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charts/chart3.xml" ContentType="application/vnd.openxmlformats-officedocument.drawingml.chart+xml"/>
  <Override PartName="/word/charts/style3.xml" ContentType="application/vnd.ms-office.chartstyle+xml"/>
  <Override PartName="/word/charts/colors3.xml" ContentType="application/vnd.ms-office.chartcolorstyle+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00483DFD" w14:textId="77777777" w:rsidR="00B64D98" w:rsidRDefault="00B64D98" w:rsidP="008067E5">
      <w:pPr>
        <w:pStyle w:val="1"/>
        <w:numPr>
          <w:ilvl w:val="0"/>
          <w:numId w:val="0"/>
        </w:numPr>
        <w:jc w:val="center"/>
        <w:rPr>
          <w:b w:val="0"/>
        </w:rPr>
      </w:pPr>
      <w:bookmarkStart w:id="0" w:name="_Toc207180657"/>
    </w:p>
    <w:p w14:paraId="6E7ECE67" w14:textId="77777777" w:rsidR="00B64D98" w:rsidRDefault="00B64D98" w:rsidP="008067E5">
      <w:pPr>
        <w:pStyle w:val="1"/>
        <w:numPr>
          <w:ilvl w:val="0"/>
          <w:numId w:val="0"/>
        </w:numPr>
        <w:jc w:val="center"/>
        <w:rPr>
          <w:b w:val="0"/>
        </w:rPr>
      </w:pPr>
    </w:p>
    <w:p w14:paraId="11C127CE" w14:textId="77777777" w:rsidR="00B64D98" w:rsidRDefault="00B64D98" w:rsidP="008067E5">
      <w:pPr>
        <w:pStyle w:val="1"/>
        <w:numPr>
          <w:ilvl w:val="0"/>
          <w:numId w:val="0"/>
        </w:numPr>
        <w:jc w:val="center"/>
        <w:rPr>
          <w:b w:val="0"/>
        </w:rPr>
      </w:pPr>
    </w:p>
    <w:p w14:paraId="3A20B85E" w14:textId="77777777" w:rsidR="00B64D98" w:rsidRDefault="00B64D98" w:rsidP="008067E5">
      <w:pPr>
        <w:pStyle w:val="1"/>
        <w:numPr>
          <w:ilvl w:val="0"/>
          <w:numId w:val="0"/>
        </w:numPr>
        <w:jc w:val="center"/>
        <w:rPr>
          <w:b w:val="0"/>
        </w:rPr>
      </w:pPr>
    </w:p>
    <w:p w14:paraId="144DC046" w14:textId="77777777" w:rsidR="00B64D98" w:rsidRDefault="00B64D98" w:rsidP="008067E5">
      <w:pPr>
        <w:pStyle w:val="1"/>
        <w:numPr>
          <w:ilvl w:val="0"/>
          <w:numId w:val="0"/>
        </w:numPr>
        <w:jc w:val="center"/>
        <w:rPr>
          <w:b w:val="0"/>
        </w:rPr>
      </w:pPr>
    </w:p>
    <w:p w14:paraId="05D5F3E8" w14:textId="77777777" w:rsidR="00B64D98" w:rsidRDefault="00B64D98" w:rsidP="008067E5">
      <w:pPr>
        <w:pStyle w:val="1"/>
        <w:numPr>
          <w:ilvl w:val="0"/>
          <w:numId w:val="0"/>
        </w:numPr>
        <w:jc w:val="center"/>
        <w:rPr>
          <w:b w:val="0"/>
        </w:rPr>
      </w:pPr>
    </w:p>
    <w:p w14:paraId="7BFAC0C7" w14:textId="77777777" w:rsidR="00B64D98" w:rsidRDefault="00B64D98" w:rsidP="008067E5">
      <w:pPr>
        <w:pStyle w:val="1"/>
        <w:numPr>
          <w:ilvl w:val="0"/>
          <w:numId w:val="0"/>
        </w:numPr>
        <w:jc w:val="center"/>
        <w:rPr>
          <w:b w:val="0"/>
        </w:rPr>
      </w:pPr>
    </w:p>
    <w:p w14:paraId="5DC286A8" w14:textId="77777777" w:rsidR="00B64D98" w:rsidRDefault="00B64D98" w:rsidP="008067E5">
      <w:pPr>
        <w:pStyle w:val="1"/>
        <w:numPr>
          <w:ilvl w:val="0"/>
          <w:numId w:val="0"/>
        </w:numPr>
        <w:jc w:val="center"/>
        <w:rPr>
          <w:b w:val="0"/>
        </w:rPr>
      </w:pPr>
    </w:p>
    <w:p w14:paraId="0AB4B852" w14:textId="77777777" w:rsidR="00B64D98" w:rsidRDefault="00B64D98" w:rsidP="008067E5">
      <w:pPr>
        <w:pStyle w:val="1"/>
        <w:numPr>
          <w:ilvl w:val="0"/>
          <w:numId w:val="0"/>
        </w:numPr>
        <w:jc w:val="center"/>
        <w:rPr>
          <w:b w:val="0"/>
        </w:rPr>
      </w:pPr>
    </w:p>
    <w:p w14:paraId="520FDABC" w14:textId="77777777" w:rsidR="00B64D98" w:rsidRDefault="00B64D98" w:rsidP="008067E5">
      <w:pPr>
        <w:pStyle w:val="1"/>
        <w:numPr>
          <w:ilvl w:val="0"/>
          <w:numId w:val="0"/>
        </w:numPr>
        <w:jc w:val="center"/>
        <w:rPr>
          <w:b w:val="0"/>
        </w:rPr>
      </w:pPr>
    </w:p>
    <w:p w14:paraId="454739EF" w14:textId="77777777" w:rsidR="00B64D98" w:rsidRDefault="00B64D98" w:rsidP="008067E5">
      <w:pPr>
        <w:pStyle w:val="1"/>
        <w:numPr>
          <w:ilvl w:val="0"/>
          <w:numId w:val="0"/>
        </w:numPr>
        <w:jc w:val="center"/>
        <w:rPr>
          <w:b w:val="0"/>
        </w:rPr>
      </w:pPr>
    </w:p>
    <w:p w14:paraId="58866548" w14:textId="77777777" w:rsidR="00B64D98" w:rsidRDefault="00B64D98" w:rsidP="008067E5">
      <w:pPr>
        <w:pStyle w:val="1"/>
        <w:numPr>
          <w:ilvl w:val="0"/>
          <w:numId w:val="0"/>
        </w:numPr>
        <w:jc w:val="center"/>
        <w:rPr>
          <w:b w:val="0"/>
        </w:rPr>
      </w:pPr>
    </w:p>
    <w:p w14:paraId="36E864BB" w14:textId="77777777" w:rsidR="00B64D98" w:rsidRDefault="00B64D98" w:rsidP="008067E5">
      <w:pPr>
        <w:pStyle w:val="1"/>
        <w:numPr>
          <w:ilvl w:val="0"/>
          <w:numId w:val="0"/>
        </w:numPr>
        <w:jc w:val="center"/>
        <w:rPr>
          <w:b w:val="0"/>
        </w:rPr>
      </w:pPr>
    </w:p>
    <w:p w14:paraId="0C6D3127" w14:textId="77777777" w:rsidR="00B64D98" w:rsidRDefault="00B64D98" w:rsidP="008067E5">
      <w:pPr>
        <w:pStyle w:val="1"/>
        <w:numPr>
          <w:ilvl w:val="0"/>
          <w:numId w:val="0"/>
        </w:numPr>
        <w:jc w:val="center"/>
        <w:rPr>
          <w:b w:val="0"/>
        </w:rPr>
      </w:pPr>
    </w:p>
    <w:p w14:paraId="54036921" w14:textId="77777777" w:rsidR="00B64D98" w:rsidRDefault="00B64D98" w:rsidP="008067E5">
      <w:pPr>
        <w:pStyle w:val="1"/>
        <w:numPr>
          <w:ilvl w:val="0"/>
          <w:numId w:val="0"/>
        </w:numPr>
        <w:jc w:val="center"/>
        <w:rPr>
          <w:b w:val="0"/>
        </w:rPr>
      </w:pPr>
    </w:p>
    <w:p w14:paraId="21E4E72A" w14:textId="542D7D74" w:rsidR="00B64D98" w:rsidRPr="00B64D98" w:rsidRDefault="00B64D98" w:rsidP="008067E5">
      <w:pPr>
        <w:pStyle w:val="1"/>
        <w:numPr>
          <w:ilvl w:val="0"/>
          <w:numId w:val="0"/>
        </w:numPr>
        <w:jc w:val="center"/>
        <w:rPr>
          <w:sz w:val="32"/>
        </w:rPr>
      </w:pPr>
      <w:r w:rsidRPr="00B64D98">
        <w:rPr>
          <w:sz w:val="32"/>
        </w:rPr>
        <w:t>Том 3. Схема водоотведения</w:t>
      </w:r>
    </w:p>
    <w:p w14:paraId="6584F75E" w14:textId="77777777" w:rsidR="00B64D98" w:rsidRPr="00B64D98" w:rsidRDefault="00B64D98" w:rsidP="008067E5">
      <w:pPr>
        <w:pStyle w:val="1"/>
        <w:numPr>
          <w:ilvl w:val="0"/>
          <w:numId w:val="0"/>
        </w:numPr>
        <w:jc w:val="center"/>
        <w:rPr>
          <w:b w:val="0"/>
          <w:sz w:val="32"/>
        </w:rPr>
      </w:pPr>
    </w:p>
    <w:p w14:paraId="3912CB6F" w14:textId="77777777" w:rsidR="00B64D98" w:rsidRDefault="00B64D98" w:rsidP="008067E5">
      <w:pPr>
        <w:pStyle w:val="1"/>
        <w:numPr>
          <w:ilvl w:val="0"/>
          <w:numId w:val="0"/>
        </w:numPr>
        <w:jc w:val="center"/>
        <w:rPr>
          <w:b w:val="0"/>
        </w:rPr>
      </w:pPr>
    </w:p>
    <w:p w14:paraId="21132596" w14:textId="77777777" w:rsidR="00B64D98" w:rsidRDefault="00B64D98" w:rsidP="008067E5">
      <w:pPr>
        <w:pStyle w:val="1"/>
        <w:numPr>
          <w:ilvl w:val="0"/>
          <w:numId w:val="0"/>
        </w:numPr>
        <w:jc w:val="center"/>
        <w:rPr>
          <w:b w:val="0"/>
        </w:rPr>
      </w:pPr>
    </w:p>
    <w:p w14:paraId="7695B12C" w14:textId="77777777" w:rsidR="00B64D98" w:rsidRDefault="00B64D98" w:rsidP="008067E5">
      <w:pPr>
        <w:pStyle w:val="1"/>
        <w:numPr>
          <w:ilvl w:val="0"/>
          <w:numId w:val="0"/>
        </w:numPr>
        <w:jc w:val="center"/>
        <w:rPr>
          <w:b w:val="0"/>
        </w:rPr>
      </w:pPr>
    </w:p>
    <w:p w14:paraId="67BAE256" w14:textId="77777777" w:rsidR="00B64D98" w:rsidRDefault="00B64D98" w:rsidP="008067E5">
      <w:pPr>
        <w:pStyle w:val="1"/>
        <w:numPr>
          <w:ilvl w:val="0"/>
          <w:numId w:val="0"/>
        </w:numPr>
        <w:jc w:val="center"/>
        <w:rPr>
          <w:b w:val="0"/>
        </w:rPr>
      </w:pPr>
    </w:p>
    <w:p w14:paraId="0789F91A" w14:textId="77777777" w:rsidR="00B64D98" w:rsidRDefault="00B64D98" w:rsidP="008067E5">
      <w:pPr>
        <w:pStyle w:val="1"/>
        <w:numPr>
          <w:ilvl w:val="0"/>
          <w:numId w:val="0"/>
        </w:numPr>
        <w:jc w:val="center"/>
        <w:rPr>
          <w:b w:val="0"/>
        </w:rPr>
      </w:pPr>
      <w:bookmarkStart w:id="1" w:name="_GoBack"/>
      <w:bookmarkEnd w:id="1"/>
    </w:p>
    <w:p w14:paraId="53261796" w14:textId="77777777" w:rsidR="00B64D98" w:rsidRDefault="00B64D98" w:rsidP="008067E5">
      <w:pPr>
        <w:pStyle w:val="1"/>
        <w:numPr>
          <w:ilvl w:val="0"/>
          <w:numId w:val="0"/>
        </w:numPr>
        <w:jc w:val="center"/>
        <w:rPr>
          <w:b w:val="0"/>
        </w:rPr>
      </w:pPr>
    </w:p>
    <w:p w14:paraId="7763B7B8" w14:textId="77777777" w:rsidR="00B64D98" w:rsidRDefault="00B64D98" w:rsidP="008067E5">
      <w:pPr>
        <w:pStyle w:val="1"/>
        <w:numPr>
          <w:ilvl w:val="0"/>
          <w:numId w:val="0"/>
        </w:numPr>
        <w:jc w:val="center"/>
        <w:rPr>
          <w:b w:val="0"/>
        </w:rPr>
      </w:pPr>
    </w:p>
    <w:p w14:paraId="478C1311" w14:textId="77777777" w:rsidR="00B64D98" w:rsidRDefault="00B64D98" w:rsidP="008067E5">
      <w:pPr>
        <w:pStyle w:val="1"/>
        <w:numPr>
          <w:ilvl w:val="0"/>
          <w:numId w:val="0"/>
        </w:numPr>
        <w:jc w:val="center"/>
        <w:rPr>
          <w:b w:val="0"/>
        </w:rPr>
      </w:pPr>
    </w:p>
    <w:p w14:paraId="63C44B84" w14:textId="77777777" w:rsidR="00B64D98" w:rsidRDefault="00B64D98" w:rsidP="008067E5">
      <w:pPr>
        <w:pStyle w:val="1"/>
        <w:numPr>
          <w:ilvl w:val="0"/>
          <w:numId w:val="0"/>
        </w:numPr>
        <w:jc w:val="center"/>
        <w:rPr>
          <w:b w:val="0"/>
        </w:rPr>
      </w:pPr>
    </w:p>
    <w:p w14:paraId="7C91E6B5" w14:textId="77777777" w:rsidR="00B64D98" w:rsidRDefault="00B64D98" w:rsidP="008067E5">
      <w:pPr>
        <w:pStyle w:val="1"/>
        <w:numPr>
          <w:ilvl w:val="0"/>
          <w:numId w:val="0"/>
        </w:numPr>
        <w:jc w:val="center"/>
        <w:rPr>
          <w:b w:val="0"/>
        </w:rPr>
      </w:pPr>
    </w:p>
    <w:p w14:paraId="044CB335" w14:textId="77777777" w:rsidR="00B64D98" w:rsidRDefault="00B64D98" w:rsidP="008067E5">
      <w:pPr>
        <w:pStyle w:val="1"/>
        <w:numPr>
          <w:ilvl w:val="0"/>
          <w:numId w:val="0"/>
        </w:numPr>
        <w:jc w:val="center"/>
        <w:rPr>
          <w:b w:val="0"/>
        </w:rPr>
      </w:pPr>
    </w:p>
    <w:p w14:paraId="0D8398B4" w14:textId="77777777" w:rsidR="00B64D98" w:rsidRDefault="00B64D98" w:rsidP="008067E5">
      <w:pPr>
        <w:pStyle w:val="1"/>
        <w:numPr>
          <w:ilvl w:val="0"/>
          <w:numId w:val="0"/>
        </w:numPr>
        <w:jc w:val="center"/>
        <w:rPr>
          <w:b w:val="0"/>
        </w:rPr>
      </w:pPr>
    </w:p>
    <w:p w14:paraId="0C85D775" w14:textId="77777777" w:rsidR="00B64D98" w:rsidRDefault="00B64D98" w:rsidP="008067E5">
      <w:pPr>
        <w:pStyle w:val="1"/>
        <w:numPr>
          <w:ilvl w:val="0"/>
          <w:numId w:val="0"/>
        </w:numPr>
        <w:jc w:val="center"/>
        <w:rPr>
          <w:b w:val="0"/>
        </w:rPr>
      </w:pPr>
    </w:p>
    <w:p w14:paraId="05A76179" w14:textId="77777777" w:rsidR="00B64D98" w:rsidRDefault="00B64D98" w:rsidP="008067E5">
      <w:pPr>
        <w:pStyle w:val="1"/>
        <w:numPr>
          <w:ilvl w:val="0"/>
          <w:numId w:val="0"/>
        </w:numPr>
        <w:jc w:val="center"/>
        <w:rPr>
          <w:b w:val="0"/>
        </w:rPr>
      </w:pPr>
    </w:p>
    <w:p w14:paraId="01531AC1" w14:textId="77777777" w:rsidR="00B64D98" w:rsidRDefault="00B64D98" w:rsidP="008067E5">
      <w:pPr>
        <w:pStyle w:val="1"/>
        <w:numPr>
          <w:ilvl w:val="0"/>
          <w:numId w:val="0"/>
        </w:numPr>
        <w:jc w:val="center"/>
        <w:rPr>
          <w:b w:val="0"/>
        </w:rPr>
      </w:pPr>
    </w:p>
    <w:p w14:paraId="6C360FA3" w14:textId="77777777" w:rsidR="00B64D98" w:rsidRDefault="00B64D98" w:rsidP="008067E5">
      <w:pPr>
        <w:pStyle w:val="1"/>
        <w:numPr>
          <w:ilvl w:val="0"/>
          <w:numId w:val="0"/>
        </w:numPr>
        <w:jc w:val="center"/>
        <w:rPr>
          <w:b w:val="0"/>
        </w:rPr>
      </w:pPr>
    </w:p>
    <w:p w14:paraId="7102E2E3" w14:textId="77777777" w:rsidR="00B64D98" w:rsidRDefault="00B64D98" w:rsidP="008067E5">
      <w:pPr>
        <w:pStyle w:val="1"/>
        <w:numPr>
          <w:ilvl w:val="0"/>
          <w:numId w:val="0"/>
        </w:numPr>
        <w:jc w:val="center"/>
        <w:rPr>
          <w:b w:val="0"/>
        </w:rPr>
      </w:pPr>
    </w:p>
    <w:p w14:paraId="16C721D1" w14:textId="77777777" w:rsidR="00B64D98" w:rsidRDefault="00B64D98" w:rsidP="008067E5">
      <w:pPr>
        <w:pStyle w:val="1"/>
        <w:numPr>
          <w:ilvl w:val="0"/>
          <w:numId w:val="0"/>
        </w:numPr>
        <w:jc w:val="center"/>
        <w:rPr>
          <w:b w:val="0"/>
        </w:rPr>
      </w:pPr>
    </w:p>
    <w:p w14:paraId="7069126F" w14:textId="77777777" w:rsidR="00B64D98" w:rsidRDefault="00B64D98" w:rsidP="008067E5">
      <w:pPr>
        <w:pStyle w:val="1"/>
        <w:numPr>
          <w:ilvl w:val="0"/>
          <w:numId w:val="0"/>
        </w:numPr>
        <w:jc w:val="center"/>
        <w:rPr>
          <w:b w:val="0"/>
        </w:rPr>
      </w:pPr>
    </w:p>
    <w:p w14:paraId="09F51F6B" w14:textId="77777777" w:rsidR="00B64D98" w:rsidRDefault="00B64D98" w:rsidP="008067E5">
      <w:pPr>
        <w:pStyle w:val="1"/>
        <w:numPr>
          <w:ilvl w:val="0"/>
          <w:numId w:val="0"/>
        </w:numPr>
        <w:jc w:val="center"/>
        <w:rPr>
          <w:b w:val="0"/>
        </w:rPr>
      </w:pPr>
    </w:p>
    <w:p w14:paraId="1BC2FF59" w14:textId="77777777" w:rsidR="00B64D98" w:rsidRDefault="00B64D98" w:rsidP="008067E5">
      <w:pPr>
        <w:pStyle w:val="1"/>
        <w:numPr>
          <w:ilvl w:val="0"/>
          <w:numId w:val="0"/>
        </w:numPr>
        <w:jc w:val="center"/>
        <w:rPr>
          <w:b w:val="0"/>
        </w:rPr>
      </w:pPr>
    </w:p>
    <w:p w14:paraId="22CACB02" w14:textId="77777777" w:rsidR="00B64D98" w:rsidRDefault="00B64D98" w:rsidP="008067E5">
      <w:pPr>
        <w:pStyle w:val="1"/>
        <w:numPr>
          <w:ilvl w:val="0"/>
          <w:numId w:val="0"/>
        </w:numPr>
        <w:jc w:val="center"/>
        <w:rPr>
          <w:b w:val="0"/>
        </w:rPr>
      </w:pPr>
    </w:p>
    <w:p w14:paraId="58DABEC0" w14:textId="77777777" w:rsidR="00B64D98" w:rsidRDefault="00B64D98" w:rsidP="008067E5">
      <w:pPr>
        <w:pStyle w:val="1"/>
        <w:numPr>
          <w:ilvl w:val="0"/>
          <w:numId w:val="0"/>
        </w:numPr>
        <w:jc w:val="center"/>
        <w:rPr>
          <w:b w:val="0"/>
        </w:rPr>
      </w:pPr>
    </w:p>
    <w:p w14:paraId="5AD4C056" w14:textId="77777777" w:rsidR="00B64D98" w:rsidRDefault="00B64D98" w:rsidP="008067E5">
      <w:pPr>
        <w:pStyle w:val="1"/>
        <w:numPr>
          <w:ilvl w:val="0"/>
          <w:numId w:val="0"/>
        </w:numPr>
        <w:jc w:val="center"/>
        <w:rPr>
          <w:b w:val="0"/>
        </w:rPr>
      </w:pPr>
    </w:p>
    <w:p w14:paraId="0466D88D" w14:textId="77777777" w:rsidR="008067E5" w:rsidRPr="00575FF4" w:rsidRDefault="008067E5" w:rsidP="008067E5">
      <w:pPr>
        <w:pStyle w:val="1"/>
        <w:numPr>
          <w:ilvl w:val="0"/>
          <w:numId w:val="0"/>
        </w:numPr>
        <w:jc w:val="center"/>
        <w:rPr>
          <w:b w:val="0"/>
        </w:rPr>
      </w:pPr>
      <w:r>
        <w:rPr>
          <w:b w:val="0"/>
        </w:rPr>
        <w:t>ОГЛАВЛЕНИЕ</w:t>
      </w:r>
      <w:bookmarkEnd w:id="0"/>
    </w:p>
    <w:p w14:paraId="568E1F41" w14:textId="4BD14196" w:rsidR="007F1460" w:rsidRDefault="00232C9C">
      <w:pPr>
        <w:pStyle w:val="12"/>
        <w:rPr>
          <w:rFonts w:asciiTheme="minorHAnsi" w:eastAsiaTheme="minorEastAsia" w:hAnsiTheme="minorHAnsi"/>
          <w:b w:val="0"/>
          <w:noProof/>
          <w:sz w:val="22"/>
          <w:lang w:eastAsia="ru-RU"/>
        </w:rPr>
      </w:pPr>
      <w:r>
        <w:fldChar w:fldCharType="begin"/>
      </w:r>
      <w:r>
        <w:instrText xml:space="preserve"> TOC \o "1-3" \h \z \u </w:instrText>
      </w:r>
      <w:r>
        <w:fldChar w:fldCharType="separate"/>
      </w:r>
      <w:hyperlink w:anchor="_Toc207180657" w:history="1">
        <w:r w:rsidR="007F1460" w:rsidRPr="004F4E43">
          <w:rPr>
            <w:rStyle w:val="a9"/>
            <w:noProof/>
          </w:rPr>
          <w:t>ОГЛАВЛЕНИЕ</w:t>
        </w:r>
        <w:r w:rsidR="007F1460">
          <w:rPr>
            <w:noProof/>
            <w:webHidden/>
          </w:rPr>
          <w:tab/>
        </w:r>
        <w:r w:rsidR="007F1460">
          <w:rPr>
            <w:noProof/>
            <w:webHidden/>
          </w:rPr>
          <w:fldChar w:fldCharType="begin"/>
        </w:r>
        <w:r w:rsidR="007F1460">
          <w:rPr>
            <w:noProof/>
            <w:webHidden/>
          </w:rPr>
          <w:instrText xml:space="preserve"> PAGEREF _Toc207180657 \h </w:instrText>
        </w:r>
        <w:r w:rsidR="007F1460">
          <w:rPr>
            <w:noProof/>
            <w:webHidden/>
          </w:rPr>
        </w:r>
        <w:r w:rsidR="007F1460">
          <w:rPr>
            <w:noProof/>
            <w:webHidden/>
          </w:rPr>
          <w:fldChar w:fldCharType="separate"/>
        </w:r>
        <w:r w:rsidR="00C00430">
          <w:rPr>
            <w:noProof/>
            <w:webHidden/>
          </w:rPr>
          <w:t>3</w:t>
        </w:r>
        <w:r w:rsidR="007F1460">
          <w:rPr>
            <w:noProof/>
            <w:webHidden/>
          </w:rPr>
          <w:fldChar w:fldCharType="end"/>
        </w:r>
      </w:hyperlink>
    </w:p>
    <w:p w14:paraId="2551F714" w14:textId="7A148166" w:rsidR="007F1460" w:rsidRDefault="0064755D">
      <w:pPr>
        <w:pStyle w:val="12"/>
        <w:rPr>
          <w:rFonts w:asciiTheme="minorHAnsi" w:eastAsiaTheme="minorEastAsia" w:hAnsiTheme="minorHAnsi"/>
          <w:b w:val="0"/>
          <w:noProof/>
          <w:sz w:val="22"/>
          <w:lang w:eastAsia="ru-RU"/>
        </w:rPr>
      </w:pPr>
      <w:hyperlink w:anchor="_Toc207180658" w:history="1">
        <w:r w:rsidR="007F1460" w:rsidRPr="004F4E43">
          <w:rPr>
            <w:rStyle w:val="a9"/>
            <w:noProof/>
          </w:rPr>
          <w:t>ПЕРЕЧЕНЬ ТАБЛИЦ</w:t>
        </w:r>
        <w:r w:rsidR="007F1460">
          <w:rPr>
            <w:noProof/>
            <w:webHidden/>
          </w:rPr>
          <w:tab/>
        </w:r>
        <w:r w:rsidR="007F1460">
          <w:rPr>
            <w:noProof/>
            <w:webHidden/>
          </w:rPr>
          <w:fldChar w:fldCharType="begin"/>
        </w:r>
        <w:r w:rsidR="007F1460">
          <w:rPr>
            <w:noProof/>
            <w:webHidden/>
          </w:rPr>
          <w:instrText xml:space="preserve"> PAGEREF _Toc207180658 \h </w:instrText>
        </w:r>
        <w:r w:rsidR="007F1460">
          <w:rPr>
            <w:noProof/>
            <w:webHidden/>
          </w:rPr>
        </w:r>
        <w:r w:rsidR="007F1460">
          <w:rPr>
            <w:noProof/>
            <w:webHidden/>
          </w:rPr>
          <w:fldChar w:fldCharType="separate"/>
        </w:r>
        <w:r w:rsidR="00C00430">
          <w:rPr>
            <w:noProof/>
            <w:webHidden/>
          </w:rPr>
          <w:t>6</w:t>
        </w:r>
        <w:r w:rsidR="007F1460">
          <w:rPr>
            <w:noProof/>
            <w:webHidden/>
          </w:rPr>
          <w:fldChar w:fldCharType="end"/>
        </w:r>
      </w:hyperlink>
    </w:p>
    <w:p w14:paraId="54807469" w14:textId="7E19FA5F" w:rsidR="007F1460" w:rsidRDefault="0064755D">
      <w:pPr>
        <w:pStyle w:val="12"/>
        <w:rPr>
          <w:rFonts w:asciiTheme="minorHAnsi" w:eastAsiaTheme="minorEastAsia" w:hAnsiTheme="minorHAnsi"/>
          <w:b w:val="0"/>
          <w:noProof/>
          <w:sz w:val="22"/>
          <w:lang w:eastAsia="ru-RU"/>
        </w:rPr>
      </w:pPr>
      <w:hyperlink w:anchor="_Toc207180659" w:history="1">
        <w:r w:rsidR="007F1460" w:rsidRPr="004F4E43">
          <w:rPr>
            <w:rStyle w:val="a9"/>
            <w:noProof/>
          </w:rPr>
          <w:t>ПЕРЕЧЕНЬ РИСУНКОВ</w:t>
        </w:r>
        <w:r w:rsidR="007F1460">
          <w:rPr>
            <w:noProof/>
            <w:webHidden/>
          </w:rPr>
          <w:tab/>
        </w:r>
        <w:r w:rsidR="007F1460">
          <w:rPr>
            <w:noProof/>
            <w:webHidden/>
          </w:rPr>
          <w:fldChar w:fldCharType="begin"/>
        </w:r>
        <w:r w:rsidR="007F1460">
          <w:rPr>
            <w:noProof/>
            <w:webHidden/>
          </w:rPr>
          <w:instrText xml:space="preserve"> PAGEREF _Toc207180659 \h </w:instrText>
        </w:r>
        <w:r w:rsidR="007F1460">
          <w:rPr>
            <w:noProof/>
            <w:webHidden/>
          </w:rPr>
        </w:r>
        <w:r w:rsidR="007F1460">
          <w:rPr>
            <w:noProof/>
            <w:webHidden/>
          </w:rPr>
          <w:fldChar w:fldCharType="separate"/>
        </w:r>
        <w:r w:rsidR="00C00430">
          <w:rPr>
            <w:noProof/>
            <w:webHidden/>
          </w:rPr>
          <w:t>8</w:t>
        </w:r>
        <w:r w:rsidR="007F1460">
          <w:rPr>
            <w:noProof/>
            <w:webHidden/>
          </w:rPr>
          <w:fldChar w:fldCharType="end"/>
        </w:r>
      </w:hyperlink>
    </w:p>
    <w:p w14:paraId="5EFEB82F" w14:textId="57EF9967" w:rsidR="007F1460" w:rsidRDefault="0064755D">
      <w:pPr>
        <w:pStyle w:val="12"/>
        <w:rPr>
          <w:rFonts w:asciiTheme="minorHAnsi" w:eastAsiaTheme="minorEastAsia" w:hAnsiTheme="minorHAnsi"/>
          <w:b w:val="0"/>
          <w:noProof/>
          <w:sz w:val="22"/>
          <w:lang w:eastAsia="ru-RU"/>
        </w:rPr>
      </w:pPr>
      <w:hyperlink w:anchor="_Toc207180660" w:history="1">
        <w:r w:rsidR="007F1460" w:rsidRPr="004F4E43">
          <w:rPr>
            <w:rStyle w:val="a9"/>
            <w:noProof/>
          </w:rPr>
          <w:t>1 Существующее положение в сфере водоотведения муниципального округа</w:t>
        </w:r>
        <w:r w:rsidR="007F1460">
          <w:rPr>
            <w:noProof/>
            <w:webHidden/>
          </w:rPr>
          <w:tab/>
        </w:r>
        <w:r w:rsidR="007F1460">
          <w:rPr>
            <w:noProof/>
            <w:webHidden/>
          </w:rPr>
          <w:fldChar w:fldCharType="begin"/>
        </w:r>
        <w:r w:rsidR="007F1460">
          <w:rPr>
            <w:noProof/>
            <w:webHidden/>
          </w:rPr>
          <w:instrText xml:space="preserve"> PAGEREF _Toc207180660 \h </w:instrText>
        </w:r>
        <w:r w:rsidR="007F1460">
          <w:rPr>
            <w:noProof/>
            <w:webHidden/>
          </w:rPr>
        </w:r>
        <w:r w:rsidR="007F1460">
          <w:rPr>
            <w:noProof/>
            <w:webHidden/>
          </w:rPr>
          <w:fldChar w:fldCharType="separate"/>
        </w:r>
        <w:r w:rsidR="00C00430">
          <w:rPr>
            <w:noProof/>
            <w:webHidden/>
          </w:rPr>
          <w:t>9</w:t>
        </w:r>
        <w:r w:rsidR="007F1460">
          <w:rPr>
            <w:noProof/>
            <w:webHidden/>
          </w:rPr>
          <w:fldChar w:fldCharType="end"/>
        </w:r>
      </w:hyperlink>
    </w:p>
    <w:p w14:paraId="6CECCD52" w14:textId="10EEF03C" w:rsidR="007F1460" w:rsidRDefault="0064755D">
      <w:pPr>
        <w:pStyle w:val="21"/>
        <w:tabs>
          <w:tab w:val="right" w:leader="dot" w:pos="9345"/>
        </w:tabs>
        <w:rPr>
          <w:rFonts w:asciiTheme="minorHAnsi" w:eastAsiaTheme="minorEastAsia" w:hAnsiTheme="minorHAnsi"/>
          <w:noProof/>
          <w:sz w:val="22"/>
          <w:lang w:eastAsia="ru-RU"/>
        </w:rPr>
      </w:pPr>
      <w:hyperlink w:anchor="_Toc207180661" w:history="1">
        <w:r w:rsidR="007F1460" w:rsidRPr="004F4E43">
          <w:rPr>
            <w:rStyle w:val="a9"/>
            <w:noProof/>
          </w:rPr>
          <w:t>1.1 Описание структуры системы сбора, очистки и отведения сточных вод на территории муниципального округа и деление территории муниципального округа на эксплуатационные зоны</w:t>
        </w:r>
        <w:r w:rsidR="007F1460">
          <w:rPr>
            <w:noProof/>
            <w:webHidden/>
          </w:rPr>
          <w:tab/>
        </w:r>
        <w:r w:rsidR="007F1460">
          <w:rPr>
            <w:noProof/>
            <w:webHidden/>
          </w:rPr>
          <w:fldChar w:fldCharType="begin"/>
        </w:r>
        <w:r w:rsidR="007F1460">
          <w:rPr>
            <w:noProof/>
            <w:webHidden/>
          </w:rPr>
          <w:instrText xml:space="preserve"> PAGEREF _Toc207180661 \h </w:instrText>
        </w:r>
        <w:r w:rsidR="007F1460">
          <w:rPr>
            <w:noProof/>
            <w:webHidden/>
          </w:rPr>
        </w:r>
        <w:r w:rsidR="007F1460">
          <w:rPr>
            <w:noProof/>
            <w:webHidden/>
          </w:rPr>
          <w:fldChar w:fldCharType="separate"/>
        </w:r>
        <w:r w:rsidR="00C00430">
          <w:rPr>
            <w:noProof/>
            <w:webHidden/>
          </w:rPr>
          <w:t>9</w:t>
        </w:r>
        <w:r w:rsidR="007F1460">
          <w:rPr>
            <w:noProof/>
            <w:webHidden/>
          </w:rPr>
          <w:fldChar w:fldCharType="end"/>
        </w:r>
      </w:hyperlink>
    </w:p>
    <w:p w14:paraId="538DB25B" w14:textId="4673FB71" w:rsidR="007F1460" w:rsidRDefault="0064755D">
      <w:pPr>
        <w:pStyle w:val="21"/>
        <w:tabs>
          <w:tab w:val="right" w:leader="dot" w:pos="9345"/>
        </w:tabs>
        <w:rPr>
          <w:rFonts w:asciiTheme="minorHAnsi" w:eastAsiaTheme="minorEastAsia" w:hAnsiTheme="minorHAnsi"/>
          <w:noProof/>
          <w:sz w:val="22"/>
          <w:lang w:eastAsia="ru-RU"/>
        </w:rPr>
      </w:pPr>
      <w:hyperlink w:anchor="_Toc207180662" w:history="1">
        <w:r w:rsidR="007F1460" w:rsidRPr="004F4E43">
          <w:rPr>
            <w:rStyle w:val="a9"/>
            <w:noProof/>
          </w:rPr>
          <w:t>1.2 Описание результатов технического обследования централизованной системы водоотведения, включая описание существующих канализационных очистных сооружений, в том числе оценку соответствия применяемой технологической схемы очистки сточных вод требованиям обеспечения нормативов качества очистки сточных вод, определение существующего дефицита (резерва) мощностей сооружений и описание локальных очистных сооружений, создаваемых абонентами</w:t>
        </w:r>
        <w:r w:rsidR="007F1460">
          <w:rPr>
            <w:noProof/>
            <w:webHidden/>
          </w:rPr>
          <w:tab/>
        </w:r>
        <w:r w:rsidR="007F1460">
          <w:rPr>
            <w:noProof/>
            <w:webHidden/>
          </w:rPr>
          <w:fldChar w:fldCharType="begin"/>
        </w:r>
        <w:r w:rsidR="007F1460">
          <w:rPr>
            <w:noProof/>
            <w:webHidden/>
          </w:rPr>
          <w:instrText xml:space="preserve"> PAGEREF _Toc207180662 \h </w:instrText>
        </w:r>
        <w:r w:rsidR="007F1460">
          <w:rPr>
            <w:noProof/>
            <w:webHidden/>
          </w:rPr>
        </w:r>
        <w:r w:rsidR="007F1460">
          <w:rPr>
            <w:noProof/>
            <w:webHidden/>
          </w:rPr>
          <w:fldChar w:fldCharType="separate"/>
        </w:r>
        <w:r w:rsidR="00C00430">
          <w:rPr>
            <w:noProof/>
            <w:webHidden/>
          </w:rPr>
          <w:t>17</w:t>
        </w:r>
        <w:r w:rsidR="007F1460">
          <w:rPr>
            <w:noProof/>
            <w:webHidden/>
          </w:rPr>
          <w:fldChar w:fldCharType="end"/>
        </w:r>
      </w:hyperlink>
    </w:p>
    <w:p w14:paraId="7E0038BA" w14:textId="2DCA90E3" w:rsidR="007F1460" w:rsidRDefault="0064755D">
      <w:pPr>
        <w:pStyle w:val="31"/>
        <w:tabs>
          <w:tab w:val="right" w:leader="dot" w:pos="9345"/>
        </w:tabs>
        <w:rPr>
          <w:rFonts w:asciiTheme="minorHAnsi" w:eastAsiaTheme="minorEastAsia" w:hAnsiTheme="minorHAnsi"/>
          <w:noProof/>
          <w:sz w:val="22"/>
          <w:lang w:eastAsia="ru-RU"/>
        </w:rPr>
      </w:pPr>
      <w:hyperlink w:anchor="_Toc207180663" w:history="1">
        <w:r w:rsidR="007F1460" w:rsidRPr="004F4E43">
          <w:rPr>
            <w:rStyle w:val="a9"/>
            <w:noProof/>
          </w:rPr>
          <w:t>1.2.1 Канализационные очистные сооружения</w:t>
        </w:r>
        <w:r w:rsidR="007F1460">
          <w:rPr>
            <w:noProof/>
            <w:webHidden/>
          </w:rPr>
          <w:tab/>
        </w:r>
        <w:r w:rsidR="007F1460">
          <w:rPr>
            <w:noProof/>
            <w:webHidden/>
          </w:rPr>
          <w:fldChar w:fldCharType="begin"/>
        </w:r>
        <w:r w:rsidR="007F1460">
          <w:rPr>
            <w:noProof/>
            <w:webHidden/>
          </w:rPr>
          <w:instrText xml:space="preserve"> PAGEREF _Toc207180663 \h </w:instrText>
        </w:r>
        <w:r w:rsidR="007F1460">
          <w:rPr>
            <w:noProof/>
            <w:webHidden/>
          </w:rPr>
        </w:r>
        <w:r w:rsidR="007F1460">
          <w:rPr>
            <w:noProof/>
            <w:webHidden/>
          </w:rPr>
          <w:fldChar w:fldCharType="separate"/>
        </w:r>
        <w:r w:rsidR="00C00430">
          <w:rPr>
            <w:noProof/>
            <w:webHidden/>
          </w:rPr>
          <w:t>20</w:t>
        </w:r>
        <w:r w:rsidR="007F1460">
          <w:rPr>
            <w:noProof/>
            <w:webHidden/>
          </w:rPr>
          <w:fldChar w:fldCharType="end"/>
        </w:r>
      </w:hyperlink>
    </w:p>
    <w:p w14:paraId="698D3872" w14:textId="17906F10" w:rsidR="007F1460" w:rsidRDefault="0064755D">
      <w:pPr>
        <w:pStyle w:val="31"/>
        <w:tabs>
          <w:tab w:val="right" w:leader="dot" w:pos="9345"/>
        </w:tabs>
        <w:rPr>
          <w:rFonts w:asciiTheme="minorHAnsi" w:eastAsiaTheme="minorEastAsia" w:hAnsiTheme="minorHAnsi"/>
          <w:noProof/>
          <w:sz w:val="22"/>
          <w:lang w:eastAsia="ru-RU"/>
        </w:rPr>
      </w:pPr>
      <w:hyperlink w:anchor="_Toc207180664" w:history="1">
        <w:r w:rsidR="007F1460" w:rsidRPr="004F4E43">
          <w:rPr>
            <w:rStyle w:val="a9"/>
            <w:noProof/>
          </w:rPr>
          <w:t>1.2.2 Канализационные насосные станции</w:t>
        </w:r>
        <w:r w:rsidR="007F1460">
          <w:rPr>
            <w:noProof/>
            <w:webHidden/>
          </w:rPr>
          <w:tab/>
        </w:r>
        <w:r w:rsidR="007F1460">
          <w:rPr>
            <w:noProof/>
            <w:webHidden/>
          </w:rPr>
          <w:fldChar w:fldCharType="begin"/>
        </w:r>
        <w:r w:rsidR="007F1460">
          <w:rPr>
            <w:noProof/>
            <w:webHidden/>
          </w:rPr>
          <w:instrText xml:space="preserve"> PAGEREF _Toc207180664 \h </w:instrText>
        </w:r>
        <w:r w:rsidR="007F1460">
          <w:rPr>
            <w:noProof/>
            <w:webHidden/>
          </w:rPr>
        </w:r>
        <w:r w:rsidR="007F1460">
          <w:rPr>
            <w:noProof/>
            <w:webHidden/>
          </w:rPr>
          <w:fldChar w:fldCharType="separate"/>
        </w:r>
        <w:r w:rsidR="00C00430">
          <w:rPr>
            <w:noProof/>
            <w:webHidden/>
          </w:rPr>
          <w:t>48</w:t>
        </w:r>
        <w:r w:rsidR="007F1460">
          <w:rPr>
            <w:noProof/>
            <w:webHidden/>
          </w:rPr>
          <w:fldChar w:fldCharType="end"/>
        </w:r>
      </w:hyperlink>
    </w:p>
    <w:p w14:paraId="69BB576F" w14:textId="2EC124B2" w:rsidR="007F1460" w:rsidRDefault="0064755D">
      <w:pPr>
        <w:pStyle w:val="21"/>
        <w:tabs>
          <w:tab w:val="right" w:leader="dot" w:pos="9345"/>
        </w:tabs>
        <w:rPr>
          <w:rFonts w:asciiTheme="minorHAnsi" w:eastAsiaTheme="minorEastAsia" w:hAnsiTheme="minorHAnsi"/>
          <w:noProof/>
          <w:sz w:val="22"/>
          <w:lang w:eastAsia="ru-RU"/>
        </w:rPr>
      </w:pPr>
      <w:hyperlink w:anchor="_Toc207180665" w:history="1">
        <w:r w:rsidR="007F1460" w:rsidRPr="004F4E43">
          <w:rPr>
            <w:rStyle w:val="a9"/>
            <w:noProof/>
          </w:rPr>
          <w:t>1.3 Описание технологических зон водоотведения, зон централизованных и нецентрализованных систем водоотведения (территорий, на которых водоотведение осуществляется с использованием централизованных и нецентрализованных систем водоотведения), и перечень централизованных систем водоотведения</w:t>
        </w:r>
        <w:r w:rsidR="007F1460">
          <w:rPr>
            <w:noProof/>
            <w:webHidden/>
          </w:rPr>
          <w:tab/>
        </w:r>
        <w:r w:rsidR="007F1460">
          <w:rPr>
            <w:noProof/>
            <w:webHidden/>
          </w:rPr>
          <w:fldChar w:fldCharType="begin"/>
        </w:r>
        <w:r w:rsidR="007F1460">
          <w:rPr>
            <w:noProof/>
            <w:webHidden/>
          </w:rPr>
          <w:instrText xml:space="preserve"> PAGEREF _Toc207180665 \h </w:instrText>
        </w:r>
        <w:r w:rsidR="007F1460">
          <w:rPr>
            <w:noProof/>
            <w:webHidden/>
          </w:rPr>
        </w:r>
        <w:r w:rsidR="007F1460">
          <w:rPr>
            <w:noProof/>
            <w:webHidden/>
          </w:rPr>
          <w:fldChar w:fldCharType="separate"/>
        </w:r>
        <w:r w:rsidR="00C00430">
          <w:rPr>
            <w:noProof/>
            <w:webHidden/>
          </w:rPr>
          <w:t>52</w:t>
        </w:r>
        <w:r w:rsidR="007F1460">
          <w:rPr>
            <w:noProof/>
            <w:webHidden/>
          </w:rPr>
          <w:fldChar w:fldCharType="end"/>
        </w:r>
      </w:hyperlink>
    </w:p>
    <w:p w14:paraId="53163E5A" w14:textId="2FEAAAB2" w:rsidR="007F1460" w:rsidRDefault="0064755D">
      <w:pPr>
        <w:pStyle w:val="21"/>
        <w:tabs>
          <w:tab w:val="right" w:leader="dot" w:pos="9345"/>
        </w:tabs>
        <w:rPr>
          <w:rFonts w:asciiTheme="minorHAnsi" w:eastAsiaTheme="minorEastAsia" w:hAnsiTheme="minorHAnsi"/>
          <w:noProof/>
          <w:sz w:val="22"/>
          <w:lang w:eastAsia="ru-RU"/>
        </w:rPr>
      </w:pPr>
      <w:hyperlink w:anchor="_Toc207180666" w:history="1">
        <w:r w:rsidR="007F1460" w:rsidRPr="004F4E43">
          <w:rPr>
            <w:rStyle w:val="a9"/>
            <w:noProof/>
          </w:rPr>
          <w:t>1.4 Описание технической возможности утилизации осадков сточных вод на очистных сооружениях существующей централизованной системы водоотведения</w:t>
        </w:r>
        <w:r w:rsidR="007F1460">
          <w:rPr>
            <w:noProof/>
            <w:webHidden/>
          </w:rPr>
          <w:tab/>
        </w:r>
        <w:r w:rsidR="007F1460">
          <w:rPr>
            <w:noProof/>
            <w:webHidden/>
          </w:rPr>
          <w:fldChar w:fldCharType="begin"/>
        </w:r>
        <w:r w:rsidR="007F1460">
          <w:rPr>
            <w:noProof/>
            <w:webHidden/>
          </w:rPr>
          <w:instrText xml:space="preserve"> PAGEREF _Toc207180666 \h </w:instrText>
        </w:r>
        <w:r w:rsidR="007F1460">
          <w:rPr>
            <w:noProof/>
            <w:webHidden/>
          </w:rPr>
        </w:r>
        <w:r w:rsidR="007F1460">
          <w:rPr>
            <w:noProof/>
            <w:webHidden/>
          </w:rPr>
          <w:fldChar w:fldCharType="separate"/>
        </w:r>
        <w:r w:rsidR="00C00430">
          <w:rPr>
            <w:noProof/>
            <w:webHidden/>
          </w:rPr>
          <w:t>55</w:t>
        </w:r>
        <w:r w:rsidR="007F1460">
          <w:rPr>
            <w:noProof/>
            <w:webHidden/>
          </w:rPr>
          <w:fldChar w:fldCharType="end"/>
        </w:r>
      </w:hyperlink>
    </w:p>
    <w:p w14:paraId="1762D44C" w14:textId="7CB1C9D5" w:rsidR="007F1460" w:rsidRDefault="0064755D">
      <w:pPr>
        <w:pStyle w:val="21"/>
        <w:tabs>
          <w:tab w:val="right" w:leader="dot" w:pos="9345"/>
        </w:tabs>
        <w:rPr>
          <w:rFonts w:asciiTheme="minorHAnsi" w:eastAsiaTheme="minorEastAsia" w:hAnsiTheme="minorHAnsi"/>
          <w:noProof/>
          <w:sz w:val="22"/>
          <w:lang w:eastAsia="ru-RU"/>
        </w:rPr>
      </w:pPr>
      <w:hyperlink w:anchor="_Toc207180667" w:history="1">
        <w:r w:rsidR="007F1460" w:rsidRPr="004F4E43">
          <w:rPr>
            <w:rStyle w:val="a9"/>
            <w:noProof/>
          </w:rPr>
          <w:t>1.5 Описание состояния и функционирования канализационных коллекторов и сетей, сооружений на них, включая оценку их износа и определение возможности обеспечения отвода и очистки сточных вод на существующих объектах централизованной системы водоотведения</w:t>
        </w:r>
        <w:r w:rsidR="007F1460">
          <w:rPr>
            <w:noProof/>
            <w:webHidden/>
          </w:rPr>
          <w:tab/>
        </w:r>
        <w:r w:rsidR="007F1460">
          <w:rPr>
            <w:noProof/>
            <w:webHidden/>
          </w:rPr>
          <w:fldChar w:fldCharType="begin"/>
        </w:r>
        <w:r w:rsidR="007F1460">
          <w:rPr>
            <w:noProof/>
            <w:webHidden/>
          </w:rPr>
          <w:instrText xml:space="preserve"> PAGEREF _Toc207180667 \h </w:instrText>
        </w:r>
        <w:r w:rsidR="007F1460">
          <w:rPr>
            <w:noProof/>
            <w:webHidden/>
          </w:rPr>
        </w:r>
        <w:r w:rsidR="007F1460">
          <w:rPr>
            <w:noProof/>
            <w:webHidden/>
          </w:rPr>
          <w:fldChar w:fldCharType="separate"/>
        </w:r>
        <w:r w:rsidR="00C00430">
          <w:rPr>
            <w:noProof/>
            <w:webHidden/>
          </w:rPr>
          <w:t>55</w:t>
        </w:r>
        <w:r w:rsidR="007F1460">
          <w:rPr>
            <w:noProof/>
            <w:webHidden/>
          </w:rPr>
          <w:fldChar w:fldCharType="end"/>
        </w:r>
      </w:hyperlink>
    </w:p>
    <w:p w14:paraId="457713AB" w14:textId="5CFB0B42" w:rsidR="007F1460" w:rsidRDefault="0064755D">
      <w:pPr>
        <w:pStyle w:val="21"/>
        <w:tabs>
          <w:tab w:val="right" w:leader="dot" w:pos="9345"/>
        </w:tabs>
        <w:rPr>
          <w:rFonts w:asciiTheme="minorHAnsi" w:eastAsiaTheme="minorEastAsia" w:hAnsiTheme="minorHAnsi"/>
          <w:noProof/>
          <w:sz w:val="22"/>
          <w:lang w:eastAsia="ru-RU"/>
        </w:rPr>
      </w:pPr>
      <w:hyperlink w:anchor="_Toc207180668" w:history="1">
        <w:r w:rsidR="007F1460" w:rsidRPr="004F4E43">
          <w:rPr>
            <w:rStyle w:val="a9"/>
            <w:noProof/>
          </w:rPr>
          <w:t>1.6 Оценка безопасности и надежности объектов централизованной системы водоотведения и их управляемости</w:t>
        </w:r>
        <w:r w:rsidR="007F1460">
          <w:rPr>
            <w:noProof/>
            <w:webHidden/>
          </w:rPr>
          <w:tab/>
        </w:r>
        <w:r w:rsidR="007F1460">
          <w:rPr>
            <w:noProof/>
            <w:webHidden/>
          </w:rPr>
          <w:fldChar w:fldCharType="begin"/>
        </w:r>
        <w:r w:rsidR="007F1460">
          <w:rPr>
            <w:noProof/>
            <w:webHidden/>
          </w:rPr>
          <w:instrText xml:space="preserve"> PAGEREF _Toc207180668 \h </w:instrText>
        </w:r>
        <w:r w:rsidR="007F1460">
          <w:rPr>
            <w:noProof/>
            <w:webHidden/>
          </w:rPr>
        </w:r>
        <w:r w:rsidR="007F1460">
          <w:rPr>
            <w:noProof/>
            <w:webHidden/>
          </w:rPr>
          <w:fldChar w:fldCharType="separate"/>
        </w:r>
        <w:r w:rsidR="00C00430">
          <w:rPr>
            <w:noProof/>
            <w:webHidden/>
          </w:rPr>
          <w:t>59</w:t>
        </w:r>
        <w:r w:rsidR="007F1460">
          <w:rPr>
            <w:noProof/>
            <w:webHidden/>
          </w:rPr>
          <w:fldChar w:fldCharType="end"/>
        </w:r>
      </w:hyperlink>
    </w:p>
    <w:p w14:paraId="043A5979" w14:textId="0D362EE3" w:rsidR="007F1460" w:rsidRDefault="0064755D">
      <w:pPr>
        <w:pStyle w:val="21"/>
        <w:tabs>
          <w:tab w:val="right" w:leader="dot" w:pos="9345"/>
        </w:tabs>
        <w:rPr>
          <w:rFonts w:asciiTheme="minorHAnsi" w:eastAsiaTheme="minorEastAsia" w:hAnsiTheme="minorHAnsi"/>
          <w:noProof/>
          <w:sz w:val="22"/>
          <w:lang w:eastAsia="ru-RU"/>
        </w:rPr>
      </w:pPr>
      <w:hyperlink w:anchor="_Toc207180669" w:history="1">
        <w:r w:rsidR="007F1460" w:rsidRPr="004F4E43">
          <w:rPr>
            <w:rStyle w:val="a9"/>
            <w:noProof/>
          </w:rPr>
          <w:t>1.7 Оценка воздействия сбросов сточных вод через централизованную систему водоотведения на окружающую среду</w:t>
        </w:r>
        <w:r w:rsidR="007F1460">
          <w:rPr>
            <w:noProof/>
            <w:webHidden/>
          </w:rPr>
          <w:tab/>
        </w:r>
        <w:r w:rsidR="007F1460">
          <w:rPr>
            <w:noProof/>
            <w:webHidden/>
          </w:rPr>
          <w:fldChar w:fldCharType="begin"/>
        </w:r>
        <w:r w:rsidR="007F1460">
          <w:rPr>
            <w:noProof/>
            <w:webHidden/>
          </w:rPr>
          <w:instrText xml:space="preserve"> PAGEREF _Toc207180669 \h </w:instrText>
        </w:r>
        <w:r w:rsidR="007F1460">
          <w:rPr>
            <w:noProof/>
            <w:webHidden/>
          </w:rPr>
        </w:r>
        <w:r w:rsidR="007F1460">
          <w:rPr>
            <w:noProof/>
            <w:webHidden/>
          </w:rPr>
          <w:fldChar w:fldCharType="separate"/>
        </w:r>
        <w:r w:rsidR="00C00430">
          <w:rPr>
            <w:noProof/>
            <w:webHidden/>
          </w:rPr>
          <w:t>59</w:t>
        </w:r>
        <w:r w:rsidR="007F1460">
          <w:rPr>
            <w:noProof/>
            <w:webHidden/>
          </w:rPr>
          <w:fldChar w:fldCharType="end"/>
        </w:r>
      </w:hyperlink>
    </w:p>
    <w:p w14:paraId="4D871BF9" w14:textId="05714FA9" w:rsidR="007F1460" w:rsidRDefault="0064755D">
      <w:pPr>
        <w:pStyle w:val="21"/>
        <w:tabs>
          <w:tab w:val="right" w:leader="dot" w:pos="9345"/>
        </w:tabs>
        <w:rPr>
          <w:rFonts w:asciiTheme="minorHAnsi" w:eastAsiaTheme="minorEastAsia" w:hAnsiTheme="minorHAnsi"/>
          <w:noProof/>
          <w:sz w:val="22"/>
          <w:lang w:eastAsia="ru-RU"/>
        </w:rPr>
      </w:pPr>
      <w:hyperlink w:anchor="_Toc207180670" w:history="1">
        <w:r w:rsidR="007F1460" w:rsidRPr="004F4E43">
          <w:rPr>
            <w:rStyle w:val="a9"/>
            <w:noProof/>
          </w:rPr>
          <w:t>1.8 Описание территорий муниципального образования, не охваченных централизованной системой водоотведения</w:t>
        </w:r>
        <w:r w:rsidR="007F1460">
          <w:rPr>
            <w:noProof/>
            <w:webHidden/>
          </w:rPr>
          <w:tab/>
        </w:r>
        <w:r w:rsidR="007F1460">
          <w:rPr>
            <w:noProof/>
            <w:webHidden/>
          </w:rPr>
          <w:fldChar w:fldCharType="begin"/>
        </w:r>
        <w:r w:rsidR="007F1460">
          <w:rPr>
            <w:noProof/>
            <w:webHidden/>
          </w:rPr>
          <w:instrText xml:space="preserve"> PAGEREF _Toc207180670 \h </w:instrText>
        </w:r>
        <w:r w:rsidR="007F1460">
          <w:rPr>
            <w:noProof/>
            <w:webHidden/>
          </w:rPr>
        </w:r>
        <w:r w:rsidR="007F1460">
          <w:rPr>
            <w:noProof/>
            <w:webHidden/>
          </w:rPr>
          <w:fldChar w:fldCharType="separate"/>
        </w:r>
        <w:r w:rsidR="00C00430">
          <w:rPr>
            <w:noProof/>
            <w:webHidden/>
          </w:rPr>
          <w:t>65</w:t>
        </w:r>
        <w:r w:rsidR="007F1460">
          <w:rPr>
            <w:noProof/>
            <w:webHidden/>
          </w:rPr>
          <w:fldChar w:fldCharType="end"/>
        </w:r>
      </w:hyperlink>
    </w:p>
    <w:p w14:paraId="5348EEF5" w14:textId="47A60C2B" w:rsidR="007F1460" w:rsidRDefault="0064755D">
      <w:pPr>
        <w:pStyle w:val="21"/>
        <w:tabs>
          <w:tab w:val="right" w:leader="dot" w:pos="9345"/>
        </w:tabs>
        <w:rPr>
          <w:rFonts w:asciiTheme="minorHAnsi" w:eastAsiaTheme="minorEastAsia" w:hAnsiTheme="minorHAnsi"/>
          <w:noProof/>
          <w:sz w:val="22"/>
          <w:lang w:eastAsia="ru-RU"/>
        </w:rPr>
      </w:pPr>
      <w:hyperlink w:anchor="_Toc207180671" w:history="1">
        <w:r w:rsidR="007F1460" w:rsidRPr="004F4E43">
          <w:rPr>
            <w:rStyle w:val="a9"/>
            <w:noProof/>
          </w:rPr>
          <w:t>1.9 Описание существующих технических и технологических проблем системы водоотведения муниципального округа</w:t>
        </w:r>
        <w:r w:rsidR="007F1460">
          <w:rPr>
            <w:noProof/>
            <w:webHidden/>
          </w:rPr>
          <w:tab/>
        </w:r>
        <w:r w:rsidR="007F1460">
          <w:rPr>
            <w:noProof/>
            <w:webHidden/>
          </w:rPr>
          <w:fldChar w:fldCharType="begin"/>
        </w:r>
        <w:r w:rsidR="007F1460">
          <w:rPr>
            <w:noProof/>
            <w:webHidden/>
          </w:rPr>
          <w:instrText xml:space="preserve"> PAGEREF _Toc207180671 \h </w:instrText>
        </w:r>
        <w:r w:rsidR="007F1460">
          <w:rPr>
            <w:noProof/>
            <w:webHidden/>
          </w:rPr>
        </w:r>
        <w:r w:rsidR="007F1460">
          <w:rPr>
            <w:noProof/>
            <w:webHidden/>
          </w:rPr>
          <w:fldChar w:fldCharType="separate"/>
        </w:r>
        <w:r w:rsidR="00C00430">
          <w:rPr>
            <w:noProof/>
            <w:webHidden/>
          </w:rPr>
          <w:t>66</w:t>
        </w:r>
        <w:r w:rsidR="007F1460">
          <w:rPr>
            <w:noProof/>
            <w:webHidden/>
          </w:rPr>
          <w:fldChar w:fldCharType="end"/>
        </w:r>
      </w:hyperlink>
    </w:p>
    <w:p w14:paraId="3003FC21" w14:textId="34277A47" w:rsidR="007F1460" w:rsidRDefault="0064755D">
      <w:pPr>
        <w:pStyle w:val="21"/>
        <w:tabs>
          <w:tab w:val="right" w:leader="dot" w:pos="9345"/>
        </w:tabs>
        <w:rPr>
          <w:rFonts w:asciiTheme="minorHAnsi" w:eastAsiaTheme="minorEastAsia" w:hAnsiTheme="minorHAnsi"/>
          <w:noProof/>
          <w:sz w:val="22"/>
          <w:lang w:eastAsia="ru-RU"/>
        </w:rPr>
      </w:pPr>
      <w:hyperlink w:anchor="_Toc207180672" w:history="1">
        <w:r w:rsidR="007F1460" w:rsidRPr="004F4E43">
          <w:rPr>
            <w:rStyle w:val="a9"/>
            <w:noProof/>
          </w:rPr>
          <w:t>1.10</w:t>
        </w:r>
        <w:r w:rsidR="007F1460" w:rsidRPr="004F4E43">
          <w:rPr>
            <w:rStyle w:val="a9"/>
            <w:bCs/>
            <w:noProof/>
          </w:rPr>
          <w:t xml:space="preserve"> Сведения об отнесении централизованной системы водоотведения (канализации) к централизованным системам водоотведения поселений или городских округов,</w:t>
        </w:r>
        <w:r w:rsidR="007F1460" w:rsidRPr="004F4E43">
          <w:rPr>
            <w:rStyle w:val="a9"/>
            <w:noProof/>
          </w:rPr>
          <w:t xml:space="preserve"> включающие перечень и описание централизованных систем водоотведения (канализации), отнесенных к централизованным системам водоотведения поселений или городских округов, а также информацию об очистных сооружениях (при их наличии), на которые поступают сточные воды, отводимые через указанные централизованные системы водоотведения (канализации), о мощности очистных сооружений и применяемых на них технологиях очистки сточных вод, среднегодовом объеме принимаемых сточных вод</w:t>
        </w:r>
        <w:r w:rsidR="007F1460">
          <w:rPr>
            <w:noProof/>
            <w:webHidden/>
          </w:rPr>
          <w:tab/>
        </w:r>
        <w:r w:rsidR="007F1460">
          <w:rPr>
            <w:noProof/>
            <w:webHidden/>
          </w:rPr>
          <w:fldChar w:fldCharType="begin"/>
        </w:r>
        <w:r w:rsidR="007F1460">
          <w:rPr>
            <w:noProof/>
            <w:webHidden/>
          </w:rPr>
          <w:instrText xml:space="preserve"> PAGEREF _Toc207180672 \h </w:instrText>
        </w:r>
        <w:r w:rsidR="007F1460">
          <w:rPr>
            <w:noProof/>
            <w:webHidden/>
          </w:rPr>
        </w:r>
        <w:r w:rsidR="007F1460">
          <w:rPr>
            <w:noProof/>
            <w:webHidden/>
          </w:rPr>
          <w:fldChar w:fldCharType="separate"/>
        </w:r>
        <w:r w:rsidR="00C00430">
          <w:rPr>
            <w:noProof/>
            <w:webHidden/>
          </w:rPr>
          <w:t>66</w:t>
        </w:r>
        <w:r w:rsidR="007F1460">
          <w:rPr>
            <w:noProof/>
            <w:webHidden/>
          </w:rPr>
          <w:fldChar w:fldCharType="end"/>
        </w:r>
      </w:hyperlink>
    </w:p>
    <w:p w14:paraId="23EC50A3" w14:textId="2B8BEAC5" w:rsidR="007F1460" w:rsidRDefault="0064755D">
      <w:pPr>
        <w:pStyle w:val="12"/>
        <w:rPr>
          <w:rFonts w:asciiTheme="minorHAnsi" w:eastAsiaTheme="minorEastAsia" w:hAnsiTheme="minorHAnsi"/>
          <w:b w:val="0"/>
          <w:noProof/>
          <w:sz w:val="22"/>
          <w:lang w:eastAsia="ru-RU"/>
        </w:rPr>
      </w:pPr>
      <w:hyperlink w:anchor="_Toc207180673" w:history="1">
        <w:r w:rsidR="007F1460" w:rsidRPr="004F4E43">
          <w:rPr>
            <w:rStyle w:val="a9"/>
            <w:noProof/>
          </w:rPr>
          <w:t>2 Балансы сточных вод в системе водоотведения</w:t>
        </w:r>
        <w:r w:rsidR="007F1460">
          <w:rPr>
            <w:noProof/>
            <w:webHidden/>
          </w:rPr>
          <w:tab/>
        </w:r>
        <w:r w:rsidR="007F1460">
          <w:rPr>
            <w:noProof/>
            <w:webHidden/>
          </w:rPr>
          <w:fldChar w:fldCharType="begin"/>
        </w:r>
        <w:r w:rsidR="007F1460">
          <w:rPr>
            <w:noProof/>
            <w:webHidden/>
          </w:rPr>
          <w:instrText xml:space="preserve"> PAGEREF _Toc207180673 \h </w:instrText>
        </w:r>
        <w:r w:rsidR="007F1460">
          <w:rPr>
            <w:noProof/>
            <w:webHidden/>
          </w:rPr>
        </w:r>
        <w:r w:rsidR="007F1460">
          <w:rPr>
            <w:noProof/>
            <w:webHidden/>
          </w:rPr>
          <w:fldChar w:fldCharType="separate"/>
        </w:r>
        <w:r w:rsidR="00C00430">
          <w:rPr>
            <w:noProof/>
            <w:webHidden/>
          </w:rPr>
          <w:t>69</w:t>
        </w:r>
        <w:r w:rsidR="007F1460">
          <w:rPr>
            <w:noProof/>
            <w:webHidden/>
          </w:rPr>
          <w:fldChar w:fldCharType="end"/>
        </w:r>
      </w:hyperlink>
    </w:p>
    <w:p w14:paraId="3BDE3E1A" w14:textId="02B72EFF" w:rsidR="007F1460" w:rsidRDefault="0064755D">
      <w:pPr>
        <w:pStyle w:val="21"/>
        <w:tabs>
          <w:tab w:val="right" w:leader="dot" w:pos="9345"/>
        </w:tabs>
        <w:rPr>
          <w:rFonts w:asciiTheme="minorHAnsi" w:eastAsiaTheme="minorEastAsia" w:hAnsiTheme="minorHAnsi"/>
          <w:noProof/>
          <w:sz w:val="22"/>
          <w:lang w:eastAsia="ru-RU"/>
        </w:rPr>
      </w:pPr>
      <w:hyperlink w:anchor="_Toc207180674" w:history="1">
        <w:r w:rsidR="007F1460" w:rsidRPr="004F4E43">
          <w:rPr>
            <w:rStyle w:val="a9"/>
            <w:noProof/>
          </w:rPr>
          <w:t>2.1 Баланс поступления сточных вод в централизованную систему водоотведения и отведения стоков по технологическим зонам водоотведения</w:t>
        </w:r>
        <w:r w:rsidR="007F1460">
          <w:rPr>
            <w:noProof/>
            <w:webHidden/>
          </w:rPr>
          <w:tab/>
        </w:r>
        <w:r w:rsidR="007F1460">
          <w:rPr>
            <w:noProof/>
            <w:webHidden/>
          </w:rPr>
          <w:fldChar w:fldCharType="begin"/>
        </w:r>
        <w:r w:rsidR="007F1460">
          <w:rPr>
            <w:noProof/>
            <w:webHidden/>
          </w:rPr>
          <w:instrText xml:space="preserve"> PAGEREF _Toc207180674 \h </w:instrText>
        </w:r>
        <w:r w:rsidR="007F1460">
          <w:rPr>
            <w:noProof/>
            <w:webHidden/>
          </w:rPr>
        </w:r>
        <w:r w:rsidR="007F1460">
          <w:rPr>
            <w:noProof/>
            <w:webHidden/>
          </w:rPr>
          <w:fldChar w:fldCharType="separate"/>
        </w:r>
        <w:r w:rsidR="00C00430">
          <w:rPr>
            <w:noProof/>
            <w:webHidden/>
          </w:rPr>
          <w:t>69</w:t>
        </w:r>
        <w:r w:rsidR="007F1460">
          <w:rPr>
            <w:noProof/>
            <w:webHidden/>
          </w:rPr>
          <w:fldChar w:fldCharType="end"/>
        </w:r>
      </w:hyperlink>
    </w:p>
    <w:p w14:paraId="580150D2" w14:textId="0C0613F2" w:rsidR="007F1460" w:rsidRDefault="0064755D">
      <w:pPr>
        <w:pStyle w:val="21"/>
        <w:tabs>
          <w:tab w:val="right" w:leader="dot" w:pos="9345"/>
        </w:tabs>
        <w:rPr>
          <w:rFonts w:asciiTheme="minorHAnsi" w:eastAsiaTheme="minorEastAsia" w:hAnsiTheme="minorHAnsi"/>
          <w:noProof/>
          <w:sz w:val="22"/>
          <w:lang w:eastAsia="ru-RU"/>
        </w:rPr>
      </w:pPr>
      <w:hyperlink w:anchor="_Toc207180675" w:history="1">
        <w:r w:rsidR="007F1460" w:rsidRPr="004F4E43">
          <w:rPr>
            <w:rStyle w:val="a9"/>
            <w:noProof/>
          </w:rPr>
          <w:t>2.2 Оценка фактического притока неорганизованного стока (сточных вод, поступающих по поверхности рельефа местности) по технологическим зонам водоотведения</w:t>
        </w:r>
        <w:r w:rsidR="007F1460">
          <w:rPr>
            <w:noProof/>
            <w:webHidden/>
          </w:rPr>
          <w:tab/>
        </w:r>
        <w:r w:rsidR="007F1460">
          <w:rPr>
            <w:noProof/>
            <w:webHidden/>
          </w:rPr>
          <w:fldChar w:fldCharType="begin"/>
        </w:r>
        <w:r w:rsidR="007F1460">
          <w:rPr>
            <w:noProof/>
            <w:webHidden/>
          </w:rPr>
          <w:instrText xml:space="preserve"> PAGEREF _Toc207180675 \h </w:instrText>
        </w:r>
        <w:r w:rsidR="007F1460">
          <w:rPr>
            <w:noProof/>
            <w:webHidden/>
          </w:rPr>
        </w:r>
        <w:r w:rsidR="007F1460">
          <w:rPr>
            <w:noProof/>
            <w:webHidden/>
          </w:rPr>
          <w:fldChar w:fldCharType="separate"/>
        </w:r>
        <w:r w:rsidR="00C00430">
          <w:rPr>
            <w:noProof/>
            <w:webHidden/>
          </w:rPr>
          <w:t>77</w:t>
        </w:r>
        <w:r w:rsidR="007F1460">
          <w:rPr>
            <w:noProof/>
            <w:webHidden/>
          </w:rPr>
          <w:fldChar w:fldCharType="end"/>
        </w:r>
      </w:hyperlink>
    </w:p>
    <w:p w14:paraId="45867F46" w14:textId="6F862D10" w:rsidR="007F1460" w:rsidRDefault="0064755D">
      <w:pPr>
        <w:pStyle w:val="21"/>
        <w:tabs>
          <w:tab w:val="right" w:leader="dot" w:pos="9345"/>
        </w:tabs>
        <w:rPr>
          <w:rFonts w:asciiTheme="minorHAnsi" w:eastAsiaTheme="minorEastAsia" w:hAnsiTheme="minorHAnsi"/>
          <w:noProof/>
          <w:sz w:val="22"/>
          <w:lang w:eastAsia="ru-RU"/>
        </w:rPr>
      </w:pPr>
      <w:hyperlink w:anchor="_Toc207180676" w:history="1">
        <w:r w:rsidR="007F1460" w:rsidRPr="004F4E43">
          <w:rPr>
            <w:rStyle w:val="a9"/>
            <w:noProof/>
          </w:rPr>
          <w:t>2.3 Сведения об оснащенности зданий, строений, сооружений приборами учета, принимающими сточные воды и их применение при осуществлении коммерческих расчетов</w:t>
        </w:r>
        <w:r w:rsidR="007F1460">
          <w:rPr>
            <w:noProof/>
            <w:webHidden/>
          </w:rPr>
          <w:tab/>
        </w:r>
        <w:r w:rsidR="007F1460">
          <w:rPr>
            <w:noProof/>
            <w:webHidden/>
          </w:rPr>
          <w:fldChar w:fldCharType="begin"/>
        </w:r>
        <w:r w:rsidR="007F1460">
          <w:rPr>
            <w:noProof/>
            <w:webHidden/>
          </w:rPr>
          <w:instrText xml:space="preserve"> PAGEREF _Toc207180676 \h </w:instrText>
        </w:r>
        <w:r w:rsidR="007F1460">
          <w:rPr>
            <w:noProof/>
            <w:webHidden/>
          </w:rPr>
        </w:r>
        <w:r w:rsidR="007F1460">
          <w:rPr>
            <w:noProof/>
            <w:webHidden/>
          </w:rPr>
          <w:fldChar w:fldCharType="separate"/>
        </w:r>
        <w:r w:rsidR="00C00430">
          <w:rPr>
            <w:noProof/>
            <w:webHidden/>
          </w:rPr>
          <w:t>77</w:t>
        </w:r>
        <w:r w:rsidR="007F1460">
          <w:rPr>
            <w:noProof/>
            <w:webHidden/>
          </w:rPr>
          <w:fldChar w:fldCharType="end"/>
        </w:r>
      </w:hyperlink>
    </w:p>
    <w:p w14:paraId="53CD8B5A" w14:textId="10B56433" w:rsidR="007F1460" w:rsidRDefault="0064755D">
      <w:pPr>
        <w:pStyle w:val="21"/>
        <w:tabs>
          <w:tab w:val="right" w:leader="dot" w:pos="9345"/>
        </w:tabs>
        <w:rPr>
          <w:rFonts w:asciiTheme="minorHAnsi" w:eastAsiaTheme="minorEastAsia" w:hAnsiTheme="minorHAnsi"/>
          <w:noProof/>
          <w:sz w:val="22"/>
          <w:lang w:eastAsia="ru-RU"/>
        </w:rPr>
      </w:pPr>
      <w:hyperlink w:anchor="_Toc207180677" w:history="1">
        <w:r w:rsidR="007F1460" w:rsidRPr="004F4E43">
          <w:rPr>
            <w:rStyle w:val="a9"/>
            <w:noProof/>
          </w:rPr>
          <w:t>2.4 Результаты ретроспективного анализа балансов поступления сточных вод в централизованную систему водоотведения по технологическим зонам водоотведения и по муниципальному округу с выделением зон дефицитов и резервов производственных мощностей</w:t>
        </w:r>
        <w:r w:rsidR="007F1460">
          <w:rPr>
            <w:noProof/>
            <w:webHidden/>
          </w:rPr>
          <w:tab/>
        </w:r>
        <w:r w:rsidR="007F1460">
          <w:rPr>
            <w:noProof/>
            <w:webHidden/>
          </w:rPr>
          <w:fldChar w:fldCharType="begin"/>
        </w:r>
        <w:r w:rsidR="007F1460">
          <w:rPr>
            <w:noProof/>
            <w:webHidden/>
          </w:rPr>
          <w:instrText xml:space="preserve"> PAGEREF _Toc207180677 \h </w:instrText>
        </w:r>
        <w:r w:rsidR="007F1460">
          <w:rPr>
            <w:noProof/>
            <w:webHidden/>
          </w:rPr>
        </w:r>
        <w:r w:rsidR="007F1460">
          <w:rPr>
            <w:noProof/>
            <w:webHidden/>
          </w:rPr>
          <w:fldChar w:fldCharType="separate"/>
        </w:r>
        <w:r w:rsidR="00C00430">
          <w:rPr>
            <w:noProof/>
            <w:webHidden/>
          </w:rPr>
          <w:t>78</w:t>
        </w:r>
        <w:r w:rsidR="007F1460">
          <w:rPr>
            <w:noProof/>
            <w:webHidden/>
          </w:rPr>
          <w:fldChar w:fldCharType="end"/>
        </w:r>
      </w:hyperlink>
    </w:p>
    <w:p w14:paraId="0F67DD41" w14:textId="5C4D43FB" w:rsidR="007F1460" w:rsidRDefault="0064755D">
      <w:pPr>
        <w:pStyle w:val="21"/>
        <w:tabs>
          <w:tab w:val="right" w:leader="dot" w:pos="9345"/>
        </w:tabs>
        <w:rPr>
          <w:rFonts w:asciiTheme="minorHAnsi" w:eastAsiaTheme="minorEastAsia" w:hAnsiTheme="minorHAnsi"/>
          <w:noProof/>
          <w:sz w:val="22"/>
          <w:lang w:eastAsia="ru-RU"/>
        </w:rPr>
      </w:pPr>
      <w:hyperlink w:anchor="_Toc207180678" w:history="1">
        <w:r w:rsidR="007F1460" w:rsidRPr="004F4E43">
          <w:rPr>
            <w:rStyle w:val="a9"/>
            <w:noProof/>
          </w:rPr>
          <w:t>2.5 Прогнозные балансы поступления сточных вод в централизованную систему водоотведения и отведения стоков по технологическим зонам водоотведения на расчетный срок с учётом различных сценариев развития муниципального округа</w:t>
        </w:r>
        <w:r w:rsidR="007F1460">
          <w:rPr>
            <w:noProof/>
            <w:webHidden/>
          </w:rPr>
          <w:tab/>
        </w:r>
        <w:r w:rsidR="007F1460">
          <w:rPr>
            <w:noProof/>
            <w:webHidden/>
          </w:rPr>
          <w:fldChar w:fldCharType="begin"/>
        </w:r>
        <w:r w:rsidR="007F1460">
          <w:rPr>
            <w:noProof/>
            <w:webHidden/>
          </w:rPr>
          <w:instrText xml:space="preserve"> PAGEREF _Toc207180678 \h </w:instrText>
        </w:r>
        <w:r w:rsidR="007F1460">
          <w:rPr>
            <w:noProof/>
            <w:webHidden/>
          </w:rPr>
        </w:r>
        <w:r w:rsidR="007F1460">
          <w:rPr>
            <w:noProof/>
            <w:webHidden/>
          </w:rPr>
          <w:fldChar w:fldCharType="separate"/>
        </w:r>
        <w:r w:rsidR="00C00430">
          <w:rPr>
            <w:noProof/>
            <w:webHidden/>
          </w:rPr>
          <w:t>86</w:t>
        </w:r>
        <w:r w:rsidR="007F1460">
          <w:rPr>
            <w:noProof/>
            <w:webHidden/>
          </w:rPr>
          <w:fldChar w:fldCharType="end"/>
        </w:r>
      </w:hyperlink>
    </w:p>
    <w:p w14:paraId="1E9FCD20" w14:textId="69EEB31A" w:rsidR="007F1460" w:rsidRDefault="0064755D">
      <w:pPr>
        <w:pStyle w:val="12"/>
        <w:rPr>
          <w:rFonts w:asciiTheme="minorHAnsi" w:eastAsiaTheme="minorEastAsia" w:hAnsiTheme="minorHAnsi"/>
          <w:b w:val="0"/>
          <w:noProof/>
          <w:sz w:val="22"/>
          <w:lang w:eastAsia="ru-RU"/>
        </w:rPr>
      </w:pPr>
      <w:hyperlink w:anchor="_Toc207180679" w:history="1">
        <w:r w:rsidR="007F1460" w:rsidRPr="004F4E43">
          <w:rPr>
            <w:rStyle w:val="a9"/>
            <w:noProof/>
          </w:rPr>
          <w:t>3 Прогноз объема сточных вод</w:t>
        </w:r>
        <w:r w:rsidR="007F1460">
          <w:rPr>
            <w:noProof/>
            <w:webHidden/>
          </w:rPr>
          <w:tab/>
        </w:r>
        <w:r w:rsidR="007F1460">
          <w:rPr>
            <w:noProof/>
            <w:webHidden/>
          </w:rPr>
          <w:fldChar w:fldCharType="begin"/>
        </w:r>
        <w:r w:rsidR="007F1460">
          <w:rPr>
            <w:noProof/>
            <w:webHidden/>
          </w:rPr>
          <w:instrText xml:space="preserve"> PAGEREF _Toc207180679 \h </w:instrText>
        </w:r>
        <w:r w:rsidR="007F1460">
          <w:rPr>
            <w:noProof/>
            <w:webHidden/>
          </w:rPr>
        </w:r>
        <w:r w:rsidR="007F1460">
          <w:rPr>
            <w:noProof/>
            <w:webHidden/>
          </w:rPr>
          <w:fldChar w:fldCharType="separate"/>
        </w:r>
        <w:r w:rsidR="00C00430">
          <w:rPr>
            <w:noProof/>
            <w:webHidden/>
          </w:rPr>
          <w:t>91</w:t>
        </w:r>
        <w:r w:rsidR="007F1460">
          <w:rPr>
            <w:noProof/>
            <w:webHidden/>
          </w:rPr>
          <w:fldChar w:fldCharType="end"/>
        </w:r>
      </w:hyperlink>
    </w:p>
    <w:p w14:paraId="738CF52D" w14:textId="1479A382" w:rsidR="007F1460" w:rsidRDefault="0064755D">
      <w:pPr>
        <w:pStyle w:val="21"/>
        <w:tabs>
          <w:tab w:val="right" w:leader="dot" w:pos="9345"/>
        </w:tabs>
        <w:rPr>
          <w:rFonts w:asciiTheme="minorHAnsi" w:eastAsiaTheme="minorEastAsia" w:hAnsiTheme="minorHAnsi"/>
          <w:noProof/>
          <w:sz w:val="22"/>
          <w:lang w:eastAsia="ru-RU"/>
        </w:rPr>
      </w:pPr>
      <w:hyperlink w:anchor="_Toc207180680" w:history="1">
        <w:r w:rsidR="007F1460" w:rsidRPr="004F4E43">
          <w:rPr>
            <w:rStyle w:val="a9"/>
            <w:noProof/>
          </w:rPr>
          <w:t>3.1 Сведения о фактическом и ожидаемом поступлении сточных вод в централизованную систему водоотведения</w:t>
        </w:r>
        <w:r w:rsidR="007F1460">
          <w:rPr>
            <w:noProof/>
            <w:webHidden/>
          </w:rPr>
          <w:tab/>
        </w:r>
        <w:r w:rsidR="007F1460">
          <w:rPr>
            <w:noProof/>
            <w:webHidden/>
          </w:rPr>
          <w:fldChar w:fldCharType="begin"/>
        </w:r>
        <w:r w:rsidR="007F1460">
          <w:rPr>
            <w:noProof/>
            <w:webHidden/>
          </w:rPr>
          <w:instrText xml:space="preserve"> PAGEREF _Toc207180680 \h </w:instrText>
        </w:r>
        <w:r w:rsidR="007F1460">
          <w:rPr>
            <w:noProof/>
            <w:webHidden/>
          </w:rPr>
        </w:r>
        <w:r w:rsidR="007F1460">
          <w:rPr>
            <w:noProof/>
            <w:webHidden/>
          </w:rPr>
          <w:fldChar w:fldCharType="separate"/>
        </w:r>
        <w:r w:rsidR="00C00430">
          <w:rPr>
            <w:noProof/>
            <w:webHidden/>
          </w:rPr>
          <w:t>91</w:t>
        </w:r>
        <w:r w:rsidR="007F1460">
          <w:rPr>
            <w:noProof/>
            <w:webHidden/>
          </w:rPr>
          <w:fldChar w:fldCharType="end"/>
        </w:r>
      </w:hyperlink>
    </w:p>
    <w:p w14:paraId="01A6B42A" w14:textId="4279B9B9" w:rsidR="007F1460" w:rsidRDefault="0064755D">
      <w:pPr>
        <w:pStyle w:val="21"/>
        <w:tabs>
          <w:tab w:val="right" w:leader="dot" w:pos="9345"/>
        </w:tabs>
        <w:rPr>
          <w:rFonts w:asciiTheme="minorHAnsi" w:eastAsiaTheme="minorEastAsia" w:hAnsiTheme="minorHAnsi"/>
          <w:noProof/>
          <w:sz w:val="22"/>
          <w:lang w:eastAsia="ru-RU"/>
        </w:rPr>
      </w:pPr>
      <w:hyperlink w:anchor="_Toc207180681" w:history="1">
        <w:r w:rsidR="007F1460" w:rsidRPr="004F4E43">
          <w:rPr>
            <w:rStyle w:val="a9"/>
            <w:noProof/>
          </w:rPr>
          <w:t>3.2 Описание структуры централизованной системы водоотведения (эксплуатационные и технологические зоны)</w:t>
        </w:r>
        <w:r w:rsidR="007F1460">
          <w:rPr>
            <w:noProof/>
            <w:webHidden/>
          </w:rPr>
          <w:tab/>
        </w:r>
        <w:r w:rsidR="007F1460">
          <w:rPr>
            <w:noProof/>
            <w:webHidden/>
          </w:rPr>
          <w:fldChar w:fldCharType="begin"/>
        </w:r>
        <w:r w:rsidR="007F1460">
          <w:rPr>
            <w:noProof/>
            <w:webHidden/>
          </w:rPr>
          <w:instrText xml:space="preserve"> PAGEREF _Toc207180681 \h </w:instrText>
        </w:r>
        <w:r w:rsidR="007F1460">
          <w:rPr>
            <w:noProof/>
            <w:webHidden/>
          </w:rPr>
        </w:r>
        <w:r w:rsidR="007F1460">
          <w:rPr>
            <w:noProof/>
            <w:webHidden/>
          </w:rPr>
          <w:fldChar w:fldCharType="separate"/>
        </w:r>
        <w:r w:rsidR="00C00430">
          <w:rPr>
            <w:noProof/>
            <w:webHidden/>
          </w:rPr>
          <w:t>95</w:t>
        </w:r>
        <w:r w:rsidR="007F1460">
          <w:rPr>
            <w:noProof/>
            <w:webHidden/>
          </w:rPr>
          <w:fldChar w:fldCharType="end"/>
        </w:r>
      </w:hyperlink>
    </w:p>
    <w:p w14:paraId="735A69A0" w14:textId="440DBDD2" w:rsidR="007F1460" w:rsidRDefault="0064755D">
      <w:pPr>
        <w:pStyle w:val="21"/>
        <w:tabs>
          <w:tab w:val="right" w:leader="dot" w:pos="9345"/>
        </w:tabs>
        <w:rPr>
          <w:rFonts w:asciiTheme="minorHAnsi" w:eastAsiaTheme="minorEastAsia" w:hAnsiTheme="minorHAnsi"/>
          <w:noProof/>
          <w:sz w:val="22"/>
          <w:lang w:eastAsia="ru-RU"/>
        </w:rPr>
      </w:pPr>
      <w:hyperlink w:anchor="_Toc207180682" w:history="1">
        <w:r w:rsidR="007F1460" w:rsidRPr="004F4E43">
          <w:rPr>
            <w:rStyle w:val="a9"/>
            <w:noProof/>
          </w:rPr>
          <w:t>3.3 Расчет требуемой мощности очистных сооружений исходя из данных о расчетном расходе сточных вод, дефицита (резерва) мощностей по технологическим зонам водоотведения с разбивкой по годам</w:t>
        </w:r>
        <w:r w:rsidR="007F1460">
          <w:rPr>
            <w:noProof/>
            <w:webHidden/>
          </w:rPr>
          <w:tab/>
        </w:r>
        <w:r w:rsidR="007F1460">
          <w:rPr>
            <w:noProof/>
            <w:webHidden/>
          </w:rPr>
          <w:fldChar w:fldCharType="begin"/>
        </w:r>
        <w:r w:rsidR="007F1460">
          <w:rPr>
            <w:noProof/>
            <w:webHidden/>
          </w:rPr>
          <w:instrText xml:space="preserve"> PAGEREF _Toc207180682 \h </w:instrText>
        </w:r>
        <w:r w:rsidR="007F1460">
          <w:rPr>
            <w:noProof/>
            <w:webHidden/>
          </w:rPr>
        </w:r>
        <w:r w:rsidR="007F1460">
          <w:rPr>
            <w:noProof/>
            <w:webHidden/>
          </w:rPr>
          <w:fldChar w:fldCharType="separate"/>
        </w:r>
        <w:r w:rsidR="00C00430">
          <w:rPr>
            <w:noProof/>
            <w:webHidden/>
          </w:rPr>
          <w:t>96</w:t>
        </w:r>
        <w:r w:rsidR="007F1460">
          <w:rPr>
            <w:noProof/>
            <w:webHidden/>
          </w:rPr>
          <w:fldChar w:fldCharType="end"/>
        </w:r>
      </w:hyperlink>
    </w:p>
    <w:p w14:paraId="6E930C12" w14:textId="248ADB67" w:rsidR="007F1460" w:rsidRDefault="0064755D">
      <w:pPr>
        <w:pStyle w:val="21"/>
        <w:tabs>
          <w:tab w:val="right" w:leader="dot" w:pos="9345"/>
        </w:tabs>
        <w:rPr>
          <w:rFonts w:asciiTheme="minorHAnsi" w:eastAsiaTheme="minorEastAsia" w:hAnsiTheme="minorHAnsi"/>
          <w:noProof/>
          <w:sz w:val="22"/>
          <w:lang w:eastAsia="ru-RU"/>
        </w:rPr>
      </w:pPr>
      <w:hyperlink w:anchor="_Toc207180683" w:history="1">
        <w:r w:rsidR="007F1460" w:rsidRPr="004F4E43">
          <w:rPr>
            <w:rStyle w:val="a9"/>
            <w:noProof/>
          </w:rPr>
          <w:t>3.4</w:t>
        </w:r>
        <w:r w:rsidR="007F1460" w:rsidRPr="004F4E43">
          <w:rPr>
            <w:rStyle w:val="a9"/>
            <w:bCs/>
            <w:noProof/>
          </w:rPr>
          <w:t xml:space="preserve"> Результаты анализа гидравлических режимов и режимов работы элементов централизованной системы водоотведения</w:t>
        </w:r>
        <w:r w:rsidR="007F1460">
          <w:rPr>
            <w:noProof/>
            <w:webHidden/>
          </w:rPr>
          <w:tab/>
        </w:r>
        <w:r w:rsidR="007F1460">
          <w:rPr>
            <w:noProof/>
            <w:webHidden/>
          </w:rPr>
          <w:fldChar w:fldCharType="begin"/>
        </w:r>
        <w:r w:rsidR="007F1460">
          <w:rPr>
            <w:noProof/>
            <w:webHidden/>
          </w:rPr>
          <w:instrText xml:space="preserve"> PAGEREF _Toc207180683 \h </w:instrText>
        </w:r>
        <w:r w:rsidR="007F1460">
          <w:rPr>
            <w:noProof/>
            <w:webHidden/>
          </w:rPr>
        </w:r>
        <w:r w:rsidR="007F1460">
          <w:rPr>
            <w:noProof/>
            <w:webHidden/>
          </w:rPr>
          <w:fldChar w:fldCharType="separate"/>
        </w:r>
        <w:r w:rsidR="00C00430">
          <w:rPr>
            <w:noProof/>
            <w:webHidden/>
          </w:rPr>
          <w:t>101</w:t>
        </w:r>
        <w:r w:rsidR="007F1460">
          <w:rPr>
            <w:noProof/>
            <w:webHidden/>
          </w:rPr>
          <w:fldChar w:fldCharType="end"/>
        </w:r>
      </w:hyperlink>
    </w:p>
    <w:p w14:paraId="1A42F7F7" w14:textId="3C8D3CD4" w:rsidR="007F1460" w:rsidRDefault="0064755D">
      <w:pPr>
        <w:pStyle w:val="21"/>
        <w:tabs>
          <w:tab w:val="right" w:leader="dot" w:pos="9345"/>
        </w:tabs>
        <w:rPr>
          <w:rFonts w:asciiTheme="minorHAnsi" w:eastAsiaTheme="minorEastAsia" w:hAnsiTheme="minorHAnsi"/>
          <w:noProof/>
          <w:sz w:val="22"/>
          <w:lang w:eastAsia="ru-RU"/>
        </w:rPr>
      </w:pPr>
      <w:hyperlink w:anchor="_Toc207180684" w:history="1">
        <w:r w:rsidR="007F1460" w:rsidRPr="004F4E43">
          <w:rPr>
            <w:rStyle w:val="a9"/>
            <w:noProof/>
          </w:rPr>
          <w:t>3.5 Анализ резервов производственных мощностей очистных сооружений системы водоотведения и возможности расширения зоны их действия</w:t>
        </w:r>
        <w:r w:rsidR="007F1460">
          <w:rPr>
            <w:noProof/>
            <w:webHidden/>
          </w:rPr>
          <w:tab/>
        </w:r>
        <w:r w:rsidR="007F1460">
          <w:rPr>
            <w:noProof/>
            <w:webHidden/>
          </w:rPr>
          <w:fldChar w:fldCharType="begin"/>
        </w:r>
        <w:r w:rsidR="007F1460">
          <w:rPr>
            <w:noProof/>
            <w:webHidden/>
          </w:rPr>
          <w:instrText xml:space="preserve"> PAGEREF _Toc207180684 \h </w:instrText>
        </w:r>
        <w:r w:rsidR="007F1460">
          <w:rPr>
            <w:noProof/>
            <w:webHidden/>
          </w:rPr>
        </w:r>
        <w:r w:rsidR="007F1460">
          <w:rPr>
            <w:noProof/>
            <w:webHidden/>
          </w:rPr>
          <w:fldChar w:fldCharType="separate"/>
        </w:r>
        <w:r w:rsidR="00C00430">
          <w:rPr>
            <w:noProof/>
            <w:webHidden/>
          </w:rPr>
          <w:t>101</w:t>
        </w:r>
        <w:r w:rsidR="007F1460">
          <w:rPr>
            <w:noProof/>
            <w:webHidden/>
          </w:rPr>
          <w:fldChar w:fldCharType="end"/>
        </w:r>
      </w:hyperlink>
    </w:p>
    <w:p w14:paraId="162F8817" w14:textId="60E7E670" w:rsidR="007F1460" w:rsidRDefault="0064755D">
      <w:pPr>
        <w:pStyle w:val="12"/>
        <w:rPr>
          <w:rFonts w:asciiTheme="minorHAnsi" w:eastAsiaTheme="minorEastAsia" w:hAnsiTheme="minorHAnsi"/>
          <w:b w:val="0"/>
          <w:noProof/>
          <w:sz w:val="22"/>
          <w:lang w:eastAsia="ru-RU"/>
        </w:rPr>
      </w:pPr>
      <w:hyperlink w:anchor="_Toc207180685" w:history="1">
        <w:r w:rsidR="007F1460" w:rsidRPr="004F4E43">
          <w:rPr>
            <w:rStyle w:val="a9"/>
            <w:noProof/>
          </w:rPr>
          <w:t>4 Предложения по строительству, реконструкции и модернизации (техническому перевооружению) объектов централизованной системы водоотведения</w:t>
        </w:r>
        <w:r w:rsidR="007F1460">
          <w:rPr>
            <w:noProof/>
            <w:webHidden/>
          </w:rPr>
          <w:tab/>
        </w:r>
        <w:r w:rsidR="007F1460">
          <w:rPr>
            <w:noProof/>
            <w:webHidden/>
          </w:rPr>
          <w:fldChar w:fldCharType="begin"/>
        </w:r>
        <w:r w:rsidR="007F1460">
          <w:rPr>
            <w:noProof/>
            <w:webHidden/>
          </w:rPr>
          <w:instrText xml:space="preserve"> PAGEREF _Toc207180685 \h </w:instrText>
        </w:r>
        <w:r w:rsidR="007F1460">
          <w:rPr>
            <w:noProof/>
            <w:webHidden/>
          </w:rPr>
        </w:r>
        <w:r w:rsidR="007F1460">
          <w:rPr>
            <w:noProof/>
            <w:webHidden/>
          </w:rPr>
          <w:fldChar w:fldCharType="separate"/>
        </w:r>
        <w:r w:rsidR="00C00430">
          <w:rPr>
            <w:noProof/>
            <w:webHidden/>
          </w:rPr>
          <w:t>102</w:t>
        </w:r>
        <w:r w:rsidR="007F1460">
          <w:rPr>
            <w:noProof/>
            <w:webHidden/>
          </w:rPr>
          <w:fldChar w:fldCharType="end"/>
        </w:r>
      </w:hyperlink>
    </w:p>
    <w:p w14:paraId="3884872A" w14:textId="2C3C43E0" w:rsidR="007F1460" w:rsidRDefault="0064755D">
      <w:pPr>
        <w:pStyle w:val="21"/>
        <w:tabs>
          <w:tab w:val="right" w:leader="dot" w:pos="9345"/>
        </w:tabs>
        <w:rPr>
          <w:rFonts w:asciiTheme="minorHAnsi" w:eastAsiaTheme="minorEastAsia" w:hAnsiTheme="minorHAnsi"/>
          <w:noProof/>
          <w:sz w:val="22"/>
          <w:lang w:eastAsia="ru-RU"/>
        </w:rPr>
      </w:pPr>
      <w:hyperlink w:anchor="_Toc207180686" w:history="1">
        <w:r w:rsidR="007F1460" w:rsidRPr="004F4E43">
          <w:rPr>
            <w:rStyle w:val="a9"/>
            <w:noProof/>
          </w:rPr>
          <w:t>4.1 Основные направления, принципы, задачи и плановые значения показателей развития централизованной системы водоотведения</w:t>
        </w:r>
        <w:r w:rsidR="007F1460">
          <w:rPr>
            <w:noProof/>
            <w:webHidden/>
          </w:rPr>
          <w:tab/>
        </w:r>
        <w:r w:rsidR="007F1460">
          <w:rPr>
            <w:noProof/>
            <w:webHidden/>
          </w:rPr>
          <w:fldChar w:fldCharType="begin"/>
        </w:r>
        <w:r w:rsidR="007F1460">
          <w:rPr>
            <w:noProof/>
            <w:webHidden/>
          </w:rPr>
          <w:instrText xml:space="preserve"> PAGEREF _Toc207180686 \h </w:instrText>
        </w:r>
        <w:r w:rsidR="007F1460">
          <w:rPr>
            <w:noProof/>
            <w:webHidden/>
          </w:rPr>
        </w:r>
        <w:r w:rsidR="007F1460">
          <w:rPr>
            <w:noProof/>
            <w:webHidden/>
          </w:rPr>
          <w:fldChar w:fldCharType="separate"/>
        </w:r>
        <w:r w:rsidR="00C00430">
          <w:rPr>
            <w:noProof/>
            <w:webHidden/>
          </w:rPr>
          <w:t>102</w:t>
        </w:r>
        <w:r w:rsidR="007F1460">
          <w:rPr>
            <w:noProof/>
            <w:webHidden/>
          </w:rPr>
          <w:fldChar w:fldCharType="end"/>
        </w:r>
      </w:hyperlink>
    </w:p>
    <w:p w14:paraId="4F42218F" w14:textId="0C8F7A03" w:rsidR="007F1460" w:rsidRDefault="0064755D">
      <w:pPr>
        <w:pStyle w:val="21"/>
        <w:tabs>
          <w:tab w:val="right" w:leader="dot" w:pos="9345"/>
        </w:tabs>
        <w:rPr>
          <w:rFonts w:asciiTheme="minorHAnsi" w:eastAsiaTheme="minorEastAsia" w:hAnsiTheme="minorHAnsi"/>
          <w:noProof/>
          <w:sz w:val="22"/>
          <w:lang w:eastAsia="ru-RU"/>
        </w:rPr>
      </w:pPr>
      <w:hyperlink w:anchor="_Toc207180687" w:history="1">
        <w:r w:rsidR="007F1460" w:rsidRPr="004F4E43">
          <w:rPr>
            <w:rStyle w:val="a9"/>
            <w:noProof/>
          </w:rPr>
          <w:t>4.2 Перечень основных мероприятий по реализации схем водоотведения с разбивкой по годам и группам, установленным пунктом 10 (1) Постановление Правительства РФ от 29.07.2013 № 641 «Об инвестиционных и производственных программах организаций, осуществляющих деятельность в сфере водоснабжения и водоотведения»</w:t>
        </w:r>
        <w:r w:rsidR="007F1460">
          <w:rPr>
            <w:noProof/>
            <w:webHidden/>
          </w:rPr>
          <w:tab/>
        </w:r>
        <w:r w:rsidR="007F1460">
          <w:rPr>
            <w:noProof/>
            <w:webHidden/>
          </w:rPr>
          <w:fldChar w:fldCharType="begin"/>
        </w:r>
        <w:r w:rsidR="007F1460">
          <w:rPr>
            <w:noProof/>
            <w:webHidden/>
          </w:rPr>
          <w:instrText xml:space="preserve"> PAGEREF _Toc207180687 \h </w:instrText>
        </w:r>
        <w:r w:rsidR="007F1460">
          <w:rPr>
            <w:noProof/>
            <w:webHidden/>
          </w:rPr>
        </w:r>
        <w:r w:rsidR="007F1460">
          <w:rPr>
            <w:noProof/>
            <w:webHidden/>
          </w:rPr>
          <w:fldChar w:fldCharType="separate"/>
        </w:r>
        <w:r w:rsidR="00C00430">
          <w:rPr>
            <w:noProof/>
            <w:webHidden/>
          </w:rPr>
          <w:t>103</w:t>
        </w:r>
        <w:r w:rsidR="007F1460">
          <w:rPr>
            <w:noProof/>
            <w:webHidden/>
          </w:rPr>
          <w:fldChar w:fldCharType="end"/>
        </w:r>
      </w:hyperlink>
    </w:p>
    <w:p w14:paraId="370E59D8" w14:textId="68FD1772" w:rsidR="007F1460" w:rsidRDefault="0064755D">
      <w:pPr>
        <w:pStyle w:val="31"/>
        <w:tabs>
          <w:tab w:val="right" w:leader="dot" w:pos="9345"/>
        </w:tabs>
        <w:rPr>
          <w:rFonts w:asciiTheme="minorHAnsi" w:eastAsiaTheme="minorEastAsia" w:hAnsiTheme="minorHAnsi"/>
          <w:noProof/>
          <w:sz w:val="22"/>
          <w:lang w:eastAsia="ru-RU"/>
        </w:rPr>
      </w:pPr>
      <w:hyperlink w:anchor="_Toc207180688" w:history="1">
        <w:r w:rsidR="007F1460" w:rsidRPr="004F4E43">
          <w:rPr>
            <w:rStyle w:val="a9"/>
            <w:noProof/>
          </w:rPr>
          <w:t>4.2.1 Строительство, модернизация и (или) реконструкция объектов централизованных систем водоотведения в целях подключения объектов капитального строительства абонентов</w:t>
        </w:r>
        <w:r w:rsidR="007F1460">
          <w:rPr>
            <w:noProof/>
            <w:webHidden/>
          </w:rPr>
          <w:tab/>
        </w:r>
        <w:r w:rsidR="007F1460">
          <w:rPr>
            <w:noProof/>
            <w:webHidden/>
          </w:rPr>
          <w:fldChar w:fldCharType="begin"/>
        </w:r>
        <w:r w:rsidR="007F1460">
          <w:rPr>
            <w:noProof/>
            <w:webHidden/>
          </w:rPr>
          <w:instrText xml:space="preserve"> PAGEREF _Toc207180688 \h </w:instrText>
        </w:r>
        <w:r w:rsidR="007F1460">
          <w:rPr>
            <w:noProof/>
            <w:webHidden/>
          </w:rPr>
        </w:r>
        <w:r w:rsidR="007F1460">
          <w:rPr>
            <w:noProof/>
            <w:webHidden/>
          </w:rPr>
          <w:fldChar w:fldCharType="separate"/>
        </w:r>
        <w:r w:rsidR="00C00430">
          <w:rPr>
            <w:noProof/>
            <w:webHidden/>
          </w:rPr>
          <w:t>103</w:t>
        </w:r>
        <w:r w:rsidR="007F1460">
          <w:rPr>
            <w:noProof/>
            <w:webHidden/>
          </w:rPr>
          <w:fldChar w:fldCharType="end"/>
        </w:r>
      </w:hyperlink>
    </w:p>
    <w:p w14:paraId="3C9986B7" w14:textId="103A147A" w:rsidR="007F1460" w:rsidRDefault="0064755D">
      <w:pPr>
        <w:pStyle w:val="31"/>
        <w:tabs>
          <w:tab w:val="right" w:leader="dot" w:pos="9345"/>
        </w:tabs>
        <w:rPr>
          <w:rFonts w:asciiTheme="minorHAnsi" w:eastAsiaTheme="minorEastAsia" w:hAnsiTheme="minorHAnsi"/>
          <w:noProof/>
          <w:sz w:val="22"/>
          <w:lang w:eastAsia="ru-RU"/>
        </w:rPr>
      </w:pPr>
      <w:hyperlink w:anchor="_Toc207180689" w:history="1">
        <w:r w:rsidR="007F1460" w:rsidRPr="004F4E43">
          <w:rPr>
            <w:rStyle w:val="a9"/>
            <w:noProof/>
          </w:rPr>
          <w:t>4.2.2 Строительство новых объектов централизованных систем водоотведения, не связанных с подключением (технологическим присоединением) новых объектов капитального строительства абонентов</w:t>
        </w:r>
        <w:r w:rsidR="007F1460">
          <w:rPr>
            <w:noProof/>
            <w:webHidden/>
          </w:rPr>
          <w:tab/>
        </w:r>
        <w:r w:rsidR="007F1460">
          <w:rPr>
            <w:noProof/>
            <w:webHidden/>
          </w:rPr>
          <w:fldChar w:fldCharType="begin"/>
        </w:r>
        <w:r w:rsidR="007F1460">
          <w:rPr>
            <w:noProof/>
            <w:webHidden/>
          </w:rPr>
          <w:instrText xml:space="preserve"> PAGEREF _Toc207180689 \h </w:instrText>
        </w:r>
        <w:r w:rsidR="007F1460">
          <w:rPr>
            <w:noProof/>
            <w:webHidden/>
          </w:rPr>
        </w:r>
        <w:r w:rsidR="007F1460">
          <w:rPr>
            <w:noProof/>
            <w:webHidden/>
          </w:rPr>
          <w:fldChar w:fldCharType="separate"/>
        </w:r>
        <w:r w:rsidR="00C00430">
          <w:rPr>
            <w:noProof/>
            <w:webHidden/>
          </w:rPr>
          <w:t>105</w:t>
        </w:r>
        <w:r w:rsidR="007F1460">
          <w:rPr>
            <w:noProof/>
            <w:webHidden/>
          </w:rPr>
          <w:fldChar w:fldCharType="end"/>
        </w:r>
      </w:hyperlink>
    </w:p>
    <w:p w14:paraId="68D1ECC0" w14:textId="325136BC" w:rsidR="007F1460" w:rsidRDefault="0064755D">
      <w:pPr>
        <w:pStyle w:val="31"/>
        <w:tabs>
          <w:tab w:val="right" w:leader="dot" w:pos="9345"/>
        </w:tabs>
        <w:rPr>
          <w:rFonts w:asciiTheme="minorHAnsi" w:eastAsiaTheme="minorEastAsia" w:hAnsiTheme="minorHAnsi"/>
          <w:noProof/>
          <w:sz w:val="22"/>
          <w:lang w:eastAsia="ru-RU"/>
        </w:rPr>
      </w:pPr>
      <w:hyperlink w:anchor="_Toc207180690" w:history="1">
        <w:r w:rsidR="007F1460" w:rsidRPr="004F4E43">
          <w:rPr>
            <w:rStyle w:val="a9"/>
            <w:noProof/>
          </w:rPr>
          <w:t>4.2.3 Модернизация или реконструкция существующих объектов централизованных систем водоотведения в целях снижения уровня износа существующих объектов</w:t>
        </w:r>
        <w:r w:rsidR="007F1460">
          <w:rPr>
            <w:noProof/>
            <w:webHidden/>
          </w:rPr>
          <w:tab/>
        </w:r>
        <w:r w:rsidR="007F1460">
          <w:rPr>
            <w:noProof/>
            <w:webHidden/>
          </w:rPr>
          <w:fldChar w:fldCharType="begin"/>
        </w:r>
        <w:r w:rsidR="007F1460">
          <w:rPr>
            <w:noProof/>
            <w:webHidden/>
          </w:rPr>
          <w:instrText xml:space="preserve"> PAGEREF _Toc207180690 \h </w:instrText>
        </w:r>
        <w:r w:rsidR="007F1460">
          <w:rPr>
            <w:noProof/>
            <w:webHidden/>
          </w:rPr>
        </w:r>
        <w:r w:rsidR="007F1460">
          <w:rPr>
            <w:noProof/>
            <w:webHidden/>
          </w:rPr>
          <w:fldChar w:fldCharType="separate"/>
        </w:r>
        <w:r w:rsidR="00C00430">
          <w:rPr>
            <w:noProof/>
            <w:webHidden/>
          </w:rPr>
          <w:t>106</w:t>
        </w:r>
        <w:r w:rsidR="007F1460">
          <w:rPr>
            <w:noProof/>
            <w:webHidden/>
          </w:rPr>
          <w:fldChar w:fldCharType="end"/>
        </w:r>
      </w:hyperlink>
    </w:p>
    <w:p w14:paraId="58746C86" w14:textId="3953F7D1" w:rsidR="007F1460" w:rsidRDefault="0064755D">
      <w:pPr>
        <w:pStyle w:val="31"/>
        <w:tabs>
          <w:tab w:val="right" w:leader="dot" w:pos="9345"/>
        </w:tabs>
        <w:rPr>
          <w:rFonts w:asciiTheme="minorHAnsi" w:eastAsiaTheme="minorEastAsia" w:hAnsiTheme="minorHAnsi"/>
          <w:noProof/>
          <w:sz w:val="22"/>
          <w:lang w:eastAsia="ru-RU"/>
        </w:rPr>
      </w:pPr>
      <w:hyperlink w:anchor="_Toc207180691" w:history="1">
        <w:r w:rsidR="007F1460" w:rsidRPr="004F4E43">
          <w:rPr>
            <w:rStyle w:val="a9"/>
            <w:noProof/>
          </w:rPr>
          <w:t>4.2.4 Осуществление мероприятий, направленных на повышение экологической эффективности, достижение плановых значений показателей надежности, качества и энергоэффективности объектов централизованных систем водоотведения, не включенных в прочие группы мероприятий</w:t>
        </w:r>
        <w:r w:rsidR="007F1460">
          <w:rPr>
            <w:noProof/>
            <w:webHidden/>
          </w:rPr>
          <w:tab/>
        </w:r>
        <w:r w:rsidR="007F1460">
          <w:rPr>
            <w:noProof/>
            <w:webHidden/>
          </w:rPr>
          <w:fldChar w:fldCharType="begin"/>
        </w:r>
        <w:r w:rsidR="007F1460">
          <w:rPr>
            <w:noProof/>
            <w:webHidden/>
          </w:rPr>
          <w:instrText xml:space="preserve"> PAGEREF _Toc207180691 \h </w:instrText>
        </w:r>
        <w:r w:rsidR="007F1460">
          <w:rPr>
            <w:noProof/>
            <w:webHidden/>
          </w:rPr>
        </w:r>
        <w:r w:rsidR="007F1460">
          <w:rPr>
            <w:noProof/>
            <w:webHidden/>
          </w:rPr>
          <w:fldChar w:fldCharType="separate"/>
        </w:r>
        <w:r w:rsidR="00C00430">
          <w:rPr>
            <w:noProof/>
            <w:webHidden/>
          </w:rPr>
          <w:t>107</w:t>
        </w:r>
        <w:r w:rsidR="007F1460">
          <w:rPr>
            <w:noProof/>
            <w:webHidden/>
          </w:rPr>
          <w:fldChar w:fldCharType="end"/>
        </w:r>
      </w:hyperlink>
    </w:p>
    <w:p w14:paraId="0574244E" w14:textId="4ACA197F" w:rsidR="007F1460" w:rsidRDefault="0064755D">
      <w:pPr>
        <w:pStyle w:val="31"/>
        <w:tabs>
          <w:tab w:val="right" w:leader="dot" w:pos="9345"/>
        </w:tabs>
        <w:rPr>
          <w:rFonts w:asciiTheme="minorHAnsi" w:eastAsiaTheme="minorEastAsia" w:hAnsiTheme="minorHAnsi"/>
          <w:noProof/>
          <w:sz w:val="22"/>
          <w:lang w:eastAsia="ru-RU"/>
        </w:rPr>
      </w:pPr>
      <w:hyperlink w:anchor="_Toc207180692" w:history="1">
        <w:r w:rsidR="007F1460" w:rsidRPr="004F4E43">
          <w:rPr>
            <w:rStyle w:val="a9"/>
            <w:noProof/>
          </w:rPr>
          <w:t>4.2.5 Вывод из эксплуатации, консервация и демонтаж объектов централизованных систем водоотведения</w:t>
        </w:r>
        <w:r w:rsidR="007F1460">
          <w:rPr>
            <w:noProof/>
            <w:webHidden/>
          </w:rPr>
          <w:tab/>
        </w:r>
        <w:r w:rsidR="007F1460">
          <w:rPr>
            <w:noProof/>
            <w:webHidden/>
          </w:rPr>
          <w:fldChar w:fldCharType="begin"/>
        </w:r>
        <w:r w:rsidR="007F1460">
          <w:rPr>
            <w:noProof/>
            <w:webHidden/>
          </w:rPr>
          <w:instrText xml:space="preserve"> PAGEREF _Toc207180692 \h </w:instrText>
        </w:r>
        <w:r w:rsidR="007F1460">
          <w:rPr>
            <w:noProof/>
            <w:webHidden/>
          </w:rPr>
        </w:r>
        <w:r w:rsidR="007F1460">
          <w:rPr>
            <w:noProof/>
            <w:webHidden/>
          </w:rPr>
          <w:fldChar w:fldCharType="separate"/>
        </w:r>
        <w:r w:rsidR="00C00430">
          <w:rPr>
            <w:noProof/>
            <w:webHidden/>
          </w:rPr>
          <w:t>108</w:t>
        </w:r>
        <w:r w:rsidR="007F1460">
          <w:rPr>
            <w:noProof/>
            <w:webHidden/>
          </w:rPr>
          <w:fldChar w:fldCharType="end"/>
        </w:r>
      </w:hyperlink>
    </w:p>
    <w:p w14:paraId="53A16CB9" w14:textId="0B82FFCD" w:rsidR="007F1460" w:rsidRDefault="0064755D">
      <w:pPr>
        <w:pStyle w:val="31"/>
        <w:tabs>
          <w:tab w:val="right" w:leader="dot" w:pos="9345"/>
        </w:tabs>
        <w:rPr>
          <w:rFonts w:asciiTheme="minorHAnsi" w:eastAsiaTheme="minorEastAsia" w:hAnsiTheme="minorHAnsi"/>
          <w:noProof/>
          <w:sz w:val="22"/>
          <w:lang w:eastAsia="ru-RU"/>
        </w:rPr>
      </w:pPr>
      <w:hyperlink w:anchor="_Toc207180693" w:history="1">
        <w:r w:rsidR="007F1460" w:rsidRPr="004F4E43">
          <w:rPr>
            <w:rStyle w:val="a9"/>
            <w:noProof/>
          </w:rPr>
          <w:t>4.2.6 Реализация мероприятий, предусматривающих капитальные вложения в объекты основных средств и нематериальные активы регулируемой организации, обусловленные необходимостью соблюдения регулируемыми организациями обязательных требований, установленных законодательством Российской Федерации и связанных с обеспечением деятельности в сфере водоотведения с использованием централизованных систем водоотведения</w:t>
        </w:r>
        <w:r w:rsidR="007F1460">
          <w:rPr>
            <w:noProof/>
            <w:webHidden/>
          </w:rPr>
          <w:tab/>
        </w:r>
        <w:r w:rsidR="007F1460">
          <w:rPr>
            <w:noProof/>
            <w:webHidden/>
          </w:rPr>
          <w:fldChar w:fldCharType="begin"/>
        </w:r>
        <w:r w:rsidR="007F1460">
          <w:rPr>
            <w:noProof/>
            <w:webHidden/>
          </w:rPr>
          <w:instrText xml:space="preserve"> PAGEREF _Toc207180693 \h </w:instrText>
        </w:r>
        <w:r w:rsidR="007F1460">
          <w:rPr>
            <w:noProof/>
            <w:webHidden/>
          </w:rPr>
        </w:r>
        <w:r w:rsidR="007F1460">
          <w:rPr>
            <w:noProof/>
            <w:webHidden/>
          </w:rPr>
          <w:fldChar w:fldCharType="separate"/>
        </w:r>
        <w:r w:rsidR="00C00430">
          <w:rPr>
            <w:noProof/>
            <w:webHidden/>
          </w:rPr>
          <w:t>108</w:t>
        </w:r>
        <w:r w:rsidR="007F1460">
          <w:rPr>
            <w:noProof/>
            <w:webHidden/>
          </w:rPr>
          <w:fldChar w:fldCharType="end"/>
        </w:r>
      </w:hyperlink>
    </w:p>
    <w:p w14:paraId="72D4CB5F" w14:textId="1178D4BF" w:rsidR="007F1460" w:rsidRDefault="0064755D">
      <w:pPr>
        <w:pStyle w:val="21"/>
        <w:tabs>
          <w:tab w:val="right" w:leader="dot" w:pos="9345"/>
        </w:tabs>
        <w:rPr>
          <w:rFonts w:asciiTheme="minorHAnsi" w:eastAsiaTheme="minorEastAsia" w:hAnsiTheme="minorHAnsi"/>
          <w:noProof/>
          <w:sz w:val="22"/>
          <w:lang w:eastAsia="ru-RU"/>
        </w:rPr>
      </w:pPr>
      <w:hyperlink w:anchor="_Toc207180694" w:history="1">
        <w:r w:rsidR="007F1460" w:rsidRPr="004F4E43">
          <w:rPr>
            <w:rStyle w:val="a9"/>
            <w:noProof/>
          </w:rPr>
          <w:t>4.3 Технические обоснования основных мероприятий по реализации схем водоотведения</w:t>
        </w:r>
        <w:r w:rsidR="007F1460">
          <w:rPr>
            <w:noProof/>
            <w:webHidden/>
          </w:rPr>
          <w:tab/>
        </w:r>
        <w:r w:rsidR="007F1460">
          <w:rPr>
            <w:noProof/>
            <w:webHidden/>
          </w:rPr>
          <w:fldChar w:fldCharType="begin"/>
        </w:r>
        <w:r w:rsidR="007F1460">
          <w:rPr>
            <w:noProof/>
            <w:webHidden/>
          </w:rPr>
          <w:instrText xml:space="preserve"> PAGEREF _Toc207180694 \h </w:instrText>
        </w:r>
        <w:r w:rsidR="007F1460">
          <w:rPr>
            <w:noProof/>
            <w:webHidden/>
          </w:rPr>
        </w:r>
        <w:r w:rsidR="007F1460">
          <w:rPr>
            <w:noProof/>
            <w:webHidden/>
          </w:rPr>
          <w:fldChar w:fldCharType="separate"/>
        </w:r>
        <w:r w:rsidR="00C00430">
          <w:rPr>
            <w:noProof/>
            <w:webHidden/>
          </w:rPr>
          <w:t>108</w:t>
        </w:r>
        <w:r w:rsidR="007F1460">
          <w:rPr>
            <w:noProof/>
            <w:webHidden/>
          </w:rPr>
          <w:fldChar w:fldCharType="end"/>
        </w:r>
      </w:hyperlink>
    </w:p>
    <w:p w14:paraId="688AF75E" w14:textId="00F01C88" w:rsidR="007F1460" w:rsidRDefault="0064755D">
      <w:pPr>
        <w:pStyle w:val="21"/>
        <w:tabs>
          <w:tab w:val="right" w:leader="dot" w:pos="9345"/>
        </w:tabs>
        <w:rPr>
          <w:rFonts w:asciiTheme="minorHAnsi" w:eastAsiaTheme="minorEastAsia" w:hAnsiTheme="minorHAnsi"/>
          <w:noProof/>
          <w:sz w:val="22"/>
          <w:lang w:eastAsia="ru-RU"/>
        </w:rPr>
      </w:pPr>
      <w:hyperlink w:anchor="_Toc207180695" w:history="1">
        <w:r w:rsidR="007F1460" w:rsidRPr="004F4E43">
          <w:rPr>
            <w:rStyle w:val="a9"/>
            <w:noProof/>
          </w:rPr>
          <w:t>4.4 Сведения о вновь строящихся, реконструируемых и предлагаемых к выводу из эксплуатации объектов централизованной системы водоотведения</w:t>
        </w:r>
        <w:r w:rsidR="007F1460">
          <w:rPr>
            <w:noProof/>
            <w:webHidden/>
          </w:rPr>
          <w:tab/>
        </w:r>
        <w:r w:rsidR="007F1460">
          <w:rPr>
            <w:noProof/>
            <w:webHidden/>
          </w:rPr>
          <w:fldChar w:fldCharType="begin"/>
        </w:r>
        <w:r w:rsidR="007F1460">
          <w:rPr>
            <w:noProof/>
            <w:webHidden/>
          </w:rPr>
          <w:instrText xml:space="preserve"> PAGEREF _Toc207180695 \h </w:instrText>
        </w:r>
        <w:r w:rsidR="007F1460">
          <w:rPr>
            <w:noProof/>
            <w:webHidden/>
          </w:rPr>
        </w:r>
        <w:r w:rsidR="007F1460">
          <w:rPr>
            <w:noProof/>
            <w:webHidden/>
          </w:rPr>
          <w:fldChar w:fldCharType="separate"/>
        </w:r>
        <w:r w:rsidR="00C00430">
          <w:rPr>
            <w:noProof/>
            <w:webHidden/>
          </w:rPr>
          <w:t>112</w:t>
        </w:r>
        <w:r w:rsidR="007F1460">
          <w:rPr>
            <w:noProof/>
            <w:webHidden/>
          </w:rPr>
          <w:fldChar w:fldCharType="end"/>
        </w:r>
      </w:hyperlink>
    </w:p>
    <w:p w14:paraId="3640B4BB" w14:textId="792FB667" w:rsidR="007F1460" w:rsidRDefault="0064755D">
      <w:pPr>
        <w:pStyle w:val="21"/>
        <w:tabs>
          <w:tab w:val="right" w:leader="dot" w:pos="9345"/>
        </w:tabs>
        <w:rPr>
          <w:rFonts w:asciiTheme="minorHAnsi" w:eastAsiaTheme="minorEastAsia" w:hAnsiTheme="minorHAnsi"/>
          <w:noProof/>
          <w:sz w:val="22"/>
          <w:lang w:eastAsia="ru-RU"/>
        </w:rPr>
      </w:pPr>
      <w:hyperlink w:anchor="_Toc207180696" w:history="1">
        <w:r w:rsidR="007F1460" w:rsidRPr="004F4E43">
          <w:rPr>
            <w:rStyle w:val="a9"/>
            <w:noProof/>
          </w:rPr>
          <w:t>4.5 Сведения о развитии систем диспетчеризации, телемеханизации и об автоматизированных системах управления режимами водоотведения на объектах организаций, осуществляющих водоотведение</w:t>
        </w:r>
        <w:r w:rsidR="007F1460">
          <w:rPr>
            <w:noProof/>
            <w:webHidden/>
          </w:rPr>
          <w:tab/>
        </w:r>
        <w:r w:rsidR="007F1460">
          <w:rPr>
            <w:noProof/>
            <w:webHidden/>
          </w:rPr>
          <w:fldChar w:fldCharType="begin"/>
        </w:r>
        <w:r w:rsidR="007F1460">
          <w:rPr>
            <w:noProof/>
            <w:webHidden/>
          </w:rPr>
          <w:instrText xml:space="preserve"> PAGEREF _Toc207180696 \h </w:instrText>
        </w:r>
        <w:r w:rsidR="007F1460">
          <w:rPr>
            <w:noProof/>
            <w:webHidden/>
          </w:rPr>
        </w:r>
        <w:r w:rsidR="007F1460">
          <w:rPr>
            <w:noProof/>
            <w:webHidden/>
          </w:rPr>
          <w:fldChar w:fldCharType="separate"/>
        </w:r>
        <w:r w:rsidR="00C00430">
          <w:rPr>
            <w:noProof/>
            <w:webHidden/>
          </w:rPr>
          <w:t>117</w:t>
        </w:r>
        <w:r w:rsidR="007F1460">
          <w:rPr>
            <w:noProof/>
            <w:webHidden/>
          </w:rPr>
          <w:fldChar w:fldCharType="end"/>
        </w:r>
      </w:hyperlink>
    </w:p>
    <w:p w14:paraId="6B622CC4" w14:textId="7792BA37" w:rsidR="007F1460" w:rsidRDefault="0064755D">
      <w:pPr>
        <w:pStyle w:val="21"/>
        <w:tabs>
          <w:tab w:val="right" w:leader="dot" w:pos="9345"/>
        </w:tabs>
        <w:rPr>
          <w:rFonts w:asciiTheme="minorHAnsi" w:eastAsiaTheme="minorEastAsia" w:hAnsiTheme="minorHAnsi"/>
          <w:noProof/>
          <w:sz w:val="22"/>
          <w:lang w:eastAsia="ru-RU"/>
        </w:rPr>
      </w:pPr>
      <w:hyperlink w:anchor="_Toc207180697" w:history="1">
        <w:r w:rsidR="007F1460" w:rsidRPr="004F4E43">
          <w:rPr>
            <w:rStyle w:val="a9"/>
            <w:noProof/>
          </w:rPr>
          <w:t>4.6 Описание вариантов маршрутов прохождения трубопроводов (трасс) по территории муниципального округа, расположения намечаемых площадок под строительство сооружений водоотведения и их обоснование</w:t>
        </w:r>
        <w:r w:rsidR="007F1460">
          <w:rPr>
            <w:noProof/>
            <w:webHidden/>
          </w:rPr>
          <w:tab/>
        </w:r>
        <w:r w:rsidR="007F1460">
          <w:rPr>
            <w:noProof/>
            <w:webHidden/>
          </w:rPr>
          <w:fldChar w:fldCharType="begin"/>
        </w:r>
        <w:r w:rsidR="007F1460">
          <w:rPr>
            <w:noProof/>
            <w:webHidden/>
          </w:rPr>
          <w:instrText xml:space="preserve"> PAGEREF _Toc207180697 \h </w:instrText>
        </w:r>
        <w:r w:rsidR="007F1460">
          <w:rPr>
            <w:noProof/>
            <w:webHidden/>
          </w:rPr>
        </w:r>
        <w:r w:rsidR="007F1460">
          <w:rPr>
            <w:noProof/>
            <w:webHidden/>
          </w:rPr>
          <w:fldChar w:fldCharType="separate"/>
        </w:r>
        <w:r w:rsidR="00C00430">
          <w:rPr>
            <w:noProof/>
            <w:webHidden/>
          </w:rPr>
          <w:t>117</w:t>
        </w:r>
        <w:r w:rsidR="007F1460">
          <w:rPr>
            <w:noProof/>
            <w:webHidden/>
          </w:rPr>
          <w:fldChar w:fldCharType="end"/>
        </w:r>
      </w:hyperlink>
    </w:p>
    <w:p w14:paraId="305C5C4E" w14:textId="55D2CA2D" w:rsidR="007F1460" w:rsidRDefault="0064755D">
      <w:pPr>
        <w:pStyle w:val="21"/>
        <w:tabs>
          <w:tab w:val="right" w:leader="dot" w:pos="9345"/>
        </w:tabs>
        <w:rPr>
          <w:rFonts w:asciiTheme="minorHAnsi" w:eastAsiaTheme="minorEastAsia" w:hAnsiTheme="minorHAnsi"/>
          <w:noProof/>
          <w:sz w:val="22"/>
          <w:lang w:eastAsia="ru-RU"/>
        </w:rPr>
      </w:pPr>
      <w:hyperlink w:anchor="_Toc207180698" w:history="1">
        <w:r w:rsidR="007F1460" w:rsidRPr="004F4E43">
          <w:rPr>
            <w:rStyle w:val="a9"/>
            <w:noProof/>
          </w:rPr>
          <w:t>4.7 Границы и характеристики охранных зон сетей и сооружений централизованной системы водоотведения</w:t>
        </w:r>
        <w:r w:rsidR="007F1460">
          <w:rPr>
            <w:noProof/>
            <w:webHidden/>
          </w:rPr>
          <w:tab/>
        </w:r>
        <w:r w:rsidR="007F1460">
          <w:rPr>
            <w:noProof/>
            <w:webHidden/>
          </w:rPr>
          <w:fldChar w:fldCharType="begin"/>
        </w:r>
        <w:r w:rsidR="007F1460">
          <w:rPr>
            <w:noProof/>
            <w:webHidden/>
          </w:rPr>
          <w:instrText xml:space="preserve"> PAGEREF _Toc207180698 \h </w:instrText>
        </w:r>
        <w:r w:rsidR="007F1460">
          <w:rPr>
            <w:noProof/>
            <w:webHidden/>
          </w:rPr>
        </w:r>
        <w:r w:rsidR="007F1460">
          <w:rPr>
            <w:noProof/>
            <w:webHidden/>
          </w:rPr>
          <w:fldChar w:fldCharType="separate"/>
        </w:r>
        <w:r w:rsidR="00C00430">
          <w:rPr>
            <w:noProof/>
            <w:webHidden/>
          </w:rPr>
          <w:t>117</w:t>
        </w:r>
        <w:r w:rsidR="007F1460">
          <w:rPr>
            <w:noProof/>
            <w:webHidden/>
          </w:rPr>
          <w:fldChar w:fldCharType="end"/>
        </w:r>
      </w:hyperlink>
    </w:p>
    <w:p w14:paraId="624DF4F9" w14:textId="54206332" w:rsidR="007F1460" w:rsidRDefault="0064755D">
      <w:pPr>
        <w:pStyle w:val="21"/>
        <w:tabs>
          <w:tab w:val="right" w:leader="dot" w:pos="9345"/>
        </w:tabs>
        <w:rPr>
          <w:rFonts w:asciiTheme="minorHAnsi" w:eastAsiaTheme="minorEastAsia" w:hAnsiTheme="minorHAnsi"/>
          <w:noProof/>
          <w:sz w:val="22"/>
          <w:lang w:eastAsia="ru-RU"/>
        </w:rPr>
      </w:pPr>
      <w:hyperlink w:anchor="_Toc207180699" w:history="1">
        <w:r w:rsidR="007F1460" w:rsidRPr="004F4E43">
          <w:rPr>
            <w:rStyle w:val="a9"/>
            <w:noProof/>
          </w:rPr>
          <w:t>4.8 Границы планируемых зон размещения объектов централизованной системы водоотведения</w:t>
        </w:r>
        <w:r w:rsidR="007F1460">
          <w:rPr>
            <w:noProof/>
            <w:webHidden/>
          </w:rPr>
          <w:tab/>
        </w:r>
        <w:r w:rsidR="007F1460">
          <w:rPr>
            <w:noProof/>
            <w:webHidden/>
          </w:rPr>
          <w:fldChar w:fldCharType="begin"/>
        </w:r>
        <w:r w:rsidR="007F1460">
          <w:rPr>
            <w:noProof/>
            <w:webHidden/>
          </w:rPr>
          <w:instrText xml:space="preserve"> PAGEREF _Toc207180699 \h </w:instrText>
        </w:r>
        <w:r w:rsidR="007F1460">
          <w:rPr>
            <w:noProof/>
            <w:webHidden/>
          </w:rPr>
        </w:r>
        <w:r w:rsidR="007F1460">
          <w:rPr>
            <w:noProof/>
            <w:webHidden/>
          </w:rPr>
          <w:fldChar w:fldCharType="separate"/>
        </w:r>
        <w:r w:rsidR="00C00430">
          <w:rPr>
            <w:noProof/>
            <w:webHidden/>
          </w:rPr>
          <w:t>120</w:t>
        </w:r>
        <w:r w:rsidR="007F1460">
          <w:rPr>
            <w:noProof/>
            <w:webHidden/>
          </w:rPr>
          <w:fldChar w:fldCharType="end"/>
        </w:r>
      </w:hyperlink>
    </w:p>
    <w:p w14:paraId="63BBF016" w14:textId="274575D0" w:rsidR="007F1460" w:rsidRDefault="0064755D">
      <w:pPr>
        <w:pStyle w:val="12"/>
        <w:rPr>
          <w:rFonts w:asciiTheme="minorHAnsi" w:eastAsiaTheme="minorEastAsia" w:hAnsiTheme="minorHAnsi"/>
          <w:b w:val="0"/>
          <w:noProof/>
          <w:sz w:val="22"/>
          <w:lang w:eastAsia="ru-RU"/>
        </w:rPr>
      </w:pPr>
      <w:hyperlink w:anchor="_Toc207180700" w:history="1">
        <w:r w:rsidR="007F1460" w:rsidRPr="004F4E43">
          <w:rPr>
            <w:rStyle w:val="a9"/>
            <w:noProof/>
          </w:rPr>
          <w:t>5 Экологические аспекты мероприятий по строительству и реконструкции объектов централизованной системы водоотведения</w:t>
        </w:r>
        <w:r w:rsidR="007F1460">
          <w:rPr>
            <w:noProof/>
            <w:webHidden/>
          </w:rPr>
          <w:tab/>
        </w:r>
        <w:r w:rsidR="007F1460">
          <w:rPr>
            <w:noProof/>
            <w:webHidden/>
          </w:rPr>
          <w:fldChar w:fldCharType="begin"/>
        </w:r>
        <w:r w:rsidR="007F1460">
          <w:rPr>
            <w:noProof/>
            <w:webHidden/>
          </w:rPr>
          <w:instrText xml:space="preserve"> PAGEREF _Toc207180700 \h </w:instrText>
        </w:r>
        <w:r w:rsidR="007F1460">
          <w:rPr>
            <w:noProof/>
            <w:webHidden/>
          </w:rPr>
        </w:r>
        <w:r w:rsidR="007F1460">
          <w:rPr>
            <w:noProof/>
            <w:webHidden/>
          </w:rPr>
          <w:fldChar w:fldCharType="separate"/>
        </w:r>
        <w:r w:rsidR="00C00430">
          <w:rPr>
            <w:noProof/>
            <w:webHidden/>
          </w:rPr>
          <w:t>121</w:t>
        </w:r>
        <w:r w:rsidR="007F1460">
          <w:rPr>
            <w:noProof/>
            <w:webHidden/>
          </w:rPr>
          <w:fldChar w:fldCharType="end"/>
        </w:r>
      </w:hyperlink>
    </w:p>
    <w:p w14:paraId="3BF670F5" w14:textId="0BCF2DEA" w:rsidR="007F1460" w:rsidRDefault="0064755D">
      <w:pPr>
        <w:pStyle w:val="21"/>
        <w:tabs>
          <w:tab w:val="right" w:leader="dot" w:pos="9345"/>
        </w:tabs>
        <w:rPr>
          <w:rFonts w:asciiTheme="minorHAnsi" w:eastAsiaTheme="minorEastAsia" w:hAnsiTheme="minorHAnsi"/>
          <w:noProof/>
          <w:sz w:val="22"/>
          <w:lang w:eastAsia="ru-RU"/>
        </w:rPr>
      </w:pPr>
      <w:hyperlink w:anchor="_Toc207180701" w:history="1">
        <w:r w:rsidR="007F1460" w:rsidRPr="004F4E43">
          <w:rPr>
            <w:rStyle w:val="a9"/>
            <w:noProof/>
          </w:rPr>
          <w:t>5.1 Сведения о мероприятиях, содержащихся в планах снижения сбросов загрязняющих веществ, программах повышения экологической эффективности, планах мероприятий по охране окружающей среды</w:t>
        </w:r>
        <w:r w:rsidR="007F1460">
          <w:rPr>
            <w:noProof/>
            <w:webHidden/>
          </w:rPr>
          <w:tab/>
        </w:r>
        <w:r w:rsidR="007F1460">
          <w:rPr>
            <w:noProof/>
            <w:webHidden/>
          </w:rPr>
          <w:fldChar w:fldCharType="begin"/>
        </w:r>
        <w:r w:rsidR="007F1460">
          <w:rPr>
            <w:noProof/>
            <w:webHidden/>
          </w:rPr>
          <w:instrText xml:space="preserve"> PAGEREF _Toc207180701 \h </w:instrText>
        </w:r>
        <w:r w:rsidR="007F1460">
          <w:rPr>
            <w:noProof/>
            <w:webHidden/>
          </w:rPr>
        </w:r>
        <w:r w:rsidR="007F1460">
          <w:rPr>
            <w:noProof/>
            <w:webHidden/>
          </w:rPr>
          <w:fldChar w:fldCharType="separate"/>
        </w:r>
        <w:r w:rsidR="00C00430">
          <w:rPr>
            <w:noProof/>
            <w:webHidden/>
          </w:rPr>
          <w:t>121</w:t>
        </w:r>
        <w:r w:rsidR="007F1460">
          <w:rPr>
            <w:noProof/>
            <w:webHidden/>
          </w:rPr>
          <w:fldChar w:fldCharType="end"/>
        </w:r>
      </w:hyperlink>
    </w:p>
    <w:p w14:paraId="78582F3B" w14:textId="5337FE0C" w:rsidR="007F1460" w:rsidRDefault="0064755D">
      <w:pPr>
        <w:pStyle w:val="21"/>
        <w:tabs>
          <w:tab w:val="right" w:leader="dot" w:pos="9345"/>
        </w:tabs>
        <w:rPr>
          <w:rFonts w:asciiTheme="minorHAnsi" w:eastAsiaTheme="minorEastAsia" w:hAnsiTheme="minorHAnsi"/>
          <w:noProof/>
          <w:sz w:val="22"/>
          <w:lang w:eastAsia="ru-RU"/>
        </w:rPr>
      </w:pPr>
      <w:hyperlink w:anchor="_Toc207180702" w:history="1">
        <w:r w:rsidR="007F1460" w:rsidRPr="004F4E43">
          <w:rPr>
            <w:rStyle w:val="a9"/>
            <w:noProof/>
          </w:rPr>
          <w:t>5.2 Сведения о применении методов безопасных для окружающей среды при утилизации осадков сточных вод</w:t>
        </w:r>
        <w:r w:rsidR="007F1460">
          <w:rPr>
            <w:noProof/>
            <w:webHidden/>
          </w:rPr>
          <w:tab/>
        </w:r>
        <w:r w:rsidR="007F1460">
          <w:rPr>
            <w:noProof/>
            <w:webHidden/>
          </w:rPr>
          <w:fldChar w:fldCharType="begin"/>
        </w:r>
        <w:r w:rsidR="007F1460">
          <w:rPr>
            <w:noProof/>
            <w:webHidden/>
          </w:rPr>
          <w:instrText xml:space="preserve"> PAGEREF _Toc207180702 \h </w:instrText>
        </w:r>
        <w:r w:rsidR="007F1460">
          <w:rPr>
            <w:noProof/>
            <w:webHidden/>
          </w:rPr>
        </w:r>
        <w:r w:rsidR="007F1460">
          <w:rPr>
            <w:noProof/>
            <w:webHidden/>
          </w:rPr>
          <w:fldChar w:fldCharType="separate"/>
        </w:r>
        <w:r w:rsidR="00C00430">
          <w:rPr>
            <w:noProof/>
            <w:webHidden/>
          </w:rPr>
          <w:t>122</w:t>
        </w:r>
        <w:r w:rsidR="007F1460">
          <w:rPr>
            <w:noProof/>
            <w:webHidden/>
          </w:rPr>
          <w:fldChar w:fldCharType="end"/>
        </w:r>
      </w:hyperlink>
    </w:p>
    <w:p w14:paraId="6A18EE88" w14:textId="438144F1" w:rsidR="007F1460" w:rsidRDefault="0064755D">
      <w:pPr>
        <w:pStyle w:val="12"/>
        <w:rPr>
          <w:rFonts w:asciiTheme="minorHAnsi" w:eastAsiaTheme="minorEastAsia" w:hAnsiTheme="minorHAnsi"/>
          <w:b w:val="0"/>
          <w:noProof/>
          <w:sz w:val="22"/>
          <w:lang w:eastAsia="ru-RU"/>
        </w:rPr>
      </w:pPr>
      <w:hyperlink w:anchor="_Toc207180703" w:history="1">
        <w:r w:rsidR="007F1460" w:rsidRPr="004F4E43">
          <w:rPr>
            <w:rStyle w:val="a9"/>
            <w:noProof/>
          </w:rPr>
          <w:t>6 Оценка потребности в капитальных вложениях в строительство, реконструкцию и модернизацию объектов централизованной системы водоотведения</w:t>
        </w:r>
        <w:r w:rsidR="007F1460">
          <w:rPr>
            <w:noProof/>
            <w:webHidden/>
          </w:rPr>
          <w:tab/>
        </w:r>
        <w:r w:rsidR="007F1460">
          <w:rPr>
            <w:noProof/>
            <w:webHidden/>
          </w:rPr>
          <w:fldChar w:fldCharType="begin"/>
        </w:r>
        <w:r w:rsidR="007F1460">
          <w:rPr>
            <w:noProof/>
            <w:webHidden/>
          </w:rPr>
          <w:instrText xml:space="preserve"> PAGEREF _Toc207180703 \h </w:instrText>
        </w:r>
        <w:r w:rsidR="007F1460">
          <w:rPr>
            <w:noProof/>
            <w:webHidden/>
          </w:rPr>
        </w:r>
        <w:r w:rsidR="007F1460">
          <w:rPr>
            <w:noProof/>
            <w:webHidden/>
          </w:rPr>
          <w:fldChar w:fldCharType="separate"/>
        </w:r>
        <w:r w:rsidR="00C00430">
          <w:rPr>
            <w:noProof/>
            <w:webHidden/>
          </w:rPr>
          <w:t>123</w:t>
        </w:r>
        <w:r w:rsidR="007F1460">
          <w:rPr>
            <w:noProof/>
            <w:webHidden/>
          </w:rPr>
          <w:fldChar w:fldCharType="end"/>
        </w:r>
      </w:hyperlink>
    </w:p>
    <w:p w14:paraId="5983BA3C" w14:textId="1C56566E" w:rsidR="007F1460" w:rsidRDefault="0064755D">
      <w:pPr>
        <w:pStyle w:val="12"/>
        <w:rPr>
          <w:rFonts w:asciiTheme="minorHAnsi" w:eastAsiaTheme="minorEastAsia" w:hAnsiTheme="minorHAnsi"/>
          <w:b w:val="0"/>
          <w:noProof/>
          <w:sz w:val="22"/>
          <w:lang w:eastAsia="ru-RU"/>
        </w:rPr>
      </w:pPr>
      <w:hyperlink w:anchor="_Toc207180704" w:history="1">
        <w:r w:rsidR="007F1460" w:rsidRPr="004F4E43">
          <w:rPr>
            <w:rStyle w:val="a9"/>
            <w:noProof/>
          </w:rPr>
          <w:t>7 Плановые значения показателей развития централизованных систем водоотведения</w:t>
        </w:r>
        <w:r w:rsidR="007F1460">
          <w:rPr>
            <w:noProof/>
            <w:webHidden/>
          </w:rPr>
          <w:tab/>
        </w:r>
        <w:r w:rsidR="007F1460">
          <w:rPr>
            <w:noProof/>
            <w:webHidden/>
          </w:rPr>
          <w:fldChar w:fldCharType="begin"/>
        </w:r>
        <w:r w:rsidR="007F1460">
          <w:rPr>
            <w:noProof/>
            <w:webHidden/>
          </w:rPr>
          <w:instrText xml:space="preserve"> PAGEREF _Toc207180704 \h </w:instrText>
        </w:r>
        <w:r w:rsidR="007F1460">
          <w:rPr>
            <w:noProof/>
            <w:webHidden/>
          </w:rPr>
        </w:r>
        <w:r w:rsidR="007F1460">
          <w:rPr>
            <w:noProof/>
            <w:webHidden/>
          </w:rPr>
          <w:fldChar w:fldCharType="separate"/>
        </w:r>
        <w:r w:rsidR="00C00430">
          <w:rPr>
            <w:noProof/>
            <w:webHidden/>
          </w:rPr>
          <w:t>127</w:t>
        </w:r>
        <w:r w:rsidR="007F1460">
          <w:rPr>
            <w:noProof/>
            <w:webHidden/>
          </w:rPr>
          <w:fldChar w:fldCharType="end"/>
        </w:r>
      </w:hyperlink>
    </w:p>
    <w:p w14:paraId="2D8C800A" w14:textId="34CEA2D1" w:rsidR="007F1460" w:rsidRDefault="0064755D">
      <w:pPr>
        <w:pStyle w:val="21"/>
        <w:tabs>
          <w:tab w:val="right" w:leader="dot" w:pos="9345"/>
        </w:tabs>
        <w:rPr>
          <w:rFonts w:asciiTheme="minorHAnsi" w:eastAsiaTheme="minorEastAsia" w:hAnsiTheme="minorHAnsi"/>
          <w:noProof/>
          <w:sz w:val="22"/>
          <w:lang w:eastAsia="ru-RU"/>
        </w:rPr>
      </w:pPr>
      <w:hyperlink w:anchor="_Toc207180705" w:history="1">
        <w:r w:rsidR="007F1460" w:rsidRPr="004F4E43">
          <w:rPr>
            <w:rStyle w:val="a9"/>
            <w:noProof/>
          </w:rPr>
          <w:t>7.1 Показатели надежности и бесперебойности водоотведения</w:t>
        </w:r>
        <w:r w:rsidR="007F1460">
          <w:rPr>
            <w:noProof/>
            <w:webHidden/>
          </w:rPr>
          <w:tab/>
        </w:r>
        <w:r w:rsidR="007F1460">
          <w:rPr>
            <w:noProof/>
            <w:webHidden/>
          </w:rPr>
          <w:fldChar w:fldCharType="begin"/>
        </w:r>
        <w:r w:rsidR="007F1460">
          <w:rPr>
            <w:noProof/>
            <w:webHidden/>
          </w:rPr>
          <w:instrText xml:space="preserve"> PAGEREF _Toc207180705 \h </w:instrText>
        </w:r>
        <w:r w:rsidR="007F1460">
          <w:rPr>
            <w:noProof/>
            <w:webHidden/>
          </w:rPr>
        </w:r>
        <w:r w:rsidR="007F1460">
          <w:rPr>
            <w:noProof/>
            <w:webHidden/>
          </w:rPr>
          <w:fldChar w:fldCharType="separate"/>
        </w:r>
        <w:r w:rsidR="00C00430">
          <w:rPr>
            <w:noProof/>
            <w:webHidden/>
          </w:rPr>
          <w:t>127</w:t>
        </w:r>
        <w:r w:rsidR="007F1460">
          <w:rPr>
            <w:noProof/>
            <w:webHidden/>
          </w:rPr>
          <w:fldChar w:fldCharType="end"/>
        </w:r>
      </w:hyperlink>
    </w:p>
    <w:p w14:paraId="0218DD39" w14:textId="347CA999" w:rsidR="007F1460" w:rsidRDefault="0064755D">
      <w:pPr>
        <w:pStyle w:val="21"/>
        <w:tabs>
          <w:tab w:val="right" w:leader="dot" w:pos="9345"/>
        </w:tabs>
        <w:rPr>
          <w:rFonts w:asciiTheme="minorHAnsi" w:eastAsiaTheme="minorEastAsia" w:hAnsiTheme="minorHAnsi"/>
          <w:noProof/>
          <w:sz w:val="22"/>
          <w:lang w:eastAsia="ru-RU"/>
        </w:rPr>
      </w:pPr>
      <w:hyperlink w:anchor="_Toc207180706" w:history="1">
        <w:r w:rsidR="007F1460" w:rsidRPr="004F4E43">
          <w:rPr>
            <w:rStyle w:val="a9"/>
            <w:noProof/>
          </w:rPr>
          <w:t>7.2 Показатели очистки сточных вод</w:t>
        </w:r>
        <w:r w:rsidR="007F1460">
          <w:rPr>
            <w:noProof/>
            <w:webHidden/>
          </w:rPr>
          <w:tab/>
        </w:r>
        <w:r w:rsidR="007F1460">
          <w:rPr>
            <w:noProof/>
            <w:webHidden/>
          </w:rPr>
          <w:fldChar w:fldCharType="begin"/>
        </w:r>
        <w:r w:rsidR="007F1460">
          <w:rPr>
            <w:noProof/>
            <w:webHidden/>
          </w:rPr>
          <w:instrText xml:space="preserve"> PAGEREF _Toc207180706 \h </w:instrText>
        </w:r>
        <w:r w:rsidR="007F1460">
          <w:rPr>
            <w:noProof/>
            <w:webHidden/>
          </w:rPr>
        </w:r>
        <w:r w:rsidR="007F1460">
          <w:rPr>
            <w:noProof/>
            <w:webHidden/>
          </w:rPr>
          <w:fldChar w:fldCharType="separate"/>
        </w:r>
        <w:r w:rsidR="00C00430">
          <w:rPr>
            <w:noProof/>
            <w:webHidden/>
          </w:rPr>
          <w:t>127</w:t>
        </w:r>
        <w:r w:rsidR="007F1460">
          <w:rPr>
            <w:noProof/>
            <w:webHidden/>
          </w:rPr>
          <w:fldChar w:fldCharType="end"/>
        </w:r>
      </w:hyperlink>
    </w:p>
    <w:p w14:paraId="0EEB822A" w14:textId="5433CDD4" w:rsidR="007F1460" w:rsidRDefault="0064755D">
      <w:pPr>
        <w:pStyle w:val="21"/>
        <w:tabs>
          <w:tab w:val="right" w:leader="dot" w:pos="9345"/>
        </w:tabs>
        <w:rPr>
          <w:rFonts w:asciiTheme="minorHAnsi" w:eastAsiaTheme="minorEastAsia" w:hAnsiTheme="minorHAnsi"/>
          <w:noProof/>
          <w:sz w:val="22"/>
          <w:lang w:eastAsia="ru-RU"/>
        </w:rPr>
      </w:pPr>
      <w:hyperlink w:anchor="_Toc207180707" w:history="1">
        <w:r w:rsidR="007F1460" w:rsidRPr="004F4E43">
          <w:rPr>
            <w:rStyle w:val="a9"/>
            <w:noProof/>
          </w:rPr>
          <w:t>7.3 Показатели эффективности использования ресурсов при транспортировке сточных вод</w:t>
        </w:r>
        <w:r w:rsidR="007F1460">
          <w:rPr>
            <w:noProof/>
            <w:webHidden/>
          </w:rPr>
          <w:tab/>
        </w:r>
        <w:r w:rsidR="007F1460">
          <w:rPr>
            <w:noProof/>
            <w:webHidden/>
          </w:rPr>
          <w:fldChar w:fldCharType="begin"/>
        </w:r>
        <w:r w:rsidR="007F1460">
          <w:rPr>
            <w:noProof/>
            <w:webHidden/>
          </w:rPr>
          <w:instrText xml:space="preserve"> PAGEREF _Toc207180707 \h </w:instrText>
        </w:r>
        <w:r w:rsidR="007F1460">
          <w:rPr>
            <w:noProof/>
            <w:webHidden/>
          </w:rPr>
        </w:r>
        <w:r w:rsidR="007F1460">
          <w:rPr>
            <w:noProof/>
            <w:webHidden/>
          </w:rPr>
          <w:fldChar w:fldCharType="separate"/>
        </w:r>
        <w:r w:rsidR="00C00430">
          <w:rPr>
            <w:noProof/>
            <w:webHidden/>
          </w:rPr>
          <w:t>127</w:t>
        </w:r>
        <w:r w:rsidR="007F1460">
          <w:rPr>
            <w:noProof/>
            <w:webHidden/>
          </w:rPr>
          <w:fldChar w:fldCharType="end"/>
        </w:r>
      </w:hyperlink>
    </w:p>
    <w:p w14:paraId="7BED5069" w14:textId="3E6A2EA4" w:rsidR="007F1460" w:rsidRDefault="0064755D">
      <w:pPr>
        <w:pStyle w:val="21"/>
        <w:tabs>
          <w:tab w:val="right" w:leader="dot" w:pos="9345"/>
        </w:tabs>
        <w:rPr>
          <w:rFonts w:asciiTheme="minorHAnsi" w:eastAsiaTheme="minorEastAsia" w:hAnsiTheme="minorHAnsi"/>
          <w:noProof/>
          <w:sz w:val="22"/>
          <w:lang w:eastAsia="ru-RU"/>
        </w:rPr>
      </w:pPr>
      <w:hyperlink w:anchor="_Toc207180708" w:history="1">
        <w:r w:rsidR="007F1460" w:rsidRPr="004F4E43">
          <w:rPr>
            <w:rStyle w:val="a9"/>
            <w:noProof/>
          </w:rPr>
          <w:t>7.4 Иные показатели, установленные федеральным органом исполнительной власти, осуществляющим функции по выработке государственной политики и нормативно-правовому регулированию в сфере жилищно-коммунального хозяйства</w:t>
        </w:r>
        <w:r w:rsidR="007F1460">
          <w:rPr>
            <w:noProof/>
            <w:webHidden/>
          </w:rPr>
          <w:tab/>
        </w:r>
        <w:r w:rsidR="007F1460">
          <w:rPr>
            <w:noProof/>
            <w:webHidden/>
          </w:rPr>
          <w:fldChar w:fldCharType="begin"/>
        </w:r>
        <w:r w:rsidR="007F1460">
          <w:rPr>
            <w:noProof/>
            <w:webHidden/>
          </w:rPr>
          <w:instrText xml:space="preserve"> PAGEREF _Toc207180708 \h </w:instrText>
        </w:r>
        <w:r w:rsidR="007F1460">
          <w:rPr>
            <w:noProof/>
            <w:webHidden/>
          </w:rPr>
        </w:r>
        <w:r w:rsidR="007F1460">
          <w:rPr>
            <w:noProof/>
            <w:webHidden/>
          </w:rPr>
          <w:fldChar w:fldCharType="separate"/>
        </w:r>
        <w:r w:rsidR="00C00430">
          <w:rPr>
            <w:noProof/>
            <w:webHidden/>
          </w:rPr>
          <w:t>128</w:t>
        </w:r>
        <w:r w:rsidR="007F1460">
          <w:rPr>
            <w:noProof/>
            <w:webHidden/>
          </w:rPr>
          <w:fldChar w:fldCharType="end"/>
        </w:r>
      </w:hyperlink>
    </w:p>
    <w:p w14:paraId="5A32C41A" w14:textId="09EB8CE8" w:rsidR="007F1460" w:rsidRDefault="0064755D">
      <w:pPr>
        <w:pStyle w:val="12"/>
        <w:rPr>
          <w:rFonts w:asciiTheme="minorHAnsi" w:eastAsiaTheme="minorEastAsia" w:hAnsiTheme="minorHAnsi"/>
          <w:b w:val="0"/>
          <w:noProof/>
          <w:sz w:val="22"/>
          <w:lang w:eastAsia="ru-RU"/>
        </w:rPr>
      </w:pPr>
      <w:hyperlink w:anchor="_Toc207180709" w:history="1">
        <w:r w:rsidR="007F1460" w:rsidRPr="004F4E43">
          <w:rPr>
            <w:rStyle w:val="a9"/>
            <w:noProof/>
          </w:rPr>
          <w:t>8 Перечень выявленных бесхозяйных объектов централизованных систем водоотведения (в случае их выявления) и перечень организаций, уполномоченных на их эксплуатацию</w:t>
        </w:r>
        <w:r w:rsidR="007F1460">
          <w:rPr>
            <w:noProof/>
            <w:webHidden/>
          </w:rPr>
          <w:tab/>
        </w:r>
        <w:r w:rsidR="007F1460">
          <w:rPr>
            <w:noProof/>
            <w:webHidden/>
          </w:rPr>
          <w:fldChar w:fldCharType="begin"/>
        </w:r>
        <w:r w:rsidR="007F1460">
          <w:rPr>
            <w:noProof/>
            <w:webHidden/>
          </w:rPr>
          <w:instrText xml:space="preserve"> PAGEREF _Toc207180709 \h </w:instrText>
        </w:r>
        <w:r w:rsidR="007F1460">
          <w:rPr>
            <w:noProof/>
            <w:webHidden/>
          </w:rPr>
        </w:r>
        <w:r w:rsidR="007F1460">
          <w:rPr>
            <w:noProof/>
            <w:webHidden/>
          </w:rPr>
          <w:fldChar w:fldCharType="separate"/>
        </w:r>
        <w:r w:rsidR="00C00430">
          <w:rPr>
            <w:noProof/>
            <w:webHidden/>
          </w:rPr>
          <w:t>148</w:t>
        </w:r>
        <w:r w:rsidR="007F1460">
          <w:rPr>
            <w:noProof/>
            <w:webHidden/>
          </w:rPr>
          <w:fldChar w:fldCharType="end"/>
        </w:r>
      </w:hyperlink>
    </w:p>
    <w:p w14:paraId="29A27B78" w14:textId="689A124D" w:rsidR="00575FF4" w:rsidRDefault="00232C9C" w:rsidP="000F6A63">
      <w:pPr>
        <w:pStyle w:val="12"/>
        <w:sectPr w:rsidR="00575FF4" w:rsidSect="001E171E">
          <w:footerReference w:type="default" r:id="rId8"/>
          <w:pgSz w:w="11906" w:h="16838"/>
          <w:pgMar w:top="851" w:right="850" w:bottom="1134" w:left="1701" w:header="708" w:footer="708" w:gutter="0"/>
          <w:cols w:space="708"/>
          <w:docGrid w:linePitch="360"/>
        </w:sectPr>
      </w:pPr>
      <w:r>
        <w:fldChar w:fldCharType="end"/>
      </w:r>
    </w:p>
    <w:p w14:paraId="5967821C" w14:textId="77777777" w:rsidR="00575FF4" w:rsidRPr="00575FF4" w:rsidRDefault="00575FF4" w:rsidP="00575FF4">
      <w:pPr>
        <w:pStyle w:val="1"/>
        <w:numPr>
          <w:ilvl w:val="0"/>
          <w:numId w:val="0"/>
        </w:numPr>
        <w:jc w:val="center"/>
        <w:rPr>
          <w:b w:val="0"/>
        </w:rPr>
      </w:pPr>
      <w:bookmarkStart w:id="2" w:name="_Toc207180658"/>
      <w:r w:rsidRPr="00575FF4">
        <w:rPr>
          <w:b w:val="0"/>
        </w:rPr>
        <w:lastRenderedPageBreak/>
        <w:t>ПЕРЕЧЕНЬ ТАБЛИЦ</w:t>
      </w:r>
      <w:bookmarkEnd w:id="2"/>
    </w:p>
    <w:p w14:paraId="7EF16DAE" w14:textId="6E4A453B" w:rsidR="00C00430" w:rsidRDefault="000F4C33">
      <w:pPr>
        <w:pStyle w:val="ab"/>
        <w:tabs>
          <w:tab w:val="right" w:leader="dot" w:pos="9345"/>
        </w:tabs>
        <w:rPr>
          <w:rFonts w:asciiTheme="minorHAnsi" w:eastAsiaTheme="minorEastAsia" w:hAnsiTheme="minorHAnsi"/>
          <w:noProof/>
          <w:sz w:val="22"/>
          <w:lang w:eastAsia="ru-RU"/>
        </w:rPr>
      </w:pPr>
      <w:r w:rsidRPr="00271746">
        <w:fldChar w:fldCharType="begin"/>
      </w:r>
      <w:r w:rsidRPr="00271746">
        <w:instrText xml:space="preserve"> TOC \h \z \c "Таблица" </w:instrText>
      </w:r>
      <w:r w:rsidRPr="00271746">
        <w:fldChar w:fldCharType="separate"/>
      </w:r>
      <w:hyperlink w:anchor="_Toc210898232" w:history="1">
        <w:r w:rsidR="00C00430" w:rsidRPr="00FD53CA">
          <w:rPr>
            <w:rStyle w:val="a9"/>
            <w:noProof/>
          </w:rPr>
          <w:t>Таблица 1.1 – Общая характеристика систем водоотведения</w:t>
        </w:r>
        <w:r w:rsidR="00C00430">
          <w:rPr>
            <w:noProof/>
            <w:webHidden/>
          </w:rPr>
          <w:tab/>
        </w:r>
        <w:r w:rsidR="00C00430">
          <w:rPr>
            <w:noProof/>
            <w:webHidden/>
          </w:rPr>
          <w:fldChar w:fldCharType="begin"/>
        </w:r>
        <w:r w:rsidR="00C00430">
          <w:rPr>
            <w:noProof/>
            <w:webHidden/>
          </w:rPr>
          <w:instrText xml:space="preserve"> PAGEREF _Toc210898232 \h </w:instrText>
        </w:r>
        <w:r w:rsidR="00C00430">
          <w:rPr>
            <w:noProof/>
            <w:webHidden/>
          </w:rPr>
        </w:r>
        <w:r w:rsidR="00C00430">
          <w:rPr>
            <w:noProof/>
            <w:webHidden/>
          </w:rPr>
          <w:fldChar w:fldCharType="separate"/>
        </w:r>
        <w:r w:rsidR="00C00430">
          <w:rPr>
            <w:noProof/>
            <w:webHidden/>
          </w:rPr>
          <w:t>12</w:t>
        </w:r>
        <w:r w:rsidR="00C00430">
          <w:rPr>
            <w:noProof/>
            <w:webHidden/>
          </w:rPr>
          <w:fldChar w:fldCharType="end"/>
        </w:r>
      </w:hyperlink>
    </w:p>
    <w:p w14:paraId="0F09B46F" w14:textId="3BEB9B6F" w:rsidR="00C00430" w:rsidRDefault="0064755D">
      <w:pPr>
        <w:pStyle w:val="ab"/>
        <w:tabs>
          <w:tab w:val="right" w:leader="dot" w:pos="9345"/>
        </w:tabs>
        <w:rPr>
          <w:rFonts w:asciiTheme="minorHAnsi" w:eastAsiaTheme="minorEastAsia" w:hAnsiTheme="minorHAnsi"/>
          <w:noProof/>
          <w:sz w:val="22"/>
          <w:lang w:eastAsia="ru-RU"/>
        </w:rPr>
      </w:pPr>
      <w:hyperlink w:anchor="_Toc210898233" w:history="1">
        <w:r w:rsidR="00C00430" w:rsidRPr="00FD53CA">
          <w:rPr>
            <w:rStyle w:val="a9"/>
            <w:noProof/>
          </w:rPr>
          <w:t>Таблица 1.2 – Основные показатели состояния систем водоотведения Пермского муниципального округа</w:t>
        </w:r>
        <w:r w:rsidR="00C00430">
          <w:rPr>
            <w:noProof/>
            <w:webHidden/>
          </w:rPr>
          <w:tab/>
        </w:r>
        <w:r w:rsidR="00C00430">
          <w:rPr>
            <w:noProof/>
            <w:webHidden/>
          </w:rPr>
          <w:fldChar w:fldCharType="begin"/>
        </w:r>
        <w:r w:rsidR="00C00430">
          <w:rPr>
            <w:noProof/>
            <w:webHidden/>
          </w:rPr>
          <w:instrText xml:space="preserve"> PAGEREF _Toc210898233 \h </w:instrText>
        </w:r>
        <w:r w:rsidR="00C00430">
          <w:rPr>
            <w:noProof/>
            <w:webHidden/>
          </w:rPr>
        </w:r>
        <w:r w:rsidR="00C00430">
          <w:rPr>
            <w:noProof/>
            <w:webHidden/>
          </w:rPr>
          <w:fldChar w:fldCharType="separate"/>
        </w:r>
        <w:r w:rsidR="00C00430">
          <w:rPr>
            <w:noProof/>
            <w:webHidden/>
          </w:rPr>
          <w:t>19</w:t>
        </w:r>
        <w:r w:rsidR="00C00430">
          <w:rPr>
            <w:noProof/>
            <w:webHidden/>
          </w:rPr>
          <w:fldChar w:fldCharType="end"/>
        </w:r>
      </w:hyperlink>
    </w:p>
    <w:p w14:paraId="025BC27F" w14:textId="0390F1DD" w:rsidR="00C00430" w:rsidRDefault="0064755D">
      <w:pPr>
        <w:pStyle w:val="ab"/>
        <w:tabs>
          <w:tab w:val="right" w:leader="dot" w:pos="9345"/>
        </w:tabs>
        <w:rPr>
          <w:rFonts w:asciiTheme="minorHAnsi" w:eastAsiaTheme="minorEastAsia" w:hAnsiTheme="minorHAnsi"/>
          <w:noProof/>
          <w:sz w:val="22"/>
          <w:lang w:eastAsia="ru-RU"/>
        </w:rPr>
      </w:pPr>
      <w:hyperlink w:anchor="_Toc210898234" w:history="1">
        <w:r w:rsidR="00C00430" w:rsidRPr="00FD53CA">
          <w:rPr>
            <w:rStyle w:val="a9"/>
            <w:noProof/>
          </w:rPr>
          <w:t>Таблица 1.3 – Общая характеристика канализационных очистных сооружений Пермского муниципального округа</w:t>
        </w:r>
        <w:r w:rsidR="00C00430">
          <w:rPr>
            <w:noProof/>
            <w:webHidden/>
          </w:rPr>
          <w:tab/>
        </w:r>
        <w:r w:rsidR="00C00430">
          <w:rPr>
            <w:noProof/>
            <w:webHidden/>
          </w:rPr>
          <w:fldChar w:fldCharType="begin"/>
        </w:r>
        <w:r w:rsidR="00C00430">
          <w:rPr>
            <w:noProof/>
            <w:webHidden/>
          </w:rPr>
          <w:instrText xml:space="preserve"> PAGEREF _Toc210898234 \h </w:instrText>
        </w:r>
        <w:r w:rsidR="00C00430">
          <w:rPr>
            <w:noProof/>
            <w:webHidden/>
          </w:rPr>
        </w:r>
        <w:r w:rsidR="00C00430">
          <w:rPr>
            <w:noProof/>
            <w:webHidden/>
          </w:rPr>
          <w:fldChar w:fldCharType="separate"/>
        </w:r>
        <w:r w:rsidR="00C00430">
          <w:rPr>
            <w:noProof/>
            <w:webHidden/>
          </w:rPr>
          <w:t>21</w:t>
        </w:r>
        <w:r w:rsidR="00C00430">
          <w:rPr>
            <w:noProof/>
            <w:webHidden/>
          </w:rPr>
          <w:fldChar w:fldCharType="end"/>
        </w:r>
      </w:hyperlink>
    </w:p>
    <w:p w14:paraId="15413025" w14:textId="77633856" w:rsidR="00C00430" w:rsidRDefault="0064755D">
      <w:pPr>
        <w:pStyle w:val="ab"/>
        <w:tabs>
          <w:tab w:val="right" w:leader="dot" w:pos="9345"/>
        </w:tabs>
        <w:rPr>
          <w:rFonts w:asciiTheme="minorHAnsi" w:eastAsiaTheme="minorEastAsia" w:hAnsiTheme="minorHAnsi"/>
          <w:noProof/>
          <w:sz w:val="22"/>
          <w:lang w:eastAsia="ru-RU"/>
        </w:rPr>
      </w:pPr>
      <w:hyperlink w:anchor="_Toc210898235" w:history="1">
        <w:r w:rsidR="00C00430" w:rsidRPr="00FD53CA">
          <w:rPr>
            <w:rStyle w:val="a9"/>
            <w:noProof/>
          </w:rPr>
          <w:t>Таблица 1.4 – Фактический расход сточных вод, поступающих на биологические очистные сооружения ЗАО «Курорт Усть-Качка»</w:t>
        </w:r>
        <w:r w:rsidR="00C00430">
          <w:rPr>
            <w:noProof/>
            <w:webHidden/>
          </w:rPr>
          <w:tab/>
        </w:r>
        <w:r w:rsidR="00C00430">
          <w:rPr>
            <w:noProof/>
            <w:webHidden/>
          </w:rPr>
          <w:fldChar w:fldCharType="begin"/>
        </w:r>
        <w:r w:rsidR="00C00430">
          <w:rPr>
            <w:noProof/>
            <w:webHidden/>
          </w:rPr>
          <w:instrText xml:space="preserve"> PAGEREF _Toc210898235 \h </w:instrText>
        </w:r>
        <w:r w:rsidR="00C00430">
          <w:rPr>
            <w:noProof/>
            <w:webHidden/>
          </w:rPr>
        </w:r>
        <w:r w:rsidR="00C00430">
          <w:rPr>
            <w:noProof/>
            <w:webHidden/>
          </w:rPr>
          <w:fldChar w:fldCharType="separate"/>
        </w:r>
        <w:r w:rsidR="00C00430">
          <w:rPr>
            <w:noProof/>
            <w:webHidden/>
          </w:rPr>
          <w:t>25</w:t>
        </w:r>
        <w:r w:rsidR="00C00430">
          <w:rPr>
            <w:noProof/>
            <w:webHidden/>
          </w:rPr>
          <w:fldChar w:fldCharType="end"/>
        </w:r>
      </w:hyperlink>
    </w:p>
    <w:p w14:paraId="00E0C328" w14:textId="77BDD75C" w:rsidR="00C00430" w:rsidRDefault="0064755D">
      <w:pPr>
        <w:pStyle w:val="ab"/>
        <w:tabs>
          <w:tab w:val="right" w:leader="dot" w:pos="9345"/>
        </w:tabs>
        <w:rPr>
          <w:rFonts w:asciiTheme="minorHAnsi" w:eastAsiaTheme="minorEastAsia" w:hAnsiTheme="minorHAnsi"/>
          <w:noProof/>
          <w:sz w:val="22"/>
          <w:lang w:eastAsia="ru-RU"/>
        </w:rPr>
      </w:pPr>
      <w:hyperlink w:anchor="_Toc210898236" w:history="1">
        <w:r w:rsidR="00C00430" w:rsidRPr="00FD53CA">
          <w:rPr>
            <w:rStyle w:val="a9"/>
            <w:noProof/>
          </w:rPr>
          <w:t>Таблица 1.5 – Количество образованного и утилизированного осадка на биологических очистных сооружениях ЗАО «Курорт Усть-Качка»</w:t>
        </w:r>
        <w:r w:rsidR="00C00430">
          <w:rPr>
            <w:noProof/>
            <w:webHidden/>
          </w:rPr>
          <w:tab/>
        </w:r>
        <w:r w:rsidR="00C00430">
          <w:rPr>
            <w:noProof/>
            <w:webHidden/>
          </w:rPr>
          <w:fldChar w:fldCharType="begin"/>
        </w:r>
        <w:r w:rsidR="00C00430">
          <w:rPr>
            <w:noProof/>
            <w:webHidden/>
          </w:rPr>
          <w:instrText xml:space="preserve"> PAGEREF _Toc210898236 \h </w:instrText>
        </w:r>
        <w:r w:rsidR="00C00430">
          <w:rPr>
            <w:noProof/>
            <w:webHidden/>
          </w:rPr>
        </w:r>
        <w:r w:rsidR="00C00430">
          <w:rPr>
            <w:noProof/>
            <w:webHidden/>
          </w:rPr>
          <w:fldChar w:fldCharType="separate"/>
        </w:r>
        <w:r w:rsidR="00C00430">
          <w:rPr>
            <w:noProof/>
            <w:webHidden/>
          </w:rPr>
          <w:t>25</w:t>
        </w:r>
        <w:r w:rsidR="00C00430">
          <w:rPr>
            <w:noProof/>
            <w:webHidden/>
          </w:rPr>
          <w:fldChar w:fldCharType="end"/>
        </w:r>
      </w:hyperlink>
    </w:p>
    <w:p w14:paraId="49AB7321" w14:textId="0885F30D" w:rsidR="00C00430" w:rsidRDefault="0064755D">
      <w:pPr>
        <w:pStyle w:val="ab"/>
        <w:tabs>
          <w:tab w:val="right" w:leader="dot" w:pos="9345"/>
        </w:tabs>
        <w:rPr>
          <w:rFonts w:asciiTheme="minorHAnsi" w:eastAsiaTheme="minorEastAsia" w:hAnsiTheme="minorHAnsi"/>
          <w:noProof/>
          <w:sz w:val="22"/>
          <w:lang w:eastAsia="ru-RU"/>
        </w:rPr>
      </w:pPr>
      <w:hyperlink w:anchor="_Toc210898237" w:history="1">
        <w:r w:rsidR="00C00430" w:rsidRPr="00FD53CA">
          <w:rPr>
            <w:rStyle w:val="a9"/>
            <w:noProof/>
          </w:rPr>
          <w:t>Таблица 1.6 – Характеристика сооружений, входящих в состав биологических очистных сооружений</w:t>
        </w:r>
        <w:r w:rsidR="00C00430">
          <w:rPr>
            <w:noProof/>
            <w:webHidden/>
          </w:rPr>
          <w:tab/>
        </w:r>
        <w:r w:rsidR="00C00430">
          <w:rPr>
            <w:noProof/>
            <w:webHidden/>
          </w:rPr>
          <w:fldChar w:fldCharType="begin"/>
        </w:r>
        <w:r w:rsidR="00C00430">
          <w:rPr>
            <w:noProof/>
            <w:webHidden/>
          </w:rPr>
          <w:instrText xml:space="preserve"> PAGEREF _Toc210898237 \h </w:instrText>
        </w:r>
        <w:r w:rsidR="00C00430">
          <w:rPr>
            <w:noProof/>
            <w:webHidden/>
          </w:rPr>
        </w:r>
        <w:r w:rsidR="00C00430">
          <w:rPr>
            <w:noProof/>
            <w:webHidden/>
          </w:rPr>
          <w:fldChar w:fldCharType="separate"/>
        </w:r>
        <w:r w:rsidR="00C00430">
          <w:rPr>
            <w:noProof/>
            <w:webHidden/>
          </w:rPr>
          <w:t>26</w:t>
        </w:r>
        <w:r w:rsidR="00C00430">
          <w:rPr>
            <w:noProof/>
            <w:webHidden/>
          </w:rPr>
          <w:fldChar w:fldCharType="end"/>
        </w:r>
      </w:hyperlink>
    </w:p>
    <w:p w14:paraId="516C8929" w14:textId="18CBA294" w:rsidR="00C00430" w:rsidRDefault="0064755D">
      <w:pPr>
        <w:pStyle w:val="ab"/>
        <w:tabs>
          <w:tab w:val="right" w:leader="dot" w:pos="9345"/>
        </w:tabs>
        <w:rPr>
          <w:rFonts w:asciiTheme="minorHAnsi" w:eastAsiaTheme="minorEastAsia" w:hAnsiTheme="minorHAnsi"/>
          <w:noProof/>
          <w:sz w:val="22"/>
          <w:lang w:eastAsia="ru-RU"/>
        </w:rPr>
      </w:pPr>
      <w:hyperlink w:anchor="_Toc210898238" w:history="1">
        <w:r w:rsidR="00C00430" w:rsidRPr="00FD53CA">
          <w:rPr>
            <w:rStyle w:val="a9"/>
            <w:noProof/>
          </w:rPr>
          <w:t>Таблица 1.7 – Количество отобранных проб сточных вод за 2024 г. на биологических очистных сооружениях ЗАО «Курорт Усть-Качка»</w:t>
        </w:r>
        <w:r w:rsidR="00C00430">
          <w:rPr>
            <w:noProof/>
            <w:webHidden/>
          </w:rPr>
          <w:tab/>
        </w:r>
        <w:r w:rsidR="00C00430">
          <w:rPr>
            <w:noProof/>
            <w:webHidden/>
          </w:rPr>
          <w:fldChar w:fldCharType="begin"/>
        </w:r>
        <w:r w:rsidR="00C00430">
          <w:rPr>
            <w:noProof/>
            <w:webHidden/>
          </w:rPr>
          <w:instrText xml:space="preserve"> PAGEREF _Toc210898238 \h </w:instrText>
        </w:r>
        <w:r w:rsidR="00C00430">
          <w:rPr>
            <w:noProof/>
            <w:webHidden/>
          </w:rPr>
        </w:r>
        <w:r w:rsidR="00C00430">
          <w:rPr>
            <w:noProof/>
            <w:webHidden/>
          </w:rPr>
          <w:fldChar w:fldCharType="separate"/>
        </w:r>
        <w:r w:rsidR="00C00430">
          <w:rPr>
            <w:noProof/>
            <w:webHidden/>
          </w:rPr>
          <w:t>26</w:t>
        </w:r>
        <w:r w:rsidR="00C00430">
          <w:rPr>
            <w:noProof/>
            <w:webHidden/>
          </w:rPr>
          <w:fldChar w:fldCharType="end"/>
        </w:r>
      </w:hyperlink>
    </w:p>
    <w:p w14:paraId="4BD6DCD6" w14:textId="2B04EB07" w:rsidR="00C00430" w:rsidRDefault="0064755D">
      <w:pPr>
        <w:pStyle w:val="ab"/>
        <w:tabs>
          <w:tab w:val="right" w:leader="dot" w:pos="9345"/>
        </w:tabs>
        <w:rPr>
          <w:rFonts w:asciiTheme="minorHAnsi" w:eastAsiaTheme="minorEastAsia" w:hAnsiTheme="minorHAnsi"/>
          <w:noProof/>
          <w:sz w:val="22"/>
          <w:lang w:eastAsia="ru-RU"/>
        </w:rPr>
      </w:pPr>
      <w:hyperlink w:anchor="_Toc210898239" w:history="1">
        <w:r w:rsidR="00C00430" w:rsidRPr="00FD53CA">
          <w:rPr>
            <w:rStyle w:val="a9"/>
            <w:noProof/>
          </w:rPr>
          <w:t>Таблица 1.8 – Фактический расход сточных вод, поступающих на локальные очистные сооружения п. Юг</w:t>
        </w:r>
        <w:r w:rsidR="00C00430">
          <w:rPr>
            <w:noProof/>
            <w:webHidden/>
          </w:rPr>
          <w:tab/>
        </w:r>
        <w:r w:rsidR="00C00430">
          <w:rPr>
            <w:noProof/>
            <w:webHidden/>
          </w:rPr>
          <w:fldChar w:fldCharType="begin"/>
        </w:r>
        <w:r w:rsidR="00C00430">
          <w:rPr>
            <w:noProof/>
            <w:webHidden/>
          </w:rPr>
          <w:instrText xml:space="preserve"> PAGEREF _Toc210898239 \h </w:instrText>
        </w:r>
        <w:r w:rsidR="00C00430">
          <w:rPr>
            <w:noProof/>
            <w:webHidden/>
          </w:rPr>
        </w:r>
        <w:r w:rsidR="00C00430">
          <w:rPr>
            <w:noProof/>
            <w:webHidden/>
          </w:rPr>
          <w:fldChar w:fldCharType="separate"/>
        </w:r>
        <w:r w:rsidR="00C00430">
          <w:rPr>
            <w:noProof/>
            <w:webHidden/>
          </w:rPr>
          <w:t>27</w:t>
        </w:r>
        <w:r w:rsidR="00C00430">
          <w:rPr>
            <w:noProof/>
            <w:webHidden/>
          </w:rPr>
          <w:fldChar w:fldCharType="end"/>
        </w:r>
      </w:hyperlink>
    </w:p>
    <w:p w14:paraId="0CE2C9A6" w14:textId="2A462C14" w:rsidR="00C00430" w:rsidRDefault="0064755D">
      <w:pPr>
        <w:pStyle w:val="ab"/>
        <w:tabs>
          <w:tab w:val="right" w:leader="dot" w:pos="9345"/>
        </w:tabs>
        <w:rPr>
          <w:rFonts w:asciiTheme="minorHAnsi" w:eastAsiaTheme="minorEastAsia" w:hAnsiTheme="minorHAnsi"/>
          <w:noProof/>
          <w:sz w:val="22"/>
          <w:lang w:eastAsia="ru-RU"/>
        </w:rPr>
      </w:pPr>
      <w:hyperlink w:anchor="_Toc210898240" w:history="1">
        <w:r w:rsidR="00C00430" w:rsidRPr="00FD53CA">
          <w:rPr>
            <w:rStyle w:val="a9"/>
            <w:noProof/>
          </w:rPr>
          <w:t>Таблица 1.9 – Фактический расход сточных вод, поступающих на биологические очистные сооружения АО «Агросила Птицефабрика Пермская» (с. Бершеть)</w:t>
        </w:r>
        <w:r w:rsidR="00C00430">
          <w:rPr>
            <w:noProof/>
            <w:webHidden/>
          </w:rPr>
          <w:tab/>
        </w:r>
        <w:r w:rsidR="00C00430">
          <w:rPr>
            <w:noProof/>
            <w:webHidden/>
          </w:rPr>
          <w:fldChar w:fldCharType="begin"/>
        </w:r>
        <w:r w:rsidR="00C00430">
          <w:rPr>
            <w:noProof/>
            <w:webHidden/>
          </w:rPr>
          <w:instrText xml:space="preserve"> PAGEREF _Toc210898240 \h </w:instrText>
        </w:r>
        <w:r w:rsidR="00C00430">
          <w:rPr>
            <w:noProof/>
            <w:webHidden/>
          </w:rPr>
        </w:r>
        <w:r w:rsidR="00C00430">
          <w:rPr>
            <w:noProof/>
            <w:webHidden/>
          </w:rPr>
          <w:fldChar w:fldCharType="separate"/>
        </w:r>
        <w:r w:rsidR="00C00430">
          <w:rPr>
            <w:noProof/>
            <w:webHidden/>
          </w:rPr>
          <w:t>28</w:t>
        </w:r>
        <w:r w:rsidR="00C00430">
          <w:rPr>
            <w:noProof/>
            <w:webHidden/>
          </w:rPr>
          <w:fldChar w:fldCharType="end"/>
        </w:r>
      </w:hyperlink>
    </w:p>
    <w:p w14:paraId="735E98DA" w14:textId="5BF0565D" w:rsidR="00C00430" w:rsidRDefault="0064755D">
      <w:pPr>
        <w:pStyle w:val="ab"/>
        <w:tabs>
          <w:tab w:val="right" w:leader="dot" w:pos="9345"/>
        </w:tabs>
        <w:rPr>
          <w:rFonts w:asciiTheme="minorHAnsi" w:eastAsiaTheme="minorEastAsia" w:hAnsiTheme="minorHAnsi"/>
          <w:noProof/>
          <w:sz w:val="22"/>
          <w:lang w:eastAsia="ru-RU"/>
        </w:rPr>
      </w:pPr>
      <w:hyperlink w:anchor="_Toc210898241" w:history="1">
        <w:r w:rsidR="00C00430" w:rsidRPr="00FD53CA">
          <w:rPr>
            <w:rStyle w:val="a9"/>
            <w:noProof/>
          </w:rPr>
          <w:t>Таблица 1.10 – Характеристика сооружений, входящих в состав биологических очистных сооружений</w:t>
        </w:r>
        <w:r w:rsidR="00C00430">
          <w:rPr>
            <w:noProof/>
            <w:webHidden/>
          </w:rPr>
          <w:tab/>
        </w:r>
        <w:r w:rsidR="00C00430">
          <w:rPr>
            <w:noProof/>
            <w:webHidden/>
          </w:rPr>
          <w:fldChar w:fldCharType="begin"/>
        </w:r>
        <w:r w:rsidR="00C00430">
          <w:rPr>
            <w:noProof/>
            <w:webHidden/>
          </w:rPr>
          <w:instrText xml:space="preserve"> PAGEREF _Toc210898241 \h </w:instrText>
        </w:r>
        <w:r w:rsidR="00C00430">
          <w:rPr>
            <w:noProof/>
            <w:webHidden/>
          </w:rPr>
        </w:r>
        <w:r w:rsidR="00C00430">
          <w:rPr>
            <w:noProof/>
            <w:webHidden/>
          </w:rPr>
          <w:fldChar w:fldCharType="separate"/>
        </w:r>
        <w:r w:rsidR="00C00430">
          <w:rPr>
            <w:noProof/>
            <w:webHidden/>
          </w:rPr>
          <w:t>28</w:t>
        </w:r>
        <w:r w:rsidR="00C00430">
          <w:rPr>
            <w:noProof/>
            <w:webHidden/>
          </w:rPr>
          <w:fldChar w:fldCharType="end"/>
        </w:r>
      </w:hyperlink>
    </w:p>
    <w:p w14:paraId="0F1AE234" w14:textId="48DEFC84" w:rsidR="00C00430" w:rsidRDefault="0064755D">
      <w:pPr>
        <w:pStyle w:val="ab"/>
        <w:tabs>
          <w:tab w:val="right" w:leader="dot" w:pos="9345"/>
        </w:tabs>
        <w:rPr>
          <w:rFonts w:asciiTheme="minorHAnsi" w:eastAsiaTheme="minorEastAsia" w:hAnsiTheme="minorHAnsi"/>
          <w:noProof/>
          <w:sz w:val="22"/>
          <w:lang w:eastAsia="ru-RU"/>
        </w:rPr>
      </w:pPr>
      <w:hyperlink w:anchor="_Toc210898242" w:history="1">
        <w:r w:rsidR="00C00430" w:rsidRPr="00FD53CA">
          <w:rPr>
            <w:rStyle w:val="a9"/>
            <w:noProof/>
          </w:rPr>
          <w:t>Таблица 1.11 – Характеристика основного и вспомогательного оборудования, установленного на БОС</w:t>
        </w:r>
        <w:r w:rsidR="00C00430">
          <w:rPr>
            <w:noProof/>
            <w:webHidden/>
          </w:rPr>
          <w:tab/>
        </w:r>
        <w:r w:rsidR="00C00430">
          <w:rPr>
            <w:noProof/>
            <w:webHidden/>
          </w:rPr>
          <w:fldChar w:fldCharType="begin"/>
        </w:r>
        <w:r w:rsidR="00C00430">
          <w:rPr>
            <w:noProof/>
            <w:webHidden/>
          </w:rPr>
          <w:instrText xml:space="preserve"> PAGEREF _Toc210898242 \h </w:instrText>
        </w:r>
        <w:r w:rsidR="00C00430">
          <w:rPr>
            <w:noProof/>
            <w:webHidden/>
          </w:rPr>
        </w:r>
        <w:r w:rsidR="00C00430">
          <w:rPr>
            <w:noProof/>
            <w:webHidden/>
          </w:rPr>
          <w:fldChar w:fldCharType="separate"/>
        </w:r>
        <w:r w:rsidR="00C00430">
          <w:rPr>
            <w:noProof/>
            <w:webHidden/>
          </w:rPr>
          <w:t>29</w:t>
        </w:r>
        <w:r w:rsidR="00C00430">
          <w:rPr>
            <w:noProof/>
            <w:webHidden/>
          </w:rPr>
          <w:fldChar w:fldCharType="end"/>
        </w:r>
      </w:hyperlink>
    </w:p>
    <w:p w14:paraId="156493E0" w14:textId="3F857E97" w:rsidR="00C00430" w:rsidRDefault="0064755D">
      <w:pPr>
        <w:pStyle w:val="ab"/>
        <w:tabs>
          <w:tab w:val="right" w:leader="dot" w:pos="9345"/>
        </w:tabs>
        <w:rPr>
          <w:rFonts w:asciiTheme="minorHAnsi" w:eastAsiaTheme="minorEastAsia" w:hAnsiTheme="minorHAnsi"/>
          <w:noProof/>
          <w:sz w:val="22"/>
          <w:lang w:eastAsia="ru-RU"/>
        </w:rPr>
      </w:pPr>
      <w:hyperlink w:anchor="_Toc210898243" w:history="1">
        <w:r w:rsidR="00C00430" w:rsidRPr="00FD53CA">
          <w:rPr>
            <w:rStyle w:val="a9"/>
            <w:noProof/>
          </w:rPr>
          <w:t>Таблица 1.12 – Количество отобранных проб сточной воды за 2024 г. на биологических очистных сооружениях АО «Агросила Птицефабрика Пермская» с. Бершеть</w:t>
        </w:r>
        <w:r w:rsidR="00C00430">
          <w:rPr>
            <w:noProof/>
            <w:webHidden/>
          </w:rPr>
          <w:tab/>
        </w:r>
        <w:r w:rsidR="00C00430">
          <w:rPr>
            <w:noProof/>
            <w:webHidden/>
          </w:rPr>
          <w:fldChar w:fldCharType="begin"/>
        </w:r>
        <w:r w:rsidR="00C00430">
          <w:rPr>
            <w:noProof/>
            <w:webHidden/>
          </w:rPr>
          <w:instrText xml:space="preserve"> PAGEREF _Toc210898243 \h </w:instrText>
        </w:r>
        <w:r w:rsidR="00C00430">
          <w:rPr>
            <w:noProof/>
            <w:webHidden/>
          </w:rPr>
        </w:r>
        <w:r w:rsidR="00C00430">
          <w:rPr>
            <w:noProof/>
            <w:webHidden/>
          </w:rPr>
          <w:fldChar w:fldCharType="separate"/>
        </w:r>
        <w:r w:rsidR="00C00430">
          <w:rPr>
            <w:noProof/>
            <w:webHidden/>
          </w:rPr>
          <w:t>30</w:t>
        </w:r>
        <w:r w:rsidR="00C00430">
          <w:rPr>
            <w:noProof/>
            <w:webHidden/>
          </w:rPr>
          <w:fldChar w:fldCharType="end"/>
        </w:r>
      </w:hyperlink>
    </w:p>
    <w:p w14:paraId="4E89A794" w14:textId="0156227D" w:rsidR="00C00430" w:rsidRDefault="0064755D">
      <w:pPr>
        <w:pStyle w:val="ab"/>
        <w:tabs>
          <w:tab w:val="right" w:leader="dot" w:pos="9345"/>
        </w:tabs>
        <w:rPr>
          <w:rFonts w:asciiTheme="minorHAnsi" w:eastAsiaTheme="minorEastAsia" w:hAnsiTheme="minorHAnsi"/>
          <w:noProof/>
          <w:sz w:val="22"/>
          <w:lang w:eastAsia="ru-RU"/>
        </w:rPr>
      </w:pPr>
      <w:hyperlink w:anchor="_Toc210898244" w:history="1">
        <w:r w:rsidR="00C00430" w:rsidRPr="00FD53CA">
          <w:rPr>
            <w:rStyle w:val="a9"/>
            <w:noProof/>
          </w:rPr>
          <w:t>Таблица 1.13 – Фактический расход сточных вод, поступающих на очистных сооружениях д. Скобелевка</w:t>
        </w:r>
        <w:r w:rsidR="00C00430">
          <w:rPr>
            <w:noProof/>
            <w:webHidden/>
          </w:rPr>
          <w:tab/>
        </w:r>
        <w:r w:rsidR="00C00430">
          <w:rPr>
            <w:noProof/>
            <w:webHidden/>
          </w:rPr>
          <w:fldChar w:fldCharType="begin"/>
        </w:r>
        <w:r w:rsidR="00C00430">
          <w:rPr>
            <w:noProof/>
            <w:webHidden/>
          </w:rPr>
          <w:instrText xml:space="preserve"> PAGEREF _Toc210898244 \h </w:instrText>
        </w:r>
        <w:r w:rsidR="00C00430">
          <w:rPr>
            <w:noProof/>
            <w:webHidden/>
          </w:rPr>
        </w:r>
        <w:r w:rsidR="00C00430">
          <w:rPr>
            <w:noProof/>
            <w:webHidden/>
          </w:rPr>
          <w:fldChar w:fldCharType="separate"/>
        </w:r>
        <w:r w:rsidR="00C00430">
          <w:rPr>
            <w:noProof/>
            <w:webHidden/>
          </w:rPr>
          <w:t>31</w:t>
        </w:r>
        <w:r w:rsidR="00C00430">
          <w:rPr>
            <w:noProof/>
            <w:webHidden/>
          </w:rPr>
          <w:fldChar w:fldCharType="end"/>
        </w:r>
      </w:hyperlink>
    </w:p>
    <w:p w14:paraId="11EEC33E" w14:textId="595274E5" w:rsidR="00C00430" w:rsidRDefault="0064755D">
      <w:pPr>
        <w:pStyle w:val="ab"/>
        <w:tabs>
          <w:tab w:val="right" w:leader="dot" w:pos="9345"/>
        </w:tabs>
        <w:rPr>
          <w:rFonts w:asciiTheme="minorHAnsi" w:eastAsiaTheme="minorEastAsia" w:hAnsiTheme="minorHAnsi"/>
          <w:noProof/>
          <w:sz w:val="22"/>
          <w:lang w:eastAsia="ru-RU"/>
        </w:rPr>
      </w:pPr>
      <w:hyperlink w:anchor="_Toc210898245" w:history="1">
        <w:r w:rsidR="00C00430" w:rsidRPr="00FD53CA">
          <w:rPr>
            <w:rStyle w:val="a9"/>
            <w:noProof/>
          </w:rPr>
          <w:t>Таблица 1.14 – Фактический расход сточных вод, поступающих на очистных сооружениях с. Ляды</w:t>
        </w:r>
        <w:r w:rsidR="00C00430">
          <w:rPr>
            <w:noProof/>
            <w:webHidden/>
          </w:rPr>
          <w:tab/>
        </w:r>
        <w:r w:rsidR="00C00430">
          <w:rPr>
            <w:noProof/>
            <w:webHidden/>
          </w:rPr>
          <w:fldChar w:fldCharType="begin"/>
        </w:r>
        <w:r w:rsidR="00C00430">
          <w:rPr>
            <w:noProof/>
            <w:webHidden/>
          </w:rPr>
          <w:instrText xml:space="preserve"> PAGEREF _Toc210898245 \h </w:instrText>
        </w:r>
        <w:r w:rsidR="00C00430">
          <w:rPr>
            <w:noProof/>
            <w:webHidden/>
          </w:rPr>
        </w:r>
        <w:r w:rsidR="00C00430">
          <w:rPr>
            <w:noProof/>
            <w:webHidden/>
          </w:rPr>
          <w:fldChar w:fldCharType="separate"/>
        </w:r>
        <w:r w:rsidR="00C00430">
          <w:rPr>
            <w:noProof/>
            <w:webHidden/>
          </w:rPr>
          <w:t>32</w:t>
        </w:r>
        <w:r w:rsidR="00C00430">
          <w:rPr>
            <w:noProof/>
            <w:webHidden/>
          </w:rPr>
          <w:fldChar w:fldCharType="end"/>
        </w:r>
      </w:hyperlink>
    </w:p>
    <w:p w14:paraId="0FC4D946" w14:textId="7C099614" w:rsidR="00C00430" w:rsidRDefault="0064755D">
      <w:pPr>
        <w:pStyle w:val="ab"/>
        <w:tabs>
          <w:tab w:val="right" w:leader="dot" w:pos="9345"/>
        </w:tabs>
        <w:rPr>
          <w:rFonts w:asciiTheme="minorHAnsi" w:eastAsiaTheme="minorEastAsia" w:hAnsiTheme="minorHAnsi"/>
          <w:noProof/>
          <w:sz w:val="22"/>
          <w:lang w:eastAsia="ru-RU"/>
        </w:rPr>
      </w:pPr>
      <w:hyperlink w:anchor="_Toc210898246" w:history="1">
        <w:r w:rsidR="00C00430" w:rsidRPr="00FD53CA">
          <w:rPr>
            <w:rStyle w:val="a9"/>
            <w:noProof/>
          </w:rPr>
          <w:t>Таблица 1.15 – Фактический расход сточных вод, поступающих на очистных сооружениях с. Курашим</w:t>
        </w:r>
        <w:r w:rsidR="00C00430">
          <w:rPr>
            <w:noProof/>
            <w:webHidden/>
          </w:rPr>
          <w:tab/>
        </w:r>
        <w:r w:rsidR="00C00430">
          <w:rPr>
            <w:noProof/>
            <w:webHidden/>
          </w:rPr>
          <w:fldChar w:fldCharType="begin"/>
        </w:r>
        <w:r w:rsidR="00C00430">
          <w:rPr>
            <w:noProof/>
            <w:webHidden/>
          </w:rPr>
          <w:instrText xml:space="preserve"> PAGEREF _Toc210898246 \h </w:instrText>
        </w:r>
        <w:r w:rsidR="00C00430">
          <w:rPr>
            <w:noProof/>
            <w:webHidden/>
          </w:rPr>
        </w:r>
        <w:r w:rsidR="00C00430">
          <w:rPr>
            <w:noProof/>
            <w:webHidden/>
          </w:rPr>
          <w:fldChar w:fldCharType="separate"/>
        </w:r>
        <w:r w:rsidR="00C00430">
          <w:rPr>
            <w:noProof/>
            <w:webHidden/>
          </w:rPr>
          <w:t>34</w:t>
        </w:r>
        <w:r w:rsidR="00C00430">
          <w:rPr>
            <w:noProof/>
            <w:webHidden/>
          </w:rPr>
          <w:fldChar w:fldCharType="end"/>
        </w:r>
      </w:hyperlink>
    </w:p>
    <w:p w14:paraId="0DD00B4E" w14:textId="51882D8B" w:rsidR="00C00430" w:rsidRDefault="0064755D">
      <w:pPr>
        <w:pStyle w:val="ab"/>
        <w:tabs>
          <w:tab w:val="right" w:leader="dot" w:pos="9345"/>
        </w:tabs>
        <w:rPr>
          <w:rFonts w:asciiTheme="minorHAnsi" w:eastAsiaTheme="minorEastAsia" w:hAnsiTheme="minorHAnsi"/>
          <w:noProof/>
          <w:sz w:val="22"/>
          <w:lang w:eastAsia="ru-RU"/>
        </w:rPr>
      </w:pPr>
      <w:hyperlink w:anchor="_Toc210898247" w:history="1">
        <w:r w:rsidR="00C00430" w:rsidRPr="00FD53CA">
          <w:rPr>
            <w:rStyle w:val="a9"/>
            <w:noProof/>
          </w:rPr>
          <w:t>Таблица 1.16 – Характеристика основного и вспомогательного оборудования, установленного на очистных сооружениях с. Курашим</w:t>
        </w:r>
        <w:r w:rsidR="00C00430">
          <w:rPr>
            <w:noProof/>
            <w:webHidden/>
          </w:rPr>
          <w:tab/>
        </w:r>
        <w:r w:rsidR="00C00430">
          <w:rPr>
            <w:noProof/>
            <w:webHidden/>
          </w:rPr>
          <w:fldChar w:fldCharType="begin"/>
        </w:r>
        <w:r w:rsidR="00C00430">
          <w:rPr>
            <w:noProof/>
            <w:webHidden/>
          </w:rPr>
          <w:instrText xml:space="preserve"> PAGEREF _Toc210898247 \h </w:instrText>
        </w:r>
        <w:r w:rsidR="00C00430">
          <w:rPr>
            <w:noProof/>
            <w:webHidden/>
          </w:rPr>
        </w:r>
        <w:r w:rsidR="00C00430">
          <w:rPr>
            <w:noProof/>
            <w:webHidden/>
          </w:rPr>
          <w:fldChar w:fldCharType="separate"/>
        </w:r>
        <w:r w:rsidR="00C00430">
          <w:rPr>
            <w:noProof/>
            <w:webHidden/>
          </w:rPr>
          <w:t>35</w:t>
        </w:r>
        <w:r w:rsidR="00C00430">
          <w:rPr>
            <w:noProof/>
            <w:webHidden/>
          </w:rPr>
          <w:fldChar w:fldCharType="end"/>
        </w:r>
      </w:hyperlink>
    </w:p>
    <w:p w14:paraId="014E5DA5" w14:textId="28E8C672" w:rsidR="00C00430" w:rsidRDefault="0064755D">
      <w:pPr>
        <w:pStyle w:val="ab"/>
        <w:tabs>
          <w:tab w:val="right" w:leader="dot" w:pos="9345"/>
        </w:tabs>
        <w:rPr>
          <w:rFonts w:asciiTheme="minorHAnsi" w:eastAsiaTheme="minorEastAsia" w:hAnsiTheme="minorHAnsi"/>
          <w:noProof/>
          <w:sz w:val="22"/>
          <w:lang w:eastAsia="ru-RU"/>
        </w:rPr>
      </w:pPr>
      <w:hyperlink w:anchor="_Toc210898248" w:history="1">
        <w:r w:rsidR="00C00430" w:rsidRPr="00FD53CA">
          <w:rPr>
            <w:rStyle w:val="a9"/>
            <w:noProof/>
          </w:rPr>
          <w:t>Таблица 1.17 – Фактический расход сточных вод, поступающих на очистных сооружениях с. Платошино</w:t>
        </w:r>
        <w:r w:rsidR="00C00430">
          <w:rPr>
            <w:noProof/>
            <w:webHidden/>
          </w:rPr>
          <w:tab/>
        </w:r>
        <w:r w:rsidR="00C00430">
          <w:rPr>
            <w:noProof/>
            <w:webHidden/>
          </w:rPr>
          <w:fldChar w:fldCharType="begin"/>
        </w:r>
        <w:r w:rsidR="00C00430">
          <w:rPr>
            <w:noProof/>
            <w:webHidden/>
          </w:rPr>
          <w:instrText xml:space="preserve"> PAGEREF _Toc210898248 \h </w:instrText>
        </w:r>
        <w:r w:rsidR="00C00430">
          <w:rPr>
            <w:noProof/>
            <w:webHidden/>
          </w:rPr>
        </w:r>
        <w:r w:rsidR="00C00430">
          <w:rPr>
            <w:noProof/>
            <w:webHidden/>
          </w:rPr>
          <w:fldChar w:fldCharType="separate"/>
        </w:r>
        <w:r w:rsidR="00C00430">
          <w:rPr>
            <w:noProof/>
            <w:webHidden/>
          </w:rPr>
          <w:t>35</w:t>
        </w:r>
        <w:r w:rsidR="00C00430">
          <w:rPr>
            <w:noProof/>
            <w:webHidden/>
          </w:rPr>
          <w:fldChar w:fldCharType="end"/>
        </w:r>
      </w:hyperlink>
    </w:p>
    <w:p w14:paraId="366B4029" w14:textId="3EE9640D" w:rsidR="00C00430" w:rsidRDefault="0064755D">
      <w:pPr>
        <w:pStyle w:val="ab"/>
        <w:tabs>
          <w:tab w:val="right" w:leader="dot" w:pos="9345"/>
        </w:tabs>
        <w:rPr>
          <w:rFonts w:asciiTheme="minorHAnsi" w:eastAsiaTheme="minorEastAsia" w:hAnsiTheme="minorHAnsi"/>
          <w:noProof/>
          <w:sz w:val="22"/>
          <w:lang w:eastAsia="ru-RU"/>
        </w:rPr>
      </w:pPr>
      <w:hyperlink w:anchor="_Toc210898249" w:history="1">
        <w:r w:rsidR="00C00430" w:rsidRPr="00FD53CA">
          <w:rPr>
            <w:rStyle w:val="a9"/>
            <w:noProof/>
          </w:rPr>
          <w:t>Таблица 1.18 – Количество отобранных проб сточной воды за 2024 г. на очистных сооружениях с. Платошино</w:t>
        </w:r>
        <w:r w:rsidR="00C00430">
          <w:rPr>
            <w:noProof/>
            <w:webHidden/>
          </w:rPr>
          <w:tab/>
        </w:r>
        <w:r w:rsidR="00C00430">
          <w:rPr>
            <w:noProof/>
            <w:webHidden/>
          </w:rPr>
          <w:fldChar w:fldCharType="begin"/>
        </w:r>
        <w:r w:rsidR="00C00430">
          <w:rPr>
            <w:noProof/>
            <w:webHidden/>
          </w:rPr>
          <w:instrText xml:space="preserve"> PAGEREF _Toc210898249 \h </w:instrText>
        </w:r>
        <w:r w:rsidR="00C00430">
          <w:rPr>
            <w:noProof/>
            <w:webHidden/>
          </w:rPr>
        </w:r>
        <w:r w:rsidR="00C00430">
          <w:rPr>
            <w:noProof/>
            <w:webHidden/>
          </w:rPr>
          <w:fldChar w:fldCharType="separate"/>
        </w:r>
        <w:r w:rsidR="00C00430">
          <w:rPr>
            <w:noProof/>
            <w:webHidden/>
          </w:rPr>
          <w:t>37</w:t>
        </w:r>
        <w:r w:rsidR="00C00430">
          <w:rPr>
            <w:noProof/>
            <w:webHidden/>
          </w:rPr>
          <w:fldChar w:fldCharType="end"/>
        </w:r>
      </w:hyperlink>
    </w:p>
    <w:p w14:paraId="4B8927BB" w14:textId="43FF2190" w:rsidR="00C00430" w:rsidRDefault="0064755D">
      <w:pPr>
        <w:pStyle w:val="ab"/>
        <w:tabs>
          <w:tab w:val="right" w:leader="dot" w:pos="9345"/>
        </w:tabs>
        <w:rPr>
          <w:rFonts w:asciiTheme="minorHAnsi" w:eastAsiaTheme="minorEastAsia" w:hAnsiTheme="minorHAnsi"/>
          <w:noProof/>
          <w:sz w:val="22"/>
          <w:lang w:eastAsia="ru-RU"/>
        </w:rPr>
      </w:pPr>
      <w:hyperlink w:anchor="_Toc210898250" w:history="1">
        <w:r w:rsidR="00C00430" w:rsidRPr="00FD53CA">
          <w:rPr>
            <w:rStyle w:val="a9"/>
            <w:noProof/>
          </w:rPr>
          <w:t>Таблица 1.19 – Фактический расход сточных вод, поступающих на очистные сооружения АО «Агросила Птицефабрика Пермская» (с. Сылва)</w:t>
        </w:r>
        <w:r w:rsidR="00C00430">
          <w:rPr>
            <w:noProof/>
            <w:webHidden/>
          </w:rPr>
          <w:tab/>
        </w:r>
        <w:r w:rsidR="00C00430">
          <w:rPr>
            <w:noProof/>
            <w:webHidden/>
          </w:rPr>
          <w:fldChar w:fldCharType="begin"/>
        </w:r>
        <w:r w:rsidR="00C00430">
          <w:rPr>
            <w:noProof/>
            <w:webHidden/>
          </w:rPr>
          <w:instrText xml:space="preserve"> PAGEREF _Toc210898250 \h </w:instrText>
        </w:r>
        <w:r w:rsidR="00C00430">
          <w:rPr>
            <w:noProof/>
            <w:webHidden/>
          </w:rPr>
        </w:r>
        <w:r w:rsidR="00C00430">
          <w:rPr>
            <w:noProof/>
            <w:webHidden/>
          </w:rPr>
          <w:fldChar w:fldCharType="separate"/>
        </w:r>
        <w:r w:rsidR="00C00430">
          <w:rPr>
            <w:noProof/>
            <w:webHidden/>
          </w:rPr>
          <w:t>37</w:t>
        </w:r>
        <w:r w:rsidR="00C00430">
          <w:rPr>
            <w:noProof/>
            <w:webHidden/>
          </w:rPr>
          <w:fldChar w:fldCharType="end"/>
        </w:r>
      </w:hyperlink>
    </w:p>
    <w:p w14:paraId="67C61722" w14:textId="10E9D8C9" w:rsidR="00C00430" w:rsidRDefault="0064755D">
      <w:pPr>
        <w:pStyle w:val="ab"/>
        <w:tabs>
          <w:tab w:val="right" w:leader="dot" w:pos="9345"/>
        </w:tabs>
        <w:rPr>
          <w:rFonts w:asciiTheme="minorHAnsi" w:eastAsiaTheme="minorEastAsia" w:hAnsiTheme="minorHAnsi"/>
          <w:noProof/>
          <w:sz w:val="22"/>
          <w:lang w:eastAsia="ru-RU"/>
        </w:rPr>
      </w:pPr>
      <w:hyperlink w:anchor="_Toc210898251" w:history="1">
        <w:r w:rsidR="00C00430" w:rsidRPr="00FD53CA">
          <w:rPr>
            <w:rStyle w:val="a9"/>
            <w:noProof/>
          </w:rPr>
          <w:t>Таблица 1.20 – Характеристика сооружений, входящих в состав биологических очистных сооружений</w:t>
        </w:r>
        <w:r w:rsidR="00C00430">
          <w:rPr>
            <w:noProof/>
            <w:webHidden/>
          </w:rPr>
          <w:tab/>
        </w:r>
        <w:r w:rsidR="00C00430">
          <w:rPr>
            <w:noProof/>
            <w:webHidden/>
          </w:rPr>
          <w:fldChar w:fldCharType="begin"/>
        </w:r>
        <w:r w:rsidR="00C00430">
          <w:rPr>
            <w:noProof/>
            <w:webHidden/>
          </w:rPr>
          <w:instrText xml:space="preserve"> PAGEREF _Toc210898251 \h </w:instrText>
        </w:r>
        <w:r w:rsidR="00C00430">
          <w:rPr>
            <w:noProof/>
            <w:webHidden/>
          </w:rPr>
        </w:r>
        <w:r w:rsidR="00C00430">
          <w:rPr>
            <w:noProof/>
            <w:webHidden/>
          </w:rPr>
          <w:fldChar w:fldCharType="separate"/>
        </w:r>
        <w:r w:rsidR="00C00430">
          <w:rPr>
            <w:noProof/>
            <w:webHidden/>
          </w:rPr>
          <w:t>38</w:t>
        </w:r>
        <w:r w:rsidR="00C00430">
          <w:rPr>
            <w:noProof/>
            <w:webHidden/>
          </w:rPr>
          <w:fldChar w:fldCharType="end"/>
        </w:r>
      </w:hyperlink>
    </w:p>
    <w:p w14:paraId="35726A44" w14:textId="7E671853" w:rsidR="00C00430" w:rsidRDefault="0064755D">
      <w:pPr>
        <w:pStyle w:val="ab"/>
        <w:tabs>
          <w:tab w:val="right" w:leader="dot" w:pos="9345"/>
        </w:tabs>
        <w:rPr>
          <w:rFonts w:asciiTheme="minorHAnsi" w:eastAsiaTheme="minorEastAsia" w:hAnsiTheme="minorHAnsi"/>
          <w:noProof/>
          <w:sz w:val="22"/>
          <w:lang w:eastAsia="ru-RU"/>
        </w:rPr>
      </w:pPr>
      <w:hyperlink w:anchor="_Toc210898252" w:history="1">
        <w:r w:rsidR="00C00430" w:rsidRPr="00FD53CA">
          <w:rPr>
            <w:rStyle w:val="a9"/>
            <w:noProof/>
          </w:rPr>
          <w:t>Таблица 1.21 – Характеристика основного и вспомогательного оборудования, установленного на очистных сооружениях</w:t>
        </w:r>
        <w:r w:rsidR="00C00430">
          <w:rPr>
            <w:noProof/>
            <w:webHidden/>
          </w:rPr>
          <w:tab/>
        </w:r>
        <w:r w:rsidR="00C00430">
          <w:rPr>
            <w:noProof/>
            <w:webHidden/>
          </w:rPr>
          <w:fldChar w:fldCharType="begin"/>
        </w:r>
        <w:r w:rsidR="00C00430">
          <w:rPr>
            <w:noProof/>
            <w:webHidden/>
          </w:rPr>
          <w:instrText xml:space="preserve"> PAGEREF _Toc210898252 \h </w:instrText>
        </w:r>
        <w:r w:rsidR="00C00430">
          <w:rPr>
            <w:noProof/>
            <w:webHidden/>
          </w:rPr>
        </w:r>
        <w:r w:rsidR="00C00430">
          <w:rPr>
            <w:noProof/>
            <w:webHidden/>
          </w:rPr>
          <w:fldChar w:fldCharType="separate"/>
        </w:r>
        <w:r w:rsidR="00C00430">
          <w:rPr>
            <w:noProof/>
            <w:webHidden/>
          </w:rPr>
          <w:t>38</w:t>
        </w:r>
        <w:r w:rsidR="00C00430">
          <w:rPr>
            <w:noProof/>
            <w:webHidden/>
          </w:rPr>
          <w:fldChar w:fldCharType="end"/>
        </w:r>
      </w:hyperlink>
    </w:p>
    <w:p w14:paraId="0163704C" w14:textId="68E1F12E" w:rsidR="00C00430" w:rsidRDefault="0064755D">
      <w:pPr>
        <w:pStyle w:val="ab"/>
        <w:tabs>
          <w:tab w:val="right" w:leader="dot" w:pos="9345"/>
        </w:tabs>
        <w:rPr>
          <w:rFonts w:asciiTheme="minorHAnsi" w:eastAsiaTheme="minorEastAsia" w:hAnsiTheme="minorHAnsi"/>
          <w:noProof/>
          <w:sz w:val="22"/>
          <w:lang w:eastAsia="ru-RU"/>
        </w:rPr>
      </w:pPr>
      <w:hyperlink w:anchor="_Toc210898253" w:history="1">
        <w:r w:rsidR="00C00430" w:rsidRPr="00FD53CA">
          <w:rPr>
            <w:rStyle w:val="a9"/>
            <w:noProof/>
          </w:rPr>
          <w:t>Таблица 1.22 – Количество отобранных проб сточной воды за 2024 г. на биологических очистных сооружениях АО «Агросила Птицефабрика Пермская» п. Сылва</w:t>
        </w:r>
        <w:r w:rsidR="00C00430">
          <w:rPr>
            <w:noProof/>
            <w:webHidden/>
          </w:rPr>
          <w:tab/>
        </w:r>
        <w:r w:rsidR="00C00430">
          <w:rPr>
            <w:noProof/>
            <w:webHidden/>
          </w:rPr>
          <w:fldChar w:fldCharType="begin"/>
        </w:r>
        <w:r w:rsidR="00C00430">
          <w:rPr>
            <w:noProof/>
            <w:webHidden/>
          </w:rPr>
          <w:instrText xml:space="preserve"> PAGEREF _Toc210898253 \h </w:instrText>
        </w:r>
        <w:r w:rsidR="00C00430">
          <w:rPr>
            <w:noProof/>
            <w:webHidden/>
          </w:rPr>
        </w:r>
        <w:r w:rsidR="00C00430">
          <w:rPr>
            <w:noProof/>
            <w:webHidden/>
          </w:rPr>
          <w:fldChar w:fldCharType="separate"/>
        </w:r>
        <w:r w:rsidR="00C00430">
          <w:rPr>
            <w:noProof/>
            <w:webHidden/>
          </w:rPr>
          <w:t>39</w:t>
        </w:r>
        <w:r w:rsidR="00C00430">
          <w:rPr>
            <w:noProof/>
            <w:webHidden/>
          </w:rPr>
          <w:fldChar w:fldCharType="end"/>
        </w:r>
      </w:hyperlink>
    </w:p>
    <w:p w14:paraId="5ED7D2EC" w14:textId="3F6A5455" w:rsidR="00C00430" w:rsidRDefault="0064755D">
      <w:pPr>
        <w:pStyle w:val="ab"/>
        <w:tabs>
          <w:tab w:val="right" w:leader="dot" w:pos="9345"/>
        </w:tabs>
        <w:rPr>
          <w:rFonts w:asciiTheme="minorHAnsi" w:eastAsiaTheme="minorEastAsia" w:hAnsiTheme="minorHAnsi"/>
          <w:noProof/>
          <w:sz w:val="22"/>
          <w:lang w:eastAsia="ru-RU"/>
        </w:rPr>
      </w:pPr>
      <w:hyperlink w:anchor="_Toc210898254" w:history="1">
        <w:r w:rsidR="00C00430" w:rsidRPr="00FD53CA">
          <w:rPr>
            <w:rStyle w:val="a9"/>
            <w:noProof/>
          </w:rPr>
          <w:t>Таблица 1.23 – Фактический расход сточных вод, поступающих очистные сооружения п. Протасы</w:t>
        </w:r>
        <w:r w:rsidR="00C00430">
          <w:rPr>
            <w:noProof/>
            <w:webHidden/>
          </w:rPr>
          <w:tab/>
        </w:r>
        <w:r w:rsidR="00C00430">
          <w:rPr>
            <w:noProof/>
            <w:webHidden/>
          </w:rPr>
          <w:fldChar w:fldCharType="begin"/>
        </w:r>
        <w:r w:rsidR="00C00430">
          <w:rPr>
            <w:noProof/>
            <w:webHidden/>
          </w:rPr>
          <w:instrText xml:space="preserve"> PAGEREF _Toc210898254 \h </w:instrText>
        </w:r>
        <w:r w:rsidR="00C00430">
          <w:rPr>
            <w:noProof/>
            <w:webHidden/>
          </w:rPr>
        </w:r>
        <w:r w:rsidR="00C00430">
          <w:rPr>
            <w:noProof/>
            <w:webHidden/>
          </w:rPr>
          <w:fldChar w:fldCharType="separate"/>
        </w:r>
        <w:r w:rsidR="00C00430">
          <w:rPr>
            <w:noProof/>
            <w:webHidden/>
          </w:rPr>
          <w:t>39</w:t>
        </w:r>
        <w:r w:rsidR="00C00430">
          <w:rPr>
            <w:noProof/>
            <w:webHidden/>
          </w:rPr>
          <w:fldChar w:fldCharType="end"/>
        </w:r>
      </w:hyperlink>
    </w:p>
    <w:p w14:paraId="18C3943C" w14:textId="7D56122E" w:rsidR="00C00430" w:rsidRDefault="0064755D">
      <w:pPr>
        <w:pStyle w:val="ab"/>
        <w:tabs>
          <w:tab w:val="right" w:leader="dot" w:pos="9345"/>
        </w:tabs>
        <w:rPr>
          <w:rFonts w:asciiTheme="minorHAnsi" w:eastAsiaTheme="minorEastAsia" w:hAnsiTheme="minorHAnsi"/>
          <w:noProof/>
          <w:sz w:val="22"/>
          <w:lang w:eastAsia="ru-RU"/>
        </w:rPr>
      </w:pPr>
      <w:hyperlink w:anchor="_Toc210898255" w:history="1">
        <w:r w:rsidR="00C00430" w:rsidRPr="00FD53CA">
          <w:rPr>
            <w:rStyle w:val="a9"/>
            <w:noProof/>
          </w:rPr>
          <w:t>Таблица 1.24 – Количество отобранных проб сточной воды за 2024 г. на очистных сооружениях п. Протасы</w:t>
        </w:r>
        <w:r w:rsidR="00C00430">
          <w:rPr>
            <w:noProof/>
            <w:webHidden/>
          </w:rPr>
          <w:tab/>
        </w:r>
        <w:r w:rsidR="00C00430">
          <w:rPr>
            <w:noProof/>
            <w:webHidden/>
          </w:rPr>
          <w:fldChar w:fldCharType="begin"/>
        </w:r>
        <w:r w:rsidR="00C00430">
          <w:rPr>
            <w:noProof/>
            <w:webHidden/>
          </w:rPr>
          <w:instrText xml:space="preserve"> PAGEREF _Toc210898255 \h </w:instrText>
        </w:r>
        <w:r w:rsidR="00C00430">
          <w:rPr>
            <w:noProof/>
            <w:webHidden/>
          </w:rPr>
        </w:r>
        <w:r w:rsidR="00C00430">
          <w:rPr>
            <w:noProof/>
            <w:webHidden/>
          </w:rPr>
          <w:fldChar w:fldCharType="separate"/>
        </w:r>
        <w:r w:rsidR="00C00430">
          <w:rPr>
            <w:noProof/>
            <w:webHidden/>
          </w:rPr>
          <w:t>41</w:t>
        </w:r>
        <w:r w:rsidR="00C00430">
          <w:rPr>
            <w:noProof/>
            <w:webHidden/>
          </w:rPr>
          <w:fldChar w:fldCharType="end"/>
        </w:r>
      </w:hyperlink>
    </w:p>
    <w:p w14:paraId="221A8157" w14:textId="4E07EA0C" w:rsidR="00C00430" w:rsidRDefault="0064755D">
      <w:pPr>
        <w:pStyle w:val="ab"/>
        <w:tabs>
          <w:tab w:val="right" w:leader="dot" w:pos="9345"/>
        </w:tabs>
        <w:rPr>
          <w:rFonts w:asciiTheme="minorHAnsi" w:eastAsiaTheme="minorEastAsia" w:hAnsiTheme="minorHAnsi"/>
          <w:noProof/>
          <w:sz w:val="22"/>
          <w:lang w:eastAsia="ru-RU"/>
        </w:rPr>
      </w:pPr>
      <w:hyperlink w:anchor="_Toc210898256" w:history="1">
        <w:r w:rsidR="00C00430" w:rsidRPr="00FD53CA">
          <w:rPr>
            <w:rStyle w:val="a9"/>
            <w:noProof/>
          </w:rPr>
          <w:t>Таблица 1.25 – Фактический расход сточных вод, поступающих очистные сооружения д. Мостовая</w:t>
        </w:r>
        <w:r w:rsidR="00C00430">
          <w:rPr>
            <w:noProof/>
            <w:webHidden/>
          </w:rPr>
          <w:tab/>
        </w:r>
        <w:r w:rsidR="00C00430">
          <w:rPr>
            <w:noProof/>
            <w:webHidden/>
          </w:rPr>
          <w:fldChar w:fldCharType="begin"/>
        </w:r>
        <w:r w:rsidR="00C00430">
          <w:rPr>
            <w:noProof/>
            <w:webHidden/>
          </w:rPr>
          <w:instrText xml:space="preserve"> PAGEREF _Toc210898256 \h </w:instrText>
        </w:r>
        <w:r w:rsidR="00C00430">
          <w:rPr>
            <w:noProof/>
            <w:webHidden/>
          </w:rPr>
        </w:r>
        <w:r w:rsidR="00C00430">
          <w:rPr>
            <w:noProof/>
            <w:webHidden/>
          </w:rPr>
          <w:fldChar w:fldCharType="separate"/>
        </w:r>
        <w:r w:rsidR="00C00430">
          <w:rPr>
            <w:noProof/>
            <w:webHidden/>
          </w:rPr>
          <w:t>42</w:t>
        </w:r>
        <w:r w:rsidR="00C00430">
          <w:rPr>
            <w:noProof/>
            <w:webHidden/>
          </w:rPr>
          <w:fldChar w:fldCharType="end"/>
        </w:r>
      </w:hyperlink>
    </w:p>
    <w:p w14:paraId="6DE09B47" w14:textId="6CA9CD14" w:rsidR="00C00430" w:rsidRDefault="0064755D">
      <w:pPr>
        <w:pStyle w:val="ab"/>
        <w:tabs>
          <w:tab w:val="right" w:leader="dot" w:pos="9345"/>
        </w:tabs>
        <w:rPr>
          <w:rFonts w:asciiTheme="minorHAnsi" w:eastAsiaTheme="minorEastAsia" w:hAnsiTheme="minorHAnsi"/>
          <w:noProof/>
          <w:sz w:val="22"/>
          <w:lang w:eastAsia="ru-RU"/>
        </w:rPr>
      </w:pPr>
      <w:hyperlink w:anchor="_Toc210898257" w:history="1">
        <w:r w:rsidR="00C00430" w:rsidRPr="00FD53CA">
          <w:rPr>
            <w:rStyle w:val="a9"/>
            <w:noProof/>
          </w:rPr>
          <w:t>Таблица 1.26 – Количество отобранных проб сточной воды за 2024 г. на очистных сооружениях д. Мостовая</w:t>
        </w:r>
        <w:r w:rsidR="00C00430">
          <w:rPr>
            <w:noProof/>
            <w:webHidden/>
          </w:rPr>
          <w:tab/>
        </w:r>
        <w:r w:rsidR="00C00430">
          <w:rPr>
            <w:noProof/>
            <w:webHidden/>
          </w:rPr>
          <w:fldChar w:fldCharType="begin"/>
        </w:r>
        <w:r w:rsidR="00C00430">
          <w:rPr>
            <w:noProof/>
            <w:webHidden/>
          </w:rPr>
          <w:instrText xml:space="preserve"> PAGEREF _Toc210898257 \h </w:instrText>
        </w:r>
        <w:r w:rsidR="00C00430">
          <w:rPr>
            <w:noProof/>
            <w:webHidden/>
          </w:rPr>
        </w:r>
        <w:r w:rsidR="00C00430">
          <w:rPr>
            <w:noProof/>
            <w:webHidden/>
          </w:rPr>
          <w:fldChar w:fldCharType="separate"/>
        </w:r>
        <w:r w:rsidR="00C00430">
          <w:rPr>
            <w:noProof/>
            <w:webHidden/>
          </w:rPr>
          <w:t>43</w:t>
        </w:r>
        <w:r w:rsidR="00C00430">
          <w:rPr>
            <w:noProof/>
            <w:webHidden/>
          </w:rPr>
          <w:fldChar w:fldCharType="end"/>
        </w:r>
      </w:hyperlink>
    </w:p>
    <w:p w14:paraId="5CB1E73B" w14:textId="1E15588C" w:rsidR="00C00430" w:rsidRDefault="0064755D">
      <w:pPr>
        <w:pStyle w:val="ab"/>
        <w:tabs>
          <w:tab w:val="right" w:leader="dot" w:pos="9345"/>
        </w:tabs>
        <w:rPr>
          <w:rFonts w:asciiTheme="minorHAnsi" w:eastAsiaTheme="minorEastAsia" w:hAnsiTheme="minorHAnsi"/>
          <w:noProof/>
          <w:sz w:val="22"/>
          <w:lang w:eastAsia="ru-RU"/>
        </w:rPr>
      </w:pPr>
      <w:hyperlink w:anchor="_Toc210898258" w:history="1">
        <w:r w:rsidR="00C00430" w:rsidRPr="00FD53CA">
          <w:rPr>
            <w:rStyle w:val="a9"/>
            <w:noProof/>
          </w:rPr>
          <w:t>Таблица 1.27 – Фактический расход сточных вод, поступающих очистные сооружения д. Мостовая</w:t>
        </w:r>
        <w:r w:rsidR="00C00430">
          <w:rPr>
            <w:noProof/>
            <w:webHidden/>
          </w:rPr>
          <w:tab/>
        </w:r>
        <w:r w:rsidR="00C00430">
          <w:rPr>
            <w:noProof/>
            <w:webHidden/>
          </w:rPr>
          <w:fldChar w:fldCharType="begin"/>
        </w:r>
        <w:r w:rsidR="00C00430">
          <w:rPr>
            <w:noProof/>
            <w:webHidden/>
          </w:rPr>
          <w:instrText xml:space="preserve"> PAGEREF _Toc210898258 \h </w:instrText>
        </w:r>
        <w:r w:rsidR="00C00430">
          <w:rPr>
            <w:noProof/>
            <w:webHidden/>
          </w:rPr>
        </w:r>
        <w:r w:rsidR="00C00430">
          <w:rPr>
            <w:noProof/>
            <w:webHidden/>
          </w:rPr>
          <w:fldChar w:fldCharType="separate"/>
        </w:r>
        <w:r w:rsidR="00C00430">
          <w:rPr>
            <w:noProof/>
            <w:webHidden/>
          </w:rPr>
          <w:t>44</w:t>
        </w:r>
        <w:r w:rsidR="00C00430">
          <w:rPr>
            <w:noProof/>
            <w:webHidden/>
          </w:rPr>
          <w:fldChar w:fldCharType="end"/>
        </w:r>
      </w:hyperlink>
    </w:p>
    <w:p w14:paraId="3000A6C4" w14:textId="292D1E2A" w:rsidR="00C00430" w:rsidRDefault="0064755D">
      <w:pPr>
        <w:pStyle w:val="ab"/>
        <w:tabs>
          <w:tab w:val="right" w:leader="dot" w:pos="9345"/>
        </w:tabs>
        <w:rPr>
          <w:rFonts w:asciiTheme="minorHAnsi" w:eastAsiaTheme="minorEastAsia" w:hAnsiTheme="minorHAnsi"/>
          <w:noProof/>
          <w:sz w:val="22"/>
          <w:lang w:eastAsia="ru-RU"/>
        </w:rPr>
      </w:pPr>
      <w:hyperlink w:anchor="_Toc210898259" w:history="1">
        <w:r w:rsidR="00C00430" w:rsidRPr="00FD53CA">
          <w:rPr>
            <w:rStyle w:val="a9"/>
            <w:noProof/>
          </w:rPr>
          <w:t>Таблица 1.28 – Количество отобранных проб сточной воды за 2024 г. на очистных сооружениях с. Мулянка</w:t>
        </w:r>
        <w:r w:rsidR="00C00430">
          <w:rPr>
            <w:noProof/>
            <w:webHidden/>
          </w:rPr>
          <w:tab/>
        </w:r>
        <w:r w:rsidR="00C00430">
          <w:rPr>
            <w:noProof/>
            <w:webHidden/>
          </w:rPr>
          <w:fldChar w:fldCharType="begin"/>
        </w:r>
        <w:r w:rsidR="00C00430">
          <w:rPr>
            <w:noProof/>
            <w:webHidden/>
          </w:rPr>
          <w:instrText xml:space="preserve"> PAGEREF _Toc210898259 \h </w:instrText>
        </w:r>
        <w:r w:rsidR="00C00430">
          <w:rPr>
            <w:noProof/>
            <w:webHidden/>
          </w:rPr>
        </w:r>
        <w:r w:rsidR="00C00430">
          <w:rPr>
            <w:noProof/>
            <w:webHidden/>
          </w:rPr>
          <w:fldChar w:fldCharType="separate"/>
        </w:r>
        <w:r w:rsidR="00C00430">
          <w:rPr>
            <w:noProof/>
            <w:webHidden/>
          </w:rPr>
          <w:t>45</w:t>
        </w:r>
        <w:r w:rsidR="00C00430">
          <w:rPr>
            <w:noProof/>
            <w:webHidden/>
          </w:rPr>
          <w:fldChar w:fldCharType="end"/>
        </w:r>
      </w:hyperlink>
    </w:p>
    <w:p w14:paraId="240A68FF" w14:textId="01D687CD" w:rsidR="00C00430" w:rsidRDefault="0064755D">
      <w:pPr>
        <w:pStyle w:val="ab"/>
        <w:tabs>
          <w:tab w:val="right" w:leader="dot" w:pos="9345"/>
        </w:tabs>
        <w:rPr>
          <w:rFonts w:asciiTheme="minorHAnsi" w:eastAsiaTheme="minorEastAsia" w:hAnsiTheme="minorHAnsi"/>
          <w:noProof/>
          <w:sz w:val="22"/>
          <w:lang w:eastAsia="ru-RU"/>
        </w:rPr>
      </w:pPr>
      <w:hyperlink w:anchor="_Toc210898260" w:history="1">
        <w:r w:rsidR="00C00430" w:rsidRPr="00FD53CA">
          <w:rPr>
            <w:rStyle w:val="a9"/>
            <w:noProof/>
          </w:rPr>
          <w:t>Таблица 1.29 – Перечень канализационных насосных станций на территории Пермского муниципального округа</w:t>
        </w:r>
        <w:r w:rsidR="00C00430">
          <w:rPr>
            <w:noProof/>
            <w:webHidden/>
          </w:rPr>
          <w:tab/>
        </w:r>
        <w:r w:rsidR="00C00430">
          <w:rPr>
            <w:noProof/>
            <w:webHidden/>
          </w:rPr>
          <w:fldChar w:fldCharType="begin"/>
        </w:r>
        <w:r w:rsidR="00C00430">
          <w:rPr>
            <w:noProof/>
            <w:webHidden/>
          </w:rPr>
          <w:instrText xml:space="preserve"> PAGEREF _Toc210898260 \h </w:instrText>
        </w:r>
        <w:r w:rsidR="00C00430">
          <w:rPr>
            <w:noProof/>
            <w:webHidden/>
          </w:rPr>
        </w:r>
        <w:r w:rsidR="00C00430">
          <w:rPr>
            <w:noProof/>
            <w:webHidden/>
          </w:rPr>
          <w:fldChar w:fldCharType="separate"/>
        </w:r>
        <w:r w:rsidR="00C00430">
          <w:rPr>
            <w:noProof/>
            <w:webHidden/>
          </w:rPr>
          <w:t>49</w:t>
        </w:r>
        <w:r w:rsidR="00C00430">
          <w:rPr>
            <w:noProof/>
            <w:webHidden/>
          </w:rPr>
          <w:fldChar w:fldCharType="end"/>
        </w:r>
      </w:hyperlink>
    </w:p>
    <w:p w14:paraId="3E6AD687" w14:textId="451A9F34" w:rsidR="00C00430" w:rsidRDefault="0064755D">
      <w:pPr>
        <w:pStyle w:val="ab"/>
        <w:tabs>
          <w:tab w:val="right" w:leader="dot" w:pos="9345"/>
        </w:tabs>
        <w:rPr>
          <w:rFonts w:asciiTheme="minorHAnsi" w:eastAsiaTheme="minorEastAsia" w:hAnsiTheme="minorHAnsi"/>
          <w:noProof/>
          <w:sz w:val="22"/>
          <w:lang w:eastAsia="ru-RU"/>
        </w:rPr>
      </w:pPr>
      <w:hyperlink w:anchor="_Toc210898261" w:history="1">
        <w:r w:rsidR="00C00430" w:rsidRPr="00FD53CA">
          <w:rPr>
            <w:rStyle w:val="a9"/>
            <w:noProof/>
          </w:rPr>
          <w:t>Таблица 1.30 – Общая характеристика канализационных сетей</w:t>
        </w:r>
        <w:r w:rsidR="00C00430">
          <w:rPr>
            <w:noProof/>
            <w:webHidden/>
          </w:rPr>
          <w:tab/>
        </w:r>
        <w:r w:rsidR="00C00430">
          <w:rPr>
            <w:noProof/>
            <w:webHidden/>
          </w:rPr>
          <w:fldChar w:fldCharType="begin"/>
        </w:r>
        <w:r w:rsidR="00C00430">
          <w:rPr>
            <w:noProof/>
            <w:webHidden/>
          </w:rPr>
          <w:instrText xml:space="preserve"> PAGEREF _Toc210898261 \h </w:instrText>
        </w:r>
        <w:r w:rsidR="00C00430">
          <w:rPr>
            <w:noProof/>
            <w:webHidden/>
          </w:rPr>
        </w:r>
        <w:r w:rsidR="00C00430">
          <w:rPr>
            <w:noProof/>
            <w:webHidden/>
          </w:rPr>
          <w:fldChar w:fldCharType="separate"/>
        </w:r>
        <w:r w:rsidR="00C00430">
          <w:rPr>
            <w:noProof/>
            <w:webHidden/>
          </w:rPr>
          <w:t>57</w:t>
        </w:r>
        <w:r w:rsidR="00C00430">
          <w:rPr>
            <w:noProof/>
            <w:webHidden/>
          </w:rPr>
          <w:fldChar w:fldCharType="end"/>
        </w:r>
      </w:hyperlink>
    </w:p>
    <w:p w14:paraId="23B4D55B" w14:textId="6207A50E" w:rsidR="00C00430" w:rsidRPr="00C00430" w:rsidRDefault="0064755D">
      <w:pPr>
        <w:pStyle w:val="ab"/>
        <w:tabs>
          <w:tab w:val="right" w:leader="dot" w:pos="9345"/>
        </w:tabs>
        <w:rPr>
          <w:rFonts w:asciiTheme="minorHAnsi" w:eastAsiaTheme="minorEastAsia" w:hAnsiTheme="minorHAnsi"/>
          <w:noProof/>
          <w:sz w:val="22"/>
          <w:lang w:eastAsia="ru-RU"/>
        </w:rPr>
      </w:pPr>
      <w:hyperlink w:anchor="_Toc210898262" w:history="1">
        <w:r w:rsidR="00C00430" w:rsidRPr="00C00430">
          <w:rPr>
            <w:rStyle w:val="a9"/>
            <w:rFonts w:eastAsiaTheme="majorEastAsia" w:cstheme="majorBidi"/>
            <w:noProof/>
            <w:spacing w:val="-10"/>
            <w:kern w:val="28"/>
          </w:rPr>
          <w:t>Таблица 1.31 – Показатели максимального содержания загрязняющих веществ в сточных водах после очистки</w:t>
        </w:r>
        <w:r w:rsidR="00C00430" w:rsidRPr="00C00430">
          <w:rPr>
            <w:noProof/>
            <w:webHidden/>
          </w:rPr>
          <w:tab/>
        </w:r>
        <w:r w:rsidR="00C00430" w:rsidRPr="00C00430">
          <w:rPr>
            <w:noProof/>
            <w:webHidden/>
          </w:rPr>
          <w:fldChar w:fldCharType="begin"/>
        </w:r>
        <w:r w:rsidR="00C00430" w:rsidRPr="00C00430">
          <w:rPr>
            <w:noProof/>
            <w:webHidden/>
          </w:rPr>
          <w:instrText xml:space="preserve"> PAGEREF _Toc210898262 \h </w:instrText>
        </w:r>
        <w:r w:rsidR="00C00430" w:rsidRPr="00C00430">
          <w:rPr>
            <w:noProof/>
            <w:webHidden/>
          </w:rPr>
        </w:r>
        <w:r w:rsidR="00C00430" w:rsidRPr="00C00430">
          <w:rPr>
            <w:noProof/>
            <w:webHidden/>
          </w:rPr>
          <w:fldChar w:fldCharType="separate"/>
        </w:r>
        <w:r w:rsidR="00C00430" w:rsidRPr="00C00430">
          <w:rPr>
            <w:noProof/>
            <w:webHidden/>
          </w:rPr>
          <w:t>60</w:t>
        </w:r>
        <w:r w:rsidR="00C00430" w:rsidRPr="00C00430">
          <w:rPr>
            <w:noProof/>
            <w:webHidden/>
          </w:rPr>
          <w:fldChar w:fldCharType="end"/>
        </w:r>
      </w:hyperlink>
    </w:p>
    <w:p w14:paraId="6B69D581" w14:textId="57B8FFBD" w:rsidR="00C00430" w:rsidRPr="00C00430" w:rsidRDefault="0064755D">
      <w:pPr>
        <w:pStyle w:val="ab"/>
        <w:tabs>
          <w:tab w:val="right" w:leader="dot" w:pos="9345"/>
        </w:tabs>
        <w:rPr>
          <w:rFonts w:asciiTheme="minorHAnsi" w:eastAsiaTheme="minorEastAsia" w:hAnsiTheme="minorHAnsi"/>
          <w:noProof/>
          <w:sz w:val="22"/>
          <w:lang w:eastAsia="ru-RU"/>
        </w:rPr>
      </w:pPr>
      <w:hyperlink w:anchor="_Toc210898263" w:history="1">
        <w:r w:rsidR="00C00430" w:rsidRPr="00C00430">
          <w:rPr>
            <w:rStyle w:val="a9"/>
            <w:rFonts w:eastAsiaTheme="majorEastAsia" w:cstheme="majorBidi"/>
            <w:noProof/>
            <w:spacing w:val="-10"/>
            <w:kern w:val="28"/>
          </w:rPr>
          <w:t>Таблица 1.32 – Максимальные допустимые значения нормативных показателей общих свойств сточных вод, установленных в целях предотвращения негативного воздействия на работу централизованных систем водоотведения (применительно к сбросу в общесплавные и бытовые системы водоотведения)</w:t>
        </w:r>
        <w:r w:rsidR="00C00430" w:rsidRPr="00C00430">
          <w:rPr>
            <w:noProof/>
            <w:webHidden/>
          </w:rPr>
          <w:tab/>
        </w:r>
        <w:r w:rsidR="00C00430" w:rsidRPr="00C00430">
          <w:rPr>
            <w:noProof/>
            <w:webHidden/>
          </w:rPr>
          <w:fldChar w:fldCharType="begin"/>
        </w:r>
        <w:r w:rsidR="00C00430" w:rsidRPr="00C00430">
          <w:rPr>
            <w:noProof/>
            <w:webHidden/>
          </w:rPr>
          <w:instrText xml:space="preserve"> PAGEREF _Toc210898263 \h </w:instrText>
        </w:r>
        <w:r w:rsidR="00C00430" w:rsidRPr="00C00430">
          <w:rPr>
            <w:noProof/>
            <w:webHidden/>
          </w:rPr>
        </w:r>
        <w:r w:rsidR="00C00430" w:rsidRPr="00C00430">
          <w:rPr>
            <w:noProof/>
            <w:webHidden/>
          </w:rPr>
          <w:fldChar w:fldCharType="separate"/>
        </w:r>
        <w:r w:rsidR="00C00430" w:rsidRPr="00C00430">
          <w:rPr>
            <w:noProof/>
            <w:webHidden/>
          </w:rPr>
          <w:t>62</w:t>
        </w:r>
        <w:r w:rsidR="00C00430" w:rsidRPr="00C00430">
          <w:rPr>
            <w:noProof/>
            <w:webHidden/>
          </w:rPr>
          <w:fldChar w:fldCharType="end"/>
        </w:r>
      </w:hyperlink>
    </w:p>
    <w:p w14:paraId="5630A0B6" w14:textId="27859850" w:rsidR="00C00430" w:rsidRPr="00C00430" w:rsidRDefault="0064755D">
      <w:pPr>
        <w:pStyle w:val="ab"/>
        <w:tabs>
          <w:tab w:val="right" w:leader="dot" w:pos="9345"/>
        </w:tabs>
        <w:rPr>
          <w:rFonts w:asciiTheme="minorHAnsi" w:eastAsiaTheme="minorEastAsia" w:hAnsiTheme="minorHAnsi"/>
          <w:noProof/>
          <w:sz w:val="22"/>
          <w:lang w:eastAsia="ru-RU"/>
        </w:rPr>
      </w:pPr>
      <w:hyperlink w:anchor="_Toc210898264" w:history="1">
        <w:r w:rsidR="00C00430" w:rsidRPr="00C00430">
          <w:rPr>
            <w:rStyle w:val="a9"/>
            <w:rFonts w:eastAsiaTheme="majorEastAsia" w:cstheme="majorBidi"/>
            <w:noProof/>
            <w:spacing w:val="-10"/>
            <w:kern w:val="28"/>
          </w:rPr>
          <w:t>Таблица 1.33 – Показатели качества сточных вод после очистки на территории Пермского муниципального округа</w:t>
        </w:r>
        <w:r w:rsidR="00C00430" w:rsidRPr="00C00430">
          <w:rPr>
            <w:noProof/>
            <w:webHidden/>
          </w:rPr>
          <w:tab/>
        </w:r>
        <w:r w:rsidR="00C00430" w:rsidRPr="00C00430">
          <w:rPr>
            <w:noProof/>
            <w:webHidden/>
          </w:rPr>
          <w:fldChar w:fldCharType="begin"/>
        </w:r>
        <w:r w:rsidR="00C00430" w:rsidRPr="00C00430">
          <w:rPr>
            <w:noProof/>
            <w:webHidden/>
          </w:rPr>
          <w:instrText xml:space="preserve"> PAGEREF _Toc210898264 \h </w:instrText>
        </w:r>
        <w:r w:rsidR="00C00430" w:rsidRPr="00C00430">
          <w:rPr>
            <w:noProof/>
            <w:webHidden/>
          </w:rPr>
        </w:r>
        <w:r w:rsidR="00C00430" w:rsidRPr="00C00430">
          <w:rPr>
            <w:noProof/>
            <w:webHidden/>
          </w:rPr>
          <w:fldChar w:fldCharType="separate"/>
        </w:r>
        <w:r w:rsidR="00C00430" w:rsidRPr="00C00430">
          <w:rPr>
            <w:noProof/>
            <w:webHidden/>
          </w:rPr>
          <w:t>64</w:t>
        </w:r>
        <w:r w:rsidR="00C00430" w:rsidRPr="00C00430">
          <w:rPr>
            <w:noProof/>
            <w:webHidden/>
          </w:rPr>
          <w:fldChar w:fldCharType="end"/>
        </w:r>
      </w:hyperlink>
    </w:p>
    <w:p w14:paraId="229240DC" w14:textId="32DD34B4" w:rsidR="00C00430" w:rsidRPr="00C00430" w:rsidRDefault="0064755D">
      <w:pPr>
        <w:pStyle w:val="ab"/>
        <w:tabs>
          <w:tab w:val="right" w:leader="dot" w:pos="9345"/>
        </w:tabs>
        <w:rPr>
          <w:rFonts w:asciiTheme="minorHAnsi" w:eastAsiaTheme="minorEastAsia" w:hAnsiTheme="minorHAnsi"/>
          <w:noProof/>
          <w:sz w:val="22"/>
          <w:lang w:eastAsia="ru-RU"/>
        </w:rPr>
      </w:pPr>
      <w:hyperlink w:anchor="_Toc210898265" w:history="1">
        <w:r w:rsidR="00C00430" w:rsidRPr="00C00430">
          <w:rPr>
            <w:rStyle w:val="a9"/>
            <w:rFonts w:eastAsiaTheme="majorEastAsia" w:cstheme="majorBidi"/>
            <w:noProof/>
            <w:spacing w:val="-10"/>
            <w:kern w:val="28"/>
          </w:rPr>
          <w:t>Таблица 2.1 – Балансы сточных вод по централизованным системам водоотведения Пермского муниципального округа за 2024 г.</w:t>
        </w:r>
        <w:r w:rsidR="00C00430" w:rsidRPr="00C00430">
          <w:rPr>
            <w:noProof/>
            <w:webHidden/>
          </w:rPr>
          <w:tab/>
        </w:r>
        <w:r w:rsidR="00C00430" w:rsidRPr="00C00430">
          <w:rPr>
            <w:noProof/>
            <w:webHidden/>
          </w:rPr>
          <w:fldChar w:fldCharType="begin"/>
        </w:r>
        <w:r w:rsidR="00C00430" w:rsidRPr="00C00430">
          <w:rPr>
            <w:noProof/>
            <w:webHidden/>
          </w:rPr>
          <w:instrText xml:space="preserve"> PAGEREF _Toc210898265 \h </w:instrText>
        </w:r>
        <w:r w:rsidR="00C00430" w:rsidRPr="00C00430">
          <w:rPr>
            <w:noProof/>
            <w:webHidden/>
          </w:rPr>
        </w:r>
        <w:r w:rsidR="00C00430" w:rsidRPr="00C00430">
          <w:rPr>
            <w:noProof/>
            <w:webHidden/>
          </w:rPr>
          <w:fldChar w:fldCharType="separate"/>
        </w:r>
        <w:r w:rsidR="00C00430" w:rsidRPr="00C00430">
          <w:rPr>
            <w:noProof/>
            <w:webHidden/>
          </w:rPr>
          <w:t>69</w:t>
        </w:r>
        <w:r w:rsidR="00C00430" w:rsidRPr="00C00430">
          <w:rPr>
            <w:noProof/>
            <w:webHidden/>
          </w:rPr>
          <w:fldChar w:fldCharType="end"/>
        </w:r>
      </w:hyperlink>
    </w:p>
    <w:p w14:paraId="5FCEEA1F" w14:textId="07D11901" w:rsidR="00C00430" w:rsidRPr="00C00430" w:rsidRDefault="0064755D">
      <w:pPr>
        <w:pStyle w:val="ab"/>
        <w:tabs>
          <w:tab w:val="right" w:leader="dot" w:pos="9345"/>
        </w:tabs>
        <w:rPr>
          <w:rFonts w:asciiTheme="minorHAnsi" w:eastAsiaTheme="minorEastAsia" w:hAnsiTheme="minorHAnsi"/>
          <w:noProof/>
          <w:sz w:val="22"/>
          <w:lang w:eastAsia="ru-RU"/>
        </w:rPr>
      </w:pPr>
      <w:hyperlink w:anchor="_Toc210898266" w:history="1">
        <w:r w:rsidR="00C00430" w:rsidRPr="00C00430">
          <w:rPr>
            <w:rStyle w:val="a9"/>
            <w:rFonts w:eastAsiaTheme="majorEastAsia" w:cstheme="majorBidi"/>
            <w:noProof/>
            <w:spacing w:val="-10"/>
            <w:kern w:val="28"/>
          </w:rPr>
          <w:t>Таблица 2.2 – Общий баланс поступления сточных вод по централизованным системам водоотведения Пермского муниципального округа за 2022-2024 гг.</w:t>
        </w:r>
        <w:r w:rsidR="00C00430" w:rsidRPr="00C00430">
          <w:rPr>
            <w:noProof/>
            <w:webHidden/>
          </w:rPr>
          <w:tab/>
        </w:r>
        <w:r w:rsidR="00C00430" w:rsidRPr="00C00430">
          <w:rPr>
            <w:noProof/>
            <w:webHidden/>
          </w:rPr>
          <w:fldChar w:fldCharType="begin"/>
        </w:r>
        <w:r w:rsidR="00C00430" w:rsidRPr="00C00430">
          <w:rPr>
            <w:noProof/>
            <w:webHidden/>
          </w:rPr>
          <w:instrText xml:space="preserve"> PAGEREF _Toc210898266 \h </w:instrText>
        </w:r>
        <w:r w:rsidR="00C00430" w:rsidRPr="00C00430">
          <w:rPr>
            <w:noProof/>
            <w:webHidden/>
          </w:rPr>
        </w:r>
        <w:r w:rsidR="00C00430" w:rsidRPr="00C00430">
          <w:rPr>
            <w:noProof/>
            <w:webHidden/>
          </w:rPr>
          <w:fldChar w:fldCharType="separate"/>
        </w:r>
        <w:r w:rsidR="00C00430" w:rsidRPr="00C00430">
          <w:rPr>
            <w:noProof/>
            <w:webHidden/>
          </w:rPr>
          <w:t>70</w:t>
        </w:r>
        <w:r w:rsidR="00C00430" w:rsidRPr="00C00430">
          <w:rPr>
            <w:noProof/>
            <w:webHidden/>
          </w:rPr>
          <w:fldChar w:fldCharType="end"/>
        </w:r>
      </w:hyperlink>
    </w:p>
    <w:p w14:paraId="1FF89BED" w14:textId="13BC019C" w:rsidR="00C00430" w:rsidRPr="00C00430" w:rsidRDefault="0064755D">
      <w:pPr>
        <w:pStyle w:val="ab"/>
        <w:tabs>
          <w:tab w:val="right" w:leader="dot" w:pos="9345"/>
        </w:tabs>
        <w:rPr>
          <w:rFonts w:asciiTheme="minorHAnsi" w:eastAsiaTheme="minorEastAsia" w:hAnsiTheme="minorHAnsi"/>
          <w:noProof/>
          <w:sz w:val="22"/>
          <w:lang w:eastAsia="ru-RU"/>
        </w:rPr>
      </w:pPr>
      <w:hyperlink w:anchor="_Toc210898267" w:history="1">
        <w:r w:rsidR="00C00430" w:rsidRPr="00C00430">
          <w:rPr>
            <w:rStyle w:val="a9"/>
            <w:rFonts w:eastAsiaTheme="majorEastAsia" w:cstheme="majorBidi"/>
            <w:noProof/>
            <w:spacing w:val="-10"/>
            <w:kern w:val="28"/>
          </w:rPr>
          <w:t>Таблица 2.3 – Объем поступления сточных вод на канализационные очистные сооружения за 2022-2024 гг.</w:t>
        </w:r>
        <w:r w:rsidR="00C00430" w:rsidRPr="00C00430">
          <w:rPr>
            <w:noProof/>
            <w:webHidden/>
          </w:rPr>
          <w:tab/>
        </w:r>
        <w:r w:rsidR="00C00430" w:rsidRPr="00C00430">
          <w:rPr>
            <w:noProof/>
            <w:webHidden/>
          </w:rPr>
          <w:fldChar w:fldCharType="begin"/>
        </w:r>
        <w:r w:rsidR="00C00430" w:rsidRPr="00C00430">
          <w:rPr>
            <w:noProof/>
            <w:webHidden/>
          </w:rPr>
          <w:instrText xml:space="preserve"> PAGEREF _Toc210898267 \h </w:instrText>
        </w:r>
        <w:r w:rsidR="00C00430" w:rsidRPr="00C00430">
          <w:rPr>
            <w:noProof/>
            <w:webHidden/>
          </w:rPr>
        </w:r>
        <w:r w:rsidR="00C00430" w:rsidRPr="00C00430">
          <w:rPr>
            <w:noProof/>
            <w:webHidden/>
          </w:rPr>
          <w:fldChar w:fldCharType="separate"/>
        </w:r>
        <w:r w:rsidR="00C00430" w:rsidRPr="00C00430">
          <w:rPr>
            <w:noProof/>
            <w:webHidden/>
          </w:rPr>
          <w:t>75</w:t>
        </w:r>
        <w:r w:rsidR="00C00430" w:rsidRPr="00C00430">
          <w:rPr>
            <w:noProof/>
            <w:webHidden/>
          </w:rPr>
          <w:fldChar w:fldCharType="end"/>
        </w:r>
      </w:hyperlink>
    </w:p>
    <w:p w14:paraId="1F82A5D2" w14:textId="4B358279" w:rsidR="00C00430" w:rsidRPr="00C00430" w:rsidRDefault="0064755D">
      <w:pPr>
        <w:pStyle w:val="ab"/>
        <w:tabs>
          <w:tab w:val="right" w:leader="dot" w:pos="9345"/>
        </w:tabs>
        <w:rPr>
          <w:rFonts w:asciiTheme="minorHAnsi" w:eastAsiaTheme="minorEastAsia" w:hAnsiTheme="minorHAnsi"/>
          <w:noProof/>
          <w:sz w:val="22"/>
          <w:lang w:eastAsia="ru-RU"/>
        </w:rPr>
      </w:pPr>
      <w:hyperlink w:anchor="_Toc210898268" w:history="1">
        <w:r w:rsidR="00C00430" w:rsidRPr="00C00430">
          <w:rPr>
            <w:rStyle w:val="a9"/>
            <w:rFonts w:eastAsiaTheme="majorEastAsia" w:cstheme="majorBidi"/>
            <w:noProof/>
            <w:spacing w:val="-10"/>
            <w:kern w:val="28"/>
          </w:rPr>
          <w:t>Таблица 2.4 – Объем поступления сточных вод БОС г. Перми за 2022-2024 гг.</w:t>
        </w:r>
        <w:r w:rsidR="00C00430" w:rsidRPr="00C00430">
          <w:rPr>
            <w:noProof/>
            <w:webHidden/>
          </w:rPr>
          <w:tab/>
        </w:r>
        <w:r w:rsidR="00C00430" w:rsidRPr="00C00430">
          <w:rPr>
            <w:noProof/>
            <w:webHidden/>
          </w:rPr>
          <w:fldChar w:fldCharType="begin"/>
        </w:r>
        <w:r w:rsidR="00C00430" w:rsidRPr="00C00430">
          <w:rPr>
            <w:noProof/>
            <w:webHidden/>
          </w:rPr>
          <w:instrText xml:space="preserve"> PAGEREF _Toc210898268 \h </w:instrText>
        </w:r>
        <w:r w:rsidR="00C00430" w:rsidRPr="00C00430">
          <w:rPr>
            <w:noProof/>
            <w:webHidden/>
          </w:rPr>
        </w:r>
        <w:r w:rsidR="00C00430" w:rsidRPr="00C00430">
          <w:rPr>
            <w:noProof/>
            <w:webHidden/>
          </w:rPr>
          <w:fldChar w:fldCharType="separate"/>
        </w:r>
        <w:r w:rsidR="00C00430" w:rsidRPr="00C00430">
          <w:rPr>
            <w:noProof/>
            <w:webHidden/>
          </w:rPr>
          <w:t>77</w:t>
        </w:r>
        <w:r w:rsidR="00C00430" w:rsidRPr="00C00430">
          <w:rPr>
            <w:noProof/>
            <w:webHidden/>
          </w:rPr>
          <w:fldChar w:fldCharType="end"/>
        </w:r>
      </w:hyperlink>
    </w:p>
    <w:p w14:paraId="72203124" w14:textId="236615E8" w:rsidR="00C00430" w:rsidRPr="00C00430" w:rsidRDefault="0064755D">
      <w:pPr>
        <w:pStyle w:val="ab"/>
        <w:tabs>
          <w:tab w:val="right" w:leader="dot" w:pos="9345"/>
        </w:tabs>
        <w:rPr>
          <w:rFonts w:asciiTheme="minorHAnsi" w:eastAsiaTheme="minorEastAsia" w:hAnsiTheme="minorHAnsi"/>
          <w:noProof/>
          <w:sz w:val="22"/>
          <w:lang w:eastAsia="ru-RU"/>
        </w:rPr>
      </w:pPr>
      <w:hyperlink w:anchor="_Toc210898269" w:history="1">
        <w:r w:rsidR="00C00430" w:rsidRPr="00C00430">
          <w:rPr>
            <w:rStyle w:val="a9"/>
            <w:rFonts w:eastAsiaTheme="majorEastAsia" w:cstheme="majorBidi"/>
            <w:noProof/>
            <w:spacing w:val="-10"/>
            <w:kern w:val="28"/>
          </w:rPr>
          <w:t>Таблица 2.5 – Сведения об установленных приборах учета</w:t>
        </w:r>
        <w:r w:rsidR="00C00430" w:rsidRPr="00C00430">
          <w:rPr>
            <w:noProof/>
            <w:webHidden/>
          </w:rPr>
          <w:tab/>
        </w:r>
        <w:r w:rsidR="00C00430" w:rsidRPr="00C00430">
          <w:rPr>
            <w:noProof/>
            <w:webHidden/>
          </w:rPr>
          <w:fldChar w:fldCharType="begin"/>
        </w:r>
        <w:r w:rsidR="00C00430" w:rsidRPr="00C00430">
          <w:rPr>
            <w:noProof/>
            <w:webHidden/>
          </w:rPr>
          <w:instrText xml:space="preserve"> PAGEREF _Toc210898269 \h </w:instrText>
        </w:r>
        <w:r w:rsidR="00C00430" w:rsidRPr="00C00430">
          <w:rPr>
            <w:noProof/>
            <w:webHidden/>
          </w:rPr>
        </w:r>
        <w:r w:rsidR="00C00430" w:rsidRPr="00C00430">
          <w:rPr>
            <w:noProof/>
            <w:webHidden/>
          </w:rPr>
          <w:fldChar w:fldCharType="separate"/>
        </w:r>
        <w:r w:rsidR="00C00430" w:rsidRPr="00C00430">
          <w:rPr>
            <w:noProof/>
            <w:webHidden/>
          </w:rPr>
          <w:t>78</w:t>
        </w:r>
        <w:r w:rsidR="00C00430" w:rsidRPr="00C00430">
          <w:rPr>
            <w:noProof/>
            <w:webHidden/>
          </w:rPr>
          <w:fldChar w:fldCharType="end"/>
        </w:r>
      </w:hyperlink>
    </w:p>
    <w:p w14:paraId="580A39B2" w14:textId="58108BD7" w:rsidR="00C00430" w:rsidRPr="00C00430" w:rsidRDefault="0064755D">
      <w:pPr>
        <w:pStyle w:val="ab"/>
        <w:tabs>
          <w:tab w:val="right" w:leader="dot" w:pos="9345"/>
        </w:tabs>
        <w:rPr>
          <w:rFonts w:asciiTheme="minorHAnsi" w:eastAsiaTheme="minorEastAsia" w:hAnsiTheme="minorHAnsi"/>
          <w:noProof/>
          <w:sz w:val="22"/>
          <w:lang w:eastAsia="ru-RU"/>
        </w:rPr>
      </w:pPr>
      <w:hyperlink w:anchor="_Toc210898270" w:history="1">
        <w:r w:rsidR="00C00430" w:rsidRPr="00C00430">
          <w:rPr>
            <w:rStyle w:val="a9"/>
            <w:rFonts w:eastAsiaTheme="majorEastAsia" w:cstheme="majorBidi"/>
            <w:noProof/>
            <w:spacing w:val="-10"/>
            <w:kern w:val="28"/>
          </w:rPr>
          <w:t>Таблица 2.6 – Ретроспективный анализ балансов поступления сточных вод в централизованные системы водоотведения</w:t>
        </w:r>
        <w:r w:rsidR="00C00430" w:rsidRPr="00C00430">
          <w:rPr>
            <w:noProof/>
            <w:webHidden/>
          </w:rPr>
          <w:tab/>
        </w:r>
        <w:r w:rsidR="00C00430" w:rsidRPr="00C00430">
          <w:rPr>
            <w:noProof/>
            <w:webHidden/>
          </w:rPr>
          <w:fldChar w:fldCharType="begin"/>
        </w:r>
        <w:r w:rsidR="00C00430" w:rsidRPr="00C00430">
          <w:rPr>
            <w:noProof/>
            <w:webHidden/>
          </w:rPr>
          <w:instrText xml:space="preserve"> PAGEREF _Toc210898270 \h </w:instrText>
        </w:r>
        <w:r w:rsidR="00C00430" w:rsidRPr="00C00430">
          <w:rPr>
            <w:noProof/>
            <w:webHidden/>
          </w:rPr>
        </w:r>
        <w:r w:rsidR="00C00430" w:rsidRPr="00C00430">
          <w:rPr>
            <w:noProof/>
            <w:webHidden/>
          </w:rPr>
          <w:fldChar w:fldCharType="separate"/>
        </w:r>
        <w:r w:rsidR="00C00430" w:rsidRPr="00C00430">
          <w:rPr>
            <w:noProof/>
            <w:webHidden/>
          </w:rPr>
          <w:t>80</w:t>
        </w:r>
        <w:r w:rsidR="00C00430" w:rsidRPr="00C00430">
          <w:rPr>
            <w:noProof/>
            <w:webHidden/>
          </w:rPr>
          <w:fldChar w:fldCharType="end"/>
        </w:r>
      </w:hyperlink>
    </w:p>
    <w:p w14:paraId="1B54592D" w14:textId="7AF0EB78" w:rsidR="00C00430" w:rsidRPr="00C00430" w:rsidRDefault="0064755D">
      <w:pPr>
        <w:pStyle w:val="ab"/>
        <w:tabs>
          <w:tab w:val="right" w:leader="dot" w:pos="9345"/>
        </w:tabs>
        <w:rPr>
          <w:rFonts w:asciiTheme="minorHAnsi" w:eastAsiaTheme="minorEastAsia" w:hAnsiTheme="minorHAnsi"/>
          <w:noProof/>
          <w:sz w:val="22"/>
          <w:lang w:eastAsia="ru-RU"/>
        </w:rPr>
      </w:pPr>
      <w:hyperlink w:anchor="_Toc210898271" w:history="1">
        <w:r w:rsidR="00C00430" w:rsidRPr="00C00430">
          <w:rPr>
            <w:rStyle w:val="a9"/>
            <w:rFonts w:eastAsiaTheme="majorEastAsia" w:cstheme="majorBidi"/>
            <w:noProof/>
            <w:spacing w:val="-10"/>
            <w:kern w:val="28"/>
          </w:rPr>
          <w:t>Таблица 2.7 – Прирост нагрузки к централизованным системам водоотведения</w:t>
        </w:r>
        <w:r w:rsidR="00C00430" w:rsidRPr="00C00430">
          <w:rPr>
            <w:noProof/>
            <w:webHidden/>
          </w:rPr>
          <w:tab/>
        </w:r>
        <w:r w:rsidR="00C00430" w:rsidRPr="00C00430">
          <w:rPr>
            <w:noProof/>
            <w:webHidden/>
          </w:rPr>
          <w:fldChar w:fldCharType="begin"/>
        </w:r>
        <w:r w:rsidR="00C00430" w:rsidRPr="00C00430">
          <w:rPr>
            <w:noProof/>
            <w:webHidden/>
          </w:rPr>
          <w:instrText xml:space="preserve"> PAGEREF _Toc210898271 \h </w:instrText>
        </w:r>
        <w:r w:rsidR="00C00430" w:rsidRPr="00C00430">
          <w:rPr>
            <w:noProof/>
            <w:webHidden/>
          </w:rPr>
        </w:r>
        <w:r w:rsidR="00C00430" w:rsidRPr="00C00430">
          <w:rPr>
            <w:noProof/>
            <w:webHidden/>
          </w:rPr>
          <w:fldChar w:fldCharType="separate"/>
        </w:r>
        <w:r w:rsidR="00C00430" w:rsidRPr="00C00430">
          <w:rPr>
            <w:noProof/>
            <w:webHidden/>
          </w:rPr>
          <w:t>87</w:t>
        </w:r>
        <w:r w:rsidR="00C00430" w:rsidRPr="00C00430">
          <w:rPr>
            <w:noProof/>
            <w:webHidden/>
          </w:rPr>
          <w:fldChar w:fldCharType="end"/>
        </w:r>
      </w:hyperlink>
    </w:p>
    <w:p w14:paraId="0DEDE253" w14:textId="090B4710" w:rsidR="00C00430" w:rsidRPr="00C00430" w:rsidRDefault="0064755D">
      <w:pPr>
        <w:pStyle w:val="ab"/>
        <w:tabs>
          <w:tab w:val="right" w:leader="dot" w:pos="9345"/>
        </w:tabs>
        <w:rPr>
          <w:rFonts w:asciiTheme="minorHAnsi" w:eastAsiaTheme="minorEastAsia" w:hAnsiTheme="minorHAnsi"/>
          <w:noProof/>
          <w:sz w:val="22"/>
          <w:lang w:eastAsia="ru-RU"/>
        </w:rPr>
      </w:pPr>
      <w:hyperlink w:anchor="_Toc210898272" w:history="1">
        <w:r w:rsidR="00C00430" w:rsidRPr="00C00430">
          <w:rPr>
            <w:rStyle w:val="a9"/>
            <w:rFonts w:eastAsiaTheme="majorEastAsia" w:cstheme="majorBidi"/>
            <w:noProof/>
            <w:spacing w:val="-10"/>
            <w:kern w:val="28"/>
          </w:rPr>
          <w:t>Таблица 2.8 – Перспективная нагрузка на новую систему водоотведения с. Кояново</w:t>
        </w:r>
        <w:r w:rsidR="00C00430" w:rsidRPr="00C00430">
          <w:rPr>
            <w:noProof/>
            <w:webHidden/>
          </w:rPr>
          <w:tab/>
        </w:r>
        <w:r w:rsidR="00C00430" w:rsidRPr="00C00430">
          <w:rPr>
            <w:noProof/>
            <w:webHidden/>
          </w:rPr>
          <w:fldChar w:fldCharType="begin"/>
        </w:r>
        <w:r w:rsidR="00C00430" w:rsidRPr="00C00430">
          <w:rPr>
            <w:noProof/>
            <w:webHidden/>
          </w:rPr>
          <w:instrText xml:space="preserve"> PAGEREF _Toc210898272 \h </w:instrText>
        </w:r>
        <w:r w:rsidR="00C00430" w:rsidRPr="00C00430">
          <w:rPr>
            <w:noProof/>
            <w:webHidden/>
          </w:rPr>
        </w:r>
        <w:r w:rsidR="00C00430" w:rsidRPr="00C00430">
          <w:rPr>
            <w:noProof/>
            <w:webHidden/>
          </w:rPr>
          <w:fldChar w:fldCharType="separate"/>
        </w:r>
        <w:r w:rsidR="00C00430" w:rsidRPr="00C00430">
          <w:rPr>
            <w:noProof/>
            <w:webHidden/>
          </w:rPr>
          <w:t>90</w:t>
        </w:r>
        <w:r w:rsidR="00C00430" w:rsidRPr="00C00430">
          <w:rPr>
            <w:noProof/>
            <w:webHidden/>
          </w:rPr>
          <w:fldChar w:fldCharType="end"/>
        </w:r>
      </w:hyperlink>
    </w:p>
    <w:p w14:paraId="7A104EDC" w14:textId="231F5CB0" w:rsidR="00C00430" w:rsidRPr="00C00430" w:rsidRDefault="0064755D">
      <w:pPr>
        <w:pStyle w:val="ab"/>
        <w:tabs>
          <w:tab w:val="right" w:leader="dot" w:pos="9345"/>
        </w:tabs>
        <w:rPr>
          <w:rFonts w:asciiTheme="minorHAnsi" w:eastAsiaTheme="minorEastAsia" w:hAnsiTheme="minorHAnsi"/>
          <w:noProof/>
          <w:sz w:val="22"/>
          <w:lang w:eastAsia="ru-RU"/>
        </w:rPr>
      </w:pPr>
      <w:hyperlink w:anchor="_Toc210898273" w:history="1">
        <w:r w:rsidR="00C00430" w:rsidRPr="00C00430">
          <w:rPr>
            <w:rStyle w:val="a9"/>
            <w:rFonts w:eastAsiaTheme="majorEastAsia" w:cstheme="majorBidi"/>
            <w:noProof/>
            <w:spacing w:val="-10"/>
            <w:kern w:val="28"/>
          </w:rPr>
          <w:t>Таблица 3.1 – Фактический и ожидаемый объемы поступления сточных вод в централизованные системы водоотведения Пермского муниципального округа</w:t>
        </w:r>
        <w:r w:rsidR="00C00430" w:rsidRPr="00C00430">
          <w:rPr>
            <w:noProof/>
            <w:webHidden/>
          </w:rPr>
          <w:tab/>
        </w:r>
        <w:r w:rsidR="00C00430" w:rsidRPr="00C00430">
          <w:rPr>
            <w:noProof/>
            <w:webHidden/>
          </w:rPr>
          <w:fldChar w:fldCharType="begin"/>
        </w:r>
        <w:r w:rsidR="00C00430" w:rsidRPr="00C00430">
          <w:rPr>
            <w:noProof/>
            <w:webHidden/>
          </w:rPr>
          <w:instrText xml:space="preserve"> PAGEREF _Toc210898273 \h </w:instrText>
        </w:r>
        <w:r w:rsidR="00C00430" w:rsidRPr="00C00430">
          <w:rPr>
            <w:noProof/>
            <w:webHidden/>
          </w:rPr>
        </w:r>
        <w:r w:rsidR="00C00430" w:rsidRPr="00C00430">
          <w:rPr>
            <w:noProof/>
            <w:webHidden/>
          </w:rPr>
          <w:fldChar w:fldCharType="separate"/>
        </w:r>
        <w:r w:rsidR="00C00430" w:rsidRPr="00C00430">
          <w:rPr>
            <w:noProof/>
            <w:webHidden/>
          </w:rPr>
          <w:t>92</w:t>
        </w:r>
        <w:r w:rsidR="00C00430" w:rsidRPr="00C00430">
          <w:rPr>
            <w:noProof/>
            <w:webHidden/>
          </w:rPr>
          <w:fldChar w:fldCharType="end"/>
        </w:r>
      </w:hyperlink>
    </w:p>
    <w:p w14:paraId="5EAE3D6A" w14:textId="46E7271B" w:rsidR="00C00430" w:rsidRPr="00C00430" w:rsidRDefault="0064755D">
      <w:pPr>
        <w:pStyle w:val="ab"/>
        <w:tabs>
          <w:tab w:val="right" w:leader="dot" w:pos="9345"/>
        </w:tabs>
        <w:rPr>
          <w:rFonts w:asciiTheme="minorHAnsi" w:eastAsiaTheme="minorEastAsia" w:hAnsiTheme="minorHAnsi"/>
          <w:noProof/>
          <w:sz w:val="22"/>
          <w:lang w:eastAsia="ru-RU"/>
        </w:rPr>
      </w:pPr>
      <w:hyperlink w:anchor="_Toc210898274" w:history="1">
        <w:r w:rsidR="00C00430" w:rsidRPr="00C00430">
          <w:rPr>
            <w:rStyle w:val="a9"/>
            <w:rFonts w:eastAsiaTheme="majorEastAsia" w:cstheme="majorBidi"/>
            <w:noProof/>
            <w:spacing w:val="-10"/>
            <w:kern w:val="28"/>
          </w:rPr>
          <w:t>Таблица 3.2 – Расчет требуемой мощности очистных сооружений, расположенных на территории Пермского муниципального округа</w:t>
        </w:r>
        <w:r w:rsidR="00C00430" w:rsidRPr="00C00430">
          <w:rPr>
            <w:noProof/>
            <w:webHidden/>
          </w:rPr>
          <w:tab/>
        </w:r>
        <w:r w:rsidR="00C00430" w:rsidRPr="00C00430">
          <w:rPr>
            <w:noProof/>
            <w:webHidden/>
          </w:rPr>
          <w:fldChar w:fldCharType="begin"/>
        </w:r>
        <w:r w:rsidR="00C00430" w:rsidRPr="00C00430">
          <w:rPr>
            <w:noProof/>
            <w:webHidden/>
          </w:rPr>
          <w:instrText xml:space="preserve"> PAGEREF _Toc210898274 \h </w:instrText>
        </w:r>
        <w:r w:rsidR="00C00430" w:rsidRPr="00C00430">
          <w:rPr>
            <w:noProof/>
            <w:webHidden/>
          </w:rPr>
        </w:r>
        <w:r w:rsidR="00C00430" w:rsidRPr="00C00430">
          <w:rPr>
            <w:noProof/>
            <w:webHidden/>
          </w:rPr>
          <w:fldChar w:fldCharType="separate"/>
        </w:r>
        <w:r w:rsidR="00C00430" w:rsidRPr="00C00430">
          <w:rPr>
            <w:noProof/>
            <w:webHidden/>
          </w:rPr>
          <w:t>97</w:t>
        </w:r>
        <w:r w:rsidR="00C00430" w:rsidRPr="00C00430">
          <w:rPr>
            <w:noProof/>
            <w:webHidden/>
          </w:rPr>
          <w:fldChar w:fldCharType="end"/>
        </w:r>
      </w:hyperlink>
    </w:p>
    <w:p w14:paraId="5D76F023" w14:textId="74E3D406" w:rsidR="00C00430" w:rsidRPr="00C00430" w:rsidRDefault="0064755D">
      <w:pPr>
        <w:pStyle w:val="ab"/>
        <w:tabs>
          <w:tab w:val="right" w:leader="dot" w:pos="9345"/>
        </w:tabs>
        <w:rPr>
          <w:rFonts w:asciiTheme="minorHAnsi" w:eastAsiaTheme="minorEastAsia" w:hAnsiTheme="minorHAnsi"/>
          <w:noProof/>
          <w:sz w:val="22"/>
          <w:lang w:eastAsia="ru-RU"/>
        </w:rPr>
      </w:pPr>
      <w:hyperlink w:anchor="_Toc210898275" w:history="1">
        <w:r w:rsidR="00C00430" w:rsidRPr="00C00430">
          <w:rPr>
            <w:rStyle w:val="a9"/>
            <w:rFonts w:eastAsiaTheme="majorEastAsia" w:cstheme="majorBidi"/>
            <w:noProof/>
            <w:spacing w:val="-10"/>
            <w:kern w:val="28"/>
          </w:rPr>
          <w:t>Таблица 4.1 – Перечень мероприятий по строительству, модернизации и (или) реконструкции объектов централизованных систем водоотведения в целях подключения объектов капитального строительства абонентов</w:t>
        </w:r>
        <w:r w:rsidR="00C00430" w:rsidRPr="00C00430">
          <w:rPr>
            <w:noProof/>
            <w:webHidden/>
          </w:rPr>
          <w:tab/>
        </w:r>
        <w:r w:rsidR="00C00430" w:rsidRPr="00C00430">
          <w:rPr>
            <w:noProof/>
            <w:webHidden/>
          </w:rPr>
          <w:fldChar w:fldCharType="begin"/>
        </w:r>
        <w:r w:rsidR="00C00430" w:rsidRPr="00C00430">
          <w:rPr>
            <w:noProof/>
            <w:webHidden/>
          </w:rPr>
          <w:instrText xml:space="preserve"> PAGEREF _Toc210898275 \h </w:instrText>
        </w:r>
        <w:r w:rsidR="00C00430" w:rsidRPr="00C00430">
          <w:rPr>
            <w:noProof/>
            <w:webHidden/>
          </w:rPr>
        </w:r>
        <w:r w:rsidR="00C00430" w:rsidRPr="00C00430">
          <w:rPr>
            <w:noProof/>
            <w:webHidden/>
          </w:rPr>
          <w:fldChar w:fldCharType="separate"/>
        </w:r>
        <w:r w:rsidR="00C00430" w:rsidRPr="00C00430">
          <w:rPr>
            <w:noProof/>
            <w:webHidden/>
          </w:rPr>
          <w:t>103</w:t>
        </w:r>
        <w:r w:rsidR="00C00430" w:rsidRPr="00C00430">
          <w:rPr>
            <w:noProof/>
            <w:webHidden/>
          </w:rPr>
          <w:fldChar w:fldCharType="end"/>
        </w:r>
      </w:hyperlink>
    </w:p>
    <w:p w14:paraId="36E74662" w14:textId="75AB44B3" w:rsidR="00C00430" w:rsidRPr="00C00430" w:rsidRDefault="0064755D">
      <w:pPr>
        <w:pStyle w:val="ab"/>
        <w:tabs>
          <w:tab w:val="right" w:leader="dot" w:pos="9345"/>
        </w:tabs>
        <w:rPr>
          <w:rFonts w:asciiTheme="minorHAnsi" w:eastAsiaTheme="minorEastAsia" w:hAnsiTheme="minorHAnsi"/>
          <w:noProof/>
          <w:sz w:val="22"/>
          <w:lang w:eastAsia="ru-RU"/>
        </w:rPr>
      </w:pPr>
      <w:hyperlink w:anchor="_Toc210898276" w:history="1">
        <w:r w:rsidR="00C00430" w:rsidRPr="00C00430">
          <w:rPr>
            <w:rStyle w:val="a9"/>
            <w:rFonts w:eastAsiaTheme="majorEastAsia" w:cstheme="majorBidi"/>
            <w:noProof/>
            <w:spacing w:val="-10"/>
            <w:kern w:val="28"/>
          </w:rPr>
          <w:t>Таблица 4.2 – Перечень мероприятий по строительству новых объектов централизованных систем водоотведения, не связанных с подключением (технологическим присоединением) новых объектов капитального строительства абонентов</w:t>
        </w:r>
        <w:r w:rsidR="00C00430" w:rsidRPr="00C00430">
          <w:rPr>
            <w:noProof/>
            <w:webHidden/>
          </w:rPr>
          <w:tab/>
        </w:r>
        <w:r w:rsidR="00C00430" w:rsidRPr="00C00430">
          <w:rPr>
            <w:noProof/>
            <w:webHidden/>
          </w:rPr>
          <w:fldChar w:fldCharType="begin"/>
        </w:r>
        <w:r w:rsidR="00C00430" w:rsidRPr="00C00430">
          <w:rPr>
            <w:noProof/>
            <w:webHidden/>
          </w:rPr>
          <w:instrText xml:space="preserve"> PAGEREF _Toc210898276 \h </w:instrText>
        </w:r>
        <w:r w:rsidR="00C00430" w:rsidRPr="00C00430">
          <w:rPr>
            <w:noProof/>
            <w:webHidden/>
          </w:rPr>
        </w:r>
        <w:r w:rsidR="00C00430" w:rsidRPr="00C00430">
          <w:rPr>
            <w:noProof/>
            <w:webHidden/>
          </w:rPr>
          <w:fldChar w:fldCharType="separate"/>
        </w:r>
        <w:r w:rsidR="00C00430" w:rsidRPr="00C00430">
          <w:rPr>
            <w:noProof/>
            <w:webHidden/>
          </w:rPr>
          <w:t>105</w:t>
        </w:r>
        <w:r w:rsidR="00C00430" w:rsidRPr="00C00430">
          <w:rPr>
            <w:noProof/>
            <w:webHidden/>
          </w:rPr>
          <w:fldChar w:fldCharType="end"/>
        </w:r>
      </w:hyperlink>
    </w:p>
    <w:p w14:paraId="6183E502" w14:textId="60E63999" w:rsidR="00C00430" w:rsidRPr="00C00430" w:rsidRDefault="0064755D">
      <w:pPr>
        <w:pStyle w:val="ab"/>
        <w:tabs>
          <w:tab w:val="right" w:leader="dot" w:pos="9345"/>
        </w:tabs>
        <w:rPr>
          <w:rFonts w:asciiTheme="minorHAnsi" w:eastAsiaTheme="minorEastAsia" w:hAnsiTheme="minorHAnsi"/>
          <w:noProof/>
          <w:sz w:val="22"/>
          <w:lang w:eastAsia="ru-RU"/>
        </w:rPr>
      </w:pPr>
      <w:hyperlink w:anchor="_Toc210898277" w:history="1">
        <w:r w:rsidR="00C00430" w:rsidRPr="00C00430">
          <w:rPr>
            <w:rStyle w:val="a9"/>
            <w:rFonts w:eastAsiaTheme="majorEastAsia" w:cstheme="majorBidi"/>
            <w:noProof/>
            <w:spacing w:val="-10"/>
            <w:kern w:val="28"/>
          </w:rPr>
          <w:t>Таблица 4.3 – Перечень мероприятий по модернизации или реконструкции существующих объектов централизованных систем водоотведения в целях снижения уровня износа существующих объектов</w:t>
        </w:r>
        <w:r w:rsidR="00C00430" w:rsidRPr="00C00430">
          <w:rPr>
            <w:noProof/>
            <w:webHidden/>
          </w:rPr>
          <w:tab/>
        </w:r>
        <w:r w:rsidR="00C00430" w:rsidRPr="00C00430">
          <w:rPr>
            <w:noProof/>
            <w:webHidden/>
          </w:rPr>
          <w:fldChar w:fldCharType="begin"/>
        </w:r>
        <w:r w:rsidR="00C00430" w:rsidRPr="00C00430">
          <w:rPr>
            <w:noProof/>
            <w:webHidden/>
          </w:rPr>
          <w:instrText xml:space="preserve"> PAGEREF _Toc210898277 \h </w:instrText>
        </w:r>
        <w:r w:rsidR="00C00430" w:rsidRPr="00C00430">
          <w:rPr>
            <w:noProof/>
            <w:webHidden/>
          </w:rPr>
        </w:r>
        <w:r w:rsidR="00C00430" w:rsidRPr="00C00430">
          <w:rPr>
            <w:noProof/>
            <w:webHidden/>
          </w:rPr>
          <w:fldChar w:fldCharType="separate"/>
        </w:r>
        <w:r w:rsidR="00C00430" w:rsidRPr="00C00430">
          <w:rPr>
            <w:noProof/>
            <w:webHidden/>
          </w:rPr>
          <w:t>106</w:t>
        </w:r>
        <w:r w:rsidR="00C00430" w:rsidRPr="00C00430">
          <w:rPr>
            <w:noProof/>
            <w:webHidden/>
          </w:rPr>
          <w:fldChar w:fldCharType="end"/>
        </w:r>
      </w:hyperlink>
    </w:p>
    <w:p w14:paraId="1BF55B8A" w14:textId="27D9B646" w:rsidR="00C00430" w:rsidRPr="00C00430" w:rsidRDefault="0064755D">
      <w:pPr>
        <w:pStyle w:val="ab"/>
        <w:tabs>
          <w:tab w:val="right" w:leader="dot" w:pos="9345"/>
        </w:tabs>
        <w:rPr>
          <w:rFonts w:asciiTheme="minorHAnsi" w:eastAsiaTheme="minorEastAsia" w:hAnsiTheme="minorHAnsi"/>
          <w:noProof/>
          <w:sz w:val="22"/>
          <w:lang w:eastAsia="ru-RU"/>
        </w:rPr>
      </w:pPr>
      <w:hyperlink w:anchor="_Toc210898278" w:history="1">
        <w:r w:rsidR="00C00430" w:rsidRPr="00C00430">
          <w:rPr>
            <w:rStyle w:val="a9"/>
            <w:rFonts w:eastAsiaTheme="majorEastAsia" w:cstheme="majorBidi"/>
            <w:noProof/>
            <w:spacing w:val="-10"/>
            <w:kern w:val="28"/>
          </w:rPr>
          <w:t>Таблица 4.4 – Перечень мероприятий, направленных на повышение экологической эффективности, достижение плановых значений показателей надежности, качества и энергоэффективности объектов централизованных систем водоотведения, не включенные в прочие группы мероприятий</w:t>
        </w:r>
        <w:r w:rsidR="00C00430" w:rsidRPr="00C00430">
          <w:rPr>
            <w:noProof/>
            <w:webHidden/>
          </w:rPr>
          <w:tab/>
        </w:r>
        <w:r w:rsidR="00C00430" w:rsidRPr="00C00430">
          <w:rPr>
            <w:noProof/>
            <w:webHidden/>
          </w:rPr>
          <w:fldChar w:fldCharType="begin"/>
        </w:r>
        <w:r w:rsidR="00C00430" w:rsidRPr="00C00430">
          <w:rPr>
            <w:noProof/>
            <w:webHidden/>
          </w:rPr>
          <w:instrText xml:space="preserve"> PAGEREF _Toc210898278 \h </w:instrText>
        </w:r>
        <w:r w:rsidR="00C00430" w:rsidRPr="00C00430">
          <w:rPr>
            <w:noProof/>
            <w:webHidden/>
          </w:rPr>
        </w:r>
        <w:r w:rsidR="00C00430" w:rsidRPr="00C00430">
          <w:rPr>
            <w:noProof/>
            <w:webHidden/>
          </w:rPr>
          <w:fldChar w:fldCharType="separate"/>
        </w:r>
        <w:r w:rsidR="00C00430" w:rsidRPr="00C00430">
          <w:rPr>
            <w:noProof/>
            <w:webHidden/>
          </w:rPr>
          <w:t>107</w:t>
        </w:r>
        <w:r w:rsidR="00C00430" w:rsidRPr="00C00430">
          <w:rPr>
            <w:noProof/>
            <w:webHidden/>
          </w:rPr>
          <w:fldChar w:fldCharType="end"/>
        </w:r>
      </w:hyperlink>
    </w:p>
    <w:p w14:paraId="2EC5807F" w14:textId="33B75536" w:rsidR="00C00430" w:rsidRPr="00C00430" w:rsidRDefault="0064755D">
      <w:pPr>
        <w:pStyle w:val="ab"/>
        <w:tabs>
          <w:tab w:val="right" w:leader="dot" w:pos="9345"/>
        </w:tabs>
        <w:rPr>
          <w:rFonts w:asciiTheme="minorHAnsi" w:eastAsiaTheme="minorEastAsia" w:hAnsiTheme="minorHAnsi"/>
          <w:noProof/>
          <w:sz w:val="22"/>
          <w:lang w:eastAsia="ru-RU"/>
        </w:rPr>
      </w:pPr>
      <w:hyperlink w:anchor="_Toc210898279" w:history="1">
        <w:r w:rsidR="00C00430" w:rsidRPr="00C00430">
          <w:rPr>
            <w:rStyle w:val="a9"/>
            <w:rFonts w:eastAsiaTheme="majorEastAsia" w:cstheme="majorBidi"/>
            <w:noProof/>
            <w:spacing w:val="-10"/>
            <w:kern w:val="28"/>
          </w:rPr>
          <w:t>Таблица 4.5 – Технические обоснования мероприятий по реализации схемы водоотведения Пермского муниципального округа до 2035 г.</w:t>
        </w:r>
        <w:r w:rsidR="00C00430" w:rsidRPr="00C00430">
          <w:rPr>
            <w:noProof/>
            <w:webHidden/>
          </w:rPr>
          <w:tab/>
        </w:r>
        <w:r w:rsidR="00C00430" w:rsidRPr="00C00430">
          <w:rPr>
            <w:noProof/>
            <w:webHidden/>
          </w:rPr>
          <w:fldChar w:fldCharType="begin"/>
        </w:r>
        <w:r w:rsidR="00C00430" w:rsidRPr="00C00430">
          <w:rPr>
            <w:noProof/>
            <w:webHidden/>
          </w:rPr>
          <w:instrText xml:space="preserve"> PAGEREF _Toc210898279 \h </w:instrText>
        </w:r>
        <w:r w:rsidR="00C00430" w:rsidRPr="00C00430">
          <w:rPr>
            <w:noProof/>
            <w:webHidden/>
          </w:rPr>
        </w:r>
        <w:r w:rsidR="00C00430" w:rsidRPr="00C00430">
          <w:rPr>
            <w:noProof/>
            <w:webHidden/>
          </w:rPr>
          <w:fldChar w:fldCharType="separate"/>
        </w:r>
        <w:r w:rsidR="00C00430" w:rsidRPr="00C00430">
          <w:rPr>
            <w:noProof/>
            <w:webHidden/>
          </w:rPr>
          <w:t>108</w:t>
        </w:r>
        <w:r w:rsidR="00C00430" w:rsidRPr="00C00430">
          <w:rPr>
            <w:noProof/>
            <w:webHidden/>
          </w:rPr>
          <w:fldChar w:fldCharType="end"/>
        </w:r>
      </w:hyperlink>
    </w:p>
    <w:p w14:paraId="69DF46ED" w14:textId="191337B4" w:rsidR="00C00430" w:rsidRPr="00C00430" w:rsidRDefault="0064755D">
      <w:pPr>
        <w:pStyle w:val="ab"/>
        <w:tabs>
          <w:tab w:val="right" w:leader="dot" w:pos="9345"/>
        </w:tabs>
        <w:rPr>
          <w:rFonts w:asciiTheme="minorHAnsi" w:eastAsiaTheme="minorEastAsia" w:hAnsiTheme="minorHAnsi"/>
          <w:noProof/>
          <w:sz w:val="22"/>
          <w:lang w:eastAsia="ru-RU"/>
        </w:rPr>
      </w:pPr>
      <w:hyperlink w:anchor="_Toc210898280" w:history="1">
        <w:r w:rsidR="00C00430" w:rsidRPr="00C00430">
          <w:rPr>
            <w:rStyle w:val="a9"/>
            <w:rFonts w:eastAsiaTheme="majorEastAsia" w:cstheme="majorBidi"/>
            <w:noProof/>
            <w:spacing w:val="-10"/>
            <w:kern w:val="28"/>
          </w:rPr>
          <w:t>Таблица 4.6 – Сведения о вновь строящихся и реконструируемых объектах централизованных систем водоотведения</w:t>
        </w:r>
        <w:r w:rsidR="00C00430" w:rsidRPr="00C00430">
          <w:rPr>
            <w:noProof/>
            <w:webHidden/>
          </w:rPr>
          <w:tab/>
        </w:r>
        <w:r w:rsidR="00C00430" w:rsidRPr="00C00430">
          <w:rPr>
            <w:noProof/>
            <w:webHidden/>
          </w:rPr>
          <w:fldChar w:fldCharType="begin"/>
        </w:r>
        <w:r w:rsidR="00C00430" w:rsidRPr="00C00430">
          <w:rPr>
            <w:noProof/>
            <w:webHidden/>
          </w:rPr>
          <w:instrText xml:space="preserve"> PAGEREF _Toc210898280 \h </w:instrText>
        </w:r>
        <w:r w:rsidR="00C00430" w:rsidRPr="00C00430">
          <w:rPr>
            <w:noProof/>
            <w:webHidden/>
          </w:rPr>
        </w:r>
        <w:r w:rsidR="00C00430" w:rsidRPr="00C00430">
          <w:rPr>
            <w:noProof/>
            <w:webHidden/>
          </w:rPr>
          <w:fldChar w:fldCharType="separate"/>
        </w:r>
        <w:r w:rsidR="00C00430" w:rsidRPr="00C00430">
          <w:rPr>
            <w:noProof/>
            <w:webHidden/>
          </w:rPr>
          <w:t>112</w:t>
        </w:r>
        <w:r w:rsidR="00C00430" w:rsidRPr="00C00430">
          <w:rPr>
            <w:noProof/>
            <w:webHidden/>
          </w:rPr>
          <w:fldChar w:fldCharType="end"/>
        </w:r>
      </w:hyperlink>
    </w:p>
    <w:p w14:paraId="35B0D42E" w14:textId="0C3C06AD" w:rsidR="00C00430" w:rsidRDefault="0064755D">
      <w:pPr>
        <w:pStyle w:val="ab"/>
        <w:tabs>
          <w:tab w:val="right" w:leader="dot" w:pos="9345"/>
        </w:tabs>
        <w:rPr>
          <w:rFonts w:asciiTheme="minorHAnsi" w:eastAsiaTheme="minorEastAsia" w:hAnsiTheme="minorHAnsi"/>
          <w:noProof/>
          <w:sz w:val="22"/>
          <w:lang w:eastAsia="ru-RU"/>
        </w:rPr>
      </w:pPr>
      <w:hyperlink w:anchor="_Toc210898281" w:history="1">
        <w:r w:rsidR="00C00430" w:rsidRPr="00FD53CA">
          <w:rPr>
            <w:rStyle w:val="a9"/>
            <w:noProof/>
          </w:rPr>
          <w:t>Таблица 4.7 – Санитарно-защитные зоны для канализационных очистных сооружений и насосных станций</w:t>
        </w:r>
        <w:r w:rsidR="00C00430">
          <w:rPr>
            <w:noProof/>
            <w:webHidden/>
          </w:rPr>
          <w:tab/>
        </w:r>
        <w:r w:rsidR="00C00430">
          <w:rPr>
            <w:noProof/>
            <w:webHidden/>
          </w:rPr>
          <w:fldChar w:fldCharType="begin"/>
        </w:r>
        <w:r w:rsidR="00C00430">
          <w:rPr>
            <w:noProof/>
            <w:webHidden/>
          </w:rPr>
          <w:instrText xml:space="preserve"> PAGEREF _Toc210898281 \h </w:instrText>
        </w:r>
        <w:r w:rsidR="00C00430">
          <w:rPr>
            <w:noProof/>
            <w:webHidden/>
          </w:rPr>
        </w:r>
        <w:r w:rsidR="00C00430">
          <w:rPr>
            <w:noProof/>
            <w:webHidden/>
          </w:rPr>
          <w:fldChar w:fldCharType="separate"/>
        </w:r>
        <w:r w:rsidR="00C00430">
          <w:rPr>
            <w:noProof/>
            <w:webHidden/>
          </w:rPr>
          <w:t>118</w:t>
        </w:r>
        <w:r w:rsidR="00C00430">
          <w:rPr>
            <w:noProof/>
            <w:webHidden/>
          </w:rPr>
          <w:fldChar w:fldCharType="end"/>
        </w:r>
      </w:hyperlink>
    </w:p>
    <w:p w14:paraId="5BC8B9A2" w14:textId="41B9A454" w:rsidR="00C00430" w:rsidRDefault="0064755D">
      <w:pPr>
        <w:pStyle w:val="ab"/>
        <w:tabs>
          <w:tab w:val="right" w:leader="dot" w:pos="9345"/>
        </w:tabs>
        <w:rPr>
          <w:rFonts w:asciiTheme="minorHAnsi" w:eastAsiaTheme="minorEastAsia" w:hAnsiTheme="minorHAnsi"/>
          <w:noProof/>
          <w:sz w:val="22"/>
          <w:lang w:eastAsia="ru-RU"/>
        </w:rPr>
      </w:pPr>
      <w:hyperlink w:anchor="_Toc210898282" w:history="1">
        <w:r w:rsidR="00C00430" w:rsidRPr="00FD53CA">
          <w:rPr>
            <w:rStyle w:val="a9"/>
            <w:noProof/>
          </w:rPr>
          <w:t>Таблица 4.8 – Санитарно-защитные зоны для объектов централизованных систем водоотведения Пермского муниципального округа</w:t>
        </w:r>
        <w:r w:rsidR="00C00430">
          <w:rPr>
            <w:noProof/>
            <w:webHidden/>
          </w:rPr>
          <w:tab/>
        </w:r>
        <w:r w:rsidR="00C00430">
          <w:rPr>
            <w:noProof/>
            <w:webHidden/>
          </w:rPr>
          <w:fldChar w:fldCharType="begin"/>
        </w:r>
        <w:r w:rsidR="00C00430">
          <w:rPr>
            <w:noProof/>
            <w:webHidden/>
          </w:rPr>
          <w:instrText xml:space="preserve"> PAGEREF _Toc210898282 \h </w:instrText>
        </w:r>
        <w:r w:rsidR="00C00430">
          <w:rPr>
            <w:noProof/>
            <w:webHidden/>
          </w:rPr>
        </w:r>
        <w:r w:rsidR="00C00430">
          <w:rPr>
            <w:noProof/>
            <w:webHidden/>
          </w:rPr>
          <w:fldChar w:fldCharType="separate"/>
        </w:r>
        <w:r w:rsidR="00C00430">
          <w:rPr>
            <w:noProof/>
            <w:webHidden/>
          </w:rPr>
          <w:t>118</w:t>
        </w:r>
        <w:r w:rsidR="00C00430">
          <w:rPr>
            <w:noProof/>
            <w:webHidden/>
          </w:rPr>
          <w:fldChar w:fldCharType="end"/>
        </w:r>
      </w:hyperlink>
    </w:p>
    <w:p w14:paraId="3E865C49" w14:textId="4867E7EB" w:rsidR="00C00430" w:rsidRDefault="0064755D">
      <w:pPr>
        <w:pStyle w:val="ab"/>
        <w:tabs>
          <w:tab w:val="right" w:leader="dot" w:pos="9345"/>
        </w:tabs>
        <w:rPr>
          <w:rFonts w:asciiTheme="minorHAnsi" w:eastAsiaTheme="minorEastAsia" w:hAnsiTheme="minorHAnsi"/>
          <w:noProof/>
          <w:sz w:val="22"/>
          <w:lang w:eastAsia="ru-RU"/>
        </w:rPr>
      </w:pPr>
      <w:hyperlink w:anchor="_Toc210898283" w:history="1">
        <w:r w:rsidR="00C00430" w:rsidRPr="00FD53CA">
          <w:rPr>
            <w:rStyle w:val="a9"/>
            <w:noProof/>
          </w:rPr>
          <w:t>Таблица 6.1 – Капитальные вложения в строительство, реконструкцию и модернизацию объектов централизованных систем водоотведения Пермского муниципального округа до 2035 г.</w:t>
        </w:r>
        <w:r w:rsidR="00C00430">
          <w:rPr>
            <w:noProof/>
            <w:webHidden/>
          </w:rPr>
          <w:tab/>
        </w:r>
        <w:r w:rsidR="00C00430">
          <w:rPr>
            <w:noProof/>
            <w:webHidden/>
          </w:rPr>
          <w:fldChar w:fldCharType="begin"/>
        </w:r>
        <w:r w:rsidR="00C00430">
          <w:rPr>
            <w:noProof/>
            <w:webHidden/>
          </w:rPr>
          <w:instrText xml:space="preserve"> PAGEREF _Toc210898283 \h </w:instrText>
        </w:r>
        <w:r w:rsidR="00C00430">
          <w:rPr>
            <w:noProof/>
            <w:webHidden/>
          </w:rPr>
        </w:r>
        <w:r w:rsidR="00C00430">
          <w:rPr>
            <w:noProof/>
            <w:webHidden/>
          </w:rPr>
          <w:fldChar w:fldCharType="separate"/>
        </w:r>
        <w:r w:rsidR="00C00430">
          <w:rPr>
            <w:noProof/>
            <w:webHidden/>
          </w:rPr>
          <w:t>124</w:t>
        </w:r>
        <w:r w:rsidR="00C00430">
          <w:rPr>
            <w:noProof/>
            <w:webHidden/>
          </w:rPr>
          <w:fldChar w:fldCharType="end"/>
        </w:r>
      </w:hyperlink>
    </w:p>
    <w:p w14:paraId="438F2D98" w14:textId="7B969EDA" w:rsidR="00C00430" w:rsidRDefault="0064755D">
      <w:pPr>
        <w:pStyle w:val="ab"/>
        <w:tabs>
          <w:tab w:val="right" w:leader="dot" w:pos="9345"/>
        </w:tabs>
        <w:rPr>
          <w:rFonts w:asciiTheme="minorHAnsi" w:eastAsiaTheme="minorEastAsia" w:hAnsiTheme="minorHAnsi"/>
          <w:noProof/>
          <w:sz w:val="22"/>
          <w:lang w:eastAsia="ru-RU"/>
        </w:rPr>
      </w:pPr>
      <w:hyperlink w:anchor="_Toc210898284" w:history="1">
        <w:r w:rsidR="00C00430" w:rsidRPr="00FD53CA">
          <w:rPr>
            <w:rStyle w:val="a9"/>
            <w:noProof/>
          </w:rPr>
          <w:t>Таблица 7.1 – Плановые значения показателей развития</w:t>
        </w:r>
        <w:r w:rsidR="00C00430">
          <w:rPr>
            <w:noProof/>
            <w:webHidden/>
          </w:rPr>
          <w:tab/>
        </w:r>
        <w:r w:rsidR="00C00430">
          <w:rPr>
            <w:noProof/>
            <w:webHidden/>
          </w:rPr>
          <w:fldChar w:fldCharType="begin"/>
        </w:r>
        <w:r w:rsidR="00C00430">
          <w:rPr>
            <w:noProof/>
            <w:webHidden/>
          </w:rPr>
          <w:instrText xml:space="preserve"> PAGEREF _Toc210898284 \h </w:instrText>
        </w:r>
        <w:r w:rsidR="00C00430">
          <w:rPr>
            <w:noProof/>
            <w:webHidden/>
          </w:rPr>
        </w:r>
        <w:r w:rsidR="00C00430">
          <w:rPr>
            <w:noProof/>
            <w:webHidden/>
          </w:rPr>
          <w:fldChar w:fldCharType="separate"/>
        </w:r>
        <w:r w:rsidR="00C00430">
          <w:rPr>
            <w:noProof/>
            <w:webHidden/>
          </w:rPr>
          <w:t>129</w:t>
        </w:r>
        <w:r w:rsidR="00C00430">
          <w:rPr>
            <w:noProof/>
            <w:webHidden/>
          </w:rPr>
          <w:fldChar w:fldCharType="end"/>
        </w:r>
      </w:hyperlink>
    </w:p>
    <w:p w14:paraId="72F74C01" w14:textId="66D4E839" w:rsidR="000F4C33" w:rsidRPr="00271746" w:rsidRDefault="000F4C33" w:rsidP="000F4C33">
      <w:pPr>
        <w:ind w:firstLine="0"/>
      </w:pPr>
      <w:r w:rsidRPr="00271746">
        <w:fldChar w:fldCharType="end"/>
      </w:r>
    </w:p>
    <w:p w14:paraId="69E8D3A1" w14:textId="6A68F176" w:rsidR="008667B1" w:rsidRPr="005B3CCD" w:rsidRDefault="008667B1" w:rsidP="008067E5">
      <w:pPr>
        <w:ind w:firstLine="0"/>
      </w:pPr>
    </w:p>
    <w:p w14:paraId="240BC1A0" w14:textId="77777777" w:rsidR="008667B1" w:rsidRPr="005B3CCD" w:rsidRDefault="008667B1" w:rsidP="008067E5">
      <w:pPr>
        <w:ind w:firstLine="0"/>
      </w:pPr>
    </w:p>
    <w:p w14:paraId="720FCD72" w14:textId="77777777" w:rsidR="00575FF4" w:rsidRDefault="00575FF4">
      <w:pPr>
        <w:sectPr w:rsidR="00575FF4">
          <w:pgSz w:w="11906" w:h="16838"/>
          <w:pgMar w:top="1134" w:right="850" w:bottom="1134" w:left="1701" w:header="708" w:footer="708" w:gutter="0"/>
          <w:cols w:space="708"/>
          <w:docGrid w:linePitch="360"/>
        </w:sectPr>
      </w:pPr>
    </w:p>
    <w:p w14:paraId="634982B3" w14:textId="77777777" w:rsidR="00575FF4" w:rsidRPr="00575FF4" w:rsidRDefault="00575FF4" w:rsidP="008067E5">
      <w:pPr>
        <w:pStyle w:val="1"/>
        <w:numPr>
          <w:ilvl w:val="0"/>
          <w:numId w:val="0"/>
        </w:numPr>
        <w:ind w:hanging="6"/>
        <w:jc w:val="center"/>
        <w:rPr>
          <w:b w:val="0"/>
        </w:rPr>
      </w:pPr>
      <w:bookmarkStart w:id="3" w:name="_Toc207180659"/>
      <w:r w:rsidRPr="00575FF4">
        <w:rPr>
          <w:b w:val="0"/>
        </w:rPr>
        <w:lastRenderedPageBreak/>
        <w:t>ПЕРЕЧЕНЬ РИСУНКОВ</w:t>
      </w:r>
      <w:bookmarkEnd w:id="3"/>
    </w:p>
    <w:p w14:paraId="261E0253" w14:textId="48887D14" w:rsidR="00C00430" w:rsidRDefault="000F6A63">
      <w:pPr>
        <w:pStyle w:val="ab"/>
        <w:tabs>
          <w:tab w:val="right" w:leader="dot" w:pos="9345"/>
        </w:tabs>
        <w:rPr>
          <w:rFonts w:asciiTheme="minorHAnsi" w:eastAsiaTheme="minorEastAsia" w:hAnsiTheme="minorHAnsi"/>
          <w:noProof/>
          <w:sz w:val="22"/>
          <w:lang w:eastAsia="ru-RU"/>
        </w:rPr>
      </w:pPr>
      <w:r>
        <w:fldChar w:fldCharType="begin"/>
      </w:r>
      <w:r>
        <w:instrText xml:space="preserve"> TOC \h \z \c "Рисунок" </w:instrText>
      </w:r>
      <w:r>
        <w:fldChar w:fldCharType="separate"/>
      </w:r>
      <w:hyperlink w:anchor="_Toc210898285" w:history="1">
        <w:r w:rsidR="00C00430" w:rsidRPr="00E23444">
          <w:rPr>
            <w:rStyle w:val="a9"/>
            <w:noProof/>
          </w:rPr>
          <w:t>Рисунок 1.1 – Эксплуатационные зоны</w:t>
        </w:r>
        <w:r w:rsidR="00C00430">
          <w:rPr>
            <w:noProof/>
            <w:webHidden/>
          </w:rPr>
          <w:tab/>
        </w:r>
        <w:r w:rsidR="00C00430">
          <w:rPr>
            <w:noProof/>
            <w:webHidden/>
          </w:rPr>
          <w:fldChar w:fldCharType="begin"/>
        </w:r>
        <w:r w:rsidR="00C00430">
          <w:rPr>
            <w:noProof/>
            <w:webHidden/>
          </w:rPr>
          <w:instrText xml:space="preserve"> PAGEREF _Toc210898285 \h </w:instrText>
        </w:r>
        <w:r w:rsidR="00C00430">
          <w:rPr>
            <w:noProof/>
            <w:webHidden/>
          </w:rPr>
        </w:r>
        <w:r w:rsidR="00C00430">
          <w:rPr>
            <w:noProof/>
            <w:webHidden/>
          </w:rPr>
          <w:fldChar w:fldCharType="separate"/>
        </w:r>
        <w:r w:rsidR="00C00430">
          <w:rPr>
            <w:noProof/>
            <w:webHidden/>
          </w:rPr>
          <w:t>11</w:t>
        </w:r>
        <w:r w:rsidR="00C00430">
          <w:rPr>
            <w:noProof/>
            <w:webHidden/>
          </w:rPr>
          <w:fldChar w:fldCharType="end"/>
        </w:r>
      </w:hyperlink>
    </w:p>
    <w:p w14:paraId="684BFFDE" w14:textId="2515505D" w:rsidR="00C00430" w:rsidRDefault="0064755D">
      <w:pPr>
        <w:pStyle w:val="ab"/>
        <w:tabs>
          <w:tab w:val="right" w:leader="dot" w:pos="9345"/>
        </w:tabs>
        <w:rPr>
          <w:rFonts w:asciiTheme="minorHAnsi" w:eastAsiaTheme="minorEastAsia" w:hAnsiTheme="minorHAnsi"/>
          <w:noProof/>
          <w:sz w:val="22"/>
          <w:lang w:eastAsia="ru-RU"/>
        </w:rPr>
      </w:pPr>
      <w:hyperlink w:anchor="_Toc210898286" w:history="1">
        <w:r w:rsidR="00C00430" w:rsidRPr="00E23444">
          <w:rPr>
            <w:rStyle w:val="a9"/>
            <w:noProof/>
          </w:rPr>
          <w:t>Рисунок 1.2 – Схема очистки сточных вод на очистных сооружениях с. Бершеть</w:t>
        </w:r>
        <w:r w:rsidR="00C00430">
          <w:rPr>
            <w:noProof/>
            <w:webHidden/>
          </w:rPr>
          <w:tab/>
        </w:r>
        <w:r w:rsidR="00C00430">
          <w:rPr>
            <w:noProof/>
            <w:webHidden/>
          </w:rPr>
          <w:fldChar w:fldCharType="begin"/>
        </w:r>
        <w:r w:rsidR="00C00430">
          <w:rPr>
            <w:noProof/>
            <w:webHidden/>
          </w:rPr>
          <w:instrText xml:space="preserve"> PAGEREF _Toc210898286 \h </w:instrText>
        </w:r>
        <w:r w:rsidR="00C00430">
          <w:rPr>
            <w:noProof/>
            <w:webHidden/>
          </w:rPr>
        </w:r>
        <w:r w:rsidR="00C00430">
          <w:rPr>
            <w:noProof/>
            <w:webHidden/>
          </w:rPr>
          <w:fldChar w:fldCharType="separate"/>
        </w:r>
        <w:r w:rsidR="00C00430">
          <w:rPr>
            <w:noProof/>
            <w:webHidden/>
          </w:rPr>
          <w:t>30</w:t>
        </w:r>
        <w:r w:rsidR="00C00430">
          <w:rPr>
            <w:noProof/>
            <w:webHidden/>
          </w:rPr>
          <w:fldChar w:fldCharType="end"/>
        </w:r>
      </w:hyperlink>
    </w:p>
    <w:p w14:paraId="46A3E00F" w14:textId="39466197" w:rsidR="00C00430" w:rsidRDefault="0064755D">
      <w:pPr>
        <w:pStyle w:val="ab"/>
        <w:tabs>
          <w:tab w:val="right" w:leader="dot" w:pos="9345"/>
        </w:tabs>
        <w:rPr>
          <w:rFonts w:asciiTheme="minorHAnsi" w:eastAsiaTheme="minorEastAsia" w:hAnsiTheme="minorHAnsi"/>
          <w:noProof/>
          <w:sz w:val="22"/>
          <w:lang w:eastAsia="ru-RU"/>
        </w:rPr>
      </w:pPr>
      <w:hyperlink w:anchor="_Toc210898287" w:history="1">
        <w:r w:rsidR="00C00430" w:rsidRPr="00E23444">
          <w:rPr>
            <w:rStyle w:val="a9"/>
            <w:noProof/>
          </w:rPr>
          <w:t>Рисунок 1.3 – Схема очистки сточных вод на очистных сооружениях с. Ляды</w:t>
        </w:r>
        <w:r w:rsidR="00C00430">
          <w:rPr>
            <w:noProof/>
            <w:webHidden/>
          </w:rPr>
          <w:tab/>
        </w:r>
        <w:r w:rsidR="00C00430">
          <w:rPr>
            <w:noProof/>
            <w:webHidden/>
          </w:rPr>
          <w:fldChar w:fldCharType="begin"/>
        </w:r>
        <w:r w:rsidR="00C00430">
          <w:rPr>
            <w:noProof/>
            <w:webHidden/>
          </w:rPr>
          <w:instrText xml:space="preserve"> PAGEREF _Toc210898287 \h </w:instrText>
        </w:r>
        <w:r w:rsidR="00C00430">
          <w:rPr>
            <w:noProof/>
            <w:webHidden/>
          </w:rPr>
        </w:r>
        <w:r w:rsidR="00C00430">
          <w:rPr>
            <w:noProof/>
            <w:webHidden/>
          </w:rPr>
          <w:fldChar w:fldCharType="separate"/>
        </w:r>
        <w:r w:rsidR="00C00430">
          <w:rPr>
            <w:noProof/>
            <w:webHidden/>
          </w:rPr>
          <w:t>33</w:t>
        </w:r>
        <w:r w:rsidR="00C00430">
          <w:rPr>
            <w:noProof/>
            <w:webHidden/>
          </w:rPr>
          <w:fldChar w:fldCharType="end"/>
        </w:r>
      </w:hyperlink>
    </w:p>
    <w:p w14:paraId="17D77552" w14:textId="7C3BF1B9" w:rsidR="00C00430" w:rsidRDefault="0064755D">
      <w:pPr>
        <w:pStyle w:val="ab"/>
        <w:tabs>
          <w:tab w:val="right" w:leader="dot" w:pos="9345"/>
        </w:tabs>
        <w:rPr>
          <w:rFonts w:asciiTheme="minorHAnsi" w:eastAsiaTheme="minorEastAsia" w:hAnsiTheme="minorHAnsi"/>
          <w:noProof/>
          <w:sz w:val="22"/>
          <w:lang w:eastAsia="ru-RU"/>
        </w:rPr>
      </w:pPr>
      <w:hyperlink w:anchor="_Toc210898288" w:history="1">
        <w:r w:rsidR="00C00430" w:rsidRPr="00E23444">
          <w:rPr>
            <w:rStyle w:val="a9"/>
            <w:noProof/>
          </w:rPr>
          <w:t>Рисунок 1.4 – Схема очистки сточных вод на очистных сооружениях п. Протасы</w:t>
        </w:r>
        <w:r w:rsidR="00C00430">
          <w:rPr>
            <w:noProof/>
            <w:webHidden/>
          </w:rPr>
          <w:tab/>
        </w:r>
        <w:r w:rsidR="00C00430">
          <w:rPr>
            <w:noProof/>
            <w:webHidden/>
          </w:rPr>
          <w:fldChar w:fldCharType="begin"/>
        </w:r>
        <w:r w:rsidR="00C00430">
          <w:rPr>
            <w:noProof/>
            <w:webHidden/>
          </w:rPr>
          <w:instrText xml:space="preserve"> PAGEREF _Toc210898288 \h </w:instrText>
        </w:r>
        <w:r w:rsidR="00C00430">
          <w:rPr>
            <w:noProof/>
            <w:webHidden/>
          </w:rPr>
        </w:r>
        <w:r w:rsidR="00C00430">
          <w:rPr>
            <w:noProof/>
            <w:webHidden/>
          </w:rPr>
          <w:fldChar w:fldCharType="separate"/>
        </w:r>
        <w:r w:rsidR="00C00430">
          <w:rPr>
            <w:noProof/>
            <w:webHidden/>
          </w:rPr>
          <w:t>41</w:t>
        </w:r>
        <w:r w:rsidR="00C00430">
          <w:rPr>
            <w:noProof/>
            <w:webHidden/>
          </w:rPr>
          <w:fldChar w:fldCharType="end"/>
        </w:r>
      </w:hyperlink>
    </w:p>
    <w:p w14:paraId="3FBC8469" w14:textId="57A44CEA" w:rsidR="00C00430" w:rsidRDefault="0064755D">
      <w:pPr>
        <w:pStyle w:val="ab"/>
        <w:tabs>
          <w:tab w:val="right" w:leader="dot" w:pos="9345"/>
        </w:tabs>
        <w:rPr>
          <w:rFonts w:asciiTheme="minorHAnsi" w:eastAsiaTheme="minorEastAsia" w:hAnsiTheme="minorHAnsi"/>
          <w:noProof/>
          <w:sz w:val="22"/>
          <w:lang w:eastAsia="ru-RU"/>
        </w:rPr>
      </w:pPr>
      <w:hyperlink w:anchor="_Toc210898289" w:history="1">
        <w:r w:rsidR="00C00430" w:rsidRPr="00E23444">
          <w:rPr>
            <w:rStyle w:val="a9"/>
            <w:noProof/>
          </w:rPr>
          <w:t>Рисунок 1.5 – Схема очистки сточных вод на очистных сооружениях д. Мостовая</w:t>
        </w:r>
        <w:r w:rsidR="00C00430">
          <w:rPr>
            <w:noProof/>
            <w:webHidden/>
          </w:rPr>
          <w:tab/>
        </w:r>
        <w:r w:rsidR="00C00430">
          <w:rPr>
            <w:noProof/>
            <w:webHidden/>
          </w:rPr>
          <w:fldChar w:fldCharType="begin"/>
        </w:r>
        <w:r w:rsidR="00C00430">
          <w:rPr>
            <w:noProof/>
            <w:webHidden/>
          </w:rPr>
          <w:instrText xml:space="preserve"> PAGEREF _Toc210898289 \h </w:instrText>
        </w:r>
        <w:r w:rsidR="00C00430">
          <w:rPr>
            <w:noProof/>
            <w:webHidden/>
          </w:rPr>
        </w:r>
        <w:r w:rsidR="00C00430">
          <w:rPr>
            <w:noProof/>
            <w:webHidden/>
          </w:rPr>
          <w:fldChar w:fldCharType="separate"/>
        </w:r>
        <w:r w:rsidR="00C00430">
          <w:rPr>
            <w:noProof/>
            <w:webHidden/>
          </w:rPr>
          <w:t>43</w:t>
        </w:r>
        <w:r w:rsidR="00C00430">
          <w:rPr>
            <w:noProof/>
            <w:webHidden/>
          </w:rPr>
          <w:fldChar w:fldCharType="end"/>
        </w:r>
      </w:hyperlink>
    </w:p>
    <w:p w14:paraId="3E307DC5" w14:textId="13BD64F0" w:rsidR="00C00430" w:rsidRDefault="0064755D">
      <w:pPr>
        <w:pStyle w:val="ab"/>
        <w:tabs>
          <w:tab w:val="right" w:leader="dot" w:pos="9345"/>
        </w:tabs>
        <w:rPr>
          <w:rFonts w:asciiTheme="minorHAnsi" w:eastAsiaTheme="minorEastAsia" w:hAnsiTheme="minorHAnsi"/>
          <w:noProof/>
          <w:sz w:val="22"/>
          <w:lang w:eastAsia="ru-RU"/>
        </w:rPr>
      </w:pPr>
      <w:hyperlink w:anchor="_Toc210898290" w:history="1">
        <w:r w:rsidR="00C00430" w:rsidRPr="00E23444">
          <w:rPr>
            <w:rStyle w:val="a9"/>
            <w:noProof/>
          </w:rPr>
          <w:t>Рисунок 1.6 – Схема очистки сточных вод на очистных сооружениях с. Мулянка</w:t>
        </w:r>
        <w:r w:rsidR="00C00430">
          <w:rPr>
            <w:noProof/>
            <w:webHidden/>
          </w:rPr>
          <w:tab/>
        </w:r>
        <w:r w:rsidR="00C00430">
          <w:rPr>
            <w:noProof/>
            <w:webHidden/>
          </w:rPr>
          <w:fldChar w:fldCharType="begin"/>
        </w:r>
        <w:r w:rsidR="00C00430">
          <w:rPr>
            <w:noProof/>
            <w:webHidden/>
          </w:rPr>
          <w:instrText xml:space="preserve"> PAGEREF _Toc210898290 \h </w:instrText>
        </w:r>
        <w:r w:rsidR="00C00430">
          <w:rPr>
            <w:noProof/>
            <w:webHidden/>
          </w:rPr>
        </w:r>
        <w:r w:rsidR="00C00430">
          <w:rPr>
            <w:noProof/>
            <w:webHidden/>
          </w:rPr>
          <w:fldChar w:fldCharType="separate"/>
        </w:r>
        <w:r w:rsidR="00C00430">
          <w:rPr>
            <w:noProof/>
            <w:webHidden/>
          </w:rPr>
          <w:t>45</w:t>
        </w:r>
        <w:r w:rsidR="00C00430">
          <w:rPr>
            <w:noProof/>
            <w:webHidden/>
          </w:rPr>
          <w:fldChar w:fldCharType="end"/>
        </w:r>
      </w:hyperlink>
    </w:p>
    <w:p w14:paraId="6555CF4C" w14:textId="2CCC2417" w:rsidR="00C00430" w:rsidRDefault="0064755D">
      <w:pPr>
        <w:pStyle w:val="ab"/>
        <w:tabs>
          <w:tab w:val="right" w:leader="dot" w:pos="9345"/>
        </w:tabs>
        <w:rPr>
          <w:rFonts w:asciiTheme="minorHAnsi" w:eastAsiaTheme="minorEastAsia" w:hAnsiTheme="minorHAnsi"/>
          <w:noProof/>
          <w:sz w:val="22"/>
          <w:lang w:eastAsia="ru-RU"/>
        </w:rPr>
      </w:pPr>
      <w:hyperlink w:anchor="_Toc210898291" w:history="1">
        <w:r w:rsidR="00C00430" w:rsidRPr="00E23444">
          <w:rPr>
            <w:rStyle w:val="a9"/>
            <w:noProof/>
          </w:rPr>
          <w:t>Рисунок 1.7 – Схема очистки сточных вод на очистных сооружениях с. Лобаново</w:t>
        </w:r>
        <w:r w:rsidR="00C00430">
          <w:rPr>
            <w:noProof/>
            <w:webHidden/>
          </w:rPr>
          <w:tab/>
        </w:r>
        <w:r w:rsidR="00C00430">
          <w:rPr>
            <w:noProof/>
            <w:webHidden/>
          </w:rPr>
          <w:fldChar w:fldCharType="begin"/>
        </w:r>
        <w:r w:rsidR="00C00430">
          <w:rPr>
            <w:noProof/>
            <w:webHidden/>
          </w:rPr>
          <w:instrText xml:space="preserve"> PAGEREF _Toc210898291 \h </w:instrText>
        </w:r>
        <w:r w:rsidR="00C00430">
          <w:rPr>
            <w:noProof/>
            <w:webHidden/>
          </w:rPr>
        </w:r>
        <w:r w:rsidR="00C00430">
          <w:rPr>
            <w:noProof/>
            <w:webHidden/>
          </w:rPr>
          <w:fldChar w:fldCharType="separate"/>
        </w:r>
        <w:r w:rsidR="00C00430">
          <w:rPr>
            <w:noProof/>
            <w:webHidden/>
          </w:rPr>
          <w:t>47</w:t>
        </w:r>
        <w:r w:rsidR="00C00430">
          <w:rPr>
            <w:noProof/>
            <w:webHidden/>
          </w:rPr>
          <w:fldChar w:fldCharType="end"/>
        </w:r>
      </w:hyperlink>
    </w:p>
    <w:p w14:paraId="27FE838F" w14:textId="5960A703" w:rsidR="00C00430" w:rsidRDefault="0064755D">
      <w:pPr>
        <w:pStyle w:val="ab"/>
        <w:tabs>
          <w:tab w:val="right" w:leader="dot" w:pos="9345"/>
        </w:tabs>
        <w:rPr>
          <w:rFonts w:asciiTheme="minorHAnsi" w:eastAsiaTheme="minorEastAsia" w:hAnsiTheme="minorHAnsi"/>
          <w:noProof/>
          <w:sz w:val="22"/>
          <w:lang w:eastAsia="ru-RU"/>
        </w:rPr>
      </w:pPr>
      <w:hyperlink w:anchor="_Toc210898292" w:history="1">
        <w:r w:rsidR="00C00430" w:rsidRPr="00E23444">
          <w:rPr>
            <w:rStyle w:val="a9"/>
            <w:noProof/>
          </w:rPr>
          <w:t>Рисунок 1.8 – Границы централизованных и нецентрализованных систем водоотведения Пермского муниципального округа</w:t>
        </w:r>
        <w:r w:rsidR="00C00430">
          <w:rPr>
            <w:noProof/>
            <w:webHidden/>
          </w:rPr>
          <w:tab/>
        </w:r>
        <w:r w:rsidR="00C00430">
          <w:rPr>
            <w:noProof/>
            <w:webHidden/>
          </w:rPr>
          <w:fldChar w:fldCharType="begin"/>
        </w:r>
        <w:r w:rsidR="00C00430">
          <w:rPr>
            <w:noProof/>
            <w:webHidden/>
          </w:rPr>
          <w:instrText xml:space="preserve"> PAGEREF _Toc210898292 \h </w:instrText>
        </w:r>
        <w:r w:rsidR="00C00430">
          <w:rPr>
            <w:noProof/>
            <w:webHidden/>
          </w:rPr>
        </w:r>
        <w:r w:rsidR="00C00430">
          <w:rPr>
            <w:noProof/>
            <w:webHidden/>
          </w:rPr>
          <w:fldChar w:fldCharType="separate"/>
        </w:r>
        <w:r w:rsidR="00C00430">
          <w:rPr>
            <w:noProof/>
            <w:webHidden/>
          </w:rPr>
          <w:t>54</w:t>
        </w:r>
        <w:r w:rsidR="00C00430">
          <w:rPr>
            <w:noProof/>
            <w:webHidden/>
          </w:rPr>
          <w:fldChar w:fldCharType="end"/>
        </w:r>
      </w:hyperlink>
    </w:p>
    <w:p w14:paraId="6A09BC78" w14:textId="13173926" w:rsidR="00C00430" w:rsidRDefault="0064755D">
      <w:pPr>
        <w:pStyle w:val="ab"/>
        <w:tabs>
          <w:tab w:val="right" w:leader="dot" w:pos="9345"/>
        </w:tabs>
        <w:rPr>
          <w:rFonts w:asciiTheme="minorHAnsi" w:eastAsiaTheme="minorEastAsia" w:hAnsiTheme="minorHAnsi"/>
          <w:noProof/>
          <w:sz w:val="22"/>
          <w:lang w:eastAsia="ru-RU"/>
        </w:rPr>
      </w:pPr>
      <w:hyperlink w:anchor="_Toc210898293" w:history="1">
        <w:r w:rsidR="00C00430" w:rsidRPr="00E23444">
          <w:rPr>
            <w:rStyle w:val="a9"/>
            <w:noProof/>
          </w:rPr>
          <w:t>Рисунок 1.9 – Принципиальная схема образования, движения и обработки осадков на БОС г. Перми</w:t>
        </w:r>
        <w:r w:rsidR="00C00430">
          <w:rPr>
            <w:noProof/>
            <w:webHidden/>
          </w:rPr>
          <w:tab/>
        </w:r>
        <w:r w:rsidR="00C00430">
          <w:rPr>
            <w:noProof/>
            <w:webHidden/>
          </w:rPr>
          <w:fldChar w:fldCharType="begin"/>
        </w:r>
        <w:r w:rsidR="00C00430">
          <w:rPr>
            <w:noProof/>
            <w:webHidden/>
          </w:rPr>
          <w:instrText xml:space="preserve"> PAGEREF _Toc210898293 \h </w:instrText>
        </w:r>
        <w:r w:rsidR="00C00430">
          <w:rPr>
            <w:noProof/>
            <w:webHidden/>
          </w:rPr>
        </w:r>
        <w:r w:rsidR="00C00430">
          <w:rPr>
            <w:noProof/>
            <w:webHidden/>
          </w:rPr>
          <w:fldChar w:fldCharType="separate"/>
        </w:r>
        <w:r w:rsidR="00C00430">
          <w:rPr>
            <w:noProof/>
            <w:webHidden/>
          </w:rPr>
          <w:t>55</w:t>
        </w:r>
        <w:r w:rsidR="00C00430">
          <w:rPr>
            <w:noProof/>
            <w:webHidden/>
          </w:rPr>
          <w:fldChar w:fldCharType="end"/>
        </w:r>
      </w:hyperlink>
    </w:p>
    <w:p w14:paraId="1290384A" w14:textId="1F7C04B8" w:rsidR="00C00430" w:rsidRDefault="0064755D">
      <w:pPr>
        <w:pStyle w:val="ab"/>
        <w:tabs>
          <w:tab w:val="right" w:leader="dot" w:pos="9345"/>
        </w:tabs>
        <w:rPr>
          <w:rFonts w:asciiTheme="minorHAnsi" w:eastAsiaTheme="minorEastAsia" w:hAnsiTheme="minorHAnsi"/>
          <w:noProof/>
          <w:sz w:val="22"/>
          <w:lang w:eastAsia="ru-RU"/>
        </w:rPr>
      </w:pPr>
      <w:hyperlink w:anchor="_Toc210898294" w:history="1">
        <w:r w:rsidR="00C00430" w:rsidRPr="00E23444">
          <w:rPr>
            <w:rStyle w:val="a9"/>
            <w:noProof/>
          </w:rPr>
          <w:t>Рисунок 2.1. Диаграмма распределения сточных вод по системам водоотведения Пермского муниципального округа</w:t>
        </w:r>
        <w:r w:rsidR="00C00430">
          <w:rPr>
            <w:noProof/>
            <w:webHidden/>
          </w:rPr>
          <w:tab/>
        </w:r>
        <w:r w:rsidR="00C00430">
          <w:rPr>
            <w:noProof/>
            <w:webHidden/>
          </w:rPr>
          <w:fldChar w:fldCharType="begin"/>
        </w:r>
        <w:r w:rsidR="00C00430">
          <w:rPr>
            <w:noProof/>
            <w:webHidden/>
          </w:rPr>
          <w:instrText xml:space="preserve"> PAGEREF _Toc210898294 \h </w:instrText>
        </w:r>
        <w:r w:rsidR="00C00430">
          <w:rPr>
            <w:noProof/>
            <w:webHidden/>
          </w:rPr>
        </w:r>
        <w:r w:rsidR="00C00430">
          <w:rPr>
            <w:noProof/>
            <w:webHidden/>
          </w:rPr>
          <w:fldChar w:fldCharType="separate"/>
        </w:r>
        <w:r w:rsidR="00C00430">
          <w:rPr>
            <w:noProof/>
            <w:webHidden/>
          </w:rPr>
          <w:t>70</w:t>
        </w:r>
        <w:r w:rsidR="00C00430">
          <w:rPr>
            <w:noProof/>
            <w:webHidden/>
          </w:rPr>
          <w:fldChar w:fldCharType="end"/>
        </w:r>
      </w:hyperlink>
    </w:p>
    <w:p w14:paraId="41CC298D" w14:textId="6C87730E" w:rsidR="00C00430" w:rsidRDefault="0064755D">
      <w:pPr>
        <w:pStyle w:val="ab"/>
        <w:tabs>
          <w:tab w:val="right" w:leader="dot" w:pos="9345"/>
        </w:tabs>
        <w:rPr>
          <w:rFonts w:asciiTheme="minorHAnsi" w:eastAsiaTheme="minorEastAsia" w:hAnsiTheme="minorHAnsi"/>
          <w:noProof/>
          <w:sz w:val="22"/>
          <w:lang w:eastAsia="ru-RU"/>
        </w:rPr>
      </w:pPr>
      <w:hyperlink w:anchor="_Toc210898295" w:history="1">
        <w:r w:rsidR="00C00430" w:rsidRPr="00E23444">
          <w:rPr>
            <w:rStyle w:val="a9"/>
            <w:noProof/>
          </w:rPr>
          <w:t>Рисунок 2.2. Диаграмма распределения сточных вод по видам абонентов</w:t>
        </w:r>
        <w:r w:rsidR="00C00430">
          <w:rPr>
            <w:noProof/>
            <w:webHidden/>
          </w:rPr>
          <w:tab/>
        </w:r>
        <w:r w:rsidR="00C00430">
          <w:rPr>
            <w:noProof/>
            <w:webHidden/>
          </w:rPr>
          <w:fldChar w:fldCharType="begin"/>
        </w:r>
        <w:r w:rsidR="00C00430">
          <w:rPr>
            <w:noProof/>
            <w:webHidden/>
          </w:rPr>
          <w:instrText xml:space="preserve"> PAGEREF _Toc210898295 \h </w:instrText>
        </w:r>
        <w:r w:rsidR="00C00430">
          <w:rPr>
            <w:noProof/>
            <w:webHidden/>
          </w:rPr>
        </w:r>
        <w:r w:rsidR="00C00430">
          <w:rPr>
            <w:noProof/>
            <w:webHidden/>
          </w:rPr>
          <w:fldChar w:fldCharType="separate"/>
        </w:r>
        <w:r w:rsidR="00C00430">
          <w:rPr>
            <w:noProof/>
            <w:webHidden/>
          </w:rPr>
          <w:t>75</w:t>
        </w:r>
        <w:r w:rsidR="00C00430">
          <w:rPr>
            <w:noProof/>
            <w:webHidden/>
          </w:rPr>
          <w:fldChar w:fldCharType="end"/>
        </w:r>
      </w:hyperlink>
    </w:p>
    <w:p w14:paraId="5062E8AE" w14:textId="191F8EFB" w:rsidR="00C00430" w:rsidRDefault="0064755D">
      <w:pPr>
        <w:pStyle w:val="ab"/>
        <w:tabs>
          <w:tab w:val="right" w:leader="dot" w:pos="9345"/>
        </w:tabs>
        <w:rPr>
          <w:rFonts w:asciiTheme="minorHAnsi" w:eastAsiaTheme="minorEastAsia" w:hAnsiTheme="minorHAnsi"/>
          <w:noProof/>
          <w:sz w:val="22"/>
          <w:lang w:eastAsia="ru-RU"/>
        </w:rPr>
      </w:pPr>
      <w:hyperlink w:anchor="_Toc210898296" w:history="1">
        <w:r w:rsidR="00C00430" w:rsidRPr="00E23444">
          <w:rPr>
            <w:rStyle w:val="a9"/>
            <w:noProof/>
          </w:rPr>
          <w:t>Рисунок 2.3. Диаграмма распределения сточных вод по виду транспортировки</w:t>
        </w:r>
        <w:r w:rsidR="00C00430">
          <w:rPr>
            <w:noProof/>
            <w:webHidden/>
          </w:rPr>
          <w:tab/>
        </w:r>
        <w:r w:rsidR="00C00430">
          <w:rPr>
            <w:noProof/>
            <w:webHidden/>
          </w:rPr>
          <w:fldChar w:fldCharType="begin"/>
        </w:r>
        <w:r w:rsidR="00C00430">
          <w:rPr>
            <w:noProof/>
            <w:webHidden/>
          </w:rPr>
          <w:instrText xml:space="preserve"> PAGEREF _Toc210898296 \h </w:instrText>
        </w:r>
        <w:r w:rsidR="00C00430">
          <w:rPr>
            <w:noProof/>
            <w:webHidden/>
          </w:rPr>
        </w:r>
        <w:r w:rsidR="00C00430">
          <w:rPr>
            <w:noProof/>
            <w:webHidden/>
          </w:rPr>
          <w:fldChar w:fldCharType="separate"/>
        </w:r>
        <w:r w:rsidR="00C00430">
          <w:rPr>
            <w:noProof/>
            <w:webHidden/>
          </w:rPr>
          <w:t>76</w:t>
        </w:r>
        <w:r w:rsidR="00C00430">
          <w:rPr>
            <w:noProof/>
            <w:webHidden/>
          </w:rPr>
          <w:fldChar w:fldCharType="end"/>
        </w:r>
      </w:hyperlink>
    </w:p>
    <w:p w14:paraId="7D85289C" w14:textId="74A5BF56" w:rsidR="00C00430" w:rsidRDefault="0064755D">
      <w:pPr>
        <w:pStyle w:val="ab"/>
        <w:tabs>
          <w:tab w:val="right" w:leader="dot" w:pos="9345"/>
        </w:tabs>
        <w:rPr>
          <w:rFonts w:asciiTheme="minorHAnsi" w:eastAsiaTheme="minorEastAsia" w:hAnsiTheme="minorHAnsi"/>
          <w:noProof/>
          <w:sz w:val="22"/>
          <w:lang w:eastAsia="ru-RU"/>
        </w:rPr>
      </w:pPr>
      <w:hyperlink w:anchor="_Toc210898297" w:history="1">
        <w:r w:rsidR="00C00430" w:rsidRPr="00E23444">
          <w:rPr>
            <w:rStyle w:val="a9"/>
            <w:noProof/>
          </w:rPr>
          <w:t>Рисунок 4.1 – Границы зоны с особыми условиями использования территории БОС г. Перми</w:t>
        </w:r>
        <w:r w:rsidR="00C00430">
          <w:rPr>
            <w:noProof/>
            <w:webHidden/>
          </w:rPr>
          <w:tab/>
        </w:r>
        <w:r w:rsidR="00C00430">
          <w:rPr>
            <w:noProof/>
            <w:webHidden/>
          </w:rPr>
          <w:fldChar w:fldCharType="begin"/>
        </w:r>
        <w:r w:rsidR="00C00430">
          <w:rPr>
            <w:noProof/>
            <w:webHidden/>
          </w:rPr>
          <w:instrText xml:space="preserve"> PAGEREF _Toc210898297 \h </w:instrText>
        </w:r>
        <w:r w:rsidR="00C00430">
          <w:rPr>
            <w:noProof/>
            <w:webHidden/>
          </w:rPr>
        </w:r>
        <w:r w:rsidR="00C00430">
          <w:rPr>
            <w:noProof/>
            <w:webHidden/>
          </w:rPr>
          <w:fldChar w:fldCharType="separate"/>
        </w:r>
        <w:r w:rsidR="00C00430">
          <w:rPr>
            <w:noProof/>
            <w:webHidden/>
          </w:rPr>
          <w:t>120</w:t>
        </w:r>
        <w:r w:rsidR="00C00430">
          <w:rPr>
            <w:noProof/>
            <w:webHidden/>
          </w:rPr>
          <w:fldChar w:fldCharType="end"/>
        </w:r>
      </w:hyperlink>
    </w:p>
    <w:p w14:paraId="6751BCB0" w14:textId="7873DADC" w:rsidR="009F20C2" w:rsidRDefault="000F6A63" w:rsidP="009F20C2">
      <w:pPr>
        <w:ind w:firstLine="0"/>
      </w:pPr>
      <w:r>
        <w:rPr>
          <w:b/>
          <w:bCs/>
          <w:noProof/>
        </w:rPr>
        <w:fldChar w:fldCharType="end"/>
      </w:r>
    </w:p>
    <w:p w14:paraId="3EB546A4" w14:textId="3611F822" w:rsidR="009F20C2" w:rsidRPr="008667B1" w:rsidRDefault="009F20C2" w:rsidP="009F20C2">
      <w:pPr>
        <w:ind w:firstLine="0"/>
      </w:pPr>
    </w:p>
    <w:p w14:paraId="25DCA473" w14:textId="77777777" w:rsidR="008667B1" w:rsidRPr="003A3B31" w:rsidRDefault="008667B1" w:rsidP="008067E5">
      <w:pPr>
        <w:ind w:firstLine="0"/>
      </w:pPr>
    </w:p>
    <w:p w14:paraId="1C9D8C06" w14:textId="77777777" w:rsidR="00575FF4" w:rsidRDefault="00575FF4">
      <w:pPr>
        <w:sectPr w:rsidR="00575FF4">
          <w:pgSz w:w="11906" w:h="16838"/>
          <w:pgMar w:top="1134" w:right="850" w:bottom="1134" w:left="1701" w:header="708" w:footer="708" w:gutter="0"/>
          <w:cols w:space="708"/>
          <w:docGrid w:linePitch="360"/>
        </w:sectPr>
      </w:pPr>
    </w:p>
    <w:p w14:paraId="476EC2EF" w14:textId="4EE29A58" w:rsidR="00476AC2" w:rsidRPr="003A3B31" w:rsidRDefault="00476AC2" w:rsidP="003D123D">
      <w:pPr>
        <w:pStyle w:val="1"/>
        <w:numPr>
          <w:ilvl w:val="0"/>
          <w:numId w:val="2"/>
        </w:numPr>
      </w:pPr>
      <w:bookmarkStart w:id="4" w:name="_Toc156563130"/>
      <w:bookmarkStart w:id="5" w:name="_Toc207180660"/>
      <w:r w:rsidRPr="003A3B31">
        <w:lastRenderedPageBreak/>
        <w:t xml:space="preserve">Существующее положение в сфере водоотведения </w:t>
      </w:r>
      <w:bookmarkEnd w:id="4"/>
      <w:r w:rsidR="00BB5531">
        <w:t>муниципального округа</w:t>
      </w:r>
      <w:bookmarkEnd w:id="5"/>
    </w:p>
    <w:p w14:paraId="7F3920B0" w14:textId="71AE1D06" w:rsidR="00476AC2" w:rsidRPr="003A3B31" w:rsidRDefault="00BB5531" w:rsidP="00476AC2">
      <w:pPr>
        <w:pStyle w:val="2"/>
      </w:pPr>
      <w:bookmarkStart w:id="6" w:name="_Toc156563131"/>
      <w:bookmarkStart w:id="7" w:name="_Toc207180661"/>
      <w:r>
        <w:t>Описание структуры системы сбора, очистки и отведения сточных вод на территории муниципального округа и деление территории муниципального округа на эксплуатационные зоны</w:t>
      </w:r>
      <w:bookmarkEnd w:id="6"/>
      <w:bookmarkEnd w:id="7"/>
    </w:p>
    <w:p w14:paraId="4DA80649" w14:textId="57276EEE" w:rsidR="00476AC2" w:rsidRPr="0018205A" w:rsidRDefault="000F6A63" w:rsidP="00393C07">
      <w:r>
        <w:t>В настоящее время на территории Пермского муниципального округа централизованны</w:t>
      </w:r>
      <w:r w:rsidR="00AF21E1">
        <w:t>е</w:t>
      </w:r>
      <w:r>
        <w:t xml:space="preserve"> систем</w:t>
      </w:r>
      <w:r w:rsidR="00AF21E1">
        <w:t>ы</w:t>
      </w:r>
      <w:r>
        <w:t xml:space="preserve"> хозяйственно-бытовой канализации</w:t>
      </w:r>
      <w:r w:rsidR="00AF21E1">
        <w:t xml:space="preserve"> имеются</w:t>
      </w:r>
      <w:r>
        <w:t xml:space="preserve"> в следующих населенных пунктах</w:t>
      </w:r>
      <w:r w:rsidRPr="00393C07">
        <w:t xml:space="preserve">: </w:t>
      </w:r>
      <w:r w:rsidR="00AF21E1">
        <w:t>д. Осенцы, с. Гамово, д. Ванюки, д. Крохово, д. Песьянка, п. Сокол, д. Кондратово, д. Скобелевка, с. Платошино, с. Курашим, с. Нижний Пальник, с. Култаево, д. Петровка, п. Протасы, с. Лобаново, п. Мулянка, п. Сылва, с. Ляды, п. Усть-Качка, п. Красный Восход, д. Няшино, с. Фролы, п. Ферма, п. Горный, п. Юг, с. Бершеть, п. Юго-Камский, д. Мостовая, д. Ясыри, д. Малая</w:t>
      </w:r>
      <w:r w:rsidR="00393C07" w:rsidRPr="0018205A">
        <w:t>.</w:t>
      </w:r>
    </w:p>
    <w:p w14:paraId="04EF1C80" w14:textId="09E4E8D9" w:rsidR="000F6A63" w:rsidRDefault="000F6A63" w:rsidP="00476AC2">
      <w:r>
        <w:t xml:space="preserve">В остальных населенных пунктах </w:t>
      </w:r>
      <w:r w:rsidR="00E30E87">
        <w:t xml:space="preserve">система водоотведения – </w:t>
      </w:r>
      <w:r w:rsidR="00B977C5">
        <w:t>локальная</w:t>
      </w:r>
      <w:r w:rsidR="00E30E87">
        <w:t xml:space="preserve"> (частные выгребные ямы)</w:t>
      </w:r>
      <w:r w:rsidR="0018205A">
        <w:t>.</w:t>
      </w:r>
    </w:p>
    <w:p w14:paraId="2600A779" w14:textId="72F7C382" w:rsidR="000F6A63" w:rsidRDefault="000F6A63" w:rsidP="00476AC2">
      <w:r>
        <w:t>Федеральным законом от 07.12.2011 г. №416-ФЗ «</w:t>
      </w:r>
      <w:r w:rsidRPr="002E4D4F">
        <w:t xml:space="preserve">О водоснабжении и водоотведении» и </w:t>
      </w:r>
      <w:r w:rsidR="00CE1B7D">
        <w:t>П</w:t>
      </w:r>
      <w:r w:rsidRPr="002E4D4F">
        <w:t>остановлени</w:t>
      </w:r>
      <w:r w:rsidR="009922F7">
        <w:t>ем</w:t>
      </w:r>
      <w:r w:rsidRPr="002E4D4F">
        <w:t xml:space="preserve"> </w:t>
      </w:r>
      <w:r w:rsidR="00CE1B7D">
        <w:t>П</w:t>
      </w:r>
      <w:r w:rsidRPr="002E4D4F">
        <w:t>равительства РФ от 05.09.2013 г</w:t>
      </w:r>
      <w:r w:rsidR="009922F7">
        <w:t>.</w:t>
      </w:r>
      <w:r w:rsidRPr="002E4D4F">
        <w:t xml:space="preserve"> № 782 «О схемах водоснабжения и водоотведения» (вместе с «Правилами разработки и утверждения схем водоснабжения и водоотведения», «Требованиями к содержанию схем водоснабжения и водоотведения»)</w:t>
      </w:r>
      <w:r w:rsidR="00CE1B7D">
        <w:t xml:space="preserve"> установлен</w:t>
      </w:r>
      <w:r w:rsidR="009922F7">
        <w:t>о</w:t>
      </w:r>
      <w:r w:rsidR="00CE1B7D">
        <w:t xml:space="preserve"> понятие эксплуатационной зоны</w:t>
      </w:r>
      <w:r w:rsidR="009922F7">
        <w:t>:</w:t>
      </w:r>
    </w:p>
    <w:p w14:paraId="665762AB" w14:textId="3A20F875" w:rsidR="00CE1B7D" w:rsidRDefault="00CE1B7D" w:rsidP="00476AC2">
      <w:r>
        <w:t>«</w:t>
      </w:r>
      <w:r w:rsidRPr="00810738">
        <w:rPr>
          <w:i/>
          <w:iCs/>
        </w:rPr>
        <w:t>Эксплуатационная зона</w:t>
      </w:r>
      <w:r>
        <w:t xml:space="preserve">» – это зона </w:t>
      </w:r>
      <w:r w:rsidRPr="002E4D4F">
        <w:t>эксплуатационной ответственности организации, осуществляющей горячее водоснабжение или холодное водоснабжение и (или) водоотведение, определённая по признаку обязанностей (ответственности) организации по эксплуатации централизованных систем водоснабжения и (или) водоотведения</w:t>
      </w:r>
      <w:r>
        <w:t>.</w:t>
      </w:r>
    </w:p>
    <w:p w14:paraId="1DE877DF" w14:textId="475BDF79" w:rsidR="00CE1B7D" w:rsidRDefault="00CE1B7D" w:rsidP="00476AC2">
      <w:r>
        <w:t>Эксплуатацию и техническое обслуживание систем канализаци</w:t>
      </w:r>
      <w:r w:rsidR="00424C96">
        <w:t>и</w:t>
      </w:r>
      <w:r>
        <w:t xml:space="preserve"> осуществляют следующие организации:</w:t>
      </w:r>
    </w:p>
    <w:p w14:paraId="4C99F1B5" w14:textId="5F3580AC" w:rsidR="00B6588F" w:rsidRDefault="00B6588F" w:rsidP="003D123D">
      <w:pPr>
        <w:pStyle w:val="ac"/>
        <w:numPr>
          <w:ilvl w:val="0"/>
          <w:numId w:val="8"/>
        </w:numPr>
      </w:pPr>
      <w:r>
        <w:t>Муниципальное унитарное предприятие «Энергоснабжение</w:t>
      </w:r>
      <w:r w:rsidR="003F579E">
        <w:t xml:space="preserve"> Пермского муниципального округа</w:t>
      </w:r>
      <w:r>
        <w:t>» (далее МУП «Энергоснабжение»</w:t>
      </w:r>
      <w:r w:rsidR="008C0F5D">
        <w:t>)</w:t>
      </w:r>
      <w:r>
        <w:t>;</w:t>
      </w:r>
    </w:p>
    <w:p w14:paraId="77E73328" w14:textId="03479600" w:rsidR="00B6588F" w:rsidRDefault="00B6588F" w:rsidP="003D123D">
      <w:pPr>
        <w:pStyle w:val="ac"/>
        <w:numPr>
          <w:ilvl w:val="0"/>
          <w:numId w:val="8"/>
        </w:numPr>
      </w:pPr>
      <w:r>
        <w:t>Общество с ограниченной ответственностью «Аква-Сервис» (далее ООО «Аква-Сервис»);</w:t>
      </w:r>
    </w:p>
    <w:p w14:paraId="20031F0D" w14:textId="04B031B5" w:rsidR="00B6588F" w:rsidRDefault="00B6588F" w:rsidP="003D123D">
      <w:pPr>
        <w:pStyle w:val="ac"/>
        <w:numPr>
          <w:ilvl w:val="0"/>
          <w:numId w:val="8"/>
        </w:numPr>
      </w:pPr>
      <w:r>
        <w:t>Общество с ограниченной ответственностью «Гидромастер» (далее ООО «Гидромастер»);</w:t>
      </w:r>
    </w:p>
    <w:p w14:paraId="766FB13C" w14:textId="7C3DF174" w:rsidR="00B6588F" w:rsidRDefault="00B6588F" w:rsidP="003D123D">
      <w:pPr>
        <w:pStyle w:val="ac"/>
        <w:numPr>
          <w:ilvl w:val="0"/>
          <w:numId w:val="8"/>
        </w:numPr>
      </w:pPr>
      <w:r>
        <w:t>Общество с ограниченной ответственностью «Юг-Сервис» (далее ООО «Юг-Сервис»);</w:t>
      </w:r>
    </w:p>
    <w:p w14:paraId="6C522BC7" w14:textId="567B6717" w:rsidR="00B6588F" w:rsidRDefault="00B6588F" w:rsidP="003D123D">
      <w:pPr>
        <w:pStyle w:val="ac"/>
        <w:numPr>
          <w:ilvl w:val="0"/>
          <w:numId w:val="8"/>
        </w:numPr>
      </w:pPr>
      <w:r>
        <w:t>Федеральное казенное учреждение «Пермская воспитательная колония главного управления федеральной службы исполнения наказаний по Пермскому краю» (далее ФКУ Пермская ВК);</w:t>
      </w:r>
    </w:p>
    <w:p w14:paraId="572EBB77" w14:textId="484004D5" w:rsidR="00B6588F" w:rsidRDefault="00B6588F" w:rsidP="003D123D">
      <w:pPr>
        <w:pStyle w:val="ac"/>
        <w:numPr>
          <w:ilvl w:val="0"/>
          <w:numId w:val="8"/>
        </w:numPr>
      </w:pPr>
      <w:r>
        <w:t>Акционерное общество «Агросила Птицефабрика Пермская» (далее АО «Агросила Птицефабрика Пермская»);</w:t>
      </w:r>
    </w:p>
    <w:p w14:paraId="5B063B3D" w14:textId="08BAB241" w:rsidR="00B6588F" w:rsidRDefault="00B6588F" w:rsidP="003D123D">
      <w:pPr>
        <w:pStyle w:val="ac"/>
        <w:numPr>
          <w:ilvl w:val="0"/>
          <w:numId w:val="8"/>
        </w:numPr>
      </w:pPr>
      <w:r>
        <w:t>Закрытое акционерное общество «Курорт Усть-Качка» (далее ЗАО «Курорт Усть-Качка»);</w:t>
      </w:r>
    </w:p>
    <w:p w14:paraId="46CBDE35" w14:textId="7B81F904" w:rsidR="00B6588F" w:rsidRDefault="00B6588F" w:rsidP="003D123D">
      <w:pPr>
        <w:pStyle w:val="ac"/>
        <w:numPr>
          <w:ilvl w:val="0"/>
          <w:numId w:val="8"/>
        </w:numPr>
      </w:pPr>
      <w:r>
        <w:t>Общество с ограниченной ответственностью «СтройСервисЮг» (далее ООО «СтройСервисЮг»);</w:t>
      </w:r>
    </w:p>
    <w:p w14:paraId="6037AE0C" w14:textId="11C1EA40" w:rsidR="00CE1B7D" w:rsidRDefault="00B6588F" w:rsidP="003D123D">
      <w:pPr>
        <w:pStyle w:val="ac"/>
        <w:numPr>
          <w:ilvl w:val="0"/>
          <w:numId w:val="8"/>
        </w:numPr>
      </w:pPr>
      <w:r>
        <w:lastRenderedPageBreak/>
        <w:t>Муниципальное казенное учре</w:t>
      </w:r>
      <w:r w:rsidR="00AF21E1">
        <w:t>ждение «Управление инфраструктурой и благоустройством Юговского территориального органа» (далее МКУ «Управление инфраструктурой и благоустройством Юговского ТО»)</w:t>
      </w:r>
      <w:r w:rsidR="00496308">
        <w:t>;</w:t>
      </w:r>
    </w:p>
    <w:p w14:paraId="145AFE21" w14:textId="23E9F386" w:rsidR="00C10F47" w:rsidRDefault="00C10F47" w:rsidP="003D123D">
      <w:pPr>
        <w:pStyle w:val="ac"/>
        <w:numPr>
          <w:ilvl w:val="0"/>
          <w:numId w:val="8"/>
        </w:numPr>
      </w:pPr>
      <w:r>
        <w:t>Общество с ограниченной ответственностью «Новая городская инфраструктура Прикамья» (далее ООО «Новогор-Прикамье»);</w:t>
      </w:r>
    </w:p>
    <w:p w14:paraId="61302C3A" w14:textId="2CB7A5EC" w:rsidR="00C10F47" w:rsidRDefault="00C10F47" w:rsidP="003D123D">
      <w:pPr>
        <w:pStyle w:val="ac"/>
        <w:numPr>
          <w:ilvl w:val="0"/>
          <w:numId w:val="8"/>
        </w:numPr>
      </w:pPr>
      <w:r>
        <w:t>Общество с ограниченной ответственностью «Лукойл-Пермнефтеоргсинтез» (далее ООО «Лукойл-Пермнефтеоргсинтез»).</w:t>
      </w:r>
    </w:p>
    <w:p w14:paraId="3B65C8FD" w14:textId="671AAB6B" w:rsidR="00CE1B7D" w:rsidRDefault="009922F7" w:rsidP="00CE1B7D">
      <w:r>
        <w:t>На рисунке 1.1 представлены границы эксплуатационных зон ответственности организаций.</w:t>
      </w:r>
    </w:p>
    <w:p w14:paraId="70788C46" w14:textId="77777777" w:rsidR="002E3CD0" w:rsidRDefault="002E3CD0" w:rsidP="00CE1B7D">
      <w:pPr>
        <w:sectPr w:rsidR="002E3CD0">
          <w:pgSz w:w="11906" w:h="16838"/>
          <w:pgMar w:top="1134" w:right="850" w:bottom="1134" w:left="1701" w:header="708" w:footer="708" w:gutter="0"/>
          <w:cols w:space="708"/>
          <w:docGrid w:linePitch="360"/>
        </w:sectPr>
      </w:pPr>
    </w:p>
    <w:p w14:paraId="1BD6C0B6" w14:textId="32EC9214" w:rsidR="00A81BA5" w:rsidRDefault="00C00430" w:rsidP="000F4C33">
      <w:pPr>
        <w:pStyle w:val="aa"/>
      </w:pPr>
      <w:r>
        <w:rPr>
          <w:noProof/>
          <w:lang w:eastAsia="ru-RU"/>
        </w:rPr>
        <w:lastRenderedPageBreak/>
        <w:drawing>
          <wp:inline distT="0" distB="0" distL="0" distR="0" wp14:anchorId="73F63122" wp14:editId="745125B4">
            <wp:extent cx="6145471" cy="8700892"/>
            <wp:effectExtent l="0" t="1587" r="6667" b="6668"/>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rot="5400000">
                      <a:off x="0" y="0"/>
                      <a:ext cx="6181993" cy="8752601"/>
                    </a:xfrm>
                    <a:prstGeom prst="rect">
                      <a:avLst/>
                    </a:prstGeom>
                    <a:noFill/>
                    <a:ln>
                      <a:noFill/>
                    </a:ln>
                  </pic:spPr>
                </pic:pic>
              </a:graphicData>
            </a:graphic>
          </wp:inline>
        </w:drawing>
      </w:r>
    </w:p>
    <w:p w14:paraId="4205EC38" w14:textId="1BB0DFA8" w:rsidR="00476AC2" w:rsidRDefault="000F4C33" w:rsidP="000F4C33">
      <w:pPr>
        <w:pStyle w:val="aa"/>
      </w:pPr>
      <w:bookmarkStart w:id="8" w:name="_Toc210898285"/>
      <w:r>
        <w:t xml:space="preserve">Рисунок </w:t>
      </w:r>
      <w:r w:rsidR="0064755D">
        <w:fldChar w:fldCharType="begin"/>
      </w:r>
      <w:r w:rsidR="0064755D">
        <w:instrText xml:space="preserve"> STYLEREF 1 \s </w:instrText>
      </w:r>
      <w:r w:rsidR="0064755D">
        <w:fldChar w:fldCharType="separate"/>
      </w:r>
      <w:r w:rsidR="00271746">
        <w:rPr>
          <w:noProof/>
        </w:rPr>
        <w:t>1</w:t>
      </w:r>
      <w:r w:rsidR="0064755D">
        <w:rPr>
          <w:noProof/>
        </w:rPr>
        <w:fldChar w:fldCharType="end"/>
      </w:r>
      <w:r>
        <w:t>.</w:t>
      </w:r>
      <w:r w:rsidR="0064755D">
        <w:fldChar w:fldCharType="begin"/>
      </w:r>
      <w:r w:rsidR="0064755D">
        <w:instrText xml:space="preserve"> SEQ Рисунок \* ARABIC \s 1 </w:instrText>
      </w:r>
      <w:r w:rsidR="0064755D">
        <w:fldChar w:fldCharType="separate"/>
      </w:r>
      <w:r w:rsidR="00271746">
        <w:rPr>
          <w:noProof/>
        </w:rPr>
        <w:t>1</w:t>
      </w:r>
      <w:r w:rsidR="0064755D">
        <w:rPr>
          <w:noProof/>
        </w:rPr>
        <w:fldChar w:fldCharType="end"/>
      </w:r>
      <w:r>
        <w:t xml:space="preserve"> – Эксплуатационные зоны</w:t>
      </w:r>
      <w:bookmarkEnd w:id="8"/>
    </w:p>
    <w:p w14:paraId="66F92A81" w14:textId="77777777" w:rsidR="002E3CD0" w:rsidRDefault="002E3CD0" w:rsidP="009922F7">
      <w:pPr>
        <w:sectPr w:rsidR="002E3CD0" w:rsidSect="002E3CD0">
          <w:pgSz w:w="16838" w:h="11906" w:orient="landscape"/>
          <w:pgMar w:top="851" w:right="850" w:bottom="568" w:left="1701" w:header="708" w:footer="708" w:gutter="0"/>
          <w:cols w:space="708"/>
          <w:docGrid w:linePitch="360"/>
        </w:sectPr>
      </w:pPr>
    </w:p>
    <w:p w14:paraId="74980AE6" w14:textId="53DC2C52" w:rsidR="009922F7" w:rsidRDefault="00A81BA5" w:rsidP="009922F7">
      <w:r>
        <w:lastRenderedPageBreak/>
        <w:t>В таблице 1.1 представлен перечень населенных пунктов, объекты хозяйственно-бытовой канализации и эксплуатирующие организации.</w:t>
      </w:r>
    </w:p>
    <w:p w14:paraId="409D1583" w14:textId="654F269E" w:rsidR="00A81BA5" w:rsidRDefault="00A81BA5" w:rsidP="009922F7"/>
    <w:p w14:paraId="2889680C" w14:textId="0AB4E4C2" w:rsidR="00A81BA5" w:rsidRDefault="00A81BA5" w:rsidP="00867954">
      <w:pPr>
        <w:pStyle w:val="aa"/>
        <w:jc w:val="both"/>
      </w:pPr>
      <w:bookmarkStart w:id="9" w:name="_Toc210898232"/>
      <w:r>
        <w:t xml:space="preserve">Таблица </w:t>
      </w:r>
      <w:r w:rsidR="0064755D">
        <w:fldChar w:fldCharType="begin"/>
      </w:r>
      <w:r w:rsidR="0064755D">
        <w:instrText xml:space="preserve"> STYLEREF 1 \s </w:instrText>
      </w:r>
      <w:r w:rsidR="0064755D">
        <w:fldChar w:fldCharType="separate"/>
      </w:r>
      <w:r w:rsidR="00271746">
        <w:rPr>
          <w:noProof/>
        </w:rPr>
        <w:t>1</w:t>
      </w:r>
      <w:r w:rsidR="0064755D">
        <w:rPr>
          <w:noProof/>
        </w:rPr>
        <w:fldChar w:fldCharType="end"/>
      </w:r>
      <w:r>
        <w:t>.</w:t>
      </w:r>
      <w:r w:rsidR="0064755D">
        <w:fldChar w:fldCharType="begin"/>
      </w:r>
      <w:r w:rsidR="0064755D">
        <w:instrText xml:space="preserve"> SEQ Таблица \* ARAB</w:instrText>
      </w:r>
      <w:r w:rsidR="0064755D">
        <w:instrText xml:space="preserve">IC \s 1 </w:instrText>
      </w:r>
      <w:r w:rsidR="0064755D">
        <w:fldChar w:fldCharType="separate"/>
      </w:r>
      <w:r w:rsidR="00271746">
        <w:rPr>
          <w:noProof/>
        </w:rPr>
        <w:t>1</w:t>
      </w:r>
      <w:r w:rsidR="0064755D">
        <w:rPr>
          <w:noProof/>
        </w:rPr>
        <w:fldChar w:fldCharType="end"/>
      </w:r>
      <w:r>
        <w:t xml:space="preserve"> – Общая характеристика систем водоотведения</w:t>
      </w:r>
      <w:bookmarkEnd w:id="9"/>
    </w:p>
    <w:tbl>
      <w:tblPr>
        <w:tblW w:w="9351" w:type="dxa"/>
        <w:tblLook w:val="04A0" w:firstRow="1" w:lastRow="0" w:firstColumn="1" w:lastColumn="0" w:noHBand="0" w:noVBand="1"/>
      </w:tblPr>
      <w:tblGrid>
        <w:gridCol w:w="532"/>
        <w:gridCol w:w="1674"/>
        <w:gridCol w:w="1639"/>
        <w:gridCol w:w="2671"/>
        <w:gridCol w:w="2835"/>
      </w:tblGrid>
      <w:tr w:rsidR="00B977C5" w:rsidRPr="00B977C5" w14:paraId="06CBBA0C" w14:textId="77777777" w:rsidTr="0023082E">
        <w:trPr>
          <w:trHeight w:val="480"/>
          <w:tblHeader/>
        </w:trPr>
        <w:tc>
          <w:tcPr>
            <w:tcW w:w="53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51556AE" w14:textId="77777777" w:rsidR="00B977C5" w:rsidRPr="00B977C5" w:rsidRDefault="00B977C5" w:rsidP="00B977C5">
            <w:pPr>
              <w:spacing w:line="240" w:lineRule="auto"/>
              <w:ind w:firstLine="0"/>
              <w:jc w:val="center"/>
              <w:rPr>
                <w:rFonts w:eastAsia="Times New Roman" w:cs="Times New Roman"/>
                <w:color w:val="000000"/>
                <w:sz w:val="18"/>
                <w:szCs w:val="18"/>
                <w:lang w:eastAsia="ru-RU"/>
              </w:rPr>
            </w:pPr>
            <w:r w:rsidRPr="00B977C5">
              <w:rPr>
                <w:rFonts w:eastAsia="Times New Roman" w:cs="Times New Roman"/>
                <w:color w:val="000000"/>
                <w:sz w:val="18"/>
                <w:szCs w:val="18"/>
                <w:lang w:eastAsia="ru-RU"/>
              </w:rPr>
              <w:t>№ п/п</w:t>
            </w:r>
          </w:p>
        </w:tc>
        <w:tc>
          <w:tcPr>
            <w:tcW w:w="1674" w:type="dxa"/>
            <w:tcBorders>
              <w:top w:val="single" w:sz="4" w:space="0" w:color="auto"/>
              <w:left w:val="nil"/>
              <w:bottom w:val="single" w:sz="4" w:space="0" w:color="auto"/>
              <w:right w:val="single" w:sz="4" w:space="0" w:color="auto"/>
            </w:tcBorders>
            <w:shd w:val="clear" w:color="auto" w:fill="auto"/>
            <w:vAlign w:val="center"/>
            <w:hideMark/>
          </w:tcPr>
          <w:p w14:paraId="1EAB0F2E" w14:textId="77777777" w:rsidR="00B977C5" w:rsidRPr="00B977C5" w:rsidRDefault="00B977C5" w:rsidP="00B977C5">
            <w:pPr>
              <w:spacing w:line="240" w:lineRule="auto"/>
              <w:ind w:firstLine="0"/>
              <w:jc w:val="center"/>
              <w:rPr>
                <w:rFonts w:eastAsia="Times New Roman" w:cs="Times New Roman"/>
                <w:color w:val="000000"/>
                <w:sz w:val="18"/>
                <w:szCs w:val="18"/>
                <w:lang w:eastAsia="ru-RU"/>
              </w:rPr>
            </w:pPr>
            <w:r w:rsidRPr="00B977C5">
              <w:rPr>
                <w:rFonts w:eastAsia="Times New Roman" w:cs="Times New Roman"/>
                <w:color w:val="000000"/>
                <w:sz w:val="18"/>
                <w:szCs w:val="18"/>
                <w:lang w:eastAsia="ru-RU"/>
              </w:rPr>
              <w:t>Населенный пункт</w:t>
            </w:r>
          </w:p>
        </w:tc>
        <w:tc>
          <w:tcPr>
            <w:tcW w:w="1639" w:type="dxa"/>
            <w:tcBorders>
              <w:top w:val="single" w:sz="4" w:space="0" w:color="auto"/>
              <w:left w:val="nil"/>
              <w:bottom w:val="single" w:sz="4" w:space="0" w:color="auto"/>
              <w:right w:val="single" w:sz="4" w:space="0" w:color="auto"/>
            </w:tcBorders>
            <w:shd w:val="clear" w:color="auto" w:fill="auto"/>
            <w:vAlign w:val="center"/>
            <w:hideMark/>
          </w:tcPr>
          <w:p w14:paraId="23721381" w14:textId="77777777" w:rsidR="00B977C5" w:rsidRPr="00B977C5" w:rsidRDefault="00B977C5" w:rsidP="00B977C5">
            <w:pPr>
              <w:spacing w:line="240" w:lineRule="auto"/>
              <w:ind w:firstLine="0"/>
              <w:jc w:val="center"/>
              <w:rPr>
                <w:rFonts w:eastAsia="Times New Roman" w:cs="Times New Roman"/>
                <w:color w:val="000000"/>
                <w:sz w:val="18"/>
                <w:szCs w:val="18"/>
                <w:lang w:eastAsia="ru-RU"/>
              </w:rPr>
            </w:pPr>
            <w:r w:rsidRPr="00B977C5">
              <w:rPr>
                <w:rFonts w:eastAsia="Times New Roman" w:cs="Times New Roman"/>
                <w:color w:val="000000"/>
                <w:sz w:val="18"/>
                <w:szCs w:val="18"/>
                <w:lang w:eastAsia="ru-RU"/>
              </w:rPr>
              <w:t>Система водоотведения</w:t>
            </w:r>
          </w:p>
        </w:tc>
        <w:tc>
          <w:tcPr>
            <w:tcW w:w="2671" w:type="dxa"/>
            <w:tcBorders>
              <w:top w:val="single" w:sz="4" w:space="0" w:color="auto"/>
              <w:left w:val="nil"/>
              <w:bottom w:val="single" w:sz="4" w:space="0" w:color="auto"/>
              <w:right w:val="single" w:sz="4" w:space="0" w:color="auto"/>
            </w:tcBorders>
            <w:shd w:val="clear" w:color="auto" w:fill="auto"/>
            <w:vAlign w:val="center"/>
            <w:hideMark/>
          </w:tcPr>
          <w:p w14:paraId="6A6313C0" w14:textId="77777777" w:rsidR="00B977C5" w:rsidRPr="00B977C5" w:rsidRDefault="00B977C5" w:rsidP="00B977C5">
            <w:pPr>
              <w:spacing w:line="240" w:lineRule="auto"/>
              <w:ind w:firstLine="0"/>
              <w:jc w:val="center"/>
              <w:rPr>
                <w:rFonts w:eastAsia="Times New Roman" w:cs="Times New Roman"/>
                <w:color w:val="000000"/>
                <w:sz w:val="18"/>
                <w:szCs w:val="18"/>
                <w:lang w:eastAsia="ru-RU"/>
              </w:rPr>
            </w:pPr>
            <w:r w:rsidRPr="00B977C5">
              <w:rPr>
                <w:rFonts w:eastAsia="Times New Roman" w:cs="Times New Roman"/>
                <w:color w:val="000000"/>
                <w:sz w:val="18"/>
                <w:szCs w:val="18"/>
                <w:lang w:eastAsia="ru-RU"/>
              </w:rPr>
              <w:t>Объекты хозяйственно-бытовой канализации</w:t>
            </w:r>
          </w:p>
        </w:tc>
        <w:tc>
          <w:tcPr>
            <w:tcW w:w="2835" w:type="dxa"/>
            <w:tcBorders>
              <w:top w:val="single" w:sz="4" w:space="0" w:color="auto"/>
              <w:left w:val="nil"/>
              <w:bottom w:val="single" w:sz="4" w:space="0" w:color="auto"/>
              <w:right w:val="single" w:sz="4" w:space="0" w:color="auto"/>
            </w:tcBorders>
            <w:shd w:val="clear" w:color="auto" w:fill="auto"/>
            <w:vAlign w:val="center"/>
            <w:hideMark/>
          </w:tcPr>
          <w:p w14:paraId="75F9AF6C" w14:textId="77777777" w:rsidR="00B977C5" w:rsidRPr="00B977C5" w:rsidRDefault="00B977C5" w:rsidP="00B977C5">
            <w:pPr>
              <w:spacing w:line="240" w:lineRule="auto"/>
              <w:ind w:firstLine="0"/>
              <w:jc w:val="center"/>
              <w:rPr>
                <w:rFonts w:eastAsia="Times New Roman" w:cs="Times New Roman"/>
                <w:color w:val="000000"/>
                <w:sz w:val="18"/>
                <w:szCs w:val="18"/>
                <w:lang w:eastAsia="ru-RU"/>
              </w:rPr>
            </w:pPr>
            <w:r w:rsidRPr="00B977C5">
              <w:rPr>
                <w:rFonts w:eastAsia="Times New Roman" w:cs="Times New Roman"/>
                <w:color w:val="000000"/>
                <w:sz w:val="18"/>
                <w:szCs w:val="18"/>
                <w:lang w:eastAsia="ru-RU"/>
              </w:rPr>
              <w:t>Эксплуатирующая организация</w:t>
            </w:r>
          </w:p>
        </w:tc>
      </w:tr>
      <w:tr w:rsidR="00B977C5" w:rsidRPr="00B977C5" w14:paraId="173636CB" w14:textId="77777777" w:rsidTr="00B977C5">
        <w:trPr>
          <w:trHeight w:val="720"/>
        </w:trPr>
        <w:tc>
          <w:tcPr>
            <w:tcW w:w="532" w:type="dxa"/>
            <w:tcBorders>
              <w:top w:val="nil"/>
              <w:left w:val="single" w:sz="4" w:space="0" w:color="auto"/>
              <w:bottom w:val="single" w:sz="4" w:space="0" w:color="auto"/>
              <w:right w:val="single" w:sz="4" w:space="0" w:color="auto"/>
            </w:tcBorders>
            <w:shd w:val="clear" w:color="auto" w:fill="auto"/>
            <w:vAlign w:val="center"/>
            <w:hideMark/>
          </w:tcPr>
          <w:p w14:paraId="50AD22EB" w14:textId="77777777" w:rsidR="00B977C5" w:rsidRPr="00B977C5" w:rsidRDefault="00B977C5" w:rsidP="00B977C5">
            <w:pPr>
              <w:spacing w:line="240" w:lineRule="auto"/>
              <w:ind w:firstLine="0"/>
              <w:jc w:val="center"/>
              <w:rPr>
                <w:rFonts w:eastAsia="Times New Roman" w:cs="Times New Roman"/>
                <w:sz w:val="18"/>
                <w:szCs w:val="18"/>
                <w:lang w:eastAsia="ru-RU"/>
              </w:rPr>
            </w:pPr>
            <w:r w:rsidRPr="00B977C5">
              <w:rPr>
                <w:rFonts w:eastAsia="Times New Roman" w:cs="Times New Roman"/>
                <w:sz w:val="18"/>
                <w:szCs w:val="18"/>
                <w:lang w:eastAsia="ru-RU"/>
              </w:rPr>
              <w:t>1</w:t>
            </w:r>
          </w:p>
        </w:tc>
        <w:tc>
          <w:tcPr>
            <w:tcW w:w="1674" w:type="dxa"/>
            <w:tcBorders>
              <w:top w:val="nil"/>
              <w:left w:val="nil"/>
              <w:bottom w:val="single" w:sz="4" w:space="0" w:color="auto"/>
              <w:right w:val="single" w:sz="4" w:space="0" w:color="auto"/>
            </w:tcBorders>
            <w:shd w:val="clear" w:color="auto" w:fill="auto"/>
            <w:vAlign w:val="center"/>
            <w:hideMark/>
          </w:tcPr>
          <w:p w14:paraId="1D2172EE" w14:textId="77777777" w:rsidR="00B977C5" w:rsidRPr="00B977C5" w:rsidRDefault="00B977C5" w:rsidP="00B977C5">
            <w:pPr>
              <w:spacing w:line="240" w:lineRule="auto"/>
              <w:ind w:firstLine="0"/>
              <w:jc w:val="center"/>
              <w:rPr>
                <w:rFonts w:eastAsia="Times New Roman" w:cs="Times New Roman"/>
                <w:sz w:val="18"/>
                <w:szCs w:val="18"/>
                <w:lang w:eastAsia="ru-RU"/>
              </w:rPr>
            </w:pPr>
            <w:r w:rsidRPr="00B977C5">
              <w:rPr>
                <w:rFonts w:eastAsia="Times New Roman" w:cs="Times New Roman"/>
                <w:sz w:val="18"/>
                <w:szCs w:val="18"/>
                <w:lang w:eastAsia="ru-RU"/>
              </w:rPr>
              <w:t>д. Осенцы</w:t>
            </w:r>
          </w:p>
        </w:tc>
        <w:tc>
          <w:tcPr>
            <w:tcW w:w="1639" w:type="dxa"/>
            <w:tcBorders>
              <w:top w:val="nil"/>
              <w:left w:val="nil"/>
              <w:bottom w:val="single" w:sz="4" w:space="0" w:color="auto"/>
              <w:right w:val="single" w:sz="4" w:space="0" w:color="auto"/>
            </w:tcBorders>
            <w:shd w:val="clear" w:color="auto" w:fill="auto"/>
            <w:vAlign w:val="center"/>
            <w:hideMark/>
          </w:tcPr>
          <w:p w14:paraId="2742DAF8" w14:textId="77777777" w:rsidR="00B977C5" w:rsidRPr="00B977C5" w:rsidRDefault="00B977C5" w:rsidP="00B977C5">
            <w:pPr>
              <w:spacing w:line="240" w:lineRule="auto"/>
              <w:ind w:firstLine="0"/>
              <w:jc w:val="center"/>
              <w:rPr>
                <w:rFonts w:eastAsia="Times New Roman" w:cs="Times New Roman"/>
                <w:sz w:val="18"/>
                <w:szCs w:val="18"/>
                <w:lang w:eastAsia="ru-RU"/>
              </w:rPr>
            </w:pPr>
            <w:r w:rsidRPr="00B977C5">
              <w:rPr>
                <w:rFonts w:eastAsia="Times New Roman" w:cs="Times New Roman"/>
                <w:sz w:val="18"/>
                <w:szCs w:val="18"/>
                <w:lang w:eastAsia="ru-RU"/>
              </w:rPr>
              <w:t>Централизованная</w:t>
            </w:r>
          </w:p>
        </w:tc>
        <w:tc>
          <w:tcPr>
            <w:tcW w:w="2671" w:type="dxa"/>
            <w:tcBorders>
              <w:top w:val="nil"/>
              <w:left w:val="nil"/>
              <w:bottom w:val="single" w:sz="4" w:space="0" w:color="auto"/>
              <w:right w:val="single" w:sz="4" w:space="0" w:color="auto"/>
            </w:tcBorders>
            <w:shd w:val="clear" w:color="auto" w:fill="auto"/>
            <w:vAlign w:val="center"/>
            <w:hideMark/>
          </w:tcPr>
          <w:p w14:paraId="4AD73303" w14:textId="77777777" w:rsidR="00B977C5" w:rsidRPr="00B977C5" w:rsidRDefault="00B977C5" w:rsidP="00B977C5">
            <w:pPr>
              <w:spacing w:line="240" w:lineRule="auto"/>
              <w:ind w:firstLine="0"/>
              <w:jc w:val="center"/>
              <w:rPr>
                <w:rFonts w:eastAsia="Times New Roman" w:cs="Times New Roman"/>
                <w:sz w:val="18"/>
                <w:szCs w:val="18"/>
                <w:lang w:eastAsia="ru-RU"/>
              </w:rPr>
            </w:pPr>
            <w:r w:rsidRPr="00B977C5">
              <w:rPr>
                <w:rFonts w:eastAsia="Times New Roman" w:cs="Times New Roman"/>
                <w:sz w:val="18"/>
                <w:szCs w:val="18"/>
                <w:lang w:eastAsia="ru-RU"/>
              </w:rPr>
              <w:t>КНС, самотечные и напорные сети, выпуск стоков на ОС ООО "Лукойл-Пермнефтеоргсинтез"</w:t>
            </w:r>
          </w:p>
        </w:tc>
        <w:tc>
          <w:tcPr>
            <w:tcW w:w="2835" w:type="dxa"/>
            <w:tcBorders>
              <w:top w:val="nil"/>
              <w:left w:val="nil"/>
              <w:bottom w:val="single" w:sz="4" w:space="0" w:color="auto"/>
              <w:right w:val="single" w:sz="4" w:space="0" w:color="auto"/>
            </w:tcBorders>
            <w:shd w:val="clear" w:color="auto" w:fill="auto"/>
            <w:vAlign w:val="center"/>
            <w:hideMark/>
          </w:tcPr>
          <w:p w14:paraId="3CCCC88A" w14:textId="77777777" w:rsidR="00B977C5" w:rsidRPr="00B977C5" w:rsidRDefault="00B977C5" w:rsidP="00B977C5">
            <w:pPr>
              <w:spacing w:line="240" w:lineRule="auto"/>
              <w:ind w:firstLine="0"/>
              <w:jc w:val="center"/>
              <w:rPr>
                <w:rFonts w:eastAsia="Times New Roman" w:cs="Times New Roman"/>
                <w:sz w:val="18"/>
                <w:szCs w:val="18"/>
                <w:lang w:eastAsia="ru-RU"/>
              </w:rPr>
            </w:pPr>
            <w:r w:rsidRPr="00B977C5">
              <w:rPr>
                <w:rFonts w:eastAsia="Times New Roman" w:cs="Times New Roman"/>
                <w:sz w:val="18"/>
                <w:szCs w:val="18"/>
                <w:lang w:eastAsia="ru-RU"/>
              </w:rPr>
              <w:t>ООО "Аква-Сервис"</w:t>
            </w:r>
          </w:p>
        </w:tc>
      </w:tr>
      <w:tr w:rsidR="00B977C5" w:rsidRPr="00B977C5" w14:paraId="7E1BD682" w14:textId="77777777" w:rsidTr="00B977C5">
        <w:trPr>
          <w:trHeight w:val="720"/>
        </w:trPr>
        <w:tc>
          <w:tcPr>
            <w:tcW w:w="532" w:type="dxa"/>
            <w:tcBorders>
              <w:top w:val="nil"/>
              <w:left w:val="single" w:sz="4" w:space="0" w:color="auto"/>
              <w:bottom w:val="single" w:sz="4" w:space="0" w:color="auto"/>
              <w:right w:val="single" w:sz="4" w:space="0" w:color="auto"/>
            </w:tcBorders>
            <w:shd w:val="clear" w:color="auto" w:fill="auto"/>
            <w:vAlign w:val="center"/>
            <w:hideMark/>
          </w:tcPr>
          <w:p w14:paraId="15E0C95D" w14:textId="77777777" w:rsidR="00B977C5" w:rsidRPr="00B977C5" w:rsidRDefault="00B977C5" w:rsidP="00B977C5">
            <w:pPr>
              <w:spacing w:line="240" w:lineRule="auto"/>
              <w:ind w:firstLine="0"/>
              <w:jc w:val="center"/>
              <w:rPr>
                <w:rFonts w:eastAsia="Times New Roman" w:cs="Times New Roman"/>
                <w:color w:val="000000"/>
                <w:sz w:val="18"/>
                <w:szCs w:val="18"/>
                <w:lang w:eastAsia="ru-RU"/>
              </w:rPr>
            </w:pPr>
            <w:r w:rsidRPr="00B977C5">
              <w:rPr>
                <w:rFonts w:eastAsia="Times New Roman" w:cs="Times New Roman"/>
                <w:color w:val="000000"/>
                <w:sz w:val="18"/>
                <w:szCs w:val="18"/>
                <w:lang w:eastAsia="ru-RU"/>
              </w:rPr>
              <w:t>2</w:t>
            </w:r>
          </w:p>
        </w:tc>
        <w:tc>
          <w:tcPr>
            <w:tcW w:w="1674" w:type="dxa"/>
            <w:tcBorders>
              <w:top w:val="nil"/>
              <w:left w:val="nil"/>
              <w:bottom w:val="single" w:sz="4" w:space="0" w:color="auto"/>
              <w:right w:val="single" w:sz="4" w:space="0" w:color="auto"/>
            </w:tcBorders>
            <w:shd w:val="clear" w:color="auto" w:fill="auto"/>
            <w:vAlign w:val="center"/>
            <w:hideMark/>
          </w:tcPr>
          <w:p w14:paraId="6B99B06D" w14:textId="77777777" w:rsidR="00B977C5" w:rsidRPr="00B977C5" w:rsidRDefault="00B977C5" w:rsidP="00B977C5">
            <w:pPr>
              <w:spacing w:line="240" w:lineRule="auto"/>
              <w:ind w:firstLine="0"/>
              <w:jc w:val="center"/>
              <w:rPr>
                <w:rFonts w:eastAsia="Times New Roman" w:cs="Times New Roman"/>
                <w:color w:val="000000"/>
                <w:sz w:val="18"/>
                <w:szCs w:val="18"/>
                <w:lang w:eastAsia="ru-RU"/>
              </w:rPr>
            </w:pPr>
            <w:r w:rsidRPr="00B977C5">
              <w:rPr>
                <w:rFonts w:eastAsia="Times New Roman" w:cs="Times New Roman"/>
                <w:color w:val="000000"/>
                <w:sz w:val="18"/>
                <w:szCs w:val="18"/>
                <w:lang w:eastAsia="ru-RU"/>
              </w:rPr>
              <w:t>с. Гамово</w:t>
            </w:r>
          </w:p>
        </w:tc>
        <w:tc>
          <w:tcPr>
            <w:tcW w:w="1639" w:type="dxa"/>
            <w:tcBorders>
              <w:top w:val="nil"/>
              <w:left w:val="nil"/>
              <w:bottom w:val="single" w:sz="4" w:space="0" w:color="auto"/>
              <w:right w:val="single" w:sz="4" w:space="0" w:color="auto"/>
            </w:tcBorders>
            <w:shd w:val="clear" w:color="auto" w:fill="auto"/>
            <w:vAlign w:val="center"/>
            <w:hideMark/>
          </w:tcPr>
          <w:p w14:paraId="021235EB" w14:textId="77777777" w:rsidR="00B977C5" w:rsidRPr="00B977C5" w:rsidRDefault="00B977C5" w:rsidP="00B977C5">
            <w:pPr>
              <w:spacing w:line="240" w:lineRule="auto"/>
              <w:ind w:firstLine="0"/>
              <w:jc w:val="center"/>
              <w:rPr>
                <w:rFonts w:eastAsia="Times New Roman" w:cs="Times New Roman"/>
                <w:color w:val="000000"/>
                <w:sz w:val="18"/>
                <w:szCs w:val="18"/>
                <w:lang w:eastAsia="ru-RU"/>
              </w:rPr>
            </w:pPr>
            <w:r w:rsidRPr="00B977C5">
              <w:rPr>
                <w:rFonts w:eastAsia="Times New Roman" w:cs="Times New Roman"/>
                <w:color w:val="000000"/>
                <w:sz w:val="18"/>
                <w:szCs w:val="18"/>
                <w:lang w:eastAsia="ru-RU"/>
              </w:rPr>
              <w:t>Централизованная</w:t>
            </w:r>
          </w:p>
        </w:tc>
        <w:tc>
          <w:tcPr>
            <w:tcW w:w="2671" w:type="dxa"/>
            <w:tcBorders>
              <w:top w:val="nil"/>
              <w:left w:val="nil"/>
              <w:bottom w:val="single" w:sz="4" w:space="0" w:color="auto"/>
              <w:right w:val="single" w:sz="4" w:space="0" w:color="auto"/>
            </w:tcBorders>
            <w:shd w:val="clear" w:color="auto" w:fill="auto"/>
            <w:vAlign w:val="center"/>
            <w:hideMark/>
          </w:tcPr>
          <w:p w14:paraId="0FAB36A4" w14:textId="77777777" w:rsidR="00B977C5" w:rsidRPr="00B977C5" w:rsidRDefault="00B977C5" w:rsidP="00B977C5">
            <w:pPr>
              <w:spacing w:line="240" w:lineRule="auto"/>
              <w:ind w:firstLine="0"/>
              <w:jc w:val="center"/>
              <w:rPr>
                <w:rFonts w:eastAsia="Times New Roman" w:cs="Times New Roman"/>
                <w:color w:val="000000"/>
                <w:sz w:val="18"/>
                <w:szCs w:val="18"/>
                <w:lang w:eastAsia="ru-RU"/>
              </w:rPr>
            </w:pPr>
            <w:r w:rsidRPr="00B977C5">
              <w:rPr>
                <w:rFonts w:eastAsia="Times New Roman" w:cs="Times New Roman"/>
                <w:color w:val="000000"/>
                <w:sz w:val="18"/>
                <w:szCs w:val="18"/>
                <w:lang w:eastAsia="ru-RU"/>
              </w:rPr>
              <w:t>КНС, самотечные и напорные сети, выпуск стоков на ОС ООО "Лукойл-Пермнефтеоргсинтез"</w:t>
            </w:r>
          </w:p>
        </w:tc>
        <w:tc>
          <w:tcPr>
            <w:tcW w:w="2835" w:type="dxa"/>
            <w:tcBorders>
              <w:top w:val="nil"/>
              <w:left w:val="nil"/>
              <w:bottom w:val="single" w:sz="4" w:space="0" w:color="auto"/>
              <w:right w:val="single" w:sz="4" w:space="0" w:color="auto"/>
            </w:tcBorders>
            <w:shd w:val="clear" w:color="auto" w:fill="auto"/>
            <w:vAlign w:val="center"/>
            <w:hideMark/>
          </w:tcPr>
          <w:p w14:paraId="365BE2E2" w14:textId="77777777" w:rsidR="00B977C5" w:rsidRPr="00B977C5" w:rsidRDefault="00B977C5" w:rsidP="00B977C5">
            <w:pPr>
              <w:spacing w:line="240" w:lineRule="auto"/>
              <w:ind w:firstLine="0"/>
              <w:jc w:val="center"/>
              <w:rPr>
                <w:rFonts w:eastAsia="Times New Roman" w:cs="Times New Roman"/>
                <w:color w:val="000000"/>
                <w:sz w:val="18"/>
                <w:szCs w:val="18"/>
                <w:lang w:eastAsia="ru-RU"/>
              </w:rPr>
            </w:pPr>
            <w:r w:rsidRPr="00B977C5">
              <w:rPr>
                <w:rFonts w:eastAsia="Times New Roman" w:cs="Times New Roman"/>
                <w:color w:val="000000"/>
                <w:sz w:val="18"/>
                <w:szCs w:val="18"/>
                <w:lang w:eastAsia="ru-RU"/>
              </w:rPr>
              <w:t>ООО "Аква-Сервис", ФКУ Пермская ВК</w:t>
            </w:r>
          </w:p>
        </w:tc>
      </w:tr>
      <w:tr w:rsidR="00B977C5" w:rsidRPr="00B977C5" w14:paraId="135871DF" w14:textId="77777777" w:rsidTr="00B977C5">
        <w:trPr>
          <w:trHeight w:val="720"/>
        </w:trPr>
        <w:tc>
          <w:tcPr>
            <w:tcW w:w="532" w:type="dxa"/>
            <w:tcBorders>
              <w:top w:val="nil"/>
              <w:left w:val="single" w:sz="4" w:space="0" w:color="auto"/>
              <w:bottom w:val="single" w:sz="4" w:space="0" w:color="auto"/>
              <w:right w:val="single" w:sz="4" w:space="0" w:color="auto"/>
            </w:tcBorders>
            <w:shd w:val="clear" w:color="auto" w:fill="auto"/>
            <w:vAlign w:val="center"/>
            <w:hideMark/>
          </w:tcPr>
          <w:p w14:paraId="0D013456" w14:textId="77777777" w:rsidR="00B977C5" w:rsidRPr="00B977C5" w:rsidRDefault="00B977C5" w:rsidP="00B977C5">
            <w:pPr>
              <w:spacing w:line="240" w:lineRule="auto"/>
              <w:ind w:firstLine="0"/>
              <w:jc w:val="center"/>
              <w:rPr>
                <w:rFonts w:eastAsia="Times New Roman" w:cs="Times New Roman"/>
                <w:sz w:val="18"/>
                <w:szCs w:val="18"/>
                <w:lang w:eastAsia="ru-RU"/>
              </w:rPr>
            </w:pPr>
            <w:r w:rsidRPr="00B977C5">
              <w:rPr>
                <w:rFonts w:eastAsia="Times New Roman" w:cs="Times New Roman"/>
                <w:sz w:val="18"/>
                <w:szCs w:val="18"/>
                <w:lang w:eastAsia="ru-RU"/>
              </w:rPr>
              <w:t>3</w:t>
            </w:r>
          </w:p>
        </w:tc>
        <w:tc>
          <w:tcPr>
            <w:tcW w:w="1674" w:type="dxa"/>
            <w:tcBorders>
              <w:top w:val="nil"/>
              <w:left w:val="nil"/>
              <w:bottom w:val="single" w:sz="4" w:space="0" w:color="auto"/>
              <w:right w:val="single" w:sz="4" w:space="0" w:color="auto"/>
            </w:tcBorders>
            <w:shd w:val="clear" w:color="auto" w:fill="auto"/>
            <w:vAlign w:val="center"/>
            <w:hideMark/>
          </w:tcPr>
          <w:p w14:paraId="02418B82" w14:textId="77777777" w:rsidR="00B977C5" w:rsidRPr="00B977C5" w:rsidRDefault="00B977C5" w:rsidP="00B977C5">
            <w:pPr>
              <w:spacing w:line="240" w:lineRule="auto"/>
              <w:ind w:firstLine="0"/>
              <w:jc w:val="center"/>
              <w:rPr>
                <w:rFonts w:eastAsia="Times New Roman" w:cs="Times New Roman"/>
                <w:color w:val="000000"/>
                <w:sz w:val="18"/>
                <w:szCs w:val="18"/>
                <w:lang w:eastAsia="ru-RU"/>
              </w:rPr>
            </w:pPr>
            <w:r w:rsidRPr="00B977C5">
              <w:rPr>
                <w:rFonts w:eastAsia="Times New Roman" w:cs="Times New Roman"/>
                <w:color w:val="000000"/>
                <w:sz w:val="18"/>
                <w:szCs w:val="18"/>
                <w:lang w:eastAsia="ru-RU"/>
              </w:rPr>
              <w:t>д. Ванюки</w:t>
            </w:r>
          </w:p>
        </w:tc>
        <w:tc>
          <w:tcPr>
            <w:tcW w:w="1639" w:type="dxa"/>
            <w:tcBorders>
              <w:top w:val="nil"/>
              <w:left w:val="nil"/>
              <w:bottom w:val="single" w:sz="4" w:space="0" w:color="auto"/>
              <w:right w:val="single" w:sz="4" w:space="0" w:color="auto"/>
            </w:tcBorders>
            <w:shd w:val="clear" w:color="auto" w:fill="auto"/>
            <w:vAlign w:val="center"/>
            <w:hideMark/>
          </w:tcPr>
          <w:p w14:paraId="2791998C" w14:textId="77777777" w:rsidR="00B977C5" w:rsidRPr="00B977C5" w:rsidRDefault="00B977C5" w:rsidP="00B977C5">
            <w:pPr>
              <w:spacing w:line="240" w:lineRule="auto"/>
              <w:ind w:firstLine="0"/>
              <w:jc w:val="center"/>
              <w:rPr>
                <w:rFonts w:eastAsia="Times New Roman" w:cs="Times New Roman"/>
                <w:color w:val="000000"/>
                <w:sz w:val="18"/>
                <w:szCs w:val="18"/>
                <w:lang w:eastAsia="ru-RU"/>
              </w:rPr>
            </w:pPr>
            <w:r w:rsidRPr="00B977C5">
              <w:rPr>
                <w:rFonts w:eastAsia="Times New Roman" w:cs="Times New Roman"/>
                <w:color w:val="000000"/>
                <w:sz w:val="18"/>
                <w:szCs w:val="18"/>
                <w:lang w:eastAsia="ru-RU"/>
              </w:rPr>
              <w:t>Централизованная</w:t>
            </w:r>
          </w:p>
        </w:tc>
        <w:tc>
          <w:tcPr>
            <w:tcW w:w="2671" w:type="dxa"/>
            <w:tcBorders>
              <w:top w:val="nil"/>
              <w:left w:val="nil"/>
              <w:bottom w:val="single" w:sz="4" w:space="0" w:color="auto"/>
              <w:right w:val="single" w:sz="4" w:space="0" w:color="auto"/>
            </w:tcBorders>
            <w:shd w:val="clear" w:color="auto" w:fill="auto"/>
            <w:vAlign w:val="center"/>
            <w:hideMark/>
          </w:tcPr>
          <w:p w14:paraId="17BC66DB" w14:textId="77777777" w:rsidR="00B977C5" w:rsidRPr="00B977C5" w:rsidRDefault="00B977C5" w:rsidP="00B977C5">
            <w:pPr>
              <w:spacing w:line="240" w:lineRule="auto"/>
              <w:ind w:firstLine="0"/>
              <w:jc w:val="center"/>
              <w:rPr>
                <w:rFonts w:eastAsia="Times New Roman" w:cs="Times New Roman"/>
                <w:color w:val="000000"/>
                <w:sz w:val="18"/>
                <w:szCs w:val="18"/>
                <w:lang w:eastAsia="ru-RU"/>
              </w:rPr>
            </w:pPr>
            <w:r w:rsidRPr="00B977C5">
              <w:rPr>
                <w:rFonts w:eastAsia="Times New Roman" w:cs="Times New Roman"/>
                <w:color w:val="000000"/>
                <w:sz w:val="18"/>
                <w:szCs w:val="18"/>
                <w:lang w:eastAsia="ru-RU"/>
              </w:rPr>
              <w:t>КНС, самотечные и напорные сети, выпуск стоков в ЦСВ ООО "Новогор-Прикамье"</w:t>
            </w:r>
          </w:p>
        </w:tc>
        <w:tc>
          <w:tcPr>
            <w:tcW w:w="2835" w:type="dxa"/>
            <w:tcBorders>
              <w:top w:val="nil"/>
              <w:left w:val="nil"/>
              <w:bottom w:val="single" w:sz="4" w:space="0" w:color="auto"/>
              <w:right w:val="single" w:sz="4" w:space="0" w:color="auto"/>
            </w:tcBorders>
            <w:shd w:val="clear" w:color="auto" w:fill="auto"/>
            <w:vAlign w:val="center"/>
            <w:hideMark/>
          </w:tcPr>
          <w:p w14:paraId="31C2A59E" w14:textId="77777777" w:rsidR="00B977C5" w:rsidRPr="00B977C5" w:rsidRDefault="00B977C5" w:rsidP="00B977C5">
            <w:pPr>
              <w:spacing w:line="240" w:lineRule="auto"/>
              <w:ind w:firstLine="0"/>
              <w:jc w:val="center"/>
              <w:rPr>
                <w:rFonts w:eastAsia="Times New Roman" w:cs="Times New Roman"/>
                <w:color w:val="000000"/>
                <w:sz w:val="18"/>
                <w:szCs w:val="18"/>
                <w:lang w:eastAsia="ru-RU"/>
              </w:rPr>
            </w:pPr>
            <w:r w:rsidRPr="00B977C5">
              <w:rPr>
                <w:rFonts w:eastAsia="Times New Roman" w:cs="Times New Roman"/>
                <w:color w:val="000000"/>
                <w:sz w:val="18"/>
                <w:szCs w:val="18"/>
                <w:lang w:eastAsia="ru-RU"/>
              </w:rPr>
              <w:t>ООО "Аква-Сервис"</w:t>
            </w:r>
          </w:p>
        </w:tc>
      </w:tr>
      <w:tr w:rsidR="00B977C5" w:rsidRPr="00B977C5" w14:paraId="26F58913" w14:textId="77777777" w:rsidTr="00B977C5">
        <w:trPr>
          <w:trHeight w:val="480"/>
        </w:trPr>
        <w:tc>
          <w:tcPr>
            <w:tcW w:w="532" w:type="dxa"/>
            <w:tcBorders>
              <w:top w:val="nil"/>
              <w:left w:val="single" w:sz="4" w:space="0" w:color="auto"/>
              <w:bottom w:val="single" w:sz="4" w:space="0" w:color="auto"/>
              <w:right w:val="single" w:sz="4" w:space="0" w:color="auto"/>
            </w:tcBorders>
            <w:shd w:val="clear" w:color="auto" w:fill="auto"/>
            <w:vAlign w:val="center"/>
            <w:hideMark/>
          </w:tcPr>
          <w:p w14:paraId="431538D3" w14:textId="77777777" w:rsidR="00B977C5" w:rsidRPr="00B977C5" w:rsidRDefault="00B977C5" w:rsidP="00B977C5">
            <w:pPr>
              <w:spacing w:line="240" w:lineRule="auto"/>
              <w:ind w:firstLine="0"/>
              <w:jc w:val="center"/>
              <w:rPr>
                <w:rFonts w:eastAsia="Times New Roman" w:cs="Times New Roman"/>
                <w:color w:val="000000"/>
                <w:sz w:val="18"/>
                <w:szCs w:val="18"/>
                <w:lang w:eastAsia="ru-RU"/>
              </w:rPr>
            </w:pPr>
            <w:r w:rsidRPr="00B977C5">
              <w:rPr>
                <w:rFonts w:eastAsia="Times New Roman" w:cs="Times New Roman"/>
                <w:color w:val="000000"/>
                <w:sz w:val="18"/>
                <w:szCs w:val="18"/>
                <w:lang w:eastAsia="ru-RU"/>
              </w:rPr>
              <w:t>4</w:t>
            </w:r>
          </w:p>
        </w:tc>
        <w:tc>
          <w:tcPr>
            <w:tcW w:w="1674" w:type="dxa"/>
            <w:tcBorders>
              <w:top w:val="nil"/>
              <w:left w:val="nil"/>
              <w:bottom w:val="single" w:sz="4" w:space="0" w:color="auto"/>
              <w:right w:val="single" w:sz="4" w:space="0" w:color="auto"/>
            </w:tcBorders>
            <w:shd w:val="clear" w:color="auto" w:fill="auto"/>
            <w:vAlign w:val="center"/>
            <w:hideMark/>
          </w:tcPr>
          <w:p w14:paraId="2031D510" w14:textId="77777777" w:rsidR="00B977C5" w:rsidRPr="00B977C5" w:rsidRDefault="00B977C5" w:rsidP="00B977C5">
            <w:pPr>
              <w:spacing w:line="240" w:lineRule="auto"/>
              <w:ind w:firstLine="0"/>
              <w:jc w:val="center"/>
              <w:rPr>
                <w:rFonts w:eastAsia="Times New Roman" w:cs="Times New Roman"/>
                <w:color w:val="000000"/>
                <w:sz w:val="18"/>
                <w:szCs w:val="18"/>
                <w:lang w:eastAsia="ru-RU"/>
              </w:rPr>
            </w:pPr>
            <w:r w:rsidRPr="00B977C5">
              <w:rPr>
                <w:rFonts w:eastAsia="Times New Roman" w:cs="Times New Roman"/>
                <w:color w:val="000000"/>
                <w:sz w:val="18"/>
                <w:szCs w:val="18"/>
                <w:lang w:eastAsia="ru-RU"/>
              </w:rPr>
              <w:t>д. Крохово</w:t>
            </w:r>
          </w:p>
        </w:tc>
        <w:tc>
          <w:tcPr>
            <w:tcW w:w="1639" w:type="dxa"/>
            <w:tcBorders>
              <w:top w:val="nil"/>
              <w:left w:val="nil"/>
              <w:bottom w:val="single" w:sz="4" w:space="0" w:color="auto"/>
              <w:right w:val="single" w:sz="4" w:space="0" w:color="auto"/>
            </w:tcBorders>
            <w:shd w:val="clear" w:color="auto" w:fill="auto"/>
            <w:vAlign w:val="center"/>
            <w:hideMark/>
          </w:tcPr>
          <w:p w14:paraId="32C79B8F" w14:textId="77777777" w:rsidR="00B977C5" w:rsidRPr="00B977C5" w:rsidRDefault="00B977C5" w:rsidP="00B977C5">
            <w:pPr>
              <w:spacing w:line="240" w:lineRule="auto"/>
              <w:ind w:firstLine="0"/>
              <w:jc w:val="center"/>
              <w:rPr>
                <w:rFonts w:eastAsia="Times New Roman" w:cs="Times New Roman"/>
                <w:color w:val="000000"/>
                <w:sz w:val="18"/>
                <w:szCs w:val="18"/>
                <w:lang w:eastAsia="ru-RU"/>
              </w:rPr>
            </w:pPr>
            <w:r w:rsidRPr="00B977C5">
              <w:rPr>
                <w:rFonts w:eastAsia="Times New Roman" w:cs="Times New Roman"/>
                <w:color w:val="000000"/>
                <w:sz w:val="18"/>
                <w:szCs w:val="18"/>
                <w:lang w:eastAsia="ru-RU"/>
              </w:rPr>
              <w:t>Централизованная</w:t>
            </w:r>
          </w:p>
        </w:tc>
        <w:tc>
          <w:tcPr>
            <w:tcW w:w="2671" w:type="dxa"/>
            <w:tcBorders>
              <w:top w:val="nil"/>
              <w:left w:val="nil"/>
              <w:bottom w:val="single" w:sz="4" w:space="0" w:color="auto"/>
              <w:right w:val="single" w:sz="4" w:space="0" w:color="auto"/>
            </w:tcBorders>
            <w:shd w:val="clear" w:color="auto" w:fill="auto"/>
            <w:vAlign w:val="center"/>
            <w:hideMark/>
          </w:tcPr>
          <w:p w14:paraId="2EA78123" w14:textId="77777777" w:rsidR="00B977C5" w:rsidRPr="00B977C5" w:rsidRDefault="00B977C5" w:rsidP="00B977C5">
            <w:pPr>
              <w:spacing w:line="240" w:lineRule="auto"/>
              <w:ind w:firstLine="0"/>
              <w:jc w:val="center"/>
              <w:rPr>
                <w:rFonts w:eastAsia="Times New Roman" w:cs="Times New Roman"/>
                <w:color w:val="000000"/>
                <w:sz w:val="18"/>
                <w:szCs w:val="18"/>
                <w:lang w:eastAsia="ru-RU"/>
              </w:rPr>
            </w:pPr>
            <w:r w:rsidRPr="00B977C5">
              <w:rPr>
                <w:rFonts w:eastAsia="Times New Roman" w:cs="Times New Roman"/>
                <w:color w:val="000000"/>
                <w:sz w:val="18"/>
                <w:szCs w:val="18"/>
                <w:lang w:eastAsia="ru-RU"/>
              </w:rPr>
              <w:t>Самотечные сети, выпуск стоков в ЦСВ ООО "Новогор-Прикамье"</w:t>
            </w:r>
          </w:p>
        </w:tc>
        <w:tc>
          <w:tcPr>
            <w:tcW w:w="2835" w:type="dxa"/>
            <w:tcBorders>
              <w:top w:val="nil"/>
              <w:left w:val="nil"/>
              <w:bottom w:val="single" w:sz="4" w:space="0" w:color="auto"/>
              <w:right w:val="single" w:sz="4" w:space="0" w:color="auto"/>
            </w:tcBorders>
            <w:shd w:val="clear" w:color="auto" w:fill="auto"/>
            <w:vAlign w:val="center"/>
            <w:hideMark/>
          </w:tcPr>
          <w:p w14:paraId="6B11DA6D" w14:textId="77777777" w:rsidR="00B977C5" w:rsidRPr="00B977C5" w:rsidRDefault="00B977C5" w:rsidP="00B977C5">
            <w:pPr>
              <w:spacing w:line="240" w:lineRule="auto"/>
              <w:ind w:firstLine="0"/>
              <w:jc w:val="center"/>
              <w:rPr>
                <w:rFonts w:eastAsia="Times New Roman" w:cs="Times New Roman"/>
                <w:color w:val="000000"/>
                <w:sz w:val="18"/>
                <w:szCs w:val="18"/>
                <w:lang w:eastAsia="ru-RU"/>
              </w:rPr>
            </w:pPr>
            <w:r w:rsidRPr="00B977C5">
              <w:rPr>
                <w:rFonts w:eastAsia="Times New Roman" w:cs="Times New Roman"/>
                <w:color w:val="000000"/>
                <w:sz w:val="18"/>
                <w:szCs w:val="18"/>
                <w:lang w:eastAsia="ru-RU"/>
              </w:rPr>
              <w:t>ООО "Аква-Сервис"</w:t>
            </w:r>
          </w:p>
        </w:tc>
      </w:tr>
      <w:tr w:rsidR="00B977C5" w:rsidRPr="00B977C5" w14:paraId="0E059DE5" w14:textId="77777777" w:rsidTr="00B977C5">
        <w:trPr>
          <w:trHeight w:val="720"/>
        </w:trPr>
        <w:tc>
          <w:tcPr>
            <w:tcW w:w="532" w:type="dxa"/>
            <w:tcBorders>
              <w:top w:val="nil"/>
              <w:left w:val="single" w:sz="4" w:space="0" w:color="auto"/>
              <w:bottom w:val="single" w:sz="4" w:space="0" w:color="auto"/>
              <w:right w:val="single" w:sz="4" w:space="0" w:color="auto"/>
            </w:tcBorders>
            <w:shd w:val="clear" w:color="auto" w:fill="auto"/>
            <w:vAlign w:val="center"/>
            <w:hideMark/>
          </w:tcPr>
          <w:p w14:paraId="349872F2" w14:textId="77777777" w:rsidR="00B977C5" w:rsidRPr="00B977C5" w:rsidRDefault="00B977C5" w:rsidP="00B977C5">
            <w:pPr>
              <w:spacing w:line="240" w:lineRule="auto"/>
              <w:ind w:firstLine="0"/>
              <w:jc w:val="center"/>
              <w:rPr>
                <w:rFonts w:eastAsia="Times New Roman" w:cs="Times New Roman"/>
                <w:sz w:val="18"/>
                <w:szCs w:val="18"/>
                <w:lang w:eastAsia="ru-RU"/>
              </w:rPr>
            </w:pPr>
            <w:r w:rsidRPr="00B977C5">
              <w:rPr>
                <w:rFonts w:eastAsia="Times New Roman" w:cs="Times New Roman"/>
                <w:sz w:val="18"/>
                <w:szCs w:val="18"/>
                <w:lang w:eastAsia="ru-RU"/>
              </w:rPr>
              <w:t>5</w:t>
            </w:r>
          </w:p>
        </w:tc>
        <w:tc>
          <w:tcPr>
            <w:tcW w:w="1674" w:type="dxa"/>
            <w:tcBorders>
              <w:top w:val="nil"/>
              <w:left w:val="nil"/>
              <w:bottom w:val="single" w:sz="4" w:space="0" w:color="auto"/>
              <w:right w:val="single" w:sz="4" w:space="0" w:color="auto"/>
            </w:tcBorders>
            <w:shd w:val="clear" w:color="auto" w:fill="auto"/>
            <w:vAlign w:val="center"/>
            <w:hideMark/>
          </w:tcPr>
          <w:p w14:paraId="577E8DF9" w14:textId="77777777" w:rsidR="00B977C5" w:rsidRPr="00B977C5" w:rsidRDefault="00B977C5" w:rsidP="00B977C5">
            <w:pPr>
              <w:spacing w:line="240" w:lineRule="auto"/>
              <w:ind w:firstLine="0"/>
              <w:jc w:val="center"/>
              <w:rPr>
                <w:rFonts w:eastAsia="Times New Roman" w:cs="Times New Roman"/>
                <w:color w:val="000000"/>
                <w:sz w:val="18"/>
                <w:szCs w:val="18"/>
                <w:lang w:eastAsia="ru-RU"/>
              </w:rPr>
            </w:pPr>
            <w:r w:rsidRPr="00B977C5">
              <w:rPr>
                <w:rFonts w:eastAsia="Times New Roman" w:cs="Times New Roman"/>
                <w:color w:val="000000"/>
                <w:sz w:val="18"/>
                <w:szCs w:val="18"/>
                <w:lang w:eastAsia="ru-RU"/>
              </w:rPr>
              <w:t>д. Песьянка</w:t>
            </w:r>
          </w:p>
        </w:tc>
        <w:tc>
          <w:tcPr>
            <w:tcW w:w="1639" w:type="dxa"/>
            <w:tcBorders>
              <w:top w:val="nil"/>
              <w:left w:val="nil"/>
              <w:bottom w:val="single" w:sz="4" w:space="0" w:color="auto"/>
              <w:right w:val="single" w:sz="4" w:space="0" w:color="auto"/>
            </w:tcBorders>
            <w:shd w:val="clear" w:color="auto" w:fill="auto"/>
            <w:vAlign w:val="center"/>
            <w:hideMark/>
          </w:tcPr>
          <w:p w14:paraId="2D195E0D" w14:textId="77777777" w:rsidR="00B977C5" w:rsidRPr="00B977C5" w:rsidRDefault="00B977C5" w:rsidP="00B977C5">
            <w:pPr>
              <w:spacing w:line="240" w:lineRule="auto"/>
              <w:ind w:firstLine="0"/>
              <w:jc w:val="center"/>
              <w:rPr>
                <w:rFonts w:eastAsia="Times New Roman" w:cs="Times New Roman"/>
                <w:color w:val="000000"/>
                <w:sz w:val="18"/>
                <w:szCs w:val="18"/>
                <w:lang w:eastAsia="ru-RU"/>
              </w:rPr>
            </w:pPr>
            <w:r w:rsidRPr="00B977C5">
              <w:rPr>
                <w:rFonts w:eastAsia="Times New Roman" w:cs="Times New Roman"/>
                <w:color w:val="000000"/>
                <w:sz w:val="18"/>
                <w:szCs w:val="18"/>
                <w:lang w:eastAsia="ru-RU"/>
              </w:rPr>
              <w:t>Централизованная</w:t>
            </w:r>
          </w:p>
        </w:tc>
        <w:tc>
          <w:tcPr>
            <w:tcW w:w="2671" w:type="dxa"/>
            <w:tcBorders>
              <w:top w:val="nil"/>
              <w:left w:val="nil"/>
              <w:bottom w:val="single" w:sz="4" w:space="0" w:color="auto"/>
              <w:right w:val="single" w:sz="4" w:space="0" w:color="auto"/>
            </w:tcBorders>
            <w:shd w:val="clear" w:color="auto" w:fill="auto"/>
            <w:vAlign w:val="center"/>
            <w:hideMark/>
          </w:tcPr>
          <w:p w14:paraId="4139F556" w14:textId="77777777" w:rsidR="00B977C5" w:rsidRPr="00B977C5" w:rsidRDefault="00B977C5" w:rsidP="00B977C5">
            <w:pPr>
              <w:spacing w:line="240" w:lineRule="auto"/>
              <w:ind w:firstLine="0"/>
              <w:jc w:val="center"/>
              <w:rPr>
                <w:rFonts w:eastAsia="Times New Roman" w:cs="Times New Roman"/>
                <w:color w:val="000000"/>
                <w:sz w:val="18"/>
                <w:szCs w:val="18"/>
                <w:lang w:eastAsia="ru-RU"/>
              </w:rPr>
            </w:pPr>
            <w:r w:rsidRPr="00B977C5">
              <w:rPr>
                <w:rFonts w:eastAsia="Times New Roman" w:cs="Times New Roman"/>
                <w:color w:val="000000"/>
                <w:sz w:val="18"/>
                <w:szCs w:val="18"/>
                <w:lang w:eastAsia="ru-RU"/>
              </w:rPr>
              <w:t>КНС, самотечные и напорные сети, выпуск стоков в ЦСВ ООО "Новогор-Прикамье"</w:t>
            </w:r>
          </w:p>
        </w:tc>
        <w:tc>
          <w:tcPr>
            <w:tcW w:w="2835" w:type="dxa"/>
            <w:tcBorders>
              <w:top w:val="nil"/>
              <w:left w:val="nil"/>
              <w:bottom w:val="single" w:sz="4" w:space="0" w:color="auto"/>
              <w:right w:val="single" w:sz="4" w:space="0" w:color="auto"/>
            </w:tcBorders>
            <w:shd w:val="clear" w:color="auto" w:fill="auto"/>
            <w:vAlign w:val="center"/>
            <w:hideMark/>
          </w:tcPr>
          <w:p w14:paraId="6785AB32" w14:textId="77777777" w:rsidR="00B977C5" w:rsidRPr="00B977C5" w:rsidRDefault="00B977C5" w:rsidP="00B977C5">
            <w:pPr>
              <w:spacing w:line="240" w:lineRule="auto"/>
              <w:ind w:firstLine="0"/>
              <w:jc w:val="center"/>
              <w:rPr>
                <w:rFonts w:eastAsia="Times New Roman" w:cs="Times New Roman"/>
                <w:color w:val="000000"/>
                <w:sz w:val="18"/>
                <w:szCs w:val="18"/>
                <w:lang w:eastAsia="ru-RU"/>
              </w:rPr>
            </w:pPr>
            <w:r w:rsidRPr="00B977C5">
              <w:rPr>
                <w:rFonts w:eastAsia="Times New Roman" w:cs="Times New Roman"/>
                <w:color w:val="000000"/>
                <w:sz w:val="18"/>
                <w:szCs w:val="18"/>
                <w:lang w:eastAsia="ru-RU"/>
              </w:rPr>
              <w:t>ООО "Аква-Сервис"</w:t>
            </w:r>
          </w:p>
        </w:tc>
      </w:tr>
      <w:tr w:rsidR="00B977C5" w:rsidRPr="00B977C5" w14:paraId="21A30782" w14:textId="77777777" w:rsidTr="00B977C5">
        <w:trPr>
          <w:trHeight w:val="720"/>
        </w:trPr>
        <w:tc>
          <w:tcPr>
            <w:tcW w:w="532" w:type="dxa"/>
            <w:tcBorders>
              <w:top w:val="nil"/>
              <w:left w:val="single" w:sz="4" w:space="0" w:color="auto"/>
              <w:bottom w:val="single" w:sz="4" w:space="0" w:color="auto"/>
              <w:right w:val="single" w:sz="4" w:space="0" w:color="auto"/>
            </w:tcBorders>
            <w:shd w:val="clear" w:color="auto" w:fill="auto"/>
            <w:vAlign w:val="center"/>
            <w:hideMark/>
          </w:tcPr>
          <w:p w14:paraId="08870FEB" w14:textId="77777777" w:rsidR="00B977C5" w:rsidRPr="00B977C5" w:rsidRDefault="00B977C5" w:rsidP="00B977C5">
            <w:pPr>
              <w:spacing w:line="240" w:lineRule="auto"/>
              <w:ind w:firstLine="0"/>
              <w:jc w:val="center"/>
              <w:rPr>
                <w:rFonts w:eastAsia="Times New Roman" w:cs="Times New Roman"/>
                <w:color w:val="000000"/>
                <w:sz w:val="18"/>
                <w:szCs w:val="18"/>
                <w:lang w:eastAsia="ru-RU"/>
              </w:rPr>
            </w:pPr>
            <w:r w:rsidRPr="00B977C5">
              <w:rPr>
                <w:rFonts w:eastAsia="Times New Roman" w:cs="Times New Roman"/>
                <w:color w:val="000000"/>
                <w:sz w:val="18"/>
                <w:szCs w:val="18"/>
                <w:lang w:eastAsia="ru-RU"/>
              </w:rPr>
              <w:t>6</w:t>
            </w:r>
          </w:p>
        </w:tc>
        <w:tc>
          <w:tcPr>
            <w:tcW w:w="1674" w:type="dxa"/>
            <w:tcBorders>
              <w:top w:val="nil"/>
              <w:left w:val="nil"/>
              <w:bottom w:val="single" w:sz="4" w:space="0" w:color="auto"/>
              <w:right w:val="single" w:sz="4" w:space="0" w:color="auto"/>
            </w:tcBorders>
            <w:shd w:val="clear" w:color="auto" w:fill="auto"/>
            <w:vAlign w:val="center"/>
            <w:hideMark/>
          </w:tcPr>
          <w:p w14:paraId="407A66EA" w14:textId="77777777" w:rsidR="00B977C5" w:rsidRPr="00B977C5" w:rsidRDefault="00B977C5" w:rsidP="00B977C5">
            <w:pPr>
              <w:spacing w:line="240" w:lineRule="auto"/>
              <w:ind w:firstLine="0"/>
              <w:jc w:val="center"/>
              <w:rPr>
                <w:rFonts w:eastAsia="Times New Roman" w:cs="Times New Roman"/>
                <w:color w:val="000000"/>
                <w:sz w:val="18"/>
                <w:szCs w:val="18"/>
                <w:lang w:eastAsia="ru-RU"/>
              </w:rPr>
            </w:pPr>
            <w:r w:rsidRPr="00B977C5">
              <w:rPr>
                <w:rFonts w:eastAsia="Times New Roman" w:cs="Times New Roman"/>
                <w:color w:val="000000"/>
                <w:sz w:val="18"/>
                <w:szCs w:val="18"/>
                <w:lang w:eastAsia="ru-RU"/>
              </w:rPr>
              <w:t>п. Сокол</w:t>
            </w:r>
          </w:p>
        </w:tc>
        <w:tc>
          <w:tcPr>
            <w:tcW w:w="1639" w:type="dxa"/>
            <w:tcBorders>
              <w:top w:val="nil"/>
              <w:left w:val="nil"/>
              <w:bottom w:val="single" w:sz="4" w:space="0" w:color="auto"/>
              <w:right w:val="single" w:sz="4" w:space="0" w:color="auto"/>
            </w:tcBorders>
            <w:shd w:val="clear" w:color="auto" w:fill="auto"/>
            <w:vAlign w:val="center"/>
            <w:hideMark/>
          </w:tcPr>
          <w:p w14:paraId="32CAEFDB" w14:textId="77777777" w:rsidR="00B977C5" w:rsidRPr="00B977C5" w:rsidRDefault="00B977C5" w:rsidP="00B977C5">
            <w:pPr>
              <w:spacing w:line="240" w:lineRule="auto"/>
              <w:ind w:firstLine="0"/>
              <w:jc w:val="center"/>
              <w:rPr>
                <w:rFonts w:eastAsia="Times New Roman" w:cs="Times New Roman"/>
                <w:color w:val="000000"/>
                <w:sz w:val="18"/>
                <w:szCs w:val="18"/>
                <w:lang w:eastAsia="ru-RU"/>
              </w:rPr>
            </w:pPr>
            <w:r w:rsidRPr="00B977C5">
              <w:rPr>
                <w:rFonts w:eastAsia="Times New Roman" w:cs="Times New Roman"/>
                <w:color w:val="000000"/>
                <w:sz w:val="18"/>
                <w:szCs w:val="18"/>
                <w:lang w:eastAsia="ru-RU"/>
              </w:rPr>
              <w:t>Централизованная</w:t>
            </w:r>
          </w:p>
        </w:tc>
        <w:tc>
          <w:tcPr>
            <w:tcW w:w="2671" w:type="dxa"/>
            <w:tcBorders>
              <w:top w:val="nil"/>
              <w:left w:val="nil"/>
              <w:bottom w:val="single" w:sz="4" w:space="0" w:color="auto"/>
              <w:right w:val="single" w:sz="4" w:space="0" w:color="auto"/>
            </w:tcBorders>
            <w:shd w:val="clear" w:color="auto" w:fill="auto"/>
            <w:vAlign w:val="center"/>
            <w:hideMark/>
          </w:tcPr>
          <w:p w14:paraId="2E607E06" w14:textId="77777777" w:rsidR="00B977C5" w:rsidRPr="00B977C5" w:rsidRDefault="00B977C5" w:rsidP="00B977C5">
            <w:pPr>
              <w:spacing w:line="240" w:lineRule="auto"/>
              <w:ind w:firstLine="0"/>
              <w:jc w:val="center"/>
              <w:rPr>
                <w:rFonts w:eastAsia="Times New Roman" w:cs="Times New Roman"/>
                <w:color w:val="000000"/>
                <w:sz w:val="18"/>
                <w:szCs w:val="18"/>
                <w:lang w:eastAsia="ru-RU"/>
              </w:rPr>
            </w:pPr>
            <w:r w:rsidRPr="00B977C5">
              <w:rPr>
                <w:rFonts w:eastAsia="Times New Roman" w:cs="Times New Roman"/>
                <w:color w:val="000000"/>
                <w:sz w:val="18"/>
                <w:szCs w:val="18"/>
                <w:lang w:eastAsia="ru-RU"/>
              </w:rPr>
              <w:t>КНС, самотечные и напорные сети, выпуск стоков в ЦСВ ООО "Новогор-Прикамье"</w:t>
            </w:r>
          </w:p>
        </w:tc>
        <w:tc>
          <w:tcPr>
            <w:tcW w:w="2835" w:type="dxa"/>
            <w:tcBorders>
              <w:top w:val="nil"/>
              <w:left w:val="nil"/>
              <w:bottom w:val="single" w:sz="4" w:space="0" w:color="auto"/>
              <w:right w:val="single" w:sz="4" w:space="0" w:color="auto"/>
            </w:tcBorders>
            <w:shd w:val="clear" w:color="auto" w:fill="auto"/>
            <w:vAlign w:val="center"/>
            <w:hideMark/>
          </w:tcPr>
          <w:p w14:paraId="46CF8160" w14:textId="77777777" w:rsidR="00B977C5" w:rsidRPr="00B977C5" w:rsidRDefault="00B977C5" w:rsidP="00B977C5">
            <w:pPr>
              <w:spacing w:line="240" w:lineRule="auto"/>
              <w:ind w:firstLine="0"/>
              <w:jc w:val="center"/>
              <w:rPr>
                <w:rFonts w:eastAsia="Times New Roman" w:cs="Times New Roman"/>
                <w:color w:val="000000"/>
                <w:sz w:val="18"/>
                <w:szCs w:val="18"/>
                <w:lang w:eastAsia="ru-RU"/>
              </w:rPr>
            </w:pPr>
            <w:r w:rsidRPr="00B977C5">
              <w:rPr>
                <w:rFonts w:eastAsia="Times New Roman" w:cs="Times New Roman"/>
                <w:color w:val="000000"/>
                <w:sz w:val="18"/>
                <w:szCs w:val="18"/>
                <w:lang w:eastAsia="ru-RU"/>
              </w:rPr>
              <w:t>ООО "Аква-Сервис"</w:t>
            </w:r>
          </w:p>
        </w:tc>
      </w:tr>
      <w:tr w:rsidR="00B977C5" w:rsidRPr="00B977C5" w14:paraId="5505D595" w14:textId="77777777" w:rsidTr="00B977C5">
        <w:trPr>
          <w:trHeight w:val="720"/>
        </w:trPr>
        <w:tc>
          <w:tcPr>
            <w:tcW w:w="532" w:type="dxa"/>
            <w:tcBorders>
              <w:top w:val="nil"/>
              <w:left w:val="single" w:sz="4" w:space="0" w:color="auto"/>
              <w:bottom w:val="single" w:sz="4" w:space="0" w:color="auto"/>
              <w:right w:val="single" w:sz="4" w:space="0" w:color="auto"/>
            </w:tcBorders>
            <w:shd w:val="clear" w:color="auto" w:fill="auto"/>
            <w:vAlign w:val="center"/>
            <w:hideMark/>
          </w:tcPr>
          <w:p w14:paraId="0663D295" w14:textId="77777777" w:rsidR="00B977C5" w:rsidRPr="00B977C5" w:rsidRDefault="00B977C5" w:rsidP="00B977C5">
            <w:pPr>
              <w:spacing w:line="240" w:lineRule="auto"/>
              <w:ind w:firstLine="0"/>
              <w:jc w:val="center"/>
              <w:rPr>
                <w:rFonts w:eastAsia="Times New Roman" w:cs="Times New Roman"/>
                <w:sz w:val="18"/>
                <w:szCs w:val="18"/>
                <w:lang w:eastAsia="ru-RU"/>
              </w:rPr>
            </w:pPr>
            <w:r w:rsidRPr="00B977C5">
              <w:rPr>
                <w:rFonts w:eastAsia="Times New Roman" w:cs="Times New Roman"/>
                <w:sz w:val="18"/>
                <w:szCs w:val="18"/>
                <w:lang w:eastAsia="ru-RU"/>
              </w:rPr>
              <w:t>7</w:t>
            </w:r>
          </w:p>
        </w:tc>
        <w:tc>
          <w:tcPr>
            <w:tcW w:w="1674" w:type="dxa"/>
            <w:tcBorders>
              <w:top w:val="nil"/>
              <w:left w:val="nil"/>
              <w:bottom w:val="single" w:sz="4" w:space="0" w:color="auto"/>
              <w:right w:val="single" w:sz="4" w:space="0" w:color="auto"/>
            </w:tcBorders>
            <w:shd w:val="clear" w:color="auto" w:fill="auto"/>
            <w:vAlign w:val="center"/>
            <w:hideMark/>
          </w:tcPr>
          <w:p w14:paraId="3E925520" w14:textId="77777777" w:rsidR="00B977C5" w:rsidRPr="00B977C5" w:rsidRDefault="00B977C5" w:rsidP="00B977C5">
            <w:pPr>
              <w:spacing w:line="240" w:lineRule="auto"/>
              <w:ind w:firstLine="0"/>
              <w:jc w:val="center"/>
              <w:rPr>
                <w:rFonts w:eastAsia="Times New Roman" w:cs="Times New Roman"/>
                <w:color w:val="000000"/>
                <w:sz w:val="18"/>
                <w:szCs w:val="18"/>
                <w:lang w:eastAsia="ru-RU"/>
              </w:rPr>
            </w:pPr>
            <w:r w:rsidRPr="00B977C5">
              <w:rPr>
                <w:rFonts w:eastAsia="Times New Roman" w:cs="Times New Roman"/>
                <w:color w:val="000000"/>
                <w:sz w:val="18"/>
                <w:szCs w:val="18"/>
                <w:lang w:eastAsia="ru-RU"/>
              </w:rPr>
              <w:t>д. Кондратово</w:t>
            </w:r>
          </w:p>
        </w:tc>
        <w:tc>
          <w:tcPr>
            <w:tcW w:w="1639" w:type="dxa"/>
            <w:tcBorders>
              <w:top w:val="nil"/>
              <w:left w:val="nil"/>
              <w:bottom w:val="single" w:sz="4" w:space="0" w:color="auto"/>
              <w:right w:val="single" w:sz="4" w:space="0" w:color="auto"/>
            </w:tcBorders>
            <w:shd w:val="clear" w:color="auto" w:fill="auto"/>
            <w:vAlign w:val="center"/>
            <w:hideMark/>
          </w:tcPr>
          <w:p w14:paraId="0ED892E8" w14:textId="77777777" w:rsidR="00B977C5" w:rsidRPr="00B977C5" w:rsidRDefault="00B977C5" w:rsidP="00B977C5">
            <w:pPr>
              <w:spacing w:line="240" w:lineRule="auto"/>
              <w:ind w:firstLine="0"/>
              <w:jc w:val="center"/>
              <w:rPr>
                <w:rFonts w:eastAsia="Times New Roman" w:cs="Times New Roman"/>
                <w:color w:val="000000"/>
                <w:sz w:val="18"/>
                <w:szCs w:val="18"/>
                <w:lang w:eastAsia="ru-RU"/>
              </w:rPr>
            </w:pPr>
            <w:r w:rsidRPr="00B977C5">
              <w:rPr>
                <w:rFonts w:eastAsia="Times New Roman" w:cs="Times New Roman"/>
                <w:color w:val="000000"/>
                <w:sz w:val="18"/>
                <w:szCs w:val="18"/>
                <w:lang w:eastAsia="ru-RU"/>
              </w:rPr>
              <w:t>Централизованная</w:t>
            </w:r>
          </w:p>
        </w:tc>
        <w:tc>
          <w:tcPr>
            <w:tcW w:w="2671" w:type="dxa"/>
            <w:tcBorders>
              <w:top w:val="nil"/>
              <w:left w:val="nil"/>
              <w:bottom w:val="single" w:sz="4" w:space="0" w:color="auto"/>
              <w:right w:val="single" w:sz="4" w:space="0" w:color="auto"/>
            </w:tcBorders>
            <w:shd w:val="clear" w:color="auto" w:fill="auto"/>
            <w:vAlign w:val="center"/>
            <w:hideMark/>
          </w:tcPr>
          <w:p w14:paraId="25887F70" w14:textId="77777777" w:rsidR="00B977C5" w:rsidRPr="00B977C5" w:rsidRDefault="00B977C5" w:rsidP="00B977C5">
            <w:pPr>
              <w:spacing w:line="240" w:lineRule="auto"/>
              <w:ind w:firstLine="0"/>
              <w:jc w:val="center"/>
              <w:rPr>
                <w:rFonts w:eastAsia="Times New Roman" w:cs="Times New Roman"/>
                <w:color w:val="000000"/>
                <w:sz w:val="18"/>
                <w:szCs w:val="18"/>
                <w:lang w:eastAsia="ru-RU"/>
              </w:rPr>
            </w:pPr>
            <w:r w:rsidRPr="00B977C5">
              <w:rPr>
                <w:rFonts w:eastAsia="Times New Roman" w:cs="Times New Roman"/>
                <w:color w:val="000000"/>
                <w:sz w:val="18"/>
                <w:szCs w:val="18"/>
                <w:lang w:eastAsia="ru-RU"/>
              </w:rPr>
              <w:t>КНС, самотечные и напорные сети, выпуск стоков в ЦСВ ООО "Новогор-Прикамье"</w:t>
            </w:r>
          </w:p>
        </w:tc>
        <w:tc>
          <w:tcPr>
            <w:tcW w:w="2835" w:type="dxa"/>
            <w:tcBorders>
              <w:top w:val="nil"/>
              <w:left w:val="nil"/>
              <w:bottom w:val="single" w:sz="4" w:space="0" w:color="auto"/>
              <w:right w:val="single" w:sz="4" w:space="0" w:color="auto"/>
            </w:tcBorders>
            <w:shd w:val="clear" w:color="auto" w:fill="auto"/>
            <w:vAlign w:val="center"/>
            <w:hideMark/>
          </w:tcPr>
          <w:p w14:paraId="008DA529" w14:textId="77777777" w:rsidR="00B977C5" w:rsidRPr="00B977C5" w:rsidRDefault="00B977C5" w:rsidP="00B977C5">
            <w:pPr>
              <w:spacing w:line="240" w:lineRule="auto"/>
              <w:ind w:firstLine="0"/>
              <w:jc w:val="center"/>
              <w:rPr>
                <w:rFonts w:eastAsia="Times New Roman" w:cs="Times New Roman"/>
                <w:color w:val="000000"/>
                <w:sz w:val="18"/>
                <w:szCs w:val="18"/>
                <w:lang w:eastAsia="ru-RU"/>
              </w:rPr>
            </w:pPr>
            <w:r w:rsidRPr="00B977C5">
              <w:rPr>
                <w:rFonts w:eastAsia="Times New Roman" w:cs="Times New Roman"/>
                <w:color w:val="000000"/>
                <w:sz w:val="18"/>
                <w:szCs w:val="18"/>
                <w:lang w:eastAsia="ru-RU"/>
              </w:rPr>
              <w:t>МУП "Энергоснабжение"</w:t>
            </w:r>
          </w:p>
        </w:tc>
      </w:tr>
      <w:tr w:rsidR="00B977C5" w:rsidRPr="00B977C5" w14:paraId="53B2F328" w14:textId="77777777" w:rsidTr="00B977C5">
        <w:trPr>
          <w:trHeight w:val="480"/>
        </w:trPr>
        <w:tc>
          <w:tcPr>
            <w:tcW w:w="532" w:type="dxa"/>
            <w:tcBorders>
              <w:top w:val="nil"/>
              <w:left w:val="single" w:sz="4" w:space="0" w:color="auto"/>
              <w:bottom w:val="single" w:sz="4" w:space="0" w:color="auto"/>
              <w:right w:val="single" w:sz="4" w:space="0" w:color="auto"/>
            </w:tcBorders>
            <w:shd w:val="clear" w:color="auto" w:fill="auto"/>
            <w:vAlign w:val="center"/>
            <w:hideMark/>
          </w:tcPr>
          <w:p w14:paraId="5BDF9E1A" w14:textId="77777777" w:rsidR="00B977C5" w:rsidRPr="00B977C5" w:rsidRDefault="00B977C5" w:rsidP="00B977C5">
            <w:pPr>
              <w:spacing w:line="240" w:lineRule="auto"/>
              <w:ind w:firstLine="0"/>
              <w:jc w:val="center"/>
              <w:rPr>
                <w:rFonts w:eastAsia="Times New Roman" w:cs="Times New Roman"/>
                <w:color w:val="000000"/>
                <w:sz w:val="18"/>
                <w:szCs w:val="18"/>
                <w:lang w:eastAsia="ru-RU"/>
              </w:rPr>
            </w:pPr>
            <w:r w:rsidRPr="00B977C5">
              <w:rPr>
                <w:rFonts w:eastAsia="Times New Roman" w:cs="Times New Roman"/>
                <w:color w:val="000000"/>
                <w:sz w:val="18"/>
                <w:szCs w:val="18"/>
                <w:lang w:eastAsia="ru-RU"/>
              </w:rPr>
              <w:t>8</w:t>
            </w:r>
          </w:p>
        </w:tc>
        <w:tc>
          <w:tcPr>
            <w:tcW w:w="1674" w:type="dxa"/>
            <w:tcBorders>
              <w:top w:val="nil"/>
              <w:left w:val="nil"/>
              <w:bottom w:val="single" w:sz="4" w:space="0" w:color="auto"/>
              <w:right w:val="single" w:sz="4" w:space="0" w:color="auto"/>
            </w:tcBorders>
            <w:shd w:val="clear" w:color="auto" w:fill="auto"/>
            <w:vAlign w:val="center"/>
            <w:hideMark/>
          </w:tcPr>
          <w:p w14:paraId="2CC1431B" w14:textId="77777777" w:rsidR="00B977C5" w:rsidRPr="00B977C5" w:rsidRDefault="00B977C5" w:rsidP="00B977C5">
            <w:pPr>
              <w:spacing w:line="240" w:lineRule="auto"/>
              <w:ind w:firstLine="0"/>
              <w:jc w:val="center"/>
              <w:rPr>
                <w:rFonts w:eastAsia="Times New Roman" w:cs="Times New Roman"/>
                <w:color w:val="000000"/>
                <w:sz w:val="18"/>
                <w:szCs w:val="18"/>
                <w:lang w:eastAsia="ru-RU"/>
              </w:rPr>
            </w:pPr>
            <w:r w:rsidRPr="00B977C5">
              <w:rPr>
                <w:rFonts w:eastAsia="Times New Roman" w:cs="Times New Roman"/>
                <w:color w:val="000000"/>
                <w:sz w:val="18"/>
                <w:szCs w:val="18"/>
                <w:lang w:eastAsia="ru-RU"/>
              </w:rPr>
              <w:t>д. Скобелевка</w:t>
            </w:r>
          </w:p>
        </w:tc>
        <w:tc>
          <w:tcPr>
            <w:tcW w:w="1639" w:type="dxa"/>
            <w:tcBorders>
              <w:top w:val="nil"/>
              <w:left w:val="nil"/>
              <w:bottom w:val="single" w:sz="4" w:space="0" w:color="auto"/>
              <w:right w:val="single" w:sz="4" w:space="0" w:color="auto"/>
            </w:tcBorders>
            <w:shd w:val="clear" w:color="auto" w:fill="auto"/>
            <w:vAlign w:val="center"/>
            <w:hideMark/>
          </w:tcPr>
          <w:p w14:paraId="0D383FB9" w14:textId="77777777" w:rsidR="00B977C5" w:rsidRPr="00B977C5" w:rsidRDefault="00B977C5" w:rsidP="00B977C5">
            <w:pPr>
              <w:spacing w:line="240" w:lineRule="auto"/>
              <w:ind w:firstLine="0"/>
              <w:jc w:val="center"/>
              <w:rPr>
                <w:rFonts w:eastAsia="Times New Roman" w:cs="Times New Roman"/>
                <w:color w:val="000000"/>
                <w:sz w:val="18"/>
                <w:szCs w:val="18"/>
                <w:lang w:eastAsia="ru-RU"/>
              </w:rPr>
            </w:pPr>
            <w:r w:rsidRPr="00B977C5">
              <w:rPr>
                <w:rFonts w:eastAsia="Times New Roman" w:cs="Times New Roman"/>
                <w:color w:val="000000"/>
                <w:sz w:val="18"/>
                <w:szCs w:val="18"/>
                <w:lang w:eastAsia="ru-RU"/>
              </w:rPr>
              <w:t>Централизованная</w:t>
            </w:r>
          </w:p>
        </w:tc>
        <w:tc>
          <w:tcPr>
            <w:tcW w:w="2671" w:type="dxa"/>
            <w:tcBorders>
              <w:top w:val="nil"/>
              <w:left w:val="nil"/>
              <w:bottom w:val="single" w:sz="4" w:space="0" w:color="auto"/>
              <w:right w:val="single" w:sz="4" w:space="0" w:color="auto"/>
            </w:tcBorders>
            <w:shd w:val="clear" w:color="auto" w:fill="auto"/>
            <w:vAlign w:val="center"/>
            <w:hideMark/>
          </w:tcPr>
          <w:p w14:paraId="41F158AD" w14:textId="77777777" w:rsidR="00B977C5" w:rsidRPr="00B977C5" w:rsidRDefault="00B977C5" w:rsidP="00B977C5">
            <w:pPr>
              <w:spacing w:line="240" w:lineRule="auto"/>
              <w:ind w:firstLine="0"/>
              <w:jc w:val="center"/>
              <w:rPr>
                <w:rFonts w:eastAsia="Times New Roman" w:cs="Times New Roman"/>
                <w:color w:val="000000"/>
                <w:sz w:val="18"/>
                <w:szCs w:val="18"/>
                <w:lang w:eastAsia="ru-RU"/>
              </w:rPr>
            </w:pPr>
            <w:r w:rsidRPr="00B977C5">
              <w:rPr>
                <w:rFonts w:eastAsia="Times New Roman" w:cs="Times New Roman"/>
                <w:color w:val="000000"/>
                <w:sz w:val="18"/>
                <w:szCs w:val="18"/>
                <w:lang w:eastAsia="ru-RU"/>
              </w:rPr>
              <w:t>ОС, КНС, самотечные и напорные сети</w:t>
            </w:r>
          </w:p>
        </w:tc>
        <w:tc>
          <w:tcPr>
            <w:tcW w:w="2835" w:type="dxa"/>
            <w:tcBorders>
              <w:top w:val="nil"/>
              <w:left w:val="nil"/>
              <w:bottom w:val="single" w:sz="4" w:space="0" w:color="auto"/>
              <w:right w:val="single" w:sz="4" w:space="0" w:color="auto"/>
            </w:tcBorders>
            <w:shd w:val="clear" w:color="auto" w:fill="auto"/>
            <w:vAlign w:val="center"/>
            <w:hideMark/>
          </w:tcPr>
          <w:p w14:paraId="62E3AEBA" w14:textId="77777777" w:rsidR="00B977C5" w:rsidRPr="00B977C5" w:rsidRDefault="00B977C5" w:rsidP="00B977C5">
            <w:pPr>
              <w:spacing w:line="240" w:lineRule="auto"/>
              <w:ind w:firstLine="0"/>
              <w:jc w:val="center"/>
              <w:rPr>
                <w:rFonts w:eastAsia="Times New Roman" w:cs="Times New Roman"/>
                <w:color w:val="000000"/>
                <w:sz w:val="18"/>
                <w:szCs w:val="18"/>
                <w:lang w:eastAsia="ru-RU"/>
              </w:rPr>
            </w:pPr>
            <w:r w:rsidRPr="00B977C5">
              <w:rPr>
                <w:rFonts w:eastAsia="Times New Roman" w:cs="Times New Roman"/>
                <w:color w:val="000000"/>
                <w:sz w:val="18"/>
                <w:szCs w:val="18"/>
                <w:lang w:eastAsia="ru-RU"/>
              </w:rPr>
              <w:t>МУП "Энергоснабжение"</w:t>
            </w:r>
          </w:p>
        </w:tc>
      </w:tr>
      <w:tr w:rsidR="00B977C5" w:rsidRPr="00B977C5" w14:paraId="526C4139" w14:textId="77777777" w:rsidTr="00B977C5">
        <w:trPr>
          <w:trHeight w:val="480"/>
        </w:trPr>
        <w:tc>
          <w:tcPr>
            <w:tcW w:w="532" w:type="dxa"/>
            <w:tcBorders>
              <w:top w:val="nil"/>
              <w:left w:val="single" w:sz="4" w:space="0" w:color="auto"/>
              <w:bottom w:val="single" w:sz="4" w:space="0" w:color="auto"/>
              <w:right w:val="single" w:sz="4" w:space="0" w:color="auto"/>
            </w:tcBorders>
            <w:shd w:val="clear" w:color="auto" w:fill="auto"/>
            <w:vAlign w:val="center"/>
            <w:hideMark/>
          </w:tcPr>
          <w:p w14:paraId="13271A5A" w14:textId="77777777" w:rsidR="00B977C5" w:rsidRPr="00B977C5" w:rsidRDefault="00B977C5" w:rsidP="00B977C5">
            <w:pPr>
              <w:spacing w:line="240" w:lineRule="auto"/>
              <w:ind w:firstLine="0"/>
              <w:jc w:val="center"/>
              <w:rPr>
                <w:rFonts w:eastAsia="Times New Roman" w:cs="Times New Roman"/>
                <w:sz w:val="18"/>
                <w:szCs w:val="18"/>
                <w:lang w:eastAsia="ru-RU"/>
              </w:rPr>
            </w:pPr>
            <w:r w:rsidRPr="00B977C5">
              <w:rPr>
                <w:rFonts w:eastAsia="Times New Roman" w:cs="Times New Roman"/>
                <w:sz w:val="18"/>
                <w:szCs w:val="18"/>
                <w:lang w:eastAsia="ru-RU"/>
              </w:rPr>
              <w:t>9</w:t>
            </w:r>
          </w:p>
        </w:tc>
        <w:tc>
          <w:tcPr>
            <w:tcW w:w="1674" w:type="dxa"/>
            <w:tcBorders>
              <w:top w:val="nil"/>
              <w:left w:val="nil"/>
              <w:bottom w:val="single" w:sz="4" w:space="0" w:color="auto"/>
              <w:right w:val="single" w:sz="4" w:space="0" w:color="auto"/>
            </w:tcBorders>
            <w:shd w:val="clear" w:color="auto" w:fill="auto"/>
            <w:vAlign w:val="center"/>
            <w:hideMark/>
          </w:tcPr>
          <w:p w14:paraId="5E2AB9D9" w14:textId="77777777" w:rsidR="00B977C5" w:rsidRPr="00B977C5" w:rsidRDefault="00B977C5" w:rsidP="00B977C5">
            <w:pPr>
              <w:spacing w:line="240" w:lineRule="auto"/>
              <w:ind w:firstLine="0"/>
              <w:jc w:val="center"/>
              <w:rPr>
                <w:rFonts w:eastAsia="Times New Roman" w:cs="Times New Roman"/>
                <w:color w:val="000000"/>
                <w:sz w:val="18"/>
                <w:szCs w:val="18"/>
                <w:lang w:eastAsia="ru-RU"/>
              </w:rPr>
            </w:pPr>
            <w:r w:rsidRPr="00B977C5">
              <w:rPr>
                <w:rFonts w:eastAsia="Times New Roman" w:cs="Times New Roman"/>
                <w:color w:val="000000"/>
                <w:sz w:val="18"/>
                <w:szCs w:val="18"/>
                <w:lang w:eastAsia="ru-RU"/>
              </w:rPr>
              <w:t>с. Платошино</w:t>
            </w:r>
          </w:p>
        </w:tc>
        <w:tc>
          <w:tcPr>
            <w:tcW w:w="1639" w:type="dxa"/>
            <w:tcBorders>
              <w:top w:val="nil"/>
              <w:left w:val="nil"/>
              <w:bottom w:val="single" w:sz="4" w:space="0" w:color="auto"/>
              <w:right w:val="single" w:sz="4" w:space="0" w:color="auto"/>
            </w:tcBorders>
            <w:shd w:val="clear" w:color="auto" w:fill="auto"/>
            <w:vAlign w:val="center"/>
            <w:hideMark/>
          </w:tcPr>
          <w:p w14:paraId="28289ACB" w14:textId="77777777" w:rsidR="00B977C5" w:rsidRPr="00B977C5" w:rsidRDefault="00B977C5" w:rsidP="00B977C5">
            <w:pPr>
              <w:spacing w:line="240" w:lineRule="auto"/>
              <w:ind w:firstLine="0"/>
              <w:jc w:val="center"/>
              <w:rPr>
                <w:rFonts w:eastAsia="Times New Roman" w:cs="Times New Roman"/>
                <w:color w:val="000000"/>
                <w:sz w:val="18"/>
                <w:szCs w:val="18"/>
                <w:lang w:eastAsia="ru-RU"/>
              </w:rPr>
            </w:pPr>
            <w:r w:rsidRPr="00B977C5">
              <w:rPr>
                <w:rFonts w:eastAsia="Times New Roman" w:cs="Times New Roman"/>
                <w:color w:val="000000"/>
                <w:sz w:val="18"/>
                <w:szCs w:val="18"/>
                <w:lang w:eastAsia="ru-RU"/>
              </w:rPr>
              <w:t>Централизованная</w:t>
            </w:r>
          </w:p>
        </w:tc>
        <w:tc>
          <w:tcPr>
            <w:tcW w:w="2671" w:type="dxa"/>
            <w:tcBorders>
              <w:top w:val="nil"/>
              <w:left w:val="nil"/>
              <w:bottom w:val="single" w:sz="4" w:space="0" w:color="auto"/>
              <w:right w:val="single" w:sz="4" w:space="0" w:color="auto"/>
            </w:tcBorders>
            <w:shd w:val="clear" w:color="auto" w:fill="auto"/>
            <w:vAlign w:val="center"/>
            <w:hideMark/>
          </w:tcPr>
          <w:p w14:paraId="38C712DF" w14:textId="77777777" w:rsidR="00B977C5" w:rsidRPr="00B977C5" w:rsidRDefault="00B977C5" w:rsidP="00B977C5">
            <w:pPr>
              <w:spacing w:line="240" w:lineRule="auto"/>
              <w:ind w:firstLine="0"/>
              <w:jc w:val="center"/>
              <w:rPr>
                <w:rFonts w:eastAsia="Times New Roman" w:cs="Times New Roman"/>
                <w:color w:val="000000"/>
                <w:sz w:val="18"/>
                <w:szCs w:val="18"/>
                <w:lang w:eastAsia="ru-RU"/>
              </w:rPr>
            </w:pPr>
            <w:r w:rsidRPr="00B977C5">
              <w:rPr>
                <w:rFonts w:eastAsia="Times New Roman" w:cs="Times New Roman"/>
                <w:color w:val="000000"/>
                <w:sz w:val="18"/>
                <w:szCs w:val="18"/>
                <w:lang w:eastAsia="ru-RU"/>
              </w:rPr>
              <w:t>ОС, КНС, самотечные и напорные сети</w:t>
            </w:r>
          </w:p>
        </w:tc>
        <w:tc>
          <w:tcPr>
            <w:tcW w:w="2835" w:type="dxa"/>
            <w:tcBorders>
              <w:top w:val="nil"/>
              <w:left w:val="nil"/>
              <w:bottom w:val="single" w:sz="4" w:space="0" w:color="auto"/>
              <w:right w:val="single" w:sz="4" w:space="0" w:color="auto"/>
            </w:tcBorders>
            <w:shd w:val="clear" w:color="auto" w:fill="auto"/>
            <w:vAlign w:val="center"/>
            <w:hideMark/>
          </w:tcPr>
          <w:p w14:paraId="482BC689" w14:textId="77777777" w:rsidR="00B977C5" w:rsidRPr="00B977C5" w:rsidRDefault="00B977C5" w:rsidP="00B977C5">
            <w:pPr>
              <w:spacing w:line="240" w:lineRule="auto"/>
              <w:ind w:firstLine="0"/>
              <w:jc w:val="center"/>
              <w:rPr>
                <w:rFonts w:eastAsia="Times New Roman" w:cs="Times New Roman"/>
                <w:color w:val="000000"/>
                <w:sz w:val="18"/>
                <w:szCs w:val="18"/>
                <w:lang w:eastAsia="ru-RU"/>
              </w:rPr>
            </w:pPr>
            <w:r w:rsidRPr="00B977C5">
              <w:rPr>
                <w:rFonts w:eastAsia="Times New Roman" w:cs="Times New Roman"/>
                <w:color w:val="000000"/>
                <w:sz w:val="18"/>
                <w:szCs w:val="18"/>
                <w:lang w:eastAsia="ru-RU"/>
              </w:rPr>
              <w:t>МУП "Энергоснабжение"</w:t>
            </w:r>
          </w:p>
        </w:tc>
      </w:tr>
      <w:tr w:rsidR="00B977C5" w:rsidRPr="00B977C5" w14:paraId="159170D4" w14:textId="77777777" w:rsidTr="00B977C5">
        <w:trPr>
          <w:trHeight w:val="480"/>
        </w:trPr>
        <w:tc>
          <w:tcPr>
            <w:tcW w:w="532" w:type="dxa"/>
            <w:tcBorders>
              <w:top w:val="nil"/>
              <w:left w:val="single" w:sz="4" w:space="0" w:color="auto"/>
              <w:bottom w:val="single" w:sz="4" w:space="0" w:color="auto"/>
              <w:right w:val="single" w:sz="4" w:space="0" w:color="auto"/>
            </w:tcBorders>
            <w:shd w:val="clear" w:color="auto" w:fill="auto"/>
            <w:vAlign w:val="center"/>
            <w:hideMark/>
          </w:tcPr>
          <w:p w14:paraId="1E0EFE2D" w14:textId="77777777" w:rsidR="00B977C5" w:rsidRPr="00B977C5" w:rsidRDefault="00B977C5" w:rsidP="00B977C5">
            <w:pPr>
              <w:spacing w:line="240" w:lineRule="auto"/>
              <w:ind w:firstLine="0"/>
              <w:jc w:val="center"/>
              <w:rPr>
                <w:rFonts w:eastAsia="Times New Roman" w:cs="Times New Roman"/>
                <w:color w:val="000000"/>
                <w:sz w:val="18"/>
                <w:szCs w:val="18"/>
                <w:lang w:eastAsia="ru-RU"/>
              </w:rPr>
            </w:pPr>
            <w:r w:rsidRPr="00B977C5">
              <w:rPr>
                <w:rFonts w:eastAsia="Times New Roman" w:cs="Times New Roman"/>
                <w:color w:val="000000"/>
                <w:sz w:val="18"/>
                <w:szCs w:val="18"/>
                <w:lang w:eastAsia="ru-RU"/>
              </w:rPr>
              <w:t>10</w:t>
            </w:r>
          </w:p>
        </w:tc>
        <w:tc>
          <w:tcPr>
            <w:tcW w:w="1674" w:type="dxa"/>
            <w:tcBorders>
              <w:top w:val="nil"/>
              <w:left w:val="nil"/>
              <w:bottom w:val="single" w:sz="4" w:space="0" w:color="auto"/>
              <w:right w:val="single" w:sz="4" w:space="0" w:color="auto"/>
            </w:tcBorders>
            <w:shd w:val="clear" w:color="auto" w:fill="auto"/>
            <w:vAlign w:val="center"/>
            <w:hideMark/>
          </w:tcPr>
          <w:p w14:paraId="4039CF5A" w14:textId="77777777" w:rsidR="00B977C5" w:rsidRPr="00B977C5" w:rsidRDefault="00B977C5" w:rsidP="00B977C5">
            <w:pPr>
              <w:spacing w:line="240" w:lineRule="auto"/>
              <w:ind w:firstLine="0"/>
              <w:jc w:val="center"/>
              <w:rPr>
                <w:rFonts w:eastAsia="Times New Roman" w:cs="Times New Roman"/>
                <w:color w:val="000000"/>
                <w:sz w:val="18"/>
                <w:szCs w:val="18"/>
                <w:lang w:eastAsia="ru-RU"/>
              </w:rPr>
            </w:pPr>
            <w:r w:rsidRPr="00B977C5">
              <w:rPr>
                <w:rFonts w:eastAsia="Times New Roman" w:cs="Times New Roman"/>
                <w:color w:val="000000"/>
                <w:sz w:val="18"/>
                <w:szCs w:val="18"/>
                <w:lang w:eastAsia="ru-RU"/>
              </w:rPr>
              <w:t>с. Курашим</w:t>
            </w:r>
          </w:p>
        </w:tc>
        <w:tc>
          <w:tcPr>
            <w:tcW w:w="1639" w:type="dxa"/>
            <w:tcBorders>
              <w:top w:val="nil"/>
              <w:left w:val="nil"/>
              <w:bottom w:val="single" w:sz="4" w:space="0" w:color="auto"/>
              <w:right w:val="single" w:sz="4" w:space="0" w:color="auto"/>
            </w:tcBorders>
            <w:shd w:val="clear" w:color="auto" w:fill="auto"/>
            <w:vAlign w:val="center"/>
            <w:hideMark/>
          </w:tcPr>
          <w:p w14:paraId="04D482B8" w14:textId="77777777" w:rsidR="00B977C5" w:rsidRPr="00B977C5" w:rsidRDefault="00B977C5" w:rsidP="00B977C5">
            <w:pPr>
              <w:spacing w:line="240" w:lineRule="auto"/>
              <w:ind w:firstLine="0"/>
              <w:jc w:val="center"/>
              <w:rPr>
                <w:rFonts w:eastAsia="Times New Roman" w:cs="Times New Roman"/>
                <w:color w:val="000000"/>
                <w:sz w:val="18"/>
                <w:szCs w:val="18"/>
                <w:lang w:eastAsia="ru-RU"/>
              </w:rPr>
            </w:pPr>
            <w:r w:rsidRPr="00B977C5">
              <w:rPr>
                <w:rFonts w:eastAsia="Times New Roman" w:cs="Times New Roman"/>
                <w:color w:val="000000"/>
                <w:sz w:val="18"/>
                <w:szCs w:val="18"/>
                <w:lang w:eastAsia="ru-RU"/>
              </w:rPr>
              <w:t>Централизованная</w:t>
            </w:r>
          </w:p>
        </w:tc>
        <w:tc>
          <w:tcPr>
            <w:tcW w:w="2671" w:type="dxa"/>
            <w:tcBorders>
              <w:top w:val="nil"/>
              <w:left w:val="nil"/>
              <w:bottom w:val="single" w:sz="4" w:space="0" w:color="auto"/>
              <w:right w:val="single" w:sz="4" w:space="0" w:color="auto"/>
            </w:tcBorders>
            <w:shd w:val="clear" w:color="auto" w:fill="auto"/>
            <w:vAlign w:val="center"/>
            <w:hideMark/>
          </w:tcPr>
          <w:p w14:paraId="67A78A35" w14:textId="77777777" w:rsidR="00B977C5" w:rsidRPr="00B977C5" w:rsidRDefault="00B977C5" w:rsidP="00B977C5">
            <w:pPr>
              <w:spacing w:line="240" w:lineRule="auto"/>
              <w:ind w:firstLine="0"/>
              <w:jc w:val="center"/>
              <w:rPr>
                <w:rFonts w:eastAsia="Times New Roman" w:cs="Times New Roman"/>
                <w:color w:val="000000"/>
                <w:sz w:val="18"/>
                <w:szCs w:val="18"/>
                <w:lang w:eastAsia="ru-RU"/>
              </w:rPr>
            </w:pPr>
            <w:r w:rsidRPr="00B977C5">
              <w:rPr>
                <w:rFonts w:eastAsia="Times New Roman" w:cs="Times New Roman"/>
                <w:color w:val="000000"/>
                <w:sz w:val="18"/>
                <w:szCs w:val="18"/>
                <w:lang w:eastAsia="ru-RU"/>
              </w:rPr>
              <w:t>ОС, самотечные сети</w:t>
            </w:r>
          </w:p>
        </w:tc>
        <w:tc>
          <w:tcPr>
            <w:tcW w:w="2835" w:type="dxa"/>
            <w:tcBorders>
              <w:top w:val="nil"/>
              <w:left w:val="nil"/>
              <w:bottom w:val="single" w:sz="4" w:space="0" w:color="auto"/>
              <w:right w:val="single" w:sz="4" w:space="0" w:color="auto"/>
            </w:tcBorders>
            <w:shd w:val="clear" w:color="auto" w:fill="auto"/>
            <w:vAlign w:val="center"/>
            <w:hideMark/>
          </w:tcPr>
          <w:p w14:paraId="216E0A64" w14:textId="77777777" w:rsidR="00B977C5" w:rsidRPr="00B977C5" w:rsidRDefault="00B977C5" w:rsidP="00B977C5">
            <w:pPr>
              <w:spacing w:line="240" w:lineRule="auto"/>
              <w:ind w:firstLine="0"/>
              <w:jc w:val="center"/>
              <w:rPr>
                <w:rFonts w:eastAsia="Times New Roman" w:cs="Times New Roman"/>
                <w:color w:val="000000"/>
                <w:sz w:val="18"/>
                <w:szCs w:val="18"/>
                <w:lang w:eastAsia="ru-RU"/>
              </w:rPr>
            </w:pPr>
            <w:r w:rsidRPr="00B977C5">
              <w:rPr>
                <w:rFonts w:eastAsia="Times New Roman" w:cs="Times New Roman"/>
                <w:color w:val="000000"/>
                <w:sz w:val="18"/>
                <w:szCs w:val="18"/>
                <w:lang w:eastAsia="ru-RU"/>
              </w:rPr>
              <w:t>МУП "Энергоснабжение"</w:t>
            </w:r>
          </w:p>
        </w:tc>
      </w:tr>
      <w:tr w:rsidR="00B977C5" w:rsidRPr="00B977C5" w14:paraId="699CF916" w14:textId="77777777" w:rsidTr="00B977C5">
        <w:trPr>
          <w:trHeight w:val="480"/>
        </w:trPr>
        <w:tc>
          <w:tcPr>
            <w:tcW w:w="532" w:type="dxa"/>
            <w:tcBorders>
              <w:top w:val="nil"/>
              <w:left w:val="single" w:sz="4" w:space="0" w:color="auto"/>
              <w:bottom w:val="single" w:sz="4" w:space="0" w:color="auto"/>
              <w:right w:val="single" w:sz="4" w:space="0" w:color="auto"/>
            </w:tcBorders>
            <w:shd w:val="clear" w:color="auto" w:fill="auto"/>
            <w:vAlign w:val="center"/>
            <w:hideMark/>
          </w:tcPr>
          <w:p w14:paraId="07A227F8" w14:textId="77777777" w:rsidR="00B977C5" w:rsidRPr="00B977C5" w:rsidRDefault="00B977C5" w:rsidP="00B977C5">
            <w:pPr>
              <w:spacing w:line="240" w:lineRule="auto"/>
              <w:ind w:firstLine="0"/>
              <w:jc w:val="center"/>
              <w:rPr>
                <w:rFonts w:eastAsia="Times New Roman" w:cs="Times New Roman"/>
                <w:sz w:val="18"/>
                <w:szCs w:val="18"/>
                <w:lang w:eastAsia="ru-RU"/>
              </w:rPr>
            </w:pPr>
            <w:r w:rsidRPr="00B977C5">
              <w:rPr>
                <w:rFonts w:eastAsia="Times New Roman" w:cs="Times New Roman"/>
                <w:sz w:val="18"/>
                <w:szCs w:val="18"/>
                <w:lang w:eastAsia="ru-RU"/>
              </w:rPr>
              <w:t>11</w:t>
            </w:r>
          </w:p>
        </w:tc>
        <w:tc>
          <w:tcPr>
            <w:tcW w:w="1674" w:type="dxa"/>
            <w:tcBorders>
              <w:top w:val="nil"/>
              <w:left w:val="nil"/>
              <w:bottom w:val="single" w:sz="4" w:space="0" w:color="auto"/>
              <w:right w:val="single" w:sz="4" w:space="0" w:color="auto"/>
            </w:tcBorders>
            <w:shd w:val="clear" w:color="auto" w:fill="auto"/>
            <w:vAlign w:val="center"/>
            <w:hideMark/>
          </w:tcPr>
          <w:p w14:paraId="72E41C59" w14:textId="77777777" w:rsidR="00B977C5" w:rsidRPr="00B977C5" w:rsidRDefault="00B977C5" w:rsidP="00B977C5">
            <w:pPr>
              <w:spacing w:line="240" w:lineRule="auto"/>
              <w:ind w:firstLine="0"/>
              <w:jc w:val="center"/>
              <w:rPr>
                <w:rFonts w:eastAsia="Times New Roman" w:cs="Times New Roman"/>
                <w:color w:val="000000"/>
                <w:sz w:val="18"/>
                <w:szCs w:val="18"/>
                <w:lang w:eastAsia="ru-RU"/>
              </w:rPr>
            </w:pPr>
            <w:r w:rsidRPr="00B977C5">
              <w:rPr>
                <w:rFonts w:eastAsia="Times New Roman" w:cs="Times New Roman"/>
                <w:color w:val="000000"/>
                <w:sz w:val="18"/>
                <w:szCs w:val="18"/>
                <w:lang w:eastAsia="ru-RU"/>
              </w:rPr>
              <w:t>с. Нижний Пальник</w:t>
            </w:r>
          </w:p>
        </w:tc>
        <w:tc>
          <w:tcPr>
            <w:tcW w:w="1639" w:type="dxa"/>
            <w:tcBorders>
              <w:top w:val="nil"/>
              <w:left w:val="nil"/>
              <w:bottom w:val="single" w:sz="4" w:space="0" w:color="auto"/>
              <w:right w:val="single" w:sz="4" w:space="0" w:color="auto"/>
            </w:tcBorders>
            <w:shd w:val="clear" w:color="auto" w:fill="auto"/>
            <w:vAlign w:val="center"/>
            <w:hideMark/>
          </w:tcPr>
          <w:p w14:paraId="34207892" w14:textId="77777777" w:rsidR="00B977C5" w:rsidRPr="00B977C5" w:rsidRDefault="00B977C5" w:rsidP="00B977C5">
            <w:pPr>
              <w:spacing w:line="240" w:lineRule="auto"/>
              <w:ind w:firstLine="0"/>
              <w:jc w:val="center"/>
              <w:rPr>
                <w:rFonts w:eastAsia="Times New Roman" w:cs="Times New Roman"/>
                <w:color w:val="000000"/>
                <w:sz w:val="18"/>
                <w:szCs w:val="18"/>
                <w:lang w:eastAsia="ru-RU"/>
              </w:rPr>
            </w:pPr>
            <w:r w:rsidRPr="00B977C5">
              <w:rPr>
                <w:rFonts w:eastAsia="Times New Roman" w:cs="Times New Roman"/>
                <w:color w:val="000000"/>
                <w:sz w:val="18"/>
                <w:szCs w:val="18"/>
                <w:lang w:eastAsia="ru-RU"/>
              </w:rPr>
              <w:t>Централизованная</w:t>
            </w:r>
          </w:p>
        </w:tc>
        <w:tc>
          <w:tcPr>
            <w:tcW w:w="2671" w:type="dxa"/>
            <w:tcBorders>
              <w:top w:val="nil"/>
              <w:left w:val="nil"/>
              <w:bottom w:val="single" w:sz="4" w:space="0" w:color="auto"/>
              <w:right w:val="single" w:sz="4" w:space="0" w:color="auto"/>
            </w:tcBorders>
            <w:shd w:val="clear" w:color="auto" w:fill="auto"/>
            <w:vAlign w:val="center"/>
            <w:hideMark/>
          </w:tcPr>
          <w:p w14:paraId="5CBE44CA" w14:textId="77777777" w:rsidR="00B977C5" w:rsidRPr="00B977C5" w:rsidRDefault="00B977C5" w:rsidP="00B977C5">
            <w:pPr>
              <w:spacing w:line="240" w:lineRule="auto"/>
              <w:ind w:firstLine="0"/>
              <w:jc w:val="center"/>
              <w:rPr>
                <w:rFonts w:eastAsia="Times New Roman" w:cs="Times New Roman"/>
                <w:color w:val="000000"/>
                <w:sz w:val="18"/>
                <w:szCs w:val="18"/>
                <w:lang w:eastAsia="ru-RU"/>
              </w:rPr>
            </w:pPr>
            <w:r w:rsidRPr="00B977C5">
              <w:rPr>
                <w:rFonts w:eastAsia="Times New Roman" w:cs="Times New Roman"/>
                <w:color w:val="000000"/>
                <w:sz w:val="18"/>
                <w:szCs w:val="18"/>
                <w:lang w:eastAsia="ru-RU"/>
              </w:rPr>
              <w:t>ОС, КНС, самотечные и напорные сети</w:t>
            </w:r>
          </w:p>
        </w:tc>
        <w:tc>
          <w:tcPr>
            <w:tcW w:w="2835" w:type="dxa"/>
            <w:tcBorders>
              <w:top w:val="nil"/>
              <w:left w:val="nil"/>
              <w:bottom w:val="single" w:sz="4" w:space="0" w:color="auto"/>
              <w:right w:val="single" w:sz="4" w:space="0" w:color="auto"/>
            </w:tcBorders>
            <w:shd w:val="clear" w:color="auto" w:fill="auto"/>
            <w:vAlign w:val="center"/>
            <w:hideMark/>
          </w:tcPr>
          <w:p w14:paraId="0A61EBBA" w14:textId="77777777" w:rsidR="00B977C5" w:rsidRPr="00B977C5" w:rsidRDefault="00B977C5" w:rsidP="00B977C5">
            <w:pPr>
              <w:spacing w:line="240" w:lineRule="auto"/>
              <w:ind w:firstLine="0"/>
              <w:jc w:val="center"/>
              <w:rPr>
                <w:rFonts w:eastAsia="Times New Roman" w:cs="Times New Roman"/>
                <w:color w:val="000000"/>
                <w:sz w:val="18"/>
                <w:szCs w:val="18"/>
                <w:lang w:eastAsia="ru-RU"/>
              </w:rPr>
            </w:pPr>
            <w:r w:rsidRPr="00B977C5">
              <w:rPr>
                <w:rFonts w:eastAsia="Times New Roman" w:cs="Times New Roman"/>
                <w:color w:val="000000"/>
                <w:sz w:val="18"/>
                <w:szCs w:val="18"/>
                <w:lang w:eastAsia="ru-RU"/>
              </w:rPr>
              <w:t>МУП "Энергоснабжение"</w:t>
            </w:r>
          </w:p>
        </w:tc>
      </w:tr>
      <w:tr w:rsidR="00B977C5" w:rsidRPr="00B977C5" w14:paraId="5F37CDB7" w14:textId="77777777" w:rsidTr="00B977C5">
        <w:trPr>
          <w:trHeight w:val="720"/>
        </w:trPr>
        <w:tc>
          <w:tcPr>
            <w:tcW w:w="532" w:type="dxa"/>
            <w:tcBorders>
              <w:top w:val="nil"/>
              <w:left w:val="single" w:sz="4" w:space="0" w:color="auto"/>
              <w:bottom w:val="single" w:sz="4" w:space="0" w:color="auto"/>
              <w:right w:val="single" w:sz="4" w:space="0" w:color="auto"/>
            </w:tcBorders>
            <w:shd w:val="clear" w:color="auto" w:fill="auto"/>
            <w:vAlign w:val="center"/>
            <w:hideMark/>
          </w:tcPr>
          <w:p w14:paraId="460CBBE0" w14:textId="77777777" w:rsidR="00B977C5" w:rsidRPr="00B977C5" w:rsidRDefault="00B977C5" w:rsidP="00B977C5">
            <w:pPr>
              <w:spacing w:line="240" w:lineRule="auto"/>
              <w:ind w:firstLine="0"/>
              <w:jc w:val="center"/>
              <w:rPr>
                <w:rFonts w:eastAsia="Times New Roman" w:cs="Times New Roman"/>
                <w:color w:val="000000"/>
                <w:sz w:val="18"/>
                <w:szCs w:val="18"/>
                <w:lang w:eastAsia="ru-RU"/>
              </w:rPr>
            </w:pPr>
            <w:r w:rsidRPr="00B977C5">
              <w:rPr>
                <w:rFonts w:eastAsia="Times New Roman" w:cs="Times New Roman"/>
                <w:color w:val="000000"/>
                <w:sz w:val="18"/>
                <w:szCs w:val="18"/>
                <w:lang w:eastAsia="ru-RU"/>
              </w:rPr>
              <w:t>12</w:t>
            </w:r>
          </w:p>
        </w:tc>
        <w:tc>
          <w:tcPr>
            <w:tcW w:w="1674" w:type="dxa"/>
            <w:tcBorders>
              <w:top w:val="nil"/>
              <w:left w:val="nil"/>
              <w:bottom w:val="single" w:sz="4" w:space="0" w:color="auto"/>
              <w:right w:val="single" w:sz="4" w:space="0" w:color="auto"/>
            </w:tcBorders>
            <w:shd w:val="clear" w:color="auto" w:fill="auto"/>
            <w:vAlign w:val="center"/>
            <w:hideMark/>
          </w:tcPr>
          <w:p w14:paraId="71905604" w14:textId="77777777" w:rsidR="00B977C5" w:rsidRPr="00B977C5" w:rsidRDefault="00B977C5" w:rsidP="00B977C5">
            <w:pPr>
              <w:spacing w:line="240" w:lineRule="auto"/>
              <w:ind w:firstLine="0"/>
              <w:jc w:val="center"/>
              <w:rPr>
                <w:rFonts w:eastAsia="Times New Roman" w:cs="Times New Roman"/>
                <w:color w:val="000000"/>
                <w:sz w:val="18"/>
                <w:szCs w:val="18"/>
                <w:lang w:eastAsia="ru-RU"/>
              </w:rPr>
            </w:pPr>
            <w:r w:rsidRPr="00B977C5">
              <w:rPr>
                <w:rFonts w:eastAsia="Times New Roman" w:cs="Times New Roman"/>
                <w:color w:val="000000"/>
                <w:sz w:val="18"/>
                <w:szCs w:val="18"/>
                <w:lang w:eastAsia="ru-RU"/>
              </w:rPr>
              <w:t>с. Култаево</w:t>
            </w:r>
          </w:p>
        </w:tc>
        <w:tc>
          <w:tcPr>
            <w:tcW w:w="1639" w:type="dxa"/>
            <w:tcBorders>
              <w:top w:val="nil"/>
              <w:left w:val="nil"/>
              <w:bottom w:val="single" w:sz="4" w:space="0" w:color="auto"/>
              <w:right w:val="single" w:sz="4" w:space="0" w:color="auto"/>
            </w:tcBorders>
            <w:shd w:val="clear" w:color="auto" w:fill="auto"/>
            <w:vAlign w:val="center"/>
            <w:hideMark/>
          </w:tcPr>
          <w:p w14:paraId="4940C8E5" w14:textId="77777777" w:rsidR="00B977C5" w:rsidRPr="00B977C5" w:rsidRDefault="00B977C5" w:rsidP="00B977C5">
            <w:pPr>
              <w:spacing w:line="240" w:lineRule="auto"/>
              <w:ind w:firstLine="0"/>
              <w:jc w:val="center"/>
              <w:rPr>
                <w:rFonts w:eastAsia="Times New Roman" w:cs="Times New Roman"/>
                <w:color w:val="000000"/>
                <w:sz w:val="18"/>
                <w:szCs w:val="18"/>
                <w:lang w:eastAsia="ru-RU"/>
              </w:rPr>
            </w:pPr>
            <w:r w:rsidRPr="00B977C5">
              <w:rPr>
                <w:rFonts w:eastAsia="Times New Roman" w:cs="Times New Roman"/>
                <w:color w:val="000000"/>
                <w:sz w:val="18"/>
                <w:szCs w:val="18"/>
                <w:lang w:eastAsia="ru-RU"/>
              </w:rPr>
              <w:t>Централизованная</w:t>
            </w:r>
          </w:p>
        </w:tc>
        <w:tc>
          <w:tcPr>
            <w:tcW w:w="2671" w:type="dxa"/>
            <w:tcBorders>
              <w:top w:val="nil"/>
              <w:left w:val="nil"/>
              <w:bottom w:val="single" w:sz="4" w:space="0" w:color="auto"/>
              <w:right w:val="single" w:sz="4" w:space="0" w:color="auto"/>
            </w:tcBorders>
            <w:shd w:val="clear" w:color="auto" w:fill="auto"/>
            <w:vAlign w:val="center"/>
            <w:hideMark/>
          </w:tcPr>
          <w:p w14:paraId="5567D354" w14:textId="77777777" w:rsidR="00B977C5" w:rsidRPr="00B977C5" w:rsidRDefault="00B977C5" w:rsidP="00B977C5">
            <w:pPr>
              <w:spacing w:line="240" w:lineRule="auto"/>
              <w:ind w:firstLine="0"/>
              <w:jc w:val="center"/>
              <w:rPr>
                <w:rFonts w:eastAsia="Times New Roman" w:cs="Times New Roman"/>
                <w:color w:val="000000"/>
                <w:sz w:val="18"/>
                <w:szCs w:val="18"/>
                <w:lang w:eastAsia="ru-RU"/>
              </w:rPr>
            </w:pPr>
            <w:r w:rsidRPr="00B977C5">
              <w:rPr>
                <w:rFonts w:eastAsia="Times New Roman" w:cs="Times New Roman"/>
                <w:color w:val="000000"/>
                <w:sz w:val="18"/>
                <w:szCs w:val="18"/>
                <w:lang w:eastAsia="ru-RU"/>
              </w:rPr>
              <w:t>КНС, самотечные и напорные сети, выпуск стоков в ЦСВ ООО "Новогор-Прикамье"</w:t>
            </w:r>
          </w:p>
        </w:tc>
        <w:tc>
          <w:tcPr>
            <w:tcW w:w="2835" w:type="dxa"/>
            <w:tcBorders>
              <w:top w:val="nil"/>
              <w:left w:val="nil"/>
              <w:bottom w:val="single" w:sz="4" w:space="0" w:color="auto"/>
              <w:right w:val="single" w:sz="4" w:space="0" w:color="auto"/>
            </w:tcBorders>
            <w:shd w:val="clear" w:color="auto" w:fill="auto"/>
            <w:vAlign w:val="center"/>
            <w:hideMark/>
          </w:tcPr>
          <w:p w14:paraId="0B232B10" w14:textId="77777777" w:rsidR="00B977C5" w:rsidRPr="00B977C5" w:rsidRDefault="00B977C5" w:rsidP="00B977C5">
            <w:pPr>
              <w:spacing w:line="240" w:lineRule="auto"/>
              <w:ind w:firstLine="0"/>
              <w:jc w:val="center"/>
              <w:rPr>
                <w:rFonts w:eastAsia="Times New Roman" w:cs="Times New Roman"/>
                <w:color w:val="000000"/>
                <w:sz w:val="18"/>
                <w:szCs w:val="18"/>
                <w:lang w:eastAsia="ru-RU"/>
              </w:rPr>
            </w:pPr>
            <w:r w:rsidRPr="00B977C5">
              <w:rPr>
                <w:rFonts w:eastAsia="Times New Roman" w:cs="Times New Roman"/>
                <w:color w:val="000000"/>
                <w:sz w:val="18"/>
                <w:szCs w:val="18"/>
                <w:lang w:eastAsia="ru-RU"/>
              </w:rPr>
              <w:t>ООО "Гидромастер"</w:t>
            </w:r>
          </w:p>
        </w:tc>
      </w:tr>
      <w:tr w:rsidR="00B977C5" w:rsidRPr="00B977C5" w14:paraId="78ED23D9" w14:textId="77777777" w:rsidTr="00B977C5">
        <w:trPr>
          <w:trHeight w:val="720"/>
        </w:trPr>
        <w:tc>
          <w:tcPr>
            <w:tcW w:w="532" w:type="dxa"/>
            <w:tcBorders>
              <w:top w:val="nil"/>
              <w:left w:val="single" w:sz="4" w:space="0" w:color="auto"/>
              <w:bottom w:val="single" w:sz="4" w:space="0" w:color="auto"/>
              <w:right w:val="single" w:sz="4" w:space="0" w:color="auto"/>
            </w:tcBorders>
            <w:shd w:val="clear" w:color="auto" w:fill="auto"/>
            <w:vAlign w:val="center"/>
            <w:hideMark/>
          </w:tcPr>
          <w:p w14:paraId="7ADBDB90" w14:textId="77777777" w:rsidR="00B977C5" w:rsidRPr="00B977C5" w:rsidRDefault="00B977C5" w:rsidP="00B977C5">
            <w:pPr>
              <w:spacing w:line="240" w:lineRule="auto"/>
              <w:ind w:firstLine="0"/>
              <w:jc w:val="center"/>
              <w:rPr>
                <w:rFonts w:eastAsia="Times New Roman" w:cs="Times New Roman"/>
                <w:sz w:val="18"/>
                <w:szCs w:val="18"/>
                <w:lang w:eastAsia="ru-RU"/>
              </w:rPr>
            </w:pPr>
            <w:r w:rsidRPr="00B977C5">
              <w:rPr>
                <w:rFonts w:eastAsia="Times New Roman" w:cs="Times New Roman"/>
                <w:sz w:val="18"/>
                <w:szCs w:val="18"/>
                <w:lang w:eastAsia="ru-RU"/>
              </w:rPr>
              <w:t>13</w:t>
            </w:r>
          </w:p>
        </w:tc>
        <w:tc>
          <w:tcPr>
            <w:tcW w:w="1674" w:type="dxa"/>
            <w:tcBorders>
              <w:top w:val="nil"/>
              <w:left w:val="nil"/>
              <w:bottom w:val="single" w:sz="4" w:space="0" w:color="auto"/>
              <w:right w:val="single" w:sz="4" w:space="0" w:color="auto"/>
            </w:tcBorders>
            <w:shd w:val="clear" w:color="auto" w:fill="auto"/>
            <w:vAlign w:val="center"/>
            <w:hideMark/>
          </w:tcPr>
          <w:p w14:paraId="5F832DB4" w14:textId="77777777" w:rsidR="00B977C5" w:rsidRPr="00B977C5" w:rsidRDefault="00B977C5" w:rsidP="00B977C5">
            <w:pPr>
              <w:spacing w:line="240" w:lineRule="auto"/>
              <w:ind w:firstLine="0"/>
              <w:jc w:val="center"/>
              <w:rPr>
                <w:rFonts w:eastAsia="Times New Roman" w:cs="Times New Roman"/>
                <w:color w:val="000000"/>
                <w:sz w:val="18"/>
                <w:szCs w:val="18"/>
                <w:lang w:eastAsia="ru-RU"/>
              </w:rPr>
            </w:pPr>
            <w:r w:rsidRPr="00B977C5">
              <w:rPr>
                <w:rFonts w:eastAsia="Times New Roman" w:cs="Times New Roman"/>
                <w:color w:val="000000"/>
                <w:sz w:val="18"/>
                <w:szCs w:val="18"/>
                <w:lang w:eastAsia="ru-RU"/>
              </w:rPr>
              <w:t>д. Петровка</w:t>
            </w:r>
          </w:p>
        </w:tc>
        <w:tc>
          <w:tcPr>
            <w:tcW w:w="1639" w:type="dxa"/>
            <w:tcBorders>
              <w:top w:val="nil"/>
              <w:left w:val="nil"/>
              <w:bottom w:val="single" w:sz="4" w:space="0" w:color="auto"/>
              <w:right w:val="single" w:sz="4" w:space="0" w:color="auto"/>
            </w:tcBorders>
            <w:shd w:val="clear" w:color="auto" w:fill="auto"/>
            <w:vAlign w:val="center"/>
            <w:hideMark/>
          </w:tcPr>
          <w:p w14:paraId="467D3F1D" w14:textId="77777777" w:rsidR="00B977C5" w:rsidRPr="00B977C5" w:rsidRDefault="00B977C5" w:rsidP="00B977C5">
            <w:pPr>
              <w:spacing w:line="240" w:lineRule="auto"/>
              <w:ind w:firstLine="0"/>
              <w:jc w:val="center"/>
              <w:rPr>
                <w:rFonts w:eastAsia="Times New Roman" w:cs="Times New Roman"/>
                <w:color w:val="000000"/>
                <w:sz w:val="18"/>
                <w:szCs w:val="18"/>
                <w:lang w:eastAsia="ru-RU"/>
              </w:rPr>
            </w:pPr>
            <w:r w:rsidRPr="00B977C5">
              <w:rPr>
                <w:rFonts w:eastAsia="Times New Roman" w:cs="Times New Roman"/>
                <w:color w:val="000000"/>
                <w:sz w:val="18"/>
                <w:szCs w:val="18"/>
                <w:lang w:eastAsia="ru-RU"/>
              </w:rPr>
              <w:t>Централизованная</w:t>
            </w:r>
          </w:p>
        </w:tc>
        <w:tc>
          <w:tcPr>
            <w:tcW w:w="2671" w:type="dxa"/>
            <w:tcBorders>
              <w:top w:val="nil"/>
              <w:left w:val="nil"/>
              <w:bottom w:val="single" w:sz="4" w:space="0" w:color="auto"/>
              <w:right w:val="single" w:sz="4" w:space="0" w:color="auto"/>
            </w:tcBorders>
            <w:shd w:val="clear" w:color="auto" w:fill="auto"/>
            <w:vAlign w:val="center"/>
            <w:hideMark/>
          </w:tcPr>
          <w:p w14:paraId="4DEB0484" w14:textId="77777777" w:rsidR="00B977C5" w:rsidRPr="00B977C5" w:rsidRDefault="00B977C5" w:rsidP="00B977C5">
            <w:pPr>
              <w:spacing w:line="240" w:lineRule="auto"/>
              <w:ind w:firstLine="0"/>
              <w:jc w:val="center"/>
              <w:rPr>
                <w:rFonts w:eastAsia="Times New Roman" w:cs="Times New Roman"/>
                <w:color w:val="000000"/>
                <w:sz w:val="18"/>
                <w:szCs w:val="18"/>
                <w:lang w:eastAsia="ru-RU"/>
              </w:rPr>
            </w:pPr>
            <w:r w:rsidRPr="00B977C5">
              <w:rPr>
                <w:rFonts w:eastAsia="Times New Roman" w:cs="Times New Roman"/>
                <w:color w:val="000000"/>
                <w:sz w:val="18"/>
                <w:szCs w:val="18"/>
                <w:lang w:eastAsia="ru-RU"/>
              </w:rPr>
              <w:t>КНС, самотечные и напорные сети, выпуск стоков в ЦСВ ООО "Новогор-Прикамье"</w:t>
            </w:r>
          </w:p>
        </w:tc>
        <w:tc>
          <w:tcPr>
            <w:tcW w:w="2835" w:type="dxa"/>
            <w:tcBorders>
              <w:top w:val="nil"/>
              <w:left w:val="nil"/>
              <w:bottom w:val="single" w:sz="4" w:space="0" w:color="auto"/>
              <w:right w:val="single" w:sz="4" w:space="0" w:color="auto"/>
            </w:tcBorders>
            <w:shd w:val="clear" w:color="auto" w:fill="auto"/>
            <w:vAlign w:val="center"/>
            <w:hideMark/>
          </w:tcPr>
          <w:p w14:paraId="4C1912A5" w14:textId="77777777" w:rsidR="00B977C5" w:rsidRPr="00B977C5" w:rsidRDefault="00B977C5" w:rsidP="00B977C5">
            <w:pPr>
              <w:spacing w:line="240" w:lineRule="auto"/>
              <w:ind w:firstLine="0"/>
              <w:jc w:val="center"/>
              <w:rPr>
                <w:rFonts w:eastAsia="Times New Roman" w:cs="Times New Roman"/>
                <w:color w:val="000000"/>
                <w:sz w:val="18"/>
                <w:szCs w:val="18"/>
                <w:lang w:eastAsia="ru-RU"/>
              </w:rPr>
            </w:pPr>
            <w:r w:rsidRPr="00B977C5">
              <w:rPr>
                <w:rFonts w:eastAsia="Times New Roman" w:cs="Times New Roman"/>
                <w:color w:val="000000"/>
                <w:sz w:val="18"/>
                <w:szCs w:val="18"/>
                <w:lang w:eastAsia="ru-RU"/>
              </w:rPr>
              <w:t>ООО "Гидромастер"</w:t>
            </w:r>
          </w:p>
        </w:tc>
      </w:tr>
      <w:tr w:rsidR="00B977C5" w:rsidRPr="00B977C5" w14:paraId="744714A7" w14:textId="77777777" w:rsidTr="00B977C5">
        <w:trPr>
          <w:trHeight w:val="480"/>
        </w:trPr>
        <w:tc>
          <w:tcPr>
            <w:tcW w:w="532" w:type="dxa"/>
            <w:tcBorders>
              <w:top w:val="nil"/>
              <w:left w:val="single" w:sz="4" w:space="0" w:color="auto"/>
              <w:bottom w:val="single" w:sz="4" w:space="0" w:color="auto"/>
              <w:right w:val="single" w:sz="4" w:space="0" w:color="auto"/>
            </w:tcBorders>
            <w:shd w:val="clear" w:color="auto" w:fill="auto"/>
            <w:vAlign w:val="center"/>
            <w:hideMark/>
          </w:tcPr>
          <w:p w14:paraId="3C8528DA" w14:textId="77777777" w:rsidR="00B977C5" w:rsidRPr="00B977C5" w:rsidRDefault="00B977C5" w:rsidP="00B977C5">
            <w:pPr>
              <w:spacing w:line="240" w:lineRule="auto"/>
              <w:ind w:firstLine="0"/>
              <w:jc w:val="center"/>
              <w:rPr>
                <w:rFonts w:eastAsia="Times New Roman" w:cs="Times New Roman"/>
                <w:color w:val="000000"/>
                <w:sz w:val="18"/>
                <w:szCs w:val="18"/>
                <w:lang w:eastAsia="ru-RU"/>
              </w:rPr>
            </w:pPr>
            <w:r w:rsidRPr="00B977C5">
              <w:rPr>
                <w:rFonts w:eastAsia="Times New Roman" w:cs="Times New Roman"/>
                <w:color w:val="000000"/>
                <w:sz w:val="18"/>
                <w:szCs w:val="18"/>
                <w:lang w:eastAsia="ru-RU"/>
              </w:rPr>
              <w:t>14</w:t>
            </w:r>
          </w:p>
        </w:tc>
        <w:tc>
          <w:tcPr>
            <w:tcW w:w="1674" w:type="dxa"/>
            <w:tcBorders>
              <w:top w:val="nil"/>
              <w:left w:val="nil"/>
              <w:bottom w:val="single" w:sz="4" w:space="0" w:color="auto"/>
              <w:right w:val="single" w:sz="4" w:space="0" w:color="auto"/>
            </w:tcBorders>
            <w:shd w:val="clear" w:color="auto" w:fill="auto"/>
            <w:vAlign w:val="center"/>
            <w:hideMark/>
          </w:tcPr>
          <w:p w14:paraId="5B7D181F" w14:textId="77777777" w:rsidR="00B977C5" w:rsidRPr="00B977C5" w:rsidRDefault="00B977C5" w:rsidP="00B977C5">
            <w:pPr>
              <w:spacing w:line="240" w:lineRule="auto"/>
              <w:ind w:firstLine="0"/>
              <w:jc w:val="center"/>
              <w:rPr>
                <w:rFonts w:eastAsia="Times New Roman" w:cs="Times New Roman"/>
                <w:color w:val="000000"/>
                <w:sz w:val="18"/>
                <w:szCs w:val="18"/>
                <w:lang w:eastAsia="ru-RU"/>
              </w:rPr>
            </w:pPr>
            <w:r w:rsidRPr="00B977C5">
              <w:rPr>
                <w:rFonts w:eastAsia="Times New Roman" w:cs="Times New Roman"/>
                <w:color w:val="000000"/>
                <w:sz w:val="18"/>
                <w:szCs w:val="18"/>
                <w:lang w:eastAsia="ru-RU"/>
              </w:rPr>
              <w:t>п. Протасы</w:t>
            </w:r>
          </w:p>
        </w:tc>
        <w:tc>
          <w:tcPr>
            <w:tcW w:w="1639" w:type="dxa"/>
            <w:tcBorders>
              <w:top w:val="nil"/>
              <w:left w:val="nil"/>
              <w:bottom w:val="single" w:sz="4" w:space="0" w:color="auto"/>
              <w:right w:val="single" w:sz="4" w:space="0" w:color="auto"/>
            </w:tcBorders>
            <w:shd w:val="clear" w:color="auto" w:fill="auto"/>
            <w:vAlign w:val="center"/>
            <w:hideMark/>
          </w:tcPr>
          <w:p w14:paraId="691350CD" w14:textId="77777777" w:rsidR="00B977C5" w:rsidRPr="00B977C5" w:rsidRDefault="00B977C5" w:rsidP="00B977C5">
            <w:pPr>
              <w:spacing w:line="240" w:lineRule="auto"/>
              <w:ind w:firstLine="0"/>
              <w:jc w:val="center"/>
              <w:rPr>
                <w:rFonts w:eastAsia="Times New Roman" w:cs="Times New Roman"/>
                <w:color w:val="000000"/>
                <w:sz w:val="18"/>
                <w:szCs w:val="18"/>
                <w:lang w:eastAsia="ru-RU"/>
              </w:rPr>
            </w:pPr>
            <w:r w:rsidRPr="00B977C5">
              <w:rPr>
                <w:rFonts w:eastAsia="Times New Roman" w:cs="Times New Roman"/>
                <w:color w:val="000000"/>
                <w:sz w:val="18"/>
                <w:szCs w:val="18"/>
                <w:lang w:eastAsia="ru-RU"/>
              </w:rPr>
              <w:t>Централизованная</w:t>
            </w:r>
          </w:p>
        </w:tc>
        <w:tc>
          <w:tcPr>
            <w:tcW w:w="2671" w:type="dxa"/>
            <w:tcBorders>
              <w:top w:val="nil"/>
              <w:left w:val="nil"/>
              <w:bottom w:val="single" w:sz="4" w:space="0" w:color="auto"/>
              <w:right w:val="single" w:sz="4" w:space="0" w:color="auto"/>
            </w:tcBorders>
            <w:shd w:val="clear" w:color="auto" w:fill="auto"/>
            <w:vAlign w:val="center"/>
            <w:hideMark/>
          </w:tcPr>
          <w:p w14:paraId="250FA5C3" w14:textId="77777777" w:rsidR="00B977C5" w:rsidRPr="00B977C5" w:rsidRDefault="00B977C5" w:rsidP="00B977C5">
            <w:pPr>
              <w:spacing w:line="240" w:lineRule="auto"/>
              <w:ind w:firstLine="0"/>
              <w:jc w:val="center"/>
              <w:rPr>
                <w:rFonts w:eastAsia="Times New Roman" w:cs="Times New Roman"/>
                <w:color w:val="000000"/>
                <w:sz w:val="18"/>
                <w:szCs w:val="18"/>
                <w:lang w:eastAsia="ru-RU"/>
              </w:rPr>
            </w:pPr>
            <w:r w:rsidRPr="00B977C5">
              <w:rPr>
                <w:rFonts w:eastAsia="Times New Roman" w:cs="Times New Roman"/>
                <w:color w:val="000000"/>
                <w:sz w:val="18"/>
                <w:szCs w:val="18"/>
                <w:lang w:eastAsia="ru-RU"/>
              </w:rPr>
              <w:t>ОС, КНС, самотечные и напорные сети</w:t>
            </w:r>
          </w:p>
        </w:tc>
        <w:tc>
          <w:tcPr>
            <w:tcW w:w="2835" w:type="dxa"/>
            <w:tcBorders>
              <w:top w:val="nil"/>
              <w:left w:val="nil"/>
              <w:bottom w:val="single" w:sz="4" w:space="0" w:color="auto"/>
              <w:right w:val="single" w:sz="4" w:space="0" w:color="auto"/>
            </w:tcBorders>
            <w:shd w:val="clear" w:color="auto" w:fill="auto"/>
            <w:vAlign w:val="center"/>
            <w:hideMark/>
          </w:tcPr>
          <w:p w14:paraId="6456E2C9" w14:textId="77777777" w:rsidR="00B977C5" w:rsidRPr="00B977C5" w:rsidRDefault="00B977C5" w:rsidP="00B977C5">
            <w:pPr>
              <w:spacing w:line="240" w:lineRule="auto"/>
              <w:ind w:firstLine="0"/>
              <w:jc w:val="center"/>
              <w:rPr>
                <w:rFonts w:eastAsia="Times New Roman" w:cs="Times New Roman"/>
                <w:color w:val="000000"/>
                <w:sz w:val="18"/>
                <w:szCs w:val="18"/>
                <w:lang w:eastAsia="ru-RU"/>
              </w:rPr>
            </w:pPr>
            <w:r w:rsidRPr="00B977C5">
              <w:rPr>
                <w:rFonts w:eastAsia="Times New Roman" w:cs="Times New Roman"/>
                <w:color w:val="000000"/>
                <w:sz w:val="18"/>
                <w:szCs w:val="18"/>
                <w:lang w:eastAsia="ru-RU"/>
              </w:rPr>
              <w:t>ООО "Гидромастер"</w:t>
            </w:r>
          </w:p>
        </w:tc>
      </w:tr>
      <w:tr w:rsidR="00B977C5" w:rsidRPr="00B977C5" w14:paraId="7996522C" w14:textId="77777777" w:rsidTr="00B977C5">
        <w:trPr>
          <w:trHeight w:val="240"/>
        </w:trPr>
        <w:tc>
          <w:tcPr>
            <w:tcW w:w="532" w:type="dxa"/>
            <w:tcBorders>
              <w:top w:val="nil"/>
              <w:left w:val="single" w:sz="4" w:space="0" w:color="auto"/>
              <w:bottom w:val="single" w:sz="4" w:space="0" w:color="auto"/>
              <w:right w:val="single" w:sz="4" w:space="0" w:color="auto"/>
            </w:tcBorders>
            <w:shd w:val="clear" w:color="auto" w:fill="auto"/>
            <w:vAlign w:val="center"/>
            <w:hideMark/>
          </w:tcPr>
          <w:p w14:paraId="65F0507D" w14:textId="77777777" w:rsidR="00B977C5" w:rsidRPr="00B977C5" w:rsidRDefault="00B977C5" w:rsidP="00B977C5">
            <w:pPr>
              <w:spacing w:line="240" w:lineRule="auto"/>
              <w:ind w:firstLine="0"/>
              <w:jc w:val="center"/>
              <w:rPr>
                <w:rFonts w:eastAsia="Times New Roman" w:cs="Times New Roman"/>
                <w:sz w:val="18"/>
                <w:szCs w:val="18"/>
                <w:lang w:eastAsia="ru-RU"/>
              </w:rPr>
            </w:pPr>
            <w:r w:rsidRPr="00B977C5">
              <w:rPr>
                <w:rFonts w:eastAsia="Times New Roman" w:cs="Times New Roman"/>
                <w:sz w:val="18"/>
                <w:szCs w:val="18"/>
                <w:lang w:eastAsia="ru-RU"/>
              </w:rPr>
              <w:t>15</w:t>
            </w:r>
          </w:p>
        </w:tc>
        <w:tc>
          <w:tcPr>
            <w:tcW w:w="1674" w:type="dxa"/>
            <w:tcBorders>
              <w:top w:val="nil"/>
              <w:left w:val="nil"/>
              <w:bottom w:val="single" w:sz="4" w:space="0" w:color="auto"/>
              <w:right w:val="single" w:sz="4" w:space="0" w:color="auto"/>
            </w:tcBorders>
            <w:shd w:val="clear" w:color="auto" w:fill="auto"/>
            <w:vAlign w:val="center"/>
            <w:hideMark/>
          </w:tcPr>
          <w:p w14:paraId="4F4CB522" w14:textId="77777777" w:rsidR="00B977C5" w:rsidRPr="00B977C5" w:rsidRDefault="00B977C5" w:rsidP="00B977C5">
            <w:pPr>
              <w:spacing w:line="240" w:lineRule="auto"/>
              <w:ind w:firstLine="0"/>
              <w:jc w:val="center"/>
              <w:rPr>
                <w:rFonts w:eastAsia="Times New Roman" w:cs="Times New Roman"/>
                <w:color w:val="000000"/>
                <w:sz w:val="18"/>
                <w:szCs w:val="18"/>
                <w:lang w:eastAsia="ru-RU"/>
              </w:rPr>
            </w:pPr>
            <w:r w:rsidRPr="00B977C5">
              <w:rPr>
                <w:rFonts w:eastAsia="Times New Roman" w:cs="Times New Roman"/>
                <w:color w:val="000000"/>
                <w:sz w:val="18"/>
                <w:szCs w:val="18"/>
                <w:lang w:eastAsia="ru-RU"/>
              </w:rPr>
              <w:t>с. Лобаново</w:t>
            </w:r>
          </w:p>
        </w:tc>
        <w:tc>
          <w:tcPr>
            <w:tcW w:w="1639" w:type="dxa"/>
            <w:tcBorders>
              <w:top w:val="nil"/>
              <w:left w:val="nil"/>
              <w:bottom w:val="single" w:sz="4" w:space="0" w:color="auto"/>
              <w:right w:val="single" w:sz="4" w:space="0" w:color="auto"/>
            </w:tcBorders>
            <w:shd w:val="clear" w:color="auto" w:fill="auto"/>
            <w:vAlign w:val="center"/>
            <w:hideMark/>
          </w:tcPr>
          <w:p w14:paraId="4CCDBE81" w14:textId="77777777" w:rsidR="00B977C5" w:rsidRPr="00B977C5" w:rsidRDefault="00B977C5" w:rsidP="00B977C5">
            <w:pPr>
              <w:spacing w:line="240" w:lineRule="auto"/>
              <w:ind w:firstLine="0"/>
              <w:jc w:val="center"/>
              <w:rPr>
                <w:rFonts w:eastAsia="Times New Roman" w:cs="Times New Roman"/>
                <w:color w:val="000000"/>
                <w:sz w:val="18"/>
                <w:szCs w:val="18"/>
                <w:lang w:eastAsia="ru-RU"/>
              </w:rPr>
            </w:pPr>
            <w:r w:rsidRPr="00B977C5">
              <w:rPr>
                <w:rFonts w:eastAsia="Times New Roman" w:cs="Times New Roman"/>
                <w:color w:val="000000"/>
                <w:sz w:val="18"/>
                <w:szCs w:val="18"/>
                <w:lang w:eastAsia="ru-RU"/>
              </w:rPr>
              <w:t>Централизованная</w:t>
            </w:r>
          </w:p>
        </w:tc>
        <w:tc>
          <w:tcPr>
            <w:tcW w:w="2671" w:type="dxa"/>
            <w:tcBorders>
              <w:top w:val="nil"/>
              <w:left w:val="nil"/>
              <w:bottom w:val="single" w:sz="4" w:space="0" w:color="auto"/>
              <w:right w:val="single" w:sz="4" w:space="0" w:color="auto"/>
            </w:tcBorders>
            <w:shd w:val="clear" w:color="auto" w:fill="auto"/>
            <w:vAlign w:val="center"/>
            <w:hideMark/>
          </w:tcPr>
          <w:p w14:paraId="0C123CF3" w14:textId="77777777" w:rsidR="00B977C5" w:rsidRPr="00B977C5" w:rsidRDefault="00B977C5" w:rsidP="00B977C5">
            <w:pPr>
              <w:spacing w:line="240" w:lineRule="auto"/>
              <w:ind w:firstLine="0"/>
              <w:jc w:val="center"/>
              <w:rPr>
                <w:rFonts w:eastAsia="Times New Roman" w:cs="Times New Roman"/>
                <w:color w:val="000000"/>
                <w:sz w:val="18"/>
                <w:szCs w:val="18"/>
                <w:lang w:eastAsia="ru-RU"/>
              </w:rPr>
            </w:pPr>
            <w:r w:rsidRPr="00B977C5">
              <w:rPr>
                <w:rFonts w:eastAsia="Times New Roman" w:cs="Times New Roman"/>
                <w:color w:val="000000"/>
                <w:sz w:val="18"/>
                <w:szCs w:val="18"/>
                <w:lang w:eastAsia="ru-RU"/>
              </w:rPr>
              <w:t>ОС, КНС, самотечные сети</w:t>
            </w:r>
          </w:p>
        </w:tc>
        <w:tc>
          <w:tcPr>
            <w:tcW w:w="2835" w:type="dxa"/>
            <w:tcBorders>
              <w:top w:val="nil"/>
              <w:left w:val="nil"/>
              <w:bottom w:val="single" w:sz="4" w:space="0" w:color="auto"/>
              <w:right w:val="single" w:sz="4" w:space="0" w:color="auto"/>
            </w:tcBorders>
            <w:shd w:val="clear" w:color="auto" w:fill="auto"/>
            <w:vAlign w:val="center"/>
            <w:hideMark/>
          </w:tcPr>
          <w:p w14:paraId="32B8E0D6" w14:textId="77777777" w:rsidR="00B977C5" w:rsidRPr="00B977C5" w:rsidRDefault="00B977C5" w:rsidP="00B977C5">
            <w:pPr>
              <w:spacing w:line="240" w:lineRule="auto"/>
              <w:ind w:firstLine="0"/>
              <w:jc w:val="center"/>
              <w:rPr>
                <w:rFonts w:eastAsia="Times New Roman" w:cs="Times New Roman"/>
                <w:color w:val="000000"/>
                <w:sz w:val="18"/>
                <w:szCs w:val="18"/>
                <w:lang w:eastAsia="ru-RU"/>
              </w:rPr>
            </w:pPr>
            <w:r w:rsidRPr="00B977C5">
              <w:rPr>
                <w:rFonts w:eastAsia="Times New Roman" w:cs="Times New Roman"/>
                <w:color w:val="000000"/>
                <w:sz w:val="18"/>
                <w:szCs w:val="18"/>
                <w:lang w:eastAsia="ru-RU"/>
              </w:rPr>
              <w:t>МУП "Энергоснабжение"</w:t>
            </w:r>
          </w:p>
        </w:tc>
      </w:tr>
      <w:tr w:rsidR="00B977C5" w:rsidRPr="00B977C5" w14:paraId="624309E8" w14:textId="77777777" w:rsidTr="00B977C5">
        <w:trPr>
          <w:trHeight w:val="480"/>
        </w:trPr>
        <w:tc>
          <w:tcPr>
            <w:tcW w:w="532" w:type="dxa"/>
            <w:tcBorders>
              <w:top w:val="nil"/>
              <w:left w:val="single" w:sz="4" w:space="0" w:color="auto"/>
              <w:bottom w:val="single" w:sz="4" w:space="0" w:color="auto"/>
              <w:right w:val="single" w:sz="4" w:space="0" w:color="auto"/>
            </w:tcBorders>
            <w:shd w:val="clear" w:color="auto" w:fill="auto"/>
            <w:vAlign w:val="center"/>
            <w:hideMark/>
          </w:tcPr>
          <w:p w14:paraId="16DB596C" w14:textId="77777777" w:rsidR="00B977C5" w:rsidRPr="00B977C5" w:rsidRDefault="00B977C5" w:rsidP="00B977C5">
            <w:pPr>
              <w:spacing w:line="240" w:lineRule="auto"/>
              <w:ind w:firstLine="0"/>
              <w:jc w:val="center"/>
              <w:rPr>
                <w:rFonts w:eastAsia="Times New Roman" w:cs="Times New Roman"/>
                <w:color w:val="000000"/>
                <w:sz w:val="18"/>
                <w:szCs w:val="18"/>
                <w:lang w:eastAsia="ru-RU"/>
              </w:rPr>
            </w:pPr>
            <w:r w:rsidRPr="00B977C5">
              <w:rPr>
                <w:rFonts w:eastAsia="Times New Roman" w:cs="Times New Roman"/>
                <w:color w:val="000000"/>
                <w:sz w:val="18"/>
                <w:szCs w:val="18"/>
                <w:lang w:eastAsia="ru-RU"/>
              </w:rPr>
              <w:t>16</w:t>
            </w:r>
          </w:p>
        </w:tc>
        <w:tc>
          <w:tcPr>
            <w:tcW w:w="1674" w:type="dxa"/>
            <w:tcBorders>
              <w:top w:val="nil"/>
              <w:left w:val="nil"/>
              <w:bottom w:val="single" w:sz="4" w:space="0" w:color="auto"/>
              <w:right w:val="single" w:sz="4" w:space="0" w:color="auto"/>
            </w:tcBorders>
            <w:shd w:val="clear" w:color="auto" w:fill="auto"/>
            <w:vAlign w:val="center"/>
            <w:hideMark/>
          </w:tcPr>
          <w:p w14:paraId="78024C63" w14:textId="77777777" w:rsidR="00B977C5" w:rsidRPr="00B977C5" w:rsidRDefault="00B977C5" w:rsidP="00B977C5">
            <w:pPr>
              <w:spacing w:line="240" w:lineRule="auto"/>
              <w:ind w:firstLine="0"/>
              <w:jc w:val="center"/>
              <w:rPr>
                <w:rFonts w:eastAsia="Times New Roman" w:cs="Times New Roman"/>
                <w:color w:val="000000"/>
                <w:sz w:val="18"/>
                <w:szCs w:val="18"/>
                <w:lang w:eastAsia="ru-RU"/>
              </w:rPr>
            </w:pPr>
            <w:r w:rsidRPr="00B977C5">
              <w:rPr>
                <w:rFonts w:eastAsia="Times New Roman" w:cs="Times New Roman"/>
                <w:color w:val="000000"/>
                <w:sz w:val="18"/>
                <w:szCs w:val="18"/>
                <w:lang w:eastAsia="ru-RU"/>
              </w:rPr>
              <w:t>п. Мулянка</w:t>
            </w:r>
          </w:p>
        </w:tc>
        <w:tc>
          <w:tcPr>
            <w:tcW w:w="1639" w:type="dxa"/>
            <w:tcBorders>
              <w:top w:val="nil"/>
              <w:left w:val="nil"/>
              <w:bottom w:val="single" w:sz="4" w:space="0" w:color="auto"/>
              <w:right w:val="single" w:sz="4" w:space="0" w:color="auto"/>
            </w:tcBorders>
            <w:shd w:val="clear" w:color="auto" w:fill="auto"/>
            <w:vAlign w:val="center"/>
            <w:hideMark/>
          </w:tcPr>
          <w:p w14:paraId="0B396F19" w14:textId="77777777" w:rsidR="00B977C5" w:rsidRPr="00B977C5" w:rsidRDefault="00B977C5" w:rsidP="00B977C5">
            <w:pPr>
              <w:spacing w:line="240" w:lineRule="auto"/>
              <w:ind w:firstLine="0"/>
              <w:jc w:val="center"/>
              <w:rPr>
                <w:rFonts w:eastAsia="Times New Roman" w:cs="Times New Roman"/>
                <w:color w:val="000000"/>
                <w:sz w:val="18"/>
                <w:szCs w:val="18"/>
                <w:lang w:eastAsia="ru-RU"/>
              </w:rPr>
            </w:pPr>
            <w:r w:rsidRPr="00B977C5">
              <w:rPr>
                <w:rFonts w:eastAsia="Times New Roman" w:cs="Times New Roman"/>
                <w:color w:val="000000"/>
                <w:sz w:val="18"/>
                <w:szCs w:val="18"/>
                <w:lang w:eastAsia="ru-RU"/>
              </w:rPr>
              <w:t>Централизованная</w:t>
            </w:r>
          </w:p>
        </w:tc>
        <w:tc>
          <w:tcPr>
            <w:tcW w:w="2671" w:type="dxa"/>
            <w:tcBorders>
              <w:top w:val="nil"/>
              <w:left w:val="nil"/>
              <w:bottom w:val="single" w:sz="4" w:space="0" w:color="auto"/>
              <w:right w:val="single" w:sz="4" w:space="0" w:color="auto"/>
            </w:tcBorders>
            <w:shd w:val="clear" w:color="auto" w:fill="auto"/>
            <w:vAlign w:val="center"/>
            <w:hideMark/>
          </w:tcPr>
          <w:p w14:paraId="3567D2BF" w14:textId="77777777" w:rsidR="00B977C5" w:rsidRPr="00B977C5" w:rsidRDefault="00B977C5" w:rsidP="00B977C5">
            <w:pPr>
              <w:spacing w:line="240" w:lineRule="auto"/>
              <w:ind w:firstLine="0"/>
              <w:jc w:val="center"/>
              <w:rPr>
                <w:rFonts w:eastAsia="Times New Roman" w:cs="Times New Roman"/>
                <w:color w:val="000000"/>
                <w:sz w:val="18"/>
                <w:szCs w:val="18"/>
                <w:lang w:eastAsia="ru-RU"/>
              </w:rPr>
            </w:pPr>
            <w:r w:rsidRPr="00B977C5">
              <w:rPr>
                <w:rFonts w:eastAsia="Times New Roman" w:cs="Times New Roman"/>
                <w:color w:val="000000"/>
                <w:sz w:val="18"/>
                <w:szCs w:val="18"/>
                <w:lang w:eastAsia="ru-RU"/>
              </w:rPr>
              <w:t>ОС, КНС, самотечные и напорные сети</w:t>
            </w:r>
          </w:p>
        </w:tc>
        <w:tc>
          <w:tcPr>
            <w:tcW w:w="2835" w:type="dxa"/>
            <w:tcBorders>
              <w:top w:val="nil"/>
              <w:left w:val="nil"/>
              <w:bottom w:val="single" w:sz="4" w:space="0" w:color="auto"/>
              <w:right w:val="single" w:sz="4" w:space="0" w:color="auto"/>
            </w:tcBorders>
            <w:shd w:val="clear" w:color="auto" w:fill="auto"/>
            <w:vAlign w:val="center"/>
            <w:hideMark/>
          </w:tcPr>
          <w:p w14:paraId="6B0CB9DB" w14:textId="77777777" w:rsidR="00B977C5" w:rsidRPr="00B977C5" w:rsidRDefault="00B977C5" w:rsidP="00B977C5">
            <w:pPr>
              <w:spacing w:line="240" w:lineRule="auto"/>
              <w:ind w:firstLine="0"/>
              <w:jc w:val="center"/>
              <w:rPr>
                <w:rFonts w:eastAsia="Times New Roman" w:cs="Times New Roman"/>
                <w:color w:val="000000"/>
                <w:sz w:val="18"/>
                <w:szCs w:val="18"/>
                <w:lang w:eastAsia="ru-RU"/>
              </w:rPr>
            </w:pPr>
            <w:r w:rsidRPr="00B977C5">
              <w:rPr>
                <w:rFonts w:eastAsia="Times New Roman" w:cs="Times New Roman"/>
                <w:color w:val="000000"/>
                <w:sz w:val="18"/>
                <w:szCs w:val="18"/>
                <w:lang w:eastAsia="ru-RU"/>
              </w:rPr>
              <w:t>ООО "Юг-Сервис"</w:t>
            </w:r>
          </w:p>
        </w:tc>
      </w:tr>
      <w:tr w:rsidR="00B977C5" w:rsidRPr="00B977C5" w14:paraId="1AF9EAC2" w14:textId="77777777" w:rsidTr="00B977C5">
        <w:trPr>
          <w:trHeight w:val="480"/>
        </w:trPr>
        <w:tc>
          <w:tcPr>
            <w:tcW w:w="532" w:type="dxa"/>
            <w:tcBorders>
              <w:top w:val="nil"/>
              <w:left w:val="single" w:sz="4" w:space="0" w:color="auto"/>
              <w:bottom w:val="single" w:sz="4" w:space="0" w:color="auto"/>
              <w:right w:val="single" w:sz="4" w:space="0" w:color="auto"/>
            </w:tcBorders>
            <w:shd w:val="clear" w:color="auto" w:fill="auto"/>
            <w:vAlign w:val="center"/>
            <w:hideMark/>
          </w:tcPr>
          <w:p w14:paraId="40DFF328" w14:textId="77777777" w:rsidR="00B977C5" w:rsidRPr="00B977C5" w:rsidRDefault="00B977C5" w:rsidP="00B977C5">
            <w:pPr>
              <w:spacing w:line="240" w:lineRule="auto"/>
              <w:ind w:firstLine="0"/>
              <w:jc w:val="center"/>
              <w:rPr>
                <w:rFonts w:eastAsia="Times New Roman" w:cs="Times New Roman"/>
                <w:sz w:val="18"/>
                <w:szCs w:val="18"/>
                <w:lang w:eastAsia="ru-RU"/>
              </w:rPr>
            </w:pPr>
            <w:r w:rsidRPr="00B977C5">
              <w:rPr>
                <w:rFonts w:eastAsia="Times New Roman" w:cs="Times New Roman"/>
                <w:sz w:val="18"/>
                <w:szCs w:val="18"/>
                <w:lang w:eastAsia="ru-RU"/>
              </w:rPr>
              <w:t>17</w:t>
            </w:r>
          </w:p>
        </w:tc>
        <w:tc>
          <w:tcPr>
            <w:tcW w:w="1674" w:type="dxa"/>
            <w:tcBorders>
              <w:top w:val="nil"/>
              <w:left w:val="nil"/>
              <w:bottom w:val="single" w:sz="4" w:space="0" w:color="auto"/>
              <w:right w:val="single" w:sz="4" w:space="0" w:color="auto"/>
            </w:tcBorders>
            <w:shd w:val="clear" w:color="auto" w:fill="auto"/>
            <w:vAlign w:val="center"/>
            <w:hideMark/>
          </w:tcPr>
          <w:p w14:paraId="6A801241" w14:textId="77777777" w:rsidR="00B977C5" w:rsidRPr="00B977C5" w:rsidRDefault="00B977C5" w:rsidP="00B977C5">
            <w:pPr>
              <w:spacing w:line="240" w:lineRule="auto"/>
              <w:ind w:firstLine="0"/>
              <w:jc w:val="center"/>
              <w:rPr>
                <w:rFonts w:eastAsia="Times New Roman" w:cs="Times New Roman"/>
                <w:color w:val="000000"/>
                <w:sz w:val="18"/>
                <w:szCs w:val="18"/>
                <w:lang w:eastAsia="ru-RU"/>
              </w:rPr>
            </w:pPr>
            <w:r w:rsidRPr="00B977C5">
              <w:rPr>
                <w:rFonts w:eastAsia="Times New Roman" w:cs="Times New Roman"/>
                <w:color w:val="000000"/>
                <w:sz w:val="18"/>
                <w:szCs w:val="18"/>
                <w:lang w:eastAsia="ru-RU"/>
              </w:rPr>
              <w:t>п. Сылва</w:t>
            </w:r>
          </w:p>
        </w:tc>
        <w:tc>
          <w:tcPr>
            <w:tcW w:w="1639" w:type="dxa"/>
            <w:tcBorders>
              <w:top w:val="nil"/>
              <w:left w:val="nil"/>
              <w:bottom w:val="single" w:sz="4" w:space="0" w:color="auto"/>
              <w:right w:val="single" w:sz="4" w:space="0" w:color="auto"/>
            </w:tcBorders>
            <w:shd w:val="clear" w:color="auto" w:fill="auto"/>
            <w:vAlign w:val="center"/>
            <w:hideMark/>
          </w:tcPr>
          <w:p w14:paraId="4E4947D1" w14:textId="77777777" w:rsidR="00B977C5" w:rsidRPr="00B977C5" w:rsidRDefault="00B977C5" w:rsidP="00B977C5">
            <w:pPr>
              <w:spacing w:line="240" w:lineRule="auto"/>
              <w:ind w:firstLine="0"/>
              <w:jc w:val="center"/>
              <w:rPr>
                <w:rFonts w:eastAsia="Times New Roman" w:cs="Times New Roman"/>
                <w:color w:val="000000"/>
                <w:sz w:val="18"/>
                <w:szCs w:val="18"/>
                <w:lang w:eastAsia="ru-RU"/>
              </w:rPr>
            </w:pPr>
            <w:r w:rsidRPr="00B977C5">
              <w:rPr>
                <w:rFonts w:eastAsia="Times New Roman" w:cs="Times New Roman"/>
                <w:color w:val="000000"/>
                <w:sz w:val="18"/>
                <w:szCs w:val="18"/>
                <w:lang w:eastAsia="ru-RU"/>
              </w:rPr>
              <w:t>Централизованная</w:t>
            </w:r>
          </w:p>
        </w:tc>
        <w:tc>
          <w:tcPr>
            <w:tcW w:w="2671" w:type="dxa"/>
            <w:tcBorders>
              <w:top w:val="nil"/>
              <w:left w:val="nil"/>
              <w:bottom w:val="single" w:sz="4" w:space="0" w:color="auto"/>
              <w:right w:val="single" w:sz="4" w:space="0" w:color="auto"/>
            </w:tcBorders>
            <w:shd w:val="clear" w:color="auto" w:fill="auto"/>
            <w:vAlign w:val="center"/>
            <w:hideMark/>
          </w:tcPr>
          <w:p w14:paraId="6C54EE98" w14:textId="77777777" w:rsidR="00B977C5" w:rsidRPr="00B977C5" w:rsidRDefault="00B977C5" w:rsidP="00B977C5">
            <w:pPr>
              <w:spacing w:line="240" w:lineRule="auto"/>
              <w:ind w:firstLine="0"/>
              <w:jc w:val="center"/>
              <w:rPr>
                <w:rFonts w:eastAsia="Times New Roman" w:cs="Times New Roman"/>
                <w:color w:val="000000"/>
                <w:sz w:val="18"/>
                <w:szCs w:val="18"/>
                <w:lang w:eastAsia="ru-RU"/>
              </w:rPr>
            </w:pPr>
            <w:r w:rsidRPr="00B977C5">
              <w:rPr>
                <w:rFonts w:eastAsia="Times New Roman" w:cs="Times New Roman"/>
                <w:color w:val="000000"/>
                <w:sz w:val="18"/>
                <w:szCs w:val="18"/>
                <w:lang w:eastAsia="ru-RU"/>
              </w:rPr>
              <w:t>ОС, КНС, самотечные и напорные сети</w:t>
            </w:r>
          </w:p>
        </w:tc>
        <w:tc>
          <w:tcPr>
            <w:tcW w:w="2835" w:type="dxa"/>
            <w:tcBorders>
              <w:top w:val="nil"/>
              <w:left w:val="nil"/>
              <w:bottom w:val="single" w:sz="4" w:space="0" w:color="auto"/>
              <w:right w:val="single" w:sz="4" w:space="0" w:color="auto"/>
            </w:tcBorders>
            <w:shd w:val="clear" w:color="auto" w:fill="auto"/>
            <w:vAlign w:val="center"/>
            <w:hideMark/>
          </w:tcPr>
          <w:p w14:paraId="11523CFA" w14:textId="77777777" w:rsidR="00B977C5" w:rsidRPr="00B977C5" w:rsidRDefault="00B977C5" w:rsidP="00B977C5">
            <w:pPr>
              <w:spacing w:line="240" w:lineRule="auto"/>
              <w:ind w:firstLine="0"/>
              <w:jc w:val="center"/>
              <w:rPr>
                <w:rFonts w:eastAsia="Times New Roman" w:cs="Times New Roman"/>
                <w:color w:val="000000"/>
                <w:sz w:val="18"/>
                <w:szCs w:val="18"/>
                <w:lang w:eastAsia="ru-RU"/>
              </w:rPr>
            </w:pPr>
            <w:r w:rsidRPr="00B977C5">
              <w:rPr>
                <w:rFonts w:eastAsia="Times New Roman" w:cs="Times New Roman"/>
                <w:color w:val="000000"/>
                <w:sz w:val="18"/>
                <w:szCs w:val="18"/>
                <w:lang w:eastAsia="ru-RU"/>
              </w:rPr>
              <w:t>МУП "Энергоснабжение", АО "Агросила Птицефабрика Пермская"</w:t>
            </w:r>
          </w:p>
        </w:tc>
      </w:tr>
      <w:tr w:rsidR="00B977C5" w:rsidRPr="00B977C5" w14:paraId="37B5F10B" w14:textId="77777777" w:rsidTr="00B977C5">
        <w:trPr>
          <w:trHeight w:val="480"/>
        </w:trPr>
        <w:tc>
          <w:tcPr>
            <w:tcW w:w="532" w:type="dxa"/>
            <w:tcBorders>
              <w:top w:val="nil"/>
              <w:left w:val="single" w:sz="4" w:space="0" w:color="auto"/>
              <w:bottom w:val="single" w:sz="4" w:space="0" w:color="auto"/>
              <w:right w:val="single" w:sz="4" w:space="0" w:color="auto"/>
            </w:tcBorders>
            <w:shd w:val="clear" w:color="auto" w:fill="auto"/>
            <w:vAlign w:val="center"/>
            <w:hideMark/>
          </w:tcPr>
          <w:p w14:paraId="00AFE734" w14:textId="77777777" w:rsidR="00B977C5" w:rsidRPr="00B977C5" w:rsidRDefault="00B977C5" w:rsidP="00B977C5">
            <w:pPr>
              <w:spacing w:line="240" w:lineRule="auto"/>
              <w:ind w:firstLine="0"/>
              <w:jc w:val="center"/>
              <w:rPr>
                <w:rFonts w:eastAsia="Times New Roman" w:cs="Times New Roman"/>
                <w:color w:val="000000"/>
                <w:sz w:val="18"/>
                <w:szCs w:val="18"/>
                <w:lang w:eastAsia="ru-RU"/>
              </w:rPr>
            </w:pPr>
            <w:r w:rsidRPr="00B977C5">
              <w:rPr>
                <w:rFonts w:eastAsia="Times New Roman" w:cs="Times New Roman"/>
                <w:color w:val="000000"/>
                <w:sz w:val="18"/>
                <w:szCs w:val="18"/>
                <w:lang w:eastAsia="ru-RU"/>
              </w:rPr>
              <w:t>18</w:t>
            </w:r>
          </w:p>
        </w:tc>
        <w:tc>
          <w:tcPr>
            <w:tcW w:w="1674" w:type="dxa"/>
            <w:tcBorders>
              <w:top w:val="nil"/>
              <w:left w:val="nil"/>
              <w:bottom w:val="single" w:sz="4" w:space="0" w:color="auto"/>
              <w:right w:val="single" w:sz="4" w:space="0" w:color="auto"/>
            </w:tcBorders>
            <w:shd w:val="clear" w:color="auto" w:fill="auto"/>
            <w:vAlign w:val="center"/>
            <w:hideMark/>
          </w:tcPr>
          <w:p w14:paraId="77455761" w14:textId="77777777" w:rsidR="00B977C5" w:rsidRPr="00B977C5" w:rsidRDefault="00B977C5" w:rsidP="00B977C5">
            <w:pPr>
              <w:spacing w:line="240" w:lineRule="auto"/>
              <w:ind w:firstLine="0"/>
              <w:jc w:val="center"/>
              <w:rPr>
                <w:rFonts w:eastAsia="Times New Roman" w:cs="Times New Roman"/>
                <w:color w:val="000000"/>
                <w:sz w:val="18"/>
                <w:szCs w:val="18"/>
                <w:lang w:eastAsia="ru-RU"/>
              </w:rPr>
            </w:pPr>
            <w:r w:rsidRPr="00B977C5">
              <w:rPr>
                <w:rFonts w:eastAsia="Times New Roman" w:cs="Times New Roman"/>
                <w:color w:val="000000"/>
                <w:sz w:val="18"/>
                <w:szCs w:val="18"/>
                <w:lang w:eastAsia="ru-RU"/>
              </w:rPr>
              <w:t>с. Ляды</w:t>
            </w:r>
          </w:p>
        </w:tc>
        <w:tc>
          <w:tcPr>
            <w:tcW w:w="1639" w:type="dxa"/>
            <w:tcBorders>
              <w:top w:val="nil"/>
              <w:left w:val="nil"/>
              <w:bottom w:val="single" w:sz="4" w:space="0" w:color="auto"/>
              <w:right w:val="single" w:sz="4" w:space="0" w:color="auto"/>
            </w:tcBorders>
            <w:shd w:val="clear" w:color="auto" w:fill="auto"/>
            <w:vAlign w:val="center"/>
            <w:hideMark/>
          </w:tcPr>
          <w:p w14:paraId="3A362BDC" w14:textId="77777777" w:rsidR="00B977C5" w:rsidRPr="00B977C5" w:rsidRDefault="00B977C5" w:rsidP="00B977C5">
            <w:pPr>
              <w:spacing w:line="240" w:lineRule="auto"/>
              <w:ind w:firstLine="0"/>
              <w:jc w:val="center"/>
              <w:rPr>
                <w:rFonts w:eastAsia="Times New Roman" w:cs="Times New Roman"/>
                <w:color w:val="000000"/>
                <w:sz w:val="18"/>
                <w:szCs w:val="18"/>
                <w:lang w:eastAsia="ru-RU"/>
              </w:rPr>
            </w:pPr>
            <w:r w:rsidRPr="00B977C5">
              <w:rPr>
                <w:rFonts w:eastAsia="Times New Roman" w:cs="Times New Roman"/>
                <w:color w:val="000000"/>
                <w:sz w:val="18"/>
                <w:szCs w:val="18"/>
                <w:lang w:eastAsia="ru-RU"/>
              </w:rPr>
              <w:t>Централизованная</w:t>
            </w:r>
          </w:p>
        </w:tc>
        <w:tc>
          <w:tcPr>
            <w:tcW w:w="2671" w:type="dxa"/>
            <w:tcBorders>
              <w:top w:val="nil"/>
              <w:left w:val="nil"/>
              <w:bottom w:val="single" w:sz="4" w:space="0" w:color="auto"/>
              <w:right w:val="single" w:sz="4" w:space="0" w:color="auto"/>
            </w:tcBorders>
            <w:shd w:val="clear" w:color="auto" w:fill="auto"/>
            <w:vAlign w:val="center"/>
            <w:hideMark/>
          </w:tcPr>
          <w:p w14:paraId="4B3D7375" w14:textId="77777777" w:rsidR="00B977C5" w:rsidRPr="00B977C5" w:rsidRDefault="00B977C5" w:rsidP="00B977C5">
            <w:pPr>
              <w:spacing w:line="240" w:lineRule="auto"/>
              <w:ind w:firstLine="0"/>
              <w:jc w:val="center"/>
              <w:rPr>
                <w:rFonts w:eastAsia="Times New Roman" w:cs="Times New Roman"/>
                <w:color w:val="000000"/>
                <w:sz w:val="18"/>
                <w:szCs w:val="18"/>
                <w:lang w:eastAsia="ru-RU"/>
              </w:rPr>
            </w:pPr>
            <w:r w:rsidRPr="00B977C5">
              <w:rPr>
                <w:rFonts w:eastAsia="Times New Roman" w:cs="Times New Roman"/>
                <w:color w:val="000000"/>
                <w:sz w:val="18"/>
                <w:szCs w:val="18"/>
                <w:lang w:eastAsia="ru-RU"/>
              </w:rPr>
              <w:t>ОС, КНС, самотечные и напорные сети</w:t>
            </w:r>
          </w:p>
        </w:tc>
        <w:tc>
          <w:tcPr>
            <w:tcW w:w="2835" w:type="dxa"/>
            <w:tcBorders>
              <w:top w:val="nil"/>
              <w:left w:val="nil"/>
              <w:bottom w:val="single" w:sz="4" w:space="0" w:color="auto"/>
              <w:right w:val="single" w:sz="4" w:space="0" w:color="auto"/>
            </w:tcBorders>
            <w:shd w:val="clear" w:color="auto" w:fill="auto"/>
            <w:vAlign w:val="center"/>
            <w:hideMark/>
          </w:tcPr>
          <w:p w14:paraId="0F8335DC" w14:textId="77777777" w:rsidR="00B977C5" w:rsidRPr="00B977C5" w:rsidRDefault="00B977C5" w:rsidP="00B977C5">
            <w:pPr>
              <w:spacing w:line="240" w:lineRule="auto"/>
              <w:ind w:firstLine="0"/>
              <w:jc w:val="center"/>
              <w:rPr>
                <w:rFonts w:eastAsia="Times New Roman" w:cs="Times New Roman"/>
                <w:color w:val="000000"/>
                <w:sz w:val="18"/>
                <w:szCs w:val="18"/>
                <w:lang w:eastAsia="ru-RU"/>
              </w:rPr>
            </w:pPr>
            <w:r w:rsidRPr="00B977C5">
              <w:rPr>
                <w:rFonts w:eastAsia="Times New Roman" w:cs="Times New Roman"/>
                <w:color w:val="000000"/>
                <w:sz w:val="18"/>
                <w:szCs w:val="18"/>
                <w:lang w:eastAsia="ru-RU"/>
              </w:rPr>
              <w:t>МУП "Энергоснабжение"</w:t>
            </w:r>
          </w:p>
        </w:tc>
      </w:tr>
      <w:tr w:rsidR="00B977C5" w:rsidRPr="00B977C5" w14:paraId="313E3B70" w14:textId="77777777" w:rsidTr="00B977C5">
        <w:trPr>
          <w:trHeight w:val="480"/>
        </w:trPr>
        <w:tc>
          <w:tcPr>
            <w:tcW w:w="532" w:type="dxa"/>
            <w:tcBorders>
              <w:top w:val="nil"/>
              <w:left w:val="single" w:sz="4" w:space="0" w:color="auto"/>
              <w:bottom w:val="single" w:sz="4" w:space="0" w:color="auto"/>
              <w:right w:val="single" w:sz="4" w:space="0" w:color="auto"/>
            </w:tcBorders>
            <w:shd w:val="clear" w:color="auto" w:fill="auto"/>
            <w:vAlign w:val="center"/>
            <w:hideMark/>
          </w:tcPr>
          <w:p w14:paraId="59ED0EB5" w14:textId="77777777" w:rsidR="00B977C5" w:rsidRPr="00B977C5" w:rsidRDefault="00B977C5" w:rsidP="00B977C5">
            <w:pPr>
              <w:spacing w:line="240" w:lineRule="auto"/>
              <w:ind w:firstLine="0"/>
              <w:jc w:val="center"/>
              <w:rPr>
                <w:rFonts w:eastAsia="Times New Roman" w:cs="Times New Roman"/>
                <w:sz w:val="18"/>
                <w:szCs w:val="18"/>
                <w:lang w:eastAsia="ru-RU"/>
              </w:rPr>
            </w:pPr>
            <w:r w:rsidRPr="00B977C5">
              <w:rPr>
                <w:rFonts w:eastAsia="Times New Roman" w:cs="Times New Roman"/>
                <w:sz w:val="18"/>
                <w:szCs w:val="18"/>
                <w:lang w:eastAsia="ru-RU"/>
              </w:rPr>
              <w:t>19</w:t>
            </w:r>
          </w:p>
        </w:tc>
        <w:tc>
          <w:tcPr>
            <w:tcW w:w="1674" w:type="dxa"/>
            <w:tcBorders>
              <w:top w:val="nil"/>
              <w:left w:val="nil"/>
              <w:bottom w:val="single" w:sz="4" w:space="0" w:color="auto"/>
              <w:right w:val="single" w:sz="4" w:space="0" w:color="auto"/>
            </w:tcBorders>
            <w:shd w:val="clear" w:color="auto" w:fill="auto"/>
            <w:vAlign w:val="center"/>
            <w:hideMark/>
          </w:tcPr>
          <w:p w14:paraId="765A1C2E" w14:textId="77777777" w:rsidR="00B977C5" w:rsidRPr="00B977C5" w:rsidRDefault="00B977C5" w:rsidP="00B977C5">
            <w:pPr>
              <w:spacing w:line="240" w:lineRule="auto"/>
              <w:ind w:firstLine="0"/>
              <w:jc w:val="center"/>
              <w:rPr>
                <w:rFonts w:eastAsia="Times New Roman" w:cs="Times New Roman"/>
                <w:color w:val="000000"/>
                <w:sz w:val="18"/>
                <w:szCs w:val="18"/>
                <w:lang w:eastAsia="ru-RU"/>
              </w:rPr>
            </w:pPr>
            <w:r w:rsidRPr="00B977C5">
              <w:rPr>
                <w:rFonts w:eastAsia="Times New Roman" w:cs="Times New Roman"/>
                <w:color w:val="000000"/>
                <w:sz w:val="18"/>
                <w:szCs w:val="18"/>
                <w:lang w:eastAsia="ru-RU"/>
              </w:rPr>
              <w:t>п. Усть-Качка</w:t>
            </w:r>
          </w:p>
        </w:tc>
        <w:tc>
          <w:tcPr>
            <w:tcW w:w="1639" w:type="dxa"/>
            <w:tcBorders>
              <w:top w:val="nil"/>
              <w:left w:val="nil"/>
              <w:bottom w:val="single" w:sz="4" w:space="0" w:color="auto"/>
              <w:right w:val="single" w:sz="4" w:space="0" w:color="auto"/>
            </w:tcBorders>
            <w:shd w:val="clear" w:color="auto" w:fill="auto"/>
            <w:vAlign w:val="center"/>
            <w:hideMark/>
          </w:tcPr>
          <w:p w14:paraId="79F7F629" w14:textId="77777777" w:rsidR="00B977C5" w:rsidRPr="00B977C5" w:rsidRDefault="00B977C5" w:rsidP="00B977C5">
            <w:pPr>
              <w:spacing w:line="240" w:lineRule="auto"/>
              <w:ind w:firstLine="0"/>
              <w:jc w:val="center"/>
              <w:rPr>
                <w:rFonts w:eastAsia="Times New Roman" w:cs="Times New Roman"/>
                <w:color w:val="000000"/>
                <w:sz w:val="18"/>
                <w:szCs w:val="18"/>
                <w:lang w:eastAsia="ru-RU"/>
              </w:rPr>
            </w:pPr>
            <w:r w:rsidRPr="00B977C5">
              <w:rPr>
                <w:rFonts w:eastAsia="Times New Roman" w:cs="Times New Roman"/>
                <w:color w:val="000000"/>
                <w:sz w:val="18"/>
                <w:szCs w:val="18"/>
                <w:lang w:eastAsia="ru-RU"/>
              </w:rPr>
              <w:t>Централизованная</w:t>
            </w:r>
          </w:p>
        </w:tc>
        <w:tc>
          <w:tcPr>
            <w:tcW w:w="2671" w:type="dxa"/>
            <w:tcBorders>
              <w:top w:val="nil"/>
              <w:left w:val="nil"/>
              <w:bottom w:val="single" w:sz="4" w:space="0" w:color="auto"/>
              <w:right w:val="single" w:sz="4" w:space="0" w:color="auto"/>
            </w:tcBorders>
            <w:shd w:val="clear" w:color="auto" w:fill="auto"/>
            <w:vAlign w:val="center"/>
            <w:hideMark/>
          </w:tcPr>
          <w:p w14:paraId="38AB8100" w14:textId="77777777" w:rsidR="00B977C5" w:rsidRPr="00B977C5" w:rsidRDefault="00B977C5" w:rsidP="00B977C5">
            <w:pPr>
              <w:spacing w:line="240" w:lineRule="auto"/>
              <w:ind w:firstLine="0"/>
              <w:jc w:val="center"/>
              <w:rPr>
                <w:rFonts w:eastAsia="Times New Roman" w:cs="Times New Roman"/>
                <w:color w:val="000000"/>
                <w:sz w:val="18"/>
                <w:szCs w:val="18"/>
                <w:lang w:eastAsia="ru-RU"/>
              </w:rPr>
            </w:pPr>
            <w:r w:rsidRPr="00B977C5">
              <w:rPr>
                <w:rFonts w:eastAsia="Times New Roman" w:cs="Times New Roman"/>
                <w:color w:val="000000"/>
                <w:sz w:val="18"/>
                <w:szCs w:val="18"/>
                <w:lang w:eastAsia="ru-RU"/>
              </w:rPr>
              <w:t>ОС, КНС, самотечные и напорные сети</w:t>
            </w:r>
          </w:p>
        </w:tc>
        <w:tc>
          <w:tcPr>
            <w:tcW w:w="2835" w:type="dxa"/>
            <w:tcBorders>
              <w:top w:val="nil"/>
              <w:left w:val="nil"/>
              <w:bottom w:val="single" w:sz="4" w:space="0" w:color="auto"/>
              <w:right w:val="single" w:sz="4" w:space="0" w:color="auto"/>
            </w:tcBorders>
            <w:shd w:val="clear" w:color="auto" w:fill="auto"/>
            <w:vAlign w:val="center"/>
            <w:hideMark/>
          </w:tcPr>
          <w:p w14:paraId="2680AB74" w14:textId="77777777" w:rsidR="00B977C5" w:rsidRPr="00B977C5" w:rsidRDefault="00B977C5" w:rsidP="00B977C5">
            <w:pPr>
              <w:spacing w:line="240" w:lineRule="auto"/>
              <w:ind w:firstLine="0"/>
              <w:jc w:val="center"/>
              <w:rPr>
                <w:rFonts w:eastAsia="Times New Roman" w:cs="Times New Roman"/>
                <w:color w:val="000000"/>
                <w:sz w:val="18"/>
                <w:szCs w:val="18"/>
                <w:lang w:eastAsia="ru-RU"/>
              </w:rPr>
            </w:pPr>
            <w:r w:rsidRPr="00B977C5">
              <w:rPr>
                <w:rFonts w:eastAsia="Times New Roman" w:cs="Times New Roman"/>
                <w:color w:val="000000"/>
                <w:sz w:val="18"/>
                <w:szCs w:val="18"/>
                <w:lang w:eastAsia="ru-RU"/>
              </w:rPr>
              <w:t>ЗАО "Курорт Усть-Качка"</w:t>
            </w:r>
          </w:p>
        </w:tc>
      </w:tr>
      <w:tr w:rsidR="00B977C5" w:rsidRPr="00B977C5" w14:paraId="7263439E" w14:textId="77777777" w:rsidTr="00B977C5">
        <w:trPr>
          <w:trHeight w:val="720"/>
        </w:trPr>
        <w:tc>
          <w:tcPr>
            <w:tcW w:w="532" w:type="dxa"/>
            <w:tcBorders>
              <w:top w:val="nil"/>
              <w:left w:val="single" w:sz="4" w:space="0" w:color="auto"/>
              <w:bottom w:val="single" w:sz="4" w:space="0" w:color="auto"/>
              <w:right w:val="single" w:sz="4" w:space="0" w:color="auto"/>
            </w:tcBorders>
            <w:shd w:val="clear" w:color="auto" w:fill="auto"/>
            <w:vAlign w:val="center"/>
            <w:hideMark/>
          </w:tcPr>
          <w:p w14:paraId="3B7AF74D" w14:textId="77777777" w:rsidR="00B977C5" w:rsidRPr="00B977C5" w:rsidRDefault="00B977C5" w:rsidP="00B977C5">
            <w:pPr>
              <w:spacing w:line="240" w:lineRule="auto"/>
              <w:ind w:firstLine="0"/>
              <w:jc w:val="center"/>
              <w:rPr>
                <w:rFonts w:eastAsia="Times New Roman" w:cs="Times New Roman"/>
                <w:color w:val="000000"/>
                <w:sz w:val="18"/>
                <w:szCs w:val="18"/>
                <w:lang w:eastAsia="ru-RU"/>
              </w:rPr>
            </w:pPr>
            <w:r w:rsidRPr="00B977C5">
              <w:rPr>
                <w:rFonts w:eastAsia="Times New Roman" w:cs="Times New Roman"/>
                <w:color w:val="000000"/>
                <w:sz w:val="18"/>
                <w:szCs w:val="18"/>
                <w:lang w:eastAsia="ru-RU"/>
              </w:rPr>
              <w:t>20</w:t>
            </w:r>
          </w:p>
        </w:tc>
        <w:tc>
          <w:tcPr>
            <w:tcW w:w="1674" w:type="dxa"/>
            <w:tcBorders>
              <w:top w:val="nil"/>
              <w:left w:val="nil"/>
              <w:bottom w:val="single" w:sz="4" w:space="0" w:color="auto"/>
              <w:right w:val="single" w:sz="4" w:space="0" w:color="auto"/>
            </w:tcBorders>
            <w:shd w:val="clear" w:color="auto" w:fill="auto"/>
            <w:vAlign w:val="center"/>
            <w:hideMark/>
          </w:tcPr>
          <w:p w14:paraId="776E26FA" w14:textId="77777777" w:rsidR="00B977C5" w:rsidRPr="00B977C5" w:rsidRDefault="00B977C5" w:rsidP="00B977C5">
            <w:pPr>
              <w:spacing w:line="240" w:lineRule="auto"/>
              <w:ind w:firstLine="0"/>
              <w:jc w:val="center"/>
              <w:rPr>
                <w:rFonts w:eastAsia="Times New Roman" w:cs="Times New Roman"/>
                <w:color w:val="000000"/>
                <w:sz w:val="18"/>
                <w:szCs w:val="18"/>
                <w:lang w:eastAsia="ru-RU"/>
              </w:rPr>
            </w:pPr>
            <w:r w:rsidRPr="00B977C5">
              <w:rPr>
                <w:rFonts w:eastAsia="Times New Roman" w:cs="Times New Roman"/>
                <w:color w:val="000000"/>
                <w:sz w:val="18"/>
                <w:szCs w:val="18"/>
                <w:lang w:eastAsia="ru-RU"/>
              </w:rPr>
              <w:t>п. Красный Восход</w:t>
            </w:r>
          </w:p>
        </w:tc>
        <w:tc>
          <w:tcPr>
            <w:tcW w:w="1639" w:type="dxa"/>
            <w:tcBorders>
              <w:top w:val="nil"/>
              <w:left w:val="nil"/>
              <w:bottom w:val="single" w:sz="4" w:space="0" w:color="auto"/>
              <w:right w:val="single" w:sz="4" w:space="0" w:color="auto"/>
            </w:tcBorders>
            <w:shd w:val="clear" w:color="auto" w:fill="auto"/>
            <w:vAlign w:val="center"/>
            <w:hideMark/>
          </w:tcPr>
          <w:p w14:paraId="57DA3523" w14:textId="77777777" w:rsidR="00B977C5" w:rsidRPr="00B977C5" w:rsidRDefault="00B977C5" w:rsidP="00B977C5">
            <w:pPr>
              <w:spacing w:line="240" w:lineRule="auto"/>
              <w:ind w:firstLine="0"/>
              <w:jc w:val="center"/>
              <w:rPr>
                <w:rFonts w:eastAsia="Times New Roman" w:cs="Times New Roman"/>
                <w:color w:val="000000"/>
                <w:sz w:val="18"/>
                <w:szCs w:val="18"/>
                <w:lang w:eastAsia="ru-RU"/>
              </w:rPr>
            </w:pPr>
            <w:r w:rsidRPr="00B977C5">
              <w:rPr>
                <w:rFonts w:eastAsia="Times New Roman" w:cs="Times New Roman"/>
                <w:color w:val="000000"/>
                <w:sz w:val="18"/>
                <w:szCs w:val="18"/>
                <w:lang w:eastAsia="ru-RU"/>
              </w:rPr>
              <w:t>Централизованная</w:t>
            </w:r>
          </w:p>
        </w:tc>
        <w:tc>
          <w:tcPr>
            <w:tcW w:w="2671" w:type="dxa"/>
            <w:tcBorders>
              <w:top w:val="nil"/>
              <w:left w:val="nil"/>
              <w:bottom w:val="single" w:sz="4" w:space="0" w:color="auto"/>
              <w:right w:val="single" w:sz="4" w:space="0" w:color="auto"/>
            </w:tcBorders>
            <w:shd w:val="clear" w:color="auto" w:fill="auto"/>
            <w:vAlign w:val="center"/>
            <w:hideMark/>
          </w:tcPr>
          <w:p w14:paraId="69356457" w14:textId="77777777" w:rsidR="00B977C5" w:rsidRPr="00B977C5" w:rsidRDefault="00B977C5" w:rsidP="00B977C5">
            <w:pPr>
              <w:spacing w:line="240" w:lineRule="auto"/>
              <w:ind w:firstLine="0"/>
              <w:jc w:val="center"/>
              <w:rPr>
                <w:rFonts w:eastAsia="Times New Roman" w:cs="Times New Roman"/>
                <w:color w:val="000000"/>
                <w:sz w:val="18"/>
                <w:szCs w:val="18"/>
                <w:lang w:eastAsia="ru-RU"/>
              </w:rPr>
            </w:pPr>
            <w:r w:rsidRPr="00B977C5">
              <w:rPr>
                <w:rFonts w:eastAsia="Times New Roman" w:cs="Times New Roman"/>
                <w:color w:val="000000"/>
                <w:sz w:val="18"/>
                <w:szCs w:val="18"/>
                <w:lang w:eastAsia="ru-RU"/>
              </w:rPr>
              <w:t>КНС, самотечные и напорные сети, транспортировка стоков на ОС п. Усть-Качка</w:t>
            </w:r>
          </w:p>
        </w:tc>
        <w:tc>
          <w:tcPr>
            <w:tcW w:w="2835" w:type="dxa"/>
            <w:tcBorders>
              <w:top w:val="nil"/>
              <w:left w:val="nil"/>
              <w:bottom w:val="single" w:sz="4" w:space="0" w:color="auto"/>
              <w:right w:val="single" w:sz="4" w:space="0" w:color="auto"/>
            </w:tcBorders>
            <w:shd w:val="clear" w:color="auto" w:fill="auto"/>
            <w:vAlign w:val="center"/>
            <w:hideMark/>
          </w:tcPr>
          <w:p w14:paraId="40575BA3" w14:textId="77777777" w:rsidR="00B977C5" w:rsidRPr="00B977C5" w:rsidRDefault="00B977C5" w:rsidP="00B977C5">
            <w:pPr>
              <w:spacing w:line="240" w:lineRule="auto"/>
              <w:ind w:firstLine="0"/>
              <w:jc w:val="center"/>
              <w:rPr>
                <w:rFonts w:eastAsia="Times New Roman" w:cs="Times New Roman"/>
                <w:color w:val="000000"/>
                <w:sz w:val="18"/>
                <w:szCs w:val="18"/>
                <w:lang w:eastAsia="ru-RU"/>
              </w:rPr>
            </w:pPr>
            <w:r w:rsidRPr="00B977C5">
              <w:rPr>
                <w:rFonts w:eastAsia="Times New Roman" w:cs="Times New Roman"/>
                <w:color w:val="000000"/>
                <w:sz w:val="18"/>
                <w:szCs w:val="18"/>
                <w:lang w:eastAsia="ru-RU"/>
              </w:rPr>
              <w:t>МУП "Энергоснабжение"</w:t>
            </w:r>
          </w:p>
        </w:tc>
      </w:tr>
      <w:tr w:rsidR="00B977C5" w:rsidRPr="00B977C5" w14:paraId="0153FD67" w14:textId="77777777" w:rsidTr="00B977C5">
        <w:trPr>
          <w:trHeight w:val="720"/>
        </w:trPr>
        <w:tc>
          <w:tcPr>
            <w:tcW w:w="532" w:type="dxa"/>
            <w:tcBorders>
              <w:top w:val="nil"/>
              <w:left w:val="single" w:sz="4" w:space="0" w:color="auto"/>
              <w:bottom w:val="single" w:sz="4" w:space="0" w:color="auto"/>
              <w:right w:val="single" w:sz="4" w:space="0" w:color="auto"/>
            </w:tcBorders>
            <w:shd w:val="clear" w:color="auto" w:fill="auto"/>
            <w:vAlign w:val="center"/>
            <w:hideMark/>
          </w:tcPr>
          <w:p w14:paraId="65260892" w14:textId="77777777" w:rsidR="00B977C5" w:rsidRPr="00B977C5" w:rsidRDefault="00B977C5" w:rsidP="00B977C5">
            <w:pPr>
              <w:spacing w:line="240" w:lineRule="auto"/>
              <w:ind w:firstLine="0"/>
              <w:jc w:val="center"/>
              <w:rPr>
                <w:rFonts w:eastAsia="Times New Roman" w:cs="Times New Roman"/>
                <w:sz w:val="18"/>
                <w:szCs w:val="18"/>
                <w:lang w:eastAsia="ru-RU"/>
              </w:rPr>
            </w:pPr>
            <w:r w:rsidRPr="00B977C5">
              <w:rPr>
                <w:rFonts w:eastAsia="Times New Roman" w:cs="Times New Roman"/>
                <w:sz w:val="18"/>
                <w:szCs w:val="18"/>
                <w:lang w:eastAsia="ru-RU"/>
              </w:rPr>
              <w:lastRenderedPageBreak/>
              <w:t>21</w:t>
            </w:r>
          </w:p>
        </w:tc>
        <w:tc>
          <w:tcPr>
            <w:tcW w:w="1674" w:type="dxa"/>
            <w:tcBorders>
              <w:top w:val="nil"/>
              <w:left w:val="nil"/>
              <w:bottom w:val="single" w:sz="4" w:space="0" w:color="auto"/>
              <w:right w:val="single" w:sz="4" w:space="0" w:color="auto"/>
            </w:tcBorders>
            <w:shd w:val="clear" w:color="auto" w:fill="auto"/>
            <w:vAlign w:val="center"/>
            <w:hideMark/>
          </w:tcPr>
          <w:p w14:paraId="7F23B2C2" w14:textId="77777777" w:rsidR="00B977C5" w:rsidRPr="00B977C5" w:rsidRDefault="00B977C5" w:rsidP="00B977C5">
            <w:pPr>
              <w:spacing w:line="240" w:lineRule="auto"/>
              <w:ind w:firstLine="0"/>
              <w:jc w:val="center"/>
              <w:rPr>
                <w:rFonts w:eastAsia="Times New Roman" w:cs="Times New Roman"/>
                <w:color w:val="000000"/>
                <w:sz w:val="18"/>
                <w:szCs w:val="18"/>
                <w:lang w:eastAsia="ru-RU"/>
              </w:rPr>
            </w:pPr>
            <w:r w:rsidRPr="00B977C5">
              <w:rPr>
                <w:rFonts w:eastAsia="Times New Roman" w:cs="Times New Roman"/>
                <w:color w:val="000000"/>
                <w:sz w:val="18"/>
                <w:szCs w:val="18"/>
                <w:lang w:eastAsia="ru-RU"/>
              </w:rPr>
              <w:t>д. Няшино</w:t>
            </w:r>
          </w:p>
        </w:tc>
        <w:tc>
          <w:tcPr>
            <w:tcW w:w="1639" w:type="dxa"/>
            <w:tcBorders>
              <w:top w:val="nil"/>
              <w:left w:val="nil"/>
              <w:bottom w:val="single" w:sz="4" w:space="0" w:color="auto"/>
              <w:right w:val="single" w:sz="4" w:space="0" w:color="auto"/>
            </w:tcBorders>
            <w:shd w:val="clear" w:color="auto" w:fill="auto"/>
            <w:vAlign w:val="center"/>
            <w:hideMark/>
          </w:tcPr>
          <w:p w14:paraId="178DC7FF" w14:textId="77777777" w:rsidR="00B977C5" w:rsidRPr="00B977C5" w:rsidRDefault="00B977C5" w:rsidP="00B977C5">
            <w:pPr>
              <w:spacing w:line="240" w:lineRule="auto"/>
              <w:ind w:firstLine="0"/>
              <w:jc w:val="center"/>
              <w:rPr>
                <w:rFonts w:eastAsia="Times New Roman" w:cs="Times New Roman"/>
                <w:color w:val="000000"/>
                <w:sz w:val="18"/>
                <w:szCs w:val="18"/>
                <w:lang w:eastAsia="ru-RU"/>
              </w:rPr>
            </w:pPr>
            <w:r w:rsidRPr="00B977C5">
              <w:rPr>
                <w:rFonts w:eastAsia="Times New Roman" w:cs="Times New Roman"/>
                <w:color w:val="000000"/>
                <w:sz w:val="18"/>
                <w:szCs w:val="18"/>
                <w:lang w:eastAsia="ru-RU"/>
              </w:rPr>
              <w:t>Централизованная</w:t>
            </w:r>
          </w:p>
        </w:tc>
        <w:tc>
          <w:tcPr>
            <w:tcW w:w="2671" w:type="dxa"/>
            <w:tcBorders>
              <w:top w:val="nil"/>
              <w:left w:val="nil"/>
              <w:bottom w:val="single" w:sz="4" w:space="0" w:color="auto"/>
              <w:right w:val="single" w:sz="4" w:space="0" w:color="auto"/>
            </w:tcBorders>
            <w:shd w:val="clear" w:color="auto" w:fill="auto"/>
            <w:vAlign w:val="center"/>
            <w:hideMark/>
          </w:tcPr>
          <w:p w14:paraId="353E3D81" w14:textId="77777777" w:rsidR="00B977C5" w:rsidRPr="00B977C5" w:rsidRDefault="00B977C5" w:rsidP="00B977C5">
            <w:pPr>
              <w:spacing w:line="240" w:lineRule="auto"/>
              <w:ind w:firstLine="0"/>
              <w:jc w:val="center"/>
              <w:rPr>
                <w:rFonts w:eastAsia="Times New Roman" w:cs="Times New Roman"/>
                <w:color w:val="000000"/>
                <w:sz w:val="18"/>
                <w:szCs w:val="18"/>
                <w:lang w:eastAsia="ru-RU"/>
              </w:rPr>
            </w:pPr>
            <w:r w:rsidRPr="00B977C5">
              <w:rPr>
                <w:rFonts w:eastAsia="Times New Roman" w:cs="Times New Roman"/>
                <w:color w:val="000000"/>
                <w:sz w:val="18"/>
                <w:szCs w:val="18"/>
                <w:lang w:eastAsia="ru-RU"/>
              </w:rPr>
              <w:t>КНС, самотечные и напорные сети, выпуск стоков в ЦСВ ООО "Новогор-Прикамье"</w:t>
            </w:r>
          </w:p>
        </w:tc>
        <w:tc>
          <w:tcPr>
            <w:tcW w:w="2835" w:type="dxa"/>
            <w:tcBorders>
              <w:top w:val="nil"/>
              <w:left w:val="nil"/>
              <w:bottom w:val="single" w:sz="4" w:space="0" w:color="auto"/>
              <w:right w:val="single" w:sz="4" w:space="0" w:color="auto"/>
            </w:tcBorders>
            <w:shd w:val="clear" w:color="auto" w:fill="auto"/>
            <w:vAlign w:val="center"/>
            <w:hideMark/>
          </w:tcPr>
          <w:p w14:paraId="2FCA5CB9" w14:textId="77777777" w:rsidR="00B977C5" w:rsidRPr="00B977C5" w:rsidRDefault="00B977C5" w:rsidP="00B977C5">
            <w:pPr>
              <w:spacing w:line="240" w:lineRule="auto"/>
              <w:ind w:firstLine="0"/>
              <w:jc w:val="center"/>
              <w:rPr>
                <w:rFonts w:eastAsia="Times New Roman" w:cs="Times New Roman"/>
                <w:color w:val="000000"/>
                <w:sz w:val="18"/>
                <w:szCs w:val="18"/>
                <w:lang w:eastAsia="ru-RU"/>
              </w:rPr>
            </w:pPr>
            <w:r w:rsidRPr="00B977C5">
              <w:rPr>
                <w:rFonts w:eastAsia="Times New Roman" w:cs="Times New Roman"/>
                <w:color w:val="000000"/>
                <w:sz w:val="18"/>
                <w:szCs w:val="18"/>
                <w:lang w:eastAsia="ru-RU"/>
              </w:rPr>
              <w:t>ООО "Юг-Сервис"</w:t>
            </w:r>
          </w:p>
        </w:tc>
      </w:tr>
      <w:tr w:rsidR="00B977C5" w:rsidRPr="00B977C5" w14:paraId="7B1C5908" w14:textId="77777777" w:rsidTr="00B977C5">
        <w:trPr>
          <w:trHeight w:val="720"/>
        </w:trPr>
        <w:tc>
          <w:tcPr>
            <w:tcW w:w="532" w:type="dxa"/>
            <w:tcBorders>
              <w:top w:val="nil"/>
              <w:left w:val="single" w:sz="4" w:space="0" w:color="auto"/>
              <w:bottom w:val="single" w:sz="4" w:space="0" w:color="auto"/>
              <w:right w:val="single" w:sz="4" w:space="0" w:color="auto"/>
            </w:tcBorders>
            <w:shd w:val="clear" w:color="auto" w:fill="auto"/>
            <w:vAlign w:val="center"/>
            <w:hideMark/>
          </w:tcPr>
          <w:p w14:paraId="0E2D03E1" w14:textId="77777777" w:rsidR="00B977C5" w:rsidRPr="00B977C5" w:rsidRDefault="00B977C5" w:rsidP="00B977C5">
            <w:pPr>
              <w:spacing w:line="240" w:lineRule="auto"/>
              <w:ind w:firstLine="0"/>
              <w:jc w:val="center"/>
              <w:rPr>
                <w:rFonts w:eastAsia="Times New Roman" w:cs="Times New Roman"/>
                <w:color w:val="000000"/>
                <w:sz w:val="18"/>
                <w:szCs w:val="18"/>
                <w:lang w:eastAsia="ru-RU"/>
              </w:rPr>
            </w:pPr>
            <w:r w:rsidRPr="00B977C5">
              <w:rPr>
                <w:rFonts w:eastAsia="Times New Roman" w:cs="Times New Roman"/>
                <w:color w:val="000000"/>
                <w:sz w:val="18"/>
                <w:szCs w:val="18"/>
                <w:lang w:eastAsia="ru-RU"/>
              </w:rPr>
              <w:t>22</w:t>
            </w:r>
          </w:p>
        </w:tc>
        <w:tc>
          <w:tcPr>
            <w:tcW w:w="1674" w:type="dxa"/>
            <w:tcBorders>
              <w:top w:val="nil"/>
              <w:left w:val="nil"/>
              <w:bottom w:val="single" w:sz="4" w:space="0" w:color="auto"/>
              <w:right w:val="single" w:sz="4" w:space="0" w:color="auto"/>
            </w:tcBorders>
            <w:shd w:val="clear" w:color="auto" w:fill="auto"/>
            <w:vAlign w:val="center"/>
            <w:hideMark/>
          </w:tcPr>
          <w:p w14:paraId="6FFA8FB3" w14:textId="77777777" w:rsidR="00B977C5" w:rsidRPr="00B977C5" w:rsidRDefault="00B977C5" w:rsidP="00B977C5">
            <w:pPr>
              <w:spacing w:line="240" w:lineRule="auto"/>
              <w:ind w:firstLine="0"/>
              <w:jc w:val="center"/>
              <w:rPr>
                <w:rFonts w:eastAsia="Times New Roman" w:cs="Times New Roman"/>
                <w:color w:val="000000"/>
                <w:sz w:val="18"/>
                <w:szCs w:val="18"/>
                <w:lang w:eastAsia="ru-RU"/>
              </w:rPr>
            </w:pPr>
            <w:r w:rsidRPr="00B977C5">
              <w:rPr>
                <w:rFonts w:eastAsia="Times New Roman" w:cs="Times New Roman"/>
                <w:color w:val="000000"/>
                <w:sz w:val="18"/>
                <w:szCs w:val="18"/>
                <w:lang w:eastAsia="ru-RU"/>
              </w:rPr>
              <w:t>с. Фролы</w:t>
            </w:r>
          </w:p>
        </w:tc>
        <w:tc>
          <w:tcPr>
            <w:tcW w:w="1639" w:type="dxa"/>
            <w:tcBorders>
              <w:top w:val="nil"/>
              <w:left w:val="nil"/>
              <w:bottom w:val="single" w:sz="4" w:space="0" w:color="auto"/>
              <w:right w:val="single" w:sz="4" w:space="0" w:color="auto"/>
            </w:tcBorders>
            <w:shd w:val="clear" w:color="auto" w:fill="auto"/>
            <w:vAlign w:val="center"/>
            <w:hideMark/>
          </w:tcPr>
          <w:p w14:paraId="7A67BDDF" w14:textId="77777777" w:rsidR="00B977C5" w:rsidRPr="00B977C5" w:rsidRDefault="00B977C5" w:rsidP="00B977C5">
            <w:pPr>
              <w:spacing w:line="240" w:lineRule="auto"/>
              <w:ind w:firstLine="0"/>
              <w:jc w:val="center"/>
              <w:rPr>
                <w:rFonts w:eastAsia="Times New Roman" w:cs="Times New Roman"/>
                <w:color w:val="000000"/>
                <w:sz w:val="18"/>
                <w:szCs w:val="18"/>
                <w:lang w:eastAsia="ru-RU"/>
              </w:rPr>
            </w:pPr>
            <w:r w:rsidRPr="00B977C5">
              <w:rPr>
                <w:rFonts w:eastAsia="Times New Roman" w:cs="Times New Roman"/>
                <w:color w:val="000000"/>
                <w:sz w:val="18"/>
                <w:szCs w:val="18"/>
                <w:lang w:eastAsia="ru-RU"/>
              </w:rPr>
              <w:t>Централизованная</w:t>
            </w:r>
          </w:p>
        </w:tc>
        <w:tc>
          <w:tcPr>
            <w:tcW w:w="2671" w:type="dxa"/>
            <w:tcBorders>
              <w:top w:val="nil"/>
              <w:left w:val="nil"/>
              <w:bottom w:val="single" w:sz="4" w:space="0" w:color="auto"/>
              <w:right w:val="single" w:sz="4" w:space="0" w:color="auto"/>
            </w:tcBorders>
            <w:shd w:val="clear" w:color="auto" w:fill="auto"/>
            <w:vAlign w:val="center"/>
            <w:hideMark/>
          </w:tcPr>
          <w:p w14:paraId="78EC158F" w14:textId="77777777" w:rsidR="00B977C5" w:rsidRPr="00B977C5" w:rsidRDefault="00B977C5" w:rsidP="00B977C5">
            <w:pPr>
              <w:spacing w:line="240" w:lineRule="auto"/>
              <w:ind w:firstLine="0"/>
              <w:jc w:val="center"/>
              <w:rPr>
                <w:rFonts w:eastAsia="Times New Roman" w:cs="Times New Roman"/>
                <w:color w:val="000000"/>
                <w:sz w:val="18"/>
                <w:szCs w:val="18"/>
                <w:lang w:eastAsia="ru-RU"/>
              </w:rPr>
            </w:pPr>
            <w:r w:rsidRPr="00B977C5">
              <w:rPr>
                <w:rFonts w:eastAsia="Times New Roman" w:cs="Times New Roman"/>
                <w:color w:val="000000"/>
                <w:sz w:val="18"/>
                <w:szCs w:val="18"/>
                <w:lang w:eastAsia="ru-RU"/>
              </w:rPr>
              <w:t>КНС, самотечные и напорные сети, выпуск стоков в ЦСВ ООО "Новогор-Прикамье"</w:t>
            </w:r>
          </w:p>
        </w:tc>
        <w:tc>
          <w:tcPr>
            <w:tcW w:w="2835" w:type="dxa"/>
            <w:tcBorders>
              <w:top w:val="nil"/>
              <w:left w:val="nil"/>
              <w:bottom w:val="single" w:sz="4" w:space="0" w:color="auto"/>
              <w:right w:val="single" w:sz="4" w:space="0" w:color="auto"/>
            </w:tcBorders>
            <w:shd w:val="clear" w:color="auto" w:fill="auto"/>
            <w:vAlign w:val="center"/>
            <w:hideMark/>
          </w:tcPr>
          <w:p w14:paraId="14041167" w14:textId="77777777" w:rsidR="00B977C5" w:rsidRPr="00B977C5" w:rsidRDefault="00B977C5" w:rsidP="00B977C5">
            <w:pPr>
              <w:spacing w:line="240" w:lineRule="auto"/>
              <w:ind w:firstLine="0"/>
              <w:jc w:val="center"/>
              <w:rPr>
                <w:rFonts w:eastAsia="Times New Roman" w:cs="Times New Roman"/>
                <w:color w:val="000000"/>
                <w:sz w:val="18"/>
                <w:szCs w:val="18"/>
                <w:lang w:eastAsia="ru-RU"/>
              </w:rPr>
            </w:pPr>
            <w:r w:rsidRPr="00B977C5">
              <w:rPr>
                <w:rFonts w:eastAsia="Times New Roman" w:cs="Times New Roman"/>
                <w:color w:val="000000"/>
                <w:sz w:val="18"/>
                <w:szCs w:val="18"/>
                <w:lang w:eastAsia="ru-RU"/>
              </w:rPr>
              <w:t>ООО "Юг-Сервис"</w:t>
            </w:r>
          </w:p>
        </w:tc>
      </w:tr>
      <w:tr w:rsidR="00B977C5" w:rsidRPr="00B977C5" w14:paraId="585D7874" w14:textId="77777777" w:rsidTr="00B977C5">
        <w:trPr>
          <w:trHeight w:val="720"/>
        </w:trPr>
        <w:tc>
          <w:tcPr>
            <w:tcW w:w="532" w:type="dxa"/>
            <w:tcBorders>
              <w:top w:val="nil"/>
              <w:left w:val="single" w:sz="4" w:space="0" w:color="auto"/>
              <w:bottom w:val="single" w:sz="4" w:space="0" w:color="auto"/>
              <w:right w:val="single" w:sz="4" w:space="0" w:color="auto"/>
            </w:tcBorders>
            <w:shd w:val="clear" w:color="auto" w:fill="auto"/>
            <w:vAlign w:val="center"/>
            <w:hideMark/>
          </w:tcPr>
          <w:p w14:paraId="09908617" w14:textId="77777777" w:rsidR="00B977C5" w:rsidRPr="00B977C5" w:rsidRDefault="00B977C5" w:rsidP="00B977C5">
            <w:pPr>
              <w:spacing w:line="240" w:lineRule="auto"/>
              <w:ind w:firstLine="0"/>
              <w:jc w:val="center"/>
              <w:rPr>
                <w:rFonts w:eastAsia="Times New Roman" w:cs="Times New Roman"/>
                <w:sz w:val="18"/>
                <w:szCs w:val="18"/>
                <w:lang w:eastAsia="ru-RU"/>
              </w:rPr>
            </w:pPr>
            <w:r w:rsidRPr="00B977C5">
              <w:rPr>
                <w:rFonts w:eastAsia="Times New Roman" w:cs="Times New Roman"/>
                <w:sz w:val="18"/>
                <w:szCs w:val="18"/>
                <w:lang w:eastAsia="ru-RU"/>
              </w:rPr>
              <w:t>23</w:t>
            </w:r>
          </w:p>
        </w:tc>
        <w:tc>
          <w:tcPr>
            <w:tcW w:w="1674" w:type="dxa"/>
            <w:tcBorders>
              <w:top w:val="nil"/>
              <w:left w:val="nil"/>
              <w:bottom w:val="single" w:sz="4" w:space="0" w:color="auto"/>
              <w:right w:val="single" w:sz="4" w:space="0" w:color="auto"/>
            </w:tcBorders>
            <w:shd w:val="clear" w:color="auto" w:fill="auto"/>
            <w:vAlign w:val="center"/>
            <w:hideMark/>
          </w:tcPr>
          <w:p w14:paraId="0874CF57" w14:textId="77777777" w:rsidR="00B977C5" w:rsidRPr="00B977C5" w:rsidRDefault="00B977C5" w:rsidP="00B977C5">
            <w:pPr>
              <w:spacing w:line="240" w:lineRule="auto"/>
              <w:ind w:firstLine="0"/>
              <w:jc w:val="center"/>
              <w:rPr>
                <w:rFonts w:eastAsia="Times New Roman" w:cs="Times New Roman"/>
                <w:color w:val="000000"/>
                <w:sz w:val="18"/>
                <w:szCs w:val="18"/>
                <w:lang w:eastAsia="ru-RU"/>
              </w:rPr>
            </w:pPr>
            <w:r w:rsidRPr="00B977C5">
              <w:rPr>
                <w:rFonts w:eastAsia="Times New Roman" w:cs="Times New Roman"/>
                <w:color w:val="000000"/>
                <w:sz w:val="18"/>
                <w:szCs w:val="18"/>
                <w:lang w:eastAsia="ru-RU"/>
              </w:rPr>
              <w:t>п. Ферма</w:t>
            </w:r>
          </w:p>
        </w:tc>
        <w:tc>
          <w:tcPr>
            <w:tcW w:w="1639" w:type="dxa"/>
            <w:tcBorders>
              <w:top w:val="nil"/>
              <w:left w:val="nil"/>
              <w:bottom w:val="single" w:sz="4" w:space="0" w:color="auto"/>
              <w:right w:val="single" w:sz="4" w:space="0" w:color="auto"/>
            </w:tcBorders>
            <w:shd w:val="clear" w:color="auto" w:fill="auto"/>
            <w:vAlign w:val="center"/>
            <w:hideMark/>
          </w:tcPr>
          <w:p w14:paraId="0442EBD0" w14:textId="77777777" w:rsidR="00B977C5" w:rsidRPr="00B977C5" w:rsidRDefault="00B977C5" w:rsidP="00B977C5">
            <w:pPr>
              <w:spacing w:line="240" w:lineRule="auto"/>
              <w:ind w:firstLine="0"/>
              <w:jc w:val="center"/>
              <w:rPr>
                <w:rFonts w:eastAsia="Times New Roman" w:cs="Times New Roman"/>
                <w:color w:val="000000"/>
                <w:sz w:val="18"/>
                <w:szCs w:val="18"/>
                <w:lang w:eastAsia="ru-RU"/>
              </w:rPr>
            </w:pPr>
            <w:r w:rsidRPr="00B977C5">
              <w:rPr>
                <w:rFonts w:eastAsia="Times New Roman" w:cs="Times New Roman"/>
                <w:color w:val="000000"/>
                <w:sz w:val="18"/>
                <w:szCs w:val="18"/>
                <w:lang w:eastAsia="ru-RU"/>
              </w:rPr>
              <w:t>Централизованная</w:t>
            </w:r>
          </w:p>
        </w:tc>
        <w:tc>
          <w:tcPr>
            <w:tcW w:w="2671" w:type="dxa"/>
            <w:tcBorders>
              <w:top w:val="nil"/>
              <w:left w:val="nil"/>
              <w:bottom w:val="single" w:sz="4" w:space="0" w:color="auto"/>
              <w:right w:val="single" w:sz="4" w:space="0" w:color="auto"/>
            </w:tcBorders>
            <w:shd w:val="clear" w:color="auto" w:fill="auto"/>
            <w:vAlign w:val="center"/>
            <w:hideMark/>
          </w:tcPr>
          <w:p w14:paraId="165D4EAD" w14:textId="77777777" w:rsidR="00B977C5" w:rsidRPr="00B977C5" w:rsidRDefault="00B977C5" w:rsidP="00B977C5">
            <w:pPr>
              <w:spacing w:line="240" w:lineRule="auto"/>
              <w:ind w:firstLine="0"/>
              <w:jc w:val="center"/>
              <w:rPr>
                <w:rFonts w:eastAsia="Times New Roman" w:cs="Times New Roman"/>
                <w:color w:val="000000"/>
                <w:sz w:val="18"/>
                <w:szCs w:val="18"/>
                <w:lang w:eastAsia="ru-RU"/>
              </w:rPr>
            </w:pPr>
            <w:r w:rsidRPr="00B977C5">
              <w:rPr>
                <w:rFonts w:eastAsia="Times New Roman" w:cs="Times New Roman"/>
                <w:color w:val="000000"/>
                <w:sz w:val="18"/>
                <w:szCs w:val="18"/>
                <w:lang w:eastAsia="ru-RU"/>
              </w:rPr>
              <w:t>КНС, самотечные и напорные сети, выпуск стоков в ЦСВ ООО "Новогор-Прикамье"</w:t>
            </w:r>
          </w:p>
        </w:tc>
        <w:tc>
          <w:tcPr>
            <w:tcW w:w="2835" w:type="dxa"/>
            <w:tcBorders>
              <w:top w:val="nil"/>
              <w:left w:val="nil"/>
              <w:bottom w:val="single" w:sz="4" w:space="0" w:color="auto"/>
              <w:right w:val="single" w:sz="4" w:space="0" w:color="auto"/>
            </w:tcBorders>
            <w:shd w:val="clear" w:color="auto" w:fill="auto"/>
            <w:vAlign w:val="center"/>
            <w:hideMark/>
          </w:tcPr>
          <w:p w14:paraId="149FFA99" w14:textId="77777777" w:rsidR="00B977C5" w:rsidRPr="00B977C5" w:rsidRDefault="00B977C5" w:rsidP="00B977C5">
            <w:pPr>
              <w:spacing w:line="240" w:lineRule="auto"/>
              <w:ind w:firstLine="0"/>
              <w:jc w:val="center"/>
              <w:rPr>
                <w:rFonts w:eastAsia="Times New Roman" w:cs="Times New Roman"/>
                <w:color w:val="000000"/>
                <w:sz w:val="18"/>
                <w:szCs w:val="18"/>
                <w:lang w:eastAsia="ru-RU"/>
              </w:rPr>
            </w:pPr>
            <w:r w:rsidRPr="00B977C5">
              <w:rPr>
                <w:rFonts w:eastAsia="Times New Roman" w:cs="Times New Roman"/>
                <w:color w:val="000000"/>
                <w:sz w:val="18"/>
                <w:szCs w:val="18"/>
                <w:lang w:eastAsia="ru-RU"/>
              </w:rPr>
              <w:t>ООО "Юг-Сервис"</w:t>
            </w:r>
          </w:p>
        </w:tc>
      </w:tr>
      <w:tr w:rsidR="00B977C5" w:rsidRPr="00B977C5" w14:paraId="13107FD6" w14:textId="77777777" w:rsidTr="00B977C5">
        <w:trPr>
          <w:trHeight w:val="480"/>
        </w:trPr>
        <w:tc>
          <w:tcPr>
            <w:tcW w:w="532" w:type="dxa"/>
            <w:tcBorders>
              <w:top w:val="nil"/>
              <w:left w:val="single" w:sz="4" w:space="0" w:color="auto"/>
              <w:bottom w:val="single" w:sz="4" w:space="0" w:color="auto"/>
              <w:right w:val="single" w:sz="4" w:space="0" w:color="auto"/>
            </w:tcBorders>
            <w:shd w:val="clear" w:color="auto" w:fill="auto"/>
            <w:vAlign w:val="center"/>
            <w:hideMark/>
          </w:tcPr>
          <w:p w14:paraId="14E2CED0" w14:textId="77777777" w:rsidR="00B977C5" w:rsidRPr="00B977C5" w:rsidRDefault="00B977C5" w:rsidP="00B977C5">
            <w:pPr>
              <w:spacing w:line="240" w:lineRule="auto"/>
              <w:ind w:firstLine="0"/>
              <w:jc w:val="center"/>
              <w:rPr>
                <w:rFonts w:eastAsia="Times New Roman" w:cs="Times New Roman"/>
                <w:color w:val="000000"/>
                <w:sz w:val="18"/>
                <w:szCs w:val="18"/>
                <w:lang w:eastAsia="ru-RU"/>
              </w:rPr>
            </w:pPr>
            <w:r w:rsidRPr="00B977C5">
              <w:rPr>
                <w:rFonts w:eastAsia="Times New Roman" w:cs="Times New Roman"/>
                <w:color w:val="000000"/>
                <w:sz w:val="18"/>
                <w:szCs w:val="18"/>
                <w:lang w:eastAsia="ru-RU"/>
              </w:rPr>
              <w:t>24</w:t>
            </w:r>
          </w:p>
        </w:tc>
        <w:tc>
          <w:tcPr>
            <w:tcW w:w="1674" w:type="dxa"/>
            <w:tcBorders>
              <w:top w:val="nil"/>
              <w:left w:val="nil"/>
              <w:bottom w:val="single" w:sz="4" w:space="0" w:color="auto"/>
              <w:right w:val="single" w:sz="4" w:space="0" w:color="auto"/>
            </w:tcBorders>
            <w:shd w:val="clear" w:color="auto" w:fill="auto"/>
            <w:vAlign w:val="center"/>
            <w:hideMark/>
          </w:tcPr>
          <w:p w14:paraId="5C24BEC7" w14:textId="77777777" w:rsidR="00B977C5" w:rsidRPr="00B977C5" w:rsidRDefault="00B977C5" w:rsidP="00B977C5">
            <w:pPr>
              <w:spacing w:line="240" w:lineRule="auto"/>
              <w:ind w:firstLine="0"/>
              <w:jc w:val="center"/>
              <w:rPr>
                <w:rFonts w:eastAsia="Times New Roman" w:cs="Times New Roman"/>
                <w:color w:val="000000"/>
                <w:sz w:val="18"/>
                <w:szCs w:val="18"/>
                <w:lang w:eastAsia="ru-RU"/>
              </w:rPr>
            </w:pPr>
            <w:r w:rsidRPr="00B977C5">
              <w:rPr>
                <w:rFonts w:eastAsia="Times New Roman" w:cs="Times New Roman"/>
                <w:color w:val="000000"/>
                <w:sz w:val="18"/>
                <w:szCs w:val="18"/>
                <w:lang w:eastAsia="ru-RU"/>
              </w:rPr>
              <w:t>п. Горный</w:t>
            </w:r>
          </w:p>
        </w:tc>
        <w:tc>
          <w:tcPr>
            <w:tcW w:w="1639" w:type="dxa"/>
            <w:tcBorders>
              <w:top w:val="nil"/>
              <w:left w:val="nil"/>
              <w:bottom w:val="single" w:sz="4" w:space="0" w:color="auto"/>
              <w:right w:val="single" w:sz="4" w:space="0" w:color="auto"/>
            </w:tcBorders>
            <w:shd w:val="clear" w:color="auto" w:fill="auto"/>
            <w:vAlign w:val="center"/>
            <w:hideMark/>
          </w:tcPr>
          <w:p w14:paraId="08B7C17F" w14:textId="77777777" w:rsidR="00B977C5" w:rsidRPr="00B977C5" w:rsidRDefault="00B977C5" w:rsidP="00B977C5">
            <w:pPr>
              <w:spacing w:line="240" w:lineRule="auto"/>
              <w:ind w:firstLine="0"/>
              <w:jc w:val="center"/>
              <w:rPr>
                <w:rFonts w:eastAsia="Times New Roman" w:cs="Times New Roman"/>
                <w:color w:val="000000"/>
                <w:sz w:val="18"/>
                <w:szCs w:val="18"/>
                <w:lang w:eastAsia="ru-RU"/>
              </w:rPr>
            </w:pPr>
            <w:r w:rsidRPr="00B977C5">
              <w:rPr>
                <w:rFonts w:eastAsia="Times New Roman" w:cs="Times New Roman"/>
                <w:color w:val="000000"/>
                <w:sz w:val="18"/>
                <w:szCs w:val="18"/>
                <w:lang w:eastAsia="ru-RU"/>
              </w:rPr>
              <w:t>Централизованная</w:t>
            </w:r>
          </w:p>
        </w:tc>
        <w:tc>
          <w:tcPr>
            <w:tcW w:w="2671" w:type="dxa"/>
            <w:tcBorders>
              <w:top w:val="nil"/>
              <w:left w:val="nil"/>
              <w:bottom w:val="single" w:sz="4" w:space="0" w:color="auto"/>
              <w:right w:val="single" w:sz="4" w:space="0" w:color="auto"/>
            </w:tcBorders>
            <w:shd w:val="clear" w:color="auto" w:fill="auto"/>
            <w:vAlign w:val="center"/>
            <w:hideMark/>
          </w:tcPr>
          <w:p w14:paraId="0C86D984" w14:textId="254E904A" w:rsidR="00B977C5" w:rsidRPr="00B977C5" w:rsidRDefault="0023082E" w:rsidP="00B977C5">
            <w:pPr>
              <w:spacing w:line="240" w:lineRule="auto"/>
              <w:ind w:firstLine="0"/>
              <w:jc w:val="center"/>
              <w:rPr>
                <w:rFonts w:eastAsia="Times New Roman" w:cs="Times New Roman"/>
                <w:color w:val="000000"/>
                <w:sz w:val="18"/>
                <w:szCs w:val="18"/>
                <w:lang w:eastAsia="ru-RU"/>
              </w:rPr>
            </w:pPr>
            <w:r>
              <w:rPr>
                <w:rFonts w:eastAsia="Times New Roman" w:cs="Times New Roman"/>
                <w:color w:val="000000"/>
                <w:sz w:val="18"/>
                <w:szCs w:val="18"/>
                <w:lang w:eastAsia="ru-RU"/>
              </w:rPr>
              <w:t>С</w:t>
            </w:r>
            <w:r w:rsidR="00B977C5" w:rsidRPr="00B977C5">
              <w:rPr>
                <w:rFonts w:eastAsia="Times New Roman" w:cs="Times New Roman"/>
                <w:color w:val="000000"/>
                <w:sz w:val="18"/>
                <w:szCs w:val="18"/>
                <w:lang w:eastAsia="ru-RU"/>
              </w:rPr>
              <w:t>амотечные сети, выпуск стоков в ЦСВ ООО "Новогор-Прикамье"</w:t>
            </w:r>
          </w:p>
        </w:tc>
        <w:tc>
          <w:tcPr>
            <w:tcW w:w="2835" w:type="dxa"/>
            <w:tcBorders>
              <w:top w:val="nil"/>
              <w:left w:val="nil"/>
              <w:bottom w:val="single" w:sz="4" w:space="0" w:color="auto"/>
              <w:right w:val="single" w:sz="4" w:space="0" w:color="auto"/>
            </w:tcBorders>
            <w:shd w:val="clear" w:color="auto" w:fill="auto"/>
            <w:vAlign w:val="center"/>
            <w:hideMark/>
          </w:tcPr>
          <w:p w14:paraId="2C534F28" w14:textId="77777777" w:rsidR="00B977C5" w:rsidRPr="00B977C5" w:rsidRDefault="00B977C5" w:rsidP="00B977C5">
            <w:pPr>
              <w:spacing w:line="240" w:lineRule="auto"/>
              <w:ind w:firstLine="0"/>
              <w:jc w:val="center"/>
              <w:rPr>
                <w:rFonts w:eastAsia="Times New Roman" w:cs="Times New Roman"/>
                <w:color w:val="000000"/>
                <w:sz w:val="18"/>
                <w:szCs w:val="18"/>
                <w:lang w:eastAsia="ru-RU"/>
              </w:rPr>
            </w:pPr>
            <w:r w:rsidRPr="00B977C5">
              <w:rPr>
                <w:rFonts w:eastAsia="Times New Roman" w:cs="Times New Roman"/>
                <w:color w:val="000000"/>
                <w:sz w:val="18"/>
                <w:szCs w:val="18"/>
                <w:lang w:eastAsia="ru-RU"/>
              </w:rPr>
              <w:t>ООО "Юг-Сервис"</w:t>
            </w:r>
          </w:p>
        </w:tc>
      </w:tr>
      <w:tr w:rsidR="00B977C5" w:rsidRPr="00B977C5" w14:paraId="0EDF4CAF" w14:textId="77777777" w:rsidTr="00B977C5">
        <w:trPr>
          <w:trHeight w:val="240"/>
        </w:trPr>
        <w:tc>
          <w:tcPr>
            <w:tcW w:w="532" w:type="dxa"/>
            <w:tcBorders>
              <w:top w:val="nil"/>
              <w:left w:val="single" w:sz="4" w:space="0" w:color="auto"/>
              <w:bottom w:val="single" w:sz="4" w:space="0" w:color="auto"/>
              <w:right w:val="single" w:sz="4" w:space="0" w:color="auto"/>
            </w:tcBorders>
            <w:shd w:val="clear" w:color="auto" w:fill="auto"/>
            <w:vAlign w:val="center"/>
            <w:hideMark/>
          </w:tcPr>
          <w:p w14:paraId="7B04E119" w14:textId="77777777" w:rsidR="00B977C5" w:rsidRPr="00B977C5" w:rsidRDefault="00B977C5" w:rsidP="00B977C5">
            <w:pPr>
              <w:spacing w:line="240" w:lineRule="auto"/>
              <w:ind w:firstLine="0"/>
              <w:jc w:val="center"/>
              <w:rPr>
                <w:rFonts w:eastAsia="Times New Roman" w:cs="Times New Roman"/>
                <w:sz w:val="18"/>
                <w:szCs w:val="18"/>
                <w:lang w:eastAsia="ru-RU"/>
              </w:rPr>
            </w:pPr>
            <w:r w:rsidRPr="00B977C5">
              <w:rPr>
                <w:rFonts w:eastAsia="Times New Roman" w:cs="Times New Roman"/>
                <w:sz w:val="18"/>
                <w:szCs w:val="18"/>
                <w:lang w:eastAsia="ru-RU"/>
              </w:rPr>
              <w:t>25</w:t>
            </w:r>
          </w:p>
        </w:tc>
        <w:tc>
          <w:tcPr>
            <w:tcW w:w="1674" w:type="dxa"/>
            <w:tcBorders>
              <w:top w:val="nil"/>
              <w:left w:val="nil"/>
              <w:bottom w:val="single" w:sz="4" w:space="0" w:color="auto"/>
              <w:right w:val="single" w:sz="4" w:space="0" w:color="auto"/>
            </w:tcBorders>
            <w:shd w:val="clear" w:color="auto" w:fill="auto"/>
            <w:vAlign w:val="center"/>
            <w:hideMark/>
          </w:tcPr>
          <w:p w14:paraId="053C6A4E" w14:textId="77777777" w:rsidR="00B977C5" w:rsidRPr="00B977C5" w:rsidRDefault="00B977C5" w:rsidP="00B977C5">
            <w:pPr>
              <w:spacing w:line="240" w:lineRule="auto"/>
              <w:ind w:firstLine="0"/>
              <w:jc w:val="center"/>
              <w:rPr>
                <w:rFonts w:eastAsia="Times New Roman" w:cs="Times New Roman"/>
                <w:color w:val="000000"/>
                <w:sz w:val="18"/>
                <w:szCs w:val="18"/>
                <w:lang w:eastAsia="ru-RU"/>
              </w:rPr>
            </w:pPr>
            <w:r w:rsidRPr="00B977C5">
              <w:rPr>
                <w:rFonts w:eastAsia="Times New Roman" w:cs="Times New Roman"/>
                <w:color w:val="000000"/>
                <w:sz w:val="18"/>
                <w:szCs w:val="18"/>
                <w:lang w:eastAsia="ru-RU"/>
              </w:rPr>
              <w:t>п. Юг</w:t>
            </w:r>
          </w:p>
        </w:tc>
        <w:tc>
          <w:tcPr>
            <w:tcW w:w="1639" w:type="dxa"/>
            <w:tcBorders>
              <w:top w:val="nil"/>
              <w:left w:val="nil"/>
              <w:bottom w:val="single" w:sz="4" w:space="0" w:color="auto"/>
              <w:right w:val="single" w:sz="4" w:space="0" w:color="auto"/>
            </w:tcBorders>
            <w:shd w:val="clear" w:color="auto" w:fill="auto"/>
            <w:vAlign w:val="center"/>
            <w:hideMark/>
          </w:tcPr>
          <w:p w14:paraId="79C6ED4D" w14:textId="77777777" w:rsidR="00B977C5" w:rsidRPr="00B977C5" w:rsidRDefault="00B977C5" w:rsidP="00B977C5">
            <w:pPr>
              <w:spacing w:line="240" w:lineRule="auto"/>
              <w:ind w:firstLine="0"/>
              <w:jc w:val="center"/>
              <w:rPr>
                <w:rFonts w:eastAsia="Times New Roman" w:cs="Times New Roman"/>
                <w:color w:val="000000"/>
                <w:sz w:val="18"/>
                <w:szCs w:val="18"/>
                <w:lang w:eastAsia="ru-RU"/>
              </w:rPr>
            </w:pPr>
            <w:r w:rsidRPr="00B977C5">
              <w:rPr>
                <w:rFonts w:eastAsia="Times New Roman" w:cs="Times New Roman"/>
                <w:color w:val="000000"/>
                <w:sz w:val="18"/>
                <w:szCs w:val="18"/>
                <w:lang w:eastAsia="ru-RU"/>
              </w:rPr>
              <w:t>Централизованная</w:t>
            </w:r>
          </w:p>
        </w:tc>
        <w:tc>
          <w:tcPr>
            <w:tcW w:w="2671" w:type="dxa"/>
            <w:tcBorders>
              <w:top w:val="nil"/>
              <w:left w:val="nil"/>
              <w:bottom w:val="single" w:sz="4" w:space="0" w:color="auto"/>
              <w:right w:val="single" w:sz="4" w:space="0" w:color="auto"/>
            </w:tcBorders>
            <w:shd w:val="clear" w:color="auto" w:fill="auto"/>
            <w:vAlign w:val="center"/>
            <w:hideMark/>
          </w:tcPr>
          <w:p w14:paraId="5F8AA14D" w14:textId="77777777" w:rsidR="00B977C5" w:rsidRPr="00B977C5" w:rsidRDefault="00B977C5" w:rsidP="00B977C5">
            <w:pPr>
              <w:spacing w:line="240" w:lineRule="auto"/>
              <w:ind w:firstLine="0"/>
              <w:jc w:val="center"/>
              <w:rPr>
                <w:rFonts w:eastAsia="Times New Roman" w:cs="Times New Roman"/>
                <w:color w:val="000000"/>
                <w:sz w:val="18"/>
                <w:szCs w:val="18"/>
                <w:lang w:eastAsia="ru-RU"/>
              </w:rPr>
            </w:pPr>
            <w:r w:rsidRPr="00B977C5">
              <w:rPr>
                <w:rFonts w:eastAsia="Times New Roman" w:cs="Times New Roman"/>
                <w:color w:val="000000"/>
                <w:sz w:val="18"/>
                <w:szCs w:val="18"/>
                <w:lang w:eastAsia="ru-RU"/>
              </w:rPr>
              <w:t>ОС, самотечные сети</w:t>
            </w:r>
          </w:p>
        </w:tc>
        <w:tc>
          <w:tcPr>
            <w:tcW w:w="2835" w:type="dxa"/>
            <w:tcBorders>
              <w:top w:val="nil"/>
              <w:left w:val="nil"/>
              <w:bottom w:val="single" w:sz="4" w:space="0" w:color="auto"/>
              <w:right w:val="single" w:sz="4" w:space="0" w:color="auto"/>
            </w:tcBorders>
            <w:shd w:val="clear" w:color="auto" w:fill="auto"/>
            <w:vAlign w:val="center"/>
            <w:hideMark/>
          </w:tcPr>
          <w:p w14:paraId="645AEA67" w14:textId="77777777" w:rsidR="00B977C5" w:rsidRPr="00B977C5" w:rsidRDefault="00B977C5" w:rsidP="00B977C5">
            <w:pPr>
              <w:spacing w:line="240" w:lineRule="auto"/>
              <w:ind w:firstLine="0"/>
              <w:jc w:val="center"/>
              <w:rPr>
                <w:rFonts w:eastAsia="Times New Roman" w:cs="Times New Roman"/>
                <w:color w:val="000000"/>
                <w:sz w:val="18"/>
                <w:szCs w:val="18"/>
                <w:lang w:eastAsia="ru-RU"/>
              </w:rPr>
            </w:pPr>
            <w:r w:rsidRPr="00B977C5">
              <w:rPr>
                <w:rFonts w:eastAsia="Times New Roman" w:cs="Times New Roman"/>
                <w:color w:val="000000"/>
                <w:sz w:val="18"/>
                <w:szCs w:val="18"/>
                <w:lang w:eastAsia="ru-RU"/>
              </w:rPr>
              <w:t>ООО "СтройСервисЮг"</w:t>
            </w:r>
          </w:p>
        </w:tc>
      </w:tr>
      <w:tr w:rsidR="00B977C5" w:rsidRPr="00B977C5" w14:paraId="4EE48E63" w14:textId="77777777" w:rsidTr="00B977C5">
        <w:trPr>
          <w:trHeight w:val="720"/>
        </w:trPr>
        <w:tc>
          <w:tcPr>
            <w:tcW w:w="532" w:type="dxa"/>
            <w:tcBorders>
              <w:top w:val="nil"/>
              <w:left w:val="single" w:sz="4" w:space="0" w:color="auto"/>
              <w:bottom w:val="single" w:sz="4" w:space="0" w:color="auto"/>
              <w:right w:val="single" w:sz="4" w:space="0" w:color="auto"/>
            </w:tcBorders>
            <w:shd w:val="clear" w:color="auto" w:fill="auto"/>
            <w:vAlign w:val="center"/>
            <w:hideMark/>
          </w:tcPr>
          <w:p w14:paraId="278D9231" w14:textId="77777777" w:rsidR="00B977C5" w:rsidRPr="00B977C5" w:rsidRDefault="00B977C5" w:rsidP="00B977C5">
            <w:pPr>
              <w:spacing w:line="240" w:lineRule="auto"/>
              <w:ind w:firstLine="0"/>
              <w:jc w:val="center"/>
              <w:rPr>
                <w:rFonts w:eastAsia="Times New Roman" w:cs="Times New Roman"/>
                <w:color w:val="000000"/>
                <w:sz w:val="18"/>
                <w:szCs w:val="18"/>
                <w:lang w:eastAsia="ru-RU"/>
              </w:rPr>
            </w:pPr>
            <w:r w:rsidRPr="00B977C5">
              <w:rPr>
                <w:rFonts w:eastAsia="Times New Roman" w:cs="Times New Roman"/>
                <w:color w:val="000000"/>
                <w:sz w:val="18"/>
                <w:szCs w:val="18"/>
                <w:lang w:eastAsia="ru-RU"/>
              </w:rPr>
              <w:t>26</w:t>
            </w:r>
          </w:p>
        </w:tc>
        <w:tc>
          <w:tcPr>
            <w:tcW w:w="1674" w:type="dxa"/>
            <w:tcBorders>
              <w:top w:val="nil"/>
              <w:left w:val="nil"/>
              <w:bottom w:val="single" w:sz="4" w:space="0" w:color="auto"/>
              <w:right w:val="single" w:sz="4" w:space="0" w:color="auto"/>
            </w:tcBorders>
            <w:shd w:val="clear" w:color="auto" w:fill="auto"/>
            <w:vAlign w:val="center"/>
            <w:hideMark/>
          </w:tcPr>
          <w:p w14:paraId="7D2E399D" w14:textId="77777777" w:rsidR="00B977C5" w:rsidRPr="00B977C5" w:rsidRDefault="00B977C5" w:rsidP="00B977C5">
            <w:pPr>
              <w:spacing w:line="240" w:lineRule="auto"/>
              <w:ind w:firstLine="0"/>
              <w:jc w:val="center"/>
              <w:rPr>
                <w:rFonts w:eastAsia="Times New Roman" w:cs="Times New Roman"/>
                <w:color w:val="000000"/>
                <w:sz w:val="18"/>
                <w:szCs w:val="18"/>
                <w:lang w:eastAsia="ru-RU"/>
              </w:rPr>
            </w:pPr>
            <w:r w:rsidRPr="00B977C5">
              <w:rPr>
                <w:rFonts w:eastAsia="Times New Roman" w:cs="Times New Roman"/>
                <w:color w:val="000000"/>
                <w:sz w:val="18"/>
                <w:szCs w:val="18"/>
                <w:lang w:eastAsia="ru-RU"/>
              </w:rPr>
              <w:t>с. Бершеть</w:t>
            </w:r>
          </w:p>
        </w:tc>
        <w:tc>
          <w:tcPr>
            <w:tcW w:w="1639" w:type="dxa"/>
            <w:tcBorders>
              <w:top w:val="nil"/>
              <w:left w:val="nil"/>
              <w:bottom w:val="single" w:sz="4" w:space="0" w:color="auto"/>
              <w:right w:val="single" w:sz="4" w:space="0" w:color="auto"/>
            </w:tcBorders>
            <w:shd w:val="clear" w:color="auto" w:fill="auto"/>
            <w:vAlign w:val="center"/>
            <w:hideMark/>
          </w:tcPr>
          <w:p w14:paraId="716537BD" w14:textId="77777777" w:rsidR="00B977C5" w:rsidRPr="00B977C5" w:rsidRDefault="00B977C5" w:rsidP="00B977C5">
            <w:pPr>
              <w:spacing w:line="240" w:lineRule="auto"/>
              <w:ind w:firstLine="0"/>
              <w:jc w:val="center"/>
              <w:rPr>
                <w:rFonts w:eastAsia="Times New Roman" w:cs="Times New Roman"/>
                <w:color w:val="000000"/>
                <w:sz w:val="18"/>
                <w:szCs w:val="18"/>
                <w:lang w:eastAsia="ru-RU"/>
              </w:rPr>
            </w:pPr>
            <w:r w:rsidRPr="00B977C5">
              <w:rPr>
                <w:rFonts w:eastAsia="Times New Roman" w:cs="Times New Roman"/>
                <w:color w:val="000000"/>
                <w:sz w:val="18"/>
                <w:szCs w:val="18"/>
                <w:lang w:eastAsia="ru-RU"/>
              </w:rPr>
              <w:t>Централизованная</w:t>
            </w:r>
          </w:p>
        </w:tc>
        <w:tc>
          <w:tcPr>
            <w:tcW w:w="2671" w:type="dxa"/>
            <w:tcBorders>
              <w:top w:val="nil"/>
              <w:left w:val="nil"/>
              <w:bottom w:val="single" w:sz="4" w:space="0" w:color="auto"/>
              <w:right w:val="single" w:sz="4" w:space="0" w:color="auto"/>
            </w:tcBorders>
            <w:shd w:val="clear" w:color="auto" w:fill="auto"/>
            <w:vAlign w:val="center"/>
            <w:hideMark/>
          </w:tcPr>
          <w:p w14:paraId="531849AA" w14:textId="77777777" w:rsidR="00B977C5" w:rsidRPr="00B977C5" w:rsidRDefault="00B977C5" w:rsidP="00B977C5">
            <w:pPr>
              <w:spacing w:line="240" w:lineRule="auto"/>
              <w:ind w:firstLine="0"/>
              <w:jc w:val="center"/>
              <w:rPr>
                <w:rFonts w:eastAsia="Times New Roman" w:cs="Times New Roman"/>
                <w:color w:val="000000"/>
                <w:sz w:val="18"/>
                <w:szCs w:val="18"/>
                <w:lang w:eastAsia="ru-RU"/>
              </w:rPr>
            </w:pPr>
            <w:r w:rsidRPr="00B977C5">
              <w:rPr>
                <w:rFonts w:eastAsia="Times New Roman" w:cs="Times New Roman"/>
                <w:color w:val="000000"/>
                <w:sz w:val="18"/>
                <w:szCs w:val="18"/>
                <w:lang w:eastAsia="ru-RU"/>
              </w:rPr>
              <w:t>ОС, КНС, самотечные и напорные сети</w:t>
            </w:r>
          </w:p>
        </w:tc>
        <w:tc>
          <w:tcPr>
            <w:tcW w:w="2835" w:type="dxa"/>
            <w:tcBorders>
              <w:top w:val="nil"/>
              <w:left w:val="nil"/>
              <w:bottom w:val="single" w:sz="4" w:space="0" w:color="auto"/>
              <w:right w:val="single" w:sz="4" w:space="0" w:color="auto"/>
            </w:tcBorders>
            <w:shd w:val="clear" w:color="auto" w:fill="auto"/>
            <w:vAlign w:val="center"/>
            <w:hideMark/>
          </w:tcPr>
          <w:p w14:paraId="65CEF046" w14:textId="77777777" w:rsidR="00B977C5" w:rsidRPr="00B977C5" w:rsidRDefault="00B977C5" w:rsidP="00B977C5">
            <w:pPr>
              <w:spacing w:line="240" w:lineRule="auto"/>
              <w:ind w:firstLine="0"/>
              <w:jc w:val="center"/>
              <w:rPr>
                <w:rFonts w:eastAsia="Times New Roman" w:cs="Times New Roman"/>
                <w:color w:val="000000"/>
                <w:sz w:val="18"/>
                <w:szCs w:val="18"/>
                <w:lang w:eastAsia="ru-RU"/>
              </w:rPr>
            </w:pPr>
            <w:r w:rsidRPr="00B977C5">
              <w:rPr>
                <w:rFonts w:eastAsia="Times New Roman" w:cs="Times New Roman"/>
                <w:color w:val="000000"/>
                <w:sz w:val="18"/>
                <w:szCs w:val="18"/>
                <w:lang w:eastAsia="ru-RU"/>
              </w:rPr>
              <w:t>МКУ "Управление инфраструктурой и благоустройством Юговского ТО", АО "Агросила Птицефабрика Пермская"</w:t>
            </w:r>
          </w:p>
        </w:tc>
      </w:tr>
      <w:tr w:rsidR="00B977C5" w:rsidRPr="00B977C5" w14:paraId="7D989CBB" w14:textId="77777777" w:rsidTr="00B977C5">
        <w:trPr>
          <w:trHeight w:val="480"/>
        </w:trPr>
        <w:tc>
          <w:tcPr>
            <w:tcW w:w="532" w:type="dxa"/>
            <w:tcBorders>
              <w:top w:val="nil"/>
              <w:left w:val="single" w:sz="4" w:space="0" w:color="auto"/>
              <w:bottom w:val="single" w:sz="4" w:space="0" w:color="auto"/>
              <w:right w:val="single" w:sz="4" w:space="0" w:color="auto"/>
            </w:tcBorders>
            <w:shd w:val="clear" w:color="auto" w:fill="auto"/>
            <w:vAlign w:val="center"/>
            <w:hideMark/>
          </w:tcPr>
          <w:p w14:paraId="31374774" w14:textId="77777777" w:rsidR="00B977C5" w:rsidRPr="00B977C5" w:rsidRDefault="00B977C5" w:rsidP="00B977C5">
            <w:pPr>
              <w:spacing w:line="240" w:lineRule="auto"/>
              <w:ind w:firstLine="0"/>
              <w:jc w:val="center"/>
              <w:rPr>
                <w:rFonts w:eastAsia="Times New Roman" w:cs="Times New Roman"/>
                <w:sz w:val="18"/>
                <w:szCs w:val="18"/>
                <w:lang w:eastAsia="ru-RU"/>
              </w:rPr>
            </w:pPr>
            <w:r w:rsidRPr="00B977C5">
              <w:rPr>
                <w:rFonts w:eastAsia="Times New Roman" w:cs="Times New Roman"/>
                <w:sz w:val="18"/>
                <w:szCs w:val="18"/>
                <w:lang w:eastAsia="ru-RU"/>
              </w:rPr>
              <w:t>27</w:t>
            </w:r>
          </w:p>
        </w:tc>
        <w:tc>
          <w:tcPr>
            <w:tcW w:w="1674" w:type="dxa"/>
            <w:tcBorders>
              <w:top w:val="nil"/>
              <w:left w:val="nil"/>
              <w:bottom w:val="single" w:sz="4" w:space="0" w:color="auto"/>
              <w:right w:val="single" w:sz="4" w:space="0" w:color="auto"/>
            </w:tcBorders>
            <w:shd w:val="clear" w:color="auto" w:fill="auto"/>
            <w:vAlign w:val="center"/>
            <w:hideMark/>
          </w:tcPr>
          <w:p w14:paraId="30BCFEAA" w14:textId="77777777" w:rsidR="00B977C5" w:rsidRPr="00B977C5" w:rsidRDefault="00B977C5" w:rsidP="00B977C5">
            <w:pPr>
              <w:spacing w:line="240" w:lineRule="auto"/>
              <w:ind w:firstLine="0"/>
              <w:jc w:val="center"/>
              <w:rPr>
                <w:rFonts w:eastAsia="Times New Roman" w:cs="Times New Roman"/>
                <w:color w:val="000000"/>
                <w:sz w:val="18"/>
                <w:szCs w:val="18"/>
                <w:lang w:eastAsia="ru-RU"/>
              </w:rPr>
            </w:pPr>
            <w:r w:rsidRPr="00B977C5">
              <w:rPr>
                <w:rFonts w:eastAsia="Times New Roman" w:cs="Times New Roman"/>
                <w:color w:val="000000"/>
                <w:sz w:val="18"/>
                <w:szCs w:val="18"/>
                <w:lang w:eastAsia="ru-RU"/>
              </w:rPr>
              <w:t>п. Юго-Камский</w:t>
            </w:r>
          </w:p>
        </w:tc>
        <w:tc>
          <w:tcPr>
            <w:tcW w:w="1639" w:type="dxa"/>
            <w:tcBorders>
              <w:top w:val="nil"/>
              <w:left w:val="nil"/>
              <w:bottom w:val="single" w:sz="4" w:space="0" w:color="auto"/>
              <w:right w:val="single" w:sz="4" w:space="0" w:color="auto"/>
            </w:tcBorders>
            <w:shd w:val="clear" w:color="auto" w:fill="auto"/>
            <w:vAlign w:val="center"/>
            <w:hideMark/>
          </w:tcPr>
          <w:p w14:paraId="5D828B36" w14:textId="77777777" w:rsidR="00B977C5" w:rsidRPr="00B977C5" w:rsidRDefault="00B977C5" w:rsidP="00B977C5">
            <w:pPr>
              <w:spacing w:line="240" w:lineRule="auto"/>
              <w:ind w:firstLine="0"/>
              <w:jc w:val="center"/>
              <w:rPr>
                <w:rFonts w:eastAsia="Times New Roman" w:cs="Times New Roman"/>
                <w:color w:val="000000"/>
                <w:sz w:val="18"/>
                <w:szCs w:val="18"/>
                <w:lang w:eastAsia="ru-RU"/>
              </w:rPr>
            </w:pPr>
            <w:r w:rsidRPr="00B977C5">
              <w:rPr>
                <w:rFonts w:eastAsia="Times New Roman" w:cs="Times New Roman"/>
                <w:color w:val="000000"/>
                <w:sz w:val="18"/>
                <w:szCs w:val="18"/>
                <w:lang w:eastAsia="ru-RU"/>
              </w:rPr>
              <w:t>Централизованная</w:t>
            </w:r>
          </w:p>
        </w:tc>
        <w:tc>
          <w:tcPr>
            <w:tcW w:w="2671" w:type="dxa"/>
            <w:tcBorders>
              <w:top w:val="nil"/>
              <w:left w:val="nil"/>
              <w:bottom w:val="single" w:sz="4" w:space="0" w:color="auto"/>
              <w:right w:val="single" w:sz="4" w:space="0" w:color="auto"/>
            </w:tcBorders>
            <w:shd w:val="clear" w:color="auto" w:fill="auto"/>
            <w:vAlign w:val="center"/>
            <w:hideMark/>
          </w:tcPr>
          <w:p w14:paraId="74236D15" w14:textId="77777777" w:rsidR="00B977C5" w:rsidRPr="00B977C5" w:rsidRDefault="00B977C5" w:rsidP="00B977C5">
            <w:pPr>
              <w:spacing w:line="240" w:lineRule="auto"/>
              <w:ind w:firstLine="0"/>
              <w:jc w:val="center"/>
              <w:rPr>
                <w:rFonts w:eastAsia="Times New Roman" w:cs="Times New Roman"/>
                <w:color w:val="000000"/>
                <w:sz w:val="18"/>
                <w:szCs w:val="18"/>
                <w:lang w:eastAsia="ru-RU"/>
              </w:rPr>
            </w:pPr>
            <w:r w:rsidRPr="00B977C5">
              <w:rPr>
                <w:rFonts w:eastAsia="Times New Roman" w:cs="Times New Roman"/>
                <w:color w:val="000000"/>
                <w:sz w:val="18"/>
                <w:szCs w:val="18"/>
                <w:lang w:eastAsia="ru-RU"/>
              </w:rPr>
              <w:t>ОС, КНС, самотечные и напорные сети</w:t>
            </w:r>
          </w:p>
        </w:tc>
        <w:tc>
          <w:tcPr>
            <w:tcW w:w="2835" w:type="dxa"/>
            <w:tcBorders>
              <w:top w:val="nil"/>
              <w:left w:val="nil"/>
              <w:bottom w:val="single" w:sz="4" w:space="0" w:color="auto"/>
              <w:right w:val="single" w:sz="4" w:space="0" w:color="auto"/>
            </w:tcBorders>
            <w:shd w:val="clear" w:color="auto" w:fill="auto"/>
            <w:vAlign w:val="center"/>
            <w:hideMark/>
          </w:tcPr>
          <w:p w14:paraId="0E1CB000" w14:textId="77777777" w:rsidR="00B977C5" w:rsidRPr="00B977C5" w:rsidRDefault="00B977C5" w:rsidP="00B977C5">
            <w:pPr>
              <w:spacing w:line="240" w:lineRule="auto"/>
              <w:ind w:firstLine="0"/>
              <w:jc w:val="center"/>
              <w:rPr>
                <w:rFonts w:eastAsia="Times New Roman" w:cs="Times New Roman"/>
                <w:color w:val="000000"/>
                <w:sz w:val="18"/>
                <w:szCs w:val="18"/>
                <w:lang w:eastAsia="ru-RU"/>
              </w:rPr>
            </w:pPr>
            <w:r w:rsidRPr="00B977C5">
              <w:rPr>
                <w:rFonts w:eastAsia="Times New Roman" w:cs="Times New Roman"/>
                <w:color w:val="000000"/>
                <w:sz w:val="18"/>
                <w:szCs w:val="18"/>
                <w:lang w:eastAsia="ru-RU"/>
              </w:rPr>
              <w:t>МУП "Энергоснабжение"</w:t>
            </w:r>
          </w:p>
        </w:tc>
      </w:tr>
      <w:tr w:rsidR="00B977C5" w:rsidRPr="00B977C5" w14:paraId="55A49142" w14:textId="77777777" w:rsidTr="00B977C5">
        <w:trPr>
          <w:trHeight w:val="480"/>
        </w:trPr>
        <w:tc>
          <w:tcPr>
            <w:tcW w:w="532" w:type="dxa"/>
            <w:tcBorders>
              <w:top w:val="nil"/>
              <w:left w:val="single" w:sz="4" w:space="0" w:color="auto"/>
              <w:bottom w:val="single" w:sz="4" w:space="0" w:color="auto"/>
              <w:right w:val="single" w:sz="4" w:space="0" w:color="auto"/>
            </w:tcBorders>
            <w:shd w:val="clear" w:color="auto" w:fill="auto"/>
            <w:vAlign w:val="center"/>
            <w:hideMark/>
          </w:tcPr>
          <w:p w14:paraId="62C19CA1" w14:textId="77777777" w:rsidR="00B977C5" w:rsidRPr="00B977C5" w:rsidRDefault="00B977C5" w:rsidP="00B977C5">
            <w:pPr>
              <w:spacing w:line="240" w:lineRule="auto"/>
              <w:ind w:firstLine="0"/>
              <w:jc w:val="center"/>
              <w:rPr>
                <w:rFonts w:eastAsia="Times New Roman" w:cs="Times New Roman"/>
                <w:color w:val="000000"/>
                <w:sz w:val="18"/>
                <w:szCs w:val="18"/>
                <w:lang w:eastAsia="ru-RU"/>
              </w:rPr>
            </w:pPr>
            <w:r w:rsidRPr="00B977C5">
              <w:rPr>
                <w:rFonts w:eastAsia="Times New Roman" w:cs="Times New Roman"/>
                <w:color w:val="000000"/>
                <w:sz w:val="18"/>
                <w:szCs w:val="18"/>
                <w:lang w:eastAsia="ru-RU"/>
              </w:rPr>
              <w:t>28</w:t>
            </w:r>
          </w:p>
        </w:tc>
        <w:tc>
          <w:tcPr>
            <w:tcW w:w="1674" w:type="dxa"/>
            <w:tcBorders>
              <w:top w:val="nil"/>
              <w:left w:val="nil"/>
              <w:bottom w:val="single" w:sz="4" w:space="0" w:color="auto"/>
              <w:right w:val="single" w:sz="4" w:space="0" w:color="auto"/>
            </w:tcBorders>
            <w:shd w:val="clear" w:color="auto" w:fill="auto"/>
            <w:vAlign w:val="center"/>
            <w:hideMark/>
          </w:tcPr>
          <w:p w14:paraId="38A2BF81" w14:textId="77777777" w:rsidR="00B977C5" w:rsidRPr="00B977C5" w:rsidRDefault="00B977C5" w:rsidP="00B977C5">
            <w:pPr>
              <w:spacing w:line="240" w:lineRule="auto"/>
              <w:ind w:firstLine="0"/>
              <w:jc w:val="center"/>
              <w:rPr>
                <w:rFonts w:eastAsia="Times New Roman" w:cs="Times New Roman"/>
                <w:color w:val="000000"/>
                <w:sz w:val="18"/>
                <w:szCs w:val="18"/>
                <w:lang w:eastAsia="ru-RU"/>
              </w:rPr>
            </w:pPr>
            <w:r w:rsidRPr="00B977C5">
              <w:rPr>
                <w:rFonts w:eastAsia="Times New Roman" w:cs="Times New Roman"/>
                <w:color w:val="000000"/>
                <w:sz w:val="18"/>
                <w:szCs w:val="18"/>
                <w:lang w:eastAsia="ru-RU"/>
              </w:rPr>
              <w:t>д. Мостовая</w:t>
            </w:r>
          </w:p>
        </w:tc>
        <w:tc>
          <w:tcPr>
            <w:tcW w:w="1639" w:type="dxa"/>
            <w:tcBorders>
              <w:top w:val="nil"/>
              <w:left w:val="nil"/>
              <w:bottom w:val="single" w:sz="4" w:space="0" w:color="auto"/>
              <w:right w:val="single" w:sz="4" w:space="0" w:color="auto"/>
            </w:tcBorders>
            <w:shd w:val="clear" w:color="auto" w:fill="auto"/>
            <w:vAlign w:val="center"/>
            <w:hideMark/>
          </w:tcPr>
          <w:p w14:paraId="56998ABC" w14:textId="77777777" w:rsidR="00B977C5" w:rsidRPr="00B977C5" w:rsidRDefault="00B977C5" w:rsidP="00B977C5">
            <w:pPr>
              <w:spacing w:line="240" w:lineRule="auto"/>
              <w:ind w:firstLine="0"/>
              <w:jc w:val="center"/>
              <w:rPr>
                <w:rFonts w:eastAsia="Times New Roman" w:cs="Times New Roman"/>
                <w:color w:val="000000"/>
                <w:sz w:val="18"/>
                <w:szCs w:val="18"/>
                <w:lang w:eastAsia="ru-RU"/>
              </w:rPr>
            </w:pPr>
            <w:r w:rsidRPr="00B977C5">
              <w:rPr>
                <w:rFonts w:eastAsia="Times New Roman" w:cs="Times New Roman"/>
                <w:color w:val="000000"/>
                <w:sz w:val="18"/>
                <w:szCs w:val="18"/>
                <w:lang w:eastAsia="ru-RU"/>
              </w:rPr>
              <w:t>Централизованная</w:t>
            </w:r>
          </w:p>
        </w:tc>
        <w:tc>
          <w:tcPr>
            <w:tcW w:w="2671" w:type="dxa"/>
            <w:tcBorders>
              <w:top w:val="nil"/>
              <w:left w:val="nil"/>
              <w:bottom w:val="single" w:sz="4" w:space="0" w:color="auto"/>
              <w:right w:val="single" w:sz="4" w:space="0" w:color="auto"/>
            </w:tcBorders>
            <w:shd w:val="clear" w:color="auto" w:fill="auto"/>
            <w:vAlign w:val="center"/>
            <w:hideMark/>
          </w:tcPr>
          <w:p w14:paraId="5B6C2417" w14:textId="77777777" w:rsidR="00B977C5" w:rsidRPr="00B977C5" w:rsidRDefault="00B977C5" w:rsidP="00B977C5">
            <w:pPr>
              <w:spacing w:line="240" w:lineRule="auto"/>
              <w:ind w:firstLine="0"/>
              <w:jc w:val="center"/>
              <w:rPr>
                <w:rFonts w:eastAsia="Times New Roman" w:cs="Times New Roman"/>
                <w:color w:val="000000"/>
                <w:sz w:val="18"/>
                <w:szCs w:val="18"/>
                <w:lang w:eastAsia="ru-RU"/>
              </w:rPr>
            </w:pPr>
            <w:r w:rsidRPr="00B977C5">
              <w:rPr>
                <w:rFonts w:eastAsia="Times New Roman" w:cs="Times New Roman"/>
                <w:color w:val="000000"/>
                <w:sz w:val="18"/>
                <w:szCs w:val="18"/>
                <w:lang w:eastAsia="ru-RU"/>
              </w:rPr>
              <w:t>ОС, КНС, самотечные и напорные сети</w:t>
            </w:r>
          </w:p>
        </w:tc>
        <w:tc>
          <w:tcPr>
            <w:tcW w:w="2835" w:type="dxa"/>
            <w:tcBorders>
              <w:top w:val="nil"/>
              <w:left w:val="nil"/>
              <w:bottom w:val="single" w:sz="4" w:space="0" w:color="auto"/>
              <w:right w:val="single" w:sz="4" w:space="0" w:color="auto"/>
            </w:tcBorders>
            <w:shd w:val="clear" w:color="auto" w:fill="auto"/>
            <w:vAlign w:val="center"/>
            <w:hideMark/>
          </w:tcPr>
          <w:p w14:paraId="5EB15F5E" w14:textId="77777777" w:rsidR="00B977C5" w:rsidRPr="00B977C5" w:rsidRDefault="00B977C5" w:rsidP="00B977C5">
            <w:pPr>
              <w:spacing w:line="240" w:lineRule="auto"/>
              <w:ind w:firstLine="0"/>
              <w:jc w:val="center"/>
              <w:rPr>
                <w:rFonts w:eastAsia="Times New Roman" w:cs="Times New Roman"/>
                <w:color w:val="000000"/>
                <w:sz w:val="18"/>
                <w:szCs w:val="18"/>
                <w:lang w:eastAsia="ru-RU"/>
              </w:rPr>
            </w:pPr>
            <w:r w:rsidRPr="00B977C5">
              <w:rPr>
                <w:rFonts w:eastAsia="Times New Roman" w:cs="Times New Roman"/>
                <w:color w:val="000000"/>
                <w:sz w:val="18"/>
                <w:szCs w:val="18"/>
                <w:lang w:eastAsia="ru-RU"/>
              </w:rPr>
              <w:t>ООО "Юг-Сервис"</w:t>
            </w:r>
          </w:p>
        </w:tc>
      </w:tr>
      <w:tr w:rsidR="00B977C5" w:rsidRPr="00B977C5" w14:paraId="3C80115B" w14:textId="77777777" w:rsidTr="00B977C5">
        <w:trPr>
          <w:trHeight w:val="720"/>
        </w:trPr>
        <w:tc>
          <w:tcPr>
            <w:tcW w:w="532" w:type="dxa"/>
            <w:tcBorders>
              <w:top w:val="nil"/>
              <w:left w:val="single" w:sz="4" w:space="0" w:color="auto"/>
              <w:bottom w:val="single" w:sz="4" w:space="0" w:color="auto"/>
              <w:right w:val="single" w:sz="4" w:space="0" w:color="auto"/>
            </w:tcBorders>
            <w:shd w:val="clear" w:color="auto" w:fill="auto"/>
            <w:vAlign w:val="center"/>
            <w:hideMark/>
          </w:tcPr>
          <w:p w14:paraId="25657156" w14:textId="77777777" w:rsidR="00B977C5" w:rsidRPr="00B977C5" w:rsidRDefault="00B977C5" w:rsidP="00B977C5">
            <w:pPr>
              <w:spacing w:line="240" w:lineRule="auto"/>
              <w:ind w:firstLine="0"/>
              <w:jc w:val="center"/>
              <w:rPr>
                <w:rFonts w:eastAsia="Times New Roman" w:cs="Times New Roman"/>
                <w:sz w:val="18"/>
                <w:szCs w:val="18"/>
                <w:lang w:eastAsia="ru-RU"/>
              </w:rPr>
            </w:pPr>
            <w:r w:rsidRPr="00B977C5">
              <w:rPr>
                <w:rFonts w:eastAsia="Times New Roman" w:cs="Times New Roman"/>
                <w:sz w:val="18"/>
                <w:szCs w:val="18"/>
                <w:lang w:eastAsia="ru-RU"/>
              </w:rPr>
              <w:t>29</w:t>
            </w:r>
          </w:p>
        </w:tc>
        <w:tc>
          <w:tcPr>
            <w:tcW w:w="1674" w:type="dxa"/>
            <w:tcBorders>
              <w:top w:val="nil"/>
              <w:left w:val="nil"/>
              <w:bottom w:val="single" w:sz="4" w:space="0" w:color="auto"/>
              <w:right w:val="single" w:sz="4" w:space="0" w:color="auto"/>
            </w:tcBorders>
            <w:shd w:val="clear" w:color="auto" w:fill="auto"/>
            <w:vAlign w:val="center"/>
            <w:hideMark/>
          </w:tcPr>
          <w:p w14:paraId="3FB9BA59" w14:textId="77777777" w:rsidR="00B977C5" w:rsidRPr="00B977C5" w:rsidRDefault="00B977C5" w:rsidP="00B977C5">
            <w:pPr>
              <w:spacing w:line="240" w:lineRule="auto"/>
              <w:ind w:firstLine="0"/>
              <w:jc w:val="center"/>
              <w:rPr>
                <w:rFonts w:eastAsia="Times New Roman" w:cs="Times New Roman"/>
                <w:color w:val="000000"/>
                <w:sz w:val="18"/>
                <w:szCs w:val="18"/>
                <w:lang w:eastAsia="ru-RU"/>
              </w:rPr>
            </w:pPr>
            <w:r w:rsidRPr="00B977C5">
              <w:rPr>
                <w:rFonts w:eastAsia="Times New Roman" w:cs="Times New Roman"/>
                <w:color w:val="000000"/>
                <w:sz w:val="18"/>
                <w:szCs w:val="18"/>
                <w:lang w:eastAsia="ru-RU"/>
              </w:rPr>
              <w:t>д. Ясыри</w:t>
            </w:r>
          </w:p>
        </w:tc>
        <w:tc>
          <w:tcPr>
            <w:tcW w:w="1639" w:type="dxa"/>
            <w:tcBorders>
              <w:top w:val="nil"/>
              <w:left w:val="nil"/>
              <w:bottom w:val="single" w:sz="4" w:space="0" w:color="auto"/>
              <w:right w:val="single" w:sz="4" w:space="0" w:color="auto"/>
            </w:tcBorders>
            <w:shd w:val="clear" w:color="auto" w:fill="auto"/>
            <w:vAlign w:val="center"/>
            <w:hideMark/>
          </w:tcPr>
          <w:p w14:paraId="532EB475" w14:textId="77777777" w:rsidR="00B977C5" w:rsidRPr="00B977C5" w:rsidRDefault="00B977C5" w:rsidP="00B977C5">
            <w:pPr>
              <w:spacing w:line="240" w:lineRule="auto"/>
              <w:ind w:firstLine="0"/>
              <w:jc w:val="center"/>
              <w:rPr>
                <w:rFonts w:eastAsia="Times New Roman" w:cs="Times New Roman"/>
                <w:color w:val="000000"/>
                <w:sz w:val="18"/>
                <w:szCs w:val="18"/>
                <w:lang w:eastAsia="ru-RU"/>
              </w:rPr>
            </w:pPr>
            <w:r w:rsidRPr="00B977C5">
              <w:rPr>
                <w:rFonts w:eastAsia="Times New Roman" w:cs="Times New Roman"/>
                <w:color w:val="000000"/>
                <w:sz w:val="18"/>
                <w:szCs w:val="18"/>
                <w:lang w:eastAsia="ru-RU"/>
              </w:rPr>
              <w:t>Централизованная</w:t>
            </w:r>
          </w:p>
        </w:tc>
        <w:tc>
          <w:tcPr>
            <w:tcW w:w="2671" w:type="dxa"/>
            <w:tcBorders>
              <w:top w:val="nil"/>
              <w:left w:val="nil"/>
              <w:bottom w:val="single" w:sz="4" w:space="0" w:color="auto"/>
              <w:right w:val="single" w:sz="4" w:space="0" w:color="auto"/>
            </w:tcBorders>
            <w:shd w:val="clear" w:color="auto" w:fill="auto"/>
            <w:vAlign w:val="center"/>
            <w:hideMark/>
          </w:tcPr>
          <w:p w14:paraId="41CDDB53" w14:textId="77777777" w:rsidR="00B977C5" w:rsidRPr="00B977C5" w:rsidRDefault="00B977C5" w:rsidP="00B977C5">
            <w:pPr>
              <w:spacing w:line="240" w:lineRule="auto"/>
              <w:ind w:firstLine="0"/>
              <w:jc w:val="center"/>
              <w:rPr>
                <w:rFonts w:eastAsia="Times New Roman" w:cs="Times New Roman"/>
                <w:color w:val="000000"/>
                <w:sz w:val="18"/>
                <w:szCs w:val="18"/>
                <w:lang w:eastAsia="ru-RU"/>
              </w:rPr>
            </w:pPr>
            <w:r w:rsidRPr="00B977C5">
              <w:rPr>
                <w:rFonts w:eastAsia="Times New Roman" w:cs="Times New Roman"/>
                <w:color w:val="000000"/>
                <w:sz w:val="18"/>
                <w:szCs w:val="18"/>
                <w:lang w:eastAsia="ru-RU"/>
              </w:rPr>
              <w:t>КНС, самотечные и напорные сети, выпуск стоков в ЦСВ ООО "Новогор-Прикамье"</w:t>
            </w:r>
          </w:p>
        </w:tc>
        <w:tc>
          <w:tcPr>
            <w:tcW w:w="2835" w:type="dxa"/>
            <w:tcBorders>
              <w:top w:val="nil"/>
              <w:left w:val="nil"/>
              <w:bottom w:val="single" w:sz="4" w:space="0" w:color="auto"/>
              <w:right w:val="single" w:sz="4" w:space="0" w:color="auto"/>
            </w:tcBorders>
            <w:shd w:val="clear" w:color="auto" w:fill="auto"/>
            <w:vAlign w:val="center"/>
            <w:hideMark/>
          </w:tcPr>
          <w:p w14:paraId="1163CB6F" w14:textId="77777777" w:rsidR="00B977C5" w:rsidRPr="00B977C5" w:rsidRDefault="00B977C5" w:rsidP="00B977C5">
            <w:pPr>
              <w:spacing w:line="240" w:lineRule="auto"/>
              <w:ind w:firstLine="0"/>
              <w:jc w:val="center"/>
              <w:rPr>
                <w:rFonts w:eastAsia="Times New Roman" w:cs="Times New Roman"/>
                <w:color w:val="000000"/>
                <w:sz w:val="18"/>
                <w:szCs w:val="18"/>
                <w:lang w:eastAsia="ru-RU"/>
              </w:rPr>
            </w:pPr>
            <w:r w:rsidRPr="00B977C5">
              <w:rPr>
                <w:rFonts w:eastAsia="Times New Roman" w:cs="Times New Roman"/>
                <w:color w:val="000000"/>
                <w:sz w:val="18"/>
                <w:szCs w:val="18"/>
                <w:lang w:eastAsia="ru-RU"/>
              </w:rPr>
              <w:t>ООО "Аква-Сервис"</w:t>
            </w:r>
          </w:p>
        </w:tc>
      </w:tr>
      <w:tr w:rsidR="00B977C5" w:rsidRPr="00B977C5" w14:paraId="32021929" w14:textId="77777777" w:rsidTr="00B977C5">
        <w:trPr>
          <w:trHeight w:val="480"/>
        </w:trPr>
        <w:tc>
          <w:tcPr>
            <w:tcW w:w="532" w:type="dxa"/>
            <w:tcBorders>
              <w:top w:val="nil"/>
              <w:left w:val="single" w:sz="4" w:space="0" w:color="auto"/>
              <w:bottom w:val="single" w:sz="4" w:space="0" w:color="auto"/>
              <w:right w:val="single" w:sz="4" w:space="0" w:color="auto"/>
            </w:tcBorders>
            <w:shd w:val="clear" w:color="auto" w:fill="auto"/>
            <w:vAlign w:val="center"/>
            <w:hideMark/>
          </w:tcPr>
          <w:p w14:paraId="18269419" w14:textId="77777777" w:rsidR="00B977C5" w:rsidRPr="00B977C5" w:rsidRDefault="00B977C5" w:rsidP="00B977C5">
            <w:pPr>
              <w:spacing w:line="240" w:lineRule="auto"/>
              <w:ind w:firstLine="0"/>
              <w:jc w:val="center"/>
              <w:rPr>
                <w:rFonts w:eastAsia="Times New Roman" w:cs="Times New Roman"/>
                <w:color w:val="000000"/>
                <w:sz w:val="18"/>
                <w:szCs w:val="18"/>
                <w:lang w:eastAsia="ru-RU"/>
              </w:rPr>
            </w:pPr>
            <w:r w:rsidRPr="00B977C5">
              <w:rPr>
                <w:rFonts w:eastAsia="Times New Roman" w:cs="Times New Roman"/>
                <w:color w:val="000000"/>
                <w:sz w:val="18"/>
                <w:szCs w:val="18"/>
                <w:lang w:eastAsia="ru-RU"/>
              </w:rPr>
              <w:t>30</w:t>
            </w:r>
          </w:p>
        </w:tc>
        <w:tc>
          <w:tcPr>
            <w:tcW w:w="1674" w:type="dxa"/>
            <w:tcBorders>
              <w:top w:val="nil"/>
              <w:left w:val="nil"/>
              <w:bottom w:val="single" w:sz="4" w:space="0" w:color="auto"/>
              <w:right w:val="single" w:sz="4" w:space="0" w:color="auto"/>
            </w:tcBorders>
            <w:shd w:val="clear" w:color="auto" w:fill="auto"/>
            <w:vAlign w:val="center"/>
            <w:hideMark/>
          </w:tcPr>
          <w:p w14:paraId="1B0C33DD" w14:textId="77777777" w:rsidR="00B977C5" w:rsidRPr="00B977C5" w:rsidRDefault="00B977C5" w:rsidP="00B977C5">
            <w:pPr>
              <w:spacing w:line="240" w:lineRule="auto"/>
              <w:ind w:firstLine="0"/>
              <w:jc w:val="center"/>
              <w:rPr>
                <w:rFonts w:eastAsia="Times New Roman" w:cs="Times New Roman"/>
                <w:color w:val="000000"/>
                <w:sz w:val="18"/>
                <w:szCs w:val="18"/>
                <w:lang w:eastAsia="ru-RU"/>
              </w:rPr>
            </w:pPr>
            <w:r w:rsidRPr="00B977C5">
              <w:rPr>
                <w:rFonts w:eastAsia="Times New Roman" w:cs="Times New Roman"/>
                <w:color w:val="000000"/>
                <w:sz w:val="18"/>
                <w:szCs w:val="18"/>
                <w:lang w:eastAsia="ru-RU"/>
              </w:rPr>
              <w:t>д. Малая</w:t>
            </w:r>
          </w:p>
        </w:tc>
        <w:tc>
          <w:tcPr>
            <w:tcW w:w="1639" w:type="dxa"/>
            <w:tcBorders>
              <w:top w:val="nil"/>
              <w:left w:val="nil"/>
              <w:bottom w:val="single" w:sz="4" w:space="0" w:color="auto"/>
              <w:right w:val="single" w:sz="4" w:space="0" w:color="auto"/>
            </w:tcBorders>
            <w:shd w:val="clear" w:color="auto" w:fill="auto"/>
            <w:vAlign w:val="center"/>
            <w:hideMark/>
          </w:tcPr>
          <w:p w14:paraId="3E2E6247" w14:textId="77777777" w:rsidR="00B977C5" w:rsidRPr="00B977C5" w:rsidRDefault="00B977C5" w:rsidP="00B977C5">
            <w:pPr>
              <w:spacing w:line="240" w:lineRule="auto"/>
              <w:ind w:firstLine="0"/>
              <w:jc w:val="center"/>
              <w:rPr>
                <w:rFonts w:eastAsia="Times New Roman" w:cs="Times New Roman"/>
                <w:color w:val="000000"/>
                <w:sz w:val="18"/>
                <w:szCs w:val="18"/>
                <w:lang w:eastAsia="ru-RU"/>
              </w:rPr>
            </w:pPr>
            <w:r w:rsidRPr="00B977C5">
              <w:rPr>
                <w:rFonts w:eastAsia="Times New Roman" w:cs="Times New Roman"/>
                <w:color w:val="000000"/>
                <w:sz w:val="18"/>
                <w:szCs w:val="18"/>
                <w:lang w:eastAsia="ru-RU"/>
              </w:rPr>
              <w:t>Централизованная</w:t>
            </w:r>
          </w:p>
        </w:tc>
        <w:tc>
          <w:tcPr>
            <w:tcW w:w="2671" w:type="dxa"/>
            <w:tcBorders>
              <w:top w:val="nil"/>
              <w:left w:val="nil"/>
              <w:bottom w:val="single" w:sz="4" w:space="0" w:color="auto"/>
              <w:right w:val="single" w:sz="4" w:space="0" w:color="auto"/>
            </w:tcBorders>
            <w:shd w:val="clear" w:color="auto" w:fill="auto"/>
            <w:vAlign w:val="center"/>
            <w:hideMark/>
          </w:tcPr>
          <w:p w14:paraId="147D1217" w14:textId="079E3691" w:rsidR="00B977C5" w:rsidRPr="00B977C5" w:rsidRDefault="00895B50" w:rsidP="00B977C5">
            <w:pPr>
              <w:spacing w:line="240" w:lineRule="auto"/>
              <w:ind w:firstLine="0"/>
              <w:jc w:val="center"/>
              <w:rPr>
                <w:rFonts w:eastAsia="Times New Roman" w:cs="Times New Roman"/>
                <w:color w:val="000000"/>
                <w:sz w:val="18"/>
                <w:szCs w:val="18"/>
                <w:lang w:eastAsia="ru-RU"/>
              </w:rPr>
            </w:pPr>
            <w:r>
              <w:rPr>
                <w:rFonts w:eastAsia="Times New Roman" w:cs="Times New Roman"/>
                <w:color w:val="000000"/>
                <w:sz w:val="18"/>
                <w:szCs w:val="18"/>
                <w:lang w:eastAsia="ru-RU"/>
              </w:rPr>
              <w:t>С</w:t>
            </w:r>
            <w:r w:rsidR="00B977C5" w:rsidRPr="00B977C5">
              <w:rPr>
                <w:rFonts w:eastAsia="Times New Roman" w:cs="Times New Roman"/>
                <w:color w:val="000000"/>
                <w:sz w:val="18"/>
                <w:szCs w:val="18"/>
                <w:lang w:eastAsia="ru-RU"/>
              </w:rPr>
              <w:t>амотечные сети, транспортировка сточных вод на ОС с. Ляды</w:t>
            </w:r>
          </w:p>
        </w:tc>
        <w:tc>
          <w:tcPr>
            <w:tcW w:w="2835" w:type="dxa"/>
            <w:tcBorders>
              <w:top w:val="nil"/>
              <w:left w:val="nil"/>
              <w:bottom w:val="single" w:sz="4" w:space="0" w:color="auto"/>
              <w:right w:val="single" w:sz="4" w:space="0" w:color="auto"/>
            </w:tcBorders>
            <w:shd w:val="clear" w:color="auto" w:fill="auto"/>
            <w:vAlign w:val="center"/>
            <w:hideMark/>
          </w:tcPr>
          <w:p w14:paraId="1D2BBD19" w14:textId="77777777" w:rsidR="00B977C5" w:rsidRPr="00B977C5" w:rsidRDefault="00B977C5" w:rsidP="00B977C5">
            <w:pPr>
              <w:spacing w:line="240" w:lineRule="auto"/>
              <w:ind w:firstLine="0"/>
              <w:jc w:val="center"/>
              <w:rPr>
                <w:rFonts w:eastAsia="Times New Roman" w:cs="Times New Roman"/>
                <w:color w:val="000000"/>
                <w:sz w:val="18"/>
                <w:szCs w:val="18"/>
                <w:lang w:eastAsia="ru-RU"/>
              </w:rPr>
            </w:pPr>
            <w:r w:rsidRPr="00B977C5">
              <w:rPr>
                <w:rFonts w:eastAsia="Times New Roman" w:cs="Times New Roman"/>
                <w:color w:val="000000"/>
                <w:sz w:val="18"/>
                <w:szCs w:val="18"/>
                <w:lang w:eastAsia="ru-RU"/>
              </w:rPr>
              <w:t>МУП "Энергоснабжение"</w:t>
            </w:r>
          </w:p>
        </w:tc>
      </w:tr>
      <w:tr w:rsidR="00B977C5" w:rsidRPr="00B977C5" w14:paraId="771276E7" w14:textId="77777777" w:rsidTr="00B977C5">
        <w:trPr>
          <w:trHeight w:val="300"/>
        </w:trPr>
        <w:tc>
          <w:tcPr>
            <w:tcW w:w="2206"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158C12C3" w14:textId="77777777" w:rsidR="00B977C5" w:rsidRPr="00B977C5" w:rsidRDefault="00B977C5" w:rsidP="00B977C5">
            <w:pPr>
              <w:spacing w:line="240" w:lineRule="auto"/>
              <w:ind w:firstLine="0"/>
              <w:jc w:val="center"/>
              <w:rPr>
                <w:rFonts w:eastAsia="Times New Roman" w:cs="Times New Roman"/>
                <w:b/>
                <w:bCs/>
                <w:i/>
                <w:iCs/>
                <w:color w:val="000000"/>
                <w:sz w:val="18"/>
                <w:szCs w:val="18"/>
                <w:lang w:eastAsia="ru-RU"/>
              </w:rPr>
            </w:pPr>
            <w:r w:rsidRPr="00B977C5">
              <w:rPr>
                <w:rFonts w:eastAsia="Times New Roman" w:cs="Times New Roman"/>
                <w:b/>
                <w:bCs/>
                <w:i/>
                <w:iCs/>
                <w:color w:val="000000"/>
                <w:sz w:val="18"/>
                <w:szCs w:val="18"/>
                <w:lang w:eastAsia="ru-RU"/>
              </w:rPr>
              <w:t>Итого по Пермскому МО</w:t>
            </w:r>
          </w:p>
        </w:tc>
        <w:tc>
          <w:tcPr>
            <w:tcW w:w="7145" w:type="dxa"/>
            <w:gridSpan w:val="3"/>
            <w:tcBorders>
              <w:top w:val="single" w:sz="4" w:space="0" w:color="auto"/>
              <w:left w:val="nil"/>
              <w:bottom w:val="single" w:sz="4" w:space="0" w:color="auto"/>
              <w:right w:val="single" w:sz="4" w:space="0" w:color="000000"/>
            </w:tcBorders>
            <w:shd w:val="clear" w:color="auto" w:fill="auto"/>
            <w:vAlign w:val="center"/>
            <w:hideMark/>
          </w:tcPr>
          <w:p w14:paraId="39B886A7" w14:textId="77777777" w:rsidR="00B977C5" w:rsidRPr="00B977C5" w:rsidRDefault="00B977C5" w:rsidP="00B977C5">
            <w:pPr>
              <w:spacing w:line="240" w:lineRule="auto"/>
              <w:ind w:firstLine="0"/>
              <w:jc w:val="center"/>
              <w:rPr>
                <w:rFonts w:eastAsia="Times New Roman" w:cs="Times New Roman"/>
                <w:b/>
                <w:bCs/>
                <w:i/>
                <w:iCs/>
                <w:color w:val="000000"/>
                <w:sz w:val="18"/>
                <w:szCs w:val="18"/>
                <w:lang w:eastAsia="ru-RU"/>
              </w:rPr>
            </w:pPr>
            <w:r w:rsidRPr="00B977C5">
              <w:rPr>
                <w:rFonts w:eastAsia="Times New Roman" w:cs="Times New Roman"/>
                <w:b/>
                <w:bCs/>
                <w:i/>
                <w:iCs/>
                <w:color w:val="000000"/>
                <w:sz w:val="18"/>
                <w:szCs w:val="18"/>
                <w:lang w:eastAsia="ru-RU"/>
              </w:rPr>
              <w:t>Централизованная - 30 шт.</w:t>
            </w:r>
          </w:p>
        </w:tc>
      </w:tr>
    </w:tbl>
    <w:p w14:paraId="5233F030" w14:textId="0E1ABC87" w:rsidR="00A81BA5" w:rsidRDefault="00A81BA5" w:rsidP="00A81BA5"/>
    <w:p w14:paraId="421CEFDC" w14:textId="77777777" w:rsidR="007C4F29" w:rsidRPr="000E553B" w:rsidRDefault="00E673E9" w:rsidP="007C4F29">
      <w:pPr>
        <w:rPr>
          <w:i/>
          <w:iCs/>
          <w:u w:val="single"/>
        </w:rPr>
      </w:pPr>
      <w:r w:rsidRPr="00E673E9">
        <w:rPr>
          <w:i/>
          <w:iCs/>
          <w:u w:val="single"/>
        </w:rPr>
        <w:t>д. Осенцы</w:t>
      </w:r>
      <w:r w:rsidR="007C4F29">
        <w:rPr>
          <w:i/>
          <w:iCs/>
          <w:u w:val="single"/>
        </w:rPr>
        <w:t xml:space="preserve">, </w:t>
      </w:r>
      <w:r w:rsidR="007C4F29" w:rsidRPr="000E553B">
        <w:rPr>
          <w:i/>
          <w:iCs/>
          <w:u w:val="single"/>
        </w:rPr>
        <w:t>с. Гамово</w:t>
      </w:r>
    </w:p>
    <w:p w14:paraId="2A84020D" w14:textId="289E989D" w:rsidR="00E673E9" w:rsidRDefault="007C4F29" w:rsidP="00A81BA5">
      <w:r>
        <w:t>В д. Осенцы с</w:t>
      </w:r>
      <w:r w:rsidR="00E673E9">
        <w:t xml:space="preserve">истема водоотведения – централизованная. Сточные воды по системе самотечных коллекторов общей протяженностью </w:t>
      </w:r>
      <w:r>
        <w:t>1,90</w:t>
      </w:r>
      <w:r w:rsidR="00E673E9">
        <w:t xml:space="preserve"> км поступают в приемную камеру канализационной насосной станции производительностью 15 м</w:t>
      </w:r>
      <w:r w:rsidR="00E673E9" w:rsidRPr="00E673E9">
        <w:rPr>
          <w:vertAlign w:val="superscript"/>
        </w:rPr>
        <w:t>3</w:t>
      </w:r>
      <w:r w:rsidR="00E673E9">
        <w:t>/сут и в дальнейшем транспортируются по напорным трубопроводам на</w:t>
      </w:r>
      <w:r w:rsidR="00E673E9" w:rsidRPr="00E673E9">
        <w:t xml:space="preserve"> </w:t>
      </w:r>
      <w:r w:rsidR="00E673E9">
        <w:t>канализационные очистные сооружения ООО «Лукойл-Энергосети». Эксплуатацию всех объектов на территории д. Осенцы осуществляет ООО «Аква-Сервис».</w:t>
      </w:r>
    </w:p>
    <w:p w14:paraId="7BDED5D2" w14:textId="3C1AB67C" w:rsidR="000E553B" w:rsidRDefault="007C4F29" w:rsidP="00A81BA5">
      <w:r>
        <w:t xml:space="preserve">В с. Гамово также функционирует </w:t>
      </w:r>
      <w:r w:rsidR="000E553B">
        <w:t>централизованная</w:t>
      </w:r>
      <w:r>
        <w:t xml:space="preserve"> система водоотведения</w:t>
      </w:r>
      <w:r w:rsidR="000E553B">
        <w:t>. Сточные воды от существующей застройки по самотечным коллекторам поступают на две канализационные насосные станции и в дальнейшем транспортируются на канализационные очистные сооружения ООО «Лукойл-Энергосети». Эксплуатацию объектов на территории с. Гамово осуществл</w:t>
      </w:r>
      <w:r w:rsidR="00A2256B">
        <w:t>яю</w:t>
      </w:r>
      <w:r w:rsidR="000E553B">
        <w:t>т ООО «Аква-Сервис»</w:t>
      </w:r>
      <w:r w:rsidR="00A2256B">
        <w:t xml:space="preserve"> и ФКУ Пермская ВК</w:t>
      </w:r>
      <w:r w:rsidR="000E553B">
        <w:t>.</w:t>
      </w:r>
    </w:p>
    <w:p w14:paraId="6D5D7641" w14:textId="5875CEBE" w:rsidR="00DB4694" w:rsidRDefault="00DB4694" w:rsidP="00A81BA5">
      <w:r w:rsidRPr="002808DB">
        <w:rPr>
          <w:i/>
          <w:iCs/>
          <w:u w:val="single"/>
        </w:rPr>
        <w:t>д. Крохово</w:t>
      </w:r>
      <w:r w:rsidR="002808DB" w:rsidRPr="002808DB">
        <w:rPr>
          <w:i/>
          <w:iCs/>
          <w:u w:val="single"/>
        </w:rPr>
        <w:t>,  д. Песьянка, д. Ванюки</w:t>
      </w:r>
      <w:r w:rsidR="007C6898">
        <w:rPr>
          <w:i/>
          <w:iCs/>
          <w:u w:val="single"/>
        </w:rPr>
        <w:t>, д. Ясыри</w:t>
      </w:r>
    </w:p>
    <w:p w14:paraId="2D0276AC" w14:textId="0D2EB464" w:rsidR="00DB4694" w:rsidRDefault="00B7695F" w:rsidP="00A81BA5">
      <w:r>
        <w:t>В д. Крохово</w:t>
      </w:r>
      <w:r w:rsidR="002808DB">
        <w:t>, д. Песьянка</w:t>
      </w:r>
      <w:r w:rsidR="007C6898">
        <w:t xml:space="preserve">, </w:t>
      </w:r>
      <w:r w:rsidR="002808DB">
        <w:t>д. Ванюки</w:t>
      </w:r>
      <w:r w:rsidR="007C6898">
        <w:t xml:space="preserve"> и д. Ясыри</w:t>
      </w:r>
      <w:r>
        <w:t xml:space="preserve"> централизованная система водоотведения, хозяйственно-бытовые стоки от кварталов жилой застройки, общественных и производственных зданий по системе самотечных коллекторов поступают в камер</w:t>
      </w:r>
      <w:r w:rsidR="002808DB">
        <w:t>ы</w:t>
      </w:r>
      <w:r>
        <w:t xml:space="preserve"> канализационн</w:t>
      </w:r>
      <w:r w:rsidR="002808DB">
        <w:t>ых</w:t>
      </w:r>
      <w:r>
        <w:t xml:space="preserve"> насосн</w:t>
      </w:r>
      <w:r w:rsidR="002808DB">
        <w:t>ых</w:t>
      </w:r>
      <w:r>
        <w:t xml:space="preserve"> станци</w:t>
      </w:r>
      <w:r w:rsidR="002808DB">
        <w:t>й</w:t>
      </w:r>
      <w:r>
        <w:t xml:space="preserve"> и по напорным трубопроводам ООО «Новогор-Прикамье» транспортируются на биологические очистные сооружения г. Перми, расположенные </w:t>
      </w:r>
      <w:r w:rsidR="003F579E">
        <w:t>на территории Гляденово,</w:t>
      </w:r>
      <w:r>
        <w:t xml:space="preserve"> </w:t>
      </w:r>
      <w:r w:rsidR="00DE2277">
        <w:t xml:space="preserve">проектной мощностью </w:t>
      </w:r>
      <w:r w:rsidR="003F579E">
        <w:t>440</w:t>
      </w:r>
      <w:r w:rsidR="002808DB">
        <w:t>,00 тыс. м</w:t>
      </w:r>
      <w:r w:rsidR="002808DB" w:rsidRPr="002808DB">
        <w:rPr>
          <w:vertAlign w:val="superscript"/>
        </w:rPr>
        <w:t>3</w:t>
      </w:r>
      <w:r w:rsidR="002808DB">
        <w:t>/сут</w:t>
      </w:r>
      <w:r>
        <w:t>.</w:t>
      </w:r>
      <w:r w:rsidR="00DE2277">
        <w:t xml:space="preserve"> Эксплуатацию сетей и объектов системы водоотведения на территории д. Крохово</w:t>
      </w:r>
      <w:r w:rsidR="002808DB">
        <w:t>, д. Песьянка</w:t>
      </w:r>
      <w:r w:rsidR="007C6898">
        <w:t>,</w:t>
      </w:r>
      <w:r w:rsidR="002808DB">
        <w:t xml:space="preserve"> д. Ванюки</w:t>
      </w:r>
      <w:r w:rsidR="00DE2277">
        <w:t xml:space="preserve"> </w:t>
      </w:r>
      <w:r w:rsidR="007C6898">
        <w:t xml:space="preserve">и д. Ясыри </w:t>
      </w:r>
      <w:r w:rsidR="00DE2277">
        <w:t xml:space="preserve">осуществляет </w:t>
      </w:r>
      <w:r w:rsidR="002808DB">
        <w:t>ООО «Аква-Сервис».</w:t>
      </w:r>
    </w:p>
    <w:p w14:paraId="61EEB5DD" w14:textId="14F2528D" w:rsidR="00DB4694" w:rsidRPr="00DB4694" w:rsidRDefault="00DB4694" w:rsidP="00A81BA5">
      <w:pPr>
        <w:rPr>
          <w:i/>
          <w:iCs/>
          <w:u w:val="single"/>
        </w:rPr>
      </w:pPr>
      <w:r w:rsidRPr="00DB4694">
        <w:rPr>
          <w:i/>
          <w:iCs/>
          <w:u w:val="single"/>
        </w:rPr>
        <w:lastRenderedPageBreak/>
        <w:t>д. Сокол</w:t>
      </w:r>
    </w:p>
    <w:p w14:paraId="79F50308" w14:textId="753EB5BC" w:rsidR="00DB4694" w:rsidRDefault="003236D5" w:rsidP="00A81BA5">
      <w:r>
        <w:t>На территории д. Сокол действует централизованная система водоотведения, хозяйственно-бытовые стоки от жилой застройки и общественных зданий поступают в камеру канализационной насосной станции вблизи аэропорта г. Пермь (ул. Самолетная территория) и далее по напорному трубопроводу ООО «Лукойл-Энергосети» транспортируются на биологические очистные сооружения г. Перми. Эксплуатацию сетей и объектов системы водоотведения на территории д. Сокол осуществляет ООО «Аква-Сервис».</w:t>
      </w:r>
    </w:p>
    <w:p w14:paraId="1097AB51" w14:textId="650AF323" w:rsidR="00DB4694" w:rsidRPr="00DB4694" w:rsidRDefault="00DB4694" w:rsidP="00A81BA5">
      <w:pPr>
        <w:rPr>
          <w:i/>
          <w:iCs/>
          <w:u w:val="single"/>
        </w:rPr>
      </w:pPr>
      <w:r w:rsidRPr="00DB4694">
        <w:rPr>
          <w:i/>
          <w:iCs/>
          <w:u w:val="single"/>
        </w:rPr>
        <w:t>д. Кондратово</w:t>
      </w:r>
    </w:p>
    <w:p w14:paraId="39758345" w14:textId="0E02981E" w:rsidR="00DB4694" w:rsidRDefault="00130918" w:rsidP="00A81BA5">
      <w:r>
        <w:t>Централизованная система водоотведения д. Кондратово представляет собой комплекс сооружений, осуществляющий сбор и транспортировку хозяйственно-бытовых сточных вод от населения и муниципальных учреждений. Стоки транспортируются по самотечным и напорным коллекторам</w:t>
      </w:r>
      <w:r w:rsidR="009018CF">
        <w:t xml:space="preserve"> общей протяженностью 16,69 км</w:t>
      </w:r>
      <w:r>
        <w:t xml:space="preserve"> в сети водоотведения </w:t>
      </w:r>
      <w:r w:rsidR="009018CF">
        <w:t xml:space="preserve">ООО «Новогор-Прикамье» </w:t>
      </w:r>
      <w:r>
        <w:t>г. Перми и далее на биологические очистные сооружения г. Пермь. Частная застройка на территории д. Кондратово не обеспечена централизованным водоотведением, хозяйственно-бытовые стоки собираются в септики и выгребные ямы и в дальнейшем транспортируются на очистные сооружения ассенизаторскими машинами. Эксплуатаци</w:t>
      </w:r>
      <w:r w:rsidR="00830921">
        <w:t>ю</w:t>
      </w:r>
      <w:r>
        <w:t xml:space="preserve"> системы водоотведения на территории д. Кондратово осуществляет МУП «Энергоснабжение».</w:t>
      </w:r>
    </w:p>
    <w:p w14:paraId="68AB18A1" w14:textId="3ED4C7EA" w:rsidR="00DB4694" w:rsidRPr="00DB4694" w:rsidRDefault="00DB4694" w:rsidP="00A81BA5">
      <w:pPr>
        <w:rPr>
          <w:i/>
          <w:iCs/>
          <w:u w:val="single"/>
        </w:rPr>
      </w:pPr>
      <w:r w:rsidRPr="00DB4694">
        <w:rPr>
          <w:i/>
          <w:iCs/>
          <w:u w:val="single"/>
        </w:rPr>
        <w:t>д. Скобелевка</w:t>
      </w:r>
    </w:p>
    <w:p w14:paraId="5D897CFA" w14:textId="20FC0EF9" w:rsidR="00DB4694" w:rsidRDefault="00830921" w:rsidP="00A81BA5">
      <w:r>
        <w:t xml:space="preserve">На территории д. Скобелевка функционирует централизованная система водоотведения, канализованы общественные здания и большая часть жилой застройки. Посредством самотечных сетей хозяйственно-бытовой канализации сточные воды поступают в камеры двух канализационных насосных станций и в дальнейшем по напорным трубопроводам транспортируются на очистные сооружения, расположенные в западной части деревни. Выпуск сточных вод осуществляется в руч. Палкино, впадающий в руч. Осташевка – приток р. Мишурка. Эксплуатацию всех объектов хозяйственно-бытовой канализации на территории д. Скобелевка </w:t>
      </w:r>
      <w:r w:rsidR="009018CF">
        <w:t xml:space="preserve">в настоящее время </w:t>
      </w:r>
      <w:r>
        <w:t xml:space="preserve">осуществляет </w:t>
      </w:r>
      <w:r w:rsidRPr="00830921">
        <w:t xml:space="preserve">МУП </w:t>
      </w:r>
      <w:r w:rsidR="009018CF">
        <w:t xml:space="preserve">«Энергоснабжение» (ранее эксплуатацию объектов осуществляло МУП </w:t>
      </w:r>
      <w:r>
        <w:t>«</w:t>
      </w:r>
      <w:r w:rsidRPr="00830921">
        <w:t>Управление инфраструктурой и благоустройством Кондратовского ТО</w:t>
      </w:r>
      <w:r>
        <w:t>»</w:t>
      </w:r>
      <w:r w:rsidR="009018CF">
        <w:t>, в соответствии с Приказом Комитета имущественных отношений администрации Пермского муниципального округа Пермского края от 21.05.2025 г. №292 «О передаче муниципального имущества» все объекты водоотведения переданы на баланс МУП «Энергоснабжение»</w:t>
      </w:r>
      <w:r w:rsidR="00DC508B">
        <w:t>)</w:t>
      </w:r>
      <w:r>
        <w:t xml:space="preserve">. </w:t>
      </w:r>
    </w:p>
    <w:p w14:paraId="170665EE" w14:textId="259F10E0" w:rsidR="00DB4694" w:rsidRPr="00DB4694" w:rsidRDefault="00DB4694" w:rsidP="00A81BA5">
      <w:pPr>
        <w:rPr>
          <w:i/>
          <w:iCs/>
          <w:u w:val="single"/>
        </w:rPr>
      </w:pPr>
      <w:r>
        <w:rPr>
          <w:i/>
          <w:iCs/>
          <w:u w:val="single"/>
        </w:rPr>
        <w:t>с. Платошино</w:t>
      </w:r>
    </w:p>
    <w:p w14:paraId="52BC2CA0" w14:textId="25FF85CB" w:rsidR="00DB4694" w:rsidRDefault="009018CF" w:rsidP="00A81BA5">
      <w:r>
        <w:t xml:space="preserve">Система водоотведения с. Платошино – централизованная. Стоки от существующей застройки по канализационным сетям </w:t>
      </w:r>
      <w:r w:rsidR="00BB629B">
        <w:t xml:space="preserve">общей протяженности 4,03 км </w:t>
      </w:r>
      <w:r>
        <w:t xml:space="preserve">поступают на очистные сооружения </w:t>
      </w:r>
      <w:r w:rsidR="00BB629B">
        <w:t>проектной мощностью 1700 м</w:t>
      </w:r>
      <w:r w:rsidR="00BB629B" w:rsidRPr="00BB629B">
        <w:rPr>
          <w:vertAlign w:val="superscript"/>
        </w:rPr>
        <w:t>3</w:t>
      </w:r>
      <w:r w:rsidR="00BB629B">
        <w:t>/сут, где сточные воды проходят механическую и биологическую очистки, после чего сбрасываются в ближайший водный объект – ручей. Канализационная сеть является самотечно-напорной и предназначена для транспортировки хозяйственно-бытовых сточных вод от жилой застройки и объектов социального, культурного и бытового назначения. На территории села расположено четыре канализационные насосные станции. Все объекты централизованной системы водоотведения с. Платошино находятся в эксплуатации у МУП «Энергоснабжение».</w:t>
      </w:r>
    </w:p>
    <w:p w14:paraId="258E3334" w14:textId="7669B02B" w:rsidR="00DB4694" w:rsidRPr="00DB4694" w:rsidRDefault="00DB4694" w:rsidP="00A81BA5">
      <w:pPr>
        <w:rPr>
          <w:i/>
          <w:iCs/>
          <w:u w:val="single"/>
        </w:rPr>
      </w:pPr>
      <w:r w:rsidRPr="00DB4694">
        <w:rPr>
          <w:i/>
          <w:iCs/>
          <w:u w:val="single"/>
        </w:rPr>
        <w:t>с. Курашим</w:t>
      </w:r>
    </w:p>
    <w:p w14:paraId="20706BD2" w14:textId="6B6C094D" w:rsidR="00DB4694" w:rsidRDefault="00BB629B" w:rsidP="00A81BA5">
      <w:r>
        <w:t xml:space="preserve">Стоки от существующей застройки по системе самотечных коллекторов общей протяженностью </w:t>
      </w:r>
      <w:r w:rsidR="00CF77D0">
        <w:t>3,64</w:t>
      </w:r>
      <w:r>
        <w:t xml:space="preserve"> км поступают на канализационные очистные сооружения, проектной </w:t>
      </w:r>
      <w:r>
        <w:lastRenderedPageBreak/>
        <w:t>мощностью 400 м</w:t>
      </w:r>
      <w:r w:rsidRPr="00BB629B">
        <w:rPr>
          <w:vertAlign w:val="superscript"/>
        </w:rPr>
        <w:t>3</w:t>
      </w:r>
      <w:r>
        <w:t>/сут, где сточные воды проходят механическую и биологическую очистки. Эксплуатацию объектов водоотведения осуществляет МУП «Энергоснабжение».</w:t>
      </w:r>
    </w:p>
    <w:p w14:paraId="5913A23F" w14:textId="16040215" w:rsidR="00DB4694" w:rsidRPr="00DB4694" w:rsidRDefault="00DB4694" w:rsidP="00A81BA5">
      <w:pPr>
        <w:rPr>
          <w:i/>
          <w:iCs/>
          <w:u w:val="single"/>
        </w:rPr>
      </w:pPr>
      <w:r w:rsidRPr="00DB4694">
        <w:rPr>
          <w:i/>
          <w:iCs/>
          <w:u w:val="single"/>
        </w:rPr>
        <w:t>с. Нижний Пальник</w:t>
      </w:r>
    </w:p>
    <w:p w14:paraId="38FA7345" w14:textId="714E0300" w:rsidR="006A55EB" w:rsidRDefault="006A55EB" w:rsidP="006A55EB">
      <w:r>
        <w:t xml:space="preserve">На территории с. Нижний Пальник действует централизованная система водоотведения, хозяйственно-бытовые стоки от жилой застройки и общественных зданий поступают в камеру канализационной насосной станции </w:t>
      </w:r>
      <w:r w:rsidR="00806EF8">
        <w:t xml:space="preserve">по ул. Центральная </w:t>
      </w:r>
      <w:r>
        <w:t xml:space="preserve">и далее по напорному трубопроводу транспортируются на очистные сооружения. Эксплуатацию </w:t>
      </w:r>
      <w:r w:rsidR="00806EF8">
        <w:t>всех объектов централизованной</w:t>
      </w:r>
      <w:r>
        <w:t xml:space="preserve"> системы водоотведения на территории </w:t>
      </w:r>
      <w:r w:rsidR="00806EF8">
        <w:t>с. Нижний Пальник</w:t>
      </w:r>
      <w:r>
        <w:t xml:space="preserve"> осуществляет </w:t>
      </w:r>
      <w:r w:rsidR="00806EF8">
        <w:t>МУП «Энергоснабжение».</w:t>
      </w:r>
    </w:p>
    <w:p w14:paraId="67B92147" w14:textId="35ACBF35" w:rsidR="00DB4694" w:rsidRPr="00DB4694" w:rsidRDefault="00DB4694" w:rsidP="00A81BA5">
      <w:pPr>
        <w:rPr>
          <w:i/>
          <w:iCs/>
          <w:u w:val="single"/>
        </w:rPr>
      </w:pPr>
      <w:r w:rsidRPr="00DB4694">
        <w:rPr>
          <w:i/>
          <w:iCs/>
          <w:u w:val="single"/>
        </w:rPr>
        <w:t>с. Култаево</w:t>
      </w:r>
    </w:p>
    <w:p w14:paraId="2F128692" w14:textId="7FAFFCFA" w:rsidR="00DB4694" w:rsidRDefault="00DC508B" w:rsidP="00A81BA5">
      <w:r>
        <w:t>В с. Култаево функционирует централизованная система водоотведения, сточные воды от жилой и общественно-деловой застройки по самотечным и напорным коллекторам общей протяженностью 23,98 км транспортируются в централизованную систему водоотведения ООО «Новогор-Прикамье». Эксплуатацию канализационных насосных станций, самотечных и напорных сетей до границы балансовой принадлежности осуществляет ООО «Гидромастер».</w:t>
      </w:r>
    </w:p>
    <w:p w14:paraId="32E168DF" w14:textId="1C222282" w:rsidR="00DB4694" w:rsidRPr="00DB4694" w:rsidRDefault="00DB4694" w:rsidP="00A81BA5">
      <w:pPr>
        <w:rPr>
          <w:i/>
          <w:iCs/>
          <w:u w:val="single"/>
        </w:rPr>
      </w:pPr>
      <w:r w:rsidRPr="00DB4694">
        <w:rPr>
          <w:i/>
          <w:iCs/>
          <w:u w:val="single"/>
        </w:rPr>
        <w:t>д. Петровка</w:t>
      </w:r>
    </w:p>
    <w:p w14:paraId="5B77448A" w14:textId="3AF1DF6F" w:rsidR="00DC508B" w:rsidRDefault="00DC508B" w:rsidP="00DC508B">
      <w:r>
        <w:t>Система водоотведения – централизованная. Сточные воды от существующей застройки по самотечным коллекторам поступают в приемную камеру трех канализационных насосных станций и в далее транспортируются в централизованную систему водоотведения ООО «Новогор-Прикамье». Эксплуатацию объектов водоотведения на территории д. Петровка осуществляет ООО «Гидромастер».</w:t>
      </w:r>
    </w:p>
    <w:p w14:paraId="04F2F072" w14:textId="1159066C" w:rsidR="00DB4694" w:rsidRPr="00DB4694" w:rsidRDefault="00DB4694" w:rsidP="00A81BA5">
      <w:pPr>
        <w:rPr>
          <w:i/>
          <w:iCs/>
          <w:u w:val="single"/>
        </w:rPr>
      </w:pPr>
      <w:r w:rsidRPr="00DB4694">
        <w:rPr>
          <w:i/>
          <w:iCs/>
          <w:u w:val="single"/>
        </w:rPr>
        <w:t>п. Протасы</w:t>
      </w:r>
    </w:p>
    <w:p w14:paraId="6BCF85DE" w14:textId="7BD8FA09" w:rsidR="00B44372" w:rsidRDefault="00B44372" w:rsidP="00B44372">
      <w:r>
        <w:t>В п. Протасы функционирует централизованная система водоотведения, которая предусматривает сбор сточных вод от жилой и общественной застройки</w:t>
      </w:r>
      <w:r w:rsidR="003D7F22">
        <w:t xml:space="preserve"> по системе самотечных и напорных коллекторов общей протяженностью 11,45 км</w:t>
      </w:r>
      <w:r>
        <w:t xml:space="preserve">. </w:t>
      </w:r>
      <w:r w:rsidR="003D7F22">
        <w:t xml:space="preserve">Сточные воды по самотечным коллекторам поступают на девять канализационных насосных станций и транспортируются </w:t>
      </w:r>
      <w:r>
        <w:t>на очистные сооружения</w:t>
      </w:r>
      <w:r w:rsidR="003D7F22">
        <w:t xml:space="preserve"> проектной мощностью 100 м</w:t>
      </w:r>
      <w:r w:rsidR="003D7F22" w:rsidRPr="003D7F22">
        <w:rPr>
          <w:vertAlign w:val="superscript"/>
        </w:rPr>
        <w:t>3</w:t>
      </w:r>
      <w:r w:rsidR="003D7F22">
        <w:t>/сут. После очистки сточные воды сбрасываются в р. Семеиха. Эксплуатацию всех объектов системы водоотведения на территории п. Протасы осуществляет ООО «Гидромастер»</w:t>
      </w:r>
      <w:r>
        <w:t>.</w:t>
      </w:r>
    </w:p>
    <w:p w14:paraId="43C7F863" w14:textId="71BFE330" w:rsidR="00DB4694" w:rsidRPr="00DB4694" w:rsidRDefault="00DB4694" w:rsidP="00A81BA5">
      <w:pPr>
        <w:rPr>
          <w:i/>
          <w:iCs/>
          <w:u w:val="single"/>
        </w:rPr>
      </w:pPr>
      <w:r w:rsidRPr="00DB4694">
        <w:rPr>
          <w:i/>
          <w:iCs/>
          <w:u w:val="single"/>
        </w:rPr>
        <w:t>с. Лобаново</w:t>
      </w:r>
    </w:p>
    <w:p w14:paraId="6FEC96EC" w14:textId="6813B30A" w:rsidR="00DB4694" w:rsidRDefault="003D7F22" w:rsidP="003D7F22">
      <w:r>
        <w:t>В с. Лобаново</w:t>
      </w:r>
      <w:r w:rsidRPr="003D7F22">
        <w:t xml:space="preserve"> организован централизованный сбор сточных вод от жил</w:t>
      </w:r>
      <w:r>
        <w:t>ой и общественной застройки</w:t>
      </w:r>
      <w:r w:rsidRPr="003D7F22">
        <w:t>. Транспортировка</w:t>
      </w:r>
      <w:r>
        <w:t xml:space="preserve"> сточных вод</w:t>
      </w:r>
      <w:r w:rsidRPr="003D7F22">
        <w:t xml:space="preserve"> осуществляется </w:t>
      </w:r>
      <w:r>
        <w:t xml:space="preserve">по системе самотечных коллекторов общей протяженностью 12,30 км на очистные сооружения с. Лобаново проектной мощностью </w:t>
      </w:r>
      <w:r w:rsidR="003F579E">
        <w:t>1500</w:t>
      </w:r>
      <w:r>
        <w:t xml:space="preserve"> м</w:t>
      </w:r>
      <w:r w:rsidRPr="003D7F22">
        <w:rPr>
          <w:vertAlign w:val="superscript"/>
        </w:rPr>
        <w:t>3</w:t>
      </w:r>
      <w:r>
        <w:t>/сут</w:t>
      </w:r>
      <w:r w:rsidR="000A35DC">
        <w:t>. В составе очистных сооружений имеется КНС.</w:t>
      </w:r>
      <w:r w:rsidR="003A4232">
        <w:t xml:space="preserve"> После очистки сточные воды сбрасываются в р. Мулянка.</w:t>
      </w:r>
      <w:r>
        <w:t xml:space="preserve"> Эксплуатацию объектов системы водоотведения осуществляет МУП «Энергоснабжение» </w:t>
      </w:r>
      <w:r w:rsidR="00500688">
        <w:t>(ранее объекты находились на балансе МУП «Двуречье», в соответствии с Приказом комитета имущественных отношений администрации Пермского муниципального округа Пермского края от 02.06.2025 г. №315 «О внесении изменений в приложение к приказу комитета имущественных отношений администрации Пермского муниципального округа Пермского края от 29.05.2025 г. №302 «О передаче муниципального имущества»» переданы на баланс МУП «Энергоснабжение»).</w:t>
      </w:r>
    </w:p>
    <w:p w14:paraId="1DB1A7B7" w14:textId="626A7CF4" w:rsidR="00DB4694" w:rsidRPr="00DB4694" w:rsidRDefault="00DB4694" w:rsidP="00A81BA5">
      <w:pPr>
        <w:rPr>
          <w:i/>
          <w:iCs/>
          <w:u w:val="single"/>
        </w:rPr>
      </w:pPr>
      <w:r w:rsidRPr="00DB4694">
        <w:rPr>
          <w:i/>
          <w:iCs/>
          <w:u w:val="single"/>
        </w:rPr>
        <w:t>п. Мулянка</w:t>
      </w:r>
    </w:p>
    <w:p w14:paraId="2EE2A387" w14:textId="3F79C221" w:rsidR="00DB4694" w:rsidRDefault="003A4232" w:rsidP="00500688">
      <w:r>
        <w:t xml:space="preserve">Канализационные стоки п. Мулянка по самотечным коллекторам протяженностью 4,62 км </w:t>
      </w:r>
      <w:r w:rsidR="0087583D">
        <w:t>поступают на канализационную насосную станцию</w:t>
      </w:r>
      <w:r w:rsidR="0087583D" w:rsidRPr="0087583D">
        <w:t>,</w:t>
      </w:r>
      <w:r w:rsidR="0087583D">
        <w:t xml:space="preserve"> расположенную по адресу:</w:t>
      </w:r>
      <w:r w:rsidR="0087583D" w:rsidRPr="0087583D">
        <w:t xml:space="preserve"> ул. </w:t>
      </w:r>
      <w:r w:rsidR="0087583D" w:rsidRPr="0087583D">
        <w:lastRenderedPageBreak/>
        <w:t>Строителей</w:t>
      </w:r>
      <w:r w:rsidR="0087583D">
        <w:t>. Далее по напорным трубопроводам протяженностью 1,10 км сточные воды поступают на очистные сооружения сточных вод проектной мощностью 700 м</w:t>
      </w:r>
      <w:r w:rsidR="0087583D" w:rsidRPr="0087583D">
        <w:rPr>
          <w:vertAlign w:val="superscript"/>
        </w:rPr>
        <w:t>3</w:t>
      </w:r>
      <w:r w:rsidR="0087583D">
        <w:t>/сут, после прохождения механической и биологической очистки сточные воды сбрасываются в р. Сыра. Эксплуатацию всех объектов водоотведения на территории п. Мулянка осуществляет ООО «Юг-Сервис».</w:t>
      </w:r>
    </w:p>
    <w:p w14:paraId="743CDA1B" w14:textId="7CFA9CF4" w:rsidR="007B464E" w:rsidRPr="00957FDD" w:rsidRDefault="00957FDD" w:rsidP="00A81BA5">
      <w:pPr>
        <w:rPr>
          <w:i/>
          <w:iCs/>
          <w:u w:val="single"/>
        </w:rPr>
      </w:pPr>
      <w:r w:rsidRPr="00957FDD">
        <w:rPr>
          <w:i/>
          <w:iCs/>
          <w:u w:val="single"/>
        </w:rPr>
        <w:t>п. Сылва</w:t>
      </w:r>
    </w:p>
    <w:p w14:paraId="35643D38" w14:textId="7A60B3BD" w:rsidR="00957FDD" w:rsidRDefault="00A95DC0" w:rsidP="00583701">
      <w:r>
        <w:t>Система водоотведения – централизованная.</w:t>
      </w:r>
      <w:r w:rsidRPr="00E908ED">
        <w:t xml:space="preserve"> </w:t>
      </w:r>
      <w:r w:rsidR="00583701">
        <w:t xml:space="preserve">Сточные воды от застройки п. Сылва по самотечным коллекторам транспортируются на две КНС и далее по напорным коллекторам </w:t>
      </w:r>
      <w:r>
        <w:t>на очистные сооружения АО «Агросила Птицефабрика Пермская», расположенных за пределами п. Сылва (</w:t>
      </w:r>
      <w:r w:rsidRPr="00A95DC0">
        <w:t>ул. Сылвенский тракт, 1</w:t>
      </w:r>
      <w:r>
        <w:t>). Производительность очистных сооружений составляет 4400 м</w:t>
      </w:r>
      <w:r w:rsidRPr="00A95DC0">
        <w:rPr>
          <w:vertAlign w:val="superscript"/>
        </w:rPr>
        <w:t>3</w:t>
      </w:r>
      <w:r>
        <w:t xml:space="preserve">/сут. На очистные сооружения поступают стоки от самой птицефабрики и от застройки п. Сылва. После очистки стоки в р. </w:t>
      </w:r>
      <w:r w:rsidR="000917B3">
        <w:t>Песьянка</w:t>
      </w:r>
      <w:r>
        <w:t>. Эксплуатацию сетей и объектов, кроме очистных сооружений, осуществляет МУП «Энергоснабжение».</w:t>
      </w:r>
    </w:p>
    <w:p w14:paraId="2613DA76" w14:textId="3127D36F" w:rsidR="00957FDD" w:rsidRPr="00957FDD" w:rsidRDefault="00957FDD" w:rsidP="00957FDD">
      <w:pPr>
        <w:rPr>
          <w:i/>
          <w:iCs/>
          <w:u w:val="single"/>
        </w:rPr>
      </w:pPr>
      <w:r>
        <w:rPr>
          <w:i/>
          <w:iCs/>
          <w:u w:val="single"/>
        </w:rPr>
        <w:t>с. Ляды</w:t>
      </w:r>
      <w:r w:rsidR="00A96F21">
        <w:rPr>
          <w:i/>
          <w:iCs/>
          <w:u w:val="single"/>
        </w:rPr>
        <w:t>, д. Малая</w:t>
      </w:r>
    </w:p>
    <w:p w14:paraId="77AC3A2F" w14:textId="302D3C9C" w:rsidR="00957FDD" w:rsidRDefault="00A96F21" w:rsidP="00500688">
      <w:r>
        <w:t>Система водоотведения – централизованная. Сточные воды от жилой и общественной застройки с. Ляды и д. Малая посредством самотечных коллекторов общей протяженностью 4,06 км транспортируются на очистные сооружения с. Ляды. На территории очистных сооружений с. Ляды расположена одна КНС. После механической и биологической очистки сточные воды сбрасываются в р. Большая Вороновка. Эксплуатацию всех объектов водоотведения на территории с. Ляды и д. Малая осуществляет МУП «Энергоснабжение».</w:t>
      </w:r>
    </w:p>
    <w:p w14:paraId="55B3E759" w14:textId="77777777" w:rsidR="007C4F29" w:rsidRPr="00957FDD" w:rsidRDefault="00957FDD" w:rsidP="007C4F29">
      <w:pPr>
        <w:rPr>
          <w:i/>
          <w:iCs/>
          <w:u w:val="single"/>
        </w:rPr>
      </w:pPr>
      <w:r>
        <w:rPr>
          <w:i/>
          <w:iCs/>
          <w:u w:val="single"/>
        </w:rPr>
        <w:t>п. Усть-Качка</w:t>
      </w:r>
      <w:r w:rsidR="007C4F29">
        <w:rPr>
          <w:i/>
          <w:iCs/>
          <w:u w:val="single"/>
        </w:rPr>
        <w:t xml:space="preserve">, </w:t>
      </w:r>
      <w:r w:rsidR="007C4F29" w:rsidRPr="00957FDD">
        <w:rPr>
          <w:i/>
          <w:iCs/>
          <w:u w:val="single"/>
        </w:rPr>
        <w:t xml:space="preserve">п. </w:t>
      </w:r>
      <w:r w:rsidR="007C4F29">
        <w:rPr>
          <w:i/>
          <w:iCs/>
          <w:u w:val="single"/>
        </w:rPr>
        <w:t>Красный Восход</w:t>
      </w:r>
    </w:p>
    <w:p w14:paraId="30098624" w14:textId="35346F05" w:rsidR="00957FDD" w:rsidRDefault="00A96F21" w:rsidP="00500688">
      <w:r>
        <w:t>В п. Усть-Качка функционирует централизованная система водоотведения, сточные воды от жилой и общественно-деловой застройки поступают на канализационные насосные станции и в дальнейшем транспортируются на очистные сооружения ЗАО «Курорт Усть-Качка», проектной производительностью 4000 м</w:t>
      </w:r>
      <w:r w:rsidRPr="00A96F21">
        <w:rPr>
          <w:vertAlign w:val="superscript"/>
        </w:rPr>
        <w:t>3</w:t>
      </w:r>
      <w:r>
        <w:t xml:space="preserve">/сут. Общая протяженность сети на территории п. Усть-Качка составляет 20,10 км. </w:t>
      </w:r>
      <w:r w:rsidR="00063C27">
        <w:t xml:space="preserve">После очистки сточные воды сбрасываются в р. Кама. </w:t>
      </w:r>
      <w:r>
        <w:t>Эксплуатацию объектов водоотведения на территории п. Усть-Качка осуществляет ЗАО «Курорт Усть-Качка».</w:t>
      </w:r>
    </w:p>
    <w:p w14:paraId="394A1823" w14:textId="2D391CAF" w:rsidR="00957FDD" w:rsidRDefault="00063C27" w:rsidP="00500688">
      <w:r>
        <w:t xml:space="preserve">Стоки от потребителей </w:t>
      </w:r>
      <w:r w:rsidR="007C4F29">
        <w:t xml:space="preserve">п. Красный Восход </w:t>
      </w:r>
      <w:r>
        <w:t>по канализационным сетям общей протяженностью 6,02 км поступают на канализационную насосную станцию п. Красный Восход и далее перекачиваются на очистные сооружения ЗАО «Курорт Усть-Качка», находящиеся на территории с. Усть-Качка.</w:t>
      </w:r>
      <w:r w:rsidR="00D51745">
        <w:t xml:space="preserve"> Эксплуатацию объектов осуществляет МУП «Энергоснабжение» (ранее объекты находились на балансе МУП «Двуречье», согласно </w:t>
      </w:r>
      <w:r w:rsidR="00F60D53">
        <w:t>приказу комитета имущественных отношений администрации Пермского муниципального округа Пермского края от 02.06.2025 г. №315 «О внесении изменений в приложение к приказу комитета имущественных отношений администрации Пермского муниципального округа Пермского края от 29.05.2025 г. №302 «О передаче муниципального имущества»» все объекты переданы на баланс МУП «Энергоснабжение»).</w:t>
      </w:r>
    </w:p>
    <w:p w14:paraId="7451DDC6" w14:textId="077D6315" w:rsidR="00957FDD" w:rsidRDefault="00957FDD" w:rsidP="00957FDD">
      <w:pPr>
        <w:rPr>
          <w:i/>
          <w:iCs/>
          <w:u w:val="single"/>
        </w:rPr>
      </w:pPr>
      <w:r>
        <w:rPr>
          <w:i/>
          <w:iCs/>
          <w:u w:val="single"/>
        </w:rPr>
        <w:t>д</w:t>
      </w:r>
      <w:r w:rsidRPr="00957FDD">
        <w:rPr>
          <w:i/>
          <w:iCs/>
          <w:u w:val="single"/>
        </w:rPr>
        <w:t xml:space="preserve">. </w:t>
      </w:r>
      <w:r>
        <w:rPr>
          <w:i/>
          <w:iCs/>
          <w:u w:val="single"/>
        </w:rPr>
        <w:t>Няшино</w:t>
      </w:r>
      <w:r w:rsidR="00063C27">
        <w:rPr>
          <w:i/>
          <w:iCs/>
          <w:u w:val="single"/>
        </w:rPr>
        <w:t>, п. Ферма, п. Горный с. Фролы</w:t>
      </w:r>
    </w:p>
    <w:p w14:paraId="704ED293" w14:textId="4BD1FE61" w:rsidR="00063C27" w:rsidRPr="00957FDD" w:rsidRDefault="00063C27" w:rsidP="00063C27">
      <w:r>
        <w:t xml:space="preserve">Система водоотведения – централизованная. Сточные воды от жилой, общественной и промышленной застройки </w:t>
      </w:r>
      <w:r w:rsidR="00D51745">
        <w:t xml:space="preserve">п. Горный, п. Фермы, д. Няшино и с. Фролы по системе самотечных и напорных коллекторов общей протяженностью 36,31 км поступают в централизованную систему водоотведения ООО «Новогор-Прикамье». Эксплуатацию </w:t>
      </w:r>
      <w:r w:rsidR="00D51745">
        <w:lastRenderedPageBreak/>
        <w:t xml:space="preserve">объектов водоотведения до границ балансовой принадлежности осуществляет </w:t>
      </w:r>
      <w:r w:rsidR="00D51745" w:rsidRPr="00D51745">
        <w:t xml:space="preserve">ООО </w:t>
      </w:r>
      <w:r w:rsidR="00D51745">
        <w:t>«</w:t>
      </w:r>
      <w:r w:rsidR="00D51745" w:rsidRPr="00D51745">
        <w:t>Юг-Сервис</w:t>
      </w:r>
      <w:r w:rsidR="00D51745">
        <w:t>».</w:t>
      </w:r>
    </w:p>
    <w:p w14:paraId="6FCB6BA2" w14:textId="07F7709B" w:rsidR="00957FDD" w:rsidRPr="00957FDD" w:rsidRDefault="00957FDD" w:rsidP="00957FDD">
      <w:pPr>
        <w:rPr>
          <w:i/>
          <w:iCs/>
          <w:u w:val="single"/>
        </w:rPr>
      </w:pPr>
      <w:r w:rsidRPr="00957FDD">
        <w:rPr>
          <w:i/>
          <w:iCs/>
          <w:u w:val="single"/>
        </w:rPr>
        <w:t xml:space="preserve">п. </w:t>
      </w:r>
      <w:r>
        <w:rPr>
          <w:i/>
          <w:iCs/>
          <w:u w:val="single"/>
        </w:rPr>
        <w:t>Юг</w:t>
      </w:r>
    </w:p>
    <w:p w14:paraId="29D1D55A" w14:textId="238579BB" w:rsidR="00957FDD" w:rsidRPr="00DC508B" w:rsidRDefault="00D51745" w:rsidP="00957FDD">
      <w:r>
        <w:t xml:space="preserve">В настоящее время </w:t>
      </w:r>
      <w:r w:rsidR="00F60D53">
        <w:t xml:space="preserve">в п. Юг хозяйственно-бытовые сточные воды от благоустроенных жилых домов, школы, детского сада и поликлиники </w:t>
      </w:r>
      <w:r w:rsidR="00034892">
        <w:t>транспортируются на очистные сооружения, находящиеся по ул. Советская, 25. После прохождения механической и биологической очистки сбрасываются в р. Китенка. Эксплуатацию объектов осуществляет ООО «СтройСервисЮг».</w:t>
      </w:r>
    </w:p>
    <w:p w14:paraId="6532EA1E" w14:textId="67EFB3A1" w:rsidR="00D70919" w:rsidRPr="00DB4694" w:rsidRDefault="00D70919" w:rsidP="00A81BA5">
      <w:pPr>
        <w:rPr>
          <w:i/>
          <w:iCs/>
          <w:u w:val="single"/>
        </w:rPr>
      </w:pPr>
      <w:r w:rsidRPr="00DB4694">
        <w:rPr>
          <w:i/>
          <w:iCs/>
          <w:u w:val="single"/>
        </w:rPr>
        <w:t>с. Бершеть</w:t>
      </w:r>
    </w:p>
    <w:p w14:paraId="71CB03A6" w14:textId="23894D4B" w:rsidR="00D70919" w:rsidRDefault="00D70919" w:rsidP="00A81BA5">
      <w:r>
        <w:t>Система водоотведения – централизованная, стоки от существующей застройки села поступают по системе самотечных коллекторов на канализационные насосные станции и по напорному трубопроводу транспортируются на очистные сооружения АО «Агросила Птицефабрика Пермская». Эксплуатацию</w:t>
      </w:r>
      <w:r w:rsidR="006E5EC2">
        <w:t xml:space="preserve"> сетей и объектов водоотведения </w:t>
      </w:r>
      <w:r>
        <w:t xml:space="preserve">на территории с. Бершеть осуществляет </w:t>
      </w:r>
      <w:r w:rsidR="006E5EC2">
        <w:t xml:space="preserve">МКУ «Управление инфраструктурой и благоустройством Юговского ТО». </w:t>
      </w:r>
    </w:p>
    <w:p w14:paraId="716898E6" w14:textId="0D89CCD6" w:rsidR="007B464E" w:rsidRPr="007B464E" w:rsidRDefault="007B464E" w:rsidP="00A81BA5">
      <w:pPr>
        <w:rPr>
          <w:i/>
          <w:iCs/>
          <w:u w:val="single"/>
        </w:rPr>
      </w:pPr>
      <w:r w:rsidRPr="007B464E">
        <w:rPr>
          <w:i/>
          <w:iCs/>
          <w:u w:val="single"/>
        </w:rPr>
        <w:t>п. Юго-Камский</w:t>
      </w:r>
    </w:p>
    <w:p w14:paraId="76778D65" w14:textId="43BE7310" w:rsidR="00E673E9" w:rsidRDefault="00034892" w:rsidP="00A81BA5">
      <w:r>
        <w:t xml:space="preserve">В п. Юго-Камский функционирует централизованная система водоотведения. Сточные воды </w:t>
      </w:r>
      <w:r w:rsidR="00766E26">
        <w:t xml:space="preserve">по самотечным коллекторам </w:t>
      </w:r>
      <w:r w:rsidR="00583701">
        <w:t>поступают на три КНС и далее по напорным трубопроводам транспортируются</w:t>
      </w:r>
      <w:r w:rsidR="000D7D40">
        <w:t xml:space="preserve"> на очистные сооружения. Сооружения </w:t>
      </w:r>
      <w:r w:rsidR="00496308">
        <w:t xml:space="preserve">с 2011 г. </w:t>
      </w:r>
      <w:r w:rsidR="000D7D40">
        <w:t>находятся в неработоспособном состоянии, строительные конструкции зданий и сооружений частично или полностью разрушены, основное технологическое оборудование отсутствует. Сточные воды проходят транзитом через сооружения и сбрасываются в р. Юг без очистки.</w:t>
      </w:r>
    </w:p>
    <w:p w14:paraId="2CC54FF3" w14:textId="46A112F3" w:rsidR="00496308" w:rsidRDefault="000D7D40" w:rsidP="00496308">
      <w:r>
        <w:t>В настоящее время на месте старых очистных сооружений строятся новые. На период строительства предусмотрен демонтаж существующих сооружений: хлораторной и контактного резервуара, - на их месте устраиваются новые очистные сооружения. Эксплуатацию всех объектов на территории п. Юго-Камский осуществляет МУП «</w:t>
      </w:r>
      <w:r w:rsidR="000A35DC">
        <w:t>Энергоснабжение</w:t>
      </w:r>
      <w:r>
        <w:t>»</w:t>
      </w:r>
      <w:r w:rsidR="00496308">
        <w:t>.</w:t>
      </w:r>
    </w:p>
    <w:p w14:paraId="2A0A3B64" w14:textId="48FA0A27" w:rsidR="007B464E" w:rsidRPr="007B464E" w:rsidRDefault="00957FDD" w:rsidP="00A81BA5">
      <w:pPr>
        <w:rPr>
          <w:i/>
          <w:iCs/>
          <w:u w:val="single"/>
        </w:rPr>
      </w:pPr>
      <w:r>
        <w:rPr>
          <w:i/>
          <w:iCs/>
          <w:u w:val="single"/>
        </w:rPr>
        <w:t>д. Мостовая</w:t>
      </w:r>
    </w:p>
    <w:p w14:paraId="45E4EAF8" w14:textId="72351699" w:rsidR="007B464E" w:rsidRDefault="000D7D40" w:rsidP="00A81BA5">
      <w:r>
        <w:t>Сточные воды от жилой и общественной застройки д. Мостовая по системе самотечных и напорных коллекторов общей протяженностью 3,14 км поступают на очистные сооружения проектной мощностью 100 м</w:t>
      </w:r>
      <w:r w:rsidRPr="000D7D40">
        <w:rPr>
          <w:vertAlign w:val="superscript"/>
        </w:rPr>
        <w:t>3</w:t>
      </w:r>
      <w:r>
        <w:t>/сут. Эксплуатацию объектов водоотведения на территории д. Мостовая осуществляет ООО «Юг-Сервис».</w:t>
      </w:r>
    </w:p>
    <w:p w14:paraId="1142B60F" w14:textId="1A996369" w:rsidR="00957FDD" w:rsidRDefault="00E30E87" w:rsidP="00A81BA5">
      <w:r>
        <w:t xml:space="preserve">Также на территориях, где функционируют </w:t>
      </w:r>
      <w:r w:rsidR="00E51323">
        <w:t xml:space="preserve">централизованные системы водоотведения, имеются автономные системы водоотведения (частные выгребные ямы). </w:t>
      </w:r>
    </w:p>
    <w:p w14:paraId="0987717D" w14:textId="77777777" w:rsidR="00271746" w:rsidRDefault="00271746" w:rsidP="00A81BA5"/>
    <w:p w14:paraId="7844080B" w14:textId="0720E901" w:rsidR="00476AC2" w:rsidRPr="003A3B31" w:rsidRDefault="00BB5531" w:rsidP="00476AC2">
      <w:pPr>
        <w:pStyle w:val="2"/>
      </w:pPr>
      <w:bookmarkStart w:id="10" w:name="_Toc156563132"/>
      <w:bookmarkStart w:id="11" w:name="_Toc207180662"/>
      <w:r>
        <w:t xml:space="preserve">Описание результатов технического обследования централизованной системы водоотведения, включая описание существующих канализационных очистных сооружений, </w:t>
      </w:r>
      <w:r w:rsidRPr="00E43271">
        <w:t>в том числе оценку соответствия применяемой технологической схемы очистки сточных вод требованиям обеспечения нормативов качества очистки сточных вод,</w:t>
      </w:r>
      <w:r>
        <w:t xml:space="preserve"> определение существующего дефицита (резерва) мощностей сооружений и описание локальных очистных сооружений, создаваемых абонентами</w:t>
      </w:r>
      <w:bookmarkEnd w:id="10"/>
      <w:bookmarkEnd w:id="11"/>
    </w:p>
    <w:p w14:paraId="64F576D2" w14:textId="66CF257F" w:rsidR="00476AC2" w:rsidRDefault="000B37C7" w:rsidP="00476AC2">
      <w:r>
        <w:t>В состав централизованных систем водоотведения Пермского муниципального округа входят:</w:t>
      </w:r>
    </w:p>
    <w:p w14:paraId="33DE5B25" w14:textId="3534D6BB" w:rsidR="000B37C7" w:rsidRDefault="000B37C7" w:rsidP="003D123D">
      <w:pPr>
        <w:pStyle w:val="ac"/>
        <w:numPr>
          <w:ilvl w:val="0"/>
          <w:numId w:val="3"/>
        </w:numPr>
      </w:pPr>
      <w:r>
        <w:lastRenderedPageBreak/>
        <w:t xml:space="preserve">Канализационные очистные сооружения – </w:t>
      </w:r>
      <w:r w:rsidR="008A0015">
        <w:t>1</w:t>
      </w:r>
      <w:r w:rsidR="00D6633C">
        <w:t>5</w:t>
      </w:r>
      <w:r>
        <w:t xml:space="preserve"> шт.</w:t>
      </w:r>
      <w:r w:rsidR="00D6633C">
        <w:t>, в т. ч. биологические очистные сооружения г. Перми, на которые поступают сточные воды от объектов д. Ванюки, д. Крохово, д. Песьянка, п. Сокол, д. Кондратово, с. Култаево, д. Петровка, д. Няшино, с. Фролы, п. Ферма, п. Горный, д. Ясыри</w:t>
      </w:r>
      <w:r w:rsidR="00424C96">
        <w:t>.</w:t>
      </w:r>
    </w:p>
    <w:p w14:paraId="4BAE7F66" w14:textId="1D093452" w:rsidR="000B37C7" w:rsidRPr="00C10F47" w:rsidRDefault="000B37C7" w:rsidP="003D123D">
      <w:pPr>
        <w:pStyle w:val="ac"/>
        <w:numPr>
          <w:ilvl w:val="0"/>
          <w:numId w:val="3"/>
        </w:numPr>
      </w:pPr>
      <w:r>
        <w:t xml:space="preserve">Канализационные насосные станции – </w:t>
      </w:r>
      <w:r w:rsidR="00271746">
        <w:t>70</w:t>
      </w:r>
      <w:r w:rsidRPr="00C10F47">
        <w:t xml:space="preserve"> шт.</w:t>
      </w:r>
    </w:p>
    <w:p w14:paraId="15526A4F" w14:textId="2CE170B2" w:rsidR="000B37C7" w:rsidRPr="00C10F47" w:rsidRDefault="000B37C7" w:rsidP="003D123D">
      <w:pPr>
        <w:pStyle w:val="ac"/>
        <w:numPr>
          <w:ilvl w:val="0"/>
          <w:numId w:val="3"/>
        </w:numPr>
      </w:pPr>
      <w:r>
        <w:t xml:space="preserve">Сети хозяйственно-бытовой канализации общей протяженностью </w:t>
      </w:r>
      <w:r w:rsidR="00271746">
        <w:t>311,78</w:t>
      </w:r>
      <w:r w:rsidRPr="00C10F47">
        <w:t xml:space="preserve"> км.</w:t>
      </w:r>
    </w:p>
    <w:p w14:paraId="0C6692D5" w14:textId="77777777" w:rsidR="000B37C7" w:rsidRDefault="000B37C7" w:rsidP="000B37C7">
      <w:pPr>
        <w:sectPr w:rsidR="000B37C7">
          <w:pgSz w:w="11906" w:h="16838"/>
          <w:pgMar w:top="1134" w:right="850" w:bottom="1134" w:left="1701" w:header="708" w:footer="708" w:gutter="0"/>
          <w:cols w:space="708"/>
          <w:docGrid w:linePitch="360"/>
        </w:sectPr>
      </w:pPr>
      <w:r>
        <w:t>В таблице 1.2 представлены основные показатели состояния систем водоотведения Пермского муниципального округа.</w:t>
      </w:r>
    </w:p>
    <w:p w14:paraId="18186F20" w14:textId="15FD2077" w:rsidR="000B37C7" w:rsidRDefault="000B37C7" w:rsidP="00867954">
      <w:pPr>
        <w:pStyle w:val="aa"/>
        <w:jc w:val="both"/>
      </w:pPr>
      <w:bookmarkStart w:id="12" w:name="_Toc210898233"/>
      <w:r>
        <w:lastRenderedPageBreak/>
        <w:t xml:space="preserve">Таблица </w:t>
      </w:r>
      <w:r w:rsidR="0064755D">
        <w:fldChar w:fldCharType="begin"/>
      </w:r>
      <w:r w:rsidR="0064755D">
        <w:instrText xml:space="preserve"> STYLEREF 1 \s </w:instrText>
      </w:r>
      <w:r w:rsidR="0064755D">
        <w:fldChar w:fldCharType="separate"/>
      </w:r>
      <w:r w:rsidR="00271746">
        <w:rPr>
          <w:noProof/>
        </w:rPr>
        <w:t>1</w:t>
      </w:r>
      <w:r w:rsidR="0064755D">
        <w:rPr>
          <w:noProof/>
        </w:rPr>
        <w:fldChar w:fldCharType="end"/>
      </w:r>
      <w:r>
        <w:t>.</w:t>
      </w:r>
      <w:r w:rsidR="0064755D">
        <w:fldChar w:fldCharType="begin"/>
      </w:r>
      <w:r w:rsidR="0064755D">
        <w:instrText xml:space="preserve"> SEQ Таблица \* ARABIC \s 1 </w:instrText>
      </w:r>
      <w:r w:rsidR="0064755D">
        <w:fldChar w:fldCharType="separate"/>
      </w:r>
      <w:r w:rsidR="00271746">
        <w:rPr>
          <w:noProof/>
        </w:rPr>
        <w:t>2</w:t>
      </w:r>
      <w:r w:rsidR="0064755D">
        <w:rPr>
          <w:noProof/>
        </w:rPr>
        <w:fldChar w:fldCharType="end"/>
      </w:r>
      <w:r>
        <w:t xml:space="preserve"> – Основные показатели состояния систем водоотведения Пермского муниципального округа</w:t>
      </w:r>
      <w:bookmarkEnd w:id="12"/>
    </w:p>
    <w:tbl>
      <w:tblPr>
        <w:tblW w:w="21114" w:type="dxa"/>
        <w:tblLook w:val="04A0" w:firstRow="1" w:lastRow="0" w:firstColumn="1" w:lastColumn="0" w:noHBand="0" w:noVBand="1"/>
      </w:tblPr>
      <w:tblGrid>
        <w:gridCol w:w="3397"/>
        <w:gridCol w:w="1588"/>
        <w:gridCol w:w="1911"/>
        <w:gridCol w:w="1764"/>
        <w:gridCol w:w="1843"/>
        <w:gridCol w:w="2884"/>
        <w:gridCol w:w="1170"/>
        <w:gridCol w:w="1330"/>
        <w:gridCol w:w="1095"/>
        <w:gridCol w:w="960"/>
        <w:gridCol w:w="1518"/>
        <w:gridCol w:w="1636"/>
        <w:gridCol w:w="18"/>
      </w:tblGrid>
      <w:tr w:rsidR="00177E90" w:rsidRPr="00177E90" w14:paraId="35455E9C" w14:textId="77777777" w:rsidTr="00177E90">
        <w:trPr>
          <w:trHeight w:val="300"/>
        </w:trPr>
        <w:tc>
          <w:tcPr>
            <w:tcW w:w="3397"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29EC6CE8" w14:textId="77777777" w:rsidR="00177E90" w:rsidRPr="00177E90" w:rsidRDefault="00177E90" w:rsidP="00177E90">
            <w:pPr>
              <w:spacing w:line="240" w:lineRule="auto"/>
              <w:ind w:firstLine="0"/>
              <w:jc w:val="center"/>
              <w:rPr>
                <w:rFonts w:eastAsia="Times New Roman" w:cs="Times New Roman"/>
                <w:color w:val="000000"/>
                <w:sz w:val="18"/>
                <w:szCs w:val="18"/>
                <w:lang w:eastAsia="ru-RU"/>
              </w:rPr>
            </w:pPr>
            <w:r w:rsidRPr="00177E90">
              <w:rPr>
                <w:rFonts w:eastAsia="Times New Roman" w:cs="Times New Roman"/>
                <w:color w:val="000000"/>
                <w:sz w:val="18"/>
                <w:szCs w:val="18"/>
                <w:lang w:eastAsia="ru-RU"/>
              </w:rPr>
              <w:t>Показатели</w:t>
            </w:r>
          </w:p>
        </w:tc>
        <w:tc>
          <w:tcPr>
            <w:tcW w:w="1588"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6E1AD1BA" w14:textId="77777777" w:rsidR="00177E90" w:rsidRPr="00177E90" w:rsidRDefault="00177E90" w:rsidP="00177E90">
            <w:pPr>
              <w:spacing w:line="240" w:lineRule="auto"/>
              <w:ind w:firstLine="0"/>
              <w:jc w:val="center"/>
              <w:rPr>
                <w:rFonts w:eastAsia="Times New Roman" w:cs="Times New Roman"/>
                <w:color w:val="000000"/>
                <w:sz w:val="18"/>
                <w:szCs w:val="18"/>
                <w:lang w:eastAsia="ru-RU"/>
              </w:rPr>
            </w:pPr>
            <w:r w:rsidRPr="00177E90">
              <w:rPr>
                <w:rFonts w:eastAsia="Times New Roman" w:cs="Times New Roman"/>
                <w:color w:val="000000"/>
                <w:sz w:val="18"/>
                <w:szCs w:val="18"/>
                <w:lang w:eastAsia="ru-RU"/>
              </w:rPr>
              <w:t>Ед. изм.</w:t>
            </w:r>
          </w:p>
        </w:tc>
        <w:tc>
          <w:tcPr>
            <w:tcW w:w="16129" w:type="dxa"/>
            <w:gridSpan w:val="11"/>
            <w:tcBorders>
              <w:top w:val="single" w:sz="4" w:space="0" w:color="auto"/>
              <w:left w:val="nil"/>
              <w:bottom w:val="single" w:sz="4" w:space="0" w:color="auto"/>
              <w:right w:val="single" w:sz="4" w:space="0" w:color="auto"/>
            </w:tcBorders>
            <w:shd w:val="clear" w:color="auto" w:fill="auto"/>
            <w:vAlign w:val="center"/>
            <w:hideMark/>
          </w:tcPr>
          <w:p w14:paraId="15ECB76C" w14:textId="77777777" w:rsidR="00177E90" w:rsidRPr="00177E90" w:rsidRDefault="00177E90" w:rsidP="00177E90">
            <w:pPr>
              <w:spacing w:line="240" w:lineRule="auto"/>
              <w:ind w:firstLine="0"/>
              <w:jc w:val="center"/>
              <w:rPr>
                <w:rFonts w:eastAsia="Times New Roman" w:cs="Times New Roman"/>
                <w:color w:val="000000"/>
                <w:sz w:val="18"/>
                <w:szCs w:val="18"/>
                <w:lang w:eastAsia="ru-RU"/>
              </w:rPr>
            </w:pPr>
            <w:r w:rsidRPr="00177E90">
              <w:rPr>
                <w:rFonts w:eastAsia="Times New Roman" w:cs="Times New Roman"/>
                <w:color w:val="000000"/>
                <w:sz w:val="18"/>
                <w:szCs w:val="18"/>
                <w:lang w:eastAsia="ru-RU"/>
              </w:rPr>
              <w:t>Наименование организации осуществляющее эксплуатацию объектов системы водоотведения</w:t>
            </w:r>
          </w:p>
        </w:tc>
      </w:tr>
      <w:tr w:rsidR="00177E90" w:rsidRPr="00177E90" w14:paraId="6B40403C" w14:textId="77777777" w:rsidTr="00177E90">
        <w:trPr>
          <w:gridAfter w:val="1"/>
          <w:wAfter w:w="18" w:type="dxa"/>
          <w:trHeight w:val="2235"/>
        </w:trPr>
        <w:tc>
          <w:tcPr>
            <w:tcW w:w="3397" w:type="dxa"/>
            <w:vMerge/>
            <w:tcBorders>
              <w:top w:val="single" w:sz="4" w:space="0" w:color="auto"/>
              <w:left w:val="single" w:sz="4" w:space="0" w:color="auto"/>
              <w:bottom w:val="single" w:sz="4" w:space="0" w:color="auto"/>
              <w:right w:val="single" w:sz="4" w:space="0" w:color="auto"/>
            </w:tcBorders>
            <w:vAlign w:val="center"/>
            <w:hideMark/>
          </w:tcPr>
          <w:p w14:paraId="414B5F3D" w14:textId="77777777" w:rsidR="00177E90" w:rsidRPr="00177E90" w:rsidRDefault="00177E90" w:rsidP="00177E90">
            <w:pPr>
              <w:spacing w:line="240" w:lineRule="auto"/>
              <w:ind w:firstLine="0"/>
              <w:jc w:val="left"/>
              <w:rPr>
                <w:rFonts w:eastAsia="Times New Roman" w:cs="Times New Roman"/>
                <w:color w:val="000000"/>
                <w:sz w:val="18"/>
                <w:szCs w:val="18"/>
                <w:lang w:eastAsia="ru-RU"/>
              </w:rPr>
            </w:pPr>
          </w:p>
        </w:tc>
        <w:tc>
          <w:tcPr>
            <w:tcW w:w="1588" w:type="dxa"/>
            <w:vMerge/>
            <w:tcBorders>
              <w:top w:val="single" w:sz="4" w:space="0" w:color="auto"/>
              <w:left w:val="single" w:sz="4" w:space="0" w:color="auto"/>
              <w:bottom w:val="single" w:sz="4" w:space="0" w:color="auto"/>
              <w:right w:val="single" w:sz="4" w:space="0" w:color="auto"/>
            </w:tcBorders>
            <w:vAlign w:val="center"/>
            <w:hideMark/>
          </w:tcPr>
          <w:p w14:paraId="03917577" w14:textId="77777777" w:rsidR="00177E90" w:rsidRPr="00177E90" w:rsidRDefault="00177E90" w:rsidP="00177E90">
            <w:pPr>
              <w:spacing w:line="240" w:lineRule="auto"/>
              <w:ind w:firstLine="0"/>
              <w:jc w:val="left"/>
              <w:rPr>
                <w:rFonts w:eastAsia="Times New Roman" w:cs="Times New Roman"/>
                <w:color w:val="000000"/>
                <w:sz w:val="18"/>
                <w:szCs w:val="18"/>
                <w:lang w:eastAsia="ru-RU"/>
              </w:rPr>
            </w:pPr>
          </w:p>
        </w:tc>
        <w:tc>
          <w:tcPr>
            <w:tcW w:w="1911" w:type="dxa"/>
            <w:tcBorders>
              <w:top w:val="nil"/>
              <w:left w:val="nil"/>
              <w:bottom w:val="single" w:sz="4" w:space="0" w:color="auto"/>
              <w:right w:val="single" w:sz="4" w:space="0" w:color="auto"/>
            </w:tcBorders>
            <w:shd w:val="clear" w:color="auto" w:fill="auto"/>
            <w:textDirection w:val="btLr"/>
            <w:vAlign w:val="center"/>
            <w:hideMark/>
          </w:tcPr>
          <w:p w14:paraId="7E540296" w14:textId="77777777" w:rsidR="00177E90" w:rsidRPr="00177E90" w:rsidRDefault="00177E90" w:rsidP="00177E90">
            <w:pPr>
              <w:spacing w:line="240" w:lineRule="auto"/>
              <w:ind w:firstLine="0"/>
              <w:jc w:val="center"/>
              <w:rPr>
                <w:rFonts w:eastAsia="Times New Roman" w:cs="Times New Roman"/>
                <w:color w:val="000000"/>
                <w:sz w:val="18"/>
                <w:szCs w:val="18"/>
                <w:lang w:eastAsia="ru-RU"/>
              </w:rPr>
            </w:pPr>
            <w:r w:rsidRPr="00177E90">
              <w:rPr>
                <w:rFonts w:eastAsia="Times New Roman" w:cs="Times New Roman"/>
                <w:color w:val="000000"/>
                <w:sz w:val="18"/>
                <w:szCs w:val="18"/>
                <w:lang w:eastAsia="ru-RU"/>
              </w:rPr>
              <w:t>ООО "Аква-Сервис"</w:t>
            </w:r>
          </w:p>
        </w:tc>
        <w:tc>
          <w:tcPr>
            <w:tcW w:w="1764" w:type="dxa"/>
            <w:tcBorders>
              <w:top w:val="nil"/>
              <w:left w:val="nil"/>
              <w:bottom w:val="single" w:sz="4" w:space="0" w:color="auto"/>
              <w:right w:val="single" w:sz="4" w:space="0" w:color="auto"/>
            </w:tcBorders>
            <w:shd w:val="clear" w:color="auto" w:fill="auto"/>
            <w:textDirection w:val="btLr"/>
            <w:vAlign w:val="center"/>
            <w:hideMark/>
          </w:tcPr>
          <w:p w14:paraId="77F422B5" w14:textId="77777777" w:rsidR="00177E90" w:rsidRPr="00177E90" w:rsidRDefault="00177E90" w:rsidP="00177E90">
            <w:pPr>
              <w:spacing w:line="240" w:lineRule="auto"/>
              <w:ind w:firstLine="0"/>
              <w:jc w:val="center"/>
              <w:rPr>
                <w:rFonts w:eastAsia="Times New Roman" w:cs="Times New Roman"/>
                <w:color w:val="000000"/>
                <w:sz w:val="18"/>
                <w:szCs w:val="18"/>
                <w:lang w:eastAsia="ru-RU"/>
              </w:rPr>
            </w:pPr>
            <w:r w:rsidRPr="00177E90">
              <w:rPr>
                <w:rFonts w:eastAsia="Times New Roman" w:cs="Times New Roman"/>
                <w:color w:val="000000"/>
                <w:sz w:val="18"/>
                <w:szCs w:val="18"/>
                <w:lang w:eastAsia="ru-RU"/>
              </w:rPr>
              <w:t>ООО "Гидромастер"</w:t>
            </w:r>
          </w:p>
        </w:tc>
        <w:tc>
          <w:tcPr>
            <w:tcW w:w="1843" w:type="dxa"/>
            <w:tcBorders>
              <w:top w:val="nil"/>
              <w:left w:val="nil"/>
              <w:bottom w:val="single" w:sz="4" w:space="0" w:color="auto"/>
              <w:right w:val="single" w:sz="4" w:space="0" w:color="auto"/>
            </w:tcBorders>
            <w:shd w:val="clear" w:color="auto" w:fill="auto"/>
            <w:textDirection w:val="btLr"/>
            <w:vAlign w:val="center"/>
            <w:hideMark/>
          </w:tcPr>
          <w:p w14:paraId="6BE48172" w14:textId="77777777" w:rsidR="00177E90" w:rsidRPr="00177E90" w:rsidRDefault="00177E90" w:rsidP="00177E90">
            <w:pPr>
              <w:spacing w:line="240" w:lineRule="auto"/>
              <w:ind w:firstLine="0"/>
              <w:jc w:val="center"/>
              <w:rPr>
                <w:rFonts w:eastAsia="Times New Roman" w:cs="Times New Roman"/>
                <w:color w:val="000000"/>
                <w:sz w:val="18"/>
                <w:szCs w:val="18"/>
                <w:lang w:eastAsia="ru-RU"/>
              </w:rPr>
            </w:pPr>
            <w:r w:rsidRPr="00177E90">
              <w:rPr>
                <w:rFonts w:eastAsia="Times New Roman" w:cs="Times New Roman"/>
                <w:color w:val="000000"/>
                <w:sz w:val="18"/>
                <w:szCs w:val="18"/>
                <w:lang w:eastAsia="ru-RU"/>
              </w:rPr>
              <w:t>ООО "Юг-Сервис"</w:t>
            </w:r>
          </w:p>
        </w:tc>
        <w:tc>
          <w:tcPr>
            <w:tcW w:w="2884" w:type="dxa"/>
            <w:tcBorders>
              <w:top w:val="nil"/>
              <w:left w:val="nil"/>
              <w:bottom w:val="single" w:sz="4" w:space="0" w:color="auto"/>
              <w:right w:val="single" w:sz="4" w:space="0" w:color="auto"/>
            </w:tcBorders>
            <w:shd w:val="clear" w:color="auto" w:fill="auto"/>
            <w:textDirection w:val="btLr"/>
            <w:vAlign w:val="center"/>
            <w:hideMark/>
          </w:tcPr>
          <w:p w14:paraId="3846F0D2" w14:textId="77777777" w:rsidR="00177E90" w:rsidRPr="00177E90" w:rsidRDefault="00177E90" w:rsidP="00177E90">
            <w:pPr>
              <w:spacing w:line="240" w:lineRule="auto"/>
              <w:ind w:firstLine="0"/>
              <w:jc w:val="center"/>
              <w:rPr>
                <w:rFonts w:eastAsia="Times New Roman" w:cs="Times New Roman"/>
                <w:color w:val="000000"/>
                <w:sz w:val="18"/>
                <w:szCs w:val="18"/>
                <w:lang w:eastAsia="ru-RU"/>
              </w:rPr>
            </w:pPr>
            <w:r w:rsidRPr="00177E90">
              <w:rPr>
                <w:rFonts w:eastAsia="Times New Roman" w:cs="Times New Roman"/>
                <w:color w:val="000000"/>
                <w:sz w:val="18"/>
                <w:szCs w:val="18"/>
                <w:lang w:eastAsia="ru-RU"/>
              </w:rPr>
              <w:t>МУП "Энергоснабжение"</w:t>
            </w:r>
          </w:p>
        </w:tc>
        <w:tc>
          <w:tcPr>
            <w:tcW w:w="1170" w:type="dxa"/>
            <w:tcBorders>
              <w:top w:val="nil"/>
              <w:left w:val="nil"/>
              <w:bottom w:val="single" w:sz="4" w:space="0" w:color="auto"/>
              <w:right w:val="single" w:sz="4" w:space="0" w:color="auto"/>
            </w:tcBorders>
            <w:shd w:val="clear" w:color="auto" w:fill="auto"/>
            <w:textDirection w:val="btLr"/>
            <w:vAlign w:val="center"/>
            <w:hideMark/>
          </w:tcPr>
          <w:p w14:paraId="14916C41" w14:textId="77777777" w:rsidR="00177E90" w:rsidRPr="00177E90" w:rsidRDefault="00177E90" w:rsidP="00177E90">
            <w:pPr>
              <w:spacing w:line="240" w:lineRule="auto"/>
              <w:ind w:firstLine="0"/>
              <w:jc w:val="center"/>
              <w:rPr>
                <w:rFonts w:eastAsia="Times New Roman" w:cs="Times New Roman"/>
                <w:color w:val="000000"/>
                <w:sz w:val="18"/>
                <w:szCs w:val="18"/>
                <w:lang w:eastAsia="ru-RU"/>
              </w:rPr>
            </w:pPr>
            <w:r w:rsidRPr="00177E90">
              <w:rPr>
                <w:rFonts w:eastAsia="Times New Roman" w:cs="Times New Roman"/>
                <w:color w:val="000000"/>
                <w:sz w:val="18"/>
                <w:szCs w:val="18"/>
                <w:lang w:eastAsia="ru-RU"/>
              </w:rPr>
              <w:t>ЗАО "Курорт Усть-Качка"</w:t>
            </w:r>
          </w:p>
        </w:tc>
        <w:tc>
          <w:tcPr>
            <w:tcW w:w="1330" w:type="dxa"/>
            <w:tcBorders>
              <w:top w:val="nil"/>
              <w:left w:val="nil"/>
              <w:bottom w:val="single" w:sz="4" w:space="0" w:color="auto"/>
              <w:right w:val="single" w:sz="4" w:space="0" w:color="auto"/>
            </w:tcBorders>
            <w:shd w:val="clear" w:color="auto" w:fill="auto"/>
            <w:textDirection w:val="btLr"/>
            <w:vAlign w:val="center"/>
            <w:hideMark/>
          </w:tcPr>
          <w:p w14:paraId="29F2A36D" w14:textId="77777777" w:rsidR="00177E90" w:rsidRPr="00177E90" w:rsidRDefault="00177E90" w:rsidP="00177E90">
            <w:pPr>
              <w:spacing w:line="240" w:lineRule="auto"/>
              <w:ind w:firstLine="0"/>
              <w:jc w:val="center"/>
              <w:rPr>
                <w:rFonts w:eastAsia="Times New Roman" w:cs="Times New Roman"/>
                <w:color w:val="000000"/>
                <w:sz w:val="18"/>
                <w:szCs w:val="18"/>
                <w:lang w:eastAsia="ru-RU"/>
              </w:rPr>
            </w:pPr>
            <w:r w:rsidRPr="00177E90">
              <w:rPr>
                <w:rFonts w:eastAsia="Times New Roman" w:cs="Times New Roman"/>
                <w:color w:val="000000"/>
                <w:sz w:val="18"/>
                <w:szCs w:val="18"/>
                <w:lang w:eastAsia="ru-RU"/>
              </w:rPr>
              <w:t>ООО "СтройСервисЮг"</w:t>
            </w:r>
          </w:p>
        </w:tc>
        <w:tc>
          <w:tcPr>
            <w:tcW w:w="1095" w:type="dxa"/>
            <w:tcBorders>
              <w:top w:val="nil"/>
              <w:left w:val="nil"/>
              <w:bottom w:val="single" w:sz="4" w:space="0" w:color="auto"/>
              <w:right w:val="single" w:sz="4" w:space="0" w:color="auto"/>
            </w:tcBorders>
            <w:shd w:val="clear" w:color="auto" w:fill="auto"/>
            <w:textDirection w:val="btLr"/>
            <w:vAlign w:val="center"/>
            <w:hideMark/>
          </w:tcPr>
          <w:p w14:paraId="5C744DB5" w14:textId="77777777" w:rsidR="00177E90" w:rsidRPr="00177E90" w:rsidRDefault="00177E90" w:rsidP="00177E90">
            <w:pPr>
              <w:spacing w:line="240" w:lineRule="auto"/>
              <w:ind w:firstLine="0"/>
              <w:jc w:val="center"/>
              <w:rPr>
                <w:rFonts w:eastAsia="Times New Roman" w:cs="Times New Roman"/>
                <w:color w:val="000000"/>
                <w:sz w:val="18"/>
                <w:szCs w:val="18"/>
                <w:lang w:eastAsia="ru-RU"/>
              </w:rPr>
            </w:pPr>
            <w:r w:rsidRPr="00177E90">
              <w:rPr>
                <w:rFonts w:eastAsia="Times New Roman" w:cs="Times New Roman"/>
                <w:color w:val="000000"/>
                <w:sz w:val="18"/>
                <w:szCs w:val="18"/>
                <w:lang w:eastAsia="ru-RU"/>
              </w:rPr>
              <w:t>МКУ "Управление инфраструктурой и благоустройством Юговского ТО"</w:t>
            </w:r>
          </w:p>
        </w:tc>
        <w:tc>
          <w:tcPr>
            <w:tcW w:w="960" w:type="dxa"/>
            <w:tcBorders>
              <w:top w:val="nil"/>
              <w:left w:val="nil"/>
              <w:bottom w:val="single" w:sz="4" w:space="0" w:color="auto"/>
              <w:right w:val="single" w:sz="4" w:space="0" w:color="auto"/>
            </w:tcBorders>
            <w:shd w:val="clear" w:color="auto" w:fill="auto"/>
            <w:textDirection w:val="btLr"/>
            <w:vAlign w:val="center"/>
            <w:hideMark/>
          </w:tcPr>
          <w:p w14:paraId="74D61309" w14:textId="77777777" w:rsidR="00177E90" w:rsidRPr="00177E90" w:rsidRDefault="00177E90" w:rsidP="00177E90">
            <w:pPr>
              <w:spacing w:line="240" w:lineRule="auto"/>
              <w:ind w:firstLine="0"/>
              <w:jc w:val="center"/>
              <w:rPr>
                <w:rFonts w:eastAsia="Times New Roman" w:cs="Times New Roman"/>
                <w:color w:val="000000"/>
                <w:sz w:val="18"/>
                <w:szCs w:val="18"/>
                <w:lang w:eastAsia="ru-RU"/>
              </w:rPr>
            </w:pPr>
            <w:r w:rsidRPr="00177E90">
              <w:rPr>
                <w:rFonts w:eastAsia="Times New Roman" w:cs="Times New Roman"/>
                <w:color w:val="000000"/>
                <w:sz w:val="18"/>
                <w:szCs w:val="18"/>
                <w:lang w:eastAsia="ru-RU"/>
              </w:rPr>
              <w:t>АО "Агросила Птицефабрика Пермская"</w:t>
            </w:r>
          </w:p>
        </w:tc>
        <w:tc>
          <w:tcPr>
            <w:tcW w:w="1518" w:type="dxa"/>
            <w:tcBorders>
              <w:top w:val="nil"/>
              <w:left w:val="nil"/>
              <w:bottom w:val="single" w:sz="4" w:space="0" w:color="auto"/>
              <w:right w:val="single" w:sz="4" w:space="0" w:color="auto"/>
            </w:tcBorders>
            <w:shd w:val="clear" w:color="auto" w:fill="auto"/>
            <w:textDirection w:val="btLr"/>
            <w:vAlign w:val="center"/>
            <w:hideMark/>
          </w:tcPr>
          <w:p w14:paraId="53A52AE4" w14:textId="77777777" w:rsidR="00177E90" w:rsidRPr="00177E90" w:rsidRDefault="00177E90" w:rsidP="00177E90">
            <w:pPr>
              <w:spacing w:line="240" w:lineRule="auto"/>
              <w:ind w:firstLine="0"/>
              <w:jc w:val="center"/>
              <w:rPr>
                <w:rFonts w:eastAsia="Times New Roman" w:cs="Times New Roman"/>
                <w:color w:val="000000"/>
                <w:sz w:val="18"/>
                <w:szCs w:val="18"/>
                <w:lang w:eastAsia="ru-RU"/>
              </w:rPr>
            </w:pPr>
            <w:r w:rsidRPr="00177E90">
              <w:rPr>
                <w:rFonts w:eastAsia="Times New Roman" w:cs="Times New Roman"/>
                <w:color w:val="000000"/>
                <w:sz w:val="18"/>
                <w:szCs w:val="18"/>
                <w:lang w:eastAsia="ru-RU"/>
              </w:rPr>
              <w:t>ФКУ Пермская ВК</w:t>
            </w:r>
          </w:p>
        </w:tc>
        <w:tc>
          <w:tcPr>
            <w:tcW w:w="1636" w:type="dxa"/>
            <w:tcBorders>
              <w:top w:val="nil"/>
              <w:left w:val="nil"/>
              <w:bottom w:val="single" w:sz="4" w:space="0" w:color="auto"/>
              <w:right w:val="single" w:sz="4" w:space="0" w:color="auto"/>
            </w:tcBorders>
            <w:shd w:val="clear" w:color="auto" w:fill="auto"/>
            <w:textDirection w:val="btLr"/>
            <w:vAlign w:val="center"/>
            <w:hideMark/>
          </w:tcPr>
          <w:p w14:paraId="026B58F4" w14:textId="77777777" w:rsidR="00177E90" w:rsidRPr="00177E90" w:rsidRDefault="00177E90" w:rsidP="00177E90">
            <w:pPr>
              <w:spacing w:line="240" w:lineRule="auto"/>
              <w:ind w:firstLine="0"/>
              <w:jc w:val="center"/>
              <w:rPr>
                <w:rFonts w:eastAsia="Times New Roman" w:cs="Times New Roman"/>
                <w:color w:val="000000"/>
                <w:sz w:val="18"/>
                <w:szCs w:val="18"/>
                <w:lang w:eastAsia="ru-RU"/>
              </w:rPr>
            </w:pPr>
            <w:r w:rsidRPr="00177E90">
              <w:rPr>
                <w:rFonts w:eastAsia="Times New Roman" w:cs="Times New Roman"/>
                <w:color w:val="000000"/>
                <w:sz w:val="18"/>
                <w:szCs w:val="18"/>
                <w:lang w:eastAsia="ru-RU"/>
              </w:rPr>
              <w:t>ООО "Новогор-Прикамье"</w:t>
            </w:r>
          </w:p>
        </w:tc>
      </w:tr>
      <w:tr w:rsidR="00177E90" w:rsidRPr="00177E90" w14:paraId="7CA6018D" w14:textId="77777777" w:rsidTr="00177E90">
        <w:trPr>
          <w:gridAfter w:val="1"/>
          <w:wAfter w:w="18" w:type="dxa"/>
          <w:trHeight w:val="480"/>
        </w:trPr>
        <w:tc>
          <w:tcPr>
            <w:tcW w:w="3397" w:type="dxa"/>
            <w:tcBorders>
              <w:top w:val="nil"/>
              <w:left w:val="single" w:sz="4" w:space="0" w:color="auto"/>
              <w:bottom w:val="single" w:sz="4" w:space="0" w:color="auto"/>
              <w:right w:val="single" w:sz="4" w:space="0" w:color="auto"/>
            </w:tcBorders>
            <w:shd w:val="clear" w:color="auto" w:fill="auto"/>
            <w:vAlign w:val="center"/>
            <w:hideMark/>
          </w:tcPr>
          <w:p w14:paraId="1AED3576" w14:textId="77777777" w:rsidR="00177E90" w:rsidRPr="00177E90" w:rsidRDefault="00177E90" w:rsidP="00177E90">
            <w:pPr>
              <w:spacing w:line="240" w:lineRule="auto"/>
              <w:ind w:firstLine="0"/>
              <w:jc w:val="center"/>
              <w:rPr>
                <w:rFonts w:eastAsia="Times New Roman" w:cs="Times New Roman"/>
                <w:color w:val="000000"/>
                <w:sz w:val="18"/>
                <w:szCs w:val="18"/>
                <w:lang w:eastAsia="ru-RU"/>
              </w:rPr>
            </w:pPr>
            <w:r w:rsidRPr="00177E90">
              <w:rPr>
                <w:rFonts w:eastAsia="Times New Roman" w:cs="Times New Roman"/>
                <w:color w:val="000000"/>
                <w:sz w:val="18"/>
                <w:szCs w:val="18"/>
                <w:lang w:eastAsia="ru-RU"/>
              </w:rPr>
              <w:t>Количество централизованных систем водоотведения</w:t>
            </w:r>
          </w:p>
        </w:tc>
        <w:tc>
          <w:tcPr>
            <w:tcW w:w="1588" w:type="dxa"/>
            <w:tcBorders>
              <w:top w:val="nil"/>
              <w:left w:val="nil"/>
              <w:bottom w:val="single" w:sz="4" w:space="0" w:color="auto"/>
              <w:right w:val="single" w:sz="4" w:space="0" w:color="auto"/>
            </w:tcBorders>
            <w:shd w:val="clear" w:color="auto" w:fill="auto"/>
            <w:vAlign w:val="center"/>
            <w:hideMark/>
          </w:tcPr>
          <w:p w14:paraId="1928BD6C" w14:textId="77777777" w:rsidR="00177E90" w:rsidRPr="00177E90" w:rsidRDefault="00177E90" w:rsidP="00177E90">
            <w:pPr>
              <w:spacing w:line="240" w:lineRule="auto"/>
              <w:ind w:firstLine="0"/>
              <w:jc w:val="center"/>
              <w:rPr>
                <w:rFonts w:eastAsia="Times New Roman" w:cs="Times New Roman"/>
                <w:color w:val="000000"/>
                <w:sz w:val="18"/>
                <w:szCs w:val="18"/>
                <w:lang w:eastAsia="ru-RU"/>
              </w:rPr>
            </w:pPr>
            <w:r w:rsidRPr="00177E90">
              <w:rPr>
                <w:rFonts w:eastAsia="Times New Roman" w:cs="Times New Roman"/>
                <w:color w:val="000000"/>
                <w:sz w:val="18"/>
                <w:szCs w:val="18"/>
                <w:lang w:eastAsia="ru-RU"/>
              </w:rPr>
              <w:t>шт.</w:t>
            </w:r>
          </w:p>
        </w:tc>
        <w:tc>
          <w:tcPr>
            <w:tcW w:w="1911" w:type="dxa"/>
            <w:tcBorders>
              <w:top w:val="nil"/>
              <w:left w:val="nil"/>
              <w:bottom w:val="single" w:sz="4" w:space="0" w:color="auto"/>
              <w:right w:val="single" w:sz="4" w:space="0" w:color="auto"/>
            </w:tcBorders>
            <w:shd w:val="clear" w:color="auto" w:fill="auto"/>
            <w:vAlign w:val="center"/>
            <w:hideMark/>
          </w:tcPr>
          <w:p w14:paraId="4AF78BA3" w14:textId="77777777" w:rsidR="00177E90" w:rsidRPr="00177E90" w:rsidRDefault="00177E90" w:rsidP="00177E90">
            <w:pPr>
              <w:spacing w:line="240" w:lineRule="auto"/>
              <w:ind w:firstLine="0"/>
              <w:jc w:val="center"/>
              <w:rPr>
                <w:rFonts w:eastAsia="Times New Roman" w:cs="Times New Roman"/>
                <w:color w:val="000000"/>
                <w:sz w:val="18"/>
                <w:szCs w:val="18"/>
                <w:lang w:eastAsia="ru-RU"/>
              </w:rPr>
            </w:pPr>
            <w:r w:rsidRPr="00177E90">
              <w:rPr>
                <w:rFonts w:eastAsia="Times New Roman" w:cs="Times New Roman"/>
                <w:color w:val="000000"/>
                <w:sz w:val="18"/>
                <w:szCs w:val="18"/>
                <w:lang w:eastAsia="ru-RU"/>
              </w:rPr>
              <w:t>7</w:t>
            </w:r>
          </w:p>
        </w:tc>
        <w:tc>
          <w:tcPr>
            <w:tcW w:w="1764" w:type="dxa"/>
            <w:tcBorders>
              <w:top w:val="nil"/>
              <w:left w:val="nil"/>
              <w:bottom w:val="single" w:sz="4" w:space="0" w:color="auto"/>
              <w:right w:val="single" w:sz="4" w:space="0" w:color="auto"/>
            </w:tcBorders>
            <w:shd w:val="clear" w:color="auto" w:fill="auto"/>
            <w:vAlign w:val="center"/>
            <w:hideMark/>
          </w:tcPr>
          <w:p w14:paraId="15B4B6EC" w14:textId="77777777" w:rsidR="00177E90" w:rsidRPr="00177E90" w:rsidRDefault="00177E90" w:rsidP="00177E90">
            <w:pPr>
              <w:spacing w:line="240" w:lineRule="auto"/>
              <w:ind w:firstLine="0"/>
              <w:jc w:val="center"/>
              <w:rPr>
                <w:rFonts w:eastAsia="Times New Roman" w:cs="Times New Roman"/>
                <w:color w:val="000000"/>
                <w:sz w:val="18"/>
                <w:szCs w:val="18"/>
                <w:lang w:eastAsia="ru-RU"/>
              </w:rPr>
            </w:pPr>
            <w:r w:rsidRPr="00177E90">
              <w:rPr>
                <w:rFonts w:eastAsia="Times New Roman" w:cs="Times New Roman"/>
                <w:color w:val="000000"/>
                <w:sz w:val="18"/>
                <w:szCs w:val="18"/>
                <w:lang w:eastAsia="ru-RU"/>
              </w:rPr>
              <w:t>3</w:t>
            </w:r>
          </w:p>
        </w:tc>
        <w:tc>
          <w:tcPr>
            <w:tcW w:w="1843" w:type="dxa"/>
            <w:tcBorders>
              <w:top w:val="nil"/>
              <w:left w:val="nil"/>
              <w:bottom w:val="single" w:sz="4" w:space="0" w:color="auto"/>
              <w:right w:val="single" w:sz="4" w:space="0" w:color="auto"/>
            </w:tcBorders>
            <w:shd w:val="clear" w:color="auto" w:fill="auto"/>
            <w:vAlign w:val="center"/>
            <w:hideMark/>
          </w:tcPr>
          <w:p w14:paraId="50DA32E2" w14:textId="77777777" w:rsidR="00177E90" w:rsidRPr="00177E90" w:rsidRDefault="00177E90" w:rsidP="00177E90">
            <w:pPr>
              <w:spacing w:line="240" w:lineRule="auto"/>
              <w:ind w:firstLine="0"/>
              <w:jc w:val="center"/>
              <w:rPr>
                <w:rFonts w:eastAsia="Times New Roman" w:cs="Times New Roman"/>
                <w:color w:val="000000"/>
                <w:sz w:val="18"/>
                <w:szCs w:val="18"/>
                <w:lang w:eastAsia="ru-RU"/>
              </w:rPr>
            </w:pPr>
            <w:r w:rsidRPr="00177E90">
              <w:rPr>
                <w:rFonts w:eastAsia="Times New Roman" w:cs="Times New Roman"/>
                <w:color w:val="000000"/>
                <w:sz w:val="18"/>
                <w:szCs w:val="18"/>
                <w:lang w:eastAsia="ru-RU"/>
              </w:rPr>
              <w:t>6</w:t>
            </w:r>
          </w:p>
        </w:tc>
        <w:tc>
          <w:tcPr>
            <w:tcW w:w="2884" w:type="dxa"/>
            <w:tcBorders>
              <w:top w:val="nil"/>
              <w:left w:val="nil"/>
              <w:bottom w:val="single" w:sz="4" w:space="0" w:color="auto"/>
              <w:right w:val="single" w:sz="4" w:space="0" w:color="auto"/>
            </w:tcBorders>
            <w:shd w:val="clear" w:color="auto" w:fill="auto"/>
            <w:vAlign w:val="center"/>
            <w:hideMark/>
          </w:tcPr>
          <w:p w14:paraId="5DDED5F3" w14:textId="77777777" w:rsidR="00177E90" w:rsidRPr="00177E90" w:rsidRDefault="00177E90" w:rsidP="00177E90">
            <w:pPr>
              <w:spacing w:line="240" w:lineRule="auto"/>
              <w:ind w:firstLine="0"/>
              <w:jc w:val="center"/>
              <w:rPr>
                <w:rFonts w:eastAsia="Times New Roman" w:cs="Times New Roman"/>
                <w:color w:val="000000"/>
                <w:sz w:val="18"/>
                <w:szCs w:val="18"/>
                <w:lang w:eastAsia="ru-RU"/>
              </w:rPr>
            </w:pPr>
            <w:r w:rsidRPr="00177E90">
              <w:rPr>
                <w:rFonts w:eastAsia="Times New Roman" w:cs="Times New Roman"/>
                <w:color w:val="000000"/>
                <w:sz w:val="18"/>
                <w:szCs w:val="18"/>
                <w:lang w:eastAsia="ru-RU"/>
              </w:rPr>
              <w:t>11</w:t>
            </w:r>
          </w:p>
        </w:tc>
        <w:tc>
          <w:tcPr>
            <w:tcW w:w="1170" w:type="dxa"/>
            <w:tcBorders>
              <w:top w:val="nil"/>
              <w:left w:val="nil"/>
              <w:bottom w:val="single" w:sz="4" w:space="0" w:color="auto"/>
              <w:right w:val="single" w:sz="4" w:space="0" w:color="auto"/>
            </w:tcBorders>
            <w:shd w:val="clear" w:color="auto" w:fill="auto"/>
            <w:vAlign w:val="center"/>
            <w:hideMark/>
          </w:tcPr>
          <w:p w14:paraId="48C2C0EA" w14:textId="77777777" w:rsidR="00177E90" w:rsidRPr="00177E90" w:rsidRDefault="00177E90" w:rsidP="00177E90">
            <w:pPr>
              <w:spacing w:line="240" w:lineRule="auto"/>
              <w:ind w:firstLine="0"/>
              <w:jc w:val="center"/>
              <w:rPr>
                <w:rFonts w:eastAsia="Times New Roman" w:cs="Times New Roman"/>
                <w:color w:val="000000"/>
                <w:sz w:val="18"/>
                <w:szCs w:val="18"/>
                <w:lang w:eastAsia="ru-RU"/>
              </w:rPr>
            </w:pPr>
            <w:r w:rsidRPr="00177E90">
              <w:rPr>
                <w:rFonts w:eastAsia="Times New Roman" w:cs="Times New Roman"/>
                <w:color w:val="000000"/>
                <w:sz w:val="18"/>
                <w:szCs w:val="18"/>
                <w:lang w:eastAsia="ru-RU"/>
              </w:rPr>
              <w:t>1</w:t>
            </w:r>
          </w:p>
        </w:tc>
        <w:tc>
          <w:tcPr>
            <w:tcW w:w="1330" w:type="dxa"/>
            <w:tcBorders>
              <w:top w:val="nil"/>
              <w:left w:val="nil"/>
              <w:bottom w:val="single" w:sz="4" w:space="0" w:color="auto"/>
              <w:right w:val="single" w:sz="4" w:space="0" w:color="auto"/>
            </w:tcBorders>
            <w:shd w:val="clear" w:color="auto" w:fill="auto"/>
            <w:vAlign w:val="center"/>
            <w:hideMark/>
          </w:tcPr>
          <w:p w14:paraId="726FB196" w14:textId="77777777" w:rsidR="00177E90" w:rsidRPr="00177E90" w:rsidRDefault="00177E90" w:rsidP="00177E90">
            <w:pPr>
              <w:spacing w:line="240" w:lineRule="auto"/>
              <w:ind w:firstLine="0"/>
              <w:jc w:val="center"/>
              <w:rPr>
                <w:rFonts w:eastAsia="Times New Roman" w:cs="Times New Roman"/>
                <w:color w:val="000000"/>
                <w:sz w:val="18"/>
                <w:szCs w:val="18"/>
                <w:lang w:eastAsia="ru-RU"/>
              </w:rPr>
            </w:pPr>
            <w:r w:rsidRPr="00177E90">
              <w:rPr>
                <w:rFonts w:eastAsia="Times New Roman" w:cs="Times New Roman"/>
                <w:color w:val="000000"/>
                <w:sz w:val="18"/>
                <w:szCs w:val="18"/>
                <w:lang w:eastAsia="ru-RU"/>
              </w:rPr>
              <w:t>1</w:t>
            </w:r>
          </w:p>
        </w:tc>
        <w:tc>
          <w:tcPr>
            <w:tcW w:w="1095" w:type="dxa"/>
            <w:tcBorders>
              <w:top w:val="nil"/>
              <w:left w:val="nil"/>
              <w:bottom w:val="single" w:sz="4" w:space="0" w:color="auto"/>
              <w:right w:val="single" w:sz="4" w:space="0" w:color="auto"/>
            </w:tcBorders>
            <w:shd w:val="clear" w:color="auto" w:fill="auto"/>
            <w:vAlign w:val="center"/>
            <w:hideMark/>
          </w:tcPr>
          <w:p w14:paraId="41FCCCDD" w14:textId="77777777" w:rsidR="00177E90" w:rsidRPr="00177E90" w:rsidRDefault="00177E90" w:rsidP="00177E90">
            <w:pPr>
              <w:spacing w:line="240" w:lineRule="auto"/>
              <w:ind w:firstLine="0"/>
              <w:jc w:val="center"/>
              <w:rPr>
                <w:rFonts w:eastAsia="Times New Roman" w:cs="Times New Roman"/>
                <w:color w:val="000000"/>
                <w:sz w:val="18"/>
                <w:szCs w:val="18"/>
                <w:lang w:eastAsia="ru-RU"/>
              </w:rPr>
            </w:pPr>
            <w:r w:rsidRPr="00177E90">
              <w:rPr>
                <w:rFonts w:eastAsia="Times New Roman" w:cs="Times New Roman"/>
                <w:color w:val="000000"/>
                <w:sz w:val="18"/>
                <w:szCs w:val="18"/>
                <w:lang w:eastAsia="ru-RU"/>
              </w:rPr>
              <w:t>1</w:t>
            </w:r>
          </w:p>
        </w:tc>
        <w:tc>
          <w:tcPr>
            <w:tcW w:w="960" w:type="dxa"/>
            <w:tcBorders>
              <w:top w:val="nil"/>
              <w:left w:val="nil"/>
              <w:bottom w:val="single" w:sz="4" w:space="0" w:color="auto"/>
              <w:right w:val="single" w:sz="4" w:space="0" w:color="auto"/>
            </w:tcBorders>
            <w:shd w:val="clear" w:color="auto" w:fill="auto"/>
            <w:vAlign w:val="center"/>
            <w:hideMark/>
          </w:tcPr>
          <w:p w14:paraId="1A4C206A" w14:textId="77777777" w:rsidR="00177E90" w:rsidRPr="00177E90" w:rsidRDefault="00177E90" w:rsidP="00177E90">
            <w:pPr>
              <w:spacing w:line="240" w:lineRule="auto"/>
              <w:ind w:firstLine="0"/>
              <w:jc w:val="center"/>
              <w:rPr>
                <w:rFonts w:eastAsia="Times New Roman" w:cs="Times New Roman"/>
                <w:color w:val="000000"/>
                <w:sz w:val="18"/>
                <w:szCs w:val="18"/>
                <w:lang w:eastAsia="ru-RU"/>
              </w:rPr>
            </w:pPr>
            <w:r w:rsidRPr="00177E90">
              <w:rPr>
                <w:rFonts w:eastAsia="Times New Roman" w:cs="Times New Roman"/>
                <w:color w:val="000000"/>
                <w:sz w:val="18"/>
                <w:szCs w:val="18"/>
                <w:lang w:eastAsia="ru-RU"/>
              </w:rPr>
              <w:t>-</w:t>
            </w:r>
          </w:p>
        </w:tc>
        <w:tc>
          <w:tcPr>
            <w:tcW w:w="1518" w:type="dxa"/>
            <w:tcBorders>
              <w:top w:val="nil"/>
              <w:left w:val="nil"/>
              <w:bottom w:val="single" w:sz="4" w:space="0" w:color="auto"/>
              <w:right w:val="single" w:sz="4" w:space="0" w:color="auto"/>
            </w:tcBorders>
            <w:shd w:val="clear" w:color="auto" w:fill="auto"/>
            <w:vAlign w:val="center"/>
            <w:hideMark/>
          </w:tcPr>
          <w:p w14:paraId="75844C16" w14:textId="77777777" w:rsidR="00177E90" w:rsidRPr="00177E90" w:rsidRDefault="00177E90" w:rsidP="00177E90">
            <w:pPr>
              <w:spacing w:line="240" w:lineRule="auto"/>
              <w:ind w:firstLine="0"/>
              <w:jc w:val="center"/>
              <w:rPr>
                <w:rFonts w:eastAsia="Times New Roman" w:cs="Times New Roman"/>
                <w:color w:val="000000"/>
                <w:sz w:val="18"/>
                <w:szCs w:val="18"/>
                <w:lang w:eastAsia="ru-RU"/>
              </w:rPr>
            </w:pPr>
            <w:r w:rsidRPr="00177E90">
              <w:rPr>
                <w:rFonts w:eastAsia="Times New Roman" w:cs="Times New Roman"/>
                <w:color w:val="000000"/>
                <w:sz w:val="18"/>
                <w:szCs w:val="18"/>
                <w:lang w:eastAsia="ru-RU"/>
              </w:rPr>
              <w:t>-</w:t>
            </w:r>
          </w:p>
        </w:tc>
        <w:tc>
          <w:tcPr>
            <w:tcW w:w="1636" w:type="dxa"/>
            <w:tcBorders>
              <w:top w:val="nil"/>
              <w:left w:val="nil"/>
              <w:bottom w:val="single" w:sz="4" w:space="0" w:color="auto"/>
              <w:right w:val="single" w:sz="4" w:space="0" w:color="auto"/>
            </w:tcBorders>
            <w:shd w:val="clear" w:color="auto" w:fill="auto"/>
            <w:vAlign w:val="center"/>
            <w:hideMark/>
          </w:tcPr>
          <w:p w14:paraId="6F67D011" w14:textId="77777777" w:rsidR="00177E90" w:rsidRPr="00177E90" w:rsidRDefault="00177E90" w:rsidP="00177E90">
            <w:pPr>
              <w:spacing w:line="240" w:lineRule="auto"/>
              <w:ind w:firstLine="0"/>
              <w:jc w:val="center"/>
              <w:rPr>
                <w:rFonts w:eastAsia="Times New Roman" w:cs="Times New Roman"/>
                <w:color w:val="000000"/>
                <w:sz w:val="18"/>
                <w:szCs w:val="18"/>
                <w:lang w:eastAsia="ru-RU"/>
              </w:rPr>
            </w:pPr>
            <w:r w:rsidRPr="00177E90">
              <w:rPr>
                <w:rFonts w:eastAsia="Times New Roman" w:cs="Times New Roman"/>
                <w:color w:val="000000"/>
                <w:sz w:val="18"/>
                <w:szCs w:val="18"/>
                <w:lang w:eastAsia="ru-RU"/>
              </w:rPr>
              <w:t>-</w:t>
            </w:r>
          </w:p>
        </w:tc>
      </w:tr>
      <w:tr w:rsidR="00177E90" w:rsidRPr="00177E90" w14:paraId="11E5854E" w14:textId="77777777" w:rsidTr="00177E90">
        <w:trPr>
          <w:gridAfter w:val="1"/>
          <w:wAfter w:w="18" w:type="dxa"/>
          <w:trHeight w:val="1200"/>
        </w:trPr>
        <w:tc>
          <w:tcPr>
            <w:tcW w:w="3397" w:type="dxa"/>
            <w:tcBorders>
              <w:top w:val="nil"/>
              <w:left w:val="single" w:sz="4" w:space="0" w:color="auto"/>
              <w:bottom w:val="single" w:sz="4" w:space="0" w:color="auto"/>
              <w:right w:val="single" w:sz="4" w:space="0" w:color="auto"/>
            </w:tcBorders>
            <w:shd w:val="clear" w:color="auto" w:fill="auto"/>
            <w:vAlign w:val="center"/>
            <w:hideMark/>
          </w:tcPr>
          <w:p w14:paraId="0796754A" w14:textId="77777777" w:rsidR="00177E90" w:rsidRPr="00177E90" w:rsidRDefault="00177E90" w:rsidP="00177E90">
            <w:pPr>
              <w:spacing w:line="240" w:lineRule="auto"/>
              <w:ind w:firstLine="0"/>
              <w:jc w:val="center"/>
              <w:rPr>
                <w:rFonts w:eastAsia="Times New Roman" w:cs="Times New Roman"/>
                <w:color w:val="000000"/>
                <w:sz w:val="18"/>
                <w:szCs w:val="18"/>
                <w:lang w:eastAsia="ru-RU"/>
              </w:rPr>
            </w:pPr>
            <w:r w:rsidRPr="00177E90">
              <w:rPr>
                <w:rFonts w:eastAsia="Times New Roman" w:cs="Times New Roman"/>
                <w:color w:val="000000"/>
                <w:sz w:val="18"/>
                <w:szCs w:val="18"/>
                <w:lang w:eastAsia="ru-RU"/>
              </w:rPr>
              <w:t>Населенный пункт</w:t>
            </w:r>
          </w:p>
        </w:tc>
        <w:tc>
          <w:tcPr>
            <w:tcW w:w="1588" w:type="dxa"/>
            <w:tcBorders>
              <w:top w:val="nil"/>
              <w:left w:val="nil"/>
              <w:bottom w:val="single" w:sz="4" w:space="0" w:color="auto"/>
              <w:right w:val="single" w:sz="4" w:space="0" w:color="auto"/>
            </w:tcBorders>
            <w:shd w:val="clear" w:color="auto" w:fill="auto"/>
            <w:vAlign w:val="center"/>
            <w:hideMark/>
          </w:tcPr>
          <w:p w14:paraId="321E3D20" w14:textId="77777777" w:rsidR="00177E90" w:rsidRPr="00177E90" w:rsidRDefault="00177E90" w:rsidP="00177E90">
            <w:pPr>
              <w:spacing w:line="240" w:lineRule="auto"/>
              <w:ind w:firstLine="0"/>
              <w:jc w:val="center"/>
              <w:rPr>
                <w:rFonts w:eastAsia="Times New Roman" w:cs="Times New Roman"/>
                <w:color w:val="000000"/>
                <w:sz w:val="18"/>
                <w:szCs w:val="18"/>
                <w:lang w:eastAsia="ru-RU"/>
              </w:rPr>
            </w:pPr>
            <w:r w:rsidRPr="00177E90">
              <w:rPr>
                <w:rFonts w:eastAsia="Times New Roman" w:cs="Times New Roman"/>
                <w:color w:val="000000"/>
                <w:sz w:val="18"/>
                <w:szCs w:val="18"/>
                <w:lang w:eastAsia="ru-RU"/>
              </w:rPr>
              <w:t>-</w:t>
            </w:r>
          </w:p>
        </w:tc>
        <w:tc>
          <w:tcPr>
            <w:tcW w:w="1911" w:type="dxa"/>
            <w:tcBorders>
              <w:top w:val="nil"/>
              <w:left w:val="nil"/>
              <w:bottom w:val="single" w:sz="4" w:space="0" w:color="auto"/>
              <w:right w:val="single" w:sz="4" w:space="0" w:color="auto"/>
            </w:tcBorders>
            <w:shd w:val="clear" w:color="auto" w:fill="auto"/>
            <w:vAlign w:val="center"/>
            <w:hideMark/>
          </w:tcPr>
          <w:p w14:paraId="4D1BB2AA" w14:textId="77777777" w:rsidR="00177E90" w:rsidRPr="00177E90" w:rsidRDefault="00177E90" w:rsidP="00177E90">
            <w:pPr>
              <w:spacing w:line="240" w:lineRule="auto"/>
              <w:ind w:firstLine="0"/>
              <w:jc w:val="center"/>
              <w:rPr>
                <w:rFonts w:eastAsia="Times New Roman" w:cs="Times New Roman"/>
                <w:color w:val="000000"/>
                <w:sz w:val="18"/>
                <w:szCs w:val="18"/>
                <w:lang w:eastAsia="ru-RU"/>
              </w:rPr>
            </w:pPr>
            <w:r w:rsidRPr="00177E90">
              <w:rPr>
                <w:rFonts w:eastAsia="Times New Roman" w:cs="Times New Roman"/>
                <w:color w:val="000000"/>
                <w:sz w:val="18"/>
                <w:szCs w:val="18"/>
                <w:lang w:eastAsia="ru-RU"/>
              </w:rPr>
              <w:t>с. Гамово, д. Осенцы, д. Ванюки, д. Крохово, д. Песьянка, д. Сокол, д. Ясыри</w:t>
            </w:r>
          </w:p>
        </w:tc>
        <w:tc>
          <w:tcPr>
            <w:tcW w:w="1764" w:type="dxa"/>
            <w:tcBorders>
              <w:top w:val="nil"/>
              <w:left w:val="nil"/>
              <w:bottom w:val="single" w:sz="4" w:space="0" w:color="auto"/>
              <w:right w:val="single" w:sz="4" w:space="0" w:color="auto"/>
            </w:tcBorders>
            <w:shd w:val="clear" w:color="auto" w:fill="auto"/>
            <w:vAlign w:val="center"/>
            <w:hideMark/>
          </w:tcPr>
          <w:p w14:paraId="3AA20CE2" w14:textId="77777777" w:rsidR="00177E90" w:rsidRPr="00177E90" w:rsidRDefault="00177E90" w:rsidP="00177E90">
            <w:pPr>
              <w:spacing w:line="240" w:lineRule="auto"/>
              <w:ind w:firstLine="0"/>
              <w:jc w:val="center"/>
              <w:rPr>
                <w:rFonts w:eastAsia="Times New Roman" w:cs="Times New Roman"/>
                <w:color w:val="000000"/>
                <w:sz w:val="18"/>
                <w:szCs w:val="18"/>
                <w:lang w:eastAsia="ru-RU"/>
              </w:rPr>
            </w:pPr>
            <w:r w:rsidRPr="00177E90">
              <w:rPr>
                <w:rFonts w:eastAsia="Times New Roman" w:cs="Times New Roman"/>
                <w:color w:val="000000"/>
                <w:sz w:val="18"/>
                <w:szCs w:val="18"/>
                <w:lang w:eastAsia="ru-RU"/>
              </w:rPr>
              <w:t>с. Култаево, п. Протасы, д. Петровка</w:t>
            </w:r>
          </w:p>
        </w:tc>
        <w:tc>
          <w:tcPr>
            <w:tcW w:w="1843" w:type="dxa"/>
            <w:tcBorders>
              <w:top w:val="nil"/>
              <w:left w:val="nil"/>
              <w:bottom w:val="single" w:sz="4" w:space="0" w:color="auto"/>
              <w:right w:val="single" w:sz="4" w:space="0" w:color="auto"/>
            </w:tcBorders>
            <w:shd w:val="clear" w:color="auto" w:fill="auto"/>
            <w:vAlign w:val="center"/>
            <w:hideMark/>
          </w:tcPr>
          <w:p w14:paraId="75D50DDE" w14:textId="77777777" w:rsidR="00177E90" w:rsidRPr="00177E90" w:rsidRDefault="00177E90" w:rsidP="00177E90">
            <w:pPr>
              <w:spacing w:line="240" w:lineRule="auto"/>
              <w:ind w:firstLine="0"/>
              <w:jc w:val="center"/>
              <w:rPr>
                <w:rFonts w:eastAsia="Times New Roman" w:cs="Times New Roman"/>
                <w:color w:val="000000"/>
                <w:sz w:val="18"/>
                <w:szCs w:val="18"/>
                <w:lang w:eastAsia="ru-RU"/>
              </w:rPr>
            </w:pPr>
            <w:r w:rsidRPr="00177E90">
              <w:rPr>
                <w:rFonts w:eastAsia="Times New Roman" w:cs="Times New Roman"/>
                <w:color w:val="000000"/>
                <w:sz w:val="18"/>
                <w:szCs w:val="18"/>
                <w:lang w:eastAsia="ru-RU"/>
              </w:rPr>
              <w:t>д. Мостовая, с. Мулянка, п. Горный, п. Ферма, с. Фролы, д. Няшино</w:t>
            </w:r>
          </w:p>
        </w:tc>
        <w:tc>
          <w:tcPr>
            <w:tcW w:w="2884" w:type="dxa"/>
            <w:tcBorders>
              <w:top w:val="nil"/>
              <w:left w:val="nil"/>
              <w:bottom w:val="single" w:sz="4" w:space="0" w:color="auto"/>
              <w:right w:val="single" w:sz="4" w:space="0" w:color="auto"/>
            </w:tcBorders>
            <w:shd w:val="clear" w:color="auto" w:fill="auto"/>
            <w:vAlign w:val="center"/>
            <w:hideMark/>
          </w:tcPr>
          <w:p w14:paraId="098200B4" w14:textId="77777777" w:rsidR="00177E90" w:rsidRPr="00177E90" w:rsidRDefault="00177E90" w:rsidP="00177E90">
            <w:pPr>
              <w:spacing w:line="240" w:lineRule="auto"/>
              <w:ind w:firstLine="0"/>
              <w:jc w:val="center"/>
              <w:rPr>
                <w:rFonts w:eastAsia="Times New Roman" w:cs="Times New Roman"/>
                <w:color w:val="000000"/>
                <w:sz w:val="18"/>
                <w:szCs w:val="18"/>
                <w:lang w:eastAsia="ru-RU"/>
              </w:rPr>
            </w:pPr>
            <w:r w:rsidRPr="00177E90">
              <w:rPr>
                <w:rFonts w:eastAsia="Times New Roman" w:cs="Times New Roman"/>
                <w:color w:val="000000"/>
                <w:sz w:val="18"/>
                <w:szCs w:val="18"/>
                <w:lang w:eastAsia="ru-RU"/>
              </w:rPr>
              <w:t>д. Кондратово, с. Платошино, с. Курашим, с. Нижний Пальник, с. Лобаново, п. Сылва, с. Ляды, п. Красный Восход, д. Малая, д. Скобелевка, п. Юго-Камский</w:t>
            </w:r>
          </w:p>
        </w:tc>
        <w:tc>
          <w:tcPr>
            <w:tcW w:w="1170" w:type="dxa"/>
            <w:tcBorders>
              <w:top w:val="nil"/>
              <w:left w:val="nil"/>
              <w:bottom w:val="single" w:sz="4" w:space="0" w:color="auto"/>
              <w:right w:val="single" w:sz="4" w:space="0" w:color="auto"/>
            </w:tcBorders>
            <w:shd w:val="clear" w:color="auto" w:fill="auto"/>
            <w:vAlign w:val="center"/>
            <w:hideMark/>
          </w:tcPr>
          <w:p w14:paraId="5B61A107" w14:textId="77777777" w:rsidR="00177E90" w:rsidRPr="00177E90" w:rsidRDefault="00177E90" w:rsidP="00177E90">
            <w:pPr>
              <w:spacing w:line="240" w:lineRule="auto"/>
              <w:ind w:firstLine="0"/>
              <w:jc w:val="center"/>
              <w:rPr>
                <w:rFonts w:eastAsia="Times New Roman" w:cs="Times New Roman"/>
                <w:color w:val="000000"/>
                <w:sz w:val="18"/>
                <w:szCs w:val="18"/>
                <w:lang w:eastAsia="ru-RU"/>
              </w:rPr>
            </w:pPr>
            <w:r w:rsidRPr="00177E90">
              <w:rPr>
                <w:rFonts w:eastAsia="Times New Roman" w:cs="Times New Roman"/>
                <w:color w:val="000000"/>
                <w:sz w:val="18"/>
                <w:szCs w:val="18"/>
                <w:lang w:eastAsia="ru-RU"/>
              </w:rPr>
              <w:t>п. Усть-Качка</w:t>
            </w:r>
          </w:p>
        </w:tc>
        <w:tc>
          <w:tcPr>
            <w:tcW w:w="1330" w:type="dxa"/>
            <w:tcBorders>
              <w:top w:val="nil"/>
              <w:left w:val="nil"/>
              <w:bottom w:val="single" w:sz="4" w:space="0" w:color="auto"/>
              <w:right w:val="single" w:sz="4" w:space="0" w:color="auto"/>
            </w:tcBorders>
            <w:shd w:val="clear" w:color="auto" w:fill="auto"/>
            <w:vAlign w:val="center"/>
            <w:hideMark/>
          </w:tcPr>
          <w:p w14:paraId="4B6B66C1" w14:textId="77777777" w:rsidR="00177E90" w:rsidRPr="00177E90" w:rsidRDefault="00177E90" w:rsidP="00177E90">
            <w:pPr>
              <w:spacing w:line="240" w:lineRule="auto"/>
              <w:ind w:firstLine="0"/>
              <w:jc w:val="center"/>
              <w:rPr>
                <w:rFonts w:eastAsia="Times New Roman" w:cs="Times New Roman"/>
                <w:color w:val="000000"/>
                <w:sz w:val="18"/>
                <w:szCs w:val="18"/>
                <w:lang w:eastAsia="ru-RU"/>
              </w:rPr>
            </w:pPr>
            <w:r w:rsidRPr="00177E90">
              <w:rPr>
                <w:rFonts w:eastAsia="Times New Roman" w:cs="Times New Roman"/>
                <w:color w:val="000000"/>
                <w:sz w:val="18"/>
                <w:szCs w:val="18"/>
                <w:lang w:eastAsia="ru-RU"/>
              </w:rPr>
              <w:t>п. Юг</w:t>
            </w:r>
          </w:p>
        </w:tc>
        <w:tc>
          <w:tcPr>
            <w:tcW w:w="1095" w:type="dxa"/>
            <w:tcBorders>
              <w:top w:val="nil"/>
              <w:left w:val="nil"/>
              <w:bottom w:val="single" w:sz="4" w:space="0" w:color="auto"/>
              <w:right w:val="single" w:sz="4" w:space="0" w:color="auto"/>
            </w:tcBorders>
            <w:shd w:val="clear" w:color="auto" w:fill="auto"/>
            <w:vAlign w:val="center"/>
            <w:hideMark/>
          </w:tcPr>
          <w:p w14:paraId="7251D273" w14:textId="77777777" w:rsidR="00177E90" w:rsidRPr="00177E90" w:rsidRDefault="00177E90" w:rsidP="00177E90">
            <w:pPr>
              <w:spacing w:line="240" w:lineRule="auto"/>
              <w:ind w:firstLine="0"/>
              <w:jc w:val="center"/>
              <w:rPr>
                <w:rFonts w:eastAsia="Times New Roman" w:cs="Times New Roman"/>
                <w:color w:val="000000"/>
                <w:sz w:val="18"/>
                <w:szCs w:val="18"/>
                <w:lang w:eastAsia="ru-RU"/>
              </w:rPr>
            </w:pPr>
            <w:r w:rsidRPr="00177E90">
              <w:rPr>
                <w:rFonts w:eastAsia="Times New Roman" w:cs="Times New Roman"/>
                <w:color w:val="000000"/>
                <w:sz w:val="18"/>
                <w:szCs w:val="18"/>
                <w:lang w:eastAsia="ru-RU"/>
              </w:rPr>
              <w:t xml:space="preserve">с. Бершеть </w:t>
            </w:r>
          </w:p>
        </w:tc>
        <w:tc>
          <w:tcPr>
            <w:tcW w:w="960" w:type="dxa"/>
            <w:tcBorders>
              <w:top w:val="nil"/>
              <w:left w:val="nil"/>
              <w:bottom w:val="single" w:sz="4" w:space="0" w:color="auto"/>
              <w:right w:val="single" w:sz="4" w:space="0" w:color="auto"/>
            </w:tcBorders>
            <w:shd w:val="clear" w:color="auto" w:fill="auto"/>
            <w:vAlign w:val="center"/>
            <w:hideMark/>
          </w:tcPr>
          <w:p w14:paraId="48038BE6" w14:textId="77777777" w:rsidR="00177E90" w:rsidRPr="00177E90" w:rsidRDefault="00177E90" w:rsidP="00177E90">
            <w:pPr>
              <w:spacing w:line="240" w:lineRule="auto"/>
              <w:ind w:firstLine="0"/>
              <w:jc w:val="center"/>
              <w:rPr>
                <w:rFonts w:eastAsia="Times New Roman" w:cs="Times New Roman"/>
                <w:color w:val="000000"/>
                <w:sz w:val="18"/>
                <w:szCs w:val="18"/>
                <w:lang w:eastAsia="ru-RU"/>
              </w:rPr>
            </w:pPr>
            <w:r w:rsidRPr="00177E90">
              <w:rPr>
                <w:rFonts w:eastAsia="Times New Roman" w:cs="Times New Roman"/>
                <w:color w:val="000000"/>
                <w:sz w:val="18"/>
                <w:szCs w:val="18"/>
                <w:lang w:eastAsia="ru-RU"/>
              </w:rPr>
              <w:t>с. Бершеть, п. Сылва</w:t>
            </w:r>
          </w:p>
        </w:tc>
        <w:tc>
          <w:tcPr>
            <w:tcW w:w="1518" w:type="dxa"/>
            <w:tcBorders>
              <w:top w:val="nil"/>
              <w:left w:val="nil"/>
              <w:bottom w:val="single" w:sz="4" w:space="0" w:color="auto"/>
              <w:right w:val="single" w:sz="4" w:space="0" w:color="auto"/>
            </w:tcBorders>
            <w:shd w:val="clear" w:color="auto" w:fill="auto"/>
            <w:vAlign w:val="center"/>
            <w:hideMark/>
          </w:tcPr>
          <w:p w14:paraId="4B1AD5CA" w14:textId="77777777" w:rsidR="00177E90" w:rsidRPr="00177E90" w:rsidRDefault="00177E90" w:rsidP="00177E90">
            <w:pPr>
              <w:spacing w:line="240" w:lineRule="auto"/>
              <w:ind w:firstLine="0"/>
              <w:jc w:val="center"/>
              <w:rPr>
                <w:rFonts w:eastAsia="Times New Roman" w:cs="Times New Roman"/>
                <w:color w:val="000000"/>
                <w:sz w:val="18"/>
                <w:szCs w:val="18"/>
                <w:lang w:eastAsia="ru-RU"/>
              </w:rPr>
            </w:pPr>
            <w:r w:rsidRPr="00177E90">
              <w:rPr>
                <w:rFonts w:eastAsia="Times New Roman" w:cs="Times New Roman"/>
                <w:color w:val="000000"/>
                <w:sz w:val="18"/>
                <w:szCs w:val="18"/>
                <w:lang w:eastAsia="ru-RU"/>
              </w:rPr>
              <w:t>с. Гамово</w:t>
            </w:r>
          </w:p>
        </w:tc>
        <w:tc>
          <w:tcPr>
            <w:tcW w:w="1636" w:type="dxa"/>
            <w:tcBorders>
              <w:top w:val="nil"/>
              <w:left w:val="nil"/>
              <w:bottom w:val="single" w:sz="4" w:space="0" w:color="auto"/>
              <w:right w:val="single" w:sz="4" w:space="0" w:color="auto"/>
            </w:tcBorders>
            <w:shd w:val="clear" w:color="auto" w:fill="auto"/>
            <w:vAlign w:val="center"/>
            <w:hideMark/>
          </w:tcPr>
          <w:p w14:paraId="5F887B0D" w14:textId="77777777" w:rsidR="00177E90" w:rsidRPr="00177E90" w:rsidRDefault="00177E90" w:rsidP="00177E90">
            <w:pPr>
              <w:spacing w:line="240" w:lineRule="auto"/>
              <w:ind w:firstLine="0"/>
              <w:jc w:val="center"/>
              <w:rPr>
                <w:rFonts w:eastAsia="Times New Roman" w:cs="Times New Roman"/>
                <w:color w:val="000000"/>
                <w:sz w:val="18"/>
                <w:szCs w:val="18"/>
                <w:lang w:eastAsia="ru-RU"/>
              </w:rPr>
            </w:pPr>
            <w:r w:rsidRPr="00177E90">
              <w:rPr>
                <w:rFonts w:eastAsia="Times New Roman" w:cs="Times New Roman"/>
                <w:color w:val="000000"/>
                <w:sz w:val="18"/>
                <w:szCs w:val="18"/>
                <w:lang w:eastAsia="ru-RU"/>
              </w:rPr>
              <w:t>-</w:t>
            </w:r>
          </w:p>
        </w:tc>
      </w:tr>
      <w:tr w:rsidR="00177E90" w:rsidRPr="00177E90" w14:paraId="6AA47D8B" w14:textId="77777777" w:rsidTr="00177E90">
        <w:trPr>
          <w:gridAfter w:val="1"/>
          <w:wAfter w:w="18" w:type="dxa"/>
          <w:trHeight w:val="300"/>
        </w:trPr>
        <w:tc>
          <w:tcPr>
            <w:tcW w:w="3397" w:type="dxa"/>
            <w:tcBorders>
              <w:top w:val="nil"/>
              <w:left w:val="single" w:sz="4" w:space="0" w:color="auto"/>
              <w:bottom w:val="single" w:sz="4" w:space="0" w:color="auto"/>
              <w:right w:val="single" w:sz="4" w:space="0" w:color="auto"/>
            </w:tcBorders>
            <w:shd w:val="clear" w:color="auto" w:fill="auto"/>
            <w:vAlign w:val="center"/>
            <w:hideMark/>
          </w:tcPr>
          <w:p w14:paraId="2D37C42C" w14:textId="77777777" w:rsidR="00177E90" w:rsidRPr="00177E90" w:rsidRDefault="00177E90" w:rsidP="00177E90">
            <w:pPr>
              <w:spacing w:line="240" w:lineRule="auto"/>
              <w:ind w:firstLine="0"/>
              <w:jc w:val="center"/>
              <w:rPr>
                <w:rFonts w:eastAsia="Times New Roman" w:cs="Times New Roman"/>
                <w:color w:val="000000"/>
                <w:sz w:val="18"/>
                <w:szCs w:val="18"/>
                <w:lang w:eastAsia="ru-RU"/>
              </w:rPr>
            </w:pPr>
            <w:r w:rsidRPr="00177E90">
              <w:rPr>
                <w:rFonts w:eastAsia="Times New Roman" w:cs="Times New Roman"/>
                <w:color w:val="000000"/>
                <w:sz w:val="18"/>
                <w:szCs w:val="18"/>
                <w:lang w:eastAsia="ru-RU"/>
              </w:rPr>
              <w:t>Общая протяженность сетей</w:t>
            </w:r>
          </w:p>
        </w:tc>
        <w:tc>
          <w:tcPr>
            <w:tcW w:w="1588" w:type="dxa"/>
            <w:tcBorders>
              <w:top w:val="nil"/>
              <w:left w:val="nil"/>
              <w:bottom w:val="single" w:sz="4" w:space="0" w:color="auto"/>
              <w:right w:val="single" w:sz="4" w:space="0" w:color="auto"/>
            </w:tcBorders>
            <w:shd w:val="clear" w:color="auto" w:fill="auto"/>
            <w:vAlign w:val="center"/>
            <w:hideMark/>
          </w:tcPr>
          <w:p w14:paraId="4F6DA6B9" w14:textId="77777777" w:rsidR="00177E90" w:rsidRPr="00177E90" w:rsidRDefault="00177E90" w:rsidP="00177E90">
            <w:pPr>
              <w:spacing w:line="240" w:lineRule="auto"/>
              <w:ind w:firstLine="0"/>
              <w:jc w:val="center"/>
              <w:rPr>
                <w:rFonts w:eastAsia="Times New Roman" w:cs="Times New Roman"/>
                <w:color w:val="000000"/>
                <w:sz w:val="18"/>
                <w:szCs w:val="18"/>
                <w:lang w:eastAsia="ru-RU"/>
              </w:rPr>
            </w:pPr>
            <w:r w:rsidRPr="00177E90">
              <w:rPr>
                <w:rFonts w:eastAsia="Times New Roman" w:cs="Times New Roman"/>
                <w:color w:val="000000"/>
                <w:sz w:val="18"/>
                <w:szCs w:val="18"/>
                <w:lang w:eastAsia="ru-RU"/>
              </w:rPr>
              <w:t>км</w:t>
            </w:r>
          </w:p>
        </w:tc>
        <w:tc>
          <w:tcPr>
            <w:tcW w:w="1911" w:type="dxa"/>
            <w:tcBorders>
              <w:top w:val="nil"/>
              <w:left w:val="nil"/>
              <w:bottom w:val="single" w:sz="4" w:space="0" w:color="auto"/>
              <w:right w:val="single" w:sz="4" w:space="0" w:color="auto"/>
            </w:tcBorders>
            <w:shd w:val="clear" w:color="auto" w:fill="auto"/>
            <w:vAlign w:val="center"/>
            <w:hideMark/>
          </w:tcPr>
          <w:p w14:paraId="3CA1DFC6" w14:textId="77777777" w:rsidR="00177E90" w:rsidRPr="00177E90" w:rsidRDefault="00177E90" w:rsidP="00177E90">
            <w:pPr>
              <w:spacing w:line="240" w:lineRule="auto"/>
              <w:ind w:firstLine="0"/>
              <w:jc w:val="center"/>
              <w:rPr>
                <w:rFonts w:eastAsia="Times New Roman" w:cs="Times New Roman"/>
                <w:color w:val="000000"/>
                <w:sz w:val="18"/>
                <w:szCs w:val="18"/>
                <w:lang w:eastAsia="ru-RU"/>
              </w:rPr>
            </w:pPr>
            <w:r w:rsidRPr="00177E90">
              <w:rPr>
                <w:rFonts w:eastAsia="Times New Roman" w:cs="Times New Roman"/>
                <w:color w:val="000000"/>
                <w:sz w:val="18"/>
                <w:szCs w:val="18"/>
                <w:lang w:eastAsia="ru-RU"/>
              </w:rPr>
              <w:t>34,09</w:t>
            </w:r>
          </w:p>
        </w:tc>
        <w:tc>
          <w:tcPr>
            <w:tcW w:w="1764" w:type="dxa"/>
            <w:tcBorders>
              <w:top w:val="nil"/>
              <w:left w:val="nil"/>
              <w:bottom w:val="single" w:sz="4" w:space="0" w:color="auto"/>
              <w:right w:val="single" w:sz="4" w:space="0" w:color="auto"/>
            </w:tcBorders>
            <w:shd w:val="clear" w:color="auto" w:fill="auto"/>
            <w:vAlign w:val="center"/>
            <w:hideMark/>
          </w:tcPr>
          <w:p w14:paraId="29127D3B" w14:textId="77777777" w:rsidR="00177E90" w:rsidRPr="00177E90" w:rsidRDefault="00177E90" w:rsidP="00177E90">
            <w:pPr>
              <w:spacing w:line="240" w:lineRule="auto"/>
              <w:ind w:firstLine="0"/>
              <w:jc w:val="center"/>
              <w:rPr>
                <w:rFonts w:eastAsia="Times New Roman" w:cs="Times New Roman"/>
                <w:color w:val="000000"/>
                <w:sz w:val="18"/>
                <w:szCs w:val="18"/>
                <w:lang w:eastAsia="ru-RU"/>
              </w:rPr>
            </w:pPr>
            <w:r w:rsidRPr="00177E90">
              <w:rPr>
                <w:rFonts w:eastAsia="Times New Roman" w:cs="Times New Roman"/>
                <w:color w:val="000000"/>
                <w:sz w:val="18"/>
                <w:szCs w:val="18"/>
                <w:lang w:eastAsia="ru-RU"/>
              </w:rPr>
              <w:t>48,32</w:t>
            </w:r>
          </w:p>
        </w:tc>
        <w:tc>
          <w:tcPr>
            <w:tcW w:w="1843" w:type="dxa"/>
            <w:tcBorders>
              <w:top w:val="nil"/>
              <w:left w:val="nil"/>
              <w:bottom w:val="single" w:sz="4" w:space="0" w:color="auto"/>
              <w:right w:val="single" w:sz="4" w:space="0" w:color="auto"/>
            </w:tcBorders>
            <w:shd w:val="clear" w:color="auto" w:fill="auto"/>
            <w:vAlign w:val="center"/>
            <w:hideMark/>
          </w:tcPr>
          <w:p w14:paraId="455B1328" w14:textId="77777777" w:rsidR="00177E90" w:rsidRPr="00177E90" w:rsidRDefault="00177E90" w:rsidP="00177E90">
            <w:pPr>
              <w:spacing w:line="240" w:lineRule="auto"/>
              <w:ind w:firstLine="0"/>
              <w:jc w:val="center"/>
              <w:rPr>
                <w:rFonts w:eastAsia="Times New Roman" w:cs="Times New Roman"/>
                <w:color w:val="000000"/>
                <w:sz w:val="18"/>
                <w:szCs w:val="18"/>
                <w:lang w:eastAsia="ru-RU"/>
              </w:rPr>
            </w:pPr>
            <w:r w:rsidRPr="00177E90">
              <w:rPr>
                <w:rFonts w:eastAsia="Times New Roman" w:cs="Times New Roman"/>
                <w:color w:val="000000"/>
                <w:sz w:val="18"/>
                <w:szCs w:val="18"/>
                <w:lang w:eastAsia="ru-RU"/>
              </w:rPr>
              <w:t>45,17</w:t>
            </w:r>
          </w:p>
        </w:tc>
        <w:tc>
          <w:tcPr>
            <w:tcW w:w="2884" w:type="dxa"/>
            <w:tcBorders>
              <w:top w:val="nil"/>
              <w:left w:val="nil"/>
              <w:bottom w:val="single" w:sz="4" w:space="0" w:color="auto"/>
              <w:right w:val="single" w:sz="4" w:space="0" w:color="auto"/>
            </w:tcBorders>
            <w:shd w:val="clear" w:color="auto" w:fill="auto"/>
            <w:vAlign w:val="center"/>
            <w:hideMark/>
          </w:tcPr>
          <w:p w14:paraId="51FAAD63" w14:textId="77777777" w:rsidR="00177E90" w:rsidRPr="00177E90" w:rsidRDefault="00177E90" w:rsidP="00177E90">
            <w:pPr>
              <w:spacing w:line="240" w:lineRule="auto"/>
              <w:ind w:firstLine="0"/>
              <w:jc w:val="center"/>
              <w:rPr>
                <w:rFonts w:eastAsia="Times New Roman" w:cs="Times New Roman"/>
                <w:color w:val="000000"/>
                <w:sz w:val="18"/>
                <w:szCs w:val="18"/>
                <w:lang w:eastAsia="ru-RU"/>
              </w:rPr>
            </w:pPr>
            <w:r w:rsidRPr="00177E90">
              <w:rPr>
                <w:rFonts w:eastAsia="Times New Roman" w:cs="Times New Roman"/>
                <w:color w:val="000000"/>
                <w:sz w:val="18"/>
                <w:szCs w:val="18"/>
                <w:lang w:eastAsia="ru-RU"/>
              </w:rPr>
              <w:t>92,44</w:t>
            </w:r>
          </w:p>
        </w:tc>
        <w:tc>
          <w:tcPr>
            <w:tcW w:w="1170" w:type="dxa"/>
            <w:tcBorders>
              <w:top w:val="nil"/>
              <w:left w:val="nil"/>
              <w:bottom w:val="single" w:sz="4" w:space="0" w:color="auto"/>
              <w:right w:val="single" w:sz="4" w:space="0" w:color="auto"/>
            </w:tcBorders>
            <w:shd w:val="clear" w:color="auto" w:fill="auto"/>
            <w:vAlign w:val="center"/>
            <w:hideMark/>
          </w:tcPr>
          <w:p w14:paraId="18DA9039" w14:textId="77777777" w:rsidR="00177E90" w:rsidRPr="00177E90" w:rsidRDefault="00177E90" w:rsidP="00177E90">
            <w:pPr>
              <w:spacing w:line="240" w:lineRule="auto"/>
              <w:ind w:firstLine="0"/>
              <w:jc w:val="center"/>
              <w:rPr>
                <w:rFonts w:eastAsia="Times New Roman" w:cs="Times New Roman"/>
                <w:color w:val="000000"/>
                <w:sz w:val="18"/>
                <w:szCs w:val="18"/>
                <w:lang w:eastAsia="ru-RU"/>
              </w:rPr>
            </w:pPr>
            <w:r w:rsidRPr="00177E90">
              <w:rPr>
                <w:rFonts w:eastAsia="Times New Roman" w:cs="Times New Roman"/>
                <w:color w:val="000000"/>
                <w:sz w:val="18"/>
                <w:szCs w:val="18"/>
                <w:lang w:eastAsia="ru-RU"/>
              </w:rPr>
              <w:t>20,10</w:t>
            </w:r>
          </w:p>
        </w:tc>
        <w:tc>
          <w:tcPr>
            <w:tcW w:w="1330" w:type="dxa"/>
            <w:tcBorders>
              <w:top w:val="nil"/>
              <w:left w:val="nil"/>
              <w:bottom w:val="single" w:sz="4" w:space="0" w:color="auto"/>
              <w:right w:val="single" w:sz="4" w:space="0" w:color="auto"/>
            </w:tcBorders>
            <w:shd w:val="clear" w:color="auto" w:fill="auto"/>
            <w:vAlign w:val="center"/>
            <w:hideMark/>
          </w:tcPr>
          <w:p w14:paraId="13DBABB5" w14:textId="77777777" w:rsidR="00177E90" w:rsidRPr="00177E90" w:rsidRDefault="00177E90" w:rsidP="00177E90">
            <w:pPr>
              <w:spacing w:line="240" w:lineRule="auto"/>
              <w:ind w:firstLine="0"/>
              <w:jc w:val="center"/>
              <w:rPr>
                <w:rFonts w:eastAsia="Times New Roman" w:cs="Times New Roman"/>
                <w:color w:val="000000"/>
                <w:sz w:val="18"/>
                <w:szCs w:val="18"/>
                <w:lang w:eastAsia="ru-RU"/>
              </w:rPr>
            </w:pPr>
            <w:r w:rsidRPr="00177E90">
              <w:rPr>
                <w:rFonts w:eastAsia="Times New Roman" w:cs="Times New Roman"/>
                <w:color w:val="000000"/>
                <w:sz w:val="18"/>
                <w:szCs w:val="18"/>
                <w:lang w:eastAsia="ru-RU"/>
              </w:rPr>
              <w:t>1,60</w:t>
            </w:r>
          </w:p>
        </w:tc>
        <w:tc>
          <w:tcPr>
            <w:tcW w:w="1095" w:type="dxa"/>
            <w:tcBorders>
              <w:top w:val="nil"/>
              <w:left w:val="nil"/>
              <w:bottom w:val="single" w:sz="4" w:space="0" w:color="auto"/>
              <w:right w:val="single" w:sz="4" w:space="0" w:color="auto"/>
            </w:tcBorders>
            <w:shd w:val="clear" w:color="auto" w:fill="auto"/>
            <w:vAlign w:val="center"/>
            <w:hideMark/>
          </w:tcPr>
          <w:p w14:paraId="6D56FFCA" w14:textId="77777777" w:rsidR="00177E90" w:rsidRPr="00177E90" w:rsidRDefault="00177E90" w:rsidP="00177E90">
            <w:pPr>
              <w:spacing w:line="240" w:lineRule="auto"/>
              <w:ind w:firstLine="0"/>
              <w:jc w:val="center"/>
              <w:rPr>
                <w:rFonts w:eastAsia="Times New Roman" w:cs="Times New Roman"/>
                <w:color w:val="000000"/>
                <w:sz w:val="18"/>
                <w:szCs w:val="18"/>
                <w:lang w:eastAsia="ru-RU"/>
              </w:rPr>
            </w:pPr>
            <w:r w:rsidRPr="00177E90">
              <w:rPr>
                <w:rFonts w:eastAsia="Times New Roman" w:cs="Times New Roman"/>
                <w:color w:val="000000"/>
                <w:sz w:val="18"/>
                <w:szCs w:val="18"/>
                <w:lang w:eastAsia="ru-RU"/>
              </w:rPr>
              <w:t>6,39</w:t>
            </w:r>
          </w:p>
        </w:tc>
        <w:tc>
          <w:tcPr>
            <w:tcW w:w="960" w:type="dxa"/>
            <w:tcBorders>
              <w:top w:val="nil"/>
              <w:left w:val="nil"/>
              <w:bottom w:val="single" w:sz="4" w:space="0" w:color="auto"/>
              <w:right w:val="single" w:sz="4" w:space="0" w:color="auto"/>
            </w:tcBorders>
            <w:shd w:val="clear" w:color="auto" w:fill="auto"/>
            <w:vAlign w:val="center"/>
            <w:hideMark/>
          </w:tcPr>
          <w:p w14:paraId="3D9FDBB3" w14:textId="77777777" w:rsidR="00177E90" w:rsidRPr="00177E90" w:rsidRDefault="00177E90" w:rsidP="00177E90">
            <w:pPr>
              <w:spacing w:line="240" w:lineRule="auto"/>
              <w:ind w:firstLine="0"/>
              <w:jc w:val="center"/>
              <w:rPr>
                <w:rFonts w:eastAsia="Times New Roman" w:cs="Times New Roman"/>
                <w:color w:val="000000"/>
                <w:sz w:val="18"/>
                <w:szCs w:val="18"/>
                <w:lang w:eastAsia="ru-RU"/>
              </w:rPr>
            </w:pPr>
            <w:r w:rsidRPr="00177E90">
              <w:rPr>
                <w:rFonts w:eastAsia="Times New Roman" w:cs="Times New Roman"/>
                <w:color w:val="000000"/>
                <w:sz w:val="18"/>
                <w:szCs w:val="18"/>
                <w:lang w:eastAsia="ru-RU"/>
              </w:rPr>
              <w:t>-</w:t>
            </w:r>
          </w:p>
        </w:tc>
        <w:tc>
          <w:tcPr>
            <w:tcW w:w="1518" w:type="dxa"/>
            <w:tcBorders>
              <w:top w:val="nil"/>
              <w:left w:val="nil"/>
              <w:bottom w:val="single" w:sz="4" w:space="0" w:color="auto"/>
              <w:right w:val="single" w:sz="4" w:space="0" w:color="auto"/>
            </w:tcBorders>
            <w:shd w:val="clear" w:color="auto" w:fill="auto"/>
            <w:vAlign w:val="center"/>
            <w:hideMark/>
          </w:tcPr>
          <w:p w14:paraId="38BC2A7C" w14:textId="77777777" w:rsidR="00177E90" w:rsidRPr="00177E90" w:rsidRDefault="00177E90" w:rsidP="00177E90">
            <w:pPr>
              <w:spacing w:line="240" w:lineRule="auto"/>
              <w:ind w:firstLine="0"/>
              <w:jc w:val="center"/>
              <w:rPr>
                <w:rFonts w:eastAsia="Times New Roman" w:cs="Times New Roman"/>
                <w:color w:val="000000"/>
                <w:sz w:val="18"/>
                <w:szCs w:val="18"/>
                <w:lang w:eastAsia="ru-RU"/>
              </w:rPr>
            </w:pPr>
            <w:r w:rsidRPr="00177E90">
              <w:rPr>
                <w:rFonts w:eastAsia="Times New Roman" w:cs="Times New Roman"/>
                <w:color w:val="000000"/>
                <w:sz w:val="18"/>
                <w:szCs w:val="18"/>
                <w:lang w:eastAsia="ru-RU"/>
              </w:rPr>
              <w:t>1,05</w:t>
            </w:r>
          </w:p>
        </w:tc>
        <w:tc>
          <w:tcPr>
            <w:tcW w:w="1636" w:type="dxa"/>
            <w:tcBorders>
              <w:top w:val="nil"/>
              <w:left w:val="nil"/>
              <w:bottom w:val="single" w:sz="4" w:space="0" w:color="auto"/>
              <w:right w:val="single" w:sz="4" w:space="0" w:color="auto"/>
            </w:tcBorders>
            <w:shd w:val="clear" w:color="auto" w:fill="auto"/>
            <w:vAlign w:val="center"/>
            <w:hideMark/>
          </w:tcPr>
          <w:p w14:paraId="25B6A353" w14:textId="77777777" w:rsidR="00177E90" w:rsidRPr="00177E90" w:rsidRDefault="00177E90" w:rsidP="00177E90">
            <w:pPr>
              <w:spacing w:line="240" w:lineRule="auto"/>
              <w:ind w:firstLine="0"/>
              <w:jc w:val="center"/>
              <w:rPr>
                <w:rFonts w:eastAsia="Times New Roman" w:cs="Times New Roman"/>
                <w:color w:val="000000"/>
                <w:sz w:val="18"/>
                <w:szCs w:val="18"/>
                <w:lang w:eastAsia="ru-RU"/>
              </w:rPr>
            </w:pPr>
            <w:r w:rsidRPr="00177E90">
              <w:rPr>
                <w:rFonts w:eastAsia="Times New Roman" w:cs="Times New Roman"/>
                <w:color w:val="000000"/>
                <w:sz w:val="18"/>
                <w:szCs w:val="18"/>
                <w:lang w:eastAsia="ru-RU"/>
              </w:rPr>
              <w:t>62,63</w:t>
            </w:r>
          </w:p>
        </w:tc>
      </w:tr>
      <w:tr w:rsidR="00177E90" w:rsidRPr="00177E90" w14:paraId="14D4EB17" w14:textId="77777777" w:rsidTr="00177E90">
        <w:trPr>
          <w:gridAfter w:val="1"/>
          <w:wAfter w:w="18" w:type="dxa"/>
          <w:trHeight w:val="300"/>
        </w:trPr>
        <w:tc>
          <w:tcPr>
            <w:tcW w:w="3397" w:type="dxa"/>
            <w:tcBorders>
              <w:top w:val="nil"/>
              <w:left w:val="single" w:sz="4" w:space="0" w:color="auto"/>
              <w:bottom w:val="single" w:sz="4" w:space="0" w:color="auto"/>
              <w:right w:val="single" w:sz="4" w:space="0" w:color="auto"/>
            </w:tcBorders>
            <w:shd w:val="clear" w:color="auto" w:fill="auto"/>
            <w:vAlign w:val="center"/>
            <w:hideMark/>
          </w:tcPr>
          <w:p w14:paraId="437127E5" w14:textId="77777777" w:rsidR="00177E90" w:rsidRPr="00177E90" w:rsidRDefault="00177E90" w:rsidP="00177E90">
            <w:pPr>
              <w:spacing w:line="240" w:lineRule="auto"/>
              <w:ind w:firstLine="0"/>
              <w:jc w:val="center"/>
              <w:rPr>
                <w:rFonts w:eastAsia="Times New Roman" w:cs="Times New Roman"/>
                <w:color w:val="000000"/>
                <w:sz w:val="18"/>
                <w:szCs w:val="18"/>
                <w:lang w:eastAsia="ru-RU"/>
              </w:rPr>
            </w:pPr>
            <w:r w:rsidRPr="00177E90">
              <w:rPr>
                <w:rFonts w:eastAsia="Times New Roman" w:cs="Times New Roman"/>
                <w:color w:val="000000"/>
                <w:sz w:val="18"/>
                <w:szCs w:val="18"/>
                <w:lang w:eastAsia="ru-RU"/>
              </w:rPr>
              <w:t>Фактический износ сетей водоотведения</w:t>
            </w:r>
          </w:p>
        </w:tc>
        <w:tc>
          <w:tcPr>
            <w:tcW w:w="1588" w:type="dxa"/>
            <w:tcBorders>
              <w:top w:val="nil"/>
              <w:left w:val="nil"/>
              <w:bottom w:val="single" w:sz="4" w:space="0" w:color="auto"/>
              <w:right w:val="single" w:sz="4" w:space="0" w:color="auto"/>
            </w:tcBorders>
            <w:shd w:val="clear" w:color="auto" w:fill="auto"/>
            <w:vAlign w:val="center"/>
            <w:hideMark/>
          </w:tcPr>
          <w:p w14:paraId="67145355" w14:textId="77777777" w:rsidR="00177E90" w:rsidRPr="00177E90" w:rsidRDefault="00177E90" w:rsidP="00177E90">
            <w:pPr>
              <w:spacing w:line="240" w:lineRule="auto"/>
              <w:ind w:firstLine="0"/>
              <w:jc w:val="center"/>
              <w:rPr>
                <w:rFonts w:eastAsia="Times New Roman" w:cs="Times New Roman"/>
                <w:color w:val="000000"/>
                <w:sz w:val="18"/>
                <w:szCs w:val="18"/>
                <w:lang w:eastAsia="ru-RU"/>
              </w:rPr>
            </w:pPr>
            <w:r w:rsidRPr="00177E90">
              <w:rPr>
                <w:rFonts w:eastAsia="Times New Roman" w:cs="Times New Roman"/>
                <w:color w:val="000000"/>
                <w:sz w:val="18"/>
                <w:szCs w:val="18"/>
                <w:lang w:eastAsia="ru-RU"/>
              </w:rPr>
              <w:t>%</w:t>
            </w:r>
          </w:p>
        </w:tc>
        <w:tc>
          <w:tcPr>
            <w:tcW w:w="1911" w:type="dxa"/>
            <w:tcBorders>
              <w:top w:val="nil"/>
              <w:left w:val="nil"/>
              <w:bottom w:val="single" w:sz="4" w:space="0" w:color="auto"/>
              <w:right w:val="single" w:sz="4" w:space="0" w:color="auto"/>
            </w:tcBorders>
            <w:shd w:val="clear" w:color="auto" w:fill="auto"/>
            <w:vAlign w:val="center"/>
            <w:hideMark/>
          </w:tcPr>
          <w:p w14:paraId="11CDC73D" w14:textId="77777777" w:rsidR="00177E90" w:rsidRPr="00177E90" w:rsidRDefault="00177E90" w:rsidP="00177E90">
            <w:pPr>
              <w:spacing w:line="240" w:lineRule="auto"/>
              <w:ind w:firstLine="0"/>
              <w:jc w:val="center"/>
              <w:rPr>
                <w:rFonts w:eastAsia="Times New Roman" w:cs="Times New Roman"/>
                <w:color w:val="000000"/>
                <w:sz w:val="18"/>
                <w:szCs w:val="18"/>
                <w:lang w:eastAsia="ru-RU"/>
              </w:rPr>
            </w:pPr>
            <w:r w:rsidRPr="00177E90">
              <w:rPr>
                <w:rFonts w:eastAsia="Times New Roman" w:cs="Times New Roman"/>
                <w:color w:val="000000"/>
                <w:sz w:val="18"/>
                <w:szCs w:val="18"/>
                <w:lang w:eastAsia="ru-RU"/>
              </w:rPr>
              <w:t>62,86</w:t>
            </w:r>
          </w:p>
        </w:tc>
        <w:tc>
          <w:tcPr>
            <w:tcW w:w="1764" w:type="dxa"/>
            <w:tcBorders>
              <w:top w:val="nil"/>
              <w:left w:val="nil"/>
              <w:bottom w:val="single" w:sz="4" w:space="0" w:color="auto"/>
              <w:right w:val="single" w:sz="4" w:space="0" w:color="auto"/>
            </w:tcBorders>
            <w:shd w:val="clear" w:color="auto" w:fill="auto"/>
            <w:vAlign w:val="center"/>
            <w:hideMark/>
          </w:tcPr>
          <w:p w14:paraId="1E611D18" w14:textId="77777777" w:rsidR="00177E90" w:rsidRPr="00177E90" w:rsidRDefault="00177E90" w:rsidP="00177E90">
            <w:pPr>
              <w:spacing w:line="240" w:lineRule="auto"/>
              <w:ind w:firstLine="0"/>
              <w:jc w:val="center"/>
              <w:rPr>
                <w:rFonts w:eastAsia="Times New Roman" w:cs="Times New Roman"/>
                <w:color w:val="000000"/>
                <w:sz w:val="18"/>
                <w:szCs w:val="18"/>
                <w:lang w:eastAsia="ru-RU"/>
              </w:rPr>
            </w:pPr>
            <w:r w:rsidRPr="00177E90">
              <w:rPr>
                <w:rFonts w:eastAsia="Times New Roman" w:cs="Times New Roman"/>
                <w:color w:val="000000"/>
                <w:sz w:val="18"/>
                <w:szCs w:val="18"/>
                <w:lang w:eastAsia="ru-RU"/>
              </w:rPr>
              <w:t>70,00</w:t>
            </w:r>
          </w:p>
        </w:tc>
        <w:tc>
          <w:tcPr>
            <w:tcW w:w="1843" w:type="dxa"/>
            <w:tcBorders>
              <w:top w:val="nil"/>
              <w:left w:val="nil"/>
              <w:bottom w:val="single" w:sz="4" w:space="0" w:color="auto"/>
              <w:right w:val="single" w:sz="4" w:space="0" w:color="auto"/>
            </w:tcBorders>
            <w:shd w:val="clear" w:color="auto" w:fill="auto"/>
            <w:vAlign w:val="center"/>
            <w:hideMark/>
          </w:tcPr>
          <w:p w14:paraId="0EA5E276" w14:textId="77777777" w:rsidR="00177E90" w:rsidRPr="00177E90" w:rsidRDefault="00177E90" w:rsidP="00177E90">
            <w:pPr>
              <w:spacing w:line="240" w:lineRule="auto"/>
              <w:ind w:firstLine="0"/>
              <w:jc w:val="center"/>
              <w:rPr>
                <w:rFonts w:eastAsia="Times New Roman" w:cs="Times New Roman"/>
                <w:color w:val="000000"/>
                <w:sz w:val="18"/>
                <w:szCs w:val="18"/>
                <w:lang w:eastAsia="ru-RU"/>
              </w:rPr>
            </w:pPr>
            <w:r w:rsidRPr="00177E90">
              <w:rPr>
                <w:rFonts w:eastAsia="Times New Roman" w:cs="Times New Roman"/>
                <w:color w:val="000000"/>
                <w:sz w:val="18"/>
                <w:szCs w:val="18"/>
                <w:lang w:eastAsia="ru-RU"/>
              </w:rPr>
              <w:t>76,67</w:t>
            </w:r>
          </w:p>
        </w:tc>
        <w:tc>
          <w:tcPr>
            <w:tcW w:w="2884" w:type="dxa"/>
            <w:tcBorders>
              <w:top w:val="nil"/>
              <w:left w:val="nil"/>
              <w:bottom w:val="single" w:sz="4" w:space="0" w:color="auto"/>
              <w:right w:val="single" w:sz="4" w:space="0" w:color="auto"/>
            </w:tcBorders>
            <w:shd w:val="clear" w:color="auto" w:fill="auto"/>
            <w:vAlign w:val="center"/>
            <w:hideMark/>
          </w:tcPr>
          <w:p w14:paraId="0CED79F3" w14:textId="77777777" w:rsidR="00177E90" w:rsidRPr="00177E90" w:rsidRDefault="00177E90" w:rsidP="00177E90">
            <w:pPr>
              <w:spacing w:line="240" w:lineRule="auto"/>
              <w:ind w:firstLine="0"/>
              <w:jc w:val="center"/>
              <w:rPr>
                <w:rFonts w:eastAsia="Times New Roman" w:cs="Times New Roman"/>
                <w:color w:val="000000"/>
                <w:sz w:val="18"/>
                <w:szCs w:val="18"/>
                <w:lang w:eastAsia="ru-RU"/>
              </w:rPr>
            </w:pPr>
            <w:r w:rsidRPr="00177E90">
              <w:rPr>
                <w:rFonts w:eastAsia="Times New Roman" w:cs="Times New Roman"/>
                <w:color w:val="000000"/>
                <w:sz w:val="18"/>
                <w:szCs w:val="18"/>
                <w:lang w:eastAsia="ru-RU"/>
              </w:rPr>
              <w:t>78,33</w:t>
            </w:r>
          </w:p>
        </w:tc>
        <w:tc>
          <w:tcPr>
            <w:tcW w:w="1170" w:type="dxa"/>
            <w:tcBorders>
              <w:top w:val="nil"/>
              <w:left w:val="nil"/>
              <w:bottom w:val="single" w:sz="4" w:space="0" w:color="auto"/>
              <w:right w:val="single" w:sz="4" w:space="0" w:color="auto"/>
            </w:tcBorders>
            <w:shd w:val="clear" w:color="auto" w:fill="auto"/>
            <w:vAlign w:val="center"/>
            <w:hideMark/>
          </w:tcPr>
          <w:p w14:paraId="0D6C11C8" w14:textId="77777777" w:rsidR="00177E90" w:rsidRPr="00177E90" w:rsidRDefault="00177E90" w:rsidP="00177E90">
            <w:pPr>
              <w:spacing w:line="240" w:lineRule="auto"/>
              <w:ind w:firstLine="0"/>
              <w:jc w:val="center"/>
              <w:rPr>
                <w:rFonts w:eastAsia="Times New Roman" w:cs="Times New Roman"/>
                <w:color w:val="000000"/>
                <w:sz w:val="18"/>
                <w:szCs w:val="18"/>
                <w:lang w:eastAsia="ru-RU"/>
              </w:rPr>
            </w:pPr>
            <w:r w:rsidRPr="00177E90">
              <w:rPr>
                <w:rFonts w:eastAsia="Times New Roman" w:cs="Times New Roman"/>
                <w:color w:val="000000"/>
                <w:sz w:val="18"/>
                <w:szCs w:val="18"/>
                <w:lang w:eastAsia="ru-RU"/>
              </w:rPr>
              <w:t>90,00</w:t>
            </w:r>
          </w:p>
        </w:tc>
        <w:tc>
          <w:tcPr>
            <w:tcW w:w="1330" w:type="dxa"/>
            <w:tcBorders>
              <w:top w:val="nil"/>
              <w:left w:val="nil"/>
              <w:bottom w:val="single" w:sz="4" w:space="0" w:color="auto"/>
              <w:right w:val="single" w:sz="4" w:space="0" w:color="auto"/>
            </w:tcBorders>
            <w:shd w:val="clear" w:color="auto" w:fill="auto"/>
            <w:vAlign w:val="center"/>
            <w:hideMark/>
          </w:tcPr>
          <w:p w14:paraId="05F2E978" w14:textId="77777777" w:rsidR="00177E90" w:rsidRPr="00177E90" w:rsidRDefault="00177E90" w:rsidP="00177E90">
            <w:pPr>
              <w:spacing w:line="240" w:lineRule="auto"/>
              <w:ind w:firstLine="0"/>
              <w:jc w:val="center"/>
              <w:rPr>
                <w:rFonts w:eastAsia="Times New Roman" w:cs="Times New Roman"/>
                <w:color w:val="000000"/>
                <w:sz w:val="18"/>
                <w:szCs w:val="18"/>
                <w:lang w:eastAsia="ru-RU"/>
              </w:rPr>
            </w:pPr>
            <w:r w:rsidRPr="00177E90">
              <w:rPr>
                <w:rFonts w:eastAsia="Times New Roman" w:cs="Times New Roman"/>
                <w:color w:val="000000"/>
                <w:sz w:val="18"/>
                <w:szCs w:val="18"/>
                <w:lang w:eastAsia="ru-RU"/>
              </w:rPr>
              <w:t>80-90</w:t>
            </w:r>
          </w:p>
        </w:tc>
        <w:tc>
          <w:tcPr>
            <w:tcW w:w="1095" w:type="dxa"/>
            <w:tcBorders>
              <w:top w:val="nil"/>
              <w:left w:val="nil"/>
              <w:bottom w:val="single" w:sz="4" w:space="0" w:color="auto"/>
              <w:right w:val="single" w:sz="4" w:space="0" w:color="auto"/>
            </w:tcBorders>
            <w:shd w:val="clear" w:color="auto" w:fill="auto"/>
            <w:vAlign w:val="center"/>
            <w:hideMark/>
          </w:tcPr>
          <w:p w14:paraId="52F362D4" w14:textId="77777777" w:rsidR="00177E90" w:rsidRPr="00177E90" w:rsidRDefault="00177E90" w:rsidP="00177E90">
            <w:pPr>
              <w:spacing w:line="240" w:lineRule="auto"/>
              <w:ind w:firstLine="0"/>
              <w:jc w:val="center"/>
              <w:rPr>
                <w:rFonts w:eastAsia="Times New Roman" w:cs="Times New Roman"/>
                <w:color w:val="000000"/>
                <w:sz w:val="18"/>
                <w:szCs w:val="18"/>
                <w:lang w:eastAsia="ru-RU"/>
              </w:rPr>
            </w:pPr>
            <w:r w:rsidRPr="00177E90">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shd w:val="clear" w:color="auto" w:fill="auto"/>
            <w:vAlign w:val="center"/>
            <w:hideMark/>
          </w:tcPr>
          <w:p w14:paraId="5E234EBB" w14:textId="77777777" w:rsidR="00177E90" w:rsidRPr="00177E90" w:rsidRDefault="00177E90" w:rsidP="00177E90">
            <w:pPr>
              <w:spacing w:line="240" w:lineRule="auto"/>
              <w:ind w:firstLine="0"/>
              <w:jc w:val="center"/>
              <w:rPr>
                <w:rFonts w:eastAsia="Times New Roman" w:cs="Times New Roman"/>
                <w:color w:val="000000"/>
                <w:sz w:val="18"/>
                <w:szCs w:val="18"/>
                <w:lang w:eastAsia="ru-RU"/>
              </w:rPr>
            </w:pPr>
            <w:r w:rsidRPr="00177E90">
              <w:rPr>
                <w:rFonts w:eastAsia="Times New Roman" w:cs="Times New Roman"/>
                <w:color w:val="000000"/>
                <w:sz w:val="18"/>
                <w:szCs w:val="18"/>
                <w:lang w:eastAsia="ru-RU"/>
              </w:rPr>
              <w:t>-</w:t>
            </w:r>
          </w:p>
        </w:tc>
        <w:tc>
          <w:tcPr>
            <w:tcW w:w="1518" w:type="dxa"/>
            <w:tcBorders>
              <w:top w:val="nil"/>
              <w:left w:val="nil"/>
              <w:bottom w:val="single" w:sz="4" w:space="0" w:color="auto"/>
              <w:right w:val="single" w:sz="4" w:space="0" w:color="auto"/>
            </w:tcBorders>
            <w:shd w:val="clear" w:color="auto" w:fill="auto"/>
            <w:vAlign w:val="center"/>
            <w:hideMark/>
          </w:tcPr>
          <w:p w14:paraId="0B905579" w14:textId="77777777" w:rsidR="00177E90" w:rsidRPr="00177E90" w:rsidRDefault="00177E90" w:rsidP="00177E90">
            <w:pPr>
              <w:spacing w:line="240" w:lineRule="auto"/>
              <w:ind w:firstLine="0"/>
              <w:jc w:val="center"/>
              <w:rPr>
                <w:rFonts w:eastAsia="Times New Roman" w:cs="Times New Roman"/>
                <w:color w:val="000000"/>
                <w:sz w:val="18"/>
                <w:szCs w:val="18"/>
                <w:lang w:eastAsia="ru-RU"/>
              </w:rPr>
            </w:pPr>
            <w:r w:rsidRPr="00177E90">
              <w:rPr>
                <w:rFonts w:eastAsia="Times New Roman" w:cs="Times New Roman"/>
                <w:color w:val="000000"/>
                <w:sz w:val="18"/>
                <w:szCs w:val="18"/>
                <w:lang w:eastAsia="ru-RU"/>
              </w:rPr>
              <w:t>80,00</w:t>
            </w:r>
          </w:p>
        </w:tc>
        <w:tc>
          <w:tcPr>
            <w:tcW w:w="1636" w:type="dxa"/>
            <w:tcBorders>
              <w:top w:val="nil"/>
              <w:left w:val="nil"/>
              <w:bottom w:val="single" w:sz="4" w:space="0" w:color="auto"/>
              <w:right w:val="single" w:sz="4" w:space="0" w:color="auto"/>
            </w:tcBorders>
            <w:shd w:val="clear" w:color="auto" w:fill="auto"/>
            <w:vAlign w:val="center"/>
            <w:hideMark/>
          </w:tcPr>
          <w:p w14:paraId="3B2BA7E6" w14:textId="77777777" w:rsidR="00177E90" w:rsidRPr="00177E90" w:rsidRDefault="00177E90" w:rsidP="00177E90">
            <w:pPr>
              <w:spacing w:line="240" w:lineRule="auto"/>
              <w:ind w:firstLine="0"/>
              <w:jc w:val="center"/>
              <w:rPr>
                <w:rFonts w:eastAsia="Times New Roman" w:cs="Times New Roman"/>
                <w:color w:val="000000"/>
                <w:sz w:val="18"/>
                <w:szCs w:val="18"/>
                <w:lang w:eastAsia="ru-RU"/>
              </w:rPr>
            </w:pPr>
            <w:r w:rsidRPr="00177E90">
              <w:rPr>
                <w:rFonts w:eastAsia="Times New Roman" w:cs="Times New Roman"/>
                <w:color w:val="000000"/>
                <w:sz w:val="18"/>
                <w:szCs w:val="18"/>
                <w:lang w:eastAsia="ru-RU"/>
              </w:rPr>
              <w:t>78,74</w:t>
            </w:r>
          </w:p>
        </w:tc>
      </w:tr>
      <w:tr w:rsidR="00177E90" w:rsidRPr="00177E90" w14:paraId="7E3ED522" w14:textId="77777777" w:rsidTr="00177E90">
        <w:trPr>
          <w:gridAfter w:val="1"/>
          <w:wAfter w:w="18" w:type="dxa"/>
          <w:trHeight w:val="300"/>
        </w:trPr>
        <w:tc>
          <w:tcPr>
            <w:tcW w:w="3397" w:type="dxa"/>
            <w:tcBorders>
              <w:top w:val="nil"/>
              <w:left w:val="single" w:sz="4" w:space="0" w:color="auto"/>
              <w:bottom w:val="single" w:sz="4" w:space="0" w:color="auto"/>
              <w:right w:val="single" w:sz="4" w:space="0" w:color="auto"/>
            </w:tcBorders>
            <w:shd w:val="clear" w:color="auto" w:fill="auto"/>
            <w:vAlign w:val="center"/>
            <w:hideMark/>
          </w:tcPr>
          <w:p w14:paraId="474B7E3D" w14:textId="77777777" w:rsidR="00177E90" w:rsidRPr="00177E90" w:rsidRDefault="00177E90" w:rsidP="00177E90">
            <w:pPr>
              <w:spacing w:line="240" w:lineRule="auto"/>
              <w:ind w:firstLine="0"/>
              <w:jc w:val="center"/>
              <w:rPr>
                <w:rFonts w:eastAsia="Times New Roman" w:cs="Times New Roman"/>
                <w:color w:val="000000"/>
                <w:sz w:val="18"/>
                <w:szCs w:val="18"/>
                <w:lang w:eastAsia="ru-RU"/>
              </w:rPr>
            </w:pPr>
            <w:r w:rsidRPr="00177E90">
              <w:rPr>
                <w:rFonts w:eastAsia="Times New Roman" w:cs="Times New Roman"/>
                <w:color w:val="000000"/>
                <w:sz w:val="18"/>
                <w:szCs w:val="18"/>
                <w:lang w:eastAsia="ru-RU"/>
              </w:rPr>
              <w:t>Количество аварийных ситуаций на сетях</w:t>
            </w:r>
          </w:p>
        </w:tc>
        <w:tc>
          <w:tcPr>
            <w:tcW w:w="1588" w:type="dxa"/>
            <w:tcBorders>
              <w:top w:val="nil"/>
              <w:left w:val="nil"/>
              <w:bottom w:val="single" w:sz="4" w:space="0" w:color="auto"/>
              <w:right w:val="single" w:sz="4" w:space="0" w:color="auto"/>
            </w:tcBorders>
            <w:shd w:val="clear" w:color="auto" w:fill="auto"/>
            <w:vAlign w:val="center"/>
            <w:hideMark/>
          </w:tcPr>
          <w:p w14:paraId="3636BC6F" w14:textId="77777777" w:rsidR="00177E90" w:rsidRPr="00177E90" w:rsidRDefault="00177E90" w:rsidP="00177E90">
            <w:pPr>
              <w:spacing w:line="240" w:lineRule="auto"/>
              <w:ind w:firstLine="0"/>
              <w:jc w:val="center"/>
              <w:rPr>
                <w:rFonts w:eastAsia="Times New Roman" w:cs="Times New Roman"/>
                <w:color w:val="000000"/>
                <w:sz w:val="18"/>
                <w:szCs w:val="18"/>
                <w:lang w:eastAsia="ru-RU"/>
              </w:rPr>
            </w:pPr>
            <w:r w:rsidRPr="00177E90">
              <w:rPr>
                <w:rFonts w:eastAsia="Times New Roman" w:cs="Times New Roman"/>
                <w:color w:val="000000"/>
                <w:sz w:val="18"/>
                <w:szCs w:val="18"/>
                <w:lang w:eastAsia="ru-RU"/>
              </w:rPr>
              <w:t>шт.</w:t>
            </w:r>
          </w:p>
        </w:tc>
        <w:tc>
          <w:tcPr>
            <w:tcW w:w="1911" w:type="dxa"/>
            <w:tcBorders>
              <w:top w:val="nil"/>
              <w:left w:val="nil"/>
              <w:bottom w:val="single" w:sz="4" w:space="0" w:color="auto"/>
              <w:right w:val="single" w:sz="4" w:space="0" w:color="auto"/>
            </w:tcBorders>
            <w:shd w:val="clear" w:color="auto" w:fill="auto"/>
            <w:vAlign w:val="center"/>
            <w:hideMark/>
          </w:tcPr>
          <w:p w14:paraId="6CE7B2BB" w14:textId="77777777" w:rsidR="00177E90" w:rsidRPr="00177E90" w:rsidRDefault="00177E90" w:rsidP="00177E90">
            <w:pPr>
              <w:spacing w:line="240" w:lineRule="auto"/>
              <w:ind w:firstLine="0"/>
              <w:jc w:val="center"/>
              <w:rPr>
                <w:rFonts w:eastAsia="Times New Roman" w:cs="Times New Roman"/>
                <w:color w:val="000000"/>
                <w:sz w:val="18"/>
                <w:szCs w:val="18"/>
                <w:lang w:eastAsia="ru-RU"/>
              </w:rPr>
            </w:pPr>
            <w:r w:rsidRPr="00177E90">
              <w:rPr>
                <w:rFonts w:eastAsia="Times New Roman" w:cs="Times New Roman"/>
                <w:color w:val="000000"/>
                <w:sz w:val="18"/>
                <w:szCs w:val="18"/>
                <w:lang w:eastAsia="ru-RU"/>
              </w:rPr>
              <w:t>н/д</w:t>
            </w:r>
          </w:p>
        </w:tc>
        <w:tc>
          <w:tcPr>
            <w:tcW w:w="1764" w:type="dxa"/>
            <w:tcBorders>
              <w:top w:val="nil"/>
              <w:left w:val="nil"/>
              <w:bottom w:val="single" w:sz="4" w:space="0" w:color="auto"/>
              <w:right w:val="single" w:sz="4" w:space="0" w:color="auto"/>
            </w:tcBorders>
            <w:shd w:val="clear" w:color="auto" w:fill="auto"/>
            <w:vAlign w:val="center"/>
            <w:hideMark/>
          </w:tcPr>
          <w:p w14:paraId="0FC0A9EC" w14:textId="77777777" w:rsidR="00177E90" w:rsidRPr="00177E90" w:rsidRDefault="00177E90" w:rsidP="00177E90">
            <w:pPr>
              <w:spacing w:line="240" w:lineRule="auto"/>
              <w:ind w:firstLine="0"/>
              <w:jc w:val="center"/>
              <w:rPr>
                <w:rFonts w:eastAsia="Times New Roman" w:cs="Times New Roman"/>
                <w:color w:val="000000"/>
                <w:sz w:val="18"/>
                <w:szCs w:val="18"/>
                <w:lang w:eastAsia="ru-RU"/>
              </w:rPr>
            </w:pPr>
            <w:r w:rsidRPr="00177E90">
              <w:rPr>
                <w:rFonts w:eastAsia="Times New Roman" w:cs="Times New Roman"/>
                <w:color w:val="000000"/>
                <w:sz w:val="18"/>
                <w:szCs w:val="18"/>
                <w:lang w:eastAsia="ru-RU"/>
              </w:rPr>
              <w:t>н/д</w:t>
            </w:r>
          </w:p>
        </w:tc>
        <w:tc>
          <w:tcPr>
            <w:tcW w:w="1843" w:type="dxa"/>
            <w:tcBorders>
              <w:top w:val="nil"/>
              <w:left w:val="nil"/>
              <w:bottom w:val="single" w:sz="4" w:space="0" w:color="auto"/>
              <w:right w:val="single" w:sz="4" w:space="0" w:color="auto"/>
            </w:tcBorders>
            <w:shd w:val="clear" w:color="auto" w:fill="auto"/>
            <w:vAlign w:val="center"/>
            <w:hideMark/>
          </w:tcPr>
          <w:p w14:paraId="6D436B1E" w14:textId="77777777" w:rsidR="00177E90" w:rsidRPr="00177E90" w:rsidRDefault="00177E90" w:rsidP="00177E90">
            <w:pPr>
              <w:spacing w:line="240" w:lineRule="auto"/>
              <w:ind w:firstLine="0"/>
              <w:jc w:val="center"/>
              <w:rPr>
                <w:rFonts w:eastAsia="Times New Roman" w:cs="Times New Roman"/>
                <w:color w:val="000000"/>
                <w:sz w:val="18"/>
                <w:szCs w:val="18"/>
                <w:lang w:eastAsia="ru-RU"/>
              </w:rPr>
            </w:pPr>
            <w:r w:rsidRPr="00177E90">
              <w:rPr>
                <w:rFonts w:eastAsia="Times New Roman" w:cs="Times New Roman"/>
                <w:color w:val="000000"/>
                <w:sz w:val="18"/>
                <w:szCs w:val="18"/>
                <w:lang w:eastAsia="ru-RU"/>
              </w:rPr>
              <w:t>н/д</w:t>
            </w:r>
          </w:p>
        </w:tc>
        <w:tc>
          <w:tcPr>
            <w:tcW w:w="2884" w:type="dxa"/>
            <w:tcBorders>
              <w:top w:val="nil"/>
              <w:left w:val="nil"/>
              <w:bottom w:val="single" w:sz="4" w:space="0" w:color="auto"/>
              <w:right w:val="single" w:sz="4" w:space="0" w:color="auto"/>
            </w:tcBorders>
            <w:shd w:val="clear" w:color="auto" w:fill="auto"/>
            <w:vAlign w:val="center"/>
            <w:hideMark/>
          </w:tcPr>
          <w:p w14:paraId="4E715A6E" w14:textId="77777777" w:rsidR="00177E90" w:rsidRPr="00177E90" w:rsidRDefault="00177E90" w:rsidP="00177E90">
            <w:pPr>
              <w:spacing w:line="240" w:lineRule="auto"/>
              <w:ind w:firstLine="0"/>
              <w:jc w:val="center"/>
              <w:rPr>
                <w:rFonts w:eastAsia="Times New Roman" w:cs="Times New Roman"/>
                <w:color w:val="000000"/>
                <w:sz w:val="18"/>
                <w:szCs w:val="18"/>
                <w:lang w:eastAsia="ru-RU"/>
              </w:rPr>
            </w:pPr>
            <w:r w:rsidRPr="00177E90">
              <w:rPr>
                <w:rFonts w:eastAsia="Times New Roman" w:cs="Times New Roman"/>
                <w:color w:val="000000"/>
                <w:sz w:val="18"/>
                <w:szCs w:val="18"/>
                <w:lang w:eastAsia="ru-RU"/>
              </w:rPr>
              <w:t>н/д</w:t>
            </w:r>
          </w:p>
        </w:tc>
        <w:tc>
          <w:tcPr>
            <w:tcW w:w="1170" w:type="dxa"/>
            <w:tcBorders>
              <w:top w:val="nil"/>
              <w:left w:val="nil"/>
              <w:bottom w:val="single" w:sz="4" w:space="0" w:color="auto"/>
              <w:right w:val="single" w:sz="4" w:space="0" w:color="auto"/>
            </w:tcBorders>
            <w:shd w:val="clear" w:color="auto" w:fill="auto"/>
            <w:vAlign w:val="center"/>
            <w:hideMark/>
          </w:tcPr>
          <w:p w14:paraId="6DA7039A" w14:textId="77777777" w:rsidR="00177E90" w:rsidRPr="00177E90" w:rsidRDefault="00177E90" w:rsidP="00177E90">
            <w:pPr>
              <w:spacing w:line="240" w:lineRule="auto"/>
              <w:ind w:firstLine="0"/>
              <w:jc w:val="center"/>
              <w:rPr>
                <w:rFonts w:eastAsia="Times New Roman" w:cs="Times New Roman"/>
                <w:color w:val="000000"/>
                <w:sz w:val="18"/>
                <w:szCs w:val="18"/>
                <w:lang w:eastAsia="ru-RU"/>
              </w:rPr>
            </w:pPr>
            <w:r w:rsidRPr="00177E90">
              <w:rPr>
                <w:rFonts w:eastAsia="Times New Roman" w:cs="Times New Roman"/>
                <w:color w:val="000000"/>
                <w:sz w:val="18"/>
                <w:szCs w:val="18"/>
                <w:lang w:eastAsia="ru-RU"/>
              </w:rPr>
              <w:t>-</w:t>
            </w:r>
          </w:p>
        </w:tc>
        <w:tc>
          <w:tcPr>
            <w:tcW w:w="1330" w:type="dxa"/>
            <w:tcBorders>
              <w:top w:val="nil"/>
              <w:left w:val="nil"/>
              <w:bottom w:val="single" w:sz="4" w:space="0" w:color="auto"/>
              <w:right w:val="single" w:sz="4" w:space="0" w:color="auto"/>
            </w:tcBorders>
            <w:shd w:val="clear" w:color="auto" w:fill="auto"/>
            <w:vAlign w:val="center"/>
            <w:hideMark/>
          </w:tcPr>
          <w:p w14:paraId="3B421C63" w14:textId="77777777" w:rsidR="00177E90" w:rsidRPr="00177E90" w:rsidRDefault="00177E90" w:rsidP="00177E90">
            <w:pPr>
              <w:spacing w:line="240" w:lineRule="auto"/>
              <w:ind w:firstLine="0"/>
              <w:jc w:val="center"/>
              <w:rPr>
                <w:rFonts w:eastAsia="Times New Roman" w:cs="Times New Roman"/>
                <w:color w:val="000000"/>
                <w:sz w:val="18"/>
                <w:szCs w:val="18"/>
                <w:lang w:eastAsia="ru-RU"/>
              </w:rPr>
            </w:pPr>
            <w:r w:rsidRPr="00177E90">
              <w:rPr>
                <w:rFonts w:eastAsia="Times New Roman" w:cs="Times New Roman"/>
                <w:color w:val="000000"/>
                <w:sz w:val="18"/>
                <w:szCs w:val="18"/>
                <w:lang w:eastAsia="ru-RU"/>
              </w:rPr>
              <w:t>2</w:t>
            </w:r>
          </w:p>
        </w:tc>
        <w:tc>
          <w:tcPr>
            <w:tcW w:w="1095" w:type="dxa"/>
            <w:tcBorders>
              <w:top w:val="nil"/>
              <w:left w:val="nil"/>
              <w:bottom w:val="single" w:sz="4" w:space="0" w:color="auto"/>
              <w:right w:val="single" w:sz="4" w:space="0" w:color="auto"/>
            </w:tcBorders>
            <w:shd w:val="clear" w:color="auto" w:fill="auto"/>
            <w:vAlign w:val="center"/>
            <w:hideMark/>
          </w:tcPr>
          <w:p w14:paraId="7247DC1A" w14:textId="77777777" w:rsidR="00177E90" w:rsidRPr="00177E90" w:rsidRDefault="00177E90" w:rsidP="00177E90">
            <w:pPr>
              <w:spacing w:line="240" w:lineRule="auto"/>
              <w:ind w:firstLine="0"/>
              <w:jc w:val="center"/>
              <w:rPr>
                <w:rFonts w:eastAsia="Times New Roman" w:cs="Times New Roman"/>
                <w:color w:val="000000"/>
                <w:sz w:val="18"/>
                <w:szCs w:val="18"/>
                <w:lang w:eastAsia="ru-RU"/>
              </w:rPr>
            </w:pPr>
            <w:r w:rsidRPr="00177E90">
              <w:rPr>
                <w:rFonts w:eastAsia="Times New Roman" w:cs="Times New Roman"/>
                <w:color w:val="000000"/>
                <w:sz w:val="18"/>
                <w:szCs w:val="18"/>
                <w:lang w:eastAsia="ru-RU"/>
              </w:rPr>
              <w:t>2</w:t>
            </w:r>
          </w:p>
        </w:tc>
        <w:tc>
          <w:tcPr>
            <w:tcW w:w="960" w:type="dxa"/>
            <w:tcBorders>
              <w:top w:val="nil"/>
              <w:left w:val="nil"/>
              <w:bottom w:val="single" w:sz="4" w:space="0" w:color="auto"/>
              <w:right w:val="single" w:sz="4" w:space="0" w:color="auto"/>
            </w:tcBorders>
            <w:shd w:val="clear" w:color="auto" w:fill="auto"/>
            <w:vAlign w:val="center"/>
            <w:hideMark/>
          </w:tcPr>
          <w:p w14:paraId="49D3BEFD" w14:textId="77777777" w:rsidR="00177E90" w:rsidRPr="00177E90" w:rsidRDefault="00177E90" w:rsidP="00177E90">
            <w:pPr>
              <w:spacing w:line="240" w:lineRule="auto"/>
              <w:ind w:firstLine="0"/>
              <w:jc w:val="center"/>
              <w:rPr>
                <w:rFonts w:eastAsia="Times New Roman" w:cs="Times New Roman"/>
                <w:color w:val="000000"/>
                <w:sz w:val="18"/>
                <w:szCs w:val="18"/>
                <w:lang w:eastAsia="ru-RU"/>
              </w:rPr>
            </w:pPr>
            <w:r w:rsidRPr="00177E90">
              <w:rPr>
                <w:rFonts w:eastAsia="Times New Roman" w:cs="Times New Roman"/>
                <w:color w:val="000000"/>
                <w:sz w:val="18"/>
                <w:szCs w:val="18"/>
                <w:lang w:eastAsia="ru-RU"/>
              </w:rPr>
              <w:t>-</w:t>
            </w:r>
          </w:p>
        </w:tc>
        <w:tc>
          <w:tcPr>
            <w:tcW w:w="1518" w:type="dxa"/>
            <w:tcBorders>
              <w:top w:val="nil"/>
              <w:left w:val="nil"/>
              <w:bottom w:val="single" w:sz="4" w:space="0" w:color="auto"/>
              <w:right w:val="single" w:sz="4" w:space="0" w:color="auto"/>
            </w:tcBorders>
            <w:shd w:val="clear" w:color="auto" w:fill="auto"/>
            <w:vAlign w:val="center"/>
            <w:hideMark/>
          </w:tcPr>
          <w:p w14:paraId="5B52DF54" w14:textId="77777777" w:rsidR="00177E90" w:rsidRPr="00177E90" w:rsidRDefault="00177E90" w:rsidP="00177E90">
            <w:pPr>
              <w:spacing w:line="240" w:lineRule="auto"/>
              <w:ind w:firstLine="0"/>
              <w:jc w:val="center"/>
              <w:rPr>
                <w:rFonts w:eastAsia="Times New Roman" w:cs="Times New Roman"/>
                <w:color w:val="000000"/>
                <w:sz w:val="18"/>
                <w:szCs w:val="18"/>
                <w:lang w:eastAsia="ru-RU"/>
              </w:rPr>
            </w:pPr>
            <w:r w:rsidRPr="00177E90">
              <w:rPr>
                <w:rFonts w:eastAsia="Times New Roman" w:cs="Times New Roman"/>
                <w:color w:val="000000"/>
                <w:sz w:val="18"/>
                <w:szCs w:val="18"/>
                <w:lang w:eastAsia="ru-RU"/>
              </w:rPr>
              <w:t>н/д</w:t>
            </w:r>
          </w:p>
        </w:tc>
        <w:tc>
          <w:tcPr>
            <w:tcW w:w="1636" w:type="dxa"/>
            <w:tcBorders>
              <w:top w:val="nil"/>
              <w:left w:val="nil"/>
              <w:bottom w:val="single" w:sz="4" w:space="0" w:color="auto"/>
              <w:right w:val="single" w:sz="4" w:space="0" w:color="auto"/>
            </w:tcBorders>
            <w:shd w:val="clear" w:color="auto" w:fill="auto"/>
            <w:vAlign w:val="center"/>
            <w:hideMark/>
          </w:tcPr>
          <w:p w14:paraId="154E772E" w14:textId="77777777" w:rsidR="00177E90" w:rsidRPr="00177E90" w:rsidRDefault="00177E90" w:rsidP="00177E90">
            <w:pPr>
              <w:spacing w:line="240" w:lineRule="auto"/>
              <w:ind w:firstLine="0"/>
              <w:jc w:val="center"/>
              <w:rPr>
                <w:rFonts w:eastAsia="Times New Roman" w:cs="Times New Roman"/>
                <w:color w:val="000000"/>
                <w:sz w:val="18"/>
                <w:szCs w:val="18"/>
                <w:lang w:eastAsia="ru-RU"/>
              </w:rPr>
            </w:pPr>
            <w:r w:rsidRPr="00177E90">
              <w:rPr>
                <w:rFonts w:eastAsia="Times New Roman" w:cs="Times New Roman"/>
                <w:color w:val="000000"/>
                <w:sz w:val="18"/>
                <w:szCs w:val="18"/>
                <w:lang w:eastAsia="ru-RU"/>
              </w:rPr>
              <w:t>0</w:t>
            </w:r>
          </w:p>
        </w:tc>
      </w:tr>
      <w:tr w:rsidR="00177E90" w:rsidRPr="00177E90" w14:paraId="25AB1F3A" w14:textId="77777777" w:rsidTr="00177E90">
        <w:trPr>
          <w:gridAfter w:val="1"/>
          <w:wAfter w:w="18" w:type="dxa"/>
          <w:trHeight w:val="300"/>
        </w:trPr>
        <w:tc>
          <w:tcPr>
            <w:tcW w:w="3397" w:type="dxa"/>
            <w:tcBorders>
              <w:top w:val="nil"/>
              <w:left w:val="single" w:sz="4" w:space="0" w:color="auto"/>
              <w:bottom w:val="single" w:sz="4" w:space="0" w:color="auto"/>
              <w:right w:val="single" w:sz="4" w:space="0" w:color="auto"/>
            </w:tcBorders>
            <w:shd w:val="clear" w:color="auto" w:fill="auto"/>
            <w:vAlign w:val="center"/>
            <w:hideMark/>
          </w:tcPr>
          <w:p w14:paraId="4B8366BF" w14:textId="77777777" w:rsidR="00177E90" w:rsidRPr="00177E90" w:rsidRDefault="00177E90" w:rsidP="00177E90">
            <w:pPr>
              <w:spacing w:line="240" w:lineRule="auto"/>
              <w:ind w:firstLine="0"/>
              <w:jc w:val="center"/>
              <w:rPr>
                <w:rFonts w:eastAsia="Times New Roman" w:cs="Times New Roman"/>
                <w:color w:val="000000"/>
                <w:sz w:val="18"/>
                <w:szCs w:val="18"/>
                <w:lang w:eastAsia="ru-RU"/>
              </w:rPr>
            </w:pPr>
            <w:r w:rsidRPr="00177E90">
              <w:rPr>
                <w:rFonts w:eastAsia="Times New Roman" w:cs="Times New Roman"/>
                <w:color w:val="000000"/>
                <w:sz w:val="18"/>
                <w:szCs w:val="18"/>
                <w:lang w:eastAsia="ru-RU"/>
              </w:rPr>
              <w:t>Количество КНС</w:t>
            </w:r>
          </w:p>
        </w:tc>
        <w:tc>
          <w:tcPr>
            <w:tcW w:w="1588" w:type="dxa"/>
            <w:tcBorders>
              <w:top w:val="nil"/>
              <w:left w:val="nil"/>
              <w:bottom w:val="single" w:sz="4" w:space="0" w:color="auto"/>
              <w:right w:val="single" w:sz="4" w:space="0" w:color="auto"/>
            </w:tcBorders>
            <w:shd w:val="clear" w:color="auto" w:fill="auto"/>
            <w:vAlign w:val="center"/>
            <w:hideMark/>
          </w:tcPr>
          <w:p w14:paraId="0B098EB9" w14:textId="77777777" w:rsidR="00177E90" w:rsidRPr="00177E90" w:rsidRDefault="00177E90" w:rsidP="00177E90">
            <w:pPr>
              <w:spacing w:line="240" w:lineRule="auto"/>
              <w:ind w:firstLine="0"/>
              <w:jc w:val="center"/>
              <w:rPr>
                <w:rFonts w:eastAsia="Times New Roman" w:cs="Times New Roman"/>
                <w:color w:val="000000"/>
                <w:sz w:val="18"/>
                <w:szCs w:val="18"/>
                <w:lang w:eastAsia="ru-RU"/>
              </w:rPr>
            </w:pPr>
            <w:r w:rsidRPr="00177E90">
              <w:rPr>
                <w:rFonts w:eastAsia="Times New Roman" w:cs="Times New Roman"/>
                <w:color w:val="000000"/>
                <w:sz w:val="18"/>
                <w:szCs w:val="18"/>
                <w:lang w:eastAsia="ru-RU"/>
              </w:rPr>
              <w:t>шт.</w:t>
            </w:r>
          </w:p>
        </w:tc>
        <w:tc>
          <w:tcPr>
            <w:tcW w:w="1911" w:type="dxa"/>
            <w:tcBorders>
              <w:top w:val="nil"/>
              <w:left w:val="nil"/>
              <w:bottom w:val="single" w:sz="4" w:space="0" w:color="auto"/>
              <w:right w:val="single" w:sz="4" w:space="0" w:color="auto"/>
            </w:tcBorders>
            <w:shd w:val="clear" w:color="auto" w:fill="auto"/>
            <w:vAlign w:val="center"/>
            <w:hideMark/>
          </w:tcPr>
          <w:p w14:paraId="08B500D0" w14:textId="77777777" w:rsidR="00177E90" w:rsidRPr="00177E90" w:rsidRDefault="00177E90" w:rsidP="00177E90">
            <w:pPr>
              <w:spacing w:line="240" w:lineRule="auto"/>
              <w:ind w:firstLine="0"/>
              <w:jc w:val="center"/>
              <w:rPr>
                <w:rFonts w:eastAsia="Times New Roman" w:cs="Times New Roman"/>
                <w:color w:val="000000"/>
                <w:sz w:val="18"/>
                <w:szCs w:val="18"/>
                <w:lang w:eastAsia="ru-RU"/>
              </w:rPr>
            </w:pPr>
            <w:r w:rsidRPr="00177E90">
              <w:rPr>
                <w:rFonts w:eastAsia="Times New Roman" w:cs="Times New Roman"/>
                <w:color w:val="000000"/>
                <w:sz w:val="18"/>
                <w:szCs w:val="18"/>
                <w:lang w:eastAsia="ru-RU"/>
              </w:rPr>
              <w:t>7</w:t>
            </w:r>
          </w:p>
        </w:tc>
        <w:tc>
          <w:tcPr>
            <w:tcW w:w="1764" w:type="dxa"/>
            <w:tcBorders>
              <w:top w:val="nil"/>
              <w:left w:val="nil"/>
              <w:bottom w:val="single" w:sz="4" w:space="0" w:color="auto"/>
              <w:right w:val="single" w:sz="4" w:space="0" w:color="auto"/>
            </w:tcBorders>
            <w:shd w:val="clear" w:color="auto" w:fill="auto"/>
            <w:vAlign w:val="center"/>
            <w:hideMark/>
          </w:tcPr>
          <w:p w14:paraId="22ECE87B" w14:textId="77777777" w:rsidR="00177E90" w:rsidRPr="00177E90" w:rsidRDefault="00177E90" w:rsidP="00177E90">
            <w:pPr>
              <w:spacing w:line="240" w:lineRule="auto"/>
              <w:ind w:firstLine="0"/>
              <w:jc w:val="center"/>
              <w:rPr>
                <w:rFonts w:eastAsia="Times New Roman" w:cs="Times New Roman"/>
                <w:color w:val="000000"/>
                <w:sz w:val="18"/>
                <w:szCs w:val="18"/>
                <w:lang w:eastAsia="ru-RU"/>
              </w:rPr>
            </w:pPr>
            <w:r w:rsidRPr="00177E90">
              <w:rPr>
                <w:rFonts w:eastAsia="Times New Roman" w:cs="Times New Roman"/>
                <w:color w:val="000000"/>
                <w:sz w:val="18"/>
                <w:szCs w:val="18"/>
                <w:lang w:eastAsia="ru-RU"/>
              </w:rPr>
              <w:t>16</w:t>
            </w:r>
          </w:p>
        </w:tc>
        <w:tc>
          <w:tcPr>
            <w:tcW w:w="1843" w:type="dxa"/>
            <w:tcBorders>
              <w:top w:val="nil"/>
              <w:left w:val="nil"/>
              <w:bottom w:val="single" w:sz="4" w:space="0" w:color="auto"/>
              <w:right w:val="single" w:sz="4" w:space="0" w:color="auto"/>
            </w:tcBorders>
            <w:shd w:val="clear" w:color="auto" w:fill="auto"/>
            <w:vAlign w:val="center"/>
            <w:hideMark/>
          </w:tcPr>
          <w:p w14:paraId="759F8402" w14:textId="77777777" w:rsidR="00177E90" w:rsidRPr="00177E90" w:rsidRDefault="00177E90" w:rsidP="00177E90">
            <w:pPr>
              <w:spacing w:line="240" w:lineRule="auto"/>
              <w:ind w:firstLine="0"/>
              <w:jc w:val="center"/>
              <w:rPr>
                <w:rFonts w:eastAsia="Times New Roman" w:cs="Times New Roman"/>
                <w:color w:val="000000"/>
                <w:sz w:val="18"/>
                <w:szCs w:val="18"/>
                <w:lang w:eastAsia="ru-RU"/>
              </w:rPr>
            </w:pPr>
            <w:r w:rsidRPr="00177E90">
              <w:rPr>
                <w:rFonts w:eastAsia="Times New Roman" w:cs="Times New Roman"/>
                <w:color w:val="000000"/>
                <w:sz w:val="18"/>
                <w:szCs w:val="18"/>
                <w:lang w:eastAsia="ru-RU"/>
              </w:rPr>
              <w:t>11</w:t>
            </w:r>
          </w:p>
        </w:tc>
        <w:tc>
          <w:tcPr>
            <w:tcW w:w="2884" w:type="dxa"/>
            <w:tcBorders>
              <w:top w:val="nil"/>
              <w:left w:val="nil"/>
              <w:bottom w:val="single" w:sz="4" w:space="0" w:color="auto"/>
              <w:right w:val="single" w:sz="4" w:space="0" w:color="auto"/>
            </w:tcBorders>
            <w:shd w:val="clear" w:color="auto" w:fill="auto"/>
            <w:vAlign w:val="center"/>
            <w:hideMark/>
          </w:tcPr>
          <w:p w14:paraId="03982BF4" w14:textId="77777777" w:rsidR="00177E90" w:rsidRPr="00177E90" w:rsidRDefault="00177E90" w:rsidP="00177E90">
            <w:pPr>
              <w:spacing w:line="240" w:lineRule="auto"/>
              <w:ind w:firstLine="0"/>
              <w:jc w:val="center"/>
              <w:rPr>
                <w:rFonts w:eastAsia="Times New Roman" w:cs="Times New Roman"/>
                <w:color w:val="000000"/>
                <w:sz w:val="18"/>
                <w:szCs w:val="18"/>
                <w:lang w:eastAsia="ru-RU"/>
              </w:rPr>
            </w:pPr>
            <w:r w:rsidRPr="00177E90">
              <w:rPr>
                <w:rFonts w:eastAsia="Times New Roman" w:cs="Times New Roman"/>
                <w:color w:val="000000"/>
                <w:sz w:val="18"/>
                <w:szCs w:val="18"/>
                <w:lang w:eastAsia="ru-RU"/>
              </w:rPr>
              <w:t>28</w:t>
            </w:r>
          </w:p>
        </w:tc>
        <w:tc>
          <w:tcPr>
            <w:tcW w:w="1170" w:type="dxa"/>
            <w:tcBorders>
              <w:top w:val="nil"/>
              <w:left w:val="nil"/>
              <w:bottom w:val="single" w:sz="4" w:space="0" w:color="auto"/>
              <w:right w:val="single" w:sz="4" w:space="0" w:color="auto"/>
            </w:tcBorders>
            <w:shd w:val="clear" w:color="auto" w:fill="auto"/>
            <w:vAlign w:val="center"/>
            <w:hideMark/>
          </w:tcPr>
          <w:p w14:paraId="7FDAE06A" w14:textId="77777777" w:rsidR="00177E90" w:rsidRPr="00177E90" w:rsidRDefault="00177E90" w:rsidP="00177E90">
            <w:pPr>
              <w:spacing w:line="240" w:lineRule="auto"/>
              <w:ind w:firstLine="0"/>
              <w:jc w:val="center"/>
              <w:rPr>
                <w:rFonts w:eastAsia="Times New Roman" w:cs="Times New Roman"/>
                <w:color w:val="000000"/>
                <w:sz w:val="18"/>
                <w:szCs w:val="18"/>
                <w:lang w:eastAsia="ru-RU"/>
              </w:rPr>
            </w:pPr>
            <w:r w:rsidRPr="00177E90">
              <w:rPr>
                <w:rFonts w:eastAsia="Times New Roman" w:cs="Times New Roman"/>
                <w:color w:val="000000"/>
                <w:sz w:val="18"/>
                <w:szCs w:val="18"/>
                <w:lang w:eastAsia="ru-RU"/>
              </w:rPr>
              <w:t>3</w:t>
            </w:r>
          </w:p>
        </w:tc>
        <w:tc>
          <w:tcPr>
            <w:tcW w:w="1330" w:type="dxa"/>
            <w:tcBorders>
              <w:top w:val="nil"/>
              <w:left w:val="nil"/>
              <w:bottom w:val="single" w:sz="4" w:space="0" w:color="auto"/>
              <w:right w:val="single" w:sz="4" w:space="0" w:color="auto"/>
            </w:tcBorders>
            <w:shd w:val="clear" w:color="auto" w:fill="auto"/>
            <w:vAlign w:val="center"/>
            <w:hideMark/>
          </w:tcPr>
          <w:p w14:paraId="0AE04C3B" w14:textId="77777777" w:rsidR="00177E90" w:rsidRPr="00177E90" w:rsidRDefault="00177E90" w:rsidP="00177E90">
            <w:pPr>
              <w:spacing w:line="240" w:lineRule="auto"/>
              <w:ind w:firstLine="0"/>
              <w:jc w:val="center"/>
              <w:rPr>
                <w:rFonts w:eastAsia="Times New Roman" w:cs="Times New Roman"/>
                <w:color w:val="000000"/>
                <w:sz w:val="18"/>
                <w:szCs w:val="18"/>
                <w:lang w:eastAsia="ru-RU"/>
              </w:rPr>
            </w:pPr>
            <w:r w:rsidRPr="00177E90">
              <w:rPr>
                <w:rFonts w:eastAsia="Times New Roman" w:cs="Times New Roman"/>
                <w:color w:val="000000"/>
                <w:sz w:val="18"/>
                <w:szCs w:val="18"/>
                <w:lang w:eastAsia="ru-RU"/>
              </w:rPr>
              <w:t>-</w:t>
            </w:r>
          </w:p>
        </w:tc>
        <w:tc>
          <w:tcPr>
            <w:tcW w:w="1095" w:type="dxa"/>
            <w:tcBorders>
              <w:top w:val="nil"/>
              <w:left w:val="nil"/>
              <w:bottom w:val="single" w:sz="4" w:space="0" w:color="auto"/>
              <w:right w:val="single" w:sz="4" w:space="0" w:color="auto"/>
            </w:tcBorders>
            <w:shd w:val="clear" w:color="auto" w:fill="auto"/>
            <w:vAlign w:val="center"/>
            <w:hideMark/>
          </w:tcPr>
          <w:p w14:paraId="59D92183" w14:textId="77777777" w:rsidR="00177E90" w:rsidRPr="00177E90" w:rsidRDefault="00177E90" w:rsidP="00177E90">
            <w:pPr>
              <w:spacing w:line="240" w:lineRule="auto"/>
              <w:ind w:firstLine="0"/>
              <w:jc w:val="center"/>
              <w:rPr>
                <w:rFonts w:eastAsia="Times New Roman" w:cs="Times New Roman"/>
                <w:color w:val="000000"/>
                <w:sz w:val="18"/>
                <w:szCs w:val="18"/>
                <w:lang w:eastAsia="ru-RU"/>
              </w:rPr>
            </w:pPr>
            <w:r w:rsidRPr="00177E90">
              <w:rPr>
                <w:rFonts w:eastAsia="Times New Roman" w:cs="Times New Roman"/>
                <w:color w:val="000000"/>
                <w:sz w:val="18"/>
                <w:szCs w:val="18"/>
                <w:lang w:eastAsia="ru-RU"/>
              </w:rPr>
              <w:t>4</w:t>
            </w:r>
          </w:p>
        </w:tc>
        <w:tc>
          <w:tcPr>
            <w:tcW w:w="960" w:type="dxa"/>
            <w:tcBorders>
              <w:top w:val="nil"/>
              <w:left w:val="nil"/>
              <w:bottom w:val="single" w:sz="4" w:space="0" w:color="auto"/>
              <w:right w:val="single" w:sz="4" w:space="0" w:color="auto"/>
            </w:tcBorders>
            <w:shd w:val="clear" w:color="auto" w:fill="auto"/>
            <w:vAlign w:val="center"/>
            <w:hideMark/>
          </w:tcPr>
          <w:p w14:paraId="79E793A0" w14:textId="77777777" w:rsidR="00177E90" w:rsidRPr="00177E90" w:rsidRDefault="00177E90" w:rsidP="00177E90">
            <w:pPr>
              <w:spacing w:line="240" w:lineRule="auto"/>
              <w:ind w:firstLine="0"/>
              <w:jc w:val="center"/>
              <w:rPr>
                <w:rFonts w:eastAsia="Times New Roman" w:cs="Times New Roman"/>
                <w:color w:val="000000"/>
                <w:sz w:val="18"/>
                <w:szCs w:val="18"/>
                <w:lang w:eastAsia="ru-RU"/>
              </w:rPr>
            </w:pPr>
            <w:r w:rsidRPr="00177E90">
              <w:rPr>
                <w:rFonts w:eastAsia="Times New Roman" w:cs="Times New Roman"/>
                <w:color w:val="000000"/>
                <w:sz w:val="18"/>
                <w:szCs w:val="18"/>
                <w:lang w:eastAsia="ru-RU"/>
              </w:rPr>
              <w:t>-</w:t>
            </w:r>
          </w:p>
        </w:tc>
        <w:tc>
          <w:tcPr>
            <w:tcW w:w="1518" w:type="dxa"/>
            <w:tcBorders>
              <w:top w:val="nil"/>
              <w:left w:val="nil"/>
              <w:bottom w:val="single" w:sz="4" w:space="0" w:color="auto"/>
              <w:right w:val="single" w:sz="4" w:space="0" w:color="auto"/>
            </w:tcBorders>
            <w:shd w:val="clear" w:color="auto" w:fill="auto"/>
            <w:vAlign w:val="center"/>
            <w:hideMark/>
          </w:tcPr>
          <w:p w14:paraId="441756B0" w14:textId="77777777" w:rsidR="00177E90" w:rsidRPr="00177E90" w:rsidRDefault="00177E90" w:rsidP="00177E90">
            <w:pPr>
              <w:spacing w:line="240" w:lineRule="auto"/>
              <w:ind w:firstLine="0"/>
              <w:jc w:val="center"/>
              <w:rPr>
                <w:rFonts w:eastAsia="Times New Roman" w:cs="Times New Roman"/>
                <w:color w:val="000000"/>
                <w:sz w:val="18"/>
                <w:szCs w:val="18"/>
                <w:lang w:eastAsia="ru-RU"/>
              </w:rPr>
            </w:pPr>
            <w:r w:rsidRPr="00177E90">
              <w:rPr>
                <w:rFonts w:eastAsia="Times New Roman" w:cs="Times New Roman"/>
                <w:color w:val="000000"/>
                <w:sz w:val="18"/>
                <w:szCs w:val="18"/>
                <w:lang w:eastAsia="ru-RU"/>
              </w:rPr>
              <w:t>1</w:t>
            </w:r>
          </w:p>
        </w:tc>
        <w:tc>
          <w:tcPr>
            <w:tcW w:w="1636" w:type="dxa"/>
            <w:tcBorders>
              <w:top w:val="nil"/>
              <w:left w:val="nil"/>
              <w:bottom w:val="single" w:sz="4" w:space="0" w:color="auto"/>
              <w:right w:val="single" w:sz="4" w:space="0" w:color="auto"/>
            </w:tcBorders>
            <w:shd w:val="clear" w:color="auto" w:fill="auto"/>
            <w:vAlign w:val="center"/>
            <w:hideMark/>
          </w:tcPr>
          <w:p w14:paraId="4E6577A0" w14:textId="77777777" w:rsidR="00177E90" w:rsidRPr="00177E90" w:rsidRDefault="00177E90" w:rsidP="00177E90">
            <w:pPr>
              <w:spacing w:line="240" w:lineRule="auto"/>
              <w:ind w:firstLine="0"/>
              <w:jc w:val="center"/>
              <w:rPr>
                <w:rFonts w:eastAsia="Times New Roman" w:cs="Times New Roman"/>
                <w:color w:val="000000"/>
                <w:sz w:val="18"/>
                <w:szCs w:val="18"/>
                <w:lang w:eastAsia="ru-RU"/>
              </w:rPr>
            </w:pPr>
            <w:r w:rsidRPr="00177E90">
              <w:rPr>
                <w:rFonts w:eastAsia="Times New Roman" w:cs="Times New Roman"/>
                <w:color w:val="000000"/>
                <w:sz w:val="18"/>
                <w:szCs w:val="18"/>
                <w:lang w:eastAsia="ru-RU"/>
              </w:rPr>
              <w:t>-</w:t>
            </w:r>
          </w:p>
        </w:tc>
      </w:tr>
      <w:tr w:rsidR="00177E90" w:rsidRPr="00177E90" w14:paraId="7D2C9E79" w14:textId="77777777" w:rsidTr="00177E90">
        <w:trPr>
          <w:gridAfter w:val="1"/>
          <w:wAfter w:w="18" w:type="dxa"/>
          <w:trHeight w:val="480"/>
        </w:trPr>
        <w:tc>
          <w:tcPr>
            <w:tcW w:w="3397" w:type="dxa"/>
            <w:tcBorders>
              <w:top w:val="nil"/>
              <w:left w:val="single" w:sz="4" w:space="0" w:color="auto"/>
              <w:bottom w:val="single" w:sz="4" w:space="0" w:color="auto"/>
              <w:right w:val="single" w:sz="4" w:space="0" w:color="auto"/>
            </w:tcBorders>
            <w:shd w:val="clear" w:color="auto" w:fill="auto"/>
            <w:vAlign w:val="center"/>
            <w:hideMark/>
          </w:tcPr>
          <w:p w14:paraId="30D9AF57" w14:textId="77777777" w:rsidR="00177E90" w:rsidRPr="00177E90" w:rsidRDefault="00177E90" w:rsidP="00177E90">
            <w:pPr>
              <w:spacing w:line="240" w:lineRule="auto"/>
              <w:ind w:firstLine="0"/>
              <w:jc w:val="center"/>
              <w:rPr>
                <w:rFonts w:eastAsia="Times New Roman" w:cs="Times New Roman"/>
                <w:color w:val="000000"/>
                <w:sz w:val="18"/>
                <w:szCs w:val="18"/>
                <w:lang w:eastAsia="ru-RU"/>
              </w:rPr>
            </w:pPr>
            <w:r w:rsidRPr="00177E90">
              <w:rPr>
                <w:rFonts w:eastAsia="Times New Roman" w:cs="Times New Roman"/>
                <w:color w:val="000000"/>
                <w:sz w:val="18"/>
                <w:szCs w:val="18"/>
                <w:lang w:eastAsia="ru-RU"/>
              </w:rPr>
              <w:t>Общее потребление электрической энергии КНС</w:t>
            </w:r>
          </w:p>
        </w:tc>
        <w:tc>
          <w:tcPr>
            <w:tcW w:w="1588" w:type="dxa"/>
            <w:tcBorders>
              <w:top w:val="nil"/>
              <w:left w:val="nil"/>
              <w:bottom w:val="single" w:sz="4" w:space="0" w:color="auto"/>
              <w:right w:val="single" w:sz="4" w:space="0" w:color="auto"/>
            </w:tcBorders>
            <w:shd w:val="clear" w:color="auto" w:fill="auto"/>
            <w:vAlign w:val="center"/>
            <w:hideMark/>
          </w:tcPr>
          <w:p w14:paraId="2A286A15" w14:textId="77777777" w:rsidR="00177E90" w:rsidRPr="00177E90" w:rsidRDefault="00177E90" w:rsidP="00177E90">
            <w:pPr>
              <w:spacing w:line="240" w:lineRule="auto"/>
              <w:ind w:firstLine="0"/>
              <w:jc w:val="center"/>
              <w:rPr>
                <w:rFonts w:eastAsia="Times New Roman" w:cs="Times New Roman"/>
                <w:color w:val="000000"/>
                <w:sz w:val="18"/>
                <w:szCs w:val="18"/>
                <w:lang w:eastAsia="ru-RU"/>
              </w:rPr>
            </w:pPr>
            <w:r w:rsidRPr="00177E90">
              <w:rPr>
                <w:rFonts w:eastAsia="Times New Roman" w:cs="Times New Roman"/>
                <w:color w:val="000000"/>
                <w:sz w:val="18"/>
                <w:szCs w:val="18"/>
                <w:lang w:eastAsia="ru-RU"/>
              </w:rPr>
              <w:t>кВт*ч/год</w:t>
            </w:r>
          </w:p>
        </w:tc>
        <w:tc>
          <w:tcPr>
            <w:tcW w:w="1911" w:type="dxa"/>
            <w:tcBorders>
              <w:top w:val="nil"/>
              <w:left w:val="nil"/>
              <w:bottom w:val="single" w:sz="4" w:space="0" w:color="auto"/>
              <w:right w:val="single" w:sz="4" w:space="0" w:color="auto"/>
            </w:tcBorders>
            <w:shd w:val="clear" w:color="auto" w:fill="auto"/>
            <w:vAlign w:val="center"/>
            <w:hideMark/>
          </w:tcPr>
          <w:p w14:paraId="6B7A7A6C" w14:textId="77777777" w:rsidR="00177E90" w:rsidRPr="00177E90" w:rsidRDefault="00177E90" w:rsidP="00177E90">
            <w:pPr>
              <w:spacing w:line="240" w:lineRule="auto"/>
              <w:ind w:firstLine="0"/>
              <w:jc w:val="center"/>
              <w:rPr>
                <w:rFonts w:eastAsia="Times New Roman" w:cs="Times New Roman"/>
                <w:color w:val="000000"/>
                <w:sz w:val="18"/>
                <w:szCs w:val="18"/>
                <w:lang w:eastAsia="ru-RU"/>
              </w:rPr>
            </w:pPr>
            <w:r w:rsidRPr="00177E90">
              <w:rPr>
                <w:rFonts w:eastAsia="Times New Roman" w:cs="Times New Roman"/>
                <w:color w:val="000000"/>
                <w:sz w:val="18"/>
                <w:szCs w:val="18"/>
                <w:lang w:eastAsia="ru-RU"/>
              </w:rPr>
              <w:t>н/д</w:t>
            </w:r>
          </w:p>
        </w:tc>
        <w:tc>
          <w:tcPr>
            <w:tcW w:w="1764" w:type="dxa"/>
            <w:tcBorders>
              <w:top w:val="nil"/>
              <w:left w:val="nil"/>
              <w:bottom w:val="single" w:sz="4" w:space="0" w:color="auto"/>
              <w:right w:val="single" w:sz="4" w:space="0" w:color="auto"/>
            </w:tcBorders>
            <w:shd w:val="clear" w:color="auto" w:fill="auto"/>
            <w:vAlign w:val="center"/>
            <w:hideMark/>
          </w:tcPr>
          <w:p w14:paraId="54B7766C" w14:textId="77777777" w:rsidR="00177E90" w:rsidRPr="00177E90" w:rsidRDefault="00177E90" w:rsidP="00177E90">
            <w:pPr>
              <w:spacing w:line="240" w:lineRule="auto"/>
              <w:ind w:firstLine="0"/>
              <w:jc w:val="center"/>
              <w:rPr>
                <w:rFonts w:eastAsia="Times New Roman" w:cs="Times New Roman"/>
                <w:color w:val="000000"/>
                <w:sz w:val="18"/>
                <w:szCs w:val="18"/>
                <w:lang w:eastAsia="ru-RU"/>
              </w:rPr>
            </w:pPr>
            <w:r w:rsidRPr="00177E90">
              <w:rPr>
                <w:rFonts w:eastAsia="Times New Roman" w:cs="Times New Roman"/>
                <w:color w:val="000000"/>
                <w:sz w:val="18"/>
                <w:szCs w:val="18"/>
                <w:lang w:eastAsia="ru-RU"/>
              </w:rPr>
              <w:t>82,01</w:t>
            </w:r>
          </w:p>
        </w:tc>
        <w:tc>
          <w:tcPr>
            <w:tcW w:w="1843" w:type="dxa"/>
            <w:tcBorders>
              <w:top w:val="nil"/>
              <w:left w:val="nil"/>
              <w:bottom w:val="single" w:sz="4" w:space="0" w:color="auto"/>
              <w:right w:val="single" w:sz="4" w:space="0" w:color="auto"/>
            </w:tcBorders>
            <w:shd w:val="clear" w:color="auto" w:fill="auto"/>
            <w:vAlign w:val="center"/>
            <w:hideMark/>
          </w:tcPr>
          <w:p w14:paraId="1D46EA5F" w14:textId="77777777" w:rsidR="00177E90" w:rsidRPr="00177E90" w:rsidRDefault="00177E90" w:rsidP="00177E90">
            <w:pPr>
              <w:spacing w:line="240" w:lineRule="auto"/>
              <w:ind w:firstLine="0"/>
              <w:jc w:val="center"/>
              <w:rPr>
                <w:rFonts w:eastAsia="Times New Roman" w:cs="Times New Roman"/>
                <w:color w:val="000000"/>
                <w:sz w:val="18"/>
                <w:szCs w:val="18"/>
                <w:lang w:eastAsia="ru-RU"/>
              </w:rPr>
            </w:pPr>
            <w:r w:rsidRPr="00177E90">
              <w:rPr>
                <w:rFonts w:eastAsia="Times New Roman" w:cs="Times New Roman"/>
                <w:color w:val="000000"/>
                <w:sz w:val="18"/>
                <w:szCs w:val="18"/>
                <w:lang w:eastAsia="ru-RU"/>
              </w:rPr>
              <w:t>н/д</w:t>
            </w:r>
          </w:p>
        </w:tc>
        <w:tc>
          <w:tcPr>
            <w:tcW w:w="2884" w:type="dxa"/>
            <w:tcBorders>
              <w:top w:val="nil"/>
              <w:left w:val="nil"/>
              <w:bottom w:val="single" w:sz="4" w:space="0" w:color="auto"/>
              <w:right w:val="single" w:sz="4" w:space="0" w:color="auto"/>
            </w:tcBorders>
            <w:shd w:val="clear" w:color="auto" w:fill="auto"/>
            <w:vAlign w:val="center"/>
            <w:hideMark/>
          </w:tcPr>
          <w:p w14:paraId="449A0FE2" w14:textId="77777777" w:rsidR="00177E90" w:rsidRPr="00177E90" w:rsidRDefault="00177E90" w:rsidP="00177E90">
            <w:pPr>
              <w:spacing w:line="240" w:lineRule="auto"/>
              <w:ind w:firstLine="0"/>
              <w:jc w:val="center"/>
              <w:rPr>
                <w:rFonts w:eastAsia="Times New Roman" w:cs="Times New Roman"/>
                <w:color w:val="000000"/>
                <w:sz w:val="18"/>
                <w:szCs w:val="18"/>
                <w:lang w:eastAsia="ru-RU"/>
              </w:rPr>
            </w:pPr>
            <w:r w:rsidRPr="00177E90">
              <w:rPr>
                <w:rFonts w:eastAsia="Times New Roman" w:cs="Times New Roman"/>
                <w:color w:val="000000"/>
                <w:sz w:val="18"/>
                <w:szCs w:val="18"/>
                <w:lang w:eastAsia="ru-RU"/>
              </w:rPr>
              <w:t>н/д</w:t>
            </w:r>
          </w:p>
        </w:tc>
        <w:tc>
          <w:tcPr>
            <w:tcW w:w="1170" w:type="dxa"/>
            <w:tcBorders>
              <w:top w:val="nil"/>
              <w:left w:val="nil"/>
              <w:bottom w:val="single" w:sz="4" w:space="0" w:color="auto"/>
              <w:right w:val="single" w:sz="4" w:space="0" w:color="auto"/>
            </w:tcBorders>
            <w:shd w:val="clear" w:color="auto" w:fill="auto"/>
            <w:vAlign w:val="center"/>
            <w:hideMark/>
          </w:tcPr>
          <w:p w14:paraId="656034FB" w14:textId="77777777" w:rsidR="00177E90" w:rsidRPr="00177E90" w:rsidRDefault="00177E90" w:rsidP="00177E90">
            <w:pPr>
              <w:spacing w:line="240" w:lineRule="auto"/>
              <w:ind w:firstLine="0"/>
              <w:jc w:val="center"/>
              <w:rPr>
                <w:rFonts w:eastAsia="Times New Roman" w:cs="Times New Roman"/>
                <w:color w:val="000000"/>
                <w:sz w:val="18"/>
                <w:szCs w:val="18"/>
                <w:lang w:eastAsia="ru-RU"/>
              </w:rPr>
            </w:pPr>
            <w:r w:rsidRPr="00177E90">
              <w:rPr>
                <w:rFonts w:eastAsia="Times New Roman" w:cs="Times New Roman"/>
                <w:color w:val="000000"/>
                <w:sz w:val="18"/>
                <w:szCs w:val="18"/>
                <w:lang w:eastAsia="ru-RU"/>
              </w:rPr>
              <w:t>225,20</w:t>
            </w:r>
          </w:p>
        </w:tc>
        <w:tc>
          <w:tcPr>
            <w:tcW w:w="1330" w:type="dxa"/>
            <w:tcBorders>
              <w:top w:val="nil"/>
              <w:left w:val="nil"/>
              <w:bottom w:val="single" w:sz="4" w:space="0" w:color="auto"/>
              <w:right w:val="single" w:sz="4" w:space="0" w:color="auto"/>
            </w:tcBorders>
            <w:shd w:val="clear" w:color="auto" w:fill="auto"/>
            <w:vAlign w:val="center"/>
            <w:hideMark/>
          </w:tcPr>
          <w:p w14:paraId="36DD5FE5" w14:textId="77777777" w:rsidR="00177E90" w:rsidRPr="00177E90" w:rsidRDefault="00177E90" w:rsidP="00177E90">
            <w:pPr>
              <w:spacing w:line="240" w:lineRule="auto"/>
              <w:ind w:firstLine="0"/>
              <w:jc w:val="center"/>
              <w:rPr>
                <w:rFonts w:eastAsia="Times New Roman" w:cs="Times New Roman"/>
                <w:color w:val="000000"/>
                <w:sz w:val="18"/>
                <w:szCs w:val="18"/>
                <w:lang w:eastAsia="ru-RU"/>
              </w:rPr>
            </w:pPr>
            <w:r w:rsidRPr="00177E90">
              <w:rPr>
                <w:rFonts w:eastAsia="Times New Roman" w:cs="Times New Roman"/>
                <w:color w:val="000000"/>
                <w:sz w:val="18"/>
                <w:szCs w:val="18"/>
                <w:lang w:eastAsia="ru-RU"/>
              </w:rPr>
              <w:t>-</w:t>
            </w:r>
          </w:p>
        </w:tc>
        <w:tc>
          <w:tcPr>
            <w:tcW w:w="1095" w:type="dxa"/>
            <w:tcBorders>
              <w:top w:val="nil"/>
              <w:left w:val="nil"/>
              <w:bottom w:val="single" w:sz="4" w:space="0" w:color="auto"/>
              <w:right w:val="single" w:sz="4" w:space="0" w:color="auto"/>
            </w:tcBorders>
            <w:shd w:val="clear" w:color="auto" w:fill="auto"/>
            <w:vAlign w:val="center"/>
            <w:hideMark/>
          </w:tcPr>
          <w:p w14:paraId="65B49E72" w14:textId="77777777" w:rsidR="00177E90" w:rsidRPr="00177E90" w:rsidRDefault="00177E90" w:rsidP="00177E90">
            <w:pPr>
              <w:spacing w:line="240" w:lineRule="auto"/>
              <w:ind w:firstLine="0"/>
              <w:jc w:val="center"/>
              <w:rPr>
                <w:rFonts w:eastAsia="Times New Roman" w:cs="Times New Roman"/>
                <w:color w:val="000000"/>
                <w:sz w:val="18"/>
                <w:szCs w:val="18"/>
                <w:lang w:eastAsia="ru-RU"/>
              </w:rPr>
            </w:pPr>
            <w:r w:rsidRPr="00177E90">
              <w:rPr>
                <w:rFonts w:eastAsia="Times New Roman" w:cs="Times New Roman"/>
                <w:color w:val="000000"/>
                <w:sz w:val="18"/>
                <w:szCs w:val="18"/>
                <w:lang w:eastAsia="ru-RU"/>
              </w:rPr>
              <w:t>73,01</w:t>
            </w:r>
          </w:p>
        </w:tc>
        <w:tc>
          <w:tcPr>
            <w:tcW w:w="960" w:type="dxa"/>
            <w:tcBorders>
              <w:top w:val="nil"/>
              <w:left w:val="nil"/>
              <w:bottom w:val="single" w:sz="4" w:space="0" w:color="auto"/>
              <w:right w:val="single" w:sz="4" w:space="0" w:color="auto"/>
            </w:tcBorders>
            <w:shd w:val="clear" w:color="auto" w:fill="auto"/>
            <w:vAlign w:val="center"/>
            <w:hideMark/>
          </w:tcPr>
          <w:p w14:paraId="5D2F557A" w14:textId="77777777" w:rsidR="00177E90" w:rsidRPr="00177E90" w:rsidRDefault="00177E90" w:rsidP="00177E90">
            <w:pPr>
              <w:spacing w:line="240" w:lineRule="auto"/>
              <w:ind w:firstLine="0"/>
              <w:jc w:val="center"/>
              <w:rPr>
                <w:rFonts w:eastAsia="Times New Roman" w:cs="Times New Roman"/>
                <w:color w:val="000000"/>
                <w:sz w:val="18"/>
                <w:szCs w:val="18"/>
                <w:lang w:eastAsia="ru-RU"/>
              </w:rPr>
            </w:pPr>
            <w:r w:rsidRPr="00177E90">
              <w:rPr>
                <w:rFonts w:eastAsia="Times New Roman" w:cs="Times New Roman"/>
                <w:color w:val="000000"/>
                <w:sz w:val="18"/>
                <w:szCs w:val="18"/>
                <w:lang w:eastAsia="ru-RU"/>
              </w:rPr>
              <w:t>-</w:t>
            </w:r>
          </w:p>
        </w:tc>
        <w:tc>
          <w:tcPr>
            <w:tcW w:w="1518" w:type="dxa"/>
            <w:tcBorders>
              <w:top w:val="nil"/>
              <w:left w:val="nil"/>
              <w:bottom w:val="single" w:sz="4" w:space="0" w:color="auto"/>
              <w:right w:val="single" w:sz="4" w:space="0" w:color="auto"/>
            </w:tcBorders>
            <w:shd w:val="clear" w:color="auto" w:fill="auto"/>
            <w:vAlign w:val="center"/>
            <w:hideMark/>
          </w:tcPr>
          <w:p w14:paraId="7BEF0FE5" w14:textId="77777777" w:rsidR="00177E90" w:rsidRPr="00177E90" w:rsidRDefault="00177E90" w:rsidP="00177E90">
            <w:pPr>
              <w:spacing w:line="240" w:lineRule="auto"/>
              <w:ind w:firstLine="0"/>
              <w:jc w:val="center"/>
              <w:rPr>
                <w:rFonts w:eastAsia="Times New Roman" w:cs="Times New Roman"/>
                <w:color w:val="000000"/>
                <w:sz w:val="18"/>
                <w:szCs w:val="18"/>
                <w:lang w:eastAsia="ru-RU"/>
              </w:rPr>
            </w:pPr>
            <w:r w:rsidRPr="00177E90">
              <w:rPr>
                <w:rFonts w:eastAsia="Times New Roman" w:cs="Times New Roman"/>
                <w:color w:val="000000"/>
                <w:sz w:val="18"/>
                <w:szCs w:val="18"/>
                <w:lang w:eastAsia="ru-RU"/>
              </w:rPr>
              <w:t>27,01</w:t>
            </w:r>
          </w:p>
        </w:tc>
        <w:tc>
          <w:tcPr>
            <w:tcW w:w="1636" w:type="dxa"/>
            <w:tcBorders>
              <w:top w:val="nil"/>
              <w:left w:val="nil"/>
              <w:bottom w:val="single" w:sz="4" w:space="0" w:color="auto"/>
              <w:right w:val="single" w:sz="4" w:space="0" w:color="auto"/>
            </w:tcBorders>
            <w:shd w:val="clear" w:color="auto" w:fill="auto"/>
            <w:vAlign w:val="center"/>
            <w:hideMark/>
          </w:tcPr>
          <w:p w14:paraId="1D41B795" w14:textId="77777777" w:rsidR="00177E90" w:rsidRPr="00177E90" w:rsidRDefault="00177E90" w:rsidP="00177E90">
            <w:pPr>
              <w:spacing w:line="240" w:lineRule="auto"/>
              <w:ind w:firstLine="0"/>
              <w:jc w:val="center"/>
              <w:rPr>
                <w:rFonts w:eastAsia="Times New Roman" w:cs="Times New Roman"/>
                <w:color w:val="000000"/>
                <w:sz w:val="18"/>
                <w:szCs w:val="18"/>
                <w:lang w:eastAsia="ru-RU"/>
              </w:rPr>
            </w:pPr>
            <w:r w:rsidRPr="00177E90">
              <w:rPr>
                <w:rFonts w:eastAsia="Times New Roman" w:cs="Times New Roman"/>
                <w:color w:val="000000"/>
                <w:sz w:val="18"/>
                <w:szCs w:val="18"/>
                <w:lang w:eastAsia="ru-RU"/>
              </w:rPr>
              <w:t>-</w:t>
            </w:r>
          </w:p>
        </w:tc>
      </w:tr>
      <w:tr w:rsidR="00177E90" w:rsidRPr="00177E90" w14:paraId="038378B3" w14:textId="77777777" w:rsidTr="00177E90">
        <w:trPr>
          <w:gridAfter w:val="1"/>
          <w:wAfter w:w="18" w:type="dxa"/>
          <w:trHeight w:val="300"/>
        </w:trPr>
        <w:tc>
          <w:tcPr>
            <w:tcW w:w="3397" w:type="dxa"/>
            <w:tcBorders>
              <w:top w:val="nil"/>
              <w:left w:val="single" w:sz="4" w:space="0" w:color="auto"/>
              <w:bottom w:val="single" w:sz="4" w:space="0" w:color="auto"/>
              <w:right w:val="single" w:sz="4" w:space="0" w:color="auto"/>
            </w:tcBorders>
            <w:shd w:val="clear" w:color="auto" w:fill="auto"/>
            <w:vAlign w:val="center"/>
            <w:hideMark/>
          </w:tcPr>
          <w:p w14:paraId="33C895DF" w14:textId="77777777" w:rsidR="00177E90" w:rsidRPr="00177E90" w:rsidRDefault="00177E90" w:rsidP="00177E90">
            <w:pPr>
              <w:spacing w:line="240" w:lineRule="auto"/>
              <w:ind w:firstLine="0"/>
              <w:jc w:val="center"/>
              <w:rPr>
                <w:rFonts w:eastAsia="Times New Roman" w:cs="Times New Roman"/>
                <w:color w:val="000000"/>
                <w:sz w:val="18"/>
                <w:szCs w:val="18"/>
                <w:lang w:eastAsia="ru-RU"/>
              </w:rPr>
            </w:pPr>
            <w:r w:rsidRPr="00177E90">
              <w:rPr>
                <w:rFonts w:eastAsia="Times New Roman" w:cs="Times New Roman"/>
                <w:color w:val="000000"/>
                <w:sz w:val="18"/>
                <w:szCs w:val="18"/>
                <w:lang w:eastAsia="ru-RU"/>
              </w:rPr>
              <w:t>Количество аварийных ситуаций на КНС</w:t>
            </w:r>
          </w:p>
        </w:tc>
        <w:tc>
          <w:tcPr>
            <w:tcW w:w="1588" w:type="dxa"/>
            <w:tcBorders>
              <w:top w:val="nil"/>
              <w:left w:val="nil"/>
              <w:bottom w:val="single" w:sz="4" w:space="0" w:color="auto"/>
              <w:right w:val="single" w:sz="4" w:space="0" w:color="auto"/>
            </w:tcBorders>
            <w:shd w:val="clear" w:color="auto" w:fill="auto"/>
            <w:vAlign w:val="center"/>
            <w:hideMark/>
          </w:tcPr>
          <w:p w14:paraId="312A670D" w14:textId="77777777" w:rsidR="00177E90" w:rsidRPr="00177E90" w:rsidRDefault="00177E90" w:rsidP="00177E90">
            <w:pPr>
              <w:spacing w:line="240" w:lineRule="auto"/>
              <w:ind w:firstLine="0"/>
              <w:jc w:val="center"/>
              <w:rPr>
                <w:rFonts w:eastAsia="Times New Roman" w:cs="Times New Roman"/>
                <w:color w:val="000000"/>
                <w:sz w:val="18"/>
                <w:szCs w:val="18"/>
                <w:lang w:eastAsia="ru-RU"/>
              </w:rPr>
            </w:pPr>
            <w:r w:rsidRPr="00177E90">
              <w:rPr>
                <w:rFonts w:eastAsia="Times New Roman" w:cs="Times New Roman"/>
                <w:color w:val="000000"/>
                <w:sz w:val="18"/>
                <w:szCs w:val="18"/>
                <w:lang w:eastAsia="ru-RU"/>
              </w:rPr>
              <w:t>ед.</w:t>
            </w:r>
          </w:p>
        </w:tc>
        <w:tc>
          <w:tcPr>
            <w:tcW w:w="1911" w:type="dxa"/>
            <w:tcBorders>
              <w:top w:val="nil"/>
              <w:left w:val="nil"/>
              <w:bottom w:val="single" w:sz="4" w:space="0" w:color="auto"/>
              <w:right w:val="single" w:sz="4" w:space="0" w:color="auto"/>
            </w:tcBorders>
            <w:shd w:val="clear" w:color="auto" w:fill="auto"/>
            <w:vAlign w:val="center"/>
            <w:hideMark/>
          </w:tcPr>
          <w:p w14:paraId="42C02BCC" w14:textId="77777777" w:rsidR="00177E90" w:rsidRPr="00177E90" w:rsidRDefault="00177E90" w:rsidP="00177E90">
            <w:pPr>
              <w:spacing w:line="240" w:lineRule="auto"/>
              <w:ind w:firstLine="0"/>
              <w:jc w:val="center"/>
              <w:rPr>
                <w:rFonts w:eastAsia="Times New Roman" w:cs="Times New Roman"/>
                <w:color w:val="000000"/>
                <w:sz w:val="18"/>
                <w:szCs w:val="18"/>
                <w:lang w:eastAsia="ru-RU"/>
              </w:rPr>
            </w:pPr>
            <w:r w:rsidRPr="00177E90">
              <w:rPr>
                <w:rFonts w:eastAsia="Times New Roman" w:cs="Times New Roman"/>
                <w:color w:val="000000"/>
                <w:sz w:val="18"/>
                <w:szCs w:val="18"/>
                <w:lang w:eastAsia="ru-RU"/>
              </w:rPr>
              <w:t>0</w:t>
            </w:r>
          </w:p>
        </w:tc>
        <w:tc>
          <w:tcPr>
            <w:tcW w:w="1764" w:type="dxa"/>
            <w:tcBorders>
              <w:top w:val="nil"/>
              <w:left w:val="nil"/>
              <w:bottom w:val="single" w:sz="4" w:space="0" w:color="auto"/>
              <w:right w:val="single" w:sz="4" w:space="0" w:color="auto"/>
            </w:tcBorders>
            <w:shd w:val="clear" w:color="auto" w:fill="auto"/>
            <w:vAlign w:val="center"/>
            <w:hideMark/>
          </w:tcPr>
          <w:p w14:paraId="615D1549" w14:textId="77777777" w:rsidR="00177E90" w:rsidRPr="00177E90" w:rsidRDefault="00177E90" w:rsidP="00177E90">
            <w:pPr>
              <w:spacing w:line="240" w:lineRule="auto"/>
              <w:ind w:firstLine="0"/>
              <w:jc w:val="center"/>
              <w:rPr>
                <w:rFonts w:eastAsia="Times New Roman" w:cs="Times New Roman"/>
                <w:color w:val="000000"/>
                <w:sz w:val="18"/>
                <w:szCs w:val="18"/>
                <w:lang w:eastAsia="ru-RU"/>
              </w:rPr>
            </w:pPr>
            <w:r w:rsidRPr="00177E90">
              <w:rPr>
                <w:rFonts w:eastAsia="Times New Roman" w:cs="Times New Roman"/>
                <w:color w:val="000000"/>
                <w:sz w:val="18"/>
                <w:szCs w:val="18"/>
                <w:lang w:eastAsia="ru-RU"/>
              </w:rPr>
              <w:t>0</w:t>
            </w:r>
          </w:p>
        </w:tc>
        <w:tc>
          <w:tcPr>
            <w:tcW w:w="1843" w:type="dxa"/>
            <w:tcBorders>
              <w:top w:val="nil"/>
              <w:left w:val="nil"/>
              <w:bottom w:val="single" w:sz="4" w:space="0" w:color="auto"/>
              <w:right w:val="single" w:sz="4" w:space="0" w:color="auto"/>
            </w:tcBorders>
            <w:shd w:val="clear" w:color="auto" w:fill="auto"/>
            <w:vAlign w:val="center"/>
            <w:hideMark/>
          </w:tcPr>
          <w:p w14:paraId="4B068C1A" w14:textId="77777777" w:rsidR="00177E90" w:rsidRPr="00177E90" w:rsidRDefault="00177E90" w:rsidP="00177E90">
            <w:pPr>
              <w:spacing w:line="240" w:lineRule="auto"/>
              <w:ind w:firstLine="0"/>
              <w:jc w:val="center"/>
              <w:rPr>
                <w:rFonts w:eastAsia="Times New Roman" w:cs="Times New Roman"/>
                <w:color w:val="000000"/>
                <w:sz w:val="18"/>
                <w:szCs w:val="18"/>
                <w:lang w:eastAsia="ru-RU"/>
              </w:rPr>
            </w:pPr>
            <w:r w:rsidRPr="00177E90">
              <w:rPr>
                <w:rFonts w:eastAsia="Times New Roman" w:cs="Times New Roman"/>
                <w:color w:val="000000"/>
                <w:sz w:val="18"/>
                <w:szCs w:val="18"/>
                <w:lang w:eastAsia="ru-RU"/>
              </w:rPr>
              <w:t>0</w:t>
            </w:r>
          </w:p>
        </w:tc>
        <w:tc>
          <w:tcPr>
            <w:tcW w:w="2884" w:type="dxa"/>
            <w:tcBorders>
              <w:top w:val="nil"/>
              <w:left w:val="nil"/>
              <w:bottom w:val="single" w:sz="4" w:space="0" w:color="auto"/>
              <w:right w:val="single" w:sz="4" w:space="0" w:color="auto"/>
            </w:tcBorders>
            <w:shd w:val="clear" w:color="auto" w:fill="auto"/>
            <w:vAlign w:val="center"/>
            <w:hideMark/>
          </w:tcPr>
          <w:p w14:paraId="5539A194" w14:textId="77777777" w:rsidR="00177E90" w:rsidRPr="00177E90" w:rsidRDefault="00177E90" w:rsidP="00177E90">
            <w:pPr>
              <w:spacing w:line="240" w:lineRule="auto"/>
              <w:ind w:firstLine="0"/>
              <w:jc w:val="center"/>
              <w:rPr>
                <w:rFonts w:eastAsia="Times New Roman" w:cs="Times New Roman"/>
                <w:color w:val="000000"/>
                <w:sz w:val="18"/>
                <w:szCs w:val="18"/>
                <w:lang w:eastAsia="ru-RU"/>
              </w:rPr>
            </w:pPr>
            <w:r w:rsidRPr="00177E90">
              <w:rPr>
                <w:rFonts w:eastAsia="Times New Roman" w:cs="Times New Roman"/>
                <w:color w:val="000000"/>
                <w:sz w:val="18"/>
                <w:szCs w:val="18"/>
                <w:lang w:eastAsia="ru-RU"/>
              </w:rPr>
              <w:t>н/д</w:t>
            </w:r>
          </w:p>
        </w:tc>
        <w:tc>
          <w:tcPr>
            <w:tcW w:w="1170" w:type="dxa"/>
            <w:tcBorders>
              <w:top w:val="nil"/>
              <w:left w:val="nil"/>
              <w:bottom w:val="single" w:sz="4" w:space="0" w:color="auto"/>
              <w:right w:val="single" w:sz="4" w:space="0" w:color="auto"/>
            </w:tcBorders>
            <w:shd w:val="clear" w:color="auto" w:fill="auto"/>
            <w:vAlign w:val="center"/>
            <w:hideMark/>
          </w:tcPr>
          <w:p w14:paraId="1EF88655" w14:textId="77777777" w:rsidR="00177E90" w:rsidRPr="00177E90" w:rsidRDefault="00177E90" w:rsidP="00177E90">
            <w:pPr>
              <w:spacing w:line="240" w:lineRule="auto"/>
              <w:ind w:firstLine="0"/>
              <w:jc w:val="center"/>
              <w:rPr>
                <w:rFonts w:eastAsia="Times New Roman" w:cs="Times New Roman"/>
                <w:color w:val="000000"/>
                <w:sz w:val="18"/>
                <w:szCs w:val="18"/>
                <w:lang w:eastAsia="ru-RU"/>
              </w:rPr>
            </w:pPr>
            <w:r w:rsidRPr="00177E90">
              <w:rPr>
                <w:rFonts w:eastAsia="Times New Roman" w:cs="Times New Roman"/>
                <w:color w:val="000000"/>
                <w:sz w:val="18"/>
                <w:szCs w:val="18"/>
                <w:lang w:eastAsia="ru-RU"/>
              </w:rPr>
              <w:t>0</w:t>
            </w:r>
          </w:p>
        </w:tc>
        <w:tc>
          <w:tcPr>
            <w:tcW w:w="1330" w:type="dxa"/>
            <w:tcBorders>
              <w:top w:val="nil"/>
              <w:left w:val="nil"/>
              <w:bottom w:val="single" w:sz="4" w:space="0" w:color="auto"/>
              <w:right w:val="single" w:sz="4" w:space="0" w:color="auto"/>
            </w:tcBorders>
            <w:shd w:val="clear" w:color="auto" w:fill="auto"/>
            <w:vAlign w:val="center"/>
            <w:hideMark/>
          </w:tcPr>
          <w:p w14:paraId="3F461D02" w14:textId="77777777" w:rsidR="00177E90" w:rsidRPr="00177E90" w:rsidRDefault="00177E90" w:rsidP="00177E90">
            <w:pPr>
              <w:spacing w:line="240" w:lineRule="auto"/>
              <w:ind w:firstLine="0"/>
              <w:jc w:val="center"/>
              <w:rPr>
                <w:rFonts w:eastAsia="Times New Roman" w:cs="Times New Roman"/>
                <w:color w:val="000000"/>
                <w:sz w:val="18"/>
                <w:szCs w:val="18"/>
                <w:lang w:eastAsia="ru-RU"/>
              </w:rPr>
            </w:pPr>
            <w:r w:rsidRPr="00177E90">
              <w:rPr>
                <w:rFonts w:eastAsia="Times New Roman" w:cs="Times New Roman"/>
                <w:color w:val="000000"/>
                <w:sz w:val="18"/>
                <w:szCs w:val="18"/>
                <w:lang w:eastAsia="ru-RU"/>
              </w:rPr>
              <w:t>-</w:t>
            </w:r>
          </w:p>
        </w:tc>
        <w:tc>
          <w:tcPr>
            <w:tcW w:w="1095" w:type="dxa"/>
            <w:tcBorders>
              <w:top w:val="nil"/>
              <w:left w:val="nil"/>
              <w:bottom w:val="single" w:sz="4" w:space="0" w:color="auto"/>
              <w:right w:val="single" w:sz="4" w:space="0" w:color="auto"/>
            </w:tcBorders>
            <w:shd w:val="clear" w:color="auto" w:fill="auto"/>
            <w:vAlign w:val="center"/>
            <w:hideMark/>
          </w:tcPr>
          <w:p w14:paraId="7FD39D0E" w14:textId="77777777" w:rsidR="00177E90" w:rsidRPr="00177E90" w:rsidRDefault="00177E90" w:rsidP="00177E90">
            <w:pPr>
              <w:spacing w:line="240" w:lineRule="auto"/>
              <w:ind w:firstLine="0"/>
              <w:jc w:val="center"/>
              <w:rPr>
                <w:rFonts w:eastAsia="Times New Roman" w:cs="Times New Roman"/>
                <w:color w:val="000000"/>
                <w:sz w:val="18"/>
                <w:szCs w:val="18"/>
                <w:lang w:eastAsia="ru-RU"/>
              </w:rPr>
            </w:pPr>
            <w:r w:rsidRPr="00177E90">
              <w:rPr>
                <w:rFonts w:eastAsia="Times New Roman" w:cs="Times New Roman"/>
                <w:color w:val="000000"/>
                <w:sz w:val="18"/>
                <w:szCs w:val="18"/>
                <w:lang w:eastAsia="ru-RU"/>
              </w:rPr>
              <w:t>0</w:t>
            </w:r>
          </w:p>
        </w:tc>
        <w:tc>
          <w:tcPr>
            <w:tcW w:w="960" w:type="dxa"/>
            <w:tcBorders>
              <w:top w:val="nil"/>
              <w:left w:val="nil"/>
              <w:bottom w:val="single" w:sz="4" w:space="0" w:color="auto"/>
              <w:right w:val="single" w:sz="4" w:space="0" w:color="auto"/>
            </w:tcBorders>
            <w:shd w:val="clear" w:color="auto" w:fill="auto"/>
            <w:vAlign w:val="center"/>
            <w:hideMark/>
          </w:tcPr>
          <w:p w14:paraId="743D1F4A" w14:textId="77777777" w:rsidR="00177E90" w:rsidRPr="00177E90" w:rsidRDefault="00177E90" w:rsidP="00177E90">
            <w:pPr>
              <w:spacing w:line="240" w:lineRule="auto"/>
              <w:ind w:firstLine="0"/>
              <w:jc w:val="center"/>
              <w:rPr>
                <w:rFonts w:eastAsia="Times New Roman" w:cs="Times New Roman"/>
                <w:color w:val="000000"/>
                <w:sz w:val="18"/>
                <w:szCs w:val="18"/>
                <w:lang w:eastAsia="ru-RU"/>
              </w:rPr>
            </w:pPr>
            <w:r w:rsidRPr="00177E90">
              <w:rPr>
                <w:rFonts w:eastAsia="Times New Roman" w:cs="Times New Roman"/>
                <w:color w:val="000000"/>
                <w:sz w:val="18"/>
                <w:szCs w:val="18"/>
                <w:lang w:eastAsia="ru-RU"/>
              </w:rPr>
              <w:t>-</w:t>
            </w:r>
          </w:p>
        </w:tc>
        <w:tc>
          <w:tcPr>
            <w:tcW w:w="1518" w:type="dxa"/>
            <w:tcBorders>
              <w:top w:val="nil"/>
              <w:left w:val="nil"/>
              <w:bottom w:val="single" w:sz="4" w:space="0" w:color="auto"/>
              <w:right w:val="single" w:sz="4" w:space="0" w:color="auto"/>
            </w:tcBorders>
            <w:shd w:val="clear" w:color="auto" w:fill="auto"/>
            <w:vAlign w:val="center"/>
            <w:hideMark/>
          </w:tcPr>
          <w:p w14:paraId="67E647CD" w14:textId="77777777" w:rsidR="00177E90" w:rsidRPr="00177E90" w:rsidRDefault="00177E90" w:rsidP="00177E90">
            <w:pPr>
              <w:spacing w:line="240" w:lineRule="auto"/>
              <w:ind w:firstLine="0"/>
              <w:jc w:val="center"/>
              <w:rPr>
                <w:rFonts w:eastAsia="Times New Roman" w:cs="Times New Roman"/>
                <w:color w:val="000000"/>
                <w:sz w:val="18"/>
                <w:szCs w:val="18"/>
                <w:lang w:eastAsia="ru-RU"/>
              </w:rPr>
            </w:pPr>
            <w:r w:rsidRPr="00177E90">
              <w:rPr>
                <w:rFonts w:eastAsia="Times New Roman" w:cs="Times New Roman"/>
                <w:color w:val="000000"/>
                <w:sz w:val="18"/>
                <w:szCs w:val="18"/>
                <w:lang w:eastAsia="ru-RU"/>
              </w:rPr>
              <w:t>н/д</w:t>
            </w:r>
          </w:p>
        </w:tc>
        <w:tc>
          <w:tcPr>
            <w:tcW w:w="1636" w:type="dxa"/>
            <w:tcBorders>
              <w:top w:val="nil"/>
              <w:left w:val="nil"/>
              <w:bottom w:val="single" w:sz="4" w:space="0" w:color="auto"/>
              <w:right w:val="single" w:sz="4" w:space="0" w:color="auto"/>
            </w:tcBorders>
            <w:shd w:val="clear" w:color="auto" w:fill="auto"/>
            <w:vAlign w:val="center"/>
            <w:hideMark/>
          </w:tcPr>
          <w:p w14:paraId="085D6F4C" w14:textId="77777777" w:rsidR="00177E90" w:rsidRPr="00177E90" w:rsidRDefault="00177E90" w:rsidP="00177E90">
            <w:pPr>
              <w:spacing w:line="240" w:lineRule="auto"/>
              <w:ind w:firstLine="0"/>
              <w:jc w:val="center"/>
              <w:rPr>
                <w:rFonts w:eastAsia="Times New Roman" w:cs="Times New Roman"/>
                <w:color w:val="000000"/>
                <w:sz w:val="18"/>
                <w:szCs w:val="18"/>
                <w:lang w:eastAsia="ru-RU"/>
              </w:rPr>
            </w:pPr>
            <w:r w:rsidRPr="00177E90">
              <w:rPr>
                <w:rFonts w:eastAsia="Times New Roman" w:cs="Times New Roman"/>
                <w:color w:val="000000"/>
                <w:sz w:val="18"/>
                <w:szCs w:val="18"/>
                <w:lang w:eastAsia="ru-RU"/>
              </w:rPr>
              <w:t>-</w:t>
            </w:r>
          </w:p>
        </w:tc>
      </w:tr>
      <w:tr w:rsidR="00177E90" w:rsidRPr="00177E90" w14:paraId="70738B25" w14:textId="77777777" w:rsidTr="00177E90">
        <w:trPr>
          <w:gridAfter w:val="1"/>
          <w:wAfter w:w="18" w:type="dxa"/>
          <w:trHeight w:val="300"/>
        </w:trPr>
        <w:tc>
          <w:tcPr>
            <w:tcW w:w="3397" w:type="dxa"/>
            <w:tcBorders>
              <w:top w:val="nil"/>
              <w:left w:val="single" w:sz="4" w:space="0" w:color="auto"/>
              <w:bottom w:val="single" w:sz="4" w:space="0" w:color="auto"/>
              <w:right w:val="single" w:sz="4" w:space="0" w:color="auto"/>
            </w:tcBorders>
            <w:shd w:val="clear" w:color="auto" w:fill="auto"/>
            <w:vAlign w:val="center"/>
            <w:hideMark/>
          </w:tcPr>
          <w:p w14:paraId="65BA2672" w14:textId="77777777" w:rsidR="00177E90" w:rsidRPr="00177E90" w:rsidRDefault="00177E90" w:rsidP="00177E90">
            <w:pPr>
              <w:spacing w:line="240" w:lineRule="auto"/>
              <w:ind w:firstLine="0"/>
              <w:jc w:val="center"/>
              <w:rPr>
                <w:rFonts w:eastAsia="Times New Roman" w:cs="Times New Roman"/>
                <w:color w:val="000000"/>
                <w:sz w:val="18"/>
                <w:szCs w:val="18"/>
                <w:lang w:eastAsia="ru-RU"/>
              </w:rPr>
            </w:pPr>
            <w:r w:rsidRPr="00177E90">
              <w:rPr>
                <w:rFonts w:eastAsia="Times New Roman" w:cs="Times New Roman"/>
                <w:color w:val="000000"/>
                <w:sz w:val="18"/>
                <w:szCs w:val="18"/>
                <w:lang w:eastAsia="ru-RU"/>
              </w:rPr>
              <w:t>Фактическое состояние оборудования КНС</w:t>
            </w:r>
          </w:p>
        </w:tc>
        <w:tc>
          <w:tcPr>
            <w:tcW w:w="1588" w:type="dxa"/>
            <w:tcBorders>
              <w:top w:val="nil"/>
              <w:left w:val="nil"/>
              <w:bottom w:val="single" w:sz="4" w:space="0" w:color="auto"/>
              <w:right w:val="single" w:sz="4" w:space="0" w:color="auto"/>
            </w:tcBorders>
            <w:shd w:val="clear" w:color="auto" w:fill="auto"/>
            <w:vAlign w:val="center"/>
            <w:hideMark/>
          </w:tcPr>
          <w:p w14:paraId="3161BED4" w14:textId="77777777" w:rsidR="00177E90" w:rsidRPr="00177E90" w:rsidRDefault="00177E90" w:rsidP="00177E90">
            <w:pPr>
              <w:spacing w:line="240" w:lineRule="auto"/>
              <w:ind w:firstLine="0"/>
              <w:jc w:val="center"/>
              <w:rPr>
                <w:rFonts w:eastAsia="Times New Roman" w:cs="Times New Roman"/>
                <w:color w:val="000000"/>
                <w:sz w:val="18"/>
                <w:szCs w:val="18"/>
                <w:lang w:eastAsia="ru-RU"/>
              </w:rPr>
            </w:pPr>
            <w:r w:rsidRPr="00177E90">
              <w:rPr>
                <w:rFonts w:eastAsia="Times New Roman" w:cs="Times New Roman"/>
                <w:color w:val="000000"/>
                <w:sz w:val="18"/>
                <w:szCs w:val="18"/>
                <w:lang w:eastAsia="ru-RU"/>
              </w:rPr>
              <w:t>%</w:t>
            </w:r>
          </w:p>
        </w:tc>
        <w:tc>
          <w:tcPr>
            <w:tcW w:w="1911" w:type="dxa"/>
            <w:tcBorders>
              <w:top w:val="nil"/>
              <w:left w:val="nil"/>
              <w:bottom w:val="single" w:sz="4" w:space="0" w:color="auto"/>
              <w:right w:val="single" w:sz="4" w:space="0" w:color="auto"/>
            </w:tcBorders>
            <w:shd w:val="clear" w:color="auto" w:fill="auto"/>
            <w:vAlign w:val="center"/>
            <w:hideMark/>
          </w:tcPr>
          <w:p w14:paraId="0DE29593" w14:textId="77777777" w:rsidR="00177E90" w:rsidRPr="00177E90" w:rsidRDefault="00177E90" w:rsidP="00177E90">
            <w:pPr>
              <w:spacing w:line="240" w:lineRule="auto"/>
              <w:ind w:firstLine="0"/>
              <w:jc w:val="center"/>
              <w:rPr>
                <w:rFonts w:eastAsia="Times New Roman" w:cs="Times New Roman"/>
                <w:color w:val="000000"/>
                <w:sz w:val="18"/>
                <w:szCs w:val="18"/>
                <w:lang w:eastAsia="ru-RU"/>
              </w:rPr>
            </w:pPr>
            <w:r w:rsidRPr="00177E90">
              <w:rPr>
                <w:rFonts w:eastAsia="Times New Roman" w:cs="Times New Roman"/>
                <w:color w:val="000000"/>
                <w:sz w:val="18"/>
                <w:szCs w:val="18"/>
                <w:lang w:eastAsia="ru-RU"/>
              </w:rPr>
              <w:t>95,00</w:t>
            </w:r>
          </w:p>
        </w:tc>
        <w:tc>
          <w:tcPr>
            <w:tcW w:w="1764" w:type="dxa"/>
            <w:tcBorders>
              <w:top w:val="nil"/>
              <w:left w:val="nil"/>
              <w:bottom w:val="single" w:sz="4" w:space="0" w:color="auto"/>
              <w:right w:val="single" w:sz="4" w:space="0" w:color="auto"/>
            </w:tcBorders>
            <w:shd w:val="clear" w:color="auto" w:fill="auto"/>
            <w:vAlign w:val="center"/>
            <w:hideMark/>
          </w:tcPr>
          <w:p w14:paraId="4890D19D" w14:textId="77777777" w:rsidR="00177E90" w:rsidRPr="00177E90" w:rsidRDefault="00177E90" w:rsidP="00177E90">
            <w:pPr>
              <w:spacing w:line="240" w:lineRule="auto"/>
              <w:ind w:firstLine="0"/>
              <w:jc w:val="center"/>
              <w:rPr>
                <w:rFonts w:eastAsia="Times New Roman" w:cs="Times New Roman"/>
                <w:color w:val="000000"/>
                <w:sz w:val="18"/>
                <w:szCs w:val="18"/>
                <w:lang w:eastAsia="ru-RU"/>
              </w:rPr>
            </w:pPr>
            <w:r w:rsidRPr="00177E90">
              <w:rPr>
                <w:rFonts w:eastAsia="Times New Roman" w:cs="Times New Roman"/>
                <w:color w:val="000000"/>
                <w:sz w:val="18"/>
                <w:szCs w:val="18"/>
                <w:lang w:eastAsia="ru-RU"/>
              </w:rPr>
              <w:t>90,00</w:t>
            </w:r>
          </w:p>
        </w:tc>
        <w:tc>
          <w:tcPr>
            <w:tcW w:w="1843" w:type="dxa"/>
            <w:tcBorders>
              <w:top w:val="nil"/>
              <w:left w:val="nil"/>
              <w:bottom w:val="single" w:sz="4" w:space="0" w:color="auto"/>
              <w:right w:val="single" w:sz="4" w:space="0" w:color="auto"/>
            </w:tcBorders>
            <w:shd w:val="clear" w:color="auto" w:fill="auto"/>
            <w:vAlign w:val="center"/>
            <w:hideMark/>
          </w:tcPr>
          <w:p w14:paraId="76C64A20" w14:textId="77777777" w:rsidR="00177E90" w:rsidRPr="00177E90" w:rsidRDefault="00177E90" w:rsidP="00177E90">
            <w:pPr>
              <w:spacing w:line="240" w:lineRule="auto"/>
              <w:ind w:firstLine="0"/>
              <w:jc w:val="center"/>
              <w:rPr>
                <w:rFonts w:eastAsia="Times New Roman" w:cs="Times New Roman"/>
                <w:color w:val="000000"/>
                <w:sz w:val="18"/>
                <w:szCs w:val="18"/>
                <w:lang w:eastAsia="ru-RU"/>
              </w:rPr>
            </w:pPr>
            <w:r w:rsidRPr="00177E90">
              <w:rPr>
                <w:rFonts w:eastAsia="Times New Roman" w:cs="Times New Roman"/>
                <w:color w:val="000000"/>
                <w:sz w:val="18"/>
                <w:szCs w:val="18"/>
                <w:lang w:eastAsia="ru-RU"/>
              </w:rPr>
              <w:t>75,00</w:t>
            </w:r>
          </w:p>
        </w:tc>
        <w:tc>
          <w:tcPr>
            <w:tcW w:w="2884" w:type="dxa"/>
            <w:tcBorders>
              <w:top w:val="nil"/>
              <w:left w:val="nil"/>
              <w:bottom w:val="single" w:sz="4" w:space="0" w:color="auto"/>
              <w:right w:val="single" w:sz="4" w:space="0" w:color="auto"/>
            </w:tcBorders>
            <w:shd w:val="clear" w:color="auto" w:fill="auto"/>
            <w:vAlign w:val="center"/>
            <w:hideMark/>
          </w:tcPr>
          <w:p w14:paraId="3016A284" w14:textId="77777777" w:rsidR="00177E90" w:rsidRPr="00177E90" w:rsidRDefault="00177E90" w:rsidP="00177E90">
            <w:pPr>
              <w:spacing w:line="240" w:lineRule="auto"/>
              <w:ind w:firstLine="0"/>
              <w:jc w:val="center"/>
              <w:rPr>
                <w:rFonts w:eastAsia="Times New Roman" w:cs="Times New Roman"/>
                <w:color w:val="000000"/>
                <w:sz w:val="18"/>
                <w:szCs w:val="18"/>
                <w:lang w:eastAsia="ru-RU"/>
              </w:rPr>
            </w:pPr>
            <w:r w:rsidRPr="00177E90">
              <w:rPr>
                <w:rFonts w:eastAsia="Times New Roman" w:cs="Times New Roman"/>
                <w:color w:val="000000"/>
                <w:sz w:val="18"/>
                <w:szCs w:val="18"/>
                <w:lang w:eastAsia="ru-RU"/>
              </w:rPr>
              <w:t>75,23</w:t>
            </w:r>
          </w:p>
        </w:tc>
        <w:tc>
          <w:tcPr>
            <w:tcW w:w="1170" w:type="dxa"/>
            <w:tcBorders>
              <w:top w:val="nil"/>
              <w:left w:val="nil"/>
              <w:bottom w:val="single" w:sz="4" w:space="0" w:color="auto"/>
              <w:right w:val="single" w:sz="4" w:space="0" w:color="auto"/>
            </w:tcBorders>
            <w:shd w:val="clear" w:color="auto" w:fill="auto"/>
            <w:vAlign w:val="center"/>
            <w:hideMark/>
          </w:tcPr>
          <w:p w14:paraId="6F656337" w14:textId="77777777" w:rsidR="00177E90" w:rsidRPr="00177E90" w:rsidRDefault="00177E90" w:rsidP="00177E90">
            <w:pPr>
              <w:spacing w:line="240" w:lineRule="auto"/>
              <w:ind w:firstLine="0"/>
              <w:jc w:val="center"/>
              <w:rPr>
                <w:rFonts w:eastAsia="Times New Roman" w:cs="Times New Roman"/>
                <w:color w:val="000000"/>
                <w:sz w:val="18"/>
                <w:szCs w:val="18"/>
                <w:lang w:eastAsia="ru-RU"/>
              </w:rPr>
            </w:pPr>
            <w:r w:rsidRPr="00177E90">
              <w:rPr>
                <w:rFonts w:eastAsia="Times New Roman" w:cs="Times New Roman"/>
                <w:color w:val="000000"/>
                <w:sz w:val="18"/>
                <w:szCs w:val="18"/>
                <w:lang w:eastAsia="ru-RU"/>
              </w:rPr>
              <w:t>н/д</w:t>
            </w:r>
          </w:p>
        </w:tc>
        <w:tc>
          <w:tcPr>
            <w:tcW w:w="1330" w:type="dxa"/>
            <w:tcBorders>
              <w:top w:val="nil"/>
              <w:left w:val="nil"/>
              <w:bottom w:val="single" w:sz="4" w:space="0" w:color="auto"/>
              <w:right w:val="single" w:sz="4" w:space="0" w:color="auto"/>
            </w:tcBorders>
            <w:shd w:val="clear" w:color="auto" w:fill="auto"/>
            <w:vAlign w:val="center"/>
            <w:hideMark/>
          </w:tcPr>
          <w:p w14:paraId="1F9C16D7" w14:textId="77777777" w:rsidR="00177E90" w:rsidRPr="00177E90" w:rsidRDefault="00177E90" w:rsidP="00177E90">
            <w:pPr>
              <w:spacing w:line="240" w:lineRule="auto"/>
              <w:ind w:firstLine="0"/>
              <w:jc w:val="center"/>
              <w:rPr>
                <w:rFonts w:eastAsia="Times New Roman" w:cs="Times New Roman"/>
                <w:color w:val="000000"/>
                <w:sz w:val="18"/>
                <w:szCs w:val="18"/>
                <w:lang w:eastAsia="ru-RU"/>
              </w:rPr>
            </w:pPr>
            <w:r w:rsidRPr="00177E90">
              <w:rPr>
                <w:rFonts w:eastAsia="Times New Roman" w:cs="Times New Roman"/>
                <w:color w:val="000000"/>
                <w:sz w:val="18"/>
                <w:szCs w:val="18"/>
                <w:lang w:eastAsia="ru-RU"/>
              </w:rPr>
              <w:t>-</w:t>
            </w:r>
          </w:p>
        </w:tc>
        <w:tc>
          <w:tcPr>
            <w:tcW w:w="1095" w:type="dxa"/>
            <w:tcBorders>
              <w:top w:val="nil"/>
              <w:left w:val="nil"/>
              <w:bottom w:val="single" w:sz="4" w:space="0" w:color="auto"/>
              <w:right w:val="single" w:sz="4" w:space="0" w:color="auto"/>
            </w:tcBorders>
            <w:shd w:val="clear" w:color="auto" w:fill="auto"/>
            <w:vAlign w:val="center"/>
            <w:hideMark/>
          </w:tcPr>
          <w:p w14:paraId="4224F246" w14:textId="77777777" w:rsidR="00177E90" w:rsidRPr="00177E90" w:rsidRDefault="00177E90" w:rsidP="00177E90">
            <w:pPr>
              <w:spacing w:line="240" w:lineRule="auto"/>
              <w:ind w:firstLine="0"/>
              <w:jc w:val="center"/>
              <w:rPr>
                <w:rFonts w:eastAsia="Times New Roman" w:cs="Times New Roman"/>
                <w:color w:val="000000"/>
                <w:sz w:val="18"/>
                <w:szCs w:val="18"/>
                <w:lang w:eastAsia="ru-RU"/>
              </w:rPr>
            </w:pPr>
            <w:r w:rsidRPr="00177E90">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shd w:val="clear" w:color="auto" w:fill="auto"/>
            <w:vAlign w:val="center"/>
            <w:hideMark/>
          </w:tcPr>
          <w:p w14:paraId="1E6F3BCD" w14:textId="77777777" w:rsidR="00177E90" w:rsidRPr="00177E90" w:rsidRDefault="00177E90" w:rsidP="00177E90">
            <w:pPr>
              <w:spacing w:line="240" w:lineRule="auto"/>
              <w:ind w:firstLine="0"/>
              <w:jc w:val="center"/>
              <w:rPr>
                <w:rFonts w:eastAsia="Times New Roman" w:cs="Times New Roman"/>
                <w:color w:val="000000"/>
                <w:sz w:val="18"/>
                <w:szCs w:val="18"/>
                <w:lang w:eastAsia="ru-RU"/>
              </w:rPr>
            </w:pPr>
            <w:r w:rsidRPr="00177E90">
              <w:rPr>
                <w:rFonts w:eastAsia="Times New Roman" w:cs="Times New Roman"/>
                <w:color w:val="000000"/>
                <w:sz w:val="18"/>
                <w:szCs w:val="18"/>
                <w:lang w:eastAsia="ru-RU"/>
              </w:rPr>
              <w:t>-</w:t>
            </w:r>
          </w:p>
        </w:tc>
        <w:tc>
          <w:tcPr>
            <w:tcW w:w="1518" w:type="dxa"/>
            <w:tcBorders>
              <w:top w:val="nil"/>
              <w:left w:val="nil"/>
              <w:bottom w:val="single" w:sz="4" w:space="0" w:color="auto"/>
              <w:right w:val="single" w:sz="4" w:space="0" w:color="auto"/>
            </w:tcBorders>
            <w:shd w:val="clear" w:color="auto" w:fill="auto"/>
            <w:vAlign w:val="center"/>
            <w:hideMark/>
          </w:tcPr>
          <w:p w14:paraId="2C55EF2E" w14:textId="77777777" w:rsidR="00177E90" w:rsidRPr="00177E90" w:rsidRDefault="00177E90" w:rsidP="00177E90">
            <w:pPr>
              <w:spacing w:line="240" w:lineRule="auto"/>
              <w:ind w:firstLine="0"/>
              <w:jc w:val="center"/>
              <w:rPr>
                <w:rFonts w:eastAsia="Times New Roman" w:cs="Times New Roman"/>
                <w:color w:val="000000"/>
                <w:sz w:val="18"/>
                <w:szCs w:val="18"/>
                <w:lang w:eastAsia="ru-RU"/>
              </w:rPr>
            </w:pPr>
            <w:r w:rsidRPr="00177E90">
              <w:rPr>
                <w:rFonts w:eastAsia="Times New Roman" w:cs="Times New Roman"/>
                <w:color w:val="000000"/>
                <w:sz w:val="18"/>
                <w:szCs w:val="18"/>
                <w:lang w:eastAsia="ru-RU"/>
              </w:rPr>
              <w:t>н/д</w:t>
            </w:r>
          </w:p>
        </w:tc>
        <w:tc>
          <w:tcPr>
            <w:tcW w:w="1636" w:type="dxa"/>
            <w:tcBorders>
              <w:top w:val="nil"/>
              <w:left w:val="nil"/>
              <w:bottom w:val="single" w:sz="4" w:space="0" w:color="auto"/>
              <w:right w:val="single" w:sz="4" w:space="0" w:color="auto"/>
            </w:tcBorders>
            <w:shd w:val="clear" w:color="auto" w:fill="auto"/>
            <w:vAlign w:val="center"/>
            <w:hideMark/>
          </w:tcPr>
          <w:p w14:paraId="77C58B07" w14:textId="77777777" w:rsidR="00177E90" w:rsidRPr="00177E90" w:rsidRDefault="00177E90" w:rsidP="00177E90">
            <w:pPr>
              <w:spacing w:line="240" w:lineRule="auto"/>
              <w:ind w:firstLine="0"/>
              <w:jc w:val="center"/>
              <w:rPr>
                <w:rFonts w:eastAsia="Times New Roman" w:cs="Times New Roman"/>
                <w:color w:val="000000"/>
                <w:sz w:val="18"/>
                <w:szCs w:val="18"/>
                <w:lang w:eastAsia="ru-RU"/>
              </w:rPr>
            </w:pPr>
            <w:r w:rsidRPr="00177E90">
              <w:rPr>
                <w:rFonts w:eastAsia="Times New Roman" w:cs="Times New Roman"/>
                <w:color w:val="000000"/>
                <w:sz w:val="18"/>
                <w:szCs w:val="18"/>
                <w:lang w:eastAsia="ru-RU"/>
              </w:rPr>
              <w:t>-</w:t>
            </w:r>
          </w:p>
        </w:tc>
      </w:tr>
      <w:tr w:rsidR="00177E90" w:rsidRPr="00177E90" w14:paraId="07A5CCD7" w14:textId="77777777" w:rsidTr="00177E90">
        <w:trPr>
          <w:gridAfter w:val="1"/>
          <w:wAfter w:w="18" w:type="dxa"/>
          <w:trHeight w:val="300"/>
        </w:trPr>
        <w:tc>
          <w:tcPr>
            <w:tcW w:w="3397" w:type="dxa"/>
            <w:tcBorders>
              <w:top w:val="nil"/>
              <w:left w:val="single" w:sz="4" w:space="0" w:color="auto"/>
              <w:bottom w:val="single" w:sz="4" w:space="0" w:color="auto"/>
              <w:right w:val="single" w:sz="4" w:space="0" w:color="auto"/>
            </w:tcBorders>
            <w:shd w:val="clear" w:color="auto" w:fill="auto"/>
            <w:vAlign w:val="center"/>
            <w:hideMark/>
          </w:tcPr>
          <w:p w14:paraId="1BADF12C" w14:textId="77777777" w:rsidR="00177E90" w:rsidRPr="00177E90" w:rsidRDefault="00177E90" w:rsidP="00177E90">
            <w:pPr>
              <w:spacing w:line="240" w:lineRule="auto"/>
              <w:ind w:firstLine="0"/>
              <w:jc w:val="center"/>
              <w:rPr>
                <w:rFonts w:eastAsia="Times New Roman" w:cs="Times New Roman"/>
                <w:color w:val="000000"/>
                <w:sz w:val="18"/>
                <w:szCs w:val="18"/>
                <w:lang w:eastAsia="ru-RU"/>
              </w:rPr>
            </w:pPr>
            <w:r w:rsidRPr="00177E90">
              <w:rPr>
                <w:rFonts w:eastAsia="Times New Roman" w:cs="Times New Roman"/>
                <w:color w:val="000000"/>
                <w:sz w:val="18"/>
                <w:szCs w:val="18"/>
                <w:lang w:eastAsia="ru-RU"/>
              </w:rPr>
              <w:t>Количество КОС</w:t>
            </w:r>
          </w:p>
        </w:tc>
        <w:tc>
          <w:tcPr>
            <w:tcW w:w="1588" w:type="dxa"/>
            <w:tcBorders>
              <w:top w:val="nil"/>
              <w:left w:val="nil"/>
              <w:bottom w:val="single" w:sz="4" w:space="0" w:color="auto"/>
              <w:right w:val="single" w:sz="4" w:space="0" w:color="auto"/>
            </w:tcBorders>
            <w:shd w:val="clear" w:color="auto" w:fill="auto"/>
            <w:vAlign w:val="center"/>
            <w:hideMark/>
          </w:tcPr>
          <w:p w14:paraId="7B09D9A8" w14:textId="77777777" w:rsidR="00177E90" w:rsidRPr="00177E90" w:rsidRDefault="00177E90" w:rsidP="00177E90">
            <w:pPr>
              <w:spacing w:line="240" w:lineRule="auto"/>
              <w:ind w:firstLine="0"/>
              <w:jc w:val="center"/>
              <w:rPr>
                <w:rFonts w:eastAsia="Times New Roman" w:cs="Times New Roman"/>
                <w:color w:val="000000"/>
                <w:sz w:val="18"/>
                <w:szCs w:val="18"/>
                <w:lang w:eastAsia="ru-RU"/>
              </w:rPr>
            </w:pPr>
            <w:r w:rsidRPr="00177E90">
              <w:rPr>
                <w:rFonts w:eastAsia="Times New Roman" w:cs="Times New Roman"/>
                <w:color w:val="000000"/>
                <w:sz w:val="18"/>
                <w:szCs w:val="18"/>
                <w:lang w:eastAsia="ru-RU"/>
              </w:rPr>
              <w:t> шт.</w:t>
            </w:r>
          </w:p>
        </w:tc>
        <w:tc>
          <w:tcPr>
            <w:tcW w:w="1911" w:type="dxa"/>
            <w:tcBorders>
              <w:top w:val="nil"/>
              <w:left w:val="nil"/>
              <w:bottom w:val="single" w:sz="4" w:space="0" w:color="auto"/>
              <w:right w:val="single" w:sz="4" w:space="0" w:color="auto"/>
            </w:tcBorders>
            <w:shd w:val="clear" w:color="auto" w:fill="auto"/>
            <w:vAlign w:val="center"/>
            <w:hideMark/>
          </w:tcPr>
          <w:p w14:paraId="43EFF678" w14:textId="77777777" w:rsidR="00177E90" w:rsidRPr="00177E90" w:rsidRDefault="00177E90" w:rsidP="00177E90">
            <w:pPr>
              <w:spacing w:line="240" w:lineRule="auto"/>
              <w:ind w:firstLine="0"/>
              <w:jc w:val="center"/>
              <w:rPr>
                <w:rFonts w:eastAsia="Times New Roman" w:cs="Times New Roman"/>
                <w:color w:val="000000"/>
                <w:sz w:val="18"/>
                <w:szCs w:val="18"/>
                <w:lang w:eastAsia="ru-RU"/>
              </w:rPr>
            </w:pPr>
            <w:r w:rsidRPr="00177E90">
              <w:rPr>
                <w:rFonts w:eastAsia="Times New Roman" w:cs="Times New Roman"/>
                <w:color w:val="000000"/>
                <w:sz w:val="18"/>
                <w:szCs w:val="18"/>
                <w:lang w:eastAsia="ru-RU"/>
              </w:rPr>
              <w:t>-</w:t>
            </w:r>
          </w:p>
        </w:tc>
        <w:tc>
          <w:tcPr>
            <w:tcW w:w="1764" w:type="dxa"/>
            <w:tcBorders>
              <w:top w:val="nil"/>
              <w:left w:val="nil"/>
              <w:bottom w:val="single" w:sz="4" w:space="0" w:color="auto"/>
              <w:right w:val="single" w:sz="4" w:space="0" w:color="auto"/>
            </w:tcBorders>
            <w:shd w:val="clear" w:color="auto" w:fill="auto"/>
            <w:vAlign w:val="center"/>
            <w:hideMark/>
          </w:tcPr>
          <w:p w14:paraId="67CF3DEC" w14:textId="77777777" w:rsidR="00177E90" w:rsidRPr="00177E90" w:rsidRDefault="00177E90" w:rsidP="00177E90">
            <w:pPr>
              <w:spacing w:line="240" w:lineRule="auto"/>
              <w:ind w:firstLine="0"/>
              <w:jc w:val="center"/>
              <w:rPr>
                <w:rFonts w:eastAsia="Times New Roman" w:cs="Times New Roman"/>
                <w:color w:val="000000"/>
                <w:sz w:val="18"/>
                <w:szCs w:val="18"/>
                <w:lang w:eastAsia="ru-RU"/>
              </w:rPr>
            </w:pPr>
            <w:r w:rsidRPr="00177E90">
              <w:rPr>
                <w:rFonts w:eastAsia="Times New Roman" w:cs="Times New Roman"/>
                <w:color w:val="000000"/>
                <w:sz w:val="18"/>
                <w:szCs w:val="18"/>
                <w:lang w:eastAsia="ru-RU"/>
              </w:rPr>
              <w:t>1</w:t>
            </w:r>
          </w:p>
        </w:tc>
        <w:tc>
          <w:tcPr>
            <w:tcW w:w="1843" w:type="dxa"/>
            <w:tcBorders>
              <w:top w:val="nil"/>
              <w:left w:val="nil"/>
              <w:bottom w:val="single" w:sz="4" w:space="0" w:color="auto"/>
              <w:right w:val="single" w:sz="4" w:space="0" w:color="auto"/>
            </w:tcBorders>
            <w:shd w:val="clear" w:color="auto" w:fill="auto"/>
            <w:vAlign w:val="center"/>
            <w:hideMark/>
          </w:tcPr>
          <w:p w14:paraId="148768E5" w14:textId="77777777" w:rsidR="00177E90" w:rsidRPr="00177E90" w:rsidRDefault="00177E90" w:rsidP="00177E90">
            <w:pPr>
              <w:spacing w:line="240" w:lineRule="auto"/>
              <w:ind w:firstLine="0"/>
              <w:jc w:val="center"/>
              <w:rPr>
                <w:rFonts w:eastAsia="Times New Roman" w:cs="Times New Roman"/>
                <w:color w:val="000000"/>
                <w:sz w:val="18"/>
                <w:szCs w:val="18"/>
                <w:lang w:eastAsia="ru-RU"/>
              </w:rPr>
            </w:pPr>
            <w:r w:rsidRPr="00177E90">
              <w:rPr>
                <w:rFonts w:eastAsia="Times New Roman" w:cs="Times New Roman"/>
                <w:color w:val="000000"/>
                <w:sz w:val="18"/>
                <w:szCs w:val="18"/>
                <w:lang w:eastAsia="ru-RU"/>
              </w:rPr>
              <w:t>2</w:t>
            </w:r>
          </w:p>
        </w:tc>
        <w:tc>
          <w:tcPr>
            <w:tcW w:w="2884" w:type="dxa"/>
            <w:tcBorders>
              <w:top w:val="nil"/>
              <w:left w:val="nil"/>
              <w:bottom w:val="single" w:sz="4" w:space="0" w:color="auto"/>
              <w:right w:val="single" w:sz="4" w:space="0" w:color="auto"/>
            </w:tcBorders>
            <w:shd w:val="clear" w:color="auto" w:fill="auto"/>
            <w:vAlign w:val="center"/>
            <w:hideMark/>
          </w:tcPr>
          <w:p w14:paraId="29CFCAB8" w14:textId="77777777" w:rsidR="00177E90" w:rsidRPr="00177E90" w:rsidRDefault="00177E90" w:rsidP="00177E90">
            <w:pPr>
              <w:spacing w:line="240" w:lineRule="auto"/>
              <w:ind w:firstLine="0"/>
              <w:jc w:val="center"/>
              <w:rPr>
                <w:rFonts w:eastAsia="Times New Roman" w:cs="Times New Roman"/>
                <w:color w:val="000000"/>
                <w:sz w:val="18"/>
                <w:szCs w:val="18"/>
                <w:lang w:eastAsia="ru-RU"/>
              </w:rPr>
            </w:pPr>
            <w:r w:rsidRPr="00177E90">
              <w:rPr>
                <w:rFonts w:eastAsia="Times New Roman" w:cs="Times New Roman"/>
                <w:color w:val="000000"/>
                <w:sz w:val="18"/>
                <w:szCs w:val="18"/>
                <w:lang w:eastAsia="ru-RU"/>
              </w:rPr>
              <w:t>7</w:t>
            </w:r>
          </w:p>
        </w:tc>
        <w:tc>
          <w:tcPr>
            <w:tcW w:w="1170" w:type="dxa"/>
            <w:tcBorders>
              <w:top w:val="nil"/>
              <w:left w:val="nil"/>
              <w:bottom w:val="single" w:sz="4" w:space="0" w:color="auto"/>
              <w:right w:val="single" w:sz="4" w:space="0" w:color="auto"/>
            </w:tcBorders>
            <w:shd w:val="clear" w:color="auto" w:fill="auto"/>
            <w:vAlign w:val="center"/>
            <w:hideMark/>
          </w:tcPr>
          <w:p w14:paraId="23A0D128" w14:textId="77777777" w:rsidR="00177E90" w:rsidRPr="00177E90" w:rsidRDefault="00177E90" w:rsidP="00177E90">
            <w:pPr>
              <w:spacing w:line="240" w:lineRule="auto"/>
              <w:ind w:firstLine="0"/>
              <w:jc w:val="center"/>
              <w:rPr>
                <w:rFonts w:eastAsia="Times New Roman" w:cs="Times New Roman"/>
                <w:color w:val="000000"/>
                <w:sz w:val="18"/>
                <w:szCs w:val="18"/>
                <w:lang w:eastAsia="ru-RU"/>
              </w:rPr>
            </w:pPr>
            <w:r w:rsidRPr="00177E90">
              <w:rPr>
                <w:rFonts w:eastAsia="Times New Roman" w:cs="Times New Roman"/>
                <w:color w:val="000000"/>
                <w:sz w:val="18"/>
                <w:szCs w:val="18"/>
                <w:lang w:eastAsia="ru-RU"/>
              </w:rPr>
              <w:t>1</w:t>
            </w:r>
          </w:p>
        </w:tc>
        <w:tc>
          <w:tcPr>
            <w:tcW w:w="1330" w:type="dxa"/>
            <w:tcBorders>
              <w:top w:val="nil"/>
              <w:left w:val="nil"/>
              <w:bottom w:val="single" w:sz="4" w:space="0" w:color="auto"/>
              <w:right w:val="single" w:sz="4" w:space="0" w:color="auto"/>
            </w:tcBorders>
            <w:shd w:val="clear" w:color="auto" w:fill="auto"/>
            <w:vAlign w:val="center"/>
            <w:hideMark/>
          </w:tcPr>
          <w:p w14:paraId="6B84BCFA" w14:textId="77777777" w:rsidR="00177E90" w:rsidRPr="00177E90" w:rsidRDefault="00177E90" w:rsidP="00177E90">
            <w:pPr>
              <w:spacing w:line="240" w:lineRule="auto"/>
              <w:ind w:firstLine="0"/>
              <w:jc w:val="center"/>
              <w:rPr>
                <w:rFonts w:eastAsia="Times New Roman" w:cs="Times New Roman"/>
                <w:color w:val="000000"/>
                <w:sz w:val="18"/>
                <w:szCs w:val="18"/>
                <w:lang w:eastAsia="ru-RU"/>
              </w:rPr>
            </w:pPr>
            <w:r w:rsidRPr="00177E90">
              <w:rPr>
                <w:rFonts w:eastAsia="Times New Roman" w:cs="Times New Roman"/>
                <w:color w:val="000000"/>
                <w:sz w:val="18"/>
                <w:szCs w:val="18"/>
                <w:lang w:eastAsia="ru-RU"/>
              </w:rPr>
              <w:t>1</w:t>
            </w:r>
          </w:p>
        </w:tc>
        <w:tc>
          <w:tcPr>
            <w:tcW w:w="1095" w:type="dxa"/>
            <w:tcBorders>
              <w:top w:val="nil"/>
              <w:left w:val="nil"/>
              <w:bottom w:val="single" w:sz="4" w:space="0" w:color="auto"/>
              <w:right w:val="single" w:sz="4" w:space="0" w:color="auto"/>
            </w:tcBorders>
            <w:shd w:val="clear" w:color="auto" w:fill="auto"/>
            <w:vAlign w:val="center"/>
            <w:hideMark/>
          </w:tcPr>
          <w:p w14:paraId="5E52ADAB" w14:textId="77777777" w:rsidR="00177E90" w:rsidRPr="00177E90" w:rsidRDefault="00177E90" w:rsidP="00177E90">
            <w:pPr>
              <w:spacing w:line="240" w:lineRule="auto"/>
              <w:ind w:firstLine="0"/>
              <w:jc w:val="center"/>
              <w:rPr>
                <w:rFonts w:eastAsia="Times New Roman" w:cs="Times New Roman"/>
                <w:color w:val="000000"/>
                <w:sz w:val="18"/>
                <w:szCs w:val="18"/>
                <w:lang w:eastAsia="ru-RU"/>
              </w:rPr>
            </w:pPr>
            <w:r w:rsidRPr="00177E90">
              <w:rPr>
                <w:rFonts w:eastAsia="Times New Roman" w:cs="Times New Roman"/>
                <w:color w:val="000000"/>
                <w:sz w:val="18"/>
                <w:szCs w:val="18"/>
                <w:lang w:eastAsia="ru-RU"/>
              </w:rPr>
              <w:t>-</w:t>
            </w:r>
          </w:p>
        </w:tc>
        <w:tc>
          <w:tcPr>
            <w:tcW w:w="960" w:type="dxa"/>
            <w:tcBorders>
              <w:top w:val="nil"/>
              <w:left w:val="nil"/>
              <w:bottom w:val="single" w:sz="4" w:space="0" w:color="auto"/>
              <w:right w:val="single" w:sz="4" w:space="0" w:color="auto"/>
            </w:tcBorders>
            <w:shd w:val="clear" w:color="auto" w:fill="auto"/>
            <w:vAlign w:val="center"/>
            <w:hideMark/>
          </w:tcPr>
          <w:p w14:paraId="24DD53DC" w14:textId="77777777" w:rsidR="00177E90" w:rsidRPr="00177E90" w:rsidRDefault="00177E90" w:rsidP="00177E90">
            <w:pPr>
              <w:spacing w:line="240" w:lineRule="auto"/>
              <w:ind w:firstLine="0"/>
              <w:jc w:val="center"/>
              <w:rPr>
                <w:rFonts w:eastAsia="Times New Roman" w:cs="Times New Roman"/>
                <w:color w:val="000000"/>
                <w:sz w:val="18"/>
                <w:szCs w:val="18"/>
                <w:lang w:eastAsia="ru-RU"/>
              </w:rPr>
            </w:pPr>
            <w:r w:rsidRPr="00177E90">
              <w:rPr>
                <w:rFonts w:eastAsia="Times New Roman" w:cs="Times New Roman"/>
                <w:color w:val="000000"/>
                <w:sz w:val="18"/>
                <w:szCs w:val="18"/>
                <w:lang w:eastAsia="ru-RU"/>
              </w:rPr>
              <w:t>2</w:t>
            </w:r>
          </w:p>
        </w:tc>
        <w:tc>
          <w:tcPr>
            <w:tcW w:w="1518" w:type="dxa"/>
            <w:tcBorders>
              <w:top w:val="nil"/>
              <w:left w:val="nil"/>
              <w:bottom w:val="single" w:sz="4" w:space="0" w:color="auto"/>
              <w:right w:val="single" w:sz="4" w:space="0" w:color="auto"/>
            </w:tcBorders>
            <w:shd w:val="clear" w:color="auto" w:fill="auto"/>
            <w:vAlign w:val="center"/>
            <w:hideMark/>
          </w:tcPr>
          <w:p w14:paraId="59E6F77C" w14:textId="77777777" w:rsidR="00177E90" w:rsidRPr="00177E90" w:rsidRDefault="00177E90" w:rsidP="00177E90">
            <w:pPr>
              <w:spacing w:line="240" w:lineRule="auto"/>
              <w:ind w:firstLine="0"/>
              <w:jc w:val="center"/>
              <w:rPr>
                <w:rFonts w:eastAsia="Times New Roman" w:cs="Times New Roman"/>
                <w:color w:val="000000"/>
                <w:sz w:val="18"/>
                <w:szCs w:val="18"/>
                <w:lang w:eastAsia="ru-RU"/>
              </w:rPr>
            </w:pPr>
            <w:r w:rsidRPr="00177E90">
              <w:rPr>
                <w:rFonts w:eastAsia="Times New Roman" w:cs="Times New Roman"/>
                <w:color w:val="000000"/>
                <w:sz w:val="18"/>
                <w:szCs w:val="18"/>
                <w:lang w:eastAsia="ru-RU"/>
              </w:rPr>
              <w:t>-</w:t>
            </w:r>
          </w:p>
        </w:tc>
        <w:tc>
          <w:tcPr>
            <w:tcW w:w="1636" w:type="dxa"/>
            <w:tcBorders>
              <w:top w:val="nil"/>
              <w:left w:val="nil"/>
              <w:bottom w:val="single" w:sz="4" w:space="0" w:color="auto"/>
              <w:right w:val="single" w:sz="4" w:space="0" w:color="auto"/>
            </w:tcBorders>
            <w:shd w:val="clear" w:color="auto" w:fill="auto"/>
            <w:vAlign w:val="center"/>
            <w:hideMark/>
          </w:tcPr>
          <w:p w14:paraId="0CB144B7" w14:textId="77777777" w:rsidR="00177E90" w:rsidRPr="00177E90" w:rsidRDefault="00177E90" w:rsidP="00177E90">
            <w:pPr>
              <w:spacing w:line="240" w:lineRule="auto"/>
              <w:ind w:firstLine="0"/>
              <w:jc w:val="center"/>
              <w:rPr>
                <w:rFonts w:eastAsia="Times New Roman" w:cs="Times New Roman"/>
                <w:color w:val="000000"/>
                <w:sz w:val="18"/>
                <w:szCs w:val="18"/>
                <w:lang w:eastAsia="ru-RU"/>
              </w:rPr>
            </w:pPr>
            <w:r w:rsidRPr="00177E90">
              <w:rPr>
                <w:rFonts w:eastAsia="Times New Roman" w:cs="Times New Roman"/>
                <w:color w:val="000000"/>
                <w:sz w:val="18"/>
                <w:szCs w:val="18"/>
                <w:lang w:eastAsia="ru-RU"/>
              </w:rPr>
              <w:t>1</w:t>
            </w:r>
          </w:p>
        </w:tc>
      </w:tr>
      <w:tr w:rsidR="00177E90" w:rsidRPr="00177E90" w14:paraId="62B6B713" w14:textId="77777777" w:rsidTr="00177E90">
        <w:trPr>
          <w:gridAfter w:val="1"/>
          <w:wAfter w:w="18" w:type="dxa"/>
          <w:trHeight w:val="480"/>
        </w:trPr>
        <w:tc>
          <w:tcPr>
            <w:tcW w:w="3397" w:type="dxa"/>
            <w:tcBorders>
              <w:top w:val="nil"/>
              <w:left w:val="single" w:sz="4" w:space="0" w:color="auto"/>
              <w:bottom w:val="single" w:sz="4" w:space="0" w:color="auto"/>
              <w:right w:val="single" w:sz="4" w:space="0" w:color="auto"/>
            </w:tcBorders>
            <w:shd w:val="clear" w:color="auto" w:fill="auto"/>
            <w:vAlign w:val="center"/>
            <w:hideMark/>
          </w:tcPr>
          <w:p w14:paraId="7EB01BF5" w14:textId="77777777" w:rsidR="00177E90" w:rsidRPr="00177E90" w:rsidRDefault="00177E90" w:rsidP="00177E90">
            <w:pPr>
              <w:spacing w:line="240" w:lineRule="auto"/>
              <w:ind w:firstLine="0"/>
              <w:jc w:val="center"/>
              <w:rPr>
                <w:rFonts w:eastAsia="Times New Roman" w:cs="Times New Roman"/>
                <w:color w:val="000000"/>
                <w:sz w:val="18"/>
                <w:szCs w:val="18"/>
                <w:lang w:eastAsia="ru-RU"/>
              </w:rPr>
            </w:pPr>
            <w:r w:rsidRPr="00177E90">
              <w:rPr>
                <w:rFonts w:eastAsia="Times New Roman" w:cs="Times New Roman"/>
                <w:color w:val="000000"/>
                <w:sz w:val="18"/>
                <w:szCs w:val="18"/>
                <w:lang w:eastAsia="ru-RU"/>
              </w:rPr>
              <w:t>Общее потребление электрической энергии КОС</w:t>
            </w:r>
          </w:p>
        </w:tc>
        <w:tc>
          <w:tcPr>
            <w:tcW w:w="1588" w:type="dxa"/>
            <w:tcBorders>
              <w:top w:val="nil"/>
              <w:left w:val="nil"/>
              <w:bottom w:val="single" w:sz="4" w:space="0" w:color="auto"/>
              <w:right w:val="single" w:sz="4" w:space="0" w:color="auto"/>
            </w:tcBorders>
            <w:shd w:val="clear" w:color="auto" w:fill="auto"/>
            <w:vAlign w:val="center"/>
            <w:hideMark/>
          </w:tcPr>
          <w:p w14:paraId="452D8DA0" w14:textId="77777777" w:rsidR="00177E90" w:rsidRPr="00177E90" w:rsidRDefault="00177E90" w:rsidP="00177E90">
            <w:pPr>
              <w:spacing w:line="240" w:lineRule="auto"/>
              <w:ind w:firstLine="0"/>
              <w:jc w:val="center"/>
              <w:rPr>
                <w:rFonts w:eastAsia="Times New Roman" w:cs="Times New Roman"/>
                <w:color w:val="000000"/>
                <w:sz w:val="18"/>
                <w:szCs w:val="18"/>
                <w:lang w:eastAsia="ru-RU"/>
              </w:rPr>
            </w:pPr>
            <w:r w:rsidRPr="00177E90">
              <w:rPr>
                <w:rFonts w:eastAsia="Times New Roman" w:cs="Times New Roman"/>
                <w:color w:val="000000"/>
                <w:sz w:val="18"/>
                <w:szCs w:val="18"/>
                <w:lang w:eastAsia="ru-RU"/>
              </w:rPr>
              <w:t>кВт*ч/год</w:t>
            </w:r>
          </w:p>
        </w:tc>
        <w:tc>
          <w:tcPr>
            <w:tcW w:w="1911" w:type="dxa"/>
            <w:tcBorders>
              <w:top w:val="nil"/>
              <w:left w:val="nil"/>
              <w:bottom w:val="single" w:sz="4" w:space="0" w:color="auto"/>
              <w:right w:val="single" w:sz="4" w:space="0" w:color="auto"/>
            </w:tcBorders>
            <w:shd w:val="clear" w:color="auto" w:fill="auto"/>
            <w:vAlign w:val="center"/>
            <w:hideMark/>
          </w:tcPr>
          <w:p w14:paraId="7F9F0445" w14:textId="77777777" w:rsidR="00177E90" w:rsidRPr="00177E90" w:rsidRDefault="00177E90" w:rsidP="00177E90">
            <w:pPr>
              <w:spacing w:line="240" w:lineRule="auto"/>
              <w:ind w:firstLine="0"/>
              <w:jc w:val="center"/>
              <w:rPr>
                <w:rFonts w:eastAsia="Times New Roman" w:cs="Times New Roman"/>
                <w:color w:val="000000"/>
                <w:sz w:val="18"/>
                <w:szCs w:val="18"/>
                <w:lang w:eastAsia="ru-RU"/>
              </w:rPr>
            </w:pPr>
            <w:r w:rsidRPr="00177E90">
              <w:rPr>
                <w:rFonts w:eastAsia="Times New Roman" w:cs="Times New Roman"/>
                <w:color w:val="000000"/>
                <w:sz w:val="18"/>
                <w:szCs w:val="18"/>
                <w:lang w:eastAsia="ru-RU"/>
              </w:rPr>
              <w:t>-</w:t>
            </w:r>
          </w:p>
        </w:tc>
        <w:tc>
          <w:tcPr>
            <w:tcW w:w="1764" w:type="dxa"/>
            <w:tcBorders>
              <w:top w:val="nil"/>
              <w:left w:val="nil"/>
              <w:bottom w:val="single" w:sz="4" w:space="0" w:color="auto"/>
              <w:right w:val="single" w:sz="4" w:space="0" w:color="auto"/>
            </w:tcBorders>
            <w:shd w:val="clear" w:color="auto" w:fill="auto"/>
            <w:vAlign w:val="center"/>
            <w:hideMark/>
          </w:tcPr>
          <w:p w14:paraId="1273C068" w14:textId="77777777" w:rsidR="00177E90" w:rsidRPr="00177E90" w:rsidRDefault="00177E90" w:rsidP="00177E90">
            <w:pPr>
              <w:spacing w:line="240" w:lineRule="auto"/>
              <w:ind w:firstLine="0"/>
              <w:jc w:val="center"/>
              <w:rPr>
                <w:rFonts w:eastAsia="Times New Roman" w:cs="Times New Roman"/>
                <w:color w:val="000000"/>
                <w:sz w:val="18"/>
                <w:szCs w:val="18"/>
                <w:lang w:eastAsia="ru-RU"/>
              </w:rPr>
            </w:pPr>
            <w:r w:rsidRPr="00177E90">
              <w:rPr>
                <w:rFonts w:eastAsia="Times New Roman" w:cs="Times New Roman"/>
                <w:color w:val="000000"/>
                <w:sz w:val="18"/>
                <w:szCs w:val="18"/>
                <w:lang w:eastAsia="ru-RU"/>
              </w:rPr>
              <w:t>0,07</w:t>
            </w:r>
          </w:p>
        </w:tc>
        <w:tc>
          <w:tcPr>
            <w:tcW w:w="1843" w:type="dxa"/>
            <w:tcBorders>
              <w:top w:val="nil"/>
              <w:left w:val="nil"/>
              <w:bottom w:val="single" w:sz="4" w:space="0" w:color="auto"/>
              <w:right w:val="single" w:sz="4" w:space="0" w:color="auto"/>
            </w:tcBorders>
            <w:shd w:val="clear" w:color="auto" w:fill="auto"/>
            <w:vAlign w:val="center"/>
            <w:hideMark/>
          </w:tcPr>
          <w:p w14:paraId="7DA91AA3" w14:textId="77777777" w:rsidR="00177E90" w:rsidRPr="00177E90" w:rsidRDefault="00177E90" w:rsidP="00177E90">
            <w:pPr>
              <w:spacing w:line="240" w:lineRule="auto"/>
              <w:ind w:firstLine="0"/>
              <w:jc w:val="center"/>
              <w:rPr>
                <w:rFonts w:eastAsia="Times New Roman" w:cs="Times New Roman"/>
                <w:color w:val="000000"/>
                <w:sz w:val="18"/>
                <w:szCs w:val="18"/>
                <w:lang w:eastAsia="ru-RU"/>
              </w:rPr>
            </w:pPr>
            <w:r w:rsidRPr="00177E90">
              <w:rPr>
                <w:rFonts w:eastAsia="Times New Roman" w:cs="Times New Roman"/>
                <w:color w:val="000000"/>
                <w:sz w:val="18"/>
                <w:szCs w:val="18"/>
                <w:lang w:eastAsia="ru-RU"/>
              </w:rPr>
              <w:t>53,10</w:t>
            </w:r>
          </w:p>
        </w:tc>
        <w:tc>
          <w:tcPr>
            <w:tcW w:w="2884" w:type="dxa"/>
            <w:tcBorders>
              <w:top w:val="nil"/>
              <w:left w:val="nil"/>
              <w:bottom w:val="single" w:sz="4" w:space="0" w:color="auto"/>
              <w:right w:val="single" w:sz="4" w:space="0" w:color="auto"/>
            </w:tcBorders>
            <w:shd w:val="clear" w:color="auto" w:fill="auto"/>
            <w:vAlign w:val="center"/>
            <w:hideMark/>
          </w:tcPr>
          <w:p w14:paraId="5B6FDCA5" w14:textId="77777777" w:rsidR="00177E90" w:rsidRPr="00177E90" w:rsidRDefault="00177E90" w:rsidP="00177E90">
            <w:pPr>
              <w:spacing w:line="240" w:lineRule="auto"/>
              <w:ind w:firstLine="0"/>
              <w:jc w:val="center"/>
              <w:rPr>
                <w:rFonts w:eastAsia="Times New Roman" w:cs="Times New Roman"/>
                <w:color w:val="000000"/>
                <w:sz w:val="18"/>
                <w:szCs w:val="18"/>
                <w:lang w:eastAsia="ru-RU"/>
              </w:rPr>
            </w:pPr>
            <w:r w:rsidRPr="00177E90">
              <w:rPr>
                <w:rFonts w:eastAsia="Times New Roman" w:cs="Times New Roman"/>
                <w:color w:val="000000"/>
                <w:sz w:val="18"/>
                <w:szCs w:val="18"/>
                <w:lang w:eastAsia="ru-RU"/>
              </w:rPr>
              <w:t>н/д</w:t>
            </w:r>
          </w:p>
        </w:tc>
        <w:tc>
          <w:tcPr>
            <w:tcW w:w="1170" w:type="dxa"/>
            <w:tcBorders>
              <w:top w:val="nil"/>
              <w:left w:val="nil"/>
              <w:bottom w:val="single" w:sz="4" w:space="0" w:color="auto"/>
              <w:right w:val="single" w:sz="4" w:space="0" w:color="auto"/>
            </w:tcBorders>
            <w:shd w:val="clear" w:color="auto" w:fill="auto"/>
            <w:vAlign w:val="center"/>
            <w:hideMark/>
          </w:tcPr>
          <w:p w14:paraId="6D70827A" w14:textId="77777777" w:rsidR="00177E90" w:rsidRPr="00177E90" w:rsidRDefault="00177E90" w:rsidP="00177E90">
            <w:pPr>
              <w:spacing w:line="240" w:lineRule="auto"/>
              <w:ind w:firstLine="0"/>
              <w:jc w:val="center"/>
              <w:rPr>
                <w:rFonts w:eastAsia="Times New Roman" w:cs="Times New Roman"/>
                <w:color w:val="000000"/>
                <w:sz w:val="18"/>
                <w:szCs w:val="18"/>
                <w:lang w:eastAsia="ru-RU"/>
              </w:rPr>
            </w:pPr>
            <w:r w:rsidRPr="00177E90">
              <w:rPr>
                <w:rFonts w:eastAsia="Times New Roman" w:cs="Times New Roman"/>
                <w:color w:val="000000"/>
                <w:sz w:val="18"/>
                <w:szCs w:val="18"/>
                <w:lang w:eastAsia="ru-RU"/>
              </w:rPr>
              <w:t>291,60</w:t>
            </w:r>
          </w:p>
        </w:tc>
        <w:tc>
          <w:tcPr>
            <w:tcW w:w="1330" w:type="dxa"/>
            <w:tcBorders>
              <w:top w:val="nil"/>
              <w:left w:val="nil"/>
              <w:bottom w:val="single" w:sz="4" w:space="0" w:color="auto"/>
              <w:right w:val="single" w:sz="4" w:space="0" w:color="auto"/>
            </w:tcBorders>
            <w:shd w:val="clear" w:color="auto" w:fill="auto"/>
            <w:vAlign w:val="center"/>
            <w:hideMark/>
          </w:tcPr>
          <w:p w14:paraId="104A68AD" w14:textId="77777777" w:rsidR="00177E90" w:rsidRPr="00177E90" w:rsidRDefault="00177E90" w:rsidP="00177E90">
            <w:pPr>
              <w:spacing w:line="240" w:lineRule="auto"/>
              <w:ind w:firstLine="0"/>
              <w:jc w:val="center"/>
              <w:rPr>
                <w:rFonts w:eastAsia="Times New Roman" w:cs="Times New Roman"/>
                <w:color w:val="000000"/>
                <w:sz w:val="18"/>
                <w:szCs w:val="18"/>
                <w:lang w:eastAsia="ru-RU"/>
              </w:rPr>
            </w:pPr>
            <w:r w:rsidRPr="00177E90">
              <w:rPr>
                <w:rFonts w:eastAsia="Times New Roman" w:cs="Times New Roman"/>
                <w:color w:val="000000"/>
                <w:sz w:val="18"/>
                <w:szCs w:val="18"/>
                <w:lang w:eastAsia="ru-RU"/>
              </w:rPr>
              <w:t>н/д</w:t>
            </w:r>
          </w:p>
        </w:tc>
        <w:tc>
          <w:tcPr>
            <w:tcW w:w="1095" w:type="dxa"/>
            <w:tcBorders>
              <w:top w:val="nil"/>
              <w:left w:val="nil"/>
              <w:bottom w:val="single" w:sz="4" w:space="0" w:color="auto"/>
              <w:right w:val="single" w:sz="4" w:space="0" w:color="auto"/>
            </w:tcBorders>
            <w:shd w:val="clear" w:color="auto" w:fill="auto"/>
            <w:vAlign w:val="center"/>
            <w:hideMark/>
          </w:tcPr>
          <w:p w14:paraId="119E6D1F" w14:textId="77777777" w:rsidR="00177E90" w:rsidRPr="00177E90" w:rsidRDefault="00177E90" w:rsidP="00177E90">
            <w:pPr>
              <w:spacing w:line="240" w:lineRule="auto"/>
              <w:ind w:firstLine="0"/>
              <w:jc w:val="center"/>
              <w:rPr>
                <w:rFonts w:eastAsia="Times New Roman" w:cs="Times New Roman"/>
                <w:color w:val="000000"/>
                <w:sz w:val="18"/>
                <w:szCs w:val="18"/>
                <w:lang w:eastAsia="ru-RU"/>
              </w:rPr>
            </w:pPr>
            <w:r w:rsidRPr="00177E90">
              <w:rPr>
                <w:rFonts w:eastAsia="Times New Roman" w:cs="Times New Roman"/>
                <w:color w:val="000000"/>
                <w:sz w:val="18"/>
                <w:szCs w:val="18"/>
                <w:lang w:eastAsia="ru-RU"/>
              </w:rPr>
              <w:t>-</w:t>
            </w:r>
          </w:p>
        </w:tc>
        <w:tc>
          <w:tcPr>
            <w:tcW w:w="960" w:type="dxa"/>
            <w:tcBorders>
              <w:top w:val="nil"/>
              <w:left w:val="nil"/>
              <w:bottom w:val="single" w:sz="4" w:space="0" w:color="auto"/>
              <w:right w:val="single" w:sz="4" w:space="0" w:color="auto"/>
            </w:tcBorders>
            <w:shd w:val="clear" w:color="auto" w:fill="auto"/>
            <w:vAlign w:val="center"/>
            <w:hideMark/>
          </w:tcPr>
          <w:p w14:paraId="05CD018D" w14:textId="77777777" w:rsidR="00177E90" w:rsidRPr="00177E90" w:rsidRDefault="00177E90" w:rsidP="00177E90">
            <w:pPr>
              <w:spacing w:line="240" w:lineRule="auto"/>
              <w:ind w:firstLine="0"/>
              <w:jc w:val="center"/>
              <w:rPr>
                <w:rFonts w:eastAsia="Times New Roman" w:cs="Times New Roman"/>
                <w:color w:val="000000"/>
                <w:sz w:val="18"/>
                <w:szCs w:val="18"/>
                <w:lang w:eastAsia="ru-RU"/>
              </w:rPr>
            </w:pPr>
            <w:r w:rsidRPr="00177E90">
              <w:rPr>
                <w:rFonts w:eastAsia="Times New Roman" w:cs="Times New Roman"/>
                <w:color w:val="000000"/>
                <w:sz w:val="18"/>
                <w:szCs w:val="18"/>
                <w:lang w:eastAsia="ru-RU"/>
              </w:rPr>
              <w:t>-</w:t>
            </w:r>
          </w:p>
        </w:tc>
        <w:tc>
          <w:tcPr>
            <w:tcW w:w="1518" w:type="dxa"/>
            <w:tcBorders>
              <w:top w:val="nil"/>
              <w:left w:val="nil"/>
              <w:bottom w:val="single" w:sz="4" w:space="0" w:color="auto"/>
              <w:right w:val="single" w:sz="4" w:space="0" w:color="auto"/>
            </w:tcBorders>
            <w:shd w:val="clear" w:color="auto" w:fill="auto"/>
            <w:vAlign w:val="center"/>
            <w:hideMark/>
          </w:tcPr>
          <w:p w14:paraId="24C1360C" w14:textId="77777777" w:rsidR="00177E90" w:rsidRPr="00177E90" w:rsidRDefault="00177E90" w:rsidP="00177E90">
            <w:pPr>
              <w:spacing w:line="240" w:lineRule="auto"/>
              <w:ind w:firstLine="0"/>
              <w:jc w:val="center"/>
              <w:rPr>
                <w:rFonts w:eastAsia="Times New Roman" w:cs="Times New Roman"/>
                <w:color w:val="000000"/>
                <w:sz w:val="18"/>
                <w:szCs w:val="18"/>
                <w:lang w:eastAsia="ru-RU"/>
              </w:rPr>
            </w:pPr>
            <w:r w:rsidRPr="00177E90">
              <w:rPr>
                <w:rFonts w:eastAsia="Times New Roman" w:cs="Times New Roman"/>
                <w:color w:val="000000"/>
                <w:sz w:val="18"/>
                <w:szCs w:val="18"/>
                <w:lang w:eastAsia="ru-RU"/>
              </w:rPr>
              <w:t>-</w:t>
            </w:r>
          </w:p>
        </w:tc>
        <w:tc>
          <w:tcPr>
            <w:tcW w:w="1636" w:type="dxa"/>
            <w:tcBorders>
              <w:top w:val="nil"/>
              <w:left w:val="nil"/>
              <w:bottom w:val="single" w:sz="4" w:space="0" w:color="auto"/>
              <w:right w:val="single" w:sz="4" w:space="0" w:color="auto"/>
            </w:tcBorders>
            <w:shd w:val="clear" w:color="auto" w:fill="auto"/>
            <w:vAlign w:val="center"/>
            <w:hideMark/>
          </w:tcPr>
          <w:p w14:paraId="23432A33" w14:textId="77777777" w:rsidR="00177E90" w:rsidRPr="00177E90" w:rsidRDefault="00177E90" w:rsidP="00177E90">
            <w:pPr>
              <w:spacing w:line="240" w:lineRule="auto"/>
              <w:ind w:firstLine="0"/>
              <w:jc w:val="center"/>
              <w:rPr>
                <w:rFonts w:eastAsia="Times New Roman" w:cs="Times New Roman"/>
                <w:color w:val="000000"/>
                <w:sz w:val="18"/>
                <w:szCs w:val="18"/>
                <w:lang w:eastAsia="ru-RU"/>
              </w:rPr>
            </w:pPr>
            <w:r w:rsidRPr="00177E90">
              <w:rPr>
                <w:rFonts w:eastAsia="Times New Roman" w:cs="Times New Roman"/>
                <w:color w:val="000000"/>
                <w:sz w:val="18"/>
                <w:szCs w:val="18"/>
                <w:lang w:eastAsia="ru-RU"/>
              </w:rPr>
              <w:t>29377,35</w:t>
            </w:r>
          </w:p>
        </w:tc>
      </w:tr>
      <w:tr w:rsidR="00177E90" w:rsidRPr="00177E90" w14:paraId="7F797153" w14:textId="77777777" w:rsidTr="00177E90">
        <w:trPr>
          <w:gridAfter w:val="1"/>
          <w:wAfter w:w="18" w:type="dxa"/>
          <w:trHeight w:val="300"/>
        </w:trPr>
        <w:tc>
          <w:tcPr>
            <w:tcW w:w="3397" w:type="dxa"/>
            <w:tcBorders>
              <w:top w:val="nil"/>
              <w:left w:val="single" w:sz="4" w:space="0" w:color="auto"/>
              <w:bottom w:val="single" w:sz="4" w:space="0" w:color="auto"/>
              <w:right w:val="single" w:sz="4" w:space="0" w:color="auto"/>
            </w:tcBorders>
            <w:shd w:val="clear" w:color="auto" w:fill="auto"/>
            <w:vAlign w:val="center"/>
            <w:hideMark/>
          </w:tcPr>
          <w:p w14:paraId="169A37DC" w14:textId="77777777" w:rsidR="00177E90" w:rsidRPr="00177E90" w:rsidRDefault="00177E90" w:rsidP="00177E90">
            <w:pPr>
              <w:spacing w:line="240" w:lineRule="auto"/>
              <w:ind w:firstLine="0"/>
              <w:jc w:val="center"/>
              <w:rPr>
                <w:rFonts w:eastAsia="Times New Roman" w:cs="Times New Roman"/>
                <w:color w:val="000000"/>
                <w:sz w:val="18"/>
                <w:szCs w:val="18"/>
                <w:lang w:eastAsia="ru-RU"/>
              </w:rPr>
            </w:pPr>
            <w:r w:rsidRPr="00177E90">
              <w:rPr>
                <w:rFonts w:eastAsia="Times New Roman" w:cs="Times New Roman"/>
                <w:color w:val="000000"/>
                <w:sz w:val="18"/>
                <w:szCs w:val="18"/>
                <w:lang w:eastAsia="ru-RU"/>
              </w:rPr>
              <w:t>Количество аварийных ситуаций на КОС</w:t>
            </w:r>
          </w:p>
        </w:tc>
        <w:tc>
          <w:tcPr>
            <w:tcW w:w="1588" w:type="dxa"/>
            <w:tcBorders>
              <w:top w:val="nil"/>
              <w:left w:val="nil"/>
              <w:bottom w:val="single" w:sz="4" w:space="0" w:color="auto"/>
              <w:right w:val="single" w:sz="4" w:space="0" w:color="auto"/>
            </w:tcBorders>
            <w:shd w:val="clear" w:color="auto" w:fill="auto"/>
            <w:vAlign w:val="center"/>
            <w:hideMark/>
          </w:tcPr>
          <w:p w14:paraId="355DB23D" w14:textId="77777777" w:rsidR="00177E90" w:rsidRPr="00177E90" w:rsidRDefault="00177E90" w:rsidP="00177E90">
            <w:pPr>
              <w:spacing w:line="240" w:lineRule="auto"/>
              <w:ind w:firstLine="0"/>
              <w:jc w:val="center"/>
              <w:rPr>
                <w:rFonts w:eastAsia="Times New Roman" w:cs="Times New Roman"/>
                <w:color w:val="000000"/>
                <w:sz w:val="18"/>
                <w:szCs w:val="18"/>
                <w:lang w:eastAsia="ru-RU"/>
              </w:rPr>
            </w:pPr>
            <w:r w:rsidRPr="00177E90">
              <w:rPr>
                <w:rFonts w:eastAsia="Times New Roman" w:cs="Times New Roman"/>
                <w:color w:val="000000"/>
                <w:sz w:val="18"/>
                <w:szCs w:val="18"/>
                <w:lang w:eastAsia="ru-RU"/>
              </w:rPr>
              <w:t>ед.</w:t>
            </w:r>
          </w:p>
        </w:tc>
        <w:tc>
          <w:tcPr>
            <w:tcW w:w="1911" w:type="dxa"/>
            <w:tcBorders>
              <w:top w:val="nil"/>
              <w:left w:val="nil"/>
              <w:bottom w:val="single" w:sz="4" w:space="0" w:color="auto"/>
              <w:right w:val="single" w:sz="4" w:space="0" w:color="auto"/>
            </w:tcBorders>
            <w:shd w:val="clear" w:color="auto" w:fill="auto"/>
            <w:vAlign w:val="center"/>
            <w:hideMark/>
          </w:tcPr>
          <w:p w14:paraId="668B944A" w14:textId="77777777" w:rsidR="00177E90" w:rsidRPr="00177E90" w:rsidRDefault="00177E90" w:rsidP="00177E90">
            <w:pPr>
              <w:spacing w:line="240" w:lineRule="auto"/>
              <w:ind w:firstLine="0"/>
              <w:jc w:val="center"/>
              <w:rPr>
                <w:rFonts w:eastAsia="Times New Roman" w:cs="Times New Roman"/>
                <w:color w:val="000000"/>
                <w:sz w:val="18"/>
                <w:szCs w:val="18"/>
                <w:lang w:eastAsia="ru-RU"/>
              </w:rPr>
            </w:pPr>
            <w:r w:rsidRPr="00177E90">
              <w:rPr>
                <w:rFonts w:eastAsia="Times New Roman" w:cs="Times New Roman"/>
                <w:color w:val="000000"/>
                <w:sz w:val="18"/>
                <w:szCs w:val="18"/>
                <w:lang w:eastAsia="ru-RU"/>
              </w:rPr>
              <w:t>-</w:t>
            </w:r>
          </w:p>
        </w:tc>
        <w:tc>
          <w:tcPr>
            <w:tcW w:w="1764" w:type="dxa"/>
            <w:tcBorders>
              <w:top w:val="nil"/>
              <w:left w:val="nil"/>
              <w:bottom w:val="single" w:sz="4" w:space="0" w:color="auto"/>
              <w:right w:val="single" w:sz="4" w:space="0" w:color="auto"/>
            </w:tcBorders>
            <w:shd w:val="clear" w:color="auto" w:fill="auto"/>
            <w:vAlign w:val="center"/>
            <w:hideMark/>
          </w:tcPr>
          <w:p w14:paraId="13C4DBB0" w14:textId="77777777" w:rsidR="00177E90" w:rsidRPr="00177E90" w:rsidRDefault="00177E90" w:rsidP="00177E90">
            <w:pPr>
              <w:spacing w:line="240" w:lineRule="auto"/>
              <w:ind w:firstLine="0"/>
              <w:jc w:val="center"/>
              <w:rPr>
                <w:rFonts w:eastAsia="Times New Roman" w:cs="Times New Roman"/>
                <w:color w:val="000000"/>
                <w:sz w:val="18"/>
                <w:szCs w:val="18"/>
                <w:lang w:eastAsia="ru-RU"/>
              </w:rPr>
            </w:pPr>
            <w:r w:rsidRPr="00177E90">
              <w:rPr>
                <w:rFonts w:eastAsia="Times New Roman" w:cs="Times New Roman"/>
                <w:color w:val="000000"/>
                <w:sz w:val="18"/>
                <w:szCs w:val="18"/>
                <w:lang w:eastAsia="ru-RU"/>
              </w:rPr>
              <w:t>н/д</w:t>
            </w:r>
          </w:p>
        </w:tc>
        <w:tc>
          <w:tcPr>
            <w:tcW w:w="1843" w:type="dxa"/>
            <w:tcBorders>
              <w:top w:val="nil"/>
              <w:left w:val="nil"/>
              <w:bottom w:val="single" w:sz="4" w:space="0" w:color="auto"/>
              <w:right w:val="single" w:sz="4" w:space="0" w:color="auto"/>
            </w:tcBorders>
            <w:shd w:val="clear" w:color="auto" w:fill="auto"/>
            <w:vAlign w:val="center"/>
            <w:hideMark/>
          </w:tcPr>
          <w:p w14:paraId="022CABA2" w14:textId="77777777" w:rsidR="00177E90" w:rsidRPr="00177E90" w:rsidRDefault="00177E90" w:rsidP="00177E90">
            <w:pPr>
              <w:spacing w:line="240" w:lineRule="auto"/>
              <w:ind w:firstLine="0"/>
              <w:jc w:val="center"/>
              <w:rPr>
                <w:rFonts w:eastAsia="Times New Roman" w:cs="Times New Roman"/>
                <w:color w:val="000000"/>
                <w:sz w:val="18"/>
                <w:szCs w:val="18"/>
                <w:lang w:eastAsia="ru-RU"/>
              </w:rPr>
            </w:pPr>
            <w:r w:rsidRPr="00177E90">
              <w:rPr>
                <w:rFonts w:eastAsia="Times New Roman" w:cs="Times New Roman"/>
                <w:color w:val="000000"/>
                <w:sz w:val="18"/>
                <w:szCs w:val="18"/>
                <w:lang w:eastAsia="ru-RU"/>
              </w:rPr>
              <w:t>н/д</w:t>
            </w:r>
          </w:p>
        </w:tc>
        <w:tc>
          <w:tcPr>
            <w:tcW w:w="2884" w:type="dxa"/>
            <w:tcBorders>
              <w:top w:val="nil"/>
              <w:left w:val="nil"/>
              <w:bottom w:val="single" w:sz="4" w:space="0" w:color="auto"/>
              <w:right w:val="single" w:sz="4" w:space="0" w:color="auto"/>
            </w:tcBorders>
            <w:shd w:val="clear" w:color="auto" w:fill="auto"/>
            <w:vAlign w:val="center"/>
            <w:hideMark/>
          </w:tcPr>
          <w:p w14:paraId="06C11E47" w14:textId="77777777" w:rsidR="00177E90" w:rsidRPr="00177E90" w:rsidRDefault="00177E90" w:rsidP="00177E90">
            <w:pPr>
              <w:spacing w:line="240" w:lineRule="auto"/>
              <w:ind w:firstLine="0"/>
              <w:jc w:val="center"/>
              <w:rPr>
                <w:rFonts w:eastAsia="Times New Roman" w:cs="Times New Roman"/>
                <w:color w:val="000000"/>
                <w:sz w:val="18"/>
                <w:szCs w:val="18"/>
                <w:lang w:eastAsia="ru-RU"/>
              </w:rPr>
            </w:pPr>
            <w:r w:rsidRPr="00177E90">
              <w:rPr>
                <w:rFonts w:eastAsia="Times New Roman" w:cs="Times New Roman"/>
                <w:color w:val="000000"/>
                <w:sz w:val="18"/>
                <w:szCs w:val="18"/>
                <w:lang w:eastAsia="ru-RU"/>
              </w:rPr>
              <w:t>н/д</w:t>
            </w:r>
          </w:p>
        </w:tc>
        <w:tc>
          <w:tcPr>
            <w:tcW w:w="1170" w:type="dxa"/>
            <w:tcBorders>
              <w:top w:val="nil"/>
              <w:left w:val="nil"/>
              <w:bottom w:val="single" w:sz="4" w:space="0" w:color="auto"/>
              <w:right w:val="single" w:sz="4" w:space="0" w:color="auto"/>
            </w:tcBorders>
            <w:shd w:val="clear" w:color="auto" w:fill="auto"/>
            <w:vAlign w:val="center"/>
            <w:hideMark/>
          </w:tcPr>
          <w:p w14:paraId="39B334A8" w14:textId="77777777" w:rsidR="00177E90" w:rsidRPr="00177E90" w:rsidRDefault="00177E90" w:rsidP="00177E90">
            <w:pPr>
              <w:spacing w:line="240" w:lineRule="auto"/>
              <w:ind w:firstLine="0"/>
              <w:jc w:val="center"/>
              <w:rPr>
                <w:rFonts w:eastAsia="Times New Roman" w:cs="Times New Roman"/>
                <w:color w:val="000000"/>
                <w:sz w:val="18"/>
                <w:szCs w:val="18"/>
                <w:lang w:eastAsia="ru-RU"/>
              </w:rPr>
            </w:pPr>
            <w:r w:rsidRPr="00177E90">
              <w:rPr>
                <w:rFonts w:eastAsia="Times New Roman" w:cs="Times New Roman"/>
                <w:color w:val="000000"/>
                <w:sz w:val="18"/>
                <w:szCs w:val="18"/>
                <w:lang w:eastAsia="ru-RU"/>
              </w:rPr>
              <w:t>0</w:t>
            </w:r>
          </w:p>
        </w:tc>
        <w:tc>
          <w:tcPr>
            <w:tcW w:w="1330" w:type="dxa"/>
            <w:tcBorders>
              <w:top w:val="nil"/>
              <w:left w:val="nil"/>
              <w:bottom w:val="single" w:sz="4" w:space="0" w:color="auto"/>
              <w:right w:val="single" w:sz="4" w:space="0" w:color="auto"/>
            </w:tcBorders>
            <w:shd w:val="clear" w:color="auto" w:fill="auto"/>
            <w:vAlign w:val="center"/>
            <w:hideMark/>
          </w:tcPr>
          <w:p w14:paraId="2AF7D79B" w14:textId="77777777" w:rsidR="00177E90" w:rsidRPr="00177E90" w:rsidRDefault="00177E90" w:rsidP="00177E90">
            <w:pPr>
              <w:spacing w:line="240" w:lineRule="auto"/>
              <w:ind w:firstLine="0"/>
              <w:jc w:val="center"/>
              <w:rPr>
                <w:rFonts w:eastAsia="Times New Roman" w:cs="Times New Roman"/>
                <w:color w:val="000000"/>
                <w:sz w:val="18"/>
                <w:szCs w:val="18"/>
                <w:lang w:eastAsia="ru-RU"/>
              </w:rPr>
            </w:pPr>
            <w:r w:rsidRPr="00177E90">
              <w:rPr>
                <w:rFonts w:eastAsia="Times New Roman" w:cs="Times New Roman"/>
                <w:color w:val="000000"/>
                <w:sz w:val="18"/>
                <w:szCs w:val="18"/>
                <w:lang w:eastAsia="ru-RU"/>
              </w:rPr>
              <w:t>н/д</w:t>
            </w:r>
          </w:p>
        </w:tc>
        <w:tc>
          <w:tcPr>
            <w:tcW w:w="1095" w:type="dxa"/>
            <w:tcBorders>
              <w:top w:val="nil"/>
              <w:left w:val="nil"/>
              <w:bottom w:val="single" w:sz="4" w:space="0" w:color="auto"/>
              <w:right w:val="single" w:sz="4" w:space="0" w:color="auto"/>
            </w:tcBorders>
            <w:shd w:val="clear" w:color="auto" w:fill="auto"/>
            <w:vAlign w:val="center"/>
            <w:hideMark/>
          </w:tcPr>
          <w:p w14:paraId="011723EA" w14:textId="77777777" w:rsidR="00177E90" w:rsidRPr="00177E90" w:rsidRDefault="00177E90" w:rsidP="00177E90">
            <w:pPr>
              <w:spacing w:line="240" w:lineRule="auto"/>
              <w:ind w:firstLine="0"/>
              <w:jc w:val="center"/>
              <w:rPr>
                <w:rFonts w:eastAsia="Times New Roman" w:cs="Times New Roman"/>
                <w:color w:val="000000"/>
                <w:sz w:val="18"/>
                <w:szCs w:val="18"/>
                <w:lang w:eastAsia="ru-RU"/>
              </w:rPr>
            </w:pPr>
            <w:r w:rsidRPr="00177E90">
              <w:rPr>
                <w:rFonts w:eastAsia="Times New Roman" w:cs="Times New Roman"/>
                <w:color w:val="000000"/>
                <w:sz w:val="18"/>
                <w:szCs w:val="18"/>
                <w:lang w:eastAsia="ru-RU"/>
              </w:rPr>
              <w:t>-</w:t>
            </w:r>
          </w:p>
        </w:tc>
        <w:tc>
          <w:tcPr>
            <w:tcW w:w="960" w:type="dxa"/>
            <w:tcBorders>
              <w:top w:val="nil"/>
              <w:left w:val="nil"/>
              <w:bottom w:val="single" w:sz="4" w:space="0" w:color="auto"/>
              <w:right w:val="single" w:sz="4" w:space="0" w:color="auto"/>
            </w:tcBorders>
            <w:shd w:val="clear" w:color="auto" w:fill="auto"/>
            <w:vAlign w:val="center"/>
            <w:hideMark/>
          </w:tcPr>
          <w:p w14:paraId="6FC969DF" w14:textId="77777777" w:rsidR="00177E90" w:rsidRPr="00177E90" w:rsidRDefault="00177E90" w:rsidP="00177E90">
            <w:pPr>
              <w:spacing w:line="240" w:lineRule="auto"/>
              <w:ind w:firstLine="0"/>
              <w:jc w:val="center"/>
              <w:rPr>
                <w:rFonts w:eastAsia="Times New Roman" w:cs="Times New Roman"/>
                <w:color w:val="000000"/>
                <w:sz w:val="18"/>
                <w:szCs w:val="18"/>
                <w:lang w:eastAsia="ru-RU"/>
              </w:rPr>
            </w:pPr>
            <w:r w:rsidRPr="00177E90">
              <w:rPr>
                <w:rFonts w:eastAsia="Times New Roman" w:cs="Times New Roman"/>
                <w:color w:val="000000"/>
                <w:sz w:val="18"/>
                <w:szCs w:val="18"/>
                <w:lang w:eastAsia="ru-RU"/>
              </w:rPr>
              <w:t>1/2</w:t>
            </w:r>
          </w:p>
        </w:tc>
        <w:tc>
          <w:tcPr>
            <w:tcW w:w="1518" w:type="dxa"/>
            <w:tcBorders>
              <w:top w:val="nil"/>
              <w:left w:val="nil"/>
              <w:bottom w:val="single" w:sz="4" w:space="0" w:color="auto"/>
              <w:right w:val="single" w:sz="4" w:space="0" w:color="auto"/>
            </w:tcBorders>
            <w:shd w:val="clear" w:color="auto" w:fill="auto"/>
            <w:vAlign w:val="center"/>
            <w:hideMark/>
          </w:tcPr>
          <w:p w14:paraId="1CEF941D" w14:textId="77777777" w:rsidR="00177E90" w:rsidRPr="00177E90" w:rsidRDefault="00177E90" w:rsidP="00177E90">
            <w:pPr>
              <w:spacing w:line="240" w:lineRule="auto"/>
              <w:ind w:firstLine="0"/>
              <w:jc w:val="center"/>
              <w:rPr>
                <w:rFonts w:eastAsia="Times New Roman" w:cs="Times New Roman"/>
                <w:color w:val="000000"/>
                <w:sz w:val="18"/>
                <w:szCs w:val="18"/>
                <w:lang w:eastAsia="ru-RU"/>
              </w:rPr>
            </w:pPr>
            <w:r w:rsidRPr="00177E90">
              <w:rPr>
                <w:rFonts w:eastAsia="Times New Roman" w:cs="Times New Roman"/>
                <w:color w:val="000000"/>
                <w:sz w:val="18"/>
                <w:szCs w:val="18"/>
                <w:lang w:eastAsia="ru-RU"/>
              </w:rPr>
              <w:t>-</w:t>
            </w:r>
          </w:p>
        </w:tc>
        <w:tc>
          <w:tcPr>
            <w:tcW w:w="1636" w:type="dxa"/>
            <w:tcBorders>
              <w:top w:val="nil"/>
              <w:left w:val="nil"/>
              <w:bottom w:val="single" w:sz="4" w:space="0" w:color="auto"/>
              <w:right w:val="single" w:sz="4" w:space="0" w:color="auto"/>
            </w:tcBorders>
            <w:shd w:val="clear" w:color="auto" w:fill="auto"/>
            <w:vAlign w:val="center"/>
            <w:hideMark/>
          </w:tcPr>
          <w:p w14:paraId="2E11E48B" w14:textId="77777777" w:rsidR="00177E90" w:rsidRPr="00177E90" w:rsidRDefault="00177E90" w:rsidP="00177E90">
            <w:pPr>
              <w:spacing w:line="240" w:lineRule="auto"/>
              <w:ind w:firstLine="0"/>
              <w:jc w:val="center"/>
              <w:rPr>
                <w:rFonts w:eastAsia="Times New Roman" w:cs="Times New Roman"/>
                <w:color w:val="000000"/>
                <w:sz w:val="18"/>
                <w:szCs w:val="18"/>
                <w:lang w:eastAsia="ru-RU"/>
              </w:rPr>
            </w:pPr>
            <w:r w:rsidRPr="00177E90">
              <w:rPr>
                <w:rFonts w:eastAsia="Times New Roman" w:cs="Times New Roman"/>
                <w:color w:val="000000"/>
                <w:sz w:val="18"/>
                <w:szCs w:val="18"/>
                <w:lang w:eastAsia="ru-RU"/>
              </w:rPr>
              <w:t>0</w:t>
            </w:r>
          </w:p>
        </w:tc>
      </w:tr>
      <w:tr w:rsidR="00177E90" w:rsidRPr="00177E90" w14:paraId="03FAD454" w14:textId="77777777" w:rsidTr="00177E90">
        <w:trPr>
          <w:gridAfter w:val="1"/>
          <w:wAfter w:w="18" w:type="dxa"/>
          <w:trHeight w:val="300"/>
        </w:trPr>
        <w:tc>
          <w:tcPr>
            <w:tcW w:w="3397" w:type="dxa"/>
            <w:tcBorders>
              <w:top w:val="nil"/>
              <w:left w:val="single" w:sz="4" w:space="0" w:color="auto"/>
              <w:bottom w:val="single" w:sz="4" w:space="0" w:color="auto"/>
              <w:right w:val="single" w:sz="4" w:space="0" w:color="auto"/>
            </w:tcBorders>
            <w:shd w:val="clear" w:color="auto" w:fill="auto"/>
            <w:vAlign w:val="center"/>
            <w:hideMark/>
          </w:tcPr>
          <w:p w14:paraId="70FD6C45" w14:textId="77777777" w:rsidR="00177E90" w:rsidRPr="00177E90" w:rsidRDefault="00177E90" w:rsidP="00177E90">
            <w:pPr>
              <w:spacing w:line="240" w:lineRule="auto"/>
              <w:ind w:firstLine="0"/>
              <w:jc w:val="center"/>
              <w:rPr>
                <w:rFonts w:eastAsia="Times New Roman" w:cs="Times New Roman"/>
                <w:color w:val="000000"/>
                <w:sz w:val="18"/>
                <w:szCs w:val="18"/>
                <w:lang w:eastAsia="ru-RU"/>
              </w:rPr>
            </w:pPr>
            <w:r w:rsidRPr="00177E90">
              <w:rPr>
                <w:rFonts w:eastAsia="Times New Roman" w:cs="Times New Roman"/>
                <w:color w:val="000000"/>
                <w:sz w:val="18"/>
                <w:szCs w:val="18"/>
                <w:lang w:eastAsia="ru-RU"/>
              </w:rPr>
              <w:t>Количество выпусков</w:t>
            </w:r>
          </w:p>
        </w:tc>
        <w:tc>
          <w:tcPr>
            <w:tcW w:w="1588" w:type="dxa"/>
            <w:tcBorders>
              <w:top w:val="nil"/>
              <w:left w:val="nil"/>
              <w:bottom w:val="single" w:sz="4" w:space="0" w:color="auto"/>
              <w:right w:val="single" w:sz="4" w:space="0" w:color="auto"/>
            </w:tcBorders>
            <w:shd w:val="clear" w:color="auto" w:fill="auto"/>
            <w:vAlign w:val="center"/>
            <w:hideMark/>
          </w:tcPr>
          <w:p w14:paraId="452F7B4B" w14:textId="77777777" w:rsidR="00177E90" w:rsidRPr="00177E90" w:rsidRDefault="00177E90" w:rsidP="00177E90">
            <w:pPr>
              <w:spacing w:line="240" w:lineRule="auto"/>
              <w:ind w:firstLine="0"/>
              <w:jc w:val="center"/>
              <w:rPr>
                <w:rFonts w:eastAsia="Times New Roman" w:cs="Times New Roman"/>
                <w:color w:val="000000"/>
                <w:sz w:val="18"/>
                <w:szCs w:val="18"/>
                <w:lang w:eastAsia="ru-RU"/>
              </w:rPr>
            </w:pPr>
            <w:r w:rsidRPr="00177E90">
              <w:rPr>
                <w:rFonts w:eastAsia="Times New Roman" w:cs="Times New Roman"/>
                <w:color w:val="000000"/>
                <w:sz w:val="18"/>
                <w:szCs w:val="18"/>
                <w:lang w:eastAsia="ru-RU"/>
              </w:rPr>
              <w:t>шт.</w:t>
            </w:r>
          </w:p>
        </w:tc>
        <w:tc>
          <w:tcPr>
            <w:tcW w:w="1911" w:type="dxa"/>
            <w:tcBorders>
              <w:top w:val="nil"/>
              <w:left w:val="nil"/>
              <w:bottom w:val="single" w:sz="4" w:space="0" w:color="auto"/>
              <w:right w:val="single" w:sz="4" w:space="0" w:color="auto"/>
            </w:tcBorders>
            <w:shd w:val="clear" w:color="auto" w:fill="auto"/>
            <w:vAlign w:val="center"/>
            <w:hideMark/>
          </w:tcPr>
          <w:p w14:paraId="4999B932" w14:textId="77777777" w:rsidR="00177E90" w:rsidRPr="00177E90" w:rsidRDefault="00177E90" w:rsidP="00177E90">
            <w:pPr>
              <w:spacing w:line="240" w:lineRule="auto"/>
              <w:ind w:firstLine="0"/>
              <w:jc w:val="center"/>
              <w:rPr>
                <w:rFonts w:eastAsia="Times New Roman" w:cs="Times New Roman"/>
                <w:color w:val="000000"/>
                <w:sz w:val="18"/>
                <w:szCs w:val="18"/>
                <w:lang w:eastAsia="ru-RU"/>
              </w:rPr>
            </w:pPr>
            <w:r w:rsidRPr="00177E90">
              <w:rPr>
                <w:rFonts w:eastAsia="Times New Roman" w:cs="Times New Roman"/>
                <w:color w:val="000000"/>
                <w:sz w:val="18"/>
                <w:szCs w:val="18"/>
                <w:lang w:eastAsia="ru-RU"/>
              </w:rPr>
              <w:t>-</w:t>
            </w:r>
          </w:p>
        </w:tc>
        <w:tc>
          <w:tcPr>
            <w:tcW w:w="1764" w:type="dxa"/>
            <w:tcBorders>
              <w:top w:val="nil"/>
              <w:left w:val="nil"/>
              <w:bottom w:val="single" w:sz="4" w:space="0" w:color="auto"/>
              <w:right w:val="single" w:sz="4" w:space="0" w:color="auto"/>
            </w:tcBorders>
            <w:shd w:val="clear" w:color="auto" w:fill="auto"/>
            <w:vAlign w:val="center"/>
            <w:hideMark/>
          </w:tcPr>
          <w:p w14:paraId="2962A1E9" w14:textId="77777777" w:rsidR="00177E90" w:rsidRPr="00177E90" w:rsidRDefault="00177E90" w:rsidP="00177E90">
            <w:pPr>
              <w:spacing w:line="240" w:lineRule="auto"/>
              <w:ind w:firstLine="0"/>
              <w:jc w:val="center"/>
              <w:rPr>
                <w:rFonts w:eastAsia="Times New Roman" w:cs="Times New Roman"/>
                <w:color w:val="000000"/>
                <w:sz w:val="18"/>
                <w:szCs w:val="18"/>
                <w:lang w:eastAsia="ru-RU"/>
              </w:rPr>
            </w:pPr>
            <w:r w:rsidRPr="00177E90">
              <w:rPr>
                <w:rFonts w:eastAsia="Times New Roman" w:cs="Times New Roman"/>
                <w:color w:val="000000"/>
                <w:sz w:val="18"/>
                <w:szCs w:val="18"/>
                <w:lang w:eastAsia="ru-RU"/>
              </w:rPr>
              <w:t>1</w:t>
            </w:r>
          </w:p>
        </w:tc>
        <w:tc>
          <w:tcPr>
            <w:tcW w:w="1843" w:type="dxa"/>
            <w:tcBorders>
              <w:top w:val="nil"/>
              <w:left w:val="nil"/>
              <w:bottom w:val="single" w:sz="4" w:space="0" w:color="auto"/>
              <w:right w:val="single" w:sz="4" w:space="0" w:color="auto"/>
            </w:tcBorders>
            <w:shd w:val="clear" w:color="auto" w:fill="auto"/>
            <w:vAlign w:val="center"/>
            <w:hideMark/>
          </w:tcPr>
          <w:p w14:paraId="47EA2CF4" w14:textId="77777777" w:rsidR="00177E90" w:rsidRPr="00177E90" w:rsidRDefault="00177E90" w:rsidP="00177E90">
            <w:pPr>
              <w:spacing w:line="240" w:lineRule="auto"/>
              <w:ind w:firstLine="0"/>
              <w:jc w:val="center"/>
              <w:rPr>
                <w:rFonts w:eastAsia="Times New Roman" w:cs="Times New Roman"/>
                <w:color w:val="000000"/>
                <w:sz w:val="18"/>
                <w:szCs w:val="18"/>
                <w:lang w:eastAsia="ru-RU"/>
              </w:rPr>
            </w:pPr>
            <w:r w:rsidRPr="00177E90">
              <w:rPr>
                <w:rFonts w:eastAsia="Times New Roman" w:cs="Times New Roman"/>
                <w:color w:val="000000"/>
                <w:sz w:val="18"/>
                <w:szCs w:val="18"/>
                <w:lang w:eastAsia="ru-RU"/>
              </w:rPr>
              <w:t>2</w:t>
            </w:r>
          </w:p>
        </w:tc>
        <w:tc>
          <w:tcPr>
            <w:tcW w:w="2884" w:type="dxa"/>
            <w:tcBorders>
              <w:top w:val="nil"/>
              <w:left w:val="nil"/>
              <w:bottom w:val="single" w:sz="4" w:space="0" w:color="auto"/>
              <w:right w:val="single" w:sz="4" w:space="0" w:color="auto"/>
            </w:tcBorders>
            <w:shd w:val="clear" w:color="auto" w:fill="auto"/>
            <w:vAlign w:val="center"/>
            <w:hideMark/>
          </w:tcPr>
          <w:p w14:paraId="7DCB6727" w14:textId="77777777" w:rsidR="00177E90" w:rsidRPr="00177E90" w:rsidRDefault="00177E90" w:rsidP="00177E90">
            <w:pPr>
              <w:spacing w:line="240" w:lineRule="auto"/>
              <w:ind w:firstLine="0"/>
              <w:jc w:val="center"/>
              <w:rPr>
                <w:rFonts w:eastAsia="Times New Roman" w:cs="Times New Roman"/>
                <w:color w:val="000000"/>
                <w:sz w:val="18"/>
                <w:szCs w:val="18"/>
                <w:lang w:eastAsia="ru-RU"/>
              </w:rPr>
            </w:pPr>
            <w:r w:rsidRPr="00177E90">
              <w:rPr>
                <w:rFonts w:eastAsia="Times New Roman" w:cs="Times New Roman"/>
                <w:color w:val="000000"/>
                <w:sz w:val="18"/>
                <w:szCs w:val="18"/>
                <w:lang w:eastAsia="ru-RU"/>
              </w:rPr>
              <w:t>6</w:t>
            </w:r>
          </w:p>
        </w:tc>
        <w:tc>
          <w:tcPr>
            <w:tcW w:w="1170" w:type="dxa"/>
            <w:tcBorders>
              <w:top w:val="nil"/>
              <w:left w:val="nil"/>
              <w:bottom w:val="single" w:sz="4" w:space="0" w:color="auto"/>
              <w:right w:val="single" w:sz="4" w:space="0" w:color="auto"/>
            </w:tcBorders>
            <w:shd w:val="clear" w:color="auto" w:fill="auto"/>
            <w:vAlign w:val="center"/>
            <w:hideMark/>
          </w:tcPr>
          <w:p w14:paraId="7F412D30" w14:textId="77777777" w:rsidR="00177E90" w:rsidRPr="00177E90" w:rsidRDefault="00177E90" w:rsidP="00177E90">
            <w:pPr>
              <w:spacing w:line="240" w:lineRule="auto"/>
              <w:ind w:firstLine="0"/>
              <w:jc w:val="center"/>
              <w:rPr>
                <w:rFonts w:eastAsia="Times New Roman" w:cs="Times New Roman"/>
                <w:color w:val="000000"/>
                <w:sz w:val="18"/>
                <w:szCs w:val="18"/>
                <w:lang w:eastAsia="ru-RU"/>
              </w:rPr>
            </w:pPr>
            <w:r w:rsidRPr="00177E90">
              <w:rPr>
                <w:rFonts w:eastAsia="Times New Roman" w:cs="Times New Roman"/>
                <w:color w:val="000000"/>
                <w:sz w:val="18"/>
                <w:szCs w:val="18"/>
                <w:lang w:eastAsia="ru-RU"/>
              </w:rPr>
              <w:t>1</w:t>
            </w:r>
          </w:p>
        </w:tc>
        <w:tc>
          <w:tcPr>
            <w:tcW w:w="1330" w:type="dxa"/>
            <w:tcBorders>
              <w:top w:val="nil"/>
              <w:left w:val="nil"/>
              <w:bottom w:val="single" w:sz="4" w:space="0" w:color="auto"/>
              <w:right w:val="single" w:sz="4" w:space="0" w:color="auto"/>
            </w:tcBorders>
            <w:shd w:val="clear" w:color="auto" w:fill="auto"/>
            <w:vAlign w:val="center"/>
            <w:hideMark/>
          </w:tcPr>
          <w:p w14:paraId="026F8B8B" w14:textId="77777777" w:rsidR="00177E90" w:rsidRPr="00177E90" w:rsidRDefault="00177E90" w:rsidP="00177E90">
            <w:pPr>
              <w:spacing w:line="240" w:lineRule="auto"/>
              <w:ind w:firstLine="0"/>
              <w:jc w:val="center"/>
              <w:rPr>
                <w:rFonts w:eastAsia="Times New Roman" w:cs="Times New Roman"/>
                <w:color w:val="000000"/>
                <w:sz w:val="18"/>
                <w:szCs w:val="18"/>
                <w:lang w:eastAsia="ru-RU"/>
              </w:rPr>
            </w:pPr>
            <w:r w:rsidRPr="00177E90">
              <w:rPr>
                <w:rFonts w:eastAsia="Times New Roman" w:cs="Times New Roman"/>
                <w:color w:val="000000"/>
                <w:sz w:val="18"/>
                <w:szCs w:val="18"/>
                <w:lang w:eastAsia="ru-RU"/>
              </w:rPr>
              <w:t>2</w:t>
            </w:r>
          </w:p>
        </w:tc>
        <w:tc>
          <w:tcPr>
            <w:tcW w:w="1095" w:type="dxa"/>
            <w:tcBorders>
              <w:top w:val="nil"/>
              <w:left w:val="nil"/>
              <w:bottom w:val="single" w:sz="4" w:space="0" w:color="auto"/>
              <w:right w:val="single" w:sz="4" w:space="0" w:color="auto"/>
            </w:tcBorders>
            <w:shd w:val="clear" w:color="auto" w:fill="auto"/>
            <w:vAlign w:val="center"/>
            <w:hideMark/>
          </w:tcPr>
          <w:p w14:paraId="0C4905C7" w14:textId="77777777" w:rsidR="00177E90" w:rsidRPr="00177E90" w:rsidRDefault="00177E90" w:rsidP="00177E90">
            <w:pPr>
              <w:spacing w:line="240" w:lineRule="auto"/>
              <w:ind w:firstLine="0"/>
              <w:jc w:val="center"/>
              <w:rPr>
                <w:rFonts w:eastAsia="Times New Roman" w:cs="Times New Roman"/>
                <w:color w:val="000000"/>
                <w:sz w:val="18"/>
                <w:szCs w:val="18"/>
                <w:lang w:eastAsia="ru-RU"/>
              </w:rPr>
            </w:pPr>
            <w:r w:rsidRPr="00177E90">
              <w:rPr>
                <w:rFonts w:eastAsia="Times New Roman" w:cs="Times New Roman"/>
                <w:color w:val="000000"/>
                <w:sz w:val="18"/>
                <w:szCs w:val="18"/>
                <w:lang w:eastAsia="ru-RU"/>
              </w:rPr>
              <w:t>-</w:t>
            </w:r>
          </w:p>
        </w:tc>
        <w:tc>
          <w:tcPr>
            <w:tcW w:w="960" w:type="dxa"/>
            <w:tcBorders>
              <w:top w:val="nil"/>
              <w:left w:val="nil"/>
              <w:bottom w:val="single" w:sz="4" w:space="0" w:color="auto"/>
              <w:right w:val="single" w:sz="4" w:space="0" w:color="auto"/>
            </w:tcBorders>
            <w:shd w:val="clear" w:color="auto" w:fill="auto"/>
            <w:vAlign w:val="center"/>
            <w:hideMark/>
          </w:tcPr>
          <w:p w14:paraId="686F5233" w14:textId="77777777" w:rsidR="00177E90" w:rsidRPr="00177E90" w:rsidRDefault="00177E90" w:rsidP="00177E90">
            <w:pPr>
              <w:spacing w:line="240" w:lineRule="auto"/>
              <w:ind w:firstLine="0"/>
              <w:jc w:val="center"/>
              <w:rPr>
                <w:rFonts w:eastAsia="Times New Roman" w:cs="Times New Roman"/>
                <w:color w:val="000000"/>
                <w:sz w:val="18"/>
                <w:szCs w:val="18"/>
                <w:lang w:eastAsia="ru-RU"/>
              </w:rPr>
            </w:pPr>
            <w:r w:rsidRPr="00177E90">
              <w:rPr>
                <w:rFonts w:eastAsia="Times New Roman" w:cs="Times New Roman"/>
                <w:color w:val="000000"/>
                <w:sz w:val="18"/>
                <w:szCs w:val="18"/>
                <w:lang w:eastAsia="ru-RU"/>
              </w:rPr>
              <w:t>2</w:t>
            </w:r>
          </w:p>
        </w:tc>
        <w:tc>
          <w:tcPr>
            <w:tcW w:w="1518" w:type="dxa"/>
            <w:tcBorders>
              <w:top w:val="nil"/>
              <w:left w:val="nil"/>
              <w:bottom w:val="single" w:sz="4" w:space="0" w:color="auto"/>
              <w:right w:val="single" w:sz="4" w:space="0" w:color="auto"/>
            </w:tcBorders>
            <w:shd w:val="clear" w:color="auto" w:fill="auto"/>
            <w:vAlign w:val="center"/>
            <w:hideMark/>
          </w:tcPr>
          <w:p w14:paraId="11B15420" w14:textId="77777777" w:rsidR="00177E90" w:rsidRPr="00177E90" w:rsidRDefault="00177E90" w:rsidP="00177E90">
            <w:pPr>
              <w:spacing w:line="240" w:lineRule="auto"/>
              <w:ind w:firstLine="0"/>
              <w:jc w:val="center"/>
              <w:rPr>
                <w:rFonts w:eastAsia="Times New Roman" w:cs="Times New Roman"/>
                <w:color w:val="000000"/>
                <w:sz w:val="18"/>
                <w:szCs w:val="18"/>
                <w:lang w:eastAsia="ru-RU"/>
              </w:rPr>
            </w:pPr>
            <w:r w:rsidRPr="00177E90">
              <w:rPr>
                <w:rFonts w:eastAsia="Times New Roman" w:cs="Times New Roman"/>
                <w:color w:val="000000"/>
                <w:sz w:val="18"/>
                <w:szCs w:val="18"/>
                <w:lang w:eastAsia="ru-RU"/>
              </w:rPr>
              <w:t>-</w:t>
            </w:r>
          </w:p>
        </w:tc>
        <w:tc>
          <w:tcPr>
            <w:tcW w:w="1636" w:type="dxa"/>
            <w:tcBorders>
              <w:top w:val="nil"/>
              <w:left w:val="nil"/>
              <w:bottom w:val="single" w:sz="4" w:space="0" w:color="auto"/>
              <w:right w:val="single" w:sz="4" w:space="0" w:color="auto"/>
            </w:tcBorders>
            <w:shd w:val="clear" w:color="auto" w:fill="auto"/>
            <w:vAlign w:val="center"/>
            <w:hideMark/>
          </w:tcPr>
          <w:p w14:paraId="5AF4FF81" w14:textId="77777777" w:rsidR="00177E90" w:rsidRPr="00177E90" w:rsidRDefault="00177E90" w:rsidP="00177E90">
            <w:pPr>
              <w:spacing w:line="240" w:lineRule="auto"/>
              <w:ind w:firstLine="0"/>
              <w:jc w:val="center"/>
              <w:rPr>
                <w:rFonts w:eastAsia="Times New Roman" w:cs="Times New Roman"/>
                <w:color w:val="000000"/>
                <w:sz w:val="18"/>
                <w:szCs w:val="18"/>
                <w:lang w:eastAsia="ru-RU"/>
              </w:rPr>
            </w:pPr>
            <w:r w:rsidRPr="00177E90">
              <w:rPr>
                <w:rFonts w:eastAsia="Times New Roman" w:cs="Times New Roman"/>
                <w:color w:val="000000"/>
                <w:sz w:val="18"/>
                <w:szCs w:val="18"/>
                <w:lang w:eastAsia="ru-RU"/>
              </w:rPr>
              <w:t>1</w:t>
            </w:r>
          </w:p>
        </w:tc>
      </w:tr>
      <w:tr w:rsidR="00177E90" w:rsidRPr="00177E90" w14:paraId="7788D004" w14:textId="77777777" w:rsidTr="00177E90">
        <w:trPr>
          <w:gridAfter w:val="1"/>
          <w:wAfter w:w="18" w:type="dxa"/>
          <w:trHeight w:val="1440"/>
        </w:trPr>
        <w:tc>
          <w:tcPr>
            <w:tcW w:w="3397" w:type="dxa"/>
            <w:tcBorders>
              <w:top w:val="nil"/>
              <w:left w:val="single" w:sz="4" w:space="0" w:color="auto"/>
              <w:bottom w:val="single" w:sz="4" w:space="0" w:color="auto"/>
              <w:right w:val="single" w:sz="4" w:space="0" w:color="auto"/>
            </w:tcBorders>
            <w:shd w:val="clear" w:color="auto" w:fill="auto"/>
            <w:vAlign w:val="center"/>
            <w:hideMark/>
          </w:tcPr>
          <w:p w14:paraId="48B05389" w14:textId="77777777" w:rsidR="00177E90" w:rsidRPr="00177E90" w:rsidRDefault="00177E90" w:rsidP="00177E90">
            <w:pPr>
              <w:spacing w:line="240" w:lineRule="auto"/>
              <w:ind w:firstLine="0"/>
              <w:jc w:val="center"/>
              <w:rPr>
                <w:rFonts w:eastAsia="Times New Roman" w:cs="Times New Roman"/>
                <w:color w:val="000000"/>
                <w:sz w:val="18"/>
                <w:szCs w:val="18"/>
                <w:lang w:eastAsia="ru-RU"/>
              </w:rPr>
            </w:pPr>
            <w:r w:rsidRPr="00177E90">
              <w:rPr>
                <w:rFonts w:eastAsia="Times New Roman" w:cs="Times New Roman"/>
                <w:color w:val="000000"/>
                <w:sz w:val="18"/>
                <w:szCs w:val="18"/>
                <w:lang w:eastAsia="ru-RU"/>
              </w:rPr>
              <w:t>Наименование водного объекта для сброса</w:t>
            </w:r>
          </w:p>
        </w:tc>
        <w:tc>
          <w:tcPr>
            <w:tcW w:w="1588" w:type="dxa"/>
            <w:tcBorders>
              <w:top w:val="nil"/>
              <w:left w:val="nil"/>
              <w:bottom w:val="single" w:sz="4" w:space="0" w:color="auto"/>
              <w:right w:val="single" w:sz="4" w:space="0" w:color="auto"/>
            </w:tcBorders>
            <w:shd w:val="clear" w:color="auto" w:fill="auto"/>
            <w:vAlign w:val="center"/>
            <w:hideMark/>
          </w:tcPr>
          <w:p w14:paraId="2F819160" w14:textId="77777777" w:rsidR="00177E90" w:rsidRPr="00177E90" w:rsidRDefault="00177E90" w:rsidP="00177E90">
            <w:pPr>
              <w:spacing w:line="240" w:lineRule="auto"/>
              <w:ind w:firstLine="0"/>
              <w:jc w:val="center"/>
              <w:rPr>
                <w:rFonts w:eastAsia="Times New Roman" w:cs="Times New Roman"/>
                <w:color w:val="000000"/>
                <w:sz w:val="18"/>
                <w:szCs w:val="18"/>
                <w:lang w:eastAsia="ru-RU"/>
              </w:rPr>
            </w:pPr>
            <w:r w:rsidRPr="00177E90">
              <w:rPr>
                <w:rFonts w:eastAsia="Times New Roman" w:cs="Times New Roman"/>
                <w:color w:val="000000"/>
                <w:sz w:val="18"/>
                <w:szCs w:val="18"/>
                <w:lang w:eastAsia="ru-RU"/>
              </w:rPr>
              <w:t> </w:t>
            </w:r>
          </w:p>
        </w:tc>
        <w:tc>
          <w:tcPr>
            <w:tcW w:w="1911" w:type="dxa"/>
            <w:tcBorders>
              <w:top w:val="nil"/>
              <w:left w:val="nil"/>
              <w:bottom w:val="single" w:sz="4" w:space="0" w:color="auto"/>
              <w:right w:val="single" w:sz="4" w:space="0" w:color="auto"/>
            </w:tcBorders>
            <w:shd w:val="clear" w:color="auto" w:fill="auto"/>
            <w:vAlign w:val="center"/>
            <w:hideMark/>
          </w:tcPr>
          <w:p w14:paraId="18B2EB37" w14:textId="77777777" w:rsidR="00177E90" w:rsidRPr="00177E90" w:rsidRDefault="00177E90" w:rsidP="00177E90">
            <w:pPr>
              <w:spacing w:line="240" w:lineRule="auto"/>
              <w:ind w:firstLine="0"/>
              <w:jc w:val="center"/>
              <w:rPr>
                <w:rFonts w:eastAsia="Times New Roman" w:cs="Times New Roman"/>
                <w:color w:val="000000"/>
                <w:sz w:val="18"/>
                <w:szCs w:val="18"/>
                <w:lang w:eastAsia="ru-RU"/>
              </w:rPr>
            </w:pPr>
            <w:r w:rsidRPr="00177E90">
              <w:rPr>
                <w:rFonts w:eastAsia="Times New Roman" w:cs="Times New Roman"/>
                <w:color w:val="000000"/>
                <w:sz w:val="18"/>
                <w:szCs w:val="18"/>
                <w:lang w:eastAsia="ru-RU"/>
              </w:rPr>
              <w:t>Выпуск осуществляется на ОС ООО "Лукйол-Пермнефтеоргсинтез" и в ЦСВ ООО "Новогор-Прикамье"</w:t>
            </w:r>
          </w:p>
        </w:tc>
        <w:tc>
          <w:tcPr>
            <w:tcW w:w="1764" w:type="dxa"/>
            <w:tcBorders>
              <w:top w:val="nil"/>
              <w:left w:val="nil"/>
              <w:bottom w:val="single" w:sz="4" w:space="0" w:color="auto"/>
              <w:right w:val="single" w:sz="4" w:space="0" w:color="auto"/>
            </w:tcBorders>
            <w:shd w:val="clear" w:color="auto" w:fill="auto"/>
            <w:vAlign w:val="center"/>
            <w:hideMark/>
          </w:tcPr>
          <w:p w14:paraId="22F66091" w14:textId="77777777" w:rsidR="00177E90" w:rsidRPr="00177E90" w:rsidRDefault="00177E90" w:rsidP="00177E90">
            <w:pPr>
              <w:spacing w:line="240" w:lineRule="auto"/>
              <w:ind w:firstLine="0"/>
              <w:jc w:val="center"/>
              <w:rPr>
                <w:rFonts w:eastAsia="Times New Roman" w:cs="Times New Roman"/>
                <w:color w:val="000000"/>
                <w:sz w:val="18"/>
                <w:szCs w:val="18"/>
                <w:lang w:eastAsia="ru-RU"/>
              </w:rPr>
            </w:pPr>
            <w:r w:rsidRPr="00177E90">
              <w:rPr>
                <w:rFonts w:eastAsia="Times New Roman" w:cs="Times New Roman"/>
                <w:color w:val="000000"/>
                <w:sz w:val="18"/>
                <w:szCs w:val="18"/>
                <w:lang w:eastAsia="ru-RU"/>
              </w:rPr>
              <w:t>р. Симеиха</w:t>
            </w:r>
          </w:p>
        </w:tc>
        <w:tc>
          <w:tcPr>
            <w:tcW w:w="1843" w:type="dxa"/>
            <w:tcBorders>
              <w:top w:val="nil"/>
              <w:left w:val="nil"/>
              <w:bottom w:val="single" w:sz="4" w:space="0" w:color="auto"/>
              <w:right w:val="single" w:sz="4" w:space="0" w:color="auto"/>
            </w:tcBorders>
            <w:shd w:val="clear" w:color="auto" w:fill="auto"/>
            <w:vAlign w:val="center"/>
            <w:hideMark/>
          </w:tcPr>
          <w:p w14:paraId="60E36E5E" w14:textId="77777777" w:rsidR="00177E90" w:rsidRPr="00177E90" w:rsidRDefault="00177E90" w:rsidP="00177E90">
            <w:pPr>
              <w:spacing w:line="240" w:lineRule="auto"/>
              <w:ind w:firstLine="0"/>
              <w:jc w:val="center"/>
              <w:rPr>
                <w:rFonts w:eastAsia="Times New Roman" w:cs="Times New Roman"/>
                <w:color w:val="000000"/>
                <w:sz w:val="18"/>
                <w:szCs w:val="18"/>
                <w:lang w:eastAsia="ru-RU"/>
              </w:rPr>
            </w:pPr>
            <w:r w:rsidRPr="00177E90">
              <w:rPr>
                <w:rFonts w:eastAsia="Times New Roman" w:cs="Times New Roman"/>
                <w:color w:val="000000"/>
                <w:sz w:val="18"/>
                <w:szCs w:val="18"/>
                <w:lang w:eastAsia="ru-RU"/>
              </w:rPr>
              <w:t>р. Савалеиха, р. Сыра</w:t>
            </w:r>
          </w:p>
        </w:tc>
        <w:tc>
          <w:tcPr>
            <w:tcW w:w="2884" w:type="dxa"/>
            <w:tcBorders>
              <w:top w:val="nil"/>
              <w:left w:val="nil"/>
              <w:bottom w:val="single" w:sz="4" w:space="0" w:color="auto"/>
              <w:right w:val="single" w:sz="4" w:space="0" w:color="auto"/>
            </w:tcBorders>
            <w:shd w:val="clear" w:color="auto" w:fill="auto"/>
            <w:vAlign w:val="center"/>
            <w:hideMark/>
          </w:tcPr>
          <w:p w14:paraId="100E083C" w14:textId="77777777" w:rsidR="00177E90" w:rsidRPr="00177E90" w:rsidRDefault="00177E90" w:rsidP="00177E90">
            <w:pPr>
              <w:spacing w:line="240" w:lineRule="auto"/>
              <w:ind w:firstLine="0"/>
              <w:jc w:val="center"/>
              <w:rPr>
                <w:rFonts w:eastAsia="Times New Roman" w:cs="Times New Roman"/>
                <w:color w:val="000000"/>
                <w:sz w:val="18"/>
                <w:szCs w:val="18"/>
                <w:lang w:eastAsia="ru-RU"/>
              </w:rPr>
            </w:pPr>
            <w:r w:rsidRPr="00177E90">
              <w:rPr>
                <w:rFonts w:eastAsia="Times New Roman" w:cs="Times New Roman"/>
                <w:color w:val="000000"/>
                <w:sz w:val="18"/>
                <w:szCs w:val="18"/>
                <w:lang w:eastAsia="ru-RU"/>
              </w:rPr>
              <w:t>р. Юг, руч. Палкино, р. Большая Вороновка, р. Курашимка руч., р. Мулянка, р. Бабка</w:t>
            </w:r>
          </w:p>
        </w:tc>
        <w:tc>
          <w:tcPr>
            <w:tcW w:w="1170" w:type="dxa"/>
            <w:tcBorders>
              <w:top w:val="nil"/>
              <w:left w:val="nil"/>
              <w:bottom w:val="single" w:sz="4" w:space="0" w:color="auto"/>
              <w:right w:val="single" w:sz="4" w:space="0" w:color="auto"/>
            </w:tcBorders>
            <w:shd w:val="clear" w:color="auto" w:fill="auto"/>
            <w:vAlign w:val="center"/>
            <w:hideMark/>
          </w:tcPr>
          <w:p w14:paraId="055E917C" w14:textId="77777777" w:rsidR="00177E90" w:rsidRPr="00177E90" w:rsidRDefault="00177E90" w:rsidP="00177E90">
            <w:pPr>
              <w:spacing w:line="240" w:lineRule="auto"/>
              <w:ind w:firstLine="0"/>
              <w:jc w:val="center"/>
              <w:rPr>
                <w:rFonts w:eastAsia="Times New Roman" w:cs="Times New Roman"/>
                <w:color w:val="000000"/>
                <w:sz w:val="18"/>
                <w:szCs w:val="18"/>
                <w:lang w:eastAsia="ru-RU"/>
              </w:rPr>
            </w:pPr>
            <w:r w:rsidRPr="00177E90">
              <w:rPr>
                <w:rFonts w:eastAsia="Times New Roman" w:cs="Times New Roman"/>
                <w:color w:val="000000"/>
                <w:sz w:val="18"/>
                <w:szCs w:val="18"/>
                <w:lang w:eastAsia="ru-RU"/>
              </w:rPr>
              <w:t>р. Кама</w:t>
            </w:r>
          </w:p>
        </w:tc>
        <w:tc>
          <w:tcPr>
            <w:tcW w:w="1330" w:type="dxa"/>
            <w:tcBorders>
              <w:top w:val="nil"/>
              <w:left w:val="nil"/>
              <w:bottom w:val="single" w:sz="4" w:space="0" w:color="auto"/>
              <w:right w:val="single" w:sz="4" w:space="0" w:color="auto"/>
            </w:tcBorders>
            <w:shd w:val="clear" w:color="auto" w:fill="auto"/>
            <w:vAlign w:val="center"/>
            <w:hideMark/>
          </w:tcPr>
          <w:p w14:paraId="17FFF18E" w14:textId="77777777" w:rsidR="00177E90" w:rsidRPr="00177E90" w:rsidRDefault="00177E90" w:rsidP="00177E90">
            <w:pPr>
              <w:spacing w:line="240" w:lineRule="auto"/>
              <w:ind w:firstLine="0"/>
              <w:jc w:val="center"/>
              <w:rPr>
                <w:rFonts w:eastAsia="Times New Roman" w:cs="Times New Roman"/>
                <w:color w:val="000000"/>
                <w:sz w:val="18"/>
                <w:szCs w:val="18"/>
                <w:lang w:eastAsia="ru-RU"/>
              </w:rPr>
            </w:pPr>
            <w:r w:rsidRPr="00177E90">
              <w:rPr>
                <w:rFonts w:eastAsia="Times New Roman" w:cs="Times New Roman"/>
                <w:color w:val="000000"/>
                <w:sz w:val="18"/>
                <w:szCs w:val="18"/>
                <w:lang w:eastAsia="ru-RU"/>
              </w:rPr>
              <w:t>р. Китенка, р. Сорокоумовка</w:t>
            </w:r>
          </w:p>
        </w:tc>
        <w:tc>
          <w:tcPr>
            <w:tcW w:w="1095" w:type="dxa"/>
            <w:tcBorders>
              <w:top w:val="nil"/>
              <w:left w:val="nil"/>
              <w:bottom w:val="single" w:sz="4" w:space="0" w:color="auto"/>
              <w:right w:val="single" w:sz="4" w:space="0" w:color="auto"/>
            </w:tcBorders>
            <w:shd w:val="clear" w:color="auto" w:fill="auto"/>
            <w:vAlign w:val="center"/>
            <w:hideMark/>
          </w:tcPr>
          <w:p w14:paraId="50E28E35" w14:textId="77777777" w:rsidR="00177E90" w:rsidRPr="00177E90" w:rsidRDefault="00177E90" w:rsidP="00177E90">
            <w:pPr>
              <w:spacing w:line="240" w:lineRule="auto"/>
              <w:ind w:firstLine="0"/>
              <w:jc w:val="center"/>
              <w:rPr>
                <w:rFonts w:eastAsia="Times New Roman" w:cs="Times New Roman"/>
                <w:color w:val="000000"/>
                <w:sz w:val="18"/>
                <w:szCs w:val="18"/>
                <w:lang w:eastAsia="ru-RU"/>
              </w:rPr>
            </w:pPr>
            <w:r w:rsidRPr="00177E90">
              <w:rPr>
                <w:rFonts w:eastAsia="Times New Roman" w:cs="Times New Roman"/>
                <w:color w:val="000000"/>
                <w:sz w:val="18"/>
                <w:szCs w:val="18"/>
                <w:lang w:eastAsia="ru-RU"/>
              </w:rPr>
              <w:t>-</w:t>
            </w:r>
          </w:p>
        </w:tc>
        <w:tc>
          <w:tcPr>
            <w:tcW w:w="960" w:type="dxa"/>
            <w:tcBorders>
              <w:top w:val="nil"/>
              <w:left w:val="nil"/>
              <w:bottom w:val="single" w:sz="4" w:space="0" w:color="auto"/>
              <w:right w:val="single" w:sz="4" w:space="0" w:color="auto"/>
            </w:tcBorders>
            <w:shd w:val="clear" w:color="auto" w:fill="auto"/>
            <w:vAlign w:val="center"/>
            <w:hideMark/>
          </w:tcPr>
          <w:p w14:paraId="1E7654E2" w14:textId="77777777" w:rsidR="00177E90" w:rsidRPr="00177E90" w:rsidRDefault="00177E90" w:rsidP="00177E90">
            <w:pPr>
              <w:spacing w:line="240" w:lineRule="auto"/>
              <w:ind w:firstLine="0"/>
              <w:jc w:val="center"/>
              <w:rPr>
                <w:rFonts w:eastAsia="Times New Roman" w:cs="Times New Roman"/>
                <w:color w:val="000000"/>
                <w:sz w:val="18"/>
                <w:szCs w:val="18"/>
                <w:lang w:eastAsia="ru-RU"/>
              </w:rPr>
            </w:pPr>
            <w:r w:rsidRPr="00177E90">
              <w:rPr>
                <w:rFonts w:eastAsia="Times New Roman" w:cs="Times New Roman"/>
                <w:color w:val="000000"/>
                <w:sz w:val="18"/>
                <w:szCs w:val="18"/>
                <w:lang w:eastAsia="ru-RU"/>
              </w:rPr>
              <w:t>р. Бершетка 2,4 км, р. Песьянка 3 км</w:t>
            </w:r>
          </w:p>
        </w:tc>
        <w:tc>
          <w:tcPr>
            <w:tcW w:w="1518" w:type="dxa"/>
            <w:tcBorders>
              <w:top w:val="nil"/>
              <w:left w:val="nil"/>
              <w:bottom w:val="single" w:sz="4" w:space="0" w:color="auto"/>
              <w:right w:val="single" w:sz="4" w:space="0" w:color="auto"/>
            </w:tcBorders>
            <w:shd w:val="clear" w:color="auto" w:fill="auto"/>
            <w:vAlign w:val="center"/>
            <w:hideMark/>
          </w:tcPr>
          <w:p w14:paraId="3CA31C79" w14:textId="77777777" w:rsidR="00177E90" w:rsidRPr="00177E90" w:rsidRDefault="00177E90" w:rsidP="00177E90">
            <w:pPr>
              <w:spacing w:line="240" w:lineRule="auto"/>
              <w:ind w:firstLine="0"/>
              <w:jc w:val="center"/>
              <w:rPr>
                <w:rFonts w:eastAsia="Times New Roman" w:cs="Times New Roman"/>
                <w:color w:val="000000"/>
                <w:sz w:val="18"/>
                <w:szCs w:val="18"/>
                <w:lang w:eastAsia="ru-RU"/>
              </w:rPr>
            </w:pPr>
            <w:r w:rsidRPr="00177E90">
              <w:rPr>
                <w:rFonts w:eastAsia="Times New Roman" w:cs="Times New Roman"/>
                <w:color w:val="000000"/>
                <w:sz w:val="18"/>
                <w:szCs w:val="18"/>
                <w:lang w:eastAsia="ru-RU"/>
              </w:rPr>
              <w:t>Выпуск осуществляется в сети ООО "Аква-Сервис"</w:t>
            </w:r>
          </w:p>
        </w:tc>
        <w:tc>
          <w:tcPr>
            <w:tcW w:w="1636" w:type="dxa"/>
            <w:tcBorders>
              <w:top w:val="nil"/>
              <w:left w:val="nil"/>
              <w:bottom w:val="single" w:sz="4" w:space="0" w:color="auto"/>
              <w:right w:val="single" w:sz="4" w:space="0" w:color="auto"/>
            </w:tcBorders>
            <w:shd w:val="clear" w:color="auto" w:fill="auto"/>
            <w:vAlign w:val="center"/>
            <w:hideMark/>
          </w:tcPr>
          <w:p w14:paraId="5888148A" w14:textId="77777777" w:rsidR="00177E90" w:rsidRPr="00177E90" w:rsidRDefault="00177E90" w:rsidP="00177E90">
            <w:pPr>
              <w:spacing w:line="240" w:lineRule="auto"/>
              <w:ind w:firstLine="0"/>
              <w:jc w:val="center"/>
              <w:rPr>
                <w:rFonts w:eastAsia="Times New Roman" w:cs="Times New Roman"/>
                <w:color w:val="000000"/>
                <w:sz w:val="18"/>
                <w:szCs w:val="18"/>
                <w:lang w:eastAsia="ru-RU"/>
              </w:rPr>
            </w:pPr>
            <w:r w:rsidRPr="00177E90">
              <w:rPr>
                <w:rFonts w:eastAsia="Times New Roman" w:cs="Times New Roman"/>
                <w:color w:val="000000"/>
                <w:sz w:val="18"/>
                <w:szCs w:val="18"/>
                <w:lang w:eastAsia="ru-RU"/>
              </w:rPr>
              <w:t>Воткинское водохранилище на р. Кама</w:t>
            </w:r>
          </w:p>
        </w:tc>
      </w:tr>
    </w:tbl>
    <w:p w14:paraId="10B78253" w14:textId="043B62B8" w:rsidR="000B37C7" w:rsidRDefault="000B37C7" w:rsidP="007C4F29">
      <w:pPr>
        <w:ind w:firstLine="0"/>
      </w:pPr>
    </w:p>
    <w:p w14:paraId="7546E869" w14:textId="77777777" w:rsidR="007C4F29" w:rsidRDefault="007C4F29" w:rsidP="000B37C7"/>
    <w:p w14:paraId="4848527F" w14:textId="77777777" w:rsidR="000B37C7" w:rsidRDefault="000B37C7" w:rsidP="000B37C7"/>
    <w:p w14:paraId="7E26CB5B" w14:textId="6B0F62A5" w:rsidR="000B37C7" w:rsidRDefault="000B37C7" w:rsidP="000B37C7">
      <w:pPr>
        <w:sectPr w:rsidR="000B37C7" w:rsidSect="007C4F29">
          <w:pgSz w:w="23814" w:h="16840" w:orient="landscape"/>
          <w:pgMar w:top="1134" w:right="850" w:bottom="1134" w:left="1701" w:header="709" w:footer="709" w:gutter="0"/>
          <w:cols w:space="708"/>
          <w:docGrid w:linePitch="360"/>
        </w:sectPr>
      </w:pPr>
    </w:p>
    <w:p w14:paraId="5C8F94CB" w14:textId="765BC37D" w:rsidR="000B37C7" w:rsidRDefault="000B37C7" w:rsidP="000B37C7">
      <w:pPr>
        <w:pStyle w:val="3"/>
      </w:pPr>
      <w:bookmarkStart w:id="13" w:name="_Toc207180663"/>
      <w:r>
        <w:lastRenderedPageBreak/>
        <w:t>Канализационные очистные сооружения</w:t>
      </w:r>
      <w:bookmarkEnd w:id="13"/>
    </w:p>
    <w:p w14:paraId="396795C3" w14:textId="29D6CE52" w:rsidR="000B37C7" w:rsidRDefault="00A84534" w:rsidP="000917B3">
      <w:r>
        <w:t xml:space="preserve">На территории Пермского муниципального округа расположено </w:t>
      </w:r>
      <w:r w:rsidR="00194ECC">
        <w:t>15</w:t>
      </w:r>
      <w:r w:rsidR="00867954">
        <w:t xml:space="preserve"> канализационных очистных сооружений, которые осуществляют очистку сточных вод с дальнейшим выпуском в водные объекты. Общая суммарная мощность очистных сооружений составляет </w:t>
      </w:r>
      <w:r w:rsidR="00177E90" w:rsidRPr="00E33DC7">
        <w:t>455,40</w:t>
      </w:r>
      <w:r w:rsidR="00867954" w:rsidRPr="00E33DC7">
        <w:t xml:space="preserve"> </w:t>
      </w:r>
      <w:r w:rsidR="00B63E8C" w:rsidRPr="00E33DC7">
        <w:t xml:space="preserve">тыс. </w:t>
      </w:r>
      <w:r w:rsidR="00867954" w:rsidRPr="00E33DC7">
        <w:t>м</w:t>
      </w:r>
      <w:r w:rsidR="00867954" w:rsidRPr="00E33DC7">
        <w:rPr>
          <w:vertAlign w:val="superscript"/>
        </w:rPr>
        <w:t>3</w:t>
      </w:r>
      <w:r w:rsidR="00867954" w:rsidRPr="00E33DC7">
        <w:t>/сут</w:t>
      </w:r>
      <w:r w:rsidR="00867954">
        <w:t xml:space="preserve">, средний износ – </w:t>
      </w:r>
      <w:r w:rsidR="00177E90">
        <w:t>71,91</w:t>
      </w:r>
      <w:r w:rsidR="00867954">
        <w:t>%</w:t>
      </w:r>
      <w:r w:rsidR="008E584D">
        <w:t xml:space="preserve">, средний показатель эксплуатационного срока сооружений составляет приблизительно </w:t>
      </w:r>
      <w:r w:rsidR="00E33DC7">
        <w:t>37</w:t>
      </w:r>
      <w:r w:rsidR="000917B3">
        <w:t xml:space="preserve"> </w:t>
      </w:r>
      <w:r w:rsidR="008E584D">
        <w:t xml:space="preserve">лет. </w:t>
      </w:r>
      <w:r w:rsidR="00867954">
        <w:t>Высокий износ очистных сооружений обусловлен несвоевременным проведением технического обслуживания и профилактических ремонтов, высокой нагрузкой, наличием в сточных водах агрессивных и органических веществ, химикатов, твердых частиц и недостаточным мониторингом систем очистки.</w:t>
      </w:r>
    </w:p>
    <w:p w14:paraId="03BA8646" w14:textId="77015906" w:rsidR="00867954" w:rsidRDefault="00867954" w:rsidP="000B37C7">
      <w:r>
        <w:t>В таблице 1.3 представлена общая характеристика очистных сооружений, принимающих сточные воды от абонентов Пермского муниципального округа.</w:t>
      </w:r>
    </w:p>
    <w:p w14:paraId="47F371AC" w14:textId="77777777" w:rsidR="00867954" w:rsidRDefault="00867954" w:rsidP="000B37C7">
      <w:pPr>
        <w:sectPr w:rsidR="00867954">
          <w:pgSz w:w="11906" w:h="16838"/>
          <w:pgMar w:top="1134" w:right="850" w:bottom="1134" w:left="1701" w:header="708" w:footer="708" w:gutter="0"/>
          <w:cols w:space="708"/>
          <w:docGrid w:linePitch="360"/>
        </w:sectPr>
      </w:pPr>
    </w:p>
    <w:p w14:paraId="52ED003A" w14:textId="549AE8D7" w:rsidR="00867954" w:rsidRDefault="00867954" w:rsidP="00867954">
      <w:pPr>
        <w:pStyle w:val="aa"/>
        <w:jc w:val="both"/>
      </w:pPr>
      <w:bookmarkStart w:id="14" w:name="_Toc210898234"/>
      <w:r>
        <w:lastRenderedPageBreak/>
        <w:t xml:space="preserve">Таблица </w:t>
      </w:r>
      <w:r w:rsidR="0064755D">
        <w:fldChar w:fldCharType="begin"/>
      </w:r>
      <w:r w:rsidR="0064755D">
        <w:instrText xml:space="preserve"> STYLEREF 1 \s </w:instrText>
      </w:r>
      <w:r w:rsidR="0064755D">
        <w:fldChar w:fldCharType="separate"/>
      </w:r>
      <w:r w:rsidR="00271746">
        <w:rPr>
          <w:noProof/>
        </w:rPr>
        <w:t>1</w:t>
      </w:r>
      <w:r w:rsidR="0064755D">
        <w:rPr>
          <w:noProof/>
        </w:rPr>
        <w:fldChar w:fldCharType="end"/>
      </w:r>
      <w:r>
        <w:t>.</w:t>
      </w:r>
      <w:r w:rsidR="0064755D">
        <w:fldChar w:fldCharType="begin"/>
      </w:r>
      <w:r w:rsidR="0064755D">
        <w:instrText xml:space="preserve"> SEQ Таблица \* ARABIC \s 1 </w:instrText>
      </w:r>
      <w:r w:rsidR="0064755D">
        <w:fldChar w:fldCharType="separate"/>
      </w:r>
      <w:r w:rsidR="00271746">
        <w:rPr>
          <w:noProof/>
        </w:rPr>
        <w:t>3</w:t>
      </w:r>
      <w:r w:rsidR="0064755D">
        <w:rPr>
          <w:noProof/>
        </w:rPr>
        <w:fldChar w:fldCharType="end"/>
      </w:r>
      <w:r>
        <w:t xml:space="preserve"> – Общая характеристика </w:t>
      </w:r>
      <w:r w:rsidR="0017088B">
        <w:t>канализационных очистных сооружений Пермского муниципального округа</w:t>
      </w:r>
      <w:bookmarkEnd w:id="14"/>
    </w:p>
    <w:tbl>
      <w:tblPr>
        <w:tblW w:w="21258" w:type="dxa"/>
        <w:tblLayout w:type="fixed"/>
        <w:tblLook w:val="04A0" w:firstRow="1" w:lastRow="0" w:firstColumn="1" w:lastColumn="0" w:noHBand="0" w:noVBand="1"/>
      </w:tblPr>
      <w:tblGrid>
        <w:gridCol w:w="946"/>
        <w:gridCol w:w="2310"/>
        <w:gridCol w:w="1417"/>
        <w:gridCol w:w="2126"/>
        <w:gridCol w:w="2268"/>
        <w:gridCol w:w="1418"/>
        <w:gridCol w:w="1134"/>
        <w:gridCol w:w="1276"/>
        <w:gridCol w:w="1559"/>
        <w:gridCol w:w="850"/>
        <w:gridCol w:w="1825"/>
        <w:gridCol w:w="1567"/>
        <w:gridCol w:w="1633"/>
        <w:gridCol w:w="929"/>
      </w:tblGrid>
      <w:tr w:rsidR="00FE174D" w:rsidRPr="00FE174D" w14:paraId="2A9B2D32" w14:textId="77777777" w:rsidTr="00E51323">
        <w:trPr>
          <w:trHeight w:val="720"/>
        </w:trPr>
        <w:tc>
          <w:tcPr>
            <w:tcW w:w="946" w:type="dxa"/>
            <w:tcBorders>
              <w:top w:val="single" w:sz="4" w:space="0" w:color="auto"/>
              <w:left w:val="single" w:sz="4" w:space="0" w:color="auto"/>
              <w:bottom w:val="single" w:sz="4" w:space="0" w:color="auto"/>
              <w:right w:val="single" w:sz="4" w:space="0" w:color="auto"/>
            </w:tcBorders>
            <w:vAlign w:val="center"/>
            <w:hideMark/>
          </w:tcPr>
          <w:p w14:paraId="439021A5" w14:textId="77777777" w:rsidR="00FE174D" w:rsidRPr="00FE174D" w:rsidRDefault="00FE174D" w:rsidP="00FE174D">
            <w:pPr>
              <w:spacing w:line="240" w:lineRule="auto"/>
              <w:ind w:firstLine="0"/>
              <w:jc w:val="center"/>
              <w:rPr>
                <w:rFonts w:eastAsia="Times New Roman" w:cs="Times New Roman"/>
                <w:color w:val="000000"/>
                <w:sz w:val="18"/>
                <w:szCs w:val="18"/>
                <w:lang w:eastAsia="ru-RU"/>
              </w:rPr>
            </w:pPr>
            <w:bookmarkStart w:id="15" w:name="RANGE!A1"/>
            <w:r w:rsidRPr="00FE174D">
              <w:rPr>
                <w:rFonts w:eastAsia="Times New Roman" w:cs="Times New Roman"/>
                <w:color w:val="000000"/>
                <w:sz w:val="18"/>
                <w:szCs w:val="18"/>
                <w:lang w:eastAsia="ru-RU"/>
              </w:rPr>
              <w:t>№ п/п</w:t>
            </w:r>
            <w:bookmarkEnd w:id="15"/>
          </w:p>
        </w:tc>
        <w:tc>
          <w:tcPr>
            <w:tcW w:w="2310" w:type="dxa"/>
            <w:tcBorders>
              <w:top w:val="single" w:sz="4" w:space="0" w:color="auto"/>
              <w:left w:val="nil"/>
              <w:bottom w:val="single" w:sz="4" w:space="0" w:color="auto"/>
              <w:right w:val="single" w:sz="4" w:space="0" w:color="auto"/>
            </w:tcBorders>
            <w:vAlign w:val="center"/>
            <w:hideMark/>
          </w:tcPr>
          <w:p w14:paraId="0B678CBD" w14:textId="77777777" w:rsidR="00FE174D" w:rsidRPr="00FE174D" w:rsidRDefault="00FE174D" w:rsidP="00FE174D">
            <w:pPr>
              <w:spacing w:line="240" w:lineRule="auto"/>
              <w:ind w:firstLine="0"/>
              <w:jc w:val="center"/>
              <w:rPr>
                <w:rFonts w:eastAsia="Times New Roman" w:cs="Times New Roman"/>
                <w:color w:val="000000"/>
                <w:sz w:val="18"/>
                <w:szCs w:val="18"/>
                <w:lang w:eastAsia="ru-RU"/>
              </w:rPr>
            </w:pPr>
            <w:r w:rsidRPr="00FE174D">
              <w:rPr>
                <w:rFonts w:eastAsia="Times New Roman" w:cs="Times New Roman"/>
                <w:color w:val="000000"/>
                <w:sz w:val="18"/>
                <w:szCs w:val="18"/>
                <w:lang w:eastAsia="ru-RU"/>
              </w:rPr>
              <w:t>Наименование КОС</w:t>
            </w:r>
          </w:p>
        </w:tc>
        <w:tc>
          <w:tcPr>
            <w:tcW w:w="1417" w:type="dxa"/>
            <w:tcBorders>
              <w:top w:val="single" w:sz="4" w:space="0" w:color="auto"/>
              <w:left w:val="nil"/>
              <w:bottom w:val="single" w:sz="4" w:space="0" w:color="auto"/>
              <w:right w:val="single" w:sz="4" w:space="0" w:color="auto"/>
            </w:tcBorders>
            <w:vAlign w:val="center"/>
            <w:hideMark/>
          </w:tcPr>
          <w:p w14:paraId="1E8EE150" w14:textId="77777777" w:rsidR="00FE174D" w:rsidRPr="00FE174D" w:rsidRDefault="00FE174D" w:rsidP="00FE174D">
            <w:pPr>
              <w:spacing w:line="240" w:lineRule="auto"/>
              <w:ind w:firstLine="0"/>
              <w:jc w:val="center"/>
              <w:rPr>
                <w:rFonts w:eastAsia="Times New Roman" w:cs="Times New Roman"/>
                <w:color w:val="000000"/>
                <w:sz w:val="18"/>
                <w:szCs w:val="18"/>
                <w:lang w:eastAsia="ru-RU"/>
              </w:rPr>
            </w:pPr>
            <w:r w:rsidRPr="00FE174D">
              <w:rPr>
                <w:rFonts w:eastAsia="Times New Roman" w:cs="Times New Roman"/>
                <w:color w:val="000000"/>
                <w:sz w:val="18"/>
                <w:szCs w:val="18"/>
                <w:lang w:eastAsia="ru-RU"/>
              </w:rPr>
              <w:t>Населенный пункт</w:t>
            </w:r>
          </w:p>
        </w:tc>
        <w:tc>
          <w:tcPr>
            <w:tcW w:w="2126" w:type="dxa"/>
            <w:tcBorders>
              <w:top w:val="single" w:sz="4" w:space="0" w:color="auto"/>
              <w:left w:val="nil"/>
              <w:bottom w:val="single" w:sz="4" w:space="0" w:color="auto"/>
              <w:right w:val="single" w:sz="4" w:space="0" w:color="auto"/>
            </w:tcBorders>
            <w:vAlign w:val="center"/>
            <w:hideMark/>
          </w:tcPr>
          <w:p w14:paraId="6A668BCF" w14:textId="77777777" w:rsidR="00FE174D" w:rsidRPr="00FE174D" w:rsidRDefault="00FE174D" w:rsidP="00FE174D">
            <w:pPr>
              <w:spacing w:line="240" w:lineRule="auto"/>
              <w:ind w:firstLine="0"/>
              <w:jc w:val="center"/>
              <w:rPr>
                <w:rFonts w:eastAsia="Times New Roman" w:cs="Times New Roman"/>
                <w:color w:val="000000"/>
                <w:sz w:val="18"/>
                <w:szCs w:val="18"/>
                <w:lang w:eastAsia="ru-RU"/>
              </w:rPr>
            </w:pPr>
            <w:r w:rsidRPr="00FE174D">
              <w:rPr>
                <w:rFonts w:eastAsia="Times New Roman" w:cs="Times New Roman"/>
                <w:color w:val="000000"/>
                <w:sz w:val="18"/>
                <w:szCs w:val="18"/>
                <w:lang w:eastAsia="ru-RU"/>
              </w:rPr>
              <w:t>Местоположение КОС</w:t>
            </w:r>
          </w:p>
        </w:tc>
        <w:tc>
          <w:tcPr>
            <w:tcW w:w="2268" w:type="dxa"/>
            <w:tcBorders>
              <w:top w:val="single" w:sz="4" w:space="0" w:color="auto"/>
              <w:left w:val="nil"/>
              <w:bottom w:val="single" w:sz="4" w:space="0" w:color="auto"/>
              <w:right w:val="single" w:sz="4" w:space="0" w:color="auto"/>
            </w:tcBorders>
            <w:vAlign w:val="center"/>
            <w:hideMark/>
          </w:tcPr>
          <w:p w14:paraId="7B0E648E" w14:textId="77777777" w:rsidR="00FE174D" w:rsidRPr="00FE174D" w:rsidRDefault="00FE174D" w:rsidP="00FE174D">
            <w:pPr>
              <w:spacing w:line="240" w:lineRule="auto"/>
              <w:ind w:firstLine="0"/>
              <w:jc w:val="center"/>
              <w:rPr>
                <w:rFonts w:eastAsia="Times New Roman" w:cs="Times New Roman"/>
                <w:color w:val="000000"/>
                <w:sz w:val="18"/>
                <w:szCs w:val="18"/>
                <w:lang w:eastAsia="ru-RU"/>
              </w:rPr>
            </w:pPr>
            <w:r w:rsidRPr="00FE174D">
              <w:rPr>
                <w:rFonts w:eastAsia="Times New Roman" w:cs="Times New Roman"/>
                <w:color w:val="000000"/>
                <w:sz w:val="18"/>
                <w:szCs w:val="18"/>
                <w:lang w:eastAsia="ru-RU"/>
              </w:rPr>
              <w:t>Организация, осуществляющая эксплуатацию КОС</w:t>
            </w:r>
          </w:p>
        </w:tc>
        <w:tc>
          <w:tcPr>
            <w:tcW w:w="1418" w:type="dxa"/>
            <w:tcBorders>
              <w:top w:val="single" w:sz="4" w:space="0" w:color="auto"/>
              <w:left w:val="nil"/>
              <w:bottom w:val="single" w:sz="4" w:space="0" w:color="auto"/>
              <w:right w:val="single" w:sz="4" w:space="0" w:color="auto"/>
            </w:tcBorders>
            <w:vAlign w:val="center"/>
            <w:hideMark/>
          </w:tcPr>
          <w:p w14:paraId="72348C0D" w14:textId="77777777" w:rsidR="00FE174D" w:rsidRPr="00FE174D" w:rsidRDefault="00FE174D" w:rsidP="00FE174D">
            <w:pPr>
              <w:spacing w:line="240" w:lineRule="auto"/>
              <w:ind w:firstLine="0"/>
              <w:jc w:val="center"/>
              <w:rPr>
                <w:rFonts w:eastAsia="Times New Roman" w:cs="Times New Roman"/>
                <w:color w:val="000000"/>
                <w:sz w:val="18"/>
                <w:szCs w:val="18"/>
                <w:lang w:eastAsia="ru-RU"/>
              </w:rPr>
            </w:pPr>
            <w:r w:rsidRPr="00FE174D">
              <w:rPr>
                <w:rFonts w:eastAsia="Times New Roman" w:cs="Times New Roman"/>
                <w:color w:val="000000"/>
                <w:sz w:val="18"/>
                <w:szCs w:val="18"/>
                <w:lang w:eastAsia="ru-RU"/>
              </w:rPr>
              <w:t>Год ввода в эксплуатацию</w:t>
            </w:r>
          </w:p>
        </w:tc>
        <w:tc>
          <w:tcPr>
            <w:tcW w:w="1134" w:type="dxa"/>
            <w:tcBorders>
              <w:top w:val="single" w:sz="4" w:space="0" w:color="auto"/>
              <w:left w:val="nil"/>
              <w:bottom w:val="single" w:sz="4" w:space="0" w:color="auto"/>
              <w:right w:val="single" w:sz="4" w:space="0" w:color="auto"/>
            </w:tcBorders>
            <w:vAlign w:val="center"/>
            <w:hideMark/>
          </w:tcPr>
          <w:p w14:paraId="64EDC149" w14:textId="77777777" w:rsidR="00FE174D" w:rsidRPr="00FE174D" w:rsidRDefault="00FE174D" w:rsidP="00FE174D">
            <w:pPr>
              <w:spacing w:line="240" w:lineRule="auto"/>
              <w:ind w:firstLine="0"/>
              <w:jc w:val="center"/>
              <w:rPr>
                <w:rFonts w:eastAsia="Times New Roman" w:cs="Times New Roman"/>
                <w:color w:val="000000"/>
                <w:sz w:val="18"/>
                <w:szCs w:val="18"/>
                <w:lang w:eastAsia="ru-RU"/>
              </w:rPr>
            </w:pPr>
            <w:r w:rsidRPr="00FE174D">
              <w:rPr>
                <w:rFonts w:eastAsia="Times New Roman" w:cs="Times New Roman"/>
                <w:color w:val="000000"/>
                <w:sz w:val="18"/>
                <w:szCs w:val="18"/>
                <w:lang w:eastAsia="ru-RU"/>
              </w:rPr>
              <w:t>Проектная мощность, м</w:t>
            </w:r>
            <w:r w:rsidRPr="00E51323">
              <w:rPr>
                <w:rFonts w:eastAsia="Times New Roman" w:cs="Times New Roman"/>
                <w:color w:val="000000"/>
                <w:sz w:val="18"/>
                <w:szCs w:val="18"/>
                <w:vertAlign w:val="superscript"/>
                <w:lang w:eastAsia="ru-RU"/>
              </w:rPr>
              <w:t>3</w:t>
            </w:r>
            <w:r w:rsidRPr="00FE174D">
              <w:rPr>
                <w:rFonts w:eastAsia="Times New Roman" w:cs="Times New Roman"/>
                <w:color w:val="000000"/>
                <w:sz w:val="18"/>
                <w:szCs w:val="18"/>
                <w:lang w:eastAsia="ru-RU"/>
              </w:rPr>
              <w:t>/сут</w:t>
            </w:r>
          </w:p>
        </w:tc>
        <w:tc>
          <w:tcPr>
            <w:tcW w:w="1276" w:type="dxa"/>
            <w:tcBorders>
              <w:top w:val="single" w:sz="4" w:space="0" w:color="auto"/>
              <w:left w:val="nil"/>
              <w:bottom w:val="single" w:sz="4" w:space="0" w:color="auto"/>
              <w:right w:val="single" w:sz="4" w:space="0" w:color="auto"/>
            </w:tcBorders>
            <w:vAlign w:val="center"/>
            <w:hideMark/>
          </w:tcPr>
          <w:p w14:paraId="101D0363" w14:textId="77777777" w:rsidR="00FE174D" w:rsidRPr="00FE174D" w:rsidRDefault="00FE174D" w:rsidP="00FE174D">
            <w:pPr>
              <w:spacing w:line="240" w:lineRule="auto"/>
              <w:ind w:firstLine="0"/>
              <w:jc w:val="center"/>
              <w:rPr>
                <w:rFonts w:eastAsia="Times New Roman" w:cs="Times New Roman"/>
                <w:color w:val="000000"/>
                <w:sz w:val="18"/>
                <w:szCs w:val="18"/>
                <w:lang w:eastAsia="ru-RU"/>
              </w:rPr>
            </w:pPr>
            <w:r w:rsidRPr="00FE174D">
              <w:rPr>
                <w:rFonts w:eastAsia="Times New Roman" w:cs="Times New Roman"/>
                <w:color w:val="000000"/>
                <w:sz w:val="18"/>
                <w:szCs w:val="18"/>
                <w:lang w:eastAsia="ru-RU"/>
              </w:rPr>
              <w:t>Фактическая мощность с учетом износа, м</w:t>
            </w:r>
            <w:r w:rsidRPr="00E51323">
              <w:rPr>
                <w:rFonts w:eastAsia="Times New Roman" w:cs="Times New Roman"/>
                <w:color w:val="000000"/>
                <w:sz w:val="18"/>
                <w:szCs w:val="18"/>
                <w:vertAlign w:val="superscript"/>
                <w:lang w:eastAsia="ru-RU"/>
              </w:rPr>
              <w:t>3</w:t>
            </w:r>
            <w:r w:rsidRPr="00FE174D">
              <w:rPr>
                <w:rFonts w:eastAsia="Times New Roman" w:cs="Times New Roman"/>
                <w:color w:val="000000"/>
                <w:sz w:val="18"/>
                <w:szCs w:val="18"/>
                <w:lang w:eastAsia="ru-RU"/>
              </w:rPr>
              <w:t>/сут</w:t>
            </w:r>
          </w:p>
        </w:tc>
        <w:tc>
          <w:tcPr>
            <w:tcW w:w="1559" w:type="dxa"/>
            <w:tcBorders>
              <w:top w:val="single" w:sz="4" w:space="0" w:color="auto"/>
              <w:left w:val="nil"/>
              <w:bottom w:val="single" w:sz="4" w:space="0" w:color="auto"/>
              <w:right w:val="single" w:sz="4" w:space="0" w:color="auto"/>
            </w:tcBorders>
            <w:vAlign w:val="center"/>
            <w:hideMark/>
          </w:tcPr>
          <w:p w14:paraId="441795BA" w14:textId="77777777" w:rsidR="00FE174D" w:rsidRPr="00FE174D" w:rsidRDefault="00FE174D" w:rsidP="00FE174D">
            <w:pPr>
              <w:spacing w:line="240" w:lineRule="auto"/>
              <w:ind w:firstLine="0"/>
              <w:jc w:val="center"/>
              <w:rPr>
                <w:rFonts w:eastAsia="Times New Roman" w:cs="Times New Roman"/>
                <w:color w:val="000000"/>
                <w:sz w:val="18"/>
                <w:szCs w:val="18"/>
                <w:lang w:eastAsia="ru-RU"/>
              </w:rPr>
            </w:pPr>
            <w:r w:rsidRPr="00FE174D">
              <w:rPr>
                <w:rFonts w:eastAsia="Times New Roman" w:cs="Times New Roman"/>
                <w:color w:val="000000"/>
                <w:sz w:val="18"/>
                <w:szCs w:val="18"/>
                <w:lang w:eastAsia="ru-RU"/>
              </w:rPr>
              <w:t>Способы очистки</w:t>
            </w:r>
          </w:p>
        </w:tc>
        <w:tc>
          <w:tcPr>
            <w:tcW w:w="850" w:type="dxa"/>
            <w:tcBorders>
              <w:top w:val="single" w:sz="4" w:space="0" w:color="auto"/>
              <w:left w:val="nil"/>
              <w:bottom w:val="single" w:sz="4" w:space="0" w:color="auto"/>
              <w:right w:val="single" w:sz="4" w:space="0" w:color="auto"/>
            </w:tcBorders>
            <w:vAlign w:val="center"/>
            <w:hideMark/>
          </w:tcPr>
          <w:p w14:paraId="57D7D337" w14:textId="77777777" w:rsidR="00FE174D" w:rsidRPr="00FE174D" w:rsidRDefault="00FE174D" w:rsidP="00FE174D">
            <w:pPr>
              <w:spacing w:line="240" w:lineRule="auto"/>
              <w:ind w:firstLine="0"/>
              <w:jc w:val="center"/>
              <w:rPr>
                <w:rFonts w:eastAsia="Times New Roman" w:cs="Times New Roman"/>
                <w:color w:val="000000"/>
                <w:sz w:val="18"/>
                <w:szCs w:val="18"/>
                <w:lang w:eastAsia="ru-RU"/>
              </w:rPr>
            </w:pPr>
            <w:r w:rsidRPr="00FE174D">
              <w:rPr>
                <w:rFonts w:eastAsia="Times New Roman" w:cs="Times New Roman"/>
                <w:color w:val="000000"/>
                <w:sz w:val="18"/>
                <w:szCs w:val="18"/>
                <w:lang w:eastAsia="ru-RU"/>
              </w:rPr>
              <w:t>Износ, %</w:t>
            </w:r>
          </w:p>
        </w:tc>
        <w:tc>
          <w:tcPr>
            <w:tcW w:w="1825" w:type="dxa"/>
            <w:tcBorders>
              <w:top w:val="single" w:sz="4" w:space="0" w:color="auto"/>
              <w:left w:val="nil"/>
              <w:bottom w:val="single" w:sz="4" w:space="0" w:color="auto"/>
              <w:right w:val="single" w:sz="4" w:space="0" w:color="auto"/>
            </w:tcBorders>
            <w:vAlign w:val="center"/>
            <w:hideMark/>
          </w:tcPr>
          <w:p w14:paraId="0DCECC3C" w14:textId="77777777" w:rsidR="00FE174D" w:rsidRPr="00FE174D" w:rsidRDefault="00FE174D" w:rsidP="00FE174D">
            <w:pPr>
              <w:spacing w:line="240" w:lineRule="auto"/>
              <w:ind w:firstLine="0"/>
              <w:jc w:val="center"/>
              <w:rPr>
                <w:rFonts w:eastAsia="Times New Roman" w:cs="Times New Roman"/>
                <w:color w:val="000000"/>
                <w:sz w:val="18"/>
                <w:szCs w:val="18"/>
                <w:lang w:eastAsia="ru-RU"/>
              </w:rPr>
            </w:pPr>
            <w:r w:rsidRPr="00FE174D">
              <w:rPr>
                <w:rFonts w:eastAsia="Times New Roman" w:cs="Times New Roman"/>
                <w:color w:val="000000"/>
                <w:sz w:val="18"/>
                <w:szCs w:val="18"/>
                <w:lang w:eastAsia="ru-RU"/>
              </w:rPr>
              <w:t>Наименование водного объекта для сброса</w:t>
            </w:r>
          </w:p>
        </w:tc>
        <w:tc>
          <w:tcPr>
            <w:tcW w:w="1567" w:type="dxa"/>
            <w:tcBorders>
              <w:top w:val="single" w:sz="4" w:space="0" w:color="auto"/>
              <w:left w:val="nil"/>
              <w:bottom w:val="single" w:sz="4" w:space="0" w:color="auto"/>
              <w:right w:val="single" w:sz="4" w:space="0" w:color="auto"/>
            </w:tcBorders>
            <w:vAlign w:val="center"/>
            <w:hideMark/>
          </w:tcPr>
          <w:p w14:paraId="517DD8D0" w14:textId="77777777" w:rsidR="00FE174D" w:rsidRPr="00FE174D" w:rsidRDefault="00FE174D" w:rsidP="00FE174D">
            <w:pPr>
              <w:spacing w:line="240" w:lineRule="auto"/>
              <w:ind w:firstLine="0"/>
              <w:jc w:val="center"/>
              <w:rPr>
                <w:rFonts w:eastAsia="Times New Roman" w:cs="Times New Roman"/>
                <w:color w:val="000000"/>
                <w:sz w:val="18"/>
                <w:szCs w:val="18"/>
                <w:lang w:eastAsia="ru-RU"/>
              </w:rPr>
            </w:pPr>
            <w:r w:rsidRPr="00FE174D">
              <w:rPr>
                <w:rFonts w:eastAsia="Times New Roman" w:cs="Times New Roman"/>
                <w:color w:val="000000"/>
                <w:sz w:val="18"/>
                <w:szCs w:val="18"/>
                <w:lang w:eastAsia="ru-RU"/>
              </w:rPr>
              <w:t>Тип конструкции выпуска</w:t>
            </w:r>
          </w:p>
        </w:tc>
        <w:tc>
          <w:tcPr>
            <w:tcW w:w="1633" w:type="dxa"/>
            <w:tcBorders>
              <w:top w:val="single" w:sz="4" w:space="0" w:color="auto"/>
              <w:left w:val="nil"/>
              <w:bottom w:val="single" w:sz="4" w:space="0" w:color="auto"/>
              <w:right w:val="single" w:sz="4" w:space="0" w:color="auto"/>
            </w:tcBorders>
            <w:vAlign w:val="center"/>
            <w:hideMark/>
          </w:tcPr>
          <w:p w14:paraId="63F3742F" w14:textId="77777777" w:rsidR="00FE174D" w:rsidRPr="00FE174D" w:rsidRDefault="00FE174D" w:rsidP="00FE174D">
            <w:pPr>
              <w:spacing w:line="240" w:lineRule="auto"/>
              <w:ind w:firstLine="0"/>
              <w:jc w:val="center"/>
              <w:rPr>
                <w:rFonts w:eastAsia="Times New Roman" w:cs="Times New Roman"/>
                <w:color w:val="000000"/>
                <w:sz w:val="18"/>
                <w:szCs w:val="18"/>
                <w:lang w:eastAsia="ru-RU"/>
              </w:rPr>
            </w:pPr>
            <w:r w:rsidRPr="00FE174D">
              <w:rPr>
                <w:rFonts w:eastAsia="Times New Roman" w:cs="Times New Roman"/>
                <w:color w:val="000000"/>
                <w:sz w:val="18"/>
                <w:szCs w:val="18"/>
                <w:lang w:eastAsia="ru-RU"/>
              </w:rPr>
              <w:t>Протяженность выпуска, м</w:t>
            </w:r>
          </w:p>
        </w:tc>
        <w:tc>
          <w:tcPr>
            <w:tcW w:w="929" w:type="dxa"/>
            <w:tcBorders>
              <w:top w:val="single" w:sz="4" w:space="0" w:color="auto"/>
              <w:left w:val="nil"/>
              <w:bottom w:val="single" w:sz="4" w:space="0" w:color="auto"/>
              <w:right w:val="single" w:sz="4" w:space="0" w:color="auto"/>
            </w:tcBorders>
            <w:vAlign w:val="center"/>
            <w:hideMark/>
          </w:tcPr>
          <w:p w14:paraId="0DBD1A00" w14:textId="77777777" w:rsidR="00FE174D" w:rsidRPr="00FE174D" w:rsidRDefault="00FE174D" w:rsidP="00FE174D">
            <w:pPr>
              <w:spacing w:line="240" w:lineRule="auto"/>
              <w:ind w:firstLine="0"/>
              <w:jc w:val="center"/>
              <w:rPr>
                <w:rFonts w:eastAsia="Times New Roman" w:cs="Times New Roman"/>
                <w:color w:val="000000"/>
                <w:sz w:val="18"/>
                <w:szCs w:val="18"/>
                <w:lang w:eastAsia="ru-RU"/>
              </w:rPr>
            </w:pPr>
            <w:r w:rsidRPr="00FE174D">
              <w:rPr>
                <w:rFonts w:eastAsia="Times New Roman" w:cs="Times New Roman"/>
                <w:color w:val="000000"/>
                <w:sz w:val="18"/>
                <w:szCs w:val="18"/>
                <w:lang w:eastAsia="ru-RU"/>
              </w:rPr>
              <w:t>Диаметр, мм</w:t>
            </w:r>
          </w:p>
        </w:tc>
      </w:tr>
      <w:tr w:rsidR="00E33DC7" w:rsidRPr="00FE174D" w14:paraId="6E1DC463" w14:textId="77777777" w:rsidTr="00E51323">
        <w:trPr>
          <w:trHeight w:val="480"/>
        </w:trPr>
        <w:tc>
          <w:tcPr>
            <w:tcW w:w="946" w:type="dxa"/>
            <w:tcBorders>
              <w:top w:val="single" w:sz="4" w:space="0" w:color="auto"/>
              <w:left w:val="single" w:sz="4" w:space="0" w:color="auto"/>
              <w:bottom w:val="single" w:sz="4" w:space="0" w:color="000000"/>
              <w:right w:val="single" w:sz="4" w:space="0" w:color="auto"/>
            </w:tcBorders>
            <w:vAlign w:val="center"/>
            <w:hideMark/>
          </w:tcPr>
          <w:p w14:paraId="1622392B" w14:textId="1CF8FE61" w:rsidR="00E33DC7" w:rsidRPr="00FE174D" w:rsidRDefault="00E33DC7" w:rsidP="00E33DC7">
            <w:pPr>
              <w:spacing w:line="240" w:lineRule="auto"/>
              <w:ind w:firstLine="0"/>
              <w:jc w:val="center"/>
              <w:rPr>
                <w:rFonts w:eastAsia="Times New Roman" w:cs="Times New Roman"/>
                <w:color w:val="000000"/>
                <w:sz w:val="18"/>
                <w:szCs w:val="18"/>
                <w:lang w:eastAsia="ru-RU"/>
              </w:rPr>
            </w:pPr>
            <w:r>
              <w:rPr>
                <w:color w:val="000000"/>
                <w:sz w:val="18"/>
                <w:szCs w:val="18"/>
              </w:rPr>
              <w:t>1</w:t>
            </w:r>
          </w:p>
        </w:tc>
        <w:tc>
          <w:tcPr>
            <w:tcW w:w="2310" w:type="dxa"/>
            <w:tcBorders>
              <w:top w:val="nil"/>
              <w:left w:val="nil"/>
              <w:bottom w:val="single" w:sz="4" w:space="0" w:color="auto"/>
              <w:right w:val="single" w:sz="4" w:space="0" w:color="auto"/>
            </w:tcBorders>
            <w:vAlign w:val="center"/>
            <w:hideMark/>
          </w:tcPr>
          <w:p w14:paraId="39F7F170" w14:textId="159585A9" w:rsidR="00E33DC7" w:rsidRPr="00FE174D" w:rsidRDefault="00E33DC7" w:rsidP="00E33DC7">
            <w:pPr>
              <w:spacing w:line="240" w:lineRule="auto"/>
              <w:ind w:firstLine="0"/>
              <w:jc w:val="center"/>
              <w:rPr>
                <w:rFonts w:eastAsia="Times New Roman" w:cs="Times New Roman"/>
                <w:color w:val="000000"/>
                <w:sz w:val="18"/>
                <w:szCs w:val="18"/>
                <w:lang w:eastAsia="ru-RU"/>
              </w:rPr>
            </w:pPr>
            <w:r>
              <w:rPr>
                <w:color w:val="000000"/>
                <w:sz w:val="18"/>
                <w:szCs w:val="18"/>
              </w:rPr>
              <w:t>Биологические очистные сооружения</w:t>
            </w:r>
          </w:p>
        </w:tc>
        <w:tc>
          <w:tcPr>
            <w:tcW w:w="1417" w:type="dxa"/>
            <w:tcBorders>
              <w:top w:val="single" w:sz="4" w:space="0" w:color="auto"/>
              <w:left w:val="single" w:sz="4" w:space="0" w:color="auto"/>
              <w:bottom w:val="single" w:sz="4" w:space="0" w:color="000000"/>
              <w:right w:val="single" w:sz="4" w:space="0" w:color="auto"/>
            </w:tcBorders>
            <w:vAlign w:val="center"/>
            <w:hideMark/>
          </w:tcPr>
          <w:p w14:paraId="77F62A77" w14:textId="31138E2C" w:rsidR="00E33DC7" w:rsidRPr="00FE174D" w:rsidRDefault="00E33DC7" w:rsidP="00E33DC7">
            <w:pPr>
              <w:spacing w:line="240" w:lineRule="auto"/>
              <w:ind w:firstLine="0"/>
              <w:jc w:val="center"/>
              <w:rPr>
                <w:rFonts w:eastAsia="Times New Roman" w:cs="Times New Roman"/>
                <w:color w:val="000000"/>
                <w:sz w:val="18"/>
                <w:szCs w:val="18"/>
                <w:lang w:eastAsia="ru-RU"/>
              </w:rPr>
            </w:pPr>
            <w:r>
              <w:rPr>
                <w:color w:val="000000"/>
                <w:sz w:val="18"/>
                <w:szCs w:val="18"/>
              </w:rPr>
              <w:t>п. Юго-Камский</w:t>
            </w:r>
          </w:p>
        </w:tc>
        <w:tc>
          <w:tcPr>
            <w:tcW w:w="2126" w:type="dxa"/>
            <w:tcBorders>
              <w:top w:val="single" w:sz="4" w:space="0" w:color="auto"/>
              <w:left w:val="single" w:sz="4" w:space="0" w:color="auto"/>
              <w:bottom w:val="single" w:sz="4" w:space="0" w:color="000000"/>
              <w:right w:val="single" w:sz="4" w:space="0" w:color="auto"/>
            </w:tcBorders>
            <w:vAlign w:val="center"/>
            <w:hideMark/>
          </w:tcPr>
          <w:p w14:paraId="1C5DD098" w14:textId="77777777" w:rsidR="00E33DC7" w:rsidRDefault="00E33DC7" w:rsidP="00E33DC7">
            <w:pPr>
              <w:spacing w:line="240" w:lineRule="auto"/>
              <w:ind w:firstLine="0"/>
              <w:jc w:val="center"/>
              <w:rPr>
                <w:color w:val="000000"/>
                <w:sz w:val="18"/>
                <w:szCs w:val="18"/>
              </w:rPr>
            </w:pPr>
            <w:r>
              <w:rPr>
                <w:color w:val="000000"/>
                <w:sz w:val="18"/>
                <w:szCs w:val="18"/>
              </w:rPr>
              <w:t>ул. М. Макарова, 8а</w:t>
            </w:r>
            <w:r w:rsidR="00E47308">
              <w:rPr>
                <w:color w:val="000000"/>
                <w:sz w:val="18"/>
                <w:szCs w:val="18"/>
              </w:rPr>
              <w:t>,</w:t>
            </w:r>
          </w:p>
          <w:p w14:paraId="39C81868" w14:textId="0C0F6FF1" w:rsidR="00E47308" w:rsidRPr="00FE174D" w:rsidRDefault="00E47308" w:rsidP="00E33DC7">
            <w:pPr>
              <w:spacing w:line="240" w:lineRule="auto"/>
              <w:ind w:firstLine="0"/>
              <w:jc w:val="center"/>
              <w:rPr>
                <w:rFonts w:eastAsia="Times New Roman" w:cs="Times New Roman"/>
                <w:color w:val="000000"/>
                <w:sz w:val="18"/>
                <w:szCs w:val="18"/>
                <w:lang w:eastAsia="ru-RU"/>
              </w:rPr>
            </w:pPr>
            <w:r>
              <w:rPr>
                <w:color w:val="000000"/>
                <w:sz w:val="18"/>
                <w:szCs w:val="18"/>
              </w:rPr>
              <w:t>кадастровый номер ЗУ:</w:t>
            </w:r>
            <w:r>
              <w:t xml:space="preserve"> </w:t>
            </w:r>
            <w:r w:rsidR="004556E7">
              <w:rPr>
                <w:color w:val="000000"/>
                <w:sz w:val="18"/>
                <w:szCs w:val="18"/>
              </w:rPr>
              <w:t>59</w:t>
            </w:r>
            <w:r w:rsidR="004556E7" w:rsidRPr="004556E7">
              <w:rPr>
                <w:color w:val="000000"/>
                <w:sz w:val="18"/>
                <w:szCs w:val="18"/>
              </w:rPr>
              <w:t>:32:0100009:11925</w:t>
            </w:r>
          </w:p>
        </w:tc>
        <w:tc>
          <w:tcPr>
            <w:tcW w:w="2268" w:type="dxa"/>
            <w:tcBorders>
              <w:top w:val="single" w:sz="4" w:space="0" w:color="auto"/>
              <w:left w:val="single" w:sz="4" w:space="0" w:color="auto"/>
              <w:bottom w:val="single" w:sz="4" w:space="0" w:color="000000"/>
              <w:right w:val="single" w:sz="4" w:space="0" w:color="auto"/>
            </w:tcBorders>
            <w:vAlign w:val="center"/>
            <w:hideMark/>
          </w:tcPr>
          <w:p w14:paraId="4C5D2D50" w14:textId="3011F76C" w:rsidR="00E33DC7" w:rsidRPr="00FE174D" w:rsidRDefault="00E33DC7" w:rsidP="00E33DC7">
            <w:pPr>
              <w:spacing w:line="240" w:lineRule="auto"/>
              <w:ind w:firstLine="0"/>
              <w:jc w:val="center"/>
              <w:rPr>
                <w:rFonts w:eastAsia="Times New Roman" w:cs="Times New Roman"/>
                <w:color w:val="000000"/>
                <w:sz w:val="18"/>
                <w:szCs w:val="18"/>
                <w:lang w:eastAsia="ru-RU"/>
              </w:rPr>
            </w:pPr>
            <w:r>
              <w:rPr>
                <w:color w:val="000000"/>
                <w:sz w:val="18"/>
                <w:szCs w:val="18"/>
              </w:rPr>
              <w:t>МУП "Энергоснабжение"</w:t>
            </w:r>
          </w:p>
        </w:tc>
        <w:tc>
          <w:tcPr>
            <w:tcW w:w="1418" w:type="dxa"/>
            <w:tcBorders>
              <w:top w:val="single" w:sz="4" w:space="0" w:color="auto"/>
              <w:left w:val="nil"/>
              <w:bottom w:val="single" w:sz="4" w:space="0" w:color="auto"/>
              <w:right w:val="single" w:sz="4" w:space="0" w:color="auto"/>
            </w:tcBorders>
            <w:vAlign w:val="center"/>
            <w:hideMark/>
          </w:tcPr>
          <w:p w14:paraId="2DA0469B" w14:textId="0D960805" w:rsidR="00E33DC7" w:rsidRPr="00FE174D" w:rsidRDefault="00E33DC7" w:rsidP="00E33DC7">
            <w:pPr>
              <w:spacing w:line="240" w:lineRule="auto"/>
              <w:ind w:firstLine="0"/>
              <w:jc w:val="center"/>
              <w:rPr>
                <w:rFonts w:eastAsia="Times New Roman" w:cs="Times New Roman"/>
                <w:color w:val="000000"/>
                <w:sz w:val="18"/>
                <w:szCs w:val="18"/>
                <w:lang w:eastAsia="ru-RU"/>
              </w:rPr>
            </w:pPr>
            <w:r>
              <w:rPr>
                <w:color w:val="000000"/>
                <w:sz w:val="18"/>
                <w:szCs w:val="18"/>
              </w:rPr>
              <w:t>2025</w:t>
            </w:r>
          </w:p>
        </w:tc>
        <w:tc>
          <w:tcPr>
            <w:tcW w:w="1134" w:type="dxa"/>
            <w:tcBorders>
              <w:top w:val="single" w:sz="4" w:space="0" w:color="auto"/>
              <w:left w:val="nil"/>
              <w:bottom w:val="single" w:sz="4" w:space="0" w:color="auto"/>
              <w:right w:val="single" w:sz="4" w:space="0" w:color="auto"/>
            </w:tcBorders>
            <w:vAlign w:val="center"/>
            <w:hideMark/>
          </w:tcPr>
          <w:p w14:paraId="78C17B67" w14:textId="53C7092B" w:rsidR="00E33DC7" w:rsidRPr="00FE174D" w:rsidRDefault="00E33DC7" w:rsidP="00E33DC7">
            <w:pPr>
              <w:spacing w:line="240" w:lineRule="auto"/>
              <w:ind w:firstLine="0"/>
              <w:jc w:val="center"/>
              <w:rPr>
                <w:rFonts w:eastAsia="Times New Roman" w:cs="Times New Roman"/>
                <w:color w:val="000000"/>
                <w:sz w:val="18"/>
                <w:szCs w:val="18"/>
                <w:lang w:eastAsia="ru-RU"/>
              </w:rPr>
            </w:pPr>
            <w:r>
              <w:rPr>
                <w:color w:val="000000"/>
                <w:sz w:val="18"/>
                <w:szCs w:val="18"/>
              </w:rPr>
              <w:t>400</w:t>
            </w:r>
          </w:p>
        </w:tc>
        <w:tc>
          <w:tcPr>
            <w:tcW w:w="1276" w:type="dxa"/>
            <w:tcBorders>
              <w:top w:val="single" w:sz="4" w:space="0" w:color="auto"/>
              <w:left w:val="nil"/>
              <w:bottom w:val="single" w:sz="4" w:space="0" w:color="auto"/>
              <w:right w:val="single" w:sz="4" w:space="0" w:color="auto"/>
            </w:tcBorders>
            <w:vAlign w:val="center"/>
            <w:hideMark/>
          </w:tcPr>
          <w:p w14:paraId="31A8091E" w14:textId="40195A6D" w:rsidR="00E33DC7" w:rsidRPr="00FE174D" w:rsidRDefault="00E33DC7" w:rsidP="00E33DC7">
            <w:pPr>
              <w:spacing w:line="240" w:lineRule="auto"/>
              <w:ind w:firstLine="0"/>
              <w:jc w:val="center"/>
              <w:rPr>
                <w:rFonts w:eastAsia="Times New Roman" w:cs="Times New Roman"/>
                <w:color w:val="000000"/>
                <w:sz w:val="18"/>
                <w:szCs w:val="18"/>
                <w:lang w:eastAsia="ru-RU"/>
              </w:rPr>
            </w:pPr>
            <w:r>
              <w:rPr>
                <w:color w:val="000000"/>
                <w:sz w:val="18"/>
                <w:szCs w:val="18"/>
              </w:rPr>
              <w:t>н/д</w:t>
            </w:r>
          </w:p>
        </w:tc>
        <w:tc>
          <w:tcPr>
            <w:tcW w:w="1559" w:type="dxa"/>
            <w:tcBorders>
              <w:top w:val="single" w:sz="4" w:space="0" w:color="auto"/>
              <w:left w:val="nil"/>
              <w:bottom w:val="single" w:sz="4" w:space="0" w:color="auto"/>
              <w:right w:val="single" w:sz="4" w:space="0" w:color="auto"/>
            </w:tcBorders>
            <w:vAlign w:val="center"/>
            <w:hideMark/>
          </w:tcPr>
          <w:p w14:paraId="1672908E" w14:textId="78DAD093" w:rsidR="00E33DC7" w:rsidRPr="00FE174D" w:rsidRDefault="00E33DC7" w:rsidP="00E33DC7">
            <w:pPr>
              <w:spacing w:line="240" w:lineRule="auto"/>
              <w:ind w:firstLine="0"/>
              <w:jc w:val="center"/>
              <w:rPr>
                <w:rFonts w:eastAsia="Times New Roman" w:cs="Times New Roman"/>
                <w:color w:val="000000"/>
                <w:sz w:val="18"/>
                <w:szCs w:val="18"/>
                <w:lang w:eastAsia="ru-RU"/>
              </w:rPr>
            </w:pPr>
            <w:r>
              <w:rPr>
                <w:color w:val="000000"/>
                <w:sz w:val="18"/>
                <w:szCs w:val="18"/>
              </w:rPr>
              <w:t>Механическая и биологическая</w:t>
            </w:r>
          </w:p>
        </w:tc>
        <w:tc>
          <w:tcPr>
            <w:tcW w:w="850" w:type="dxa"/>
            <w:tcBorders>
              <w:top w:val="single" w:sz="4" w:space="0" w:color="auto"/>
              <w:left w:val="nil"/>
              <w:bottom w:val="single" w:sz="4" w:space="0" w:color="auto"/>
              <w:right w:val="single" w:sz="4" w:space="0" w:color="auto"/>
            </w:tcBorders>
            <w:vAlign w:val="center"/>
            <w:hideMark/>
          </w:tcPr>
          <w:p w14:paraId="44204418" w14:textId="48E60B66" w:rsidR="00E33DC7" w:rsidRPr="00FE174D" w:rsidRDefault="00E33DC7" w:rsidP="00E33DC7">
            <w:pPr>
              <w:spacing w:line="240" w:lineRule="auto"/>
              <w:ind w:firstLine="0"/>
              <w:jc w:val="center"/>
              <w:rPr>
                <w:rFonts w:eastAsia="Times New Roman" w:cs="Times New Roman"/>
                <w:color w:val="000000"/>
                <w:sz w:val="18"/>
                <w:szCs w:val="18"/>
                <w:lang w:eastAsia="ru-RU"/>
              </w:rPr>
            </w:pPr>
            <w:r>
              <w:rPr>
                <w:color w:val="000000"/>
                <w:sz w:val="18"/>
                <w:szCs w:val="18"/>
              </w:rPr>
              <w:t>0</w:t>
            </w:r>
          </w:p>
        </w:tc>
        <w:tc>
          <w:tcPr>
            <w:tcW w:w="1825" w:type="dxa"/>
            <w:tcBorders>
              <w:top w:val="single" w:sz="4" w:space="0" w:color="auto"/>
              <w:left w:val="single" w:sz="4" w:space="0" w:color="auto"/>
              <w:bottom w:val="single" w:sz="4" w:space="0" w:color="000000"/>
              <w:right w:val="single" w:sz="4" w:space="0" w:color="auto"/>
            </w:tcBorders>
            <w:vAlign w:val="center"/>
            <w:hideMark/>
          </w:tcPr>
          <w:p w14:paraId="24E12283" w14:textId="689BA696" w:rsidR="00E33DC7" w:rsidRPr="00FE174D" w:rsidRDefault="00E33DC7" w:rsidP="00E33DC7">
            <w:pPr>
              <w:spacing w:line="240" w:lineRule="auto"/>
              <w:ind w:firstLine="0"/>
              <w:jc w:val="center"/>
              <w:rPr>
                <w:rFonts w:eastAsia="Times New Roman" w:cs="Times New Roman"/>
                <w:color w:val="000000"/>
                <w:sz w:val="18"/>
                <w:szCs w:val="18"/>
                <w:lang w:eastAsia="ru-RU"/>
              </w:rPr>
            </w:pPr>
            <w:r>
              <w:rPr>
                <w:color w:val="000000"/>
                <w:sz w:val="18"/>
                <w:szCs w:val="18"/>
              </w:rPr>
              <w:t>р. Юг</w:t>
            </w:r>
          </w:p>
        </w:tc>
        <w:tc>
          <w:tcPr>
            <w:tcW w:w="1567" w:type="dxa"/>
            <w:tcBorders>
              <w:top w:val="single" w:sz="4" w:space="0" w:color="auto"/>
              <w:left w:val="nil"/>
              <w:bottom w:val="single" w:sz="4" w:space="0" w:color="auto"/>
              <w:right w:val="single" w:sz="4" w:space="0" w:color="auto"/>
            </w:tcBorders>
            <w:vAlign w:val="center"/>
            <w:hideMark/>
          </w:tcPr>
          <w:p w14:paraId="6BF5D49A" w14:textId="1E778288" w:rsidR="00E33DC7" w:rsidRPr="00FE174D" w:rsidRDefault="00E33DC7" w:rsidP="00E33DC7">
            <w:pPr>
              <w:spacing w:line="240" w:lineRule="auto"/>
              <w:ind w:firstLine="0"/>
              <w:jc w:val="center"/>
              <w:rPr>
                <w:rFonts w:eastAsia="Times New Roman" w:cs="Times New Roman"/>
                <w:color w:val="000000"/>
                <w:sz w:val="18"/>
                <w:szCs w:val="18"/>
                <w:lang w:eastAsia="ru-RU"/>
              </w:rPr>
            </w:pPr>
            <w:r>
              <w:rPr>
                <w:color w:val="000000"/>
                <w:sz w:val="18"/>
                <w:szCs w:val="18"/>
              </w:rPr>
              <w:t>трубный</w:t>
            </w:r>
          </w:p>
        </w:tc>
        <w:tc>
          <w:tcPr>
            <w:tcW w:w="1633" w:type="dxa"/>
            <w:tcBorders>
              <w:top w:val="single" w:sz="4" w:space="0" w:color="auto"/>
              <w:left w:val="nil"/>
              <w:bottom w:val="single" w:sz="4" w:space="0" w:color="auto"/>
              <w:right w:val="single" w:sz="4" w:space="0" w:color="auto"/>
            </w:tcBorders>
            <w:vAlign w:val="center"/>
            <w:hideMark/>
          </w:tcPr>
          <w:p w14:paraId="50EA100E" w14:textId="064FEAE1" w:rsidR="00E33DC7" w:rsidRPr="00FE174D" w:rsidRDefault="00E33DC7" w:rsidP="00E33DC7">
            <w:pPr>
              <w:spacing w:line="240" w:lineRule="auto"/>
              <w:ind w:firstLine="0"/>
              <w:jc w:val="center"/>
              <w:rPr>
                <w:rFonts w:eastAsia="Times New Roman" w:cs="Times New Roman"/>
                <w:color w:val="000000"/>
                <w:sz w:val="18"/>
                <w:szCs w:val="18"/>
                <w:lang w:eastAsia="ru-RU"/>
              </w:rPr>
            </w:pPr>
            <w:r>
              <w:rPr>
                <w:color w:val="000000"/>
                <w:sz w:val="18"/>
                <w:szCs w:val="18"/>
              </w:rPr>
              <w:t>н/д</w:t>
            </w:r>
          </w:p>
        </w:tc>
        <w:tc>
          <w:tcPr>
            <w:tcW w:w="929" w:type="dxa"/>
            <w:tcBorders>
              <w:top w:val="single" w:sz="4" w:space="0" w:color="auto"/>
              <w:left w:val="nil"/>
              <w:bottom w:val="single" w:sz="4" w:space="0" w:color="auto"/>
              <w:right w:val="single" w:sz="4" w:space="0" w:color="auto"/>
            </w:tcBorders>
            <w:vAlign w:val="center"/>
            <w:hideMark/>
          </w:tcPr>
          <w:p w14:paraId="3E76C985" w14:textId="67498030" w:rsidR="00E33DC7" w:rsidRPr="00FE174D" w:rsidRDefault="00E33DC7" w:rsidP="00E33DC7">
            <w:pPr>
              <w:spacing w:line="240" w:lineRule="auto"/>
              <w:ind w:firstLine="0"/>
              <w:jc w:val="center"/>
              <w:rPr>
                <w:rFonts w:eastAsia="Times New Roman" w:cs="Times New Roman"/>
                <w:color w:val="000000"/>
                <w:sz w:val="18"/>
                <w:szCs w:val="18"/>
                <w:lang w:eastAsia="ru-RU"/>
              </w:rPr>
            </w:pPr>
            <w:r>
              <w:rPr>
                <w:color w:val="000000"/>
                <w:sz w:val="18"/>
                <w:szCs w:val="18"/>
              </w:rPr>
              <w:t>н/д</w:t>
            </w:r>
          </w:p>
        </w:tc>
      </w:tr>
      <w:tr w:rsidR="00E33DC7" w:rsidRPr="00FE174D" w14:paraId="72A79629" w14:textId="77777777" w:rsidTr="00FE174D">
        <w:trPr>
          <w:trHeight w:val="720"/>
        </w:trPr>
        <w:tc>
          <w:tcPr>
            <w:tcW w:w="946" w:type="dxa"/>
            <w:tcBorders>
              <w:top w:val="nil"/>
              <w:left w:val="single" w:sz="4" w:space="0" w:color="auto"/>
              <w:bottom w:val="single" w:sz="4" w:space="0" w:color="auto"/>
              <w:right w:val="single" w:sz="4" w:space="0" w:color="auto"/>
            </w:tcBorders>
            <w:vAlign w:val="center"/>
            <w:hideMark/>
          </w:tcPr>
          <w:p w14:paraId="0703F857" w14:textId="4A5050C5" w:rsidR="00E33DC7" w:rsidRPr="00FE174D" w:rsidRDefault="00E33DC7" w:rsidP="00E33DC7">
            <w:pPr>
              <w:spacing w:line="240" w:lineRule="auto"/>
              <w:ind w:firstLine="0"/>
              <w:jc w:val="center"/>
              <w:rPr>
                <w:rFonts w:eastAsia="Times New Roman" w:cs="Times New Roman"/>
                <w:color w:val="000000"/>
                <w:sz w:val="18"/>
                <w:szCs w:val="18"/>
                <w:lang w:eastAsia="ru-RU"/>
              </w:rPr>
            </w:pPr>
            <w:r>
              <w:rPr>
                <w:color w:val="000000"/>
                <w:sz w:val="18"/>
                <w:szCs w:val="18"/>
              </w:rPr>
              <w:t>2</w:t>
            </w:r>
          </w:p>
        </w:tc>
        <w:tc>
          <w:tcPr>
            <w:tcW w:w="2310" w:type="dxa"/>
            <w:tcBorders>
              <w:top w:val="nil"/>
              <w:left w:val="nil"/>
              <w:bottom w:val="single" w:sz="4" w:space="0" w:color="auto"/>
              <w:right w:val="single" w:sz="4" w:space="0" w:color="auto"/>
            </w:tcBorders>
            <w:vAlign w:val="center"/>
            <w:hideMark/>
          </w:tcPr>
          <w:p w14:paraId="3E5AC426" w14:textId="19ADE3F4" w:rsidR="00E33DC7" w:rsidRPr="00FE174D" w:rsidRDefault="00E33DC7" w:rsidP="00E33DC7">
            <w:pPr>
              <w:spacing w:line="240" w:lineRule="auto"/>
              <w:ind w:firstLine="0"/>
              <w:jc w:val="center"/>
              <w:rPr>
                <w:rFonts w:eastAsia="Times New Roman" w:cs="Times New Roman"/>
                <w:color w:val="000000"/>
                <w:sz w:val="18"/>
                <w:szCs w:val="18"/>
                <w:lang w:eastAsia="ru-RU"/>
              </w:rPr>
            </w:pPr>
            <w:r>
              <w:rPr>
                <w:color w:val="000000"/>
                <w:sz w:val="18"/>
                <w:szCs w:val="18"/>
              </w:rPr>
              <w:t>Биологические очистные сооружения ЗАО "Курорт Усть-Качка"</w:t>
            </w:r>
          </w:p>
        </w:tc>
        <w:tc>
          <w:tcPr>
            <w:tcW w:w="1417" w:type="dxa"/>
            <w:tcBorders>
              <w:top w:val="nil"/>
              <w:left w:val="nil"/>
              <w:bottom w:val="single" w:sz="4" w:space="0" w:color="auto"/>
              <w:right w:val="single" w:sz="4" w:space="0" w:color="auto"/>
            </w:tcBorders>
            <w:vAlign w:val="center"/>
            <w:hideMark/>
          </w:tcPr>
          <w:p w14:paraId="3B23B587" w14:textId="34E22BEA" w:rsidR="00E33DC7" w:rsidRPr="00FE174D" w:rsidRDefault="00E33DC7" w:rsidP="00E33DC7">
            <w:pPr>
              <w:spacing w:line="240" w:lineRule="auto"/>
              <w:ind w:firstLine="0"/>
              <w:jc w:val="center"/>
              <w:rPr>
                <w:rFonts w:eastAsia="Times New Roman" w:cs="Times New Roman"/>
                <w:color w:val="000000"/>
                <w:sz w:val="18"/>
                <w:szCs w:val="18"/>
                <w:lang w:eastAsia="ru-RU"/>
              </w:rPr>
            </w:pPr>
            <w:r>
              <w:rPr>
                <w:color w:val="000000"/>
                <w:sz w:val="18"/>
                <w:szCs w:val="18"/>
              </w:rPr>
              <w:t>с. Усть-Качка</w:t>
            </w:r>
          </w:p>
        </w:tc>
        <w:tc>
          <w:tcPr>
            <w:tcW w:w="2126" w:type="dxa"/>
            <w:tcBorders>
              <w:top w:val="nil"/>
              <w:left w:val="nil"/>
              <w:bottom w:val="single" w:sz="4" w:space="0" w:color="auto"/>
              <w:right w:val="single" w:sz="4" w:space="0" w:color="auto"/>
            </w:tcBorders>
            <w:vAlign w:val="center"/>
            <w:hideMark/>
          </w:tcPr>
          <w:p w14:paraId="5FB5AD60" w14:textId="22F881D2" w:rsidR="00E33DC7" w:rsidRDefault="00E33DC7" w:rsidP="00E33DC7">
            <w:pPr>
              <w:spacing w:line="240" w:lineRule="auto"/>
              <w:ind w:firstLine="0"/>
              <w:jc w:val="center"/>
              <w:rPr>
                <w:color w:val="000000"/>
                <w:sz w:val="18"/>
                <w:szCs w:val="18"/>
              </w:rPr>
            </w:pPr>
            <w:r>
              <w:rPr>
                <w:color w:val="000000"/>
                <w:sz w:val="18"/>
                <w:szCs w:val="18"/>
              </w:rPr>
              <w:t>ул. Новая, 13А</w:t>
            </w:r>
            <w:r w:rsidR="004556E7">
              <w:rPr>
                <w:color w:val="000000"/>
                <w:sz w:val="18"/>
                <w:szCs w:val="18"/>
              </w:rPr>
              <w:t>,</w:t>
            </w:r>
          </w:p>
          <w:p w14:paraId="32992A55" w14:textId="38F9DEF0" w:rsidR="004556E7" w:rsidRDefault="004556E7" w:rsidP="00E33DC7">
            <w:pPr>
              <w:spacing w:line="240" w:lineRule="auto"/>
              <w:ind w:firstLine="0"/>
              <w:jc w:val="center"/>
              <w:rPr>
                <w:color w:val="000000"/>
                <w:sz w:val="18"/>
                <w:szCs w:val="18"/>
              </w:rPr>
            </w:pPr>
            <w:r>
              <w:rPr>
                <w:color w:val="000000"/>
                <w:sz w:val="18"/>
                <w:szCs w:val="18"/>
              </w:rPr>
              <w:t>кадастровый номер ЗУ:</w:t>
            </w:r>
          </w:p>
          <w:p w14:paraId="63F7E012" w14:textId="76708004" w:rsidR="004556E7" w:rsidRPr="00FE174D" w:rsidRDefault="004556E7" w:rsidP="00E33DC7">
            <w:pPr>
              <w:spacing w:line="240" w:lineRule="auto"/>
              <w:ind w:firstLine="0"/>
              <w:jc w:val="center"/>
              <w:rPr>
                <w:rFonts w:eastAsia="Times New Roman" w:cs="Times New Roman"/>
                <w:color w:val="000000"/>
                <w:sz w:val="18"/>
                <w:szCs w:val="18"/>
                <w:lang w:eastAsia="ru-RU"/>
              </w:rPr>
            </w:pPr>
            <w:r w:rsidRPr="004556E7">
              <w:rPr>
                <w:rFonts w:eastAsia="Times New Roman" w:cs="Times New Roman"/>
                <w:color w:val="000000"/>
                <w:sz w:val="18"/>
                <w:szCs w:val="18"/>
                <w:lang w:eastAsia="ru-RU"/>
              </w:rPr>
              <w:t>59:32:1950001:1221</w:t>
            </w:r>
          </w:p>
        </w:tc>
        <w:tc>
          <w:tcPr>
            <w:tcW w:w="2268" w:type="dxa"/>
            <w:tcBorders>
              <w:top w:val="nil"/>
              <w:left w:val="nil"/>
              <w:bottom w:val="single" w:sz="4" w:space="0" w:color="auto"/>
              <w:right w:val="single" w:sz="4" w:space="0" w:color="auto"/>
            </w:tcBorders>
            <w:vAlign w:val="center"/>
            <w:hideMark/>
          </w:tcPr>
          <w:p w14:paraId="375BFF30" w14:textId="5884F18E" w:rsidR="00E33DC7" w:rsidRPr="00FE174D" w:rsidRDefault="00E33DC7" w:rsidP="00E33DC7">
            <w:pPr>
              <w:spacing w:line="240" w:lineRule="auto"/>
              <w:ind w:firstLine="0"/>
              <w:jc w:val="center"/>
              <w:rPr>
                <w:rFonts w:eastAsia="Times New Roman" w:cs="Times New Roman"/>
                <w:color w:val="000000"/>
                <w:sz w:val="18"/>
                <w:szCs w:val="18"/>
                <w:lang w:eastAsia="ru-RU"/>
              </w:rPr>
            </w:pPr>
            <w:r>
              <w:rPr>
                <w:color w:val="000000"/>
                <w:sz w:val="18"/>
                <w:szCs w:val="18"/>
              </w:rPr>
              <w:t>ЗАО "Курорт Усть-Качка"</w:t>
            </w:r>
          </w:p>
        </w:tc>
        <w:tc>
          <w:tcPr>
            <w:tcW w:w="1418" w:type="dxa"/>
            <w:tcBorders>
              <w:top w:val="nil"/>
              <w:left w:val="nil"/>
              <w:bottom w:val="single" w:sz="4" w:space="0" w:color="auto"/>
              <w:right w:val="single" w:sz="4" w:space="0" w:color="auto"/>
            </w:tcBorders>
            <w:vAlign w:val="center"/>
            <w:hideMark/>
          </w:tcPr>
          <w:p w14:paraId="5F599673" w14:textId="0032752F" w:rsidR="00E33DC7" w:rsidRPr="00FE174D" w:rsidRDefault="00E33DC7" w:rsidP="00E33DC7">
            <w:pPr>
              <w:spacing w:line="240" w:lineRule="auto"/>
              <w:ind w:firstLine="0"/>
              <w:jc w:val="center"/>
              <w:rPr>
                <w:rFonts w:eastAsia="Times New Roman" w:cs="Times New Roman"/>
                <w:color w:val="000000"/>
                <w:sz w:val="18"/>
                <w:szCs w:val="18"/>
                <w:lang w:eastAsia="ru-RU"/>
              </w:rPr>
            </w:pPr>
            <w:r>
              <w:rPr>
                <w:color w:val="000000"/>
                <w:sz w:val="18"/>
                <w:szCs w:val="18"/>
              </w:rPr>
              <w:t>2009</w:t>
            </w:r>
          </w:p>
        </w:tc>
        <w:tc>
          <w:tcPr>
            <w:tcW w:w="1134" w:type="dxa"/>
            <w:tcBorders>
              <w:top w:val="nil"/>
              <w:left w:val="nil"/>
              <w:bottom w:val="single" w:sz="4" w:space="0" w:color="auto"/>
              <w:right w:val="single" w:sz="4" w:space="0" w:color="auto"/>
            </w:tcBorders>
            <w:vAlign w:val="center"/>
            <w:hideMark/>
          </w:tcPr>
          <w:p w14:paraId="0AED9498" w14:textId="10B4EA97" w:rsidR="00E33DC7" w:rsidRPr="00FE174D" w:rsidRDefault="00E33DC7" w:rsidP="00E33DC7">
            <w:pPr>
              <w:spacing w:line="240" w:lineRule="auto"/>
              <w:ind w:firstLine="0"/>
              <w:jc w:val="center"/>
              <w:rPr>
                <w:rFonts w:eastAsia="Times New Roman" w:cs="Times New Roman"/>
                <w:color w:val="000000"/>
                <w:sz w:val="18"/>
                <w:szCs w:val="18"/>
                <w:lang w:eastAsia="ru-RU"/>
              </w:rPr>
            </w:pPr>
            <w:r>
              <w:rPr>
                <w:color w:val="000000"/>
                <w:sz w:val="18"/>
                <w:szCs w:val="18"/>
              </w:rPr>
              <w:t>4000</w:t>
            </w:r>
          </w:p>
        </w:tc>
        <w:tc>
          <w:tcPr>
            <w:tcW w:w="1276" w:type="dxa"/>
            <w:tcBorders>
              <w:top w:val="nil"/>
              <w:left w:val="nil"/>
              <w:bottom w:val="single" w:sz="4" w:space="0" w:color="auto"/>
              <w:right w:val="single" w:sz="4" w:space="0" w:color="auto"/>
            </w:tcBorders>
            <w:vAlign w:val="center"/>
            <w:hideMark/>
          </w:tcPr>
          <w:p w14:paraId="576A4463" w14:textId="7D5F6814" w:rsidR="00E33DC7" w:rsidRPr="00FE174D" w:rsidRDefault="00E33DC7" w:rsidP="00E33DC7">
            <w:pPr>
              <w:spacing w:line="240" w:lineRule="auto"/>
              <w:ind w:firstLine="0"/>
              <w:jc w:val="center"/>
              <w:rPr>
                <w:rFonts w:eastAsia="Times New Roman" w:cs="Times New Roman"/>
                <w:color w:val="000000"/>
                <w:sz w:val="18"/>
                <w:szCs w:val="18"/>
                <w:lang w:eastAsia="ru-RU"/>
              </w:rPr>
            </w:pPr>
            <w:r>
              <w:rPr>
                <w:color w:val="000000"/>
                <w:sz w:val="18"/>
                <w:szCs w:val="18"/>
              </w:rPr>
              <w:t>4000</w:t>
            </w:r>
          </w:p>
        </w:tc>
        <w:tc>
          <w:tcPr>
            <w:tcW w:w="1559" w:type="dxa"/>
            <w:tcBorders>
              <w:top w:val="nil"/>
              <w:left w:val="nil"/>
              <w:bottom w:val="single" w:sz="4" w:space="0" w:color="auto"/>
              <w:right w:val="single" w:sz="4" w:space="0" w:color="auto"/>
            </w:tcBorders>
            <w:vAlign w:val="center"/>
            <w:hideMark/>
          </w:tcPr>
          <w:p w14:paraId="22CE7A82" w14:textId="45B8AC84" w:rsidR="00E33DC7" w:rsidRPr="00FE174D" w:rsidRDefault="00E33DC7" w:rsidP="00E33DC7">
            <w:pPr>
              <w:spacing w:line="240" w:lineRule="auto"/>
              <w:ind w:firstLine="0"/>
              <w:jc w:val="center"/>
              <w:rPr>
                <w:rFonts w:eastAsia="Times New Roman" w:cs="Times New Roman"/>
                <w:color w:val="000000"/>
                <w:sz w:val="18"/>
                <w:szCs w:val="18"/>
                <w:lang w:eastAsia="ru-RU"/>
              </w:rPr>
            </w:pPr>
            <w:r>
              <w:rPr>
                <w:color w:val="000000"/>
                <w:sz w:val="18"/>
                <w:szCs w:val="18"/>
              </w:rPr>
              <w:t>Механическая и биологическая</w:t>
            </w:r>
          </w:p>
        </w:tc>
        <w:tc>
          <w:tcPr>
            <w:tcW w:w="850" w:type="dxa"/>
            <w:tcBorders>
              <w:top w:val="nil"/>
              <w:left w:val="nil"/>
              <w:bottom w:val="single" w:sz="4" w:space="0" w:color="auto"/>
              <w:right w:val="single" w:sz="4" w:space="0" w:color="auto"/>
            </w:tcBorders>
            <w:vAlign w:val="center"/>
            <w:hideMark/>
          </w:tcPr>
          <w:p w14:paraId="663EA052" w14:textId="367C6B34" w:rsidR="00E33DC7" w:rsidRPr="00FE174D" w:rsidRDefault="00E33DC7" w:rsidP="00E33DC7">
            <w:pPr>
              <w:spacing w:line="240" w:lineRule="auto"/>
              <w:ind w:firstLine="0"/>
              <w:jc w:val="center"/>
              <w:rPr>
                <w:rFonts w:eastAsia="Times New Roman" w:cs="Times New Roman"/>
                <w:color w:val="000000"/>
                <w:sz w:val="18"/>
                <w:szCs w:val="18"/>
                <w:lang w:eastAsia="ru-RU"/>
              </w:rPr>
            </w:pPr>
            <w:r>
              <w:rPr>
                <w:color w:val="000000"/>
                <w:sz w:val="18"/>
                <w:szCs w:val="18"/>
              </w:rPr>
              <w:t>н/д</w:t>
            </w:r>
          </w:p>
        </w:tc>
        <w:tc>
          <w:tcPr>
            <w:tcW w:w="1825" w:type="dxa"/>
            <w:tcBorders>
              <w:top w:val="nil"/>
              <w:left w:val="nil"/>
              <w:bottom w:val="single" w:sz="4" w:space="0" w:color="auto"/>
              <w:right w:val="single" w:sz="4" w:space="0" w:color="auto"/>
            </w:tcBorders>
            <w:vAlign w:val="center"/>
            <w:hideMark/>
          </w:tcPr>
          <w:p w14:paraId="0B99547E" w14:textId="7978D10F" w:rsidR="00E33DC7" w:rsidRPr="00FE174D" w:rsidRDefault="00E33DC7" w:rsidP="00E33DC7">
            <w:pPr>
              <w:spacing w:line="240" w:lineRule="auto"/>
              <w:ind w:firstLine="0"/>
              <w:jc w:val="center"/>
              <w:rPr>
                <w:rFonts w:eastAsia="Times New Roman" w:cs="Times New Roman"/>
                <w:color w:val="000000"/>
                <w:sz w:val="18"/>
                <w:szCs w:val="18"/>
                <w:lang w:eastAsia="ru-RU"/>
              </w:rPr>
            </w:pPr>
            <w:r>
              <w:rPr>
                <w:color w:val="000000"/>
                <w:sz w:val="18"/>
                <w:szCs w:val="18"/>
              </w:rPr>
              <w:t>р. Кама</w:t>
            </w:r>
          </w:p>
        </w:tc>
        <w:tc>
          <w:tcPr>
            <w:tcW w:w="1567" w:type="dxa"/>
            <w:tcBorders>
              <w:top w:val="nil"/>
              <w:left w:val="nil"/>
              <w:bottom w:val="single" w:sz="4" w:space="0" w:color="auto"/>
              <w:right w:val="single" w:sz="4" w:space="0" w:color="auto"/>
            </w:tcBorders>
            <w:vAlign w:val="center"/>
            <w:hideMark/>
          </w:tcPr>
          <w:p w14:paraId="144B0C11" w14:textId="345DF28D" w:rsidR="00E33DC7" w:rsidRPr="00FE174D" w:rsidRDefault="00E33DC7" w:rsidP="00E33DC7">
            <w:pPr>
              <w:spacing w:line="240" w:lineRule="auto"/>
              <w:ind w:firstLine="0"/>
              <w:jc w:val="center"/>
              <w:rPr>
                <w:rFonts w:eastAsia="Times New Roman" w:cs="Times New Roman"/>
                <w:color w:val="000000"/>
                <w:sz w:val="18"/>
                <w:szCs w:val="18"/>
                <w:lang w:eastAsia="ru-RU"/>
              </w:rPr>
            </w:pPr>
            <w:r>
              <w:rPr>
                <w:color w:val="000000"/>
                <w:sz w:val="18"/>
                <w:szCs w:val="18"/>
              </w:rPr>
              <w:t>рассеивающий</w:t>
            </w:r>
          </w:p>
        </w:tc>
        <w:tc>
          <w:tcPr>
            <w:tcW w:w="1633" w:type="dxa"/>
            <w:tcBorders>
              <w:top w:val="nil"/>
              <w:left w:val="nil"/>
              <w:bottom w:val="single" w:sz="4" w:space="0" w:color="auto"/>
              <w:right w:val="single" w:sz="4" w:space="0" w:color="auto"/>
            </w:tcBorders>
            <w:vAlign w:val="center"/>
            <w:hideMark/>
          </w:tcPr>
          <w:p w14:paraId="1E1A94B0" w14:textId="079819B0" w:rsidR="00E33DC7" w:rsidRPr="00FE174D" w:rsidRDefault="00E33DC7" w:rsidP="00E33DC7">
            <w:pPr>
              <w:spacing w:line="240" w:lineRule="auto"/>
              <w:ind w:firstLine="0"/>
              <w:jc w:val="center"/>
              <w:rPr>
                <w:rFonts w:eastAsia="Times New Roman" w:cs="Times New Roman"/>
                <w:color w:val="000000"/>
                <w:sz w:val="18"/>
                <w:szCs w:val="18"/>
                <w:lang w:eastAsia="ru-RU"/>
              </w:rPr>
            </w:pPr>
            <w:r>
              <w:rPr>
                <w:color w:val="000000"/>
                <w:sz w:val="18"/>
                <w:szCs w:val="18"/>
              </w:rPr>
              <w:t>630</w:t>
            </w:r>
          </w:p>
        </w:tc>
        <w:tc>
          <w:tcPr>
            <w:tcW w:w="929" w:type="dxa"/>
            <w:tcBorders>
              <w:top w:val="nil"/>
              <w:left w:val="nil"/>
              <w:bottom w:val="single" w:sz="4" w:space="0" w:color="auto"/>
              <w:right w:val="single" w:sz="4" w:space="0" w:color="auto"/>
            </w:tcBorders>
            <w:vAlign w:val="center"/>
            <w:hideMark/>
          </w:tcPr>
          <w:p w14:paraId="7CC6D35D" w14:textId="2E9689F2" w:rsidR="00E33DC7" w:rsidRPr="00FE174D" w:rsidRDefault="00E33DC7" w:rsidP="00E33DC7">
            <w:pPr>
              <w:spacing w:line="240" w:lineRule="auto"/>
              <w:ind w:firstLine="0"/>
              <w:jc w:val="center"/>
              <w:rPr>
                <w:rFonts w:eastAsia="Times New Roman" w:cs="Times New Roman"/>
                <w:color w:val="000000"/>
                <w:sz w:val="18"/>
                <w:szCs w:val="18"/>
                <w:lang w:eastAsia="ru-RU"/>
              </w:rPr>
            </w:pPr>
            <w:r>
              <w:rPr>
                <w:color w:val="000000"/>
                <w:sz w:val="18"/>
                <w:szCs w:val="18"/>
              </w:rPr>
              <w:t>300</w:t>
            </w:r>
          </w:p>
        </w:tc>
      </w:tr>
      <w:tr w:rsidR="00E33DC7" w:rsidRPr="00FE174D" w14:paraId="1F1CB44C" w14:textId="77777777" w:rsidTr="00FE174D">
        <w:trPr>
          <w:trHeight w:val="480"/>
        </w:trPr>
        <w:tc>
          <w:tcPr>
            <w:tcW w:w="946" w:type="dxa"/>
            <w:tcBorders>
              <w:top w:val="nil"/>
              <w:left w:val="single" w:sz="4" w:space="0" w:color="auto"/>
              <w:bottom w:val="single" w:sz="4" w:space="0" w:color="auto"/>
              <w:right w:val="single" w:sz="4" w:space="0" w:color="auto"/>
            </w:tcBorders>
            <w:vAlign w:val="center"/>
            <w:hideMark/>
          </w:tcPr>
          <w:p w14:paraId="22389B02" w14:textId="33BFE222" w:rsidR="00E33DC7" w:rsidRPr="00FE174D" w:rsidRDefault="00E33DC7" w:rsidP="00E33DC7">
            <w:pPr>
              <w:spacing w:line="240" w:lineRule="auto"/>
              <w:ind w:firstLine="0"/>
              <w:jc w:val="center"/>
              <w:rPr>
                <w:rFonts w:eastAsia="Times New Roman" w:cs="Times New Roman"/>
                <w:color w:val="000000"/>
                <w:sz w:val="18"/>
                <w:szCs w:val="18"/>
                <w:lang w:eastAsia="ru-RU"/>
              </w:rPr>
            </w:pPr>
            <w:r>
              <w:rPr>
                <w:color w:val="000000"/>
                <w:sz w:val="18"/>
                <w:szCs w:val="18"/>
              </w:rPr>
              <w:t>3</w:t>
            </w:r>
          </w:p>
        </w:tc>
        <w:tc>
          <w:tcPr>
            <w:tcW w:w="2310" w:type="dxa"/>
            <w:tcBorders>
              <w:top w:val="nil"/>
              <w:left w:val="nil"/>
              <w:bottom w:val="single" w:sz="4" w:space="0" w:color="auto"/>
              <w:right w:val="single" w:sz="4" w:space="0" w:color="auto"/>
            </w:tcBorders>
            <w:vAlign w:val="center"/>
            <w:hideMark/>
          </w:tcPr>
          <w:p w14:paraId="709F55CB" w14:textId="01A06127" w:rsidR="00E33DC7" w:rsidRPr="00FE174D" w:rsidRDefault="00E33DC7" w:rsidP="00E33DC7">
            <w:pPr>
              <w:spacing w:line="240" w:lineRule="auto"/>
              <w:ind w:firstLine="0"/>
              <w:jc w:val="center"/>
              <w:rPr>
                <w:rFonts w:eastAsia="Times New Roman" w:cs="Times New Roman"/>
                <w:color w:val="000000"/>
                <w:sz w:val="18"/>
                <w:szCs w:val="18"/>
                <w:lang w:eastAsia="ru-RU"/>
              </w:rPr>
            </w:pPr>
            <w:r>
              <w:rPr>
                <w:color w:val="000000"/>
                <w:sz w:val="18"/>
                <w:szCs w:val="18"/>
              </w:rPr>
              <w:t>Локальные очистные сооружения</w:t>
            </w:r>
          </w:p>
        </w:tc>
        <w:tc>
          <w:tcPr>
            <w:tcW w:w="1417" w:type="dxa"/>
            <w:tcBorders>
              <w:top w:val="nil"/>
              <w:left w:val="nil"/>
              <w:bottom w:val="single" w:sz="4" w:space="0" w:color="auto"/>
              <w:right w:val="single" w:sz="4" w:space="0" w:color="auto"/>
            </w:tcBorders>
            <w:vAlign w:val="center"/>
            <w:hideMark/>
          </w:tcPr>
          <w:p w14:paraId="2BAB442F" w14:textId="3EEAB52B" w:rsidR="00E33DC7" w:rsidRPr="00FE174D" w:rsidRDefault="00E33DC7" w:rsidP="00E33DC7">
            <w:pPr>
              <w:spacing w:line="240" w:lineRule="auto"/>
              <w:ind w:firstLine="0"/>
              <w:jc w:val="center"/>
              <w:rPr>
                <w:rFonts w:eastAsia="Times New Roman" w:cs="Times New Roman"/>
                <w:color w:val="000000"/>
                <w:sz w:val="18"/>
                <w:szCs w:val="18"/>
                <w:lang w:eastAsia="ru-RU"/>
              </w:rPr>
            </w:pPr>
            <w:r>
              <w:rPr>
                <w:color w:val="000000"/>
                <w:sz w:val="18"/>
                <w:szCs w:val="18"/>
              </w:rPr>
              <w:t>п. Юг</w:t>
            </w:r>
          </w:p>
        </w:tc>
        <w:tc>
          <w:tcPr>
            <w:tcW w:w="2126" w:type="dxa"/>
            <w:tcBorders>
              <w:top w:val="nil"/>
              <w:left w:val="nil"/>
              <w:bottom w:val="single" w:sz="4" w:space="0" w:color="auto"/>
              <w:right w:val="single" w:sz="4" w:space="0" w:color="auto"/>
            </w:tcBorders>
            <w:vAlign w:val="center"/>
            <w:hideMark/>
          </w:tcPr>
          <w:p w14:paraId="71C7A1D0" w14:textId="777F60BF" w:rsidR="00E33DC7" w:rsidRDefault="00E33DC7" w:rsidP="00E33DC7">
            <w:pPr>
              <w:spacing w:line="240" w:lineRule="auto"/>
              <w:ind w:firstLine="0"/>
              <w:jc w:val="center"/>
              <w:rPr>
                <w:color w:val="000000"/>
                <w:sz w:val="18"/>
                <w:szCs w:val="18"/>
              </w:rPr>
            </w:pPr>
            <w:r>
              <w:rPr>
                <w:color w:val="000000"/>
                <w:sz w:val="18"/>
                <w:szCs w:val="18"/>
              </w:rPr>
              <w:t>ул. Советская, 25</w:t>
            </w:r>
            <w:r w:rsidR="00A602B4">
              <w:rPr>
                <w:color w:val="000000"/>
                <w:sz w:val="18"/>
                <w:szCs w:val="18"/>
              </w:rPr>
              <w:t>,</w:t>
            </w:r>
          </w:p>
          <w:p w14:paraId="25458404" w14:textId="77777777" w:rsidR="00A602B4" w:rsidRDefault="00A602B4" w:rsidP="00A602B4">
            <w:pPr>
              <w:spacing w:line="240" w:lineRule="auto"/>
              <w:ind w:firstLine="0"/>
              <w:jc w:val="center"/>
              <w:rPr>
                <w:color w:val="000000"/>
                <w:sz w:val="18"/>
                <w:szCs w:val="18"/>
              </w:rPr>
            </w:pPr>
            <w:r>
              <w:rPr>
                <w:color w:val="000000"/>
                <w:sz w:val="18"/>
                <w:szCs w:val="18"/>
              </w:rPr>
              <w:t>кадастровый номер ЗУ:</w:t>
            </w:r>
          </w:p>
          <w:p w14:paraId="6463873A" w14:textId="42FA7247" w:rsidR="00A602B4" w:rsidRPr="00FE174D" w:rsidRDefault="00A602B4" w:rsidP="00A602B4">
            <w:pPr>
              <w:spacing w:line="240" w:lineRule="auto"/>
              <w:ind w:firstLine="0"/>
              <w:jc w:val="center"/>
              <w:rPr>
                <w:rFonts w:eastAsia="Times New Roman" w:cs="Times New Roman"/>
                <w:color w:val="000000"/>
                <w:sz w:val="18"/>
                <w:szCs w:val="18"/>
                <w:lang w:eastAsia="ru-RU"/>
              </w:rPr>
            </w:pPr>
            <w:r w:rsidRPr="00A602B4">
              <w:rPr>
                <w:rFonts w:eastAsia="Times New Roman" w:cs="Times New Roman"/>
                <w:color w:val="000000"/>
                <w:sz w:val="18"/>
                <w:szCs w:val="18"/>
                <w:lang w:eastAsia="ru-RU"/>
              </w:rPr>
              <w:t>59:32:2430001:5127</w:t>
            </w:r>
          </w:p>
        </w:tc>
        <w:tc>
          <w:tcPr>
            <w:tcW w:w="2268" w:type="dxa"/>
            <w:tcBorders>
              <w:top w:val="nil"/>
              <w:left w:val="nil"/>
              <w:bottom w:val="single" w:sz="4" w:space="0" w:color="auto"/>
              <w:right w:val="single" w:sz="4" w:space="0" w:color="auto"/>
            </w:tcBorders>
            <w:vAlign w:val="center"/>
            <w:hideMark/>
          </w:tcPr>
          <w:p w14:paraId="5947B933" w14:textId="05DD0E86" w:rsidR="00E33DC7" w:rsidRPr="00FE174D" w:rsidRDefault="00E33DC7" w:rsidP="00E33DC7">
            <w:pPr>
              <w:spacing w:line="240" w:lineRule="auto"/>
              <w:ind w:firstLine="0"/>
              <w:jc w:val="center"/>
              <w:rPr>
                <w:rFonts w:eastAsia="Times New Roman" w:cs="Times New Roman"/>
                <w:color w:val="000000"/>
                <w:sz w:val="18"/>
                <w:szCs w:val="18"/>
                <w:lang w:eastAsia="ru-RU"/>
              </w:rPr>
            </w:pPr>
            <w:r>
              <w:rPr>
                <w:color w:val="000000"/>
                <w:sz w:val="18"/>
                <w:szCs w:val="18"/>
              </w:rPr>
              <w:t>ООО "СтройСервисЮг"</w:t>
            </w:r>
          </w:p>
        </w:tc>
        <w:tc>
          <w:tcPr>
            <w:tcW w:w="1418" w:type="dxa"/>
            <w:tcBorders>
              <w:top w:val="nil"/>
              <w:left w:val="nil"/>
              <w:bottom w:val="single" w:sz="4" w:space="0" w:color="auto"/>
              <w:right w:val="single" w:sz="4" w:space="0" w:color="auto"/>
            </w:tcBorders>
            <w:vAlign w:val="center"/>
            <w:hideMark/>
          </w:tcPr>
          <w:p w14:paraId="2F98C068" w14:textId="10C89647" w:rsidR="00E33DC7" w:rsidRPr="00FE174D" w:rsidRDefault="00E33DC7" w:rsidP="00E33DC7">
            <w:pPr>
              <w:spacing w:line="240" w:lineRule="auto"/>
              <w:ind w:firstLine="0"/>
              <w:jc w:val="center"/>
              <w:rPr>
                <w:rFonts w:eastAsia="Times New Roman" w:cs="Times New Roman"/>
                <w:color w:val="000000"/>
                <w:sz w:val="18"/>
                <w:szCs w:val="18"/>
                <w:lang w:eastAsia="ru-RU"/>
              </w:rPr>
            </w:pPr>
            <w:r>
              <w:rPr>
                <w:color w:val="000000"/>
                <w:sz w:val="18"/>
                <w:szCs w:val="18"/>
              </w:rPr>
              <w:t>н/д</w:t>
            </w:r>
          </w:p>
        </w:tc>
        <w:tc>
          <w:tcPr>
            <w:tcW w:w="1134" w:type="dxa"/>
            <w:tcBorders>
              <w:top w:val="nil"/>
              <w:left w:val="nil"/>
              <w:bottom w:val="single" w:sz="4" w:space="0" w:color="auto"/>
              <w:right w:val="single" w:sz="4" w:space="0" w:color="auto"/>
            </w:tcBorders>
            <w:vAlign w:val="center"/>
            <w:hideMark/>
          </w:tcPr>
          <w:p w14:paraId="121A1852" w14:textId="1B552019" w:rsidR="00E33DC7" w:rsidRPr="00FE174D" w:rsidRDefault="00E33DC7" w:rsidP="00E33DC7">
            <w:pPr>
              <w:spacing w:line="240" w:lineRule="auto"/>
              <w:ind w:firstLine="0"/>
              <w:jc w:val="center"/>
              <w:rPr>
                <w:rFonts w:eastAsia="Times New Roman" w:cs="Times New Roman"/>
                <w:color w:val="000000"/>
                <w:sz w:val="18"/>
                <w:szCs w:val="18"/>
                <w:lang w:eastAsia="ru-RU"/>
              </w:rPr>
            </w:pPr>
            <w:r>
              <w:rPr>
                <w:color w:val="000000"/>
                <w:sz w:val="18"/>
                <w:szCs w:val="18"/>
              </w:rPr>
              <w:t>н/д</w:t>
            </w:r>
          </w:p>
        </w:tc>
        <w:tc>
          <w:tcPr>
            <w:tcW w:w="1276" w:type="dxa"/>
            <w:tcBorders>
              <w:top w:val="nil"/>
              <w:left w:val="nil"/>
              <w:bottom w:val="single" w:sz="4" w:space="0" w:color="auto"/>
              <w:right w:val="single" w:sz="4" w:space="0" w:color="auto"/>
            </w:tcBorders>
            <w:vAlign w:val="center"/>
            <w:hideMark/>
          </w:tcPr>
          <w:p w14:paraId="0E23C0A8" w14:textId="11C82F3E" w:rsidR="00E33DC7" w:rsidRPr="00FE174D" w:rsidRDefault="00E33DC7" w:rsidP="00E33DC7">
            <w:pPr>
              <w:spacing w:line="240" w:lineRule="auto"/>
              <w:ind w:firstLine="0"/>
              <w:jc w:val="center"/>
              <w:rPr>
                <w:rFonts w:eastAsia="Times New Roman" w:cs="Times New Roman"/>
                <w:color w:val="000000"/>
                <w:sz w:val="18"/>
                <w:szCs w:val="18"/>
                <w:lang w:eastAsia="ru-RU"/>
              </w:rPr>
            </w:pPr>
            <w:r>
              <w:rPr>
                <w:color w:val="000000"/>
                <w:sz w:val="18"/>
                <w:szCs w:val="18"/>
              </w:rPr>
              <w:t>н/д</w:t>
            </w:r>
          </w:p>
        </w:tc>
        <w:tc>
          <w:tcPr>
            <w:tcW w:w="1559" w:type="dxa"/>
            <w:tcBorders>
              <w:top w:val="nil"/>
              <w:left w:val="nil"/>
              <w:bottom w:val="single" w:sz="4" w:space="0" w:color="auto"/>
              <w:right w:val="single" w:sz="4" w:space="0" w:color="auto"/>
            </w:tcBorders>
            <w:vAlign w:val="center"/>
            <w:hideMark/>
          </w:tcPr>
          <w:p w14:paraId="0CA2AFB9" w14:textId="080B39C3" w:rsidR="00E33DC7" w:rsidRPr="00FE174D" w:rsidRDefault="00E33DC7" w:rsidP="00E33DC7">
            <w:pPr>
              <w:spacing w:line="240" w:lineRule="auto"/>
              <w:ind w:firstLine="0"/>
              <w:jc w:val="center"/>
              <w:rPr>
                <w:rFonts w:eastAsia="Times New Roman" w:cs="Times New Roman"/>
                <w:color w:val="000000"/>
                <w:sz w:val="18"/>
                <w:szCs w:val="18"/>
                <w:lang w:eastAsia="ru-RU"/>
              </w:rPr>
            </w:pPr>
            <w:r>
              <w:rPr>
                <w:color w:val="000000"/>
                <w:sz w:val="18"/>
                <w:szCs w:val="18"/>
              </w:rPr>
              <w:t>Механическая и биологическая</w:t>
            </w:r>
          </w:p>
        </w:tc>
        <w:tc>
          <w:tcPr>
            <w:tcW w:w="850" w:type="dxa"/>
            <w:tcBorders>
              <w:top w:val="nil"/>
              <w:left w:val="nil"/>
              <w:bottom w:val="single" w:sz="4" w:space="0" w:color="auto"/>
              <w:right w:val="single" w:sz="4" w:space="0" w:color="auto"/>
            </w:tcBorders>
            <w:vAlign w:val="center"/>
            <w:hideMark/>
          </w:tcPr>
          <w:p w14:paraId="583BF2A5" w14:textId="52B6784E" w:rsidR="00E33DC7" w:rsidRPr="00FE174D" w:rsidRDefault="00E33DC7" w:rsidP="00E33DC7">
            <w:pPr>
              <w:spacing w:line="240" w:lineRule="auto"/>
              <w:ind w:firstLine="0"/>
              <w:jc w:val="center"/>
              <w:rPr>
                <w:rFonts w:eastAsia="Times New Roman" w:cs="Times New Roman"/>
                <w:color w:val="000000"/>
                <w:sz w:val="18"/>
                <w:szCs w:val="18"/>
                <w:lang w:eastAsia="ru-RU"/>
              </w:rPr>
            </w:pPr>
            <w:r>
              <w:rPr>
                <w:color w:val="000000"/>
                <w:sz w:val="18"/>
                <w:szCs w:val="18"/>
              </w:rPr>
              <w:t>н/д</w:t>
            </w:r>
          </w:p>
        </w:tc>
        <w:tc>
          <w:tcPr>
            <w:tcW w:w="1825" w:type="dxa"/>
            <w:tcBorders>
              <w:top w:val="nil"/>
              <w:left w:val="nil"/>
              <w:bottom w:val="single" w:sz="4" w:space="0" w:color="auto"/>
              <w:right w:val="single" w:sz="4" w:space="0" w:color="auto"/>
            </w:tcBorders>
            <w:vAlign w:val="center"/>
            <w:hideMark/>
          </w:tcPr>
          <w:p w14:paraId="0ED884C1" w14:textId="482AA073" w:rsidR="00E33DC7" w:rsidRPr="00FE174D" w:rsidRDefault="00E33DC7" w:rsidP="00E33DC7">
            <w:pPr>
              <w:spacing w:line="240" w:lineRule="auto"/>
              <w:ind w:firstLine="0"/>
              <w:jc w:val="center"/>
              <w:rPr>
                <w:rFonts w:eastAsia="Times New Roman" w:cs="Times New Roman"/>
                <w:color w:val="000000"/>
                <w:sz w:val="18"/>
                <w:szCs w:val="18"/>
                <w:lang w:eastAsia="ru-RU"/>
              </w:rPr>
            </w:pPr>
            <w:r>
              <w:rPr>
                <w:color w:val="000000"/>
                <w:sz w:val="18"/>
                <w:szCs w:val="18"/>
              </w:rPr>
              <w:t>р. Китенка, р. Сорокоумовка</w:t>
            </w:r>
          </w:p>
        </w:tc>
        <w:tc>
          <w:tcPr>
            <w:tcW w:w="1567" w:type="dxa"/>
            <w:tcBorders>
              <w:top w:val="nil"/>
              <w:left w:val="nil"/>
              <w:bottom w:val="single" w:sz="4" w:space="0" w:color="auto"/>
              <w:right w:val="single" w:sz="4" w:space="0" w:color="auto"/>
            </w:tcBorders>
            <w:vAlign w:val="center"/>
            <w:hideMark/>
          </w:tcPr>
          <w:p w14:paraId="2369874E" w14:textId="6E013D7B" w:rsidR="00E33DC7" w:rsidRPr="00FE174D" w:rsidRDefault="00E33DC7" w:rsidP="00E33DC7">
            <w:pPr>
              <w:spacing w:line="240" w:lineRule="auto"/>
              <w:ind w:firstLine="0"/>
              <w:jc w:val="center"/>
              <w:rPr>
                <w:rFonts w:eastAsia="Times New Roman" w:cs="Times New Roman"/>
                <w:color w:val="000000"/>
                <w:sz w:val="18"/>
                <w:szCs w:val="18"/>
                <w:lang w:eastAsia="ru-RU"/>
              </w:rPr>
            </w:pPr>
            <w:r>
              <w:rPr>
                <w:color w:val="000000"/>
                <w:sz w:val="18"/>
                <w:szCs w:val="18"/>
              </w:rPr>
              <w:t>н/д</w:t>
            </w:r>
          </w:p>
        </w:tc>
        <w:tc>
          <w:tcPr>
            <w:tcW w:w="1633" w:type="dxa"/>
            <w:tcBorders>
              <w:top w:val="nil"/>
              <w:left w:val="nil"/>
              <w:bottom w:val="single" w:sz="4" w:space="0" w:color="auto"/>
              <w:right w:val="single" w:sz="4" w:space="0" w:color="auto"/>
            </w:tcBorders>
            <w:vAlign w:val="center"/>
            <w:hideMark/>
          </w:tcPr>
          <w:p w14:paraId="22786EBD" w14:textId="6B03FBD0" w:rsidR="00E33DC7" w:rsidRPr="00FE174D" w:rsidRDefault="00E33DC7" w:rsidP="00E33DC7">
            <w:pPr>
              <w:spacing w:line="240" w:lineRule="auto"/>
              <w:ind w:firstLine="0"/>
              <w:jc w:val="center"/>
              <w:rPr>
                <w:rFonts w:eastAsia="Times New Roman" w:cs="Times New Roman"/>
                <w:color w:val="000000"/>
                <w:sz w:val="18"/>
                <w:szCs w:val="18"/>
                <w:lang w:eastAsia="ru-RU"/>
              </w:rPr>
            </w:pPr>
            <w:r>
              <w:rPr>
                <w:color w:val="000000"/>
                <w:sz w:val="18"/>
                <w:szCs w:val="18"/>
              </w:rPr>
              <w:t>н/д</w:t>
            </w:r>
          </w:p>
        </w:tc>
        <w:tc>
          <w:tcPr>
            <w:tcW w:w="929" w:type="dxa"/>
            <w:tcBorders>
              <w:top w:val="nil"/>
              <w:left w:val="nil"/>
              <w:bottom w:val="single" w:sz="4" w:space="0" w:color="auto"/>
              <w:right w:val="single" w:sz="4" w:space="0" w:color="auto"/>
            </w:tcBorders>
            <w:vAlign w:val="center"/>
            <w:hideMark/>
          </w:tcPr>
          <w:p w14:paraId="013D135E" w14:textId="43E7444C" w:rsidR="00E33DC7" w:rsidRPr="00FE174D" w:rsidRDefault="00E33DC7" w:rsidP="00E33DC7">
            <w:pPr>
              <w:spacing w:line="240" w:lineRule="auto"/>
              <w:ind w:firstLine="0"/>
              <w:jc w:val="center"/>
              <w:rPr>
                <w:rFonts w:eastAsia="Times New Roman" w:cs="Times New Roman"/>
                <w:color w:val="000000"/>
                <w:sz w:val="18"/>
                <w:szCs w:val="18"/>
                <w:lang w:eastAsia="ru-RU"/>
              </w:rPr>
            </w:pPr>
            <w:r>
              <w:rPr>
                <w:color w:val="000000"/>
                <w:sz w:val="18"/>
                <w:szCs w:val="18"/>
              </w:rPr>
              <w:t>н/д</w:t>
            </w:r>
          </w:p>
        </w:tc>
      </w:tr>
      <w:tr w:rsidR="00E33DC7" w:rsidRPr="00FE174D" w14:paraId="20CAE8A2" w14:textId="77777777" w:rsidTr="00FE174D">
        <w:trPr>
          <w:trHeight w:val="960"/>
        </w:trPr>
        <w:tc>
          <w:tcPr>
            <w:tcW w:w="946" w:type="dxa"/>
            <w:tcBorders>
              <w:top w:val="nil"/>
              <w:left w:val="single" w:sz="4" w:space="0" w:color="auto"/>
              <w:bottom w:val="single" w:sz="4" w:space="0" w:color="auto"/>
              <w:right w:val="single" w:sz="4" w:space="0" w:color="auto"/>
            </w:tcBorders>
            <w:vAlign w:val="center"/>
            <w:hideMark/>
          </w:tcPr>
          <w:p w14:paraId="2B3D9576" w14:textId="56BCAF32" w:rsidR="00E33DC7" w:rsidRPr="00FE174D" w:rsidRDefault="00E33DC7" w:rsidP="00E33DC7">
            <w:pPr>
              <w:spacing w:line="240" w:lineRule="auto"/>
              <w:ind w:firstLine="0"/>
              <w:jc w:val="center"/>
              <w:rPr>
                <w:rFonts w:eastAsia="Times New Roman" w:cs="Times New Roman"/>
                <w:color w:val="000000"/>
                <w:sz w:val="18"/>
                <w:szCs w:val="18"/>
                <w:lang w:eastAsia="ru-RU"/>
              </w:rPr>
            </w:pPr>
            <w:r>
              <w:rPr>
                <w:color w:val="000000"/>
                <w:sz w:val="18"/>
                <w:szCs w:val="18"/>
              </w:rPr>
              <w:t>4</w:t>
            </w:r>
          </w:p>
        </w:tc>
        <w:tc>
          <w:tcPr>
            <w:tcW w:w="2310" w:type="dxa"/>
            <w:tcBorders>
              <w:top w:val="nil"/>
              <w:left w:val="nil"/>
              <w:bottom w:val="single" w:sz="4" w:space="0" w:color="auto"/>
              <w:right w:val="single" w:sz="4" w:space="0" w:color="auto"/>
            </w:tcBorders>
            <w:vAlign w:val="center"/>
            <w:hideMark/>
          </w:tcPr>
          <w:p w14:paraId="749BAAA4" w14:textId="728B0C7C" w:rsidR="00E33DC7" w:rsidRPr="00FE174D" w:rsidRDefault="00E33DC7" w:rsidP="00E33DC7">
            <w:pPr>
              <w:spacing w:line="240" w:lineRule="auto"/>
              <w:ind w:firstLine="0"/>
              <w:jc w:val="center"/>
              <w:rPr>
                <w:rFonts w:eastAsia="Times New Roman" w:cs="Times New Roman"/>
                <w:color w:val="000000"/>
                <w:sz w:val="18"/>
                <w:szCs w:val="18"/>
                <w:lang w:eastAsia="ru-RU"/>
              </w:rPr>
            </w:pPr>
            <w:r>
              <w:rPr>
                <w:color w:val="000000"/>
                <w:sz w:val="18"/>
                <w:szCs w:val="18"/>
              </w:rPr>
              <w:t>Биологические очистные сооружения АО "Агросила Птицефабрика Пермская", ОПКалининская</w:t>
            </w:r>
          </w:p>
        </w:tc>
        <w:tc>
          <w:tcPr>
            <w:tcW w:w="1417" w:type="dxa"/>
            <w:tcBorders>
              <w:top w:val="nil"/>
              <w:left w:val="nil"/>
              <w:bottom w:val="single" w:sz="4" w:space="0" w:color="auto"/>
              <w:right w:val="single" w:sz="4" w:space="0" w:color="auto"/>
            </w:tcBorders>
            <w:vAlign w:val="center"/>
            <w:hideMark/>
          </w:tcPr>
          <w:p w14:paraId="12EE44D0" w14:textId="2EADAD7B" w:rsidR="00E33DC7" w:rsidRPr="00FE174D" w:rsidRDefault="00E33DC7" w:rsidP="00E33DC7">
            <w:pPr>
              <w:spacing w:line="240" w:lineRule="auto"/>
              <w:ind w:firstLine="0"/>
              <w:jc w:val="center"/>
              <w:rPr>
                <w:rFonts w:eastAsia="Times New Roman" w:cs="Times New Roman"/>
                <w:color w:val="000000"/>
                <w:sz w:val="18"/>
                <w:szCs w:val="18"/>
                <w:lang w:eastAsia="ru-RU"/>
              </w:rPr>
            </w:pPr>
            <w:r>
              <w:rPr>
                <w:color w:val="000000"/>
                <w:sz w:val="18"/>
                <w:szCs w:val="18"/>
              </w:rPr>
              <w:t>с. Бершеть</w:t>
            </w:r>
          </w:p>
        </w:tc>
        <w:tc>
          <w:tcPr>
            <w:tcW w:w="2126" w:type="dxa"/>
            <w:tcBorders>
              <w:top w:val="nil"/>
              <w:left w:val="nil"/>
              <w:bottom w:val="single" w:sz="4" w:space="0" w:color="auto"/>
              <w:right w:val="single" w:sz="4" w:space="0" w:color="auto"/>
            </w:tcBorders>
            <w:vAlign w:val="center"/>
            <w:hideMark/>
          </w:tcPr>
          <w:p w14:paraId="55565E67" w14:textId="7B629922" w:rsidR="00E33DC7" w:rsidRDefault="00E33DC7" w:rsidP="00E33DC7">
            <w:pPr>
              <w:spacing w:line="240" w:lineRule="auto"/>
              <w:ind w:firstLine="0"/>
              <w:jc w:val="center"/>
              <w:rPr>
                <w:color w:val="000000"/>
                <w:sz w:val="18"/>
                <w:szCs w:val="18"/>
              </w:rPr>
            </w:pPr>
            <w:r>
              <w:rPr>
                <w:color w:val="000000"/>
                <w:sz w:val="18"/>
                <w:szCs w:val="18"/>
              </w:rPr>
              <w:t>ул. Мира, 32</w:t>
            </w:r>
            <w:r w:rsidR="00A602B4">
              <w:rPr>
                <w:color w:val="000000"/>
                <w:sz w:val="18"/>
                <w:szCs w:val="18"/>
              </w:rPr>
              <w:t>,</w:t>
            </w:r>
          </w:p>
          <w:p w14:paraId="705F4C74" w14:textId="77777777" w:rsidR="00A602B4" w:rsidRDefault="00A602B4" w:rsidP="00A602B4">
            <w:pPr>
              <w:spacing w:line="240" w:lineRule="auto"/>
              <w:ind w:firstLine="0"/>
              <w:jc w:val="center"/>
              <w:rPr>
                <w:color w:val="000000"/>
                <w:sz w:val="18"/>
                <w:szCs w:val="18"/>
              </w:rPr>
            </w:pPr>
            <w:r>
              <w:rPr>
                <w:color w:val="000000"/>
                <w:sz w:val="18"/>
                <w:szCs w:val="18"/>
              </w:rPr>
              <w:t>кадастровый номер ЗУ:</w:t>
            </w:r>
          </w:p>
          <w:p w14:paraId="59D298BB" w14:textId="0CF896F7" w:rsidR="00A602B4" w:rsidRPr="00FE174D" w:rsidRDefault="00A602B4" w:rsidP="00A602B4">
            <w:pPr>
              <w:spacing w:line="240" w:lineRule="auto"/>
              <w:ind w:firstLine="0"/>
              <w:jc w:val="center"/>
              <w:rPr>
                <w:rFonts w:eastAsia="Times New Roman" w:cs="Times New Roman"/>
                <w:color w:val="000000"/>
                <w:sz w:val="18"/>
                <w:szCs w:val="18"/>
                <w:lang w:eastAsia="ru-RU"/>
              </w:rPr>
            </w:pPr>
            <w:r w:rsidRPr="00A602B4">
              <w:rPr>
                <w:rFonts w:eastAsia="Times New Roman" w:cs="Times New Roman"/>
                <w:color w:val="000000"/>
                <w:sz w:val="18"/>
                <w:szCs w:val="18"/>
                <w:lang w:eastAsia="ru-RU"/>
              </w:rPr>
              <w:t>59:32:0180005:1579</w:t>
            </w:r>
          </w:p>
        </w:tc>
        <w:tc>
          <w:tcPr>
            <w:tcW w:w="2268" w:type="dxa"/>
            <w:tcBorders>
              <w:top w:val="nil"/>
              <w:left w:val="nil"/>
              <w:bottom w:val="single" w:sz="4" w:space="0" w:color="auto"/>
              <w:right w:val="single" w:sz="4" w:space="0" w:color="auto"/>
            </w:tcBorders>
            <w:vAlign w:val="center"/>
            <w:hideMark/>
          </w:tcPr>
          <w:p w14:paraId="7F3A2E79" w14:textId="1EFCADEE" w:rsidR="00E33DC7" w:rsidRPr="00FE174D" w:rsidRDefault="00E33DC7" w:rsidP="00E33DC7">
            <w:pPr>
              <w:spacing w:line="240" w:lineRule="auto"/>
              <w:ind w:firstLine="0"/>
              <w:jc w:val="center"/>
              <w:rPr>
                <w:rFonts w:eastAsia="Times New Roman" w:cs="Times New Roman"/>
                <w:color w:val="000000"/>
                <w:sz w:val="18"/>
                <w:szCs w:val="18"/>
                <w:lang w:eastAsia="ru-RU"/>
              </w:rPr>
            </w:pPr>
            <w:r>
              <w:rPr>
                <w:color w:val="000000"/>
                <w:sz w:val="18"/>
                <w:szCs w:val="18"/>
              </w:rPr>
              <w:t>АО "Агросила Птицефабрика Пермская"</w:t>
            </w:r>
          </w:p>
        </w:tc>
        <w:tc>
          <w:tcPr>
            <w:tcW w:w="1418" w:type="dxa"/>
            <w:tcBorders>
              <w:top w:val="nil"/>
              <w:left w:val="nil"/>
              <w:bottom w:val="single" w:sz="4" w:space="0" w:color="auto"/>
              <w:right w:val="single" w:sz="4" w:space="0" w:color="auto"/>
            </w:tcBorders>
            <w:vAlign w:val="center"/>
            <w:hideMark/>
          </w:tcPr>
          <w:p w14:paraId="7615D16A" w14:textId="1E3CF4E3" w:rsidR="00E33DC7" w:rsidRPr="00FE174D" w:rsidRDefault="00E33DC7" w:rsidP="00E33DC7">
            <w:pPr>
              <w:spacing w:line="240" w:lineRule="auto"/>
              <w:ind w:firstLine="0"/>
              <w:jc w:val="center"/>
              <w:rPr>
                <w:rFonts w:eastAsia="Times New Roman" w:cs="Times New Roman"/>
                <w:color w:val="000000"/>
                <w:sz w:val="18"/>
                <w:szCs w:val="18"/>
                <w:lang w:eastAsia="ru-RU"/>
              </w:rPr>
            </w:pPr>
            <w:r>
              <w:rPr>
                <w:color w:val="000000"/>
                <w:sz w:val="18"/>
                <w:szCs w:val="18"/>
              </w:rPr>
              <w:t>1984</w:t>
            </w:r>
          </w:p>
        </w:tc>
        <w:tc>
          <w:tcPr>
            <w:tcW w:w="1134" w:type="dxa"/>
            <w:tcBorders>
              <w:top w:val="nil"/>
              <w:left w:val="nil"/>
              <w:bottom w:val="single" w:sz="4" w:space="0" w:color="auto"/>
              <w:right w:val="single" w:sz="4" w:space="0" w:color="auto"/>
            </w:tcBorders>
            <w:vAlign w:val="center"/>
            <w:hideMark/>
          </w:tcPr>
          <w:p w14:paraId="3E0FBA48" w14:textId="34A65A79" w:rsidR="00E33DC7" w:rsidRPr="00FE174D" w:rsidRDefault="00E33DC7" w:rsidP="00E33DC7">
            <w:pPr>
              <w:spacing w:line="240" w:lineRule="auto"/>
              <w:ind w:firstLine="0"/>
              <w:jc w:val="center"/>
              <w:rPr>
                <w:rFonts w:eastAsia="Times New Roman" w:cs="Times New Roman"/>
                <w:color w:val="000000"/>
                <w:sz w:val="18"/>
                <w:szCs w:val="18"/>
                <w:lang w:eastAsia="ru-RU"/>
              </w:rPr>
            </w:pPr>
            <w:r>
              <w:rPr>
                <w:color w:val="000000"/>
                <w:sz w:val="18"/>
                <w:szCs w:val="18"/>
              </w:rPr>
              <w:t>1700</w:t>
            </w:r>
          </w:p>
        </w:tc>
        <w:tc>
          <w:tcPr>
            <w:tcW w:w="1276" w:type="dxa"/>
            <w:tcBorders>
              <w:top w:val="nil"/>
              <w:left w:val="nil"/>
              <w:bottom w:val="single" w:sz="4" w:space="0" w:color="auto"/>
              <w:right w:val="single" w:sz="4" w:space="0" w:color="auto"/>
            </w:tcBorders>
            <w:vAlign w:val="center"/>
            <w:hideMark/>
          </w:tcPr>
          <w:p w14:paraId="7C6A2FD9" w14:textId="5B026530" w:rsidR="00E33DC7" w:rsidRPr="00FE174D" w:rsidRDefault="00E33DC7" w:rsidP="00E33DC7">
            <w:pPr>
              <w:spacing w:line="240" w:lineRule="auto"/>
              <w:ind w:firstLine="0"/>
              <w:jc w:val="center"/>
              <w:rPr>
                <w:rFonts w:eastAsia="Times New Roman" w:cs="Times New Roman"/>
                <w:color w:val="000000"/>
                <w:sz w:val="18"/>
                <w:szCs w:val="18"/>
                <w:lang w:eastAsia="ru-RU"/>
              </w:rPr>
            </w:pPr>
            <w:r>
              <w:rPr>
                <w:color w:val="000000"/>
                <w:sz w:val="18"/>
                <w:szCs w:val="18"/>
              </w:rPr>
              <w:t>250</w:t>
            </w:r>
          </w:p>
        </w:tc>
        <w:tc>
          <w:tcPr>
            <w:tcW w:w="1559" w:type="dxa"/>
            <w:tcBorders>
              <w:top w:val="nil"/>
              <w:left w:val="nil"/>
              <w:bottom w:val="single" w:sz="4" w:space="0" w:color="auto"/>
              <w:right w:val="single" w:sz="4" w:space="0" w:color="auto"/>
            </w:tcBorders>
            <w:vAlign w:val="center"/>
            <w:hideMark/>
          </w:tcPr>
          <w:p w14:paraId="10BA93EB" w14:textId="7F4B8346" w:rsidR="00E33DC7" w:rsidRPr="00FE174D" w:rsidRDefault="00E33DC7" w:rsidP="00E33DC7">
            <w:pPr>
              <w:spacing w:line="240" w:lineRule="auto"/>
              <w:ind w:firstLine="0"/>
              <w:jc w:val="center"/>
              <w:rPr>
                <w:rFonts w:eastAsia="Times New Roman" w:cs="Times New Roman"/>
                <w:color w:val="000000"/>
                <w:sz w:val="18"/>
                <w:szCs w:val="18"/>
                <w:lang w:eastAsia="ru-RU"/>
              </w:rPr>
            </w:pPr>
            <w:r>
              <w:rPr>
                <w:color w:val="000000"/>
                <w:sz w:val="18"/>
                <w:szCs w:val="18"/>
              </w:rPr>
              <w:t>Биологическая</w:t>
            </w:r>
          </w:p>
        </w:tc>
        <w:tc>
          <w:tcPr>
            <w:tcW w:w="850" w:type="dxa"/>
            <w:tcBorders>
              <w:top w:val="nil"/>
              <w:left w:val="nil"/>
              <w:bottom w:val="single" w:sz="4" w:space="0" w:color="auto"/>
              <w:right w:val="single" w:sz="4" w:space="0" w:color="auto"/>
            </w:tcBorders>
            <w:vAlign w:val="center"/>
            <w:hideMark/>
          </w:tcPr>
          <w:p w14:paraId="60C94A0D" w14:textId="5B50FE39" w:rsidR="00E33DC7" w:rsidRPr="00FE174D" w:rsidRDefault="00E33DC7" w:rsidP="00E33DC7">
            <w:pPr>
              <w:spacing w:line="240" w:lineRule="auto"/>
              <w:ind w:firstLine="0"/>
              <w:jc w:val="center"/>
              <w:rPr>
                <w:rFonts w:eastAsia="Times New Roman" w:cs="Times New Roman"/>
                <w:color w:val="000000"/>
                <w:sz w:val="18"/>
                <w:szCs w:val="18"/>
                <w:lang w:eastAsia="ru-RU"/>
              </w:rPr>
            </w:pPr>
            <w:r>
              <w:rPr>
                <w:color w:val="000000"/>
                <w:sz w:val="18"/>
                <w:szCs w:val="18"/>
              </w:rPr>
              <w:t>50</w:t>
            </w:r>
          </w:p>
        </w:tc>
        <w:tc>
          <w:tcPr>
            <w:tcW w:w="1825" w:type="dxa"/>
            <w:tcBorders>
              <w:top w:val="nil"/>
              <w:left w:val="nil"/>
              <w:bottom w:val="single" w:sz="4" w:space="0" w:color="auto"/>
              <w:right w:val="single" w:sz="4" w:space="0" w:color="auto"/>
            </w:tcBorders>
            <w:vAlign w:val="center"/>
            <w:hideMark/>
          </w:tcPr>
          <w:p w14:paraId="252AD0F5" w14:textId="1F6F27F0" w:rsidR="00E33DC7" w:rsidRPr="00FE174D" w:rsidRDefault="00E33DC7" w:rsidP="00E33DC7">
            <w:pPr>
              <w:spacing w:line="240" w:lineRule="auto"/>
              <w:ind w:firstLine="0"/>
              <w:jc w:val="center"/>
              <w:rPr>
                <w:rFonts w:eastAsia="Times New Roman" w:cs="Times New Roman"/>
                <w:color w:val="000000"/>
                <w:sz w:val="18"/>
                <w:szCs w:val="18"/>
                <w:lang w:eastAsia="ru-RU"/>
              </w:rPr>
            </w:pPr>
            <w:r>
              <w:rPr>
                <w:color w:val="000000"/>
                <w:sz w:val="18"/>
                <w:szCs w:val="18"/>
              </w:rPr>
              <w:t>р. Бершетка 2,4 км</w:t>
            </w:r>
          </w:p>
        </w:tc>
        <w:tc>
          <w:tcPr>
            <w:tcW w:w="1567" w:type="dxa"/>
            <w:tcBorders>
              <w:top w:val="nil"/>
              <w:left w:val="nil"/>
              <w:bottom w:val="single" w:sz="4" w:space="0" w:color="auto"/>
              <w:right w:val="single" w:sz="4" w:space="0" w:color="auto"/>
            </w:tcBorders>
            <w:vAlign w:val="center"/>
            <w:hideMark/>
          </w:tcPr>
          <w:p w14:paraId="769F009F" w14:textId="0F0EEAAE" w:rsidR="00E33DC7" w:rsidRPr="00FE174D" w:rsidRDefault="00E33DC7" w:rsidP="00E33DC7">
            <w:pPr>
              <w:spacing w:line="240" w:lineRule="auto"/>
              <w:ind w:firstLine="0"/>
              <w:jc w:val="center"/>
              <w:rPr>
                <w:rFonts w:eastAsia="Times New Roman" w:cs="Times New Roman"/>
                <w:color w:val="000000"/>
                <w:sz w:val="18"/>
                <w:szCs w:val="18"/>
                <w:lang w:eastAsia="ru-RU"/>
              </w:rPr>
            </w:pPr>
            <w:r>
              <w:rPr>
                <w:color w:val="000000"/>
                <w:sz w:val="18"/>
                <w:szCs w:val="18"/>
              </w:rPr>
              <w:t>береговой</w:t>
            </w:r>
          </w:p>
        </w:tc>
        <w:tc>
          <w:tcPr>
            <w:tcW w:w="1633" w:type="dxa"/>
            <w:tcBorders>
              <w:top w:val="nil"/>
              <w:left w:val="nil"/>
              <w:bottom w:val="single" w:sz="4" w:space="0" w:color="auto"/>
              <w:right w:val="single" w:sz="4" w:space="0" w:color="auto"/>
            </w:tcBorders>
            <w:vAlign w:val="center"/>
            <w:hideMark/>
          </w:tcPr>
          <w:p w14:paraId="4CE7C7C0" w14:textId="24D0FCD8" w:rsidR="00E33DC7" w:rsidRPr="00FE174D" w:rsidRDefault="00E33DC7" w:rsidP="00E33DC7">
            <w:pPr>
              <w:spacing w:line="240" w:lineRule="auto"/>
              <w:ind w:firstLine="0"/>
              <w:jc w:val="center"/>
              <w:rPr>
                <w:rFonts w:eastAsia="Times New Roman" w:cs="Times New Roman"/>
                <w:color w:val="000000"/>
                <w:sz w:val="18"/>
                <w:szCs w:val="18"/>
                <w:lang w:eastAsia="ru-RU"/>
              </w:rPr>
            </w:pPr>
            <w:r>
              <w:rPr>
                <w:color w:val="000000"/>
                <w:sz w:val="18"/>
                <w:szCs w:val="18"/>
              </w:rPr>
              <w:t>900</w:t>
            </w:r>
          </w:p>
        </w:tc>
        <w:tc>
          <w:tcPr>
            <w:tcW w:w="929" w:type="dxa"/>
            <w:tcBorders>
              <w:top w:val="nil"/>
              <w:left w:val="nil"/>
              <w:bottom w:val="single" w:sz="4" w:space="0" w:color="auto"/>
              <w:right w:val="single" w:sz="4" w:space="0" w:color="auto"/>
            </w:tcBorders>
            <w:vAlign w:val="center"/>
            <w:hideMark/>
          </w:tcPr>
          <w:p w14:paraId="72E6F17B" w14:textId="6517D1F7" w:rsidR="00E33DC7" w:rsidRPr="00FE174D" w:rsidRDefault="00E33DC7" w:rsidP="00E33DC7">
            <w:pPr>
              <w:spacing w:line="240" w:lineRule="auto"/>
              <w:ind w:firstLine="0"/>
              <w:jc w:val="center"/>
              <w:rPr>
                <w:rFonts w:eastAsia="Times New Roman" w:cs="Times New Roman"/>
                <w:color w:val="000000"/>
                <w:sz w:val="18"/>
                <w:szCs w:val="18"/>
                <w:lang w:eastAsia="ru-RU"/>
              </w:rPr>
            </w:pPr>
            <w:r>
              <w:rPr>
                <w:color w:val="000000"/>
                <w:sz w:val="18"/>
                <w:szCs w:val="18"/>
              </w:rPr>
              <w:t>400</w:t>
            </w:r>
          </w:p>
        </w:tc>
      </w:tr>
      <w:tr w:rsidR="00E33DC7" w:rsidRPr="00FE174D" w14:paraId="0B16ED16" w14:textId="77777777" w:rsidTr="00FE174D">
        <w:trPr>
          <w:trHeight w:val="480"/>
        </w:trPr>
        <w:tc>
          <w:tcPr>
            <w:tcW w:w="946" w:type="dxa"/>
            <w:tcBorders>
              <w:top w:val="nil"/>
              <w:left w:val="single" w:sz="4" w:space="0" w:color="auto"/>
              <w:bottom w:val="single" w:sz="4" w:space="0" w:color="auto"/>
              <w:right w:val="single" w:sz="4" w:space="0" w:color="auto"/>
            </w:tcBorders>
            <w:vAlign w:val="center"/>
            <w:hideMark/>
          </w:tcPr>
          <w:p w14:paraId="234B4686" w14:textId="4C6382BF" w:rsidR="00E33DC7" w:rsidRPr="00FE174D" w:rsidRDefault="00E33DC7" w:rsidP="00E33DC7">
            <w:pPr>
              <w:spacing w:line="240" w:lineRule="auto"/>
              <w:ind w:firstLine="0"/>
              <w:jc w:val="center"/>
              <w:rPr>
                <w:rFonts w:eastAsia="Times New Roman" w:cs="Times New Roman"/>
                <w:color w:val="000000"/>
                <w:sz w:val="18"/>
                <w:szCs w:val="18"/>
                <w:lang w:eastAsia="ru-RU"/>
              </w:rPr>
            </w:pPr>
            <w:r>
              <w:rPr>
                <w:color w:val="000000"/>
                <w:sz w:val="18"/>
                <w:szCs w:val="18"/>
              </w:rPr>
              <w:t>5</w:t>
            </w:r>
          </w:p>
        </w:tc>
        <w:tc>
          <w:tcPr>
            <w:tcW w:w="2310" w:type="dxa"/>
            <w:tcBorders>
              <w:top w:val="nil"/>
              <w:left w:val="nil"/>
              <w:bottom w:val="single" w:sz="4" w:space="0" w:color="auto"/>
              <w:right w:val="single" w:sz="4" w:space="0" w:color="auto"/>
            </w:tcBorders>
            <w:vAlign w:val="center"/>
            <w:hideMark/>
          </w:tcPr>
          <w:p w14:paraId="19DD5AF3" w14:textId="0ECD5A0A" w:rsidR="00E33DC7" w:rsidRPr="00FE174D" w:rsidRDefault="00E33DC7" w:rsidP="00E33DC7">
            <w:pPr>
              <w:spacing w:line="240" w:lineRule="auto"/>
              <w:ind w:firstLine="0"/>
              <w:jc w:val="center"/>
              <w:rPr>
                <w:rFonts w:eastAsia="Times New Roman" w:cs="Times New Roman"/>
                <w:color w:val="000000"/>
                <w:sz w:val="18"/>
                <w:szCs w:val="18"/>
                <w:lang w:eastAsia="ru-RU"/>
              </w:rPr>
            </w:pPr>
            <w:r>
              <w:rPr>
                <w:color w:val="000000"/>
                <w:sz w:val="18"/>
                <w:szCs w:val="18"/>
              </w:rPr>
              <w:t>Очистные сооружения</w:t>
            </w:r>
          </w:p>
        </w:tc>
        <w:tc>
          <w:tcPr>
            <w:tcW w:w="1417" w:type="dxa"/>
            <w:tcBorders>
              <w:top w:val="nil"/>
              <w:left w:val="nil"/>
              <w:bottom w:val="single" w:sz="4" w:space="0" w:color="auto"/>
              <w:right w:val="single" w:sz="4" w:space="0" w:color="auto"/>
            </w:tcBorders>
            <w:vAlign w:val="center"/>
            <w:hideMark/>
          </w:tcPr>
          <w:p w14:paraId="5BF6CEB4" w14:textId="6E7B922F" w:rsidR="00E33DC7" w:rsidRPr="00FE174D" w:rsidRDefault="00E33DC7" w:rsidP="00E33DC7">
            <w:pPr>
              <w:spacing w:line="240" w:lineRule="auto"/>
              <w:ind w:firstLine="0"/>
              <w:jc w:val="center"/>
              <w:rPr>
                <w:rFonts w:eastAsia="Times New Roman" w:cs="Times New Roman"/>
                <w:color w:val="000000"/>
                <w:sz w:val="18"/>
                <w:szCs w:val="18"/>
                <w:lang w:eastAsia="ru-RU"/>
              </w:rPr>
            </w:pPr>
            <w:r>
              <w:rPr>
                <w:color w:val="000000"/>
                <w:sz w:val="18"/>
                <w:szCs w:val="18"/>
              </w:rPr>
              <w:t>д. Скобелевка</w:t>
            </w:r>
          </w:p>
        </w:tc>
        <w:tc>
          <w:tcPr>
            <w:tcW w:w="2126" w:type="dxa"/>
            <w:tcBorders>
              <w:top w:val="nil"/>
              <w:left w:val="nil"/>
              <w:bottom w:val="single" w:sz="4" w:space="0" w:color="auto"/>
              <w:right w:val="single" w:sz="4" w:space="0" w:color="auto"/>
            </w:tcBorders>
            <w:vAlign w:val="center"/>
            <w:hideMark/>
          </w:tcPr>
          <w:p w14:paraId="13C89128" w14:textId="68E0F660" w:rsidR="0057100B" w:rsidRDefault="0057100B" w:rsidP="00E33DC7">
            <w:pPr>
              <w:spacing w:line="240" w:lineRule="auto"/>
              <w:ind w:firstLine="0"/>
              <w:jc w:val="center"/>
              <w:rPr>
                <w:color w:val="000000"/>
                <w:sz w:val="18"/>
                <w:szCs w:val="18"/>
              </w:rPr>
            </w:pPr>
            <w:r w:rsidRPr="0057100B">
              <w:rPr>
                <w:color w:val="000000"/>
                <w:sz w:val="18"/>
                <w:szCs w:val="18"/>
              </w:rPr>
              <w:t>д. Скобелевка</w:t>
            </w:r>
            <w:r>
              <w:rPr>
                <w:color w:val="000000"/>
                <w:sz w:val="18"/>
                <w:szCs w:val="18"/>
              </w:rPr>
              <w:t>,</w:t>
            </w:r>
          </w:p>
          <w:p w14:paraId="2664B299" w14:textId="22F45E0B" w:rsidR="00E33DC7" w:rsidRPr="00FE174D" w:rsidRDefault="00E33DC7" w:rsidP="00E33DC7">
            <w:pPr>
              <w:spacing w:line="240" w:lineRule="auto"/>
              <w:ind w:firstLine="0"/>
              <w:jc w:val="center"/>
              <w:rPr>
                <w:rFonts w:eastAsia="Times New Roman" w:cs="Times New Roman"/>
                <w:color w:val="000000"/>
                <w:sz w:val="18"/>
                <w:szCs w:val="18"/>
                <w:lang w:eastAsia="ru-RU"/>
              </w:rPr>
            </w:pPr>
            <w:r>
              <w:rPr>
                <w:color w:val="000000"/>
                <w:sz w:val="18"/>
                <w:szCs w:val="18"/>
              </w:rPr>
              <w:t>Кадастровый номер ЗУ: 59:32:2260001:858</w:t>
            </w:r>
          </w:p>
        </w:tc>
        <w:tc>
          <w:tcPr>
            <w:tcW w:w="2268" w:type="dxa"/>
            <w:tcBorders>
              <w:top w:val="nil"/>
              <w:left w:val="nil"/>
              <w:bottom w:val="single" w:sz="4" w:space="0" w:color="auto"/>
              <w:right w:val="single" w:sz="4" w:space="0" w:color="auto"/>
            </w:tcBorders>
            <w:vAlign w:val="center"/>
            <w:hideMark/>
          </w:tcPr>
          <w:p w14:paraId="00245DF2" w14:textId="7D2CB525" w:rsidR="00E33DC7" w:rsidRPr="00FE174D" w:rsidRDefault="00E33DC7" w:rsidP="00E33DC7">
            <w:pPr>
              <w:spacing w:line="240" w:lineRule="auto"/>
              <w:ind w:firstLine="0"/>
              <w:jc w:val="center"/>
              <w:rPr>
                <w:rFonts w:eastAsia="Times New Roman" w:cs="Times New Roman"/>
                <w:color w:val="000000"/>
                <w:sz w:val="18"/>
                <w:szCs w:val="18"/>
                <w:lang w:eastAsia="ru-RU"/>
              </w:rPr>
            </w:pPr>
            <w:r>
              <w:rPr>
                <w:color w:val="000000"/>
                <w:sz w:val="18"/>
                <w:szCs w:val="18"/>
              </w:rPr>
              <w:t>МУП "Энергоснабжение"</w:t>
            </w:r>
          </w:p>
        </w:tc>
        <w:tc>
          <w:tcPr>
            <w:tcW w:w="1418" w:type="dxa"/>
            <w:tcBorders>
              <w:top w:val="nil"/>
              <w:left w:val="nil"/>
              <w:bottom w:val="single" w:sz="4" w:space="0" w:color="auto"/>
              <w:right w:val="single" w:sz="4" w:space="0" w:color="auto"/>
            </w:tcBorders>
            <w:vAlign w:val="center"/>
            <w:hideMark/>
          </w:tcPr>
          <w:p w14:paraId="0E34AF89" w14:textId="06CEE13A" w:rsidR="00E33DC7" w:rsidRPr="00FE174D" w:rsidRDefault="00E33DC7" w:rsidP="00E33DC7">
            <w:pPr>
              <w:spacing w:line="240" w:lineRule="auto"/>
              <w:ind w:firstLine="0"/>
              <w:jc w:val="center"/>
              <w:rPr>
                <w:rFonts w:eastAsia="Times New Roman" w:cs="Times New Roman"/>
                <w:color w:val="000000"/>
                <w:sz w:val="18"/>
                <w:szCs w:val="18"/>
                <w:lang w:eastAsia="ru-RU"/>
              </w:rPr>
            </w:pPr>
            <w:r>
              <w:rPr>
                <w:color w:val="000000"/>
                <w:sz w:val="18"/>
                <w:szCs w:val="18"/>
              </w:rPr>
              <w:t>1987</w:t>
            </w:r>
          </w:p>
        </w:tc>
        <w:tc>
          <w:tcPr>
            <w:tcW w:w="1134" w:type="dxa"/>
            <w:tcBorders>
              <w:top w:val="nil"/>
              <w:left w:val="nil"/>
              <w:bottom w:val="single" w:sz="4" w:space="0" w:color="auto"/>
              <w:right w:val="single" w:sz="4" w:space="0" w:color="auto"/>
            </w:tcBorders>
            <w:vAlign w:val="center"/>
            <w:hideMark/>
          </w:tcPr>
          <w:p w14:paraId="163ECB1A" w14:textId="1122B6DB" w:rsidR="00E33DC7" w:rsidRPr="00FE174D" w:rsidRDefault="00E33DC7" w:rsidP="00E33DC7">
            <w:pPr>
              <w:spacing w:line="240" w:lineRule="auto"/>
              <w:ind w:firstLine="0"/>
              <w:jc w:val="center"/>
              <w:rPr>
                <w:rFonts w:eastAsia="Times New Roman" w:cs="Times New Roman"/>
                <w:color w:val="000000"/>
                <w:sz w:val="18"/>
                <w:szCs w:val="18"/>
                <w:lang w:eastAsia="ru-RU"/>
              </w:rPr>
            </w:pPr>
            <w:r>
              <w:rPr>
                <w:color w:val="000000"/>
                <w:sz w:val="18"/>
                <w:szCs w:val="18"/>
              </w:rPr>
              <w:t>400</w:t>
            </w:r>
          </w:p>
        </w:tc>
        <w:tc>
          <w:tcPr>
            <w:tcW w:w="1276" w:type="dxa"/>
            <w:tcBorders>
              <w:top w:val="nil"/>
              <w:left w:val="nil"/>
              <w:bottom w:val="single" w:sz="4" w:space="0" w:color="auto"/>
              <w:right w:val="single" w:sz="4" w:space="0" w:color="auto"/>
            </w:tcBorders>
            <w:vAlign w:val="center"/>
            <w:hideMark/>
          </w:tcPr>
          <w:p w14:paraId="02026C5D" w14:textId="1B41FE74" w:rsidR="00E33DC7" w:rsidRPr="00FE174D" w:rsidRDefault="00E33DC7" w:rsidP="00E33DC7">
            <w:pPr>
              <w:spacing w:line="240" w:lineRule="auto"/>
              <w:ind w:firstLine="0"/>
              <w:jc w:val="center"/>
              <w:rPr>
                <w:rFonts w:eastAsia="Times New Roman" w:cs="Times New Roman"/>
                <w:color w:val="000000"/>
                <w:sz w:val="18"/>
                <w:szCs w:val="18"/>
                <w:lang w:eastAsia="ru-RU"/>
              </w:rPr>
            </w:pPr>
            <w:r>
              <w:rPr>
                <w:color w:val="000000"/>
                <w:sz w:val="18"/>
                <w:szCs w:val="18"/>
              </w:rPr>
              <w:t>42</w:t>
            </w:r>
          </w:p>
        </w:tc>
        <w:tc>
          <w:tcPr>
            <w:tcW w:w="1559" w:type="dxa"/>
            <w:tcBorders>
              <w:top w:val="nil"/>
              <w:left w:val="nil"/>
              <w:bottom w:val="single" w:sz="4" w:space="0" w:color="auto"/>
              <w:right w:val="single" w:sz="4" w:space="0" w:color="auto"/>
            </w:tcBorders>
            <w:vAlign w:val="center"/>
            <w:hideMark/>
          </w:tcPr>
          <w:p w14:paraId="3203CF22" w14:textId="0E0AC820" w:rsidR="00E33DC7" w:rsidRPr="00FE174D" w:rsidRDefault="00E33DC7" w:rsidP="00E33DC7">
            <w:pPr>
              <w:spacing w:line="240" w:lineRule="auto"/>
              <w:ind w:firstLine="0"/>
              <w:jc w:val="center"/>
              <w:rPr>
                <w:rFonts w:eastAsia="Times New Roman" w:cs="Times New Roman"/>
                <w:color w:val="000000"/>
                <w:sz w:val="18"/>
                <w:szCs w:val="18"/>
                <w:lang w:eastAsia="ru-RU"/>
              </w:rPr>
            </w:pPr>
            <w:r>
              <w:rPr>
                <w:color w:val="000000"/>
                <w:sz w:val="18"/>
                <w:szCs w:val="18"/>
              </w:rPr>
              <w:t>Механическая и биологическая</w:t>
            </w:r>
          </w:p>
        </w:tc>
        <w:tc>
          <w:tcPr>
            <w:tcW w:w="850" w:type="dxa"/>
            <w:tcBorders>
              <w:top w:val="nil"/>
              <w:left w:val="nil"/>
              <w:bottom w:val="single" w:sz="4" w:space="0" w:color="auto"/>
              <w:right w:val="single" w:sz="4" w:space="0" w:color="auto"/>
            </w:tcBorders>
            <w:vAlign w:val="center"/>
            <w:hideMark/>
          </w:tcPr>
          <w:p w14:paraId="572E22DA" w14:textId="3DA9DF04" w:rsidR="00E33DC7" w:rsidRPr="00FE174D" w:rsidRDefault="00E33DC7" w:rsidP="00E33DC7">
            <w:pPr>
              <w:spacing w:line="240" w:lineRule="auto"/>
              <w:ind w:firstLine="0"/>
              <w:jc w:val="center"/>
              <w:rPr>
                <w:rFonts w:eastAsia="Times New Roman" w:cs="Times New Roman"/>
                <w:color w:val="000000"/>
                <w:sz w:val="18"/>
                <w:szCs w:val="18"/>
                <w:lang w:eastAsia="ru-RU"/>
              </w:rPr>
            </w:pPr>
            <w:r>
              <w:rPr>
                <w:color w:val="000000"/>
                <w:sz w:val="18"/>
                <w:szCs w:val="18"/>
              </w:rPr>
              <w:t>н/д</w:t>
            </w:r>
          </w:p>
        </w:tc>
        <w:tc>
          <w:tcPr>
            <w:tcW w:w="1825" w:type="dxa"/>
            <w:tcBorders>
              <w:top w:val="nil"/>
              <w:left w:val="nil"/>
              <w:bottom w:val="single" w:sz="4" w:space="0" w:color="auto"/>
              <w:right w:val="single" w:sz="4" w:space="0" w:color="auto"/>
            </w:tcBorders>
            <w:vAlign w:val="center"/>
            <w:hideMark/>
          </w:tcPr>
          <w:p w14:paraId="1FFBDD80" w14:textId="1FABD3FA" w:rsidR="00E33DC7" w:rsidRPr="00FE174D" w:rsidRDefault="00E33DC7" w:rsidP="00E33DC7">
            <w:pPr>
              <w:spacing w:line="240" w:lineRule="auto"/>
              <w:ind w:firstLine="0"/>
              <w:jc w:val="center"/>
              <w:rPr>
                <w:rFonts w:eastAsia="Times New Roman" w:cs="Times New Roman"/>
                <w:color w:val="000000"/>
                <w:sz w:val="18"/>
                <w:szCs w:val="18"/>
                <w:lang w:eastAsia="ru-RU"/>
              </w:rPr>
            </w:pPr>
            <w:r>
              <w:rPr>
                <w:color w:val="000000"/>
                <w:sz w:val="18"/>
                <w:szCs w:val="18"/>
              </w:rPr>
              <w:t>руч. Палкино</w:t>
            </w:r>
          </w:p>
        </w:tc>
        <w:tc>
          <w:tcPr>
            <w:tcW w:w="1567" w:type="dxa"/>
            <w:tcBorders>
              <w:top w:val="nil"/>
              <w:left w:val="nil"/>
              <w:bottom w:val="single" w:sz="4" w:space="0" w:color="auto"/>
              <w:right w:val="single" w:sz="4" w:space="0" w:color="auto"/>
            </w:tcBorders>
            <w:vAlign w:val="center"/>
            <w:hideMark/>
          </w:tcPr>
          <w:p w14:paraId="1C6D40A2" w14:textId="16B585D5" w:rsidR="00E33DC7" w:rsidRPr="00FE174D" w:rsidRDefault="00E33DC7" w:rsidP="00E33DC7">
            <w:pPr>
              <w:spacing w:line="240" w:lineRule="auto"/>
              <w:ind w:firstLine="0"/>
              <w:jc w:val="center"/>
              <w:rPr>
                <w:rFonts w:eastAsia="Times New Roman" w:cs="Times New Roman"/>
                <w:color w:val="000000"/>
                <w:sz w:val="18"/>
                <w:szCs w:val="18"/>
                <w:lang w:eastAsia="ru-RU"/>
              </w:rPr>
            </w:pPr>
            <w:r>
              <w:rPr>
                <w:color w:val="000000"/>
                <w:sz w:val="18"/>
                <w:szCs w:val="18"/>
              </w:rPr>
              <w:t>чугунная труба</w:t>
            </w:r>
          </w:p>
        </w:tc>
        <w:tc>
          <w:tcPr>
            <w:tcW w:w="1633" w:type="dxa"/>
            <w:tcBorders>
              <w:top w:val="nil"/>
              <w:left w:val="nil"/>
              <w:bottom w:val="single" w:sz="4" w:space="0" w:color="auto"/>
              <w:right w:val="single" w:sz="4" w:space="0" w:color="auto"/>
            </w:tcBorders>
            <w:vAlign w:val="center"/>
            <w:hideMark/>
          </w:tcPr>
          <w:p w14:paraId="2655451E" w14:textId="2E989EB2" w:rsidR="00E33DC7" w:rsidRPr="00FE174D" w:rsidRDefault="00E33DC7" w:rsidP="00E33DC7">
            <w:pPr>
              <w:spacing w:line="240" w:lineRule="auto"/>
              <w:ind w:firstLine="0"/>
              <w:jc w:val="center"/>
              <w:rPr>
                <w:rFonts w:eastAsia="Times New Roman" w:cs="Times New Roman"/>
                <w:color w:val="000000"/>
                <w:sz w:val="18"/>
                <w:szCs w:val="18"/>
                <w:lang w:eastAsia="ru-RU"/>
              </w:rPr>
            </w:pPr>
            <w:r>
              <w:rPr>
                <w:color w:val="000000"/>
                <w:sz w:val="18"/>
                <w:szCs w:val="18"/>
              </w:rPr>
              <w:t>150</w:t>
            </w:r>
          </w:p>
        </w:tc>
        <w:tc>
          <w:tcPr>
            <w:tcW w:w="929" w:type="dxa"/>
            <w:tcBorders>
              <w:top w:val="nil"/>
              <w:left w:val="nil"/>
              <w:bottom w:val="single" w:sz="4" w:space="0" w:color="auto"/>
              <w:right w:val="single" w:sz="4" w:space="0" w:color="auto"/>
            </w:tcBorders>
            <w:vAlign w:val="center"/>
            <w:hideMark/>
          </w:tcPr>
          <w:p w14:paraId="30496791" w14:textId="779E07C7" w:rsidR="00E33DC7" w:rsidRPr="00FE174D" w:rsidRDefault="00E33DC7" w:rsidP="00E33DC7">
            <w:pPr>
              <w:spacing w:line="240" w:lineRule="auto"/>
              <w:ind w:firstLine="0"/>
              <w:jc w:val="center"/>
              <w:rPr>
                <w:rFonts w:eastAsia="Times New Roman" w:cs="Times New Roman"/>
                <w:color w:val="000000"/>
                <w:sz w:val="18"/>
                <w:szCs w:val="18"/>
                <w:lang w:eastAsia="ru-RU"/>
              </w:rPr>
            </w:pPr>
            <w:r>
              <w:rPr>
                <w:color w:val="000000"/>
                <w:sz w:val="18"/>
                <w:szCs w:val="18"/>
              </w:rPr>
              <w:t>150</w:t>
            </w:r>
          </w:p>
        </w:tc>
      </w:tr>
      <w:tr w:rsidR="00E33DC7" w:rsidRPr="00FE174D" w14:paraId="3041D5DF" w14:textId="77777777" w:rsidTr="00FE174D">
        <w:trPr>
          <w:trHeight w:val="480"/>
        </w:trPr>
        <w:tc>
          <w:tcPr>
            <w:tcW w:w="946" w:type="dxa"/>
            <w:tcBorders>
              <w:top w:val="nil"/>
              <w:left w:val="single" w:sz="4" w:space="0" w:color="auto"/>
              <w:bottom w:val="single" w:sz="4" w:space="0" w:color="auto"/>
              <w:right w:val="single" w:sz="4" w:space="0" w:color="auto"/>
            </w:tcBorders>
            <w:vAlign w:val="center"/>
            <w:hideMark/>
          </w:tcPr>
          <w:p w14:paraId="09921C71" w14:textId="23AB67CD" w:rsidR="00E33DC7" w:rsidRPr="00FE174D" w:rsidRDefault="00E33DC7" w:rsidP="00E33DC7">
            <w:pPr>
              <w:spacing w:line="240" w:lineRule="auto"/>
              <w:ind w:firstLine="0"/>
              <w:jc w:val="center"/>
              <w:rPr>
                <w:rFonts w:eastAsia="Times New Roman" w:cs="Times New Roman"/>
                <w:color w:val="000000"/>
                <w:sz w:val="18"/>
                <w:szCs w:val="18"/>
                <w:lang w:eastAsia="ru-RU"/>
              </w:rPr>
            </w:pPr>
            <w:r>
              <w:rPr>
                <w:color w:val="000000"/>
                <w:sz w:val="18"/>
                <w:szCs w:val="18"/>
              </w:rPr>
              <w:t>6</w:t>
            </w:r>
          </w:p>
        </w:tc>
        <w:tc>
          <w:tcPr>
            <w:tcW w:w="2310" w:type="dxa"/>
            <w:tcBorders>
              <w:top w:val="nil"/>
              <w:left w:val="nil"/>
              <w:bottom w:val="single" w:sz="4" w:space="0" w:color="auto"/>
              <w:right w:val="single" w:sz="4" w:space="0" w:color="auto"/>
            </w:tcBorders>
            <w:vAlign w:val="center"/>
            <w:hideMark/>
          </w:tcPr>
          <w:p w14:paraId="4559DE69" w14:textId="52EAC944" w:rsidR="00E33DC7" w:rsidRPr="00FE174D" w:rsidRDefault="00E33DC7" w:rsidP="00E33DC7">
            <w:pPr>
              <w:spacing w:line="240" w:lineRule="auto"/>
              <w:ind w:firstLine="0"/>
              <w:jc w:val="center"/>
              <w:rPr>
                <w:rFonts w:eastAsia="Times New Roman" w:cs="Times New Roman"/>
                <w:color w:val="000000"/>
                <w:sz w:val="18"/>
                <w:szCs w:val="18"/>
                <w:lang w:eastAsia="ru-RU"/>
              </w:rPr>
            </w:pPr>
            <w:r>
              <w:rPr>
                <w:color w:val="000000"/>
                <w:sz w:val="18"/>
                <w:szCs w:val="18"/>
              </w:rPr>
              <w:t>Очистные сооружения (БОС-400)</w:t>
            </w:r>
          </w:p>
        </w:tc>
        <w:tc>
          <w:tcPr>
            <w:tcW w:w="1417" w:type="dxa"/>
            <w:tcBorders>
              <w:top w:val="nil"/>
              <w:left w:val="nil"/>
              <w:bottom w:val="single" w:sz="4" w:space="0" w:color="auto"/>
              <w:right w:val="single" w:sz="4" w:space="0" w:color="auto"/>
            </w:tcBorders>
            <w:vAlign w:val="center"/>
            <w:hideMark/>
          </w:tcPr>
          <w:p w14:paraId="23B6474D" w14:textId="4679C782" w:rsidR="00E33DC7" w:rsidRPr="00FE174D" w:rsidRDefault="00E33DC7" w:rsidP="00E33DC7">
            <w:pPr>
              <w:spacing w:line="240" w:lineRule="auto"/>
              <w:ind w:firstLine="0"/>
              <w:jc w:val="center"/>
              <w:rPr>
                <w:rFonts w:eastAsia="Times New Roman" w:cs="Times New Roman"/>
                <w:color w:val="000000"/>
                <w:sz w:val="18"/>
                <w:szCs w:val="18"/>
                <w:lang w:eastAsia="ru-RU"/>
              </w:rPr>
            </w:pPr>
            <w:r>
              <w:rPr>
                <w:color w:val="000000"/>
                <w:sz w:val="18"/>
                <w:szCs w:val="18"/>
              </w:rPr>
              <w:t>с. Ляды</w:t>
            </w:r>
          </w:p>
        </w:tc>
        <w:tc>
          <w:tcPr>
            <w:tcW w:w="2126" w:type="dxa"/>
            <w:tcBorders>
              <w:top w:val="nil"/>
              <w:left w:val="nil"/>
              <w:bottom w:val="single" w:sz="4" w:space="0" w:color="auto"/>
              <w:right w:val="single" w:sz="4" w:space="0" w:color="auto"/>
            </w:tcBorders>
            <w:vAlign w:val="center"/>
            <w:hideMark/>
          </w:tcPr>
          <w:p w14:paraId="22DA10B1" w14:textId="76651B55" w:rsidR="00E33DC7" w:rsidRPr="00FE174D" w:rsidRDefault="00E33DC7" w:rsidP="00E33DC7">
            <w:pPr>
              <w:spacing w:line="240" w:lineRule="auto"/>
              <w:ind w:firstLine="0"/>
              <w:jc w:val="center"/>
              <w:rPr>
                <w:rFonts w:eastAsia="Times New Roman" w:cs="Times New Roman"/>
                <w:color w:val="000000"/>
                <w:sz w:val="18"/>
                <w:szCs w:val="18"/>
                <w:lang w:eastAsia="ru-RU"/>
              </w:rPr>
            </w:pPr>
            <w:r>
              <w:rPr>
                <w:color w:val="000000"/>
                <w:sz w:val="18"/>
                <w:szCs w:val="18"/>
              </w:rPr>
              <w:t>ул. Мира, 1/9, кадастровый номер ЗУ: 59:32:1020001:2282</w:t>
            </w:r>
          </w:p>
        </w:tc>
        <w:tc>
          <w:tcPr>
            <w:tcW w:w="2268" w:type="dxa"/>
            <w:tcBorders>
              <w:top w:val="nil"/>
              <w:left w:val="nil"/>
              <w:bottom w:val="single" w:sz="4" w:space="0" w:color="auto"/>
              <w:right w:val="single" w:sz="4" w:space="0" w:color="auto"/>
            </w:tcBorders>
            <w:vAlign w:val="center"/>
            <w:hideMark/>
          </w:tcPr>
          <w:p w14:paraId="22BF273A" w14:textId="01CC35C8" w:rsidR="00E33DC7" w:rsidRPr="00FE174D" w:rsidRDefault="00E33DC7" w:rsidP="00E33DC7">
            <w:pPr>
              <w:spacing w:line="240" w:lineRule="auto"/>
              <w:ind w:firstLine="0"/>
              <w:jc w:val="center"/>
              <w:rPr>
                <w:rFonts w:eastAsia="Times New Roman" w:cs="Times New Roman"/>
                <w:color w:val="000000"/>
                <w:sz w:val="18"/>
                <w:szCs w:val="18"/>
                <w:lang w:eastAsia="ru-RU"/>
              </w:rPr>
            </w:pPr>
            <w:r>
              <w:rPr>
                <w:color w:val="000000"/>
                <w:sz w:val="18"/>
                <w:szCs w:val="18"/>
              </w:rPr>
              <w:t>МУП "Энергоснабжение"</w:t>
            </w:r>
          </w:p>
        </w:tc>
        <w:tc>
          <w:tcPr>
            <w:tcW w:w="1418" w:type="dxa"/>
            <w:tcBorders>
              <w:top w:val="nil"/>
              <w:left w:val="nil"/>
              <w:bottom w:val="single" w:sz="4" w:space="0" w:color="auto"/>
              <w:right w:val="single" w:sz="4" w:space="0" w:color="auto"/>
            </w:tcBorders>
            <w:vAlign w:val="center"/>
            <w:hideMark/>
          </w:tcPr>
          <w:p w14:paraId="1A509624" w14:textId="051873F9" w:rsidR="00E33DC7" w:rsidRPr="00FE174D" w:rsidRDefault="00E33DC7" w:rsidP="00E33DC7">
            <w:pPr>
              <w:spacing w:line="240" w:lineRule="auto"/>
              <w:ind w:firstLine="0"/>
              <w:jc w:val="center"/>
              <w:rPr>
                <w:rFonts w:eastAsia="Times New Roman" w:cs="Times New Roman"/>
                <w:color w:val="000000"/>
                <w:sz w:val="18"/>
                <w:szCs w:val="18"/>
                <w:lang w:eastAsia="ru-RU"/>
              </w:rPr>
            </w:pPr>
            <w:r>
              <w:rPr>
                <w:color w:val="000000"/>
                <w:sz w:val="18"/>
                <w:szCs w:val="18"/>
              </w:rPr>
              <w:t>1978</w:t>
            </w:r>
          </w:p>
        </w:tc>
        <w:tc>
          <w:tcPr>
            <w:tcW w:w="1134" w:type="dxa"/>
            <w:tcBorders>
              <w:top w:val="nil"/>
              <w:left w:val="nil"/>
              <w:bottom w:val="single" w:sz="4" w:space="0" w:color="auto"/>
              <w:right w:val="single" w:sz="4" w:space="0" w:color="auto"/>
            </w:tcBorders>
            <w:vAlign w:val="center"/>
            <w:hideMark/>
          </w:tcPr>
          <w:p w14:paraId="209CB427" w14:textId="40F2DB00" w:rsidR="00E33DC7" w:rsidRPr="00FE174D" w:rsidRDefault="00E33DC7" w:rsidP="00E33DC7">
            <w:pPr>
              <w:spacing w:line="240" w:lineRule="auto"/>
              <w:ind w:firstLine="0"/>
              <w:jc w:val="center"/>
              <w:rPr>
                <w:rFonts w:eastAsia="Times New Roman" w:cs="Times New Roman"/>
                <w:color w:val="000000"/>
                <w:sz w:val="18"/>
                <w:szCs w:val="18"/>
                <w:lang w:eastAsia="ru-RU"/>
              </w:rPr>
            </w:pPr>
            <w:r>
              <w:rPr>
                <w:color w:val="000000"/>
                <w:sz w:val="18"/>
                <w:szCs w:val="18"/>
              </w:rPr>
              <w:t>400</w:t>
            </w:r>
          </w:p>
        </w:tc>
        <w:tc>
          <w:tcPr>
            <w:tcW w:w="1276" w:type="dxa"/>
            <w:tcBorders>
              <w:top w:val="nil"/>
              <w:left w:val="nil"/>
              <w:bottom w:val="single" w:sz="4" w:space="0" w:color="auto"/>
              <w:right w:val="single" w:sz="4" w:space="0" w:color="auto"/>
            </w:tcBorders>
            <w:vAlign w:val="center"/>
            <w:hideMark/>
          </w:tcPr>
          <w:p w14:paraId="36B8042D" w14:textId="049366FE" w:rsidR="00E33DC7" w:rsidRPr="00FE174D" w:rsidRDefault="00E33DC7" w:rsidP="00E33DC7">
            <w:pPr>
              <w:spacing w:line="240" w:lineRule="auto"/>
              <w:ind w:firstLine="0"/>
              <w:jc w:val="center"/>
              <w:rPr>
                <w:rFonts w:eastAsia="Times New Roman" w:cs="Times New Roman"/>
                <w:color w:val="000000"/>
                <w:sz w:val="18"/>
                <w:szCs w:val="18"/>
                <w:lang w:eastAsia="ru-RU"/>
              </w:rPr>
            </w:pPr>
            <w:r>
              <w:rPr>
                <w:color w:val="000000"/>
                <w:sz w:val="18"/>
                <w:szCs w:val="18"/>
              </w:rPr>
              <w:t>*</w:t>
            </w:r>
          </w:p>
        </w:tc>
        <w:tc>
          <w:tcPr>
            <w:tcW w:w="1559" w:type="dxa"/>
            <w:tcBorders>
              <w:top w:val="nil"/>
              <w:left w:val="nil"/>
              <w:bottom w:val="single" w:sz="4" w:space="0" w:color="auto"/>
              <w:right w:val="single" w:sz="4" w:space="0" w:color="auto"/>
            </w:tcBorders>
            <w:vAlign w:val="center"/>
            <w:hideMark/>
          </w:tcPr>
          <w:p w14:paraId="4C84FB2D" w14:textId="0750DE8D" w:rsidR="00E33DC7" w:rsidRPr="00FE174D" w:rsidRDefault="00E33DC7" w:rsidP="00E33DC7">
            <w:pPr>
              <w:spacing w:line="240" w:lineRule="auto"/>
              <w:ind w:firstLine="0"/>
              <w:jc w:val="center"/>
              <w:rPr>
                <w:rFonts w:eastAsia="Times New Roman" w:cs="Times New Roman"/>
                <w:color w:val="000000"/>
                <w:sz w:val="18"/>
                <w:szCs w:val="18"/>
                <w:lang w:eastAsia="ru-RU"/>
              </w:rPr>
            </w:pPr>
            <w:r>
              <w:rPr>
                <w:color w:val="000000"/>
                <w:sz w:val="18"/>
                <w:szCs w:val="18"/>
              </w:rPr>
              <w:t>Механическая и биологическая</w:t>
            </w:r>
          </w:p>
        </w:tc>
        <w:tc>
          <w:tcPr>
            <w:tcW w:w="850" w:type="dxa"/>
            <w:tcBorders>
              <w:top w:val="nil"/>
              <w:left w:val="nil"/>
              <w:bottom w:val="single" w:sz="4" w:space="0" w:color="auto"/>
              <w:right w:val="single" w:sz="4" w:space="0" w:color="auto"/>
            </w:tcBorders>
            <w:vAlign w:val="center"/>
            <w:hideMark/>
          </w:tcPr>
          <w:p w14:paraId="24A4DC78" w14:textId="0E820B65" w:rsidR="00E33DC7" w:rsidRPr="00FE174D" w:rsidRDefault="00E33DC7" w:rsidP="00E33DC7">
            <w:pPr>
              <w:spacing w:line="240" w:lineRule="auto"/>
              <w:ind w:firstLine="0"/>
              <w:jc w:val="center"/>
              <w:rPr>
                <w:rFonts w:eastAsia="Times New Roman" w:cs="Times New Roman"/>
                <w:color w:val="000000"/>
                <w:sz w:val="18"/>
                <w:szCs w:val="18"/>
                <w:lang w:eastAsia="ru-RU"/>
              </w:rPr>
            </w:pPr>
            <w:r>
              <w:rPr>
                <w:color w:val="000000"/>
                <w:sz w:val="18"/>
                <w:szCs w:val="18"/>
              </w:rPr>
              <w:t>100</w:t>
            </w:r>
          </w:p>
        </w:tc>
        <w:tc>
          <w:tcPr>
            <w:tcW w:w="1825" w:type="dxa"/>
            <w:tcBorders>
              <w:top w:val="nil"/>
              <w:left w:val="nil"/>
              <w:bottom w:val="single" w:sz="4" w:space="0" w:color="auto"/>
              <w:right w:val="single" w:sz="4" w:space="0" w:color="auto"/>
            </w:tcBorders>
            <w:vAlign w:val="center"/>
            <w:hideMark/>
          </w:tcPr>
          <w:p w14:paraId="63AAA961" w14:textId="323058A8" w:rsidR="00E33DC7" w:rsidRPr="00FE174D" w:rsidRDefault="00E33DC7" w:rsidP="00E33DC7">
            <w:pPr>
              <w:spacing w:line="240" w:lineRule="auto"/>
              <w:ind w:firstLine="0"/>
              <w:jc w:val="center"/>
              <w:rPr>
                <w:rFonts w:eastAsia="Times New Roman" w:cs="Times New Roman"/>
                <w:color w:val="000000"/>
                <w:sz w:val="18"/>
                <w:szCs w:val="18"/>
                <w:lang w:eastAsia="ru-RU"/>
              </w:rPr>
            </w:pPr>
            <w:r>
              <w:rPr>
                <w:color w:val="000000"/>
                <w:sz w:val="18"/>
                <w:szCs w:val="18"/>
              </w:rPr>
              <w:t>р. Большая Вороновка</w:t>
            </w:r>
          </w:p>
        </w:tc>
        <w:tc>
          <w:tcPr>
            <w:tcW w:w="1567" w:type="dxa"/>
            <w:tcBorders>
              <w:top w:val="nil"/>
              <w:left w:val="nil"/>
              <w:bottom w:val="single" w:sz="4" w:space="0" w:color="auto"/>
              <w:right w:val="single" w:sz="4" w:space="0" w:color="auto"/>
            </w:tcBorders>
            <w:vAlign w:val="center"/>
            <w:hideMark/>
          </w:tcPr>
          <w:p w14:paraId="2530DA83" w14:textId="59E72FB0" w:rsidR="00E33DC7" w:rsidRPr="00FE174D" w:rsidRDefault="00E33DC7" w:rsidP="00E33DC7">
            <w:pPr>
              <w:spacing w:line="240" w:lineRule="auto"/>
              <w:ind w:firstLine="0"/>
              <w:jc w:val="center"/>
              <w:rPr>
                <w:rFonts w:eastAsia="Times New Roman" w:cs="Times New Roman"/>
                <w:color w:val="000000"/>
                <w:sz w:val="18"/>
                <w:szCs w:val="18"/>
                <w:lang w:eastAsia="ru-RU"/>
              </w:rPr>
            </w:pPr>
            <w:r>
              <w:rPr>
                <w:color w:val="000000"/>
                <w:sz w:val="18"/>
                <w:szCs w:val="18"/>
              </w:rPr>
              <w:t>н/д</w:t>
            </w:r>
          </w:p>
        </w:tc>
        <w:tc>
          <w:tcPr>
            <w:tcW w:w="1633" w:type="dxa"/>
            <w:tcBorders>
              <w:top w:val="nil"/>
              <w:left w:val="nil"/>
              <w:bottom w:val="single" w:sz="4" w:space="0" w:color="auto"/>
              <w:right w:val="single" w:sz="4" w:space="0" w:color="auto"/>
            </w:tcBorders>
            <w:vAlign w:val="center"/>
            <w:hideMark/>
          </w:tcPr>
          <w:p w14:paraId="5E3B991F" w14:textId="22396765" w:rsidR="00E33DC7" w:rsidRPr="00FE174D" w:rsidRDefault="00E33DC7" w:rsidP="00E33DC7">
            <w:pPr>
              <w:spacing w:line="240" w:lineRule="auto"/>
              <w:ind w:firstLine="0"/>
              <w:jc w:val="center"/>
              <w:rPr>
                <w:rFonts w:eastAsia="Times New Roman" w:cs="Times New Roman"/>
                <w:color w:val="000000"/>
                <w:sz w:val="18"/>
                <w:szCs w:val="18"/>
                <w:lang w:eastAsia="ru-RU"/>
              </w:rPr>
            </w:pPr>
            <w:r>
              <w:rPr>
                <w:color w:val="000000"/>
                <w:sz w:val="18"/>
                <w:szCs w:val="18"/>
              </w:rPr>
              <w:t>н/д</w:t>
            </w:r>
          </w:p>
        </w:tc>
        <w:tc>
          <w:tcPr>
            <w:tcW w:w="929" w:type="dxa"/>
            <w:tcBorders>
              <w:top w:val="nil"/>
              <w:left w:val="nil"/>
              <w:bottom w:val="single" w:sz="4" w:space="0" w:color="auto"/>
              <w:right w:val="single" w:sz="4" w:space="0" w:color="auto"/>
            </w:tcBorders>
            <w:vAlign w:val="center"/>
            <w:hideMark/>
          </w:tcPr>
          <w:p w14:paraId="2F6E29AE" w14:textId="3263BA03" w:rsidR="00E33DC7" w:rsidRPr="00FE174D" w:rsidRDefault="00E33DC7" w:rsidP="00E33DC7">
            <w:pPr>
              <w:spacing w:line="240" w:lineRule="auto"/>
              <w:ind w:firstLine="0"/>
              <w:jc w:val="center"/>
              <w:rPr>
                <w:rFonts w:eastAsia="Times New Roman" w:cs="Times New Roman"/>
                <w:color w:val="000000"/>
                <w:sz w:val="18"/>
                <w:szCs w:val="18"/>
                <w:lang w:eastAsia="ru-RU"/>
              </w:rPr>
            </w:pPr>
            <w:r>
              <w:rPr>
                <w:color w:val="000000"/>
                <w:sz w:val="18"/>
                <w:szCs w:val="18"/>
              </w:rPr>
              <w:t>н/д</w:t>
            </w:r>
          </w:p>
        </w:tc>
      </w:tr>
      <w:tr w:rsidR="00E33DC7" w:rsidRPr="00FE174D" w14:paraId="7D850FCE" w14:textId="77777777" w:rsidTr="00FE174D">
        <w:trPr>
          <w:trHeight w:val="480"/>
        </w:trPr>
        <w:tc>
          <w:tcPr>
            <w:tcW w:w="946" w:type="dxa"/>
            <w:tcBorders>
              <w:top w:val="nil"/>
              <w:left w:val="single" w:sz="4" w:space="0" w:color="auto"/>
              <w:bottom w:val="single" w:sz="4" w:space="0" w:color="auto"/>
              <w:right w:val="single" w:sz="4" w:space="0" w:color="auto"/>
            </w:tcBorders>
            <w:vAlign w:val="center"/>
            <w:hideMark/>
          </w:tcPr>
          <w:p w14:paraId="68B6A7CC" w14:textId="6005D575" w:rsidR="00E33DC7" w:rsidRPr="00FE174D" w:rsidRDefault="00E33DC7" w:rsidP="00E33DC7">
            <w:pPr>
              <w:spacing w:line="240" w:lineRule="auto"/>
              <w:ind w:firstLine="0"/>
              <w:jc w:val="center"/>
              <w:rPr>
                <w:rFonts w:eastAsia="Times New Roman" w:cs="Times New Roman"/>
                <w:color w:val="000000"/>
                <w:sz w:val="18"/>
                <w:szCs w:val="18"/>
                <w:lang w:eastAsia="ru-RU"/>
              </w:rPr>
            </w:pPr>
            <w:r>
              <w:rPr>
                <w:color w:val="000000"/>
                <w:sz w:val="18"/>
                <w:szCs w:val="18"/>
              </w:rPr>
              <w:t>7</w:t>
            </w:r>
          </w:p>
        </w:tc>
        <w:tc>
          <w:tcPr>
            <w:tcW w:w="2310" w:type="dxa"/>
            <w:tcBorders>
              <w:top w:val="nil"/>
              <w:left w:val="nil"/>
              <w:bottom w:val="single" w:sz="4" w:space="0" w:color="auto"/>
              <w:right w:val="single" w:sz="4" w:space="0" w:color="auto"/>
            </w:tcBorders>
            <w:vAlign w:val="center"/>
            <w:hideMark/>
          </w:tcPr>
          <w:p w14:paraId="42502A81" w14:textId="182B3A1F" w:rsidR="00E33DC7" w:rsidRPr="00FE174D" w:rsidRDefault="00E33DC7" w:rsidP="00E33DC7">
            <w:pPr>
              <w:spacing w:line="240" w:lineRule="auto"/>
              <w:ind w:firstLine="0"/>
              <w:jc w:val="center"/>
              <w:rPr>
                <w:rFonts w:eastAsia="Times New Roman" w:cs="Times New Roman"/>
                <w:color w:val="000000"/>
                <w:sz w:val="18"/>
                <w:szCs w:val="18"/>
                <w:lang w:eastAsia="ru-RU"/>
              </w:rPr>
            </w:pPr>
            <w:r>
              <w:rPr>
                <w:color w:val="000000"/>
                <w:sz w:val="18"/>
                <w:szCs w:val="18"/>
              </w:rPr>
              <w:t>Очистные сооружения</w:t>
            </w:r>
          </w:p>
        </w:tc>
        <w:tc>
          <w:tcPr>
            <w:tcW w:w="1417" w:type="dxa"/>
            <w:tcBorders>
              <w:top w:val="nil"/>
              <w:left w:val="nil"/>
              <w:bottom w:val="single" w:sz="4" w:space="0" w:color="auto"/>
              <w:right w:val="single" w:sz="4" w:space="0" w:color="auto"/>
            </w:tcBorders>
            <w:vAlign w:val="center"/>
            <w:hideMark/>
          </w:tcPr>
          <w:p w14:paraId="187B7833" w14:textId="30F1BC2C" w:rsidR="00E33DC7" w:rsidRPr="00FE174D" w:rsidRDefault="00E33DC7" w:rsidP="00E33DC7">
            <w:pPr>
              <w:spacing w:line="240" w:lineRule="auto"/>
              <w:ind w:firstLine="0"/>
              <w:jc w:val="center"/>
              <w:rPr>
                <w:rFonts w:eastAsia="Times New Roman" w:cs="Times New Roman"/>
                <w:color w:val="000000"/>
                <w:sz w:val="18"/>
                <w:szCs w:val="18"/>
                <w:lang w:eastAsia="ru-RU"/>
              </w:rPr>
            </w:pPr>
            <w:r>
              <w:rPr>
                <w:color w:val="000000"/>
                <w:sz w:val="18"/>
                <w:szCs w:val="18"/>
              </w:rPr>
              <w:t>с. Курашим</w:t>
            </w:r>
          </w:p>
        </w:tc>
        <w:tc>
          <w:tcPr>
            <w:tcW w:w="2126" w:type="dxa"/>
            <w:tcBorders>
              <w:top w:val="nil"/>
              <w:left w:val="nil"/>
              <w:bottom w:val="single" w:sz="4" w:space="0" w:color="auto"/>
              <w:right w:val="single" w:sz="4" w:space="0" w:color="auto"/>
            </w:tcBorders>
            <w:vAlign w:val="center"/>
            <w:hideMark/>
          </w:tcPr>
          <w:p w14:paraId="4CC45334" w14:textId="7B79B478" w:rsidR="0057100B" w:rsidRDefault="0057100B" w:rsidP="00E33DC7">
            <w:pPr>
              <w:spacing w:line="240" w:lineRule="auto"/>
              <w:ind w:firstLine="0"/>
              <w:jc w:val="center"/>
              <w:rPr>
                <w:color w:val="000000"/>
                <w:sz w:val="18"/>
                <w:szCs w:val="18"/>
              </w:rPr>
            </w:pPr>
            <w:r>
              <w:rPr>
                <w:color w:val="000000"/>
                <w:sz w:val="18"/>
                <w:szCs w:val="18"/>
              </w:rPr>
              <w:t>с. Курашим,</w:t>
            </w:r>
          </w:p>
          <w:p w14:paraId="53BEEE21" w14:textId="4B5D1390" w:rsidR="00E33DC7" w:rsidRPr="00FE174D" w:rsidRDefault="00E33DC7" w:rsidP="00E33DC7">
            <w:pPr>
              <w:spacing w:line="240" w:lineRule="auto"/>
              <w:ind w:firstLine="0"/>
              <w:jc w:val="center"/>
              <w:rPr>
                <w:rFonts w:eastAsia="Times New Roman" w:cs="Times New Roman"/>
                <w:color w:val="000000"/>
                <w:sz w:val="18"/>
                <w:szCs w:val="18"/>
                <w:lang w:eastAsia="ru-RU"/>
              </w:rPr>
            </w:pPr>
            <w:r>
              <w:rPr>
                <w:color w:val="000000"/>
                <w:sz w:val="18"/>
                <w:szCs w:val="18"/>
              </w:rPr>
              <w:t>Кадастровый номер ЗУ: 59:32:0860001:2591</w:t>
            </w:r>
          </w:p>
        </w:tc>
        <w:tc>
          <w:tcPr>
            <w:tcW w:w="2268" w:type="dxa"/>
            <w:tcBorders>
              <w:top w:val="nil"/>
              <w:left w:val="nil"/>
              <w:bottom w:val="single" w:sz="4" w:space="0" w:color="auto"/>
              <w:right w:val="single" w:sz="4" w:space="0" w:color="auto"/>
            </w:tcBorders>
            <w:vAlign w:val="center"/>
            <w:hideMark/>
          </w:tcPr>
          <w:p w14:paraId="5EC24B44" w14:textId="469DC58D" w:rsidR="00E33DC7" w:rsidRPr="00FE174D" w:rsidRDefault="00E33DC7" w:rsidP="00E33DC7">
            <w:pPr>
              <w:spacing w:line="240" w:lineRule="auto"/>
              <w:ind w:firstLine="0"/>
              <w:jc w:val="center"/>
              <w:rPr>
                <w:rFonts w:eastAsia="Times New Roman" w:cs="Times New Roman"/>
                <w:color w:val="000000"/>
                <w:sz w:val="18"/>
                <w:szCs w:val="18"/>
                <w:lang w:eastAsia="ru-RU"/>
              </w:rPr>
            </w:pPr>
            <w:r>
              <w:rPr>
                <w:color w:val="000000"/>
                <w:sz w:val="18"/>
                <w:szCs w:val="18"/>
              </w:rPr>
              <w:t>МУП "Энергоснабжение"</w:t>
            </w:r>
          </w:p>
        </w:tc>
        <w:tc>
          <w:tcPr>
            <w:tcW w:w="1418" w:type="dxa"/>
            <w:tcBorders>
              <w:top w:val="nil"/>
              <w:left w:val="nil"/>
              <w:bottom w:val="single" w:sz="4" w:space="0" w:color="auto"/>
              <w:right w:val="single" w:sz="4" w:space="0" w:color="auto"/>
            </w:tcBorders>
            <w:vAlign w:val="center"/>
            <w:hideMark/>
          </w:tcPr>
          <w:p w14:paraId="5ECE6364" w14:textId="6A9AE0BB" w:rsidR="00E33DC7" w:rsidRPr="00FE174D" w:rsidRDefault="00E33DC7" w:rsidP="00E33DC7">
            <w:pPr>
              <w:spacing w:line="240" w:lineRule="auto"/>
              <w:ind w:firstLine="0"/>
              <w:jc w:val="center"/>
              <w:rPr>
                <w:rFonts w:eastAsia="Times New Roman" w:cs="Times New Roman"/>
                <w:color w:val="000000"/>
                <w:sz w:val="18"/>
                <w:szCs w:val="18"/>
                <w:lang w:eastAsia="ru-RU"/>
              </w:rPr>
            </w:pPr>
            <w:r>
              <w:rPr>
                <w:color w:val="000000"/>
                <w:sz w:val="18"/>
                <w:szCs w:val="18"/>
              </w:rPr>
              <w:t>1982</w:t>
            </w:r>
          </w:p>
        </w:tc>
        <w:tc>
          <w:tcPr>
            <w:tcW w:w="1134" w:type="dxa"/>
            <w:tcBorders>
              <w:top w:val="nil"/>
              <w:left w:val="nil"/>
              <w:bottom w:val="single" w:sz="4" w:space="0" w:color="auto"/>
              <w:right w:val="single" w:sz="4" w:space="0" w:color="auto"/>
            </w:tcBorders>
            <w:vAlign w:val="center"/>
            <w:hideMark/>
          </w:tcPr>
          <w:p w14:paraId="2EC7DE8D" w14:textId="3775E551" w:rsidR="00E33DC7" w:rsidRPr="00FE174D" w:rsidRDefault="00E33DC7" w:rsidP="00E33DC7">
            <w:pPr>
              <w:spacing w:line="240" w:lineRule="auto"/>
              <w:ind w:firstLine="0"/>
              <w:jc w:val="center"/>
              <w:rPr>
                <w:rFonts w:eastAsia="Times New Roman" w:cs="Times New Roman"/>
                <w:color w:val="000000"/>
                <w:sz w:val="18"/>
                <w:szCs w:val="18"/>
                <w:lang w:eastAsia="ru-RU"/>
              </w:rPr>
            </w:pPr>
            <w:r>
              <w:rPr>
                <w:color w:val="000000"/>
                <w:sz w:val="18"/>
                <w:szCs w:val="18"/>
              </w:rPr>
              <w:t>400</w:t>
            </w:r>
          </w:p>
        </w:tc>
        <w:tc>
          <w:tcPr>
            <w:tcW w:w="1276" w:type="dxa"/>
            <w:tcBorders>
              <w:top w:val="nil"/>
              <w:left w:val="nil"/>
              <w:bottom w:val="single" w:sz="4" w:space="0" w:color="auto"/>
              <w:right w:val="single" w:sz="4" w:space="0" w:color="auto"/>
            </w:tcBorders>
            <w:vAlign w:val="center"/>
            <w:hideMark/>
          </w:tcPr>
          <w:p w14:paraId="44B19E4A" w14:textId="15754541" w:rsidR="00E33DC7" w:rsidRPr="00FE174D" w:rsidRDefault="00E33DC7" w:rsidP="00E33DC7">
            <w:pPr>
              <w:spacing w:line="240" w:lineRule="auto"/>
              <w:ind w:firstLine="0"/>
              <w:jc w:val="center"/>
              <w:rPr>
                <w:rFonts w:eastAsia="Times New Roman" w:cs="Times New Roman"/>
                <w:color w:val="000000"/>
                <w:sz w:val="18"/>
                <w:szCs w:val="18"/>
                <w:lang w:eastAsia="ru-RU"/>
              </w:rPr>
            </w:pPr>
            <w:r>
              <w:rPr>
                <w:color w:val="000000"/>
                <w:sz w:val="18"/>
                <w:szCs w:val="18"/>
              </w:rPr>
              <w:t>150</w:t>
            </w:r>
          </w:p>
        </w:tc>
        <w:tc>
          <w:tcPr>
            <w:tcW w:w="1559" w:type="dxa"/>
            <w:tcBorders>
              <w:top w:val="nil"/>
              <w:left w:val="nil"/>
              <w:bottom w:val="single" w:sz="4" w:space="0" w:color="auto"/>
              <w:right w:val="single" w:sz="4" w:space="0" w:color="auto"/>
            </w:tcBorders>
            <w:vAlign w:val="center"/>
            <w:hideMark/>
          </w:tcPr>
          <w:p w14:paraId="6D125944" w14:textId="30858C92" w:rsidR="00E33DC7" w:rsidRPr="00FE174D" w:rsidRDefault="00E33DC7" w:rsidP="00E33DC7">
            <w:pPr>
              <w:spacing w:line="240" w:lineRule="auto"/>
              <w:ind w:firstLine="0"/>
              <w:jc w:val="center"/>
              <w:rPr>
                <w:rFonts w:eastAsia="Times New Roman" w:cs="Times New Roman"/>
                <w:color w:val="000000"/>
                <w:sz w:val="18"/>
                <w:szCs w:val="18"/>
                <w:lang w:eastAsia="ru-RU"/>
              </w:rPr>
            </w:pPr>
            <w:r>
              <w:rPr>
                <w:color w:val="000000"/>
                <w:sz w:val="18"/>
                <w:szCs w:val="18"/>
              </w:rPr>
              <w:t>Механическая и биологическая</w:t>
            </w:r>
          </w:p>
        </w:tc>
        <w:tc>
          <w:tcPr>
            <w:tcW w:w="850" w:type="dxa"/>
            <w:tcBorders>
              <w:top w:val="nil"/>
              <w:left w:val="nil"/>
              <w:bottom w:val="single" w:sz="4" w:space="0" w:color="auto"/>
              <w:right w:val="single" w:sz="4" w:space="0" w:color="auto"/>
            </w:tcBorders>
            <w:vAlign w:val="center"/>
            <w:hideMark/>
          </w:tcPr>
          <w:p w14:paraId="73F7847B" w14:textId="40AB096C" w:rsidR="00E33DC7" w:rsidRPr="00FE174D" w:rsidRDefault="00E33DC7" w:rsidP="00E33DC7">
            <w:pPr>
              <w:spacing w:line="240" w:lineRule="auto"/>
              <w:ind w:firstLine="0"/>
              <w:jc w:val="center"/>
              <w:rPr>
                <w:rFonts w:eastAsia="Times New Roman" w:cs="Times New Roman"/>
                <w:color w:val="000000"/>
                <w:sz w:val="18"/>
                <w:szCs w:val="18"/>
                <w:lang w:eastAsia="ru-RU"/>
              </w:rPr>
            </w:pPr>
            <w:r>
              <w:rPr>
                <w:color w:val="000000"/>
                <w:sz w:val="18"/>
                <w:szCs w:val="18"/>
              </w:rPr>
              <w:t>80</w:t>
            </w:r>
          </w:p>
        </w:tc>
        <w:tc>
          <w:tcPr>
            <w:tcW w:w="1825" w:type="dxa"/>
            <w:tcBorders>
              <w:top w:val="nil"/>
              <w:left w:val="nil"/>
              <w:bottom w:val="single" w:sz="4" w:space="0" w:color="auto"/>
              <w:right w:val="single" w:sz="4" w:space="0" w:color="auto"/>
            </w:tcBorders>
            <w:vAlign w:val="center"/>
            <w:hideMark/>
          </w:tcPr>
          <w:p w14:paraId="79A24968" w14:textId="084290AC" w:rsidR="00E33DC7" w:rsidRPr="00FE174D" w:rsidRDefault="00E33DC7" w:rsidP="00E33DC7">
            <w:pPr>
              <w:spacing w:line="240" w:lineRule="auto"/>
              <w:ind w:firstLine="0"/>
              <w:jc w:val="center"/>
              <w:rPr>
                <w:rFonts w:eastAsia="Times New Roman" w:cs="Times New Roman"/>
                <w:color w:val="000000"/>
                <w:sz w:val="18"/>
                <w:szCs w:val="18"/>
                <w:lang w:eastAsia="ru-RU"/>
              </w:rPr>
            </w:pPr>
            <w:r>
              <w:rPr>
                <w:color w:val="000000"/>
                <w:sz w:val="18"/>
                <w:szCs w:val="18"/>
              </w:rPr>
              <w:t>р. Курашимка</w:t>
            </w:r>
          </w:p>
        </w:tc>
        <w:tc>
          <w:tcPr>
            <w:tcW w:w="1567" w:type="dxa"/>
            <w:tcBorders>
              <w:top w:val="nil"/>
              <w:left w:val="nil"/>
              <w:bottom w:val="single" w:sz="4" w:space="0" w:color="auto"/>
              <w:right w:val="single" w:sz="4" w:space="0" w:color="auto"/>
            </w:tcBorders>
            <w:vAlign w:val="center"/>
            <w:hideMark/>
          </w:tcPr>
          <w:p w14:paraId="61E71C2E" w14:textId="3D6D02C8" w:rsidR="00E33DC7" w:rsidRPr="00FE174D" w:rsidRDefault="00E33DC7" w:rsidP="00E33DC7">
            <w:pPr>
              <w:spacing w:line="240" w:lineRule="auto"/>
              <w:ind w:firstLine="0"/>
              <w:jc w:val="center"/>
              <w:rPr>
                <w:rFonts w:eastAsia="Times New Roman" w:cs="Times New Roman"/>
                <w:color w:val="000000"/>
                <w:sz w:val="18"/>
                <w:szCs w:val="18"/>
                <w:lang w:eastAsia="ru-RU"/>
              </w:rPr>
            </w:pPr>
            <w:r>
              <w:rPr>
                <w:color w:val="000000"/>
                <w:sz w:val="18"/>
                <w:szCs w:val="18"/>
              </w:rPr>
              <w:t>стальная труба</w:t>
            </w:r>
          </w:p>
        </w:tc>
        <w:tc>
          <w:tcPr>
            <w:tcW w:w="1633" w:type="dxa"/>
            <w:tcBorders>
              <w:top w:val="nil"/>
              <w:left w:val="nil"/>
              <w:bottom w:val="single" w:sz="4" w:space="0" w:color="auto"/>
              <w:right w:val="single" w:sz="4" w:space="0" w:color="auto"/>
            </w:tcBorders>
            <w:vAlign w:val="center"/>
            <w:hideMark/>
          </w:tcPr>
          <w:p w14:paraId="7A310539" w14:textId="0943A64B" w:rsidR="00E33DC7" w:rsidRPr="00FE174D" w:rsidRDefault="00E33DC7" w:rsidP="00E33DC7">
            <w:pPr>
              <w:spacing w:line="240" w:lineRule="auto"/>
              <w:ind w:firstLine="0"/>
              <w:jc w:val="center"/>
              <w:rPr>
                <w:rFonts w:eastAsia="Times New Roman" w:cs="Times New Roman"/>
                <w:color w:val="000000"/>
                <w:sz w:val="18"/>
                <w:szCs w:val="18"/>
                <w:lang w:eastAsia="ru-RU"/>
              </w:rPr>
            </w:pPr>
            <w:r>
              <w:rPr>
                <w:color w:val="000000"/>
                <w:sz w:val="18"/>
                <w:szCs w:val="18"/>
              </w:rPr>
              <w:t>60</w:t>
            </w:r>
          </w:p>
        </w:tc>
        <w:tc>
          <w:tcPr>
            <w:tcW w:w="929" w:type="dxa"/>
            <w:tcBorders>
              <w:top w:val="nil"/>
              <w:left w:val="nil"/>
              <w:bottom w:val="single" w:sz="4" w:space="0" w:color="auto"/>
              <w:right w:val="single" w:sz="4" w:space="0" w:color="auto"/>
            </w:tcBorders>
            <w:vAlign w:val="center"/>
            <w:hideMark/>
          </w:tcPr>
          <w:p w14:paraId="45A246DB" w14:textId="12B5CA6A" w:rsidR="00E33DC7" w:rsidRPr="00FE174D" w:rsidRDefault="00E33DC7" w:rsidP="00E33DC7">
            <w:pPr>
              <w:spacing w:line="240" w:lineRule="auto"/>
              <w:ind w:firstLine="0"/>
              <w:jc w:val="center"/>
              <w:rPr>
                <w:rFonts w:eastAsia="Times New Roman" w:cs="Times New Roman"/>
                <w:color w:val="000000"/>
                <w:sz w:val="18"/>
                <w:szCs w:val="18"/>
                <w:lang w:eastAsia="ru-RU"/>
              </w:rPr>
            </w:pPr>
            <w:r>
              <w:rPr>
                <w:color w:val="000000"/>
                <w:sz w:val="18"/>
                <w:szCs w:val="18"/>
              </w:rPr>
              <w:t>320</w:t>
            </w:r>
          </w:p>
        </w:tc>
      </w:tr>
      <w:tr w:rsidR="00E33DC7" w:rsidRPr="00FE174D" w14:paraId="5A7FC746" w14:textId="77777777" w:rsidTr="00FE174D">
        <w:trPr>
          <w:trHeight w:val="480"/>
        </w:trPr>
        <w:tc>
          <w:tcPr>
            <w:tcW w:w="946" w:type="dxa"/>
            <w:tcBorders>
              <w:top w:val="nil"/>
              <w:left w:val="single" w:sz="4" w:space="0" w:color="auto"/>
              <w:bottom w:val="single" w:sz="4" w:space="0" w:color="auto"/>
              <w:right w:val="single" w:sz="4" w:space="0" w:color="auto"/>
            </w:tcBorders>
            <w:vAlign w:val="center"/>
            <w:hideMark/>
          </w:tcPr>
          <w:p w14:paraId="74BC4047" w14:textId="531CBE5B" w:rsidR="00E33DC7" w:rsidRPr="00FE174D" w:rsidRDefault="00E33DC7" w:rsidP="00E33DC7">
            <w:pPr>
              <w:spacing w:line="240" w:lineRule="auto"/>
              <w:ind w:firstLine="0"/>
              <w:jc w:val="center"/>
              <w:rPr>
                <w:rFonts w:eastAsia="Times New Roman" w:cs="Times New Roman"/>
                <w:color w:val="000000"/>
                <w:sz w:val="18"/>
                <w:szCs w:val="18"/>
                <w:lang w:eastAsia="ru-RU"/>
              </w:rPr>
            </w:pPr>
            <w:r>
              <w:rPr>
                <w:color w:val="000000"/>
                <w:sz w:val="18"/>
                <w:szCs w:val="18"/>
              </w:rPr>
              <w:t>8</w:t>
            </w:r>
          </w:p>
        </w:tc>
        <w:tc>
          <w:tcPr>
            <w:tcW w:w="2310" w:type="dxa"/>
            <w:tcBorders>
              <w:top w:val="nil"/>
              <w:left w:val="nil"/>
              <w:bottom w:val="single" w:sz="4" w:space="0" w:color="auto"/>
              <w:right w:val="single" w:sz="4" w:space="0" w:color="auto"/>
            </w:tcBorders>
            <w:vAlign w:val="center"/>
            <w:hideMark/>
          </w:tcPr>
          <w:p w14:paraId="74FADA1A" w14:textId="1CF0F008" w:rsidR="00E33DC7" w:rsidRPr="00FE174D" w:rsidRDefault="00E33DC7" w:rsidP="00E33DC7">
            <w:pPr>
              <w:spacing w:line="240" w:lineRule="auto"/>
              <w:ind w:firstLine="0"/>
              <w:jc w:val="center"/>
              <w:rPr>
                <w:rFonts w:eastAsia="Times New Roman" w:cs="Times New Roman"/>
                <w:color w:val="000000"/>
                <w:sz w:val="18"/>
                <w:szCs w:val="18"/>
                <w:lang w:eastAsia="ru-RU"/>
              </w:rPr>
            </w:pPr>
            <w:r>
              <w:rPr>
                <w:color w:val="000000"/>
                <w:sz w:val="18"/>
                <w:szCs w:val="18"/>
              </w:rPr>
              <w:t>Очистные сооружения (ОС-1700)</w:t>
            </w:r>
          </w:p>
        </w:tc>
        <w:tc>
          <w:tcPr>
            <w:tcW w:w="1417" w:type="dxa"/>
            <w:tcBorders>
              <w:top w:val="nil"/>
              <w:left w:val="nil"/>
              <w:bottom w:val="single" w:sz="4" w:space="0" w:color="auto"/>
              <w:right w:val="single" w:sz="4" w:space="0" w:color="auto"/>
            </w:tcBorders>
            <w:vAlign w:val="center"/>
            <w:hideMark/>
          </w:tcPr>
          <w:p w14:paraId="568E1074" w14:textId="2D3D7605" w:rsidR="00E33DC7" w:rsidRPr="00FE174D" w:rsidRDefault="00E33DC7" w:rsidP="00E33DC7">
            <w:pPr>
              <w:spacing w:line="240" w:lineRule="auto"/>
              <w:ind w:firstLine="0"/>
              <w:jc w:val="center"/>
              <w:rPr>
                <w:rFonts w:eastAsia="Times New Roman" w:cs="Times New Roman"/>
                <w:color w:val="000000"/>
                <w:sz w:val="18"/>
                <w:szCs w:val="18"/>
                <w:lang w:eastAsia="ru-RU"/>
              </w:rPr>
            </w:pPr>
            <w:r>
              <w:rPr>
                <w:color w:val="000000"/>
                <w:sz w:val="18"/>
                <w:szCs w:val="18"/>
              </w:rPr>
              <w:t>с. Платошино</w:t>
            </w:r>
          </w:p>
        </w:tc>
        <w:tc>
          <w:tcPr>
            <w:tcW w:w="2126" w:type="dxa"/>
            <w:tcBorders>
              <w:top w:val="nil"/>
              <w:left w:val="nil"/>
              <w:bottom w:val="single" w:sz="4" w:space="0" w:color="auto"/>
              <w:right w:val="single" w:sz="4" w:space="0" w:color="auto"/>
            </w:tcBorders>
            <w:vAlign w:val="center"/>
            <w:hideMark/>
          </w:tcPr>
          <w:p w14:paraId="2893B61A" w14:textId="46378697" w:rsidR="0057100B" w:rsidRDefault="0057100B" w:rsidP="00E33DC7">
            <w:pPr>
              <w:spacing w:line="240" w:lineRule="auto"/>
              <w:ind w:firstLine="0"/>
              <w:jc w:val="center"/>
              <w:rPr>
                <w:color w:val="000000"/>
                <w:sz w:val="18"/>
                <w:szCs w:val="18"/>
              </w:rPr>
            </w:pPr>
            <w:r>
              <w:rPr>
                <w:color w:val="000000"/>
                <w:sz w:val="18"/>
                <w:szCs w:val="18"/>
              </w:rPr>
              <w:t>с. Платошино,</w:t>
            </w:r>
          </w:p>
          <w:p w14:paraId="231A1978" w14:textId="070D6977" w:rsidR="00E33DC7" w:rsidRPr="00FE174D" w:rsidRDefault="00E33DC7" w:rsidP="00E33DC7">
            <w:pPr>
              <w:spacing w:line="240" w:lineRule="auto"/>
              <w:ind w:firstLine="0"/>
              <w:jc w:val="center"/>
              <w:rPr>
                <w:rFonts w:eastAsia="Times New Roman" w:cs="Times New Roman"/>
                <w:color w:val="000000"/>
                <w:sz w:val="18"/>
                <w:szCs w:val="18"/>
                <w:lang w:eastAsia="ru-RU"/>
              </w:rPr>
            </w:pPr>
            <w:r>
              <w:rPr>
                <w:color w:val="000000"/>
                <w:sz w:val="18"/>
                <w:szCs w:val="18"/>
              </w:rPr>
              <w:t>Кадастровый номер ЗУ: 59:32:1570001:2705</w:t>
            </w:r>
          </w:p>
        </w:tc>
        <w:tc>
          <w:tcPr>
            <w:tcW w:w="2268" w:type="dxa"/>
            <w:tcBorders>
              <w:top w:val="nil"/>
              <w:left w:val="nil"/>
              <w:bottom w:val="single" w:sz="4" w:space="0" w:color="auto"/>
              <w:right w:val="single" w:sz="4" w:space="0" w:color="auto"/>
            </w:tcBorders>
            <w:vAlign w:val="center"/>
            <w:hideMark/>
          </w:tcPr>
          <w:p w14:paraId="3B4FD694" w14:textId="14FB04E4" w:rsidR="00E33DC7" w:rsidRPr="00FE174D" w:rsidRDefault="00E33DC7" w:rsidP="00E33DC7">
            <w:pPr>
              <w:spacing w:line="240" w:lineRule="auto"/>
              <w:ind w:firstLine="0"/>
              <w:jc w:val="center"/>
              <w:rPr>
                <w:rFonts w:eastAsia="Times New Roman" w:cs="Times New Roman"/>
                <w:color w:val="000000"/>
                <w:sz w:val="18"/>
                <w:szCs w:val="18"/>
                <w:lang w:eastAsia="ru-RU"/>
              </w:rPr>
            </w:pPr>
            <w:r>
              <w:rPr>
                <w:color w:val="000000"/>
                <w:sz w:val="18"/>
                <w:szCs w:val="18"/>
              </w:rPr>
              <w:t>МУП "Энергоснабжение"</w:t>
            </w:r>
          </w:p>
        </w:tc>
        <w:tc>
          <w:tcPr>
            <w:tcW w:w="1418" w:type="dxa"/>
            <w:tcBorders>
              <w:top w:val="nil"/>
              <w:left w:val="nil"/>
              <w:bottom w:val="single" w:sz="4" w:space="0" w:color="auto"/>
              <w:right w:val="single" w:sz="4" w:space="0" w:color="auto"/>
            </w:tcBorders>
            <w:vAlign w:val="center"/>
            <w:hideMark/>
          </w:tcPr>
          <w:p w14:paraId="00E7B846" w14:textId="35BBBBEA" w:rsidR="00E33DC7" w:rsidRPr="00FE174D" w:rsidRDefault="00E33DC7" w:rsidP="00E33DC7">
            <w:pPr>
              <w:spacing w:line="240" w:lineRule="auto"/>
              <w:ind w:firstLine="0"/>
              <w:jc w:val="center"/>
              <w:rPr>
                <w:rFonts w:eastAsia="Times New Roman" w:cs="Times New Roman"/>
                <w:color w:val="000000"/>
                <w:sz w:val="18"/>
                <w:szCs w:val="18"/>
                <w:lang w:eastAsia="ru-RU"/>
              </w:rPr>
            </w:pPr>
            <w:r>
              <w:rPr>
                <w:color w:val="000000"/>
                <w:sz w:val="18"/>
                <w:szCs w:val="18"/>
              </w:rPr>
              <w:t>1993</w:t>
            </w:r>
          </w:p>
        </w:tc>
        <w:tc>
          <w:tcPr>
            <w:tcW w:w="1134" w:type="dxa"/>
            <w:tcBorders>
              <w:top w:val="nil"/>
              <w:left w:val="nil"/>
              <w:bottom w:val="single" w:sz="4" w:space="0" w:color="auto"/>
              <w:right w:val="single" w:sz="4" w:space="0" w:color="auto"/>
            </w:tcBorders>
            <w:vAlign w:val="center"/>
            <w:hideMark/>
          </w:tcPr>
          <w:p w14:paraId="5494F400" w14:textId="67F11E0D" w:rsidR="00E33DC7" w:rsidRPr="00FE174D" w:rsidRDefault="00E33DC7" w:rsidP="00E33DC7">
            <w:pPr>
              <w:spacing w:line="240" w:lineRule="auto"/>
              <w:ind w:firstLine="0"/>
              <w:jc w:val="center"/>
              <w:rPr>
                <w:rFonts w:eastAsia="Times New Roman" w:cs="Times New Roman"/>
                <w:color w:val="000000"/>
                <w:sz w:val="18"/>
                <w:szCs w:val="18"/>
                <w:lang w:eastAsia="ru-RU"/>
              </w:rPr>
            </w:pPr>
            <w:r>
              <w:rPr>
                <w:color w:val="000000"/>
                <w:sz w:val="18"/>
                <w:szCs w:val="18"/>
              </w:rPr>
              <w:t>1700</w:t>
            </w:r>
          </w:p>
        </w:tc>
        <w:tc>
          <w:tcPr>
            <w:tcW w:w="1276" w:type="dxa"/>
            <w:tcBorders>
              <w:top w:val="nil"/>
              <w:left w:val="nil"/>
              <w:bottom w:val="single" w:sz="4" w:space="0" w:color="auto"/>
              <w:right w:val="single" w:sz="4" w:space="0" w:color="auto"/>
            </w:tcBorders>
            <w:vAlign w:val="center"/>
            <w:hideMark/>
          </w:tcPr>
          <w:p w14:paraId="71618209" w14:textId="27F859AB" w:rsidR="00E33DC7" w:rsidRPr="00FE174D" w:rsidRDefault="00E33DC7" w:rsidP="00E33DC7">
            <w:pPr>
              <w:spacing w:line="240" w:lineRule="auto"/>
              <w:ind w:firstLine="0"/>
              <w:jc w:val="center"/>
              <w:rPr>
                <w:rFonts w:eastAsia="Times New Roman" w:cs="Times New Roman"/>
                <w:color w:val="000000"/>
                <w:sz w:val="18"/>
                <w:szCs w:val="18"/>
                <w:lang w:eastAsia="ru-RU"/>
              </w:rPr>
            </w:pPr>
            <w:r>
              <w:rPr>
                <w:color w:val="000000"/>
                <w:sz w:val="18"/>
                <w:szCs w:val="18"/>
              </w:rPr>
              <w:t>1200</w:t>
            </w:r>
          </w:p>
        </w:tc>
        <w:tc>
          <w:tcPr>
            <w:tcW w:w="1559" w:type="dxa"/>
            <w:tcBorders>
              <w:top w:val="nil"/>
              <w:left w:val="nil"/>
              <w:bottom w:val="single" w:sz="4" w:space="0" w:color="auto"/>
              <w:right w:val="single" w:sz="4" w:space="0" w:color="auto"/>
            </w:tcBorders>
            <w:vAlign w:val="center"/>
            <w:hideMark/>
          </w:tcPr>
          <w:p w14:paraId="44C67700" w14:textId="5016CD93" w:rsidR="00E33DC7" w:rsidRPr="00FE174D" w:rsidRDefault="00E33DC7" w:rsidP="00E33DC7">
            <w:pPr>
              <w:spacing w:line="240" w:lineRule="auto"/>
              <w:ind w:firstLine="0"/>
              <w:jc w:val="center"/>
              <w:rPr>
                <w:rFonts w:eastAsia="Times New Roman" w:cs="Times New Roman"/>
                <w:color w:val="000000"/>
                <w:sz w:val="18"/>
                <w:szCs w:val="18"/>
                <w:lang w:eastAsia="ru-RU"/>
              </w:rPr>
            </w:pPr>
            <w:r>
              <w:rPr>
                <w:color w:val="000000"/>
                <w:sz w:val="18"/>
                <w:szCs w:val="18"/>
              </w:rPr>
              <w:t>Механическая и биологическая</w:t>
            </w:r>
          </w:p>
        </w:tc>
        <w:tc>
          <w:tcPr>
            <w:tcW w:w="850" w:type="dxa"/>
            <w:tcBorders>
              <w:top w:val="nil"/>
              <w:left w:val="nil"/>
              <w:bottom w:val="single" w:sz="4" w:space="0" w:color="auto"/>
              <w:right w:val="single" w:sz="4" w:space="0" w:color="auto"/>
            </w:tcBorders>
            <w:vAlign w:val="center"/>
            <w:hideMark/>
          </w:tcPr>
          <w:p w14:paraId="0CD00BDA" w14:textId="4EDAC906" w:rsidR="00E33DC7" w:rsidRPr="00FE174D" w:rsidRDefault="00E33DC7" w:rsidP="00E33DC7">
            <w:pPr>
              <w:spacing w:line="240" w:lineRule="auto"/>
              <w:ind w:firstLine="0"/>
              <w:jc w:val="center"/>
              <w:rPr>
                <w:rFonts w:eastAsia="Times New Roman" w:cs="Times New Roman"/>
                <w:color w:val="000000"/>
                <w:sz w:val="18"/>
                <w:szCs w:val="18"/>
                <w:lang w:eastAsia="ru-RU"/>
              </w:rPr>
            </w:pPr>
            <w:r>
              <w:rPr>
                <w:color w:val="000000"/>
                <w:sz w:val="18"/>
                <w:szCs w:val="18"/>
              </w:rPr>
              <w:t>80</w:t>
            </w:r>
          </w:p>
        </w:tc>
        <w:tc>
          <w:tcPr>
            <w:tcW w:w="1825" w:type="dxa"/>
            <w:tcBorders>
              <w:top w:val="nil"/>
              <w:left w:val="nil"/>
              <w:bottom w:val="single" w:sz="4" w:space="0" w:color="auto"/>
              <w:right w:val="single" w:sz="4" w:space="0" w:color="auto"/>
            </w:tcBorders>
            <w:vAlign w:val="center"/>
            <w:hideMark/>
          </w:tcPr>
          <w:p w14:paraId="24635D4C" w14:textId="5EF2F6EC" w:rsidR="00E33DC7" w:rsidRPr="00FE174D" w:rsidRDefault="00E33DC7" w:rsidP="00E33DC7">
            <w:pPr>
              <w:spacing w:line="240" w:lineRule="auto"/>
              <w:ind w:firstLine="0"/>
              <w:jc w:val="center"/>
              <w:rPr>
                <w:rFonts w:eastAsia="Times New Roman" w:cs="Times New Roman"/>
                <w:color w:val="000000"/>
                <w:sz w:val="18"/>
                <w:szCs w:val="18"/>
                <w:lang w:eastAsia="ru-RU"/>
              </w:rPr>
            </w:pPr>
            <w:r>
              <w:rPr>
                <w:color w:val="000000"/>
                <w:sz w:val="18"/>
                <w:szCs w:val="18"/>
              </w:rPr>
              <w:t>руч. без названия</w:t>
            </w:r>
          </w:p>
        </w:tc>
        <w:tc>
          <w:tcPr>
            <w:tcW w:w="1567" w:type="dxa"/>
            <w:tcBorders>
              <w:top w:val="nil"/>
              <w:left w:val="nil"/>
              <w:bottom w:val="single" w:sz="4" w:space="0" w:color="auto"/>
              <w:right w:val="single" w:sz="4" w:space="0" w:color="auto"/>
            </w:tcBorders>
            <w:vAlign w:val="center"/>
            <w:hideMark/>
          </w:tcPr>
          <w:p w14:paraId="12FF01CE" w14:textId="19F87CAA" w:rsidR="00E33DC7" w:rsidRPr="00FE174D" w:rsidRDefault="00E33DC7" w:rsidP="00E33DC7">
            <w:pPr>
              <w:spacing w:line="240" w:lineRule="auto"/>
              <w:ind w:firstLine="0"/>
              <w:jc w:val="center"/>
              <w:rPr>
                <w:rFonts w:eastAsia="Times New Roman" w:cs="Times New Roman"/>
                <w:color w:val="000000"/>
                <w:sz w:val="18"/>
                <w:szCs w:val="18"/>
                <w:lang w:eastAsia="ru-RU"/>
              </w:rPr>
            </w:pPr>
            <w:r>
              <w:rPr>
                <w:color w:val="000000"/>
                <w:sz w:val="18"/>
                <w:szCs w:val="18"/>
              </w:rPr>
              <w:t>сосредоточенный</w:t>
            </w:r>
          </w:p>
        </w:tc>
        <w:tc>
          <w:tcPr>
            <w:tcW w:w="1633" w:type="dxa"/>
            <w:tcBorders>
              <w:top w:val="nil"/>
              <w:left w:val="nil"/>
              <w:bottom w:val="single" w:sz="4" w:space="0" w:color="auto"/>
              <w:right w:val="single" w:sz="4" w:space="0" w:color="auto"/>
            </w:tcBorders>
            <w:vAlign w:val="center"/>
            <w:hideMark/>
          </w:tcPr>
          <w:p w14:paraId="5BF50377" w14:textId="7F10BB6A" w:rsidR="00E33DC7" w:rsidRPr="00FE174D" w:rsidRDefault="00E33DC7" w:rsidP="00E33DC7">
            <w:pPr>
              <w:spacing w:line="240" w:lineRule="auto"/>
              <w:ind w:firstLine="0"/>
              <w:jc w:val="center"/>
              <w:rPr>
                <w:rFonts w:eastAsia="Times New Roman" w:cs="Times New Roman"/>
                <w:color w:val="000000"/>
                <w:sz w:val="18"/>
                <w:szCs w:val="18"/>
                <w:lang w:eastAsia="ru-RU"/>
              </w:rPr>
            </w:pPr>
            <w:r>
              <w:rPr>
                <w:color w:val="000000"/>
                <w:sz w:val="18"/>
                <w:szCs w:val="18"/>
              </w:rPr>
              <w:t>695</w:t>
            </w:r>
          </w:p>
        </w:tc>
        <w:tc>
          <w:tcPr>
            <w:tcW w:w="929" w:type="dxa"/>
            <w:tcBorders>
              <w:top w:val="nil"/>
              <w:left w:val="nil"/>
              <w:bottom w:val="single" w:sz="4" w:space="0" w:color="auto"/>
              <w:right w:val="single" w:sz="4" w:space="0" w:color="auto"/>
            </w:tcBorders>
            <w:vAlign w:val="center"/>
            <w:hideMark/>
          </w:tcPr>
          <w:p w14:paraId="6192DEF2" w14:textId="5E56280A" w:rsidR="00E33DC7" w:rsidRPr="00FE174D" w:rsidRDefault="00E33DC7" w:rsidP="00E33DC7">
            <w:pPr>
              <w:spacing w:line="240" w:lineRule="auto"/>
              <w:ind w:firstLine="0"/>
              <w:jc w:val="center"/>
              <w:rPr>
                <w:rFonts w:eastAsia="Times New Roman" w:cs="Times New Roman"/>
                <w:color w:val="000000"/>
                <w:sz w:val="18"/>
                <w:szCs w:val="18"/>
                <w:lang w:eastAsia="ru-RU"/>
              </w:rPr>
            </w:pPr>
            <w:r>
              <w:rPr>
                <w:color w:val="000000"/>
                <w:sz w:val="18"/>
                <w:szCs w:val="18"/>
              </w:rPr>
              <w:t>н/д</w:t>
            </w:r>
          </w:p>
        </w:tc>
      </w:tr>
      <w:tr w:rsidR="00E33DC7" w:rsidRPr="00FE174D" w14:paraId="378499EA" w14:textId="77777777" w:rsidTr="00FE174D">
        <w:trPr>
          <w:trHeight w:val="720"/>
        </w:trPr>
        <w:tc>
          <w:tcPr>
            <w:tcW w:w="946" w:type="dxa"/>
            <w:tcBorders>
              <w:top w:val="nil"/>
              <w:left w:val="single" w:sz="4" w:space="0" w:color="auto"/>
              <w:bottom w:val="single" w:sz="4" w:space="0" w:color="auto"/>
              <w:right w:val="single" w:sz="4" w:space="0" w:color="auto"/>
            </w:tcBorders>
            <w:vAlign w:val="center"/>
            <w:hideMark/>
          </w:tcPr>
          <w:p w14:paraId="730CAEB4" w14:textId="17F4B6E5" w:rsidR="00E33DC7" w:rsidRPr="00FE174D" w:rsidRDefault="00E33DC7" w:rsidP="00E33DC7">
            <w:pPr>
              <w:spacing w:line="240" w:lineRule="auto"/>
              <w:ind w:firstLine="0"/>
              <w:jc w:val="center"/>
              <w:rPr>
                <w:rFonts w:eastAsia="Times New Roman" w:cs="Times New Roman"/>
                <w:color w:val="000000"/>
                <w:sz w:val="18"/>
                <w:szCs w:val="18"/>
                <w:lang w:eastAsia="ru-RU"/>
              </w:rPr>
            </w:pPr>
            <w:r>
              <w:rPr>
                <w:color w:val="000000"/>
                <w:sz w:val="18"/>
                <w:szCs w:val="18"/>
              </w:rPr>
              <w:t>9</w:t>
            </w:r>
          </w:p>
        </w:tc>
        <w:tc>
          <w:tcPr>
            <w:tcW w:w="2310" w:type="dxa"/>
            <w:tcBorders>
              <w:top w:val="nil"/>
              <w:left w:val="nil"/>
              <w:bottom w:val="single" w:sz="4" w:space="0" w:color="auto"/>
              <w:right w:val="single" w:sz="4" w:space="0" w:color="auto"/>
            </w:tcBorders>
            <w:vAlign w:val="center"/>
            <w:hideMark/>
          </w:tcPr>
          <w:p w14:paraId="48972D45" w14:textId="3CD78351" w:rsidR="00E33DC7" w:rsidRPr="00FE174D" w:rsidRDefault="00E33DC7" w:rsidP="00E33DC7">
            <w:pPr>
              <w:spacing w:line="240" w:lineRule="auto"/>
              <w:ind w:firstLine="0"/>
              <w:jc w:val="center"/>
              <w:rPr>
                <w:rFonts w:eastAsia="Times New Roman" w:cs="Times New Roman"/>
                <w:color w:val="000000"/>
                <w:sz w:val="18"/>
                <w:szCs w:val="18"/>
                <w:lang w:eastAsia="ru-RU"/>
              </w:rPr>
            </w:pPr>
            <w:r>
              <w:rPr>
                <w:color w:val="000000"/>
                <w:sz w:val="18"/>
                <w:szCs w:val="18"/>
              </w:rPr>
              <w:t>Биологические очистные сооружения АО "Агросила Птицефабрика Пермская"</w:t>
            </w:r>
          </w:p>
        </w:tc>
        <w:tc>
          <w:tcPr>
            <w:tcW w:w="1417" w:type="dxa"/>
            <w:tcBorders>
              <w:top w:val="nil"/>
              <w:left w:val="nil"/>
              <w:bottom w:val="single" w:sz="4" w:space="0" w:color="auto"/>
              <w:right w:val="single" w:sz="4" w:space="0" w:color="auto"/>
            </w:tcBorders>
            <w:vAlign w:val="center"/>
            <w:hideMark/>
          </w:tcPr>
          <w:p w14:paraId="6AB08FE6" w14:textId="42FF9068" w:rsidR="00E33DC7" w:rsidRPr="00FE174D" w:rsidRDefault="00E33DC7" w:rsidP="00E33DC7">
            <w:pPr>
              <w:spacing w:line="240" w:lineRule="auto"/>
              <w:ind w:firstLine="0"/>
              <w:jc w:val="center"/>
              <w:rPr>
                <w:rFonts w:eastAsia="Times New Roman" w:cs="Times New Roman"/>
                <w:color w:val="000000"/>
                <w:sz w:val="18"/>
                <w:szCs w:val="18"/>
                <w:lang w:eastAsia="ru-RU"/>
              </w:rPr>
            </w:pPr>
            <w:r>
              <w:rPr>
                <w:color w:val="000000"/>
                <w:sz w:val="18"/>
                <w:szCs w:val="18"/>
              </w:rPr>
              <w:t>п. Сылва</w:t>
            </w:r>
          </w:p>
        </w:tc>
        <w:tc>
          <w:tcPr>
            <w:tcW w:w="2126" w:type="dxa"/>
            <w:tcBorders>
              <w:top w:val="nil"/>
              <w:left w:val="nil"/>
              <w:bottom w:val="single" w:sz="4" w:space="0" w:color="auto"/>
              <w:right w:val="single" w:sz="4" w:space="0" w:color="auto"/>
            </w:tcBorders>
            <w:vAlign w:val="center"/>
            <w:hideMark/>
          </w:tcPr>
          <w:p w14:paraId="4CB1E592" w14:textId="4BB8F6D5" w:rsidR="00E33DC7" w:rsidRDefault="00E33DC7" w:rsidP="00E33DC7">
            <w:pPr>
              <w:spacing w:line="240" w:lineRule="auto"/>
              <w:ind w:firstLine="0"/>
              <w:jc w:val="center"/>
              <w:rPr>
                <w:color w:val="000000"/>
                <w:sz w:val="18"/>
                <w:szCs w:val="18"/>
              </w:rPr>
            </w:pPr>
            <w:r>
              <w:rPr>
                <w:color w:val="000000"/>
                <w:sz w:val="18"/>
                <w:szCs w:val="18"/>
              </w:rPr>
              <w:t>ул. Сылвенский тракт, 1</w:t>
            </w:r>
            <w:r w:rsidR="0057100B">
              <w:rPr>
                <w:color w:val="000000"/>
                <w:sz w:val="18"/>
                <w:szCs w:val="18"/>
              </w:rPr>
              <w:t>,</w:t>
            </w:r>
          </w:p>
          <w:p w14:paraId="11E21E5A" w14:textId="2AB3156C" w:rsidR="0057100B" w:rsidRDefault="0057100B" w:rsidP="00E33DC7">
            <w:pPr>
              <w:spacing w:line="240" w:lineRule="auto"/>
              <w:ind w:firstLine="0"/>
              <w:jc w:val="center"/>
              <w:rPr>
                <w:color w:val="000000"/>
                <w:sz w:val="18"/>
                <w:szCs w:val="18"/>
              </w:rPr>
            </w:pPr>
            <w:r>
              <w:rPr>
                <w:color w:val="000000"/>
                <w:sz w:val="18"/>
                <w:szCs w:val="18"/>
              </w:rPr>
              <w:t>Кадастровый номер ЗУ:</w:t>
            </w:r>
          </w:p>
          <w:p w14:paraId="128D509C" w14:textId="433F5990" w:rsidR="0057100B" w:rsidRPr="00FE174D" w:rsidRDefault="0057100B" w:rsidP="00E33DC7">
            <w:pPr>
              <w:spacing w:line="240" w:lineRule="auto"/>
              <w:ind w:firstLine="0"/>
              <w:jc w:val="center"/>
              <w:rPr>
                <w:rFonts w:eastAsia="Times New Roman" w:cs="Times New Roman"/>
                <w:color w:val="000000"/>
                <w:sz w:val="18"/>
                <w:szCs w:val="18"/>
                <w:lang w:eastAsia="ru-RU"/>
              </w:rPr>
            </w:pPr>
            <w:r w:rsidRPr="0057100B">
              <w:rPr>
                <w:rFonts w:eastAsia="Times New Roman" w:cs="Times New Roman"/>
                <w:color w:val="000000"/>
                <w:sz w:val="18"/>
                <w:szCs w:val="18"/>
                <w:lang w:eastAsia="ru-RU"/>
              </w:rPr>
              <w:t>59:32:0050027:3235</w:t>
            </w:r>
          </w:p>
        </w:tc>
        <w:tc>
          <w:tcPr>
            <w:tcW w:w="2268" w:type="dxa"/>
            <w:tcBorders>
              <w:top w:val="nil"/>
              <w:left w:val="nil"/>
              <w:bottom w:val="single" w:sz="4" w:space="0" w:color="auto"/>
              <w:right w:val="single" w:sz="4" w:space="0" w:color="auto"/>
            </w:tcBorders>
            <w:vAlign w:val="center"/>
            <w:hideMark/>
          </w:tcPr>
          <w:p w14:paraId="525A3348" w14:textId="665D375D" w:rsidR="00E33DC7" w:rsidRPr="00FE174D" w:rsidRDefault="00E33DC7" w:rsidP="00E33DC7">
            <w:pPr>
              <w:spacing w:line="240" w:lineRule="auto"/>
              <w:ind w:firstLine="0"/>
              <w:jc w:val="center"/>
              <w:rPr>
                <w:rFonts w:eastAsia="Times New Roman" w:cs="Times New Roman"/>
                <w:color w:val="000000"/>
                <w:sz w:val="18"/>
                <w:szCs w:val="18"/>
                <w:lang w:eastAsia="ru-RU"/>
              </w:rPr>
            </w:pPr>
            <w:r>
              <w:rPr>
                <w:color w:val="000000"/>
                <w:sz w:val="18"/>
                <w:szCs w:val="18"/>
              </w:rPr>
              <w:t>АО "Агросила Птицефабрика Пермская"</w:t>
            </w:r>
          </w:p>
        </w:tc>
        <w:tc>
          <w:tcPr>
            <w:tcW w:w="1418" w:type="dxa"/>
            <w:tcBorders>
              <w:top w:val="nil"/>
              <w:left w:val="nil"/>
              <w:bottom w:val="single" w:sz="4" w:space="0" w:color="auto"/>
              <w:right w:val="single" w:sz="4" w:space="0" w:color="auto"/>
            </w:tcBorders>
            <w:vAlign w:val="center"/>
            <w:hideMark/>
          </w:tcPr>
          <w:p w14:paraId="696E3D5A" w14:textId="294FCAFA" w:rsidR="00E33DC7" w:rsidRPr="00FE174D" w:rsidRDefault="00E33DC7" w:rsidP="00E33DC7">
            <w:pPr>
              <w:spacing w:line="240" w:lineRule="auto"/>
              <w:ind w:firstLine="0"/>
              <w:jc w:val="center"/>
              <w:rPr>
                <w:rFonts w:eastAsia="Times New Roman" w:cs="Times New Roman"/>
                <w:color w:val="000000"/>
                <w:sz w:val="18"/>
                <w:szCs w:val="18"/>
                <w:lang w:eastAsia="ru-RU"/>
              </w:rPr>
            </w:pPr>
            <w:r>
              <w:rPr>
                <w:color w:val="000000"/>
                <w:sz w:val="18"/>
                <w:szCs w:val="18"/>
              </w:rPr>
              <w:t>1975</w:t>
            </w:r>
          </w:p>
        </w:tc>
        <w:tc>
          <w:tcPr>
            <w:tcW w:w="1134" w:type="dxa"/>
            <w:tcBorders>
              <w:top w:val="nil"/>
              <w:left w:val="nil"/>
              <w:bottom w:val="single" w:sz="4" w:space="0" w:color="auto"/>
              <w:right w:val="single" w:sz="4" w:space="0" w:color="auto"/>
            </w:tcBorders>
            <w:vAlign w:val="center"/>
            <w:hideMark/>
          </w:tcPr>
          <w:p w14:paraId="45348AA0" w14:textId="00518360" w:rsidR="00E33DC7" w:rsidRPr="00FE174D" w:rsidRDefault="00E33DC7" w:rsidP="00E33DC7">
            <w:pPr>
              <w:spacing w:line="240" w:lineRule="auto"/>
              <w:ind w:firstLine="0"/>
              <w:jc w:val="center"/>
              <w:rPr>
                <w:rFonts w:eastAsia="Times New Roman" w:cs="Times New Roman"/>
                <w:color w:val="000000"/>
                <w:sz w:val="18"/>
                <w:szCs w:val="18"/>
                <w:lang w:eastAsia="ru-RU"/>
              </w:rPr>
            </w:pPr>
            <w:r>
              <w:rPr>
                <w:color w:val="000000"/>
                <w:sz w:val="18"/>
                <w:szCs w:val="18"/>
              </w:rPr>
              <w:t>4400</w:t>
            </w:r>
          </w:p>
        </w:tc>
        <w:tc>
          <w:tcPr>
            <w:tcW w:w="1276" w:type="dxa"/>
            <w:tcBorders>
              <w:top w:val="nil"/>
              <w:left w:val="nil"/>
              <w:bottom w:val="single" w:sz="4" w:space="0" w:color="auto"/>
              <w:right w:val="single" w:sz="4" w:space="0" w:color="auto"/>
            </w:tcBorders>
            <w:vAlign w:val="center"/>
            <w:hideMark/>
          </w:tcPr>
          <w:p w14:paraId="0BB6E94E" w14:textId="231770F1" w:rsidR="00E33DC7" w:rsidRPr="00FE174D" w:rsidRDefault="00E33DC7" w:rsidP="00E33DC7">
            <w:pPr>
              <w:spacing w:line="240" w:lineRule="auto"/>
              <w:ind w:firstLine="0"/>
              <w:jc w:val="center"/>
              <w:rPr>
                <w:rFonts w:eastAsia="Times New Roman" w:cs="Times New Roman"/>
                <w:color w:val="000000"/>
                <w:sz w:val="18"/>
                <w:szCs w:val="18"/>
                <w:lang w:eastAsia="ru-RU"/>
              </w:rPr>
            </w:pPr>
            <w:r>
              <w:rPr>
                <w:color w:val="000000"/>
                <w:sz w:val="18"/>
                <w:szCs w:val="18"/>
              </w:rPr>
              <w:t>3500</w:t>
            </w:r>
          </w:p>
        </w:tc>
        <w:tc>
          <w:tcPr>
            <w:tcW w:w="1559" w:type="dxa"/>
            <w:tcBorders>
              <w:top w:val="nil"/>
              <w:left w:val="nil"/>
              <w:bottom w:val="single" w:sz="4" w:space="0" w:color="auto"/>
              <w:right w:val="single" w:sz="4" w:space="0" w:color="auto"/>
            </w:tcBorders>
            <w:vAlign w:val="center"/>
            <w:hideMark/>
          </w:tcPr>
          <w:p w14:paraId="03210C43" w14:textId="27B2A686" w:rsidR="00E33DC7" w:rsidRPr="00FE174D" w:rsidRDefault="00E33DC7" w:rsidP="00E33DC7">
            <w:pPr>
              <w:spacing w:line="240" w:lineRule="auto"/>
              <w:ind w:firstLine="0"/>
              <w:jc w:val="center"/>
              <w:rPr>
                <w:rFonts w:eastAsia="Times New Roman" w:cs="Times New Roman"/>
                <w:color w:val="000000"/>
                <w:sz w:val="18"/>
                <w:szCs w:val="18"/>
                <w:lang w:eastAsia="ru-RU"/>
              </w:rPr>
            </w:pPr>
            <w:r>
              <w:rPr>
                <w:color w:val="000000"/>
                <w:sz w:val="18"/>
                <w:szCs w:val="18"/>
              </w:rPr>
              <w:t>Биологическая</w:t>
            </w:r>
          </w:p>
        </w:tc>
        <w:tc>
          <w:tcPr>
            <w:tcW w:w="850" w:type="dxa"/>
            <w:tcBorders>
              <w:top w:val="nil"/>
              <w:left w:val="nil"/>
              <w:bottom w:val="single" w:sz="4" w:space="0" w:color="auto"/>
              <w:right w:val="single" w:sz="4" w:space="0" w:color="auto"/>
            </w:tcBorders>
            <w:vAlign w:val="center"/>
            <w:hideMark/>
          </w:tcPr>
          <w:p w14:paraId="25E01F4A" w14:textId="4218592E" w:rsidR="00E33DC7" w:rsidRPr="00FE174D" w:rsidRDefault="00E33DC7" w:rsidP="00E33DC7">
            <w:pPr>
              <w:spacing w:line="240" w:lineRule="auto"/>
              <w:ind w:firstLine="0"/>
              <w:jc w:val="center"/>
              <w:rPr>
                <w:rFonts w:eastAsia="Times New Roman" w:cs="Times New Roman"/>
                <w:color w:val="000000"/>
                <w:sz w:val="18"/>
                <w:szCs w:val="18"/>
                <w:lang w:eastAsia="ru-RU"/>
              </w:rPr>
            </w:pPr>
            <w:r>
              <w:rPr>
                <w:color w:val="000000"/>
                <w:sz w:val="18"/>
                <w:szCs w:val="18"/>
              </w:rPr>
              <w:t>60</w:t>
            </w:r>
          </w:p>
        </w:tc>
        <w:tc>
          <w:tcPr>
            <w:tcW w:w="1825" w:type="dxa"/>
            <w:tcBorders>
              <w:top w:val="nil"/>
              <w:left w:val="nil"/>
              <w:bottom w:val="single" w:sz="4" w:space="0" w:color="auto"/>
              <w:right w:val="single" w:sz="4" w:space="0" w:color="auto"/>
            </w:tcBorders>
            <w:vAlign w:val="center"/>
            <w:hideMark/>
          </w:tcPr>
          <w:p w14:paraId="221D0F29" w14:textId="25045D85" w:rsidR="00E33DC7" w:rsidRPr="00FE174D" w:rsidRDefault="00E33DC7" w:rsidP="00E33DC7">
            <w:pPr>
              <w:spacing w:line="240" w:lineRule="auto"/>
              <w:ind w:firstLine="0"/>
              <w:jc w:val="center"/>
              <w:rPr>
                <w:rFonts w:eastAsia="Times New Roman" w:cs="Times New Roman"/>
                <w:color w:val="000000"/>
                <w:sz w:val="18"/>
                <w:szCs w:val="18"/>
                <w:lang w:eastAsia="ru-RU"/>
              </w:rPr>
            </w:pPr>
            <w:r>
              <w:rPr>
                <w:color w:val="000000"/>
                <w:sz w:val="18"/>
                <w:szCs w:val="18"/>
              </w:rPr>
              <w:t>р. Песьянка 3 км</w:t>
            </w:r>
          </w:p>
        </w:tc>
        <w:tc>
          <w:tcPr>
            <w:tcW w:w="1567" w:type="dxa"/>
            <w:tcBorders>
              <w:top w:val="nil"/>
              <w:left w:val="nil"/>
              <w:bottom w:val="single" w:sz="4" w:space="0" w:color="auto"/>
              <w:right w:val="single" w:sz="4" w:space="0" w:color="auto"/>
            </w:tcBorders>
            <w:vAlign w:val="center"/>
            <w:hideMark/>
          </w:tcPr>
          <w:p w14:paraId="4FDB67FE" w14:textId="79FBFFAC" w:rsidR="00E33DC7" w:rsidRPr="00FE174D" w:rsidRDefault="00E33DC7" w:rsidP="00E33DC7">
            <w:pPr>
              <w:spacing w:line="240" w:lineRule="auto"/>
              <w:ind w:firstLine="0"/>
              <w:jc w:val="center"/>
              <w:rPr>
                <w:rFonts w:eastAsia="Times New Roman" w:cs="Times New Roman"/>
                <w:color w:val="000000"/>
                <w:sz w:val="18"/>
                <w:szCs w:val="18"/>
                <w:lang w:eastAsia="ru-RU"/>
              </w:rPr>
            </w:pPr>
            <w:r>
              <w:rPr>
                <w:color w:val="000000"/>
                <w:sz w:val="18"/>
                <w:szCs w:val="18"/>
              </w:rPr>
              <w:t>береговой</w:t>
            </w:r>
          </w:p>
        </w:tc>
        <w:tc>
          <w:tcPr>
            <w:tcW w:w="1633" w:type="dxa"/>
            <w:tcBorders>
              <w:top w:val="nil"/>
              <w:left w:val="nil"/>
              <w:bottom w:val="single" w:sz="4" w:space="0" w:color="auto"/>
              <w:right w:val="single" w:sz="4" w:space="0" w:color="auto"/>
            </w:tcBorders>
            <w:vAlign w:val="center"/>
            <w:hideMark/>
          </w:tcPr>
          <w:p w14:paraId="2F315BC8" w14:textId="4DEA493C" w:rsidR="00E33DC7" w:rsidRPr="00FE174D" w:rsidRDefault="00E33DC7" w:rsidP="00E33DC7">
            <w:pPr>
              <w:spacing w:line="240" w:lineRule="auto"/>
              <w:ind w:firstLine="0"/>
              <w:jc w:val="center"/>
              <w:rPr>
                <w:rFonts w:eastAsia="Times New Roman" w:cs="Times New Roman"/>
                <w:color w:val="000000"/>
                <w:sz w:val="18"/>
                <w:szCs w:val="18"/>
                <w:lang w:eastAsia="ru-RU"/>
              </w:rPr>
            </w:pPr>
            <w:r>
              <w:rPr>
                <w:color w:val="000000"/>
                <w:sz w:val="18"/>
                <w:szCs w:val="18"/>
              </w:rPr>
              <w:t>800</w:t>
            </w:r>
          </w:p>
        </w:tc>
        <w:tc>
          <w:tcPr>
            <w:tcW w:w="929" w:type="dxa"/>
            <w:tcBorders>
              <w:top w:val="nil"/>
              <w:left w:val="nil"/>
              <w:bottom w:val="single" w:sz="4" w:space="0" w:color="auto"/>
              <w:right w:val="single" w:sz="4" w:space="0" w:color="auto"/>
            </w:tcBorders>
            <w:vAlign w:val="center"/>
            <w:hideMark/>
          </w:tcPr>
          <w:p w14:paraId="139ADFB3" w14:textId="4BD3CB04" w:rsidR="00E33DC7" w:rsidRPr="00FE174D" w:rsidRDefault="00E33DC7" w:rsidP="00E33DC7">
            <w:pPr>
              <w:spacing w:line="240" w:lineRule="auto"/>
              <w:ind w:firstLine="0"/>
              <w:jc w:val="center"/>
              <w:rPr>
                <w:rFonts w:eastAsia="Times New Roman" w:cs="Times New Roman"/>
                <w:color w:val="000000"/>
                <w:sz w:val="18"/>
                <w:szCs w:val="18"/>
                <w:lang w:eastAsia="ru-RU"/>
              </w:rPr>
            </w:pPr>
            <w:r>
              <w:rPr>
                <w:color w:val="000000"/>
                <w:sz w:val="18"/>
                <w:szCs w:val="18"/>
              </w:rPr>
              <w:t>400</w:t>
            </w:r>
          </w:p>
        </w:tc>
      </w:tr>
      <w:tr w:rsidR="00E33DC7" w:rsidRPr="00FE174D" w14:paraId="4B71AACB" w14:textId="77777777" w:rsidTr="00FE174D">
        <w:trPr>
          <w:trHeight w:val="495"/>
        </w:trPr>
        <w:tc>
          <w:tcPr>
            <w:tcW w:w="946" w:type="dxa"/>
            <w:tcBorders>
              <w:top w:val="nil"/>
              <w:left w:val="single" w:sz="4" w:space="0" w:color="auto"/>
              <w:bottom w:val="single" w:sz="4" w:space="0" w:color="auto"/>
              <w:right w:val="single" w:sz="4" w:space="0" w:color="auto"/>
            </w:tcBorders>
            <w:vAlign w:val="center"/>
            <w:hideMark/>
          </w:tcPr>
          <w:p w14:paraId="75116F36" w14:textId="49C31295" w:rsidR="00E33DC7" w:rsidRPr="00FE174D" w:rsidRDefault="00E33DC7" w:rsidP="00E33DC7">
            <w:pPr>
              <w:spacing w:line="240" w:lineRule="auto"/>
              <w:ind w:firstLine="0"/>
              <w:jc w:val="center"/>
              <w:rPr>
                <w:rFonts w:eastAsia="Times New Roman" w:cs="Times New Roman"/>
                <w:color w:val="000000"/>
                <w:sz w:val="18"/>
                <w:szCs w:val="18"/>
                <w:lang w:eastAsia="ru-RU"/>
              </w:rPr>
            </w:pPr>
            <w:r>
              <w:rPr>
                <w:color w:val="000000"/>
                <w:sz w:val="18"/>
                <w:szCs w:val="18"/>
              </w:rPr>
              <w:t>10</w:t>
            </w:r>
          </w:p>
        </w:tc>
        <w:tc>
          <w:tcPr>
            <w:tcW w:w="2310" w:type="dxa"/>
            <w:tcBorders>
              <w:top w:val="nil"/>
              <w:left w:val="nil"/>
              <w:bottom w:val="single" w:sz="4" w:space="0" w:color="auto"/>
              <w:right w:val="single" w:sz="4" w:space="0" w:color="auto"/>
            </w:tcBorders>
            <w:vAlign w:val="center"/>
            <w:hideMark/>
          </w:tcPr>
          <w:p w14:paraId="38E45637" w14:textId="0A852901" w:rsidR="00E33DC7" w:rsidRPr="00FE174D" w:rsidRDefault="00E33DC7" w:rsidP="00E33DC7">
            <w:pPr>
              <w:spacing w:line="240" w:lineRule="auto"/>
              <w:ind w:firstLine="0"/>
              <w:jc w:val="center"/>
              <w:rPr>
                <w:rFonts w:eastAsia="Times New Roman" w:cs="Times New Roman"/>
                <w:color w:val="000000"/>
                <w:sz w:val="18"/>
                <w:szCs w:val="18"/>
                <w:lang w:eastAsia="ru-RU"/>
              </w:rPr>
            </w:pPr>
            <w:r>
              <w:rPr>
                <w:color w:val="000000"/>
                <w:sz w:val="18"/>
                <w:szCs w:val="18"/>
              </w:rPr>
              <w:t>Очистные сооружения</w:t>
            </w:r>
          </w:p>
        </w:tc>
        <w:tc>
          <w:tcPr>
            <w:tcW w:w="1417" w:type="dxa"/>
            <w:tcBorders>
              <w:top w:val="nil"/>
              <w:left w:val="nil"/>
              <w:bottom w:val="single" w:sz="4" w:space="0" w:color="auto"/>
              <w:right w:val="single" w:sz="4" w:space="0" w:color="auto"/>
            </w:tcBorders>
            <w:vAlign w:val="center"/>
            <w:hideMark/>
          </w:tcPr>
          <w:p w14:paraId="2ACC4F87" w14:textId="00A666DC" w:rsidR="00E33DC7" w:rsidRPr="00FE174D" w:rsidRDefault="00E33DC7" w:rsidP="00E33DC7">
            <w:pPr>
              <w:spacing w:line="240" w:lineRule="auto"/>
              <w:ind w:firstLine="0"/>
              <w:jc w:val="center"/>
              <w:rPr>
                <w:rFonts w:eastAsia="Times New Roman" w:cs="Times New Roman"/>
                <w:color w:val="000000"/>
                <w:sz w:val="18"/>
                <w:szCs w:val="18"/>
                <w:lang w:eastAsia="ru-RU"/>
              </w:rPr>
            </w:pPr>
            <w:r>
              <w:rPr>
                <w:color w:val="000000"/>
                <w:sz w:val="18"/>
                <w:szCs w:val="18"/>
              </w:rPr>
              <w:t>п. Протасы</w:t>
            </w:r>
          </w:p>
        </w:tc>
        <w:tc>
          <w:tcPr>
            <w:tcW w:w="2126" w:type="dxa"/>
            <w:tcBorders>
              <w:top w:val="nil"/>
              <w:left w:val="nil"/>
              <w:bottom w:val="single" w:sz="4" w:space="0" w:color="auto"/>
              <w:right w:val="single" w:sz="4" w:space="0" w:color="auto"/>
            </w:tcBorders>
            <w:vAlign w:val="center"/>
            <w:hideMark/>
          </w:tcPr>
          <w:p w14:paraId="2BE34E84" w14:textId="1119061F" w:rsidR="0057100B" w:rsidRDefault="0057100B" w:rsidP="00E33DC7">
            <w:pPr>
              <w:spacing w:line="240" w:lineRule="auto"/>
              <w:ind w:firstLine="0"/>
              <w:jc w:val="center"/>
              <w:rPr>
                <w:color w:val="000000"/>
                <w:sz w:val="18"/>
                <w:szCs w:val="18"/>
              </w:rPr>
            </w:pPr>
            <w:r>
              <w:rPr>
                <w:color w:val="000000"/>
                <w:sz w:val="18"/>
                <w:szCs w:val="18"/>
              </w:rPr>
              <w:t>п. Протасы,</w:t>
            </w:r>
          </w:p>
          <w:p w14:paraId="7B13B5D2" w14:textId="3349A8F3" w:rsidR="00E33DC7" w:rsidRPr="00FE174D" w:rsidRDefault="00E33DC7" w:rsidP="00E33DC7">
            <w:pPr>
              <w:spacing w:line="240" w:lineRule="auto"/>
              <w:ind w:firstLine="0"/>
              <w:jc w:val="center"/>
              <w:rPr>
                <w:rFonts w:eastAsia="Times New Roman" w:cs="Times New Roman"/>
                <w:color w:val="000000"/>
                <w:sz w:val="18"/>
                <w:szCs w:val="18"/>
                <w:lang w:eastAsia="ru-RU"/>
              </w:rPr>
            </w:pPr>
            <w:r>
              <w:rPr>
                <w:color w:val="000000"/>
                <w:sz w:val="18"/>
                <w:szCs w:val="18"/>
              </w:rPr>
              <w:t>Кадастровый номер ЗУ: 59:32:0670001:1653</w:t>
            </w:r>
          </w:p>
        </w:tc>
        <w:tc>
          <w:tcPr>
            <w:tcW w:w="2268" w:type="dxa"/>
            <w:tcBorders>
              <w:top w:val="nil"/>
              <w:left w:val="nil"/>
              <w:bottom w:val="single" w:sz="4" w:space="0" w:color="auto"/>
              <w:right w:val="single" w:sz="4" w:space="0" w:color="auto"/>
            </w:tcBorders>
            <w:vAlign w:val="center"/>
            <w:hideMark/>
          </w:tcPr>
          <w:p w14:paraId="3E3339F1" w14:textId="09F7CAB5" w:rsidR="00E33DC7" w:rsidRPr="00FE174D" w:rsidRDefault="00E33DC7" w:rsidP="00E33DC7">
            <w:pPr>
              <w:spacing w:line="240" w:lineRule="auto"/>
              <w:ind w:firstLine="0"/>
              <w:jc w:val="center"/>
              <w:rPr>
                <w:rFonts w:eastAsia="Times New Roman" w:cs="Times New Roman"/>
                <w:color w:val="000000"/>
                <w:sz w:val="18"/>
                <w:szCs w:val="18"/>
                <w:lang w:eastAsia="ru-RU"/>
              </w:rPr>
            </w:pPr>
            <w:r>
              <w:rPr>
                <w:color w:val="000000"/>
                <w:sz w:val="18"/>
                <w:szCs w:val="18"/>
              </w:rPr>
              <w:t>АО "Агросила Птицефабрика Пермская"</w:t>
            </w:r>
          </w:p>
        </w:tc>
        <w:tc>
          <w:tcPr>
            <w:tcW w:w="1418" w:type="dxa"/>
            <w:tcBorders>
              <w:top w:val="nil"/>
              <w:left w:val="nil"/>
              <w:bottom w:val="single" w:sz="4" w:space="0" w:color="auto"/>
              <w:right w:val="single" w:sz="4" w:space="0" w:color="auto"/>
            </w:tcBorders>
            <w:vAlign w:val="center"/>
            <w:hideMark/>
          </w:tcPr>
          <w:p w14:paraId="4E42A7BE" w14:textId="5B66ABEA" w:rsidR="00E33DC7" w:rsidRPr="00FE174D" w:rsidRDefault="00E33DC7" w:rsidP="00E33DC7">
            <w:pPr>
              <w:spacing w:line="240" w:lineRule="auto"/>
              <w:ind w:firstLine="0"/>
              <w:jc w:val="center"/>
              <w:rPr>
                <w:rFonts w:eastAsia="Times New Roman" w:cs="Times New Roman"/>
                <w:color w:val="000000"/>
                <w:sz w:val="18"/>
                <w:szCs w:val="18"/>
                <w:lang w:eastAsia="ru-RU"/>
              </w:rPr>
            </w:pPr>
            <w:r>
              <w:rPr>
                <w:color w:val="000000"/>
                <w:sz w:val="18"/>
                <w:szCs w:val="18"/>
              </w:rPr>
              <w:t>1995</w:t>
            </w:r>
          </w:p>
        </w:tc>
        <w:tc>
          <w:tcPr>
            <w:tcW w:w="1134" w:type="dxa"/>
            <w:tcBorders>
              <w:top w:val="nil"/>
              <w:left w:val="nil"/>
              <w:bottom w:val="single" w:sz="4" w:space="0" w:color="auto"/>
              <w:right w:val="single" w:sz="4" w:space="0" w:color="auto"/>
            </w:tcBorders>
            <w:vAlign w:val="center"/>
            <w:hideMark/>
          </w:tcPr>
          <w:p w14:paraId="6E2A1204" w14:textId="400111EB" w:rsidR="00E33DC7" w:rsidRPr="00FE174D" w:rsidRDefault="00E33DC7" w:rsidP="00E33DC7">
            <w:pPr>
              <w:spacing w:line="240" w:lineRule="auto"/>
              <w:ind w:firstLine="0"/>
              <w:jc w:val="center"/>
              <w:rPr>
                <w:rFonts w:eastAsia="Times New Roman" w:cs="Times New Roman"/>
                <w:color w:val="000000"/>
                <w:sz w:val="18"/>
                <w:szCs w:val="18"/>
                <w:lang w:eastAsia="ru-RU"/>
              </w:rPr>
            </w:pPr>
            <w:r>
              <w:rPr>
                <w:color w:val="000000"/>
                <w:sz w:val="18"/>
                <w:szCs w:val="18"/>
              </w:rPr>
              <w:t>100</w:t>
            </w:r>
          </w:p>
        </w:tc>
        <w:tc>
          <w:tcPr>
            <w:tcW w:w="1276" w:type="dxa"/>
            <w:tcBorders>
              <w:top w:val="nil"/>
              <w:left w:val="nil"/>
              <w:bottom w:val="single" w:sz="4" w:space="0" w:color="auto"/>
              <w:right w:val="single" w:sz="4" w:space="0" w:color="auto"/>
            </w:tcBorders>
            <w:vAlign w:val="center"/>
            <w:hideMark/>
          </w:tcPr>
          <w:p w14:paraId="5F02162B" w14:textId="559FE45E" w:rsidR="00E33DC7" w:rsidRPr="00FE174D" w:rsidRDefault="00E33DC7" w:rsidP="00E33DC7">
            <w:pPr>
              <w:spacing w:line="240" w:lineRule="auto"/>
              <w:ind w:firstLine="0"/>
              <w:jc w:val="center"/>
              <w:rPr>
                <w:rFonts w:eastAsia="Times New Roman" w:cs="Times New Roman"/>
                <w:color w:val="000000"/>
                <w:sz w:val="18"/>
                <w:szCs w:val="18"/>
                <w:lang w:eastAsia="ru-RU"/>
              </w:rPr>
            </w:pPr>
            <w:r>
              <w:rPr>
                <w:color w:val="000000"/>
                <w:sz w:val="18"/>
                <w:szCs w:val="18"/>
              </w:rPr>
              <w:t>100</w:t>
            </w:r>
          </w:p>
        </w:tc>
        <w:tc>
          <w:tcPr>
            <w:tcW w:w="1559" w:type="dxa"/>
            <w:tcBorders>
              <w:top w:val="nil"/>
              <w:left w:val="nil"/>
              <w:bottom w:val="single" w:sz="4" w:space="0" w:color="auto"/>
              <w:right w:val="single" w:sz="4" w:space="0" w:color="auto"/>
            </w:tcBorders>
            <w:vAlign w:val="center"/>
            <w:hideMark/>
          </w:tcPr>
          <w:p w14:paraId="6E194D0E" w14:textId="5830919A" w:rsidR="00E33DC7" w:rsidRPr="00FE174D" w:rsidRDefault="00E33DC7" w:rsidP="00E33DC7">
            <w:pPr>
              <w:spacing w:line="240" w:lineRule="auto"/>
              <w:ind w:firstLine="0"/>
              <w:jc w:val="center"/>
              <w:rPr>
                <w:rFonts w:eastAsia="Times New Roman" w:cs="Times New Roman"/>
                <w:color w:val="000000"/>
                <w:sz w:val="18"/>
                <w:szCs w:val="18"/>
                <w:lang w:eastAsia="ru-RU"/>
              </w:rPr>
            </w:pPr>
            <w:r>
              <w:rPr>
                <w:color w:val="000000"/>
                <w:sz w:val="18"/>
                <w:szCs w:val="18"/>
              </w:rPr>
              <w:t>Механическая и биологическая</w:t>
            </w:r>
          </w:p>
        </w:tc>
        <w:tc>
          <w:tcPr>
            <w:tcW w:w="850" w:type="dxa"/>
            <w:tcBorders>
              <w:top w:val="nil"/>
              <w:left w:val="nil"/>
              <w:bottom w:val="single" w:sz="4" w:space="0" w:color="auto"/>
              <w:right w:val="single" w:sz="4" w:space="0" w:color="auto"/>
            </w:tcBorders>
            <w:vAlign w:val="center"/>
            <w:hideMark/>
          </w:tcPr>
          <w:p w14:paraId="5BADFF54" w14:textId="18047B1F" w:rsidR="00E33DC7" w:rsidRPr="00FE174D" w:rsidRDefault="00E33DC7" w:rsidP="00E33DC7">
            <w:pPr>
              <w:spacing w:line="240" w:lineRule="auto"/>
              <w:ind w:firstLine="0"/>
              <w:jc w:val="center"/>
              <w:rPr>
                <w:rFonts w:eastAsia="Times New Roman" w:cs="Times New Roman"/>
                <w:color w:val="000000"/>
                <w:sz w:val="18"/>
                <w:szCs w:val="18"/>
                <w:lang w:eastAsia="ru-RU"/>
              </w:rPr>
            </w:pPr>
            <w:r>
              <w:rPr>
                <w:color w:val="000000"/>
                <w:sz w:val="18"/>
                <w:szCs w:val="18"/>
              </w:rPr>
              <w:t>100</w:t>
            </w:r>
          </w:p>
        </w:tc>
        <w:tc>
          <w:tcPr>
            <w:tcW w:w="1825" w:type="dxa"/>
            <w:tcBorders>
              <w:top w:val="nil"/>
              <w:left w:val="nil"/>
              <w:bottom w:val="single" w:sz="4" w:space="0" w:color="auto"/>
              <w:right w:val="single" w:sz="4" w:space="0" w:color="auto"/>
            </w:tcBorders>
            <w:vAlign w:val="center"/>
            <w:hideMark/>
          </w:tcPr>
          <w:p w14:paraId="3D29336D" w14:textId="73862792" w:rsidR="00E33DC7" w:rsidRPr="00FE174D" w:rsidRDefault="00E33DC7" w:rsidP="00E33DC7">
            <w:pPr>
              <w:spacing w:line="240" w:lineRule="auto"/>
              <w:ind w:firstLine="0"/>
              <w:jc w:val="center"/>
              <w:rPr>
                <w:rFonts w:eastAsia="Times New Roman" w:cs="Times New Roman"/>
                <w:color w:val="000000"/>
                <w:sz w:val="18"/>
                <w:szCs w:val="18"/>
                <w:lang w:eastAsia="ru-RU"/>
              </w:rPr>
            </w:pPr>
            <w:r>
              <w:rPr>
                <w:color w:val="000000"/>
                <w:sz w:val="18"/>
                <w:szCs w:val="18"/>
              </w:rPr>
              <w:t>р. Симеиха</w:t>
            </w:r>
          </w:p>
        </w:tc>
        <w:tc>
          <w:tcPr>
            <w:tcW w:w="1567" w:type="dxa"/>
            <w:tcBorders>
              <w:top w:val="nil"/>
              <w:left w:val="nil"/>
              <w:bottom w:val="single" w:sz="4" w:space="0" w:color="auto"/>
              <w:right w:val="single" w:sz="4" w:space="0" w:color="auto"/>
            </w:tcBorders>
            <w:vAlign w:val="center"/>
            <w:hideMark/>
          </w:tcPr>
          <w:p w14:paraId="70A6A460" w14:textId="79AC9645" w:rsidR="00E33DC7" w:rsidRPr="00FE174D" w:rsidRDefault="00E33DC7" w:rsidP="00E33DC7">
            <w:pPr>
              <w:spacing w:line="240" w:lineRule="auto"/>
              <w:ind w:firstLine="0"/>
              <w:jc w:val="center"/>
              <w:rPr>
                <w:rFonts w:eastAsia="Times New Roman" w:cs="Times New Roman"/>
                <w:color w:val="000000"/>
                <w:sz w:val="18"/>
                <w:szCs w:val="18"/>
                <w:lang w:eastAsia="ru-RU"/>
              </w:rPr>
            </w:pPr>
            <w:r>
              <w:rPr>
                <w:color w:val="000000"/>
                <w:sz w:val="18"/>
                <w:szCs w:val="18"/>
              </w:rPr>
              <w:t>трубный</w:t>
            </w:r>
          </w:p>
        </w:tc>
        <w:tc>
          <w:tcPr>
            <w:tcW w:w="1633" w:type="dxa"/>
            <w:tcBorders>
              <w:top w:val="nil"/>
              <w:left w:val="nil"/>
              <w:bottom w:val="single" w:sz="4" w:space="0" w:color="auto"/>
              <w:right w:val="single" w:sz="4" w:space="0" w:color="auto"/>
            </w:tcBorders>
            <w:vAlign w:val="center"/>
            <w:hideMark/>
          </w:tcPr>
          <w:p w14:paraId="43FCF787" w14:textId="4745839B" w:rsidR="00E33DC7" w:rsidRPr="00FE174D" w:rsidRDefault="00E33DC7" w:rsidP="00E33DC7">
            <w:pPr>
              <w:spacing w:line="240" w:lineRule="auto"/>
              <w:ind w:firstLine="0"/>
              <w:jc w:val="center"/>
              <w:rPr>
                <w:rFonts w:eastAsia="Times New Roman" w:cs="Times New Roman"/>
                <w:color w:val="000000"/>
                <w:sz w:val="18"/>
                <w:szCs w:val="18"/>
                <w:lang w:eastAsia="ru-RU"/>
              </w:rPr>
            </w:pPr>
            <w:r>
              <w:rPr>
                <w:color w:val="000000"/>
                <w:sz w:val="18"/>
                <w:szCs w:val="18"/>
              </w:rPr>
              <w:t>100</w:t>
            </w:r>
          </w:p>
        </w:tc>
        <w:tc>
          <w:tcPr>
            <w:tcW w:w="929" w:type="dxa"/>
            <w:tcBorders>
              <w:top w:val="nil"/>
              <w:left w:val="nil"/>
              <w:bottom w:val="single" w:sz="4" w:space="0" w:color="auto"/>
              <w:right w:val="single" w:sz="4" w:space="0" w:color="auto"/>
            </w:tcBorders>
            <w:vAlign w:val="center"/>
            <w:hideMark/>
          </w:tcPr>
          <w:p w14:paraId="5AB0CB3C" w14:textId="5687A171" w:rsidR="00E33DC7" w:rsidRPr="00FE174D" w:rsidRDefault="00E33DC7" w:rsidP="00E33DC7">
            <w:pPr>
              <w:spacing w:line="240" w:lineRule="auto"/>
              <w:ind w:firstLine="0"/>
              <w:jc w:val="center"/>
              <w:rPr>
                <w:rFonts w:eastAsia="Times New Roman" w:cs="Times New Roman"/>
                <w:color w:val="000000"/>
                <w:sz w:val="18"/>
                <w:szCs w:val="18"/>
                <w:lang w:eastAsia="ru-RU"/>
              </w:rPr>
            </w:pPr>
            <w:r>
              <w:rPr>
                <w:color w:val="000000"/>
                <w:sz w:val="18"/>
                <w:szCs w:val="18"/>
              </w:rPr>
              <w:t>200</w:t>
            </w:r>
          </w:p>
        </w:tc>
      </w:tr>
      <w:tr w:rsidR="00E33DC7" w:rsidRPr="00FE174D" w14:paraId="3827322C" w14:textId="77777777" w:rsidTr="00FE174D">
        <w:trPr>
          <w:trHeight w:val="480"/>
        </w:trPr>
        <w:tc>
          <w:tcPr>
            <w:tcW w:w="946" w:type="dxa"/>
            <w:tcBorders>
              <w:top w:val="nil"/>
              <w:left w:val="single" w:sz="4" w:space="0" w:color="auto"/>
              <w:bottom w:val="single" w:sz="4" w:space="0" w:color="auto"/>
              <w:right w:val="single" w:sz="4" w:space="0" w:color="auto"/>
            </w:tcBorders>
            <w:vAlign w:val="center"/>
            <w:hideMark/>
          </w:tcPr>
          <w:p w14:paraId="62B1FA19" w14:textId="12C8C4F8" w:rsidR="00E33DC7" w:rsidRPr="00FE174D" w:rsidRDefault="00E33DC7" w:rsidP="00E33DC7">
            <w:pPr>
              <w:spacing w:line="240" w:lineRule="auto"/>
              <w:ind w:firstLine="0"/>
              <w:jc w:val="center"/>
              <w:rPr>
                <w:rFonts w:eastAsia="Times New Roman" w:cs="Times New Roman"/>
                <w:color w:val="000000"/>
                <w:sz w:val="18"/>
                <w:szCs w:val="18"/>
                <w:lang w:eastAsia="ru-RU"/>
              </w:rPr>
            </w:pPr>
            <w:r>
              <w:rPr>
                <w:color w:val="000000"/>
                <w:sz w:val="18"/>
                <w:szCs w:val="18"/>
              </w:rPr>
              <w:t>11</w:t>
            </w:r>
          </w:p>
        </w:tc>
        <w:tc>
          <w:tcPr>
            <w:tcW w:w="2310" w:type="dxa"/>
            <w:tcBorders>
              <w:top w:val="nil"/>
              <w:left w:val="nil"/>
              <w:bottom w:val="single" w:sz="4" w:space="0" w:color="auto"/>
              <w:right w:val="single" w:sz="4" w:space="0" w:color="auto"/>
            </w:tcBorders>
            <w:vAlign w:val="center"/>
            <w:hideMark/>
          </w:tcPr>
          <w:p w14:paraId="60D46E71" w14:textId="16CE6670" w:rsidR="00E33DC7" w:rsidRPr="00FE174D" w:rsidRDefault="00E33DC7" w:rsidP="00E33DC7">
            <w:pPr>
              <w:spacing w:line="240" w:lineRule="auto"/>
              <w:ind w:firstLine="0"/>
              <w:jc w:val="center"/>
              <w:rPr>
                <w:rFonts w:eastAsia="Times New Roman" w:cs="Times New Roman"/>
                <w:color w:val="000000"/>
                <w:sz w:val="18"/>
                <w:szCs w:val="18"/>
                <w:lang w:eastAsia="ru-RU"/>
              </w:rPr>
            </w:pPr>
            <w:r>
              <w:rPr>
                <w:color w:val="000000"/>
                <w:sz w:val="18"/>
                <w:szCs w:val="18"/>
              </w:rPr>
              <w:t>Очистные сооружения сточных вод</w:t>
            </w:r>
          </w:p>
        </w:tc>
        <w:tc>
          <w:tcPr>
            <w:tcW w:w="1417" w:type="dxa"/>
            <w:tcBorders>
              <w:top w:val="nil"/>
              <w:left w:val="nil"/>
              <w:bottom w:val="single" w:sz="4" w:space="0" w:color="auto"/>
              <w:right w:val="single" w:sz="4" w:space="0" w:color="auto"/>
            </w:tcBorders>
            <w:vAlign w:val="center"/>
            <w:hideMark/>
          </w:tcPr>
          <w:p w14:paraId="509DCB54" w14:textId="3BDA58E9" w:rsidR="00E33DC7" w:rsidRPr="00FE174D" w:rsidRDefault="00E33DC7" w:rsidP="00E33DC7">
            <w:pPr>
              <w:spacing w:line="240" w:lineRule="auto"/>
              <w:ind w:firstLine="0"/>
              <w:jc w:val="center"/>
              <w:rPr>
                <w:rFonts w:eastAsia="Times New Roman" w:cs="Times New Roman"/>
                <w:color w:val="000000"/>
                <w:sz w:val="18"/>
                <w:szCs w:val="18"/>
                <w:lang w:eastAsia="ru-RU"/>
              </w:rPr>
            </w:pPr>
            <w:r>
              <w:rPr>
                <w:color w:val="000000"/>
                <w:sz w:val="18"/>
                <w:szCs w:val="18"/>
              </w:rPr>
              <w:t>д. Мостовая</w:t>
            </w:r>
          </w:p>
        </w:tc>
        <w:tc>
          <w:tcPr>
            <w:tcW w:w="2126" w:type="dxa"/>
            <w:tcBorders>
              <w:top w:val="nil"/>
              <w:left w:val="nil"/>
              <w:bottom w:val="single" w:sz="4" w:space="0" w:color="auto"/>
              <w:right w:val="single" w:sz="4" w:space="0" w:color="auto"/>
            </w:tcBorders>
            <w:vAlign w:val="center"/>
            <w:hideMark/>
          </w:tcPr>
          <w:p w14:paraId="6499A6D2" w14:textId="2F5E5EF9" w:rsidR="0057100B" w:rsidRDefault="0057100B" w:rsidP="00E33DC7">
            <w:pPr>
              <w:spacing w:line="240" w:lineRule="auto"/>
              <w:ind w:firstLine="0"/>
              <w:jc w:val="center"/>
              <w:rPr>
                <w:color w:val="000000"/>
                <w:sz w:val="18"/>
                <w:szCs w:val="18"/>
              </w:rPr>
            </w:pPr>
            <w:r>
              <w:rPr>
                <w:color w:val="000000"/>
                <w:sz w:val="18"/>
                <w:szCs w:val="18"/>
              </w:rPr>
              <w:t>д. Мостовая,</w:t>
            </w:r>
          </w:p>
          <w:p w14:paraId="508E2D08" w14:textId="080C8D69" w:rsidR="00E33DC7" w:rsidRPr="00FE174D" w:rsidRDefault="00E33DC7" w:rsidP="00E33DC7">
            <w:pPr>
              <w:spacing w:line="240" w:lineRule="auto"/>
              <w:ind w:firstLine="0"/>
              <w:jc w:val="center"/>
              <w:rPr>
                <w:rFonts w:eastAsia="Times New Roman" w:cs="Times New Roman"/>
                <w:color w:val="000000"/>
                <w:sz w:val="18"/>
                <w:szCs w:val="18"/>
                <w:lang w:eastAsia="ru-RU"/>
              </w:rPr>
            </w:pPr>
            <w:r>
              <w:rPr>
                <w:color w:val="000000"/>
                <w:sz w:val="18"/>
                <w:szCs w:val="18"/>
              </w:rPr>
              <w:t>Кадастровый номер ЗУ: 59:32:1100001:2665</w:t>
            </w:r>
          </w:p>
        </w:tc>
        <w:tc>
          <w:tcPr>
            <w:tcW w:w="2268" w:type="dxa"/>
            <w:tcBorders>
              <w:top w:val="nil"/>
              <w:left w:val="nil"/>
              <w:bottom w:val="single" w:sz="4" w:space="0" w:color="auto"/>
              <w:right w:val="single" w:sz="4" w:space="0" w:color="auto"/>
            </w:tcBorders>
            <w:vAlign w:val="center"/>
            <w:hideMark/>
          </w:tcPr>
          <w:p w14:paraId="79626BBD" w14:textId="3DDB8C62" w:rsidR="00E33DC7" w:rsidRPr="00FE174D" w:rsidRDefault="00E33DC7" w:rsidP="00E33DC7">
            <w:pPr>
              <w:spacing w:line="240" w:lineRule="auto"/>
              <w:ind w:firstLine="0"/>
              <w:jc w:val="center"/>
              <w:rPr>
                <w:rFonts w:eastAsia="Times New Roman" w:cs="Times New Roman"/>
                <w:color w:val="000000"/>
                <w:sz w:val="18"/>
                <w:szCs w:val="18"/>
                <w:lang w:eastAsia="ru-RU"/>
              </w:rPr>
            </w:pPr>
            <w:r>
              <w:rPr>
                <w:color w:val="000000"/>
                <w:sz w:val="18"/>
                <w:szCs w:val="18"/>
              </w:rPr>
              <w:t>ООО "Юг-Сервис"</w:t>
            </w:r>
          </w:p>
        </w:tc>
        <w:tc>
          <w:tcPr>
            <w:tcW w:w="1418" w:type="dxa"/>
            <w:tcBorders>
              <w:top w:val="nil"/>
              <w:left w:val="nil"/>
              <w:bottom w:val="single" w:sz="4" w:space="0" w:color="auto"/>
              <w:right w:val="single" w:sz="4" w:space="0" w:color="auto"/>
            </w:tcBorders>
            <w:vAlign w:val="center"/>
            <w:hideMark/>
          </w:tcPr>
          <w:p w14:paraId="4FCC17B6" w14:textId="238B103F" w:rsidR="00E33DC7" w:rsidRPr="00FE174D" w:rsidRDefault="00E33DC7" w:rsidP="00E33DC7">
            <w:pPr>
              <w:spacing w:line="240" w:lineRule="auto"/>
              <w:ind w:firstLine="0"/>
              <w:jc w:val="center"/>
              <w:rPr>
                <w:rFonts w:eastAsia="Times New Roman" w:cs="Times New Roman"/>
                <w:color w:val="000000"/>
                <w:sz w:val="18"/>
                <w:szCs w:val="18"/>
                <w:lang w:eastAsia="ru-RU"/>
              </w:rPr>
            </w:pPr>
            <w:r>
              <w:rPr>
                <w:color w:val="000000"/>
                <w:sz w:val="18"/>
                <w:szCs w:val="18"/>
              </w:rPr>
              <w:t>1982</w:t>
            </w:r>
          </w:p>
        </w:tc>
        <w:tc>
          <w:tcPr>
            <w:tcW w:w="1134" w:type="dxa"/>
            <w:tcBorders>
              <w:top w:val="nil"/>
              <w:left w:val="nil"/>
              <w:bottom w:val="single" w:sz="4" w:space="0" w:color="auto"/>
              <w:right w:val="single" w:sz="4" w:space="0" w:color="auto"/>
            </w:tcBorders>
            <w:vAlign w:val="center"/>
            <w:hideMark/>
          </w:tcPr>
          <w:p w14:paraId="63B68A3D" w14:textId="40718EF4" w:rsidR="00E33DC7" w:rsidRPr="00FE174D" w:rsidRDefault="00E33DC7" w:rsidP="00E33DC7">
            <w:pPr>
              <w:spacing w:line="240" w:lineRule="auto"/>
              <w:ind w:firstLine="0"/>
              <w:jc w:val="center"/>
              <w:rPr>
                <w:rFonts w:eastAsia="Times New Roman" w:cs="Times New Roman"/>
                <w:color w:val="000000"/>
                <w:sz w:val="18"/>
                <w:szCs w:val="18"/>
                <w:lang w:eastAsia="ru-RU"/>
              </w:rPr>
            </w:pPr>
            <w:r>
              <w:rPr>
                <w:color w:val="000000"/>
                <w:sz w:val="18"/>
                <w:szCs w:val="18"/>
              </w:rPr>
              <w:t>100</w:t>
            </w:r>
          </w:p>
        </w:tc>
        <w:tc>
          <w:tcPr>
            <w:tcW w:w="1276" w:type="dxa"/>
            <w:tcBorders>
              <w:top w:val="nil"/>
              <w:left w:val="nil"/>
              <w:bottom w:val="single" w:sz="4" w:space="0" w:color="auto"/>
              <w:right w:val="single" w:sz="4" w:space="0" w:color="auto"/>
            </w:tcBorders>
            <w:vAlign w:val="center"/>
            <w:hideMark/>
          </w:tcPr>
          <w:p w14:paraId="6CE2404A" w14:textId="34822CB3" w:rsidR="00E33DC7" w:rsidRPr="00FE174D" w:rsidRDefault="00E33DC7" w:rsidP="00E33DC7">
            <w:pPr>
              <w:spacing w:line="240" w:lineRule="auto"/>
              <w:ind w:firstLine="0"/>
              <w:jc w:val="center"/>
              <w:rPr>
                <w:rFonts w:eastAsia="Times New Roman" w:cs="Times New Roman"/>
                <w:color w:val="000000"/>
                <w:sz w:val="18"/>
                <w:szCs w:val="18"/>
                <w:lang w:eastAsia="ru-RU"/>
              </w:rPr>
            </w:pPr>
            <w:r>
              <w:rPr>
                <w:color w:val="000000"/>
                <w:sz w:val="18"/>
                <w:szCs w:val="18"/>
              </w:rPr>
              <w:t>20</w:t>
            </w:r>
          </w:p>
        </w:tc>
        <w:tc>
          <w:tcPr>
            <w:tcW w:w="1559" w:type="dxa"/>
            <w:tcBorders>
              <w:top w:val="nil"/>
              <w:left w:val="nil"/>
              <w:bottom w:val="single" w:sz="4" w:space="0" w:color="auto"/>
              <w:right w:val="single" w:sz="4" w:space="0" w:color="auto"/>
            </w:tcBorders>
            <w:vAlign w:val="center"/>
            <w:hideMark/>
          </w:tcPr>
          <w:p w14:paraId="3EC959EF" w14:textId="02DBF4D4" w:rsidR="00E33DC7" w:rsidRPr="00FE174D" w:rsidRDefault="00E33DC7" w:rsidP="00E33DC7">
            <w:pPr>
              <w:spacing w:line="240" w:lineRule="auto"/>
              <w:ind w:firstLine="0"/>
              <w:jc w:val="center"/>
              <w:rPr>
                <w:rFonts w:eastAsia="Times New Roman" w:cs="Times New Roman"/>
                <w:color w:val="000000"/>
                <w:sz w:val="18"/>
                <w:szCs w:val="18"/>
                <w:lang w:eastAsia="ru-RU"/>
              </w:rPr>
            </w:pPr>
            <w:r>
              <w:rPr>
                <w:color w:val="000000"/>
                <w:sz w:val="18"/>
                <w:szCs w:val="18"/>
              </w:rPr>
              <w:t>Механическая и биологическая</w:t>
            </w:r>
          </w:p>
        </w:tc>
        <w:tc>
          <w:tcPr>
            <w:tcW w:w="850" w:type="dxa"/>
            <w:tcBorders>
              <w:top w:val="nil"/>
              <w:left w:val="nil"/>
              <w:bottom w:val="single" w:sz="4" w:space="0" w:color="auto"/>
              <w:right w:val="single" w:sz="4" w:space="0" w:color="auto"/>
            </w:tcBorders>
            <w:vAlign w:val="center"/>
            <w:hideMark/>
          </w:tcPr>
          <w:p w14:paraId="4D8BF3D3" w14:textId="40168027" w:rsidR="00E33DC7" w:rsidRPr="00FE174D" w:rsidRDefault="00E33DC7" w:rsidP="00E33DC7">
            <w:pPr>
              <w:spacing w:line="240" w:lineRule="auto"/>
              <w:ind w:firstLine="0"/>
              <w:jc w:val="center"/>
              <w:rPr>
                <w:rFonts w:eastAsia="Times New Roman" w:cs="Times New Roman"/>
                <w:color w:val="000000"/>
                <w:sz w:val="18"/>
                <w:szCs w:val="18"/>
                <w:lang w:eastAsia="ru-RU"/>
              </w:rPr>
            </w:pPr>
            <w:r>
              <w:rPr>
                <w:color w:val="000000"/>
                <w:sz w:val="18"/>
                <w:szCs w:val="18"/>
              </w:rPr>
              <w:t>75</w:t>
            </w:r>
          </w:p>
        </w:tc>
        <w:tc>
          <w:tcPr>
            <w:tcW w:w="1825" w:type="dxa"/>
            <w:tcBorders>
              <w:top w:val="nil"/>
              <w:left w:val="nil"/>
              <w:bottom w:val="single" w:sz="4" w:space="0" w:color="auto"/>
              <w:right w:val="single" w:sz="4" w:space="0" w:color="auto"/>
            </w:tcBorders>
            <w:vAlign w:val="center"/>
            <w:hideMark/>
          </w:tcPr>
          <w:p w14:paraId="0D15C2DE" w14:textId="27AA4EAA" w:rsidR="00E33DC7" w:rsidRPr="00FE174D" w:rsidRDefault="00E33DC7" w:rsidP="00E33DC7">
            <w:pPr>
              <w:spacing w:line="240" w:lineRule="auto"/>
              <w:ind w:firstLine="0"/>
              <w:jc w:val="center"/>
              <w:rPr>
                <w:rFonts w:eastAsia="Times New Roman" w:cs="Times New Roman"/>
                <w:color w:val="000000"/>
                <w:sz w:val="18"/>
                <w:szCs w:val="18"/>
                <w:lang w:eastAsia="ru-RU"/>
              </w:rPr>
            </w:pPr>
            <w:r>
              <w:rPr>
                <w:color w:val="000000"/>
                <w:sz w:val="18"/>
                <w:szCs w:val="18"/>
              </w:rPr>
              <w:t>р. Савалеиха</w:t>
            </w:r>
          </w:p>
        </w:tc>
        <w:tc>
          <w:tcPr>
            <w:tcW w:w="1567" w:type="dxa"/>
            <w:tcBorders>
              <w:top w:val="nil"/>
              <w:left w:val="nil"/>
              <w:bottom w:val="single" w:sz="4" w:space="0" w:color="auto"/>
              <w:right w:val="single" w:sz="4" w:space="0" w:color="auto"/>
            </w:tcBorders>
            <w:vAlign w:val="center"/>
            <w:hideMark/>
          </w:tcPr>
          <w:p w14:paraId="16E170A1" w14:textId="38731DFE" w:rsidR="00E33DC7" w:rsidRPr="00FE174D" w:rsidRDefault="00E33DC7" w:rsidP="00E33DC7">
            <w:pPr>
              <w:spacing w:line="240" w:lineRule="auto"/>
              <w:ind w:firstLine="0"/>
              <w:jc w:val="center"/>
              <w:rPr>
                <w:rFonts w:eastAsia="Times New Roman" w:cs="Times New Roman"/>
                <w:color w:val="000000"/>
                <w:sz w:val="18"/>
                <w:szCs w:val="18"/>
                <w:lang w:eastAsia="ru-RU"/>
              </w:rPr>
            </w:pPr>
            <w:r>
              <w:rPr>
                <w:color w:val="000000"/>
                <w:sz w:val="18"/>
                <w:szCs w:val="18"/>
              </w:rPr>
              <w:t>трубный</w:t>
            </w:r>
          </w:p>
        </w:tc>
        <w:tc>
          <w:tcPr>
            <w:tcW w:w="1633" w:type="dxa"/>
            <w:tcBorders>
              <w:top w:val="nil"/>
              <w:left w:val="nil"/>
              <w:bottom w:val="single" w:sz="4" w:space="0" w:color="auto"/>
              <w:right w:val="single" w:sz="4" w:space="0" w:color="auto"/>
            </w:tcBorders>
            <w:vAlign w:val="center"/>
            <w:hideMark/>
          </w:tcPr>
          <w:p w14:paraId="61AA89E2" w14:textId="7970BB3C" w:rsidR="00E33DC7" w:rsidRPr="00FE174D" w:rsidRDefault="00E33DC7" w:rsidP="00E33DC7">
            <w:pPr>
              <w:spacing w:line="240" w:lineRule="auto"/>
              <w:ind w:firstLine="0"/>
              <w:jc w:val="center"/>
              <w:rPr>
                <w:rFonts w:eastAsia="Times New Roman" w:cs="Times New Roman"/>
                <w:color w:val="000000"/>
                <w:sz w:val="18"/>
                <w:szCs w:val="18"/>
                <w:lang w:eastAsia="ru-RU"/>
              </w:rPr>
            </w:pPr>
            <w:r>
              <w:rPr>
                <w:color w:val="000000"/>
                <w:sz w:val="18"/>
                <w:szCs w:val="18"/>
              </w:rPr>
              <w:t>300</w:t>
            </w:r>
          </w:p>
        </w:tc>
        <w:tc>
          <w:tcPr>
            <w:tcW w:w="929" w:type="dxa"/>
            <w:tcBorders>
              <w:top w:val="nil"/>
              <w:left w:val="nil"/>
              <w:bottom w:val="single" w:sz="4" w:space="0" w:color="auto"/>
              <w:right w:val="single" w:sz="4" w:space="0" w:color="auto"/>
            </w:tcBorders>
            <w:vAlign w:val="center"/>
            <w:hideMark/>
          </w:tcPr>
          <w:p w14:paraId="6678822F" w14:textId="4DBD5144" w:rsidR="00E33DC7" w:rsidRPr="00FE174D" w:rsidRDefault="00E33DC7" w:rsidP="00E33DC7">
            <w:pPr>
              <w:spacing w:line="240" w:lineRule="auto"/>
              <w:ind w:firstLine="0"/>
              <w:jc w:val="center"/>
              <w:rPr>
                <w:rFonts w:eastAsia="Times New Roman" w:cs="Times New Roman"/>
                <w:color w:val="000000"/>
                <w:sz w:val="18"/>
                <w:szCs w:val="18"/>
                <w:lang w:eastAsia="ru-RU"/>
              </w:rPr>
            </w:pPr>
            <w:r>
              <w:rPr>
                <w:color w:val="000000"/>
                <w:sz w:val="18"/>
                <w:szCs w:val="18"/>
              </w:rPr>
              <w:t>200</w:t>
            </w:r>
          </w:p>
        </w:tc>
      </w:tr>
      <w:tr w:rsidR="00E33DC7" w:rsidRPr="00FE174D" w14:paraId="324DC3DB" w14:textId="77777777" w:rsidTr="00FE174D">
        <w:trPr>
          <w:trHeight w:val="480"/>
        </w:trPr>
        <w:tc>
          <w:tcPr>
            <w:tcW w:w="946" w:type="dxa"/>
            <w:tcBorders>
              <w:top w:val="nil"/>
              <w:left w:val="single" w:sz="4" w:space="0" w:color="auto"/>
              <w:bottom w:val="single" w:sz="4" w:space="0" w:color="auto"/>
              <w:right w:val="single" w:sz="4" w:space="0" w:color="auto"/>
            </w:tcBorders>
            <w:vAlign w:val="center"/>
            <w:hideMark/>
          </w:tcPr>
          <w:p w14:paraId="52BC8771" w14:textId="1E1FC222" w:rsidR="00E33DC7" w:rsidRPr="00FE174D" w:rsidRDefault="00E33DC7" w:rsidP="00E33DC7">
            <w:pPr>
              <w:spacing w:line="240" w:lineRule="auto"/>
              <w:ind w:firstLine="0"/>
              <w:jc w:val="center"/>
              <w:rPr>
                <w:rFonts w:eastAsia="Times New Roman" w:cs="Times New Roman"/>
                <w:color w:val="000000"/>
                <w:sz w:val="18"/>
                <w:szCs w:val="18"/>
                <w:lang w:eastAsia="ru-RU"/>
              </w:rPr>
            </w:pPr>
            <w:r>
              <w:rPr>
                <w:color w:val="000000"/>
                <w:sz w:val="18"/>
                <w:szCs w:val="18"/>
              </w:rPr>
              <w:t>12</w:t>
            </w:r>
          </w:p>
        </w:tc>
        <w:tc>
          <w:tcPr>
            <w:tcW w:w="2310" w:type="dxa"/>
            <w:tcBorders>
              <w:top w:val="nil"/>
              <w:left w:val="nil"/>
              <w:bottom w:val="single" w:sz="4" w:space="0" w:color="auto"/>
              <w:right w:val="single" w:sz="4" w:space="0" w:color="auto"/>
            </w:tcBorders>
            <w:vAlign w:val="center"/>
            <w:hideMark/>
          </w:tcPr>
          <w:p w14:paraId="25A4E281" w14:textId="6D2519B8" w:rsidR="00E33DC7" w:rsidRPr="00FE174D" w:rsidRDefault="00E33DC7" w:rsidP="00E33DC7">
            <w:pPr>
              <w:spacing w:line="240" w:lineRule="auto"/>
              <w:ind w:firstLine="0"/>
              <w:jc w:val="center"/>
              <w:rPr>
                <w:rFonts w:eastAsia="Times New Roman" w:cs="Times New Roman"/>
                <w:color w:val="000000"/>
                <w:sz w:val="18"/>
                <w:szCs w:val="18"/>
                <w:lang w:eastAsia="ru-RU"/>
              </w:rPr>
            </w:pPr>
            <w:r>
              <w:rPr>
                <w:color w:val="000000"/>
                <w:sz w:val="18"/>
                <w:szCs w:val="18"/>
              </w:rPr>
              <w:t>Очистные сооружения сточных вод</w:t>
            </w:r>
          </w:p>
        </w:tc>
        <w:tc>
          <w:tcPr>
            <w:tcW w:w="1417" w:type="dxa"/>
            <w:tcBorders>
              <w:top w:val="nil"/>
              <w:left w:val="nil"/>
              <w:bottom w:val="single" w:sz="4" w:space="0" w:color="auto"/>
              <w:right w:val="single" w:sz="4" w:space="0" w:color="auto"/>
            </w:tcBorders>
            <w:vAlign w:val="center"/>
            <w:hideMark/>
          </w:tcPr>
          <w:p w14:paraId="41922A48" w14:textId="37AD0EB7" w:rsidR="00E33DC7" w:rsidRPr="00FE174D" w:rsidRDefault="00E33DC7" w:rsidP="00E33DC7">
            <w:pPr>
              <w:spacing w:line="240" w:lineRule="auto"/>
              <w:ind w:firstLine="0"/>
              <w:jc w:val="center"/>
              <w:rPr>
                <w:rFonts w:eastAsia="Times New Roman" w:cs="Times New Roman"/>
                <w:color w:val="000000"/>
                <w:sz w:val="18"/>
                <w:szCs w:val="18"/>
                <w:lang w:eastAsia="ru-RU"/>
              </w:rPr>
            </w:pPr>
            <w:r>
              <w:rPr>
                <w:color w:val="000000"/>
                <w:sz w:val="18"/>
                <w:szCs w:val="18"/>
              </w:rPr>
              <w:t>п. Мулянка</w:t>
            </w:r>
          </w:p>
        </w:tc>
        <w:tc>
          <w:tcPr>
            <w:tcW w:w="2126" w:type="dxa"/>
            <w:tcBorders>
              <w:top w:val="nil"/>
              <w:left w:val="nil"/>
              <w:bottom w:val="single" w:sz="4" w:space="0" w:color="auto"/>
              <w:right w:val="single" w:sz="4" w:space="0" w:color="auto"/>
            </w:tcBorders>
            <w:vAlign w:val="center"/>
            <w:hideMark/>
          </w:tcPr>
          <w:p w14:paraId="69C3EB0B" w14:textId="1BEF7C02" w:rsidR="0057100B" w:rsidRDefault="0057100B" w:rsidP="00E33DC7">
            <w:pPr>
              <w:spacing w:line="240" w:lineRule="auto"/>
              <w:ind w:firstLine="0"/>
              <w:jc w:val="center"/>
              <w:rPr>
                <w:color w:val="000000"/>
                <w:sz w:val="18"/>
                <w:szCs w:val="18"/>
              </w:rPr>
            </w:pPr>
            <w:r>
              <w:rPr>
                <w:color w:val="000000"/>
                <w:sz w:val="18"/>
                <w:szCs w:val="18"/>
              </w:rPr>
              <w:t>п. Мулянка,</w:t>
            </w:r>
          </w:p>
          <w:p w14:paraId="1F6CE792" w14:textId="526E3A6B" w:rsidR="00E33DC7" w:rsidRPr="00FE174D" w:rsidRDefault="00E33DC7" w:rsidP="00E33DC7">
            <w:pPr>
              <w:spacing w:line="240" w:lineRule="auto"/>
              <w:ind w:firstLine="0"/>
              <w:jc w:val="center"/>
              <w:rPr>
                <w:rFonts w:eastAsia="Times New Roman" w:cs="Times New Roman"/>
                <w:color w:val="000000"/>
                <w:sz w:val="18"/>
                <w:szCs w:val="18"/>
                <w:lang w:eastAsia="ru-RU"/>
              </w:rPr>
            </w:pPr>
            <w:r>
              <w:rPr>
                <w:color w:val="000000"/>
                <w:sz w:val="18"/>
                <w:szCs w:val="18"/>
              </w:rPr>
              <w:t>Кадастровый номер ЗУ: 59:32:1220001:2537</w:t>
            </w:r>
          </w:p>
        </w:tc>
        <w:tc>
          <w:tcPr>
            <w:tcW w:w="2268" w:type="dxa"/>
            <w:tcBorders>
              <w:top w:val="nil"/>
              <w:left w:val="nil"/>
              <w:bottom w:val="single" w:sz="4" w:space="0" w:color="auto"/>
              <w:right w:val="single" w:sz="4" w:space="0" w:color="auto"/>
            </w:tcBorders>
            <w:vAlign w:val="center"/>
            <w:hideMark/>
          </w:tcPr>
          <w:p w14:paraId="2FFC9698" w14:textId="4F331EDC" w:rsidR="00E33DC7" w:rsidRPr="00FE174D" w:rsidRDefault="00E33DC7" w:rsidP="00E33DC7">
            <w:pPr>
              <w:spacing w:line="240" w:lineRule="auto"/>
              <w:ind w:firstLine="0"/>
              <w:jc w:val="center"/>
              <w:rPr>
                <w:rFonts w:eastAsia="Times New Roman" w:cs="Times New Roman"/>
                <w:color w:val="000000"/>
                <w:sz w:val="18"/>
                <w:szCs w:val="18"/>
                <w:lang w:eastAsia="ru-RU"/>
              </w:rPr>
            </w:pPr>
            <w:r>
              <w:rPr>
                <w:color w:val="000000"/>
                <w:sz w:val="18"/>
                <w:szCs w:val="18"/>
              </w:rPr>
              <w:t>ООО "Юг-Сервис"</w:t>
            </w:r>
          </w:p>
        </w:tc>
        <w:tc>
          <w:tcPr>
            <w:tcW w:w="1418" w:type="dxa"/>
            <w:tcBorders>
              <w:top w:val="nil"/>
              <w:left w:val="nil"/>
              <w:bottom w:val="single" w:sz="4" w:space="0" w:color="auto"/>
              <w:right w:val="single" w:sz="4" w:space="0" w:color="auto"/>
            </w:tcBorders>
            <w:vAlign w:val="center"/>
            <w:hideMark/>
          </w:tcPr>
          <w:p w14:paraId="082A14CC" w14:textId="17EC50B1" w:rsidR="00E33DC7" w:rsidRPr="00FE174D" w:rsidRDefault="00E33DC7" w:rsidP="00E33DC7">
            <w:pPr>
              <w:spacing w:line="240" w:lineRule="auto"/>
              <w:ind w:firstLine="0"/>
              <w:jc w:val="center"/>
              <w:rPr>
                <w:rFonts w:eastAsia="Times New Roman" w:cs="Times New Roman"/>
                <w:color w:val="000000"/>
                <w:sz w:val="18"/>
                <w:szCs w:val="18"/>
                <w:lang w:eastAsia="ru-RU"/>
              </w:rPr>
            </w:pPr>
            <w:r>
              <w:rPr>
                <w:color w:val="000000"/>
                <w:sz w:val="18"/>
                <w:szCs w:val="18"/>
              </w:rPr>
              <w:t>1989</w:t>
            </w:r>
          </w:p>
        </w:tc>
        <w:tc>
          <w:tcPr>
            <w:tcW w:w="1134" w:type="dxa"/>
            <w:tcBorders>
              <w:top w:val="nil"/>
              <w:left w:val="nil"/>
              <w:bottom w:val="single" w:sz="4" w:space="0" w:color="auto"/>
              <w:right w:val="single" w:sz="4" w:space="0" w:color="auto"/>
            </w:tcBorders>
            <w:vAlign w:val="center"/>
            <w:hideMark/>
          </w:tcPr>
          <w:p w14:paraId="516C85D7" w14:textId="3E7A7AED" w:rsidR="00E33DC7" w:rsidRPr="00FE174D" w:rsidRDefault="00E33DC7" w:rsidP="00E33DC7">
            <w:pPr>
              <w:spacing w:line="240" w:lineRule="auto"/>
              <w:ind w:firstLine="0"/>
              <w:jc w:val="center"/>
              <w:rPr>
                <w:rFonts w:eastAsia="Times New Roman" w:cs="Times New Roman"/>
                <w:color w:val="000000"/>
                <w:sz w:val="18"/>
                <w:szCs w:val="18"/>
                <w:lang w:eastAsia="ru-RU"/>
              </w:rPr>
            </w:pPr>
            <w:r>
              <w:rPr>
                <w:color w:val="000000"/>
                <w:sz w:val="18"/>
                <w:szCs w:val="18"/>
              </w:rPr>
              <w:t>700</w:t>
            </w:r>
          </w:p>
        </w:tc>
        <w:tc>
          <w:tcPr>
            <w:tcW w:w="1276" w:type="dxa"/>
            <w:tcBorders>
              <w:top w:val="nil"/>
              <w:left w:val="nil"/>
              <w:bottom w:val="single" w:sz="4" w:space="0" w:color="auto"/>
              <w:right w:val="single" w:sz="4" w:space="0" w:color="auto"/>
            </w:tcBorders>
            <w:vAlign w:val="center"/>
            <w:hideMark/>
          </w:tcPr>
          <w:p w14:paraId="4B5757A1" w14:textId="2856ACAC" w:rsidR="00E33DC7" w:rsidRPr="00FE174D" w:rsidRDefault="00E33DC7" w:rsidP="00E33DC7">
            <w:pPr>
              <w:spacing w:line="240" w:lineRule="auto"/>
              <w:ind w:firstLine="0"/>
              <w:jc w:val="center"/>
              <w:rPr>
                <w:rFonts w:eastAsia="Times New Roman" w:cs="Times New Roman"/>
                <w:color w:val="000000"/>
                <w:sz w:val="18"/>
                <w:szCs w:val="18"/>
                <w:lang w:eastAsia="ru-RU"/>
              </w:rPr>
            </w:pPr>
            <w:r>
              <w:rPr>
                <w:color w:val="000000"/>
                <w:sz w:val="18"/>
                <w:szCs w:val="18"/>
              </w:rPr>
              <w:t>170</w:t>
            </w:r>
          </w:p>
        </w:tc>
        <w:tc>
          <w:tcPr>
            <w:tcW w:w="1559" w:type="dxa"/>
            <w:tcBorders>
              <w:top w:val="nil"/>
              <w:left w:val="nil"/>
              <w:bottom w:val="single" w:sz="4" w:space="0" w:color="auto"/>
              <w:right w:val="single" w:sz="4" w:space="0" w:color="auto"/>
            </w:tcBorders>
            <w:vAlign w:val="center"/>
            <w:hideMark/>
          </w:tcPr>
          <w:p w14:paraId="70C9A31D" w14:textId="30A570EE" w:rsidR="00E33DC7" w:rsidRPr="00FE174D" w:rsidRDefault="00E33DC7" w:rsidP="00E33DC7">
            <w:pPr>
              <w:spacing w:line="240" w:lineRule="auto"/>
              <w:ind w:firstLine="0"/>
              <w:jc w:val="center"/>
              <w:rPr>
                <w:rFonts w:eastAsia="Times New Roman" w:cs="Times New Roman"/>
                <w:color w:val="000000"/>
                <w:sz w:val="18"/>
                <w:szCs w:val="18"/>
                <w:lang w:eastAsia="ru-RU"/>
              </w:rPr>
            </w:pPr>
            <w:r>
              <w:rPr>
                <w:color w:val="000000"/>
                <w:sz w:val="18"/>
                <w:szCs w:val="18"/>
              </w:rPr>
              <w:t>Механическая и биологическая</w:t>
            </w:r>
          </w:p>
        </w:tc>
        <w:tc>
          <w:tcPr>
            <w:tcW w:w="850" w:type="dxa"/>
            <w:tcBorders>
              <w:top w:val="nil"/>
              <w:left w:val="nil"/>
              <w:bottom w:val="single" w:sz="4" w:space="0" w:color="auto"/>
              <w:right w:val="single" w:sz="4" w:space="0" w:color="auto"/>
            </w:tcBorders>
            <w:vAlign w:val="center"/>
            <w:hideMark/>
          </w:tcPr>
          <w:p w14:paraId="02837165" w14:textId="12671C5C" w:rsidR="00E33DC7" w:rsidRPr="00FE174D" w:rsidRDefault="00E33DC7" w:rsidP="00E33DC7">
            <w:pPr>
              <w:spacing w:line="240" w:lineRule="auto"/>
              <w:ind w:firstLine="0"/>
              <w:jc w:val="center"/>
              <w:rPr>
                <w:rFonts w:eastAsia="Times New Roman" w:cs="Times New Roman"/>
                <w:color w:val="000000"/>
                <w:sz w:val="18"/>
                <w:szCs w:val="18"/>
                <w:lang w:eastAsia="ru-RU"/>
              </w:rPr>
            </w:pPr>
            <w:r>
              <w:rPr>
                <w:color w:val="000000"/>
                <w:sz w:val="18"/>
                <w:szCs w:val="18"/>
              </w:rPr>
              <w:t>98</w:t>
            </w:r>
          </w:p>
        </w:tc>
        <w:tc>
          <w:tcPr>
            <w:tcW w:w="1825" w:type="dxa"/>
            <w:tcBorders>
              <w:top w:val="nil"/>
              <w:left w:val="nil"/>
              <w:bottom w:val="single" w:sz="4" w:space="0" w:color="auto"/>
              <w:right w:val="single" w:sz="4" w:space="0" w:color="auto"/>
            </w:tcBorders>
            <w:vAlign w:val="center"/>
            <w:hideMark/>
          </w:tcPr>
          <w:p w14:paraId="07A1EBDD" w14:textId="57E5DC17" w:rsidR="00E33DC7" w:rsidRPr="00FE174D" w:rsidRDefault="00E33DC7" w:rsidP="00E33DC7">
            <w:pPr>
              <w:spacing w:line="240" w:lineRule="auto"/>
              <w:ind w:firstLine="0"/>
              <w:jc w:val="center"/>
              <w:rPr>
                <w:rFonts w:eastAsia="Times New Roman" w:cs="Times New Roman"/>
                <w:color w:val="000000"/>
                <w:sz w:val="18"/>
                <w:szCs w:val="18"/>
                <w:lang w:eastAsia="ru-RU"/>
              </w:rPr>
            </w:pPr>
            <w:r>
              <w:rPr>
                <w:color w:val="000000"/>
                <w:sz w:val="18"/>
                <w:szCs w:val="18"/>
              </w:rPr>
              <w:t>р. Сыра</w:t>
            </w:r>
          </w:p>
        </w:tc>
        <w:tc>
          <w:tcPr>
            <w:tcW w:w="1567" w:type="dxa"/>
            <w:tcBorders>
              <w:top w:val="nil"/>
              <w:left w:val="nil"/>
              <w:bottom w:val="single" w:sz="4" w:space="0" w:color="auto"/>
              <w:right w:val="single" w:sz="4" w:space="0" w:color="auto"/>
            </w:tcBorders>
            <w:vAlign w:val="center"/>
            <w:hideMark/>
          </w:tcPr>
          <w:p w14:paraId="69E22B4B" w14:textId="363EE710" w:rsidR="00E33DC7" w:rsidRPr="00FE174D" w:rsidRDefault="00E33DC7" w:rsidP="00E33DC7">
            <w:pPr>
              <w:spacing w:line="240" w:lineRule="auto"/>
              <w:ind w:firstLine="0"/>
              <w:jc w:val="center"/>
              <w:rPr>
                <w:rFonts w:eastAsia="Times New Roman" w:cs="Times New Roman"/>
                <w:color w:val="000000"/>
                <w:sz w:val="18"/>
                <w:szCs w:val="18"/>
                <w:lang w:eastAsia="ru-RU"/>
              </w:rPr>
            </w:pPr>
            <w:r>
              <w:rPr>
                <w:color w:val="000000"/>
                <w:sz w:val="18"/>
                <w:szCs w:val="18"/>
              </w:rPr>
              <w:t>трубный</w:t>
            </w:r>
          </w:p>
        </w:tc>
        <w:tc>
          <w:tcPr>
            <w:tcW w:w="1633" w:type="dxa"/>
            <w:tcBorders>
              <w:top w:val="nil"/>
              <w:left w:val="nil"/>
              <w:bottom w:val="single" w:sz="4" w:space="0" w:color="auto"/>
              <w:right w:val="single" w:sz="4" w:space="0" w:color="auto"/>
            </w:tcBorders>
            <w:vAlign w:val="center"/>
            <w:hideMark/>
          </w:tcPr>
          <w:p w14:paraId="24A3BAF3" w14:textId="103245CC" w:rsidR="00E33DC7" w:rsidRPr="00FE174D" w:rsidRDefault="00E33DC7" w:rsidP="00E33DC7">
            <w:pPr>
              <w:spacing w:line="240" w:lineRule="auto"/>
              <w:ind w:firstLine="0"/>
              <w:jc w:val="center"/>
              <w:rPr>
                <w:rFonts w:eastAsia="Times New Roman" w:cs="Times New Roman"/>
                <w:color w:val="000000"/>
                <w:sz w:val="18"/>
                <w:szCs w:val="18"/>
                <w:lang w:eastAsia="ru-RU"/>
              </w:rPr>
            </w:pPr>
            <w:r>
              <w:rPr>
                <w:color w:val="000000"/>
                <w:sz w:val="18"/>
                <w:szCs w:val="18"/>
              </w:rPr>
              <w:t>300</w:t>
            </w:r>
          </w:p>
        </w:tc>
        <w:tc>
          <w:tcPr>
            <w:tcW w:w="929" w:type="dxa"/>
            <w:tcBorders>
              <w:top w:val="nil"/>
              <w:left w:val="nil"/>
              <w:bottom w:val="single" w:sz="4" w:space="0" w:color="auto"/>
              <w:right w:val="single" w:sz="4" w:space="0" w:color="auto"/>
            </w:tcBorders>
            <w:vAlign w:val="center"/>
            <w:hideMark/>
          </w:tcPr>
          <w:p w14:paraId="3847B73F" w14:textId="35FB44BC" w:rsidR="00E33DC7" w:rsidRPr="00FE174D" w:rsidRDefault="00E33DC7" w:rsidP="00E33DC7">
            <w:pPr>
              <w:spacing w:line="240" w:lineRule="auto"/>
              <w:ind w:firstLine="0"/>
              <w:jc w:val="center"/>
              <w:rPr>
                <w:rFonts w:eastAsia="Times New Roman" w:cs="Times New Roman"/>
                <w:color w:val="000000"/>
                <w:sz w:val="18"/>
                <w:szCs w:val="18"/>
                <w:lang w:eastAsia="ru-RU"/>
              </w:rPr>
            </w:pPr>
            <w:r>
              <w:rPr>
                <w:color w:val="000000"/>
                <w:sz w:val="18"/>
                <w:szCs w:val="18"/>
              </w:rPr>
              <w:t>200</w:t>
            </w:r>
          </w:p>
        </w:tc>
      </w:tr>
      <w:tr w:rsidR="00E33DC7" w:rsidRPr="00FE174D" w14:paraId="27ED0F3D" w14:textId="77777777" w:rsidTr="00FE174D">
        <w:trPr>
          <w:trHeight w:val="480"/>
        </w:trPr>
        <w:tc>
          <w:tcPr>
            <w:tcW w:w="946" w:type="dxa"/>
            <w:tcBorders>
              <w:top w:val="nil"/>
              <w:left w:val="single" w:sz="4" w:space="0" w:color="auto"/>
              <w:bottom w:val="single" w:sz="4" w:space="0" w:color="auto"/>
              <w:right w:val="single" w:sz="4" w:space="0" w:color="auto"/>
            </w:tcBorders>
            <w:shd w:val="clear" w:color="000000" w:fill="FFFFFF"/>
            <w:vAlign w:val="center"/>
            <w:hideMark/>
          </w:tcPr>
          <w:p w14:paraId="6C5F6579" w14:textId="2C57450C" w:rsidR="00E33DC7" w:rsidRPr="00FE174D" w:rsidRDefault="00E33DC7" w:rsidP="00E33DC7">
            <w:pPr>
              <w:spacing w:line="240" w:lineRule="auto"/>
              <w:ind w:firstLine="0"/>
              <w:jc w:val="center"/>
              <w:rPr>
                <w:rFonts w:eastAsia="Times New Roman" w:cs="Times New Roman"/>
                <w:color w:val="000000"/>
                <w:sz w:val="18"/>
                <w:szCs w:val="18"/>
                <w:lang w:eastAsia="ru-RU"/>
              </w:rPr>
            </w:pPr>
            <w:r>
              <w:rPr>
                <w:color w:val="000000"/>
                <w:sz w:val="18"/>
                <w:szCs w:val="18"/>
              </w:rPr>
              <w:t>13</w:t>
            </w:r>
          </w:p>
        </w:tc>
        <w:tc>
          <w:tcPr>
            <w:tcW w:w="2310" w:type="dxa"/>
            <w:tcBorders>
              <w:top w:val="nil"/>
              <w:left w:val="nil"/>
              <w:bottom w:val="single" w:sz="4" w:space="0" w:color="auto"/>
              <w:right w:val="single" w:sz="4" w:space="0" w:color="auto"/>
            </w:tcBorders>
            <w:shd w:val="clear" w:color="000000" w:fill="FFFFFF"/>
            <w:vAlign w:val="center"/>
            <w:hideMark/>
          </w:tcPr>
          <w:p w14:paraId="22C4C6A6" w14:textId="54393FF1" w:rsidR="00E33DC7" w:rsidRPr="00FE174D" w:rsidRDefault="00E33DC7" w:rsidP="00E33DC7">
            <w:pPr>
              <w:spacing w:line="240" w:lineRule="auto"/>
              <w:ind w:firstLine="0"/>
              <w:jc w:val="center"/>
              <w:rPr>
                <w:rFonts w:eastAsia="Times New Roman" w:cs="Times New Roman"/>
                <w:color w:val="000000"/>
                <w:sz w:val="18"/>
                <w:szCs w:val="18"/>
                <w:lang w:eastAsia="ru-RU"/>
              </w:rPr>
            </w:pPr>
            <w:r>
              <w:rPr>
                <w:color w:val="000000"/>
                <w:sz w:val="18"/>
                <w:szCs w:val="18"/>
              </w:rPr>
              <w:t>Очистные сооружения</w:t>
            </w:r>
          </w:p>
        </w:tc>
        <w:tc>
          <w:tcPr>
            <w:tcW w:w="1417" w:type="dxa"/>
            <w:tcBorders>
              <w:top w:val="nil"/>
              <w:left w:val="nil"/>
              <w:bottom w:val="single" w:sz="4" w:space="0" w:color="auto"/>
              <w:right w:val="single" w:sz="4" w:space="0" w:color="auto"/>
            </w:tcBorders>
            <w:shd w:val="clear" w:color="000000" w:fill="FFFFFF"/>
            <w:vAlign w:val="center"/>
            <w:hideMark/>
          </w:tcPr>
          <w:p w14:paraId="72059329" w14:textId="275DF07C" w:rsidR="00E33DC7" w:rsidRPr="00FE174D" w:rsidRDefault="00E33DC7" w:rsidP="00E33DC7">
            <w:pPr>
              <w:spacing w:line="240" w:lineRule="auto"/>
              <w:ind w:firstLine="0"/>
              <w:jc w:val="center"/>
              <w:rPr>
                <w:rFonts w:eastAsia="Times New Roman" w:cs="Times New Roman"/>
                <w:color w:val="000000"/>
                <w:sz w:val="18"/>
                <w:szCs w:val="18"/>
                <w:lang w:eastAsia="ru-RU"/>
              </w:rPr>
            </w:pPr>
            <w:r>
              <w:rPr>
                <w:color w:val="000000"/>
                <w:sz w:val="18"/>
                <w:szCs w:val="18"/>
              </w:rPr>
              <w:t>с. Лобаново</w:t>
            </w:r>
          </w:p>
        </w:tc>
        <w:tc>
          <w:tcPr>
            <w:tcW w:w="2126" w:type="dxa"/>
            <w:tcBorders>
              <w:top w:val="nil"/>
              <w:left w:val="nil"/>
              <w:bottom w:val="single" w:sz="4" w:space="0" w:color="auto"/>
              <w:right w:val="single" w:sz="4" w:space="0" w:color="auto"/>
            </w:tcBorders>
            <w:shd w:val="clear" w:color="000000" w:fill="FFFFFF"/>
            <w:vAlign w:val="center"/>
            <w:hideMark/>
          </w:tcPr>
          <w:p w14:paraId="0CE693D4" w14:textId="77777777" w:rsidR="00E33DC7" w:rsidRDefault="00E33DC7" w:rsidP="00E33DC7">
            <w:pPr>
              <w:spacing w:line="240" w:lineRule="auto"/>
              <w:ind w:firstLine="0"/>
              <w:jc w:val="center"/>
              <w:rPr>
                <w:color w:val="000000"/>
                <w:sz w:val="18"/>
                <w:szCs w:val="18"/>
              </w:rPr>
            </w:pPr>
            <w:r>
              <w:rPr>
                <w:color w:val="000000"/>
                <w:sz w:val="18"/>
                <w:szCs w:val="18"/>
              </w:rPr>
              <w:t>ул. Центральная, 1/1</w:t>
            </w:r>
            <w:r w:rsidR="0057100B">
              <w:rPr>
                <w:color w:val="000000"/>
                <w:sz w:val="18"/>
                <w:szCs w:val="18"/>
              </w:rPr>
              <w:t>,</w:t>
            </w:r>
          </w:p>
          <w:p w14:paraId="5AEB8953" w14:textId="31F77E46" w:rsidR="0057100B" w:rsidRPr="00FE174D" w:rsidRDefault="00DA5F2E" w:rsidP="00E33DC7">
            <w:pPr>
              <w:spacing w:line="240" w:lineRule="auto"/>
              <w:ind w:firstLine="0"/>
              <w:jc w:val="center"/>
              <w:rPr>
                <w:rFonts w:eastAsia="Times New Roman" w:cs="Times New Roman"/>
                <w:color w:val="000000"/>
                <w:sz w:val="18"/>
                <w:szCs w:val="18"/>
                <w:lang w:eastAsia="ru-RU"/>
              </w:rPr>
            </w:pPr>
            <w:r w:rsidRPr="00DA5F2E">
              <w:rPr>
                <w:rFonts w:eastAsia="Times New Roman" w:cs="Times New Roman"/>
                <w:color w:val="000000"/>
                <w:sz w:val="18"/>
                <w:szCs w:val="18"/>
                <w:lang w:eastAsia="ru-RU"/>
              </w:rPr>
              <w:t>59:32:3420001:1770</w:t>
            </w:r>
          </w:p>
        </w:tc>
        <w:tc>
          <w:tcPr>
            <w:tcW w:w="2268" w:type="dxa"/>
            <w:tcBorders>
              <w:top w:val="nil"/>
              <w:left w:val="nil"/>
              <w:bottom w:val="single" w:sz="4" w:space="0" w:color="auto"/>
              <w:right w:val="single" w:sz="4" w:space="0" w:color="auto"/>
            </w:tcBorders>
            <w:shd w:val="clear" w:color="000000" w:fill="FFFFFF"/>
            <w:vAlign w:val="center"/>
            <w:hideMark/>
          </w:tcPr>
          <w:p w14:paraId="190011B1" w14:textId="710CF06E" w:rsidR="00E33DC7" w:rsidRPr="00FE174D" w:rsidRDefault="00E33DC7" w:rsidP="00E33DC7">
            <w:pPr>
              <w:spacing w:line="240" w:lineRule="auto"/>
              <w:ind w:firstLine="0"/>
              <w:jc w:val="center"/>
              <w:rPr>
                <w:rFonts w:eastAsia="Times New Roman" w:cs="Times New Roman"/>
                <w:color w:val="000000"/>
                <w:sz w:val="18"/>
                <w:szCs w:val="18"/>
                <w:lang w:eastAsia="ru-RU"/>
              </w:rPr>
            </w:pPr>
            <w:r>
              <w:rPr>
                <w:color w:val="000000"/>
                <w:sz w:val="18"/>
                <w:szCs w:val="18"/>
              </w:rPr>
              <w:t>МУП "Энергоснабжение"</w:t>
            </w:r>
          </w:p>
        </w:tc>
        <w:tc>
          <w:tcPr>
            <w:tcW w:w="1418" w:type="dxa"/>
            <w:tcBorders>
              <w:top w:val="nil"/>
              <w:left w:val="nil"/>
              <w:bottom w:val="single" w:sz="4" w:space="0" w:color="auto"/>
              <w:right w:val="single" w:sz="4" w:space="0" w:color="auto"/>
            </w:tcBorders>
            <w:shd w:val="clear" w:color="000000" w:fill="FFFFFF"/>
            <w:vAlign w:val="center"/>
            <w:hideMark/>
          </w:tcPr>
          <w:p w14:paraId="32B3734A" w14:textId="31174C38" w:rsidR="00E33DC7" w:rsidRPr="00FE174D" w:rsidRDefault="00E33DC7" w:rsidP="00E33DC7">
            <w:pPr>
              <w:spacing w:line="240" w:lineRule="auto"/>
              <w:ind w:firstLine="0"/>
              <w:jc w:val="center"/>
              <w:rPr>
                <w:rFonts w:eastAsia="Times New Roman" w:cs="Times New Roman"/>
                <w:color w:val="000000"/>
                <w:sz w:val="18"/>
                <w:szCs w:val="18"/>
                <w:lang w:eastAsia="ru-RU"/>
              </w:rPr>
            </w:pPr>
            <w:r>
              <w:rPr>
                <w:color w:val="000000"/>
                <w:sz w:val="18"/>
                <w:szCs w:val="18"/>
              </w:rPr>
              <w:t>1977</w:t>
            </w:r>
          </w:p>
        </w:tc>
        <w:tc>
          <w:tcPr>
            <w:tcW w:w="1134" w:type="dxa"/>
            <w:tcBorders>
              <w:top w:val="nil"/>
              <w:left w:val="nil"/>
              <w:bottom w:val="single" w:sz="4" w:space="0" w:color="auto"/>
              <w:right w:val="single" w:sz="4" w:space="0" w:color="auto"/>
            </w:tcBorders>
            <w:shd w:val="clear" w:color="000000" w:fill="FFFFFF"/>
            <w:vAlign w:val="center"/>
            <w:hideMark/>
          </w:tcPr>
          <w:p w14:paraId="295ABC5E" w14:textId="09B9C205" w:rsidR="00E33DC7" w:rsidRPr="00FE174D" w:rsidRDefault="00E33DC7" w:rsidP="00E33DC7">
            <w:pPr>
              <w:spacing w:line="240" w:lineRule="auto"/>
              <w:ind w:firstLine="0"/>
              <w:jc w:val="center"/>
              <w:rPr>
                <w:rFonts w:eastAsia="Times New Roman" w:cs="Times New Roman"/>
                <w:color w:val="000000"/>
                <w:sz w:val="18"/>
                <w:szCs w:val="18"/>
                <w:lang w:eastAsia="ru-RU"/>
              </w:rPr>
            </w:pPr>
            <w:r>
              <w:rPr>
                <w:color w:val="000000"/>
                <w:sz w:val="18"/>
                <w:szCs w:val="18"/>
              </w:rPr>
              <w:t>1500</w:t>
            </w:r>
          </w:p>
        </w:tc>
        <w:tc>
          <w:tcPr>
            <w:tcW w:w="1276" w:type="dxa"/>
            <w:tcBorders>
              <w:top w:val="nil"/>
              <w:left w:val="nil"/>
              <w:bottom w:val="single" w:sz="4" w:space="0" w:color="auto"/>
              <w:right w:val="single" w:sz="4" w:space="0" w:color="auto"/>
            </w:tcBorders>
            <w:shd w:val="clear" w:color="000000" w:fill="FFFFFF"/>
            <w:vAlign w:val="center"/>
            <w:hideMark/>
          </w:tcPr>
          <w:p w14:paraId="18F93DDD" w14:textId="7317884E" w:rsidR="00E33DC7" w:rsidRPr="00FE174D" w:rsidRDefault="00E33DC7" w:rsidP="00E33DC7">
            <w:pPr>
              <w:spacing w:line="240" w:lineRule="auto"/>
              <w:ind w:firstLine="0"/>
              <w:jc w:val="center"/>
              <w:rPr>
                <w:rFonts w:eastAsia="Times New Roman" w:cs="Times New Roman"/>
                <w:color w:val="000000"/>
                <w:sz w:val="18"/>
                <w:szCs w:val="18"/>
                <w:lang w:eastAsia="ru-RU"/>
              </w:rPr>
            </w:pPr>
            <w:r>
              <w:rPr>
                <w:color w:val="000000"/>
                <w:sz w:val="18"/>
                <w:szCs w:val="18"/>
              </w:rPr>
              <w:t>700</w:t>
            </w:r>
          </w:p>
        </w:tc>
        <w:tc>
          <w:tcPr>
            <w:tcW w:w="1559" w:type="dxa"/>
            <w:tcBorders>
              <w:top w:val="nil"/>
              <w:left w:val="nil"/>
              <w:bottom w:val="single" w:sz="4" w:space="0" w:color="auto"/>
              <w:right w:val="single" w:sz="4" w:space="0" w:color="auto"/>
            </w:tcBorders>
            <w:shd w:val="clear" w:color="000000" w:fill="FFFFFF"/>
            <w:vAlign w:val="center"/>
            <w:hideMark/>
          </w:tcPr>
          <w:p w14:paraId="2CC7075A" w14:textId="4E24859B" w:rsidR="00E33DC7" w:rsidRPr="00FE174D" w:rsidRDefault="00E33DC7" w:rsidP="00E33DC7">
            <w:pPr>
              <w:spacing w:line="240" w:lineRule="auto"/>
              <w:ind w:firstLine="0"/>
              <w:jc w:val="center"/>
              <w:rPr>
                <w:rFonts w:eastAsia="Times New Roman" w:cs="Times New Roman"/>
                <w:color w:val="000000"/>
                <w:sz w:val="18"/>
                <w:szCs w:val="18"/>
                <w:lang w:eastAsia="ru-RU"/>
              </w:rPr>
            </w:pPr>
            <w:r>
              <w:rPr>
                <w:color w:val="000000"/>
                <w:sz w:val="18"/>
                <w:szCs w:val="18"/>
              </w:rPr>
              <w:t>Механическая и биологическая</w:t>
            </w:r>
          </w:p>
        </w:tc>
        <w:tc>
          <w:tcPr>
            <w:tcW w:w="850" w:type="dxa"/>
            <w:tcBorders>
              <w:top w:val="nil"/>
              <w:left w:val="nil"/>
              <w:bottom w:val="single" w:sz="4" w:space="0" w:color="auto"/>
              <w:right w:val="single" w:sz="4" w:space="0" w:color="auto"/>
            </w:tcBorders>
            <w:shd w:val="clear" w:color="000000" w:fill="FFFFFF"/>
            <w:vAlign w:val="center"/>
            <w:hideMark/>
          </w:tcPr>
          <w:p w14:paraId="6A71C6C8" w14:textId="5F92C280" w:rsidR="00E33DC7" w:rsidRPr="00FE174D" w:rsidRDefault="00E33DC7" w:rsidP="00E33DC7">
            <w:pPr>
              <w:spacing w:line="240" w:lineRule="auto"/>
              <w:ind w:firstLine="0"/>
              <w:jc w:val="center"/>
              <w:rPr>
                <w:rFonts w:eastAsia="Times New Roman" w:cs="Times New Roman"/>
                <w:color w:val="000000"/>
                <w:sz w:val="18"/>
                <w:szCs w:val="18"/>
                <w:lang w:eastAsia="ru-RU"/>
              </w:rPr>
            </w:pPr>
            <w:r>
              <w:rPr>
                <w:color w:val="000000"/>
                <w:sz w:val="18"/>
                <w:szCs w:val="18"/>
              </w:rPr>
              <w:t>80</w:t>
            </w:r>
          </w:p>
        </w:tc>
        <w:tc>
          <w:tcPr>
            <w:tcW w:w="1825" w:type="dxa"/>
            <w:tcBorders>
              <w:top w:val="nil"/>
              <w:left w:val="nil"/>
              <w:bottom w:val="single" w:sz="4" w:space="0" w:color="auto"/>
              <w:right w:val="single" w:sz="4" w:space="0" w:color="auto"/>
            </w:tcBorders>
            <w:shd w:val="clear" w:color="000000" w:fill="FFFFFF"/>
            <w:vAlign w:val="center"/>
            <w:hideMark/>
          </w:tcPr>
          <w:p w14:paraId="29E3E49D" w14:textId="58B47187" w:rsidR="00E33DC7" w:rsidRPr="00FE174D" w:rsidRDefault="00E33DC7" w:rsidP="00E33DC7">
            <w:pPr>
              <w:spacing w:line="240" w:lineRule="auto"/>
              <w:ind w:firstLine="0"/>
              <w:jc w:val="center"/>
              <w:rPr>
                <w:rFonts w:eastAsia="Times New Roman" w:cs="Times New Roman"/>
                <w:color w:val="000000"/>
                <w:sz w:val="18"/>
                <w:szCs w:val="18"/>
                <w:lang w:eastAsia="ru-RU"/>
              </w:rPr>
            </w:pPr>
            <w:r>
              <w:rPr>
                <w:color w:val="000000"/>
                <w:sz w:val="18"/>
                <w:szCs w:val="18"/>
              </w:rPr>
              <w:t>р. Мулянка</w:t>
            </w:r>
          </w:p>
        </w:tc>
        <w:tc>
          <w:tcPr>
            <w:tcW w:w="1567" w:type="dxa"/>
            <w:tcBorders>
              <w:top w:val="nil"/>
              <w:left w:val="nil"/>
              <w:bottom w:val="single" w:sz="4" w:space="0" w:color="auto"/>
              <w:right w:val="single" w:sz="4" w:space="0" w:color="auto"/>
            </w:tcBorders>
            <w:vAlign w:val="center"/>
            <w:hideMark/>
          </w:tcPr>
          <w:p w14:paraId="26C61B7A" w14:textId="0A89D52F" w:rsidR="00E33DC7" w:rsidRPr="00FE174D" w:rsidRDefault="00E33DC7" w:rsidP="00E33DC7">
            <w:pPr>
              <w:spacing w:line="240" w:lineRule="auto"/>
              <w:ind w:firstLine="0"/>
              <w:jc w:val="center"/>
              <w:rPr>
                <w:rFonts w:eastAsia="Times New Roman" w:cs="Times New Roman"/>
                <w:color w:val="000000"/>
                <w:sz w:val="18"/>
                <w:szCs w:val="18"/>
                <w:lang w:eastAsia="ru-RU"/>
              </w:rPr>
            </w:pPr>
            <w:r>
              <w:rPr>
                <w:color w:val="000000"/>
                <w:sz w:val="18"/>
                <w:szCs w:val="18"/>
              </w:rPr>
              <w:t>н/д</w:t>
            </w:r>
          </w:p>
        </w:tc>
        <w:tc>
          <w:tcPr>
            <w:tcW w:w="1633" w:type="dxa"/>
            <w:tcBorders>
              <w:top w:val="nil"/>
              <w:left w:val="nil"/>
              <w:bottom w:val="single" w:sz="4" w:space="0" w:color="auto"/>
              <w:right w:val="single" w:sz="4" w:space="0" w:color="auto"/>
            </w:tcBorders>
            <w:vAlign w:val="center"/>
            <w:hideMark/>
          </w:tcPr>
          <w:p w14:paraId="1918D2E4" w14:textId="52D017D5" w:rsidR="00E33DC7" w:rsidRPr="00FE174D" w:rsidRDefault="00E33DC7" w:rsidP="00E33DC7">
            <w:pPr>
              <w:spacing w:line="240" w:lineRule="auto"/>
              <w:ind w:firstLine="0"/>
              <w:jc w:val="center"/>
              <w:rPr>
                <w:rFonts w:eastAsia="Times New Roman" w:cs="Times New Roman"/>
                <w:color w:val="000000"/>
                <w:sz w:val="18"/>
                <w:szCs w:val="18"/>
                <w:lang w:eastAsia="ru-RU"/>
              </w:rPr>
            </w:pPr>
            <w:r>
              <w:rPr>
                <w:color w:val="000000"/>
                <w:sz w:val="18"/>
                <w:szCs w:val="18"/>
              </w:rPr>
              <w:t>н/д</w:t>
            </w:r>
          </w:p>
        </w:tc>
        <w:tc>
          <w:tcPr>
            <w:tcW w:w="929" w:type="dxa"/>
            <w:tcBorders>
              <w:top w:val="nil"/>
              <w:left w:val="nil"/>
              <w:bottom w:val="single" w:sz="4" w:space="0" w:color="auto"/>
              <w:right w:val="single" w:sz="4" w:space="0" w:color="auto"/>
            </w:tcBorders>
            <w:vAlign w:val="center"/>
            <w:hideMark/>
          </w:tcPr>
          <w:p w14:paraId="685F37D0" w14:textId="72664E4F" w:rsidR="00E33DC7" w:rsidRPr="00FE174D" w:rsidRDefault="00E33DC7" w:rsidP="00E33DC7">
            <w:pPr>
              <w:spacing w:line="240" w:lineRule="auto"/>
              <w:ind w:firstLine="0"/>
              <w:jc w:val="center"/>
              <w:rPr>
                <w:rFonts w:eastAsia="Times New Roman" w:cs="Times New Roman"/>
                <w:color w:val="000000"/>
                <w:sz w:val="18"/>
                <w:szCs w:val="18"/>
                <w:lang w:eastAsia="ru-RU"/>
              </w:rPr>
            </w:pPr>
            <w:r>
              <w:rPr>
                <w:color w:val="000000"/>
                <w:sz w:val="18"/>
                <w:szCs w:val="18"/>
              </w:rPr>
              <w:t>н/д</w:t>
            </w:r>
          </w:p>
        </w:tc>
      </w:tr>
      <w:tr w:rsidR="00E33DC7" w:rsidRPr="00FE174D" w14:paraId="4CD14B85" w14:textId="77777777" w:rsidTr="00B63E8C">
        <w:trPr>
          <w:trHeight w:val="480"/>
        </w:trPr>
        <w:tc>
          <w:tcPr>
            <w:tcW w:w="946" w:type="dxa"/>
            <w:tcBorders>
              <w:top w:val="nil"/>
              <w:left w:val="single" w:sz="4" w:space="0" w:color="auto"/>
              <w:bottom w:val="single" w:sz="4" w:space="0" w:color="auto"/>
              <w:right w:val="single" w:sz="4" w:space="0" w:color="auto"/>
            </w:tcBorders>
            <w:vAlign w:val="center"/>
            <w:hideMark/>
          </w:tcPr>
          <w:p w14:paraId="4C6E677C" w14:textId="2EF0CAF2" w:rsidR="00E33DC7" w:rsidRPr="00FE174D" w:rsidRDefault="00E33DC7" w:rsidP="00E33DC7">
            <w:pPr>
              <w:spacing w:line="240" w:lineRule="auto"/>
              <w:ind w:firstLine="0"/>
              <w:jc w:val="center"/>
              <w:rPr>
                <w:rFonts w:eastAsia="Times New Roman" w:cs="Times New Roman"/>
                <w:color w:val="000000"/>
                <w:sz w:val="18"/>
                <w:szCs w:val="18"/>
                <w:lang w:eastAsia="ru-RU"/>
              </w:rPr>
            </w:pPr>
            <w:r>
              <w:rPr>
                <w:color w:val="000000"/>
                <w:sz w:val="18"/>
                <w:szCs w:val="18"/>
              </w:rPr>
              <w:t>14</w:t>
            </w:r>
          </w:p>
        </w:tc>
        <w:tc>
          <w:tcPr>
            <w:tcW w:w="2310" w:type="dxa"/>
            <w:tcBorders>
              <w:top w:val="nil"/>
              <w:left w:val="nil"/>
              <w:bottom w:val="single" w:sz="4" w:space="0" w:color="auto"/>
              <w:right w:val="single" w:sz="4" w:space="0" w:color="auto"/>
            </w:tcBorders>
            <w:vAlign w:val="center"/>
            <w:hideMark/>
          </w:tcPr>
          <w:p w14:paraId="4284CF19" w14:textId="19582521" w:rsidR="00E33DC7" w:rsidRPr="00FE174D" w:rsidRDefault="00E33DC7" w:rsidP="00E33DC7">
            <w:pPr>
              <w:spacing w:line="240" w:lineRule="auto"/>
              <w:ind w:firstLine="0"/>
              <w:jc w:val="center"/>
              <w:rPr>
                <w:rFonts w:eastAsia="Times New Roman" w:cs="Times New Roman"/>
                <w:color w:val="000000"/>
                <w:sz w:val="18"/>
                <w:szCs w:val="18"/>
                <w:lang w:eastAsia="ru-RU"/>
              </w:rPr>
            </w:pPr>
            <w:r>
              <w:rPr>
                <w:color w:val="000000"/>
                <w:sz w:val="18"/>
                <w:szCs w:val="18"/>
              </w:rPr>
              <w:t>Очистные сооружения</w:t>
            </w:r>
          </w:p>
        </w:tc>
        <w:tc>
          <w:tcPr>
            <w:tcW w:w="1417" w:type="dxa"/>
            <w:tcBorders>
              <w:top w:val="nil"/>
              <w:left w:val="nil"/>
              <w:bottom w:val="single" w:sz="4" w:space="0" w:color="auto"/>
              <w:right w:val="single" w:sz="4" w:space="0" w:color="auto"/>
            </w:tcBorders>
            <w:vAlign w:val="center"/>
            <w:hideMark/>
          </w:tcPr>
          <w:p w14:paraId="7C09BDC2" w14:textId="248B7965" w:rsidR="00E33DC7" w:rsidRPr="00FE174D" w:rsidRDefault="00E33DC7" w:rsidP="00E33DC7">
            <w:pPr>
              <w:spacing w:line="240" w:lineRule="auto"/>
              <w:ind w:firstLine="0"/>
              <w:jc w:val="center"/>
              <w:rPr>
                <w:rFonts w:eastAsia="Times New Roman" w:cs="Times New Roman"/>
                <w:color w:val="000000"/>
                <w:sz w:val="18"/>
                <w:szCs w:val="18"/>
                <w:lang w:eastAsia="ru-RU"/>
              </w:rPr>
            </w:pPr>
            <w:r>
              <w:rPr>
                <w:color w:val="000000"/>
                <w:sz w:val="18"/>
                <w:szCs w:val="18"/>
              </w:rPr>
              <w:t>с. Нижний Пальник</w:t>
            </w:r>
          </w:p>
        </w:tc>
        <w:tc>
          <w:tcPr>
            <w:tcW w:w="2126" w:type="dxa"/>
            <w:tcBorders>
              <w:top w:val="nil"/>
              <w:left w:val="nil"/>
              <w:bottom w:val="single" w:sz="4" w:space="0" w:color="auto"/>
              <w:right w:val="single" w:sz="4" w:space="0" w:color="auto"/>
            </w:tcBorders>
            <w:vAlign w:val="center"/>
            <w:hideMark/>
          </w:tcPr>
          <w:p w14:paraId="1CC1A6DA" w14:textId="5F8E8955" w:rsidR="00E33DC7" w:rsidRPr="00FE174D" w:rsidRDefault="00E33DC7" w:rsidP="00E33DC7">
            <w:pPr>
              <w:spacing w:line="240" w:lineRule="auto"/>
              <w:ind w:firstLine="0"/>
              <w:jc w:val="center"/>
              <w:rPr>
                <w:rFonts w:eastAsia="Times New Roman" w:cs="Times New Roman"/>
                <w:color w:val="000000"/>
                <w:sz w:val="18"/>
                <w:szCs w:val="18"/>
                <w:lang w:eastAsia="ru-RU"/>
              </w:rPr>
            </w:pPr>
            <w:r>
              <w:rPr>
                <w:color w:val="000000"/>
                <w:sz w:val="18"/>
                <w:szCs w:val="18"/>
              </w:rPr>
              <w:t xml:space="preserve">Кадастровый номер ЗУ: </w:t>
            </w:r>
            <w:r w:rsidR="00DA5F2E">
              <w:rPr>
                <w:color w:val="000000"/>
                <w:sz w:val="18"/>
                <w:szCs w:val="18"/>
              </w:rPr>
              <w:t xml:space="preserve">Кадастровый номер ЗУ: </w:t>
            </w:r>
            <w:r>
              <w:rPr>
                <w:color w:val="000000"/>
                <w:sz w:val="18"/>
                <w:szCs w:val="18"/>
              </w:rPr>
              <w:t>59:32:1520001:1577</w:t>
            </w:r>
          </w:p>
        </w:tc>
        <w:tc>
          <w:tcPr>
            <w:tcW w:w="2268" w:type="dxa"/>
            <w:tcBorders>
              <w:top w:val="nil"/>
              <w:left w:val="nil"/>
              <w:bottom w:val="single" w:sz="4" w:space="0" w:color="auto"/>
              <w:right w:val="single" w:sz="4" w:space="0" w:color="auto"/>
            </w:tcBorders>
            <w:shd w:val="clear" w:color="000000" w:fill="FFFFFF"/>
            <w:vAlign w:val="center"/>
            <w:hideMark/>
          </w:tcPr>
          <w:p w14:paraId="4C2AB7E9" w14:textId="0C5067D9" w:rsidR="00E33DC7" w:rsidRPr="00FE174D" w:rsidRDefault="00E33DC7" w:rsidP="00E33DC7">
            <w:pPr>
              <w:spacing w:line="240" w:lineRule="auto"/>
              <w:ind w:firstLine="0"/>
              <w:jc w:val="center"/>
              <w:rPr>
                <w:rFonts w:eastAsia="Times New Roman" w:cs="Times New Roman"/>
                <w:color w:val="000000"/>
                <w:sz w:val="18"/>
                <w:szCs w:val="18"/>
                <w:lang w:eastAsia="ru-RU"/>
              </w:rPr>
            </w:pPr>
            <w:r>
              <w:rPr>
                <w:color w:val="000000"/>
                <w:sz w:val="18"/>
                <w:szCs w:val="18"/>
              </w:rPr>
              <w:t>МУП "Энергоснабжение"</w:t>
            </w:r>
          </w:p>
        </w:tc>
        <w:tc>
          <w:tcPr>
            <w:tcW w:w="1418" w:type="dxa"/>
            <w:tcBorders>
              <w:top w:val="nil"/>
              <w:left w:val="nil"/>
              <w:bottom w:val="single" w:sz="4" w:space="0" w:color="auto"/>
              <w:right w:val="single" w:sz="4" w:space="0" w:color="auto"/>
            </w:tcBorders>
            <w:vAlign w:val="center"/>
            <w:hideMark/>
          </w:tcPr>
          <w:p w14:paraId="1DDE40C2" w14:textId="140CDC54" w:rsidR="00E33DC7" w:rsidRPr="00FE174D" w:rsidRDefault="00E33DC7" w:rsidP="00E33DC7">
            <w:pPr>
              <w:spacing w:line="240" w:lineRule="auto"/>
              <w:ind w:firstLine="0"/>
              <w:jc w:val="center"/>
              <w:rPr>
                <w:rFonts w:eastAsia="Times New Roman" w:cs="Times New Roman"/>
                <w:color w:val="000000"/>
                <w:sz w:val="18"/>
                <w:szCs w:val="18"/>
                <w:lang w:eastAsia="ru-RU"/>
              </w:rPr>
            </w:pPr>
            <w:r>
              <w:rPr>
                <w:color w:val="000000"/>
                <w:sz w:val="18"/>
                <w:szCs w:val="18"/>
              </w:rPr>
              <w:t>н/д</w:t>
            </w:r>
          </w:p>
        </w:tc>
        <w:tc>
          <w:tcPr>
            <w:tcW w:w="1134" w:type="dxa"/>
            <w:tcBorders>
              <w:top w:val="nil"/>
              <w:left w:val="nil"/>
              <w:bottom w:val="single" w:sz="4" w:space="0" w:color="auto"/>
              <w:right w:val="single" w:sz="4" w:space="0" w:color="auto"/>
            </w:tcBorders>
            <w:vAlign w:val="center"/>
            <w:hideMark/>
          </w:tcPr>
          <w:p w14:paraId="72672784" w14:textId="14080B19" w:rsidR="00E33DC7" w:rsidRPr="00FE174D" w:rsidRDefault="00E33DC7" w:rsidP="00E33DC7">
            <w:pPr>
              <w:spacing w:line="240" w:lineRule="auto"/>
              <w:ind w:firstLine="0"/>
              <w:jc w:val="center"/>
              <w:rPr>
                <w:rFonts w:eastAsia="Times New Roman" w:cs="Times New Roman"/>
                <w:color w:val="000000"/>
                <w:sz w:val="18"/>
                <w:szCs w:val="18"/>
                <w:lang w:eastAsia="ru-RU"/>
              </w:rPr>
            </w:pPr>
            <w:r>
              <w:rPr>
                <w:color w:val="000000"/>
                <w:sz w:val="18"/>
                <w:szCs w:val="18"/>
              </w:rPr>
              <w:t>н/д</w:t>
            </w:r>
          </w:p>
        </w:tc>
        <w:tc>
          <w:tcPr>
            <w:tcW w:w="1276" w:type="dxa"/>
            <w:tcBorders>
              <w:top w:val="nil"/>
              <w:left w:val="nil"/>
              <w:bottom w:val="single" w:sz="4" w:space="0" w:color="auto"/>
              <w:right w:val="single" w:sz="4" w:space="0" w:color="auto"/>
            </w:tcBorders>
            <w:vAlign w:val="center"/>
            <w:hideMark/>
          </w:tcPr>
          <w:p w14:paraId="7A63F95F" w14:textId="3F0FFCCA" w:rsidR="00E33DC7" w:rsidRPr="00FE174D" w:rsidRDefault="00E33DC7" w:rsidP="00E33DC7">
            <w:pPr>
              <w:spacing w:line="240" w:lineRule="auto"/>
              <w:ind w:firstLine="0"/>
              <w:jc w:val="center"/>
              <w:rPr>
                <w:rFonts w:eastAsia="Times New Roman" w:cs="Times New Roman"/>
                <w:color w:val="000000"/>
                <w:sz w:val="18"/>
                <w:szCs w:val="18"/>
                <w:lang w:eastAsia="ru-RU"/>
              </w:rPr>
            </w:pPr>
            <w:r>
              <w:rPr>
                <w:color w:val="000000"/>
                <w:sz w:val="18"/>
                <w:szCs w:val="18"/>
              </w:rPr>
              <w:t>н/д</w:t>
            </w:r>
          </w:p>
        </w:tc>
        <w:tc>
          <w:tcPr>
            <w:tcW w:w="1559" w:type="dxa"/>
            <w:tcBorders>
              <w:top w:val="nil"/>
              <w:left w:val="nil"/>
              <w:bottom w:val="single" w:sz="4" w:space="0" w:color="auto"/>
              <w:right w:val="single" w:sz="4" w:space="0" w:color="auto"/>
            </w:tcBorders>
            <w:vAlign w:val="center"/>
            <w:hideMark/>
          </w:tcPr>
          <w:p w14:paraId="6862AC9E" w14:textId="3197020C" w:rsidR="00E33DC7" w:rsidRPr="00FE174D" w:rsidRDefault="00E33DC7" w:rsidP="00E33DC7">
            <w:pPr>
              <w:spacing w:line="240" w:lineRule="auto"/>
              <w:ind w:firstLine="0"/>
              <w:jc w:val="center"/>
              <w:rPr>
                <w:rFonts w:eastAsia="Times New Roman" w:cs="Times New Roman"/>
                <w:color w:val="000000"/>
                <w:sz w:val="18"/>
                <w:szCs w:val="18"/>
                <w:lang w:eastAsia="ru-RU"/>
              </w:rPr>
            </w:pPr>
            <w:r>
              <w:rPr>
                <w:color w:val="000000"/>
                <w:sz w:val="18"/>
                <w:szCs w:val="18"/>
              </w:rPr>
              <w:t>Механическая и биологическая</w:t>
            </w:r>
          </w:p>
        </w:tc>
        <w:tc>
          <w:tcPr>
            <w:tcW w:w="850" w:type="dxa"/>
            <w:tcBorders>
              <w:top w:val="nil"/>
              <w:left w:val="nil"/>
              <w:bottom w:val="single" w:sz="4" w:space="0" w:color="auto"/>
              <w:right w:val="single" w:sz="4" w:space="0" w:color="auto"/>
            </w:tcBorders>
            <w:vAlign w:val="center"/>
            <w:hideMark/>
          </w:tcPr>
          <w:p w14:paraId="2C851406" w14:textId="06B36F17" w:rsidR="00E33DC7" w:rsidRPr="00FE174D" w:rsidRDefault="00E33DC7" w:rsidP="00E33DC7">
            <w:pPr>
              <w:spacing w:line="240" w:lineRule="auto"/>
              <w:ind w:firstLine="0"/>
              <w:jc w:val="center"/>
              <w:rPr>
                <w:rFonts w:eastAsia="Times New Roman" w:cs="Times New Roman"/>
                <w:color w:val="000000"/>
                <w:sz w:val="18"/>
                <w:szCs w:val="18"/>
                <w:lang w:eastAsia="ru-RU"/>
              </w:rPr>
            </w:pPr>
            <w:r>
              <w:rPr>
                <w:color w:val="000000"/>
                <w:sz w:val="18"/>
                <w:szCs w:val="18"/>
              </w:rPr>
              <w:t>н/д</w:t>
            </w:r>
          </w:p>
        </w:tc>
        <w:tc>
          <w:tcPr>
            <w:tcW w:w="1825" w:type="dxa"/>
            <w:tcBorders>
              <w:top w:val="nil"/>
              <w:left w:val="nil"/>
              <w:bottom w:val="single" w:sz="4" w:space="0" w:color="auto"/>
              <w:right w:val="single" w:sz="4" w:space="0" w:color="auto"/>
            </w:tcBorders>
            <w:vAlign w:val="center"/>
            <w:hideMark/>
          </w:tcPr>
          <w:p w14:paraId="085DEFDE" w14:textId="62D32FBF" w:rsidR="00E33DC7" w:rsidRPr="00FE174D" w:rsidRDefault="00E33DC7" w:rsidP="00E33DC7">
            <w:pPr>
              <w:spacing w:line="240" w:lineRule="auto"/>
              <w:ind w:firstLine="0"/>
              <w:jc w:val="center"/>
              <w:rPr>
                <w:rFonts w:eastAsia="Times New Roman" w:cs="Times New Roman"/>
                <w:color w:val="000000"/>
                <w:sz w:val="18"/>
                <w:szCs w:val="18"/>
                <w:lang w:eastAsia="ru-RU"/>
              </w:rPr>
            </w:pPr>
            <w:r>
              <w:rPr>
                <w:color w:val="000000"/>
                <w:sz w:val="18"/>
                <w:szCs w:val="18"/>
              </w:rPr>
              <w:t>р. Бабка</w:t>
            </w:r>
          </w:p>
        </w:tc>
        <w:tc>
          <w:tcPr>
            <w:tcW w:w="1567" w:type="dxa"/>
            <w:tcBorders>
              <w:top w:val="nil"/>
              <w:left w:val="nil"/>
              <w:bottom w:val="single" w:sz="4" w:space="0" w:color="auto"/>
              <w:right w:val="single" w:sz="4" w:space="0" w:color="auto"/>
            </w:tcBorders>
            <w:vAlign w:val="center"/>
            <w:hideMark/>
          </w:tcPr>
          <w:p w14:paraId="16C7C848" w14:textId="36FAD813" w:rsidR="00E33DC7" w:rsidRPr="00FE174D" w:rsidRDefault="00E33DC7" w:rsidP="00E33DC7">
            <w:pPr>
              <w:spacing w:line="240" w:lineRule="auto"/>
              <w:ind w:firstLine="0"/>
              <w:jc w:val="center"/>
              <w:rPr>
                <w:rFonts w:eastAsia="Times New Roman" w:cs="Times New Roman"/>
                <w:color w:val="000000"/>
                <w:sz w:val="18"/>
                <w:szCs w:val="18"/>
                <w:lang w:eastAsia="ru-RU"/>
              </w:rPr>
            </w:pPr>
            <w:r>
              <w:rPr>
                <w:color w:val="000000"/>
                <w:sz w:val="18"/>
                <w:szCs w:val="18"/>
              </w:rPr>
              <w:t>н/д</w:t>
            </w:r>
          </w:p>
        </w:tc>
        <w:tc>
          <w:tcPr>
            <w:tcW w:w="1633" w:type="dxa"/>
            <w:tcBorders>
              <w:top w:val="nil"/>
              <w:left w:val="nil"/>
              <w:bottom w:val="single" w:sz="4" w:space="0" w:color="auto"/>
              <w:right w:val="single" w:sz="4" w:space="0" w:color="auto"/>
            </w:tcBorders>
            <w:vAlign w:val="center"/>
            <w:hideMark/>
          </w:tcPr>
          <w:p w14:paraId="095B2137" w14:textId="47F3F55C" w:rsidR="00E33DC7" w:rsidRPr="00FE174D" w:rsidRDefault="00E33DC7" w:rsidP="00E33DC7">
            <w:pPr>
              <w:spacing w:line="240" w:lineRule="auto"/>
              <w:ind w:firstLine="0"/>
              <w:jc w:val="center"/>
              <w:rPr>
                <w:rFonts w:eastAsia="Times New Roman" w:cs="Times New Roman"/>
                <w:color w:val="000000"/>
                <w:sz w:val="18"/>
                <w:szCs w:val="18"/>
                <w:lang w:eastAsia="ru-RU"/>
              </w:rPr>
            </w:pPr>
            <w:r>
              <w:rPr>
                <w:color w:val="000000"/>
                <w:sz w:val="18"/>
                <w:szCs w:val="18"/>
              </w:rPr>
              <w:t>н/д</w:t>
            </w:r>
          </w:p>
        </w:tc>
        <w:tc>
          <w:tcPr>
            <w:tcW w:w="929" w:type="dxa"/>
            <w:tcBorders>
              <w:top w:val="nil"/>
              <w:left w:val="nil"/>
              <w:bottom w:val="single" w:sz="4" w:space="0" w:color="auto"/>
              <w:right w:val="single" w:sz="4" w:space="0" w:color="auto"/>
            </w:tcBorders>
            <w:vAlign w:val="center"/>
            <w:hideMark/>
          </w:tcPr>
          <w:p w14:paraId="0815F128" w14:textId="4E7383BA" w:rsidR="00E33DC7" w:rsidRPr="00FE174D" w:rsidRDefault="00E33DC7" w:rsidP="00E33DC7">
            <w:pPr>
              <w:spacing w:line="240" w:lineRule="auto"/>
              <w:ind w:firstLine="0"/>
              <w:jc w:val="center"/>
              <w:rPr>
                <w:rFonts w:eastAsia="Times New Roman" w:cs="Times New Roman"/>
                <w:color w:val="000000"/>
                <w:sz w:val="18"/>
                <w:szCs w:val="18"/>
                <w:lang w:eastAsia="ru-RU"/>
              </w:rPr>
            </w:pPr>
            <w:r>
              <w:rPr>
                <w:color w:val="000000"/>
                <w:sz w:val="18"/>
                <w:szCs w:val="18"/>
              </w:rPr>
              <w:t>н/д</w:t>
            </w:r>
          </w:p>
        </w:tc>
      </w:tr>
      <w:tr w:rsidR="00E33DC7" w:rsidRPr="00FE174D" w14:paraId="3758FBD1" w14:textId="77777777" w:rsidTr="00B63E8C">
        <w:trPr>
          <w:trHeight w:val="625"/>
        </w:trPr>
        <w:tc>
          <w:tcPr>
            <w:tcW w:w="946" w:type="dxa"/>
            <w:vMerge w:val="restart"/>
            <w:tcBorders>
              <w:top w:val="single" w:sz="4" w:space="0" w:color="auto"/>
              <w:left w:val="single" w:sz="4" w:space="0" w:color="auto"/>
              <w:right w:val="single" w:sz="4" w:space="0" w:color="auto"/>
            </w:tcBorders>
            <w:vAlign w:val="center"/>
          </w:tcPr>
          <w:p w14:paraId="6AB57172" w14:textId="208A6C0B" w:rsidR="00E33DC7" w:rsidRPr="00FE174D" w:rsidRDefault="00E33DC7" w:rsidP="00E33DC7">
            <w:pPr>
              <w:spacing w:line="240" w:lineRule="auto"/>
              <w:ind w:firstLine="0"/>
              <w:jc w:val="center"/>
              <w:rPr>
                <w:rFonts w:eastAsia="Times New Roman" w:cs="Times New Roman"/>
                <w:color w:val="000000"/>
                <w:sz w:val="18"/>
                <w:szCs w:val="18"/>
                <w:lang w:eastAsia="ru-RU"/>
              </w:rPr>
            </w:pPr>
            <w:r>
              <w:rPr>
                <w:color w:val="000000"/>
                <w:sz w:val="18"/>
                <w:szCs w:val="18"/>
              </w:rPr>
              <w:t>15</w:t>
            </w:r>
          </w:p>
        </w:tc>
        <w:tc>
          <w:tcPr>
            <w:tcW w:w="2310" w:type="dxa"/>
            <w:vMerge w:val="restart"/>
            <w:tcBorders>
              <w:top w:val="single" w:sz="4" w:space="0" w:color="auto"/>
              <w:left w:val="nil"/>
              <w:right w:val="single" w:sz="4" w:space="0" w:color="auto"/>
            </w:tcBorders>
            <w:vAlign w:val="center"/>
          </w:tcPr>
          <w:p w14:paraId="4DCE144E" w14:textId="67965F58" w:rsidR="00E33DC7" w:rsidRPr="00FE174D" w:rsidRDefault="00E33DC7" w:rsidP="00E33DC7">
            <w:pPr>
              <w:spacing w:line="240" w:lineRule="auto"/>
              <w:ind w:firstLine="0"/>
              <w:jc w:val="center"/>
              <w:rPr>
                <w:rFonts w:eastAsia="Times New Roman" w:cs="Times New Roman"/>
                <w:color w:val="000000"/>
                <w:sz w:val="18"/>
                <w:szCs w:val="18"/>
                <w:lang w:eastAsia="ru-RU"/>
              </w:rPr>
            </w:pPr>
            <w:r>
              <w:rPr>
                <w:color w:val="000000"/>
                <w:sz w:val="18"/>
                <w:szCs w:val="18"/>
              </w:rPr>
              <w:t>Биологические очистные сооружения г. Перми</w:t>
            </w:r>
          </w:p>
        </w:tc>
        <w:tc>
          <w:tcPr>
            <w:tcW w:w="1417" w:type="dxa"/>
            <w:vMerge w:val="restart"/>
            <w:tcBorders>
              <w:top w:val="single" w:sz="4" w:space="0" w:color="auto"/>
              <w:left w:val="nil"/>
              <w:right w:val="single" w:sz="4" w:space="0" w:color="auto"/>
            </w:tcBorders>
            <w:vAlign w:val="center"/>
          </w:tcPr>
          <w:p w14:paraId="75EDD1C5" w14:textId="0F63823F" w:rsidR="00E33DC7" w:rsidRPr="00FE174D" w:rsidRDefault="00E33DC7" w:rsidP="00E33DC7">
            <w:pPr>
              <w:spacing w:line="240" w:lineRule="auto"/>
              <w:ind w:firstLine="0"/>
              <w:jc w:val="center"/>
              <w:rPr>
                <w:rFonts w:eastAsia="Times New Roman" w:cs="Times New Roman"/>
                <w:color w:val="000000"/>
                <w:sz w:val="18"/>
                <w:szCs w:val="18"/>
                <w:lang w:eastAsia="ru-RU"/>
              </w:rPr>
            </w:pPr>
            <w:r>
              <w:rPr>
                <w:color w:val="000000"/>
                <w:sz w:val="18"/>
                <w:szCs w:val="18"/>
              </w:rPr>
              <w:t>б.н.п. Гляденово</w:t>
            </w:r>
          </w:p>
        </w:tc>
        <w:tc>
          <w:tcPr>
            <w:tcW w:w="2126" w:type="dxa"/>
            <w:vMerge w:val="restart"/>
            <w:tcBorders>
              <w:top w:val="single" w:sz="4" w:space="0" w:color="auto"/>
              <w:left w:val="nil"/>
              <w:right w:val="single" w:sz="4" w:space="0" w:color="auto"/>
            </w:tcBorders>
            <w:vAlign w:val="center"/>
          </w:tcPr>
          <w:p w14:paraId="3F955FD0" w14:textId="6964100E" w:rsidR="00E33DC7" w:rsidRPr="00FE174D" w:rsidRDefault="00DA5F2E" w:rsidP="00E33DC7">
            <w:pPr>
              <w:spacing w:line="240" w:lineRule="auto"/>
              <w:ind w:firstLine="0"/>
              <w:jc w:val="center"/>
              <w:rPr>
                <w:rFonts w:eastAsia="Times New Roman" w:cs="Times New Roman"/>
                <w:color w:val="000000"/>
                <w:sz w:val="18"/>
                <w:szCs w:val="18"/>
                <w:lang w:eastAsia="ru-RU"/>
              </w:rPr>
            </w:pPr>
            <w:r>
              <w:rPr>
                <w:color w:val="000000"/>
                <w:sz w:val="18"/>
                <w:szCs w:val="18"/>
              </w:rPr>
              <w:t>-</w:t>
            </w:r>
          </w:p>
        </w:tc>
        <w:tc>
          <w:tcPr>
            <w:tcW w:w="2268" w:type="dxa"/>
            <w:vMerge w:val="restart"/>
            <w:tcBorders>
              <w:top w:val="single" w:sz="4" w:space="0" w:color="auto"/>
              <w:left w:val="nil"/>
              <w:right w:val="single" w:sz="4" w:space="0" w:color="auto"/>
            </w:tcBorders>
            <w:shd w:val="clear" w:color="000000" w:fill="FFFFFF"/>
            <w:vAlign w:val="center"/>
          </w:tcPr>
          <w:p w14:paraId="6089821B" w14:textId="496E9976" w:rsidR="00E33DC7" w:rsidRPr="00FE174D" w:rsidRDefault="00E33DC7" w:rsidP="00E33DC7">
            <w:pPr>
              <w:spacing w:line="240" w:lineRule="auto"/>
              <w:ind w:firstLine="0"/>
              <w:jc w:val="center"/>
              <w:rPr>
                <w:rFonts w:eastAsia="Times New Roman" w:cs="Times New Roman"/>
                <w:color w:val="000000"/>
                <w:sz w:val="18"/>
                <w:szCs w:val="18"/>
                <w:lang w:eastAsia="ru-RU"/>
              </w:rPr>
            </w:pPr>
            <w:r>
              <w:rPr>
                <w:color w:val="000000"/>
                <w:sz w:val="18"/>
                <w:szCs w:val="18"/>
              </w:rPr>
              <w:t>ООО "Новогор-Прикамье"</w:t>
            </w:r>
          </w:p>
        </w:tc>
        <w:tc>
          <w:tcPr>
            <w:tcW w:w="1418" w:type="dxa"/>
            <w:vMerge w:val="restart"/>
            <w:tcBorders>
              <w:top w:val="single" w:sz="4" w:space="0" w:color="auto"/>
              <w:left w:val="nil"/>
              <w:right w:val="single" w:sz="4" w:space="0" w:color="auto"/>
            </w:tcBorders>
            <w:vAlign w:val="center"/>
          </w:tcPr>
          <w:p w14:paraId="165133F5" w14:textId="76599678" w:rsidR="00E33DC7" w:rsidRPr="00FE174D" w:rsidRDefault="00E33DC7" w:rsidP="00E33DC7">
            <w:pPr>
              <w:spacing w:line="240" w:lineRule="auto"/>
              <w:ind w:firstLine="0"/>
              <w:jc w:val="center"/>
              <w:rPr>
                <w:rFonts w:eastAsia="Times New Roman" w:cs="Times New Roman"/>
                <w:color w:val="000000"/>
                <w:sz w:val="18"/>
                <w:szCs w:val="18"/>
                <w:lang w:eastAsia="ru-RU"/>
              </w:rPr>
            </w:pPr>
            <w:r>
              <w:rPr>
                <w:color w:val="000000"/>
                <w:sz w:val="18"/>
                <w:szCs w:val="18"/>
              </w:rPr>
              <w:t>1970</w:t>
            </w:r>
          </w:p>
        </w:tc>
        <w:tc>
          <w:tcPr>
            <w:tcW w:w="1134" w:type="dxa"/>
            <w:vMerge w:val="restart"/>
            <w:tcBorders>
              <w:top w:val="single" w:sz="4" w:space="0" w:color="auto"/>
              <w:left w:val="nil"/>
              <w:right w:val="single" w:sz="4" w:space="0" w:color="auto"/>
            </w:tcBorders>
            <w:vAlign w:val="center"/>
          </w:tcPr>
          <w:p w14:paraId="4442F1EE" w14:textId="097B5095" w:rsidR="00E33DC7" w:rsidRPr="00FE174D" w:rsidRDefault="00E33DC7" w:rsidP="00E33DC7">
            <w:pPr>
              <w:spacing w:line="240" w:lineRule="auto"/>
              <w:ind w:firstLine="0"/>
              <w:jc w:val="center"/>
              <w:rPr>
                <w:rFonts w:eastAsia="Times New Roman" w:cs="Times New Roman"/>
                <w:color w:val="000000"/>
                <w:sz w:val="18"/>
                <w:szCs w:val="18"/>
                <w:lang w:eastAsia="ru-RU"/>
              </w:rPr>
            </w:pPr>
            <w:r>
              <w:rPr>
                <w:color w:val="000000"/>
                <w:sz w:val="18"/>
                <w:szCs w:val="18"/>
              </w:rPr>
              <w:t>440000</w:t>
            </w:r>
          </w:p>
        </w:tc>
        <w:tc>
          <w:tcPr>
            <w:tcW w:w="1276" w:type="dxa"/>
            <w:vMerge w:val="restart"/>
            <w:tcBorders>
              <w:top w:val="single" w:sz="4" w:space="0" w:color="auto"/>
              <w:left w:val="nil"/>
              <w:right w:val="single" w:sz="4" w:space="0" w:color="auto"/>
            </w:tcBorders>
            <w:vAlign w:val="center"/>
          </w:tcPr>
          <w:p w14:paraId="57480C94" w14:textId="577B7373" w:rsidR="00E33DC7" w:rsidRPr="00FE174D" w:rsidRDefault="00E33DC7" w:rsidP="00E33DC7">
            <w:pPr>
              <w:spacing w:line="240" w:lineRule="auto"/>
              <w:ind w:firstLine="0"/>
              <w:jc w:val="center"/>
              <w:rPr>
                <w:rFonts w:eastAsia="Times New Roman" w:cs="Times New Roman"/>
                <w:color w:val="000000"/>
                <w:sz w:val="18"/>
                <w:szCs w:val="18"/>
                <w:lang w:eastAsia="ru-RU"/>
              </w:rPr>
            </w:pPr>
            <w:r>
              <w:rPr>
                <w:color w:val="000000"/>
                <w:sz w:val="18"/>
                <w:szCs w:val="18"/>
              </w:rPr>
              <w:t>300000</w:t>
            </w:r>
          </w:p>
        </w:tc>
        <w:tc>
          <w:tcPr>
            <w:tcW w:w="1559" w:type="dxa"/>
            <w:vMerge w:val="restart"/>
            <w:tcBorders>
              <w:top w:val="single" w:sz="4" w:space="0" w:color="auto"/>
              <w:left w:val="nil"/>
              <w:right w:val="single" w:sz="4" w:space="0" w:color="auto"/>
            </w:tcBorders>
            <w:vAlign w:val="center"/>
          </w:tcPr>
          <w:p w14:paraId="021770CC" w14:textId="116E1840" w:rsidR="00E33DC7" w:rsidRPr="00FE174D" w:rsidRDefault="00E33DC7" w:rsidP="00E33DC7">
            <w:pPr>
              <w:spacing w:line="240" w:lineRule="auto"/>
              <w:ind w:firstLine="0"/>
              <w:jc w:val="center"/>
              <w:rPr>
                <w:rFonts w:eastAsia="Times New Roman" w:cs="Times New Roman"/>
                <w:color w:val="000000"/>
                <w:sz w:val="18"/>
                <w:szCs w:val="18"/>
                <w:lang w:eastAsia="ru-RU"/>
              </w:rPr>
            </w:pPr>
            <w:r>
              <w:rPr>
                <w:color w:val="000000"/>
                <w:sz w:val="18"/>
                <w:szCs w:val="18"/>
              </w:rPr>
              <w:t>Механическая, биологическая очистка, обеззараживание сточных вод, обезвоживание осадка</w:t>
            </w:r>
          </w:p>
        </w:tc>
        <w:tc>
          <w:tcPr>
            <w:tcW w:w="850" w:type="dxa"/>
            <w:vMerge w:val="restart"/>
            <w:tcBorders>
              <w:top w:val="single" w:sz="4" w:space="0" w:color="auto"/>
              <w:left w:val="nil"/>
              <w:right w:val="single" w:sz="4" w:space="0" w:color="auto"/>
            </w:tcBorders>
            <w:vAlign w:val="center"/>
          </w:tcPr>
          <w:p w14:paraId="584EEC38" w14:textId="1F161A60" w:rsidR="00E33DC7" w:rsidRPr="00FE174D" w:rsidRDefault="00E33DC7" w:rsidP="00E33DC7">
            <w:pPr>
              <w:spacing w:line="240" w:lineRule="auto"/>
              <w:ind w:firstLine="0"/>
              <w:jc w:val="center"/>
              <w:rPr>
                <w:rFonts w:eastAsia="Times New Roman" w:cs="Times New Roman"/>
                <w:color w:val="000000"/>
                <w:sz w:val="18"/>
                <w:szCs w:val="18"/>
                <w:lang w:eastAsia="ru-RU"/>
              </w:rPr>
            </w:pPr>
            <w:r>
              <w:rPr>
                <w:color w:val="000000"/>
                <w:sz w:val="18"/>
                <w:szCs w:val="18"/>
              </w:rPr>
              <w:t>50-90</w:t>
            </w:r>
          </w:p>
        </w:tc>
        <w:tc>
          <w:tcPr>
            <w:tcW w:w="1825" w:type="dxa"/>
            <w:vMerge w:val="restart"/>
            <w:tcBorders>
              <w:top w:val="single" w:sz="4" w:space="0" w:color="auto"/>
              <w:left w:val="nil"/>
              <w:right w:val="single" w:sz="4" w:space="0" w:color="auto"/>
            </w:tcBorders>
            <w:vAlign w:val="center"/>
          </w:tcPr>
          <w:p w14:paraId="66C8FD54" w14:textId="1BF4F183" w:rsidR="00E33DC7" w:rsidRPr="00FE174D" w:rsidRDefault="00E33DC7" w:rsidP="00E33DC7">
            <w:pPr>
              <w:spacing w:line="240" w:lineRule="auto"/>
              <w:ind w:firstLine="0"/>
              <w:jc w:val="center"/>
              <w:rPr>
                <w:rFonts w:eastAsia="Times New Roman" w:cs="Times New Roman"/>
                <w:color w:val="000000"/>
                <w:sz w:val="18"/>
                <w:szCs w:val="18"/>
                <w:lang w:eastAsia="ru-RU"/>
              </w:rPr>
            </w:pPr>
            <w:r>
              <w:rPr>
                <w:color w:val="000000"/>
                <w:sz w:val="18"/>
                <w:szCs w:val="18"/>
              </w:rPr>
              <w:t>Воткинское водохранилище</w:t>
            </w:r>
            <w:r>
              <w:rPr>
                <w:color w:val="000000"/>
                <w:sz w:val="18"/>
                <w:szCs w:val="18"/>
              </w:rPr>
              <w:br/>
              <w:t>на р. Кама</w:t>
            </w:r>
          </w:p>
        </w:tc>
        <w:tc>
          <w:tcPr>
            <w:tcW w:w="1567" w:type="dxa"/>
            <w:vMerge w:val="restart"/>
            <w:tcBorders>
              <w:top w:val="single" w:sz="4" w:space="0" w:color="auto"/>
              <w:left w:val="nil"/>
              <w:right w:val="single" w:sz="4" w:space="0" w:color="auto"/>
            </w:tcBorders>
            <w:vAlign w:val="center"/>
          </w:tcPr>
          <w:p w14:paraId="47AB8051" w14:textId="5CCF7F25" w:rsidR="00E33DC7" w:rsidRPr="00FE174D" w:rsidRDefault="00E33DC7" w:rsidP="00E33DC7">
            <w:pPr>
              <w:spacing w:line="240" w:lineRule="auto"/>
              <w:ind w:firstLine="0"/>
              <w:jc w:val="center"/>
              <w:rPr>
                <w:rFonts w:eastAsia="Times New Roman" w:cs="Times New Roman"/>
                <w:color w:val="000000"/>
                <w:sz w:val="18"/>
                <w:szCs w:val="18"/>
                <w:lang w:eastAsia="ru-RU"/>
              </w:rPr>
            </w:pPr>
            <w:r>
              <w:rPr>
                <w:color w:val="000000"/>
                <w:sz w:val="18"/>
                <w:szCs w:val="18"/>
              </w:rPr>
              <w:t>рассеивающий</w:t>
            </w:r>
          </w:p>
        </w:tc>
        <w:tc>
          <w:tcPr>
            <w:tcW w:w="1633" w:type="dxa"/>
            <w:tcBorders>
              <w:top w:val="single" w:sz="4" w:space="0" w:color="auto"/>
              <w:left w:val="nil"/>
              <w:bottom w:val="single" w:sz="4" w:space="0" w:color="auto"/>
              <w:right w:val="single" w:sz="4" w:space="0" w:color="auto"/>
            </w:tcBorders>
            <w:vAlign w:val="center"/>
          </w:tcPr>
          <w:p w14:paraId="1966867C" w14:textId="7F26C4A8" w:rsidR="00E33DC7" w:rsidRPr="00FE174D" w:rsidRDefault="00E33DC7" w:rsidP="00E33DC7">
            <w:pPr>
              <w:spacing w:line="240" w:lineRule="auto"/>
              <w:ind w:firstLine="0"/>
              <w:jc w:val="center"/>
              <w:rPr>
                <w:rFonts w:eastAsia="Times New Roman" w:cs="Times New Roman"/>
                <w:color w:val="000000"/>
                <w:sz w:val="18"/>
                <w:szCs w:val="18"/>
                <w:lang w:eastAsia="ru-RU"/>
              </w:rPr>
            </w:pPr>
            <w:r>
              <w:rPr>
                <w:color w:val="000000"/>
                <w:sz w:val="18"/>
                <w:szCs w:val="18"/>
              </w:rPr>
              <w:t>192,65; 326,86</w:t>
            </w:r>
          </w:p>
        </w:tc>
        <w:tc>
          <w:tcPr>
            <w:tcW w:w="929" w:type="dxa"/>
            <w:tcBorders>
              <w:top w:val="single" w:sz="4" w:space="0" w:color="auto"/>
              <w:left w:val="nil"/>
              <w:bottom w:val="single" w:sz="4" w:space="0" w:color="auto"/>
              <w:right w:val="single" w:sz="4" w:space="0" w:color="auto"/>
            </w:tcBorders>
            <w:vAlign w:val="center"/>
          </w:tcPr>
          <w:p w14:paraId="0D41FB79" w14:textId="5358A606" w:rsidR="00E33DC7" w:rsidRPr="00FE174D" w:rsidRDefault="00E33DC7" w:rsidP="00E33DC7">
            <w:pPr>
              <w:spacing w:line="240" w:lineRule="auto"/>
              <w:ind w:firstLine="0"/>
              <w:jc w:val="center"/>
              <w:rPr>
                <w:rFonts w:eastAsia="Times New Roman" w:cs="Times New Roman"/>
                <w:color w:val="000000"/>
                <w:sz w:val="18"/>
                <w:szCs w:val="18"/>
                <w:lang w:eastAsia="ru-RU"/>
              </w:rPr>
            </w:pPr>
            <w:r>
              <w:rPr>
                <w:color w:val="000000"/>
                <w:sz w:val="18"/>
                <w:szCs w:val="18"/>
              </w:rPr>
              <w:t>1440</w:t>
            </w:r>
          </w:p>
        </w:tc>
      </w:tr>
      <w:tr w:rsidR="00E33DC7" w:rsidRPr="00FE174D" w14:paraId="3E7204F1" w14:textId="77777777" w:rsidTr="00CE4786">
        <w:trPr>
          <w:trHeight w:val="480"/>
        </w:trPr>
        <w:tc>
          <w:tcPr>
            <w:tcW w:w="946" w:type="dxa"/>
            <w:vMerge/>
            <w:tcBorders>
              <w:left w:val="single" w:sz="4" w:space="0" w:color="auto"/>
              <w:bottom w:val="single" w:sz="4" w:space="0" w:color="auto"/>
              <w:right w:val="single" w:sz="4" w:space="0" w:color="auto"/>
            </w:tcBorders>
            <w:vAlign w:val="center"/>
          </w:tcPr>
          <w:p w14:paraId="4A335BAE" w14:textId="77777777" w:rsidR="00E33DC7" w:rsidRPr="00FE174D" w:rsidRDefault="00E33DC7" w:rsidP="00E33DC7">
            <w:pPr>
              <w:spacing w:line="240" w:lineRule="auto"/>
              <w:ind w:firstLine="0"/>
              <w:jc w:val="center"/>
              <w:rPr>
                <w:rFonts w:eastAsia="Times New Roman" w:cs="Times New Roman"/>
                <w:color w:val="000000"/>
                <w:sz w:val="18"/>
                <w:szCs w:val="18"/>
                <w:lang w:eastAsia="ru-RU"/>
              </w:rPr>
            </w:pPr>
          </w:p>
        </w:tc>
        <w:tc>
          <w:tcPr>
            <w:tcW w:w="2310" w:type="dxa"/>
            <w:vMerge/>
            <w:tcBorders>
              <w:left w:val="nil"/>
              <w:bottom w:val="single" w:sz="4" w:space="0" w:color="auto"/>
              <w:right w:val="single" w:sz="4" w:space="0" w:color="auto"/>
            </w:tcBorders>
            <w:vAlign w:val="center"/>
          </w:tcPr>
          <w:p w14:paraId="2F50EBCB" w14:textId="77777777" w:rsidR="00E33DC7" w:rsidRPr="00FE174D" w:rsidRDefault="00E33DC7" w:rsidP="00E33DC7">
            <w:pPr>
              <w:spacing w:line="240" w:lineRule="auto"/>
              <w:ind w:firstLine="0"/>
              <w:jc w:val="center"/>
              <w:rPr>
                <w:rFonts w:eastAsia="Times New Roman" w:cs="Times New Roman"/>
                <w:color w:val="000000"/>
                <w:sz w:val="18"/>
                <w:szCs w:val="18"/>
                <w:lang w:eastAsia="ru-RU"/>
              </w:rPr>
            </w:pPr>
          </w:p>
        </w:tc>
        <w:tc>
          <w:tcPr>
            <w:tcW w:w="1417" w:type="dxa"/>
            <w:vMerge/>
            <w:tcBorders>
              <w:left w:val="nil"/>
              <w:bottom w:val="single" w:sz="4" w:space="0" w:color="auto"/>
              <w:right w:val="single" w:sz="4" w:space="0" w:color="auto"/>
            </w:tcBorders>
            <w:vAlign w:val="center"/>
          </w:tcPr>
          <w:p w14:paraId="4E728C75" w14:textId="77777777" w:rsidR="00E33DC7" w:rsidRPr="00FE174D" w:rsidRDefault="00E33DC7" w:rsidP="00E33DC7">
            <w:pPr>
              <w:spacing w:line="240" w:lineRule="auto"/>
              <w:ind w:firstLine="0"/>
              <w:jc w:val="center"/>
              <w:rPr>
                <w:rFonts w:eastAsia="Times New Roman" w:cs="Times New Roman"/>
                <w:color w:val="000000"/>
                <w:sz w:val="18"/>
                <w:szCs w:val="18"/>
                <w:lang w:eastAsia="ru-RU"/>
              </w:rPr>
            </w:pPr>
          </w:p>
        </w:tc>
        <w:tc>
          <w:tcPr>
            <w:tcW w:w="2126" w:type="dxa"/>
            <w:vMerge/>
            <w:tcBorders>
              <w:left w:val="nil"/>
              <w:bottom w:val="single" w:sz="4" w:space="0" w:color="auto"/>
              <w:right w:val="single" w:sz="4" w:space="0" w:color="auto"/>
            </w:tcBorders>
            <w:vAlign w:val="center"/>
          </w:tcPr>
          <w:p w14:paraId="1B8349CF" w14:textId="77777777" w:rsidR="00E33DC7" w:rsidRPr="00FE174D" w:rsidRDefault="00E33DC7" w:rsidP="00E33DC7">
            <w:pPr>
              <w:spacing w:line="240" w:lineRule="auto"/>
              <w:ind w:firstLine="0"/>
              <w:jc w:val="center"/>
              <w:rPr>
                <w:rFonts w:eastAsia="Times New Roman" w:cs="Times New Roman"/>
                <w:color w:val="000000"/>
                <w:sz w:val="18"/>
                <w:szCs w:val="18"/>
                <w:lang w:eastAsia="ru-RU"/>
              </w:rPr>
            </w:pPr>
          </w:p>
        </w:tc>
        <w:tc>
          <w:tcPr>
            <w:tcW w:w="2268" w:type="dxa"/>
            <w:vMerge/>
            <w:tcBorders>
              <w:left w:val="nil"/>
              <w:bottom w:val="single" w:sz="4" w:space="0" w:color="auto"/>
              <w:right w:val="single" w:sz="4" w:space="0" w:color="auto"/>
            </w:tcBorders>
            <w:shd w:val="clear" w:color="000000" w:fill="FFFFFF"/>
            <w:vAlign w:val="center"/>
          </w:tcPr>
          <w:p w14:paraId="16B353DB" w14:textId="77777777" w:rsidR="00E33DC7" w:rsidRPr="00FE174D" w:rsidRDefault="00E33DC7" w:rsidP="00E33DC7">
            <w:pPr>
              <w:spacing w:line="240" w:lineRule="auto"/>
              <w:ind w:firstLine="0"/>
              <w:jc w:val="center"/>
              <w:rPr>
                <w:rFonts w:eastAsia="Times New Roman" w:cs="Times New Roman"/>
                <w:color w:val="000000"/>
                <w:sz w:val="18"/>
                <w:szCs w:val="18"/>
                <w:lang w:eastAsia="ru-RU"/>
              </w:rPr>
            </w:pPr>
          </w:p>
        </w:tc>
        <w:tc>
          <w:tcPr>
            <w:tcW w:w="1418" w:type="dxa"/>
            <w:vMerge/>
            <w:tcBorders>
              <w:left w:val="nil"/>
              <w:bottom w:val="single" w:sz="4" w:space="0" w:color="auto"/>
              <w:right w:val="single" w:sz="4" w:space="0" w:color="auto"/>
            </w:tcBorders>
            <w:vAlign w:val="center"/>
          </w:tcPr>
          <w:p w14:paraId="78A4C13C" w14:textId="77777777" w:rsidR="00E33DC7" w:rsidRPr="00FE174D" w:rsidRDefault="00E33DC7" w:rsidP="00E33DC7">
            <w:pPr>
              <w:spacing w:line="240" w:lineRule="auto"/>
              <w:ind w:firstLine="0"/>
              <w:jc w:val="center"/>
              <w:rPr>
                <w:rFonts w:eastAsia="Times New Roman" w:cs="Times New Roman"/>
                <w:color w:val="000000"/>
                <w:sz w:val="18"/>
                <w:szCs w:val="18"/>
                <w:lang w:eastAsia="ru-RU"/>
              </w:rPr>
            </w:pPr>
          </w:p>
        </w:tc>
        <w:tc>
          <w:tcPr>
            <w:tcW w:w="1134" w:type="dxa"/>
            <w:vMerge/>
            <w:tcBorders>
              <w:left w:val="nil"/>
              <w:bottom w:val="single" w:sz="4" w:space="0" w:color="auto"/>
              <w:right w:val="single" w:sz="4" w:space="0" w:color="auto"/>
            </w:tcBorders>
            <w:vAlign w:val="center"/>
          </w:tcPr>
          <w:p w14:paraId="63962257" w14:textId="77777777" w:rsidR="00E33DC7" w:rsidRPr="00FE174D" w:rsidRDefault="00E33DC7" w:rsidP="00E33DC7">
            <w:pPr>
              <w:spacing w:line="240" w:lineRule="auto"/>
              <w:ind w:firstLine="0"/>
              <w:jc w:val="center"/>
              <w:rPr>
                <w:rFonts w:eastAsia="Times New Roman" w:cs="Times New Roman"/>
                <w:color w:val="000000"/>
                <w:sz w:val="18"/>
                <w:szCs w:val="18"/>
                <w:lang w:eastAsia="ru-RU"/>
              </w:rPr>
            </w:pPr>
          </w:p>
        </w:tc>
        <w:tc>
          <w:tcPr>
            <w:tcW w:w="1276" w:type="dxa"/>
            <w:vMerge/>
            <w:tcBorders>
              <w:left w:val="nil"/>
              <w:bottom w:val="single" w:sz="4" w:space="0" w:color="auto"/>
              <w:right w:val="single" w:sz="4" w:space="0" w:color="auto"/>
            </w:tcBorders>
            <w:vAlign w:val="center"/>
          </w:tcPr>
          <w:p w14:paraId="11B05413" w14:textId="77777777" w:rsidR="00E33DC7" w:rsidRPr="00FE174D" w:rsidRDefault="00E33DC7" w:rsidP="00E33DC7">
            <w:pPr>
              <w:spacing w:line="240" w:lineRule="auto"/>
              <w:ind w:firstLine="0"/>
              <w:jc w:val="center"/>
              <w:rPr>
                <w:rFonts w:eastAsia="Times New Roman" w:cs="Times New Roman"/>
                <w:color w:val="000000"/>
                <w:sz w:val="18"/>
                <w:szCs w:val="18"/>
                <w:lang w:eastAsia="ru-RU"/>
              </w:rPr>
            </w:pPr>
          </w:p>
        </w:tc>
        <w:tc>
          <w:tcPr>
            <w:tcW w:w="1559" w:type="dxa"/>
            <w:vMerge/>
            <w:tcBorders>
              <w:left w:val="nil"/>
              <w:bottom w:val="single" w:sz="4" w:space="0" w:color="auto"/>
              <w:right w:val="single" w:sz="4" w:space="0" w:color="auto"/>
            </w:tcBorders>
            <w:vAlign w:val="center"/>
          </w:tcPr>
          <w:p w14:paraId="34962908" w14:textId="77777777" w:rsidR="00E33DC7" w:rsidRPr="00FE174D" w:rsidRDefault="00E33DC7" w:rsidP="00E33DC7">
            <w:pPr>
              <w:spacing w:line="240" w:lineRule="auto"/>
              <w:ind w:firstLine="0"/>
              <w:jc w:val="center"/>
              <w:rPr>
                <w:rFonts w:eastAsia="Times New Roman" w:cs="Times New Roman"/>
                <w:color w:val="000000"/>
                <w:sz w:val="18"/>
                <w:szCs w:val="18"/>
                <w:lang w:eastAsia="ru-RU"/>
              </w:rPr>
            </w:pPr>
          </w:p>
        </w:tc>
        <w:tc>
          <w:tcPr>
            <w:tcW w:w="850" w:type="dxa"/>
            <w:vMerge/>
            <w:tcBorders>
              <w:left w:val="nil"/>
              <w:bottom w:val="single" w:sz="4" w:space="0" w:color="auto"/>
              <w:right w:val="single" w:sz="4" w:space="0" w:color="auto"/>
            </w:tcBorders>
            <w:vAlign w:val="center"/>
          </w:tcPr>
          <w:p w14:paraId="7FB0E05C" w14:textId="77777777" w:rsidR="00E33DC7" w:rsidRPr="00FE174D" w:rsidRDefault="00E33DC7" w:rsidP="00E33DC7">
            <w:pPr>
              <w:spacing w:line="240" w:lineRule="auto"/>
              <w:ind w:firstLine="0"/>
              <w:jc w:val="center"/>
              <w:rPr>
                <w:rFonts w:eastAsia="Times New Roman" w:cs="Times New Roman"/>
                <w:color w:val="000000"/>
                <w:sz w:val="18"/>
                <w:szCs w:val="18"/>
                <w:lang w:eastAsia="ru-RU"/>
              </w:rPr>
            </w:pPr>
          </w:p>
        </w:tc>
        <w:tc>
          <w:tcPr>
            <w:tcW w:w="1825" w:type="dxa"/>
            <w:vMerge/>
            <w:tcBorders>
              <w:left w:val="nil"/>
              <w:bottom w:val="single" w:sz="4" w:space="0" w:color="auto"/>
              <w:right w:val="single" w:sz="4" w:space="0" w:color="auto"/>
            </w:tcBorders>
            <w:vAlign w:val="center"/>
          </w:tcPr>
          <w:p w14:paraId="3F9C1C10" w14:textId="77777777" w:rsidR="00E33DC7" w:rsidRPr="00FE174D" w:rsidRDefault="00E33DC7" w:rsidP="00E33DC7">
            <w:pPr>
              <w:spacing w:line="240" w:lineRule="auto"/>
              <w:ind w:firstLine="0"/>
              <w:jc w:val="center"/>
              <w:rPr>
                <w:rFonts w:eastAsia="Times New Roman" w:cs="Times New Roman"/>
                <w:color w:val="000000"/>
                <w:sz w:val="18"/>
                <w:szCs w:val="18"/>
                <w:lang w:eastAsia="ru-RU"/>
              </w:rPr>
            </w:pPr>
          </w:p>
        </w:tc>
        <w:tc>
          <w:tcPr>
            <w:tcW w:w="1567" w:type="dxa"/>
            <w:vMerge/>
            <w:tcBorders>
              <w:left w:val="nil"/>
              <w:bottom w:val="single" w:sz="4" w:space="0" w:color="auto"/>
              <w:right w:val="single" w:sz="4" w:space="0" w:color="auto"/>
            </w:tcBorders>
            <w:vAlign w:val="center"/>
          </w:tcPr>
          <w:p w14:paraId="62ED685A" w14:textId="77777777" w:rsidR="00E33DC7" w:rsidRPr="00FE174D" w:rsidRDefault="00E33DC7" w:rsidP="00E33DC7">
            <w:pPr>
              <w:spacing w:line="240" w:lineRule="auto"/>
              <w:ind w:firstLine="0"/>
              <w:jc w:val="center"/>
              <w:rPr>
                <w:rFonts w:eastAsia="Times New Roman" w:cs="Times New Roman"/>
                <w:color w:val="000000"/>
                <w:sz w:val="18"/>
                <w:szCs w:val="18"/>
                <w:lang w:eastAsia="ru-RU"/>
              </w:rPr>
            </w:pPr>
          </w:p>
        </w:tc>
        <w:tc>
          <w:tcPr>
            <w:tcW w:w="1633" w:type="dxa"/>
            <w:tcBorders>
              <w:top w:val="single" w:sz="4" w:space="0" w:color="auto"/>
              <w:left w:val="nil"/>
              <w:bottom w:val="single" w:sz="4" w:space="0" w:color="auto"/>
              <w:right w:val="single" w:sz="4" w:space="0" w:color="auto"/>
            </w:tcBorders>
            <w:vAlign w:val="center"/>
          </w:tcPr>
          <w:p w14:paraId="48C93D08" w14:textId="35F9CFE5" w:rsidR="00E33DC7" w:rsidRPr="00FE174D" w:rsidRDefault="00E33DC7" w:rsidP="00E33DC7">
            <w:pPr>
              <w:spacing w:line="240" w:lineRule="auto"/>
              <w:ind w:firstLine="0"/>
              <w:jc w:val="center"/>
              <w:rPr>
                <w:rFonts w:eastAsia="Times New Roman" w:cs="Times New Roman"/>
                <w:color w:val="000000"/>
                <w:sz w:val="18"/>
                <w:szCs w:val="18"/>
                <w:lang w:eastAsia="ru-RU"/>
              </w:rPr>
            </w:pPr>
            <w:r>
              <w:rPr>
                <w:color w:val="000000"/>
                <w:sz w:val="18"/>
                <w:szCs w:val="18"/>
              </w:rPr>
              <w:t>202,49; 278,03</w:t>
            </w:r>
          </w:p>
        </w:tc>
        <w:tc>
          <w:tcPr>
            <w:tcW w:w="929" w:type="dxa"/>
            <w:tcBorders>
              <w:top w:val="single" w:sz="4" w:space="0" w:color="auto"/>
              <w:left w:val="nil"/>
              <w:bottom w:val="single" w:sz="4" w:space="0" w:color="auto"/>
              <w:right w:val="single" w:sz="4" w:space="0" w:color="auto"/>
            </w:tcBorders>
            <w:vAlign w:val="center"/>
          </w:tcPr>
          <w:p w14:paraId="6B372ACE" w14:textId="3B5E0C85" w:rsidR="00E33DC7" w:rsidRPr="00FE174D" w:rsidRDefault="00E33DC7" w:rsidP="00E33DC7">
            <w:pPr>
              <w:spacing w:line="240" w:lineRule="auto"/>
              <w:ind w:firstLine="0"/>
              <w:jc w:val="center"/>
              <w:rPr>
                <w:rFonts w:eastAsia="Times New Roman" w:cs="Times New Roman"/>
                <w:color w:val="000000"/>
                <w:sz w:val="18"/>
                <w:szCs w:val="18"/>
                <w:lang w:eastAsia="ru-RU"/>
              </w:rPr>
            </w:pPr>
            <w:r>
              <w:rPr>
                <w:color w:val="000000"/>
                <w:sz w:val="18"/>
                <w:szCs w:val="18"/>
              </w:rPr>
              <w:t>1220</w:t>
            </w:r>
          </w:p>
        </w:tc>
      </w:tr>
    </w:tbl>
    <w:p w14:paraId="18C98D2A" w14:textId="0D2B32D1" w:rsidR="00583701" w:rsidRDefault="00583701" w:rsidP="00583701">
      <w:pPr>
        <w:ind w:firstLine="0"/>
      </w:pPr>
      <w:r w:rsidRPr="00D61B25">
        <w:rPr>
          <w:sz w:val="20"/>
          <w:szCs w:val="18"/>
        </w:rPr>
        <w:t xml:space="preserve">Примечание* - </w:t>
      </w:r>
      <w:r>
        <w:rPr>
          <w:sz w:val="20"/>
          <w:szCs w:val="18"/>
        </w:rPr>
        <w:t>в связи с аварийностью ОС с. Ляды установить фактическую мощность не представляется возможным.</w:t>
      </w:r>
    </w:p>
    <w:p w14:paraId="3990FE72" w14:textId="4B79C00D" w:rsidR="00867954" w:rsidRDefault="00867954" w:rsidP="00867954">
      <w:pPr>
        <w:ind w:firstLine="0"/>
      </w:pPr>
    </w:p>
    <w:p w14:paraId="275AA9F3" w14:textId="77777777" w:rsidR="00867954" w:rsidRDefault="00867954" w:rsidP="00867954"/>
    <w:p w14:paraId="366D67CE" w14:textId="77777777" w:rsidR="00867954" w:rsidRDefault="00867954" w:rsidP="00867954"/>
    <w:p w14:paraId="520FCC98" w14:textId="77777777" w:rsidR="00867954" w:rsidRDefault="00867954" w:rsidP="00867954"/>
    <w:p w14:paraId="3D664452" w14:textId="1E3428D9" w:rsidR="00867954" w:rsidRPr="00867954" w:rsidRDefault="00867954" w:rsidP="00867954">
      <w:pPr>
        <w:sectPr w:rsidR="00867954" w:rsidRPr="00867954" w:rsidSect="00867954">
          <w:pgSz w:w="23814" w:h="16840" w:orient="landscape"/>
          <w:pgMar w:top="1134" w:right="850" w:bottom="1134" w:left="1701" w:header="709" w:footer="709" w:gutter="0"/>
          <w:cols w:space="708"/>
          <w:docGrid w:linePitch="360"/>
        </w:sectPr>
      </w:pPr>
    </w:p>
    <w:p w14:paraId="4F7FE50B" w14:textId="7661E93E" w:rsidR="00867954" w:rsidRPr="003C1124" w:rsidRDefault="003C1124" w:rsidP="003C1124">
      <w:pPr>
        <w:pStyle w:val="110"/>
        <w:ind w:firstLine="0"/>
        <w:jc w:val="center"/>
        <w:rPr>
          <w:b/>
          <w:bCs/>
          <w:i/>
          <w:iCs/>
        </w:rPr>
      </w:pPr>
      <w:r w:rsidRPr="003C1124">
        <w:rPr>
          <w:b/>
          <w:bCs/>
          <w:i/>
          <w:iCs/>
        </w:rPr>
        <w:lastRenderedPageBreak/>
        <w:t>Сооружения биологической очистки п. Юго-Камский</w:t>
      </w:r>
    </w:p>
    <w:p w14:paraId="56858CD6" w14:textId="35B5A259" w:rsidR="00A36652" w:rsidRDefault="00A36652" w:rsidP="003C1124">
      <w:r>
        <w:t xml:space="preserve">В п. Юго-Камский имеются </w:t>
      </w:r>
      <w:r w:rsidR="008203ED">
        <w:t xml:space="preserve">очистные сооружения канализации, введенные в эксплуатацию в </w:t>
      </w:r>
      <w:r w:rsidR="00E51323">
        <w:t>2025</w:t>
      </w:r>
      <w:r w:rsidR="008203ED">
        <w:t xml:space="preserve"> г. и расположенные на территории поселка по адресу: ул. М. Макарова, 8а. Очистные сооружения находятся в эксплуатации у МУП «</w:t>
      </w:r>
      <w:r w:rsidR="000A35DC">
        <w:t>Энергоснабжение</w:t>
      </w:r>
      <w:r w:rsidR="008203ED">
        <w:t>»</w:t>
      </w:r>
      <w:r w:rsidR="00496308">
        <w:t>.</w:t>
      </w:r>
    </w:p>
    <w:p w14:paraId="069F5197" w14:textId="7B69B2EB" w:rsidR="008203ED" w:rsidRDefault="008203ED" w:rsidP="003C1124">
      <w:r>
        <w:t>В состав очистных сооружений входят:</w:t>
      </w:r>
    </w:p>
    <w:p w14:paraId="78BC97EC" w14:textId="34FA811C" w:rsidR="008203ED" w:rsidRDefault="008203ED" w:rsidP="003D123D">
      <w:pPr>
        <w:pStyle w:val="ac"/>
        <w:numPr>
          <w:ilvl w:val="0"/>
          <w:numId w:val="9"/>
        </w:numPr>
      </w:pPr>
      <w:r>
        <w:t>сливная станция с решеткой и насосной станцией подачи стоков в станцию биологической очистки;</w:t>
      </w:r>
    </w:p>
    <w:p w14:paraId="0937D097" w14:textId="517230A4" w:rsidR="008203ED" w:rsidRDefault="008203ED" w:rsidP="003D123D">
      <w:pPr>
        <w:pStyle w:val="ac"/>
        <w:numPr>
          <w:ilvl w:val="0"/>
          <w:numId w:val="9"/>
        </w:numPr>
      </w:pPr>
      <w:r>
        <w:t>блок механической очистки (решетки и песколовки);</w:t>
      </w:r>
    </w:p>
    <w:p w14:paraId="02B9216B" w14:textId="34D93A19" w:rsidR="008203ED" w:rsidRDefault="008203ED" w:rsidP="003D123D">
      <w:pPr>
        <w:pStyle w:val="ac"/>
        <w:numPr>
          <w:ilvl w:val="0"/>
          <w:numId w:val="9"/>
        </w:numPr>
      </w:pPr>
      <w:r>
        <w:t>регулирующий резервуар;</w:t>
      </w:r>
    </w:p>
    <w:p w14:paraId="0C96ABC0" w14:textId="4A51228A" w:rsidR="008203ED" w:rsidRDefault="008203ED" w:rsidP="003D123D">
      <w:pPr>
        <w:pStyle w:val="ac"/>
        <w:numPr>
          <w:ilvl w:val="0"/>
          <w:numId w:val="9"/>
        </w:numPr>
      </w:pPr>
      <w:r>
        <w:t>станция полной биологической очистки хозяйственно-бытовых сточных вод;</w:t>
      </w:r>
    </w:p>
    <w:p w14:paraId="25A6F0BC" w14:textId="179DFC72" w:rsidR="008203ED" w:rsidRDefault="008203ED" w:rsidP="003D123D">
      <w:pPr>
        <w:pStyle w:val="ac"/>
        <w:numPr>
          <w:ilvl w:val="0"/>
          <w:numId w:val="9"/>
        </w:numPr>
      </w:pPr>
      <w:r>
        <w:t>блок доочистки сточных вод;</w:t>
      </w:r>
    </w:p>
    <w:p w14:paraId="22EA684C" w14:textId="13DA9A1A" w:rsidR="008203ED" w:rsidRDefault="008203ED" w:rsidP="003D123D">
      <w:pPr>
        <w:pStyle w:val="ac"/>
        <w:numPr>
          <w:ilvl w:val="0"/>
          <w:numId w:val="9"/>
        </w:numPr>
      </w:pPr>
      <w:r>
        <w:t>блок обеззараживания и измерения расхода;</w:t>
      </w:r>
    </w:p>
    <w:p w14:paraId="4456A213" w14:textId="78141AA0" w:rsidR="008203ED" w:rsidRDefault="008203ED" w:rsidP="003D123D">
      <w:pPr>
        <w:pStyle w:val="ac"/>
        <w:numPr>
          <w:ilvl w:val="0"/>
          <w:numId w:val="9"/>
        </w:numPr>
      </w:pPr>
      <w:r>
        <w:t>блок обезвоживания осадка;</w:t>
      </w:r>
    </w:p>
    <w:p w14:paraId="364E6369" w14:textId="4493B94D" w:rsidR="008203ED" w:rsidRDefault="008203ED" w:rsidP="003D123D">
      <w:pPr>
        <w:pStyle w:val="ac"/>
        <w:numPr>
          <w:ilvl w:val="0"/>
          <w:numId w:val="9"/>
        </w:numPr>
      </w:pPr>
      <w:r>
        <w:t>реагентное хозяйства;</w:t>
      </w:r>
    </w:p>
    <w:p w14:paraId="723888A0" w14:textId="77F8A643" w:rsidR="008203ED" w:rsidRDefault="008203ED" w:rsidP="003D123D">
      <w:pPr>
        <w:pStyle w:val="ac"/>
        <w:numPr>
          <w:ilvl w:val="0"/>
          <w:numId w:val="9"/>
        </w:numPr>
      </w:pPr>
      <w:r>
        <w:t>воздуходувное и насосное оборудование;</w:t>
      </w:r>
    </w:p>
    <w:p w14:paraId="190F5745" w14:textId="4F0FBBCF" w:rsidR="008203ED" w:rsidRDefault="008203ED" w:rsidP="003D123D">
      <w:pPr>
        <w:pStyle w:val="ac"/>
        <w:numPr>
          <w:ilvl w:val="0"/>
          <w:numId w:val="9"/>
        </w:numPr>
      </w:pPr>
      <w:r>
        <w:t>хранение оперативного запаса реагентов (на 15 суток).</w:t>
      </w:r>
    </w:p>
    <w:p w14:paraId="29A4CC64" w14:textId="6778CA76" w:rsidR="008203ED" w:rsidRDefault="008203ED" w:rsidP="008203ED">
      <w:r>
        <w:t>Очистка сточных вод включает следующие стадии:</w:t>
      </w:r>
    </w:p>
    <w:p w14:paraId="1FFC05AF" w14:textId="76913B30" w:rsidR="008203ED" w:rsidRDefault="008203ED" w:rsidP="003D123D">
      <w:pPr>
        <w:pStyle w:val="ac"/>
        <w:numPr>
          <w:ilvl w:val="0"/>
          <w:numId w:val="10"/>
        </w:numPr>
      </w:pPr>
      <w:r>
        <w:t>механическую очистку;</w:t>
      </w:r>
    </w:p>
    <w:p w14:paraId="3C989507" w14:textId="767B9300" w:rsidR="008203ED" w:rsidRDefault="008203ED" w:rsidP="003D123D">
      <w:pPr>
        <w:pStyle w:val="ac"/>
        <w:numPr>
          <w:ilvl w:val="0"/>
          <w:numId w:val="10"/>
        </w:numPr>
      </w:pPr>
      <w:r>
        <w:t>дегельментизацию стоков;</w:t>
      </w:r>
    </w:p>
    <w:p w14:paraId="7DC3676C" w14:textId="64EE3FCA" w:rsidR="008203ED" w:rsidRDefault="008203ED" w:rsidP="003D123D">
      <w:pPr>
        <w:pStyle w:val="ac"/>
        <w:numPr>
          <w:ilvl w:val="0"/>
          <w:numId w:val="10"/>
        </w:numPr>
      </w:pPr>
      <w:r>
        <w:t>регулирование по притоку и усреднение по составу сточных вод;</w:t>
      </w:r>
    </w:p>
    <w:p w14:paraId="23121BA0" w14:textId="308A48C3" w:rsidR="008203ED" w:rsidRDefault="008203ED" w:rsidP="003D123D">
      <w:pPr>
        <w:pStyle w:val="ac"/>
        <w:numPr>
          <w:ilvl w:val="0"/>
          <w:numId w:val="10"/>
        </w:numPr>
      </w:pPr>
      <w:r>
        <w:t>биологическую очистку с процессами удаления азота и фосфора;</w:t>
      </w:r>
    </w:p>
    <w:p w14:paraId="44163788" w14:textId="5AF8F7DD" w:rsidR="008203ED" w:rsidRDefault="008203ED" w:rsidP="003D123D">
      <w:pPr>
        <w:pStyle w:val="ac"/>
        <w:numPr>
          <w:ilvl w:val="0"/>
          <w:numId w:val="10"/>
        </w:numPr>
      </w:pPr>
      <w:r>
        <w:t>дефосфотацию сточных вод;</w:t>
      </w:r>
    </w:p>
    <w:p w14:paraId="1C49C69C" w14:textId="41B95FA3" w:rsidR="008203ED" w:rsidRDefault="008203ED" w:rsidP="003D123D">
      <w:pPr>
        <w:pStyle w:val="ac"/>
        <w:numPr>
          <w:ilvl w:val="0"/>
          <w:numId w:val="10"/>
        </w:numPr>
      </w:pPr>
      <w:r>
        <w:t>доочистку сточных вод в биореакторах с биологической загрузкой;</w:t>
      </w:r>
    </w:p>
    <w:p w14:paraId="7F96B9A4" w14:textId="5E776140" w:rsidR="008203ED" w:rsidRDefault="008203ED" w:rsidP="003D123D">
      <w:pPr>
        <w:pStyle w:val="ac"/>
        <w:numPr>
          <w:ilvl w:val="0"/>
          <w:numId w:val="10"/>
        </w:numPr>
      </w:pPr>
      <w:r>
        <w:t>доочистку сточных вод методом фильтрации;</w:t>
      </w:r>
    </w:p>
    <w:p w14:paraId="24DAB06A" w14:textId="19A545BA" w:rsidR="008203ED" w:rsidRDefault="008203ED" w:rsidP="003D123D">
      <w:pPr>
        <w:pStyle w:val="ac"/>
        <w:numPr>
          <w:ilvl w:val="0"/>
          <w:numId w:val="10"/>
        </w:numPr>
      </w:pPr>
      <w:r>
        <w:t>обеззараживание сточных вод ультрафиолетом;</w:t>
      </w:r>
    </w:p>
    <w:p w14:paraId="7470B248" w14:textId="7C325D7B" w:rsidR="008203ED" w:rsidRDefault="008203ED" w:rsidP="003D123D">
      <w:pPr>
        <w:pStyle w:val="ac"/>
        <w:numPr>
          <w:ilvl w:val="0"/>
          <w:numId w:val="10"/>
        </w:numPr>
      </w:pPr>
      <w:r>
        <w:t>механическое обезвоживание осадков сточных вод;</w:t>
      </w:r>
    </w:p>
    <w:p w14:paraId="333923E2" w14:textId="49361E5D" w:rsidR="008203ED" w:rsidRDefault="008203ED" w:rsidP="003D123D">
      <w:pPr>
        <w:pStyle w:val="ac"/>
        <w:numPr>
          <w:ilvl w:val="0"/>
          <w:numId w:val="10"/>
        </w:numPr>
      </w:pPr>
      <w:r>
        <w:t>приготовление необходимых для процессов реагентов.</w:t>
      </w:r>
    </w:p>
    <w:p w14:paraId="3C37BBFD" w14:textId="0F2B375E" w:rsidR="0075497F" w:rsidRDefault="0075497F" w:rsidP="0075497F">
      <w:r>
        <w:t>Емкостные сооружения технологически разделены на три параллельные линии очистки, каждая из которых способна пропустить до 135,0 м</w:t>
      </w:r>
      <w:r w:rsidRPr="0075497F">
        <w:rPr>
          <w:vertAlign w:val="superscript"/>
        </w:rPr>
        <w:t>3</w:t>
      </w:r>
      <w:r>
        <w:t>/сут сточных вод.</w:t>
      </w:r>
    </w:p>
    <w:p w14:paraId="2F39FCD1" w14:textId="7DD45E76" w:rsidR="000B0DFA" w:rsidRDefault="000B0DFA" w:rsidP="000B0DFA">
      <w:r>
        <w:t xml:space="preserve">На очистные сооружения поступают хозяйственно-бытовые сточные воды от п. Юго-Камский. </w:t>
      </w:r>
    </w:p>
    <w:p w14:paraId="51782CD2" w14:textId="424E02B9" w:rsidR="000B0DFA" w:rsidRDefault="000B0DFA" w:rsidP="000B0DFA">
      <w:r>
        <w:t>Привозные стоки сливаются из ассенизационной машины в сливную станцию через сливную воронку, которая установлена на внешней стене сливной станции. После слива ассенизационная машина через разворотную площадку выезжает с территории очистных сооружений.</w:t>
      </w:r>
    </w:p>
    <w:p w14:paraId="5A2DCE4C" w14:textId="21498EB3" w:rsidR="000B0DFA" w:rsidRDefault="000B0DFA" w:rsidP="003A7467">
      <w:r>
        <w:t>В сливной станции установлена решетка для задержания крупных включений. Стоки</w:t>
      </w:r>
      <w:r w:rsidR="003A7467">
        <w:t xml:space="preserve"> </w:t>
      </w:r>
      <w:r>
        <w:t xml:space="preserve">в сливной станции проходят через ультразвуковой расходомер US-800 </w:t>
      </w:r>
      <w:r>
        <w:rPr>
          <w:rFonts w:cs="Times New Roman"/>
        </w:rPr>
        <w:t>Ø</w:t>
      </w:r>
      <w:r>
        <w:t>100 мм. В сливной станции находится также расходомер и вторичный прибор подачи очищенной воды на разбавление привозного стока.</w:t>
      </w:r>
    </w:p>
    <w:p w14:paraId="2322930F" w14:textId="2237A135" w:rsidR="00A36652" w:rsidRDefault="000B0DFA" w:rsidP="000B0DFA">
      <w:r>
        <w:t xml:space="preserve">Здание сливной станции установлено над подземной насосной станцией, в которой установлены погружные насосы подачи разбавленных стоков. Напорный трубопровод от насосов сливной станции соединяется с напорным трубопроводом стоков от п. Юго-Камский. Объединенный напорный трубопровод заводится в станцию полной </w:t>
      </w:r>
      <w:r>
        <w:lastRenderedPageBreak/>
        <w:t>биологической очистки на блок механической очистки. В блок механической очистки входят сетчатые барабанные фильтры и тангенциальные песколовки.</w:t>
      </w:r>
    </w:p>
    <w:p w14:paraId="14E8E272" w14:textId="2129B766" w:rsidR="000B0DFA" w:rsidRDefault="000B0DFA" w:rsidP="000B0DFA">
      <w:r>
        <w:t>Расчетное количество мусора на решетках составляет 0,178 м</w:t>
      </w:r>
      <w:r w:rsidRPr="000B0DFA">
        <w:rPr>
          <w:vertAlign w:val="superscript"/>
        </w:rPr>
        <w:t>3</w:t>
      </w:r>
      <w:r>
        <w:t>/сут. Для задержания песка применяются тангенциальные песколовки. Количество задерживаемого песка в песколовках составляет 0,052 м</w:t>
      </w:r>
      <w:r w:rsidRPr="000B0DFA">
        <w:rPr>
          <w:vertAlign w:val="superscript"/>
        </w:rPr>
        <w:t>3</w:t>
      </w:r>
      <w:r>
        <w:t>/сут. Крупный мусор с барабанных решеток задерживается в контейнерах для мусора с фильтрующим мешком. Песок из песколовок удаляется через нижнюю конусную часть в гравитационный обезвоживатель. Обезвоживатель состоит из корпуса, распределительного коллектора ила, двух фильтровальных мешков, трубопровода перекачивания отфильтрованной воды в дренажный приямок.</w:t>
      </w:r>
    </w:p>
    <w:p w14:paraId="529031F0" w14:textId="3CADC7BB" w:rsidR="000B0DFA" w:rsidRDefault="000B0DFA" w:rsidP="000B0DFA">
      <w:r>
        <w:t>Для обеззараживания и дезинфекции сточных вод и осадка от яиц гельминтов, в соответствии с СанПиН 3.2.3215-14, в стоки перед резервуаром-накопителем-уплотнителем осадка дозируется препарат «ММТ-БД».</w:t>
      </w:r>
    </w:p>
    <w:p w14:paraId="4B30409A" w14:textId="19F8D328" w:rsidR="000B0DFA" w:rsidRDefault="000B0DFA" w:rsidP="000B0DFA">
      <w:r>
        <w:t>После блока механической очистки стоки самотеком поступают в наземные регулирующие резервуары для выравнивания стоков по объему и качеству в течении суток. Регулирующие резервуары находятся снаружи станции очистки в 4,5 м.</w:t>
      </w:r>
    </w:p>
    <w:p w14:paraId="79C95974" w14:textId="71D414F7" w:rsidR="000B0DFA" w:rsidRDefault="000B0DFA" w:rsidP="000B0DFA">
      <w:r>
        <w:t xml:space="preserve">Из регулирующих резервуаров стоки погружными насосами равномерно в течении суток подаются в станцию биологической очистки. Для удобства обслуживания резервуары предусмотрены в наземном исполнении. </w:t>
      </w:r>
    </w:p>
    <w:p w14:paraId="325D82A7" w14:textId="426D48F5" w:rsidR="000B0DFA" w:rsidRDefault="000B0DFA" w:rsidP="000B0DFA">
      <w:r>
        <w:t>В станции биологической очистки «ЭКО-М-400» сточные воды с постоянным расходом поступают в распределительную камеру, откуда по трем трубопроводам стоки поступают в денитрификаторы.</w:t>
      </w:r>
    </w:p>
    <w:p w14:paraId="63F04636" w14:textId="77777777" w:rsidR="000B0DFA" w:rsidRDefault="000B0DFA" w:rsidP="000B0DFA">
      <w:r>
        <w:t>Очистные сооружения рассчитаны на протекание следующих процессов:</w:t>
      </w:r>
    </w:p>
    <w:p w14:paraId="42283F39" w14:textId="77777777" w:rsidR="000B0DFA" w:rsidRDefault="000B0DFA" w:rsidP="003D123D">
      <w:pPr>
        <w:pStyle w:val="ac"/>
        <w:numPr>
          <w:ilvl w:val="0"/>
          <w:numId w:val="11"/>
        </w:numPr>
      </w:pPr>
      <w:r>
        <w:t>нитрификации – окисления азота аммонийного до нитритов и нитратов;</w:t>
      </w:r>
    </w:p>
    <w:p w14:paraId="659909B5" w14:textId="77777777" w:rsidR="000B0DFA" w:rsidRDefault="000B0DFA" w:rsidP="003D123D">
      <w:pPr>
        <w:pStyle w:val="ac"/>
        <w:numPr>
          <w:ilvl w:val="0"/>
          <w:numId w:val="11"/>
        </w:numPr>
      </w:pPr>
      <w:r>
        <w:t>денитрификации – восстановления азота из образовавшихся нитритов и нитратов до газа N</w:t>
      </w:r>
      <w:r w:rsidRPr="008236B3">
        <w:rPr>
          <w:vertAlign w:val="subscript"/>
        </w:rPr>
        <w:t>2</w:t>
      </w:r>
      <w:r>
        <w:t xml:space="preserve"> и удалении его из системы;</w:t>
      </w:r>
    </w:p>
    <w:p w14:paraId="67B17BF9" w14:textId="77777777" w:rsidR="000B0DFA" w:rsidRDefault="000B0DFA" w:rsidP="003D123D">
      <w:pPr>
        <w:pStyle w:val="ac"/>
        <w:numPr>
          <w:ilvl w:val="0"/>
          <w:numId w:val="11"/>
        </w:numPr>
      </w:pPr>
      <w:r>
        <w:t xml:space="preserve">сопутствующего окисления органических веществ, при осуществлении процесса денитрификации; </w:t>
      </w:r>
    </w:p>
    <w:p w14:paraId="15949534" w14:textId="77777777" w:rsidR="000B0DFA" w:rsidRDefault="000B0DFA" w:rsidP="003D123D">
      <w:pPr>
        <w:pStyle w:val="ac"/>
        <w:numPr>
          <w:ilvl w:val="0"/>
          <w:numId w:val="11"/>
        </w:numPr>
      </w:pPr>
      <w:r>
        <w:t>биологической дефосфотации – удалении фосфатов с избыточным активным илом, при использовании рециркуляции с анаэробными и аэробными условиями среды и способностью микроорганизмов активного ила к «жадному» поглощению фосфатов в аэробной зоне при наличии предшествующей анаэробной зоны;</w:t>
      </w:r>
    </w:p>
    <w:p w14:paraId="5CE4829D" w14:textId="77777777" w:rsidR="000B0DFA" w:rsidRDefault="000B0DFA" w:rsidP="003D123D">
      <w:pPr>
        <w:pStyle w:val="ac"/>
        <w:numPr>
          <w:ilvl w:val="0"/>
          <w:numId w:val="11"/>
        </w:numPr>
      </w:pPr>
      <w:r>
        <w:t>дополнительного реагентного осаждения фосфатов во вторичных отстойниках.</w:t>
      </w:r>
    </w:p>
    <w:p w14:paraId="0A2480E4" w14:textId="77777777" w:rsidR="00F45E04" w:rsidRDefault="000B0DFA" w:rsidP="00F45E04">
      <w:r>
        <w:t>Биогеннная подпитка исходных сточных вод не требуется, количество биогенных</w:t>
      </w:r>
      <w:r w:rsidR="00F45E04">
        <w:t xml:space="preserve"> </w:t>
      </w:r>
      <w:r>
        <w:t>элементов достаточно для синтеза биомассы активного ила.</w:t>
      </w:r>
    </w:p>
    <w:p w14:paraId="57150980" w14:textId="59894484" w:rsidR="000B0DFA" w:rsidRDefault="000B0DFA" w:rsidP="00F45E04">
      <w:r>
        <w:t>Технологическая схема включает последовательно расположенные зоны в 1-ой, 2-ой</w:t>
      </w:r>
      <w:r w:rsidR="00F45E04">
        <w:t xml:space="preserve"> </w:t>
      </w:r>
      <w:r>
        <w:t>и 3-ей линиях емкостных сооружений:</w:t>
      </w:r>
    </w:p>
    <w:p w14:paraId="31EE7CD3" w14:textId="77777777" w:rsidR="00F45E04" w:rsidRDefault="000B0DFA" w:rsidP="003D123D">
      <w:pPr>
        <w:pStyle w:val="ac"/>
        <w:numPr>
          <w:ilvl w:val="0"/>
          <w:numId w:val="12"/>
        </w:numPr>
      </w:pPr>
      <w:r>
        <w:t>денитрификатор (аноксидную зону с привнесенным кислородом; в нее поступает</w:t>
      </w:r>
      <w:r w:rsidR="00F45E04">
        <w:t xml:space="preserve"> </w:t>
      </w:r>
      <w:r>
        <w:t>нитратосодержщий поток из конца оксидной зоны) и сточные воды после анаэробной зоны,</w:t>
      </w:r>
      <w:r w:rsidR="00F45E04">
        <w:t xml:space="preserve"> </w:t>
      </w:r>
      <w:r>
        <w:t>общий объем зоны трех линий очистки составляет 70,8 м</w:t>
      </w:r>
      <w:r w:rsidRPr="00F45E04">
        <w:rPr>
          <w:vertAlign w:val="superscript"/>
        </w:rPr>
        <w:t>3</w:t>
      </w:r>
      <w:r>
        <w:t>;</w:t>
      </w:r>
    </w:p>
    <w:p w14:paraId="580468FE" w14:textId="407CB7D1" w:rsidR="000B0DFA" w:rsidRDefault="000B0DFA" w:rsidP="003D123D">
      <w:pPr>
        <w:pStyle w:val="ac"/>
        <w:numPr>
          <w:ilvl w:val="0"/>
          <w:numId w:val="12"/>
        </w:numPr>
      </w:pPr>
      <w:r>
        <w:t>биореактор-нитрификатор, общий объем зоны трех линий очистки составляет</w:t>
      </w:r>
      <w:r w:rsidR="00F45E04">
        <w:t xml:space="preserve"> </w:t>
      </w:r>
      <w:r>
        <w:t>212,4 м</w:t>
      </w:r>
      <w:r w:rsidRPr="00F45E04">
        <w:rPr>
          <w:vertAlign w:val="superscript"/>
        </w:rPr>
        <w:t>3</w:t>
      </w:r>
      <w:r>
        <w:t>;</w:t>
      </w:r>
    </w:p>
    <w:p w14:paraId="7594B53E" w14:textId="24C9DB59" w:rsidR="000B0DFA" w:rsidRDefault="000B0DFA" w:rsidP="00F45E04">
      <w:r>
        <w:lastRenderedPageBreak/>
        <w:t>В денитрификаторе происходит окисление органики с потреблением прикрепленного</w:t>
      </w:r>
      <w:r w:rsidR="00F45E04">
        <w:t xml:space="preserve"> </w:t>
      </w:r>
      <w:r>
        <w:t>кислорода нитратов. При этом высвобождается азот. В данную зону поступает также</w:t>
      </w:r>
      <w:r w:rsidR="00F45E04">
        <w:t xml:space="preserve"> </w:t>
      </w:r>
      <w:r>
        <w:t>нитратный рецикл из конца нитрификатора. Нитратный рецикл осуществляется</w:t>
      </w:r>
      <w:r w:rsidR="00F45E04">
        <w:t xml:space="preserve"> </w:t>
      </w:r>
      <w:r>
        <w:t>погружными насосами. Коэффициент рециркуляции определяется из условия обеспечения в</w:t>
      </w:r>
      <w:r w:rsidR="00F45E04">
        <w:t xml:space="preserve"> </w:t>
      </w:r>
      <w:r>
        <w:t>очищенной жидкости концентрации азота нитратного не более 9,1 мг/дм</w:t>
      </w:r>
      <w:r w:rsidRPr="003A7467">
        <w:rPr>
          <w:vertAlign w:val="superscript"/>
        </w:rPr>
        <w:t>3</w:t>
      </w:r>
      <w:r>
        <w:t xml:space="preserve"> и азота</w:t>
      </w:r>
      <w:r w:rsidR="00F45E04">
        <w:t xml:space="preserve"> </w:t>
      </w:r>
      <w:r>
        <w:t>нитритного 0,2 мг/дм</w:t>
      </w:r>
      <w:r w:rsidRPr="00F45E04">
        <w:rPr>
          <w:vertAlign w:val="superscript"/>
        </w:rPr>
        <w:t>3</w:t>
      </w:r>
      <w:r w:rsidR="00F45E04">
        <w:t>.</w:t>
      </w:r>
    </w:p>
    <w:p w14:paraId="7D9A268F" w14:textId="723E807B" w:rsidR="00F45E04" w:rsidRDefault="00F45E04" w:rsidP="00F45E04">
      <w:r>
        <w:t>Все бескислородные зоны оснащаются системой перемешивания стоков погружными мешалками для поддержания активного ила во взвешенном состоянии. Режим работы мешалок непрерывный.</w:t>
      </w:r>
    </w:p>
    <w:p w14:paraId="6F633AC2" w14:textId="46ADF23A" w:rsidR="00F45E04" w:rsidRDefault="00F45E04" w:rsidP="00F45E04">
      <w:r>
        <w:t>Далее сточные воды поступают в нитрификатор. В нитрификаторе происходят процессы нитрификации, т.е. преобразование аммонийного азота в нитраты, а также происходит поглощение фосфатов активным илом. Биологическая очистка сточных вод в аэротенках происходит в результате жизнедеятельности микроорганизмов активного ила. Активный ил разлагает загрязняющие вещества до углекислоты и простых соединений азота и интенсивно накапливает фосфор.</w:t>
      </w:r>
    </w:p>
    <w:p w14:paraId="4A6DA306" w14:textId="1A327669" w:rsidR="00F45E04" w:rsidRDefault="00F45E04" w:rsidP="003A7467">
      <w:r>
        <w:t xml:space="preserve">Внутри нитрификатора устанавливаются мембранные мелкопузырчатые аэраторы, необходимые для насыщения воды кислородом воздуха от воздуходувок. Концентрация кислорода не менее 3 мг/л. Аэраторы расположены на всей площади дна, что обеспечивает максимальное насыщение воды кислородом воздуха. </w:t>
      </w:r>
    </w:p>
    <w:p w14:paraId="7A9B4420" w14:textId="77777777" w:rsidR="00F45E04" w:rsidRDefault="00F45E04" w:rsidP="00F45E04">
      <w:r>
        <w:t>Из последней зоны нитрификатора по трубопроводу иловая смесь попадает во вторичный отстойник. Отстоянная вода поступает в сборный лоток. Осадок из конусной части отстойника отводится эрлифтами. Часть рециркулируемого ила поступает в денитрификатор; избыточная часть поступает в резервуар-накопитель-уплотнитель осадка и далее на механическое обезвоживание. Резервуар-накопитель-уплотнитель осадка оборудован продувкой сжатым воздухом. Отстоянная вода из сборного лотка вторичного отстойника по трубопроводу поступает в биореакторы доочистки, оборудованные биологической загрузкой «Контур». Далее стоки поступают в установки микрофильтрации.</w:t>
      </w:r>
    </w:p>
    <w:p w14:paraId="14854AC5" w14:textId="3709147E" w:rsidR="00F45E04" w:rsidRDefault="00F45E04" w:rsidP="00F45E04">
      <w:r>
        <w:t>Вывод избыточного активного ила в резервуар-накопитель-уплотнитель осадка ведется постоянно.</w:t>
      </w:r>
    </w:p>
    <w:p w14:paraId="19853386" w14:textId="77777777" w:rsidR="008236B3" w:rsidRDefault="00F45E04" w:rsidP="008236B3">
      <w:r>
        <w:t>После вторичных отстойников для доочистки стоков предусмотрены биореакторы с загрузкой «Контур». В каждом биореакторе предусмотрены 4 кассеты с загрузкой «Контур». Биореакторы работают в режиме фильтрации стоков в направлении снизу</w:t>
      </w:r>
      <w:r w:rsidR="008236B3">
        <w:t xml:space="preserve"> </w:t>
      </w:r>
      <w:r>
        <w:t>вверх. Образующийся осадок оседает в конусной части и перекачивается эрлифтами в резервуар-накопитель-уплотнитель осадка. В биореакторах предусматривается мелкопузырчатая аэрация. По мере обрастания биологической загрузки в биореакторах предусматривается система регенерации (взмучивания).</w:t>
      </w:r>
      <w:r w:rsidR="008236B3">
        <w:t xml:space="preserve"> </w:t>
      </w:r>
    </w:p>
    <w:p w14:paraId="0F46C56E" w14:textId="1C024ECF" w:rsidR="00F45E04" w:rsidRDefault="00F45E04" w:rsidP="00F45E04">
      <w:r>
        <w:t>После биореакторов доочистки стоки поступают в установки микрофильтрации</w:t>
      </w:r>
      <w:r w:rsidR="008236B3">
        <w:t xml:space="preserve"> для удаления взвешенных веществ. </w:t>
      </w:r>
      <w:r>
        <w:t>Тонкость фильтрации 200 мкм. По мере загрязнения фильтров промывка осуществляется в автоматическом режиме. Дренажные воды отводятся в регулирующие резервуары. Пройдя через фильтрующие элементы, очищенные сточные воды поступают на установки ультрафиолетового обеззараживания</w:t>
      </w:r>
      <w:r w:rsidR="008236B3">
        <w:t xml:space="preserve">. </w:t>
      </w:r>
      <w:r>
        <w:t>Доза УФ облучения составляет не менее 30 мДж/см</w:t>
      </w:r>
      <w:r w:rsidRPr="008236B3">
        <w:rPr>
          <w:vertAlign w:val="superscript"/>
        </w:rPr>
        <w:t>2</w:t>
      </w:r>
      <w:r>
        <w:t>.</w:t>
      </w:r>
    </w:p>
    <w:p w14:paraId="1F8E3C1A" w14:textId="7CF54D75" w:rsidR="00F45E04" w:rsidRDefault="00F45E04" w:rsidP="008236B3">
      <w:r>
        <w:t>Эффект обеззараживания основан на воздействии ультрафиолетовых лучей с длиной волны 200-300 нм на белковые коллоиды и ферменты протоплазмы микробных клеток.</w:t>
      </w:r>
      <w:r w:rsidR="008236B3">
        <w:t xml:space="preserve"> </w:t>
      </w:r>
      <w:r>
        <w:t xml:space="preserve">После обеззараживания очищенные сточные воды выводятся из очистных сооружений. </w:t>
      </w:r>
      <w:r>
        <w:lastRenderedPageBreak/>
        <w:t>Часть очищенных и обеззараженных сточных вод используется для разбавления отходов, привозимых ассенизационными машинами.</w:t>
      </w:r>
    </w:p>
    <w:p w14:paraId="2118C176" w14:textId="3544E21C" w:rsidR="00F45E04" w:rsidRDefault="00F45E04" w:rsidP="00F45E04">
      <w:r>
        <w:t xml:space="preserve">Отвод избыточного активного ила влажностью 99,5% производится из вторичного отстойника эрлифтами в резервуар-накопитель-уплотнитель осадка. Для аэробной стабилизации активного ила в илонакопителях установлены мелкопузырчатые аэраторы. После стабилизации минерализованный осадок отводится эрлифтами в мешочный обезвоживатель. Перед подачей на обезвоживание вводится раствор флокулянта в статический смеситель, приготовление которого предусмотрено на установке приготовления и дозирования флокулянта. </w:t>
      </w:r>
    </w:p>
    <w:p w14:paraId="2EA30C03" w14:textId="77777777" w:rsidR="00271746" w:rsidRDefault="00271746" w:rsidP="00F45E04"/>
    <w:p w14:paraId="3EDA0DAF" w14:textId="1B91AB99" w:rsidR="005929E6" w:rsidRPr="003C1124" w:rsidRDefault="005929E6" w:rsidP="005929E6">
      <w:pPr>
        <w:pStyle w:val="110"/>
        <w:ind w:firstLine="0"/>
        <w:jc w:val="center"/>
        <w:rPr>
          <w:b/>
          <w:bCs/>
          <w:i/>
          <w:iCs/>
        </w:rPr>
      </w:pPr>
      <w:r>
        <w:rPr>
          <w:b/>
          <w:bCs/>
          <w:i/>
          <w:iCs/>
        </w:rPr>
        <w:t>Биологические очистные сооружения ЗАО «Курорт Усть-Качка»</w:t>
      </w:r>
    </w:p>
    <w:p w14:paraId="47585B0E" w14:textId="40E34EE0" w:rsidR="003C1124" w:rsidRDefault="009C2D9D" w:rsidP="007F3183">
      <w:r>
        <w:t xml:space="preserve">Биологические очистные сооружения ЗАО «Курорт Усть-Качка» (БОС) введены в эксплуатацию в 2009 г., расположены </w:t>
      </w:r>
      <w:r w:rsidR="008B66A7">
        <w:t>по адресу: ул. Новая, 13А</w:t>
      </w:r>
      <w:r>
        <w:t>. Очистные сооружения принимают стоки от населения, бюджетных организаций  и прочих потребителей с. Усть-Качка и п. Красный Восход. Сточные воды после очистки по рассеивающему выпуску общей протяженностью 630 м сбрасываются в р. Кама. Проектная мощность очистных сооружений составляет 4000 м</w:t>
      </w:r>
      <w:r w:rsidRPr="009C2D9D">
        <w:rPr>
          <w:vertAlign w:val="superscript"/>
        </w:rPr>
        <w:t>3</w:t>
      </w:r>
      <w:r>
        <w:t xml:space="preserve">/сут, фактическая мощность с учетом износа равна проектной. </w:t>
      </w:r>
    </w:p>
    <w:p w14:paraId="055A7639" w14:textId="7C80E9BD" w:rsidR="009C2D9D" w:rsidRDefault="009C2D9D" w:rsidP="003C1124">
      <w:r>
        <w:t>Общий расход электрической энергии, потребляемой БОС за 2024 г., составляет 291,60 тыс. кВт*ч. Фактический расход сточных вод, поступающих на БОС за период 2022-2024 гг., представлен в таблице 1.4.</w:t>
      </w:r>
    </w:p>
    <w:p w14:paraId="361D6391" w14:textId="20816F45" w:rsidR="009C2D9D" w:rsidRDefault="009C2D9D" w:rsidP="003C1124"/>
    <w:p w14:paraId="18DC275B" w14:textId="16A57265" w:rsidR="009C2D9D" w:rsidRDefault="009C2D9D" w:rsidP="009C2D9D">
      <w:pPr>
        <w:pStyle w:val="aa"/>
        <w:jc w:val="both"/>
      </w:pPr>
      <w:bookmarkStart w:id="16" w:name="_Toc210898235"/>
      <w:r>
        <w:t xml:space="preserve">Таблица </w:t>
      </w:r>
      <w:r w:rsidR="0064755D">
        <w:fldChar w:fldCharType="begin"/>
      </w:r>
      <w:r w:rsidR="0064755D">
        <w:instrText xml:space="preserve"> STYLEREF 1 \s </w:instrText>
      </w:r>
      <w:r w:rsidR="0064755D">
        <w:fldChar w:fldCharType="separate"/>
      </w:r>
      <w:r w:rsidR="00271746">
        <w:rPr>
          <w:noProof/>
        </w:rPr>
        <w:t>1</w:t>
      </w:r>
      <w:r w:rsidR="0064755D">
        <w:rPr>
          <w:noProof/>
        </w:rPr>
        <w:fldChar w:fldCharType="end"/>
      </w:r>
      <w:r>
        <w:t>.</w:t>
      </w:r>
      <w:r w:rsidR="0064755D">
        <w:fldChar w:fldCharType="begin"/>
      </w:r>
      <w:r w:rsidR="0064755D">
        <w:instrText xml:space="preserve"> SEQ Таблица \* ARABIC \s 1 </w:instrText>
      </w:r>
      <w:r w:rsidR="0064755D">
        <w:fldChar w:fldCharType="separate"/>
      </w:r>
      <w:r w:rsidR="00271746">
        <w:rPr>
          <w:noProof/>
        </w:rPr>
        <w:t>4</w:t>
      </w:r>
      <w:r w:rsidR="0064755D">
        <w:rPr>
          <w:noProof/>
        </w:rPr>
        <w:fldChar w:fldCharType="end"/>
      </w:r>
      <w:r>
        <w:t xml:space="preserve"> – Фактический расход сточных вод, поступающих на биологические очистные сооружения ЗАО «Курорт Усть-Качка»</w:t>
      </w:r>
      <w:bookmarkEnd w:id="16"/>
    </w:p>
    <w:tbl>
      <w:tblPr>
        <w:tblStyle w:val="a3"/>
        <w:tblW w:w="9351" w:type="dxa"/>
        <w:shd w:val="clear" w:color="auto" w:fill="FFFFFF" w:themeFill="background1"/>
        <w:tblLook w:val="04A0" w:firstRow="1" w:lastRow="0" w:firstColumn="1" w:lastColumn="0" w:noHBand="0" w:noVBand="1"/>
      </w:tblPr>
      <w:tblGrid>
        <w:gridCol w:w="460"/>
        <w:gridCol w:w="3014"/>
        <w:gridCol w:w="1020"/>
        <w:gridCol w:w="1597"/>
        <w:gridCol w:w="1701"/>
        <w:gridCol w:w="1559"/>
      </w:tblGrid>
      <w:tr w:rsidR="009C2D9D" w:rsidRPr="0000313C" w14:paraId="38A43BC0" w14:textId="7CBACD8B" w:rsidTr="009C2D9D">
        <w:trPr>
          <w:trHeight w:val="259"/>
        </w:trPr>
        <w:tc>
          <w:tcPr>
            <w:tcW w:w="460"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32D3484D" w14:textId="77777777" w:rsidR="009C2D9D" w:rsidRPr="0000313C" w:rsidRDefault="009C2D9D" w:rsidP="004648BE">
            <w:pPr>
              <w:spacing w:line="240" w:lineRule="auto"/>
              <w:ind w:firstLine="0"/>
              <w:jc w:val="center"/>
              <w:rPr>
                <w:rFonts w:eastAsia="Times New Roman" w:cs="Times New Roman"/>
                <w:bCs/>
                <w:color w:val="000000"/>
                <w:sz w:val="18"/>
                <w:szCs w:val="18"/>
                <w:lang w:eastAsia="ru-RU"/>
              </w:rPr>
            </w:pPr>
            <w:r w:rsidRPr="0000313C">
              <w:rPr>
                <w:rFonts w:eastAsia="Times New Roman" w:cs="Times New Roman"/>
                <w:bCs/>
                <w:color w:val="000000"/>
                <w:sz w:val="18"/>
                <w:szCs w:val="18"/>
                <w:lang w:eastAsia="ru-RU"/>
              </w:rPr>
              <w:t>№ п/п</w:t>
            </w:r>
          </w:p>
        </w:tc>
        <w:tc>
          <w:tcPr>
            <w:tcW w:w="3014"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6E897C00" w14:textId="77777777" w:rsidR="009C2D9D" w:rsidRPr="0000313C" w:rsidRDefault="009C2D9D" w:rsidP="004648BE">
            <w:pPr>
              <w:spacing w:line="240" w:lineRule="auto"/>
              <w:ind w:firstLine="0"/>
              <w:jc w:val="center"/>
              <w:rPr>
                <w:rFonts w:eastAsia="Times New Roman" w:cs="Times New Roman"/>
                <w:bCs/>
                <w:color w:val="000000"/>
                <w:sz w:val="18"/>
                <w:szCs w:val="18"/>
                <w:lang w:eastAsia="ru-RU"/>
              </w:rPr>
            </w:pPr>
            <w:r w:rsidRPr="0000313C">
              <w:rPr>
                <w:rFonts w:eastAsia="Times New Roman" w:cs="Times New Roman"/>
                <w:bCs/>
                <w:color w:val="000000"/>
                <w:sz w:val="18"/>
                <w:szCs w:val="18"/>
                <w:lang w:eastAsia="ru-RU"/>
              </w:rPr>
              <w:t>Показатель</w:t>
            </w:r>
          </w:p>
        </w:tc>
        <w:tc>
          <w:tcPr>
            <w:tcW w:w="1020"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2B66F786" w14:textId="77777777" w:rsidR="009C2D9D" w:rsidRPr="0000313C" w:rsidRDefault="009C2D9D" w:rsidP="004648BE">
            <w:pPr>
              <w:spacing w:line="240" w:lineRule="auto"/>
              <w:ind w:firstLine="0"/>
              <w:jc w:val="center"/>
              <w:rPr>
                <w:rFonts w:eastAsia="Times New Roman" w:cs="Times New Roman"/>
                <w:bCs/>
                <w:color w:val="000000"/>
                <w:sz w:val="18"/>
                <w:szCs w:val="18"/>
                <w:lang w:eastAsia="ru-RU"/>
              </w:rPr>
            </w:pPr>
            <w:r w:rsidRPr="0000313C">
              <w:rPr>
                <w:rFonts w:eastAsia="Times New Roman" w:cs="Times New Roman"/>
                <w:bCs/>
                <w:color w:val="000000"/>
                <w:sz w:val="18"/>
                <w:szCs w:val="18"/>
                <w:lang w:eastAsia="ru-RU"/>
              </w:rPr>
              <w:t>Ед. изм.</w:t>
            </w:r>
          </w:p>
        </w:tc>
        <w:tc>
          <w:tcPr>
            <w:tcW w:w="4857"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56C5831" w14:textId="5889DE5F" w:rsidR="009C2D9D" w:rsidRPr="0000313C" w:rsidRDefault="009C2D9D" w:rsidP="004648BE">
            <w:pPr>
              <w:spacing w:line="240" w:lineRule="auto"/>
              <w:ind w:firstLine="0"/>
              <w:jc w:val="center"/>
              <w:rPr>
                <w:rFonts w:eastAsia="Times New Roman" w:cs="Times New Roman"/>
                <w:bCs/>
                <w:color w:val="000000"/>
                <w:sz w:val="18"/>
                <w:szCs w:val="18"/>
                <w:lang w:eastAsia="ru-RU"/>
              </w:rPr>
            </w:pPr>
            <w:r w:rsidRPr="0000313C">
              <w:rPr>
                <w:rFonts w:eastAsia="Times New Roman" w:cs="Times New Roman"/>
                <w:bCs/>
                <w:color w:val="000000"/>
                <w:sz w:val="18"/>
                <w:szCs w:val="18"/>
                <w:lang w:eastAsia="ru-RU"/>
              </w:rPr>
              <w:t>Величина показателя по годам</w:t>
            </w:r>
          </w:p>
        </w:tc>
      </w:tr>
      <w:tr w:rsidR="009C2D9D" w:rsidRPr="0000313C" w14:paraId="3A4B3083" w14:textId="77777777" w:rsidTr="009C2D9D">
        <w:tc>
          <w:tcPr>
            <w:tcW w:w="0" w:type="auto"/>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0F950A8C" w14:textId="77777777" w:rsidR="009C2D9D" w:rsidRPr="0000313C" w:rsidRDefault="009C2D9D" w:rsidP="004648BE">
            <w:pPr>
              <w:spacing w:line="240" w:lineRule="auto"/>
              <w:ind w:firstLine="0"/>
              <w:jc w:val="center"/>
              <w:rPr>
                <w:rFonts w:eastAsia="Times New Roman" w:cs="Times New Roman"/>
                <w:bCs/>
                <w:color w:val="000000"/>
                <w:sz w:val="18"/>
                <w:szCs w:val="18"/>
                <w:lang w:eastAsia="ru-RU"/>
              </w:rPr>
            </w:pPr>
          </w:p>
        </w:tc>
        <w:tc>
          <w:tcPr>
            <w:tcW w:w="0" w:type="auto"/>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63C24F82" w14:textId="77777777" w:rsidR="009C2D9D" w:rsidRPr="0000313C" w:rsidRDefault="009C2D9D" w:rsidP="004648BE">
            <w:pPr>
              <w:spacing w:line="240" w:lineRule="auto"/>
              <w:ind w:firstLine="0"/>
              <w:jc w:val="center"/>
              <w:rPr>
                <w:rFonts w:eastAsia="Times New Roman" w:cs="Times New Roman"/>
                <w:bCs/>
                <w:color w:val="000000"/>
                <w:sz w:val="18"/>
                <w:szCs w:val="18"/>
                <w:lang w:eastAsia="ru-RU"/>
              </w:rPr>
            </w:pPr>
          </w:p>
        </w:tc>
        <w:tc>
          <w:tcPr>
            <w:tcW w:w="0" w:type="auto"/>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30712656" w14:textId="77777777" w:rsidR="009C2D9D" w:rsidRPr="0000313C" w:rsidRDefault="009C2D9D" w:rsidP="004648BE">
            <w:pPr>
              <w:spacing w:line="240" w:lineRule="auto"/>
              <w:ind w:firstLine="0"/>
              <w:jc w:val="center"/>
              <w:rPr>
                <w:rFonts w:eastAsia="Times New Roman" w:cs="Times New Roman"/>
                <w:bCs/>
                <w:color w:val="000000"/>
                <w:sz w:val="18"/>
                <w:szCs w:val="18"/>
                <w:lang w:eastAsia="ru-RU"/>
              </w:rPr>
            </w:pPr>
          </w:p>
        </w:tc>
        <w:tc>
          <w:tcPr>
            <w:tcW w:w="1597"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3D213DED" w14:textId="77777777" w:rsidR="009C2D9D" w:rsidRPr="0000313C" w:rsidRDefault="009C2D9D" w:rsidP="004648BE">
            <w:pPr>
              <w:spacing w:line="240" w:lineRule="auto"/>
              <w:ind w:firstLine="0"/>
              <w:jc w:val="center"/>
              <w:rPr>
                <w:rFonts w:eastAsia="Times New Roman" w:cs="Times New Roman"/>
                <w:bCs/>
                <w:color w:val="000000"/>
                <w:sz w:val="18"/>
                <w:szCs w:val="18"/>
                <w:lang w:eastAsia="ru-RU"/>
              </w:rPr>
            </w:pPr>
            <w:r w:rsidRPr="0000313C">
              <w:rPr>
                <w:rFonts w:eastAsia="Times New Roman" w:cs="Times New Roman"/>
                <w:bCs/>
                <w:color w:val="000000"/>
                <w:sz w:val="18"/>
                <w:szCs w:val="18"/>
                <w:lang w:eastAsia="ru-RU"/>
              </w:rPr>
              <w:t>202</w:t>
            </w:r>
            <w:r>
              <w:rPr>
                <w:rFonts w:eastAsia="Times New Roman" w:cs="Times New Roman"/>
                <w:bCs/>
                <w:color w:val="000000"/>
                <w:sz w:val="18"/>
                <w:szCs w:val="18"/>
                <w:lang w:eastAsia="ru-RU"/>
              </w:rPr>
              <w:t>2</w:t>
            </w:r>
            <w:r w:rsidRPr="0000313C">
              <w:rPr>
                <w:rFonts w:eastAsia="Times New Roman" w:cs="Times New Roman"/>
                <w:bCs/>
                <w:color w:val="000000"/>
                <w:sz w:val="18"/>
                <w:szCs w:val="18"/>
                <w:lang w:eastAsia="ru-RU"/>
              </w:rPr>
              <w:t xml:space="preserve"> г.</w:t>
            </w:r>
          </w:p>
        </w:tc>
        <w:tc>
          <w:tcPr>
            <w:tcW w:w="170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3F517C86" w14:textId="77777777" w:rsidR="009C2D9D" w:rsidRPr="0000313C" w:rsidRDefault="009C2D9D" w:rsidP="004648BE">
            <w:pPr>
              <w:spacing w:line="240" w:lineRule="auto"/>
              <w:ind w:firstLine="0"/>
              <w:jc w:val="center"/>
              <w:rPr>
                <w:rFonts w:eastAsia="Times New Roman" w:cs="Times New Roman"/>
                <w:bCs/>
                <w:color w:val="000000"/>
                <w:sz w:val="18"/>
                <w:szCs w:val="18"/>
                <w:lang w:eastAsia="ru-RU"/>
              </w:rPr>
            </w:pPr>
            <w:r w:rsidRPr="0000313C">
              <w:rPr>
                <w:rFonts w:eastAsia="Times New Roman" w:cs="Times New Roman"/>
                <w:bCs/>
                <w:color w:val="000000"/>
                <w:sz w:val="18"/>
                <w:szCs w:val="18"/>
                <w:lang w:eastAsia="ru-RU"/>
              </w:rPr>
              <w:t>202</w:t>
            </w:r>
            <w:r>
              <w:rPr>
                <w:rFonts w:eastAsia="Times New Roman" w:cs="Times New Roman"/>
                <w:bCs/>
                <w:color w:val="000000"/>
                <w:sz w:val="18"/>
                <w:szCs w:val="18"/>
                <w:lang w:eastAsia="ru-RU"/>
              </w:rPr>
              <w:t>3</w:t>
            </w:r>
            <w:r w:rsidRPr="0000313C">
              <w:rPr>
                <w:rFonts w:eastAsia="Times New Roman" w:cs="Times New Roman"/>
                <w:bCs/>
                <w:color w:val="000000"/>
                <w:sz w:val="18"/>
                <w:szCs w:val="18"/>
                <w:lang w:eastAsia="ru-RU"/>
              </w:rPr>
              <w:t xml:space="preserve"> г.</w:t>
            </w:r>
          </w:p>
        </w:tc>
        <w:tc>
          <w:tcPr>
            <w:tcW w:w="155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3422E8D6" w14:textId="77777777" w:rsidR="009C2D9D" w:rsidRPr="0000313C" w:rsidRDefault="009C2D9D" w:rsidP="004648BE">
            <w:pPr>
              <w:spacing w:line="240" w:lineRule="auto"/>
              <w:ind w:firstLine="0"/>
              <w:jc w:val="center"/>
              <w:rPr>
                <w:rFonts w:eastAsia="Times New Roman" w:cs="Times New Roman"/>
                <w:bCs/>
                <w:color w:val="000000"/>
                <w:sz w:val="18"/>
                <w:szCs w:val="18"/>
                <w:lang w:eastAsia="ru-RU"/>
              </w:rPr>
            </w:pPr>
            <w:r w:rsidRPr="0000313C">
              <w:rPr>
                <w:rFonts w:eastAsia="Times New Roman" w:cs="Times New Roman"/>
                <w:bCs/>
                <w:color w:val="000000"/>
                <w:sz w:val="18"/>
                <w:szCs w:val="18"/>
                <w:lang w:eastAsia="ru-RU"/>
              </w:rPr>
              <w:t>202</w:t>
            </w:r>
            <w:r>
              <w:rPr>
                <w:rFonts w:eastAsia="Times New Roman" w:cs="Times New Roman"/>
                <w:bCs/>
                <w:color w:val="000000"/>
                <w:sz w:val="18"/>
                <w:szCs w:val="18"/>
                <w:lang w:eastAsia="ru-RU"/>
              </w:rPr>
              <w:t>4</w:t>
            </w:r>
            <w:r w:rsidRPr="0000313C">
              <w:rPr>
                <w:rFonts w:eastAsia="Times New Roman" w:cs="Times New Roman"/>
                <w:bCs/>
                <w:color w:val="000000"/>
                <w:sz w:val="18"/>
                <w:szCs w:val="18"/>
                <w:lang w:eastAsia="ru-RU"/>
              </w:rPr>
              <w:t xml:space="preserve"> г.</w:t>
            </w:r>
          </w:p>
        </w:tc>
      </w:tr>
      <w:tr w:rsidR="009C2D9D" w:rsidRPr="0000313C" w14:paraId="216A3D17" w14:textId="77777777" w:rsidTr="001E4100">
        <w:trPr>
          <w:trHeight w:val="511"/>
        </w:trPr>
        <w:tc>
          <w:tcPr>
            <w:tcW w:w="46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7190D21A" w14:textId="77777777" w:rsidR="009C2D9D" w:rsidRPr="0000313C" w:rsidRDefault="009C2D9D" w:rsidP="004648BE">
            <w:pPr>
              <w:spacing w:line="240" w:lineRule="auto"/>
              <w:ind w:firstLine="0"/>
              <w:jc w:val="center"/>
              <w:rPr>
                <w:rFonts w:eastAsia="Times New Roman" w:cs="Times New Roman"/>
                <w:bCs/>
                <w:color w:val="000000"/>
                <w:sz w:val="18"/>
                <w:szCs w:val="18"/>
                <w:lang w:eastAsia="ru-RU"/>
              </w:rPr>
            </w:pPr>
            <w:r w:rsidRPr="0000313C">
              <w:rPr>
                <w:rFonts w:eastAsia="Times New Roman" w:cs="Times New Roman"/>
                <w:bCs/>
                <w:color w:val="000000"/>
                <w:sz w:val="18"/>
                <w:szCs w:val="18"/>
                <w:lang w:eastAsia="ru-RU"/>
              </w:rPr>
              <w:t>1</w:t>
            </w:r>
          </w:p>
        </w:tc>
        <w:tc>
          <w:tcPr>
            <w:tcW w:w="3014"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5BD91858" w14:textId="2A595F10" w:rsidR="009C2D9D" w:rsidRPr="0000313C" w:rsidRDefault="009C2D9D" w:rsidP="004648BE">
            <w:pPr>
              <w:spacing w:line="240" w:lineRule="auto"/>
              <w:ind w:firstLine="0"/>
              <w:jc w:val="center"/>
              <w:rPr>
                <w:rFonts w:eastAsia="Times New Roman" w:cs="Times New Roman"/>
                <w:bCs/>
                <w:color w:val="000000"/>
                <w:sz w:val="18"/>
                <w:szCs w:val="18"/>
                <w:lang w:eastAsia="ru-RU"/>
              </w:rPr>
            </w:pPr>
            <w:r w:rsidRPr="0000313C">
              <w:rPr>
                <w:rFonts w:eastAsia="Times New Roman" w:cs="Times New Roman"/>
                <w:bCs/>
                <w:color w:val="000000"/>
                <w:sz w:val="18"/>
                <w:szCs w:val="18"/>
                <w:lang w:eastAsia="ru-RU"/>
              </w:rPr>
              <w:t xml:space="preserve">Фактический расход сточных вод, пропущенных через </w:t>
            </w:r>
            <w:r>
              <w:rPr>
                <w:rFonts w:eastAsia="Times New Roman" w:cs="Times New Roman"/>
                <w:bCs/>
                <w:color w:val="000000"/>
                <w:sz w:val="18"/>
                <w:szCs w:val="18"/>
                <w:lang w:eastAsia="ru-RU"/>
              </w:rPr>
              <w:t>БОС</w:t>
            </w:r>
          </w:p>
        </w:tc>
        <w:tc>
          <w:tcPr>
            <w:tcW w:w="102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3287CD33" w14:textId="77777777" w:rsidR="009C2D9D" w:rsidRPr="0000313C" w:rsidRDefault="009C2D9D" w:rsidP="004648BE">
            <w:pPr>
              <w:spacing w:line="240" w:lineRule="auto"/>
              <w:ind w:firstLine="0"/>
              <w:jc w:val="center"/>
              <w:rPr>
                <w:rFonts w:eastAsia="Times New Roman" w:cs="Times New Roman"/>
                <w:bCs/>
                <w:color w:val="000000"/>
                <w:sz w:val="18"/>
                <w:szCs w:val="18"/>
                <w:lang w:eastAsia="ru-RU"/>
              </w:rPr>
            </w:pPr>
            <w:r>
              <w:rPr>
                <w:rFonts w:eastAsia="Times New Roman" w:cs="Times New Roman"/>
                <w:bCs/>
                <w:color w:val="000000"/>
                <w:sz w:val="18"/>
                <w:szCs w:val="18"/>
                <w:lang w:eastAsia="ru-RU"/>
              </w:rPr>
              <w:t>тыс.</w:t>
            </w:r>
            <w:r w:rsidRPr="0000313C">
              <w:rPr>
                <w:rFonts w:eastAsia="Times New Roman" w:cs="Times New Roman"/>
                <w:bCs/>
                <w:color w:val="000000"/>
                <w:sz w:val="18"/>
                <w:szCs w:val="18"/>
                <w:lang w:eastAsia="ru-RU"/>
              </w:rPr>
              <w:t>м</w:t>
            </w:r>
            <w:r w:rsidRPr="0000313C">
              <w:rPr>
                <w:rFonts w:eastAsia="Times New Roman" w:cs="Times New Roman"/>
                <w:bCs/>
                <w:color w:val="000000"/>
                <w:sz w:val="18"/>
                <w:szCs w:val="18"/>
                <w:vertAlign w:val="superscript"/>
                <w:lang w:eastAsia="ru-RU"/>
              </w:rPr>
              <w:t>3</w:t>
            </w:r>
            <w:r w:rsidRPr="0000313C">
              <w:rPr>
                <w:rFonts w:eastAsia="Times New Roman" w:cs="Times New Roman"/>
                <w:bCs/>
                <w:color w:val="000000"/>
                <w:sz w:val="18"/>
                <w:szCs w:val="18"/>
                <w:lang w:eastAsia="ru-RU"/>
              </w:rPr>
              <w:t>/год</w:t>
            </w:r>
          </w:p>
        </w:tc>
        <w:tc>
          <w:tcPr>
            <w:tcW w:w="1597" w:type="dxa"/>
            <w:tcBorders>
              <w:top w:val="single" w:sz="4" w:space="0" w:color="auto"/>
              <w:left w:val="nil"/>
              <w:bottom w:val="single" w:sz="4" w:space="0" w:color="auto"/>
              <w:right w:val="single" w:sz="4" w:space="0" w:color="auto"/>
            </w:tcBorders>
            <w:shd w:val="clear" w:color="auto" w:fill="FFFFFF" w:themeFill="background1"/>
            <w:vAlign w:val="center"/>
          </w:tcPr>
          <w:p w14:paraId="492A5B77" w14:textId="193C5737" w:rsidR="009C2D9D" w:rsidRPr="0000313C" w:rsidRDefault="009C2D9D" w:rsidP="004648BE">
            <w:pPr>
              <w:spacing w:line="240" w:lineRule="auto"/>
              <w:ind w:firstLine="0"/>
              <w:jc w:val="center"/>
              <w:rPr>
                <w:rFonts w:eastAsia="Times New Roman" w:cs="Times New Roman"/>
                <w:bCs/>
                <w:color w:val="000000"/>
                <w:sz w:val="18"/>
                <w:szCs w:val="18"/>
                <w:lang w:eastAsia="ru-RU"/>
              </w:rPr>
            </w:pPr>
            <w:r>
              <w:rPr>
                <w:sz w:val="18"/>
                <w:szCs w:val="18"/>
              </w:rPr>
              <w:t>483,22</w:t>
            </w:r>
          </w:p>
        </w:tc>
        <w:tc>
          <w:tcPr>
            <w:tcW w:w="1701" w:type="dxa"/>
            <w:tcBorders>
              <w:top w:val="single" w:sz="4" w:space="0" w:color="auto"/>
              <w:left w:val="nil"/>
              <w:bottom w:val="single" w:sz="4" w:space="0" w:color="auto"/>
              <w:right w:val="single" w:sz="4" w:space="0" w:color="auto"/>
            </w:tcBorders>
            <w:vAlign w:val="center"/>
          </w:tcPr>
          <w:p w14:paraId="7903B1C7" w14:textId="1B78A082" w:rsidR="009C2D9D" w:rsidRPr="00D81CB5" w:rsidRDefault="009C2D9D" w:rsidP="004648BE">
            <w:pPr>
              <w:spacing w:line="240" w:lineRule="auto"/>
              <w:ind w:firstLine="0"/>
              <w:jc w:val="center"/>
              <w:rPr>
                <w:rFonts w:eastAsia="Times New Roman" w:cs="Times New Roman"/>
                <w:bCs/>
                <w:color w:val="000000"/>
                <w:sz w:val="18"/>
                <w:szCs w:val="18"/>
                <w:lang w:eastAsia="ru-RU"/>
              </w:rPr>
            </w:pPr>
            <w:r>
              <w:rPr>
                <w:rFonts w:eastAsia="Times New Roman" w:cs="Times New Roman"/>
                <w:bCs/>
                <w:color w:val="000000"/>
                <w:sz w:val="18"/>
                <w:szCs w:val="18"/>
                <w:lang w:eastAsia="ru-RU"/>
              </w:rPr>
              <w:t>477,79</w:t>
            </w:r>
          </w:p>
        </w:tc>
        <w:tc>
          <w:tcPr>
            <w:tcW w:w="1559" w:type="dxa"/>
            <w:tcBorders>
              <w:top w:val="single" w:sz="4" w:space="0" w:color="auto"/>
              <w:left w:val="nil"/>
              <w:bottom w:val="single" w:sz="4" w:space="0" w:color="auto"/>
              <w:right w:val="single" w:sz="4" w:space="0" w:color="auto"/>
            </w:tcBorders>
            <w:vAlign w:val="center"/>
          </w:tcPr>
          <w:p w14:paraId="1DC81F6C" w14:textId="763AB99F" w:rsidR="009C2D9D" w:rsidRPr="00D81CB5" w:rsidRDefault="009C2D9D" w:rsidP="004648BE">
            <w:pPr>
              <w:spacing w:line="240" w:lineRule="auto"/>
              <w:ind w:firstLine="0"/>
              <w:jc w:val="center"/>
              <w:rPr>
                <w:rFonts w:eastAsia="Times New Roman" w:cs="Times New Roman"/>
                <w:bCs/>
                <w:color w:val="000000"/>
                <w:sz w:val="18"/>
                <w:szCs w:val="18"/>
                <w:lang w:eastAsia="ru-RU"/>
              </w:rPr>
            </w:pPr>
            <w:r>
              <w:rPr>
                <w:rFonts w:eastAsia="Times New Roman" w:cs="Times New Roman"/>
                <w:bCs/>
                <w:color w:val="000000"/>
                <w:sz w:val="18"/>
                <w:szCs w:val="18"/>
                <w:lang w:eastAsia="ru-RU"/>
              </w:rPr>
              <w:t>446,60</w:t>
            </w:r>
          </w:p>
        </w:tc>
      </w:tr>
    </w:tbl>
    <w:p w14:paraId="4A134A0C" w14:textId="610C94A3" w:rsidR="003C1124" w:rsidRDefault="003C1124" w:rsidP="003C1124"/>
    <w:p w14:paraId="3AAF08BB" w14:textId="59132870" w:rsidR="003C1124" w:rsidRDefault="009C2D9D" w:rsidP="003C1124">
      <w:r>
        <w:t>Исходя из представленных данных по очистным сооружениям резерв мощности по состоянию на 2024 г. составляет 2776,44 м</w:t>
      </w:r>
      <w:r w:rsidRPr="009C2D9D">
        <w:rPr>
          <w:vertAlign w:val="superscript"/>
        </w:rPr>
        <w:t>3</w:t>
      </w:r>
      <w:r>
        <w:t>/сут.</w:t>
      </w:r>
    </w:p>
    <w:p w14:paraId="4F58BE41" w14:textId="0E3848F6" w:rsidR="003C1124" w:rsidRDefault="009C2D9D" w:rsidP="003C1124">
      <w:r>
        <w:t>Количество образованного осадка (по сухому веществу) и количество утилизированного осадка за период 2022-2024 гг. представлен в таблице 1.5.</w:t>
      </w:r>
    </w:p>
    <w:p w14:paraId="61F4E2B0" w14:textId="0AA95EDF" w:rsidR="003C1124" w:rsidRDefault="003C1124" w:rsidP="003C1124"/>
    <w:p w14:paraId="7D2169FD" w14:textId="2769BB73" w:rsidR="009C2D9D" w:rsidRDefault="009C2D9D" w:rsidP="009C2D9D">
      <w:pPr>
        <w:pStyle w:val="aa"/>
        <w:jc w:val="both"/>
      </w:pPr>
      <w:bookmarkStart w:id="17" w:name="_Toc210898236"/>
      <w:r>
        <w:t xml:space="preserve">Таблица </w:t>
      </w:r>
      <w:r w:rsidR="0064755D">
        <w:fldChar w:fldCharType="begin"/>
      </w:r>
      <w:r w:rsidR="0064755D">
        <w:instrText xml:space="preserve"> STYLEREF 1 \s </w:instrText>
      </w:r>
      <w:r w:rsidR="0064755D">
        <w:fldChar w:fldCharType="separate"/>
      </w:r>
      <w:r w:rsidR="00271746">
        <w:rPr>
          <w:noProof/>
        </w:rPr>
        <w:t>1</w:t>
      </w:r>
      <w:r w:rsidR="0064755D">
        <w:rPr>
          <w:noProof/>
        </w:rPr>
        <w:fldChar w:fldCharType="end"/>
      </w:r>
      <w:r>
        <w:t>.</w:t>
      </w:r>
      <w:r w:rsidR="0064755D">
        <w:fldChar w:fldCharType="begin"/>
      </w:r>
      <w:r w:rsidR="0064755D">
        <w:instrText xml:space="preserve"> SEQ Таблица \* ARABIC \s 1 </w:instrText>
      </w:r>
      <w:r w:rsidR="0064755D">
        <w:fldChar w:fldCharType="separate"/>
      </w:r>
      <w:r w:rsidR="00271746">
        <w:rPr>
          <w:noProof/>
        </w:rPr>
        <w:t>5</w:t>
      </w:r>
      <w:r w:rsidR="0064755D">
        <w:rPr>
          <w:noProof/>
        </w:rPr>
        <w:fldChar w:fldCharType="end"/>
      </w:r>
      <w:r>
        <w:t xml:space="preserve"> – Количество образованного и утилизированного осадка на биологических очистных сооружениях ЗАО «</w:t>
      </w:r>
      <w:r w:rsidR="001D1C28">
        <w:t>Курорт Усть-Качка»</w:t>
      </w:r>
      <w:bookmarkEnd w:id="17"/>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0" w:type="dxa"/>
          <w:right w:w="0" w:type="dxa"/>
        </w:tblCellMar>
        <w:tblLook w:val="00A0" w:firstRow="1" w:lastRow="0" w:firstColumn="1" w:lastColumn="0" w:noHBand="0" w:noVBand="0"/>
      </w:tblPr>
      <w:tblGrid>
        <w:gridCol w:w="3204"/>
        <w:gridCol w:w="899"/>
        <w:gridCol w:w="1748"/>
        <w:gridCol w:w="1748"/>
        <w:gridCol w:w="1746"/>
      </w:tblGrid>
      <w:tr w:rsidR="001D1C28" w:rsidRPr="001D1C28" w14:paraId="7D3ABADF" w14:textId="77777777" w:rsidTr="001D1C28">
        <w:trPr>
          <w:trHeight w:val="50"/>
          <w:tblHeader/>
        </w:trPr>
        <w:tc>
          <w:tcPr>
            <w:tcW w:w="1715" w:type="pct"/>
            <w:vMerge w:val="restart"/>
            <w:vAlign w:val="center"/>
          </w:tcPr>
          <w:p w14:paraId="51451E82" w14:textId="77777777" w:rsidR="001D1C28" w:rsidRPr="001D1C28" w:rsidRDefault="001D1C28" w:rsidP="004648BE">
            <w:pPr>
              <w:spacing w:line="240" w:lineRule="auto"/>
              <w:ind w:firstLine="0"/>
              <w:jc w:val="center"/>
              <w:rPr>
                <w:rFonts w:eastAsia="Times New Roman" w:cs="Times New Roman"/>
                <w:bCs/>
                <w:color w:val="000000"/>
                <w:sz w:val="18"/>
                <w:szCs w:val="18"/>
                <w:lang w:eastAsia="ru-RU"/>
              </w:rPr>
            </w:pPr>
            <w:r w:rsidRPr="001D1C28">
              <w:rPr>
                <w:rFonts w:eastAsia="Times New Roman" w:cs="Times New Roman"/>
                <w:bCs/>
                <w:color w:val="000000"/>
                <w:sz w:val="18"/>
                <w:szCs w:val="18"/>
                <w:lang w:eastAsia="ru-RU"/>
              </w:rPr>
              <w:t>Наименование</w:t>
            </w:r>
          </w:p>
          <w:p w14:paraId="63B03E36" w14:textId="77777777" w:rsidR="001D1C28" w:rsidRPr="001D1C28" w:rsidRDefault="001D1C28" w:rsidP="004648BE">
            <w:pPr>
              <w:spacing w:line="240" w:lineRule="auto"/>
              <w:ind w:firstLine="0"/>
              <w:jc w:val="center"/>
              <w:rPr>
                <w:rFonts w:eastAsia="Times New Roman" w:cs="Times New Roman"/>
                <w:bCs/>
                <w:color w:val="000000"/>
                <w:sz w:val="18"/>
                <w:szCs w:val="18"/>
                <w:lang w:eastAsia="ru-RU"/>
              </w:rPr>
            </w:pPr>
            <w:r w:rsidRPr="001D1C28">
              <w:rPr>
                <w:rFonts w:eastAsia="Times New Roman" w:cs="Times New Roman"/>
                <w:bCs/>
                <w:color w:val="000000"/>
                <w:sz w:val="18"/>
                <w:szCs w:val="18"/>
                <w:lang w:eastAsia="ru-RU"/>
              </w:rPr>
              <w:t>показателя</w:t>
            </w:r>
          </w:p>
        </w:tc>
        <w:tc>
          <w:tcPr>
            <w:tcW w:w="481" w:type="pct"/>
            <w:vMerge w:val="restart"/>
            <w:vAlign w:val="center"/>
          </w:tcPr>
          <w:p w14:paraId="7B4F95CD" w14:textId="77777777" w:rsidR="001D1C28" w:rsidRPr="001D1C28" w:rsidRDefault="001D1C28" w:rsidP="004648BE">
            <w:pPr>
              <w:spacing w:line="240" w:lineRule="auto"/>
              <w:ind w:firstLine="0"/>
              <w:jc w:val="center"/>
              <w:rPr>
                <w:rFonts w:eastAsia="Times New Roman" w:cs="Times New Roman"/>
                <w:bCs/>
                <w:color w:val="000000"/>
                <w:sz w:val="18"/>
                <w:szCs w:val="18"/>
                <w:lang w:eastAsia="ru-RU"/>
              </w:rPr>
            </w:pPr>
            <w:r w:rsidRPr="001D1C28">
              <w:rPr>
                <w:rFonts w:eastAsia="Times New Roman" w:cs="Times New Roman"/>
                <w:bCs/>
                <w:color w:val="000000"/>
                <w:sz w:val="18"/>
                <w:szCs w:val="18"/>
                <w:lang w:eastAsia="ru-RU"/>
              </w:rPr>
              <w:t>Ед.</w:t>
            </w:r>
          </w:p>
          <w:p w14:paraId="3732C0CD" w14:textId="77777777" w:rsidR="001D1C28" w:rsidRPr="001D1C28" w:rsidRDefault="001D1C28" w:rsidP="004648BE">
            <w:pPr>
              <w:spacing w:line="240" w:lineRule="auto"/>
              <w:ind w:firstLine="0"/>
              <w:jc w:val="center"/>
              <w:rPr>
                <w:rFonts w:eastAsia="Times New Roman" w:cs="Times New Roman"/>
                <w:bCs/>
                <w:color w:val="000000"/>
                <w:sz w:val="18"/>
                <w:szCs w:val="18"/>
                <w:lang w:eastAsia="ru-RU"/>
              </w:rPr>
            </w:pPr>
            <w:r w:rsidRPr="001D1C28">
              <w:rPr>
                <w:rFonts w:eastAsia="Times New Roman" w:cs="Times New Roman"/>
                <w:bCs/>
                <w:color w:val="000000"/>
                <w:sz w:val="18"/>
                <w:szCs w:val="18"/>
                <w:lang w:eastAsia="ru-RU"/>
              </w:rPr>
              <w:t>изм.</w:t>
            </w:r>
          </w:p>
        </w:tc>
        <w:tc>
          <w:tcPr>
            <w:tcW w:w="2804" w:type="pct"/>
            <w:gridSpan w:val="3"/>
            <w:vAlign w:val="center"/>
          </w:tcPr>
          <w:p w14:paraId="311B3E88" w14:textId="77777777" w:rsidR="001D1C28" w:rsidRPr="001D1C28" w:rsidRDefault="001D1C28" w:rsidP="004648BE">
            <w:pPr>
              <w:spacing w:line="240" w:lineRule="auto"/>
              <w:ind w:firstLine="0"/>
              <w:jc w:val="center"/>
              <w:rPr>
                <w:rFonts w:eastAsia="Times New Roman" w:cs="Times New Roman"/>
                <w:bCs/>
                <w:color w:val="000000"/>
                <w:sz w:val="18"/>
                <w:szCs w:val="18"/>
                <w:lang w:eastAsia="ru-RU"/>
              </w:rPr>
            </w:pPr>
            <w:r w:rsidRPr="001D1C28">
              <w:rPr>
                <w:rFonts w:eastAsia="Times New Roman" w:cs="Times New Roman"/>
                <w:bCs/>
                <w:color w:val="000000"/>
                <w:sz w:val="18"/>
                <w:szCs w:val="18"/>
                <w:lang w:eastAsia="ru-RU"/>
              </w:rPr>
              <w:t>Величина показателя по годам</w:t>
            </w:r>
          </w:p>
        </w:tc>
      </w:tr>
      <w:tr w:rsidR="001D1C28" w:rsidRPr="001D1C28" w14:paraId="660B21C9" w14:textId="77777777" w:rsidTr="001D1C28">
        <w:trPr>
          <w:trHeight w:val="50"/>
          <w:tblHeader/>
        </w:trPr>
        <w:tc>
          <w:tcPr>
            <w:tcW w:w="1715" w:type="pct"/>
            <w:vMerge/>
            <w:vAlign w:val="center"/>
          </w:tcPr>
          <w:p w14:paraId="51200A8D" w14:textId="77777777" w:rsidR="001D1C28" w:rsidRPr="001D1C28" w:rsidRDefault="001D1C28" w:rsidP="004648BE">
            <w:pPr>
              <w:spacing w:line="240" w:lineRule="auto"/>
              <w:ind w:firstLine="0"/>
              <w:jc w:val="center"/>
              <w:rPr>
                <w:rFonts w:eastAsia="Times New Roman" w:cs="Times New Roman"/>
                <w:bCs/>
                <w:color w:val="000000"/>
                <w:sz w:val="18"/>
                <w:szCs w:val="18"/>
                <w:lang w:eastAsia="ru-RU"/>
              </w:rPr>
            </w:pPr>
          </w:p>
        </w:tc>
        <w:tc>
          <w:tcPr>
            <w:tcW w:w="481" w:type="pct"/>
            <w:vMerge/>
            <w:vAlign w:val="center"/>
          </w:tcPr>
          <w:p w14:paraId="5541A1B5" w14:textId="77777777" w:rsidR="001D1C28" w:rsidRPr="001D1C28" w:rsidRDefault="001D1C28" w:rsidP="004648BE">
            <w:pPr>
              <w:spacing w:line="240" w:lineRule="auto"/>
              <w:ind w:firstLine="0"/>
              <w:jc w:val="center"/>
              <w:rPr>
                <w:rFonts w:eastAsia="Times New Roman" w:cs="Times New Roman"/>
                <w:bCs/>
                <w:color w:val="000000"/>
                <w:sz w:val="18"/>
                <w:szCs w:val="18"/>
                <w:lang w:eastAsia="ru-RU"/>
              </w:rPr>
            </w:pPr>
          </w:p>
        </w:tc>
        <w:tc>
          <w:tcPr>
            <w:tcW w:w="935" w:type="pct"/>
            <w:vAlign w:val="center"/>
          </w:tcPr>
          <w:p w14:paraId="51E57877" w14:textId="77777777" w:rsidR="001D1C28" w:rsidRPr="001D1C28" w:rsidRDefault="001D1C28" w:rsidP="004648BE">
            <w:pPr>
              <w:spacing w:line="240" w:lineRule="auto"/>
              <w:ind w:firstLine="0"/>
              <w:jc w:val="center"/>
              <w:rPr>
                <w:rFonts w:eastAsia="Times New Roman" w:cs="Times New Roman"/>
                <w:bCs/>
                <w:color w:val="000000"/>
                <w:sz w:val="18"/>
                <w:szCs w:val="18"/>
                <w:lang w:eastAsia="ru-RU"/>
              </w:rPr>
            </w:pPr>
            <w:r w:rsidRPr="001D1C28">
              <w:rPr>
                <w:rFonts w:eastAsia="Times New Roman" w:cs="Times New Roman"/>
                <w:bCs/>
                <w:color w:val="000000"/>
                <w:sz w:val="18"/>
                <w:szCs w:val="18"/>
                <w:lang w:eastAsia="ru-RU"/>
              </w:rPr>
              <w:t>2022 г.</w:t>
            </w:r>
          </w:p>
        </w:tc>
        <w:tc>
          <w:tcPr>
            <w:tcW w:w="935" w:type="pct"/>
            <w:vAlign w:val="center"/>
          </w:tcPr>
          <w:p w14:paraId="6B4B53A8" w14:textId="77777777" w:rsidR="001D1C28" w:rsidRPr="001D1C28" w:rsidRDefault="001D1C28" w:rsidP="004648BE">
            <w:pPr>
              <w:spacing w:line="240" w:lineRule="auto"/>
              <w:ind w:firstLine="0"/>
              <w:jc w:val="center"/>
              <w:rPr>
                <w:rFonts w:eastAsia="Times New Roman" w:cs="Times New Roman"/>
                <w:bCs/>
                <w:color w:val="000000"/>
                <w:sz w:val="18"/>
                <w:szCs w:val="18"/>
                <w:lang w:eastAsia="ru-RU"/>
              </w:rPr>
            </w:pPr>
            <w:r w:rsidRPr="001D1C28">
              <w:rPr>
                <w:rFonts w:eastAsia="Times New Roman" w:cs="Times New Roman"/>
                <w:bCs/>
                <w:color w:val="000000"/>
                <w:sz w:val="18"/>
                <w:szCs w:val="18"/>
                <w:lang w:eastAsia="ru-RU"/>
              </w:rPr>
              <w:t>2023 г.</w:t>
            </w:r>
          </w:p>
        </w:tc>
        <w:tc>
          <w:tcPr>
            <w:tcW w:w="935" w:type="pct"/>
            <w:vAlign w:val="center"/>
          </w:tcPr>
          <w:p w14:paraId="43D5397C" w14:textId="77777777" w:rsidR="001D1C28" w:rsidRPr="001D1C28" w:rsidRDefault="001D1C28" w:rsidP="004648BE">
            <w:pPr>
              <w:spacing w:line="240" w:lineRule="auto"/>
              <w:ind w:firstLine="0"/>
              <w:jc w:val="center"/>
              <w:rPr>
                <w:rFonts w:eastAsia="Times New Roman" w:cs="Times New Roman"/>
                <w:bCs/>
                <w:color w:val="000000"/>
                <w:sz w:val="18"/>
                <w:szCs w:val="18"/>
                <w:lang w:eastAsia="ru-RU"/>
              </w:rPr>
            </w:pPr>
            <w:r w:rsidRPr="001D1C28">
              <w:rPr>
                <w:rFonts w:eastAsia="Times New Roman" w:cs="Times New Roman"/>
                <w:bCs/>
                <w:color w:val="000000"/>
                <w:sz w:val="18"/>
                <w:szCs w:val="18"/>
                <w:lang w:eastAsia="ru-RU"/>
              </w:rPr>
              <w:t>2024 г.</w:t>
            </w:r>
          </w:p>
        </w:tc>
      </w:tr>
      <w:tr w:rsidR="001D1C28" w:rsidRPr="001D1C28" w14:paraId="3FB6422E" w14:textId="77777777" w:rsidTr="004648BE">
        <w:trPr>
          <w:trHeight w:val="50"/>
        </w:trPr>
        <w:tc>
          <w:tcPr>
            <w:tcW w:w="1715" w:type="pct"/>
            <w:vAlign w:val="center"/>
          </w:tcPr>
          <w:p w14:paraId="541C10C2" w14:textId="77777777" w:rsidR="001D1C28" w:rsidRPr="001D1C28" w:rsidRDefault="001D1C28" w:rsidP="001D1C28">
            <w:pPr>
              <w:spacing w:line="240" w:lineRule="auto"/>
              <w:ind w:firstLine="0"/>
              <w:jc w:val="center"/>
              <w:rPr>
                <w:rFonts w:eastAsia="Times New Roman" w:cs="Times New Roman"/>
                <w:bCs/>
                <w:color w:val="000000"/>
                <w:sz w:val="18"/>
                <w:szCs w:val="18"/>
                <w:lang w:eastAsia="ru-RU"/>
              </w:rPr>
            </w:pPr>
            <w:r w:rsidRPr="001D1C28">
              <w:rPr>
                <w:rFonts w:eastAsia="Times New Roman" w:cs="Times New Roman"/>
                <w:bCs/>
                <w:color w:val="000000"/>
                <w:sz w:val="18"/>
                <w:szCs w:val="18"/>
                <w:lang w:eastAsia="ru-RU"/>
              </w:rPr>
              <w:t>Количество образованного осадка</w:t>
            </w:r>
          </w:p>
          <w:p w14:paraId="53BBBC2A" w14:textId="77777777" w:rsidR="001D1C28" w:rsidRPr="001D1C28" w:rsidRDefault="001D1C28" w:rsidP="001D1C28">
            <w:pPr>
              <w:spacing w:line="240" w:lineRule="auto"/>
              <w:ind w:firstLine="0"/>
              <w:jc w:val="center"/>
              <w:rPr>
                <w:rFonts w:eastAsia="Times New Roman" w:cs="Times New Roman"/>
                <w:bCs/>
                <w:color w:val="000000"/>
                <w:sz w:val="18"/>
                <w:szCs w:val="18"/>
                <w:lang w:eastAsia="ru-RU"/>
              </w:rPr>
            </w:pPr>
            <w:r w:rsidRPr="001D1C28">
              <w:rPr>
                <w:rFonts w:eastAsia="Times New Roman" w:cs="Times New Roman"/>
                <w:bCs/>
                <w:color w:val="000000"/>
                <w:sz w:val="18"/>
                <w:szCs w:val="18"/>
                <w:lang w:eastAsia="ru-RU"/>
              </w:rPr>
              <w:t>(по сухому веществу)</w:t>
            </w:r>
          </w:p>
        </w:tc>
        <w:tc>
          <w:tcPr>
            <w:tcW w:w="481" w:type="pct"/>
            <w:vAlign w:val="center"/>
          </w:tcPr>
          <w:p w14:paraId="642E815B" w14:textId="77777777" w:rsidR="001D1C28" w:rsidRPr="001D1C28" w:rsidRDefault="001D1C28" w:rsidP="004648BE">
            <w:pPr>
              <w:spacing w:line="240" w:lineRule="auto"/>
              <w:ind w:firstLine="0"/>
              <w:jc w:val="center"/>
              <w:rPr>
                <w:rFonts w:eastAsia="Times New Roman" w:cs="Times New Roman"/>
                <w:bCs/>
                <w:color w:val="000000"/>
                <w:sz w:val="18"/>
                <w:szCs w:val="18"/>
                <w:lang w:eastAsia="ru-RU"/>
              </w:rPr>
            </w:pPr>
            <w:r w:rsidRPr="001D1C28">
              <w:rPr>
                <w:rFonts w:eastAsia="Times New Roman" w:cs="Times New Roman"/>
                <w:bCs/>
                <w:color w:val="000000"/>
                <w:sz w:val="18"/>
                <w:szCs w:val="18"/>
                <w:lang w:eastAsia="ru-RU"/>
              </w:rPr>
              <w:t>тонн</w:t>
            </w:r>
          </w:p>
        </w:tc>
        <w:tc>
          <w:tcPr>
            <w:tcW w:w="935" w:type="pct"/>
            <w:vAlign w:val="center"/>
          </w:tcPr>
          <w:p w14:paraId="672561B0" w14:textId="77777777" w:rsidR="001D1C28" w:rsidRPr="001D1C28" w:rsidRDefault="001D1C28" w:rsidP="004648BE">
            <w:pPr>
              <w:spacing w:line="240" w:lineRule="auto"/>
              <w:ind w:firstLine="0"/>
              <w:jc w:val="center"/>
              <w:rPr>
                <w:rFonts w:eastAsia="Times New Roman" w:cs="Times New Roman"/>
                <w:bCs/>
                <w:color w:val="000000"/>
                <w:sz w:val="18"/>
                <w:szCs w:val="18"/>
                <w:lang w:eastAsia="ru-RU"/>
              </w:rPr>
            </w:pPr>
            <w:r w:rsidRPr="001D1C28">
              <w:rPr>
                <w:rFonts w:eastAsia="Times New Roman" w:cs="Times New Roman"/>
                <w:bCs/>
                <w:color w:val="000000"/>
                <w:sz w:val="18"/>
                <w:szCs w:val="18"/>
                <w:lang w:eastAsia="ru-RU"/>
              </w:rPr>
              <w:t>0,08</w:t>
            </w:r>
          </w:p>
        </w:tc>
        <w:tc>
          <w:tcPr>
            <w:tcW w:w="935" w:type="pct"/>
            <w:vAlign w:val="center"/>
          </w:tcPr>
          <w:p w14:paraId="202190C7" w14:textId="77777777" w:rsidR="001D1C28" w:rsidRPr="001D1C28" w:rsidRDefault="001D1C28" w:rsidP="004648BE">
            <w:pPr>
              <w:spacing w:line="240" w:lineRule="auto"/>
              <w:ind w:firstLine="0"/>
              <w:jc w:val="center"/>
              <w:rPr>
                <w:rFonts w:eastAsia="Times New Roman" w:cs="Times New Roman"/>
                <w:bCs/>
                <w:color w:val="000000"/>
                <w:sz w:val="18"/>
                <w:szCs w:val="18"/>
                <w:lang w:eastAsia="ru-RU"/>
              </w:rPr>
            </w:pPr>
            <w:r w:rsidRPr="001D1C28">
              <w:rPr>
                <w:rFonts w:eastAsia="Times New Roman" w:cs="Times New Roman"/>
                <w:bCs/>
                <w:color w:val="000000"/>
                <w:sz w:val="18"/>
                <w:szCs w:val="18"/>
                <w:lang w:eastAsia="ru-RU"/>
              </w:rPr>
              <w:t>0,04</w:t>
            </w:r>
          </w:p>
        </w:tc>
        <w:tc>
          <w:tcPr>
            <w:tcW w:w="935" w:type="pct"/>
            <w:vAlign w:val="center"/>
          </w:tcPr>
          <w:p w14:paraId="42BBF517" w14:textId="77777777" w:rsidR="001D1C28" w:rsidRPr="001D1C28" w:rsidRDefault="001D1C28" w:rsidP="004648BE">
            <w:pPr>
              <w:spacing w:line="240" w:lineRule="auto"/>
              <w:ind w:firstLine="0"/>
              <w:jc w:val="center"/>
              <w:rPr>
                <w:rFonts w:eastAsia="Times New Roman" w:cs="Times New Roman"/>
                <w:bCs/>
                <w:color w:val="000000"/>
                <w:sz w:val="18"/>
                <w:szCs w:val="18"/>
                <w:lang w:eastAsia="ru-RU"/>
              </w:rPr>
            </w:pPr>
            <w:r w:rsidRPr="001D1C28">
              <w:rPr>
                <w:rFonts w:eastAsia="Times New Roman" w:cs="Times New Roman"/>
                <w:bCs/>
                <w:color w:val="000000"/>
                <w:sz w:val="18"/>
                <w:szCs w:val="18"/>
                <w:lang w:eastAsia="ru-RU"/>
              </w:rPr>
              <w:t>0,04</w:t>
            </w:r>
          </w:p>
        </w:tc>
      </w:tr>
      <w:tr w:rsidR="001D1C28" w:rsidRPr="001D1C28" w14:paraId="4968DB6C" w14:textId="77777777" w:rsidTr="00735FD3">
        <w:trPr>
          <w:trHeight w:val="240"/>
        </w:trPr>
        <w:tc>
          <w:tcPr>
            <w:tcW w:w="1715" w:type="pct"/>
            <w:vAlign w:val="center"/>
          </w:tcPr>
          <w:p w14:paraId="4E15BBD9" w14:textId="77777777" w:rsidR="001D1C28" w:rsidRPr="001D1C28" w:rsidRDefault="001D1C28" w:rsidP="001D1C28">
            <w:pPr>
              <w:spacing w:line="240" w:lineRule="auto"/>
              <w:ind w:firstLine="0"/>
              <w:jc w:val="center"/>
              <w:rPr>
                <w:rFonts w:eastAsia="Times New Roman" w:cs="Times New Roman"/>
                <w:bCs/>
                <w:color w:val="000000"/>
                <w:sz w:val="18"/>
                <w:szCs w:val="18"/>
                <w:lang w:eastAsia="ru-RU"/>
              </w:rPr>
            </w:pPr>
            <w:r w:rsidRPr="001D1C28">
              <w:rPr>
                <w:rFonts w:eastAsia="Times New Roman" w:cs="Times New Roman"/>
                <w:bCs/>
                <w:color w:val="000000"/>
                <w:sz w:val="18"/>
                <w:szCs w:val="18"/>
                <w:lang w:eastAsia="ru-RU"/>
              </w:rPr>
              <w:t>Количество утилизированного осадка</w:t>
            </w:r>
          </w:p>
        </w:tc>
        <w:tc>
          <w:tcPr>
            <w:tcW w:w="481" w:type="pct"/>
            <w:vAlign w:val="center"/>
          </w:tcPr>
          <w:p w14:paraId="32D44535" w14:textId="77777777" w:rsidR="001D1C28" w:rsidRPr="001D1C28" w:rsidRDefault="001D1C28" w:rsidP="004648BE">
            <w:pPr>
              <w:spacing w:line="240" w:lineRule="auto"/>
              <w:ind w:firstLine="0"/>
              <w:jc w:val="center"/>
              <w:rPr>
                <w:rFonts w:eastAsia="Times New Roman" w:cs="Times New Roman"/>
                <w:bCs/>
                <w:color w:val="000000"/>
                <w:sz w:val="18"/>
                <w:szCs w:val="18"/>
                <w:lang w:eastAsia="ru-RU"/>
              </w:rPr>
            </w:pPr>
            <w:r w:rsidRPr="001D1C28">
              <w:rPr>
                <w:rFonts w:eastAsia="Times New Roman" w:cs="Times New Roman"/>
                <w:bCs/>
                <w:color w:val="000000"/>
                <w:sz w:val="18"/>
                <w:szCs w:val="18"/>
                <w:lang w:eastAsia="ru-RU"/>
              </w:rPr>
              <w:t>тонн</w:t>
            </w:r>
          </w:p>
        </w:tc>
        <w:tc>
          <w:tcPr>
            <w:tcW w:w="935" w:type="pct"/>
            <w:vAlign w:val="center"/>
          </w:tcPr>
          <w:p w14:paraId="146FBFC6" w14:textId="77777777" w:rsidR="001D1C28" w:rsidRPr="001D1C28" w:rsidRDefault="001D1C28" w:rsidP="004648BE">
            <w:pPr>
              <w:spacing w:line="240" w:lineRule="auto"/>
              <w:ind w:firstLine="0"/>
              <w:jc w:val="center"/>
              <w:rPr>
                <w:rFonts w:eastAsia="Times New Roman" w:cs="Times New Roman"/>
                <w:bCs/>
                <w:color w:val="000000"/>
                <w:sz w:val="18"/>
                <w:szCs w:val="18"/>
                <w:lang w:eastAsia="ru-RU"/>
              </w:rPr>
            </w:pPr>
            <w:r w:rsidRPr="001D1C28">
              <w:rPr>
                <w:rFonts w:eastAsia="Times New Roman" w:cs="Times New Roman"/>
                <w:bCs/>
                <w:color w:val="000000"/>
                <w:sz w:val="18"/>
                <w:szCs w:val="18"/>
                <w:lang w:eastAsia="ru-RU"/>
              </w:rPr>
              <w:t>0,08</w:t>
            </w:r>
          </w:p>
        </w:tc>
        <w:tc>
          <w:tcPr>
            <w:tcW w:w="935" w:type="pct"/>
            <w:vAlign w:val="center"/>
          </w:tcPr>
          <w:p w14:paraId="1E1CC747" w14:textId="77777777" w:rsidR="001D1C28" w:rsidRPr="001D1C28" w:rsidRDefault="001D1C28" w:rsidP="004648BE">
            <w:pPr>
              <w:spacing w:line="240" w:lineRule="auto"/>
              <w:ind w:firstLine="0"/>
              <w:jc w:val="center"/>
              <w:rPr>
                <w:rFonts w:eastAsia="Times New Roman" w:cs="Times New Roman"/>
                <w:bCs/>
                <w:color w:val="000000"/>
                <w:sz w:val="18"/>
                <w:szCs w:val="18"/>
                <w:lang w:eastAsia="ru-RU"/>
              </w:rPr>
            </w:pPr>
            <w:r w:rsidRPr="001D1C28">
              <w:rPr>
                <w:rFonts w:eastAsia="Times New Roman" w:cs="Times New Roman"/>
                <w:bCs/>
                <w:color w:val="000000"/>
                <w:sz w:val="18"/>
                <w:szCs w:val="18"/>
                <w:lang w:eastAsia="ru-RU"/>
              </w:rPr>
              <w:t>0,04</w:t>
            </w:r>
          </w:p>
        </w:tc>
        <w:tc>
          <w:tcPr>
            <w:tcW w:w="935" w:type="pct"/>
            <w:vAlign w:val="center"/>
          </w:tcPr>
          <w:p w14:paraId="5115B90C" w14:textId="77777777" w:rsidR="001D1C28" w:rsidRPr="001D1C28" w:rsidRDefault="001D1C28" w:rsidP="004648BE">
            <w:pPr>
              <w:spacing w:line="240" w:lineRule="auto"/>
              <w:ind w:firstLine="0"/>
              <w:jc w:val="center"/>
              <w:rPr>
                <w:rFonts w:eastAsia="Times New Roman" w:cs="Times New Roman"/>
                <w:bCs/>
                <w:color w:val="000000"/>
                <w:sz w:val="18"/>
                <w:szCs w:val="18"/>
                <w:lang w:eastAsia="ru-RU"/>
              </w:rPr>
            </w:pPr>
            <w:r w:rsidRPr="001D1C28">
              <w:rPr>
                <w:rFonts w:eastAsia="Times New Roman" w:cs="Times New Roman"/>
                <w:bCs/>
                <w:color w:val="000000"/>
                <w:sz w:val="18"/>
                <w:szCs w:val="18"/>
                <w:lang w:eastAsia="ru-RU"/>
              </w:rPr>
              <w:t>0,04</w:t>
            </w:r>
          </w:p>
        </w:tc>
      </w:tr>
    </w:tbl>
    <w:p w14:paraId="5AA44FDD" w14:textId="77777777" w:rsidR="001D1C28" w:rsidRPr="001D1C28" w:rsidRDefault="001D1C28" w:rsidP="001D1C28"/>
    <w:p w14:paraId="43CCD789" w14:textId="2104479D" w:rsidR="001D1C28" w:rsidRDefault="001D1C28" w:rsidP="001D1C28">
      <w:r>
        <w:t>Технологической схемой предусмотрена комбинированная очистка сточных вод – предварительная механическая и последующая биологическая очистка. В состав очистных сооружений вход</w:t>
      </w:r>
      <w:r w:rsidR="007A5D6F">
        <w:t>я</w:t>
      </w:r>
      <w:r>
        <w:t>т решетка шнековая, песколовка, распределительная камера НСО, илоуплотнитель, кольцевой аэротенк 1-й ступени, вторичный отстойник, кольцевой аэротенк 2-й ступени и третичный отстойник. В таблице 1.6 представлена характеристика сооружений, входящих в состав биологических очистных сооружений.</w:t>
      </w:r>
    </w:p>
    <w:p w14:paraId="68B275DA" w14:textId="21600B5B" w:rsidR="001D1C28" w:rsidRDefault="001D1C28" w:rsidP="001D1C28"/>
    <w:p w14:paraId="7662963E" w14:textId="2C839663" w:rsidR="001D1C28" w:rsidRDefault="001D1C28" w:rsidP="001D1C28">
      <w:pPr>
        <w:pStyle w:val="aa"/>
        <w:jc w:val="both"/>
      </w:pPr>
      <w:bookmarkStart w:id="18" w:name="_Toc210898237"/>
      <w:r>
        <w:t xml:space="preserve">Таблица </w:t>
      </w:r>
      <w:r w:rsidR="0064755D">
        <w:fldChar w:fldCharType="begin"/>
      </w:r>
      <w:r w:rsidR="0064755D">
        <w:instrText xml:space="preserve"> STYLEREF 1 \s </w:instrText>
      </w:r>
      <w:r w:rsidR="0064755D">
        <w:fldChar w:fldCharType="separate"/>
      </w:r>
      <w:r w:rsidR="00271746">
        <w:rPr>
          <w:noProof/>
        </w:rPr>
        <w:t>1</w:t>
      </w:r>
      <w:r w:rsidR="0064755D">
        <w:rPr>
          <w:noProof/>
        </w:rPr>
        <w:fldChar w:fldCharType="end"/>
      </w:r>
      <w:r>
        <w:t>.</w:t>
      </w:r>
      <w:r w:rsidR="0064755D">
        <w:fldChar w:fldCharType="begin"/>
      </w:r>
      <w:r w:rsidR="0064755D">
        <w:instrText xml:space="preserve"> SEQ Таблица \* ARABIC \s 1 </w:instrText>
      </w:r>
      <w:r w:rsidR="0064755D">
        <w:fldChar w:fldCharType="separate"/>
      </w:r>
      <w:r w:rsidR="00271746">
        <w:rPr>
          <w:noProof/>
        </w:rPr>
        <w:t>6</w:t>
      </w:r>
      <w:r w:rsidR="0064755D">
        <w:rPr>
          <w:noProof/>
        </w:rPr>
        <w:fldChar w:fldCharType="end"/>
      </w:r>
      <w:r>
        <w:t xml:space="preserve"> – Характеристика сооружений, входящих в состав биологических очистных сооружений</w:t>
      </w:r>
      <w:bookmarkEnd w:id="18"/>
    </w:p>
    <w:tbl>
      <w:tblPr>
        <w:tblStyle w:val="a3"/>
        <w:tblW w:w="5000" w:type="pct"/>
        <w:tblLook w:val="04A0" w:firstRow="1" w:lastRow="0" w:firstColumn="1" w:lastColumn="0" w:noHBand="0" w:noVBand="1"/>
      </w:tblPr>
      <w:tblGrid>
        <w:gridCol w:w="2408"/>
        <w:gridCol w:w="1163"/>
        <w:gridCol w:w="1303"/>
        <w:gridCol w:w="1032"/>
        <w:gridCol w:w="1744"/>
        <w:gridCol w:w="1695"/>
      </w:tblGrid>
      <w:tr w:rsidR="001D1C28" w:rsidRPr="001D1C28" w14:paraId="4D60DBD9" w14:textId="77777777" w:rsidTr="00D61B25">
        <w:trPr>
          <w:tblHeader/>
        </w:trPr>
        <w:tc>
          <w:tcPr>
            <w:tcW w:w="1289" w:type="pct"/>
            <w:vAlign w:val="center"/>
          </w:tcPr>
          <w:p w14:paraId="111B1624" w14:textId="77777777" w:rsidR="001D1C28" w:rsidRPr="001D1C28" w:rsidRDefault="001D1C28" w:rsidP="001D1C28">
            <w:pPr>
              <w:pStyle w:val="ac"/>
              <w:spacing w:line="240" w:lineRule="auto"/>
              <w:ind w:left="0" w:firstLine="0"/>
              <w:jc w:val="center"/>
              <w:rPr>
                <w:sz w:val="18"/>
                <w:szCs w:val="18"/>
              </w:rPr>
            </w:pPr>
            <w:r w:rsidRPr="001D1C28">
              <w:rPr>
                <w:sz w:val="18"/>
                <w:szCs w:val="18"/>
              </w:rPr>
              <w:t>Наименование</w:t>
            </w:r>
          </w:p>
          <w:p w14:paraId="572D1EF2" w14:textId="77777777" w:rsidR="001D1C28" w:rsidRPr="001D1C28" w:rsidRDefault="001D1C28" w:rsidP="001D1C28">
            <w:pPr>
              <w:pStyle w:val="ac"/>
              <w:spacing w:line="240" w:lineRule="auto"/>
              <w:ind w:left="0" w:firstLine="0"/>
              <w:jc w:val="center"/>
              <w:rPr>
                <w:sz w:val="18"/>
                <w:szCs w:val="18"/>
              </w:rPr>
            </w:pPr>
            <w:r w:rsidRPr="001D1C28">
              <w:rPr>
                <w:sz w:val="18"/>
                <w:szCs w:val="18"/>
              </w:rPr>
              <w:t>сооружения</w:t>
            </w:r>
          </w:p>
        </w:tc>
        <w:tc>
          <w:tcPr>
            <w:tcW w:w="622" w:type="pct"/>
            <w:vAlign w:val="center"/>
          </w:tcPr>
          <w:p w14:paraId="790908C5" w14:textId="77777777" w:rsidR="001D1C28" w:rsidRPr="001D1C28" w:rsidRDefault="001D1C28" w:rsidP="001D1C28">
            <w:pPr>
              <w:pStyle w:val="ac"/>
              <w:spacing w:line="240" w:lineRule="auto"/>
              <w:ind w:left="0" w:firstLine="0"/>
              <w:jc w:val="center"/>
              <w:rPr>
                <w:sz w:val="18"/>
                <w:szCs w:val="18"/>
              </w:rPr>
            </w:pPr>
            <w:r w:rsidRPr="001D1C28">
              <w:rPr>
                <w:sz w:val="18"/>
                <w:szCs w:val="18"/>
              </w:rPr>
              <w:t>Количество,</w:t>
            </w:r>
          </w:p>
          <w:p w14:paraId="6AA26C1E" w14:textId="77777777" w:rsidR="001D1C28" w:rsidRPr="001D1C28" w:rsidRDefault="001D1C28" w:rsidP="001D1C28">
            <w:pPr>
              <w:pStyle w:val="ac"/>
              <w:spacing w:line="240" w:lineRule="auto"/>
              <w:ind w:left="0" w:firstLine="0"/>
              <w:jc w:val="center"/>
              <w:rPr>
                <w:sz w:val="18"/>
                <w:szCs w:val="18"/>
              </w:rPr>
            </w:pPr>
            <w:r w:rsidRPr="001D1C28">
              <w:rPr>
                <w:sz w:val="18"/>
                <w:szCs w:val="18"/>
              </w:rPr>
              <w:t>шт.</w:t>
            </w:r>
          </w:p>
        </w:tc>
        <w:tc>
          <w:tcPr>
            <w:tcW w:w="697" w:type="pct"/>
            <w:vAlign w:val="center"/>
          </w:tcPr>
          <w:p w14:paraId="741AB328" w14:textId="77777777" w:rsidR="001D1C28" w:rsidRPr="001D1C28" w:rsidRDefault="001D1C28" w:rsidP="001D1C28">
            <w:pPr>
              <w:pStyle w:val="ac"/>
              <w:spacing w:line="240" w:lineRule="auto"/>
              <w:ind w:left="0" w:firstLine="0"/>
              <w:jc w:val="center"/>
              <w:rPr>
                <w:sz w:val="18"/>
                <w:szCs w:val="18"/>
              </w:rPr>
            </w:pPr>
            <w:r w:rsidRPr="001D1C28">
              <w:rPr>
                <w:sz w:val="18"/>
                <w:szCs w:val="18"/>
              </w:rPr>
              <w:t>Год ввода</w:t>
            </w:r>
          </w:p>
          <w:p w14:paraId="3F57F3D3" w14:textId="77777777" w:rsidR="001D1C28" w:rsidRPr="001D1C28" w:rsidRDefault="001D1C28" w:rsidP="001D1C28">
            <w:pPr>
              <w:pStyle w:val="ac"/>
              <w:spacing w:line="240" w:lineRule="auto"/>
              <w:ind w:left="0" w:firstLine="0"/>
              <w:jc w:val="center"/>
              <w:rPr>
                <w:sz w:val="18"/>
                <w:szCs w:val="18"/>
              </w:rPr>
            </w:pPr>
            <w:r w:rsidRPr="001D1C28">
              <w:rPr>
                <w:sz w:val="18"/>
                <w:szCs w:val="18"/>
              </w:rPr>
              <w:t>в эксплуатацию</w:t>
            </w:r>
          </w:p>
        </w:tc>
        <w:tc>
          <w:tcPr>
            <w:tcW w:w="552" w:type="pct"/>
            <w:vAlign w:val="center"/>
          </w:tcPr>
          <w:p w14:paraId="2C31CDE1" w14:textId="77777777" w:rsidR="001D1C28" w:rsidRPr="001D1C28" w:rsidRDefault="001D1C28" w:rsidP="001D1C28">
            <w:pPr>
              <w:pStyle w:val="ac"/>
              <w:spacing w:line="240" w:lineRule="auto"/>
              <w:ind w:left="0" w:firstLine="0"/>
              <w:jc w:val="center"/>
              <w:rPr>
                <w:sz w:val="18"/>
                <w:szCs w:val="18"/>
              </w:rPr>
            </w:pPr>
            <w:r w:rsidRPr="001D1C28">
              <w:rPr>
                <w:sz w:val="18"/>
                <w:szCs w:val="18"/>
              </w:rPr>
              <w:t>Проектная</w:t>
            </w:r>
          </w:p>
          <w:p w14:paraId="0DB3FD9E" w14:textId="77777777" w:rsidR="001D1C28" w:rsidRPr="001D1C28" w:rsidRDefault="001D1C28" w:rsidP="001D1C28">
            <w:pPr>
              <w:pStyle w:val="ac"/>
              <w:spacing w:line="240" w:lineRule="auto"/>
              <w:ind w:left="0" w:firstLine="0"/>
              <w:jc w:val="center"/>
              <w:rPr>
                <w:sz w:val="18"/>
                <w:szCs w:val="18"/>
              </w:rPr>
            </w:pPr>
            <w:r w:rsidRPr="001D1C28">
              <w:rPr>
                <w:sz w:val="18"/>
                <w:szCs w:val="18"/>
              </w:rPr>
              <w:t>мощность,</w:t>
            </w:r>
          </w:p>
          <w:p w14:paraId="4D1557CF" w14:textId="77777777" w:rsidR="001D1C28" w:rsidRPr="001D1C28" w:rsidRDefault="001D1C28" w:rsidP="001D1C28">
            <w:pPr>
              <w:pStyle w:val="ac"/>
              <w:spacing w:line="240" w:lineRule="auto"/>
              <w:ind w:left="0" w:firstLine="0"/>
              <w:jc w:val="center"/>
              <w:rPr>
                <w:sz w:val="18"/>
                <w:szCs w:val="18"/>
              </w:rPr>
            </w:pPr>
            <w:r w:rsidRPr="001D1C28">
              <w:rPr>
                <w:sz w:val="18"/>
                <w:szCs w:val="18"/>
              </w:rPr>
              <w:t>тыс. м</w:t>
            </w:r>
            <w:r w:rsidRPr="001D1C28">
              <w:rPr>
                <w:sz w:val="18"/>
                <w:szCs w:val="18"/>
                <w:vertAlign w:val="superscript"/>
              </w:rPr>
              <w:t>3</w:t>
            </w:r>
            <w:r w:rsidRPr="001D1C28">
              <w:rPr>
                <w:sz w:val="18"/>
                <w:szCs w:val="18"/>
              </w:rPr>
              <w:t>/сут</w:t>
            </w:r>
          </w:p>
        </w:tc>
        <w:tc>
          <w:tcPr>
            <w:tcW w:w="933" w:type="pct"/>
            <w:vAlign w:val="center"/>
          </w:tcPr>
          <w:p w14:paraId="46D68FFE" w14:textId="77777777" w:rsidR="001D1C28" w:rsidRPr="001D1C28" w:rsidRDefault="001D1C28" w:rsidP="001D1C28">
            <w:pPr>
              <w:spacing w:line="240" w:lineRule="auto"/>
              <w:ind w:firstLine="0"/>
              <w:jc w:val="center"/>
              <w:rPr>
                <w:sz w:val="18"/>
                <w:szCs w:val="18"/>
              </w:rPr>
            </w:pPr>
            <w:r w:rsidRPr="001D1C28">
              <w:rPr>
                <w:sz w:val="18"/>
                <w:szCs w:val="18"/>
              </w:rPr>
              <w:t>Фактическая</w:t>
            </w:r>
          </w:p>
          <w:p w14:paraId="305EDD6A" w14:textId="77777777" w:rsidR="001D1C28" w:rsidRPr="001D1C28" w:rsidRDefault="001D1C28" w:rsidP="001D1C28">
            <w:pPr>
              <w:pStyle w:val="ac"/>
              <w:spacing w:line="240" w:lineRule="auto"/>
              <w:ind w:left="0" w:firstLine="0"/>
              <w:jc w:val="center"/>
              <w:rPr>
                <w:sz w:val="18"/>
                <w:szCs w:val="18"/>
              </w:rPr>
            </w:pPr>
            <w:r w:rsidRPr="001D1C28">
              <w:rPr>
                <w:sz w:val="18"/>
                <w:szCs w:val="18"/>
              </w:rPr>
              <w:t>мощность с учетом износа, тыс. м</w:t>
            </w:r>
            <w:r w:rsidRPr="001D1C28">
              <w:rPr>
                <w:sz w:val="18"/>
                <w:szCs w:val="18"/>
                <w:vertAlign w:val="superscript"/>
              </w:rPr>
              <w:t>3</w:t>
            </w:r>
            <w:r w:rsidRPr="001D1C28">
              <w:rPr>
                <w:sz w:val="18"/>
                <w:szCs w:val="18"/>
              </w:rPr>
              <w:t>/сут</w:t>
            </w:r>
          </w:p>
        </w:tc>
        <w:tc>
          <w:tcPr>
            <w:tcW w:w="907" w:type="pct"/>
            <w:vAlign w:val="center"/>
          </w:tcPr>
          <w:p w14:paraId="4260F2B1" w14:textId="77777777" w:rsidR="001D1C28" w:rsidRPr="001D1C28" w:rsidRDefault="001D1C28" w:rsidP="001D1C28">
            <w:pPr>
              <w:pStyle w:val="ac"/>
              <w:spacing w:line="240" w:lineRule="auto"/>
              <w:ind w:left="0" w:firstLine="0"/>
              <w:jc w:val="center"/>
              <w:rPr>
                <w:sz w:val="18"/>
                <w:szCs w:val="18"/>
              </w:rPr>
            </w:pPr>
            <w:r w:rsidRPr="001D1C28">
              <w:rPr>
                <w:sz w:val="18"/>
                <w:szCs w:val="18"/>
              </w:rPr>
              <w:t>Способ</w:t>
            </w:r>
          </w:p>
          <w:p w14:paraId="1C4B3935" w14:textId="77777777" w:rsidR="001D1C28" w:rsidRPr="001D1C28" w:rsidRDefault="001D1C28" w:rsidP="001D1C28">
            <w:pPr>
              <w:pStyle w:val="ac"/>
              <w:spacing w:line="240" w:lineRule="auto"/>
              <w:ind w:left="0" w:firstLine="0"/>
              <w:jc w:val="center"/>
              <w:rPr>
                <w:sz w:val="18"/>
                <w:szCs w:val="18"/>
              </w:rPr>
            </w:pPr>
            <w:r w:rsidRPr="001D1C28">
              <w:rPr>
                <w:sz w:val="18"/>
                <w:szCs w:val="18"/>
              </w:rPr>
              <w:t>очистки</w:t>
            </w:r>
          </w:p>
        </w:tc>
      </w:tr>
      <w:tr w:rsidR="001D1C28" w:rsidRPr="001D1C28" w14:paraId="44D65800" w14:textId="77777777" w:rsidTr="001D1C28">
        <w:tc>
          <w:tcPr>
            <w:tcW w:w="1289" w:type="pct"/>
            <w:vAlign w:val="center"/>
          </w:tcPr>
          <w:p w14:paraId="612230B2" w14:textId="15E223EC" w:rsidR="001D1C28" w:rsidRPr="001D1C28" w:rsidRDefault="001D1C28" w:rsidP="001D1C28">
            <w:pPr>
              <w:spacing w:line="240" w:lineRule="auto"/>
              <w:ind w:firstLine="0"/>
              <w:jc w:val="center"/>
              <w:rPr>
                <w:sz w:val="18"/>
                <w:szCs w:val="18"/>
              </w:rPr>
            </w:pPr>
            <w:r w:rsidRPr="001D1C28">
              <w:rPr>
                <w:sz w:val="18"/>
                <w:szCs w:val="18"/>
              </w:rPr>
              <w:t>Решетка шнековая РМТ 350/64/1200/2000</w:t>
            </w:r>
          </w:p>
        </w:tc>
        <w:tc>
          <w:tcPr>
            <w:tcW w:w="622" w:type="pct"/>
            <w:vAlign w:val="center"/>
          </w:tcPr>
          <w:p w14:paraId="77B2F779" w14:textId="77777777" w:rsidR="001D1C28" w:rsidRPr="001D1C28" w:rsidRDefault="001D1C28" w:rsidP="001D1C28">
            <w:pPr>
              <w:pStyle w:val="ac"/>
              <w:spacing w:line="240" w:lineRule="auto"/>
              <w:ind w:left="0" w:firstLine="0"/>
              <w:jc w:val="center"/>
              <w:rPr>
                <w:sz w:val="18"/>
                <w:szCs w:val="18"/>
              </w:rPr>
            </w:pPr>
            <w:r w:rsidRPr="001D1C28">
              <w:rPr>
                <w:sz w:val="18"/>
                <w:szCs w:val="18"/>
              </w:rPr>
              <w:t>2</w:t>
            </w:r>
          </w:p>
        </w:tc>
        <w:tc>
          <w:tcPr>
            <w:tcW w:w="697" w:type="pct"/>
            <w:vAlign w:val="center"/>
          </w:tcPr>
          <w:p w14:paraId="27CCE2DB" w14:textId="77777777" w:rsidR="001D1C28" w:rsidRPr="001D1C28" w:rsidRDefault="001D1C28" w:rsidP="001D1C28">
            <w:pPr>
              <w:pStyle w:val="ac"/>
              <w:spacing w:line="240" w:lineRule="auto"/>
              <w:ind w:left="0" w:firstLine="0"/>
              <w:jc w:val="center"/>
              <w:rPr>
                <w:sz w:val="18"/>
                <w:szCs w:val="18"/>
              </w:rPr>
            </w:pPr>
            <w:r w:rsidRPr="001D1C28">
              <w:rPr>
                <w:sz w:val="18"/>
                <w:szCs w:val="18"/>
              </w:rPr>
              <w:t>2009</w:t>
            </w:r>
          </w:p>
        </w:tc>
        <w:tc>
          <w:tcPr>
            <w:tcW w:w="552" w:type="pct"/>
            <w:vAlign w:val="center"/>
          </w:tcPr>
          <w:p w14:paraId="7A27B5CF" w14:textId="77777777" w:rsidR="001D1C28" w:rsidRPr="001D1C28" w:rsidRDefault="001D1C28" w:rsidP="001D1C28">
            <w:pPr>
              <w:pStyle w:val="ac"/>
              <w:spacing w:line="240" w:lineRule="auto"/>
              <w:ind w:left="0" w:firstLine="0"/>
              <w:jc w:val="center"/>
              <w:rPr>
                <w:sz w:val="18"/>
                <w:szCs w:val="18"/>
              </w:rPr>
            </w:pPr>
            <w:r w:rsidRPr="001D1C28">
              <w:rPr>
                <w:sz w:val="18"/>
                <w:szCs w:val="18"/>
              </w:rPr>
              <w:t>4000</w:t>
            </w:r>
          </w:p>
        </w:tc>
        <w:tc>
          <w:tcPr>
            <w:tcW w:w="933" w:type="pct"/>
            <w:vAlign w:val="center"/>
          </w:tcPr>
          <w:p w14:paraId="6076C6A0" w14:textId="77777777" w:rsidR="001D1C28" w:rsidRPr="001D1C28" w:rsidRDefault="001D1C28" w:rsidP="001D1C28">
            <w:pPr>
              <w:pStyle w:val="ac"/>
              <w:spacing w:line="240" w:lineRule="auto"/>
              <w:ind w:left="0" w:firstLine="0"/>
              <w:jc w:val="center"/>
              <w:rPr>
                <w:sz w:val="18"/>
                <w:szCs w:val="18"/>
              </w:rPr>
            </w:pPr>
            <w:r w:rsidRPr="001D1C28">
              <w:rPr>
                <w:sz w:val="18"/>
                <w:szCs w:val="18"/>
              </w:rPr>
              <w:t>4000</w:t>
            </w:r>
          </w:p>
        </w:tc>
        <w:tc>
          <w:tcPr>
            <w:tcW w:w="907" w:type="pct"/>
            <w:vAlign w:val="center"/>
          </w:tcPr>
          <w:p w14:paraId="47AECEDA" w14:textId="77777777" w:rsidR="001D1C28" w:rsidRPr="001D1C28" w:rsidRDefault="001D1C28" w:rsidP="001D1C28">
            <w:pPr>
              <w:pStyle w:val="ac"/>
              <w:spacing w:line="240" w:lineRule="auto"/>
              <w:ind w:left="0" w:firstLine="0"/>
              <w:jc w:val="center"/>
              <w:rPr>
                <w:sz w:val="18"/>
                <w:szCs w:val="18"/>
              </w:rPr>
            </w:pPr>
            <w:r w:rsidRPr="001D1C28">
              <w:rPr>
                <w:sz w:val="18"/>
                <w:szCs w:val="18"/>
              </w:rPr>
              <w:t>Механическая</w:t>
            </w:r>
          </w:p>
        </w:tc>
      </w:tr>
      <w:tr w:rsidR="001D1C28" w:rsidRPr="001D1C28" w14:paraId="6D111EDA" w14:textId="77777777" w:rsidTr="001D1C28">
        <w:tc>
          <w:tcPr>
            <w:tcW w:w="1289" w:type="pct"/>
            <w:vAlign w:val="center"/>
          </w:tcPr>
          <w:p w14:paraId="6DFAE04C" w14:textId="77777777" w:rsidR="001D1C28" w:rsidRPr="001D1C28" w:rsidRDefault="001D1C28" w:rsidP="001D1C28">
            <w:pPr>
              <w:spacing w:line="240" w:lineRule="auto"/>
              <w:ind w:firstLine="0"/>
              <w:jc w:val="center"/>
              <w:rPr>
                <w:sz w:val="18"/>
                <w:szCs w:val="18"/>
              </w:rPr>
            </w:pPr>
            <w:r w:rsidRPr="001D1C28">
              <w:rPr>
                <w:sz w:val="18"/>
                <w:szCs w:val="18"/>
              </w:rPr>
              <w:t>Песколовка MIL-90</w:t>
            </w:r>
          </w:p>
        </w:tc>
        <w:tc>
          <w:tcPr>
            <w:tcW w:w="622" w:type="pct"/>
            <w:vAlign w:val="center"/>
          </w:tcPr>
          <w:p w14:paraId="4C7BBDD1" w14:textId="77777777" w:rsidR="001D1C28" w:rsidRPr="001D1C28" w:rsidRDefault="001D1C28" w:rsidP="001D1C28">
            <w:pPr>
              <w:pStyle w:val="ac"/>
              <w:spacing w:line="240" w:lineRule="auto"/>
              <w:ind w:left="0" w:firstLine="0"/>
              <w:jc w:val="center"/>
              <w:rPr>
                <w:sz w:val="18"/>
                <w:szCs w:val="18"/>
              </w:rPr>
            </w:pPr>
            <w:r w:rsidRPr="001D1C28">
              <w:rPr>
                <w:sz w:val="18"/>
                <w:szCs w:val="18"/>
              </w:rPr>
              <w:t>1</w:t>
            </w:r>
          </w:p>
        </w:tc>
        <w:tc>
          <w:tcPr>
            <w:tcW w:w="697" w:type="pct"/>
            <w:vAlign w:val="center"/>
          </w:tcPr>
          <w:p w14:paraId="422DDEA8" w14:textId="77777777" w:rsidR="001D1C28" w:rsidRPr="001D1C28" w:rsidRDefault="001D1C28" w:rsidP="001D1C28">
            <w:pPr>
              <w:pStyle w:val="ac"/>
              <w:spacing w:line="240" w:lineRule="auto"/>
              <w:ind w:left="0" w:firstLine="0"/>
              <w:jc w:val="center"/>
              <w:rPr>
                <w:sz w:val="18"/>
                <w:szCs w:val="18"/>
              </w:rPr>
            </w:pPr>
            <w:r w:rsidRPr="001D1C28">
              <w:rPr>
                <w:sz w:val="18"/>
                <w:szCs w:val="18"/>
              </w:rPr>
              <w:t>2009</w:t>
            </w:r>
          </w:p>
        </w:tc>
        <w:tc>
          <w:tcPr>
            <w:tcW w:w="552" w:type="pct"/>
            <w:vAlign w:val="center"/>
          </w:tcPr>
          <w:p w14:paraId="74C3A3CD" w14:textId="77777777" w:rsidR="001D1C28" w:rsidRPr="001D1C28" w:rsidRDefault="001D1C28" w:rsidP="001D1C28">
            <w:pPr>
              <w:pStyle w:val="ac"/>
              <w:spacing w:line="240" w:lineRule="auto"/>
              <w:ind w:left="0" w:firstLine="0"/>
              <w:jc w:val="center"/>
              <w:rPr>
                <w:sz w:val="18"/>
                <w:szCs w:val="18"/>
              </w:rPr>
            </w:pPr>
            <w:r w:rsidRPr="001D1C28">
              <w:rPr>
                <w:sz w:val="18"/>
                <w:szCs w:val="18"/>
              </w:rPr>
              <w:t>4000</w:t>
            </w:r>
          </w:p>
        </w:tc>
        <w:tc>
          <w:tcPr>
            <w:tcW w:w="933" w:type="pct"/>
            <w:vAlign w:val="center"/>
          </w:tcPr>
          <w:p w14:paraId="106FE856" w14:textId="77777777" w:rsidR="001D1C28" w:rsidRPr="001D1C28" w:rsidRDefault="001D1C28" w:rsidP="001D1C28">
            <w:pPr>
              <w:pStyle w:val="ac"/>
              <w:spacing w:line="240" w:lineRule="auto"/>
              <w:ind w:left="0" w:firstLine="0"/>
              <w:jc w:val="center"/>
              <w:rPr>
                <w:sz w:val="18"/>
                <w:szCs w:val="18"/>
              </w:rPr>
            </w:pPr>
            <w:r w:rsidRPr="001D1C28">
              <w:rPr>
                <w:sz w:val="18"/>
                <w:szCs w:val="18"/>
              </w:rPr>
              <w:t>4000</w:t>
            </w:r>
          </w:p>
        </w:tc>
        <w:tc>
          <w:tcPr>
            <w:tcW w:w="907" w:type="pct"/>
            <w:vAlign w:val="center"/>
          </w:tcPr>
          <w:p w14:paraId="3030DE45" w14:textId="77777777" w:rsidR="001D1C28" w:rsidRPr="001D1C28" w:rsidRDefault="001D1C28" w:rsidP="001D1C28">
            <w:pPr>
              <w:pStyle w:val="ac"/>
              <w:spacing w:line="240" w:lineRule="auto"/>
              <w:ind w:left="0" w:firstLine="0"/>
              <w:jc w:val="center"/>
              <w:rPr>
                <w:sz w:val="18"/>
                <w:szCs w:val="18"/>
              </w:rPr>
            </w:pPr>
            <w:r w:rsidRPr="001D1C28">
              <w:rPr>
                <w:sz w:val="18"/>
                <w:szCs w:val="18"/>
              </w:rPr>
              <w:t>Механическая</w:t>
            </w:r>
          </w:p>
        </w:tc>
      </w:tr>
      <w:tr w:rsidR="001D1C28" w:rsidRPr="001D1C28" w14:paraId="3ECE3AD0" w14:textId="77777777" w:rsidTr="001D1C28">
        <w:tc>
          <w:tcPr>
            <w:tcW w:w="1289" w:type="pct"/>
            <w:vAlign w:val="center"/>
          </w:tcPr>
          <w:p w14:paraId="44D973A7" w14:textId="77777777" w:rsidR="001D1C28" w:rsidRPr="001D1C28" w:rsidRDefault="001D1C28" w:rsidP="001D1C28">
            <w:pPr>
              <w:spacing w:line="240" w:lineRule="auto"/>
              <w:ind w:firstLine="0"/>
              <w:jc w:val="center"/>
              <w:rPr>
                <w:sz w:val="18"/>
                <w:szCs w:val="18"/>
              </w:rPr>
            </w:pPr>
            <w:r w:rsidRPr="001D1C28">
              <w:rPr>
                <w:sz w:val="18"/>
                <w:szCs w:val="18"/>
              </w:rPr>
              <w:t>Распределительная камера НСО</w:t>
            </w:r>
          </w:p>
        </w:tc>
        <w:tc>
          <w:tcPr>
            <w:tcW w:w="622" w:type="pct"/>
            <w:vAlign w:val="center"/>
          </w:tcPr>
          <w:p w14:paraId="65369B38" w14:textId="77777777" w:rsidR="001D1C28" w:rsidRPr="001D1C28" w:rsidRDefault="001D1C28" w:rsidP="001D1C28">
            <w:pPr>
              <w:pStyle w:val="ac"/>
              <w:spacing w:line="240" w:lineRule="auto"/>
              <w:ind w:left="0" w:firstLine="0"/>
              <w:jc w:val="center"/>
              <w:rPr>
                <w:sz w:val="18"/>
                <w:szCs w:val="18"/>
              </w:rPr>
            </w:pPr>
            <w:r w:rsidRPr="001D1C28">
              <w:rPr>
                <w:sz w:val="18"/>
                <w:szCs w:val="18"/>
              </w:rPr>
              <w:t>1</w:t>
            </w:r>
          </w:p>
        </w:tc>
        <w:tc>
          <w:tcPr>
            <w:tcW w:w="697" w:type="pct"/>
            <w:vAlign w:val="center"/>
          </w:tcPr>
          <w:p w14:paraId="7AED8D1B" w14:textId="77777777" w:rsidR="001D1C28" w:rsidRPr="001D1C28" w:rsidRDefault="001D1C28" w:rsidP="001D1C28">
            <w:pPr>
              <w:pStyle w:val="ac"/>
              <w:spacing w:line="240" w:lineRule="auto"/>
              <w:ind w:left="0" w:firstLine="0"/>
              <w:jc w:val="center"/>
              <w:rPr>
                <w:sz w:val="18"/>
                <w:szCs w:val="18"/>
              </w:rPr>
            </w:pPr>
            <w:r w:rsidRPr="001D1C28">
              <w:rPr>
                <w:sz w:val="18"/>
                <w:szCs w:val="18"/>
              </w:rPr>
              <w:t>2009</w:t>
            </w:r>
          </w:p>
        </w:tc>
        <w:tc>
          <w:tcPr>
            <w:tcW w:w="552" w:type="pct"/>
            <w:vAlign w:val="center"/>
          </w:tcPr>
          <w:p w14:paraId="064B35E1" w14:textId="77777777" w:rsidR="001D1C28" w:rsidRPr="001D1C28" w:rsidRDefault="001D1C28" w:rsidP="001D1C28">
            <w:pPr>
              <w:pStyle w:val="ac"/>
              <w:spacing w:line="240" w:lineRule="auto"/>
              <w:ind w:left="0" w:firstLine="0"/>
              <w:jc w:val="center"/>
              <w:rPr>
                <w:sz w:val="18"/>
                <w:szCs w:val="18"/>
              </w:rPr>
            </w:pPr>
            <w:r w:rsidRPr="001D1C28">
              <w:rPr>
                <w:sz w:val="18"/>
                <w:szCs w:val="18"/>
              </w:rPr>
              <w:t>4000</w:t>
            </w:r>
          </w:p>
        </w:tc>
        <w:tc>
          <w:tcPr>
            <w:tcW w:w="933" w:type="pct"/>
            <w:vAlign w:val="center"/>
          </w:tcPr>
          <w:p w14:paraId="0E5EAFF7" w14:textId="77777777" w:rsidR="001D1C28" w:rsidRPr="001D1C28" w:rsidRDefault="001D1C28" w:rsidP="001D1C28">
            <w:pPr>
              <w:pStyle w:val="ac"/>
              <w:spacing w:line="240" w:lineRule="auto"/>
              <w:ind w:left="0" w:firstLine="0"/>
              <w:jc w:val="center"/>
              <w:rPr>
                <w:sz w:val="18"/>
                <w:szCs w:val="18"/>
              </w:rPr>
            </w:pPr>
            <w:r w:rsidRPr="001D1C28">
              <w:rPr>
                <w:sz w:val="18"/>
                <w:szCs w:val="18"/>
              </w:rPr>
              <w:t>4000</w:t>
            </w:r>
          </w:p>
        </w:tc>
        <w:tc>
          <w:tcPr>
            <w:tcW w:w="907" w:type="pct"/>
            <w:vAlign w:val="center"/>
          </w:tcPr>
          <w:p w14:paraId="6191452F" w14:textId="77777777" w:rsidR="001D1C28" w:rsidRPr="001D1C28" w:rsidRDefault="001D1C28" w:rsidP="001D1C28">
            <w:pPr>
              <w:pStyle w:val="ac"/>
              <w:spacing w:line="240" w:lineRule="auto"/>
              <w:ind w:left="0" w:firstLine="0"/>
              <w:jc w:val="center"/>
              <w:rPr>
                <w:sz w:val="18"/>
                <w:szCs w:val="18"/>
              </w:rPr>
            </w:pPr>
            <w:r w:rsidRPr="001D1C28">
              <w:rPr>
                <w:sz w:val="18"/>
                <w:szCs w:val="18"/>
              </w:rPr>
              <w:t>-</w:t>
            </w:r>
          </w:p>
        </w:tc>
      </w:tr>
      <w:tr w:rsidR="001D1C28" w:rsidRPr="001D1C28" w14:paraId="7AB2BE29" w14:textId="77777777" w:rsidTr="001D1C28">
        <w:tc>
          <w:tcPr>
            <w:tcW w:w="1289" w:type="pct"/>
            <w:vAlign w:val="center"/>
          </w:tcPr>
          <w:p w14:paraId="08B3190E" w14:textId="77777777" w:rsidR="001D1C28" w:rsidRPr="001D1C28" w:rsidRDefault="001D1C28" w:rsidP="001D1C28">
            <w:pPr>
              <w:spacing w:line="240" w:lineRule="auto"/>
              <w:ind w:firstLine="0"/>
              <w:jc w:val="center"/>
              <w:rPr>
                <w:sz w:val="18"/>
                <w:szCs w:val="18"/>
              </w:rPr>
            </w:pPr>
            <w:r w:rsidRPr="001D1C28">
              <w:rPr>
                <w:sz w:val="18"/>
                <w:szCs w:val="18"/>
              </w:rPr>
              <w:t>Илоуплотнитель НСО</w:t>
            </w:r>
          </w:p>
        </w:tc>
        <w:tc>
          <w:tcPr>
            <w:tcW w:w="622" w:type="pct"/>
            <w:vAlign w:val="center"/>
          </w:tcPr>
          <w:p w14:paraId="59D4D93E" w14:textId="77777777" w:rsidR="001D1C28" w:rsidRPr="001D1C28" w:rsidRDefault="001D1C28" w:rsidP="001D1C28">
            <w:pPr>
              <w:pStyle w:val="ac"/>
              <w:spacing w:line="240" w:lineRule="auto"/>
              <w:ind w:left="0" w:firstLine="0"/>
              <w:jc w:val="center"/>
              <w:rPr>
                <w:sz w:val="18"/>
                <w:szCs w:val="18"/>
              </w:rPr>
            </w:pPr>
            <w:r w:rsidRPr="001D1C28">
              <w:rPr>
                <w:sz w:val="18"/>
                <w:szCs w:val="18"/>
              </w:rPr>
              <w:t>2</w:t>
            </w:r>
          </w:p>
        </w:tc>
        <w:tc>
          <w:tcPr>
            <w:tcW w:w="697" w:type="pct"/>
            <w:vAlign w:val="center"/>
          </w:tcPr>
          <w:p w14:paraId="559F1157" w14:textId="77777777" w:rsidR="001D1C28" w:rsidRPr="001D1C28" w:rsidRDefault="001D1C28" w:rsidP="001D1C28">
            <w:pPr>
              <w:pStyle w:val="ac"/>
              <w:spacing w:line="240" w:lineRule="auto"/>
              <w:ind w:left="0" w:firstLine="0"/>
              <w:jc w:val="center"/>
              <w:rPr>
                <w:sz w:val="18"/>
                <w:szCs w:val="18"/>
              </w:rPr>
            </w:pPr>
            <w:r w:rsidRPr="001D1C28">
              <w:rPr>
                <w:sz w:val="18"/>
                <w:szCs w:val="18"/>
              </w:rPr>
              <w:t>2009</w:t>
            </w:r>
          </w:p>
        </w:tc>
        <w:tc>
          <w:tcPr>
            <w:tcW w:w="552" w:type="pct"/>
            <w:vAlign w:val="center"/>
          </w:tcPr>
          <w:p w14:paraId="52690D12" w14:textId="77777777" w:rsidR="001D1C28" w:rsidRPr="001D1C28" w:rsidRDefault="001D1C28" w:rsidP="001D1C28">
            <w:pPr>
              <w:pStyle w:val="ac"/>
              <w:spacing w:line="240" w:lineRule="auto"/>
              <w:ind w:left="0" w:firstLine="0"/>
              <w:jc w:val="center"/>
              <w:rPr>
                <w:sz w:val="18"/>
                <w:szCs w:val="18"/>
              </w:rPr>
            </w:pPr>
            <w:r w:rsidRPr="001D1C28">
              <w:rPr>
                <w:sz w:val="18"/>
                <w:szCs w:val="18"/>
              </w:rPr>
              <w:t>4000</w:t>
            </w:r>
          </w:p>
        </w:tc>
        <w:tc>
          <w:tcPr>
            <w:tcW w:w="933" w:type="pct"/>
            <w:vAlign w:val="center"/>
          </w:tcPr>
          <w:p w14:paraId="23275CE8" w14:textId="77777777" w:rsidR="001D1C28" w:rsidRPr="001D1C28" w:rsidRDefault="001D1C28" w:rsidP="001D1C28">
            <w:pPr>
              <w:pStyle w:val="ac"/>
              <w:spacing w:line="240" w:lineRule="auto"/>
              <w:ind w:left="0" w:firstLine="0"/>
              <w:jc w:val="center"/>
              <w:rPr>
                <w:sz w:val="18"/>
                <w:szCs w:val="18"/>
              </w:rPr>
            </w:pPr>
            <w:r w:rsidRPr="001D1C28">
              <w:rPr>
                <w:sz w:val="18"/>
                <w:szCs w:val="18"/>
              </w:rPr>
              <w:t>4000</w:t>
            </w:r>
          </w:p>
        </w:tc>
        <w:tc>
          <w:tcPr>
            <w:tcW w:w="907" w:type="pct"/>
            <w:vAlign w:val="center"/>
          </w:tcPr>
          <w:p w14:paraId="3824034D" w14:textId="77777777" w:rsidR="001D1C28" w:rsidRPr="001D1C28" w:rsidRDefault="001D1C28" w:rsidP="001D1C28">
            <w:pPr>
              <w:pStyle w:val="ac"/>
              <w:spacing w:line="240" w:lineRule="auto"/>
              <w:ind w:left="0" w:firstLine="0"/>
              <w:jc w:val="center"/>
              <w:rPr>
                <w:sz w:val="18"/>
                <w:szCs w:val="18"/>
              </w:rPr>
            </w:pPr>
            <w:r w:rsidRPr="001D1C28">
              <w:rPr>
                <w:sz w:val="18"/>
                <w:szCs w:val="18"/>
              </w:rPr>
              <w:t>Биологическая</w:t>
            </w:r>
          </w:p>
        </w:tc>
      </w:tr>
      <w:tr w:rsidR="001D1C28" w:rsidRPr="001D1C28" w14:paraId="22F015C7" w14:textId="77777777" w:rsidTr="001D1C28">
        <w:tc>
          <w:tcPr>
            <w:tcW w:w="1289" w:type="pct"/>
            <w:vAlign w:val="center"/>
          </w:tcPr>
          <w:p w14:paraId="56067C80" w14:textId="374D6702" w:rsidR="001D1C28" w:rsidRPr="001D1C28" w:rsidRDefault="001D1C28" w:rsidP="001D1C28">
            <w:pPr>
              <w:spacing w:line="240" w:lineRule="auto"/>
              <w:ind w:firstLine="0"/>
              <w:jc w:val="center"/>
              <w:rPr>
                <w:sz w:val="18"/>
                <w:szCs w:val="18"/>
              </w:rPr>
            </w:pPr>
            <w:r w:rsidRPr="001D1C28">
              <w:rPr>
                <w:sz w:val="18"/>
                <w:szCs w:val="18"/>
              </w:rPr>
              <w:t>Кольцевой аэротенк 1-ой ступени</w:t>
            </w:r>
          </w:p>
        </w:tc>
        <w:tc>
          <w:tcPr>
            <w:tcW w:w="622" w:type="pct"/>
            <w:vAlign w:val="center"/>
          </w:tcPr>
          <w:p w14:paraId="51E32F16" w14:textId="77777777" w:rsidR="001D1C28" w:rsidRPr="001D1C28" w:rsidRDefault="001D1C28" w:rsidP="001D1C28">
            <w:pPr>
              <w:pStyle w:val="ac"/>
              <w:spacing w:line="240" w:lineRule="auto"/>
              <w:ind w:left="0" w:firstLine="0"/>
              <w:jc w:val="center"/>
              <w:rPr>
                <w:sz w:val="18"/>
                <w:szCs w:val="18"/>
              </w:rPr>
            </w:pPr>
            <w:r w:rsidRPr="001D1C28">
              <w:rPr>
                <w:sz w:val="18"/>
                <w:szCs w:val="18"/>
              </w:rPr>
              <w:t>2</w:t>
            </w:r>
          </w:p>
        </w:tc>
        <w:tc>
          <w:tcPr>
            <w:tcW w:w="697" w:type="pct"/>
            <w:vAlign w:val="center"/>
          </w:tcPr>
          <w:p w14:paraId="1392511C" w14:textId="77777777" w:rsidR="001D1C28" w:rsidRPr="001D1C28" w:rsidRDefault="001D1C28" w:rsidP="001D1C28">
            <w:pPr>
              <w:pStyle w:val="ac"/>
              <w:spacing w:line="240" w:lineRule="auto"/>
              <w:ind w:left="0" w:firstLine="0"/>
              <w:jc w:val="center"/>
              <w:rPr>
                <w:sz w:val="18"/>
                <w:szCs w:val="18"/>
              </w:rPr>
            </w:pPr>
            <w:r w:rsidRPr="001D1C28">
              <w:rPr>
                <w:sz w:val="18"/>
                <w:szCs w:val="18"/>
              </w:rPr>
              <w:t>2009</w:t>
            </w:r>
          </w:p>
        </w:tc>
        <w:tc>
          <w:tcPr>
            <w:tcW w:w="552" w:type="pct"/>
            <w:vAlign w:val="center"/>
          </w:tcPr>
          <w:p w14:paraId="6F3E6B26" w14:textId="77777777" w:rsidR="001D1C28" w:rsidRPr="001D1C28" w:rsidRDefault="001D1C28" w:rsidP="001D1C28">
            <w:pPr>
              <w:pStyle w:val="ac"/>
              <w:spacing w:line="240" w:lineRule="auto"/>
              <w:ind w:left="0" w:firstLine="0"/>
              <w:jc w:val="center"/>
              <w:rPr>
                <w:sz w:val="18"/>
                <w:szCs w:val="18"/>
              </w:rPr>
            </w:pPr>
            <w:r w:rsidRPr="001D1C28">
              <w:rPr>
                <w:sz w:val="18"/>
                <w:szCs w:val="18"/>
              </w:rPr>
              <w:t>4000</w:t>
            </w:r>
          </w:p>
        </w:tc>
        <w:tc>
          <w:tcPr>
            <w:tcW w:w="933" w:type="pct"/>
            <w:vAlign w:val="center"/>
          </w:tcPr>
          <w:p w14:paraId="48A171B0" w14:textId="77777777" w:rsidR="001D1C28" w:rsidRPr="001D1C28" w:rsidRDefault="001D1C28" w:rsidP="001D1C28">
            <w:pPr>
              <w:pStyle w:val="ac"/>
              <w:spacing w:line="240" w:lineRule="auto"/>
              <w:ind w:left="0" w:firstLine="0"/>
              <w:jc w:val="center"/>
              <w:rPr>
                <w:sz w:val="18"/>
                <w:szCs w:val="18"/>
              </w:rPr>
            </w:pPr>
            <w:r w:rsidRPr="001D1C28">
              <w:rPr>
                <w:sz w:val="18"/>
                <w:szCs w:val="18"/>
              </w:rPr>
              <w:t>4000</w:t>
            </w:r>
          </w:p>
        </w:tc>
        <w:tc>
          <w:tcPr>
            <w:tcW w:w="907" w:type="pct"/>
            <w:vAlign w:val="center"/>
          </w:tcPr>
          <w:p w14:paraId="74934187" w14:textId="77777777" w:rsidR="001D1C28" w:rsidRPr="001D1C28" w:rsidRDefault="001D1C28" w:rsidP="001D1C28">
            <w:pPr>
              <w:pStyle w:val="ac"/>
              <w:spacing w:line="240" w:lineRule="auto"/>
              <w:ind w:left="0" w:firstLine="0"/>
              <w:jc w:val="center"/>
              <w:rPr>
                <w:sz w:val="18"/>
                <w:szCs w:val="18"/>
              </w:rPr>
            </w:pPr>
            <w:r w:rsidRPr="001D1C28">
              <w:rPr>
                <w:sz w:val="18"/>
                <w:szCs w:val="18"/>
              </w:rPr>
              <w:t>Биологическая</w:t>
            </w:r>
          </w:p>
        </w:tc>
      </w:tr>
      <w:tr w:rsidR="001D1C28" w:rsidRPr="001D1C28" w14:paraId="50BE23EF" w14:textId="77777777" w:rsidTr="001D1C28">
        <w:tc>
          <w:tcPr>
            <w:tcW w:w="1289" w:type="pct"/>
            <w:vAlign w:val="center"/>
          </w:tcPr>
          <w:p w14:paraId="6F80274A" w14:textId="680403DF" w:rsidR="001D1C28" w:rsidRPr="001D1C28" w:rsidRDefault="001D1C28" w:rsidP="001D1C28">
            <w:pPr>
              <w:spacing w:line="240" w:lineRule="auto"/>
              <w:ind w:firstLine="0"/>
              <w:jc w:val="center"/>
              <w:rPr>
                <w:sz w:val="18"/>
                <w:szCs w:val="18"/>
              </w:rPr>
            </w:pPr>
            <w:r w:rsidRPr="001D1C28">
              <w:rPr>
                <w:sz w:val="18"/>
                <w:szCs w:val="18"/>
              </w:rPr>
              <w:t>Вторичный отстойник 8,0 м</w:t>
            </w:r>
          </w:p>
        </w:tc>
        <w:tc>
          <w:tcPr>
            <w:tcW w:w="622" w:type="pct"/>
            <w:vAlign w:val="center"/>
          </w:tcPr>
          <w:p w14:paraId="22704456" w14:textId="77777777" w:rsidR="001D1C28" w:rsidRPr="001D1C28" w:rsidRDefault="001D1C28" w:rsidP="001D1C28">
            <w:pPr>
              <w:pStyle w:val="ac"/>
              <w:spacing w:line="240" w:lineRule="auto"/>
              <w:ind w:left="0" w:firstLine="0"/>
              <w:jc w:val="center"/>
              <w:rPr>
                <w:sz w:val="18"/>
                <w:szCs w:val="18"/>
              </w:rPr>
            </w:pPr>
            <w:r w:rsidRPr="001D1C28">
              <w:rPr>
                <w:sz w:val="18"/>
                <w:szCs w:val="18"/>
              </w:rPr>
              <w:t>2</w:t>
            </w:r>
          </w:p>
        </w:tc>
        <w:tc>
          <w:tcPr>
            <w:tcW w:w="697" w:type="pct"/>
            <w:vAlign w:val="center"/>
          </w:tcPr>
          <w:p w14:paraId="47FA53DC" w14:textId="77777777" w:rsidR="001D1C28" w:rsidRPr="001D1C28" w:rsidRDefault="001D1C28" w:rsidP="001D1C28">
            <w:pPr>
              <w:pStyle w:val="ac"/>
              <w:spacing w:line="240" w:lineRule="auto"/>
              <w:ind w:left="0" w:firstLine="0"/>
              <w:jc w:val="center"/>
              <w:rPr>
                <w:sz w:val="18"/>
                <w:szCs w:val="18"/>
              </w:rPr>
            </w:pPr>
            <w:r w:rsidRPr="001D1C28">
              <w:rPr>
                <w:sz w:val="18"/>
                <w:szCs w:val="18"/>
              </w:rPr>
              <w:t>2009</w:t>
            </w:r>
          </w:p>
        </w:tc>
        <w:tc>
          <w:tcPr>
            <w:tcW w:w="552" w:type="pct"/>
            <w:vAlign w:val="center"/>
          </w:tcPr>
          <w:p w14:paraId="696FF6BC" w14:textId="77777777" w:rsidR="001D1C28" w:rsidRPr="001D1C28" w:rsidRDefault="001D1C28" w:rsidP="001D1C28">
            <w:pPr>
              <w:pStyle w:val="ac"/>
              <w:spacing w:line="240" w:lineRule="auto"/>
              <w:ind w:left="0" w:firstLine="0"/>
              <w:jc w:val="center"/>
              <w:rPr>
                <w:sz w:val="18"/>
                <w:szCs w:val="18"/>
              </w:rPr>
            </w:pPr>
            <w:r w:rsidRPr="001D1C28">
              <w:rPr>
                <w:sz w:val="18"/>
                <w:szCs w:val="18"/>
              </w:rPr>
              <w:t>4000</w:t>
            </w:r>
          </w:p>
        </w:tc>
        <w:tc>
          <w:tcPr>
            <w:tcW w:w="933" w:type="pct"/>
            <w:vAlign w:val="center"/>
          </w:tcPr>
          <w:p w14:paraId="07598602" w14:textId="77777777" w:rsidR="001D1C28" w:rsidRPr="001D1C28" w:rsidRDefault="001D1C28" w:rsidP="001D1C28">
            <w:pPr>
              <w:pStyle w:val="ac"/>
              <w:spacing w:line="240" w:lineRule="auto"/>
              <w:ind w:left="0" w:firstLine="0"/>
              <w:jc w:val="center"/>
              <w:rPr>
                <w:sz w:val="18"/>
                <w:szCs w:val="18"/>
              </w:rPr>
            </w:pPr>
            <w:r w:rsidRPr="001D1C28">
              <w:rPr>
                <w:sz w:val="18"/>
                <w:szCs w:val="18"/>
              </w:rPr>
              <w:t>4000</w:t>
            </w:r>
          </w:p>
        </w:tc>
        <w:tc>
          <w:tcPr>
            <w:tcW w:w="907" w:type="pct"/>
            <w:vAlign w:val="center"/>
          </w:tcPr>
          <w:p w14:paraId="1076A9EF" w14:textId="77777777" w:rsidR="001D1C28" w:rsidRPr="001D1C28" w:rsidRDefault="001D1C28" w:rsidP="001D1C28">
            <w:pPr>
              <w:pStyle w:val="ac"/>
              <w:spacing w:line="240" w:lineRule="auto"/>
              <w:ind w:left="0" w:firstLine="0"/>
              <w:jc w:val="center"/>
              <w:rPr>
                <w:sz w:val="18"/>
                <w:szCs w:val="18"/>
              </w:rPr>
            </w:pPr>
            <w:r w:rsidRPr="001D1C28">
              <w:rPr>
                <w:sz w:val="18"/>
                <w:szCs w:val="18"/>
              </w:rPr>
              <w:t>Биологическая</w:t>
            </w:r>
          </w:p>
        </w:tc>
      </w:tr>
      <w:tr w:rsidR="001D1C28" w:rsidRPr="001D1C28" w14:paraId="6F7F41C8" w14:textId="77777777" w:rsidTr="001D1C28">
        <w:tc>
          <w:tcPr>
            <w:tcW w:w="1289" w:type="pct"/>
            <w:vAlign w:val="center"/>
          </w:tcPr>
          <w:p w14:paraId="17FF7F1F" w14:textId="58BAEE9B" w:rsidR="001D1C28" w:rsidRPr="001D1C28" w:rsidRDefault="001D1C28" w:rsidP="001D1C28">
            <w:pPr>
              <w:spacing w:line="240" w:lineRule="auto"/>
              <w:ind w:firstLine="0"/>
              <w:jc w:val="center"/>
              <w:rPr>
                <w:sz w:val="18"/>
                <w:szCs w:val="18"/>
              </w:rPr>
            </w:pPr>
            <w:r w:rsidRPr="001D1C28">
              <w:rPr>
                <w:sz w:val="18"/>
                <w:szCs w:val="18"/>
              </w:rPr>
              <w:t>Кольцевой аэротенк 2-ой ступени</w:t>
            </w:r>
          </w:p>
        </w:tc>
        <w:tc>
          <w:tcPr>
            <w:tcW w:w="622" w:type="pct"/>
            <w:vAlign w:val="center"/>
          </w:tcPr>
          <w:p w14:paraId="3FBC857A" w14:textId="77777777" w:rsidR="001D1C28" w:rsidRPr="001D1C28" w:rsidRDefault="001D1C28" w:rsidP="001D1C28">
            <w:pPr>
              <w:pStyle w:val="ac"/>
              <w:spacing w:line="240" w:lineRule="auto"/>
              <w:ind w:left="0" w:firstLine="0"/>
              <w:jc w:val="center"/>
              <w:rPr>
                <w:sz w:val="18"/>
                <w:szCs w:val="18"/>
              </w:rPr>
            </w:pPr>
            <w:r w:rsidRPr="001D1C28">
              <w:rPr>
                <w:sz w:val="18"/>
                <w:szCs w:val="18"/>
              </w:rPr>
              <w:t>2</w:t>
            </w:r>
          </w:p>
        </w:tc>
        <w:tc>
          <w:tcPr>
            <w:tcW w:w="697" w:type="pct"/>
            <w:vAlign w:val="center"/>
          </w:tcPr>
          <w:p w14:paraId="3E598285" w14:textId="77777777" w:rsidR="001D1C28" w:rsidRPr="001D1C28" w:rsidRDefault="001D1C28" w:rsidP="001D1C28">
            <w:pPr>
              <w:pStyle w:val="ac"/>
              <w:spacing w:line="240" w:lineRule="auto"/>
              <w:ind w:left="0" w:firstLine="0"/>
              <w:jc w:val="center"/>
              <w:rPr>
                <w:sz w:val="18"/>
                <w:szCs w:val="18"/>
              </w:rPr>
            </w:pPr>
            <w:r w:rsidRPr="001D1C28">
              <w:rPr>
                <w:sz w:val="18"/>
                <w:szCs w:val="18"/>
              </w:rPr>
              <w:t>2009</w:t>
            </w:r>
          </w:p>
        </w:tc>
        <w:tc>
          <w:tcPr>
            <w:tcW w:w="552" w:type="pct"/>
            <w:vAlign w:val="center"/>
          </w:tcPr>
          <w:p w14:paraId="0AF1030F" w14:textId="77777777" w:rsidR="001D1C28" w:rsidRPr="001D1C28" w:rsidRDefault="001D1C28" w:rsidP="001D1C28">
            <w:pPr>
              <w:pStyle w:val="ac"/>
              <w:spacing w:line="240" w:lineRule="auto"/>
              <w:ind w:left="0" w:firstLine="0"/>
              <w:jc w:val="center"/>
              <w:rPr>
                <w:sz w:val="18"/>
                <w:szCs w:val="18"/>
              </w:rPr>
            </w:pPr>
            <w:r w:rsidRPr="001D1C28">
              <w:rPr>
                <w:sz w:val="18"/>
                <w:szCs w:val="18"/>
              </w:rPr>
              <w:t>4000</w:t>
            </w:r>
          </w:p>
        </w:tc>
        <w:tc>
          <w:tcPr>
            <w:tcW w:w="933" w:type="pct"/>
            <w:vAlign w:val="center"/>
          </w:tcPr>
          <w:p w14:paraId="5B0F08A6" w14:textId="77777777" w:rsidR="001D1C28" w:rsidRPr="001D1C28" w:rsidRDefault="001D1C28" w:rsidP="001D1C28">
            <w:pPr>
              <w:pStyle w:val="ac"/>
              <w:spacing w:line="240" w:lineRule="auto"/>
              <w:ind w:left="0" w:firstLine="0"/>
              <w:jc w:val="center"/>
              <w:rPr>
                <w:sz w:val="18"/>
                <w:szCs w:val="18"/>
              </w:rPr>
            </w:pPr>
            <w:r w:rsidRPr="001D1C28">
              <w:rPr>
                <w:sz w:val="18"/>
                <w:szCs w:val="18"/>
              </w:rPr>
              <w:t>4000</w:t>
            </w:r>
          </w:p>
        </w:tc>
        <w:tc>
          <w:tcPr>
            <w:tcW w:w="907" w:type="pct"/>
            <w:vAlign w:val="center"/>
          </w:tcPr>
          <w:p w14:paraId="6ACBBCF7" w14:textId="77777777" w:rsidR="001D1C28" w:rsidRPr="001D1C28" w:rsidRDefault="001D1C28" w:rsidP="001D1C28">
            <w:pPr>
              <w:pStyle w:val="ac"/>
              <w:spacing w:line="240" w:lineRule="auto"/>
              <w:ind w:left="0" w:firstLine="0"/>
              <w:jc w:val="center"/>
              <w:rPr>
                <w:sz w:val="18"/>
                <w:szCs w:val="18"/>
              </w:rPr>
            </w:pPr>
            <w:r w:rsidRPr="001D1C28">
              <w:rPr>
                <w:sz w:val="18"/>
                <w:szCs w:val="18"/>
              </w:rPr>
              <w:t>Биологическая</w:t>
            </w:r>
          </w:p>
        </w:tc>
      </w:tr>
      <w:tr w:rsidR="001D1C28" w:rsidRPr="001D1C28" w14:paraId="2C5DE08D" w14:textId="77777777" w:rsidTr="001D1C28">
        <w:tc>
          <w:tcPr>
            <w:tcW w:w="1289" w:type="pct"/>
            <w:vAlign w:val="center"/>
          </w:tcPr>
          <w:p w14:paraId="000B76EB" w14:textId="76C0E507" w:rsidR="001D1C28" w:rsidRPr="001D1C28" w:rsidRDefault="001D1C28" w:rsidP="001D1C28">
            <w:pPr>
              <w:spacing w:line="240" w:lineRule="auto"/>
              <w:ind w:firstLine="0"/>
              <w:jc w:val="center"/>
              <w:rPr>
                <w:sz w:val="18"/>
                <w:szCs w:val="18"/>
              </w:rPr>
            </w:pPr>
            <w:r w:rsidRPr="001D1C28">
              <w:rPr>
                <w:sz w:val="18"/>
                <w:szCs w:val="18"/>
              </w:rPr>
              <w:t>Третичный отстойник 7,0 м</w:t>
            </w:r>
          </w:p>
        </w:tc>
        <w:tc>
          <w:tcPr>
            <w:tcW w:w="622" w:type="pct"/>
            <w:vAlign w:val="center"/>
          </w:tcPr>
          <w:p w14:paraId="52DDC028" w14:textId="77777777" w:rsidR="001D1C28" w:rsidRPr="001D1C28" w:rsidRDefault="001D1C28" w:rsidP="001D1C28">
            <w:pPr>
              <w:pStyle w:val="ac"/>
              <w:spacing w:line="240" w:lineRule="auto"/>
              <w:ind w:left="0" w:firstLine="0"/>
              <w:jc w:val="center"/>
              <w:rPr>
                <w:sz w:val="18"/>
                <w:szCs w:val="18"/>
              </w:rPr>
            </w:pPr>
            <w:r w:rsidRPr="001D1C28">
              <w:rPr>
                <w:sz w:val="18"/>
                <w:szCs w:val="18"/>
              </w:rPr>
              <w:t>2</w:t>
            </w:r>
          </w:p>
        </w:tc>
        <w:tc>
          <w:tcPr>
            <w:tcW w:w="697" w:type="pct"/>
            <w:vAlign w:val="center"/>
          </w:tcPr>
          <w:p w14:paraId="20218D82" w14:textId="77777777" w:rsidR="001D1C28" w:rsidRPr="001D1C28" w:rsidRDefault="001D1C28" w:rsidP="001D1C28">
            <w:pPr>
              <w:pStyle w:val="ac"/>
              <w:spacing w:line="240" w:lineRule="auto"/>
              <w:ind w:left="0" w:firstLine="0"/>
              <w:jc w:val="center"/>
              <w:rPr>
                <w:sz w:val="18"/>
                <w:szCs w:val="18"/>
              </w:rPr>
            </w:pPr>
            <w:r w:rsidRPr="001D1C28">
              <w:rPr>
                <w:sz w:val="18"/>
                <w:szCs w:val="18"/>
              </w:rPr>
              <w:t>2009</w:t>
            </w:r>
          </w:p>
        </w:tc>
        <w:tc>
          <w:tcPr>
            <w:tcW w:w="552" w:type="pct"/>
            <w:vAlign w:val="center"/>
          </w:tcPr>
          <w:p w14:paraId="423E8693" w14:textId="77777777" w:rsidR="001D1C28" w:rsidRPr="001D1C28" w:rsidRDefault="001D1C28" w:rsidP="001D1C28">
            <w:pPr>
              <w:pStyle w:val="ac"/>
              <w:spacing w:line="240" w:lineRule="auto"/>
              <w:ind w:left="0" w:firstLine="0"/>
              <w:jc w:val="center"/>
              <w:rPr>
                <w:sz w:val="18"/>
                <w:szCs w:val="18"/>
              </w:rPr>
            </w:pPr>
            <w:r w:rsidRPr="001D1C28">
              <w:rPr>
                <w:sz w:val="18"/>
                <w:szCs w:val="18"/>
              </w:rPr>
              <w:t>4000</w:t>
            </w:r>
          </w:p>
        </w:tc>
        <w:tc>
          <w:tcPr>
            <w:tcW w:w="933" w:type="pct"/>
            <w:vAlign w:val="center"/>
          </w:tcPr>
          <w:p w14:paraId="73BD80C7" w14:textId="77777777" w:rsidR="001D1C28" w:rsidRPr="001D1C28" w:rsidRDefault="001D1C28" w:rsidP="001D1C28">
            <w:pPr>
              <w:pStyle w:val="ac"/>
              <w:spacing w:line="240" w:lineRule="auto"/>
              <w:ind w:left="0" w:firstLine="0"/>
              <w:jc w:val="center"/>
              <w:rPr>
                <w:sz w:val="18"/>
                <w:szCs w:val="18"/>
              </w:rPr>
            </w:pPr>
            <w:r w:rsidRPr="001D1C28">
              <w:rPr>
                <w:sz w:val="18"/>
                <w:szCs w:val="18"/>
              </w:rPr>
              <w:t>4000</w:t>
            </w:r>
          </w:p>
        </w:tc>
        <w:tc>
          <w:tcPr>
            <w:tcW w:w="907" w:type="pct"/>
            <w:vAlign w:val="center"/>
          </w:tcPr>
          <w:p w14:paraId="48024828" w14:textId="77777777" w:rsidR="001D1C28" w:rsidRPr="001D1C28" w:rsidRDefault="001D1C28" w:rsidP="001D1C28">
            <w:pPr>
              <w:pStyle w:val="ac"/>
              <w:spacing w:line="240" w:lineRule="auto"/>
              <w:ind w:left="0" w:firstLine="0"/>
              <w:jc w:val="center"/>
              <w:rPr>
                <w:sz w:val="18"/>
                <w:szCs w:val="18"/>
              </w:rPr>
            </w:pPr>
            <w:r w:rsidRPr="001D1C28">
              <w:rPr>
                <w:sz w:val="18"/>
                <w:szCs w:val="18"/>
              </w:rPr>
              <w:t>Биологическая</w:t>
            </w:r>
          </w:p>
        </w:tc>
      </w:tr>
    </w:tbl>
    <w:p w14:paraId="1F599F4D" w14:textId="77777777" w:rsidR="001D1C28" w:rsidRPr="001D1C28" w:rsidRDefault="001D1C28" w:rsidP="001D1C28"/>
    <w:p w14:paraId="7CA06FC1" w14:textId="763FAC61" w:rsidR="001D1C28" w:rsidRDefault="001D1C28" w:rsidP="001D1C28">
      <w:r>
        <w:t xml:space="preserve">Сточные воды поступают на биологические очистные сооружения и сначала проходят через шнековую решетку, которая служит для механического удаления крупного мусора, волокон и твердых частиц. После этого очищенная вода направляется на песколовку, где происходит осаждение тяжелых взвешенных частиц, таких как песок и гравий. </w:t>
      </w:r>
    </w:p>
    <w:p w14:paraId="03C5064E" w14:textId="40173036" w:rsidR="001D1C28" w:rsidRDefault="001D1C28" w:rsidP="001D1C28">
      <w:r>
        <w:t>Далее вода поступает в распределительную камеру, которая обеспечивает равномерное распределение потока по следующим этапам очистки. После этого вода направляется в илоуплотнитель, где пр</w:t>
      </w:r>
      <w:r w:rsidR="00F22992">
        <w:t>оисходит сбор и подготовка иловых масс для последующей обработки. Затем очищенная вода поступает в кольцевой аэротенк 1-ой ступени – основной биологический реактор, где осуществляется биологическая очистка за счет аэробных микроорганизмов, разлагающих органические загрязнения. После завершения первого этапа биологической обработки переходит во вторичный отстойник, где происходит осаждение микроорганизмов и остаточных взвешенных веществ.</w:t>
      </w:r>
    </w:p>
    <w:p w14:paraId="54A161C1" w14:textId="536C02AA" w:rsidR="00F22992" w:rsidRDefault="00F22992" w:rsidP="001D1C28">
      <w:r>
        <w:t>Осветленная вода из вторичного отстойника подается в кольцевой аэротенк 2-ой ступени – дополнительный этап биологической очистки или стабилизации. После этого вода поступает в третичный отстойник, где происходит окончательное осаждение оставшихся взвешенных веществ и микроорганизмов перед обеззараживанием. На завершающем этапе очищенная вода подвергается дополнительной обработке (хлорированию/обеззараживанию), после чего по выпуску сбрасывается в р. Кама.</w:t>
      </w:r>
    </w:p>
    <w:p w14:paraId="71AF2918" w14:textId="6800C494" w:rsidR="00466A09" w:rsidRDefault="00466A09" w:rsidP="001D1C28">
      <w:r>
        <w:t>Контроль влияния выпуска на участок р. Кама по химическим показателям осуществляет ФБУЗ «Центр гигиены и эпидемиологии Пермского края». Количество отобранных проб сточных вод за 2024 г. представлено в таблице 1.7.</w:t>
      </w:r>
    </w:p>
    <w:p w14:paraId="008252B0" w14:textId="22AAD326" w:rsidR="00466A09" w:rsidRDefault="00466A09" w:rsidP="001D1C28"/>
    <w:p w14:paraId="34BEAF0A" w14:textId="3E0ECB9C" w:rsidR="00466A09" w:rsidRDefault="00466A09" w:rsidP="00466A09">
      <w:pPr>
        <w:pStyle w:val="aa"/>
        <w:jc w:val="both"/>
      </w:pPr>
      <w:bookmarkStart w:id="19" w:name="_Toc210898238"/>
      <w:r>
        <w:t xml:space="preserve">Таблица </w:t>
      </w:r>
      <w:r w:rsidR="0064755D">
        <w:fldChar w:fldCharType="begin"/>
      </w:r>
      <w:r w:rsidR="0064755D">
        <w:instrText xml:space="preserve"> STYLEREF 1 \s </w:instrText>
      </w:r>
      <w:r w:rsidR="0064755D">
        <w:fldChar w:fldCharType="separate"/>
      </w:r>
      <w:r w:rsidR="00271746">
        <w:rPr>
          <w:noProof/>
        </w:rPr>
        <w:t>1</w:t>
      </w:r>
      <w:r w:rsidR="0064755D">
        <w:rPr>
          <w:noProof/>
        </w:rPr>
        <w:fldChar w:fldCharType="end"/>
      </w:r>
      <w:r>
        <w:t>.</w:t>
      </w:r>
      <w:r w:rsidR="0064755D">
        <w:fldChar w:fldCharType="begin"/>
      </w:r>
      <w:r w:rsidR="0064755D">
        <w:instrText xml:space="preserve"> SEQ Таблица \* ARABIC \s 1 </w:instrText>
      </w:r>
      <w:r w:rsidR="0064755D">
        <w:fldChar w:fldCharType="separate"/>
      </w:r>
      <w:r w:rsidR="00271746">
        <w:rPr>
          <w:noProof/>
        </w:rPr>
        <w:t>7</w:t>
      </w:r>
      <w:r w:rsidR="0064755D">
        <w:rPr>
          <w:noProof/>
        </w:rPr>
        <w:fldChar w:fldCharType="end"/>
      </w:r>
      <w:r>
        <w:t xml:space="preserve"> – Количество отобранных проб сточных вод за 2024 г.</w:t>
      </w:r>
      <w:r w:rsidR="0040069B">
        <w:t xml:space="preserve"> на б</w:t>
      </w:r>
      <w:r w:rsidR="0040069B" w:rsidRPr="0040069B">
        <w:t>иологическ</w:t>
      </w:r>
      <w:r w:rsidR="0040069B">
        <w:t>их</w:t>
      </w:r>
      <w:r w:rsidR="0040069B" w:rsidRPr="0040069B">
        <w:t xml:space="preserve"> очистн</w:t>
      </w:r>
      <w:r w:rsidR="0040069B">
        <w:t>ых</w:t>
      </w:r>
      <w:r w:rsidR="0040069B" w:rsidRPr="0040069B">
        <w:t xml:space="preserve"> сооружения</w:t>
      </w:r>
      <w:r w:rsidR="0040069B">
        <w:t>х</w:t>
      </w:r>
      <w:r w:rsidR="0040069B" w:rsidRPr="0040069B">
        <w:t xml:space="preserve"> ЗАО «Курорт Усть-Качка»</w:t>
      </w:r>
      <w:bookmarkEnd w:id="19"/>
    </w:p>
    <w:tbl>
      <w:tblPr>
        <w:tblStyle w:val="a3"/>
        <w:tblW w:w="5000" w:type="pct"/>
        <w:tblLook w:val="04A0" w:firstRow="1" w:lastRow="0" w:firstColumn="1" w:lastColumn="0" w:noHBand="0" w:noVBand="1"/>
      </w:tblPr>
      <w:tblGrid>
        <w:gridCol w:w="645"/>
        <w:gridCol w:w="6581"/>
        <w:gridCol w:w="2119"/>
      </w:tblGrid>
      <w:tr w:rsidR="00466A09" w14:paraId="5FBFCEBE" w14:textId="77777777" w:rsidTr="0040069B">
        <w:trPr>
          <w:trHeight w:val="240"/>
        </w:trPr>
        <w:tc>
          <w:tcPr>
            <w:tcW w:w="345" w:type="pct"/>
            <w:tcBorders>
              <w:top w:val="single" w:sz="4" w:space="0" w:color="auto"/>
              <w:left w:val="single" w:sz="4" w:space="0" w:color="auto"/>
              <w:bottom w:val="single" w:sz="4" w:space="0" w:color="auto"/>
              <w:right w:val="single" w:sz="4" w:space="0" w:color="auto"/>
            </w:tcBorders>
            <w:vAlign w:val="center"/>
            <w:hideMark/>
          </w:tcPr>
          <w:p w14:paraId="44343713" w14:textId="77777777" w:rsidR="00466A09" w:rsidRDefault="00466A09">
            <w:pPr>
              <w:pStyle w:val="ac"/>
              <w:spacing w:line="240" w:lineRule="auto"/>
              <w:ind w:left="0" w:firstLine="0"/>
              <w:jc w:val="center"/>
              <w:rPr>
                <w:sz w:val="18"/>
                <w:szCs w:val="18"/>
              </w:rPr>
            </w:pPr>
            <w:r>
              <w:rPr>
                <w:sz w:val="18"/>
                <w:szCs w:val="18"/>
              </w:rPr>
              <w:t>№</w:t>
            </w:r>
          </w:p>
          <w:p w14:paraId="2231BEE7" w14:textId="77777777" w:rsidR="00466A09" w:rsidRDefault="00466A09">
            <w:pPr>
              <w:pStyle w:val="ac"/>
              <w:spacing w:line="240" w:lineRule="auto"/>
              <w:ind w:left="0" w:firstLine="0"/>
              <w:jc w:val="center"/>
              <w:rPr>
                <w:sz w:val="18"/>
                <w:szCs w:val="18"/>
              </w:rPr>
            </w:pPr>
            <w:r>
              <w:rPr>
                <w:sz w:val="18"/>
                <w:szCs w:val="18"/>
              </w:rPr>
              <w:t>п/п</w:t>
            </w:r>
          </w:p>
        </w:tc>
        <w:tc>
          <w:tcPr>
            <w:tcW w:w="3521" w:type="pct"/>
            <w:tcBorders>
              <w:top w:val="single" w:sz="4" w:space="0" w:color="auto"/>
              <w:left w:val="single" w:sz="4" w:space="0" w:color="auto"/>
              <w:bottom w:val="single" w:sz="4" w:space="0" w:color="auto"/>
              <w:right w:val="single" w:sz="4" w:space="0" w:color="auto"/>
            </w:tcBorders>
            <w:vAlign w:val="center"/>
            <w:hideMark/>
          </w:tcPr>
          <w:p w14:paraId="69756614" w14:textId="77777777" w:rsidR="00466A09" w:rsidRDefault="00466A09">
            <w:pPr>
              <w:pStyle w:val="ac"/>
              <w:spacing w:line="240" w:lineRule="auto"/>
              <w:ind w:left="0" w:firstLine="0"/>
              <w:jc w:val="center"/>
              <w:rPr>
                <w:sz w:val="18"/>
                <w:szCs w:val="18"/>
              </w:rPr>
            </w:pPr>
            <w:r>
              <w:rPr>
                <w:sz w:val="18"/>
                <w:szCs w:val="18"/>
              </w:rPr>
              <w:t>Наименование показателя</w:t>
            </w:r>
          </w:p>
        </w:tc>
        <w:tc>
          <w:tcPr>
            <w:tcW w:w="1134" w:type="pct"/>
            <w:tcBorders>
              <w:top w:val="single" w:sz="4" w:space="0" w:color="auto"/>
              <w:left w:val="single" w:sz="4" w:space="0" w:color="auto"/>
              <w:bottom w:val="single" w:sz="4" w:space="0" w:color="auto"/>
              <w:right w:val="single" w:sz="4" w:space="0" w:color="auto"/>
            </w:tcBorders>
            <w:vAlign w:val="center"/>
            <w:hideMark/>
          </w:tcPr>
          <w:p w14:paraId="57D9F604" w14:textId="77777777" w:rsidR="00466A09" w:rsidRDefault="00466A09">
            <w:pPr>
              <w:pStyle w:val="ac"/>
              <w:spacing w:line="240" w:lineRule="auto"/>
              <w:ind w:left="0" w:firstLine="0"/>
              <w:jc w:val="center"/>
              <w:rPr>
                <w:sz w:val="18"/>
                <w:szCs w:val="18"/>
              </w:rPr>
            </w:pPr>
            <w:r>
              <w:rPr>
                <w:sz w:val="18"/>
                <w:szCs w:val="18"/>
              </w:rPr>
              <w:t>Количество, шт.</w:t>
            </w:r>
          </w:p>
        </w:tc>
      </w:tr>
      <w:tr w:rsidR="00466A09" w14:paraId="6EA6BF61" w14:textId="77777777" w:rsidTr="0040069B">
        <w:tc>
          <w:tcPr>
            <w:tcW w:w="345" w:type="pct"/>
            <w:tcBorders>
              <w:top w:val="single" w:sz="4" w:space="0" w:color="auto"/>
              <w:left w:val="single" w:sz="4" w:space="0" w:color="auto"/>
              <w:bottom w:val="single" w:sz="4" w:space="0" w:color="auto"/>
              <w:right w:val="single" w:sz="4" w:space="0" w:color="auto"/>
            </w:tcBorders>
            <w:vAlign w:val="center"/>
            <w:hideMark/>
          </w:tcPr>
          <w:p w14:paraId="5C6B4050" w14:textId="77777777" w:rsidR="00466A09" w:rsidRDefault="00466A09">
            <w:pPr>
              <w:pStyle w:val="ac"/>
              <w:spacing w:line="240" w:lineRule="auto"/>
              <w:ind w:left="0" w:firstLine="0"/>
              <w:jc w:val="center"/>
              <w:rPr>
                <w:sz w:val="18"/>
                <w:szCs w:val="18"/>
              </w:rPr>
            </w:pPr>
            <w:r>
              <w:rPr>
                <w:sz w:val="18"/>
                <w:szCs w:val="18"/>
              </w:rPr>
              <w:t>1</w:t>
            </w:r>
          </w:p>
        </w:tc>
        <w:tc>
          <w:tcPr>
            <w:tcW w:w="3521" w:type="pct"/>
            <w:tcBorders>
              <w:top w:val="single" w:sz="4" w:space="0" w:color="auto"/>
              <w:left w:val="single" w:sz="4" w:space="0" w:color="auto"/>
              <w:bottom w:val="single" w:sz="4" w:space="0" w:color="auto"/>
              <w:right w:val="single" w:sz="4" w:space="0" w:color="auto"/>
            </w:tcBorders>
            <w:vAlign w:val="center"/>
            <w:hideMark/>
          </w:tcPr>
          <w:p w14:paraId="198F2F7B" w14:textId="77777777" w:rsidR="00466A09" w:rsidRDefault="00466A09">
            <w:pPr>
              <w:pStyle w:val="ac"/>
              <w:spacing w:line="240" w:lineRule="auto"/>
              <w:ind w:left="0" w:firstLine="0"/>
              <w:jc w:val="center"/>
              <w:rPr>
                <w:sz w:val="18"/>
                <w:szCs w:val="18"/>
              </w:rPr>
            </w:pPr>
            <w:r>
              <w:rPr>
                <w:sz w:val="18"/>
                <w:szCs w:val="18"/>
              </w:rPr>
              <w:t>Количество проб сточных вод отобранных на выходе КОС, в т.ч.:</w:t>
            </w:r>
          </w:p>
        </w:tc>
        <w:tc>
          <w:tcPr>
            <w:tcW w:w="1134" w:type="pct"/>
            <w:tcBorders>
              <w:top w:val="single" w:sz="4" w:space="0" w:color="auto"/>
              <w:left w:val="single" w:sz="4" w:space="0" w:color="auto"/>
              <w:bottom w:val="single" w:sz="4" w:space="0" w:color="auto"/>
              <w:right w:val="single" w:sz="4" w:space="0" w:color="auto"/>
            </w:tcBorders>
            <w:vAlign w:val="center"/>
            <w:hideMark/>
          </w:tcPr>
          <w:p w14:paraId="251D432C" w14:textId="7C34C27B" w:rsidR="00466A09" w:rsidRDefault="00466A09">
            <w:pPr>
              <w:pStyle w:val="ac"/>
              <w:spacing w:line="240" w:lineRule="auto"/>
              <w:ind w:left="0" w:firstLine="0"/>
              <w:jc w:val="center"/>
              <w:rPr>
                <w:sz w:val="18"/>
                <w:szCs w:val="18"/>
              </w:rPr>
            </w:pPr>
            <w:r>
              <w:rPr>
                <w:sz w:val="18"/>
                <w:szCs w:val="18"/>
              </w:rPr>
              <w:t>12</w:t>
            </w:r>
          </w:p>
        </w:tc>
      </w:tr>
      <w:tr w:rsidR="00466A09" w14:paraId="1A012778" w14:textId="77777777" w:rsidTr="0040069B">
        <w:tc>
          <w:tcPr>
            <w:tcW w:w="345" w:type="pct"/>
            <w:tcBorders>
              <w:top w:val="single" w:sz="4" w:space="0" w:color="auto"/>
              <w:left w:val="single" w:sz="4" w:space="0" w:color="auto"/>
              <w:bottom w:val="single" w:sz="4" w:space="0" w:color="auto"/>
              <w:right w:val="single" w:sz="4" w:space="0" w:color="auto"/>
            </w:tcBorders>
            <w:vAlign w:val="center"/>
            <w:hideMark/>
          </w:tcPr>
          <w:p w14:paraId="0E08E89F" w14:textId="77777777" w:rsidR="00466A09" w:rsidRDefault="00466A09">
            <w:pPr>
              <w:pStyle w:val="ac"/>
              <w:spacing w:line="240" w:lineRule="auto"/>
              <w:ind w:left="0" w:firstLine="0"/>
              <w:jc w:val="center"/>
              <w:rPr>
                <w:sz w:val="18"/>
                <w:szCs w:val="18"/>
              </w:rPr>
            </w:pPr>
            <w:r>
              <w:rPr>
                <w:sz w:val="18"/>
                <w:szCs w:val="18"/>
              </w:rPr>
              <w:t>1.1</w:t>
            </w:r>
          </w:p>
        </w:tc>
        <w:tc>
          <w:tcPr>
            <w:tcW w:w="3521" w:type="pct"/>
            <w:tcBorders>
              <w:top w:val="single" w:sz="4" w:space="0" w:color="auto"/>
              <w:left w:val="single" w:sz="4" w:space="0" w:color="auto"/>
              <w:bottom w:val="single" w:sz="4" w:space="0" w:color="auto"/>
              <w:right w:val="single" w:sz="4" w:space="0" w:color="auto"/>
            </w:tcBorders>
            <w:vAlign w:val="center"/>
            <w:hideMark/>
          </w:tcPr>
          <w:p w14:paraId="06D0E352" w14:textId="77777777" w:rsidR="00466A09" w:rsidRDefault="00466A09">
            <w:pPr>
              <w:pStyle w:val="ac"/>
              <w:spacing w:line="240" w:lineRule="auto"/>
              <w:ind w:left="0" w:firstLine="0"/>
              <w:jc w:val="center"/>
              <w:rPr>
                <w:sz w:val="18"/>
                <w:szCs w:val="18"/>
              </w:rPr>
            </w:pPr>
            <w:r>
              <w:rPr>
                <w:sz w:val="18"/>
                <w:szCs w:val="18"/>
              </w:rPr>
              <w:t>- количество проб сточных вод, не соответствующих нормативным требованиям</w:t>
            </w:r>
          </w:p>
        </w:tc>
        <w:tc>
          <w:tcPr>
            <w:tcW w:w="1134" w:type="pct"/>
            <w:tcBorders>
              <w:top w:val="single" w:sz="4" w:space="0" w:color="auto"/>
              <w:left w:val="single" w:sz="4" w:space="0" w:color="auto"/>
              <w:bottom w:val="single" w:sz="4" w:space="0" w:color="auto"/>
              <w:right w:val="single" w:sz="4" w:space="0" w:color="auto"/>
            </w:tcBorders>
            <w:vAlign w:val="center"/>
            <w:hideMark/>
          </w:tcPr>
          <w:p w14:paraId="16AD862D" w14:textId="412031D6" w:rsidR="00466A09" w:rsidRDefault="00466A09">
            <w:pPr>
              <w:pStyle w:val="ac"/>
              <w:spacing w:line="240" w:lineRule="auto"/>
              <w:ind w:left="0" w:firstLine="0"/>
              <w:jc w:val="center"/>
              <w:rPr>
                <w:sz w:val="18"/>
                <w:szCs w:val="18"/>
              </w:rPr>
            </w:pPr>
            <w:r>
              <w:rPr>
                <w:sz w:val="18"/>
                <w:szCs w:val="18"/>
              </w:rPr>
              <w:t>12</w:t>
            </w:r>
          </w:p>
        </w:tc>
      </w:tr>
    </w:tbl>
    <w:p w14:paraId="04BDFD9F" w14:textId="07B76228" w:rsidR="001D1C28" w:rsidRDefault="001D1C28" w:rsidP="001D1C28"/>
    <w:p w14:paraId="7EC4951F" w14:textId="213CE24B" w:rsidR="00F22992" w:rsidRDefault="00F22992" w:rsidP="00F22992">
      <w:pPr>
        <w:pStyle w:val="110"/>
        <w:ind w:firstLine="0"/>
        <w:jc w:val="center"/>
        <w:rPr>
          <w:b/>
          <w:bCs/>
          <w:i/>
          <w:iCs/>
        </w:rPr>
      </w:pPr>
      <w:r w:rsidRPr="00F22992">
        <w:rPr>
          <w:b/>
          <w:bCs/>
          <w:i/>
          <w:iCs/>
        </w:rPr>
        <w:t>Локальные очистные сооружения</w:t>
      </w:r>
      <w:r>
        <w:rPr>
          <w:b/>
          <w:bCs/>
          <w:i/>
          <w:iCs/>
        </w:rPr>
        <w:t xml:space="preserve"> п. Юг</w:t>
      </w:r>
    </w:p>
    <w:p w14:paraId="0416E10D" w14:textId="77777777" w:rsidR="0040069B" w:rsidRDefault="007A5D6F" w:rsidP="0040069B">
      <w:r>
        <w:t xml:space="preserve">Локальные очистные сооружения п. Юг (ЛОС) расположены по адресу: ул. Советская, 25. Сточные воды после очистки сбрасываются в р. Китенка и р. Сорокоумовка, </w:t>
      </w:r>
      <w:r>
        <w:lastRenderedPageBreak/>
        <w:t>Фактический расход сточных вод, поступающих на ЛОС за период 2022-2024 гг., представлен в таблице 1.</w:t>
      </w:r>
      <w:r w:rsidR="00466A09">
        <w:t>8</w:t>
      </w:r>
      <w:r>
        <w:t>.</w:t>
      </w:r>
    </w:p>
    <w:p w14:paraId="142CF811" w14:textId="77777777" w:rsidR="0040069B" w:rsidRDefault="0040069B" w:rsidP="0040069B"/>
    <w:p w14:paraId="34C4E0AE" w14:textId="57CDCA69" w:rsidR="007A5D6F" w:rsidRDefault="007A5D6F" w:rsidP="0040069B">
      <w:pPr>
        <w:pStyle w:val="aa"/>
        <w:jc w:val="both"/>
      </w:pPr>
      <w:bookmarkStart w:id="20" w:name="_Toc210898239"/>
      <w:r>
        <w:t xml:space="preserve">Таблица </w:t>
      </w:r>
      <w:r w:rsidR="0064755D">
        <w:fldChar w:fldCharType="begin"/>
      </w:r>
      <w:r w:rsidR="0064755D">
        <w:instrText xml:space="preserve"> STYLEREF 1 \s </w:instrText>
      </w:r>
      <w:r w:rsidR="0064755D">
        <w:fldChar w:fldCharType="separate"/>
      </w:r>
      <w:r w:rsidR="00271746">
        <w:rPr>
          <w:noProof/>
        </w:rPr>
        <w:t>1</w:t>
      </w:r>
      <w:r w:rsidR="0064755D">
        <w:rPr>
          <w:noProof/>
        </w:rPr>
        <w:fldChar w:fldCharType="end"/>
      </w:r>
      <w:r>
        <w:t>.</w:t>
      </w:r>
      <w:r w:rsidR="0064755D">
        <w:fldChar w:fldCharType="begin"/>
      </w:r>
      <w:r w:rsidR="0064755D">
        <w:instrText xml:space="preserve"> SEQ Таблица \* ARABIC \s 1 </w:instrText>
      </w:r>
      <w:r w:rsidR="0064755D">
        <w:fldChar w:fldCharType="separate"/>
      </w:r>
      <w:r w:rsidR="00271746">
        <w:rPr>
          <w:noProof/>
        </w:rPr>
        <w:t>8</w:t>
      </w:r>
      <w:r w:rsidR="0064755D">
        <w:rPr>
          <w:noProof/>
        </w:rPr>
        <w:fldChar w:fldCharType="end"/>
      </w:r>
      <w:r>
        <w:t xml:space="preserve"> – Фактический расход сточных вод, поступающих на локальные очистные сооружения п. Юг</w:t>
      </w:r>
      <w:bookmarkEnd w:id="20"/>
    </w:p>
    <w:tbl>
      <w:tblPr>
        <w:tblStyle w:val="a3"/>
        <w:tblW w:w="9351" w:type="dxa"/>
        <w:shd w:val="clear" w:color="auto" w:fill="FFFFFF" w:themeFill="background1"/>
        <w:tblLook w:val="04A0" w:firstRow="1" w:lastRow="0" w:firstColumn="1" w:lastColumn="0" w:noHBand="0" w:noVBand="1"/>
      </w:tblPr>
      <w:tblGrid>
        <w:gridCol w:w="460"/>
        <w:gridCol w:w="3014"/>
        <w:gridCol w:w="1020"/>
        <w:gridCol w:w="1597"/>
        <w:gridCol w:w="1701"/>
        <w:gridCol w:w="1559"/>
      </w:tblGrid>
      <w:tr w:rsidR="007A5D6F" w:rsidRPr="0000313C" w14:paraId="0CF1E37A" w14:textId="77777777" w:rsidTr="004648BE">
        <w:trPr>
          <w:trHeight w:val="259"/>
        </w:trPr>
        <w:tc>
          <w:tcPr>
            <w:tcW w:w="460"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7FEC5464" w14:textId="77777777" w:rsidR="007A5D6F" w:rsidRPr="0000313C" w:rsidRDefault="007A5D6F" w:rsidP="004648BE">
            <w:pPr>
              <w:spacing w:line="240" w:lineRule="auto"/>
              <w:ind w:firstLine="0"/>
              <w:jc w:val="center"/>
              <w:rPr>
                <w:rFonts w:eastAsia="Times New Roman" w:cs="Times New Roman"/>
                <w:bCs/>
                <w:color w:val="000000"/>
                <w:sz w:val="18"/>
                <w:szCs w:val="18"/>
                <w:lang w:eastAsia="ru-RU"/>
              </w:rPr>
            </w:pPr>
            <w:r w:rsidRPr="0000313C">
              <w:rPr>
                <w:rFonts w:eastAsia="Times New Roman" w:cs="Times New Roman"/>
                <w:bCs/>
                <w:color w:val="000000"/>
                <w:sz w:val="18"/>
                <w:szCs w:val="18"/>
                <w:lang w:eastAsia="ru-RU"/>
              </w:rPr>
              <w:t>№ п/п</w:t>
            </w:r>
          </w:p>
        </w:tc>
        <w:tc>
          <w:tcPr>
            <w:tcW w:w="3014"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286E70B9" w14:textId="77777777" w:rsidR="007A5D6F" w:rsidRPr="0000313C" w:rsidRDefault="007A5D6F" w:rsidP="004648BE">
            <w:pPr>
              <w:spacing w:line="240" w:lineRule="auto"/>
              <w:ind w:firstLine="0"/>
              <w:jc w:val="center"/>
              <w:rPr>
                <w:rFonts w:eastAsia="Times New Roman" w:cs="Times New Roman"/>
                <w:bCs/>
                <w:color w:val="000000"/>
                <w:sz w:val="18"/>
                <w:szCs w:val="18"/>
                <w:lang w:eastAsia="ru-RU"/>
              </w:rPr>
            </w:pPr>
            <w:r w:rsidRPr="0000313C">
              <w:rPr>
                <w:rFonts w:eastAsia="Times New Roman" w:cs="Times New Roman"/>
                <w:bCs/>
                <w:color w:val="000000"/>
                <w:sz w:val="18"/>
                <w:szCs w:val="18"/>
                <w:lang w:eastAsia="ru-RU"/>
              </w:rPr>
              <w:t>Показатель</w:t>
            </w:r>
          </w:p>
        </w:tc>
        <w:tc>
          <w:tcPr>
            <w:tcW w:w="1020"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2FE72E5E" w14:textId="77777777" w:rsidR="007A5D6F" w:rsidRPr="0000313C" w:rsidRDefault="007A5D6F" w:rsidP="004648BE">
            <w:pPr>
              <w:spacing w:line="240" w:lineRule="auto"/>
              <w:ind w:firstLine="0"/>
              <w:jc w:val="center"/>
              <w:rPr>
                <w:rFonts w:eastAsia="Times New Roman" w:cs="Times New Roman"/>
                <w:bCs/>
                <w:color w:val="000000"/>
                <w:sz w:val="18"/>
                <w:szCs w:val="18"/>
                <w:lang w:eastAsia="ru-RU"/>
              </w:rPr>
            </w:pPr>
            <w:r w:rsidRPr="0000313C">
              <w:rPr>
                <w:rFonts w:eastAsia="Times New Roman" w:cs="Times New Roman"/>
                <w:bCs/>
                <w:color w:val="000000"/>
                <w:sz w:val="18"/>
                <w:szCs w:val="18"/>
                <w:lang w:eastAsia="ru-RU"/>
              </w:rPr>
              <w:t>Ед. изм.</w:t>
            </w:r>
          </w:p>
        </w:tc>
        <w:tc>
          <w:tcPr>
            <w:tcW w:w="4857"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2EA98B9" w14:textId="77777777" w:rsidR="007A5D6F" w:rsidRPr="0000313C" w:rsidRDefault="007A5D6F" w:rsidP="004648BE">
            <w:pPr>
              <w:spacing w:line="240" w:lineRule="auto"/>
              <w:ind w:firstLine="0"/>
              <w:jc w:val="center"/>
              <w:rPr>
                <w:rFonts w:eastAsia="Times New Roman" w:cs="Times New Roman"/>
                <w:bCs/>
                <w:color w:val="000000"/>
                <w:sz w:val="18"/>
                <w:szCs w:val="18"/>
                <w:lang w:eastAsia="ru-RU"/>
              </w:rPr>
            </w:pPr>
            <w:r w:rsidRPr="0000313C">
              <w:rPr>
                <w:rFonts w:eastAsia="Times New Roman" w:cs="Times New Roman"/>
                <w:bCs/>
                <w:color w:val="000000"/>
                <w:sz w:val="18"/>
                <w:szCs w:val="18"/>
                <w:lang w:eastAsia="ru-RU"/>
              </w:rPr>
              <w:t>Величина показателя по годам</w:t>
            </w:r>
          </w:p>
        </w:tc>
      </w:tr>
      <w:tr w:rsidR="007A5D6F" w:rsidRPr="0000313C" w14:paraId="0F64BE53" w14:textId="77777777" w:rsidTr="004648BE">
        <w:tc>
          <w:tcPr>
            <w:tcW w:w="0" w:type="auto"/>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36B072DF" w14:textId="77777777" w:rsidR="007A5D6F" w:rsidRPr="0000313C" w:rsidRDefault="007A5D6F" w:rsidP="004648BE">
            <w:pPr>
              <w:spacing w:line="240" w:lineRule="auto"/>
              <w:ind w:firstLine="0"/>
              <w:jc w:val="center"/>
              <w:rPr>
                <w:rFonts w:eastAsia="Times New Roman" w:cs="Times New Roman"/>
                <w:bCs/>
                <w:color w:val="000000"/>
                <w:sz w:val="18"/>
                <w:szCs w:val="18"/>
                <w:lang w:eastAsia="ru-RU"/>
              </w:rPr>
            </w:pPr>
          </w:p>
        </w:tc>
        <w:tc>
          <w:tcPr>
            <w:tcW w:w="0" w:type="auto"/>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2A33ADA7" w14:textId="77777777" w:rsidR="007A5D6F" w:rsidRPr="0000313C" w:rsidRDefault="007A5D6F" w:rsidP="004648BE">
            <w:pPr>
              <w:spacing w:line="240" w:lineRule="auto"/>
              <w:ind w:firstLine="0"/>
              <w:jc w:val="center"/>
              <w:rPr>
                <w:rFonts w:eastAsia="Times New Roman" w:cs="Times New Roman"/>
                <w:bCs/>
                <w:color w:val="000000"/>
                <w:sz w:val="18"/>
                <w:szCs w:val="18"/>
                <w:lang w:eastAsia="ru-RU"/>
              </w:rPr>
            </w:pPr>
          </w:p>
        </w:tc>
        <w:tc>
          <w:tcPr>
            <w:tcW w:w="0" w:type="auto"/>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1B99B4F0" w14:textId="77777777" w:rsidR="007A5D6F" w:rsidRPr="0000313C" w:rsidRDefault="007A5D6F" w:rsidP="004648BE">
            <w:pPr>
              <w:spacing w:line="240" w:lineRule="auto"/>
              <w:ind w:firstLine="0"/>
              <w:jc w:val="center"/>
              <w:rPr>
                <w:rFonts w:eastAsia="Times New Roman" w:cs="Times New Roman"/>
                <w:bCs/>
                <w:color w:val="000000"/>
                <w:sz w:val="18"/>
                <w:szCs w:val="18"/>
                <w:lang w:eastAsia="ru-RU"/>
              </w:rPr>
            </w:pPr>
          </w:p>
        </w:tc>
        <w:tc>
          <w:tcPr>
            <w:tcW w:w="1597"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72BF29C9" w14:textId="77777777" w:rsidR="007A5D6F" w:rsidRPr="0000313C" w:rsidRDefault="007A5D6F" w:rsidP="004648BE">
            <w:pPr>
              <w:spacing w:line="240" w:lineRule="auto"/>
              <w:ind w:firstLine="0"/>
              <w:jc w:val="center"/>
              <w:rPr>
                <w:rFonts w:eastAsia="Times New Roman" w:cs="Times New Roman"/>
                <w:bCs/>
                <w:color w:val="000000"/>
                <w:sz w:val="18"/>
                <w:szCs w:val="18"/>
                <w:lang w:eastAsia="ru-RU"/>
              </w:rPr>
            </w:pPr>
            <w:r w:rsidRPr="0000313C">
              <w:rPr>
                <w:rFonts w:eastAsia="Times New Roman" w:cs="Times New Roman"/>
                <w:bCs/>
                <w:color w:val="000000"/>
                <w:sz w:val="18"/>
                <w:szCs w:val="18"/>
                <w:lang w:eastAsia="ru-RU"/>
              </w:rPr>
              <w:t>202</w:t>
            </w:r>
            <w:r>
              <w:rPr>
                <w:rFonts w:eastAsia="Times New Roman" w:cs="Times New Roman"/>
                <w:bCs/>
                <w:color w:val="000000"/>
                <w:sz w:val="18"/>
                <w:szCs w:val="18"/>
                <w:lang w:eastAsia="ru-RU"/>
              </w:rPr>
              <w:t>2</w:t>
            </w:r>
            <w:r w:rsidRPr="0000313C">
              <w:rPr>
                <w:rFonts w:eastAsia="Times New Roman" w:cs="Times New Roman"/>
                <w:bCs/>
                <w:color w:val="000000"/>
                <w:sz w:val="18"/>
                <w:szCs w:val="18"/>
                <w:lang w:eastAsia="ru-RU"/>
              </w:rPr>
              <w:t xml:space="preserve"> г.</w:t>
            </w:r>
          </w:p>
        </w:tc>
        <w:tc>
          <w:tcPr>
            <w:tcW w:w="170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2AB2F29E" w14:textId="77777777" w:rsidR="007A5D6F" w:rsidRPr="0000313C" w:rsidRDefault="007A5D6F" w:rsidP="004648BE">
            <w:pPr>
              <w:spacing w:line="240" w:lineRule="auto"/>
              <w:ind w:firstLine="0"/>
              <w:jc w:val="center"/>
              <w:rPr>
                <w:rFonts w:eastAsia="Times New Roman" w:cs="Times New Roman"/>
                <w:bCs/>
                <w:color w:val="000000"/>
                <w:sz w:val="18"/>
                <w:szCs w:val="18"/>
                <w:lang w:eastAsia="ru-RU"/>
              </w:rPr>
            </w:pPr>
            <w:r w:rsidRPr="0000313C">
              <w:rPr>
                <w:rFonts w:eastAsia="Times New Roman" w:cs="Times New Roman"/>
                <w:bCs/>
                <w:color w:val="000000"/>
                <w:sz w:val="18"/>
                <w:szCs w:val="18"/>
                <w:lang w:eastAsia="ru-RU"/>
              </w:rPr>
              <w:t>202</w:t>
            </w:r>
            <w:r>
              <w:rPr>
                <w:rFonts w:eastAsia="Times New Roman" w:cs="Times New Roman"/>
                <w:bCs/>
                <w:color w:val="000000"/>
                <w:sz w:val="18"/>
                <w:szCs w:val="18"/>
                <w:lang w:eastAsia="ru-RU"/>
              </w:rPr>
              <w:t>3</w:t>
            </w:r>
            <w:r w:rsidRPr="0000313C">
              <w:rPr>
                <w:rFonts w:eastAsia="Times New Roman" w:cs="Times New Roman"/>
                <w:bCs/>
                <w:color w:val="000000"/>
                <w:sz w:val="18"/>
                <w:szCs w:val="18"/>
                <w:lang w:eastAsia="ru-RU"/>
              </w:rPr>
              <w:t xml:space="preserve"> г.</w:t>
            </w:r>
          </w:p>
        </w:tc>
        <w:tc>
          <w:tcPr>
            <w:tcW w:w="155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2E124EC6" w14:textId="77777777" w:rsidR="007A5D6F" w:rsidRPr="0000313C" w:rsidRDefault="007A5D6F" w:rsidP="004648BE">
            <w:pPr>
              <w:spacing w:line="240" w:lineRule="auto"/>
              <w:ind w:firstLine="0"/>
              <w:jc w:val="center"/>
              <w:rPr>
                <w:rFonts w:eastAsia="Times New Roman" w:cs="Times New Roman"/>
                <w:bCs/>
                <w:color w:val="000000"/>
                <w:sz w:val="18"/>
                <w:szCs w:val="18"/>
                <w:lang w:eastAsia="ru-RU"/>
              </w:rPr>
            </w:pPr>
            <w:r w:rsidRPr="0000313C">
              <w:rPr>
                <w:rFonts w:eastAsia="Times New Roman" w:cs="Times New Roman"/>
                <w:bCs/>
                <w:color w:val="000000"/>
                <w:sz w:val="18"/>
                <w:szCs w:val="18"/>
                <w:lang w:eastAsia="ru-RU"/>
              </w:rPr>
              <w:t>202</w:t>
            </w:r>
            <w:r>
              <w:rPr>
                <w:rFonts w:eastAsia="Times New Roman" w:cs="Times New Roman"/>
                <w:bCs/>
                <w:color w:val="000000"/>
                <w:sz w:val="18"/>
                <w:szCs w:val="18"/>
                <w:lang w:eastAsia="ru-RU"/>
              </w:rPr>
              <w:t>4</w:t>
            </w:r>
            <w:r w:rsidRPr="0000313C">
              <w:rPr>
                <w:rFonts w:eastAsia="Times New Roman" w:cs="Times New Roman"/>
                <w:bCs/>
                <w:color w:val="000000"/>
                <w:sz w:val="18"/>
                <w:szCs w:val="18"/>
                <w:lang w:eastAsia="ru-RU"/>
              </w:rPr>
              <w:t xml:space="preserve"> г.</w:t>
            </w:r>
          </w:p>
        </w:tc>
      </w:tr>
      <w:tr w:rsidR="007A5D6F" w:rsidRPr="0000313C" w14:paraId="717A68BB" w14:textId="77777777" w:rsidTr="004648BE">
        <w:tc>
          <w:tcPr>
            <w:tcW w:w="46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26E63911" w14:textId="77777777" w:rsidR="007A5D6F" w:rsidRPr="0000313C" w:rsidRDefault="007A5D6F" w:rsidP="004648BE">
            <w:pPr>
              <w:spacing w:line="240" w:lineRule="auto"/>
              <w:ind w:firstLine="0"/>
              <w:jc w:val="center"/>
              <w:rPr>
                <w:rFonts w:eastAsia="Times New Roman" w:cs="Times New Roman"/>
                <w:bCs/>
                <w:color w:val="000000"/>
                <w:sz w:val="18"/>
                <w:szCs w:val="18"/>
                <w:lang w:eastAsia="ru-RU"/>
              </w:rPr>
            </w:pPr>
            <w:r w:rsidRPr="0000313C">
              <w:rPr>
                <w:rFonts w:eastAsia="Times New Roman" w:cs="Times New Roman"/>
                <w:bCs/>
                <w:color w:val="000000"/>
                <w:sz w:val="18"/>
                <w:szCs w:val="18"/>
                <w:lang w:eastAsia="ru-RU"/>
              </w:rPr>
              <w:t>1</w:t>
            </w:r>
          </w:p>
        </w:tc>
        <w:tc>
          <w:tcPr>
            <w:tcW w:w="3014"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6927FC84" w14:textId="53A14F9E" w:rsidR="007A5D6F" w:rsidRPr="0000313C" w:rsidRDefault="007A5D6F" w:rsidP="004648BE">
            <w:pPr>
              <w:spacing w:line="240" w:lineRule="auto"/>
              <w:ind w:firstLine="0"/>
              <w:jc w:val="center"/>
              <w:rPr>
                <w:rFonts w:eastAsia="Times New Roman" w:cs="Times New Roman"/>
                <w:bCs/>
                <w:color w:val="000000"/>
                <w:sz w:val="18"/>
                <w:szCs w:val="18"/>
                <w:lang w:eastAsia="ru-RU"/>
              </w:rPr>
            </w:pPr>
            <w:r w:rsidRPr="0000313C">
              <w:rPr>
                <w:rFonts w:eastAsia="Times New Roman" w:cs="Times New Roman"/>
                <w:bCs/>
                <w:color w:val="000000"/>
                <w:sz w:val="18"/>
                <w:szCs w:val="18"/>
                <w:lang w:eastAsia="ru-RU"/>
              </w:rPr>
              <w:t>Фактический расход сточных вод, пропущенных через</w:t>
            </w:r>
            <w:r>
              <w:rPr>
                <w:rFonts w:eastAsia="Times New Roman" w:cs="Times New Roman"/>
                <w:bCs/>
                <w:color w:val="000000"/>
                <w:sz w:val="18"/>
                <w:szCs w:val="18"/>
                <w:lang w:eastAsia="ru-RU"/>
              </w:rPr>
              <w:t xml:space="preserve"> ЛОС</w:t>
            </w:r>
          </w:p>
        </w:tc>
        <w:tc>
          <w:tcPr>
            <w:tcW w:w="102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3E0F4EC3" w14:textId="77777777" w:rsidR="007A5D6F" w:rsidRPr="0000313C" w:rsidRDefault="007A5D6F" w:rsidP="004648BE">
            <w:pPr>
              <w:spacing w:line="240" w:lineRule="auto"/>
              <w:ind w:firstLine="0"/>
              <w:jc w:val="center"/>
              <w:rPr>
                <w:rFonts w:eastAsia="Times New Roman" w:cs="Times New Roman"/>
                <w:bCs/>
                <w:color w:val="000000"/>
                <w:sz w:val="18"/>
                <w:szCs w:val="18"/>
                <w:lang w:eastAsia="ru-RU"/>
              </w:rPr>
            </w:pPr>
            <w:r>
              <w:rPr>
                <w:rFonts w:eastAsia="Times New Roman" w:cs="Times New Roman"/>
                <w:bCs/>
                <w:color w:val="000000"/>
                <w:sz w:val="18"/>
                <w:szCs w:val="18"/>
                <w:lang w:eastAsia="ru-RU"/>
              </w:rPr>
              <w:t>тыс.</w:t>
            </w:r>
            <w:r w:rsidRPr="0000313C">
              <w:rPr>
                <w:rFonts w:eastAsia="Times New Roman" w:cs="Times New Roman"/>
                <w:bCs/>
                <w:color w:val="000000"/>
                <w:sz w:val="18"/>
                <w:szCs w:val="18"/>
                <w:lang w:eastAsia="ru-RU"/>
              </w:rPr>
              <w:t>м</w:t>
            </w:r>
            <w:r w:rsidRPr="0000313C">
              <w:rPr>
                <w:rFonts w:eastAsia="Times New Roman" w:cs="Times New Roman"/>
                <w:bCs/>
                <w:color w:val="000000"/>
                <w:sz w:val="18"/>
                <w:szCs w:val="18"/>
                <w:vertAlign w:val="superscript"/>
                <w:lang w:eastAsia="ru-RU"/>
              </w:rPr>
              <w:t>3</w:t>
            </w:r>
            <w:r w:rsidRPr="0000313C">
              <w:rPr>
                <w:rFonts w:eastAsia="Times New Roman" w:cs="Times New Roman"/>
                <w:bCs/>
                <w:color w:val="000000"/>
                <w:sz w:val="18"/>
                <w:szCs w:val="18"/>
                <w:lang w:eastAsia="ru-RU"/>
              </w:rPr>
              <w:t>/год</w:t>
            </w:r>
          </w:p>
        </w:tc>
        <w:tc>
          <w:tcPr>
            <w:tcW w:w="1597" w:type="dxa"/>
            <w:tcBorders>
              <w:top w:val="single" w:sz="4" w:space="0" w:color="auto"/>
              <w:left w:val="nil"/>
              <w:bottom w:val="single" w:sz="4" w:space="0" w:color="auto"/>
              <w:right w:val="single" w:sz="4" w:space="0" w:color="auto"/>
            </w:tcBorders>
            <w:shd w:val="clear" w:color="auto" w:fill="FFFFFF" w:themeFill="background1"/>
            <w:vAlign w:val="center"/>
          </w:tcPr>
          <w:p w14:paraId="6C4D5D83" w14:textId="29FE32F6" w:rsidR="007A5D6F" w:rsidRPr="0000313C" w:rsidRDefault="007A5D6F" w:rsidP="004648BE">
            <w:pPr>
              <w:spacing w:line="240" w:lineRule="auto"/>
              <w:ind w:firstLine="0"/>
              <w:jc w:val="center"/>
              <w:rPr>
                <w:rFonts w:eastAsia="Times New Roman" w:cs="Times New Roman"/>
                <w:bCs/>
                <w:color w:val="000000"/>
                <w:sz w:val="18"/>
                <w:szCs w:val="18"/>
                <w:lang w:eastAsia="ru-RU"/>
              </w:rPr>
            </w:pPr>
            <w:r>
              <w:rPr>
                <w:sz w:val="18"/>
                <w:szCs w:val="18"/>
              </w:rPr>
              <w:t>16,40</w:t>
            </w:r>
          </w:p>
        </w:tc>
        <w:tc>
          <w:tcPr>
            <w:tcW w:w="1701" w:type="dxa"/>
            <w:tcBorders>
              <w:top w:val="single" w:sz="4" w:space="0" w:color="auto"/>
              <w:left w:val="nil"/>
              <w:bottom w:val="single" w:sz="4" w:space="0" w:color="auto"/>
              <w:right w:val="single" w:sz="4" w:space="0" w:color="auto"/>
            </w:tcBorders>
            <w:vAlign w:val="center"/>
          </w:tcPr>
          <w:p w14:paraId="6F096026" w14:textId="00A76897" w:rsidR="007A5D6F" w:rsidRPr="00D81CB5" w:rsidRDefault="007A5D6F" w:rsidP="004648BE">
            <w:pPr>
              <w:spacing w:line="240" w:lineRule="auto"/>
              <w:ind w:firstLine="0"/>
              <w:jc w:val="center"/>
              <w:rPr>
                <w:rFonts w:eastAsia="Times New Roman" w:cs="Times New Roman"/>
                <w:bCs/>
                <w:color w:val="000000"/>
                <w:sz w:val="18"/>
                <w:szCs w:val="18"/>
                <w:lang w:eastAsia="ru-RU"/>
              </w:rPr>
            </w:pPr>
            <w:r>
              <w:rPr>
                <w:rFonts w:eastAsia="Times New Roman" w:cs="Times New Roman"/>
                <w:bCs/>
                <w:color w:val="000000"/>
                <w:sz w:val="18"/>
                <w:szCs w:val="18"/>
                <w:lang w:eastAsia="ru-RU"/>
              </w:rPr>
              <w:t>16,20</w:t>
            </w:r>
          </w:p>
        </w:tc>
        <w:tc>
          <w:tcPr>
            <w:tcW w:w="1559" w:type="dxa"/>
            <w:tcBorders>
              <w:top w:val="single" w:sz="4" w:space="0" w:color="auto"/>
              <w:left w:val="nil"/>
              <w:bottom w:val="single" w:sz="4" w:space="0" w:color="auto"/>
              <w:right w:val="single" w:sz="4" w:space="0" w:color="auto"/>
            </w:tcBorders>
            <w:vAlign w:val="center"/>
          </w:tcPr>
          <w:p w14:paraId="55BA91DB" w14:textId="1A58AA46" w:rsidR="007A5D6F" w:rsidRPr="00D81CB5" w:rsidRDefault="007A5D6F" w:rsidP="004648BE">
            <w:pPr>
              <w:spacing w:line="240" w:lineRule="auto"/>
              <w:ind w:firstLine="0"/>
              <w:jc w:val="center"/>
              <w:rPr>
                <w:rFonts w:eastAsia="Times New Roman" w:cs="Times New Roman"/>
                <w:bCs/>
                <w:color w:val="000000"/>
                <w:sz w:val="18"/>
                <w:szCs w:val="18"/>
                <w:lang w:eastAsia="ru-RU"/>
              </w:rPr>
            </w:pPr>
            <w:r>
              <w:rPr>
                <w:rFonts w:eastAsia="Times New Roman" w:cs="Times New Roman"/>
                <w:bCs/>
                <w:color w:val="000000"/>
                <w:sz w:val="18"/>
                <w:szCs w:val="18"/>
                <w:lang w:eastAsia="ru-RU"/>
              </w:rPr>
              <w:t>15,84</w:t>
            </w:r>
          </w:p>
        </w:tc>
      </w:tr>
    </w:tbl>
    <w:p w14:paraId="0010B68A" w14:textId="77777777" w:rsidR="007A5D6F" w:rsidRDefault="007A5D6F" w:rsidP="007A5D6F"/>
    <w:p w14:paraId="2228AAC0" w14:textId="43E4D050" w:rsidR="007A5D6F" w:rsidRDefault="007A5D6F" w:rsidP="00F065E2">
      <w:r>
        <w:t>Технологической схемой предусмотрена комбинированная очистка сточных вод – предварительная механическая и последующая биологическая очистка.</w:t>
      </w:r>
      <w:r w:rsidR="00F065E2">
        <w:t xml:space="preserve"> </w:t>
      </w:r>
      <w:r>
        <w:t>Сточные воды от населения, бюджетных организаций и прочих потребителей по</w:t>
      </w:r>
      <w:r w:rsidR="00F065E2">
        <w:t xml:space="preserve"> системе самотечных трубопроводов поступает в приемную решетку очистных сооружений. </w:t>
      </w:r>
    </w:p>
    <w:p w14:paraId="3C186D7F" w14:textId="2F581838" w:rsidR="00F065E2" w:rsidRDefault="00F065E2" w:rsidP="00F065E2">
      <w:r>
        <w:t>В первичных отстойниках происходи осаждение взвешенных веществ органического характера и выделение плавающих веществ. После первичных отстойников осветленные сточные воды поступают в аэротенки-смесители с низконапорной пневматической аэрацией. В начало аэротенков подается возвратный (циркуляционный) активный ил из вторичных отстойников. В аэротенках происходит полная биологическая очистка сточных вод.</w:t>
      </w:r>
    </w:p>
    <w:p w14:paraId="142A7B5D" w14:textId="3AE3F52A" w:rsidR="00F065E2" w:rsidRDefault="00F065E2" w:rsidP="00F065E2">
      <w:r>
        <w:t xml:space="preserve">Биологическая очистка сточных вод – это окисление растворенных органических веществ кислородом воздуха при помощи бактерий активного ила. Активный ил представляет собой хлопья заселенные большим количеством бактерий-минерализаторов и простейших микроорганизмов. Активный ил имеет способность адсорбировать на своей поверхности и окислять в присутствии кислорода воздуха растворенные вещества, </w:t>
      </w:r>
      <w:r w:rsidR="009547F1">
        <w:t>содержащиеся в очищаемой сточной воде. Смесь сточной воды с активным илом (иловая смесь) должна аэрироваться воздухом на всем протяжении аэротенков. Это необходимо не только для обеспечения активного ила достаточным количеством кислорода воздуха, но и для поддержания активного ила во взвешенном состоянии. Распределение воздуха по всей поверхности аэротенков должно быть равномерным и происходит при помощи аэраторов – дырчатых труб.</w:t>
      </w:r>
    </w:p>
    <w:p w14:paraId="56412ABE" w14:textId="2691F982" w:rsidR="009547F1" w:rsidRDefault="009547F1" w:rsidP="00F065E2">
      <w:r>
        <w:t>После аэротенков иловая смесь поступает во вторичные отстойники вертикального типа, где происходит разделение активного ила с очищенной водой. Активный ил осаждается в конусной части отстойников, откуда под гидростатическим давлением через иловую трубу постоянно отводится в камеру активного ила. Из камеры активного ила активный ил перекачивается насосом в начало аэротенков Очищенная вода собирается в круговые сборные лотки и отводится на дезинфекцию в контактные резервуары. В контактных резервуарах происходит перемешивание очищенных сточных вод с раствором гипохлорита натрия и обеззараживание их от болезнетворных бактерий.</w:t>
      </w:r>
    </w:p>
    <w:p w14:paraId="491DAC65" w14:textId="78CA5B92" w:rsidR="009547F1" w:rsidRDefault="009547F1" w:rsidP="00F065E2">
      <w:r>
        <w:t xml:space="preserve">Опорожнение песколовок происходит по самотечному трубопроводу на иловые площадки. </w:t>
      </w:r>
    </w:p>
    <w:p w14:paraId="0627E468" w14:textId="58ECF5CD" w:rsidR="009547F1" w:rsidRDefault="009547F1" w:rsidP="00F065E2">
      <w:r>
        <w:t xml:space="preserve">Сырой осадок из первичных отстойников под гидростатическим давлением через иловые трубы поступает в аэробные минерализаторы. В минерализаторах сырой осадок совместно с избыточным илом, </w:t>
      </w:r>
      <w:r w:rsidR="004648BE">
        <w:t>поступающим из камеры активного ила, минерализуется кислородом воздуха при помощи бактерий-минерализаторов. После чего эта смесь поступает по самотечному трубопроводу в резервуар осадка, откуда насосами перекачивается на иловые площадки.</w:t>
      </w:r>
    </w:p>
    <w:p w14:paraId="5400DEA5" w14:textId="6AD1891D" w:rsidR="004648BE" w:rsidRDefault="004648BE" w:rsidP="004648BE">
      <w:r>
        <w:t>Иловая вода с поверхности иловых площадок отводится через окна с заслонками, и по самотечной канализации поступает в дренажный колодец, откуда откачивается насосом в голову сооружений.</w:t>
      </w:r>
    </w:p>
    <w:p w14:paraId="0386082A" w14:textId="796AA092" w:rsidR="004648BE" w:rsidRDefault="004648BE" w:rsidP="004648BE">
      <w:r>
        <w:t>Качество очистки сточных вод контролируется и соответствует требованиям нормативных документов (более подробно о качестве сточных вод и предъявляемым требованиям к очистке описано в п. 1.7 «Оценка воздействия сбросов сточных вод через централизованную систему водоотведения на окружающую среду» данной схемы).</w:t>
      </w:r>
    </w:p>
    <w:p w14:paraId="0A9EE91E" w14:textId="0D61E2EB" w:rsidR="004648BE" w:rsidRDefault="004648BE" w:rsidP="004648BE"/>
    <w:p w14:paraId="7F4AFBA1" w14:textId="2A20FC9E" w:rsidR="004648BE" w:rsidRDefault="000917B3" w:rsidP="004648BE">
      <w:pPr>
        <w:ind w:firstLine="0"/>
        <w:jc w:val="center"/>
        <w:rPr>
          <w:b/>
          <w:bCs/>
          <w:i/>
          <w:iCs/>
        </w:rPr>
      </w:pPr>
      <w:r>
        <w:rPr>
          <w:b/>
          <w:bCs/>
          <w:i/>
          <w:iCs/>
        </w:rPr>
        <w:t>Биологические о</w:t>
      </w:r>
      <w:r w:rsidR="004648BE" w:rsidRPr="004648BE">
        <w:rPr>
          <w:b/>
          <w:bCs/>
          <w:i/>
          <w:iCs/>
        </w:rPr>
        <w:t xml:space="preserve">чистные сооружения АО </w:t>
      </w:r>
      <w:r w:rsidR="004648BE">
        <w:rPr>
          <w:b/>
          <w:bCs/>
          <w:i/>
          <w:iCs/>
        </w:rPr>
        <w:t>«</w:t>
      </w:r>
      <w:r w:rsidR="004648BE" w:rsidRPr="004648BE">
        <w:rPr>
          <w:b/>
          <w:bCs/>
          <w:i/>
          <w:iCs/>
        </w:rPr>
        <w:t>Агросила Птицефабрика Пермская</w:t>
      </w:r>
      <w:r w:rsidR="004648BE">
        <w:rPr>
          <w:b/>
          <w:bCs/>
          <w:i/>
          <w:iCs/>
        </w:rPr>
        <w:t>» с. Бершеть</w:t>
      </w:r>
    </w:p>
    <w:p w14:paraId="18623E7B" w14:textId="05584C73" w:rsidR="004648BE" w:rsidRDefault="001B01B1" w:rsidP="000917B3">
      <w:r>
        <w:t>На территории с. Бершеть расположены очистные сооружения, находящиеся на балансе АО «Агросила Птицефабрика Пермская», введены в эксплуатацию в 1984 г., проектной мощностью 1700 м</w:t>
      </w:r>
      <w:r w:rsidRPr="001B01B1">
        <w:rPr>
          <w:vertAlign w:val="superscript"/>
        </w:rPr>
        <w:t>3</w:t>
      </w:r>
      <w:r>
        <w:t>/сут</w:t>
      </w:r>
      <w:r w:rsidR="000917B3">
        <w:t>, по состоянию на 2024 г. фактическая мощность БОС  с учетом 50%-го износа составляет 250 м</w:t>
      </w:r>
      <w:r w:rsidR="000917B3" w:rsidRPr="000917B3">
        <w:rPr>
          <w:vertAlign w:val="superscript"/>
        </w:rPr>
        <w:t>3</w:t>
      </w:r>
      <w:r w:rsidR="000917B3">
        <w:t>/сут.</w:t>
      </w:r>
      <w:r>
        <w:t xml:space="preserve"> После </w:t>
      </w:r>
      <w:r w:rsidR="000917B3">
        <w:t xml:space="preserve">прохождения биологической </w:t>
      </w:r>
      <w:r>
        <w:t xml:space="preserve">очистки сброс стоков производится </w:t>
      </w:r>
      <w:r w:rsidR="000917B3">
        <w:t xml:space="preserve">в р. Бершетка по выпуску </w:t>
      </w:r>
      <w:r w:rsidR="000917B3">
        <w:rPr>
          <w:rFonts w:cs="Times New Roman"/>
        </w:rPr>
        <w:t>Ø</w:t>
      </w:r>
      <w:r w:rsidR="000917B3">
        <w:t>400 мм и протяженностью 900 м.</w:t>
      </w:r>
    </w:p>
    <w:p w14:paraId="7E66FCB1" w14:textId="4E73B26A" w:rsidR="000917B3" w:rsidRDefault="000917B3" w:rsidP="004648BE">
      <w:r>
        <w:t>Фактический расход сточных вод, пропущенный через БОС представлен в таблице 1.</w:t>
      </w:r>
      <w:r w:rsidR="0040069B">
        <w:t>9</w:t>
      </w:r>
      <w:r>
        <w:t xml:space="preserve">. </w:t>
      </w:r>
    </w:p>
    <w:p w14:paraId="40EF04BF" w14:textId="77777777" w:rsidR="000917B3" w:rsidRDefault="000917B3" w:rsidP="004648BE"/>
    <w:p w14:paraId="0B483874" w14:textId="36F538C0" w:rsidR="000917B3" w:rsidRPr="000917B3" w:rsidRDefault="000917B3" w:rsidP="000917B3">
      <w:pPr>
        <w:pStyle w:val="aa"/>
        <w:jc w:val="both"/>
      </w:pPr>
      <w:bookmarkStart w:id="21" w:name="_Toc210898240"/>
      <w:r w:rsidRPr="000917B3">
        <w:t xml:space="preserve">Таблица </w:t>
      </w:r>
      <w:r w:rsidR="0064755D">
        <w:fldChar w:fldCharType="begin"/>
      </w:r>
      <w:r w:rsidR="0064755D">
        <w:instrText xml:space="preserve"> STYLEREF 1 \s </w:instrText>
      </w:r>
      <w:r w:rsidR="0064755D">
        <w:fldChar w:fldCharType="separate"/>
      </w:r>
      <w:r w:rsidR="00271746">
        <w:rPr>
          <w:noProof/>
        </w:rPr>
        <w:t>1</w:t>
      </w:r>
      <w:r w:rsidR="0064755D">
        <w:rPr>
          <w:noProof/>
        </w:rPr>
        <w:fldChar w:fldCharType="end"/>
      </w:r>
      <w:r w:rsidRPr="000917B3">
        <w:t>.</w:t>
      </w:r>
      <w:r w:rsidR="0064755D">
        <w:fldChar w:fldCharType="begin"/>
      </w:r>
      <w:r w:rsidR="0064755D">
        <w:instrText xml:space="preserve"> SEQ Таблица \* ARABIC \s 1 </w:instrText>
      </w:r>
      <w:r w:rsidR="0064755D">
        <w:fldChar w:fldCharType="separate"/>
      </w:r>
      <w:r w:rsidR="00271746">
        <w:rPr>
          <w:noProof/>
        </w:rPr>
        <w:t>9</w:t>
      </w:r>
      <w:r w:rsidR="0064755D">
        <w:rPr>
          <w:noProof/>
        </w:rPr>
        <w:fldChar w:fldCharType="end"/>
      </w:r>
      <w:r w:rsidRPr="000917B3">
        <w:t xml:space="preserve"> – Фактический расход сточных вод, поступающих на биологические очистные сооружения </w:t>
      </w:r>
      <w:r>
        <w:t>АО «Агросила Птицефабрика Пермская» (с. Бершеть)</w:t>
      </w:r>
      <w:bookmarkEnd w:id="21"/>
    </w:p>
    <w:tbl>
      <w:tblPr>
        <w:tblStyle w:val="a3"/>
        <w:tblW w:w="9351" w:type="dxa"/>
        <w:shd w:val="clear" w:color="auto" w:fill="FFFFFF" w:themeFill="background1"/>
        <w:tblLook w:val="04A0" w:firstRow="1" w:lastRow="0" w:firstColumn="1" w:lastColumn="0" w:noHBand="0" w:noVBand="1"/>
      </w:tblPr>
      <w:tblGrid>
        <w:gridCol w:w="460"/>
        <w:gridCol w:w="3014"/>
        <w:gridCol w:w="1020"/>
        <w:gridCol w:w="1597"/>
        <w:gridCol w:w="1701"/>
        <w:gridCol w:w="1559"/>
      </w:tblGrid>
      <w:tr w:rsidR="000917B3" w:rsidRPr="000917B3" w14:paraId="512F679C" w14:textId="77777777" w:rsidTr="000917B3">
        <w:trPr>
          <w:trHeight w:val="259"/>
        </w:trPr>
        <w:tc>
          <w:tcPr>
            <w:tcW w:w="460" w:type="dxa"/>
            <w:vMerge w:val="restart"/>
            <w:tcBorders>
              <w:top w:val="single" w:sz="4" w:space="0" w:color="auto"/>
              <w:left w:val="single" w:sz="4" w:space="0" w:color="auto"/>
              <w:bottom w:val="single" w:sz="4" w:space="0" w:color="auto"/>
              <w:right w:val="single" w:sz="4" w:space="0" w:color="auto"/>
            </w:tcBorders>
            <w:vAlign w:val="center"/>
            <w:hideMark/>
          </w:tcPr>
          <w:p w14:paraId="6CAA782E" w14:textId="77777777" w:rsidR="000917B3" w:rsidRPr="000917B3" w:rsidRDefault="000917B3" w:rsidP="000917B3">
            <w:pPr>
              <w:spacing w:line="240" w:lineRule="auto"/>
              <w:ind w:firstLine="0"/>
              <w:jc w:val="center"/>
              <w:rPr>
                <w:rFonts w:eastAsia="Times New Roman" w:cs="Times New Roman"/>
                <w:bCs/>
                <w:color w:val="000000"/>
                <w:sz w:val="18"/>
                <w:szCs w:val="18"/>
                <w:lang w:eastAsia="ru-RU"/>
              </w:rPr>
            </w:pPr>
            <w:r w:rsidRPr="000917B3">
              <w:rPr>
                <w:rFonts w:eastAsia="Times New Roman" w:cs="Times New Roman"/>
                <w:bCs/>
                <w:color w:val="000000"/>
                <w:sz w:val="18"/>
                <w:szCs w:val="18"/>
                <w:lang w:eastAsia="ru-RU"/>
              </w:rPr>
              <w:t>№ п/п</w:t>
            </w:r>
          </w:p>
        </w:tc>
        <w:tc>
          <w:tcPr>
            <w:tcW w:w="3014" w:type="dxa"/>
            <w:vMerge w:val="restart"/>
            <w:tcBorders>
              <w:top w:val="single" w:sz="4" w:space="0" w:color="auto"/>
              <w:left w:val="single" w:sz="4" w:space="0" w:color="auto"/>
              <w:bottom w:val="single" w:sz="4" w:space="0" w:color="auto"/>
              <w:right w:val="single" w:sz="4" w:space="0" w:color="auto"/>
            </w:tcBorders>
            <w:vAlign w:val="center"/>
            <w:hideMark/>
          </w:tcPr>
          <w:p w14:paraId="62D165D5" w14:textId="77777777" w:rsidR="000917B3" w:rsidRPr="000917B3" w:rsidRDefault="000917B3" w:rsidP="000917B3">
            <w:pPr>
              <w:spacing w:line="240" w:lineRule="auto"/>
              <w:ind w:firstLine="0"/>
              <w:jc w:val="center"/>
              <w:rPr>
                <w:rFonts w:eastAsia="Times New Roman" w:cs="Times New Roman"/>
                <w:bCs/>
                <w:color w:val="000000"/>
                <w:sz w:val="18"/>
                <w:szCs w:val="18"/>
                <w:lang w:eastAsia="ru-RU"/>
              </w:rPr>
            </w:pPr>
            <w:r w:rsidRPr="000917B3">
              <w:rPr>
                <w:rFonts w:eastAsia="Times New Roman" w:cs="Times New Roman"/>
                <w:bCs/>
                <w:color w:val="000000"/>
                <w:sz w:val="18"/>
                <w:szCs w:val="18"/>
                <w:lang w:eastAsia="ru-RU"/>
              </w:rPr>
              <w:t>Показатель</w:t>
            </w:r>
          </w:p>
        </w:tc>
        <w:tc>
          <w:tcPr>
            <w:tcW w:w="1020" w:type="dxa"/>
            <w:vMerge w:val="restart"/>
            <w:tcBorders>
              <w:top w:val="single" w:sz="4" w:space="0" w:color="auto"/>
              <w:left w:val="single" w:sz="4" w:space="0" w:color="auto"/>
              <w:bottom w:val="single" w:sz="4" w:space="0" w:color="auto"/>
              <w:right w:val="single" w:sz="4" w:space="0" w:color="auto"/>
            </w:tcBorders>
            <w:vAlign w:val="center"/>
            <w:hideMark/>
          </w:tcPr>
          <w:p w14:paraId="163C9697" w14:textId="77777777" w:rsidR="000917B3" w:rsidRPr="000917B3" w:rsidRDefault="000917B3" w:rsidP="000917B3">
            <w:pPr>
              <w:spacing w:line="240" w:lineRule="auto"/>
              <w:ind w:firstLine="0"/>
              <w:jc w:val="center"/>
              <w:rPr>
                <w:rFonts w:eastAsia="Times New Roman" w:cs="Times New Roman"/>
                <w:bCs/>
                <w:color w:val="000000"/>
                <w:sz w:val="18"/>
                <w:szCs w:val="18"/>
                <w:lang w:eastAsia="ru-RU"/>
              </w:rPr>
            </w:pPr>
            <w:r w:rsidRPr="000917B3">
              <w:rPr>
                <w:rFonts w:eastAsia="Times New Roman" w:cs="Times New Roman"/>
                <w:bCs/>
                <w:color w:val="000000"/>
                <w:sz w:val="18"/>
                <w:szCs w:val="18"/>
                <w:lang w:eastAsia="ru-RU"/>
              </w:rPr>
              <w:t>Ед. изм.</w:t>
            </w:r>
          </w:p>
        </w:tc>
        <w:tc>
          <w:tcPr>
            <w:tcW w:w="4857" w:type="dxa"/>
            <w:gridSpan w:val="3"/>
            <w:tcBorders>
              <w:top w:val="single" w:sz="4" w:space="0" w:color="auto"/>
              <w:left w:val="single" w:sz="4" w:space="0" w:color="auto"/>
              <w:bottom w:val="single" w:sz="4" w:space="0" w:color="auto"/>
              <w:right w:val="single" w:sz="4" w:space="0" w:color="auto"/>
            </w:tcBorders>
            <w:vAlign w:val="center"/>
          </w:tcPr>
          <w:p w14:paraId="2D69DC26" w14:textId="77777777" w:rsidR="000917B3" w:rsidRPr="000917B3" w:rsidRDefault="000917B3" w:rsidP="000917B3">
            <w:pPr>
              <w:spacing w:line="240" w:lineRule="auto"/>
              <w:ind w:firstLine="0"/>
              <w:jc w:val="center"/>
              <w:rPr>
                <w:rFonts w:eastAsia="Times New Roman" w:cs="Times New Roman"/>
                <w:bCs/>
                <w:color w:val="000000"/>
                <w:sz w:val="18"/>
                <w:szCs w:val="18"/>
                <w:lang w:eastAsia="ru-RU"/>
              </w:rPr>
            </w:pPr>
            <w:r w:rsidRPr="000917B3">
              <w:rPr>
                <w:rFonts w:eastAsia="Times New Roman" w:cs="Times New Roman"/>
                <w:bCs/>
                <w:color w:val="000000"/>
                <w:sz w:val="18"/>
                <w:szCs w:val="18"/>
                <w:lang w:eastAsia="ru-RU"/>
              </w:rPr>
              <w:t>Величина показателя по годам</w:t>
            </w:r>
          </w:p>
        </w:tc>
      </w:tr>
      <w:tr w:rsidR="000917B3" w:rsidRPr="000917B3" w14:paraId="2FBEFBCE" w14:textId="77777777" w:rsidTr="000917B3">
        <w:tc>
          <w:tcPr>
            <w:tcW w:w="0" w:type="auto"/>
            <w:vMerge/>
            <w:tcBorders>
              <w:top w:val="single" w:sz="4" w:space="0" w:color="auto"/>
              <w:left w:val="single" w:sz="4" w:space="0" w:color="auto"/>
              <w:bottom w:val="single" w:sz="4" w:space="0" w:color="auto"/>
              <w:right w:val="single" w:sz="4" w:space="0" w:color="auto"/>
            </w:tcBorders>
            <w:vAlign w:val="center"/>
            <w:hideMark/>
          </w:tcPr>
          <w:p w14:paraId="22A6A24B" w14:textId="77777777" w:rsidR="000917B3" w:rsidRPr="000917B3" w:rsidRDefault="000917B3" w:rsidP="000917B3">
            <w:pPr>
              <w:spacing w:line="240" w:lineRule="auto"/>
              <w:ind w:firstLine="0"/>
              <w:jc w:val="center"/>
              <w:rPr>
                <w:rFonts w:eastAsia="Times New Roman" w:cs="Times New Roman"/>
                <w:bCs/>
                <w:color w:val="000000"/>
                <w:sz w:val="18"/>
                <w:szCs w:val="18"/>
                <w:lang w:eastAsia="ru-RU"/>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6DACC9D2" w14:textId="77777777" w:rsidR="000917B3" w:rsidRPr="000917B3" w:rsidRDefault="000917B3" w:rsidP="000917B3">
            <w:pPr>
              <w:spacing w:line="240" w:lineRule="auto"/>
              <w:ind w:firstLine="0"/>
              <w:jc w:val="center"/>
              <w:rPr>
                <w:rFonts w:eastAsia="Times New Roman" w:cs="Times New Roman"/>
                <w:bCs/>
                <w:color w:val="000000"/>
                <w:sz w:val="18"/>
                <w:szCs w:val="18"/>
                <w:lang w:eastAsia="ru-RU"/>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18C76E6F" w14:textId="77777777" w:rsidR="000917B3" w:rsidRPr="000917B3" w:rsidRDefault="000917B3" w:rsidP="000917B3">
            <w:pPr>
              <w:spacing w:line="240" w:lineRule="auto"/>
              <w:ind w:firstLine="0"/>
              <w:jc w:val="center"/>
              <w:rPr>
                <w:rFonts w:eastAsia="Times New Roman" w:cs="Times New Roman"/>
                <w:bCs/>
                <w:color w:val="000000"/>
                <w:sz w:val="18"/>
                <w:szCs w:val="18"/>
                <w:lang w:eastAsia="ru-RU"/>
              </w:rPr>
            </w:pPr>
          </w:p>
        </w:tc>
        <w:tc>
          <w:tcPr>
            <w:tcW w:w="1597" w:type="dxa"/>
            <w:tcBorders>
              <w:top w:val="single" w:sz="4" w:space="0" w:color="auto"/>
              <w:left w:val="single" w:sz="4" w:space="0" w:color="auto"/>
              <w:bottom w:val="single" w:sz="4" w:space="0" w:color="auto"/>
              <w:right w:val="single" w:sz="4" w:space="0" w:color="auto"/>
            </w:tcBorders>
            <w:vAlign w:val="center"/>
            <w:hideMark/>
          </w:tcPr>
          <w:p w14:paraId="35E45697" w14:textId="77777777" w:rsidR="000917B3" w:rsidRPr="000917B3" w:rsidRDefault="000917B3" w:rsidP="000917B3">
            <w:pPr>
              <w:spacing w:line="240" w:lineRule="auto"/>
              <w:ind w:firstLine="0"/>
              <w:jc w:val="center"/>
              <w:rPr>
                <w:rFonts w:eastAsia="Times New Roman" w:cs="Times New Roman"/>
                <w:bCs/>
                <w:color w:val="000000"/>
                <w:sz w:val="18"/>
                <w:szCs w:val="18"/>
                <w:lang w:eastAsia="ru-RU"/>
              </w:rPr>
            </w:pPr>
            <w:r w:rsidRPr="000917B3">
              <w:rPr>
                <w:rFonts w:eastAsia="Times New Roman" w:cs="Times New Roman"/>
                <w:bCs/>
                <w:color w:val="000000"/>
                <w:sz w:val="18"/>
                <w:szCs w:val="18"/>
                <w:lang w:eastAsia="ru-RU"/>
              </w:rPr>
              <w:t>2022 г.</w:t>
            </w:r>
          </w:p>
        </w:tc>
        <w:tc>
          <w:tcPr>
            <w:tcW w:w="1701" w:type="dxa"/>
            <w:tcBorders>
              <w:top w:val="single" w:sz="4" w:space="0" w:color="auto"/>
              <w:left w:val="single" w:sz="4" w:space="0" w:color="auto"/>
              <w:bottom w:val="single" w:sz="4" w:space="0" w:color="auto"/>
              <w:right w:val="single" w:sz="4" w:space="0" w:color="auto"/>
            </w:tcBorders>
            <w:vAlign w:val="center"/>
            <w:hideMark/>
          </w:tcPr>
          <w:p w14:paraId="13DAB686" w14:textId="77777777" w:rsidR="000917B3" w:rsidRPr="000917B3" w:rsidRDefault="000917B3" w:rsidP="000917B3">
            <w:pPr>
              <w:spacing w:line="240" w:lineRule="auto"/>
              <w:ind w:firstLine="0"/>
              <w:jc w:val="center"/>
              <w:rPr>
                <w:rFonts w:eastAsia="Times New Roman" w:cs="Times New Roman"/>
                <w:bCs/>
                <w:color w:val="000000"/>
                <w:sz w:val="18"/>
                <w:szCs w:val="18"/>
                <w:lang w:eastAsia="ru-RU"/>
              </w:rPr>
            </w:pPr>
            <w:r w:rsidRPr="000917B3">
              <w:rPr>
                <w:rFonts w:eastAsia="Times New Roman" w:cs="Times New Roman"/>
                <w:bCs/>
                <w:color w:val="000000"/>
                <w:sz w:val="18"/>
                <w:szCs w:val="18"/>
                <w:lang w:eastAsia="ru-RU"/>
              </w:rPr>
              <w:t>2023 г.</w:t>
            </w:r>
          </w:p>
        </w:tc>
        <w:tc>
          <w:tcPr>
            <w:tcW w:w="1559" w:type="dxa"/>
            <w:tcBorders>
              <w:top w:val="single" w:sz="4" w:space="0" w:color="auto"/>
              <w:left w:val="single" w:sz="4" w:space="0" w:color="auto"/>
              <w:bottom w:val="single" w:sz="4" w:space="0" w:color="auto"/>
              <w:right w:val="single" w:sz="4" w:space="0" w:color="auto"/>
            </w:tcBorders>
            <w:vAlign w:val="center"/>
            <w:hideMark/>
          </w:tcPr>
          <w:p w14:paraId="4898FA16" w14:textId="77777777" w:rsidR="000917B3" w:rsidRPr="000917B3" w:rsidRDefault="000917B3" w:rsidP="000917B3">
            <w:pPr>
              <w:spacing w:line="240" w:lineRule="auto"/>
              <w:ind w:firstLine="0"/>
              <w:jc w:val="center"/>
              <w:rPr>
                <w:rFonts w:eastAsia="Times New Roman" w:cs="Times New Roman"/>
                <w:bCs/>
                <w:color w:val="000000"/>
                <w:sz w:val="18"/>
                <w:szCs w:val="18"/>
                <w:lang w:eastAsia="ru-RU"/>
              </w:rPr>
            </w:pPr>
            <w:r w:rsidRPr="000917B3">
              <w:rPr>
                <w:rFonts w:eastAsia="Times New Roman" w:cs="Times New Roman"/>
                <w:bCs/>
                <w:color w:val="000000"/>
                <w:sz w:val="18"/>
                <w:szCs w:val="18"/>
                <w:lang w:eastAsia="ru-RU"/>
              </w:rPr>
              <w:t>2024 г.</w:t>
            </w:r>
          </w:p>
        </w:tc>
      </w:tr>
      <w:tr w:rsidR="000917B3" w:rsidRPr="000917B3" w14:paraId="44D409CE" w14:textId="77777777" w:rsidTr="000917B3">
        <w:trPr>
          <w:trHeight w:val="511"/>
        </w:trPr>
        <w:tc>
          <w:tcPr>
            <w:tcW w:w="460" w:type="dxa"/>
            <w:tcBorders>
              <w:top w:val="single" w:sz="4" w:space="0" w:color="auto"/>
              <w:left w:val="single" w:sz="4" w:space="0" w:color="auto"/>
              <w:bottom w:val="single" w:sz="4" w:space="0" w:color="auto"/>
              <w:right w:val="single" w:sz="4" w:space="0" w:color="auto"/>
            </w:tcBorders>
            <w:vAlign w:val="center"/>
            <w:hideMark/>
          </w:tcPr>
          <w:p w14:paraId="4CCED132" w14:textId="77777777" w:rsidR="000917B3" w:rsidRPr="000917B3" w:rsidRDefault="000917B3" w:rsidP="000917B3">
            <w:pPr>
              <w:spacing w:line="240" w:lineRule="auto"/>
              <w:ind w:firstLine="0"/>
              <w:jc w:val="center"/>
              <w:rPr>
                <w:rFonts w:eastAsia="Times New Roman" w:cs="Times New Roman"/>
                <w:bCs/>
                <w:color w:val="000000"/>
                <w:sz w:val="18"/>
                <w:szCs w:val="18"/>
                <w:lang w:eastAsia="ru-RU"/>
              </w:rPr>
            </w:pPr>
            <w:r w:rsidRPr="000917B3">
              <w:rPr>
                <w:rFonts w:eastAsia="Times New Roman" w:cs="Times New Roman"/>
                <w:bCs/>
                <w:color w:val="000000"/>
                <w:sz w:val="18"/>
                <w:szCs w:val="18"/>
                <w:lang w:eastAsia="ru-RU"/>
              </w:rPr>
              <w:t>1</w:t>
            </w:r>
          </w:p>
        </w:tc>
        <w:tc>
          <w:tcPr>
            <w:tcW w:w="3014" w:type="dxa"/>
            <w:tcBorders>
              <w:top w:val="single" w:sz="4" w:space="0" w:color="auto"/>
              <w:left w:val="single" w:sz="4" w:space="0" w:color="auto"/>
              <w:bottom w:val="single" w:sz="4" w:space="0" w:color="auto"/>
              <w:right w:val="single" w:sz="4" w:space="0" w:color="auto"/>
            </w:tcBorders>
            <w:vAlign w:val="center"/>
            <w:hideMark/>
          </w:tcPr>
          <w:p w14:paraId="353C5051" w14:textId="77777777" w:rsidR="000917B3" w:rsidRPr="000917B3" w:rsidRDefault="000917B3" w:rsidP="000917B3">
            <w:pPr>
              <w:spacing w:line="240" w:lineRule="auto"/>
              <w:ind w:firstLine="0"/>
              <w:jc w:val="center"/>
              <w:rPr>
                <w:rFonts w:eastAsia="Times New Roman" w:cs="Times New Roman"/>
                <w:bCs/>
                <w:color w:val="000000"/>
                <w:sz w:val="18"/>
                <w:szCs w:val="18"/>
                <w:lang w:eastAsia="ru-RU"/>
              </w:rPr>
            </w:pPr>
            <w:r w:rsidRPr="000917B3">
              <w:rPr>
                <w:rFonts w:eastAsia="Times New Roman" w:cs="Times New Roman"/>
                <w:bCs/>
                <w:color w:val="000000"/>
                <w:sz w:val="18"/>
                <w:szCs w:val="18"/>
                <w:lang w:eastAsia="ru-RU"/>
              </w:rPr>
              <w:t>Фактический расход сточных вод, пропущенных через БОС</w:t>
            </w:r>
          </w:p>
        </w:tc>
        <w:tc>
          <w:tcPr>
            <w:tcW w:w="1020" w:type="dxa"/>
            <w:tcBorders>
              <w:top w:val="single" w:sz="4" w:space="0" w:color="auto"/>
              <w:left w:val="single" w:sz="4" w:space="0" w:color="auto"/>
              <w:bottom w:val="single" w:sz="4" w:space="0" w:color="auto"/>
              <w:right w:val="single" w:sz="4" w:space="0" w:color="auto"/>
            </w:tcBorders>
            <w:vAlign w:val="center"/>
            <w:hideMark/>
          </w:tcPr>
          <w:p w14:paraId="65E21581" w14:textId="77777777" w:rsidR="000917B3" w:rsidRPr="000917B3" w:rsidRDefault="000917B3" w:rsidP="000917B3">
            <w:pPr>
              <w:spacing w:line="240" w:lineRule="auto"/>
              <w:ind w:firstLine="0"/>
              <w:jc w:val="center"/>
              <w:rPr>
                <w:rFonts w:eastAsia="Times New Roman" w:cs="Times New Roman"/>
                <w:bCs/>
                <w:color w:val="000000"/>
                <w:sz w:val="18"/>
                <w:szCs w:val="18"/>
                <w:lang w:eastAsia="ru-RU"/>
              </w:rPr>
            </w:pPr>
            <w:r w:rsidRPr="000917B3">
              <w:rPr>
                <w:rFonts w:eastAsia="Times New Roman" w:cs="Times New Roman"/>
                <w:bCs/>
                <w:color w:val="000000"/>
                <w:sz w:val="18"/>
                <w:szCs w:val="18"/>
                <w:lang w:eastAsia="ru-RU"/>
              </w:rPr>
              <w:t>тыс.м</w:t>
            </w:r>
            <w:r w:rsidRPr="000917B3">
              <w:rPr>
                <w:rFonts w:eastAsia="Times New Roman" w:cs="Times New Roman"/>
                <w:bCs/>
                <w:color w:val="000000"/>
                <w:sz w:val="18"/>
                <w:szCs w:val="18"/>
                <w:vertAlign w:val="superscript"/>
                <w:lang w:eastAsia="ru-RU"/>
              </w:rPr>
              <w:t>3</w:t>
            </w:r>
            <w:r w:rsidRPr="000917B3">
              <w:rPr>
                <w:rFonts w:eastAsia="Times New Roman" w:cs="Times New Roman"/>
                <w:bCs/>
                <w:color w:val="000000"/>
                <w:sz w:val="18"/>
                <w:szCs w:val="18"/>
                <w:lang w:eastAsia="ru-RU"/>
              </w:rPr>
              <w:t>/год</w:t>
            </w:r>
          </w:p>
        </w:tc>
        <w:tc>
          <w:tcPr>
            <w:tcW w:w="1597" w:type="dxa"/>
            <w:tcBorders>
              <w:top w:val="single" w:sz="4" w:space="0" w:color="auto"/>
              <w:left w:val="nil"/>
              <w:bottom w:val="single" w:sz="4" w:space="0" w:color="auto"/>
              <w:right w:val="single" w:sz="4" w:space="0" w:color="auto"/>
            </w:tcBorders>
            <w:vAlign w:val="center"/>
          </w:tcPr>
          <w:p w14:paraId="2D5FED27" w14:textId="6F4DF976" w:rsidR="000917B3" w:rsidRPr="000917B3" w:rsidRDefault="000917B3" w:rsidP="000917B3">
            <w:pPr>
              <w:spacing w:line="240" w:lineRule="auto"/>
              <w:ind w:firstLine="0"/>
              <w:jc w:val="center"/>
              <w:rPr>
                <w:rFonts w:eastAsia="Times New Roman" w:cs="Times New Roman"/>
                <w:bCs/>
                <w:color w:val="000000"/>
                <w:sz w:val="18"/>
                <w:szCs w:val="18"/>
                <w:lang w:eastAsia="ru-RU"/>
              </w:rPr>
            </w:pPr>
            <w:r>
              <w:rPr>
                <w:sz w:val="18"/>
                <w:szCs w:val="18"/>
              </w:rPr>
              <w:t>н/д</w:t>
            </w:r>
          </w:p>
        </w:tc>
        <w:tc>
          <w:tcPr>
            <w:tcW w:w="1701" w:type="dxa"/>
            <w:tcBorders>
              <w:top w:val="single" w:sz="4" w:space="0" w:color="auto"/>
              <w:left w:val="nil"/>
              <w:bottom w:val="single" w:sz="4" w:space="0" w:color="auto"/>
              <w:right w:val="single" w:sz="4" w:space="0" w:color="auto"/>
            </w:tcBorders>
            <w:vAlign w:val="center"/>
          </w:tcPr>
          <w:p w14:paraId="5419AB3D" w14:textId="4A2A52A3" w:rsidR="000917B3" w:rsidRPr="000917B3" w:rsidRDefault="000917B3" w:rsidP="000917B3">
            <w:pPr>
              <w:spacing w:line="240" w:lineRule="auto"/>
              <w:ind w:firstLine="0"/>
              <w:jc w:val="center"/>
              <w:rPr>
                <w:rFonts w:eastAsia="Times New Roman" w:cs="Times New Roman"/>
                <w:bCs/>
                <w:color w:val="000000"/>
                <w:sz w:val="18"/>
                <w:szCs w:val="18"/>
                <w:lang w:eastAsia="ru-RU"/>
              </w:rPr>
            </w:pPr>
            <w:r w:rsidRPr="000917B3">
              <w:rPr>
                <w:rFonts w:eastAsia="Times New Roman" w:cs="Times New Roman"/>
                <w:bCs/>
                <w:color w:val="000000"/>
                <w:sz w:val="18"/>
                <w:szCs w:val="18"/>
                <w:lang w:eastAsia="ru-RU"/>
              </w:rPr>
              <w:t>62,37</w:t>
            </w:r>
          </w:p>
        </w:tc>
        <w:tc>
          <w:tcPr>
            <w:tcW w:w="1559" w:type="dxa"/>
            <w:tcBorders>
              <w:top w:val="single" w:sz="4" w:space="0" w:color="auto"/>
              <w:left w:val="nil"/>
              <w:bottom w:val="single" w:sz="4" w:space="0" w:color="auto"/>
              <w:right w:val="single" w:sz="4" w:space="0" w:color="auto"/>
            </w:tcBorders>
            <w:vAlign w:val="center"/>
          </w:tcPr>
          <w:p w14:paraId="77CB143B" w14:textId="460856C6" w:rsidR="000917B3" w:rsidRPr="000917B3" w:rsidRDefault="000917B3" w:rsidP="000917B3">
            <w:pPr>
              <w:spacing w:line="240" w:lineRule="auto"/>
              <w:ind w:firstLine="0"/>
              <w:jc w:val="center"/>
              <w:rPr>
                <w:rFonts w:eastAsia="Times New Roman" w:cs="Times New Roman"/>
                <w:bCs/>
                <w:color w:val="000000"/>
                <w:sz w:val="18"/>
                <w:szCs w:val="18"/>
                <w:lang w:eastAsia="ru-RU"/>
              </w:rPr>
            </w:pPr>
            <w:r w:rsidRPr="000917B3">
              <w:rPr>
                <w:rFonts w:eastAsia="Times New Roman" w:cs="Times New Roman"/>
                <w:bCs/>
                <w:color w:val="000000"/>
                <w:sz w:val="18"/>
                <w:szCs w:val="18"/>
                <w:lang w:eastAsia="ru-RU"/>
              </w:rPr>
              <w:t>62,30</w:t>
            </w:r>
          </w:p>
        </w:tc>
      </w:tr>
    </w:tbl>
    <w:p w14:paraId="23755786" w14:textId="77777777" w:rsidR="000917B3" w:rsidRDefault="000917B3" w:rsidP="004648BE"/>
    <w:p w14:paraId="265D031F" w14:textId="314C4215" w:rsidR="001B01B1" w:rsidRDefault="000917B3" w:rsidP="00D93E8E">
      <w:r>
        <w:t xml:space="preserve">Согласно фактическим расходам сточных вод, пропущенных через БОС, резерв мощности сооружений по состоянию на 2024 г. составляет </w:t>
      </w:r>
      <w:r w:rsidR="00D93E8E">
        <w:t>1529,32 м</w:t>
      </w:r>
      <w:r w:rsidR="00D93E8E" w:rsidRPr="00D93E8E">
        <w:rPr>
          <w:vertAlign w:val="superscript"/>
        </w:rPr>
        <w:t>3</w:t>
      </w:r>
      <w:r w:rsidR="00D93E8E">
        <w:t xml:space="preserve">/сут. </w:t>
      </w:r>
      <w:r w:rsidR="001B01B1">
        <w:t xml:space="preserve">В состав очистных сооружений входят </w:t>
      </w:r>
      <w:r w:rsidR="00D93E8E">
        <w:t>решета, песколовки, осветлители-перегниватели, аэротенки с низконапорной аэрацией, вторичные отстойники, ершовые смесители, контактные резервуары, блок производственных помещений с иловой насосной станцией, иловые площадки. В таблице 1.</w:t>
      </w:r>
      <w:r w:rsidR="0040069B">
        <w:t>10</w:t>
      </w:r>
      <w:r w:rsidR="00D93E8E">
        <w:t xml:space="preserve"> представлена характеристика технологических сооружений, входящий в состав БОС.</w:t>
      </w:r>
    </w:p>
    <w:p w14:paraId="3405B539" w14:textId="295F4D37" w:rsidR="00D93E8E" w:rsidRDefault="00D93E8E" w:rsidP="00D93E8E"/>
    <w:p w14:paraId="1914828B" w14:textId="1570925D" w:rsidR="00D93E8E" w:rsidRPr="000917B3" w:rsidRDefault="00D93E8E" w:rsidP="00D93E8E">
      <w:pPr>
        <w:pStyle w:val="aa"/>
        <w:jc w:val="both"/>
      </w:pPr>
      <w:bookmarkStart w:id="22" w:name="_Toc210898241"/>
      <w:r w:rsidRPr="000917B3">
        <w:t xml:space="preserve">Таблица </w:t>
      </w:r>
      <w:r w:rsidR="0064755D">
        <w:fldChar w:fldCharType="begin"/>
      </w:r>
      <w:r w:rsidR="0064755D">
        <w:instrText xml:space="preserve"> STYLEREF 1 \s </w:instrText>
      </w:r>
      <w:r w:rsidR="0064755D">
        <w:fldChar w:fldCharType="separate"/>
      </w:r>
      <w:r w:rsidR="00271746">
        <w:rPr>
          <w:noProof/>
        </w:rPr>
        <w:t>1</w:t>
      </w:r>
      <w:r w:rsidR="0064755D">
        <w:rPr>
          <w:noProof/>
        </w:rPr>
        <w:fldChar w:fldCharType="end"/>
      </w:r>
      <w:r w:rsidRPr="000917B3">
        <w:t>.</w:t>
      </w:r>
      <w:r w:rsidR="0064755D">
        <w:fldChar w:fldCharType="begin"/>
      </w:r>
      <w:r w:rsidR="0064755D">
        <w:instrText xml:space="preserve"> SEQ Таблица \* ARABIC \s 1 </w:instrText>
      </w:r>
      <w:r w:rsidR="0064755D">
        <w:fldChar w:fldCharType="separate"/>
      </w:r>
      <w:r w:rsidR="00271746">
        <w:rPr>
          <w:noProof/>
        </w:rPr>
        <w:t>10</w:t>
      </w:r>
      <w:r w:rsidR="0064755D">
        <w:rPr>
          <w:noProof/>
        </w:rPr>
        <w:fldChar w:fldCharType="end"/>
      </w:r>
      <w:r w:rsidRPr="000917B3">
        <w:t xml:space="preserve"> – </w:t>
      </w:r>
      <w:r w:rsidRPr="00D93E8E">
        <w:t>Характеристика сооружений, входящих в состав биологических очистных сооружений</w:t>
      </w:r>
      <w:bookmarkEnd w:id="22"/>
    </w:p>
    <w:tbl>
      <w:tblPr>
        <w:tblStyle w:val="a3"/>
        <w:tblW w:w="5000" w:type="pct"/>
        <w:tblLook w:val="04A0" w:firstRow="1" w:lastRow="0" w:firstColumn="1" w:lastColumn="0" w:noHBand="0" w:noVBand="1"/>
      </w:tblPr>
      <w:tblGrid>
        <w:gridCol w:w="2006"/>
        <w:gridCol w:w="1163"/>
        <w:gridCol w:w="1303"/>
        <w:gridCol w:w="1108"/>
        <w:gridCol w:w="1206"/>
        <w:gridCol w:w="1352"/>
        <w:gridCol w:w="1207"/>
      </w:tblGrid>
      <w:tr w:rsidR="00D93E8E" w:rsidRPr="00D93E8E" w14:paraId="382767EE" w14:textId="77777777" w:rsidTr="00D93E8E">
        <w:tc>
          <w:tcPr>
            <w:tcW w:w="1073" w:type="pct"/>
            <w:tcBorders>
              <w:top w:val="single" w:sz="4" w:space="0" w:color="auto"/>
              <w:left w:val="single" w:sz="4" w:space="0" w:color="auto"/>
              <w:bottom w:val="single" w:sz="4" w:space="0" w:color="auto"/>
              <w:right w:val="single" w:sz="4" w:space="0" w:color="auto"/>
            </w:tcBorders>
            <w:vAlign w:val="center"/>
            <w:hideMark/>
          </w:tcPr>
          <w:p w14:paraId="7EA27188" w14:textId="77777777" w:rsidR="00D93E8E" w:rsidRPr="00D93E8E" w:rsidRDefault="00D93E8E">
            <w:pPr>
              <w:pStyle w:val="ac"/>
              <w:spacing w:line="240" w:lineRule="auto"/>
              <w:ind w:left="0" w:firstLine="0"/>
              <w:jc w:val="center"/>
              <w:rPr>
                <w:sz w:val="18"/>
                <w:szCs w:val="18"/>
              </w:rPr>
            </w:pPr>
            <w:r w:rsidRPr="00D93E8E">
              <w:rPr>
                <w:sz w:val="18"/>
                <w:szCs w:val="18"/>
              </w:rPr>
              <w:t>Наименование</w:t>
            </w:r>
          </w:p>
          <w:p w14:paraId="38EA659E" w14:textId="77777777" w:rsidR="00D93E8E" w:rsidRPr="00D93E8E" w:rsidRDefault="00D93E8E">
            <w:pPr>
              <w:pStyle w:val="ac"/>
              <w:spacing w:line="240" w:lineRule="auto"/>
              <w:ind w:left="0" w:firstLine="0"/>
              <w:jc w:val="center"/>
              <w:rPr>
                <w:sz w:val="18"/>
                <w:szCs w:val="18"/>
              </w:rPr>
            </w:pPr>
            <w:r w:rsidRPr="00D93E8E">
              <w:rPr>
                <w:sz w:val="18"/>
                <w:szCs w:val="18"/>
              </w:rPr>
              <w:t>сооружения</w:t>
            </w:r>
          </w:p>
        </w:tc>
        <w:tc>
          <w:tcPr>
            <w:tcW w:w="622" w:type="pct"/>
            <w:tcBorders>
              <w:top w:val="single" w:sz="4" w:space="0" w:color="auto"/>
              <w:left w:val="single" w:sz="4" w:space="0" w:color="auto"/>
              <w:bottom w:val="single" w:sz="4" w:space="0" w:color="auto"/>
              <w:right w:val="single" w:sz="4" w:space="0" w:color="auto"/>
            </w:tcBorders>
            <w:vAlign w:val="center"/>
            <w:hideMark/>
          </w:tcPr>
          <w:p w14:paraId="134937F1" w14:textId="77777777" w:rsidR="00D93E8E" w:rsidRPr="00D93E8E" w:rsidRDefault="00D93E8E">
            <w:pPr>
              <w:pStyle w:val="ac"/>
              <w:spacing w:line="240" w:lineRule="auto"/>
              <w:ind w:left="0" w:firstLine="0"/>
              <w:jc w:val="center"/>
              <w:rPr>
                <w:sz w:val="18"/>
                <w:szCs w:val="18"/>
              </w:rPr>
            </w:pPr>
            <w:r w:rsidRPr="00D93E8E">
              <w:rPr>
                <w:sz w:val="18"/>
                <w:szCs w:val="18"/>
              </w:rPr>
              <w:t>Количество,</w:t>
            </w:r>
          </w:p>
          <w:p w14:paraId="7AF3CE59" w14:textId="77777777" w:rsidR="00D93E8E" w:rsidRPr="00D93E8E" w:rsidRDefault="00D93E8E">
            <w:pPr>
              <w:pStyle w:val="ac"/>
              <w:spacing w:line="240" w:lineRule="auto"/>
              <w:ind w:left="0" w:firstLine="0"/>
              <w:jc w:val="center"/>
              <w:rPr>
                <w:sz w:val="18"/>
                <w:szCs w:val="18"/>
              </w:rPr>
            </w:pPr>
            <w:r w:rsidRPr="00D93E8E">
              <w:rPr>
                <w:sz w:val="18"/>
                <w:szCs w:val="18"/>
              </w:rPr>
              <w:t>шт.</w:t>
            </w:r>
          </w:p>
        </w:tc>
        <w:tc>
          <w:tcPr>
            <w:tcW w:w="697" w:type="pct"/>
            <w:tcBorders>
              <w:top w:val="single" w:sz="4" w:space="0" w:color="auto"/>
              <w:left w:val="single" w:sz="4" w:space="0" w:color="auto"/>
              <w:bottom w:val="single" w:sz="4" w:space="0" w:color="auto"/>
              <w:right w:val="single" w:sz="4" w:space="0" w:color="auto"/>
            </w:tcBorders>
            <w:vAlign w:val="center"/>
            <w:hideMark/>
          </w:tcPr>
          <w:p w14:paraId="76401634" w14:textId="77777777" w:rsidR="00D93E8E" w:rsidRPr="00D93E8E" w:rsidRDefault="00D93E8E">
            <w:pPr>
              <w:pStyle w:val="ac"/>
              <w:spacing w:line="240" w:lineRule="auto"/>
              <w:ind w:left="0" w:firstLine="0"/>
              <w:jc w:val="center"/>
              <w:rPr>
                <w:sz w:val="18"/>
                <w:szCs w:val="18"/>
              </w:rPr>
            </w:pPr>
            <w:r w:rsidRPr="00D93E8E">
              <w:rPr>
                <w:sz w:val="18"/>
                <w:szCs w:val="18"/>
              </w:rPr>
              <w:t>Год ввода</w:t>
            </w:r>
          </w:p>
          <w:p w14:paraId="13A0BC0F" w14:textId="77777777" w:rsidR="00D93E8E" w:rsidRPr="00D93E8E" w:rsidRDefault="00D93E8E">
            <w:pPr>
              <w:pStyle w:val="ac"/>
              <w:spacing w:line="240" w:lineRule="auto"/>
              <w:ind w:left="0" w:firstLine="0"/>
              <w:jc w:val="center"/>
              <w:rPr>
                <w:sz w:val="18"/>
                <w:szCs w:val="18"/>
              </w:rPr>
            </w:pPr>
            <w:r w:rsidRPr="00D93E8E">
              <w:rPr>
                <w:sz w:val="18"/>
                <w:szCs w:val="18"/>
              </w:rPr>
              <w:t>в эксплуатацию</w:t>
            </w:r>
          </w:p>
        </w:tc>
        <w:tc>
          <w:tcPr>
            <w:tcW w:w="593" w:type="pct"/>
            <w:tcBorders>
              <w:top w:val="single" w:sz="4" w:space="0" w:color="auto"/>
              <w:left w:val="single" w:sz="4" w:space="0" w:color="auto"/>
              <w:bottom w:val="single" w:sz="4" w:space="0" w:color="auto"/>
              <w:right w:val="single" w:sz="4" w:space="0" w:color="auto"/>
            </w:tcBorders>
            <w:vAlign w:val="center"/>
            <w:hideMark/>
          </w:tcPr>
          <w:p w14:paraId="185B45F9" w14:textId="77777777" w:rsidR="00D93E8E" w:rsidRPr="00D93E8E" w:rsidRDefault="00D93E8E">
            <w:pPr>
              <w:pStyle w:val="ac"/>
              <w:spacing w:line="240" w:lineRule="auto"/>
              <w:ind w:left="0" w:firstLine="0"/>
              <w:jc w:val="center"/>
              <w:rPr>
                <w:sz w:val="18"/>
                <w:szCs w:val="18"/>
              </w:rPr>
            </w:pPr>
            <w:r w:rsidRPr="00D93E8E">
              <w:rPr>
                <w:sz w:val="18"/>
                <w:szCs w:val="18"/>
              </w:rPr>
              <w:t>Проектная</w:t>
            </w:r>
          </w:p>
          <w:p w14:paraId="00980F9E" w14:textId="77777777" w:rsidR="00D93E8E" w:rsidRPr="00D93E8E" w:rsidRDefault="00D93E8E">
            <w:pPr>
              <w:pStyle w:val="ac"/>
              <w:spacing w:line="240" w:lineRule="auto"/>
              <w:ind w:left="0" w:firstLine="0"/>
              <w:jc w:val="center"/>
              <w:rPr>
                <w:sz w:val="18"/>
                <w:szCs w:val="18"/>
              </w:rPr>
            </w:pPr>
            <w:r w:rsidRPr="00D93E8E">
              <w:rPr>
                <w:sz w:val="18"/>
                <w:szCs w:val="18"/>
              </w:rPr>
              <w:t>мощность,</w:t>
            </w:r>
          </w:p>
          <w:p w14:paraId="649BCFAD" w14:textId="77777777" w:rsidR="00D93E8E" w:rsidRPr="00D93E8E" w:rsidRDefault="00D93E8E">
            <w:pPr>
              <w:pStyle w:val="ac"/>
              <w:spacing w:line="240" w:lineRule="auto"/>
              <w:ind w:left="0" w:firstLine="0"/>
              <w:jc w:val="center"/>
              <w:rPr>
                <w:sz w:val="18"/>
                <w:szCs w:val="18"/>
              </w:rPr>
            </w:pPr>
            <w:r w:rsidRPr="00D93E8E">
              <w:rPr>
                <w:sz w:val="18"/>
                <w:szCs w:val="18"/>
              </w:rPr>
              <w:t>тыс. м</w:t>
            </w:r>
            <w:r w:rsidRPr="00D93E8E">
              <w:rPr>
                <w:sz w:val="18"/>
                <w:szCs w:val="18"/>
                <w:vertAlign w:val="superscript"/>
              </w:rPr>
              <w:t>3</w:t>
            </w:r>
            <w:r w:rsidRPr="00D93E8E">
              <w:rPr>
                <w:sz w:val="18"/>
                <w:szCs w:val="18"/>
              </w:rPr>
              <w:t>/сут</w:t>
            </w:r>
          </w:p>
        </w:tc>
        <w:tc>
          <w:tcPr>
            <w:tcW w:w="645" w:type="pct"/>
            <w:tcBorders>
              <w:top w:val="single" w:sz="4" w:space="0" w:color="auto"/>
              <w:left w:val="single" w:sz="4" w:space="0" w:color="auto"/>
              <w:bottom w:val="single" w:sz="4" w:space="0" w:color="auto"/>
              <w:right w:val="single" w:sz="4" w:space="0" w:color="auto"/>
            </w:tcBorders>
            <w:vAlign w:val="center"/>
            <w:hideMark/>
          </w:tcPr>
          <w:p w14:paraId="487B114A" w14:textId="77777777" w:rsidR="00D93E8E" w:rsidRPr="00D93E8E" w:rsidRDefault="00D93E8E" w:rsidP="00D93E8E">
            <w:pPr>
              <w:pStyle w:val="ac"/>
              <w:spacing w:line="240" w:lineRule="auto"/>
              <w:ind w:left="0" w:firstLine="0"/>
              <w:jc w:val="center"/>
              <w:rPr>
                <w:sz w:val="18"/>
                <w:szCs w:val="18"/>
              </w:rPr>
            </w:pPr>
            <w:r w:rsidRPr="00D93E8E">
              <w:rPr>
                <w:sz w:val="18"/>
                <w:szCs w:val="18"/>
              </w:rPr>
              <w:t>Фактическая</w:t>
            </w:r>
          </w:p>
          <w:p w14:paraId="34532956" w14:textId="77777777" w:rsidR="00D93E8E" w:rsidRPr="00D93E8E" w:rsidRDefault="00D93E8E">
            <w:pPr>
              <w:pStyle w:val="ac"/>
              <w:spacing w:line="240" w:lineRule="auto"/>
              <w:ind w:left="0" w:firstLine="0"/>
              <w:jc w:val="center"/>
              <w:rPr>
                <w:sz w:val="18"/>
                <w:szCs w:val="18"/>
              </w:rPr>
            </w:pPr>
            <w:r w:rsidRPr="00D93E8E">
              <w:rPr>
                <w:sz w:val="18"/>
                <w:szCs w:val="18"/>
              </w:rPr>
              <w:t>мощность с учетом износа, тыс. м</w:t>
            </w:r>
            <w:r w:rsidRPr="00D93E8E">
              <w:rPr>
                <w:sz w:val="18"/>
                <w:szCs w:val="18"/>
                <w:vertAlign w:val="superscript"/>
              </w:rPr>
              <w:t>3</w:t>
            </w:r>
            <w:r w:rsidRPr="00D93E8E">
              <w:rPr>
                <w:sz w:val="18"/>
                <w:szCs w:val="18"/>
              </w:rPr>
              <w:t>/сут</w:t>
            </w:r>
          </w:p>
        </w:tc>
        <w:tc>
          <w:tcPr>
            <w:tcW w:w="723" w:type="pct"/>
            <w:tcBorders>
              <w:top w:val="single" w:sz="4" w:space="0" w:color="auto"/>
              <w:left w:val="single" w:sz="4" w:space="0" w:color="auto"/>
              <w:bottom w:val="single" w:sz="4" w:space="0" w:color="auto"/>
              <w:right w:val="single" w:sz="4" w:space="0" w:color="auto"/>
            </w:tcBorders>
            <w:vAlign w:val="center"/>
            <w:hideMark/>
          </w:tcPr>
          <w:p w14:paraId="75659FD5" w14:textId="77777777" w:rsidR="00D93E8E" w:rsidRPr="00D93E8E" w:rsidRDefault="00D93E8E">
            <w:pPr>
              <w:pStyle w:val="ac"/>
              <w:spacing w:line="240" w:lineRule="auto"/>
              <w:ind w:left="0" w:firstLine="0"/>
              <w:jc w:val="center"/>
              <w:rPr>
                <w:sz w:val="18"/>
                <w:szCs w:val="18"/>
              </w:rPr>
            </w:pPr>
            <w:r w:rsidRPr="00D93E8E">
              <w:rPr>
                <w:sz w:val="18"/>
                <w:szCs w:val="18"/>
              </w:rPr>
              <w:t>Способ</w:t>
            </w:r>
          </w:p>
          <w:p w14:paraId="56B1952E" w14:textId="77777777" w:rsidR="00D93E8E" w:rsidRPr="00D93E8E" w:rsidRDefault="00D93E8E">
            <w:pPr>
              <w:pStyle w:val="ac"/>
              <w:spacing w:line="240" w:lineRule="auto"/>
              <w:ind w:left="0" w:firstLine="0"/>
              <w:jc w:val="center"/>
              <w:rPr>
                <w:sz w:val="18"/>
                <w:szCs w:val="18"/>
              </w:rPr>
            </w:pPr>
            <w:r w:rsidRPr="00D93E8E">
              <w:rPr>
                <w:sz w:val="18"/>
                <w:szCs w:val="18"/>
              </w:rPr>
              <w:t>очистки</w:t>
            </w:r>
          </w:p>
        </w:tc>
        <w:tc>
          <w:tcPr>
            <w:tcW w:w="646" w:type="pct"/>
            <w:tcBorders>
              <w:top w:val="single" w:sz="4" w:space="0" w:color="auto"/>
              <w:left w:val="single" w:sz="4" w:space="0" w:color="auto"/>
              <w:bottom w:val="single" w:sz="4" w:space="0" w:color="auto"/>
              <w:right w:val="single" w:sz="4" w:space="0" w:color="auto"/>
            </w:tcBorders>
            <w:vAlign w:val="center"/>
            <w:hideMark/>
          </w:tcPr>
          <w:p w14:paraId="75B4E7A4" w14:textId="77777777" w:rsidR="00D93E8E" w:rsidRPr="00D93E8E" w:rsidRDefault="00D93E8E">
            <w:pPr>
              <w:pStyle w:val="ac"/>
              <w:spacing w:line="240" w:lineRule="auto"/>
              <w:ind w:left="0" w:firstLine="0"/>
              <w:jc w:val="center"/>
              <w:rPr>
                <w:sz w:val="18"/>
                <w:szCs w:val="18"/>
              </w:rPr>
            </w:pPr>
            <w:r w:rsidRPr="00D93E8E">
              <w:rPr>
                <w:sz w:val="18"/>
                <w:szCs w:val="18"/>
              </w:rPr>
              <w:t>Износ, %</w:t>
            </w:r>
          </w:p>
        </w:tc>
      </w:tr>
      <w:tr w:rsidR="00D93E8E" w:rsidRPr="00D93E8E" w14:paraId="5B1A3B9A" w14:textId="77777777" w:rsidTr="00D93E8E">
        <w:tc>
          <w:tcPr>
            <w:tcW w:w="1073" w:type="pct"/>
            <w:tcBorders>
              <w:top w:val="single" w:sz="4" w:space="0" w:color="auto"/>
              <w:left w:val="single" w:sz="4" w:space="0" w:color="auto"/>
              <w:bottom w:val="single" w:sz="4" w:space="0" w:color="auto"/>
              <w:right w:val="single" w:sz="4" w:space="0" w:color="auto"/>
            </w:tcBorders>
            <w:hideMark/>
          </w:tcPr>
          <w:p w14:paraId="5ACAD7EC" w14:textId="77777777" w:rsidR="00D93E8E" w:rsidRPr="00D93E8E" w:rsidRDefault="00D93E8E">
            <w:pPr>
              <w:pStyle w:val="ac"/>
              <w:spacing w:line="240" w:lineRule="auto"/>
              <w:ind w:left="0" w:firstLine="0"/>
              <w:jc w:val="center"/>
              <w:rPr>
                <w:sz w:val="18"/>
                <w:szCs w:val="18"/>
              </w:rPr>
            </w:pPr>
            <w:r w:rsidRPr="00D93E8E">
              <w:rPr>
                <w:sz w:val="18"/>
                <w:szCs w:val="18"/>
              </w:rPr>
              <w:t>Решета</w:t>
            </w:r>
          </w:p>
        </w:tc>
        <w:tc>
          <w:tcPr>
            <w:tcW w:w="622" w:type="pct"/>
            <w:tcBorders>
              <w:top w:val="single" w:sz="4" w:space="0" w:color="auto"/>
              <w:left w:val="single" w:sz="4" w:space="0" w:color="auto"/>
              <w:bottom w:val="single" w:sz="4" w:space="0" w:color="auto"/>
              <w:right w:val="single" w:sz="4" w:space="0" w:color="auto"/>
            </w:tcBorders>
            <w:vAlign w:val="center"/>
            <w:hideMark/>
          </w:tcPr>
          <w:p w14:paraId="32CA56FF" w14:textId="77777777" w:rsidR="00D93E8E" w:rsidRPr="00D93E8E" w:rsidRDefault="00D93E8E">
            <w:pPr>
              <w:pStyle w:val="ac"/>
              <w:spacing w:line="240" w:lineRule="auto"/>
              <w:ind w:left="0" w:firstLine="0"/>
              <w:jc w:val="center"/>
              <w:rPr>
                <w:sz w:val="18"/>
                <w:szCs w:val="18"/>
              </w:rPr>
            </w:pPr>
            <w:r w:rsidRPr="00D93E8E">
              <w:rPr>
                <w:sz w:val="18"/>
                <w:szCs w:val="18"/>
              </w:rPr>
              <w:t>2</w:t>
            </w:r>
          </w:p>
        </w:tc>
        <w:tc>
          <w:tcPr>
            <w:tcW w:w="697" w:type="pct"/>
            <w:tcBorders>
              <w:top w:val="single" w:sz="4" w:space="0" w:color="auto"/>
              <w:left w:val="single" w:sz="4" w:space="0" w:color="auto"/>
              <w:bottom w:val="single" w:sz="4" w:space="0" w:color="auto"/>
              <w:right w:val="single" w:sz="4" w:space="0" w:color="auto"/>
            </w:tcBorders>
            <w:vAlign w:val="center"/>
            <w:hideMark/>
          </w:tcPr>
          <w:p w14:paraId="17783B72" w14:textId="77777777" w:rsidR="00D93E8E" w:rsidRPr="00D93E8E" w:rsidRDefault="00D93E8E">
            <w:pPr>
              <w:pStyle w:val="ac"/>
              <w:spacing w:line="240" w:lineRule="auto"/>
              <w:ind w:left="0" w:firstLine="0"/>
              <w:jc w:val="center"/>
              <w:rPr>
                <w:sz w:val="18"/>
                <w:szCs w:val="18"/>
              </w:rPr>
            </w:pPr>
            <w:r w:rsidRPr="00D93E8E">
              <w:rPr>
                <w:sz w:val="18"/>
                <w:szCs w:val="18"/>
              </w:rPr>
              <w:t>1984</w:t>
            </w:r>
          </w:p>
        </w:tc>
        <w:tc>
          <w:tcPr>
            <w:tcW w:w="593" w:type="pct"/>
            <w:tcBorders>
              <w:top w:val="single" w:sz="4" w:space="0" w:color="auto"/>
              <w:left w:val="single" w:sz="4" w:space="0" w:color="auto"/>
              <w:bottom w:val="single" w:sz="4" w:space="0" w:color="auto"/>
              <w:right w:val="single" w:sz="4" w:space="0" w:color="auto"/>
            </w:tcBorders>
            <w:vAlign w:val="center"/>
            <w:hideMark/>
          </w:tcPr>
          <w:p w14:paraId="7A8D50D6" w14:textId="77777777" w:rsidR="00D93E8E" w:rsidRPr="00D93E8E" w:rsidRDefault="00D93E8E">
            <w:pPr>
              <w:pStyle w:val="ac"/>
              <w:spacing w:line="240" w:lineRule="auto"/>
              <w:ind w:left="0" w:firstLine="0"/>
              <w:jc w:val="center"/>
              <w:rPr>
                <w:sz w:val="18"/>
                <w:szCs w:val="18"/>
              </w:rPr>
            </w:pPr>
            <w:r w:rsidRPr="00D93E8E">
              <w:rPr>
                <w:sz w:val="18"/>
                <w:szCs w:val="18"/>
              </w:rPr>
              <w:t>0,85</w:t>
            </w:r>
          </w:p>
        </w:tc>
        <w:tc>
          <w:tcPr>
            <w:tcW w:w="645" w:type="pct"/>
            <w:tcBorders>
              <w:top w:val="single" w:sz="4" w:space="0" w:color="auto"/>
              <w:left w:val="single" w:sz="4" w:space="0" w:color="auto"/>
              <w:bottom w:val="single" w:sz="4" w:space="0" w:color="auto"/>
              <w:right w:val="single" w:sz="4" w:space="0" w:color="auto"/>
            </w:tcBorders>
            <w:vAlign w:val="center"/>
            <w:hideMark/>
          </w:tcPr>
          <w:p w14:paraId="1A632C70" w14:textId="77777777" w:rsidR="00D93E8E" w:rsidRPr="00D93E8E" w:rsidRDefault="00D93E8E">
            <w:pPr>
              <w:pStyle w:val="ac"/>
              <w:spacing w:line="240" w:lineRule="auto"/>
              <w:ind w:left="0" w:firstLine="0"/>
              <w:jc w:val="center"/>
              <w:rPr>
                <w:sz w:val="18"/>
                <w:szCs w:val="18"/>
              </w:rPr>
            </w:pPr>
            <w:r w:rsidRPr="00D93E8E">
              <w:rPr>
                <w:sz w:val="18"/>
                <w:szCs w:val="18"/>
              </w:rPr>
              <w:t>0,15</w:t>
            </w:r>
          </w:p>
        </w:tc>
        <w:tc>
          <w:tcPr>
            <w:tcW w:w="723" w:type="pct"/>
            <w:tcBorders>
              <w:top w:val="single" w:sz="4" w:space="0" w:color="auto"/>
              <w:left w:val="single" w:sz="4" w:space="0" w:color="auto"/>
              <w:bottom w:val="single" w:sz="4" w:space="0" w:color="auto"/>
              <w:right w:val="single" w:sz="4" w:space="0" w:color="auto"/>
            </w:tcBorders>
            <w:vAlign w:val="center"/>
            <w:hideMark/>
          </w:tcPr>
          <w:p w14:paraId="69AC808E" w14:textId="77777777" w:rsidR="00D93E8E" w:rsidRPr="00D93E8E" w:rsidRDefault="00D93E8E">
            <w:pPr>
              <w:pStyle w:val="ac"/>
              <w:spacing w:line="240" w:lineRule="auto"/>
              <w:ind w:left="0" w:firstLine="0"/>
              <w:jc w:val="center"/>
              <w:rPr>
                <w:sz w:val="18"/>
                <w:szCs w:val="18"/>
              </w:rPr>
            </w:pPr>
            <w:r w:rsidRPr="00D93E8E">
              <w:rPr>
                <w:sz w:val="18"/>
                <w:szCs w:val="18"/>
              </w:rPr>
              <w:t>механический</w:t>
            </w:r>
          </w:p>
        </w:tc>
        <w:tc>
          <w:tcPr>
            <w:tcW w:w="646" w:type="pct"/>
            <w:tcBorders>
              <w:top w:val="single" w:sz="4" w:space="0" w:color="auto"/>
              <w:left w:val="single" w:sz="4" w:space="0" w:color="auto"/>
              <w:bottom w:val="single" w:sz="4" w:space="0" w:color="auto"/>
              <w:right w:val="single" w:sz="4" w:space="0" w:color="auto"/>
            </w:tcBorders>
            <w:vAlign w:val="center"/>
            <w:hideMark/>
          </w:tcPr>
          <w:p w14:paraId="19CCA673" w14:textId="77777777" w:rsidR="00D93E8E" w:rsidRPr="00D93E8E" w:rsidRDefault="00D93E8E">
            <w:pPr>
              <w:pStyle w:val="ac"/>
              <w:spacing w:line="240" w:lineRule="auto"/>
              <w:ind w:left="0" w:firstLine="0"/>
              <w:jc w:val="center"/>
              <w:rPr>
                <w:sz w:val="18"/>
                <w:szCs w:val="18"/>
              </w:rPr>
            </w:pPr>
            <w:r w:rsidRPr="00D93E8E">
              <w:rPr>
                <w:sz w:val="18"/>
                <w:szCs w:val="18"/>
              </w:rPr>
              <w:t>50</w:t>
            </w:r>
          </w:p>
        </w:tc>
      </w:tr>
      <w:tr w:rsidR="00D93E8E" w:rsidRPr="00D93E8E" w14:paraId="6FD762E6" w14:textId="77777777" w:rsidTr="00D93E8E">
        <w:tc>
          <w:tcPr>
            <w:tcW w:w="1073" w:type="pct"/>
            <w:tcBorders>
              <w:top w:val="single" w:sz="4" w:space="0" w:color="auto"/>
              <w:left w:val="single" w:sz="4" w:space="0" w:color="auto"/>
              <w:bottom w:val="single" w:sz="4" w:space="0" w:color="auto"/>
              <w:right w:val="single" w:sz="4" w:space="0" w:color="auto"/>
            </w:tcBorders>
            <w:vAlign w:val="center"/>
            <w:hideMark/>
          </w:tcPr>
          <w:p w14:paraId="186D7B22" w14:textId="77777777" w:rsidR="00D93E8E" w:rsidRPr="00D93E8E" w:rsidRDefault="00D93E8E" w:rsidP="00D93E8E">
            <w:pPr>
              <w:pStyle w:val="ac"/>
              <w:spacing w:line="240" w:lineRule="auto"/>
              <w:ind w:left="0" w:firstLine="0"/>
              <w:jc w:val="center"/>
              <w:rPr>
                <w:sz w:val="18"/>
                <w:szCs w:val="18"/>
              </w:rPr>
            </w:pPr>
            <w:r w:rsidRPr="00D93E8E">
              <w:rPr>
                <w:sz w:val="18"/>
                <w:szCs w:val="18"/>
              </w:rPr>
              <w:t>Песколовки</w:t>
            </w:r>
          </w:p>
        </w:tc>
        <w:tc>
          <w:tcPr>
            <w:tcW w:w="622" w:type="pct"/>
            <w:tcBorders>
              <w:top w:val="single" w:sz="4" w:space="0" w:color="auto"/>
              <w:left w:val="single" w:sz="4" w:space="0" w:color="auto"/>
              <w:bottom w:val="single" w:sz="4" w:space="0" w:color="auto"/>
              <w:right w:val="single" w:sz="4" w:space="0" w:color="auto"/>
            </w:tcBorders>
            <w:vAlign w:val="center"/>
            <w:hideMark/>
          </w:tcPr>
          <w:p w14:paraId="3B198851" w14:textId="77777777" w:rsidR="00D93E8E" w:rsidRPr="00D93E8E" w:rsidRDefault="00D93E8E" w:rsidP="00D93E8E">
            <w:pPr>
              <w:pStyle w:val="ac"/>
              <w:spacing w:line="240" w:lineRule="auto"/>
              <w:ind w:left="0" w:firstLine="0"/>
              <w:jc w:val="center"/>
              <w:rPr>
                <w:sz w:val="18"/>
                <w:szCs w:val="18"/>
              </w:rPr>
            </w:pPr>
            <w:r w:rsidRPr="00D93E8E">
              <w:rPr>
                <w:sz w:val="18"/>
                <w:szCs w:val="18"/>
              </w:rPr>
              <w:t>2</w:t>
            </w:r>
          </w:p>
        </w:tc>
        <w:tc>
          <w:tcPr>
            <w:tcW w:w="697" w:type="pct"/>
            <w:tcBorders>
              <w:top w:val="single" w:sz="4" w:space="0" w:color="auto"/>
              <w:left w:val="single" w:sz="4" w:space="0" w:color="auto"/>
              <w:bottom w:val="single" w:sz="4" w:space="0" w:color="auto"/>
              <w:right w:val="single" w:sz="4" w:space="0" w:color="auto"/>
            </w:tcBorders>
            <w:vAlign w:val="center"/>
            <w:hideMark/>
          </w:tcPr>
          <w:p w14:paraId="5D8F5168" w14:textId="77777777" w:rsidR="00D93E8E" w:rsidRPr="00D93E8E" w:rsidRDefault="00D93E8E" w:rsidP="00D93E8E">
            <w:pPr>
              <w:pStyle w:val="ac"/>
              <w:spacing w:line="240" w:lineRule="auto"/>
              <w:ind w:left="0" w:firstLine="0"/>
              <w:jc w:val="center"/>
              <w:rPr>
                <w:sz w:val="18"/>
                <w:szCs w:val="18"/>
              </w:rPr>
            </w:pPr>
            <w:r w:rsidRPr="00D93E8E">
              <w:rPr>
                <w:sz w:val="18"/>
                <w:szCs w:val="18"/>
              </w:rPr>
              <w:t>1984</w:t>
            </w:r>
          </w:p>
        </w:tc>
        <w:tc>
          <w:tcPr>
            <w:tcW w:w="593" w:type="pct"/>
            <w:tcBorders>
              <w:top w:val="single" w:sz="4" w:space="0" w:color="auto"/>
              <w:left w:val="single" w:sz="4" w:space="0" w:color="auto"/>
              <w:bottom w:val="single" w:sz="4" w:space="0" w:color="auto"/>
              <w:right w:val="single" w:sz="4" w:space="0" w:color="auto"/>
            </w:tcBorders>
            <w:vAlign w:val="center"/>
            <w:hideMark/>
          </w:tcPr>
          <w:p w14:paraId="5E32F5A5" w14:textId="77777777" w:rsidR="00D93E8E" w:rsidRPr="00D93E8E" w:rsidRDefault="00D93E8E" w:rsidP="00D93E8E">
            <w:pPr>
              <w:pStyle w:val="ac"/>
              <w:spacing w:line="240" w:lineRule="auto"/>
              <w:ind w:left="0" w:firstLine="0"/>
              <w:jc w:val="center"/>
              <w:rPr>
                <w:sz w:val="18"/>
                <w:szCs w:val="18"/>
              </w:rPr>
            </w:pPr>
            <w:r w:rsidRPr="00D93E8E">
              <w:rPr>
                <w:sz w:val="18"/>
                <w:szCs w:val="18"/>
              </w:rPr>
              <w:t>0,85</w:t>
            </w:r>
          </w:p>
        </w:tc>
        <w:tc>
          <w:tcPr>
            <w:tcW w:w="645" w:type="pct"/>
            <w:tcBorders>
              <w:top w:val="single" w:sz="4" w:space="0" w:color="auto"/>
              <w:left w:val="single" w:sz="4" w:space="0" w:color="auto"/>
              <w:bottom w:val="single" w:sz="4" w:space="0" w:color="auto"/>
              <w:right w:val="single" w:sz="4" w:space="0" w:color="auto"/>
            </w:tcBorders>
            <w:vAlign w:val="center"/>
            <w:hideMark/>
          </w:tcPr>
          <w:p w14:paraId="6406A63D" w14:textId="77777777" w:rsidR="00D93E8E" w:rsidRPr="00D93E8E" w:rsidRDefault="00D93E8E" w:rsidP="00D93E8E">
            <w:pPr>
              <w:pStyle w:val="ac"/>
              <w:spacing w:line="240" w:lineRule="auto"/>
              <w:ind w:left="0" w:firstLine="0"/>
              <w:jc w:val="center"/>
              <w:rPr>
                <w:sz w:val="18"/>
                <w:szCs w:val="18"/>
              </w:rPr>
            </w:pPr>
            <w:r w:rsidRPr="00D93E8E">
              <w:rPr>
                <w:sz w:val="18"/>
                <w:szCs w:val="18"/>
              </w:rPr>
              <w:t>0,15</w:t>
            </w:r>
          </w:p>
        </w:tc>
        <w:tc>
          <w:tcPr>
            <w:tcW w:w="723" w:type="pct"/>
            <w:tcBorders>
              <w:top w:val="single" w:sz="4" w:space="0" w:color="auto"/>
              <w:left w:val="single" w:sz="4" w:space="0" w:color="auto"/>
              <w:bottom w:val="single" w:sz="4" w:space="0" w:color="auto"/>
              <w:right w:val="single" w:sz="4" w:space="0" w:color="auto"/>
            </w:tcBorders>
            <w:vAlign w:val="center"/>
            <w:hideMark/>
          </w:tcPr>
          <w:p w14:paraId="6E245031" w14:textId="77777777" w:rsidR="00D93E8E" w:rsidRPr="00D93E8E" w:rsidRDefault="00D93E8E" w:rsidP="00D93E8E">
            <w:pPr>
              <w:pStyle w:val="ac"/>
              <w:spacing w:line="240" w:lineRule="auto"/>
              <w:ind w:left="0" w:firstLine="0"/>
              <w:jc w:val="center"/>
              <w:rPr>
                <w:sz w:val="18"/>
                <w:szCs w:val="18"/>
              </w:rPr>
            </w:pPr>
            <w:r w:rsidRPr="00D93E8E">
              <w:rPr>
                <w:sz w:val="18"/>
                <w:szCs w:val="18"/>
              </w:rPr>
              <w:t>осаждение минеральных частиц</w:t>
            </w:r>
          </w:p>
        </w:tc>
        <w:tc>
          <w:tcPr>
            <w:tcW w:w="646" w:type="pct"/>
            <w:tcBorders>
              <w:top w:val="single" w:sz="4" w:space="0" w:color="auto"/>
              <w:left w:val="single" w:sz="4" w:space="0" w:color="auto"/>
              <w:bottom w:val="single" w:sz="4" w:space="0" w:color="auto"/>
              <w:right w:val="single" w:sz="4" w:space="0" w:color="auto"/>
            </w:tcBorders>
            <w:vAlign w:val="center"/>
            <w:hideMark/>
          </w:tcPr>
          <w:p w14:paraId="0225666F" w14:textId="77777777" w:rsidR="00D93E8E" w:rsidRPr="00D93E8E" w:rsidRDefault="00D93E8E" w:rsidP="00D93E8E">
            <w:pPr>
              <w:pStyle w:val="ac"/>
              <w:spacing w:line="240" w:lineRule="auto"/>
              <w:ind w:left="0" w:firstLine="0"/>
              <w:jc w:val="center"/>
              <w:rPr>
                <w:sz w:val="18"/>
                <w:szCs w:val="18"/>
              </w:rPr>
            </w:pPr>
            <w:r w:rsidRPr="00D93E8E">
              <w:rPr>
                <w:sz w:val="18"/>
                <w:szCs w:val="18"/>
              </w:rPr>
              <w:t>50</w:t>
            </w:r>
          </w:p>
        </w:tc>
      </w:tr>
      <w:tr w:rsidR="00D93E8E" w:rsidRPr="00D93E8E" w14:paraId="7696EA59" w14:textId="77777777" w:rsidTr="00D93E8E">
        <w:tc>
          <w:tcPr>
            <w:tcW w:w="1073" w:type="pct"/>
            <w:tcBorders>
              <w:top w:val="single" w:sz="4" w:space="0" w:color="auto"/>
              <w:left w:val="single" w:sz="4" w:space="0" w:color="auto"/>
              <w:bottom w:val="single" w:sz="4" w:space="0" w:color="auto"/>
              <w:right w:val="single" w:sz="4" w:space="0" w:color="auto"/>
            </w:tcBorders>
            <w:vAlign w:val="center"/>
            <w:hideMark/>
          </w:tcPr>
          <w:p w14:paraId="34FA02B3" w14:textId="77777777" w:rsidR="00D93E8E" w:rsidRPr="00D93E8E" w:rsidRDefault="00D93E8E" w:rsidP="00D93E8E">
            <w:pPr>
              <w:pStyle w:val="ac"/>
              <w:spacing w:line="240" w:lineRule="auto"/>
              <w:ind w:left="0" w:firstLine="0"/>
              <w:jc w:val="center"/>
              <w:rPr>
                <w:sz w:val="18"/>
                <w:szCs w:val="18"/>
              </w:rPr>
            </w:pPr>
            <w:r w:rsidRPr="00D93E8E">
              <w:rPr>
                <w:sz w:val="18"/>
                <w:szCs w:val="18"/>
              </w:rPr>
              <w:t>Осветлители-перегниватели</w:t>
            </w:r>
          </w:p>
        </w:tc>
        <w:tc>
          <w:tcPr>
            <w:tcW w:w="622" w:type="pct"/>
            <w:tcBorders>
              <w:top w:val="single" w:sz="4" w:space="0" w:color="auto"/>
              <w:left w:val="single" w:sz="4" w:space="0" w:color="auto"/>
              <w:bottom w:val="single" w:sz="4" w:space="0" w:color="auto"/>
              <w:right w:val="single" w:sz="4" w:space="0" w:color="auto"/>
            </w:tcBorders>
            <w:vAlign w:val="center"/>
            <w:hideMark/>
          </w:tcPr>
          <w:p w14:paraId="76466238" w14:textId="77777777" w:rsidR="00D93E8E" w:rsidRPr="00D93E8E" w:rsidRDefault="00D93E8E" w:rsidP="00D93E8E">
            <w:pPr>
              <w:pStyle w:val="ac"/>
              <w:spacing w:line="240" w:lineRule="auto"/>
              <w:ind w:left="0" w:firstLine="0"/>
              <w:jc w:val="center"/>
              <w:rPr>
                <w:sz w:val="18"/>
                <w:szCs w:val="18"/>
              </w:rPr>
            </w:pPr>
            <w:r w:rsidRPr="00D93E8E">
              <w:rPr>
                <w:sz w:val="18"/>
                <w:szCs w:val="18"/>
              </w:rPr>
              <w:t>2</w:t>
            </w:r>
          </w:p>
        </w:tc>
        <w:tc>
          <w:tcPr>
            <w:tcW w:w="697" w:type="pct"/>
            <w:tcBorders>
              <w:top w:val="single" w:sz="4" w:space="0" w:color="auto"/>
              <w:left w:val="single" w:sz="4" w:space="0" w:color="auto"/>
              <w:bottom w:val="single" w:sz="4" w:space="0" w:color="auto"/>
              <w:right w:val="single" w:sz="4" w:space="0" w:color="auto"/>
            </w:tcBorders>
            <w:vAlign w:val="center"/>
            <w:hideMark/>
          </w:tcPr>
          <w:p w14:paraId="0532EC58" w14:textId="77777777" w:rsidR="00D93E8E" w:rsidRPr="00D93E8E" w:rsidRDefault="00D93E8E" w:rsidP="00D93E8E">
            <w:pPr>
              <w:pStyle w:val="ac"/>
              <w:spacing w:line="240" w:lineRule="auto"/>
              <w:ind w:left="0" w:firstLine="0"/>
              <w:jc w:val="center"/>
              <w:rPr>
                <w:sz w:val="18"/>
                <w:szCs w:val="18"/>
              </w:rPr>
            </w:pPr>
            <w:r w:rsidRPr="00D93E8E">
              <w:rPr>
                <w:sz w:val="18"/>
                <w:szCs w:val="18"/>
              </w:rPr>
              <w:t>1984</w:t>
            </w:r>
          </w:p>
        </w:tc>
        <w:tc>
          <w:tcPr>
            <w:tcW w:w="593" w:type="pct"/>
            <w:tcBorders>
              <w:top w:val="single" w:sz="4" w:space="0" w:color="auto"/>
              <w:left w:val="single" w:sz="4" w:space="0" w:color="auto"/>
              <w:bottom w:val="single" w:sz="4" w:space="0" w:color="auto"/>
              <w:right w:val="single" w:sz="4" w:space="0" w:color="auto"/>
            </w:tcBorders>
            <w:vAlign w:val="center"/>
            <w:hideMark/>
          </w:tcPr>
          <w:p w14:paraId="0DA191F6" w14:textId="77777777" w:rsidR="00D93E8E" w:rsidRPr="00D93E8E" w:rsidRDefault="00D93E8E" w:rsidP="00D93E8E">
            <w:pPr>
              <w:pStyle w:val="ac"/>
              <w:spacing w:line="240" w:lineRule="auto"/>
              <w:ind w:left="0" w:firstLine="0"/>
              <w:jc w:val="center"/>
              <w:rPr>
                <w:sz w:val="18"/>
                <w:szCs w:val="18"/>
              </w:rPr>
            </w:pPr>
            <w:r w:rsidRPr="00D93E8E">
              <w:rPr>
                <w:sz w:val="18"/>
                <w:szCs w:val="18"/>
              </w:rPr>
              <w:t>0,85</w:t>
            </w:r>
          </w:p>
        </w:tc>
        <w:tc>
          <w:tcPr>
            <w:tcW w:w="645" w:type="pct"/>
            <w:tcBorders>
              <w:top w:val="single" w:sz="4" w:space="0" w:color="auto"/>
              <w:left w:val="single" w:sz="4" w:space="0" w:color="auto"/>
              <w:bottom w:val="single" w:sz="4" w:space="0" w:color="auto"/>
              <w:right w:val="single" w:sz="4" w:space="0" w:color="auto"/>
            </w:tcBorders>
            <w:vAlign w:val="center"/>
            <w:hideMark/>
          </w:tcPr>
          <w:p w14:paraId="0A69415E" w14:textId="77777777" w:rsidR="00D93E8E" w:rsidRPr="00D93E8E" w:rsidRDefault="00D93E8E" w:rsidP="00D93E8E">
            <w:pPr>
              <w:pStyle w:val="ac"/>
              <w:spacing w:line="240" w:lineRule="auto"/>
              <w:ind w:left="0" w:firstLine="0"/>
              <w:jc w:val="center"/>
              <w:rPr>
                <w:sz w:val="18"/>
                <w:szCs w:val="18"/>
              </w:rPr>
            </w:pPr>
            <w:r w:rsidRPr="00D93E8E">
              <w:rPr>
                <w:sz w:val="18"/>
                <w:szCs w:val="18"/>
              </w:rPr>
              <w:t>0,15</w:t>
            </w:r>
          </w:p>
        </w:tc>
        <w:tc>
          <w:tcPr>
            <w:tcW w:w="723" w:type="pct"/>
            <w:tcBorders>
              <w:top w:val="single" w:sz="4" w:space="0" w:color="auto"/>
              <w:left w:val="single" w:sz="4" w:space="0" w:color="auto"/>
              <w:bottom w:val="single" w:sz="4" w:space="0" w:color="auto"/>
              <w:right w:val="single" w:sz="4" w:space="0" w:color="auto"/>
            </w:tcBorders>
            <w:vAlign w:val="center"/>
            <w:hideMark/>
          </w:tcPr>
          <w:p w14:paraId="02FD7311" w14:textId="77777777" w:rsidR="00D93E8E" w:rsidRPr="00D93E8E" w:rsidRDefault="00D93E8E" w:rsidP="00D93E8E">
            <w:pPr>
              <w:pStyle w:val="ac"/>
              <w:spacing w:line="240" w:lineRule="auto"/>
              <w:ind w:left="0" w:firstLine="0"/>
              <w:jc w:val="center"/>
              <w:rPr>
                <w:sz w:val="18"/>
                <w:szCs w:val="18"/>
              </w:rPr>
            </w:pPr>
            <w:r w:rsidRPr="00D93E8E">
              <w:rPr>
                <w:sz w:val="18"/>
                <w:szCs w:val="18"/>
              </w:rPr>
              <w:t>отстаивание</w:t>
            </w:r>
          </w:p>
        </w:tc>
        <w:tc>
          <w:tcPr>
            <w:tcW w:w="646" w:type="pct"/>
            <w:tcBorders>
              <w:top w:val="single" w:sz="4" w:space="0" w:color="auto"/>
              <w:left w:val="single" w:sz="4" w:space="0" w:color="auto"/>
              <w:bottom w:val="single" w:sz="4" w:space="0" w:color="auto"/>
              <w:right w:val="single" w:sz="4" w:space="0" w:color="auto"/>
            </w:tcBorders>
            <w:vAlign w:val="center"/>
            <w:hideMark/>
          </w:tcPr>
          <w:p w14:paraId="50340454" w14:textId="77777777" w:rsidR="00D93E8E" w:rsidRPr="00D93E8E" w:rsidRDefault="00D93E8E" w:rsidP="00D93E8E">
            <w:pPr>
              <w:pStyle w:val="ac"/>
              <w:spacing w:line="240" w:lineRule="auto"/>
              <w:ind w:left="0" w:firstLine="0"/>
              <w:jc w:val="center"/>
              <w:rPr>
                <w:sz w:val="18"/>
                <w:szCs w:val="18"/>
              </w:rPr>
            </w:pPr>
            <w:r w:rsidRPr="00D93E8E">
              <w:rPr>
                <w:sz w:val="18"/>
                <w:szCs w:val="18"/>
              </w:rPr>
              <w:t>50</w:t>
            </w:r>
          </w:p>
        </w:tc>
      </w:tr>
      <w:tr w:rsidR="00D93E8E" w:rsidRPr="00D93E8E" w14:paraId="58291907" w14:textId="77777777" w:rsidTr="00D93E8E">
        <w:tc>
          <w:tcPr>
            <w:tcW w:w="1073" w:type="pct"/>
            <w:tcBorders>
              <w:top w:val="single" w:sz="4" w:space="0" w:color="auto"/>
              <w:left w:val="single" w:sz="4" w:space="0" w:color="auto"/>
              <w:bottom w:val="single" w:sz="4" w:space="0" w:color="auto"/>
              <w:right w:val="single" w:sz="4" w:space="0" w:color="auto"/>
            </w:tcBorders>
            <w:vAlign w:val="center"/>
            <w:hideMark/>
          </w:tcPr>
          <w:p w14:paraId="16A95564" w14:textId="77777777" w:rsidR="00D93E8E" w:rsidRPr="00D93E8E" w:rsidRDefault="00D93E8E" w:rsidP="00D93E8E">
            <w:pPr>
              <w:pStyle w:val="ac"/>
              <w:spacing w:line="240" w:lineRule="auto"/>
              <w:ind w:left="0" w:firstLine="0"/>
              <w:jc w:val="center"/>
              <w:rPr>
                <w:sz w:val="18"/>
                <w:szCs w:val="18"/>
              </w:rPr>
            </w:pPr>
            <w:r w:rsidRPr="00D93E8E">
              <w:rPr>
                <w:sz w:val="18"/>
                <w:szCs w:val="18"/>
              </w:rPr>
              <w:t>Аэротенки с низконапорной аэрацией</w:t>
            </w:r>
          </w:p>
        </w:tc>
        <w:tc>
          <w:tcPr>
            <w:tcW w:w="622" w:type="pct"/>
            <w:tcBorders>
              <w:top w:val="single" w:sz="4" w:space="0" w:color="auto"/>
              <w:left w:val="single" w:sz="4" w:space="0" w:color="auto"/>
              <w:bottom w:val="single" w:sz="4" w:space="0" w:color="auto"/>
              <w:right w:val="single" w:sz="4" w:space="0" w:color="auto"/>
            </w:tcBorders>
            <w:vAlign w:val="center"/>
            <w:hideMark/>
          </w:tcPr>
          <w:p w14:paraId="793D96F2" w14:textId="77777777" w:rsidR="00D93E8E" w:rsidRPr="00D93E8E" w:rsidRDefault="00D93E8E" w:rsidP="00D93E8E">
            <w:pPr>
              <w:pStyle w:val="ac"/>
              <w:spacing w:line="240" w:lineRule="auto"/>
              <w:ind w:left="0" w:firstLine="0"/>
              <w:jc w:val="center"/>
              <w:rPr>
                <w:sz w:val="18"/>
                <w:szCs w:val="18"/>
              </w:rPr>
            </w:pPr>
            <w:r w:rsidRPr="00D93E8E">
              <w:rPr>
                <w:sz w:val="18"/>
                <w:szCs w:val="18"/>
              </w:rPr>
              <w:t>2</w:t>
            </w:r>
          </w:p>
        </w:tc>
        <w:tc>
          <w:tcPr>
            <w:tcW w:w="697" w:type="pct"/>
            <w:tcBorders>
              <w:top w:val="single" w:sz="4" w:space="0" w:color="auto"/>
              <w:left w:val="single" w:sz="4" w:space="0" w:color="auto"/>
              <w:bottom w:val="single" w:sz="4" w:space="0" w:color="auto"/>
              <w:right w:val="single" w:sz="4" w:space="0" w:color="auto"/>
            </w:tcBorders>
            <w:vAlign w:val="center"/>
            <w:hideMark/>
          </w:tcPr>
          <w:p w14:paraId="4AD4B5E7" w14:textId="77777777" w:rsidR="00D93E8E" w:rsidRPr="00D93E8E" w:rsidRDefault="00D93E8E" w:rsidP="00D93E8E">
            <w:pPr>
              <w:pStyle w:val="ac"/>
              <w:spacing w:line="240" w:lineRule="auto"/>
              <w:ind w:left="0" w:firstLine="0"/>
              <w:jc w:val="center"/>
              <w:rPr>
                <w:sz w:val="18"/>
                <w:szCs w:val="18"/>
              </w:rPr>
            </w:pPr>
            <w:r w:rsidRPr="00D93E8E">
              <w:rPr>
                <w:sz w:val="18"/>
                <w:szCs w:val="18"/>
              </w:rPr>
              <w:t>1984</w:t>
            </w:r>
          </w:p>
        </w:tc>
        <w:tc>
          <w:tcPr>
            <w:tcW w:w="593" w:type="pct"/>
            <w:tcBorders>
              <w:top w:val="single" w:sz="4" w:space="0" w:color="auto"/>
              <w:left w:val="single" w:sz="4" w:space="0" w:color="auto"/>
              <w:bottom w:val="single" w:sz="4" w:space="0" w:color="auto"/>
              <w:right w:val="single" w:sz="4" w:space="0" w:color="auto"/>
            </w:tcBorders>
            <w:vAlign w:val="center"/>
            <w:hideMark/>
          </w:tcPr>
          <w:p w14:paraId="5D533FA6" w14:textId="77777777" w:rsidR="00D93E8E" w:rsidRPr="00D93E8E" w:rsidRDefault="00D93E8E" w:rsidP="00D93E8E">
            <w:pPr>
              <w:pStyle w:val="ac"/>
              <w:spacing w:line="240" w:lineRule="auto"/>
              <w:ind w:left="0" w:firstLine="0"/>
              <w:jc w:val="center"/>
              <w:rPr>
                <w:sz w:val="18"/>
                <w:szCs w:val="18"/>
              </w:rPr>
            </w:pPr>
            <w:r w:rsidRPr="00D93E8E">
              <w:rPr>
                <w:sz w:val="18"/>
                <w:szCs w:val="18"/>
              </w:rPr>
              <w:t>0,85</w:t>
            </w:r>
          </w:p>
        </w:tc>
        <w:tc>
          <w:tcPr>
            <w:tcW w:w="645" w:type="pct"/>
            <w:tcBorders>
              <w:top w:val="single" w:sz="4" w:space="0" w:color="auto"/>
              <w:left w:val="single" w:sz="4" w:space="0" w:color="auto"/>
              <w:bottom w:val="single" w:sz="4" w:space="0" w:color="auto"/>
              <w:right w:val="single" w:sz="4" w:space="0" w:color="auto"/>
            </w:tcBorders>
            <w:vAlign w:val="center"/>
            <w:hideMark/>
          </w:tcPr>
          <w:p w14:paraId="5DBDB040" w14:textId="77777777" w:rsidR="00D93E8E" w:rsidRPr="00D93E8E" w:rsidRDefault="00D93E8E" w:rsidP="00D93E8E">
            <w:pPr>
              <w:pStyle w:val="ac"/>
              <w:spacing w:line="240" w:lineRule="auto"/>
              <w:ind w:left="0" w:firstLine="0"/>
              <w:jc w:val="center"/>
              <w:rPr>
                <w:sz w:val="18"/>
                <w:szCs w:val="18"/>
              </w:rPr>
            </w:pPr>
            <w:r w:rsidRPr="00D93E8E">
              <w:rPr>
                <w:sz w:val="18"/>
                <w:szCs w:val="18"/>
              </w:rPr>
              <w:t>0,15</w:t>
            </w:r>
          </w:p>
        </w:tc>
        <w:tc>
          <w:tcPr>
            <w:tcW w:w="723" w:type="pct"/>
            <w:tcBorders>
              <w:top w:val="single" w:sz="4" w:space="0" w:color="auto"/>
              <w:left w:val="single" w:sz="4" w:space="0" w:color="auto"/>
              <w:bottom w:val="single" w:sz="4" w:space="0" w:color="auto"/>
              <w:right w:val="single" w:sz="4" w:space="0" w:color="auto"/>
            </w:tcBorders>
            <w:vAlign w:val="center"/>
            <w:hideMark/>
          </w:tcPr>
          <w:p w14:paraId="511F6522" w14:textId="77777777" w:rsidR="00D93E8E" w:rsidRPr="00D93E8E" w:rsidRDefault="00D93E8E" w:rsidP="00D93E8E">
            <w:pPr>
              <w:pStyle w:val="ac"/>
              <w:spacing w:line="240" w:lineRule="auto"/>
              <w:ind w:left="0" w:firstLine="0"/>
              <w:jc w:val="center"/>
              <w:rPr>
                <w:sz w:val="18"/>
                <w:szCs w:val="18"/>
              </w:rPr>
            </w:pPr>
            <w:r w:rsidRPr="00D93E8E">
              <w:rPr>
                <w:sz w:val="18"/>
                <w:szCs w:val="18"/>
              </w:rPr>
              <w:t>биологическое окисление</w:t>
            </w:r>
          </w:p>
        </w:tc>
        <w:tc>
          <w:tcPr>
            <w:tcW w:w="646" w:type="pct"/>
            <w:tcBorders>
              <w:top w:val="single" w:sz="4" w:space="0" w:color="auto"/>
              <w:left w:val="single" w:sz="4" w:space="0" w:color="auto"/>
              <w:bottom w:val="single" w:sz="4" w:space="0" w:color="auto"/>
              <w:right w:val="single" w:sz="4" w:space="0" w:color="auto"/>
            </w:tcBorders>
            <w:vAlign w:val="center"/>
            <w:hideMark/>
          </w:tcPr>
          <w:p w14:paraId="3C77BA0B" w14:textId="77777777" w:rsidR="00D93E8E" w:rsidRPr="00D93E8E" w:rsidRDefault="00D93E8E" w:rsidP="00D93E8E">
            <w:pPr>
              <w:pStyle w:val="ac"/>
              <w:spacing w:line="240" w:lineRule="auto"/>
              <w:ind w:left="0" w:firstLine="0"/>
              <w:jc w:val="center"/>
              <w:rPr>
                <w:sz w:val="18"/>
                <w:szCs w:val="18"/>
              </w:rPr>
            </w:pPr>
            <w:r w:rsidRPr="00D93E8E">
              <w:rPr>
                <w:sz w:val="18"/>
                <w:szCs w:val="18"/>
              </w:rPr>
              <w:t>50</w:t>
            </w:r>
          </w:p>
        </w:tc>
      </w:tr>
      <w:tr w:rsidR="00D93E8E" w:rsidRPr="00D93E8E" w14:paraId="4727B89A" w14:textId="77777777" w:rsidTr="00D93E8E">
        <w:tc>
          <w:tcPr>
            <w:tcW w:w="1073" w:type="pct"/>
            <w:tcBorders>
              <w:top w:val="single" w:sz="4" w:space="0" w:color="auto"/>
              <w:left w:val="single" w:sz="4" w:space="0" w:color="auto"/>
              <w:bottom w:val="single" w:sz="4" w:space="0" w:color="auto"/>
              <w:right w:val="single" w:sz="4" w:space="0" w:color="auto"/>
            </w:tcBorders>
            <w:vAlign w:val="center"/>
            <w:hideMark/>
          </w:tcPr>
          <w:p w14:paraId="3BB20400" w14:textId="77777777" w:rsidR="00D93E8E" w:rsidRPr="00D93E8E" w:rsidRDefault="00D93E8E" w:rsidP="00D93E8E">
            <w:pPr>
              <w:pStyle w:val="ac"/>
              <w:spacing w:line="240" w:lineRule="auto"/>
              <w:ind w:left="0" w:firstLine="0"/>
              <w:jc w:val="center"/>
              <w:rPr>
                <w:sz w:val="18"/>
                <w:szCs w:val="18"/>
              </w:rPr>
            </w:pPr>
            <w:r w:rsidRPr="00D93E8E">
              <w:rPr>
                <w:sz w:val="18"/>
                <w:szCs w:val="18"/>
              </w:rPr>
              <w:t>Вторичные отстойники</w:t>
            </w:r>
          </w:p>
        </w:tc>
        <w:tc>
          <w:tcPr>
            <w:tcW w:w="622" w:type="pct"/>
            <w:tcBorders>
              <w:top w:val="single" w:sz="4" w:space="0" w:color="auto"/>
              <w:left w:val="single" w:sz="4" w:space="0" w:color="auto"/>
              <w:bottom w:val="single" w:sz="4" w:space="0" w:color="auto"/>
              <w:right w:val="single" w:sz="4" w:space="0" w:color="auto"/>
            </w:tcBorders>
            <w:vAlign w:val="center"/>
            <w:hideMark/>
          </w:tcPr>
          <w:p w14:paraId="37504167" w14:textId="77777777" w:rsidR="00D93E8E" w:rsidRPr="00D93E8E" w:rsidRDefault="00D93E8E" w:rsidP="00D93E8E">
            <w:pPr>
              <w:pStyle w:val="ac"/>
              <w:spacing w:line="240" w:lineRule="auto"/>
              <w:ind w:left="0" w:firstLine="0"/>
              <w:jc w:val="center"/>
              <w:rPr>
                <w:sz w:val="18"/>
                <w:szCs w:val="18"/>
              </w:rPr>
            </w:pPr>
            <w:r w:rsidRPr="00D93E8E">
              <w:rPr>
                <w:sz w:val="18"/>
                <w:szCs w:val="18"/>
              </w:rPr>
              <w:t>2</w:t>
            </w:r>
          </w:p>
        </w:tc>
        <w:tc>
          <w:tcPr>
            <w:tcW w:w="697" w:type="pct"/>
            <w:tcBorders>
              <w:top w:val="single" w:sz="4" w:space="0" w:color="auto"/>
              <w:left w:val="single" w:sz="4" w:space="0" w:color="auto"/>
              <w:bottom w:val="single" w:sz="4" w:space="0" w:color="auto"/>
              <w:right w:val="single" w:sz="4" w:space="0" w:color="auto"/>
            </w:tcBorders>
            <w:vAlign w:val="center"/>
            <w:hideMark/>
          </w:tcPr>
          <w:p w14:paraId="1CE9D83F" w14:textId="77777777" w:rsidR="00D93E8E" w:rsidRPr="00D93E8E" w:rsidRDefault="00D93E8E" w:rsidP="00D93E8E">
            <w:pPr>
              <w:pStyle w:val="ac"/>
              <w:spacing w:line="240" w:lineRule="auto"/>
              <w:ind w:left="0" w:firstLine="0"/>
              <w:jc w:val="center"/>
              <w:rPr>
                <w:sz w:val="18"/>
                <w:szCs w:val="18"/>
              </w:rPr>
            </w:pPr>
            <w:r w:rsidRPr="00D93E8E">
              <w:rPr>
                <w:sz w:val="18"/>
                <w:szCs w:val="18"/>
              </w:rPr>
              <w:t>1984</w:t>
            </w:r>
          </w:p>
        </w:tc>
        <w:tc>
          <w:tcPr>
            <w:tcW w:w="593" w:type="pct"/>
            <w:tcBorders>
              <w:top w:val="single" w:sz="4" w:space="0" w:color="auto"/>
              <w:left w:val="single" w:sz="4" w:space="0" w:color="auto"/>
              <w:bottom w:val="single" w:sz="4" w:space="0" w:color="auto"/>
              <w:right w:val="single" w:sz="4" w:space="0" w:color="auto"/>
            </w:tcBorders>
            <w:vAlign w:val="center"/>
            <w:hideMark/>
          </w:tcPr>
          <w:p w14:paraId="5219BBD5" w14:textId="77777777" w:rsidR="00D93E8E" w:rsidRPr="00D93E8E" w:rsidRDefault="00D93E8E" w:rsidP="00D93E8E">
            <w:pPr>
              <w:pStyle w:val="ac"/>
              <w:spacing w:line="240" w:lineRule="auto"/>
              <w:ind w:left="0" w:firstLine="0"/>
              <w:jc w:val="center"/>
              <w:rPr>
                <w:sz w:val="18"/>
                <w:szCs w:val="18"/>
              </w:rPr>
            </w:pPr>
            <w:r w:rsidRPr="00D93E8E">
              <w:rPr>
                <w:sz w:val="18"/>
                <w:szCs w:val="18"/>
              </w:rPr>
              <w:t>0,85</w:t>
            </w:r>
          </w:p>
        </w:tc>
        <w:tc>
          <w:tcPr>
            <w:tcW w:w="645" w:type="pct"/>
            <w:tcBorders>
              <w:top w:val="single" w:sz="4" w:space="0" w:color="auto"/>
              <w:left w:val="single" w:sz="4" w:space="0" w:color="auto"/>
              <w:bottom w:val="single" w:sz="4" w:space="0" w:color="auto"/>
              <w:right w:val="single" w:sz="4" w:space="0" w:color="auto"/>
            </w:tcBorders>
            <w:vAlign w:val="center"/>
            <w:hideMark/>
          </w:tcPr>
          <w:p w14:paraId="4047B724" w14:textId="77777777" w:rsidR="00D93E8E" w:rsidRPr="00D93E8E" w:rsidRDefault="00D93E8E" w:rsidP="00D93E8E">
            <w:pPr>
              <w:pStyle w:val="ac"/>
              <w:spacing w:line="240" w:lineRule="auto"/>
              <w:ind w:left="0" w:firstLine="0"/>
              <w:jc w:val="center"/>
              <w:rPr>
                <w:sz w:val="18"/>
                <w:szCs w:val="18"/>
              </w:rPr>
            </w:pPr>
            <w:r w:rsidRPr="00D93E8E">
              <w:rPr>
                <w:sz w:val="18"/>
                <w:szCs w:val="18"/>
              </w:rPr>
              <w:t>0,15</w:t>
            </w:r>
          </w:p>
        </w:tc>
        <w:tc>
          <w:tcPr>
            <w:tcW w:w="723" w:type="pct"/>
            <w:tcBorders>
              <w:top w:val="single" w:sz="4" w:space="0" w:color="auto"/>
              <w:left w:val="single" w:sz="4" w:space="0" w:color="auto"/>
              <w:bottom w:val="single" w:sz="4" w:space="0" w:color="auto"/>
              <w:right w:val="single" w:sz="4" w:space="0" w:color="auto"/>
            </w:tcBorders>
            <w:vAlign w:val="center"/>
            <w:hideMark/>
          </w:tcPr>
          <w:p w14:paraId="1A49B4F9" w14:textId="77777777" w:rsidR="00D93E8E" w:rsidRPr="00D93E8E" w:rsidRDefault="00D93E8E" w:rsidP="00D93E8E">
            <w:pPr>
              <w:pStyle w:val="ac"/>
              <w:spacing w:line="240" w:lineRule="auto"/>
              <w:ind w:left="0" w:firstLine="0"/>
              <w:jc w:val="center"/>
              <w:rPr>
                <w:sz w:val="18"/>
                <w:szCs w:val="18"/>
              </w:rPr>
            </w:pPr>
            <w:r w:rsidRPr="00D93E8E">
              <w:rPr>
                <w:sz w:val="18"/>
                <w:szCs w:val="18"/>
              </w:rPr>
              <w:t>отстаивание</w:t>
            </w:r>
          </w:p>
        </w:tc>
        <w:tc>
          <w:tcPr>
            <w:tcW w:w="646" w:type="pct"/>
            <w:tcBorders>
              <w:top w:val="single" w:sz="4" w:space="0" w:color="auto"/>
              <w:left w:val="single" w:sz="4" w:space="0" w:color="auto"/>
              <w:bottom w:val="single" w:sz="4" w:space="0" w:color="auto"/>
              <w:right w:val="single" w:sz="4" w:space="0" w:color="auto"/>
            </w:tcBorders>
            <w:vAlign w:val="center"/>
            <w:hideMark/>
          </w:tcPr>
          <w:p w14:paraId="18B08695" w14:textId="77777777" w:rsidR="00D93E8E" w:rsidRPr="00D93E8E" w:rsidRDefault="00D93E8E" w:rsidP="00D93E8E">
            <w:pPr>
              <w:pStyle w:val="ac"/>
              <w:spacing w:line="240" w:lineRule="auto"/>
              <w:ind w:left="0" w:firstLine="0"/>
              <w:jc w:val="center"/>
              <w:rPr>
                <w:sz w:val="18"/>
                <w:szCs w:val="18"/>
              </w:rPr>
            </w:pPr>
            <w:r w:rsidRPr="00D93E8E">
              <w:rPr>
                <w:sz w:val="18"/>
                <w:szCs w:val="18"/>
              </w:rPr>
              <w:t>50</w:t>
            </w:r>
          </w:p>
        </w:tc>
      </w:tr>
      <w:tr w:rsidR="00D93E8E" w:rsidRPr="00D93E8E" w14:paraId="65A5B65B" w14:textId="77777777" w:rsidTr="00D93E8E">
        <w:tc>
          <w:tcPr>
            <w:tcW w:w="1073" w:type="pct"/>
            <w:tcBorders>
              <w:top w:val="single" w:sz="4" w:space="0" w:color="auto"/>
              <w:left w:val="single" w:sz="4" w:space="0" w:color="auto"/>
              <w:bottom w:val="single" w:sz="4" w:space="0" w:color="auto"/>
              <w:right w:val="single" w:sz="4" w:space="0" w:color="auto"/>
            </w:tcBorders>
            <w:vAlign w:val="center"/>
            <w:hideMark/>
          </w:tcPr>
          <w:p w14:paraId="59E1C7CE" w14:textId="77777777" w:rsidR="00D93E8E" w:rsidRPr="00D93E8E" w:rsidRDefault="00D93E8E" w:rsidP="00D93E8E">
            <w:pPr>
              <w:pStyle w:val="ac"/>
              <w:spacing w:line="240" w:lineRule="auto"/>
              <w:ind w:left="0" w:firstLine="0"/>
              <w:jc w:val="center"/>
              <w:rPr>
                <w:sz w:val="18"/>
                <w:szCs w:val="18"/>
              </w:rPr>
            </w:pPr>
            <w:r w:rsidRPr="00D93E8E">
              <w:rPr>
                <w:sz w:val="18"/>
                <w:szCs w:val="18"/>
              </w:rPr>
              <w:t>Ершовые смесители</w:t>
            </w:r>
          </w:p>
        </w:tc>
        <w:tc>
          <w:tcPr>
            <w:tcW w:w="622" w:type="pct"/>
            <w:tcBorders>
              <w:top w:val="single" w:sz="4" w:space="0" w:color="auto"/>
              <w:left w:val="single" w:sz="4" w:space="0" w:color="auto"/>
              <w:bottom w:val="single" w:sz="4" w:space="0" w:color="auto"/>
              <w:right w:val="single" w:sz="4" w:space="0" w:color="auto"/>
            </w:tcBorders>
            <w:vAlign w:val="center"/>
            <w:hideMark/>
          </w:tcPr>
          <w:p w14:paraId="45BB1E33" w14:textId="77777777" w:rsidR="00D93E8E" w:rsidRPr="00D93E8E" w:rsidRDefault="00D93E8E" w:rsidP="00D93E8E">
            <w:pPr>
              <w:pStyle w:val="ac"/>
              <w:spacing w:line="240" w:lineRule="auto"/>
              <w:ind w:left="0" w:firstLine="0"/>
              <w:jc w:val="center"/>
              <w:rPr>
                <w:sz w:val="18"/>
                <w:szCs w:val="18"/>
              </w:rPr>
            </w:pPr>
            <w:r w:rsidRPr="00D93E8E">
              <w:rPr>
                <w:sz w:val="18"/>
                <w:szCs w:val="18"/>
              </w:rPr>
              <w:t>1</w:t>
            </w:r>
          </w:p>
        </w:tc>
        <w:tc>
          <w:tcPr>
            <w:tcW w:w="697" w:type="pct"/>
            <w:tcBorders>
              <w:top w:val="single" w:sz="4" w:space="0" w:color="auto"/>
              <w:left w:val="single" w:sz="4" w:space="0" w:color="auto"/>
              <w:bottom w:val="single" w:sz="4" w:space="0" w:color="auto"/>
              <w:right w:val="single" w:sz="4" w:space="0" w:color="auto"/>
            </w:tcBorders>
            <w:vAlign w:val="center"/>
            <w:hideMark/>
          </w:tcPr>
          <w:p w14:paraId="368267BD" w14:textId="77777777" w:rsidR="00D93E8E" w:rsidRPr="00D93E8E" w:rsidRDefault="00D93E8E" w:rsidP="00D93E8E">
            <w:pPr>
              <w:pStyle w:val="ac"/>
              <w:spacing w:line="240" w:lineRule="auto"/>
              <w:ind w:left="0" w:firstLine="0"/>
              <w:jc w:val="center"/>
              <w:rPr>
                <w:sz w:val="18"/>
                <w:szCs w:val="18"/>
              </w:rPr>
            </w:pPr>
            <w:r w:rsidRPr="00D93E8E">
              <w:rPr>
                <w:sz w:val="18"/>
                <w:szCs w:val="18"/>
              </w:rPr>
              <w:t>1984</w:t>
            </w:r>
          </w:p>
        </w:tc>
        <w:tc>
          <w:tcPr>
            <w:tcW w:w="593" w:type="pct"/>
            <w:tcBorders>
              <w:top w:val="single" w:sz="4" w:space="0" w:color="auto"/>
              <w:left w:val="single" w:sz="4" w:space="0" w:color="auto"/>
              <w:bottom w:val="single" w:sz="4" w:space="0" w:color="auto"/>
              <w:right w:val="single" w:sz="4" w:space="0" w:color="auto"/>
            </w:tcBorders>
            <w:vAlign w:val="center"/>
          </w:tcPr>
          <w:p w14:paraId="43D29600" w14:textId="77777777" w:rsidR="00D93E8E" w:rsidRPr="00D93E8E" w:rsidRDefault="00D93E8E" w:rsidP="00D93E8E">
            <w:pPr>
              <w:pStyle w:val="ac"/>
              <w:spacing w:line="240" w:lineRule="auto"/>
              <w:ind w:left="0" w:firstLine="0"/>
              <w:jc w:val="center"/>
              <w:rPr>
                <w:sz w:val="18"/>
                <w:szCs w:val="18"/>
              </w:rPr>
            </w:pPr>
          </w:p>
        </w:tc>
        <w:tc>
          <w:tcPr>
            <w:tcW w:w="645" w:type="pct"/>
            <w:tcBorders>
              <w:top w:val="single" w:sz="4" w:space="0" w:color="auto"/>
              <w:left w:val="single" w:sz="4" w:space="0" w:color="auto"/>
              <w:bottom w:val="single" w:sz="4" w:space="0" w:color="auto"/>
              <w:right w:val="single" w:sz="4" w:space="0" w:color="auto"/>
            </w:tcBorders>
            <w:vAlign w:val="center"/>
          </w:tcPr>
          <w:p w14:paraId="00D15DC3" w14:textId="77777777" w:rsidR="00D93E8E" w:rsidRPr="00D93E8E" w:rsidRDefault="00D93E8E" w:rsidP="00D93E8E">
            <w:pPr>
              <w:pStyle w:val="ac"/>
              <w:spacing w:line="240" w:lineRule="auto"/>
              <w:ind w:left="0" w:firstLine="0"/>
              <w:jc w:val="center"/>
              <w:rPr>
                <w:sz w:val="18"/>
                <w:szCs w:val="18"/>
              </w:rPr>
            </w:pPr>
          </w:p>
        </w:tc>
        <w:tc>
          <w:tcPr>
            <w:tcW w:w="723" w:type="pct"/>
            <w:tcBorders>
              <w:top w:val="single" w:sz="4" w:space="0" w:color="auto"/>
              <w:left w:val="single" w:sz="4" w:space="0" w:color="auto"/>
              <w:bottom w:val="single" w:sz="4" w:space="0" w:color="auto"/>
              <w:right w:val="single" w:sz="4" w:space="0" w:color="auto"/>
            </w:tcBorders>
            <w:vAlign w:val="center"/>
          </w:tcPr>
          <w:p w14:paraId="7B06BA8F" w14:textId="77777777" w:rsidR="00D93E8E" w:rsidRPr="00D93E8E" w:rsidRDefault="00D93E8E" w:rsidP="00D93E8E">
            <w:pPr>
              <w:pStyle w:val="ac"/>
              <w:spacing w:line="240" w:lineRule="auto"/>
              <w:ind w:left="0" w:firstLine="0"/>
              <w:jc w:val="center"/>
              <w:rPr>
                <w:sz w:val="18"/>
                <w:szCs w:val="18"/>
              </w:rPr>
            </w:pPr>
          </w:p>
        </w:tc>
        <w:tc>
          <w:tcPr>
            <w:tcW w:w="646" w:type="pct"/>
            <w:tcBorders>
              <w:top w:val="single" w:sz="4" w:space="0" w:color="auto"/>
              <w:left w:val="single" w:sz="4" w:space="0" w:color="auto"/>
              <w:bottom w:val="single" w:sz="4" w:space="0" w:color="auto"/>
              <w:right w:val="single" w:sz="4" w:space="0" w:color="auto"/>
            </w:tcBorders>
            <w:vAlign w:val="center"/>
            <w:hideMark/>
          </w:tcPr>
          <w:p w14:paraId="4C2FED0C" w14:textId="77777777" w:rsidR="00D93E8E" w:rsidRPr="00D93E8E" w:rsidRDefault="00D93E8E" w:rsidP="00D93E8E">
            <w:pPr>
              <w:pStyle w:val="ac"/>
              <w:spacing w:line="240" w:lineRule="auto"/>
              <w:ind w:left="0" w:firstLine="0"/>
              <w:jc w:val="center"/>
              <w:rPr>
                <w:sz w:val="18"/>
                <w:szCs w:val="18"/>
              </w:rPr>
            </w:pPr>
            <w:r w:rsidRPr="00D93E8E">
              <w:rPr>
                <w:sz w:val="18"/>
                <w:szCs w:val="18"/>
              </w:rPr>
              <w:t>50</w:t>
            </w:r>
          </w:p>
        </w:tc>
      </w:tr>
      <w:tr w:rsidR="00D93E8E" w:rsidRPr="00D93E8E" w14:paraId="1F841F5C" w14:textId="77777777" w:rsidTr="00D93E8E">
        <w:tc>
          <w:tcPr>
            <w:tcW w:w="1073" w:type="pct"/>
            <w:tcBorders>
              <w:top w:val="single" w:sz="4" w:space="0" w:color="auto"/>
              <w:left w:val="single" w:sz="4" w:space="0" w:color="auto"/>
              <w:bottom w:val="single" w:sz="4" w:space="0" w:color="auto"/>
              <w:right w:val="single" w:sz="4" w:space="0" w:color="auto"/>
            </w:tcBorders>
            <w:vAlign w:val="center"/>
            <w:hideMark/>
          </w:tcPr>
          <w:p w14:paraId="2151A876" w14:textId="77777777" w:rsidR="00D93E8E" w:rsidRPr="00D93E8E" w:rsidRDefault="00D93E8E" w:rsidP="00D93E8E">
            <w:pPr>
              <w:pStyle w:val="ac"/>
              <w:spacing w:line="240" w:lineRule="auto"/>
              <w:ind w:left="0" w:firstLine="0"/>
              <w:jc w:val="center"/>
              <w:rPr>
                <w:sz w:val="18"/>
                <w:szCs w:val="18"/>
              </w:rPr>
            </w:pPr>
            <w:r w:rsidRPr="00D93E8E">
              <w:rPr>
                <w:sz w:val="18"/>
                <w:szCs w:val="18"/>
              </w:rPr>
              <w:t>Контактные резервуары</w:t>
            </w:r>
          </w:p>
        </w:tc>
        <w:tc>
          <w:tcPr>
            <w:tcW w:w="622" w:type="pct"/>
            <w:tcBorders>
              <w:top w:val="single" w:sz="4" w:space="0" w:color="auto"/>
              <w:left w:val="single" w:sz="4" w:space="0" w:color="auto"/>
              <w:bottom w:val="single" w:sz="4" w:space="0" w:color="auto"/>
              <w:right w:val="single" w:sz="4" w:space="0" w:color="auto"/>
            </w:tcBorders>
            <w:vAlign w:val="center"/>
            <w:hideMark/>
          </w:tcPr>
          <w:p w14:paraId="54B883D1" w14:textId="77777777" w:rsidR="00D93E8E" w:rsidRPr="00D93E8E" w:rsidRDefault="00D93E8E" w:rsidP="00D93E8E">
            <w:pPr>
              <w:pStyle w:val="ac"/>
              <w:spacing w:line="240" w:lineRule="auto"/>
              <w:ind w:left="0" w:firstLine="0"/>
              <w:jc w:val="center"/>
              <w:rPr>
                <w:sz w:val="18"/>
                <w:szCs w:val="18"/>
              </w:rPr>
            </w:pPr>
            <w:r w:rsidRPr="00D93E8E">
              <w:rPr>
                <w:sz w:val="18"/>
                <w:szCs w:val="18"/>
              </w:rPr>
              <w:t>1</w:t>
            </w:r>
          </w:p>
        </w:tc>
        <w:tc>
          <w:tcPr>
            <w:tcW w:w="697" w:type="pct"/>
            <w:tcBorders>
              <w:top w:val="single" w:sz="4" w:space="0" w:color="auto"/>
              <w:left w:val="single" w:sz="4" w:space="0" w:color="auto"/>
              <w:bottom w:val="single" w:sz="4" w:space="0" w:color="auto"/>
              <w:right w:val="single" w:sz="4" w:space="0" w:color="auto"/>
            </w:tcBorders>
            <w:vAlign w:val="center"/>
            <w:hideMark/>
          </w:tcPr>
          <w:p w14:paraId="45A5D7AB" w14:textId="77777777" w:rsidR="00D93E8E" w:rsidRPr="00D93E8E" w:rsidRDefault="00D93E8E" w:rsidP="00D93E8E">
            <w:pPr>
              <w:pStyle w:val="ac"/>
              <w:spacing w:line="240" w:lineRule="auto"/>
              <w:ind w:left="0" w:firstLine="0"/>
              <w:jc w:val="center"/>
              <w:rPr>
                <w:sz w:val="18"/>
                <w:szCs w:val="18"/>
              </w:rPr>
            </w:pPr>
            <w:r w:rsidRPr="00D93E8E">
              <w:rPr>
                <w:sz w:val="18"/>
                <w:szCs w:val="18"/>
              </w:rPr>
              <w:t>1984</w:t>
            </w:r>
          </w:p>
        </w:tc>
        <w:tc>
          <w:tcPr>
            <w:tcW w:w="593" w:type="pct"/>
            <w:tcBorders>
              <w:top w:val="single" w:sz="4" w:space="0" w:color="auto"/>
              <w:left w:val="single" w:sz="4" w:space="0" w:color="auto"/>
              <w:bottom w:val="single" w:sz="4" w:space="0" w:color="auto"/>
              <w:right w:val="single" w:sz="4" w:space="0" w:color="auto"/>
            </w:tcBorders>
            <w:vAlign w:val="center"/>
            <w:hideMark/>
          </w:tcPr>
          <w:p w14:paraId="064FA6CC" w14:textId="77777777" w:rsidR="00D93E8E" w:rsidRPr="00D93E8E" w:rsidRDefault="00D93E8E" w:rsidP="00D93E8E">
            <w:pPr>
              <w:pStyle w:val="ac"/>
              <w:spacing w:line="240" w:lineRule="auto"/>
              <w:ind w:left="0" w:firstLine="0"/>
              <w:jc w:val="center"/>
              <w:rPr>
                <w:sz w:val="18"/>
                <w:szCs w:val="18"/>
              </w:rPr>
            </w:pPr>
            <w:r w:rsidRPr="00D93E8E">
              <w:rPr>
                <w:sz w:val="18"/>
                <w:szCs w:val="18"/>
              </w:rPr>
              <w:t>1,7</w:t>
            </w:r>
          </w:p>
        </w:tc>
        <w:tc>
          <w:tcPr>
            <w:tcW w:w="645" w:type="pct"/>
            <w:tcBorders>
              <w:top w:val="single" w:sz="4" w:space="0" w:color="auto"/>
              <w:left w:val="single" w:sz="4" w:space="0" w:color="auto"/>
              <w:bottom w:val="single" w:sz="4" w:space="0" w:color="auto"/>
              <w:right w:val="single" w:sz="4" w:space="0" w:color="auto"/>
            </w:tcBorders>
            <w:vAlign w:val="center"/>
            <w:hideMark/>
          </w:tcPr>
          <w:p w14:paraId="38BE9443" w14:textId="77777777" w:rsidR="00D93E8E" w:rsidRPr="00D93E8E" w:rsidRDefault="00D93E8E" w:rsidP="00D93E8E">
            <w:pPr>
              <w:pStyle w:val="ac"/>
              <w:spacing w:line="240" w:lineRule="auto"/>
              <w:ind w:left="0" w:firstLine="0"/>
              <w:jc w:val="center"/>
              <w:rPr>
                <w:sz w:val="18"/>
                <w:szCs w:val="18"/>
              </w:rPr>
            </w:pPr>
            <w:r w:rsidRPr="00D93E8E">
              <w:rPr>
                <w:sz w:val="18"/>
                <w:szCs w:val="18"/>
              </w:rPr>
              <w:t>0,3</w:t>
            </w:r>
          </w:p>
        </w:tc>
        <w:tc>
          <w:tcPr>
            <w:tcW w:w="723" w:type="pct"/>
            <w:tcBorders>
              <w:top w:val="single" w:sz="4" w:space="0" w:color="auto"/>
              <w:left w:val="single" w:sz="4" w:space="0" w:color="auto"/>
              <w:bottom w:val="single" w:sz="4" w:space="0" w:color="auto"/>
              <w:right w:val="single" w:sz="4" w:space="0" w:color="auto"/>
            </w:tcBorders>
            <w:vAlign w:val="center"/>
            <w:hideMark/>
          </w:tcPr>
          <w:p w14:paraId="024A9201" w14:textId="77777777" w:rsidR="00D93E8E" w:rsidRPr="00D93E8E" w:rsidRDefault="00D93E8E" w:rsidP="00D93E8E">
            <w:pPr>
              <w:pStyle w:val="ac"/>
              <w:spacing w:line="240" w:lineRule="auto"/>
              <w:ind w:left="0" w:firstLine="0"/>
              <w:jc w:val="center"/>
              <w:rPr>
                <w:sz w:val="18"/>
                <w:szCs w:val="18"/>
              </w:rPr>
            </w:pPr>
            <w:r w:rsidRPr="00D93E8E">
              <w:rPr>
                <w:sz w:val="18"/>
                <w:szCs w:val="18"/>
              </w:rPr>
              <w:t>отстаивание</w:t>
            </w:r>
          </w:p>
        </w:tc>
        <w:tc>
          <w:tcPr>
            <w:tcW w:w="646" w:type="pct"/>
            <w:tcBorders>
              <w:top w:val="single" w:sz="4" w:space="0" w:color="auto"/>
              <w:left w:val="single" w:sz="4" w:space="0" w:color="auto"/>
              <w:bottom w:val="single" w:sz="4" w:space="0" w:color="auto"/>
              <w:right w:val="single" w:sz="4" w:space="0" w:color="auto"/>
            </w:tcBorders>
            <w:vAlign w:val="center"/>
            <w:hideMark/>
          </w:tcPr>
          <w:p w14:paraId="01CFE4AB" w14:textId="77777777" w:rsidR="00D93E8E" w:rsidRPr="00D93E8E" w:rsidRDefault="00D93E8E" w:rsidP="00D93E8E">
            <w:pPr>
              <w:pStyle w:val="ac"/>
              <w:spacing w:line="240" w:lineRule="auto"/>
              <w:ind w:left="0" w:firstLine="0"/>
              <w:jc w:val="center"/>
              <w:rPr>
                <w:sz w:val="18"/>
                <w:szCs w:val="18"/>
              </w:rPr>
            </w:pPr>
            <w:r w:rsidRPr="00D93E8E">
              <w:rPr>
                <w:sz w:val="18"/>
                <w:szCs w:val="18"/>
              </w:rPr>
              <w:t>50</w:t>
            </w:r>
          </w:p>
        </w:tc>
      </w:tr>
      <w:tr w:rsidR="00D93E8E" w:rsidRPr="00D93E8E" w14:paraId="64DE8671" w14:textId="77777777" w:rsidTr="00D93E8E">
        <w:tc>
          <w:tcPr>
            <w:tcW w:w="1073" w:type="pct"/>
            <w:tcBorders>
              <w:top w:val="single" w:sz="4" w:space="0" w:color="auto"/>
              <w:left w:val="single" w:sz="4" w:space="0" w:color="auto"/>
              <w:bottom w:val="single" w:sz="4" w:space="0" w:color="auto"/>
              <w:right w:val="single" w:sz="4" w:space="0" w:color="auto"/>
            </w:tcBorders>
            <w:vAlign w:val="center"/>
            <w:hideMark/>
          </w:tcPr>
          <w:p w14:paraId="2AB3CF7B" w14:textId="77777777" w:rsidR="00D93E8E" w:rsidRPr="00D93E8E" w:rsidRDefault="00D93E8E" w:rsidP="00D93E8E">
            <w:pPr>
              <w:pStyle w:val="ac"/>
              <w:spacing w:line="240" w:lineRule="auto"/>
              <w:ind w:left="0" w:firstLine="0"/>
              <w:jc w:val="center"/>
              <w:rPr>
                <w:sz w:val="18"/>
                <w:szCs w:val="18"/>
              </w:rPr>
            </w:pPr>
            <w:r w:rsidRPr="00D93E8E">
              <w:rPr>
                <w:sz w:val="18"/>
                <w:szCs w:val="18"/>
              </w:rPr>
              <w:t>Блок произв. помещений с иловой насосной станцией</w:t>
            </w:r>
          </w:p>
        </w:tc>
        <w:tc>
          <w:tcPr>
            <w:tcW w:w="622" w:type="pct"/>
            <w:tcBorders>
              <w:top w:val="single" w:sz="4" w:space="0" w:color="auto"/>
              <w:left w:val="single" w:sz="4" w:space="0" w:color="auto"/>
              <w:bottom w:val="single" w:sz="4" w:space="0" w:color="auto"/>
              <w:right w:val="single" w:sz="4" w:space="0" w:color="auto"/>
            </w:tcBorders>
            <w:vAlign w:val="center"/>
            <w:hideMark/>
          </w:tcPr>
          <w:p w14:paraId="4F2B6352" w14:textId="77777777" w:rsidR="00D93E8E" w:rsidRPr="00D93E8E" w:rsidRDefault="00D93E8E" w:rsidP="00D93E8E">
            <w:pPr>
              <w:pStyle w:val="ac"/>
              <w:spacing w:line="240" w:lineRule="auto"/>
              <w:ind w:left="0" w:firstLine="0"/>
              <w:jc w:val="center"/>
              <w:rPr>
                <w:sz w:val="18"/>
                <w:szCs w:val="18"/>
              </w:rPr>
            </w:pPr>
            <w:r w:rsidRPr="00D93E8E">
              <w:rPr>
                <w:sz w:val="18"/>
                <w:szCs w:val="18"/>
              </w:rPr>
              <w:t>1</w:t>
            </w:r>
          </w:p>
        </w:tc>
        <w:tc>
          <w:tcPr>
            <w:tcW w:w="697" w:type="pct"/>
            <w:tcBorders>
              <w:top w:val="single" w:sz="4" w:space="0" w:color="auto"/>
              <w:left w:val="single" w:sz="4" w:space="0" w:color="auto"/>
              <w:bottom w:val="single" w:sz="4" w:space="0" w:color="auto"/>
              <w:right w:val="single" w:sz="4" w:space="0" w:color="auto"/>
            </w:tcBorders>
            <w:vAlign w:val="center"/>
            <w:hideMark/>
          </w:tcPr>
          <w:p w14:paraId="4E8E1F20" w14:textId="77777777" w:rsidR="00D93E8E" w:rsidRPr="00D93E8E" w:rsidRDefault="00D93E8E" w:rsidP="00D93E8E">
            <w:pPr>
              <w:pStyle w:val="ac"/>
              <w:spacing w:line="240" w:lineRule="auto"/>
              <w:ind w:left="0" w:firstLine="0"/>
              <w:jc w:val="center"/>
              <w:rPr>
                <w:sz w:val="18"/>
                <w:szCs w:val="18"/>
              </w:rPr>
            </w:pPr>
            <w:r w:rsidRPr="00D93E8E">
              <w:rPr>
                <w:sz w:val="18"/>
                <w:szCs w:val="18"/>
              </w:rPr>
              <w:t>1984</w:t>
            </w:r>
          </w:p>
        </w:tc>
        <w:tc>
          <w:tcPr>
            <w:tcW w:w="593" w:type="pct"/>
            <w:tcBorders>
              <w:top w:val="single" w:sz="4" w:space="0" w:color="auto"/>
              <w:left w:val="single" w:sz="4" w:space="0" w:color="auto"/>
              <w:bottom w:val="single" w:sz="4" w:space="0" w:color="auto"/>
              <w:right w:val="single" w:sz="4" w:space="0" w:color="auto"/>
            </w:tcBorders>
            <w:vAlign w:val="center"/>
          </w:tcPr>
          <w:p w14:paraId="3D4CDC67" w14:textId="210CDFF7" w:rsidR="00D93E8E" w:rsidRPr="00D93E8E" w:rsidRDefault="00D93E8E" w:rsidP="00D93E8E">
            <w:pPr>
              <w:pStyle w:val="ac"/>
              <w:spacing w:line="240" w:lineRule="auto"/>
              <w:ind w:left="0" w:firstLine="0"/>
              <w:jc w:val="center"/>
              <w:rPr>
                <w:sz w:val="18"/>
                <w:szCs w:val="18"/>
              </w:rPr>
            </w:pPr>
            <w:r>
              <w:rPr>
                <w:sz w:val="18"/>
                <w:szCs w:val="18"/>
              </w:rPr>
              <w:t>-</w:t>
            </w:r>
          </w:p>
        </w:tc>
        <w:tc>
          <w:tcPr>
            <w:tcW w:w="645" w:type="pct"/>
            <w:tcBorders>
              <w:top w:val="single" w:sz="4" w:space="0" w:color="auto"/>
              <w:left w:val="single" w:sz="4" w:space="0" w:color="auto"/>
              <w:bottom w:val="single" w:sz="4" w:space="0" w:color="auto"/>
              <w:right w:val="single" w:sz="4" w:space="0" w:color="auto"/>
            </w:tcBorders>
            <w:vAlign w:val="center"/>
          </w:tcPr>
          <w:p w14:paraId="48B023B9" w14:textId="05F8C4B3" w:rsidR="00D93E8E" w:rsidRPr="00D93E8E" w:rsidRDefault="00D93E8E" w:rsidP="00D93E8E">
            <w:pPr>
              <w:pStyle w:val="ac"/>
              <w:spacing w:line="240" w:lineRule="auto"/>
              <w:ind w:left="0" w:firstLine="0"/>
              <w:jc w:val="center"/>
              <w:rPr>
                <w:sz w:val="18"/>
                <w:szCs w:val="18"/>
              </w:rPr>
            </w:pPr>
            <w:r>
              <w:rPr>
                <w:sz w:val="18"/>
                <w:szCs w:val="18"/>
              </w:rPr>
              <w:t>-</w:t>
            </w:r>
          </w:p>
        </w:tc>
        <w:tc>
          <w:tcPr>
            <w:tcW w:w="723" w:type="pct"/>
            <w:tcBorders>
              <w:top w:val="single" w:sz="4" w:space="0" w:color="auto"/>
              <w:left w:val="single" w:sz="4" w:space="0" w:color="auto"/>
              <w:bottom w:val="single" w:sz="4" w:space="0" w:color="auto"/>
              <w:right w:val="single" w:sz="4" w:space="0" w:color="auto"/>
            </w:tcBorders>
            <w:vAlign w:val="center"/>
          </w:tcPr>
          <w:p w14:paraId="285754EA" w14:textId="339EC2D2" w:rsidR="00D93E8E" w:rsidRPr="00D93E8E" w:rsidRDefault="00D93E8E" w:rsidP="00D93E8E">
            <w:pPr>
              <w:pStyle w:val="ac"/>
              <w:spacing w:line="240" w:lineRule="auto"/>
              <w:ind w:left="0" w:firstLine="0"/>
              <w:jc w:val="center"/>
              <w:rPr>
                <w:sz w:val="18"/>
                <w:szCs w:val="18"/>
              </w:rPr>
            </w:pPr>
            <w:r>
              <w:rPr>
                <w:sz w:val="18"/>
                <w:szCs w:val="18"/>
              </w:rPr>
              <w:t>-</w:t>
            </w:r>
          </w:p>
        </w:tc>
        <w:tc>
          <w:tcPr>
            <w:tcW w:w="646" w:type="pct"/>
            <w:tcBorders>
              <w:top w:val="single" w:sz="4" w:space="0" w:color="auto"/>
              <w:left w:val="single" w:sz="4" w:space="0" w:color="auto"/>
              <w:bottom w:val="single" w:sz="4" w:space="0" w:color="auto"/>
              <w:right w:val="single" w:sz="4" w:space="0" w:color="auto"/>
            </w:tcBorders>
            <w:vAlign w:val="center"/>
          </w:tcPr>
          <w:p w14:paraId="39614D48" w14:textId="6CA4CA2D" w:rsidR="00D93E8E" w:rsidRPr="00D93E8E" w:rsidRDefault="00D93E8E" w:rsidP="00D93E8E">
            <w:pPr>
              <w:pStyle w:val="ac"/>
              <w:spacing w:line="240" w:lineRule="auto"/>
              <w:ind w:left="0" w:firstLine="0"/>
              <w:jc w:val="center"/>
              <w:rPr>
                <w:sz w:val="18"/>
                <w:szCs w:val="18"/>
              </w:rPr>
            </w:pPr>
            <w:r>
              <w:rPr>
                <w:sz w:val="18"/>
                <w:szCs w:val="18"/>
              </w:rPr>
              <w:t>-</w:t>
            </w:r>
          </w:p>
        </w:tc>
      </w:tr>
      <w:tr w:rsidR="00D93E8E" w:rsidRPr="00D93E8E" w14:paraId="02EF77BA" w14:textId="77777777" w:rsidTr="00D93E8E">
        <w:trPr>
          <w:trHeight w:val="77"/>
        </w:trPr>
        <w:tc>
          <w:tcPr>
            <w:tcW w:w="1073" w:type="pct"/>
            <w:tcBorders>
              <w:top w:val="single" w:sz="4" w:space="0" w:color="auto"/>
              <w:left w:val="single" w:sz="4" w:space="0" w:color="auto"/>
              <w:bottom w:val="single" w:sz="4" w:space="0" w:color="auto"/>
              <w:right w:val="single" w:sz="4" w:space="0" w:color="auto"/>
            </w:tcBorders>
            <w:vAlign w:val="center"/>
            <w:hideMark/>
          </w:tcPr>
          <w:p w14:paraId="47D87B3C" w14:textId="77777777" w:rsidR="00D93E8E" w:rsidRPr="00D93E8E" w:rsidRDefault="00D93E8E" w:rsidP="00D93E8E">
            <w:pPr>
              <w:pStyle w:val="ac"/>
              <w:spacing w:line="240" w:lineRule="auto"/>
              <w:ind w:left="0" w:firstLine="0"/>
              <w:jc w:val="center"/>
              <w:rPr>
                <w:sz w:val="18"/>
                <w:szCs w:val="18"/>
              </w:rPr>
            </w:pPr>
            <w:r w:rsidRPr="00D93E8E">
              <w:rPr>
                <w:sz w:val="18"/>
                <w:szCs w:val="18"/>
              </w:rPr>
              <w:t>Иловые площадки</w:t>
            </w:r>
          </w:p>
        </w:tc>
        <w:tc>
          <w:tcPr>
            <w:tcW w:w="622" w:type="pct"/>
            <w:tcBorders>
              <w:top w:val="single" w:sz="4" w:space="0" w:color="auto"/>
              <w:left w:val="single" w:sz="4" w:space="0" w:color="auto"/>
              <w:bottom w:val="single" w:sz="4" w:space="0" w:color="auto"/>
              <w:right w:val="single" w:sz="4" w:space="0" w:color="auto"/>
            </w:tcBorders>
            <w:vAlign w:val="center"/>
            <w:hideMark/>
          </w:tcPr>
          <w:p w14:paraId="56FC92FF" w14:textId="77777777" w:rsidR="00D93E8E" w:rsidRPr="00D93E8E" w:rsidRDefault="00D93E8E" w:rsidP="00D93E8E">
            <w:pPr>
              <w:pStyle w:val="ac"/>
              <w:spacing w:line="240" w:lineRule="auto"/>
              <w:ind w:left="0" w:firstLine="0"/>
              <w:jc w:val="center"/>
              <w:rPr>
                <w:sz w:val="18"/>
                <w:szCs w:val="18"/>
              </w:rPr>
            </w:pPr>
            <w:r w:rsidRPr="00D93E8E">
              <w:rPr>
                <w:sz w:val="18"/>
                <w:szCs w:val="18"/>
              </w:rPr>
              <w:t>4</w:t>
            </w:r>
          </w:p>
        </w:tc>
        <w:tc>
          <w:tcPr>
            <w:tcW w:w="697" w:type="pct"/>
            <w:tcBorders>
              <w:top w:val="single" w:sz="4" w:space="0" w:color="auto"/>
              <w:left w:val="single" w:sz="4" w:space="0" w:color="auto"/>
              <w:bottom w:val="single" w:sz="4" w:space="0" w:color="auto"/>
              <w:right w:val="single" w:sz="4" w:space="0" w:color="auto"/>
            </w:tcBorders>
            <w:vAlign w:val="center"/>
            <w:hideMark/>
          </w:tcPr>
          <w:p w14:paraId="32A0378D" w14:textId="77777777" w:rsidR="00D93E8E" w:rsidRPr="00D93E8E" w:rsidRDefault="00D93E8E" w:rsidP="00D93E8E">
            <w:pPr>
              <w:pStyle w:val="ac"/>
              <w:spacing w:line="240" w:lineRule="auto"/>
              <w:ind w:left="0" w:firstLine="0"/>
              <w:jc w:val="center"/>
              <w:rPr>
                <w:sz w:val="18"/>
                <w:szCs w:val="18"/>
              </w:rPr>
            </w:pPr>
            <w:r w:rsidRPr="00D93E8E">
              <w:rPr>
                <w:sz w:val="18"/>
                <w:szCs w:val="18"/>
              </w:rPr>
              <w:t>1984</w:t>
            </w:r>
          </w:p>
        </w:tc>
        <w:tc>
          <w:tcPr>
            <w:tcW w:w="593" w:type="pct"/>
            <w:tcBorders>
              <w:top w:val="single" w:sz="4" w:space="0" w:color="auto"/>
              <w:left w:val="single" w:sz="4" w:space="0" w:color="auto"/>
              <w:bottom w:val="single" w:sz="4" w:space="0" w:color="auto"/>
              <w:right w:val="single" w:sz="4" w:space="0" w:color="auto"/>
            </w:tcBorders>
            <w:vAlign w:val="center"/>
            <w:hideMark/>
          </w:tcPr>
          <w:p w14:paraId="477FD9D0" w14:textId="77777777" w:rsidR="00D93E8E" w:rsidRPr="00D93E8E" w:rsidRDefault="00D93E8E" w:rsidP="00D93E8E">
            <w:pPr>
              <w:pStyle w:val="ac"/>
              <w:spacing w:line="240" w:lineRule="auto"/>
              <w:ind w:left="0" w:firstLine="0"/>
              <w:jc w:val="center"/>
              <w:rPr>
                <w:sz w:val="18"/>
                <w:szCs w:val="18"/>
              </w:rPr>
            </w:pPr>
            <w:r w:rsidRPr="00D93E8E">
              <w:rPr>
                <w:sz w:val="18"/>
                <w:szCs w:val="18"/>
              </w:rPr>
              <w:t>1,7</w:t>
            </w:r>
          </w:p>
        </w:tc>
        <w:tc>
          <w:tcPr>
            <w:tcW w:w="645" w:type="pct"/>
            <w:tcBorders>
              <w:top w:val="single" w:sz="4" w:space="0" w:color="auto"/>
              <w:left w:val="single" w:sz="4" w:space="0" w:color="auto"/>
              <w:bottom w:val="single" w:sz="4" w:space="0" w:color="auto"/>
              <w:right w:val="single" w:sz="4" w:space="0" w:color="auto"/>
            </w:tcBorders>
            <w:vAlign w:val="center"/>
            <w:hideMark/>
          </w:tcPr>
          <w:p w14:paraId="0ED3E63E" w14:textId="77777777" w:rsidR="00D93E8E" w:rsidRPr="00D93E8E" w:rsidRDefault="00D93E8E" w:rsidP="00D93E8E">
            <w:pPr>
              <w:pStyle w:val="ac"/>
              <w:spacing w:line="240" w:lineRule="auto"/>
              <w:ind w:left="0" w:firstLine="0"/>
              <w:jc w:val="center"/>
              <w:rPr>
                <w:sz w:val="18"/>
                <w:szCs w:val="18"/>
              </w:rPr>
            </w:pPr>
            <w:r w:rsidRPr="00D93E8E">
              <w:rPr>
                <w:sz w:val="18"/>
                <w:szCs w:val="18"/>
              </w:rPr>
              <w:t>0,3</w:t>
            </w:r>
          </w:p>
        </w:tc>
        <w:tc>
          <w:tcPr>
            <w:tcW w:w="723" w:type="pct"/>
            <w:tcBorders>
              <w:top w:val="single" w:sz="4" w:space="0" w:color="auto"/>
              <w:left w:val="single" w:sz="4" w:space="0" w:color="auto"/>
              <w:bottom w:val="single" w:sz="4" w:space="0" w:color="auto"/>
              <w:right w:val="single" w:sz="4" w:space="0" w:color="auto"/>
            </w:tcBorders>
            <w:vAlign w:val="center"/>
            <w:hideMark/>
          </w:tcPr>
          <w:p w14:paraId="72349EA7" w14:textId="77777777" w:rsidR="00D93E8E" w:rsidRPr="00D93E8E" w:rsidRDefault="00D93E8E" w:rsidP="00D93E8E">
            <w:pPr>
              <w:pStyle w:val="ac"/>
              <w:spacing w:line="240" w:lineRule="auto"/>
              <w:ind w:left="0" w:firstLine="0"/>
              <w:jc w:val="center"/>
              <w:rPr>
                <w:sz w:val="18"/>
                <w:szCs w:val="18"/>
              </w:rPr>
            </w:pPr>
            <w:r w:rsidRPr="00D93E8E">
              <w:rPr>
                <w:sz w:val="18"/>
                <w:szCs w:val="18"/>
              </w:rPr>
              <w:t>отстаивание</w:t>
            </w:r>
          </w:p>
        </w:tc>
        <w:tc>
          <w:tcPr>
            <w:tcW w:w="646" w:type="pct"/>
            <w:tcBorders>
              <w:top w:val="single" w:sz="4" w:space="0" w:color="auto"/>
              <w:left w:val="single" w:sz="4" w:space="0" w:color="auto"/>
              <w:bottom w:val="single" w:sz="4" w:space="0" w:color="auto"/>
              <w:right w:val="single" w:sz="4" w:space="0" w:color="auto"/>
            </w:tcBorders>
            <w:vAlign w:val="center"/>
            <w:hideMark/>
          </w:tcPr>
          <w:p w14:paraId="67B76D78" w14:textId="77777777" w:rsidR="00D93E8E" w:rsidRPr="00D93E8E" w:rsidRDefault="00D93E8E" w:rsidP="00D93E8E">
            <w:pPr>
              <w:pStyle w:val="ac"/>
              <w:spacing w:line="240" w:lineRule="auto"/>
              <w:ind w:left="0" w:firstLine="0"/>
              <w:jc w:val="center"/>
              <w:rPr>
                <w:sz w:val="18"/>
                <w:szCs w:val="18"/>
              </w:rPr>
            </w:pPr>
            <w:r w:rsidRPr="00D93E8E">
              <w:rPr>
                <w:sz w:val="18"/>
                <w:szCs w:val="18"/>
              </w:rPr>
              <w:t>50</w:t>
            </w:r>
          </w:p>
        </w:tc>
      </w:tr>
    </w:tbl>
    <w:p w14:paraId="393FD901" w14:textId="07D1A3AF" w:rsidR="00D93E8E" w:rsidRDefault="00D93E8E" w:rsidP="00D93E8E"/>
    <w:p w14:paraId="10812FE4" w14:textId="37400902" w:rsidR="00494248" w:rsidRDefault="00494248" w:rsidP="00D93E8E">
      <w:r>
        <w:t>Характеристика основного и вспомогательного оборудования, установленного на БОС, представлена в таблице 1.</w:t>
      </w:r>
      <w:r w:rsidR="0040069B">
        <w:t>11</w:t>
      </w:r>
      <w:r>
        <w:t>.</w:t>
      </w:r>
    </w:p>
    <w:p w14:paraId="4E6F96F1" w14:textId="77777777" w:rsidR="0040069B" w:rsidRDefault="0040069B" w:rsidP="00D93E8E"/>
    <w:p w14:paraId="238F1B34" w14:textId="7E16215E" w:rsidR="00494248" w:rsidRDefault="00494248" w:rsidP="00494248">
      <w:pPr>
        <w:pStyle w:val="aa"/>
        <w:jc w:val="both"/>
      </w:pPr>
      <w:bookmarkStart w:id="23" w:name="_Toc210898242"/>
      <w:r w:rsidRPr="000917B3">
        <w:t xml:space="preserve">Таблица </w:t>
      </w:r>
      <w:r w:rsidR="0064755D">
        <w:fldChar w:fldCharType="begin"/>
      </w:r>
      <w:r w:rsidR="0064755D">
        <w:instrText xml:space="preserve"> STYLEREF 1 \s </w:instrText>
      </w:r>
      <w:r w:rsidR="0064755D">
        <w:fldChar w:fldCharType="separate"/>
      </w:r>
      <w:r w:rsidR="00271746">
        <w:rPr>
          <w:noProof/>
        </w:rPr>
        <w:t>1</w:t>
      </w:r>
      <w:r w:rsidR="0064755D">
        <w:rPr>
          <w:noProof/>
        </w:rPr>
        <w:fldChar w:fldCharType="end"/>
      </w:r>
      <w:r w:rsidRPr="000917B3">
        <w:t>.</w:t>
      </w:r>
      <w:r w:rsidR="0064755D">
        <w:fldChar w:fldCharType="begin"/>
      </w:r>
      <w:r w:rsidR="0064755D">
        <w:instrText xml:space="preserve"> SEQ Таблица \* ARABIC \s 1 </w:instrText>
      </w:r>
      <w:r w:rsidR="0064755D">
        <w:fldChar w:fldCharType="separate"/>
      </w:r>
      <w:r w:rsidR="00271746">
        <w:rPr>
          <w:noProof/>
        </w:rPr>
        <w:t>11</w:t>
      </w:r>
      <w:r w:rsidR="0064755D">
        <w:rPr>
          <w:noProof/>
        </w:rPr>
        <w:fldChar w:fldCharType="end"/>
      </w:r>
      <w:r w:rsidRPr="000917B3">
        <w:t xml:space="preserve"> – </w:t>
      </w:r>
      <w:r w:rsidRPr="00D93E8E">
        <w:t xml:space="preserve">Характеристика </w:t>
      </w:r>
      <w:r>
        <w:t>основного и вспомогательного оборудования, установленного на БОС</w:t>
      </w:r>
      <w:bookmarkEnd w:id="23"/>
    </w:p>
    <w:tbl>
      <w:tblPr>
        <w:tblStyle w:val="a3"/>
        <w:tblW w:w="5000" w:type="pct"/>
        <w:tblLook w:val="04A0" w:firstRow="1" w:lastRow="0" w:firstColumn="1" w:lastColumn="0" w:noHBand="0" w:noVBand="1"/>
      </w:tblPr>
      <w:tblGrid>
        <w:gridCol w:w="460"/>
        <w:gridCol w:w="3222"/>
        <w:gridCol w:w="1564"/>
        <w:gridCol w:w="1557"/>
        <w:gridCol w:w="1273"/>
        <w:gridCol w:w="1269"/>
      </w:tblGrid>
      <w:tr w:rsidR="00494248" w:rsidRPr="00494248" w14:paraId="73624164" w14:textId="77777777" w:rsidTr="00D61B25">
        <w:trPr>
          <w:trHeight w:val="525"/>
          <w:tblHeader/>
        </w:trPr>
        <w:tc>
          <w:tcPr>
            <w:tcW w:w="246" w:type="pct"/>
            <w:tcBorders>
              <w:top w:val="single" w:sz="4" w:space="0" w:color="auto"/>
              <w:left w:val="single" w:sz="4" w:space="0" w:color="auto"/>
              <w:bottom w:val="single" w:sz="4" w:space="0" w:color="auto"/>
              <w:right w:val="single" w:sz="4" w:space="0" w:color="auto"/>
            </w:tcBorders>
            <w:vAlign w:val="center"/>
            <w:hideMark/>
          </w:tcPr>
          <w:p w14:paraId="593EB6F7" w14:textId="77777777" w:rsidR="00494248" w:rsidRPr="00494248" w:rsidRDefault="00494248" w:rsidP="00494248">
            <w:pPr>
              <w:pStyle w:val="ac"/>
              <w:spacing w:line="240" w:lineRule="auto"/>
              <w:ind w:left="0" w:firstLine="0"/>
              <w:jc w:val="center"/>
              <w:rPr>
                <w:sz w:val="18"/>
                <w:szCs w:val="18"/>
              </w:rPr>
            </w:pPr>
            <w:r w:rsidRPr="00494248">
              <w:rPr>
                <w:sz w:val="18"/>
                <w:szCs w:val="18"/>
              </w:rPr>
              <w:t>№</w:t>
            </w:r>
          </w:p>
          <w:p w14:paraId="55FE0649" w14:textId="77777777" w:rsidR="00494248" w:rsidRPr="00494248" w:rsidRDefault="00494248" w:rsidP="00494248">
            <w:pPr>
              <w:pStyle w:val="ac"/>
              <w:spacing w:line="240" w:lineRule="auto"/>
              <w:ind w:left="0" w:firstLine="0"/>
              <w:jc w:val="center"/>
              <w:rPr>
                <w:sz w:val="18"/>
                <w:szCs w:val="18"/>
              </w:rPr>
            </w:pPr>
            <w:r w:rsidRPr="00494248">
              <w:rPr>
                <w:sz w:val="18"/>
                <w:szCs w:val="18"/>
              </w:rPr>
              <w:t>п/п</w:t>
            </w:r>
          </w:p>
        </w:tc>
        <w:tc>
          <w:tcPr>
            <w:tcW w:w="1724" w:type="pct"/>
            <w:tcBorders>
              <w:top w:val="single" w:sz="4" w:space="0" w:color="auto"/>
              <w:left w:val="single" w:sz="4" w:space="0" w:color="auto"/>
              <w:bottom w:val="single" w:sz="4" w:space="0" w:color="auto"/>
              <w:right w:val="single" w:sz="4" w:space="0" w:color="auto"/>
            </w:tcBorders>
            <w:vAlign w:val="center"/>
            <w:hideMark/>
          </w:tcPr>
          <w:p w14:paraId="0D43EF39" w14:textId="77777777" w:rsidR="00494248" w:rsidRPr="00494248" w:rsidRDefault="00494248" w:rsidP="00494248">
            <w:pPr>
              <w:pStyle w:val="ac"/>
              <w:spacing w:line="240" w:lineRule="auto"/>
              <w:ind w:left="0" w:firstLine="0"/>
              <w:jc w:val="center"/>
              <w:rPr>
                <w:sz w:val="18"/>
                <w:szCs w:val="18"/>
              </w:rPr>
            </w:pPr>
            <w:r w:rsidRPr="00494248">
              <w:rPr>
                <w:sz w:val="18"/>
                <w:szCs w:val="18"/>
              </w:rPr>
              <w:t>Тип</w:t>
            </w:r>
          </w:p>
          <w:p w14:paraId="023D02E0" w14:textId="77777777" w:rsidR="00494248" w:rsidRPr="00494248" w:rsidRDefault="00494248" w:rsidP="00494248">
            <w:pPr>
              <w:pStyle w:val="ac"/>
              <w:spacing w:line="240" w:lineRule="auto"/>
              <w:ind w:left="0" w:firstLine="0"/>
              <w:jc w:val="center"/>
              <w:rPr>
                <w:sz w:val="18"/>
                <w:szCs w:val="18"/>
              </w:rPr>
            </w:pPr>
            <w:r w:rsidRPr="00494248">
              <w:rPr>
                <w:sz w:val="18"/>
                <w:szCs w:val="18"/>
              </w:rPr>
              <w:t>оборудования</w:t>
            </w:r>
          </w:p>
        </w:tc>
        <w:tc>
          <w:tcPr>
            <w:tcW w:w="837" w:type="pct"/>
            <w:tcBorders>
              <w:top w:val="single" w:sz="4" w:space="0" w:color="auto"/>
              <w:left w:val="single" w:sz="4" w:space="0" w:color="auto"/>
              <w:bottom w:val="single" w:sz="4" w:space="0" w:color="auto"/>
              <w:right w:val="single" w:sz="4" w:space="0" w:color="auto"/>
            </w:tcBorders>
            <w:vAlign w:val="center"/>
            <w:hideMark/>
          </w:tcPr>
          <w:p w14:paraId="79A40272" w14:textId="77777777" w:rsidR="00494248" w:rsidRPr="00494248" w:rsidRDefault="00494248" w:rsidP="00494248">
            <w:pPr>
              <w:pStyle w:val="ac"/>
              <w:spacing w:line="240" w:lineRule="auto"/>
              <w:ind w:left="0" w:firstLine="0"/>
              <w:jc w:val="center"/>
              <w:rPr>
                <w:sz w:val="18"/>
                <w:szCs w:val="18"/>
              </w:rPr>
            </w:pPr>
            <w:r w:rsidRPr="00494248">
              <w:rPr>
                <w:sz w:val="18"/>
                <w:szCs w:val="18"/>
              </w:rPr>
              <w:t>Марка</w:t>
            </w:r>
          </w:p>
        </w:tc>
        <w:tc>
          <w:tcPr>
            <w:tcW w:w="833" w:type="pct"/>
            <w:tcBorders>
              <w:top w:val="single" w:sz="4" w:space="0" w:color="auto"/>
              <w:left w:val="single" w:sz="4" w:space="0" w:color="auto"/>
              <w:bottom w:val="single" w:sz="4" w:space="0" w:color="auto"/>
              <w:right w:val="single" w:sz="4" w:space="0" w:color="auto"/>
            </w:tcBorders>
            <w:vAlign w:val="center"/>
            <w:hideMark/>
          </w:tcPr>
          <w:p w14:paraId="23FEBCAA" w14:textId="77777777" w:rsidR="00494248" w:rsidRPr="00494248" w:rsidRDefault="00494248" w:rsidP="00494248">
            <w:pPr>
              <w:pStyle w:val="ac"/>
              <w:spacing w:line="240" w:lineRule="auto"/>
              <w:ind w:left="0" w:firstLine="0"/>
              <w:jc w:val="center"/>
              <w:rPr>
                <w:sz w:val="18"/>
                <w:szCs w:val="18"/>
              </w:rPr>
            </w:pPr>
            <w:r w:rsidRPr="00494248">
              <w:rPr>
                <w:sz w:val="18"/>
                <w:szCs w:val="18"/>
              </w:rPr>
              <w:t>Год ввода</w:t>
            </w:r>
          </w:p>
          <w:p w14:paraId="7E9889DD" w14:textId="77777777" w:rsidR="00494248" w:rsidRPr="00494248" w:rsidRDefault="00494248" w:rsidP="00494248">
            <w:pPr>
              <w:pStyle w:val="ac"/>
              <w:spacing w:line="240" w:lineRule="auto"/>
              <w:ind w:left="0" w:firstLine="0"/>
              <w:jc w:val="center"/>
              <w:rPr>
                <w:sz w:val="18"/>
                <w:szCs w:val="18"/>
              </w:rPr>
            </w:pPr>
            <w:r w:rsidRPr="00494248">
              <w:rPr>
                <w:sz w:val="18"/>
                <w:szCs w:val="18"/>
              </w:rPr>
              <w:t>в эксплуатацию</w:t>
            </w:r>
          </w:p>
        </w:tc>
        <w:tc>
          <w:tcPr>
            <w:tcW w:w="681" w:type="pct"/>
            <w:tcBorders>
              <w:top w:val="single" w:sz="4" w:space="0" w:color="auto"/>
              <w:left w:val="single" w:sz="4" w:space="0" w:color="auto"/>
              <w:bottom w:val="single" w:sz="4" w:space="0" w:color="auto"/>
              <w:right w:val="single" w:sz="4" w:space="0" w:color="auto"/>
            </w:tcBorders>
            <w:vAlign w:val="center"/>
            <w:hideMark/>
          </w:tcPr>
          <w:p w14:paraId="068006CA" w14:textId="209A2C80" w:rsidR="00494248" w:rsidRPr="00494248" w:rsidRDefault="00494248" w:rsidP="00494248">
            <w:pPr>
              <w:pStyle w:val="ac"/>
              <w:spacing w:line="240" w:lineRule="auto"/>
              <w:ind w:left="0" w:firstLine="0"/>
              <w:jc w:val="center"/>
              <w:rPr>
                <w:sz w:val="18"/>
                <w:szCs w:val="18"/>
              </w:rPr>
            </w:pPr>
            <w:r w:rsidRPr="00494248">
              <w:rPr>
                <w:sz w:val="18"/>
                <w:szCs w:val="18"/>
              </w:rPr>
              <w:t>Эл.</w:t>
            </w:r>
            <w:r>
              <w:rPr>
                <w:sz w:val="18"/>
                <w:szCs w:val="18"/>
              </w:rPr>
              <w:t xml:space="preserve"> </w:t>
            </w:r>
            <w:r w:rsidRPr="00494248">
              <w:rPr>
                <w:sz w:val="18"/>
                <w:szCs w:val="18"/>
              </w:rPr>
              <w:t>мощность,</w:t>
            </w:r>
          </w:p>
          <w:p w14:paraId="78913099" w14:textId="77777777" w:rsidR="00494248" w:rsidRPr="00494248" w:rsidRDefault="00494248" w:rsidP="00494248">
            <w:pPr>
              <w:pStyle w:val="ac"/>
              <w:spacing w:line="240" w:lineRule="auto"/>
              <w:ind w:left="0" w:firstLine="0"/>
              <w:jc w:val="center"/>
              <w:rPr>
                <w:sz w:val="18"/>
                <w:szCs w:val="18"/>
              </w:rPr>
            </w:pPr>
            <w:r w:rsidRPr="00494248">
              <w:rPr>
                <w:sz w:val="18"/>
                <w:szCs w:val="18"/>
              </w:rPr>
              <w:t>кВт</w:t>
            </w:r>
          </w:p>
        </w:tc>
        <w:tc>
          <w:tcPr>
            <w:tcW w:w="679" w:type="pct"/>
            <w:tcBorders>
              <w:top w:val="single" w:sz="4" w:space="0" w:color="auto"/>
              <w:left w:val="single" w:sz="4" w:space="0" w:color="auto"/>
              <w:bottom w:val="single" w:sz="4" w:space="0" w:color="auto"/>
              <w:right w:val="single" w:sz="4" w:space="0" w:color="auto"/>
            </w:tcBorders>
            <w:vAlign w:val="center"/>
            <w:hideMark/>
          </w:tcPr>
          <w:p w14:paraId="750246C7" w14:textId="77777777" w:rsidR="00494248" w:rsidRPr="00494248" w:rsidRDefault="00494248" w:rsidP="00494248">
            <w:pPr>
              <w:pStyle w:val="ac"/>
              <w:spacing w:line="240" w:lineRule="auto"/>
              <w:ind w:left="0" w:firstLine="0"/>
              <w:jc w:val="center"/>
              <w:rPr>
                <w:sz w:val="18"/>
                <w:szCs w:val="18"/>
              </w:rPr>
            </w:pPr>
            <w:r w:rsidRPr="00494248">
              <w:rPr>
                <w:sz w:val="18"/>
                <w:szCs w:val="18"/>
              </w:rPr>
              <w:t>Износ, %</w:t>
            </w:r>
          </w:p>
        </w:tc>
      </w:tr>
      <w:tr w:rsidR="00494248" w:rsidRPr="00494248" w14:paraId="58D2631D" w14:textId="77777777" w:rsidTr="00494248">
        <w:trPr>
          <w:trHeight w:val="157"/>
        </w:trPr>
        <w:tc>
          <w:tcPr>
            <w:tcW w:w="246" w:type="pct"/>
            <w:tcBorders>
              <w:top w:val="single" w:sz="4" w:space="0" w:color="auto"/>
              <w:left w:val="single" w:sz="4" w:space="0" w:color="auto"/>
              <w:bottom w:val="single" w:sz="4" w:space="0" w:color="auto"/>
              <w:right w:val="single" w:sz="4" w:space="0" w:color="auto"/>
            </w:tcBorders>
            <w:vAlign w:val="center"/>
            <w:hideMark/>
          </w:tcPr>
          <w:p w14:paraId="1B739856" w14:textId="77777777" w:rsidR="00494248" w:rsidRPr="00494248" w:rsidRDefault="00494248" w:rsidP="00494248">
            <w:pPr>
              <w:pStyle w:val="ac"/>
              <w:spacing w:line="240" w:lineRule="auto"/>
              <w:ind w:left="0" w:firstLine="0"/>
              <w:jc w:val="center"/>
              <w:rPr>
                <w:sz w:val="18"/>
                <w:szCs w:val="18"/>
              </w:rPr>
            </w:pPr>
            <w:r w:rsidRPr="00494248">
              <w:rPr>
                <w:sz w:val="18"/>
                <w:szCs w:val="18"/>
              </w:rPr>
              <w:t>1</w:t>
            </w:r>
          </w:p>
        </w:tc>
        <w:tc>
          <w:tcPr>
            <w:tcW w:w="1724" w:type="pct"/>
            <w:tcBorders>
              <w:top w:val="single" w:sz="4" w:space="0" w:color="auto"/>
              <w:left w:val="single" w:sz="4" w:space="0" w:color="auto"/>
              <w:bottom w:val="single" w:sz="4" w:space="0" w:color="auto"/>
              <w:right w:val="single" w:sz="4" w:space="0" w:color="auto"/>
            </w:tcBorders>
            <w:vAlign w:val="center"/>
            <w:hideMark/>
          </w:tcPr>
          <w:p w14:paraId="3CA7CA39" w14:textId="7920ABE9" w:rsidR="00494248" w:rsidRPr="00494248" w:rsidRDefault="00494248" w:rsidP="00494248">
            <w:pPr>
              <w:pStyle w:val="ac"/>
              <w:spacing w:line="240" w:lineRule="auto"/>
              <w:ind w:left="0" w:firstLine="0"/>
              <w:jc w:val="center"/>
              <w:rPr>
                <w:sz w:val="18"/>
                <w:szCs w:val="18"/>
              </w:rPr>
            </w:pPr>
            <w:r w:rsidRPr="00494248">
              <w:rPr>
                <w:sz w:val="18"/>
                <w:szCs w:val="18"/>
              </w:rPr>
              <w:t>Турбокомпрессор с эл</w:t>
            </w:r>
            <w:r>
              <w:rPr>
                <w:sz w:val="18"/>
                <w:szCs w:val="18"/>
              </w:rPr>
              <w:t>ектро</w:t>
            </w:r>
            <w:r w:rsidRPr="00494248">
              <w:rPr>
                <w:sz w:val="18"/>
                <w:szCs w:val="18"/>
              </w:rPr>
              <w:t>двигателем</w:t>
            </w:r>
          </w:p>
        </w:tc>
        <w:tc>
          <w:tcPr>
            <w:tcW w:w="837" w:type="pct"/>
            <w:tcBorders>
              <w:top w:val="single" w:sz="4" w:space="0" w:color="auto"/>
              <w:left w:val="single" w:sz="4" w:space="0" w:color="auto"/>
              <w:bottom w:val="single" w:sz="4" w:space="0" w:color="auto"/>
              <w:right w:val="single" w:sz="4" w:space="0" w:color="auto"/>
            </w:tcBorders>
            <w:vAlign w:val="center"/>
            <w:hideMark/>
          </w:tcPr>
          <w:p w14:paraId="0C05C247" w14:textId="756FF04B" w:rsidR="00494248" w:rsidRPr="00494248" w:rsidRDefault="00494248" w:rsidP="00494248">
            <w:pPr>
              <w:pStyle w:val="ac"/>
              <w:spacing w:line="240" w:lineRule="auto"/>
              <w:ind w:left="0" w:firstLine="0"/>
              <w:jc w:val="center"/>
              <w:rPr>
                <w:sz w:val="18"/>
                <w:szCs w:val="18"/>
              </w:rPr>
            </w:pPr>
            <w:r w:rsidRPr="00494248">
              <w:rPr>
                <w:sz w:val="18"/>
                <w:szCs w:val="18"/>
              </w:rPr>
              <w:t>ТВ80-1,2</w:t>
            </w:r>
          </w:p>
        </w:tc>
        <w:tc>
          <w:tcPr>
            <w:tcW w:w="833" w:type="pct"/>
            <w:tcBorders>
              <w:top w:val="single" w:sz="4" w:space="0" w:color="auto"/>
              <w:left w:val="single" w:sz="4" w:space="0" w:color="auto"/>
              <w:bottom w:val="single" w:sz="4" w:space="0" w:color="auto"/>
              <w:right w:val="single" w:sz="4" w:space="0" w:color="auto"/>
            </w:tcBorders>
            <w:vAlign w:val="center"/>
          </w:tcPr>
          <w:p w14:paraId="5AB93907" w14:textId="342811DF" w:rsidR="00494248" w:rsidRPr="00494248" w:rsidRDefault="00494248" w:rsidP="00494248">
            <w:pPr>
              <w:pStyle w:val="ac"/>
              <w:spacing w:line="240" w:lineRule="auto"/>
              <w:ind w:left="0" w:firstLine="0"/>
              <w:jc w:val="center"/>
              <w:rPr>
                <w:sz w:val="18"/>
                <w:szCs w:val="18"/>
              </w:rPr>
            </w:pPr>
            <w:r w:rsidRPr="00494248">
              <w:rPr>
                <w:sz w:val="18"/>
                <w:szCs w:val="18"/>
              </w:rPr>
              <w:t>1984</w:t>
            </w:r>
          </w:p>
        </w:tc>
        <w:tc>
          <w:tcPr>
            <w:tcW w:w="681" w:type="pct"/>
            <w:tcBorders>
              <w:top w:val="single" w:sz="4" w:space="0" w:color="auto"/>
              <w:left w:val="single" w:sz="4" w:space="0" w:color="auto"/>
              <w:bottom w:val="single" w:sz="4" w:space="0" w:color="auto"/>
              <w:right w:val="single" w:sz="4" w:space="0" w:color="auto"/>
            </w:tcBorders>
            <w:vAlign w:val="center"/>
            <w:hideMark/>
          </w:tcPr>
          <w:p w14:paraId="019DC6F7" w14:textId="77777777" w:rsidR="00494248" w:rsidRPr="00494248" w:rsidRDefault="00494248" w:rsidP="00494248">
            <w:pPr>
              <w:pStyle w:val="ac"/>
              <w:spacing w:line="240" w:lineRule="auto"/>
              <w:ind w:left="0" w:firstLine="0"/>
              <w:jc w:val="center"/>
              <w:rPr>
                <w:sz w:val="18"/>
                <w:szCs w:val="18"/>
              </w:rPr>
            </w:pPr>
            <w:r w:rsidRPr="00494248">
              <w:rPr>
                <w:sz w:val="18"/>
                <w:szCs w:val="18"/>
              </w:rPr>
              <w:t>55</w:t>
            </w:r>
          </w:p>
        </w:tc>
        <w:tc>
          <w:tcPr>
            <w:tcW w:w="679" w:type="pct"/>
            <w:tcBorders>
              <w:top w:val="single" w:sz="4" w:space="0" w:color="auto"/>
              <w:left w:val="single" w:sz="4" w:space="0" w:color="auto"/>
              <w:bottom w:val="single" w:sz="4" w:space="0" w:color="auto"/>
              <w:right w:val="single" w:sz="4" w:space="0" w:color="auto"/>
            </w:tcBorders>
            <w:vAlign w:val="center"/>
            <w:hideMark/>
          </w:tcPr>
          <w:p w14:paraId="1CE6AEF3" w14:textId="77777777" w:rsidR="00494248" w:rsidRPr="00494248" w:rsidRDefault="00494248" w:rsidP="00494248">
            <w:pPr>
              <w:pStyle w:val="ac"/>
              <w:spacing w:line="240" w:lineRule="auto"/>
              <w:ind w:left="0" w:firstLine="0"/>
              <w:jc w:val="center"/>
              <w:rPr>
                <w:sz w:val="18"/>
                <w:szCs w:val="18"/>
              </w:rPr>
            </w:pPr>
            <w:r w:rsidRPr="00494248">
              <w:rPr>
                <w:sz w:val="18"/>
                <w:szCs w:val="18"/>
              </w:rPr>
              <w:t>50</w:t>
            </w:r>
          </w:p>
        </w:tc>
      </w:tr>
      <w:tr w:rsidR="00494248" w:rsidRPr="00494248" w14:paraId="52413273" w14:textId="77777777" w:rsidTr="00494248">
        <w:trPr>
          <w:trHeight w:val="218"/>
        </w:trPr>
        <w:tc>
          <w:tcPr>
            <w:tcW w:w="246" w:type="pct"/>
            <w:tcBorders>
              <w:top w:val="single" w:sz="4" w:space="0" w:color="auto"/>
              <w:left w:val="single" w:sz="4" w:space="0" w:color="auto"/>
              <w:bottom w:val="single" w:sz="4" w:space="0" w:color="auto"/>
              <w:right w:val="single" w:sz="4" w:space="0" w:color="auto"/>
            </w:tcBorders>
            <w:vAlign w:val="center"/>
            <w:hideMark/>
          </w:tcPr>
          <w:p w14:paraId="1A3135C7" w14:textId="77777777" w:rsidR="00494248" w:rsidRPr="00494248" w:rsidRDefault="00494248" w:rsidP="00494248">
            <w:pPr>
              <w:pStyle w:val="ac"/>
              <w:spacing w:line="240" w:lineRule="auto"/>
              <w:ind w:left="0" w:firstLine="0"/>
              <w:jc w:val="center"/>
              <w:rPr>
                <w:sz w:val="18"/>
                <w:szCs w:val="18"/>
              </w:rPr>
            </w:pPr>
            <w:r w:rsidRPr="00494248">
              <w:rPr>
                <w:sz w:val="18"/>
                <w:szCs w:val="18"/>
              </w:rPr>
              <w:t>2</w:t>
            </w:r>
          </w:p>
        </w:tc>
        <w:tc>
          <w:tcPr>
            <w:tcW w:w="1724" w:type="pct"/>
            <w:tcBorders>
              <w:top w:val="single" w:sz="4" w:space="0" w:color="auto"/>
              <w:left w:val="single" w:sz="4" w:space="0" w:color="auto"/>
              <w:bottom w:val="single" w:sz="4" w:space="0" w:color="auto"/>
              <w:right w:val="single" w:sz="4" w:space="0" w:color="auto"/>
            </w:tcBorders>
            <w:vAlign w:val="center"/>
            <w:hideMark/>
          </w:tcPr>
          <w:p w14:paraId="6CE8D42E" w14:textId="0F572952" w:rsidR="00494248" w:rsidRPr="00494248" w:rsidRDefault="00494248" w:rsidP="00494248">
            <w:pPr>
              <w:pStyle w:val="ac"/>
              <w:spacing w:line="240" w:lineRule="auto"/>
              <w:ind w:left="0" w:firstLine="0"/>
              <w:jc w:val="center"/>
              <w:rPr>
                <w:sz w:val="18"/>
                <w:szCs w:val="18"/>
              </w:rPr>
            </w:pPr>
            <w:r w:rsidRPr="00494248">
              <w:rPr>
                <w:sz w:val="18"/>
                <w:szCs w:val="18"/>
              </w:rPr>
              <w:t>Турбокомпрессор с эл</w:t>
            </w:r>
            <w:r>
              <w:rPr>
                <w:sz w:val="18"/>
                <w:szCs w:val="18"/>
              </w:rPr>
              <w:t>ектрод</w:t>
            </w:r>
            <w:r w:rsidRPr="00494248">
              <w:rPr>
                <w:sz w:val="18"/>
                <w:szCs w:val="18"/>
              </w:rPr>
              <w:t>вигателем</w:t>
            </w:r>
          </w:p>
        </w:tc>
        <w:tc>
          <w:tcPr>
            <w:tcW w:w="837" w:type="pct"/>
            <w:tcBorders>
              <w:top w:val="single" w:sz="4" w:space="0" w:color="auto"/>
              <w:left w:val="single" w:sz="4" w:space="0" w:color="auto"/>
              <w:bottom w:val="single" w:sz="4" w:space="0" w:color="auto"/>
              <w:right w:val="single" w:sz="4" w:space="0" w:color="auto"/>
            </w:tcBorders>
            <w:vAlign w:val="center"/>
          </w:tcPr>
          <w:p w14:paraId="748F190D" w14:textId="00426E7C" w:rsidR="00494248" w:rsidRPr="00494248" w:rsidRDefault="00494248" w:rsidP="00494248">
            <w:pPr>
              <w:pStyle w:val="ac"/>
              <w:spacing w:line="240" w:lineRule="auto"/>
              <w:ind w:left="0" w:firstLine="0"/>
              <w:jc w:val="center"/>
              <w:rPr>
                <w:sz w:val="18"/>
                <w:szCs w:val="18"/>
              </w:rPr>
            </w:pPr>
            <w:r w:rsidRPr="00494248">
              <w:rPr>
                <w:sz w:val="18"/>
                <w:szCs w:val="18"/>
              </w:rPr>
              <w:t>ТВ80-1,2</w:t>
            </w:r>
          </w:p>
        </w:tc>
        <w:tc>
          <w:tcPr>
            <w:tcW w:w="833" w:type="pct"/>
            <w:tcBorders>
              <w:top w:val="single" w:sz="4" w:space="0" w:color="auto"/>
              <w:left w:val="single" w:sz="4" w:space="0" w:color="auto"/>
              <w:bottom w:val="single" w:sz="4" w:space="0" w:color="auto"/>
              <w:right w:val="single" w:sz="4" w:space="0" w:color="auto"/>
            </w:tcBorders>
            <w:vAlign w:val="center"/>
            <w:hideMark/>
          </w:tcPr>
          <w:p w14:paraId="30C0F99D" w14:textId="77777777" w:rsidR="00494248" w:rsidRPr="00494248" w:rsidRDefault="00494248" w:rsidP="00494248">
            <w:pPr>
              <w:pStyle w:val="ac"/>
              <w:spacing w:line="240" w:lineRule="auto"/>
              <w:ind w:left="0" w:firstLine="0"/>
              <w:jc w:val="center"/>
              <w:rPr>
                <w:sz w:val="18"/>
                <w:szCs w:val="18"/>
              </w:rPr>
            </w:pPr>
            <w:r w:rsidRPr="00494248">
              <w:rPr>
                <w:sz w:val="18"/>
                <w:szCs w:val="18"/>
              </w:rPr>
              <w:t>1984</w:t>
            </w:r>
          </w:p>
        </w:tc>
        <w:tc>
          <w:tcPr>
            <w:tcW w:w="681" w:type="pct"/>
            <w:tcBorders>
              <w:top w:val="single" w:sz="4" w:space="0" w:color="auto"/>
              <w:left w:val="single" w:sz="4" w:space="0" w:color="auto"/>
              <w:bottom w:val="single" w:sz="4" w:space="0" w:color="auto"/>
              <w:right w:val="single" w:sz="4" w:space="0" w:color="auto"/>
            </w:tcBorders>
            <w:vAlign w:val="center"/>
            <w:hideMark/>
          </w:tcPr>
          <w:p w14:paraId="6487BDD6" w14:textId="77777777" w:rsidR="00494248" w:rsidRPr="00494248" w:rsidRDefault="00494248" w:rsidP="00494248">
            <w:pPr>
              <w:pStyle w:val="ac"/>
              <w:spacing w:line="240" w:lineRule="auto"/>
              <w:ind w:left="0" w:firstLine="0"/>
              <w:jc w:val="center"/>
              <w:rPr>
                <w:sz w:val="18"/>
                <w:szCs w:val="18"/>
              </w:rPr>
            </w:pPr>
            <w:r w:rsidRPr="00494248">
              <w:rPr>
                <w:sz w:val="18"/>
                <w:szCs w:val="18"/>
              </w:rPr>
              <w:t>55</w:t>
            </w:r>
          </w:p>
        </w:tc>
        <w:tc>
          <w:tcPr>
            <w:tcW w:w="679" w:type="pct"/>
            <w:tcBorders>
              <w:top w:val="single" w:sz="4" w:space="0" w:color="auto"/>
              <w:left w:val="single" w:sz="4" w:space="0" w:color="auto"/>
              <w:bottom w:val="single" w:sz="4" w:space="0" w:color="auto"/>
              <w:right w:val="single" w:sz="4" w:space="0" w:color="auto"/>
            </w:tcBorders>
            <w:vAlign w:val="center"/>
            <w:hideMark/>
          </w:tcPr>
          <w:p w14:paraId="468AB4A7" w14:textId="77777777" w:rsidR="00494248" w:rsidRPr="00494248" w:rsidRDefault="00494248" w:rsidP="00494248">
            <w:pPr>
              <w:pStyle w:val="ac"/>
              <w:spacing w:line="240" w:lineRule="auto"/>
              <w:ind w:left="0" w:firstLine="0"/>
              <w:jc w:val="center"/>
              <w:rPr>
                <w:sz w:val="18"/>
                <w:szCs w:val="18"/>
              </w:rPr>
            </w:pPr>
            <w:r w:rsidRPr="00494248">
              <w:rPr>
                <w:sz w:val="18"/>
                <w:szCs w:val="18"/>
              </w:rPr>
              <w:t>50</w:t>
            </w:r>
          </w:p>
        </w:tc>
      </w:tr>
      <w:tr w:rsidR="00494248" w:rsidRPr="00494248" w14:paraId="73951F99" w14:textId="77777777" w:rsidTr="00494248">
        <w:trPr>
          <w:trHeight w:val="70"/>
        </w:trPr>
        <w:tc>
          <w:tcPr>
            <w:tcW w:w="246" w:type="pct"/>
            <w:tcBorders>
              <w:top w:val="single" w:sz="4" w:space="0" w:color="auto"/>
              <w:left w:val="single" w:sz="4" w:space="0" w:color="auto"/>
              <w:bottom w:val="single" w:sz="4" w:space="0" w:color="auto"/>
              <w:right w:val="single" w:sz="4" w:space="0" w:color="auto"/>
            </w:tcBorders>
            <w:vAlign w:val="center"/>
            <w:hideMark/>
          </w:tcPr>
          <w:p w14:paraId="2A394011" w14:textId="77777777" w:rsidR="00494248" w:rsidRPr="00494248" w:rsidRDefault="00494248" w:rsidP="00494248">
            <w:pPr>
              <w:pStyle w:val="ac"/>
              <w:spacing w:line="240" w:lineRule="auto"/>
              <w:ind w:left="0" w:firstLine="0"/>
              <w:jc w:val="center"/>
              <w:rPr>
                <w:sz w:val="18"/>
                <w:szCs w:val="18"/>
              </w:rPr>
            </w:pPr>
            <w:r w:rsidRPr="00494248">
              <w:rPr>
                <w:sz w:val="18"/>
                <w:szCs w:val="18"/>
              </w:rPr>
              <w:t>3</w:t>
            </w:r>
          </w:p>
        </w:tc>
        <w:tc>
          <w:tcPr>
            <w:tcW w:w="1724" w:type="pct"/>
            <w:tcBorders>
              <w:top w:val="single" w:sz="4" w:space="0" w:color="auto"/>
              <w:left w:val="single" w:sz="4" w:space="0" w:color="auto"/>
              <w:bottom w:val="single" w:sz="4" w:space="0" w:color="auto"/>
              <w:right w:val="single" w:sz="4" w:space="0" w:color="auto"/>
            </w:tcBorders>
            <w:vAlign w:val="center"/>
          </w:tcPr>
          <w:p w14:paraId="4E02CAFA" w14:textId="7433305A" w:rsidR="00494248" w:rsidRPr="00494248" w:rsidRDefault="00494248" w:rsidP="00494248">
            <w:pPr>
              <w:pStyle w:val="ac"/>
              <w:spacing w:line="240" w:lineRule="auto"/>
              <w:ind w:left="0" w:firstLine="0"/>
              <w:jc w:val="center"/>
              <w:rPr>
                <w:sz w:val="18"/>
                <w:szCs w:val="18"/>
              </w:rPr>
            </w:pPr>
            <w:r w:rsidRPr="00494248">
              <w:rPr>
                <w:sz w:val="18"/>
                <w:szCs w:val="18"/>
              </w:rPr>
              <w:t>Насос</w:t>
            </w:r>
          </w:p>
        </w:tc>
        <w:tc>
          <w:tcPr>
            <w:tcW w:w="837" w:type="pct"/>
            <w:tcBorders>
              <w:top w:val="single" w:sz="4" w:space="0" w:color="auto"/>
              <w:left w:val="single" w:sz="4" w:space="0" w:color="auto"/>
              <w:bottom w:val="single" w:sz="4" w:space="0" w:color="auto"/>
              <w:right w:val="single" w:sz="4" w:space="0" w:color="auto"/>
            </w:tcBorders>
            <w:vAlign w:val="center"/>
          </w:tcPr>
          <w:p w14:paraId="7B23DD9B" w14:textId="7B2E7337" w:rsidR="00494248" w:rsidRPr="00494248" w:rsidRDefault="00494248" w:rsidP="00494248">
            <w:pPr>
              <w:pStyle w:val="ac"/>
              <w:spacing w:line="240" w:lineRule="auto"/>
              <w:ind w:left="0" w:firstLine="0"/>
              <w:jc w:val="center"/>
              <w:rPr>
                <w:sz w:val="18"/>
                <w:szCs w:val="18"/>
              </w:rPr>
            </w:pPr>
            <w:r w:rsidRPr="00494248">
              <w:rPr>
                <w:sz w:val="18"/>
                <w:szCs w:val="18"/>
              </w:rPr>
              <w:t>СМ 150-120-400</w:t>
            </w:r>
          </w:p>
        </w:tc>
        <w:tc>
          <w:tcPr>
            <w:tcW w:w="833" w:type="pct"/>
            <w:tcBorders>
              <w:top w:val="single" w:sz="4" w:space="0" w:color="auto"/>
              <w:left w:val="single" w:sz="4" w:space="0" w:color="auto"/>
              <w:bottom w:val="single" w:sz="4" w:space="0" w:color="auto"/>
              <w:right w:val="single" w:sz="4" w:space="0" w:color="auto"/>
            </w:tcBorders>
            <w:vAlign w:val="center"/>
            <w:hideMark/>
          </w:tcPr>
          <w:p w14:paraId="29F96FCE" w14:textId="77777777" w:rsidR="00494248" w:rsidRPr="00494248" w:rsidRDefault="00494248" w:rsidP="00494248">
            <w:pPr>
              <w:pStyle w:val="ac"/>
              <w:spacing w:line="240" w:lineRule="auto"/>
              <w:ind w:left="0" w:firstLine="0"/>
              <w:jc w:val="center"/>
              <w:rPr>
                <w:sz w:val="18"/>
                <w:szCs w:val="18"/>
              </w:rPr>
            </w:pPr>
            <w:r w:rsidRPr="00494248">
              <w:rPr>
                <w:sz w:val="18"/>
                <w:szCs w:val="18"/>
              </w:rPr>
              <w:t>2010</w:t>
            </w:r>
          </w:p>
        </w:tc>
        <w:tc>
          <w:tcPr>
            <w:tcW w:w="681" w:type="pct"/>
            <w:tcBorders>
              <w:top w:val="single" w:sz="4" w:space="0" w:color="auto"/>
              <w:left w:val="single" w:sz="4" w:space="0" w:color="auto"/>
              <w:bottom w:val="single" w:sz="4" w:space="0" w:color="auto"/>
              <w:right w:val="single" w:sz="4" w:space="0" w:color="auto"/>
            </w:tcBorders>
            <w:vAlign w:val="center"/>
            <w:hideMark/>
          </w:tcPr>
          <w:p w14:paraId="643ABC7C" w14:textId="77777777" w:rsidR="00494248" w:rsidRPr="00494248" w:rsidRDefault="00494248" w:rsidP="00494248">
            <w:pPr>
              <w:pStyle w:val="ac"/>
              <w:spacing w:line="240" w:lineRule="auto"/>
              <w:ind w:left="0" w:firstLine="0"/>
              <w:jc w:val="center"/>
              <w:rPr>
                <w:sz w:val="18"/>
                <w:szCs w:val="18"/>
              </w:rPr>
            </w:pPr>
            <w:r w:rsidRPr="00494248">
              <w:rPr>
                <w:sz w:val="18"/>
                <w:szCs w:val="18"/>
              </w:rPr>
              <w:t>18</w:t>
            </w:r>
          </w:p>
        </w:tc>
        <w:tc>
          <w:tcPr>
            <w:tcW w:w="679" w:type="pct"/>
            <w:tcBorders>
              <w:top w:val="single" w:sz="4" w:space="0" w:color="auto"/>
              <w:left w:val="single" w:sz="4" w:space="0" w:color="auto"/>
              <w:bottom w:val="single" w:sz="4" w:space="0" w:color="auto"/>
              <w:right w:val="single" w:sz="4" w:space="0" w:color="auto"/>
            </w:tcBorders>
            <w:vAlign w:val="center"/>
            <w:hideMark/>
          </w:tcPr>
          <w:p w14:paraId="3C5DBFD5" w14:textId="77777777" w:rsidR="00494248" w:rsidRPr="00494248" w:rsidRDefault="00494248" w:rsidP="00494248">
            <w:pPr>
              <w:pStyle w:val="ac"/>
              <w:spacing w:line="240" w:lineRule="auto"/>
              <w:ind w:left="0" w:firstLine="0"/>
              <w:jc w:val="center"/>
              <w:rPr>
                <w:sz w:val="18"/>
                <w:szCs w:val="18"/>
              </w:rPr>
            </w:pPr>
            <w:r w:rsidRPr="00494248">
              <w:rPr>
                <w:sz w:val="18"/>
                <w:szCs w:val="18"/>
              </w:rPr>
              <w:t>50</w:t>
            </w:r>
          </w:p>
        </w:tc>
      </w:tr>
      <w:tr w:rsidR="00494248" w:rsidRPr="00494248" w14:paraId="27D5742A" w14:textId="77777777" w:rsidTr="00494248">
        <w:trPr>
          <w:trHeight w:val="70"/>
        </w:trPr>
        <w:tc>
          <w:tcPr>
            <w:tcW w:w="246" w:type="pct"/>
            <w:tcBorders>
              <w:top w:val="single" w:sz="4" w:space="0" w:color="auto"/>
              <w:left w:val="single" w:sz="4" w:space="0" w:color="auto"/>
              <w:bottom w:val="single" w:sz="4" w:space="0" w:color="auto"/>
              <w:right w:val="single" w:sz="4" w:space="0" w:color="auto"/>
            </w:tcBorders>
            <w:vAlign w:val="center"/>
            <w:hideMark/>
          </w:tcPr>
          <w:p w14:paraId="3AEA2CE4" w14:textId="77777777" w:rsidR="00494248" w:rsidRPr="00494248" w:rsidRDefault="00494248" w:rsidP="00494248">
            <w:pPr>
              <w:pStyle w:val="ac"/>
              <w:spacing w:line="240" w:lineRule="auto"/>
              <w:ind w:left="0" w:firstLine="0"/>
              <w:jc w:val="center"/>
              <w:rPr>
                <w:sz w:val="18"/>
                <w:szCs w:val="18"/>
              </w:rPr>
            </w:pPr>
            <w:r w:rsidRPr="00494248">
              <w:rPr>
                <w:sz w:val="18"/>
                <w:szCs w:val="18"/>
              </w:rPr>
              <w:t>4</w:t>
            </w:r>
          </w:p>
        </w:tc>
        <w:tc>
          <w:tcPr>
            <w:tcW w:w="1724" w:type="pct"/>
            <w:tcBorders>
              <w:top w:val="single" w:sz="4" w:space="0" w:color="auto"/>
              <w:left w:val="single" w:sz="4" w:space="0" w:color="auto"/>
              <w:bottom w:val="single" w:sz="4" w:space="0" w:color="auto"/>
              <w:right w:val="single" w:sz="4" w:space="0" w:color="auto"/>
            </w:tcBorders>
            <w:vAlign w:val="center"/>
            <w:hideMark/>
          </w:tcPr>
          <w:p w14:paraId="44C8E77E" w14:textId="3502D17A" w:rsidR="00494248" w:rsidRPr="00494248" w:rsidRDefault="00494248" w:rsidP="00494248">
            <w:pPr>
              <w:pStyle w:val="ac"/>
              <w:spacing w:line="240" w:lineRule="auto"/>
              <w:ind w:left="0" w:firstLine="0"/>
              <w:jc w:val="center"/>
              <w:rPr>
                <w:sz w:val="18"/>
                <w:szCs w:val="18"/>
              </w:rPr>
            </w:pPr>
            <w:r w:rsidRPr="00494248">
              <w:rPr>
                <w:sz w:val="18"/>
                <w:szCs w:val="18"/>
              </w:rPr>
              <w:t>Насос</w:t>
            </w:r>
          </w:p>
        </w:tc>
        <w:tc>
          <w:tcPr>
            <w:tcW w:w="837" w:type="pct"/>
            <w:tcBorders>
              <w:top w:val="single" w:sz="4" w:space="0" w:color="auto"/>
              <w:left w:val="single" w:sz="4" w:space="0" w:color="auto"/>
              <w:bottom w:val="single" w:sz="4" w:space="0" w:color="auto"/>
              <w:right w:val="single" w:sz="4" w:space="0" w:color="auto"/>
            </w:tcBorders>
            <w:vAlign w:val="center"/>
          </w:tcPr>
          <w:p w14:paraId="574E56DF" w14:textId="400702B6" w:rsidR="00494248" w:rsidRPr="00494248" w:rsidRDefault="00494248" w:rsidP="00494248">
            <w:pPr>
              <w:pStyle w:val="ac"/>
              <w:spacing w:line="240" w:lineRule="auto"/>
              <w:ind w:left="0" w:firstLine="0"/>
              <w:jc w:val="center"/>
              <w:rPr>
                <w:sz w:val="18"/>
                <w:szCs w:val="18"/>
              </w:rPr>
            </w:pPr>
            <w:r w:rsidRPr="00494248">
              <w:rPr>
                <w:sz w:val="18"/>
                <w:szCs w:val="18"/>
              </w:rPr>
              <w:t>СМ 100-65-200</w:t>
            </w:r>
          </w:p>
        </w:tc>
        <w:tc>
          <w:tcPr>
            <w:tcW w:w="833" w:type="pct"/>
            <w:tcBorders>
              <w:top w:val="single" w:sz="4" w:space="0" w:color="auto"/>
              <w:left w:val="single" w:sz="4" w:space="0" w:color="auto"/>
              <w:bottom w:val="single" w:sz="4" w:space="0" w:color="auto"/>
              <w:right w:val="single" w:sz="4" w:space="0" w:color="auto"/>
            </w:tcBorders>
            <w:vAlign w:val="center"/>
            <w:hideMark/>
          </w:tcPr>
          <w:p w14:paraId="736792CF" w14:textId="77777777" w:rsidR="00494248" w:rsidRPr="00494248" w:rsidRDefault="00494248" w:rsidP="00494248">
            <w:pPr>
              <w:pStyle w:val="ac"/>
              <w:spacing w:line="240" w:lineRule="auto"/>
              <w:ind w:left="0" w:firstLine="0"/>
              <w:jc w:val="center"/>
              <w:rPr>
                <w:sz w:val="18"/>
                <w:szCs w:val="18"/>
              </w:rPr>
            </w:pPr>
            <w:r w:rsidRPr="00494248">
              <w:rPr>
                <w:sz w:val="18"/>
                <w:szCs w:val="18"/>
              </w:rPr>
              <w:t>2012</w:t>
            </w:r>
          </w:p>
        </w:tc>
        <w:tc>
          <w:tcPr>
            <w:tcW w:w="681" w:type="pct"/>
            <w:tcBorders>
              <w:top w:val="single" w:sz="4" w:space="0" w:color="auto"/>
              <w:left w:val="single" w:sz="4" w:space="0" w:color="auto"/>
              <w:bottom w:val="single" w:sz="4" w:space="0" w:color="auto"/>
              <w:right w:val="single" w:sz="4" w:space="0" w:color="auto"/>
            </w:tcBorders>
            <w:vAlign w:val="center"/>
            <w:hideMark/>
          </w:tcPr>
          <w:p w14:paraId="00F156D4" w14:textId="77777777" w:rsidR="00494248" w:rsidRPr="00494248" w:rsidRDefault="00494248" w:rsidP="00494248">
            <w:pPr>
              <w:pStyle w:val="ac"/>
              <w:spacing w:line="240" w:lineRule="auto"/>
              <w:ind w:left="0" w:firstLine="0"/>
              <w:jc w:val="center"/>
              <w:rPr>
                <w:sz w:val="18"/>
                <w:szCs w:val="18"/>
              </w:rPr>
            </w:pPr>
            <w:r w:rsidRPr="00494248">
              <w:rPr>
                <w:sz w:val="18"/>
                <w:szCs w:val="18"/>
              </w:rPr>
              <w:t>18,5</w:t>
            </w:r>
          </w:p>
        </w:tc>
        <w:tc>
          <w:tcPr>
            <w:tcW w:w="679" w:type="pct"/>
            <w:tcBorders>
              <w:top w:val="single" w:sz="4" w:space="0" w:color="auto"/>
              <w:left w:val="single" w:sz="4" w:space="0" w:color="auto"/>
              <w:bottom w:val="single" w:sz="4" w:space="0" w:color="auto"/>
              <w:right w:val="single" w:sz="4" w:space="0" w:color="auto"/>
            </w:tcBorders>
            <w:vAlign w:val="center"/>
            <w:hideMark/>
          </w:tcPr>
          <w:p w14:paraId="459CB4EB" w14:textId="77777777" w:rsidR="00494248" w:rsidRPr="00494248" w:rsidRDefault="00494248" w:rsidP="00494248">
            <w:pPr>
              <w:pStyle w:val="ac"/>
              <w:spacing w:line="240" w:lineRule="auto"/>
              <w:ind w:left="0" w:firstLine="0"/>
              <w:jc w:val="center"/>
              <w:rPr>
                <w:sz w:val="18"/>
                <w:szCs w:val="18"/>
              </w:rPr>
            </w:pPr>
            <w:r w:rsidRPr="00494248">
              <w:rPr>
                <w:sz w:val="18"/>
                <w:szCs w:val="18"/>
              </w:rPr>
              <w:t>50</w:t>
            </w:r>
          </w:p>
        </w:tc>
      </w:tr>
      <w:tr w:rsidR="00494248" w:rsidRPr="00494248" w14:paraId="55853D57" w14:textId="77777777" w:rsidTr="00494248">
        <w:trPr>
          <w:trHeight w:val="70"/>
        </w:trPr>
        <w:tc>
          <w:tcPr>
            <w:tcW w:w="246" w:type="pct"/>
            <w:tcBorders>
              <w:top w:val="single" w:sz="4" w:space="0" w:color="auto"/>
              <w:left w:val="single" w:sz="4" w:space="0" w:color="auto"/>
              <w:bottom w:val="single" w:sz="4" w:space="0" w:color="auto"/>
              <w:right w:val="single" w:sz="4" w:space="0" w:color="auto"/>
            </w:tcBorders>
            <w:vAlign w:val="center"/>
            <w:hideMark/>
          </w:tcPr>
          <w:p w14:paraId="42D63790" w14:textId="77777777" w:rsidR="00494248" w:rsidRPr="00494248" w:rsidRDefault="00494248" w:rsidP="00494248">
            <w:pPr>
              <w:pStyle w:val="ac"/>
              <w:spacing w:line="240" w:lineRule="auto"/>
              <w:ind w:left="0" w:firstLine="0"/>
              <w:jc w:val="center"/>
              <w:rPr>
                <w:sz w:val="18"/>
                <w:szCs w:val="18"/>
              </w:rPr>
            </w:pPr>
            <w:r w:rsidRPr="00494248">
              <w:rPr>
                <w:sz w:val="18"/>
                <w:szCs w:val="18"/>
              </w:rPr>
              <w:t>5</w:t>
            </w:r>
          </w:p>
        </w:tc>
        <w:tc>
          <w:tcPr>
            <w:tcW w:w="1724" w:type="pct"/>
            <w:tcBorders>
              <w:top w:val="single" w:sz="4" w:space="0" w:color="auto"/>
              <w:left w:val="single" w:sz="4" w:space="0" w:color="auto"/>
              <w:bottom w:val="single" w:sz="4" w:space="0" w:color="auto"/>
              <w:right w:val="single" w:sz="4" w:space="0" w:color="auto"/>
            </w:tcBorders>
            <w:vAlign w:val="center"/>
            <w:hideMark/>
          </w:tcPr>
          <w:p w14:paraId="2F1E7404" w14:textId="36DA6A9A" w:rsidR="00494248" w:rsidRPr="00494248" w:rsidRDefault="00494248" w:rsidP="00494248">
            <w:pPr>
              <w:pStyle w:val="ac"/>
              <w:spacing w:line="240" w:lineRule="auto"/>
              <w:ind w:left="0" w:firstLine="0"/>
              <w:jc w:val="center"/>
              <w:rPr>
                <w:sz w:val="18"/>
                <w:szCs w:val="18"/>
              </w:rPr>
            </w:pPr>
            <w:r w:rsidRPr="00494248">
              <w:rPr>
                <w:sz w:val="18"/>
                <w:szCs w:val="18"/>
              </w:rPr>
              <w:t>Насос</w:t>
            </w:r>
          </w:p>
        </w:tc>
        <w:tc>
          <w:tcPr>
            <w:tcW w:w="837" w:type="pct"/>
            <w:tcBorders>
              <w:top w:val="single" w:sz="4" w:space="0" w:color="auto"/>
              <w:left w:val="single" w:sz="4" w:space="0" w:color="auto"/>
              <w:bottom w:val="single" w:sz="4" w:space="0" w:color="auto"/>
              <w:right w:val="single" w:sz="4" w:space="0" w:color="auto"/>
            </w:tcBorders>
            <w:vAlign w:val="center"/>
            <w:hideMark/>
          </w:tcPr>
          <w:p w14:paraId="3E559C17" w14:textId="77777777" w:rsidR="00494248" w:rsidRPr="00494248" w:rsidRDefault="00494248" w:rsidP="00494248">
            <w:pPr>
              <w:pStyle w:val="ac"/>
              <w:spacing w:line="240" w:lineRule="auto"/>
              <w:ind w:left="0" w:firstLine="0"/>
              <w:jc w:val="center"/>
              <w:rPr>
                <w:sz w:val="18"/>
                <w:szCs w:val="18"/>
              </w:rPr>
            </w:pPr>
            <w:r w:rsidRPr="00494248">
              <w:rPr>
                <w:sz w:val="18"/>
                <w:szCs w:val="18"/>
              </w:rPr>
              <w:t>СМ 100-65-200</w:t>
            </w:r>
          </w:p>
        </w:tc>
        <w:tc>
          <w:tcPr>
            <w:tcW w:w="833" w:type="pct"/>
            <w:tcBorders>
              <w:top w:val="single" w:sz="4" w:space="0" w:color="auto"/>
              <w:left w:val="single" w:sz="4" w:space="0" w:color="auto"/>
              <w:bottom w:val="single" w:sz="4" w:space="0" w:color="auto"/>
              <w:right w:val="single" w:sz="4" w:space="0" w:color="auto"/>
            </w:tcBorders>
            <w:vAlign w:val="center"/>
            <w:hideMark/>
          </w:tcPr>
          <w:p w14:paraId="7551E1A3" w14:textId="77777777" w:rsidR="00494248" w:rsidRPr="00494248" w:rsidRDefault="00494248" w:rsidP="00494248">
            <w:pPr>
              <w:pStyle w:val="ac"/>
              <w:spacing w:line="240" w:lineRule="auto"/>
              <w:ind w:left="0" w:firstLine="0"/>
              <w:jc w:val="center"/>
              <w:rPr>
                <w:sz w:val="18"/>
                <w:szCs w:val="18"/>
              </w:rPr>
            </w:pPr>
            <w:r w:rsidRPr="00494248">
              <w:rPr>
                <w:sz w:val="18"/>
                <w:szCs w:val="18"/>
              </w:rPr>
              <w:t>2010</w:t>
            </w:r>
          </w:p>
        </w:tc>
        <w:tc>
          <w:tcPr>
            <w:tcW w:w="681" w:type="pct"/>
            <w:tcBorders>
              <w:top w:val="single" w:sz="4" w:space="0" w:color="auto"/>
              <w:left w:val="single" w:sz="4" w:space="0" w:color="auto"/>
              <w:bottom w:val="single" w:sz="4" w:space="0" w:color="auto"/>
              <w:right w:val="single" w:sz="4" w:space="0" w:color="auto"/>
            </w:tcBorders>
            <w:vAlign w:val="center"/>
            <w:hideMark/>
          </w:tcPr>
          <w:p w14:paraId="75F0D51D" w14:textId="77777777" w:rsidR="00494248" w:rsidRPr="00494248" w:rsidRDefault="00494248" w:rsidP="00494248">
            <w:pPr>
              <w:pStyle w:val="ac"/>
              <w:spacing w:line="240" w:lineRule="auto"/>
              <w:ind w:left="0" w:firstLine="0"/>
              <w:jc w:val="center"/>
              <w:rPr>
                <w:sz w:val="18"/>
                <w:szCs w:val="18"/>
              </w:rPr>
            </w:pPr>
            <w:r w:rsidRPr="00494248">
              <w:rPr>
                <w:sz w:val="18"/>
                <w:szCs w:val="18"/>
              </w:rPr>
              <w:t>18,5</w:t>
            </w:r>
          </w:p>
        </w:tc>
        <w:tc>
          <w:tcPr>
            <w:tcW w:w="679" w:type="pct"/>
            <w:tcBorders>
              <w:top w:val="single" w:sz="4" w:space="0" w:color="auto"/>
              <w:left w:val="single" w:sz="4" w:space="0" w:color="auto"/>
              <w:bottom w:val="single" w:sz="4" w:space="0" w:color="auto"/>
              <w:right w:val="single" w:sz="4" w:space="0" w:color="auto"/>
            </w:tcBorders>
            <w:vAlign w:val="center"/>
            <w:hideMark/>
          </w:tcPr>
          <w:p w14:paraId="332CB76A" w14:textId="77777777" w:rsidR="00494248" w:rsidRPr="00494248" w:rsidRDefault="00494248" w:rsidP="00494248">
            <w:pPr>
              <w:pStyle w:val="ac"/>
              <w:spacing w:line="240" w:lineRule="auto"/>
              <w:ind w:left="0" w:firstLine="0"/>
              <w:jc w:val="center"/>
              <w:rPr>
                <w:sz w:val="18"/>
                <w:szCs w:val="18"/>
              </w:rPr>
            </w:pPr>
            <w:r w:rsidRPr="00494248">
              <w:rPr>
                <w:sz w:val="18"/>
                <w:szCs w:val="18"/>
              </w:rPr>
              <w:t>50</w:t>
            </w:r>
          </w:p>
        </w:tc>
      </w:tr>
      <w:tr w:rsidR="00494248" w:rsidRPr="00494248" w14:paraId="07E4BE22" w14:textId="77777777" w:rsidTr="00494248">
        <w:trPr>
          <w:trHeight w:val="70"/>
        </w:trPr>
        <w:tc>
          <w:tcPr>
            <w:tcW w:w="246" w:type="pct"/>
            <w:tcBorders>
              <w:top w:val="single" w:sz="4" w:space="0" w:color="auto"/>
              <w:left w:val="single" w:sz="4" w:space="0" w:color="auto"/>
              <w:bottom w:val="single" w:sz="4" w:space="0" w:color="auto"/>
              <w:right w:val="single" w:sz="4" w:space="0" w:color="auto"/>
            </w:tcBorders>
            <w:vAlign w:val="center"/>
            <w:hideMark/>
          </w:tcPr>
          <w:p w14:paraId="738F18A8" w14:textId="77777777" w:rsidR="00494248" w:rsidRPr="00494248" w:rsidRDefault="00494248" w:rsidP="00494248">
            <w:pPr>
              <w:pStyle w:val="ac"/>
              <w:spacing w:line="240" w:lineRule="auto"/>
              <w:ind w:left="0" w:firstLine="0"/>
              <w:jc w:val="center"/>
              <w:rPr>
                <w:sz w:val="18"/>
                <w:szCs w:val="18"/>
              </w:rPr>
            </w:pPr>
            <w:r w:rsidRPr="00494248">
              <w:rPr>
                <w:sz w:val="18"/>
                <w:szCs w:val="18"/>
              </w:rPr>
              <w:t>6</w:t>
            </w:r>
          </w:p>
        </w:tc>
        <w:tc>
          <w:tcPr>
            <w:tcW w:w="1724" w:type="pct"/>
            <w:tcBorders>
              <w:top w:val="single" w:sz="4" w:space="0" w:color="auto"/>
              <w:left w:val="single" w:sz="4" w:space="0" w:color="auto"/>
              <w:bottom w:val="single" w:sz="4" w:space="0" w:color="auto"/>
              <w:right w:val="single" w:sz="4" w:space="0" w:color="auto"/>
            </w:tcBorders>
            <w:vAlign w:val="center"/>
            <w:hideMark/>
          </w:tcPr>
          <w:p w14:paraId="53B1CE01" w14:textId="743869F0" w:rsidR="00494248" w:rsidRPr="00494248" w:rsidRDefault="00494248" w:rsidP="00494248">
            <w:pPr>
              <w:pStyle w:val="ac"/>
              <w:spacing w:line="240" w:lineRule="auto"/>
              <w:ind w:left="0" w:firstLine="0"/>
              <w:jc w:val="center"/>
              <w:rPr>
                <w:sz w:val="18"/>
                <w:szCs w:val="18"/>
              </w:rPr>
            </w:pPr>
            <w:r w:rsidRPr="00494248">
              <w:rPr>
                <w:sz w:val="18"/>
                <w:szCs w:val="18"/>
              </w:rPr>
              <w:t>Насос</w:t>
            </w:r>
          </w:p>
        </w:tc>
        <w:tc>
          <w:tcPr>
            <w:tcW w:w="837" w:type="pct"/>
            <w:tcBorders>
              <w:top w:val="single" w:sz="4" w:space="0" w:color="auto"/>
              <w:left w:val="single" w:sz="4" w:space="0" w:color="auto"/>
              <w:bottom w:val="single" w:sz="4" w:space="0" w:color="auto"/>
              <w:right w:val="single" w:sz="4" w:space="0" w:color="auto"/>
            </w:tcBorders>
            <w:vAlign w:val="center"/>
            <w:hideMark/>
          </w:tcPr>
          <w:p w14:paraId="6738E8A2" w14:textId="77777777" w:rsidR="00494248" w:rsidRPr="00494248" w:rsidRDefault="00494248" w:rsidP="00494248">
            <w:pPr>
              <w:pStyle w:val="ac"/>
              <w:spacing w:line="240" w:lineRule="auto"/>
              <w:ind w:left="0" w:firstLine="0"/>
              <w:jc w:val="center"/>
              <w:rPr>
                <w:sz w:val="18"/>
                <w:szCs w:val="18"/>
              </w:rPr>
            </w:pPr>
            <w:r w:rsidRPr="00494248">
              <w:rPr>
                <w:sz w:val="18"/>
                <w:szCs w:val="18"/>
              </w:rPr>
              <w:t>СМ 100-65-200</w:t>
            </w:r>
          </w:p>
        </w:tc>
        <w:tc>
          <w:tcPr>
            <w:tcW w:w="833" w:type="pct"/>
            <w:tcBorders>
              <w:top w:val="single" w:sz="4" w:space="0" w:color="auto"/>
              <w:left w:val="single" w:sz="4" w:space="0" w:color="auto"/>
              <w:bottom w:val="single" w:sz="4" w:space="0" w:color="auto"/>
              <w:right w:val="single" w:sz="4" w:space="0" w:color="auto"/>
            </w:tcBorders>
            <w:vAlign w:val="center"/>
            <w:hideMark/>
          </w:tcPr>
          <w:p w14:paraId="0D417AC0" w14:textId="77777777" w:rsidR="00494248" w:rsidRPr="00494248" w:rsidRDefault="00494248" w:rsidP="00494248">
            <w:pPr>
              <w:pStyle w:val="ac"/>
              <w:spacing w:line="240" w:lineRule="auto"/>
              <w:ind w:left="0" w:firstLine="0"/>
              <w:jc w:val="center"/>
              <w:rPr>
                <w:sz w:val="18"/>
                <w:szCs w:val="18"/>
              </w:rPr>
            </w:pPr>
            <w:r w:rsidRPr="00494248">
              <w:rPr>
                <w:sz w:val="18"/>
                <w:szCs w:val="18"/>
              </w:rPr>
              <w:t>2013</w:t>
            </w:r>
          </w:p>
        </w:tc>
        <w:tc>
          <w:tcPr>
            <w:tcW w:w="681" w:type="pct"/>
            <w:tcBorders>
              <w:top w:val="single" w:sz="4" w:space="0" w:color="auto"/>
              <w:left w:val="single" w:sz="4" w:space="0" w:color="auto"/>
              <w:bottom w:val="single" w:sz="4" w:space="0" w:color="auto"/>
              <w:right w:val="single" w:sz="4" w:space="0" w:color="auto"/>
            </w:tcBorders>
            <w:vAlign w:val="center"/>
            <w:hideMark/>
          </w:tcPr>
          <w:p w14:paraId="69D31C7E" w14:textId="77777777" w:rsidR="00494248" w:rsidRPr="00494248" w:rsidRDefault="00494248" w:rsidP="00494248">
            <w:pPr>
              <w:pStyle w:val="ac"/>
              <w:spacing w:line="240" w:lineRule="auto"/>
              <w:ind w:left="0" w:firstLine="0"/>
              <w:jc w:val="center"/>
              <w:rPr>
                <w:sz w:val="18"/>
                <w:szCs w:val="18"/>
              </w:rPr>
            </w:pPr>
            <w:r w:rsidRPr="00494248">
              <w:rPr>
                <w:sz w:val="18"/>
                <w:szCs w:val="18"/>
              </w:rPr>
              <w:t>18,5</w:t>
            </w:r>
          </w:p>
        </w:tc>
        <w:tc>
          <w:tcPr>
            <w:tcW w:w="679" w:type="pct"/>
            <w:tcBorders>
              <w:top w:val="single" w:sz="4" w:space="0" w:color="auto"/>
              <w:left w:val="single" w:sz="4" w:space="0" w:color="auto"/>
              <w:bottom w:val="single" w:sz="4" w:space="0" w:color="auto"/>
              <w:right w:val="single" w:sz="4" w:space="0" w:color="auto"/>
            </w:tcBorders>
            <w:vAlign w:val="center"/>
            <w:hideMark/>
          </w:tcPr>
          <w:p w14:paraId="62F90FEC" w14:textId="77777777" w:rsidR="00494248" w:rsidRPr="00494248" w:rsidRDefault="00494248" w:rsidP="00494248">
            <w:pPr>
              <w:pStyle w:val="ac"/>
              <w:spacing w:line="240" w:lineRule="auto"/>
              <w:ind w:left="0" w:firstLine="0"/>
              <w:jc w:val="center"/>
              <w:rPr>
                <w:sz w:val="18"/>
                <w:szCs w:val="18"/>
              </w:rPr>
            </w:pPr>
            <w:r w:rsidRPr="00494248">
              <w:rPr>
                <w:sz w:val="18"/>
                <w:szCs w:val="18"/>
              </w:rPr>
              <w:t>50</w:t>
            </w:r>
          </w:p>
        </w:tc>
      </w:tr>
      <w:tr w:rsidR="00494248" w:rsidRPr="00494248" w14:paraId="5CFC8253" w14:textId="77777777" w:rsidTr="00494248">
        <w:trPr>
          <w:trHeight w:val="70"/>
        </w:trPr>
        <w:tc>
          <w:tcPr>
            <w:tcW w:w="246" w:type="pct"/>
            <w:tcBorders>
              <w:top w:val="single" w:sz="4" w:space="0" w:color="auto"/>
              <w:left w:val="single" w:sz="4" w:space="0" w:color="auto"/>
              <w:bottom w:val="single" w:sz="4" w:space="0" w:color="auto"/>
              <w:right w:val="single" w:sz="4" w:space="0" w:color="auto"/>
            </w:tcBorders>
            <w:vAlign w:val="center"/>
            <w:hideMark/>
          </w:tcPr>
          <w:p w14:paraId="6D5ED951" w14:textId="77777777" w:rsidR="00494248" w:rsidRPr="00494248" w:rsidRDefault="00494248" w:rsidP="00494248">
            <w:pPr>
              <w:pStyle w:val="ac"/>
              <w:spacing w:line="240" w:lineRule="auto"/>
              <w:ind w:left="0" w:firstLine="0"/>
              <w:jc w:val="center"/>
              <w:rPr>
                <w:sz w:val="18"/>
                <w:szCs w:val="18"/>
              </w:rPr>
            </w:pPr>
            <w:r w:rsidRPr="00494248">
              <w:rPr>
                <w:sz w:val="18"/>
                <w:szCs w:val="18"/>
              </w:rPr>
              <w:t>7</w:t>
            </w:r>
          </w:p>
        </w:tc>
        <w:tc>
          <w:tcPr>
            <w:tcW w:w="1724" w:type="pct"/>
            <w:tcBorders>
              <w:top w:val="single" w:sz="4" w:space="0" w:color="auto"/>
              <w:left w:val="single" w:sz="4" w:space="0" w:color="auto"/>
              <w:bottom w:val="single" w:sz="4" w:space="0" w:color="auto"/>
              <w:right w:val="single" w:sz="4" w:space="0" w:color="auto"/>
            </w:tcBorders>
            <w:vAlign w:val="center"/>
            <w:hideMark/>
          </w:tcPr>
          <w:p w14:paraId="6AC3F6C1" w14:textId="33450DC8" w:rsidR="00494248" w:rsidRPr="00494248" w:rsidRDefault="00494248" w:rsidP="00494248">
            <w:pPr>
              <w:pStyle w:val="ac"/>
              <w:spacing w:line="240" w:lineRule="auto"/>
              <w:ind w:left="0" w:firstLine="0"/>
              <w:jc w:val="center"/>
              <w:rPr>
                <w:sz w:val="18"/>
                <w:szCs w:val="18"/>
              </w:rPr>
            </w:pPr>
            <w:r w:rsidRPr="00494248">
              <w:rPr>
                <w:sz w:val="18"/>
                <w:szCs w:val="18"/>
              </w:rPr>
              <w:t>Насос</w:t>
            </w:r>
          </w:p>
        </w:tc>
        <w:tc>
          <w:tcPr>
            <w:tcW w:w="837" w:type="pct"/>
            <w:tcBorders>
              <w:top w:val="single" w:sz="4" w:space="0" w:color="auto"/>
              <w:left w:val="single" w:sz="4" w:space="0" w:color="auto"/>
              <w:bottom w:val="single" w:sz="4" w:space="0" w:color="auto"/>
              <w:right w:val="single" w:sz="4" w:space="0" w:color="auto"/>
            </w:tcBorders>
            <w:vAlign w:val="center"/>
            <w:hideMark/>
          </w:tcPr>
          <w:p w14:paraId="7ADE2D8A" w14:textId="77777777" w:rsidR="00494248" w:rsidRPr="00494248" w:rsidRDefault="00494248" w:rsidP="00494248">
            <w:pPr>
              <w:pStyle w:val="ac"/>
              <w:spacing w:line="240" w:lineRule="auto"/>
              <w:ind w:left="0" w:firstLine="0"/>
              <w:jc w:val="center"/>
              <w:rPr>
                <w:sz w:val="18"/>
                <w:szCs w:val="18"/>
              </w:rPr>
            </w:pPr>
            <w:r w:rsidRPr="00494248">
              <w:rPr>
                <w:sz w:val="18"/>
                <w:szCs w:val="18"/>
              </w:rPr>
              <w:t>ФГ-144/46</w:t>
            </w:r>
          </w:p>
        </w:tc>
        <w:tc>
          <w:tcPr>
            <w:tcW w:w="833" w:type="pct"/>
            <w:tcBorders>
              <w:top w:val="single" w:sz="4" w:space="0" w:color="auto"/>
              <w:left w:val="single" w:sz="4" w:space="0" w:color="auto"/>
              <w:bottom w:val="single" w:sz="4" w:space="0" w:color="auto"/>
              <w:right w:val="single" w:sz="4" w:space="0" w:color="auto"/>
            </w:tcBorders>
            <w:vAlign w:val="center"/>
            <w:hideMark/>
          </w:tcPr>
          <w:p w14:paraId="388608C2" w14:textId="77777777" w:rsidR="00494248" w:rsidRPr="00494248" w:rsidRDefault="00494248" w:rsidP="00494248">
            <w:pPr>
              <w:pStyle w:val="ac"/>
              <w:spacing w:line="240" w:lineRule="auto"/>
              <w:ind w:left="0" w:firstLine="0"/>
              <w:jc w:val="center"/>
              <w:rPr>
                <w:sz w:val="18"/>
                <w:szCs w:val="18"/>
              </w:rPr>
            </w:pPr>
            <w:r w:rsidRPr="00494248">
              <w:rPr>
                <w:sz w:val="18"/>
                <w:szCs w:val="18"/>
              </w:rPr>
              <w:t>1984</w:t>
            </w:r>
          </w:p>
        </w:tc>
        <w:tc>
          <w:tcPr>
            <w:tcW w:w="681" w:type="pct"/>
            <w:tcBorders>
              <w:top w:val="single" w:sz="4" w:space="0" w:color="auto"/>
              <w:left w:val="single" w:sz="4" w:space="0" w:color="auto"/>
              <w:bottom w:val="single" w:sz="4" w:space="0" w:color="auto"/>
              <w:right w:val="single" w:sz="4" w:space="0" w:color="auto"/>
            </w:tcBorders>
            <w:vAlign w:val="center"/>
            <w:hideMark/>
          </w:tcPr>
          <w:p w14:paraId="00E46911" w14:textId="77777777" w:rsidR="00494248" w:rsidRPr="00494248" w:rsidRDefault="00494248" w:rsidP="00494248">
            <w:pPr>
              <w:pStyle w:val="ac"/>
              <w:spacing w:line="240" w:lineRule="auto"/>
              <w:ind w:left="0" w:firstLine="0"/>
              <w:jc w:val="center"/>
              <w:rPr>
                <w:sz w:val="18"/>
                <w:szCs w:val="18"/>
              </w:rPr>
            </w:pPr>
            <w:r w:rsidRPr="00494248">
              <w:rPr>
                <w:sz w:val="18"/>
                <w:szCs w:val="18"/>
              </w:rPr>
              <w:t>18</w:t>
            </w:r>
          </w:p>
        </w:tc>
        <w:tc>
          <w:tcPr>
            <w:tcW w:w="679" w:type="pct"/>
            <w:tcBorders>
              <w:top w:val="single" w:sz="4" w:space="0" w:color="auto"/>
              <w:left w:val="single" w:sz="4" w:space="0" w:color="auto"/>
              <w:bottom w:val="single" w:sz="4" w:space="0" w:color="auto"/>
              <w:right w:val="single" w:sz="4" w:space="0" w:color="auto"/>
            </w:tcBorders>
            <w:vAlign w:val="center"/>
            <w:hideMark/>
          </w:tcPr>
          <w:p w14:paraId="559F57EA" w14:textId="77777777" w:rsidR="00494248" w:rsidRPr="00494248" w:rsidRDefault="00494248" w:rsidP="00494248">
            <w:pPr>
              <w:pStyle w:val="ac"/>
              <w:spacing w:line="240" w:lineRule="auto"/>
              <w:ind w:left="0" w:firstLine="0"/>
              <w:jc w:val="center"/>
              <w:rPr>
                <w:sz w:val="18"/>
                <w:szCs w:val="18"/>
              </w:rPr>
            </w:pPr>
            <w:r w:rsidRPr="00494248">
              <w:rPr>
                <w:sz w:val="18"/>
                <w:szCs w:val="18"/>
              </w:rPr>
              <w:t>50</w:t>
            </w:r>
          </w:p>
        </w:tc>
      </w:tr>
      <w:tr w:rsidR="00494248" w:rsidRPr="00494248" w14:paraId="2C8B32A3" w14:textId="77777777" w:rsidTr="00494248">
        <w:trPr>
          <w:trHeight w:val="70"/>
        </w:trPr>
        <w:tc>
          <w:tcPr>
            <w:tcW w:w="246" w:type="pct"/>
            <w:tcBorders>
              <w:top w:val="single" w:sz="4" w:space="0" w:color="auto"/>
              <w:left w:val="single" w:sz="4" w:space="0" w:color="auto"/>
              <w:bottom w:val="single" w:sz="4" w:space="0" w:color="auto"/>
              <w:right w:val="single" w:sz="4" w:space="0" w:color="auto"/>
            </w:tcBorders>
            <w:vAlign w:val="center"/>
            <w:hideMark/>
          </w:tcPr>
          <w:p w14:paraId="5E20990B" w14:textId="77777777" w:rsidR="00494248" w:rsidRPr="00494248" w:rsidRDefault="00494248" w:rsidP="00494248">
            <w:pPr>
              <w:pStyle w:val="ac"/>
              <w:spacing w:line="240" w:lineRule="auto"/>
              <w:ind w:left="0" w:firstLine="0"/>
              <w:jc w:val="center"/>
              <w:rPr>
                <w:sz w:val="18"/>
                <w:szCs w:val="18"/>
              </w:rPr>
            </w:pPr>
            <w:r w:rsidRPr="00494248">
              <w:rPr>
                <w:sz w:val="18"/>
                <w:szCs w:val="18"/>
              </w:rPr>
              <w:t>8</w:t>
            </w:r>
          </w:p>
        </w:tc>
        <w:tc>
          <w:tcPr>
            <w:tcW w:w="1724" w:type="pct"/>
            <w:tcBorders>
              <w:top w:val="single" w:sz="4" w:space="0" w:color="auto"/>
              <w:left w:val="single" w:sz="4" w:space="0" w:color="auto"/>
              <w:bottom w:val="single" w:sz="4" w:space="0" w:color="auto"/>
              <w:right w:val="single" w:sz="4" w:space="0" w:color="auto"/>
            </w:tcBorders>
            <w:vAlign w:val="center"/>
            <w:hideMark/>
          </w:tcPr>
          <w:p w14:paraId="239C349B" w14:textId="77777777" w:rsidR="00494248" w:rsidRPr="00494248" w:rsidRDefault="00494248" w:rsidP="00494248">
            <w:pPr>
              <w:pStyle w:val="ac"/>
              <w:spacing w:line="240" w:lineRule="auto"/>
              <w:ind w:left="0" w:firstLine="0"/>
              <w:jc w:val="center"/>
              <w:rPr>
                <w:sz w:val="18"/>
                <w:szCs w:val="18"/>
              </w:rPr>
            </w:pPr>
            <w:r w:rsidRPr="00494248">
              <w:rPr>
                <w:sz w:val="18"/>
                <w:szCs w:val="18"/>
              </w:rPr>
              <w:t>Насос</w:t>
            </w:r>
          </w:p>
        </w:tc>
        <w:tc>
          <w:tcPr>
            <w:tcW w:w="837" w:type="pct"/>
            <w:tcBorders>
              <w:top w:val="single" w:sz="4" w:space="0" w:color="auto"/>
              <w:left w:val="single" w:sz="4" w:space="0" w:color="auto"/>
              <w:bottom w:val="single" w:sz="4" w:space="0" w:color="auto"/>
              <w:right w:val="single" w:sz="4" w:space="0" w:color="auto"/>
            </w:tcBorders>
            <w:vAlign w:val="center"/>
            <w:hideMark/>
          </w:tcPr>
          <w:p w14:paraId="3A9AF095" w14:textId="77777777" w:rsidR="00494248" w:rsidRPr="00494248" w:rsidRDefault="00494248" w:rsidP="00494248">
            <w:pPr>
              <w:pStyle w:val="ac"/>
              <w:spacing w:line="240" w:lineRule="auto"/>
              <w:ind w:left="0" w:firstLine="0"/>
              <w:jc w:val="center"/>
              <w:rPr>
                <w:sz w:val="18"/>
                <w:szCs w:val="18"/>
              </w:rPr>
            </w:pPr>
            <w:r w:rsidRPr="00494248">
              <w:rPr>
                <w:sz w:val="18"/>
                <w:szCs w:val="18"/>
              </w:rPr>
              <w:t>КС 20х30</w:t>
            </w:r>
          </w:p>
        </w:tc>
        <w:tc>
          <w:tcPr>
            <w:tcW w:w="833" w:type="pct"/>
            <w:tcBorders>
              <w:top w:val="single" w:sz="4" w:space="0" w:color="auto"/>
              <w:left w:val="single" w:sz="4" w:space="0" w:color="auto"/>
              <w:bottom w:val="single" w:sz="4" w:space="0" w:color="auto"/>
              <w:right w:val="single" w:sz="4" w:space="0" w:color="auto"/>
            </w:tcBorders>
            <w:vAlign w:val="center"/>
            <w:hideMark/>
          </w:tcPr>
          <w:p w14:paraId="650C4889" w14:textId="77777777" w:rsidR="00494248" w:rsidRPr="00494248" w:rsidRDefault="00494248" w:rsidP="00494248">
            <w:pPr>
              <w:pStyle w:val="ac"/>
              <w:spacing w:line="240" w:lineRule="auto"/>
              <w:ind w:left="0" w:firstLine="0"/>
              <w:jc w:val="center"/>
              <w:rPr>
                <w:sz w:val="18"/>
                <w:szCs w:val="18"/>
              </w:rPr>
            </w:pPr>
            <w:r w:rsidRPr="00494248">
              <w:rPr>
                <w:sz w:val="18"/>
                <w:szCs w:val="18"/>
              </w:rPr>
              <w:t>1996</w:t>
            </w:r>
          </w:p>
        </w:tc>
        <w:tc>
          <w:tcPr>
            <w:tcW w:w="681" w:type="pct"/>
            <w:tcBorders>
              <w:top w:val="single" w:sz="4" w:space="0" w:color="auto"/>
              <w:left w:val="single" w:sz="4" w:space="0" w:color="auto"/>
              <w:bottom w:val="single" w:sz="4" w:space="0" w:color="auto"/>
              <w:right w:val="single" w:sz="4" w:space="0" w:color="auto"/>
            </w:tcBorders>
            <w:vAlign w:val="center"/>
            <w:hideMark/>
          </w:tcPr>
          <w:p w14:paraId="0F481FDE" w14:textId="77777777" w:rsidR="00494248" w:rsidRPr="00494248" w:rsidRDefault="00494248" w:rsidP="00494248">
            <w:pPr>
              <w:pStyle w:val="ac"/>
              <w:spacing w:line="240" w:lineRule="auto"/>
              <w:ind w:left="0" w:firstLine="0"/>
              <w:jc w:val="center"/>
              <w:rPr>
                <w:sz w:val="18"/>
                <w:szCs w:val="18"/>
              </w:rPr>
            </w:pPr>
            <w:r w:rsidRPr="00494248">
              <w:rPr>
                <w:sz w:val="18"/>
                <w:szCs w:val="18"/>
              </w:rPr>
              <w:t>4</w:t>
            </w:r>
          </w:p>
        </w:tc>
        <w:tc>
          <w:tcPr>
            <w:tcW w:w="679" w:type="pct"/>
            <w:tcBorders>
              <w:top w:val="single" w:sz="4" w:space="0" w:color="auto"/>
              <w:left w:val="single" w:sz="4" w:space="0" w:color="auto"/>
              <w:bottom w:val="single" w:sz="4" w:space="0" w:color="auto"/>
              <w:right w:val="single" w:sz="4" w:space="0" w:color="auto"/>
            </w:tcBorders>
            <w:vAlign w:val="center"/>
            <w:hideMark/>
          </w:tcPr>
          <w:p w14:paraId="5CFB3774" w14:textId="77777777" w:rsidR="00494248" w:rsidRPr="00494248" w:rsidRDefault="00494248" w:rsidP="00494248">
            <w:pPr>
              <w:pStyle w:val="ac"/>
              <w:spacing w:line="240" w:lineRule="auto"/>
              <w:ind w:left="0" w:firstLine="0"/>
              <w:jc w:val="center"/>
              <w:rPr>
                <w:sz w:val="18"/>
                <w:szCs w:val="18"/>
              </w:rPr>
            </w:pPr>
            <w:r w:rsidRPr="00494248">
              <w:rPr>
                <w:sz w:val="18"/>
                <w:szCs w:val="18"/>
              </w:rPr>
              <w:t>50</w:t>
            </w:r>
          </w:p>
        </w:tc>
      </w:tr>
    </w:tbl>
    <w:p w14:paraId="3658E118" w14:textId="77777777" w:rsidR="00494248" w:rsidRDefault="00494248" w:rsidP="00D93E8E"/>
    <w:p w14:paraId="38C57D38" w14:textId="2704EFFE" w:rsidR="001B01B1" w:rsidRDefault="003B15E4" w:rsidP="001B01B1">
      <w:r>
        <w:t xml:space="preserve">По системе напорных и самотечных коллекторов сточная вода от абонентов поступает в здание решеток, где установлены две механические решетки, предназначенные для удаления крупного мусора, волокон и твердых частиц. После решеток сточные воды направляются в две песколовки </w:t>
      </w:r>
      <w:r>
        <w:rPr>
          <w:rFonts w:cs="Times New Roman"/>
        </w:rPr>
        <w:t>Ø</w:t>
      </w:r>
      <w:r>
        <w:t>400 мм каждая, где происходит осаждение песка и гравия.</w:t>
      </w:r>
    </w:p>
    <w:p w14:paraId="1F7B593E" w14:textId="5E1EAF53" w:rsidR="003B15E4" w:rsidRDefault="003B15E4" w:rsidP="003B15E4">
      <w:r>
        <w:t xml:space="preserve">Далее очистка продолжается в двух осветлителях объемом по </w:t>
      </w:r>
      <w:r w:rsidRPr="003B15E4">
        <w:t>154</w:t>
      </w:r>
      <w:r>
        <w:t>,60 м</w:t>
      </w:r>
      <w:r w:rsidRPr="001B01B1">
        <w:rPr>
          <w:vertAlign w:val="superscript"/>
        </w:rPr>
        <w:t>3</w:t>
      </w:r>
      <w:r>
        <w:t xml:space="preserve"> каждый, где происходит первичное осветление и удаление взвешенных веществ. Затем вода поступает в два перегнивателя объемом по 1060,00 м</w:t>
      </w:r>
      <w:r w:rsidRPr="001B01B1">
        <w:rPr>
          <w:vertAlign w:val="superscript"/>
        </w:rPr>
        <w:t>3</w:t>
      </w:r>
      <w:r>
        <w:t xml:space="preserve"> каждый, где осуществляется биологическая обработка за счет активного разложения органических загрязнений микроорганизмами. После этого вода попадает в аэротенк объемом 580,00 м</w:t>
      </w:r>
      <w:r w:rsidRPr="001B01B1">
        <w:rPr>
          <w:vertAlign w:val="superscript"/>
        </w:rPr>
        <w:t>3</w:t>
      </w:r>
      <w:r>
        <w:t xml:space="preserve"> – основной биологический реактор для завершения биологической очистки.</w:t>
      </w:r>
    </w:p>
    <w:p w14:paraId="5A38E695" w14:textId="2D4BBF79" w:rsidR="003B15E4" w:rsidRDefault="003B15E4" w:rsidP="003B15E4">
      <w:r>
        <w:t>После аэротенка сточная вода транспортируется в два вторичных отстойника объемом по 298,80 м</w:t>
      </w:r>
      <w:r w:rsidRPr="003B15E4">
        <w:rPr>
          <w:vertAlign w:val="superscript"/>
        </w:rPr>
        <w:t>3</w:t>
      </w:r>
      <w:r>
        <w:t xml:space="preserve"> каждый, где происходит окончательное осаждение микроорганизмов и остаточных взвешенных веществ.</w:t>
      </w:r>
    </w:p>
    <w:p w14:paraId="4DFD3EBA" w14:textId="754AEC26" w:rsidR="003B15E4" w:rsidRDefault="003B15E4" w:rsidP="003B15E4">
      <w:r>
        <w:t xml:space="preserve">Перед сбросом очищенной воды осуществляется химическая обработка путем добавления гипохлорита кальция в целях обеззараживания. Остаточный уровень хлора составляет порядка 0,5-1,0 мг/л. </w:t>
      </w:r>
    </w:p>
    <w:p w14:paraId="56525189" w14:textId="0653A3F3" w:rsidR="003B15E4" w:rsidRDefault="003B15E4" w:rsidP="003B15E4">
      <w:r>
        <w:t>Очищенная вода в дальнейшем сбрасывается по самотечному коллектору в р. Бершетка.</w:t>
      </w:r>
    </w:p>
    <w:p w14:paraId="5740936F" w14:textId="6271E1D9" w:rsidR="003B15E4" w:rsidRDefault="003B15E4" w:rsidP="003B15E4">
      <w:r>
        <w:t>Осадок, образующийся на всех этапах очистки, используется как удобрение для пропашных культур. Дополнительно в состав сооружений входят два коридора для обслуживания оборудования и перемещения персонала, а также четыре иловые карты для хранения ила перед утилизацией.</w:t>
      </w:r>
    </w:p>
    <w:p w14:paraId="45F2263C" w14:textId="1FB4760F" w:rsidR="003B15E4" w:rsidRDefault="003B15E4" w:rsidP="003B15E4">
      <w:r>
        <w:t>Данная схема очистки обеспечивает комплексную очистку сточных вод с использованием механических фильтров, биологических методов и химической дезинфекции в целях достижения требуемого качества воды перед сбросом в водные объекты. На рисунке 1.</w:t>
      </w:r>
      <w:r w:rsidR="00271746">
        <w:t>2</w:t>
      </w:r>
      <w:r>
        <w:t xml:space="preserve"> показана схема очистки сточных вод на очистных сооружениях АО «Агросила Птицефабрика Пермская».</w:t>
      </w:r>
    </w:p>
    <w:p w14:paraId="223E6E5A" w14:textId="0FAF9924" w:rsidR="003C1124" w:rsidRDefault="001B01B1" w:rsidP="001B01B1">
      <w:pPr>
        <w:ind w:firstLine="0"/>
        <w:jc w:val="center"/>
      </w:pPr>
      <w:r>
        <w:rPr>
          <w:noProof/>
          <w:lang w:eastAsia="ru-RU"/>
        </w:rPr>
        <w:drawing>
          <wp:inline distT="0" distB="0" distL="0" distR="0" wp14:anchorId="5E92AFA6" wp14:editId="5E345F70">
            <wp:extent cx="5940425" cy="3774440"/>
            <wp:effectExtent l="0" t="0" r="3175"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5940425" cy="3774440"/>
                    </a:xfrm>
                    <a:prstGeom prst="rect">
                      <a:avLst/>
                    </a:prstGeom>
                  </pic:spPr>
                </pic:pic>
              </a:graphicData>
            </a:graphic>
          </wp:inline>
        </w:drawing>
      </w:r>
    </w:p>
    <w:p w14:paraId="1C6DC053" w14:textId="094834B0" w:rsidR="001B01B1" w:rsidRDefault="001B01B1" w:rsidP="001B01B1">
      <w:pPr>
        <w:pStyle w:val="aa"/>
      </w:pPr>
      <w:bookmarkStart w:id="24" w:name="_Toc210898286"/>
      <w:r>
        <w:t xml:space="preserve">Рисунок </w:t>
      </w:r>
      <w:r w:rsidR="0064755D">
        <w:fldChar w:fldCharType="begin"/>
      </w:r>
      <w:r w:rsidR="0064755D">
        <w:instrText xml:space="preserve"> STYLEREF 1 \s </w:instrText>
      </w:r>
      <w:r w:rsidR="0064755D">
        <w:fldChar w:fldCharType="separate"/>
      </w:r>
      <w:r w:rsidR="00271746">
        <w:rPr>
          <w:noProof/>
        </w:rPr>
        <w:t>1</w:t>
      </w:r>
      <w:r w:rsidR="0064755D">
        <w:rPr>
          <w:noProof/>
        </w:rPr>
        <w:fldChar w:fldCharType="end"/>
      </w:r>
      <w:r>
        <w:t>.</w:t>
      </w:r>
      <w:r w:rsidR="0064755D">
        <w:fldChar w:fldCharType="begin"/>
      </w:r>
      <w:r w:rsidR="0064755D">
        <w:instrText xml:space="preserve"> SEQ Рисунок \* ARABIC \s 1 </w:instrText>
      </w:r>
      <w:r w:rsidR="0064755D">
        <w:fldChar w:fldCharType="separate"/>
      </w:r>
      <w:r w:rsidR="00271746">
        <w:rPr>
          <w:noProof/>
        </w:rPr>
        <w:t>2</w:t>
      </w:r>
      <w:r w:rsidR="0064755D">
        <w:rPr>
          <w:noProof/>
        </w:rPr>
        <w:fldChar w:fldCharType="end"/>
      </w:r>
      <w:r>
        <w:t xml:space="preserve"> – Схема очистки сточных вод на очистных сооружениях с. Бершеть</w:t>
      </w:r>
      <w:bookmarkEnd w:id="24"/>
    </w:p>
    <w:p w14:paraId="65699B34" w14:textId="51C55799" w:rsidR="003C1124" w:rsidRDefault="003C1124" w:rsidP="003C1124"/>
    <w:p w14:paraId="1ABE7CE0" w14:textId="65FEBEE0" w:rsidR="00466A09" w:rsidRDefault="00466A09" w:rsidP="003C1124">
      <w:r w:rsidRPr="00BD4359">
        <w:t>Лабораторно-производственный контроль работы очистных сооружений осуществляет производственная хими</w:t>
      </w:r>
      <w:r>
        <w:t>ческая лаборатория АО «Агросила Птицефабрика Пермская»</w:t>
      </w:r>
      <w:r w:rsidRPr="00BD4359">
        <w:t>. Контроль влияния выпуска на участок р</w:t>
      </w:r>
      <w:r>
        <w:t>.</w:t>
      </w:r>
      <w:r w:rsidRPr="00BD4359">
        <w:t xml:space="preserve"> </w:t>
      </w:r>
      <w:r>
        <w:t>Бершетка</w:t>
      </w:r>
      <w:r w:rsidRPr="00BD4359">
        <w:t xml:space="preserve"> по химическим показателям осуществляет ФБУЗ «</w:t>
      </w:r>
      <w:r w:rsidR="0040069B">
        <w:t>Центр гигиены и эпидемиологии в Пермском крае»</w:t>
      </w:r>
      <w:r w:rsidR="0058031A">
        <w:t>.</w:t>
      </w:r>
      <w:r w:rsidRPr="00BD4359">
        <w:t xml:space="preserve"> Количество отобранных проб сточных вод за 202</w:t>
      </w:r>
      <w:r w:rsidR="0040069B">
        <w:t>4</w:t>
      </w:r>
      <w:r w:rsidRPr="00BD4359">
        <w:t xml:space="preserve"> г. представлено в таблице </w:t>
      </w:r>
      <w:r w:rsidR="0040069B">
        <w:t>1.12.</w:t>
      </w:r>
    </w:p>
    <w:p w14:paraId="014F9515" w14:textId="3F461B4F" w:rsidR="0040069B" w:rsidRDefault="0040069B" w:rsidP="003C1124"/>
    <w:p w14:paraId="2F7EE1F9" w14:textId="67CBA24E" w:rsidR="0040069B" w:rsidRDefault="0040069B" w:rsidP="0040069B">
      <w:pPr>
        <w:pStyle w:val="aa"/>
        <w:jc w:val="both"/>
      </w:pPr>
      <w:bookmarkStart w:id="25" w:name="_Toc210898243"/>
      <w:r>
        <w:t xml:space="preserve">Таблица </w:t>
      </w:r>
      <w:r w:rsidR="0064755D">
        <w:fldChar w:fldCharType="begin"/>
      </w:r>
      <w:r w:rsidR="0064755D">
        <w:instrText xml:space="preserve"> STYLEREF 1 \s </w:instrText>
      </w:r>
      <w:r w:rsidR="0064755D">
        <w:fldChar w:fldCharType="separate"/>
      </w:r>
      <w:r w:rsidR="00271746">
        <w:rPr>
          <w:noProof/>
        </w:rPr>
        <w:t>1</w:t>
      </w:r>
      <w:r w:rsidR="0064755D">
        <w:rPr>
          <w:noProof/>
        </w:rPr>
        <w:fldChar w:fldCharType="end"/>
      </w:r>
      <w:r>
        <w:t>.</w:t>
      </w:r>
      <w:r w:rsidR="0064755D">
        <w:fldChar w:fldCharType="begin"/>
      </w:r>
      <w:r w:rsidR="0064755D">
        <w:instrText xml:space="preserve"> SEQ Таблица \* ARABIC \s 1 </w:instrText>
      </w:r>
      <w:r w:rsidR="0064755D">
        <w:fldChar w:fldCharType="separate"/>
      </w:r>
      <w:r w:rsidR="00271746">
        <w:rPr>
          <w:noProof/>
        </w:rPr>
        <w:t>12</w:t>
      </w:r>
      <w:r w:rsidR="0064755D">
        <w:rPr>
          <w:noProof/>
        </w:rPr>
        <w:fldChar w:fldCharType="end"/>
      </w:r>
      <w:r>
        <w:t xml:space="preserve"> – Количество отобранных проб сточной воды за 2024 г. на б</w:t>
      </w:r>
      <w:r w:rsidRPr="0040069B">
        <w:t>иологически</w:t>
      </w:r>
      <w:r>
        <w:t>х</w:t>
      </w:r>
      <w:r w:rsidRPr="0040069B">
        <w:t xml:space="preserve"> очистны</w:t>
      </w:r>
      <w:r>
        <w:t>х</w:t>
      </w:r>
      <w:r w:rsidRPr="0040069B">
        <w:t xml:space="preserve"> сооружения</w:t>
      </w:r>
      <w:r>
        <w:t>х</w:t>
      </w:r>
      <w:r w:rsidRPr="0040069B">
        <w:t xml:space="preserve"> АО «Агросила Птицефабрика Пермская» с. Бершеть</w:t>
      </w:r>
      <w:bookmarkEnd w:id="25"/>
    </w:p>
    <w:tbl>
      <w:tblPr>
        <w:tblStyle w:val="a3"/>
        <w:tblW w:w="5000" w:type="pct"/>
        <w:tblLook w:val="04A0" w:firstRow="1" w:lastRow="0" w:firstColumn="1" w:lastColumn="0" w:noHBand="0" w:noVBand="1"/>
      </w:tblPr>
      <w:tblGrid>
        <w:gridCol w:w="645"/>
        <w:gridCol w:w="6581"/>
        <w:gridCol w:w="2119"/>
      </w:tblGrid>
      <w:tr w:rsidR="0040069B" w14:paraId="02D51D10" w14:textId="77777777" w:rsidTr="001035DE">
        <w:trPr>
          <w:trHeight w:val="240"/>
        </w:trPr>
        <w:tc>
          <w:tcPr>
            <w:tcW w:w="345" w:type="pct"/>
            <w:tcBorders>
              <w:top w:val="single" w:sz="4" w:space="0" w:color="auto"/>
              <w:left w:val="single" w:sz="4" w:space="0" w:color="auto"/>
              <w:bottom w:val="single" w:sz="4" w:space="0" w:color="auto"/>
              <w:right w:val="single" w:sz="4" w:space="0" w:color="auto"/>
            </w:tcBorders>
            <w:vAlign w:val="center"/>
            <w:hideMark/>
          </w:tcPr>
          <w:p w14:paraId="4DE93B69" w14:textId="77777777" w:rsidR="0040069B" w:rsidRDefault="0040069B" w:rsidP="001035DE">
            <w:pPr>
              <w:pStyle w:val="ac"/>
              <w:spacing w:line="240" w:lineRule="auto"/>
              <w:ind w:left="0" w:firstLine="0"/>
              <w:jc w:val="center"/>
              <w:rPr>
                <w:sz w:val="18"/>
                <w:szCs w:val="18"/>
              </w:rPr>
            </w:pPr>
            <w:r>
              <w:rPr>
                <w:sz w:val="18"/>
                <w:szCs w:val="18"/>
              </w:rPr>
              <w:t>№</w:t>
            </w:r>
          </w:p>
          <w:p w14:paraId="07990E0E" w14:textId="77777777" w:rsidR="0040069B" w:rsidRDefault="0040069B" w:rsidP="001035DE">
            <w:pPr>
              <w:pStyle w:val="ac"/>
              <w:spacing w:line="240" w:lineRule="auto"/>
              <w:ind w:left="0" w:firstLine="0"/>
              <w:jc w:val="center"/>
              <w:rPr>
                <w:sz w:val="18"/>
                <w:szCs w:val="18"/>
              </w:rPr>
            </w:pPr>
            <w:r>
              <w:rPr>
                <w:sz w:val="18"/>
                <w:szCs w:val="18"/>
              </w:rPr>
              <w:t>п/п</w:t>
            </w:r>
          </w:p>
        </w:tc>
        <w:tc>
          <w:tcPr>
            <w:tcW w:w="3521" w:type="pct"/>
            <w:tcBorders>
              <w:top w:val="single" w:sz="4" w:space="0" w:color="auto"/>
              <w:left w:val="single" w:sz="4" w:space="0" w:color="auto"/>
              <w:bottom w:val="single" w:sz="4" w:space="0" w:color="auto"/>
              <w:right w:val="single" w:sz="4" w:space="0" w:color="auto"/>
            </w:tcBorders>
            <w:vAlign w:val="center"/>
            <w:hideMark/>
          </w:tcPr>
          <w:p w14:paraId="15BCD993" w14:textId="77777777" w:rsidR="0040069B" w:rsidRDefault="0040069B" w:rsidP="001035DE">
            <w:pPr>
              <w:pStyle w:val="ac"/>
              <w:spacing w:line="240" w:lineRule="auto"/>
              <w:ind w:left="0" w:firstLine="0"/>
              <w:jc w:val="center"/>
              <w:rPr>
                <w:sz w:val="18"/>
                <w:szCs w:val="18"/>
              </w:rPr>
            </w:pPr>
            <w:r>
              <w:rPr>
                <w:sz w:val="18"/>
                <w:szCs w:val="18"/>
              </w:rPr>
              <w:t>Наименование показателя</w:t>
            </w:r>
          </w:p>
        </w:tc>
        <w:tc>
          <w:tcPr>
            <w:tcW w:w="1134" w:type="pct"/>
            <w:tcBorders>
              <w:top w:val="single" w:sz="4" w:space="0" w:color="auto"/>
              <w:left w:val="single" w:sz="4" w:space="0" w:color="auto"/>
              <w:bottom w:val="single" w:sz="4" w:space="0" w:color="auto"/>
              <w:right w:val="single" w:sz="4" w:space="0" w:color="auto"/>
            </w:tcBorders>
            <w:vAlign w:val="center"/>
            <w:hideMark/>
          </w:tcPr>
          <w:p w14:paraId="08F38F82" w14:textId="77777777" w:rsidR="0040069B" w:rsidRDefault="0040069B" w:rsidP="001035DE">
            <w:pPr>
              <w:pStyle w:val="ac"/>
              <w:spacing w:line="240" w:lineRule="auto"/>
              <w:ind w:left="0" w:firstLine="0"/>
              <w:jc w:val="center"/>
              <w:rPr>
                <w:sz w:val="18"/>
                <w:szCs w:val="18"/>
              </w:rPr>
            </w:pPr>
            <w:r>
              <w:rPr>
                <w:sz w:val="18"/>
                <w:szCs w:val="18"/>
              </w:rPr>
              <w:t>Количество, шт.</w:t>
            </w:r>
          </w:p>
        </w:tc>
      </w:tr>
      <w:tr w:rsidR="0040069B" w14:paraId="09E28E13" w14:textId="77777777" w:rsidTr="0058031A">
        <w:tc>
          <w:tcPr>
            <w:tcW w:w="345" w:type="pct"/>
            <w:tcBorders>
              <w:top w:val="single" w:sz="4" w:space="0" w:color="auto"/>
              <w:left w:val="single" w:sz="4" w:space="0" w:color="auto"/>
              <w:bottom w:val="single" w:sz="4" w:space="0" w:color="auto"/>
              <w:right w:val="single" w:sz="4" w:space="0" w:color="auto"/>
            </w:tcBorders>
            <w:vAlign w:val="center"/>
            <w:hideMark/>
          </w:tcPr>
          <w:p w14:paraId="44C89015" w14:textId="77777777" w:rsidR="0040069B" w:rsidRDefault="0040069B" w:rsidP="001035DE">
            <w:pPr>
              <w:pStyle w:val="ac"/>
              <w:spacing w:line="240" w:lineRule="auto"/>
              <w:ind w:left="0" w:firstLine="0"/>
              <w:jc w:val="center"/>
              <w:rPr>
                <w:sz w:val="18"/>
                <w:szCs w:val="18"/>
              </w:rPr>
            </w:pPr>
            <w:r>
              <w:rPr>
                <w:sz w:val="18"/>
                <w:szCs w:val="18"/>
              </w:rPr>
              <w:t>1</w:t>
            </w:r>
          </w:p>
        </w:tc>
        <w:tc>
          <w:tcPr>
            <w:tcW w:w="3521" w:type="pct"/>
            <w:tcBorders>
              <w:top w:val="single" w:sz="4" w:space="0" w:color="auto"/>
              <w:left w:val="single" w:sz="4" w:space="0" w:color="auto"/>
              <w:bottom w:val="single" w:sz="4" w:space="0" w:color="auto"/>
              <w:right w:val="single" w:sz="4" w:space="0" w:color="auto"/>
            </w:tcBorders>
            <w:vAlign w:val="center"/>
            <w:hideMark/>
          </w:tcPr>
          <w:p w14:paraId="5D4C41FB" w14:textId="77777777" w:rsidR="0040069B" w:rsidRDefault="0040069B" w:rsidP="0058031A">
            <w:pPr>
              <w:pStyle w:val="ac"/>
              <w:spacing w:line="240" w:lineRule="auto"/>
              <w:ind w:left="0" w:firstLine="0"/>
              <w:jc w:val="left"/>
              <w:rPr>
                <w:sz w:val="18"/>
                <w:szCs w:val="18"/>
              </w:rPr>
            </w:pPr>
            <w:r>
              <w:rPr>
                <w:sz w:val="18"/>
                <w:szCs w:val="18"/>
              </w:rPr>
              <w:t>Количество проб сточных вод отобранных на выходе КОС, в т.ч.:</w:t>
            </w:r>
          </w:p>
        </w:tc>
        <w:tc>
          <w:tcPr>
            <w:tcW w:w="1134" w:type="pct"/>
            <w:tcBorders>
              <w:top w:val="single" w:sz="4" w:space="0" w:color="auto"/>
              <w:left w:val="single" w:sz="4" w:space="0" w:color="auto"/>
              <w:bottom w:val="single" w:sz="4" w:space="0" w:color="auto"/>
              <w:right w:val="single" w:sz="4" w:space="0" w:color="auto"/>
            </w:tcBorders>
            <w:vAlign w:val="center"/>
            <w:hideMark/>
          </w:tcPr>
          <w:p w14:paraId="518C2E8C" w14:textId="69FF5054" w:rsidR="0040069B" w:rsidRDefault="006F067C" w:rsidP="001035DE">
            <w:pPr>
              <w:pStyle w:val="ac"/>
              <w:spacing w:line="240" w:lineRule="auto"/>
              <w:ind w:left="0" w:firstLine="0"/>
              <w:jc w:val="center"/>
              <w:rPr>
                <w:sz w:val="18"/>
                <w:szCs w:val="18"/>
              </w:rPr>
            </w:pPr>
            <w:r>
              <w:rPr>
                <w:sz w:val="18"/>
                <w:szCs w:val="18"/>
              </w:rPr>
              <w:t>990</w:t>
            </w:r>
          </w:p>
        </w:tc>
      </w:tr>
      <w:tr w:rsidR="0040069B" w14:paraId="7A3B6B70" w14:textId="77777777" w:rsidTr="0058031A">
        <w:tc>
          <w:tcPr>
            <w:tcW w:w="345" w:type="pct"/>
            <w:tcBorders>
              <w:top w:val="single" w:sz="4" w:space="0" w:color="auto"/>
              <w:left w:val="single" w:sz="4" w:space="0" w:color="auto"/>
              <w:bottom w:val="single" w:sz="4" w:space="0" w:color="auto"/>
              <w:right w:val="single" w:sz="4" w:space="0" w:color="auto"/>
            </w:tcBorders>
            <w:vAlign w:val="center"/>
            <w:hideMark/>
          </w:tcPr>
          <w:p w14:paraId="537120E1" w14:textId="77777777" w:rsidR="0040069B" w:rsidRDefault="0040069B" w:rsidP="001035DE">
            <w:pPr>
              <w:pStyle w:val="ac"/>
              <w:spacing w:line="240" w:lineRule="auto"/>
              <w:ind w:left="0" w:firstLine="0"/>
              <w:jc w:val="center"/>
              <w:rPr>
                <w:sz w:val="18"/>
                <w:szCs w:val="18"/>
              </w:rPr>
            </w:pPr>
            <w:r>
              <w:rPr>
                <w:sz w:val="18"/>
                <w:szCs w:val="18"/>
              </w:rPr>
              <w:t>1.1</w:t>
            </w:r>
          </w:p>
        </w:tc>
        <w:tc>
          <w:tcPr>
            <w:tcW w:w="3521" w:type="pct"/>
            <w:tcBorders>
              <w:top w:val="single" w:sz="4" w:space="0" w:color="auto"/>
              <w:left w:val="single" w:sz="4" w:space="0" w:color="auto"/>
              <w:bottom w:val="single" w:sz="4" w:space="0" w:color="auto"/>
              <w:right w:val="single" w:sz="4" w:space="0" w:color="auto"/>
            </w:tcBorders>
            <w:vAlign w:val="center"/>
            <w:hideMark/>
          </w:tcPr>
          <w:p w14:paraId="3607377F" w14:textId="77777777" w:rsidR="0040069B" w:rsidRDefault="0040069B" w:rsidP="0058031A">
            <w:pPr>
              <w:pStyle w:val="ac"/>
              <w:spacing w:line="240" w:lineRule="auto"/>
              <w:ind w:left="0" w:firstLine="0"/>
              <w:jc w:val="left"/>
              <w:rPr>
                <w:sz w:val="18"/>
                <w:szCs w:val="18"/>
              </w:rPr>
            </w:pPr>
            <w:r>
              <w:rPr>
                <w:sz w:val="18"/>
                <w:szCs w:val="18"/>
              </w:rPr>
              <w:t>- количество проб сточных вод, не соответствующих нормативным требованиям</w:t>
            </w:r>
          </w:p>
        </w:tc>
        <w:tc>
          <w:tcPr>
            <w:tcW w:w="1134" w:type="pct"/>
            <w:tcBorders>
              <w:top w:val="single" w:sz="4" w:space="0" w:color="auto"/>
              <w:left w:val="single" w:sz="4" w:space="0" w:color="auto"/>
              <w:bottom w:val="single" w:sz="4" w:space="0" w:color="auto"/>
              <w:right w:val="single" w:sz="4" w:space="0" w:color="auto"/>
            </w:tcBorders>
            <w:vAlign w:val="center"/>
            <w:hideMark/>
          </w:tcPr>
          <w:p w14:paraId="4DE8E238" w14:textId="3000F2AD" w:rsidR="0040069B" w:rsidRDefault="006F067C" w:rsidP="001035DE">
            <w:pPr>
              <w:pStyle w:val="ac"/>
              <w:spacing w:line="240" w:lineRule="auto"/>
              <w:ind w:left="0" w:firstLine="0"/>
              <w:jc w:val="center"/>
              <w:rPr>
                <w:sz w:val="18"/>
                <w:szCs w:val="18"/>
              </w:rPr>
            </w:pPr>
            <w:r>
              <w:rPr>
                <w:sz w:val="18"/>
                <w:szCs w:val="18"/>
              </w:rPr>
              <w:t>122</w:t>
            </w:r>
          </w:p>
        </w:tc>
      </w:tr>
    </w:tbl>
    <w:p w14:paraId="06D60CD8" w14:textId="5BB7F203" w:rsidR="0040069B" w:rsidRDefault="0040069B" w:rsidP="003C1124"/>
    <w:p w14:paraId="3ACC343B" w14:textId="4FA36A29" w:rsidR="0040069B" w:rsidRDefault="0040069B" w:rsidP="003C1124">
      <w:r>
        <w:t>Более подробно о качестве сточных вод и предъявляемым требованиям к очистке описано в п. 1.7 «Оценка воздействия сбросов сточных вод через централизованную систему водоотведения на окружающую среду» данной схемы.</w:t>
      </w:r>
    </w:p>
    <w:p w14:paraId="7E82F6F2" w14:textId="77777777" w:rsidR="0040069B" w:rsidRDefault="0040069B" w:rsidP="003C1124"/>
    <w:p w14:paraId="68D95A17" w14:textId="067685EA" w:rsidR="003B15E4" w:rsidRDefault="003B15E4" w:rsidP="003B15E4">
      <w:pPr>
        <w:ind w:firstLine="0"/>
        <w:jc w:val="center"/>
        <w:rPr>
          <w:b/>
          <w:bCs/>
          <w:i/>
          <w:iCs/>
        </w:rPr>
      </w:pPr>
      <w:r w:rsidRPr="004648BE">
        <w:rPr>
          <w:b/>
          <w:bCs/>
          <w:i/>
          <w:iCs/>
        </w:rPr>
        <w:t xml:space="preserve">Очистные сооружения </w:t>
      </w:r>
      <w:r>
        <w:rPr>
          <w:b/>
          <w:bCs/>
          <w:i/>
          <w:iCs/>
        </w:rPr>
        <w:t>д. Скобелевка</w:t>
      </w:r>
    </w:p>
    <w:p w14:paraId="40654712" w14:textId="46B6F674" w:rsidR="003C1124" w:rsidRDefault="00B352EF" w:rsidP="003C1124">
      <w:r>
        <w:t>Стоки от жилых и общественных зданий д. Скобелевка по самотечным и напорным трубопроводам поступают на очистных сооружения, расположенные на территории деревни (к</w:t>
      </w:r>
      <w:r w:rsidRPr="00B352EF">
        <w:t>адастровый номер ЗУ: 59:32:2260001:858</w:t>
      </w:r>
      <w:r>
        <w:t>). Проектная мощность очистных сооружений составляет 400,0</w:t>
      </w:r>
      <w:r w:rsidR="004F0411">
        <w:t xml:space="preserve"> м</w:t>
      </w:r>
      <w:r w:rsidR="004F0411" w:rsidRPr="004F0411">
        <w:rPr>
          <w:vertAlign w:val="superscript"/>
        </w:rPr>
        <w:t>3</w:t>
      </w:r>
      <w:r w:rsidR="004F0411">
        <w:t>/сут, фактическая мощность – 42,0 м</w:t>
      </w:r>
      <w:r w:rsidR="004F0411" w:rsidRPr="004F0411">
        <w:rPr>
          <w:vertAlign w:val="superscript"/>
        </w:rPr>
        <w:t>3</w:t>
      </w:r>
      <w:r w:rsidR="004F0411">
        <w:t xml:space="preserve">/сут. Эксплуатацию очистных сооружений д. Скобелевка осуществляет МУП «Энергоснабжение» (очистные сооружения переданы </w:t>
      </w:r>
      <w:r w:rsidR="00B66B06">
        <w:t xml:space="preserve">на баланс </w:t>
      </w:r>
      <w:r w:rsidR="004F0411">
        <w:t xml:space="preserve">в МУП «Энергоснабжение» </w:t>
      </w:r>
      <w:r w:rsidR="00B66B06">
        <w:t xml:space="preserve">в соответствии с Приказом комитета имущественных отношений администрации Пермского муниципального округа Пермского края от 21.05.2025 г. №292 «О передаче муниципального имущества», ранее эксплуатацию очистных сооружений осуществляло </w:t>
      </w:r>
      <w:r w:rsidR="00B66B06" w:rsidRPr="00B66B06">
        <w:t xml:space="preserve">МКУ </w:t>
      </w:r>
      <w:r w:rsidR="00B66B06">
        <w:t>«</w:t>
      </w:r>
      <w:r w:rsidR="00B66B06" w:rsidRPr="00B66B06">
        <w:t>Управление инфраструктурой и благоустройством Кондратовского ТО</w:t>
      </w:r>
      <w:r w:rsidR="00B66B06">
        <w:t>»).</w:t>
      </w:r>
    </w:p>
    <w:p w14:paraId="3A12DAFA" w14:textId="0F646A42" w:rsidR="004F0411" w:rsidRDefault="00D61B25" w:rsidP="0000340E">
      <w:r w:rsidRPr="00D61B25">
        <w:t xml:space="preserve">Общий расход электрической энергии, потребляемой </w:t>
      </w:r>
      <w:r>
        <w:t>очистными сооружениями</w:t>
      </w:r>
      <w:r w:rsidRPr="00D61B25">
        <w:t xml:space="preserve"> за 2024 г., составляет </w:t>
      </w:r>
      <w:r>
        <w:t>2,60</w:t>
      </w:r>
      <w:r w:rsidRPr="00D61B25">
        <w:t xml:space="preserve"> тыс. кВт*ч.</w:t>
      </w:r>
      <w:r w:rsidR="0000340E">
        <w:t xml:space="preserve"> </w:t>
      </w:r>
      <w:r w:rsidR="004F0411">
        <w:t>В таблице 1.</w:t>
      </w:r>
      <w:r w:rsidR="0040069B">
        <w:t>13</w:t>
      </w:r>
      <w:r w:rsidR="004F0411">
        <w:t xml:space="preserve"> представлен фактический расход сточных вод, поступающих на очистные сооружения д. Скобелевка.</w:t>
      </w:r>
    </w:p>
    <w:p w14:paraId="3411DA69" w14:textId="77777777" w:rsidR="00B66B06" w:rsidRDefault="00B66B06" w:rsidP="003C1124"/>
    <w:p w14:paraId="4DB6E5B1" w14:textId="687C2698" w:rsidR="004F0411" w:rsidRDefault="004F0411" w:rsidP="004F0411">
      <w:pPr>
        <w:pStyle w:val="aa"/>
        <w:jc w:val="both"/>
      </w:pPr>
      <w:bookmarkStart w:id="26" w:name="_Toc210898244"/>
      <w:r>
        <w:t xml:space="preserve">Таблица </w:t>
      </w:r>
      <w:r w:rsidR="0064755D">
        <w:fldChar w:fldCharType="begin"/>
      </w:r>
      <w:r w:rsidR="0064755D">
        <w:instrText xml:space="preserve"> STYLEREF 1 \s </w:instrText>
      </w:r>
      <w:r w:rsidR="0064755D">
        <w:fldChar w:fldCharType="separate"/>
      </w:r>
      <w:r w:rsidR="00271746">
        <w:rPr>
          <w:noProof/>
        </w:rPr>
        <w:t>1</w:t>
      </w:r>
      <w:r w:rsidR="0064755D">
        <w:rPr>
          <w:noProof/>
        </w:rPr>
        <w:fldChar w:fldCharType="end"/>
      </w:r>
      <w:r>
        <w:t>.</w:t>
      </w:r>
      <w:r w:rsidR="0064755D">
        <w:fldChar w:fldCharType="begin"/>
      </w:r>
      <w:r w:rsidR="0064755D">
        <w:instrText xml:space="preserve"> SEQ Таблица \* ARABIC \s 1 </w:instrText>
      </w:r>
      <w:r w:rsidR="0064755D">
        <w:fldChar w:fldCharType="separate"/>
      </w:r>
      <w:r w:rsidR="00271746">
        <w:rPr>
          <w:noProof/>
        </w:rPr>
        <w:t>13</w:t>
      </w:r>
      <w:r w:rsidR="0064755D">
        <w:rPr>
          <w:noProof/>
        </w:rPr>
        <w:fldChar w:fldCharType="end"/>
      </w:r>
      <w:r>
        <w:t xml:space="preserve"> – Фактический расход сточных вод, поступающих на очистных сооружениях д. Скобелевка</w:t>
      </w:r>
      <w:bookmarkEnd w:id="26"/>
    </w:p>
    <w:tbl>
      <w:tblPr>
        <w:tblStyle w:val="a3"/>
        <w:tblW w:w="9351" w:type="dxa"/>
        <w:shd w:val="clear" w:color="auto" w:fill="FFFFFF" w:themeFill="background1"/>
        <w:tblLook w:val="04A0" w:firstRow="1" w:lastRow="0" w:firstColumn="1" w:lastColumn="0" w:noHBand="0" w:noVBand="1"/>
      </w:tblPr>
      <w:tblGrid>
        <w:gridCol w:w="460"/>
        <w:gridCol w:w="3014"/>
        <w:gridCol w:w="1020"/>
        <w:gridCol w:w="1597"/>
        <w:gridCol w:w="1701"/>
        <w:gridCol w:w="1559"/>
      </w:tblGrid>
      <w:tr w:rsidR="004F0411" w:rsidRPr="0000313C" w14:paraId="23D4357F" w14:textId="77777777" w:rsidTr="004F0411">
        <w:trPr>
          <w:trHeight w:val="94"/>
        </w:trPr>
        <w:tc>
          <w:tcPr>
            <w:tcW w:w="460"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7C969781" w14:textId="77777777" w:rsidR="004F0411" w:rsidRPr="0000313C" w:rsidRDefault="004F0411" w:rsidP="005B5956">
            <w:pPr>
              <w:spacing w:line="240" w:lineRule="auto"/>
              <w:ind w:firstLine="0"/>
              <w:jc w:val="center"/>
              <w:rPr>
                <w:rFonts w:eastAsia="Times New Roman" w:cs="Times New Roman"/>
                <w:bCs/>
                <w:color w:val="000000"/>
                <w:sz w:val="18"/>
                <w:szCs w:val="18"/>
                <w:lang w:eastAsia="ru-RU"/>
              </w:rPr>
            </w:pPr>
            <w:r w:rsidRPr="0000313C">
              <w:rPr>
                <w:rFonts w:eastAsia="Times New Roman" w:cs="Times New Roman"/>
                <w:bCs/>
                <w:color w:val="000000"/>
                <w:sz w:val="18"/>
                <w:szCs w:val="18"/>
                <w:lang w:eastAsia="ru-RU"/>
              </w:rPr>
              <w:t>№ п/п</w:t>
            </w:r>
          </w:p>
        </w:tc>
        <w:tc>
          <w:tcPr>
            <w:tcW w:w="3014"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383F38C2" w14:textId="77777777" w:rsidR="004F0411" w:rsidRPr="0000313C" w:rsidRDefault="004F0411" w:rsidP="005B5956">
            <w:pPr>
              <w:spacing w:line="240" w:lineRule="auto"/>
              <w:ind w:firstLine="0"/>
              <w:jc w:val="center"/>
              <w:rPr>
                <w:rFonts w:eastAsia="Times New Roman" w:cs="Times New Roman"/>
                <w:bCs/>
                <w:color w:val="000000"/>
                <w:sz w:val="18"/>
                <w:szCs w:val="18"/>
                <w:lang w:eastAsia="ru-RU"/>
              </w:rPr>
            </w:pPr>
            <w:r w:rsidRPr="0000313C">
              <w:rPr>
                <w:rFonts w:eastAsia="Times New Roman" w:cs="Times New Roman"/>
                <w:bCs/>
                <w:color w:val="000000"/>
                <w:sz w:val="18"/>
                <w:szCs w:val="18"/>
                <w:lang w:eastAsia="ru-RU"/>
              </w:rPr>
              <w:t>Показатель</w:t>
            </w:r>
          </w:p>
        </w:tc>
        <w:tc>
          <w:tcPr>
            <w:tcW w:w="1020"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6C713EEB" w14:textId="77777777" w:rsidR="004F0411" w:rsidRPr="0000313C" w:rsidRDefault="004F0411" w:rsidP="005B5956">
            <w:pPr>
              <w:spacing w:line="240" w:lineRule="auto"/>
              <w:ind w:firstLine="0"/>
              <w:jc w:val="center"/>
              <w:rPr>
                <w:rFonts w:eastAsia="Times New Roman" w:cs="Times New Roman"/>
                <w:bCs/>
                <w:color w:val="000000"/>
                <w:sz w:val="18"/>
                <w:szCs w:val="18"/>
                <w:lang w:eastAsia="ru-RU"/>
              </w:rPr>
            </w:pPr>
            <w:r w:rsidRPr="0000313C">
              <w:rPr>
                <w:rFonts w:eastAsia="Times New Roman" w:cs="Times New Roman"/>
                <w:bCs/>
                <w:color w:val="000000"/>
                <w:sz w:val="18"/>
                <w:szCs w:val="18"/>
                <w:lang w:eastAsia="ru-RU"/>
              </w:rPr>
              <w:t>Ед. изм.</w:t>
            </w:r>
          </w:p>
        </w:tc>
        <w:tc>
          <w:tcPr>
            <w:tcW w:w="4857"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F87B269" w14:textId="77777777" w:rsidR="004F0411" w:rsidRPr="0000313C" w:rsidRDefault="004F0411" w:rsidP="005B5956">
            <w:pPr>
              <w:spacing w:line="240" w:lineRule="auto"/>
              <w:ind w:firstLine="0"/>
              <w:jc w:val="center"/>
              <w:rPr>
                <w:rFonts w:eastAsia="Times New Roman" w:cs="Times New Roman"/>
                <w:bCs/>
                <w:color w:val="000000"/>
                <w:sz w:val="18"/>
                <w:szCs w:val="18"/>
                <w:lang w:eastAsia="ru-RU"/>
              </w:rPr>
            </w:pPr>
            <w:r w:rsidRPr="0000313C">
              <w:rPr>
                <w:rFonts w:eastAsia="Times New Roman" w:cs="Times New Roman"/>
                <w:bCs/>
                <w:color w:val="000000"/>
                <w:sz w:val="18"/>
                <w:szCs w:val="18"/>
                <w:lang w:eastAsia="ru-RU"/>
              </w:rPr>
              <w:t>Величина показателя по годам</w:t>
            </w:r>
          </w:p>
        </w:tc>
      </w:tr>
      <w:tr w:rsidR="004F0411" w:rsidRPr="0000313C" w14:paraId="17859FD9" w14:textId="77777777" w:rsidTr="005B5956">
        <w:tc>
          <w:tcPr>
            <w:tcW w:w="0" w:type="auto"/>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1F150A54" w14:textId="77777777" w:rsidR="004F0411" w:rsidRPr="0000313C" w:rsidRDefault="004F0411" w:rsidP="005B5956">
            <w:pPr>
              <w:spacing w:line="240" w:lineRule="auto"/>
              <w:ind w:firstLine="0"/>
              <w:jc w:val="center"/>
              <w:rPr>
                <w:rFonts w:eastAsia="Times New Roman" w:cs="Times New Roman"/>
                <w:bCs/>
                <w:color w:val="000000"/>
                <w:sz w:val="18"/>
                <w:szCs w:val="18"/>
                <w:lang w:eastAsia="ru-RU"/>
              </w:rPr>
            </w:pPr>
          </w:p>
        </w:tc>
        <w:tc>
          <w:tcPr>
            <w:tcW w:w="0" w:type="auto"/>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0539ED0B" w14:textId="77777777" w:rsidR="004F0411" w:rsidRPr="0000313C" w:rsidRDefault="004F0411" w:rsidP="005B5956">
            <w:pPr>
              <w:spacing w:line="240" w:lineRule="auto"/>
              <w:ind w:firstLine="0"/>
              <w:jc w:val="center"/>
              <w:rPr>
                <w:rFonts w:eastAsia="Times New Roman" w:cs="Times New Roman"/>
                <w:bCs/>
                <w:color w:val="000000"/>
                <w:sz w:val="18"/>
                <w:szCs w:val="18"/>
                <w:lang w:eastAsia="ru-RU"/>
              </w:rPr>
            </w:pPr>
          </w:p>
        </w:tc>
        <w:tc>
          <w:tcPr>
            <w:tcW w:w="0" w:type="auto"/>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1A477F23" w14:textId="77777777" w:rsidR="004F0411" w:rsidRPr="0000313C" w:rsidRDefault="004F0411" w:rsidP="005B5956">
            <w:pPr>
              <w:spacing w:line="240" w:lineRule="auto"/>
              <w:ind w:firstLine="0"/>
              <w:jc w:val="center"/>
              <w:rPr>
                <w:rFonts w:eastAsia="Times New Roman" w:cs="Times New Roman"/>
                <w:bCs/>
                <w:color w:val="000000"/>
                <w:sz w:val="18"/>
                <w:szCs w:val="18"/>
                <w:lang w:eastAsia="ru-RU"/>
              </w:rPr>
            </w:pPr>
          </w:p>
        </w:tc>
        <w:tc>
          <w:tcPr>
            <w:tcW w:w="1597"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43E527C6" w14:textId="77777777" w:rsidR="004F0411" w:rsidRPr="0000313C" w:rsidRDefault="004F0411" w:rsidP="005B5956">
            <w:pPr>
              <w:spacing w:line="240" w:lineRule="auto"/>
              <w:ind w:firstLine="0"/>
              <w:jc w:val="center"/>
              <w:rPr>
                <w:rFonts w:eastAsia="Times New Roman" w:cs="Times New Roman"/>
                <w:bCs/>
                <w:color w:val="000000"/>
                <w:sz w:val="18"/>
                <w:szCs w:val="18"/>
                <w:lang w:eastAsia="ru-RU"/>
              </w:rPr>
            </w:pPr>
            <w:r w:rsidRPr="0000313C">
              <w:rPr>
                <w:rFonts w:eastAsia="Times New Roman" w:cs="Times New Roman"/>
                <w:bCs/>
                <w:color w:val="000000"/>
                <w:sz w:val="18"/>
                <w:szCs w:val="18"/>
                <w:lang w:eastAsia="ru-RU"/>
              </w:rPr>
              <w:t>202</w:t>
            </w:r>
            <w:r>
              <w:rPr>
                <w:rFonts w:eastAsia="Times New Roman" w:cs="Times New Roman"/>
                <w:bCs/>
                <w:color w:val="000000"/>
                <w:sz w:val="18"/>
                <w:szCs w:val="18"/>
                <w:lang w:eastAsia="ru-RU"/>
              </w:rPr>
              <w:t>2</w:t>
            </w:r>
            <w:r w:rsidRPr="0000313C">
              <w:rPr>
                <w:rFonts w:eastAsia="Times New Roman" w:cs="Times New Roman"/>
                <w:bCs/>
                <w:color w:val="000000"/>
                <w:sz w:val="18"/>
                <w:szCs w:val="18"/>
                <w:lang w:eastAsia="ru-RU"/>
              </w:rPr>
              <w:t xml:space="preserve"> г.</w:t>
            </w:r>
          </w:p>
        </w:tc>
        <w:tc>
          <w:tcPr>
            <w:tcW w:w="170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4933AA66" w14:textId="77777777" w:rsidR="004F0411" w:rsidRPr="0000313C" w:rsidRDefault="004F0411" w:rsidP="005B5956">
            <w:pPr>
              <w:spacing w:line="240" w:lineRule="auto"/>
              <w:ind w:firstLine="0"/>
              <w:jc w:val="center"/>
              <w:rPr>
                <w:rFonts w:eastAsia="Times New Roman" w:cs="Times New Roman"/>
                <w:bCs/>
                <w:color w:val="000000"/>
                <w:sz w:val="18"/>
                <w:szCs w:val="18"/>
                <w:lang w:eastAsia="ru-RU"/>
              </w:rPr>
            </w:pPr>
            <w:r w:rsidRPr="0000313C">
              <w:rPr>
                <w:rFonts w:eastAsia="Times New Roman" w:cs="Times New Roman"/>
                <w:bCs/>
                <w:color w:val="000000"/>
                <w:sz w:val="18"/>
                <w:szCs w:val="18"/>
                <w:lang w:eastAsia="ru-RU"/>
              </w:rPr>
              <w:t>202</w:t>
            </w:r>
            <w:r>
              <w:rPr>
                <w:rFonts w:eastAsia="Times New Roman" w:cs="Times New Roman"/>
                <w:bCs/>
                <w:color w:val="000000"/>
                <w:sz w:val="18"/>
                <w:szCs w:val="18"/>
                <w:lang w:eastAsia="ru-RU"/>
              </w:rPr>
              <w:t>3</w:t>
            </w:r>
            <w:r w:rsidRPr="0000313C">
              <w:rPr>
                <w:rFonts w:eastAsia="Times New Roman" w:cs="Times New Roman"/>
                <w:bCs/>
                <w:color w:val="000000"/>
                <w:sz w:val="18"/>
                <w:szCs w:val="18"/>
                <w:lang w:eastAsia="ru-RU"/>
              </w:rPr>
              <w:t xml:space="preserve"> г.</w:t>
            </w:r>
          </w:p>
        </w:tc>
        <w:tc>
          <w:tcPr>
            <w:tcW w:w="155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5E1CF23B" w14:textId="77777777" w:rsidR="004F0411" w:rsidRPr="0000313C" w:rsidRDefault="004F0411" w:rsidP="005B5956">
            <w:pPr>
              <w:spacing w:line="240" w:lineRule="auto"/>
              <w:ind w:firstLine="0"/>
              <w:jc w:val="center"/>
              <w:rPr>
                <w:rFonts w:eastAsia="Times New Roman" w:cs="Times New Roman"/>
                <w:bCs/>
                <w:color w:val="000000"/>
                <w:sz w:val="18"/>
                <w:szCs w:val="18"/>
                <w:lang w:eastAsia="ru-RU"/>
              </w:rPr>
            </w:pPr>
            <w:r w:rsidRPr="0000313C">
              <w:rPr>
                <w:rFonts w:eastAsia="Times New Roman" w:cs="Times New Roman"/>
                <w:bCs/>
                <w:color w:val="000000"/>
                <w:sz w:val="18"/>
                <w:szCs w:val="18"/>
                <w:lang w:eastAsia="ru-RU"/>
              </w:rPr>
              <w:t>202</w:t>
            </w:r>
            <w:r>
              <w:rPr>
                <w:rFonts w:eastAsia="Times New Roman" w:cs="Times New Roman"/>
                <w:bCs/>
                <w:color w:val="000000"/>
                <w:sz w:val="18"/>
                <w:szCs w:val="18"/>
                <w:lang w:eastAsia="ru-RU"/>
              </w:rPr>
              <w:t>4</w:t>
            </w:r>
            <w:r w:rsidRPr="0000313C">
              <w:rPr>
                <w:rFonts w:eastAsia="Times New Roman" w:cs="Times New Roman"/>
                <w:bCs/>
                <w:color w:val="000000"/>
                <w:sz w:val="18"/>
                <w:szCs w:val="18"/>
                <w:lang w:eastAsia="ru-RU"/>
              </w:rPr>
              <w:t xml:space="preserve"> г.</w:t>
            </w:r>
          </w:p>
        </w:tc>
      </w:tr>
      <w:tr w:rsidR="00D61B25" w:rsidRPr="0000313C" w14:paraId="4F1AB766" w14:textId="77777777" w:rsidTr="00B66B06">
        <w:trPr>
          <w:trHeight w:val="70"/>
        </w:trPr>
        <w:tc>
          <w:tcPr>
            <w:tcW w:w="46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7C51F636" w14:textId="77777777" w:rsidR="00D61B25" w:rsidRPr="0000313C" w:rsidRDefault="00D61B25" w:rsidP="00D61B25">
            <w:pPr>
              <w:spacing w:line="240" w:lineRule="auto"/>
              <w:ind w:firstLine="0"/>
              <w:jc w:val="center"/>
              <w:rPr>
                <w:rFonts w:eastAsia="Times New Roman" w:cs="Times New Roman"/>
                <w:bCs/>
                <w:color w:val="000000"/>
                <w:sz w:val="18"/>
                <w:szCs w:val="18"/>
                <w:lang w:eastAsia="ru-RU"/>
              </w:rPr>
            </w:pPr>
            <w:r w:rsidRPr="0000313C">
              <w:rPr>
                <w:rFonts w:eastAsia="Times New Roman" w:cs="Times New Roman"/>
                <w:bCs/>
                <w:color w:val="000000"/>
                <w:sz w:val="18"/>
                <w:szCs w:val="18"/>
                <w:lang w:eastAsia="ru-RU"/>
              </w:rPr>
              <w:t>1</w:t>
            </w:r>
          </w:p>
        </w:tc>
        <w:tc>
          <w:tcPr>
            <w:tcW w:w="3014"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6F5F602A" w14:textId="452C40EF" w:rsidR="00D61B25" w:rsidRPr="0000313C" w:rsidRDefault="00D61B25" w:rsidP="00D61B25">
            <w:pPr>
              <w:spacing w:line="240" w:lineRule="auto"/>
              <w:ind w:firstLine="0"/>
              <w:jc w:val="center"/>
              <w:rPr>
                <w:rFonts w:eastAsia="Times New Roman" w:cs="Times New Roman"/>
                <w:bCs/>
                <w:color w:val="000000"/>
                <w:sz w:val="18"/>
                <w:szCs w:val="18"/>
                <w:lang w:eastAsia="ru-RU"/>
              </w:rPr>
            </w:pPr>
            <w:r w:rsidRPr="0000313C">
              <w:rPr>
                <w:rFonts w:eastAsia="Times New Roman" w:cs="Times New Roman"/>
                <w:bCs/>
                <w:color w:val="000000"/>
                <w:sz w:val="18"/>
                <w:szCs w:val="18"/>
                <w:lang w:eastAsia="ru-RU"/>
              </w:rPr>
              <w:t>Фактический расход сточных вод, пропущенных через</w:t>
            </w:r>
            <w:r>
              <w:rPr>
                <w:rFonts w:eastAsia="Times New Roman" w:cs="Times New Roman"/>
                <w:bCs/>
                <w:color w:val="000000"/>
                <w:sz w:val="18"/>
                <w:szCs w:val="18"/>
                <w:lang w:eastAsia="ru-RU"/>
              </w:rPr>
              <w:t xml:space="preserve"> ОС</w:t>
            </w:r>
          </w:p>
        </w:tc>
        <w:tc>
          <w:tcPr>
            <w:tcW w:w="102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38F9107D" w14:textId="77777777" w:rsidR="00D61B25" w:rsidRPr="0000313C" w:rsidRDefault="00D61B25" w:rsidP="00D61B25">
            <w:pPr>
              <w:spacing w:line="240" w:lineRule="auto"/>
              <w:ind w:firstLine="0"/>
              <w:jc w:val="center"/>
              <w:rPr>
                <w:rFonts w:eastAsia="Times New Roman" w:cs="Times New Roman"/>
                <w:bCs/>
                <w:color w:val="000000"/>
                <w:sz w:val="18"/>
                <w:szCs w:val="18"/>
                <w:lang w:eastAsia="ru-RU"/>
              </w:rPr>
            </w:pPr>
            <w:r>
              <w:rPr>
                <w:rFonts w:eastAsia="Times New Roman" w:cs="Times New Roman"/>
                <w:bCs/>
                <w:color w:val="000000"/>
                <w:sz w:val="18"/>
                <w:szCs w:val="18"/>
                <w:lang w:eastAsia="ru-RU"/>
              </w:rPr>
              <w:t>тыс.</w:t>
            </w:r>
            <w:r w:rsidRPr="0000313C">
              <w:rPr>
                <w:rFonts w:eastAsia="Times New Roman" w:cs="Times New Roman"/>
                <w:bCs/>
                <w:color w:val="000000"/>
                <w:sz w:val="18"/>
                <w:szCs w:val="18"/>
                <w:lang w:eastAsia="ru-RU"/>
              </w:rPr>
              <w:t>м</w:t>
            </w:r>
            <w:r w:rsidRPr="0000313C">
              <w:rPr>
                <w:rFonts w:eastAsia="Times New Roman" w:cs="Times New Roman"/>
                <w:bCs/>
                <w:color w:val="000000"/>
                <w:sz w:val="18"/>
                <w:szCs w:val="18"/>
                <w:vertAlign w:val="superscript"/>
                <w:lang w:eastAsia="ru-RU"/>
              </w:rPr>
              <w:t>3</w:t>
            </w:r>
            <w:r w:rsidRPr="0000313C">
              <w:rPr>
                <w:rFonts w:eastAsia="Times New Roman" w:cs="Times New Roman"/>
                <w:bCs/>
                <w:color w:val="000000"/>
                <w:sz w:val="18"/>
                <w:szCs w:val="18"/>
                <w:lang w:eastAsia="ru-RU"/>
              </w:rPr>
              <w:t>/год</w:t>
            </w:r>
          </w:p>
        </w:tc>
        <w:tc>
          <w:tcPr>
            <w:tcW w:w="1597" w:type="dxa"/>
            <w:tcBorders>
              <w:top w:val="single" w:sz="4" w:space="0" w:color="auto"/>
              <w:left w:val="nil"/>
              <w:bottom w:val="single" w:sz="4" w:space="0" w:color="auto"/>
              <w:right w:val="single" w:sz="4" w:space="0" w:color="auto"/>
            </w:tcBorders>
            <w:shd w:val="clear" w:color="auto" w:fill="FFFFFF" w:themeFill="background1"/>
            <w:vAlign w:val="center"/>
          </w:tcPr>
          <w:p w14:paraId="45FA4E2C" w14:textId="522F5041" w:rsidR="00D61B25" w:rsidRPr="0000313C" w:rsidRDefault="00D61B25" w:rsidP="00D61B25">
            <w:pPr>
              <w:spacing w:line="240" w:lineRule="auto"/>
              <w:ind w:firstLine="0"/>
              <w:jc w:val="center"/>
              <w:rPr>
                <w:rFonts w:eastAsia="Times New Roman" w:cs="Times New Roman"/>
                <w:bCs/>
                <w:color w:val="000000"/>
                <w:sz w:val="18"/>
                <w:szCs w:val="18"/>
                <w:lang w:eastAsia="ru-RU"/>
              </w:rPr>
            </w:pPr>
            <w:r>
              <w:rPr>
                <w:color w:val="000000"/>
                <w:sz w:val="18"/>
                <w:szCs w:val="18"/>
              </w:rPr>
              <w:t>18,20</w:t>
            </w:r>
          </w:p>
        </w:tc>
        <w:tc>
          <w:tcPr>
            <w:tcW w:w="1701" w:type="dxa"/>
            <w:tcBorders>
              <w:top w:val="single" w:sz="4" w:space="0" w:color="auto"/>
              <w:left w:val="nil"/>
              <w:bottom w:val="single" w:sz="4" w:space="0" w:color="auto"/>
              <w:right w:val="single" w:sz="4" w:space="0" w:color="auto"/>
            </w:tcBorders>
            <w:vAlign w:val="center"/>
          </w:tcPr>
          <w:p w14:paraId="2E95C1C1" w14:textId="7590752B" w:rsidR="00D61B25" w:rsidRPr="00D81CB5" w:rsidRDefault="00D61B25" w:rsidP="00D61B25">
            <w:pPr>
              <w:spacing w:line="240" w:lineRule="auto"/>
              <w:ind w:firstLine="0"/>
              <w:jc w:val="center"/>
              <w:rPr>
                <w:rFonts w:eastAsia="Times New Roman" w:cs="Times New Roman"/>
                <w:bCs/>
                <w:color w:val="000000"/>
                <w:sz w:val="18"/>
                <w:szCs w:val="18"/>
                <w:lang w:eastAsia="ru-RU"/>
              </w:rPr>
            </w:pPr>
            <w:r>
              <w:rPr>
                <w:color w:val="000000"/>
                <w:sz w:val="18"/>
                <w:szCs w:val="18"/>
              </w:rPr>
              <w:t>15,71</w:t>
            </w:r>
          </w:p>
        </w:tc>
        <w:tc>
          <w:tcPr>
            <w:tcW w:w="1559" w:type="dxa"/>
            <w:tcBorders>
              <w:top w:val="single" w:sz="4" w:space="0" w:color="auto"/>
              <w:left w:val="nil"/>
              <w:bottom w:val="single" w:sz="4" w:space="0" w:color="auto"/>
              <w:right w:val="single" w:sz="4" w:space="0" w:color="auto"/>
            </w:tcBorders>
            <w:vAlign w:val="center"/>
          </w:tcPr>
          <w:p w14:paraId="4236E5CD" w14:textId="105A023C" w:rsidR="00D61B25" w:rsidRPr="00D81CB5" w:rsidRDefault="00D61B25" w:rsidP="00D61B25">
            <w:pPr>
              <w:spacing w:line="240" w:lineRule="auto"/>
              <w:ind w:firstLine="0"/>
              <w:jc w:val="center"/>
              <w:rPr>
                <w:rFonts w:eastAsia="Times New Roman" w:cs="Times New Roman"/>
                <w:bCs/>
                <w:color w:val="000000"/>
                <w:sz w:val="18"/>
                <w:szCs w:val="18"/>
                <w:lang w:eastAsia="ru-RU"/>
              </w:rPr>
            </w:pPr>
            <w:r>
              <w:rPr>
                <w:color w:val="000000"/>
                <w:sz w:val="18"/>
                <w:szCs w:val="18"/>
              </w:rPr>
              <w:t>17,54</w:t>
            </w:r>
          </w:p>
        </w:tc>
      </w:tr>
    </w:tbl>
    <w:p w14:paraId="093D1B29" w14:textId="35DD4DB1" w:rsidR="003C1124" w:rsidRDefault="003C1124" w:rsidP="003C1124"/>
    <w:p w14:paraId="4F30F97C" w14:textId="5A3D2034" w:rsidR="00D61B25" w:rsidRPr="00D61B25" w:rsidRDefault="00D61B25" w:rsidP="00D61B25">
      <w:r>
        <w:t>На основе предоставленных исходных данных резерв мощности очистных сооружений по состоянию на 2024 г. составляет 351,95 м</w:t>
      </w:r>
      <w:r w:rsidRPr="00B66B06">
        <w:rPr>
          <w:vertAlign w:val="superscript"/>
        </w:rPr>
        <w:t>3</w:t>
      </w:r>
      <w:r>
        <w:t>/сут.</w:t>
      </w:r>
    </w:p>
    <w:p w14:paraId="2A181267" w14:textId="14D06AAA" w:rsidR="00703124" w:rsidRDefault="00703124" w:rsidP="003C1124">
      <w:r w:rsidRPr="00703124">
        <w:t>На очистных сооружениях осуществляется комплекс мероприятий по очистке сточных вод, включающий несколько этапов</w:t>
      </w:r>
      <w:r>
        <w:t>.</w:t>
      </w:r>
    </w:p>
    <w:p w14:paraId="71EC6173" w14:textId="77777777" w:rsidR="00703124" w:rsidRDefault="00703124" w:rsidP="003C1124">
      <w:r w:rsidRPr="00703124">
        <w:t xml:space="preserve">Первый этап </w:t>
      </w:r>
      <w:r>
        <w:t>–</w:t>
      </w:r>
      <w:r w:rsidRPr="00703124">
        <w:t xml:space="preserve"> механическая очистка, которая осуществляется в приемной камере с решетками. В этой камере происходит задержка крупного мусора и твердых частиц, чтобы предотвратить их попадание в последующие стадии очистки и защитить оборудование. </w:t>
      </w:r>
    </w:p>
    <w:p w14:paraId="478102CB" w14:textId="77777777" w:rsidR="00703124" w:rsidRDefault="00703124" w:rsidP="003C1124">
      <w:r w:rsidRPr="00703124">
        <w:t xml:space="preserve">После механической очистки вода поступает на биологическую очистку, которая включает использование аэротенков и вторичных отстойников. В аэротенках происходит активное разложение органических веществ благодаря микроорганизмам, что способствует снижению их концентрации в воде. Вторичные отстойники служат для отделения микроорганизмов и остатков органических веществ от очищенной воды, позволяя им осесть на дно и удаляться из системы. </w:t>
      </w:r>
    </w:p>
    <w:p w14:paraId="3F7F7E19" w14:textId="35551B45" w:rsidR="003C1124" w:rsidRDefault="00703124" w:rsidP="003C1124">
      <w:r w:rsidRPr="00703124">
        <w:t xml:space="preserve">В настоящее время на </w:t>
      </w:r>
      <w:r>
        <w:t xml:space="preserve">очистных </w:t>
      </w:r>
      <w:r w:rsidRPr="00703124">
        <w:t>сооружениях не предусмотрена стадия доочистки, то есть дополнительной обработки для устранения оставшихся загрязнений или вредных веществ. Обработка осадка осуществляется на иловых площадках — специально подготовленных участках, где осадок из вторичных отстойников обезвоживается и стабилизируется перед утилизацией или использованием в других целях.</w:t>
      </w:r>
    </w:p>
    <w:p w14:paraId="1D0401C8" w14:textId="1AA763B6" w:rsidR="00D61B25" w:rsidRPr="00D61B25" w:rsidRDefault="00D61B25" w:rsidP="003C1124">
      <w:r>
        <w:t xml:space="preserve">На очистных сооружениях установлено следующее оборудование: компрессор марки </w:t>
      </w:r>
      <w:r w:rsidRPr="00D61B25">
        <w:t>2АФ51Э52Ш</w:t>
      </w:r>
      <w:r>
        <w:t xml:space="preserve"> (производительностью 6,36 м</w:t>
      </w:r>
      <w:r w:rsidRPr="00D61B25">
        <w:rPr>
          <w:vertAlign w:val="superscript"/>
        </w:rPr>
        <w:t>3</w:t>
      </w:r>
      <w:r>
        <w:t>/ч) и три вихревой воздуходувки марки 2</w:t>
      </w:r>
      <w:r>
        <w:rPr>
          <w:lang w:val="en-US"/>
        </w:rPr>
        <w:t>RB</w:t>
      </w:r>
      <w:r w:rsidRPr="00D61B25">
        <w:t xml:space="preserve"> 810</w:t>
      </w:r>
      <w:r>
        <w:rPr>
          <w:lang w:val="en-US"/>
        </w:rPr>
        <w:t> </w:t>
      </w:r>
      <w:r w:rsidRPr="00D61B25">
        <w:t>055 (</w:t>
      </w:r>
      <w:r>
        <w:t>производительностью 530,0 м</w:t>
      </w:r>
      <w:r w:rsidRPr="00D61B25">
        <w:rPr>
          <w:vertAlign w:val="superscript"/>
        </w:rPr>
        <w:t>3</w:t>
      </w:r>
      <w:r>
        <w:t>/ч).</w:t>
      </w:r>
    </w:p>
    <w:p w14:paraId="6EB0A661" w14:textId="36420C8E" w:rsidR="0040069B" w:rsidRDefault="0040069B" w:rsidP="0040069B">
      <w:r w:rsidRPr="00BD4359">
        <w:t>Контроль влияния выпуска по химическим показателям осуществляет ФБУЗ «</w:t>
      </w:r>
      <w:r>
        <w:t>Центр гигиены и эпидемиологии в Пермском крае». Более подробно о качестве сточных вод и предъявляемым требованиям к очистке описано в п. 1.7 «Оценка воздействия сбросов сточных вод через централизованную систему водоотведения на окружающую среду» данной схемы.</w:t>
      </w:r>
    </w:p>
    <w:p w14:paraId="71EBF27A" w14:textId="77777777" w:rsidR="00703124" w:rsidRDefault="00703124" w:rsidP="003C1124"/>
    <w:p w14:paraId="644ED0C0" w14:textId="3BD724C1" w:rsidR="003C1124" w:rsidRPr="00703124" w:rsidRDefault="00703124" w:rsidP="00703124">
      <w:pPr>
        <w:ind w:firstLine="0"/>
        <w:jc w:val="center"/>
        <w:rPr>
          <w:b/>
          <w:bCs/>
          <w:i/>
          <w:iCs/>
        </w:rPr>
      </w:pPr>
      <w:r w:rsidRPr="00703124">
        <w:rPr>
          <w:b/>
          <w:bCs/>
          <w:i/>
          <w:iCs/>
        </w:rPr>
        <w:t>Очистные сооружения (БОС-400) с. Ляды</w:t>
      </w:r>
    </w:p>
    <w:p w14:paraId="4F0758C9" w14:textId="53032B67" w:rsidR="00FB116A" w:rsidRDefault="00703124" w:rsidP="003C1124">
      <w:r>
        <w:t>Канализационные очистные сооружения (БОС-400) построены и введены в эксплуатацию в 1978 г.</w:t>
      </w:r>
      <w:r w:rsidR="00B51FEF">
        <w:t xml:space="preserve">, расположены по адресу: </w:t>
      </w:r>
      <w:r w:rsidR="00B51FEF" w:rsidRPr="00B51FEF">
        <w:t>ул. Мира, 1/9</w:t>
      </w:r>
      <w:r w:rsidR="00B51FEF">
        <w:t xml:space="preserve"> (</w:t>
      </w:r>
      <w:r w:rsidR="00B51FEF" w:rsidRPr="00B51FEF">
        <w:t>кадастровый номер ЗУ: 59:32:1020001:2282</w:t>
      </w:r>
      <w:r w:rsidR="00B51FEF">
        <w:t xml:space="preserve">). Проектная мощность очистных сооружений составляет </w:t>
      </w:r>
      <w:r w:rsidR="00690796">
        <w:t>400</w:t>
      </w:r>
      <w:r w:rsidR="00B51FEF">
        <w:t xml:space="preserve"> м</w:t>
      </w:r>
      <w:r w:rsidR="00B51FEF" w:rsidRPr="00B51FEF">
        <w:rPr>
          <w:vertAlign w:val="superscript"/>
        </w:rPr>
        <w:t>3</w:t>
      </w:r>
      <w:r w:rsidR="00B51FEF">
        <w:t xml:space="preserve">/сут, </w:t>
      </w:r>
      <w:r w:rsidR="00583701">
        <w:t>фактическую мощность в связи с аварийностью ОС установить не представляется возможным</w:t>
      </w:r>
      <w:r w:rsidR="00B51FEF">
        <w:t xml:space="preserve">. </w:t>
      </w:r>
      <w:r w:rsidR="00B64201">
        <w:t>Эксплуатацию очистных сооружений с. Ляды осуществляет МУП «Энергоснабжение»</w:t>
      </w:r>
      <w:r w:rsidR="007820D9">
        <w:t xml:space="preserve">. </w:t>
      </w:r>
    </w:p>
    <w:p w14:paraId="4C741B6B" w14:textId="41F4946C" w:rsidR="00D61B25" w:rsidRDefault="00D61B25" w:rsidP="00D61B25">
      <w:r>
        <w:t>В таблице 1.1</w:t>
      </w:r>
      <w:r w:rsidR="0040069B">
        <w:t>4</w:t>
      </w:r>
      <w:r>
        <w:t xml:space="preserve"> представлен фактический расход сточных вод, поступающих на очистные сооружения с. Ляды.</w:t>
      </w:r>
    </w:p>
    <w:p w14:paraId="1D4CAABF" w14:textId="77777777" w:rsidR="00D61B25" w:rsidRDefault="00D61B25" w:rsidP="00D61B25"/>
    <w:p w14:paraId="213F10D2" w14:textId="39FC2009" w:rsidR="00D61B25" w:rsidRDefault="00D61B25" w:rsidP="00D61B25">
      <w:pPr>
        <w:pStyle w:val="aa"/>
        <w:jc w:val="both"/>
      </w:pPr>
      <w:bookmarkStart w:id="27" w:name="_Toc210898245"/>
      <w:r>
        <w:t xml:space="preserve">Таблица </w:t>
      </w:r>
      <w:r w:rsidR="0064755D">
        <w:fldChar w:fldCharType="begin"/>
      </w:r>
      <w:r w:rsidR="0064755D">
        <w:instrText xml:space="preserve"> STYLEREF 1 \s </w:instrText>
      </w:r>
      <w:r w:rsidR="0064755D">
        <w:fldChar w:fldCharType="separate"/>
      </w:r>
      <w:r w:rsidR="00271746">
        <w:rPr>
          <w:noProof/>
        </w:rPr>
        <w:t>1</w:t>
      </w:r>
      <w:r w:rsidR="0064755D">
        <w:rPr>
          <w:noProof/>
        </w:rPr>
        <w:fldChar w:fldCharType="end"/>
      </w:r>
      <w:r>
        <w:t>.</w:t>
      </w:r>
      <w:r w:rsidR="0064755D">
        <w:fldChar w:fldCharType="begin"/>
      </w:r>
      <w:r w:rsidR="0064755D">
        <w:instrText xml:space="preserve"> SEQ Таблица \* ARABIC \s 1 </w:instrText>
      </w:r>
      <w:r w:rsidR="0064755D">
        <w:fldChar w:fldCharType="separate"/>
      </w:r>
      <w:r w:rsidR="00271746">
        <w:rPr>
          <w:noProof/>
        </w:rPr>
        <w:t>14</w:t>
      </w:r>
      <w:r w:rsidR="0064755D">
        <w:rPr>
          <w:noProof/>
        </w:rPr>
        <w:fldChar w:fldCharType="end"/>
      </w:r>
      <w:r>
        <w:t xml:space="preserve"> – Фактический расход сточных вод, поступающих на очистных сооружениях с. Ляды</w:t>
      </w:r>
      <w:bookmarkEnd w:id="27"/>
    </w:p>
    <w:tbl>
      <w:tblPr>
        <w:tblStyle w:val="a3"/>
        <w:tblW w:w="9351" w:type="dxa"/>
        <w:shd w:val="clear" w:color="auto" w:fill="FFFFFF" w:themeFill="background1"/>
        <w:tblLook w:val="04A0" w:firstRow="1" w:lastRow="0" w:firstColumn="1" w:lastColumn="0" w:noHBand="0" w:noVBand="1"/>
      </w:tblPr>
      <w:tblGrid>
        <w:gridCol w:w="460"/>
        <w:gridCol w:w="3014"/>
        <w:gridCol w:w="1020"/>
        <w:gridCol w:w="1597"/>
        <w:gridCol w:w="1701"/>
        <w:gridCol w:w="1559"/>
      </w:tblGrid>
      <w:tr w:rsidR="00D61B25" w:rsidRPr="0000313C" w14:paraId="7DB874A7" w14:textId="77777777" w:rsidTr="00855CAA">
        <w:trPr>
          <w:trHeight w:val="94"/>
        </w:trPr>
        <w:tc>
          <w:tcPr>
            <w:tcW w:w="460"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0B74FAF2" w14:textId="77777777" w:rsidR="00D61B25" w:rsidRPr="0000313C" w:rsidRDefault="00D61B25" w:rsidP="00855CAA">
            <w:pPr>
              <w:spacing w:line="240" w:lineRule="auto"/>
              <w:ind w:firstLine="0"/>
              <w:jc w:val="center"/>
              <w:rPr>
                <w:rFonts w:eastAsia="Times New Roman" w:cs="Times New Roman"/>
                <w:bCs/>
                <w:color w:val="000000"/>
                <w:sz w:val="18"/>
                <w:szCs w:val="18"/>
                <w:lang w:eastAsia="ru-RU"/>
              </w:rPr>
            </w:pPr>
            <w:r w:rsidRPr="0000313C">
              <w:rPr>
                <w:rFonts w:eastAsia="Times New Roman" w:cs="Times New Roman"/>
                <w:bCs/>
                <w:color w:val="000000"/>
                <w:sz w:val="18"/>
                <w:szCs w:val="18"/>
                <w:lang w:eastAsia="ru-RU"/>
              </w:rPr>
              <w:t>№ п/п</w:t>
            </w:r>
          </w:p>
        </w:tc>
        <w:tc>
          <w:tcPr>
            <w:tcW w:w="3014"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21CBC14D" w14:textId="77777777" w:rsidR="00D61B25" w:rsidRPr="0000313C" w:rsidRDefault="00D61B25" w:rsidP="00855CAA">
            <w:pPr>
              <w:spacing w:line="240" w:lineRule="auto"/>
              <w:ind w:firstLine="0"/>
              <w:jc w:val="center"/>
              <w:rPr>
                <w:rFonts w:eastAsia="Times New Roman" w:cs="Times New Roman"/>
                <w:bCs/>
                <w:color w:val="000000"/>
                <w:sz w:val="18"/>
                <w:szCs w:val="18"/>
                <w:lang w:eastAsia="ru-RU"/>
              </w:rPr>
            </w:pPr>
            <w:r w:rsidRPr="0000313C">
              <w:rPr>
                <w:rFonts w:eastAsia="Times New Roman" w:cs="Times New Roman"/>
                <w:bCs/>
                <w:color w:val="000000"/>
                <w:sz w:val="18"/>
                <w:szCs w:val="18"/>
                <w:lang w:eastAsia="ru-RU"/>
              </w:rPr>
              <w:t>Показатель</w:t>
            </w:r>
          </w:p>
        </w:tc>
        <w:tc>
          <w:tcPr>
            <w:tcW w:w="1020"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20C360F8" w14:textId="77777777" w:rsidR="00D61B25" w:rsidRPr="0000313C" w:rsidRDefault="00D61B25" w:rsidP="00855CAA">
            <w:pPr>
              <w:spacing w:line="240" w:lineRule="auto"/>
              <w:ind w:firstLine="0"/>
              <w:jc w:val="center"/>
              <w:rPr>
                <w:rFonts w:eastAsia="Times New Roman" w:cs="Times New Roman"/>
                <w:bCs/>
                <w:color w:val="000000"/>
                <w:sz w:val="18"/>
                <w:szCs w:val="18"/>
                <w:lang w:eastAsia="ru-RU"/>
              </w:rPr>
            </w:pPr>
            <w:r w:rsidRPr="0000313C">
              <w:rPr>
                <w:rFonts w:eastAsia="Times New Roman" w:cs="Times New Roman"/>
                <w:bCs/>
                <w:color w:val="000000"/>
                <w:sz w:val="18"/>
                <w:szCs w:val="18"/>
                <w:lang w:eastAsia="ru-RU"/>
              </w:rPr>
              <w:t>Ед. изм.</w:t>
            </w:r>
          </w:p>
        </w:tc>
        <w:tc>
          <w:tcPr>
            <w:tcW w:w="4857"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26BD434" w14:textId="77777777" w:rsidR="00D61B25" w:rsidRPr="0000313C" w:rsidRDefault="00D61B25" w:rsidP="00855CAA">
            <w:pPr>
              <w:spacing w:line="240" w:lineRule="auto"/>
              <w:ind w:firstLine="0"/>
              <w:jc w:val="center"/>
              <w:rPr>
                <w:rFonts w:eastAsia="Times New Roman" w:cs="Times New Roman"/>
                <w:bCs/>
                <w:color w:val="000000"/>
                <w:sz w:val="18"/>
                <w:szCs w:val="18"/>
                <w:lang w:eastAsia="ru-RU"/>
              </w:rPr>
            </w:pPr>
            <w:r w:rsidRPr="0000313C">
              <w:rPr>
                <w:rFonts w:eastAsia="Times New Roman" w:cs="Times New Roman"/>
                <w:bCs/>
                <w:color w:val="000000"/>
                <w:sz w:val="18"/>
                <w:szCs w:val="18"/>
                <w:lang w:eastAsia="ru-RU"/>
              </w:rPr>
              <w:t>Величина показателя по годам</w:t>
            </w:r>
          </w:p>
        </w:tc>
      </w:tr>
      <w:tr w:rsidR="00D61B25" w:rsidRPr="0000313C" w14:paraId="7001EA81" w14:textId="77777777" w:rsidTr="00855CAA">
        <w:tc>
          <w:tcPr>
            <w:tcW w:w="0" w:type="auto"/>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2860197E" w14:textId="77777777" w:rsidR="00D61B25" w:rsidRPr="0000313C" w:rsidRDefault="00D61B25" w:rsidP="00855CAA">
            <w:pPr>
              <w:spacing w:line="240" w:lineRule="auto"/>
              <w:ind w:firstLine="0"/>
              <w:jc w:val="center"/>
              <w:rPr>
                <w:rFonts w:eastAsia="Times New Roman" w:cs="Times New Roman"/>
                <w:bCs/>
                <w:color w:val="000000"/>
                <w:sz w:val="18"/>
                <w:szCs w:val="18"/>
                <w:lang w:eastAsia="ru-RU"/>
              </w:rPr>
            </w:pPr>
          </w:p>
        </w:tc>
        <w:tc>
          <w:tcPr>
            <w:tcW w:w="0" w:type="auto"/>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09BEB3B2" w14:textId="77777777" w:rsidR="00D61B25" w:rsidRPr="0000313C" w:rsidRDefault="00D61B25" w:rsidP="00855CAA">
            <w:pPr>
              <w:spacing w:line="240" w:lineRule="auto"/>
              <w:ind w:firstLine="0"/>
              <w:jc w:val="center"/>
              <w:rPr>
                <w:rFonts w:eastAsia="Times New Roman" w:cs="Times New Roman"/>
                <w:bCs/>
                <w:color w:val="000000"/>
                <w:sz w:val="18"/>
                <w:szCs w:val="18"/>
                <w:lang w:eastAsia="ru-RU"/>
              </w:rPr>
            </w:pPr>
          </w:p>
        </w:tc>
        <w:tc>
          <w:tcPr>
            <w:tcW w:w="0" w:type="auto"/>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74005AA0" w14:textId="77777777" w:rsidR="00D61B25" w:rsidRPr="0000313C" w:rsidRDefault="00D61B25" w:rsidP="00855CAA">
            <w:pPr>
              <w:spacing w:line="240" w:lineRule="auto"/>
              <w:ind w:firstLine="0"/>
              <w:jc w:val="center"/>
              <w:rPr>
                <w:rFonts w:eastAsia="Times New Roman" w:cs="Times New Roman"/>
                <w:bCs/>
                <w:color w:val="000000"/>
                <w:sz w:val="18"/>
                <w:szCs w:val="18"/>
                <w:lang w:eastAsia="ru-RU"/>
              </w:rPr>
            </w:pPr>
          </w:p>
        </w:tc>
        <w:tc>
          <w:tcPr>
            <w:tcW w:w="1597"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4CA19759" w14:textId="4DF2E77D" w:rsidR="00D61B25" w:rsidRPr="0000313C" w:rsidRDefault="00D61B25" w:rsidP="00855CAA">
            <w:pPr>
              <w:spacing w:line="240" w:lineRule="auto"/>
              <w:ind w:firstLine="0"/>
              <w:jc w:val="center"/>
              <w:rPr>
                <w:rFonts w:eastAsia="Times New Roman" w:cs="Times New Roman"/>
                <w:bCs/>
                <w:color w:val="000000"/>
                <w:sz w:val="18"/>
                <w:szCs w:val="18"/>
                <w:lang w:eastAsia="ru-RU"/>
              </w:rPr>
            </w:pPr>
            <w:r w:rsidRPr="0000313C">
              <w:rPr>
                <w:rFonts w:eastAsia="Times New Roman" w:cs="Times New Roman"/>
                <w:bCs/>
                <w:color w:val="000000"/>
                <w:sz w:val="18"/>
                <w:szCs w:val="18"/>
                <w:lang w:eastAsia="ru-RU"/>
              </w:rPr>
              <w:t>202</w:t>
            </w:r>
            <w:r>
              <w:rPr>
                <w:rFonts w:eastAsia="Times New Roman" w:cs="Times New Roman"/>
                <w:bCs/>
                <w:color w:val="000000"/>
                <w:sz w:val="18"/>
                <w:szCs w:val="18"/>
                <w:lang w:eastAsia="ru-RU"/>
              </w:rPr>
              <w:t>2</w:t>
            </w:r>
            <w:r w:rsidRPr="0000313C">
              <w:rPr>
                <w:rFonts w:eastAsia="Times New Roman" w:cs="Times New Roman"/>
                <w:bCs/>
                <w:color w:val="000000"/>
                <w:sz w:val="18"/>
                <w:szCs w:val="18"/>
                <w:lang w:eastAsia="ru-RU"/>
              </w:rPr>
              <w:t xml:space="preserve"> г.</w:t>
            </w:r>
            <w:r>
              <w:rPr>
                <w:rFonts w:eastAsia="Times New Roman" w:cs="Times New Roman"/>
                <w:bCs/>
                <w:color w:val="000000"/>
                <w:sz w:val="18"/>
                <w:szCs w:val="18"/>
                <w:lang w:eastAsia="ru-RU"/>
              </w:rPr>
              <w:t>*</w:t>
            </w:r>
          </w:p>
        </w:tc>
        <w:tc>
          <w:tcPr>
            <w:tcW w:w="170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6E380879" w14:textId="77777777" w:rsidR="00D61B25" w:rsidRPr="0000313C" w:rsidRDefault="00D61B25" w:rsidP="00855CAA">
            <w:pPr>
              <w:spacing w:line="240" w:lineRule="auto"/>
              <w:ind w:firstLine="0"/>
              <w:jc w:val="center"/>
              <w:rPr>
                <w:rFonts w:eastAsia="Times New Roman" w:cs="Times New Roman"/>
                <w:bCs/>
                <w:color w:val="000000"/>
                <w:sz w:val="18"/>
                <w:szCs w:val="18"/>
                <w:lang w:eastAsia="ru-RU"/>
              </w:rPr>
            </w:pPr>
            <w:r w:rsidRPr="0000313C">
              <w:rPr>
                <w:rFonts w:eastAsia="Times New Roman" w:cs="Times New Roman"/>
                <w:bCs/>
                <w:color w:val="000000"/>
                <w:sz w:val="18"/>
                <w:szCs w:val="18"/>
                <w:lang w:eastAsia="ru-RU"/>
              </w:rPr>
              <w:t>202</w:t>
            </w:r>
            <w:r>
              <w:rPr>
                <w:rFonts w:eastAsia="Times New Roman" w:cs="Times New Roman"/>
                <w:bCs/>
                <w:color w:val="000000"/>
                <w:sz w:val="18"/>
                <w:szCs w:val="18"/>
                <w:lang w:eastAsia="ru-RU"/>
              </w:rPr>
              <w:t>3</w:t>
            </w:r>
            <w:r w:rsidRPr="0000313C">
              <w:rPr>
                <w:rFonts w:eastAsia="Times New Roman" w:cs="Times New Roman"/>
                <w:bCs/>
                <w:color w:val="000000"/>
                <w:sz w:val="18"/>
                <w:szCs w:val="18"/>
                <w:lang w:eastAsia="ru-RU"/>
              </w:rPr>
              <w:t xml:space="preserve"> г.</w:t>
            </w:r>
          </w:p>
        </w:tc>
        <w:tc>
          <w:tcPr>
            <w:tcW w:w="155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76A9ED4F" w14:textId="77777777" w:rsidR="00D61B25" w:rsidRPr="0000313C" w:rsidRDefault="00D61B25" w:rsidP="00855CAA">
            <w:pPr>
              <w:spacing w:line="240" w:lineRule="auto"/>
              <w:ind w:firstLine="0"/>
              <w:jc w:val="center"/>
              <w:rPr>
                <w:rFonts w:eastAsia="Times New Roman" w:cs="Times New Roman"/>
                <w:bCs/>
                <w:color w:val="000000"/>
                <w:sz w:val="18"/>
                <w:szCs w:val="18"/>
                <w:lang w:eastAsia="ru-RU"/>
              </w:rPr>
            </w:pPr>
            <w:r w:rsidRPr="0000313C">
              <w:rPr>
                <w:rFonts w:eastAsia="Times New Roman" w:cs="Times New Roman"/>
                <w:bCs/>
                <w:color w:val="000000"/>
                <w:sz w:val="18"/>
                <w:szCs w:val="18"/>
                <w:lang w:eastAsia="ru-RU"/>
              </w:rPr>
              <w:t>202</w:t>
            </w:r>
            <w:r>
              <w:rPr>
                <w:rFonts w:eastAsia="Times New Roman" w:cs="Times New Roman"/>
                <w:bCs/>
                <w:color w:val="000000"/>
                <w:sz w:val="18"/>
                <w:szCs w:val="18"/>
                <w:lang w:eastAsia="ru-RU"/>
              </w:rPr>
              <w:t>4</w:t>
            </w:r>
            <w:r w:rsidRPr="0000313C">
              <w:rPr>
                <w:rFonts w:eastAsia="Times New Roman" w:cs="Times New Roman"/>
                <w:bCs/>
                <w:color w:val="000000"/>
                <w:sz w:val="18"/>
                <w:szCs w:val="18"/>
                <w:lang w:eastAsia="ru-RU"/>
              </w:rPr>
              <w:t xml:space="preserve"> г.</w:t>
            </w:r>
          </w:p>
        </w:tc>
      </w:tr>
      <w:tr w:rsidR="00D61B25" w:rsidRPr="0000313C" w14:paraId="3CB384F4" w14:textId="77777777" w:rsidTr="00855CAA">
        <w:trPr>
          <w:trHeight w:val="70"/>
        </w:trPr>
        <w:tc>
          <w:tcPr>
            <w:tcW w:w="46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148E4BFB" w14:textId="77777777" w:rsidR="00D61B25" w:rsidRPr="0000313C" w:rsidRDefault="00D61B25" w:rsidP="00D61B25">
            <w:pPr>
              <w:spacing w:line="240" w:lineRule="auto"/>
              <w:ind w:firstLine="0"/>
              <w:jc w:val="center"/>
              <w:rPr>
                <w:rFonts w:eastAsia="Times New Roman" w:cs="Times New Roman"/>
                <w:bCs/>
                <w:color w:val="000000"/>
                <w:sz w:val="18"/>
                <w:szCs w:val="18"/>
                <w:lang w:eastAsia="ru-RU"/>
              </w:rPr>
            </w:pPr>
            <w:r w:rsidRPr="0000313C">
              <w:rPr>
                <w:rFonts w:eastAsia="Times New Roman" w:cs="Times New Roman"/>
                <w:bCs/>
                <w:color w:val="000000"/>
                <w:sz w:val="18"/>
                <w:szCs w:val="18"/>
                <w:lang w:eastAsia="ru-RU"/>
              </w:rPr>
              <w:t>1</w:t>
            </w:r>
          </w:p>
        </w:tc>
        <w:tc>
          <w:tcPr>
            <w:tcW w:w="3014"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32058C10" w14:textId="77777777" w:rsidR="00D61B25" w:rsidRPr="0000313C" w:rsidRDefault="00D61B25" w:rsidP="00D61B25">
            <w:pPr>
              <w:spacing w:line="240" w:lineRule="auto"/>
              <w:ind w:firstLine="0"/>
              <w:jc w:val="center"/>
              <w:rPr>
                <w:rFonts w:eastAsia="Times New Roman" w:cs="Times New Roman"/>
                <w:bCs/>
                <w:color w:val="000000"/>
                <w:sz w:val="18"/>
                <w:szCs w:val="18"/>
                <w:lang w:eastAsia="ru-RU"/>
              </w:rPr>
            </w:pPr>
            <w:r w:rsidRPr="0000313C">
              <w:rPr>
                <w:rFonts w:eastAsia="Times New Roman" w:cs="Times New Roman"/>
                <w:bCs/>
                <w:color w:val="000000"/>
                <w:sz w:val="18"/>
                <w:szCs w:val="18"/>
                <w:lang w:eastAsia="ru-RU"/>
              </w:rPr>
              <w:t>Фактический расход сточных вод, пропущенных через</w:t>
            </w:r>
            <w:r>
              <w:rPr>
                <w:rFonts w:eastAsia="Times New Roman" w:cs="Times New Roman"/>
                <w:bCs/>
                <w:color w:val="000000"/>
                <w:sz w:val="18"/>
                <w:szCs w:val="18"/>
                <w:lang w:eastAsia="ru-RU"/>
              </w:rPr>
              <w:t xml:space="preserve"> ОС</w:t>
            </w:r>
          </w:p>
        </w:tc>
        <w:tc>
          <w:tcPr>
            <w:tcW w:w="102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19DB1E47" w14:textId="77777777" w:rsidR="00D61B25" w:rsidRPr="0000313C" w:rsidRDefault="00D61B25" w:rsidP="00D61B25">
            <w:pPr>
              <w:spacing w:line="240" w:lineRule="auto"/>
              <w:ind w:firstLine="0"/>
              <w:jc w:val="center"/>
              <w:rPr>
                <w:rFonts w:eastAsia="Times New Roman" w:cs="Times New Roman"/>
                <w:bCs/>
                <w:color w:val="000000"/>
                <w:sz w:val="18"/>
                <w:szCs w:val="18"/>
                <w:lang w:eastAsia="ru-RU"/>
              </w:rPr>
            </w:pPr>
            <w:r>
              <w:rPr>
                <w:rFonts w:eastAsia="Times New Roman" w:cs="Times New Roman"/>
                <w:bCs/>
                <w:color w:val="000000"/>
                <w:sz w:val="18"/>
                <w:szCs w:val="18"/>
                <w:lang w:eastAsia="ru-RU"/>
              </w:rPr>
              <w:t>тыс.</w:t>
            </w:r>
            <w:r w:rsidRPr="0000313C">
              <w:rPr>
                <w:rFonts w:eastAsia="Times New Roman" w:cs="Times New Roman"/>
                <w:bCs/>
                <w:color w:val="000000"/>
                <w:sz w:val="18"/>
                <w:szCs w:val="18"/>
                <w:lang w:eastAsia="ru-RU"/>
              </w:rPr>
              <w:t>м</w:t>
            </w:r>
            <w:r w:rsidRPr="0000313C">
              <w:rPr>
                <w:rFonts w:eastAsia="Times New Roman" w:cs="Times New Roman"/>
                <w:bCs/>
                <w:color w:val="000000"/>
                <w:sz w:val="18"/>
                <w:szCs w:val="18"/>
                <w:vertAlign w:val="superscript"/>
                <w:lang w:eastAsia="ru-RU"/>
              </w:rPr>
              <w:t>3</w:t>
            </w:r>
            <w:r w:rsidRPr="0000313C">
              <w:rPr>
                <w:rFonts w:eastAsia="Times New Roman" w:cs="Times New Roman"/>
                <w:bCs/>
                <w:color w:val="000000"/>
                <w:sz w:val="18"/>
                <w:szCs w:val="18"/>
                <w:lang w:eastAsia="ru-RU"/>
              </w:rPr>
              <w:t>/год</w:t>
            </w:r>
          </w:p>
        </w:tc>
        <w:tc>
          <w:tcPr>
            <w:tcW w:w="1597" w:type="dxa"/>
            <w:tcBorders>
              <w:top w:val="single" w:sz="4" w:space="0" w:color="auto"/>
              <w:left w:val="nil"/>
              <w:bottom w:val="single" w:sz="4" w:space="0" w:color="auto"/>
              <w:right w:val="single" w:sz="4" w:space="0" w:color="auto"/>
            </w:tcBorders>
            <w:shd w:val="clear" w:color="auto" w:fill="FFFFFF" w:themeFill="background1"/>
            <w:vAlign w:val="center"/>
          </w:tcPr>
          <w:p w14:paraId="062542D1" w14:textId="054C36E5" w:rsidR="00D61B25" w:rsidRPr="0000313C" w:rsidRDefault="00D61B25" w:rsidP="00D61B25">
            <w:pPr>
              <w:spacing w:line="240" w:lineRule="auto"/>
              <w:ind w:firstLine="0"/>
              <w:jc w:val="center"/>
              <w:rPr>
                <w:rFonts w:eastAsia="Times New Roman" w:cs="Times New Roman"/>
                <w:bCs/>
                <w:color w:val="000000"/>
                <w:sz w:val="18"/>
                <w:szCs w:val="18"/>
                <w:lang w:eastAsia="ru-RU"/>
              </w:rPr>
            </w:pPr>
            <w:r>
              <w:rPr>
                <w:color w:val="000000"/>
                <w:sz w:val="18"/>
                <w:szCs w:val="18"/>
              </w:rPr>
              <w:t>1,54</w:t>
            </w:r>
          </w:p>
        </w:tc>
        <w:tc>
          <w:tcPr>
            <w:tcW w:w="1701" w:type="dxa"/>
            <w:tcBorders>
              <w:top w:val="single" w:sz="4" w:space="0" w:color="auto"/>
              <w:left w:val="nil"/>
              <w:bottom w:val="single" w:sz="4" w:space="0" w:color="auto"/>
              <w:right w:val="single" w:sz="4" w:space="0" w:color="auto"/>
            </w:tcBorders>
            <w:vAlign w:val="center"/>
          </w:tcPr>
          <w:p w14:paraId="5E81082B" w14:textId="2E3C3823" w:rsidR="00D61B25" w:rsidRPr="00D81CB5" w:rsidRDefault="00D61B25" w:rsidP="00D61B25">
            <w:pPr>
              <w:spacing w:line="240" w:lineRule="auto"/>
              <w:ind w:firstLine="0"/>
              <w:jc w:val="center"/>
              <w:rPr>
                <w:rFonts w:eastAsia="Times New Roman" w:cs="Times New Roman"/>
                <w:bCs/>
                <w:color w:val="000000"/>
                <w:sz w:val="18"/>
                <w:szCs w:val="18"/>
                <w:lang w:eastAsia="ru-RU"/>
              </w:rPr>
            </w:pPr>
            <w:r>
              <w:rPr>
                <w:color w:val="000000"/>
                <w:sz w:val="18"/>
                <w:szCs w:val="18"/>
              </w:rPr>
              <w:t>26,24</w:t>
            </w:r>
          </w:p>
        </w:tc>
        <w:tc>
          <w:tcPr>
            <w:tcW w:w="1559" w:type="dxa"/>
            <w:tcBorders>
              <w:top w:val="single" w:sz="4" w:space="0" w:color="auto"/>
              <w:left w:val="nil"/>
              <w:bottom w:val="single" w:sz="4" w:space="0" w:color="auto"/>
              <w:right w:val="single" w:sz="4" w:space="0" w:color="auto"/>
            </w:tcBorders>
            <w:vAlign w:val="center"/>
          </w:tcPr>
          <w:p w14:paraId="172334F6" w14:textId="28F09FC3" w:rsidR="00D61B25" w:rsidRPr="00D81CB5" w:rsidRDefault="00D61B25" w:rsidP="00D61B25">
            <w:pPr>
              <w:spacing w:line="240" w:lineRule="auto"/>
              <w:ind w:firstLine="0"/>
              <w:jc w:val="center"/>
              <w:rPr>
                <w:rFonts w:eastAsia="Times New Roman" w:cs="Times New Roman"/>
                <w:bCs/>
                <w:color w:val="000000"/>
                <w:sz w:val="18"/>
                <w:szCs w:val="18"/>
                <w:lang w:eastAsia="ru-RU"/>
              </w:rPr>
            </w:pPr>
            <w:r>
              <w:rPr>
                <w:color w:val="000000"/>
                <w:sz w:val="18"/>
                <w:szCs w:val="18"/>
              </w:rPr>
              <w:t>23,75</w:t>
            </w:r>
          </w:p>
        </w:tc>
      </w:tr>
    </w:tbl>
    <w:p w14:paraId="4E005856" w14:textId="794E85FD" w:rsidR="00D61B25" w:rsidRDefault="00D61B25" w:rsidP="00D61B25">
      <w:pPr>
        <w:ind w:firstLine="0"/>
      </w:pPr>
      <w:r w:rsidRPr="00D61B25">
        <w:rPr>
          <w:sz w:val="20"/>
          <w:szCs w:val="18"/>
        </w:rPr>
        <w:t xml:space="preserve">Примечание* - информация </w:t>
      </w:r>
      <w:r>
        <w:rPr>
          <w:sz w:val="20"/>
          <w:szCs w:val="18"/>
        </w:rPr>
        <w:t xml:space="preserve">за </w:t>
      </w:r>
      <w:r w:rsidRPr="00D61B25">
        <w:rPr>
          <w:sz w:val="20"/>
          <w:szCs w:val="18"/>
        </w:rPr>
        <w:t>декабрь 2022 г.</w:t>
      </w:r>
    </w:p>
    <w:p w14:paraId="3829F61D" w14:textId="77777777" w:rsidR="00D61B25" w:rsidRDefault="00D61B25" w:rsidP="00D61B25"/>
    <w:p w14:paraId="34E38430" w14:textId="3A4C4709" w:rsidR="00D61B25" w:rsidRDefault="00D61B25" w:rsidP="00D61B25">
      <w:r>
        <w:t xml:space="preserve">На основе предоставленных исходных данных резерв мощности очистных сооружений по состоянию на 2024 г. составляет </w:t>
      </w:r>
      <w:r w:rsidR="00690796" w:rsidRPr="00690796">
        <w:t>334,93</w:t>
      </w:r>
      <w:r w:rsidRPr="00690796">
        <w:t xml:space="preserve"> м</w:t>
      </w:r>
      <w:r w:rsidRPr="00690796">
        <w:rPr>
          <w:vertAlign w:val="superscript"/>
        </w:rPr>
        <w:t>3</w:t>
      </w:r>
      <w:r w:rsidRPr="00690796">
        <w:t>/сут.</w:t>
      </w:r>
    </w:p>
    <w:p w14:paraId="468842AC" w14:textId="74E9F1EC" w:rsidR="00FB116A" w:rsidRDefault="00703124" w:rsidP="00FB116A">
      <w:r>
        <w:t xml:space="preserve">От объектов жилой, общественной и промышленной застройки </w:t>
      </w:r>
      <w:r w:rsidR="00D61B25">
        <w:t xml:space="preserve">с. Ляды и д. Малая </w:t>
      </w:r>
      <w:r w:rsidR="00FB116A">
        <w:t xml:space="preserve">по системе напорных и самотечных коллекторов поступают в приемную камеру, проходят решетки </w:t>
      </w:r>
      <w:r w:rsidR="00FB116A" w:rsidRPr="00FB116A">
        <w:t>с механическим удалением отбросов и поступают в приемную камеру на очистных сооружениях. Из приемной камеры сточные воды поступают в горизонтальные песколовки с круговым движением воды. В песколовкам происходит выделение минеральных примесей и плавающих веществ (жировых веществ, перьев). Из песколовок сточные воды подаются по лотку в первичные отстойники вертикального типа.</w:t>
      </w:r>
      <w:r w:rsidR="00FB116A">
        <w:t xml:space="preserve"> </w:t>
      </w:r>
    </w:p>
    <w:p w14:paraId="32EE3736" w14:textId="014EC92C" w:rsidR="00FB116A" w:rsidRPr="00FB116A" w:rsidRDefault="00FB116A" w:rsidP="00FB116A">
      <w:r w:rsidRPr="00FB116A">
        <w:t>В первичных отстойниках происходит осаждение взвешенных веществ органического</w:t>
      </w:r>
      <w:r>
        <w:t xml:space="preserve"> </w:t>
      </w:r>
      <w:r w:rsidRPr="00FB116A">
        <w:t>характера и выделение плавающих веществ.</w:t>
      </w:r>
    </w:p>
    <w:p w14:paraId="77C8E51C" w14:textId="42CDC52C" w:rsidR="00FB116A" w:rsidRPr="00FB116A" w:rsidRDefault="00FB116A" w:rsidP="00FB116A">
      <w:r w:rsidRPr="00FB116A">
        <w:t xml:space="preserve">После первичных отстойников осветленные сточные воды поступают в аэротенки </w:t>
      </w:r>
      <w:r>
        <w:t>–</w:t>
      </w:r>
      <w:r w:rsidRPr="00FB116A">
        <w:t xml:space="preserve"> смесители с низконапорной пневматической аэрацией. В начало аэротенков подается возвратный (циркуляционный) активный ил из вторичных отстойников.</w:t>
      </w:r>
    </w:p>
    <w:p w14:paraId="367F0C74" w14:textId="15F08E85" w:rsidR="00FB116A" w:rsidRPr="00FB116A" w:rsidRDefault="00FB116A" w:rsidP="00FB116A">
      <w:r w:rsidRPr="00FB116A">
        <w:t>В аэротенках происходит полная биологическая очистка сточных вод.</w:t>
      </w:r>
      <w:r>
        <w:t xml:space="preserve"> </w:t>
      </w:r>
      <w:r w:rsidRPr="00FB116A">
        <w:t xml:space="preserve">Биологическая очистка сточных вод </w:t>
      </w:r>
      <w:r>
        <w:t>–</w:t>
      </w:r>
      <w:r w:rsidRPr="00FB116A">
        <w:t xml:space="preserve"> это окисление растворенных органических веществ кислородом воздуха при помощи бактерий активного ила. Активный ил представляет собой хлопья, заселенные большим количеством бактерий-минерализаторов и простейших микроорганизмов.</w:t>
      </w:r>
    </w:p>
    <w:p w14:paraId="430D8E17" w14:textId="77777777" w:rsidR="00FB116A" w:rsidRPr="00FB116A" w:rsidRDefault="00FB116A" w:rsidP="00FB116A">
      <w:r w:rsidRPr="00FB116A">
        <w:t>Активный ил имеет способность адсорбировать на своей поверхности и окислять в присутствии кислорода воздуха растворенные вещества, содержащиеся в очищаемой сточной воде. Смесь сточной воды с активным илом (иловая смесь) должна аэрироваться воздухом на всем протяжении аэротенков. Это необходимо не только для обеспечения активного ила достаточным количеством кислорода воздуха, но и для поддержания активного ила во взвешенном состоянии. Распределение воздуха по всей поверхности аэротенков должно быть равномерным и происходит при помощи аэраторов - дырчатых труб.</w:t>
      </w:r>
    </w:p>
    <w:p w14:paraId="7A10DAEC" w14:textId="77777777" w:rsidR="00FB116A" w:rsidRPr="00FB116A" w:rsidRDefault="00FB116A" w:rsidP="00FB116A">
      <w:r w:rsidRPr="00FB116A">
        <w:t>Одним из условий правильной работы аэротенков является равномерная постоянная подача воды, воздуха, возвратного ила.</w:t>
      </w:r>
    </w:p>
    <w:p w14:paraId="73AB9661" w14:textId="77777777" w:rsidR="00FB116A" w:rsidRPr="00FB116A" w:rsidRDefault="00FB116A" w:rsidP="00FB116A">
      <w:r w:rsidRPr="00FB116A">
        <w:t>После аэротенков иловая смесь поступает во вторичные отстойники вертикального типа, где происходит разделение активного ила с очищенной водой. Активный ил осаждается в конусной части отстойников, откуда под гидростатическим давлением через иловую трубу постоянно отводится в камеру активного ила. Из камеры активного ила активный ил перекачивается насосом в начало аэротенков. Очищенная вода собирается в круговые сборные лотки и отводится на дезинфекцию в контактные резервуары. В контактных резервуарах происходит перемешивание очищенных сточных вод с раствором гипохлорита натрия и обеззараживание их от болезнетворных бактерий.</w:t>
      </w:r>
    </w:p>
    <w:p w14:paraId="708732DA" w14:textId="5482E56E" w:rsidR="00FB116A" w:rsidRPr="00FB116A" w:rsidRDefault="00FB116A" w:rsidP="00FB116A">
      <w:r w:rsidRPr="00FB116A">
        <w:t>Опорожнение песколовок происходит по самотечному трубопроводу на иловые площадки.</w:t>
      </w:r>
      <w:r>
        <w:t xml:space="preserve"> </w:t>
      </w:r>
      <w:r w:rsidRPr="00FB116A">
        <w:t>Сырой осадок из первичных отстойников под гидростатическим давлением через иловые трубы поступает в аэробные минерализаторы. В минерализаторах сырой осадок совместно с избыточным илом, поступающим</w:t>
      </w:r>
      <w:r w:rsidR="00B64201">
        <w:t xml:space="preserve"> </w:t>
      </w:r>
      <w:r w:rsidRPr="00FB116A">
        <w:t xml:space="preserve"> из камеры активного ила, минерализуется кислородом воздуха при помощи бактерий-минерализаторов. После чего эта смесь поступает по самотечному трубопроводу в резервуар осадка, откуда насосами перекачивается на иловые площадки.</w:t>
      </w:r>
    </w:p>
    <w:p w14:paraId="0DB6C67E" w14:textId="77777777" w:rsidR="00FB116A" w:rsidRPr="00FB116A" w:rsidRDefault="00FB116A" w:rsidP="00FB116A">
      <w:r w:rsidRPr="00FB116A">
        <w:t xml:space="preserve">Иловая вода с поверхности иловых площадок отводится через окна с заслонками, и по самотечной канализации поступает в дренажный колодец, откуда откачивается насосом в голову сооружений. </w:t>
      </w:r>
    </w:p>
    <w:p w14:paraId="37E97577" w14:textId="50EDC711" w:rsidR="00FB116A" w:rsidRDefault="00FB116A" w:rsidP="00FB116A">
      <w:r w:rsidRPr="00FB116A">
        <w:t>Из контактных резервуаров очищенная вода по самотечному коллектору сбрасывается в р. Большую Вороновку.</w:t>
      </w:r>
    </w:p>
    <w:p w14:paraId="4B8A93EA" w14:textId="04B008A5" w:rsidR="008D6E1A" w:rsidRDefault="008D6E1A" w:rsidP="008D6E1A">
      <w:r>
        <w:t>На рисунке 1.</w:t>
      </w:r>
      <w:r w:rsidR="00271746">
        <w:t>3</w:t>
      </w:r>
      <w:r>
        <w:t xml:space="preserve"> представлена схема очистки сточных вод на БОС-400 с. Ляды.</w:t>
      </w:r>
    </w:p>
    <w:p w14:paraId="3592878A" w14:textId="77777777" w:rsidR="00063C27" w:rsidRDefault="00063C27" w:rsidP="008D6E1A"/>
    <w:p w14:paraId="1E594E67" w14:textId="77777777" w:rsidR="008D6E1A" w:rsidRDefault="008D6E1A" w:rsidP="008D6E1A">
      <w:pPr>
        <w:pStyle w:val="aa"/>
      </w:pPr>
      <w:r w:rsidRPr="008B7517">
        <w:rPr>
          <w:noProof/>
          <w:color w:val="000000"/>
          <w:sz w:val="28"/>
          <w:szCs w:val="28"/>
          <w:lang w:eastAsia="ru-RU"/>
        </w:rPr>
        <w:drawing>
          <wp:inline distT="0" distB="0" distL="0" distR="0" wp14:anchorId="18A2FE49" wp14:editId="4001F383">
            <wp:extent cx="5940425" cy="3484880"/>
            <wp:effectExtent l="0" t="0" r="3175" b="127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a:extLst>
                        <a:ext uri="{28A0092B-C50C-407E-A947-70E740481C1C}">
                          <a14:useLocalDpi xmlns:a14="http://schemas.microsoft.com/office/drawing/2010/main"/>
                        </a:ext>
                      </a:extLst>
                    </a:blip>
                    <a:srcRect/>
                    <a:stretch>
                      <a:fillRect/>
                    </a:stretch>
                  </pic:blipFill>
                  <pic:spPr bwMode="auto">
                    <a:xfrm>
                      <a:off x="0" y="0"/>
                      <a:ext cx="5940425" cy="3484880"/>
                    </a:xfrm>
                    <a:prstGeom prst="rect">
                      <a:avLst/>
                    </a:prstGeom>
                    <a:noFill/>
                    <a:ln>
                      <a:noFill/>
                    </a:ln>
                  </pic:spPr>
                </pic:pic>
              </a:graphicData>
            </a:graphic>
          </wp:inline>
        </w:drawing>
      </w:r>
    </w:p>
    <w:p w14:paraId="63218973" w14:textId="107EDEAE" w:rsidR="008D6E1A" w:rsidRDefault="008D6E1A" w:rsidP="008D6E1A">
      <w:pPr>
        <w:pStyle w:val="aa"/>
      </w:pPr>
      <w:bookmarkStart w:id="28" w:name="_Toc210898287"/>
      <w:r>
        <w:t xml:space="preserve">Рисунок </w:t>
      </w:r>
      <w:r w:rsidR="0064755D">
        <w:fldChar w:fldCharType="begin"/>
      </w:r>
      <w:r w:rsidR="0064755D">
        <w:instrText xml:space="preserve"> STYLEREF 1 \s </w:instrText>
      </w:r>
      <w:r w:rsidR="0064755D">
        <w:fldChar w:fldCharType="separate"/>
      </w:r>
      <w:r w:rsidR="00271746">
        <w:rPr>
          <w:noProof/>
        </w:rPr>
        <w:t>1</w:t>
      </w:r>
      <w:r w:rsidR="0064755D">
        <w:rPr>
          <w:noProof/>
        </w:rPr>
        <w:fldChar w:fldCharType="end"/>
      </w:r>
      <w:r>
        <w:t>.</w:t>
      </w:r>
      <w:r w:rsidR="0064755D">
        <w:fldChar w:fldCharType="begin"/>
      </w:r>
      <w:r w:rsidR="0064755D">
        <w:instrText xml:space="preserve"> SEQ Рисунок \* ARABI</w:instrText>
      </w:r>
      <w:r w:rsidR="0064755D">
        <w:instrText xml:space="preserve">C \s 1 </w:instrText>
      </w:r>
      <w:r w:rsidR="0064755D">
        <w:fldChar w:fldCharType="separate"/>
      </w:r>
      <w:r w:rsidR="00271746">
        <w:rPr>
          <w:noProof/>
        </w:rPr>
        <w:t>3</w:t>
      </w:r>
      <w:r w:rsidR="0064755D">
        <w:rPr>
          <w:noProof/>
        </w:rPr>
        <w:fldChar w:fldCharType="end"/>
      </w:r>
      <w:r>
        <w:t xml:space="preserve"> – Схема очистки сточных вод на очистных сооружениях с. Ляды</w:t>
      </w:r>
      <w:bookmarkEnd w:id="28"/>
    </w:p>
    <w:p w14:paraId="4CFAC5FF" w14:textId="77777777" w:rsidR="008D6E1A" w:rsidRDefault="008D6E1A" w:rsidP="00FB116A"/>
    <w:p w14:paraId="6EA563BE" w14:textId="1EE88572" w:rsidR="007820D9" w:rsidRDefault="007820D9" w:rsidP="007820D9">
      <w:r>
        <w:t>В настоящее время очистные сооружения находятся в аварийном состоянии, приемная камера разрушена, аэротенки находятся в не рабочем состоянии, иловые карты не эксплуатируются и заросли травой, контактный отстойник частично разрушен. Само здание очистных сооружений находится в неудовлетворительном состоянии: отмостка разрушена, в стенах имеются трещины и отхождение штукатурного слоя, кровля повреждена. В здании отсутствует оборудование компрессорной, разукомплектована лаборатория, частично демонтированы сети электроснабжения</w:t>
      </w:r>
      <w:r w:rsidR="00044689">
        <w:t xml:space="preserve">, ВС, ВО и др. </w:t>
      </w:r>
    </w:p>
    <w:p w14:paraId="51301BFF" w14:textId="3DAEE792" w:rsidR="003C1124" w:rsidRDefault="003C1124" w:rsidP="003C1124"/>
    <w:p w14:paraId="79F68F06" w14:textId="7268B156" w:rsidR="003C1124" w:rsidRPr="008D6E1A" w:rsidRDefault="008D6E1A" w:rsidP="008D6E1A">
      <w:pPr>
        <w:ind w:firstLine="0"/>
        <w:jc w:val="center"/>
        <w:rPr>
          <w:b/>
          <w:bCs/>
          <w:i/>
          <w:iCs/>
        </w:rPr>
      </w:pPr>
      <w:r w:rsidRPr="008D6E1A">
        <w:rPr>
          <w:b/>
          <w:bCs/>
          <w:i/>
          <w:iCs/>
        </w:rPr>
        <w:t>Очистные сооружения с. Курашим</w:t>
      </w:r>
    </w:p>
    <w:p w14:paraId="76EEBEF4" w14:textId="6CD8A149" w:rsidR="003C1124" w:rsidRDefault="008D6E1A" w:rsidP="003C1124">
      <w:r>
        <w:t>Очистные сооружения с. Курашим построены и введены в эксплуатацию в 1982 г. (кадастровый номер ЗУ</w:t>
      </w:r>
      <w:r w:rsidRPr="008D6E1A">
        <w:t>: 59:32:0860001:2591</w:t>
      </w:r>
      <w:r>
        <w:t>). Проектная производительность очистных сооружений составляет 400 м</w:t>
      </w:r>
      <w:r w:rsidRPr="008D6E1A">
        <w:rPr>
          <w:vertAlign w:val="superscript"/>
        </w:rPr>
        <w:t>3</w:t>
      </w:r>
      <w:r>
        <w:t>/сут, фактическая производительность с учетом 80%-го износа составляет порядка 150 м</w:t>
      </w:r>
      <w:r w:rsidRPr="008D6E1A">
        <w:rPr>
          <w:vertAlign w:val="superscript"/>
        </w:rPr>
        <w:t>3</w:t>
      </w:r>
      <w:r>
        <w:t xml:space="preserve">/сут. </w:t>
      </w:r>
      <w:r w:rsidR="003272FE">
        <w:t>Эксплуатацию очистных сооружений осуществляет МУП «Энергоснабжение».</w:t>
      </w:r>
    </w:p>
    <w:p w14:paraId="4DB058AB" w14:textId="296680EC" w:rsidR="0000340E" w:rsidRDefault="0000340E" w:rsidP="0000340E">
      <w:r w:rsidRPr="00D61B25">
        <w:t xml:space="preserve">Общий расход электрической энергии, потребляемой </w:t>
      </w:r>
      <w:r>
        <w:t>очистными сооружениями</w:t>
      </w:r>
      <w:r w:rsidRPr="00D61B25">
        <w:t xml:space="preserve"> за 2024 г., составляет </w:t>
      </w:r>
      <w:r>
        <w:t>85,452</w:t>
      </w:r>
      <w:r w:rsidRPr="00D61B25">
        <w:t xml:space="preserve"> тыс. кВт*ч</w:t>
      </w:r>
      <w:r>
        <w:t>, количество образованного осадка по сухому веществу за 2024 г. составило 600 тонн. В таблице 1.1</w:t>
      </w:r>
      <w:r w:rsidR="0040069B">
        <w:t>5</w:t>
      </w:r>
      <w:r>
        <w:t xml:space="preserve"> представлен фактический расход сточных вод, поступающих на очистные сооружения с. Курашим.</w:t>
      </w:r>
    </w:p>
    <w:p w14:paraId="13AC6646" w14:textId="58A3A01F" w:rsidR="0000340E" w:rsidRDefault="0000340E" w:rsidP="003C1124"/>
    <w:p w14:paraId="54950451" w14:textId="307D89C0" w:rsidR="0000340E" w:rsidRDefault="0000340E" w:rsidP="0000340E">
      <w:pPr>
        <w:pStyle w:val="aa"/>
        <w:jc w:val="both"/>
      </w:pPr>
      <w:bookmarkStart w:id="29" w:name="_Toc210898246"/>
      <w:r>
        <w:t xml:space="preserve">Таблица </w:t>
      </w:r>
      <w:r w:rsidR="0064755D">
        <w:fldChar w:fldCharType="begin"/>
      </w:r>
      <w:r w:rsidR="0064755D">
        <w:instrText xml:space="preserve"> STYLEREF 1 \s </w:instrText>
      </w:r>
      <w:r w:rsidR="0064755D">
        <w:fldChar w:fldCharType="separate"/>
      </w:r>
      <w:r w:rsidR="00271746">
        <w:rPr>
          <w:noProof/>
        </w:rPr>
        <w:t>1</w:t>
      </w:r>
      <w:r w:rsidR="0064755D">
        <w:rPr>
          <w:noProof/>
        </w:rPr>
        <w:fldChar w:fldCharType="end"/>
      </w:r>
      <w:r>
        <w:t>.</w:t>
      </w:r>
      <w:r w:rsidR="0064755D">
        <w:fldChar w:fldCharType="begin"/>
      </w:r>
      <w:r w:rsidR="0064755D">
        <w:instrText xml:space="preserve"> SEQ Таблица \* ARABIC \s 1 </w:instrText>
      </w:r>
      <w:r w:rsidR="0064755D">
        <w:fldChar w:fldCharType="separate"/>
      </w:r>
      <w:r w:rsidR="00271746">
        <w:rPr>
          <w:noProof/>
        </w:rPr>
        <w:t>15</w:t>
      </w:r>
      <w:r w:rsidR="0064755D">
        <w:rPr>
          <w:noProof/>
        </w:rPr>
        <w:fldChar w:fldCharType="end"/>
      </w:r>
      <w:r>
        <w:t xml:space="preserve"> – Фактический расход сточных вод, поступающих на очистных сооружениях с. Курашим</w:t>
      </w:r>
      <w:bookmarkEnd w:id="29"/>
    </w:p>
    <w:tbl>
      <w:tblPr>
        <w:tblStyle w:val="a3"/>
        <w:tblW w:w="9351" w:type="dxa"/>
        <w:shd w:val="clear" w:color="auto" w:fill="FFFFFF" w:themeFill="background1"/>
        <w:tblLook w:val="04A0" w:firstRow="1" w:lastRow="0" w:firstColumn="1" w:lastColumn="0" w:noHBand="0" w:noVBand="1"/>
      </w:tblPr>
      <w:tblGrid>
        <w:gridCol w:w="460"/>
        <w:gridCol w:w="3014"/>
        <w:gridCol w:w="1020"/>
        <w:gridCol w:w="1597"/>
        <w:gridCol w:w="1701"/>
        <w:gridCol w:w="1559"/>
      </w:tblGrid>
      <w:tr w:rsidR="0000340E" w:rsidRPr="0000313C" w14:paraId="53D52817" w14:textId="77777777" w:rsidTr="00855CAA">
        <w:trPr>
          <w:trHeight w:val="94"/>
        </w:trPr>
        <w:tc>
          <w:tcPr>
            <w:tcW w:w="460"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73D37E00" w14:textId="77777777" w:rsidR="0000340E" w:rsidRPr="0000313C" w:rsidRDefault="0000340E" w:rsidP="00855CAA">
            <w:pPr>
              <w:spacing w:line="240" w:lineRule="auto"/>
              <w:ind w:firstLine="0"/>
              <w:jc w:val="center"/>
              <w:rPr>
                <w:rFonts w:eastAsia="Times New Roman" w:cs="Times New Roman"/>
                <w:bCs/>
                <w:color w:val="000000"/>
                <w:sz w:val="18"/>
                <w:szCs w:val="18"/>
                <w:lang w:eastAsia="ru-RU"/>
              </w:rPr>
            </w:pPr>
            <w:r w:rsidRPr="0000313C">
              <w:rPr>
                <w:rFonts w:eastAsia="Times New Roman" w:cs="Times New Roman"/>
                <w:bCs/>
                <w:color w:val="000000"/>
                <w:sz w:val="18"/>
                <w:szCs w:val="18"/>
                <w:lang w:eastAsia="ru-RU"/>
              </w:rPr>
              <w:t>№ п/п</w:t>
            </w:r>
          </w:p>
        </w:tc>
        <w:tc>
          <w:tcPr>
            <w:tcW w:w="3014"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1395B965" w14:textId="77777777" w:rsidR="0000340E" w:rsidRPr="0000313C" w:rsidRDefault="0000340E" w:rsidP="00855CAA">
            <w:pPr>
              <w:spacing w:line="240" w:lineRule="auto"/>
              <w:ind w:firstLine="0"/>
              <w:jc w:val="center"/>
              <w:rPr>
                <w:rFonts w:eastAsia="Times New Roman" w:cs="Times New Roman"/>
                <w:bCs/>
                <w:color w:val="000000"/>
                <w:sz w:val="18"/>
                <w:szCs w:val="18"/>
                <w:lang w:eastAsia="ru-RU"/>
              </w:rPr>
            </w:pPr>
            <w:r w:rsidRPr="0000313C">
              <w:rPr>
                <w:rFonts w:eastAsia="Times New Roman" w:cs="Times New Roman"/>
                <w:bCs/>
                <w:color w:val="000000"/>
                <w:sz w:val="18"/>
                <w:szCs w:val="18"/>
                <w:lang w:eastAsia="ru-RU"/>
              </w:rPr>
              <w:t>Показатель</w:t>
            </w:r>
          </w:p>
        </w:tc>
        <w:tc>
          <w:tcPr>
            <w:tcW w:w="1020"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71F600AD" w14:textId="77777777" w:rsidR="0000340E" w:rsidRPr="0000313C" w:rsidRDefault="0000340E" w:rsidP="00855CAA">
            <w:pPr>
              <w:spacing w:line="240" w:lineRule="auto"/>
              <w:ind w:firstLine="0"/>
              <w:jc w:val="center"/>
              <w:rPr>
                <w:rFonts w:eastAsia="Times New Roman" w:cs="Times New Roman"/>
                <w:bCs/>
                <w:color w:val="000000"/>
                <w:sz w:val="18"/>
                <w:szCs w:val="18"/>
                <w:lang w:eastAsia="ru-RU"/>
              </w:rPr>
            </w:pPr>
            <w:r w:rsidRPr="0000313C">
              <w:rPr>
                <w:rFonts w:eastAsia="Times New Roman" w:cs="Times New Roman"/>
                <w:bCs/>
                <w:color w:val="000000"/>
                <w:sz w:val="18"/>
                <w:szCs w:val="18"/>
                <w:lang w:eastAsia="ru-RU"/>
              </w:rPr>
              <w:t>Ед. изм.</w:t>
            </w:r>
          </w:p>
        </w:tc>
        <w:tc>
          <w:tcPr>
            <w:tcW w:w="4857"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584D467" w14:textId="77777777" w:rsidR="0000340E" w:rsidRPr="0000313C" w:rsidRDefault="0000340E" w:rsidP="00855CAA">
            <w:pPr>
              <w:spacing w:line="240" w:lineRule="auto"/>
              <w:ind w:firstLine="0"/>
              <w:jc w:val="center"/>
              <w:rPr>
                <w:rFonts w:eastAsia="Times New Roman" w:cs="Times New Roman"/>
                <w:bCs/>
                <w:color w:val="000000"/>
                <w:sz w:val="18"/>
                <w:szCs w:val="18"/>
                <w:lang w:eastAsia="ru-RU"/>
              </w:rPr>
            </w:pPr>
            <w:r w:rsidRPr="0000313C">
              <w:rPr>
                <w:rFonts w:eastAsia="Times New Roman" w:cs="Times New Roman"/>
                <w:bCs/>
                <w:color w:val="000000"/>
                <w:sz w:val="18"/>
                <w:szCs w:val="18"/>
                <w:lang w:eastAsia="ru-RU"/>
              </w:rPr>
              <w:t>Величина показателя по годам</w:t>
            </w:r>
          </w:p>
        </w:tc>
      </w:tr>
      <w:tr w:rsidR="0000340E" w:rsidRPr="0000313C" w14:paraId="402E41DA" w14:textId="77777777" w:rsidTr="00855CAA">
        <w:tc>
          <w:tcPr>
            <w:tcW w:w="0" w:type="auto"/>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336FEECC" w14:textId="77777777" w:rsidR="0000340E" w:rsidRPr="0000313C" w:rsidRDefault="0000340E" w:rsidP="00855CAA">
            <w:pPr>
              <w:spacing w:line="240" w:lineRule="auto"/>
              <w:ind w:firstLine="0"/>
              <w:jc w:val="center"/>
              <w:rPr>
                <w:rFonts w:eastAsia="Times New Roman" w:cs="Times New Roman"/>
                <w:bCs/>
                <w:color w:val="000000"/>
                <w:sz w:val="18"/>
                <w:szCs w:val="18"/>
                <w:lang w:eastAsia="ru-RU"/>
              </w:rPr>
            </w:pPr>
          </w:p>
        </w:tc>
        <w:tc>
          <w:tcPr>
            <w:tcW w:w="0" w:type="auto"/>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6828C5EC" w14:textId="77777777" w:rsidR="0000340E" w:rsidRPr="0000313C" w:rsidRDefault="0000340E" w:rsidP="00855CAA">
            <w:pPr>
              <w:spacing w:line="240" w:lineRule="auto"/>
              <w:ind w:firstLine="0"/>
              <w:jc w:val="center"/>
              <w:rPr>
                <w:rFonts w:eastAsia="Times New Roman" w:cs="Times New Roman"/>
                <w:bCs/>
                <w:color w:val="000000"/>
                <w:sz w:val="18"/>
                <w:szCs w:val="18"/>
                <w:lang w:eastAsia="ru-RU"/>
              </w:rPr>
            </w:pPr>
          </w:p>
        </w:tc>
        <w:tc>
          <w:tcPr>
            <w:tcW w:w="0" w:type="auto"/>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7F3DE950" w14:textId="77777777" w:rsidR="0000340E" w:rsidRPr="0000313C" w:rsidRDefault="0000340E" w:rsidP="00855CAA">
            <w:pPr>
              <w:spacing w:line="240" w:lineRule="auto"/>
              <w:ind w:firstLine="0"/>
              <w:jc w:val="center"/>
              <w:rPr>
                <w:rFonts w:eastAsia="Times New Roman" w:cs="Times New Roman"/>
                <w:bCs/>
                <w:color w:val="000000"/>
                <w:sz w:val="18"/>
                <w:szCs w:val="18"/>
                <w:lang w:eastAsia="ru-RU"/>
              </w:rPr>
            </w:pPr>
          </w:p>
        </w:tc>
        <w:tc>
          <w:tcPr>
            <w:tcW w:w="1597"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052CA890" w14:textId="195F8EBC" w:rsidR="0000340E" w:rsidRPr="0000313C" w:rsidRDefault="0000340E" w:rsidP="00855CAA">
            <w:pPr>
              <w:spacing w:line="240" w:lineRule="auto"/>
              <w:ind w:firstLine="0"/>
              <w:jc w:val="center"/>
              <w:rPr>
                <w:rFonts w:eastAsia="Times New Roman" w:cs="Times New Roman"/>
                <w:bCs/>
                <w:color w:val="000000"/>
                <w:sz w:val="18"/>
                <w:szCs w:val="18"/>
                <w:lang w:eastAsia="ru-RU"/>
              </w:rPr>
            </w:pPr>
            <w:r w:rsidRPr="0000313C">
              <w:rPr>
                <w:rFonts w:eastAsia="Times New Roman" w:cs="Times New Roman"/>
                <w:bCs/>
                <w:color w:val="000000"/>
                <w:sz w:val="18"/>
                <w:szCs w:val="18"/>
                <w:lang w:eastAsia="ru-RU"/>
              </w:rPr>
              <w:t>202</w:t>
            </w:r>
            <w:r>
              <w:rPr>
                <w:rFonts w:eastAsia="Times New Roman" w:cs="Times New Roman"/>
                <w:bCs/>
                <w:color w:val="000000"/>
                <w:sz w:val="18"/>
                <w:szCs w:val="18"/>
                <w:lang w:eastAsia="ru-RU"/>
              </w:rPr>
              <w:t>2</w:t>
            </w:r>
            <w:r w:rsidRPr="0000313C">
              <w:rPr>
                <w:rFonts w:eastAsia="Times New Roman" w:cs="Times New Roman"/>
                <w:bCs/>
                <w:color w:val="000000"/>
                <w:sz w:val="18"/>
                <w:szCs w:val="18"/>
                <w:lang w:eastAsia="ru-RU"/>
              </w:rPr>
              <w:t xml:space="preserve"> г.</w:t>
            </w:r>
            <w:r>
              <w:rPr>
                <w:rFonts w:eastAsia="Times New Roman" w:cs="Times New Roman"/>
                <w:bCs/>
                <w:color w:val="000000"/>
                <w:sz w:val="18"/>
                <w:szCs w:val="18"/>
                <w:lang w:eastAsia="ru-RU"/>
              </w:rPr>
              <w:t>*</w:t>
            </w:r>
          </w:p>
        </w:tc>
        <w:tc>
          <w:tcPr>
            <w:tcW w:w="170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1D4B5197" w14:textId="77777777" w:rsidR="0000340E" w:rsidRPr="0000313C" w:rsidRDefault="0000340E" w:rsidP="00855CAA">
            <w:pPr>
              <w:spacing w:line="240" w:lineRule="auto"/>
              <w:ind w:firstLine="0"/>
              <w:jc w:val="center"/>
              <w:rPr>
                <w:rFonts w:eastAsia="Times New Roman" w:cs="Times New Roman"/>
                <w:bCs/>
                <w:color w:val="000000"/>
                <w:sz w:val="18"/>
                <w:szCs w:val="18"/>
                <w:lang w:eastAsia="ru-RU"/>
              </w:rPr>
            </w:pPr>
            <w:r w:rsidRPr="0000313C">
              <w:rPr>
                <w:rFonts w:eastAsia="Times New Roman" w:cs="Times New Roman"/>
                <w:bCs/>
                <w:color w:val="000000"/>
                <w:sz w:val="18"/>
                <w:szCs w:val="18"/>
                <w:lang w:eastAsia="ru-RU"/>
              </w:rPr>
              <w:t>202</w:t>
            </w:r>
            <w:r>
              <w:rPr>
                <w:rFonts w:eastAsia="Times New Roman" w:cs="Times New Roman"/>
                <w:bCs/>
                <w:color w:val="000000"/>
                <w:sz w:val="18"/>
                <w:szCs w:val="18"/>
                <w:lang w:eastAsia="ru-RU"/>
              </w:rPr>
              <w:t>3</w:t>
            </w:r>
            <w:r w:rsidRPr="0000313C">
              <w:rPr>
                <w:rFonts w:eastAsia="Times New Roman" w:cs="Times New Roman"/>
                <w:bCs/>
                <w:color w:val="000000"/>
                <w:sz w:val="18"/>
                <w:szCs w:val="18"/>
                <w:lang w:eastAsia="ru-RU"/>
              </w:rPr>
              <w:t xml:space="preserve"> г.</w:t>
            </w:r>
          </w:p>
        </w:tc>
        <w:tc>
          <w:tcPr>
            <w:tcW w:w="155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6D85C6F3" w14:textId="77777777" w:rsidR="0000340E" w:rsidRPr="0000313C" w:rsidRDefault="0000340E" w:rsidP="00855CAA">
            <w:pPr>
              <w:spacing w:line="240" w:lineRule="auto"/>
              <w:ind w:firstLine="0"/>
              <w:jc w:val="center"/>
              <w:rPr>
                <w:rFonts w:eastAsia="Times New Roman" w:cs="Times New Roman"/>
                <w:bCs/>
                <w:color w:val="000000"/>
                <w:sz w:val="18"/>
                <w:szCs w:val="18"/>
                <w:lang w:eastAsia="ru-RU"/>
              </w:rPr>
            </w:pPr>
            <w:r w:rsidRPr="0000313C">
              <w:rPr>
                <w:rFonts w:eastAsia="Times New Roman" w:cs="Times New Roman"/>
                <w:bCs/>
                <w:color w:val="000000"/>
                <w:sz w:val="18"/>
                <w:szCs w:val="18"/>
                <w:lang w:eastAsia="ru-RU"/>
              </w:rPr>
              <w:t>202</w:t>
            </w:r>
            <w:r>
              <w:rPr>
                <w:rFonts w:eastAsia="Times New Roman" w:cs="Times New Roman"/>
                <w:bCs/>
                <w:color w:val="000000"/>
                <w:sz w:val="18"/>
                <w:szCs w:val="18"/>
                <w:lang w:eastAsia="ru-RU"/>
              </w:rPr>
              <w:t>4</w:t>
            </w:r>
            <w:r w:rsidRPr="0000313C">
              <w:rPr>
                <w:rFonts w:eastAsia="Times New Roman" w:cs="Times New Roman"/>
                <w:bCs/>
                <w:color w:val="000000"/>
                <w:sz w:val="18"/>
                <w:szCs w:val="18"/>
                <w:lang w:eastAsia="ru-RU"/>
              </w:rPr>
              <w:t xml:space="preserve"> г.</w:t>
            </w:r>
          </w:p>
        </w:tc>
      </w:tr>
      <w:tr w:rsidR="0000340E" w:rsidRPr="0000313C" w14:paraId="4A2225DF" w14:textId="77777777" w:rsidTr="00855CAA">
        <w:trPr>
          <w:trHeight w:val="70"/>
        </w:trPr>
        <w:tc>
          <w:tcPr>
            <w:tcW w:w="46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49A11F7D" w14:textId="77777777" w:rsidR="0000340E" w:rsidRPr="0000313C" w:rsidRDefault="0000340E" w:rsidP="0000340E">
            <w:pPr>
              <w:spacing w:line="240" w:lineRule="auto"/>
              <w:ind w:firstLine="0"/>
              <w:jc w:val="center"/>
              <w:rPr>
                <w:rFonts w:eastAsia="Times New Roman" w:cs="Times New Roman"/>
                <w:bCs/>
                <w:color w:val="000000"/>
                <w:sz w:val="18"/>
                <w:szCs w:val="18"/>
                <w:lang w:eastAsia="ru-RU"/>
              </w:rPr>
            </w:pPr>
            <w:r w:rsidRPr="0000313C">
              <w:rPr>
                <w:rFonts w:eastAsia="Times New Roman" w:cs="Times New Roman"/>
                <w:bCs/>
                <w:color w:val="000000"/>
                <w:sz w:val="18"/>
                <w:szCs w:val="18"/>
                <w:lang w:eastAsia="ru-RU"/>
              </w:rPr>
              <w:t>1</w:t>
            </w:r>
          </w:p>
        </w:tc>
        <w:tc>
          <w:tcPr>
            <w:tcW w:w="3014"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4541C957" w14:textId="77777777" w:rsidR="0000340E" w:rsidRPr="0000313C" w:rsidRDefault="0000340E" w:rsidP="0000340E">
            <w:pPr>
              <w:spacing w:line="240" w:lineRule="auto"/>
              <w:ind w:firstLine="0"/>
              <w:jc w:val="center"/>
              <w:rPr>
                <w:rFonts w:eastAsia="Times New Roman" w:cs="Times New Roman"/>
                <w:bCs/>
                <w:color w:val="000000"/>
                <w:sz w:val="18"/>
                <w:szCs w:val="18"/>
                <w:lang w:eastAsia="ru-RU"/>
              </w:rPr>
            </w:pPr>
            <w:r w:rsidRPr="0000313C">
              <w:rPr>
                <w:rFonts w:eastAsia="Times New Roman" w:cs="Times New Roman"/>
                <w:bCs/>
                <w:color w:val="000000"/>
                <w:sz w:val="18"/>
                <w:szCs w:val="18"/>
                <w:lang w:eastAsia="ru-RU"/>
              </w:rPr>
              <w:t>Фактический расход сточных вод, пропущенных через</w:t>
            </w:r>
            <w:r>
              <w:rPr>
                <w:rFonts w:eastAsia="Times New Roman" w:cs="Times New Roman"/>
                <w:bCs/>
                <w:color w:val="000000"/>
                <w:sz w:val="18"/>
                <w:szCs w:val="18"/>
                <w:lang w:eastAsia="ru-RU"/>
              </w:rPr>
              <w:t xml:space="preserve"> ОС</w:t>
            </w:r>
          </w:p>
        </w:tc>
        <w:tc>
          <w:tcPr>
            <w:tcW w:w="102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07D5DAA9" w14:textId="77777777" w:rsidR="0000340E" w:rsidRPr="0000313C" w:rsidRDefault="0000340E" w:rsidP="0000340E">
            <w:pPr>
              <w:spacing w:line="240" w:lineRule="auto"/>
              <w:ind w:firstLine="0"/>
              <w:jc w:val="center"/>
              <w:rPr>
                <w:rFonts w:eastAsia="Times New Roman" w:cs="Times New Roman"/>
                <w:bCs/>
                <w:color w:val="000000"/>
                <w:sz w:val="18"/>
                <w:szCs w:val="18"/>
                <w:lang w:eastAsia="ru-RU"/>
              </w:rPr>
            </w:pPr>
            <w:r>
              <w:rPr>
                <w:rFonts w:eastAsia="Times New Roman" w:cs="Times New Roman"/>
                <w:bCs/>
                <w:color w:val="000000"/>
                <w:sz w:val="18"/>
                <w:szCs w:val="18"/>
                <w:lang w:eastAsia="ru-RU"/>
              </w:rPr>
              <w:t>тыс.</w:t>
            </w:r>
            <w:r w:rsidRPr="0000313C">
              <w:rPr>
                <w:rFonts w:eastAsia="Times New Roman" w:cs="Times New Roman"/>
                <w:bCs/>
                <w:color w:val="000000"/>
                <w:sz w:val="18"/>
                <w:szCs w:val="18"/>
                <w:lang w:eastAsia="ru-RU"/>
              </w:rPr>
              <w:t>м</w:t>
            </w:r>
            <w:r w:rsidRPr="0000313C">
              <w:rPr>
                <w:rFonts w:eastAsia="Times New Roman" w:cs="Times New Roman"/>
                <w:bCs/>
                <w:color w:val="000000"/>
                <w:sz w:val="18"/>
                <w:szCs w:val="18"/>
                <w:vertAlign w:val="superscript"/>
                <w:lang w:eastAsia="ru-RU"/>
              </w:rPr>
              <w:t>3</w:t>
            </w:r>
            <w:r w:rsidRPr="0000313C">
              <w:rPr>
                <w:rFonts w:eastAsia="Times New Roman" w:cs="Times New Roman"/>
                <w:bCs/>
                <w:color w:val="000000"/>
                <w:sz w:val="18"/>
                <w:szCs w:val="18"/>
                <w:lang w:eastAsia="ru-RU"/>
              </w:rPr>
              <w:t>/год</w:t>
            </w:r>
          </w:p>
        </w:tc>
        <w:tc>
          <w:tcPr>
            <w:tcW w:w="1597" w:type="dxa"/>
            <w:tcBorders>
              <w:top w:val="single" w:sz="4" w:space="0" w:color="auto"/>
              <w:left w:val="nil"/>
              <w:bottom w:val="single" w:sz="4" w:space="0" w:color="auto"/>
              <w:right w:val="single" w:sz="4" w:space="0" w:color="auto"/>
            </w:tcBorders>
            <w:shd w:val="clear" w:color="auto" w:fill="FFFFFF" w:themeFill="background1"/>
            <w:vAlign w:val="center"/>
          </w:tcPr>
          <w:p w14:paraId="323246E2" w14:textId="1CCE7845" w:rsidR="0000340E" w:rsidRPr="0000313C" w:rsidRDefault="0000340E" w:rsidP="0000340E">
            <w:pPr>
              <w:spacing w:line="240" w:lineRule="auto"/>
              <w:ind w:firstLine="0"/>
              <w:jc w:val="center"/>
              <w:rPr>
                <w:rFonts w:eastAsia="Times New Roman" w:cs="Times New Roman"/>
                <w:bCs/>
                <w:color w:val="000000"/>
                <w:sz w:val="18"/>
                <w:szCs w:val="18"/>
                <w:lang w:eastAsia="ru-RU"/>
              </w:rPr>
            </w:pPr>
            <w:r>
              <w:rPr>
                <w:color w:val="000000"/>
                <w:sz w:val="18"/>
                <w:szCs w:val="18"/>
              </w:rPr>
              <w:t>4,80</w:t>
            </w:r>
          </w:p>
        </w:tc>
        <w:tc>
          <w:tcPr>
            <w:tcW w:w="1701" w:type="dxa"/>
            <w:tcBorders>
              <w:top w:val="single" w:sz="4" w:space="0" w:color="auto"/>
              <w:left w:val="nil"/>
              <w:bottom w:val="single" w:sz="4" w:space="0" w:color="auto"/>
              <w:right w:val="single" w:sz="4" w:space="0" w:color="auto"/>
            </w:tcBorders>
            <w:vAlign w:val="center"/>
          </w:tcPr>
          <w:p w14:paraId="4DD61C80" w14:textId="37E8AFE1" w:rsidR="0000340E" w:rsidRPr="00D81CB5" w:rsidRDefault="0000340E" w:rsidP="0000340E">
            <w:pPr>
              <w:spacing w:line="240" w:lineRule="auto"/>
              <w:ind w:firstLine="0"/>
              <w:jc w:val="center"/>
              <w:rPr>
                <w:rFonts w:eastAsia="Times New Roman" w:cs="Times New Roman"/>
                <w:bCs/>
                <w:color w:val="000000"/>
                <w:sz w:val="18"/>
                <w:szCs w:val="18"/>
                <w:lang w:eastAsia="ru-RU"/>
              </w:rPr>
            </w:pPr>
            <w:r>
              <w:rPr>
                <w:color w:val="000000"/>
                <w:sz w:val="18"/>
                <w:szCs w:val="18"/>
              </w:rPr>
              <w:t>27,84</w:t>
            </w:r>
          </w:p>
        </w:tc>
        <w:tc>
          <w:tcPr>
            <w:tcW w:w="1559" w:type="dxa"/>
            <w:tcBorders>
              <w:top w:val="single" w:sz="4" w:space="0" w:color="auto"/>
              <w:left w:val="nil"/>
              <w:bottom w:val="single" w:sz="4" w:space="0" w:color="auto"/>
              <w:right w:val="single" w:sz="4" w:space="0" w:color="auto"/>
            </w:tcBorders>
            <w:vAlign w:val="center"/>
          </w:tcPr>
          <w:p w14:paraId="2A103085" w14:textId="74B02925" w:rsidR="0000340E" w:rsidRPr="00D81CB5" w:rsidRDefault="0000340E" w:rsidP="0000340E">
            <w:pPr>
              <w:spacing w:line="240" w:lineRule="auto"/>
              <w:ind w:firstLine="0"/>
              <w:jc w:val="center"/>
              <w:rPr>
                <w:rFonts w:eastAsia="Times New Roman" w:cs="Times New Roman"/>
                <w:bCs/>
                <w:color w:val="000000"/>
                <w:sz w:val="18"/>
                <w:szCs w:val="18"/>
                <w:lang w:eastAsia="ru-RU"/>
              </w:rPr>
            </w:pPr>
            <w:r>
              <w:rPr>
                <w:color w:val="000000"/>
                <w:sz w:val="18"/>
                <w:szCs w:val="18"/>
              </w:rPr>
              <w:t>25,32</w:t>
            </w:r>
          </w:p>
        </w:tc>
      </w:tr>
    </w:tbl>
    <w:p w14:paraId="7455C47B" w14:textId="77777777" w:rsidR="0000340E" w:rsidRDefault="0000340E" w:rsidP="0000340E">
      <w:pPr>
        <w:ind w:firstLine="0"/>
      </w:pPr>
      <w:r w:rsidRPr="00D61B25">
        <w:rPr>
          <w:sz w:val="20"/>
          <w:szCs w:val="18"/>
        </w:rPr>
        <w:t xml:space="preserve">Примечание* - информация </w:t>
      </w:r>
      <w:r>
        <w:rPr>
          <w:sz w:val="20"/>
          <w:szCs w:val="18"/>
        </w:rPr>
        <w:t xml:space="preserve">за </w:t>
      </w:r>
      <w:r w:rsidRPr="00D61B25">
        <w:rPr>
          <w:sz w:val="20"/>
          <w:szCs w:val="18"/>
        </w:rPr>
        <w:t>декабрь 2022 г.</w:t>
      </w:r>
    </w:p>
    <w:p w14:paraId="49C75116" w14:textId="77777777" w:rsidR="0000340E" w:rsidRDefault="0000340E" w:rsidP="0000340E"/>
    <w:p w14:paraId="6D0E4E5B" w14:textId="613F8CD1" w:rsidR="0000340E" w:rsidRDefault="0000340E" w:rsidP="0000340E">
      <w:r>
        <w:t>На основе предоставленных исходных данных резерв мощности очистных сооружений по состоянию на 2024 г. составляет 330,62 м</w:t>
      </w:r>
      <w:r w:rsidRPr="00B66B06">
        <w:rPr>
          <w:vertAlign w:val="superscript"/>
        </w:rPr>
        <w:t>3</w:t>
      </w:r>
      <w:r>
        <w:t xml:space="preserve">/сут. </w:t>
      </w:r>
    </w:p>
    <w:p w14:paraId="3393667D" w14:textId="51FBAC3A" w:rsidR="008D6E1A" w:rsidRDefault="008D6E1A" w:rsidP="003C1124">
      <w:r w:rsidRPr="008D6E1A">
        <w:t>По самотечному коллектору сточные воды из с</w:t>
      </w:r>
      <w:r>
        <w:t>.</w:t>
      </w:r>
      <w:r w:rsidRPr="008D6E1A">
        <w:t xml:space="preserve"> Курашим поступают на канализационные очистные сооружения. Там они проходят через решетки с механическим удалением крупного мусора и далее попадают в приемную камеру. Из приемной камеры сточные воды направляются в горизонтальные песколовки с круговым движением воды, где происходит осаждение минеральных примесей и плавающих веществ, таких как жиры и перья. После песколовок вода по лоткам поступает в первичные вертикальные отстойники, где происходит осаждение взвешенных органических веществ и выделение плавающих загрязнений.</w:t>
      </w:r>
    </w:p>
    <w:p w14:paraId="4AA9D526" w14:textId="00A78406" w:rsidR="008D6E1A" w:rsidRPr="008D6E1A" w:rsidRDefault="008D6E1A" w:rsidP="008D6E1A">
      <w:r w:rsidRPr="008D6E1A">
        <w:t xml:space="preserve">После первичных отстойников очищенная вода поступает в аэротенки </w:t>
      </w:r>
      <w:r>
        <w:t>–</w:t>
      </w:r>
      <w:r w:rsidRPr="008D6E1A">
        <w:t xml:space="preserve"> смесители с низконапорной пневматической аэрацией. В начале аэротенков подается возвратный (циркуляционный) активный ил из вторичных отстойников. В аэротенках осуществляется полная биологическая очистка сточных вод за счет окисления растворенных органических веществ кислородом воздуха при помощи бактерий-минерализаторов и простейших микроорганизмов. Активный ил представляет собой хлопья, насыщенные бактериями и микроорганизмами, способными адсорбировать и окислять растворенные вещества.</w:t>
      </w:r>
    </w:p>
    <w:p w14:paraId="7062EF0A" w14:textId="2CE30884" w:rsidR="008D6E1A" w:rsidRPr="008D6E1A" w:rsidRDefault="008D6E1A" w:rsidP="008D6E1A">
      <w:r w:rsidRPr="008D6E1A">
        <w:t xml:space="preserve">Для поддержания процесса аэробной очистки воздух равномерно распределяется по всей поверхности аэротенков при помощи дырчатых труб </w:t>
      </w:r>
      <w:r>
        <w:t>–</w:t>
      </w:r>
      <w:r w:rsidRPr="008D6E1A">
        <w:t xml:space="preserve"> аэраторов. Важным условием эффективной работы является постоянная равномерная подача воды, воздуха и возвратного ила.</w:t>
      </w:r>
    </w:p>
    <w:p w14:paraId="1E79437A" w14:textId="77777777" w:rsidR="008D6E1A" w:rsidRPr="008D6E1A" w:rsidRDefault="008D6E1A" w:rsidP="008D6E1A">
      <w:r w:rsidRPr="008D6E1A">
        <w:t>После аэротенков иловая смесь поступает во вторичные вертикальные отстойники, где происходит разделение активного ила и очищенной воды. Активный ил осаждается в конусной части отстойников и через гидростатическое давление выводится в камеру активного ила, откуда насосами перекачивается обратно в начало аэротенков для повторной обработки.</w:t>
      </w:r>
    </w:p>
    <w:p w14:paraId="2D1E6814" w14:textId="2C07039F" w:rsidR="008D6E1A" w:rsidRPr="008D6E1A" w:rsidRDefault="008D6E1A" w:rsidP="008D6E1A">
      <w:r w:rsidRPr="008D6E1A">
        <w:t xml:space="preserve">Очищенная вода собирается в круговые сборные лотки и направляется на дезинфекцию в контактные резервуары, где она обрабатывается раствором гипохлорита натрия для обеззараживания от болезнетворных микроорганизмов. После этого вода поступает на иловые пруды, а из них </w:t>
      </w:r>
      <w:r>
        <w:t>–</w:t>
      </w:r>
      <w:r w:rsidRPr="008D6E1A">
        <w:t xml:space="preserve"> сбрасывается в р</w:t>
      </w:r>
      <w:r>
        <w:t>.</w:t>
      </w:r>
      <w:r w:rsidRPr="008D6E1A">
        <w:t xml:space="preserve"> Курашимка.</w:t>
      </w:r>
    </w:p>
    <w:p w14:paraId="028B890F" w14:textId="5A7EF5A6" w:rsidR="008D6E1A" w:rsidRPr="008D6E1A" w:rsidRDefault="008D6E1A" w:rsidP="008D6E1A">
      <w:r w:rsidRPr="008D6E1A">
        <w:t xml:space="preserve">Опорожнение песколовок осуществляется по самотечному трубопроводу на иловую карту. Сырой осадок из первичных отстойников по гидростатическому давлению через иловые трубы поступает в аэробные минерализаторы, где совместно с избыточным илом минерализуется кислородом воздуха бактериями-минерализаторами. После минерализации смесь направляется по самотечному трубопроводу в резервуар осадка, а затем насосами </w:t>
      </w:r>
      <w:r>
        <w:t>–</w:t>
      </w:r>
      <w:r w:rsidRPr="008D6E1A">
        <w:t xml:space="preserve"> на иловые площадки.</w:t>
      </w:r>
    </w:p>
    <w:p w14:paraId="3E15A3FF" w14:textId="77777777" w:rsidR="008D6E1A" w:rsidRPr="008D6E1A" w:rsidRDefault="008D6E1A" w:rsidP="008D6E1A">
      <w:r w:rsidRPr="008D6E1A">
        <w:t>Иловая вода с поверхности площадок отводится через окна с заслонками по самотечной канализации в дренажный колодец, откуда она откачивается насосами для дальнейшего сброса или обработки.</w:t>
      </w:r>
    </w:p>
    <w:p w14:paraId="3F0B07CF" w14:textId="3890C671" w:rsidR="008D6E1A" w:rsidRDefault="008D6E1A" w:rsidP="003C1124">
      <w:r>
        <w:t>В настоящее время имеют неудовлетворительное состояние: сильный износ роторов, соединительных муфт, зубчатых шестерней, происходит периодическое замыкание кабеля на воздуходувке, изношен</w:t>
      </w:r>
      <w:r w:rsidR="003272FE">
        <w:t>ы бетонные лотки, аэротенк находится в аварийном состоянии, отстойный пруд заилен практически на 90%.</w:t>
      </w:r>
    </w:p>
    <w:p w14:paraId="2519B205" w14:textId="3BB80E42" w:rsidR="0000340E" w:rsidRDefault="0000340E" w:rsidP="003C1124">
      <w:r>
        <w:t>В таблице 1.1</w:t>
      </w:r>
      <w:r w:rsidR="0040069B">
        <w:t>6</w:t>
      </w:r>
      <w:r>
        <w:t xml:space="preserve"> представлена характеристика основного и вспомогательного оборудования, установленного на очистных сооружениях.</w:t>
      </w:r>
    </w:p>
    <w:p w14:paraId="3CB8327F" w14:textId="77777777" w:rsidR="0000340E" w:rsidRDefault="0000340E" w:rsidP="003C1124"/>
    <w:p w14:paraId="77F1C646" w14:textId="57E452F4" w:rsidR="0000340E" w:rsidRDefault="0000340E" w:rsidP="0000340E">
      <w:pPr>
        <w:pStyle w:val="aa"/>
        <w:jc w:val="both"/>
      </w:pPr>
      <w:bookmarkStart w:id="30" w:name="_Toc210898247"/>
      <w:r>
        <w:t xml:space="preserve">Таблица </w:t>
      </w:r>
      <w:r w:rsidR="0064755D">
        <w:fldChar w:fldCharType="begin"/>
      </w:r>
      <w:r w:rsidR="0064755D">
        <w:instrText xml:space="preserve"> STYLEREF 1 \s </w:instrText>
      </w:r>
      <w:r w:rsidR="0064755D">
        <w:fldChar w:fldCharType="separate"/>
      </w:r>
      <w:r w:rsidR="00271746">
        <w:rPr>
          <w:noProof/>
        </w:rPr>
        <w:t>1</w:t>
      </w:r>
      <w:r w:rsidR="0064755D">
        <w:rPr>
          <w:noProof/>
        </w:rPr>
        <w:fldChar w:fldCharType="end"/>
      </w:r>
      <w:r>
        <w:t>.</w:t>
      </w:r>
      <w:r w:rsidR="0064755D">
        <w:fldChar w:fldCharType="begin"/>
      </w:r>
      <w:r w:rsidR="0064755D">
        <w:instrText xml:space="preserve"> SEQ Таблица \* ARABIC \s 1 </w:instrText>
      </w:r>
      <w:r w:rsidR="0064755D">
        <w:fldChar w:fldCharType="separate"/>
      </w:r>
      <w:r w:rsidR="00271746">
        <w:rPr>
          <w:noProof/>
        </w:rPr>
        <w:t>16</w:t>
      </w:r>
      <w:r w:rsidR="0064755D">
        <w:rPr>
          <w:noProof/>
        </w:rPr>
        <w:fldChar w:fldCharType="end"/>
      </w:r>
      <w:r>
        <w:t xml:space="preserve"> – Характеристика основного и вспомогательного оборудования, установленного на очистных сооружениях с. Курашим</w:t>
      </w:r>
      <w:bookmarkEnd w:id="30"/>
    </w:p>
    <w:tbl>
      <w:tblPr>
        <w:tblStyle w:val="a3"/>
        <w:tblW w:w="5000" w:type="pct"/>
        <w:tblLook w:val="04A0" w:firstRow="1" w:lastRow="0" w:firstColumn="1" w:lastColumn="0" w:noHBand="0" w:noVBand="1"/>
      </w:tblPr>
      <w:tblGrid>
        <w:gridCol w:w="468"/>
        <w:gridCol w:w="1864"/>
        <w:gridCol w:w="1267"/>
        <w:gridCol w:w="1585"/>
        <w:gridCol w:w="1701"/>
        <w:gridCol w:w="1231"/>
        <w:gridCol w:w="1229"/>
      </w:tblGrid>
      <w:tr w:rsidR="0000340E" w:rsidRPr="008A52E1" w14:paraId="1E1E1BB7" w14:textId="77777777" w:rsidTr="0000340E">
        <w:tc>
          <w:tcPr>
            <w:tcW w:w="270" w:type="pct"/>
            <w:vAlign w:val="center"/>
          </w:tcPr>
          <w:p w14:paraId="55CBD50F" w14:textId="77777777" w:rsidR="0000340E" w:rsidRPr="008A52E1" w:rsidRDefault="0000340E" w:rsidP="0000340E">
            <w:pPr>
              <w:pStyle w:val="ac"/>
              <w:spacing w:line="240" w:lineRule="auto"/>
              <w:ind w:left="0" w:firstLine="0"/>
              <w:jc w:val="center"/>
              <w:rPr>
                <w:sz w:val="18"/>
                <w:szCs w:val="18"/>
              </w:rPr>
            </w:pPr>
            <w:r w:rsidRPr="008A52E1">
              <w:rPr>
                <w:sz w:val="18"/>
                <w:szCs w:val="18"/>
              </w:rPr>
              <w:t>№</w:t>
            </w:r>
          </w:p>
          <w:p w14:paraId="07B97AE4" w14:textId="77777777" w:rsidR="0000340E" w:rsidRPr="008A52E1" w:rsidRDefault="0000340E" w:rsidP="0000340E">
            <w:pPr>
              <w:pStyle w:val="ac"/>
              <w:spacing w:line="240" w:lineRule="auto"/>
              <w:ind w:left="0" w:firstLine="0"/>
              <w:jc w:val="center"/>
              <w:rPr>
                <w:sz w:val="18"/>
                <w:szCs w:val="18"/>
              </w:rPr>
            </w:pPr>
            <w:r w:rsidRPr="008A52E1">
              <w:rPr>
                <w:sz w:val="18"/>
                <w:szCs w:val="18"/>
              </w:rPr>
              <w:t>п/п</w:t>
            </w:r>
          </w:p>
        </w:tc>
        <w:tc>
          <w:tcPr>
            <w:tcW w:w="1017" w:type="pct"/>
            <w:vAlign w:val="center"/>
          </w:tcPr>
          <w:p w14:paraId="71AC3984" w14:textId="77777777" w:rsidR="0000340E" w:rsidRPr="008A52E1" w:rsidRDefault="0000340E" w:rsidP="0000340E">
            <w:pPr>
              <w:pStyle w:val="ac"/>
              <w:spacing w:line="240" w:lineRule="auto"/>
              <w:ind w:left="0" w:firstLine="0"/>
              <w:jc w:val="center"/>
              <w:rPr>
                <w:sz w:val="18"/>
                <w:szCs w:val="18"/>
              </w:rPr>
            </w:pPr>
            <w:r w:rsidRPr="008A52E1">
              <w:rPr>
                <w:sz w:val="18"/>
                <w:szCs w:val="18"/>
              </w:rPr>
              <w:t>Тип</w:t>
            </w:r>
          </w:p>
          <w:p w14:paraId="77278219" w14:textId="77777777" w:rsidR="0000340E" w:rsidRPr="008A52E1" w:rsidRDefault="0000340E" w:rsidP="0000340E">
            <w:pPr>
              <w:pStyle w:val="ac"/>
              <w:spacing w:line="240" w:lineRule="auto"/>
              <w:ind w:left="0" w:firstLine="0"/>
              <w:jc w:val="center"/>
              <w:rPr>
                <w:sz w:val="18"/>
                <w:szCs w:val="18"/>
              </w:rPr>
            </w:pPr>
            <w:r w:rsidRPr="008A52E1">
              <w:rPr>
                <w:sz w:val="18"/>
                <w:szCs w:val="18"/>
              </w:rPr>
              <w:t>оборудования</w:t>
            </w:r>
          </w:p>
        </w:tc>
        <w:tc>
          <w:tcPr>
            <w:tcW w:w="560" w:type="pct"/>
            <w:vAlign w:val="center"/>
          </w:tcPr>
          <w:p w14:paraId="41B6F0BE" w14:textId="77777777" w:rsidR="0000340E" w:rsidRPr="008A52E1" w:rsidRDefault="0000340E" w:rsidP="0000340E">
            <w:pPr>
              <w:pStyle w:val="ac"/>
              <w:spacing w:line="240" w:lineRule="auto"/>
              <w:ind w:left="0" w:firstLine="0"/>
              <w:jc w:val="center"/>
              <w:rPr>
                <w:sz w:val="18"/>
                <w:szCs w:val="18"/>
              </w:rPr>
            </w:pPr>
            <w:r w:rsidRPr="008A52E1">
              <w:rPr>
                <w:sz w:val="18"/>
                <w:szCs w:val="18"/>
              </w:rPr>
              <w:t>Марка</w:t>
            </w:r>
          </w:p>
        </w:tc>
        <w:tc>
          <w:tcPr>
            <w:tcW w:w="868" w:type="pct"/>
            <w:vAlign w:val="center"/>
          </w:tcPr>
          <w:p w14:paraId="223E8603" w14:textId="77777777" w:rsidR="0000340E" w:rsidRPr="008A52E1" w:rsidRDefault="0000340E" w:rsidP="0000340E">
            <w:pPr>
              <w:pStyle w:val="ac"/>
              <w:spacing w:line="240" w:lineRule="auto"/>
              <w:ind w:left="0" w:firstLine="0"/>
              <w:jc w:val="center"/>
              <w:rPr>
                <w:sz w:val="18"/>
                <w:szCs w:val="18"/>
              </w:rPr>
            </w:pPr>
            <w:r w:rsidRPr="008A52E1">
              <w:rPr>
                <w:sz w:val="18"/>
                <w:szCs w:val="18"/>
              </w:rPr>
              <w:t>Год ввода</w:t>
            </w:r>
          </w:p>
          <w:p w14:paraId="53A7E486" w14:textId="77777777" w:rsidR="0000340E" w:rsidRPr="008A52E1" w:rsidRDefault="0000340E" w:rsidP="0000340E">
            <w:pPr>
              <w:pStyle w:val="ac"/>
              <w:spacing w:line="240" w:lineRule="auto"/>
              <w:ind w:left="0" w:firstLine="0"/>
              <w:jc w:val="center"/>
              <w:rPr>
                <w:sz w:val="18"/>
                <w:szCs w:val="18"/>
              </w:rPr>
            </w:pPr>
            <w:r w:rsidRPr="008A52E1">
              <w:rPr>
                <w:sz w:val="18"/>
                <w:szCs w:val="18"/>
              </w:rPr>
              <w:t>в эксплуатацию</w:t>
            </w:r>
          </w:p>
        </w:tc>
        <w:tc>
          <w:tcPr>
            <w:tcW w:w="930" w:type="pct"/>
            <w:vAlign w:val="center"/>
          </w:tcPr>
          <w:p w14:paraId="6AF6D4CD" w14:textId="77777777" w:rsidR="0000340E" w:rsidRPr="008A52E1" w:rsidRDefault="0000340E" w:rsidP="0000340E">
            <w:pPr>
              <w:pStyle w:val="ac"/>
              <w:spacing w:line="240" w:lineRule="auto"/>
              <w:ind w:left="0" w:firstLine="0"/>
              <w:jc w:val="center"/>
              <w:rPr>
                <w:sz w:val="18"/>
                <w:szCs w:val="18"/>
              </w:rPr>
            </w:pPr>
            <w:r w:rsidRPr="008A52E1">
              <w:rPr>
                <w:sz w:val="18"/>
                <w:szCs w:val="18"/>
              </w:rPr>
              <w:t>Производи-</w:t>
            </w:r>
          </w:p>
          <w:p w14:paraId="1A4E9A6F" w14:textId="77777777" w:rsidR="0000340E" w:rsidRPr="008A52E1" w:rsidRDefault="0000340E" w:rsidP="0000340E">
            <w:pPr>
              <w:pStyle w:val="ac"/>
              <w:spacing w:line="240" w:lineRule="auto"/>
              <w:ind w:left="0" w:firstLine="0"/>
              <w:jc w:val="center"/>
              <w:rPr>
                <w:sz w:val="18"/>
                <w:szCs w:val="18"/>
              </w:rPr>
            </w:pPr>
            <w:r w:rsidRPr="008A52E1">
              <w:rPr>
                <w:sz w:val="18"/>
                <w:szCs w:val="18"/>
              </w:rPr>
              <w:t>тельность, м</w:t>
            </w:r>
            <w:r w:rsidRPr="008A52E1">
              <w:rPr>
                <w:sz w:val="18"/>
                <w:szCs w:val="18"/>
                <w:vertAlign w:val="superscript"/>
              </w:rPr>
              <w:t>3</w:t>
            </w:r>
            <w:r w:rsidRPr="008A52E1">
              <w:rPr>
                <w:sz w:val="18"/>
                <w:szCs w:val="18"/>
              </w:rPr>
              <w:t>/час</w:t>
            </w:r>
          </w:p>
        </w:tc>
        <w:tc>
          <w:tcPr>
            <w:tcW w:w="678" w:type="pct"/>
            <w:vAlign w:val="center"/>
          </w:tcPr>
          <w:p w14:paraId="548765C5" w14:textId="77777777" w:rsidR="0000340E" w:rsidRPr="008A52E1" w:rsidRDefault="0000340E" w:rsidP="0000340E">
            <w:pPr>
              <w:pStyle w:val="ac"/>
              <w:spacing w:line="240" w:lineRule="auto"/>
              <w:ind w:left="0" w:firstLine="0"/>
              <w:jc w:val="center"/>
              <w:rPr>
                <w:sz w:val="18"/>
                <w:szCs w:val="18"/>
              </w:rPr>
            </w:pPr>
            <w:r w:rsidRPr="008A52E1">
              <w:rPr>
                <w:sz w:val="18"/>
                <w:szCs w:val="18"/>
              </w:rPr>
              <w:t>Эл. мощность,</w:t>
            </w:r>
          </w:p>
          <w:p w14:paraId="69582169" w14:textId="77777777" w:rsidR="0000340E" w:rsidRPr="008A52E1" w:rsidRDefault="0000340E" w:rsidP="0000340E">
            <w:pPr>
              <w:pStyle w:val="ac"/>
              <w:spacing w:line="240" w:lineRule="auto"/>
              <w:ind w:left="0" w:firstLine="0"/>
              <w:jc w:val="center"/>
              <w:rPr>
                <w:sz w:val="18"/>
                <w:szCs w:val="18"/>
              </w:rPr>
            </w:pPr>
            <w:r w:rsidRPr="008A52E1">
              <w:rPr>
                <w:sz w:val="18"/>
                <w:szCs w:val="18"/>
              </w:rPr>
              <w:t>кВт</w:t>
            </w:r>
          </w:p>
        </w:tc>
        <w:tc>
          <w:tcPr>
            <w:tcW w:w="678" w:type="pct"/>
            <w:vAlign w:val="center"/>
          </w:tcPr>
          <w:p w14:paraId="7506BA18" w14:textId="77777777" w:rsidR="0000340E" w:rsidRPr="008A52E1" w:rsidRDefault="0000340E" w:rsidP="0000340E">
            <w:pPr>
              <w:pStyle w:val="ac"/>
              <w:spacing w:line="240" w:lineRule="auto"/>
              <w:ind w:left="0" w:firstLine="0"/>
              <w:jc w:val="center"/>
              <w:rPr>
                <w:sz w:val="18"/>
                <w:szCs w:val="18"/>
              </w:rPr>
            </w:pPr>
            <w:r w:rsidRPr="008A52E1">
              <w:rPr>
                <w:sz w:val="18"/>
                <w:szCs w:val="18"/>
              </w:rPr>
              <w:t>Износ, %</w:t>
            </w:r>
          </w:p>
        </w:tc>
      </w:tr>
      <w:tr w:rsidR="0000340E" w:rsidRPr="008A52E1" w14:paraId="083D8142" w14:textId="77777777" w:rsidTr="0000340E">
        <w:tc>
          <w:tcPr>
            <w:tcW w:w="270" w:type="pct"/>
            <w:vAlign w:val="center"/>
          </w:tcPr>
          <w:p w14:paraId="0419EBAA" w14:textId="77777777" w:rsidR="0000340E" w:rsidRPr="008A52E1" w:rsidRDefault="0000340E" w:rsidP="0000340E">
            <w:pPr>
              <w:pStyle w:val="ac"/>
              <w:spacing w:line="240" w:lineRule="auto"/>
              <w:ind w:left="0" w:firstLine="0"/>
              <w:jc w:val="center"/>
              <w:rPr>
                <w:sz w:val="18"/>
                <w:szCs w:val="18"/>
              </w:rPr>
            </w:pPr>
            <w:r>
              <w:rPr>
                <w:sz w:val="18"/>
                <w:szCs w:val="18"/>
              </w:rPr>
              <w:t>1</w:t>
            </w:r>
          </w:p>
        </w:tc>
        <w:tc>
          <w:tcPr>
            <w:tcW w:w="1017" w:type="pct"/>
            <w:vAlign w:val="center"/>
          </w:tcPr>
          <w:p w14:paraId="7172845D" w14:textId="77777777" w:rsidR="0000340E" w:rsidRPr="008A52E1" w:rsidRDefault="0000340E" w:rsidP="0000340E">
            <w:pPr>
              <w:pStyle w:val="ac"/>
              <w:spacing w:line="240" w:lineRule="auto"/>
              <w:ind w:left="0" w:firstLine="0"/>
              <w:jc w:val="center"/>
              <w:rPr>
                <w:sz w:val="18"/>
                <w:szCs w:val="18"/>
              </w:rPr>
            </w:pPr>
            <w:r>
              <w:rPr>
                <w:sz w:val="18"/>
                <w:szCs w:val="18"/>
              </w:rPr>
              <w:t>Хлораторная установка</w:t>
            </w:r>
          </w:p>
        </w:tc>
        <w:tc>
          <w:tcPr>
            <w:tcW w:w="560" w:type="pct"/>
            <w:vAlign w:val="center"/>
          </w:tcPr>
          <w:p w14:paraId="514CD90C" w14:textId="77777777" w:rsidR="0000340E" w:rsidRPr="00E632D1" w:rsidRDefault="0000340E" w:rsidP="0000340E">
            <w:pPr>
              <w:pStyle w:val="ac"/>
              <w:spacing w:line="240" w:lineRule="auto"/>
              <w:ind w:left="0" w:firstLine="0"/>
              <w:jc w:val="center"/>
              <w:rPr>
                <w:sz w:val="18"/>
                <w:szCs w:val="18"/>
              </w:rPr>
            </w:pPr>
            <w:r>
              <w:rPr>
                <w:sz w:val="18"/>
                <w:szCs w:val="18"/>
                <w:lang w:val="en-US"/>
              </w:rPr>
              <w:t>DLX-DLXBMA/M-MB</w:t>
            </w:r>
          </w:p>
        </w:tc>
        <w:tc>
          <w:tcPr>
            <w:tcW w:w="868" w:type="pct"/>
            <w:vAlign w:val="center"/>
          </w:tcPr>
          <w:p w14:paraId="0C2F858B" w14:textId="77777777" w:rsidR="0000340E" w:rsidRPr="008A52E1" w:rsidRDefault="0000340E" w:rsidP="0000340E">
            <w:pPr>
              <w:pStyle w:val="ac"/>
              <w:spacing w:line="240" w:lineRule="auto"/>
              <w:ind w:left="0" w:firstLine="0"/>
              <w:jc w:val="center"/>
              <w:rPr>
                <w:sz w:val="18"/>
                <w:szCs w:val="18"/>
              </w:rPr>
            </w:pPr>
            <w:r>
              <w:rPr>
                <w:sz w:val="18"/>
                <w:szCs w:val="18"/>
              </w:rPr>
              <w:t>2022</w:t>
            </w:r>
          </w:p>
        </w:tc>
        <w:tc>
          <w:tcPr>
            <w:tcW w:w="930" w:type="pct"/>
            <w:vAlign w:val="center"/>
          </w:tcPr>
          <w:p w14:paraId="1622D35B" w14:textId="1EB88099" w:rsidR="0000340E" w:rsidRPr="008A52E1" w:rsidRDefault="0000340E" w:rsidP="0000340E">
            <w:pPr>
              <w:pStyle w:val="ac"/>
              <w:spacing w:line="240" w:lineRule="auto"/>
              <w:ind w:left="0" w:firstLine="0"/>
              <w:jc w:val="center"/>
              <w:rPr>
                <w:sz w:val="18"/>
                <w:szCs w:val="18"/>
              </w:rPr>
            </w:pPr>
            <w:r>
              <w:rPr>
                <w:sz w:val="18"/>
                <w:szCs w:val="18"/>
              </w:rPr>
              <w:t>н/д</w:t>
            </w:r>
          </w:p>
        </w:tc>
        <w:tc>
          <w:tcPr>
            <w:tcW w:w="678" w:type="pct"/>
            <w:vAlign w:val="center"/>
          </w:tcPr>
          <w:p w14:paraId="511303D4" w14:textId="77777777" w:rsidR="0000340E" w:rsidRPr="008A52E1" w:rsidRDefault="0000340E" w:rsidP="0000340E">
            <w:pPr>
              <w:pStyle w:val="ac"/>
              <w:spacing w:line="240" w:lineRule="auto"/>
              <w:ind w:left="0" w:firstLine="0"/>
              <w:jc w:val="center"/>
              <w:rPr>
                <w:sz w:val="18"/>
                <w:szCs w:val="18"/>
              </w:rPr>
            </w:pPr>
            <w:r>
              <w:rPr>
                <w:sz w:val="18"/>
                <w:szCs w:val="18"/>
              </w:rPr>
              <w:t>0,058</w:t>
            </w:r>
          </w:p>
        </w:tc>
        <w:tc>
          <w:tcPr>
            <w:tcW w:w="678" w:type="pct"/>
            <w:vAlign w:val="center"/>
          </w:tcPr>
          <w:p w14:paraId="6186B794" w14:textId="77777777" w:rsidR="0000340E" w:rsidRPr="008A52E1" w:rsidRDefault="0000340E" w:rsidP="0000340E">
            <w:pPr>
              <w:pStyle w:val="ac"/>
              <w:spacing w:line="240" w:lineRule="auto"/>
              <w:ind w:left="0" w:firstLine="0"/>
              <w:jc w:val="center"/>
              <w:rPr>
                <w:sz w:val="18"/>
                <w:szCs w:val="18"/>
              </w:rPr>
            </w:pPr>
            <w:r>
              <w:rPr>
                <w:sz w:val="18"/>
                <w:szCs w:val="18"/>
              </w:rPr>
              <w:t>50</w:t>
            </w:r>
          </w:p>
        </w:tc>
      </w:tr>
      <w:tr w:rsidR="0000340E" w:rsidRPr="008A52E1" w14:paraId="06893649" w14:textId="77777777" w:rsidTr="0000340E">
        <w:tc>
          <w:tcPr>
            <w:tcW w:w="270" w:type="pct"/>
            <w:vAlign w:val="center"/>
          </w:tcPr>
          <w:p w14:paraId="3A94884F" w14:textId="77777777" w:rsidR="0000340E" w:rsidRDefault="0000340E" w:rsidP="0000340E">
            <w:pPr>
              <w:pStyle w:val="ac"/>
              <w:spacing w:line="240" w:lineRule="auto"/>
              <w:ind w:left="0" w:firstLine="0"/>
              <w:jc w:val="center"/>
              <w:rPr>
                <w:sz w:val="18"/>
                <w:szCs w:val="18"/>
              </w:rPr>
            </w:pPr>
            <w:r>
              <w:rPr>
                <w:sz w:val="18"/>
                <w:szCs w:val="18"/>
              </w:rPr>
              <w:t>2</w:t>
            </w:r>
          </w:p>
        </w:tc>
        <w:tc>
          <w:tcPr>
            <w:tcW w:w="1017" w:type="pct"/>
            <w:vAlign w:val="center"/>
          </w:tcPr>
          <w:p w14:paraId="6F3E158A" w14:textId="77777777" w:rsidR="0000340E" w:rsidRDefault="0000340E" w:rsidP="0000340E">
            <w:pPr>
              <w:pStyle w:val="ac"/>
              <w:spacing w:line="240" w:lineRule="auto"/>
              <w:ind w:left="0" w:firstLine="0"/>
              <w:jc w:val="center"/>
              <w:rPr>
                <w:sz w:val="18"/>
                <w:szCs w:val="18"/>
              </w:rPr>
            </w:pPr>
            <w:r>
              <w:rPr>
                <w:sz w:val="18"/>
                <w:szCs w:val="18"/>
              </w:rPr>
              <w:t>Насос погружной</w:t>
            </w:r>
          </w:p>
        </w:tc>
        <w:tc>
          <w:tcPr>
            <w:tcW w:w="560" w:type="pct"/>
            <w:vAlign w:val="center"/>
          </w:tcPr>
          <w:p w14:paraId="3BCD3CFA" w14:textId="77777777" w:rsidR="0000340E" w:rsidRPr="00E632D1" w:rsidRDefault="0000340E" w:rsidP="0000340E">
            <w:pPr>
              <w:pStyle w:val="ac"/>
              <w:spacing w:line="240" w:lineRule="auto"/>
              <w:ind w:left="0" w:firstLine="0"/>
              <w:jc w:val="center"/>
              <w:rPr>
                <w:sz w:val="18"/>
                <w:szCs w:val="18"/>
              </w:rPr>
            </w:pPr>
            <w:r>
              <w:rPr>
                <w:sz w:val="18"/>
                <w:szCs w:val="18"/>
                <w:lang w:val="en-US"/>
              </w:rPr>
              <w:t>DWP1800CS</w:t>
            </w:r>
          </w:p>
        </w:tc>
        <w:tc>
          <w:tcPr>
            <w:tcW w:w="868" w:type="pct"/>
            <w:vAlign w:val="center"/>
          </w:tcPr>
          <w:p w14:paraId="4BA927C0" w14:textId="77777777" w:rsidR="0000340E" w:rsidRDefault="0000340E" w:rsidP="0000340E">
            <w:pPr>
              <w:pStyle w:val="ac"/>
              <w:spacing w:line="240" w:lineRule="auto"/>
              <w:ind w:left="0" w:firstLine="0"/>
              <w:jc w:val="center"/>
              <w:rPr>
                <w:sz w:val="18"/>
                <w:szCs w:val="18"/>
              </w:rPr>
            </w:pPr>
            <w:r>
              <w:rPr>
                <w:sz w:val="18"/>
                <w:szCs w:val="18"/>
              </w:rPr>
              <w:t>2025</w:t>
            </w:r>
          </w:p>
        </w:tc>
        <w:tc>
          <w:tcPr>
            <w:tcW w:w="930" w:type="pct"/>
          </w:tcPr>
          <w:p w14:paraId="3366BDED" w14:textId="73174A8E" w:rsidR="0000340E" w:rsidRDefault="0000340E" w:rsidP="0000340E">
            <w:pPr>
              <w:pStyle w:val="ac"/>
              <w:spacing w:line="240" w:lineRule="auto"/>
              <w:ind w:left="0" w:firstLine="0"/>
              <w:jc w:val="center"/>
              <w:rPr>
                <w:sz w:val="18"/>
                <w:szCs w:val="18"/>
              </w:rPr>
            </w:pPr>
            <w:r w:rsidRPr="00FC2F0A">
              <w:rPr>
                <w:sz w:val="18"/>
                <w:szCs w:val="18"/>
              </w:rPr>
              <w:t>н/д</w:t>
            </w:r>
          </w:p>
        </w:tc>
        <w:tc>
          <w:tcPr>
            <w:tcW w:w="678" w:type="pct"/>
            <w:vAlign w:val="center"/>
          </w:tcPr>
          <w:p w14:paraId="07910A63" w14:textId="77777777" w:rsidR="0000340E" w:rsidRDefault="0000340E" w:rsidP="0000340E">
            <w:pPr>
              <w:pStyle w:val="ac"/>
              <w:spacing w:line="240" w:lineRule="auto"/>
              <w:ind w:left="0" w:firstLine="0"/>
              <w:jc w:val="center"/>
              <w:rPr>
                <w:sz w:val="18"/>
                <w:szCs w:val="18"/>
              </w:rPr>
            </w:pPr>
            <w:r>
              <w:rPr>
                <w:sz w:val="18"/>
                <w:szCs w:val="18"/>
              </w:rPr>
              <w:t>1,8</w:t>
            </w:r>
          </w:p>
        </w:tc>
        <w:tc>
          <w:tcPr>
            <w:tcW w:w="678" w:type="pct"/>
            <w:vAlign w:val="center"/>
          </w:tcPr>
          <w:p w14:paraId="624830E9" w14:textId="77777777" w:rsidR="0000340E" w:rsidRDefault="0000340E" w:rsidP="0000340E">
            <w:pPr>
              <w:pStyle w:val="ac"/>
              <w:spacing w:line="240" w:lineRule="auto"/>
              <w:ind w:left="0" w:firstLine="0"/>
              <w:jc w:val="center"/>
              <w:rPr>
                <w:sz w:val="18"/>
                <w:szCs w:val="18"/>
              </w:rPr>
            </w:pPr>
            <w:r>
              <w:rPr>
                <w:sz w:val="18"/>
                <w:szCs w:val="18"/>
              </w:rPr>
              <w:t>10</w:t>
            </w:r>
          </w:p>
        </w:tc>
      </w:tr>
      <w:tr w:rsidR="0000340E" w:rsidRPr="008A52E1" w14:paraId="5A6EF18E" w14:textId="77777777" w:rsidTr="0000340E">
        <w:tc>
          <w:tcPr>
            <w:tcW w:w="270" w:type="pct"/>
            <w:vAlign w:val="center"/>
          </w:tcPr>
          <w:p w14:paraId="58F4479D" w14:textId="77777777" w:rsidR="0000340E" w:rsidRDefault="0000340E" w:rsidP="0000340E">
            <w:pPr>
              <w:pStyle w:val="ac"/>
              <w:spacing w:line="240" w:lineRule="auto"/>
              <w:ind w:left="0" w:firstLine="0"/>
              <w:jc w:val="center"/>
              <w:rPr>
                <w:sz w:val="18"/>
                <w:szCs w:val="18"/>
              </w:rPr>
            </w:pPr>
            <w:r>
              <w:rPr>
                <w:sz w:val="18"/>
                <w:szCs w:val="18"/>
              </w:rPr>
              <w:t>3</w:t>
            </w:r>
          </w:p>
        </w:tc>
        <w:tc>
          <w:tcPr>
            <w:tcW w:w="1017" w:type="pct"/>
            <w:vAlign w:val="center"/>
          </w:tcPr>
          <w:p w14:paraId="2E6C3B9C" w14:textId="77777777" w:rsidR="0000340E" w:rsidRDefault="0000340E" w:rsidP="0000340E">
            <w:pPr>
              <w:pStyle w:val="ac"/>
              <w:spacing w:line="240" w:lineRule="auto"/>
              <w:ind w:left="0" w:firstLine="0"/>
              <w:jc w:val="center"/>
              <w:rPr>
                <w:sz w:val="18"/>
                <w:szCs w:val="18"/>
              </w:rPr>
            </w:pPr>
            <w:r>
              <w:rPr>
                <w:sz w:val="18"/>
                <w:szCs w:val="18"/>
              </w:rPr>
              <w:t>Воздуходувка (2 шт.)</w:t>
            </w:r>
          </w:p>
        </w:tc>
        <w:tc>
          <w:tcPr>
            <w:tcW w:w="560" w:type="pct"/>
            <w:vAlign w:val="center"/>
          </w:tcPr>
          <w:p w14:paraId="0937A6E4" w14:textId="77777777" w:rsidR="0000340E" w:rsidRDefault="0000340E" w:rsidP="0000340E">
            <w:pPr>
              <w:pStyle w:val="ac"/>
              <w:spacing w:line="240" w:lineRule="auto"/>
              <w:ind w:left="0" w:firstLine="0"/>
              <w:jc w:val="center"/>
              <w:rPr>
                <w:sz w:val="18"/>
                <w:szCs w:val="18"/>
                <w:lang w:val="en-US"/>
              </w:rPr>
            </w:pPr>
            <w:r>
              <w:rPr>
                <w:sz w:val="18"/>
                <w:szCs w:val="18"/>
                <w:lang w:val="en-US"/>
              </w:rPr>
              <w:t>AUP112M-4</w:t>
            </w:r>
          </w:p>
        </w:tc>
        <w:tc>
          <w:tcPr>
            <w:tcW w:w="868" w:type="pct"/>
            <w:vAlign w:val="center"/>
          </w:tcPr>
          <w:p w14:paraId="370A3CCA" w14:textId="77777777" w:rsidR="0000340E" w:rsidRDefault="0000340E" w:rsidP="0000340E">
            <w:pPr>
              <w:pStyle w:val="ac"/>
              <w:spacing w:line="240" w:lineRule="auto"/>
              <w:ind w:left="0" w:firstLine="0"/>
              <w:jc w:val="center"/>
              <w:rPr>
                <w:sz w:val="18"/>
                <w:szCs w:val="18"/>
              </w:rPr>
            </w:pPr>
            <w:r>
              <w:rPr>
                <w:sz w:val="18"/>
                <w:szCs w:val="18"/>
              </w:rPr>
              <w:t>2020</w:t>
            </w:r>
          </w:p>
        </w:tc>
        <w:tc>
          <w:tcPr>
            <w:tcW w:w="930" w:type="pct"/>
          </w:tcPr>
          <w:p w14:paraId="1ECAE18F" w14:textId="5F941123" w:rsidR="0000340E" w:rsidRDefault="0000340E" w:rsidP="0000340E">
            <w:pPr>
              <w:pStyle w:val="ac"/>
              <w:spacing w:line="240" w:lineRule="auto"/>
              <w:ind w:left="0" w:firstLine="0"/>
              <w:jc w:val="center"/>
              <w:rPr>
                <w:sz w:val="18"/>
                <w:szCs w:val="18"/>
              </w:rPr>
            </w:pPr>
            <w:r w:rsidRPr="00FC2F0A">
              <w:rPr>
                <w:sz w:val="18"/>
                <w:szCs w:val="18"/>
              </w:rPr>
              <w:t>н/д</w:t>
            </w:r>
          </w:p>
        </w:tc>
        <w:tc>
          <w:tcPr>
            <w:tcW w:w="678" w:type="pct"/>
            <w:vAlign w:val="center"/>
          </w:tcPr>
          <w:p w14:paraId="683BEC0F" w14:textId="77777777" w:rsidR="0000340E" w:rsidRDefault="0000340E" w:rsidP="0000340E">
            <w:pPr>
              <w:pStyle w:val="ac"/>
              <w:spacing w:line="240" w:lineRule="auto"/>
              <w:ind w:left="0" w:firstLine="0"/>
              <w:jc w:val="center"/>
              <w:rPr>
                <w:sz w:val="18"/>
                <w:szCs w:val="18"/>
              </w:rPr>
            </w:pPr>
            <w:r>
              <w:rPr>
                <w:sz w:val="18"/>
                <w:szCs w:val="18"/>
              </w:rPr>
              <w:t>5,5; 7,5</w:t>
            </w:r>
          </w:p>
        </w:tc>
        <w:tc>
          <w:tcPr>
            <w:tcW w:w="678" w:type="pct"/>
            <w:vAlign w:val="center"/>
          </w:tcPr>
          <w:p w14:paraId="5DDBF5BB" w14:textId="77777777" w:rsidR="0000340E" w:rsidRDefault="0000340E" w:rsidP="0000340E">
            <w:pPr>
              <w:pStyle w:val="ac"/>
              <w:spacing w:line="240" w:lineRule="auto"/>
              <w:ind w:left="0" w:firstLine="0"/>
              <w:jc w:val="center"/>
              <w:rPr>
                <w:sz w:val="18"/>
                <w:szCs w:val="18"/>
              </w:rPr>
            </w:pPr>
            <w:r>
              <w:rPr>
                <w:sz w:val="18"/>
                <w:szCs w:val="18"/>
              </w:rPr>
              <w:t>80</w:t>
            </w:r>
          </w:p>
        </w:tc>
      </w:tr>
      <w:tr w:rsidR="0000340E" w:rsidRPr="008A52E1" w14:paraId="13F28692" w14:textId="77777777" w:rsidTr="0000340E">
        <w:tc>
          <w:tcPr>
            <w:tcW w:w="270" w:type="pct"/>
            <w:vAlign w:val="center"/>
          </w:tcPr>
          <w:p w14:paraId="6D35C0A1" w14:textId="77777777" w:rsidR="0000340E" w:rsidRDefault="0000340E" w:rsidP="0000340E">
            <w:pPr>
              <w:pStyle w:val="ac"/>
              <w:spacing w:line="240" w:lineRule="auto"/>
              <w:ind w:left="0" w:firstLine="0"/>
              <w:jc w:val="center"/>
              <w:rPr>
                <w:sz w:val="18"/>
                <w:szCs w:val="18"/>
              </w:rPr>
            </w:pPr>
            <w:r>
              <w:rPr>
                <w:sz w:val="18"/>
                <w:szCs w:val="18"/>
              </w:rPr>
              <w:t>4</w:t>
            </w:r>
          </w:p>
        </w:tc>
        <w:tc>
          <w:tcPr>
            <w:tcW w:w="1017" w:type="pct"/>
            <w:vAlign w:val="center"/>
          </w:tcPr>
          <w:p w14:paraId="422BDDD8" w14:textId="77777777" w:rsidR="0000340E" w:rsidRDefault="0000340E" w:rsidP="0000340E">
            <w:pPr>
              <w:pStyle w:val="ac"/>
              <w:spacing w:line="240" w:lineRule="auto"/>
              <w:ind w:left="0" w:firstLine="0"/>
              <w:jc w:val="center"/>
              <w:rPr>
                <w:sz w:val="18"/>
                <w:szCs w:val="18"/>
              </w:rPr>
            </w:pPr>
            <w:r>
              <w:rPr>
                <w:sz w:val="18"/>
                <w:szCs w:val="18"/>
              </w:rPr>
              <w:t>Воздуходувка (1 шт.)</w:t>
            </w:r>
          </w:p>
        </w:tc>
        <w:tc>
          <w:tcPr>
            <w:tcW w:w="560" w:type="pct"/>
            <w:vAlign w:val="center"/>
          </w:tcPr>
          <w:p w14:paraId="27EA7CF7" w14:textId="77777777" w:rsidR="0000340E" w:rsidRDefault="0000340E" w:rsidP="0000340E">
            <w:pPr>
              <w:pStyle w:val="ac"/>
              <w:spacing w:line="240" w:lineRule="auto"/>
              <w:ind w:left="0" w:firstLine="0"/>
              <w:jc w:val="center"/>
              <w:rPr>
                <w:sz w:val="18"/>
                <w:szCs w:val="18"/>
                <w:lang w:val="en-US"/>
              </w:rPr>
            </w:pPr>
            <w:r w:rsidRPr="00E632D1">
              <w:rPr>
                <w:sz w:val="18"/>
                <w:szCs w:val="18"/>
                <w:lang w:val="en-US"/>
              </w:rPr>
              <w:t>AUP112M-4</w:t>
            </w:r>
          </w:p>
        </w:tc>
        <w:tc>
          <w:tcPr>
            <w:tcW w:w="868" w:type="pct"/>
            <w:vAlign w:val="center"/>
          </w:tcPr>
          <w:p w14:paraId="69C8CCDF" w14:textId="77777777" w:rsidR="0000340E" w:rsidRDefault="0000340E" w:rsidP="0000340E">
            <w:pPr>
              <w:pStyle w:val="ac"/>
              <w:spacing w:line="240" w:lineRule="auto"/>
              <w:ind w:left="0" w:firstLine="0"/>
              <w:jc w:val="center"/>
              <w:rPr>
                <w:sz w:val="18"/>
                <w:szCs w:val="18"/>
              </w:rPr>
            </w:pPr>
            <w:r>
              <w:rPr>
                <w:sz w:val="18"/>
                <w:szCs w:val="18"/>
              </w:rPr>
              <w:t>2024</w:t>
            </w:r>
          </w:p>
        </w:tc>
        <w:tc>
          <w:tcPr>
            <w:tcW w:w="930" w:type="pct"/>
          </w:tcPr>
          <w:p w14:paraId="5768693E" w14:textId="4E6246C1" w:rsidR="0000340E" w:rsidRDefault="0000340E" w:rsidP="0000340E">
            <w:pPr>
              <w:pStyle w:val="ac"/>
              <w:spacing w:line="240" w:lineRule="auto"/>
              <w:ind w:left="0" w:firstLine="0"/>
              <w:jc w:val="center"/>
              <w:rPr>
                <w:sz w:val="18"/>
                <w:szCs w:val="18"/>
              </w:rPr>
            </w:pPr>
            <w:r w:rsidRPr="00FC2F0A">
              <w:rPr>
                <w:sz w:val="18"/>
                <w:szCs w:val="18"/>
              </w:rPr>
              <w:t>н/д</w:t>
            </w:r>
          </w:p>
        </w:tc>
        <w:tc>
          <w:tcPr>
            <w:tcW w:w="678" w:type="pct"/>
            <w:vAlign w:val="center"/>
          </w:tcPr>
          <w:p w14:paraId="5B9A4E62" w14:textId="77777777" w:rsidR="0000340E" w:rsidRDefault="0000340E" w:rsidP="0000340E">
            <w:pPr>
              <w:pStyle w:val="ac"/>
              <w:spacing w:line="240" w:lineRule="auto"/>
              <w:ind w:left="0" w:firstLine="0"/>
              <w:jc w:val="center"/>
              <w:rPr>
                <w:sz w:val="18"/>
                <w:szCs w:val="18"/>
              </w:rPr>
            </w:pPr>
            <w:r>
              <w:rPr>
                <w:sz w:val="18"/>
                <w:szCs w:val="18"/>
              </w:rPr>
              <w:t>5,5</w:t>
            </w:r>
          </w:p>
        </w:tc>
        <w:tc>
          <w:tcPr>
            <w:tcW w:w="678" w:type="pct"/>
            <w:vAlign w:val="center"/>
          </w:tcPr>
          <w:p w14:paraId="49BDDDCB" w14:textId="77777777" w:rsidR="0000340E" w:rsidRDefault="0000340E" w:rsidP="0000340E">
            <w:pPr>
              <w:pStyle w:val="ac"/>
              <w:spacing w:line="240" w:lineRule="auto"/>
              <w:ind w:left="0" w:firstLine="0"/>
              <w:jc w:val="center"/>
              <w:rPr>
                <w:sz w:val="18"/>
                <w:szCs w:val="18"/>
              </w:rPr>
            </w:pPr>
            <w:r>
              <w:rPr>
                <w:sz w:val="18"/>
                <w:szCs w:val="18"/>
              </w:rPr>
              <w:t>40</w:t>
            </w:r>
          </w:p>
        </w:tc>
      </w:tr>
      <w:tr w:rsidR="0000340E" w:rsidRPr="008A52E1" w14:paraId="2F36F465" w14:textId="77777777" w:rsidTr="0000340E">
        <w:tc>
          <w:tcPr>
            <w:tcW w:w="270" w:type="pct"/>
            <w:vAlign w:val="center"/>
          </w:tcPr>
          <w:p w14:paraId="5A215000" w14:textId="77777777" w:rsidR="0000340E" w:rsidRDefault="0000340E" w:rsidP="0000340E">
            <w:pPr>
              <w:pStyle w:val="ac"/>
              <w:spacing w:line="240" w:lineRule="auto"/>
              <w:ind w:left="0" w:firstLine="0"/>
              <w:jc w:val="center"/>
              <w:rPr>
                <w:sz w:val="18"/>
                <w:szCs w:val="18"/>
              </w:rPr>
            </w:pPr>
            <w:r>
              <w:rPr>
                <w:sz w:val="18"/>
                <w:szCs w:val="18"/>
              </w:rPr>
              <w:t>5</w:t>
            </w:r>
          </w:p>
        </w:tc>
        <w:tc>
          <w:tcPr>
            <w:tcW w:w="1017" w:type="pct"/>
            <w:vAlign w:val="center"/>
          </w:tcPr>
          <w:p w14:paraId="4B06FC59" w14:textId="77777777" w:rsidR="0000340E" w:rsidRDefault="0000340E" w:rsidP="0000340E">
            <w:pPr>
              <w:pStyle w:val="ac"/>
              <w:spacing w:line="240" w:lineRule="auto"/>
              <w:ind w:left="0" w:firstLine="0"/>
              <w:jc w:val="center"/>
              <w:rPr>
                <w:sz w:val="18"/>
                <w:szCs w:val="18"/>
              </w:rPr>
            </w:pPr>
            <w:r>
              <w:rPr>
                <w:sz w:val="18"/>
                <w:szCs w:val="18"/>
              </w:rPr>
              <w:t>Насос дренажный</w:t>
            </w:r>
          </w:p>
        </w:tc>
        <w:tc>
          <w:tcPr>
            <w:tcW w:w="560" w:type="pct"/>
            <w:vAlign w:val="center"/>
          </w:tcPr>
          <w:p w14:paraId="660BAED5" w14:textId="77777777" w:rsidR="0000340E" w:rsidRDefault="0000340E" w:rsidP="0000340E">
            <w:pPr>
              <w:pStyle w:val="ac"/>
              <w:spacing w:line="240" w:lineRule="auto"/>
              <w:ind w:left="0" w:firstLine="0"/>
              <w:jc w:val="center"/>
              <w:rPr>
                <w:sz w:val="18"/>
                <w:szCs w:val="18"/>
                <w:lang w:val="en-US"/>
              </w:rPr>
            </w:pPr>
            <w:r w:rsidRPr="00E632D1">
              <w:rPr>
                <w:sz w:val="18"/>
                <w:szCs w:val="18"/>
                <w:lang w:val="en-US"/>
              </w:rPr>
              <w:t>ZTP-400D</w:t>
            </w:r>
          </w:p>
        </w:tc>
        <w:tc>
          <w:tcPr>
            <w:tcW w:w="868" w:type="pct"/>
            <w:vAlign w:val="center"/>
          </w:tcPr>
          <w:p w14:paraId="693F0CAD" w14:textId="77777777" w:rsidR="0000340E" w:rsidRDefault="0000340E" w:rsidP="0000340E">
            <w:pPr>
              <w:pStyle w:val="ac"/>
              <w:spacing w:line="240" w:lineRule="auto"/>
              <w:ind w:left="0" w:firstLine="0"/>
              <w:jc w:val="center"/>
              <w:rPr>
                <w:sz w:val="18"/>
                <w:szCs w:val="18"/>
              </w:rPr>
            </w:pPr>
            <w:r>
              <w:rPr>
                <w:sz w:val="18"/>
                <w:szCs w:val="18"/>
              </w:rPr>
              <w:t>2020</w:t>
            </w:r>
          </w:p>
        </w:tc>
        <w:tc>
          <w:tcPr>
            <w:tcW w:w="930" w:type="pct"/>
          </w:tcPr>
          <w:p w14:paraId="32D626E2" w14:textId="2B412831" w:rsidR="0000340E" w:rsidRDefault="0000340E" w:rsidP="0000340E">
            <w:pPr>
              <w:pStyle w:val="ac"/>
              <w:spacing w:line="240" w:lineRule="auto"/>
              <w:ind w:left="0" w:firstLine="0"/>
              <w:jc w:val="center"/>
              <w:rPr>
                <w:sz w:val="18"/>
                <w:szCs w:val="18"/>
              </w:rPr>
            </w:pPr>
            <w:r w:rsidRPr="00FC2F0A">
              <w:rPr>
                <w:sz w:val="18"/>
                <w:szCs w:val="18"/>
              </w:rPr>
              <w:t>н/д</w:t>
            </w:r>
          </w:p>
        </w:tc>
        <w:tc>
          <w:tcPr>
            <w:tcW w:w="678" w:type="pct"/>
            <w:vAlign w:val="center"/>
          </w:tcPr>
          <w:p w14:paraId="5C9E845E" w14:textId="77777777" w:rsidR="0000340E" w:rsidRDefault="0000340E" w:rsidP="0000340E">
            <w:pPr>
              <w:pStyle w:val="ac"/>
              <w:spacing w:line="240" w:lineRule="auto"/>
              <w:ind w:left="0" w:firstLine="0"/>
              <w:jc w:val="center"/>
              <w:rPr>
                <w:sz w:val="18"/>
                <w:szCs w:val="18"/>
              </w:rPr>
            </w:pPr>
            <w:r>
              <w:rPr>
                <w:sz w:val="18"/>
                <w:szCs w:val="18"/>
              </w:rPr>
              <w:t>0,4</w:t>
            </w:r>
          </w:p>
        </w:tc>
        <w:tc>
          <w:tcPr>
            <w:tcW w:w="678" w:type="pct"/>
            <w:vAlign w:val="center"/>
          </w:tcPr>
          <w:p w14:paraId="4848E2F0" w14:textId="77777777" w:rsidR="0000340E" w:rsidRDefault="0000340E" w:rsidP="0000340E">
            <w:pPr>
              <w:pStyle w:val="ac"/>
              <w:spacing w:line="240" w:lineRule="auto"/>
              <w:ind w:left="0" w:firstLine="0"/>
              <w:jc w:val="center"/>
              <w:rPr>
                <w:sz w:val="18"/>
                <w:szCs w:val="18"/>
              </w:rPr>
            </w:pPr>
            <w:r>
              <w:rPr>
                <w:sz w:val="18"/>
                <w:szCs w:val="18"/>
              </w:rPr>
              <w:t>80</w:t>
            </w:r>
          </w:p>
        </w:tc>
      </w:tr>
      <w:tr w:rsidR="0000340E" w:rsidRPr="008A52E1" w14:paraId="69ADB08E" w14:textId="77777777" w:rsidTr="0000340E">
        <w:trPr>
          <w:trHeight w:val="428"/>
        </w:trPr>
        <w:tc>
          <w:tcPr>
            <w:tcW w:w="270" w:type="pct"/>
            <w:vAlign w:val="center"/>
          </w:tcPr>
          <w:p w14:paraId="6A4A8D0C" w14:textId="77777777" w:rsidR="0000340E" w:rsidRDefault="0000340E" w:rsidP="0000340E">
            <w:pPr>
              <w:pStyle w:val="ac"/>
              <w:spacing w:line="240" w:lineRule="auto"/>
              <w:ind w:left="0" w:firstLine="0"/>
              <w:jc w:val="center"/>
              <w:rPr>
                <w:sz w:val="18"/>
                <w:szCs w:val="18"/>
              </w:rPr>
            </w:pPr>
            <w:r>
              <w:rPr>
                <w:sz w:val="18"/>
                <w:szCs w:val="18"/>
              </w:rPr>
              <w:t>6</w:t>
            </w:r>
          </w:p>
        </w:tc>
        <w:tc>
          <w:tcPr>
            <w:tcW w:w="1017" w:type="pct"/>
            <w:vAlign w:val="center"/>
          </w:tcPr>
          <w:p w14:paraId="4911F4B4" w14:textId="3F03CC82" w:rsidR="0000340E" w:rsidRDefault="0000340E" w:rsidP="0000340E">
            <w:pPr>
              <w:pStyle w:val="ac"/>
              <w:spacing w:line="240" w:lineRule="auto"/>
              <w:ind w:left="0" w:firstLine="0"/>
              <w:jc w:val="center"/>
              <w:rPr>
                <w:sz w:val="18"/>
                <w:szCs w:val="18"/>
              </w:rPr>
            </w:pPr>
            <w:r>
              <w:rPr>
                <w:sz w:val="18"/>
                <w:szCs w:val="18"/>
              </w:rPr>
              <w:t>Вентиляция</w:t>
            </w:r>
          </w:p>
        </w:tc>
        <w:tc>
          <w:tcPr>
            <w:tcW w:w="560" w:type="pct"/>
            <w:vAlign w:val="center"/>
          </w:tcPr>
          <w:p w14:paraId="50E57415" w14:textId="77777777" w:rsidR="0000340E" w:rsidRDefault="0000340E" w:rsidP="0000340E">
            <w:pPr>
              <w:pStyle w:val="ac"/>
              <w:spacing w:line="240" w:lineRule="auto"/>
              <w:ind w:left="0" w:firstLine="0"/>
              <w:jc w:val="center"/>
              <w:rPr>
                <w:sz w:val="18"/>
                <w:szCs w:val="18"/>
                <w:lang w:val="en-US"/>
              </w:rPr>
            </w:pPr>
            <w:r>
              <w:rPr>
                <w:sz w:val="18"/>
                <w:szCs w:val="18"/>
              </w:rPr>
              <w:t>Нет данных</w:t>
            </w:r>
          </w:p>
        </w:tc>
        <w:tc>
          <w:tcPr>
            <w:tcW w:w="868" w:type="pct"/>
            <w:vAlign w:val="center"/>
          </w:tcPr>
          <w:p w14:paraId="0DA3298A" w14:textId="77777777" w:rsidR="0000340E" w:rsidRDefault="0000340E" w:rsidP="0000340E">
            <w:pPr>
              <w:pStyle w:val="ac"/>
              <w:spacing w:line="240" w:lineRule="auto"/>
              <w:ind w:left="0" w:firstLine="0"/>
              <w:jc w:val="center"/>
              <w:rPr>
                <w:sz w:val="18"/>
                <w:szCs w:val="18"/>
              </w:rPr>
            </w:pPr>
            <w:r>
              <w:rPr>
                <w:sz w:val="18"/>
                <w:szCs w:val="18"/>
              </w:rPr>
              <w:t>2015</w:t>
            </w:r>
          </w:p>
        </w:tc>
        <w:tc>
          <w:tcPr>
            <w:tcW w:w="930" w:type="pct"/>
          </w:tcPr>
          <w:p w14:paraId="477D59CA" w14:textId="7DAF9D9D" w:rsidR="0000340E" w:rsidRDefault="0000340E" w:rsidP="0000340E">
            <w:pPr>
              <w:pStyle w:val="ac"/>
              <w:spacing w:line="240" w:lineRule="auto"/>
              <w:ind w:left="0" w:firstLine="0"/>
              <w:jc w:val="center"/>
              <w:rPr>
                <w:sz w:val="18"/>
                <w:szCs w:val="18"/>
              </w:rPr>
            </w:pPr>
            <w:r w:rsidRPr="00FC2F0A">
              <w:rPr>
                <w:sz w:val="18"/>
                <w:szCs w:val="18"/>
              </w:rPr>
              <w:t>н/д</w:t>
            </w:r>
          </w:p>
        </w:tc>
        <w:tc>
          <w:tcPr>
            <w:tcW w:w="678" w:type="pct"/>
            <w:vAlign w:val="center"/>
          </w:tcPr>
          <w:p w14:paraId="2EEA7F3D" w14:textId="553E8A9E" w:rsidR="0000340E" w:rsidRDefault="0000340E" w:rsidP="0000340E">
            <w:pPr>
              <w:pStyle w:val="ac"/>
              <w:spacing w:line="240" w:lineRule="auto"/>
              <w:ind w:left="0" w:firstLine="0"/>
              <w:jc w:val="center"/>
              <w:rPr>
                <w:sz w:val="18"/>
                <w:szCs w:val="18"/>
              </w:rPr>
            </w:pPr>
            <w:r>
              <w:rPr>
                <w:sz w:val="18"/>
                <w:szCs w:val="18"/>
              </w:rPr>
              <w:t>н/д</w:t>
            </w:r>
          </w:p>
        </w:tc>
        <w:tc>
          <w:tcPr>
            <w:tcW w:w="678" w:type="pct"/>
            <w:vAlign w:val="center"/>
          </w:tcPr>
          <w:p w14:paraId="75200D5D" w14:textId="77777777" w:rsidR="0000340E" w:rsidRDefault="0000340E" w:rsidP="0000340E">
            <w:pPr>
              <w:pStyle w:val="ac"/>
              <w:spacing w:line="240" w:lineRule="auto"/>
              <w:ind w:left="0" w:firstLine="0"/>
              <w:jc w:val="center"/>
              <w:rPr>
                <w:sz w:val="18"/>
                <w:szCs w:val="18"/>
              </w:rPr>
            </w:pPr>
            <w:r>
              <w:rPr>
                <w:sz w:val="18"/>
                <w:szCs w:val="18"/>
              </w:rPr>
              <w:t>90</w:t>
            </w:r>
          </w:p>
        </w:tc>
      </w:tr>
    </w:tbl>
    <w:p w14:paraId="1343EF24" w14:textId="5B767E19" w:rsidR="0000340E" w:rsidRDefault="0000340E" w:rsidP="0000340E"/>
    <w:p w14:paraId="7379DFBC" w14:textId="3EB2EC0D" w:rsidR="0040069B" w:rsidRDefault="0040069B" w:rsidP="0040069B">
      <w:r w:rsidRPr="00BD4359">
        <w:t xml:space="preserve">Лабораторно-производственный контроль работы очистных сооружений осуществляет </w:t>
      </w:r>
      <w:r w:rsidR="006F067C">
        <w:t>Управление Федеральной службы по надзору в сфере защиты прав потребителей и благополучия человека по Пермскому краю</w:t>
      </w:r>
      <w:r>
        <w:t xml:space="preserve">, в 2024 г. пробы сточных вод не </w:t>
      </w:r>
      <w:r w:rsidR="006F067C">
        <w:t>брали, последние анализы проводились до 2024 г.</w:t>
      </w:r>
    </w:p>
    <w:p w14:paraId="6BD07971" w14:textId="77777777" w:rsidR="0040069B" w:rsidRPr="0000340E" w:rsidRDefault="0040069B" w:rsidP="0000340E"/>
    <w:p w14:paraId="725C0AF4" w14:textId="291D6934" w:rsidR="003272FE" w:rsidRDefault="003272FE" w:rsidP="003272FE">
      <w:pPr>
        <w:ind w:firstLine="0"/>
        <w:jc w:val="center"/>
        <w:rPr>
          <w:b/>
          <w:bCs/>
          <w:i/>
          <w:iCs/>
        </w:rPr>
      </w:pPr>
      <w:r w:rsidRPr="008D6E1A">
        <w:rPr>
          <w:b/>
          <w:bCs/>
          <w:i/>
          <w:iCs/>
        </w:rPr>
        <w:t xml:space="preserve">Очистные сооружения </w:t>
      </w:r>
      <w:r>
        <w:rPr>
          <w:b/>
          <w:bCs/>
          <w:i/>
          <w:iCs/>
        </w:rPr>
        <w:t>(ОС-1700) с. Платошино</w:t>
      </w:r>
    </w:p>
    <w:p w14:paraId="23D9DE15" w14:textId="745EE20D" w:rsidR="003272FE" w:rsidRDefault="003272FE" w:rsidP="003272FE">
      <w:r>
        <w:t xml:space="preserve">Очистные сооружения с. Платошино построены и введены в эксплуатацию в 1993 г. (кадастровый номер ЗУ: </w:t>
      </w:r>
      <w:r w:rsidRPr="003272FE">
        <w:t>59:32:1570001:2705</w:t>
      </w:r>
      <w:r>
        <w:t xml:space="preserve">). Проектная мощность </w:t>
      </w:r>
      <w:r w:rsidR="00606986">
        <w:t>очистных сооружений</w:t>
      </w:r>
      <w:r>
        <w:t xml:space="preserve"> составляет 1700 м</w:t>
      </w:r>
      <w:r w:rsidRPr="00606986">
        <w:rPr>
          <w:vertAlign w:val="superscript"/>
        </w:rPr>
        <w:t>3</w:t>
      </w:r>
      <w:r>
        <w:t xml:space="preserve">/сут, фактическая – </w:t>
      </w:r>
      <w:r w:rsidR="0000340E">
        <w:t>1</w:t>
      </w:r>
      <w:r>
        <w:t>200 м</w:t>
      </w:r>
      <w:r w:rsidRPr="00606986">
        <w:rPr>
          <w:vertAlign w:val="superscript"/>
        </w:rPr>
        <w:t>3</w:t>
      </w:r>
      <w:r>
        <w:t>/сут.</w:t>
      </w:r>
      <w:r w:rsidR="00606986">
        <w:t xml:space="preserve"> Эксплуатацию очистных сооружений осуществляет МУП «Энергоснабжение».</w:t>
      </w:r>
      <w:r w:rsidR="0000340E">
        <w:t xml:space="preserve"> </w:t>
      </w:r>
    </w:p>
    <w:p w14:paraId="6D58668C" w14:textId="77130C9F" w:rsidR="0000340E" w:rsidRDefault="0000340E" w:rsidP="003272FE">
      <w:r w:rsidRPr="00D61B25">
        <w:t xml:space="preserve">Общий расход электрической энергии, потребляемой </w:t>
      </w:r>
      <w:r>
        <w:t>очистными сооружениями</w:t>
      </w:r>
      <w:r w:rsidRPr="00D61B25">
        <w:t xml:space="preserve"> за 2024 г., составляет </w:t>
      </w:r>
      <w:r>
        <w:t>67,86</w:t>
      </w:r>
      <w:r w:rsidRPr="00D61B25">
        <w:t xml:space="preserve"> тыс. кВт*ч</w:t>
      </w:r>
      <w:r>
        <w:t>. За 2024 г. на выходе с очистных сооружений отобрано 12 проб сточных вод, все из которых соответствуют нормативным требованиям качества сбрасываемых вод.</w:t>
      </w:r>
    </w:p>
    <w:p w14:paraId="30D8325D" w14:textId="3947CA8B" w:rsidR="0000340E" w:rsidRDefault="0000340E" w:rsidP="003272FE">
      <w:r>
        <w:t>В таблице 1.1</w:t>
      </w:r>
      <w:r w:rsidR="006F067C">
        <w:t>7</w:t>
      </w:r>
      <w:r>
        <w:t xml:space="preserve"> представлен фактических расход сточных вод, поступающих на очистные сооружения с. Платошино.</w:t>
      </w:r>
    </w:p>
    <w:p w14:paraId="7AD9B70B" w14:textId="77777777" w:rsidR="0000340E" w:rsidRDefault="0000340E" w:rsidP="0000340E">
      <w:pPr>
        <w:pStyle w:val="aa"/>
        <w:jc w:val="both"/>
      </w:pPr>
    </w:p>
    <w:p w14:paraId="7AC0E56D" w14:textId="5B8D8E4F" w:rsidR="0000340E" w:rsidRDefault="0000340E" w:rsidP="0000340E">
      <w:pPr>
        <w:pStyle w:val="aa"/>
        <w:jc w:val="both"/>
      </w:pPr>
      <w:bookmarkStart w:id="31" w:name="_Toc210898248"/>
      <w:r>
        <w:t xml:space="preserve">Таблица </w:t>
      </w:r>
      <w:r w:rsidR="0064755D">
        <w:fldChar w:fldCharType="begin"/>
      </w:r>
      <w:r w:rsidR="0064755D">
        <w:instrText xml:space="preserve"> STYLEREF 1 \s </w:instrText>
      </w:r>
      <w:r w:rsidR="0064755D">
        <w:fldChar w:fldCharType="separate"/>
      </w:r>
      <w:r w:rsidR="00271746">
        <w:rPr>
          <w:noProof/>
        </w:rPr>
        <w:t>1</w:t>
      </w:r>
      <w:r w:rsidR="0064755D">
        <w:rPr>
          <w:noProof/>
        </w:rPr>
        <w:fldChar w:fldCharType="end"/>
      </w:r>
      <w:r>
        <w:t>.</w:t>
      </w:r>
      <w:r w:rsidR="0064755D">
        <w:fldChar w:fldCharType="begin"/>
      </w:r>
      <w:r w:rsidR="0064755D">
        <w:instrText xml:space="preserve"> SEQ Таблица \* ARABIC \s 1 </w:instrText>
      </w:r>
      <w:r w:rsidR="0064755D">
        <w:fldChar w:fldCharType="separate"/>
      </w:r>
      <w:r w:rsidR="00271746">
        <w:rPr>
          <w:noProof/>
        </w:rPr>
        <w:t>17</w:t>
      </w:r>
      <w:r w:rsidR="0064755D">
        <w:rPr>
          <w:noProof/>
        </w:rPr>
        <w:fldChar w:fldCharType="end"/>
      </w:r>
      <w:r>
        <w:t xml:space="preserve"> – Фактический расход сточных вод, поступающих на очистных сооружениях с. Платошино</w:t>
      </w:r>
      <w:bookmarkEnd w:id="31"/>
    </w:p>
    <w:tbl>
      <w:tblPr>
        <w:tblStyle w:val="a3"/>
        <w:tblW w:w="9351" w:type="dxa"/>
        <w:shd w:val="clear" w:color="auto" w:fill="FFFFFF" w:themeFill="background1"/>
        <w:tblLook w:val="04A0" w:firstRow="1" w:lastRow="0" w:firstColumn="1" w:lastColumn="0" w:noHBand="0" w:noVBand="1"/>
      </w:tblPr>
      <w:tblGrid>
        <w:gridCol w:w="460"/>
        <w:gridCol w:w="3014"/>
        <w:gridCol w:w="1020"/>
        <w:gridCol w:w="1597"/>
        <w:gridCol w:w="1701"/>
        <w:gridCol w:w="1559"/>
      </w:tblGrid>
      <w:tr w:rsidR="0000340E" w:rsidRPr="0000313C" w14:paraId="73B524E3" w14:textId="77777777" w:rsidTr="00855CAA">
        <w:trPr>
          <w:trHeight w:val="94"/>
        </w:trPr>
        <w:tc>
          <w:tcPr>
            <w:tcW w:w="460"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552E842D" w14:textId="77777777" w:rsidR="0000340E" w:rsidRPr="0000313C" w:rsidRDefault="0000340E" w:rsidP="00855CAA">
            <w:pPr>
              <w:spacing w:line="240" w:lineRule="auto"/>
              <w:ind w:firstLine="0"/>
              <w:jc w:val="center"/>
              <w:rPr>
                <w:rFonts w:eastAsia="Times New Roman" w:cs="Times New Roman"/>
                <w:bCs/>
                <w:color w:val="000000"/>
                <w:sz w:val="18"/>
                <w:szCs w:val="18"/>
                <w:lang w:eastAsia="ru-RU"/>
              </w:rPr>
            </w:pPr>
            <w:r w:rsidRPr="0000313C">
              <w:rPr>
                <w:rFonts w:eastAsia="Times New Roman" w:cs="Times New Roman"/>
                <w:bCs/>
                <w:color w:val="000000"/>
                <w:sz w:val="18"/>
                <w:szCs w:val="18"/>
                <w:lang w:eastAsia="ru-RU"/>
              </w:rPr>
              <w:t>№ п/п</w:t>
            </w:r>
          </w:p>
        </w:tc>
        <w:tc>
          <w:tcPr>
            <w:tcW w:w="3014"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74919CAB" w14:textId="77777777" w:rsidR="0000340E" w:rsidRPr="0000313C" w:rsidRDefault="0000340E" w:rsidP="00855CAA">
            <w:pPr>
              <w:spacing w:line="240" w:lineRule="auto"/>
              <w:ind w:firstLine="0"/>
              <w:jc w:val="center"/>
              <w:rPr>
                <w:rFonts w:eastAsia="Times New Roman" w:cs="Times New Roman"/>
                <w:bCs/>
                <w:color w:val="000000"/>
                <w:sz w:val="18"/>
                <w:szCs w:val="18"/>
                <w:lang w:eastAsia="ru-RU"/>
              </w:rPr>
            </w:pPr>
            <w:r w:rsidRPr="0000313C">
              <w:rPr>
                <w:rFonts w:eastAsia="Times New Roman" w:cs="Times New Roman"/>
                <w:bCs/>
                <w:color w:val="000000"/>
                <w:sz w:val="18"/>
                <w:szCs w:val="18"/>
                <w:lang w:eastAsia="ru-RU"/>
              </w:rPr>
              <w:t>Показатель</w:t>
            </w:r>
          </w:p>
        </w:tc>
        <w:tc>
          <w:tcPr>
            <w:tcW w:w="1020"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113442A9" w14:textId="77777777" w:rsidR="0000340E" w:rsidRPr="0000313C" w:rsidRDefault="0000340E" w:rsidP="00855CAA">
            <w:pPr>
              <w:spacing w:line="240" w:lineRule="auto"/>
              <w:ind w:firstLine="0"/>
              <w:jc w:val="center"/>
              <w:rPr>
                <w:rFonts w:eastAsia="Times New Roman" w:cs="Times New Roman"/>
                <w:bCs/>
                <w:color w:val="000000"/>
                <w:sz w:val="18"/>
                <w:szCs w:val="18"/>
                <w:lang w:eastAsia="ru-RU"/>
              </w:rPr>
            </w:pPr>
            <w:r w:rsidRPr="0000313C">
              <w:rPr>
                <w:rFonts w:eastAsia="Times New Roman" w:cs="Times New Roman"/>
                <w:bCs/>
                <w:color w:val="000000"/>
                <w:sz w:val="18"/>
                <w:szCs w:val="18"/>
                <w:lang w:eastAsia="ru-RU"/>
              </w:rPr>
              <w:t>Ед. изм.</w:t>
            </w:r>
          </w:p>
        </w:tc>
        <w:tc>
          <w:tcPr>
            <w:tcW w:w="4857"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CEE0EA9" w14:textId="77777777" w:rsidR="0000340E" w:rsidRPr="0000313C" w:rsidRDefault="0000340E" w:rsidP="00855CAA">
            <w:pPr>
              <w:spacing w:line="240" w:lineRule="auto"/>
              <w:ind w:firstLine="0"/>
              <w:jc w:val="center"/>
              <w:rPr>
                <w:rFonts w:eastAsia="Times New Roman" w:cs="Times New Roman"/>
                <w:bCs/>
                <w:color w:val="000000"/>
                <w:sz w:val="18"/>
                <w:szCs w:val="18"/>
                <w:lang w:eastAsia="ru-RU"/>
              </w:rPr>
            </w:pPr>
            <w:r w:rsidRPr="0000313C">
              <w:rPr>
                <w:rFonts w:eastAsia="Times New Roman" w:cs="Times New Roman"/>
                <w:bCs/>
                <w:color w:val="000000"/>
                <w:sz w:val="18"/>
                <w:szCs w:val="18"/>
                <w:lang w:eastAsia="ru-RU"/>
              </w:rPr>
              <w:t>Величина показателя по годам</w:t>
            </w:r>
          </w:p>
        </w:tc>
      </w:tr>
      <w:tr w:rsidR="0000340E" w:rsidRPr="0000313C" w14:paraId="0A27E662" w14:textId="77777777" w:rsidTr="00855CAA">
        <w:tc>
          <w:tcPr>
            <w:tcW w:w="0" w:type="auto"/>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0754FAD9" w14:textId="77777777" w:rsidR="0000340E" w:rsidRPr="0000313C" w:rsidRDefault="0000340E" w:rsidP="00855CAA">
            <w:pPr>
              <w:spacing w:line="240" w:lineRule="auto"/>
              <w:ind w:firstLine="0"/>
              <w:jc w:val="center"/>
              <w:rPr>
                <w:rFonts w:eastAsia="Times New Roman" w:cs="Times New Roman"/>
                <w:bCs/>
                <w:color w:val="000000"/>
                <w:sz w:val="18"/>
                <w:szCs w:val="18"/>
                <w:lang w:eastAsia="ru-RU"/>
              </w:rPr>
            </w:pPr>
          </w:p>
        </w:tc>
        <w:tc>
          <w:tcPr>
            <w:tcW w:w="0" w:type="auto"/>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62281D56" w14:textId="77777777" w:rsidR="0000340E" w:rsidRPr="0000313C" w:rsidRDefault="0000340E" w:rsidP="00855CAA">
            <w:pPr>
              <w:spacing w:line="240" w:lineRule="auto"/>
              <w:ind w:firstLine="0"/>
              <w:jc w:val="center"/>
              <w:rPr>
                <w:rFonts w:eastAsia="Times New Roman" w:cs="Times New Roman"/>
                <w:bCs/>
                <w:color w:val="000000"/>
                <w:sz w:val="18"/>
                <w:szCs w:val="18"/>
                <w:lang w:eastAsia="ru-RU"/>
              </w:rPr>
            </w:pPr>
          </w:p>
        </w:tc>
        <w:tc>
          <w:tcPr>
            <w:tcW w:w="0" w:type="auto"/>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37FA6986" w14:textId="77777777" w:rsidR="0000340E" w:rsidRPr="0000313C" w:rsidRDefault="0000340E" w:rsidP="00855CAA">
            <w:pPr>
              <w:spacing w:line="240" w:lineRule="auto"/>
              <w:ind w:firstLine="0"/>
              <w:jc w:val="center"/>
              <w:rPr>
                <w:rFonts w:eastAsia="Times New Roman" w:cs="Times New Roman"/>
                <w:bCs/>
                <w:color w:val="000000"/>
                <w:sz w:val="18"/>
                <w:szCs w:val="18"/>
                <w:lang w:eastAsia="ru-RU"/>
              </w:rPr>
            </w:pPr>
          </w:p>
        </w:tc>
        <w:tc>
          <w:tcPr>
            <w:tcW w:w="1597"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1CAF0822" w14:textId="09596CE5" w:rsidR="0000340E" w:rsidRPr="0000313C" w:rsidRDefault="0000340E" w:rsidP="00855CAA">
            <w:pPr>
              <w:spacing w:line="240" w:lineRule="auto"/>
              <w:ind w:firstLine="0"/>
              <w:jc w:val="center"/>
              <w:rPr>
                <w:rFonts w:eastAsia="Times New Roman" w:cs="Times New Roman"/>
                <w:bCs/>
                <w:color w:val="000000"/>
                <w:sz w:val="18"/>
                <w:szCs w:val="18"/>
                <w:lang w:eastAsia="ru-RU"/>
              </w:rPr>
            </w:pPr>
            <w:r w:rsidRPr="0000313C">
              <w:rPr>
                <w:rFonts w:eastAsia="Times New Roman" w:cs="Times New Roman"/>
                <w:bCs/>
                <w:color w:val="000000"/>
                <w:sz w:val="18"/>
                <w:szCs w:val="18"/>
                <w:lang w:eastAsia="ru-RU"/>
              </w:rPr>
              <w:t>202</w:t>
            </w:r>
            <w:r>
              <w:rPr>
                <w:rFonts w:eastAsia="Times New Roman" w:cs="Times New Roman"/>
                <w:bCs/>
                <w:color w:val="000000"/>
                <w:sz w:val="18"/>
                <w:szCs w:val="18"/>
                <w:lang w:eastAsia="ru-RU"/>
              </w:rPr>
              <w:t>2</w:t>
            </w:r>
            <w:r w:rsidRPr="0000313C">
              <w:rPr>
                <w:rFonts w:eastAsia="Times New Roman" w:cs="Times New Roman"/>
                <w:bCs/>
                <w:color w:val="000000"/>
                <w:sz w:val="18"/>
                <w:szCs w:val="18"/>
                <w:lang w:eastAsia="ru-RU"/>
              </w:rPr>
              <w:t xml:space="preserve"> г.</w:t>
            </w:r>
          </w:p>
        </w:tc>
        <w:tc>
          <w:tcPr>
            <w:tcW w:w="170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01D7BAA6" w14:textId="77777777" w:rsidR="0000340E" w:rsidRPr="0000313C" w:rsidRDefault="0000340E" w:rsidP="00855CAA">
            <w:pPr>
              <w:spacing w:line="240" w:lineRule="auto"/>
              <w:ind w:firstLine="0"/>
              <w:jc w:val="center"/>
              <w:rPr>
                <w:rFonts w:eastAsia="Times New Roman" w:cs="Times New Roman"/>
                <w:bCs/>
                <w:color w:val="000000"/>
                <w:sz w:val="18"/>
                <w:szCs w:val="18"/>
                <w:lang w:eastAsia="ru-RU"/>
              </w:rPr>
            </w:pPr>
            <w:r w:rsidRPr="0000313C">
              <w:rPr>
                <w:rFonts w:eastAsia="Times New Roman" w:cs="Times New Roman"/>
                <w:bCs/>
                <w:color w:val="000000"/>
                <w:sz w:val="18"/>
                <w:szCs w:val="18"/>
                <w:lang w:eastAsia="ru-RU"/>
              </w:rPr>
              <w:t>202</w:t>
            </w:r>
            <w:r>
              <w:rPr>
                <w:rFonts w:eastAsia="Times New Roman" w:cs="Times New Roman"/>
                <w:bCs/>
                <w:color w:val="000000"/>
                <w:sz w:val="18"/>
                <w:szCs w:val="18"/>
                <w:lang w:eastAsia="ru-RU"/>
              </w:rPr>
              <w:t>3</w:t>
            </w:r>
            <w:r w:rsidRPr="0000313C">
              <w:rPr>
                <w:rFonts w:eastAsia="Times New Roman" w:cs="Times New Roman"/>
                <w:bCs/>
                <w:color w:val="000000"/>
                <w:sz w:val="18"/>
                <w:szCs w:val="18"/>
                <w:lang w:eastAsia="ru-RU"/>
              </w:rPr>
              <w:t xml:space="preserve"> г.</w:t>
            </w:r>
          </w:p>
        </w:tc>
        <w:tc>
          <w:tcPr>
            <w:tcW w:w="155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4C2031EB" w14:textId="77777777" w:rsidR="0000340E" w:rsidRPr="0000313C" w:rsidRDefault="0000340E" w:rsidP="00855CAA">
            <w:pPr>
              <w:spacing w:line="240" w:lineRule="auto"/>
              <w:ind w:firstLine="0"/>
              <w:jc w:val="center"/>
              <w:rPr>
                <w:rFonts w:eastAsia="Times New Roman" w:cs="Times New Roman"/>
                <w:bCs/>
                <w:color w:val="000000"/>
                <w:sz w:val="18"/>
                <w:szCs w:val="18"/>
                <w:lang w:eastAsia="ru-RU"/>
              </w:rPr>
            </w:pPr>
            <w:r w:rsidRPr="0000313C">
              <w:rPr>
                <w:rFonts w:eastAsia="Times New Roman" w:cs="Times New Roman"/>
                <w:bCs/>
                <w:color w:val="000000"/>
                <w:sz w:val="18"/>
                <w:szCs w:val="18"/>
                <w:lang w:eastAsia="ru-RU"/>
              </w:rPr>
              <w:t>202</w:t>
            </w:r>
            <w:r>
              <w:rPr>
                <w:rFonts w:eastAsia="Times New Roman" w:cs="Times New Roman"/>
                <w:bCs/>
                <w:color w:val="000000"/>
                <w:sz w:val="18"/>
                <w:szCs w:val="18"/>
                <w:lang w:eastAsia="ru-RU"/>
              </w:rPr>
              <w:t>4</w:t>
            </w:r>
            <w:r w:rsidRPr="0000313C">
              <w:rPr>
                <w:rFonts w:eastAsia="Times New Roman" w:cs="Times New Roman"/>
                <w:bCs/>
                <w:color w:val="000000"/>
                <w:sz w:val="18"/>
                <w:szCs w:val="18"/>
                <w:lang w:eastAsia="ru-RU"/>
              </w:rPr>
              <w:t xml:space="preserve"> г.</w:t>
            </w:r>
          </w:p>
        </w:tc>
      </w:tr>
      <w:tr w:rsidR="00855CAA" w:rsidRPr="0000313C" w14:paraId="50C99A2B" w14:textId="77777777" w:rsidTr="00855CAA">
        <w:trPr>
          <w:trHeight w:val="168"/>
        </w:trPr>
        <w:tc>
          <w:tcPr>
            <w:tcW w:w="46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37BDF832" w14:textId="77777777" w:rsidR="00855CAA" w:rsidRPr="0000313C" w:rsidRDefault="00855CAA" w:rsidP="00855CAA">
            <w:pPr>
              <w:spacing w:line="240" w:lineRule="auto"/>
              <w:ind w:firstLine="0"/>
              <w:jc w:val="center"/>
              <w:rPr>
                <w:rFonts w:eastAsia="Times New Roman" w:cs="Times New Roman"/>
                <w:bCs/>
                <w:color w:val="000000"/>
                <w:sz w:val="18"/>
                <w:szCs w:val="18"/>
                <w:lang w:eastAsia="ru-RU"/>
              </w:rPr>
            </w:pPr>
            <w:r w:rsidRPr="0000313C">
              <w:rPr>
                <w:rFonts w:eastAsia="Times New Roman" w:cs="Times New Roman"/>
                <w:bCs/>
                <w:color w:val="000000"/>
                <w:sz w:val="18"/>
                <w:szCs w:val="18"/>
                <w:lang w:eastAsia="ru-RU"/>
              </w:rPr>
              <w:t>1</w:t>
            </w:r>
          </w:p>
        </w:tc>
        <w:tc>
          <w:tcPr>
            <w:tcW w:w="3014"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0DE771A8" w14:textId="77777777" w:rsidR="00855CAA" w:rsidRPr="0000313C" w:rsidRDefault="00855CAA" w:rsidP="00855CAA">
            <w:pPr>
              <w:spacing w:line="240" w:lineRule="auto"/>
              <w:ind w:firstLine="0"/>
              <w:jc w:val="center"/>
              <w:rPr>
                <w:rFonts w:eastAsia="Times New Roman" w:cs="Times New Roman"/>
                <w:bCs/>
                <w:color w:val="000000"/>
                <w:sz w:val="18"/>
                <w:szCs w:val="18"/>
                <w:lang w:eastAsia="ru-RU"/>
              </w:rPr>
            </w:pPr>
            <w:r w:rsidRPr="0000313C">
              <w:rPr>
                <w:rFonts w:eastAsia="Times New Roman" w:cs="Times New Roman"/>
                <w:bCs/>
                <w:color w:val="000000"/>
                <w:sz w:val="18"/>
                <w:szCs w:val="18"/>
                <w:lang w:eastAsia="ru-RU"/>
              </w:rPr>
              <w:t>Фактический расход сточных вод, пропущенных через</w:t>
            </w:r>
            <w:r>
              <w:rPr>
                <w:rFonts w:eastAsia="Times New Roman" w:cs="Times New Roman"/>
                <w:bCs/>
                <w:color w:val="000000"/>
                <w:sz w:val="18"/>
                <w:szCs w:val="18"/>
                <w:lang w:eastAsia="ru-RU"/>
              </w:rPr>
              <w:t xml:space="preserve"> ОС</w:t>
            </w:r>
          </w:p>
        </w:tc>
        <w:tc>
          <w:tcPr>
            <w:tcW w:w="102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02FFE532" w14:textId="77777777" w:rsidR="00855CAA" w:rsidRPr="0000313C" w:rsidRDefault="00855CAA" w:rsidP="00855CAA">
            <w:pPr>
              <w:spacing w:line="240" w:lineRule="auto"/>
              <w:ind w:firstLine="0"/>
              <w:jc w:val="center"/>
              <w:rPr>
                <w:rFonts w:eastAsia="Times New Roman" w:cs="Times New Roman"/>
                <w:bCs/>
                <w:color w:val="000000"/>
                <w:sz w:val="18"/>
                <w:szCs w:val="18"/>
                <w:lang w:eastAsia="ru-RU"/>
              </w:rPr>
            </w:pPr>
            <w:r>
              <w:rPr>
                <w:rFonts w:eastAsia="Times New Roman" w:cs="Times New Roman"/>
                <w:bCs/>
                <w:color w:val="000000"/>
                <w:sz w:val="18"/>
                <w:szCs w:val="18"/>
                <w:lang w:eastAsia="ru-RU"/>
              </w:rPr>
              <w:t>тыс.</w:t>
            </w:r>
            <w:r w:rsidRPr="0000313C">
              <w:rPr>
                <w:rFonts w:eastAsia="Times New Roman" w:cs="Times New Roman"/>
                <w:bCs/>
                <w:color w:val="000000"/>
                <w:sz w:val="18"/>
                <w:szCs w:val="18"/>
                <w:lang w:eastAsia="ru-RU"/>
              </w:rPr>
              <w:t>м</w:t>
            </w:r>
            <w:r w:rsidRPr="0000313C">
              <w:rPr>
                <w:rFonts w:eastAsia="Times New Roman" w:cs="Times New Roman"/>
                <w:bCs/>
                <w:color w:val="000000"/>
                <w:sz w:val="18"/>
                <w:szCs w:val="18"/>
                <w:vertAlign w:val="superscript"/>
                <w:lang w:eastAsia="ru-RU"/>
              </w:rPr>
              <w:t>3</w:t>
            </w:r>
            <w:r w:rsidRPr="0000313C">
              <w:rPr>
                <w:rFonts w:eastAsia="Times New Roman" w:cs="Times New Roman"/>
                <w:bCs/>
                <w:color w:val="000000"/>
                <w:sz w:val="18"/>
                <w:szCs w:val="18"/>
                <w:lang w:eastAsia="ru-RU"/>
              </w:rPr>
              <w:t>/год</w:t>
            </w:r>
          </w:p>
        </w:tc>
        <w:tc>
          <w:tcPr>
            <w:tcW w:w="1597" w:type="dxa"/>
            <w:tcBorders>
              <w:top w:val="single" w:sz="4" w:space="0" w:color="auto"/>
              <w:left w:val="nil"/>
              <w:bottom w:val="single" w:sz="4" w:space="0" w:color="auto"/>
              <w:right w:val="single" w:sz="4" w:space="0" w:color="auto"/>
            </w:tcBorders>
            <w:shd w:val="clear" w:color="auto" w:fill="FFFFFF" w:themeFill="background1"/>
            <w:vAlign w:val="center"/>
          </w:tcPr>
          <w:p w14:paraId="2E085441" w14:textId="7664D692" w:rsidR="00855CAA" w:rsidRPr="0000313C" w:rsidRDefault="00855CAA" w:rsidP="00855CAA">
            <w:pPr>
              <w:spacing w:line="240" w:lineRule="auto"/>
              <w:ind w:firstLine="0"/>
              <w:jc w:val="center"/>
              <w:rPr>
                <w:rFonts w:eastAsia="Times New Roman" w:cs="Times New Roman"/>
                <w:bCs/>
                <w:color w:val="000000"/>
                <w:sz w:val="18"/>
                <w:szCs w:val="18"/>
                <w:lang w:eastAsia="ru-RU"/>
              </w:rPr>
            </w:pPr>
            <w:r>
              <w:rPr>
                <w:color w:val="000000"/>
                <w:sz w:val="18"/>
                <w:szCs w:val="18"/>
              </w:rPr>
              <w:t>90,52</w:t>
            </w:r>
          </w:p>
        </w:tc>
        <w:tc>
          <w:tcPr>
            <w:tcW w:w="1701" w:type="dxa"/>
            <w:tcBorders>
              <w:top w:val="single" w:sz="4" w:space="0" w:color="auto"/>
              <w:left w:val="nil"/>
              <w:bottom w:val="single" w:sz="4" w:space="0" w:color="auto"/>
              <w:right w:val="single" w:sz="4" w:space="0" w:color="auto"/>
            </w:tcBorders>
            <w:vAlign w:val="center"/>
          </w:tcPr>
          <w:p w14:paraId="10951816" w14:textId="3249C230" w:rsidR="00855CAA" w:rsidRPr="00D81CB5" w:rsidRDefault="00855CAA" w:rsidP="00855CAA">
            <w:pPr>
              <w:spacing w:line="240" w:lineRule="auto"/>
              <w:ind w:firstLine="0"/>
              <w:jc w:val="center"/>
              <w:rPr>
                <w:rFonts w:eastAsia="Times New Roman" w:cs="Times New Roman"/>
                <w:bCs/>
                <w:color w:val="000000"/>
                <w:sz w:val="18"/>
                <w:szCs w:val="18"/>
                <w:lang w:eastAsia="ru-RU"/>
              </w:rPr>
            </w:pPr>
            <w:r>
              <w:rPr>
                <w:color w:val="000000"/>
                <w:sz w:val="18"/>
                <w:szCs w:val="18"/>
              </w:rPr>
              <w:t>92,49</w:t>
            </w:r>
          </w:p>
        </w:tc>
        <w:tc>
          <w:tcPr>
            <w:tcW w:w="1559" w:type="dxa"/>
            <w:tcBorders>
              <w:top w:val="single" w:sz="4" w:space="0" w:color="auto"/>
              <w:left w:val="nil"/>
              <w:bottom w:val="single" w:sz="4" w:space="0" w:color="auto"/>
              <w:right w:val="single" w:sz="4" w:space="0" w:color="auto"/>
            </w:tcBorders>
            <w:vAlign w:val="center"/>
          </w:tcPr>
          <w:p w14:paraId="42C9BFA3" w14:textId="1A249AF5" w:rsidR="00855CAA" w:rsidRPr="00D81CB5" w:rsidRDefault="00855CAA" w:rsidP="00855CAA">
            <w:pPr>
              <w:spacing w:line="240" w:lineRule="auto"/>
              <w:ind w:firstLine="0"/>
              <w:jc w:val="center"/>
              <w:rPr>
                <w:rFonts w:eastAsia="Times New Roman" w:cs="Times New Roman"/>
                <w:bCs/>
                <w:color w:val="000000"/>
                <w:sz w:val="18"/>
                <w:szCs w:val="18"/>
                <w:lang w:eastAsia="ru-RU"/>
              </w:rPr>
            </w:pPr>
            <w:r>
              <w:rPr>
                <w:color w:val="000000"/>
                <w:sz w:val="18"/>
                <w:szCs w:val="18"/>
              </w:rPr>
              <w:t>98,52</w:t>
            </w:r>
          </w:p>
        </w:tc>
      </w:tr>
    </w:tbl>
    <w:p w14:paraId="54271797" w14:textId="63468E80" w:rsidR="0000340E" w:rsidRDefault="0000340E" w:rsidP="003272FE"/>
    <w:p w14:paraId="0B586216" w14:textId="7C0EA025" w:rsidR="00855CAA" w:rsidRDefault="00855CAA" w:rsidP="00855CAA">
      <w:r>
        <w:t>На основе предоставленных исходных данных резерв мощности очистных сооружений по состоянию на 2024 г. составляет 930,08 м</w:t>
      </w:r>
      <w:r w:rsidRPr="00B66B06">
        <w:rPr>
          <w:vertAlign w:val="superscript"/>
        </w:rPr>
        <w:t>3</w:t>
      </w:r>
      <w:r>
        <w:t xml:space="preserve">/сут. </w:t>
      </w:r>
    </w:p>
    <w:p w14:paraId="6CF7E9B7" w14:textId="76065E31" w:rsidR="003272FE" w:rsidRDefault="003272FE" w:rsidP="003272FE">
      <w:r>
        <w:t xml:space="preserve">В состав очистных сооружений входят: КНС, приемная камера, две песколовки, два первичных </w:t>
      </w:r>
      <w:r w:rsidR="00880CE7">
        <w:t>отстойника, резервуар плавающих веществ, иловый минерализатор, воздуходувка, четырех коридорный аэротенк, восемь вторичных отстойников, три контактных резервуара, производственный корпус, иловая насосная станция, хлораторная, пять биологических прудов.</w:t>
      </w:r>
    </w:p>
    <w:p w14:paraId="18B16D7A" w14:textId="77777777" w:rsidR="00880CE7" w:rsidRPr="00880CE7" w:rsidRDefault="00880CE7" w:rsidP="00880CE7">
      <w:r>
        <w:t xml:space="preserve">Конструкция очистных сооружений </w:t>
      </w:r>
      <w:r w:rsidRPr="00880CE7">
        <w:t>включает множество технологических этапов, обеспечивающих эффективное удаление механических, минеральных, органических и биологических загрязнений.</w:t>
      </w:r>
    </w:p>
    <w:p w14:paraId="69C1AFB1" w14:textId="4C3AB523" w:rsidR="00880CE7" w:rsidRDefault="00880CE7" w:rsidP="00880CE7">
      <w:r w:rsidRPr="00880CE7">
        <w:t>Поступающие на очистные сооружения сточные воды сначала проходят через напорно-самотечный коллектор и попадают КНС. Из КНС вода поступает в приемную камеру, где осуществляется первичная подготовка к очистке. Далее сточные воды направляются в две песколовки с круговым движением воды, где происходит отделение минеральных примесей и плавающих веществ, таких как жиры и перья.</w:t>
      </w:r>
      <w:r>
        <w:t xml:space="preserve"> </w:t>
      </w:r>
    </w:p>
    <w:p w14:paraId="23319E0A" w14:textId="4D689F22" w:rsidR="00880CE7" w:rsidRPr="00880CE7" w:rsidRDefault="00880CE7" w:rsidP="00880CE7">
      <w:r w:rsidRPr="00880CE7">
        <w:t xml:space="preserve">После песколовок вода поступает в первичные отстойники вертикального типа, где происходит осаждение взвешенных органических веществ и выделение плавающих веществ. Осадок из первичных отстойников направляется в аэробные минерализаторы </w:t>
      </w:r>
      <w:r>
        <w:t>–</w:t>
      </w:r>
      <w:r w:rsidRPr="00880CE7">
        <w:t xml:space="preserve"> специальные емкости для разложения органического осадка кислородом при участии бактерий-минерализаторов. В процессе минерализации сырой осадок совместно с избыточным илом из активного ила подвергается биологическому разложению.</w:t>
      </w:r>
    </w:p>
    <w:p w14:paraId="41889F07" w14:textId="2DA15D67" w:rsidR="00880CE7" w:rsidRPr="00880CE7" w:rsidRDefault="00880CE7" w:rsidP="00880CE7">
      <w:r w:rsidRPr="00880CE7">
        <w:t xml:space="preserve">Основной этап биологической очистки осуществляется в аэротенке </w:t>
      </w:r>
      <w:r>
        <w:t>–</w:t>
      </w:r>
      <w:r w:rsidRPr="00880CE7">
        <w:t xml:space="preserve"> четырехкоридорном бассейне с низконапорной пневматической аэрацией. В начале аэротенков подается возвратный активный ил из вторичных отстойников для поддержания необходимого уровня микроорганизмов. В аэротенке происходит окисление растворенных органических веществ кислородом воздуха при помощи бактерий-минерализаторов, заселенных в хлопьях активного ила. Для обеспечения равномерного распределения кислорода по всей площади аэротенков используются дырчатые аэраторы </w:t>
      </w:r>
      <w:r>
        <w:t>–</w:t>
      </w:r>
      <w:r w:rsidRPr="00880CE7">
        <w:t xml:space="preserve"> трубчатые устройства, создающие пузырьки воздуха.</w:t>
      </w:r>
    </w:p>
    <w:p w14:paraId="3149BA21" w14:textId="77777777" w:rsidR="00880CE7" w:rsidRPr="00880CE7" w:rsidRDefault="00880CE7" w:rsidP="00880CE7">
      <w:r w:rsidRPr="00880CE7">
        <w:t>После биологической обработки смесь активного ила с очищенной водой поступает во вторичные отстойники вертикального типа, где происходит разделение активного ила и очищенной воды. Осажденный активный ил через гидростатическое давление выводится в камеру активного ила, а затем насосами перекачивается обратно в аэротенки для повторного использования. Очищенная вода собирается в круговые сборные лотки и далее направляется на дезинфекцию.</w:t>
      </w:r>
    </w:p>
    <w:p w14:paraId="74765967" w14:textId="7AD6F5F6" w:rsidR="00880CE7" w:rsidRPr="00880CE7" w:rsidRDefault="00880CE7" w:rsidP="00880CE7">
      <w:r w:rsidRPr="00880CE7">
        <w:t>Дезинфекция осуществляется в контактных резервуарах посредством обработки раствором гипохлорита натрия для уничтожения болезнетворных микроорганизмов. После обеззараживания очищенная вода сбрасывается по самотечному коллектору в р</w:t>
      </w:r>
      <w:r>
        <w:t>.</w:t>
      </w:r>
      <w:r w:rsidRPr="00880CE7">
        <w:t xml:space="preserve"> Платошинку.</w:t>
      </w:r>
    </w:p>
    <w:p w14:paraId="7B50C750" w14:textId="545091CD" w:rsidR="00880CE7" w:rsidRPr="00880CE7" w:rsidRDefault="00880CE7" w:rsidP="00880CE7">
      <w:r w:rsidRPr="00880CE7">
        <w:t xml:space="preserve">Обработка осадка включает его транспортировку из первичных отстойников в иловый минерализатор </w:t>
      </w:r>
      <w:r>
        <w:t>–</w:t>
      </w:r>
      <w:r w:rsidRPr="00880CE7">
        <w:t xml:space="preserve"> емкость для окончательного разложения органического вещества под действием бактерий-минерализаторов при кислородном режиме. После минерализации осадок перекачивается насосами на иловые площадки для окончательного обезвоживания и утилизации.</w:t>
      </w:r>
    </w:p>
    <w:p w14:paraId="64FB54DA" w14:textId="77777777" w:rsidR="00880CE7" w:rsidRPr="00880CE7" w:rsidRDefault="00880CE7" w:rsidP="00880CE7">
      <w:r w:rsidRPr="00880CE7">
        <w:t>В состав сооружений также входят вспомогательные системы: резервуар для плавающих веществ, производственный корпус, станция насосов для отвода осадка, хлораторная для обработки дезинфицирующими средствами, а также пять биологических прудов для дополнительной природной очистки или рекреационных целей.</w:t>
      </w:r>
    </w:p>
    <w:p w14:paraId="18F314BA" w14:textId="621D893A" w:rsidR="00880CE7" w:rsidRDefault="005B5956" w:rsidP="00880CE7">
      <w:r>
        <w:t>Очистные сооружения (</w:t>
      </w:r>
      <w:r w:rsidR="00880CE7" w:rsidRPr="00880CE7">
        <w:t>ОС-1700</w:t>
      </w:r>
      <w:r>
        <w:t>)</w:t>
      </w:r>
      <w:r w:rsidR="00880CE7" w:rsidRPr="00880CE7">
        <w:t xml:space="preserve"> представля</w:t>
      </w:r>
      <w:r>
        <w:t>ю</w:t>
      </w:r>
      <w:r w:rsidR="00880CE7" w:rsidRPr="00880CE7">
        <w:t>т собой комплексную многоступенчатую технологическую схему, обеспечива</w:t>
      </w:r>
      <w:r>
        <w:t>ющие</w:t>
      </w:r>
      <w:r w:rsidR="00880CE7" w:rsidRPr="00880CE7">
        <w:t xml:space="preserve"> эффективное удаление механических примесей, минеральных частиц, органических веществ и патогенных микроорганизмов из сточных вод с использованием современных методов механической, физико-химической и биологической очистки.</w:t>
      </w:r>
    </w:p>
    <w:p w14:paraId="34C898D1" w14:textId="61AD2928" w:rsidR="006F067C" w:rsidRDefault="006F067C" w:rsidP="006F067C">
      <w:r w:rsidRPr="00BD4359">
        <w:t>Количество отобранных проб сточных вод за 202</w:t>
      </w:r>
      <w:r>
        <w:t>4</w:t>
      </w:r>
      <w:r w:rsidRPr="00BD4359">
        <w:t xml:space="preserve"> г. представлено в таблице </w:t>
      </w:r>
      <w:r>
        <w:t>1.18.</w:t>
      </w:r>
    </w:p>
    <w:p w14:paraId="0E9B48CB" w14:textId="77777777" w:rsidR="006F067C" w:rsidRDefault="006F067C" w:rsidP="006F067C"/>
    <w:p w14:paraId="7644566E" w14:textId="101C5AD7" w:rsidR="006F067C" w:rsidRDefault="006F067C" w:rsidP="006F067C">
      <w:pPr>
        <w:pStyle w:val="aa"/>
        <w:jc w:val="both"/>
      </w:pPr>
      <w:bookmarkStart w:id="32" w:name="_Toc210898249"/>
      <w:r>
        <w:t xml:space="preserve">Таблица </w:t>
      </w:r>
      <w:r w:rsidR="0064755D">
        <w:fldChar w:fldCharType="begin"/>
      </w:r>
      <w:r w:rsidR="0064755D">
        <w:instrText xml:space="preserve"> STYLEREF 1 \s </w:instrText>
      </w:r>
      <w:r w:rsidR="0064755D">
        <w:fldChar w:fldCharType="separate"/>
      </w:r>
      <w:r w:rsidR="00271746">
        <w:rPr>
          <w:noProof/>
        </w:rPr>
        <w:t>1</w:t>
      </w:r>
      <w:r w:rsidR="0064755D">
        <w:rPr>
          <w:noProof/>
        </w:rPr>
        <w:fldChar w:fldCharType="end"/>
      </w:r>
      <w:r>
        <w:t>.</w:t>
      </w:r>
      <w:r w:rsidR="0064755D">
        <w:fldChar w:fldCharType="begin"/>
      </w:r>
      <w:r w:rsidR="0064755D">
        <w:instrText xml:space="preserve"> SEQ Таблица \* ARABIC \s 1 </w:instrText>
      </w:r>
      <w:r w:rsidR="0064755D">
        <w:fldChar w:fldCharType="separate"/>
      </w:r>
      <w:r w:rsidR="00271746">
        <w:rPr>
          <w:noProof/>
        </w:rPr>
        <w:t>18</w:t>
      </w:r>
      <w:r w:rsidR="0064755D">
        <w:rPr>
          <w:noProof/>
        </w:rPr>
        <w:fldChar w:fldCharType="end"/>
      </w:r>
      <w:r>
        <w:t xml:space="preserve"> – Количество отобранных проб сточной воды за 2024 г. на очистных сооружениях с. Платошино</w:t>
      </w:r>
      <w:bookmarkEnd w:id="32"/>
    </w:p>
    <w:tbl>
      <w:tblPr>
        <w:tblStyle w:val="a3"/>
        <w:tblW w:w="5000" w:type="pct"/>
        <w:tblLook w:val="04A0" w:firstRow="1" w:lastRow="0" w:firstColumn="1" w:lastColumn="0" w:noHBand="0" w:noVBand="1"/>
      </w:tblPr>
      <w:tblGrid>
        <w:gridCol w:w="645"/>
        <w:gridCol w:w="6581"/>
        <w:gridCol w:w="2119"/>
      </w:tblGrid>
      <w:tr w:rsidR="006F067C" w14:paraId="4D011F0F" w14:textId="77777777" w:rsidTr="001035DE">
        <w:trPr>
          <w:trHeight w:val="240"/>
        </w:trPr>
        <w:tc>
          <w:tcPr>
            <w:tcW w:w="345" w:type="pct"/>
            <w:tcBorders>
              <w:top w:val="single" w:sz="4" w:space="0" w:color="auto"/>
              <w:left w:val="single" w:sz="4" w:space="0" w:color="auto"/>
              <w:bottom w:val="single" w:sz="4" w:space="0" w:color="auto"/>
              <w:right w:val="single" w:sz="4" w:space="0" w:color="auto"/>
            </w:tcBorders>
            <w:vAlign w:val="center"/>
            <w:hideMark/>
          </w:tcPr>
          <w:p w14:paraId="36B4AD20" w14:textId="77777777" w:rsidR="006F067C" w:rsidRDefault="006F067C" w:rsidP="001035DE">
            <w:pPr>
              <w:pStyle w:val="ac"/>
              <w:spacing w:line="240" w:lineRule="auto"/>
              <w:ind w:left="0" w:firstLine="0"/>
              <w:jc w:val="center"/>
              <w:rPr>
                <w:sz w:val="18"/>
                <w:szCs w:val="18"/>
              </w:rPr>
            </w:pPr>
            <w:r>
              <w:rPr>
                <w:sz w:val="18"/>
                <w:szCs w:val="18"/>
              </w:rPr>
              <w:t>№</w:t>
            </w:r>
          </w:p>
          <w:p w14:paraId="4C628582" w14:textId="77777777" w:rsidR="006F067C" w:rsidRDefault="006F067C" w:rsidP="001035DE">
            <w:pPr>
              <w:pStyle w:val="ac"/>
              <w:spacing w:line="240" w:lineRule="auto"/>
              <w:ind w:left="0" w:firstLine="0"/>
              <w:jc w:val="center"/>
              <w:rPr>
                <w:sz w:val="18"/>
                <w:szCs w:val="18"/>
              </w:rPr>
            </w:pPr>
            <w:r>
              <w:rPr>
                <w:sz w:val="18"/>
                <w:szCs w:val="18"/>
              </w:rPr>
              <w:t>п/п</w:t>
            </w:r>
          </w:p>
        </w:tc>
        <w:tc>
          <w:tcPr>
            <w:tcW w:w="3521" w:type="pct"/>
            <w:tcBorders>
              <w:top w:val="single" w:sz="4" w:space="0" w:color="auto"/>
              <w:left w:val="single" w:sz="4" w:space="0" w:color="auto"/>
              <w:bottom w:val="single" w:sz="4" w:space="0" w:color="auto"/>
              <w:right w:val="single" w:sz="4" w:space="0" w:color="auto"/>
            </w:tcBorders>
            <w:vAlign w:val="center"/>
            <w:hideMark/>
          </w:tcPr>
          <w:p w14:paraId="7AA8A0BE" w14:textId="77777777" w:rsidR="006F067C" w:rsidRDefault="006F067C" w:rsidP="001035DE">
            <w:pPr>
              <w:pStyle w:val="ac"/>
              <w:spacing w:line="240" w:lineRule="auto"/>
              <w:ind w:left="0" w:firstLine="0"/>
              <w:jc w:val="center"/>
              <w:rPr>
                <w:sz w:val="18"/>
                <w:szCs w:val="18"/>
              </w:rPr>
            </w:pPr>
            <w:r>
              <w:rPr>
                <w:sz w:val="18"/>
                <w:szCs w:val="18"/>
              </w:rPr>
              <w:t>Наименование показателя</w:t>
            </w:r>
          </w:p>
        </w:tc>
        <w:tc>
          <w:tcPr>
            <w:tcW w:w="1134" w:type="pct"/>
            <w:tcBorders>
              <w:top w:val="single" w:sz="4" w:space="0" w:color="auto"/>
              <w:left w:val="single" w:sz="4" w:space="0" w:color="auto"/>
              <w:bottom w:val="single" w:sz="4" w:space="0" w:color="auto"/>
              <w:right w:val="single" w:sz="4" w:space="0" w:color="auto"/>
            </w:tcBorders>
            <w:vAlign w:val="center"/>
            <w:hideMark/>
          </w:tcPr>
          <w:p w14:paraId="322B9508" w14:textId="77777777" w:rsidR="006F067C" w:rsidRDefault="006F067C" w:rsidP="001035DE">
            <w:pPr>
              <w:pStyle w:val="ac"/>
              <w:spacing w:line="240" w:lineRule="auto"/>
              <w:ind w:left="0" w:firstLine="0"/>
              <w:jc w:val="center"/>
              <w:rPr>
                <w:sz w:val="18"/>
                <w:szCs w:val="18"/>
              </w:rPr>
            </w:pPr>
            <w:r>
              <w:rPr>
                <w:sz w:val="18"/>
                <w:szCs w:val="18"/>
              </w:rPr>
              <w:t>Количество, шт.</w:t>
            </w:r>
          </w:p>
        </w:tc>
      </w:tr>
      <w:tr w:rsidR="006F067C" w14:paraId="63ED9C4E" w14:textId="77777777" w:rsidTr="006F067C">
        <w:tc>
          <w:tcPr>
            <w:tcW w:w="345" w:type="pct"/>
            <w:tcBorders>
              <w:top w:val="single" w:sz="4" w:space="0" w:color="auto"/>
              <w:left w:val="single" w:sz="4" w:space="0" w:color="auto"/>
              <w:bottom w:val="single" w:sz="4" w:space="0" w:color="auto"/>
              <w:right w:val="single" w:sz="4" w:space="0" w:color="auto"/>
            </w:tcBorders>
            <w:vAlign w:val="center"/>
            <w:hideMark/>
          </w:tcPr>
          <w:p w14:paraId="3F116368" w14:textId="77777777" w:rsidR="006F067C" w:rsidRDefault="006F067C" w:rsidP="001035DE">
            <w:pPr>
              <w:pStyle w:val="ac"/>
              <w:spacing w:line="240" w:lineRule="auto"/>
              <w:ind w:left="0" w:firstLine="0"/>
              <w:jc w:val="center"/>
              <w:rPr>
                <w:sz w:val="18"/>
                <w:szCs w:val="18"/>
              </w:rPr>
            </w:pPr>
            <w:r>
              <w:rPr>
                <w:sz w:val="18"/>
                <w:szCs w:val="18"/>
              </w:rPr>
              <w:t>1</w:t>
            </w:r>
          </w:p>
        </w:tc>
        <w:tc>
          <w:tcPr>
            <w:tcW w:w="3521" w:type="pct"/>
            <w:tcBorders>
              <w:top w:val="single" w:sz="4" w:space="0" w:color="auto"/>
              <w:left w:val="single" w:sz="4" w:space="0" w:color="auto"/>
              <w:bottom w:val="single" w:sz="4" w:space="0" w:color="auto"/>
              <w:right w:val="single" w:sz="4" w:space="0" w:color="auto"/>
            </w:tcBorders>
            <w:vAlign w:val="center"/>
            <w:hideMark/>
          </w:tcPr>
          <w:p w14:paraId="191F6845" w14:textId="77777777" w:rsidR="006F067C" w:rsidRDefault="006F067C" w:rsidP="006F067C">
            <w:pPr>
              <w:pStyle w:val="ac"/>
              <w:spacing w:line="240" w:lineRule="auto"/>
              <w:ind w:left="0" w:firstLine="0"/>
              <w:jc w:val="left"/>
              <w:rPr>
                <w:sz w:val="18"/>
                <w:szCs w:val="18"/>
              </w:rPr>
            </w:pPr>
            <w:r>
              <w:rPr>
                <w:sz w:val="18"/>
                <w:szCs w:val="18"/>
              </w:rPr>
              <w:t>Количество проб сточных вод отобранных на выходе КОС, в т.ч.:</w:t>
            </w:r>
          </w:p>
        </w:tc>
        <w:tc>
          <w:tcPr>
            <w:tcW w:w="1134" w:type="pct"/>
            <w:tcBorders>
              <w:top w:val="single" w:sz="4" w:space="0" w:color="auto"/>
              <w:left w:val="single" w:sz="4" w:space="0" w:color="auto"/>
              <w:bottom w:val="single" w:sz="4" w:space="0" w:color="auto"/>
              <w:right w:val="single" w:sz="4" w:space="0" w:color="auto"/>
            </w:tcBorders>
            <w:vAlign w:val="center"/>
            <w:hideMark/>
          </w:tcPr>
          <w:p w14:paraId="64EFF096" w14:textId="6D3609BD" w:rsidR="006F067C" w:rsidRDefault="006F067C" w:rsidP="001035DE">
            <w:pPr>
              <w:pStyle w:val="ac"/>
              <w:spacing w:line="240" w:lineRule="auto"/>
              <w:ind w:left="0" w:firstLine="0"/>
              <w:jc w:val="center"/>
              <w:rPr>
                <w:sz w:val="18"/>
                <w:szCs w:val="18"/>
              </w:rPr>
            </w:pPr>
            <w:r>
              <w:rPr>
                <w:sz w:val="18"/>
                <w:szCs w:val="18"/>
              </w:rPr>
              <w:t>12</w:t>
            </w:r>
          </w:p>
        </w:tc>
      </w:tr>
      <w:tr w:rsidR="006F067C" w14:paraId="3BA8C12C" w14:textId="77777777" w:rsidTr="006F067C">
        <w:tc>
          <w:tcPr>
            <w:tcW w:w="345" w:type="pct"/>
            <w:tcBorders>
              <w:top w:val="single" w:sz="4" w:space="0" w:color="auto"/>
              <w:left w:val="single" w:sz="4" w:space="0" w:color="auto"/>
              <w:bottom w:val="single" w:sz="4" w:space="0" w:color="auto"/>
              <w:right w:val="single" w:sz="4" w:space="0" w:color="auto"/>
            </w:tcBorders>
            <w:vAlign w:val="center"/>
            <w:hideMark/>
          </w:tcPr>
          <w:p w14:paraId="2D92592B" w14:textId="77777777" w:rsidR="006F067C" w:rsidRDefault="006F067C" w:rsidP="001035DE">
            <w:pPr>
              <w:pStyle w:val="ac"/>
              <w:spacing w:line="240" w:lineRule="auto"/>
              <w:ind w:left="0" w:firstLine="0"/>
              <w:jc w:val="center"/>
              <w:rPr>
                <w:sz w:val="18"/>
                <w:szCs w:val="18"/>
              </w:rPr>
            </w:pPr>
            <w:r>
              <w:rPr>
                <w:sz w:val="18"/>
                <w:szCs w:val="18"/>
              </w:rPr>
              <w:t>1.1</w:t>
            </w:r>
          </w:p>
        </w:tc>
        <w:tc>
          <w:tcPr>
            <w:tcW w:w="3521" w:type="pct"/>
            <w:tcBorders>
              <w:top w:val="single" w:sz="4" w:space="0" w:color="auto"/>
              <w:left w:val="single" w:sz="4" w:space="0" w:color="auto"/>
              <w:bottom w:val="single" w:sz="4" w:space="0" w:color="auto"/>
              <w:right w:val="single" w:sz="4" w:space="0" w:color="auto"/>
            </w:tcBorders>
            <w:vAlign w:val="center"/>
            <w:hideMark/>
          </w:tcPr>
          <w:p w14:paraId="6273919F" w14:textId="77777777" w:rsidR="006F067C" w:rsidRDefault="006F067C" w:rsidP="006F067C">
            <w:pPr>
              <w:pStyle w:val="ac"/>
              <w:spacing w:line="240" w:lineRule="auto"/>
              <w:ind w:left="0" w:firstLine="0"/>
              <w:jc w:val="left"/>
              <w:rPr>
                <w:sz w:val="18"/>
                <w:szCs w:val="18"/>
              </w:rPr>
            </w:pPr>
            <w:r>
              <w:rPr>
                <w:sz w:val="18"/>
                <w:szCs w:val="18"/>
              </w:rPr>
              <w:t>- количество проб сточных вод, не соответствующих нормативным требованиям</w:t>
            </w:r>
          </w:p>
        </w:tc>
        <w:tc>
          <w:tcPr>
            <w:tcW w:w="1134" w:type="pct"/>
            <w:tcBorders>
              <w:top w:val="single" w:sz="4" w:space="0" w:color="auto"/>
              <w:left w:val="single" w:sz="4" w:space="0" w:color="auto"/>
              <w:bottom w:val="single" w:sz="4" w:space="0" w:color="auto"/>
              <w:right w:val="single" w:sz="4" w:space="0" w:color="auto"/>
            </w:tcBorders>
            <w:vAlign w:val="center"/>
            <w:hideMark/>
          </w:tcPr>
          <w:p w14:paraId="06A67A26" w14:textId="4D2292F0" w:rsidR="006F067C" w:rsidRDefault="006F067C" w:rsidP="001035DE">
            <w:pPr>
              <w:pStyle w:val="ac"/>
              <w:spacing w:line="240" w:lineRule="auto"/>
              <w:ind w:left="0" w:firstLine="0"/>
              <w:jc w:val="center"/>
              <w:rPr>
                <w:sz w:val="18"/>
                <w:szCs w:val="18"/>
              </w:rPr>
            </w:pPr>
            <w:r>
              <w:rPr>
                <w:sz w:val="18"/>
                <w:szCs w:val="18"/>
              </w:rPr>
              <w:t>0</w:t>
            </w:r>
          </w:p>
        </w:tc>
      </w:tr>
    </w:tbl>
    <w:p w14:paraId="540785C2" w14:textId="77777777" w:rsidR="006F067C" w:rsidRDefault="006F067C" w:rsidP="006F067C"/>
    <w:p w14:paraId="3FA335F9" w14:textId="77777777" w:rsidR="006F067C" w:rsidRDefault="006F067C" w:rsidP="006F067C">
      <w:r>
        <w:t>Более подробно о качестве сточных вод и предъявляемым требованиям к очистке описано в п. 1.7 «Оценка воздействия сбросов сточных вод через централизованную систему водоотведения на окружающую среду» данной схемы.</w:t>
      </w:r>
    </w:p>
    <w:p w14:paraId="0343E373" w14:textId="77777777" w:rsidR="00880CE7" w:rsidRPr="00880CE7" w:rsidRDefault="00880CE7" w:rsidP="00880CE7"/>
    <w:p w14:paraId="2250201B" w14:textId="5A1C06E8" w:rsidR="00606986" w:rsidRDefault="00606986" w:rsidP="00606986">
      <w:pPr>
        <w:ind w:firstLine="0"/>
        <w:jc w:val="center"/>
        <w:rPr>
          <w:b/>
          <w:bCs/>
          <w:i/>
          <w:iCs/>
        </w:rPr>
      </w:pPr>
      <w:r w:rsidRPr="008D6E1A">
        <w:rPr>
          <w:b/>
          <w:bCs/>
          <w:i/>
          <w:iCs/>
        </w:rPr>
        <w:t xml:space="preserve">Очистные сооружения </w:t>
      </w:r>
      <w:r>
        <w:rPr>
          <w:b/>
          <w:bCs/>
          <w:i/>
          <w:iCs/>
        </w:rPr>
        <w:t>АО «Агросила Птицефабрика Пермская» п. Сылва</w:t>
      </w:r>
    </w:p>
    <w:p w14:paraId="42A5BC68" w14:textId="535110CC" w:rsidR="00855CAA" w:rsidRDefault="00606986" w:rsidP="00855CAA">
      <w:r>
        <w:t xml:space="preserve">Очистные </w:t>
      </w:r>
      <w:r w:rsidRPr="00606986">
        <w:t>сооружения АО «Агросила Птицефабрика Пермская»</w:t>
      </w:r>
      <w:r>
        <w:rPr>
          <w:b/>
          <w:bCs/>
          <w:i/>
          <w:iCs/>
        </w:rPr>
        <w:t xml:space="preserve"> </w:t>
      </w:r>
      <w:r>
        <w:t>введены в эксплуатацию в 1998 г. Производительность очистных сооружений составляет 4400 м</w:t>
      </w:r>
      <w:r w:rsidRPr="00606986">
        <w:rPr>
          <w:vertAlign w:val="superscript"/>
        </w:rPr>
        <w:t>3</w:t>
      </w:r>
      <w:r>
        <w:t xml:space="preserve">/сут. На очистные сооружения поступают стоки от самой птицефабрики и от жилой и общественной застройки п. Сылва. После очистки сточные воды сбрасываются в р. Большая Вороновка. </w:t>
      </w:r>
    </w:p>
    <w:p w14:paraId="41025936" w14:textId="745921CF" w:rsidR="00855CAA" w:rsidRPr="00855CAA" w:rsidRDefault="00855CAA" w:rsidP="00855CAA">
      <w:r>
        <w:t>Общий расход электрической энергии, потребляемой очистными сооружениями за 2024 г., составил 1691,10 тыс. кВт*ч. В таблице 1.</w:t>
      </w:r>
      <w:r w:rsidR="006F067C">
        <w:t>19</w:t>
      </w:r>
      <w:r>
        <w:t xml:space="preserve"> представлен фактический расход </w:t>
      </w:r>
      <w:r w:rsidRPr="00855CAA">
        <w:t xml:space="preserve">сточных вод, пропущенный через очистные сооружения. </w:t>
      </w:r>
    </w:p>
    <w:p w14:paraId="1225312E" w14:textId="77777777" w:rsidR="00855CAA" w:rsidRPr="00855CAA" w:rsidRDefault="00855CAA" w:rsidP="00855CAA"/>
    <w:p w14:paraId="37DC6CE8" w14:textId="25DA5A88" w:rsidR="00855CAA" w:rsidRPr="00855CAA" w:rsidRDefault="00855CAA" w:rsidP="00855CAA">
      <w:pPr>
        <w:pStyle w:val="aa"/>
        <w:jc w:val="both"/>
      </w:pPr>
      <w:bookmarkStart w:id="33" w:name="_Toc210898250"/>
      <w:r w:rsidRPr="00855CAA">
        <w:t xml:space="preserve">Таблица </w:t>
      </w:r>
      <w:r w:rsidR="0064755D">
        <w:fldChar w:fldCharType="begin"/>
      </w:r>
      <w:r w:rsidR="0064755D">
        <w:instrText xml:space="preserve"> STYLEREF 1 \s </w:instrText>
      </w:r>
      <w:r w:rsidR="0064755D">
        <w:fldChar w:fldCharType="separate"/>
      </w:r>
      <w:r w:rsidR="00271746">
        <w:rPr>
          <w:noProof/>
        </w:rPr>
        <w:t>1</w:t>
      </w:r>
      <w:r w:rsidR="0064755D">
        <w:rPr>
          <w:noProof/>
        </w:rPr>
        <w:fldChar w:fldCharType="end"/>
      </w:r>
      <w:r w:rsidRPr="00855CAA">
        <w:t>.</w:t>
      </w:r>
      <w:r w:rsidR="0064755D">
        <w:fldChar w:fldCharType="begin"/>
      </w:r>
      <w:r w:rsidR="0064755D">
        <w:instrText xml:space="preserve"> SEQ Таблица \* ARABIC \s 1 </w:instrText>
      </w:r>
      <w:r w:rsidR="0064755D">
        <w:fldChar w:fldCharType="separate"/>
      </w:r>
      <w:r w:rsidR="00271746">
        <w:rPr>
          <w:noProof/>
        </w:rPr>
        <w:t>19</w:t>
      </w:r>
      <w:r w:rsidR="0064755D">
        <w:rPr>
          <w:noProof/>
        </w:rPr>
        <w:fldChar w:fldCharType="end"/>
      </w:r>
      <w:r w:rsidRPr="00855CAA">
        <w:t xml:space="preserve"> – Фактический расход сточных вод, поступающих на очистные сооружения АО «Агросила Птицефабрика Пермская» (с. Сылва)</w:t>
      </w:r>
      <w:bookmarkEnd w:id="33"/>
    </w:p>
    <w:tbl>
      <w:tblPr>
        <w:tblStyle w:val="a3"/>
        <w:tblW w:w="9351" w:type="dxa"/>
        <w:shd w:val="clear" w:color="auto" w:fill="FFFFFF" w:themeFill="background1"/>
        <w:tblLook w:val="04A0" w:firstRow="1" w:lastRow="0" w:firstColumn="1" w:lastColumn="0" w:noHBand="0" w:noVBand="1"/>
      </w:tblPr>
      <w:tblGrid>
        <w:gridCol w:w="460"/>
        <w:gridCol w:w="3014"/>
        <w:gridCol w:w="1020"/>
        <w:gridCol w:w="1597"/>
        <w:gridCol w:w="1701"/>
        <w:gridCol w:w="1559"/>
      </w:tblGrid>
      <w:tr w:rsidR="00855CAA" w:rsidRPr="00855CAA" w14:paraId="0679CDCF" w14:textId="77777777" w:rsidTr="00855CAA">
        <w:trPr>
          <w:trHeight w:val="259"/>
        </w:trPr>
        <w:tc>
          <w:tcPr>
            <w:tcW w:w="460" w:type="dxa"/>
            <w:vMerge w:val="restart"/>
            <w:tcBorders>
              <w:top w:val="single" w:sz="4" w:space="0" w:color="auto"/>
              <w:left w:val="single" w:sz="4" w:space="0" w:color="auto"/>
              <w:bottom w:val="single" w:sz="4" w:space="0" w:color="auto"/>
              <w:right w:val="single" w:sz="4" w:space="0" w:color="auto"/>
            </w:tcBorders>
            <w:vAlign w:val="center"/>
            <w:hideMark/>
          </w:tcPr>
          <w:p w14:paraId="1E4AC6CB" w14:textId="77777777" w:rsidR="00855CAA" w:rsidRPr="00855CAA" w:rsidRDefault="00855CAA" w:rsidP="00855CAA">
            <w:pPr>
              <w:spacing w:line="240" w:lineRule="auto"/>
              <w:ind w:firstLine="0"/>
              <w:jc w:val="center"/>
              <w:rPr>
                <w:rFonts w:eastAsia="Times New Roman" w:cs="Times New Roman"/>
                <w:bCs/>
                <w:color w:val="000000"/>
                <w:sz w:val="18"/>
                <w:szCs w:val="18"/>
                <w:lang w:eastAsia="ru-RU"/>
              </w:rPr>
            </w:pPr>
            <w:r w:rsidRPr="00855CAA">
              <w:rPr>
                <w:rFonts w:eastAsia="Times New Roman" w:cs="Times New Roman"/>
                <w:bCs/>
                <w:color w:val="000000"/>
                <w:sz w:val="18"/>
                <w:szCs w:val="18"/>
                <w:lang w:eastAsia="ru-RU"/>
              </w:rPr>
              <w:t>№ п/п</w:t>
            </w:r>
          </w:p>
        </w:tc>
        <w:tc>
          <w:tcPr>
            <w:tcW w:w="3014" w:type="dxa"/>
            <w:vMerge w:val="restart"/>
            <w:tcBorders>
              <w:top w:val="single" w:sz="4" w:space="0" w:color="auto"/>
              <w:left w:val="single" w:sz="4" w:space="0" w:color="auto"/>
              <w:bottom w:val="single" w:sz="4" w:space="0" w:color="auto"/>
              <w:right w:val="single" w:sz="4" w:space="0" w:color="auto"/>
            </w:tcBorders>
            <w:vAlign w:val="center"/>
            <w:hideMark/>
          </w:tcPr>
          <w:p w14:paraId="35B90A4D" w14:textId="77777777" w:rsidR="00855CAA" w:rsidRPr="00855CAA" w:rsidRDefault="00855CAA" w:rsidP="00855CAA">
            <w:pPr>
              <w:spacing w:line="240" w:lineRule="auto"/>
              <w:ind w:firstLine="0"/>
              <w:jc w:val="center"/>
              <w:rPr>
                <w:rFonts w:eastAsia="Times New Roman" w:cs="Times New Roman"/>
                <w:bCs/>
                <w:color w:val="000000"/>
                <w:sz w:val="18"/>
                <w:szCs w:val="18"/>
                <w:lang w:eastAsia="ru-RU"/>
              </w:rPr>
            </w:pPr>
            <w:r w:rsidRPr="00855CAA">
              <w:rPr>
                <w:rFonts w:eastAsia="Times New Roman" w:cs="Times New Roman"/>
                <w:bCs/>
                <w:color w:val="000000"/>
                <w:sz w:val="18"/>
                <w:szCs w:val="18"/>
                <w:lang w:eastAsia="ru-RU"/>
              </w:rPr>
              <w:t>Показатель</w:t>
            </w:r>
          </w:p>
        </w:tc>
        <w:tc>
          <w:tcPr>
            <w:tcW w:w="1020" w:type="dxa"/>
            <w:vMerge w:val="restart"/>
            <w:tcBorders>
              <w:top w:val="single" w:sz="4" w:space="0" w:color="auto"/>
              <w:left w:val="single" w:sz="4" w:space="0" w:color="auto"/>
              <w:bottom w:val="single" w:sz="4" w:space="0" w:color="auto"/>
              <w:right w:val="single" w:sz="4" w:space="0" w:color="auto"/>
            </w:tcBorders>
            <w:vAlign w:val="center"/>
            <w:hideMark/>
          </w:tcPr>
          <w:p w14:paraId="16CCFA6D" w14:textId="77777777" w:rsidR="00855CAA" w:rsidRPr="00855CAA" w:rsidRDefault="00855CAA" w:rsidP="00855CAA">
            <w:pPr>
              <w:spacing w:line="240" w:lineRule="auto"/>
              <w:ind w:firstLine="0"/>
              <w:jc w:val="center"/>
              <w:rPr>
                <w:rFonts w:eastAsia="Times New Roman" w:cs="Times New Roman"/>
                <w:bCs/>
                <w:color w:val="000000"/>
                <w:sz w:val="18"/>
                <w:szCs w:val="18"/>
                <w:lang w:eastAsia="ru-RU"/>
              </w:rPr>
            </w:pPr>
            <w:r w:rsidRPr="00855CAA">
              <w:rPr>
                <w:rFonts w:eastAsia="Times New Roman" w:cs="Times New Roman"/>
                <w:bCs/>
                <w:color w:val="000000"/>
                <w:sz w:val="18"/>
                <w:szCs w:val="18"/>
                <w:lang w:eastAsia="ru-RU"/>
              </w:rPr>
              <w:t>Ед. изм.</w:t>
            </w:r>
          </w:p>
        </w:tc>
        <w:tc>
          <w:tcPr>
            <w:tcW w:w="4857" w:type="dxa"/>
            <w:gridSpan w:val="3"/>
            <w:tcBorders>
              <w:top w:val="single" w:sz="4" w:space="0" w:color="auto"/>
              <w:left w:val="single" w:sz="4" w:space="0" w:color="auto"/>
              <w:bottom w:val="single" w:sz="4" w:space="0" w:color="auto"/>
              <w:right w:val="single" w:sz="4" w:space="0" w:color="auto"/>
            </w:tcBorders>
            <w:vAlign w:val="center"/>
          </w:tcPr>
          <w:p w14:paraId="50AFE1E4" w14:textId="77777777" w:rsidR="00855CAA" w:rsidRPr="00855CAA" w:rsidRDefault="00855CAA" w:rsidP="00855CAA">
            <w:pPr>
              <w:spacing w:line="240" w:lineRule="auto"/>
              <w:ind w:firstLine="0"/>
              <w:jc w:val="center"/>
              <w:rPr>
                <w:rFonts w:eastAsia="Times New Roman" w:cs="Times New Roman"/>
                <w:bCs/>
                <w:color w:val="000000"/>
                <w:sz w:val="18"/>
                <w:szCs w:val="18"/>
                <w:lang w:eastAsia="ru-RU"/>
              </w:rPr>
            </w:pPr>
            <w:r w:rsidRPr="00855CAA">
              <w:rPr>
                <w:rFonts w:eastAsia="Times New Roman" w:cs="Times New Roman"/>
                <w:bCs/>
                <w:color w:val="000000"/>
                <w:sz w:val="18"/>
                <w:szCs w:val="18"/>
                <w:lang w:eastAsia="ru-RU"/>
              </w:rPr>
              <w:t>Величина показателя по годам</w:t>
            </w:r>
          </w:p>
        </w:tc>
      </w:tr>
      <w:tr w:rsidR="00855CAA" w:rsidRPr="00855CAA" w14:paraId="33B4E362" w14:textId="77777777" w:rsidTr="00855CAA">
        <w:tc>
          <w:tcPr>
            <w:tcW w:w="0" w:type="auto"/>
            <w:vMerge/>
            <w:tcBorders>
              <w:top w:val="single" w:sz="4" w:space="0" w:color="auto"/>
              <w:left w:val="single" w:sz="4" w:space="0" w:color="auto"/>
              <w:bottom w:val="single" w:sz="4" w:space="0" w:color="auto"/>
              <w:right w:val="single" w:sz="4" w:space="0" w:color="auto"/>
            </w:tcBorders>
            <w:vAlign w:val="center"/>
            <w:hideMark/>
          </w:tcPr>
          <w:p w14:paraId="09D939D9" w14:textId="77777777" w:rsidR="00855CAA" w:rsidRPr="00855CAA" w:rsidRDefault="00855CAA" w:rsidP="00855CAA">
            <w:pPr>
              <w:spacing w:line="240" w:lineRule="auto"/>
              <w:ind w:firstLine="0"/>
              <w:jc w:val="center"/>
              <w:rPr>
                <w:rFonts w:eastAsia="Times New Roman" w:cs="Times New Roman"/>
                <w:bCs/>
                <w:color w:val="000000"/>
                <w:sz w:val="18"/>
                <w:szCs w:val="18"/>
                <w:lang w:eastAsia="ru-RU"/>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6D8CDD6C" w14:textId="77777777" w:rsidR="00855CAA" w:rsidRPr="00855CAA" w:rsidRDefault="00855CAA" w:rsidP="00855CAA">
            <w:pPr>
              <w:spacing w:line="240" w:lineRule="auto"/>
              <w:ind w:firstLine="0"/>
              <w:jc w:val="center"/>
              <w:rPr>
                <w:rFonts w:eastAsia="Times New Roman" w:cs="Times New Roman"/>
                <w:bCs/>
                <w:color w:val="000000"/>
                <w:sz w:val="18"/>
                <w:szCs w:val="18"/>
                <w:lang w:eastAsia="ru-RU"/>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50175CCA" w14:textId="77777777" w:rsidR="00855CAA" w:rsidRPr="00855CAA" w:rsidRDefault="00855CAA" w:rsidP="00855CAA">
            <w:pPr>
              <w:spacing w:line="240" w:lineRule="auto"/>
              <w:ind w:firstLine="0"/>
              <w:jc w:val="center"/>
              <w:rPr>
                <w:rFonts w:eastAsia="Times New Roman" w:cs="Times New Roman"/>
                <w:bCs/>
                <w:color w:val="000000"/>
                <w:sz w:val="18"/>
                <w:szCs w:val="18"/>
                <w:lang w:eastAsia="ru-RU"/>
              </w:rPr>
            </w:pPr>
          </w:p>
        </w:tc>
        <w:tc>
          <w:tcPr>
            <w:tcW w:w="1597" w:type="dxa"/>
            <w:tcBorders>
              <w:top w:val="single" w:sz="4" w:space="0" w:color="auto"/>
              <w:left w:val="single" w:sz="4" w:space="0" w:color="auto"/>
              <w:bottom w:val="single" w:sz="4" w:space="0" w:color="auto"/>
              <w:right w:val="single" w:sz="4" w:space="0" w:color="auto"/>
            </w:tcBorders>
            <w:vAlign w:val="center"/>
            <w:hideMark/>
          </w:tcPr>
          <w:p w14:paraId="2B4F823B" w14:textId="77777777" w:rsidR="00855CAA" w:rsidRPr="00855CAA" w:rsidRDefault="00855CAA" w:rsidP="00855CAA">
            <w:pPr>
              <w:spacing w:line="240" w:lineRule="auto"/>
              <w:ind w:firstLine="0"/>
              <w:jc w:val="center"/>
              <w:rPr>
                <w:rFonts w:eastAsia="Times New Roman" w:cs="Times New Roman"/>
                <w:bCs/>
                <w:color w:val="000000"/>
                <w:sz w:val="18"/>
                <w:szCs w:val="18"/>
                <w:lang w:eastAsia="ru-RU"/>
              </w:rPr>
            </w:pPr>
            <w:r w:rsidRPr="00855CAA">
              <w:rPr>
                <w:rFonts w:eastAsia="Times New Roman" w:cs="Times New Roman"/>
                <w:bCs/>
                <w:color w:val="000000"/>
                <w:sz w:val="18"/>
                <w:szCs w:val="18"/>
                <w:lang w:eastAsia="ru-RU"/>
              </w:rPr>
              <w:t>2022 г.</w:t>
            </w:r>
          </w:p>
        </w:tc>
        <w:tc>
          <w:tcPr>
            <w:tcW w:w="1701" w:type="dxa"/>
            <w:tcBorders>
              <w:top w:val="single" w:sz="4" w:space="0" w:color="auto"/>
              <w:left w:val="single" w:sz="4" w:space="0" w:color="auto"/>
              <w:bottom w:val="single" w:sz="4" w:space="0" w:color="auto"/>
              <w:right w:val="single" w:sz="4" w:space="0" w:color="auto"/>
            </w:tcBorders>
            <w:vAlign w:val="center"/>
            <w:hideMark/>
          </w:tcPr>
          <w:p w14:paraId="2443EAE6" w14:textId="77777777" w:rsidR="00855CAA" w:rsidRPr="00855CAA" w:rsidRDefault="00855CAA" w:rsidP="00855CAA">
            <w:pPr>
              <w:spacing w:line="240" w:lineRule="auto"/>
              <w:ind w:firstLine="0"/>
              <w:jc w:val="center"/>
              <w:rPr>
                <w:rFonts w:eastAsia="Times New Roman" w:cs="Times New Roman"/>
                <w:bCs/>
                <w:color w:val="000000"/>
                <w:sz w:val="18"/>
                <w:szCs w:val="18"/>
                <w:lang w:eastAsia="ru-RU"/>
              </w:rPr>
            </w:pPr>
            <w:r w:rsidRPr="00855CAA">
              <w:rPr>
                <w:rFonts w:eastAsia="Times New Roman" w:cs="Times New Roman"/>
                <w:bCs/>
                <w:color w:val="000000"/>
                <w:sz w:val="18"/>
                <w:szCs w:val="18"/>
                <w:lang w:eastAsia="ru-RU"/>
              </w:rPr>
              <w:t>2023 г.</w:t>
            </w:r>
          </w:p>
        </w:tc>
        <w:tc>
          <w:tcPr>
            <w:tcW w:w="1559" w:type="dxa"/>
            <w:tcBorders>
              <w:top w:val="single" w:sz="4" w:space="0" w:color="auto"/>
              <w:left w:val="single" w:sz="4" w:space="0" w:color="auto"/>
              <w:bottom w:val="single" w:sz="4" w:space="0" w:color="auto"/>
              <w:right w:val="single" w:sz="4" w:space="0" w:color="auto"/>
            </w:tcBorders>
            <w:vAlign w:val="center"/>
            <w:hideMark/>
          </w:tcPr>
          <w:p w14:paraId="5C974EBF" w14:textId="77777777" w:rsidR="00855CAA" w:rsidRPr="00855CAA" w:rsidRDefault="00855CAA" w:rsidP="00855CAA">
            <w:pPr>
              <w:spacing w:line="240" w:lineRule="auto"/>
              <w:ind w:firstLine="0"/>
              <w:jc w:val="center"/>
              <w:rPr>
                <w:rFonts w:eastAsia="Times New Roman" w:cs="Times New Roman"/>
                <w:bCs/>
                <w:color w:val="000000"/>
                <w:sz w:val="18"/>
                <w:szCs w:val="18"/>
                <w:lang w:eastAsia="ru-RU"/>
              </w:rPr>
            </w:pPr>
            <w:r w:rsidRPr="00855CAA">
              <w:rPr>
                <w:rFonts w:eastAsia="Times New Roman" w:cs="Times New Roman"/>
                <w:bCs/>
                <w:color w:val="000000"/>
                <w:sz w:val="18"/>
                <w:szCs w:val="18"/>
                <w:lang w:eastAsia="ru-RU"/>
              </w:rPr>
              <w:t>2024 г.</w:t>
            </w:r>
          </w:p>
        </w:tc>
      </w:tr>
      <w:tr w:rsidR="00855CAA" w:rsidRPr="00855CAA" w14:paraId="2A30D2FB" w14:textId="77777777" w:rsidTr="00855CAA">
        <w:trPr>
          <w:trHeight w:val="511"/>
        </w:trPr>
        <w:tc>
          <w:tcPr>
            <w:tcW w:w="460" w:type="dxa"/>
            <w:tcBorders>
              <w:top w:val="single" w:sz="4" w:space="0" w:color="auto"/>
              <w:left w:val="single" w:sz="4" w:space="0" w:color="auto"/>
              <w:bottom w:val="single" w:sz="4" w:space="0" w:color="auto"/>
              <w:right w:val="single" w:sz="4" w:space="0" w:color="auto"/>
            </w:tcBorders>
            <w:vAlign w:val="center"/>
            <w:hideMark/>
          </w:tcPr>
          <w:p w14:paraId="3D83F2F4" w14:textId="77777777" w:rsidR="00855CAA" w:rsidRPr="00855CAA" w:rsidRDefault="00855CAA" w:rsidP="00855CAA">
            <w:pPr>
              <w:spacing w:line="240" w:lineRule="auto"/>
              <w:ind w:firstLine="0"/>
              <w:jc w:val="center"/>
              <w:rPr>
                <w:rFonts w:eastAsia="Times New Roman" w:cs="Times New Roman"/>
                <w:bCs/>
                <w:color w:val="000000"/>
                <w:sz w:val="18"/>
                <w:szCs w:val="18"/>
                <w:lang w:eastAsia="ru-RU"/>
              </w:rPr>
            </w:pPr>
            <w:r w:rsidRPr="00855CAA">
              <w:rPr>
                <w:rFonts w:eastAsia="Times New Roman" w:cs="Times New Roman"/>
                <w:bCs/>
                <w:color w:val="000000"/>
                <w:sz w:val="18"/>
                <w:szCs w:val="18"/>
                <w:lang w:eastAsia="ru-RU"/>
              </w:rPr>
              <w:t>1</w:t>
            </w:r>
          </w:p>
        </w:tc>
        <w:tc>
          <w:tcPr>
            <w:tcW w:w="3014" w:type="dxa"/>
            <w:tcBorders>
              <w:top w:val="single" w:sz="4" w:space="0" w:color="auto"/>
              <w:left w:val="single" w:sz="4" w:space="0" w:color="auto"/>
              <w:bottom w:val="single" w:sz="4" w:space="0" w:color="auto"/>
              <w:right w:val="single" w:sz="4" w:space="0" w:color="auto"/>
            </w:tcBorders>
            <w:vAlign w:val="center"/>
            <w:hideMark/>
          </w:tcPr>
          <w:p w14:paraId="0A0C5801" w14:textId="77777777" w:rsidR="00855CAA" w:rsidRPr="00855CAA" w:rsidRDefault="00855CAA" w:rsidP="00855CAA">
            <w:pPr>
              <w:spacing w:line="240" w:lineRule="auto"/>
              <w:ind w:firstLine="0"/>
              <w:jc w:val="center"/>
              <w:rPr>
                <w:rFonts w:eastAsia="Times New Roman" w:cs="Times New Roman"/>
                <w:bCs/>
                <w:color w:val="000000"/>
                <w:sz w:val="18"/>
                <w:szCs w:val="18"/>
                <w:lang w:eastAsia="ru-RU"/>
              </w:rPr>
            </w:pPr>
            <w:r w:rsidRPr="00855CAA">
              <w:rPr>
                <w:rFonts w:eastAsia="Times New Roman" w:cs="Times New Roman"/>
                <w:bCs/>
                <w:color w:val="000000"/>
                <w:sz w:val="18"/>
                <w:szCs w:val="18"/>
                <w:lang w:eastAsia="ru-RU"/>
              </w:rPr>
              <w:t>Фактический расход сточных вод, пропущенных через БОС</w:t>
            </w:r>
          </w:p>
        </w:tc>
        <w:tc>
          <w:tcPr>
            <w:tcW w:w="1020" w:type="dxa"/>
            <w:tcBorders>
              <w:top w:val="single" w:sz="4" w:space="0" w:color="auto"/>
              <w:left w:val="single" w:sz="4" w:space="0" w:color="auto"/>
              <w:bottom w:val="single" w:sz="4" w:space="0" w:color="auto"/>
              <w:right w:val="single" w:sz="4" w:space="0" w:color="auto"/>
            </w:tcBorders>
            <w:vAlign w:val="center"/>
            <w:hideMark/>
          </w:tcPr>
          <w:p w14:paraId="1698DE48" w14:textId="77777777" w:rsidR="00855CAA" w:rsidRPr="00855CAA" w:rsidRDefault="00855CAA" w:rsidP="00855CAA">
            <w:pPr>
              <w:spacing w:line="240" w:lineRule="auto"/>
              <w:ind w:firstLine="0"/>
              <w:jc w:val="center"/>
              <w:rPr>
                <w:rFonts w:eastAsia="Times New Roman" w:cs="Times New Roman"/>
                <w:bCs/>
                <w:color w:val="000000"/>
                <w:sz w:val="18"/>
                <w:szCs w:val="18"/>
                <w:lang w:eastAsia="ru-RU"/>
              </w:rPr>
            </w:pPr>
            <w:r w:rsidRPr="00855CAA">
              <w:rPr>
                <w:rFonts w:eastAsia="Times New Roman" w:cs="Times New Roman"/>
                <w:bCs/>
                <w:color w:val="000000"/>
                <w:sz w:val="18"/>
                <w:szCs w:val="18"/>
                <w:lang w:eastAsia="ru-RU"/>
              </w:rPr>
              <w:t>тыс.м</w:t>
            </w:r>
            <w:r w:rsidRPr="00855CAA">
              <w:rPr>
                <w:rFonts w:eastAsia="Times New Roman" w:cs="Times New Roman"/>
                <w:bCs/>
                <w:color w:val="000000"/>
                <w:sz w:val="18"/>
                <w:szCs w:val="18"/>
                <w:vertAlign w:val="superscript"/>
                <w:lang w:eastAsia="ru-RU"/>
              </w:rPr>
              <w:t>3</w:t>
            </w:r>
            <w:r w:rsidRPr="00855CAA">
              <w:rPr>
                <w:rFonts w:eastAsia="Times New Roman" w:cs="Times New Roman"/>
                <w:bCs/>
                <w:color w:val="000000"/>
                <w:sz w:val="18"/>
                <w:szCs w:val="18"/>
                <w:lang w:eastAsia="ru-RU"/>
              </w:rPr>
              <w:t>/год</w:t>
            </w:r>
          </w:p>
        </w:tc>
        <w:tc>
          <w:tcPr>
            <w:tcW w:w="1597" w:type="dxa"/>
            <w:tcBorders>
              <w:top w:val="single" w:sz="4" w:space="0" w:color="auto"/>
              <w:left w:val="nil"/>
              <w:bottom w:val="single" w:sz="4" w:space="0" w:color="auto"/>
              <w:right w:val="single" w:sz="4" w:space="0" w:color="auto"/>
            </w:tcBorders>
            <w:vAlign w:val="center"/>
          </w:tcPr>
          <w:p w14:paraId="01942150" w14:textId="5C86ADA5" w:rsidR="00855CAA" w:rsidRPr="00855CAA" w:rsidRDefault="00855CAA" w:rsidP="00855CAA">
            <w:pPr>
              <w:spacing w:line="240" w:lineRule="auto"/>
              <w:ind w:firstLine="0"/>
              <w:jc w:val="center"/>
              <w:rPr>
                <w:rFonts w:eastAsia="Times New Roman" w:cs="Times New Roman"/>
                <w:bCs/>
                <w:color w:val="000000"/>
                <w:sz w:val="18"/>
                <w:szCs w:val="18"/>
                <w:lang w:eastAsia="ru-RU"/>
              </w:rPr>
            </w:pPr>
            <w:r w:rsidRPr="00855CAA">
              <w:rPr>
                <w:color w:val="000000"/>
                <w:sz w:val="18"/>
                <w:szCs w:val="18"/>
              </w:rPr>
              <w:t>903,29</w:t>
            </w:r>
          </w:p>
        </w:tc>
        <w:tc>
          <w:tcPr>
            <w:tcW w:w="1701" w:type="dxa"/>
            <w:tcBorders>
              <w:top w:val="single" w:sz="4" w:space="0" w:color="auto"/>
              <w:left w:val="nil"/>
              <w:bottom w:val="single" w:sz="4" w:space="0" w:color="auto"/>
              <w:right w:val="single" w:sz="4" w:space="0" w:color="auto"/>
            </w:tcBorders>
            <w:vAlign w:val="center"/>
          </w:tcPr>
          <w:p w14:paraId="2ACEB389" w14:textId="3621F7E7" w:rsidR="00855CAA" w:rsidRPr="00855CAA" w:rsidRDefault="00855CAA" w:rsidP="00855CAA">
            <w:pPr>
              <w:spacing w:line="240" w:lineRule="auto"/>
              <w:ind w:firstLine="0"/>
              <w:jc w:val="center"/>
              <w:rPr>
                <w:rFonts w:eastAsia="Times New Roman" w:cs="Times New Roman"/>
                <w:bCs/>
                <w:color w:val="000000"/>
                <w:sz w:val="18"/>
                <w:szCs w:val="18"/>
                <w:lang w:eastAsia="ru-RU"/>
              </w:rPr>
            </w:pPr>
            <w:r w:rsidRPr="00855CAA">
              <w:rPr>
                <w:color w:val="000000"/>
                <w:sz w:val="18"/>
                <w:szCs w:val="18"/>
              </w:rPr>
              <w:t>1015,41</w:t>
            </w:r>
          </w:p>
        </w:tc>
        <w:tc>
          <w:tcPr>
            <w:tcW w:w="1559" w:type="dxa"/>
            <w:tcBorders>
              <w:top w:val="single" w:sz="4" w:space="0" w:color="auto"/>
              <w:left w:val="nil"/>
              <w:bottom w:val="single" w:sz="4" w:space="0" w:color="auto"/>
              <w:right w:val="single" w:sz="4" w:space="0" w:color="auto"/>
            </w:tcBorders>
            <w:vAlign w:val="center"/>
          </w:tcPr>
          <w:p w14:paraId="56CA4E75" w14:textId="60C8144C" w:rsidR="00855CAA" w:rsidRPr="00855CAA" w:rsidRDefault="00855CAA" w:rsidP="00855CAA">
            <w:pPr>
              <w:spacing w:line="240" w:lineRule="auto"/>
              <w:ind w:firstLine="0"/>
              <w:jc w:val="center"/>
              <w:rPr>
                <w:rFonts w:eastAsia="Times New Roman" w:cs="Times New Roman"/>
                <w:bCs/>
                <w:color w:val="000000"/>
                <w:sz w:val="18"/>
                <w:szCs w:val="18"/>
                <w:lang w:eastAsia="ru-RU"/>
              </w:rPr>
            </w:pPr>
            <w:r w:rsidRPr="00855CAA">
              <w:rPr>
                <w:color w:val="000000"/>
                <w:sz w:val="18"/>
                <w:szCs w:val="18"/>
              </w:rPr>
              <w:t>831,05</w:t>
            </w:r>
          </w:p>
        </w:tc>
      </w:tr>
    </w:tbl>
    <w:p w14:paraId="2E1ABBB4" w14:textId="77777777" w:rsidR="00855CAA" w:rsidRPr="00855CAA" w:rsidRDefault="00855CAA" w:rsidP="00855CAA"/>
    <w:p w14:paraId="529FBE08" w14:textId="76267887" w:rsidR="00855CAA" w:rsidRPr="00855CAA" w:rsidRDefault="00855CAA" w:rsidP="00855CAA">
      <w:r w:rsidRPr="00855CAA">
        <w:t>Согласно фактическим расходам сточных вод, пропущенных через БОС, резерв мощности сооружений по состоянию на 2024 г. составляет 2123,14 м</w:t>
      </w:r>
      <w:r w:rsidRPr="00855CAA">
        <w:rPr>
          <w:vertAlign w:val="superscript"/>
        </w:rPr>
        <w:t>3</w:t>
      </w:r>
      <w:r w:rsidRPr="00855CAA">
        <w:t>/сут. В состав очистных сооружений входят песколовки, осветлители-перегниватели, аэротенки с низконапорной аэрацией, вторичные отстойники, ершовые смесители, контактные резервуары, блок производственных помещений с иловой насосной станцией и иловые площадки. В таблице 1.</w:t>
      </w:r>
      <w:r w:rsidR="006F067C">
        <w:t>20</w:t>
      </w:r>
      <w:r w:rsidRPr="00855CAA">
        <w:t xml:space="preserve"> представлена характеристика технологических сооружений, входящий в состав очистных сооружени</w:t>
      </w:r>
      <w:r w:rsidR="00B235FE">
        <w:t>й</w:t>
      </w:r>
      <w:r w:rsidRPr="00855CAA">
        <w:t>.</w:t>
      </w:r>
    </w:p>
    <w:p w14:paraId="554A2A59" w14:textId="3CEABF9D" w:rsidR="00855CAA" w:rsidRDefault="00855CAA" w:rsidP="00855CAA"/>
    <w:p w14:paraId="14C5CB85" w14:textId="77777777" w:rsidR="006F067C" w:rsidRPr="00855CAA" w:rsidRDefault="006F067C" w:rsidP="00855CAA"/>
    <w:p w14:paraId="19477253" w14:textId="69691205" w:rsidR="00855CAA" w:rsidRPr="00855CAA" w:rsidRDefault="00855CAA" w:rsidP="00855CAA">
      <w:pPr>
        <w:pStyle w:val="aa"/>
        <w:jc w:val="both"/>
      </w:pPr>
      <w:bookmarkStart w:id="34" w:name="_Toc210898251"/>
      <w:r w:rsidRPr="00855CAA">
        <w:t xml:space="preserve">Таблица </w:t>
      </w:r>
      <w:r w:rsidR="0064755D">
        <w:fldChar w:fldCharType="begin"/>
      </w:r>
      <w:r w:rsidR="0064755D">
        <w:instrText xml:space="preserve"> STYLEREF 1 \s </w:instrText>
      </w:r>
      <w:r w:rsidR="0064755D">
        <w:fldChar w:fldCharType="separate"/>
      </w:r>
      <w:r w:rsidR="00271746">
        <w:rPr>
          <w:noProof/>
        </w:rPr>
        <w:t>1</w:t>
      </w:r>
      <w:r w:rsidR="0064755D">
        <w:rPr>
          <w:noProof/>
        </w:rPr>
        <w:fldChar w:fldCharType="end"/>
      </w:r>
      <w:r w:rsidRPr="00855CAA">
        <w:t>.</w:t>
      </w:r>
      <w:r w:rsidR="0064755D">
        <w:fldChar w:fldCharType="begin"/>
      </w:r>
      <w:r w:rsidR="0064755D">
        <w:instrText xml:space="preserve"> SEQ Таблица \* ARABIC \s 1 </w:instrText>
      </w:r>
      <w:r w:rsidR="0064755D">
        <w:fldChar w:fldCharType="separate"/>
      </w:r>
      <w:r w:rsidR="00271746">
        <w:rPr>
          <w:noProof/>
        </w:rPr>
        <w:t>20</w:t>
      </w:r>
      <w:r w:rsidR="0064755D">
        <w:rPr>
          <w:noProof/>
        </w:rPr>
        <w:fldChar w:fldCharType="end"/>
      </w:r>
      <w:r w:rsidRPr="00855CAA">
        <w:t xml:space="preserve"> – Характеристика сооружений, входящих в состав биологических очистных сооружений</w:t>
      </w:r>
      <w:bookmarkEnd w:id="34"/>
    </w:p>
    <w:tbl>
      <w:tblPr>
        <w:tblStyle w:val="a3"/>
        <w:tblW w:w="5000" w:type="pct"/>
        <w:tblLayout w:type="fixed"/>
        <w:tblLook w:val="04A0" w:firstRow="1" w:lastRow="0" w:firstColumn="1" w:lastColumn="0" w:noHBand="0" w:noVBand="1"/>
      </w:tblPr>
      <w:tblGrid>
        <w:gridCol w:w="1838"/>
        <w:gridCol w:w="1332"/>
        <w:gridCol w:w="1303"/>
        <w:gridCol w:w="1108"/>
        <w:gridCol w:w="1206"/>
        <w:gridCol w:w="1351"/>
        <w:gridCol w:w="1207"/>
      </w:tblGrid>
      <w:tr w:rsidR="00855CAA" w:rsidRPr="00855CAA" w14:paraId="4249B4F3" w14:textId="77777777" w:rsidTr="00855CAA">
        <w:tc>
          <w:tcPr>
            <w:tcW w:w="983" w:type="pct"/>
            <w:tcBorders>
              <w:top w:val="single" w:sz="4" w:space="0" w:color="auto"/>
              <w:left w:val="single" w:sz="4" w:space="0" w:color="auto"/>
              <w:bottom w:val="single" w:sz="4" w:space="0" w:color="auto"/>
              <w:right w:val="single" w:sz="4" w:space="0" w:color="auto"/>
            </w:tcBorders>
            <w:vAlign w:val="center"/>
            <w:hideMark/>
          </w:tcPr>
          <w:p w14:paraId="64F99365" w14:textId="77777777" w:rsidR="00855CAA" w:rsidRPr="00855CAA" w:rsidRDefault="00855CAA" w:rsidP="00855CAA">
            <w:pPr>
              <w:spacing w:line="240" w:lineRule="auto"/>
              <w:ind w:firstLine="0"/>
              <w:jc w:val="center"/>
              <w:rPr>
                <w:rFonts w:eastAsia="Times New Roman" w:cs="Times New Roman"/>
                <w:bCs/>
                <w:color w:val="000000"/>
                <w:sz w:val="18"/>
                <w:szCs w:val="18"/>
                <w:lang w:eastAsia="ru-RU"/>
              </w:rPr>
            </w:pPr>
            <w:r w:rsidRPr="00855CAA">
              <w:rPr>
                <w:rFonts w:eastAsia="Times New Roman" w:cs="Times New Roman"/>
                <w:bCs/>
                <w:color w:val="000000"/>
                <w:sz w:val="18"/>
                <w:szCs w:val="18"/>
                <w:lang w:eastAsia="ru-RU"/>
              </w:rPr>
              <w:t>Наименование</w:t>
            </w:r>
          </w:p>
          <w:p w14:paraId="55988133" w14:textId="77777777" w:rsidR="00855CAA" w:rsidRPr="00855CAA" w:rsidRDefault="00855CAA" w:rsidP="00855CAA">
            <w:pPr>
              <w:spacing w:line="240" w:lineRule="auto"/>
              <w:ind w:firstLine="0"/>
              <w:jc w:val="center"/>
              <w:rPr>
                <w:rFonts w:eastAsia="Times New Roman" w:cs="Times New Roman"/>
                <w:bCs/>
                <w:color w:val="000000"/>
                <w:sz w:val="18"/>
                <w:szCs w:val="18"/>
                <w:lang w:eastAsia="ru-RU"/>
              </w:rPr>
            </w:pPr>
            <w:r w:rsidRPr="00855CAA">
              <w:rPr>
                <w:rFonts w:eastAsia="Times New Roman" w:cs="Times New Roman"/>
                <w:bCs/>
                <w:color w:val="000000"/>
                <w:sz w:val="18"/>
                <w:szCs w:val="18"/>
                <w:lang w:eastAsia="ru-RU"/>
              </w:rPr>
              <w:t>сооружения</w:t>
            </w:r>
          </w:p>
        </w:tc>
        <w:tc>
          <w:tcPr>
            <w:tcW w:w="712" w:type="pct"/>
            <w:tcBorders>
              <w:top w:val="single" w:sz="4" w:space="0" w:color="auto"/>
              <w:left w:val="single" w:sz="4" w:space="0" w:color="auto"/>
              <w:bottom w:val="single" w:sz="4" w:space="0" w:color="auto"/>
              <w:right w:val="single" w:sz="4" w:space="0" w:color="auto"/>
            </w:tcBorders>
            <w:vAlign w:val="center"/>
            <w:hideMark/>
          </w:tcPr>
          <w:p w14:paraId="56A176DD" w14:textId="77777777" w:rsidR="00855CAA" w:rsidRPr="00855CAA" w:rsidRDefault="00855CAA" w:rsidP="00855CAA">
            <w:pPr>
              <w:spacing w:line="240" w:lineRule="auto"/>
              <w:ind w:firstLine="0"/>
              <w:jc w:val="center"/>
              <w:rPr>
                <w:rFonts w:eastAsia="Times New Roman" w:cs="Times New Roman"/>
                <w:bCs/>
                <w:color w:val="000000"/>
                <w:sz w:val="18"/>
                <w:szCs w:val="18"/>
                <w:lang w:eastAsia="ru-RU"/>
              </w:rPr>
            </w:pPr>
            <w:r w:rsidRPr="00855CAA">
              <w:rPr>
                <w:rFonts w:eastAsia="Times New Roman" w:cs="Times New Roman"/>
                <w:bCs/>
                <w:color w:val="000000"/>
                <w:sz w:val="18"/>
                <w:szCs w:val="18"/>
                <w:lang w:eastAsia="ru-RU"/>
              </w:rPr>
              <w:t>Количество,</w:t>
            </w:r>
          </w:p>
          <w:p w14:paraId="0B59E75C" w14:textId="77777777" w:rsidR="00855CAA" w:rsidRPr="00855CAA" w:rsidRDefault="00855CAA" w:rsidP="00855CAA">
            <w:pPr>
              <w:spacing w:line="240" w:lineRule="auto"/>
              <w:ind w:firstLine="0"/>
              <w:jc w:val="center"/>
              <w:rPr>
                <w:rFonts w:eastAsia="Times New Roman" w:cs="Times New Roman"/>
                <w:bCs/>
                <w:color w:val="000000"/>
                <w:sz w:val="18"/>
                <w:szCs w:val="18"/>
                <w:lang w:eastAsia="ru-RU"/>
              </w:rPr>
            </w:pPr>
            <w:r w:rsidRPr="00855CAA">
              <w:rPr>
                <w:rFonts w:eastAsia="Times New Roman" w:cs="Times New Roman"/>
                <w:bCs/>
                <w:color w:val="000000"/>
                <w:sz w:val="18"/>
                <w:szCs w:val="18"/>
                <w:lang w:eastAsia="ru-RU"/>
              </w:rPr>
              <w:t>шт.</w:t>
            </w:r>
          </w:p>
        </w:tc>
        <w:tc>
          <w:tcPr>
            <w:tcW w:w="697" w:type="pct"/>
            <w:tcBorders>
              <w:top w:val="single" w:sz="4" w:space="0" w:color="auto"/>
              <w:left w:val="single" w:sz="4" w:space="0" w:color="auto"/>
              <w:bottom w:val="single" w:sz="4" w:space="0" w:color="auto"/>
              <w:right w:val="single" w:sz="4" w:space="0" w:color="auto"/>
            </w:tcBorders>
            <w:vAlign w:val="center"/>
            <w:hideMark/>
          </w:tcPr>
          <w:p w14:paraId="130D7D8E" w14:textId="77777777" w:rsidR="00855CAA" w:rsidRPr="00855CAA" w:rsidRDefault="00855CAA" w:rsidP="00855CAA">
            <w:pPr>
              <w:spacing w:line="240" w:lineRule="auto"/>
              <w:ind w:firstLine="0"/>
              <w:jc w:val="center"/>
              <w:rPr>
                <w:rFonts w:eastAsia="Times New Roman" w:cs="Times New Roman"/>
                <w:bCs/>
                <w:color w:val="000000"/>
                <w:sz w:val="18"/>
                <w:szCs w:val="18"/>
                <w:lang w:eastAsia="ru-RU"/>
              </w:rPr>
            </w:pPr>
            <w:r w:rsidRPr="00855CAA">
              <w:rPr>
                <w:rFonts w:eastAsia="Times New Roman" w:cs="Times New Roman"/>
                <w:bCs/>
                <w:color w:val="000000"/>
                <w:sz w:val="18"/>
                <w:szCs w:val="18"/>
                <w:lang w:eastAsia="ru-RU"/>
              </w:rPr>
              <w:t>Год ввода</w:t>
            </w:r>
          </w:p>
          <w:p w14:paraId="07966EDB" w14:textId="77777777" w:rsidR="00855CAA" w:rsidRPr="00855CAA" w:rsidRDefault="00855CAA" w:rsidP="00855CAA">
            <w:pPr>
              <w:spacing w:line="240" w:lineRule="auto"/>
              <w:ind w:firstLine="0"/>
              <w:jc w:val="center"/>
              <w:rPr>
                <w:rFonts w:eastAsia="Times New Roman" w:cs="Times New Roman"/>
                <w:bCs/>
                <w:color w:val="000000"/>
                <w:sz w:val="18"/>
                <w:szCs w:val="18"/>
                <w:lang w:eastAsia="ru-RU"/>
              </w:rPr>
            </w:pPr>
            <w:r w:rsidRPr="00855CAA">
              <w:rPr>
                <w:rFonts w:eastAsia="Times New Roman" w:cs="Times New Roman"/>
                <w:bCs/>
                <w:color w:val="000000"/>
                <w:sz w:val="18"/>
                <w:szCs w:val="18"/>
                <w:lang w:eastAsia="ru-RU"/>
              </w:rPr>
              <w:t>в эксплуатацию</w:t>
            </w:r>
          </w:p>
        </w:tc>
        <w:tc>
          <w:tcPr>
            <w:tcW w:w="593" w:type="pct"/>
            <w:tcBorders>
              <w:top w:val="single" w:sz="4" w:space="0" w:color="auto"/>
              <w:left w:val="single" w:sz="4" w:space="0" w:color="auto"/>
              <w:bottom w:val="single" w:sz="4" w:space="0" w:color="auto"/>
              <w:right w:val="single" w:sz="4" w:space="0" w:color="auto"/>
            </w:tcBorders>
            <w:vAlign w:val="center"/>
            <w:hideMark/>
          </w:tcPr>
          <w:p w14:paraId="312778DD" w14:textId="77777777" w:rsidR="00855CAA" w:rsidRPr="00855CAA" w:rsidRDefault="00855CAA" w:rsidP="00855CAA">
            <w:pPr>
              <w:spacing w:line="240" w:lineRule="auto"/>
              <w:ind w:firstLine="0"/>
              <w:jc w:val="center"/>
              <w:rPr>
                <w:rFonts w:eastAsia="Times New Roman" w:cs="Times New Roman"/>
                <w:bCs/>
                <w:color w:val="000000"/>
                <w:sz w:val="18"/>
                <w:szCs w:val="18"/>
                <w:lang w:eastAsia="ru-RU"/>
              </w:rPr>
            </w:pPr>
            <w:r w:rsidRPr="00855CAA">
              <w:rPr>
                <w:rFonts w:eastAsia="Times New Roman" w:cs="Times New Roman"/>
                <w:bCs/>
                <w:color w:val="000000"/>
                <w:sz w:val="18"/>
                <w:szCs w:val="18"/>
                <w:lang w:eastAsia="ru-RU"/>
              </w:rPr>
              <w:t>Проектная</w:t>
            </w:r>
          </w:p>
          <w:p w14:paraId="52547DB1" w14:textId="77777777" w:rsidR="00855CAA" w:rsidRPr="00855CAA" w:rsidRDefault="00855CAA" w:rsidP="00855CAA">
            <w:pPr>
              <w:spacing w:line="240" w:lineRule="auto"/>
              <w:ind w:firstLine="0"/>
              <w:jc w:val="center"/>
              <w:rPr>
                <w:rFonts w:eastAsia="Times New Roman" w:cs="Times New Roman"/>
                <w:bCs/>
                <w:color w:val="000000"/>
                <w:sz w:val="18"/>
                <w:szCs w:val="18"/>
                <w:lang w:eastAsia="ru-RU"/>
              </w:rPr>
            </w:pPr>
            <w:r w:rsidRPr="00855CAA">
              <w:rPr>
                <w:rFonts w:eastAsia="Times New Roman" w:cs="Times New Roman"/>
                <w:bCs/>
                <w:color w:val="000000"/>
                <w:sz w:val="18"/>
                <w:szCs w:val="18"/>
                <w:lang w:eastAsia="ru-RU"/>
              </w:rPr>
              <w:t>мощность,</w:t>
            </w:r>
          </w:p>
          <w:p w14:paraId="0E66CD1D" w14:textId="77777777" w:rsidR="00855CAA" w:rsidRPr="00855CAA" w:rsidRDefault="00855CAA" w:rsidP="00855CAA">
            <w:pPr>
              <w:spacing w:line="240" w:lineRule="auto"/>
              <w:ind w:firstLine="0"/>
              <w:jc w:val="center"/>
              <w:rPr>
                <w:rFonts w:eastAsia="Times New Roman" w:cs="Times New Roman"/>
                <w:bCs/>
                <w:color w:val="000000"/>
                <w:sz w:val="18"/>
                <w:szCs w:val="18"/>
                <w:lang w:eastAsia="ru-RU"/>
              </w:rPr>
            </w:pPr>
            <w:r w:rsidRPr="00855CAA">
              <w:rPr>
                <w:rFonts w:eastAsia="Times New Roman" w:cs="Times New Roman"/>
                <w:bCs/>
                <w:color w:val="000000"/>
                <w:sz w:val="18"/>
                <w:szCs w:val="18"/>
                <w:lang w:eastAsia="ru-RU"/>
              </w:rPr>
              <w:t>тыс. м</w:t>
            </w:r>
            <w:r w:rsidRPr="00855CAA">
              <w:rPr>
                <w:rFonts w:eastAsia="Times New Roman" w:cs="Times New Roman"/>
                <w:bCs/>
                <w:color w:val="000000"/>
                <w:sz w:val="18"/>
                <w:szCs w:val="18"/>
                <w:vertAlign w:val="superscript"/>
                <w:lang w:eastAsia="ru-RU"/>
              </w:rPr>
              <w:t>3</w:t>
            </w:r>
            <w:r w:rsidRPr="00855CAA">
              <w:rPr>
                <w:rFonts w:eastAsia="Times New Roman" w:cs="Times New Roman"/>
                <w:bCs/>
                <w:color w:val="000000"/>
                <w:sz w:val="18"/>
                <w:szCs w:val="18"/>
                <w:lang w:eastAsia="ru-RU"/>
              </w:rPr>
              <w:t>/сут</w:t>
            </w:r>
          </w:p>
        </w:tc>
        <w:tc>
          <w:tcPr>
            <w:tcW w:w="645" w:type="pct"/>
            <w:tcBorders>
              <w:top w:val="single" w:sz="4" w:space="0" w:color="auto"/>
              <w:left w:val="single" w:sz="4" w:space="0" w:color="auto"/>
              <w:bottom w:val="single" w:sz="4" w:space="0" w:color="auto"/>
              <w:right w:val="single" w:sz="4" w:space="0" w:color="auto"/>
            </w:tcBorders>
            <w:vAlign w:val="center"/>
            <w:hideMark/>
          </w:tcPr>
          <w:p w14:paraId="18D794E6" w14:textId="77777777" w:rsidR="00855CAA" w:rsidRPr="00855CAA" w:rsidRDefault="00855CAA" w:rsidP="00855CAA">
            <w:pPr>
              <w:spacing w:line="240" w:lineRule="auto"/>
              <w:ind w:firstLine="0"/>
              <w:jc w:val="center"/>
              <w:rPr>
                <w:rFonts w:eastAsia="Times New Roman" w:cs="Times New Roman"/>
                <w:bCs/>
                <w:color w:val="000000"/>
                <w:sz w:val="18"/>
                <w:szCs w:val="18"/>
                <w:lang w:eastAsia="ru-RU"/>
              </w:rPr>
            </w:pPr>
            <w:r w:rsidRPr="00855CAA">
              <w:rPr>
                <w:rFonts w:eastAsia="Times New Roman" w:cs="Times New Roman"/>
                <w:bCs/>
                <w:color w:val="000000"/>
                <w:sz w:val="18"/>
                <w:szCs w:val="18"/>
                <w:lang w:eastAsia="ru-RU"/>
              </w:rPr>
              <w:t>Фактическая</w:t>
            </w:r>
          </w:p>
          <w:p w14:paraId="2177FA59" w14:textId="77777777" w:rsidR="00855CAA" w:rsidRPr="00855CAA" w:rsidRDefault="00855CAA" w:rsidP="00855CAA">
            <w:pPr>
              <w:spacing w:line="240" w:lineRule="auto"/>
              <w:ind w:firstLine="0"/>
              <w:jc w:val="center"/>
              <w:rPr>
                <w:rFonts w:eastAsia="Times New Roman" w:cs="Times New Roman"/>
                <w:bCs/>
                <w:color w:val="000000"/>
                <w:sz w:val="18"/>
                <w:szCs w:val="18"/>
                <w:lang w:eastAsia="ru-RU"/>
              </w:rPr>
            </w:pPr>
            <w:r w:rsidRPr="00855CAA">
              <w:rPr>
                <w:rFonts w:eastAsia="Times New Roman" w:cs="Times New Roman"/>
                <w:bCs/>
                <w:color w:val="000000"/>
                <w:sz w:val="18"/>
                <w:szCs w:val="18"/>
                <w:lang w:eastAsia="ru-RU"/>
              </w:rPr>
              <w:t>мощность с учетом износа, тыс. м</w:t>
            </w:r>
            <w:r w:rsidRPr="00855CAA">
              <w:rPr>
                <w:rFonts w:eastAsia="Times New Roman" w:cs="Times New Roman"/>
                <w:bCs/>
                <w:color w:val="000000"/>
                <w:sz w:val="18"/>
                <w:szCs w:val="18"/>
                <w:vertAlign w:val="superscript"/>
                <w:lang w:eastAsia="ru-RU"/>
              </w:rPr>
              <w:t>3</w:t>
            </w:r>
            <w:r w:rsidRPr="00855CAA">
              <w:rPr>
                <w:rFonts w:eastAsia="Times New Roman" w:cs="Times New Roman"/>
                <w:bCs/>
                <w:color w:val="000000"/>
                <w:sz w:val="18"/>
                <w:szCs w:val="18"/>
                <w:lang w:eastAsia="ru-RU"/>
              </w:rPr>
              <w:t>/сут</w:t>
            </w:r>
          </w:p>
        </w:tc>
        <w:tc>
          <w:tcPr>
            <w:tcW w:w="723" w:type="pct"/>
            <w:tcBorders>
              <w:top w:val="single" w:sz="4" w:space="0" w:color="auto"/>
              <w:left w:val="single" w:sz="4" w:space="0" w:color="auto"/>
              <w:bottom w:val="single" w:sz="4" w:space="0" w:color="auto"/>
              <w:right w:val="single" w:sz="4" w:space="0" w:color="auto"/>
            </w:tcBorders>
            <w:vAlign w:val="center"/>
            <w:hideMark/>
          </w:tcPr>
          <w:p w14:paraId="12CBE40E" w14:textId="77777777" w:rsidR="00855CAA" w:rsidRPr="00855CAA" w:rsidRDefault="00855CAA" w:rsidP="00855CAA">
            <w:pPr>
              <w:spacing w:line="240" w:lineRule="auto"/>
              <w:ind w:firstLine="0"/>
              <w:jc w:val="center"/>
              <w:rPr>
                <w:rFonts w:eastAsia="Times New Roman" w:cs="Times New Roman"/>
                <w:bCs/>
                <w:color w:val="000000"/>
                <w:sz w:val="18"/>
                <w:szCs w:val="18"/>
                <w:lang w:eastAsia="ru-RU"/>
              </w:rPr>
            </w:pPr>
            <w:r w:rsidRPr="00855CAA">
              <w:rPr>
                <w:rFonts w:eastAsia="Times New Roman" w:cs="Times New Roman"/>
                <w:bCs/>
                <w:color w:val="000000"/>
                <w:sz w:val="18"/>
                <w:szCs w:val="18"/>
                <w:lang w:eastAsia="ru-RU"/>
              </w:rPr>
              <w:t>Способ</w:t>
            </w:r>
          </w:p>
          <w:p w14:paraId="32F897A5" w14:textId="77777777" w:rsidR="00855CAA" w:rsidRPr="00855CAA" w:rsidRDefault="00855CAA" w:rsidP="00855CAA">
            <w:pPr>
              <w:spacing w:line="240" w:lineRule="auto"/>
              <w:ind w:firstLine="0"/>
              <w:jc w:val="center"/>
              <w:rPr>
                <w:rFonts w:eastAsia="Times New Roman" w:cs="Times New Roman"/>
                <w:bCs/>
                <w:color w:val="000000"/>
                <w:sz w:val="18"/>
                <w:szCs w:val="18"/>
                <w:lang w:eastAsia="ru-RU"/>
              </w:rPr>
            </w:pPr>
            <w:r w:rsidRPr="00855CAA">
              <w:rPr>
                <w:rFonts w:eastAsia="Times New Roman" w:cs="Times New Roman"/>
                <w:bCs/>
                <w:color w:val="000000"/>
                <w:sz w:val="18"/>
                <w:szCs w:val="18"/>
                <w:lang w:eastAsia="ru-RU"/>
              </w:rPr>
              <w:t>очистки</w:t>
            </w:r>
          </w:p>
        </w:tc>
        <w:tc>
          <w:tcPr>
            <w:tcW w:w="646" w:type="pct"/>
            <w:tcBorders>
              <w:top w:val="single" w:sz="4" w:space="0" w:color="auto"/>
              <w:left w:val="single" w:sz="4" w:space="0" w:color="auto"/>
              <w:bottom w:val="single" w:sz="4" w:space="0" w:color="auto"/>
              <w:right w:val="single" w:sz="4" w:space="0" w:color="auto"/>
            </w:tcBorders>
            <w:vAlign w:val="center"/>
            <w:hideMark/>
          </w:tcPr>
          <w:p w14:paraId="05DE7561" w14:textId="77777777" w:rsidR="00855CAA" w:rsidRPr="00855CAA" w:rsidRDefault="00855CAA" w:rsidP="00855CAA">
            <w:pPr>
              <w:spacing w:line="240" w:lineRule="auto"/>
              <w:ind w:firstLine="0"/>
              <w:jc w:val="center"/>
              <w:rPr>
                <w:rFonts w:eastAsia="Times New Roman" w:cs="Times New Roman"/>
                <w:bCs/>
                <w:color w:val="000000"/>
                <w:sz w:val="18"/>
                <w:szCs w:val="18"/>
                <w:lang w:eastAsia="ru-RU"/>
              </w:rPr>
            </w:pPr>
            <w:r w:rsidRPr="00855CAA">
              <w:rPr>
                <w:rFonts w:eastAsia="Times New Roman" w:cs="Times New Roman"/>
                <w:bCs/>
                <w:color w:val="000000"/>
                <w:sz w:val="18"/>
                <w:szCs w:val="18"/>
                <w:lang w:eastAsia="ru-RU"/>
              </w:rPr>
              <w:t>Износ, %</w:t>
            </w:r>
          </w:p>
        </w:tc>
      </w:tr>
      <w:tr w:rsidR="00855CAA" w:rsidRPr="00855CAA" w14:paraId="51A7762B" w14:textId="77777777" w:rsidTr="00855CAA">
        <w:tc>
          <w:tcPr>
            <w:tcW w:w="983" w:type="pct"/>
            <w:tcBorders>
              <w:top w:val="single" w:sz="4" w:space="0" w:color="auto"/>
              <w:left w:val="single" w:sz="4" w:space="0" w:color="auto"/>
              <w:bottom w:val="single" w:sz="4" w:space="0" w:color="auto"/>
              <w:right w:val="single" w:sz="4" w:space="0" w:color="auto"/>
            </w:tcBorders>
            <w:vAlign w:val="center"/>
          </w:tcPr>
          <w:p w14:paraId="20AF9649" w14:textId="1587DE6C" w:rsidR="00855CAA" w:rsidRPr="00855CAA" w:rsidRDefault="00855CAA" w:rsidP="00855CAA">
            <w:pPr>
              <w:spacing w:line="240" w:lineRule="auto"/>
              <w:ind w:firstLine="0"/>
              <w:jc w:val="center"/>
              <w:rPr>
                <w:rFonts w:eastAsia="Times New Roman" w:cs="Times New Roman"/>
                <w:bCs/>
                <w:color w:val="000000"/>
                <w:sz w:val="18"/>
                <w:szCs w:val="18"/>
                <w:lang w:eastAsia="ru-RU"/>
              </w:rPr>
            </w:pPr>
            <w:r w:rsidRPr="00855CAA">
              <w:rPr>
                <w:rFonts w:eastAsia="Times New Roman" w:cs="Times New Roman"/>
                <w:bCs/>
                <w:color w:val="000000"/>
                <w:sz w:val="18"/>
                <w:szCs w:val="18"/>
                <w:lang w:eastAsia="ru-RU"/>
              </w:rPr>
              <w:t>Песколовки</w:t>
            </w:r>
          </w:p>
        </w:tc>
        <w:tc>
          <w:tcPr>
            <w:tcW w:w="712" w:type="pct"/>
            <w:tcBorders>
              <w:top w:val="single" w:sz="4" w:space="0" w:color="auto"/>
              <w:left w:val="single" w:sz="4" w:space="0" w:color="auto"/>
              <w:bottom w:val="single" w:sz="4" w:space="0" w:color="auto"/>
              <w:right w:val="single" w:sz="4" w:space="0" w:color="auto"/>
            </w:tcBorders>
            <w:vAlign w:val="center"/>
          </w:tcPr>
          <w:p w14:paraId="0B25375A" w14:textId="0D468D33" w:rsidR="00855CAA" w:rsidRPr="00855CAA" w:rsidRDefault="00855CAA" w:rsidP="00855CAA">
            <w:pPr>
              <w:spacing w:line="240" w:lineRule="auto"/>
              <w:ind w:firstLine="0"/>
              <w:jc w:val="center"/>
              <w:rPr>
                <w:rFonts w:eastAsia="Times New Roman" w:cs="Times New Roman"/>
                <w:bCs/>
                <w:color w:val="000000"/>
                <w:sz w:val="18"/>
                <w:szCs w:val="18"/>
                <w:lang w:eastAsia="ru-RU"/>
              </w:rPr>
            </w:pPr>
            <w:r w:rsidRPr="00855CAA">
              <w:rPr>
                <w:rFonts w:eastAsia="Times New Roman" w:cs="Times New Roman"/>
                <w:bCs/>
                <w:color w:val="000000"/>
                <w:sz w:val="18"/>
                <w:szCs w:val="18"/>
                <w:lang w:eastAsia="ru-RU"/>
              </w:rPr>
              <w:t>4 – выведены из строя</w:t>
            </w:r>
          </w:p>
        </w:tc>
        <w:tc>
          <w:tcPr>
            <w:tcW w:w="697" w:type="pct"/>
            <w:tcBorders>
              <w:top w:val="single" w:sz="4" w:space="0" w:color="auto"/>
              <w:left w:val="single" w:sz="4" w:space="0" w:color="auto"/>
              <w:bottom w:val="single" w:sz="4" w:space="0" w:color="auto"/>
              <w:right w:val="single" w:sz="4" w:space="0" w:color="auto"/>
            </w:tcBorders>
            <w:vAlign w:val="center"/>
          </w:tcPr>
          <w:p w14:paraId="2DC94074" w14:textId="24A0A3E4" w:rsidR="00855CAA" w:rsidRPr="00855CAA" w:rsidRDefault="00855CAA" w:rsidP="00855CAA">
            <w:pPr>
              <w:spacing w:line="240" w:lineRule="auto"/>
              <w:ind w:firstLine="0"/>
              <w:jc w:val="center"/>
              <w:rPr>
                <w:rFonts w:eastAsia="Times New Roman" w:cs="Times New Roman"/>
                <w:bCs/>
                <w:color w:val="000000"/>
                <w:sz w:val="18"/>
                <w:szCs w:val="18"/>
                <w:lang w:eastAsia="ru-RU"/>
              </w:rPr>
            </w:pPr>
            <w:r w:rsidRPr="00855CAA">
              <w:rPr>
                <w:rFonts w:eastAsia="Times New Roman" w:cs="Times New Roman"/>
                <w:bCs/>
                <w:color w:val="000000"/>
                <w:sz w:val="18"/>
                <w:szCs w:val="18"/>
                <w:lang w:eastAsia="ru-RU"/>
              </w:rPr>
              <w:t>1975</w:t>
            </w:r>
          </w:p>
        </w:tc>
        <w:tc>
          <w:tcPr>
            <w:tcW w:w="593" w:type="pct"/>
            <w:tcBorders>
              <w:top w:val="single" w:sz="4" w:space="0" w:color="auto"/>
              <w:left w:val="single" w:sz="4" w:space="0" w:color="auto"/>
              <w:bottom w:val="single" w:sz="4" w:space="0" w:color="auto"/>
              <w:right w:val="single" w:sz="4" w:space="0" w:color="auto"/>
            </w:tcBorders>
            <w:vAlign w:val="center"/>
          </w:tcPr>
          <w:p w14:paraId="1CBA63EE" w14:textId="31C7A76D" w:rsidR="00855CAA" w:rsidRPr="00855CAA" w:rsidRDefault="00855CAA" w:rsidP="00855CAA">
            <w:pPr>
              <w:spacing w:line="240" w:lineRule="auto"/>
              <w:ind w:firstLine="0"/>
              <w:jc w:val="center"/>
              <w:rPr>
                <w:rFonts w:eastAsia="Times New Roman" w:cs="Times New Roman"/>
                <w:bCs/>
                <w:color w:val="000000"/>
                <w:sz w:val="18"/>
                <w:szCs w:val="18"/>
                <w:lang w:eastAsia="ru-RU"/>
              </w:rPr>
            </w:pPr>
            <w:r w:rsidRPr="00855CAA">
              <w:rPr>
                <w:rFonts w:eastAsia="Times New Roman" w:cs="Times New Roman"/>
                <w:bCs/>
                <w:color w:val="000000"/>
                <w:sz w:val="18"/>
                <w:szCs w:val="18"/>
                <w:lang w:eastAsia="ru-RU"/>
              </w:rPr>
              <w:t>-</w:t>
            </w:r>
          </w:p>
        </w:tc>
        <w:tc>
          <w:tcPr>
            <w:tcW w:w="645" w:type="pct"/>
            <w:tcBorders>
              <w:top w:val="single" w:sz="4" w:space="0" w:color="auto"/>
              <w:left w:val="single" w:sz="4" w:space="0" w:color="auto"/>
              <w:bottom w:val="single" w:sz="4" w:space="0" w:color="auto"/>
              <w:right w:val="single" w:sz="4" w:space="0" w:color="auto"/>
            </w:tcBorders>
            <w:vAlign w:val="center"/>
          </w:tcPr>
          <w:p w14:paraId="3598675F" w14:textId="1C17CC4A" w:rsidR="00855CAA" w:rsidRPr="00855CAA" w:rsidRDefault="00855CAA" w:rsidP="00855CAA">
            <w:pPr>
              <w:spacing w:line="240" w:lineRule="auto"/>
              <w:ind w:firstLine="0"/>
              <w:jc w:val="center"/>
              <w:rPr>
                <w:rFonts w:eastAsia="Times New Roman" w:cs="Times New Roman"/>
                <w:bCs/>
                <w:color w:val="000000"/>
                <w:sz w:val="18"/>
                <w:szCs w:val="18"/>
                <w:lang w:eastAsia="ru-RU"/>
              </w:rPr>
            </w:pPr>
            <w:r w:rsidRPr="00855CAA">
              <w:rPr>
                <w:rFonts w:eastAsia="Times New Roman" w:cs="Times New Roman"/>
                <w:bCs/>
                <w:color w:val="000000"/>
                <w:sz w:val="18"/>
                <w:szCs w:val="18"/>
                <w:lang w:eastAsia="ru-RU"/>
              </w:rPr>
              <w:t>-</w:t>
            </w:r>
          </w:p>
        </w:tc>
        <w:tc>
          <w:tcPr>
            <w:tcW w:w="723" w:type="pct"/>
            <w:tcBorders>
              <w:top w:val="single" w:sz="4" w:space="0" w:color="auto"/>
              <w:left w:val="single" w:sz="4" w:space="0" w:color="auto"/>
              <w:bottom w:val="single" w:sz="4" w:space="0" w:color="auto"/>
              <w:right w:val="single" w:sz="4" w:space="0" w:color="auto"/>
            </w:tcBorders>
            <w:vAlign w:val="center"/>
          </w:tcPr>
          <w:p w14:paraId="32C26D0C" w14:textId="3E98E7C3" w:rsidR="00855CAA" w:rsidRPr="00855CAA" w:rsidRDefault="00855CAA" w:rsidP="00855CAA">
            <w:pPr>
              <w:spacing w:line="240" w:lineRule="auto"/>
              <w:ind w:firstLine="0"/>
              <w:jc w:val="center"/>
              <w:rPr>
                <w:rFonts w:eastAsia="Times New Roman" w:cs="Times New Roman"/>
                <w:bCs/>
                <w:color w:val="000000"/>
                <w:sz w:val="18"/>
                <w:szCs w:val="18"/>
                <w:lang w:eastAsia="ru-RU"/>
              </w:rPr>
            </w:pPr>
          </w:p>
        </w:tc>
        <w:tc>
          <w:tcPr>
            <w:tcW w:w="646" w:type="pct"/>
            <w:tcBorders>
              <w:top w:val="single" w:sz="4" w:space="0" w:color="auto"/>
              <w:left w:val="single" w:sz="4" w:space="0" w:color="auto"/>
              <w:bottom w:val="single" w:sz="4" w:space="0" w:color="auto"/>
              <w:right w:val="single" w:sz="4" w:space="0" w:color="auto"/>
            </w:tcBorders>
            <w:vAlign w:val="center"/>
          </w:tcPr>
          <w:p w14:paraId="67DE2E6A" w14:textId="7BBCB2CE" w:rsidR="00855CAA" w:rsidRPr="00855CAA" w:rsidRDefault="00855CAA" w:rsidP="00855CAA">
            <w:pPr>
              <w:spacing w:line="240" w:lineRule="auto"/>
              <w:ind w:firstLine="0"/>
              <w:jc w:val="center"/>
              <w:rPr>
                <w:rFonts w:eastAsia="Times New Roman" w:cs="Times New Roman"/>
                <w:bCs/>
                <w:color w:val="000000"/>
                <w:sz w:val="18"/>
                <w:szCs w:val="18"/>
                <w:lang w:eastAsia="ru-RU"/>
              </w:rPr>
            </w:pPr>
            <w:r w:rsidRPr="00855CAA">
              <w:rPr>
                <w:rFonts w:eastAsia="Times New Roman" w:cs="Times New Roman"/>
                <w:bCs/>
                <w:color w:val="000000"/>
                <w:sz w:val="18"/>
                <w:szCs w:val="18"/>
                <w:lang w:eastAsia="ru-RU"/>
              </w:rPr>
              <w:t>100</w:t>
            </w:r>
          </w:p>
        </w:tc>
      </w:tr>
      <w:tr w:rsidR="00855CAA" w:rsidRPr="00855CAA" w14:paraId="73478E15" w14:textId="77777777" w:rsidTr="00855CAA">
        <w:tc>
          <w:tcPr>
            <w:tcW w:w="983" w:type="pct"/>
            <w:tcBorders>
              <w:top w:val="single" w:sz="4" w:space="0" w:color="auto"/>
              <w:left w:val="single" w:sz="4" w:space="0" w:color="auto"/>
              <w:bottom w:val="single" w:sz="4" w:space="0" w:color="auto"/>
              <w:right w:val="single" w:sz="4" w:space="0" w:color="auto"/>
            </w:tcBorders>
            <w:vAlign w:val="center"/>
          </w:tcPr>
          <w:p w14:paraId="206D2B69" w14:textId="186C8C89" w:rsidR="00855CAA" w:rsidRPr="00855CAA" w:rsidRDefault="00855CAA" w:rsidP="00855CAA">
            <w:pPr>
              <w:spacing w:line="240" w:lineRule="auto"/>
              <w:ind w:firstLine="0"/>
              <w:jc w:val="center"/>
              <w:rPr>
                <w:rFonts w:eastAsia="Times New Roman" w:cs="Times New Roman"/>
                <w:bCs/>
                <w:color w:val="000000"/>
                <w:sz w:val="18"/>
                <w:szCs w:val="18"/>
                <w:lang w:eastAsia="ru-RU"/>
              </w:rPr>
            </w:pPr>
            <w:r w:rsidRPr="00855CAA">
              <w:rPr>
                <w:rFonts w:eastAsia="Times New Roman" w:cs="Times New Roman"/>
                <w:bCs/>
                <w:color w:val="000000"/>
                <w:sz w:val="18"/>
                <w:szCs w:val="18"/>
                <w:lang w:eastAsia="ru-RU"/>
              </w:rPr>
              <w:t>Осветлители-перегниватели</w:t>
            </w:r>
          </w:p>
        </w:tc>
        <w:tc>
          <w:tcPr>
            <w:tcW w:w="712" w:type="pct"/>
            <w:tcBorders>
              <w:top w:val="single" w:sz="4" w:space="0" w:color="auto"/>
              <w:left w:val="single" w:sz="4" w:space="0" w:color="auto"/>
              <w:bottom w:val="single" w:sz="4" w:space="0" w:color="auto"/>
              <w:right w:val="single" w:sz="4" w:space="0" w:color="auto"/>
            </w:tcBorders>
            <w:vAlign w:val="center"/>
          </w:tcPr>
          <w:p w14:paraId="1727222E" w14:textId="66A3A827" w:rsidR="00855CAA" w:rsidRPr="00855CAA" w:rsidRDefault="00855CAA" w:rsidP="00855CAA">
            <w:pPr>
              <w:spacing w:line="240" w:lineRule="auto"/>
              <w:ind w:firstLine="0"/>
              <w:jc w:val="center"/>
              <w:rPr>
                <w:rFonts w:eastAsia="Times New Roman" w:cs="Times New Roman"/>
                <w:bCs/>
                <w:color w:val="000000"/>
                <w:sz w:val="18"/>
                <w:szCs w:val="18"/>
                <w:lang w:eastAsia="ru-RU"/>
              </w:rPr>
            </w:pPr>
            <w:r w:rsidRPr="00855CAA">
              <w:rPr>
                <w:rFonts w:eastAsia="Times New Roman" w:cs="Times New Roman"/>
                <w:bCs/>
                <w:color w:val="000000"/>
                <w:sz w:val="18"/>
                <w:szCs w:val="18"/>
                <w:lang w:eastAsia="ru-RU"/>
              </w:rPr>
              <w:t>6</w:t>
            </w:r>
          </w:p>
        </w:tc>
        <w:tc>
          <w:tcPr>
            <w:tcW w:w="697" w:type="pct"/>
            <w:tcBorders>
              <w:top w:val="single" w:sz="4" w:space="0" w:color="auto"/>
              <w:left w:val="single" w:sz="4" w:space="0" w:color="auto"/>
              <w:bottom w:val="single" w:sz="4" w:space="0" w:color="auto"/>
              <w:right w:val="single" w:sz="4" w:space="0" w:color="auto"/>
            </w:tcBorders>
            <w:vAlign w:val="center"/>
          </w:tcPr>
          <w:p w14:paraId="5356F9AE" w14:textId="41BC263D" w:rsidR="00855CAA" w:rsidRPr="00855CAA" w:rsidRDefault="00855CAA" w:rsidP="00855CAA">
            <w:pPr>
              <w:spacing w:line="240" w:lineRule="auto"/>
              <w:ind w:firstLine="0"/>
              <w:jc w:val="center"/>
              <w:rPr>
                <w:rFonts w:eastAsia="Times New Roman" w:cs="Times New Roman"/>
                <w:bCs/>
                <w:color w:val="000000"/>
                <w:sz w:val="18"/>
                <w:szCs w:val="18"/>
                <w:lang w:eastAsia="ru-RU"/>
              </w:rPr>
            </w:pPr>
            <w:r w:rsidRPr="00855CAA">
              <w:rPr>
                <w:rFonts w:eastAsia="Times New Roman" w:cs="Times New Roman"/>
                <w:bCs/>
                <w:color w:val="000000"/>
                <w:sz w:val="18"/>
                <w:szCs w:val="18"/>
                <w:lang w:eastAsia="ru-RU"/>
              </w:rPr>
              <w:t>1975</w:t>
            </w:r>
          </w:p>
        </w:tc>
        <w:tc>
          <w:tcPr>
            <w:tcW w:w="593" w:type="pct"/>
            <w:tcBorders>
              <w:top w:val="single" w:sz="4" w:space="0" w:color="auto"/>
              <w:left w:val="single" w:sz="4" w:space="0" w:color="auto"/>
              <w:bottom w:val="single" w:sz="4" w:space="0" w:color="auto"/>
              <w:right w:val="single" w:sz="4" w:space="0" w:color="auto"/>
            </w:tcBorders>
            <w:vAlign w:val="center"/>
          </w:tcPr>
          <w:p w14:paraId="4AB5602D" w14:textId="536ED8CA" w:rsidR="00855CAA" w:rsidRPr="00855CAA" w:rsidRDefault="00855CAA" w:rsidP="00855CAA">
            <w:pPr>
              <w:spacing w:line="240" w:lineRule="auto"/>
              <w:ind w:firstLine="0"/>
              <w:jc w:val="center"/>
              <w:rPr>
                <w:rFonts w:eastAsia="Times New Roman" w:cs="Times New Roman"/>
                <w:bCs/>
                <w:color w:val="000000"/>
                <w:sz w:val="18"/>
                <w:szCs w:val="18"/>
                <w:lang w:eastAsia="ru-RU"/>
              </w:rPr>
            </w:pPr>
            <w:r w:rsidRPr="00855CAA">
              <w:rPr>
                <w:rFonts w:eastAsia="Times New Roman" w:cs="Times New Roman"/>
                <w:bCs/>
                <w:color w:val="000000"/>
                <w:sz w:val="18"/>
                <w:szCs w:val="18"/>
                <w:lang w:eastAsia="ru-RU"/>
              </w:rPr>
              <w:t>-</w:t>
            </w:r>
          </w:p>
        </w:tc>
        <w:tc>
          <w:tcPr>
            <w:tcW w:w="645" w:type="pct"/>
            <w:tcBorders>
              <w:top w:val="single" w:sz="4" w:space="0" w:color="auto"/>
              <w:left w:val="single" w:sz="4" w:space="0" w:color="auto"/>
              <w:bottom w:val="single" w:sz="4" w:space="0" w:color="auto"/>
              <w:right w:val="single" w:sz="4" w:space="0" w:color="auto"/>
            </w:tcBorders>
            <w:vAlign w:val="center"/>
          </w:tcPr>
          <w:p w14:paraId="2B3781A1" w14:textId="5804E54F" w:rsidR="00855CAA" w:rsidRPr="00855CAA" w:rsidRDefault="00855CAA" w:rsidP="00855CAA">
            <w:pPr>
              <w:spacing w:line="240" w:lineRule="auto"/>
              <w:ind w:firstLine="0"/>
              <w:jc w:val="center"/>
              <w:rPr>
                <w:rFonts w:eastAsia="Times New Roman" w:cs="Times New Roman"/>
                <w:bCs/>
                <w:color w:val="000000"/>
                <w:sz w:val="18"/>
                <w:szCs w:val="18"/>
                <w:lang w:eastAsia="ru-RU"/>
              </w:rPr>
            </w:pPr>
            <w:r w:rsidRPr="00855CAA">
              <w:rPr>
                <w:rFonts w:eastAsia="Times New Roman" w:cs="Times New Roman"/>
                <w:bCs/>
                <w:color w:val="000000"/>
                <w:sz w:val="18"/>
                <w:szCs w:val="18"/>
                <w:lang w:eastAsia="ru-RU"/>
              </w:rPr>
              <w:t>-</w:t>
            </w:r>
          </w:p>
        </w:tc>
        <w:tc>
          <w:tcPr>
            <w:tcW w:w="723" w:type="pct"/>
            <w:tcBorders>
              <w:top w:val="single" w:sz="4" w:space="0" w:color="auto"/>
              <w:left w:val="single" w:sz="4" w:space="0" w:color="auto"/>
              <w:bottom w:val="single" w:sz="4" w:space="0" w:color="auto"/>
              <w:right w:val="single" w:sz="4" w:space="0" w:color="auto"/>
            </w:tcBorders>
            <w:vAlign w:val="center"/>
          </w:tcPr>
          <w:p w14:paraId="0B74CAD1" w14:textId="6C6EB2C1" w:rsidR="00855CAA" w:rsidRPr="00855CAA" w:rsidRDefault="00855CAA" w:rsidP="00855CAA">
            <w:pPr>
              <w:spacing w:line="240" w:lineRule="auto"/>
              <w:ind w:firstLine="0"/>
              <w:jc w:val="center"/>
              <w:rPr>
                <w:rFonts w:eastAsia="Times New Roman" w:cs="Times New Roman"/>
                <w:bCs/>
                <w:color w:val="000000"/>
                <w:sz w:val="18"/>
                <w:szCs w:val="18"/>
                <w:lang w:eastAsia="ru-RU"/>
              </w:rPr>
            </w:pPr>
            <w:r w:rsidRPr="00855CAA">
              <w:rPr>
                <w:rFonts w:eastAsia="Times New Roman" w:cs="Times New Roman"/>
                <w:bCs/>
                <w:color w:val="000000"/>
                <w:sz w:val="18"/>
                <w:szCs w:val="18"/>
                <w:lang w:eastAsia="ru-RU"/>
              </w:rPr>
              <w:t>отстаивание</w:t>
            </w:r>
          </w:p>
        </w:tc>
        <w:tc>
          <w:tcPr>
            <w:tcW w:w="646" w:type="pct"/>
            <w:tcBorders>
              <w:top w:val="single" w:sz="4" w:space="0" w:color="auto"/>
              <w:left w:val="single" w:sz="4" w:space="0" w:color="auto"/>
              <w:bottom w:val="single" w:sz="4" w:space="0" w:color="auto"/>
              <w:right w:val="single" w:sz="4" w:space="0" w:color="auto"/>
            </w:tcBorders>
            <w:vAlign w:val="center"/>
          </w:tcPr>
          <w:p w14:paraId="1A9578CA" w14:textId="11248A9D" w:rsidR="00855CAA" w:rsidRPr="00855CAA" w:rsidRDefault="00855CAA" w:rsidP="00855CAA">
            <w:pPr>
              <w:spacing w:line="240" w:lineRule="auto"/>
              <w:ind w:firstLine="0"/>
              <w:jc w:val="center"/>
              <w:rPr>
                <w:rFonts w:eastAsia="Times New Roman" w:cs="Times New Roman"/>
                <w:bCs/>
                <w:color w:val="000000"/>
                <w:sz w:val="18"/>
                <w:szCs w:val="18"/>
                <w:lang w:eastAsia="ru-RU"/>
              </w:rPr>
            </w:pPr>
            <w:r w:rsidRPr="00855CAA">
              <w:rPr>
                <w:rFonts w:eastAsia="Times New Roman" w:cs="Times New Roman"/>
                <w:bCs/>
                <w:color w:val="000000"/>
                <w:sz w:val="18"/>
                <w:szCs w:val="18"/>
                <w:lang w:eastAsia="ru-RU"/>
              </w:rPr>
              <w:t>20</w:t>
            </w:r>
          </w:p>
        </w:tc>
      </w:tr>
      <w:tr w:rsidR="00855CAA" w:rsidRPr="00855CAA" w14:paraId="466A1F6C" w14:textId="77777777" w:rsidTr="00855CAA">
        <w:tc>
          <w:tcPr>
            <w:tcW w:w="983" w:type="pct"/>
            <w:tcBorders>
              <w:top w:val="single" w:sz="4" w:space="0" w:color="auto"/>
              <w:left w:val="single" w:sz="4" w:space="0" w:color="auto"/>
              <w:bottom w:val="single" w:sz="4" w:space="0" w:color="auto"/>
              <w:right w:val="single" w:sz="4" w:space="0" w:color="auto"/>
            </w:tcBorders>
            <w:vAlign w:val="center"/>
          </w:tcPr>
          <w:p w14:paraId="1B22BE62" w14:textId="17581932" w:rsidR="00855CAA" w:rsidRPr="00855CAA" w:rsidRDefault="00855CAA" w:rsidP="00855CAA">
            <w:pPr>
              <w:spacing w:line="240" w:lineRule="auto"/>
              <w:ind w:firstLine="0"/>
              <w:jc w:val="center"/>
              <w:rPr>
                <w:rFonts w:eastAsia="Times New Roman" w:cs="Times New Roman"/>
                <w:bCs/>
                <w:color w:val="000000"/>
                <w:sz w:val="18"/>
                <w:szCs w:val="18"/>
                <w:lang w:eastAsia="ru-RU"/>
              </w:rPr>
            </w:pPr>
            <w:r w:rsidRPr="00855CAA">
              <w:rPr>
                <w:rFonts w:eastAsia="Times New Roman" w:cs="Times New Roman"/>
                <w:bCs/>
                <w:color w:val="000000"/>
                <w:sz w:val="18"/>
                <w:szCs w:val="18"/>
                <w:lang w:eastAsia="ru-RU"/>
              </w:rPr>
              <w:t>Аэротенки с низконапорной аэрацией</w:t>
            </w:r>
          </w:p>
        </w:tc>
        <w:tc>
          <w:tcPr>
            <w:tcW w:w="712" w:type="pct"/>
            <w:tcBorders>
              <w:top w:val="single" w:sz="4" w:space="0" w:color="auto"/>
              <w:left w:val="single" w:sz="4" w:space="0" w:color="auto"/>
              <w:bottom w:val="single" w:sz="4" w:space="0" w:color="auto"/>
              <w:right w:val="single" w:sz="4" w:space="0" w:color="auto"/>
            </w:tcBorders>
            <w:vAlign w:val="center"/>
          </w:tcPr>
          <w:p w14:paraId="1EEE67BB" w14:textId="2F76DD13" w:rsidR="00855CAA" w:rsidRPr="00855CAA" w:rsidRDefault="00855CAA" w:rsidP="00855CAA">
            <w:pPr>
              <w:spacing w:line="240" w:lineRule="auto"/>
              <w:ind w:firstLine="0"/>
              <w:jc w:val="center"/>
              <w:rPr>
                <w:rFonts w:eastAsia="Times New Roman" w:cs="Times New Roman"/>
                <w:bCs/>
                <w:color w:val="000000"/>
                <w:sz w:val="18"/>
                <w:szCs w:val="18"/>
                <w:lang w:eastAsia="ru-RU"/>
              </w:rPr>
            </w:pPr>
            <w:r w:rsidRPr="00855CAA">
              <w:rPr>
                <w:rFonts w:eastAsia="Times New Roman" w:cs="Times New Roman"/>
                <w:bCs/>
                <w:color w:val="000000"/>
                <w:sz w:val="18"/>
                <w:szCs w:val="18"/>
                <w:lang w:eastAsia="ru-RU"/>
              </w:rPr>
              <w:t>4</w:t>
            </w:r>
          </w:p>
        </w:tc>
        <w:tc>
          <w:tcPr>
            <w:tcW w:w="697" w:type="pct"/>
            <w:tcBorders>
              <w:top w:val="single" w:sz="4" w:space="0" w:color="auto"/>
              <w:left w:val="single" w:sz="4" w:space="0" w:color="auto"/>
              <w:bottom w:val="single" w:sz="4" w:space="0" w:color="auto"/>
              <w:right w:val="single" w:sz="4" w:space="0" w:color="auto"/>
            </w:tcBorders>
            <w:vAlign w:val="center"/>
          </w:tcPr>
          <w:p w14:paraId="3B0E3844" w14:textId="6A13C5C7" w:rsidR="00855CAA" w:rsidRPr="00855CAA" w:rsidRDefault="00855CAA" w:rsidP="00855CAA">
            <w:pPr>
              <w:spacing w:line="240" w:lineRule="auto"/>
              <w:ind w:firstLine="0"/>
              <w:jc w:val="center"/>
              <w:rPr>
                <w:rFonts w:eastAsia="Times New Roman" w:cs="Times New Roman"/>
                <w:bCs/>
                <w:color w:val="000000"/>
                <w:sz w:val="18"/>
                <w:szCs w:val="18"/>
                <w:lang w:eastAsia="ru-RU"/>
              </w:rPr>
            </w:pPr>
            <w:r w:rsidRPr="00855CAA">
              <w:rPr>
                <w:rFonts w:eastAsia="Times New Roman" w:cs="Times New Roman"/>
                <w:bCs/>
                <w:color w:val="000000"/>
                <w:sz w:val="18"/>
                <w:szCs w:val="18"/>
                <w:lang w:eastAsia="ru-RU"/>
              </w:rPr>
              <w:t>1975</w:t>
            </w:r>
          </w:p>
        </w:tc>
        <w:tc>
          <w:tcPr>
            <w:tcW w:w="593" w:type="pct"/>
            <w:tcBorders>
              <w:top w:val="single" w:sz="4" w:space="0" w:color="auto"/>
              <w:left w:val="single" w:sz="4" w:space="0" w:color="auto"/>
              <w:bottom w:val="single" w:sz="4" w:space="0" w:color="auto"/>
              <w:right w:val="single" w:sz="4" w:space="0" w:color="auto"/>
            </w:tcBorders>
            <w:vAlign w:val="center"/>
          </w:tcPr>
          <w:p w14:paraId="2B915F8C" w14:textId="5E7F8F34" w:rsidR="00855CAA" w:rsidRPr="00855CAA" w:rsidRDefault="00855CAA" w:rsidP="00855CAA">
            <w:pPr>
              <w:spacing w:line="240" w:lineRule="auto"/>
              <w:ind w:firstLine="0"/>
              <w:jc w:val="center"/>
              <w:rPr>
                <w:rFonts w:eastAsia="Times New Roman" w:cs="Times New Roman"/>
                <w:bCs/>
                <w:color w:val="000000"/>
                <w:sz w:val="18"/>
                <w:szCs w:val="18"/>
                <w:lang w:eastAsia="ru-RU"/>
              </w:rPr>
            </w:pPr>
            <w:r w:rsidRPr="00855CAA">
              <w:rPr>
                <w:rFonts w:eastAsia="Times New Roman" w:cs="Times New Roman"/>
                <w:bCs/>
                <w:color w:val="000000"/>
                <w:sz w:val="18"/>
                <w:szCs w:val="18"/>
                <w:lang w:eastAsia="ru-RU"/>
              </w:rPr>
              <w:t>-</w:t>
            </w:r>
          </w:p>
        </w:tc>
        <w:tc>
          <w:tcPr>
            <w:tcW w:w="645" w:type="pct"/>
            <w:tcBorders>
              <w:top w:val="single" w:sz="4" w:space="0" w:color="auto"/>
              <w:left w:val="single" w:sz="4" w:space="0" w:color="auto"/>
              <w:bottom w:val="single" w:sz="4" w:space="0" w:color="auto"/>
              <w:right w:val="single" w:sz="4" w:space="0" w:color="auto"/>
            </w:tcBorders>
            <w:vAlign w:val="center"/>
          </w:tcPr>
          <w:p w14:paraId="030B4558" w14:textId="4EDDEAE7" w:rsidR="00855CAA" w:rsidRPr="00855CAA" w:rsidRDefault="00855CAA" w:rsidP="00855CAA">
            <w:pPr>
              <w:spacing w:line="240" w:lineRule="auto"/>
              <w:ind w:firstLine="0"/>
              <w:jc w:val="center"/>
              <w:rPr>
                <w:rFonts w:eastAsia="Times New Roman" w:cs="Times New Roman"/>
                <w:bCs/>
                <w:color w:val="000000"/>
                <w:sz w:val="18"/>
                <w:szCs w:val="18"/>
                <w:lang w:eastAsia="ru-RU"/>
              </w:rPr>
            </w:pPr>
            <w:r w:rsidRPr="00855CAA">
              <w:rPr>
                <w:rFonts w:eastAsia="Times New Roman" w:cs="Times New Roman"/>
                <w:bCs/>
                <w:color w:val="000000"/>
                <w:sz w:val="18"/>
                <w:szCs w:val="18"/>
                <w:lang w:eastAsia="ru-RU"/>
              </w:rPr>
              <w:t>-</w:t>
            </w:r>
          </w:p>
        </w:tc>
        <w:tc>
          <w:tcPr>
            <w:tcW w:w="723" w:type="pct"/>
            <w:tcBorders>
              <w:top w:val="single" w:sz="4" w:space="0" w:color="auto"/>
              <w:left w:val="single" w:sz="4" w:space="0" w:color="auto"/>
              <w:bottom w:val="single" w:sz="4" w:space="0" w:color="auto"/>
              <w:right w:val="single" w:sz="4" w:space="0" w:color="auto"/>
            </w:tcBorders>
            <w:vAlign w:val="center"/>
          </w:tcPr>
          <w:p w14:paraId="626FFF62" w14:textId="6DCC7977" w:rsidR="00855CAA" w:rsidRPr="00855CAA" w:rsidRDefault="00855CAA" w:rsidP="00855CAA">
            <w:pPr>
              <w:spacing w:line="240" w:lineRule="auto"/>
              <w:ind w:firstLine="0"/>
              <w:jc w:val="center"/>
              <w:rPr>
                <w:rFonts w:eastAsia="Times New Roman" w:cs="Times New Roman"/>
                <w:bCs/>
                <w:color w:val="000000"/>
                <w:sz w:val="18"/>
                <w:szCs w:val="18"/>
                <w:lang w:eastAsia="ru-RU"/>
              </w:rPr>
            </w:pPr>
            <w:r w:rsidRPr="00855CAA">
              <w:rPr>
                <w:rFonts w:eastAsia="Times New Roman" w:cs="Times New Roman"/>
                <w:bCs/>
                <w:color w:val="000000"/>
                <w:sz w:val="18"/>
                <w:szCs w:val="18"/>
                <w:lang w:eastAsia="ru-RU"/>
              </w:rPr>
              <w:t>биологическое окисление</w:t>
            </w:r>
          </w:p>
        </w:tc>
        <w:tc>
          <w:tcPr>
            <w:tcW w:w="646" w:type="pct"/>
            <w:tcBorders>
              <w:top w:val="single" w:sz="4" w:space="0" w:color="auto"/>
              <w:left w:val="single" w:sz="4" w:space="0" w:color="auto"/>
              <w:bottom w:val="single" w:sz="4" w:space="0" w:color="auto"/>
              <w:right w:val="single" w:sz="4" w:space="0" w:color="auto"/>
            </w:tcBorders>
            <w:vAlign w:val="center"/>
          </w:tcPr>
          <w:p w14:paraId="7DA53834" w14:textId="41E67397" w:rsidR="00855CAA" w:rsidRPr="00855CAA" w:rsidRDefault="00855CAA" w:rsidP="00855CAA">
            <w:pPr>
              <w:spacing w:line="240" w:lineRule="auto"/>
              <w:ind w:firstLine="0"/>
              <w:jc w:val="center"/>
              <w:rPr>
                <w:rFonts w:eastAsia="Times New Roman" w:cs="Times New Roman"/>
                <w:bCs/>
                <w:color w:val="000000"/>
                <w:sz w:val="18"/>
                <w:szCs w:val="18"/>
                <w:lang w:eastAsia="ru-RU"/>
              </w:rPr>
            </w:pPr>
            <w:r w:rsidRPr="00855CAA">
              <w:rPr>
                <w:rFonts w:eastAsia="Times New Roman" w:cs="Times New Roman"/>
                <w:bCs/>
                <w:color w:val="000000"/>
                <w:sz w:val="18"/>
                <w:szCs w:val="18"/>
                <w:lang w:eastAsia="ru-RU"/>
              </w:rPr>
              <w:t>30</w:t>
            </w:r>
          </w:p>
        </w:tc>
      </w:tr>
      <w:tr w:rsidR="00855CAA" w:rsidRPr="00855CAA" w14:paraId="5CE2FA15" w14:textId="77777777" w:rsidTr="00855CAA">
        <w:tc>
          <w:tcPr>
            <w:tcW w:w="983" w:type="pct"/>
            <w:tcBorders>
              <w:top w:val="single" w:sz="4" w:space="0" w:color="auto"/>
              <w:left w:val="single" w:sz="4" w:space="0" w:color="auto"/>
              <w:bottom w:val="single" w:sz="4" w:space="0" w:color="auto"/>
              <w:right w:val="single" w:sz="4" w:space="0" w:color="auto"/>
            </w:tcBorders>
            <w:vAlign w:val="center"/>
          </w:tcPr>
          <w:p w14:paraId="704447E0" w14:textId="29CB5A33" w:rsidR="00855CAA" w:rsidRPr="00855CAA" w:rsidRDefault="00855CAA" w:rsidP="00855CAA">
            <w:pPr>
              <w:spacing w:line="240" w:lineRule="auto"/>
              <w:ind w:firstLine="0"/>
              <w:jc w:val="center"/>
              <w:rPr>
                <w:rFonts w:eastAsia="Times New Roman" w:cs="Times New Roman"/>
                <w:bCs/>
                <w:color w:val="000000"/>
                <w:sz w:val="18"/>
                <w:szCs w:val="18"/>
                <w:lang w:eastAsia="ru-RU"/>
              </w:rPr>
            </w:pPr>
            <w:r w:rsidRPr="00855CAA">
              <w:rPr>
                <w:rFonts w:eastAsia="Times New Roman" w:cs="Times New Roman"/>
                <w:bCs/>
                <w:color w:val="000000"/>
                <w:sz w:val="18"/>
                <w:szCs w:val="18"/>
                <w:lang w:eastAsia="ru-RU"/>
              </w:rPr>
              <w:t>Вторичные отстойники</w:t>
            </w:r>
          </w:p>
        </w:tc>
        <w:tc>
          <w:tcPr>
            <w:tcW w:w="712" w:type="pct"/>
            <w:tcBorders>
              <w:top w:val="single" w:sz="4" w:space="0" w:color="auto"/>
              <w:left w:val="single" w:sz="4" w:space="0" w:color="auto"/>
              <w:bottom w:val="single" w:sz="4" w:space="0" w:color="auto"/>
              <w:right w:val="single" w:sz="4" w:space="0" w:color="auto"/>
            </w:tcBorders>
            <w:vAlign w:val="center"/>
          </w:tcPr>
          <w:p w14:paraId="06864DD2" w14:textId="7E0BF3DF" w:rsidR="00855CAA" w:rsidRPr="00855CAA" w:rsidRDefault="00855CAA" w:rsidP="00855CAA">
            <w:pPr>
              <w:spacing w:line="240" w:lineRule="auto"/>
              <w:ind w:firstLine="0"/>
              <w:jc w:val="center"/>
              <w:rPr>
                <w:rFonts w:eastAsia="Times New Roman" w:cs="Times New Roman"/>
                <w:bCs/>
                <w:color w:val="000000"/>
                <w:sz w:val="18"/>
                <w:szCs w:val="18"/>
                <w:lang w:eastAsia="ru-RU"/>
              </w:rPr>
            </w:pPr>
            <w:r w:rsidRPr="00855CAA">
              <w:rPr>
                <w:rFonts w:eastAsia="Times New Roman" w:cs="Times New Roman"/>
                <w:bCs/>
                <w:color w:val="000000"/>
                <w:sz w:val="18"/>
                <w:szCs w:val="18"/>
                <w:lang w:eastAsia="ru-RU"/>
              </w:rPr>
              <w:t>4</w:t>
            </w:r>
          </w:p>
        </w:tc>
        <w:tc>
          <w:tcPr>
            <w:tcW w:w="697" w:type="pct"/>
            <w:tcBorders>
              <w:top w:val="single" w:sz="4" w:space="0" w:color="auto"/>
              <w:left w:val="single" w:sz="4" w:space="0" w:color="auto"/>
              <w:bottom w:val="single" w:sz="4" w:space="0" w:color="auto"/>
              <w:right w:val="single" w:sz="4" w:space="0" w:color="auto"/>
            </w:tcBorders>
            <w:vAlign w:val="center"/>
          </w:tcPr>
          <w:p w14:paraId="69642510" w14:textId="13975869" w:rsidR="00855CAA" w:rsidRPr="00855CAA" w:rsidRDefault="00855CAA" w:rsidP="00855CAA">
            <w:pPr>
              <w:spacing w:line="240" w:lineRule="auto"/>
              <w:ind w:firstLine="0"/>
              <w:jc w:val="center"/>
              <w:rPr>
                <w:rFonts w:eastAsia="Times New Roman" w:cs="Times New Roman"/>
                <w:bCs/>
                <w:color w:val="000000"/>
                <w:sz w:val="18"/>
                <w:szCs w:val="18"/>
                <w:lang w:eastAsia="ru-RU"/>
              </w:rPr>
            </w:pPr>
            <w:r w:rsidRPr="00855CAA">
              <w:rPr>
                <w:rFonts w:eastAsia="Times New Roman" w:cs="Times New Roman"/>
                <w:bCs/>
                <w:color w:val="000000"/>
                <w:sz w:val="18"/>
                <w:szCs w:val="18"/>
                <w:lang w:eastAsia="ru-RU"/>
              </w:rPr>
              <w:t>1975</w:t>
            </w:r>
          </w:p>
        </w:tc>
        <w:tc>
          <w:tcPr>
            <w:tcW w:w="593" w:type="pct"/>
            <w:tcBorders>
              <w:top w:val="single" w:sz="4" w:space="0" w:color="auto"/>
              <w:left w:val="single" w:sz="4" w:space="0" w:color="auto"/>
              <w:bottom w:val="single" w:sz="4" w:space="0" w:color="auto"/>
              <w:right w:val="single" w:sz="4" w:space="0" w:color="auto"/>
            </w:tcBorders>
            <w:vAlign w:val="center"/>
          </w:tcPr>
          <w:p w14:paraId="41EEC45C" w14:textId="5EA5A537" w:rsidR="00855CAA" w:rsidRPr="00855CAA" w:rsidRDefault="00855CAA" w:rsidP="00855CAA">
            <w:pPr>
              <w:spacing w:line="240" w:lineRule="auto"/>
              <w:ind w:firstLine="0"/>
              <w:jc w:val="center"/>
              <w:rPr>
                <w:rFonts w:eastAsia="Times New Roman" w:cs="Times New Roman"/>
                <w:bCs/>
                <w:color w:val="000000"/>
                <w:sz w:val="18"/>
                <w:szCs w:val="18"/>
                <w:lang w:eastAsia="ru-RU"/>
              </w:rPr>
            </w:pPr>
            <w:r w:rsidRPr="00855CAA">
              <w:rPr>
                <w:rFonts w:eastAsia="Times New Roman" w:cs="Times New Roman"/>
                <w:bCs/>
                <w:color w:val="000000"/>
                <w:sz w:val="18"/>
                <w:szCs w:val="18"/>
                <w:lang w:eastAsia="ru-RU"/>
              </w:rPr>
              <w:t>-</w:t>
            </w:r>
          </w:p>
        </w:tc>
        <w:tc>
          <w:tcPr>
            <w:tcW w:w="645" w:type="pct"/>
            <w:tcBorders>
              <w:top w:val="single" w:sz="4" w:space="0" w:color="auto"/>
              <w:left w:val="single" w:sz="4" w:space="0" w:color="auto"/>
              <w:bottom w:val="single" w:sz="4" w:space="0" w:color="auto"/>
              <w:right w:val="single" w:sz="4" w:space="0" w:color="auto"/>
            </w:tcBorders>
            <w:vAlign w:val="center"/>
          </w:tcPr>
          <w:p w14:paraId="7FEFC653" w14:textId="32898CA4" w:rsidR="00855CAA" w:rsidRPr="00855CAA" w:rsidRDefault="00855CAA" w:rsidP="00855CAA">
            <w:pPr>
              <w:spacing w:line="240" w:lineRule="auto"/>
              <w:ind w:firstLine="0"/>
              <w:jc w:val="center"/>
              <w:rPr>
                <w:rFonts w:eastAsia="Times New Roman" w:cs="Times New Roman"/>
                <w:bCs/>
                <w:color w:val="000000"/>
                <w:sz w:val="18"/>
                <w:szCs w:val="18"/>
                <w:lang w:eastAsia="ru-RU"/>
              </w:rPr>
            </w:pPr>
            <w:r w:rsidRPr="00855CAA">
              <w:rPr>
                <w:rFonts w:eastAsia="Times New Roman" w:cs="Times New Roman"/>
                <w:bCs/>
                <w:color w:val="000000"/>
                <w:sz w:val="18"/>
                <w:szCs w:val="18"/>
                <w:lang w:eastAsia="ru-RU"/>
              </w:rPr>
              <w:t>-</w:t>
            </w:r>
          </w:p>
        </w:tc>
        <w:tc>
          <w:tcPr>
            <w:tcW w:w="723" w:type="pct"/>
            <w:tcBorders>
              <w:top w:val="single" w:sz="4" w:space="0" w:color="auto"/>
              <w:left w:val="single" w:sz="4" w:space="0" w:color="auto"/>
              <w:bottom w:val="single" w:sz="4" w:space="0" w:color="auto"/>
              <w:right w:val="single" w:sz="4" w:space="0" w:color="auto"/>
            </w:tcBorders>
            <w:vAlign w:val="center"/>
          </w:tcPr>
          <w:p w14:paraId="2C98543E" w14:textId="585CC509" w:rsidR="00855CAA" w:rsidRPr="00855CAA" w:rsidRDefault="00855CAA" w:rsidP="00855CAA">
            <w:pPr>
              <w:spacing w:line="240" w:lineRule="auto"/>
              <w:ind w:firstLine="0"/>
              <w:jc w:val="center"/>
              <w:rPr>
                <w:rFonts w:eastAsia="Times New Roman" w:cs="Times New Roman"/>
                <w:bCs/>
                <w:color w:val="000000"/>
                <w:sz w:val="18"/>
                <w:szCs w:val="18"/>
                <w:lang w:eastAsia="ru-RU"/>
              </w:rPr>
            </w:pPr>
            <w:r w:rsidRPr="00855CAA">
              <w:rPr>
                <w:rFonts w:eastAsia="Times New Roman" w:cs="Times New Roman"/>
                <w:bCs/>
                <w:color w:val="000000"/>
                <w:sz w:val="18"/>
                <w:szCs w:val="18"/>
                <w:lang w:eastAsia="ru-RU"/>
              </w:rPr>
              <w:t>отстаивание</w:t>
            </w:r>
          </w:p>
        </w:tc>
        <w:tc>
          <w:tcPr>
            <w:tcW w:w="646" w:type="pct"/>
            <w:tcBorders>
              <w:top w:val="single" w:sz="4" w:space="0" w:color="auto"/>
              <w:left w:val="single" w:sz="4" w:space="0" w:color="auto"/>
              <w:bottom w:val="single" w:sz="4" w:space="0" w:color="auto"/>
              <w:right w:val="single" w:sz="4" w:space="0" w:color="auto"/>
            </w:tcBorders>
            <w:vAlign w:val="center"/>
          </w:tcPr>
          <w:p w14:paraId="6AE48C30" w14:textId="40ED376E" w:rsidR="00855CAA" w:rsidRPr="00855CAA" w:rsidRDefault="00855CAA" w:rsidP="00855CAA">
            <w:pPr>
              <w:spacing w:line="240" w:lineRule="auto"/>
              <w:ind w:firstLine="0"/>
              <w:jc w:val="center"/>
              <w:rPr>
                <w:rFonts w:eastAsia="Times New Roman" w:cs="Times New Roman"/>
                <w:bCs/>
                <w:color w:val="000000"/>
                <w:sz w:val="18"/>
                <w:szCs w:val="18"/>
                <w:lang w:eastAsia="ru-RU"/>
              </w:rPr>
            </w:pPr>
            <w:r w:rsidRPr="00855CAA">
              <w:rPr>
                <w:rFonts w:eastAsia="Times New Roman" w:cs="Times New Roman"/>
                <w:bCs/>
                <w:color w:val="000000"/>
                <w:sz w:val="18"/>
                <w:szCs w:val="18"/>
                <w:lang w:eastAsia="ru-RU"/>
              </w:rPr>
              <w:t>50</w:t>
            </w:r>
          </w:p>
        </w:tc>
      </w:tr>
      <w:tr w:rsidR="00855CAA" w:rsidRPr="00855CAA" w14:paraId="340C3312" w14:textId="77777777" w:rsidTr="00855CAA">
        <w:tc>
          <w:tcPr>
            <w:tcW w:w="983" w:type="pct"/>
            <w:tcBorders>
              <w:top w:val="single" w:sz="4" w:space="0" w:color="auto"/>
              <w:left w:val="single" w:sz="4" w:space="0" w:color="auto"/>
              <w:bottom w:val="single" w:sz="4" w:space="0" w:color="auto"/>
              <w:right w:val="single" w:sz="4" w:space="0" w:color="auto"/>
            </w:tcBorders>
            <w:vAlign w:val="center"/>
          </w:tcPr>
          <w:p w14:paraId="0AA0E028" w14:textId="7950117E" w:rsidR="00855CAA" w:rsidRPr="00855CAA" w:rsidRDefault="00855CAA" w:rsidP="00855CAA">
            <w:pPr>
              <w:spacing w:line="240" w:lineRule="auto"/>
              <w:ind w:firstLine="0"/>
              <w:jc w:val="center"/>
              <w:rPr>
                <w:rFonts w:eastAsia="Times New Roman" w:cs="Times New Roman"/>
                <w:bCs/>
                <w:color w:val="000000"/>
                <w:sz w:val="18"/>
                <w:szCs w:val="18"/>
                <w:lang w:eastAsia="ru-RU"/>
              </w:rPr>
            </w:pPr>
            <w:r w:rsidRPr="00855CAA">
              <w:rPr>
                <w:rFonts w:eastAsia="Times New Roman" w:cs="Times New Roman"/>
                <w:bCs/>
                <w:color w:val="000000"/>
                <w:sz w:val="18"/>
                <w:szCs w:val="18"/>
                <w:lang w:eastAsia="ru-RU"/>
              </w:rPr>
              <w:t>Ершовые смесители</w:t>
            </w:r>
          </w:p>
        </w:tc>
        <w:tc>
          <w:tcPr>
            <w:tcW w:w="712" w:type="pct"/>
            <w:tcBorders>
              <w:top w:val="single" w:sz="4" w:space="0" w:color="auto"/>
              <w:left w:val="single" w:sz="4" w:space="0" w:color="auto"/>
              <w:bottom w:val="single" w:sz="4" w:space="0" w:color="auto"/>
              <w:right w:val="single" w:sz="4" w:space="0" w:color="auto"/>
            </w:tcBorders>
            <w:vAlign w:val="center"/>
          </w:tcPr>
          <w:p w14:paraId="58C420EB" w14:textId="2B97A747" w:rsidR="00855CAA" w:rsidRPr="00855CAA" w:rsidRDefault="00855CAA" w:rsidP="00855CAA">
            <w:pPr>
              <w:spacing w:line="240" w:lineRule="auto"/>
              <w:ind w:firstLine="0"/>
              <w:jc w:val="center"/>
              <w:rPr>
                <w:rFonts w:eastAsia="Times New Roman" w:cs="Times New Roman"/>
                <w:bCs/>
                <w:color w:val="000000"/>
                <w:sz w:val="18"/>
                <w:szCs w:val="18"/>
                <w:lang w:eastAsia="ru-RU"/>
              </w:rPr>
            </w:pPr>
            <w:r w:rsidRPr="00855CAA">
              <w:rPr>
                <w:rFonts w:eastAsia="Times New Roman" w:cs="Times New Roman"/>
                <w:bCs/>
                <w:color w:val="000000"/>
                <w:sz w:val="18"/>
                <w:szCs w:val="18"/>
                <w:lang w:eastAsia="ru-RU"/>
              </w:rPr>
              <w:t>2</w:t>
            </w:r>
          </w:p>
        </w:tc>
        <w:tc>
          <w:tcPr>
            <w:tcW w:w="697" w:type="pct"/>
            <w:tcBorders>
              <w:top w:val="single" w:sz="4" w:space="0" w:color="auto"/>
              <w:left w:val="single" w:sz="4" w:space="0" w:color="auto"/>
              <w:bottom w:val="single" w:sz="4" w:space="0" w:color="auto"/>
              <w:right w:val="single" w:sz="4" w:space="0" w:color="auto"/>
            </w:tcBorders>
            <w:vAlign w:val="center"/>
          </w:tcPr>
          <w:p w14:paraId="772FAEA9" w14:textId="302763F3" w:rsidR="00855CAA" w:rsidRPr="00855CAA" w:rsidRDefault="00855CAA" w:rsidP="00855CAA">
            <w:pPr>
              <w:spacing w:line="240" w:lineRule="auto"/>
              <w:ind w:firstLine="0"/>
              <w:jc w:val="center"/>
              <w:rPr>
                <w:rFonts w:eastAsia="Times New Roman" w:cs="Times New Roman"/>
                <w:bCs/>
                <w:color w:val="000000"/>
                <w:sz w:val="18"/>
                <w:szCs w:val="18"/>
                <w:lang w:eastAsia="ru-RU"/>
              </w:rPr>
            </w:pPr>
            <w:r w:rsidRPr="00855CAA">
              <w:rPr>
                <w:rFonts w:eastAsia="Times New Roman" w:cs="Times New Roman"/>
                <w:bCs/>
                <w:color w:val="000000"/>
                <w:sz w:val="18"/>
                <w:szCs w:val="18"/>
                <w:lang w:eastAsia="ru-RU"/>
              </w:rPr>
              <w:t>1975</w:t>
            </w:r>
          </w:p>
        </w:tc>
        <w:tc>
          <w:tcPr>
            <w:tcW w:w="593" w:type="pct"/>
            <w:tcBorders>
              <w:top w:val="single" w:sz="4" w:space="0" w:color="auto"/>
              <w:left w:val="single" w:sz="4" w:space="0" w:color="auto"/>
              <w:bottom w:val="single" w:sz="4" w:space="0" w:color="auto"/>
              <w:right w:val="single" w:sz="4" w:space="0" w:color="auto"/>
            </w:tcBorders>
            <w:vAlign w:val="center"/>
          </w:tcPr>
          <w:p w14:paraId="7B4C7AAF" w14:textId="13C01B54" w:rsidR="00855CAA" w:rsidRPr="00855CAA" w:rsidRDefault="00855CAA" w:rsidP="00855CAA">
            <w:pPr>
              <w:spacing w:line="240" w:lineRule="auto"/>
              <w:ind w:firstLine="0"/>
              <w:jc w:val="center"/>
              <w:rPr>
                <w:rFonts w:eastAsia="Times New Roman" w:cs="Times New Roman"/>
                <w:bCs/>
                <w:color w:val="000000"/>
                <w:sz w:val="18"/>
                <w:szCs w:val="18"/>
                <w:lang w:eastAsia="ru-RU"/>
              </w:rPr>
            </w:pPr>
            <w:r w:rsidRPr="00855CAA">
              <w:rPr>
                <w:rFonts w:eastAsia="Times New Roman" w:cs="Times New Roman"/>
                <w:bCs/>
                <w:color w:val="000000"/>
                <w:sz w:val="18"/>
                <w:szCs w:val="18"/>
                <w:lang w:eastAsia="ru-RU"/>
              </w:rPr>
              <w:t>-</w:t>
            </w:r>
          </w:p>
        </w:tc>
        <w:tc>
          <w:tcPr>
            <w:tcW w:w="645" w:type="pct"/>
            <w:tcBorders>
              <w:top w:val="single" w:sz="4" w:space="0" w:color="auto"/>
              <w:left w:val="single" w:sz="4" w:space="0" w:color="auto"/>
              <w:bottom w:val="single" w:sz="4" w:space="0" w:color="auto"/>
              <w:right w:val="single" w:sz="4" w:space="0" w:color="auto"/>
            </w:tcBorders>
            <w:vAlign w:val="center"/>
          </w:tcPr>
          <w:p w14:paraId="400B7DFD" w14:textId="61E5388E" w:rsidR="00855CAA" w:rsidRPr="00855CAA" w:rsidRDefault="00855CAA" w:rsidP="00855CAA">
            <w:pPr>
              <w:spacing w:line="240" w:lineRule="auto"/>
              <w:ind w:firstLine="0"/>
              <w:jc w:val="center"/>
              <w:rPr>
                <w:rFonts w:eastAsia="Times New Roman" w:cs="Times New Roman"/>
                <w:bCs/>
                <w:color w:val="000000"/>
                <w:sz w:val="18"/>
                <w:szCs w:val="18"/>
                <w:lang w:eastAsia="ru-RU"/>
              </w:rPr>
            </w:pPr>
            <w:r w:rsidRPr="00855CAA">
              <w:rPr>
                <w:rFonts w:eastAsia="Times New Roman" w:cs="Times New Roman"/>
                <w:bCs/>
                <w:color w:val="000000"/>
                <w:sz w:val="18"/>
                <w:szCs w:val="18"/>
                <w:lang w:eastAsia="ru-RU"/>
              </w:rPr>
              <w:t>-</w:t>
            </w:r>
          </w:p>
        </w:tc>
        <w:tc>
          <w:tcPr>
            <w:tcW w:w="723" w:type="pct"/>
            <w:tcBorders>
              <w:top w:val="single" w:sz="4" w:space="0" w:color="auto"/>
              <w:left w:val="single" w:sz="4" w:space="0" w:color="auto"/>
              <w:bottom w:val="single" w:sz="4" w:space="0" w:color="auto"/>
              <w:right w:val="single" w:sz="4" w:space="0" w:color="auto"/>
            </w:tcBorders>
            <w:vAlign w:val="center"/>
          </w:tcPr>
          <w:p w14:paraId="13ED3AD7" w14:textId="0121D810" w:rsidR="00855CAA" w:rsidRPr="00855CAA" w:rsidRDefault="00855CAA" w:rsidP="00855CAA">
            <w:pPr>
              <w:spacing w:line="240" w:lineRule="auto"/>
              <w:ind w:firstLine="0"/>
              <w:jc w:val="center"/>
              <w:rPr>
                <w:rFonts w:eastAsia="Times New Roman" w:cs="Times New Roman"/>
                <w:bCs/>
                <w:color w:val="000000"/>
                <w:sz w:val="18"/>
                <w:szCs w:val="18"/>
                <w:lang w:eastAsia="ru-RU"/>
              </w:rPr>
            </w:pPr>
          </w:p>
        </w:tc>
        <w:tc>
          <w:tcPr>
            <w:tcW w:w="646" w:type="pct"/>
            <w:tcBorders>
              <w:top w:val="single" w:sz="4" w:space="0" w:color="auto"/>
              <w:left w:val="single" w:sz="4" w:space="0" w:color="auto"/>
              <w:bottom w:val="single" w:sz="4" w:space="0" w:color="auto"/>
              <w:right w:val="single" w:sz="4" w:space="0" w:color="auto"/>
            </w:tcBorders>
            <w:vAlign w:val="center"/>
          </w:tcPr>
          <w:p w14:paraId="0EF6FB1D" w14:textId="67744D0D" w:rsidR="00855CAA" w:rsidRPr="00855CAA" w:rsidRDefault="00855CAA" w:rsidP="00855CAA">
            <w:pPr>
              <w:spacing w:line="240" w:lineRule="auto"/>
              <w:ind w:firstLine="0"/>
              <w:jc w:val="center"/>
              <w:rPr>
                <w:rFonts w:eastAsia="Times New Roman" w:cs="Times New Roman"/>
                <w:bCs/>
                <w:color w:val="000000"/>
                <w:sz w:val="18"/>
                <w:szCs w:val="18"/>
                <w:lang w:eastAsia="ru-RU"/>
              </w:rPr>
            </w:pPr>
            <w:r w:rsidRPr="00855CAA">
              <w:rPr>
                <w:rFonts w:eastAsia="Times New Roman" w:cs="Times New Roman"/>
                <w:bCs/>
                <w:color w:val="000000"/>
                <w:sz w:val="18"/>
                <w:szCs w:val="18"/>
                <w:lang w:eastAsia="ru-RU"/>
              </w:rPr>
              <w:t>50</w:t>
            </w:r>
          </w:p>
        </w:tc>
      </w:tr>
      <w:tr w:rsidR="00855CAA" w:rsidRPr="00855CAA" w14:paraId="461D229D" w14:textId="77777777" w:rsidTr="00855CAA">
        <w:tc>
          <w:tcPr>
            <w:tcW w:w="983" w:type="pct"/>
            <w:tcBorders>
              <w:top w:val="single" w:sz="4" w:space="0" w:color="auto"/>
              <w:left w:val="single" w:sz="4" w:space="0" w:color="auto"/>
              <w:bottom w:val="single" w:sz="4" w:space="0" w:color="auto"/>
              <w:right w:val="single" w:sz="4" w:space="0" w:color="auto"/>
            </w:tcBorders>
            <w:vAlign w:val="center"/>
          </w:tcPr>
          <w:p w14:paraId="53100178" w14:textId="0FBC0D1B" w:rsidR="00855CAA" w:rsidRPr="00855CAA" w:rsidRDefault="00855CAA" w:rsidP="00855CAA">
            <w:pPr>
              <w:spacing w:line="240" w:lineRule="auto"/>
              <w:ind w:firstLine="0"/>
              <w:jc w:val="center"/>
              <w:rPr>
                <w:rFonts w:eastAsia="Times New Roman" w:cs="Times New Roman"/>
                <w:bCs/>
                <w:color w:val="000000"/>
                <w:sz w:val="18"/>
                <w:szCs w:val="18"/>
                <w:lang w:eastAsia="ru-RU"/>
              </w:rPr>
            </w:pPr>
            <w:r w:rsidRPr="00855CAA">
              <w:rPr>
                <w:rFonts w:eastAsia="Times New Roman" w:cs="Times New Roman"/>
                <w:bCs/>
                <w:color w:val="000000"/>
                <w:sz w:val="18"/>
                <w:szCs w:val="18"/>
                <w:lang w:eastAsia="ru-RU"/>
              </w:rPr>
              <w:t>Контактные резервуары</w:t>
            </w:r>
          </w:p>
        </w:tc>
        <w:tc>
          <w:tcPr>
            <w:tcW w:w="712" w:type="pct"/>
            <w:tcBorders>
              <w:top w:val="single" w:sz="4" w:space="0" w:color="auto"/>
              <w:left w:val="single" w:sz="4" w:space="0" w:color="auto"/>
              <w:bottom w:val="single" w:sz="4" w:space="0" w:color="auto"/>
              <w:right w:val="single" w:sz="4" w:space="0" w:color="auto"/>
            </w:tcBorders>
            <w:vAlign w:val="center"/>
          </w:tcPr>
          <w:p w14:paraId="281540D2" w14:textId="73F90C9B" w:rsidR="00855CAA" w:rsidRPr="00855CAA" w:rsidRDefault="00855CAA" w:rsidP="00855CAA">
            <w:pPr>
              <w:spacing w:line="240" w:lineRule="auto"/>
              <w:ind w:firstLine="0"/>
              <w:jc w:val="center"/>
              <w:rPr>
                <w:rFonts w:eastAsia="Times New Roman" w:cs="Times New Roman"/>
                <w:bCs/>
                <w:color w:val="000000"/>
                <w:sz w:val="18"/>
                <w:szCs w:val="18"/>
                <w:lang w:eastAsia="ru-RU"/>
              </w:rPr>
            </w:pPr>
            <w:r w:rsidRPr="00855CAA">
              <w:rPr>
                <w:rFonts w:eastAsia="Times New Roman" w:cs="Times New Roman"/>
                <w:bCs/>
                <w:color w:val="000000"/>
                <w:sz w:val="18"/>
                <w:szCs w:val="18"/>
                <w:lang w:eastAsia="ru-RU"/>
              </w:rPr>
              <w:t>2</w:t>
            </w:r>
          </w:p>
        </w:tc>
        <w:tc>
          <w:tcPr>
            <w:tcW w:w="697" w:type="pct"/>
            <w:tcBorders>
              <w:top w:val="single" w:sz="4" w:space="0" w:color="auto"/>
              <w:left w:val="single" w:sz="4" w:space="0" w:color="auto"/>
              <w:bottom w:val="single" w:sz="4" w:space="0" w:color="auto"/>
              <w:right w:val="single" w:sz="4" w:space="0" w:color="auto"/>
            </w:tcBorders>
            <w:vAlign w:val="center"/>
          </w:tcPr>
          <w:p w14:paraId="5264852A" w14:textId="723236C5" w:rsidR="00855CAA" w:rsidRPr="00855CAA" w:rsidRDefault="00855CAA" w:rsidP="00855CAA">
            <w:pPr>
              <w:spacing w:line="240" w:lineRule="auto"/>
              <w:ind w:firstLine="0"/>
              <w:jc w:val="center"/>
              <w:rPr>
                <w:rFonts w:eastAsia="Times New Roman" w:cs="Times New Roman"/>
                <w:bCs/>
                <w:color w:val="000000"/>
                <w:sz w:val="18"/>
                <w:szCs w:val="18"/>
                <w:lang w:eastAsia="ru-RU"/>
              </w:rPr>
            </w:pPr>
            <w:r w:rsidRPr="00855CAA">
              <w:rPr>
                <w:rFonts w:eastAsia="Times New Roman" w:cs="Times New Roman"/>
                <w:bCs/>
                <w:color w:val="000000"/>
                <w:sz w:val="18"/>
                <w:szCs w:val="18"/>
                <w:lang w:eastAsia="ru-RU"/>
              </w:rPr>
              <w:t>1975</w:t>
            </w:r>
          </w:p>
        </w:tc>
        <w:tc>
          <w:tcPr>
            <w:tcW w:w="593" w:type="pct"/>
            <w:tcBorders>
              <w:top w:val="single" w:sz="4" w:space="0" w:color="auto"/>
              <w:left w:val="single" w:sz="4" w:space="0" w:color="auto"/>
              <w:bottom w:val="single" w:sz="4" w:space="0" w:color="auto"/>
              <w:right w:val="single" w:sz="4" w:space="0" w:color="auto"/>
            </w:tcBorders>
            <w:vAlign w:val="center"/>
          </w:tcPr>
          <w:p w14:paraId="75558408" w14:textId="4BE53204" w:rsidR="00855CAA" w:rsidRPr="00855CAA" w:rsidRDefault="00855CAA" w:rsidP="00855CAA">
            <w:pPr>
              <w:spacing w:line="240" w:lineRule="auto"/>
              <w:ind w:firstLine="0"/>
              <w:jc w:val="center"/>
              <w:rPr>
                <w:rFonts w:eastAsia="Times New Roman" w:cs="Times New Roman"/>
                <w:bCs/>
                <w:color w:val="000000"/>
                <w:sz w:val="18"/>
                <w:szCs w:val="18"/>
                <w:lang w:eastAsia="ru-RU"/>
              </w:rPr>
            </w:pPr>
            <w:r w:rsidRPr="00855CAA">
              <w:rPr>
                <w:rFonts w:eastAsia="Times New Roman" w:cs="Times New Roman"/>
                <w:bCs/>
                <w:color w:val="000000"/>
                <w:sz w:val="18"/>
                <w:szCs w:val="18"/>
                <w:lang w:eastAsia="ru-RU"/>
              </w:rPr>
              <w:t>-</w:t>
            </w:r>
          </w:p>
        </w:tc>
        <w:tc>
          <w:tcPr>
            <w:tcW w:w="645" w:type="pct"/>
            <w:tcBorders>
              <w:top w:val="single" w:sz="4" w:space="0" w:color="auto"/>
              <w:left w:val="single" w:sz="4" w:space="0" w:color="auto"/>
              <w:bottom w:val="single" w:sz="4" w:space="0" w:color="auto"/>
              <w:right w:val="single" w:sz="4" w:space="0" w:color="auto"/>
            </w:tcBorders>
            <w:vAlign w:val="center"/>
          </w:tcPr>
          <w:p w14:paraId="6CB716B2" w14:textId="31B79CA4" w:rsidR="00855CAA" w:rsidRPr="00855CAA" w:rsidRDefault="00855CAA" w:rsidP="00855CAA">
            <w:pPr>
              <w:spacing w:line="240" w:lineRule="auto"/>
              <w:ind w:firstLine="0"/>
              <w:jc w:val="center"/>
              <w:rPr>
                <w:rFonts w:eastAsia="Times New Roman" w:cs="Times New Roman"/>
                <w:bCs/>
                <w:color w:val="000000"/>
                <w:sz w:val="18"/>
                <w:szCs w:val="18"/>
                <w:lang w:eastAsia="ru-RU"/>
              </w:rPr>
            </w:pPr>
            <w:r w:rsidRPr="00855CAA">
              <w:rPr>
                <w:rFonts w:eastAsia="Times New Roman" w:cs="Times New Roman"/>
                <w:bCs/>
                <w:color w:val="000000"/>
                <w:sz w:val="18"/>
                <w:szCs w:val="18"/>
                <w:lang w:eastAsia="ru-RU"/>
              </w:rPr>
              <w:t>-</w:t>
            </w:r>
          </w:p>
        </w:tc>
        <w:tc>
          <w:tcPr>
            <w:tcW w:w="723" w:type="pct"/>
            <w:tcBorders>
              <w:top w:val="single" w:sz="4" w:space="0" w:color="auto"/>
              <w:left w:val="single" w:sz="4" w:space="0" w:color="auto"/>
              <w:bottom w:val="single" w:sz="4" w:space="0" w:color="auto"/>
              <w:right w:val="single" w:sz="4" w:space="0" w:color="auto"/>
            </w:tcBorders>
            <w:vAlign w:val="center"/>
          </w:tcPr>
          <w:p w14:paraId="46EEAB2A" w14:textId="79FFDF61" w:rsidR="00855CAA" w:rsidRPr="00855CAA" w:rsidRDefault="00855CAA" w:rsidP="00855CAA">
            <w:pPr>
              <w:spacing w:line="240" w:lineRule="auto"/>
              <w:ind w:firstLine="0"/>
              <w:jc w:val="center"/>
              <w:rPr>
                <w:rFonts w:eastAsia="Times New Roman" w:cs="Times New Roman"/>
                <w:bCs/>
                <w:color w:val="000000"/>
                <w:sz w:val="18"/>
                <w:szCs w:val="18"/>
                <w:lang w:eastAsia="ru-RU"/>
              </w:rPr>
            </w:pPr>
            <w:r w:rsidRPr="00855CAA">
              <w:rPr>
                <w:rFonts w:eastAsia="Times New Roman" w:cs="Times New Roman"/>
                <w:bCs/>
                <w:color w:val="000000"/>
                <w:sz w:val="18"/>
                <w:szCs w:val="18"/>
                <w:lang w:eastAsia="ru-RU"/>
              </w:rPr>
              <w:t>отстаивание</w:t>
            </w:r>
          </w:p>
        </w:tc>
        <w:tc>
          <w:tcPr>
            <w:tcW w:w="646" w:type="pct"/>
            <w:tcBorders>
              <w:top w:val="single" w:sz="4" w:space="0" w:color="auto"/>
              <w:left w:val="single" w:sz="4" w:space="0" w:color="auto"/>
              <w:bottom w:val="single" w:sz="4" w:space="0" w:color="auto"/>
              <w:right w:val="single" w:sz="4" w:space="0" w:color="auto"/>
            </w:tcBorders>
            <w:vAlign w:val="center"/>
          </w:tcPr>
          <w:p w14:paraId="4D2957E1" w14:textId="73BCE09C" w:rsidR="00855CAA" w:rsidRPr="00855CAA" w:rsidRDefault="00855CAA" w:rsidP="00855CAA">
            <w:pPr>
              <w:spacing w:line="240" w:lineRule="auto"/>
              <w:ind w:firstLine="0"/>
              <w:jc w:val="center"/>
              <w:rPr>
                <w:rFonts w:eastAsia="Times New Roman" w:cs="Times New Roman"/>
                <w:bCs/>
                <w:color w:val="000000"/>
                <w:sz w:val="18"/>
                <w:szCs w:val="18"/>
                <w:lang w:eastAsia="ru-RU"/>
              </w:rPr>
            </w:pPr>
            <w:r w:rsidRPr="00855CAA">
              <w:rPr>
                <w:rFonts w:eastAsia="Times New Roman" w:cs="Times New Roman"/>
                <w:bCs/>
                <w:color w:val="000000"/>
                <w:sz w:val="18"/>
                <w:szCs w:val="18"/>
                <w:lang w:eastAsia="ru-RU"/>
              </w:rPr>
              <w:t>50</w:t>
            </w:r>
          </w:p>
        </w:tc>
      </w:tr>
      <w:tr w:rsidR="00855CAA" w:rsidRPr="00855CAA" w14:paraId="6DCFAA89" w14:textId="77777777" w:rsidTr="00855CAA">
        <w:tc>
          <w:tcPr>
            <w:tcW w:w="983" w:type="pct"/>
            <w:tcBorders>
              <w:top w:val="single" w:sz="4" w:space="0" w:color="auto"/>
              <w:left w:val="single" w:sz="4" w:space="0" w:color="auto"/>
              <w:bottom w:val="single" w:sz="4" w:space="0" w:color="auto"/>
              <w:right w:val="single" w:sz="4" w:space="0" w:color="auto"/>
            </w:tcBorders>
            <w:vAlign w:val="center"/>
          </w:tcPr>
          <w:p w14:paraId="66C5ACA3" w14:textId="3C4F81E0" w:rsidR="00855CAA" w:rsidRPr="00855CAA" w:rsidRDefault="00855CAA" w:rsidP="00855CAA">
            <w:pPr>
              <w:spacing w:line="240" w:lineRule="auto"/>
              <w:ind w:firstLine="0"/>
              <w:jc w:val="center"/>
              <w:rPr>
                <w:rFonts w:eastAsia="Times New Roman" w:cs="Times New Roman"/>
                <w:bCs/>
                <w:color w:val="000000"/>
                <w:sz w:val="18"/>
                <w:szCs w:val="18"/>
                <w:lang w:eastAsia="ru-RU"/>
              </w:rPr>
            </w:pPr>
            <w:r w:rsidRPr="00855CAA">
              <w:rPr>
                <w:rFonts w:eastAsia="Times New Roman" w:cs="Times New Roman"/>
                <w:bCs/>
                <w:color w:val="000000"/>
                <w:sz w:val="18"/>
                <w:szCs w:val="18"/>
                <w:lang w:eastAsia="ru-RU"/>
              </w:rPr>
              <w:t>Блок произв. Помещений с иловой насосной станцией</w:t>
            </w:r>
          </w:p>
        </w:tc>
        <w:tc>
          <w:tcPr>
            <w:tcW w:w="712" w:type="pct"/>
            <w:tcBorders>
              <w:top w:val="single" w:sz="4" w:space="0" w:color="auto"/>
              <w:left w:val="single" w:sz="4" w:space="0" w:color="auto"/>
              <w:bottom w:val="single" w:sz="4" w:space="0" w:color="auto"/>
              <w:right w:val="single" w:sz="4" w:space="0" w:color="auto"/>
            </w:tcBorders>
            <w:vAlign w:val="center"/>
          </w:tcPr>
          <w:p w14:paraId="487CCD9E" w14:textId="346590E4" w:rsidR="00855CAA" w:rsidRPr="00855CAA" w:rsidRDefault="00855CAA" w:rsidP="00855CAA">
            <w:pPr>
              <w:spacing w:line="240" w:lineRule="auto"/>
              <w:ind w:firstLine="0"/>
              <w:jc w:val="center"/>
              <w:rPr>
                <w:rFonts w:eastAsia="Times New Roman" w:cs="Times New Roman"/>
                <w:bCs/>
                <w:color w:val="000000"/>
                <w:sz w:val="18"/>
                <w:szCs w:val="18"/>
                <w:lang w:eastAsia="ru-RU"/>
              </w:rPr>
            </w:pPr>
            <w:r w:rsidRPr="00855CAA">
              <w:rPr>
                <w:rFonts w:eastAsia="Times New Roman" w:cs="Times New Roman"/>
                <w:bCs/>
                <w:color w:val="000000"/>
                <w:sz w:val="18"/>
                <w:szCs w:val="18"/>
                <w:lang w:eastAsia="ru-RU"/>
              </w:rPr>
              <w:t>1</w:t>
            </w:r>
          </w:p>
        </w:tc>
        <w:tc>
          <w:tcPr>
            <w:tcW w:w="697" w:type="pct"/>
            <w:tcBorders>
              <w:top w:val="single" w:sz="4" w:space="0" w:color="auto"/>
              <w:left w:val="single" w:sz="4" w:space="0" w:color="auto"/>
              <w:bottom w:val="single" w:sz="4" w:space="0" w:color="auto"/>
              <w:right w:val="single" w:sz="4" w:space="0" w:color="auto"/>
            </w:tcBorders>
            <w:vAlign w:val="center"/>
          </w:tcPr>
          <w:p w14:paraId="76E90F85" w14:textId="0B6C0713" w:rsidR="00855CAA" w:rsidRPr="00855CAA" w:rsidRDefault="00855CAA" w:rsidP="00855CAA">
            <w:pPr>
              <w:spacing w:line="240" w:lineRule="auto"/>
              <w:ind w:firstLine="0"/>
              <w:jc w:val="center"/>
              <w:rPr>
                <w:rFonts w:eastAsia="Times New Roman" w:cs="Times New Roman"/>
                <w:bCs/>
                <w:color w:val="000000"/>
                <w:sz w:val="18"/>
                <w:szCs w:val="18"/>
                <w:lang w:eastAsia="ru-RU"/>
              </w:rPr>
            </w:pPr>
            <w:r w:rsidRPr="00855CAA">
              <w:rPr>
                <w:rFonts w:eastAsia="Times New Roman" w:cs="Times New Roman"/>
                <w:bCs/>
                <w:color w:val="000000"/>
                <w:sz w:val="18"/>
                <w:szCs w:val="18"/>
                <w:lang w:eastAsia="ru-RU"/>
              </w:rPr>
              <w:t>1975</w:t>
            </w:r>
          </w:p>
        </w:tc>
        <w:tc>
          <w:tcPr>
            <w:tcW w:w="593" w:type="pct"/>
            <w:tcBorders>
              <w:top w:val="single" w:sz="4" w:space="0" w:color="auto"/>
              <w:left w:val="single" w:sz="4" w:space="0" w:color="auto"/>
              <w:bottom w:val="single" w:sz="4" w:space="0" w:color="auto"/>
              <w:right w:val="single" w:sz="4" w:space="0" w:color="auto"/>
            </w:tcBorders>
            <w:vAlign w:val="center"/>
          </w:tcPr>
          <w:p w14:paraId="66055B73" w14:textId="32BCAEC0" w:rsidR="00855CAA" w:rsidRPr="00855CAA" w:rsidRDefault="00855CAA" w:rsidP="00855CAA">
            <w:pPr>
              <w:spacing w:line="240" w:lineRule="auto"/>
              <w:ind w:firstLine="0"/>
              <w:jc w:val="center"/>
              <w:rPr>
                <w:rFonts w:eastAsia="Times New Roman" w:cs="Times New Roman"/>
                <w:bCs/>
                <w:color w:val="000000"/>
                <w:sz w:val="18"/>
                <w:szCs w:val="18"/>
                <w:lang w:eastAsia="ru-RU"/>
              </w:rPr>
            </w:pPr>
            <w:r w:rsidRPr="00855CAA">
              <w:rPr>
                <w:rFonts w:eastAsia="Times New Roman" w:cs="Times New Roman"/>
                <w:bCs/>
                <w:color w:val="000000"/>
                <w:sz w:val="18"/>
                <w:szCs w:val="18"/>
                <w:lang w:eastAsia="ru-RU"/>
              </w:rPr>
              <w:t>-</w:t>
            </w:r>
          </w:p>
        </w:tc>
        <w:tc>
          <w:tcPr>
            <w:tcW w:w="645" w:type="pct"/>
            <w:tcBorders>
              <w:top w:val="single" w:sz="4" w:space="0" w:color="auto"/>
              <w:left w:val="single" w:sz="4" w:space="0" w:color="auto"/>
              <w:bottom w:val="single" w:sz="4" w:space="0" w:color="auto"/>
              <w:right w:val="single" w:sz="4" w:space="0" w:color="auto"/>
            </w:tcBorders>
            <w:vAlign w:val="center"/>
          </w:tcPr>
          <w:p w14:paraId="7692279C" w14:textId="6C011F7C" w:rsidR="00855CAA" w:rsidRPr="00855CAA" w:rsidRDefault="00855CAA" w:rsidP="00855CAA">
            <w:pPr>
              <w:spacing w:line="240" w:lineRule="auto"/>
              <w:ind w:firstLine="0"/>
              <w:jc w:val="center"/>
              <w:rPr>
                <w:rFonts w:eastAsia="Times New Roman" w:cs="Times New Roman"/>
                <w:bCs/>
                <w:color w:val="000000"/>
                <w:sz w:val="18"/>
                <w:szCs w:val="18"/>
                <w:lang w:eastAsia="ru-RU"/>
              </w:rPr>
            </w:pPr>
            <w:r w:rsidRPr="00855CAA">
              <w:rPr>
                <w:rFonts w:eastAsia="Times New Roman" w:cs="Times New Roman"/>
                <w:bCs/>
                <w:color w:val="000000"/>
                <w:sz w:val="18"/>
                <w:szCs w:val="18"/>
                <w:lang w:eastAsia="ru-RU"/>
              </w:rPr>
              <w:t>-</w:t>
            </w:r>
          </w:p>
        </w:tc>
        <w:tc>
          <w:tcPr>
            <w:tcW w:w="723" w:type="pct"/>
            <w:tcBorders>
              <w:top w:val="single" w:sz="4" w:space="0" w:color="auto"/>
              <w:left w:val="single" w:sz="4" w:space="0" w:color="auto"/>
              <w:bottom w:val="single" w:sz="4" w:space="0" w:color="auto"/>
              <w:right w:val="single" w:sz="4" w:space="0" w:color="auto"/>
            </w:tcBorders>
            <w:vAlign w:val="center"/>
          </w:tcPr>
          <w:p w14:paraId="60068DE5" w14:textId="6F411C0B" w:rsidR="00855CAA" w:rsidRPr="00855CAA" w:rsidRDefault="00855CAA" w:rsidP="00855CAA">
            <w:pPr>
              <w:spacing w:line="240" w:lineRule="auto"/>
              <w:ind w:firstLine="0"/>
              <w:jc w:val="center"/>
              <w:rPr>
                <w:rFonts w:eastAsia="Times New Roman" w:cs="Times New Roman"/>
                <w:bCs/>
                <w:color w:val="000000"/>
                <w:sz w:val="18"/>
                <w:szCs w:val="18"/>
                <w:lang w:eastAsia="ru-RU"/>
              </w:rPr>
            </w:pPr>
          </w:p>
        </w:tc>
        <w:tc>
          <w:tcPr>
            <w:tcW w:w="646" w:type="pct"/>
            <w:tcBorders>
              <w:top w:val="single" w:sz="4" w:space="0" w:color="auto"/>
              <w:left w:val="single" w:sz="4" w:space="0" w:color="auto"/>
              <w:bottom w:val="single" w:sz="4" w:space="0" w:color="auto"/>
              <w:right w:val="single" w:sz="4" w:space="0" w:color="auto"/>
            </w:tcBorders>
            <w:vAlign w:val="center"/>
          </w:tcPr>
          <w:p w14:paraId="767E7EB4" w14:textId="3001A84D" w:rsidR="00855CAA" w:rsidRPr="00855CAA" w:rsidRDefault="00855CAA" w:rsidP="00855CAA">
            <w:pPr>
              <w:spacing w:line="240" w:lineRule="auto"/>
              <w:ind w:firstLine="0"/>
              <w:jc w:val="center"/>
              <w:rPr>
                <w:rFonts w:eastAsia="Times New Roman" w:cs="Times New Roman"/>
                <w:bCs/>
                <w:color w:val="000000"/>
                <w:sz w:val="18"/>
                <w:szCs w:val="18"/>
                <w:lang w:eastAsia="ru-RU"/>
              </w:rPr>
            </w:pPr>
            <w:r w:rsidRPr="00855CAA">
              <w:rPr>
                <w:rFonts w:eastAsia="Times New Roman" w:cs="Times New Roman"/>
                <w:bCs/>
                <w:color w:val="000000"/>
                <w:sz w:val="18"/>
                <w:szCs w:val="18"/>
                <w:lang w:eastAsia="ru-RU"/>
              </w:rPr>
              <w:t>50</w:t>
            </w:r>
          </w:p>
        </w:tc>
      </w:tr>
      <w:tr w:rsidR="00855CAA" w:rsidRPr="00855CAA" w14:paraId="1E6E6B4C" w14:textId="77777777" w:rsidTr="00855CAA">
        <w:tc>
          <w:tcPr>
            <w:tcW w:w="983" w:type="pct"/>
            <w:tcBorders>
              <w:top w:val="single" w:sz="4" w:space="0" w:color="auto"/>
              <w:left w:val="single" w:sz="4" w:space="0" w:color="auto"/>
              <w:bottom w:val="single" w:sz="4" w:space="0" w:color="auto"/>
              <w:right w:val="single" w:sz="4" w:space="0" w:color="auto"/>
            </w:tcBorders>
            <w:vAlign w:val="center"/>
          </w:tcPr>
          <w:p w14:paraId="52CE4061" w14:textId="513649A3" w:rsidR="00855CAA" w:rsidRPr="00855CAA" w:rsidRDefault="00855CAA" w:rsidP="00855CAA">
            <w:pPr>
              <w:spacing w:line="240" w:lineRule="auto"/>
              <w:ind w:firstLine="0"/>
              <w:jc w:val="center"/>
              <w:rPr>
                <w:rFonts w:eastAsia="Times New Roman" w:cs="Times New Roman"/>
                <w:bCs/>
                <w:color w:val="000000"/>
                <w:sz w:val="18"/>
                <w:szCs w:val="18"/>
                <w:lang w:eastAsia="ru-RU"/>
              </w:rPr>
            </w:pPr>
            <w:r w:rsidRPr="00855CAA">
              <w:rPr>
                <w:rFonts w:eastAsia="Times New Roman" w:cs="Times New Roman"/>
                <w:bCs/>
                <w:color w:val="000000"/>
                <w:sz w:val="18"/>
                <w:szCs w:val="18"/>
                <w:lang w:eastAsia="ru-RU"/>
              </w:rPr>
              <w:t>Иловые площадки</w:t>
            </w:r>
          </w:p>
        </w:tc>
        <w:tc>
          <w:tcPr>
            <w:tcW w:w="712" w:type="pct"/>
            <w:tcBorders>
              <w:top w:val="single" w:sz="4" w:space="0" w:color="auto"/>
              <w:left w:val="single" w:sz="4" w:space="0" w:color="auto"/>
              <w:bottom w:val="single" w:sz="4" w:space="0" w:color="auto"/>
              <w:right w:val="single" w:sz="4" w:space="0" w:color="auto"/>
            </w:tcBorders>
            <w:vAlign w:val="center"/>
          </w:tcPr>
          <w:p w14:paraId="4D88B7C2" w14:textId="37745AF6" w:rsidR="00855CAA" w:rsidRPr="00855CAA" w:rsidRDefault="00855CAA" w:rsidP="00855CAA">
            <w:pPr>
              <w:spacing w:line="240" w:lineRule="auto"/>
              <w:ind w:firstLine="0"/>
              <w:jc w:val="center"/>
              <w:rPr>
                <w:rFonts w:eastAsia="Times New Roman" w:cs="Times New Roman"/>
                <w:bCs/>
                <w:color w:val="000000"/>
                <w:sz w:val="18"/>
                <w:szCs w:val="18"/>
                <w:lang w:eastAsia="ru-RU"/>
              </w:rPr>
            </w:pPr>
            <w:r w:rsidRPr="00855CAA">
              <w:rPr>
                <w:rFonts w:eastAsia="Times New Roman" w:cs="Times New Roman"/>
                <w:bCs/>
                <w:color w:val="000000"/>
                <w:sz w:val="18"/>
                <w:szCs w:val="18"/>
                <w:lang w:eastAsia="ru-RU"/>
              </w:rPr>
              <w:t>4</w:t>
            </w:r>
          </w:p>
        </w:tc>
        <w:tc>
          <w:tcPr>
            <w:tcW w:w="697" w:type="pct"/>
            <w:tcBorders>
              <w:top w:val="single" w:sz="4" w:space="0" w:color="auto"/>
              <w:left w:val="single" w:sz="4" w:space="0" w:color="auto"/>
              <w:bottom w:val="single" w:sz="4" w:space="0" w:color="auto"/>
              <w:right w:val="single" w:sz="4" w:space="0" w:color="auto"/>
            </w:tcBorders>
            <w:vAlign w:val="center"/>
          </w:tcPr>
          <w:p w14:paraId="10FE643F" w14:textId="4A581FC5" w:rsidR="00855CAA" w:rsidRPr="00855CAA" w:rsidRDefault="00855CAA" w:rsidP="00855CAA">
            <w:pPr>
              <w:spacing w:line="240" w:lineRule="auto"/>
              <w:ind w:firstLine="0"/>
              <w:jc w:val="center"/>
              <w:rPr>
                <w:rFonts w:eastAsia="Times New Roman" w:cs="Times New Roman"/>
                <w:bCs/>
                <w:color w:val="000000"/>
                <w:sz w:val="18"/>
                <w:szCs w:val="18"/>
                <w:lang w:eastAsia="ru-RU"/>
              </w:rPr>
            </w:pPr>
            <w:r w:rsidRPr="00855CAA">
              <w:rPr>
                <w:rFonts w:eastAsia="Times New Roman" w:cs="Times New Roman"/>
                <w:bCs/>
                <w:color w:val="000000"/>
                <w:sz w:val="18"/>
                <w:szCs w:val="18"/>
                <w:lang w:eastAsia="ru-RU"/>
              </w:rPr>
              <w:t>1975</w:t>
            </w:r>
          </w:p>
        </w:tc>
        <w:tc>
          <w:tcPr>
            <w:tcW w:w="593" w:type="pct"/>
            <w:tcBorders>
              <w:top w:val="single" w:sz="4" w:space="0" w:color="auto"/>
              <w:left w:val="single" w:sz="4" w:space="0" w:color="auto"/>
              <w:bottom w:val="single" w:sz="4" w:space="0" w:color="auto"/>
              <w:right w:val="single" w:sz="4" w:space="0" w:color="auto"/>
            </w:tcBorders>
            <w:vAlign w:val="center"/>
          </w:tcPr>
          <w:p w14:paraId="0A588567" w14:textId="0B88D9CA" w:rsidR="00855CAA" w:rsidRPr="00855CAA" w:rsidRDefault="00855CAA" w:rsidP="00855CAA">
            <w:pPr>
              <w:spacing w:line="240" w:lineRule="auto"/>
              <w:ind w:firstLine="0"/>
              <w:jc w:val="center"/>
              <w:rPr>
                <w:rFonts w:eastAsia="Times New Roman" w:cs="Times New Roman"/>
                <w:bCs/>
                <w:color w:val="000000"/>
                <w:sz w:val="18"/>
                <w:szCs w:val="18"/>
                <w:lang w:eastAsia="ru-RU"/>
              </w:rPr>
            </w:pPr>
            <w:r w:rsidRPr="00855CAA">
              <w:rPr>
                <w:rFonts w:eastAsia="Times New Roman" w:cs="Times New Roman"/>
                <w:bCs/>
                <w:color w:val="000000"/>
                <w:sz w:val="18"/>
                <w:szCs w:val="18"/>
                <w:lang w:eastAsia="ru-RU"/>
              </w:rPr>
              <w:t>-</w:t>
            </w:r>
          </w:p>
        </w:tc>
        <w:tc>
          <w:tcPr>
            <w:tcW w:w="645" w:type="pct"/>
            <w:tcBorders>
              <w:top w:val="single" w:sz="4" w:space="0" w:color="auto"/>
              <w:left w:val="single" w:sz="4" w:space="0" w:color="auto"/>
              <w:bottom w:val="single" w:sz="4" w:space="0" w:color="auto"/>
              <w:right w:val="single" w:sz="4" w:space="0" w:color="auto"/>
            </w:tcBorders>
            <w:vAlign w:val="center"/>
          </w:tcPr>
          <w:p w14:paraId="010282F5" w14:textId="0221C512" w:rsidR="00855CAA" w:rsidRPr="00855CAA" w:rsidRDefault="00855CAA" w:rsidP="00855CAA">
            <w:pPr>
              <w:spacing w:line="240" w:lineRule="auto"/>
              <w:ind w:firstLine="0"/>
              <w:jc w:val="center"/>
              <w:rPr>
                <w:rFonts w:eastAsia="Times New Roman" w:cs="Times New Roman"/>
                <w:bCs/>
                <w:color w:val="000000"/>
                <w:sz w:val="18"/>
                <w:szCs w:val="18"/>
                <w:lang w:eastAsia="ru-RU"/>
              </w:rPr>
            </w:pPr>
            <w:r w:rsidRPr="00855CAA">
              <w:rPr>
                <w:rFonts w:eastAsia="Times New Roman" w:cs="Times New Roman"/>
                <w:bCs/>
                <w:color w:val="000000"/>
                <w:sz w:val="18"/>
                <w:szCs w:val="18"/>
                <w:lang w:eastAsia="ru-RU"/>
              </w:rPr>
              <w:t>-</w:t>
            </w:r>
          </w:p>
        </w:tc>
        <w:tc>
          <w:tcPr>
            <w:tcW w:w="723" w:type="pct"/>
            <w:tcBorders>
              <w:top w:val="single" w:sz="4" w:space="0" w:color="auto"/>
              <w:left w:val="single" w:sz="4" w:space="0" w:color="auto"/>
              <w:bottom w:val="single" w:sz="4" w:space="0" w:color="auto"/>
              <w:right w:val="single" w:sz="4" w:space="0" w:color="auto"/>
            </w:tcBorders>
            <w:vAlign w:val="center"/>
          </w:tcPr>
          <w:p w14:paraId="5866AFDE" w14:textId="682988C4" w:rsidR="00855CAA" w:rsidRPr="00855CAA" w:rsidRDefault="00855CAA" w:rsidP="00855CAA">
            <w:pPr>
              <w:spacing w:line="240" w:lineRule="auto"/>
              <w:ind w:firstLine="0"/>
              <w:jc w:val="center"/>
              <w:rPr>
                <w:rFonts w:eastAsia="Times New Roman" w:cs="Times New Roman"/>
                <w:bCs/>
                <w:color w:val="000000"/>
                <w:sz w:val="18"/>
                <w:szCs w:val="18"/>
                <w:lang w:eastAsia="ru-RU"/>
              </w:rPr>
            </w:pPr>
            <w:r w:rsidRPr="00855CAA">
              <w:rPr>
                <w:rFonts w:eastAsia="Times New Roman" w:cs="Times New Roman"/>
                <w:bCs/>
                <w:color w:val="000000"/>
                <w:sz w:val="18"/>
                <w:szCs w:val="18"/>
                <w:lang w:eastAsia="ru-RU"/>
              </w:rPr>
              <w:t>отстаивание</w:t>
            </w:r>
          </w:p>
        </w:tc>
        <w:tc>
          <w:tcPr>
            <w:tcW w:w="646" w:type="pct"/>
            <w:tcBorders>
              <w:top w:val="single" w:sz="4" w:space="0" w:color="auto"/>
              <w:left w:val="single" w:sz="4" w:space="0" w:color="auto"/>
              <w:bottom w:val="single" w:sz="4" w:space="0" w:color="auto"/>
              <w:right w:val="single" w:sz="4" w:space="0" w:color="auto"/>
            </w:tcBorders>
            <w:vAlign w:val="center"/>
          </w:tcPr>
          <w:p w14:paraId="7675C0B2" w14:textId="4AA24D8A" w:rsidR="00855CAA" w:rsidRPr="00855CAA" w:rsidRDefault="00855CAA" w:rsidP="00855CAA">
            <w:pPr>
              <w:spacing w:line="240" w:lineRule="auto"/>
              <w:ind w:firstLine="0"/>
              <w:jc w:val="center"/>
              <w:rPr>
                <w:rFonts w:eastAsia="Times New Roman" w:cs="Times New Roman"/>
                <w:bCs/>
                <w:color w:val="000000"/>
                <w:sz w:val="18"/>
                <w:szCs w:val="18"/>
                <w:lang w:eastAsia="ru-RU"/>
              </w:rPr>
            </w:pPr>
            <w:r w:rsidRPr="00855CAA">
              <w:rPr>
                <w:rFonts w:eastAsia="Times New Roman" w:cs="Times New Roman"/>
                <w:bCs/>
                <w:color w:val="000000"/>
                <w:sz w:val="18"/>
                <w:szCs w:val="18"/>
                <w:lang w:eastAsia="ru-RU"/>
              </w:rPr>
              <w:t>70</w:t>
            </w:r>
          </w:p>
        </w:tc>
      </w:tr>
    </w:tbl>
    <w:p w14:paraId="1C6952B0" w14:textId="77777777" w:rsidR="00855CAA" w:rsidRPr="00855CAA" w:rsidRDefault="00855CAA" w:rsidP="00855CAA">
      <w:pPr>
        <w:rPr>
          <w:highlight w:val="yellow"/>
        </w:rPr>
      </w:pPr>
    </w:p>
    <w:p w14:paraId="0F95F7B7" w14:textId="6E5EC0C5" w:rsidR="00855CAA" w:rsidRPr="00855CAA" w:rsidRDefault="00855CAA" w:rsidP="00855CAA">
      <w:r w:rsidRPr="00855CAA">
        <w:t xml:space="preserve">Характеристика основного и вспомогательного оборудования, установленного на </w:t>
      </w:r>
      <w:r>
        <w:t>очистных сооружениях</w:t>
      </w:r>
      <w:r w:rsidRPr="00855CAA">
        <w:t>, представлена в таблице 1.</w:t>
      </w:r>
      <w:r w:rsidR="006F067C">
        <w:t>21</w:t>
      </w:r>
      <w:r w:rsidRPr="00855CAA">
        <w:t>.</w:t>
      </w:r>
    </w:p>
    <w:p w14:paraId="074CEFCA" w14:textId="77777777" w:rsidR="00855CAA" w:rsidRPr="00855CAA" w:rsidRDefault="00855CAA" w:rsidP="00855CAA">
      <w:pPr>
        <w:rPr>
          <w:highlight w:val="yellow"/>
        </w:rPr>
      </w:pPr>
    </w:p>
    <w:p w14:paraId="2D97D6B9" w14:textId="0F1DDECA" w:rsidR="00855CAA" w:rsidRPr="008546DF" w:rsidRDefault="00855CAA" w:rsidP="00855CAA">
      <w:pPr>
        <w:pStyle w:val="aa"/>
        <w:jc w:val="both"/>
      </w:pPr>
      <w:bookmarkStart w:id="35" w:name="_Toc210898252"/>
      <w:r w:rsidRPr="008546DF">
        <w:t xml:space="preserve">Таблица </w:t>
      </w:r>
      <w:r w:rsidR="0064755D">
        <w:fldChar w:fldCharType="begin"/>
      </w:r>
      <w:r w:rsidR="0064755D">
        <w:instrText xml:space="preserve"> STYLEREF 1 \s </w:instrText>
      </w:r>
      <w:r w:rsidR="0064755D">
        <w:fldChar w:fldCharType="separate"/>
      </w:r>
      <w:r w:rsidR="00271746">
        <w:rPr>
          <w:noProof/>
        </w:rPr>
        <w:t>1</w:t>
      </w:r>
      <w:r w:rsidR="0064755D">
        <w:rPr>
          <w:noProof/>
        </w:rPr>
        <w:fldChar w:fldCharType="end"/>
      </w:r>
      <w:r w:rsidRPr="008546DF">
        <w:t>.</w:t>
      </w:r>
      <w:r w:rsidR="0064755D">
        <w:fldChar w:fldCharType="begin"/>
      </w:r>
      <w:r w:rsidR="0064755D">
        <w:instrText xml:space="preserve"> SEQ Таблица \* ARABIC \s 1 </w:instrText>
      </w:r>
      <w:r w:rsidR="0064755D">
        <w:fldChar w:fldCharType="separate"/>
      </w:r>
      <w:r w:rsidR="00271746">
        <w:rPr>
          <w:noProof/>
        </w:rPr>
        <w:t>21</w:t>
      </w:r>
      <w:r w:rsidR="0064755D">
        <w:rPr>
          <w:noProof/>
        </w:rPr>
        <w:fldChar w:fldCharType="end"/>
      </w:r>
      <w:r w:rsidRPr="008546DF">
        <w:t xml:space="preserve"> – Характеристика основного и вспомогательного оборудования, установленного на очистных сооружениях</w:t>
      </w:r>
      <w:bookmarkEnd w:id="35"/>
    </w:p>
    <w:tbl>
      <w:tblPr>
        <w:tblStyle w:val="a3"/>
        <w:tblW w:w="5000" w:type="pct"/>
        <w:tblLook w:val="04A0" w:firstRow="1" w:lastRow="0" w:firstColumn="1" w:lastColumn="0" w:noHBand="0" w:noVBand="1"/>
      </w:tblPr>
      <w:tblGrid>
        <w:gridCol w:w="459"/>
        <w:gridCol w:w="1803"/>
        <w:gridCol w:w="2712"/>
        <w:gridCol w:w="1398"/>
        <w:gridCol w:w="1114"/>
        <w:gridCol w:w="1859"/>
      </w:tblGrid>
      <w:tr w:rsidR="00855CAA" w:rsidRPr="00855CAA" w14:paraId="6B8ABBC2" w14:textId="77777777" w:rsidTr="00855CAA">
        <w:trPr>
          <w:trHeight w:val="525"/>
          <w:tblHeader/>
        </w:trPr>
        <w:tc>
          <w:tcPr>
            <w:tcW w:w="246" w:type="pct"/>
            <w:tcBorders>
              <w:top w:val="single" w:sz="4" w:space="0" w:color="auto"/>
              <w:left w:val="single" w:sz="4" w:space="0" w:color="auto"/>
              <w:bottom w:val="single" w:sz="4" w:space="0" w:color="auto"/>
              <w:right w:val="single" w:sz="4" w:space="0" w:color="auto"/>
            </w:tcBorders>
            <w:vAlign w:val="center"/>
            <w:hideMark/>
          </w:tcPr>
          <w:p w14:paraId="351555D8" w14:textId="77777777" w:rsidR="00855CAA" w:rsidRPr="00855CAA" w:rsidRDefault="00855CAA" w:rsidP="00855CAA">
            <w:pPr>
              <w:spacing w:line="240" w:lineRule="auto"/>
              <w:ind w:firstLine="0"/>
              <w:jc w:val="center"/>
              <w:rPr>
                <w:rFonts w:eastAsia="Times New Roman" w:cs="Times New Roman"/>
                <w:bCs/>
                <w:color w:val="000000"/>
                <w:sz w:val="18"/>
                <w:szCs w:val="18"/>
                <w:lang w:eastAsia="ru-RU"/>
              </w:rPr>
            </w:pPr>
            <w:r w:rsidRPr="00855CAA">
              <w:rPr>
                <w:rFonts w:eastAsia="Times New Roman" w:cs="Times New Roman"/>
                <w:bCs/>
                <w:color w:val="000000"/>
                <w:sz w:val="18"/>
                <w:szCs w:val="18"/>
                <w:lang w:eastAsia="ru-RU"/>
              </w:rPr>
              <w:t>№</w:t>
            </w:r>
          </w:p>
          <w:p w14:paraId="0E8B02C2" w14:textId="77777777" w:rsidR="00855CAA" w:rsidRPr="00855CAA" w:rsidRDefault="00855CAA" w:rsidP="00855CAA">
            <w:pPr>
              <w:spacing w:line="240" w:lineRule="auto"/>
              <w:ind w:firstLine="0"/>
              <w:jc w:val="center"/>
              <w:rPr>
                <w:rFonts w:eastAsia="Times New Roman" w:cs="Times New Roman"/>
                <w:bCs/>
                <w:color w:val="000000"/>
                <w:sz w:val="18"/>
                <w:szCs w:val="18"/>
                <w:lang w:eastAsia="ru-RU"/>
              </w:rPr>
            </w:pPr>
            <w:r w:rsidRPr="00855CAA">
              <w:rPr>
                <w:rFonts w:eastAsia="Times New Roman" w:cs="Times New Roman"/>
                <w:bCs/>
                <w:color w:val="000000"/>
                <w:sz w:val="18"/>
                <w:szCs w:val="18"/>
                <w:lang w:eastAsia="ru-RU"/>
              </w:rPr>
              <w:t>п/п</w:t>
            </w:r>
          </w:p>
        </w:tc>
        <w:tc>
          <w:tcPr>
            <w:tcW w:w="965" w:type="pct"/>
            <w:tcBorders>
              <w:top w:val="single" w:sz="4" w:space="0" w:color="auto"/>
              <w:left w:val="single" w:sz="4" w:space="0" w:color="auto"/>
              <w:bottom w:val="single" w:sz="4" w:space="0" w:color="auto"/>
              <w:right w:val="single" w:sz="4" w:space="0" w:color="auto"/>
            </w:tcBorders>
            <w:vAlign w:val="center"/>
            <w:hideMark/>
          </w:tcPr>
          <w:p w14:paraId="05F5844D" w14:textId="77777777" w:rsidR="00855CAA" w:rsidRPr="00855CAA" w:rsidRDefault="00855CAA" w:rsidP="00855CAA">
            <w:pPr>
              <w:spacing w:line="240" w:lineRule="auto"/>
              <w:ind w:firstLine="0"/>
              <w:jc w:val="center"/>
              <w:rPr>
                <w:rFonts w:eastAsia="Times New Roman" w:cs="Times New Roman"/>
                <w:bCs/>
                <w:color w:val="000000"/>
                <w:sz w:val="18"/>
                <w:szCs w:val="18"/>
                <w:lang w:eastAsia="ru-RU"/>
              </w:rPr>
            </w:pPr>
            <w:r w:rsidRPr="00855CAA">
              <w:rPr>
                <w:rFonts w:eastAsia="Times New Roman" w:cs="Times New Roman"/>
                <w:bCs/>
                <w:color w:val="000000"/>
                <w:sz w:val="18"/>
                <w:szCs w:val="18"/>
                <w:lang w:eastAsia="ru-RU"/>
              </w:rPr>
              <w:t>Тип</w:t>
            </w:r>
          </w:p>
          <w:p w14:paraId="36E13DD0" w14:textId="77777777" w:rsidR="00855CAA" w:rsidRPr="00855CAA" w:rsidRDefault="00855CAA" w:rsidP="00855CAA">
            <w:pPr>
              <w:spacing w:line="240" w:lineRule="auto"/>
              <w:ind w:firstLine="0"/>
              <w:jc w:val="center"/>
              <w:rPr>
                <w:rFonts w:eastAsia="Times New Roman" w:cs="Times New Roman"/>
                <w:bCs/>
                <w:color w:val="000000"/>
                <w:sz w:val="18"/>
                <w:szCs w:val="18"/>
                <w:lang w:eastAsia="ru-RU"/>
              </w:rPr>
            </w:pPr>
            <w:r w:rsidRPr="00855CAA">
              <w:rPr>
                <w:rFonts w:eastAsia="Times New Roman" w:cs="Times New Roman"/>
                <w:bCs/>
                <w:color w:val="000000"/>
                <w:sz w:val="18"/>
                <w:szCs w:val="18"/>
                <w:lang w:eastAsia="ru-RU"/>
              </w:rPr>
              <w:t>оборудования</w:t>
            </w:r>
          </w:p>
        </w:tc>
        <w:tc>
          <w:tcPr>
            <w:tcW w:w="1451" w:type="pct"/>
            <w:tcBorders>
              <w:top w:val="single" w:sz="4" w:space="0" w:color="auto"/>
              <w:left w:val="single" w:sz="4" w:space="0" w:color="auto"/>
              <w:bottom w:val="single" w:sz="4" w:space="0" w:color="auto"/>
              <w:right w:val="single" w:sz="4" w:space="0" w:color="auto"/>
            </w:tcBorders>
            <w:vAlign w:val="center"/>
            <w:hideMark/>
          </w:tcPr>
          <w:p w14:paraId="7A0D251B" w14:textId="77777777" w:rsidR="00855CAA" w:rsidRPr="00855CAA" w:rsidRDefault="00855CAA" w:rsidP="00855CAA">
            <w:pPr>
              <w:spacing w:line="240" w:lineRule="auto"/>
              <w:ind w:firstLine="0"/>
              <w:jc w:val="center"/>
              <w:rPr>
                <w:rFonts w:eastAsia="Times New Roman" w:cs="Times New Roman"/>
                <w:bCs/>
                <w:color w:val="000000"/>
                <w:sz w:val="18"/>
                <w:szCs w:val="18"/>
                <w:lang w:eastAsia="ru-RU"/>
              </w:rPr>
            </w:pPr>
            <w:r w:rsidRPr="00855CAA">
              <w:rPr>
                <w:rFonts w:eastAsia="Times New Roman" w:cs="Times New Roman"/>
                <w:bCs/>
                <w:color w:val="000000"/>
                <w:sz w:val="18"/>
                <w:szCs w:val="18"/>
                <w:lang w:eastAsia="ru-RU"/>
              </w:rPr>
              <w:t>Марка</w:t>
            </w:r>
          </w:p>
        </w:tc>
        <w:tc>
          <w:tcPr>
            <w:tcW w:w="748" w:type="pct"/>
            <w:tcBorders>
              <w:top w:val="single" w:sz="4" w:space="0" w:color="auto"/>
              <w:left w:val="single" w:sz="4" w:space="0" w:color="auto"/>
              <w:bottom w:val="single" w:sz="4" w:space="0" w:color="auto"/>
              <w:right w:val="single" w:sz="4" w:space="0" w:color="auto"/>
            </w:tcBorders>
            <w:vAlign w:val="center"/>
            <w:hideMark/>
          </w:tcPr>
          <w:p w14:paraId="65558720" w14:textId="77777777" w:rsidR="00855CAA" w:rsidRPr="00855CAA" w:rsidRDefault="00855CAA" w:rsidP="00855CAA">
            <w:pPr>
              <w:spacing w:line="240" w:lineRule="auto"/>
              <w:ind w:firstLine="0"/>
              <w:jc w:val="center"/>
              <w:rPr>
                <w:rFonts w:eastAsia="Times New Roman" w:cs="Times New Roman"/>
                <w:bCs/>
                <w:color w:val="000000"/>
                <w:sz w:val="18"/>
                <w:szCs w:val="18"/>
                <w:lang w:eastAsia="ru-RU"/>
              </w:rPr>
            </w:pPr>
            <w:r w:rsidRPr="00855CAA">
              <w:rPr>
                <w:rFonts w:eastAsia="Times New Roman" w:cs="Times New Roman"/>
                <w:bCs/>
                <w:color w:val="000000"/>
                <w:sz w:val="18"/>
                <w:szCs w:val="18"/>
                <w:lang w:eastAsia="ru-RU"/>
              </w:rPr>
              <w:t>Год ввода</w:t>
            </w:r>
          </w:p>
          <w:p w14:paraId="1D2DBC74" w14:textId="77777777" w:rsidR="00855CAA" w:rsidRPr="00855CAA" w:rsidRDefault="00855CAA" w:rsidP="00855CAA">
            <w:pPr>
              <w:spacing w:line="240" w:lineRule="auto"/>
              <w:ind w:firstLine="0"/>
              <w:jc w:val="center"/>
              <w:rPr>
                <w:rFonts w:eastAsia="Times New Roman" w:cs="Times New Roman"/>
                <w:bCs/>
                <w:color w:val="000000"/>
                <w:sz w:val="18"/>
                <w:szCs w:val="18"/>
                <w:lang w:eastAsia="ru-RU"/>
              </w:rPr>
            </w:pPr>
            <w:r w:rsidRPr="00855CAA">
              <w:rPr>
                <w:rFonts w:eastAsia="Times New Roman" w:cs="Times New Roman"/>
                <w:bCs/>
                <w:color w:val="000000"/>
                <w:sz w:val="18"/>
                <w:szCs w:val="18"/>
                <w:lang w:eastAsia="ru-RU"/>
              </w:rPr>
              <w:t>в эксплуатацию</w:t>
            </w:r>
          </w:p>
        </w:tc>
        <w:tc>
          <w:tcPr>
            <w:tcW w:w="596" w:type="pct"/>
            <w:tcBorders>
              <w:top w:val="single" w:sz="4" w:space="0" w:color="auto"/>
              <w:left w:val="single" w:sz="4" w:space="0" w:color="auto"/>
              <w:bottom w:val="single" w:sz="4" w:space="0" w:color="auto"/>
              <w:right w:val="single" w:sz="4" w:space="0" w:color="auto"/>
            </w:tcBorders>
            <w:vAlign w:val="center"/>
            <w:hideMark/>
          </w:tcPr>
          <w:p w14:paraId="7EA38235" w14:textId="77777777" w:rsidR="00855CAA" w:rsidRPr="00855CAA" w:rsidRDefault="00855CAA" w:rsidP="00855CAA">
            <w:pPr>
              <w:spacing w:line="240" w:lineRule="auto"/>
              <w:ind w:firstLine="0"/>
              <w:jc w:val="center"/>
              <w:rPr>
                <w:rFonts w:eastAsia="Times New Roman" w:cs="Times New Roman"/>
                <w:bCs/>
                <w:color w:val="000000"/>
                <w:sz w:val="18"/>
                <w:szCs w:val="18"/>
                <w:lang w:eastAsia="ru-RU"/>
              </w:rPr>
            </w:pPr>
            <w:r w:rsidRPr="00855CAA">
              <w:rPr>
                <w:rFonts w:eastAsia="Times New Roman" w:cs="Times New Roman"/>
                <w:bCs/>
                <w:color w:val="000000"/>
                <w:sz w:val="18"/>
                <w:szCs w:val="18"/>
                <w:lang w:eastAsia="ru-RU"/>
              </w:rPr>
              <w:t>Эл. мощность,</w:t>
            </w:r>
          </w:p>
          <w:p w14:paraId="61C723D0" w14:textId="77777777" w:rsidR="00855CAA" w:rsidRPr="00855CAA" w:rsidRDefault="00855CAA" w:rsidP="00855CAA">
            <w:pPr>
              <w:spacing w:line="240" w:lineRule="auto"/>
              <w:ind w:firstLine="0"/>
              <w:jc w:val="center"/>
              <w:rPr>
                <w:rFonts w:eastAsia="Times New Roman" w:cs="Times New Roman"/>
                <w:bCs/>
                <w:color w:val="000000"/>
                <w:sz w:val="18"/>
                <w:szCs w:val="18"/>
                <w:lang w:eastAsia="ru-RU"/>
              </w:rPr>
            </w:pPr>
            <w:r w:rsidRPr="00855CAA">
              <w:rPr>
                <w:rFonts w:eastAsia="Times New Roman" w:cs="Times New Roman"/>
                <w:bCs/>
                <w:color w:val="000000"/>
                <w:sz w:val="18"/>
                <w:szCs w:val="18"/>
                <w:lang w:eastAsia="ru-RU"/>
              </w:rPr>
              <w:t>кВт</w:t>
            </w:r>
          </w:p>
        </w:tc>
        <w:tc>
          <w:tcPr>
            <w:tcW w:w="995" w:type="pct"/>
            <w:tcBorders>
              <w:top w:val="single" w:sz="4" w:space="0" w:color="auto"/>
              <w:left w:val="single" w:sz="4" w:space="0" w:color="auto"/>
              <w:bottom w:val="single" w:sz="4" w:space="0" w:color="auto"/>
              <w:right w:val="single" w:sz="4" w:space="0" w:color="auto"/>
            </w:tcBorders>
            <w:vAlign w:val="center"/>
            <w:hideMark/>
          </w:tcPr>
          <w:p w14:paraId="2FB5C671" w14:textId="26035D83" w:rsidR="00855CAA" w:rsidRPr="00855CAA" w:rsidRDefault="00855CAA" w:rsidP="00855CAA">
            <w:pPr>
              <w:spacing w:line="240" w:lineRule="auto"/>
              <w:ind w:firstLine="0"/>
              <w:jc w:val="center"/>
              <w:rPr>
                <w:rFonts w:eastAsia="Times New Roman" w:cs="Times New Roman"/>
                <w:bCs/>
                <w:color w:val="000000"/>
                <w:sz w:val="18"/>
                <w:szCs w:val="18"/>
                <w:lang w:eastAsia="ru-RU"/>
              </w:rPr>
            </w:pPr>
            <w:r w:rsidRPr="00855CAA">
              <w:rPr>
                <w:rFonts w:eastAsia="Times New Roman" w:cs="Times New Roman"/>
                <w:bCs/>
                <w:color w:val="000000"/>
                <w:sz w:val="18"/>
                <w:szCs w:val="18"/>
                <w:lang w:eastAsia="ru-RU"/>
              </w:rPr>
              <w:t>Производительность, м</w:t>
            </w:r>
            <w:r w:rsidRPr="00855CAA">
              <w:rPr>
                <w:rFonts w:eastAsia="Times New Roman" w:cs="Times New Roman"/>
                <w:bCs/>
                <w:color w:val="000000"/>
                <w:sz w:val="18"/>
                <w:szCs w:val="18"/>
                <w:vertAlign w:val="superscript"/>
                <w:lang w:eastAsia="ru-RU"/>
              </w:rPr>
              <w:t>3</w:t>
            </w:r>
            <w:r w:rsidRPr="00855CAA">
              <w:rPr>
                <w:rFonts w:eastAsia="Times New Roman" w:cs="Times New Roman"/>
                <w:bCs/>
                <w:color w:val="000000"/>
                <w:sz w:val="18"/>
                <w:szCs w:val="18"/>
                <w:lang w:eastAsia="ru-RU"/>
              </w:rPr>
              <w:t>/час</w:t>
            </w:r>
          </w:p>
        </w:tc>
      </w:tr>
      <w:tr w:rsidR="00855CAA" w:rsidRPr="00855CAA" w14:paraId="4822B504" w14:textId="77777777" w:rsidTr="00855CAA">
        <w:trPr>
          <w:trHeight w:val="157"/>
        </w:trPr>
        <w:tc>
          <w:tcPr>
            <w:tcW w:w="246" w:type="pct"/>
            <w:tcBorders>
              <w:top w:val="single" w:sz="4" w:space="0" w:color="auto"/>
              <w:left w:val="single" w:sz="4" w:space="0" w:color="auto"/>
              <w:bottom w:val="single" w:sz="4" w:space="0" w:color="auto"/>
              <w:right w:val="single" w:sz="4" w:space="0" w:color="auto"/>
            </w:tcBorders>
            <w:vAlign w:val="center"/>
            <w:hideMark/>
          </w:tcPr>
          <w:p w14:paraId="4451F218" w14:textId="77777777" w:rsidR="00855CAA" w:rsidRPr="00855CAA" w:rsidRDefault="00855CAA" w:rsidP="00855CAA">
            <w:pPr>
              <w:spacing w:line="240" w:lineRule="auto"/>
              <w:ind w:firstLine="0"/>
              <w:jc w:val="center"/>
              <w:rPr>
                <w:rFonts w:eastAsia="Times New Roman" w:cs="Times New Roman"/>
                <w:bCs/>
                <w:color w:val="000000"/>
                <w:sz w:val="18"/>
                <w:szCs w:val="18"/>
                <w:lang w:eastAsia="ru-RU"/>
              </w:rPr>
            </w:pPr>
            <w:r w:rsidRPr="00855CAA">
              <w:rPr>
                <w:rFonts w:eastAsia="Times New Roman" w:cs="Times New Roman"/>
                <w:bCs/>
                <w:color w:val="000000"/>
                <w:sz w:val="18"/>
                <w:szCs w:val="18"/>
                <w:lang w:eastAsia="ru-RU"/>
              </w:rPr>
              <w:t>1</w:t>
            </w:r>
          </w:p>
        </w:tc>
        <w:tc>
          <w:tcPr>
            <w:tcW w:w="965" w:type="pct"/>
            <w:tcBorders>
              <w:top w:val="single" w:sz="4" w:space="0" w:color="auto"/>
              <w:left w:val="single" w:sz="4" w:space="0" w:color="auto"/>
              <w:bottom w:val="single" w:sz="4" w:space="0" w:color="auto"/>
              <w:right w:val="single" w:sz="4" w:space="0" w:color="auto"/>
            </w:tcBorders>
            <w:vAlign w:val="center"/>
            <w:hideMark/>
          </w:tcPr>
          <w:p w14:paraId="16C15CDC" w14:textId="49BB243A" w:rsidR="00855CAA" w:rsidRPr="00855CAA" w:rsidRDefault="00855CAA" w:rsidP="00855CAA">
            <w:pPr>
              <w:spacing w:line="240" w:lineRule="auto"/>
              <w:ind w:firstLine="0"/>
              <w:jc w:val="center"/>
              <w:rPr>
                <w:rFonts w:eastAsia="Times New Roman" w:cs="Times New Roman"/>
                <w:bCs/>
                <w:color w:val="000000"/>
                <w:sz w:val="18"/>
                <w:szCs w:val="18"/>
                <w:lang w:eastAsia="ru-RU"/>
              </w:rPr>
            </w:pPr>
            <w:r w:rsidRPr="00855CAA">
              <w:rPr>
                <w:rFonts w:eastAsia="Times New Roman" w:cs="Times New Roman"/>
                <w:bCs/>
                <w:color w:val="000000"/>
                <w:sz w:val="18"/>
                <w:szCs w:val="18"/>
                <w:lang w:eastAsia="ru-RU"/>
              </w:rPr>
              <w:t>Турбокомпрессор</w:t>
            </w:r>
          </w:p>
        </w:tc>
        <w:tc>
          <w:tcPr>
            <w:tcW w:w="1451" w:type="pct"/>
            <w:tcBorders>
              <w:top w:val="single" w:sz="4" w:space="0" w:color="auto"/>
              <w:left w:val="single" w:sz="4" w:space="0" w:color="auto"/>
              <w:bottom w:val="single" w:sz="4" w:space="0" w:color="auto"/>
              <w:right w:val="single" w:sz="4" w:space="0" w:color="auto"/>
            </w:tcBorders>
            <w:vAlign w:val="center"/>
            <w:hideMark/>
          </w:tcPr>
          <w:p w14:paraId="13142B1B" w14:textId="698839E1" w:rsidR="00855CAA" w:rsidRPr="00855CAA" w:rsidRDefault="00855CAA" w:rsidP="00855CAA">
            <w:pPr>
              <w:spacing w:line="240" w:lineRule="auto"/>
              <w:ind w:firstLine="0"/>
              <w:jc w:val="center"/>
              <w:rPr>
                <w:rFonts w:eastAsia="Times New Roman" w:cs="Times New Roman"/>
                <w:bCs/>
                <w:color w:val="000000"/>
                <w:sz w:val="18"/>
                <w:szCs w:val="18"/>
                <w:lang w:eastAsia="ru-RU"/>
              </w:rPr>
            </w:pPr>
            <w:r w:rsidRPr="00855CAA">
              <w:rPr>
                <w:rFonts w:eastAsia="Times New Roman" w:cs="Times New Roman"/>
                <w:bCs/>
                <w:color w:val="000000"/>
                <w:sz w:val="18"/>
                <w:szCs w:val="18"/>
                <w:lang w:eastAsia="ru-RU"/>
              </w:rPr>
              <w:t>ТВ80-1,6-01.УЗ</w:t>
            </w:r>
          </w:p>
        </w:tc>
        <w:tc>
          <w:tcPr>
            <w:tcW w:w="748" w:type="pct"/>
            <w:tcBorders>
              <w:top w:val="single" w:sz="4" w:space="0" w:color="auto"/>
              <w:left w:val="single" w:sz="4" w:space="0" w:color="auto"/>
              <w:bottom w:val="single" w:sz="4" w:space="0" w:color="auto"/>
              <w:right w:val="single" w:sz="4" w:space="0" w:color="auto"/>
            </w:tcBorders>
            <w:vAlign w:val="center"/>
          </w:tcPr>
          <w:p w14:paraId="07C673B8" w14:textId="40CBBDC8" w:rsidR="00855CAA" w:rsidRPr="00855CAA" w:rsidRDefault="00855CAA" w:rsidP="008546DF">
            <w:pPr>
              <w:spacing w:line="240" w:lineRule="auto"/>
              <w:ind w:firstLine="0"/>
              <w:jc w:val="center"/>
              <w:rPr>
                <w:rFonts w:eastAsia="Times New Roman" w:cs="Times New Roman"/>
                <w:bCs/>
                <w:color w:val="000000"/>
                <w:sz w:val="18"/>
                <w:szCs w:val="18"/>
                <w:lang w:eastAsia="ru-RU"/>
              </w:rPr>
            </w:pPr>
            <w:r w:rsidRPr="00855CAA">
              <w:rPr>
                <w:rFonts w:eastAsia="Times New Roman" w:cs="Times New Roman"/>
                <w:bCs/>
                <w:color w:val="000000"/>
                <w:sz w:val="18"/>
                <w:szCs w:val="18"/>
                <w:lang w:eastAsia="ru-RU"/>
              </w:rPr>
              <w:t>2017</w:t>
            </w:r>
          </w:p>
        </w:tc>
        <w:tc>
          <w:tcPr>
            <w:tcW w:w="596" w:type="pct"/>
            <w:tcBorders>
              <w:top w:val="single" w:sz="4" w:space="0" w:color="auto"/>
              <w:left w:val="single" w:sz="4" w:space="0" w:color="auto"/>
              <w:bottom w:val="single" w:sz="4" w:space="0" w:color="auto"/>
              <w:right w:val="single" w:sz="4" w:space="0" w:color="auto"/>
            </w:tcBorders>
            <w:vAlign w:val="center"/>
            <w:hideMark/>
          </w:tcPr>
          <w:p w14:paraId="63520334" w14:textId="08908765" w:rsidR="00855CAA" w:rsidRPr="00855CAA" w:rsidRDefault="00855CAA" w:rsidP="00855CAA">
            <w:pPr>
              <w:spacing w:line="240" w:lineRule="auto"/>
              <w:ind w:firstLine="0"/>
              <w:jc w:val="center"/>
              <w:rPr>
                <w:rFonts w:eastAsia="Times New Roman" w:cs="Times New Roman"/>
                <w:bCs/>
                <w:color w:val="000000"/>
                <w:sz w:val="18"/>
                <w:szCs w:val="18"/>
                <w:lang w:eastAsia="ru-RU"/>
              </w:rPr>
            </w:pPr>
            <w:r w:rsidRPr="00855CAA">
              <w:rPr>
                <w:rFonts w:eastAsia="Times New Roman" w:cs="Times New Roman"/>
                <w:bCs/>
                <w:color w:val="000000"/>
                <w:sz w:val="18"/>
                <w:szCs w:val="18"/>
                <w:lang w:eastAsia="ru-RU"/>
              </w:rPr>
              <w:t>160</w:t>
            </w:r>
          </w:p>
        </w:tc>
        <w:tc>
          <w:tcPr>
            <w:tcW w:w="995" w:type="pct"/>
            <w:tcBorders>
              <w:top w:val="single" w:sz="4" w:space="0" w:color="auto"/>
              <w:left w:val="single" w:sz="4" w:space="0" w:color="auto"/>
              <w:bottom w:val="single" w:sz="4" w:space="0" w:color="auto"/>
              <w:right w:val="single" w:sz="4" w:space="0" w:color="auto"/>
            </w:tcBorders>
            <w:vAlign w:val="center"/>
            <w:hideMark/>
          </w:tcPr>
          <w:p w14:paraId="5C51C5EB" w14:textId="5BC3EF0C" w:rsidR="00855CAA" w:rsidRPr="00855CAA" w:rsidRDefault="00855CAA" w:rsidP="00855CAA">
            <w:pPr>
              <w:spacing w:line="240" w:lineRule="auto"/>
              <w:ind w:firstLine="0"/>
              <w:jc w:val="center"/>
              <w:rPr>
                <w:rFonts w:eastAsia="Times New Roman" w:cs="Times New Roman"/>
                <w:bCs/>
                <w:color w:val="000000"/>
                <w:sz w:val="18"/>
                <w:szCs w:val="18"/>
                <w:lang w:eastAsia="ru-RU"/>
              </w:rPr>
            </w:pPr>
            <w:r w:rsidRPr="00855CAA">
              <w:rPr>
                <w:rFonts w:eastAsia="Times New Roman" w:cs="Times New Roman"/>
                <w:bCs/>
                <w:color w:val="000000"/>
                <w:sz w:val="18"/>
                <w:szCs w:val="18"/>
                <w:lang w:eastAsia="ru-RU"/>
              </w:rPr>
              <w:t>6000</w:t>
            </w:r>
          </w:p>
        </w:tc>
      </w:tr>
      <w:tr w:rsidR="00855CAA" w:rsidRPr="00855CAA" w14:paraId="4E34B189" w14:textId="77777777" w:rsidTr="00855CAA">
        <w:trPr>
          <w:trHeight w:val="218"/>
        </w:trPr>
        <w:tc>
          <w:tcPr>
            <w:tcW w:w="246" w:type="pct"/>
            <w:tcBorders>
              <w:top w:val="single" w:sz="4" w:space="0" w:color="auto"/>
              <w:left w:val="single" w:sz="4" w:space="0" w:color="auto"/>
              <w:bottom w:val="single" w:sz="4" w:space="0" w:color="auto"/>
              <w:right w:val="single" w:sz="4" w:space="0" w:color="auto"/>
            </w:tcBorders>
            <w:vAlign w:val="center"/>
            <w:hideMark/>
          </w:tcPr>
          <w:p w14:paraId="768742D3" w14:textId="77777777" w:rsidR="00855CAA" w:rsidRPr="00855CAA" w:rsidRDefault="00855CAA" w:rsidP="00855CAA">
            <w:pPr>
              <w:spacing w:line="240" w:lineRule="auto"/>
              <w:ind w:firstLine="0"/>
              <w:jc w:val="center"/>
              <w:rPr>
                <w:rFonts w:eastAsia="Times New Roman" w:cs="Times New Roman"/>
                <w:bCs/>
                <w:color w:val="000000"/>
                <w:sz w:val="18"/>
                <w:szCs w:val="18"/>
                <w:lang w:eastAsia="ru-RU"/>
              </w:rPr>
            </w:pPr>
            <w:r w:rsidRPr="00855CAA">
              <w:rPr>
                <w:rFonts w:eastAsia="Times New Roman" w:cs="Times New Roman"/>
                <w:bCs/>
                <w:color w:val="000000"/>
                <w:sz w:val="18"/>
                <w:szCs w:val="18"/>
                <w:lang w:eastAsia="ru-RU"/>
              </w:rPr>
              <w:t>2</w:t>
            </w:r>
          </w:p>
        </w:tc>
        <w:tc>
          <w:tcPr>
            <w:tcW w:w="965" w:type="pct"/>
            <w:tcBorders>
              <w:top w:val="single" w:sz="4" w:space="0" w:color="auto"/>
              <w:left w:val="single" w:sz="4" w:space="0" w:color="auto"/>
              <w:bottom w:val="single" w:sz="4" w:space="0" w:color="auto"/>
              <w:right w:val="single" w:sz="4" w:space="0" w:color="auto"/>
            </w:tcBorders>
            <w:vAlign w:val="center"/>
            <w:hideMark/>
          </w:tcPr>
          <w:p w14:paraId="3E1B99D4" w14:textId="0BD19B8A" w:rsidR="00855CAA" w:rsidRPr="00855CAA" w:rsidRDefault="00855CAA" w:rsidP="00855CAA">
            <w:pPr>
              <w:spacing w:line="240" w:lineRule="auto"/>
              <w:ind w:firstLine="0"/>
              <w:jc w:val="center"/>
              <w:rPr>
                <w:rFonts w:eastAsia="Times New Roman" w:cs="Times New Roman"/>
                <w:bCs/>
                <w:color w:val="000000"/>
                <w:sz w:val="18"/>
                <w:szCs w:val="18"/>
                <w:lang w:eastAsia="ru-RU"/>
              </w:rPr>
            </w:pPr>
            <w:r w:rsidRPr="00855CAA">
              <w:rPr>
                <w:rFonts w:eastAsia="Times New Roman" w:cs="Times New Roman"/>
                <w:bCs/>
                <w:color w:val="000000"/>
                <w:sz w:val="18"/>
                <w:szCs w:val="18"/>
                <w:lang w:eastAsia="ru-RU"/>
              </w:rPr>
              <w:t>Турбокомпрессор</w:t>
            </w:r>
          </w:p>
        </w:tc>
        <w:tc>
          <w:tcPr>
            <w:tcW w:w="1451" w:type="pct"/>
            <w:tcBorders>
              <w:top w:val="single" w:sz="4" w:space="0" w:color="auto"/>
              <w:left w:val="single" w:sz="4" w:space="0" w:color="auto"/>
              <w:bottom w:val="single" w:sz="4" w:space="0" w:color="auto"/>
              <w:right w:val="single" w:sz="4" w:space="0" w:color="auto"/>
            </w:tcBorders>
            <w:vAlign w:val="center"/>
          </w:tcPr>
          <w:p w14:paraId="43E9398D" w14:textId="4EAD8C8F" w:rsidR="00855CAA" w:rsidRPr="00855CAA" w:rsidRDefault="00855CAA" w:rsidP="008546DF">
            <w:pPr>
              <w:spacing w:line="240" w:lineRule="auto"/>
              <w:ind w:firstLine="0"/>
              <w:jc w:val="center"/>
              <w:rPr>
                <w:rFonts w:eastAsia="Times New Roman" w:cs="Times New Roman"/>
                <w:bCs/>
                <w:color w:val="000000"/>
                <w:sz w:val="18"/>
                <w:szCs w:val="18"/>
                <w:lang w:eastAsia="ru-RU"/>
              </w:rPr>
            </w:pPr>
            <w:r w:rsidRPr="00855CAA">
              <w:rPr>
                <w:rFonts w:eastAsia="Times New Roman" w:cs="Times New Roman"/>
                <w:bCs/>
                <w:color w:val="000000"/>
                <w:sz w:val="18"/>
                <w:szCs w:val="18"/>
                <w:lang w:eastAsia="ru-RU"/>
              </w:rPr>
              <w:t>ТВ-80-1,4-01.УЗ</w:t>
            </w:r>
            <w:r w:rsidR="008546DF">
              <w:rPr>
                <w:rFonts w:eastAsia="Times New Roman" w:cs="Times New Roman"/>
                <w:bCs/>
                <w:color w:val="000000"/>
                <w:sz w:val="18"/>
                <w:szCs w:val="18"/>
                <w:lang w:eastAsia="ru-RU"/>
              </w:rPr>
              <w:t xml:space="preserve"> </w:t>
            </w:r>
          </w:p>
        </w:tc>
        <w:tc>
          <w:tcPr>
            <w:tcW w:w="748" w:type="pct"/>
            <w:tcBorders>
              <w:top w:val="single" w:sz="4" w:space="0" w:color="auto"/>
              <w:left w:val="single" w:sz="4" w:space="0" w:color="auto"/>
              <w:bottom w:val="single" w:sz="4" w:space="0" w:color="auto"/>
              <w:right w:val="single" w:sz="4" w:space="0" w:color="auto"/>
            </w:tcBorders>
            <w:vAlign w:val="center"/>
            <w:hideMark/>
          </w:tcPr>
          <w:p w14:paraId="6551A066" w14:textId="633C8B74" w:rsidR="00855CAA" w:rsidRPr="00855CAA" w:rsidRDefault="00855CAA" w:rsidP="008546DF">
            <w:pPr>
              <w:spacing w:line="240" w:lineRule="auto"/>
              <w:ind w:firstLine="0"/>
              <w:jc w:val="center"/>
              <w:rPr>
                <w:rFonts w:eastAsia="Times New Roman" w:cs="Times New Roman"/>
                <w:bCs/>
                <w:color w:val="000000"/>
                <w:sz w:val="18"/>
                <w:szCs w:val="18"/>
                <w:lang w:eastAsia="ru-RU"/>
              </w:rPr>
            </w:pPr>
            <w:r w:rsidRPr="00855CAA">
              <w:rPr>
                <w:rFonts w:eastAsia="Times New Roman" w:cs="Times New Roman"/>
                <w:bCs/>
                <w:color w:val="000000"/>
                <w:sz w:val="18"/>
                <w:szCs w:val="18"/>
                <w:lang w:eastAsia="ru-RU"/>
              </w:rPr>
              <w:t>2016</w:t>
            </w:r>
          </w:p>
        </w:tc>
        <w:tc>
          <w:tcPr>
            <w:tcW w:w="596" w:type="pct"/>
            <w:tcBorders>
              <w:top w:val="single" w:sz="4" w:space="0" w:color="auto"/>
              <w:left w:val="single" w:sz="4" w:space="0" w:color="auto"/>
              <w:bottom w:val="single" w:sz="4" w:space="0" w:color="auto"/>
              <w:right w:val="single" w:sz="4" w:space="0" w:color="auto"/>
            </w:tcBorders>
            <w:vAlign w:val="center"/>
            <w:hideMark/>
          </w:tcPr>
          <w:p w14:paraId="07836284" w14:textId="3D9A2EF7" w:rsidR="00855CAA" w:rsidRPr="00855CAA" w:rsidRDefault="00855CAA" w:rsidP="00855CAA">
            <w:pPr>
              <w:spacing w:line="240" w:lineRule="auto"/>
              <w:ind w:firstLine="0"/>
              <w:jc w:val="center"/>
              <w:rPr>
                <w:rFonts w:eastAsia="Times New Roman" w:cs="Times New Roman"/>
                <w:bCs/>
                <w:color w:val="000000"/>
                <w:sz w:val="18"/>
                <w:szCs w:val="18"/>
                <w:lang w:eastAsia="ru-RU"/>
              </w:rPr>
            </w:pPr>
            <w:r w:rsidRPr="00855CAA">
              <w:rPr>
                <w:rFonts w:eastAsia="Times New Roman" w:cs="Times New Roman"/>
                <w:bCs/>
                <w:color w:val="000000"/>
                <w:sz w:val="18"/>
                <w:szCs w:val="18"/>
                <w:lang w:eastAsia="ru-RU"/>
              </w:rPr>
              <w:t>110</w:t>
            </w:r>
          </w:p>
        </w:tc>
        <w:tc>
          <w:tcPr>
            <w:tcW w:w="995" w:type="pct"/>
            <w:tcBorders>
              <w:top w:val="single" w:sz="4" w:space="0" w:color="auto"/>
              <w:left w:val="single" w:sz="4" w:space="0" w:color="auto"/>
              <w:bottom w:val="single" w:sz="4" w:space="0" w:color="auto"/>
              <w:right w:val="single" w:sz="4" w:space="0" w:color="auto"/>
            </w:tcBorders>
            <w:vAlign w:val="center"/>
            <w:hideMark/>
          </w:tcPr>
          <w:p w14:paraId="56672649" w14:textId="261174A0" w:rsidR="00855CAA" w:rsidRPr="00855CAA" w:rsidRDefault="00855CAA" w:rsidP="00855CAA">
            <w:pPr>
              <w:spacing w:line="240" w:lineRule="auto"/>
              <w:ind w:firstLine="0"/>
              <w:jc w:val="center"/>
              <w:rPr>
                <w:rFonts w:eastAsia="Times New Roman" w:cs="Times New Roman"/>
                <w:bCs/>
                <w:color w:val="000000"/>
                <w:sz w:val="18"/>
                <w:szCs w:val="18"/>
                <w:lang w:eastAsia="ru-RU"/>
              </w:rPr>
            </w:pPr>
            <w:r w:rsidRPr="00855CAA">
              <w:rPr>
                <w:rFonts w:eastAsia="Times New Roman" w:cs="Times New Roman"/>
                <w:bCs/>
                <w:color w:val="000000"/>
                <w:sz w:val="18"/>
                <w:szCs w:val="18"/>
                <w:lang w:eastAsia="ru-RU"/>
              </w:rPr>
              <w:t>6000</w:t>
            </w:r>
          </w:p>
        </w:tc>
      </w:tr>
      <w:tr w:rsidR="00855CAA" w:rsidRPr="00855CAA" w14:paraId="6DD8071D" w14:textId="77777777" w:rsidTr="00855CAA">
        <w:trPr>
          <w:trHeight w:val="70"/>
        </w:trPr>
        <w:tc>
          <w:tcPr>
            <w:tcW w:w="246" w:type="pct"/>
            <w:tcBorders>
              <w:top w:val="single" w:sz="4" w:space="0" w:color="auto"/>
              <w:left w:val="single" w:sz="4" w:space="0" w:color="auto"/>
              <w:bottom w:val="single" w:sz="4" w:space="0" w:color="auto"/>
              <w:right w:val="single" w:sz="4" w:space="0" w:color="auto"/>
            </w:tcBorders>
            <w:vAlign w:val="center"/>
            <w:hideMark/>
          </w:tcPr>
          <w:p w14:paraId="568BA7A4" w14:textId="77777777" w:rsidR="00855CAA" w:rsidRPr="00855CAA" w:rsidRDefault="00855CAA" w:rsidP="00855CAA">
            <w:pPr>
              <w:spacing w:line="240" w:lineRule="auto"/>
              <w:ind w:firstLine="0"/>
              <w:jc w:val="center"/>
              <w:rPr>
                <w:rFonts w:eastAsia="Times New Roman" w:cs="Times New Roman"/>
                <w:bCs/>
                <w:color w:val="000000"/>
                <w:sz w:val="18"/>
                <w:szCs w:val="18"/>
                <w:lang w:eastAsia="ru-RU"/>
              </w:rPr>
            </w:pPr>
            <w:r w:rsidRPr="00855CAA">
              <w:rPr>
                <w:rFonts w:eastAsia="Times New Roman" w:cs="Times New Roman"/>
                <w:bCs/>
                <w:color w:val="000000"/>
                <w:sz w:val="18"/>
                <w:szCs w:val="18"/>
                <w:lang w:eastAsia="ru-RU"/>
              </w:rPr>
              <w:t>3</w:t>
            </w:r>
          </w:p>
        </w:tc>
        <w:tc>
          <w:tcPr>
            <w:tcW w:w="965" w:type="pct"/>
            <w:tcBorders>
              <w:top w:val="single" w:sz="4" w:space="0" w:color="auto"/>
              <w:left w:val="single" w:sz="4" w:space="0" w:color="auto"/>
              <w:bottom w:val="single" w:sz="4" w:space="0" w:color="auto"/>
              <w:right w:val="single" w:sz="4" w:space="0" w:color="auto"/>
            </w:tcBorders>
            <w:vAlign w:val="center"/>
          </w:tcPr>
          <w:p w14:paraId="46AB145F" w14:textId="164D469D" w:rsidR="00855CAA" w:rsidRPr="00855CAA" w:rsidRDefault="00855CAA" w:rsidP="00855CAA">
            <w:pPr>
              <w:spacing w:line="240" w:lineRule="auto"/>
              <w:ind w:firstLine="0"/>
              <w:jc w:val="center"/>
              <w:rPr>
                <w:rFonts w:eastAsia="Times New Roman" w:cs="Times New Roman"/>
                <w:bCs/>
                <w:color w:val="000000"/>
                <w:sz w:val="18"/>
                <w:szCs w:val="18"/>
                <w:lang w:eastAsia="ru-RU"/>
              </w:rPr>
            </w:pPr>
            <w:r w:rsidRPr="00855CAA">
              <w:rPr>
                <w:rFonts w:eastAsia="Times New Roman" w:cs="Times New Roman"/>
                <w:bCs/>
                <w:color w:val="000000"/>
                <w:sz w:val="18"/>
                <w:szCs w:val="18"/>
                <w:lang w:eastAsia="ru-RU"/>
              </w:rPr>
              <w:t>Турбокомпрессор</w:t>
            </w:r>
          </w:p>
        </w:tc>
        <w:tc>
          <w:tcPr>
            <w:tcW w:w="1451" w:type="pct"/>
            <w:tcBorders>
              <w:top w:val="single" w:sz="4" w:space="0" w:color="auto"/>
              <w:left w:val="single" w:sz="4" w:space="0" w:color="auto"/>
              <w:bottom w:val="single" w:sz="4" w:space="0" w:color="auto"/>
              <w:right w:val="single" w:sz="4" w:space="0" w:color="auto"/>
            </w:tcBorders>
            <w:vAlign w:val="center"/>
          </w:tcPr>
          <w:p w14:paraId="2C395987" w14:textId="4BFD085A" w:rsidR="00855CAA" w:rsidRPr="00855CAA" w:rsidRDefault="00855CAA" w:rsidP="008546DF">
            <w:pPr>
              <w:spacing w:line="240" w:lineRule="auto"/>
              <w:ind w:firstLine="0"/>
              <w:jc w:val="center"/>
              <w:rPr>
                <w:rFonts w:eastAsia="Times New Roman" w:cs="Times New Roman"/>
                <w:bCs/>
                <w:color w:val="000000"/>
                <w:sz w:val="18"/>
                <w:szCs w:val="18"/>
                <w:lang w:eastAsia="ru-RU"/>
              </w:rPr>
            </w:pPr>
            <w:r w:rsidRPr="00855CAA">
              <w:rPr>
                <w:rFonts w:eastAsia="Times New Roman" w:cs="Times New Roman"/>
                <w:bCs/>
                <w:color w:val="000000"/>
                <w:sz w:val="18"/>
                <w:szCs w:val="18"/>
                <w:lang w:eastAsia="ru-RU"/>
              </w:rPr>
              <w:t>ТВ80-1,6-01.УЗ</w:t>
            </w:r>
          </w:p>
        </w:tc>
        <w:tc>
          <w:tcPr>
            <w:tcW w:w="748" w:type="pct"/>
            <w:tcBorders>
              <w:top w:val="single" w:sz="4" w:space="0" w:color="auto"/>
              <w:left w:val="single" w:sz="4" w:space="0" w:color="auto"/>
              <w:bottom w:val="single" w:sz="4" w:space="0" w:color="auto"/>
              <w:right w:val="single" w:sz="4" w:space="0" w:color="auto"/>
            </w:tcBorders>
            <w:vAlign w:val="center"/>
            <w:hideMark/>
          </w:tcPr>
          <w:p w14:paraId="2F2C61CB" w14:textId="24BECD44" w:rsidR="00855CAA" w:rsidRPr="00855CAA" w:rsidRDefault="00855CAA" w:rsidP="008546DF">
            <w:pPr>
              <w:spacing w:line="240" w:lineRule="auto"/>
              <w:ind w:firstLine="0"/>
              <w:jc w:val="center"/>
              <w:rPr>
                <w:rFonts w:eastAsia="Times New Roman" w:cs="Times New Roman"/>
                <w:bCs/>
                <w:color w:val="000000"/>
                <w:sz w:val="18"/>
                <w:szCs w:val="18"/>
                <w:lang w:eastAsia="ru-RU"/>
              </w:rPr>
            </w:pPr>
            <w:r w:rsidRPr="00855CAA">
              <w:rPr>
                <w:rFonts w:eastAsia="Times New Roman" w:cs="Times New Roman"/>
                <w:bCs/>
                <w:color w:val="000000"/>
                <w:sz w:val="18"/>
                <w:szCs w:val="18"/>
                <w:lang w:eastAsia="ru-RU"/>
              </w:rPr>
              <w:t>2018</w:t>
            </w:r>
          </w:p>
        </w:tc>
        <w:tc>
          <w:tcPr>
            <w:tcW w:w="596" w:type="pct"/>
            <w:tcBorders>
              <w:top w:val="single" w:sz="4" w:space="0" w:color="auto"/>
              <w:left w:val="single" w:sz="4" w:space="0" w:color="auto"/>
              <w:bottom w:val="single" w:sz="4" w:space="0" w:color="auto"/>
              <w:right w:val="single" w:sz="4" w:space="0" w:color="auto"/>
            </w:tcBorders>
            <w:vAlign w:val="center"/>
            <w:hideMark/>
          </w:tcPr>
          <w:p w14:paraId="54B062BD" w14:textId="64BC349C" w:rsidR="00855CAA" w:rsidRPr="00855CAA" w:rsidRDefault="00855CAA" w:rsidP="00855CAA">
            <w:pPr>
              <w:spacing w:line="240" w:lineRule="auto"/>
              <w:ind w:firstLine="0"/>
              <w:jc w:val="center"/>
              <w:rPr>
                <w:rFonts w:eastAsia="Times New Roman" w:cs="Times New Roman"/>
                <w:bCs/>
                <w:color w:val="000000"/>
                <w:sz w:val="18"/>
                <w:szCs w:val="18"/>
                <w:lang w:eastAsia="ru-RU"/>
              </w:rPr>
            </w:pPr>
            <w:r w:rsidRPr="00855CAA">
              <w:rPr>
                <w:rFonts w:eastAsia="Times New Roman" w:cs="Times New Roman"/>
                <w:bCs/>
                <w:color w:val="000000"/>
                <w:sz w:val="18"/>
                <w:szCs w:val="18"/>
                <w:lang w:eastAsia="ru-RU"/>
              </w:rPr>
              <w:t>160</w:t>
            </w:r>
          </w:p>
        </w:tc>
        <w:tc>
          <w:tcPr>
            <w:tcW w:w="995" w:type="pct"/>
            <w:tcBorders>
              <w:top w:val="single" w:sz="4" w:space="0" w:color="auto"/>
              <w:left w:val="single" w:sz="4" w:space="0" w:color="auto"/>
              <w:bottom w:val="single" w:sz="4" w:space="0" w:color="auto"/>
              <w:right w:val="single" w:sz="4" w:space="0" w:color="auto"/>
            </w:tcBorders>
            <w:vAlign w:val="center"/>
            <w:hideMark/>
          </w:tcPr>
          <w:p w14:paraId="0DC8DD22" w14:textId="3F42A72A" w:rsidR="00855CAA" w:rsidRPr="00855CAA" w:rsidRDefault="00855CAA" w:rsidP="00855CAA">
            <w:pPr>
              <w:spacing w:line="240" w:lineRule="auto"/>
              <w:ind w:firstLine="0"/>
              <w:jc w:val="center"/>
              <w:rPr>
                <w:rFonts w:eastAsia="Times New Roman" w:cs="Times New Roman"/>
                <w:bCs/>
                <w:color w:val="000000"/>
                <w:sz w:val="18"/>
                <w:szCs w:val="18"/>
                <w:lang w:eastAsia="ru-RU"/>
              </w:rPr>
            </w:pPr>
            <w:r w:rsidRPr="00855CAA">
              <w:rPr>
                <w:rFonts w:eastAsia="Times New Roman" w:cs="Times New Roman"/>
                <w:bCs/>
                <w:color w:val="000000"/>
                <w:sz w:val="18"/>
                <w:szCs w:val="18"/>
                <w:lang w:eastAsia="ru-RU"/>
              </w:rPr>
              <w:t>6000</w:t>
            </w:r>
          </w:p>
        </w:tc>
      </w:tr>
      <w:tr w:rsidR="00855CAA" w:rsidRPr="00855CAA" w14:paraId="0FE19542" w14:textId="77777777" w:rsidTr="00855CAA">
        <w:trPr>
          <w:trHeight w:val="70"/>
        </w:trPr>
        <w:tc>
          <w:tcPr>
            <w:tcW w:w="246" w:type="pct"/>
            <w:tcBorders>
              <w:top w:val="single" w:sz="4" w:space="0" w:color="auto"/>
              <w:left w:val="single" w:sz="4" w:space="0" w:color="auto"/>
              <w:bottom w:val="single" w:sz="4" w:space="0" w:color="auto"/>
              <w:right w:val="single" w:sz="4" w:space="0" w:color="auto"/>
            </w:tcBorders>
            <w:vAlign w:val="center"/>
            <w:hideMark/>
          </w:tcPr>
          <w:p w14:paraId="1395D25B" w14:textId="77777777" w:rsidR="00855CAA" w:rsidRPr="00855CAA" w:rsidRDefault="00855CAA" w:rsidP="00855CAA">
            <w:pPr>
              <w:spacing w:line="240" w:lineRule="auto"/>
              <w:ind w:firstLine="0"/>
              <w:jc w:val="center"/>
              <w:rPr>
                <w:rFonts w:eastAsia="Times New Roman" w:cs="Times New Roman"/>
                <w:bCs/>
                <w:color w:val="000000"/>
                <w:sz w:val="18"/>
                <w:szCs w:val="18"/>
                <w:lang w:eastAsia="ru-RU"/>
              </w:rPr>
            </w:pPr>
            <w:r w:rsidRPr="00855CAA">
              <w:rPr>
                <w:rFonts w:eastAsia="Times New Roman" w:cs="Times New Roman"/>
                <w:bCs/>
                <w:color w:val="000000"/>
                <w:sz w:val="18"/>
                <w:szCs w:val="18"/>
                <w:lang w:eastAsia="ru-RU"/>
              </w:rPr>
              <w:t>4</w:t>
            </w:r>
          </w:p>
        </w:tc>
        <w:tc>
          <w:tcPr>
            <w:tcW w:w="965" w:type="pct"/>
            <w:tcBorders>
              <w:top w:val="single" w:sz="4" w:space="0" w:color="auto"/>
              <w:left w:val="single" w:sz="4" w:space="0" w:color="auto"/>
              <w:bottom w:val="single" w:sz="4" w:space="0" w:color="auto"/>
              <w:right w:val="single" w:sz="4" w:space="0" w:color="auto"/>
            </w:tcBorders>
            <w:vAlign w:val="center"/>
            <w:hideMark/>
          </w:tcPr>
          <w:p w14:paraId="75B3B968" w14:textId="58A461F2" w:rsidR="00855CAA" w:rsidRPr="00855CAA" w:rsidRDefault="00855CAA" w:rsidP="00855CAA">
            <w:pPr>
              <w:spacing w:line="240" w:lineRule="auto"/>
              <w:ind w:firstLine="0"/>
              <w:jc w:val="center"/>
              <w:rPr>
                <w:rFonts w:eastAsia="Times New Roman" w:cs="Times New Roman"/>
                <w:bCs/>
                <w:color w:val="000000"/>
                <w:sz w:val="18"/>
                <w:szCs w:val="18"/>
                <w:lang w:eastAsia="ru-RU"/>
              </w:rPr>
            </w:pPr>
            <w:r w:rsidRPr="00855CAA">
              <w:rPr>
                <w:rFonts w:eastAsia="Times New Roman" w:cs="Times New Roman"/>
                <w:bCs/>
                <w:color w:val="000000"/>
                <w:sz w:val="18"/>
                <w:szCs w:val="18"/>
                <w:lang w:eastAsia="ru-RU"/>
              </w:rPr>
              <w:t>Насос №6</w:t>
            </w:r>
          </w:p>
        </w:tc>
        <w:tc>
          <w:tcPr>
            <w:tcW w:w="1451" w:type="pct"/>
            <w:tcBorders>
              <w:top w:val="single" w:sz="4" w:space="0" w:color="auto"/>
              <w:left w:val="single" w:sz="4" w:space="0" w:color="auto"/>
              <w:bottom w:val="single" w:sz="4" w:space="0" w:color="auto"/>
              <w:right w:val="single" w:sz="4" w:space="0" w:color="auto"/>
            </w:tcBorders>
            <w:vAlign w:val="center"/>
          </w:tcPr>
          <w:p w14:paraId="0ADCCE82" w14:textId="7CDAAA49" w:rsidR="00855CAA" w:rsidRPr="00855CAA" w:rsidRDefault="00855CAA" w:rsidP="008546DF">
            <w:pPr>
              <w:spacing w:line="240" w:lineRule="auto"/>
              <w:ind w:firstLine="0"/>
              <w:jc w:val="center"/>
              <w:rPr>
                <w:rFonts w:eastAsia="Times New Roman" w:cs="Times New Roman"/>
                <w:bCs/>
                <w:color w:val="000000"/>
                <w:sz w:val="18"/>
                <w:szCs w:val="18"/>
                <w:lang w:eastAsia="ru-RU"/>
              </w:rPr>
            </w:pPr>
            <w:r w:rsidRPr="00855CAA">
              <w:rPr>
                <w:rFonts w:eastAsia="Times New Roman" w:cs="Times New Roman"/>
                <w:bCs/>
                <w:color w:val="000000"/>
                <w:sz w:val="18"/>
                <w:szCs w:val="18"/>
                <w:lang w:eastAsia="ru-RU"/>
              </w:rPr>
              <w:t>СМ 150-125-315б-4</w:t>
            </w:r>
          </w:p>
        </w:tc>
        <w:tc>
          <w:tcPr>
            <w:tcW w:w="748" w:type="pct"/>
            <w:tcBorders>
              <w:top w:val="single" w:sz="4" w:space="0" w:color="auto"/>
              <w:left w:val="single" w:sz="4" w:space="0" w:color="auto"/>
              <w:bottom w:val="single" w:sz="4" w:space="0" w:color="auto"/>
              <w:right w:val="single" w:sz="4" w:space="0" w:color="auto"/>
            </w:tcBorders>
            <w:vAlign w:val="center"/>
            <w:hideMark/>
          </w:tcPr>
          <w:p w14:paraId="53EB114A" w14:textId="4ACEF076" w:rsidR="00855CAA" w:rsidRPr="00855CAA" w:rsidRDefault="00855CAA" w:rsidP="00855CAA">
            <w:pPr>
              <w:spacing w:line="240" w:lineRule="auto"/>
              <w:ind w:firstLine="0"/>
              <w:jc w:val="center"/>
              <w:rPr>
                <w:rFonts w:eastAsia="Times New Roman" w:cs="Times New Roman"/>
                <w:bCs/>
                <w:color w:val="000000"/>
                <w:sz w:val="18"/>
                <w:szCs w:val="18"/>
                <w:lang w:eastAsia="ru-RU"/>
              </w:rPr>
            </w:pPr>
            <w:r w:rsidRPr="00855CAA">
              <w:rPr>
                <w:rFonts w:eastAsia="Times New Roman" w:cs="Times New Roman"/>
                <w:bCs/>
                <w:color w:val="000000"/>
                <w:sz w:val="18"/>
                <w:szCs w:val="18"/>
                <w:lang w:eastAsia="ru-RU"/>
              </w:rPr>
              <w:t>2020</w:t>
            </w:r>
          </w:p>
        </w:tc>
        <w:tc>
          <w:tcPr>
            <w:tcW w:w="596" w:type="pct"/>
            <w:tcBorders>
              <w:top w:val="single" w:sz="4" w:space="0" w:color="auto"/>
              <w:left w:val="single" w:sz="4" w:space="0" w:color="auto"/>
              <w:bottom w:val="single" w:sz="4" w:space="0" w:color="auto"/>
              <w:right w:val="single" w:sz="4" w:space="0" w:color="auto"/>
            </w:tcBorders>
            <w:vAlign w:val="center"/>
            <w:hideMark/>
          </w:tcPr>
          <w:p w14:paraId="7C032955" w14:textId="2FF70347" w:rsidR="00855CAA" w:rsidRPr="00855CAA" w:rsidRDefault="00855CAA" w:rsidP="00855CAA">
            <w:pPr>
              <w:spacing w:line="240" w:lineRule="auto"/>
              <w:ind w:firstLine="0"/>
              <w:jc w:val="center"/>
              <w:rPr>
                <w:rFonts w:eastAsia="Times New Roman" w:cs="Times New Roman"/>
                <w:bCs/>
                <w:color w:val="000000"/>
                <w:sz w:val="18"/>
                <w:szCs w:val="18"/>
                <w:lang w:eastAsia="ru-RU"/>
              </w:rPr>
            </w:pPr>
            <w:r w:rsidRPr="00855CAA">
              <w:rPr>
                <w:rFonts w:eastAsia="Times New Roman" w:cs="Times New Roman"/>
                <w:bCs/>
                <w:color w:val="000000"/>
                <w:sz w:val="18"/>
                <w:szCs w:val="18"/>
                <w:lang w:eastAsia="ru-RU"/>
              </w:rPr>
              <w:t>22</w:t>
            </w:r>
          </w:p>
        </w:tc>
        <w:tc>
          <w:tcPr>
            <w:tcW w:w="995" w:type="pct"/>
            <w:tcBorders>
              <w:top w:val="single" w:sz="4" w:space="0" w:color="auto"/>
              <w:left w:val="single" w:sz="4" w:space="0" w:color="auto"/>
              <w:bottom w:val="single" w:sz="4" w:space="0" w:color="auto"/>
              <w:right w:val="single" w:sz="4" w:space="0" w:color="auto"/>
            </w:tcBorders>
            <w:vAlign w:val="center"/>
            <w:hideMark/>
          </w:tcPr>
          <w:p w14:paraId="20559FD6" w14:textId="4187E7BD" w:rsidR="00855CAA" w:rsidRPr="00855CAA" w:rsidRDefault="00855CAA" w:rsidP="00855CAA">
            <w:pPr>
              <w:spacing w:line="240" w:lineRule="auto"/>
              <w:ind w:firstLine="0"/>
              <w:jc w:val="center"/>
              <w:rPr>
                <w:rFonts w:eastAsia="Times New Roman" w:cs="Times New Roman"/>
                <w:bCs/>
                <w:color w:val="000000"/>
                <w:sz w:val="18"/>
                <w:szCs w:val="18"/>
                <w:lang w:eastAsia="ru-RU"/>
              </w:rPr>
            </w:pPr>
            <w:r w:rsidRPr="00855CAA">
              <w:rPr>
                <w:rFonts w:eastAsia="Times New Roman" w:cs="Times New Roman"/>
                <w:bCs/>
                <w:color w:val="000000"/>
                <w:sz w:val="18"/>
                <w:szCs w:val="18"/>
                <w:lang w:eastAsia="ru-RU"/>
              </w:rPr>
              <w:t>160</w:t>
            </w:r>
          </w:p>
        </w:tc>
      </w:tr>
      <w:tr w:rsidR="00855CAA" w:rsidRPr="00855CAA" w14:paraId="4E0034EA" w14:textId="77777777" w:rsidTr="00855CAA">
        <w:trPr>
          <w:trHeight w:val="70"/>
        </w:trPr>
        <w:tc>
          <w:tcPr>
            <w:tcW w:w="246" w:type="pct"/>
            <w:tcBorders>
              <w:top w:val="single" w:sz="4" w:space="0" w:color="auto"/>
              <w:left w:val="single" w:sz="4" w:space="0" w:color="auto"/>
              <w:bottom w:val="single" w:sz="4" w:space="0" w:color="auto"/>
              <w:right w:val="single" w:sz="4" w:space="0" w:color="auto"/>
            </w:tcBorders>
            <w:vAlign w:val="center"/>
            <w:hideMark/>
          </w:tcPr>
          <w:p w14:paraId="5C27C783" w14:textId="77777777" w:rsidR="00855CAA" w:rsidRPr="00855CAA" w:rsidRDefault="00855CAA" w:rsidP="00855CAA">
            <w:pPr>
              <w:spacing w:line="240" w:lineRule="auto"/>
              <w:ind w:firstLine="0"/>
              <w:jc w:val="center"/>
              <w:rPr>
                <w:rFonts w:eastAsia="Times New Roman" w:cs="Times New Roman"/>
                <w:bCs/>
                <w:color w:val="000000"/>
                <w:sz w:val="18"/>
                <w:szCs w:val="18"/>
                <w:lang w:eastAsia="ru-RU"/>
              </w:rPr>
            </w:pPr>
            <w:r w:rsidRPr="00855CAA">
              <w:rPr>
                <w:rFonts w:eastAsia="Times New Roman" w:cs="Times New Roman"/>
                <w:bCs/>
                <w:color w:val="000000"/>
                <w:sz w:val="18"/>
                <w:szCs w:val="18"/>
                <w:lang w:eastAsia="ru-RU"/>
              </w:rPr>
              <w:t>5</w:t>
            </w:r>
          </w:p>
        </w:tc>
        <w:tc>
          <w:tcPr>
            <w:tcW w:w="965" w:type="pct"/>
            <w:tcBorders>
              <w:top w:val="single" w:sz="4" w:space="0" w:color="auto"/>
              <w:left w:val="single" w:sz="4" w:space="0" w:color="auto"/>
              <w:bottom w:val="single" w:sz="4" w:space="0" w:color="auto"/>
              <w:right w:val="single" w:sz="4" w:space="0" w:color="auto"/>
            </w:tcBorders>
            <w:vAlign w:val="center"/>
            <w:hideMark/>
          </w:tcPr>
          <w:p w14:paraId="7D1DD1D1" w14:textId="1D43CA06" w:rsidR="00855CAA" w:rsidRPr="00855CAA" w:rsidRDefault="00855CAA" w:rsidP="00855CAA">
            <w:pPr>
              <w:spacing w:line="240" w:lineRule="auto"/>
              <w:ind w:firstLine="0"/>
              <w:jc w:val="center"/>
              <w:rPr>
                <w:rFonts w:eastAsia="Times New Roman" w:cs="Times New Roman"/>
                <w:bCs/>
                <w:color w:val="000000"/>
                <w:sz w:val="18"/>
                <w:szCs w:val="18"/>
                <w:lang w:eastAsia="ru-RU"/>
              </w:rPr>
            </w:pPr>
            <w:r w:rsidRPr="00855CAA">
              <w:rPr>
                <w:rFonts w:eastAsia="Times New Roman" w:cs="Times New Roman"/>
                <w:bCs/>
                <w:color w:val="000000"/>
                <w:sz w:val="18"/>
                <w:szCs w:val="18"/>
                <w:lang w:eastAsia="ru-RU"/>
              </w:rPr>
              <w:t>Насос №7</w:t>
            </w:r>
          </w:p>
        </w:tc>
        <w:tc>
          <w:tcPr>
            <w:tcW w:w="1451" w:type="pct"/>
            <w:tcBorders>
              <w:top w:val="single" w:sz="4" w:space="0" w:color="auto"/>
              <w:left w:val="single" w:sz="4" w:space="0" w:color="auto"/>
              <w:bottom w:val="single" w:sz="4" w:space="0" w:color="auto"/>
              <w:right w:val="single" w:sz="4" w:space="0" w:color="auto"/>
            </w:tcBorders>
            <w:vAlign w:val="center"/>
            <w:hideMark/>
          </w:tcPr>
          <w:p w14:paraId="7C0727F9" w14:textId="387DDDF5" w:rsidR="00855CAA" w:rsidRPr="00855CAA" w:rsidRDefault="00855CAA" w:rsidP="008546DF">
            <w:pPr>
              <w:spacing w:line="240" w:lineRule="auto"/>
              <w:ind w:firstLine="0"/>
              <w:jc w:val="center"/>
              <w:rPr>
                <w:rFonts w:eastAsia="Times New Roman" w:cs="Times New Roman"/>
                <w:bCs/>
                <w:color w:val="000000"/>
                <w:sz w:val="18"/>
                <w:szCs w:val="18"/>
                <w:lang w:eastAsia="ru-RU"/>
              </w:rPr>
            </w:pPr>
            <w:r w:rsidRPr="00855CAA">
              <w:rPr>
                <w:rFonts w:eastAsia="Times New Roman" w:cs="Times New Roman"/>
                <w:bCs/>
                <w:color w:val="000000"/>
                <w:sz w:val="18"/>
                <w:szCs w:val="18"/>
                <w:lang w:eastAsia="ru-RU"/>
              </w:rPr>
              <w:t xml:space="preserve">СМ 150-125-315а-4 </w:t>
            </w:r>
          </w:p>
        </w:tc>
        <w:tc>
          <w:tcPr>
            <w:tcW w:w="748" w:type="pct"/>
            <w:tcBorders>
              <w:top w:val="single" w:sz="4" w:space="0" w:color="auto"/>
              <w:left w:val="single" w:sz="4" w:space="0" w:color="auto"/>
              <w:bottom w:val="single" w:sz="4" w:space="0" w:color="auto"/>
              <w:right w:val="single" w:sz="4" w:space="0" w:color="auto"/>
            </w:tcBorders>
            <w:vAlign w:val="center"/>
            <w:hideMark/>
          </w:tcPr>
          <w:p w14:paraId="39956EC6" w14:textId="12085EB2" w:rsidR="00855CAA" w:rsidRPr="00855CAA" w:rsidRDefault="00855CAA" w:rsidP="00855CAA">
            <w:pPr>
              <w:spacing w:line="240" w:lineRule="auto"/>
              <w:ind w:firstLine="0"/>
              <w:jc w:val="center"/>
              <w:rPr>
                <w:rFonts w:eastAsia="Times New Roman" w:cs="Times New Roman"/>
                <w:bCs/>
                <w:color w:val="000000"/>
                <w:sz w:val="18"/>
                <w:szCs w:val="18"/>
                <w:lang w:eastAsia="ru-RU"/>
              </w:rPr>
            </w:pPr>
            <w:r w:rsidRPr="00855CAA">
              <w:rPr>
                <w:rFonts w:eastAsia="Times New Roman" w:cs="Times New Roman"/>
                <w:bCs/>
                <w:color w:val="000000"/>
                <w:sz w:val="18"/>
                <w:szCs w:val="18"/>
                <w:lang w:eastAsia="ru-RU"/>
              </w:rPr>
              <w:t>2024</w:t>
            </w:r>
          </w:p>
        </w:tc>
        <w:tc>
          <w:tcPr>
            <w:tcW w:w="596" w:type="pct"/>
            <w:tcBorders>
              <w:top w:val="single" w:sz="4" w:space="0" w:color="auto"/>
              <w:left w:val="single" w:sz="4" w:space="0" w:color="auto"/>
              <w:bottom w:val="single" w:sz="4" w:space="0" w:color="auto"/>
              <w:right w:val="single" w:sz="4" w:space="0" w:color="auto"/>
            </w:tcBorders>
            <w:vAlign w:val="center"/>
            <w:hideMark/>
          </w:tcPr>
          <w:p w14:paraId="34C76A63" w14:textId="30D16EA1" w:rsidR="00855CAA" w:rsidRPr="00855CAA" w:rsidRDefault="00855CAA" w:rsidP="00855CAA">
            <w:pPr>
              <w:spacing w:line="240" w:lineRule="auto"/>
              <w:ind w:firstLine="0"/>
              <w:jc w:val="center"/>
              <w:rPr>
                <w:rFonts w:eastAsia="Times New Roman" w:cs="Times New Roman"/>
                <w:bCs/>
                <w:color w:val="000000"/>
                <w:sz w:val="18"/>
                <w:szCs w:val="18"/>
                <w:lang w:eastAsia="ru-RU"/>
              </w:rPr>
            </w:pPr>
            <w:r w:rsidRPr="00855CAA">
              <w:rPr>
                <w:rFonts w:eastAsia="Times New Roman" w:cs="Times New Roman"/>
                <w:bCs/>
                <w:color w:val="000000"/>
                <w:sz w:val="18"/>
                <w:szCs w:val="18"/>
                <w:lang w:eastAsia="ru-RU"/>
              </w:rPr>
              <w:t>22</w:t>
            </w:r>
          </w:p>
        </w:tc>
        <w:tc>
          <w:tcPr>
            <w:tcW w:w="995" w:type="pct"/>
            <w:tcBorders>
              <w:top w:val="single" w:sz="4" w:space="0" w:color="auto"/>
              <w:left w:val="single" w:sz="4" w:space="0" w:color="auto"/>
              <w:bottom w:val="single" w:sz="4" w:space="0" w:color="auto"/>
              <w:right w:val="single" w:sz="4" w:space="0" w:color="auto"/>
            </w:tcBorders>
            <w:vAlign w:val="center"/>
            <w:hideMark/>
          </w:tcPr>
          <w:p w14:paraId="6149243D" w14:textId="36A5E924" w:rsidR="00855CAA" w:rsidRPr="00855CAA" w:rsidRDefault="00855CAA" w:rsidP="00855CAA">
            <w:pPr>
              <w:spacing w:line="240" w:lineRule="auto"/>
              <w:ind w:firstLine="0"/>
              <w:jc w:val="center"/>
              <w:rPr>
                <w:rFonts w:eastAsia="Times New Roman" w:cs="Times New Roman"/>
                <w:bCs/>
                <w:color w:val="000000"/>
                <w:sz w:val="18"/>
                <w:szCs w:val="18"/>
                <w:lang w:eastAsia="ru-RU"/>
              </w:rPr>
            </w:pPr>
            <w:r w:rsidRPr="00855CAA">
              <w:rPr>
                <w:rFonts w:eastAsia="Times New Roman" w:cs="Times New Roman"/>
                <w:bCs/>
                <w:color w:val="000000"/>
                <w:sz w:val="18"/>
                <w:szCs w:val="18"/>
                <w:lang w:eastAsia="ru-RU"/>
              </w:rPr>
              <w:t>180</w:t>
            </w:r>
          </w:p>
        </w:tc>
      </w:tr>
      <w:tr w:rsidR="00855CAA" w:rsidRPr="00855CAA" w14:paraId="6EA944F0" w14:textId="77777777" w:rsidTr="00855CAA">
        <w:trPr>
          <w:trHeight w:val="70"/>
        </w:trPr>
        <w:tc>
          <w:tcPr>
            <w:tcW w:w="246" w:type="pct"/>
            <w:tcBorders>
              <w:top w:val="single" w:sz="4" w:space="0" w:color="auto"/>
              <w:left w:val="single" w:sz="4" w:space="0" w:color="auto"/>
              <w:bottom w:val="single" w:sz="4" w:space="0" w:color="auto"/>
              <w:right w:val="single" w:sz="4" w:space="0" w:color="auto"/>
            </w:tcBorders>
            <w:vAlign w:val="center"/>
            <w:hideMark/>
          </w:tcPr>
          <w:p w14:paraId="78FADF67" w14:textId="77777777" w:rsidR="00855CAA" w:rsidRPr="00855CAA" w:rsidRDefault="00855CAA" w:rsidP="00855CAA">
            <w:pPr>
              <w:spacing w:line="240" w:lineRule="auto"/>
              <w:ind w:firstLine="0"/>
              <w:jc w:val="center"/>
              <w:rPr>
                <w:rFonts w:eastAsia="Times New Roman" w:cs="Times New Roman"/>
                <w:bCs/>
                <w:color w:val="000000"/>
                <w:sz w:val="18"/>
                <w:szCs w:val="18"/>
                <w:lang w:eastAsia="ru-RU"/>
              </w:rPr>
            </w:pPr>
            <w:r w:rsidRPr="00855CAA">
              <w:rPr>
                <w:rFonts w:eastAsia="Times New Roman" w:cs="Times New Roman"/>
                <w:bCs/>
                <w:color w:val="000000"/>
                <w:sz w:val="18"/>
                <w:szCs w:val="18"/>
                <w:lang w:eastAsia="ru-RU"/>
              </w:rPr>
              <w:t>6</w:t>
            </w:r>
          </w:p>
        </w:tc>
        <w:tc>
          <w:tcPr>
            <w:tcW w:w="965" w:type="pct"/>
            <w:tcBorders>
              <w:top w:val="single" w:sz="4" w:space="0" w:color="auto"/>
              <w:left w:val="single" w:sz="4" w:space="0" w:color="auto"/>
              <w:bottom w:val="single" w:sz="4" w:space="0" w:color="auto"/>
              <w:right w:val="single" w:sz="4" w:space="0" w:color="auto"/>
            </w:tcBorders>
            <w:vAlign w:val="center"/>
            <w:hideMark/>
          </w:tcPr>
          <w:p w14:paraId="4B596FEC" w14:textId="33BA4494" w:rsidR="00855CAA" w:rsidRPr="00855CAA" w:rsidRDefault="00855CAA" w:rsidP="00855CAA">
            <w:pPr>
              <w:spacing w:line="240" w:lineRule="auto"/>
              <w:ind w:firstLine="0"/>
              <w:jc w:val="center"/>
              <w:rPr>
                <w:rFonts w:eastAsia="Times New Roman" w:cs="Times New Roman"/>
                <w:bCs/>
                <w:color w:val="000000"/>
                <w:sz w:val="18"/>
                <w:szCs w:val="18"/>
                <w:lang w:eastAsia="ru-RU"/>
              </w:rPr>
            </w:pPr>
            <w:r w:rsidRPr="00855CAA">
              <w:rPr>
                <w:rFonts w:eastAsia="Times New Roman" w:cs="Times New Roman"/>
                <w:bCs/>
                <w:color w:val="000000"/>
                <w:sz w:val="18"/>
                <w:szCs w:val="18"/>
                <w:lang w:eastAsia="ru-RU"/>
              </w:rPr>
              <w:t>Насос №8</w:t>
            </w:r>
          </w:p>
        </w:tc>
        <w:tc>
          <w:tcPr>
            <w:tcW w:w="1451" w:type="pct"/>
            <w:tcBorders>
              <w:top w:val="single" w:sz="4" w:space="0" w:color="auto"/>
              <w:left w:val="single" w:sz="4" w:space="0" w:color="auto"/>
              <w:bottom w:val="single" w:sz="4" w:space="0" w:color="auto"/>
              <w:right w:val="single" w:sz="4" w:space="0" w:color="auto"/>
            </w:tcBorders>
            <w:vAlign w:val="center"/>
            <w:hideMark/>
          </w:tcPr>
          <w:p w14:paraId="4127942A" w14:textId="00C96DCF" w:rsidR="00855CAA" w:rsidRPr="00855CAA" w:rsidRDefault="00855CAA" w:rsidP="008546DF">
            <w:pPr>
              <w:spacing w:line="240" w:lineRule="auto"/>
              <w:ind w:firstLine="0"/>
              <w:jc w:val="center"/>
              <w:rPr>
                <w:rFonts w:eastAsia="Times New Roman" w:cs="Times New Roman"/>
                <w:bCs/>
                <w:color w:val="000000"/>
                <w:sz w:val="18"/>
                <w:szCs w:val="18"/>
                <w:lang w:eastAsia="ru-RU"/>
              </w:rPr>
            </w:pPr>
            <w:r w:rsidRPr="00855CAA">
              <w:rPr>
                <w:rFonts w:eastAsia="Times New Roman" w:cs="Times New Roman"/>
                <w:bCs/>
                <w:color w:val="000000"/>
                <w:sz w:val="18"/>
                <w:szCs w:val="18"/>
                <w:lang w:eastAsia="ru-RU"/>
              </w:rPr>
              <w:t xml:space="preserve">СМ 150-125-315а-4 </w:t>
            </w:r>
          </w:p>
        </w:tc>
        <w:tc>
          <w:tcPr>
            <w:tcW w:w="748" w:type="pct"/>
            <w:tcBorders>
              <w:top w:val="single" w:sz="4" w:space="0" w:color="auto"/>
              <w:left w:val="single" w:sz="4" w:space="0" w:color="auto"/>
              <w:bottom w:val="single" w:sz="4" w:space="0" w:color="auto"/>
              <w:right w:val="single" w:sz="4" w:space="0" w:color="auto"/>
            </w:tcBorders>
            <w:vAlign w:val="center"/>
            <w:hideMark/>
          </w:tcPr>
          <w:p w14:paraId="266BEA86" w14:textId="49051FD6" w:rsidR="00855CAA" w:rsidRPr="00855CAA" w:rsidRDefault="00855CAA" w:rsidP="00855CAA">
            <w:pPr>
              <w:spacing w:line="240" w:lineRule="auto"/>
              <w:ind w:firstLine="0"/>
              <w:jc w:val="center"/>
              <w:rPr>
                <w:rFonts w:eastAsia="Times New Roman" w:cs="Times New Roman"/>
                <w:bCs/>
                <w:color w:val="000000"/>
                <w:sz w:val="18"/>
                <w:szCs w:val="18"/>
                <w:lang w:eastAsia="ru-RU"/>
              </w:rPr>
            </w:pPr>
            <w:r w:rsidRPr="00855CAA">
              <w:rPr>
                <w:rFonts w:eastAsia="Times New Roman" w:cs="Times New Roman"/>
                <w:bCs/>
                <w:color w:val="000000"/>
                <w:sz w:val="18"/>
                <w:szCs w:val="18"/>
                <w:lang w:eastAsia="ru-RU"/>
              </w:rPr>
              <w:t>2023</w:t>
            </w:r>
          </w:p>
        </w:tc>
        <w:tc>
          <w:tcPr>
            <w:tcW w:w="596" w:type="pct"/>
            <w:tcBorders>
              <w:top w:val="single" w:sz="4" w:space="0" w:color="auto"/>
              <w:left w:val="single" w:sz="4" w:space="0" w:color="auto"/>
              <w:bottom w:val="single" w:sz="4" w:space="0" w:color="auto"/>
              <w:right w:val="single" w:sz="4" w:space="0" w:color="auto"/>
            </w:tcBorders>
            <w:vAlign w:val="center"/>
            <w:hideMark/>
          </w:tcPr>
          <w:p w14:paraId="1510D34D" w14:textId="7971D660" w:rsidR="00855CAA" w:rsidRPr="00855CAA" w:rsidRDefault="00855CAA" w:rsidP="00855CAA">
            <w:pPr>
              <w:spacing w:line="240" w:lineRule="auto"/>
              <w:ind w:firstLine="0"/>
              <w:jc w:val="center"/>
              <w:rPr>
                <w:rFonts w:eastAsia="Times New Roman" w:cs="Times New Roman"/>
                <w:bCs/>
                <w:color w:val="000000"/>
                <w:sz w:val="18"/>
                <w:szCs w:val="18"/>
                <w:lang w:eastAsia="ru-RU"/>
              </w:rPr>
            </w:pPr>
            <w:r w:rsidRPr="00855CAA">
              <w:rPr>
                <w:rFonts w:eastAsia="Times New Roman" w:cs="Times New Roman"/>
                <w:bCs/>
                <w:color w:val="000000"/>
                <w:sz w:val="18"/>
                <w:szCs w:val="18"/>
                <w:lang w:eastAsia="ru-RU"/>
              </w:rPr>
              <w:t>22</w:t>
            </w:r>
          </w:p>
        </w:tc>
        <w:tc>
          <w:tcPr>
            <w:tcW w:w="995" w:type="pct"/>
            <w:tcBorders>
              <w:top w:val="single" w:sz="4" w:space="0" w:color="auto"/>
              <w:left w:val="single" w:sz="4" w:space="0" w:color="auto"/>
              <w:bottom w:val="single" w:sz="4" w:space="0" w:color="auto"/>
              <w:right w:val="single" w:sz="4" w:space="0" w:color="auto"/>
            </w:tcBorders>
            <w:vAlign w:val="center"/>
            <w:hideMark/>
          </w:tcPr>
          <w:p w14:paraId="4186E26D" w14:textId="5FF1DB33" w:rsidR="00855CAA" w:rsidRPr="00855CAA" w:rsidRDefault="00855CAA" w:rsidP="00855CAA">
            <w:pPr>
              <w:spacing w:line="240" w:lineRule="auto"/>
              <w:ind w:firstLine="0"/>
              <w:jc w:val="center"/>
              <w:rPr>
                <w:rFonts w:eastAsia="Times New Roman" w:cs="Times New Roman"/>
                <w:bCs/>
                <w:color w:val="000000"/>
                <w:sz w:val="18"/>
                <w:szCs w:val="18"/>
                <w:lang w:eastAsia="ru-RU"/>
              </w:rPr>
            </w:pPr>
            <w:r w:rsidRPr="00855CAA">
              <w:rPr>
                <w:rFonts w:eastAsia="Times New Roman" w:cs="Times New Roman"/>
                <w:bCs/>
                <w:color w:val="000000"/>
                <w:sz w:val="18"/>
                <w:szCs w:val="18"/>
                <w:lang w:eastAsia="ru-RU"/>
              </w:rPr>
              <w:t>180</w:t>
            </w:r>
          </w:p>
        </w:tc>
      </w:tr>
      <w:tr w:rsidR="00855CAA" w:rsidRPr="00855CAA" w14:paraId="533D9963" w14:textId="77777777" w:rsidTr="00855CAA">
        <w:trPr>
          <w:trHeight w:val="70"/>
        </w:trPr>
        <w:tc>
          <w:tcPr>
            <w:tcW w:w="246" w:type="pct"/>
            <w:tcBorders>
              <w:top w:val="single" w:sz="4" w:space="0" w:color="auto"/>
              <w:left w:val="single" w:sz="4" w:space="0" w:color="auto"/>
              <w:bottom w:val="single" w:sz="4" w:space="0" w:color="auto"/>
              <w:right w:val="single" w:sz="4" w:space="0" w:color="auto"/>
            </w:tcBorders>
            <w:vAlign w:val="center"/>
            <w:hideMark/>
          </w:tcPr>
          <w:p w14:paraId="6EC6A71E" w14:textId="77777777" w:rsidR="00855CAA" w:rsidRPr="00855CAA" w:rsidRDefault="00855CAA" w:rsidP="00855CAA">
            <w:pPr>
              <w:spacing w:line="240" w:lineRule="auto"/>
              <w:ind w:firstLine="0"/>
              <w:jc w:val="center"/>
              <w:rPr>
                <w:rFonts w:eastAsia="Times New Roman" w:cs="Times New Roman"/>
                <w:bCs/>
                <w:color w:val="000000"/>
                <w:sz w:val="18"/>
                <w:szCs w:val="18"/>
                <w:lang w:eastAsia="ru-RU"/>
              </w:rPr>
            </w:pPr>
            <w:r w:rsidRPr="00855CAA">
              <w:rPr>
                <w:rFonts w:eastAsia="Times New Roman" w:cs="Times New Roman"/>
                <w:bCs/>
                <w:color w:val="000000"/>
                <w:sz w:val="18"/>
                <w:szCs w:val="18"/>
                <w:lang w:eastAsia="ru-RU"/>
              </w:rPr>
              <w:t>7</w:t>
            </w:r>
          </w:p>
        </w:tc>
        <w:tc>
          <w:tcPr>
            <w:tcW w:w="965" w:type="pct"/>
            <w:tcBorders>
              <w:top w:val="single" w:sz="4" w:space="0" w:color="auto"/>
              <w:left w:val="single" w:sz="4" w:space="0" w:color="auto"/>
              <w:bottom w:val="single" w:sz="4" w:space="0" w:color="auto"/>
              <w:right w:val="single" w:sz="4" w:space="0" w:color="auto"/>
            </w:tcBorders>
            <w:vAlign w:val="center"/>
            <w:hideMark/>
          </w:tcPr>
          <w:p w14:paraId="56061485" w14:textId="065E065D" w:rsidR="00855CAA" w:rsidRPr="00855CAA" w:rsidRDefault="00855CAA" w:rsidP="00855CAA">
            <w:pPr>
              <w:spacing w:line="240" w:lineRule="auto"/>
              <w:ind w:firstLine="0"/>
              <w:jc w:val="center"/>
              <w:rPr>
                <w:rFonts w:eastAsia="Times New Roman" w:cs="Times New Roman"/>
                <w:bCs/>
                <w:color w:val="000000"/>
                <w:sz w:val="18"/>
                <w:szCs w:val="18"/>
                <w:lang w:eastAsia="ru-RU"/>
              </w:rPr>
            </w:pPr>
            <w:r w:rsidRPr="00855CAA">
              <w:rPr>
                <w:rFonts w:eastAsia="Times New Roman" w:cs="Times New Roman"/>
                <w:bCs/>
                <w:color w:val="000000"/>
                <w:sz w:val="18"/>
                <w:szCs w:val="18"/>
                <w:lang w:eastAsia="ru-RU"/>
              </w:rPr>
              <w:t>Насос №9</w:t>
            </w:r>
          </w:p>
        </w:tc>
        <w:tc>
          <w:tcPr>
            <w:tcW w:w="1451" w:type="pct"/>
            <w:tcBorders>
              <w:top w:val="single" w:sz="4" w:space="0" w:color="auto"/>
              <w:left w:val="single" w:sz="4" w:space="0" w:color="auto"/>
              <w:bottom w:val="single" w:sz="4" w:space="0" w:color="auto"/>
              <w:right w:val="single" w:sz="4" w:space="0" w:color="auto"/>
            </w:tcBorders>
            <w:vAlign w:val="center"/>
            <w:hideMark/>
          </w:tcPr>
          <w:p w14:paraId="424E1E70" w14:textId="4A8658CB" w:rsidR="00855CAA" w:rsidRPr="00855CAA" w:rsidRDefault="00855CAA" w:rsidP="00855CAA">
            <w:pPr>
              <w:spacing w:line="240" w:lineRule="auto"/>
              <w:ind w:firstLine="0"/>
              <w:jc w:val="center"/>
              <w:rPr>
                <w:rFonts w:eastAsia="Times New Roman" w:cs="Times New Roman"/>
                <w:bCs/>
                <w:color w:val="000000"/>
                <w:sz w:val="18"/>
                <w:szCs w:val="18"/>
                <w:lang w:eastAsia="ru-RU"/>
              </w:rPr>
            </w:pPr>
            <w:r w:rsidRPr="00855CAA">
              <w:rPr>
                <w:rFonts w:eastAsia="Times New Roman" w:cs="Times New Roman"/>
                <w:bCs/>
                <w:color w:val="000000"/>
                <w:sz w:val="18"/>
                <w:szCs w:val="18"/>
                <w:lang w:eastAsia="ru-RU"/>
              </w:rPr>
              <w:t xml:space="preserve">СМ 150-125-315а-4 </w:t>
            </w:r>
          </w:p>
        </w:tc>
        <w:tc>
          <w:tcPr>
            <w:tcW w:w="748" w:type="pct"/>
            <w:tcBorders>
              <w:top w:val="single" w:sz="4" w:space="0" w:color="auto"/>
              <w:left w:val="single" w:sz="4" w:space="0" w:color="auto"/>
              <w:bottom w:val="single" w:sz="4" w:space="0" w:color="auto"/>
              <w:right w:val="single" w:sz="4" w:space="0" w:color="auto"/>
            </w:tcBorders>
            <w:vAlign w:val="center"/>
            <w:hideMark/>
          </w:tcPr>
          <w:p w14:paraId="49F28CA6" w14:textId="62B4E202" w:rsidR="00855CAA" w:rsidRPr="00855CAA" w:rsidRDefault="00855CAA" w:rsidP="00855CAA">
            <w:pPr>
              <w:spacing w:line="240" w:lineRule="auto"/>
              <w:ind w:firstLine="0"/>
              <w:jc w:val="center"/>
              <w:rPr>
                <w:rFonts w:eastAsia="Times New Roman" w:cs="Times New Roman"/>
                <w:bCs/>
                <w:color w:val="000000"/>
                <w:sz w:val="18"/>
                <w:szCs w:val="18"/>
                <w:lang w:eastAsia="ru-RU"/>
              </w:rPr>
            </w:pPr>
            <w:r w:rsidRPr="00855CAA">
              <w:rPr>
                <w:rFonts w:eastAsia="Times New Roman" w:cs="Times New Roman"/>
                <w:bCs/>
                <w:color w:val="000000"/>
                <w:sz w:val="18"/>
                <w:szCs w:val="18"/>
                <w:lang w:eastAsia="ru-RU"/>
              </w:rPr>
              <w:t>2024</w:t>
            </w:r>
          </w:p>
        </w:tc>
        <w:tc>
          <w:tcPr>
            <w:tcW w:w="596" w:type="pct"/>
            <w:tcBorders>
              <w:top w:val="single" w:sz="4" w:space="0" w:color="auto"/>
              <w:left w:val="single" w:sz="4" w:space="0" w:color="auto"/>
              <w:bottom w:val="single" w:sz="4" w:space="0" w:color="auto"/>
              <w:right w:val="single" w:sz="4" w:space="0" w:color="auto"/>
            </w:tcBorders>
            <w:vAlign w:val="center"/>
            <w:hideMark/>
          </w:tcPr>
          <w:p w14:paraId="790A8D99" w14:textId="111CF028" w:rsidR="00855CAA" w:rsidRPr="00855CAA" w:rsidRDefault="00855CAA" w:rsidP="00855CAA">
            <w:pPr>
              <w:spacing w:line="240" w:lineRule="auto"/>
              <w:ind w:firstLine="0"/>
              <w:jc w:val="center"/>
              <w:rPr>
                <w:rFonts w:eastAsia="Times New Roman" w:cs="Times New Roman"/>
                <w:bCs/>
                <w:color w:val="000000"/>
                <w:sz w:val="18"/>
                <w:szCs w:val="18"/>
                <w:lang w:eastAsia="ru-RU"/>
              </w:rPr>
            </w:pPr>
            <w:r w:rsidRPr="00855CAA">
              <w:rPr>
                <w:rFonts w:eastAsia="Times New Roman" w:cs="Times New Roman"/>
                <w:bCs/>
                <w:color w:val="000000"/>
                <w:sz w:val="18"/>
                <w:szCs w:val="18"/>
                <w:lang w:eastAsia="ru-RU"/>
              </w:rPr>
              <w:t>22</w:t>
            </w:r>
          </w:p>
        </w:tc>
        <w:tc>
          <w:tcPr>
            <w:tcW w:w="995" w:type="pct"/>
            <w:tcBorders>
              <w:top w:val="single" w:sz="4" w:space="0" w:color="auto"/>
              <w:left w:val="single" w:sz="4" w:space="0" w:color="auto"/>
              <w:bottom w:val="single" w:sz="4" w:space="0" w:color="auto"/>
              <w:right w:val="single" w:sz="4" w:space="0" w:color="auto"/>
            </w:tcBorders>
            <w:vAlign w:val="center"/>
            <w:hideMark/>
          </w:tcPr>
          <w:p w14:paraId="24E729DC" w14:textId="47F97C9C" w:rsidR="00855CAA" w:rsidRPr="00855CAA" w:rsidRDefault="00855CAA" w:rsidP="00855CAA">
            <w:pPr>
              <w:spacing w:line="240" w:lineRule="auto"/>
              <w:ind w:firstLine="0"/>
              <w:jc w:val="center"/>
              <w:rPr>
                <w:rFonts w:eastAsia="Times New Roman" w:cs="Times New Roman"/>
                <w:bCs/>
                <w:color w:val="000000"/>
                <w:sz w:val="18"/>
                <w:szCs w:val="18"/>
                <w:lang w:eastAsia="ru-RU"/>
              </w:rPr>
            </w:pPr>
            <w:r w:rsidRPr="00855CAA">
              <w:rPr>
                <w:rFonts w:eastAsia="Times New Roman" w:cs="Times New Roman"/>
                <w:bCs/>
                <w:color w:val="000000"/>
                <w:sz w:val="18"/>
                <w:szCs w:val="18"/>
                <w:lang w:eastAsia="ru-RU"/>
              </w:rPr>
              <w:t>180</w:t>
            </w:r>
          </w:p>
        </w:tc>
      </w:tr>
      <w:tr w:rsidR="00855CAA" w:rsidRPr="00855CAA" w14:paraId="6C8665E9" w14:textId="77777777" w:rsidTr="00855CAA">
        <w:trPr>
          <w:trHeight w:val="70"/>
        </w:trPr>
        <w:tc>
          <w:tcPr>
            <w:tcW w:w="246" w:type="pct"/>
            <w:tcBorders>
              <w:top w:val="single" w:sz="4" w:space="0" w:color="auto"/>
              <w:left w:val="single" w:sz="4" w:space="0" w:color="auto"/>
              <w:bottom w:val="single" w:sz="4" w:space="0" w:color="auto"/>
              <w:right w:val="single" w:sz="4" w:space="0" w:color="auto"/>
            </w:tcBorders>
            <w:vAlign w:val="center"/>
            <w:hideMark/>
          </w:tcPr>
          <w:p w14:paraId="7D325B34" w14:textId="77777777" w:rsidR="00855CAA" w:rsidRPr="00855CAA" w:rsidRDefault="00855CAA" w:rsidP="00855CAA">
            <w:pPr>
              <w:spacing w:line="240" w:lineRule="auto"/>
              <w:ind w:firstLine="0"/>
              <w:jc w:val="center"/>
              <w:rPr>
                <w:rFonts w:eastAsia="Times New Roman" w:cs="Times New Roman"/>
                <w:bCs/>
                <w:color w:val="000000"/>
                <w:sz w:val="18"/>
                <w:szCs w:val="18"/>
                <w:lang w:eastAsia="ru-RU"/>
              </w:rPr>
            </w:pPr>
            <w:r w:rsidRPr="00855CAA">
              <w:rPr>
                <w:rFonts w:eastAsia="Times New Roman" w:cs="Times New Roman"/>
                <w:bCs/>
                <w:color w:val="000000"/>
                <w:sz w:val="18"/>
                <w:szCs w:val="18"/>
                <w:lang w:eastAsia="ru-RU"/>
              </w:rPr>
              <w:t>8</w:t>
            </w:r>
          </w:p>
        </w:tc>
        <w:tc>
          <w:tcPr>
            <w:tcW w:w="965" w:type="pct"/>
            <w:tcBorders>
              <w:top w:val="single" w:sz="4" w:space="0" w:color="auto"/>
              <w:left w:val="single" w:sz="4" w:space="0" w:color="auto"/>
              <w:bottom w:val="single" w:sz="4" w:space="0" w:color="auto"/>
              <w:right w:val="single" w:sz="4" w:space="0" w:color="auto"/>
            </w:tcBorders>
            <w:vAlign w:val="center"/>
            <w:hideMark/>
          </w:tcPr>
          <w:p w14:paraId="0FE1DDD8" w14:textId="4EC06BC9" w:rsidR="00855CAA" w:rsidRPr="00855CAA" w:rsidRDefault="00855CAA" w:rsidP="00855CAA">
            <w:pPr>
              <w:spacing w:line="240" w:lineRule="auto"/>
              <w:ind w:firstLine="0"/>
              <w:jc w:val="center"/>
              <w:rPr>
                <w:rFonts w:eastAsia="Times New Roman" w:cs="Times New Roman"/>
                <w:bCs/>
                <w:color w:val="000000"/>
                <w:sz w:val="18"/>
                <w:szCs w:val="18"/>
                <w:lang w:eastAsia="ru-RU"/>
              </w:rPr>
            </w:pPr>
            <w:r w:rsidRPr="00855CAA">
              <w:rPr>
                <w:rFonts w:eastAsia="Times New Roman" w:cs="Times New Roman"/>
                <w:bCs/>
                <w:color w:val="000000"/>
                <w:sz w:val="18"/>
                <w:szCs w:val="18"/>
                <w:lang w:eastAsia="ru-RU"/>
              </w:rPr>
              <w:t>Насос №10</w:t>
            </w:r>
          </w:p>
        </w:tc>
        <w:tc>
          <w:tcPr>
            <w:tcW w:w="1451" w:type="pct"/>
            <w:tcBorders>
              <w:top w:val="single" w:sz="4" w:space="0" w:color="auto"/>
              <w:left w:val="single" w:sz="4" w:space="0" w:color="auto"/>
              <w:bottom w:val="single" w:sz="4" w:space="0" w:color="auto"/>
              <w:right w:val="single" w:sz="4" w:space="0" w:color="auto"/>
            </w:tcBorders>
            <w:vAlign w:val="center"/>
            <w:hideMark/>
          </w:tcPr>
          <w:p w14:paraId="670855FF" w14:textId="1F093F3D" w:rsidR="00855CAA" w:rsidRPr="00855CAA" w:rsidRDefault="00855CAA" w:rsidP="00855CAA">
            <w:pPr>
              <w:spacing w:line="240" w:lineRule="auto"/>
              <w:ind w:firstLine="0"/>
              <w:jc w:val="center"/>
              <w:rPr>
                <w:rFonts w:eastAsia="Times New Roman" w:cs="Times New Roman"/>
                <w:bCs/>
                <w:color w:val="000000"/>
                <w:sz w:val="18"/>
                <w:szCs w:val="18"/>
                <w:lang w:eastAsia="ru-RU"/>
              </w:rPr>
            </w:pPr>
            <w:r w:rsidRPr="00855CAA">
              <w:rPr>
                <w:rFonts w:eastAsia="Times New Roman" w:cs="Times New Roman"/>
                <w:bCs/>
                <w:color w:val="000000"/>
                <w:sz w:val="18"/>
                <w:szCs w:val="18"/>
                <w:lang w:eastAsia="ru-RU"/>
              </w:rPr>
              <w:t xml:space="preserve">СМ 150-125-315-4 </w:t>
            </w:r>
          </w:p>
        </w:tc>
        <w:tc>
          <w:tcPr>
            <w:tcW w:w="748" w:type="pct"/>
            <w:tcBorders>
              <w:top w:val="single" w:sz="4" w:space="0" w:color="auto"/>
              <w:left w:val="single" w:sz="4" w:space="0" w:color="auto"/>
              <w:bottom w:val="single" w:sz="4" w:space="0" w:color="auto"/>
              <w:right w:val="single" w:sz="4" w:space="0" w:color="auto"/>
            </w:tcBorders>
            <w:vAlign w:val="center"/>
            <w:hideMark/>
          </w:tcPr>
          <w:p w14:paraId="45D8101F" w14:textId="0C4182C8" w:rsidR="00855CAA" w:rsidRPr="00855CAA" w:rsidRDefault="00855CAA" w:rsidP="00855CAA">
            <w:pPr>
              <w:spacing w:line="240" w:lineRule="auto"/>
              <w:ind w:firstLine="0"/>
              <w:jc w:val="center"/>
              <w:rPr>
                <w:rFonts w:eastAsia="Times New Roman" w:cs="Times New Roman"/>
                <w:bCs/>
                <w:color w:val="000000"/>
                <w:sz w:val="18"/>
                <w:szCs w:val="18"/>
                <w:lang w:eastAsia="ru-RU"/>
              </w:rPr>
            </w:pPr>
            <w:r w:rsidRPr="00855CAA">
              <w:rPr>
                <w:rFonts w:eastAsia="Times New Roman" w:cs="Times New Roman"/>
                <w:bCs/>
                <w:color w:val="000000"/>
                <w:sz w:val="18"/>
                <w:szCs w:val="18"/>
                <w:lang w:eastAsia="ru-RU"/>
              </w:rPr>
              <w:t>2019</w:t>
            </w:r>
          </w:p>
        </w:tc>
        <w:tc>
          <w:tcPr>
            <w:tcW w:w="596" w:type="pct"/>
            <w:tcBorders>
              <w:top w:val="single" w:sz="4" w:space="0" w:color="auto"/>
              <w:left w:val="single" w:sz="4" w:space="0" w:color="auto"/>
              <w:bottom w:val="single" w:sz="4" w:space="0" w:color="auto"/>
              <w:right w:val="single" w:sz="4" w:space="0" w:color="auto"/>
            </w:tcBorders>
            <w:vAlign w:val="center"/>
            <w:hideMark/>
          </w:tcPr>
          <w:p w14:paraId="0CEF521A" w14:textId="1737355B" w:rsidR="00855CAA" w:rsidRPr="00855CAA" w:rsidRDefault="00855CAA" w:rsidP="00855CAA">
            <w:pPr>
              <w:spacing w:line="240" w:lineRule="auto"/>
              <w:ind w:firstLine="0"/>
              <w:jc w:val="center"/>
              <w:rPr>
                <w:rFonts w:eastAsia="Times New Roman" w:cs="Times New Roman"/>
                <w:bCs/>
                <w:color w:val="000000"/>
                <w:sz w:val="18"/>
                <w:szCs w:val="18"/>
                <w:lang w:eastAsia="ru-RU"/>
              </w:rPr>
            </w:pPr>
            <w:r w:rsidRPr="00855CAA">
              <w:rPr>
                <w:rFonts w:eastAsia="Times New Roman" w:cs="Times New Roman"/>
                <w:bCs/>
                <w:color w:val="000000"/>
                <w:sz w:val="18"/>
                <w:szCs w:val="18"/>
                <w:lang w:eastAsia="ru-RU"/>
              </w:rPr>
              <w:t>30</w:t>
            </w:r>
          </w:p>
        </w:tc>
        <w:tc>
          <w:tcPr>
            <w:tcW w:w="995" w:type="pct"/>
            <w:tcBorders>
              <w:top w:val="single" w:sz="4" w:space="0" w:color="auto"/>
              <w:left w:val="single" w:sz="4" w:space="0" w:color="auto"/>
              <w:bottom w:val="single" w:sz="4" w:space="0" w:color="auto"/>
              <w:right w:val="single" w:sz="4" w:space="0" w:color="auto"/>
            </w:tcBorders>
            <w:vAlign w:val="center"/>
            <w:hideMark/>
          </w:tcPr>
          <w:p w14:paraId="542D64F1" w14:textId="0ECFA737" w:rsidR="00855CAA" w:rsidRPr="00855CAA" w:rsidRDefault="00855CAA" w:rsidP="00855CAA">
            <w:pPr>
              <w:spacing w:line="240" w:lineRule="auto"/>
              <w:ind w:firstLine="0"/>
              <w:jc w:val="center"/>
              <w:rPr>
                <w:rFonts w:eastAsia="Times New Roman" w:cs="Times New Roman"/>
                <w:bCs/>
                <w:color w:val="000000"/>
                <w:sz w:val="18"/>
                <w:szCs w:val="18"/>
                <w:lang w:eastAsia="ru-RU"/>
              </w:rPr>
            </w:pPr>
            <w:r w:rsidRPr="00855CAA">
              <w:rPr>
                <w:rFonts w:eastAsia="Times New Roman" w:cs="Times New Roman"/>
                <w:bCs/>
                <w:color w:val="000000"/>
                <w:sz w:val="18"/>
                <w:szCs w:val="18"/>
                <w:lang w:eastAsia="ru-RU"/>
              </w:rPr>
              <w:t>200</w:t>
            </w:r>
          </w:p>
        </w:tc>
      </w:tr>
    </w:tbl>
    <w:p w14:paraId="7B009F37" w14:textId="77777777" w:rsidR="00855CAA" w:rsidRDefault="00855CAA" w:rsidP="00855CAA"/>
    <w:p w14:paraId="5A2F61C1" w14:textId="18EE1451" w:rsidR="00606986" w:rsidRPr="00606986" w:rsidRDefault="00606986" w:rsidP="00606986">
      <w:r w:rsidRPr="00606986">
        <w:t>По</w:t>
      </w:r>
      <w:r>
        <w:t xml:space="preserve"> системе</w:t>
      </w:r>
      <w:r w:rsidRPr="00606986">
        <w:t xml:space="preserve"> напорн</w:t>
      </w:r>
      <w:r>
        <w:t>ых и самотечных</w:t>
      </w:r>
      <w:r w:rsidRPr="00606986">
        <w:t xml:space="preserve"> коллектор</w:t>
      </w:r>
      <w:r>
        <w:t>ов</w:t>
      </w:r>
      <w:r w:rsidRPr="00606986">
        <w:t xml:space="preserve"> сточные воды от </w:t>
      </w:r>
      <w:r>
        <w:t xml:space="preserve">п. </w:t>
      </w:r>
      <w:r w:rsidRPr="00606986">
        <w:t xml:space="preserve">Сылва поступают на комплекс очистных сооружений, включающий три насосно-канализационных станции (КНС 1, 2 и 3). Эти станции предназначены для подъема и транспортировки сточных вод к основным очистным сооружениям. После подъема вода поступает </w:t>
      </w:r>
      <w:r>
        <w:t>на</w:t>
      </w:r>
      <w:r w:rsidRPr="00606986">
        <w:t xml:space="preserve"> предварительную очистку — решетки с механическим удалением крупных отбросов и мусора. Решетки задерживают крупные предметы, такие как пластиковые отходы, ветки, бумага и другие крупные загрязнения, предотвращая их попадание в последующие этапы очистки.</w:t>
      </w:r>
    </w:p>
    <w:p w14:paraId="66C617EE" w14:textId="77777777" w:rsidR="00606986" w:rsidRPr="00606986" w:rsidRDefault="00606986" w:rsidP="00606986">
      <w:r w:rsidRPr="00606986">
        <w:t>После механической очистки сточные воды направляются в приемную камеру на очистных сооружениях. Эта камера служит буферной емкостью, позволяющей сгладить колебания поступления воды и обеспечить равномерный режим работы оборудования. В приемной камере вода равномерно распределяется по системе для дальнейшей обработки.</w:t>
      </w:r>
    </w:p>
    <w:p w14:paraId="5890F81A" w14:textId="77777777" w:rsidR="00606986" w:rsidRPr="00606986" w:rsidRDefault="00606986" w:rsidP="00606986">
      <w:r w:rsidRPr="00606986">
        <w:t>Из приемной камеры сточные воды поступают в горизонтальные песколовки с круговым движением воды. В этих песколовках происходит процесс осаждения минеральных примесей — песка, гравия и других тяжелых частиц. За счет кругового движения воды создается центробежная сила, которая способствует отделению твердых минеральных веществ от жидкой фазы. В результате этого процесса из песколовок удаляются плавающие вещества, такие как жировые пленки, перья и другие легкие загрязнения, которые всплывают на поверхность или оседают на дне.</w:t>
      </w:r>
    </w:p>
    <w:p w14:paraId="4C8AD3D6" w14:textId="12E6A593" w:rsidR="00606986" w:rsidRDefault="00606986" w:rsidP="00606986">
      <w:r w:rsidRPr="00606986">
        <w:t xml:space="preserve">После прохождения песколовок очищенная вода по лоткам подается в первичные отстойники вертикального типа. В первичных отстойниках происходит более глубокое осаждение оставшихся взвешенных веществ и органических загрязнений. Там вода задерживается на определенное время для обеспечения максимального удаления твердых частиц и органических веществ перед переходом к следующим этапам очистки </w:t>
      </w:r>
      <w:r>
        <w:t>–</w:t>
      </w:r>
      <w:r w:rsidRPr="00606986">
        <w:t xml:space="preserve"> биологической или химической обработки.</w:t>
      </w:r>
    </w:p>
    <w:p w14:paraId="3A355325" w14:textId="022D61DF" w:rsidR="006F067C" w:rsidRDefault="006F067C" w:rsidP="006F067C">
      <w:r w:rsidRPr="00BD4359">
        <w:t>Лабораторно-производственный контроль работы очистных сооружений осуществляет производственная хими</w:t>
      </w:r>
      <w:r>
        <w:t>ческая лаборатория АО «Агросила Птицефабрика Пермская»</w:t>
      </w:r>
      <w:r w:rsidRPr="00BD4359">
        <w:t>. Контроль влияния выпуска на участок р</w:t>
      </w:r>
      <w:r>
        <w:t>.</w:t>
      </w:r>
      <w:r w:rsidRPr="00BD4359">
        <w:t xml:space="preserve"> </w:t>
      </w:r>
      <w:r>
        <w:t>Большая Вороновка</w:t>
      </w:r>
      <w:r w:rsidRPr="00BD4359">
        <w:t xml:space="preserve"> по химическим показателям осуществляет ФБУЗ «</w:t>
      </w:r>
      <w:r>
        <w:t>Центр гигиены и эпидемиологии в Пермском крае».</w:t>
      </w:r>
      <w:r w:rsidRPr="00BD4359">
        <w:t xml:space="preserve"> Количество отобранных проб сточных вод за 202</w:t>
      </w:r>
      <w:r>
        <w:t>4</w:t>
      </w:r>
      <w:r w:rsidRPr="00BD4359">
        <w:t xml:space="preserve"> г. представлено в таблице </w:t>
      </w:r>
      <w:r>
        <w:t>1.22.</w:t>
      </w:r>
    </w:p>
    <w:p w14:paraId="2AC38730" w14:textId="77777777" w:rsidR="006F067C" w:rsidRDefault="006F067C" w:rsidP="006F067C"/>
    <w:p w14:paraId="2A2600A0" w14:textId="3A40FF13" w:rsidR="006F067C" w:rsidRDefault="006F067C" w:rsidP="006F067C">
      <w:pPr>
        <w:pStyle w:val="aa"/>
        <w:jc w:val="both"/>
      </w:pPr>
      <w:bookmarkStart w:id="36" w:name="_Toc210898253"/>
      <w:r>
        <w:t xml:space="preserve">Таблица </w:t>
      </w:r>
      <w:r w:rsidR="0064755D">
        <w:fldChar w:fldCharType="begin"/>
      </w:r>
      <w:r w:rsidR="0064755D">
        <w:instrText xml:space="preserve"> STYLEREF 1 \s </w:instrText>
      </w:r>
      <w:r w:rsidR="0064755D">
        <w:fldChar w:fldCharType="separate"/>
      </w:r>
      <w:r w:rsidR="00271746">
        <w:rPr>
          <w:noProof/>
        </w:rPr>
        <w:t>1</w:t>
      </w:r>
      <w:r w:rsidR="0064755D">
        <w:rPr>
          <w:noProof/>
        </w:rPr>
        <w:fldChar w:fldCharType="end"/>
      </w:r>
      <w:r>
        <w:t>.</w:t>
      </w:r>
      <w:r w:rsidR="0064755D">
        <w:fldChar w:fldCharType="begin"/>
      </w:r>
      <w:r w:rsidR="0064755D">
        <w:instrText xml:space="preserve"> SEQ Таблица \* ARABIC \s 1 </w:instrText>
      </w:r>
      <w:r w:rsidR="0064755D">
        <w:fldChar w:fldCharType="separate"/>
      </w:r>
      <w:r w:rsidR="00271746">
        <w:rPr>
          <w:noProof/>
        </w:rPr>
        <w:t>22</w:t>
      </w:r>
      <w:r w:rsidR="0064755D">
        <w:rPr>
          <w:noProof/>
        </w:rPr>
        <w:fldChar w:fldCharType="end"/>
      </w:r>
      <w:r>
        <w:t xml:space="preserve"> – Количество отобранных проб сточной воды за 2024 г. на б</w:t>
      </w:r>
      <w:r w:rsidRPr="0040069B">
        <w:t>иологически</w:t>
      </w:r>
      <w:r>
        <w:t>х</w:t>
      </w:r>
      <w:r w:rsidRPr="0040069B">
        <w:t xml:space="preserve"> очистны</w:t>
      </w:r>
      <w:r>
        <w:t>х</w:t>
      </w:r>
      <w:r w:rsidRPr="0040069B">
        <w:t xml:space="preserve"> сооружения</w:t>
      </w:r>
      <w:r>
        <w:t>х</w:t>
      </w:r>
      <w:r w:rsidRPr="0040069B">
        <w:t xml:space="preserve"> АО «Агросила Птицефабрика Пермская» </w:t>
      </w:r>
      <w:r>
        <w:t>п. Сылва</w:t>
      </w:r>
      <w:bookmarkEnd w:id="36"/>
    </w:p>
    <w:tbl>
      <w:tblPr>
        <w:tblStyle w:val="a3"/>
        <w:tblW w:w="5000" w:type="pct"/>
        <w:tblLook w:val="04A0" w:firstRow="1" w:lastRow="0" w:firstColumn="1" w:lastColumn="0" w:noHBand="0" w:noVBand="1"/>
      </w:tblPr>
      <w:tblGrid>
        <w:gridCol w:w="645"/>
        <w:gridCol w:w="6581"/>
        <w:gridCol w:w="2119"/>
      </w:tblGrid>
      <w:tr w:rsidR="006F067C" w14:paraId="4ACB30C6" w14:textId="77777777" w:rsidTr="001035DE">
        <w:trPr>
          <w:trHeight w:val="240"/>
        </w:trPr>
        <w:tc>
          <w:tcPr>
            <w:tcW w:w="345" w:type="pct"/>
            <w:tcBorders>
              <w:top w:val="single" w:sz="4" w:space="0" w:color="auto"/>
              <w:left w:val="single" w:sz="4" w:space="0" w:color="auto"/>
              <w:bottom w:val="single" w:sz="4" w:space="0" w:color="auto"/>
              <w:right w:val="single" w:sz="4" w:space="0" w:color="auto"/>
            </w:tcBorders>
            <w:vAlign w:val="center"/>
            <w:hideMark/>
          </w:tcPr>
          <w:p w14:paraId="0EF2B8D8" w14:textId="77777777" w:rsidR="006F067C" w:rsidRDefault="006F067C" w:rsidP="001035DE">
            <w:pPr>
              <w:pStyle w:val="ac"/>
              <w:spacing w:line="240" w:lineRule="auto"/>
              <w:ind w:left="0" w:firstLine="0"/>
              <w:jc w:val="center"/>
              <w:rPr>
                <w:sz w:val="18"/>
                <w:szCs w:val="18"/>
              </w:rPr>
            </w:pPr>
            <w:r>
              <w:rPr>
                <w:sz w:val="18"/>
                <w:szCs w:val="18"/>
              </w:rPr>
              <w:t>№</w:t>
            </w:r>
          </w:p>
          <w:p w14:paraId="10A9EB39" w14:textId="77777777" w:rsidR="006F067C" w:rsidRDefault="006F067C" w:rsidP="001035DE">
            <w:pPr>
              <w:pStyle w:val="ac"/>
              <w:spacing w:line="240" w:lineRule="auto"/>
              <w:ind w:left="0" w:firstLine="0"/>
              <w:jc w:val="center"/>
              <w:rPr>
                <w:sz w:val="18"/>
                <w:szCs w:val="18"/>
              </w:rPr>
            </w:pPr>
            <w:r>
              <w:rPr>
                <w:sz w:val="18"/>
                <w:szCs w:val="18"/>
              </w:rPr>
              <w:t>п/п</w:t>
            </w:r>
          </w:p>
        </w:tc>
        <w:tc>
          <w:tcPr>
            <w:tcW w:w="3521" w:type="pct"/>
            <w:tcBorders>
              <w:top w:val="single" w:sz="4" w:space="0" w:color="auto"/>
              <w:left w:val="single" w:sz="4" w:space="0" w:color="auto"/>
              <w:bottom w:val="single" w:sz="4" w:space="0" w:color="auto"/>
              <w:right w:val="single" w:sz="4" w:space="0" w:color="auto"/>
            </w:tcBorders>
            <w:vAlign w:val="center"/>
            <w:hideMark/>
          </w:tcPr>
          <w:p w14:paraId="61B19863" w14:textId="77777777" w:rsidR="006F067C" w:rsidRDefault="006F067C" w:rsidP="001035DE">
            <w:pPr>
              <w:pStyle w:val="ac"/>
              <w:spacing w:line="240" w:lineRule="auto"/>
              <w:ind w:left="0" w:firstLine="0"/>
              <w:jc w:val="center"/>
              <w:rPr>
                <w:sz w:val="18"/>
                <w:szCs w:val="18"/>
              </w:rPr>
            </w:pPr>
            <w:r>
              <w:rPr>
                <w:sz w:val="18"/>
                <w:szCs w:val="18"/>
              </w:rPr>
              <w:t>Наименование показателя</w:t>
            </w:r>
          </w:p>
        </w:tc>
        <w:tc>
          <w:tcPr>
            <w:tcW w:w="1134" w:type="pct"/>
            <w:tcBorders>
              <w:top w:val="single" w:sz="4" w:space="0" w:color="auto"/>
              <w:left w:val="single" w:sz="4" w:space="0" w:color="auto"/>
              <w:bottom w:val="single" w:sz="4" w:space="0" w:color="auto"/>
              <w:right w:val="single" w:sz="4" w:space="0" w:color="auto"/>
            </w:tcBorders>
            <w:vAlign w:val="center"/>
            <w:hideMark/>
          </w:tcPr>
          <w:p w14:paraId="752FEE05" w14:textId="77777777" w:rsidR="006F067C" w:rsidRDefault="006F067C" w:rsidP="001035DE">
            <w:pPr>
              <w:pStyle w:val="ac"/>
              <w:spacing w:line="240" w:lineRule="auto"/>
              <w:ind w:left="0" w:firstLine="0"/>
              <w:jc w:val="center"/>
              <w:rPr>
                <w:sz w:val="18"/>
                <w:szCs w:val="18"/>
              </w:rPr>
            </w:pPr>
            <w:r>
              <w:rPr>
                <w:sz w:val="18"/>
                <w:szCs w:val="18"/>
              </w:rPr>
              <w:t>Количество, шт.</w:t>
            </w:r>
          </w:p>
        </w:tc>
      </w:tr>
      <w:tr w:rsidR="006F067C" w14:paraId="6168D827" w14:textId="77777777" w:rsidTr="006F067C">
        <w:tc>
          <w:tcPr>
            <w:tcW w:w="345" w:type="pct"/>
            <w:tcBorders>
              <w:top w:val="single" w:sz="4" w:space="0" w:color="auto"/>
              <w:left w:val="single" w:sz="4" w:space="0" w:color="auto"/>
              <w:bottom w:val="single" w:sz="4" w:space="0" w:color="auto"/>
              <w:right w:val="single" w:sz="4" w:space="0" w:color="auto"/>
            </w:tcBorders>
            <w:vAlign w:val="center"/>
            <w:hideMark/>
          </w:tcPr>
          <w:p w14:paraId="701AF89D" w14:textId="77777777" w:rsidR="006F067C" w:rsidRDefault="006F067C" w:rsidP="001035DE">
            <w:pPr>
              <w:pStyle w:val="ac"/>
              <w:spacing w:line="240" w:lineRule="auto"/>
              <w:ind w:left="0" w:firstLine="0"/>
              <w:jc w:val="center"/>
              <w:rPr>
                <w:sz w:val="18"/>
                <w:szCs w:val="18"/>
              </w:rPr>
            </w:pPr>
            <w:r>
              <w:rPr>
                <w:sz w:val="18"/>
                <w:szCs w:val="18"/>
              </w:rPr>
              <w:t>1</w:t>
            </w:r>
          </w:p>
        </w:tc>
        <w:tc>
          <w:tcPr>
            <w:tcW w:w="3521" w:type="pct"/>
            <w:tcBorders>
              <w:top w:val="single" w:sz="4" w:space="0" w:color="auto"/>
              <w:left w:val="single" w:sz="4" w:space="0" w:color="auto"/>
              <w:bottom w:val="single" w:sz="4" w:space="0" w:color="auto"/>
              <w:right w:val="single" w:sz="4" w:space="0" w:color="auto"/>
            </w:tcBorders>
            <w:vAlign w:val="center"/>
            <w:hideMark/>
          </w:tcPr>
          <w:p w14:paraId="55C09353" w14:textId="77777777" w:rsidR="006F067C" w:rsidRDefault="006F067C" w:rsidP="006F067C">
            <w:pPr>
              <w:pStyle w:val="ac"/>
              <w:spacing w:line="240" w:lineRule="auto"/>
              <w:ind w:left="0" w:firstLine="0"/>
              <w:jc w:val="left"/>
              <w:rPr>
                <w:sz w:val="18"/>
                <w:szCs w:val="18"/>
              </w:rPr>
            </w:pPr>
            <w:r>
              <w:rPr>
                <w:sz w:val="18"/>
                <w:szCs w:val="18"/>
              </w:rPr>
              <w:t>Количество проб сточных вод отобранных на выходе КОС, в т.ч.:</w:t>
            </w:r>
          </w:p>
        </w:tc>
        <w:tc>
          <w:tcPr>
            <w:tcW w:w="1134" w:type="pct"/>
            <w:tcBorders>
              <w:top w:val="single" w:sz="4" w:space="0" w:color="auto"/>
              <w:left w:val="single" w:sz="4" w:space="0" w:color="auto"/>
              <w:bottom w:val="single" w:sz="4" w:space="0" w:color="auto"/>
              <w:right w:val="single" w:sz="4" w:space="0" w:color="auto"/>
            </w:tcBorders>
            <w:vAlign w:val="center"/>
            <w:hideMark/>
          </w:tcPr>
          <w:p w14:paraId="57E0AD65" w14:textId="77777777" w:rsidR="006F067C" w:rsidRDefault="006F067C" w:rsidP="001035DE">
            <w:pPr>
              <w:pStyle w:val="ac"/>
              <w:spacing w:line="240" w:lineRule="auto"/>
              <w:ind w:left="0" w:firstLine="0"/>
              <w:jc w:val="center"/>
              <w:rPr>
                <w:sz w:val="18"/>
                <w:szCs w:val="18"/>
              </w:rPr>
            </w:pPr>
            <w:r>
              <w:rPr>
                <w:sz w:val="18"/>
                <w:szCs w:val="18"/>
              </w:rPr>
              <w:t>996</w:t>
            </w:r>
          </w:p>
        </w:tc>
      </w:tr>
      <w:tr w:rsidR="006F067C" w14:paraId="71D1CCA4" w14:textId="77777777" w:rsidTr="006F067C">
        <w:tc>
          <w:tcPr>
            <w:tcW w:w="345" w:type="pct"/>
            <w:tcBorders>
              <w:top w:val="single" w:sz="4" w:space="0" w:color="auto"/>
              <w:left w:val="single" w:sz="4" w:space="0" w:color="auto"/>
              <w:bottom w:val="single" w:sz="4" w:space="0" w:color="auto"/>
              <w:right w:val="single" w:sz="4" w:space="0" w:color="auto"/>
            </w:tcBorders>
            <w:vAlign w:val="center"/>
            <w:hideMark/>
          </w:tcPr>
          <w:p w14:paraId="0E392F8E" w14:textId="77777777" w:rsidR="006F067C" w:rsidRDefault="006F067C" w:rsidP="001035DE">
            <w:pPr>
              <w:pStyle w:val="ac"/>
              <w:spacing w:line="240" w:lineRule="auto"/>
              <w:ind w:left="0" w:firstLine="0"/>
              <w:jc w:val="center"/>
              <w:rPr>
                <w:sz w:val="18"/>
                <w:szCs w:val="18"/>
              </w:rPr>
            </w:pPr>
            <w:r>
              <w:rPr>
                <w:sz w:val="18"/>
                <w:szCs w:val="18"/>
              </w:rPr>
              <w:t>1.1</w:t>
            </w:r>
          </w:p>
        </w:tc>
        <w:tc>
          <w:tcPr>
            <w:tcW w:w="3521" w:type="pct"/>
            <w:tcBorders>
              <w:top w:val="single" w:sz="4" w:space="0" w:color="auto"/>
              <w:left w:val="single" w:sz="4" w:space="0" w:color="auto"/>
              <w:bottom w:val="single" w:sz="4" w:space="0" w:color="auto"/>
              <w:right w:val="single" w:sz="4" w:space="0" w:color="auto"/>
            </w:tcBorders>
            <w:vAlign w:val="center"/>
            <w:hideMark/>
          </w:tcPr>
          <w:p w14:paraId="42E216D4" w14:textId="77777777" w:rsidR="006F067C" w:rsidRDefault="006F067C" w:rsidP="006F067C">
            <w:pPr>
              <w:pStyle w:val="ac"/>
              <w:spacing w:line="240" w:lineRule="auto"/>
              <w:ind w:left="0" w:firstLine="0"/>
              <w:jc w:val="left"/>
              <w:rPr>
                <w:sz w:val="18"/>
                <w:szCs w:val="18"/>
              </w:rPr>
            </w:pPr>
            <w:r>
              <w:rPr>
                <w:sz w:val="18"/>
                <w:szCs w:val="18"/>
              </w:rPr>
              <w:t>- количество проб сточных вод, не соответствующих нормативным требованиям</w:t>
            </w:r>
          </w:p>
        </w:tc>
        <w:tc>
          <w:tcPr>
            <w:tcW w:w="1134" w:type="pct"/>
            <w:tcBorders>
              <w:top w:val="single" w:sz="4" w:space="0" w:color="auto"/>
              <w:left w:val="single" w:sz="4" w:space="0" w:color="auto"/>
              <w:bottom w:val="single" w:sz="4" w:space="0" w:color="auto"/>
              <w:right w:val="single" w:sz="4" w:space="0" w:color="auto"/>
            </w:tcBorders>
            <w:vAlign w:val="center"/>
            <w:hideMark/>
          </w:tcPr>
          <w:p w14:paraId="76929E5A" w14:textId="77777777" w:rsidR="006F067C" w:rsidRDefault="006F067C" w:rsidP="001035DE">
            <w:pPr>
              <w:pStyle w:val="ac"/>
              <w:spacing w:line="240" w:lineRule="auto"/>
              <w:ind w:left="0" w:firstLine="0"/>
              <w:jc w:val="center"/>
              <w:rPr>
                <w:sz w:val="18"/>
                <w:szCs w:val="18"/>
              </w:rPr>
            </w:pPr>
            <w:r>
              <w:rPr>
                <w:sz w:val="18"/>
                <w:szCs w:val="18"/>
              </w:rPr>
              <w:t>462</w:t>
            </w:r>
          </w:p>
        </w:tc>
      </w:tr>
    </w:tbl>
    <w:p w14:paraId="18A4A9CA" w14:textId="77777777" w:rsidR="006F067C" w:rsidRDefault="006F067C" w:rsidP="006F067C"/>
    <w:p w14:paraId="001267C1" w14:textId="77777777" w:rsidR="006F067C" w:rsidRDefault="006F067C" w:rsidP="006F067C">
      <w:r>
        <w:t>Более подробно о качестве сточных вод и предъявляемым требованиям к очистке описано в п. 1.7 «Оценка воздействия сбросов сточных вод через централизованную систему водоотведения на окружающую среду» данной схемы.</w:t>
      </w:r>
    </w:p>
    <w:p w14:paraId="7B9417CA" w14:textId="77777777" w:rsidR="00606986" w:rsidRPr="00606986" w:rsidRDefault="00606986" w:rsidP="00606986"/>
    <w:p w14:paraId="25468778" w14:textId="37492CCE" w:rsidR="00233BCF" w:rsidRDefault="00233BCF" w:rsidP="00233BCF">
      <w:pPr>
        <w:ind w:firstLine="0"/>
        <w:jc w:val="center"/>
        <w:rPr>
          <w:b/>
          <w:bCs/>
          <w:i/>
          <w:iCs/>
        </w:rPr>
      </w:pPr>
      <w:r w:rsidRPr="008D6E1A">
        <w:rPr>
          <w:b/>
          <w:bCs/>
          <w:i/>
          <w:iCs/>
        </w:rPr>
        <w:t xml:space="preserve">Очистные сооружения </w:t>
      </w:r>
      <w:r>
        <w:rPr>
          <w:b/>
          <w:bCs/>
          <w:i/>
          <w:iCs/>
        </w:rPr>
        <w:t>сточных вод п. Протасы</w:t>
      </w:r>
    </w:p>
    <w:p w14:paraId="5CD645DB" w14:textId="1EFBC895" w:rsidR="00233BCF" w:rsidRDefault="00233BCF" w:rsidP="00233BCF">
      <w:r>
        <w:t>Очистные сооружения п. Протасы введены в эксплуатацию в 1995 г</w:t>
      </w:r>
      <w:r w:rsidR="007F3183">
        <w:t xml:space="preserve">. (кадастровый номер ЗУ: </w:t>
      </w:r>
      <w:r w:rsidR="007F3183" w:rsidRPr="007F3183">
        <w:t>59:32:0670001:1653</w:t>
      </w:r>
      <w:r w:rsidR="007F3183">
        <w:t>).</w:t>
      </w:r>
      <w:r>
        <w:t xml:space="preserve"> Сточные воды после очистки по трубному выпуску общей протяженностью 100 м сбрасываются в р. Симеиха. Проектная мощность очистных сооружений составляет 100 м</w:t>
      </w:r>
      <w:r w:rsidRPr="009C2D9D">
        <w:rPr>
          <w:vertAlign w:val="superscript"/>
        </w:rPr>
        <w:t>3</w:t>
      </w:r>
      <w:r>
        <w:t xml:space="preserve">/сут, фактическая мощность с учетом 100%-го износа равна проектной. </w:t>
      </w:r>
      <w:r w:rsidR="00D127C0">
        <w:t>Эксплуатацию очистных сооружений осуществляет ООО «Гидромастер».</w:t>
      </w:r>
    </w:p>
    <w:p w14:paraId="2342B74E" w14:textId="17AEB989" w:rsidR="00233BCF" w:rsidRDefault="00233BCF" w:rsidP="00233BCF">
      <w:r>
        <w:t xml:space="preserve">Общий расход электрической энергии, потребляемой очистными сооружениями за 2024 г., составляет </w:t>
      </w:r>
      <w:r w:rsidR="0070357B">
        <w:t>0,071</w:t>
      </w:r>
      <w:r>
        <w:t xml:space="preserve"> тыс. кВт*ч. Фактический расход сточных вод, поступающих на </w:t>
      </w:r>
      <w:r w:rsidR="0070357B">
        <w:t>очистные сооружения</w:t>
      </w:r>
      <w:r>
        <w:t xml:space="preserve"> за период 2022-2024 гг., представлен в таблице 1.</w:t>
      </w:r>
      <w:r w:rsidR="006F067C">
        <w:t>23</w:t>
      </w:r>
      <w:r>
        <w:t>.</w:t>
      </w:r>
    </w:p>
    <w:p w14:paraId="517EEF85" w14:textId="77777777" w:rsidR="00233BCF" w:rsidRDefault="00233BCF" w:rsidP="00233BCF"/>
    <w:p w14:paraId="0DB7A666" w14:textId="2890C07E" w:rsidR="00233BCF" w:rsidRDefault="00233BCF" w:rsidP="00233BCF">
      <w:pPr>
        <w:pStyle w:val="aa"/>
        <w:jc w:val="both"/>
      </w:pPr>
      <w:bookmarkStart w:id="37" w:name="_Toc210898254"/>
      <w:r>
        <w:t xml:space="preserve">Таблица </w:t>
      </w:r>
      <w:r w:rsidR="0064755D">
        <w:fldChar w:fldCharType="begin"/>
      </w:r>
      <w:r w:rsidR="0064755D">
        <w:instrText xml:space="preserve"> STYLEREF 1 \s </w:instrText>
      </w:r>
      <w:r w:rsidR="0064755D">
        <w:fldChar w:fldCharType="separate"/>
      </w:r>
      <w:r w:rsidR="00271746">
        <w:rPr>
          <w:noProof/>
        </w:rPr>
        <w:t>1</w:t>
      </w:r>
      <w:r w:rsidR="0064755D">
        <w:rPr>
          <w:noProof/>
        </w:rPr>
        <w:fldChar w:fldCharType="end"/>
      </w:r>
      <w:r>
        <w:t>.</w:t>
      </w:r>
      <w:r w:rsidR="0064755D">
        <w:fldChar w:fldCharType="begin"/>
      </w:r>
      <w:r w:rsidR="0064755D">
        <w:instrText xml:space="preserve"> SEQ Таблица \* ARABIC \s 1 </w:instrText>
      </w:r>
      <w:r w:rsidR="0064755D">
        <w:fldChar w:fldCharType="separate"/>
      </w:r>
      <w:r w:rsidR="00271746">
        <w:rPr>
          <w:noProof/>
        </w:rPr>
        <w:t>23</w:t>
      </w:r>
      <w:r w:rsidR="0064755D">
        <w:rPr>
          <w:noProof/>
        </w:rPr>
        <w:fldChar w:fldCharType="end"/>
      </w:r>
      <w:r>
        <w:t xml:space="preserve"> – Фактический расход сточных вод, поступающих </w:t>
      </w:r>
      <w:r w:rsidR="00D127C0">
        <w:t>очистные сооружения п. Протасы</w:t>
      </w:r>
      <w:bookmarkEnd w:id="37"/>
    </w:p>
    <w:tbl>
      <w:tblPr>
        <w:tblStyle w:val="a3"/>
        <w:tblW w:w="9351" w:type="dxa"/>
        <w:shd w:val="clear" w:color="auto" w:fill="FFFFFF" w:themeFill="background1"/>
        <w:tblLook w:val="04A0" w:firstRow="1" w:lastRow="0" w:firstColumn="1" w:lastColumn="0" w:noHBand="0" w:noVBand="1"/>
      </w:tblPr>
      <w:tblGrid>
        <w:gridCol w:w="460"/>
        <w:gridCol w:w="3014"/>
        <w:gridCol w:w="1020"/>
        <w:gridCol w:w="1597"/>
        <w:gridCol w:w="1701"/>
        <w:gridCol w:w="1559"/>
      </w:tblGrid>
      <w:tr w:rsidR="00233BCF" w:rsidRPr="0000313C" w14:paraId="6F632D00" w14:textId="77777777" w:rsidTr="008B66A7">
        <w:trPr>
          <w:trHeight w:val="259"/>
        </w:trPr>
        <w:tc>
          <w:tcPr>
            <w:tcW w:w="460"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59774BCE" w14:textId="77777777" w:rsidR="00233BCF" w:rsidRPr="0000313C" w:rsidRDefault="00233BCF" w:rsidP="008B66A7">
            <w:pPr>
              <w:spacing w:line="240" w:lineRule="auto"/>
              <w:ind w:firstLine="0"/>
              <w:jc w:val="center"/>
              <w:rPr>
                <w:rFonts w:eastAsia="Times New Roman" w:cs="Times New Roman"/>
                <w:bCs/>
                <w:color w:val="000000"/>
                <w:sz w:val="18"/>
                <w:szCs w:val="18"/>
                <w:lang w:eastAsia="ru-RU"/>
              </w:rPr>
            </w:pPr>
            <w:r w:rsidRPr="0000313C">
              <w:rPr>
                <w:rFonts w:eastAsia="Times New Roman" w:cs="Times New Roman"/>
                <w:bCs/>
                <w:color w:val="000000"/>
                <w:sz w:val="18"/>
                <w:szCs w:val="18"/>
                <w:lang w:eastAsia="ru-RU"/>
              </w:rPr>
              <w:t>№ п/п</w:t>
            </w:r>
          </w:p>
        </w:tc>
        <w:tc>
          <w:tcPr>
            <w:tcW w:w="3014"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50A3F2E1" w14:textId="77777777" w:rsidR="00233BCF" w:rsidRPr="0000313C" w:rsidRDefault="00233BCF" w:rsidP="008B66A7">
            <w:pPr>
              <w:spacing w:line="240" w:lineRule="auto"/>
              <w:ind w:firstLine="0"/>
              <w:jc w:val="center"/>
              <w:rPr>
                <w:rFonts w:eastAsia="Times New Roman" w:cs="Times New Roman"/>
                <w:bCs/>
                <w:color w:val="000000"/>
                <w:sz w:val="18"/>
                <w:szCs w:val="18"/>
                <w:lang w:eastAsia="ru-RU"/>
              </w:rPr>
            </w:pPr>
            <w:r w:rsidRPr="0000313C">
              <w:rPr>
                <w:rFonts w:eastAsia="Times New Roman" w:cs="Times New Roman"/>
                <w:bCs/>
                <w:color w:val="000000"/>
                <w:sz w:val="18"/>
                <w:szCs w:val="18"/>
                <w:lang w:eastAsia="ru-RU"/>
              </w:rPr>
              <w:t>Показатель</w:t>
            </w:r>
          </w:p>
        </w:tc>
        <w:tc>
          <w:tcPr>
            <w:tcW w:w="1020"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3CA981CC" w14:textId="77777777" w:rsidR="00233BCF" w:rsidRPr="0000313C" w:rsidRDefault="00233BCF" w:rsidP="008B66A7">
            <w:pPr>
              <w:spacing w:line="240" w:lineRule="auto"/>
              <w:ind w:firstLine="0"/>
              <w:jc w:val="center"/>
              <w:rPr>
                <w:rFonts w:eastAsia="Times New Roman" w:cs="Times New Roman"/>
                <w:bCs/>
                <w:color w:val="000000"/>
                <w:sz w:val="18"/>
                <w:szCs w:val="18"/>
                <w:lang w:eastAsia="ru-RU"/>
              </w:rPr>
            </w:pPr>
            <w:r w:rsidRPr="0000313C">
              <w:rPr>
                <w:rFonts w:eastAsia="Times New Roman" w:cs="Times New Roman"/>
                <w:bCs/>
                <w:color w:val="000000"/>
                <w:sz w:val="18"/>
                <w:szCs w:val="18"/>
                <w:lang w:eastAsia="ru-RU"/>
              </w:rPr>
              <w:t>Ед. изм.</w:t>
            </w:r>
          </w:p>
        </w:tc>
        <w:tc>
          <w:tcPr>
            <w:tcW w:w="4857"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DE543B4" w14:textId="77777777" w:rsidR="00233BCF" w:rsidRPr="0000313C" w:rsidRDefault="00233BCF" w:rsidP="008B66A7">
            <w:pPr>
              <w:spacing w:line="240" w:lineRule="auto"/>
              <w:ind w:firstLine="0"/>
              <w:jc w:val="center"/>
              <w:rPr>
                <w:rFonts w:eastAsia="Times New Roman" w:cs="Times New Roman"/>
                <w:bCs/>
                <w:color w:val="000000"/>
                <w:sz w:val="18"/>
                <w:szCs w:val="18"/>
                <w:lang w:eastAsia="ru-RU"/>
              </w:rPr>
            </w:pPr>
            <w:r w:rsidRPr="0000313C">
              <w:rPr>
                <w:rFonts w:eastAsia="Times New Roman" w:cs="Times New Roman"/>
                <w:bCs/>
                <w:color w:val="000000"/>
                <w:sz w:val="18"/>
                <w:szCs w:val="18"/>
                <w:lang w:eastAsia="ru-RU"/>
              </w:rPr>
              <w:t>Величина показателя по годам</w:t>
            </w:r>
          </w:p>
        </w:tc>
      </w:tr>
      <w:tr w:rsidR="00233BCF" w:rsidRPr="0000313C" w14:paraId="49451A62" w14:textId="77777777" w:rsidTr="008B66A7">
        <w:tc>
          <w:tcPr>
            <w:tcW w:w="0" w:type="auto"/>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4AC24652" w14:textId="77777777" w:rsidR="00233BCF" w:rsidRPr="0000313C" w:rsidRDefault="00233BCF" w:rsidP="008B66A7">
            <w:pPr>
              <w:spacing w:line="240" w:lineRule="auto"/>
              <w:ind w:firstLine="0"/>
              <w:jc w:val="center"/>
              <w:rPr>
                <w:rFonts w:eastAsia="Times New Roman" w:cs="Times New Roman"/>
                <w:bCs/>
                <w:color w:val="000000"/>
                <w:sz w:val="18"/>
                <w:szCs w:val="18"/>
                <w:lang w:eastAsia="ru-RU"/>
              </w:rPr>
            </w:pPr>
          </w:p>
        </w:tc>
        <w:tc>
          <w:tcPr>
            <w:tcW w:w="0" w:type="auto"/>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1A10923B" w14:textId="77777777" w:rsidR="00233BCF" w:rsidRPr="0000313C" w:rsidRDefault="00233BCF" w:rsidP="008B66A7">
            <w:pPr>
              <w:spacing w:line="240" w:lineRule="auto"/>
              <w:ind w:firstLine="0"/>
              <w:jc w:val="center"/>
              <w:rPr>
                <w:rFonts w:eastAsia="Times New Roman" w:cs="Times New Roman"/>
                <w:bCs/>
                <w:color w:val="000000"/>
                <w:sz w:val="18"/>
                <w:szCs w:val="18"/>
                <w:lang w:eastAsia="ru-RU"/>
              </w:rPr>
            </w:pPr>
          </w:p>
        </w:tc>
        <w:tc>
          <w:tcPr>
            <w:tcW w:w="0" w:type="auto"/>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08C69E21" w14:textId="77777777" w:rsidR="00233BCF" w:rsidRPr="0000313C" w:rsidRDefault="00233BCF" w:rsidP="008B66A7">
            <w:pPr>
              <w:spacing w:line="240" w:lineRule="auto"/>
              <w:ind w:firstLine="0"/>
              <w:jc w:val="center"/>
              <w:rPr>
                <w:rFonts w:eastAsia="Times New Roman" w:cs="Times New Roman"/>
                <w:bCs/>
                <w:color w:val="000000"/>
                <w:sz w:val="18"/>
                <w:szCs w:val="18"/>
                <w:lang w:eastAsia="ru-RU"/>
              </w:rPr>
            </w:pPr>
          </w:p>
        </w:tc>
        <w:tc>
          <w:tcPr>
            <w:tcW w:w="1597"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46AD1069" w14:textId="77777777" w:rsidR="00233BCF" w:rsidRPr="0000313C" w:rsidRDefault="00233BCF" w:rsidP="008B66A7">
            <w:pPr>
              <w:spacing w:line="240" w:lineRule="auto"/>
              <w:ind w:firstLine="0"/>
              <w:jc w:val="center"/>
              <w:rPr>
                <w:rFonts w:eastAsia="Times New Roman" w:cs="Times New Roman"/>
                <w:bCs/>
                <w:color w:val="000000"/>
                <w:sz w:val="18"/>
                <w:szCs w:val="18"/>
                <w:lang w:eastAsia="ru-RU"/>
              </w:rPr>
            </w:pPr>
            <w:r w:rsidRPr="0000313C">
              <w:rPr>
                <w:rFonts w:eastAsia="Times New Roman" w:cs="Times New Roman"/>
                <w:bCs/>
                <w:color w:val="000000"/>
                <w:sz w:val="18"/>
                <w:szCs w:val="18"/>
                <w:lang w:eastAsia="ru-RU"/>
              </w:rPr>
              <w:t>202</w:t>
            </w:r>
            <w:r>
              <w:rPr>
                <w:rFonts w:eastAsia="Times New Roman" w:cs="Times New Roman"/>
                <w:bCs/>
                <w:color w:val="000000"/>
                <w:sz w:val="18"/>
                <w:szCs w:val="18"/>
                <w:lang w:eastAsia="ru-RU"/>
              </w:rPr>
              <w:t>2</w:t>
            </w:r>
            <w:r w:rsidRPr="0000313C">
              <w:rPr>
                <w:rFonts w:eastAsia="Times New Roman" w:cs="Times New Roman"/>
                <w:bCs/>
                <w:color w:val="000000"/>
                <w:sz w:val="18"/>
                <w:szCs w:val="18"/>
                <w:lang w:eastAsia="ru-RU"/>
              </w:rPr>
              <w:t xml:space="preserve"> г.</w:t>
            </w:r>
          </w:p>
        </w:tc>
        <w:tc>
          <w:tcPr>
            <w:tcW w:w="170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785B5D5D" w14:textId="77777777" w:rsidR="00233BCF" w:rsidRPr="0000313C" w:rsidRDefault="00233BCF" w:rsidP="008B66A7">
            <w:pPr>
              <w:spacing w:line="240" w:lineRule="auto"/>
              <w:ind w:firstLine="0"/>
              <w:jc w:val="center"/>
              <w:rPr>
                <w:rFonts w:eastAsia="Times New Roman" w:cs="Times New Roman"/>
                <w:bCs/>
                <w:color w:val="000000"/>
                <w:sz w:val="18"/>
                <w:szCs w:val="18"/>
                <w:lang w:eastAsia="ru-RU"/>
              </w:rPr>
            </w:pPr>
            <w:r w:rsidRPr="0000313C">
              <w:rPr>
                <w:rFonts w:eastAsia="Times New Roman" w:cs="Times New Roman"/>
                <w:bCs/>
                <w:color w:val="000000"/>
                <w:sz w:val="18"/>
                <w:szCs w:val="18"/>
                <w:lang w:eastAsia="ru-RU"/>
              </w:rPr>
              <w:t>202</w:t>
            </w:r>
            <w:r>
              <w:rPr>
                <w:rFonts w:eastAsia="Times New Roman" w:cs="Times New Roman"/>
                <w:bCs/>
                <w:color w:val="000000"/>
                <w:sz w:val="18"/>
                <w:szCs w:val="18"/>
                <w:lang w:eastAsia="ru-RU"/>
              </w:rPr>
              <w:t>3</w:t>
            </w:r>
            <w:r w:rsidRPr="0000313C">
              <w:rPr>
                <w:rFonts w:eastAsia="Times New Roman" w:cs="Times New Roman"/>
                <w:bCs/>
                <w:color w:val="000000"/>
                <w:sz w:val="18"/>
                <w:szCs w:val="18"/>
                <w:lang w:eastAsia="ru-RU"/>
              </w:rPr>
              <w:t xml:space="preserve"> г.</w:t>
            </w:r>
          </w:p>
        </w:tc>
        <w:tc>
          <w:tcPr>
            <w:tcW w:w="155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6419B517" w14:textId="77777777" w:rsidR="00233BCF" w:rsidRPr="0000313C" w:rsidRDefault="00233BCF" w:rsidP="008B66A7">
            <w:pPr>
              <w:spacing w:line="240" w:lineRule="auto"/>
              <w:ind w:firstLine="0"/>
              <w:jc w:val="center"/>
              <w:rPr>
                <w:rFonts w:eastAsia="Times New Roman" w:cs="Times New Roman"/>
                <w:bCs/>
                <w:color w:val="000000"/>
                <w:sz w:val="18"/>
                <w:szCs w:val="18"/>
                <w:lang w:eastAsia="ru-RU"/>
              </w:rPr>
            </w:pPr>
            <w:r w:rsidRPr="0000313C">
              <w:rPr>
                <w:rFonts w:eastAsia="Times New Roman" w:cs="Times New Roman"/>
                <w:bCs/>
                <w:color w:val="000000"/>
                <w:sz w:val="18"/>
                <w:szCs w:val="18"/>
                <w:lang w:eastAsia="ru-RU"/>
              </w:rPr>
              <w:t>202</w:t>
            </w:r>
            <w:r>
              <w:rPr>
                <w:rFonts w:eastAsia="Times New Roman" w:cs="Times New Roman"/>
                <w:bCs/>
                <w:color w:val="000000"/>
                <w:sz w:val="18"/>
                <w:szCs w:val="18"/>
                <w:lang w:eastAsia="ru-RU"/>
              </w:rPr>
              <w:t>4</w:t>
            </w:r>
            <w:r w:rsidRPr="0000313C">
              <w:rPr>
                <w:rFonts w:eastAsia="Times New Roman" w:cs="Times New Roman"/>
                <w:bCs/>
                <w:color w:val="000000"/>
                <w:sz w:val="18"/>
                <w:szCs w:val="18"/>
                <w:lang w:eastAsia="ru-RU"/>
              </w:rPr>
              <w:t xml:space="preserve"> г.</w:t>
            </w:r>
          </w:p>
        </w:tc>
      </w:tr>
      <w:tr w:rsidR="00233BCF" w:rsidRPr="0000313C" w14:paraId="6B60BA8B" w14:textId="77777777" w:rsidTr="008B66A7">
        <w:tc>
          <w:tcPr>
            <w:tcW w:w="46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7B11F212" w14:textId="77777777" w:rsidR="00233BCF" w:rsidRPr="0000313C" w:rsidRDefault="00233BCF" w:rsidP="008B66A7">
            <w:pPr>
              <w:spacing w:line="240" w:lineRule="auto"/>
              <w:ind w:firstLine="0"/>
              <w:jc w:val="center"/>
              <w:rPr>
                <w:rFonts w:eastAsia="Times New Roman" w:cs="Times New Roman"/>
                <w:bCs/>
                <w:color w:val="000000"/>
                <w:sz w:val="18"/>
                <w:szCs w:val="18"/>
                <w:lang w:eastAsia="ru-RU"/>
              </w:rPr>
            </w:pPr>
            <w:r w:rsidRPr="0000313C">
              <w:rPr>
                <w:rFonts w:eastAsia="Times New Roman" w:cs="Times New Roman"/>
                <w:bCs/>
                <w:color w:val="000000"/>
                <w:sz w:val="18"/>
                <w:szCs w:val="18"/>
                <w:lang w:eastAsia="ru-RU"/>
              </w:rPr>
              <w:t>1</w:t>
            </w:r>
          </w:p>
        </w:tc>
        <w:tc>
          <w:tcPr>
            <w:tcW w:w="3014"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7A809FE3" w14:textId="06DE478B" w:rsidR="00233BCF" w:rsidRPr="0000313C" w:rsidRDefault="00233BCF" w:rsidP="008B66A7">
            <w:pPr>
              <w:spacing w:line="240" w:lineRule="auto"/>
              <w:ind w:firstLine="0"/>
              <w:jc w:val="center"/>
              <w:rPr>
                <w:rFonts w:eastAsia="Times New Roman" w:cs="Times New Roman"/>
                <w:bCs/>
                <w:color w:val="000000"/>
                <w:sz w:val="18"/>
                <w:szCs w:val="18"/>
                <w:lang w:eastAsia="ru-RU"/>
              </w:rPr>
            </w:pPr>
            <w:r w:rsidRPr="0000313C">
              <w:rPr>
                <w:rFonts w:eastAsia="Times New Roman" w:cs="Times New Roman"/>
                <w:bCs/>
                <w:color w:val="000000"/>
                <w:sz w:val="18"/>
                <w:szCs w:val="18"/>
                <w:lang w:eastAsia="ru-RU"/>
              </w:rPr>
              <w:t xml:space="preserve">Фактический расход сточных вод, пропущенных через </w:t>
            </w:r>
            <w:r w:rsidR="0070357B">
              <w:rPr>
                <w:rFonts w:eastAsia="Times New Roman" w:cs="Times New Roman"/>
                <w:bCs/>
                <w:color w:val="000000"/>
                <w:sz w:val="18"/>
                <w:szCs w:val="18"/>
                <w:lang w:eastAsia="ru-RU"/>
              </w:rPr>
              <w:t>ОС</w:t>
            </w:r>
          </w:p>
        </w:tc>
        <w:tc>
          <w:tcPr>
            <w:tcW w:w="102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3382B157" w14:textId="77777777" w:rsidR="00233BCF" w:rsidRPr="0000313C" w:rsidRDefault="00233BCF" w:rsidP="008B66A7">
            <w:pPr>
              <w:spacing w:line="240" w:lineRule="auto"/>
              <w:ind w:firstLine="0"/>
              <w:jc w:val="center"/>
              <w:rPr>
                <w:rFonts w:eastAsia="Times New Roman" w:cs="Times New Roman"/>
                <w:bCs/>
                <w:color w:val="000000"/>
                <w:sz w:val="18"/>
                <w:szCs w:val="18"/>
                <w:lang w:eastAsia="ru-RU"/>
              </w:rPr>
            </w:pPr>
            <w:r>
              <w:rPr>
                <w:rFonts w:eastAsia="Times New Roman" w:cs="Times New Roman"/>
                <w:bCs/>
                <w:color w:val="000000"/>
                <w:sz w:val="18"/>
                <w:szCs w:val="18"/>
                <w:lang w:eastAsia="ru-RU"/>
              </w:rPr>
              <w:t>тыс.</w:t>
            </w:r>
            <w:r w:rsidRPr="0000313C">
              <w:rPr>
                <w:rFonts w:eastAsia="Times New Roman" w:cs="Times New Roman"/>
                <w:bCs/>
                <w:color w:val="000000"/>
                <w:sz w:val="18"/>
                <w:szCs w:val="18"/>
                <w:lang w:eastAsia="ru-RU"/>
              </w:rPr>
              <w:t>м</w:t>
            </w:r>
            <w:r w:rsidRPr="0000313C">
              <w:rPr>
                <w:rFonts w:eastAsia="Times New Roman" w:cs="Times New Roman"/>
                <w:bCs/>
                <w:color w:val="000000"/>
                <w:sz w:val="18"/>
                <w:szCs w:val="18"/>
                <w:vertAlign w:val="superscript"/>
                <w:lang w:eastAsia="ru-RU"/>
              </w:rPr>
              <w:t>3</w:t>
            </w:r>
            <w:r w:rsidRPr="0000313C">
              <w:rPr>
                <w:rFonts w:eastAsia="Times New Roman" w:cs="Times New Roman"/>
                <w:bCs/>
                <w:color w:val="000000"/>
                <w:sz w:val="18"/>
                <w:szCs w:val="18"/>
                <w:lang w:eastAsia="ru-RU"/>
              </w:rPr>
              <w:t>/год</w:t>
            </w:r>
          </w:p>
        </w:tc>
        <w:tc>
          <w:tcPr>
            <w:tcW w:w="1597" w:type="dxa"/>
            <w:tcBorders>
              <w:top w:val="single" w:sz="4" w:space="0" w:color="auto"/>
              <w:left w:val="nil"/>
              <w:bottom w:val="single" w:sz="4" w:space="0" w:color="auto"/>
              <w:right w:val="single" w:sz="4" w:space="0" w:color="auto"/>
            </w:tcBorders>
            <w:shd w:val="clear" w:color="auto" w:fill="FFFFFF" w:themeFill="background1"/>
            <w:vAlign w:val="center"/>
          </w:tcPr>
          <w:p w14:paraId="37DA2368" w14:textId="4A621FAA" w:rsidR="00233BCF" w:rsidRPr="0000313C" w:rsidRDefault="0070357B" w:rsidP="008B66A7">
            <w:pPr>
              <w:spacing w:line="240" w:lineRule="auto"/>
              <w:ind w:firstLine="0"/>
              <w:jc w:val="center"/>
              <w:rPr>
                <w:rFonts w:eastAsia="Times New Roman" w:cs="Times New Roman"/>
                <w:bCs/>
                <w:color w:val="000000"/>
                <w:sz w:val="18"/>
                <w:szCs w:val="18"/>
                <w:lang w:eastAsia="ru-RU"/>
              </w:rPr>
            </w:pPr>
            <w:r>
              <w:rPr>
                <w:sz w:val="18"/>
                <w:szCs w:val="18"/>
              </w:rPr>
              <w:t>33,10</w:t>
            </w:r>
          </w:p>
        </w:tc>
        <w:tc>
          <w:tcPr>
            <w:tcW w:w="1701" w:type="dxa"/>
            <w:tcBorders>
              <w:top w:val="single" w:sz="4" w:space="0" w:color="auto"/>
              <w:left w:val="nil"/>
              <w:bottom w:val="single" w:sz="4" w:space="0" w:color="auto"/>
              <w:right w:val="single" w:sz="4" w:space="0" w:color="auto"/>
            </w:tcBorders>
            <w:vAlign w:val="center"/>
          </w:tcPr>
          <w:p w14:paraId="468D2D97" w14:textId="5CCDEAB7" w:rsidR="00233BCF" w:rsidRPr="00D81CB5" w:rsidRDefault="0070357B" w:rsidP="008B66A7">
            <w:pPr>
              <w:spacing w:line="240" w:lineRule="auto"/>
              <w:ind w:firstLine="0"/>
              <w:jc w:val="center"/>
              <w:rPr>
                <w:rFonts w:eastAsia="Times New Roman" w:cs="Times New Roman"/>
                <w:bCs/>
                <w:color w:val="000000"/>
                <w:sz w:val="18"/>
                <w:szCs w:val="18"/>
                <w:lang w:eastAsia="ru-RU"/>
              </w:rPr>
            </w:pPr>
            <w:r>
              <w:rPr>
                <w:rFonts w:eastAsia="Times New Roman" w:cs="Times New Roman"/>
                <w:bCs/>
                <w:color w:val="000000"/>
                <w:sz w:val="18"/>
                <w:szCs w:val="18"/>
                <w:lang w:eastAsia="ru-RU"/>
              </w:rPr>
              <w:t>33,07</w:t>
            </w:r>
          </w:p>
        </w:tc>
        <w:tc>
          <w:tcPr>
            <w:tcW w:w="1559" w:type="dxa"/>
            <w:tcBorders>
              <w:top w:val="single" w:sz="4" w:space="0" w:color="auto"/>
              <w:left w:val="nil"/>
              <w:bottom w:val="single" w:sz="4" w:space="0" w:color="auto"/>
              <w:right w:val="single" w:sz="4" w:space="0" w:color="auto"/>
            </w:tcBorders>
            <w:vAlign w:val="center"/>
          </w:tcPr>
          <w:p w14:paraId="311AC768" w14:textId="56D65DF7" w:rsidR="00233BCF" w:rsidRPr="00D81CB5" w:rsidRDefault="0070357B" w:rsidP="008B66A7">
            <w:pPr>
              <w:spacing w:line="240" w:lineRule="auto"/>
              <w:ind w:firstLine="0"/>
              <w:jc w:val="center"/>
              <w:rPr>
                <w:rFonts w:eastAsia="Times New Roman" w:cs="Times New Roman"/>
                <w:bCs/>
                <w:color w:val="000000"/>
                <w:sz w:val="18"/>
                <w:szCs w:val="18"/>
                <w:lang w:eastAsia="ru-RU"/>
              </w:rPr>
            </w:pPr>
            <w:r>
              <w:rPr>
                <w:rFonts w:eastAsia="Times New Roman" w:cs="Times New Roman"/>
                <w:bCs/>
                <w:color w:val="000000"/>
                <w:sz w:val="18"/>
                <w:szCs w:val="18"/>
                <w:lang w:eastAsia="ru-RU"/>
              </w:rPr>
              <w:t>33,05</w:t>
            </w:r>
          </w:p>
        </w:tc>
      </w:tr>
    </w:tbl>
    <w:p w14:paraId="78E1578F" w14:textId="77777777" w:rsidR="00233BCF" w:rsidRDefault="00233BCF" w:rsidP="00233BCF"/>
    <w:p w14:paraId="77E90CE5" w14:textId="2E4B83FD" w:rsidR="00233BCF" w:rsidRDefault="00233BCF" w:rsidP="00233BCF">
      <w:r>
        <w:t xml:space="preserve">Исходя из представленных данных по очистным сооружениям резерв мощности по состоянию на 2024 г. составляет </w:t>
      </w:r>
      <w:r w:rsidR="0070357B">
        <w:t>9,45</w:t>
      </w:r>
      <w:r>
        <w:t xml:space="preserve"> м</w:t>
      </w:r>
      <w:r w:rsidRPr="009C2D9D">
        <w:rPr>
          <w:vertAlign w:val="superscript"/>
        </w:rPr>
        <w:t>3</w:t>
      </w:r>
      <w:r>
        <w:t>/сут.</w:t>
      </w:r>
    </w:p>
    <w:p w14:paraId="7AE030D9" w14:textId="0166589E" w:rsidR="000E359D" w:rsidRPr="000E359D" w:rsidRDefault="000E359D" w:rsidP="000E359D">
      <w:r w:rsidRPr="000E359D">
        <w:t>Технологическая схема очистки сточных вод включает в себя последовательность технологических этапов, обеспечивающих эффективное удаление загрязняющих веществ и подготовку воды к безопасному сброс</w:t>
      </w:r>
      <w:r>
        <w:t>у</w:t>
      </w:r>
      <w:r w:rsidRPr="000E359D">
        <w:t>. В состав очистных сооружений входят следующие основные элементы: усреднитель-преаэратор, насосная станция, аэротенки, иловая площадка, блок обеззараживания и контактные резервуары.</w:t>
      </w:r>
    </w:p>
    <w:p w14:paraId="05BEE18F" w14:textId="77777777" w:rsidR="000E359D" w:rsidRPr="000E359D" w:rsidRDefault="000E359D" w:rsidP="000E359D">
      <w:r w:rsidRPr="000E359D">
        <w:t>Первым этапом является предварительная подготовка сточных вод с помощью усреднителя-преаэратора, предназначенного для сглаживания гидравлического режима и удаления крупногабаритных взвешенных частиц. Этот элемент обеспечивает равномерное поступление воды в последующие технологические процессы, снижая риск засорения оборудования.</w:t>
      </w:r>
    </w:p>
    <w:p w14:paraId="06DFCDA5" w14:textId="77777777" w:rsidR="000E359D" w:rsidRPr="000E359D" w:rsidRDefault="000E359D" w:rsidP="000E359D">
      <w:r w:rsidRPr="000E359D">
        <w:t>Далее осуществляется подача предварительно обработанных вод в насосную станцию, которая обеспечивает транспортировку и подачу воды в аэротенки. В аэротенках происходит биологическая очистка за счет активного ила: микроорганизмы разлагают органические загрязнения, превращая их в менее вредные соединения. В процессе аэротенкования поддерживается оптимальный режим аэрации для обеспечения жизнедеятельности микроорганизмов.</w:t>
      </w:r>
    </w:p>
    <w:p w14:paraId="52E0EA3D" w14:textId="77777777" w:rsidR="000E359D" w:rsidRPr="000E359D" w:rsidRDefault="000E359D" w:rsidP="000E359D">
      <w:r w:rsidRPr="000E359D">
        <w:t>После завершения биологической очистки очищенная вода направляется на иловую площадку для осаждения активного ила. Здесь происходит отделение биологических осадков от очищенной воды за счет гравитационного осаждения. Осадок периодически удаляется и направляется на обработку или утилизацию.</w:t>
      </w:r>
    </w:p>
    <w:p w14:paraId="198701F3" w14:textId="77777777" w:rsidR="000E359D" w:rsidRPr="000E359D" w:rsidRDefault="000E359D" w:rsidP="000E359D">
      <w:r w:rsidRPr="000E359D">
        <w:t>Следующим этапом является обеззараживание очищенной воды с помощью блока обеззараживания, где применяются химические или физические методы уничтожения патогенных микроорганизмов. После обеззараживания вода поступает в контактные резервуары, предназначенные для дополнительного времени контакта с дезинфицирующими веществами, что повышает эффективность обеззараживания.</w:t>
      </w:r>
    </w:p>
    <w:p w14:paraId="6B628E4F" w14:textId="1353D0C2" w:rsidR="000E359D" w:rsidRDefault="000E359D" w:rsidP="000E359D">
      <w:r w:rsidRPr="000E359D">
        <w:t xml:space="preserve">Завершающая стадия включает сброс очищенной воды </w:t>
      </w:r>
      <w:r>
        <w:t>в р. Симеиха. Тип конструкции выпуска – трубный, протяженность выпуска – 100 м, диаметр – 200 мм.</w:t>
      </w:r>
    </w:p>
    <w:p w14:paraId="117C7008" w14:textId="516A24FE" w:rsidR="000E359D" w:rsidRPr="000E359D" w:rsidRDefault="000E359D" w:rsidP="00063C27">
      <w:r>
        <w:t>На рисунке 1.</w:t>
      </w:r>
      <w:r w:rsidR="00271746">
        <w:t>4</w:t>
      </w:r>
      <w:r>
        <w:t xml:space="preserve"> представлена схема очистки сточных вод на очистных сооружениях п. Протасы.</w:t>
      </w:r>
    </w:p>
    <w:p w14:paraId="21B80E36" w14:textId="1CC327B9" w:rsidR="00233BCF" w:rsidRDefault="00233BCF" w:rsidP="00063C27"/>
    <w:p w14:paraId="140CF946" w14:textId="1878455B" w:rsidR="000E359D" w:rsidRDefault="000E359D" w:rsidP="000E359D">
      <w:pPr>
        <w:pStyle w:val="aa"/>
      </w:pPr>
      <w:r>
        <w:rPr>
          <w:noProof/>
          <w:lang w:eastAsia="ru-RU"/>
        </w:rPr>
        <w:drawing>
          <wp:inline distT="0" distB="0" distL="0" distR="0" wp14:anchorId="0BE95B46" wp14:editId="717FDEB3">
            <wp:extent cx="5943385" cy="5114260"/>
            <wp:effectExtent l="0" t="0" r="635"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2">
                      <a:extLst>
                        <a:ext uri="{28A0092B-C50C-407E-A947-70E740481C1C}">
                          <a14:useLocalDpi xmlns:a14="http://schemas.microsoft.com/office/drawing/2010/main"/>
                        </a:ext>
                      </a:extLst>
                    </a:blip>
                    <a:srcRect/>
                    <a:stretch/>
                  </pic:blipFill>
                  <pic:spPr bwMode="auto">
                    <a:xfrm>
                      <a:off x="0" y="0"/>
                      <a:ext cx="5943600" cy="5114445"/>
                    </a:xfrm>
                    <a:prstGeom prst="rect">
                      <a:avLst/>
                    </a:prstGeom>
                    <a:noFill/>
                    <a:ln>
                      <a:noFill/>
                    </a:ln>
                    <a:extLst>
                      <a:ext uri="{53640926-AAD7-44D8-BBD7-CCE9431645EC}">
                        <a14:shadowObscured xmlns:a14="http://schemas.microsoft.com/office/drawing/2010/main"/>
                      </a:ext>
                    </a:extLst>
                  </pic:spPr>
                </pic:pic>
              </a:graphicData>
            </a:graphic>
          </wp:inline>
        </w:drawing>
      </w:r>
    </w:p>
    <w:p w14:paraId="3DCE449F" w14:textId="0B99B286" w:rsidR="000E359D" w:rsidRDefault="000E359D" w:rsidP="000E359D">
      <w:pPr>
        <w:pStyle w:val="aa"/>
      </w:pPr>
      <w:bookmarkStart w:id="38" w:name="_Toc210898288"/>
      <w:r>
        <w:t xml:space="preserve">Рисунок </w:t>
      </w:r>
      <w:r w:rsidR="0064755D">
        <w:fldChar w:fldCharType="begin"/>
      </w:r>
      <w:r w:rsidR="0064755D">
        <w:instrText xml:space="preserve"> STYLEREF 1 \s </w:instrText>
      </w:r>
      <w:r w:rsidR="0064755D">
        <w:fldChar w:fldCharType="separate"/>
      </w:r>
      <w:r w:rsidR="00271746">
        <w:rPr>
          <w:noProof/>
        </w:rPr>
        <w:t>1</w:t>
      </w:r>
      <w:r w:rsidR="0064755D">
        <w:rPr>
          <w:noProof/>
        </w:rPr>
        <w:fldChar w:fldCharType="end"/>
      </w:r>
      <w:r>
        <w:t>.</w:t>
      </w:r>
      <w:r w:rsidR="0064755D">
        <w:fldChar w:fldCharType="begin"/>
      </w:r>
      <w:r w:rsidR="0064755D">
        <w:instrText xml:space="preserve"> SEQ Рисунок \* ARABIC \s 1 </w:instrText>
      </w:r>
      <w:r w:rsidR="0064755D">
        <w:fldChar w:fldCharType="separate"/>
      </w:r>
      <w:r w:rsidR="00271746">
        <w:rPr>
          <w:noProof/>
        </w:rPr>
        <w:t>4</w:t>
      </w:r>
      <w:r w:rsidR="0064755D">
        <w:rPr>
          <w:noProof/>
        </w:rPr>
        <w:fldChar w:fldCharType="end"/>
      </w:r>
      <w:r>
        <w:t xml:space="preserve"> – Схема очистки сточных вод на очистных сооружениях п. Протасы</w:t>
      </w:r>
      <w:bookmarkEnd w:id="38"/>
    </w:p>
    <w:p w14:paraId="05D7AB2B" w14:textId="25106874" w:rsidR="000E359D" w:rsidRDefault="000E359D" w:rsidP="00233BCF"/>
    <w:p w14:paraId="081D0FBF" w14:textId="45EBC1E5" w:rsidR="006F067C" w:rsidRDefault="006F067C" w:rsidP="006F067C">
      <w:r w:rsidRPr="00BD4359">
        <w:t>Количество отобранных проб сточных вод за 202</w:t>
      </w:r>
      <w:r>
        <w:t>4</w:t>
      </w:r>
      <w:r w:rsidRPr="00BD4359">
        <w:t xml:space="preserve"> г. представлено в таблице </w:t>
      </w:r>
      <w:r>
        <w:t>1.24.</w:t>
      </w:r>
    </w:p>
    <w:p w14:paraId="5DF1D838" w14:textId="77777777" w:rsidR="006F067C" w:rsidRDefault="006F067C" w:rsidP="006F067C"/>
    <w:p w14:paraId="2200C146" w14:textId="40CD4A55" w:rsidR="006F067C" w:rsidRDefault="006F067C" w:rsidP="006F067C">
      <w:pPr>
        <w:pStyle w:val="aa"/>
        <w:jc w:val="both"/>
      </w:pPr>
      <w:bookmarkStart w:id="39" w:name="_Toc210898255"/>
      <w:r>
        <w:t xml:space="preserve">Таблица </w:t>
      </w:r>
      <w:r w:rsidR="0064755D">
        <w:fldChar w:fldCharType="begin"/>
      </w:r>
      <w:r w:rsidR="0064755D">
        <w:instrText xml:space="preserve"> STYLEREF 1 \s </w:instrText>
      </w:r>
      <w:r w:rsidR="0064755D">
        <w:fldChar w:fldCharType="separate"/>
      </w:r>
      <w:r w:rsidR="00271746">
        <w:rPr>
          <w:noProof/>
        </w:rPr>
        <w:t>1</w:t>
      </w:r>
      <w:r w:rsidR="0064755D">
        <w:rPr>
          <w:noProof/>
        </w:rPr>
        <w:fldChar w:fldCharType="end"/>
      </w:r>
      <w:r>
        <w:t>.</w:t>
      </w:r>
      <w:r w:rsidR="0064755D">
        <w:fldChar w:fldCharType="begin"/>
      </w:r>
      <w:r w:rsidR="0064755D">
        <w:instrText xml:space="preserve"> SEQ Таблица \* ARABIC \s 1 </w:instrText>
      </w:r>
      <w:r w:rsidR="0064755D">
        <w:fldChar w:fldCharType="separate"/>
      </w:r>
      <w:r w:rsidR="00271746">
        <w:rPr>
          <w:noProof/>
        </w:rPr>
        <w:t>24</w:t>
      </w:r>
      <w:r w:rsidR="0064755D">
        <w:rPr>
          <w:noProof/>
        </w:rPr>
        <w:fldChar w:fldCharType="end"/>
      </w:r>
      <w:r>
        <w:t xml:space="preserve"> – Количество отобранных проб сточной воды за 2024 г. на очистных сооружениях п. Протасы</w:t>
      </w:r>
      <w:bookmarkEnd w:id="39"/>
    </w:p>
    <w:tbl>
      <w:tblPr>
        <w:tblStyle w:val="a3"/>
        <w:tblW w:w="5000" w:type="pct"/>
        <w:tblLook w:val="04A0" w:firstRow="1" w:lastRow="0" w:firstColumn="1" w:lastColumn="0" w:noHBand="0" w:noVBand="1"/>
      </w:tblPr>
      <w:tblGrid>
        <w:gridCol w:w="645"/>
        <w:gridCol w:w="6581"/>
        <w:gridCol w:w="2119"/>
      </w:tblGrid>
      <w:tr w:rsidR="006F067C" w14:paraId="7BDFD0AB" w14:textId="77777777" w:rsidTr="001035DE">
        <w:trPr>
          <w:trHeight w:val="240"/>
        </w:trPr>
        <w:tc>
          <w:tcPr>
            <w:tcW w:w="345" w:type="pct"/>
            <w:tcBorders>
              <w:top w:val="single" w:sz="4" w:space="0" w:color="auto"/>
              <w:left w:val="single" w:sz="4" w:space="0" w:color="auto"/>
              <w:bottom w:val="single" w:sz="4" w:space="0" w:color="auto"/>
              <w:right w:val="single" w:sz="4" w:space="0" w:color="auto"/>
            </w:tcBorders>
            <w:vAlign w:val="center"/>
            <w:hideMark/>
          </w:tcPr>
          <w:p w14:paraId="1203679C" w14:textId="77777777" w:rsidR="006F067C" w:rsidRDefault="006F067C" w:rsidP="001035DE">
            <w:pPr>
              <w:pStyle w:val="ac"/>
              <w:spacing w:line="240" w:lineRule="auto"/>
              <w:ind w:left="0" w:firstLine="0"/>
              <w:jc w:val="center"/>
              <w:rPr>
                <w:sz w:val="18"/>
                <w:szCs w:val="18"/>
              </w:rPr>
            </w:pPr>
            <w:r>
              <w:rPr>
                <w:sz w:val="18"/>
                <w:szCs w:val="18"/>
              </w:rPr>
              <w:t>№</w:t>
            </w:r>
          </w:p>
          <w:p w14:paraId="27AA8299" w14:textId="77777777" w:rsidR="006F067C" w:rsidRDefault="006F067C" w:rsidP="001035DE">
            <w:pPr>
              <w:pStyle w:val="ac"/>
              <w:spacing w:line="240" w:lineRule="auto"/>
              <w:ind w:left="0" w:firstLine="0"/>
              <w:jc w:val="center"/>
              <w:rPr>
                <w:sz w:val="18"/>
                <w:szCs w:val="18"/>
              </w:rPr>
            </w:pPr>
            <w:r>
              <w:rPr>
                <w:sz w:val="18"/>
                <w:szCs w:val="18"/>
              </w:rPr>
              <w:t>п/п</w:t>
            </w:r>
          </w:p>
        </w:tc>
        <w:tc>
          <w:tcPr>
            <w:tcW w:w="3521" w:type="pct"/>
            <w:tcBorders>
              <w:top w:val="single" w:sz="4" w:space="0" w:color="auto"/>
              <w:left w:val="single" w:sz="4" w:space="0" w:color="auto"/>
              <w:bottom w:val="single" w:sz="4" w:space="0" w:color="auto"/>
              <w:right w:val="single" w:sz="4" w:space="0" w:color="auto"/>
            </w:tcBorders>
            <w:vAlign w:val="center"/>
            <w:hideMark/>
          </w:tcPr>
          <w:p w14:paraId="5360E087" w14:textId="77777777" w:rsidR="006F067C" w:rsidRDefault="006F067C" w:rsidP="001035DE">
            <w:pPr>
              <w:pStyle w:val="ac"/>
              <w:spacing w:line="240" w:lineRule="auto"/>
              <w:ind w:left="0" w:firstLine="0"/>
              <w:jc w:val="center"/>
              <w:rPr>
                <w:sz w:val="18"/>
                <w:szCs w:val="18"/>
              </w:rPr>
            </w:pPr>
            <w:r>
              <w:rPr>
                <w:sz w:val="18"/>
                <w:szCs w:val="18"/>
              </w:rPr>
              <w:t>Наименование показателя</w:t>
            </w:r>
          </w:p>
        </w:tc>
        <w:tc>
          <w:tcPr>
            <w:tcW w:w="1134" w:type="pct"/>
            <w:tcBorders>
              <w:top w:val="single" w:sz="4" w:space="0" w:color="auto"/>
              <w:left w:val="single" w:sz="4" w:space="0" w:color="auto"/>
              <w:bottom w:val="single" w:sz="4" w:space="0" w:color="auto"/>
              <w:right w:val="single" w:sz="4" w:space="0" w:color="auto"/>
            </w:tcBorders>
            <w:vAlign w:val="center"/>
            <w:hideMark/>
          </w:tcPr>
          <w:p w14:paraId="469276AE" w14:textId="77777777" w:rsidR="006F067C" w:rsidRDefault="006F067C" w:rsidP="001035DE">
            <w:pPr>
              <w:pStyle w:val="ac"/>
              <w:spacing w:line="240" w:lineRule="auto"/>
              <w:ind w:left="0" w:firstLine="0"/>
              <w:jc w:val="center"/>
              <w:rPr>
                <w:sz w:val="18"/>
                <w:szCs w:val="18"/>
              </w:rPr>
            </w:pPr>
            <w:r>
              <w:rPr>
                <w:sz w:val="18"/>
                <w:szCs w:val="18"/>
              </w:rPr>
              <w:t>Количество, шт.</w:t>
            </w:r>
          </w:p>
        </w:tc>
      </w:tr>
      <w:tr w:rsidR="006F067C" w14:paraId="4C40D1E0" w14:textId="77777777" w:rsidTr="001035DE">
        <w:tc>
          <w:tcPr>
            <w:tcW w:w="345" w:type="pct"/>
            <w:tcBorders>
              <w:top w:val="single" w:sz="4" w:space="0" w:color="auto"/>
              <w:left w:val="single" w:sz="4" w:space="0" w:color="auto"/>
              <w:bottom w:val="single" w:sz="4" w:space="0" w:color="auto"/>
              <w:right w:val="single" w:sz="4" w:space="0" w:color="auto"/>
            </w:tcBorders>
            <w:vAlign w:val="center"/>
            <w:hideMark/>
          </w:tcPr>
          <w:p w14:paraId="545519B2" w14:textId="77777777" w:rsidR="006F067C" w:rsidRDefault="006F067C" w:rsidP="001035DE">
            <w:pPr>
              <w:pStyle w:val="ac"/>
              <w:spacing w:line="240" w:lineRule="auto"/>
              <w:ind w:left="0" w:firstLine="0"/>
              <w:jc w:val="center"/>
              <w:rPr>
                <w:sz w:val="18"/>
                <w:szCs w:val="18"/>
              </w:rPr>
            </w:pPr>
            <w:r>
              <w:rPr>
                <w:sz w:val="18"/>
                <w:szCs w:val="18"/>
              </w:rPr>
              <w:t>1</w:t>
            </w:r>
          </w:p>
        </w:tc>
        <w:tc>
          <w:tcPr>
            <w:tcW w:w="3521" w:type="pct"/>
            <w:tcBorders>
              <w:top w:val="single" w:sz="4" w:space="0" w:color="auto"/>
              <w:left w:val="single" w:sz="4" w:space="0" w:color="auto"/>
              <w:bottom w:val="single" w:sz="4" w:space="0" w:color="auto"/>
              <w:right w:val="single" w:sz="4" w:space="0" w:color="auto"/>
            </w:tcBorders>
            <w:vAlign w:val="center"/>
            <w:hideMark/>
          </w:tcPr>
          <w:p w14:paraId="5FC798F4" w14:textId="77777777" w:rsidR="006F067C" w:rsidRDefault="006F067C" w:rsidP="006F067C">
            <w:pPr>
              <w:pStyle w:val="ac"/>
              <w:spacing w:line="240" w:lineRule="auto"/>
              <w:ind w:left="0" w:firstLine="0"/>
              <w:jc w:val="left"/>
              <w:rPr>
                <w:sz w:val="18"/>
                <w:szCs w:val="18"/>
              </w:rPr>
            </w:pPr>
            <w:r>
              <w:rPr>
                <w:sz w:val="18"/>
                <w:szCs w:val="18"/>
              </w:rPr>
              <w:t>Количество проб сточных вод отобранных на выходе КОС, в т.ч.:</w:t>
            </w:r>
          </w:p>
        </w:tc>
        <w:tc>
          <w:tcPr>
            <w:tcW w:w="1134" w:type="pct"/>
            <w:tcBorders>
              <w:top w:val="single" w:sz="4" w:space="0" w:color="auto"/>
              <w:left w:val="single" w:sz="4" w:space="0" w:color="auto"/>
              <w:bottom w:val="single" w:sz="4" w:space="0" w:color="auto"/>
              <w:right w:val="single" w:sz="4" w:space="0" w:color="auto"/>
            </w:tcBorders>
            <w:vAlign w:val="center"/>
            <w:hideMark/>
          </w:tcPr>
          <w:p w14:paraId="0743B9F0" w14:textId="2D55A015" w:rsidR="006F067C" w:rsidRDefault="006F067C" w:rsidP="001035DE">
            <w:pPr>
              <w:pStyle w:val="ac"/>
              <w:spacing w:line="240" w:lineRule="auto"/>
              <w:ind w:left="0" w:firstLine="0"/>
              <w:jc w:val="center"/>
              <w:rPr>
                <w:sz w:val="18"/>
                <w:szCs w:val="18"/>
              </w:rPr>
            </w:pPr>
            <w:r>
              <w:rPr>
                <w:sz w:val="18"/>
                <w:szCs w:val="18"/>
              </w:rPr>
              <w:t>20</w:t>
            </w:r>
          </w:p>
        </w:tc>
      </w:tr>
      <w:tr w:rsidR="006F067C" w14:paraId="71F06276" w14:textId="77777777" w:rsidTr="001035DE">
        <w:tc>
          <w:tcPr>
            <w:tcW w:w="345" w:type="pct"/>
            <w:tcBorders>
              <w:top w:val="single" w:sz="4" w:space="0" w:color="auto"/>
              <w:left w:val="single" w:sz="4" w:space="0" w:color="auto"/>
              <w:bottom w:val="single" w:sz="4" w:space="0" w:color="auto"/>
              <w:right w:val="single" w:sz="4" w:space="0" w:color="auto"/>
            </w:tcBorders>
            <w:vAlign w:val="center"/>
            <w:hideMark/>
          </w:tcPr>
          <w:p w14:paraId="6DC06639" w14:textId="77777777" w:rsidR="006F067C" w:rsidRDefault="006F067C" w:rsidP="001035DE">
            <w:pPr>
              <w:pStyle w:val="ac"/>
              <w:spacing w:line="240" w:lineRule="auto"/>
              <w:ind w:left="0" w:firstLine="0"/>
              <w:jc w:val="center"/>
              <w:rPr>
                <w:sz w:val="18"/>
                <w:szCs w:val="18"/>
              </w:rPr>
            </w:pPr>
            <w:r>
              <w:rPr>
                <w:sz w:val="18"/>
                <w:szCs w:val="18"/>
              </w:rPr>
              <w:t>1.1</w:t>
            </w:r>
          </w:p>
        </w:tc>
        <w:tc>
          <w:tcPr>
            <w:tcW w:w="3521" w:type="pct"/>
            <w:tcBorders>
              <w:top w:val="single" w:sz="4" w:space="0" w:color="auto"/>
              <w:left w:val="single" w:sz="4" w:space="0" w:color="auto"/>
              <w:bottom w:val="single" w:sz="4" w:space="0" w:color="auto"/>
              <w:right w:val="single" w:sz="4" w:space="0" w:color="auto"/>
            </w:tcBorders>
            <w:vAlign w:val="center"/>
            <w:hideMark/>
          </w:tcPr>
          <w:p w14:paraId="091E8F79" w14:textId="77777777" w:rsidR="006F067C" w:rsidRDefault="006F067C" w:rsidP="006F067C">
            <w:pPr>
              <w:pStyle w:val="ac"/>
              <w:spacing w:line="240" w:lineRule="auto"/>
              <w:ind w:left="0" w:firstLine="0"/>
              <w:jc w:val="left"/>
              <w:rPr>
                <w:sz w:val="18"/>
                <w:szCs w:val="18"/>
              </w:rPr>
            </w:pPr>
            <w:r>
              <w:rPr>
                <w:sz w:val="18"/>
                <w:szCs w:val="18"/>
              </w:rPr>
              <w:t>- количество проб сточных вод, не соответствующих нормативным требованиям</w:t>
            </w:r>
          </w:p>
        </w:tc>
        <w:tc>
          <w:tcPr>
            <w:tcW w:w="1134" w:type="pct"/>
            <w:tcBorders>
              <w:top w:val="single" w:sz="4" w:space="0" w:color="auto"/>
              <w:left w:val="single" w:sz="4" w:space="0" w:color="auto"/>
              <w:bottom w:val="single" w:sz="4" w:space="0" w:color="auto"/>
              <w:right w:val="single" w:sz="4" w:space="0" w:color="auto"/>
            </w:tcBorders>
            <w:vAlign w:val="center"/>
            <w:hideMark/>
          </w:tcPr>
          <w:p w14:paraId="7472C4AF" w14:textId="546357D5" w:rsidR="006F067C" w:rsidRDefault="006F067C" w:rsidP="001035DE">
            <w:pPr>
              <w:pStyle w:val="ac"/>
              <w:spacing w:line="240" w:lineRule="auto"/>
              <w:ind w:left="0" w:firstLine="0"/>
              <w:jc w:val="center"/>
              <w:rPr>
                <w:sz w:val="18"/>
                <w:szCs w:val="18"/>
              </w:rPr>
            </w:pPr>
            <w:r>
              <w:rPr>
                <w:sz w:val="18"/>
                <w:szCs w:val="18"/>
              </w:rPr>
              <w:t>12</w:t>
            </w:r>
          </w:p>
        </w:tc>
      </w:tr>
    </w:tbl>
    <w:p w14:paraId="2DFE307F" w14:textId="77777777" w:rsidR="006F067C" w:rsidRDefault="006F067C" w:rsidP="006F067C"/>
    <w:p w14:paraId="0B9733B5" w14:textId="77777777" w:rsidR="006F067C" w:rsidRDefault="006F067C" w:rsidP="006F067C">
      <w:r>
        <w:t>Более подробно о качестве сточных вод и предъявляемым требованиям к очистке описано в п. 1.7 «Оценка воздействия сбросов сточных вод через централизованную систему водоотведения на окружающую среду» данной схемы.</w:t>
      </w:r>
    </w:p>
    <w:p w14:paraId="01840003" w14:textId="77777777" w:rsidR="006F067C" w:rsidRDefault="006F067C" w:rsidP="00233BCF"/>
    <w:p w14:paraId="16420466" w14:textId="0857FCA1" w:rsidR="003C1124" w:rsidRPr="009250C8" w:rsidRDefault="009250C8" w:rsidP="009250C8">
      <w:pPr>
        <w:ind w:firstLine="0"/>
        <w:jc w:val="center"/>
        <w:rPr>
          <w:b/>
          <w:bCs/>
          <w:i/>
          <w:iCs/>
        </w:rPr>
      </w:pPr>
      <w:r w:rsidRPr="008D6E1A">
        <w:rPr>
          <w:b/>
          <w:bCs/>
          <w:i/>
          <w:iCs/>
        </w:rPr>
        <w:t xml:space="preserve">Очистные сооружения </w:t>
      </w:r>
      <w:r>
        <w:rPr>
          <w:b/>
          <w:bCs/>
          <w:i/>
          <w:iCs/>
        </w:rPr>
        <w:t>сточных вод д. Мостовая</w:t>
      </w:r>
    </w:p>
    <w:p w14:paraId="5439C5C9" w14:textId="02573DCC" w:rsidR="009250C8" w:rsidRDefault="009250C8" w:rsidP="009250C8">
      <w:r>
        <w:t xml:space="preserve">Очистные сооружения </w:t>
      </w:r>
      <w:r w:rsidR="00E54D86">
        <w:t>д. Мостовая</w:t>
      </w:r>
      <w:r>
        <w:t xml:space="preserve"> введены в эксплуатацию в </w:t>
      </w:r>
      <w:r w:rsidR="00E54D86">
        <w:t>1982</w:t>
      </w:r>
      <w:r>
        <w:t xml:space="preserve"> г.</w:t>
      </w:r>
      <w:r w:rsidR="007F3183">
        <w:t xml:space="preserve"> (кадастровый номер ЗУ: </w:t>
      </w:r>
      <w:r w:rsidR="007F3183" w:rsidRPr="007F3183">
        <w:t>59:32:1100001:2665</w:t>
      </w:r>
      <w:r w:rsidR="007F3183">
        <w:t>).</w:t>
      </w:r>
      <w:r>
        <w:t xml:space="preserve"> Сточные воды после очистки по трубному выпуску общей протяженностью </w:t>
      </w:r>
      <w:r w:rsidR="00E54D86">
        <w:t>300</w:t>
      </w:r>
      <w:r>
        <w:t xml:space="preserve"> м сбрасываются в р. </w:t>
      </w:r>
      <w:r w:rsidR="00E54D86">
        <w:t>Савалеиха</w:t>
      </w:r>
      <w:r>
        <w:t>. Проектная мощность очистных сооружений составляет 100 м</w:t>
      </w:r>
      <w:r w:rsidRPr="009C2D9D">
        <w:rPr>
          <w:vertAlign w:val="superscript"/>
        </w:rPr>
        <w:t>3</w:t>
      </w:r>
      <w:r>
        <w:t xml:space="preserve">/сут, фактическая мощность с учетом </w:t>
      </w:r>
      <w:r w:rsidR="00E54D86">
        <w:t>75</w:t>
      </w:r>
      <w:r>
        <w:t xml:space="preserve">%-го износа равна </w:t>
      </w:r>
      <w:r w:rsidR="00E54D86">
        <w:t>20 м</w:t>
      </w:r>
      <w:r w:rsidR="00E54D86" w:rsidRPr="009C2D9D">
        <w:rPr>
          <w:vertAlign w:val="superscript"/>
        </w:rPr>
        <w:t>3</w:t>
      </w:r>
      <w:r w:rsidR="00E54D86">
        <w:t>/сут</w:t>
      </w:r>
      <w:r>
        <w:t>. Эксплуатацию очистных сооружений осуществляет ООО «</w:t>
      </w:r>
      <w:r w:rsidR="00E54D86">
        <w:t>Юг-Сервис</w:t>
      </w:r>
      <w:r>
        <w:t>».</w:t>
      </w:r>
    </w:p>
    <w:p w14:paraId="5000F19E" w14:textId="5BA83DE4" w:rsidR="003C1124" w:rsidRDefault="009250C8" w:rsidP="009250C8">
      <w:r>
        <w:t xml:space="preserve">Общий расход электрической энергии, потребляемой очистными сооружениями за 2024 г., составляет </w:t>
      </w:r>
      <w:r w:rsidR="00E54D86">
        <w:t xml:space="preserve">29,665 </w:t>
      </w:r>
      <w:r>
        <w:t>тыс. кВт*ч. Фактический расход сточных вод, поступающих на очистные сооружения за период 2022-2024 гг., представлен в таблице 1.</w:t>
      </w:r>
      <w:r w:rsidR="0058031A">
        <w:t>25</w:t>
      </w:r>
      <w:r>
        <w:t>.</w:t>
      </w:r>
    </w:p>
    <w:p w14:paraId="37DDD980" w14:textId="54EDE26F" w:rsidR="003C1124" w:rsidRDefault="003C1124" w:rsidP="003C1124"/>
    <w:p w14:paraId="2CCADDBB" w14:textId="0EC885F9" w:rsidR="00E54D86" w:rsidRDefault="00E54D86" w:rsidP="00E54D86">
      <w:pPr>
        <w:pStyle w:val="aa"/>
        <w:jc w:val="both"/>
      </w:pPr>
      <w:bookmarkStart w:id="40" w:name="_Toc210898256"/>
      <w:r>
        <w:t xml:space="preserve">Таблица </w:t>
      </w:r>
      <w:r w:rsidR="0064755D">
        <w:fldChar w:fldCharType="begin"/>
      </w:r>
      <w:r w:rsidR="0064755D">
        <w:instrText xml:space="preserve"> STYLEREF 1 \s </w:instrText>
      </w:r>
      <w:r w:rsidR="0064755D">
        <w:fldChar w:fldCharType="separate"/>
      </w:r>
      <w:r w:rsidR="00271746">
        <w:rPr>
          <w:noProof/>
        </w:rPr>
        <w:t>1</w:t>
      </w:r>
      <w:r w:rsidR="0064755D">
        <w:rPr>
          <w:noProof/>
        </w:rPr>
        <w:fldChar w:fldCharType="end"/>
      </w:r>
      <w:r>
        <w:t>.</w:t>
      </w:r>
      <w:r w:rsidR="0064755D">
        <w:fldChar w:fldCharType="begin"/>
      </w:r>
      <w:r w:rsidR="0064755D">
        <w:instrText xml:space="preserve"> SEQ Таблица \* ARABIC \s 1 </w:instrText>
      </w:r>
      <w:r w:rsidR="0064755D">
        <w:fldChar w:fldCharType="separate"/>
      </w:r>
      <w:r w:rsidR="00271746">
        <w:rPr>
          <w:noProof/>
        </w:rPr>
        <w:t>25</w:t>
      </w:r>
      <w:r w:rsidR="0064755D">
        <w:rPr>
          <w:noProof/>
        </w:rPr>
        <w:fldChar w:fldCharType="end"/>
      </w:r>
      <w:r>
        <w:t xml:space="preserve"> – Фактический расход сточных вод, поступающих очистные сооружения д. Мостовая</w:t>
      </w:r>
      <w:bookmarkEnd w:id="40"/>
    </w:p>
    <w:tbl>
      <w:tblPr>
        <w:tblStyle w:val="a3"/>
        <w:tblW w:w="9351" w:type="dxa"/>
        <w:shd w:val="clear" w:color="auto" w:fill="FFFFFF" w:themeFill="background1"/>
        <w:tblLook w:val="04A0" w:firstRow="1" w:lastRow="0" w:firstColumn="1" w:lastColumn="0" w:noHBand="0" w:noVBand="1"/>
      </w:tblPr>
      <w:tblGrid>
        <w:gridCol w:w="460"/>
        <w:gridCol w:w="3014"/>
        <w:gridCol w:w="1020"/>
        <w:gridCol w:w="1597"/>
        <w:gridCol w:w="1701"/>
        <w:gridCol w:w="1559"/>
      </w:tblGrid>
      <w:tr w:rsidR="00E54D86" w:rsidRPr="0000313C" w14:paraId="063F9216" w14:textId="77777777" w:rsidTr="008B66A7">
        <w:trPr>
          <w:trHeight w:val="259"/>
        </w:trPr>
        <w:tc>
          <w:tcPr>
            <w:tcW w:w="460"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7DA906D4" w14:textId="77777777" w:rsidR="00E54D86" w:rsidRPr="0000313C" w:rsidRDefault="00E54D86" w:rsidP="008B66A7">
            <w:pPr>
              <w:spacing w:line="240" w:lineRule="auto"/>
              <w:ind w:firstLine="0"/>
              <w:jc w:val="center"/>
              <w:rPr>
                <w:rFonts w:eastAsia="Times New Roman" w:cs="Times New Roman"/>
                <w:bCs/>
                <w:color w:val="000000"/>
                <w:sz w:val="18"/>
                <w:szCs w:val="18"/>
                <w:lang w:eastAsia="ru-RU"/>
              </w:rPr>
            </w:pPr>
            <w:r w:rsidRPr="0000313C">
              <w:rPr>
                <w:rFonts w:eastAsia="Times New Roman" w:cs="Times New Roman"/>
                <w:bCs/>
                <w:color w:val="000000"/>
                <w:sz w:val="18"/>
                <w:szCs w:val="18"/>
                <w:lang w:eastAsia="ru-RU"/>
              </w:rPr>
              <w:t>№ п/п</w:t>
            </w:r>
          </w:p>
        </w:tc>
        <w:tc>
          <w:tcPr>
            <w:tcW w:w="3014"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5877E02F" w14:textId="77777777" w:rsidR="00E54D86" w:rsidRPr="0000313C" w:rsidRDefault="00E54D86" w:rsidP="008B66A7">
            <w:pPr>
              <w:spacing w:line="240" w:lineRule="auto"/>
              <w:ind w:firstLine="0"/>
              <w:jc w:val="center"/>
              <w:rPr>
                <w:rFonts w:eastAsia="Times New Roman" w:cs="Times New Roman"/>
                <w:bCs/>
                <w:color w:val="000000"/>
                <w:sz w:val="18"/>
                <w:szCs w:val="18"/>
                <w:lang w:eastAsia="ru-RU"/>
              </w:rPr>
            </w:pPr>
            <w:r w:rsidRPr="0000313C">
              <w:rPr>
                <w:rFonts w:eastAsia="Times New Roman" w:cs="Times New Roman"/>
                <w:bCs/>
                <w:color w:val="000000"/>
                <w:sz w:val="18"/>
                <w:szCs w:val="18"/>
                <w:lang w:eastAsia="ru-RU"/>
              </w:rPr>
              <w:t>Показатель</w:t>
            </w:r>
          </w:p>
        </w:tc>
        <w:tc>
          <w:tcPr>
            <w:tcW w:w="1020"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09E05DF1" w14:textId="77777777" w:rsidR="00E54D86" w:rsidRPr="0000313C" w:rsidRDefault="00E54D86" w:rsidP="008B66A7">
            <w:pPr>
              <w:spacing w:line="240" w:lineRule="auto"/>
              <w:ind w:firstLine="0"/>
              <w:jc w:val="center"/>
              <w:rPr>
                <w:rFonts w:eastAsia="Times New Roman" w:cs="Times New Roman"/>
                <w:bCs/>
                <w:color w:val="000000"/>
                <w:sz w:val="18"/>
                <w:szCs w:val="18"/>
                <w:lang w:eastAsia="ru-RU"/>
              </w:rPr>
            </w:pPr>
            <w:r w:rsidRPr="0000313C">
              <w:rPr>
                <w:rFonts w:eastAsia="Times New Roman" w:cs="Times New Roman"/>
                <w:bCs/>
                <w:color w:val="000000"/>
                <w:sz w:val="18"/>
                <w:szCs w:val="18"/>
                <w:lang w:eastAsia="ru-RU"/>
              </w:rPr>
              <w:t>Ед. изм.</w:t>
            </w:r>
          </w:p>
        </w:tc>
        <w:tc>
          <w:tcPr>
            <w:tcW w:w="4857"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F80AB7B" w14:textId="77777777" w:rsidR="00E54D86" w:rsidRPr="0000313C" w:rsidRDefault="00E54D86" w:rsidP="008B66A7">
            <w:pPr>
              <w:spacing w:line="240" w:lineRule="auto"/>
              <w:ind w:firstLine="0"/>
              <w:jc w:val="center"/>
              <w:rPr>
                <w:rFonts w:eastAsia="Times New Roman" w:cs="Times New Roman"/>
                <w:bCs/>
                <w:color w:val="000000"/>
                <w:sz w:val="18"/>
                <w:szCs w:val="18"/>
                <w:lang w:eastAsia="ru-RU"/>
              </w:rPr>
            </w:pPr>
            <w:r w:rsidRPr="0000313C">
              <w:rPr>
                <w:rFonts w:eastAsia="Times New Roman" w:cs="Times New Roman"/>
                <w:bCs/>
                <w:color w:val="000000"/>
                <w:sz w:val="18"/>
                <w:szCs w:val="18"/>
                <w:lang w:eastAsia="ru-RU"/>
              </w:rPr>
              <w:t>Величина показателя по годам</w:t>
            </w:r>
          </w:p>
        </w:tc>
      </w:tr>
      <w:tr w:rsidR="00E54D86" w:rsidRPr="0000313C" w14:paraId="2CF271E0" w14:textId="77777777" w:rsidTr="008B66A7">
        <w:tc>
          <w:tcPr>
            <w:tcW w:w="0" w:type="auto"/>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4FD407F8" w14:textId="77777777" w:rsidR="00E54D86" w:rsidRPr="0000313C" w:rsidRDefault="00E54D86" w:rsidP="008B66A7">
            <w:pPr>
              <w:spacing w:line="240" w:lineRule="auto"/>
              <w:ind w:firstLine="0"/>
              <w:jc w:val="center"/>
              <w:rPr>
                <w:rFonts w:eastAsia="Times New Roman" w:cs="Times New Roman"/>
                <w:bCs/>
                <w:color w:val="000000"/>
                <w:sz w:val="18"/>
                <w:szCs w:val="18"/>
                <w:lang w:eastAsia="ru-RU"/>
              </w:rPr>
            </w:pPr>
          </w:p>
        </w:tc>
        <w:tc>
          <w:tcPr>
            <w:tcW w:w="0" w:type="auto"/>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144294DB" w14:textId="77777777" w:rsidR="00E54D86" w:rsidRPr="0000313C" w:rsidRDefault="00E54D86" w:rsidP="008B66A7">
            <w:pPr>
              <w:spacing w:line="240" w:lineRule="auto"/>
              <w:ind w:firstLine="0"/>
              <w:jc w:val="center"/>
              <w:rPr>
                <w:rFonts w:eastAsia="Times New Roman" w:cs="Times New Roman"/>
                <w:bCs/>
                <w:color w:val="000000"/>
                <w:sz w:val="18"/>
                <w:szCs w:val="18"/>
                <w:lang w:eastAsia="ru-RU"/>
              </w:rPr>
            </w:pPr>
          </w:p>
        </w:tc>
        <w:tc>
          <w:tcPr>
            <w:tcW w:w="0" w:type="auto"/>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59554E47" w14:textId="77777777" w:rsidR="00E54D86" w:rsidRPr="0000313C" w:rsidRDefault="00E54D86" w:rsidP="008B66A7">
            <w:pPr>
              <w:spacing w:line="240" w:lineRule="auto"/>
              <w:ind w:firstLine="0"/>
              <w:jc w:val="center"/>
              <w:rPr>
                <w:rFonts w:eastAsia="Times New Roman" w:cs="Times New Roman"/>
                <w:bCs/>
                <w:color w:val="000000"/>
                <w:sz w:val="18"/>
                <w:szCs w:val="18"/>
                <w:lang w:eastAsia="ru-RU"/>
              </w:rPr>
            </w:pPr>
          </w:p>
        </w:tc>
        <w:tc>
          <w:tcPr>
            <w:tcW w:w="1597"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38A8E6E4" w14:textId="77777777" w:rsidR="00E54D86" w:rsidRPr="0000313C" w:rsidRDefault="00E54D86" w:rsidP="008B66A7">
            <w:pPr>
              <w:spacing w:line="240" w:lineRule="auto"/>
              <w:ind w:firstLine="0"/>
              <w:jc w:val="center"/>
              <w:rPr>
                <w:rFonts w:eastAsia="Times New Roman" w:cs="Times New Roman"/>
                <w:bCs/>
                <w:color w:val="000000"/>
                <w:sz w:val="18"/>
                <w:szCs w:val="18"/>
                <w:lang w:eastAsia="ru-RU"/>
              </w:rPr>
            </w:pPr>
            <w:r w:rsidRPr="0000313C">
              <w:rPr>
                <w:rFonts w:eastAsia="Times New Roman" w:cs="Times New Roman"/>
                <w:bCs/>
                <w:color w:val="000000"/>
                <w:sz w:val="18"/>
                <w:szCs w:val="18"/>
                <w:lang w:eastAsia="ru-RU"/>
              </w:rPr>
              <w:t>202</w:t>
            </w:r>
            <w:r>
              <w:rPr>
                <w:rFonts w:eastAsia="Times New Roman" w:cs="Times New Roman"/>
                <w:bCs/>
                <w:color w:val="000000"/>
                <w:sz w:val="18"/>
                <w:szCs w:val="18"/>
                <w:lang w:eastAsia="ru-RU"/>
              </w:rPr>
              <w:t>2</w:t>
            </w:r>
            <w:r w:rsidRPr="0000313C">
              <w:rPr>
                <w:rFonts w:eastAsia="Times New Roman" w:cs="Times New Roman"/>
                <w:bCs/>
                <w:color w:val="000000"/>
                <w:sz w:val="18"/>
                <w:szCs w:val="18"/>
                <w:lang w:eastAsia="ru-RU"/>
              </w:rPr>
              <w:t xml:space="preserve"> г.</w:t>
            </w:r>
          </w:p>
        </w:tc>
        <w:tc>
          <w:tcPr>
            <w:tcW w:w="170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42AE7E49" w14:textId="77777777" w:rsidR="00E54D86" w:rsidRPr="0000313C" w:rsidRDefault="00E54D86" w:rsidP="008B66A7">
            <w:pPr>
              <w:spacing w:line="240" w:lineRule="auto"/>
              <w:ind w:firstLine="0"/>
              <w:jc w:val="center"/>
              <w:rPr>
                <w:rFonts w:eastAsia="Times New Roman" w:cs="Times New Roman"/>
                <w:bCs/>
                <w:color w:val="000000"/>
                <w:sz w:val="18"/>
                <w:szCs w:val="18"/>
                <w:lang w:eastAsia="ru-RU"/>
              </w:rPr>
            </w:pPr>
            <w:r w:rsidRPr="0000313C">
              <w:rPr>
                <w:rFonts w:eastAsia="Times New Roman" w:cs="Times New Roman"/>
                <w:bCs/>
                <w:color w:val="000000"/>
                <w:sz w:val="18"/>
                <w:szCs w:val="18"/>
                <w:lang w:eastAsia="ru-RU"/>
              </w:rPr>
              <w:t>202</w:t>
            </w:r>
            <w:r>
              <w:rPr>
                <w:rFonts w:eastAsia="Times New Roman" w:cs="Times New Roman"/>
                <w:bCs/>
                <w:color w:val="000000"/>
                <w:sz w:val="18"/>
                <w:szCs w:val="18"/>
                <w:lang w:eastAsia="ru-RU"/>
              </w:rPr>
              <w:t>3</w:t>
            </w:r>
            <w:r w:rsidRPr="0000313C">
              <w:rPr>
                <w:rFonts w:eastAsia="Times New Roman" w:cs="Times New Roman"/>
                <w:bCs/>
                <w:color w:val="000000"/>
                <w:sz w:val="18"/>
                <w:szCs w:val="18"/>
                <w:lang w:eastAsia="ru-RU"/>
              </w:rPr>
              <w:t xml:space="preserve"> г.</w:t>
            </w:r>
          </w:p>
        </w:tc>
        <w:tc>
          <w:tcPr>
            <w:tcW w:w="155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3B2F9EF8" w14:textId="77777777" w:rsidR="00E54D86" w:rsidRPr="0000313C" w:rsidRDefault="00E54D86" w:rsidP="008B66A7">
            <w:pPr>
              <w:spacing w:line="240" w:lineRule="auto"/>
              <w:ind w:firstLine="0"/>
              <w:jc w:val="center"/>
              <w:rPr>
                <w:rFonts w:eastAsia="Times New Roman" w:cs="Times New Roman"/>
                <w:bCs/>
                <w:color w:val="000000"/>
                <w:sz w:val="18"/>
                <w:szCs w:val="18"/>
                <w:lang w:eastAsia="ru-RU"/>
              </w:rPr>
            </w:pPr>
            <w:r w:rsidRPr="0000313C">
              <w:rPr>
                <w:rFonts w:eastAsia="Times New Roman" w:cs="Times New Roman"/>
                <w:bCs/>
                <w:color w:val="000000"/>
                <w:sz w:val="18"/>
                <w:szCs w:val="18"/>
                <w:lang w:eastAsia="ru-RU"/>
              </w:rPr>
              <w:t>202</w:t>
            </w:r>
            <w:r>
              <w:rPr>
                <w:rFonts w:eastAsia="Times New Roman" w:cs="Times New Roman"/>
                <w:bCs/>
                <w:color w:val="000000"/>
                <w:sz w:val="18"/>
                <w:szCs w:val="18"/>
                <w:lang w:eastAsia="ru-RU"/>
              </w:rPr>
              <w:t>4</w:t>
            </w:r>
            <w:r w:rsidRPr="0000313C">
              <w:rPr>
                <w:rFonts w:eastAsia="Times New Roman" w:cs="Times New Roman"/>
                <w:bCs/>
                <w:color w:val="000000"/>
                <w:sz w:val="18"/>
                <w:szCs w:val="18"/>
                <w:lang w:eastAsia="ru-RU"/>
              </w:rPr>
              <w:t xml:space="preserve"> г.</w:t>
            </w:r>
          </w:p>
        </w:tc>
      </w:tr>
      <w:tr w:rsidR="00E54D86" w:rsidRPr="0000313C" w14:paraId="23B4CA53" w14:textId="77777777" w:rsidTr="008B66A7">
        <w:tc>
          <w:tcPr>
            <w:tcW w:w="46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6C0779C9" w14:textId="77777777" w:rsidR="00E54D86" w:rsidRPr="0000313C" w:rsidRDefault="00E54D86" w:rsidP="008B66A7">
            <w:pPr>
              <w:spacing w:line="240" w:lineRule="auto"/>
              <w:ind w:firstLine="0"/>
              <w:jc w:val="center"/>
              <w:rPr>
                <w:rFonts w:eastAsia="Times New Roman" w:cs="Times New Roman"/>
                <w:bCs/>
                <w:color w:val="000000"/>
                <w:sz w:val="18"/>
                <w:szCs w:val="18"/>
                <w:lang w:eastAsia="ru-RU"/>
              </w:rPr>
            </w:pPr>
            <w:r w:rsidRPr="0000313C">
              <w:rPr>
                <w:rFonts w:eastAsia="Times New Roman" w:cs="Times New Roman"/>
                <w:bCs/>
                <w:color w:val="000000"/>
                <w:sz w:val="18"/>
                <w:szCs w:val="18"/>
                <w:lang w:eastAsia="ru-RU"/>
              </w:rPr>
              <w:t>1</w:t>
            </w:r>
          </w:p>
        </w:tc>
        <w:tc>
          <w:tcPr>
            <w:tcW w:w="3014"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75D804EF" w14:textId="77777777" w:rsidR="00E54D86" w:rsidRPr="0000313C" w:rsidRDefault="00E54D86" w:rsidP="008B66A7">
            <w:pPr>
              <w:spacing w:line="240" w:lineRule="auto"/>
              <w:ind w:firstLine="0"/>
              <w:jc w:val="center"/>
              <w:rPr>
                <w:rFonts w:eastAsia="Times New Roman" w:cs="Times New Roman"/>
                <w:bCs/>
                <w:color w:val="000000"/>
                <w:sz w:val="18"/>
                <w:szCs w:val="18"/>
                <w:lang w:eastAsia="ru-RU"/>
              </w:rPr>
            </w:pPr>
            <w:r w:rsidRPr="0000313C">
              <w:rPr>
                <w:rFonts w:eastAsia="Times New Roman" w:cs="Times New Roman"/>
                <w:bCs/>
                <w:color w:val="000000"/>
                <w:sz w:val="18"/>
                <w:szCs w:val="18"/>
                <w:lang w:eastAsia="ru-RU"/>
              </w:rPr>
              <w:t xml:space="preserve">Фактический расход сточных вод, пропущенных через </w:t>
            </w:r>
            <w:r>
              <w:rPr>
                <w:rFonts w:eastAsia="Times New Roman" w:cs="Times New Roman"/>
                <w:bCs/>
                <w:color w:val="000000"/>
                <w:sz w:val="18"/>
                <w:szCs w:val="18"/>
                <w:lang w:eastAsia="ru-RU"/>
              </w:rPr>
              <w:t>ОС</w:t>
            </w:r>
          </w:p>
        </w:tc>
        <w:tc>
          <w:tcPr>
            <w:tcW w:w="102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7B423AD5" w14:textId="77777777" w:rsidR="00E54D86" w:rsidRPr="0000313C" w:rsidRDefault="00E54D86" w:rsidP="008B66A7">
            <w:pPr>
              <w:spacing w:line="240" w:lineRule="auto"/>
              <w:ind w:firstLine="0"/>
              <w:jc w:val="center"/>
              <w:rPr>
                <w:rFonts w:eastAsia="Times New Roman" w:cs="Times New Roman"/>
                <w:bCs/>
                <w:color w:val="000000"/>
                <w:sz w:val="18"/>
                <w:szCs w:val="18"/>
                <w:lang w:eastAsia="ru-RU"/>
              </w:rPr>
            </w:pPr>
            <w:r>
              <w:rPr>
                <w:rFonts w:eastAsia="Times New Roman" w:cs="Times New Roman"/>
                <w:bCs/>
                <w:color w:val="000000"/>
                <w:sz w:val="18"/>
                <w:szCs w:val="18"/>
                <w:lang w:eastAsia="ru-RU"/>
              </w:rPr>
              <w:t>тыс.</w:t>
            </w:r>
            <w:r w:rsidRPr="0000313C">
              <w:rPr>
                <w:rFonts w:eastAsia="Times New Roman" w:cs="Times New Roman"/>
                <w:bCs/>
                <w:color w:val="000000"/>
                <w:sz w:val="18"/>
                <w:szCs w:val="18"/>
                <w:lang w:eastAsia="ru-RU"/>
              </w:rPr>
              <w:t>м</w:t>
            </w:r>
            <w:r w:rsidRPr="0000313C">
              <w:rPr>
                <w:rFonts w:eastAsia="Times New Roman" w:cs="Times New Roman"/>
                <w:bCs/>
                <w:color w:val="000000"/>
                <w:sz w:val="18"/>
                <w:szCs w:val="18"/>
                <w:vertAlign w:val="superscript"/>
                <w:lang w:eastAsia="ru-RU"/>
              </w:rPr>
              <w:t>3</w:t>
            </w:r>
            <w:r w:rsidRPr="0000313C">
              <w:rPr>
                <w:rFonts w:eastAsia="Times New Roman" w:cs="Times New Roman"/>
                <w:bCs/>
                <w:color w:val="000000"/>
                <w:sz w:val="18"/>
                <w:szCs w:val="18"/>
                <w:lang w:eastAsia="ru-RU"/>
              </w:rPr>
              <w:t>/год</w:t>
            </w:r>
          </w:p>
        </w:tc>
        <w:tc>
          <w:tcPr>
            <w:tcW w:w="1597" w:type="dxa"/>
            <w:tcBorders>
              <w:top w:val="single" w:sz="4" w:space="0" w:color="auto"/>
              <w:left w:val="nil"/>
              <w:bottom w:val="single" w:sz="4" w:space="0" w:color="auto"/>
              <w:right w:val="single" w:sz="4" w:space="0" w:color="auto"/>
            </w:tcBorders>
            <w:shd w:val="clear" w:color="auto" w:fill="FFFFFF" w:themeFill="background1"/>
            <w:vAlign w:val="center"/>
          </w:tcPr>
          <w:p w14:paraId="36D800E1" w14:textId="04FD196D" w:rsidR="00E54D86" w:rsidRPr="0000313C" w:rsidRDefault="00E54D86" w:rsidP="008B66A7">
            <w:pPr>
              <w:spacing w:line="240" w:lineRule="auto"/>
              <w:ind w:firstLine="0"/>
              <w:jc w:val="center"/>
              <w:rPr>
                <w:rFonts w:eastAsia="Times New Roman" w:cs="Times New Roman"/>
                <w:bCs/>
                <w:color w:val="000000"/>
                <w:sz w:val="18"/>
                <w:szCs w:val="18"/>
                <w:lang w:eastAsia="ru-RU"/>
              </w:rPr>
            </w:pPr>
            <w:r>
              <w:rPr>
                <w:sz w:val="18"/>
                <w:szCs w:val="18"/>
              </w:rPr>
              <w:t>9,40</w:t>
            </w:r>
          </w:p>
        </w:tc>
        <w:tc>
          <w:tcPr>
            <w:tcW w:w="1701" w:type="dxa"/>
            <w:tcBorders>
              <w:top w:val="single" w:sz="4" w:space="0" w:color="auto"/>
              <w:left w:val="nil"/>
              <w:bottom w:val="single" w:sz="4" w:space="0" w:color="auto"/>
              <w:right w:val="single" w:sz="4" w:space="0" w:color="auto"/>
            </w:tcBorders>
            <w:vAlign w:val="center"/>
          </w:tcPr>
          <w:p w14:paraId="17A68930" w14:textId="36D8D47C" w:rsidR="00E54D86" w:rsidRPr="00D81CB5" w:rsidRDefault="00E54D86" w:rsidP="008B66A7">
            <w:pPr>
              <w:spacing w:line="240" w:lineRule="auto"/>
              <w:ind w:firstLine="0"/>
              <w:jc w:val="center"/>
              <w:rPr>
                <w:rFonts w:eastAsia="Times New Roman" w:cs="Times New Roman"/>
                <w:bCs/>
                <w:color w:val="000000"/>
                <w:sz w:val="18"/>
                <w:szCs w:val="18"/>
                <w:lang w:eastAsia="ru-RU"/>
              </w:rPr>
            </w:pPr>
            <w:r>
              <w:rPr>
                <w:rFonts w:eastAsia="Times New Roman" w:cs="Times New Roman"/>
                <w:bCs/>
                <w:color w:val="000000"/>
                <w:sz w:val="18"/>
                <w:szCs w:val="18"/>
                <w:lang w:eastAsia="ru-RU"/>
              </w:rPr>
              <w:t>9,41</w:t>
            </w:r>
          </w:p>
        </w:tc>
        <w:tc>
          <w:tcPr>
            <w:tcW w:w="1559" w:type="dxa"/>
            <w:tcBorders>
              <w:top w:val="single" w:sz="4" w:space="0" w:color="auto"/>
              <w:left w:val="nil"/>
              <w:bottom w:val="single" w:sz="4" w:space="0" w:color="auto"/>
              <w:right w:val="single" w:sz="4" w:space="0" w:color="auto"/>
            </w:tcBorders>
            <w:vAlign w:val="center"/>
          </w:tcPr>
          <w:p w14:paraId="6AE9BAEB" w14:textId="68E21641" w:rsidR="00E54D86" w:rsidRPr="00D81CB5" w:rsidRDefault="00E54D86" w:rsidP="008B66A7">
            <w:pPr>
              <w:spacing w:line="240" w:lineRule="auto"/>
              <w:ind w:firstLine="0"/>
              <w:jc w:val="center"/>
              <w:rPr>
                <w:rFonts w:eastAsia="Times New Roman" w:cs="Times New Roman"/>
                <w:bCs/>
                <w:color w:val="000000"/>
                <w:sz w:val="18"/>
                <w:szCs w:val="18"/>
                <w:lang w:eastAsia="ru-RU"/>
              </w:rPr>
            </w:pPr>
            <w:r>
              <w:rPr>
                <w:rFonts w:eastAsia="Times New Roman" w:cs="Times New Roman"/>
                <w:bCs/>
                <w:color w:val="000000"/>
                <w:sz w:val="18"/>
                <w:szCs w:val="18"/>
                <w:lang w:eastAsia="ru-RU"/>
              </w:rPr>
              <w:t>9,37</w:t>
            </w:r>
          </w:p>
        </w:tc>
      </w:tr>
    </w:tbl>
    <w:p w14:paraId="69C29CDB" w14:textId="77777777" w:rsidR="00E54D86" w:rsidRDefault="00E54D86" w:rsidP="00E54D86"/>
    <w:p w14:paraId="7EC2A3AA" w14:textId="4F367332" w:rsidR="00E54D86" w:rsidRDefault="00E54D86" w:rsidP="00E54D86">
      <w:r>
        <w:t>Исходя из представленных данных по очистным сооружениям резерв мощности по состоянию на 2024 г. составляет 74,33 м</w:t>
      </w:r>
      <w:r w:rsidRPr="009C2D9D">
        <w:rPr>
          <w:vertAlign w:val="superscript"/>
        </w:rPr>
        <w:t>3</w:t>
      </w:r>
      <w:r>
        <w:t xml:space="preserve">/сут. </w:t>
      </w:r>
    </w:p>
    <w:p w14:paraId="76EE2B83" w14:textId="213D1338" w:rsidR="00E54D86" w:rsidRDefault="00E54D86" w:rsidP="00E54D86">
      <w:r>
        <w:t>В состав очистных сооружений входят следующие объекты: приемная камера, аэротенки, вторичные отстойники, контактные резервуары, производственно-вспо</w:t>
      </w:r>
      <w:r w:rsidR="00885FE1">
        <w:t>могательное здание (хлораторная, воздуходувка, лаборатория), иловые площадки.</w:t>
      </w:r>
      <w:r w:rsidR="003F40DB">
        <w:t xml:space="preserve"> Марка установленного оборудования на очистных сооружениях – компрессор 2ф-51 752 Шу, установлено в 1982 г., мощность двигателя составляет 7,5 кВт, износ оборудования составляет порядка 90%.</w:t>
      </w:r>
    </w:p>
    <w:p w14:paraId="765808A0" w14:textId="77777777" w:rsidR="005E2740" w:rsidRPr="005E2740" w:rsidRDefault="005E2740" w:rsidP="005E2740">
      <w:r w:rsidRPr="005E2740">
        <w:t>В системе очистки сточных вод осуществляется последовательная обработка, включающая несколько технологических этапов, обеспечивающих эффективное удаление загрязняющих веществ и подготовку воды к безопасному сбросу в природные водные объекты. Первоначальный этап предполагает поступление сточных вод на канализационно-насосную станцию (КНС), где осуществляется их механическая подготовка и подача в последующие технологические модули системы очистки.</w:t>
      </w:r>
    </w:p>
    <w:p w14:paraId="2A4FCE2C" w14:textId="2D613B73" w:rsidR="005E2740" w:rsidRPr="005E2740" w:rsidRDefault="005E2740" w:rsidP="005E2740">
      <w:r w:rsidRPr="005E2740">
        <w:t xml:space="preserve">Далее, сточные воды транспортируются в приемную камеру, предназначенную для равномерного распределения потока и предотвращения гидравлических скачков, что способствует стабилизации процесса очистки. Следующий этап включает обработку в аэротенках </w:t>
      </w:r>
      <w:r w:rsidR="003F40DB">
        <w:t>–</w:t>
      </w:r>
      <w:r w:rsidRPr="005E2740">
        <w:t xml:space="preserve"> аэробных биологических реакторах, где за счет насыщения воды кислородом происходит активное биологическое разложение органических загрязнений микроорганизмами. В результате этого процесса снижается концентрация биохимической потребности в кислороде (БПК), а также уменьшается содержание растворимых органических веществ.</w:t>
      </w:r>
    </w:p>
    <w:p w14:paraId="52A54520" w14:textId="7F801AC1" w:rsidR="005E2740" w:rsidRPr="005E2740" w:rsidRDefault="005E2740" w:rsidP="005E2740">
      <w:r w:rsidRPr="005E2740">
        <w:t xml:space="preserve">После завершения биологической обработки сточные воды поступают во вторичные отстойники </w:t>
      </w:r>
      <w:r w:rsidR="003F40DB">
        <w:t>–</w:t>
      </w:r>
      <w:r w:rsidRPr="005E2740">
        <w:t xml:space="preserve"> емкости для осаждения взвешенных частиц и микроорганизмов, образовавших активный ил. В процессе осаждения происходит отделение очищенной воды от ила, который далее направляется на иловые площадки для стабилизации и последующей утилизации или переработки.</w:t>
      </w:r>
    </w:p>
    <w:p w14:paraId="2959BFFB" w14:textId="46DA3E7B" w:rsidR="005E2740" w:rsidRPr="005E2740" w:rsidRDefault="005E2740" w:rsidP="005E2740">
      <w:r w:rsidRPr="005E2740">
        <w:t xml:space="preserve">Из вторичных отстойников очищенная вода направляется в контактные резервуары </w:t>
      </w:r>
      <w:r w:rsidR="003F40DB">
        <w:t>–</w:t>
      </w:r>
      <w:r w:rsidRPr="005E2740">
        <w:t xml:space="preserve"> специальные емкости, предназначенные для проведения финальных стадий дезинфекции и стабилизации качества воды перед сбросом. В контактные резервуары дополнительно вводится хлор из хлораторной установки для обеспечения санитарной безопасности и уничтожения остаточных патогенных микроорганизмов. Хлорирование способствует достижению нормативных требований по микробиологической безопасности сбрасываемых вод.</w:t>
      </w:r>
    </w:p>
    <w:p w14:paraId="7326D47A" w14:textId="05F93847" w:rsidR="005E2740" w:rsidRPr="005E2740" w:rsidRDefault="005E2740" w:rsidP="005E2740">
      <w:r w:rsidRPr="005E2740">
        <w:t>После завершения процессов дезинфекции и стабилизации вода направляется в выпускной канал, по которому осуществляется сброс очищенной воды в р</w:t>
      </w:r>
      <w:r w:rsidR="003F40DB">
        <w:t>.</w:t>
      </w:r>
      <w:r w:rsidRPr="005E2740">
        <w:t xml:space="preserve"> Савелиху. В процессе этого этапа осуществляется контроль за качеством воды, чтобы обеспечить соответствие установленным экологическим стандартам.</w:t>
      </w:r>
    </w:p>
    <w:p w14:paraId="33B2336C" w14:textId="1D8839C4" w:rsidR="005E2740" w:rsidRPr="005E2740" w:rsidRDefault="005E2740" w:rsidP="005E2740">
      <w:r w:rsidRPr="005E2740">
        <w:t xml:space="preserve">Ил, образовавшийся в процессе осаждения во вторичных отстойниках, подвергается отводу на иловые площадки </w:t>
      </w:r>
      <w:r w:rsidR="003F40DB">
        <w:t>–</w:t>
      </w:r>
      <w:r w:rsidRPr="005E2740">
        <w:t xml:space="preserve"> специально оборудованные территории для временного хранения ила с последующей его обработкой или утилизацией. Этот этап является важным компонентом системы управления отходами производства очистки сточных вод, позволяя минимизировать экологические риски и обеспечить экологическую безопасность всей технологической цепочки.</w:t>
      </w:r>
    </w:p>
    <w:p w14:paraId="67B51E6C" w14:textId="6799BD98" w:rsidR="00885FE1" w:rsidRDefault="003F40DB" w:rsidP="00E54D86">
      <w:r>
        <w:t>На рисунке 1.</w:t>
      </w:r>
      <w:r w:rsidR="00271746">
        <w:t>5</w:t>
      </w:r>
      <w:r>
        <w:t xml:space="preserve"> представлена схема очистки сточных вод на очистных сооружениях д. Мостовая.</w:t>
      </w:r>
    </w:p>
    <w:p w14:paraId="45149B7C" w14:textId="429DB1BF" w:rsidR="003C1124" w:rsidRDefault="003C1124" w:rsidP="003C1124"/>
    <w:p w14:paraId="13C3FE1F" w14:textId="20D5BE78" w:rsidR="003F40DB" w:rsidRDefault="003F40DB" w:rsidP="003F40DB">
      <w:pPr>
        <w:pStyle w:val="aa"/>
      </w:pPr>
      <w:r>
        <w:rPr>
          <w:noProof/>
          <w:lang w:eastAsia="ru-RU"/>
        </w:rPr>
        <w:drawing>
          <wp:inline distT="0" distB="0" distL="0" distR="0" wp14:anchorId="278934BA" wp14:editId="14A7E812">
            <wp:extent cx="5943295" cy="4359083"/>
            <wp:effectExtent l="0" t="0" r="635" b="381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3">
                      <a:extLst>
                        <a:ext uri="{28A0092B-C50C-407E-A947-70E740481C1C}">
                          <a14:useLocalDpi xmlns:a14="http://schemas.microsoft.com/office/drawing/2010/main"/>
                        </a:ext>
                      </a:extLst>
                    </a:blip>
                    <a:srcRect/>
                    <a:stretch/>
                  </pic:blipFill>
                  <pic:spPr bwMode="auto">
                    <a:xfrm>
                      <a:off x="0" y="0"/>
                      <a:ext cx="5943600" cy="4359307"/>
                    </a:xfrm>
                    <a:prstGeom prst="rect">
                      <a:avLst/>
                    </a:prstGeom>
                    <a:noFill/>
                    <a:ln>
                      <a:noFill/>
                    </a:ln>
                    <a:extLst>
                      <a:ext uri="{53640926-AAD7-44D8-BBD7-CCE9431645EC}">
                        <a14:shadowObscured xmlns:a14="http://schemas.microsoft.com/office/drawing/2010/main"/>
                      </a:ext>
                    </a:extLst>
                  </pic:spPr>
                </pic:pic>
              </a:graphicData>
            </a:graphic>
          </wp:inline>
        </w:drawing>
      </w:r>
    </w:p>
    <w:p w14:paraId="60F8AFF8" w14:textId="02178911" w:rsidR="003F40DB" w:rsidRDefault="003F40DB" w:rsidP="003F40DB">
      <w:pPr>
        <w:pStyle w:val="aa"/>
      </w:pPr>
      <w:bookmarkStart w:id="41" w:name="_Toc210898289"/>
      <w:r>
        <w:t xml:space="preserve">Рисунок </w:t>
      </w:r>
      <w:r w:rsidR="0064755D">
        <w:fldChar w:fldCharType="begin"/>
      </w:r>
      <w:r w:rsidR="0064755D">
        <w:instrText xml:space="preserve"> STYLEREF 1 \s </w:instrText>
      </w:r>
      <w:r w:rsidR="0064755D">
        <w:fldChar w:fldCharType="separate"/>
      </w:r>
      <w:r w:rsidR="00271746">
        <w:rPr>
          <w:noProof/>
        </w:rPr>
        <w:t>1</w:t>
      </w:r>
      <w:r w:rsidR="0064755D">
        <w:rPr>
          <w:noProof/>
        </w:rPr>
        <w:fldChar w:fldCharType="end"/>
      </w:r>
      <w:r>
        <w:t>.</w:t>
      </w:r>
      <w:r w:rsidR="0064755D">
        <w:fldChar w:fldCharType="begin"/>
      </w:r>
      <w:r w:rsidR="0064755D">
        <w:instrText xml:space="preserve"> SEQ Рисунок \* ARABIC \s 1 </w:instrText>
      </w:r>
      <w:r w:rsidR="0064755D">
        <w:fldChar w:fldCharType="separate"/>
      </w:r>
      <w:r w:rsidR="00271746">
        <w:rPr>
          <w:noProof/>
        </w:rPr>
        <w:t>5</w:t>
      </w:r>
      <w:r w:rsidR="0064755D">
        <w:rPr>
          <w:noProof/>
        </w:rPr>
        <w:fldChar w:fldCharType="end"/>
      </w:r>
      <w:r>
        <w:t xml:space="preserve"> – Схема очистки сточных вод на очистных сооружениях д. Мостовая</w:t>
      </w:r>
      <w:bookmarkEnd w:id="41"/>
    </w:p>
    <w:p w14:paraId="38FE9F8E" w14:textId="77777777" w:rsidR="0058031A" w:rsidRDefault="0058031A" w:rsidP="0058031A"/>
    <w:p w14:paraId="78ED910E" w14:textId="381DC26E" w:rsidR="0058031A" w:rsidRDefault="0058031A" w:rsidP="0058031A">
      <w:r w:rsidRPr="00BD4359">
        <w:t>Контроль влияния выпуска на участок р</w:t>
      </w:r>
      <w:r>
        <w:t>.</w:t>
      </w:r>
      <w:r w:rsidRPr="00BD4359">
        <w:t xml:space="preserve"> </w:t>
      </w:r>
      <w:r>
        <w:t>Савелиха</w:t>
      </w:r>
      <w:r w:rsidRPr="00BD4359">
        <w:t xml:space="preserve"> по химическим показателям осуществляет </w:t>
      </w:r>
      <w:r>
        <w:t xml:space="preserve">Управление Федеральной службы по надзору в сфере защиты прав потребителей и благополучия человека по Пермскому краю. </w:t>
      </w:r>
      <w:r w:rsidRPr="00BD4359">
        <w:t>Количество отобранных проб сточных вод за 202</w:t>
      </w:r>
      <w:r>
        <w:t>4</w:t>
      </w:r>
      <w:r w:rsidRPr="00BD4359">
        <w:t xml:space="preserve"> г. представлено в таблице </w:t>
      </w:r>
      <w:r>
        <w:t>1.26.</w:t>
      </w:r>
    </w:p>
    <w:p w14:paraId="4CE2C5B0" w14:textId="77777777" w:rsidR="0058031A" w:rsidRDefault="0058031A" w:rsidP="0058031A"/>
    <w:p w14:paraId="32C6D7AA" w14:textId="69C4B951" w:rsidR="0058031A" w:rsidRDefault="0058031A" w:rsidP="0058031A">
      <w:pPr>
        <w:pStyle w:val="aa"/>
        <w:jc w:val="both"/>
      </w:pPr>
      <w:bookmarkStart w:id="42" w:name="_Toc210898257"/>
      <w:r>
        <w:t xml:space="preserve">Таблица </w:t>
      </w:r>
      <w:r w:rsidR="0064755D">
        <w:fldChar w:fldCharType="begin"/>
      </w:r>
      <w:r w:rsidR="0064755D">
        <w:instrText xml:space="preserve"> STYLEREF 1 \s </w:instrText>
      </w:r>
      <w:r w:rsidR="0064755D">
        <w:fldChar w:fldCharType="separate"/>
      </w:r>
      <w:r w:rsidR="00271746">
        <w:rPr>
          <w:noProof/>
        </w:rPr>
        <w:t>1</w:t>
      </w:r>
      <w:r w:rsidR="0064755D">
        <w:rPr>
          <w:noProof/>
        </w:rPr>
        <w:fldChar w:fldCharType="end"/>
      </w:r>
      <w:r>
        <w:t>.</w:t>
      </w:r>
      <w:r w:rsidR="0064755D">
        <w:fldChar w:fldCharType="begin"/>
      </w:r>
      <w:r w:rsidR="0064755D">
        <w:instrText xml:space="preserve"> SEQ Таблица \* ARABIC \s 1 </w:instrText>
      </w:r>
      <w:r w:rsidR="0064755D">
        <w:fldChar w:fldCharType="separate"/>
      </w:r>
      <w:r w:rsidR="00271746">
        <w:rPr>
          <w:noProof/>
        </w:rPr>
        <w:t>26</w:t>
      </w:r>
      <w:r w:rsidR="0064755D">
        <w:rPr>
          <w:noProof/>
        </w:rPr>
        <w:fldChar w:fldCharType="end"/>
      </w:r>
      <w:r>
        <w:t xml:space="preserve"> – Количество отобранных проб сточной воды за 2024 г. на очистных сооружениях д. Мостовая</w:t>
      </w:r>
      <w:bookmarkEnd w:id="42"/>
    </w:p>
    <w:tbl>
      <w:tblPr>
        <w:tblStyle w:val="a3"/>
        <w:tblW w:w="5000" w:type="pct"/>
        <w:tblLook w:val="04A0" w:firstRow="1" w:lastRow="0" w:firstColumn="1" w:lastColumn="0" w:noHBand="0" w:noVBand="1"/>
      </w:tblPr>
      <w:tblGrid>
        <w:gridCol w:w="645"/>
        <w:gridCol w:w="6581"/>
        <w:gridCol w:w="2119"/>
      </w:tblGrid>
      <w:tr w:rsidR="0058031A" w14:paraId="5B46C724" w14:textId="77777777" w:rsidTr="001035DE">
        <w:trPr>
          <w:trHeight w:val="240"/>
        </w:trPr>
        <w:tc>
          <w:tcPr>
            <w:tcW w:w="345" w:type="pct"/>
            <w:tcBorders>
              <w:top w:val="single" w:sz="4" w:space="0" w:color="auto"/>
              <w:left w:val="single" w:sz="4" w:space="0" w:color="auto"/>
              <w:bottom w:val="single" w:sz="4" w:space="0" w:color="auto"/>
              <w:right w:val="single" w:sz="4" w:space="0" w:color="auto"/>
            </w:tcBorders>
            <w:vAlign w:val="center"/>
            <w:hideMark/>
          </w:tcPr>
          <w:p w14:paraId="114C6FB9" w14:textId="77777777" w:rsidR="0058031A" w:rsidRDefault="0058031A" w:rsidP="001035DE">
            <w:pPr>
              <w:pStyle w:val="ac"/>
              <w:spacing w:line="240" w:lineRule="auto"/>
              <w:ind w:left="0" w:firstLine="0"/>
              <w:jc w:val="center"/>
              <w:rPr>
                <w:sz w:val="18"/>
                <w:szCs w:val="18"/>
              </w:rPr>
            </w:pPr>
            <w:r>
              <w:rPr>
                <w:sz w:val="18"/>
                <w:szCs w:val="18"/>
              </w:rPr>
              <w:t>№</w:t>
            </w:r>
          </w:p>
          <w:p w14:paraId="3C66D351" w14:textId="77777777" w:rsidR="0058031A" w:rsidRDefault="0058031A" w:rsidP="001035DE">
            <w:pPr>
              <w:pStyle w:val="ac"/>
              <w:spacing w:line="240" w:lineRule="auto"/>
              <w:ind w:left="0" w:firstLine="0"/>
              <w:jc w:val="center"/>
              <w:rPr>
                <w:sz w:val="18"/>
                <w:szCs w:val="18"/>
              </w:rPr>
            </w:pPr>
            <w:r>
              <w:rPr>
                <w:sz w:val="18"/>
                <w:szCs w:val="18"/>
              </w:rPr>
              <w:t>п/п</w:t>
            </w:r>
          </w:p>
        </w:tc>
        <w:tc>
          <w:tcPr>
            <w:tcW w:w="3521" w:type="pct"/>
            <w:tcBorders>
              <w:top w:val="single" w:sz="4" w:space="0" w:color="auto"/>
              <w:left w:val="single" w:sz="4" w:space="0" w:color="auto"/>
              <w:bottom w:val="single" w:sz="4" w:space="0" w:color="auto"/>
              <w:right w:val="single" w:sz="4" w:space="0" w:color="auto"/>
            </w:tcBorders>
            <w:vAlign w:val="center"/>
            <w:hideMark/>
          </w:tcPr>
          <w:p w14:paraId="4FC58C5D" w14:textId="77777777" w:rsidR="0058031A" w:rsidRDefault="0058031A" w:rsidP="001035DE">
            <w:pPr>
              <w:pStyle w:val="ac"/>
              <w:spacing w:line="240" w:lineRule="auto"/>
              <w:ind w:left="0" w:firstLine="0"/>
              <w:jc w:val="center"/>
              <w:rPr>
                <w:sz w:val="18"/>
                <w:szCs w:val="18"/>
              </w:rPr>
            </w:pPr>
            <w:r>
              <w:rPr>
                <w:sz w:val="18"/>
                <w:szCs w:val="18"/>
              </w:rPr>
              <w:t>Наименование показателя</w:t>
            </w:r>
          </w:p>
        </w:tc>
        <w:tc>
          <w:tcPr>
            <w:tcW w:w="1134" w:type="pct"/>
            <w:tcBorders>
              <w:top w:val="single" w:sz="4" w:space="0" w:color="auto"/>
              <w:left w:val="single" w:sz="4" w:space="0" w:color="auto"/>
              <w:bottom w:val="single" w:sz="4" w:space="0" w:color="auto"/>
              <w:right w:val="single" w:sz="4" w:space="0" w:color="auto"/>
            </w:tcBorders>
            <w:vAlign w:val="center"/>
            <w:hideMark/>
          </w:tcPr>
          <w:p w14:paraId="68A69FA1" w14:textId="77777777" w:rsidR="0058031A" w:rsidRDefault="0058031A" w:rsidP="001035DE">
            <w:pPr>
              <w:pStyle w:val="ac"/>
              <w:spacing w:line="240" w:lineRule="auto"/>
              <w:ind w:left="0" w:firstLine="0"/>
              <w:jc w:val="center"/>
              <w:rPr>
                <w:sz w:val="18"/>
                <w:szCs w:val="18"/>
              </w:rPr>
            </w:pPr>
            <w:r>
              <w:rPr>
                <w:sz w:val="18"/>
                <w:szCs w:val="18"/>
              </w:rPr>
              <w:t>Количество, шт.</w:t>
            </w:r>
          </w:p>
        </w:tc>
      </w:tr>
      <w:tr w:rsidR="0058031A" w14:paraId="340FE19E" w14:textId="77777777" w:rsidTr="001035DE">
        <w:tc>
          <w:tcPr>
            <w:tcW w:w="345" w:type="pct"/>
            <w:tcBorders>
              <w:top w:val="single" w:sz="4" w:space="0" w:color="auto"/>
              <w:left w:val="single" w:sz="4" w:space="0" w:color="auto"/>
              <w:bottom w:val="single" w:sz="4" w:space="0" w:color="auto"/>
              <w:right w:val="single" w:sz="4" w:space="0" w:color="auto"/>
            </w:tcBorders>
            <w:vAlign w:val="center"/>
            <w:hideMark/>
          </w:tcPr>
          <w:p w14:paraId="4552A03F" w14:textId="77777777" w:rsidR="0058031A" w:rsidRDefault="0058031A" w:rsidP="001035DE">
            <w:pPr>
              <w:pStyle w:val="ac"/>
              <w:spacing w:line="240" w:lineRule="auto"/>
              <w:ind w:left="0" w:firstLine="0"/>
              <w:jc w:val="center"/>
              <w:rPr>
                <w:sz w:val="18"/>
                <w:szCs w:val="18"/>
              </w:rPr>
            </w:pPr>
            <w:r>
              <w:rPr>
                <w:sz w:val="18"/>
                <w:szCs w:val="18"/>
              </w:rPr>
              <w:t>1</w:t>
            </w:r>
          </w:p>
        </w:tc>
        <w:tc>
          <w:tcPr>
            <w:tcW w:w="3521" w:type="pct"/>
            <w:tcBorders>
              <w:top w:val="single" w:sz="4" w:space="0" w:color="auto"/>
              <w:left w:val="single" w:sz="4" w:space="0" w:color="auto"/>
              <w:bottom w:val="single" w:sz="4" w:space="0" w:color="auto"/>
              <w:right w:val="single" w:sz="4" w:space="0" w:color="auto"/>
            </w:tcBorders>
            <w:vAlign w:val="center"/>
            <w:hideMark/>
          </w:tcPr>
          <w:p w14:paraId="0DDA6782" w14:textId="77777777" w:rsidR="0058031A" w:rsidRDefault="0058031A" w:rsidP="001035DE">
            <w:pPr>
              <w:pStyle w:val="ac"/>
              <w:spacing w:line="240" w:lineRule="auto"/>
              <w:ind w:left="0" w:firstLine="0"/>
              <w:jc w:val="left"/>
              <w:rPr>
                <w:sz w:val="18"/>
                <w:szCs w:val="18"/>
              </w:rPr>
            </w:pPr>
            <w:r>
              <w:rPr>
                <w:sz w:val="18"/>
                <w:szCs w:val="18"/>
              </w:rPr>
              <w:t>Количество проб сточных вод отобранных на выходе КОС, в т.ч.:</w:t>
            </w:r>
          </w:p>
        </w:tc>
        <w:tc>
          <w:tcPr>
            <w:tcW w:w="1134" w:type="pct"/>
            <w:tcBorders>
              <w:top w:val="single" w:sz="4" w:space="0" w:color="auto"/>
              <w:left w:val="single" w:sz="4" w:space="0" w:color="auto"/>
              <w:bottom w:val="single" w:sz="4" w:space="0" w:color="auto"/>
              <w:right w:val="single" w:sz="4" w:space="0" w:color="auto"/>
            </w:tcBorders>
            <w:vAlign w:val="center"/>
            <w:hideMark/>
          </w:tcPr>
          <w:p w14:paraId="0EC198CE" w14:textId="437F9CC1" w:rsidR="0058031A" w:rsidRDefault="0058031A" w:rsidP="001035DE">
            <w:pPr>
              <w:pStyle w:val="ac"/>
              <w:spacing w:line="240" w:lineRule="auto"/>
              <w:ind w:left="0" w:firstLine="0"/>
              <w:jc w:val="center"/>
              <w:rPr>
                <w:sz w:val="18"/>
                <w:szCs w:val="18"/>
              </w:rPr>
            </w:pPr>
            <w:r>
              <w:rPr>
                <w:sz w:val="18"/>
                <w:szCs w:val="18"/>
              </w:rPr>
              <w:t>20</w:t>
            </w:r>
          </w:p>
        </w:tc>
      </w:tr>
      <w:tr w:rsidR="0058031A" w14:paraId="7B044DC4" w14:textId="77777777" w:rsidTr="001035DE">
        <w:tc>
          <w:tcPr>
            <w:tcW w:w="345" w:type="pct"/>
            <w:tcBorders>
              <w:top w:val="single" w:sz="4" w:space="0" w:color="auto"/>
              <w:left w:val="single" w:sz="4" w:space="0" w:color="auto"/>
              <w:bottom w:val="single" w:sz="4" w:space="0" w:color="auto"/>
              <w:right w:val="single" w:sz="4" w:space="0" w:color="auto"/>
            </w:tcBorders>
            <w:vAlign w:val="center"/>
            <w:hideMark/>
          </w:tcPr>
          <w:p w14:paraId="604F2883" w14:textId="77777777" w:rsidR="0058031A" w:rsidRDefault="0058031A" w:rsidP="001035DE">
            <w:pPr>
              <w:pStyle w:val="ac"/>
              <w:spacing w:line="240" w:lineRule="auto"/>
              <w:ind w:left="0" w:firstLine="0"/>
              <w:jc w:val="center"/>
              <w:rPr>
                <w:sz w:val="18"/>
                <w:szCs w:val="18"/>
              </w:rPr>
            </w:pPr>
            <w:r>
              <w:rPr>
                <w:sz w:val="18"/>
                <w:szCs w:val="18"/>
              </w:rPr>
              <w:t>1.1</w:t>
            </w:r>
          </w:p>
        </w:tc>
        <w:tc>
          <w:tcPr>
            <w:tcW w:w="3521" w:type="pct"/>
            <w:tcBorders>
              <w:top w:val="single" w:sz="4" w:space="0" w:color="auto"/>
              <w:left w:val="single" w:sz="4" w:space="0" w:color="auto"/>
              <w:bottom w:val="single" w:sz="4" w:space="0" w:color="auto"/>
              <w:right w:val="single" w:sz="4" w:space="0" w:color="auto"/>
            </w:tcBorders>
            <w:vAlign w:val="center"/>
            <w:hideMark/>
          </w:tcPr>
          <w:p w14:paraId="57D219AE" w14:textId="77777777" w:rsidR="0058031A" w:rsidRDefault="0058031A" w:rsidP="001035DE">
            <w:pPr>
              <w:pStyle w:val="ac"/>
              <w:spacing w:line="240" w:lineRule="auto"/>
              <w:ind w:left="0" w:firstLine="0"/>
              <w:jc w:val="left"/>
              <w:rPr>
                <w:sz w:val="18"/>
                <w:szCs w:val="18"/>
              </w:rPr>
            </w:pPr>
            <w:r>
              <w:rPr>
                <w:sz w:val="18"/>
                <w:szCs w:val="18"/>
              </w:rPr>
              <w:t>- количество проб сточных вод, не соответствующих нормативным требованиям</w:t>
            </w:r>
          </w:p>
        </w:tc>
        <w:tc>
          <w:tcPr>
            <w:tcW w:w="1134" w:type="pct"/>
            <w:tcBorders>
              <w:top w:val="single" w:sz="4" w:space="0" w:color="auto"/>
              <w:left w:val="single" w:sz="4" w:space="0" w:color="auto"/>
              <w:bottom w:val="single" w:sz="4" w:space="0" w:color="auto"/>
              <w:right w:val="single" w:sz="4" w:space="0" w:color="auto"/>
            </w:tcBorders>
            <w:vAlign w:val="center"/>
            <w:hideMark/>
          </w:tcPr>
          <w:p w14:paraId="32301E39" w14:textId="11AD7ED8" w:rsidR="0058031A" w:rsidRDefault="0058031A" w:rsidP="001035DE">
            <w:pPr>
              <w:pStyle w:val="ac"/>
              <w:spacing w:line="240" w:lineRule="auto"/>
              <w:ind w:left="0" w:firstLine="0"/>
              <w:jc w:val="center"/>
              <w:rPr>
                <w:sz w:val="18"/>
                <w:szCs w:val="18"/>
              </w:rPr>
            </w:pPr>
            <w:r>
              <w:rPr>
                <w:sz w:val="18"/>
                <w:szCs w:val="18"/>
              </w:rPr>
              <w:t>12</w:t>
            </w:r>
          </w:p>
        </w:tc>
      </w:tr>
    </w:tbl>
    <w:p w14:paraId="6F2848F8" w14:textId="77777777" w:rsidR="0058031A" w:rsidRDefault="0058031A" w:rsidP="0058031A"/>
    <w:p w14:paraId="77843A2B" w14:textId="77777777" w:rsidR="0058031A" w:rsidRDefault="0058031A" w:rsidP="0058031A">
      <w:r>
        <w:t>Более подробно о качестве сточных вод и предъявляемым требованиям к очистке описано в п. 1.7 «Оценка воздействия сбросов сточных вод через централизованную систему водоотведения на окружающую среду» данной схемы.</w:t>
      </w:r>
    </w:p>
    <w:p w14:paraId="36B8D417" w14:textId="6BAD38D1" w:rsidR="003C1124" w:rsidRDefault="003C1124" w:rsidP="003C1124"/>
    <w:p w14:paraId="198AA31B" w14:textId="3F5AAB96" w:rsidR="003F40DB" w:rsidRPr="009250C8" w:rsidRDefault="003F40DB" w:rsidP="003F40DB">
      <w:pPr>
        <w:ind w:firstLine="0"/>
        <w:jc w:val="center"/>
        <w:rPr>
          <w:b/>
          <w:bCs/>
          <w:i/>
          <w:iCs/>
        </w:rPr>
      </w:pPr>
      <w:r w:rsidRPr="008D6E1A">
        <w:rPr>
          <w:b/>
          <w:bCs/>
          <w:i/>
          <w:iCs/>
        </w:rPr>
        <w:t xml:space="preserve">Очистные сооружения </w:t>
      </w:r>
      <w:r>
        <w:rPr>
          <w:b/>
          <w:bCs/>
          <w:i/>
          <w:iCs/>
        </w:rPr>
        <w:t>сточных вод с. Мулянка</w:t>
      </w:r>
    </w:p>
    <w:p w14:paraId="1FEF77CE" w14:textId="18AE2BB0" w:rsidR="00C5433D" w:rsidRDefault="003F40DB" w:rsidP="00C5433D">
      <w:r>
        <w:t>Очистные сооружения</w:t>
      </w:r>
      <w:r w:rsidR="008E584D">
        <w:t xml:space="preserve"> с. Мулянка введены в эксплуатацию в 1989 г. (кадастровый номер ЗУ: </w:t>
      </w:r>
      <w:r w:rsidR="008E584D" w:rsidRPr="008E584D">
        <w:t>59:32:1220001:2537</w:t>
      </w:r>
      <w:r w:rsidR="008E584D">
        <w:t>).</w:t>
      </w:r>
      <w:r w:rsidR="00C5433D">
        <w:t xml:space="preserve"> Сточные воды после очистки по трубному выпуску общей протяженностью 300 м сбрасываются в р. Сыра. Проектная мощность очистных сооружений составляет 700 м</w:t>
      </w:r>
      <w:r w:rsidR="00C5433D" w:rsidRPr="009C2D9D">
        <w:rPr>
          <w:vertAlign w:val="superscript"/>
        </w:rPr>
        <w:t>3</w:t>
      </w:r>
      <w:r w:rsidR="00C5433D">
        <w:t>/сут, фактическая мощность с учетом 98%-го износа равна 170 м</w:t>
      </w:r>
      <w:r w:rsidR="00C5433D" w:rsidRPr="009C2D9D">
        <w:rPr>
          <w:vertAlign w:val="superscript"/>
        </w:rPr>
        <w:t>3</w:t>
      </w:r>
      <w:r w:rsidR="00C5433D">
        <w:t>/сут. Эксплуатацию очистных сооружений осуществляет ООО «Юг-Сервис».</w:t>
      </w:r>
    </w:p>
    <w:p w14:paraId="40D3D208" w14:textId="535B4406" w:rsidR="00C5433D" w:rsidRDefault="00C5433D" w:rsidP="00C5433D">
      <w:r>
        <w:t>Общий расход электрической энергии, потребляемой очистными сооружениями за 2024 г., составляет 23,435 тыс. кВт*ч. Фактический расход сточных вод, поступающих на очистные сооружения за период 2022-2024 гг., представлен в таблице 1.</w:t>
      </w:r>
      <w:r w:rsidR="0058031A">
        <w:t>27</w:t>
      </w:r>
      <w:r>
        <w:t>.</w:t>
      </w:r>
    </w:p>
    <w:p w14:paraId="202A1A2F" w14:textId="192D5F97" w:rsidR="008E584D" w:rsidRDefault="008E584D" w:rsidP="008E584D"/>
    <w:p w14:paraId="483C47DE" w14:textId="28DE453F" w:rsidR="00C5433D" w:rsidRDefault="008E584D" w:rsidP="00C5433D">
      <w:pPr>
        <w:pStyle w:val="aa"/>
        <w:jc w:val="both"/>
      </w:pPr>
      <w:r>
        <w:t xml:space="preserve"> </w:t>
      </w:r>
      <w:bookmarkStart w:id="43" w:name="_Toc210898258"/>
      <w:r w:rsidR="00C5433D">
        <w:t xml:space="preserve">Таблица </w:t>
      </w:r>
      <w:r w:rsidR="0064755D">
        <w:fldChar w:fldCharType="begin"/>
      </w:r>
      <w:r w:rsidR="0064755D">
        <w:instrText xml:space="preserve"> STYLEREF 1 \s </w:instrText>
      </w:r>
      <w:r w:rsidR="0064755D">
        <w:fldChar w:fldCharType="separate"/>
      </w:r>
      <w:r w:rsidR="00271746">
        <w:rPr>
          <w:noProof/>
        </w:rPr>
        <w:t>1</w:t>
      </w:r>
      <w:r w:rsidR="0064755D">
        <w:rPr>
          <w:noProof/>
        </w:rPr>
        <w:fldChar w:fldCharType="end"/>
      </w:r>
      <w:r w:rsidR="00C5433D">
        <w:t>.</w:t>
      </w:r>
      <w:r w:rsidR="0064755D">
        <w:fldChar w:fldCharType="begin"/>
      </w:r>
      <w:r w:rsidR="0064755D">
        <w:instrText xml:space="preserve"> SEQ Таблица \* ARABIC \s 1 </w:instrText>
      </w:r>
      <w:r w:rsidR="0064755D">
        <w:fldChar w:fldCharType="separate"/>
      </w:r>
      <w:r w:rsidR="00271746">
        <w:rPr>
          <w:noProof/>
        </w:rPr>
        <w:t>27</w:t>
      </w:r>
      <w:r w:rsidR="0064755D">
        <w:rPr>
          <w:noProof/>
        </w:rPr>
        <w:fldChar w:fldCharType="end"/>
      </w:r>
      <w:r w:rsidR="00C5433D">
        <w:t xml:space="preserve"> – Фактический расход сточных вод, поступающих очистные сооружения д. Мостовая</w:t>
      </w:r>
      <w:bookmarkEnd w:id="43"/>
    </w:p>
    <w:tbl>
      <w:tblPr>
        <w:tblStyle w:val="a3"/>
        <w:tblW w:w="9351" w:type="dxa"/>
        <w:shd w:val="clear" w:color="auto" w:fill="FFFFFF" w:themeFill="background1"/>
        <w:tblLook w:val="04A0" w:firstRow="1" w:lastRow="0" w:firstColumn="1" w:lastColumn="0" w:noHBand="0" w:noVBand="1"/>
      </w:tblPr>
      <w:tblGrid>
        <w:gridCol w:w="460"/>
        <w:gridCol w:w="3014"/>
        <w:gridCol w:w="1020"/>
        <w:gridCol w:w="1597"/>
        <w:gridCol w:w="1701"/>
        <w:gridCol w:w="1559"/>
      </w:tblGrid>
      <w:tr w:rsidR="00C5433D" w:rsidRPr="0000313C" w14:paraId="30489F31" w14:textId="77777777" w:rsidTr="008B66A7">
        <w:trPr>
          <w:trHeight w:val="259"/>
        </w:trPr>
        <w:tc>
          <w:tcPr>
            <w:tcW w:w="460"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4B9DF9D2" w14:textId="77777777" w:rsidR="00C5433D" w:rsidRPr="0000313C" w:rsidRDefault="00C5433D" w:rsidP="008B66A7">
            <w:pPr>
              <w:spacing w:line="240" w:lineRule="auto"/>
              <w:ind w:firstLine="0"/>
              <w:jc w:val="center"/>
              <w:rPr>
                <w:rFonts w:eastAsia="Times New Roman" w:cs="Times New Roman"/>
                <w:bCs/>
                <w:color w:val="000000"/>
                <w:sz w:val="18"/>
                <w:szCs w:val="18"/>
                <w:lang w:eastAsia="ru-RU"/>
              </w:rPr>
            </w:pPr>
            <w:r w:rsidRPr="0000313C">
              <w:rPr>
                <w:rFonts w:eastAsia="Times New Roman" w:cs="Times New Roman"/>
                <w:bCs/>
                <w:color w:val="000000"/>
                <w:sz w:val="18"/>
                <w:szCs w:val="18"/>
                <w:lang w:eastAsia="ru-RU"/>
              </w:rPr>
              <w:t>№ п/п</w:t>
            </w:r>
          </w:p>
        </w:tc>
        <w:tc>
          <w:tcPr>
            <w:tcW w:w="3014"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0685D5E5" w14:textId="77777777" w:rsidR="00C5433D" w:rsidRPr="0000313C" w:rsidRDefault="00C5433D" w:rsidP="008B66A7">
            <w:pPr>
              <w:spacing w:line="240" w:lineRule="auto"/>
              <w:ind w:firstLine="0"/>
              <w:jc w:val="center"/>
              <w:rPr>
                <w:rFonts w:eastAsia="Times New Roman" w:cs="Times New Roman"/>
                <w:bCs/>
                <w:color w:val="000000"/>
                <w:sz w:val="18"/>
                <w:szCs w:val="18"/>
                <w:lang w:eastAsia="ru-RU"/>
              </w:rPr>
            </w:pPr>
            <w:r w:rsidRPr="0000313C">
              <w:rPr>
                <w:rFonts w:eastAsia="Times New Roman" w:cs="Times New Roman"/>
                <w:bCs/>
                <w:color w:val="000000"/>
                <w:sz w:val="18"/>
                <w:szCs w:val="18"/>
                <w:lang w:eastAsia="ru-RU"/>
              </w:rPr>
              <w:t>Показатель</w:t>
            </w:r>
          </w:p>
        </w:tc>
        <w:tc>
          <w:tcPr>
            <w:tcW w:w="1020"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576B552F" w14:textId="77777777" w:rsidR="00C5433D" w:rsidRPr="0000313C" w:rsidRDefault="00C5433D" w:rsidP="008B66A7">
            <w:pPr>
              <w:spacing w:line="240" w:lineRule="auto"/>
              <w:ind w:firstLine="0"/>
              <w:jc w:val="center"/>
              <w:rPr>
                <w:rFonts w:eastAsia="Times New Roman" w:cs="Times New Roman"/>
                <w:bCs/>
                <w:color w:val="000000"/>
                <w:sz w:val="18"/>
                <w:szCs w:val="18"/>
                <w:lang w:eastAsia="ru-RU"/>
              </w:rPr>
            </w:pPr>
            <w:r w:rsidRPr="0000313C">
              <w:rPr>
                <w:rFonts w:eastAsia="Times New Roman" w:cs="Times New Roman"/>
                <w:bCs/>
                <w:color w:val="000000"/>
                <w:sz w:val="18"/>
                <w:szCs w:val="18"/>
                <w:lang w:eastAsia="ru-RU"/>
              </w:rPr>
              <w:t>Ед. изм.</w:t>
            </w:r>
          </w:p>
        </w:tc>
        <w:tc>
          <w:tcPr>
            <w:tcW w:w="4857"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BAFBF3F" w14:textId="77777777" w:rsidR="00C5433D" w:rsidRPr="0000313C" w:rsidRDefault="00C5433D" w:rsidP="008B66A7">
            <w:pPr>
              <w:spacing w:line="240" w:lineRule="auto"/>
              <w:ind w:firstLine="0"/>
              <w:jc w:val="center"/>
              <w:rPr>
                <w:rFonts w:eastAsia="Times New Roman" w:cs="Times New Roman"/>
                <w:bCs/>
                <w:color w:val="000000"/>
                <w:sz w:val="18"/>
                <w:szCs w:val="18"/>
                <w:lang w:eastAsia="ru-RU"/>
              </w:rPr>
            </w:pPr>
            <w:r w:rsidRPr="0000313C">
              <w:rPr>
                <w:rFonts w:eastAsia="Times New Roman" w:cs="Times New Roman"/>
                <w:bCs/>
                <w:color w:val="000000"/>
                <w:sz w:val="18"/>
                <w:szCs w:val="18"/>
                <w:lang w:eastAsia="ru-RU"/>
              </w:rPr>
              <w:t>Величина показателя по годам</w:t>
            </w:r>
          </w:p>
        </w:tc>
      </w:tr>
      <w:tr w:rsidR="00C5433D" w:rsidRPr="0000313C" w14:paraId="65CF73BB" w14:textId="77777777" w:rsidTr="008B66A7">
        <w:tc>
          <w:tcPr>
            <w:tcW w:w="0" w:type="auto"/>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6D0FE354" w14:textId="77777777" w:rsidR="00C5433D" w:rsidRPr="0000313C" w:rsidRDefault="00C5433D" w:rsidP="008B66A7">
            <w:pPr>
              <w:spacing w:line="240" w:lineRule="auto"/>
              <w:ind w:firstLine="0"/>
              <w:jc w:val="center"/>
              <w:rPr>
                <w:rFonts w:eastAsia="Times New Roman" w:cs="Times New Roman"/>
                <w:bCs/>
                <w:color w:val="000000"/>
                <w:sz w:val="18"/>
                <w:szCs w:val="18"/>
                <w:lang w:eastAsia="ru-RU"/>
              </w:rPr>
            </w:pPr>
          </w:p>
        </w:tc>
        <w:tc>
          <w:tcPr>
            <w:tcW w:w="0" w:type="auto"/>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15910721" w14:textId="77777777" w:rsidR="00C5433D" w:rsidRPr="0000313C" w:rsidRDefault="00C5433D" w:rsidP="008B66A7">
            <w:pPr>
              <w:spacing w:line="240" w:lineRule="auto"/>
              <w:ind w:firstLine="0"/>
              <w:jc w:val="center"/>
              <w:rPr>
                <w:rFonts w:eastAsia="Times New Roman" w:cs="Times New Roman"/>
                <w:bCs/>
                <w:color w:val="000000"/>
                <w:sz w:val="18"/>
                <w:szCs w:val="18"/>
                <w:lang w:eastAsia="ru-RU"/>
              </w:rPr>
            </w:pPr>
          </w:p>
        </w:tc>
        <w:tc>
          <w:tcPr>
            <w:tcW w:w="0" w:type="auto"/>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77CB28F8" w14:textId="77777777" w:rsidR="00C5433D" w:rsidRPr="0000313C" w:rsidRDefault="00C5433D" w:rsidP="008B66A7">
            <w:pPr>
              <w:spacing w:line="240" w:lineRule="auto"/>
              <w:ind w:firstLine="0"/>
              <w:jc w:val="center"/>
              <w:rPr>
                <w:rFonts w:eastAsia="Times New Roman" w:cs="Times New Roman"/>
                <w:bCs/>
                <w:color w:val="000000"/>
                <w:sz w:val="18"/>
                <w:szCs w:val="18"/>
                <w:lang w:eastAsia="ru-RU"/>
              </w:rPr>
            </w:pPr>
          </w:p>
        </w:tc>
        <w:tc>
          <w:tcPr>
            <w:tcW w:w="1597"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47EFA3D6" w14:textId="77777777" w:rsidR="00C5433D" w:rsidRPr="0000313C" w:rsidRDefault="00C5433D" w:rsidP="008B66A7">
            <w:pPr>
              <w:spacing w:line="240" w:lineRule="auto"/>
              <w:ind w:firstLine="0"/>
              <w:jc w:val="center"/>
              <w:rPr>
                <w:rFonts w:eastAsia="Times New Roman" w:cs="Times New Roman"/>
                <w:bCs/>
                <w:color w:val="000000"/>
                <w:sz w:val="18"/>
                <w:szCs w:val="18"/>
                <w:lang w:eastAsia="ru-RU"/>
              </w:rPr>
            </w:pPr>
            <w:r w:rsidRPr="0000313C">
              <w:rPr>
                <w:rFonts w:eastAsia="Times New Roman" w:cs="Times New Roman"/>
                <w:bCs/>
                <w:color w:val="000000"/>
                <w:sz w:val="18"/>
                <w:szCs w:val="18"/>
                <w:lang w:eastAsia="ru-RU"/>
              </w:rPr>
              <w:t>202</w:t>
            </w:r>
            <w:r>
              <w:rPr>
                <w:rFonts w:eastAsia="Times New Roman" w:cs="Times New Roman"/>
                <w:bCs/>
                <w:color w:val="000000"/>
                <w:sz w:val="18"/>
                <w:szCs w:val="18"/>
                <w:lang w:eastAsia="ru-RU"/>
              </w:rPr>
              <w:t>2</w:t>
            </w:r>
            <w:r w:rsidRPr="0000313C">
              <w:rPr>
                <w:rFonts w:eastAsia="Times New Roman" w:cs="Times New Roman"/>
                <w:bCs/>
                <w:color w:val="000000"/>
                <w:sz w:val="18"/>
                <w:szCs w:val="18"/>
                <w:lang w:eastAsia="ru-RU"/>
              </w:rPr>
              <w:t xml:space="preserve"> г.</w:t>
            </w:r>
          </w:p>
        </w:tc>
        <w:tc>
          <w:tcPr>
            <w:tcW w:w="170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4F6D1864" w14:textId="77777777" w:rsidR="00C5433D" w:rsidRPr="0000313C" w:rsidRDefault="00C5433D" w:rsidP="008B66A7">
            <w:pPr>
              <w:spacing w:line="240" w:lineRule="auto"/>
              <w:ind w:firstLine="0"/>
              <w:jc w:val="center"/>
              <w:rPr>
                <w:rFonts w:eastAsia="Times New Roman" w:cs="Times New Roman"/>
                <w:bCs/>
                <w:color w:val="000000"/>
                <w:sz w:val="18"/>
                <w:szCs w:val="18"/>
                <w:lang w:eastAsia="ru-RU"/>
              </w:rPr>
            </w:pPr>
            <w:r w:rsidRPr="0000313C">
              <w:rPr>
                <w:rFonts w:eastAsia="Times New Roman" w:cs="Times New Roman"/>
                <w:bCs/>
                <w:color w:val="000000"/>
                <w:sz w:val="18"/>
                <w:szCs w:val="18"/>
                <w:lang w:eastAsia="ru-RU"/>
              </w:rPr>
              <w:t>202</w:t>
            </w:r>
            <w:r>
              <w:rPr>
                <w:rFonts w:eastAsia="Times New Roman" w:cs="Times New Roman"/>
                <w:bCs/>
                <w:color w:val="000000"/>
                <w:sz w:val="18"/>
                <w:szCs w:val="18"/>
                <w:lang w:eastAsia="ru-RU"/>
              </w:rPr>
              <w:t>3</w:t>
            </w:r>
            <w:r w:rsidRPr="0000313C">
              <w:rPr>
                <w:rFonts w:eastAsia="Times New Roman" w:cs="Times New Roman"/>
                <w:bCs/>
                <w:color w:val="000000"/>
                <w:sz w:val="18"/>
                <w:szCs w:val="18"/>
                <w:lang w:eastAsia="ru-RU"/>
              </w:rPr>
              <w:t xml:space="preserve"> г.</w:t>
            </w:r>
          </w:p>
        </w:tc>
        <w:tc>
          <w:tcPr>
            <w:tcW w:w="155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274D9164" w14:textId="77777777" w:rsidR="00C5433D" w:rsidRPr="0000313C" w:rsidRDefault="00C5433D" w:rsidP="008B66A7">
            <w:pPr>
              <w:spacing w:line="240" w:lineRule="auto"/>
              <w:ind w:firstLine="0"/>
              <w:jc w:val="center"/>
              <w:rPr>
                <w:rFonts w:eastAsia="Times New Roman" w:cs="Times New Roman"/>
                <w:bCs/>
                <w:color w:val="000000"/>
                <w:sz w:val="18"/>
                <w:szCs w:val="18"/>
                <w:lang w:eastAsia="ru-RU"/>
              </w:rPr>
            </w:pPr>
            <w:r w:rsidRPr="0000313C">
              <w:rPr>
                <w:rFonts w:eastAsia="Times New Roman" w:cs="Times New Roman"/>
                <w:bCs/>
                <w:color w:val="000000"/>
                <w:sz w:val="18"/>
                <w:szCs w:val="18"/>
                <w:lang w:eastAsia="ru-RU"/>
              </w:rPr>
              <w:t>202</w:t>
            </w:r>
            <w:r>
              <w:rPr>
                <w:rFonts w:eastAsia="Times New Roman" w:cs="Times New Roman"/>
                <w:bCs/>
                <w:color w:val="000000"/>
                <w:sz w:val="18"/>
                <w:szCs w:val="18"/>
                <w:lang w:eastAsia="ru-RU"/>
              </w:rPr>
              <w:t>4</w:t>
            </w:r>
            <w:r w:rsidRPr="0000313C">
              <w:rPr>
                <w:rFonts w:eastAsia="Times New Roman" w:cs="Times New Roman"/>
                <w:bCs/>
                <w:color w:val="000000"/>
                <w:sz w:val="18"/>
                <w:szCs w:val="18"/>
                <w:lang w:eastAsia="ru-RU"/>
              </w:rPr>
              <w:t xml:space="preserve"> г.</w:t>
            </w:r>
          </w:p>
        </w:tc>
      </w:tr>
      <w:tr w:rsidR="00C5433D" w:rsidRPr="0000313C" w14:paraId="55EBAF2E" w14:textId="77777777" w:rsidTr="008B66A7">
        <w:tc>
          <w:tcPr>
            <w:tcW w:w="46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6297B4EF" w14:textId="77777777" w:rsidR="00C5433D" w:rsidRPr="0000313C" w:rsidRDefault="00C5433D" w:rsidP="008B66A7">
            <w:pPr>
              <w:spacing w:line="240" w:lineRule="auto"/>
              <w:ind w:firstLine="0"/>
              <w:jc w:val="center"/>
              <w:rPr>
                <w:rFonts w:eastAsia="Times New Roman" w:cs="Times New Roman"/>
                <w:bCs/>
                <w:color w:val="000000"/>
                <w:sz w:val="18"/>
                <w:szCs w:val="18"/>
                <w:lang w:eastAsia="ru-RU"/>
              </w:rPr>
            </w:pPr>
            <w:r w:rsidRPr="0000313C">
              <w:rPr>
                <w:rFonts w:eastAsia="Times New Roman" w:cs="Times New Roman"/>
                <w:bCs/>
                <w:color w:val="000000"/>
                <w:sz w:val="18"/>
                <w:szCs w:val="18"/>
                <w:lang w:eastAsia="ru-RU"/>
              </w:rPr>
              <w:t>1</w:t>
            </w:r>
          </w:p>
        </w:tc>
        <w:tc>
          <w:tcPr>
            <w:tcW w:w="3014"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71051328" w14:textId="77777777" w:rsidR="00C5433D" w:rsidRPr="0000313C" w:rsidRDefault="00C5433D" w:rsidP="008B66A7">
            <w:pPr>
              <w:spacing w:line="240" w:lineRule="auto"/>
              <w:ind w:firstLine="0"/>
              <w:jc w:val="center"/>
              <w:rPr>
                <w:rFonts w:eastAsia="Times New Roman" w:cs="Times New Roman"/>
                <w:bCs/>
                <w:color w:val="000000"/>
                <w:sz w:val="18"/>
                <w:szCs w:val="18"/>
                <w:lang w:eastAsia="ru-RU"/>
              </w:rPr>
            </w:pPr>
            <w:r w:rsidRPr="0000313C">
              <w:rPr>
                <w:rFonts w:eastAsia="Times New Roman" w:cs="Times New Roman"/>
                <w:bCs/>
                <w:color w:val="000000"/>
                <w:sz w:val="18"/>
                <w:szCs w:val="18"/>
                <w:lang w:eastAsia="ru-RU"/>
              </w:rPr>
              <w:t xml:space="preserve">Фактический расход сточных вод, пропущенных через </w:t>
            </w:r>
            <w:r>
              <w:rPr>
                <w:rFonts w:eastAsia="Times New Roman" w:cs="Times New Roman"/>
                <w:bCs/>
                <w:color w:val="000000"/>
                <w:sz w:val="18"/>
                <w:szCs w:val="18"/>
                <w:lang w:eastAsia="ru-RU"/>
              </w:rPr>
              <w:t>ОС</w:t>
            </w:r>
          </w:p>
        </w:tc>
        <w:tc>
          <w:tcPr>
            <w:tcW w:w="102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6ABCD9AB" w14:textId="77777777" w:rsidR="00C5433D" w:rsidRPr="0000313C" w:rsidRDefault="00C5433D" w:rsidP="008B66A7">
            <w:pPr>
              <w:spacing w:line="240" w:lineRule="auto"/>
              <w:ind w:firstLine="0"/>
              <w:jc w:val="center"/>
              <w:rPr>
                <w:rFonts w:eastAsia="Times New Roman" w:cs="Times New Roman"/>
                <w:bCs/>
                <w:color w:val="000000"/>
                <w:sz w:val="18"/>
                <w:szCs w:val="18"/>
                <w:lang w:eastAsia="ru-RU"/>
              </w:rPr>
            </w:pPr>
            <w:r>
              <w:rPr>
                <w:rFonts w:eastAsia="Times New Roman" w:cs="Times New Roman"/>
                <w:bCs/>
                <w:color w:val="000000"/>
                <w:sz w:val="18"/>
                <w:szCs w:val="18"/>
                <w:lang w:eastAsia="ru-RU"/>
              </w:rPr>
              <w:t>тыс.</w:t>
            </w:r>
            <w:r w:rsidRPr="0000313C">
              <w:rPr>
                <w:rFonts w:eastAsia="Times New Roman" w:cs="Times New Roman"/>
                <w:bCs/>
                <w:color w:val="000000"/>
                <w:sz w:val="18"/>
                <w:szCs w:val="18"/>
                <w:lang w:eastAsia="ru-RU"/>
              </w:rPr>
              <w:t>м</w:t>
            </w:r>
            <w:r w:rsidRPr="0000313C">
              <w:rPr>
                <w:rFonts w:eastAsia="Times New Roman" w:cs="Times New Roman"/>
                <w:bCs/>
                <w:color w:val="000000"/>
                <w:sz w:val="18"/>
                <w:szCs w:val="18"/>
                <w:vertAlign w:val="superscript"/>
                <w:lang w:eastAsia="ru-RU"/>
              </w:rPr>
              <w:t>3</w:t>
            </w:r>
            <w:r w:rsidRPr="0000313C">
              <w:rPr>
                <w:rFonts w:eastAsia="Times New Roman" w:cs="Times New Roman"/>
                <w:bCs/>
                <w:color w:val="000000"/>
                <w:sz w:val="18"/>
                <w:szCs w:val="18"/>
                <w:lang w:eastAsia="ru-RU"/>
              </w:rPr>
              <w:t>/год</w:t>
            </w:r>
          </w:p>
        </w:tc>
        <w:tc>
          <w:tcPr>
            <w:tcW w:w="1597" w:type="dxa"/>
            <w:tcBorders>
              <w:top w:val="single" w:sz="4" w:space="0" w:color="auto"/>
              <w:left w:val="nil"/>
              <w:bottom w:val="single" w:sz="4" w:space="0" w:color="auto"/>
              <w:right w:val="single" w:sz="4" w:space="0" w:color="auto"/>
            </w:tcBorders>
            <w:shd w:val="clear" w:color="auto" w:fill="FFFFFF" w:themeFill="background1"/>
            <w:vAlign w:val="center"/>
          </w:tcPr>
          <w:p w14:paraId="69F763F0" w14:textId="32105405" w:rsidR="00C5433D" w:rsidRPr="0000313C" w:rsidRDefault="00C5433D" w:rsidP="008B66A7">
            <w:pPr>
              <w:spacing w:line="240" w:lineRule="auto"/>
              <w:ind w:firstLine="0"/>
              <w:jc w:val="center"/>
              <w:rPr>
                <w:rFonts w:eastAsia="Times New Roman" w:cs="Times New Roman"/>
                <w:bCs/>
                <w:color w:val="000000"/>
                <w:sz w:val="18"/>
                <w:szCs w:val="18"/>
                <w:lang w:eastAsia="ru-RU"/>
              </w:rPr>
            </w:pPr>
            <w:r>
              <w:rPr>
                <w:sz w:val="18"/>
                <w:szCs w:val="18"/>
              </w:rPr>
              <w:t>59,37</w:t>
            </w:r>
          </w:p>
        </w:tc>
        <w:tc>
          <w:tcPr>
            <w:tcW w:w="1701" w:type="dxa"/>
            <w:tcBorders>
              <w:top w:val="single" w:sz="4" w:space="0" w:color="auto"/>
              <w:left w:val="nil"/>
              <w:bottom w:val="single" w:sz="4" w:space="0" w:color="auto"/>
              <w:right w:val="single" w:sz="4" w:space="0" w:color="auto"/>
            </w:tcBorders>
            <w:vAlign w:val="center"/>
          </w:tcPr>
          <w:p w14:paraId="52C1E0D4" w14:textId="6545C970" w:rsidR="00C5433D" w:rsidRPr="00D81CB5" w:rsidRDefault="00C5433D" w:rsidP="008B66A7">
            <w:pPr>
              <w:spacing w:line="240" w:lineRule="auto"/>
              <w:ind w:firstLine="0"/>
              <w:jc w:val="center"/>
              <w:rPr>
                <w:rFonts w:eastAsia="Times New Roman" w:cs="Times New Roman"/>
                <w:bCs/>
                <w:color w:val="000000"/>
                <w:sz w:val="18"/>
                <w:szCs w:val="18"/>
                <w:lang w:eastAsia="ru-RU"/>
              </w:rPr>
            </w:pPr>
            <w:r>
              <w:rPr>
                <w:rFonts w:eastAsia="Times New Roman" w:cs="Times New Roman"/>
                <w:bCs/>
                <w:color w:val="000000"/>
                <w:sz w:val="18"/>
                <w:szCs w:val="18"/>
                <w:lang w:eastAsia="ru-RU"/>
              </w:rPr>
              <w:t>48,45</w:t>
            </w:r>
          </w:p>
        </w:tc>
        <w:tc>
          <w:tcPr>
            <w:tcW w:w="1559" w:type="dxa"/>
            <w:tcBorders>
              <w:top w:val="single" w:sz="4" w:space="0" w:color="auto"/>
              <w:left w:val="nil"/>
              <w:bottom w:val="single" w:sz="4" w:space="0" w:color="auto"/>
              <w:right w:val="single" w:sz="4" w:space="0" w:color="auto"/>
            </w:tcBorders>
            <w:vAlign w:val="center"/>
          </w:tcPr>
          <w:p w14:paraId="72DAFB68" w14:textId="3CC2FF2B" w:rsidR="00C5433D" w:rsidRPr="00D81CB5" w:rsidRDefault="00C5433D" w:rsidP="008B66A7">
            <w:pPr>
              <w:spacing w:line="240" w:lineRule="auto"/>
              <w:ind w:firstLine="0"/>
              <w:jc w:val="center"/>
              <w:rPr>
                <w:rFonts w:eastAsia="Times New Roman" w:cs="Times New Roman"/>
                <w:bCs/>
                <w:color w:val="000000"/>
                <w:sz w:val="18"/>
                <w:szCs w:val="18"/>
                <w:lang w:eastAsia="ru-RU"/>
              </w:rPr>
            </w:pPr>
            <w:r>
              <w:rPr>
                <w:rFonts w:eastAsia="Times New Roman" w:cs="Times New Roman"/>
                <w:bCs/>
                <w:color w:val="000000"/>
                <w:sz w:val="18"/>
                <w:szCs w:val="18"/>
                <w:lang w:eastAsia="ru-RU"/>
              </w:rPr>
              <w:t>58,74</w:t>
            </w:r>
          </w:p>
        </w:tc>
      </w:tr>
    </w:tbl>
    <w:p w14:paraId="4DAC4EDA" w14:textId="77777777" w:rsidR="00C5433D" w:rsidRDefault="00C5433D" w:rsidP="00C5433D"/>
    <w:p w14:paraId="6D51B27F" w14:textId="4B35BDF4" w:rsidR="00C5433D" w:rsidRDefault="00C5433D" w:rsidP="00C5433D">
      <w:r>
        <w:t>Исходя из представленных данных по очистным сооружениям резерв мощности по состоянию на 2024 г. составляет 539,07 м</w:t>
      </w:r>
      <w:r w:rsidRPr="009C2D9D">
        <w:rPr>
          <w:vertAlign w:val="superscript"/>
        </w:rPr>
        <w:t>3</w:t>
      </w:r>
      <w:r>
        <w:t xml:space="preserve">/сут. </w:t>
      </w:r>
    </w:p>
    <w:p w14:paraId="1C921933" w14:textId="1EC0FB28" w:rsidR="00C5433D" w:rsidRDefault="00C5433D" w:rsidP="00C5433D">
      <w:r>
        <w:t>Технологической схемой предусмотрены следующие способы очистки: механический и биологический. В состав очистных сооружений входят следующие сооружения: приемная камера, аэротенки, вторичные отстойники, контактные резервуары, фильтры доочистки, хлораторная, иловые площадки, административное здание, компрессор.</w:t>
      </w:r>
      <w:r w:rsidR="00E36E24" w:rsidRPr="00E36E24">
        <w:t xml:space="preserve"> </w:t>
      </w:r>
      <w:r w:rsidR="00E36E24">
        <w:t>Марка установленного оборудования на очистных сооружениях – компрессор АМ 60</w:t>
      </w:r>
      <w:r w:rsidR="00E36E24">
        <w:rPr>
          <w:lang w:val="en-US"/>
        </w:rPr>
        <w:t>LD</w:t>
      </w:r>
      <w:r w:rsidR="00E36E24" w:rsidRPr="00E36E24">
        <w:t>-</w:t>
      </w:r>
      <w:r w:rsidR="00E36E24">
        <w:rPr>
          <w:lang w:val="en-US"/>
        </w:rPr>
        <w:t>F</w:t>
      </w:r>
      <w:r w:rsidR="00E36E24" w:rsidRPr="00E36E24">
        <w:t>2</w:t>
      </w:r>
      <w:r w:rsidR="00E36E24">
        <w:t>, установлено в 198</w:t>
      </w:r>
      <w:r w:rsidR="00E36E24" w:rsidRPr="00E36E24">
        <w:t>9</w:t>
      </w:r>
      <w:r w:rsidR="00E36E24">
        <w:t xml:space="preserve"> г., мощность двигателя составляет </w:t>
      </w:r>
      <w:r w:rsidR="00E36E24" w:rsidRPr="00E36E24">
        <w:t>2</w:t>
      </w:r>
      <w:r w:rsidR="00E36E24">
        <w:t>,2 кВт, износ оборудования составляет порядка 90%.</w:t>
      </w:r>
    </w:p>
    <w:p w14:paraId="454BFE31" w14:textId="0D5ACB8B" w:rsidR="000520A4" w:rsidRDefault="000520A4" w:rsidP="00C5433D">
      <w:r>
        <w:t xml:space="preserve">По системе самотечных трубопроводов сточные воды поступают на канализационную насосную станцию затем транспортируются на очистные сооружения. </w:t>
      </w:r>
    </w:p>
    <w:p w14:paraId="235C1EF4" w14:textId="34B1BA21" w:rsidR="000520A4" w:rsidRPr="000520A4" w:rsidRDefault="000520A4" w:rsidP="000520A4">
      <w:r w:rsidRPr="000520A4">
        <w:t xml:space="preserve">Первым этапом </w:t>
      </w:r>
      <w:r>
        <w:t xml:space="preserve">очистки </w:t>
      </w:r>
      <w:r w:rsidRPr="000520A4">
        <w:t xml:space="preserve">является приемная камера, в которой происходит первичная обработка поступающей воды, задержка крупного мусора и осадка, а также выравнивание потока. Далее осуществляется механическая очистка с помощью решеток и фильтров, предназначенных для удаления взвешенных твердых частиц, песка и другого крупного мусора. После механической обработки вода поступает в аэротенки </w:t>
      </w:r>
      <w:r>
        <w:t>–</w:t>
      </w:r>
      <w:r w:rsidRPr="000520A4">
        <w:t xml:space="preserve"> аэробные отстойники, в которых создаются условия для активного роста микроорганизмов, разлагающих органические загрязнения. В процессе биологической очистки микроорганизмы разлагают органические вещества, снижая их концентрацию в воде. После этого очищенная вода направляется во вторичные отстойники, где происходит осаждение микроорганизмов (активного ила), часть которого возвращается в аэротенки для поддержания биологического процесса (рециркуляция), а очищенная вода далее передается на дополнительные этапы очистки.</w:t>
      </w:r>
    </w:p>
    <w:p w14:paraId="4B12F419" w14:textId="2A5C0B37" w:rsidR="00C5433D" w:rsidRDefault="000520A4" w:rsidP="000520A4">
      <w:r w:rsidRPr="000520A4">
        <w:t xml:space="preserve">На следующем этапе осуществляется контактная обработка воды в контактных резервуарах и доочистка с помощью фильтров, что позволяет устранить оставшиеся мелкие частицы и повысить качество воды. После этого вода проходит дезинфекцию в хлораторной с использованием хлора или других дезинфицирующих средств для обеззараживания перед сбросом или повторным использованием. В процессе работы системы образуется иловый осадок, который собирается на иловых площадках </w:t>
      </w:r>
      <w:r>
        <w:t>–</w:t>
      </w:r>
      <w:r w:rsidRPr="000520A4">
        <w:t xml:space="preserve"> специально предназначенных для временного хранения, обезвреживания и утилизации ила. Важным элемент</w:t>
      </w:r>
      <w:r>
        <w:t>ом</w:t>
      </w:r>
      <w:r w:rsidRPr="000520A4">
        <w:t xml:space="preserve"> системы компрессор, используемый для подачи воздуха в аэротенки или другие части системы с целью поддержания необходимых условий для микроорганизмов.</w:t>
      </w:r>
      <w:r>
        <w:t xml:space="preserve"> После очистки сточные воды сбрасываются в р. Савалеиха – приток р. Мулянки.</w:t>
      </w:r>
    </w:p>
    <w:p w14:paraId="5C96654E" w14:textId="1DA621CB" w:rsidR="00C5433D" w:rsidRDefault="00C5433D" w:rsidP="00C5433D">
      <w:r>
        <w:t>На рисунке 1.</w:t>
      </w:r>
      <w:r w:rsidR="00271746">
        <w:t>6</w:t>
      </w:r>
      <w:r>
        <w:t xml:space="preserve"> представлена схема очистки сточных вод на очистных сооружениях с. Мулянка.</w:t>
      </w:r>
    </w:p>
    <w:p w14:paraId="10B93F86" w14:textId="77777777" w:rsidR="00C5433D" w:rsidRDefault="00C5433D" w:rsidP="00C5433D"/>
    <w:p w14:paraId="2DC6B785" w14:textId="16F9645F" w:rsidR="00C5433D" w:rsidRDefault="00C5433D" w:rsidP="00C5433D">
      <w:pPr>
        <w:pStyle w:val="aa"/>
      </w:pPr>
      <w:r>
        <w:rPr>
          <w:noProof/>
          <w:lang w:eastAsia="ru-RU"/>
        </w:rPr>
        <w:drawing>
          <wp:inline distT="0" distB="0" distL="0" distR="0" wp14:anchorId="2D83543C" wp14:editId="0F913536">
            <wp:extent cx="5942965" cy="4978115"/>
            <wp:effectExtent l="0" t="0" r="635" b="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14">
                      <a:extLst>
                        <a:ext uri="{28A0092B-C50C-407E-A947-70E740481C1C}">
                          <a14:useLocalDpi xmlns:a14="http://schemas.microsoft.com/office/drawing/2010/main"/>
                        </a:ext>
                      </a:extLst>
                    </a:blip>
                    <a:srcRect/>
                    <a:stretch/>
                  </pic:blipFill>
                  <pic:spPr bwMode="auto">
                    <a:xfrm>
                      <a:off x="0" y="0"/>
                      <a:ext cx="5943600" cy="4978647"/>
                    </a:xfrm>
                    <a:prstGeom prst="rect">
                      <a:avLst/>
                    </a:prstGeom>
                    <a:noFill/>
                    <a:ln>
                      <a:noFill/>
                    </a:ln>
                    <a:extLst>
                      <a:ext uri="{53640926-AAD7-44D8-BBD7-CCE9431645EC}">
                        <a14:shadowObscured xmlns:a14="http://schemas.microsoft.com/office/drawing/2010/main"/>
                      </a:ext>
                    </a:extLst>
                  </pic:spPr>
                </pic:pic>
              </a:graphicData>
            </a:graphic>
          </wp:inline>
        </w:drawing>
      </w:r>
    </w:p>
    <w:p w14:paraId="3B7B39DD" w14:textId="308874F3" w:rsidR="00C5433D" w:rsidRDefault="00C5433D" w:rsidP="00C5433D">
      <w:pPr>
        <w:pStyle w:val="aa"/>
      </w:pPr>
      <w:bookmarkStart w:id="44" w:name="_Toc210898290"/>
      <w:r>
        <w:t xml:space="preserve">Рисунок </w:t>
      </w:r>
      <w:r w:rsidR="0064755D">
        <w:fldChar w:fldCharType="begin"/>
      </w:r>
      <w:r w:rsidR="0064755D">
        <w:instrText xml:space="preserve"> STYLEREF 1 \s </w:instrText>
      </w:r>
      <w:r w:rsidR="0064755D">
        <w:fldChar w:fldCharType="separate"/>
      </w:r>
      <w:r w:rsidR="00271746">
        <w:rPr>
          <w:noProof/>
        </w:rPr>
        <w:t>1</w:t>
      </w:r>
      <w:r w:rsidR="0064755D">
        <w:rPr>
          <w:noProof/>
        </w:rPr>
        <w:fldChar w:fldCharType="end"/>
      </w:r>
      <w:r>
        <w:t>.</w:t>
      </w:r>
      <w:r w:rsidR="0064755D">
        <w:fldChar w:fldCharType="begin"/>
      </w:r>
      <w:r w:rsidR="0064755D">
        <w:instrText xml:space="preserve"> SEQ Рисунок \* ARABIC \s 1 </w:instrText>
      </w:r>
      <w:r w:rsidR="0064755D">
        <w:fldChar w:fldCharType="separate"/>
      </w:r>
      <w:r w:rsidR="00271746">
        <w:rPr>
          <w:noProof/>
        </w:rPr>
        <w:t>6</w:t>
      </w:r>
      <w:r w:rsidR="0064755D">
        <w:rPr>
          <w:noProof/>
        </w:rPr>
        <w:fldChar w:fldCharType="end"/>
      </w:r>
      <w:r>
        <w:t xml:space="preserve"> – Схема очистки сточных вод на очистных сооружениях с. Мулянка</w:t>
      </w:r>
      <w:bookmarkEnd w:id="44"/>
    </w:p>
    <w:p w14:paraId="51C112EE" w14:textId="77777777" w:rsidR="0058031A" w:rsidRDefault="0058031A" w:rsidP="0058031A"/>
    <w:p w14:paraId="06137350" w14:textId="50719E52" w:rsidR="0058031A" w:rsidRDefault="0058031A" w:rsidP="0058031A">
      <w:r w:rsidRPr="00BD4359">
        <w:t>Контроль влияния выпуска на участок р</w:t>
      </w:r>
      <w:r>
        <w:t>.</w:t>
      </w:r>
      <w:r w:rsidRPr="00BD4359">
        <w:t xml:space="preserve"> </w:t>
      </w:r>
      <w:r>
        <w:t>Савелиха</w:t>
      </w:r>
      <w:r w:rsidRPr="00BD4359">
        <w:t xml:space="preserve"> по химическим показателям осуществляет </w:t>
      </w:r>
      <w:r>
        <w:t xml:space="preserve">Управление Федеральной службы по надзору в сфере защиты прав потребителей и благополучия человека по Пермскому краю. </w:t>
      </w:r>
      <w:r w:rsidRPr="00BD4359">
        <w:t>Количество отобранных проб сточных вод за 202</w:t>
      </w:r>
      <w:r>
        <w:t>4</w:t>
      </w:r>
      <w:r w:rsidRPr="00BD4359">
        <w:t xml:space="preserve"> г. представлено в таблице </w:t>
      </w:r>
      <w:r>
        <w:t>1.28.</w:t>
      </w:r>
    </w:p>
    <w:p w14:paraId="333B80FB" w14:textId="77777777" w:rsidR="0058031A" w:rsidRDefault="0058031A" w:rsidP="0058031A"/>
    <w:p w14:paraId="0CCFEA83" w14:textId="774F10DD" w:rsidR="0058031A" w:rsidRDefault="0058031A" w:rsidP="0058031A">
      <w:pPr>
        <w:pStyle w:val="aa"/>
        <w:jc w:val="both"/>
      </w:pPr>
      <w:bookmarkStart w:id="45" w:name="_Toc210898259"/>
      <w:r>
        <w:t xml:space="preserve">Таблица </w:t>
      </w:r>
      <w:r w:rsidR="0064755D">
        <w:fldChar w:fldCharType="begin"/>
      </w:r>
      <w:r w:rsidR="0064755D">
        <w:instrText xml:space="preserve"> STYLEREF 1 \s </w:instrText>
      </w:r>
      <w:r w:rsidR="0064755D">
        <w:fldChar w:fldCharType="separate"/>
      </w:r>
      <w:r w:rsidR="00271746">
        <w:rPr>
          <w:noProof/>
        </w:rPr>
        <w:t>1</w:t>
      </w:r>
      <w:r w:rsidR="0064755D">
        <w:rPr>
          <w:noProof/>
        </w:rPr>
        <w:fldChar w:fldCharType="end"/>
      </w:r>
      <w:r>
        <w:t>.</w:t>
      </w:r>
      <w:r w:rsidR="0064755D">
        <w:fldChar w:fldCharType="begin"/>
      </w:r>
      <w:r w:rsidR="0064755D">
        <w:instrText xml:space="preserve"> SEQ Таблица \* ARABIC \s 1 </w:instrText>
      </w:r>
      <w:r w:rsidR="0064755D">
        <w:fldChar w:fldCharType="separate"/>
      </w:r>
      <w:r w:rsidR="00271746">
        <w:rPr>
          <w:noProof/>
        </w:rPr>
        <w:t>28</w:t>
      </w:r>
      <w:r w:rsidR="0064755D">
        <w:rPr>
          <w:noProof/>
        </w:rPr>
        <w:fldChar w:fldCharType="end"/>
      </w:r>
      <w:r>
        <w:t xml:space="preserve"> – Количество отобранных проб сточной воды за 2024 г. на очистных сооружениях с. Мулянка</w:t>
      </w:r>
      <w:bookmarkEnd w:id="45"/>
    </w:p>
    <w:tbl>
      <w:tblPr>
        <w:tblStyle w:val="a3"/>
        <w:tblW w:w="5000" w:type="pct"/>
        <w:tblLook w:val="04A0" w:firstRow="1" w:lastRow="0" w:firstColumn="1" w:lastColumn="0" w:noHBand="0" w:noVBand="1"/>
      </w:tblPr>
      <w:tblGrid>
        <w:gridCol w:w="645"/>
        <w:gridCol w:w="6581"/>
        <w:gridCol w:w="2119"/>
      </w:tblGrid>
      <w:tr w:rsidR="0058031A" w14:paraId="24AA6830" w14:textId="77777777" w:rsidTr="001035DE">
        <w:trPr>
          <w:trHeight w:val="240"/>
        </w:trPr>
        <w:tc>
          <w:tcPr>
            <w:tcW w:w="345" w:type="pct"/>
            <w:tcBorders>
              <w:top w:val="single" w:sz="4" w:space="0" w:color="auto"/>
              <w:left w:val="single" w:sz="4" w:space="0" w:color="auto"/>
              <w:bottom w:val="single" w:sz="4" w:space="0" w:color="auto"/>
              <w:right w:val="single" w:sz="4" w:space="0" w:color="auto"/>
            </w:tcBorders>
            <w:vAlign w:val="center"/>
            <w:hideMark/>
          </w:tcPr>
          <w:p w14:paraId="1F646874" w14:textId="77777777" w:rsidR="0058031A" w:rsidRDefault="0058031A" w:rsidP="001035DE">
            <w:pPr>
              <w:pStyle w:val="ac"/>
              <w:spacing w:line="240" w:lineRule="auto"/>
              <w:ind w:left="0" w:firstLine="0"/>
              <w:jc w:val="center"/>
              <w:rPr>
                <w:sz w:val="18"/>
                <w:szCs w:val="18"/>
              </w:rPr>
            </w:pPr>
            <w:r>
              <w:rPr>
                <w:sz w:val="18"/>
                <w:szCs w:val="18"/>
              </w:rPr>
              <w:t>№</w:t>
            </w:r>
          </w:p>
          <w:p w14:paraId="6A07DAD7" w14:textId="77777777" w:rsidR="0058031A" w:rsidRDefault="0058031A" w:rsidP="001035DE">
            <w:pPr>
              <w:pStyle w:val="ac"/>
              <w:spacing w:line="240" w:lineRule="auto"/>
              <w:ind w:left="0" w:firstLine="0"/>
              <w:jc w:val="center"/>
              <w:rPr>
                <w:sz w:val="18"/>
                <w:szCs w:val="18"/>
              </w:rPr>
            </w:pPr>
            <w:r>
              <w:rPr>
                <w:sz w:val="18"/>
                <w:szCs w:val="18"/>
              </w:rPr>
              <w:t>п/п</w:t>
            </w:r>
          </w:p>
        </w:tc>
        <w:tc>
          <w:tcPr>
            <w:tcW w:w="3521" w:type="pct"/>
            <w:tcBorders>
              <w:top w:val="single" w:sz="4" w:space="0" w:color="auto"/>
              <w:left w:val="single" w:sz="4" w:space="0" w:color="auto"/>
              <w:bottom w:val="single" w:sz="4" w:space="0" w:color="auto"/>
              <w:right w:val="single" w:sz="4" w:space="0" w:color="auto"/>
            </w:tcBorders>
            <w:vAlign w:val="center"/>
            <w:hideMark/>
          </w:tcPr>
          <w:p w14:paraId="4A636CDB" w14:textId="77777777" w:rsidR="0058031A" w:rsidRDefault="0058031A" w:rsidP="001035DE">
            <w:pPr>
              <w:pStyle w:val="ac"/>
              <w:spacing w:line="240" w:lineRule="auto"/>
              <w:ind w:left="0" w:firstLine="0"/>
              <w:jc w:val="center"/>
              <w:rPr>
                <w:sz w:val="18"/>
                <w:szCs w:val="18"/>
              </w:rPr>
            </w:pPr>
            <w:r>
              <w:rPr>
                <w:sz w:val="18"/>
                <w:szCs w:val="18"/>
              </w:rPr>
              <w:t>Наименование показателя</w:t>
            </w:r>
          </w:p>
        </w:tc>
        <w:tc>
          <w:tcPr>
            <w:tcW w:w="1134" w:type="pct"/>
            <w:tcBorders>
              <w:top w:val="single" w:sz="4" w:space="0" w:color="auto"/>
              <w:left w:val="single" w:sz="4" w:space="0" w:color="auto"/>
              <w:bottom w:val="single" w:sz="4" w:space="0" w:color="auto"/>
              <w:right w:val="single" w:sz="4" w:space="0" w:color="auto"/>
            </w:tcBorders>
            <w:vAlign w:val="center"/>
            <w:hideMark/>
          </w:tcPr>
          <w:p w14:paraId="6353E5F9" w14:textId="77777777" w:rsidR="0058031A" w:rsidRDefault="0058031A" w:rsidP="001035DE">
            <w:pPr>
              <w:pStyle w:val="ac"/>
              <w:spacing w:line="240" w:lineRule="auto"/>
              <w:ind w:left="0" w:firstLine="0"/>
              <w:jc w:val="center"/>
              <w:rPr>
                <w:sz w:val="18"/>
                <w:szCs w:val="18"/>
              </w:rPr>
            </w:pPr>
            <w:r>
              <w:rPr>
                <w:sz w:val="18"/>
                <w:szCs w:val="18"/>
              </w:rPr>
              <w:t>Количество, шт.</w:t>
            </w:r>
          </w:p>
        </w:tc>
      </w:tr>
      <w:tr w:rsidR="0058031A" w14:paraId="3DB51F36" w14:textId="77777777" w:rsidTr="001035DE">
        <w:tc>
          <w:tcPr>
            <w:tcW w:w="345" w:type="pct"/>
            <w:tcBorders>
              <w:top w:val="single" w:sz="4" w:space="0" w:color="auto"/>
              <w:left w:val="single" w:sz="4" w:space="0" w:color="auto"/>
              <w:bottom w:val="single" w:sz="4" w:space="0" w:color="auto"/>
              <w:right w:val="single" w:sz="4" w:space="0" w:color="auto"/>
            </w:tcBorders>
            <w:vAlign w:val="center"/>
            <w:hideMark/>
          </w:tcPr>
          <w:p w14:paraId="386BAE0A" w14:textId="77777777" w:rsidR="0058031A" w:rsidRDefault="0058031A" w:rsidP="001035DE">
            <w:pPr>
              <w:pStyle w:val="ac"/>
              <w:spacing w:line="240" w:lineRule="auto"/>
              <w:ind w:left="0" w:firstLine="0"/>
              <w:jc w:val="center"/>
              <w:rPr>
                <w:sz w:val="18"/>
                <w:szCs w:val="18"/>
              </w:rPr>
            </w:pPr>
            <w:r>
              <w:rPr>
                <w:sz w:val="18"/>
                <w:szCs w:val="18"/>
              </w:rPr>
              <w:t>1</w:t>
            </w:r>
          </w:p>
        </w:tc>
        <w:tc>
          <w:tcPr>
            <w:tcW w:w="3521" w:type="pct"/>
            <w:tcBorders>
              <w:top w:val="single" w:sz="4" w:space="0" w:color="auto"/>
              <w:left w:val="single" w:sz="4" w:space="0" w:color="auto"/>
              <w:bottom w:val="single" w:sz="4" w:space="0" w:color="auto"/>
              <w:right w:val="single" w:sz="4" w:space="0" w:color="auto"/>
            </w:tcBorders>
            <w:vAlign w:val="center"/>
            <w:hideMark/>
          </w:tcPr>
          <w:p w14:paraId="16007CBE" w14:textId="77777777" w:rsidR="0058031A" w:rsidRDefault="0058031A" w:rsidP="001035DE">
            <w:pPr>
              <w:pStyle w:val="ac"/>
              <w:spacing w:line="240" w:lineRule="auto"/>
              <w:ind w:left="0" w:firstLine="0"/>
              <w:jc w:val="left"/>
              <w:rPr>
                <w:sz w:val="18"/>
                <w:szCs w:val="18"/>
              </w:rPr>
            </w:pPr>
            <w:r>
              <w:rPr>
                <w:sz w:val="18"/>
                <w:szCs w:val="18"/>
              </w:rPr>
              <w:t>Количество проб сточных вод отобранных на выходе КОС, в т.ч.:</w:t>
            </w:r>
          </w:p>
        </w:tc>
        <w:tc>
          <w:tcPr>
            <w:tcW w:w="1134" w:type="pct"/>
            <w:tcBorders>
              <w:top w:val="single" w:sz="4" w:space="0" w:color="auto"/>
              <w:left w:val="single" w:sz="4" w:space="0" w:color="auto"/>
              <w:bottom w:val="single" w:sz="4" w:space="0" w:color="auto"/>
              <w:right w:val="single" w:sz="4" w:space="0" w:color="auto"/>
            </w:tcBorders>
            <w:vAlign w:val="center"/>
            <w:hideMark/>
          </w:tcPr>
          <w:p w14:paraId="2BBE46F6" w14:textId="77777777" w:rsidR="0058031A" w:rsidRDefault="0058031A" w:rsidP="001035DE">
            <w:pPr>
              <w:pStyle w:val="ac"/>
              <w:spacing w:line="240" w:lineRule="auto"/>
              <w:ind w:left="0" w:firstLine="0"/>
              <w:jc w:val="center"/>
              <w:rPr>
                <w:sz w:val="18"/>
                <w:szCs w:val="18"/>
              </w:rPr>
            </w:pPr>
            <w:r>
              <w:rPr>
                <w:sz w:val="18"/>
                <w:szCs w:val="18"/>
              </w:rPr>
              <w:t>20</w:t>
            </w:r>
          </w:p>
        </w:tc>
      </w:tr>
      <w:tr w:rsidR="0058031A" w14:paraId="0A0CB474" w14:textId="77777777" w:rsidTr="001035DE">
        <w:tc>
          <w:tcPr>
            <w:tcW w:w="345" w:type="pct"/>
            <w:tcBorders>
              <w:top w:val="single" w:sz="4" w:space="0" w:color="auto"/>
              <w:left w:val="single" w:sz="4" w:space="0" w:color="auto"/>
              <w:bottom w:val="single" w:sz="4" w:space="0" w:color="auto"/>
              <w:right w:val="single" w:sz="4" w:space="0" w:color="auto"/>
            </w:tcBorders>
            <w:vAlign w:val="center"/>
            <w:hideMark/>
          </w:tcPr>
          <w:p w14:paraId="687B3E45" w14:textId="77777777" w:rsidR="0058031A" w:rsidRDefault="0058031A" w:rsidP="001035DE">
            <w:pPr>
              <w:pStyle w:val="ac"/>
              <w:spacing w:line="240" w:lineRule="auto"/>
              <w:ind w:left="0" w:firstLine="0"/>
              <w:jc w:val="center"/>
              <w:rPr>
                <w:sz w:val="18"/>
                <w:szCs w:val="18"/>
              </w:rPr>
            </w:pPr>
            <w:r>
              <w:rPr>
                <w:sz w:val="18"/>
                <w:szCs w:val="18"/>
              </w:rPr>
              <w:t>1.1</w:t>
            </w:r>
          </w:p>
        </w:tc>
        <w:tc>
          <w:tcPr>
            <w:tcW w:w="3521" w:type="pct"/>
            <w:tcBorders>
              <w:top w:val="single" w:sz="4" w:space="0" w:color="auto"/>
              <w:left w:val="single" w:sz="4" w:space="0" w:color="auto"/>
              <w:bottom w:val="single" w:sz="4" w:space="0" w:color="auto"/>
              <w:right w:val="single" w:sz="4" w:space="0" w:color="auto"/>
            </w:tcBorders>
            <w:vAlign w:val="center"/>
            <w:hideMark/>
          </w:tcPr>
          <w:p w14:paraId="5B10CD3C" w14:textId="77777777" w:rsidR="0058031A" w:rsidRDefault="0058031A" w:rsidP="001035DE">
            <w:pPr>
              <w:pStyle w:val="ac"/>
              <w:spacing w:line="240" w:lineRule="auto"/>
              <w:ind w:left="0" w:firstLine="0"/>
              <w:jc w:val="left"/>
              <w:rPr>
                <w:sz w:val="18"/>
                <w:szCs w:val="18"/>
              </w:rPr>
            </w:pPr>
            <w:r>
              <w:rPr>
                <w:sz w:val="18"/>
                <w:szCs w:val="18"/>
              </w:rPr>
              <w:t>- количество проб сточных вод, не соответствующих нормативным требованиям</w:t>
            </w:r>
          </w:p>
        </w:tc>
        <w:tc>
          <w:tcPr>
            <w:tcW w:w="1134" w:type="pct"/>
            <w:tcBorders>
              <w:top w:val="single" w:sz="4" w:space="0" w:color="auto"/>
              <w:left w:val="single" w:sz="4" w:space="0" w:color="auto"/>
              <w:bottom w:val="single" w:sz="4" w:space="0" w:color="auto"/>
              <w:right w:val="single" w:sz="4" w:space="0" w:color="auto"/>
            </w:tcBorders>
            <w:vAlign w:val="center"/>
            <w:hideMark/>
          </w:tcPr>
          <w:p w14:paraId="2E9E4D6A" w14:textId="77777777" w:rsidR="0058031A" w:rsidRDefault="0058031A" w:rsidP="001035DE">
            <w:pPr>
              <w:pStyle w:val="ac"/>
              <w:spacing w:line="240" w:lineRule="auto"/>
              <w:ind w:left="0" w:firstLine="0"/>
              <w:jc w:val="center"/>
              <w:rPr>
                <w:sz w:val="18"/>
                <w:szCs w:val="18"/>
              </w:rPr>
            </w:pPr>
            <w:r>
              <w:rPr>
                <w:sz w:val="18"/>
                <w:szCs w:val="18"/>
              </w:rPr>
              <w:t>12</w:t>
            </w:r>
          </w:p>
        </w:tc>
      </w:tr>
    </w:tbl>
    <w:p w14:paraId="24736A8F" w14:textId="77777777" w:rsidR="0058031A" w:rsidRDefault="0058031A" w:rsidP="0058031A"/>
    <w:p w14:paraId="7ACBAE10" w14:textId="77777777" w:rsidR="0058031A" w:rsidRDefault="0058031A" w:rsidP="0058031A">
      <w:r>
        <w:t>Более подробно о качестве сточных вод и предъявляемым требованиям к очистке описано в п. 1.7 «Оценка воздействия сбросов сточных вод через централизованную систему водоотведения на окружающую среду» данной схемы.</w:t>
      </w:r>
    </w:p>
    <w:p w14:paraId="758F7045" w14:textId="77777777" w:rsidR="00C5433D" w:rsidRDefault="00C5433D" w:rsidP="00C5433D"/>
    <w:p w14:paraId="4A139B76" w14:textId="3928B531" w:rsidR="000520A4" w:rsidRPr="009250C8" w:rsidRDefault="000520A4" w:rsidP="000520A4">
      <w:pPr>
        <w:ind w:firstLine="0"/>
        <w:jc w:val="center"/>
        <w:rPr>
          <w:b/>
          <w:bCs/>
          <w:i/>
          <w:iCs/>
        </w:rPr>
      </w:pPr>
      <w:r w:rsidRPr="008D6E1A">
        <w:rPr>
          <w:b/>
          <w:bCs/>
          <w:i/>
          <w:iCs/>
        </w:rPr>
        <w:t xml:space="preserve">Очистные сооружения </w:t>
      </w:r>
      <w:r>
        <w:rPr>
          <w:b/>
          <w:bCs/>
          <w:i/>
          <w:iCs/>
        </w:rPr>
        <w:t>сточных вод с. Лобаново</w:t>
      </w:r>
    </w:p>
    <w:p w14:paraId="3FED6AC8" w14:textId="702FFD39" w:rsidR="003C1124" w:rsidRDefault="005C4B5F" w:rsidP="003C1124">
      <w:r>
        <w:t xml:space="preserve">Очистные сооружения с. Лобаново введены в эксплуатацию 1977 г., проектная мощность – </w:t>
      </w:r>
      <w:r w:rsidR="003F579E">
        <w:t>1500</w:t>
      </w:r>
      <w:r>
        <w:t xml:space="preserve"> м</w:t>
      </w:r>
      <w:r w:rsidRPr="005C4B5F">
        <w:rPr>
          <w:vertAlign w:val="superscript"/>
        </w:rPr>
        <w:t>3</w:t>
      </w:r>
      <w:r>
        <w:t>/сут, фактическая с учетом 80%-го износа – 700 м</w:t>
      </w:r>
      <w:r w:rsidRPr="005C4B5F">
        <w:rPr>
          <w:vertAlign w:val="superscript"/>
        </w:rPr>
        <w:t>3</w:t>
      </w:r>
      <w:r>
        <w:t xml:space="preserve">/сут. Сточные воды после прохождения механической и биологической очистки сбрасываются в р. Мулянка. Очистные сооружения расположены по адресу: ул. Центральная, 1/1 и находятся в эксплуатации у МУП «Энергоснабжение» (очистные сооружения переданы МУП «Энергоснабжение» в соответствии с Приказом комитета имущественных отношений администрации Пермского муниципального округа Пермского края от 02.06.2025 г. №315 «О внесении изменений в приложение к приказу комитета имущественных отношений администрации Пермского муниципального округа Пермского края от 29.05.2025 г. №302 «О передаче муниципального имущества»»). </w:t>
      </w:r>
    </w:p>
    <w:p w14:paraId="13A991EA" w14:textId="1D20724D" w:rsidR="005C4B5F" w:rsidRDefault="005C4B5F" w:rsidP="003C1124">
      <w:r>
        <w:t>В состав очистных сооружений входят канализационная насосная станция, песколовка, блочно-модульная установка «Блок-1500», вторичный отстойник биореактор, биофильтр, контактный резервуар, илоуплотнитель, иловые площадки, песковые площадки, дренажная насосная станция, воздуходувная, хлораторная и вспомогательное здание (лаборатория и операторская).</w:t>
      </w:r>
    </w:p>
    <w:p w14:paraId="4E14EDF4" w14:textId="673EA1EC" w:rsidR="00E36E24" w:rsidRDefault="00E36E24" w:rsidP="00E36E24">
      <w:r>
        <w:t>По напорно-самотечному коллектору сточные воды от с. Лобаново транспортируются в приемный колодец очистных сооружений, проходят решетки с механическим удалением отбросов и поступают в приемную камеру на очистных сооружениях. Из приемной камеры сточные воды поступают в горизонтальные песколовки с круговым движением воды. В песколовкам происходит выделение минеральных примесей и плавающих веществ (жировых веществ, перьев). Из песколовок сточные воды подаются по лотку в первичные отстойники вертикального типа.</w:t>
      </w:r>
    </w:p>
    <w:p w14:paraId="7FEF98DB" w14:textId="2C6AB6E7" w:rsidR="00E36E24" w:rsidRDefault="00E36E24" w:rsidP="00E36E24">
      <w:r>
        <w:t>В первичных отстойниках происходит осаждение взвешенных веществ органического характера и выделение плавающих веществ.</w:t>
      </w:r>
    </w:p>
    <w:p w14:paraId="25C7F349" w14:textId="77777777" w:rsidR="00E36E24" w:rsidRDefault="00E36E24" w:rsidP="00E36E24">
      <w:r>
        <w:t>После первичных отстойников осветленные сточные воды поступают в аэротенки смесители с низконапорной пневматической аэрацией. В начало аэротенков подается возвратный (циркуляционный) активный ил из вторичных отстойников.</w:t>
      </w:r>
    </w:p>
    <w:p w14:paraId="1B473179" w14:textId="374B406D" w:rsidR="00E36E24" w:rsidRDefault="00E36E24" w:rsidP="00E36E24">
      <w:r>
        <w:t>В аэротенках происходит полная биологическая очистка сточных вод. Биологическая очистка сточных вод — это окисление растворенных органических веществ кислородом воздуха при помощи бактерий активного ила. Активный ил представляет собой хлопья, заселенные большим количеством бактерий-минерализаторов и простейших микроорганизмов.</w:t>
      </w:r>
    </w:p>
    <w:p w14:paraId="0175B417" w14:textId="21194597" w:rsidR="00E36E24" w:rsidRDefault="00E36E24" w:rsidP="00E36E24">
      <w:r>
        <w:t>Активный ил имеет способность адсорбировать на своей поверхности и окислять в присутствии кислорода воздуха растворенные вещества, содержащиеся в очищаемой сточной воде. Смесь сточной воды с активным илом (иловая смесь) должна аэрироваться воздухом на всем протяжении аэротенков. Это необходимо не только для обеспечения активного ила достаточным количеством кислорода воздуха, но и для поддержания активного ила во взвешенном состоянии. Распределение воздуха по всей поверхности аэротенков должно быть равномерным и происходит при помощи аэраторов - дырчатых труб. Одним из условий правильной работы аэротенков является равномерная постоянная подача воды, воздуха, возвратного ила.</w:t>
      </w:r>
    </w:p>
    <w:p w14:paraId="7448E21F" w14:textId="0541CB11" w:rsidR="00E36E24" w:rsidRDefault="00E36E24" w:rsidP="00E36E24">
      <w:r>
        <w:t>После аэротенков иловая смесь поступает во вторичные отстойники вертикального типа, где происходит разделение активного ила с очищенной водой. Активный ил осаждается в конусной части отстойников, откуда под гидростатическим давлением через иловую трубу постоянно отводится в камеру активного ила. Из камеры активного ила активный ил перекачивается насосом в начало аэротенков. Очищенная вода собирается в круговые сборные лотки и отводится на дезинфекцию в контактные резервуары. В контактных резервуарах происходит перемешивание очищенных сточных вод с раствором гипохлорита натрия и обеззараживание их от болезнетворных бактерий.</w:t>
      </w:r>
    </w:p>
    <w:p w14:paraId="2B17B74C" w14:textId="77777777" w:rsidR="00E36E24" w:rsidRDefault="00E36E24" w:rsidP="00E36E24">
      <w:r>
        <w:t>Из контактных резервуаров очищенная вода по самотечному коллектору сбрасывается в р. Мулянку.</w:t>
      </w:r>
    </w:p>
    <w:p w14:paraId="6CA865F7" w14:textId="594C7876" w:rsidR="00E36E24" w:rsidRDefault="00E36E24" w:rsidP="00E36E24">
      <w:r>
        <w:t>Опорожнение песколовок происходит по самотечному трубопроводу на иловые площадки. Сырой осадок из первичных отстойников под гидростатическим давлением через иловые трубы поступает в аэробные минерализаторы. В минерализаторах сырой осадок совместно с избыточным илом, поступающим из камеры активного ила, минерализуется кислородом воздуха при помощи бактерий-минерализаторов. После чего эта смесь поступает по самотечному трубопроводу в резервуар осадка, откуда насосами перекачивается на иловые площадки.</w:t>
      </w:r>
    </w:p>
    <w:p w14:paraId="1BFE265B" w14:textId="65B63B14" w:rsidR="005C4B5F" w:rsidRDefault="00E36E24" w:rsidP="00E36E24">
      <w:r>
        <w:t>Иловая вода с поверхности иловых: площадок отводится через окна с заслонками, и по самотечной канализации поступает в дренажный колодец, откуда откачивается насосом в голову сооружений.</w:t>
      </w:r>
    </w:p>
    <w:p w14:paraId="1B0563E8" w14:textId="70906110" w:rsidR="00E36E24" w:rsidRDefault="00E36E24" w:rsidP="00E36E24">
      <w:r>
        <w:t>На рисунке 1.</w:t>
      </w:r>
      <w:r w:rsidR="00271746">
        <w:t>7</w:t>
      </w:r>
      <w:r>
        <w:t xml:space="preserve"> представлена схема очистки сточных вод на очистных сооружениях с. Лобаново.</w:t>
      </w:r>
    </w:p>
    <w:p w14:paraId="6239CCAE" w14:textId="5E6E1629" w:rsidR="003C1124" w:rsidRDefault="003C1124" w:rsidP="003C1124"/>
    <w:p w14:paraId="405512C3" w14:textId="32579F9B" w:rsidR="003C1124" w:rsidRDefault="00E36E24" w:rsidP="00E36E24">
      <w:pPr>
        <w:ind w:firstLine="0"/>
        <w:jc w:val="center"/>
      </w:pPr>
      <w:r>
        <w:rPr>
          <w:noProof/>
          <w:lang w:eastAsia="ru-RU"/>
        </w:rPr>
        <w:drawing>
          <wp:inline distT="0" distB="0" distL="0" distR="0" wp14:anchorId="3789AD17" wp14:editId="5D697919">
            <wp:extent cx="5940425" cy="3341370"/>
            <wp:effectExtent l="0" t="0" r="3175" b="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940425" cy="3341370"/>
                    </a:xfrm>
                    <a:prstGeom prst="rect">
                      <a:avLst/>
                    </a:prstGeom>
                  </pic:spPr>
                </pic:pic>
              </a:graphicData>
            </a:graphic>
          </wp:inline>
        </w:drawing>
      </w:r>
    </w:p>
    <w:p w14:paraId="63AFAB73" w14:textId="4CE6FEED" w:rsidR="00E36E24" w:rsidRDefault="00E36E24" w:rsidP="00E36E24">
      <w:pPr>
        <w:pStyle w:val="aa"/>
      </w:pPr>
      <w:bookmarkStart w:id="46" w:name="_Toc210898291"/>
      <w:r>
        <w:t xml:space="preserve">Рисунок </w:t>
      </w:r>
      <w:r w:rsidR="0064755D">
        <w:fldChar w:fldCharType="begin"/>
      </w:r>
      <w:r w:rsidR="0064755D">
        <w:instrText xml:space="preserve"> STYLEREF 1 \s </w:instrText>
      </w:r>
      <w:r w:rsidR="0064755D">
        <w:fldChar w:fldCharType="separate"/>
      </w:r>
      <w:r w:rsidR="00271746">
        <w:rPr>
          <w:noProof/>
        </w:rPr>
        <w:t>1</w:t>
      </w:r>
      <w:r w:rsidR="0064755D">
        <w:rPr>
          <w:noProof/>
        </w:rPr>
        <w:fldChar w:fldCharType="end"/>
      </w:r>
      <w:r>
        <w:t>.</w:t>
      </w:r>
      <w:r w:rsidR="0064755D">
        <w:fldChar w:fldCharType="begin"/>
      </w:r>
      <w:r w:rsidR="0064755D">
        <w:instrText xml:space="preserve"> SEQ Рисунок \* ARABIC \s 1 </w:instrText>
      </w:r>
      <w:r w:rsidR="0064755D">
        <w:fldChar w:fldCharType="separate"/>
      </w:r>
      <w:r w:rsidR="00271746">
        <w:rPr>
          <w:noProof/>
        </w:rPr>
        <w:t>7</w:t>
      </w:r>
      <w:r w:rsidR="0064755D">
        <w:rPr>
          <w:noProof/>
        </w:rPr>
        <w:fldChar w:fldCharType="end"/>
      </w:r>
      <w:r>
        <w:t xml:space="preserve"> – Схема очистки сточных вод на очистных сооружениях с. Лобаново</w:t>
      </w:r>
      <w:bookmarkEnd w:id="46"/>
    </w:p>
    <w:p w14:paraId="14F992AD" w14:textId="22336034" w:rsidR="00E36E24" w:rsidRPr="00E36E24" w:rsidRDefault="00E36E24" w:rsidP="00E36E24">
      <w:pPr>
        <w:pStyle w:val="aa"/>
        <w:rPr>
          <w:b w:val="0"/>
          <w:bCs/>
        </w:rPr>
      </w:pPr>
      <w:r w:rsidRPr="00E36E24">
        <w:rPr>
          <w:b w:val="0"/>
          <w:bCs/>
        </w:rPr>
        <w:t>(</w:t>
      </w:r>
      <w:r>
        <w:rPr>
          <w:b w:val="0"/>
          <w:bCs/>
        </w:rPr>
        <w:t>1 – канализационная насосная станция; 2 – песколовка; 3 – блочно-модульная установка «Блок-1500»; 4 – вторичный отстойник; 5 – биореактор; 6 – биофильтр; 7 – контактный резервуар; 8 – илоуплотнитель; 9 – иловые площадки; 10 – песковые площадки; 11 – дренажная насосная станция; 12 – воздуховая; 13 – хлораторная; 14 – вспомогательное здание (лаборатория, операторская))</w:t>
      </w:r>
    </w:p>
    <w:p w14:paraId="6692C9E2" w14:textId="77777777" w:rsidR="00E36E24" w:rsidRDefault="00E36E24" w:rsidP="00E36E24"/>
    <w:p w14:paraId="34815777" w14:textId="238726FE" w:rsidR="00E36E24" w:rsidRPr="009250C8" w:rsidRDefault="00E36E24" w:rsidP="00E36E24">
      <w:pPr>
        <w:ind w:firstLine="0"/>
        <w:jc w:val="center"/>
        <w:rPr>
          <w:b/>
          <w:bCs/>
          <w:i/>
          <w:iCs/>
        </w:rPr>
      </w:pPr>
      <w:r w:rsidRPr="008D6E1A">
        <w:rPr>
          <w:b/>
          <w:bCs/>
          <w:i/>
          <w:iCs/>
        </w:rPr>
        <w:t xml:space="preserve">Очистные сооружения </w:t>
      </w:r>
      <w:r>
        <w:rPr>
          <w:b/>
          <w:bCs/>
          <w:i/>
          <w:iCs/>
        </w:rPr>
        <w:t>сточных вод с. Нижний Пальник</w:t>
      </w:r>
    </w:p>
    <w:p w14:paraId="78476456" w14:textId="6DAD9FF6" w:rsidR="003C1124" w:rsidRDefault="00E36E24" w:rsidP="00E36E24">
      <w:r>
        <w:t>Очистные сооружения</w:t>
      </w:r>
      <w:r w:rsidR="008B66A7">
        <w:t xml:space="preserve"> с. Нижний Пальник находятся в северной части села (кадастровый номер ЗУ: </w:t>
      </w:r>
      <w:r w:rsidR="008B66A7" w:rsidRPr="008B66A7">
        <w:t>59:32:1520001:1577</w:t>
      </w:r>
      <w:r w:rsidR="008B66A7">
        <w:t>), находятся в эксплуатации у МУП «Энергоснабжение» (очистные сооружения переданы на баланс МУП «Энергоснабжение» в соответствии с Приказом комитета имущественных отношений администрации Пермского муниципального округа Пермского края от 02.06.2025 г. №315 «О внесении изменений в приложение к приказу комитета имущественных отношений администрации Пермского муниципального округа Пермского края от 29.05.2025 г. №302 «О передаче муниципального имущества»», ранее очистные сооружения находились на балансе МУП «Двуречье»). Износ очистных сооружений составляет 100%. После очистки сточные воды сбрасываются в р. Бабка.</w:t>
      </w:r>
    </w:p>
    <w:p w14:paraId="62A5EC95" w14:textId="416CF441" w:rsidR="008B66A7" w:rsidRDefault="008B66A7" w:rsidP="00E36E24">
      <w:r>
        <w:t>В состав очистных сооружений входят:</w:t>
      </w:r>
    </w:p>
    <w:p w14:paraId="0BE341F9" w14:textId="16F8EDE5" w:rsidR="008B66A7" w:rsidRDefault="008B66A7" w:rsidP="003D123D">
      <w:pPr>
        <w:pStyle w:val="ac"/>
        <w:numPr>
          <w:ilvl w:val="0"/>
          <w:numId w:val="4"/>
        </w:numPr>
      </w:pPr>
      <w:r>
        <w:t>два отстойника площадью 625,0 м</w:t>
      </w:r>
      <w:r w:rsidRPr="008B66A7">
        <w:rPr>
          <w:vertAlign w:val="superscript"/>
        </w:rPr>
        <w:t>2</w:t>
      </w:r>
      <w:r>
        <w:t xml:space="preserve"> каждый;</w:t>
      </w:r>
    </w:p>
    <w:p w14:paraId="41D1CF4D" w14:textId="12176AD2" w:rsidR="008B66A7" w:rsidRDefault="008B66A7" w:rsidP="003D123D">
      <w:pPr>
        <w:pStyle w:val="ac"/>
        <w:numPr>
          <w:ilvl w:val="0"/>
          <w:numId w:val="4"/>
        </w:numPr>
      </w:pPr>
      <w:r>
        <w:t>септик-накопитель площадью 89,0 м</w:t>
      </w:r>
      <w:r w:rsidRPr="008B66A7">
        <w:rPr>
          <w:vertAlign w:val="superscript"/>
        </w:rPr>
        <w:t>2</w:t>
      </w:r>
      <w:r>
        <w:t>;</w:t>
      </w:r>
    </w:p>
    <w:p w14:paraId="2769A35A" w14:textId="7057615F" w:rsidR="008B66A7" w:rsidRDefault="008B66A7" w:rsidP="003D123D">
      <w:pPr>
        <w:pStyle w:val="ac"/>
        <w:numPr>
          <w:ilvl w:val="0"/>
          <w:numId w:val="4"/>
        </w:numPr>
      </w:pPr>
      <w:r>
        <w:t>здание блока биофильтрации.</w:t>
      </w:r>
    </w:p>
    <w:p w14:paraId="633F6B7A" w14:textId="130B0BCD" w:rsidR="00F41690" w:rsidRDefault="00F41690" w:rsidP="00F41690">
      <w:pPr>
        <w:pStyle w:val="ac"/>
        <w:ind w:left="1429" w:firstLine="0"/>
      </w:pPr>
    </w:p>
    <w:p w14:paraId="29D08134" w14:textId="77777777" w:rsidR="00F41690" w:rsidRDefault="00F41690" w:rsidP="00F41690">
      <w:pPr>
        <w:pStyle w:val="ac"/>
        <w:ind w:left="1429" w:firstLine="0"/>
      </w:pPr>
    </w:p>
    <w:p w14:paraId="63201955" w14:textId="77777777" w:rsidR="00F41690" w:rsidRPr="00F41690" w:rsidRDefault="00F41690" w:rsidP="00F41690">
      <w:pPr>
        <w:ind w:firstLine="0"/>
        <w:jc w:val="center"/>
        <w:rPr>
          <w:b/>
          <w:bCs/>
          <w:i/>
          <w:iCs/>
        </w:rPr>
      </w:pPr>
      <w:r w:rsidRPr="00F41690">
        <w:rPr>
          <w:b/>
          <w:bCs/>
          <w:i/>
          <w:iCs/>
        </w:rPr>
        <w:t>Биологические очистные сооружения г. Перми</w:t>
      </w:r>
    </w:p>
    <w:p w14:paraId="13B34E09" w14:textId="6178BF7F" w:rsidR="00F41690" w:rsidRDefault="00F41690" w:rsidP="00F41690">
      <w:pPr>
        <w:ind w:firstLine="708"/>
      </w:pPr>
      <w:r>
        <w:t>БОС принимают основной объем стоков от абонентов г. Перми и населенных пунктов Пермского муниципального округа: д. Ванюки, д. Крохово, д. Песьянка, п. Сокол, д. Кондратово, с. Култаево, д. Петровка, д. Няшино, с. Фролы, п. Ферма, п. Горный, д. Ясыри.</w:t>
      </w:r>
    </w:p>
    <w:p w14:paraId="04FDACB5" w14:textId="77777777" w:rsidR="00851E2E" w:rsidRDefault="00851E2E" w:rsidP="00CE4786"/>
    <w:p w14:paraId="6B17D26B" w14:textId="7F8AAC1C" w:rsidR="000B37C7" w:rsidRDefault="000B37C7" w:rsidP="000B37C7">
      <w:pPr>
        <w:pStyle w:val="3"/>
      </w:pPr>
      <w:bookmarkStart w:id="47" w:name="_Toc207180664"/>
      <w:r>
        <w:t>Канализационные насосные станции</w:t>
      </w:r>
      <w:bookmarkEnd w:id="47"/>
    </w:p>
    <w:p w14:paraId="05F9A96F" w14:textId="28B9E37C" w:rsidR="000B37C7" w:rsidRDefault="00C60953" w:rsidP="000B37C7">
      <w:r>
        <w:t xml:space="preserve">Канализационные насосные станции предназначены для перекачки и транспортировки сточных вод по централизованным системам водоотведения. На территории Пермского муниципального округа расположено </w:t>
      </w:r>
      <w:r w:rsidR="00BC4C62">
        <w:t>70</w:t>
      </w:r>
      <w:r>
        <w:t xml:space="preserve"> канализационных насосных станций. Средний показатель износа канализационных станций составляет порядка 77,</w:t>
      </w:r>
      <w:r w:rsidR="00271746">
        <w:t>59</w:t>
      </w:r>
      <w:r>
        <w:t>%. Канализационные насосные станции эксплуатируют:</w:t>
      </w:r>
    </w:p>
    <w:p w14:paraId="7753E490" w14:textId="0F668624" w:rsidR="00C60953" w:rsidRDefault="00C60953" w:rsidP="003D123D">
      <w:pPr>
        <w:pStyle w:val="ac"/>
        <w:numPr>
          <w:ilvl w:val="0"/>
          <w:numId w:val="5"/>
        </w:numPr>
      </w:pPr>
      <w:r w:rsidRPr="00C60953">
        <w:t xml:space="preserve">МКУ </w:t>
      </w:r>
      <w:r>
        <w:t>«</w:t>
      </w:r>
      <w:r w:rsidRPr="00C60953">
        <w:t>Управление инфраструктурой и благоустройством Юговского ТО</w:t>
      </w:r>
      <w:r>
        <w:t>» – 4 шт.;</w:t>
      </w:r>
    </w:p>
    <w:p w14:paraId="6B34D16B" w14:textId="2BAB1299" w:rsidR="00C60953" w:rsidRDefault="00C60953" w:rsidP="003D123D">
      <w:pPr>
        <w:pStyle w:val="ac"/>
        <w:numPr>
          <w:ilvl w:val="0"/>
          <w:numId w:val="5"/>
        </w:numPr>
      </w:pPr>
      <w:r>
        <w:t>ЗАО «Курорт Усть-Качка» – 3 шт.;</w:t>
      </w:r>
    </w:p>
    <w:p w14:paraId="5CF552D8" w14:textId="1B84D354" w:rsidR="00C60953" w:rsidRDefault="00C60953" w:rsidP="003D123D">
      <w:pPr>
        <w:pStyle w:val="ac"/>
        <w:numPr>
          <w:ilvl w:val="0"/>
          <w:numId w:val="5"/>
        </w:numPr>
      </w:pPr>
      <w:r>
        <w:t>ООО «Аква-Сервис» –</w:t>
      </w:r>
      <w:r w:rsidR="00A60448">
        <w:t xml:space="preserve"> 7 шт.;</w:t>
      </w:r>
    </w:p>
    <w:p w14:paraId="51AC0286" w14:textId="223CF4E9" w:rsidR="00A60448" w:rsidRDefault="00A60448" w:rsidP="003D123D">
      <w:pPr>
        <w:pStyle w:val="ac"/>
        <w:numPr>
          <w:ilvl w:val="0"/>
          <w:numId w:val="5"/>
        </w:numPr>
      </w:pPr>
      <w:r>
        <w:t xml:space="preserve">МУП «Энергоснабжение» – </w:t>
      </w:r>
      <w:r w:rsidR="000A35DC">
        <w:t>2</w:t>
      </w:r>
      <w:r w:rsidR="00BC4C62">
        <w:t>8</w:t>
      </w:r>
      <w:r>
        <w:t xml:space="preserve"> шт.;</w:t>
      </w:r>
    </w:p>
    <w:p w14:paraId="24E08D6A" w14:textId="53DCA086" w:rsidR="00A60448" w:rsidRDefault="00A60448" w:rsidP="003D123D">
      <w:pPr>
        <w:pStyle w:val="ac"/>
        <w:numPr>
          <w:ilvl w:val="0"/>
          <w:numId w:val="5"/>
        </w:numPr>
      </w:pPr>
      <w:r>
        <w:t>ООО «Гидромастер» – 16 шт.;</w:t>
      </w:r>
    </w:p>
    <w:p w14:paraId="52070EE4" w14:textId="77C6B089" w:rsidR="00A60448" w:rsidRDefault="00A60448" w:rsidP="003D123D">
      <w:pPr>
        <w:pStyle w:val="ac"/>
        <w:numPr>
          <w:ilvl w:val="0"/>
          <w:numId w:val="5"/>
        </w:numPr>
      </w:pPr>
      <w:r>
        <w:t>ООО «Юг-Сервис» – 11 шт</w:t>
      </w:r>
      <w:r w:rsidR="00DB0607">
        <w:t>.</w:t>
      </w:r>
      <w:r w:rsidR="00A525DD">
        <w:t>;</w:t>
      </w:r>
    </w:p>
    <w:p w14:paraId="68399DB7" w14:textId="1AEB8D0D" w:rsidR="00A525DD" w:rsidRDefault="00A525DD" w:rsidP="003D123D">
      <w:pPr>
        <w:pStyle w:val="ac"/>
        <w:numPr>
          <w:ilvl w:val="0"/>
          <w:numId w:val="5"/>
        </w:numPr>
      </w:pPr>
      <w:r>
        <w:t>ФКУ Пермская ВК – 1 шт</w:t>
      </w:r>
      <w:r w:rsidR="00496308">
        <w:t>.</w:t>
      </w:r>
    </w:p>
    <w:p w14:paraId="0F298D32" w14:textId="3F39DFC0" w:rsidR="00A60448" w:rsidRDefault="00A60448" w:rsidP="00A60448">
      <w:r>
        <w:t>В таблице 1.</w:t>
      </w:r>
      <w:r w:rsidR="00177E90">
        <w:t>29</w:t>
      </w:r>
      <w:r>
        <w:t xml:space="preserve"> представлен общий перечень канализационных насосных станций, расположенных на территории Пермского муниципального округа с разбивкой на ресурсоснабжающие организации и населенные пункты.</w:t>
      </w:r>
    </w:p>
    <w:p w14:paraId="37682854" w14:textId="77777777" w:rsidR="00A60448" w:rsidRDefault="00A60448" w:rsidP="00A60448">
      <w:pPr>
        <w:sectPr w:rsidR="00A60448">
          <w:pgSz w:w="11906" w:h="16838"/>
          <w:pgMar w:top="1134" w:right="850" w:bottom="1134" w:left="1701" w:header="708" w:footer="708" w:gutter="0"/>
          <w:cols w:space="708"/>
          <w:docGrid w:linePitch="360"/>
        </w:sectPr>
      </w:pPr>
    </w:p>
    <w:p w14:paraId="6002064E" w14:textId="7E75BC83" w:rsidR="00A60448" w:rsidRDefault="00A60448" w:rsidP="00A60448">
      <w:pPr>
        <w:pStyle w:val="aa"/>
        <w:jc w:val="both"/>
      </w:pPr>
      <w:bookmarkStart w:id="48" w:name="_Toc210898260"/>
      <w:r>
        <w:t xml:space="preserve">Таблица </w:t>
      </w:r>
      <w:r w:rsidR="0064755D">
        <w:fldChar w:fldCharType="begin"/>
      </w:r>
      <w:r w:rsidR="0064755D">
        <w:instrText xml:space="preserve"> STYLEREF 1 \s </w:instrText>
      </w:r>
      <w:r w:rsidR="0064755D">
        <w:fldChar w:fldCharType="separate"/>
      </w:r>
      <w:r w:rsidR="00271746">
        <w:rPr>
          <w:noProof/>
        </w:rPr>
        <w:t>1</w:t>
      </w:r>
      <w:r w:rsidR="0064755D">
        <w:rPr>
          <w:noProof/>
        </w:rPr>
        <w:fldChar w:fldCharType="end"/>
      </w:r>
      <w:r>
        <w:t>.</w:t>
      </w:r>
      <w:r w:rsidR="0064755D">
        <w:fldChar w:fldCharType="begin"/>
      </w:r>
      <w:r w:rsidR="0064755D">
        <w:instrText xml:space="preserve"> SEQ Таблица \* ARABIC \s 1 </w:instrText>
      </w:r>
      <w:r w:rsidR="0064755D">
        <w:fldChar w:fldCharType="separate"/>
      </w:r>
      <w:r w:rsidR="00271746">
        <w:rPr>
          <w:noProof/>
        </w:rPr>
        <w:t>29</w:t>
      </w:r>
      <w:r w:rsidR="0064755D">
        <w:rPr>
          <w:noProof/>
        </w:rPr>
        <w:fldChar w:fldCharType="end"/>
      </w:r>
      <w:r>
        <w:t xml:space="preserve"> – Перечень канализационных насосных станций на территории Пермского муниципального округа</w:t>
      </w:r>
      <w:bookmarkEnd w:id="48"/>
    </w:p>
    <w:tbl>
      <w:tblPr>
        <w:tblW w:w="21258" w:type="dxa"/>
        <w:tblLook w:val="04A0" w:firstRow="1" w:lastRow="0" w:firstColumn="1" w:lastColumn="0" w:noHBand="0" w:noVBand="1"/>
      </w:tblPr>
      <w:tblGrid>
        <w:gridCol w:w="914"/>
        <w:gridCol w:w="1393"/>
        <w:gridCol w:w="3925"/>
        <w:gridCol w:w="1303"/>
        <w:gridCol w:w="1032"/>
        <w:gridCol w:w="1841"/>
        <w:gridCol w:w="2770"/>
        <w:gridCol w:w="1303"/>
        <w:gridCol w:w="1859"/>
        <w:gridCol w:w="1226"/>
        <w:gridCol w:w="1264"/>
        <w:gridCol w:w="1340"/>
        <w:gridCol w:w="1088"/>
      </w:tblGrid>
      <w:tr w:rsidR="008546DF" w:rsidRPr="008546DF" w14:paraId="3D93755E" w14:textId="77777777" w:rsidTr="008546DF">
        <w:trPr>
          <w:trHeight w:val="77"/>
          <w:tblHeader/>
        </w:trPr>
        <w:tc>
          <w:tcPr>
            <w:tcW w:w="914" w:type="dxa"/>
            <w:tcBorders>
              <w:top w:val="single" w:sz="4" w:space="0" w:color="auto"/>
              <w:left w:val="single" w:sz="4" w:space="0" w:color="auto"/>
              <w:bottom w:val="single" w:sz="4" w:space="0" w:color="auto"/>
              <w:right w:val="single" w:sz="4" w:space="0" w:color="auto"/>
            </w:tcBorders>
            <w:vAlign w:val="center"/>
            <w:hideMark/>
          </w:tcPr>
          <w:p w14:paraId="6AD139C7"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 п/п</w:t>
            </w:r>
          </w:p>
        </w:tc>
        <w:tc>
          <w:tcPr>
            <w:tcW w:w="1393" w:type="dxa"/>
            <w:tcBorders>
              <w:top w:val="single" w:sz="4" w:space="0" w:color="auto"/>
              <w:left w:val="nil"/>
              <w:bottom w:val="single" w:sz="4" w:space="0" w:color="auto"/>
              <w:right w:val="single" w:sz="4" w:space="0" w:color="auto"/>
            </w:tcBorders>
            <w:vAlign w:val="center"/>
            <w:hideMark/>
          </w:tcPr>
          <w:p w14:paraId="77A2695F"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Объект</w:t>
            </w:r>
          </w:p>
        </w:tc>
        <w:tc>
          <w:tcPr>
            <w:tcW w:w="3925" w:type="dxa"/>
            <w:tcBorders>
              <w:top w:val="single" w:sz="4" w:space="0" w:color="auto"/>
              <w:left w:val="nil"/>
              <w:bottom w:val="single" w:sz="4" w:space="0" w:color="auto"/>
              <w:right w:val="single" w:sz="4" w:space="0" w:color="auto"/>
            </w:tcBorders>
            <w:vAlign w:val="center"/>
            <w:hideMark/>
          </w:tcPr>
          <w:p w14:paraId="2CB158E0"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Адрес объекта</w:t>
            </w:r>
          </w:p>
        </w:tc>
        <w:tc>
          <w:tcPr>
            <w:tcW w:w="1303" w:type="dxa"/>
            <w:tcBorders>
              <w:top w:val="single" w:sz="4" w:space="0" w:color="auto"/>
              <w:left w:val="nil"/>
              <w:bottom w:val="single" w:sz="4" w:space="0" w:color="auto"/>
              <w:right w:val="single" w:sz="4" w:space="0" w:color="auto"/>
            </w:tcBorders>
            <w:vAlign w:val="center"/>
            <w:hideMark/>
          </w:tcPr>
          <w:p w14:paraId="2AAB4A7D"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Год ввода в эксплуатацию</w:t>
            </w:r>
          </w:p>
        </w:tc>
        <w:tc>
          <w:tcPr>
            <w:tcW w:w="1032" w:type="dxa"/>
            <w:tcBorders>
              <w:top w:val="single" w:sz="4" w:space="0" w:color="auto"/>
              <w:left w:val="nil"/>
              <w:bottom w:val="single" w:sz="4" w:space="0" w:color="auto"/>
              <w:right w:val="single" w:sz="4" w:space="0" w:color="auto"/>
            </w:tcBorders>
            <w:vAlign w:val="center"/>
            <w:hideMark/>
          </w:tcPr>
          <w:p w14:paraId="08557155"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Проектная мощность, м</w:t>
            </w:r>
            <w:r w:rsidRPr="008546DF">
              <w:rPr>
                <w:rFonts w:eastAsia="Times New Roman" w:cs="Times New Roman"/>
                <w:color w:val="000000"/>
                <w:sz w:val="18"/>
                <w:szCs w:val="18"/>
                <w:vertAlign w:val="superscript"/>
                <w:lang w:eastAsia="ru-RU"/>
              </w:rPr>
              <w:t>3</w:t>
            </w:r>
            <w:r w:rsidRPr="008546DF">
              <w:rPr>
                <w:rFonts w:eastAsia="Times New Roman" w:cs="Times New Roman"/>
                <w:color w:val="000000"/>
                <w:sz w:val="18"/>
                <w:szCs w:val="18"/>
                <w:lang w:eastAsia="ru-RU"/>
              </w:rPr>
              <w:t>/час</w:t>
            </w:r>
          </w:p>
        </w:tc>
        <w:tc>
          <w:tcPr>
            <w:tcW w:w="1841" w:type="dxa"/>
            <w:tcBorders>
              <w:top w:val="single" w:sz="4" w:space="0" w:color="auto"/>
              <w:left w:val="nil"/>
              <w:bottom w:val="single" w:sz="4" w:space="0" w:color="auto"/>
              <w:right w:val="single" w:sz="4" w:space="0" w:color="auto"/>
            </w:tcBorders>
            <w:vAlign w:val="center"/>
            <w:hideMark/>
          </w:tcPr>
          <w:p w14:paraId="50E98E23"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Фактическая мощность, м</w:t>
            </w:r>
            <w:r w:rsidRPr="008546DF">
              <w:rPr>
                <w:rFonts w:eastAsia="Times New Roman" w:cs="Times New Roman"/>
                <w:color w:val="000000"/>
                <w:sz w:val="18"/>
                <w:szCs w:val="18"/>
                <w:vertAlign w:val="superscript"/>
                <w:lang w:eastAsia="ru-RU"/>
              </w:rPr>
              <w:t>3</w:t>
            </w:r>
            <w:r w:rsidRPr="008546DF">
              <w:rPr>
                <w:rFonts w:eastAsia="Times New Roman" w:cs="Times New Roman"/>
                <w:color w:val="000000"/>
                <w:sz w:val="18"/>
                <w:szCs w:val="18"/>
                <w:lang w:eastAsia="ru-RU"/>
              </w:rPr>
              <w:t>/час</w:t>
            </w:r>
          </w:p>
        </w:tc>
        <w:tc>
          <w:tcPr>
            <w:tcW w:w="2770" w:type="dxa"/>
            <w:tcBorders>
              <w:top w:val="single" w:sz="4" w:space="0" w:color="auto"/>
              <w:left w:val="nil"/>
              <w:bottom w:val="single" w:sz="4" w:space="0" w:color="auto"/>
              <w:right w:val="single" w:sz="4" w:space="0" w:color="auto"/>
            </w:tcBorders>
            <w:vAlign w:val="center"/>
            <w:hideMark/>
          </w:tcPr>
          <w:p w14:paraId="2AFEC0C3"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Марка (тип насоса)</w:t>
            </w:r>
          </w:p>
        </w:tc>
        <w:tc>
          <w:tcPr>
            <w:tcW w:w="1303" w:type="dxa"/>
            <w:tcBorders>
              <w:top w:val="single" w:sz="4" w:space="0" w:color="auto"/>
              <w:left w:val="nil"/>
              <w:bottom w:val="single" w:sz="4" w:space="0" w:color="auto"/>
              <w:right w:val="single" w:sz="4" w:space="0" w:color="auto"/>
            </w:tcBorders>
            <w:vAlign w:val="center"/>
            <w:hideMark/>
          </w:tcPr>
          <w:p w14:paraId="0A35CFD6"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Год ввода в эксплуатацию насос</w:t>
            </w:r>
          </w:p>
        </w:tc>
        <w:tc>
          <w:tcPr>
            <w:tcW w:w="1859" w:type="dxa"/>
            <w:tcBorders>
              <w:top w:val="single" w:sz="4" w:space="0" w:color="auto"/>
              <w:left w:val="nil"/>
              <w:bottom w:val="single" w:sz="4" w:space="0" w:color="auto"/>
              <w:right w:val="single" w:sz="4" w:space="0" w:color="auto"/>
            </w:tcBorders>
            <w:vAlign w:val="center"/>
            <w:hideMark/>
          </w:tcPr>
          <w:p w14:paraId="4D72F3CC"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Производительность, м</w:t>
            </w:r>
            <w:r w:rsidRPr="008546DF">
              <w:rPr>
                <w:rFonts w:eastAsia="Times New Roman" w:cs="Times New Roman"/>
                <w:color w:val="000000"/>
                <w:sz w:val="18"/>
                <w:szCs w:val="18"/>
                <w:vertAlign w:val="superscript"/>
                <w:lang w:eastAsia="ru-RU"/>
              </w:rPr>
              <w:t>3</w:t>
            </w:r>
            <w:r w:rsidRPr="008546DF">
              <w:rPr>
                <w:rFonts w:eastAsia="Times New Roman" w:cs="Times New Roman"/>
                <w:color w:val="000000"/>
                <w:sz w:val="18"/>
                <w:szCs w:val="18"/>
                <w:lang w:eastAsia="ru-RU"/>
              </w:rPr>
              <w:t>/час</w:t>
            </w:r>
          </w:p>
        </w:tc>
        <w:tc>
          <w:tcPr>
            <w:tcW w:w="1226" w:type="dxa"/>
            <w:tcBorders>
              <w:top w:val="single" w:sz="4" w:space="0" w:color="auto"/>
              <w:left w:val="nil"/>
              <w:bottom w:val="single" w:sz="4" w:space="0" w:color="auto"/>
              <w:right w:val="single" w:sz="4" w:space="0" w:color="auto"/>
            </w:tcBorders>
            <w:vAlign w:val="center"/>
            <w:hideMark/>
          </w:tcPr>
          <w:p w14:paraId="4DFFB5A5"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Напор, м</w:t>
            </w:r>
          </w:p>
        </w:tc>
        <w:tc>
          <w:tcPr>
            <w:tcW w:w="1264" w:type="dxa"/>
            <w:tcBorders>
              <w:top w:val="single" w:sz="4" w:space="0" w:color="auto"/>
              <w:left w:val="nil"/>
              <w:bottom w:val="single" w:sz="4" w:space="0" w:color="auto"/>
              <w:right w:val="single" w:sz="4" w:space="0" w:color="auto"/>
            </w:tcBorders>
            <w:vAlign w:val="center"/>
            <w:hideMark/>
          </w:tcPr>
          <w:p w14:paraId="65E8614B"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Мощность двигателя, кВт</w:t>
            </w:r>
          </w:p>
        </w:tc>
        <w:tc>
          <w:tcPr>
            <w:tcW w:w="1340" w:type="dxa"/>
            <w:tcBorders>
              <w:top w:val="single" w:sz="4" w:space="0" w:color="auto"/>
              <w:left w:val="nil"/>
              <w:bottom w:val="single" w:sz="4" w:space="0" w:color="auto"/>
              <w:right w:val="single" w:sz="4" w:space="0" w:color="auto"/>
            </w:tcBorders>
            <w:vAlign w:val="center"/>
            <w:hideMark/>
          </w:tcPr>
          <w:p w14:paraId="1EE958BC"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Потребление электрической энергии за 2024 г., тыс. кВт*ч</w:t>
            </w:r>
          </w:p>
        </w:tc>
        <w:tc>
          <w:tcPr>
            <w:tcW w:w="1088" w:type="dxa"/>
            <w:tcBorders>
              <w:top w:val="single" w:sz="4" w:space="0" w:color="auto"/>
              <w:left w:val="nil"/>
              <w:bottom w:val="single" w:sz="4" w:space="0" w:color="auto"/>
              <w:right w:val="single" w:sz="4" w:space="0" w:color="auto"/>
            </w:tcBorders>
            <w:vAlign w:val="center"/>
            <w:hideMark/>
          </w:tcPr>
          <w:p w14:paraId="78FDD9A5"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Износ, %</w:t>
            </w:r>
          </w:p>
        </w:tc>
      </w:tr>
      <w:tr w:rsidR="008546DF" w:rsidRPr="008546DF" w14:paraId="091D9377" w14:textId="77777777" w:rsidTr="008546DF">
        <w:trPr>
          <w:trHeight w:val="240"/>
        </w:trPr>
        <w:tc>
          <w:tcPr>
            <w:tcW w:w="914" w:type="dxa"/>
            <w:tcBorders>
              <w:top w:val="nil"/>
              <w:left w:val="single" w:sz="4" w:space="0" w:color="auto"/>
              <w:bottom w:val="single" w:sz="4" w:space="0" w:color="auto"/>
              <w:right w:val="single" w:sz="4" w:space="0" w:color="auto"/>
            </w:tcBorders>
            <w:vAlign w:val="center"/>
            <w:hideMark/>
          </w:tcPr>
          <w:p w14:paraId="5D0A7CAD"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1</w:t>
            </w:r>
          </w:p>
        </w:tc>
        <w:tc>
          <w:tcPr>
            <w:tcW w:w="20344" w:type="dxa"/>
            <w:gridSpan w:val="12"/>
            <w:tcBorders>
              <w:top w:val="single" w:sz="4" w:space="0" w:color="auto"/>
              <w:left w:val="nil"/>
              <w:bottom w:val="single" w:sz="4" w:space="0" w:color="auto"/>
              <w:right w:val="single" w:sz="4" w:space="0" w:color="auto"/>
            </w:tcBorders>
            <w:vAlign w:val="center"/>
            <w:hideMark/>
          </w:tcPr>
          <w:p w14:paraId="765DD767"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МКУ "Управление инфраструктурой и благоустройством Юговского ТО" (с. Бершеть)</w:t>
            </w:r>
          </w:p>
        </w:tc>
      </w:tr>
      <w:tr w:rsidR="008546DF" w:rsidRPr="008546DF" w14:paraId="082396CC" w14:textId="77777777" w:rsidTr="008546DF">
        <w:trPr>
          <w:trHeight w:val="240"/>
        </w:trPr>
        <w:tc>
          <w:tcPr>
            <w:tcW w:w="914" w:type="dxa"/>
            <w:vMerge w:val="restart"/>
            <w:tcBorders>
              <w:top w:val="nil"/>
              <w:left w:val="single" w:sz="4" w:space="0" w:color="auto"/>
              <w:bottom w:val="single" w:sz="4" w:space="0" w:color="auto"/>
              <w:right w:val="single" w:sz="4" w:space="0" w:color="auto"/>
            </w:tcBorders>
            <w:vAlign w:val="center"/>
            <w:hideMark/>
          </w:tcPr>
          <w:p w14:paraId="4EAEF83F"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1.1</w:t>
            </w:r>
          </w:p>
        </w:tc>
        <w:tc>
          <w:tcPr>
            <w:tcW w:w="1393" w:type="dxa"/>
            <w:vMerge w:val="restart"/>
            <w:tcBorders>
              <w:top w:val="nil"/>
              <w:left w:val="single" w:sz="4" w:space="0" w:color="auto"/>
              <w:bottom w:val="single" w:sz="4" w:space="0" w:color="auto"/>
              <w:right w:val="single" w:sz="4" w:space="0" w:color="auto"/>
            </w:tcBorders>
            <w:vAlign w:val="center"/>
            <w:hideMark/>
          </w:tcPr>
          <w:p w14:paraId="297675AF"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КНС-1</w:t>
            </w:r>
          </w:p>
        </w:tc>
        <w:tc>
          <w:tcPr>
            <w:tcW w:w="3925" w:type="dxa"/>
            <w:vMerge w:val="restart"/>
            <w:tcBorders>
              <w:top w:val="nil"/>
              <w:left w:val="single" w:sz="4" w:space="0" w:color="auto"/>
              <w:bottom w:val="single" w:sz="4" w:space="0" w:color="auto"/>
              <w:right w:val="single" w:sz="4" w:space="0" w:color="auto"/>
            </w:tcBorders>
            <w:vAlign w:val="center"/>
            <w:hideMark/>
          </w:tcPr>
          <w:p w14:paraId="408D8A86"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с. Бершеть, ул. Школьная, 3</w:t>
            </w:r>
          </w:p>
        </w:tc>
        <w:tc>
          <w:tcPr>
            <w:tcW w:w="1303" w:type="dxa"/>
            <w:vMerge w:val="restart"/>
            <w:tcBorders>
              <w:top w:val="nil"/>
              <w:left w:val="single" w:sz="4" w:space="0" w:color="auto"/>
              <w:bottom w:val="single" w:sz="4" w:space="0" w:color="auto"/>
              <w:right w:val="single" w:sz="4" w:space="0" w:color="auto"/>
            </w:tcBorders>
            <w:vAlign w:val="center"/>
            <w:hideMark/>
          </w:tcPr>
          <w:p w14:paraId="11080941"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1984</w:t>
            </w:r>
          </w:p>
        </w:tc>
        <w:tc>
          <w:tcPr>
            <w:tcW w:w="1032" w:type="dxa"/>
            <w:vMerge w:val="restart"/>
            <w:tcBorders>
              <w:top w:val="nil"/>
              <w:left w:val="single" w:sz="4" w:space="0" w:color="auto"/>
              <w:bottom w:val="single" w:sz="4" w:space="0" w:color="auto"/>
              <w:right w:val="single" w:sz="4" w:space="0" w:color="auto"/>
            </w:tcBorders>
            <w:vAlign w:val="center"/>
            <w:hideMark/>
          </w:tcPr>
          <w:p w14:paraId="7C57BC88"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300</w:t>
            </w:r>
          </w:p>
        </w:tc>
        <w:tc>
          <w:tcPr>
            <w:tcW w:w="1841" w:type="dxa"/>
            <w:vMerge w:val="restart"/>
            <w:tcBorders>
              <w:top w:val="nil"/>
              <w:left w:val="single" w:sz="4" w:space="0" w:color="auto"/>
              <w:bottom w:val="single" w:sz="4" w:space="0" w:color="auto"/>
              <w:right w:val="single" w:sz="4" w:space="0" w:color="auto"/>
            </w:tcBorders>
            <w:vAlign w:val="center"/>
            <w:hideMark/>
          </w:tcPr>
          <w:p w14:paraId="4CE896E8"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200</w:t>
            </w:r>
          </w:p>
        </w:tc>
        <w:tc>
          <w:tcPr>
            <w:tcW w:w="2770" w:type="dxa"/>
            <w:tcBorders>
              <w:top w:val="nil"/>
              <w:left w:val="nil"/>
              <w:bottom w:val="single" w:sz="4" w:space="0" w:color="auto"/>
              <w:right w:val="single" w:sz="4" w:space="0" w:color="auto"/>
            </w:tcBorders>
            <w:vAlign w:val="center"/>
            <w:hideMark/>
          </w:tcPr>
          <w:p w14:paraId="11F21288"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СМ 100-65-210</w:t>
            </w:r>
          </w:p>
        </w:tc>
        <w:tc>
          <w:tcPr>
            <w:tcW w:w="1303" w:type="dxa"/>
            <w:tcBorders>
              <w:top w:val="nil"/>
              <w:left w:val="nil"/>
              <w:bottom w:val="single" w:sz="4" w:space="0" w:color="auto"/>
              <w:right w:val="single" w:sz="4" w:space="0" w:color="auto"/>
            </w:tcBorders>
            <w:vAlign w:val="center"/>
            <w:hideMark/>
          </w:tcPr>
          <w:p w14:paraId="0EBDB37E"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2019</w:t>
            </w:r>
          </w:p>
        </w:tc>
        <w:tc>
          <w:tcPr>
            <w:tcW w:w="1859" w:type="dxa"/>
            <w:tcBorders>
              <w:top w:val="nil"/>
              <w:left w:val="nil"/>
              <w:bottom w:val="single" w:sz="4" w:space="0" w:color="auto"/>
              <w:right w:val="single" w:sz="4" w:space="0" w:color="auto"/>
            </w:tcBorders>
            <w:vAlign w:val="center"/>
            <w:hideMark/>
          </w:tcPr>
          <w:p w14:paraId="1E9B9236"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100</w:t>
            </w:r>
          </w:p>
        </w:tc>
        <w:tc>
          <w:tcPr>
            <w:tcW w:w="1226" w:type="dxa"/>
            <w:tcBorders>
              <w:top w:val="nil"/>
              <w:left w:val="nil"/>
              <w:bottom w:val="single" w:sz="4" w:space="0" w:color="auto"/>
              <w:right w:val="single" w:sz="4" w:space="0" w:color="auto"/>
            </w:tcBorders>
            <w:vAlign w:val="center"/>
            <w:hideMark/>
          </w:tcPr>
          <w:p w14:paraId="5144E640"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50</w:t>
            </w:r>
          </w:p>
        </w:tc>
        <w:tc>
          <w:tcPr>
            <w:tcW w:w="1264" w:type="dxa"/>
            <w:tcBorders>
              <w:top w:val="nil"/>
              <w:left w:val="nil"/>
              <w:bottom w:val="single" w:sz="4" w:space="0" w:color="auto"/>
              <w:right w:val="single" w:sz="4" w:space="0" w:color="auto"/>
            </w:tcBorders>
            <w:vAlign w:val="center"/>
            <w:hideMark/>
          </w:tcPr>
          <w:p w14:paraId="5B420DC6"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17,5</w:t>
            </w:r>
          </w:p>
        </w:tc>
        <w:tc>
          <w:tcPr>
            <w:tcW w:w="1340" w:type="dxa"/>
            <w:vMerge w:val="restart"/>
            <w:tcBorders>
              <w:top w:val="nil"/>
              <w:left w:val="single" w:sz="4" w:space="0" w:color="auto"/>
              <w:bottom w:val="single" w:sz="4" w:space="0" w:color="auto"/>
              <w:right w:val="single" w:sz="4" w:space="0" w:color="auto"/>
            </w:tcBorders>
            <w:vAlign w:val="center"/>
            <w:hideMark/>
          </w:tcPr>
          <w:p w14:paraId="10174DAF"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73006,00</w:t>
            </w:r>
          </w:p>
        </w:tc>
        <w:tc>
          <w:tcPr>
            <w:tcW w:w="1088" w:type="dxa"/>
            <w:tcBorders>
              <w:top w:val="nil"/>
              <w:left w:val="nil"/>
              <w:bottom w:val="single" w:sz="4" w:space="0" w:color="auto"/>
              <w:right w:val="single" w:sz="4" w:space="0" w:color="auto"/>
            </w:tcBorders>
            <w:vAlign w:val="center"/>
            <w:hideMark/>
          </w:tcPr>
          <w:p w14:paraId="690BE380"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 </w:t>
            </w:r>
          </w:p>
        </w:tc>
      </w:tr>
      <w:tr w:rsidR="008546DF" w:rsidRPr="008546DF" w14:paraId="74645A0A" w14:textId="77777777" w:rsidTr="008546DF">
        <w:trPr>
          <w:trHeight w:val="240"/>
        </w:trPr>
        <w:tc>
          <w:tcPr>
            <w:tcW w:w="914" w:type="dxa"/>
            <w:vMerge/>
            <w:tcBorders>
              <w:top w:val="nil"/>
              <w:left w:val="single" w:sz="4" w:space="0" w:color="auto"/>
              <w:bottom w:val="single" w:sz="4" w:space="0" w:color="auto"/>
              <w:right w:val="single" w:sz="4" w:space="0" w:color="auto"/>
            </w:tcBorders>
            <w:vAlign w:val="center"/>
            <w:hideMark/>
          </w:tcPr>
          <w:p w14:paraId="585CB5CC" w14:textId="77777777" w:rsidR="008546DF" w:rsidRPr="008546DF" w:rsidRDefault="008546DF" w:rsidP="008546DF">
            <w:pPr>
              <w:spacing w:line="240" w:lineRule="auto"/>
              <w:ind w:firstLine="0"/>
              <w:jc w:val="left"/>
              <w:rPr>
                <w:rFonts w:eastAsia="Times New Roman" w:cs="Times New Roman"/>
                <w:color w:val="000000"/>
                <w:sz w:val="18"/>
                <w:szCs w:val="18"/>
                <w:lang w:eastAsia="ru-RU"/>
              </w:rPr>
            </w:pPr>
          </w:p>
        </w:tc>
        <w:tc>
          <w:tcPr>
            <w:tcW w:w="1393" w:type="dxa"/>
            <w:vMerge/>
            <w:tcBorders>
              <w:top w:val="nil"/>
              <w:left w:val="single" w:sz="4" w:space="0" w:color="auto"/>
              <w:bottom w:val="single" w:sz="4" w:space="0" w:color="auto"/>
              <w:right w:val="single" w:sz="4" w:space="0" w:color="auto"/>
            </w:tcBorders>
            <w:vAlign w:val="center"/>
            <w:hideMark/>
          </w:tcPr>
          <w:p w14:paraId="77B73AF5" w14:textId="77777777" w:rsidR="008546DF" w:rsidRPr="008546DF" w:rsidRDefault="008546DF" w:rsidP="008546DF">
            <w:pPr>
              <w:spacing w:line="240" w:lineRule="auto"/>
              <w:ind w:firstLine="0"/>
              <w:jc w:val="left"/>
              <w:rPr>
                <w:rFonts w:eastAsia="Times New Roman" w:cs="Times New Roman"/>
                <w:color w:val="000000"/>
                <w:sz w:val="18"/>
                <w:szCs w:val="18"/>
                <w:lang w:eastAsia="ru-RU"/>
              </w:rPr>
            </w:pPr>
          </w:p>
        </w:tc>
        <w:tc>
          <w:tcPr>
            <w:tcW w:w="3925" w:type="dxa"/>
            <w:vMerge/>
            <w:tcBorders>
              <w:top w:val="nil"/>
              <w:left w:val="single" w:sz="4" w:space="0" w:color="auto"/>
              <w:bottom w:val="single" w:sz="4" w:space="0" w:color="auto"/>
              <w:right w:val="single" w:sz="4" w:space="0" w:color="auto"/>
            </w:tcBorders>
            <w:vAlign w:val="center"/>
            <w:hideMark/>
          </w:tcPr>
          <w:p w14:paraId="4B5DBFC4" w14:textId="77777777" w:rsidR="008546DF" w:rsidRPr="008546DF" w:rsidRDefault="008546DF" w:rsidP="008546DF">
            <w:pPr>
              <w:spacing w:line="240" w:lineRule="auto"/>
              <w:ind w:firstLine="0"/>
              <w:jc w:val="left"/>
              <w:rPr>
                <w:rFonts w:eastAsia="Times New Roman" w:cs="Times New Roman"/>
                <w:color w:val="000000"/>
                <w:sz w:val="18"/>
                <w:szCs w:val="18"/>
                <w:lang w:eastAsia="ru-RU"/>
              </w:rPr>
            </w:pPr>
          </w:p>
        </w:tc>
        <w:tc>
          <w:tcPr>
            <w:tcW w:w="1303" w:type="dxa"/>
            <w:vMerge/>
            <w:tcBorders>
              <w:top w:val="nil"/>
              <w:left w:val="single" w:sz="4" w:space="0" w:color="auto"/>
              <w:bottom w:val="single" w:sz="4" w:space="0" w:color="auto"/>
              <w:right w:val="single" w:sz="4" w:space="0" w:color="auto"/>
            </w:tcBorders>
            <w:vAlign w:val="center"/>
            <w:hideMark/>
          </w:tcPr>
          <w:p w14:paraId="6692984B" w14:textId="77777777" w:rsidR="008546DF" w:rsidRPr="008546DF" w:rsidRDefault="008546DF" w:rsidP="008546DF">
            <w:pPr>
              <w:spacing w:line="240" w:lineRule="auto"/>
              <w:ind w:firstLine="0"/>
              <w:jc w:val="left"/>
              <w:rPr>
                <w:rFonts w:eastAsia="Times New Roman" w:cs="Times New Roman"/>
                <w:color w:val="000000"/>
                <w:sz w:val="18"/>
                <w:szCs w:val="18"/>
                <w:lang w:eastAsia="ru-RU"/>
              </w:rPr>
            </w:pPr>
          </w:p>
        </w:tc>
        <w:tc>
          <w:tcPr>
            <w:tcW w:w="1032" w:type="dxa"/>
            <w:vMerge/>
            <w:tcBorders>
              <w:top w:val="nil"/>
              <w:left w:val="single" w:sz="4" w:space="0" w:color="auto"/>
              <w:bottom w:val="single" w:sz="4" w:space="0" w:color="auto"/>
              <w:right w:val="single" w:sz="4" w:space="0" w:color="auto"/>
            </w:tcBorders>
            <w:vAlign w:val="center"/>
            <w:hideMark/>
          </w:tcPr>
          <w:p w14:paraId="20E96A23" w14:textId="77777777" w:rsidR="008546DF" w:rsidRPr="008546DF" w:rsidRDefault="008546DF" w:rsidP="008546DF">
            <w:pPr>
              <w:spacing w:line="240" w:lineRule="auto"/>
              <w:ind w:firstLine="0"/>
              <w:jc w:val="left"/>
              <w:rPr>
                <w:rFonts w:eastAsia="Times New Roman" w:cs="Times New Roman"/>
                <w:color w:val="000000"/>
                <w:sz w:val="18"/>
                <w:szCs w:val="18"/>
                <w:lang w:eastAsia="ru-RU"/>
              </w:rPr>
            </w:pPr>
          </w:p>
        </w:tc>
        <w:tc>
          <w:tcPr>
            <w:tcW w:w="1841" w:type="dxa"/>
            <w:vMerge/>
            <w:tcBorders>
              <w:top w:val="nil"/>
              <w:left w:val="single" w:sz="4" w:space="0" w:color="auto"/>
              <w:bottom w:val="single" w:sz="4" w:space="0" w:color="auto"/>
              <w:right w:val="single" w:sz="4" w:space="0" w:color="auto"/>
            </w:tcBorders>
            <w:vAlign w:val="center"/>
            <w:hideMark/>
          </w:tcPr>
          <w:p w14:paraId="359981FA" w14:textId="77777777" w:rsidR="008546DF" w:rsidRPr="008546DF" w:rsidRDefault="008546DF" w:rsidP="008546DF">
            <w:pPr>
              <w:spacing w:line="240" w:lineRule="auto"/>
              <w:ind w:firstLine="0"/>
              <w:jc w:val="left"/>
              <w:rPr>
                <w:rFonts w:eastAsia="Times New Roman" w:cs="Times New Roman"/>
                <w:color w:val="000000"/>
                <w:sz w:val="18"/>
                <w:szCs w:val="18"/>
                <w:lang w:eastAsia="ru-RU"/>
              </w:rPr>
            </w:pPr>
          </w:p>
        </w:tc>
        <w:tc>
          <w:tcPr>
            <w:tcW w:w="2770" w:type="dxa"/>
            <w:tcBorders>
              <w:top w:val="nil"/>
              <w:left w:val="nil"/>
              <w:bottom w:val="single" w:sz="4" w:space="0" w:color="auto"/>
              <w:right w:val="single" w:sz="4" w:space="0" w:color="auto"/>
            </w:tcBorders>
            <w:vAlign w:val="center"/>
            <w:hideMark/>
          </w:tcPr>
          <w:p w14:paraId="5D1C35AD"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СМ 100-65-210</w:t>
            </w:r>
          </w:p>
        </w:tc>
        <w:tc>
          <w:tcPr>
            <w:tcW w:w="1303" w:type="dxa"/>
            <w:tcBorders>
              <w:top w:val="nil"/>
              <w:left w:val="nil"/>
              <w:bottom w:val="single" w:sz="4" w:space="0" w:color="auto"/>
              <w:right w:val="single" w:sz="4" w:space="0" w:color="auto"/>
            </w:tcBorders>
            <w:vAlign w:val="center"/>
            <w:hideMark/>
          </w:tcPr>
          <w:p w14:paraId="1E44103B"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2021</w:t>
            </w:r>
          </w:p>
        </w:tc>
        <w:tc>
          <w:tcPr>
            <w:tcW w:w="1859" w:type="dxa"/>
            <w:tcBorders>
              <w:top w:val="nil"/>
              <w:left w:val="nil"/>
              <w:bottom w:val="single" w:sz="4" w:space="0" w:color="auto"/>
              <w:right w:val="single" w:sz="4" w:space="0" w:color="auto"/>
            </w:tcBorders>
            <w:vAlign w:val="center"/>
            <w:hideMark/>
          </w:tcPr>
          <w:p w14:paraId="342F6DDE"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100</w:t>
            </w:r>
          </w:p>
        </w:tc>
        <w:tc>
          <w:tcPr>
            <w:tcW w:w="1226" w:type="dxa"/>
            <w:tcBorders>
              <w:top w:val="nil"/>
              <w:left w:val="nil"/>
              <w:bottom w:val="single" w:sz="4" w:space="0" w:color="auto"/>
              <w:right w:val="single" w:sz="4" w:space="0" w:color="auto"/>
            </w:tcBorders>
            <w:vAlign w:val="center"/>
            <w:hideMark/>
          </w:tcPr>
          <w:p w14:paraId="1A96AD99"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50</w:t>
            </w:r>
          </w:p>
        </w:tc>
        <w:tc>
          <w:tcPr>
            <w:tcW w:w="1264" w:type="dxa"/>
            <w:tcBorders>
              <w:top w:val="nil"/>
              <w:left w:val="nil"/>
              <w:bottom w:val="single" w:sz="4" w:space="0" w:color="auto"/>
              <w:right w:val="single" w:sz="4" w:space="0" w:color="auto"/>
            </w:tcBorders>
            <w:vAlign w:val="center"/>
            <w:hideMark/>
          </w:tcPr>
          <w:p w14:paraId="218E9928"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22</w:t>
            </w:r>
          </w:p>
        </w:tc>
        <w:tc>
          <w:tcPr>
            <w:tcW w:w="1340" w:type="dxa"/>
            <w:vMerge/>
            <w:tcBorders>
              <w:top w:val="nil"/>
              <w:left w:val="single" w:sz="4" w:space="0" w:color="auto"/>
              <w:bottom w:val="single" w:sz="4" w:space="0" w:color="auto"/>
              <w:right w:val="single" w:sz="4" w:space="0" w:color="auto"/>
            </w:tcBorders>
            <w:vAlign w:val="center"/>
            <w:hideMark/>
          </w:tcPr>
          <w:p w14:paraId="76964D73" w14:textId="77777777" w:rsidR="008546DF" w:rsidRPr="008546DF" w:rsidRDefault="008546DF" w:rsidP="008546DF">
            <w:pPr>
              <w:spacing w:line="240" w:lineRule="auto"/>
              <w:ind w:firstLine="0"/>
              <w:jc w:val="left"/>
              <w:rPr>
                <w:rFonts w:eastAsia="Times New Roman" w:cs="Times New Roman"/>
                <w:color w:val="000000"/>
                <w:sz w:val="18"/>
                <w:szCs w:val="18"/>
                <w:lang w:eastAsia="ru-RU"/>
              </w:rPr>
            </w:pPr>
          </w:p>
        </w:tc>
        <w:tc>
          <w:tcPr>
            <w:tcW w:w="1088" w:type="dxa"/>
            <w:tcBorders>
              <w:top w:val="nil"/>
              <w:left w:val="nil"/>
              <w:bottom w:val="single" w:sz="4" w:space="0" w:color="auto"/>
              <w:right w:val="single" w:sz="4" w:space="0" w:color="auto"/>
            </w:tcBorders>
            <w:vAlign w:val="center"/>
            <w:hideMark/>
          </w:tcPr>
          <w:p w14:paraId="7F261E46"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 </w:t>
            </w:r>
          </w:p>
        </w:tc>
      </w:tr>
      <w:tr w:rsidR="008546DF" w:rsidRPr="008546DF" w14:paraId="65BC5BCC" w14:textId="77777777" w:rsidTr="008546DF">
        <w:trPr>
          <w:trHeight w:val="240"/>
        </w:trPr>
        <w:tc>
          <w:tcPr>
            <w:tcW w:w="914" w:type="dxa"/>
            <w:vMerge w:val="restart"/>
            <w:tcBorders>
              <w:top w:val="nil"/>
              <w:left w:val="single" w:sz="4" w:space="0" w:color="auto"/>
              <w:bottom w:val="single" w:sz="4" w:space="0" w:color="auto"/>
              <w:right w:val="single" w:sz="4" w:space="0" w:color="auto"/>
            </w:tcBorders>
            <w:vAlign w:val="center"/>
            <w:hideMark/>
          </w:tcPr>
          <w:p w14:paraId="48DF2027"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1.2</w:t>
            </w:r>
          </w:p>
        </w:tc>
        <w:tc>
          <w:tcPr>
            <w:tcW w:w="1393" w:type="dxa"/>
            <w:vMerge w:val="restart"/>
            <w:tcBorders>
              <w:top w:val="nil"/>
              <w:left w:val="single" w:sz="4" w:space="0" w:color="auto"/>
              <w:bottom w:val="single" w:sz="4" w:space="0" w:color="auto"/>
              <w:right w:val="single" w:sz="4" w:space="0" w:color="auto"/>
            </w:tcBorders>
            <w:vAlign w:val="center"/>
            <w:hideMark/>
          </w:tcPr>
          <w:p w14:paraId="32E14F03"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КНС-2</w:t>
            </w:r>
          </w:p>
        </w:tc>
        <w:tc>
          <w:tcPr>
            <w:tcW w:w="3925" w:type="dxa"/>
            <w:vMerge w:val="restart"/>
            <w:tcBorders>
              <w:top w:val="nil"/>
              <w:left w:val="single" w:sz="4" w:space="0" w:color="auto"/>
              <w:bottom w:val="single" w:sz="4" w:space="0" w:color="auto"/>
              <w:right w:val="single" w:sz="4" w:space="0" w:color="auto"/>
            </w:tcBorders>
            <w:vAlign w:val="center"/>
            <w:hideMark/>
          </w:tcPr>
          <w:p w14:paraId="08A0ED93"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с. Бершеть, ул. Молодежная, 4б</w:t>
            </w:r>
          </w:p>
        </w:tc>
        <w:tc>
          <w:tcPr>
            <w:tcW w:w="1303" w:type="dxa"/>
            <w:vMerge w:val="restart"/>
            <w:tcBorders>
              <w:top w:val="nil"/>
              <w:left w:val="single" w:sz="4" w:space="0" w:color="auto"/>
              <w:bottom w:val="single" w:sz="4" w:space="0" w:color="auto"/>
              <w:right w:val="single" w:sz="4" w:space="0" w:color="auto"/>
            </w:tcBorders>
            <w:vAlign w:val="center"/>
            <w:hideMark/>
          </w:tcPr>
          <w:p w14:paraId="20C6DED2"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1975</w:t>
            </w:r>
          </w:p>
        </w:tc>
        <w:tc>
          <w:tcPr>
            <w:tcW w:w="1032" w:type="dxa"/>
            <w:vMerge w:val="restart"/>
            <w:tcBorders>
              <w:top w:val="nil"/>
              <w:left w:val="single" w:sz="4" w:space="0" w:color="auto"/>
              <w:bottom w:val="single" w:sz="4" w:space="0" w:color="auto"/>
              <w:right w:val="single" w:sz="4" w:space="0" w:color="auto"/>
            </w:tcBorders>
            <w:vAlign w:val="center"/>
            <w:hideMark/>
          </w:tcPr>
          <w:p w14:paraId="085EDD88"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200</w:t>
            </w:r>
          </w:p>
        </w:tc>
        <w:tc>
          <w:tcPr>
            <w:tcW w:w="1841" w:type="dxa"/>
            <w:vMerge w:val="restart"/>
            <w:tcBorders>
              <w:top w:val="nil"/>
              <w:left w:val="single" w:sz="4" w:space="0" w:color="auto"/>
              <w:bottom w:val="single" w:sz="4" w:space="0" w:color="auto"/>
              <w:right w:val="single" w:sz="4" w:space="0" w:color="auto"/>
            </w:tcBorders>
            <w:vAlign w:val="center"/>
            <w:hideMark/>
          </w:tcPr>
          <w:p w14:paraId="3A656992"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150</w:t>
            </w:r>
          </w:p>
        </w:tc>
        <w:tc>
          <w:tcPr>
            <w:tcW w:w="2770" w:type="dxa"/>
            <w:tcBorders>
              <w:top w:val="nil"/>
              <w:left w:val="nil"/>
              <w:bottom w:val="single" w:sz="4" w:space="0" w:color="auto"/>
              <w:right w:val="single" w:sz="4" w:space="0" w:color="auto"/>
            </w:tcBorders>
            <w:vAlign w:val="center"/>
            <w:hideMark/>
          </w:tcPr>
          <w:p w14:paraId="5F8FE499"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Электронасос Иртыш</w:t>
            </w:r>
          </w:p>
        </w:tc>
        <w:tc>
          <w:tcPr>
            <w:tcW w:w="1303" w:type="dxa"/>
            <w:tcBorders>
              <w:top w:val="nil"/>
              <w:left w:val="nil"/>
              <w:bottom w:val="single" w:sz="4" w:space="0" w:color="auto"/>
              <w:right w:val="single" w:sz="4" w:space="0" w:color="auto"/>
            </w:tcBorders>
            <w:vAlign w:val="center"/>
            <w:hideMark/>
          </w:tcPr>
          <w:p w14:paraId="2E41A444"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2024</w:t>
            </w:r>
          </w:p>
        </w:tc>
        <w:tc>
          <w:tcPr>
            <w:tcW w:w="1859" w:type="dxa"/>
            <w:tcBorders>
              <w:top w:val="nil"/>
              <w:left w:val="nil"/>
              <w:bottom w:val="single" w:sz="4" w:space="0" w:color="auto"/>
              <w:right w:val="single" w:sz="4" w:space="0" w:color="auto"/>
            </w:tcBorders>
            <w:vAlign w:val="center"/>
            <w:hideMark/>
          </w:tcPr>
          <w:p w14:paraId="274780A6"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50</w:t>
            </w:r>
          </w:p>
        </w:tc>
        <w:tc>
          <w:tcPr>
            <w:tcW w:w="1226" w:type="dxa"/>
            <w:tcBorders>
              <w:top w:val="nil"/>
              <w:left w:val="nil"/>
              <w:bottom w:val="single" w:sz="4" w:space="0" w:color="auto"/>
              <w:right w:val="single" w:sz="4" w:space="0" w:color="auto"/>
            </w:tcBorders>
            <w:vAlign w:val="center"/>
            <w:hideMark/>
          </w:tcPr>
          <w:p w14:paraId="7D1F1FC4"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10</w:t>
            </w:r>
          </w:p>
        </w:tc>
        <w:tc>
          <w:tcPr>
            <w:tcW w:w="1264" w:type="dxa"/>
            <w:tcBorders>
              <w:top w:val="nil"/>
              <w:left w:val="nil"/>
              <w:bottom w:val="single" w:sz="4" w:space="0" w:color="auto"/>
              <w:right w:val="single" w:sz="4" w:space="0" w:color="auto"/>
            </w:tcBorders>
            <w:vAlign w:val="center"/>
            <w:hideMark/>
          </w:tcPr>
          <w:p w14:paraId="2E129CA3"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3</w:t>
            </w:r>
          </w:p>
        </w:tc>
        <w:tc>
          <w:tcPr>
            <w:tcW w:w="1340" w:type="dxa"/>
            <w:vMerge/>
            <w:tcBorders>
              <w:top w:val="nil"/>
              <w:left w:val="single" w:sz="4" w:space="0" w:color="auto"/>
              <w:bottom w:val="single" w:sz="4" w:space="0" w:color="auto"/>
              <w:right w:val="single" w:sz="4" w:space="0" w:color="auto"/>
            </w:tcBorders>
            <w:vAlign w:val="center"/>
            <w:hideMark/>
          </w:tcPr>
          <w:p w14:paraId="1B0FEB90" w14:textId="77777777" w:rsidR="008546DF" w:rsidRPr="008546DF" w:rsidRDefault="008546DF" w:rsidP="008546DF">
            <w:pPr>
              <w:spacing w:line="240" w:lineRule="auto"/>
              <w:ind w:firstLine="0"/>
              <w:jc w:val="left"/>
              <w:rPr>
                <w:rFonts w:eastAsia="Times New Roman" w:cs="Times New Roman"/>
                <w:color w:val="000000"/>
                <w:sz w:val="18"/>
                <w:szCs w:val="18"/>
                <w:lang w:eastAsia="ru-RU"/>
              </w:rPr>
            </w:pPr>
          </w:p>
        </w:tc>
        <w:tc>
          <w:tcPr>
            <w:tcW w:w="1088" w:type="dxa"/>
            <w:tcBorders>
              <w:top w:val="nil"/>
              <w:left w:val="nil"/>
              <w:bottom w:val="single" w:sz="4" w:space="0" w:color="auto"/>
              <w:right w:val="single" w:sz="4" w:space="0" w:color="auto"/>
            </w:tcBorders>
            <w:vAlign w:val="center"/>
            <w:hideMark/>
          </w:tcPr>
          <w:p w14:paraId="4CCCBEB1"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 </w:t>
            </w:r>
          </w:p>
        </w:tc>
      </w:tr>
      <w:tr w:rsidR="008546DF" w:rsidRPr="008546DF" w14:paraId="4F9E48BD" w14:textId="77777777" w:rsidTr="008546DF">
        <w:trPr>
          <w:trHeight w:val="240"/>
        </w:trPr>
        <w:tc>
          <w:tcPr>
            <w:tcW w:w="914" w:type="dxa"/>
            <w:vMerge/>
            <w:tcBorders>
              <w:top w:val="nil"/>
              <w:left w:val="single" w:sz="4" w:space="0" w:color="auto"/>
              <w:bottom w:val="single" w:sz="4" w:space="0" w:color="auto"/>
              <w:right w:val="single" w:sz="4" w:space="0" w:color="auto"/>
            </w:tcBorders>
            <w:vAlign w:val="center"/>
            <w:hideMark/>
          </w:tcPr>
          <w:p w14:paraId="061A969A" w14:textId="77777777" w:rsidR="008546DF" w:rsidRPr="008546DF" w:rsidRDefault="008546DF" w:rsidP="008546DF">
            <w:pPr>
              <w:spacing w:line="240" w:lineRule="auto"/>
              <w:ind w:firstLine="0"/>
              <w:jc w:val="left"/>
              <w:rPr>
                <w:rFonts w:eastAsia="Times New Roman" w:cs="Times New Roman"/>
                <w:color w:val="000000"/>
                <w:sz w:val="18"/>
                <w:szCs w:val="18"/>
                <w:lang w:eastAsia="ru-RU"/>
              </w:rPr>
            </w:pPr>
          </w:p>
        </w:tc>
        <w:tc>
          <w:tcPr>
            <w:tcW w:w="1393" w:type="dxa"/>
            <w:vMerge/>
            <w:tcBorders>
              <w:top w:val="nil"/>
              <w:left w:val="single" w:sz="4" w:space="0" w:color="auto"/>
              <w:bottom w:val="single" w:sz="4" w:space="0" w:color="auto"/>
              <w:right w:val="single" w:sz="4" w:space="0" w:color="auto"/>
            </w:tcBorders>
            <w:vAlign w:val="center"/>
            <w:hideMark/>
          </w:tcPr>
          <w:p w14:paraId="45103E3A" w14:textId="77777777" w:rsidR="008546DF" w:rsidRPr="008546DF" w:rsidRDefault="008546DF" w:rsidP="008546DF">
            <w:pPr>
              <w:spacing w:line="240" w:lineRule="auto"/>
              <w:ind w:firstLine="0"/>
              <w:jc w:val="left"/>
              <w:rPr>
                <w:rFonts w:eastAsia="Times New Roman" w:cs="Times New Roman"/>
                <w:color w:val="000000"/>
                <w:sz w:val="18"/>
                <w:szCs w:val="18"/>
                <w:lang w:eastAsia="ru-RU"/>
              </w:rPr>
            </w:pPr>
          </w:p>
        </w:tc>
        <w:tc>
          <w:tcPr>
            <w:tcW w:w="3925" w:type="dxa"/>
            <w:vMerge/>
            <w:tcBorders>
              <w:top w:val="nil"/>
              <w:left w:val="single" w:sz="4" w:space="0" w:color="auto"/>
              <w:bottom w:val="single" w:sz="4" w:space="0" w:color="auto"/>
              <w:right w:val="single" w:sz="4" w:space="0" w:color="auto"/>
            </w:tcBorders>
            <w:vAlign w:val="center"/>
            <w:hideMark/>
          </w:tcPr>
          <w:p w14:paraId="1B301E53" w14:textId="77777777" w:rsidR="008546DF" w:rsidRPr="008546DF" w:rsidRDefault="008546DF" w:rsidP="008546DF">
            <w:pPr>
              <w:spacing w:line="240" w:lineRule="auto"/>
              <w:ind w:firstLine="0"/>
              <w:jc w:val="left"/>
              <w:rPr>
                <w:rFonts w:eastAsia="Times New Roman" w:cs="Times New Roman"/>
                <w:color w:val="000000"/>
                <w:sz w:val="18"/>
                <w:szCs w:val="18"/>
                <w:lang w:eastAsia="ru-RU"/>
              </w:rPr>
            </w:pPr>
          </w:p>
        </w:tc>
        <w:tc>
          <w:tcPr>
            <w:tcW w:w="1303" w:type="dxa"/>
            <w:vMerge/>
            <w:tcBorders>
              <w:top w:val="nil"/>
              <w:left w:val="single" w:sz="4" w:space="0" w:color="auto"/>
              <w:bottom w:val="single" w:sz="4" w:space="0" w:color="auto"/>
              <w:right w:val="single" w:sz="4" w:space="0" w:color="auto"/>
            </w:tcBorders>
            <w:vAlign w:val="center"/>
            <w:hideMark/>
          </w:tcPr>
          <w:p w14:paraId="2008152B" w14:textId="77777777" w:rsidR="008546DF" w:rsidRPr="008546DF" w:rsidRDefault="008546DF" w:rsidP="008546DF">
            <w:pPr>
              <w:spacing w:line="240" w:lineRule="auto"/>
              <w:ind w:firstLine="0"/>
              <w:jc w:val="left"/>
              <w:rPr>
                <w:rFonts w:eastAsia="Times New Roman" w:cs="Times New Roman"/>
                <w:color w:val="000000"/>
                <w:sz w:val="18"/>
                <w:szCs w:val="18"/>
                <w:lang w:eastAsia="ru-RU"/>
              </w:rPr>
            </w:pPr>
          </w:p>
        </w:tc>
        <w:tc>
          <w:tcPr>
            <w:tcW w:w="1032" w:type="dxa"/>
            <w:vMerge/>
            <w:tcBorders>
              <w:top w:val="nil"/>
              <w:left w:val="single" w:sz="4" w:space="0" w:color="auto"/>
              <w:bottom w:val="single" w:sz="4" w:space="0" w:color="auto"/>
              <w:right w:val="single" w:sz="4" w:space="0" w:color="auto"/>
            </w:tcBorders>
            <w:vAlign w:val="center"/>
            <w:hideMark/>
          </w:tcPr>
          <w:p w14:paraId="7120E33E" w14:textId="77777777" w:rsidR="008546DF" w:rsidRPr="008546DF" w:rsidRDefault="008546DF" w:rsidP="008546DF">
            <w:pPr>
              <w:spacing w:line="240" w:lineRule="auto"/>
              <w:ind w:firstLine="0"/>
              <w:jc w:val="left"/>
              <w:rPr>
                <w:rFonts w:eastAsia="Times New Roman" w:cs="Times New Roman"/>
                <w:color w:val="000000"/>
                <w:sz w:val="18"/>
                <w:szCs w:val="18"/>
                <w:lang w:eastAsia="ru-RU"/>
              </w:rPr>
            </w:pPr>
          </w:p>
        </w:tc>
        <w:tc>
          <w:tcPr>
            <w:tcW w:w="1841" w:type="dxa"/>
            <w:vMerge/>
            <w:tcBorders>
              <w:top w:val="nil"/>
              <w:left w:val="single" w:sz="4" w:space="0" w:color="auto"/>
              <w:bottom w:val="single" w:sz="4" w:space="0" w:color="auto"/>
              <w:right w:val="single" w:sz="4" w:space="0" w:color="auto"/>
            </w:tcBorders>
            <w:vAlign w:val="center"/>
            <w:hideMark/>
          </w:tcPr>
          <w:p w14:paraId="15BAAC73" w14:textId="77777777" w:rsidR="008546DF" w:rsidRPr="008546DF" w:rsidRDefault="008546DF" w:rsidP="008546DF">
            <w:pPr>
              <w:spacing w:line="240" w:lineRule="auto"/>
              <w:ind w:firstLine="0"/>
              <w:jc w:val="left"/>
              <w:rPr>
                <w:rFonts w:eastAsia="Times New Roman" w:cs="Times New Roman"/>
                <w:color w:val="000000"/>
                <w:sz w:val="18"/>
                <w:szCs w:val="18"/>
                <w:lang w:eastAsia="ru-RU"/>
              </w:rPr>
            </w:pPr>
          </w:p>
        </w:tc>
        <w:tc>
          <w:tcPr>
            <w:tcW w:w="2770" w:type="dxa"/>
            <w:tcBorders>
              <w:top w:val="nil"/>
              <w:left w:val="nil"/>
              <w:bottom w:val="single" w:sz="4" w:space="0" w:color="auto"/>
              <w:right w:val="single" w:sz="4" w:space="0" w:color="auto"/>
            </w:tcBorders>
            <w:vAlign w:val="center"/>
            <w:hideMark/>
          </w:tcPr>
          <w:p w14:paraId="3576730C"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СМ 10-65-210</w:t>
            </w:r>
          </w:p>
        </w:tc>
        <w:tc>
          <w:tcPr>
            <w:tcW w:w="1303" w:type="dxa"/>
            <w:tcBorders>
              <w:top w:val="nil"/>
              <w:left w:val="nil"/>
              <w:bottom w:val="single" w:sz="4" w:space="0" w:color="auto"/>
              <w:right w:val="single" w:sz="4" w:space="0" w:color="auto"/>
            </w:tcBorders>
            <w:vAlign w:val="center"/>
            <w:hideMark/>
          </w:tcPr>
          <w:p w14:paraId="1C2860D6"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2020</w:t>
            </w:r>
          </w:p>
        </w:tc>
        <w:tc>
          <w:tcPr>
            <w:tcW w:w="1859" w:type="dxa"/>
            <w:tcBorders>
              <w:top w:val="nil"/>
              <w:left w:val="nil"/>
              <w:bottom w:val="single" w:sz="4" w:space="0" w:color="auto"/>
              <w:right w:val="single" w:sz="4" w:space="0" w:color="auto"/>
            </w:tcBorders>
            <w:vAlign w:val="center"/>
            <w:hideMark/>
          </w:tcPr>
          <w:p w14:paraId="5417C489"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100</w:t>
            </w:r>
          </w:p>
        </w:tc>
        <w:tc>
          <w:tcPr>
            <w:tcW w:w="1226" w:type="dxa"/>
            <w:tcBorders>
              <w:top w:val="nil"/>
              <w:left w:val="nil"/>
              <w:bottom w:val="single" w:sz="4" w:space="0" w:color="auto"/>
              <w:right w:val="single" w:sz="4" w:space="0" w:color="auto"/>
            </w:tcBorders>
            <w:vAlign w:val="center"/>
            <w:hideMark/>
          </w:tcPr>
          <w:p w14:paraId="2EDBB0F5"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50</w:t>
            </w:r>
          </w:p>
        </w:tc>
        <w:tc>
          <w:tcPr>
            <w:tcW w:w="1264" w:type="dxa"/>
            <w:tcBorders>
              <w:top w:val="nil"/>
              <w:left w:val="nil"/>
              <w:bottom w:val="single" w:sz="4" w:space="0" w:color="auto"/>
              <w:right w:val="single" w:sz="4" w:space="0" w:color="auto"/>
            </w:tcBorders>
            <w:vAlign w:val="center"/>
            <w:hideMark/>
          </w:tcPr>
          <w:p w14:paraId="3D208424"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22</w:t>
            </w:r>
          </w:p>
        </w:tc>
        <w:tc>
          <w:tcPr>
            <w:tcW w:w="1340" w:type="dxa"/>
            <w:vMerge/>
            <w:tcBorders>
              <w:top w:val="nil"/>
              <w:left w:val="single" w:sz="4" w:space="0" w:color="auto"/>
              <w:bottom w:val="single" w:sz="4" w:space="0" w:color="auto"/>
              <w:right w:val="single" w:sz="4" w:space="0" w:color="auto"/>
            </w:tcBorders>
            <w:vAlign w:val="center"/>
            <w:hideMark/>
          </w:tcPr>
          <w:p w14:paraId="237A2A74" w14:textId="77777777" w:rsidR="008546DF" w:rsidRPr="008546DF" w:rsidRDefault="008546DF" w:rsidP="008546DF">
            <w:pPr>
              <w:spacing w:line="240" w:lineRule="auto"/>
              <w:ind w:firstLine="0"/>
              <w:jc w:val="left"/>
              <w:rPr>
                <w:rFonts w:eastAsia="Times New Roman" w:cs="Times New Roman"/>
                <w:color w:val="000000"/>
                <w:sz w:val="18"/>
                <w:szCs w:val="18"/>
                <w:lang w:eastAsia="ru-RU"/>
              </w:rPr>
            </w:pPr>
          </w:p>
        </w:tc>
        <w:tc>
          <w:tcPr>
            <w:tcW w:w="1088" w:type="dxa"/>
            <w:tcBorders>
              <w:top w:val="nil"/>
              <w:left w:val="nil"/>
              <w:bottom w:val="single" w:sz="4" w:space="0" w:color="auto"/>
              <w:right w:val="single" w:sz="4" w:space="0" w:color="auto"/>
            </w:tcBorders>
            <w:vAlign w:val="center"/>
            <w:hideMark/>
          </w:tcPr>
          <w:p w14:paraId="20BB61A9"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 </w:t>
            </w:r>
          </w:p>
        </w:tc>
      </w:tr>
      <w:tr w:rsidR="008546DF" w:rsidRPr="008546DF" w14:paraId="7CF5D0FB" w14:textId="77777777" w:rsidTr="008546DF">
        <w:trPr>
          <w:trHeight w:val="240"/>
        </w:trPr>
        <w:tc>
          <w:tcPr>
            <w:tcW w:w="914" w:type="dxa"/>
            <w:tcBorders>
              <w:top w:val="nil"/>
              <w:left w:val="single" w:sz="4" w:space="0" w:color="auto"/>
              <w:bottom w:val="single" w:sz="4" w:space="0" w:color="auto"/>
              <w:right w:val="single" w:sz="4" w:space="0" w:color="auto"/>
            </w:tcBorders>
            <w:vAlign w:val="center"/>
            <w:hideMark/>
          </w:tcPr>
          <w:p w14:paraId="06596B48"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1.3</w:t>
            </w:r>
          </w:p>
        </w:tc>
        <w:tc>
          <w:tcPr>
            <w:tcW w:w="1393" w:type="dxa"/>
            <w:tcBorders>
              <w:top w:val="nil"/>
              <w:left w:val="nil"/>
              <w:bottom w:val="single" w:sz="4" w:space="0" w:color="auto"/>
              <w:right w:val="single" w:sz="4" w:space="0" w:color="auto"/>
            </w:tcBorders>
            <w:vAlign w:val="center"/>
            <w:hideMark/>
          </w:tcPr>
          <w:p w14:paraId="2F755CDC"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КНС-3</w:t>
            </w:r>
          </w:p>
        </w:tc>
        <w:tc>
          <w:tcPr>
            <w:tcW w:w="3925" w:type="dxa"/>
            <w:tcBorders>
              <w:top w:val="nil"/>
              <w:left w:val="nil"/>
              <w:bottom w:val="single" w:sz="4" w:space="0" w:color="auto"/>
              <w:right w:val="single" w:sz="4" w:space="0" w:color="auto"/>
            </w:tcBorders>
            <w:vAlign w:val="center"/>
            <w:hideMark/>
          </w:tcPr>
          <w:p w14:paraId="44782423"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с. Бершеть, Дачная, 1а</w:t>
            </w:r>
          </w:p>
        </w:tc>
        <w:tc>
          <w:tcPr>
            <w:tcW w:w="1303" w:type="dxa"/>
            <w:tcBorders>
              <w:top w:val="nil"/>
              <w:left w:val="nil"/>
              <w:bottom w:val="single" w:sz="4" w:space="0" w:color="auto"/>
              <w:right w:val="single" w:sz="4" w:space="0" w:color="auto"/>
            </w:tcBorders>
            <w:vAlign w:val="center"/>
            <w:hideMark/>
          </w:tcPr>
          <w:p w14:paraId="500F1FBE"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2004</w:t>
            </w:r>
          </w:p>
        </w:tc>
        <w:tc>
          <w:tcPr>
            <w:tcW w:w="1032" w:type="dxa"/>
            <w:tcBorders>
              <w:top w:val="nil"/>
              <w:left w:val="nil"/>
              <w:bottom w:val="single" w:sz="4" w:space="0" w:color="auto"/>
              <w:right w:val="single" w:sz="4" w:space="0" w:color="auto"/>
            </w:tcBorders>
            <w:vAlign w:val="center"/>
            <w:hideMark/>
          </w:tcPr>
          <w:p w14:paraId="6F418B5F"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50</w:t>
            </w:r>
          </w:p>
        </w:tc>
        <w:tc>
          <w:tcPr>
            <w:tcW w:w="1841" w:type="dxa"/>
            <w:tcBorders>
              <w:top w:val="nil"/>
              <w:left w:val="nil"/>
              <w:bottom w:val="single" w:sz="4" w:space="0" w:color="auto"/>
              <w:right w:val="single" w:sz="4" w:space="0" w:color="auto"/>
            </w:tcBorders>
            <w:vAlign w:val="center"/>
            <w:hideMark/>
          </w:tcPr>
          <w:p w14:paraId="408CA310"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25</w:t>
            </w:r>
          </w:p>
        </w:tc>
        <w:tc>
          <w:tcPr>
            <w:tcW w:w="2770" w:type="dxa"/>
            <w:tcBorders>
              <w:top w:val="nil"/>
              <w:left w:val="nil"/>
              <w:bottom w:val="single" w:sz="4" w:space="0" w:color="auto"/>
              <w:right w:val="single" w:sz="4" w:space="0" w:color="auto"/>
            </w:tcBorders>
            <w:vAlign w:val="center"/>
            <w:hideMark/>
          </w:tcPr>
          <w:p w14:paraId="6E5877D9"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ЭЦП Гном 25-20</w:t>
            </w:r>
          </w:p>
        </w:tc>
        <w:tc>
          <w:tcPr>
            <w:tcW w:w="1303" w:type="dxa"/>
            <w:tcBorders>
              <w:top w:val="nil"/>
              <w:left w:val="nil"/>
              <w:bottom w:val="single" w:sz="4" w:space="0" w:color="auto"/>
              <w:right w:val="single" w:sz="4" w:space="0" w:color="auto"/>
            </w:tcBorders>
            <w:vAlign w:val="center"/>
            <w:hideMark/>
          </w:tcPr>
          <w:p w14:paraId="52FAB445"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2022</w:t>
            </w:r>
          </w:p>
        </w:tc>
        <w:tc>
          <w:tcPr>
            <w:tcW w:w="1859" w:type="dxa"/>
            <w:tcBorders>
              <w:top w:val="nil"/>
              <w:left w:val="nil"/>
              <w:bottom w:val="single" w:sz="4" w:space="0" w:color="auto"/>
              <w:right w:val="single" w:sz="4" w:space="0" w:color="auto"/>
            </w:tcBorders>
            <w:vAlign w:val="center"/>
            <w:hideMark/>
          </w:tcPr>
          <w:p w14:paraId="76E29F64"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25</w:t>
            </w:r>
          </w:p>
        </w:tc>
        <w:tc>
          <w:tcPr>
            <w:tcW w:w="1226" w:type="dxa"/>
            <w:tcBorders>
              <w:top w:val="nil"/>
              <w:left w:val="nil"/>
              <w:bottom w:val="single" w:sz="4" w:space="0" w:color="auto"/>
              <w:right w:val="single" w:sz="4" w:space="0" w:color="auto"/>
            </w:tcBorders>
            <w:vAlign w:val="center"/>
            <w:hideMark/>
          </w:tcPr>
          <w:p w14:paraId="6F09C7D8"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20</w:t>
            </w:r>
          </w:p>
        </w:tc>
        <w:tc>
          <w:tcPr>
            <w:tcW w:w="1264" w:type="dxa"/>
            <w:tcBorders>
              <w:top w:val="nil"/>
              <w:left w:val="nil"/>
              <w:bottom w:val="single" w:sz="4" w:space="0" w:color="auto"/>
              <w:right w:val="single" w:sz="4" w:space="0" w:color="auto"/>
            </w:tcBorders>
            <w:vAlign w:val="center"/>
            <w:hideMark/>
          </w:tcPr>
          <w:p w14:paraId="6544A7DF"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3</w:t>
            </w:r>
          </w:p>
        </w:tc>
        <w:tc>
          <w:tcPr>
            <w:tcW w:w="1340" w:type="dxa"/>
            <w:vMerge/>
            <w:tcBorders>
              <w:top w:val="nil"/>
              <w:left w:val="single" w:sz="4" w:space="0" w:color="auto"/>
              <w:bottom w:val="single" w:sz="4" w:space="0" w:color="auto"/>
              <w:right w:val="single" w:sz="4" w:space="0" w:color="auto"/>
            </w:tcBorders>
            <w:vAlign w:val="center"/>
            <w:hideMark/>
          </w:tcPr>
          <w:p w14:paraId="15E90056" w14:textId="77777777" w:rsidR="008546DF" w:rsidRPr="008546DF" w:rsidRDefault="008546DF" w:rsidP="008546DF">
            <w:pPr>
              <w:spacing w:line="240" w:lineRule="auto"/>
              <w:ind w:firstLine="0"/>
              <w:jc w:val="left"/>
              <w:rPr>
                <w:rFonts w:eastAsia="Times New Roman" w:cs="Times New Roman"/>
                <w:color w:val="000000"/>
                <w:sz w:val="18"/>
                <w:szCs w:val="18"/>
                <w:lang w:eastAsia="ru-RU"/>
              </w:rPr>
            </w:pPr>
          </w:p>
        </w:tc>
        <w:tc>
          <w:tcPr>
            <w:tcW w:w="1088" w:type="dxa"/>
            <w:tcBorders>
              <w:top w:val="nil"/>
              <w:left w:val="nil"/>
              <w:bottom w:val="single" w:sz="4" w:space="0" w:color="auto"/>
              <w:right w:val="single" w:sz="4" w:space="0" w:color="auto"/>
            </w:tcBorders>
            <w:vAlign w:val="center"/>
            <w:hideMark/>
          </w:tcPr>
          <w:p w14:paraId="26BEB36B"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 </w:t>
            </w:r>
          </w:p>
        </w:tc>
      </w:tr>
      <w:tr w:rsidR="008546DF" w:rsidRPr="008546DF" w14:paraId="6007B438" w14:textId="77777777" w:rsidTr="008546DF">
        <w:trPr>
          <w:trHeight w:val="240"/>
        </w:trPr>
        <w:tc>
          <w:tcPr>
            <w:tcW w:w="914" w:type="dxa"/>
            <w:tcBorders>
              <w:top w:val="nil"/>
              <w:left w:val="single" w:sz="4" w:space="0" w:color="auto"/>
              <w:bottom w:val="single" w:sz="4" w:space="0" w:color="auto"/>
              <w:right w:val="single" w:sz="4" w:space="0" w:color="auto"/>
            </w:tcBorders>
            <w:vAlign w:val="center"/>
            <w:hideMark/>
          </w:tcPr>
          <w:p w14:paraId="7D5F2777"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1.4</w:t>
            </w:r>
          </w:p>
        </w:tc>
        <w:tc>
          <w:tcPr>
            <w:tcW w:w="1393" w:type="dxa"/>
            <w:tcBorders>
              <w:top w:val="nil"/>
              <w:left w:val="nil"/>
              <w:bottom w:val="single" w:sz="4" w:space="0" w:color="auto"/>
              <w:right w:val="single" w:sz="4" w:space="0" w:color="auto"/>
            </w:tcBorders>
            <w:vAlign w:val="center"/>
            <w:hideMark/>
          </w:tcPr>
          <w:p w14:paraId="4679EADA"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КНС-4</w:t>
            </w:r>
          </w:p>
        </w:tc>
        <w:tc>
          <w:tcPr>
            <w:tcW w:w="3925" w:type="dxa"/>
            <w:tcBorders>
              <w:top w:val="nil"/>
              <w:left w:val="nil"/>
              <w:bottom w:val="single" w:sz="4" w:space="0" w:color="auto"/>
              <w:right w:val="single" w:sz="4" w:space="0" w:color="auto"/>
            </w:tcBorders>
            <w:vAlign w:val="center"/>
            <w:hideMark/>
          </w:tcPr>
          <w:p w14:paraId="4E339951"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с. Бершеть, ул. Школьная, 2</w:t>
            </w:r>
          </w:p>
        </w:tc>
        <w:tc>
          <w:tcPr>
            <w:tcW w:w="1303" w:type="dxa"/>
            <w:tcBorders>
              <w:top w:val="nil"/>
              <w:left w:val="nil"/>
              <w:bottom w:val="single" w:sz="4" w:space="0" w:color="auto"/>
              <w:right w:val="single" w:sz="4" w:space="0" w:color="auto"/>
            </w:tcBorders>
            <w:vAlign w:val="center"/>
            <w:hideMark/>
          </w:tcPr>
          <w:p w14:paraId="2C8D9663"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2019</w:t>
            </w:r>
          </w:p>
        </w:tc>
        <w:tc>
          <w:tcPr>
            <w:tcW w:w="1032" w:type="dxa"/>
            <w:tcBorders>
              <w:top w:val="nil"/>
              <w:left w:val="nil"/>
              <w:bottom w:val="single" w:sz="4" w:space="0" w:color="auto"/>
              <w:right w:val="single" w:sz="4" w:space="0" w:color="auto"/>
            </w:tcBorders>
            <w:vAlign w:val="center"/>
            <w:hideMark/>
          </w:tcPr>
          <w:p w14:paraId="4ECF2543"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160</w:t>
            </w:r>
          </w:p>
        </w:tc>
        <w:tc>
          <w:tcPr>
            <w:tcW w:w="1841" w:type="dxa"/>
            <w:tcBorders>
              <w:top w:val="nil"/>
              <w:left w:val="nil"/>
              <w:bottom w:val="single" w:sz="4" w:space="0" w:color="auto"/>
              <w:right w:val="single" w:sz="4" w:space="0" w:color="auto"/>
            </w:tcBorders>
            <w:vAlign w:val="center"/>
            <w:hideMark/>
          </w:tcPr>
          <w:p w14:paraId="7BD5583F"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80</w:t>
            </w:r>
          </w:p>
        </w:tc>
        <w:tc>
          <w:tcPr>
            <w:tcW w:w="2770" w:type="dxa"/>
            <w:tcBorders>
              <w:top w:val="nil"/>
              <w:left w:val="nil"/>
              <w:bottom w:val="single" w:sz="4" w:space="0" w:color="auto"/>
              <w:right w:val="single" w:sz="4" w:space="0" w:color="auto"/>
            </w:tcBorders>
            <w:vAlign w:val="center"/>
            <w:hideMark/>
          </w:tcPr>
          <w:p w14:paraId="42A77215"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Grunfos SEV80.80.40.2.51</w:t>
            </w:r>
          </w:p>
        </w:tc>
        <w:tc>
          <w:tcPr>
            <w:tcW w:w="1303" w:type="dxa"/>
            <w:tcBorders>
              <w:top w:val="nil"/>
              <w:left w:val="nil"/>
              <w:bottom w:val="single" w:sz="4" w:space="0" w:color="auto"/>
              <w:right w:val="single" w:sz="4" w:space="0" w:color="auto"/>
            </w:tcBorders>
            <w:vAlign w:val="center"/>
            <w:hideMark/>
          </w:tcPr>
          <w:p w14:paraId="2CD05996"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2019</w:t>
            </w:r>
          </w:p>
        </w:tc>
        <w:tc>
          <w:tcPr>
            <w:tcW w:w="1859" w:type="dxa"/>
            <w:tcBorders>
              <w:top w:val="nil"/>
              <w:left w:val="nil"/>
              <w:bottom w:val="single" w:sz="4" w:space="0" w:color="auto"/>
              <w:right w:val="single" w:sz="4" w:space="0" w:color="auto"/>
            </w:tcBorders>
            <w:vAlign w:val="center"/>
            <w:hideMark/>
          </w:tcPr>
          <w:p w14:paraId="50098DAF"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2/80</w:t>
            </w:r>
          </w:p>
        </w:tc>
        <w:tc>
          <w:tcPr>
            <w:tcW w:w="1226" w:type="dxa"/>
            <w:tcBorders>
              <w:top w:val="nil"/>
              <w:left w:val="nil"/>
              <w:bottom w:val="single" w:sz="4" w:space="0" w:color="auto"/>
              <w:right w:val="single" w:sz="4" w:space="0" w:color="auto"/>
            </w:tcBorders>
            <w:vAlign w:val="center"/>
            <w:hideMark/>
          </w:tcPr>
          <w:p w14:paraId="198D4346"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22</w:t>
            </w:r>
          </w:p>
        </w:tc>
        <w:tc>
          <w:tcPr>
            <w:tcW w:w="1264" w:type="dxa"/>
            <w:tcBorders>
              <w:top w:val="nil"/>
              <w:left w:val="nil"/>
              <w:bottom w:val="single" w:sz="4" w:space="0" w:color="auto"/>
              <w:right w:val="single" w:sz="4" w:space="0" w:color="auto"/>
            </w:tcBorders>
            <w:vAlign w:val="center"/>
            <w:hideMark/>
          </w:tcPr>
          <w:p w14:paraId="5B5A9FF5"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5</w:t>
            </w:r>
          </w:p>
        </w:tc>
        <w:tc>
          <w:tcPr>
            <w:tcW w:w="1340" w:type="dxa"/>
            <w:vMerge/>
            <w:tcBorders>
              <w:top w:val="nil"/>
              <w:left w:val="single" w:sz="4" w:space="0" w:color="auto"/>
              <w:bottom w:val="single" w:sz="4" w:space="0" w:color="auto"/>
              <w:right w:val="single" w:sz="4" w:space="0" w:color="auto"/>
            </w:tcBorders>
            <w:vAlign w:val="center"/>
            <w:hideMark/>
          </w:tcPr>
          <w:p w14:paraId="3EB75771" w14:textId="77777777" w:rsidR="008546DF" w:rsidRPr="008546DF" w:rsidRDefault="008546DF" w:rsidP="008546DF">
            <w:pPr>
              <w:spacing w:line="240" w:lineRule="auto"/>
              <w:ind w:firstLine="0"/>
              <w:jc w:val="left"/>
              <w:rPr>
                <w:rFonts w:eastAsia="Times New Roman" w:cs="Times New Roman"/>
                <w:color w:val="000000"/>
                <w:sz w:val="18"/>
                <w:szCs w:val="18"/>
                <w:lang w:eastAsia="ru-RU"/>
              </w:rPr>
            </w:pPr>
          </w:p>
        </w:tc>
        <w:tc>
          <w:tcPr>
            <w:tcW w:w="1088" w:type="dxa"/>
            <w:tcBorders>
              <w:top w:val="nil"/>
              <w:left w:val="nil"/>
              <w:bottom w:val="single" w:sz="4" w:space="0" w:color="auto"/>
              <w:right w:val="single" w:sz="4" w:space="0" w:color="auto"/>
            </w:tcBorders>
            <w:vAlign w:val="center"/>
            <w:hideMark/>
          </w:tcPr>
          <w:p w14:paraId="1AA250F0"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 </w:t>
            </w:r>
          </w:p>
        </w:tc>
      </w:tr>
      <w:tr w:rsidR="008546DF" w:rsidRPr="008546DF" w14:paraId="76A3BF7B" w14:textId="77777777" w:rsidTr="008546DF">
        <w:trPr>
          <w:trHeight w:val="240"/>
        </w:trPr>
        <w:tc>
          <w:tcPr>
            <w:tcW w:w="914" w:type="dxa"/>
            <w:tcBorders>
              <w:top w:val="nil"/>
              <w:left w:val="single" w:sz="4" w:space="0" w:color="auto"/>
              <w:bottom w:val="single" w:sz="4" w:space="0" w:color="auto"/>
              <w:right w:val="single" w:sz="4" w:space="0" w:color="auto"/>
            </w:tcBorders>
            <w:vAlign w:val="center"/>
            <w:hideMark/>
          </w:tcPr>
          <w:p w14:paraId="2299A88E"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2</w:t>
            </w:r>
          </w:p>
        </w:tc>
        <w:tc>
          <w:tcPr>
            <w:tcW w:w="20344" w:type="dxa"/>
            <w:gridSpan w:val="12"/>
            <w:tcBorders>
              <w:top w:val="single" w:sz="4" w:space="0" w:color="auto"/>
              <w:left w:val="nil"/>
              <w:bottom w:val="single" w:sz="4" w:space="0" w:color="auto"/>
              <w:right w:val="single" w:sz="4" w:space="0" w:color="auto"/>
            </w:tcBorders>
            <w:vAlign w:val="center"/>
            <w:hideMark/>
          </w:tcPr>
          <w:p w14:paraId="7BE40BC0"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ЗАО "Курорт Усть-Качка"</w:t>
            </w:r>
          </w:p>
        </w:tc>
      </w:tr>
      <w:tr w:rsidR="008546DF" w:rsidRPr="008546DF" w14:paraId="055A5F1D" w14:textId="77777777" w:rsidTr="008546DF">
        <w:trPr>
          <w:trHeight w:val="77"/>
        </w:trPr>
        <w:tc>
          <w:tcPr>
            <w:tcW w:w="914" w:type="dxa"/>
            <w:vMerge w:val="restart"/>
            <w:tcBorders>
              <w:top w:val="nil"/>
              <w:left w:val="single" w:sz="4" w:space="0" w:color="auto"/>
              <w:bottom w:val="single" w:sz="4" w:space="0" w:color="auto"/>
              <w:right w:val="single" w:sz="4" w:space="0" w:color="auto"/>
            </w:tcBorders>
            <w:vAlign w:val="center"/>
            <w:hideMark/>
          </w:tcPr>
          <w:p w14:paraId="02F5BFE8"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2.1</w:t>
            </w:r>
          </w:p>
        </w:tc>
        <w:tc>
          <w:tcPr>
            <w:tcW w:w="1393" w:type="dxa"/>
            <w:vMerge w:val="restart"/>
            <w:tcBorders>
              <w:top w:val="nil"/>
              <w:left w:val="single" w:sz="4" w:space="0" w:color="auto"/>
              <w:bottom w:val="single" w:sz="4" w:space="0" w:color="auto"/>
              <w:right w:val="single" w:sz="4" w:space="0" w:color="auto"/>
            </w:tcBorders>
            <w:vAlign w:val="center"/>
            <w:hideMark/>
          </w:tcPr>
          <w:p w14:paraId="28CFE240"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КНС 1</w:t>
            </w:r>
          </w:p>
        </w:tc>
        <w:tc>
          <w:tcPr>
            <w:tcW w:w="3925" w:type="dxa"/>
            <w:vMerge w:val="restart"/>
            <w:tcBorders>
              <w:top w:val="nil"/>
              <w:left w:val="single" w:sz="4" w:space="0" w:color="auto"/>
              <w:bottom w:val="single" w:sz="4" w:space="0" w:color="auto"/>
              <w:right w:val="single" w:sz="4" w:space="0" w:color="auto"/>
            </w:tcBorders>
            <w:vAlign w:val="center"/>
            <w:hideMark/>
          </w:tcPr>
          <w:p w14:paraId="4A278938"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с. Усть-Качка, ул. Победы, 9А</w:t>
            </w:r>
          </w:p>
        </w:tc>
        <w:tc>
          <w:tcPr>
            <w:tcW w:w="1303" w:type="dxa"/>
            <w:vMerge w:val="restart"/>
            <w:tcBorders>
              <w:top w:val="nil"/>
              <w:left w:val="single" w:sz="4" w:space="0" w:color="auto"/>
              <w:bottom w:val="single" w:sz="4" w:space="0" w:color="auto"/>
              <w:right w:val="single" w:sz="4" w:space="0" w:color="auto"/>
            </w:tcBorders>
            <w:vAlign w:val="center"/>
            <w:hideMark/>
          </w:tcPr>
          <w:p w14:paraId="69C7FD43"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1962</w:t>
            </w:r>
          </w:p>
        </w:tc>
        <w:tc>
          <w:tcPr>
            <w:tcW w:w="1032" w:type="dxa"/>
            <w:vMerge w:val="restart"/>
            <w:tcBorders>
              <w:top w:val="nil"/>
              <w:left w:val="single" w:sz="4" w:space="0" w:color="auto"/>
              <w:bottom w:val="single" w:sz="4" w:space="0" w:color="auto"/>
              <w:right w:val="single" w:sz="4" w:space="0" w:color="auto"/>
            </w:tcBorders>
            <w:vAlign w:val="center"/>
            <w:hideMark/>
          </w:tcPr>
          <w:p w14:paraId="384BDDF7"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 </w:t>
            </w:r>
          </w:p>
        </w:tc>
        <w:tc>
          <w:tcPr>
            <w:tcW w:w="1841" w:type="dxa"/>
            <w:vMerge w:val="restart"/>
            <w:tcBorders>
              <w:top w:val="nil"/>
              <w:left w:val="single" w:sz="4" w:space="0" w:color="auto"/>
              <w:bottom w:val="single" w:sz="4" w:space="0" w:color="auto"/>
              <w:right w:val="single" w:sz="4" w:space="0" w:color="auto"/>
            </w:tcBorders>
            <w:vAlign w:val="center"/>
            <w:hideMark/>
          </w:tcPr>
          <w:p w14:paraId="518F126A"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 </w:t>
            </w:r>
          </w:p>
        </w:tc>
        <w:tc>
          <w:tcPr>
            <w:tcW w:w="2770" w:type="dxa"/>
            <w:tcBorders>
              <w:top w:val="nil"/>
              <w:left w:val="nil"/>
              <w:bottom w:val="single" w:sz="4" w:space="0" w:color="auto"/>
              <w:right w:val="single" w:sz="4" w:space="0" w:color="auto"/>
            </w:tcBorders>
            <w:vAlign w:val="center"/>
            <w:hideMark/>
          </w:tcPr>
          <w:p w14:paraId="78C2437F"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СМ 100-65-200/4</w:t>
            </w:r>
          </w:p>
        </w:tc>
        <w:tc>
          <w:tcPr>
            <w:tcW w:w="1303" w:type="dxa"/>
            <w:tcBorders>
              <w:top w:val="nil"/>
              <w:left w:val="nil"/>
              <w:bottom w:val="single" w:sz="4" w:space="0" w:color="auto"/>
              <w:right w:val="single" w:sz="4" w:space="0" w:color="auto"/>
            </w:tcBorders>
            <w:vAlign w:val="center"/>
            <w:hideMark/>
          </w:tcPr>
          <w:p w14:paraId="4FA45AEB"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 </w:t>
            </w:r>
          </w:p>
        </w:tc>
        <w:tc>
          <w:tcPr>
            <w:tcW w:w="1859" w:type="dxa"/>
            <w:tcBorders>
              <w:top w:val="nil"/>
              <w:left w:val="nil"/>
              <w:bottom w:val="single" w:sz="4" w:space="0" w:color="auto"/>
              <w:right w:val="single" w:sz="4" w:space="0" w:color="auto"/>
            </w:tcBorders>
            <w:vAlign w:val="center"/>
            <w:hideMark/>
          </w:tcPr>
          <w:p w14:paraId="6F40C5E8"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50</w:t>
            </w:r>
          </w:p>
        </w:tc>
        <w:tc>
          <w:tcPr>
            <w:tcW w:w="1226" w:type="dxa"/>
            <w:tcBorders>
              <w:top w:val="nil"/>
              <w:left w:val="nil"/>
              <w:bottom w:val="single" w:sz="4" w:space="0" w:color="auto"/>
              <w:right w:val="single" w:sz="4" w:space="0" w:color="auto"/>
            </w:tcBorders>
            <w:vAlign w:val="center"/>
            <w:hideMark/>
          </w:tcPr>
          <w:p w14:paraId="22F53BA3"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12,5</w:t>
            </w:r>
          </w:p>
        </w:tc>
        <w:tc>
          <w:tcPr>
            <w:tcW w:w="1264" w:type="dxa"/>
            <w:tcBorders>
              <w:top w:val="nil"/>
              <w:left w:val="nil"/>
              <w:bottom w:val="single" w:sz="4" w:space="0" w:color="auto"/>
              <w:right w:val="single" w:sz="4" w:space="0" w:color="auto"/>
            </w:tcBorders>
            <w:vAlign w:val="center"/>
            <w:hideMark/>
          </w:tcPr>
          <w:p w14:paraId="34FD947D"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5,5</w:t>
            </w:r>
          </w:p>
        </w:tc>
        <w:tc>
          <w:tcPr>
            <w:tcW w:w="1340" w:type="dxa"/>
            <w:vMerge w:val="restart"/>
            <w:tcBorders>
              <w:top w:val="nil"/>
              <w:left w:val="single" w:sz="4" w:space="0" w:color="auto"/>
              <w:bottom w:val="single" w:sz="4" w:space="0" w:color="auto"/>
              <w:right w:val="single" w:sz="4" w:space="0" w:color="auto"/>
            </w:tcBorders>
            <w:vAlign w:val="center"/>
            <w:hideMark/>
          </w:tcPr>
          <w:p w14:paraId="7F3642B1"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225200,00</w:t>
            </w:r>
          </w:p>
        </w:tc>
        <w:tc>
          <w:tcPr>
            <w:tcW w:w="1088" w:type="dxa"/>
            <w:tcBorders>
              <w:top w:val="nil"/>
              <w:left w:val="nil"/>
              <w:bottom w:val="single" w:sz="4" w:space="0" w:color="auto"/>
              <w:right w:val="single" w:sz="4" w:space="0" w:color="auto"/>
            </w:tcBorders>
            <w:vAlign w:val="center"/>
            <w:hideMark/>
          </w:tcPr>
          <w:p w14:paraId="5FA984D9"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 </w:t>
            </w:r>
          </w:p>
        </w:tc>
      </w:tr>
      <w:tr w:rsidR="008546DF" w:rsidRPr="008546DF" w14:paraId="74709E14" w14:textId="77777777" w:rsidTr="008546DF">
        <w:trPr>
          <w:trHeight w:val="240"/>
        </w:trPr>
        <w:tc>
          <w:tcPr>
            <w:tcW w:w="914" w:type="dxa"/>
            <w:vMerge/>
            <w:tcBorders>
              <w:top w:val="nil"/>
              <w:left w:val="single" w:sz="4" w:space="0" w:color="auto"/>
              <w:bottom w:val="single" w:sz="4" w:space="0" w:color="auto"/>
              <w:right w:val="single" w:sz="4" w:space="0" w:color="auto"/>
            </w:tcBorders>
            <w:vAlign w:val="center"/>
            <w:hideMark/>
          </w:tcPr>
          <w:p w14:paraId="76FF8CAF" w14:textId="77777777" w:rsidR="008546DF" w:rsidRPr="008546DF" w:rsidRDefault="008546DF" w:rsidP="008546DF">
            <w:pPr>
              <w:spacing w:line="240" w:lineRule="auto"/>
              <w:ind w:firstLine="0"/>
              <w:jc w:val="left"/>
              <w:rPr>
                <w:rFonts w:eastAsia="Times New Roman" w:cs="Times New Roman"/>
                <w:color w:val="000000"/>
                <w:sz w:val="18"/>
                <w:szCs w:val="18"/>
                <w:lang w:eastAsia="ru-RU"/>
              </w:rPr>
            </w:pPr>
          </w:p>
        </w:tc>
        <w:tc>
          <w:tcPr>
            <w:tcW w:w="1393" w:type="dxa"/>
            <w:vMerge/>
            <w:tcBorders>
              <w:top w:val="nil"/>
              <w:left w:val="single" w:sz="4" w:space="0" w:color="auto"/>
              <w:bottom w:val="single" w:sz="4" w:space="0" w:color="auto"/>
              <w:right w:val="single" w:sz="4" w:space="0" w:color="auto"/>
            </w:tcBorders>
            <w:vAlign w:val="center"/>
            <w:hideMark/>
          </w:tcPr>
          <w:p w14:paraId="44C51BC5" w14:textId="77777777" w:rsidR="008546DF" w:rsidRPr="008546DF" w:rsidRDefault="008546DF" w:rsidP="008546DF">
            <w:pPr>
              <w:spacing w:line="240" w:lineRule="auto"/>
              <w:ind w:firstLine="0"/>
              <w:jc w:val="left"/>
              <w:rPr>
                <w:rFonts w:eastAsia="Times New Roman" w:cs="Times New Roman"/>
                <w:color w:val="000000"/>
                <w:sz w:val="18"/>
                <w:szCs w:val="18"/>
                <w:lang w:eastAsia="ru-RU"/>
              </w:rPr>
            </w:pPr>
          </w:p>
        </w:tc>
        <w:tc>
          <w:tcPr>
            <w:tcW w:w="3925" w:type="dxa"/>
            <w:vMerge/>
            <w:tcBorders>
              <w:top w:val="nil"/>
              <w:left w:val="single" w:sz="4" w:space="0" w:color="auto"/>
              <w:bottom w:val="single" w:sz="4" w:space="0" w:color="auto"/>
              <w:right w:val="single" w:sz="4" w:space="0" w:color="auto"/>
            </w:tcBorders>
            <w:vAlign w:val="center"/>
            <w:hideMark/>
          </w:tcPr>
          <w:p w14:paraId="58C73AB1" w14:textId="77777777" w:rsidR="008546DF" w:rsidRPr="008546DF" w:rsidRDefault="008546DF" w:rsidP="008546DF">
            <w:pPr>
              <w:spacing w:line="240" w:lineRule="auto"/>
              <w:ind w:firstLine="0"/>
              <w:jc w:val="left"/>
              <w:rPr>
                <w:rFonts w:eastAsia="Times New Roman" w:cs="Times New Roman"/>
                <w:color w:val="000000"/>
                <w:sz w:val="18"/>
                <w:szCs w:val="18"/>
                <w:lang w:eastAsia="ru-RU"/>
              </w:rPr>
            </w:pPr>
          </w:p>
        </w:tc>
        <w:tc>
          <w:tcPr>
            <w:tcW w:w="1303" w:type="dxa"/>
            <w:vMerge/>
            <w:tcBorders>
              <w:top w:val="nil"/>
              <w:left w:val="single" w:sz="4" w:space="0" w:color="auto"/>
              <w:bottom w:val="single" w:sz="4" w:space="0" w:color="auto"/>
              <w:right w:val="single" w:sz="4" w:space="0" w:color="auto"/>
            </w:tcBorders>
            <w:vAlign w:val="center"/>
            <w:hideMark/>
          </w:tcPr>
          <w:p w14:paraId="6E23883E" w14:textId="77777777" w:rsidR="008546DF" w:rsidRPr="008546DF" w:rsidRDefault="008546DF" w:rsidP="008546DF">
            <w:pPr>
              <w:spacing w:line="240" w:lineRule="auto"/>
              <w:ind w:firstLine="0"/>
              <w:jc w:val="left"/>
              <w:rPr>
                <w:rFonts w:eastAsia="Times New Roman" w:cs="Times New Roman"/>
                <w:color w:val="000000"/>
                <w:sz w:val="18"/>
                <w:szCs w:val="18"/>
                <w:lang w:eastAsia="ru-RU"/>
              </w:rPr>
            </w:pPr>
          </w:p>
        </w:tc>
        <w:tc>
          <w:tcPr>
            <w:tcW w:w="1032" w:type="dxa"/>
            <w:vMerge/>
            <w:tcBorders>
              <w:top w:val="nil"/>
              <w:left w:val="single" w:sz="4" w:space="0" w:color="auto"/>
              <w:bottom w:val="single" w:sz="4" w:space="0" w:color="auto"/>
              <w:right w:val="single" w:sz="4" w:space="0" w:color="auto"/>
            </w:tcBorders>
            <w:vAlign w:val="center"/>
            <w:hideMark/>
          </w:tcPr>
          <w:p w14:paraId="642E9A99" w14:textId="77777777" w:rsidR="008546DF" w:rsidRPr="008546DF" w:rsidRDefault="008546DF" w:rsidP="008546DF">
            <w:pPr>
              <w:spacing w:line="240" w:lineRule="auto"/>
              <w:ind w:firstLine="0"/>
              <w:jc w:val="left"/>
              <w:rPr>
                <w:rFonts w:eastAsia="Times New Roman" w:cs="Times New Roman"/>
                <w:color w:val="000000"/>
                <w:sz w:val="18"/>
                <w:szCs w:val="18"/>
                <w:lang w:eastAsia="ru-RU"/>
              </w:rPr>
            </w:pPr>
          </w:p>
        </w:tc>
        <w:tc>
          <w:tcPr>
            <w:tcW w:w="1841" w:type="dxa"/>
            <w:vMerge/>
            <w:tcBorders>
              <w:top w:val="nil"/>
              <w:left w:val="single" w:sz="4" w:space="0" w:color="auto"/>
              <w:bottom w:val="single" w:sz="4" w:space="0" w:color="auto"/>
              <w:right w:val="single" w:sz="4" w:space="0" w:color="auto"/>
            </w:tcBorders>
            <w:vAlign w:val="center"/>
            <w:hideMark/>
          </w:tcPr>
          <w:p w14:paraId="6AEDC4F5" w14:textId="77777777" w:rsidR="008546DF" w:rsidRPr="008546DF" w:rsidRDefault="008546DF" w:rsidP="008546DF">
            <w:pPr>
              <w:spacing w:line="240" w:lineRule="auto"/>
              <w:ind w:firstLine="0"/>
              <w:jc w:val="left"/>
              <w:rPr>
                <w:rFonts w:eastAsia="Times New Roman" w:cs="Times New Roman"/>
                <w:color w:val="000000"/>
                <w:sz w:val="18"/>
                <w:szCs w:val="18"/>
                <w:lang w:eastAsia="ru-RU"/>
              </w:rPr>
            </w:pPr>
          </w:p>
        </w:tc>
        <w:tc>
          <w:tcPr>
            <w:tcW w:w="2770" w:type="dxa"/>
            <w:tcBorders>
              <w:top w:val="nil"/>
              <w:left w:val="nil"/>
              <w:bottom w:val="single" w:sz="4" w:space="0" w:color="auto"/>
              <w:right w:val="single" w:sz="4" w:space="0" w:color="auto"/>
            </w:tcBorders>
            <w:vAlign w:val="center"/>
            <w:hideMark/>
          </w:tcPr>
          <w:p w14:paraId="3EA9E1FE"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СМ 10-65-200/4</w:t>
            </w:r>
          </w:p>
        </w:tc>
        <w:tc>
          <w:tcPr>
            <w:tcW w:w="1303" w:type="dxa"/>
            <w:tcBorders>
              <w:top w:val="nil"/>
              <w:left w:val="nil"/>
              <w:bottom w:val="single" w:sz="4" w:space="0" w:color="auto"/>
              <w:right w:val="single" w:sz="4" w:space="0" w:color="auto"/>
            </w:tcBorders>
            <w:vAlign w:val="center"/>
            <w:hideMark/>
          </w:tcPr>
          <w:p w14:paraId="164F91D6"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 </w:t>
            </w:r>
          </w:p>
        </w:tc>
        <w:tc>
          <w:tcPr>
            <w:tcW w:w="1859" w:type="dxa"/>
            <w:tcBorders>
              <w:top w:val="nil"/>
              <w:left w:val="nil"/>
              <w:bottom w:val="single" w:sz="4" w:space="0" w:color="auto"/>
              <w:right w:val="single" w:sz="4" w:space="0" w:color="auto"/>
            </w:tcBorders>
            <w:vAlign w:val="center"/>
            <w:hideMark/>
          </w:tcPr>
          <w:p w14:paraId="059A79F0"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50</w:t>
            </w:r>
          </w:p>
        </w:tc>
        <w:tc>
          <w:tcPr>
            <w:tcW w:w="1226" w:type="dxa"/>
            <w:tcBorders>
              <w:top w:val="nil"/>
              <w:left w:val="nil"/>
              <w:bottom w:val="single" w:sz="4" w:space="0" w:color="auto"/>
              <w:right w:val="single" w:sz="4" w:space="0" w:color="auto"/>
            </w:tcBorders>
            <w:vAlign w:val="center"/>
            <w:hideMark/>
          </w:tcPr>
          <w:p w14:paraId="1244B2B3"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12,5</w:t>
            </w:r>
          </w:p>
        </w:tc>
        <w:tc>
          <w:tcPr>
            <w:tcW w:w="1264" w:type="dxa"/>
            <w:tcBorders>
              <w:top w:val="nil"/>
              <w:left w:val="nil"/>
              <w:bottom w:val="single" w:sz="4" w:space="0" w:color="auto"/>
              <w:right w:val="single" w:sz="4" w:space="0" w:color="auto"/>
            </w:tcBorders>
            <w:vAlign w:val="center"/>
            <w:hideMark/>
          </w:tcPr>
          <w:p w14:paraId="70882D94"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5,5</w:t>
            </w:r>
          </w:p>
        </w:tc>
        <w:tc>
          <w:tcPr>
            <w:tcW w:w="1340" w:type="dxa"/>
            <w:vMerge/>
            <w:tcBorders>
              <w:top w:val="nil"/>
              <w:left w:val="single" w:sz="4" w:space="0" w:color="auto"/>
              <w:bottom w:val="single" w:sz="4" w:space="0" w:color="auto"/>
              <w:right w:val="single" w:sz="4" w:space="0" w:color="auto"/>
            </w:tcBorders>
            <w:vAlign w:val="center"/>
            <w:hideMark/>
          </w:tcPr>
          <w:p w14:paraId="33497B94" w14:textId="77777777" w:rsidR="008546DF" w:rsidRPr="008546DF" w:rsidRDefault="008546DF" w:rsidP="008546DF">
            <w:pPr>
              <w:spacing w:line="240" w:lineRule="auto"/>
              <w:ind w:firstLine="0"/>
              <w:jc w:val="left"/>
              <w:rPr>
                <w:rFonts w:eastAsia="Times New Roman" w:cs="Times New Roman"/>
                <w:color w:val="000000"/>
                <w:sz w:val="18"/>
                <w:szCs w:val="18"/>
                <w:lang w:eastAsia="ru-RU"/>
              </w:rPr>
            </w:pPr>
          </w:p>
        </w:tc>
        <w:tc>
          <w:tcPr>
            <w:tcW w:w="1088" w:type="dxa"/>
            <w:tcBorders>
              <w:top w:val="nil"/>
              <w:left w:val="nil"/>
              <w:bottom w:val="single" w:sz="4" w:space="0" w:color="auto"/>
              <w:right w:val="single" w:sz="4" w:space="0" w:color="auto"/>
            </w:tcBorders>
            <w:vAlign w:val="center"/>
            <w:hideMark/>
          </w:tcPr>
          <w:p w14:paraId="2516BD80"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 </w:t>
            </w:r>
          </w:p>
        </w:tc>
      </w:tr>
      <w:tr w:rsidR="008546DF" w:rsidRPr="008546DF" w14:paraId="654B514B" w14:textId="77777777" w:rsidTr="008546DF">
        <w:trPr>
          <w:trHeight w:val="240"/>
        </w:trPr>
        <w:tc>
          <w:tcPr>
            <w:tcW w:w="914" w:type="dxa"/>
            <w:vMerge/>
            <w:tcBorders>
              <w:top w:val="nil"/>
              <w:left w:val="single" w:sz="4" w:space="0" w:color="auto"/>
              <w:bottom w:val="single" w:sz="4" w:space="0" w:color="auto"/>
              <w:right w:val="single" w:sz="4" w:space="0" w:color="auto"/>
            </w:tcBorders>
            <w:vAlign w:val="center"/>
            <w:hideMark/>
          </w:tcPr>
          <w:p w14:paraId="1F6D6984" w14:textId="77777777" w:rsidR="008546DF" w:rsidRPr="008546DF" w:rsidRDefault="008546DF" w:rsidP="008546DF">
            <w:pPr>
              <w:spacing w:line="240" w:lineRule="auto"/>
              <w:ind w:firstLine="0"/>
              <w:jc w:val="left"/>
              <w:rPr>
                <w:rFonts w:eastAsia="Times New Roman" w:cs="Times New Roman"/>
                <w:color w:val="000000"/>
                <w:sz w:val="18"/>
                <w:szCs w:val="18"/>
                <w:lang w:eastAsia="ru-RU"/>
              </w:rPr>
            </w:pPr>
          </w:p>
        </w:tc>
        <w:tc>
          <w:tcPr>
            <w:tcW w:w="1393" w:type="dxa"/>
            <w:vMerge/>
            <w:tcBorders>
              <w:top w:val="nil"/>
              <w:left w:val="single" w:sz="4" w:space="0" w:color="auto"/>
              <w:bottom w:val="single" w:sz="4" w:space="0" w:color="auto"/>
              <w:right w:val="single" w:sz="4" w:space="0" w:color="auto"/>
            </w:tcBorders>
            <w:vAlign w:val="center"/>
            <w:hideMark/>
          </w:tcPr>
          <w:p w14:paraId="4375B75B" w14:textId="77777777" w:rsidR="008546DF" w:rsidRPr="008546DF" w:rsidRDefault="008546DF" w:rsidP="008546DF">
            <w:pPr>
              <w:spacing w:line="240" w:lineRule="auto"/>
              <w:ind w:firstLine="0"/>
              <w:jc w:val="left"/>
              <w:rPr>
                <w:rFonts w:eastAsia="Times New Roman" w:cs="Times New Roman"/>
                <w:color w:val="000000"/>
                <w:sz w:val="18"/>
                <w:szCs w:val="18"/>
                <w:lang w:eastAsia="ru-RU"/>
              </w:rPr>
            </w:pPr>
          </w:p>
        </w:tc>
        <w:tc>
          <w:tcPr>
            <w:tcW w:w="3925" w:type="dxa"/>
            <w:vMerge/>
            <w:tcBorders>
              <w:top w:val="nil"/>
              <w:left w:val="single" w:sz="4" w:space="0" w:color="auto"/>
              <w:bottom w:val="single" w:sz="4" w:space="0" w:color="auto"/>
              <w:right w:val="single" w:sz="4" w:space="0" w:color="auto"/>
            </w:tcBorders>
            <w:vAlign w:val="center"/>
            <w:hideMark/>
          </w:tcPr>
          <w:p w14:paraId="16080610" w14:textId="77777777" w:rsidR="008546DF" w:rsidRPr="008546DF" w:rsidRDefault="008546DF" w:rsidP="008546DF">
            <w:pPr>
              <w:spacing w:line="240" w:lineRule="auto"/>
              <w:ind w:firstLine="0"/>
              <w:jc w:val="left"/>
              <w:rPr>
                <w:rFonts w:eastAsia="Times New Roman" w:cs="Times New Roman"/>
                <w:color w:val="000000"/>
                <w:sz w:val="18"/>
                <w:szCs w:val="18"/>
                <w:lang w:eastAsia="ru-RU"/>
              </w:rPr>
            </w:pPr>
          </w:p>
        </w:tc>
        <w:tc>
          <w:tcPr>
            <w:tcW w:w="1303" w:type="dxa"/>
            <w:vMerge/>
            <w:tcBorders>
              <w:top w:val="nil"/>
              <w:left w:val="single" w:sz="4" w:space="0" w:color="auto"/>
              <w:bottom w:val="single" w:sz="4" w:space="0" w:color="auto"/>
              <w:right w:val="single" w:sz="4" w:space="0" w:color="auto"/>
            </w:tcBorders>
            <w:vAlign w:val="center"/>
            <w:hideMark/>
          </w:tcPr>
          <w:p w14:paraId="4CDD4BC9" w14:textId="77777777" w:rsidR="008546DF" w:rsidRPr="008546DF" w:rsidRDefault="008546DF" w:rsidP="008546DF">
            <w:pPr>
              <w:spacing w:line="240" w:lineRule="auto"/>
              <w:ind w:firstLine="0"/>
              <w:jc w:val="left"/>
              <w:rPr>
                <w:rFonts w:eastAsia="Times New Roman" w:cs="Times New Roman"/>
                <w:color w:val="000000"/>
                <w:sz w:val="18"/>
                <w:szCs w:val="18"/>
                <w:lang w:eastAsia="ru-RU"/>
              </w:rPr>
            </w:pPr>
          </w:p>
        </w:tc>
        <w:tc>
          <w:tcPr>
            <w:tcW w:w="1032" w:type="dxa"/>
            <w:vMerge/>
            <w:tcBorders>
              <w:top w:val="nil"/>
              <w:left w:val="single" w:sz="4" w:space="0" w:color="auto"/>
              <w:bottom w:val="single" w:sz="4" w:space="0" w:color="auto"/>
              <w:right w:val="single" w:sz="4" w:space="0" w:color="auto"/>
            </w:tcBorders>
            <w:vAlign w:val="center"/>
            <w:hideMark/>
          </w:tcPr>
          <w:p w14:paraId="60B12BCB" w14:textId="77777777" w:rsidR="008546DF" w:rsidRPr="008546DF" w:rsidRDefault="008546DF" w:rsidP="008546DF">
            <w:pPr>
              <w:spacing w:line="240" w:lineRule="auto"/>
              <w:ind w:firstLine="0"/>
              <w:jc w:val="left"/>
              <w:rPr>
                <w:rFonts w:eastAsia="Times New Roman" w:cs="Times New Roman"/>
                <w:color w:val="000000"/>
                <w:sz w:val="18"/>
                <w:szCs w:val="18"/>
                <w:lang w:eastAsia="ru-RU"/>
              </w:rPr>
            </w:pPr>
          </w:p>
        </w:tc>
        <w:tc>
          <w:tcPr>
            <w:tcW w:w="1841" w:type="dxa"/>
            <w:vMerge/>
            <w:tcBorders>
              <w:top w:val="nil"/>
              <w:left w:val="single" w:sz="4" w:space="0" w:color="auto"/>
              <w:bottom w:val="single" w:sz="4" w:space="0" w:color="auto"/>
              <w:right w:val="single" w:sz="4" w:space="0" w:color="auto"/>
            </w:tcBorders>
            <w:vAlign w:val="center"/>
            <w:hideMark/>
          </w:tcPr>
          <w:p w14:paraId="07E9F96B" w14:textId="77777777" w:rsidR="008546DF" w:rsidRPr="008546DF" w:rsidRDefault="008546DF" w:rsidP="008546DF">
            <w:pPr>
              <w:spacing w:line="240" w:lineRule="auto"/>
              <w:ind w:firstLine="0"/>
              <w:jc w:val="left"/>
              <w:rPr>
                <w:rFonts w:eastAsia="Times New Roman" w:cs="Times New Roman"/>
                <w:color w:val="000000"/>
                <w:sz w:val="18"/>
                <w:szCs w:val="18"/>
                <w:lang w:eastAsia="ru-RU"/>
              </w:rPr>
            </w:pPr>
          </w:p>
        </w:tc>
        <w:tc>
          <w:tcPr>
            <w:tcW w:w="2770" w:type="dxa"/>
            <w:tcBorders>
              <w:top w:val="nil"/>
              <w:left w:val="nil"/>
              <w:bottom w:val="single" w:sz="4" w:space="0" w:color="auto"/>
              <w:right w:val="single" w:sz="4" w:space="0" w:color="auto"/>
            </w:tcBorders>
            <w:vAlign w:val="center"/>
            <w:hideMark/>
          </w:tcPr>
          <w:p w14:paraId="36123C36"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СД 100/40</w:t>
            </w:r>
          </w:p>
        </w:tc>
        <w:tc>
          <w:tcPr>
            <w:tcW w:w="1303" w:type="dxa"/>
            <w:tcBorders>
              <w:top w:val="nil"/>
              <w:left w:val="nil"/>
              <w:bottom w:val="single" w:sz="4" w:space="0" w:color="auto"/>
              <w:right w:val="single" w:sz="4" w:space="0" w:color="auto"/>
            </w:tcBorders>
            <w:vAlign w:val="center"/>
            <w:hideMark/>
          </w:tcPr>
          <w:p w14:paraId="749CC240"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 </w:t>
            </w:r>
          </w:p>
        </w:tc>
        <w:tc>
          <w:tcPr>
            <w:tcW w:w="1859" w:type="dxa"/>
            <w:tcBorders>
              <w:top w:val="nil"/>
              <w:left w:val="nil"/>
              <w:bottom w:val="single" w:sz="4" w:space="0" w:color="auto"/>
              <w:right w:val="single" w:sz="4" w:space="0" w:color="auto"/>
            </w:tcBorders>
            <w:vAlign w:val="center"/>
            <w:hideMark/>
          </w:tcPr>
          <w:p w14:paraId="3CD4FAE6"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100</w:t>
            </w:r>
          </w:p>
        </w:tc>
        <w:tc>
          <w:tcPr>
            <w:tcW w:w="1226" w:type="dxa"/>
            <w:tcBorders>
              <w:top w:val="nil"/>
              <w:left w:val="nil"/>
              <w:bottom w:val="single" w:sz="4" w:space="0" w:color="auto"/>
              <w:right w:val="single" w:sz="4" w:space="0" w:color="auto"/>
            </w:tcBorders>
            <w:vAlign w:val="center"/>
            <w:hideMark/>
          </w:tcPr>
          <w:p w14:paraId="51AA27E3"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40</w:t>
            </w:r>
          </w:p>
        </w:tc>
        <w:tc>
          <w:tcPr>
            <w:tcW w:w="1264" w:type="dxa"/>
            <w:tcBorders>
              <w:top w:val="nil"/>
              <w:left w:val="nil"/>
              <w:bottom w:val="single" w:sz="4" w:space="0" w:color="auto"/>
              <w:right w:val="single" w:sz="4" w:space="0" w:color="auto"/>
            </w:tcBorders>
            <w:vAlign w:val="center"/>
            <w:hideMark/>
          </w:tcPr>
          <w:p w14:paraId="07C9239C"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26</w:t>
            </w:r>
          </w:p>
        </w:tc>
        <w:tc>
          <w:tcPr>
            <w:tcW w:w="1340" w:type="dxa"/>
            <w:vMerge/>
            <w:tcBorders>
              <w:top w:val="nil"/>
              <w:left w:val="single" w:sz="4" w:space="0" w:color="auto"/>
              <w:bottom w:val="single" w:sz="4" w:space="0" w:color="auto"/>
              <w:right w:val="single" w:sz="4" w:space="0" w:color="auto"/>
            </w:tcBorders>
            <w:vAlign w:val="center"/>
            <w:hideMark/>
          </w:tcPr>
          <w:p w14:paraId="4A67B99D" w14:textId="77777777" w:rsidR="008546DF" w:rsidRPr="008546DF" w:rsidRDefault="008546DF" w:rsidP="008546DF">
            <w:pPr>
              <w:spacing w:line="240" w:lineRule="auto"/>
              <w:ind w:firstLine="0"/>
              <w:jc w:val="left"/>
              <w:rPr>
                <w:rFonts w:eastAsia="Times New Roman" w:cs="Times New Roman"/>
                <w:color w:val="000000"/>
                <w:sz w:val="18"/>
                <w:szCs w:val="18"/>
                <w:lang w:eastAsia="ru-RU"/>
              </w:rPr>
            </w:pPr>
          </w:p>
        </w:tc>
        <w:tc>
          <w:tcPr>
            <w:tcW w:w="1088" w:type="dxa"/>
            <w:tcBorders>
              <w:top w:val="nil"/>
              <w:left w:val="nil"/>
              <w:bottom w:val="single" w:sz="4" w:space="0" w:color="auto"/>
              <w:right w:val="single" w:sz="4" w:space="0" w:color="auto"/>
            </w:tcBorders>
            <w:vAlign w:val="center"/>
            <w:hideMark/>
          </w:tcPr>
          <w:p w14:paraId="0848A0BE"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 </w:t>
            </w:r>
          </w:p>
        </w:tc>
      </w:tr>
      <w:tr w:rsidR="008546DF" w:rsidRPr="008546DF" w14:paraId="4CAFEE5A" w14:textId="77777777" w:rsidTr="008546DF">
        <w:trPr>
          <w:trHeight w:val="77"/>
        </w:trPr>
        <w:tc>
          <w:tcPr>
            <w:tcW w:w="914" w:type="dxa"/>
            <w:vMerge w:val="restart"/>
            <w:tcBorders>
              <w:top w:val="nil"/>
              <w:left w:val="single" w:sz="4" w:space="0" w:color="auto"/>
              <w:bottom w:val="single" w:sz="4" w:space="0" w:color="auto"/>
              <w:right w:val="single" w:sz="4" w:space="0" w:color="auto"/>
            </w:tcBorders>
            <w:vAlign w:val="center"/>
            <w:hideMark/>
          </w:tcPr>
          <w:p w14:paraId="157A93E6"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2.2</w:t>
            </w:r>
          </w:p>
        </w:tc>
        <w:tc>
          <w:tcPr>
            <w:tcW w:w="1393" w:type="dxa"/>
            <w:vMerge w:val="restart"/>
            <w:tcBorders>
              <w:top w:val="nil"/>
              <w:left w:val="single" w:sz="4" w:space="0" w:color="auto"/>
              <w:bottom w:val="single" w:sz="4" w:space="0" w:color="auto"/>
              <w:right w:val="single" w:sz="4" w:space="0" w:color="auto"/>
            </w:tcBorders>
            <w:vAlign w:val="center"/>
            <w:hideMark/>
          </w:tcPr>
          <w:p w14:paraId="1A889661"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КНС 2</w:t>
            </w:r>
          </w:p>
        </w:tc>
        <w:tc>
          <w:tcPr>
            <w:tcW w:w="3925" w:type="dxa"/>
            <w:vMerge w:val="restart"/>
            <w:tcBorders>
              <w:top w:val="nil"/>
              <w:left w:val="single" w:sz="4" w:space="0" w:color="auto"/>
              <w:bottom w:val="single" w:sz="4" w:space="0" w:color="auto"/>
              <w:right w:val="single" w:sz="4" w:space="0" w:color="auto"/>
            </w:tcBorders>
            <w:vAlign w:val="center"/>
            <w:hideMark/>
          </w:tcPr>
          <w:p w14:paraId="04FDC715"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с. Усть-Качка, ул. Победы, 21</w:t>
            </w:r>
          </w:p>
        </w:tc>
        <w:tc>
          <w:tcPr>
            <w:tcW w:w="1303" w:type="dxa"/>
            <w:vMerge w:val="restart"/>
            <w:tcBorders>
              <w:top w:val="nil"/>
              <w:left w:val="single" w:sz="4" w:space="0" w:color="auto"/>
              <w:bottom w:val="single" w:sz="4" w:space="0" w:color="auto"/>
              <w:right w:val="single" w:sz="4" w:space="0" w:color="auto"/>
            </w:tcBorders>
            <w:vAlign w:val="center"/>
            <w:hideMark/>
          </w:tcPr>
          <w:p w14:paraId="16CB1AD1"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1991</w:t>
            </w:r>
          </w:p>
        </w:tc>
        <w:tc>
          <w:tcPr>
            <w:tcW w:w="1032" w:type="dxa"/>
            <w:tcBorders>
              <w:top w:val="nil"/>
              <w:left w:val="nil"/>
              <w:bottom w:val="single" w:sz="4" w:space="0" w:color="auto"/>
              <w:right w:val="single" w:sz="4" w:space="0" w:color="auto"/>
            </w:tcBorders>
            <w:vAlign w:val="center"/>
            <w:hideMark/>
          </w:tcPr>
          <w:p w14:paraId="08D08185"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 </w:t>
            </w:r>
          </w:p>
        </w:tc>
        <w:tc>
          <w:tcPr>
            <w:tcW w:w="1841" w:type="dxa"/>
            <w:tcBorders>
              <w:top w:val="nil"/>
              <w:left w:val="nil"/>
              <w:bottom w:val="single" w:sz="4" w:space="0" w:color="auto"/>
              <w:right w:val="single" w:sz="4" w:space="0" w:color="auto"/>
            </w:tcBorders>
            <w:vAlign w:val="center"/>
            <w:hideMark/>
          </w:tcPr>
          <w:p w14:paraId="42058AA2"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 </w:t>
            </w:r>
          </w:p>
        </w:tc>
        <w:tc>
          <w:tcPr>
            <w:tcW w:w="2770" w:type="dxa"/>
            <w:tcBorders>
              <w:top w:val="nil"/>
              <w:left w:val="nil"/>
              <w:bottom w:val="single" w:sz="4" w:space="0" w:color="auto"/>
              <w:right w:val="single" w:sz="4" w:space="0" w:color="auto"/>
            </w:tcBorders>
            <w:vAlign w:val="center"/>
            <w:hideMark/>
          </w:tcPr>
          <w:p w14:paraId="69A42EFB"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СМ 100-65-200/4</w:t>
            </w:r>
          </w:p>
        </w:tc>
        <w:tc>
          <w:tcPr>
            <w:tcW w:w="1303" w:type="dxa"/>
            <w:tcBorders>
              <w:top w:val="nil"/>
              <w:left w:val="nil"/>
              <w:bottom w:val="single" w:sz="4" w:space="0" w:color="auto"/>
              <w:right w:val="single" w:sz="4" w:space="0" w:color="auto"/>
            </w:tcBorders>
            <w:vAlign w:val="center"/>
            <w:hideMark/>
          </w:tcPr>
          <w:p w14:paraId="5AAB53FC"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 </w:t>
            </w:r>
          </w:p>
        </w:tc>
        <w:tc>
          <w:tcPr>
            <w:tcW w:w="1859" w:type="dxa"/>
            <w:tcBorders>
              <w:top w:val="nil"/>
              <w:left w:val="nil"/>
              <w:bottom w:val="single" w:sz="4" w:space="0" w:color="auto"/>
              <w:right w:val="single" w:sz="4" w:space="0" w:color="auto"/>
            </w:tcBorders>
            <w:vAlign w:val="center"/>
            <w:hideMark/>
          </w:tcPr>
          <w:p w14:paraId="79C1CD99"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50</w:t>
            </w:r>
          </w:p>
        </w:tc>
        <w:tc>
          <w:tcPr>
            <w:tcW w:w="1226" w:type="dxa"/>
            <w:tcBorders>
              <w:top w:val="nil"/>
              <w:left w:val="nil"/>
              <w:bottom w:val="single" w:sz="4" w:space="0" w:color="auto"/>
              <w:right w:val="single" w:sz="4" w:space="0" w:color="auto"/>
            </w:tcBorders>
            <w:vAlign w:val="center"/>
            <w:hideMark/>
          </w:tcPr>
          <w:p w14:paraId="1AF96BBB"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12,5</w:t>
            </w:r>
          </w:p>
        </w:tc>
        <w:tc>
          <w:tcPr>
            <w:tcW w:w="1264" w:type="dxa"/>
            <w:tcBorders>
              <w:top w:val="nil"/>
              <w:left w:val="nil"/>
              <w:bottom w:val="single" w:sz="4" w:space="0" w:color="auto"/>
              <w:right w:val="single" w:sz="4" w:space="0" w:color="auto"/>
            </w:tcBorders>
            <w:vAlign w:val="center"/>
            <w:hideMark/>
          </w:tcPr>
          <w:p w14:paraId="6DA6B63A"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5,5</w:t>
            </w:r>
          </w:p>
        </w:tc>
        <w:tc>
          <w:tcPr>
            <w:tcW w:w="1340" w:type="dxa"/>
            <w:vMerge/>
            <w:tcBorders>
              <w:top w:val="nil"/>
              <w:left w:val="single" w:sz="4" w:space="0" w:color="auto"/>
              <w:bottom w:val="single" w:sz="4" w:space="0" w:color="auto"/>
              <w:right w:val="single" w:sz="4" w:space="0" w:color="auto"/>
            </w:tcBorders>
            <w:vAlign w:val="center"/>
            <w:hideMark/>
          </w:tcPr>
          <w:p w14:paraId="2FA9D259" w14:textId="77777777" w:rsidR="008546DF" w:rsidRPr="008546DF" w:rsidRDefault="008546DF" w:rsidP="008546DF">
            <w:pPr>
              <w:spacing w:line="240" w:lineRule="auto"/>
              <w:ind w:firstLine="0"/>
              <w:jc w:val="left"/>
              <w:rPr>
                <w:rFonts w:eastAsia="Times New Roman" w:cs="Times New Roman"/>
                <w:color w:val="000000"/>
                <w:sz w:val="18"/>
                <w:szCs w:val="18"/>
                <w:lang w:eastAsia="ru-RU"/>
              </w:rPr>
            </w:pPr>
          </w:p>
        </w:tc>
        <w:tc>
          <w:tcPr>
            <w:tcW w:w="1088" w:type="dxa"/>
            <w:tcBorders>
              <w:top w:val="nil"/>
              <w:left w:val="nil"/>
              <w:bottom w:val="single" w:sz="4" w:space="0" w:color="auto"/>
              <w:right w:val="single" w:sz="4" w:space="0" w:color="auto"/>
            </w:tcBorders>
            <w:vAlign w:val="center"/>
            <w:hideMark/>
          </w:tcPr>
          <w:p w14:paraId="20F75CCD"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 </w:t>
            </w:r>
          </w:p>
        </w:tc>
      </w:tr>
      <w:tr w:rsidR="008546DF" w:rsidRPr="008546DF" w14:paraId="64D40157" w14:textId="77777777" w:rsidTr="008546DF">
        <w:trPr>
          <w:trHeight w:val="240"/>
        </w:trPr>
        <w:tc>
          <w:tcPr>
            <w:tcW w:w="914" w:type="dxa"/>
            <w:vMerge/>
            <w:tcBorders>
              <w:top w:val="nil"/>
              <w:left w:val="single" w:sz="4" w:space="0" w:color="auto"/>
              <w:bottom w:val="single" w:sz="4" w:space="0" w:color="auto"/>
              <w:right w:val="single" w:sz="4" w:space="0" w:color="auto"/>
            </w:tcBorders>
            <w:vAlign w:val="center"/>
            <w:hideMark/>
          </w:tcPr>
          <w:p w14:paraId="1457D049" w14:textId="77777777" w:rsidR="008546DF" w:rsidRPr="008546DF" w:rsidRDefault="008546DF" w:rsidP="008546DF">
            <w:pPr>
              <w:spacing w:line="240" w:lineRule="auto"/>
              <w:ind w:firstLine="0"/>
              <w:jc w:val="left"/>
              <w:rPr>
                <w:rFonts w:eastAsia="Times New Roman" w:cs="Times New Roman"/>
                <w:color w:val="000000"/>
                <w:sz w:val="18"/>
                <w:szCs w:val="18"/>
                <w:lang w:eastAsia="ru-RU"/>
              </w:rPr>
            </w:pPr>
          </w:p>
        </w:tc>
        <w:tc>
          <w:tcPr>
            <w:tcW w:w="1393" w:type="dxa"/>
            <w:vMerge/>
            <w:tcBorders>
              <w:top w:val="nil"/>
              <w:left w:val="single" w:sz="4" w:space="0" w:color="auto"/>
              <w:bottom w:val="single" w:sz="4" w:space="0" w:color="auto"/>
              <w:right w:val="single" w:sz="4" w:space="0" w:color="auto"/>
            </w:tcBorders>
            <w:vAlign w:val="center"/>
            <w:hideMark/>
          </w:tcPr>
          <w:p w14:paraId="07DE2EFB" w14:textId="77777777" w:rsidR="008546DF" w:rsidRPr="008546DF" w:rsidRDefault="008546DF" w:rsidP="008546DF">
            <w:pPr>
              <w:spacing w:line="240" w:lineRule="auto"/>
              <w:ind w:firstLine="0"/>
              <w:jc w:val="left"/>
              <w:rPr>
                <w:rFonts w:eastAsia="Times New Roman" w:cs="Times New Roman"/>
                <w:color w:val="000000"/>
                <w:sz w:val="18"/>
                <w:szCs w:val="18"/>
                <w:lang w:eastAsia="ru-RU"/>
              </w:rPr>
            </w:pPr>
          </w:p>
        </w:tc>
        <w:tc>
          <w:tcPr>
            <w:tcW w:w="3925" w:type="dxa"/>
            <w:vMerge/>
            <w:tcBorders>
              <w:top w:val="nil"/>
              <w:left w:val="single" w:sz="4" w:space="0" w:color="auto"/>
              <w:bottom w:val="single" w:sz="4" w:space="0" w:color="auto"/>
              <w:right w:val="single" w:sz="4" w:space="0" w:color="auto"/>
            </w:tcBorders>
            <w:vAlign w:val="center"/>
            <w:hideMark/>
          </w:tcPr>
          <w:p w14:paraId="71BCF7F8" w14:textId="77777777" w:rsidR="008546DF" w:rsidRPr="008546DF" w:rsidRDefault="008546DF" w:rsidP="008546DF">
            <w:pPr>
              <w:spacing w:line="240" w:lineRule="auto"/>
              <w:ind w:firstLine="0"/>
              <w:jc w:val="left"/>
              <w:rPr>
                <w:rFonts w:eastAsia="Times New Roman" w:cs="Times New Roman"/>
                <w:color w:val="000000"/>
                <w:sz w:val="18"/>
                <w:szCs w:val="18"/>
                <w:lang w:eastAsia="ru-RU"/>
              </w:rPr>
            </w:pPr>
          </w:p>
        </w:tc>
        <w:tc>
          <w:tcPr>
            <w:tcW w:w="1303" w:type="dxa"/>
            <w:vMerge/>
            <w:tcBorders>
              <w:top w:val="nil"/>
              <w:left w:val="single" w:sz="4" w:space="0" w:color="auto"/>
              <w:bottom w:val="single" w:sz="4" w:space="0" w:color="auto"/>
              <w:right w:val="single" w:sz="4" w:space="0" w:color="auto"/>
            </w:tcBorders>
            <w:vAlign w:val="center"/>
            <w:hideMark/>
          </w:tcPr>
          <w:p w14:paraId="7981EC69" w14:textId="77777777" w:rsidR="008546DF" w:rsidRPr="008546DF" w:rsidRDefault="008546DF" w:rsidP="008546DF">
            <w:pPr>
              <w:spacing w:line="240" w:lineRule="auto"/>
              <w:ind w:firstLine="0"/>
              <w:jc w:val="left"/>
              <w:rPr>
                <w:rFonts w:eastAsia="Times New Roman" w:cs="Times New Roman"/>
                <w:color w:val="000000"/>
                <w:sz w:val="18"/>
                <w:szCs w:val="18"/>
                <w:lang w:eastAsia="ru-RU"/>
              </w:rPr>
            </w:pPr>
          </w:p>
        </w:tc>
        <w:tc>
          <w:tcPr>
            <w:tcW w:w="1032" w:type="dxa"/>
            <w:tcBorders>
              <w:top w:val="nil"/>
              <w:left w:val="nil"/>
              <w:bottom w:val="single" w:sz="4" w:space="0" w:color="auto"/>
              <w:right w:val="single" w:sz="4" w:space="0" w:color="auto"/>
            </w:tcBorders>
            <w:vAlign w:val="center"/>
            <w:hideMark/>
          </w:tcPr>
          <w:p w14:paraId="08577A26"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 </w:t>
            </w:r>
          </w:p>
        </w:tc>
        <w:tc>
          <w:tcPr>
            <w:tcW w:w="1841" w:type="dxa"/>
            <w:tcBorders>
              <w:top w:val="nil"/>
              <w:left w:val="nil"/>
              <w:bottom w:val="single" w:sz="4" w:space="0" w:color="auto"/>
              <w:right w:val="single" w:sz="4" w:space="0" w:color="auto"/>
            </w:tcBorders>
            <w:vAlign w:val="center"/>
            <w:hideMark/>
          </w:tcPr>
          <w:p w14:paraId="1EF5BCFA"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 </w:t>
            </w:r>
          </w:p>
        </w:tc>
        <w:tc>
          <w:tcPr>
            <w:tcW w:w="2770" w:type="dxa"/>
            <w:tcBorders>
              <w:top w:val="nil"/>
              <w:left w:val="nil"/>
              <w:bottom w:val="single" w:sz="4" w:space="0" w:color="auto"/>
              <w:right w:val="single" w:sz="4" w:space="0" w:color="auto"/>
            </w:tcBorders>
            <w:vAlign w:val="center"/>
            <w:hideMark/>
          </w:tcPr>
          <w:p w14:paraId="545F8D00"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СМ 100-65-200/4</w:t>
            </w:r>
          </w:p>
        </w:tc>
        <w:tc>
          <w:tcPr>
            <w:tcW w:w="1303" w:type="dxa"/>
            <w:tcBorders>
              <w:top w:val="nil"/>
              <w:left w:val="nil"/>
              <w:bottom w:val="single" w:sz="4" w:space="0" w:color="auto"/>
              <w:right w:val="single" w:sz="4" w:space="0" w:color="auto"/>
            </w:tcBorders>
            <w:vAlign w:val="center"/>
            <w:hideMark/>
          </w:tcPr>
          <w:p w14:paraId="70B10C18"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 </w:t>
            </w:r>
          </w:p>
        </w:tc>
        <w:tc>
          <w:tcPr>
            <w:tcW w:w="1859" w:type="dxa"/>
            <w:tcBorders>
              <w:top w:val="nil"/>
              <w:left w:val="nil"/>
              <w:bottom w:val="single" w:sz="4" w:space="0" w:color="auto"/>
              <w:right w:val="single" w:sz="4" w:space="0" w:color="auto"/>
            </w:tcBorders>
            <w:vAlign w:val="center"/>
            <w:hideMark/>
          </w:tcPr>
          <w:p w14:paraId="5329DF6A"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50</w:t>
            </w:r>
          </w:p>
        </w:tc>
        <w:tc>
          <w:tcPr>
            <w:tcW w:w="1226" w:type="dxa"/>
            <w:tcBorders>
              <w:top w:val="nil"/>
              <w:left w:val="nil"/>
              <w:bottom w:val="single" w:sz="4" w:space="0" w:color="auto"/>
              <w:right w:val="single" w:sz="4" w:space="0" w:color="auto"/>
            </w:tcBorders>
            <w:vAlign w:val="center"/>
            <w:hideMark/>
          </w:tcPr>
          <w:p w14:paraId="086CD887"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12,5</w:t>
            </w:r>
          </w:p>
        </w:tc>
        <w:tc>
          <w:tcPr>
            <w:tcW w:w="1264" w:type="dxa"/>
            <w:tcBorders>
              <w:top w:val="nil"/>
              <w:left w:val="nil"/>
              <w:bottom w:val="single" w:sz="4" w:space="0" w:color="auto"/>
              <w:right w:val="single" w:sz="4" w:space="0" w:color="auto"/>
            </w:tcBorders>
            <w:vAlign w:val="center"/>
            <w:hideMark/>
          </w:tcPr>
          <w:p w14:paraId="52BB5F8D"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5,5</w:t>
            </w:r>
          </w:p>
        </w:tc>
        <w:tc>
          <w:tcPr>
            <w:tcW w:w="1340" w:type="dxa"/>
            <w:vMerge/>
            <w:tcBorders>
              <w:top w:val="nil"/>
              <w:left w:val="single" w:sz="4" w:space="0" w:color="auto"/>
              <w:bottom w:val="single" w:sz="4" w:space="0" w:color="auto"/>
              <w:right w:val="single" w:sz="4" w:space="0" w:color="auto"/>
            </w:tcBorders>
            <w:vAlign w:val="center"/>
            <w:hideMark/>
          </w:tcPr>
          <w:p w14:paraId="794D7A03" w14:textId="77777777" w:rsidR="008546DF" w:rsidRPr="008546DF" w:rsidRDefault="008546DF" w:rsidP="008546DF">
            <w:pPr>
              <w:spacing w:line="240" w:lineRule="auto"/>
              <w:ind w:firstLine="0"/>
              <w:jc w:val="left"/>
              <w:rPr>
                <w:rFonts w:eastAsia="Times New Roman" w:cs="Times New Roman"/>
                <w:color w:val="000000"/>
                <w:sz w:val="18"/>
                <w:szCs w:val="18"/>
                <w:lang w:eastAsia="ru-RU"/>
              </w:rPr>
            </w:pPr>
          </w:p>
        </w:tc>
        <w:tc>
          <w:tcPr>
            <w:tcW w:w="1088" w:type="dxa"/>
            <w:tcBorders>
              <w:top w:val="nil"/>
              <w:left w:val="nil"/>
              <w:bottom w:val="single" w:sz="4" w:space="0" w:color="auto"/>
              <w:right w:val="single" w:sz="4" w:space="0" w:color="auto"/>
            </w:tcBorders>
            <w:vAlign w:val="center"/>
            <w:hideMark/>
          </w:tcPr>
          <w:p w14:paraId="2C4EC478"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 </w:t>
            </w:r>
          </w:p>
        </w:tc>
      </w:tr>
      <w:tr w:rsidR="008546DF" w:rsidRPr="008546DF" w14:paraId="6F2575D2" w14:textId="77777777" w:rsidTr="008546DF">
        <w:trPr>
          <w:trHeight w:val="240"/>
        </w:trPr>
        <w:tc>
          <w:tcPr>
            <w:tcW w:w="914" w:type="dxa"/>
            <w:vMerge/>
            <w:tcBorders>
              <w:top w:val="nil"/>
              <w:left w:val="single" w:sz="4" w:space="0" w:color="auto"/>
              <w:bottom w:val="single" w:sz="4" w:space="0" w:color="auto"/>
              <w:right w:val="single" w:sz="4" w:space="0" w:color="auto"/>
            </w:tcBorders>
            <w:vAlign w:val="center"/>
            <w:hideMark/>
          </w:tcPr>
          <w:p w14:paraId="344446F7" w14:textId="77777777" w:rsidR="008546DF" w:rsidRPr="008546DF" w:rsidRDefault="008546DF" w:rsidP="008546DF">
            <w:pPr>
              <w:spacing w:line="240" w:lineRule="auto"/>
              <w:ind w:firstLine="0"/>
              <w:jc w:val="left"/>
              <w:rPr>
                <w:rFonts w:eastAsia="Times New Roman" w:cs="Times New Roman"/>
                <w:color w:val="000000"/>
                <w:sz w:val="18"/>
                <w:szCs w:val="18"/>
                <w:lang w:eastAsia="ru-RU"/>
              </w:rPr>
            </w:pPr>
          </w:p>
        </w:tc>
        <w:tc>
          <w:tcPr>
            <w:tcW w:w="1393" w:type="dxa"/>
            <w:vMerge/>
            <w:tcBorders>
              <w:top w:val="nil"/>
              <w:left w:val="single" w:sz="4" w:space="0" w:color="auto"/>
              <w:bottom w:val="single" w:sz="4" w:space="0" w:color="auto"/>
              <w:right w:val="single" w:sz="4" w:space="0" w:color="auto"/>
            </w:tcBorders>
            <w:vAlign w:val="center"/>
            <w:hideMark/>
          </w:tcPr>
          <w:p w14:paraId="3A633BD6" w14:textId="77777777" w:rsidR="008546DF" w:rsidRPr="008546DF" w:rsidRDefault="008546DF" w:rsidP="008546DF">
            <w:pPr>
              <w:spacing w:line="240" w:lineRule="auto"/>
              <w:ind w:firstLine="0"/>
              <w:jc w:val="left"/>
              <w:rPr>
                <w:rFonts w:eastAsia="Times New Roman" w:cs="Times New Roman"/>
                <w:color w:val="000000"/>
                <w:sz w:val="18"/>
                <w:szCs w:val="18"/>
                <w:lang w:eastAsia="ru-RU"/>
              </w:rPr>
            </w:pPr>
          </w:p>
        </w:tc>
        <w:tc>
          <w:tcPr>
            <w:tcW w:w="3925" w:type="dxa"/>
            <w:vMerge/>
            <w:tcBorders>
              <w:top w:val="nil"/>
              <w:left w:val="single" w:sz="4" w:space="0" w:color="auto"/>
              <w:bottom w:val="single" w:sz="4" w:space="0" w:color="auto"/>
              <w:right w:val="single" w:sz="4" w:space="0" w:color="auto"/>
            </w:tcBorders>
            <w:vAlign w:val="center"/>
            <w:hideMark/>
          </w:tcPr>
          <w:p w14:paraId="0BFB4CDF" w14:textId="77777777" w:rsidR="008546DF" w:rsidRPr="008546DF" w:rsidRDefault="008546DF" w:rsidP="008546DF">
            <w:pPr>
              <w:spacing w:line="240" w:lineRule="auto"/>
              <w:ind w:firstLine="0"/>
              <w:jc w:val="left"/>
              <w:rPr>
                <w:rFonts w:eastAsia="Times New Roman" w:cs="Times New Roman"/>
                <w:color w:val="000000"/>
                <w:sz w:val="18"/>
                <w:szCs w:val="18"/>
                <w:lang w:eastAsia="ru-RU"/>
              </w:rPr>
            </w:pPr>
          </w:p>
        </w:tc>
        <w:tc>
          <w:tcPr>
            <w:tcW w:w="1303" w:type="dxa"/>
            <w:vMerge/>
            <w:tcBorders>
              <w:top w:val="nil"/>
              <w:left w:val="single" w:sz="4" w:space="0" w:color="auto"/>
              <w:bottom w:val="single" w:sz="4" w:space="0" w:color="auto"/>
              <w:right w:val="single" w:sz="4" w:space="0" w:color="auto"/>
            </w:tcBorders>
            <w:vAlign w:val="center"/>
            <w:hideMark/>
          </w:tcPr>
          <w:p w14:paraId="42C0CF78" w14:textId="77777777" w:rsidR="008546DF" w:rsidRPr="008546DF" w:rsidRDefault="008546DF" w:rsidP="008546DF">
            <w:pPr>
              <w:spacing w:line="240" w:lineRule="auto"/>
              <w:ind w:firstLine="0"/>
              <w:jc w:val="left"/>
              <w:rPr>
                <w:rFonts w:eastAsia="Times New Roman" w:cs="Times New Roman"/>
                <w:color w:val="000000"/>
                <w:sz w:val="18"/>
                <w:szCs w:val="18"/>
                <w:lang w:eastAsia="ru-RU"/>
              </w:rPr>
            </w:pPr>
          </w:p>
        </w:tc>
        <w:tc>
          <w:tcPr>
            <w:tcW w:w="1032" w:type="dxa"/>
            <w:tcBorders>
              <w:top w:val="nil"/>
              <w:left w:val="nil"/>
              <w:bottom w:val="single" w:sz="4" w:space="0" w:color="auto"/>
              <w:right w:val="single" w:sz="4" w:space="0" w:color="auto"/>
            </w:tcBorders>
            <w:vAlign w:val="center"/>
            <w:hideMark/>
          </w:tcPr>
          <w:p w14:paraId="79E3FADE"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 </w:t>
            </w:r>
          </w:p>
        </w:tc>
        <w:tc>
          <w:tcPr>
            <w:tcW w:w="1841" w:type="dxa"/>
            <w:tcBorders>
              <w:top w:val="nil"/>
              <w:left w:val="nil"/>
              <w:bottom w:val="single" w:sz="4" w:space="0" w:color="auto"/>
              <w:right w:val="single" w:sz="4" w:space="0" w:color="auto"/>
            </w:tcBorders>
            <w:vAlign w:val="center"/>
            <w:hideMark/>
          </w:tcPr>
          <w:p w14:paraId="3A1C1368"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 </w:t>
            </w:r>
          </w:p>
        </w:tc>
        <w:tc>
          <w:tcPr>
            <w:tcW w:w="2770" w:type="dxa"/>
            <w:tcBorders>
              <w:top w:val="nil"/>
              <w:left w:val="nil"/>
              <w:bottom w:val="single" w:sz="4" w:space="0" w:color="auto"/>
              <w:right w:val="single" w:sz="4" w:space="0" w:color="auto"/>
            </w:tcBorders>
            <w:vAlign w:val="center"/>
            <w:hideMark/>
          </w:tcPr>
          <w:p w14:paraId="622140E4"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ФГ575/95</w:t>
            </w:r>
          </w:p>
        </w:tc>
        <w:tc>
          <w:tcPr>
            <w:tcW w:w="1303" w:type="dxa"/>
            <w:tcBorders>
              <w:top w:val="nil"/>
              <w:left w:val="nil"/>
              <w:bottom w:val="single" w:sz="4" w:space="0" w:color="auto"/>
              <w:right w:val="single" w:sz="4" w:space="0" w:color="auto"/>
            </w:tcBorders>
            <w:vAlign w:val="center"/>
            <w:hideMark/>
          </w:tcPr>
          <w:p w14:paraId="30C348F0"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 </w:t>
            </w:r>
          </w:p>
        </w:tc>
        <w:tc>
          <w:tcPr>
            <w:tcW w:w="1859" w:type="dxa"/>
            <w:tcBorders>
              <w:top w:val="nil"/>
              <w:left w:val="nil"/>
              <w:bottom w:val="single" w:sz="4" w:space="0" w:color="auto"/>
              <w:right w:val="single" w:sz="4" w:space="0" w:color="auto"/>
            </w:tcBorders>
            <w:vAlign w:val="center"/>
            <w:hideMark/>
          </w:tcPr>
          <w:p w14:paraId="4ED1FE6C"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57,5</w:t>
            </w:r>
          </w:p>
        </w:tc>
        <w:tc>
          <w:tcPr>
            <w:tcW w:w="1226" w:type="dxa"/>
            <w:tcBorders>
              <w:top w:val="nil"/>
              <w:left w:val="nil"/>
              <w:bottom w:val="single" w:sz="4" w:space="0" w:color="auto"/>
              <w:right w:val="single" w:sz="4" w:space="0" w:color="auto"/>
            </w:tcBorders>
            <w:vAlign w:val="center"/>
            <w:hideMark/>
          </w:tcPr>
          <w:p w14:paraId="691A49E7"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9,5</w:t>
            </w:r>
          </w:p>
        </w:tc>
        <w:tc>
          <w:tcPr>
            <w:tcW w:w="1264" w:type="dxa"/>
            <w:tcBorders>
              <w:top w:val="nil"/>
              <w:left w:val="nil"/>
              <w:bottom w:val="single" w:sz="4" w:space="0" w:color="auto"/>
              <w:right w:val="single" w:sz="4" w:space="0" w:color="auto"/>
            </w:tcBorders>
            <w:vAlign w:val="center"/>
            <w:hideMark/>
          </w:tcPr>
          <w:p w14:paraId="30920680"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 </w:t>
            </w:r>
          </w:p>
        </w:tc>
        <w:tc>
          <w:tcPr>
            <w:tcW w:w="1340" w:type="dxa"/>
            <w:vMerge/>
            <w:tcBorders>
              <w:top w:val="nil"/>
              <w:left w:val="single" w:sz="4" w:space="0" w:color="auto"/>
              <w:bottom w:val="single" w:sz="4" w:space="0" w:color="auto"/>
              <w:right w:val="single" w:sz="4" w:space="0" w:color="auto"/>
            </w:tcBorders>
            <w:vAlign w:val="center"/>
            <w:hideMark/>
          </w:tcPr>
          <w:p w14:paraId="6D101F55" w14:textId="77777777" w:rsidR="008546DF" w:rsidRPr="008546DF" w:rsidRDefault="008546DF" w:rsidP="008546DF">
            <w:pPr>
              <w:spacing w:line="240" w:lineRule="auto"/>
              <w:ind w:firstLine="0"/>
              <w:jc w:val="left"/>
              <w:rPr>
                <w:rFonts w:eastAsia="Times New Roman" w:cs="Times New Roman"/>
                <w:color w:val="000000"/>
                <w:sz w:val="18"/>
                <w:szCs w:val="18"/>
                <w:lang w:eastAsia="ru-RU"/>
              </w:rPr>
            </w:pPr>
          </w:p>
        </w:tc>
        <w:tc>
          <w:tcPr>
            <w:tcW w:w="1088" w:type="dxa"/>
            <w:tcBorders>
              <w:top w:val="nil"/>
              <w:left w:val="nil"/>
              <w:bottom w:val="single" w:sz="4" w:space="0" w:color="auto"/>
              <w:right w:val="single" w:sz="4" w:space="0" w:color="auto"/>
            </w:tcBorders>
            <w:vAlign w:val="center"/>
            <w:hideMark/>
          </w:tcPr>
          <w:p w14:paraId="1E8F00FC"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 </w:t>
            </w:r>
          </w:p>
        </w:tc>
      </w:tr>
      <w:tr w:rsidR="008546DF" w:rsidRPr="008546DF" w14:paraId="7D1B91C2" w14:textId="77777777" w:rsidTr="008546DF">
        <w:trPr>
          <w:trHeight w:val="77"/>
        </w:trPr>
        <w:tc>
          <w:tcPr>
            <w:tcW w:w="914" w:type="dxa"/>
            <w:vMerge w:val="restart"/>
            <w:tcBorders>
              <w:top w:val="nil"/>
              <w:left w:val="single" w:sz="4" w:space="0" w:color="auto"/>
              <w:bottom w:val="single" w:sz="4" w:space="0" w:color="auto"/>
              <w:right w:val="single" w:sz="4" w:space="0" w:color="auto"/>
            </w:tcBorders>
            <w:vAlign w:val="center"/>
            <w:hideMark/>
          </w:tcPr>
          <w:p w14:paraId="0B25F4ED"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2.3</w:t>
            </w:r>
          </w:p>
        </w:tc>
        <w:tc>
          <w:tcPr>
            <w:tcW w:w="1393" w:type="dxa"/>
            <w:vMerge w:val="restart"/>
            <w:tcBorders>
              <w:top w:val="nil"/>
              <w:left w:val="single" w:sz="4" w:space="0" w:color="auto"/>
              <w:bottom w:val="single" w:sz="4" w:space="0" w:color="auto"/>
              <w:right w:val="single" w:sz="4" w:space="0" w:color="auto"/>
            </w:tcBorders>
            <w:vAlign w:val="center"/>
            <w:hideMark/>
          </w:tcPr>
          <w:p w14:paraId="4A31D07C"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КНС 3</w:t>
            </w:r>
          </w:p>
        </w:tc>
        <w:tc>
          <w:tcPr>
            <w:tcW w:w="3925" w:type="dxa"/>
            <w:vMerge w:val="restart"/>
            <w:tcBorders>
              <w:top w:val="nil"/>
              <w:left w:val="single" w:sz="4" w:space="0" w:color="auto"/>
              <w:bottom w:val="single" w:sz="4" w:space="0" w:color="auto"/>
              <w:right w:val="single" w:sz="4" w:space="0" w:color="auto"/>
            </w:tcBorders>
            <w:vAlign w:val="center"/>
            <w:hideMark/>
          </w:tcPr>
          <w:p w14:paraId="7417FB36"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с. Усть-Качка, ул. Краснознаменная, 30</w:t>
            </w:r>
          </w:p>
        </w:tc>
        <w:tc>
          <w:tcPr>
            <w:tcW w:w="1303" w:type="dxa"/>
            <w:vMerge w:val="restart"/>
            <w:tcBorders>
              <w:top w:val="nil"/>
              <w:left w:val="single" w:sz="4" w:space="0" w:color="auto"/>
              <w:bottom w:val="single" w:sz="4" w:space="0" w:color="auto"/>
              <w:right w:val="single" w:sz="4" w:space="0" w:color="auto"/>
            </w:tcBorders>
            <w:vAlign w:val="center"/>
            <w:hideMark/>
          </w:tcPr>
          <w:p w14:paraId="570D4279"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1993</w:t>
            </w:r>
          </w:p>
        </w:tc>
        <w:tc>
          <w:tcPr>
            <w:tcW w:w="1032" w:type="dxa"/>
            <w:tcBorders>
              <w:top w:val="nil"/>
              <w:left w:val="nil"/>
              <w:bottom w:val="single" w:sz="4" w:space="0" w:color="auto"/>
              <w:right w:val="single" w:sz="4" w:space="0" w:color="auto"/>
            </w:tcBorders>
            <w:vAlign w:val="center"/>
            <w:hideMark/>
          </w:tcPr>
          <w:p w14:paraId="32BBFF8A"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 </w:t>
            </w:r>
          </w:p>
        </w:tc>
        <w:tc>
          <w:tcPr>
            <w:tcW w:w="1841" w:type="dxa"/>
            <w:tcBorders>
              <w:top w:val="nil"/>
              <w:left w:val="nil"/>
              <w:bottom w:val="single" w:sz="4" w:space="0" w:color="auto"/>
              <w:right w:val="single" w:sz="4" w:space="0" w:color="auto"/>
            </w:tcBorders>
            <w:vAlign w:val="center"/>
            <w:hideMark/>
          </w:tcPr>
          <w:p w14:paraId="714713F7"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 </w:t>
            </w:r>
          </w:p>
        </w:tc>
        <w:tc>
          <w:tcPr>
            <w:tcW w:w="2770" w:type="dxa"/>
            <w:tcBorders>
              <w:top w:val="nil"/>
              <w:left w:val="nil"/>
              <w:bottom w:val="single" w:sz="4" w:space="0" w:color="auto"/>
              <w:right w:val="single" w:sz="4" w:space="0" w:color="auto"/>
            </w:tcBorders>
            <w:vAlign w:val="center"/>
            <w:hideMark/>
          </w:tcPr>
          <w:p w14:paraId="4ED5EBD5"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СД 160/45</w:t>
            </w:r>
          </w:p>
        </w:tc>
        <w:tc>
          <w:tcPr>
            <w:tcW w:w="1303" w:type="dxa"/>
            <w:tcBorders>
              <w:top w:val="nil"/>
              <w:left w:val="nil"/>
              <w:bottom w:val="single" w:sz="4" w:space="0" w:color="auto"/>
              <w:right w:val="single" w:sz="4" w:space="0" w:color="auto"/>
            </w:tcBorders>
            <w:vAlign w:val="center"/>
            <w:hideMark/>
          </w:tcPr>
          <w:p w14:paraId="7FC52304"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 </w:t>
            </w:r>
          </w:p>
        </w:tc>
        <w:tc>
          <w:tcPr>
            <w:tcW w:w="1859" w:type="dxa"/>
            <w:tcBorders>
              <w:top w:val="nil"/>
              <w:left w:val="nil"/>
              <w:bottom w:val="single" w:sz="4" w:space="0" w:color="auto"/>
              <w:right w:val="single" w:sz="4" w:space="0" w:color="auto"/>
            </w:tcBorders>
            <w:vAlign w:val="center"/>
            <w:hideMark/>
          </w:tcPr>
          <w:p w14:paraId="48DD4C16"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160</w:t>
            </w:r>
          </w:p>
        </w:tc>
        <w:tc>
          <w:tcPr>
            <w:tcW w:w="1226" w:type="dxa"/>
            <w:tcBorders>
              <w:top w:val="nil"/>
              <w:left w:val="nil"/>
              <w:bottom w:val="single" w:sz="4" w:space="0" w:color="auto"/>
              <w:right w:val="single" w:sz="4" w:space="0" w:color="auto"/>
            </w:tcBorders>
            <w:vAlign w:val="center"/>
            <w:hideMark/>
          </w:tcPr>
          <w:p w14:paraId="6CBCB6BD"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45</w:t>
            </w:r>
          </w:p>
        </w:tc>
        <w:tc>
          <w:tcPr>
            <w:tcW w:w="1264" w:type="dxa"/>
            <w:tcBorders>
              <w:top w:val="nil"/>
              <w:left w:val="nil"/>
              <w:bottom w:val="single" w:sz="4" w:space="0" w:color="auto"/>
              <w:right w:val="single" w:sz="4" w:space="0" w:color="auto"/>
            </w:tcBorders>
            <w:vAlign w:val="center"/>
            <w:hideMark/>
          </w:tcPr>
          <w:p w14:paraId="1EBB6D31"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32</w:t>
            </w:r>
          </w:p>
        </w:tc>
        <w:tc>
          <w:tcPr>
            <w:tcW w:w="1340" w:type="dxa"/>
            <w:vMerge/>
            <w:tcBorders>
              <w:top w:val="nil"/>
              <w:left w:val="single" w:sz="4" w:space="0" w:color="auto"/>
              <w:bottom w:val="single" w:sz="4" w:space="0" w:color="auto"/>
              <w:right w:val="single" w:sz="4" w:space="0" w:color="auto"/>
            </w:tcBorders>
            <w:vAlign w:val="center"/>
            <w:hideMark/>
          </w:tcPr>
          <w:p w14:paraId="1758C672" w14:textId="77777777" w:rsidR="008546DF" w:rsidRPr="008546DF" w:rsidRDefault="008546DF" w:rsidP="008546DF">
            <w:pPr>
              <w:spacing w:line="240" w:lineRule="auto"/>
              <w:ind w:firstLine="0"/>
              <w:jc w:val="left"/>
              <w:rPr>
                <w:rFonts w:eastAsia="Times New Roman" w:cs="Times New Roman"/>
                <w:color w:val="000000"/>
                <w:sz w:val="18"/>
                <w:szCs w:val="18"/>
                <w:lang w:eastAsia="ru-RU"/>
              </w:rPr>
            </w:pPr>
          </w:p>
        </w:tc>
        <w:tc>
          <w:tcPr>
            <w:tcW w:w="1088" w:type="dxa"/>
            <w:tcBorders>
              <w:top w:val="nil"/>
              <w:left w:val="nil"/>
              <w:bottom w:val="single" w:sz="4" w:space="0" w:color="auto"/>
              <w:right w:val="single" w:sz="4" w:space="0" w:color="auto"/>
            </w:tcBorders>
            <w:vAlign w:val="center"/>
            <w:hideMark/>
          </w:tcPr>
          <w:p w14:paraId="43C1CE7E"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 </w:t>
            </w:r>
          </w:p>
        </w:tc>
      </w:tr>
      <w:tr w:rsidR="008546DF" w:rsidRPr="008546DF" w14:paraId="7D02E70B" w14:textId="77777777" w:rsidTr="008546DF">
        <w:trPr>
          <w:trHeight w:val="240"/>
        </w:trPr>
        <w:tc>
          <w:tcPr>
            <w:tcW w:w="914" w:type="dxa"/>
            <w:vMerge/>
            <w:tcBorders>
              <w:top w:val="nil"/>
              <w:left w:val="single" w:sz="4" w:space="0" w:color="auto"/>
              <w:bottom w:val="single" w:sz="4" w:space="0" w:color="auto"/>
              <w:right w:val="single" w:sz="4" w:space="0" w:color="auto"/>
            </w:tcBorders>
            <w:vAlign w:val="center"/>
            <w:hideMark/>
          </w:tcPr>
          <w:p w14:paraId="25B3C573" w14:textId="77777777" w:rsidR="008546DF" w:rsidRPr="008546DF" w:rsidRDefault="008546DF" w:rsidP="008546DF">
            <w:pPr>
              <w:spacing w:line="240" w:lineRule="auto"/>
              <w:ind w:firstLine="0"/>
              <w:jc w:val="left"/>
              <w:rPr>
                <w:rFonts w:eastAsia="Times New Roman" w:cs="Times New Roman"/>
                <w:color w:val="000000"/>
                <w:sz w:val="18"/>
                <w:szCs w:val="18"/>
                <w:lang w:eastAsia="ru-RU"/>
              </w:rPr>
            </w:pPr>
          </w:p>
        </w:tc>
        <w:tc>
          <w:tcPr>
            <w:tcW w:w="1393" w:type="dxa"/>
            <w:vMerge/>
            <w:tcBorders>
              <w:top w:val="nil"/>
              <w:left w:val="single" w:sz="4" w:space="0" w:color="auto"/>
              <w:bottom w:val="single" w:sz="4" w:space="0" w:color="auto"/>
              <w:right w:val="single" w:sz="4" w:space="0" w:color="auto"/>
            </w:tcBorders>
            <w:vAlign w:val="center"/>
            <w:hideMark/>
          </w:tcPr>
          <w:p w14:paraId="7CAA9DEC" w14:textId="77777777" w:rsidR="008546DF" w:rsidRPr="008546DF" w:rsidRDefault="008546DF" w:rsidP="008546DF">
            <w:pPr>
              <w:spacing w:line="240" w:lineRule="auto"/>
              <w:ind w:firstLine="0"/>
              <w:jc w:val="left"/>
              <w:rPr>
                <w:rFonts w:eastAsia="Times New Roman" w:cs="Times New Roman"/>
                <w:color w:val="000000"/>
                <w:sz w:val="18"/>
                <w:szCs w:val="18"/>
                <w:lang w:eastAsia="ru-RU"/>
              </w:rPr>
            </w:pPr>
          </w:p>
        </w:tc>
        <w:tc>
          <w:tcPr>
            <w:tcW w:w="3925" w:type="dxa"/>
            <w:vMerge/>
            <w:tcBorders>
              <w:top w:val="nil"/>
              <w:left w:val="single" w:sz="4" w:space="0" w:color="auto"/>
              <w:bottom w:val="single" w:sz="4" w:space="0" w:color="auto"/>
              <w:right w:val="single" w:sz="4" w:space="0" w:color="auto"/>
            </w:tcBorders>
            <w:vAlign w:val="center"/>
            <w:hideMark/>
          </w:tcPr>
          <w:p w14:paraId="38795C13" w14:textId="77777777" w:rsidR="008546DF" w:rsidRPr="008546DF" w:rsidRDefault="008546DF" w:rsidP="008546DF">
            <w:pPr>
              <w:spacing w:line="240" w:lineRule="auto"/>
              <w:ind w:firstLine="0"/>
              <w:jc w:val="left"/>
              <w:rPr>
                <w:rFonts w:eastAsia="Times New Roman" w:cs="Times New Roman"/>
                <w:color w:val="000000"/>
                <w:sz w:val="18"/>
                <w:szCs w:val="18"/>
                <w:lang w:eastAsia="ru-RU"/>
              </w:rPr>
            </w:pPr>
          </w:p>
        </w:tc>
        <w:tc>
          <w:tcPr>
            <w:tcW w:w="1303" w:type="dxa"/>
            <w:vMerge/>
            <w:tcBorders>
              <w:top w:val="nil"/>
              <w:left w:val="single" w:sz="4" w:space="0" w:color="auto"/>
              <w:bottom w:val="single" w:sz="4" w:space="0" w:color="auto"/>
              <w:right w:val="single" w:sz="4" w:space="0" w:color="auto"/>
            </w:tcBorders>
            <w:vAlign w:val="center"/>
            <w:hideMark/>
          </w:tcPr>
          <w:p w14:paraId="22CE09C3" w14:textId="77777777" w:rsidR="008546DF" w:rsidRPr="008546DF" w:rsidRDefault="008546DF" w:rsidP="008546DF">
            <w:pPr>
              <w:spacing w:line="240" w:lineRule="auto"/>
              <w:ind w:firstLine="0"/>
              <w:jc w:val="left"/>
              <w:rPr>
                <w:rFonts w:eastAsia="Times New Roman" w:cs="Times New Roman"/>
                <w:color w:val="000000"/>
                <w:sz w:val="18"/>
                <w:szCs w:val="18"/>
                <w:lang w:eastAsia="ru-RU"/>
              </w:rPr>
            </w:pPr>
          </w:p>
        </w:tc>
        <w:tc>
          <w:tcPr>
            <w:tcW w:w="1032" w:type="dxa"/>
            <w:tcBorders>
              <w:top w:val="nil"/>
              <w:left w:val="nil"/>
              <w:bottom w:val="single" w:sz="4" w:space="0" w:color="auto"/>
              <w:right w:val="single" w:sz="4" w:space="0" w:color="auto"/>
            </w:tcBorders>
            <w:vAlign w:val="center"/>
            <w:hideMark/>
          </w:tcPr>
          <w:p w14:paraId="555954E8"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 </w:t>
            </w:r>
          </w:p>
        </w:tc>
        <w:tc>
          <w:tcPr>
            <w:tcW w:w="1841" w:type="dxa"/>
            <w:tcBorders>
              <w:top w:val="nil"/>
              <w:left w:val="nil"/>
              <w:bottom w:val="single" w:sz="4" w:space="0" w:color="auto"/>
              <w:right w:val="single" w:sz="4" w:space="0" w:color="auto"/>
            </w:tcBorders>
            <w:vAlign w:val="center"/>
            <w:hideMark/>
          </w:tcPr>
          <w:p w14:paraId="5F1B24AB"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 </w:t>
            </w:r>
          </w:p>
        </w:tc>
        <w:tc>
          <w:tcPr>
            <w:tcW w:w="2770" w:type="dxa"/>
            <w:tcBorders>
              <w:top w:val="nil"/>
              <w:left w:val="nil"/>
              <w:bottom w:val="single" w:sz="4" w:space="0" w:color="auto"/>
              <w:right w:val="single" w:sz="4" w:space="0" w:color="auto"/>
            </w:tcBorders>
            <w:vAlign w:val="center"/>
            <w:hideMark/>
          </w:tcPr>
          <w:p w14:paraId="2F5A8C8A"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СД 160/45</w:t>
            </w:r>
          </w:p>
        </w:tc>
        <w:tc>
          <w:tcPr>
            <w:tcW w:w="1303" w:type="dxa"/>
            <w:tcBorders>
              <w:top w:val="nil"/>
              <w:left w:val="nil"/>
              <w:bottom w:val="single" w:sz="4" w:space="0" w:color="auto"/>
              <w:right w:val="single" w:sz="4" w:space="0" w:color="auto"/>
            </w:tcBorders>
            <w:vAlign w:val="center"/>
            <w:hideMark/>
          </w:tcPr>
          <w:p w14:paraId="3FCE4A7F"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 </w:t>
            </w:r>
          </w:p>
        </w:tc>
        <w:tc>
          <w:tcPr>
            <w:tcW w:w="1859" w:type="dxa"/>
            <w:tcBorders>
              <w:top w:val="nil"/>
              <w:left w:val="nil"/>
              <w:bottom w:val="single" w:sz="4" w:space="0" w:color="auto"/>
              <w:right w:val="single" w:sz="4" w:space="0" w:color="auto"/>
            </w:tcBorders>
            <w:vAlign w:val="center"/>
            <w:hideMark/>
          </w:tcPr>
          <w:p w14:paraId="680CC519"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160</w:t>
            </w:r>
          </w:p>
        </w:tc>
        <w:tc>
          <w:tcPr>
            <w:tcW w:w="1226" w:type="dxa"/>
            <w:tcBorders>
              <w:top w:val="nil"/>
              <w:left w:val="nil"/>
              <w:bottom w:val="single" w:sz="4" w:space="0" w:color="auto"/>
              <w:right w:val="single" w:sz="4" w:space="0" w:color="auto"/>
            </w:tcBorders>
            <w:vAlign w:val="center"/>
            <w:hideMark/>
          </w:tcPr>
          <w:p w14:paraId="4CF23D8D"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45</w:t>
            </w:r>
          </w:p>
        </w:tc>
        <w:tc>
          <w:tcPr>
            <w:tcW w:w="1264" w:type="dxa"/>
            <w:tcBorders>
              <w:top w:val="nil"/>
              <w:left w:val="nil"/>
              <w:bottom w:val="single" w:sz="4" w:space="0" w:color="auto"/>
              <w:right w:val="single" w:sz="4" w:space="0" w:color="auto"/>
            </w:tcBorders>
            <w:vAlign w:val="center"/>
            <w:hideMark/>
          </w:tcPr>
          <w:p w14:paraId="04303287"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32</w:t>
            </w:r>
          </w:p>
        </w:tc>
        <w:tc>
          <w:tcPr>
            <w:tcW w:w="1340" w:type="dxa"/>
            <w:vMerge/>
            <w:tcBorders>
              <w:top w:val="nil"/>
              <w:left w:val="single" w:sz="4" w:space="0" w:color="auto"/>
              <w:bottom w:val="single" w:sz="4" w:space="0" w:color="auto"/>
              <w:right w:val="single" w:sz="4" w:space="0" w:color="auto"/>
            </w:tcBorders>
            <w:vAlign w:val="center"/>
            <w:hideMark/>
          </w:tcPr>
          <w:p w14:paraId="480F1286" w14:textId="77777777" w:rsidR="008546DF" w:rsidRPr="008546DF" w:rsidRDefault="008546DF" w:rsidP="008546DF">
            <w:pPr>
              <w:spacing w:line="240" w:lineRule="auto"/>
              <w:ind w:firstLine="0"/>
              <w:jc w:val="left"/>
              <w:rPr>
                <w:rFonts w:eastAsia="Times New Roman" w:cs="Times New Roman"/>
                <w:color w:val="000000"/>
                <w:sz w:val="18"/>
                <w:szCs w:val="18"/>
                <w:lang w:eastAsia="ru-RU"/>
              </w:rPr>
            </w:pPr>
          </w:p>
        </w:tc>
        <w:tc>
          <w:tcPr>
            <w:tcW w:w="1088" w:type="dxa"/>
            <w:tcBorders>
              <w:top w:val="nil"/>
              <w:left w:val="nil"/>
              <w:bottom w:val="single" w:sz="4" w:space="0" w:color="auto"/>
              <w:right w:val="single" w:sz="4" w:space="0" w:color="auto"/>
            </w:tcBorders>
            <w:vAlign w:val="center"/>
            <w:hideMark/>
          </w:tcPr>
          <w:p w14:paraId="05468257"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 </w:t>
            </w:r>
          </w:p>
        </w:tc>
      </w:tr>
      <w:tr w:rsidR="008546DF" w:rsidRPr="008546DF" w14:paraId="2E54247C" w14:textId="77777777" w:rsidTr="008546DF">
        <w:trPr>
          <w:trHeight w:val="240"/>
        </w:trPr>
        <w:tc>
          <w:tcPr>
            <w:tcW w:w="914" w:type="dxa"/>
            <w:vMerge/>
            <w:tcBorders>
              <w:top w:val="nil"/>
              <w:left w:val="single" w:sz="4" w:space="0" w:color="auto"/>
              <w:bottom w:val="single" w:sz="4" w:space="0" w:color="auto"/>
              <w:right w:val="single" w:sz="4" w:space="0" w:color="auto"/>
            </w:tcBorders>
            <w:vAlign w:val="center"/>
            <w:hideMark/>
          </w:tcPr>
          <w:p w14:paraId="73668DF9" w14:textId="77777777" w:rsidR="008546DF" w:rsidRPr="008546DF" w:rsidRDefault="008546DF" w:rsidP="008546DF">
            <w:pPr>
              <w:spacing w:line="240" w:lineRule="auto"/>
              <w:ind w:firstLine="0"/>
              <w:jc w:val="left"/>
              <w:rPr>
                <w:rFonts w:eastAsia="Times New Roman" w:cs="Times New Roman"/>
                <w:color w:val="000000"/>
                <w:sz w:val="18"/>
                <w:szCs w:val="18"/>
                <w:lang w:eastAsia="ru-RU"/>
              </w:rPr>
            </w:pPr>
          </w:p>
        </w:tc>
        <w:tc>
          <w:tcPr>
            <w:tcW w:w="1393" w:type="dxa"/>
            <w:vMerge/>
            <w:tcBorders>
              <w:top w:val="nil"/>
              <w:left w:val="single" w:sz="4" w:space="0" w:color="auto"/>
              <w:bottom w:val="single" w:sz="4" w:space="0" w:color="auto"/>
              <w:right w:val="single" w:sz="4" w:space="0" w:color="auto"/>
            </w:tcBorders>
            <w:vAlign w:val="center"/>
            <w:hideMark/>
          </w:tcPr>
          <w:p w14:paraId="406188C3" w14:textId="77777777" w:rsidR="008546DF" w:rsidRPr="008546DF" w:rsidRDefault="008546DF" w:rsidP="008546DF">
            <w:pPr>
              <w:spacing w:line="240" w:lineRule="auto"/>
              <w:ind w:firstLine="0"/>
              <w:jc w:val="left"/>
              <w:rPr>
                <w:rFonts w:eastAsia="Times New Roman" w:cs="Times New Roman"/>
                <w:color w:val="000000"/>
                <w:sz w:val="18"/>
                <w:szCs w:val="18"/>
                <w:lang w:eastAsia="ru-RU"/>
              </w:rPr>
            </w:pPr>
          </w:p>
        </w:tc>
        <w:tc>
          <w:tcPr>
            <w:tcW w:w="3925" w:type="dxa"/>
            <w:vMerge/>
            <w:tcBorders>
              <w:top w:val="nil"/>
              <w:left w:val="single" w:sz="4" w:space="0" w:color="auto"/>
              <w:bottom w:val="single" w:sz="4" w:space="0" w:color="auto"/>
              <w:right w:val="single" w:sz="4" w:space="0" w:color="auto"/>
            </w:tcBorders>
            <w:vAlign w:val="center"/>
            <w:hideMark/>
          </w:tcPr>
          <w:p w14:paraId="78C86BB1" w14:textId="77777777" w:rsidR="008546DF" w:rsidRPr="008546DF" w:rsidRDefault="008546DF" w:rsidP="008546DF">
            <w:pPr>
              <w:spacing w:line="240" w:lineRule="auto"/>
              <w:ind w:firstLine="0"/>
              <w:jc w:val="left"/>
              <w:rPr>
                <w:rFonts w:eastAsia="Times New Roman" w:cs="Times New Roman"/>
                <w:color w:val="000000"/>
                <w:sz w:val="18"/>
                <w:szCs w:val="18"/>
                <w:lang w:eastAsia="ru-RU"/>
              </w:rPr>
            </w:pPr>
          </w:p>
        </w:tc>
        <w:tc>
          <w:tcPr>
            <w:tcW w:w="1303" w:type="dxa"/>
            <w:vMerge/>
            <w:tcBorders>
              <w:top w:val="nil"/>
              <w:left w:val="single" w:sz="4" w:space="0" w:color="auto"/>
              <w:bottom w:val="single" w:sz="4" w:space="0" w:color="auto"/>
              <w:right w:val="single" w:sz="4" w:space="0" w:color="auto"/>
            </w:tcBorders>
            <w:vAlign w:val="center"/>
            <w:hideMark/>
          </w:tcPr>
          <w:p w14:paraId="3BD850C0" w14:textId="77777777" w:rsidR="008546DF" w:rsidRPr="008546DF" w:rsidRDefault="008546DF" w:rsidP="008546DF">
            <w:pPr>
              <w:spacing w:line="240" w:lineRule="auto"/>
              <w:ind w:firstLine="0"/>
              <w:jc w:val="left"/>
              <w:rPr>
                <w:rFonts w:eastAsia="Times New Roman" w:cs="Times New Roman"/>
                <w:color w:val="000000"/>
                <w:sz w:val="18"/>
                <w:szCs w:val="18"/>
                <w:lang w:eastAsia="ru-RU"/>
              </w:rPr>
            </w:pPr>
          </w:p>
        </w:tc>
        <w:tc>
          <w:tcPr>
            <w:tcW w:w="1032" w:type="dxa"/>
            <w:tcBorders>
              <w:top w:val="nil"/>
              <w:left w:val="nil"/>
              <w:bottom w:val="single" w:sz="4" w:space="0" w:color="auto"/>
              <w:right w:val="single" w:sz="4" w:space="0" w:color="auto"/>
            </w:tcBorders>
            <w:vAlign w:val="center"/>
            <w:hideMark/>
          </w:tcPr>
          <w:p w14:paraId="749E9B81"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 </w:t>
            </w:r>
          </w:p>
        </w:tc>
        <w:tc>
          <w:tcPr>
            <w:tcW w:w="1841" w:type="dxa"/>
            <w:tcBorders>
              <w:top w:val="nil"/>
              <w:left w:val="nil"/>
              <w:bottom w:val="single" w:sz="4" w:space="0" w:color="auto"/>
              <w:right w:val="single" w:sz="4" w:space="0" w:color="auto"/>
            </w:tcBorders>
            <w:vAlign w:val="center"/>
            <w:hideMark/>
          </w:tcPr>
          <w:p w14:paraId="03C0A831"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 </w:t>
            </w:r>
          </w:p>
        </w:tc>
        <w:tc>
          <w:tcPr>
            <w:tcW w:w="2770" w:type="dxa"/>
            <w:tcBorders>
              <w:top w:val="nil"/>
              <w:left w:val="nil"/>
              <w:bottom w:val="single" w:sz="4" w:space="0" w:color="auto"/>
              <w:right w:val="single" w:sz="4" w:space="0" w:color="auto"/>
            </w:tcBorders>
            <w:vAlign w:val="center"/>
            <w:hideMark/>
          </w:tcPr>
          <w:p w14:paraId="11010AE3"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СМ-100-65-200-2</w:t>
            </w:r>
          </w:p>
        </w:tc>
        <w:tc>
          <w:tcPr>
            <w:tcW w:w="1303" w:type="dxa"/>
            <w:tcBorders>
              <w:top w:val="nil"/>
              <w:left w:val="nil"/>
              <w:bottom w:val="single" w:sz="4" w:space="0" w:color="auto"/>
              <w:right w:val="single" w:sz="4" w:space="0" w:color="auto"/>
            </w:tcBorders>
            <w:vAlign w:val="center"/>
            <w:hideMark/>
          </w:tcPr>
          <w:p w14:paraId="700B6AF2"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2022</w:t>
            </w:r>
          </w:p>
        </w:tc>
        <w:tc>
          <w:tcPr>
            <w:tcW w:w="1859" w:type="dxa"/>
            <w:tcBorders>
              <w:top w:val="nil"/>
              <w:left w:val="nil"/>
              <w:bottom w:val="single" w:sz="4" w:space="0" w:color="auto"/>
              <w:right w:val="single" w:sz="4" w:space="0" w:color="auto"/>
            </w:tcBorders>
            <w:vAlign w:val="center"/>
            <w:hideMark/>
          </w:tcPr>
          <w:p w14:paraId="0112C6DF"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100</w:t>
            </w:r>
          </w:p>
        </w:tc>
        <w:tc>
          <w:tcPr>
            <w:tcW w:w="1226" w:type="dxa"/>
            <w:tcBorders>
              <w:top w:val="nil"/>
              <w:left w:val="nil"/>
              <w:bottom w:val="single" w:sz="4" w:space="0" w:color="auto"/>
              <w:right w:val="single" w:sz="4" w:space="0" w:color="auto"/>
            </w:tcBorders>
            <w:vAlign w:val="center"/>
            <w:hideMark/>
          </w:tcPr>
          <w:p w14:paraId="4863FD5A"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50</w:t>
            </w:r>
          </w:p>
        </w:tc>
        <w:tc>
          <w:tcPr>
            <w:tcW w:w="1264" w:type="dxa"/>
            <w:tcBorders>
              <w:top w:val="nil"/>
              <w:left w:val="nil"/>
              <w:bottom w:val="single" w:sz="4" w:space="0" w:color="auto"/>
              <w:right w:val="single" w:sz="4" w:space="0" w:color="auto"/>
            </w:tcBorders>
            <w:vAlign w:val="center"/>
            <w:hideMark/>
          </w:tcPr>
          <w:p w14:paraId="3EFB4335"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37</w:t>
            </w:r>
          </w:p>
        </w:tc>
        <w:tc>
          <w:tcPr>
            <w:tcW w:w="1340" w:type="dxa"/>
            <w:vMerge/>
            <w:tcBorders>
              <w:top w:val="nil"/>
              <w:left w:val="single" w:sz="4" w:space="0" w:color="auto"/>
              <w:bottom w:val="single" w:sz="4" w:space="0" w:color="auto"/>
              <w:right w:val="single" w:sz="4" w:space="0" w:color="auto"/>
            </w:tcBorders>
            <w:vAlign w:val="center"/>
            <w:hideMark/>
          </w:tcPr>
          <w:p w14:paraId="484E2191" w14:textId="77777777" w:rsidR="008546DF" w:rsidRPr="008546DF" w:rsidRDefault="008546DF" w:rsidP="008546DF">
            <w:pPr>
              <w:spacing w:line="240" w:lineRule="auto"/>
              <w:ind w:firstLine="0"/>
              <w:jc w:val="left"/>
              <w:rPr>
                <w:rFonts w:eastAsia="Times New Roman" w:cs="Times New Roman"/>
                <w:color w:val="000000"/>
                <w:sz w:val="18"/>
                <w:szCs w:val="18"/>
                <w:lang w:eastAsia="ru-RU"/>
              </w:rPr>
            </w:pPr>
          </w:p>
        </w:tc>
        <w:tc>
          <w:tcPr>
            <w:tcW w:w="1088" w:type="dxa"/>
            <w:tcBorders>
              <w:top w:val="nil"/>
              <w:left w:val="nil"/>
              <w:bottom w:val="single" w:sz="4" w:space="0" w:color="auto"/>
              <w:right w:val="single" w:sz="4" w:space="0" w:color="auto"/>
            </w:tcBorders>
            <w:vAlign w:val="center"/>
            <w:hideMark/>
          </w:tcPr>
          <w:p w14:paraId="786AA54B"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 </w:t>
            </w:r>
          </w:p>
        </w:tc>
      </w:tr>
      <w:tr w:rsidR="008546DF" w:rsidRPr="008546DF" w14:paraId="2B79CCCD" w14:textId="77777777" w:rsidTr="008546DF">
        <w:trPr>
          <w:trHeight w:val="240"/>
        </w:trPr>
        <w:tc>
          <w:tcPr>
            <w:tcW w:w="914" w:type="dxa"/>
            <w:vMerge/>
            <w:tcBorders>
              <w:top w:val="nil"/>
              <w:left w:val="single" w:sz="4" w:space="0" w:color="auto"/>
              <w:bottom w:val="single" w:sz="4" w:space="0" w:color="auto"/>
              <w:right w:val="single" w:sz="4" w:space="0" w:color="auto"/>
            </w:tcBorders>
            <w:vAlign w:val="center"/>
            <w:hideMark/>
          </w:tcPr>
          <w:p w14:paraId="6D0874CC" w14:textId="77777777" w:rsidR="008546DF" w:rsidRPr="008546DF" w:rsidRDefault="008546DF" w:rsidP="008546DF">
            <w:pPr>
              <w:spacing w:line="240" w:lineRule="auto"/>
              <w:ind w:firstLine="0"/>
              <w:jc w:val="left"/>
              <w:rPr>
                <w:rFonts w:eastAsia="Times New Roman" w:cs="Times New Roman"/>
                <w:color w:val="000000"/>
                <w:sz w:val="18"/>
                <w:szCs w:val="18"/>
                <w:lang w:eastAsia="ru-RU"/>
              </w:rPr>
            </w:pPr>
          </w:p>
        </w:tc>
        <w:tc>
          <w:tcPr>
            <w:tcW w:w="1393" w:type="dxa"/>
            <w:vMerge/>
            <w:tcBorders>
              <w:top w:val="nil"/>
              <w:left w:val="single" w:sz="4" w:space="0" w:color="auto"/>
              <w:bottom w:val="single" w:sz="4" w:space="0" w:color="auto"/>
              <w:right w:val="single" w:sz="4" w:space="0" w:color="auto"/>
            </w:tcBorders>
            <w:vAlign w:val="center"/>
            <w:hideMark/>
          </w:tcPr>
          <w:p w14:paraId="7875A872" w14:textId="77777777" w:rsidR="008546DF" w:rsidRPr="008546DF" w:rsidRDefault="008546DF" w:rsidP="008546DF">
            <w:pPr>
              <w:spacing w:line="240" w:lineRule="auto"/>
              <w:ind w:firstLine="0"/>
              <w:jc w:val="left"/>
              <w:rPr>
                <w:rFonts w:eastAsia="Times New Roman" w:cs="Times New Roman"/>
                <w:color w:val="000000"/>
                <w:sz w:val="18"/>
                <w:szCs w:val="18"/>
                <w:lang w:eastAsia="ru-RU"/>
              </w:rPr>
            </w:pPr>
          </w:p>
        </w:tc>
        <w:tc>
          <w:tcPr>
            <w:tcW w:w="3925" w:type="dxa"/>
            <w:vMerge/>
            <w:tcBorders>
              <w:top w:val="nil"/>
              <w:left w:val="single" w:sz="4" w:space="0" w:color="auto"/>
              <w:bottom w:val="single" w:sz="4" w:space="0" w:color="auto"/>
              <w:right w:val="single" w:sz="4" w:space="0" w:color="auto"/>
            </w:tcBorders>
            <w:vAlign w:val="center"/>
            <w:hideMark/>
          </w:tcPr>
          <w:p w14:paraId="54CC24CF" w14:textId="77777777" w:rsidR="008546DF" w:rsidRPr="008546DF" w:rsidRDefault="008546DF" w:rsidP="008546DF">
            <w:pPr>
              <w:spacing w:line="240" w:lineRule="auto"/>
              <w:ind w:firstLine="0"/>
              <w:jc w:val="left"/>
              <w:rPr>
                <w:rFonts w:eastAsia="Times New Roman" w:cs="Times New Roman"/>
                <w:color w:val="000000"/>
                <w:sz w:val="18"/>
                <w:szCs w:val="18"/>
                <w:lang w:eastAsia="ru-RU"/>
              </w:rPr>
            </w:pPr>
          </w:p>
        </w:tc>
        <w:tc>
          <w:tcPr>
            <w:tcW w:w="1303" w:type="dxa"/>
            <w:vMerge/>
            <w:tcBorders>
              <w:top w:val="nil"/>
              <w:left w:val="single" w:sz="4" w:space="0" w:color="auto"/>
              <w:bottom w:val="single" w:sz="4" w:space="0" w:color="auto"/>
              <w:right w:val="single" w:sz="4" w:space="0" w:color="auto"/>
            </w:tcBorders>
            <w:vAlign w:val="center"/>
            <w:hideMark/>
          </w:tcPr>
          <w:p w14:paraId="36ACFBBB" w14:textId="77777777" w:rsidR="008546DF" w:rsidRPr="008546DF" w:rsidRDefault="008546DF" w:rsidP="008546DF">
            <w:pPr>
              <w:spacing w:line="240" w:lineRule="auto"/>
              <w:ind w:firstLine="0"/>
              <w:jc w:val="left"/>
              <w:rPr>
                <w:rFonts w:eastAsia="Times New Roman" w:cs="Times New Roman"/>
                <w:color w:val="000000"/>
                <w:sz w:val="18"/>
                <w:szCs w:val="18"/>
                <w:lang w:eastAsia="ru-RU"/>
              </w:rPr>
            </w:pPr>
          </w:p>
        </w:tc>
        <w:tc>
          <w:tcPr>
            <w:tcW w:w="1032" w:type="dxa"/>
            <w:tcBorders>
              <w:top w:val="nil"/>
              <w:left w:val="nil"/>
              <w:bottom w:val="single" w:sz="4" w:space="0" w:color="auto"/>
              <w:right w:val="single" w:sz="4" w:space="0" w:color="auto"/>
            </w:tcBorders>
            <w:vAlign w:val="center"/>
            <w:hideMark/>
          </w:tcPr>
          <w:p w14:paraId="2542094E"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 </w:t>
            </w:r>
          </w:p>
        </w:tc>
        <w:tc>
          <w:tcPr>
            <w:tcW w:w="1841" w:type="dxa"/>
            <w:tcBorders>
              <w:top w:val="nil"/>
              <w:left w:val="nil"/>
              <w:bottom w:val="single" w:sz="4" w:space="0" w:color="auto"/>
              <w:right w:val="single" w:sz="4" w:space="0" w:color="auto"/>
            </w:tcBorders>
            <w:vAlign w:val="center"/>
            <w:hideMark/>
          </w:tcPr>
          <w:p w14:paraId="716BBD0A"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 </w:t>
            </w:r>
          </w:p>
        </w:tc>
        <w:tc>
          <w:tcPr>
            <w:tcW w:w="2770" w:type="dxa"/>
            <w:tcBorders>
              <w:top w:val="nil"/>
              <w:left w:val="nil"/>
              <w:bottom w:val="single" w:sz="4" w:space="0" w:color="auto"/>
              <w:right w:val="single" w:sz="4" w:space="0" w:color="auto"/>
            </w:tcBorders>
            <w:vAlign w:val="center"/>
            <w:hideMark/>
          </w:tcPr>
          <w:p w14:paraId="4D402251"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СД 160/45</w:t>
            </w:r>
          </w:p>
        </w:tc>
        <w:tc>
          <w:tcPr>
            <w:tcW w:w="1303" w:type="dxa"/>
            <w:tcBorders>
              <w:top w:val="nil"/>
              <w:left w:val="nil"/>
              <w:bottom w:val="single" w:sz="4" w:space="0" w:color="auto"/>
              <w:right w:val="single" w:sz="4" w:space="0" w:color="auto"/>
            </w:tcBorders>
            <w:vAlign w:val="center"/>
            <w:hideMark/>
          </w:tcPr>
          <w:p w14:paraId="307156AB"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 </w:t>
            </w:r>
          </w:p>
        </w:tc>
        <w:tc>
          <w:tcPr>
            <w:tcW w:w="1859" w:type="dxa"/>
            <w:tcBorders>
              <w:top w:val="nil"/>
              <w:left w:val="nil"/>
              <w:bottom w:val="single" w:sz="4" w:space="0" w:color="auto"/>
              <w:right w:val="single" w:sz="4" w:space="0" w:color="auto"/>
            </w:tcBorders>
            <w:vAlign w:val="center"/>
            <w:hideMark/>
          </w:tcPr>
          <w:p w14:paraId="07169E6A"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160</w:t>
            </w:r>
          </w:p>
        </w:tc>
        <w:tc>
          <w:tcPr>
            <w:tcW w:w="1226" w:type="dxa"/>
            <w:tcBorders>
              <w:top w:val="nil"/>
              <w:left w:val="nil"/>
              <w:bottom w:val="single" w:sz="4" w:space="0" w:color="auto"/>
              <w:right w:val="single" w:sz="4" w:space="0" w:color="auto"/>
            </w:tcBorders>
            <w:vAlign w:val="center"/>
            <w:hideMark/>
          </w:tcPr>
          <w:p w14:paraId="09C7F625"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45</w:t>
            </w:r>
          </w:p>
        </w:tc>
        <w:tc>
          <w:tcPr>
            <w:tcW w:w="1264" w:type="dxa"/>
            <w:tcBorders>
              <w:top w:val="nil"/>
              <w:left w:val="nil"/>
              <w:bottom w:val="single" w:sz="4" w:space="0" w:color="auto"/>
              <w:right w:val="single" w:sz="4" w:space="0" w:color="auto"/>
            </w:tcBorders>
            <w:vAlign w:val="center"/>
            <w:hideMark/>
          </w:tcPr>
          <w:p w14:paraId="573A8E4E"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32</w:t>
            </w:r>
          </w:p>
        </w:tc>
        <w:tc>
          <w:tcPr>
            <w:tcW w:w="1340" w:type="dxa"/>
            <w:vMerge/>
            <w:tcBorders>
              <w:top w:val="nil"/>
              <w:left w:val="single" w:sz="4" w:space="0" w:color="auto"/>
              <w:bottom w:val="single" w:sz="4" w:space="0" w:color="auto"/>
              <w:right w:val="single" w:sz="4" w:space="0" w:color="auto"/>
            </w:tcBorders>
            <w:vAlign w:val="center"/>
            <w:hideMark/>
          </w:tcPr>
          <w:p w14:paraId="7C722E42" w14:textId="77777777" w:rsidR="008546DF" w:rsidRPr="008546DF" w:rsidRDefault="008546DF" w:rsidP="008546DF">
            <w:pPr>
              <w:spacing w:line="240" w:lineRule="auto"/>
              <w:ind w:firstLine="0"/>
              <w:jc w:val="left"/>
              <w:rPr>
                <w:rFonts w:eastAsia="Times New Roman" w:cs="Times New Roman"/>
                <w:color w:val="000000"/>
                <w:sz w:val="18"/>
                <w:szCs w:val="18"/>
                <w:lang w:eastAsia="ru-RU"/>
              </w:rPr>
            </w:pPr>
          </w:p>
        </w:tc>
        <w:tc>
          <w:tcPr>
            <w:tcW w:w="1088" w:type="dxa"/>
            <w:tcBorders>
              <w:top w:val="nil"/>
              <w:left w:val="nil"/>
              <w:bottom w:val="single" w:sz="4" w:space="0" w:color="auto"/>
              <w:right w:val="single" w:sz="4" w:space="0" w:color="auto"/>
            </w:tcBorders>
            <w:vAlign w:val="center"/>
            <w:hideMark/>
          </w:tcPr>
          <w:p w14:paraId="436597B5"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 </w:t>
            </w:r>
          </w:p>
        </w:tc>
      </w:tr>
      <w:tr w:rsidR="008546DF" w:rsidRPr="008546DF" w14:paraId="5FEC8D8E" w14:textId="77777777" w:rsidTr="008546DF">
        <w:trPr>
          <w:trHeight w:val="240"/>
        </w:trPr>
        <w:tc>
          <w:tcPr>
            <w:tcW w:w="914" w:type="dxa"/>
            <w:tcBorders>
              <w:top w:val="nil"/>
              <w:left w:val="single" w:sz="4" w:space="0" w:color="auto"/>
              <w:bottom w:val="single" w:sz="4" w:space="0" w:color="auto"/>
              <w:right w:val="single" w:sz="4" w:space="0" w:color="auto"/>
            </w:tcBorders>
            <w:vAlign w:val="center"/>
            <w:hideMark/>
          </w:tcPr>
          <w:p w14:paraId="7AB2AA56"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3</w:t>
            </w:r>
          </w:p>
        </w:tc>
        <w:tc>
          <w:tcPr>
            <w:tcW w:w="20344" w:type="dxa"/>
            <w:gridSpan w:val="12"/>
            <w:tcBorders>
              <w:top w:val="single" w:sz="4" w:space="0" w:color="auto"/>
              <w:left w:val="nil"/>
              <w:bottom w:val="single" w:sz="4" w:space="0" w:color="auto"/>
              <w:right w:val="single" w:sz="4" w:space="0" w:color="000000"/>
            </w:tcBorders>
            <w:vAlign w:val="center"/>
            <w:hideMark/>
          </w:tcPr>
          <w:p w14:paraId="333DAB97"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ООО "Аква-Сервис" (с. Гамово)</w:t>
            </w:r>
          </w:p>
        </w:tc>
      </w:tr>
      <w:tr w:rsidR="008546DF" w:rsidRPr="008546DF" w14:paraId="424FDDD5" w14:textId="77777777" w:rsidTr="008546DF">
        <w:trPr>
          <w:trHeight w:val="77"/>
        </w:trPr>
        <w:tc>
          <w:tcPr>
            <w:tcW w:w="914" w:type="dxa"/>
            <w:tcBorders>
              <w:top w:val="nil"/>
              <w:left w:val="single" w:sz="4" w:space="0" w:color="auto"/>
              <w:bottom w:val="single" w:sz="4" w:space="0" w:color="auto"/>
              <w:right w:val="single" w:sz="4" w:space="0" w:color="auto"/>
            </w:tcBorders>
            <w:vAlign w:val="center"/>
            <w:hideMark/>
          </w:tcPr>
          <w:p w14:paraId="10FF684A"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3.1</w:t>
            </w:r>
          </w:p>
        </w:tc>
        <w:tc>
          <w:tcPr>
            <w:tcW w:w="1393" w:type="dxa"/>
            <w:tcBorders>
              <w:top w:val="nil"/>
              <w:left w:val="nil"/>
              <w:bottom w:val="single" w:sz="4" w:space="0" w:color="auto"/>
              <w:right w:val="single" w:sz="4" w:space="0" w:color="auto"/>
            </w:tcBorders>
            <w:vAlign w:val="center"/>
            <w:hideMark/>
          </w:tcPr>
          <w:p w14:paraId="3150A158"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КНС</w:t>
            </w:r>
          </w:p>
        </w:tc>
        <w:tc>
          <w:tcPr>
            <w:tcW w:w="3925" w:type="dxa"/>
            <w:tcBorders>
              <w:top w:val="nil"/>
              <w:left w:val="nil"/>
              <w:bottom w:val="single" w:sz="4" w:space="0" w:color="auto"/>
              <w:right w:val="single" w:sz="4" w:space="0" w:color="auto"/>
            </w:tcBorders>
            <w:vAlign w:val="center"/>
            <w:hideMark/>
          </w:tcPr>
          <w:p w14:paraId="7D4A8B3A"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с. Гамово, ул. 50 лет Октября, 12б</w:t>
            </w:r>
          </w:p>
        </w:tc>
        <w:tc>
          <w:tcPr>
            <w:tcW w:w="1303" w:type="dxa"/>
            <w:tcBorders>
              <w:top w:val="nil"/>
              <w:left w:val="nil"/>
              <w:bottom w:val="single" w:sz="4" w:space="0" w:color="auto"/>
              <w:right w:val="single" w:sz="4" w:space="0" w:color="auto"/>
            </w:tcBorders>
            <w:vAlign w:val="center"/>
            <w:hideMark/>
          </w:tcPr>
          <w:p w14:paraId="2FCC1D3E"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1983</w:t>
            </w:r>
          </w:p>
        </w:tc>
        <w:tc>
          <w:tcPr>
            <w:tcW w:w="1032" w:type="dxa"/>
            <w:tcBorders>
              <w:top w:val="nil"/>
              <w:left w:val="nil"/>
              <w:bottom w:val="single" w:sz="4" w:space="0" w:color="auto"/>
              <w:right w:val="single" w:sz="4" w:space="0" w:color="auto"/>
            </w:tcBorders>
            <w:vAlign w:val="center"/>
            <w:hideMark/>
          </w:tcPr>
          <w:p w14:paraId="448AA006"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100</w:t>
            </w:r>
          </w:p>
        </w:tc>
        <w:tc>
          <w:tcPr>
            <w:tcW w:w="1841" w:type="dxa"/>
            <w:tcBorders>
              <w:top w:val="nil"/>
              <w:left w:val="nil"/>
              <w:bottom w:val="single" w:sz="4" w:space="0" w:color="auto"/>
              <w:right w:val="single" w:sz="4" w:space="0" w:color="auto"/>
            </w:tcBorders>
            <w:vAlign w:val="center"/>
            <w:hideMark/>
          </w:tcPr>
          <w:p w14:paraId="1529F17B"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21,92</w:t>
            </w:r>
          </w:p>
        </w:tc>
        <w:tc>
          <w:tcPr>
            <w:tcW w:w="2770" w:type="dxa"/>
            <w:tcBorders>
              <w:top w:val="nil"/>
              <w:left w:val="nil"/>
              <w:bottom w:val="single" w:sz="4" w:space="0" w:color="auto"/>
              <w:right w:val="single" w:sz="4" w:space="0" w:color="auto"/>
            </w:tcBorders>
            <w:vAlign w:val="center"/>
            <w:hideMark/>
          </w:tcPr>
          <w:p w14:paraId="0521B35C"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Grunfos 1.80.125.500.4.62.н.н.398 (2 шт.)</w:t>
            </w:r>
          </w:p>
        </w:tc>
        <w:tc>
          <w:tcPr>
            <w:tcW w:w="1303" w:type="dxa"/>
            <w:tcBorders>
              <w:top w:val="nil"/>
              <w:left w:val="nil"/>
              <w:bottom w:val="single" w:sz="4" w:space="0" w:color="auto"/>
              <w:right w:val="single" w:sz="4" w:space="0" w:color="auto"/>
            </w:tcBorders>
            <w:vAlign w:val="center"/>
            <w:hideMark/>
          </w:tcPr>
          <w:p w14:paraId="78EA8252"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1983</w:t>
            </w:r>
          </w:p>
        </w:tc>
        <w:tc>
          <w:tcPr>
            <w:tcW w:w="1859" w:type="dxa"/>
            <w:tcBorders>
              <w:top w:val="nil"/>
              <w:left w:val="nil"/>
              <w:bottom w:val="single" w:sz="4" w:space="0" w:color="auto"/>
              <w:right w:val="single" w:sz="4" w:space="0" w:color="auto"/>
            </w:tcBorders>
            <w:vAlign w:val="center"/>
            <w:hideMark/>
          </w:tcPr>
          <w:p w14:paraId="579682F1"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165</w:t>
            </w:r>
          </w:p>
        </w:tc>
        <w:tc>
          <w:tcPr>
            <w:tcW w:w="1226" w:type="dxa"/>
            <w:tcBorders>
              <w:top w:val="nil"/>
              <w:left w:val="nil"/>
              <w:bottom w:val="single" w:sz="4" w:space="0" w:color="auto"/>
              <w:right w:val="single" w:sz="4" w:space="0" w:color="auto"/>
            </w:tcBorders>
            <w:vAlign w:val="center"/>
            <w:hideMark/>
          </w:tcPr>
          <w:p w14:paraId="442A3AD5"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52</w:t>
            </w:r>
          </w:p>
        </w:tc>
        <w:tc>
          <w:tcPr>
            <w:tcW w:w="1264" w:type="dxa"/>
            <w:tcBorders>
              <w:top w:val="nil"/>
              <w:left w:val="nil"/>
              <w:bottom w:val="single" w:sz="4" w:space="0" w:color="auto"/>
              <w:right w:val="single" w:sz="4" w:space="0" w:color="auto"/>
            </w:tcBorders>
            <w:vAlign w:val="center"/>
            <w:hideMark/>
          </w:tcPr>
          <w:p w14:paraId="231FCAB5"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50</w:t>
            </w:r>
          </w:p>
        </w:tc>
        <w:tc>
          <w:tcPr>
            <w:tcW w:w="1340" w:type="dxa"/>
            <w:tcBorders>
              <w:top w:val="nil"/>
              <w:left w:val="nil"/>
              <w:bottom w:val="single" w:sz="4" w:space="0" w:color="auto"/>
              <w:right w:val="single" w:sz="4" w:space="0" w:color="auto"/>
            </w:tcBorders>
            <w:vAlign w:val="center"/>
            <w:hideMark/>
          </w:tcPr>
          <w:p w14:paraId="15B0469E"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 </w:t>
            </w:r>
          </w:p>
        </w:tc>
        <w:tc>
          <w:tcPr>
            <w:tcW w:w="1088" w:type="dxa"/>
            <w:tcBorders>
              <w:top w:val="nil"/>
              <w:left w:val="nil"/>
              <w:bottom w:val="single" w:sz="4" w:space="0" w:color="auto"/>
              <w:right w:val="single" w:sz="4" w:space="0" w:color="auto"/>
            </w:tcBorders>
            <w:vAlign w:val="center"/>
            <w:hideMark/>
          </w:tcPr>
          <w:p w14:paraId="2691CC1B"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95</w:t>
            </w:r>
          </w:p>
        </w:tc>
      </w:tr>
      <w:tr w:rsidR="008546DF" w:rsidRPr="008546DF" w14:paraId="1E5B32EC" w14:textId="77777777" w:rsidTr="008546DF">
        <w:trPr>
          <w:trHeight w:val="240"/>
        </w:trPr>
        <w:tc>
          <w:tcPr>
            <w:tcW w:w="914" w:type="dxa"/>
            <w:tcBorders>
              <w:top w:val="nil"/>
              <w:left w:val="single" w:sz="4" w:space="0" w:color="auto"/>
              <w:bottom w:val="nil"/>
              <w:right w:val="single" w:sz="4" w:space="0" w:color="auto"/>
            </w:tcBorders>
            <w:vAlign w:val="center"/>
            <w:hideMark/>
          </w:tcPr>
          <w:p w14:paraId="0CFE0CCC"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4</w:t>
            </w:r>
          </w:p>
        </w:tc>
        <w:tc>
          <w:tcPr>
            <w:tcW w:w="20344" w:type="dxa"/>
            <w:gridSpan w:val="12"/>
            <w:tcBorders>
              <w:top w:val="single" w:sz="4" w:space="0" w:color="auto"/>
              <w:left w:val="nil"/>
              <w:bottom w:val="nil"/>
              <w:right w:val="single" w:sz="4" w:space="0" w:color="000000"/>
            </w:tcBorders>
            <w:vAlign w:val="center"/>
            <w:hideMark/>
          </w:tcPr>
          <w:p w14:paraId="093DAE7A"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ФКУ Пермская ВК (с. Гамово)</w:t>
            </w:r>
          </w:p>
        </w:tc>
      </w:tr>
      <w:tr w:rsidR="008546DF" w:rsidRPr="008546DF" w14:paraId="1594EF46" w14:textId="77777777" w:rsidTr="008546DF">
        <w:trPr>
          <w:trHeight w:val="77"/>
        </w:trPr>
        <w:tc>
          <w:tcPr>
            <w:tcW w:w="914" w:type="dxa"/>
            <w:tcBorders>
              <w:top w:val="single" w:sz="4" w:space="0" w:color="auto"/>
              <w:left w:val="single" w:sz="4" w:space="0" w:color="auto"/>
              <w:bottom w:val="single" w:sz="4" w:space="0" w:color="auto"/>
              <w:right w:val="single" w:sz="4" w:space="0" w:color="auto"/>
            </w:tcBorders>
            <w:vAlign w:val="center"/>
            <w:hideMark/>
          </w:tcPr>
          <w:p w14:paraId="2BBD4ED8"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4.1</w:t>
            </w:r>
          </w:p>
        </w:tc>
        <w:tc>
          <w:tcPr>
            <w:tcW w:w="1393" w:type="dxa"/>
            <w:tcBorders>
              <w:top w:val="single" w:sz="4" w:space="0" w:color="auto"/>
              <w:left w:val="nil"/>
              <w:bottom w:val="single" w:sz="4" w:space="0" w:color="auto"/>
              <w:right w:val="single" w:sz="4" w:space="0" w:color="auto"/>
            </w:tcBorders>
            <w:vAlign w:val="center"/>
            <w:hideMark/>
          </w:tcPr>
          <w:p w14:paraId="18867669"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КНС</w:t>
            </w:r>
          </w:p>
        </w:tc>
        <w:tc>
          <w:tcPr>
            <w:tcW w:w="3925" w:type="dxa"/>
            <w:tcBorders>
              <w:top w:val="single" w:sz="4" w:space="0" w:color="auto"/>
              <w:left w:val="nil"/>
              <w:bottom w:val="single" w:sz="4" w:space="0" w:color="auto"/>
              <w:right w:val="single" w:sz="4" w:space="0" w:color="auto"/>
            </w:tcBorders>
            <w:vAlign w:val="center"/>
            <w:hideMark/>
          </w:tcPr>
          <w:p w14:paraId="7979479F"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прилегающая территория Пермской воспитательной колонии</w:t>
            </w:r>
          </w:p>
        </w:tc>
        <w:tc>
          <w:tcPr>
            <w:tcW w:w="1303" w:type="dxa"/>
            <w:tcBorders>
              <w:top w:val="single" w:sz="4" w:space="0" w:color="auto"/>
              <w:left w:val="nil"/>
              <w:bottom w:val="single" w:sz="4" w:space="0" w:color="auto"/>
              <w:right w:val="single" w:sz="4" w:space="0" w:color="auto"/>
            </w:tcBorders>
            <w:vAlign w:val="center"/>
            <w:hideMark/>
          </w:tcPr>
          <w:p w14:paraId="3CBDA8C8"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н/д</w:t>
            </w:r>
          </w:p>
        </w:tc>
        <w:tc>
          <w:tcPr>
            <w:tcW w:w="1032" w:type="dxa"/>
            <w:tcBorders>
              <w:top w:val="single" w:sz="4" w:space="0" w:color="auto"/>
              <w:left w:val="nil"/>
              <w:bottom w:val="single" w:sz="4" w:space="0" w:color="auto"/>
              <w:right w:val="single" w:sz="4" w:space="0" w:color="auto"/>
            </w:tcBorders>
            <w:vAlign w:val="center"/>
            <w:hideMark/>
          </w:tcPr>
          <w:p w14:paraId="5300CA9C"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н/д</w:t>
            </w:r>
          </w:p>
        </w:tc>
        <w:tc>
          <w:tcPr>
            <w:tcW w:w="1841" w:type="dxa"/>
            <w:tcBorders>
              <w:top w:val="single" w:sz="4" w:space="0" w:color="auto"/>
              <w:left w:val="nil"/>
              <w:bottom w:val="single" w:sz="4" w:space="0" w:color="auto"/>
              <w:right w:val="single" w:sz="4" w:space="0" w:color="auto"/>
            </w:tcBorders>
            <w:vAlign w:val="center"/>
            <w:hideMark/>
          </w:tcPr>
          <w:p w14:paraId="6069A739"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н/д</w:t>
            </w:r>
          </w:p>
        </w:tc>
        <w:tc>
          <w:tcPr>
            <w:tcW w:w="2770" w:type="dxa"/>
            <w:tcBorders>
              <w:top w:val="single" w:sz="4" w:space="0" w:color="auto"/>
              <w:left w:val="nil"/>
              <w:bottom w:val="single" w:sz="4" w:space="0" w:color="auto"/>
              <w:right w:val="single" w:sz="4" w:space="0" w:color="auto"/>
            </w:tcBorders>
            <w:vAlign w:val="center"/>
            <w:hideMark/>
          </w:tcPr>
          <w:p w14:paraId="50412CC4"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н/д</w:t>
            </w:r>
          </w:p>
        </w:tc>
        <w:tc>
          <w:tcPr>
            <w:tcW w:w="1303" w:type="dxa"/>
            <w:tcBorders>
              <w:top w:val="single" w:sz="4" w:space="0" w:color="auto"/>
              <w:left w:val="nil"/>
              <w:bottom w:val="single" w:sz="4" w:space="0" w:color="auto"/>
              <w:right w:val="single" w:sz="4" w:space="0" w:color="auto"/>
            </w:tcBorders>
            <w:vAlign w:val="center"/>
            <w:hideMark/>
          </w:tcPr>
          <w:p w14:paraId="6F5F4D17"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н/д</w:t>
            </w:r>
          </w:p>
        </w:tc>
        <w:tc>
          <w:tcPr>
            <w:tcW w:w="1859" w:type="dxa"/>
            <w:tcBorders>
              <w:top w:val="single" w:sz="4" w:space="0" w:color="auto"/>
              <w:left w:val="nil"/>
              <w:bottom w:val="single" w:sz="4" w:space="0" w:color="auto"/>
              <w:right w:val="single" w:sz="4" w:space="0" w:color="auto"/>
            </w:tcBorders>
            <w:vAlign w:val="center"/>
            <w:hideMark/>
          </w:tcPr>
          <w:p w14:paraId="361D6F28"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н/д</w:t>
            </w:r>
          </w:p>
        </w:tc>
        <w:tc>
          <w:tcPr>
            <w:tcW w:w="1226" w:type="dxa"/>
            <w:tcBorders>
              <w:top w:val="single" w:sz="4" w:space="0" w:color="auto"/>
              <w:left w:val="nil"/>
              <w:bottom w:val="single" w:sz="4" w:space="0" w:color="auto"/>
              <w:right w:val="single" w:sz="4" w:space="0" w:color="auto"/>
            </w:tcBorders>
            <w:vAlign w:val="center"/>
            <w:hideMark/>
          </w:tcPr>
          <w:p w14:paraId="223E187E"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н/д</w:t>
            </w:r>
          </w:p>
        </w:tc>
        <w:tc>
          <w:tcPr>
            <w:tcW w:w="1264" w:type="dxa"/>
            <w:tcBorders>
              <w:top w:val="single" w:sz="4" w:space="0" w:color="auto"/>
              <w:left w:val="nil"/>
              <w:bottom w:val="single" w:sz="4" w:space="0" w:color="auto"/>
              <w:right w:val="single" w:sz="4" w:space="0" w:color="auto"/>
            </w:tcBorders>
            <w:vAlign w:val="center"/>
            <w:hideMark/>
          </w:tcPr>
          <w:p w14:paraId="433E4DC6"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н/д</w:t>
            </w:r>
          </w:p>
        </w:tc>
        <w:tc>
          <w:tcPr>
            <w:tcW w:w="1340" w:type="dxa"/>
            <w:tcBorders>
              <w:top w:val="single" w:sz="4" w:space="0" w:color="auto"/>
              <w:left w:val="nil"/>
              <w:bottom w:val="single" w:sz="4" w:space="0" w:color="auto"/>
              <w:right w:val="single" w:sz="4" w:space="0" w:color="auto"/>
            </w:tcBorders>
            <w:vAlign w:val="center"/>
            <w:hideMark/>
          </w:tcPr>
          <w:p w14:paraId="483A8104"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27,01</w:t>
            </w:r>
          </w:p>
        </w:tc>
        <w:tc>
          <w:tcPr>
            <w:tcW w:w="1088" w:type="dxa"/>
            <w:tcBorders>
              <w:top w:val="single" w:sz="4" w:space="0" w:color="auto"/>
              <w:left w:val="nil"/>
              <w:bottom w:val="single" w:sz="4" w:space="0" w:color="auto"/>
              <w:right w:val="single" w:sz="4" w:space="0" w:color="auto"/>
            </w:tcBorders>
            <w:vAlign w:val="center"/>
            <w:hideMark/>
          </w:tcPr>
          <w:p w14:paraId="0774595D"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80</w:t>
            </w:r>
          </w:p>
        </w:tc>
      </w:tr>
      <w:tr w:rsidR="008546DF" w:rsidRPr="008546DF" w14:paraId="5B7DD493" w14:textId="77777777" w:rsidTr="008546DF">
        <w:trPr>
          <w:trHeight w:val="240"/>
        </w:trPr>
        <w:tc>
          <w:tcPr>
            <w:tcW w:w="914" w:type="dxa"/>
            <w:tcBorders>
              <w:top w:val="nil"/>
              <w:left w:val="single" w:sz="4" w:space="0" w:color="auto"/>
              <w:bottom w:val="single" w:sz="4" w:space="0" w:color="auto"/>
              <w:right w:val="single" w:sz="4" w:space="0" w:color="auto"/>
            </w:tcBorders>
            <w:vAlign w:val="center"/>
            <w:hideMark/>
          </w:tcPr>
          <w:p w14:paraId="0DAC0389"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5</w:t>
            </w:r>
          </w:p>
        </w:tc>
        <w:tc>
          <w:tcPr>
            <w:tcW w:w="20344" w:type="dxa"/>
            <w:gridSpan w:val="12"/>
            <w:tcBorders>
              <w:top w:val="nil"/>
              <w:left w:val="nil"/>
              <w:bottom w:val="single" w:sz="4" w:space="0" w:color="auto"/>
              <w:right w:val="single" w:sz="4" w:space="0" w:color="000000"/>
            </w:tcBorders>
            <w:vAlign w:val="center"/>
            <w:hideMark/>
          </w:tcPr>
          <w:p w14:paraId="1B104D9A"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ООО "Аква-Сервис" (п. Сокол)</w:t>
            </w:r>
          </w:p>
        </w:tc>
      </w:tr>
      <w:tr w:rsidR="008546DF" w:rsidRPr="008546DF" w14:paraId="48687239" w14:textId="77777777" w:rsidTr="008546DF">
        <w:trPr>
          <w:trHeight w:val="240"/>
        </w:trPr>
        <w:tc>
          <w:tcPr>
            <w:tcW w:w="914" w:type="dxa"/>
            <w:vMerge w:val="restart"/>
            <w:tcBorders>
              <w:top w:val="nil"/>
              <w:left w:val="single" w:sz="4" w:space="0" w:color="auto"/>
              <w:bottom w:val="single" w:sz="4" w:space="0" w:color="auto"/>
              <w:right w:val="single" w:sz="4" w:space="0" w:color="auto"/>
            </w:tcBorders>
            <w:vAlign w:val="center"/>
            <w:hideMark/>
          </w:tcPr>
          <w:p w14:paraId="0550FE1F"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5.1</w:t>
            </w:r>
          </w:p>
        </w:tc>
        <w:tc>
          <w:tcPr>
            <w:tcW w:w="1393" w:type="dxa"/>
            <w:vMerge w:val="restart"/>
            <w:tcBorders>
              <w:top w:val="nil"/>
              <w:left w:val="single" w:sz="4" w:space="0" w:color="auto"/>
              <w:bottom w:val="single" w:sz="4" w:space="0" w:color="auto"/>
              <w:right w:val="single" w:sz="4" w:space="0" w:color="auto"/>
            </w:tcBorders>
            <w:vAlign w:val="center"/>
            <w:hideMark/>
          </w:tcPr>
          <w:p w14:paraId="0F31A243"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КНС</w:t>
            </w:r>
          </w:p>
        </w:tc>
        <w:tc>
          <w:tcPr>
            <w:tcW w:w="3925" w:type="dxa"/>
            <w:vMerge w:val="restart"/>
            <w:tcBorders>
              <w:top w:val="nil"/>
              <w:left w:val="single" w:sz="4" w:space="0" w:color="auto"/>
              <w:bottom w:val="single" w:sz="4" w:space="0" w:color="auto"/>
              <w:right w:val="single" w:sz="4" w:space="0" w:color="auto"/>
            </w:tcBorders>
            <w:vAlign w:val="center"/>
            <w:hideMark/>
          </w:tcPr>
          <w:p w14:paraId="7E2AA440"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п. Сокол</w:t>
            </w:r>
          </w:p>
        </w:tc>
        <w:tc>
          <w:tcPr>
            <w:tcW w:w="1303" w:type="dxa"/>
            <w:vMerge w:val="restart"/>
            <w:tcBorders>
              <w:top w:val="nil"/>
              <w:left w:val="single" w:sz="4" w:space="0" w:color="auto"/>
              <w:bottom w:val="single" w:sz="4" w:space="0" w:color="auto"/>
              <w:right w:val="single" w:sz="4" w:space="0" w:color="auto"/>
            </w:tcBorders>
            <w:vAlign w:val="center"/>
            <w:hideMark/>
          </w:tcPr>
          <w:p w14:paraId="44EC2921"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1957</w:t>
            </w:r>
          </w:p>
        </w:tc>
        <w:tc>
          <w:tcPr>
            <w:tcW w:w="1032" w:type="dxa"/>
            <w:vMerge w:val="restart"/>
            <w:tcBorders>
              <w:top w:val="nil"/>
              <w:left w:val="single" w:sz="4" w:space="0" w:color="auto"/>
              <w:bottom w:val="single" w:sz="4" w:space="0" w:color="auto"/>
              <w:right w:val="single" w:sz="4" w:space="0" w:color="auto"/>
            </w:tcBorders>
            <w:vAlign w:val="center"/>
            <w:hideMark/>
          </w:tcPr>
          <w:p w14:paraId="32F2B6D3"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100</w:t>
            </w:r>
          </w:p>
        </w:tc>
        <w:tc>
          <w:tcPr>
            <w:tcW w:w="1841" w:type="dxa"/>
            <w:vMerge w:val="restart"/>
            <w:tcBorders>
              <w:top w:val="nil"/>
              <w:left w:val="single" w:sz="4" w:space="0" w:color="auto"/>
              <w:bottom w:val="single" w:sz="4" w:space="0" w:color="auto"/>
              <w:right w:val="single" w:sz="4" w:space="0" w:color="auto"/>
            </w:tcBorders>
            <w:vAlign w:val="center"/>
            <w:hideMark/>
          </w:tcPr>
          <w:p w14:paraId="245C7C58"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9,58</w:t>
            </w:r>
          </w:p>
        </w:tc>
        <w:tc>
          <w:tcPr>
            <w:tcW w:w="2770" w:type="dxa"/>
            <w:tcBorders>
              <w:top w:val="nil"/>
              <w:left w:val="nil"/>
              <w:bottom w:val="single" w:sz="4" w:space="0" w:color="auto"/>
              <w:right w:val="single" w:sz="4" w:space="0" w:color="auto"/>
            </w:tcBorders>
            <w:vAlign w:val="center"/>
            <w:hideMark/>
          </w:tcPr>
          <w:p w14:paraId="0B1AFE95"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СМ 80-50-200</w:t>
            </w:r>
          </w:p>
        </w:tc>
        <w:tc>
          <w:tcPr>
            <w:tcW w:w="1303" w:type="dxa"/>
            <w:tcBorders>
              <w:top w:val="nil"/>
              <w:left w:val="nil"/>
              <w:bottom w:val="single" w:sz="4" w:space="0" w:color="auto"/>
              <w:right w:val="single" w:sz="4" w:space="0" w:color="auto"/>
            </w:tcBorders>
            <w:vAlign w:val="center"/>
            <w:hideMark/>
          </w:tcPr>
          <w:p w14:paraId="25A55FF7"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1957</w:t>
            </w:r>
          </w:p>
        </w:tc>
        <w:tc>
          <w:tcPr>
            <w:tcW w:w="1859" w:type="dxa"/>
            <w:tcBorders>
              <w:top w:val="nil"/>
              <w:left w:val="nil"/>
              <w:bottom w:val="single" w:sz="4" w:space="0" w:color="auto"/>
              <w:right w:val="single" w:sz="4" w:space="0" w:color="auto"/>
            </w:tcBorders>
            <w:vAlign w:val="center"/>
            <w:hideMark/>
          </w:tcPr>
          <w:p w14:paraId="545F454B"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50</w:t>
            </w:r>
          </w:p>
        </w:tc>
        <w:tc>
          <w:tcPr>
            <w:tcW w:w="1226" w:type="dxa"/>
            <w:tcBorders>
              <w:top w:val="nil"/>
              <w:left w:val="nil"/>
              <w:bottom w:val="single" w:sz="4" w:space="0" w:color="auto"/>
              <w:right w:val="single" w:sz="4" w:space="0" w:color="auto"/>
            </w:tcBorders>
            <w:vAlign w:val="center"/>
            <w:hideMark/>
          </w:tcPr>
          <w:p w14:paraId="65F241C9"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50</w:t>
            </w:r>
          </w:p>
        </w:tc>
        <w:tc>
          <w:tcPr>
            <w:tcW w:w="1264" w:type="dxa"/>
            <w:tcBorders>
              <w:top w:val="nil"/>
              <w:left w:val="nil"/>
              <w:bottom w:val="single" w:sz="4" w:space="0" w:color="auto"/>
              <w:right w:val="single" w:sz="4" w:space="0" w:color="auto"/>
            </w:tcBorders>
            <w:vAlign w:val="center"/>
            <w:hideMark/>
          </w:tcPr>
          <w:p w14:paraId="19D2994F"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18,5</w:t>
            </w:r>
          </w:p>
        </w:tc>
        <w:tc>
          <w:tcPr>
            <w:tcW w:w="1340" w:type="dxa"/>
            <w:vMerge w:val="restart"/>
            <w:tcBorders>
              <w:top w:val="nil"/>
              <w:left w:val="single" w:sz="4" w:space="0" w:color="auto"/>
              <w:bottom w:val="single" w:sz="4" w:space="0" w:color="auto"/>
              <w:right w:val="single" w:sz="4" w:space="0" w:color="auto"/>
            </w:tcBorders>
            <w:vAlign w:val="center"/>
            <w:hideMark/>
          </w:tcPr>
          <w:p w14:paraId="3F5024A5"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 </w:t>
            </w:r>
          </w:p>
        </w:tc>
        <w:tc>
          <w:tcPr>
            <w:tcW w:w="1088" w:type="dxa"/>
            <w:vMerge w:val="restart"/>
            <w:tcBorders>
              <w:top w:val="nil"/>
              <w:left w:val="single" w:sz="4" w:space="0" w:color="auto"/>
              <w:bottom w:val="single" w:sz="4" w:space="0" w:color="auto"/>
              <w:right w:val="single" w:sz="4" w:space="0" w:color="auto"/>
            </w:tcBorders>
            <w:vAlign w:val="center"/>
            <w:hideMark/>
          </w:tcPr>
          <w:p w14:paraId="009AA995"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95</w:t>
            </w:r>
          </w:p>
        </w:tc>
      </w:tr>
      <w:tr w:rsidR="008546DF" w:rsidRPr="008546DF" w14:paraId="46B94324" w14:textId="77777777" w:rsidTr="008546DF">
        <w:trPr>
          <w:trHeight w:val="240"/>
        </w:trPr>
        <w:tc>
          <w:tcPr>
            <w:tcW w:w="914" w:type="dxa"/>
            <w:vMerge/>
            <w:tcBorders>
              <w:top w:val="nil"/>
              <w:left w:val="single" w:sz="4" w:space="0" w:color="auto"/>
              <w:bottom w:val="single" w:sz="4" w:space="0" w:color="auto"/>
              <w:right w:val="single" w:sz="4" w:space="0" w:color="auto"/>
            </w:tcBorders>
            <w:vAlign w:val="center"/>
            <w:hideMark/>
          </w:tcPr>
          <w:p w14:paraId="69F2DE48" w14:textId="77777777" w:rsidR="008546DF" w:rsidRPr="008546DF" w:rsidRDefault="008546DF" w:rsidP="008546DF">
            <w:pPr>
              <w:spacing w:line="240" w:lineRule="auto"/>
              <w:ind w:firstLine="0"/>
              <w:jc w:val="left"/>
              <w:rPr>
                <w:rFonts w:eastAsia="Times New Roman" w:cs="Times New Roman"/>
                <w:color w:val="000000"/>
                <w:sz w:val="18"/>
                <w:szCs w:val="18"/>
                <w:lang w:eastAsia="ru-RU"/>
              </w:rPr>
            </w:pPr>
          </w:p>
        </w:tc>
        <w:tc>
          <w:tcPr>
            <w:tcW w:w="1393" w:type="dxa"/>
            <w:vMerge/>
            <w:tcBorders>
              <w:top w:val="nil"/>
              <w:left w:val="single" w:sz="4" w:space="0" w:color="auto"/>
              <w:bottom w:val="single" w:sz="4" w:space="0" w:color="auto"/>
              <w:right w:val="single" w:sz="4" w:space="0" w:color="auto"/>
            </w:tcBorders>
            <w:vAlign w:val="center"/>
            <w:hideMark/>
          </w:tcPr>
          <w:p w14:paraId="254652D7" w14:textId="77777777" w:rsidR="008546DF" w:rsidRPr="008546DF" w:rsidRDefault="008546DF" w:rsidP="008546DF">
            <w:pPr>
              <w:spacing w:line="240" w:lineRule="auto"/>
              <w:ind w:firstLine="0"/>
              <w:jc w:val="left"/>
              <w:rPr>
                <w:rFonts w:eastAsia="Times New Roman" w:cs="Times New Roman"/>
                <w:color w:val="000000"/>
                <w:sz w:val="18"/>
                <w:szCs w:val="18"/>
                <w:lang w:eastAsia="ru-RU"/>
              </w:rPr>
            </w:pPr>
          </w:p>
        </w:tc>
        <w:tc>
          <w:tcPr>
            <w:tcW w:w="3925" w:type="dxa"/>
            <w:vMerge/>
            <w:tcBorders>
              <w:top w:val="nil"/>
              <w:left w:val="single" w:sz="4" w:space="0" w:color="auto"/>
              <w:bottom w:val="single" w:sz="4" w:space="0" w:color="auto"/>
              <w:right w:val="single" w:sz="4" w:space="0" w:color="auto"/>
            </w:tcBorders>
            <w:vAlign w:val="center"/>
            <w:hideMark/>
          </w:tcPr>
          <w:p w14:paraId="15E4BE0D" w14:textId="77777777" w:rsidR="008546DF" w:rsidRPr="008546DF" w:rsidRDefault="008546DF" w:rsidP="008546DF">
            <w:pPr>
              <w:spacing w:line="240" w:lineRule="auto"/>
              <w:ind w:firstLine="0"/>
              <w:jc w:val="left"/>
              <w:rPr>
                <w:rFonts w:eastAsia="Times New Roman" w:cs="Times New Roman"/>
                <w:color w:val="000000"/>
                <w:sz w:val="18"/>
                <w:szCs w:val="18"/>
                <w:lang w:eastAsia="ru-RU"/>
              </w:rPr>
            </w:pPr>
          </w:p>
        </w:tc>
        <w:tc>
          <w:tcPr>
            <w:tcW w:w="1303" w:type="dxa"/>
            <w:vMerge/>
            <w:tcBorders>
              <w:top w:val="nil"/>
              <w:left w:val="single" w:sz="4" w:space="0" w:color="auto"/>
              <w:bottom w:val="single" w:sz="4" w:space="0" w:color="auto"/>
              <w:right w:val="single" w:sz="4" w:space="0" w:color="auto"/>
            </w:tcBorders>
            <w:vAlign w:val="center"/>
            <w:hideMark/>
          </w:tcPr>
          <w:p w14:paraId="035BB831" w14:textId="77777777" w:rsidR="008546DF" w:rsidRPr="008546DF" w:rsidRDefault="008546DF" w:rsidP="008546DF">
            <w:pPr>
              <w:spacing w:line="240" w:lineRule="auto"/>
              <w:ind w:firstLine="0"/>
              <w:jc w:val="left"/>
              <w:rPr>
                <w:rFonts w:eastAsia="Times New Roman" w:cs="Times New Roman"/>
                <w:color w:val="000000"/>
                <w:sz w:val="18"/>
                <w:szCs w:val="18"/>
                <w:lang w:eastAsia="ru-RU"/>
              </w:rPr>
            </w:pPr>
          </w:p>
        </w:tc>
        <w:tc>
          <w:tcPr>
            <w:tcW w:w="1032" w:type="dxa"/>
            <w:vMerge/>
            <w:tcBorders>
              <w:top w:val="nil"/>
              <w:left w:val="single" w:sz="4" w:space="0" w:color="auto"/>
              <w:bottom w:val="single" w:sz="4" w:space="0" w:color="auto"/>
              <w:right w:val="single" w:sz="4" w:space="0" w:color="auto"/>
            </w:tcBorders>
            <w:vAlign w:val="center"/>
            <w:hideMark/>
          </w:tcPr>
          <w:p w14:paraId="70B5DD81" w14:textId="77777777" w:rsidR="008546DF" w:rsidRPr="008546DF" w:rsidRDefault="008546DF" w:rsidP="008546DF">
            <w:pPr>
              <w:spacing w:line="240" w:lineRule="auto"/>
              <w:ind w:firstLine="0"/>
              <w:jc w:val="left"/>
              <w:rPr>
                <w:rFonts w:eastAsia="Times New Roman" w:cs="Times New Roman"/>
                <w:color w:val="000000"/>
                <w:sz w:val="18"/>
                <w:szCs w:val="18"/>
                <w:lang w:eastAsia="ru-RU"/>
              </w:rPr>
            </w:pPr>
          </w:p>
        </w:tc>
        <w:tc>
          <w:tcPr>
            <w:tcW w:w="1841" w:type="dxa"/>
            <w:vMerge/>
            <w:tcBorders>
              <w:top w:val="nil"/>
              <w:left w:val="single" w:sz="4" w:space="0" w:color="auto"/>
              <w:bottom w:val="single" w:sz="4" w:space="0" w:color="auto"/>
              <w:right w:val="single" w:sz="4" w:space="0" w:color="auto"/>
            </w:tcBorders>
            <w:vAlign w:val="center"/>
            <w:hideMark/>
          </w:tcPr>
          <w:p w14:paraId="0BFF966D" w14:textId="77777777" w:rsidR="008546DF" w:rsidRPr="008546DF" w:rsidRDefault="008546DF" w:rsidP="008546DF">
            <w:pPr>
              <w:spacing w:line="240" w:lineRule="auto"/>
              <w:ind w:firstLine="0"/>
              <w:jc w:val="left"/>
              <w:rPr>
                <w:rFonts w:eastAsia="Times New Roman" w:cs="Times New Roman"/>
                <w:color w:val="000000"/>
                <w:sz w:val="18"/>
                <w:szCs w:val="18"/>
                <w:lang w:eastAsia="ru-RU"/>
              </w:rPr>
            </w:pPr>
          </w:p>
        </w:tc>
        <w:tc>
          <w:tcPr>
            <w:tcW w:w="2770" w:type="dxa"/>
            <w:tcBorders>
              <w:top w:val="nil"/>
              <w:left w:val="nil"/>
              <w:bottom w:val="single" w:sz="4" w:space="0" w:color="auto"/>
              <w:right w:val="single" w:sz="4" w:space="0" w:color="auto"/>
            </w:tcBorders>
            <w:vAlign w:val="center"/>
            <w:hideMark/>
          </w:tcPr>
          <w:p w14:paraId="673A911D"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СМ 100-65-200</w:t>
            </w:r>
          </w:p>
        </w:tc>
        <w:tc>
          <w:tcPr>
            <w:tcW w:w="1303" w:type="dxa"/>
            <w:tcBorders>
              <w:top w:val="nil"/>
              <w:left w:val="nil"/>
              <w:bottom w:val="single" w:sz="4" w:space="0" w:color="auto"/>
              <w:right w:val="single" w:sz="4" w:space="0" w:color="auto"/>
            </w:tcBorders>
            <w:vAlign w:val="center"/>
            <w:hideMark/>
          </w:tcPr>
          <w:p w14:paraId="4CDDE43E"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1957</w:t>
            </w:r>
          </w:p>
        </w:tc>
        <w:tc>
          <w:tcPr>
            <w:tcW w:w="1859" w:type="dxa"/>
            <w:tcBorders>
              <w:top w:val="nil"/>
              <w:left w:val="nil"/>
              <w:bottom w:val="single" w:sz="4" w:space="0" w:color="auto"/>
              <w:right w:val="single" w:sz="4" w:space="0" w:color="auto"/>
            </w:tcBorders>
            <w:vAlign w:val="center"/>
            <w:hideMark/>
          </w:tcPr>
          <w:p w14:paraId="778A0F23"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100</w:t>
            </w:r>
          </w:p>
        </w:tc>
        <w:tc>
          <w:tcPr>
            <w:tcW w:w="1226" w:type="dxa"/>
            <w:tcBorders>
              <w:top w:val="nil"/>
              <w:left w:val="nil"/>
              <w:bottom w:val="single" w:sz="4" w:space="0" w:color="auto"/>
              <w:right w:val="single" w:sz="4" w:space="0" w:color="auto"/>
            </w:tcBorders>
            <w:vAlign w:val="center"/>
            <w:hideMark/>
          </w:tcPr>
          <w:p w14:paraId="0673B225"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50</w:t>
            </w:r>
          </w:p>
        </w:tc>
        <w:tc>
          <w:tcPr>
            <w:tcW w:w="1264" w:type="dxa"/>
            <w:tcBorders>
              <w:top w:val="nil"/>
              <w:left w:val="nil"/>
              <w:bottom w:val="single" w:sz="4" w:space="0" w:color="auto"/>
              <w:right w:val="single" w:sz="4" w:space="0" w:color="auto"/>
            </w:tcBorders>
            <w:vAlign w:val="center"/>
            <w:hideMark/>
          </w:tcPr>
          <w:p w14:paraId="1F85F5CF"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37</w:t>
            </w:r>
          </w:p>
        </w:tc>
        <w:tc>
          <w:tcPr>
            <w:tcW w:w="1340" w:type="dxa"/>
            <w:vMerge/>
            <w:tcBorders>
              <w:top w:val="nil"/>
              <w:left w:val="single" w:sz="4" w:space="0" w:color="auto"/>
              <w:bottom w:val="single" w:sz="4" w:space="0" w:color="auto"/>
              <w:right w:val="single" w:sz="4" w:space="0" w:color="auto"/>
            </w:tcBorders>
            <w:vAlign w:val="center"/>
            <w:hideMark/>
          </w:tcPr>
          <w:p w14:paraId="7133BACC" w14:textId="77777777" w:rsidR="008546DF" w:rsidRPr="008546DF" w:rsidRDefault="008546DF" w:rsidP="008546DF">
            <w:pPr>
              <w:spacing w:line="240" w:lineRule="auto"/>
              <w:ind w:firstLine="0"/>
              <w:jc w:val="left"/>
              <w:rPr>
                <w:rFonts w:eastAsia="Times New Roman" w:cs="Times New Roman"/>
                <w:color w:val="000000"/>
                <w:sz w:val="18"/>
                <w:szCs w:val="18"/>
                <w:lang w:eastAsia="ru-RU"/>
              </w:rPr>
            </w:pPr>
          </w:p>
        </w:tc>
        <w:tc>
          <w:tcPr>
            <w:tcW w:w="1088" w:type="dxa"/>
            <w:vMerge/>
            <w:tcBorders>
              <w:top w:val="nil"/>
              <w:left w:val="single" w:sz="4" w:space="0" w:color="auto"/>
              <w:bottom w:val="single" w:sz="4" w:space="0" w:color="auto"/>
              <w:right w:val="single" w:sz="4" w:space="0" w:color="auto"/>
            </w:tcBorders>
            <w:vAlign w:val="center"/>
            <w:hideMark/>
          </w:tcPr>
          <w:p w14:paraId="68921194" w14:textId="77777777" w:rsidR="008546DF" w:rsidRPr="008546DF" w:rsidRDefault="008546DF" w:rsidP="008546DF">
            <w:pPr>
              <w:spacing w:line="240" w:lineRule="auto"/>
              <w:ind w:firstLine="0"/>
              <w:jc w:val="left"/>
              <w:rPr>
                <w:rFonts w:eastAsia="Times New Roman" w:cs="Times New Roman"/>
                <w:color w:val="000000"/>
                <w:sz w:val="18"/>
                <w:szCs w:val="18"/>
                <w:lang w:eastAsia="ru-RU"/>
              </w:rPr>
            </w:pPr>
          </w:p>
        </w:tc>
      </w:tr>
      <w:tr w:rsidR="008546DF" w:rsidRPr="008546DF" w14:paraId="087A21F8" w14:textId="77777777" w:rsidTr="008546DF">
        <w:trPr>
          <w:trHeight w:val="240"/>
        </w:trPr>
        <w:tc>
          <w:tcPr>
            <w:tcW w:w="914" w:type="dxa"/>
            <w:tcBorders>
              <w:top w:val="nil"/>
              <w:left w:val="single" w:sz="4" w:space="0" w:color="auto"/>
              <w:bottom w:val="single" w:sz="4" w:space="0" w:color="auto"/>
              <w:right w:val="single" w:sz="4" w:space="0" w:color="auto"/>
            </w:tcBorders>
            <w:vAlign w:val="center"/>
            <w:hideMark/>
          </w:tcPr>
          <w:p w14:paraId="4C5196E4"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6</w:t>
            </w:r>
          </w:p>
        </w:tc>
        <w:tc>
          <w:tcPr>
            <w:tcW w:w="20344" w:type="dxa"/>
            <w:gridSpan w:val="12"/>
            <w:tcBorders>
              <w:top w:val="single" w:sz="4" w:space="0" w:color="auto"/>
              <w:left w:val="nil"/>
              <w:bottom w:val="single" w:sz="4" w:space="0" w:color="auto"/>
              <w:right w:val="single" w:sz="4" w:space="0" w:color="000000"/>
            </w:tcBorders>
            <w:vAlign w:val="center"/>
            <w:hideMark/>
          </w:tcPr>
          <w:p w14:paraId="7116885C"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ООО "Аква-Сервис" (д. Песьянка)</w:t>
            </w:r>
          </w:p>
        </w:tc>
      </w:tr>
      <w:tr w:rsidR="008546DF" w:rsidRPr="008546DF" w14:paraId="6B6A102B" w14:textId="77777777" w:rsidTr="008546DF">
        <w:trPr>
          <w:trHeight w:val="77"/>
        </w:trPr>
        <w:tc>
          <w:tcPr>
            <w:tcW w:w="914" w:type="dxa"/>
            <w:tcBorders>
              <w:top w:val="nil"/>
              <w:left w:val="single" w:sz="4" w:space="0" w:color="auto"/>
              <w:bottom w:val="single" w:sz="4" w:space="0" w:color="auto"/>
              <w:right w:val="single" w:sz="4" w:space="0" w:color="auto"/>
            </w:tcBorders>
            <w:vAlign w:val="center"/>
            <w:hideMark/>
          </w:tcPr>
          <w:p w14:paraId="5075D3FA"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6.1</w:t>
            </w:r>
          </w:p>
        </w:tc>
        <w:tc>
          <w:tcPr>
            <w:tcW w:w="1393" w:type="dxa"/>
            <w:tcBorders>
              <w:top w:val="nil"/>
              <w:left w:val="nil"/>
              <w:bottom w:val="single" w:sz="4" w:space="0" w:color="auto"/>
              <w:right w:val="single" w:sz="4" w:space="0" w:color="auto"/>
            </w:tcBorders>
            <w:vAlign w:val="center"/>
            <w:hideMark/>
          </w:tcPr>
          <w:p w14:paraId="5351F017"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КНС</w:t>
            </w:r>
          </w:p>
        </w:tc>
        <w:tc>
          <w:tcPr>
            <w:tcW w:w="3925" w:type="dxa"/>
            <w:tcBorders>
              <w:top w:val="nil"/>
              <w:left w:val="nil"/>
              <w:bottom w:val="single" w:sz="4" w:space="0" w:color="auto"/>
              <w:right w:val="single" w:sz="4" w:space="0" w:color="auto"/>
            </w:tcBorders>
            <w:vAlign w:val="center"/>
            <w:hideMark/>
          </w:tcPr>
          <w:p w14:paraId="09748D22"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д. Песьянка, ул. Мелиораторов, 1в</w:t>
            </w:r>
          </w:p>
        </w:tc>
        <w:tc>
          <w:tcPr>
            <w:tcW w:w="1303" w:type="dxa"/>
            <w:tcBorders>
              <w:top w:val="nil"/>
              <w:left w:val="nil"/>
              <w:bottom w:val="single" w:sz="4" w:space="0" w:color="auto"/>
              <w:right w:val="single" w:sz="4" w:space="0" w:color="auto"/>
            </w:tcBorders>
            <w:vAlign w:val="center"/>
            <w:hideMark/>
          </w:tcPr>
          <w:p w14:paraId="5756FE9B"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1972</w:t>
            </w:r>
          </w:p>
        </w:tc>
        <w:tc>
          <w:tcPr>
            <w:tcW w:w="1032" w:type="dxa"/>
            <w:tcBorders>
              <w:top w:val="nil"/>
              <w:left w:val="nil"/>
              <w:bottom w:val="single" w:sz="4" w:space="0" w:color="auto"/>
              <w:right w:val="single" w:sz="4" w:space="0" w:color="auto"/>
            </w:tcBorders>
            <w:vAlign w:val="center"/>
            <w:hideMark/>
          </w:tcPr>
          <w:p w14:paraId="3F72756C"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100</w:t>
            </w:r>
          </w:p>
        </w:tc>
        <w:tc>
          <w:tcPr>
            <w:tcW w:w="1841" w:type="dxa"/>
            <w:tcBorders>
              <w:top w:val="nil"/>
              <w:left w:val="nil"/>
              <w:bottom w:val="single" w:sz="4" w:space="0" w:color="auto"/>
              <w:right w:val="single" w:sz="4" w:space="0" w:color="auto"/>
            </w:tcBorders>
            <w:vAlign w:val="center"/>
            <w:hideMark/>
          </w:tcPr>
          <w:p w14:paraId="250F8667"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23,5</w:t>
            </w:r>
          </w:p>
        </w:tc>
        <w:tc>
          <w:tcPr>
            <w:tcW w:w="2770" w:type="dxa"/>
            <w:tcBorders>
              <w:top w:val="nil"/>
              <w:left w:val="nil"/>
              <w:bottom w:val="single" w:sz="4" w:space="0" w:color="auto"/>
              <w:right w:val="single" w:sz="4" w:space="0" w:color="auto"/>
            </w:tcBorders>
            <w:vAlign w:val="center"/>
            <w:hideMark/>
          </w:tcPr>
          <w:p w14:paraId="5FA3F2E9"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СМ 100-65-200 (2 шт.)</w:t>
            </w:r>
          </w:p>
        </w:tc>
        <w:tc>
          <w:tcPr>
            <w:tcW w:w="1303" w:type="dxa"/>
            <w:tcBorders>
              <w:top w:val="nil"/>
              <w:left w:val="nil"/>
              <w:bottom w:val="single" w:sz="4" w:space="0" w:color="auto"/>
              <w:right w:val="single" w:sz="4" w:space="0" w:color="auto"/>
            </w:tcBorders>
            <w:vAlign w:val="center"/>
            <w:hideMark/>
          </w:tcPr>
          <w:p w14:paraId="2FAAB827"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1972</w:t>
            </w:r>
          </w:p>
        </w:tc>
        <w:tc>
          <w:tcPr>
            <w:tcW w:w="1859" w:type="dxa"/>
            <w:tcBorders>
              <w:top w:val="nil"/>
              <w:left w:val="nil"/>
              <w:bottom w:val="single" w:sz="4" w:space="0" w:color="auto"/>
              <w:right w:val="single" w:sz="4" w:space="0" w:color="auto"/>
            </w:tcBorders>
            <w:vAlign w:val="center"/>
            <w:hideMark/>
          </w:tcPr>
          <w:p w14:paraId="43676C09"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100</w:t>
            </w:r>
          </w:p>
        </w:tc>
        <w:tc>
          <w:tcPr>
            <w:tcW w:w="1226" w:type="dxa"/>
            <w:tcBorders>
              <w:top w:val="nil"/>
              <w:left w:val="nil"/>
              <w:bottom w:val="single" w:sz="4" w:space="0" w:color="auto"/>
              <w:right w:val="single" w:sz="4" w:space="0" w:color="auto"/>
            </w:tcBorders>
            <w:vAlign w:val="center"/>
            <w:hideMark/>
          </w:tcPr>
          <w:p w14:paraId="71A87420"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 </w:t>
            </w:r>
          </w:p>
        </w:tc>
        <w:tc>
          <w:tcPr>
            <w:tcW w:w="1264" w:type="dxa"/>
            <w:tcBorders>
              <w:top w:val="nil"/>
              <w:left w:val="nil"/>
              <w:bottom w:val="single" w:sz="4" w:space="0" w:color="auto"/>
              <w:right w:val="single" w:sz="4" w:space="0" w:color="auto"/>
            </w:tcBorders>
            <w:vAlign w:val="center"/>
            <w:hideMark/>
          </w:tcPr>
          <w:p w14:paraId="667BEE2D"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 </w:t>
            </w:r>
          </w:p>
        </w:tc>
        <w:tc>
          <w:tcPr>
            <w:tcW w:w="1340" w:type="dxa"/>
            <w:tcBorders>
              <w:top w:val="nil"/>
              <w:left w:val="nil"/>
              <w:bottom w:val="single" w:sz="4" w:space="0" w:color="auto"/>
              <w:right w:val="single" w:sz="4" w:space="0" w:color="auto"/>
            </w:tcBorders>
            <w:vAlign w:val="center"/>
            <w:hideMark/>
          </w:tcPr>
          <w:p w14:paraId="3B6D2C9C"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 </w:t>
            </w:r>
          </w:p>
        </w:tc>
        <w:tc>
          <w:tcPr>
            <w:tcW w:w="1088" w:type="dxa"/>
            <w:tcBorders>
              <w:top w:val="nil"/>
              <w:left w:val="nil"/>
              <w:bottom w:val="single" w:sz="4" w:space="0" w:color="auto"/>
              <w:right w:val="single" w:sz="4" w:space="0" w:color="auto"/>
            </w:tcBorders>
            <w:vAlign w:val="center"/>
            <w:hideMark/>
          </w:tcPr>
          <w:p w14:paraId="6655249A"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95</w:t>
            </w:r>
          </w:p>
        </w:tc>
      </w:tr>
      <w:tr w:rsidR="008546DF" w:rsidRPr="008546DF" w14:paraId="1E913333" w14:textId="77777777" w:rsidTr="008546DF">
        <w:trPr>
          <w:trHeight w:val="240"/>
        </w:trPr>
        <w:tc>
          <w:tcPr>
            <w:tcW w:w="914" w:type="dxa"/>
            <w:tcBorders>
              <w:top w:val="nil"/>
              <w:left w:val="single" w:sz="4" w:space="0" w:color="auto"/>
              <w:bottom w:val="single" w:sz="4" w:space="0" w:color="auto"/>
              <w:right w:val="single" w:sz="4" w:space="0" w:color="auto"/>
            </w:tcBorders>
            <w:vAlign w:val="center"/>
            <w:hideMark/>
          </w:tcPr>
          <w:p w14:paraId="5EFB34DC"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7</w:t>
            </w:r>
          </w:p>
        </w:tc>
        <w:tc>
          <w:tcPr>
            <w:tcW w:w="20344" w:type="dxa"/>
            <w:gridSpan w:val="12"/>
            <w:tcBorders>
              <w:top w:val="single" w:sz="4" w:space="0" w:color="auto"/>
              <w:left w:val="nil"/>
              <w:bottom w:val="single" w:sz="4" w:space="0" w:color="auto"/>
              <w:right w:val="single" w:sz="4" w:space="0" w:color="000000"/>
            </w:tcBorders>
            <w:vAlign w:val="center"/>
            <w:hideMark/>
          </w:tcPr>
          <w:p w14:paraId="6627C3D8"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ООО "Аква-Сервис" (д. Ясыри)</w:t>
            </w:r>
          </w:p>
        </w:tc>
      </w:tr>
      <w:tr w:rsidR="008546DF" w:rsidRPr="008546DF" w14:paraId="3293CD04" w14:textId="77777777" w:rsidTr="008546DF">
        <w:trPr>
          <w:trHeight w:val="240"/>
        </w:trPr>
        <w:tc>
          <w:tcPr>
            <w:tcW w:w="914" w:type="dxa"/>
            <w:tcBorders>
              <w:top w:val="nil"/>
              <w:left w:val="single" w:sz="4" w:space="0" w:color="auto"/>
              <w:bottom w:val="single" w:sz="4" w:space="0" w:color="auto"/>
              <w:right w:val="single" w:sz="4" w:space="0" w:color="auto"/>
            </w:tcBorders>
            <w:vAlign w:val="center"/>
            <w:hideMark/>
          </w:tcPr>
          <w:p w14:paraId="4365FD6D"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7.1</w:t>
            </w:r>
          </w:p>
        </w:tc>
        <w:tc>
          <w:tcPr>
            <w:tcW w:w="1393" w:type="dxa"/>
            <w:tcBorders>
              <w:top w:val="nil"/>
              <w:left w:val="nil"/>
              <w:bottom w:val="single" w:sz="4" w:space="0" w:color="auto"/>
              <w:right w:val="single" w:sz="4" w:space="0" w:color="auto"/>
            </w:tcBorders>
            <w:vAlign w:val="center"/>
            <w:hideMark/>
          </w:tcPr>
          <w:p w14:paraId="3AB80688"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КНС</w:t>
            </w:r>
          </w:p>
        </w:tc>
        <w:tc>
          <w:tcPr>
            <w:tcW w:w="3925" w:type="dxa"/>
            <w:tcBorders>
              <w:top w:val="nil"/>
              <w:left w:val="nil"/>
              <w:bottom w:val="single" w:sz="4" w:space="0" w:color="auto"/>
              <w:right w:val="single" w:sz="4" w:space="0" w:color="auto"/>
            </w:tcBorders>
            <w:vAlign w:val="center"/>
            <w:hideMark/>
          </w:tcPr>
          <w:p w14:paraId="40DF5145"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д. Ясыри, пер. Светлый, 11</w:t>
            </w:r>
          </w:p>
        </w:tc>
        <w:tc>
          <w:tcPr>
            <w:tcW w:w="1303" w:type="dxa"/>
            <w:tcBorders>
              <w:top w:val="nil"/>
              <w:left w:val="nil"/>
              <w:bottom w:val="single" w:sz="4" w:space="0" w:color="auto"/>
              <w:right w:val="single" w:sz="4" w:space="0" w:color="auto"/>
            </w:tcBorders>
            <w:vAlign w:val="center"/>
            <w:hideMark/>
          </w:tcPr>
          <w:p w14:paraId="523D90F1"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1972</w:t>
            </w:r>
          </w:p>
        </w:tc>
        <w:tc>
          <w:tcPr>
            <w:tcW w:w="1032" w:type="dxa"/>
            <w:tcBorders>
              <w:top w:val="nil"/>
              <w:left w:val="nil"/>
              <w:bottom w:val="single" w:sz="4" w:space="0" w:color="auto"/>
              <w:right w:val="single" w:sz="4" w:space="0" w:color="auto"/>
            </w:tcBorders>
            <w:vAlign w:val="center"/>
            <w:hideMark/>
          </w:tcPr>
          <w:p w14:paraId="1EEE5554"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4,17</w:t>
            </w:r>
          </w:p>
        </w:tc>
        <w:tc>
          <w:tcPr>
            <w:tcW w:w="1841" w:type="dxa"/>
            <w:tcBorders>
              <w:top w:val="nil"/>
              <w:left w:val="nil"/>
              <w:bottom w:val="single" w:sz="4" w:space="0" w:color="auto"/>
              <w:right w:val="single" w:sz="4" w:space="0" w:color="auto"/>
            </w:tcBorders>
            <w:vAlign w:val="center"/>
            <w:hideMark/>
          </w:tcPr>
          <w:p w14:paraId="384C40F2"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3,3</w:t>
            </w:r>
          </w:p>
        </w:tc>
        <w:tc>
          <w:tcPr>
            <w:tcW w:w="2770" w:type="dxa"/>
            <w:tcBorders>
              <w:top w:val="nil"/>
              <w:left w:val="nil"/>
              <w:bottom w:val="single" w:sz="4" w:space="0" w:color="auto"/>
              <w:right w:val="single" w:sz="4" w:space="0" w:color="auto"/>
            </w:tcBorders>
            <w:vAlign w:val="center"/>
            <w:hideMark/>
          </w:tcPr>
          <w:p w14:paraId="60645E0D"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СМ 80-50-200</w:t>
            </w:r>
          </w:p>
        </w:tc>
        <w:tc>
          <w:tcPr>
            <w:tcW w:w="1303" w:type="dxa"/>
            <w:tcBorders>
              <w:top w:val="nil"/>
              <w:left w:val="nil"/>
              <w:bottom w:val="single" w:sz="4" w:space="0" w:color="auto"/>
              <w:right w:val="single" w:sz="4" w:space="0" w:color="auto"/>
            </w:tcBorders>
            <w:vAlign w:val="center"/>
            <w:hideMark/>
          </w:tcPr>
          <w:p w14:paraId="05790646"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1972</w:t>
            </w:r>
          </w:p>
        </w:tc>
        <w:tc>
          <w:tcPr>
            <w:tcW w:w="1859" w:type="dxa"/>
            <w:tcBorders>
              <w:top w:val="nil"/>
              <w:left w:val="nil"/>
              <w:bottom w:val="single" w:sz="4" w:space="0" w:color="auto"/>
              <w:right w:val="single" w:sz="4" w:space="0" w:color="auto"/>
            </w:tcBorders>
            <w:vAlign w:val="center"/>
            <w:hideMark/>
          </w:tcPr>
          <w:p w14:paraId="0EF24DFA"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50</w:t>
            </w:r>
          </w:p>
        </w:tc>
        <w:tc>
          <w:tcPr>
            <w:tcW w:w="1226" w:type="dxa"/>
            <w:tcBorders>
              <w:top w:val="nil"/>
              <w:left w:val="nil"/>
              <w:bottom w:val="single" w:sz="4" w:space="0" w:color="auto"/>
              <w:right w:val="single" w:sz="4" w:space="0" w:color="auto"/>
            </w:tcBorders>
            <w:vAlign w:val="center"/>
            <w:hideMark/>
          </w:tcPr>
          <w:p w14:paraId="00A6192F"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50</w:t>
            </w:r>
          </w:p>
        </w:tc>
        <w:tc>
          <w:tcPr>
            <w:tcW w:w="1264" w:type="dxa"/>
            <w:tcBorders>
              <w:top w:val="nil"/>
              <w:left w:val="nil"/>
              <w:bottom w:val="single" w:sz="4" w:space="0" w:color="auto"/>
              <w:right w:val="single" w:sz="4" w:space="0" w:color="auto"/>
            </w:tcBorders>
            <w:vAlign w:val="center"/>
            <w:hideMark/>
          </w:tcPr>
          <w:p w14:paraId="7F20DDBD"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18,5</w:t>
            </w:r>
          </w:p>
        </w:tc>
        <w:tc>
          <w:tcPr>
            <w:tcW w:w="1340" w:type="dxa"/>
            <w:tcBorders>
              <w:top w:val="nil"/>
              <w:left w:val="nil"/>
              <w:bottom w:val="single" w:sz="4" w:space="0" w:color="auto"/>
              <w:right w:val="single" w:sz="4" w:space="0" w:color="auto"/>
            </w:tcBorders>
            <w:vAlign w:val="center"/>
            <w:hideMark/>
          </w:tcPr>
          <w:p w14:paraId="2AE7884F"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 </w:t>
            </w:r>
          </w:p>
        </w:tc>
        <w:tc>
          <w:tcPr>
            <w:tcW w:w="1088" w:type="dxa"/>
            <w:tcBorders>
              <w:top w:val="nil"/>
              <w:left w:val="nil"/>
              <w:bottom w:val="single" w:sz="4" w:space="0" w:color="auto"/>
              <w:right w:val="single" w:sz="4" w:space="0" w:color="auto"/>
            </w:tcBorders>
            <w:vAlign w:val="center"/>
            <w:hideMark/>
          </w:tcPr>
          <w:p w14:paraId="0F650C41"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95</w:t>
            </w:r>
          </w:p>
        </w:tc>
      </w:tr>
      <w:tr w:rsidR="008546DF" w:rsidRPr="008546DF" w14:paraId="65F2E4D8" w14:textId="77777777" w:rsidTr="008546DF">
        <w:trPr>
          <w:trHeight w:val="240"/>
        </w:trPr>
        <w:tc>
          <w:tcPr>
            <w:tcW w:w="914" w:type="dxa"/>
            <w:tcBorders>
              <w:top w:val="nil"/>
              <w:left w:val="single" w:sz="4" w:space="0" w:color="auto"/>
              <w:bottom w:val="single" w:sz="4" w:space="0" w:color="auto"/>
              <w:right w:val="single" w:sz="4" w:space="0" w:color="auto"/>
            </w:tcBorders>
            <w:vAlign w:val="center"/>
            <w:hideMark/>
          </w:tcPr>
          <w:p w14:paraId="6B2CDD28"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8</w:t>
            </w:r>
          </w:p>
        </w:tc>
        <w:tc>
          <w:tcPr>
            <w:tcW w:w="20344" w:type="dxa"/>
            <w:gridSpan w:val="12"/>
            <w:tcBorders>
              <w:top w:val="single" w:sz="4" w:space="0" w:color="auto"/>
              <w:left w:val="nil"/>
              <w:bottom w:val="single" w:sz="4" w:space="0" w:color="auto"/>
              <w:right w:val="single" w:sz="4" w:space="0" w:color="000000"/>
            </w:tcBorders>
            <w:vAlign w:val="center"/>
            <w:hideMark/>
          </w:tcPr>
          <w:p w14:paraId="332D250B"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ООО "Аква-Сервис" (Совхозная)</w:t>
            </w:r>
          </w:p>
        </w:tc>
      </w:tr>
      <w:tr w:rsidR="008546DF" w:rsidRPr="008546DF" w14:paraId="49E62BC0" w14:textId="77777777" w:rsidTr="008546DF">
        <w:trPr>
          <w:trHeight w:val="90"/>
        </w:trPr>
        <w:tc>
          <w:tcPr>
            <w:tcW w:w="914" w:type="dxa"/>
            <w:tcBorders>
              <w:top w:val="nil"/>
              <w:left w:val="single" w:sz="4" w:space="0" w:color="auto"/>
              <w:bottom w:val="single" w:sz="4" w:space="0" w:color="auto"/>
              <w:right w:val="single" w:sz="4" w:space="0" w:color="auto"/>
            </w:tcBorders>
            <w:vAlign w:val="center"/>
            <w:hideMark/>
          </w:tcPr>
          <w:p w14:paraId="3242281B"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8.1</w:t>
            </w:r>
          </w:p>
        </w:tc>
        <w:tc>
          <w:tcPr>
            <w:tcW w:w="1393" w:type="dxa"/>
            <w:tcBorders>
              <w:top w:val="nil"/>
              <w:left w:val="nil"/>
              <w:bottom w:val="single" w:sz="4" w:space="0" w:color="auto"/>
              <w:right w:val="single" w:sz="4" w:space="0" w:color="auto"/>
            </w:tcBorders>
            <w:vAlign w:val="center"/>
            <w:hideMark/>
          </w:tcPr>
          <w:p w14:paraId="2F097464"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КНС</w:t>
            </w:r>
          </w:p>
        </w:tc>
        <w:tc>
          <w:tcPr>
            <w:tcW w:w="3925" w:type="dxa"/>
            <w:tcBorders>
              <w:top w:val="nil"/>
              <w:left w:val="nil"/>
              <w:bottom w:val="single" w:sz="4" w:space="0" w:color="auto"/>
              <w:right w:val="single" w:sz="4" w:space="0" w:color="auto"/>
            </w:tcBorders>
            <w:vAlign w:val="center"/>
            <w:hideMark/>
          </w:tcPr>
          <w:p w14:paraId="18C2FF57"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Шоссе Космонавтов, 320б</w:t>
            </w:r>
          </w:p>
        </w:tc>
        <w:tc>
          <w:tcPr>
            <w:tcW w:w="1303" w:type="dxa"/>
            <w:tcBorders>
              <w:top w:val="nil"/>
              <w:left w:val="nil"/>
              <w:bottom w:val="single" w:sz="4" w:space="0" w:color="auto"/>
              <w:right w:val="single" w:sz="4" w:space="0" w:color="auto"/>
            </w:tcBorders>
            <w:vAlign w:val="center"/>
            <w:hideMark/>
          </w:tcPr>
          <w:p w14:paraId="0BCA6C5F"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2005</w:t>
            </w:r>
          </w:p>
        </w:tc>
        <w:tc>
          <w:tcPr>
            <w:tcW w:w="1032" w:type="dxa"/>
            <w:tcBorders>
              <w:top w:val="nil"/>
              <w:left w:val="nil"/>
              <w:bottom w:val="single" w:sz="4" w:space="0" w:color="auto"/>
              <w:right w:val="single" w:sz="4" w:space="0" w:color="auto"/>
            </w:tcBorders>
            <w:vAlign w:val="center"/>
            <w:hideMark/>
          </w:tcPr>
          <w:p w14:paraId="6FAC4217"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4,17</w:t>
            </w:r>
          </w:p>
        </w:tc>
        <w:tc>
          <w:tcPr>
            <w:tcW w:w="1841" w:type="dxa"/>
            <w:tcBorders>
              <w:top w:val="nil"/>
              <w:left w:val="nil"/>
              <w:bottom w:val="single" w:sz="4" w:space="0" w:color="auto"/>
              <w:right w:val="single" w:sz="4" w:space="0" w:color="auto"/>
            </w:tcBorders>
            <w:vAlign w:val="center"/>
            <w:hideMark/>
          </w:tcPr>
          <w:p w14:paraId="3E70546E"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2,08</w:t>
            </w:r>
          </w:p>
        </w:tc>
        <w:tc>
          <w:tcPr>
            <w:tcW w:w="2770" w:type="dxa"/>
            <w:tcBorders>
              <w:top w:val="nil"/>
              <w:left w:val="nil"/>
              <w:bottom w:val="single" w:sz="4" w:space="0" w:color="auto"/>
              <w:right w:val="single" w:sz="4" w:space="0" w:color="auto"/>
            </w:tcBorders>
            <w:vAlign w:val="center"/>
            <w:hideMark/>
          </w:tcPr>
          <w:p w14:paraId="7663E556"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Grunfos</w:t>
            </w:r>
          </w:p>
        </w:tc>
        <w:tc>
          <w:tcPr>
            <w:tcW w:w="1303" w:type="dxa"/>
            <w:tcBorders>
              <w:top w:val="nil"/>
              <w:left w:val="nil"/>
              <w:bottom w:val="single" w:sz="4" w:space="0" w:color="auto"/>
              <w:right w:val="single" w:sz="4" w:space="0" w:color="auto"/>
            </w:tcBorders>
            <w:vAlign w:val="center"/>
            <w:hideMark/>
          </w:tcPr>
          <w:p w14:paraId="71620B3A"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 </w:t>
            </w:r>
          </w:p>
        </w:tc>
        <w:tc>
          <w:tcPr>
            <w:tcW w:w="1859" w:type="dxa"/>
            <w:tcBorders>
              <w:top w:val="nil"/>
              <w:left w:val="nil"/>
              <w:bottom w:val="single" w:sz="4" w:space="0" w:color="auto"/>
              <w:right w:val="single" w:sz="4" w:space="0" w:color="auto"/>
            </w:tcBorders>
            <w:vAlign w:val="center"/>
            <w:hideMark/>
          </w:tcPr>
          <w:p w14:paraId="59559AFE"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16</w:t>
            </w:r>
          </w:p>
        </w:tc>
        <w:tc>
          <w:tcPr>
            <w:tcW w:w="1226" w:type="dxa"/>
            <w:tcBorders>
              <w:top w:val="nil"/>
              <w:left w:val="nil"/>
              <w:bottom w:val="single" w:sz="4" w:space="0" w:color="auto"/>
              <w:right w:val="single" w:sz="4" w:space="0" w:color="auto"/>
            </w:tcBorders>
            <w:vAlign w:val="center"/>
            <w:hideMark/>
          </w:tcPr>
          <w:p w14:paraId="4427E3E8"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25</w:t>
            </w:r>
          </w:p>
        </w:tc>
        <w:tc>
          <w:tcPr>
            <w:tcW w:w="1264" w:type="dxa"/>
            <w:tcBorders>
              <w:top w:val="nil"/>
              <w:left w:val="nil"/>
              <w:bottom w:val="single" w:sz="4" w:space="0" w:color="auto"/>
              <w:right w:val="single" w:sz="4" w:space="0" w:color="auto"/>
            </w:tcBorders>
            <w:vAlign w:val="center"/>
            <w:hideMark/>
          </w:tcPr>
          <w:p w14:paraId="495F08C2"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5,2</w:t>
            </w:r>
          </w:p>
        </w:tc>
        <w:tc>
          <w:tcPr>
            <w:tcW w:w="1340" w:type="dxa"/>
            <w:tcBorders>
              <w:top w:val="nil"/>
              <w:left w:val="nil"/>
              <w:bottom w:val="single" w:sz="4" w:space="0" w:color="auto"/>
              <w:right w:val="single" w:sz="4" w:space="0" w:color="auto"/>
            </w:tcBorders>
            <w:vAlign w:val="center"/>
            <w:hideMark/>
          </w:tcPr>
          <w:p w14:paraId="5DDFCD45"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 </w:t>
            </w:r>
          </w:p>
        </w:tc>
        <w:tc>
          <w:tcPr>
            <w:tcW w:w="1088" w:type="dxa"/>
            <w:tcBorders>
              <w:top w:val="nil"/>
              <w:left w:val="nil"/>
              <w:bottom w:val="single" w:sz="4" w:space="0" w:color="auto"/>
              <w:right w:val="single" w:sz="4" w:space="0" w:color="auto"/>
            </w:tcBorders>
            <w:vAlign w:val="center"/>
            <w:hideMark/>
          </w:tcPr>
          <w:p w14:paraId="6DD2C540"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80</w:t>
            </w:r>
          </w:p>
        </w:tc>
      </w:tr>
      <w:tr w:rsidR="008546DF" w:rsidRPr="008546DF" w14:paraId="5E46D8AD" w14:textId="77777777" w:rsidTr="008546DF">
        <w:trPr>
          <w:trHeight w:val="240"/>
        </w:trPr>
        <w:tc>
          <w:tcPr>
            <w:tcW w:w="914" w:type="dxa"/>
            <w:tcBorders>
              <w:top w:val="nil"/>
              <w:left w:val="single" w:sz="4" w:space="0" w:color="auto"/>
              <w:bottom w:val="single" w:sz="4" w:space="0" w:color="auto"/>
              <w:right w:val="single" w:sz="4" w:space="0" w:color="auto"/>
            </w:tcBorders>
            <w:vAlign w:val="center"/>
            <w:hideMark/>
          </w:tcPr>
          <w:p w14:paraId="1E293633"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9</w:t>
            </w:r>
          </w:p>
        </w:tc>
        <w:tc>
          <w:tcPr>
            <w:tcW w:w="20344" w:type="dxa"/>
            <w:gridSpan w:val="12"/>
            <w:tcBorders>
              <w:top w:val="single" w:sz="4" w:space="0" w:color="auto"/>
              <w:left w:val="nil"/>
              <w:bottom w:val="single" w:sz="4" w:space="0" w:color="auto"/>
              <w:right w:val="single" w:sz="4" w:space="0" w:color="000000"/>
            </w:tcBorders>
            <w:vAlign w:val="center"/>
            <w:hideMark/>
          </w:tcPr>
          <w:p w14:paraId="2E110703"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ООО "Аква-Сервис" (д. Ванюки)</w:t>
            </w:r>
          </w:p>
        </w:tc>
      </w:tr>
      <w:tr w:rsidR="008546DF" w:rsidRPr="008546DF" w14:paraId="3D3A1109" w14:textId="77777777" w:rsidTr="008546DF">
        <w:trPr>
          <w:trHeight w:val="240"/>
        </w:trPr>
        <w:tc>
          <w:tcPr>
            <w:tcW w:w="914" w:type="dxa"/>
            <w:tcBorders>
              <w:top w:val="nil"/>
              <w:left w:val="single" w:sz="4" w:space="0" w:color="auto"/>
              <w:bottom w:val="single" w:sz="4" w:space="0" w:color="auto"/>
              <w:right w:val="single" w:sz="4" w:space="0" w:color="auto"/>
            </w:tcBorders>
            <w:vAlign w:val="center"/>
            <w:hideMark/>
          </w:tcPr>
          <w:p w14:paraId="5EF355D7"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9.1</w:t>
            </w:r>
          </w:p>
        </w:tc>
        <w:tc>
          <w:tcPr>
            <w:tcW w:w="1393" w:type="dxa"/>
            <w:tcBorders>
              <w:top w:val="nil"/>
              <w:left w:val="nil"/>
              <w:bottom w:val="single" w:sz="4" w:space="0" w:color="auto"/>
              <w:right w:val="single" w:sz="4" w:space="0" w:color="auto"/>
            </w:tcBorders>
            <w:vAlign w:val="center"/>
            <w:hideMark/>
          </w:tcPr>
          <w:p w14:paraId="3830EFA6"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КНС</w:t>
            </w:r>
          </w:p>
        </w:tc>
        <w:tc>
          <w:tcPr>
            <w:tcW w:w="3925" w:type="dxa"/>
            <w:tcBorders>
              <w:top w:val="nil"/>
              <w:left w:val="nil"/>
              <w:bottom w:val="single" w:sz="4" w:space="0" w:color="auto"/>
              <w:right w:val="single" w:sz="4" w:space="0" w:color="auto"/>
            </w:tcBorders>
            <w:vAlign w:val="center"/>
            <w:hideMark/>
          </w:tcPr>
          <w:p w14:paraId="48668547"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д. Ванюки, ул. Зеленая</w:t>
            </w:r>
          </w:p>
        </w:tc>
        <w:tc>
          <w:tcPr>
            <w:tcW w:w="1303" w:type="dxa"/>
            <w:tcBorders>
              <w:top w:val="nil"/>
              <w:left w:val="nil"/>
              <w:bottom w:val="single" w:sz="4" w:space="0" w:color="auto"/>
              <w:right w:val="single" w:sz="4" w:space="0" w:color="auto"/>
            </w:tcBorders>
            <w:vAlign w:val="center"/>
            <w:hideMark/>
          </w:tcPr>
          <w:p w14:paraId="2013C3B2"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1983</w:t>
            </w:r>
          </w:p>
        </w:tc>
        <w:tc>
          <w:tcPr>
            <w:tcW w:w="1032" w:type="dxa"/>
            <w:tcBorders>
              <w:top w:val="nil"/>
              <w:left w:val="nil"/>
              <w:bottom w:val="single" w:sz="4" w:space="0" w:color="auto"/>
              <w:right w:val="single" w:sz="4" w:space="0" w:color="auto"/>
            </w:tcBorders>
            <w:vAlign w:val="center"/>
            <w:hideMark/>
          </w:tcPr>
          <w:p w14:paraId="31474168"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25</w:t>
            </w:r>
          </w:p>
        </w:tc>
        <w:tc>
          <w:tcPr>
            <w:tcW w:w="1841" w:type="dxa"/>
            <w:tcBorders>
              <w:top w:val="nil"/>
              <w:left w:val="nil"/>
              <w:bottom w:val="single" w:sz="4" w:space="0" w:color="auto"/>
              <w:right w:val="single" w:sz="4" w:space="0" w:color="auto"/>
            </w:tcBorders>
            <w:vAlign w:val="center"/>
            <w:hideMark/>
          </w:tcPr>
          <w:p w14:paraId="15A50009"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25</w:t>
            </w:r>
          </w:p>
        </w:tc>
        <w:tc>
          <w:tcPr>
            <w:tcW w:w="2770" w:type="dxa"/>
            <w:tcBorders>
              <w:top w:val="nil"/>
              <w:left w:val="nil"/>
              <w:bottom w:val="single" w:sz="4" w:space="0" w:color="auto"/>
              <w:right w:val="single" w:sz="4" w:space="0" w:color="auto"/>
            </w:tcBorders>
            <w:vAlign w:val="center"/>
            <w:hideMark/>
          </w:tcPr>
          <w:p w14:paraId="75FF1728"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Иртыш</w:t>
            </w:r>
          </w:p>
        </w:tc>
        <w:tc>
          <w:tcPr>
            <w:tcW w:w="1303" w:type="dxa"/>
            <w:tcBorders>
              <w:top w:val="nil"/>
              <w:left w:val="nil"/>
              <w:bottom w:val="single" w:sz="4" w:space="0" w:color="auto"/>
              <w:right w:val="single" w:sz="4" w:space="0" w:color="auto"/>
            </w:tcBorders>
            <w:vAlign w:val="center"/>
            <w:hideMark/>
          </w:tcPr>
          <w:p w14:paraId="56285B15"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1983</w:t>
            </w:r>
          </w:p>
        </w:tc>
        <w:tc>
          <w:tcPr>
            <w:tcW w:w="1859" w:type="dxa"/>
            <w:tcBorders>
              <w:top w:val="nil"/>
              <w:left w:val="nil"/>
              <w:bottom w:val="single" w:sz="4" w:space="0" w:color="auto"/>
              <w:right w:val="single" w:sz="4" w:space="0" w:color="auto"/>
            </w:tcBorders>
            <w:vAlign w:val="center"/>
            <w:hideMark/>
          </w:tcPr>
          <w:p w14:paraId="653B10B7"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16</w:t>
            </w:r>
          </w:p>
        </w:tc>
        <w:tc>
          <w:tcPr>
            <w:tcW w:w="1226" w:type="dxa"/>
            <w:tcBorders>
              <w:top w:val="nil"/>
              <w:left w:val="nil"/>
              <w:bottom w:val="single" w:sz="4" w:space="0" w:color="auto"/>
              <w:right w:val="single" w:sz="4" w:space="0" w:color="auto"/>
            </w:tcBorders>
            <w:vAlign w:val="center"/>
            <w:hideMark/>
          </w:tcPr>
          <w:p w14:paraId="25FD1F63"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6</w:t>
            </w:r>
          </w:p>
        </w:tc>
        <w:tc>
          <w:tcPr>
            <w:tcW w:w="1264" w:type="dxa"/>
            <w:tcBorders>
              <w:top w:val="nil"/>
              <w:left w:val="nil"/>
              <w:bottom w:val="single" w:sz="4" w:space="0" w:color="auto"/>
              <w:right w:val="single" w:sz="4" w:space="0" w:color="auto"/>
            </w:tcBorders>
            <w:vAlign w:val="center"/>
            <w:hideMark/>
          </w:tcPr>
          <w:p w14:paraId="7AA9E9CF"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1,1</w:t>
            </w:r>
          </w:p>
        </w:tc>
        <w:tc>
          <w:tcPr>
            <w:tcW w:w="1340" w:type="dxa"/>
            <w:tcBorders>
              <w:top w:val="nil"/>
              <w:left w:val="nil"/>
              <w:bottom w:val="single" w:sz="4" w:space="0" w:color="auto"/>
              <w:right w:val="single" w:sz="4" w:space="0" w:color="auto"/>
            </w:tcBorders>
            <w:vAlign w:val="center"/>
            <w:hideMark/>
          </w:tcPr>
          <w:p w14:paraId="637BAA06"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 </w:t>
            </w:r>
          </w:p>
        </w:tc>
        <w:tc>
          <w:tcPr>
            <w:tcW w:w="1088" w:type="dxa"/>
            <w:tcBorders>
              <w:top w:val="nil"/>
              <w:left w:val="nil"/>
              <w:bottom w:val="single" w:sz="4" w:space="0" w:color="auto"/>
              <w:right w:val="single" w:sz="4" w:space="0" w:color="auto"/>
            </w:tcBorders>
            <w:vAlign w:val="center"/>
            <w:hideMark/>
          </w:tcPr>
          <w:p w14:paraId="1A36A3E4"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95</w:t>
            </w:r>
          </w:p>
        </w:tc>
      </w:tr>
      <w:tr w:rsidR="008546DF" w:rsidRPr="008546DF" w14:paraId="6440BA90" w14:textId="77777777" w:rsidTr="008546DF">
        <w:trPr>
          <w:trHeight w:val="240"/>
        </w:trPr>
        <w:tc>
          <w:tcPr>
            <w:tcW w:w="914" w:type="dxa"/>
            <w:tcBorders>
              <w:top w:val="nil"/>
              <w:left w:val="single" w:sz="4" w:space="0" w:color="auto"/>
              <w:bottom w:val="single" w:sz="4" w:space="0" w:color="auto"/>
              <w:right w:val="single" w:sz="4" w:space="0" w:color="auto"/>
            </w:tcBorders>
            <w:vAlign w:val="center"/>
            <w:hideMark/>
          </w:tcPr>
          <w:p w14:paraId="77AC4A60"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10</w:t>
            </w:r>
          </w:p>
        </w:tc>
        <w:tc>
          <w:tcPr>
            <w:tcW w:w="20344" w:type="dxa"/>
            <w:gridSpan w:val="12"/>
            <w:tcBorders>
              <w:top w:val="single" w:sz="4" w:space="0" w:color="auto"/>
              <w:left w:val="nil"/>
              <w:bottom w:val="single" w:sz="4" w:space="0" w:color="auto"/>
              <w:right w:val="single" w:sz="4" w:space="0" w:color="000000"/>
            </w:tcBorders>
            <w:vAlign w:val="center"/>
            <w:hideMark/>
          </w:tcPr>
          <w:p w14:paraId="27AE495A"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ООО "Аква-Сервис" (д. Осенцы)</w:t>
            </w:r>
          </w:p>
        </w:tc>
      </w:tr>
      <w:tr w:rsidR="008546DF" w:rsidRPr="008546DF" w14:paraId="5B8D1843" w14:textId="77777777" w:rsidTr="008546DF">
        <w:trPr>
          <w:trHeight w:val="77"/>
        </w:trPr>
        <w:tc>
          <w:tcPr>
            <w:tcW w:w="914" w:type="dxa"/>
            <w:tcBorders>
              <w:top w:val="nil"/>
              <w:left w:val="single" w:sz="4" w:space="0" w:color="auto"/>
              <w:bottom w:val="single" w:sz="4" w:space="0" w:color="auto"/>
              <w:right w:val="single" w:sz="4" w:space="0" w:color="auto"/>
            </w:tcBorders>
            <w:vAlign w:val="center"/>
            <w:hideMark/>
          </w:tcPr>
          <w:p w14:paraId="22422159"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10.1</w:t>
            </w:r>
          </w:p>
        </w:tc>
        <w:tc>
          <w:tcPr>
            <w:tcW w:w="1393" w:type="dxa"/>
            <w:tcBorders>
              <w:top w:val="nil"/>
              <w:left w:val="nil"/>
              <w:bottom w:val="single" w:sz="4" w:space="0" w:color="auto"/>
              <w:right w:val="single" w:sz="4" w:space="0" w:color="auto"/>
            </w:tcBorders>
            <w:vAlign w:val="center"/>
            <w:hideMark/>
          </w:tcPr>
          <w:p w14:paraId="5E06108C"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КНС</w:t>
            </w:r>
          </w:p>
        </w:tc>
        <w:tc>
          <w:tcPr>
            <w:tcW w:w="3925" w:type="dxa"/>
            <w:tcBorders>
              <w:top w:val="nil"/>
              <w:left w:val="nil"/>
              <w:bottom w:val="single" w:sz="4" w:space="0" w:color="auto"/>
              <w:right w:val="single" w:sz="4" w:space="0" w:color="auto"/>
            </w:tcBorders>
            <w:vAlign w:val="center"/>
            <w:hideMark/>
          </w:tcPr>
          <w:p w14:paraId="29B5B40F"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с. Осенцы, ул. Ермашевская, 2а</w:t>
            </w:r>
          </w:p>
        </w:tc>
        <w:tc>
          <w:tcPr>
            <w:tcW w:w="1303" w:type="dxa"/>
            <w:tcBorders>
              <w:top w:val="nil"/>
              <w:left w:val="nil"/>
              <w:bottom w:val="single" w:sz="4" w:space="0" w:color="auto"/>
              <w:right w:val="single" w:sz="4" w:space="0" w:color="auto"/>
            </w:tcBorders>
            <w:vAlign w:val="center"/>
            <w:hideMark/>
          </w:tcPr>
          <w:p w14:paraId="3AC97E30"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2007</w:t>
            </w:r>
          </w:p>
        </w:tc>
        <w:tc>
          <w:tcPr>
            <w:tcW w:w="1032" w:type="dxa"/>
            <w:tcBorders>
              <w:top w:val="nil"/>
              <w:left w:val="nil"/>
              <w:bottom w:val="single" w:sz="4" w:space="0" w:color="auto"/>
              <w:right w:val="single" w:sz="4" w:space="0" w:color="auto"/>
            </w:tcBorders>
            <w:vAlign w:val="center"/>
            <w:hideMark/>
          </w:tcPr>
          <w:p w14:paraId="5EFAD000"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25</w:t>
            </w:r>
          </w:p>
        </w:tc>
        <w:tc>
          <w:tcPr>
            <w:tcW w:w="1841" w:type="dxa"/>
            <w:tcBorders>
              <w:top w:val="nil"/>
              <w:left w:val="nil"/>
              <w:bottom w:val="single" w:sz="4" w:space="0" w:color="auto"/>
              <w:right w:val="single" w:sz="4" w:space="0" w:color="auto"/>
            </w:tcBorders>
            <w:vAlign w:val="center"/>
            <w:hideMark/>
          </w:tcPr>
          <w:p w14:paraId="570A84AA"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25</w:t>
            </w:r>
          </w:p>
        </w:tc>
        <w:tc>
          <w:tcPr>
            <w:tcW w:w="2770" w:type="dxa"/>
            <w:tcBorders>
              <w:top w:val="nil"/>
              <w:left w:val="nil"/>
              <w:bottom w:val="single" w:sz="4" w:space="0" w:color="auto"/>
              <w:right w:val="single" w:sz="4" w:space="0" w:color="auto"/>
            </w:tcBorders>
            <w:vAlign w:val="center"/>
            <w:hideMark/>
          </w:tcPr>
          <w:p w14:paraId="4990407A"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Иртыш ПФ1 65/160.132-3/2</w:t>
            </w:r>
          </w:p>
        </w:tc>
        <w:tc>
          <w:tcPr>
            <w:tcW w:w="1303" w:type="dxa"/>
            <w:tcBorders>
              <w:top w:val="nil"/>
              <w:left w:val="nil"/>
              <w:bottom w:val="single" w:sz="4" w:space="0" w:color="auto"/>
              <w:right w:val="single" w:sz="4" w:space="0" w:color="auto"/>
            </w:tcBorders>
            <w:vAlign w:val="center"/>
            <w:hideMark/>
          </w:tcPr>
          <w:p w14:paraId="3E06768A"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 </w:t>
            </w:r>
          </w:p>
        </w:tc>
        <w:tc>
          <w:tcPr>
            <w:tcW w:w="1859" w:type="dxa"/>
            <w:tcBorders>
              <w:top w:val="nil"/>
              <w:left w:val="nil"/>
              <w:bottom w:val="single" w:sz="4" w:space="0" w:color="auto"/>
              <w:right w:val="single" w:sz="4" w:space="0" w:color="auto"/>
            </w:tcBorders>
            <w:vAlign w:val="center"/>
            <w:hideMark/>
          </w:tcPr>
          <w:p w14:paraId="18FE6D64"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25</w:t>
            </w:r>
          </w:p>
        </w:tc>
        <w:tc>
          <w:tcPr>
            <w:tcW w:w="1226" w:type="dxa"/>
            <w:tcBorders>
              <w:top w:val="nil"/>
              <w:left w:val="nil"/>
              <w:bottom w:val="single" w:sz="4" w:space="0" w:color="auto"/>
              <w:right w:val="single" w:sz="4" w:space="0" w:color="auto"/>
            </w:tcBorders>
            <w:vAlign w:val="center"/>
            <w:hideMark/>
          </w:tcPr>
          <w:p w14:paraId="73B76653"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15</w:t>
            </w:r>
          </w:p>
        </w:tc>
        <w:tc>
          <w:tcPr>
            <w:tcW w:w="1264" w:type="dxa"/>
            <w:tcBorders>
              <w:top w:val="nil"/>
              <w:left w:val="nil"/>
              <w:bottom w:val="single" w:sz="4" w:space="0" w:color="auto"/>
              <w:right w:val="single" w:sz="4" w:space="0" w:color="auto"/>
            </w:tcBorders>
            <w:vAlign w:val="center"/>
            <w:hideMark/>
          </w:tcPr>
          <w:p w14:paraId="5DDD658D"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3</w:t>
            </w:r>
          </w:p>
        </w:tc>
        <w:tc>
          <w:tcPr>
            <w:tcW w:w="1340" w:type="dxa"/>
            <w:tcBorders>
              <w:top w:val="nil"/>
              <w:left w:val="nil"/>
              <w:bottom w:val="single" w:sz="4" w:space="0" w:color="auto"/>
              <w:right w:val="single" w:sz="4" w:space="0" w:color="auto"/>
            </w:tcBorders>
            <w:vAlign w:val="center"/>
            <w:hideMark/>
          </w:tcPr>
          <w:p w14:paraId="118DC58A"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0,002</w:t>
            </w:r>
          </w:p>
        </w:tc>
        <w:tc>
          <w:tcPr>
            <w:tcW w:w="1088" w:type="dxa"/>
            <w:tcBorders>
              <w:top w:val="nil"/>
              <w:left w:val="nil"/>
              <w:bottom w:val="single" w:sz="4" w:space="0" w:color="auto"/>
              <w:right w:val="single" w:sz="4" w:space="0" w:color="auto"/>
            </w:tcBorders>
            <w:vAlign w:val="center"/>
            <w:hideMark/>
          </w:tcPr>
          <w:p w14:paraId="06E00784"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30</w:t>
            </w:r>
          </w:p>
        </w:tc>
      </w:tr>
      <w:tr w:rsidR="008546DF" w:rsidRPr="008546DF" w14:paraId="5290DC02" w14:textId="77777777" w:rsidTr="008546DF">
        <w:trPr>
          <w:trHeight w:val="240"/>
        </w:trPr>
        <w:tc>
          <w:tcPr>
            <w:tcW w:w="914" w:type="dxa"/>
            <w:tcBorders>
              <w:top w:val="nil"/>
              <w:left w:val="single" w:sz="4" w:space="0" w:color="auto"/>
              <w:bottom w:val="single" w:sz="4" w:space="0" w:color="auto"/>
              <w:right w:val="single" w:sz="4" w:space="0" w:color="auto"/>
            </w:tcBorders>
            <w:vAlign w:val="center"/>
            <w:hideMark/>
          </w:tcPr>
          <w:p w14:paraId="4EE89CDA"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11</w:t>
            </w:r>
          </w:p>
        </w:tc>
        <w:tc>
          <w:tcPr>
            <w:tcW w:w="20344" w:type="dxa"/>
            <w:gridSpan w:val="12"/>
            <w:tcBorders>
              <w:top w:val="single" w:sz="4" w:space="0" w:color="auto"/>
              <w:left w:val="nil"/>
              <w:bottom w:val="single" w:sz="4" w:space="0" w:color="auto"/>
              <w:right w:val="single" w:sz="4" w:space="0" w:color="auto"/>
            </w:tcBorders>
            <w:vAlign w:val="center"/>
            <w:hideMark/>
          </w:tcPr>
          <w:p w14:paraId="4CD64138"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МУП "Энергоснабжение" (д. Скобелевка)</w:t>
            </w:r>
          </w:p>
        </w:tc>
      </w:tr>
      <w:tr w:rsidR="008546DF" w:rsidRPr="008546DF" w14:paraId="3F6C901F" w14:textId="77777777" w:rsidTr="008546DF">
        <w:trPr>
          <w:trHeight w:val="77"/>
        </w:trPr>
        <w:tc>
          <w:tcPr>
            <w:tcW w:w="914" w:type="dxa"/>
            <w:tcBorders>
              <w:top w:val="nil"/>
              <w:left w:val="single" w:sz="4" w:space="0" w:color="auto"/>
              <w:bottom w:val="single" w:sz="4" w:space="0" w:color="auto"/>
              <w:right w:val="single" w:sz="4" w:space="0" w:color="auto"/>
            </w:tcBorders>
            <w:vAlign w:val="center"/>
            <w:hideMark/>
          </w:tcPr>
          <w:p w14:paraId="1A550A53"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11.1</w:t>
            </w:r>
          </w:p>
        </w:tc>
        <w:tc>
          <w:tcPr>
            <w:tcW w:w="1393" w:type="dxa"/>
            <w:tcBorders>
              <w:top w:val="nil"/>
              <w:left w:val="nil"/>
              <w:bottom w:val="single" w:sz="4" w:space="0" w:color="auto"/>
              <w:right w:val="single" w:sz="4" w:space="0" w:color="auto"/>
            </w:tcBorders>
            <w:vAlign w:val="center"/>
            <w:hideMark/>
          </w:tcPr>
          <w:p w14:paraId="4B79E493"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КНС 1</w:t>
            </w:r>
          </w:p>
        </w:tc>
        <w:tc>
          <w:tcPr>
            <w:tcW w:w="3925" w:type="dxa"/>
            <w:tcBorders>
              <w:top w:val="nil"/>
              <w:left w:val="nil"/>
              <w:bottom w:val="single" w:sz="4" w:space="0" w:color="auto"/>
              <w:right w:val="single" w:sz="4" w:space="0" w:color="auto"/>
            </w:tcBorders>
            <w:vAlign w:val="center"/>
            <w:hideMark/>
          </w:tcPr>
          <w:p w14:paraId="1E42ADC0"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д. Скобелевка, пересечение ул. Молодежная и ул. Хохловская</w:t>
            </w:r>
          </w:p>
        </w:tc>
        <w:tc>
          <w:tcPr>
            <w:tcW w:w="1303" w:type="dxa"/>
            <w:tcBorders>
              <w:top w:val="nil"/>
              <w:left w:val="nil"/>
              <w:bottom w:val="single" w:sz="4" w:space="0" w:color="auto"/>
              <w:right w:val="single" w:sz="4" w:space="0" w:color="auto"/>
            </w:tcBorders>
            <w:vAlign w:val="center"/>
            <w:hideMark/>
          </w:tcPr>
          <w:p w14:paraId="7F106A20"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н/д</w:t>
            </w:r>
          </w:p>
        </w:tc>
        <w:tc>
          <w:tcPr>
            <w:tcW w:w="1032" w:type="dxa"/>
            <w:tcBorders>
              <w:top w:val="nil"/>
              <w:left w:val="nil"/>
              <w:bottom w:val="single" w:sz="4" w:space="0" w:color="auto"/>
              <w:right w:val="single" w:sz="4" w:space="0" w:color="auto"/>
            </w:tcBorders>
            <w:vAlign w:val="center"/>
            <w:hideMark/>
          </w:tcPr>
          <w:p w14:paraId="33C4437D"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16</w:t>
            </w:r>
          </w:p>
        </w:tc>
        <w:tc>
          <w:tcPr>
            <w:tcW w:w="1841" w:type="dxa"/>
            <w:tcBorders>
              <w:top w:val="nil"/>
              <w:left w:val="nil"/>
              <w:bottom w:val="single" w:sz="4" w:space="0" w:color="auto"/>
              <w:right w:val="single" w:sz="4" w:space="0" w:color="auto"/>
            </w:tcBorders>
            <w:vAlign w:val="center"/>
            <w:hideMark/>
          </w:tcPr>
          <w:p w14:paraId="0B5DE19D"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16</w:t>
            </w:r>
          </w:p>
        </w:tc>
        <w:tc>
          <w:tcPr>
            <w:tcW w:w="2770" w:type="dxa"/>
            <w:tcBorders>
              <w:top w:val="nil"/>
              <w:left w:val="nil"/>
              <w:bottom w:val="single" w:sz="4" w:space="0" w:color="auto"/>
              <w:right w:val="single" w:sz="4" w:space="0" w:color="auto"/>
            </w:tcBorders>
            <w:vAlign w:val="center"/>
            <w:hideMark/>
          </w:tcPr>
          <w:p w14:paraId="2BA4F74A"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ПФС 50/125, 120-Мя, ½-106</w:t>
            </w:r>
          </w:p>
        </w:tc>
        <w:tc>
          <w:tcPr>
            <w:tcW w:w="1303" w:type="dxa"/>
            <w:tcBorders>
              <w:top w:val="nil"/>
              <w:left w:val="nil"/>
              <w:bottom w:val="single" w:sz="4" w:space="0" w:color="auto"/>
              <w:right w:val="single" w:sz="4" w:space="0" w:color="auto"/>
            </w:tcBorders>
            <w:vAlign w:val="center"/>
            <w:hideMark/>
          </w:tcPr>
          <w:p w14:paraId="72AF8EA6"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н/д</w:t>
            </w:r>
          </w:p>
        </w:tc>
        <w:tc>
          <w:tcPr>
            <w:tcW w:w="1859" w:type="dxa"/>
            <w:tcBorders>
              <w:top w:val="nil"/>
              <w:left w:val="nil"/>
              <w:bottom w:val="single" w:sz="4" w:space="0" w:color="auto"/>
              <w:right w:val="single" w:sz="4" w:space="0" w:color="auto"/>
            </w:tcBorders>
            <w:vAlign w:val="center"/>
            <w:hideMark/>
          </w:tcPr>
          <w:p w14:paraId="54005C0E"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16</w:t>
            </w:r>
          </w:p>
        </w:tc>
        <w:tc>
          <w:tcPr>
            <w:tcW w:w="1226" w:type="dxa"/>
            <w:tcBorders>
              <w:top w:val="nil"/>
              <w:left w:val="nil"/>
              <w:bottom w:val="single" w:sz="4" w:space="0" w:color="auto"/>
              <w:right w:val="single" w:sz="4" w:space="0" w:color="auto"/>
            </w:tcBorders>
            <w:vAlign w:val="center"/>
            <w:hideMark/>
          </w:tcPr>
          <w:p w14:paraId="2CD878B4"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6</w:t>
            </w:r>
          </w:p>
        </w:tc>
        <w:tc>
          <w:tcPr>
            <w:tcW w:w="1264" w:type="dxa"/>
            <w:tcBorders>
              <w:top w:val="nil"/>
              <w:left w:val="nil"/>
              <w:bottom w:val="single" w:sz="4" w:space="0" w:color="auto"/>
              <w:right w:val="single" w:sz="4" w:space="0" w:color="auto"/>
            </w:tcBorders>
            <w:vAlign w:val="center"/>
            <w:hideMark/>
          </w:tcPr>
          <w:p w14:paraId="079B4F49"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0,9</w:t>
            </w:r>
          </w:p>
        </w:tc>
        <w:tc>
          <w:tcPr>
            <w:tcW w:w="1340" w:type="dxa"/>
            <w:tcBorders>
              <w:top w:val="nil"/>
              <w:left w:val="nil"/>
              <w:bottom w:val="single" w:sz="4" w:space="0" w:color="auto"/>
              <w:right w:val="single" w:sz="4" w:space="0" w:color="auto"/>
            </w:tcBorders>
            <w:vAlign w:val="center"/>
            <w:hideMark/>
          </w:tcPr>
          <w:p w14:paraId="6C3D5857"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43,26</w:t>
            </w:r>
          </w:p>
        </w:tc>
        <w:tc>
          <w:tcPr>
            <w:tcW w:w="1088" w:type="dxa"/>
            <w:tcBorders>
              <w:top w:val="nil"/>
              <w:left w:val="nil"/>
              <w:bottom w:val="single" w:sz="4" w:space="0" w:color="auto"/>
              <w:right w:val="single" w:sz="4" w:space="0" w:color="auto"/>
            </w:tcBorders>
            <w:vAlign w:val="center"/>
            <w:hideMark/>
          </w:tcPr>
          <w:p w14:paraId="087303FC"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60</w:t>
            </w:r>
          </w:p>
        </w:tc>
      </w:tr>
      <w:tr w:rsidR="008546DF" w:rsidRPr="008546DF" w14:paraId="1BD79A05" w14:textId="77777777" w:rsidTr="008546DF">
        <w:trPr>
          <w:trHeight w:val="240"/>
        </w:trPr>
        <w:tc>
          <w:tcPr>
            <w:tcW w:w="914" w:type="dxa"/>
            <w:tcBorders>
              <w:top w:val="nil"/>
              <w:left w:val="single" w:sz="4" w:space="0" w:color="auto"/>
              <w:bottom w:val="single" w:sz="4" w:space="0" w:color="auto"/>
              <w:right w:val="single" w:sz="4" w:space="0" w:color="auto"/>
            </w:tcBorders>
            <w:vAlign w:val="center"/>
            <w:hideMark/>
          </w:tcPr>
          <w:p w14:paraId="42E1CA3B"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11.2</w:t>
            </w:r>
          </w:p>
        </w:tc>
        <w:tc>
          <w:tcPr>
            <w:tcW w:w="1393" w:type="dxa"/>
            <w:tcBorders>
              <w:top w:val="nil"/>
              <w:left w:val="nil"/>
              <w:bottom w:val="single" w:sz="4" w:space="0" w:color="auto"/>
              <w:right w:val="single" w:sz="4" w:space="0" w:color="auto"/>
            </w:tcBorders>
            <w:vAlign w:val="center"/>
            <w:hideMark/>
          </w:tcPr>
          <w:p w14:paraId="6B181285"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КНС 2</w:t>
            </w:r>
          </w:p>
        </w:tc>
        <w:tc>
          <w:tcPr>
            <w:tcW w:w="3925" w:type="dxa"/>
            <w:tcBorders>
              <w:top w:val="nil"/>
              <w:left w:val="nil"/>
              <w:bottom w:val="single" w:sz="4" w:space="0" w:color="auto"/>
              <w:right w:val="single" w:sz="4" w:space="0" w:color="auto"/>
            </w:tcBorders>
            <w:vAlign w:val="center"/>
            <w:hideMark/>
          </w:tcPr>
          <w:p w14:paraId="158B7766"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д. Скобелевка, ул. Майская</w:t>
            </w:r>
          </w:p>
        </w:tc>
        <w:tc>
          <w:tcPr>
            <w:tcW w:w="1303" w:type="dxa"/>
            <w:tcBorders>
              <w:top w:val="nil"/>
              <w:left w:val="nil"/>
              <w:bottom w:val="single" w:sz="4" w:space="0" w:color="auto"/>
              <w:right w:val="single" w:sz="4" w:space="0" w:color="auto"/>
            </w:tcBorders>
            <w:vAlign w:val="center"/>
            <w:hideMark/>
          </w:tcPr>
          <w:p w14:paraId="227039EE"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н/д</w:t>
            </w:r>
          </w:p>
        </w:tc>
        <w:tc>
          <w:tcPr>
            <w:tcW w:w="1032" w:type="dxa"/>
            <w:tcBorders>
              <w:top w:val="nil"/>
              <w:left w:val="nil"/>
              <w:bottom w:val="single" w:sz="4" w:space="0" w:color="auto"/>
              <w:right w:val="single" w:sz="4" w:space="0" w:color="auto"/>
            </w:tcBorders>
            <w:vAlign w:val="center"/>
            <w:hideMark/>
          </w:tcPr>
          <w:p w14:paraId="466B29F1"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25</w:t>
            </w:r>
          </w:p>
        </w:tc>
        <w:tc>
          <w:tcPr>
            <w:tcW w:w="1841" w:type="dxa"/>
            <w:tcBorders>
              <w:top w:val="nil"/>
              <w:left w:val="nil"/>
              <w:bottom w:val="single" w:sz="4" w:space="0" w:color="auto"/>
              <w:right w:val="single" w:sz="4" w:space="0" w:color="auto"/>
            </w:tcBorders>
            <w:vAlign w:val="center"/>
            <w:hideMark/>
          </w:tcPr>
          <w:p w14:paraId="1834CB29"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25</w:t>
            </w:r>
          </w:p>
        </w:tc>
        <w:tc>
          <w:tcPr>
            <w:tcW w:w="2770" w:type="dxa"/>
            <w:tcBorders>
              <w:top w:val="nil"/>
              <w:left w:val="nil"/>
              <w:bottom w:val="single" w:sz="4" w:space="0" w:color="auto"/>
              <w:right w:val="single" w:sz="4" w:space="0" w:color="auto"/>
            </w:tcBorders>
            <w:vAlign w:val="center"/>
            <w:hideMark/>
          </w:tcPr>
          <w:p w14:paraId="3C6297BF"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ПФС 65/160, 148-3/2-116</w:t>
            </w:r>
          </w:p>
        </w:tc>
        <w:tc>
          <w:tcPr>
            <w:tcW w:w="1303" w:type="dxa"/>
            <w:tcBorders>
              <w:top w:val="nil"/>
              <w:left w:val="nil"/>
              <w:bottom w:val="single" w:sz="4" w:space="0" w:color="auto"/>
              <w:right w:val="single" w:sz="4" w:space="0" w:color="auto"/>
            </w:tcBorders>
            <w:vAlign w:val="center"/>
            <w:hideMark/>
          </w:tcPr>
          <w:p w14:paraId="2D64488A"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н/д</w:t>
            </w:r>
          </w:p>
        </w:tc>
        <w:tc>
          <w:tcPr>
            <w:tcW w:w="1859" w:type="dxa"/>
            <w:tcBorders>
              <w:top w:val="nil"/>
              <w:left w:val="nil"/>
              <w:bottom w:val="single" w:sz="4" w:space="0" w:color="auto"/>
              <w:right w:val="single" w:sz="4" w:space="0" w:color="auto"/>
            </w:tcBorders>
            <w:vAlign w:val="center"/>
            <w:hideMark/>
          </w:tcPr>
          <w:p w14:paraId="7B3F9AEA"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25</w:t>
            </w:r>
          </w:p>
        </w:tc>
        <w:tc>
          <w:tcPr>
            <w:tcW w:w="1226" w:type="dxa"/>
            <w:tcBorders>
              <w:top w:val="nil"/>
              <w:left w:val="nil"/>
              <w:bottom w:val="single" w:sz="4" w:space="0" w:color="auto"/>
              <w:right w:val="single" w:sz="4" w:space="0" w:color="auto"/>
            </w:tcBorders>
            <w:vAlign w:val="center"/>
            <w:hideMark/>
          </w:tcPr>
          <w:p w14:paraId="5226F978"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14</w:t>
            </w:r>
          </w:p>
        </w:tc>
        <w:tc>
          <w:tcPr>
            <w:tcW w:w="1264" w:type="dxa"/>
            <w:tcBorders>
              <w:top w:val="nil"/>
              <w:left w:val="nil"/>
              <w:bottom w:val="single" w:sz="4" w:space="0" w:color="auto"/>
              <w:right w:val="single" w:sz="4" w:space="0" w:color="auto"/>
            </w:tcBorders>
            <w:vAlign w:val="center"/>
            <w:hideMark/>
          </w:tcPr>
          <w:p w14:paraId="3C3D512D"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3</w:t>
            </w:r>
          </w:p>
        </w:tc>
        <w:tc>
          <w:tcPr>
            <w:tcW w:w="1340" w:type="dxa"/>
            <w:tcBorders>
              <w:top w:val="nil"/>
              <w:left w:val="nil"/>
              <w:bottom w:val="single" w:sz="4" w:space="0" w:color="auto"/>
              <w:right w:val="single" w:sz="4" w:space="0" w:color="auto"/>
            </w:tcBorders>
            <w:vAlign w:val="center"/>
            <w:hideMark/>
          </w:tcPr>
          <w:p w14:paraId="17600A5C"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43,26</w:t>
            </w:r>
          </w:p>
        </w:tc>
        <w:tc>
          <w:tcPr>
            <w:tcW w:w="1088" w:type="dxa"/>
            <w:tcBorders>
              <w:top w:val="nil"/>
              <w:left w:val="nil"/>
              <w:bottom w:val="single" w:sz="4" w:space="0" w:color="auto"/>
              <w:right w:val="single" w:sz="4" w:space="0" w:color="auto"/>
            </w:tcBorders>
            <w:vAlign w:val="center"/>
            <w:hideMark/>
          </w:tcPr>
          <w:p w14:paraId="5A7A2B2F"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60</w:t>
            </w:r>
          </w:p>
        </w:tc>
      </w:tr>
      <w:tr w:rsidR="008546DF" w:rsidRPr="008546DF" w14:paraId="3F400AFD" w14:textId="77777777" w:rsidTr="008546DF">
        <w:trPr>
          <w:trHeight w:val="240"/>
        </w:trPr>
        <w:tc>
          <w:tcPr>
            <w:tcW w:w="914" w:type="dxa"/>
            <w:tcBorders>
              <w:top w:val="nil"/>
              <w:left w:val="single" w:sz="4" w:space="0" w:color="auto"/>
              <w:bottom w:val="single" w:sz="4" w:space="0" w:color="auto"/>
              <w:right w:val="single" w:sz="4" w:space="0" w:color="auto"/>
            </w:tcBorders>
            <w:vAlign w:val="center"/>
            <w:hideMark/>
          </w:tcPr>
          <w:p w14:paraId="393C7387"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12</w:t>
            </w:r>
          </w:p>
        </w:tc>
        <w:tc>
          <w:tcPr>
            <w:tcW w:w="20344" w:type="dxa"/>
            <w:gridSpan w:val="12"/>
            <w:tcBorders>
              <w:top w:val="single" w:sz="4" w:space="0" w:color="auto"/>
              <w:left w:val="nil"/>
              <w:bottom w:val="single" w:sz="4" w:space="0" w:color="auto"/>
              <w:right w:val="single" w:sz="4" w:space="0" w:color="auto"/>
            </w:tcBorders>
            <w:vAlign w:val="center"/>
            <w:hideMark/>
          </w:tcPr>
          <w:p w14:paraId="5F28E758" w14:textId="4A00C0D3"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МУП "</w:t>
            </w:r>
            <w:r w:rsidR="000A35DC">
              <w:rPr>
                <w:rFonts w:eastAsia="Times New Roman" w:cs="Times New Roman"/>
                <w:color w:val="000000"/>
                <w:sz w:val="18"/>
                <w:szCs w:val="18"/>
                <w:lang w:eastAsia="ru-RU"/>
              </w:rPr>
              <w:t>Энергоснабжение</w:t>
            </w:r>
            <w:r w:rsidRPr="008546DF">
              <w:rPr>
                <w:rFonts w:eastAsia="Times New Roman" w:cs="Times New Roman"/>
                <w:color w:val="000000"/>
                <w:sz w:val="18"/>
                <w:szCs w:val="18"/>
                <w:lang w:eastAsia="ru-RU"/>
              </w:rPr>
              <w:t>" (п. Юго-Камский)</w:t>
            </w:r>
          </w:p>
        </w:tc>
      </w:tr>
      <w:tr w:rsidR="008546DF" w:rsidRPr="008546DF" w14:paraId="2E52ECC4" w14:textId="77777777" w:rsidTr="008546DF">
        <w:trPr>
          <w:trHeight w:val="77"/>
        </w:trPr>
        <w:tc>
          <w:tcPr>
            <w:tcW w:w="914" w:type="dxa"/>
            <w:tcBorders>
              <w:top w:val="nil"/>
              <w:left w:val="single" w:sz="4" w:space="0" w:color="auto"/>
              <w:bottom w:val="single" w:sz="4" w:space="0" w:color="auto"/>
              <w:right w:val="single" w:sz="4" w:space="0" w:color="auto"/>
            </w:tcBorders>
            <w:vAlign w:val="center"/>
            <w:hideMark/>
          </w:tcPr>
          <w:p w14:paraId="16F25498"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12.1</w:t>
            </w:r>
          </w:p>
        </w:tc>
        <w:tc>
          <w:tcPr>
            <w:tcW w:w="1393" w:type="dxa"/>
            <w:tcBorders>
              <w:top w:val="nil"/>
              <w:left w:val="nil"/>
              <w:bottom w:val="single" w:sz="4" w:space="0" w:color="auto"/>
              <w:right w:val="single" w:sz="4" w:space="0" w:color="auto"/>
            </w:tcBorders>
            <w:vAlign w:val="center"/>
            <w:hideMark/>
          </w:tcPr>
          <w:p w14:paraId="69A40609"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КНС №1</w:t>
            </w:r>
          </w:p>
        </w:tc>
        <w:tc>
          <w:tcPr>
            <w:tcW w:w="3925" w:type="dxa"/>
            <w:tcBorders>
              <w:top w:val="nil"/>
              <w:left w:val="nil"/>
              <w:bottom w:val="single" w:sz="4" w:space="0" w:color="auto"/>
              <w:right w:val="single" w:sz="4" w:space="0" w:color="auto"/>
            </w:tcBorders>
            <w:vAlign w:val="center"/>
            <w:hideMark/>
          </w:tcPr>
          <w:p w14:paraId="548877A9"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п. Юго-Камский, ул. Уральская</w:t>
            </w:r>
          </w:p>
        </w:tc>
        <w:tc>
          <w:tcPr>
            <w:tcW w:w="1303" w:type="dxa"/>
            <w:tcBorders>
              <w:top w:val="nil"/>
              <w:left w:val="nil"/>
              <w:bottom w:val="single" w:sz="4" w:space="0" w:color="auto"/>
              <w:right w:val="single" w:sz="4" w:space="0" w:color="auto"/>
            </w:tcBorders>
            <w:vAlign w:val="center"/>
            <w:hideMark/>
          </w:tcPr>
          <w:p w14:paraId="126379EB"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1974</w:t>
            </w:r>
          </w:p>
        </w:tc>
        <w:tc>
          <w:tcPr>
            <w:tcW w:w="1032" w:type="dxa"/>
            <w:tcBorders>
              <w:top w:val="nil"/>
              <w:left w:val="nil"/>
              <w:bottom w:val="single" w:sz="4" w:space="0" w:color="auto"/>
              <w:right w:val="single" w:sz="4" w:space="0" w:color="auto"/>
            </w:tcBorders>
            <w:vAlign w:val="center"/>
            <w:hideMark/>
          </w:tcPr>
          <w:p w14:paraId="0D48F8F4"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1200</w:t>
            </w:r>
          </w:p>
        </w:tc>
        <w:tc>
          <w:tcPr>
            <w:tcW w:w="1841" w:type="dxa"/>
            <w:tcBorders>
              <w:top w:val="nil"/>
              <w:left w:val="nil"/>
              <w:bottom w:val="single" w:sz="4" w:space="0" w:color="auto"/>
              <w:right w:val="single" w:sz="4" w:space="0" w:color="auto"/>
            </w:tcBorders>
            <w:vAlign w:val="center"/>
            <w:hideMark/>
          </w:tcPr>
          <w:p w14:paraId="43834E2E"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600</w:t>
            </w:r>
          </w:p>
        </w:tc>
        <w:tc>
          <w:tcPr>
            <w:tcW w:w="2770" w:type="dxa"/>
            <w:tcBorders>
              <w:top w:val="nil"/>
              <w:left w:val="nil"/>
              <w:bottom w:val="single" w:sz="4" w:space="0" w:color="auto"/>
              <w:right w:val="single" w:sz="4" w:space="0" w:color="auto"/>
            </w:tcBorders>
            <w:vAlign w:val="center"/>
            <w:hideMark/>
          </w:tcPr>
          <w:p w14:paraId="1F5B14A1"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СМ 125-80-315</w:t>
            </w:r>
          </w:p>
        </w:tc>
        <w:tc>
          <w:tcPr>
            <w:tcW w:w="1303" w:type="dxa"/>
            <w:tcBorders>
              <w:top w:val="nil"/>
              <w:left w:val="nil"/>
              <w:bottom w:val="single" w:sz="4" w:space="0" w:color="auto"/>
              <w:right w:val="single" w:sz="4" w:space="0" w:color="auto"/>
            </w:tcBorders>
            <w:vAlign w:val="center"/>
            <w:hideMark/>
          </w:tcPr>
          <w:p w14:paraId="043316C5"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1974</w:t>
            </w:r>
          </w:p>
        </w:tc>
        <w:tc>
          <w:tcPr>
            <w:tcW w:w="1859" w:type="dxa"/>
            <w:tcBorders>
              <w:top w:val="nil"/>
              <w:left w:val="nil"/>
              <w:bottom w:val="single" w:sz="4" w:space="0" w:color="auto"/>
              <w:right w:val="single" w:sz="4" w:space="0" w:color="auto"/>
            </w:tcBorders>
            <w:vAlign w:val="center"/>
            <w:hideMark/>
          </w:tcPr>
          <w:p w14:paraId="36FD3279"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80</w:t>
            </w:r>
          </w:p>
        </w:tc>
        <w:tc>
          <w:tcPr>
            <w:tcW w:w="1226" w:type="dxa"/>
            <w:tcBorders>
              <w:top w:val="nil"/>
              <w:left w:val="nil"/>
              <w:bottom w:val="single" w:sz="4" w:space="0" w:color="auto"/>
              <w:right w:val="single" w:sz="4" w:space="0" w:color="auto"/>
            </w:tcBorders>
            <w:vAlign w:val="center"/>
            <w:hideMark/>
          </w:tcPr>
          <w:p w14:paraId="2A861A8F"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34</w:t>
            </w:r>
          </w:p>
        </w:tc>
        <w:tc>
          <w:tcPr>
            <w:tcW w:w="1264" w:type="dxa"/>
            <w:tcBorders>
              <w:top w:val="nil"/>
              <w:left w:val="nil"/>
              <w:bottom w:val="single" w:sz="4" w:space="0" w:color="auto"/>
              <w:right w:val="single" w:sz="4" w:space="0" w:color="auto"/>
            </w:tcBorders>
            <w:vAlign w:val="center"/>
            <w:hideMark/>
          </w:tcPr>
          <w:p w14:paraId="75B5A82D"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18</w:t>
            </w:r>
          </w:p>
        </w:tc>
        <w:tc>
          <w:tcPr>
            <w:tcW w:w="1340" w:type="dxa"/>
            <w:vMerge w:val="restart"/>
            <w:tcBorders>
              <w:top w:val="nil"/>
              <w:left w:val="single" w:sz="4" w:space="0" w:color="auto"/>
              <w:bottom w:val="single" w:sz="4" w:space="0" w:color="000000"/>
              <w:right w:val="single" w:sz="4" w:space="0" w:color="auto"/>
            </w:tcBorders>
            <w:vAlign w:val="center"/>
            <w:hideMark/>
          </w:tcPr>
          <w:p w14:paraId="5501CA72"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44,00</w:t>
            </w:r>
          </w:p>
        </w:tc>
        <w:tc>
          <w:tcPr>
            <w:tcW w:w="1088" w:type="dxa"/>
            <w:tcBorders>
              <w:top w:val="nil"/>
              <w:left w:val="nil"/>
              <w:bottom w:val="single" w:sz="4" w:space="0" w:color="auto"/>
              <w:right w:val="single" w:sz="4" w:space="0" w:color="auto"/>
            </w:tcBorders>
            <w:vAlign w:val="center"/>
            <w:hideMark/>
          </w:tcPr>
          <w:p w14:paraId="40C05A3F"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100</w:t>
            </w:r>
          </w:p>
        </w:tc>
      </w:tr>
      <w:tr w:rsidR="008546DF" w:rsidRPr="008546DF" w14:paraId="60F02901" w14:textId="77777777" w:rsidTr="008546DF">
        <w:trPr>
          <w:trHeight w:val="240"/>
        </w:trPr>
        <w:tc>
          <w:tcPr>
            <w:tcW w:w="914" w:type="dxa"/>
            <w:vMerge w:val="restart"/>
            <w:tcBorders>
              <w:top w:val="nil"/>
              <w:left w:val="single" w:sz="4" w:space="0" w:color="auto"/>
              <w:bottom w:val="single" w:sz="4" w:space="0" w:color="auto"/>
              <w:right w:val="single" w:sz="4" w:space="0" w:color="auto"/>
            </w:tcBorders>
            <w:vAlign w:val="center"/>
            <w:hideMark/>
          </w:tcPr>
          <w:p w14:paraId="3E51F8CA"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12.1</w:t>
            </w:r>
          </w:p>
        </w:tc>
        <w:tc>
          <w:tcPr>
            <w:tcW w:w="1393" w:type="dxa"/>
            <w:vMerge w:val="restart"/>
            <w:tcBorders>
              <w:top w:val="nil"/>
              <w:left w:val="single" w:sz="4" w:space="0" w:color="auto"/>
              <w:bottom w:val="single" w:sz="4" w:space="0" w:color="auto"/>
              <w:right w:val="single" w:sz="4" w:space="0" w:color="auto"/>
            </w:tcBorders>
            <w:vAlign w:val="center"/>
            <w:hideMark/>
          </w:tcPr>
          <w:p w14:paraId="69C23233"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КНС №2</w:t>
            </w:r>
          </w:p>
        </w:tc>
        <w:tc>
          <w:tcPr>
            <w:tcW w:w="3925" w:type="dxa"/>
            <w:vMerge w:val="restart"/>
            <w:tcBorders>
              <w:top w:val="nil"/>
              <w:left w:val="single" w:sz="4" w:space="0" w:color="auto"/>
              <w:bottom w:val="single" w:sz="4" w:space="0" w:color="auto"/>
              <w:right w:val="single" w:sz="4" w:space="0" w:color="auto"/>
            </w:tcBorders>
            <w:vAlign w:val="center"/>
            <w:hideMark/>
          </w:tcPr>
          <w:p w14:paraId="5A0CC00B"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п. Юго-Камский, ул. Кирова, 1</w:t>
            </w:r>
          </w:p>
        </w:tc>
        <w:tc>
          <w:tcPr>
            <w:tcW w:w="1303" w:type="dxa"/>
            <w:vMerge w:val="restart"/>
            <w:tcBorders>
              <w:top w:val="nil"/>
              <w:left w:val="single" w:sz="4" w:space="0" w:color="auto"/>
              <w:bottom w:val="single" w:sz="4" w:space="0" w:color="auto"/>
              <w:right w:val="single" w:sz="4" w:space="0" w:color="auto"/>
            </w:tcBorders>
            <w:vAlign w:val="center"/>
            <w:hideMark/>
          </w:tcPr>
          <w:p w14:paraId="363046F4"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1974</w:t>
            </w:r>
          </w:p>
        </w:tc>
        <w:tc>
          <w:tcPr>
            <w:tcW w:w="1032" w:type="dxa"/>
            <w:vMerge w:val="restart"/>
            <w:tcBorders>
              <w:top w:val="nil"/>
              <w:left w:val="single" w:sz="4" w:space="0" w:color="auto"/>
              <w:bottom w:val="single" w:sz="4" w:space="0" w:color="auto"/>
              <w:right w:val="single" w:sz="4" w:space="0" w:color="auto"/>
            </w:tcBorders>
            <w:vAlign w:val="center"/>
            <w:hideMark/>
          </w:tcPr>
          <w:p w14:paraId="751EDA20"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2300</w:t>
            </w:r>
          </w:p>
        </w:tc>
        <w:tc>
          <w:tcPr>
            <w:tcW w:w="1841" w:type="dxa"/>
            <w:vMerge w:val="restart"/>
            <w:tcBorders>
              <w:top w:val="nil"/>
              <w:left w:val="single" w:sz="4" w:space="0" w:color="auto"/>
              <w:bottom w:val="single" w:sz="4" w:space="0" w:color="auto"/>
              <w:right w:val="single" w:sz="4" w:space="0" w:color="auto"/>
            </w:tcBorders>
            <w:vAlign w:val="center"/>
            <w:hideMark/>
          </w:tcPr>
          <w:p w14:paraId="3BA2F583"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1100</w:t>
            </w:r>
          </w:p>
        </w:tc>
        <w:tc>
          <w:tcPr>
            <w:tcW w:w="2770" w:type="dxa"/>
            <w:tcBorders>
              <w:top w:val="nil"/>
              <w:left w:val="nil"/>
              <w:bottom w:val="single" w:sz="4" w:space="0" w:color="auto"/>
              <w:right w:val="single" w:sz="4" w:space="0" w:color="auto"/>
            </w:tcBorders>
            <w:vAlign w:val="center"/>
            <w:hideMark/>
          </w:tcPr>
          <w:p w14:paraId="75B16E0A"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СМ 125-80-315</w:t>
            </w:r>
          </w:p>
        </w:tc>
        <w:tc>
          <w:tcPr>
            <w:tcW w:w="1303" w:type="dxa"/>
            <w:tcBorders>
              <w:top w:val="nil"/>
              <w:left w:val="nil"/>
              <w:bottom w:val="single" w:sz="4" w:space="0" w:color="auto"/>
              <w:right w:val="single" w:sz="4" w:space="0" w:color="auto"/>
            </w:tcBorders>
            <w:vAlign w:val="center"/>
            <w:hideMark/>
          </w:tcPr>
          <w:p w14:paraId="32D77277"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1974</w:t>
            </w:r>
          </w:p>
        </w:tc>
        <w:tc>
          <w:tcPr>
            <w:tcW w:w="1859" w:type="dxa"/>
            <w:tcBorders>
              <w:top w:val="nil"/>
              <w:left w:val="nil"/>
              <w:bottom w:val="single" w:sz="4" w:space="0" w:color="auto"/>
              <w:right w:val="single" w:sz="4" w:space="0" w:color="auto"/>
            </w:tcBorders>
            <w:vAlign w:val="center"/>
            <w:hideMark/>
          </w:tcPr>
          <w:p w14:paraId="0E4F0A63"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80</w:t>
            </w:r>
          </w:p>
        </w:tc>
        <w:tc>
          <w:tcPr>
            <w:tcW w:w="1226" w:type="dxa"/>
            <w:tcBorders>
              <w:top w:val="nil"/>
              <w:left w:val="nil"/>
              <w:bottom w:val="single" w:sz="4" w:space="0" w:color="auto"/>
              <w:right w:val="single" w:sz="4" w:space="0" w:color="auto"/>
            </w:tcBorders>
            <w:vAlign w:val="center"/>
            <w:hideMark/>
          </w:tcPr>
          <w:p w14:paraId="094E3290"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34</w:t>
            </w:r>
          </w:p>
        </w:tc>
        <w:tc>
          <w:tcPr>
            <w:tcW w:w="1264" w:type="dxa"/>
            <w:tcBorders>
              <w:top w:val="nil"/>
              <w:left w:val="nil"/>
              <w:bottom w:val="single" w:sz="4" w:space="0" w:color="auto"/>
              <w:right w:val="single" w:sz="4" w:space="0" w:color="auto"/>
            </w:tcBorders>
            <w:vAlign w:val="center"/>
            <w:hideMark/>
          </w:tcPr>
          <w:p w14:paraId="17F67370"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18</w:t>
            </w:r>
          </w:p>
        </w:tc>
        <w:tc>
          <w:tcPr>
            <w:tcW w:w="1340" w:type="dxa"/>
            <w:vMerge/>
            <w:tcBorders>
              <w:top w:val="nil"/>
              <w:left w:val="single" w:sz="4" w:space="0" w:color="auto"/>
              <w:bottom w:val="single" w:sz="4" w:space="0" w:color="000000"/>
              <w:right w:val="single" w:sz="4" w:space="0" w:color="auto"/>
            </w:tcBorders>
            <w:vAlign w:val="center"/>
            <w:hideMark/>
          </w:tcPr>
          <w:p w14:paraId="64B76135" w14:textId="77777777" w:rsidR="008546DF" w:rsidRPr="008546DF" w:rsidRDefault="008546DF" w:rsidP="008546DF">
            <w:pPr>
              <w:spacing w:line="240" w:lineRule="auto"/>
              <w:ind w:firstLine="0"/>
              <w:jc w:val="left"/>
              <w:rPr>
                <w:rFonts w:eastAsia="Times New Roman" w:cs="Times New Roman"/>
                <w:color w:val="000000"/>
                <w:sz w:val="18"/>
                <w:szCs w:val="18"/>
                <w:lang w:eastAsia="ru-RU"/>
              </w:rPr>
            </w:pPr>
          </w:p>
        </w:tc>
        <w:tc>
          <w:tcPr>
            <w:tcW w:w="1088" w:type="dxa"/>
            <w:vMerge w:val="restart"/>
            <w:tcBorders>
              <w:top w:val="nil"/>
              <w:left w:val="single" w:sz="4" w:space="0" w:color="auto"/>
              <w:bottom w:val="single" w:sz="4" w:space="0" w:color="000000"/>
              <w:right w:val="single" w:sz="4" w:space="0" w:color="auto"/>
            </w:tcBorders>
            <w:vAlign w:val="center"/>
            <w:hideMark/>
          </w:tcPr>
          <w:p w14:paraId="6A192011"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100</w:t>
            </w:r>
          </w:p>
        </w:tc>
      </w:tr>
      <w:tr w:rsidR="008546DF" w:rsidRPr="008546DF" w14:paraId="074F7450" w14:textId="77777777" w:rsidTr="008546DF">
        <w:trPr>
          <w:trHeight w:val="240"/>
        </w:trPr>
        <w:tc>
          <w:tcPr>
            <w:tcW w:w="914" w:type="dxa"/>
            <w:vMerge/>
            <w:tcBorders>
              <w:top w:val="nil"/>
              <w:left w:val="single" w:sz="4" w:space="0" w:color="auto"/>
              <w:bottom w:val="single" w:sz="4" w:space="0" w:color="auto"/>
              <w:right w:val="single" w:sz="4" w:space="0" w:color="auto"/>
            </w:tcBorders>
            <w:vAlign w:val="center"/>
            <w:hideMark/>
          </w:tcPr>
          <w:p w14:paraId="7861FCBA" w14:textId="77777777" w:rsidR="008546DF" w:rsidRPr="008546DF" w:rsidRDefault="008546DF" w:rsidP="008546DF">
            <w:pPr>
              <w:spacing w:line="240" w:lineRule="auto"/>
              <w:ind w:firstLine="0"/>
              <w:jc w:val="left"/>
              <w:rPr>
                <w:rFonts w:eastAsia="Times New Roman" w:cs="Times New Roman"/>
                <w:color w:val="000000"/>
                <w:sz w:val="18"/>
                <w:szCs w:val="18"/>
                <w:lang w:eastAsia="ru-RU"/>
              </w:rPr>
            </w:pPr>
          </w:p>
        </w:tc>
        <w:tc>
          <w:tcPr>
            <w:tcW w:w="1393" w:type="dxa"/>
            <w:vMerge/>
            <w:tcBorders>
              <w:top w:val="nil"/>
              <w:left w:val="single" w:sz="4" w:space="0" w:color="auto"/>
              <w:bottom w:val="single" w:sz="4" w:space="0" w:color="auto"/>
              <w:right w:val="single" w:sz="4" w:space="0" w:color="auto"/>
            </w:tcBorders>
            <w:vAlign w:val="center"/>
            <w:hideMark/>
          </w:tcPr>
          <w:p w14:paraId="622964F4" w14:textId="77777777" w:rsidR="008546DF" w:rsidRPr="008546DF" w:rsidRDefault="008546DF" w:rsidP="008546DF">
            <w:pPr>
              <w:spacing w:line="240" w:lineRule="auto"/>
              <w:ind w:firstLine="0"/>
              <w:jc w:val="left"/>
              <w:rPr>
                <w:rFonts w:eastAsia="Times New Roman" w:cs="Times New Roman"/>
                <w:color w:val="000000"/>
                <w:sz w:val="18"/>
                <w:szCs w:val="18"/>
                <w:lang w:eastAsia="ru-RU"/>
              </w:rPr>
            </w:pPr>
          </w:p>
        </w:tc>
        <w:tc>
          <w:tcPr>
            <w:tcW w:w="3925" w:type="dxa"/>
            <w:vMerge/>
            <w:tcBorders>
              <w:top w:val="nil"/>
              <w:left w:val="single" w:sz="4" w:space="0" w:color="auto"/>
              <w:bottom w:val="single" w:sz="4" w:space="0" w:color="auto"/>
              <w:right w:val="single" w:sz="4" w:space="0" w:color="auto"/>
            </w:tcBorders>
            <w:vAlign w:val="center"/>
            <w:hideMark/>
          </w:tcPr>
          <w:p w14:paraId="6912C85E" w14:textId="77777777" w:rsidR="008546DF" w:rsidRPr="008546DF" w:rsidRDefault="008546DF" w:rsidP="008546DF">
            <w:pPr>
              <w:spacing w:line="240" w:lineRule="auto"/>
              <w:ind w:firstLine="0"/>
              <w:jc w:val="left"/>
              <w:rPr>
                <w:rFonts w:eastAsia="Times New Roman" w:cs="Times New Roman"/>
                <w:color w:val="000000"/>
                <w:sz w:val="18"/>
                <w:szCs w:val="18"/>
                <w:lang w:eastAsia="ru-RU"/>
              </w:rPr>
            </w:pPr>
          </w:p>
        </w:tc>
        <w:tc>
          <w:tcPr>
            <w:tcW w:w="1303" w:type="dxa"/>
            <w:vMerge/>
            <w:tcBorders>
              <w:top w:val="nil"/>
              <w:left w:val="single" w:sz="4" w:space="0" w:color="auto"/>
              <w:bottom w:val="single" w:sz="4" w:space="0" w:color="auto"/>
              <w:right w:val="single" w:sz="4" w:space="0" w:color="auto"/>
            </w:tcBorders>
            <w:vAlign w:val="center"/>
            <w:hideMark/>
          </w:tcPr>
          <w:p w14:paraId="109DB54A" w14:textId="77777777" w:rsidR="008546DF" w:rsidRPr="008546DF" w:rsidRDefault="008546DF" w:rsidP="008546DF">
            <w:pPr>
              <w:spacing w:line="240" w:lineRule="auto"/>
              <w:ind w:firstLine="0"/>
              <w:jc w:val="left"/>
              <w:rPr>
                <w:rFonts w:eastAsia="Times New Roman" w:cs="Times New Roman"/>
                <w:color w:val="000000"/>
                <w:sz w:val="18"/>
                <w:szCs w:val="18"/>
                <w:lang w:eastAsia="ru-RU"/>
              </w:rPr>
            </w:pPr>
          </w:p>
        </w:tc>
        <w:tc>
          <w:tcPr>
            <w:tcW w:w="1032" w:type="dxa"/>
            <w:vMerge/>
            <w:tcBorders>
              <w:top w:val="nil"/>
              <w:left w:val="single" w:sz="4" w:space="0" w:color="auto"/>
              <w:bottom w:val="single" w:sz="4" w:space="0" w:color="auto"/>
              <w:right w:val="single" w:sz="4" w:space="0" w:color="auto"/>
            </w:tcBorders>
            <w:vAlign w:val="center"/>
            <w:hideMark/>
          </w:tcPr>
          <w:p w14:paraId="0D408405" w14:textId="77777777" w:rsidR="008546DF" w:rsidRPr="008546DF" w:rsidRDefault="008546DF" w:rsidP="008546DF">
            <w:pPr>
              <w:spacing w:line="240" w:lineRule="auto"/>
              <w:ind w:firstLine="0"/>
              <w:jc w:val="left"/>
              <w:rPr>
                <w:rFonts w:eastAsia="Times New Roman" w:cs="Times New Roman"/>
                <w:color w:val="000000"/>
                <w:sz w:val="18"/>
                <w:szCs w:val="18"/>
                <w:lang w:eastAsia="ru-RU"/>
              </w:rPr>
            </w:pPr>
          </w:p>
        </w:tc>
        <w:tc>
          <w:tcPr>
            <w:tcW w:w="1841" w:type="dxa"/>
            <w:vMerge/>
            <w:tcBorders>
              <w:top w:val="nil"/>
              <w:left w:val="single" w:sz="4" w:space="0" w:color="auto"/>
              <w:bottom w:val="single" w:sz="4" w:space="0" w:color="auto"/>
              <w:right w:val="single" w:sz="4" w:space="0" w:color="auto"/>
            </w:tcBorders>
            <w:vAlign w:val="center"/>
            <w:hideMark/>
          </w:tcPr>
          <w:p w14:paraId="7F1566C4" w14:textId="77777777" w:rsidR="008546DF" w:rsidRPr="008546DF" w:rsidRDefault="008546DF" w:rsidP="008546DF">
            <w:pPr>
              <w:spacing w:line="240" w:lineRule="auto"/>
              <w:ind w:firstLine="0"/>
              <w:jc w:val="left"/>
              <w:rPr>
                <w:rFonts w:eastAsia="Times New Roman" w:cs="Times New Roman"/>
                <w:color w:val="000000"/>
                <w:sz w:val="18"/>
                <w:szCs w:val="18"/>
                <w:lang w:eastAsia="ru-RU"/>
              </w:rPr>
            </w:pPr>
          </w:p>
        </w:tc>
        <w:tc>
          <w:tcPr>
            <w:tcW w:w="2770" w:type="dxa"/>
            <w:tcBorders>
              <w:top w:val="nil"/>
              <w:left w:val="nil"/>
              <w:bottom w:val="single" w:sz="4" w:space="0" w:color="auto"/>
              <w:right w:val="single" w:sz="4" w:space="0" w:color="auto"/>
            </w:tcBorders>
            <w:vAlign w:val="center"/>
            <w:hideMark/>
          </w:tcPr>
          <w:p w14:paraId="73145AD2"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СД 100-40</w:t>
            </w:r>
          </w:p>
        </w:tc>
        <w:tc>
          <w:tcPr>
            <w:tcW w:w="1303" w:type="dxa"/>
            <w:tcBorders>
              <w:top w:val="nil"/>
              <w:left w:val="nil"/>
              <w:bottom w:val="single" w:sz="4" w:space="0" w:color="auto"/>
              <w:right w:val="single" w:sz="4" w:space="0" w:color="auto"/>
            </w:tcBorders>
            <w:vAlign w:val="center"/>
            <w:hideMark/>
          </w:tcPr>
          <w:p w14:paraId="6EED2099"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1974</w:t>
            </w:r>
          </w:p>
        </w:tc>
        <w:tc>
          <w:tcPr>
            <w:tcW w:w="1859" w:type="dxa"/>
            <w:tcBorders>
              <w:top w:val="nil"/>
              <w:left w:val="nil"/>
              <w:bottom w:val="single" w:sz="4" w:space="0" w:color="auto"/>
              <w:right w:val="single" w:sz="4" w:space="0" w:color="auto"/>
            </w:tcBorders>
            <w:vAlign w:val="center"/>
            <w:hideMark/>
          </w:tcPr>
          <w:p w14:paraId="1A088698"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100</w:t>
            </w:r>
          </w:p>
        </w:tc>
        <w:tc>
          <w:tcPr>
            <w:tcW w:w="1226" w:type="dxa"/>
            <w:tcBorders>
              <w:top w:val="nil"/>
              <w:left w:val="nil"/>
              <w:bottom w:val="single" w:sz="4" w:space="0" w:color="auto"/>
              <w:right w:val="single" w:sz="4" w:space="0" w:color="auto"/>
            </w:tcBorders>
            <w:vAlign w:val="center"/>
            <w:hideMark/>
          </w:tcPr>
          <w:p w14:paraId="5420362E"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40</w:t>
            </w:r>
          </w:p>
        </w:tc>
        <w:tc>
          <w:tcPr>
            <w:tcW w:w="1264" w:type="dxa"/>
            <w:tcBorders>
              <w:top w:val="nil"/>
              <w:left w:val="nil"/>
              <w:bottom w:val="single" w:sz="4" w:space="0" w:color="auto"/>
              <w:right w:val="single" w:sz="4" w:space="0" w:color="auto"/>
            </w:tcBorders>
            <w:vAlign w:val="center"/>
            <w:hideMark/>
          </w:tcPr>
          <w:p w14:paraId="72CB6F0E"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18</w:t>
            </w:r>
          </w:p>
        </w:tc>
        <w:tc>
          <w:tcPr>
            <w:tcW w:w="1340" w:type="dxa"/>
            <w:vMerge/>
            <w:tcBorders>
              <w:top w:val="nil"/>
              <w:left w:val="single" w:sz="4" w:space="0" w:color="auto"/>
              <w:bottom w:val="single" w:sz="4" w:space="0" w:color="000000"/>
              <w:right w:val="single" w:sz="4" w:space="0" w:color="auto"/>
            </w:tcBorders>
            <w:vAlign w:val="center"/>
            <w:hideMark/>
          </w:tcPr>
          <w:p w14:paraId="01705EF5" w14:textId="77777777" w:rsidR="008546DF" w:rsidRPr="008546DF" w:rsidRDefault="008546DF" w:rsidP="008546DF">
            <w:pPr>
              <w:spacing w:line="240" w:lineRule="auto"/>
              <w:ind w:firstLine="0"/>
              <w:jc w:val="left"/>
              <w:rPr>
                <w:rFonts w:eastAsia="Times New Roman" w:cs="Times New Roman"/>
                <w:color w:val="000000"/>
                <w:sz w:val="18"/>
                <w:szCs w:val="18"/>
                <w:lang w:eastAsia="ru-RU"/>
              </w:rPr>
            </w:pPr>
          </w:p>
        </w:tc>
        <w:tc>
          <w:tcPr>
            <w:tcW w:w="1088" w:type="dxa"/>
            <w:vMerge/>
            <w:tcBorders>
              <w:top w:val="nil"/>
              <w:left w:val="single" w:sz="4" w:space="0" w:color="auto"/>
              <w:bottom w:val="single" w:sz="4" w:space="0" w:color="000000"/>
              <w:right w:val="single" w:sz="4" w:space="0" w:color="auto"/>
            </w:tcBorders>
            <w:vAlign w:val="center"/>
            <w:hideMark/>
          </w:tcPr>
          <w:p w14:paraId="4EF77BA6" w14:textId="77777777" w:rsidR="008546DF" w:rsidRPr="008546DF" w:rsidRDefault="008546DF" w:rsidP="008546DF">
            <w:pPr>
              <w:spacing w:line="240" w:lineRule="auto"/>
              <w:ind w:firstLine="0"/>
              <w:jc w:val="left"/>
              <w:rPr>
                <w:rFonts w:eastAsia="Times New Roman" w:cs="Times New Roman"/>
                <w:color w:val="000000"/>
                <w:sz w:val="18"/>
                <w:szCs w:val="18"/>
                <w:lang w:eastAsia="ru-RU"/>
              </w:rPr>
            </w:pPr>
          </w:p>
        </w:tc>
      </w:tr>
      <w:tr w:rsidR="008546DF" w:rsidRPr="008546DF" w14:paraId="60C1D0B7" w14:textId="77777777" w:rsidTr="008546DF">
        <w:trPr>
          <w:trHeight w:val="240"/>
        </w:trPr>
        <w:tc>
          <w:tcPr>
            <w:tcW w:w="914" w:type="dxa"/>
            <w:tcBorders>
              <w:top w:val="nil"/>
              <w:left w:val="single" w:sz="4" w:space="0" w:color="auto"/>
              <w:bottom w:val="single" w:sz="4" w:space="0" w:color="auto"/>
              <w:right w:val="single" w:sz="4" w:space="0" w:color="auto"/>
            </w:tcBorders>
            <w:vAlign w:val="center"/>
            <w:hideMark/>
          </w:tcPr>
          <w:p w14:paraId="0E2DDA50"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12.3</w:t>
            </w:r>
          </w:p>
        </w:tc>
        <w:tc>
          <w:tcPr>
            <w:tcW w:w="1393" w:type="dxa"/>
            <w:tcBorders>
              <w:top w:val="nil"/>
              <w:left w:val="nil"/>
              <w:bottom w:val="single" w:sz="4" w:space="0" w:color="auto"/>
              <w:right w:val="single" w:sz="4" w:space="0" w:color="auto"/>
            </w:tcBorders>
            <w:vAlign w:val="center"/>
            <w:hideMark/>
          </w:tcPr>
          <w:p w14:paraId="101CD9DA"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КНС №4</w:t>
            </w:r>
          </w:p>
        </w:tc>
        <w:tc>
          <w:tcPr>
            <w:tcW w:w="3925" w:type="dxa"/>
            <w:tcBorders>
              <w:top w:val="nil"/>
              <w:left w:val="nil"/>
              <w:bottom w:val="single" w:sz="4" w:space="0" w:color="auto"/>
              <w:right w:val="single" w:sz="4" w:space="0" w:color="auto"/>
            </w:tcBorders>
            <w:vAlign w:val="center"/>
            <w:hideMark/>
          </w:tcPr>
          <w:p w14:paraId="3DDE28CF"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п. Юго-Камский, ул. Мира, 13</w:t>
            </w:r>
          </w:p>
        </w:tc>
        <w:tc>
          <w:tcPr>
            <w:tcW w:w="1303" w:type="dxa"/>
            <w:tcBorders>
              <w:top w:val="nil"/>
              <w:left w:val="nil"/>
              <w:bottom w:val="single" w:sz="4" w:space="0" w:color="auto"/>
              <w:right w:val="single" w:sz="4" w:space="0" w:color="auto"/>
            </w:tcBorders>
            <w:vAlign w:val="center"/>
            <w:hideMark/>
          </w:tcPr>
          <w:p w14:paraId="0ED051E9"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1985</w:t>
            </w:r>
          </w:p>
        </w:tc>
        <w:tc>
          <w:tcPr>
            <w:tcW w:w="1032" w:type="dxa"/>
            <w:tcBorders>
              <w:top w:val="nil"/>
              <w:left w:val="nil"/>
              <w:bottom w:val="single" w:sz="4" w:space="0" w:color="auto"/>
              <w:right w:val="single" w:sz="4" w:space="0" w:color="auto"/>
            </w:tcBorders>
            <w:vAlign w:val="center"/>
            <w:hideMark/>
          </w:tcPr>
          <w:p w14:paraId="68E320C6"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400</w:t>
            </w:r>
          </w:p>
        </w:tc>
        <w:tc>
          <w:tcPr>
            <w:tcW w:w="1841" w:type="dxa"/>
            <w:tcBorders>
              <w:top w:val="nil"/>
              <w:left w:val="nil"/>
              <w:bottom w:val="single" w:sz="4" w:space="0" w:color="auto"/>
              <w:right w:val="single" w:sz="4" w:space="0" w:color="auto"/>
            </w:tcBorders>
            <w:vAlign w:val="center"/>
            <w:hideMark/>
          </w:tcPr>
          <w:p w14:paraId="6C6D308E"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400</w:t>
            </w:r>
          </w:p>
        </w:tc>
        <w:tc>
          <w:tcPr>
            <w:tcW w:w="2770" w:type="dxa"/>
            <w:tcBorders>
              <w:top w:val="nil"/>
              <w:left w:val="nil"/>
              <w:bottom w:val="single" w:sz="4" w:space="0" w:color="auto"/>
              <w:right w:val="single" w:sz="4" w:space="0" w:color="auto"/>
            </w:tcBorders>
            <w:vAlign w:val="center"/>
            <w:hideMark/>
          </w:tcPr>
          <w:p w14:paraId="33ECB59E"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СМ 80-50-200</w:t>
            </w:r>
          </w:p>
        </w:tc>
        <w:tc>
          <w:tcPr>
            <w:tcW w:w="1303" w:type="dxa"/>
            <w:tcBorders>
              <w:top w:val="nil"/>
              <w:left w:val="nil"/>
              <w:bottom w:val="single" w:sz="4" w:space="0" w:color="auto"/>
              <w:right w:val="single" w:sz="4" w:space="0" w:color="auto"/>
            </w:tcBorders>
            <w:vAlign w:val="center"/>
            <w:hideMark/>
          </w:tcPr>
          <w:p w14:paraId="1B0035F5"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1985</w:t>
            </w:r>
          </w:p>
        </w:tc>
        <w:tc>
          <w:tcPr>
            <w:tcW w:w="1859" w:type="dxa"/>
            <w:tcBorders>
              <w:top w:val="nil"/>
              <w:left w:val="nil"/>
              <w:bottom w:val="single" w:sz="4" w:space="0" w:color="auto"/>
              <w:right w:val="single" w:sz="4" w:space="0" w:color="auto"/>
            </w:tcBorders>
            <w:vAlign w:val="center"/>
            <w:hideMark/>
          </w:tcPr>
          <w:p w14:paraId="7222BD63"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50</w:t>
            </w:r>
          </w:p>
        </w:tc>
        <w:tc>
          <w:tcPr>
            <w:tcW w:w="1226" w:type="dxa"/>
            <w:tcBorders>
              <w:top w:val="nil"/>
              <w:left w:val="nil"/>
              <w:bottom w:val="single" w:sz="4" w:space="0" w:color="auto"/>
              <w:right w:val="single" w:sz="4" w:space="0" w:color="auto"/>
            </w:tcBorders>
            <w:vAlign w:val="center"/>
            <w:hideMark/>
          </w:tcPr>
          <w:p w14:paraId="39C86072"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50</w:t>
            </w:r>
          </w:p>
        </w:tc>
        <w:tc>
          <w:tcPr>
            <w:tcW w:w="1264" w:type="dxa"/>
            <w:tcBorders>
              <w:top w:val="nil"/>
              <w:left w:val="nil"/>
              <w:bottom w:val="single" w:sz="4" w:space="0" w:color="auto"/>
              <w:right w:val="single" w:sz="4" w:space="0" w:color="auto"/>
            </w:tcBorders>
            <w:vAlign w:val="center"/>
            <w:hideMark/>
          </w:tcPr>
          <w:p w14:paraId="5728DB64"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5,5</w:t>
            </w:r>
          </w:p>
        </w:tc>
        <w:tc>
          <w:tcPr>
            <w:tcW w:w="1340" w:type="dxa"/>
            <w:vMerge/>
            <w:tcBorders>
              <w:top w:val="nil"/>
              <w:left w:val="single" w:sz="4" w:space="0" w:color="auto"/>
              <w:bottom w:val="single" w:sz="4" w:space="0" w:color="000000"/>
              <w:right w:val="single" w:sz="4" w:space="0" w:color="auto"/>
            </w:tcBorders>
            <w:vAlign w:val="center"/>
            <w:hideMark/>
          </w:tcPr>
          <w:p w14:paraId="55756D55" w14:textId="77777777" w:rsidR="008546DF" w:rsidRPr="008546DF" w:rsidRDefault="008546DF" w:rsidP="008546DF">
            <w:pPr>
              <w:spacing w:line="240" w:lineRule="auto"/>
              <w:ind w:firstLine="0"/>
              <w:jc w:val="left"/>
              <w:rPr>
                <w:rFonts w:eastAsia="Times New Roman" w:cs="Times New Roman"/>
                <w:color w:val="000000"/>
                <w:sz w:val="18"/>
                <w:szCs w:val="18"/>
                <w:lang w:eastAsia="ru-RU"/>
              </w:rPr>
            </w:pPr>
          </w:p>
        </w:tc>
        <w:tc>
          <w:tcPr>
            <w:tcW w:w="1088" w:type="dxa"/>
            <w:tcBorders>
              <w:top w:val="nil"/>
              <w:left w:val="nil"/>
              <w:bottom w:val="single" w:sz="4" w:space="0" w:color="auto"/>
              <w:right w:val="single" w:sz="4" w:space="0" w:color="auto"/>
            </w:tcBorders>
            <w:vAlign w:val="center"/>
            <w:hideMark/>
          </w:tcPr>
          <w:p w14:paraId="14F04633"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95</w:t>
            </w:r>
          </w:p>
        </w:tc>
      </w:tr>
      <w:tr w:rsidR="008546DF" w:rsidRPr="008546DF" w14:paraId="331AAE9E" w14:textId="77777777" w:rsidTr="008546DF">
        <w:trPr>
          <w:trHeight w:val="240"/>
        </w:trPr>
        <w:tc>
          <w:tcPr>
            <w:tcW w:w="914" w:type="dxa"/>
            <w:tcBorders>
              <w:top w:val="nil"/>
              <w:left w:val="single" w:sz="4" w:space="0" w:color="auto"/>
              <w:bottom w:val="single" w:sz="4" w:space="0" w:color="auto"/>
              <w:right w:val="single" w:sz="4" w:space="0" w:color="auto"/>
            </w:tcBorders>
            <w:vAlign w:val="center"/>
            <w:hideMark/>
          </w:tcPr>
          <w:p w14:paraId="0670F38C"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13</w:t>
            </w:r>
          </w:p>
        </w:tc>
        <w:tc>
          <w:tcPr>
            <w:tcW w:w="20344" w:type="dxa"/>
            <w:gridSpan w:val="12"/>
            <w:tcBorders>
              <w:top w:val="single" w:sz="4" w:space="0" w:color="auto"/>
              <w:left w:val="nil"/>
              <w:bottom w:val="single" w:sz="4" w:space="0" w:color="auto"/>
              <w:right w:val="single" w:sz="4" w:space="0" w:color="auto"/>
            </w:tcBorders>
            <w:vAlign w:val="center"/>
            <w:hideMark/>
          </w:tcPr>
          <w:p w14:paraId="363BE706"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МУП "Энергоснабжение" (д. Кондратово)</w:t>
            </w:r>
          </w:p>
        </w:tc>
      </w:tr>
      <w:tr w:rsidR="008546DF" w:rsidRPr="008546DF" w14:paraId="795EA840" w14:textId="77777777" w:rsidTr="008546DF">
        <w:trPr>
          <w:trHeight w:val="240"/>
        </w:trPr>
        <w:tc>
          <w:tcPr>
            <w:tcW w:w="914" w:type="dxa"/>
            <w:tcBorders>
              <w:top w:val="nil"/>
              <w:left w:val="single" w:sz="4" w:space="0" w:color="auto"/>
              <w:bottom w:val="single" w:sz="4" w:space="0" w:color="auto"/>
              <w:right w:val="single" w:sz="4" w:space="0" w:color="auto"/>
            </w:tcBorders>
            <w:vAlign w:val="center"/>
            <w:hideMark/>
          </w:tcPr>
          <w:p w14:paraId="21A9AA48"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13.1</w:t>
            </w:r>
          </w:p>
        </w:tc>
        <w:tc>
          <w:tcPr>
            <w:tcW w:w="1393" w:type="dxa"/>
            <w:tcBorders>
              <w:top w:val="nil"/>
              <w:left w:val="nil"/>
              <w:bottom w:val="single" w:sz="4" w:space="0" w:color="auto"/>
              <w:right w:val="single" w:sz="4" w:space="0" w:color="auto"/>
            </w:tcBorders>
            <w:vAlign w:val="center"/>
            <w:hideMark/>
          </w:tcPr>
          <w:p w14:paraId="04F65F8E"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ГНС</w:t>
            </w:r>
          </w:p>
        </w:tc>
        <w:tc>
          <w:tcPr>
            <w:tcW w:w="3925" w:type="dxa"/>
            <w:tcBorders>
              <w:top w:val="nil"/>
              <w:left w:val="nil"/>
              <w:bottom w:val="single" w:sz="4" w:space="0" w:color="auto"/>
              <w:right w:val="single" w:sz="4" w:space="0" w:color="auto"/>
            </w:tcBorders>
            <w:vAlign w:val="center"/>
            <w:hideMark/>
          </w:tcPr>
          <w:p w14:paraId="7ABC846D"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д. Кондратово, ул. Камская, 2г</w:t>
            </w:r>
          </w:p>
        </w:tc>
        <w:tc>
          <w:tcPr>
            <w:tcW w:w="1303" w:type="dxa"/>
            <w:tcBorders>
              <w:top w:val="nil"/>
              <w:left w:val="nil"/>
              <w:bottom w:val="single" w:sz="4" w:space="0" w:color="auto"/>
              <w:right w:val="single" w:sz="4" w:space="0" w:color="auto"/>
            </w:tcBorders>
            <w:vAlign w:val="center"/>
            <w:hideMark/>
          </w:tcPr>
          <w:p w14:paraId="2D31527E"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1982</w:t>
            </w:r>
          </w:p>
        </w:tc>
        <w:tc>
          <w:tcPr>
            <w:tcW w:w="1032" w:type="dxa"/>
            <w:tcBorders>
              <w:top w:val="nil"/>
              <w:left w:val="nil"/>
              <w:bottom w:val="single" w:sz="4" w:space="0" w:color="auto"/>
              <w:right w:val="single" w:sz="4" w:space="0" w:color="auto"/>
            </w:tcBorders>
            <w:vAlign w:val="center"/>
            <w:hideMark/>
          </w:tcPr>
          <w:p w14:paraId="58368037"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2600</w:t>
            </w:r>
          </w:p>
        </w:tc>
        <w:tc>
          <w:tcPr>
            <w:tcW w:w="1841" w:type="dxa"/>
            <w:tcBorders>
              <w:top w:val="nil"/>
              <w:left w:val="nil"/>
              <w:bottom w:val="single" w:sz="4" w:space="0" w:color="auto"/>
              <w:right w:val="single" w:sz="4" w:space="0" w:color="auto"/>
            </w:tcBorders>
            <w:vAlign w:val="center"/>
            <w:hideMark/>
          </w:tcPr>
          <w:p w14:paraId="3DE1B305"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2000</w:t>
            </w:r>
          </w:p>
        </w:tc>
        <w:tc>
          <w:tcPr>
            <w:tcW w:w="2770" w:type="dxa"/>
            <w:tcBorders>
              <w:top w:val="nil"/>
              <w:left w:val="nil"/>
              <w:bottom w:val="single" w:sz="4" w:space="0" w:color="auto"/>
              <w:right w:val="single" w:sz="4" w:space="0" w:color="auto"/>
            </w:tcBorders>
            <w:vAlign w:val="center"/>
            <w:hideMark/>
          </w:tcPr>
          <w:p w14:paraId="169D9605"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СМ 200-150-315/4 (3 шт.)</w:t>
            </w:r>
          </w:p>
        </w:tc>
        <w:tc>
          <w:tcPr>
            <w:tcW w:w="1303" w:type="dxa"/>
            <w:tcBorders>
              <w:top w:val="nil"/>
              <w:left w:val="nil"/>
              <w:bottom w:val="single" w:sz="4" w:space="0" w:color="auto"/>
              <w:right w:val="single" w:sz="4" w:space="0" w:color="auto"/>
            </w:tcBorders>
            <w:vAlign w:val="center"/>
            <w:hideMark/>
          </w:tcPr>
          <w:p w14:paraId="3690F111"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 </w:t>
            </w:r>
          </w:p>
        </w:tc>
        <w:tc>
          <w:tcPr>
            <w:tcW w:w="1859" w:type="dxa"/>
            <w:tcBorders>
              <w:top w:val="nil"/>
              <w:left w:val="nil"/>
              <w:bottom w:val="single" w:sz="4" w:space="0" w:color="auto"/>
              <w:right w:val="single" w:sz="4" w:space="0" w:color="auto"/>
            </w:tcBorders>
            <w:vAlign w:val="center"/>
            <w:hideMark/>
          </w:tcPr>
          <w:p w14:paraId="717CFC4E"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400</w:t>
            </w:r>
          </w:p>
        </w:tc>
        <w:tc>
          <w:tcPr>
            <w:tcW w:w="1226" w:type="dxa"/>
            <w:tcBorders>
              <w:top w:val="nil"/>
              <w:left w:val="nil"/>
              <w:bottom w:val="single" w:sz="4" w:space="0" w:color="auto"/>
              <w:right w:val="single" w:sz="4" w:space="0" w:color="auto"/>
            </w:tcBorders>
            <w:vAlign w:val="center"/>
            <w:hideMark/>
          </w:tcPr>
          <w:p w14:paraId="62E82216"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32</w:t>
            </w:r>
          </w:p>
        </w:tc>
        <w:tc>
          <w:tcPr>
            <w:tcW w:w="1264" w:type="dxa"/>
            <w:tcBorders>
              <w:top w:val="nil"/>
              <w:left w:val="nil"/>
              <w:bottom w:val="single" w:sz="4" w:space="0" w:color="auto"/>
              <w:right w:val="single" w:sz="4" w:space="0" w:color="auto"/>
            </w:tcBorders>
            <w:vAlign w:val="center"/>
            <w:hideMark/>
          </w:tcPr>
          <w:p w14:paraId="7E70999A"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51,6</w:t>
            </w:r>
          </w:p>
        </w:tc>
        <w:tc>
          <w:tcPr>
            <w:tcW w:w="1340" w:type="dxa"/>
            <w:tcBorders>
              <w:top w:val="nil"/>
              <w:left w:val="nil"/>
              <w:bottom w:val="single" w:sz="4" w:space="0" w:color="auto"/>
              <w:right w:val="single" w:sz="4" w:space="0" w:color="auto"/>
            </w:tcBorders>
            <w:vAlign w:val="center"/>
            <w:hideMark/>
          </w:tcPr>
          <w:p w14:paraId="40C1B390"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242,16</w:t>
            </w:r>
          </w:p>
        </w:tc>
        <w:tc>
          <w:tcPr>
            <w:tcW w:w="1088" w:type="dxa"/>
            <w:tcBorders>
              <w:top w:val="nil"/>
              <w:left w:val="nil"/>
              <w:bottom w:val="nil"/>
              <w:right w:val="single" w:sz="4" w:space="0" w:color="auto"/>
            </w:tcBorders>
            <w:vAlign w:val="center"/>
            <w:hideMark/>
          </w:tcPr>
          <w:p w14:paraId="621276A6"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80</w:t>
            </w:r>
          </w:p>
        </w:tc>
      </w:tr>
      <w:tr w:rsidR="008546DF" w:rsidRPr="008546DF" w14:paraId="23223A8E" w14:textId="77777777" w:rsidTr="008546DF">
        <w:trPr>
          <w:trHeight w:val="77"/>
        </w:trPr>
        <w:tc>
          <w:tcPr>
            <w:tcW w:w="914" w:type="dxa"/>
            <w:tcBorders>
              <w:top w:val="nil"/>
              <w:left w:val="single" w:sz="4" w:space="0" w:color="auto"/>
              <w:bottom w:val="single" w:sz="4" w:space="0" w:color="auto"/>
              <w:right w:val="single" w:sz="4" w:space="0" w:color="auto"/>
            </w:tcBorders>
            <w:vAlign w:val="center"/>
            <w:hideMark/>
          </w:tcPr>
          <w:p w14:paraId="3F69994F"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13.2</w:t>
            </w:r>
          </w:p>
        </w:tc>
        <w:tc>
          <w:tcPr>
            <w:tcW w:w="1393" w:type="dxa"/>
            <w:tcBorders>
              <w:top w:val="nil"/>
              <w:left w:val="nil"/>
              <w:bottom w:val="single" w:sz="4" w:space="0" w:color="auto"/>
              <w:right w:val="single" w:sz="4" w:space="0" w:color="auto"/>
            </w:tcBorders>
            <w:vAlign w:val="center"/>
            <w:hideMark/>
          </w:tcPr>
          <w:p w14:paraId="512B417E"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КНС №1</w:t>
            </w:r>
          </w:p>
        </w:tc>
        <w:tc>
          <w:tcPr>
            <w:tcW w:w="3925" w:type="dxa"/>
            <w:tcBorders>
              <w:top w:val="nil"/>
              <w:left w:val="nil"/>
              <w:bottom w:val="single" w:sz="4" w:space="0" w:color="auto"/>
              <w:right w:val="single" w:sz="4" w:space="0" w:color="auto"/>
            </w:tcBorders>
            <w:vAlign w:val="center"/>
            <w:hideMark/>
          </w:tcPr>
          <w:p w14:paraId="037C57CB"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д. Кондратово, пересечение ул. Центральная и ул. Набережная</w:t>
            </w:r>
          </w:p>
        </w:tc>
        <w:tc>
          <w:tcPr>
            <w:tcW w:w="1303" w:type="dxa"/>
            <w:tcBorders>
              <w:top w:val="nil"/>
              <w:left w:val="nil"/>
              <w:bottom w:val="single" w:sz="4" w:space="0" w:color="auto"/>
              <w:right w:val="single" w:sz="4" w:space="0" w:color="auto"/>
            </w:tcBorders>
            <w:vAlign w:val="center"/>
            <w:hideMark/>
          </w:tcPr>
          <w:p w14:paraId="5440B221"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2005</w:t>
            </w:r>
          </w:p>
        </w:tc>
        <w:tc>
          <w:tcPr>
            <w:tcW w:w="1032" w:type="dxa"/>
            <w:tcBorders>
              <w:top w:val="nil"/>
              <w:left w:val="nil"/>
              <w:bottom w:val="single" w:sz="4" w:space="0" w:color="auto"/>
              <w:right w:val="single" w:sz="4" w:space="0" w:color="auto"/>
            </w:tcBorders>
            <w:vAlign w:val="center"/>
            <w:hideMark/>
          </w:tcPr>
          <w:p w14:paraId="50FE7C58"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 </w:t>
            </w:r>
          </w:p>
        </w:tc>
        <w:tc>
          <w:tcPr>
            <w:tcW w:w="1841" w:type="dxa"/>
            <w:tcBorders>
              <w:top w:val="nil"/>
              <w:left w:val="nil"/>
              <w:bottom w:val="single" w:sz="4" w:space="0" w:color="auto"/>
              <w:right w:val="single" w:sz="4" w:space="0" w:color="auto"/>
            </w:tcBorders>
            <w:vAlign w:val="center"/>
            <w:hideMark/>
          </w:tcPr>
          <w:p w14:paraId="4DF52C70"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 </w:t>
            </w:r>
          </w:p>
        </w:tc>
        <w:tc>
          <w:tcPr>
            <w:tcW w:w="2770" w:type="dxa"/>
            <w:tcBorders>
              <w:top w:val="nil"/>
              <w:left w:val="nil"/>
              <w:bottom w:val="single" w:sz="4" w:space="0" w:color="auto"/>
              <w:right w:val="single" w:sz="4" w:space="0" w:color="auto"/>
            </w:tcBorders>
            <w:vAlign w:val="center"/>
            <w:hideMark/>
          </w:tcPr>
          <w:p w14:paraId="51B690D0"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Grundfos SEG.40.12.2.50В</w:t>
            </w:r>
          </w:p>
        </w:tc>
        <w:tc>
          <w:tcPr>
            <w:tcW w:w="1303" w:type="dxa"/>
            <w:tcBorders>
              <w:top w:val="nil"/>
              <w:left w:val="nil"/>
              <w:bottom w:val="single" w:sz="4" w:space="0" w:color="auto"/>
              <w:right w:val="single" w:sz="4" w:space="0" w:color="auto"/>
            </w:tcBorders>
            <w:vAlign w:val="center"/>
            <w:hideMark/>
          </w:tcPr>
          <w:p w14:paraId="63DE6A61"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2021</w:t>
            </w:r>
          </w:p>
        </w:tc>
        <w:tc>
          <w:tcPr>
            <w:tcW w:w="1859" w:type="dxa"/>
            <w:tcBorders>
              <w:top w:val="nil"/>
              <w:left w:val="nil"/>
              <w:bottom w:val="single" w:sz="4" w:space="0" w:color="auto"/>
              <w:right w:val="single" w:sz="4" w:space="0" w:color="auto"/>
            </w:tcBorders>
            <w:vAlign w:val="center"/>
            <w:hideMark/>
          </w:tcPr>
          <w:p w14:paraId="66A3FDE0"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18</w:t>
            </w:r>
          </w:p>
        </w:tc>
        <w:tc>
          <w:tcPr>
            <w:tcW w:w="1226" w:type="dxa"/>
            <w:tcBorders>
              <w:top w:val="nil"/>
              <w:left w:val="nil"/>
              <w:bottom w:val="single" w:sz="4" w:space="0" w:color="auto"/>
              <w:right w:val="single" w:sz="4" w:space="0" w:color="auto"/>
            </w:tcBorders>
            <w:vAlign w:val="center"/>
            <w:hideMark/>
          </w:tcPr>
          <w:p w14:paraId="3C4F7722"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20,7</w:t>
            </w:r>
          </w:p>
        </w:tc>
        <w:tc>
          <w:tcPr>
            <w:tcW w:w="1264" w:type="dxa"/>
            <w:tcBorders>
              <w:top w:val="nil"/>
              <w:left w:val="nil"/>
              <w:bottom w:val="single" w:sz="4" w:space="0" w:color="auto"/>
              <w:right w:val="single" w:sz="4" w:space="0" w:color="auto"/>
            </w:tcBorders>
            <w:vAlign w:val="center"/>
            <w:hideMark/>
          </w:tcPr>
          <w:p w14:paraId="4F9A1763"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1,6</w:t>
            </w:r>
          </w:p>
        </w:tc>
        <w:tc>
          <w:tcPr>
            <w:tcW w:w="1340" w:type="dxa"/>
            <w:tcBorders>
              <w:top w:val="nil"/>
              <w:left w:val="nil"/>
              <w:bottom w:val="single" w:sz="4" w:space="0" w:color="auto"/>
              <w:right w:val="single" w:sz="4" w:space="0" w:color="auto"/>
            </w:tcBorders>
            <w:vAlign w:val="center"/>
            <w:hideMark/>
          </w:tcPr>
          <w:p w14:paraId="6580081B"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11,55</w:t>
            </w:r>
          </w:p>
        </w:tc>
        <w:tc>
          <w:tcPr>
            <w:tcW w:w="1088" w:type="dxa"/>
            <w:tcBorders>
              <w:top w:val="single" w:sz="4" w:space="0" w:color="auto"/>
              <w:left w:val="nil"/>
              <w:bottom w:val="single" w:sz="4" w:space="0" w:color="auto"/>
              <w:right w:val="single" w:sz="4" w:space="0" w:color="auto"/>
            </w:tcBorders>
            <w:vAlign w:val="center"/>
            <w:hideMark/>
          </w:tcPr>
          <w:p w14:paraId="7BC3D729"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60</w:t>
            </w:r>
          </w:p>
        </w:tc>
      </w:tr>
      <w:tr w:rsidR="008546DF" w:rsidRPr="008546DF" w14:paraId="3C111DBF" w14:textId="77777777" w:rsidTr="008546DF">
        <w:trPr>
          <w:trHeight w:val="77"/>
        </w:trPr>
        <w:tc>
          <w:tcPr>
            <w:tcW w:w="914" w:type="dxa"/>
            <w:tcBorders>
              <w:top w:val="nil"/>
              <w:left w:val="single" w:sz="4" w:space="0" w:color="auto"/>
              <w:bottom w:val="single" w:sz="4" w:space="0" w:color="auto"/>
              <w:right w:val="single" w:sz="4" w:space="0" w:color="auto"/>
            </w:tcBorders>
            <w:vAlign w:val="center"/>
            <w:hideMark/>
          </w:tcPr>
          <w:p w14:paraId="732D1A65"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13.3</w:t>
            </w:r>
          </w:p>
        </w:tc>
        <w:tc>
          <w:tcPr>
            <w:tcW w:w="1393" w:type="dxa"/>
            <w:tcBorders>
              <w:top w:val="nil"/>
              <w:left w:val="nil"/>
              <w:bottom w:val="single" w:sz="4" w:space="0" w:color="auto"/>
              <w:right w:val="single" w:sz="4" w:space="0" w:color="auto"/>
            </w:tcBorders>
            <w:vAlign w:val="center"/>
            <w:hideMark/>
          </w:tcPr>
          <w:p w14:paraId="245A9977"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КНС №2</w:t>
            </w:r>
          </w:p>
        </w:tc>
        <w:tc>
          <w:tcPr>
            <w:tcW w:w="3925" w:type="dxa"/>
            <w:tcBorders>
              <w:top w:val="nil"/>
              <w:left w:val="nil"/>
              <w:bottom w:val="single" w:sz="4" w:space="0" w:color="auto"/>
              <w:right w:val="single" w:sz="4" w:space="0" w:color="auto"/>
            </w:tcBorders>
            <w:vAlign w:val="center"/>
            <w:hideMark/>
          </w:tcPr>
          <w:p w14:paraId="42BE3EF9"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д. Кондратово, пересечение ул. Центральная и ул. Слободская</w:t>
            </w:r>
          </w:p>
        </w:tc>
        <w:tc>
          <w:tcPr>
            <w:tcW w:w="1303" w:type="dxa"/>
            <w:tcBorders>
              <w:top w:val="nil"/>
              <w:left w:val="nil"/>
              <w:bottom w:val="single" w:sz="4" w:space="0" w:color="auto"/>
              <w:right w:val="single" w:sz="4" w:space="0" w:color="auto"/>
            </w:tcBorders>
            <w:vAlign w:val="center"/>
            <w:hideMark/>
          </w:tcPr>
          <w:p w14:paraId="1782C102"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2005</w:t>
            </w:r>
          </w:p>
        </w:tc>
        <w:tc>
          <w:tcPr>
            <w:tcW w:w="1032" w:type="dxa"/>
            <w:tcBorders>
              <w:top w:val="nil"/>
              <w:left w:val="nil"/>
              <w:bottom w:val="single" w:sz="4" w:space="0" w:color="auto"/>
              <w:right w:val="single" w:sz="4" w:space="0" w:color="auto"/>
            </w:tcBorders>
            <w:vAlign w:val="center"/>
            <w:hideMark/>
          </w:tcPr>
          <w:p w14:paraId="0E332872"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 </w:t>
            </w:r>
          </w:p>
        </w:tc>
        <w:tc>
          <w:tcPr>
            <w:tcW w:w="1841" w:type="dxa"/>
            <w:tcBorders>
              <w:top w:val="nil"/>
              <w:left w:val="nil"/>
              <w:bottom w:val="single" w:sz="4" w:space="0" w:color="auto"/>
              <w:right w:val="single" w:sz="4" w:space="0" w:color="auto"/>
            </w:tcBorders>
            <w:vAlign w:val="center"/>
            <w:hideMark/>
          </w:tcPr>
          <w:p w14:paraId="5BA3522A"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 </w:t>
            </w:r>
          </w:p>
        </w:tc>
        <w:tc>
          <w:tcPr>
            <w:tcW w:w="2770" w:type="dxa"/>
            <w:tcBorders>
              <w:top w:val="nil"/>
              <w:left w:val="nil"/>
              <w:bottom w:val="single" w:sz="4" w:space="0" w:color="auto"/>
              <w:right w:val="single" w:sz="4" w:space="0" w:color="auto"/>
            </w:tcBorders>
            <w:vAlign w:val="center"/>
            <w:hideMark/>
          </w:tcPr>
          <w:p w14:paraId="2393EA4E"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Grundfos SEG.40.12.2.50В</w:t>
            </w:r>
          </w:p>
        </w:tc>
        <w:tc>
          <w:tcPr>
            <w:tcW w:w="1303" w:type="dxa"/>
            <w:tcBorders>
              <w:top w:val="nil"/>
              <w:left w:val="nil"/>
              <w:bottom w:val="single" w:sz="4" w:space="0" w:color="auto"/>
              <w:right w:val="single" w:sz="4" w:space="0" w:color="auto"/>
            </w:tcBorders>
            <w:vAlign w:val="center"/>
            <w:hideMark/>
          </w:tcPr>
          <w:p w14:paraId="7C906C07"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2021</w:t>
            </w:r>
          </w:p>
        </w:tc>
        <w:tc>
          <w:tcPr>
            <w:tcW w:w="1859" w:type="dxa"/>
            <w:tcBorders>
              <w:top w:val="nil"/>
              <w:left w:val="nil"/>
              <w:bottom w:val="single" w:sz="4" w:space="0" w:color="auto"/>
              <w:right w:val="single" w:sz="4" w:space="0" w:color="auto"/>
            </w:tcBorders>
            <w:vAlign w:val="center"/>
            <w:hideMark/>
          </w:tcPr>
          <w:p w14:paraId="4B8D4380"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18</w:t>
            </w:r>
          </w:p>
        </w:tc>
        <w:tc>
          <w:tcPr>
            <w:tcW w:w="1226" w:type="dxa"/>
            <w:tcBorders>
              <w:top w:val="nil"/>
              <w:left w:val="nil"/>
              <w:bottom w:val="single" w:sz="4" w:space="0" w:color="auto"/>
              <w:right w:val="single" w:sz="4" w:space="0" w:color="auto"/>
            </w:tcBorders>
            <w:vAlign w:val="center"/>
            <w:hideMark/>
          </w:tcPr>
          <w:p w14:paraId="05636231"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20,7</w:t>
            </w:r>
          </w:p>
        </w:tc>
        <w:tc>
          <w:tcPr>
            <w:tcW w:w="1264" w:type="dxa"/>
            <w:tcBorders>
              <w:top w:val="nil"/>
              <w:left w:val="nil"/>
              <w:bottom w:val="single" w:sz="4" w:space="0" w:color="auto"/>
              <w:right w:val="single" w:sz="4" w:space="0" w:color="auto"/>
            </w:tcBorders>
            <w:vAlign w:val="center"/>
            <w:hideMark/>
          </w:tcPr>
          <w:p w14:paraId="50BA995D"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1,6</w:t>
            </w:r>
          </w:p>
        </w:tc>
        <w:tc>
          <w:tcPr>
            <w:tcW w:w="1340" w:type="dxa"/>
            <w:tcBorders>
              <w:top w:val="nil"/>
              <w:left w:val="nil"/>
              <w:bottom w:val="single" w:sz="4" w:space="0" w:color="auto"/>
              <w:right w:val="single" w:sz="4" w:space="0" w:color="auto"/>
            </w:tcBorders>
            <w:vAlign w:val="center"/>
            <w:hideMark/>
          </w:tcPr>
          <w:p w14:paraId="219A5B08"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1,78</w:t>
            </w:r>
          </w:p>
        </w:tc>
        <w:tc>
          <w:tcPr>
            <w:tcW w:w="1088" w:type="dxa"/>
            <w:tcBorders>
              <w:top w:val="nil"/>
              <w:left w:val="nil"/>
              <w:bottom w:val="single" w:sz="4" w:space="0" w:color="auto"/>
              <w:right w:val="single" w:sz="4" w:space="0" w:color="auto"/>
            </w:tcBorders>
            <w:vAlign w:val="center"/>
            <w:hideMark/>
          </w:tcPr>
          <w:p w14:paraId="39A2F801"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60</w:t>
            </w:r>
          </w:p>
        </w:tc>
      </w:tr>
      <w:tr w:rsidR="008546DF" w:rsidRPr="008546DF" w14:paraId="09B9909E" w14:textId="77777777" w:rsidTr="008546DF">
        <w:trPr>
          <w:trHeight w:val="77"/>
        </w:trPr>
        <w:tc>
          <w:tcPr>
            <w:tcW w:w="914" w:type="dxa"/>
            <w:tcBorders>
              <w:top w:val="nil"/>
              <w:left w:val="single" w:sz="4" w:space="0" w:color="auto"/>
              <w:bottom w:val="single" w:sz="4" w:space="0" w:color="auto"/>
              <w:right w:val="single" w:sz="4" w:space="0" w:color="auto"/>
            </w:tcBorders>
            <w:vAlign w:val="center"/>
            <w:hideMark/>
          </w:tcPr>
          <w:p w14:paraId="77AF0AFD"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13.4</w:t>
            </w:r>
          </w:p>
        </w:tc>
        <w:tc>
          <w:tcPr>
            <w:tcW w:w="1393" w:type="dxa"/>
            <w:tcBorders>
              <w:top w:val="nil"/>
              <w:left w:val="nil"/>
              <w:bottom w:val="single" w:sz="4" w:space="0" w:color="auto"/>
              <w:right w:val="single" w:sz="4" w:space="0" w:color="auto"/>
            </w:tcBorders>
            <w:vAlign w:val="center"/>
            <w:hideMark/>
          </w:tcPr>
          <w:p w14:paraId="11458D9D"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КНС №3</w:t>
            </w:r>
          </w:p>
        </w:tc>
        <w:tc>
          <w:tcPr>
            <w:tcW w:w="3925" w:type="dxa"/>
            <w:tcBorders>
              <w:top w:val="nil"/>
              <w:left w:val="nil"/>
              <w:bottom w:val="single" w:sz="4" w:space="0" w:color="auto"/>
              <w:right w:val="single" w:sz="4" w:space="0" w:color="auto"/>
            </w:tcBorders>
            <w:vAlign w:val="center"/>
            <w:hideMark/>
          </w:tcPr>
          <w:p w14:paraId="345683B2"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д. Кондратово, пересечение ул. Встречная и ул. Центральная</w:t>
            </w:r>
          </w:p>
        </w:tc>
        <w:tc>
          <w:tcPr>
            <w:tcW w:w="1303" w:type="dxa"/>
            <w:tcBorders>
              <w:top w:val="nil"/>
              <w:left w:val="nil"/>
              <w:bottom w:val="single" w:sz="4" w:space="0" w:color="auto"/>
              <w:right w:val="single" w:sz="4" w:space="0" w:color="auto"/>
            </w:tcBorders>
            <w:vAlign w:val="center"/>
            <w:hideMark/>
          </w:tcPr>
          <w:p w14:paraId="76071E53"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2005</w:t>
            </w:r>
          </w:p>
        </w:tc>
        <w:tc>
          <w:tcPr>
            <w:tcW w:w="1032" w:type="dxa"/>
            <w:tcBorders>
              <w:top w:val="nil"/>
              <w:left w:val="nil"/>
              <w:bottom w:val="single" w:sz="4" w:space="0" w:color="auto"/>
              <w:right w:val="single" w:sz="4" w:space="0" w:color="auto"/>
            </w:tcBorders>
            <w:vAlign w:val="center"/>
            <w:hideMark/>
          </w:tcPr>
          <w:p w14:paraId="0A234E1E"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 </w:t>
            </w:r>
          </w:p>
        </w:tc>
        <w:tc>
          <w:tcPr>
            <w:tcW w:w="1841" w:type="dxa"/>
            <w:tcBorders>
              <w:top w:val="nil"/>
              <w:left w:val="nil"/>
              <w:bottom w:val="single" w:sz="4" w:space="0" w:color="auto"/>
              <w:right w:val="single" w:sz="4" w:space="0" w:color="auto"/>
            </w:tcBorders>
            <w:vAlign w:val="center"/>
            <w:hideMark/>
          </w:tcPr>
          <w:p w14:paraId="07788109"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 </w:t>
            </w:r>
          </w:p>
        </w:tc>
        <w:tc>
          <w:tcPr>
            <w:tcW w:w="2770" w:type="dxa"/>
            <w:tcBorders>
              <w:top w:val="nil"/>
              <w:left w:val="nil"/>
              <w:bottom w:val="single" w:sz="4" w:space="0" w:color="auto"/>
              <w:right w:val="single" w:sz="4" w:space="0" w:color="auto"/>
            </w:tcBorders>
            <w:vAlign w:val="center"/>
            <w:hideMark/>
          </w:tcPr>
          <w:p w14:paraId="34FAE939"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UNIPUMP Fekacut V2200DF</w:t>
            </w:r>
          </w:p>
        </w:tc>
        <w:tc>
          <w:tcPr>
            <w:tcW w:w="1303" w:type="dxa"/>
            <w:tcBorders>
              <w:top w:val="nil"/>
              <w:left w:val="nil"/>
              <w:bottom w:val="single" w:sz="4" w:space="0" w:color="auto"/>
              <w:right w:val="single" w:sz="4" w:space="0" w:color="auto"/>
            </w:tcBorders>
            <w:vAlign w:val="center"/>
            <w:hideMark/>
          </w:tcPr>
          <w:p w14:paraId="18D1F6F7"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2021</w:t>
            </w:r>
          </w:p>
        </w:tc>
        <w:tc>
          <w:tcPr>
            <w:tcW w:w="1859" w:type="dxa"/>
            <w:tcBorders>
              <w:top w:val="nil"/>
              <w:left w:val="nil"/>
              <w:bottom w:val="single" w:sz="4" w:space="0" w:color="auto"/>
              <w:right w:val="single" w:sz="4" w:space="0" w:color="auto"/>
            </w:tcBorders>
            <w:vAlign w:val="center"/>
            <w:hideMark/>
          </w:tcPr>
          <w:p w14:paraId="49FC319B"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31,2</w:t>
            </w:r>
          </w:p>
        </w:tc>
        <w:tc>
          <w:tcPr>
            <w:tcW w:w="1226" w:type="dxa"/>
            <w:tcBorders>
              <w:top w:val="nil"/>
              <w:left w:val="nil"/>
              <w:bottom w:val="single" w:sz="4" w:space="0" w:color="auto"/>
              <w:right w:val="single" w:sz="4" w:space="0" w:color="auto"/>
            </w:tcBorders>
            <w:vAlign w:val="center"/>
            <w:hideMark/>
          </w:tcPr>
          <w:p w14:paraId="6B07D2E9"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10</w:t>
            </w:r>
          </w:p>
        </w:tc>
        <w:tc>
          <w:tcPr>
            <w:tcW w:w="1264" w:type="dxa"/>
            <w:tcBorders>
              <w:top w:val="nil"/>
              <w:left w:val="nil"/>
              <w:bottom w:val="single" w:sz="4" w:space="0" w:color="auto"/>
              <w:right w:val="single" w:sz="4" w:space="0" w:color="auto"/>
            </w:tcBorders>
            <w:vAlign w:val="center"/>
            <w:hideMark/>
          </w:tcPr>
          <w:p w14:paraId="2633190D"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2,2</w:t>
            </w:r>
          </w:p>
        </w:tc>
        <w:tc>
          <w:tcPr>
            <w:tcW w:w="1340" w:type="dxa"/>
            <w:tcBorders>
              <w:top w:val="nil"/>
              <w:left w:val="nil"/>
              <w:bottom w:val="single" w:sz="4" w:space="0" w:color="auto"/>
              <w:right w:val="single" w:sz="4" w:space="0" w:color="auto"/>
            </w:tcBorders>
            <w:vAlign w:val="center"/>
            <w:hideMark/>
          </w:tcPr>
          <w:p w14:paraId="1154CA7D"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3,02</w:t>
            </w:r>
          </w:p>
        </w:tc>
        <w:tc>
          <w:tcPr>
            <w:tcW w:w="1088" w:type="dxa"/>
            <w:tcBorders>
              <w:top w:val="nil"/>
              <w:left w:val="nil"/>
              <w:bottom w:val="single" w:sz="4" w:space="0" w:color="auto"/>
              <w:right w:val="single" w:sz="4" w:space="0" w:color="auto"/>
            </w:tcBorders>
            <w:vAlign w:val="center"/>
            <w:hideMark/>
          </w:tcPr>
          <w:p w14:paraId="7CE8CAD0"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60</w:t>
            </w:r>
          </w:p>
        </w:tc>
      </w:tr>
      <w:tr w:rsidR="008546DF" w:rsidRPr="008546DF" w14:paraId="3B1F2C9E" w14:textId="77777777" w:rsidTr="008546DF">
        <w:trPr>
          <w:trHeight w:val="77"/>
        </w:trPr>
        <w:tc>
          <w:tcPr>
            <w:tcW w:w="914" w:type="dxa"/>
            <w:tcBorders>
              <w:top w:val="nil"/>
              <w:left w:val="single" w:sz="4" w:space="0" w:color="auto"/>
              <w:bottom w:val="single" w:sz="4" w:space="0" w:color="auto"/>
              <w:right w:val="single" w:sz="4" w:space="0" w:color="auto"/>
            </w:tcBorders>
            <w:vAlign w:val="center"/>
            <w:hideMark/>
          </w:tcPr>
          <w:p w14:paraId="2EEDA509"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13.5</w:t>
            </w:r>
          </w:p>
        </w:tc>
        <w:tc>
          <w:tcPr>
            <w:tcW w:w="1393" w:type="dxa"/>
            <w:tcBorders>
              <w:top w:val="nil"/>
              <w:left w:val="nil"/>
              <w:bottom w:val="single" w:sz="4" w:space="0" w:color="auto"/>
              <w:right w:val="single" w:sz="4" w:space="0" w:color="auto"/>
            </w:tcBorders>
            <w:vAlign w:val="center"/>
            <w:hideMark/>
          </w:tcPr>
          <w:p w14:paraId="6DE1277A"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КНС №4</w:t>
            </w:r>
          </w:p>
        </w:tc>
        <w:tc>
          <w:tcPr>
            <w:tcW w:w="3925" w:type="dxa"/>
            <w:tcBorders>
              <w:top w:val="nil"/>
              <w:left w:val="nil"/>
              <w:bottom w:val="single" w:sz="4" w:space="0" w:color="auto"/>
              <w:right w:val="single" w:sz="4" w:space="0" w:color="auto"/>
            </w:tcBorders>
            <w:vAlign w:val="center"/>
            <w:hideMark/>
          </w:tcPr>
          <w:p w14:paraId="71B47205"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д. Кондратово, ул. Слободская, напротив дома №29</w:t>
            </w:r>
          </w:p>
        </w:tc>
        <w:tc>
          <w:tcPr>
            <w:tcW w:w="1303" w:type="dxa"/>
            <w:tcBorders>
              <w:top w:val="nil"/>
              <w:left w:val="nil"/>
              <w:bottom w:val="single" w:sz="4" w:space="0" w:color="auto"/>
              <w:right w:val="single" w:sz="4" w:space="0" w:color="auto"/>
            </w:tcBorders>
            <w:vAlign w:val="center"/>
            <w:hideMark/>
          </w:tcPr>
          <w:p w14:paraId="32873004"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2005</w:t>
            </w:r>
          </w:p>
        </w:tc>
        <w:tc>
          <w:tcPr>
            <w:tcW w:w="1032" w:type="dxa"/>
            <w:tcBorders>
              <w:top w:val="nil"/>
              <w:left w:val="nil"/>
              <w:bottom w:val="single" w:sz="4" w:space="0" w:color="auto"/>
              <w:right w:val="single" w:sz="4" w:space="0" w:color="auto"/>
            </w:tcBorders>
            <w:vAlign w:val="center"/>
            <w:hideMark/>
          </w:tcPr>
          <w:p w14:paraId="0749C939"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 </w:t>
            </w:r>
          </w:p>
        </w:tc>
        <w:tc>
          <w:tcPr>
            <w:tcW w:w="1841" w:type="dxa"/>
            <w:tcBorders>
              <w:top w:val="nil"/>
              <w:left w:val="nil"/>
              <w:bottom w:val="single" w:sz="4" w:space="0" w:color="auto"/>
              <w:right w:val="single" w:sz="4" w:space="0" w:color="auto"/>
            </w:tcBorders>
            <w:vAlign w:val="center"/>
            <w:hideMark/>
          </w:tcPr>
          <w:p w14:paraId="34B932ED"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 </w:t>
            </w:r>
          </w:p>
        </w:tc>
        <w:tc>
          <w:tcPr>
            <w:tcW w:w="2770" w:type="dxa"/>
            <w:tcBorders>
              <w:top w:val="nil"/>
              <w:left w:val="nil"/>
              <w:bottom w:val="single" w:sz="4" w:space="0" w:color="auto"/>
              <w:right w:val="single" w:sz="4" w:space="0" w:color="auto"/>
            </w:tcBorders>
            <w:vAlign w:val="center"/>
            <w:hideMark/>
          </w:tcPr>
          <w:p w14:paraId="3FE36FCF"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UNIPUMP Fekacut V2200DF</w:t>
            </w:r>
          </w:p>
        </w:tc>
        <w:tc>
          <w:tcPr>
            <w:tcW w:w="1303" w:type="dxa"/>
            <w:tcBorders>
              <w:top w:val="nil"/>
              <w:left w:val="nil"/>
              <w:bottom w:val="single" w:sz="4" w:space="0" w:color="auto"/>
              <w:right w:val="single" w:sz="4" w:space="0" w:color="auto"/>
            </w:tcBorders>
            <w:vAlign w:val="center"/>
            <w:hideMark/>
          </w:tcPr>
          <w:p w14:paraId="13453D81"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2005</w:t>
            </w:r>
          </w:p>
        </w:tc>
        <w:tc>
          <w:tcPr>
            <w:tcW w:w="1859" w:type="dxa"/>
            <w:tcBorders>
              <w:top w:val="nil"/>
              <w:left w:val="nil"/>
              <w:bottom w:val="single" w:sz="4" w:space="0" w:color="auto"/>
              <w:right w:val="single" w:sz="4" w:space="0" w:color="auto"/>
            </w:tcBorders>
            <w:vAlign w:val="center"/>
            <w:hideMark/>
          </w:tcPr>
          <w:p w14:paraId="62554784"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31,2</w:t>
            </w:r>
          </w:p>
        </w:tc>
        <w:tc>
          <w:tcPr>
            <w:tcW w:w="1226" w:type="dxa"/>
            <w:tcBorders>
              <w:top w:val="nil"/>
              <w:left w:val="nil"/>
              <w:bottom w:val="single" w:sz="4" w:space="0" w:color="auto"/>
              <w:right w:val="single" w:sz="4" w:space="0" w:color="auto"/>
            </w:tcBorders>
            <w:vAlign w:val="center"/>
            <w:hideMark/>
          </w:tcPr>
          <w:p w14:paraId="7CA581FE"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10</w:t>
            </w:r>
          </w:p>
        </w:tc>
        <w:tc>
          <w:tcPr>
            <w:tcW w:w="1264" w:type="dxa"/>
            <w:tcBorders>
              <w:top w:val="nil"/>
              <w:left w:val="nil"/>
              <w:bottom w:val="single" w:sz="4" w:space="0" w:color="auto"/>
              <w:right w:val="single" w:sz="4" w:space="0" w:color="auto"/>
            </w:tcBorders>
            <w:vAlign w:val="center"/>
            <w:hideMark/>
          </w:tcPr>
          <w:p w14:paraId="7478F4D1"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2,2</w:t>
            </w:r>
          </w:p>
        </w:tc>
        <w:tc>
          <w:tcPr>
            <w:tcW w:w="1340" w:type="dxa"/>
            <w:tcBorders>
              <w:top w:val="nil"/>
              <w:left w:val="nil"/>
              <w:bottom w:val="single" w:sz="4" w:space="0" w:color="auto"/>
              <w:right w:val="single" w:sz="4" w:space="0" w:color="auto"/>
            </w:tcBorders>
            <w:vAlign w:val="center"/>
            <w:hideMark/>
          </w:tcPr>
          <w:p w14:paraId="5F54E664"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0,81</w:t>
            </w:r>
          </w:p>
        </w:tc>
        <w:tc>
          <w:tcPr>
            <w:tcW w:w="1088" w:type="dxa"/>
            <w:tcBorders>
              <w:top w:val="nil"/>
              <w:left w:val="nil"/>
              <w:bottom w:val="single" w:sz="4" w:space="0" w:color="auto"/>
              <w:right w:val="single" w:sz="4" w:space="0" w:color="auto"/>
            </w:tcBorders>
            <w:vAlign w:val="center"/>
            <w:hideMark/>
          </w:tcPr>
          <w:p w14:paraId="57177CE4"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60</w:t>
            </w:r>
          </w:p>
        </w:tc>
      </w:tr>
      <w:tr w:rsidR="008546DF" w:rsidRPr="008546DF" w14:paraId="236B1677" w14:textId="77777777" w:rsidTr="008546DF">
        <w:trPr>
          <w:trHeight w:val="77"/>
        </w:trPr>
        <w:tc>
          <w:tcPr>
            <w:tcW w:w="914" w:type="dxa"/>
            <w:tcBorders>
              <w:top w:val="nil"/>
              <w:left w:val="single" w:sz="4" w:space="0" w:color="auto"/>
              <w:bottom w:val="single" w:sz="4" w:space="0" w:color="auto"/>
              <w:right w:val="single" w:sz="4" w:space="0" w:color="auto"/>
            </w:tcBorders>
            <w:vAlign w:val="center"/>
            <w:hideMark/>
          </w:tcPr>
          <w:p w14:paraId="35FF718E"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13.6</w:t>
            </w:r>
          </w:p>
        </w:tc>
        <w:tc>
          <w:tcPr>
            <w:tcW w:w="1393" w:type="dxa"/>
            <w:tcBorders>
              <w:top w:val="nil"/>
              <w:left w:val="nil"/>
              <w:bottom w:val="single" w:sz="4" w:space="0" w:color="auto"/>
              <w:right w:val="single" w:sz="4" w:space="0" w:color="auto"/>
            </w:tcBorders>
            <w:vAlign w:val="center"/>
            <w:hideMark/>
          </w:tcPr>
          <w:p w14:paraId="23B42B5B"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КНС №5</w:t>
            </w:r>
          </w:p>
        </w:tc>
        <w:tc>
          <w:tcPr>
            <w:tcW w:w="3925" w:type="dxa"/>
            <w:tcBorders>
              <w:top w:val="nil"/>
              <w:left w:val="nil"/>
              <w:bottom w:val="single" w:sz="4" w:space="0" w:color="auto"/>
              <w:right w:val="single" w:sz="4" w:space="0" w:color="auto"/>
            </w:tcBorders>
            <w:vAlign w:val="center"/>
            <w:hideMark/>
          </w:tcPr>
          <w:p w14:paraId="51F00292"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д. Кондратово, пересечение ул. Слободская и ул. Молодежная</w:t>
            </w:r>
          </w:p>
        </w:tc>
        <w:tc>
          <w:tcPr>
            <w:tcW w:w="1303" w:type="dxa"/>
            <w:tcBorders>
              <w:top w:val="nil"/>
              <w:left w:val="nil"/>
              <w:bottom w:val="single" w:sz="4" w:space="0" w:color="auto"/>
              <w:right w:val="single" w:sz="4" w:space="0" w:color="auto"/>
            </w:tcBorders>
            <w:vAlign w:val="center"/>
            <w:hideMark/>
          </w:tcPr>
          <w:p w14:paraId="7F9F83EF"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2005</w:t>
            </w:r>
          </w:p>
        </w:tc>
        <w:tc>
          <w:tcPr>
            <w:tcW w:w="1032" w:type="dxa"/>
            <w:tcBorders>
              <w:top w:val="nil"/>
              <w:left w:val="nil"/>
              <w:bottom w:val="single" w:sz="4" w:space="0" w:color="auto"/>
              <w:right w:val="single" w:sz="4" w:space="0" w:color="auto"/>
            </w:tcBorders>
            <w:vAlign w:val="center"/>
            <w:hideMark/>
          </w:tcPr>
          <w:p w14:paraId="2595736B"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 </w:t>
            </w:r>
          </w:p>
        </w:tc>
        <w:tc>
          <w:tcPr>
            <w:tcW w:w="1841" w:type="dxa"/>
            <w:tcBorders>
              <w:top w:val="nil"/>
              <w:left w:val="nil"/>
              <w:bottom w:val="single" w:sz="4" w:space="0" w:color="auto"/>
              <w:right w:val="single" w:sz="4" w:space="0" w:color="auto"/>
            </w:tcBorders>
            <w:vAlign w:val="center"/>
            <w:hideMark/>
          </w:tcPr>
          <w:p w14:paraId="717992A1"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 </w:t>
            </w:r>
          </w:p>
        </w:tc>
        <w:tc>
          <w:tcPr>
            <w:tcW w:w="2770" w:type="dxa"/>
            <w:tcBorders>
              <w:top w:val="nil"/>
              <w:left w:val="nil"/>
              <w:bottom w:val="single" w:sz="4" w:space="0" w:color="auto"/>
              <w:right w:val="single" w:sz="4" w:space="0" w:color="auto"/>
            </w:tcBorders>
            <w:vAlign w:val="center"/>
            <w:hideMark/>
          </w:tcPr>
          <w:p w14:paraId="5FFB249F"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UNIPUMP Fekacut V2200DF</w:t>
            </w:r>
          </w:p>
        </w:tc>
        <w:tc>
          <w:tcPr>
            <w:tcW w:w="1303" w:type="dxa"/>
            <w:tcBorders>
              <w:top w:val="nil"/>
              <w:left w:val="nil"/>
              <w:bottom w:val="single" w:sz="4" w:space="0" w:color="auto"/>
              <w:right w:val="single" w:sz="4" w:space="0" w:color="auto"/>
            </w:tcBorders>
            <w:vAlign w:val="center"/>
            <w:hideMark/>
          </w:tcPr>
          <w:p w14:paraId="40B8C499"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2021</w:t>
            </w:r>
          </w:p>
        </w:tc>
        <w:tc>
          <w:tcPr>
            <w:tcW w:w="1859" w:type="dxa"/>
            <w:tcBorders>
              <w:top w:val="nil"/>
              <w:left w:val="nil"/>
              <w:bottom w:val="single" w:sz="4" w:space="0" w:color="auto"/>
              <w:right w:val="single" w:sz="4" w:space="0" w:color="auto"/>
            </w:tcBorders>
            <w:vAlign w:val="center"/>
            <w:hideMark/>
          </w:tcPr>
          <w:p w14:paraId="0B5AFD73"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31,2</w:t>
            </w:r>
          </w:p>
        </w:tc>
        <w:tc>
          <w:tcPr>
            <w:tcW w:w="1226" w:type="dxa"/>
            <w:tcBorders>
              <w:top w:val="nil"/>
              <w:left w:val="nil"/>
              <w:bottom w:val="single" w:sz="4" w:space="0" w:color="auto"/>
              <w:right w:val="single" w:sz="4" w:space="0" w:color="auto"/>
            </w:tcBorders>
            <w:vAlign w:val="center"/>
            <w:hideMark/>
          </w:tcPr>
          <w:p w14:paraId="3CB9CC6A"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10</w:t>
            </w:r>
          </w:p>
        </w:tc>
        <w:tc>
          <w:tcPr>
            <w:tcW w:w="1264" w:type="dxa"/>
            <w:tcBorders>
              <w:top w:val="nil"/>
              <w:left w:val="nil"/>
              <w:bottom w:val="single" w:sz="4" w:space="0" w:color="auto"/>
              <w:right w:val="single" w:sz="4" w:space="0" w:color="auto"/>
            </w:tcBorders>
            <w:vAlign w:val="center"/>
            <w:hideMark/>
          </w:tcPr>
          <w:p w14:paraId="3EE3DBB8"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2,2</w:t>
            </w:r>
          </w:p>
        </w:tc>
        <w:tc>
          <w:tcPr>
            <w:tcW w:w="1340" w:type="dxa"/>
            <w:tcBorders>
              <w:top w:val="nil"/>
              <w:left w:val="nil"/>
              <w:bottom w:val="single" w:sz="4" w:space="0" w:color="auto"/>
              <w:right w:val="single" w:sz="4" w:space="0" w:color="auto"/>
            </w:tcBorders>
            <w:vAlign w:val="center"/>
            <w:hideMark/>
          </w:tcPr>
          <w:p w14:paraId="4670FA2F"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0,36</w:t>
            </w:r>
          </w:p>
        </w:tc>
        <w:tc>
          <w:tcPr>
            <w:tcW w:w="1088" w:type="dxa"/>
            <w:tcBorders>
              <w:top w:val="nil"/>
              <w:left w:val="nil"/>
              <w:bottom w:val="single" w:sz="4" w:space="0" w:color="auto"/>
              <w:right w:val="single" w:sz="4" w:space="0" w:color="auto"/>
            </w:tcBorders>
            <w:vAlign w:val="center"/>
            <w:hideMark/>
          </w:tcPr>
          <w:p w14:paraId="773ABCD4"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60</w:t>
            </w:r>
          </w:p>
        </w:tc>
      </w:tr>
      <w:tr w:rsidR="008546DF" w:rsidRPr="008546DF" w14:paraId="2C02F522" w14:textId="77777777" w:rsidTr="008546DF">
        <w:trPr>
          <w:trHeight w:val="77"/>
        </w:trPr>
        <w:tc>
          <w:tcPr>
            <w:tcW w:w="914" w:type="dxa"/>
            <w:tcBorders>
              <w:top w:val="nil"/>
              <w:left w:val="single" w:sz="4" w:space="0" w:color="auto"/>
              <w:bottom w:val="single" w:sz="4" w:space="0" w:color="auto"/>
              <w:right w:val="single" w:sz="4" w:space="0" w:color="auto"/>
            </w:tcBorders>
            <w:vAlign w:val="center"/>
            <w:hideMark/>
          </w:tcPr>
          <w:p w14:paraId="5E499A09"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13.7</w:t>
            </w:r>
          </w:p>
        </w:tc>
        <w:tc>
          <w:tcPr>
            <w:tcW w:w="1393" w:type="dxa"/>
            <w:tcBorders>
              <w:top w:val="nil"/>
              <w:left w:val="nil"/>
              <w:bottom w:val="single" w:sz="4" w:space="0" w:color="auto"/>
              <w:right w:val="single" w:sz="4" w:space="0" w:color="auto"/>
            </w:tcBorders>
            <w:vAlign w:val="center"/>
            <w:hideMark/>
          </w:tcPr>
          <w:p w14:paraId="48A73E0F"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КНС №6</w:t>
            </w:r>
          </w:p>
        </w:tc>
        <w:tc>
          <w:tcPr>
            <w:tcW w:w="3925" w:type="dxa"/>
            <w:tcBorders>
              <w:top w:val="nil"/>
              <w:left w:val="nil"/>
              <w:bottom w:val="single" w:sz="4" w:space="0" w:color="auto"/>
              <w:right w:val="single" w:sz="4" w:space="0" w:color="auto"/>
            </w:tcBorders>
            <w:vAlign w:val="center"/>
            <w:hideMark/>
          </w:tcPr>
          <w:p w14:paraId="5304A9C7"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д. Кондратово, пересечение ул. Слободская и ул. Никольская</w:t>
            </w:r>
          </w:p>
        </w:tc>
        <w:tc>
          <w:tcPr>
            <w:tcW w:w="1303" w:type="dxa"/>
            <w:tcBorders>
              <w:top w:val="nil"/>
              <w:left w:val="nil"/>
              <w:bottom w:val="single" w:sz="4" w:space="0" w:color="auto"/>
              <w:right w:val="single" w:sz="4" w:space="0" w:color="auto"/>
            </w:tcBorders>
            <w:vAlign w:val="center"/>
            <w:hideMark/>
          </w:tcPr>
          <w:p w14:paraId="74F21972"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2005</w:t>
            </w:r>
          </w:p>
        </w:tc>
        <w:tc>
          <w:tcPr>
            <w:tcW w:w="1032" w:type="dxa"/>
            <w:tcBorders>
              <w:top w:val="nil"/>
              <w:left w:val="nil"/>
              <w:bottom w:val="single" w:sz="4" w:space="0" w:color="auto"/>
              <w:right w:val="single" w:sz="4" w:space="0" w:color="auto"/>
            </w:tcBorders>
            <w:vAlign w:val="center"/>
            <w:hideMark/>
          </w:tcPr>
          <w:p w14:paraId="06C728AC"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 </w:t>
            </w:r>
          </w:p>
        </w:tc>
        <w:tc>
          <w:tcPr>
            <w:tcW w:w="1841" w:type="dxa"/>
            <w:tcBorders>
              <w:top w:val="nil"/>
              <w:left w:val="nil"/>
              <w:bottom w:val="single" w:sz="4" w:space="0" w:color="auto"/>
              <w:right w:val="single" w:sz="4" w:space="0" w:color="auto"/>
            </w:tcBorders>
            <w:vAlign w:val="center"/>
            <w:hideMark/>
          </w:tcPr>
          <w:p w14:paraId="21700483"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 </w:t>
            </w:r>
          </w:p>
        </w:tc>
        <w:tc>
          <w:tcPr>
            <w:tcW w:w="2770" w:type="dxa"/>
            <w:tcBorders>
              <w:top w:val="nil"/>
              <w:left w:val="nil"/>
              <w:bottom w:val="single" w:sz="4" w:space="0" w:color="auto"/>
              <w:right w:val="single" w:sz="4" w:space="0" w:color="auto"/>
            </w:tcBorders>
            <w:vAlign w:val="center"/>
            <w:hideMark/>
          </w:tcPr>
          <w:p w14:paraId="6169C7A4"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Grundfos SEG.40.12.2.50В</w:t>
            </w:r>
          </w:p>
        </w:tc>
        <w:tc>
          <w:tcPr>
            <w:tcW w:w="1303" w:type="dxa"/>
            <w:tcBorders>
              <w:top w:val="nil"/>
              <w:left w:val="nil"/>
              <w:bottom w:val="single" w:sz="4" w:space="0" w:color="auto"/>
              <w:right w:val="single" w:sz="4" w:space="0" w:color="auto"/>
            </w:tcBorders>
            <w:vAlign w:val="center"/>
            <w:hideMark/>
          </w:tcPr>
          <w:p w14:paraId="321CC54E"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2005</w:t>
            </w:r>
          </w:p>
        </w:tc>
        <w:tc>
          <w:tcPr>
            <w:tcW w:w="1859" w:type="dxa"/>
            <w:tcBorders>
              <w:top w:val="nil"/>
              <w:left w:val="nil"/>
              <w:bottom w:val="single" w:sz="4" w:space="0" w:color="auto"/>
              <w:right w:val="single" w:sz="4" w:space="0" w:color="auto"/>
            </w:tcBorders>
            <w:vAlign w:val="center"/>
            <w:hideMark/>
          </w:tcPr>
          <w:p w14:paraId="14CA1C4D"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18</w:t>
            </w:r>
          </w:p>
        </w:tc>
        <w:tc>
          <w:tcPr>
            <w:tcW w:w="1226" w:type="dxa"/>
            <w:tcBorders>
              <w:top w:val="nil"/>
              <w:left w:val="nil"/>
              <w:bottom w:val="single" w:sz="4" w:space="0" w:color="auto"/>
              <w:right w:val="single" w:sz="4" w:space="0" w:color="auto"/>
            </w:tcBorders>
            <w:vAlign w:val="center"/>
            <w:hideMark/>
          </w:tcPr>
          <w:p w14:paraId="28AC7D15"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20,7</w:t>
            </w:r>
          </w:p>
        </w:tc>
        <w:tc>
          <w:tcPr>
            <w:tcW w:w="1264" w:type="dxa"/>
            <w:tcBorders>
              <w:top w:val="nil"/>
              <w:left w:val="nil"/>
              <w:bottom w:val="single" w:sz="4" w:space="0" w:color="auto"/>
              <w:right w:val="single" w:sz="4" w:space="0" w:color="auto"/>
            </w:tcBorders>
            <w:vAlign w:val="center"/>
            <w:hideMark/>
          </w:tcPr>
          <w:p w14:paraId="7C475090"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1,6</w:t>
            </w:r>
          </w:p>
        </w:tc>
        <w:tc>
          <w:tcPr>
            <w:tcW w:w="1340" w:type="dxa"/>
            <w:tcBorders>
              <w:top w:val="nil"/>
              <w:left w:val="nil"/>
              <w:bottom w:val="single" w:sz="4" w:space="0" w:color="auto"/>
              <w:right w:val="single" w:sz="4" w:space="0" w:color="auto"/>
            </w:tcBorders>
            <w:vAlign w:val="center"/>
            <w:hideMark/>
          </w:tcPr>
          <w:p w14:paraId="56EA9E85"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4,07</w:t>
            </w:r>
          </w:p>
        </w:tc>
        <w:tc>
          <w:tcPr>
            <w:tcW w:w="1088" w:type="dxa"/>
            <w:tcBorders>
              <w:top w:val="nil"/>
              <w:left w:val="nil"/>
              <w:bottom w:val="single" w:sz="4" w:space="0" w:color="auto"/>
              <w:right w:val="single" w:sz="4" w:space="0" w:color="auto"/>
            </w:tcBorders>
            <w:vAlign w:val="center"/>
            <w:hideMark/>
          </w:tcPr>
          <w:p w14:paraId="01D0380D"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60</w:t>
            </w:r>
          </w:p>
        </w:tc>
      </w:tr>
      <w:tr w:rsidR="008546DF" w:rsidRPr="008546DF" w14:paraId="20F3FFF1" w14:textId="77777777" w:rsidTr="008546DF">
        <w:trPr>
          <w:trHeight w:val="77"/>
        </w:trPr>
        <w:tc>
          <w:tcPr>
            <w:tcW w:w="914" w:type="dxa"/>
            <w:tcBorders>
              <w:top w:val="nil"/>
              <w:left w:val="single" w:sz="4" w:space="0" w:color="auto"/>
              <w:bottom w:val="single" w:sz="4" w:space="0" w:color="auto"/>
              <w:right w:val="single" w:sz="4" w:space="0" w:color="auto"/>
            </w:tcBorders>
            <w:vAlign w:val="center"/>
            <w:hideMark/>
          </w:tcPr>
          <w:p w14:paraId="0882EBDB"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13.8</w:t>
            </w:r>
          </w:p>
        </w:tc>
        <w:tc>
          <w:tcPr>
            <w:tcW w:w="1393" w:type="dxa"/>
            <w:tcBorders>
              <w:top w:val="nil"/>
              <w:left w:val="nil"/>
              <w:bottom w:val="single" w:sz="4" w:space="0" w:color="auto"/>
              <w:right w:val="single" w:sz="4" w:space="0" w:color="auto"/>
            </w:tcBorders>
            <w:vAlign w:val="center"/>
            <w:hideMark/>
          </w:tcPr>
          <w:p w14:paraId="219ED427"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КНС №7</w:t>
            </w:r>
          </w:p>
        </w:tc>
        <w:tc>
          <w:tcPr>
            <w:tcW w:w="3925" w:type="dxa"/>
            <w:tcBorders>
              <w:top w:val="nil"/>
              <w:left w:val="nil"/>
              <w:bottom w:val="single" w:sz="4" w:space="0" w:color="auto"/>
              <w:right w:val="single" w:sz="4" w:space="0" w:color="auto"/>
            </w:tcBorders>
            <w:vAlign w:val="center"/>
            <w:hideMark/>
          </w:tcPr>
          <w:p w14:paraId="653D9A5B"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д. Кондратово, ул. Встречная, напротив дома №41</w:t>
            </w:r>
          </w:p>
        </w:tc>
        <w:tc>
          <w:tcPr>
            <w:tcW w:w="1303" w:type="dxa"/>
            <w:tcBorders>
              <w:top w:val="nil"/>
              <w:left w:val="nil"/>
              <w:bottom w:val="single" w:sz="4" w:space="0" w:color="auto"/>
              <w:right w:val="single" w:sz="4" w:space="0" w:color="auto"/>
            </w:tcBorders>
            <w:vAlign w:val="center"/>
            <w:hideMark/>
          </w:tcPr>
          <w:p w14:paraId="07578C20"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2005</w:t>
            </w:r>
          </w:p>
        </w:tc>
        <w:tc>
          <w:tcPr>
            <w:tcW w:w="1032" w:type="dxa"/>
            <w:tcBorders>
              <w:top w:val="nil"/>
              <w:left w:val="nil"/>
              <w:bottom w:val="single" w:sz="4" w:space="0" w:color="auto"/>
              <w:right w:val="single" w:sz="4" w:space="0" w:color="auto"/>
            </w:tcBorders>
            <w:vAlign w:val="center"/>
            <w:hideMark/>
          </w:tcPr>
          <w:p w14:paraId="44A74CCA"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 </w:t>
            </w:r>
          </w:p>
        </w:tc>
        <w:tc>
          <w:tcPr>
            <w:tcW w:w="1841" w:type="dxa"/>
            <w:tcBorders>
              <w:top w:val="nil"/>
              <w:left w:val="nil"/>
              <w:bottom w:val="single" w:sz="4" w:space="0" w:color="auto"/>
              <w:right w:val="single" w:sz="4" w:space="0" w:color="auto"/>
            </w:tcBorders>
            <w:vAlign w:val="center"/>
            <w:hideMark/>
          </w:tcPr>
          <w:p w14:paraId="6139BED1"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 </w:t>
            </w:r>
          </w:p>
        </w:tc>
        <w:tc>
          <w:tcPr>
            <w:tcW w:w="2770" w:type="dxa"/>
            <w:tcBorders>
              <w:top w:val="nil"/>
              <w:left w:val="nil"/>
              <w:bottom w:val="single" w:sz="4" w:space="0" w:color="auto"/>
              <w:right w:val="single" w:sz="4" w:space="0" w:color="auto"/>
            </w:tcBorders>
            <w:vAlign w:val="center"/>
            <w:hideMark/>
          </w:tcPr>
          <w:p w14:paraId="7F5A452B"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UNIPUMP Fekacut V2200DF</w:t>
            </w:r>
          </w:p>
        </w:tc>
        <w:tc>
          <w:tcPr>
            <w:tcW w:w="1303" w:type="dxa"/>
            <w:tcBorders>
              <w:top w:val="nil"/>
              <w:left w:val="nil"/>
              <w:bottom w:val="single" w:sz="4" w:space="0" w:color="auto"/>
              <w:right w:val="single" w:sz="4" w:space="0" w:color="auto"/>
            </w:tcBorders>
            <w:vAlign w:val="center"/>
            <w:hideMark/>
          </w:tcPr>
          <w:p w14:paraId="451C7C61"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2021</w:t>
            </w:r>
          </w:p>
        </w:tc>
        <w:tc>
          <w:tcPr>
            <w:tcW w:w="1859" w:type="dxa"/>
            <w:tcBorders>
              <w:top w:val="nil"/>
              <w:left w:val="nil"/>
              <w:bottom w:val="single" w:sz="4" w:space="0" w:color="auto"/>
              <w:right w:val="single" w:sz="4" w:space="0" w:color="auto"/>
            </w:tcBorders>
            <w:vAlign w:val="center"/>
            <w:hideMark/>
          </w:tcPr>
          <w:p w14:paraId="70DC7585"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31,2</w:t>
            </w:r>
          </w:p>
        </w:tc>
        <w:tc>
          <w:tcPr>
            <w:tcW w:w="1226" w:type="dxa"/>
            <w:tcBorders>
              <w:top w:val="nil"/>
              <w:left w:val="nil"/>
              <w:bottom w:val="single" w:sz="4" w:space="0" w:color="auto"/>
              <w:right w:val="single" w:sz="4" w:space="0" w:color="auto"/>
            </w:tcBorders>
            <w:vAlign w:val="center"/>
            <w:hideMark/>
          </w:tcPr>
          <w:p w14:paraId="549558D1"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10</w:t>
            </w:r>
          </w:p>
        </w:tc>
        <w:tc>
          <w:tcPr>
            <w:tcW w:w="1264" w:type="dxa"/>
            <w:tcBorders>
              <w:top w:val="nil"/>
              <w:left w:val="nil"/>
              <w:bottom w:val="single" w:sz="4" w:space="0" w:color="auto"/>
              <w:right w:val="single" w:sz="4" w:space="0" w:color="auto"/>
            </w:tcBorders>
            <w:vAlign w:val="center"/>
            <w:hideMark/>
          </w:tcPr>
          <w:p w14:paraId="007D1A2E"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2,2</w:t>
            </w:r>
          </w:p>
        </w:tc>
        <w:tc>
          <w:tcPr>
            <w:tcW w:w="1340" w:type="dxa"/>
            <w:tcBorders>
              <w:top w:val="nil"/>
              <w:left w:val="nil"/>
              <w:bottom w:val="single" w:sz="4" w:space="0" w:color="auto"/>
              <w:right w:val="single" w:sz="4" w:space="0" w:color="auto"/>
            </w:tcBorders>
            <w:vAlign w:val="center"/>
            <w:hideMark/>
          </w:tcPr>
          <w:p w14:paraId="5A61F86D"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0,48</w:t>
            </w:r>
          </w:p>
        </w:tc>
        <w:tc>
          <w:tcPr>
            <w:tcW w:w="1088" w:type="dxa"/>
            <w:tcBorders>
              <w:top w:val="nil"/>
              <w:left w:val="nil"/>
              <w:bottom w:val="single" w:sz="4" w:space="0" w:color="auto"/>
              <w:right w:val="single" w:sz="4" w:space="0" w:color="auto"/>
            </w:tcBorders>
            <w:vAlign w:val="center"/>
            <w:hideMark/>
          </w:tcPr>
          <w:p w14:paraId="7B8463C2" w14:textId="77777777" w:rsidR="008546DF" w:rsidRPr="008546DF" w:rsidRDefault="008546DF" w:rsidP="008546DF">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60</w:t>
            </w:r>
          </w:p>
        </w:tc>
      </w:tr>
      <w:tr w:rsidR="00BC4C62" w:rsidRPr="008546DF" w14:paraId="6214FCA0" w14:textId="77777777" w:rsidTr="00271746">
        <w:trPr>
          <w:trHeight w:val="77"/>
        </w:trPr>
        <w:tc>
          <w:tcPr>
            <w:tcW w:w="914" w:type="dxa"/>
            <w:tcBorders>
              <w:top w:val="nil"/>
              <w:left w:val="single" w:sz="4" w:space="0" w:color="auto"/>
              <w:bottom w:val="single" w:sz="4" w:space="0" w:color="auto"/>
              <w:right w:val="single" w:sz="4" w:space="0" w:color="auto"/>
            </w:tcBorders>
            <w:vAlign w:val="center"/>
            <w:hideMark/>
          </w:tcPr>
          <w:p w14:paraId="4BAE7AC5"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13.9</w:t>
            </w:r>
          </w:p>
        </w:tc>
        <w:tc>
          <w:tcPr>
            <w:tcW w:w="1393" w:type="dxa"/>
            <w:tcBorders>
              <w:top w:val="nil"/>
              <w:left w:val="nil"/>
              <w:bottom w:val="single" w:sz="4" w:space="0" w:color="auto"/>
              <w:right w:val="single" w:sz="4" w:space="0" w:color="auto"/>
            </w:tcBorders>
            <w:vAlign w:val="center"/>
            <w:hideMark/>
          </w:tcPr>
          <w:p w14:paraId="7FA8B692"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КНС ЖК "Медовый"</w:t>
            </w:r>
          </w:p>
        </w:tc>
        <w:tc>
          <w:tcPr>
            <w:tcW w:w="3925" w:type="dxa"/>
            <w:tcBorders>
              <w:top w:val="nil"/>
              <w:left w:val="nil"/>
              <w:bottom w:val="single" w:sz="4" w:space="0" w:color="auto"/>
              <w:right w:val="single" w:sz="4" w:space="0" w:color="auto"/>
            </w:tcBorders>
            <w:vAlign w:val="center"/>
            <w:hideMark/>
          </w:tcPr>
          <w:p w14:paraId="06710B89"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д. Кондратово, ул. Н. М. Яблокова</w:t>
            </w:r>
          </w:p>
        </w:tc>
        <w:tc>
          <w:tcPr>
            <w:tcW w:w="1303" w:type="dxa"/>
            <w:tcBorders>
              <w:top w:val="nil"/>
              <w:left w:val="nil"/>
              <w:bottom w:val="single" w:sz="4" w:space="0" w:color="auto"/>
              <w:right w:val="single" w:sz="4" w:space="0" w:color="auto"/>
            </w:tcBorders>
            <w:vAlign w:val="center"/>
          </w:tcPr>
          <w:p w14:paraId="39D42A10" w14:textId="342DA486" w:rsidR="00BC4C62" w:rsidRPr="00271746" w:rsidRDefault="00BC4C62" w:rsidP="00BC4C62">
            <w:pPr>
              <w:spacing w:line="240" w:lineRule="auto"/>
              <w:ind w:firstLine="0"/>
              <w:jc w:val="center"/>
              <w:rPr>
                <w:rFonts w:eastAsia="Times New Roman" w:cs="Times New Roman"/>
                <w:color w:val="000000"/>
                <w:sz w:val="18"/>
                <w:szCs w:val="18"/>
                <w:lang w:eastAsia="ru-RU"/>
              </w:rPr>
            </w:pPr>
          </w:p>
        </w:tc>
        <w:tc>
          <w:tcPr>
            <w:tcW w:w="1032" w:type="dxa"/>
            <w:tcBorders>
              <w:top w:val="nil"/>
              <w:left w:val="nil"/>
              <w:bottom w:val="single" w:sz="4" w:space="0" w:color="auto"/>
              <w:right w:val="single" w:sz="4" w:space="0" w:color="auto"/>
            </w:tcBorders>
            <w:vAlign w:val="center"/>
          </w:tcPr>
          <w:p w14:paraId="1B5E707F" w14:textId="2E61E1B9" w:rsidR="00BC4C62" w:rsidRPr="00271746" w:rsidRDefault="00BC4C62" w:rsidP="00BC4C62">
            <w:pPr>
              <w:spacing w:line="240" w:lineRule="auto"/>
              <w:ind w:firstLine="0"/>
              <w:jc w:val="center"/>
              <w:rPr>
                <w:rFonts w:eastAsia="Times New Roman" w:cs="Times New Roman"/>
                <w:color w:val="000000"/>
                <w:sz w:val="18"/>
                <w:szCs w:val="18"/>
                <w:lang w:eastAsia="ru-RU"/>
              </w:rPr>
            </w:pPr>
          </w:p>
        </w:tc>
        <w:tc>
          <w:tcPr>
            <w:tcW w:w="1841" w:type="dxa"/>
            <w:tcBorders>
              <w:top w:val="nil"/>
              <w:left w:val="nil"/>
              <w:bottom w:val="single" w:sz="4" w:space="0" w:color="auto"/>
              <w:right w:val="single" w:sz="4" w:space="0" w:color="auto"/>
            </w:tcBorders>
            <w:vAlign w:val="center"/>
          </w:tcPr>
          <w:p w14:paraId="110E72F5" w14:textId="7E58C3F1" w:rsidR="00BC4C62" w:rsidRPr="008546DF" w:rsidRDefault="00BC4C62" w:rsidP="00BC4C62">
            <w:pPr>
              <w:spacing w:line="240" w:lineRule="auto"/>
              <w:ind w:firstLine="0"/>
              <w:jc w:val="center"/>
              <w:rPr>
                <w:rFonts w:eastAsia="Times New Roman" w:cs="Times New Roman"/>
                <w:color w:val="000000"/>
                <w:sz w:val="18"/>
                <w:szCs w:val="18"/>
                <w:lang w:eastAsia="ru-RU"/>
              </w:rPr>
            </w:pPr>
          </w:p>
        </w:tc>
        <w:tc>
          <w:tcPr>
            <w:tcW w:w="2770" w:type="dxa"/>
            <w:tcBorders>
              <w:top w:val="nil"/>
              <w:left w:val="nil"/>
              <w:bottom w:val="single" w:sz="4" w:space="0" w:color="auto"/>
              <w:right w:val="single" w:sz="4" w:space="0" w:color="auto"/>
            </w:tcBorders>
            <w:vAlign w:val="center"/>
            <w:hideMark/>
          </w:tcPr>
          <w:p w14:paraId="725CEB08" w14:textId="0B43D639"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1F368F">
              <w:rPr>
                <w:rFonts w:eastAsia="Times New Roman" w:cs="Times New Roman"/>
                <w:color w:val="000000"/>
                <w:sz w:val="18"/>
                <w:szCs w:val="18"/>
                <w:lang w:eastAsia="ru-RU"/>
              </w:rPr>
              <w:t>н/д</w:t>
            </w:r>
          </w:p>
        </w:tc>
        <w:tc>
          <w:tcPr>
            <w:tcW w:w="1303" w:type="dxa"/>
            <w:tcBorders>
              <w:top w:val="nil"/>
              <w:left w:val="nil"/>
              <w:bottom w:val="single" w:sz="4" w:space="0" w:color="auto"/>
              <w:right w:val="single" w:sz="4" w:space="0" w:color="auto"/>
            </w:tcBorders>
            <w:vAlign w:val="center"/>
          </w:tcPr>
          <w:p w14:paraId="71B17D6D" w14:textId="66A55DE9" w:rsidR="00BC4C62" w:rsidRPr="008546DF" w:rsidRDefault="00BC4C62" w:rsidP="00BC4C62">
            <w:pPr>
              <w:spacing w:line="240" w:lineRule="auto"/>
              <w:ind w:firstLine="0"/>
              <w:jc w:val="center"/>
              <w:rPr>
                <w:rFonts w:eastAsia="Times New Roman" w:cs="Times New Roman"/>
                <w:color w:val="000000"/>
                <w:sz w:val="18"/>
                <w:szCs w:val="18"/>
                <w:lang w:eastAsia="ru-RU"/>
              </w:rPr>
            </w:pPr>
          </w:p>
        </w:tc>
        <w:tc>
          <w:tcPr>
            <w:tcW w:w="1859" w:type="dxa"/>
            <w:tcBorders>
              <w:top w:val="nil"/>
              <w:left w:val="nil"/>
              <w:bottom w:val="single" w:sz="4" w:space="0" w:color="auto"/>
              <w:right w:val="single" w:sz="4" w:space="0" w:color="auto"/>
            </w:tcBorders>
            <w:vAlign w:val="center"/>
          </w:tcPr>
          <w:p w14:paraId="4125B19D" w14:textId="0F9873F6" w:rsidR="00BC4C62" w:rsidRPr="008546DF" w:rsidRDefault="00BC4C62" w:rsidP="00BC4C62">
            <w:pPr>
              <w:spacing w:line="240" w:lineRule="auto"/>
              <w:ind w:firstLine="0"/>
              <w:jc w:val="center"/>
              <w:rPr>
                <w:rFonts w:eastAsia="Times New Roman" w:cs="Times New Roman"/>
                <w:color w:val="000000"/>
                <w:sz w:val="18"/>
                <w:szCs w:val="18"/>
                <w:lang w:eastAsia="ru-RU"/>
              </w:rPr>
            </w:pPr>
          </w:p>
        </w:tc>
        <w:tc>
          <w:tcPr>
            <w:tcW w:w="1226" w:type="dxa"/>
            <w:tcBorders>
              <w:top w:val="nil"/>
              <w:left w:val="nil"/>
              <w:bottom w:val="single" w:sz="4" w:space="0" w:color="auto"/>
              <w:right w:val="single" w:sz="4" w:space="0" w:color="auto"/>
            </w:tcBorders>
            <w:vAlign w:val="center"/>
          </w:tcPr>
          <w:p w14:paraId="5E1BA6FB" w14:textId="55253614" w:rsidR="00BC4C62" w:rsidRPr="008546DF" w:rsidRDefault="00BC4C62" w:rsidP="00BC4C62">
            <w:pPr>
              <w:spacing w:line="240" w:lineRule="auto"/>
              <w:ind w:firstLine="0"/>
              <w:jc w:val="center"/>
              <w:rPr>
                <w:rFonts w:eastAsia="Times New Roman" w:cs="Times New Roman"/>
                <w:color w:val="000000"/>
                <w:sz w:val="18"/>
                <w:szCs w:val="18"/>
                <w:lang w:eastAsia="ru-RU"/>
              </w:rPr>
            </w:pPr>
          </w:p>
        </w:tc>
        <w:tc>
          <w:tcPr>
            <w:tcW w:w="1264" w:type="dxa"/>
            <w:tcBorders>
              <w:top w:val="nil"/>
              <w:left w:val="nil"/>
              <w:bottom w:val="single" w:sz="4" w:space="0" w:color="auto"/>
              <w:right w:val="single" w:sz="4" w:space="0" w:color="auto"/>
            </w:tcBorders>
            <w:vAlign w:val="center"/>
          </w:tcPr>
          <w:p w14:paraId="65E1C7F1" w14:textId="2D87FDED" w:rsidR="00BC4C62" w:rsidRPr="008546DF" w:rsidRDefault="00BC4C62" w:rsidP="00BC4C62">
            <w:pPr>
              <w:spacing w:line="240" w:lineRule="auto"/>
              <w:ind w:firstLine="0"/>
              <w:jc w:val="center"/>
              <w:rPr>
                <w:rFonts w:eastAsia="Times New Roman" w:cs="Times New Roman"/>
                <w:color w:val="000000"/>
                <w:sz w:val="18"/>
                <w:szCs w:val="18"/>
                <w:lang w:eastAsia="ru-RU"/>
              </w:rPr>
            </w:pPr>
          </w:p>
        </w:tc>
        <w:tc>
          <w:tcPr>
            <w:tcW w:w="1340" w:type="dxa"/>
            <w:tcBorders>
              <w:top w:val="nil"/>
              <w:left w:val="nil"/>
              <w:bottom w:val="single" w:sz="4" w:space="0" w:color="auto"/>
              <w:right w:val="single" w:sz="4" w:space="0" w:color="auto"/>
            </w:tcBorders>
            <w:vAlign w:val="center"/>
          </w:tcPr>
          <w:p w14:paraId="21C063CF" w14:textId="68555AC4" w:rsidR="00BC4C62" w:rsidRPr="008546DF" w:rsidRDefault="00BC4C62" w:rsidP="00BC4C62">
            <w:pPr>
              <w:spacing w:line="240" w:lineRule="auto"/>
              <w:ind w:firstLine="0"/>
              <w:jc w:val="center"/>
              <w:rPr>
                <w:rFonts w:eastAsia="Times New Roman" w:cs="Times New Roman"/>
                <w:color w:val="000000"/>
                <w:sz w:val="18"/>
                <w:szCs w:val="18"/>
                <w:lang w:eastAsia="ru-RU"/>
              </w:rPr>
            </w:pPr>
          </w:p>
        </w:tc>
        <w:tc>
          <w:tcPr>
            <w:tcW w:w="1088" w:type="dxa"/>
            <w:tcBorders>
              <w:top w:val="nil"/>
              <w:left w:val="nil"/>
              <w:bottom w:val="single" w:sz="4" w:space="0" w:color="auto"/>
              <w:right w:val="single" w:sz="4" w:space="0" w:color="auto"/>
            </w:tcBorders>
            <w:vAlign w:val="center"/>
          </w:tcPr>
          <w:p w14:paraId="6CC1CE51" w14:textId="4B21BCD0" w:rsidR="00BC4C62" w:rsidRPr="008546DF" w:rsidRDefault="00BC4C62" w:rsidP="00BC4C62">
            <w:pPr>
              <w:spacing w:line="240" w:lineRule="auto"/>
              <w:ind w:firstLine="0"/>
              <w:jc w:val="center"/>
              <w:rPr>
                <w:rFonts w:eastAsia="Times New Roman" w:cs="Times New Roman"/>
                <w:color w:val="000000"/>
                <w:sz w:val="18"/>
                <w:szCs w:val="18"/>
                <w:lang w:eastAsia="ru-RU"/>
              </w:rPr>
            </w:pPr>
          </w:p>
        </w:tc>
      </w:tr>
      <w:tr w:rsidR="00BC4C62" w:rsidRPr="008546DF" w14:paraId="52230EAE" w14:textId="77777777" w:rsidTr="00BC4C62">
        <w:trPr>
          <w:trHeight w:val="77"/>
        </w:trPr>
        <w:tc>
          <w:tcPr>
            <w:tcW w:w="914" w:type="dxa"/>
            <w:tcBorders>
              <w:top w:val="nil"/>
              <w:left w:val="single" w:sz="4" w:space="0" w:color="auto"/>
              <w:bottom w:val="single" w:sz="4" w:space="0" w:color="auto"/>
              <w:right w:val="single" w:sz="4" w:space="0" w:color="auto"/>
            </w:tcBorders>
            <w:vAlign w:val="center"/>
          </w:tcPr>
          <w:p w14:paraId="76CB462F" w14:textId="68B81BC4"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13.10</w:t>
            </w:r>
          </w:p>
        </w:tc>
        <w:tc>
          <w:tcPr>
            <w:tcW w:w="1393" w:type="dxa"/>
            <w:tcBorders>
              <w:top w:val="nil"/>
              <w:left w:val="nil"/>
              <w:bottom w:val="single" w:sz="4" w:space="0" w:color="auto"/>
              <w:right w:val="single" w:sz="4" w:space="0" w:color="auto"/>
            </w:tcBorders>
            <w:vAlign w:val="center"/>
          </w:tcPr>
          <w:p w14:paraId="6F505E73" w14:textId="273851A7" w:rsidR="00BC4C62" w:rsidRPr="008546DF" w:rsidRDefault="00BC4C62" w:rsidP="00BC4C62">
            <w:pPr>
              <w:spacing w:line="240" w:lineRule="auto"/>
              <w:ind w:firstLine="0"/>
              <w:jc w:val="center"/>
              <w:rPr>
                <w:rFonts w:eastAsia="Times New Roman" w:cs="Times New Roman"/>
                <w:color w:val="000000"/>
                <w:sz w:val="18"/>
                <w:szCs w:val="18"/>
                <w:lang w:eastAsia="ru-RU"/>
              </w:rPr>
            </w:pPr>
            <w:r>
              <w:rPr>
                <w:rFonts w:eastAsia="Times New Roman" w:cs="Times New Roman"/>
                <w:color w:val="000000"/>
                <w:sz w:val="18"/>
                <w:szCs w:val="18"/>
                <w:lang w:eastAsia="ru-RU"/>
              </w:rPr>
              <w:t>КНС №1 (</w:t>
            </w:r>
            <w:r w:rsidRPr="008546DF">
              <w:rPr>
                <w:rFonts w:eastAsia="Times New Roman" w:cs="Times New Roman"/>
                <w:color w:val="000000"/>
                <w:sz w:val="18"/>
                <w:szCs w:val="18"/>
                <w:lang w:eastAsia="ru-RU"/>
              </w:rPr>
              <w:t>ЖК "Мы"</w:t>
            </w:r>
            <w:r>
              <w:rPr>
                <w:rFonts w:eastAsia="Times New Roman" w:cs="Times New Roman"/>
                <w:color w:val="000000"/>
                <w:sz w:val="18"/>
                <w:szCs w:val="18"/>
                <w:lang w:eastAsia="ru-RU"/>
              </w:rPr>
              <w:t>)</w:t>
            </w:r>
          </w:p>
        </w:tc>
        <w:tc>
          <w:tcPr>
            <w:tcW w:w="3925" w:type="dxa"/>
            <w:tcBorders>
              <w:top w:val="nil"/>
              <w:left w:val="nil"/>
              <w:bottom w:val="single" w:sz="4" w:space="0" w:color="auto"/>
              <w:right w:val="single" w:sz="4" w:space="0" w:color="auto"/>
            </w:tcBorders>
            <w:vAlign w:val="center"/>
          </w:tcPr>
          <w:p w14:paraId="794458D6" w14:textId="1C66869E" w:rsidR="00BC4C62" w:rsidRPr="008546DF" w:rsidRDefault="00271746" w:rsidP="00BC4C62">
            <w:pPr>
              <w:spacing w:line="240" w:lineRule="auto"/>
              <w:ind w:firstLine="0"/>
              <w:jc w:val="center"/>
              <w:rPr>
                <w:rFonts w:eastAsia="Times New Roman" w:cs="Times New Roman"/>
                <w:color w:val="000000"/>
                <w:sz w:val="18"/>
                <w:szCs w:val="18"/>
                <w:lang w:eastAsia="ru-RU"/>
              </w:rPr>
            </w:pPr>
            <w:r>
              <w:rPr>
                <w:rFonts w:eastAsia="Times New Roman" w:cs="Times New Roman"/>
                <w:color w:val="000000"/>
                <w:sz w:val="18"/>
                <w:szCs w:val="18"/>
                <w:lang w:eastAsia="ru-RU"/>
              </w:rPr>
              <w:t xml:space="preserve">д. Кондратово, </w:t>
            </w:r>
            <w:r w:rsidRPr="008546DF">
              <w:rPr>
                <w:rFonts w:eastAsia="Times New Roman" w:cs="Times New Roman"/>
                <w:color w:val="000000"/>
                <w:sz w:val="18"/>
                <w:szCs w:val="18"/>
                <w:lang w:eastAsia="ru-RU"/>
              </w:rPr>
              <w:t>ЖК "Мы"</w:t>
            </w:r>
          </w:p>
        </w:tc>
        <w:tc>
          <w:tcPr>
            <w:tcW w:w="1303" w:type="dxa"/>
            <w:tcBorders>
              <w:top w:val="nil"/>
              <w:left w:val="nil"/>
              <w:bottom w:val="single" w:sz="4" w:space="0" w:color="auto"/>
              <w:right w:val="single" w:sz="4" w:space="0" w:color="auto"/>
            </w:tcBorders>
            <w:vAlign w:val="center"/>
          </w:tcPr>
          <w:p w14:paraId="4E10FBB5" w14:textId="560D73FB" w:rsidR="00BC4C62" w:rsidRPr="00271746" w:rsidRDefault="00BC4C62" w:rsidP="00BC4C62">
            <w:pPr>
              <w:spacing w:line="240" w:lineRule="auto"/>
              <w:ind w:firstLine="0"/>
              <w:jc w:val="center"/>
              <w:rPr>
                <w:rFonts w:eastAsia="Times New Roman" w:cs="Times New Roman"/>
                <w:color w:val="000000"/>
                <w:sz w:val="18"/>
                <w:szCs w:val="18"/>
                <w:lang w:eastAsia="ru-RU"/>
              </w:rPr>
            </w:pPr>
          </w:p>
        </w:tc>
        <w:tc>
          <w:tcPr>
            <w:tcW w:w="1032" w:type="dxa"/>
            <w:tcBorders>
              <w:top w:val="nil"/>
              <w:left w:val="nil"/>
              <w:bottom w:val="single" w:sz="4" w:space="0" w:color="auto"/>
              <w:right w:val="single" w:sz="4" w:space="0" w:color="auto"/>
            </w:tcBorders>
            <w:vAlign w:val="center"/>
          </w:tcPr>
          <w:p w14:paraId="7C95333B" w14:textId="0995050E" w:rsidR="00BC4C62" w:rsidRPr="00271746" w:rsidRDefault="00BC4C62" w:rsidP="00BC4C62">
            <w:pPr>
              <w:spacing w:line="240" w:lineRule="auto"/>
              <w:ind w:firstLine="0"/>
              <w:jc w:val="center"/>
              <w:rPr>
                <w:rFonts w:eastAsia="Times New Roman" w:cs="Times New Roman"/>
                <w:color w:val="000000"/>
                <w:sz w:val="18"/>
                <w:szCs w:val="18"/>
                <w:lang w:eastAsia="ru-RU"/>
              </w:rPr>
            </w:pPr>
          </w:p>
        </w:tc>
        <w:tc>
          <w:tcPr>
            <w:tcW w:w="1841" w:type="dxa"/>
            <w:tcBorders>
              <w:top w:val="nil"/>
              <w:left w:val="nil"/>
              <w:bottom w:val="single" w:sz="4" w:space="0" w:color="auto"/>
              <w:right w:val="single" w:sz="4" w:space="0" w:color="auto"/>
            </w:tcBorders>
            <w:vAlign w:val="center"/>
          </w:tcPr>
          <w:p w14:paraId="02DB4E88" w14:textId="7C1D42B5" w:rsidR="00BC4C62" w:rsidRPr="008546DF" w:rsidRDefault="00BC4C62" w:rsidP="00BC4C62">
            <w:pPr>
              <w:spacing w:line="240" w:lineRule="auto"/>
              <w:ind w:firstLine="0"/>
              <w:jc w:val="center"/>
              <w:rPr>
                <w:rFonts w:eastAsia="Times New Roman" w:cs="Times New Roman"/>
                <w:color w:val="000000"/>
                <w:sz w:val="18"/>
                <w:szCs w:val="18"/>
                <w:lang w:eastAsia="ru-RU"/>
              </w:rPr>
            </w:pPr>
          </w:p>
        </w:tc>
        <w:tc>
          <w:tcPr>
            <w:tcW w:w="2770" w:type="dxa"/>
            <w:tcBorders>
              <w:top w:val="nil"/>
              <w:left w:val="nil"/>
              <w:bottom w:val="single" w:sz="4" w:space="0" w:color="auto"/>
              <w:right w:val="single" w:sz="4" w:space="0" w:color="auto"/>
            </w:tcBorders>
            <w:vAlign w:val="center"/>
          </w:tcPr>
          <w:p w14:paraId="326060B1" w14:textId="447DFA16"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1F368F">
              <w:rPr>
                <w:rFonts w:eastAsia="Times New Roman" w:cs="Times New Roman"/>
                <w:color w:val="000000"/>
                <w:sz w:val="18"/>
                <w:szCs w:val="18"/>
                <w:lang w:eastAsia="ru-RU"/>
              </w:rPr>
              <w:t>н/д</w:t>
            </w:r>
          </w:p>
        </w:tc>
        <w:tc>
          <w:tcPr>
            <w:tcW w:w="1303" w:type="dxa"/>
            <w:tcBorders>
              <w:top w:val="nil"/>
              <w:left w:val="nil"/>
              <w:bottom w:val="single" w:sz="4" w:space="0" w:color="auto"/>
              <w:right w:val="single" w:sz="4" w:space="0" w:color="auto"/>
            </w:tcBorders>
            <w:vAlign w:val="center"/>
          </w:tcPr>
          <w:p w14:paraId="366A435D" w14:textId="44B98942" w:rsidR="00BC4C62" w:rsidRPr="008546DF" w:rsidRDefault="00BC4C62" w:rsidP="00BC4C62">
            <w:pPr>
              <w:spacing w:line="240" w:lineRule="auto"/>
              <w:ind w:firstLine="0"/>
              <w:jc w:val="center"/>
              <w:rPr>
                <w:rFonts w:eastAsia="Times New Roman" w:cs="Times New Roman"/>
                <w:color w:val="000000"/>
                <w:sz w:val="18"/>
                <w:szCs w:val="18"/>
                <w:lang w:eastAsia="ru-RU"/>
              </w:rPr>
            </w:pPr>
          </w:p>
        </w:tc>
        <w:tc>
          <w:tcPr>
            <w:tcW w:w="1859" w:type="dxa"/>
            <w:tcBorders>
              <w:top w:val="nil"/>
              <w:left w:val="nil"/>
              <w:bottom w:val="single" w:sz="4" w:space="0" w:color="auto"/>
              <w:right w:val="single" w:sz="4" w:space="0" w:color="auto"/>
            </w:tcBorders>
            <w:vAlign w:val="center"/>
          </w:tcPr>
          <w:p w14:paraId="25A72832" w14:textId="22A8E72E" w:rsidR="00BC4C62" w:rsidRPr="008546DF" w:rsidRDefault="00BC4C62" w:rsidP="00BC4C62">
            <w:pPr>
              <w:spacing w:line="240" w:lineRule="auto"/>
              <w:ind w:firstLine="0"/>
              <w:jc w:val="center"/>
              <w:rPr>
                <w:rFonts w:eastAsia="Times New Roman" w:cs="Times New Roman"/>
                <w:color w:val="000000"/>
                <w:sz w:val="18"/>
                <w:szCs w:val="18"/>
                <w:lang w:eastAsia="ru-RU"/>
              </w:rPr>
            </w:pPr>
          </w:p>
        </w:tc>
        <w:tc>
          <w:tcPr>
            <w:tcW w:w="1226" w:type="dxa"/>
            <w:tcBorders>
              <w:top w:val="nil"/>
              <w:left w:val="nil"/>
              <w:bottom w:val="single" w:sz="4" w:space="0" w:color="auto"/>
              <w:right w:val="single" w:sz="4" w:space="0" w:color="auto"/>
            </w:tcBorders>
            <w:vAlign w:val="center"/>
          </w:tcPr>
          <w:p w14:paraId="18BDBEBD" w14:textId="3392D2AC" w:rsidR="00BC4C62" w:rsidRPr="008546DF" w:rsidRDefault="00BC4C62" w:rsidP="00BC4C62">
            <w:pPr>
              <w:spacing w:line="240" w:lineRule="auto"/>
              <w:ind w:firstLine="0"/>
              <w:jc w:val="center"/>
              <w:rPr>
                <w:rFonts w:eastAsia="Times New Roman" w:cs="Times New Roman"/>
                <w:color w:val="000000"/>
                <w:sz w:val="18"/>
                <w:szCs w:val="18"/>
                <w:lang w:eastAsia="ru-RU"/>
              </w:rPr>
            </w:pPr>
          </w:p>
        </w:tc>
        <w:tc>
          <w:tcPr>
            <w:tcW w:w="1264" w:type="dxa"/>
            <w:tcBorders>
              <w:top w:val="nil"/>
              <w:left w:val="nil"/>
              <w:bottom w:val="single" w:sz="4" w:space="0" w:color="auto"/>
              <w:right w:val="single" w:sz="4" w:space="0" w:color="auto"/>
            </w:tcBorders>
            <w:vAlign w:val="center"/>
          </w:tcPr>
          <w:p w14:paraId="424B1175" w14:textId="16361365" w:rsidR="00BC4C62" w:rsidRPr="008546DF" w:rsidRDefault="00BC4C62" w:rsidP="00BC4C62">
            <w:pPr>
              <w:spacing w:line="240" w:lineRule="auto"/>
              <w:ind w:firstLine="0"/>
              <w:jc w:val="center"/>
              <w:rPr>
                <w:rFonts w:eastAsia="Times New Roman" w:cs="Times New Roman"/>
                <w:color w:val="000000"/>
                <w:sz w:val="18"/>
                <w:szCs w:val="18"/>
                <w:lang w:eastAsia="ru-RU"/>
              </w:rPr>
            </w:pPr>
          </w:p>
        </w:tc>
        <w:tc>
          <w:tcPr>
            <w:tcW w:w="1340" w:type="dxa"/>
            <w:tcBorders>
              <w:top w:val="nil"/>
              <w:left w:val="nil"/>
              <w:bottom w:val="single" w:sz="4" w:space="0" w:color="auto"/>
              <w:right w:val="single" w:sz="4" w:space="0" w:color="auto"/>
            </w:tcBorders>
            <w:vAlign w:val="center"/>
          </w:tcPr>
          <w:p w14:paraId="54E98334" w14:textId="25F07E9D" w:rsidR="00BC4C62" w:rsidRPr="008546DF" w:rsidRDefault="00BC4C62" w:rsidP="00BC4C62">
            <w:pPr>
              <w:spacing w:line="240" w:lineRule="auto"/>
              <w:ind w:firstLine="0"/>
              <w:jc w:val="center"/>
              <w:rPr>
                <w:rFonts w:eastAsia="Times New Roman" w:cs="Times New Roman"/>
                <w:color w:val="000000"/>
                <w:sz w:val="18"/>
                <w:szCs w:val="18"/>
                <w:lang w:eastAsia="ru-RU"/>
              </w:rPr>
            </w:pPr>
          </w:p>
        </w:tc>
        <w:tc>
          <w:tcPr>
            <w:tcW w:w="1088" w:type="dxa"/>
            <w:tcBorders>
              <w:top w:val="nil"/>
              <w:left w:val="nil"/>
              <w:bottom w:val="single" w:sz="4" w:space="0" w:color="auto"/>
              <w:right w:val="single" w:sz="4" w:space="0" w:color="auto"/>
            </w:tcBorders>
            <w:vAlign w:val="center"/>
          </w:tcPr>
          <w:p w14:paraId="1D5B4998" w14:textId="7110A0AA" w:rsidR="00BC4C62" w:rsidRPr="008546DF" w:rsidRDefault="00BC4C62" w:rsidP="00BC4C62">
            <w:pPr>
              <w:spacing w:line="240" w:lineRule="auto"/>
              <w:ind w:firstLine="0"/>
              <w:jc w:val="center"/>
              <w:rPr>
                <w:rFonts w:eastAsia="Times New Roman" w:cs="Times New Roman"/>
                <w:color w:val="000000"/>
                <w:sz w:val="18"/>
                <w:szCs w:val="18"/>
                <w:lang w:eastAsia="ru-RU"/>
              </w:rPr>
            </w:pPr>
          </w:p>
        </w:tc>
      </w:tr>
      <w:tr w:rsidR="00BC4C62" w:rsidRPr="008546DF" w14:paraId="2CABA977" w14:textId="77777777" w:rsidTr="00271746">
        <w:trPr>
          <w:trHeight w:val="77"/>
        </w:trPr>
        <w:tc>
          <w:tcPr>
            <w:tcW w:w="914" w:type="dxa"/>
            <w:tcBorders>
              <w:top w:val="nil"/>
              <w:left w:val="single" w:sz="4" w:space="0" w:color="auto"/>
              <w:bottom w:val="single" w:sz="4" w:space="0" w:color="auto"/>
              <w:right w:val="single" w:sz="4" w:space="0" w:color="auto"/>
            </w:tcBorders>
            <w:vAlign w:val="center"/>
            <w:hideMark/>
          </w:tcPr>
          <w:p w14:paraId="5A2C6210" w14:textId="094B892B"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13.11</w:t>
            </w:r>
          </w:p>
        </w:tc>
        <w:tc>
          <w:tcPr>
            <w:tcW w:w="1393" w:type="dxa"/>
            <w:tcBorders>
              <w:top w:val="nil"/>
              <w:left w:val="nil"/>
              <w:bottom w:val="single" w:sz="4" w:space="0" w:color="auto"/>
              <w:right w:val="single" w:sz="4" w:space="0" w:color="auto"/>
            </w:tcBorders>
            <w:vAlign w:val="center"/>
            <w:hideMark/>
          </w:tcPr>
          <w:p w14:paraId="73BAD4C7"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КНС №2 (ЖК "Мы")</w:t>
            </w:r>
          </w:p>
        </w:tc>
        <w:tc>
          <w:tcPr>
            <w:tcW w:w="3925" w:type="dxa"/>
            <w:tcBorders>
              <w:top w:val="nil"/>
              <w:left w:val="nil"/>
              <w:bottom w:val="single" w:sz="4" w:space="0" w:color="auto"/>
              <w:right w:val="single" w:sz="4" w:space="0" w:color="auto"/>
            </w:tcBorders>
            <w:vAlign w:val="center"/>
            <w:hideMark/>
          </w:tcPr>
          <w:p w14:paraId="6181D5BF"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д. Кондратово, бульв. Преображенского</w:t>
            </w:r>
          </w:p>
        </w:tc>
        <w:tc>
          <w:tcPr>
            <w:tcW w:w="1303" w:type="dxa"/>
            <w:tcBorders>
              <w:top w:val="nil"/>
              <w:left w:val="nil"/>
              <w:bottom w:val="single" w:sz="4" w:space="0" w:color="auto"/>
              <w:right w:val="single" w:sz="4" w:space="0" w:color="auto"/>
            </w:tcBorders>
            <w:vAlign w:val="center"/>
          </w:tcPr>
          <w:p w14:paraId="4CF1D92D" w14:textId="5D275313" w:rsidR="00BC4C62" w:rsidRPr="008546DF" w:rsidRDefault="00BC4C62" w:rsidP="00BC4C62">
            <w:pPr>
              <w:spacing w:line="240" w:lineRule="auto"/>
              <w:ind w:firstLine="0"/>
              <w:jc w:val="center"/>
              <w:rPr>
                <w:rFonts w:eastAsia="Times New Roman" w:cs="Times New Roman"/>
                <w:color w:val="000000"/>
                <w:sz w:val="18"/>
                <w:szCs w:val="18"/>
                <w:lang w:eastAsia="ru-RU"/>
              </w:rPr>
            </w:pPr>
          </w:p>
        </w:tc>
        <w:tc>
          <w:tcPr>
            <w:tcW w:w="1032" w:type="dxa"/>
            <w:tcBorders>
              <w:top w:val="nil"/>
              <w:left w:val="nil"/>
              <w:bottom w:val="single" w:sz="4" w:space="0" w:color="auto"/>
              <w:right w:val="single" w:sz="4" w:space="0" w:color="auto"/>
            </w:tcBorders>
            <w:vAlign w:val="center"/>
          </w:tcPr>
          <w:p w14:paraId="7525768D" w14:textId="681D67BD" w:rsidR="00BC4C62" w:rsidRPr="008546DF" w:rsidRDefault="00BC4C62" w:rsidP="00BC4C62">
            <w:pPr>
              <w:spacing w:line="240" w:lineRule="auto"/>
              <w:ind w:firstLine="0"/>
              <w:jc w:val="center"/>
              <w:rPr>
                <w:rFonts w:eastAsia="Times New Roman" w:cs="Times New Roman"/>
                <w:color w:val="000000"/>
                <w:sz w:val="18"/>
                <w:szCs w:val="18"/>
                <w:lang w:eastAsia="ru-RU"/>
              </w:rPr>
            </w:pPr>
          </w:p>
        </w:tc>
        <w:tc>
          <w:tcPr>
            <w:tcW w:w="1841" w:type="dxa"/>
            <w:tcBorders>
              <w:top w:val="nil"/>
              <w:left w:val="nil"/>
              <w:bottom w:val="single" w:sz="4" w:space="0" w:color="auto"/>
              <w:right w:val="single" w:sz="4" w:space="0" w:color="auto"/>
            </w:tcBorders>
            <w:vAlign w:val="center"/>
          </w:tcPr>
          <w:p w14:paraId="3941EBF2" w14:textId="34EFA1C2" w:rsidR="00BC4C62" w:rsidRPr="008546DF" w:rsidRDefault="00BC4C62" w:rsidP="00BC4C62">
            <w:pPr>
              <w:spacing w:line="240" w:lineRule="auto"/>
              <w:ind w:firstLine="0"/>
              <w:jc w:val="center"/>
              <w:rPr>
                <w:rFonts w:eastAsia="Times New Roman" w:cs="Times New Roman"/>
                <w:color w:val="000000"/>
                <w:sz w:val="18"/>
                <w:szCs w:val="18"/>
                <w:lang w:eastAsia="ru-RU"/>
              </w:rPr>
            </w:pPr>
          </w:p>
        </w:tc>
        <w:tc>
          <w:tcPr>
            <w:tcW w:w="2770" w:type="dxa"/>
            <w:tcBorders>
              <w:top w:val="nil"/>
              <w:left w:val="nil"/>
              <w:bottom w:val="single" w:sz="4" w:space="0" w:color="auto"/>
              <w:right w:val="single" w:sz="4" w:space="0" w:color="auto"/>
            </w:tcBorders>
            <w:vAlign w:val="center"/>
            <w:hideMark/>
          </w:tcPr>
          <w:p w14:paraId="31056BF8" w14:textId="224BABD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1F368F">
              <w:rPr>
                <w:rFonts w:eastAsia="Times New Roman" w:cs="Times New Roman"/>
                <w:color w:val="000000"/>
                <w:sz w:val="18"/>
                <w:szCs w:val="18"/>
                <w:lang w:eastAsia="ru-RU"/>
              </w:rPr>
              <w:t>н/д</w:t>
            </w:r>
          </w:p>
        </w:tc>
        <w:tc>
          <w:tcPr>
            <w:tcW w:w="1303" w:type="dxa"/>
            <w:tcBorders>
              <w:top w:val="nil"/>
              <w:left w:val="nil"/>
              <w:bottom w:val="single" w:sz="4" w:space="0" w:color="auto"/>
              <w:right w:val="single" w:sz="4" w:space="0" w:color="auto"/>
            </w:tcBorders>
            <w:vAlign w:val="center"/>
          </w:tcPr>
          <w:p w14:paraId="380BE6C1" w14:textId="644F0E55" w:rsidR="00BC4C62" w:rsidRPr="008546DF" w:rsidRDefault="00BC4C62" w:rsidP="00BC4C62">
            <w:pPr>
              <w:spacing w:line="240" w:lineRule="auto"/>
              <w:ind w:firstLine="0"/>
              <w:jc w:val="center"/>
              <w:rPr>
                <w:rFonts w:eastAsia="Times New Roman" w:cs="Times New Roman"/>
                <w:color w:val="000000"/>
                <w:sz w:val="18"/>
                <w:szCs w:val="18"/>
                <w:lang w:eastAsia="ru-RU"/>
              </w:rPr>
            </w:pPr>
          </w:p>
        </w:tc>
        <w:tc>
          <w:tcPr>
            <w:tcW w:w="1859" w:type="dxa"/>
            <w:tcBorders>
              <w:top w:val="nil"/>
              <w:left w:val="nil"/>
              <w:bottom w:val="single" w:sz="4" w:space="0" w:color="auto"/>
              <w:right w:val="single" w:sz="4" w:space="0" w:color="auto"/>
            </w:tcBorders>
            <w:vAlign w:val="center"/>
          </w:tcPr>
          <w:p w14:paraId="3BA055E7" w14:textId="7C6FB3BB" w:rsidR="00BC4C62" w:rsidRPr="008546DF" w:rsidRDefault="00BC4C62" w:rsidP="00BC4C62">
            <w:pPr>
              <w:spacing w:line="240" w:lineRule="auto"/>
              <w:ind w:firstLine="0"/>
              <w:jc w:val="center"/>
              <w:rPr>
                <w:rFonts w:eastAsia="Times New Roman" w:cs="Times New Roman"/>
                <w:color w:val="000000"/>
                <w:sz w:val="18"/>
                <w:szCs w:val="18"/>
                <w:lang w:eastAsia="ru-RU"/>
              </w:rPr>
            </w:pPr>
          </w:p>
        </w:tc>
        <w:tc>
          <w:tcPr>
            <w:tcW w:w="1226" w:type="dxa"/>
            <w:tcBorders>
              <w:top w:val="nil"/>
              <w:left w:val="nil"/>
              <w:bottom w:val="single" w:sz="4" w:space="0" w:color="auto"/>
              <w:right w:val="single" w:sz="4" w:space="0" w:color="auto"/>
            </w:tcBorders>
            <w:vAlign w:val="center"/>
          </w:tcPr>
          <w:p w14:paraId="110C45F4" w14:textId="7674DDD9" w:rsidR="00BC4C62" w:rsidRPr="008546DF" w:rsidRDefault="00BC4C62" w:rsidP="00BC4C62">
            <w:pPr>
              <w:spacing w:line="240" w:lineRule="auto"/>
              <w:ind w:firstLine="0"/>
              <w:jc w:val="center"/>
              <w:rPr>
                <w:rFonts w:eastAsia="Times New Roman" w:cs="Times New Roman"/>
                <w:color w:val="000000"/>
                <w:sz w:val="18"/>
                <w:szCs w:val="18"/>
                <w:lang w:eastAsia="ru-RU"/>
              </w:rPr>
            </w:pPr>
          </w:p>
        </w:tc>
        <w:tc>
          <w:tcPr>
            <w:tcW w:w="1264" w:type="dxa"/>
            <w:tcBorders>
              <w:top w:val="nil"/>
              <w:left w:val="nil"/>
              <w:bottom w:val="single" w:sz="4" w:space="0" w:color="auto"/>
              <w:right w:val="single" w:sz="4" w:space="0" w:color="auto"/>
            </w:tcBorders>
            <w:vAlign w:val="center"/>
          </w:tcPr>
          <w:p w14:paraId="1EE45C9D" w14:textId="07FFABF7" w:rsidR="00BC4C62" w:rsidRPr="008546DF" w:rsidRDefault="00BC4C62" w:rsidP="00BC4C62">
            <w:pPr>
              <w:spacing w:line="240" w:lineRule="auto"/>
              <w:ind w:firstLine="0"/>
              <w:jc w:val="center"/>
              <w:rPr>
                <w:rFonts w:eastAsia="Times New Roman" w:cs="Times New Roman"/>
                <w:color w:val="000000"/>
                <w:sz w:val="18"/>
                <w:szCs w:val="18"/>
                <w:lang w:eastAsia="ru-RU"/>
              </w:rPr>
            </w:pPr>
          </w:p>
        </w:tc>
        <w:tc>
          <w:tcPr>
            <w:tcW w:w="1340" w:type="dxa"/>
            <w:tcBorders>
              <w:top w:val="nil"/>
              <w:left w:val="nil"/>
              <w:bottom w:val="single" w:sz="4" w:space="0" w:color="auto"/>
              <w:right w:val="single" w:sz="4" w:space="0" w:color="auto"/>
            </w:tcBorders>
            <w:vAlign w:val="center"/>
          </w:tcPr>
          <w:p w14:paraId="39C1A4A3" w14:textId="766E7EB4" w:rsidR="00BC4C62" w:rsidRPr="008546DF" w:rsidRDefault="00BC4C62" w:rsidP="00BC4C62">
            <w:pPr>
              <w:spacing w:line="240" w:lineRule="auto"/>
              <w:ind w:firstLine="0"/>
              <w:jc w:val="center"/>
              <w:rPr>
                <w:rFonts w:eastAsia="Times New Roman" w:cs="Times New Roman"/>
                <w:color w:val="000000"/>
                <w:sz w:val="18"/>
                <w:szCs w:val="18"/>
                <w:lang w:eastAsia="ru-RU"/>
              </w:rPr>
            </w:pPr>
          </w:p>
        </w:tc>
        <w:tc>
          <w:tcPr>
            <w:tcW w:w="1088" w:type="dxa"/>
            <w:tcBorders>
              <w:top w:val="nil"/>
              <w:left w:val="nil"/>
              <w:bottom w:val="single" w:sz="4" w:space="0" w:color="auto"/>
              <w:right w:val="single" w:sz="4" w:space="0" w:color="auto"/>
            </w:tcBorders>
            <w:vAlign w:val="center"/>
          </w:tcPr>
          <w:p w14:paraId="54D5E47E" w14:textId="1CD36FA3" w:rsidR="00BC4C62" w:rsidRPr="008546DF" w:rsidRDefault="00BC4C62" w:rsidP="00BC4C62">
            <w:pPr>
              <w:spacing w:line="240" w:lineRule="auto"/>
              <w:ind w:firstLine="0"/>
              <w:jc w:val="center"/>
              <w:rPr>
                <w:rFonts w:eastAsia="Times New Roman" w:cs="Times New Roman"/>
                <w:color w:val="000000"/>
                <w:sz w:val="18"/>
                <w:szCs w:val="18"/>
                <w:lang w:eastAsia="ru-RU"/>
              </w:rPr>
            </w:pPr>
          </w:p>
        </w:tc>
      </w:tr>
      <w:tr w:rsidR="00BC4C62" w:rsidRPr="008546DF" w14:paraId="2961D4E3" w14:textId="77777777" w:rsidTr="008546DF">
        <w:trPr>
          <w:trHeight w:val="77"/>
        </w:trPr>
        <w:tc>
          <w:tcPr>
            <w:tcW w:w="914" w:type="dxa"/>
            <w:tcBorders>
              <w:top w:val="nil"/>
              <w:left w:val="single" w:sz="4" w:space="0" w:color="auto"/>
              <w:bottom w:val="single" w:sz="4" w:space="0" w:color="auto"/>
              <w:right w:val="single" w:sz="4" w:space="0" w:color="auto"/>
            </w:tcBorders>
            <w:vAlign w:val="center"/>
            <w:hideMark/>
          </w:tcPr>
          <w:p w14:paraId="5090FF17" w14:textId="11AB7F19"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13.1</w:t>
            </w:r>
            <w:r>
              <w:rPr>
                <w:rFonts w:eastAsia="Times New Roman" w:cs="Times New Roman"/>
                <w:color w:val="000000"/>
                <w:sz w:val="18"/>
                <w:szCs w:val="18"/>
                <w:lang w:eastAsia="ru-RU"/>
              </w:rPr>
              <w:t>2</w:t>
            </w:r>
          </w:p>
        </w:tc>
        <w:tc>
          <w:tcPr>
            <w:tcW w:w="1393" w:type="dxa"/>
            <w:tcBorders>
              <w:top w:val="nil"/>
              <w:left w:val="nil"/>
              <w:bottom w:val="single" w:sz="4" w:space="0" w:color="auto"/>
              <w:right w:val="single" w:sz="4" w:space="0" w:color="auto"/>
            </w:tcBorders>
            <w:vAlign w:val="center"/>
            <w:hideMark/>
          </w:tcPr>
          <w:p w14:paraId="6596EC6C"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КНС</w:t>
            </w:r>
          </w:p>
        </w:tc>
        <w:tc>
          <w:tcPr>
            <w:tcW w:w="3925" w:type="dxa"/>
            <w:tcBorders>
              <w:top w:val="nil"/>
              <w:left w:val="nil"/>
              <w:bottom w:val="single" w:sz="4" w:space="0" w:color="auto"/>
              <w:right w:val="single" w:sz="4" w:space="0" w:color="auto"/>
            </w:tcBorders>
            <w:vAlign w:val="center"/>
            <w:hideMark/>
          </w:tcPr>
          <w:p w14:paraId="69F8C79E"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д. Кондратово, ул. Садовое Кольцо, 35а</w:t>
            </w:r>
          </w:p>
        </w:tc>
        <w:tc>
          <w:tcPr>
            <w:tcW w:w="1303" w:type="dxa"/>
            <w:tcBorders>
              <w:top w:val="nil"/>
              <w:left w:val="nil"/>
              <w:bottom w:val="single" w:sz="4" w:space="0" w:color="auto"/>
              <w:right w:val="single" w:sz="4" w:space="0" w:color="auto"/>
            </w:tcBorders>
            <w:vAlign w:val="center"/>
            <w:hideMark/>
          </w:tcPr>
          <w:p w14:paraId="080EF72E"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2008</w:t>
            </w:r>
          </w:p>
        </w:tc>
        <w:tc>
          <w:tcPr>
            <w:tcW w:w="1032" w:type="dxa"/>
            <w:tcBorders>
              <w:top w:val="nil"/>
              <w:left w:val="nil"/>
              <w:bottom w:val="single" w:sz="4" w:space="0" w:color="auto"/>
              <w:right w:val="single" w:sz="4" w:space="0" w:color="auto"/>
            </w:tcBorders>
            <w:vAlign w:val="center"/>
            <w:hideMark/>
          </w:tcPr>
          <w:p w14:paraId="412D6013"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2600</w:t>
            </w:r>
          </w:p>
        </w:tc>
        <w:tc>
          <w:tcPr>
            <w:tcW w:w="1841" w:type="dxa"/>
            <w:tcBorders>
              <w:top w:val="nil"/>
              <w:left w:val="nil"/>
              <w:bottom w:val="single" w:sz="4" w:space="0" w:color="auto"/>
              <w:right w:val="single" w:sz="4" w:space="0" w:color="auto"/>
            </w:tcBorders>
            <w:vAlign w:val="center"/>
            <w:hideMark/>
          </w:tcPr>
          <w:p w14:paraId="04CB93DF"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2000</w:t>
            </w:r>
          </w:p>
        </w:tc>
        <w:tc>
          <w:tcPr>
            <w:tcW w:w="2770" w:type="dxa"/>
            <w:tcBorders>
              <w:top w:val="nil"/>
              <w:left w:val="nil"/>
              <w:bottom w:val="single" w:sz="4" w:space="0" w:color="auto"/>
              <w:right w:val="single" w:sz="4" w:space="0" w:color="auto"/>
            </w:tcBorders>
            <w:vAlign w:val="center"/>
            <w:hideMark/>
          </w:tcPr>
          <w:p w14:paraId="10F472C2"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UNIPUMP Fekacut V2200DF</w:t>
            </w:r>
          </w:p>
        </w:tc>
        <w:tc>
          <w:tcPr>
            <w:tcW w:w="1303" w:type="dxa"/>
            <w:tcBorders>
              <w:top w:val="nil"/>
              <w:left w:val="nil"/>
              <w:bottom w:val="single" w:sz="4" w:space="0" w:color="auto"/>
              <w:right w:val="single" w:sz="4" w:space="0" w:color="auto"/>
            </w:tcBorders>
            <w:vAlign w:val="center"/>
            <w:hideMark/>
          </w:tcPr>
          <w:p w14:paraId="0CE33E6B"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2019</w:t>
            </w:r>
          </w:p>
        </w:tc>
        <w:tc>
          <w:tcPr>
            <w:tcW w:w="1859" w:type="dxa"/>
            <w:tcBorders>
              <w:top w:val="nil"/>
              <w:left w:val="nil"/>
              <w:bottom w:val="single" w:sz="4" w:space="0" w:color="auto"/>
              <w:right w:val="single" w:sz="4" w:space="0" w:color="auto"/>
            </w:tcBorders>
            <w:vAlign w:val="center"/>
            <w:hideMark/>
          </w:tcPr>
          <w:p w14:paraId="04DE3C5B"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31,2</w:t>
            </w:r>
          </w:p>
        </w:tc>
        <w:tc>
          <w:tcPr>
            <w:tcW w:w="1226" w:type="dxa"/>
            <w:tcBorders>
              <w:top w:val="nil"/>
              <w:left w:val="nil"/>
              <w:bottom w:val="single" w:sz="4" w:space="0" w:color="auto"/>
              <w:right w:val="single" w:sz="4" w:space="0" w:color="auto"/>
            </w:tcBorders>
            <w:vAlign w:val="center"/>
            <w:hideMark/>
          </w:tcPr>
          <w:p w14:paraId="5CBE2C59"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10</w:t>
            </w:r>
          </w:p>
        </w:tc>
        <w:tc>
          <w:tcPr>
            <w:tcW w:w="1264" w:type="dxa"/>
            <w:tcBorders>
              <w:top w:val="nil"/>
              <w:left w:val="nil"/>
              <w:bottom w:val="single" w:sz="4" w:space="0" w:color="auto"/>
              <w:right w:val="single" w:sz="4" w:space="0" w:color="auto"/>
            </w:tcBorders>
            <w:vAlign w:val="center"/>
            <w:hideMark/>
          </w:tcPr>
          <w:p w14:paraId="06B84281"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2,2</w:t>
            </w:r>
          </w:p>
        </w:tc>
        <w:tc>
          <w:tcPr>
            <w:tcW w:w="1340" w:type="dxa"/>
            <w:tcBorders>
              <w:top w:val="nil"/>
              <w:left w:val="nil"/>
              <w:bottom w:val="single" w:sz="4" w:space="0" w:color="auto"/>
              <w:right w:val="single" w:sz="4" w:space="0" w:color="auto"/>
            </w:tcBorders>
            <w:vAlign w:val="center"/>
            <w:hideMark/>
          </w:tcPr>
          <w:p w14:paraId="65DBFF1D"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0,40</w:t>
            </w:r>
          </w:p>
        </w:tc>
        <w:tc>
          <w:tcPr>
            <w:tcW w:w="1088" w:type="dxa"/>
            <w:tcBorders>
              <w:top w:val="nil"/>
              <w:left w:val="nil"/>
              <w:bottom w:val="single" w:sz="4" w:space="0" w:color="auto"/>
              <w:right w:val="single" w:sz="4" w:space="0" w:color="auto"/>
            </w:tcBorders>
            <w:vAlign w:val="center"/>
            <w:hideMark/>
          </w:tcPr>
          <w:p w14:paraId="43D6FAD7"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60</w:t>
            </w:r>
          </w:p>
        </w:tc>
      </w:tr>
      <w:tr w:rsidR="00BC4C62" w:rsidRPr="008546DF" w14:paraId="40B6C692" w14:textId="77777777" w:rsidTr="008546DF">
        <w:trPr>
          <w:trHeight w:val="240"/>
        </w:trPr>
        <w:tc>
          <w:tcPr>
            <w:tcW w:w="914" w:type="dxa"/>
            <w:tcBorders>
              <w:top w:val="nil"/>
              <w:left w:val="single" w:sz="4" w:space="0" w:color="auto"/>
              <w:bottom w:val="single" w:sz="4" w:space="0" w:color="auto"/>
              <w:right w:val="single" w:sz="4" w:space="0" w:color="auto"/>
            </w:tcBorders>
            <w:vAlign w:val="center"/>
            <w:hideMark/>
          </w:tcPr>
          <w:p w14:paraId="2930C695"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14</w:t>
            </w:r>
          </w:p>
        </w:tc>
        <w:tc>
          <w:tcPr>
            <w:tcW w:w="20344" w:type="dxa"/>
            <w:gridSpan w:val="12"/>
            <w:tcBorders>
              <w:top w:val="single" w:sz="4" w:space="0" w:color="auto"/>
              <w:left w:val="nil"/>
              <w:bottom w:val="single" w:sz="4" w:space="0" w:color="auto"/>
              <w:right w:val="single" w:sz="4" w:space="0" w:color="auto"/>
            </w:tcBorders>
            <w:vAlign w:val="center"/>
            <w:hideMark/>
          </w:tcPr>
          <w:p w14:paraId="4F3F0BDC"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МУП "Энергоснабжение" (п. Сылва)</w:t>
            </w:r>
          </w:p>
        </w:tc>
      </w:tr>
      <w:tr w:rsidR="00BC4C62" w:rsidRPr="008546DF" w14:paraId="56A23740" w14:textId="77777777" w:rsidTr="008546DF">
        <w:trPr>
          <w:trHeight w:val="240"/>
        </w:trPr>
        <w:tc>
          <w:tcPr>
            <w:tcW w:w="914" w:type="dxa"/>
            <w:tcBorders>
              <w:top w:val="nil"/>
              <w:left w:val="single" w:sz="4" w:space="0" w:color="auto"/>
              <w:bottom w:val="single" w:sz="4" w:space="0" w:color="auto"/>
              <w:right w:val="single" w:sz="4" w:space="0" w:color="auto"/>
            </w:tcBorders>
            <w:vAlign w:val="center"/>
            <w:hideMark/>
          </w:tcPr>
          <w:p w14:paraId="3EECAC1A"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14.1</w:t>
            </w:r>
          </w:p>
        </w:tc>
        <w:tc>
          <w:tcPr>
            <w:tcW w:w="1393" w:type="dxa"/>
            <w:tcBorders>
              <w:top w:val="nil"/>
              <w:left w:val="nil"/>
              <w:bottom w:val="single" w:sz="4" w:space="0" w:color="auto"/>
              <w:right w:val="single" w:sz="4" w:space="0" w:color="auto"/>
            </w:tcBorders>
            <w:vAlign w:val="center"/>
            <w:hideMark/>
          </w:tcPr>
          <w:p w14:paraId="18932BDA"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КНС №1</w:t>
            </w:r>
          </w:p>
        </w:tc>
        <w:tc>
          <w:tcPr>
            <w:tcW w:w="3925" w:type="dxa"/>
            <w:tcBorders>
              <w:top w:val="nil"/>
              <w:left w:val="nil"/>
              <w:bottom w:val="single" w:sz="4" w:space="0" w:color="auto"/>
              <w:right w:val="single" w:sz="4" w:space="0" w:color="auto"/>
            </w:tcBorders>
            <w:vAlign w:val="center"/>
            <w:hideMark/>
          </w:tcPr>
          <w:p w14:paraId="61060BD5"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п. Сылва, ул. Корнеева</w:t>
            </w:r>
          </w:p>
        </w:tc>
        <w:tc>
          <w:tcPr>
            <w:tcW w:w="1303" w:type="dxa"/>
            <w:tcBorders>
              <w:top w:val="nil"/>
              <w:left w:val="nil"/>
              <w:bottom w:val="single" w:sz="4" w:space="0" w:color="auto"/>
              <w:right w:val="single" w:sz="4" w:space="0" w:color="auto"/>
            </w:tcBorders>
            <w:vAlign w:val="center"/>
            <w:hideMark/>
          </w:tcPr>
          <w:p w14:paraId="4000C8B7"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1991</w:t>
            </w:r>
          </w:p>
        </w:tc>
        <w:tc>
          <w:tcPr>
            <w:tcW w:w="1032" w:type="dxa"/>
            <w:tcBorders>
              <w:top w:val="nil"/>
              <w:left w:val="nil"/>
              <w:bottom w:val="single" w:sz="4" w:space="0" w:color="auto"/>
              <w:right w:val="single" w:sz="4" w:space="0" w:color="auto"/>
            </w:tcBorders>
            <w:vAlign w:val="center"/>
            <w:hideMark/>
          </w:tcPr>
          <w:p w14:paraId="7920E241"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100</w:t>
            </w:r>
          </w:p>
        </w:tc>
        <w:tc>
          <w:tcPr>
            <w:tcW w:w="1841" w:type="dxa"/>
            <w:tcBorders>
              <w:top w:val="nil"/>
              <w:left w:val="nil"/>
              <w:bottom w:val="single" w:sz="4" w:space="0" w:color="auto"/>
              <w:right w:val="single" w:sz="4" w:space="0" w:color="auto"/>
            </w:tcBorders>
            <w:vAlign w:val="center"/>
            <w:hideMark/>
          </w:tcPr>
          <w:p w14:paraId="7D94C647"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100</w:t>
            </w:r>
          </w:p>
        </w:tc>
        <w:tc>
          <w:tcPr>
            <w:tcW w:w="2770" w:type="dxa"/>
            <w:tcBorders>
              <w:top w:val="nil"/>
              <w:left w:val="nil"/>
              <w:bottom w:val="single" w:sz="4" w:space="0" w:color="auto"/>
              <w:right w:val="single" w:sz="4" w:space="0" w:color="auto"/>
            </w:tcBorders>
            <w:vAlign w:val="center"/>
            <w:hideMark/>
          </w:tcPr>
          <w:p w14:paraId="4F879CEF"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СМ-100-65-200 (3 шт.)</w:t>
            </w:r>
          </w:p>
        </w:tc>
        <w:tc>
          <w:tcPr>
            <w:tcW w:w="1303" w:type="dxa"/>
            <w:tcBorders>
              <w:top w:val="nil"/>
              <w:left w:val="nil"/>
              <w:bottom w:val="single" w:sz="4" w:space="0" w:color="auto"/>
              <w:right w:val="single" w:sz="4" w:space="0" w:color="auto"/>
            </w:tcBorders>
            <w:vAlign w:val="center"/>
            <w:hideMark/>
          </w:tcPr>
          <w:p w14:paraId="209C6281"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 </w:t>
            </w:r>
          </w:p>
        </w:tc>
        <w:tc>
          <w:tcPr>
            <w:tcW w:w="1859" w:type="dxa"/>
            <w:tcBorders>
              <w:top w:val="nil"/>
              <w:left w:val="nil"/>
              <w:bottom w:val="single" w:sz="4" w:space="0" w:color="auto"/>
              <w:right w:val="single" w:sz="4" w:space="0" w:color="auto"/>
            </w:tcBorders>
            <w:vAlign w:val="center"/>
            <w:hideMark/>
          </w:tcPr>
          <w:p w14:paraId="2A7BB4FF"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100</w:t>
            </w:r>
          </w:p>
        </w:tc>
        <w:tc>
          <w:tcPr>
            <w:tcW w:w="1226" w:type="dxa"/>
            <w:tcBorders>
              <w:top w:val="nil"/>
              <w:left w:val="nil"/>
              <w:bottom w:val="single" w:sz="4" w:space="0" w:color="auto"/>
              <w:right w:val="single" w:sz="4" w:space="0" w:color="auto"/>
            </w:tcBorders>
            <w:vAlign w:val="center"/>
            <w:hideMark/>
          </w:tcPr>
          <w:p w14:paraId="66DB7513"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 </w:t>
            </w:r>
          </w:p>
        </w:tc>
        <w:tc>
          <w:tcPr>
            <w:tcW w:w="1264" w:type="dxa"/>
            <w:tcBorders>
              <w:top w:val="nil"/>
              <w:left w:val="nil"/>
              <w:bottom w:val="single" w:sz="4" w:space="0" w:color="auto"/>
              <w:right w:val="single" w:sz="4" w:space="0" w:color="auto"/>
            </w:tcBorders>
            <w:vAlign w:val="center"/>
            <w:hideMark/>
          </w:tcPr>
          <w:p w14:paraId="0C273CF6"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30</w:t>
            </w:r>
          </w:p>
        </w:tc>
        <w:tc>
          <w:tcPr>
            <w:tcW w:w="1340" w:type="dxa"/>
            <w:tcBorders>
              <w:top w:val="nil"/>
              <w:left w:val="nil"/>
              <w:bottom w:val="single" w:sz="4" w:space="0" w:color="auto"/>
              <w:right w:val="single" w:sz="4" w:space="0" w:color="auto"/>
            </w:tcBorders>
            <w:vAlign w:val="center"/>
            <w:hideMark/>
          </w:tcPr>
          <w:p w14:paraId="585A61C9"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100,00</w:t>
            </w:r>
          </w:p>
        </w:tc>
        <w:tc>
          <w:tcPr>
            <w:tcW w:w="1088" w:type="dxa"/>
            <w:tcBorders>
              <w:top w:val="nil"/>
              <w:left w:val="nil"/>
              <w:bottom w:val="single" w:sz="4" w:space="0" w:color="auto"/>
              <w:right w:val="single" w:sz="4" w:space="0" w:color="auto"/>
            </w:tcBorders>
            <w:vAlign w:val="center"/>
            <w:hideMark/>
          </w:tcPr>
          <w:p w14:paraId="1E66539C"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80</w:t>
            </w:r>
          </w:p>
        </w:tc>
      </w:tr>
      <w:tr w:rsidR="00BC4C62" w:rsidRPr="008546DF" w14:paraId="4404E4F0" w14:textId="77777777" w:rsidTr="008546DF">
        <w:trPr>
          <w:trHeight w:val="240"/>
        </w:trPr>
        <w:tc>
          <w:tcPr>
            <w:tcW w:w="914" w:type="dxa"/>
            <w:tcBorders>
              <w:top w:val="nil"/>
              <w:left w:val="single" w:sz="4" w:space="0" w:color="auto"/>
              <w:bottom w:val="single" w:sz="4" w:space="0" w:color="auto"/>
              <w:right w:val="single" w:sz="4" w:space="0" w:color="auto"/>
            </w:tcBorders>
            <w:vAlign w:val="center"/>
            <w:hideMark/>
          </w:tcPr>
          <w:p w14:paraId="282E7934"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14.2</w:t>
            </w:r>
          </w:p>
        </w:tc>
        <w:tc>
          <w:tcPr>
            <w:tcW w:w="1393" w:type="dxa"/>
            <w:tcBorders>
              <w:top w:val="nil"/>
              <w:left w:val="nil"/>
              <w:bottom w:val="single" w:sz="4" w:space="0" w:color="auto"/>
              <w:right w:val="single" w:sz="4" w:space="0" w:color="auto"/>
            </w:tcBorders>
            <w:vAlign w:val="center"/>
            <w:hideMark/>
          </w:tcPr>
          <w:p w14:paraId="19EC8966"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КНС №2</w:t>
            </w:r>
          </w:p>
        </w:tc>
        <w:tc>
          <w:tcPr>
            <w:tcW w:w="3925" w:type="dxa"/>
            <w:tcBorders>
              <w:top w:val="nil"/>
              <w:left w:val="nil"/>
              <w:bottom w:val="single" w:sz="4" w:space="0" w:color="auto"/>
              <w:right w:val="single" w:sz="4" w:space="0" w:color="auto"/>
            </w:tcBorders>
            <w:vAlign w:val="center"/>
            <w:hideMark/>
          </w:tcPr>
          <w:p w14:paraId="225FC8CD"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п. Сылва, пер. Заводской</w:t>
            </w:r>
          </w:p>
        </w:tc>
        <w:tc>
          <w:tcPr>
            <w:tcW w:w="1303" w:type="dxa"/>
            <w:tcBorders>
              <w:top w:val="nil"/>
              <w:left w:val="nil"/>
              <w:bottom w:val="single" w:sz="4" w:space="0" w:color="auto"/>
              <w:right w:val="single" w:sz="4" w:space="0" w:color="auto"/>
            </w:tcBorders>
            <w:vAlign w:val="center"/>
            <w:hideMark/>
          </w:tcPr>
          <w:p w14:paraId="4FA72388"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1986</w:t>
            </w:r>
          </w:p>
        </w:tc>
        <w:tc>
          <w:tcPr>
            <w:tcW w:w="1032" w:type="dxa"/>
            <w:tcBorders>
              <w:top w:val="nil"/>
              <w:left w:val="nil"/>
              <w:bottom w:val="single" w:sz="4" w:space="0" w:color="auto"/>
              <w:right w:val="single" w:sz="4" w:space="0" w:color="auto"/>
            </w:tcBorders>
            <w:vAlign w:val="center"/>
            <w:hideMark/>
          </w:tcPr>
          <w:p w14:paraId="5A0B080C"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100</w:t>
            </w:r>
          </w:p>
        </w:tc>
        <w:tc>
          <w:tcPr>
            <w:tcW w:w="1841" w:type="dxa"/>
            <w:tcBorders>
              <w:top w:val="nil"/>
              <w:left w:val="nil"/>
              <w:bottom w:val="single" w:sz="4" w:space="0" w:color="auto"/>
              <w:right w:val="single" w:sz="4" w:space="0" w:color="auto"/>
            </w:tcBorders>
            <w:vAlign w:val="center"/>
            <w:hideMark/>
          </w:tcPr>
          <w:p w14:paraId="7440A6EC"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100</w:t>
            </w:r>
          </w:p>
        </w:tc>
        <w:tc>
          <w:tcPr>
            <w:tcW w:w="2770" w:type="dxa"/>
            <w:tcBorders>
              <w:top w:val="nil"/>
              <w:left w:val="nil"/>
              <w:bottom w:val="single" w:sz="4" w:space="0" w:color="auto"/>
              <w:right w:val="single" w:sz="4" w:space="0" w:color="auto"/>
            </w:tcBorders>
            <w:vAlign w:val="center"/>
            <w:hideMark/>
          </w:tcPr>
          <w:p w14:paraId="6F50A185"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СМ-100-65-200 (2 шт.)</w:t>
            </w:r>
          </w:p>
        </w:tc>
        <w:tc>
          <w:tcPr>
            <w:tcW w:w="1303" w:type="dxa"/>
            <w:tcBorders>
              <w:top w:val="nil"/>
              <w:left w:val="nil"/>
              <w:bottom w:val="single" w:sz="4" w:space="0" w:color="auto"/>
              <w:right w:val="single" w:sz="4" w:space="0" w:color="auto"/>
            </w:tcBorders>
            <w:vAlign w:val="center"/>
            <w:hideMark/>
          </w:tcPr>
          <w:p w14:paraId="035159D7"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 </w:t>
            </w:r>
          </w:p>
        </w:tc>
        <w:tc>
          <w:tcPr>
            <w:tcW w:w="1859" w:type="dxa"/>
            <w:tcBorders>
              <w:top w:val="nil"/>
              <w:left w:val="nil"/>
              <w:bottom w:val="single" w:sz="4" w:space="0" w:color="auto"/>
              <w:right w:val="single" w:sz="4" w:space="0" w:color="auto"/>
            </w:tcBorders>
            <w:vAlign w:val="center"/>
            <w:hideMark/>
          </w:tcPr>
          <w:p w14:paraId="62F03D95"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100</w:t>
            </w:r>
          </w:p>
        </w:tc>
        <w:tc>
          <w:tcPr>
            <w:tcW w:w="1226" w:type="dxa"/>
            <w:tcBorders>
              <w:top w:val="nil"/>
              <w:left w:val="nil"/>
              <w:bottom w:val="single" w:sz="4" w:space="0" w:color="auto"/>
              <w:right w:val="single" w:sz="4" w:space="0" w:color="auto"/>
            </w:tcBorders>
            <w:vAlign w:val="center"/>
            <w:hideMark/>
          </w:tcPr>
          <w:p w14:paraId="35776AFA"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 </w:t>
            </w:r>
          </w:p>
        </w:tc>
        <w:tc>
          <w:tcPr>
            <w:tcW w:w="1264" w:type="dxa"/>
            <w:tcBorders>
              <w:top w:val="nil"/>
              <w:left w:val="nil"/>
              <w:bottom w:val="single" w:sz="4" w:space="0" w:color="auto"/>
              <w:right w:val="single" w:sz="4" w:space="0" w:color="auto"/>
            </w:tcBorders>
            <w:vAlign w:val="center"/>
            <w:hideMark/>
          </w:tcPr>
          <w:p w14:paraId="414FCE3D"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30</w:t>
            </w:r>
          </w:p>
        </w:tc>
        <w:tc>
          <w:tcPr>
            <w:tcW w:w="1340" w:type="dxa"/>
            <w:tcBorders>
              <w:top w:val="nil"/>
              <w:left w:val="nil"/>
              <w:bottom w:val="single" w:sz="4" w:space="0" w:color="auto"/>
              <w:right w:val="single" w:sz="4" w:space="0" w:color="auto"/>
            </w:tcBorders>
            <w:vAlign w:val="center"/>
            <w:hideMark/>
          </w:tcPr>
          <w:p w14:paraId="2DA7D6B3"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73,64</w:t>
            </w:r>
          </w:p>
        </w:tc>
        <w:tc>
          <w:tcPr>
            <w:tcW w:w="1088" w:type="dxa"/>
            <w:tcBorders>
              <w:top w:val="nil"/>
              <w:left w:val="nil"/>
              <w:bottom w:val="single" w:sz="4" w:space="0" w:color="auto"/>
              <w:right w:val="single" w:sz="4" w:space="0" w:color="auto"/>
            </w:tcBorders>
            <w:vAlign w:val="center"/>
            <w:hideMark/>
          </w:tcPr>
          <w:p w14:paraId="1AE45105"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80</w:t>
            </w:r>
          </w:p>
        </w:tc>
      </w:tr>
      <w:tr w:rsidR="00BC4C62" w:rsidRPr="008546DF" w14:paraId="5F313D51" w14:textId="77777777" w:rsidTr="008546DF">
        <w:trPr>
          <w:trHeight w:val="240"/>
        </w:trPr>
        <w:tc>
          <w:tcPr>
            <w:tcW w:w="914" w:type="dxa"/>
            <w:tcBorders>
              <w:top w:val="nil"/>
              <w:left w:val="single" w:sz="4" w:space="0" w:color="auto"/>
              <w:bottom w:val="single" w:sz="4" w:space="0" w:color="auto"/>
              <w:right w:val="single" w:sz="4" w:space="0" w:color="auto"/>
            </w:tcBorders>
            <w:vAlign w:val="center"/>
            <w:hideMark/>
          </w:tcPr>
          <w:p w14:paraId="0ACFA6E7"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14.3</w:t>
            </w:r>
          </w:p>
        </w:tc>
        <w:tc>
          <w:tcPr>
            <w:tcW w:w="1393" w:type="dxa"/>
            <w:tcBorders>
              <w:top w:val="nil"/>
              <w:left w:val="nil"/>
              <w:bottom w:val="single" w:sz="4" w:space="0" w:color="auto"/>
              <w:right w:val="single" w:sz="4" w:space="0" w:color="auto"/>
            </w:tcBorders>
            <w:vAlign w:val="center"/>
            <w:hideMark/>
          </w:tcPr>
          <w:p w14:paraId="5B42ABFB"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КНС №3</w:t>
            </w:r>
          </w:p>
        </w:tc>
        <w:tc>
          <w:tcPr>
            <w:tcW w:w="3925" w:type="dxa"/>
            <w:tcBorders>
              <w:top w:val="nil"/>
              <w:left w:val="nil"/>
              <w:bottom w:val="single" w:sz="4" w:space="0" w:color="auto"/>
              <w:right w:val="single" w:sz="4" w:space="0" w:color="auto"/>
            </w:tcBorders>
            <w:vAlign w:val="center"/>
            <w:hideMark/>
          </w:tcPr>
          <w:p w14:paraId="27CCA1A3"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п. Сылва</w:t>
            </w:r>
          </w:p>
        </w:tc>
        <w:tc>
          <w:tcPr>
            <w:tcW w:w="1303" w:type="dxa"/>
            <w:tcBorders>
              <w:top w:val="nil"/>
              <w:left w:val="nil"/>
              <w:bottom w:val="single" w:sz="4" w:space="0" w:color="auto"/>
              <w:right w:val="single" w:sz="4" w:space="0" w:color="auto"/>
            </w:tcBorders>
            <w:vAlign w:val="center"/>
            <w:hideMark/>
          </w:tcPr>
          <w:p w14:paraId="7061C1CE"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н/д</w:t>
            </w:r>
          </w:p>
        </w:tc>
        <w:tc>
          <w:tcPr>
            <w:tcW w:w="1032" w:type="dxa"/>
            <w:tcBorders>
              <w:top w:val="nil"/>
              <w:left w:val="nil"/>
              <w:bottom w:val="single" w:sz="4" w:space="0" w:color="auto"/>
              <w:right w:val="single" w:sz="4" w:space="0" w:color="auto"/>
            </w:tcBorders>
            <w:vAlign w:val="center"/>
            <w:hideMark/>
          </w:tcPr>
          <w:p w14:paraId="7154E2A3"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н/д</w:t>
            </w:r>
          </w:p>
        </w:tc>
        <w:tc>
          <w:tcPr>
            <w:tcW w:w="1841" w:type="dxa"/>
            <w:tcBorders>
              <w:top w:val="nil"/>
              <w:left w:val="nil"/>
              <w:bottom w:val="single" w:sz="4" w:space="0" w:color="auto"/>
              <w:right w:val="single" w:sz="4" w:space="0" w:color="auto"/>
            </w:tcBorders>
            <w:vAlign w:val="center"/>
            <w:hideMark/>
          </w:tcPr>
          <w:p w14:paraId="60876925"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н/д</w:t>
            </w:r>
          </w:p>
        </w:tc>
        <w:tc>
          <w:tcPr>
            <w:tcW w:w="2770" w:type="dxa"/>
            <w:tcBorders>
              <w:top w:val="nil"/>
              <w:left w:val="nil"/>
              <w:bottom w:val="single" w:sz="4" w:space="0" w:color="auto"/>
              <w:right w:val="single" w:sz="4" w:space="0" w:color="auto"/>
            </w:tcBorders>
            <w:vAlign w:val="center"/>
            <w:hideMark/>
          </w:tcPr>
          <w:p w14:paraId="45D999DE"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СД 160/45 (3 шт.)</w:t>
            </w:r>
          </w:p>
        </w:tc>
        <w:tc>
          <w:tcPr>
            <w:tcW w:w="1303" w:type="dxa"/>
            <w:tcBorders>
              <w:top w:val="nil"/>
              <w:left w:val="nil"/>
              <w:bottom w:val="single" w:sz="4" w:space="0" w:color="auto"/>
              <w:right w:val="single" w:sz="4" w:space="0" w:color="auto"/>
            </w:tcBorders>
            <w:vAlign w:val="center"/>
            <w:hideMark/>
          </w:tcPr>
          <w:p w14:paraId="47F0A2EE"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 </w:t>
            </w:r>
          </w:p>
        </w:tc>
        <w:tc>
          <w:tcPr>
            <w:tcW w:w="1859" w:type="dxa"/>
            <w:tcBorders>
              <w:top w:val="nil"/>
              <w:left w:val="nil"/>
              <w:bottom w:val="single" w:sz="4" w:space="0" w:color="auto"/>
              <w:right w:val="single" w:sz="4" w:space="0" w:color="auto"/>
            </w:tcBorders>
            <w:vAlign w:val="center"/>
            <w:hideMark/>
          </w:tcPr>
          <w:p w14:paraId="75A750A9"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160</w:t>
            </w:r>
          </w:p>
        </w:tc>
        <w:tc>
          <w:tcPr>
            <w:tcW w:w="1226" w:type="dxa"/>
            <w:tcBorders>
              <w:top w:val="nil"/>
              <w:left w:val="nil"/>
              <w:bottom w:val="single" w:sz="4" w:space="0" w:color="auto"/>
              <w:right w:val="single" w:sz="4" w:space="0" w:color="auto"/>
            </w:tcBorders>
            <w:vAlign w:val="center"/>
            <w:hideMark/>
          </w:tcPr>
          <w:p w14:paraId="2ECE592F"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 </w:t>
            </w:r>
          </w:p>
        </w:tc>
        <w:tc>
          <w:tcPr>
            <w:tcW w:w="1264" w:type="dxa"/>
            <w:tcBorders>
              <w:top w:val="nil"/>
              <w:left w:val="nil"/>
              <w:bottom w:val="single" w:sz="4" w:space="0" w:color="auto"/>
              <w:right w:val="single" w:sz="4" w:space="0" w:color="auto"/>
            </w:tcBorders>
            <w:vAlign w:val="center"/>
            <w:hideMark/>
          </w:tcPr>
          <w:p w14:paraId="3D40283B"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37</w:t>
            </w:r>
          </w:p>
        </w:tc>
        <w:tc>
          <w:tcPr>
            <w:tcW w:w="1340" w:type="dxa"/>
            <w:tcBorders>
              <w:top w:val="nil"/>
              <w:left w:val="nil"/>
              <w:bottom w:val="single" w:sz="4" w:space="0" w:color="auto"/>
              <w:right w:val="single" w:sz="4" w:space="0" w:color="auto"/>
            </w:tcBorders>
            <w:vAlign w:val="center"/>
            <w:hideMark/>
          </w:tcPr>
          <w:p w14:paraId="61543633"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н/д</w:t>
            </w:r>
          </w:p>
        </w:tc>
        <w:tc>
          <w:tcPr>
            <w:tcW w:w="1088" w:type="dxa"/>
            <w:tcBorders>
              <w:top w:val="nil"/>
              <w:left w:val="nil"/>
              <w:bottom w:val="single" w:sz="4" w:space="0" w:color="auto"/>
              <w:right w:val="single" w:sz="4" w:space="0" w:color="auto"/>
            </w:tcBorders>
            <w:vAlign w:val="center"/>
            <w:hideMark/>
          </w:tcPr>
          <w:p w14:paraId="76B02967"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н/д</w:t>
            </w:r>
          </w:p>
        </w:tc>
      </w:tr>
      <w:tr w:rsidR="00BC4C62" w:rsidRPr="008546DF" w14:paraId="6D97ABCB" w14:textId="77777777" w:rsidTr="008546DF">
        <w:trPr>
          <w:trHeight w:val="240"/>
        </w:trPr>
        <w:tc>
          <w:tcPr>
            <w:tcW w:w="914" w:type="dxa"/>
            <w:tcBorders>
              <w:top w:val="nil"/>
              <w:left w:val="single" w:sz="4" w:space="0" w:color="auto"/>
              <w:bottom w:val="single" w:sz="4" w:space="0" w:color="auto"/>
              <w:right w:val="single" w:sz="4" w:space="0" w:color="auto"/>
            </w:tcBorders>
            <w:vAlign w:val="center"/>
            <w:hideMark/>
          </w:tcPr>
          <w:p w14:paraId="7F0A31A6"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15</w:t>
            </w:r>
          </w:p>
        </w:tc>
        <w:tc>
          <w:tcPr>
            <w:tcW w:w="20344" w:type="dxa"/>
            <w:gridSpan w:val="12"/>
            <w:tcBorders>
              <w:top w:val="single" w:sz="4" w:space="0" w:color="auto"/>
              <w:left w:val="nil"/>
              <w:bottom w:val="single" w:sz="4" w:space="0" w:color="auto"/>
              <w:right w:val="single" w:sz="4" w:space="0" w:color="auto"/>
            </w:tcBorders>
            <w:vAlign w:val="center"/>
            <w:hideMark/>
          </w:tcPr>
          <w:p w14:paraId="451FBCB8"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МУП "Энергоснабжение" (с. Ляды)</w:t>
            </w:r>
          </w:p>
        </w:tc>
      </w:tr>
      <w:tr w:rsidR="00BC4C62" w:rsidRPr="008546DF" w14:paraId="113122CF" w14:textId="77777777" w:rsidTr="008546DF">
        <w:trPr>
          <w:trHeight w:val="240"/>
        </w:trPr>
        <w:tc>
          <w:tcPr>
            <w:tcW w:w="914" w:type="dxa"/>
            <w:tcBorders>
              <w:top w:val="nil"/>
              <w:left w:val="single" w:sz="4" w:space="0" w:color="auto"/>
              <w:bottom w:val="single" w:sz="4" w:space="0" w:color="auto"/>
              <w:right w:val="single" w:sz="4" w:space="0" w:color="auto"/>
            </w:tcBorders>
            <w:vAlign w:val="center"/>
            <w:hideMark/>
          </w:tcPr>
          <w:p w14:paraId="6EA6797D"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15.1</w:t>
            </w:r>
          </w:p>
        </w:tc>
        <w:tc>
          <w:tcPr>
            <w:tcW w:w="1393" w:type="dxa"/>
            <w:tcBorders>
              <w:top w:val="nil"/>
              <w:left w:val="nil"/>
              <w:bottom w:val="single" w:sz="4" w:space="0" w:color="auto"/>
              <w:right w:val="single" w:sz="4" w:space="0" w:color="auto"/>
            </w:tcBorders>
            <w:vAlign w:val="center"/>
            <w:hideMark/>
          </w:tcPr>
          <w:p w14:paraId="038F9C3C"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КНС</w:t>
            </w:r>
          </w:p>
        </w:tc>
        <w:tc>
          <w:tcPr>
            <w:tcW w:w="3925" w:type="dxa"/>
            <w:tcBorders>
              <w:top w:val="nil"/>
              <w:left w:val="nil"/>
              <w:bottom w:val="single" w:sz="4" w:space="0" w:color="auto"/>
              <w:right w:val="single" w:sz="4" w:space="0" w:color="auto"/>
            </w:tcBorders>
            <w:vAlign w:val="center"/>
            <w:hideMark/>
          </w:tcPr>
          <w:p w14:paraId="37696BF6"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с. Ляды</w:t>
            </w:r>
          </w:p>
        </w:tc>
        <w:tc>
          <w:tcPr>
            <w:tcW w:w="1303" w:type="dxa"/>
            <w:tcBorders>
              <w:top w:val="nil"/>
              <w:left w:val="nil"/>
              <w:bottom w:val="single" w:sz="4" w:space="0" w:color="auto"/>
              <w:right w:val="single" w:sz="4" w:space="0" w:color="auto"/>
            </w:tcBorders>
            <w:vAlign w:val="center"/>
            <w:hideMark/>
          </w:tcPr>
          <w:p w14:paraId="625F7EC0"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 </w:t>
            </w:r>
          </w:p>
        </w:tc>
        <w:tc>
          <w:tcPr>
            <w:tcW w:w="1032" w:type="dxa"/>
            <w:tcBorders>
              <w:top w:val="nil"/>
              <w:left w:val="nil"/>
              <w:bottom w:val="single" w:sz="4" w:space="0" w:color="auto"/>
              <w:right w:val="single" w:sz="4" w:space="0" w:color="auto"/>
            </w:tcBorders>
            <w:vAlign w:val="center"/>
            <w:hideMark/>
          </w:tcPr>
          <w:p w14:paraId="048E8969" w14:textId="77777777" w:rsidR="00BC4C62" w:rsidRPr="008546DF" w:rsidRDefault="00BC4C62" w:rsidP="00BC4C62">
            <w:pPr>
              <w:spacing w:line="240" w:lineRule="auto"/>
              <w:ind w:firstLine="0"/>
              <w:jc w:val="left"/>
              <w:rPr>
                <w:rFonts w:eastAsia="Times New Roman" w:cs="Times New Roman"/>
                <w:color w:val="000000"/>
                <w:sz w:val="18"/>
                <w:szCs w:val="18"/>
                <w:lang w:eastAsia="ru-RU"/>
              </w:rPr>
            </w:pPr>
            <w:r w:rsidRPr="008546DF">
              <w:rPr>
                <w:rFonts w:eastAsia="Times New Roman" w:cs="Times New Roman"/>
                <w:color w:val="000000"/>
                <w:sz w:val="18"/>
                <w:szCs w:val="18"/>
                <w:lang w:eastAsia="ru-RU"/>
              </w:rPr>
              <w:t> </w:t>
            </w:r>
          </w:p>
        </w:tc>
        <w:tc>
          <w:tcPr>
            <w:tcW w:w="1841" w:type="dxa"/>
            <w:tcBorders>
              <w:top w:val="nil"/>
              <w:left w:val="nil"/>
              <w:bottom w:val="single" w:sz="4" w:space="0" w:color="auto"/>
              <w:right w:val="single" w:sz="4" w:space="0" w:color="auto"/>
            </w:tcBorders>
            <w:vAlign w:val="center"/>
            <w:hideMark/>
          </w:tcPr>
          <w:p w14:paraId="6B3A25B5"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 </w:t>
            </w:r>
          </w:p>
        </w:tc>
        <w:tc>
          <w:tcPr>
            <w:tcW w:w="2770" w:type="dxa"/>
            <w:tcBorders>
              <w:top w:val="nil"/>
              <w:left w:val="nil"/>
              <w:bottom w:val="single" w:sz="4" w:space="0" w:color="auto"/>
              <w:right w:val="single" w:sz="4" w:space="0" w:color="auto"/>
            </w:tcBorders>
            <w:vAlign w:val="center"/>
            <w:hideMark/>
          </w:tcPr>
          <w:p w14:paraId="30C5832C"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Насос "Иртыш" (3 шт.)</w:t>
            </w:r>
          </w:p>
        </w:tc>
        <w:tc>
          <w:tcPr>
            <w:tcW w:w="1303" w:type="dxa"/>
            <w:tcBorders>
              <w:top w:val="nil"/>
              <w:left w:val="nil"/>
              <w:bottom w:val="single" w:sz="4" w:space="0" w:color="auto"/>
              <w:right w:val="single" w:sz="4" w:space="0" w:color="auto"/>
            </w:tcBorders>
            <w:vAlign w:val="center"/>
            <w:hideMark/>
          </w:tcPr>
          <w:p w14:paraId="2445F08C"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 </w:t>
            </w:r>
          </w:p>
        </w:tc>
        <w:tc>
          <w:tcPr>
            <w:tcW w:w="1859" w:type="dxa"/>
            <w:tcBorders>
              <w:top w:val="nil"/>
              <w:left w:val="nil"/>
              <w:bottom w:val="single" w:sz="4" w:space="0" w:color="auto"/>
              <w:right w:val="single" w:sz="4" w:space="0" w:color="auto"/>
            </w:tcBorders>
            <w:vAlign w:val="center"/>
            <w:hideMark/>
          </w:tcPr>
          <w:p w14:paraId="2A2A023A"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 </w:t>
            </w:r>
          </w:p>
        </w:tc>
        <w:tc>
          <w:tcPr>
            <w:tcW w:w="1226" w:type="dxa"/>
            <w:tcBorders>
              <w:top w:val="nil"/>
              <w:left w:val="nil"/>
              <w:bottom w:val="single" w:sz="4" w:space="0" w:color="auto"/>
              <w:right w:val="single" w:sz="4" w:space="0" w:color="auto"/>
            </w:tcBorders>
            <w:vAlign w:val="center"/>
            <w:hideMark/>
          </w:tcPr>
          <w:p w14:paraId="28A43CF8"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 </w:t>
            </w:r>
          </w:p>
        </w:tc>
        <w:tc>
          <w:tcPr>
            <w:tcW w:w="1264" w:type="dxa"/>
            <w:tcBorders>
              <w:top w:val="nil"/>
              <w:left w:val="nil"/>
              <w:bottom w:val="single" w:sz="4" w:space="0" w:color="auto"/>
              <w:right w:val="single" w:sz="4" w:space="0" w:color="auto"/>
            </w:tcBorders>
            <w:vAlign w:val="center"/>
            <w:hideMark/>
          </w:tcPr>
          <w:p w14:paraId="3FC3BE06"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2</w:t>
            </w:r>
          </w:p>
        </w:tc>
        <w:tc>
          <w:tcPr>
            <w:tcW w:w="1340" w:type="dxa"/>
            <w:tcBorders>
              <w:top w:val="nil"/>
              <w:left w:val="nil"/>
              <w:bottom w:val="single" w:sz="4" w:space="0" w:color="auto"/>
              <w:right w:val="single" w:sz="4" w:space="0" w:color="auto"/>
            </w:tcBorders>
            <w:vAlign w:val="center"/>
            <w:hideMark/>
          </w:tcPr>
          <w:p w14:paraId="535DD467"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 </w:t>
            </w:r>
          </w:p>
        </w:tc>
        <w:tc>
          <w:tcPr>
            <w:tcW w:w="1088" w:type="dxa"/>
            <w:tcBorders>
              <w:top w:val="nil"/>
              <w:left w:val="nil"/>
              <w:bottom w:val="single" w:sz="4" w:space="0" w:color="auto"/>
              <w:right w:val="single" w:sz="4" w:space="0" w:color="auto"/>
            </w:tcBorders>
            <w:vAlign w:val="center"/>
            <w:hideMark/>
          </w:tcPr>
          <w:p w14:paraId="51AA66A8"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 </w:t>
            </w:r>
          </w:p>
        </w:tc>
      </w:tr>
      <w:tr w:rsidR="00BC4C62" w:rsidRPr="008546DF" w14:paraId="11B021AC" w14:textId="77777777" w:rsidTr="008546DF">
        <w:trPr>
          <w:trHeight w:val="240"/>
        </w:trPr>
        <w:tc>
          <w:tcPr>
            <w:tcW w:w="914" w:type="dxa"/>
            <w:tcBorders>
              <w:top w:val="nil"/>
              <w:left w:val="single" w:sz="4" w:space="0" w:color="auto"/>
              <w:bottom w:val="single" w:sz="4" w:space="0" w:color="auto"/>
              <w:right w:val="single" w:sz="4" w:space="0" w:color="auto"/>
            </w:tcBorders>
            <w:vAlign w:val="center"/>
            <w:hideMark/>
          </w:tcPr>
          <w:p w14:paraId="251128A2"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16</w:t>
            </w:r>
          </w:p>
        </w:tc>
        <w:tc>
          <w:tcPr>
            <w:tcW w:w="20344" w:type="dxa"/>
            <w:gridSpan w:val="12"/>
            <w:tcBorders>
              <w:top w:val="single" w:sz="4" w:space="0" w:color="auto"/>
              <w:left w:val="nil"/>
              <w:bottom w:val="single" w:sz="4" w:space="0" w:color="auto"/>
              <w:right w:val="single" w:sz="4" w:space="0" w:color="auto"/>
            </w:tcBorders>
            <w:vAlign w:val="center"/>
            <w:hideMark/>
          </w:tcPr>
          <w:p w14:paraId="1E5082A1"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МУП "Энергоснабжение" (с. Платошино)</w:t>
            </w:r>
          </w:p>
        </w:tc>
      </w:tr>
      <w:tr w:rsidR="00BC4C62" w:rsidRPr="008546DF" w14:paraId="73A62F77" w14:textId="77777777" w:rsidTr="008546DF">
        <w:trPr>
          <w:trHeight w:val="77"/>
        </w:trPr>
        <w:tc>
          <w:tcPr>
            <w:tcW w:w="914" w:type="dxa"/>
            <w:vMerge w:val="restart"/>
            <w:tcBorders>
              <w:top w:val="nil"/>
              <w:left w:val="single" w:sz="4" w:space="0" w:color="auto"/>
              <w:bottom w:val="single" w:sz="4" w:space="0" w:color="000000"/>
              <w:right w:val="single" w:sz="4" w:space="0" w:color="auto"/>
            </w:tcBorders>
            <w:vAlign w:val="center"/>
            <w:hideMark/>
          </w:tcPr>
          <w:p w14:paraId="2D088C64"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16.1</w:t>
            </w:r>
          </w:p>
        </w:tc>
        <w:tc>
          <w:tcPr>
            <w:tcW w:w="1393" w:type="dxa"/>
            <w:vMerge w:val="restart"/>
            <w:tcBorders>
              <w:top w:val="nil"/>
              <w:left w:val="single" w:sz="4" w:space="0" w:color="auto"/>
              <w:bottom w:val="single" w:sz="4" w:space="0" w:color="000000"/>
              <w:right w:val="single" w:sz="4" w:space="0" w:color="auto"/>
            </w:tcBorders>
            <w:vAlign w:val="center"/>
            <w:hideMark/>
          </w:tcPr>
          <w:p w14:paraId="3BFEA80D"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КНС</w:t>
            </w:r>
          </w:p>
        </w:tc>
        <w:tc>
          <w:tcPr>
            <w:tcW w:w="3925" w:type="dxa"/>
            <w:vMerge w:val="restart"/>
            <w:tcBorders>
              <w:top w:val="nil"/>
              <w:left w:val="single" w:sz="4" w:space="0" w:color="auto"/>
              <w:bottom w:val="single" w:sz="4" w:space="0" w:color="000000"/>
              <w:right w:val="single" w:sz="4" w:space="0" w:color="auto"/>
            </w:tcBorders>
            <w:vAlign w:val="center"/>
            <w:hideMark/>
          </w:tcPr>
          <w:p w14:paraId="3381DEC1"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с. Платошино, кадастровый номер ЗУ: 59:32:1570001:2726</w:t>
            </w:r>
          </w:p>
        </w:tc>
        <w:tc>
          <w:tcPr>
            <w:tcW w:w="1303" w:type="dxa"/>
            <w:vMerge w:val="restart"/>
            <w:tcBorders>
              <w:top w:val="nil"/>
              <w:left w:val="single" w:sz="4" w:space="0" w:color="auto"/>
              <w:bottom w:val="single" w:sz="4" w:space="0" w:color="000000"/>
              <w:right w:val="single" w:sz="4" w:space="0" w:color="auto"/>
            </w:tcBorders>
            <w:vAlign w:val="center"/>
            <w:hideMark/>
          </w:tcPr>
          <w:p w14:paraId="184B5866"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 </w:t>
            </w:r>
          </w:p>
        </w:tc>
        <w:tc>
          <w:tcPr>
            <w:tcW w:w="1032" w:type="dxa"/>
            <w:vMerge w:val="restart"/>
            <w:tcBorders>
              <w:top w:val="nil"/>
              <w:left w:val="single" w:sz="4" w:space="0" w:color="auto"/>
              <w:bottom w:val="single" w:sz="4" w:space="0" w:color="000000"/>
              <w:right w:val="single" w:sz="4" w:space="0" w:color="auto"/>
            </w:tcBorders>
            <w:vAlign w:val="center"/>
            <w:hideMark/>
          </w:tcPr>
          <w:p w14:paraId="1D8B0312"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 </w:t>
            </w:r>
          </w:p>
        </w:tc>
        <w:tc>
          <w:tcPr>
            <w:tcW w:w="1841" w:type="dxa"/>
            <w:vMerge w:val="restart"/>
            <w:tcBorders>
              <w:top w:val="nil"/>
              <w:left w:val="single" w:sz="4" w:space="0" w:color="auto"/>
              <w:bottom w:val="single" w:sz="4" w:space="0" w:color="000000"/>
              <w:right w:val="single" w:sz="4" w:space="0" w:color="auto"/>
            </w:tcBorders>
            <w:vAlign w:val="center"/>
            <w:hideMark/>
          </w:tcPr>
          <w:p w14:paraId="79017DFC"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 </w:t>
            </w:r>
          </w:p>
        </w:tc>
        <w:tc>
          <w:tcPr>
            <w:tcW w:w="2770" w:type="dxa"/>
            <w:tcBorders>
              <w:top w:val="nil"/>
              <w:left w:val="nil"/>
              <w:bottom w:val="single" w:sz="4" w:space="0" w:color="auto"/>
              <w:right w:val="single" w:sz="4" w:space="0" w:color="auto"/>
            </w:tcBorders>
            <w:vAlign w:val="center"/>
            <w:hideMark/>
          </w:tcPr>
          <w:p w14:paraId="494B3272"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СМ 125-80-315/4</w:t>
            </w:r>
          </w:p>
        </w:tc>
        <w:tc>
          <w:tcPr>
            <w:tcW w:w="1303" w:type="dxa"/>
            <w:tcBorders>
              <w:top w:val="nil"/>
              <w:left w:val="nil"/>
              <w:bottom w:val="single" w:sz="4" w:space="0" w:color="auto"/>
              <w:right w:val="single" w:sz="4" w:space="0" w:color="auto"/>
            </w:tcBorders>
            <w:vAlign w:val="center"/>
            <w:hideMark/>
          </w:tcPr>
          <w:p w14:paraId="64DB09AB"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 </w:t>
            </w:r>
          </w:p>
        </w:tc>
        <w:tc>
          <w:tcPr>
            <w:tcW w:w="1859" w:type="dxa"/>
            <w:tcBorders>
              <w:top w:val="nil"/>
              <w:left w:val="nil"/>
              <w:bottom w:val="single" w:sz="4" w:space="0" w:color="auto"/>
              <w:right w:val="single" w:sz="4" w:space="0" w:color="auto"/>
            </w:tcBorders>
            <w:vAlign w:val="center"/>
            <w:hideMark/>
          </w:tcPr>
          <w:p w14:paraId="420EBF2F"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80</w:t>
            </w:r>
          </w:p>
        </w:tc>
        <w:tc>
          <w:tcPr>
            <w:tcW w:w="1226" w:type="dxa"/>
            <w:tcBorders>
              <w:top w:val="nil"/>
              <w:left w:val="nil"/>
              <w:bottom w:val="single" w:sz="4" w:space="0" w:color="auto"/>
              <w:right w:val="single" w:sz="4" w:space="0" w:color="auto"/>
            </w:tcBorders>
            <w:vAlign w:val="center"/>
            <w:hideMark/>
          </w:tcPr>
          <w:p w14:paraId="4AC954A7"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32</w:t>
            </w:r>
          </w:p>
        </w:tc>
        <w:tc>
          <w:tcPr>
            <w:tcW w:w="1264" w:type="dxa"/>
            <w:tcBorders>
              <w:top w:val="nil"/>
              <w:left w:val="nil"/>
              <w:bottom w:val="single" w:sz="4" w:space="0" w:color="auto"/>
              <w:right w:val="single" w:sz="4" w:space="0" w:color="auto"/>
            </w:tcBorders>
            <w:vAlign w:val="center"/>
            <w:hideMark/>
          </w:tcPr>
          <w:p w14:paraId="28C157B2"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22</w:t>
            </w:r>
          </w:p>
        </w:tc>
        <w:tc>
          <w:tcPr>
            <w:tcW w:w="1340" w:type="dxa"/>
            <w:vMerge w:val="restart"/>
            <w:tcBorders>
              <w:top w:val="nil"/>
              <w:left w:val="single" w:sz="4" w:space="0" w:color="auto"/>
              <w:bottom w:val="single" w:sz="4" w:space="0" w:color="000000"/>
              <w:right w:val="single" w:sz="4" w:space="0" w:color="auto"/>
            </w:tcBorders>
            <w:vAlign w:val="center"/>
            <w:hideMark/>
          </w:tcPr>
          <w:p w14:paraId="1C4E1704"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14,335</w:t>
            </w:r>
          </w:p>
        </w:tc>
        <w:tc>
          <w:tcPr>
            <w:tcW w:w="1088" w:type="dxa"/>
            <w:vMerge w:val="restart"/>
            <w:tcBorders>
              <w:top w:val="nil"/>
              <w:left w:val="single" w:sz="4" w:space="0" w:color="auto"/>
              <w:bottom w:val="single" w:sz="4" w:space="0" w:color="000000"/>
              <w:right w:val="single" w:sz="4" w:space="0" w:color="auto"/>
            </w:tcBorders>
            <w:vAlign w:val="center"/>
            <w:hideMark/>
          </w:tcPr>
          <w:p w14:paraId="7AD5B5A3"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80</w:t>
            </w:r>
          </w:p>
        </w:tc>
      </w:tr>
      <w:tr w:rsidR="00BC4C62" w:rsidRPr="008546DF" w14:paraId="44310A72" w14:textId="77777777" w:rsidTr="008546DF">
        <w:trPr>
          <w:trHeight w:val="240"/>
        </w:trPr>
        <w:tc>
          <w:tcPr>
            <w:tcW w:w="914" w:type="dxa"/>
            <w:vMerge/>
            <w:tcBorders>
              <w:top w:val="nil"/>
              <w:left w:val="single" w:sz="4" w:space="0" w:color="auto"/>
              <w:bottom w:val="single" w:sz="4" w:space="0" w:color="000000"/>
              <w:right w:val="single" w:sz="4" w:space="0" w:color="auto"/>
            </w:tcBorders>
            <w:vAlign w:val="center"/>
            <w:hideMark/>
          </w:tcPr>
          <w:p w14:paraId="4977CECF" w14:textId="77777777" w:rsidR="00BC4C62" w:rsidRPr="008546DF" w:rsidRDefault="00BC4C62" w:rsidP="00BC4C62">
            <w:pPr>
              <w:spacing w:line="240" w:lineRule="auto"/>
              <w:ind w:firstLine="0"/>
              <w:jc w:val="left"/>
              <w:rPr>
                <w:rFonts w:eastAsia="Times New Roman" w:cs="Times New Roman"/>
                <w:color w:val="000000"/>
                <w:sz w:val="18"/>
                <w:szCs w:val="18"/>
                <w:lang w:eastAsia="ru-RU"/>
              </w:rPr>
            </w:pPr>
          </w:p>
        </w:tc>
        <w:tc>
          <w:tcPr>
            <w:tcW w:w="1393" w:type="dxa"/>
            <w:vMerge/>
            <w:tcBorders>
              <w:top w:val="nil"/>
              <w:left w:val="single" w:sz="4" w:space="0" w:color="auto"/>
              <w:bottom w:val="single" w:sz="4" w:space="0" w:color="000000"/>
              <w:right w:val="single" w:sz="4" w:space="0" w:color="auto"/>
            </w:tcBorders>
            <w:vAlign w:val="center"/>
            <w:hideMark/>
          </w:tcPr>
          <w:p w14:paraId="1445A84E" w14:textId="77777777" w:rsidR="00BC4C62" w:rsidRPr="008546DF" w:rsidRDefault="00BC4C62" w:rsidP="00BC4C62">
            <w:pPr>
              <w:spacing w:line="240" w:lineRule="auto"/>
              <w:ind w:firstLine="0"/>
              <w:jc w:val="left"/>
              <w:rPr>
                <w:rFonts w:eastAsia="Times New Roman" w:cs="Times New Roman"/>
                <w:color w:val="000000"/>
                <w:sz w:val="18"/>
                <w:szCs w:val="18"/>
                <w:lang w:eastAsia="ru-RU"/>
              </w:rPr>
            </w:pPr>
          </w:p>
        </w:tc>
        <w:tc>
          <w:tcPr>
            <w:tcW w:w="3925" w:type="dxa"/>
            <w:vMerge/>
            <w:tcBorders>
              <w:top w:val="nil"/>
              <w:left w:val="single" w:sz="4" w:space="0" w:color="auto"/>
              <w:bottom w:val="single" w:sz="4" w:space="0" w:color="000000"/>
              <w:right w:val="single" w:sz="4" w:space="0" w:color="auto"/>
            </w:tcBorders>
            <w:vAlign w:val="center"/>
            <w:hideMark/>
          </w:tcPr>
          <w:p w14:paraId="4F56684A" w14:textId="77777777" w:rsidR="00BC4C62" w:rsidRPr="008546DF" w:rsidRDefault="00BC4C62" w:rsidP="00BC4C62">
            <w:pPr>
              <w:spacing w:line="240" w:lineRule="auto"/>
              <w:ind w:firstLine="0"/>
              <w:jc w:val="left"/>
              <w:rPr>
                <w:rFonts w:eastAsia="Times New Roman" w:cs="Times New Roman"/>
                <w:color w:val="000000"/>
                <w:sz w:val="18"/>
                <w:szCs w:val="18"/>
                <w:lang w:eastAsia="ru-RU"/>
              </w:rPr>
            </w:pPr>
          </w:p>
        </w:tc>
        <w:tc>
          <w:tcPr>
            <w:tcW w:w="1303" w:type="dxa"/>
            <w:vMerge/>
            <w:tcBorders>
              <w:top w:val="nil"/>
              <w:left w:val="single" w:sz="4" w:space="0" w:color="auto"/>
              <w:bottom w:val="single" w:sz="4" w:space="0" w:color="000000"/>
              <w:right w:val="single" w:sz="4" w:space="0" w:color="auto"/>
            </w:tcBorders>
            <w:vAlign w:val="center"/>
            <w:hideMark/>
          </w:tcPr>
          <w:p w14:paraId="40EBC250" w14:textId="77777777" w:rsidR="00BC4C62" w:rsidRPr="008546DF" w:rsidRDefault="00BC4C62" w:rsidP="00BC4C62">
            <w:pPr>
              <w:spacing w:line="240" w:lineRule="auto"/>
              <w:ind w:firstLine="0"/>
              <w:jc w:val="left"/>
              <w:rPr>
                <w:rFonts w:eastAsia="Times New Roman" w:cs="Times New Roman"/>
                <w:color w:val="000000"/>
                <w:sz w:val="18"/>
                <w:szCs w:val="18"/>
                <w:lang w:eastAsia="ru-RU"/>
              </w:rPr>
            </w:pPr>
          </w:p>
        </w:tc>
        <w:tc>
          <w:tcPr>
            <w:tcW w:w="1032" w:type="dxa"/>
            <w:vMerge/>
            <w:tcBorders>
              <w:top w:val="nil"/>
              <w:left w:val="single" w:sz="4" w:space="0" w:color="auto"/>
              <w:bottom w:val="single" w:sz="4" w:space="0" w:color="000000"/>
              <w:right w:val="single" w:sz="4" w:space="0" w:color="auto"/>
            </w:tcBorders>
            <w:vAlign w:val="center"/>
            <w:hideMark/>
          </w:tcPr>
          <w:p w14:paraId="2F8A5254" w14:textId="77777777" w:rsidR="00BC4C62" w:rsidRPr="008546DF" w:rsidRDefault="00BC4C62" w:rsidP="00BC4C62">
            <w:pPr>
              <w:spacing w:line="240" w:lineRule="auto"/>
              <w:ind w:firstLine="0"/>
              <w:jc w:val="left"/>
              <w:rPr>
                <w:rFonts w:eastAsia="Times New Roman" w:cs="Times New Roman"/>
                <w:color w:val="000000"/>
                <w:sz w:val="18"/>
                <w:szCs w:val="18"/>
                <w:lang w:eastAsia="ru-RU"/>
              </w:rPr>
            </w:pPr>
          </w:p>
        </w:tc>
        <w:tc>
          <w:tcPr>
            <w:tcW w:w="1841" w:type="dxa"/>
            <w:vMerge/>
            <w:tcBorders>
              <w:top w:val="nil"/>
              <w:left w:val="single" w:sz="4" w:space="0" w:color="auto"/>
              <w:bottom w:val="single" w:sz="4" w:space="0" w:color="000000"/>
              <w:right w:val="single" w:sz="4" w:space="0" w:color="auto"/>
            </w:tcBorders>
            <w:vAlign w:val="center"/>
            <w:hideMark/>
          </w:tcPr>
          <w:p w14:paraId="68851D21" w14:textId="77777777" w:rsidR="00BC4C62" w:rsidRPr="008546DF" w:rsidRDefault="00BC4C62" w:rsidP="00BC4C62">
            <w:pPr>
              <w:spacing w:line="240" w:lineRule="auto"/>
              <w:ind w:firstLine="0"/>
              <w:jc w:val="left"/>
              <w:rPr>
                <w:rFonts w:eastAsia="Times New Roman" w:cs="Times New Roman"/>
                <w:color w:val="000000"/>
                <w:sz w:val="18"/>
                <w:szCs w:val="18"/>
                <w:lang w:eastAsia="ru-RU"/>
              </w:rPr>
            </w:pPr>
          </w:p>
        </w:tc>
        <w:tc>
          <w:tcPr>
            <w:tcW w:w="2770" w:type="dxa"/>
            <w:tcBorders>
              <w:top w:val="nil"/>
              <w:left w:val="nil"/>
              <w:bottom w:val="single" w:sz="4" w:space="0" w:color="auto"/>
              <w:right w:val="single" w:sz="4" w:space="0" w:color="auto"/>
            </w:tcBorders>
            <w:vAlign w:val="center"/>
            <w:hideMark/>
          </w:tcPr>
          <w:p w14:paraId="55BB792B"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СМ 100-65-250/4</w:t>
            </w:r>
          </w:p>
        </w:tc>
        <w:tc>
          <w:tcPr>
            <w:tcW w:w="1303" w:type="dxa"/>
            <w:tcBorders>
              <w:top w:val="nil"/>
              <w:left w:val="nil"/>
              <w:bottom w:val="single" w:sz="4" w:space="0" w:color="auto"/>
              <w:right w:val="single" w:sz="4" w:space="0" w:color="auto"/>
            </w:tcBorders>
            <w:vAlign w:val="center"/>
            <w:hideMark/>
          </w:tcPr>
          <w:p w14:paraId="14243BF8"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 </w:t>
            </w:r>
          </w:p>
        </w:tc>
        <w:tc>
          <w:tcPr>
            <w:tcW w:w="1859" w:type="dxa"/>
            <w:tcBorders>
              <w:top w:val="nil"/>
              <w:left w:val="nil"/>
              <w:bottom w:val="single" w:sz="4" w:space="0" w:color="auto"/>
              <w:right w:val="single" w:sz="4" w:space="0" w:color="auto"/>
            </w:tcBorders>
            <w:vAlign w:val="center"/>
            <w:hideMark/>
          </w:tcPr>
          <w:p w14:paraId="4D1D484C"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50</w:t>
            </w:r>
          </w:p>
        </w:tc>
        <w:tc>
          <w:tcPr>
            <w:tcW w:w="1226" w:type="dxa"/>
            <w:tcBorders>
              <w:top w:val="nil"/>
              <w:left w:val="nil"/>
              <w:bottom w:val="single" w:sz="4" w:space="0" w:color="auto"/>
              <w:right w:val="single" w:sz="4" w:space="0" w:color="auto"/>
            </w:tcBorders>
            <w:vAlign w:val="center"/>
            <w:hideMark/>
          </w:tcPr>
          <w:p w14:paraId="776B7614"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32</w:t>
            </w:r>
          </w:p>
        </w:tc>
        <w:tc>
          <w:tcPr>
            <w:tcW w:w="1264" w:type="dxa"/>
            <w:tcBorders>
              <w:top w:val="nil"/>
              <w:left w:val="nil"/>
              <w:bottom w:val="single" w:sz="4" w:space="0" w:color="auto"/>
              <w:right w:val="single" w:sz="4" w:space="0" w:color="auto"/>
            </w:tcBorders>
            <w:vAlign w:val="center"/>
            <w:hideMark/>
          </w:tcPr>
          <w:p w14:paraId="709DE1BC"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7,5</w:t>
            </w:r>
          </w:p>
        </w:tc>
        <w:tc>
          <w:tcPr>
            <w:tcW w:w="1340" w:type="dxa"/>
            <w:vMerge/>
            <w:tcBorders>
              <w:top w:val="nil"/>
              <w:left w:val="single" w:sz="4" w:space="0" w:color="auto"/>
              <w:bottom w:val="single" w:sz="4" w:space="0" w:color="000000"/>
              <w:right w:val="single" w:sz="4" w:space="0" w:color="auto"/>
            </w:tcBorders>
            <w:vAlign w:val="center"/>
            <w:hideMark/>
          </w:tcPr>
          <w:p w14:paraId="73E9EEE4" w14:textId="77777777" w:rsidR="00BC4C62" w:rsidRPr="008546DF" w:rsidRDefault="00BC4C62" w:rsidP="00BC4C62">
            <w:pPr>
              <w:spacing w:line="240" w:lineRule="auto"/>
              <w:ind w:firstLine="0"/>
              <w:jc w:val="left"/>
              <w:rPr>
                <w:rFonts w:eastAsia="Times New Roman" w:cs="Times New Roman"/>
                <w:color w:val="000000"/>
                <w:sz w:val="18"/>
                <w:szCs w:val="18"/>
                <w:lang w:eastAsia="ru-RU"/>
              </w:rPr>
            </w:pPr>
          </w:p>
        </w:tc>
        <w:tc>
          <w:tcPr>
            <w:tcW w:w="1088" w:type="dxa"/>
            <w:vMerge/>
            <w:tcBorders>
              <w:top w:val="nil"/>
              <w:left w:val="single" w:sz="4" w:space="0" w:color="auto"/>
              <w:bottom w:val="single" w:sz="4" w:space="0" w:color="000000"/>
              <w:right w:val="single" w:sz="4" w:space="0" w:color="auto"/>
            </w:tcBorders>
            <w:vAlign w:val="center"/>
            <w:hideMark/>
          </w:tcPr>
          <w:p w14:paraId="707E9BEF" w14:textId="77777777" w:rsidR="00BC4C62" w:rsidRPr="008546DF" w:rsidRDefault="00BC4C62" w:rsidP="00BC4C62">
            <w:pPr>
              <w:spacing w:line="240" w:lineRule="auto"/>
              <w:ind w:firstLine="0"/>
              <w:jc w:val="left"/>
              <w:rPr>
                <w:rFonts w:eastAsia="Times New Roman" w:cs="Times New Roman"/>
                <w:color w:val="000000"/>
                <w:sz w:val="18"/>
                <w:szCs w:val="18"/>
                <w:lang w:eastAsia="ru-RU"/>
              </w:rPr>
            </w:pPr>
          </w:p>
        </w:tc>
      </w:tr>
      <w:tr w:rsidR="00BC4C62" w:rsidRPr="008546DF" w14:paraId="0810A2E1" w14:textId="77777777" w:rsidTr="008546DF">
        <w:trPr>
          <w:trHeight w:val="240"/>
        </w:trPr>
        <w:tc>
          <w:tcPr>
            <w:tcW w:w="914" w:type="dxa"/>
            <w:vMerge/>
            <w:tcBorders>
              <w:top w:val="nil"/>
              <w:left w:val="single" w:sz="4" w:space="0" w:color="auto"/>
              <w:bottom w:val="single" w:sz="4" w:space="0" w:color="000000"/>
              <w:right w:val="single" w:sz="4" w:space="0" w:color="auto"/>
            </w:tcBorders>
            <w:vAlign w:val="center"/>
            <w:hideMark/>
          </w:tcPr>
          <w:p w14:paraId="286AA38A" w14:textId="77777777" w:rsidR="00BC4C62" w:rsidRPr="008546DF" w:rsidRDefault="00BC4C62" w:rsidP="00BC4C62">
            <w:pPr>
              <w:spacing w:line="240" w:lineRule="auto"/>
              <w:ind w:firstLine="0"/>
              <w:jc w:val="left"/>
              <w:rPr>
                <w:rFonts w:eastAsia="Times New Roman" w:cs="Times New Roman"/>
                <w:color w:val="000000"/>
                <w:sz w:val="18"/>
                <w:szCs w:val="18"/>
                <w:lang w:eastAsia="ru-RU"/>
              </w:rPr>
            </w:pPr>
          </w:p>
        </w:tc>
        <w:tc>
          <w:tcPr>
            <w:tcW w:w="1393" w:type="dxa"/>
            <w:vMerge/>
            <w:tcBorders>
              <w:top w:val="nil"/>
              <w:left w:val="single" w:sz="4" w:space="0" w:color="auto"/>
              <w:bottom w:val="single" w:sz="4" w:space="0" w:color="000000"/>
              <w:right w:val="single" w:sz="4" w:space="0" w:color="auto"/>
            </w:tcBorders>
            <w:vAlign w:val="center"/>
            <w:hideMark/>
          </w:tcPr>
          <w:p w14:paraId="1E109CBB" w14:textId="77777777" w:rsidR="00BC4C62" w:rsidRPr="008546DF" w:rsidRDefault="00BC4C62" w:rsidP="00BC4C62">
            <w:pPr>
              <w:spacing w:line="240" w:lineRule="auto"/>
              <w:ind w:firstLine="0"/>
              <w:jc w:val="left"/>
              <w:rPr>
                <w:rFonts w:eastAsia="Times New Roman" w:cs="Times New Roman"/>
                <w:color w:val="000000"/>
                <w:sz w:val="18"/>
                <w:szCs w:val="18"/>
                <w:lang w:eastAsia="ru-RU"/>
              </w:rPr>
            </w:pPr>
          </w:p>
        </w:tc>
        <w:tc>
          <w:tcPr>
            <w:tcW w:w="3925" w:type="dxa"/>
            <w:vMerge/>
            <w:tcBorders>
              <w:top w:val="nil"/>
              <w:left w:val="single" w:sz="4" w:space="0" w:color="auto"/>
              <w:bottom w:val="single" w:sz="4" w:space="0" w:color="000000"/>
              <w:right w:val="single" w:sz="4" w:space="0" w:color="auto"/>
            </w:tcBorders>
            <w:vAlign w:val="center"/>
            <w:hideMark/>
          </w:tcPr>
          <w:p w14:paraId="7E59833A" w14:textId="77777777" w:rsidR="00BC4C62" w:rsidRPr="008546DF" w:rsidRDefault="00BC4C62" w:rsidP="00BC4C62">
            <w:pPr>
              <w:spacing w:line="240" w:lineRule="auto"/>
              <w:ind w:firstLine="0"/>
              <w:jc w:val="left"/>
              <w:rPr>
                <w:rFonts w:eastAsia="Times New Roman" w:cs="Times New Roman"/>
                <w:color w:val="000000"/>
                <w:sz w:val="18"/>
                <w:szCs w:val="18"/>
                <w:lang w:eastAsia="ru-RU"/>
              </w:rPr>
            </w:pPr>
          </w:p>
        </w:tc>
        <w:tc>
          <w:tcPr>
            <w:tcW w:w="1303" w:type="dxa"/>
            <w:vMerge/>
            <w:tcBorders>
              <w:top w:val="nil"/>
              <w:left w:val="single" w:sz="4" w:space="0" w:color="auto"/>
              <w:bottom w:val="single" w:sz="4" w:space="0" w:color="000000"/>
              <w:right w:val="single" w:sz="4" w:space="0" w:color="auto"/>
            </w:tcBorders>
            <w:vAlign w:val="center"/>
            <w:hideMark/>
          </w:tcPr>
          <w:p w14:paraId="4B0C4B58" w14:textId="77777777" w:rsidR="00BC4C62" w:rsidRPr="008546DF" w:rsidRDefault="00BC4C62" w:rsidP="00BC4C62">
            <w:pPr>
              <w:spacing w:line="240" w:lineRule="auto"/>
              <w:ind w:firstLine="0"/>
              <w:jc w:val="left"/>
              <w:rPr>
                <w:rFonts w:eastAsia="Times New Roman" w:cs="Times New Roman"/>
                <w:color w:val="000000"/>
                <w:sz w:val="18"/>
                <w:szCs w:val="18"/>
                <w:lang w:eastAsia="ru-RU"/>
              </w:rPr>
            </w:pPr>
          </w:p>
        </w:tc>
        <w:tc>
          <w:tcPr>
            <w:tcW w:w="1032" w:type="dxa"/>
            <w:vMerge/>
            <w:tcBorders>
              <w:top w:val="nil"/>
              <w:left w:val="single" w:sz="4" w:space="0" w:color="auto"/>
              <w:bottom w:val="single" w:sz="4" w:space="0" w:color="000000"/>
              <w:right w:val="single" w:sz="4" w:space="0" w:color="auto"/>
            </w:tcBorders>
            <w:vAlign w:val="center"/>
            <w:hideMark/>
          </w:tcPr>
          <w:p w14:paraId="31B351CD" w14:textId="77777777" w:rsidR="00BC4C62" w:rsidRPr="008546DF" w:rsidRDefault="00BC4C62" w:rsidP="00BC4C62">
            <w:pPr>
              <w:spacing w:line="240" w:lineRule="auto"/>
              <w:ind w:firstLine="0"/>
              <w:jc w:val="left"/>
              <w:rPr>
                <w:rFonts w:eastAsia="Times New Roman" w:cs="Times New Roman"/>
                <w:color w:val="000000"/>
                <w:sz w:val="18"/>
                <w:szCs w:val="18"/>
                <w:lang w:eastAsia="ru-RU"/>
              </w:rPr>
            </w:pPr>
          </w:p>
        </w:tc>
        <w:tc>
          <w:tcPr>
            <w:tcW w:w="1841" w:type="dxa"/>
            <w:vMerge/>
            <w:tcBorders>
              <w:top w:val="nil"/>
              <w:left w:val="single" w:sz="4" w:space="0" w:color="auto"/>
              <w:bottom w:val="single" w:sz="4" w:space="0" w:color="000000"/>
              <w:right w:val="single" w:sz="4" w:space="0" w:color="auto"/>
            </w:tcBorders>
            <w:vAlign w:val="center"/>
            <w:hideMark/>
          </w:tcPr>
          <w:p w14:paraId="4755EF5A" w14:textId="77777777" w:rsidR="00BC4C62" w:rsidRPr="008546DF" w:rsidRDefault="00BC4C62" w:rsidP="00BC4C62">
            <w:pPr>
              <w:spacing w:line="240" w:lineRule="auto"/>
              <w:ind w:firstLine="0"/>
              <w:jc w:val="left"/>
              <w:rPr>
                <w:rFonts w:eastAsia="Times New Roman" w:cs="Times New Roman"/>
                <w:color w:val="000000"/>
                <w:sz w:val="18"/>
                <w:szCs w:val="18"/>
                <w:lang w:eastAsia="ru-RU"/>
              </w:rPr>
            </w:pPr>
          </w:p>
        </w:tc>
        <w:tc>
          <w:tcPr>
            <w:tcW w:w="2770" w:type="dxa"/>
            <w:tcBorders>
              <w:top w:val="nil"/>
              <w:left w:val="nil"/>
              <w:bottom w:val="single" w:sz="4" w:space="0" w:color="auto"/>
              <w:right w:val="single" w:sz="4" w:space="0" w:color="auto"/>
            </w:tcBorders>
            <w:vAlign w:val="center"/>
            <w:hideMark/>
          </w:tcPr>
          <w:p w14:paraId="46CC2D48"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СМ 100-65-250/4</w:t>
            </w:r>
          </w:p>
        </w:tc>
        <w:tc>
          <w:tcPr>
            <w:tcW w:w="1303" w:type="dxa"/>
            <w:tcBorders>
              <w:top w:val="nil"/>
              <w:left w:val="nil"/>
              <w:bottom w:val="single" w:sz="4" w:space="0" w:color="auto"/>
              <w:right w:val="single" w:sz="4" w:space="0" w:color="auto"/>
            </w:tcBorders>
            <w:vAlign w:val="center"/>
            <w:hideMark/>
          </w:tcPr>
          <w:p w14:paraId="21F1F7FA"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 </w:t>
            </w:r>
          </w:p>
        </w:tc>
        <w:tc>
          <w:tcPr>
            <w:tcW w:w="1859" w:type="dxa"/>
            <w:tcBorders>
              <w:top w:val="nil"/>
              <w:left w:val="nil"/>
              <w:bottom w:val="single" w:sz="4" w:space="0" w:color="auto"/>
              <w:right w:val="single" w:sz="4" w:space="0" w:color="auto"/>
            </w:tcBorders>
            <w:vAlign w:val="center"/>
            <w:hideMark/>
          </w:tcPr>
          <w:p w14:paraId="5AC2FCF9"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50</w:t>
            </w:r>
          </w:p>
        </w:tc>
        <w:tc>
          <w:tcPr>
            <w:tcW w:w="1226" w:type="dxa"/>
            <w:tcBorders>
              <w:top w:val="nil"/>
              <w:left w:val="nil"/>
              <w:bottom w:val="single" w:sz="4" w:space="0" w:color="auto"/>
              <w:right w:val="single" w:sz="4" w:space="0" w:color="auto"/>
            </w:tcBorders>
            <w:vAlign w:val="center"/>
            <w:hideMark/>
          </w:tcPr>
          <w:p w14:paraId="056FBD6B"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32</w:t>
            </w:r>
          </w:p>
        </w:tc>
        <w:tc>
          <w:tcPr>
            <w:tcW w:w="1264" w:type="dxa"/>
            <w:tcBorders>
              <w:top w:val="nil"/>
              <w:left w:val="nil"/>
              <w:bottom w:val="single" w:sz="4" w:space="0" w:color="auto"/>
              <w:right w:val="single" w:sz="4" w:space="0" w:color="auto"/>
            </w:tcBorders>
            <w:vAlign w:val="center"/>
            <w:hideMark/>
          </w:tcPr>
          <w:p w14:paraId="2AC266FF"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7,5</w:t>
            </w:r>
          </w:p>
        </w:tc>
        <w:tc>
          <w:tcPr>
            <w:tcW w:w="1340" w:type="dxa"/>
            <w:vMerge/>
            <w:tcBorders>
              <w:top w:val="nil"/>
              <w:left w:val="single" w:sz="4" w:space="0" w:color="auto"/>
              <w:bottom w:val="single" w:sz="4" w:space="0" w:color="000000"/>
              <w:right w:val="single" w:sz="4" w:space="0" w:color="auto"/>
            </w:tcBorders>
            <w:vAlign w:val="center"/>
            <w:hideMark/>
          </w:tcPr>
          <w:p w14:paraId="7EF61628" w14:textId="77777777" w:rsidR="00BC4C62" w:rsidRPr="008546DF" w:rsidRDefault="00BC4C62" w:rsidP="00BC4C62">
            <w:pPr>
              <w:spacing w:line="240" w:lineRule="auto"/>
              <w:ind w:firstLine="0"/>
              <w:jc w:val="left"/>
              <w:rPr>
                <w:rFonts w:eastAsia="Times New Roman" w:cs="Times New Roman"/>
                <w:color w:val="000000"/>
                <w:sz w:val="18"/>
                <w:szCs w:val="18"/>
                <w:lang w:eastAsia="ru-RU"/>
              </w:rPr>
            </w:pPr>
          </w:p>
        </w:tc>
        <w:tc>
          <w:tcPr>
            <w:tcW w:w="1088" w:type="dxa"/>
            <w:vMerge/>
            <w:tcBorders>
              <w:top w:val="nil"/>
              <w:left w:val="single" w:sz="4" w:space="0" w:color="auto"/>
              <w:bottom w:val="single" w:sz="4" w:space="0" w:color="000000"/>
              <w:right w:val="single" w:sz="4" w:space="0" w:color="auto"/>
            </w:tcBorders>
            <w:vAlign w:val="center"/>
            <w:hideMark/>
          </w:tcPr>
          <w:p w14:paraId="41BCEE59" w14:textId="77777777" w:rsidR="00BC4C62" w:rsidRPr="008546DF" w:rsidRDefault="00BC4C62" w:rsidP="00BC4C62">
            <w:pPr>
              <w:spacing w:line="240" w:lineRule="auto"/>
              <w:ind w:firstLine="0"/>
              <w:jc w:val="left"/>
              <w:rPr>
                <w:rFonts w:eastAsia="Times New Roman" w:cs="Times New Roman"/>
                <w:color w:val="000000"/>
                <w:sz w:val="18"/>
                <w:szCs w:val="18"/>
                <w:lang w:eastAsia="ru-RU"/>
              </w:rPr>
            </w:pPr>
          </w:p>
        </w:tc>
      </w:tr>
      <w:tr w:rsidR="00BC4C62" w:rsidRPr="008546DF" w14:paraId="7E9E803D" w14:textId="77777777" w:rsidTr="008546DF">
        <w:trPr>
          <w:trHeight w:val="77"/>
        </w:trPr>
        <w:tc>
          <w:tcPr>
            <w:tcW w:w="914" w:type="dxa"/>
            <w:vMerge/>
            <w:tcBorders>
              <w:top w:val="nil"/>
              <w:left w:val="single" w:sz="4" w:space="0" w:color="auto"/>
              <w:bottom w:val="single" w:sz="4" w:space="0" w:color="000000"/>
              <w:right w:val="single" w:sz="4" w:space="0" w:color="auto"/>
            </w:tcBorders>
            <w:vAlign w:val="center"/>
            <w:hideMark/>
          </w:tcPr>
          <w:p w14:paraId="01453D5A" w14:textId="77777777" w:rsidR="00BC4C62" w:rsidRPr="008546DF" w:rsidRDefault="00BC4C62" w:rsidP="00BC4C62">
            <w:pPr>
              <w:spacing w:line="240" w:lineRule="auto"/>
              <w:ind w:firstLine="0"/>
              <w:jc w:val="left"/>
              <w:rPr>
                <w:rFonts w:eastAsia="Times New Roman" w:cs="Times New Roman"/>
                <w:color w:val="000000"/>
                <w:sz w:val="18"/>
                <w:szCs w:val="18"/>
                <w:lang w:eastAsia="ru-RU"/>
              </w:rPr>
            </w:pPr>
          </w:p>
        </w:tc>
        <w:tc>
          <w:tcPr>
            <w:tcW w:w="1393" w:type="dxa"/>
            <w:vMerge/>
            <w:tcBorders>
              <w:top w:val="nil"/>
              <w:left w:val="single" w:sz="4" w:space="0" w:color="auto"/>
              <w:bottom w:val="single" w:sz="4" w:space="0" w:color="000000"/>
              <w:right w:val="single" w:sz="4" w:space="0" w:color="auto"/>
            </w:tcBorders>
            <w:vAlign w:val="center"/>
            <w:hideMark/>
          </w:tcPr>
          <w:p w14:paraId="584F4E3B" w14:textId="77777777" w:rsidR="00BC4C62" w:rsidRPr="008546DF" w:rsidRDefault="00BC4C62" w:rsidP="00BC4C62">
            <w:pPr>
              <w:spacing w:line="240" w:lineRule="auto"/>
              <w:ind w:firstLine="0"/>
              <w:jc w:val="left"/>
              <w:rPr>
                <w:rFonts w:eastAsia="Times New Roman" w:cs="Times New Roman"/>
                <w:color w:val="000000"/>
                <w:sz w:val="18"/>
                <w:szCs w:val="18"/>
                <w:lang w:eastAsia="ru-RU"/>
              </w:rPr>
            </w:pPr>
          </w:p>
        </w:tc>
        <w:tc>
          <w:tcPr>
            <w:tcW w:w="3925" w:type="dxa"/>
            <w:vMerge/>
            <w:tcBorders>
              <w:top w:val="nil"/>
              <w:left w:val="single" w:sz="4" w:space="0" w:color="auto"/>
              <w:bottom w:val="single" w:sz="4" w:space="0" w:color="000000"/>
              <w:right w:val="single" w:sz="4" w:space="0" w:color="auto"/>
            </w:tcBorders>
            <w:vAlign w:val="center"/>
            <w:hideMark/>
          </w:tcPr>
          <w:p w14:paraId="75791189" w14:textId="77777777" w:rsidR="00BC4C62" w:rsidRPr="008546DF" w:rsidRDefault="00BC4C62" w:rsidP="00BC4C62">
            <w:pPr>
              <w:spacing w:line="240" w:lineRule="auto"/>
              <w:ind w:firstLine="0"/>
              <w:jc w:val="left"/>
              <w:rPr>
                <w:rFonts w:eastAsia="Times New Roman" w:cs="Times New Roman"/>
                <w:color w:val="000000"/>
                <w:sz w:val="18"/>
                <w:szCs w:val="18"/>
                <w:lang w:eastAsia="ru-RU"/>
              </w:rPr>
            </w:pPr>
          </w:p>
        </w:tc>
        <w:tc>
          <w:tcPr>
            <w:tcW w:w="1303" w:type="dxa"/>
            <w:vMerge/>
            <w:tcBorders>
              <w:top w:val="nil"/>
              <w:left w:val="single" w:sz="4" w:space="0" w:color="auto"/>
              <w:bottom w:val="single" w:sz="4" w:space="0" w:color="000000"/>
              <w:right w:val="single" w:sz="4" w:space="0" w:color="auto"/>
            </w:tcBorders>
            <w:vAlign w:val="center"/>
            <w:hideMark/>
          </w:tcPr>
          <w:p w14:paraId="40A2B3D9" w14:textId="77777777" w:rsidR="00BC4C62" w:rsidRPr="008546DF" w:rsidRDefault="00BC4C62" w:rsidP="00BC4C62">
            <w:pPr>
              <w:spacing w:line="240" w:lineRule="auto"/>
              <w:ind w:firstLine="0"/>
              <w:jc w:val="left"/>
              <w:rPr>
                <w:rFonts w:eastAsia="Times New Roman" w:cs="Times New Roman"/>
                <w:color w:val="000000"/>
                <w:sz w:val="18"/>
                <w:szCs w:val="18"/>
                <w:lang w:eastAsia="ru-RU"/>
              </w:rPr>
            </w:pPr>
          </w:p>
        </w:tc>
        <w:tc>
          <w:tcPr>
            <w:tcW w:w="1032" w:type="dxa"/>
            <w:vMerge/>
            <w:tcBorders>
              <w:top w:val="nil"/>
              <w:left w:val="single" w:sz="4" w:space="0" w:color="auto"/>
              <w:bottom w:val="single" w:sz="4" w:space="0" w:color="000000"/>
              <w:right w:val="single" w:sz="4" w:space="0" w:color="auto"/>
            </w:tcBorders>
            <w:vAlign w:val="center"/>
            <w:hideMark/>
          </w:tcPr>
          <w:p w14:paraId="3CDA6812" w14:textId="77777777" w:rsidR="00BC4C62" w:rsidRPr="008546DF" w:rsidRDefault="00BC4C62" w:rsidP="00BC4C62">
            <w:pPr>
              <w:spacing w:line="240" w:lineRule="auto"/>
              <w:ind w:firstLine="0"/>
              <w:jc w:val="left"/>
              <w:rPr>
                <w:rFonts w:eastAsia="Times New Roman" w:cs="Times New Roman"/>
                <w:color w:val="000000"/>
                <w:sz w:val="18"/>
                <w:szCs w:val="18"/>
                <w:lang w:eastAsia="ru-RU"/>
              </w:rPr>
            </w:pPr>
          </w:p>
        </w:tc>
        <w:tc>
          <w:tcPr>
            <w:tcW w:w="1841" w:type="dxa"/>
            <w:vMerge/>
            <w:tcBorders>
              <w:top w:val="nil"/>
              <w:left w:val="single" w:sz="4" w:space="0" w:color="auto"/>
              <w:bottom w:val="single" w:sz="4" w:space="0" w:color="000000"/>
              <w:right w:val="single" w:sz="4" w:space="0" w:color="auto"/>
            </w:tcBorders>
            <w:vAlign w:val="center"/>
            <w:hideMark/>
          </w:tcPr>
          <w:p w14:paraId="21D74505" w14:textId="77777777" w:rsidR="00BC4C62" w:rsidRPr="008546DF" w:rsidRDefault="00BC4C62" w:rsidP="00BC4C62">
            <w:pPr>
              <w:spacing w:line="240" w:lineRule="auto"/>
              <w:ind w:firstLine="0"/>
              <w:jc w:val="left"/>
              <w:rPr>
                <w:rFonts w:eastAsia="Times New Roman" w:cs="Times New Roman"/>
                <w:color w:val="000000"/>
                <w:sz w:val="18"/>
                <w:szCs w:val="18"/>
                <w:lang w:eastAsia="ru-RU"/>
              </w:rPr>
            </w:pPr>
          </w:p>
        </w:tc>
        <w:tc>
          <w:tcPr>
            <w:tcW w:w="2770" w:type="dxa"/>
            <w:tcBorders>
              <w:top w:val="nil"/>
              <w:left w:val="nil"/>
              <w:bottom w:val="single" w:sz="4" w:space="0" w:color="auto"/>
              <w:right w:val="single" w:sz="4" w:space="0" w:color="auto"/>
            </w:tcBorders>
            <w:vAlign w:val="center"/>
            <w:hideMark/>
          </w:tcPr>
          <w:p w14:paraId="5A7F996C"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Дренажный насос "Гном" 10х10</w:t>
            </w:r>
          </w:p>
        </w:tc>
        <w:tc>
          <w:tcPr>
            <w:tcW w:w="1303" w:type="dxa"/>
            <w:tcBorders>
              <w:top w:val="nil"/>
              <w:left w:val="nil"/>
              <w:bottom w:val="single" w:sz="4" w:space="0" w:color="auto"/>
              <w:right w:val="single" w:sz="4" w:space="0" w:color="auto"/>
            </w:tcBorders>
            <w:vAlign w:val="center"/>
            <w:hideMark/>
          </w:tcPr>
          <w:p w14:paraId="6C2D9E72"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 </w:t>
            </w:r>
          </w:p>
        </w:tc>
        <w:tc>
          <w:tcPr>
            <w:tcW w:w="1859" w:type="dxa"/>
            <w:tcBorders>
              <w:top w:val="nil"/>
              <w:left w:val="nil"/>
              <w:bottom w:val="single" w:sz="4" w:space="0" w:color="auto"/>
              <w:right w:val="single" w:sz="4" w:space="0" w:color="auto"/>
            </w:tcBorders>
            <w:vAlign w:val="center"/>
            <w:hideMark/>
          </w:tcPr>
          <w:p w14:paraId="2D246FEE"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10</w:t>
            </w:r>
          </w:p>
        </w:tc>
        <w:tc>
          <w:tcPr>
            <w:tcW w:w="1226" w:type="dxa"/>
            <w:tcBorders>
              <w:top w:val="nil"/>
              <w:left w:val="nil"/>
              <w:bottom w:val="single" w:sz="4" w:space="0" w:color="auto"/>
              <w:right w:val="single" w:sz="4" w:space="0" w:color="auto"/>
            </w:tcBorders>
            <w:vAlign w:val="center"/>
            <w:hideMark/>
          </w:tcPr>
          <w:p w14:paraId="69E6C251"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10</w:t>
            </w:r>
          </w:p>
        </w:tc>
        <w:tc>
          <w:tcPr>
            <w:tcW w:w="1264" w:type="dxa"/>
            <w:tcBorders>
              <w:top w:val="nil"/>
              <w:left w:val="nil"/>
              <w:bottom w:val="single" w:sz="4" w:space="0" w:color="auto"/>
              <w:right w:val="single" w:sz="4" w:space="0" w:color="auto"/>
            </w:tcBorders>
            <w:vAlign w:val="center"/>
            <w:hideMark/>
          </w:tcPr>
          <w:p w14:paraId="54B99ADB"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1,1</w:t>
            </w:r>
          </w:p>
        </w:tc>
        <w:tc>
          <w:tcPr>
            <w:tcW w:w="1340" w:type="dxa"/>
            <w:vMerge/>
            <w:tcBorders>
              <w:top w:val="nil"/>
              <w:left w:val="single" w:sz="4" w:space="0" w:color="auto"/>
              <w:bottom w:val="single" w:sz="4" w:space="0" w:color="000000"/>
              <w:right w:val="single" w:sz="4" w:space="0" w:color="auto"/>
            </w:tcBorders>
            <w:vAlign w:val="center"/>
            <w:hideMark/>
          </w:tcPr>
          <w:p w14:paraId="6F769FF1" w14:textId="77777777" w:rsidR="00BC4C62" w:rsidRPr="008546DF" w:rsidRDefault="00BC4C62" w:rsidP="00BC4C62">
            <w:pPr>
              <w:spacing w:line="240" w:lineRule="auto"/>
              <w:ind w:firstLine="0"/>
              <w:jc w:val="left"/>
              <w:rPr>
                <w:rFonts w:eastAsia="Times New Roman" w:cs="Times New Roman"/>
                <w:color w:val="000000"/>
                <w:sz w:val="18"/>
                <w:szCs w:val="18"/>
                <w:lang w:eastAsia="ru-RU"/>
              </w:rPr>
            </w:pPr>
          </w:p>
        </w:tc>
        <w:tc>
          <w:tcPr>
            <w:tcW w:w="1088" w:type="dxa"/>
            <w:vMerge/>
            <w:tcBorders>
              <w:top w:val="nil"/>
              <w:left w:val="single" w:sz="4" w:space="0" w:color="auto"/>
              <w:bottom w:val="single" w:sz="4" w:space="0" w:color="000000"/>
              <w:right w:val="single" w:sz="4" w:space="0" w:color="auto"/>
            </w:tcBorders>
            <w:vAlign w:val="center"/>
            <w:hideMark/>
          </w:tcPr>
          <w:p w14:paraId="34E2DF55" w14:textId="77777777" w:rsidR="00BC4C62" w:rsidRPr="008546DF" w:rsidRDefault="00BC4C62" w:rsidP="00BC4C62">
            <w:pPr>
              <w:spacing w:line="240" w:lineRule="auto"/>
              <w:ind w:firstLine="0"/>
              <w:jc w:val="left"/>
              <w:rPr>
                <w:rFonts w:eastAsia="Times New Roman" w:cs="Times New Roman"/>
                <w:color w:val="000000"/>
                <w:sz w:val="18"/>
                <w:szCs w:val="18"/>
                <w:lang w:eastAsia="ru-RU"/>
              </w:rPr>
            </w:pPr>
          </w:p>
        </w:tc>
      </w:tr>
      <w:tr w:rsidR="00BC4C62" w:rsidRPr="008546DF" w14:paraId="5E416A38" w14:textId="77777777" w:rsidTr="008546DF">
        <w:trPr>
          <w:trHeight w:val="77"/>
        </w:trPr>
        <w:tc>
          <w:tcPr>
            <w:tcW w:w="914" w:type="dxa"/>
            <w:vMerge w:val="restart"/>
            <w:tcBorders>
              <w:top w:val="nil"/>
              <w:left w:val="single" w:sz="4" w:space="0" w:color="auto"/>
              <w:bottom w:val="single" w:sz="4" w:space="0" w:color="000000"/>
              <w:right w:val="single" w:sz="4" w:space="0" w:color="auto"/>
            </w:tcBorders>
            <w:vAlign w:val="center"/>
            <w:hideMark/>
          </w:tcPr>
          <w:p w14:paraId="21AAA57D"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16.2</w:t>
            </w:r>
          </w:p>
        </w:tc>
        <w:tc>
          <w:tcPr>
            <w:tcW w:w="1393" w:type="dxa"/>
            <w:vMerge w:val="restart"/>
            <w:tcBorders>
              <w:top w:val="nil"/>
              <w:left w:val="single" w:sz="4" w:space="0" w:color="auto"/>
              <w:bottom w:val="single" w:sz="4" w:space="0" w:color="000000"/>
              <w:right w:val="single" w:sz="4" w:space="0" w:color="auto"/>
            </w:tcBorders>
            <w:vAlign w:val="center"/>
            <w:hideMark/>
          </w:tcPr>
          <w:p w14:paraId="2A9B73AB"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КНС-1</w:t>
            </w:r>
          </w:p>
        </w:tc>
        <w:tc>
          <w:tcPr>
            <w:tcW w:w="3925" w:type="dxa"/>
            <w:vMerge w:val="restart"/>
            <w:tcBorders>
              <w:top w:val="nil"/>
              <w:left w:val="single" w:sz="4" w:space="0" w:color="auto"/>
              <w:bottom w:val="single" w:sz="4" w:space="0" w:color="000000"/>
              <w:right w:val="single" w:sz="4" w:space="0" w:color="auto"/>
            </w:tcBorders>
            <w:vAlign w:val="center"/>
            <w:hideMark/>
          </w:tcPr>
          <w:p w14:paraId="28B136FF"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с. Платошино, кадастровый номер ЗУ: 59:32:1570001:2707</w:t>
            </w:r>
          </w:p>
        </w:tc>
        <w:tc>
          <w:tcPr>
            <w:tcW w:w="1303" w:type="dxa"/>
            <w:vMerge w:val="restart"/>
            <w:tcBorders>
              <w:top w:val="nil"/>
              <w:left w:val="single" w:sz="4" w:space="0" w:color="auto"/>
              <w:bottom w:val="single" w:sz="4" w:space="0" w:color="000000"/>
              <w:right w:val="single" w:sz="4" w:space="0" w:color="auto"/>
            </w:tcBorders>
            <w:vAlign w:val="center"/>
            <w:hideMark/>
          </w:tcPr>
          <w:p w14:paraId="3197A03E"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 </w:t>
            </w:r>
          </w:p>
        </w:tc>
        <w:tc>
          <w:tcPr>
            <w:tcW w:w="1032" w:type="dxa"/>
            <w:vMerge w:val="restart"/>
            <w:tcBorders>
              <w:top w:val="nil"/>
              <w:left w:val="single" w:sz="4" w:space="0" w:color="auto"/>
              <w:bottom w:val="single" w:sz="4" w:space="0" w:color="000000"/>
              <w:right w:val="single" w:sz="4" w:space="0" w:color="auto"/>
            </w:tcBorders>
            <w:vAlign w:val="center"/>
            <w:hideMark/>
          </w:tcPr>
          <w:p w14:paraId="20EB2891"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 </w:t>
            </w:r>
          </w:p>
        </w:tc>
        <w:tc>
          <w:tcPr>
            <w:tcW w:w="1841" w:type="dxa"/>
            <w:vMerge w:val="restart"/>
            <w:tcBorders>
              <w:top w:val="nil"/>
              <w:left w:val="single" w:sz="4" w:space="0" w:color="auto"/>
              <w:bottom w:val="single" w:sz="4" w:space="0" w:color="000000"/>
              <w:right w:val="single" w:sz="4" w:space="0" w:color="auto"/>
            </w:tcBorders>
            <w:vAlign w:val="center"/>
            <w:hideMark/>
          </w:tcPr>
          <w:p w14:paraId="7880056F"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 </w:t>
            </w:r>
          </w:p>
        </w:tc>
        <w:tc>
          <w:tcPr>
            <w:tcW w:w="2770" w:type="dxa"/>
            <w:tcBorders>
              <w:top w:val="nil"/>
              <w:left w:val="nil"/>
              <w:bottom w:val="single" w:sz="4" w:space="0" w:color="auto"/>
              <w:right w:val="single" w:sz="4" w:space="0" w:color="auto"/>
            </w:tcBorders>
            <w:vAlign w:val="center"/>
            <w:hideMark/>
          </w:tcPr>
          <w:p w14:paraId="625D6D75"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СМ 125-80-315/4</w:t>
            </w:r>
          </w:p>
        </w:tc>
        <w:tc>
          <w:tcPr>
            <w:tcW w:w="1303" w:type="dxa"/>
            <w:tcBorders>
              <w:top w:val="nil"/>
              <w:left w:val="nil"/>
              <w:bottom w:val="single" w:sz="4" w:space="0" w:color="auto"/>
              <w:right w:val="single" w:sz="4" w:space="0" w:color="auto"/>
            </w:tcBorders>
            <w:vAlign w:val="center"/>
            <w:hideMark/>
          </w:tcPr>
          <w:p w14:paraId="353CFE57"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 </w:t>
            </w:r>
          </w:p>
        </w:tc>
        <w:tc>
          <w:tcPr>
            <w:tcW w:w="1859" w:type="dxa"/>
            <w:tcBorders>
              <w:top w:val="nil"/>
              <w:left w:val="nil"/>
              <w:bottom w:val="single" w:sz="4" w:space="0" w:color="auto"/>
              <w:right w:val="single" w:sz="4" w:space="0" w:color="auto"/>
            </w:tcBorders>
            <w:vAlign w:val="center"/>
            <w:hideMark/>
          </w:tcPr>
          <w:p w14:paraId="7FF62B77"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80</w:t>
            </w:r>
          </w:p>
        </w:tc>
        <w:tc>
          <w:tcPr>
            <w:tcW w:w="1226" w:type="dxa"/>
            <w:tcBorders>
              <w:top w:val="nil"/>
              <w:left w:val="nil"/>
              <w:bottom w:val="single" w:sz="4" w:space="0" w:color="auto"/>
              <w:right w:val="single" w:sz="4" w:space="0" w:color="auto"/>
            </w:tcBorders>
            <w:vAlign w:val="center"/>
            <w:hideMark/>
          </w:tcPr>
          <w:p w14:paraId="21EE6899"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32</w:t>
            </w:r>
          </w:p>
        </w:tc>
        <w:tc>
          <w:tcPr>
            <w:tcW w:w="1264" w:type="dxa"/>
            <w:tcBorders>
              <w:top w:val="nil"/>
              <w:left w:val="nil"/>
              <w:bottom w:val="single" w:sz="4" w:space="0" w:color="auto"/>
              <w:right w:val="single" w:sz="4" w:space="0" w:color="auto"/>
            </w:tcBorders>
            <w:vAlign w:val="center"/>
            <w:hideMark/>
          </w:tcPr>
          <w:p w14:paraId="522F6C81"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22</w:t>
            </w:r>
          </w:p>
        </w:tc>
        <w:tc>
          <w:tcPr>
            <w:tcW w:w="1340" w:type="dxa"/>
            <w:vMerge/>
            <w:tcBorders>
              <w:top w:val="nil"/>
              <w:left w:val="single" w:sz="4" w:space="0" w:color="auto"/>
              <w:bottom w:val="single" w:sz="4" w:space="0" w:color="000000"/>
              <w:right w:val="single" w:sz="4" w:space="0" w:color="auto"/>
            </w:tcBorders>
            <w:vAlign w:val="center"/>
            <w:hideMark/>
          </w:tcPr>
          <w:p w14:paraId="0062702D" w14:textId="77777777" w:rsidR="00BC4C62" w:rsidRPr="008546DF" w:rsidRDefault="00BC4C62" w:rsidP="00BC4C62">
            <w:pPr>
              <w:spacing w:line="240" w:lineRule="auto"/>
              <w:ind w:firstLine="0"/>
              <w:jc w:val="left"/>
              <w:rPr>
                <w:rFonts w:eastAsia="Times New Roman" w:cs="Times New Roman"/>
                <w:color w:val="000000"/>
                <w:sz w:val="18"/>
                <w:szCs w:val="18"/>
                <w:lang w:eastAsia="ru-RU"/>
              </w:rPr>
            </w:pPr>
          </w:p>
        </w:tc>
        <w:tc>
          <w:tcPr>
            <w:tcW w:w="1088" w:type="dxa"/>
            <w:vMerge w:val="restart"/>
            <w:tcBorders>
              <w:top w:val="nil"/>
              <w:left w:val="single" w:sz="4" w:space="0" w:color="auto"/>
              <w:bottom w:val="single" w:sz="4" w:space="0" w:color="000000"/>
              <w:right w:val="single" w:sz="4" w:space="0" w:color="auto"/>
            </w:tcBorders>
            <w:vAlign w:val="center"/>
            <w:hideMark/>
          </w:tcPr>
          <w:p w14:paraId="5B76239F"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80</w:t>
            </w:r>
          </w:p>
        </w:tc>
      </w:tr>
      <w:tr w:rsidR="00BC4C62" w:rsidRPr="008546DF" w14:paraId="56007417" w14:textId="77777777" w:rsidTr="008546DF">
        <w:trPr>
          <w:trHeight w:val="240"/>
        </w:trPr>
        <w:tc>
          <w:tcPr>
            <w:tcW w:w="914" w:type="dxa"/>
            <w:vMerge/>
            <w:tcBorders>
              <w:top w:val="nil"/>
              <w:left w:val="single" w:sz="4" w:space="0" w:color="auto"/>
              <w:bottom w:val="single" w:sz="4" w:space="0" w:color="000000"/>
              <w:right w:val="single" w:sz="4" w:space="0" w:color="auto"/>
            </w:tcBorders>
            <w:vAlign w:val="center"/>
            <w:hideMark/>
          </w:tcPr>
          <w:p w14:paraId="0E94DE4F" w14:textId="77777777" w:rsidR="00BC4C62" w:rsidRPr="008546DF" w:rsidRDefault="00BC4C62" w:rsidP="00BC4C62">
            <w:pPr>
              <w:spacing w:line="240" w:lineRule="auto"/>
              <w:ind w:firstLine="0"/>
              <w:jc w:val="left"/>
              <w:rPr>
                <w:rFonts w:eastAsia="Times New Roman" w:cs="Times New Roman"/>
                <w:color w:val="000000"/>
                <w:sz w:val="18"/>
                <w:szCs w:val="18"/>
                <w:lang w:eastAsia="ru-RU"/>
              </w:rPr>
            </w:pPr>
          </w:p>
        </w:tc>
        <w:tc>
          <w:tcPr>
            <w:tcW w:w="1393" w:type="dxa"/>
            <w:vMerge/>
            <w:tcBorders>
              <w:top w:val="nil"/>
              <w:left w:val="single" w:sz="4" w:space="0" w:color="auto"/>
              <w:bottom w:val="single" w:sz="4" w:space="0" w:color="000000"/>
              <w:right w:val="single" w:sz="4" w:space="0" w:color="auto"/>
            </w:tcBorders>
            <w:vAlign w:val="center"/>
            <w:hideMark/>
          </w:tcPr>
          <w:p w14:paraId="002128C3" w14:textId="77777777" w:rsidR="00BC4C62" w:rsidRPr="008546DF" w:rsidRDefault="00BC4C62" w:rsidP="00BC4C62">
            <w:pPr>
              <w:spacing w:line="240" w:lineRule="auto"/>
              <w:ind w:firstLine="0"/>
              <w:jc w:val="left"/>
              <w:rPr>
                <w:rFonts w:eastAsia="Times New Roman" w:cs="Times New Roman"/>
                <w:color w:val="000000"/>
                <w:sz w:val="18"/>
                <w:szCs w:val="18"/>
                <w:lang w:eastAsia="ru-RU"/>
              </w:rPr>
            </w:pPr>
          </w:p>
        </w:tc>
        <w:tc>
          <w:tcPr>
            <w:tcW w:w="3925" w:type="dxa"/>
            <w:vMerge/>
            <w:tcBorders>
              <w:top w:val="nil"/>
              <w:left w:val="single" w:sz="4" w:space="0" w:color="auto"/>
              <w:bottom w:val="single" w:sz="4" w:space="0" w:color="000000"/>
              <w:right w:val="single" w:sz="4" w:space="0" w:color="auto"/>
            </w:tcBorders>
            <w:vAlign w:val="center"/>
            <w:hideMark/>
          </w:tcPr>
          <w:p w14:paraId="13256CD3" w14:textId="77777777" w:rsidR="00BC4C62" w:rsidRPr="008546DF" w:rsidRDefault="00BC4C62" w:rsidP="00BC4C62">
            <w:pPr>
              <w:spacing w:line="240" w:lineRule="auto"/>
              <w:ind w:firstLine="0"/>
              <w:jc w:val="left"/>
              <w:rPr>
                <w:rFonts w:eastAsia="Times New Roman" w:cs="Times New Roman"/>
                <w:color w:val="000000"/>
                <w:sz w:val="18"/>
                <w:szCs w:val="18"/>
                <w:lang w:eastAsia="ru-RU"/>
              </w:rPr>
            </w:pPr>
          </w:p>
        </w:tc>
        <w:tc>
          <w:tcPr>
            <w:tcW w:w="1303" w:type="dxa"/>
            <w:vMerge/>
            <w:tcBorders>
              <w:top w:val="nil"/>
              <w:left w:val="single" w:sz="4" w:space="0" w:color="auto"/>
              <w:bottom w:val="single" w:sz="4" w:space="0" w:color="000000"/>
              <w:right w:val="single" w:sz="4" w:space="0" w:color="auto"/>
            </w:tcBorders>
            <w:vAlign w:val="center"/>
            <w:hideMark/>
          </w:tcPr>
          <w:p w14:paraId="1DCCA609" w14:textId="77777777" w:rsidR="00BC4C62" w:rsidRPr="008546DF" w:rsidRDefault="00BC4C62" w:rsidP="00BC4C62">
            <w:pPr>
              <w:spacing w:line="240" w:lineRule="auto"/>
              <w:ind w:firstLine="0"/>
              <w:jc w:val="left"/>
              <w:rPr>
                <w:rFonts w:eastAsia="Times New Roman" w:cs="Times New Roman"/>
                <w:color w:val="000000"/>
                <w:sz w:val="18"/>
                <w:szCs w:val="18"/>
                <w:lang w:eastAsia="ru-RU"/>
              </w:rPr>
            </w:pPr>
          </w:p>
        </w:tc>
        <w:tc>
          <w:tcPr>
            <w:tcW w:w="1032" w:type="dxa"/>
            <w:vMerge/>
            <w:tcBorders>
              <w:top w:val="nil"/>
              <w:left w:val="single" w:sz="4" w:space="0" w:color="auto"/>
              <w:bottom w:val="single" w:sz="4" w:space="0" w:color="000000"/>
              <w:right w:val="single" w:sz="4" w:space="0" w:color="auto"/>
            </w:tcBorders>
            <w:vAlign w:val="center"/>
            <w:hideMark/>
          </w:tcPr>
          <w:p w14:paraId="4F0A5EC6" w14:textId="77777777" w:rsidR="00BC4C62" w:rsidRPr="008546DF" w:rsidRDefault="00BC4C62" w:rsidP="00BC4C62">
            <w:pPr>
              <w:spacing w:line="240" w:lineRule="auto"/>
              <w:ind w:firstLine="0"/>
              <w:jc w:val="left"/>
              <w:rPr>
                <w:rFonts w:eastAsia="Times New Roman" w:cs="Times New Roman"/>
                <w:color w:val="000000"/>
                <w:sz w:val="18"/>
                <w:szCs w:val="18"/>
                <w:lang w:eastAsia="ru-RU"/>
              </w:rPr>
            </w:pPr>
          </w:p>
        </w:tc>
        <w:tc>
          <w:tcPr>
            <w:tcW w:w="1841" w:type="dxa"/>
            <w:vMerge/>
            <w:tcBorders>
              <w:top w:val="nil"/>
              <w:left w:val="single" w:sz="4" w:space="0" w:color="auto"/>
              <w:bottom w:val="single" w:sz="4" w:space="0" w:color="000000"/>
              <w:right w:val="single" w:sz="4" w:space="0" w:color="auto"/>
            </w:tcBorders>
            <w:vAlign w:val="center"/>
            <w:hideMark/>
          </w:tcPr>
          <w:p w14:paraId="5BE2A420" w14:textId="77777777" w:rsidR="00BC4C62" w:rsidRPr="008546DF" w:rsidRDefault="00BC4C62" w:rsidP="00BC4C62">
            <w:pPr>
              <w:spacing w:line="240" w:lineRule="auto"/>
              <w:ind w:firstLine="0"/>
              <w:jc w:val="left"/>
              <w:rPr>
                <w:rFonts w:eastAsia="Times New Roman" w:cs="Times New Roman"/>
                <w:color w:val="000000"/>
                <w:sz w:val="18"/>
                <w:szCs w:val="18"/>
                <w:lang w:eastAsia="ru-RU"/>
              </w:rPr>
            </w:pPr>
          </w:p>
        </w:tc>
        <w:tc>
          <w:tcPr>
            <w:tcW w:w="2770" w:type="dxa"/>
            <w:tcBorders>
              <w:top w:val="nil"/>
              <w:left w:val="nil"/>
              <w:bottom w:val="single" w:sz="4" w:space="0" w:color="auto"/>
              <w:right w:val="single" w:sz="4" w:space="0" w:color="auto"/>
            </w:tcBorders>
            <w:vAlign w:val="center"/>
            <w:hideMark/>
          </w:tcPr>
          <w:p w14:paraId="20BF436F"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СМ 125-80-315/4</w:t>
            </w:r>
          </w:p>
        </w:tc>
        <w:tc>
          <w:tcPr>
            <w:tcW w:w="1303" w:type="dxa"/>
            <w:tcBorders>
              <w:top w:val="nil"/>
              <w:left w:val="nil"/>
              <w:bottom w:val="single" w:sz="4" w:space="0" w:color="auto"/>
              <w:right w:val="single" w:sz="4" w:space="0" w:color="auto"/>
            </w:tcBorders>
            <w:vAlign w:val="center"/>
            <w:hideMark/>
          </w:tcPr>
          <w:p w14:paraId="648AAAB3"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 </w:t>
            </w:r>
          </w:p>
        </w:tc>
        <w:tc>
          <w:tcPr>
            <w:tcW w:w="1859" w:type="dxa"/>
            <w:tcBorders>
              <w:top w:val="nil"/>
              <w:left w:val="nil"/>
              <w:bottom w:val="single" w:sz="4" w:space="0" w:color="auto"/>
              <w:right w:val="single" w:sz="4" w:space="0" w:color="auto"/>
            </w:tcBorders>
            <w:vAlign w:val="center"/>
            <w:hideMark/>
          </w:tcPr>
          <w:p w14:paraId="36C389C4"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80</w:t>
            </w:r>
          </w:p>
        </w:tc>
        <w:tc>
          <w:tcPr>
            <w:tcW w:w="1226" w:type="dxa"/>
            <w:tcBorders>
              <w:top w:val="nil"/>
              <w:left w:val="nil"/>
              <w:bottom w:val="single" w:sz="4" w:space="0" w:color="auto"/>
              <w:right w:val="single" w:sz="4" w:space="0" w:color="auto"/>
            </w:tcBorders>
            <w:vAlign w:val="center"/>
            <w:hideMark/>
          </w:tcPr>
          <w:p w14:paraId="0688FDE5"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32</w:t>
            </w:r>
          </w:p>
        </w:tc>
        <w:tc>
          <w:tcPr>
            <w:tcW w:w="1264" w:type="dxa"/>
            <w:tcBorders>
              <w:top w:val="nil"/>
              <w:left w:val="nil"/>
              <w:bottom w:val="single" w:sz="4" w:space="0" w:color="auto"/>
              <w:right w:val="single" w:sz="4" w:space="0" w:color="auto"/>
            </w:tcBorders>
            <w:vAlign w:val="center"/>
            <w:hideMark/>
          </w:tcPr>
          <w:p w14:paraId="5080FDED"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22</w:t>
            </w:r>
          </w:p>
        </w:tc>
        <w:tc>
          <w:tcPr>
            <w:tcW w:w="1340" w:type="dxa"/>
            <w:vMerge/>
            <w:tcBorders>
              <w:top w:val="nil"/>
              <w:left w:val="single" w:sz="4" w:space="0" w:color="auto"/>
              <w:bottom w:val="single" w:sz="4" w:space="0" w:color="000000"/>
              <w:right w:val="single" w:sz="4" w:space="0" w:color="auto"/>
            </w:tcBorders>
            <w:vAlign w:val="center"/>
            <w:hideMark/>
          </w:tcPr>
          <w:p w14:paraId="7F9A4EBA" w14:textId="77777777" w:rsidR="00BC4C62" w:rsidRPr="008546DF" w:rsidRDefault="00BC4C62" w:rsidP="00BC4C62">
            <w:pPr>
              <w:spacing w:line="240" w:lineRule="auto"/>
              <w:ind w:firstLine="0"/>
              <w:jc w:val="left"/>
              <w:rPr>
                <w:rFonts w:eastAsia="Times New Roman" w:cs="Times New Roman"/>
                <w:color w:val="000000"/>
                <w:sz w:val="18"/>
                <w:szCs w:val="18"/>
                <w:lang w:eastAsia="ru-RU"/>
              </w:rPr>
            </w:pPr>
          </w:p>
        </w:tc>
        <w:tc>
          <w:tcPr>
            <w:tcW w:w="1088" w:type="dxa"/>
            <w:vMerge/>
            <w:tcBorders>
              <w:top w:val="nil"/>
              <w:left w:val="single" w:sz="4" w:space="0" w:color="auto"/>
              <w:bottom w:val="single" w:sz="4" w:space="0" w:color="000000"/>
              <w:right w:val="single" w:sz="4" w:space="0" w:color="auto"/>
            </w:tcBorders>
            <w:vAlign w:val="center"/>
            <w:hideMark/>
          </w:tcPr>
          <w:p w14:paraId="5DCB2968" w14:textId="77777777" w:rsidR="00BC4C62" w:rsidRPr="008546DF" w:rsidRDefault="00BC4C62" w:rsidP="00BC4C62">
            <w:pPr>
              <w:spacing w:line="240" w:lineRule="auto"/>
              <w:ind w:firstLine="0"/>
              <w:jc w:val="left"/>
              <w:rPr>
                <w:rFonts w:eastAsia="Times New Roman" w:cs="Times New Roman"/>
                <w:color w:val="000000"/>
                <w:sz w:val="18"/>
                <w:szCs w:val="18"/>
                <w:lang w:eastAsia="ru-RU"/>
              </w:rPr>
            </w:pPr>
          </w:p>
        </w:tc>
      </w:tr>
      <w:tr w:rsidR="00BC4C62" w:rsidRPr="008546DF" w14:paraId="3D00C0A1" w14:textId="77777777" w:rsidTr="008546DF">
        <w:trPr>
          <w:trHeight w:val="77"/>
        </w:trPr>
        <w:tc>
          <w:tcPr>
            <w:tcW w:w="914" w:type="dxa"/>
            <w:vMerge/>
            <w:tcBorders>
              <w:top w:val="nil"/>
              <w:left w:val="single" w:sz="4" w:space="0" w:color="auto"/>
              <w:bottom w:val="single" w:sz="4" w:space="0" w:color="000000"/>
              <w:right w:val="single" w:sz="4" w:space="0" w:color="auto"/>
            </w:tcBorders>
            <w:vAlign w:val="center"/>
            <w:hideMark/>
          </w:tcPr>
          <w:p w14:paraId="6A72731D" w14:textId="77777777" w:rsidR="00BC4C62" w:rsidRPr="008546DF" w:rsidRDefault="00BC4C62" w:rsidP="00BC4C62">
            <w:pPr>
              <w:spacing w:line="240" w:lineRule="auto"/>
              <w:ind w:firstLine="0"/>
              <w:jc w:val="left"/>
              <w:rPr>
                <w:rFonts w:eastAsia="Times New Roman" w:cs="Times New Roman"/>
                <w:color w:val="000000"/>
                <w:sz w:val="18"/>
                <w:szCs w:val="18"/>
                <w:lang w:eastAsia="ru-RU"/>
              </w:rPr>
            </w:pPr>
          </w:p>
        </w:tc>
        <w:tc>
          <w:tcPr>
            <w:tcW w:w="1393" w:type="dxa"/>
            <w:vMerge/>
            <w:tcBorders>
              <w:top w:val="nil"/>
              <w:left w:val="single" w:sz="4" w:space="0" w:color="auto"/>
              <w:bottom w:val="single" w:sz="4" w:space="0" w:color="000000"/>
              <w:right w:val="single" w:sz="4" w:space="0" w:color="auto"/>
            </w:tcBorders>
            <w:vAlign w:val="center"/>
            <w:hideMark/>
          </w:tcPr>
          <w:p w14:paraId="43B71ACB" w14:textId="77777777" w:rsidR="00BC4C62" w:rsidRPr="008546DF" w:rsidRDefault="00BC4C62" w:rsidP="00BC4C62">
            <w:pPr>
              <w:spacing w:line="240" w:lineRule="auto"/>
              <w:ind w:firstLine="0"/>
              <w:jc w:val="left"/>
              <w:rPr>
                <w:rFonts w:eastAsia="Times New Roman" w:cs="Times New Roman"/>
                <w:color w:val="000000"/>
                <w:sz w:val="18"/>
                <w:szCs w:val="18"/>
                <w:lang w:eastAsia="ru-RU"/>
              </w:rPr>
            </w:pPr>
          </w:p>
        </w:tc>
        <w:tc>
          <w:tcPr>
            <w:tcW w:w="3925" w:type="dxa"/>
            <w:vMerge/>
            <w:tcBorders>
              <w:top w:val="nil"/>
              <w:left w:val="single" w:sz="4" w:space="0" w:color="auto"/>
              <w:bottom w:val="single" w:sz="4" w:space="0" w:color="000000"/>
              <w:right w:val="single" w:sz="4" w:space="0" w:color="auto"/>
            </w:tcBorders>
            <w:vAlign w:val="center"/>
            <w:hideMark/>
          </w:tcPr>
          <w:p w14:paraId="628BAFDE" w14:textId="77777777" w:rsidR="00BC4C62" w:rsidRPr="008546DF" w:rsidRDefault="00BC4C62" w:rsidP="00BC4C62">
            <w:pPr>
              <w:spacing w:line="240" w:lineRule="auto"/>
              <w:ind w:firstLine="0"/>
              <w:jc w:val="left"/>
              <w:rPr>
                <w:rFonts w:eastAsia="Times New Roman" w:cs="Times New Roman"/>
                <w:color w:val="000000"/>
                <w:sz w:val="18"/>
                <w:szCs w:val="18"/>
                <w:lang w:eastAsia="ru-RU"/>
              </w:rPr>
            </w:pPr>
          </w:p>
        </w:tc>
        <w:tc>
          <w:tcPr>
            <w:tcW w:w="1303" w:type="dxa"/>
            <w:vMerge/>
            <w:tcBorders>
              <w:top w:val="nil"/>
              <w:left w:val="single" w:sz="4" w:space="0" w:color="auto"/>
              <w:bottom w:val="single" w:sz="4" w:space="0" w:color="000000"/>
              <w:right w:val="single" w:sz="4" w:space="0" w:color="auto"/>
            </w:tcBorders>
            <w:vAlign w:val="center"/>
            <w:hideMark/>
          </w:tcPr>
          <w:p w14:paraId="23E6B47D" w14:textId="77777777" w:rsidR="00BC4C62" w:rsidRPr="008546DF" w:rsidRDefault="00BC4C62" w:rsidP="00BC4C62">
            <w:pPr>
              <w:spacing w:line="240" w:lineRule="auto"/>
              <w:ind w:firstLine="0"/>
              <w:jc w:val="left"/>
              <w:rPr>
                <w:rFonts w:eastAsia="Times New Roman" w:cs="Times New Roman"/>
                <w:color w:val="000000"/>
                <w:sz w:val="18"/>
                <w:szCs w:val="18"/>
                <w:lang w:eastAsia="ru-RU"/>
              </w:rPr>
            </w:pPr>
          </w:p>
        </w:tc>
        <w:tc>
          <w:tcPr>
            <w:tcW w:w="1032" w:type="dxa"/>
            <w:vMerge/>
            <w:tcBorders>
              <w:top w:val="nil"/>
              <w:left w:val="single" w:sz="4" w:space="0" w:color="auto"/>
              <w:bottom w:val="single" w:sz="4" w:space="0" w:color="000000"/>
              <w:right w:val="single" w:sz="4" w:space="0" w:color="auto"/>
            </w:tcBorders>
            <w:vAlign w:val="center"/>
            <w:hideMark/>
          </w:tcPr>
          <w:p w14:paraId="64A6D4E8" w14:textId="77777777" w:rsidR="00BC4C62" w:rsidRPr="008546DF" w:rsidRDefault="00BC4C62" w:rsidP="00BC4C62">
            <w:pPr>
              <w:spacing w:line="240" w:lineRule="auto"/>
              <w:ind w:firstLine="0"/>
              <w:jc w:val="left"/>
              <w:rPr>
                <w:rFonts w:eastAsia="Times New Roman" w:cs="Times New Roman"/>
                <w:color w:val="000000"/>
                <w:sz w:val="18"/>
                <w:szCs w:val="18"/>
                <w:lang w:eastAsia="ru-RU"/>
              </w:rPr>
            </w:pPr>
          </w:p>
        </w:tc>
        <w:tc>
          <w:tcPr>
            <w:tcW w:w="1841" w:type="dxa"/>
            <w:vMerge/>
            <w:tcBorders>
              <w:top w:val="nil"/>
              <w:left w:val="single" w:sz="4" w:space="0" w:color="auto"/>
              <w:bottom w:val="single" w:sz="4" w:space="0" w:color="000000"/>
              <w:right w:val="single" w:sz="4" w:space="0" w:color="auto"/>
            </w:tcBorders>
            <w:vAlign w:val="center"/>
            <w:hideMark/>
          </w:tcPr>
          <w:p w14:paraId="6F42BCA4" w14:textId="77777777" w:rsidR="00BC4C62" w:rsidRPr="008546DF" w:rsidRDefault="00BC4C62" w:rsidP="00BC4C62">
            <w:pPr>
              <w:spacing w:line="240" w:lineRule="auto"/>
              <w:ind w:firstLine="0"/>
              <w:jc w:val="left"/>
              <w:rPr>
                <w:rFonts w:eastAsia="Times New Roman" w:cs="Times New Roman"/>
                <w:color w:val="000000"/>
                <w:sz w:val="18"/>
                <w:szCs w:val="18"/>
                <w:lang w:eastAsia="ru-RU"/>
              </w:rPr>
            </w:pPr>
          </w:p>
        </w:tc>
        <w:tc>
          <w:tcPr>
            <w:tcW w:w="2770" w:type="dxa"/>
            <w:tcBorders>
              <w:top w:val="nil"/>
              <w:left w:val="nil"/>
              <w:bottom w:val="single" w:sz="4" w:space="0" w:color="auto"/>
              <w:right w:val="single" w:sz="4" w:space="0" w:color="auto"/>
            </w:tcBorders>
            <w:vAlign w:val="center"/>
            <w:hideMark/>
          </w:tcPr>
          <w:p w14:paraId="6E4BE326"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Дренажный насос "Гном" 10х10</w:t>
            </w:r>
          </w:p>
        </w:tc>
        <w:tc>
          <w:tcPr>
            <w:tcW w:w="1303" w:type="dxa"/>
            <w:tcBorders>
              <w:top w:val="nil"/>
              <w:left w:val="nil"/>
              <w:bottom w:val="single" w:sz="4" w:space="0" w:color="auto"/>
              <w:right w:val="single" w:sz="4" w:space="0" w:color="auto"/>
            </w:tcBorders>
            <w:vAlign w:val="center"/>
            <w:hideMark/>
          </w:tcPr>
          <w:p w14:paraId="70562781"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 </w:t>
            </w:r>
          </w:p>
        </w:tc>
        <w:tc>
          <w:tcPr>
            <w:tcW w:w="1859" w:type="dxa"/>
            <w:tcBorders>
              <w:top w:val="nil"/>
              <w:left w:val="nil"/>
              <w:bottom w:val="single" w:sz="4" w:space="0" w:color="auto"/>
              <w:right w:val="single" w:sz="4" w:space="0" w:color="auto"/>
            </w:tcBorders>
            <w:vAlign w:val="center"/>
            <w:hideMark/>
          </w:tcPr>
          <w:p w14:paraId="34368610"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10</w:t>
            </w:r>
          </w:p>
        </w:tc>
        <w:tc>
          <w:tcPr>
            <w:tcW w:w="1226" w:type="dxa"/>
            <w:tcBorders>
              <w:top w:val="nil"/>
              <w:left w:val="nil"/>
              <w:bottom w:val="single" w:sz="4" w:space="0" w:color="auto"/>
              <w:right w:val="single" w:sz="4" w:space="0" w:color="auto"/>
            </w:tcBorders>
            <w:vAlign w:val="center"/>
            <w:hideMark/>
          </w:tcPr>
          <w:p w14:paraId="2AC1D394"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10</w:t>
            </w:r>
          </w:p>
        </w:tc>
        <w:tc>
          <w:tcPr>
            <w:tcW w:w="1264" w:type="dxa"/>
            <w:tcBorders>
              <w:top w:val="nil"/>
              <w:left w:val="nil"/>
              <w:bottom w:val="single" w:sz="4" w:space="0" w:color="auto"/>
              <w:right w:val="single" w:sz="4" w:space="0" w:color="auto"/>
            </w:tcBorders>
            <w:vAlign w:val="center"/>
            <w:hideMark/>
          </w:tcPr>
          <w:p w14:paraId="68DE9E58"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1,1</w:t>
            </w:r>
          </w:p>
        </w:tc>
        <w:tc>
          <w:tcPr>
            <w:tcW w:w="1340" w:type="dxa"/>
            <w:vMerge/>
            <w:tcBorders>
              <w:top w:val="nil"/>
              <w:left w:val="single" w:sz="4" w:space="0" w:color="auto"/>
              <w:bottom w:val="single" w:sz="4" w:space="0" w:color="000000"/>
              <w:right w:val="single" w:sz="4" w:space="0" w:color="auto"/>
            </w:tcBorders>
            <w:vAlign w:val="center"/>
            <w:hideMark/>
          </w:tcPr>
          <w:p w14:paraId="3F6D7E0B" w14:textId="77777777" w:rsidR="00BC4C62" w:rsidRPr="008546DF" w:rsidRDefault="00BC4C62" w:rsidP="00BC4C62">
            <w:pPr>
              <w:spacing w:line="240" w:lineRule="auto"/>
              <w:ind w:firstLine="0"/>
              <w:jc w:val="left"/>
              <w:rPr>
                <w:rFonts w:eastAsia="Times New Roman" w:cs="Times New Roman"/>
                <w:color w:val="000000"/>
                <w:sz w:val="18"/>
                <w:szCs w:val="18"/>
                <w:lang w:eastAsia="ru-RU"/>
              </w:rPr>
            </w:pPr>
          </w:p>
        </w:tc>
        <w:tc>
          <w:tcPr>
            <w:tcW w:w="1088" w:type="dxa"/>
            <w:vMerge/>
            <w:tcBorders>
              <w:top w:val="nil"/>
              <w:left w:val="single" w:sz="4" w:space="0" w:color="auto"/>
              <w:bottom w:val="single" w:sz="4" w:space="0" w:color="000000"/>
              <w:right w:val="single" w:sz="4" w:space="0" w:color="auto"/>
            </w:tcBorders>
            <w:vAlign w:val="center"/>
            <w:hideMark/>
          </w:tcPr>
          <w:p w14:paraId="6689514C" w14:textId="77777777" w:rsidR="00BC4C62" w:rsidRPr="008546DF" w:rsidRDefault="00BC4C62" w:rsidP="00BC4C62">
            <w:pPr>
              <w:spacing w:line="240" w:lineRule="auto"/>
              <w:ind w:firstLine="0"/>
              <w:jc w:val="left"/>
              <w:rPr>
                <w:rFonts w:eastAsia="Times New Roman" w:cs="Times New Roman"/>
                <w:color w:val="000000"/>
                <w:sz w:val="18"/>
                <w:szCs w:val="18"/>
                <w:lang w:eastAsia="ru-RU"/>
              </w:rPr>
            </w:pPr>
          </w:p>
        </w:tc>
      </w:tr>
      <w:tr w:rsidR="00BC4C62" w:rsidRPr="008546DF" w14:paraId="190ECF52" w14:textId="77777777" w:rsidTr="008546DF">
        <w:trPr>
          <w:trHeight w:val="77"/>
        </w:trPr>
        <w:tc>
          <w:tcPr>
            <w:tcW w:w="914" w:type="dxa"/>
            <w:tcBorders>
              <w:top w:val="nil"/>
              <w:left w:val="single" w:sz="4" w:space="0" w:color="auto"/>
              <w:bottom w:val="single" w:sz="4" w:space="0" w:color="auto"/>
              <w:right w:val="single" w:sz="4" w:space="0" w:color="auto"/>
            </w:tcBorders>
            <w:vAlign w:val="center"/>
            <w:hideMark/>
          </w:tcPr>
          <w:p w14:paraId="60EAA92B"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16.3</w:t>
            </w:r>
          </w:p>
        </w:tc>
        <w:tc>
          <w:tcPr>
            <w:tcW w:w="1393" w:type="dxa"/>
            <w:tcBorders>
              <w:top w:val="nil"/>
              <w:left w:val="nil"/>
              <w:bottom w:val="single" w:sz="4" w:space="0" w:color="auto"/>
              <w:right w:val="single" w:sz="4" w:space="0" w:color="auto"/>
            </w:tcBorders>
            <w:vAlign w:val="center"/>
            <w:hideMark/>
          </w:tcPr>
          <w:p w14:paraId="2568B7CE"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КНС-2</w:t>
            </w:r>
          </w:p>
        </w:tc>
        <w:tc>
          <w:tcPr>
            <w:tcW w:w="3925" w:type="dxa"/>
            <w:tcBorders>
              <w:top w:val="nil"/>
              <w:left w:val="nil"/>
              <w:bottom w:val="single" w:sz="4" w:space="0" w:color="auto"/>
              <w:right w:val="single" w:sz="4" w:space="0" w:color="auto"/>
            </w:tcBorders>
            <w:vAlign w:val="center"/>
            <w:hideMark/>
          </w:tcPr>
          <w:p w14:paraId="3D6023DE"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с. Платошино, кадастровый номер ЗУ: 59:32:1570001:2708</w:t>
            </w:r>
          </w:p>
        </w:tc>
        <w:tc>
          <w:tcPr>
            <w:tcW w:w="1303" w:type="dxa"/>
            <w:tcBorders>
              <w:top w:val="nil"/>
              <w:left w:val="nil"/>
              <w:bottom w:val="single" w:sz="4" w:space="0" w:color="auto"/>
              <w:right w:val="single" w:sz="4" w:space="0" w:color="auto"/>
            </w:tcBorders>
            <w:vAlign w:val="center"/>
            <w:hideMark/>
          </w:tcPr>
          <w:p w14:paraId="2C4CC0CF"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 </w:t>
            </w:r>
          </w:p>
        </w:tc>
        <w:tc>
          <w:tcPr>
            <w:tcW w:w="1032" w:type="dxa"/>
            <w:tcBorders>
              <w:top w:val="nil"/>
              <w:left w:val="nil"/>
              <w:bottom w:val="single" w:sz="4" w:space="0" w:color="auto"/>
              <w:right w:val="single" w:sz="4" w:space="0" w:color="auto"/>
            </w:tcBorders>
            <w:vAlign w:val="center"/>
            <w:hideMark/>
          </w:tcPr>
          <w:p w14:paraId="178D91C7"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 </w:t>
            </w:r>
          </w:p>
        </w:tc>
        <w:tc>
          <w:tcPr>
            <w:tcW w:w="1841" w:type="dxa"/>
            <w:tcBorders>
              <w:top w:val="nil"/>
              <w:left w:val="nil"/>
              <w:bottom w:val="single" w:sz="4" w:space="0" w:color="auto"/>
              <w:right w:val="single" w:sz="4" w:space="0" w:color="auto"/>
            </w:tcBorders>
            <w:vAlign w:val="center"/>
            <w:hideMark/>
          </w:tcPr>
          <w:p w14:paraId="2D1E4B32"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 </w:t>
            </w:r>
          </w:p>
        </w:tc>
        <w:tc>
          <w:tcPr>
            <w:tcW w:w="2770" w:type="dxa"/>
            <w:tcBorders>
              <w:top w:val="nil"/>
              <w:left w:val="nil"/>
              <w:bottom w:val="single" w:sz="4" w:space="0" w:color="auto"/>
              <w:right w:val="single" w:sz="4" w:space="0" w:color="auto"/>
            </w:tcBorders>
            <w:vAlign w:val="center"/>
            <w:hideMark/>
          </w:tcPr>
          <w:p w14:paraId="7E379713"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Насос "Иртыш"</w:t>
            </w:r>
          </w:p>
        </w:tc>
        <w:tc>
          <w:tcPr>
            <w:tcW w:w="1303" w:type="dxa"/>
            <w:tcBorders>
              <w:top w:val="nil"/>
              <w:left w:val="nil"/>
              <w:bottom w:val="single" w:sz="4" w:space="0" w:color="auto"/>
              <w:right w:val="single" w:sz="4" w:space="0" w:color="auto"/>
            </w:tcBorders>
            <w:vAlign w:val="center"/>
            <w:hideMark/>
          </w:tcPr>
          <w:p w14:paraId="35ABB2E8"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 </w:t>
            </w:r>
          </w:p>
        </w:tc>
        <w:tc>
          <w:tcPr>
            <w:tcW w:w="1859" w:type="dxa"/>
            <w:tcBorders>
              <w:top w:val="nil"/>
              <w:left w:val="nil"/>
              <w:bottom w:val="single" w:sz="4" w:space="0" w:color="auto"/>
              <w:right w:val="single" w:sz="4" w:space="0" w:color="auto"/>
            </w:tcBorders>
            <w:vAlign w:val="center"/>
            <w:hideMark/>
          </w:tcPr>
          <w:p w14:paraId="16FB43A1"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25</w:t>
            </w:r>
          </w:p>
        </w:tc>
        <w:tc>
          <w:tcPr>
            <w:tcW w:w="1226" w:type="dxa"/>
            <w:tcBorders>
              <w:top w:val="nil"/>
              <w:left w:val="nil"/>
              <w:bottom w:val="single" w:sz="4" w:space="0" w:color="auto"/>
              <w:right w:val="single" w:sz="4" w:space="0" w:color="auto"/>
            </w:tcBorders>
            <w:vAlign w:val="center"/>
            <w:hideMark/>
          </w:tcPr>
          <w:p w14:paraId="405E26B2"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14</w:t>
            </w:r>
          </w:p>
        </w:tc>
        <w:tc>
          <w:tcPr>
            <w:tcW w:w="1264" w:type="dxa"/>
            <w:tcBorders>
              <w:top w:val="nil"/>
              <w:left w:val="nil"/>
              <w:bottom w:val="single" w:sz="4" w:space="0" w:color="auto"/>
              <w:right w:val="single" w:sz="4" w:space="0" w:color="auto"/>
            </w:tcBorders>
            <w:vAlign w:val="center"/>
            <w:hideMark/>
          </w:tcPr>
          <w:p w14:paraId="76FF3EC5"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3</w:t>
            </w:r>
          </w:p>
        </w:tc>
        <w:tc>
          <w:tcPr>
            <w:tcW w:w="1340" w:type="dxa"/>
            <w:vMerge/>
            <w:tcBorders>
              <w:top w:val="nil"/>
              <w:left w:val="single" w:sz="4" w:space="0" w:color="auto"/>
              <w:bottom w:val="single" w:sz="4" w:space="0" w:color="000000"/>
              <w:right w:val="single" w:sz="4" w:space="0" w:color="auto"/>
            </w:tcBorders>
            <w:vAlign w:val="center"/>
            <w:hideMark/>
          </w:tcPr>
          <w:p w14:paraId="3918100A" w14:textId="77777777" w:rsidR="00BC4C62" w:rsidRPr="008546DF" w:rsidRDefault="00BC4C62" w:rsidP="00BC4C62">
            <w:pPr>
              <w:spacing w:line="240" w:lineRule="auto"/>
              <w:ind w:firstLine="0"/>
              <w:jc w:val="left"/>
              <w:rPr>
                <w:rFonts w:eastAsia="Times New Roman" w:cs="Times New Roman"/>
                <w:color w:val="000000"/>
                <w:sz w:val="18"/>
                <w:szCs w:val="18"/>
                <w:lang w:eastAsia="ru-RU"/>
              </w:rPr>
            </w:pPr>
          </w:p>
        </w:tc>
        <w:tc>
          <w:tcPr>
            <w:tcW w:w="1088" w:type="dxa"/>
            <w:tcBorders>
              <w:top w:val="nil"/>
              <w:left w:val="nil"/>
              <w:bottom w:val="single" w:sz="4" w:space="0" w:color="auto"/>
              <w:right w:val="single" w:sz="4" w:space="0" w:color="auto"/>
            </w:tcBorders>
            <w:vAlign w:val="center"/>
            <w:hideMark/>
          </w:tcPr>
          <w:p w14:paraId="6B2C2EDD"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80</w:t>
            </w:r>
          </w:p>
        </w:tc>
      </w:tr>
      <w:tr w:rsidR="00BC4C62" w:rsidRPr="008546DF" w14:paraId="54E06CA7" w14:textId="77777777" w:rsidTr="008546DF">
        <w:trPr>
          <w:trHeight w:val="77"/>
        </w:trPr>
        <w:tc>
          <w:tcPr>
            <w:tcW w:w="914" w:type="dxa"/>
            <w:tcBorders>
              <w:top w:val="nil"/>
              <w:left w:val="single" w:sz="4" w:space="0" w:color="auto"/>
              <w:bottom w:val="single" w:sz="4" w:space="0" w:color="auto"/>
              <w:right w:val="single" w:sz="4" w:space="0" w:color="auto"/>
            </w:tcBorders>
            <w:vAlign w:val="center"/>
            <w:hideMark/>
          </w:tcPr>
          <w:p w14:paraId="68343A27"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16.4</w:t>
            </w:r>
          </w:p>
        </w:tc>
        <w:tc>
          <w:tcPr>
            <w:tcW w:w="1393" w:type="dxa"/>
            <w:tcBorders>
              <w:top w:val="nil"/>
              <w:left w:val="nil"/>
              <w:bottom w:val="single" w:sz="4" w:space="0" w:color="auto"/>
              <w:right w:val="single" w:sz="4" w:space="0" w:color="auto"/>
            </w:tcBorders>
            <w:vAlign w:val="center"/>
            <w:hideMark/>
          </w:tcPr>
          <w:p w14:paraId="36A7E14E"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КНС-3</w:t>
            </w:r>
          </w:p>
        </w:tc>
        <w:tc>
          <w:tcPr>
            <w:tcW w:w="3925" w:type="dxa"/>
            <w:tcBorders>
              <w:top w:val="nil"/>
              <w:left w:val="nil"/>
              <w:bottom w:val="single" w:sz="4" w:space="0" w:color="auto"/>
              <w:right w:val="single" w:sz="4" w:space="0" w:color="auto"/>
            </w:tcBorders>
            <w:vAlign w:val="center"/>
            <w:hideMark/>
          </w:tcPr>
          <w:p w14:paraId="617B3FD5"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с. Платошино, кадастровый номер ЗУ: 59:32:1570001:2706</w:t>
            </w:r>
          </w:p>
        </w:tc>
        <w:tc>
          <w:tcPr>
            <w:tcW w:w="1303" w:type="dxa"/>
            <w:tcBorders>
              <w:top w:val="nil"/>
              <w:left w:val="nil"/>
              <w:bottom w:val="single" w:sz="4" w:space="0" w:color="auto"/>
              <w:right w:val="single" w:sz="4" w:space="0" w:color="auto"/>
            </w:tcBorders>
            <w:vAlign w:val="center"/>
            <w:hideMark/>
          </w:tcPr>
          <w:p w14:paraId="504CA7B1"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 </w:t>
            </w:r>
          </w:p>
        </w:tc>
        <w:tc>
          <w:tcPr>
            <w:tcW w:w="1032" w:type="dxa"/>
            <w:tcBorders>
              <w:top w:val="nil"/>
              <w:left w:val="nil"/>
              <w:bottom w:val="single" w:sz="4" w:space="0" w:color="auto"/>
              <w:right w:val="single" w:sz="4" w:space="0" w:color="auto"/>
            </w:tcBorders>
            <w:vAlign w:val="center"/>
            <w:hideMark/>
          </w:tcPr>
          <w:p w14:paraId="27CA1EEC"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 </w:t>
            </w:r>
          </w:p>
        </w:tc>
        <w:tc>
          <w:tcPr>
            <w:tcW w:w="1841" w:type="dxa"/>
            <w:tcBorders>
              <w:top w:val="nil"/>
              <w:left w:val="nil"/>
              <w:bottom w:val="single" w:sz="4" w:space="0" w:color="auto"/>
              <w:right w:val="single" w:sz="4" w:space="0" w:color="auto"/>
            </w:tcBorders>
            <w:vAlign w:val="center"/>
            <w:hideMark/>
          </w:tcPr>
          <w:p w14:paraId="1011139C"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 </w:t>
            </w:r>
          </w:p>
        </w:tc>
        <w:tc>
          <w:tcPr>
            <w:tcW w:w="2770" w:type="dxa"/>
            <w:tcBorders>
              <w:top w:val="nil"/>
              <w:left w:val="nil"/>
              <w:bottom w:val="single" w:sz="4" w:space="0" w:color="auto"/>
              <w:right w:val="single" w:sz="4" w:space="0" w:color="auto"/>
            </w:tcBorders>
            <w:vAlign w:val="center"/>
            <w:hideMark/>
          </w:tcPr>
          <w:p w14:paraId="7A2A1345"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Насос "Иртыш"</w:t>
            </w:r>
          </w:p>
        </w:tc>
        <w:tc>
          <w:tcPr>
            <w:tcW w:w="1303" w:type="dxa"/>
            <w:tcBorders>
              <w:top w:val="nil"/>
              <w:left w:val="nil"/>
              <w:bottom w:val="single" w:sz="4" w:space="0" w:color="auto"/>
              <w:right w:val="single" w:sz="4" w:space="0" w:color="auto"/>
            </w:tcBorders>
            <w:vAlign w:val="center"/>
            <w:hideMark/>
          </w:tcPr>
          <w:p w14:paraId="3B3248D6"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 </w:t>
            </w:r>
          </w:p>
        </w:tc>
        <w:tc>
          <w:tcPr>
            <w:tcW w:w="1859" w:type="dxa"/>
            <w:tcBorders>
              <w:top w:val="nil"/>
              <w:left w:val="nil"/>
              <w:bottom w:val="single" w:sz="4" w:space="0" w:color="auto"/>
              <w:right w:val="single" w:sz="4" w:space="0" w:color="auto"/>
            </w:tcBorders>
            <w:vAlign w:val="center"/>
            <w:hideMark/>
          </w:tcPr>
          <w:p w14:paraId="1320FC82"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25</w:t>
            </w:r>
          </w:p>
        </w:tc>
        <w:tc>
          <w:tcPr>
            <w:tcW w:w="1226" w:type="dxa"/>
            <w:tcBorders>
              <w:top w:val="nil"/>
              <w:left w:val="nil"/>
              <w:bottom w:val="single" w:sz="4" w:space="0" w:color="auto"/>
              <w:right w:val="single" w:sz="4" w:space="0" w:color="auto"/>
            </w:tcBorders>
            <w:vAlign w:val="center"/>
            <w:hideMark/>
          </w:tcPr>
          <w:p w14:paraId="7383B4A1"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14</w:t>
            </w:r>
          </w:p>
        </w:tc>
        <w:tc>
          <w:tcPr>
            <w:tcW w:w="1264" w:type="dxa"/>
            <w:tcBorders>
              <w:top w:val="nil"/>
              <w:left w:val="nil"/>
              <w:bottom w:val="single" w:sz="4" w:space="0" w:color="auto"/>
              <w:right w:val="single" w:sz="4" w:space="0" w:color="auto"/>
            </w:tcBorders>
            <w:vAlign w:val="center"/>
            <w:hideMark/>
          </w:tcPr>
          <w:p w14:paraId="1EB5878A"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3</w:t>
            </w:r>
          </w:p>
        </w:tc>
        <w:tc>
          <w:tcPr>
            <w:tcW w:w="1340" w:type="dxa"/>
            <w:vMerge/>
            <w:tcBorders>
              <w:top w:val="nil"/>
              <w:left w:val="single" w:sz="4" w:space="0" w:color="auto"/>
              <w:bottom w:val="single" w:sz="4" w:space="0" w:color="000000"/>
              <w:right w:val="single" w:sz="4" w:space="0" w:color="auto"/>
            </w:tcBorders>
            <w:vAlign w:val="center"/>
            <w:hideMark/>
          </w:tcPr>
          <w:p w14:paraId="351D8722" w14:textId="77777777" w:rsidR="00BC4C62" w:rsidRPr="008546DF" w:rsidRDefault="00BC4C62" w:rsidP="00BC4C62">
            <w:pPr>
              <w:spacing w:line="240" w:lineRule="auto"/>
              <w:ind w:firstLine="0"/>
              <w:jc w:val="left"/>
              <w:rPr>
                <w:rFonts w:eastAsia="Times New Roman" w:cs="Times New Roman"/>
                <w:color w:val="000000"/>
                <w:sz w:val="18"/>
                <w:szCs w:val="18"/>
                <w:lang w:eastAsia="ru-RU"/>
              </w:rPr>
            </w:pPr>
          </w:p>
        </w:tc>
        <w:tc>
          <w:tcPr>
            <w:tcW w:w="1088" w:type="dxa"/>
            <w:tcBorders>
              <w:top w:val="nil"/>
              <w:left w:val="nil"/>
              <w:bottom w:val="single" w:sz="4" w:space="0" w:color="auto"/>
              <w:right w:val="single" w:sz="4" w:space="0" w:color="auto"/>
            </w:tcBorders>
            <w:vAlign w:val="center"/>
            <w:hideMark/>
          </w:tcPr>
          <w:p w14:paraId="48D60090"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80</w:t>
            </w:r>
          </w:p>
        </w:tc>
      </w:tr>
      <w:tr w:rsidR="00BC4C62" w:rsidRPr="008546DF" w14:paraId="30CC964F" w14:textId="77777777" w:rsidTr="008546DF">
        <w:trPr>
          <w:trHeight w:val="240"/>
        </w:trPr>
        <w:tc>
          <w:tcPr>
            <w:tcW w:w="914" w:type="dxa"/>
            <w:tcBorders>
              <w:top w:val="nil"/>
              <w:left w:val="single" w:sz="4" w:space="0" w:color="auto"/>
              <w:bottom w:val="single" w:sz="4" w:space="0" w:color="auto"/>
              <w:right w:val="single" w:sz="4" w:space="0" w:color="auto"/>
            </w:tcBorders>
            <w:vAlign w:val="center"/>
            <w:hideMark/>
          </w:tcPr>
          <w:p w14:paraId="40B5226D"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17</w:t>
            </w:r>
          </w:p>
        </w:tc>
        <w:tc>
          <w:tcPr>
            <w:tcW w:w="20344" w:type="dxa"/>
            <w:gridSpan w:val="12"/>
            <w:tcBorders>
              <w:top w:val="single" w:sz="4" w:space="0" w:color="auto"/>
              <w:left w:val="nil"/>
              <w:bottom w:val="single" w:sz="4" w:space="0" w:color="auto"/>
              <w:right w:val="single" w:sz="4" w:space="0" w:color="auto"/>
            </w:tcBorders>
            <w:vAlign w:val="center"/>
            <w:hideMark/>
          </w:tcPr>
          <w:p w14:paraId="7FF68EAE"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МУП "Энергоснабжение" (с. Нижний Пальник)</w:t>
            </w:r>
          </w:p>
        </w:tc>
      </w:tr>
      <w:tr w:rsidR="00BC4C62" w:rsidRPr="008546DF" w14:paraId="1790669D" w14:textId="77777777" w:rsidTr="008546DF">
        <w:trPr>
          <w:trHeight w:val="77"/>
        </w:trPr>
        <w:tc>
          <w:tcPr>
            <w:tcW w:w="914" w:type="dxa"/>
            <w:tcBorders>
              <w:top w:val="nil"/>
              <w:left w:val="single" w:sz="4" w:space="0" w:color="auto"/>
              <w:bottom w:val="single" w:sz="4" w:space="0" w:color="auto"/>
              <w:right w:val="single" w:sz="4" w:space="0" w:color="auto"/>
            </w:tcBorders>
            <w:vAlign w:val="center"/>
            <w:hideMark/>
          </w:tcPr>
          <w:p w14:paraId="33AF1A29"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17.1</w:t>
            </w:r>
          </w:p>
        </w:tc>
        <w:tc>
          <w:tcPr>
            <w:tcW w:w="1393" w:type="dxa"/>
            <w:tcBorders>
              <w:top w:val="nil"/>
              <w:left w:val="nil"/>
              <w:bottom w:val="single" w:sz="4" w:space="0" w:color="auto"/>
              <w:right w:val="single" w:sz="4" w:space="0" w:color="auto"/>
            </w:tcBorders>
            <w:vAlign w:val="center"/>
            <w:hideMark/>
          </w:tcPr>
          <w:p w14:paraId="5F8B58FB"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КНС</w:t>
            </w:r>
          </w:p>
        </w:tc>
        <w:tc>
          <w:tcPr>
            <w:tcW w:w="3925" w:type="dxa"/>
            <w:tcBorders>
              <w:top w:val="nil"/>
              <w:left w:val="nil"/>
              <w:bottom w:val="single" w:sz="4" w:space="0" w:color="auto"/>
              <w:right w:val="single" w:sz="4" w:space="0" w:color="auto"/>
            </w:tcBorders>
            <w:vAlign w:val="center"/>
            <w:hideMark/>
          </w:tcPr>
          <w:p w14:paraId="7FE176F6"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с. Нижний Пальник, ул. Центральная, кадастровый номер ЗУ: 59:32:1520001:1183</w:t>
            </w:r>
          </w:p>
        </w:tc>
        <w:tc>
          <w:tcPr>
            <w:tcW w:w="1303" w:type="dxa"/>
            <w:tcBorders>
              <w:top w:val="nil"/>
              <w:left w:val="nil"/>
              <w:bottom w:val="single" w:sz="4" w:space="0" w:color="auto"/>
              <w:right w:val="single" w:sz="4" w:space="0" w:color="auto"/>
            </w:tcBorders>
            <w:vAlign w:val="center"/>
            <w:hideMark/>
          </w:tcPr>
          <w:p w14:paraId="079DBD26"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1985</w:t>
            </w:r>
          </w:p>
        </w:tc>
        <w:tc>
          <w:tcPr>
            <w:tcW w:w="1032" w:type="dxa"/>
            <w:tcBorders>
              <w:top w:val="nil"/>
              <w:left w:val="nil"/>
              <w:bottom w:val="single" w:sz="4" w:space="0" w:color="auto"/>
              <w:right w:val="single" w:sz="4" w:space="0" w:color="auto"/>
            </w:tcBorders>
            <w:vAlign w:val="center"/>
            <w:hideMark/>
          </w:tcPr>
          <w:p w14:paraId="496DFEFF"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н/д</w:t>
            </w:r>
          </w:p>
        </w:tc>
        <w:tc>
          <w:tcPr>
            <w:tcW w:w="1841" w:type="dxa"/>
            <w:tcBorders>
              <w:top w:val="nil"/>
              <w:left w:val="nil"/>
              <w:bottom w:val="single" w:sz="4" w:space="0" w:color="auto"/>
              <w:right w:val="single" w:sz="4" w:space="0" w:color="auto"/>
            </w:tcBorders>
            <w:vAlign w:val="center"/>
            <w:hideMark/>
          </w:tcPr>
          <w:p w14:paraId="1BDC4C37"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н/д</w:t>
            </w:r>
          </w:p>
        </w:tc>
        <w:tc>
          <w:tcPr>
            <w:tcW w:w="2770" w:type="dxa"/>
            <w:tcBorders>
              <w:top w:val="nil"/>
              <w:left w:val="nil"/>
              <w:bottom w:val="single" w:sz="4" w:space="0" w:color="auto"/>
              <w:right w:val="single" w:sz="4" w:space="0" w:color="auto"/>
            </w:tcBorders>
            <w:vAlign w:val="center"/>
            <w:hideMark/>
          </w:tcPr>
          <w:p w14:paraId="6D6489B5"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н/д</w:t>
            </w:r>
          </w:p>
        </w:tc>
        <w:tc>
          <w:tcPr>
            <w:tcW w:w="1303" w:type="dxa"/>
            <w:tcBorders>
              <w:top w:val="nil"/>
              <w:left w:val="nil"/>
              <w:bottom w:val="single" w:sz="4" w:space="0" w:color="auto"/>
              <w:right w:val="single" w:sz="4" w:space="0" w:color="auto"/>
            </w:tcBorders>
            <w:vAlign w:val="center"/>
            <w:hideMark/>
          </w:tcPr>
          <w:p w14:paraId="4503D9A4"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н/д</w:t>
            </w:r>
          </w:p>
        </w:tc>
        <w:tc>
          <w:tcPr>
            <w:tcW w:w="1859" w:type="dxa"/>
            <w:tcBorders>
              <w:top w:val="nil"/>
              <w:left w:val="nil"/>
              <w:bottom w:val="single" w:sz="4" w:space="0" w:color="auto"/>
              <w:right w:val="single" w:sz="4" w:space="0" w:color="auto"/>
            </w:tcBorders>
            <w:vAlign w:val="center"/>
            <w:hideMark/>
          </w:tcPr>
          <w:p w14:paraId="3FC15034"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н/д</w:t>
            </w:r>
          </w:p>
        </w:tc>
        <w:tc>
          <w:tcPr>
            <w:tcW w:w="1226" w:type="dxa"/>
            <w:tcBorders>
              <w:top w:val="nil"/>
              <w:left w:val="nil"/>
              <w:bottom w:val="single" w:sz="4" w:space="0" w:color="auto"/>
              <w:right w:val="single" w:sz="4" w:space="0" w:color="auto"/>
            </w:tcBorders>
            <w:vAlign w:val="center"/>
            <w:hideMark/>
          </w:tcPr>
          <w:p w14:paraId="762EBCBE"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н/д</w:t>
            </w:r>
          </w:p>
        </w:tc>
        <w:tc>
          <w:tcPr>
            <w:tcW w:w="1264" w:type="dxa"/>
            <w:tcBorders>
              <w:top w:val="nil"/>
              <w:left w:val="nil"/>
              <w:bottom w:val="single" w:sz="4" w:space="0" w:color="auto"/>
              <w:right w:val="single" w:sz="4" w:space="0" w:color="auto"/>
            </w:tcBorders>
            <w:vAlign w:val="center"/>
            <w:hideMark/>
          </w:tcPr>
          <w:p w14:paraId="7A0BCDC4"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6</w:t>
            </w:r>
          </w:p>
        </w:tc>
        <w:tc>
          <w:tcPr>
            <w:tcW w:w="1340" w:type="dxa"/>
            <w:tcBorders>
              <w:top w:val="nil"/>
              <w:left w:val="nil"/>
              <w:bottom w:val="single" w:sz="4" w:space="0" w:color="auto"/>
              <w:right w:val="single" w:sz="4" w:space="0" w:color="auto"/>
            </w:tcBorders>
            <w:vAlign w:val="center"/>
            <w:hideMark/>
          </w:tcPr>
          <w:p w14:paraId="31E1C513"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3,68</w:t>
            </w:r>
          </w:p>
        </w:tc>
        <w:tc>
          <w:tcPr>
            <w:tcW w:w="1088" w:type="dxa"/>
            <w:tcBorders>
              <w:top w:val="nil"/>
              <w:left w:val="nil"/>
              <w:bottom w:val="single" w:sz="4" w:space="0" w:color="auto"/>
              <w:right w:val="single" w:sz="4" w:space="0" w:color="auto"/>
            </w:tcBorders>
            <w:vAlign w:val="center"/>
            <w:hideMark/>
          </w:tcPr>
          <w:p w14:paraId="3D5240E5"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100</w:t>
            </w:r>
          </w:p>
        </w:tc>
      </w:tr>
      <w:tr w:rsidR="00BC4C62" w:rsidRPr="008546DF" w14:paraId="749F16CA" w14:textId="77777777" w:rsidTr="008546DF">
        <w:trPr>
          <w:trHeight w:val="240"/>
        </w:trPr>
        <w:tc>
          <w:tcPr>
            <w:tcW w:w="914" w:type="dxa"/>
            <w:tcBorders>
              <w:top w:val="nil"/>
              <w:left w:val="single" w:sz="4" w:space="0" w:color="auto"/>
              <w:bottom w:val="single" w:sz="4" w:space="0" w:color="auto"/>
              <w:right w:val="single" w:sz="4" w:space="0" w:color="auto"/>
            </w:tcBorders>
            <w:vAlign w:val="center"/>
            <w:hideMark/>
          </w:tcPr>
          <w:p w14:paraId="19BD4B36"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18</w:t>
            </w:r>
          </w:p>
        </w:tc>
        <w:tc>
          <w:tcPr>
            <w:tcW w:w="20344" w:type="dxa"/>
            <w:gridSpan w:val="12"/>
            <w:tcBorders>
              <w:top w:val="single" w:sz="4" w:space="0" w:color="auto"/>
              <w:left w:val="nil"/>
              <w:bottom w:val="single" w:sz="4" w:space="0" w:color="auto"/>
              <w:right w:val="single" w:sz="4" w:space="0" w:color="auto"/>
            </w:tcBorders>
            <w:vAlign w:val="center"/>
            <w:hideMark/>
          </w:tcPr>
          <w:p w14:paraId="0DFB169C"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МУП "Энергоснабжение" (п. Красный Восход)</w:t>
            </w:r>
          </w:p>
        </w:tc>
      </w:tr>
      <w:tr w:rsidR="00BC4C62" w:rsidRPr="008546DF" w14:paraId="74CA70DF" w14:textId="77777777" w:rsidTr="008546DF">
        <w:trPr>
          <w:trHeight w:val="77"/>
        </w:trPr>
        <w:tc>
          <w:tcPr>
            <w:tcW w:w="914" w:type="dxa"/>
            <w:tcBorders>
              <w:top w:val="nil"/>
              <w:left w:val="single" w:sz="4" w:space="0" w:color="auto"/>
              <w:bottom w:val="single" w:sz="4" w:space="0" w:color="auto"/>
              <w:right w:val="single" w:sz="4" w:space="0" w:color="auto"/>
            </w:tcBorders>
            <w:vAlign w:val="center"/>
            <w:hideMark/>
          </w:tcPr>
          <w:p w14:paraId="163A4576"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18.1</w:t>
            </w:r>
          </w:p>
        </w:tc>
        <w:tc>
          <w:tcPr>
            <w:tcW w:w="1393" w:type="dxa"/>
            <w:tcBorders>
              <w:top w:val="nil"/>
              <w:left w:val="nil"/>
              <w:bottom w:val="single" w:sz="4" w:space="0" w:color="auto"/>
              <w:right w:val="single" w:sz="4" w:space="0" w:color="auto"/>
            </w:tcBorders>
            <w:vAlign w:val="center"/>
            <w:hideMark/>
          </w:tcPr>
          <w:p w14:paraId="54877FEE"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КНС</w:t>
            </w:r>
          </w:p>
        </w:tc>
        <w:tc>
          <w:tcPr>
            <w:tcW w:w="3925" w:type="dxa"/>
            <w:tcBorders>
              <w:top w:val="nil"/>
              <w:left w:val="nil"/>
              <w:bottom w:val="single" w:sz="4" w:space="0" w:color="auto"/>
              <w:right w:val="single" w:sz="4" w:space="0" w:color="auto"/>
            </w:tcBorders>
            <w:vAlign w:val="center"/>
            <w:hideMark/>
          </w:tcPr>
          <w:p w14:paraId="6D43B2E9"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п. Красный Восход, кадастровый номер ЗУ: 59:32:2000001:2120</w:t>
            </w:r>
          </w:p>
        </w:tc>
        <w:tc>
          <w:tcPr>
            <w:tcW w:w="1303" w:type="dxa"/>
            <w:tcBorders>
              <w:top w:val="nil"/>
              <w:left w:val="nil"/>
              <w:bottom w:val="single" w:sz="4" w:space="0" w:color="auto"/>
              <w:right w:val="single" w:sz="4" w:space="0" w:color="auto"/>
            </w:tcBorders>
            <w:vAlign w:val="center"/>
            <w:hideMark/>
          </w:tcPr>
          <w:p w14:paraId="59339299"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 </w:t>
            </w:r>
          </w:p>
        </w:tc>
        <w:tc>
          <w:tcPr>
            <w:tcW w:w="1032" w:type="dxa"/>
            <w:tcBorders>
              <w:top w:val="nil"/>
              <w:left w:val="nil"/>
              <w:bottom w:val="single" w:sz="4" w:space="0" w:color="auto"/>
              <w:right w:val="single" w:sz="4" w:space="0" w:color="auto"/>
            </w:tcBorders>
            <w:vAlign w:val="center"/>
            <w:hideMark/>
          </w:tcPr>
          <w:p w14:paraId="2A8BDE76"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 </w:t>
            </w:r>
          </w:p>
        </w:tc>
        <w:tc>
          <w:tcPr>
            <w:tcW w:w="1841" w:type="dxa"/>
            <w:tcBorders>
              <w:top w:val="nil"/>
              <w:left w:val="nil"/>
              <w:bottom w:val="single" w:sz="4" w:space="0" w:color="auto"/>
              <w:right w:val="single" w:sz="4" w:space="0" w:color="auto"/>
            </w:tcBorders>
            <w:vAlign w:val="center"/>
            <w:hideMark/>
          </w:tcPr>
          <w:p w14:paraId="52E21767"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 </w:t>
            </w:r>
          </w:p>
        </w:tc>
        <w:tc>
          <w:tcPr>
            <w:tcW w:w="2770" w:type="dxa"/>
            <w:tcBorders>
              <w:top w:val="nil"/>
              <w:left w:val="nil"/>
              <w:bottom w:val="single" w:sz="4" w:space="0" w:color="auto"/>
              <w:right w:val="single" w:sz="4" w:space="0" w:color="auto"/>
            </w:tcBorders>
            <w:vAlign w:val="center"/>
            <w:hideMark/>
          </w:tcPr>
          <w:p w14:paraId="46A8AFA5"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 </w:t>
            </w:r>
          </w:p>
        </w:tc>
        <w:tc>
          <w:tcPr>
            <w:tcW w:w="1303" w:type="dxa"/>
            <w:tcBorders>
              <w:top w:val="nil"/>
              <w:left w:val="nil"/>
              <w:bottom w:val="single" w:sz="4" w:space="0" w:color="auto"/>
              <w:right w:val="single" w:sz="4" w:space="0" w:color="auto"/>
            </w:tcBorders>
            <w:vAlign w:val="center"/>
            <w:hideMark/>
          </w:tcPr>
          <w:p w14:paraId="506735FD"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 </w:t>
            </w:r>
          </w:p>
        </w:tc>
        <w:tc>
          <w:tcPr>
            <w:tcW w:w="1859" w:type="dxa"/>
            <w:tcBorders>
              <w:top w:val="nil"/>
              <w:left w:val="nil"/>
              <w:bottom w:val="single" w:sz="4" w:space="0" w:color="auto"/>
              <w:right w:val="single" w:sz="4" w:space="0" w:color="auto"/>
            </w:tcBorders>
            <w:vAlign w:val="center"/>
            <w:hideMark/>
          </w:tcPr>
          <w:p w14:paraId="228F1E14"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 </w:t>
            </w:r>
          </w:p>
        </w:tc>
        <w:tc>
          <w:tcPr>
            <w:tcW w:w="1226" w:type="dxa"/>
            <w:tcBorders>
              <w:top w:val="nil"/>
              <w:left w:val="nil"/>
              <w:bottom w:val="single" w:sz="4" w:space="0" w:color="auto"/>
              <w:right w:val="single" w:sz="4" w:space="0" w:color="auto"/>
            </w:tcBorders>
            <w:vAlign w:val="center"/>
            <w:hideMark/>
          </w:tcPr>
          <w:p w14:paraId="67819FB5"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 </w:t>
            </w:r>
          </w:p>
        </w:tc>
        <w:tc>
          <w:tcPr>
            <w:tcW w:w="1264" w:type="dxa"/>
            <w:tcBorders>
              <w:top w:val="nil"/>
              <w:left w:val="nil"/>
              <w:bottom w:val="single" w:sz="4" w:space="0" w:color="auto"/>
              <w:right w:val="single" w:sz="4" w:space="0" w:color="auto"/>
            </w:tcBorders>
            <w:vAlign w:val="center"/>
            <w:hideMark/>
          </w:tcPr>
          <w:p w14:paraId="72D8D6AA"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 </w:t>
            </w:r>
          </w:p>
        </w:tc>
        <w:tc>
          <w:tcPr>
            <w:tcW w:w="1340" w:type="dxa"/>
            <w:tcBorders>
              <w:top w:val="nil"/>
              <w:left w:val="nil"/>
              <w:bottom w:val="single" w:sz="4" w:space="0" w:color="auto"/>
              <w:right w:val="single" w:sz="4" w:space="0" w:color="auto"/>
            </w:tcBorders>
            <w:vAlign w:val="center"/>
            <w:hideMark/>
          </w:tcPr>
          <w:p w14:paraId="03B037E4"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 </w:t>
            </w:r>
          </w:p>
        </w:tc>
        <w:tc>
          <w:tcPr>
            <w:tcW w:w="1088" w:type="dxa"/>
            <w:tcBorders>
              <w:top w:val="nil"/>
              <w:left w:val="nil"/>
              <w:bottom w:val="single" w:sz="4" w:space="0" w:color="auto"/>
              <w:right w:val="single" w:sz="4" w:space="0" w:color="auto"/>
            </w:tcBorders>
            <w:vAlign w:val="center"/>
            <w:hideMark/>
          </w:tcPr>
          <w:p w14:paraId="1A5CCA52"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100</w:t>
            </w:r>
          </w:p>
        </w:tc>
      </w:tr>
      <w:tr w:rsidR="00BC4C62" w:rsidRPr="008546DF" w14:paraId="642C0A0B" w14:textId="77777777" w:rsidTr="008546DF">
        <w:trPr>
          <w:trHeight w:val="77"/>
        </w:trPr>
        <w:tc>
          <w:tcPr>
            <w:tcW w:w="914" w:type="dxa"/>
            <w:tcBorders>
              <w:top w:val="nil"/>
              <w:left w:val="single" w:sz="4" w:space="0" w:color="auto"/>
              <w:bottom w:val="single" w:sz="4" w:space="0" w:color="auto"/>
              <w:right w:val="single" w:sz="4" w:space="0" w:color="auto"/>
            </w:tcBorders>
            <w:vAlign w:val="center"/>
            <w:hideMark/>
          </w:tcPr>
          <w:p w14:paraId="155906FC"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18.2</w:t>
            </w:r>
          </w:p>
        </w:tc>
        <w:tc>
          <w:tcPr>
            <w:tcW w:w="1393" w:type="dxa"/>
            <w:tcBorders>
              <w:top w:val="nil"/>
              <w:left w:val="nil"/>
              <w:bottom w:val="single" w:sz="4" w:space="0" w:color="auto"/>
              <w:right w:val="single" w:sz="4" w:space="0" w:color="auto"/>
            </w:tcBorders>
            <w:vAlign w:val="center"/>
            <w:hideMark/>
          </w:tcPr>
          <w:p w14:paraId="136DC1A6"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КНС</w:t>
            </w:r>
          </w:p>
        </w:tc>
        <w:tc>
          <w:tcPr>
            <w:tcW w:w="3925" w:type="dxa"/>
            <w:tcBorders>
              <w:top w:val="nil"/>
              <w:left w:val="nil"/>
              <w:bottom w:val="single" w:sz="4" w:space="0" w:color="auto"/>
              <w:right w:val="single" w:sz="4" w:space="0" w:color="auto"/>
            </w:tcBorders>
            <w:vAlign w:val="center"/>
            <w:hideMark/>
          </w:tcPr>
          <w:p w14:paraId="74AAB772"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п. Красный Восход, ул. Уральская, 11</w:t>
            </w:r>
          </w:p>
        </w:tc>
        <w:tc>
          <w:tcPr>
            <w:tcW w:w="1303" w:type="dxa"/>
            <w:tcBorders>
              <w:top w:val="nil"/>
              <w:left w:val="nil"/>
              <w:bottom w:val="single" w:sz="4" w:space="0" w:color="auto"/>
              <w:right w:val="single" w:sz="4" w:space="0" w:color="auto"/>
            </w:tcBorders>
            <w:vAlign w:val="center"/>
            <w:hideMark/>
          </w:tcPr>
          <w:p w14:paraId="544C8ED1"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 </w:t>
            </w:r>
          </w:p>
        </w:tc>
        <w:tc>
          <w:tcPr>
            <w:tcW w:w="1032" w:type="dxa"/>
            <w:tcBorders>
              <w:top w:val="nil"/>
              <w:left w:val="nil"/>
              <w:bottom w:val="single" w:sz="4" w:space="0" w:color="auto"/>
              <w:right w:val="single" w:sz="4" w:space="0" w:color="auto"/>
            </w:tcBorders>
            <w:vAlign w:val="center"/>
            <w:hideMark/>
          </w:tcPr>
          <w:p w14:paraId="180FD240"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 </w:t>
            </w:r>
          </w:p>
        </w:tc>
        <w:tc>
          <w:tcPr>
            <w:tcW w:w="1841" w:type="dxa"/>
            <w:tcBorders>
              <w:top w:val="nil"/>
              <w:left w:val="nil"/>
              <w:bottom w:val="single" w:sz="4" w:space="0" w:color="auto"/>
              <w:right w:val="single" w:sz="4" w:space="0" w:color="auto"/>
            </w:tcBorders>
            <w:vAlign w:val="center"/>
            <w:hideMark/>
          </w:tcPr>
          <w:p w14:paraId="3201B16D"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 </w:t>
            </w:r>
          </w:p>
        </w:tc>
        <w:tc>
          <w:tcPr>
            <w:tcW w:w="2770" w:type="dxa"/>
            <w:tcBorders>
              <w:top w:val="nil"/>
              <w:left w:val="nil"/>
              <w:bottom w:val="single" w:sz="4" w:space="0" w:color="auto"/>
              <w:right w:val="single" w:sz="4" w:space="0" w:color="auto"/>
            </w:tcBorders>
            <w:vAlign w:val="center"/>
            <w:hideMark/>
          </w:tcPr>
          <w:p w14:paraId="060063B7"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Иртыш</w:t>
            </w:r>
          </w:p>
        </w:tc>
        <w:tc>
          <w:tcPr>
            <w:tcW w:w="1303" w:type="dxa"/>
            <w:tcBorders>
              <w:top w:val="nil"/>
              <w:left w:val="nil"/>
              <w:bottom w:val="single" w:sz="4" w:space="0" w:color="auto"/>
              <w:right w:val="single" w:sz="4" w:space="0" w:color="auto"/>
            </w:tcBorders>
            <w:vAlign w:val="center"/>
            <w:hideMark/>
          </w:tcPr>
          <w:p w14:paraId="57FE1109"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 </w:t>
            </w:r>
          </w:p>
        </w:tc>
        <w:tc>
          <w:tcPr>
            <w:tcW w:w="1859" w:type="dxa"/>
            <w:tcBorders>
              <w:top w:val="nil"/>
              <w:left w:val="nil"/>
              <w:bottom w:val="single" w:sz="4" w:space="0" w:color="auto"/>
              <w:right w:val="single" w:sz="4" w:space="0" w:color="auto"/>
            </w:tcBorders>
            <w:vAlign w:val="center"/>
            <w:hideMark/>
          </w:tcPr>
          <w:p w14:paraId="48E070E4"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 </w:t>
            </w:r>
          </w:p>
        </w:tc>
        <w:tc>
          <w:tcPr>
            <w:tcW w:w="1226" w:type="dxa"/>
            <w:tcBorders>
              <w:top w:val="nil"/>
              <w:left w:val="nil"/>
              <w:bottom w:val="single" w:sz="4" w:space="0" w:color="auto"/>
              <w:right w:val="single" w:sz="4" w:space="0" w:color="auto"/>
            </w:tcBorders>
            <w:vAlign w:val="center"/>
            <w:hideMark/>
          </w:tcPr>
          <w:p w14:paraId="6557C6DF"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 </w:t>
            </w:r>
          </w:p>
        </w:tc>
        <w:tc>
          <w:tcPr>
            <w:tcW w:w="1264" w:type="dxa"/>
            <w:tcBorders>
              <w:top w:val="nil"/>
              <w:left w:val="nil"/>
              <w:bottom w:val="single" w:sz="4" w:space="0" w:color="auto"/>
              <w:right w:val="single" w:sz="4" w:space="0" w:color="auto"/>
            </w:tcBorders>
            <w:vAlign w:val="center"/>
            <w:hideMark/>
          </w:tcPr>
          <w:p w14:paraId="7375565D"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 </w:t>
            </w:r>
          </w:p>
        </w:tc>
        <w:tc>
          <w:tcPr>
            <w:tcW w:w="1340" w:type="dxa"/>
            <w:tcBorders>
              <w:top w:val="nil"/>
              <w:left w:val="nil"/>
              <w:bottom w:val="single" w:sz="4" w:space="0" w:color="auto"/>
              <w:right w:val="single" w:sz="4" w:space="0" w:color="auto"/>
            </w:tcBorders>
            <w:vAlign w:val="center"/>
            <w:hideMark/>
          </w:tcPr>
          <w:p w14:paraId="777F2990"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 </w:t>
            </w:r>
          </w:p>
        </w:tc>
        <w:tc>
          <w:tcPr>
            <w:tcW w:w="1088" w:type="dxa"/>
            <w:tcBorders>
              <w:top w:val="nil"/>
              <w:left w:val="nil"/>
              <w:bottom w:val="single" w:sz="4" w:space="0" w:color="auto"/>
              <w:right w:val="single" w:sz="4" w:space="0" w:color="auto"/>
            </w:tcBorders>
            <w:vAlign w:val="center"/>
            <w:hideMark/>
          </w:tcPr>
          <w:p w14:paraId="646A7C36"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 </w:t>
            </w:r>
          </w:p>
        </w:tc>
      </w:tr>
      <w:tr w:rsidR="00BC4C62" w:rsidRPr="008546DF" w14:paraId="369038F3" w14:textId="77777777" w:rsidTr="008546DF">
        <w:trPr>
          <w:trHeight w:val="240"/>
        </w:trPr>
        <w:tc>
          <w:tcPr>
            <w:tcW w:w="914" w:type="dxa"/>
            <w:tcBorders>
              <w:top w:val="nil"/>
              <w:left w:val="single" w:sz="4" w:space="0" w:color="auto"/>
              <w:bottom w:val="single" w:sz="4" w:space="0" w:color="auto"/>
              <w:right w:val="single" w:sz="4" w:space="0" w:color="auto"/>
            </w:tcBorders>
            <w:vAlign w:val="center"/>
            <w:hideMark/>
          </w:tcPr>
          <w:p w14:paraId="088A2D74"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19</w:t>
            </w:r>
          </w:p>
        </w:tc>
        <w:tc>
          <w:tcPr>
            <w:tcW w:w="20344" w:type="dxa"/>
            <w:gridSpan w:val="12"/>
            <w:tcBorders>
              <w:top w:val="single" w:sz="4" w:space="0" w:color="auto"/>
              <w:left w:val="nil"/>
              <w:bottom w:val="single" w:sz="4" w:space="0" w:color="auto"/>
              <w:right w:val="single" w:sz="4" w:space="0" w:color="auto"/>
            </w:tcBorders>
            <w:vAlign w:val="center"/>
            <w:hideMark/>
          </w:tcPr>
          <w:p w14:paraId="37FE6C5F"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ООО "Гидромастер" (с. Култаево)</w:t>
            </w:r>
          </w:p>
        </w:tc>
      </w:tr>
      <w:tr w:rsidR="00BC4C62" w:rsidRPr="008546DF" w14:paraId="3F2B7F39" w14:textId="77777777" w:rsidTr="008546DF">
        <w:trPr>
          <w:trHeight w:val="240"/>
        </w:trPr>
        <w:tc>
          <w:tcPr>
            <w:tcW w:w="914" w:type="dxa"/>
            <w:tcBorders>
              <w:top w:val="nil"/>
              <w:left w:val="single" w:sz="4" w:space="0" w:color="auto"/>
              <w:bottom w:val="single" w:sz="4" w:space="0" w:color="auto"/>
              <w:right w:val="single" w:sz="4" w:space="0" w:color="auto"/>
            </w:tcBorders>
            <w:vAlign w:val="center"/>
            <w:hideMark/>
          </w:tcPr>
          <w:p w14:paraId="55E5A435"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19.1</w:t>
            </w:r>
          </w:p>
        </w:tc>
        <w:tc>
          <w:tcPr>
            <w:tcW w:w="1393" w:type="dxa"/>
            <w:tcBorders>
              <w:top w:val="nil"/>
              <w:left w:val="nil"/>
              <w:bottom w:val="single" w:sz="4" w:space="0" w:color="auto"/>
              <w:right w:val="single" w:sz="4" w:space="0" w:color="auto"/>
            </w:tcBorders>
            <w:vAlign w:val="center"/>
            <w:hideMark/>
          </w:tcPr>
          <w:p w14:paraId="65D96E9A"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КНС</w:t>
            </w:r>
          </w:p>
        </w:tc>
        <w:tc>
          <w:tcPr>
            <w:tcW w:w="3925" w:type="dxa"/>
            <w:tcBorders>
              <w:top w:val="nil"/>
              <w:left w:val="nil"/>
              <w:bottom w:val="single" w:sz="4" w:space="0" w:color="auto"/>
              <w:right w:val="single" w:sz="4" w:space="0" w:color="auto"/>
            </w:tcBorders>
            <w:vAlign w:val="center"/>
            <w:hideMark/>
          </w:tcPr>
          <w:p w14:paraId="6174F29E"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с. Култаево</w:t>
            </w:r>
          </w:p>
        </w:tc>
        <w:tc>
          <w:tcPr>
            <w:tcW w:w="1303" w:type="dxa"/>
            <w:tcBorders>
              <w:top w:val="nil"/>
              <w:left w:val="nil"/>
              <w:bottom w:val="single" w:sz="4" w:space="0" w:color="auto"/>
              <w:right w:val="single" w:sz="4" w:space="0" w:color="auto"/>
            </w:tcBorders>
            <w:vAlign w:val="center"/>
            <w:hideMark/>
          </w:tcPr>
          <w:p w14:paraId="5E8C8E15"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1980</w:t>
            </w:r>
          </w:p>
        </w:tc>
        <w:tc>
          <w:tcPr>
            <w:tcW w:w="1032" w:type="dxa"/>
            <w:tcBorders>
              <w:top w:val="nil"/>
              <w:left w:val="nil"/>
              <w:bottom w:val="single" w:sz="4" w:space="0" w:color="auto"/>
              <w:right w:val="single" w:sz="4" w:space="0" w:color="auto"/>
            </w:tcBorders>
            <w:vAlign w:val="center"/>
            <w:hideMark/>
          </w:tcPr>
          <w:p w14:paraId="5133B10A"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200</w:t>
            </w:r>
          </w:p>
        </w:tc>
        <w:tc>
          <w:tcPr>
            <w:tcW w:w="1841" w:type="dxa"/>
            <w:tcBorders>
              <w:top w:val="nil"/>
              <w:left w:val="nil"/>
              <w:bottom w:val="single" w:sz="4" w:space="0" w:color="auto"/>
              <w:right w:val="single" w:sz="4" w:space="0" w:color="auto"/>
            </w:tcBorders>
            <w:vAlign w:val="center"/>
            <w:hideMark/>
          </w:tcPr>
          <w:p w14:paraId="471BBEAC"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30,4</w:t>
            </w:r>
          </w:p>
        </w:tc>
        <w:tc>
          <w:tcPr>
            <w:tcW w:w="2770" w:type="dxa"/>
            <w:tcBorders>
              <w:top w:val="nil"/>
              <w:left w:val="nil"/>
              <w:bottom w:val="single" w:sz="4" w:space="0" w:color="auto"/>
              <w:right w:val="single" w:sz="4" w:space="0" w:color="auto"/>
            </w:tcBorders>
            <w:vAlign w:val="center"/>
            <w:hideMark/>
          </w:tcPr>
          <w:p w14:paraId="0E6EB7DC"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СМ-150-125 (2 шт.)</w:t>
            </w:r>
          </w:p>
        </w:tc>
        <w:tc>
          <w:tcPr>
            <w:tcW w:w="1303" w:type="dxa"/>
            <w:tcBorders>
              <w:top w:val="nil"/>
              <w:left w:val="nil"/>
              <w:bottom w:val="single" w:sz="4" w:space="0" w:color="auto"/>
              <w:right w:val="single" w:sz="4" w:space="0" w:color="auto"/>
            </w:tcBorders>
            <w:vAlign w:val="center"/>
            <w:hideMark/>
          </w:tcPr>
          <w:p w14:paraId="48903190"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1980</w:t>
            </w:r>
          </w:p>
        </w:tc>
        <w:tc>
          <w:tcPr>
            <w:tcW w:w="1859" w:type="dxa"/>
            <w:tcBorders>
              <w:top w:val="nil"/>
              <w:left w:val="nil"/>
              <w:bottom w:val="single" w:sz="4" w:space="0" w:color="auto"/>
              <w:right w:val="single" w:sz="4" w:space="0" w:color="auto"/>
            </w:tcBorders>
            <w:vAlign w:val="center"/>
            <w:hideMark/>
          </w:tcPr>
          <w:p w14:paraId="5ECA3575"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200</w:t>
            </w:r>
          </w:p>
        </w:tc>
        <w:tc>
          <w:tcPr>
            <w:tcW w:w="1226" w:type="dxa"/>
            <w:tcBorders>
              <w:top w:val="nil"/>
              <w:left w:val="nil"/>
              <w:bottom w:val="single" w:sz="4" w:space="0" w:color="auto"/>
              <w:right w:val="single" w:sz="4" w:space="0" w:color="auto"/>
            </w:tcBorders>
            <w:vAlign w:val="center"/>
            <w:hideMark/>
          </w:tcPr>
          <w:p w14:paraId="0E71A2AC"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332</w:t>
            </w:r>
          </w:p>
        </w:tc>
        <w:tc>
          <w:tcPr>
            <w:tcW w:w="1264" w:type="dxa"/>
            <w:tcBorders>
              <w:top w:val="nil"/>
              <w:left w:val="nil"/>
              <w:bottom w:val="single" w:sz="4" w:space="0" w:color="auto"/>
              <w:right w:val="single" w:sz="4" w:space="0" w:color="auto"/>
            </w:tcBorders>
            <w:vAlign w:val="center"/>
            <w:hideMark/>
          </w:tcPr>
          <w:p w14:paraId="387A59CE"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37</w:t>
            </w:r>
          </w:p>
        </w:tc>
        <w:tc>
          <w:tcPr>
            <w:tcW w:w="1340" w:type="dxa"/>
            <w:tcBorders>
              <w:top w:val="nil"/>
              <w:left w:val="nil"/>
              <w:bottom w:val="single" w:sz="4" w:space="0" w:color="auto"/>
              <w:right w:val="single" w:sz="4" w:space="0" w:color="auto"/>
            </w:tcBorders>
            <w:vAlign w:val="center"/>
            <w:hideMark/>
          </w:tcPr>
          <w:p w14:paraId="48D40BF4"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82,012</w:t>
            </w:r>
          </w:p>
        </w:tc>
        <w:tc>
          <w:tcPr>
            <w:tcW w:w="1088" w:type="dxa"/>
            <w:tcBorders>
              <w:top w:val="nil"/>
              <w:left w:val="nil"/>
              <w:bottom w:val="single" w:sz="4" w:space="0" w:color="auto"/>
              <w:right w:val="single" w:sz="4" w:space="0" w:color="auto"/>
            </w:tcBorders>
            <w:vAlign w:val="center"/>
            <w:hideMark/>
          </w:tcPr>
          <w:p w14:paraId="09DB5A7F"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80</w:t>
            </w:r>
          </w:p>
        </w:tc>
      </w:tr>
      <w:tr w:rsidR="00BC4C62" w:rsidRPr="008546DF" w14:paraId="7600AF01" w14:textId="77777777" w:rsidTr="008546DF">
        <w:trPr>
          <w:trHeight w:val="240"/>
        </w:trPr>
        <w:tc>
          <w:tcPr>
            <w:tcW w:w="914" w:type="dxa"/>
            <w:tcBorders>
              <w:top w:val="nil"/>
              <w:left w:val="single" w:sz="4" w:space="0" w:color="auto"/>
              <w:bottom w:val="single" w:sz="4" w:space="0" w:color="auto"/>
              <w:right w:val="single" w:sz="4" w:space="0" w:color="auto"/>
            </w:tcBorders>
            <w:vAlign w:val="center"/>
            <w:hideMark/>
          </w:tcPr>
          <w:p w14:paraId="02BC7352"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19.2</w:t>
            </w:r>
          </w:p>
        </w:tc>
        <w:tc>
          <w:tcPr>
            <w:tcW w:w="1393" w:type="dxa"/>
            <w:tcBorders>
              <w:top w:val="nil"/>
              <w:left w:val="nil"/>
              <w:bottom w:val="single" w:sz="4" w:space="0" w:color="auto"/>
              <w:right w:val="single" w:sz="4" w:space="0" w:color="auto"/>
            </w:tcBorders>
            <w:vAlign w:val="center"/>
            <w:hideMark/>
          </w:tcPr>
          <w:p w14:paraId="12A0BA74"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КНС</w:t>
            </w:r>
          </w:p>
        </w:tc>
        <w:tc>
          <w:tcPr>
            <w:tcW w:w="3925" w:type="dxa"/>
            <w:tcBorders>
              <w:top w:val="nil"/>
              <w:left w:val="nil"/>
              <w:bottom w:val="single" w:sz="4" w:space="0" w:color="auto"/>
              <w:right w:val="single" w:sz="4" w:space="0" w:color="auto"/>
            </w:tcBorders>
            <w:vAlign w:val="center"/>
            <w:hideMark/>
          </w:tcPr>
          <w:p w14:paraId="3B1DA752"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с. Култаево, Южный ветер</w:t>
            </w:r>
          </w:p>
        </w:tc>
        <w:tc>
          <w:tcPr>
            <w:tcW w:w="1303" w:type="dxa"/>
            <w:tcBorders>
              <w:top w:val="nil"/>
              <w:left w:val="nil"/>
              <w:bottom w:val="single" w:sz="4" w:space="0" w:color="auto"/>
              <w:right w:val="single" w:sz="4" w:space="0" w:color="auto"/>
            </w:tcBorders>
            <w:vAlign w:val="center"/>
            <w:hideMark/>
          </w:tcPr>
          <w:p w14:paraId="7BA8C196"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2014</w:t>
            </w:r>
          </w:p>
        </w:tc>
        <w:tc>
          <w:tcPr>
            <w:tcW w:w="1032" w:type="dxa"/>
            <w:tcBorders>
              <w:top w:val="nil"/>
              <w:left w:val="nil"/>
              <w:bottom w:val="single" w:sz="4" w:space="0" w:color="auto"/>
              <w:right w:val="single" w:sz="4" w:space="0" w:color="auto"/>
            </w:tcBorders>
            <w:vAlign w:val="center"/>
            <w:hideMark/>
          </w:tcPr>
          <w:p w14:paraId="14179EAA"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50</w:t>
            </w:r>
          </w:p>
        </w:tc>
        <w:tc>
          <w:tcPr>
            <w:tcW w:w="1841" w:type="dxa"/>
            <w:tcBorders>
              <w:top w:val="nil"/>
              <w:left w:val="nil"/>
              <w:bottom w:val="single" w:sz="4" w:space="0" w:color="auto"/>
              <w:right w:val="single" w:sz="4" w:space="0" w:color="auto"/>
            </w:tcBorders>
            <w:vAlign w:val="center"/>
            <w:hideMark/>
          </w:tcPr>
          <w:p w14:paraId="692EAD4E"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6,25</w:t>
            </w:r>
          </w:p>
        </w:tc>
        <w:tc>
          <w:tcPr>
            <w:tcW w:w="2770" w:type="dxa"/>
            <w:tcBorders>
              <w:top w:val="nil"/>
              <w:left w:val="nil"/>
              <w:bottom w:val="single" w:sz="4" w:space="0" w:color="auto"/>
              <w:right w:val="single" w:sz="4" w:space="0" w:color="auto"/>
            </w:tcBorders>
            <w:vAlign w:val="center"/>
            <w:hideMark/>
          </w:tcPr>
          <w:p w14:paraId="3EBB8977"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Grundfos (2 шт.)</w:t>
            </w:r>
          </w:p>
        </w:tc>
        <w:tc>
          <w:tcPr>
            <w:tcW w:w="1303" w:type="dxa"/>
            <w:tcBorders>
              <w:top w:val="nil"/>
              <w:left w:val="nil"/>
              <w:bottom w:val="single" w:sz="4" w:space="0" w:color="auto"/>
              <w:right w:val="single" w:sz="4" w:space="0" w:color="auto"/>
            </w:tcBorders>
            <w:vAlign w:val="center"/>
            <w:hideMark/>
          </w:tcPr>
          <w:p w14:paraId="3B9564EF"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2014</w:t>
            </w:r>
          </w:p>
        </w:tc>
        <w:tc>
          <w:tcPr>
            <w:tcW w:w="1859" w:type="dxa"/>
            <w:tcBorders>
              <w:top w:val="nil"/>
              <w:left w:val="nil"/>
              <w:bottom w:val="single" w:sz="4" w:space="0" w:color="auto"/>
              <w:right w:val="single" w:sz="4" w:space="0" w:color="auto"/>
            </w:tcBorders>
            <w:vAlign w:val="center"/>
            <w:hideMark/>
          </w:tcPr>
          <w:p w14:paraId="6D4E0255"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90</w:t>
            </w:r>
          </w:p>
        </w:tc>
        <w:tc>
          <w:tcPr>
            <w:tcW w:w="1226" w:type="dxa"/>
            <w:tcBorders>
              <w:top w:val="nil"/>
              <w:left w:val="nil"/>
              <w:bottom w:val="single" w:sz="4" w:space="0" w:color="auto"/>
              <w:right w:val="single" w:sz="4" w:space="0" w:color="auto"/>
            </w:tcBorders>
            <w:vAlign w:val="center"/>
            <w:hideMark/>
          </w:tcPr>
          <w:p w14:paraId="64BC6B17"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38</w:t>
            </w:r>
          </w:p>
        </w:tc>
        <w:tc>
          <w:tcPr>
            <w:tcW w:w="1264" w:type="dxa"/>
            <w:tcBorders>
              <w:top w:val="nil"/>
              <w:left w:val="nil"/>
              <w:bottom w:val="single" w:sz="4" w:space="0" w:color="auto"/>
              <w:right w:val="single" w:sz="4" w:space="0" w:color="auto"/>
            </w:tcBorders>
            <w:vAlign w:val="center"/>
            <w:hideMark/>
          </w:tcPr>
          <w:p w14:paraId="2B654712"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11</w:t>
            </w:r>
          </w:p>
        </w:tc>
        <w:tc>
          <w:tcPr>
            <w:tcW w:w="1340" w:type="dxa"/>
            <w:tcBorders>
              <w:top w:val="nil"/>
              <w:left w:val="nil"/>
              <w:bottom w:val="single" w:sz="4" w:space="0" w:color="auto"/>
              <w:right w:val="single" w:sz="4" w:space="0" w:color="auto"/>
            </w:tcBorders>
            <w:vAlign w:val="center"/>
            <w:hideMark/>
          </w:tcPr>
          <w:p w14:paraId="67643EB9"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 </w:t>
            </w:r>
          </w:p>
        </w:tc>
        <w:tc>
          <w:tcPr>
            <w:tcW w:w="1088" w:type="dxa"/>
            <w:tcBorders>
              <w:top w:val="nil"/>
              <w:left w:val="nil"/>
              <w:bottom w:val="single" w:sz="4" w:space="0" w:color="auto"/>
              <w:right w:val="single" w:sz="4" w:space="0" w:color="auto"/>
            </w:tcBorders>
            <w:vAlign w:val="center"/>
            <w:hideMark/>
          </w:tcPr>
          <w:p w14:paraId="0BC74076"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50</w:t>
            </w:r>
          </w:p>
        </w:tc>
      </w:tr>
      <w:tr w:rsidR="00BC4C62" w:rsidRPr="008546DF" w14:paraId="0065563F" w14:textId="77777777" w:rsidTr="008546DF">
        <w:trPr>
          <w:trHeight w:val="77"/>
        </w:trPr>
        <w:tc>
          <w:tcPr>
            <w:tcW w:w="914" w:type="dxa"/>
            <w:tcBorders>
              <w:top w:val="nil"/>
              <w:left w:val="single" w:sz="4" w:space="0" w:color="auto"/>
              <w:bottom w:val="single" w:sz="4" w:space="0" w:color="auto"/>
              <w:right w:val="single" w:sz="4" w:space="0" w:color="auto"/>
            </w:tcBorders>
            <w:vAlign w:val="center"/>
            <w:hideMark/>
          </w:tcPr>
          <w:p w14:paraId="1346A5CA"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19.3</w:t>
            </w:r>
          </w:p>
        </w:tc>
        <w:tc>
          <w:tcPr>
            <w:tcW w:w="1393" w:type="dxa"/>
            <w:tcBorders>
              <w:top w:val="nil"/>
              <w:left w:val="nil"/>
              <w:bottom w:val="single" w:sz="4" w:space="0" w:color="auto"/>
              <w:right w:val="single" w:sz="4" w:space="0" w:color="auto"/>
            </w:tcBorders>
            <w:vAlign w:val="center"/>
            <w:hideMark/>
          </w:tcPr>
          <w:p w14:paraId="1852E391"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КНС</w:t>
            </w:r>
          </w:p>
        </w:tc>
        <w:tc>
          <w:tcPr>
            <w:tcW w:w="3925" w:type="dxa"/>
            <w:tcBorders>
              <w:top w:val="nil"/>
              <w:left w:val="nil"/>
              <w:bottom w:val="single" w:sz="4" w:space="0" w:color="auto"/>
              <w:right w:val="single" w:sz="4" w:space="0" w:color="auto"/>
            </w:tcBorders>
            <w:vAlign w:val="center"/>
            <w:hideMark/>
          </w:tcPr>
          <w:p w14:paraId="3EF0F975"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с. Култаево, ул. Сибирская, 40</w:t>
            </w:r>
          </w:p>
        </w:tc>
        <w:tc>
          <w:tcPr>
            <w:tcW w:w="1303" w:type="dxa"/>
            <w:tcBorders>
              <w:top w:val="nil"/>
              <w:left w:val="nil"/>
              <w:bottom w:val="single" w:sz="4" w:space="0" w:color="auto"/>
              <w:right w:val="single" w:sz="4" w:space="0" w:color="auto"/>
            </w:tcBorders>
            <w:vAlign w:val="center"/>
            <w:hideMark/>
          </w:tcPr>
          <w:p w14:paraId="3D9ED7CB"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2020</w:t>
            </w:r>
          </w:p>
        </w:tc>
        <w:tc>
          <w:tcPr>
            <w:tcW w:w="1032" w:type="dxa"/>
            <w:tcBorders>
              <w:top w:val="nil"/>
              <w:left w:val="nil"/>
              <w:bottom w:val="single" w:sz="4" w:space="0" w:color="auto"/>
              <w:right w:val="single" w:sz="4" w:space="0" w:color="auto"/>
            </w:tcBorders>
            <w:vAlign w:val="center"/>
            <w:hideMark/>
          </w:tcPr>
          <w:p w14:paraId="11C95BDE"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20,8</w:t>
            </w:r>
          </w:p>
        </w:tc>
        <w:tc>
          <w:tcPr>
            <w:tcW w:w="1841" w:type="dxa"/>
            <w:tcBorders>
              <w:top w:val="nil"/>
              <w:left w:val="nil"/>
              <w:bottom w:val="single" w:sz="4" w:space="0" w:color="auto"/>
              <w:right w:val="single" w:sz="4" w:space="0" w:color="auto"/>
            </w:tcBorders>
            <w:vAlign w:val="center"/>
            <w:hideMark/>
          </w:tcPr>
          <w:p w14:paraId="74D6144F"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4,17</w:t>
            </w:r>
          </w:p>
        </w:tc>
        <w:tc>
          <w:tcPr>
            <w:tcW w:w="2770" w:type="dxa"/>
            <w:tcBorders>
              <w:top w:val="nil"/>
              <w:left w:val="nil"/>
              <w:bottom w:val="single" w:sz="4" w:space="0" w:color="auto"/>
              <w:right w:val="single" w:sz="4" w:space="0" w:color="auto"/>
            </w:tcBorders>
            <w:vAlign w:val="center"/>
            <w:hideMark/>
          </w:tcPr>
          <w:p w14:paraId="53D61189"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Gobza V.50-245-160.40.303в</w:t>
            </w:r>
          </w:p>
        </w:tc>
        <w:tc>
          <w:tcPr>
            <w:tcW w:w="1303" w:type="dxa"/>
            <w:tcBorders>
              <w:top w:val="nil"/>
              <w:left w:val="nil"/>
              <w:bottom w:val="single" w:sz="4" w:space="0" w:color="auto"/>
              <w:right w:val="single" w:sz="4" w:space="0" w:color="auto"/>
            </w:tcBorders>
            <w:vAlign w:val="center"/>
            <w:hideMark/>
          </w:tcPr>
          <w:p w14:paraId="566B91E8"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2020</w:t>
            </w:r>
          </w:p>
        </w:tc>
        <w:tc>
          <w:tcPr>
            <w:tcW w:w="1859" w:type="dxa"/>
            <w:tcBorders>
              <w:top w:val="nil"/>
              <w:left w:val="nil"/>
              <w:bottom w:val="single" w:sz="4" w:space="0" w:color="auto"/>
              <w:right w:val="single" w:sz="4" w:space="0" w:color="auto"/>
            </w:tcBorders>
            <w:vAlign w:val="center"/>
            <w:hideMark/>
          </w:tcPr>
          <w:p w14:paraId="77C942A6"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48</w:t>
            </w:r>
          </w:p>
        </w:tc>
        <w:tc>
          <w:tcPr>
            <w:tcW w:w="1226" w:type="dxa"/>
            <w:tcBorders>
              <w:top w:val="nil"/>
              <w:left w:val="nil"/>
              <w:bottom w:val="single" w:sz="4" w:space="0" w:color="auto"/>
              <w:right w:val="single" w:sz="4" w:space="0" w:color="auto"/>
            </w:tcBorders>
            <w:vAlign w:val="center"/>
            <w:hideMark/>
          </w:tcPr>
          <w:p w14:paraId="7F0EE48B"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29</w:t>
            </w:r>
          </w:p>
        </w:tc>
        <w:tc>
          <w:tcPr>
            <w:tcW w:w="1264" w:type="dxa"/>
            <w:tcBorders>
              <w:top w:val="nil"/>
              <w:left w:val="nil"/>
              <w:bottom w:val="single" w:sz="4" w:space="0" w:color="auto"/>
              <w:right w:val="single" w:sz="4" w:space="0" w:color="auto"/>
            </w:tcBorders>
            <w:vAlign w:val="center"/>
            <w:hideMark/>
          </w:tcPr>
          <w:p w14:paraId="7962ADA4"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4</w:t>
            </w:r>
          </w:p>
        </w:tc>
        <w:tc>
          <w:tcPr>
            <w:tcW w:w="1340" w:type="dxa"/>
            <w:tcBorders>
              <w:top w:val="nil"/>
              <w:left w:val="nil"/>
              <w:bottom w:val="single" w:sz="4" w:space="0" w:color="auto"/>
              <w:right w:val="single" w:sz="4" w:space="0" w:color="auto"/>
            </w:tcBorders>
            <w:vAlign w:val="center"/>
            <w:hideMark/>
          </w:tcPr>
          <w:p w14:paraId="59AC643D"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 </w:t>
            </w:r>
          </w:p>
        </w:tc>
        <w:tc>
          <w:tcPr>
            <w:tcW w:w="1088" w:type="dxa"/>
            <w:tcBorders>
              <w:top w:val="nil"/>
              <w:left w:val="nil"/>
              <w:bottom w:val="single" w:sz="4" w:space="0" w:color="auto"/>
              <w:right w:val="single" w:sz="4" w:space="0" w:color="auto"/>
            </w:tcBorders>
            <w:vAlign w:val="center"/>
            <w:hideMark/>
          </w:tcPr>
          <w:p w14:paraId="458E5525"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20</w:t>
            </w:r>
          </w:p>
        </w:tc>
      </w:tr>
      <w:tr w:rsidR="00BC4C62" w:rsidRPr="008546DF" w14:paraId="71C59367" w14:textId="77777777" w:rsidTr="008546DF">
        <w:trPr>
          <w:trHeight w:val="77"/>
        </w:trPr>
        <w:tc>
          <w:tcPr>
            <w:tcW w:w="914" w:type="dxa"/>
            <w:tcBorders>
              <w:top w:val="nil"/>
              <w:left w:val="single" w:sz="4" w:space="0" w:color="auto"/>
              <w:bottom w:val="single" w:sz="4" w:space="0" w:color="auto"/>
              <w:right w:val="single" w:sz="4" w:space="0" w:color="auto"/>
            </w:tcBorders>
            <w:vAlign w:val="center"/>
            <w:hideMark/>
          </w:tcPr>
          <w:p w14:paraId="4AAA4E48"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19.4</w:t>
            </w:r>
          </w:p>
        </w:tc>
        <w:tc>
          <w:tcPr>
            <w:tcW w:w="1393" w:type="dxa"/>
            <w:tcBorders>
              <w:top w:val="nil"/>
              <w:left w:val="nil"/>
              <w:bottom w:val="single" w:sz="4" w:space="0" w:color="auto"/>
              <w:right w:val="single" w:sz="4" w:space="0" w:color="auto"/>
            </w:tcBorders>
            <w:vAlign w:val="center"/>
            <w:hideMark/>
          </w:tcPr>
          <w:p w14:paraId="0289FE1F"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КНС</w:t>
            </w:r>
          </w:p>
        </w:tc>
        <w:tc>
          <w:tcPr>
            <w:tcW w:w="3925" w:type="dxa"/>
            <w:tcBorders>
              <w:top w:val="nil"/>
              <w:left w:val="nil"/>
              <w:bottom w:val="single" w:sz="4" w:space="0" w:color="auto"/>
              <w:right w:val="single" w:sz="4" w:space="0" w:color="auto"/>
            </w:tcBorders>
            <w:vAlign w:val="center"/>
            <w:hideMark/>
          </w:tcPr>
          <w:p w14:paraId="02E6A496"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 xml:space="preserve">с. Култаево, ул. Романа Кашина, 88а </w:t>
            </w:r>
          </w:p>
        </w:tc>
        <w:tc>
          <w:tcPr>
            <w:tcW w:w="1303" w:type="dxa"/>
            <w:tcBorders>
              <w:top w:val="nil"/>
              <w:left w:val="nil"/>
              <w:bottom w:val="single" w:sz="4" w:space="0" w:color="auto"/>
              <w:right w:val="single" w:sz="4" w:space="0" w:color="auto"/>
            </w:tcBorders>
            <w:vAlign w:val="center"/>
            <w:hideMark/>
          </w:tcPr>
          <w:p w14:paraId="6544C03F"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2024</w:t>
            </w:r>
          </w:p>
        </w:tc>
        <w:tc>
          <w:tcPr>
            <w:tcW w:w="1032" w:type="dxa"/>
            <w:tcBorders>
              <w:top w:val="nil"/>
              <w:left w:val="nil"/>
              <w:bottom w:val="single" w:sz="4" w:space="0" w:color="auto"/>
              <w:right w:val="single" w:sz="4" w:space="0" w:color="auto"/>
            </w:tcBorders>
            <w:vAlign w:val="center"/>
            <w:hideMark/>
          </w:tcPr>
          <w:p w14:paraId="199012BE"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8,33</w:t>
            </w:r>
          </w:p>
        </w:tc>
        <w:tc>
          <w:tcPr>
            <w:tcW w:w="1841" w:type="dxa"/>
            <w:tcBorders>
              <w:top w:val="nil"/>
              <w:left w:val="nil"/>
              <w:bottom w:val="single" w:sz="4" w:space="0" w:color="auto"/>
              <w:right w:val="single" w:sz="4" w:space="0" w:color="auto"/>
            </w:tcBorders>
            <w:vAlign w:val="center"/>
            <w:hideMark/>
          </w:tcPr>
          <w:p w14:paraId="472BB766"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14,58</w:t>
            </w:r>
          </w:p>
        </w:tc>
        <w:tc>
          <w:tcPr>
            <w:tcW w:w="2770" w:type="dxa"/>
            <w:tcBorders>
              <w:top w:val="nil"/>
              <w:left w:val="nil"/>
              <w:bottom w:val="single" w:sz="4" w:space="0" w:color="auto"/>
              <w:right w:val="single" w:sz="4" w:space="0" w:color="auto"/>
            </w:tcBorders>
            <w:vAlign w:val="center"/>
            <w:hideMark/>
          </w:tcPr>
          <w:p w14:paraId="73279C9E"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 </w:t>
            </w:r>
          </w:p>
        </w:tc>
        <w:tc>
          <w:tcPr>
            <w:tcW w:w="1303" w:type="dxa"/>
            <w:tcBorders>
              <w:top w:val="nil"/>
              <w:left w:val="nil"/>
              <w:bottom w:val="single" w:sz="4" w:space="0" w:color="auto"/>
              <w:right w:val="single" w:sz="4" w:space="0" w:color="auto"/>
            </w:tcBorders>
            <w:vAlign w:val="center"/>
            <w:hideMark/>
          </w:tcPr>
          <w:p w14:paraId="51B04E10"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 </w:t>
            </w:r>
          </w:p>
        </w:tc>
        <w:tc>
          <w:tcPr>
            <w:tcW w:w="1859" w:type="dxa"/>
            <w:tcBorders>
              <w:top w:val="nil"/>
              <w:left w:val="nil"/>
              <w:bottom w:val="single" w:sz="4" w:space="0" w:color="auto"/>
              <w:right w:val="single" w:sz="4" w:space="0" w:color="auto"/>
            </w:tcBorders>
            <w:vAlign w:val="center"/>
            <w:hideMark/>
          </w:tcPr>
          <w:p w14:paraId="73AF8E9B"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 </w:t>
            </w:r>
          </w:p>
        </w:tc>
        <w:tc>
          <w:tcPr>
            <w:tcW w:w="1226" w:type="dxa"/>
            <w:tcBorders>
              <w:top w:val="nil"/>
              <w:left w:val="nil"/>
              <w:bottom w:val="single" w:sz="4" w:space="0" w:color="auto"/>
              <w:right w:val="single" w:sz="4" w:space="0" w:color="auto"/>
            </w:tcBorders>
            <w:vAlign w:val="center"/>
            <w:hideMark/>
          </w:tcPr>
          <w:p w14:paraId="30FEC57F"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 </w:t>
            </w:r>
          </w:p>
        </w:tc>
        <w:tc>
          <w:tcPr>
            <w:tcW w:w="1264" w:type="dxa"/>
            <w:tcBorders>
              <w:top w:val="nil"/>
              <w:left w:val="nil"/>
              <w:bottom w:val="single" w:sz="4" w:space="0" w:color="auto"/>
              <w:right w:val="single" w:sz="4" w:space="0" w:color="auto"/>
            </w:tcBorders>
            <w:vAlign w:val="center"/>
            <w:hideMark/>
          </w:tcPr>
          <w:p w14:paraId="38EB7646"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 </w:t>
            </w:r>
          </w:p>
        </w:tc>
        <w:tc>
          <w:tcPr>
            <w:tcW w:w="1340" w:type="dxa"/>
            <w:tcBorders>
              <w:top w:val="nil"/>
              <w:left w:val="nil"/>
              <w:bottom w:val="single" w:sz="4" w:space="0" w:color="auto"/>
              <w:right w:val="single" w:sz="4" w:space="0" w:color="auto"/>
            </w:tcBorders>
            <w:vAlign w:val="center"/>
            <w:hideMark/>
          </w:tcPr>
          <w:p w14:paraId="3C252CCD"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 </w:t>
            </w:r>
          </w:p>
        </w:tc>
        <w:tc>
          <w:tcPr>
            <w:tcW w:w="1088" w:type="dxa"/>
            <w:tcBorders>
              <w:top w:val="nil"/>
              <w:left w:val="nil"/>
              <w:bottom w:val="single" w:sz="4" w:space="0" w:color="auto"/>
              <w:right w:val="single" w:sz="4" w:space="0" w:color="auto"/>
            </w:tcBorders>
            <w:vAlign w:val="center"/>
            <w:hideMark/>
          </w:tcPr>
          <w:p w14:paraId="79349859"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 </w:t>
            </w:r>
          </w:p>
        </w:tc>
      </w:tr>
      <w:tr w:rsidR="00BC4C62" w:rsidRPr="008546DF" w14:paraId="23B24954" w14:textId="77777777" w:rsidTr="008546DF">
        <w:trPr>
          <w:trHeight w:val="240"/>
        </w:trPr>
        <w:tc>
          <w:tcPr>
            <w:tcW w:w="914" w:type="dxa"/>
            <w:tcBorders>
              <w:top w:val="nil"/>
              <w:left w:val="single" w:sz="4" w:space="0" w:color="auto"/>
              <w:bottom w:val="single" w:sz="4" w:space="0" w:color="auto"/>
              <w:right w:val="single" w:sz="4" w:space="0" w:color="auto"/>
            </w:tcBorders>
            <w:vAlign w:val="center"/>
            <w:hideMark/>
          </w:tcPr>
          <w:p w14:paraId="43B4C709"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20</w:t>
            </w:r>
          </w:p>
        </w:tc>
        <w:tc>
          <w:tcPr>
            <w:tcW w:w="20344" w:type="dxa"/>
            <w:gridSpan w:val="12"/>
            <w:tcBorders>
              <w:top w:val="single" w:sz="4" w:space="0" w:color="auto"/>
              <w:left w:val="nil"/>
              <w:bottom w:val="single" w:sz="4" w:space="0" w:color="auto"/>
              <w:right w:val="single" w:sz="4" w:space="0" w:color="auto"/>
            </w:tcBorders>
            <w:vAlign w:val="center"/>
            <w:hideMark/>
          </w:tcPr>
          <w:p w14:paraId="09447E69"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ООО "Гидромастер" (п. Протасы)</w:t>
            </w:r>
          </w:p>
        </w:tc>
      </w:tr>
      <w:tr w:rsidR="00BC4C62" w:rsidRPr="008546DF" w14:paraId="05FFEFE0" w14:textId="77777777" w:rsidTr="008546DF">
        <w:trPr>
          <w:trHeight w:val="77"/>
        </w:trPr>
        <w:tc>
          <w:tcPr>
            <w:tcW w:w="914" w:type="dxa"/>
            <w:tcBorders>
              <w:top w:val="nil"/>
              <w:left w:val="single" w:sz="4" w:space="0" w:color="auto"/>
              <w:bottom w:val="single" w:sz="4" w:space="0" w:color="auto"/>
              <w:right w:val="single" w:sz="4" w:space="0" w:color="auto"/>
            </w:tcBorders>
            <w:vAlign w:val="center"/>
            <w:hideMark/>
          </w:tcPr>
          <w:p w14:paraId="09B3E46D"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20.1</w:t>
            </w:r>
          </w:p>
        </w:tc>
        <w:tc>
          <w:tcPr>
            <w:tcW w:w="1393" w:type="dxa"/>
            <w:tcBorders>
              <w:top w:val="nil"/>
              <w:left w:val="nil"/>
              <w:bottom w:val="single" w:sz="4" w:space="0" w:color="auto"/>
              <w:right w:val="single" w:sz="4" w:space="0" w:color="auto"/>
            </w:tcBorders>
            <w:vAlign w:val="center"/>
            <w:hideMark/>
          </w:tcPr>
          <w:p w14:paraId="554ED2F5"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КНС</w:t>
            </w:r>
          </w:p>
        </w:tc>
        <w:tc>
          <w:tcPr>
            <w:tcW w:w="3925" w:type="dxa"/>
            <w:tcBorders>
              <w:top w:val="nil"/>
              <w:left w:val="nil"/>
              <w:bottom w:val="single" w:sz="4" w:space="0" w:color="auto"/>
              <w:right w:val="single" w:sz="4" w:space="0" w:color="auto"/>
            </w:tcBorders>
            <w:vAlign w:val="center"/>
            <w:hideMark/>
          </w:tcPr>
          <w:p w14:paraId="4BFFE508"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п. Протасы, квартал 14</w:t>
            </w:r>
          </w:p>
        </w:tc>
        <w:tc>
          <w:tcPr>
            <w:tcW w:w="1303" w:type="dxa"/>
            <w:tcBorders>
              <w:top w:val="nil"/>
              <w:left w:val="nil"/>
              <w:bottom w:val="single" w:sz="4" w:space="0" w:color="auto"/>
              <w:right w:val="single" w:sz="4" w:space="0" w:color="auto"/>
            </w:tcBorders>
            <w:vAlign w:val="center"/>
            <w:hideMark/>
          </w:tcPr>
          <w:p w14:paraId="3302508E"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2007</w:t>
            </w:r>
          </w:p>
        </w:tc>
        <w:tc>
          <w:tcPr>
            <w:tcW w:w="1032" w:type="dxa"/>
            <w:tcBorders>
              <w:top w:val="nil"/>
              <w:left w:val="nil"/>
              <w:bottom w:val="single" w:sz="4" w:space="0" w:color="auto"/>
              <w:right w:val="single" w:sz="4" w:space="0" w:color="auto"/>
            </w:tcBorders>
            <w:vAlign w:val="center"/>
            <w:hideMark/>
          </w:tcPr>
          <w:p w14:paraId="7AD91998"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10</w:t>
            </w:r>
          </w:p>
        </w:tc>
        <w:tc>
          <w:tcPr>
            <w:tcW w:w="1841" w:type="dxa"/>
            <w:tcBorders>
              <w:top w:val="nil"/>
              <w:left w:val="nil"/>
              <w:bottom w:val="single" w:sz="4" w:space="0" w:color="auto"/>
              <w:right w:val="single" w:sz="4" w:space="0" w:color="auto"/>
            </w:tcBorders>
            <w:vAlign w:val="center"/>
            <w:hideMark/>
          </w:tcPr>
          <w:p w14:paraId="75B7DD64"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1,25</w:t>
            </w:r>
          </w:p>
        </w:tc>
        <w:tc>
          <w:tcPr>
            <w:tcW w:w="2770" w:type="dxa"/>
            <w:tcBorders>
              <w:top w:val="nil"/>
              <w:left w:val="nil"/>
              <w:bottom w:val="single" w:sz="4" w:space="0" w:color="auto"/>
              <w:right w:val="single" w:sz="4" w:space="0" w:color="auto"/>
            </w:tcBorders>
            <w:vAlign w:val="center"/>
            <w:hideMark/>
          </w:tcPr>
          <w:p w14:paraId="29B54B3A"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Иртыш ПФ-1 65/160.132-3/2 (2 шт.)</w:t>
            </w:r>
          </w:p>
        </w:tc>
        <w:tc>
          <w:tcPr>
            <w:tcW w:w="1303" w:type="dxa"/>
            <w:tcBorders>
              <w:top w:val="nil"/>
              <w:left w:val="nil"/>
              <w:bottom w:val="single" w:sz="4" w:space="0" w:color="auto"/>
              <w:right w:val="single" w:sz="4" w:space="0" w:color="auto"/>
            </w:tcBorders>
            <w:vAlign w:val="center"/>
            <w:hideMark/>
          </w:tcPr>
          <w:p w14:paraId="2B13BA53"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2007</w:t>
            </w:r>
          </w:p>
        </w:tc>
        <w:tc>
          <w:tcPr>
            <w:tcW w:w="1859" w:type="dxa"/>
            <w:tcBorders>
              <w:top w:val="nil"/>
              <w:left w:val="nil"/>
              <w:bottom w:val="single" w:sz="4" w:space="0" w:color="auto"/>
              <w:right w:val="single" w:sz="4" w:space="0" w:color="auto"/>
            </w:tcBorders>
            <w:vAlign w:val="center"/>
            <w:hideMark/>
          </w:tcPr>
          <w:p w14:paraId="2EDFDC38"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25</w:t>
            </w:r>
          </w:p>
        </w:tc>
        <w:tc>
          <w:tcPr>
            <w:tcW w:w="1226" w:type="dxa"/>
            <w:tcBorders>
              <w:top w:val="nil"/>
              <w:left w:val="nil"/>
              <w:bottom w:val="single" w:sz="4" w:space="0" w:color="auto"/>
              <w:right w:val="single" w:sz="4" w:space="0" w:color="auto"/>
            </w:tcBorders>
            <w:vAlign w:val="center"/>
            <w:hideMark/>
          </w:tcPr>
          <w:p w14:paraId="5D10108E"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15</w:t>
            </w:r>
          </w:p>
        </w:tc>
        <w:tc>
          <w:tcPr>
            <w:tcW w:w="1264" w:type="dxa"/>
            <w:tcBorders>
              <w:top w:val="nil"/>
              <w:left w:val="nil"/>
              <w:bottom w:val="single" w:sz="4" w:space="0" w:color="auto"/>
              <w:right w:val="single" w:sz="4" w:space="0" w:color="auto"/>
            </w:tcBorders>
            <w:vAlign w:val="center"/>
            <w:hideMark/>
          </w:tcPr>
          <w:p w14:paraId="4C580AFA"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3</w:t>
            </w:r>
          </w:p>
        </w:tc>
        <w:tc>
          <w:tcPr>
            <w:tcW w:w="1340" w:type="dxa"/>
            <w:tcBorders>
              <w:top w:val="nil"/>
              <w:left w:val="nil"/>
              <w:bottom w:val="single" w:sz="4" w:space="0" w:color="auto"/>
              <w:right w:val="single" w:sz="4" w:space="0" w:color="auto"/>
            </w:tcBorders>
            <w:vAlign w:val="center"/>
            <w:hideMark/>
          </w:tcPr>
          <w:p w14:paraId="68A9E82B"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 </w:t>
            </w:r>
          </w:p>
        </w:tc>
        <w:tc>
          <w:tcPr>
            <w:tcW w:w="1088" w:type="dxa"/>
            <w:tcBorders>
              <w:top w:val="nil"/>
              <w:left w:val="nil"/>
              <w:bottom w:val="single" w:sz="4" w:space="0" w:color="auto"/>
              <w:right w:val="single" w:sz="4" w:space="0" w:color="auto"/>
            </w:tcBorders>
            <w:vAlign w:val="center"/>
            <w:hideMark/>
          </w:tcPr>
          <w:p w14:paraId="593CA12C"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90</w:t>
            </w:r>
          </w:p>
        </w:tc>
      </w:tr>
      <w:tr w:rsidR="00BC4C62" w:rsidRPr="008546DF" w14:paraId="43F2FDC8" w14:textId="77777777" w:rsidTr="008546DF">
        <w:trPr>
          <w:trHeight w:val="77"/>
        </w:trPr>
        <w:tc>
          <w:tcPr>
            <w:tcW w:w="914" w:type="dxa"/>
            <w:tcBorders>
              <w:top w:val="nil"/>
              <w:left w:val="single" w:sz="4" w:space="0" w:color="auto"/>
              <w:bottom w:val="single" w:sz="4" w:space="0" w:color="auto"/>
              <w:right w:val="single" w:sz="4" w:space="0" w:color="auto"/>
            </w:tcBorders>
            <w:vAlign w:val="center"/>
            <w:hideMark/>
          </w:tcPr>
          <w:p w14:paraId="46A22483"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20.2</w:t>
            </w:r>
          </w:p>
        </w:tc>
        <w:tc>
          <w:tcPr>
            <w:tcW w:w="1393" w:type="dxa"/>
            <w:tcBorders>
              <w:top w:val="nil"/>
              <w:left w:val="nil"/>
              <w:bottom w:val="single" w:sz="4" w:space="0" w:color="auto"/>
              <w:right w:val="single" w:sz="4" w:space="0" w:color="auto"/>
            </w:tcBorders>
            <w:vAlign w:val="center"/>
            <w:hideMark/>
          </w:tcPr>
          <w:p w14:paraId="555FA203"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КНС</w:t>
            </w:r>
          </w:p>
        </w:tc>
        <w:tc>
          <w:tcPr>
            <w:tcW w:w="3925" w:type="dxa"/>
            <w:tcBorders>
              <w:top w:val="nil"/>
              <w:left w:val="nil"/>
              <w:bottom w:val="single" w:sz="4" w:space="0" w:color="auto"/>
              <w:right w:val="single" w:sz="4" w:space="0" w:color="auto"/>
            </w:tcBorders>
            <w:vAlign w:val="center"/>
            <w:hideMark/>
          </w:tcPr>
          <w:p w14:paraId="50D7208F"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п. Протасы, квартал 17</w:t>
            </w:r>
          </w:p>
        </w:tc>
        <w:tc>
          <w:tcPr>
            <w:tcW w:w="1303" w:type="dxa"/>
            <w:tcBorders>
              <w:top w:val="nil"/>
              <w:left w:val="nil"/>
              <w:bottom w:val="single" w:sz="4" w:space="0" w:color="auto"/>
              <w:right w:val="single" w:sz="4" w:space="0" w:color="auto"/>
            </w:tcBorders>
            <w:vAlign w:val="center"/>
            <w:hideMark/>
          </w:tcPr>
          <w:p w14:paraId="6808F520"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2007</w:t>
            </w:r>
          </w:p>
        </w:tc>
        <w:tc>
          <w:tcPr>
            <w:tcW w:w="1032" w:type="dxa"/>
            <w:tcBorders>
              <w:top w:val="nil"/>
              <w:left w:val="nil"/>
              <w:bottom w:val="single" w:sz="4" w:space="0" w:color="auto"/>
              <w:right w:val="single" w:sz="4" w:space="0" w:color="auto"/>
            </w:tcBorders>
            <w:vAlign w:val="center"/>
            <w:hideMark/>
          </w:tcPr>
          <w:p w14:paraId="3AB0AB09"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10</w:t>
            </w:r>
          </w:p>
        </w:tc>
        <w:tc>
          <w:tcPr>
            <w:tcW w:w="1841" w:type="dxa"/>
            <w:tcBorders>
              <w:top w:val="nil"/>
              <w:left w:val="nil"/>
              <w:bottom w:val="single" w:sz="4" w:space="0" w:color="auto"/>
              <w:right w:val="single" w:sz="4" w:space="0" w:color="auto"/>
            </w:tcBorders>
            <w:vAlign w:val="center"/>
            <w:hideMark/>
          </w:tcPr>
          <w:p w14:paraId="269E4D04"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1,25</w:t>
            </w:r>
          </w:p>
        </w:tc>
        <w:tc>
          <w:tcPr>
            <w:tcW w:w="2770" w:type="dxa"/>
            <w:tcBorders>
              <w:top w:val="nil"/>
              <w:left w:val="nil"/>
              <w:bottom w:val="single" w:sz="4" w:space="0" w:color="auto"/>
              <w:right w:val="single" w:sz="4" w:space="0" w:color="auto"/>
            </w:tcBorders>
            <w:vAlign w:val="center"/>
            <w:hideMark/>
          </w:tcPr>
          <w:p w14:paraId="21FD56A4"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Иртыш ПФс 50/125-М 1,1/2</w:t>
            </w:r>
          </w:p>
        </w:tc>
        <w:tc>
          <w:tcPr>
            <w:tcW w:w="1303" w:type="dxa"/>
            <w:tcBorders>
              <w:top w:val="nil"/>
              <w:left w:val="nil"/>
              <w:bottom w:val="single" w:sz="4" w:space="0" w:color="auto"/>
              <w:right w:val="single" w:sz="4" w:space="0" w:color="auto"/>
            </w:tcBorders>
            <w:vAlign w:val="center"/>
            <w:hideMark/>
          </w:tcPr>
          <w:p w14:paraId="0EF1904C"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2007</w:t>
            </w:r>
          </w:p>
        </w:tc>
        <w:tc>
          <w:tcPr>
            <w:tcW w:w="1859" w:type="dxa"/>
            <w:tcBorders>
              <w:top w:val="nil"/>
              <w:left w:val="nil"/>
              <w:bottom w:val="single" w:sz="4" w:space="0" w:color="auto"/>
              <w:right w:val="single" w:sz="4" w:space="0" w:color="auto"/>
            </w:tcBorders>
            <w:vAlign w:val="center"/>
            <w:hideMark/>
          </w:tcPr>
          <w:p w14:paraId="6439685B"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16</w:t>
            </w:r>
          </w:p>
        </w:tc>
        <w:tc>
          <w:tcPr>
            <w:tcW w:w="1226" w:type="dxa"/>
            <w:tcBorders>
              <w:top w:val="nil"/>
              <w:left w:val="nil"/>
              <w:bottom w:val="single" w:sz="4" w:space="0" w:color="auto"/>
              <w:right w:val="single" w:sz="4" w:space="0" w:color="auto"/>
            </w:tcBorders>
            <w:vAlign w:val="center"/>
            <w:hideMark/>
          </w:tcPr>
          <w:p w14:paraId="09656678"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6</w:t>
            </w:r>
          </w:p>
        </w:tc>
        <w:tc>
          <w:tcPr>
            <w:tcW w:w="1264" w:type="dxa"/>
            <w:tcBorders>
              <w:top w:val="nil"/>
              <w:left w:val="nil"/>
              <w:bottom w:val="single" w:sz="4" w:space="0" w:color="auto"/>
              <w:right w:val="single" w:sz="4" w:space="0" w:color="auto"/>
            </w:tcBorders>
            <w:vAlign w:val="center"/>
            <w:hideMark/>
          </w:tcPr>
          <w:p w14:paraId="1218C34B"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1,1</w:t>
            </w:r>
          </w:p>
        </w:tc>
        <w:tc>
          <w:tcPr>
            <w:tcW w:w="1340" w:type="dxa"/>
            <w:tcBorders>
              <w:top w:val="nil"/>
              <w:left w:val="nil"/>
              <w:bottom w:val="single" w:sz="4" w:space="0" w:color="auto"/>
              <w:right w:val="single" w:sz="4" w:space="0" w:color="auto"/>
            </w:tcBorders>
            <w:vAlign w:val="center"/>
            <w:hideMark/>
          </w:tcPr>
          <w:p w14:paraId="5B08C27A"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 </w:t>
            </w:r>
          </w:p>
        </w:tc>
        <w:tc>
          <w:tcPr>
            <w:tcW w:w="1088" w:type="dxa"/>
            <w:tcBorders>
              <w:top w:val="nil"/>
              <w:left w:val="nil"/>
              <w:bottom w:val="single" w:sz="4" w:space="0" w:color="auto"/>
              <w:right w:val="single" w:sz="4" w:space="0" w:color="auto"/>
            </w:tcBorders>
            <w:vAlign w:val="center"/>
            <w:hideMark/>
          </w:tcPr>
          <w:p w14:paraId="7A199EEE"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90</w:t>
            </w:r>
          </w:p>
        </w:tc>
      </w:tr>
      <w:tr w:rsidR="00BC4C62" w:rsidRPr="008546DF" w14:paraId="212070EA" w14:textId="77777777" w:rsidTr="008546DF">
        <w:trPr>
          <w:trHeight w:val="240"/>
        </w:trPr>
        <w:tc>
          <w:tcPr>
            <w:tcW w:w="914" w:type="dxa"/>
            <w:tcBorders>
              <w:top w:val="nil"/>
              <w:left w:val="single" w:sz="4" w:space="0" w:color="auto"/>
              <w:bottom w:val="single" w:sz="4" w:space="0" w:color="auto"/>
              <w:right w:val="single" w:sz="4" w:space="0" w:color="auto"/>
            </w:tcBorders>
            <w:vAlign w:val="center"/>
            <w:hideMark/>
          </w:tcPr>
          <w:p w14:paraId="5BFEBC18"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20.3</w:t>
            </w:r>
          </w:p>
        </w:tc>
        <w:tc>
          <w:tcPr>
            <w:tcW w:w="1393" w:type="dxa"/>
            <w:tcBorders>
              <w:top w:val="nil"/>
              <w:left w:val="nil"/>
              <w:bottom w:val="single" w:sz="4" w:space="0" w:color="auto"/>
              <w:right w:val="single" w:sz="4" w:space="0" w:color="auto"/>
            </w:tcBorders>
            <w:vAlign w:val="center"/>
            <w:hideMark/>
          </w:tcPr>
          <w:p w14:paraId="5682C7C6"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КНС</w:t>
            </w:r>
          </w:p>
        </w:tc>
        <w:tc>
          <w:tcPr>
            <w:tcW w:w="3925" w:type="dxa"/>
            <w:tcBorders>
              <w:top w:val="nil"/>
              <w:left w:val="nil"/>
              <w:bottom w:val="single" w:sz="4" w:space="0" w:color="auto"/>
              <w:right w:val="single" w:sz="4" w:space="0" w:color="auto"/>
            </w:tcBorders>
            <w:vAlign w:val="center"/>
            <w:hideMark/>
          </w:tcPr>
          <w:p w14:paraId="7236D5B6"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п. Протасы, квартал 23</w:t>
            </w:r>
          </w:p>
        </w:tc>
        <w:tc>
          <w:tcPr>
            <w:tcW w:w="1303" w:type="dxa"/>
            <w:tcBorders>
              <w:top w:val="nil"/>
              <w:left w:val="nil"/>
              <w:bottom w:val="single" w:sz="4" w:space="0" w:color="auto"/>
              <w:right w:val="single" w:sz="4" w:space="0" w:color="auto"/>
            </w:tcBorders>
            <w:vAlign w:val="center"/>
            <w:hideMark/>
          </w:tcPr>
          <w:p w14:paraId="3CB19EB4"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2015</w:t>
            </w:r>
          </w:p>
        </w:tc>
        <w:tc>
          <w:tcPr>
            <w:tcW w:w="1032" w:type="dxa"/>
            <w:tcBorders>
              <w:top w:val="nil"/>
              <w:left w:val="nil"/>
              <w:bottom w:val="single" w:sz="4" w:space="0" w:color="auto"/>
              <w:right w:val="single" w:sz="4" w:space="0" w:color="auto"/>
            </w:tcBorders>
            <w:vAlign w:val="center"/>
            <w:hideMark/>
          </w:tcPr>
          <w:p w14:paraId="05223556"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10</w:t>
            </w:r>
          </w:p>
        </w:tc>
        <w:tc>
          <w:tcPr>
            <w:tcW w:w="1841" w:type="dxa"/>
            <w:tcBorders>
              <w:top w:val="nil"/>
              <w:left w:val="nil"/>
              <w:bottom w:val="single" w:sz="4" w:space="0" w:color="auto"/>
              <w:right w:val="single" w:sz="4" w:space="0" w:color="auto"/>
            </w:tcBorders>
            <w:vAlign w:val="center"/>
            <w:hideMark/>
          </w:tcPr>
          <w:p w14:paraId="0C64E4D5"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1,25</w:t>
            </w:r>
          </w:p>
        </w:tc>
        <w:tc>
          <w:tcPr>
            <w:tcW w:w="2770" w:type="dxa"/>
            <w:tcBorders>
              <w:top w:val="nil"/>
              <w:left w:val="nil"/>
              <w:bottom w:val="single" w:sz="4" w:space="0" w:color="auto"/>
              <w:right w:val="single" w:sz="4" w:space="0" w:color="auto"/>
            </w:tcBorders>
            <w:vAlign w:val="center"/>
            <w:hideMark/>
          </w:tcPr>
          <w:p w14:paraId="15AB88E3"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LEO 50 WQD 10-10-0,75F</w:t>
            </w:r>
          </w:p>
        </w:tc>
        <w:tc>
          <w:tcPr>
            <w:tcW w:w="1303" w:type="dxa"/>
            <w:tcBorders>
              <w:top w:val="nil"/>
              <w:left w:val="nil"/>
              <w:bottom w:val="single" w:sz="4" w:space="0" w:color="auto"/>
              <w:right w:val="single" w:sz="4" w:space="0" w:color="auto"/>
            </w:tcBorders>
            <w:vAlign w:val="center"/>
            <w:hideMark/>
          </w:tcPr>
          <w:p w14:paraId="70AF2735"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2015</w:t>
            </w:r>
          </w:p>
        </w:tc>
        <w:tc>
          <w:tcPr>
            <w:tcW w:w="1859" w:type="dxa"/>
            <w:tcBorders>
              <w:top w:val="nil"/>
              <w:left w:val="nil"/>
              <w:bottom w:val="single" w:sz="4" w:space="0" w:color="auto"/>
              <w:right w:val="single" w:sz="4" w:space="0" w:color="auto"/>
            </w:tcBorders>
            <w:vAlign w:val="center"/>
            <w:hideMark/>
          </w:tcPr>
          <w:p w14:paraId="0A8005AE"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10</w:t>
            </w:r>
          </w:p>
        </w:tc>
        <w:tc>
          <w:tcPr>
            <w:tcW w:w="1226" w:type="dxa"/>
            <w:tcBorders>
              <w:top w:val="nil"/>
              <w:left w:val="nil"/>
              <w:bottom w:val="single" w:sz="4" w:space="0" w:color="auto"/>
              <w:right w:val="single" w:sz="4" w:space="0" w:color="auto"/>
            </w:tcBorders>
            <w:vAlign w:val="center"/>
            <w:hideMark/>
          </w:tcPr>
          <w:p w14:paraId="6C66AD90"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10</w:t>
            </w:r>
          </w:p>
        </w:tc>
        <w:tc>
          <w:tcPr>
            <w:tcW w:w="1264" w:type="dxa"/>
            <w:tcBorders>
              <w:top w:val="nil"/>
              <w:left w:val="nil"/>
              <w:bottom w:val="single" w:sz="4" w:space="0" w:color="auto"/>
              <w:right w:val="single" w:sz="4" w:space="0" w:color="auto"/>
            </w:tcBorders>
            <w:vAlign w:val="center"/>
            <w:hideMark/>
          </w:tcPr>
          <w:p w14:paraId="3A1D66D9"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0,75</w:t>
            </w:r>
          </w:p>
        </w:tc>
        <w:tc>
          <w:tcPr>
            <w:tcW w:w="1340" w:type="dxa"/>
            <w:tcBorders>
              <w:top w:val="nil"/>
              <w:left w:val="nil"/>
              <w:bottom w:val="single" w:sz="4" w:space="0" w:color="auto"/>
              <w:right w:val="single" w:sz="4" w:space="0" w:color="auto"/>
            </w:tcBorders>
            <w:vAlign w:val="center"/>
            <w:hideMark/>
          </w:tcPr>
          <w:p w14:paraId="14FF5E4A"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 </w:t>
            </w:r>
          </w:p>
        </w:tc>
        <w:tc>
          <w:tcPr>
            <w:tcW w:w="1088" w:type="dxa"/>
            <w:tcBorders>
              <w:top w:val="nil"/>
              <w:left w:val="nil"/>
              <w:bottom w:val="single" w:sz="4" w:space="0" w:color="auto"/>
              <w:right w:val="single" w:sz="4" w:space="0" w:color="auto"/>
            </w:tcBorders>
            <w:vAlign w:val="center"/>
            <w:hideMark/>
          </w:tcPr>
          <w:p w14:paraId="23D0ECFD"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90</w:t>
            </w:r>
          </w:p>
        </w:tc>
      </w:tr>
      <w:tr w:rsidR="00BC4C62" w:rsidRPr="008546DF" w14:paraId="1EA1CB41" w14:textId="77777777" w:rsidTr="008546DF">
        <w:trPr>
          <w:trHeight w:val="240"/>
        </w:trPr>
        <w:tc>
          <w:tcPr>
            <w:tcW w:w="914" w:type="dxa"/>
            <w:tcBorders>
              <w:top w:val="nil"/>
              <w:left w:val="single" w:sz="4" w:space="0" w:color="auto"/>
              <w:bottom w:val="single" w:sz="4" w:space="0" w:color="auto"/>
              <w:right w:val="single" w:sz="4" w:space="0" w:color="auto"/>
            </w:tcBorders>
            <w:vAlign w:val="center"/>
            <w:hideMark/>
          </w:tcPr>
          <w:p w14:paraId="74989407"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20.4</w:t>
            </w:r>
          </w:p>
        </w:tc>
        <w:tc>
          <w:tcPr>
            <w:tcW w:w="1393" w:type="dxa"/>
            <w:tcBorders>
              <w:top w:val="nil"/>
              <w:left w:val="nil"/>
              <w:bottom w:val="single" w:sz="4" w:space="0" w:color="auto"/>
              <w:right w:val="single" w:sz="4" w:space="0" w:color="auto"/>
            </w:tcBorders>
            <w:vAlign w:val="center"/>
            <w:hideMark/>
          </w:tcPr>
          <w:p w14:paraId="1C73B446"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КНС</w:t>
            </w:r>
          </w:p>
        </w:tc>
        <w:tc>
          <w:tcPr>
            <w:tcW w:w="3925" w:type="dxa"/>
            <w:tcBorders>
              <w:top w:val="nil"/>
              <w:left w:val="nil"/>
              <w:bottom w:val="single" w:sz="4" w:space="0" w:color="auto"/>
              <w:right w:val="single" w:sz="4" w:space="0" w:color="auto"/>
            </w:tcBorders>
            <w:vAlign w:val="center"/>
            <w:hideMark/>
          </w:tcPr>
          <w:p w14:paraId="1DD7B248"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п. Протасы, квартал 23а</w:t>
            </w:r>
          </w:p>
        </w:tc>
        <w:tc>
          <w:tcPr>
            <w:tcW w:w="1303" w:type="dxa"/>
            <w:tcBorders>
              <w:top w:val="nil"/>
              <w:left w:val="nil"/>
              <w:bottom w:val="single" w:sz="4" w:space="0" w:color="auto"/>
              <w:right w:val="single" w:sz="4" w:space="0" w:color="auto"/>
            </w:tcBorders>
            <w:vAlign w:val="center"/>
            <w:hideMark/>
          </w:tcPr>
          <w:p w14:paraId="76DF2741"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2015</w:t>
            </w:r>
          </w:p>
        </w:tc>
        <w:tc>
          <w:tcPr>
            <w:tcW w:w="1032" w:type="dxa"/>
            <w:tcBorders>
              <w:top w:val="nil"/>
              <w:left w:val="nil"/>
              <w:bottom w:val="single" w:sz="4" w:space="0" w:color="auto"/>
              <w:right w:val="single" w:sz="4" w:space="0" w:color="auto"/>
            </w:tcBorders>
            <w:vAlign w:val="center"/>
            <w:hideMark/>
          </w:tcPr>
          <w:p w14:paraId="69F1E42B"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10</w:t>
            </w:r>
          </w:p>
        </w:tc>
        <w:tc>
          <w:tcPr>
            <w:tcW w:w="1841" w:type="dxa"/>
            <w:tcBorders>
              <w:top w:val="nil"/>
              <w:left w:val="nil"/>
              <w:bottom w:val="single" w:sz="4" w:space="0" w:color="auto"/>
              <w:right w:val="single" w:sz="4" w:space="0" w:color="auto"/>
            </w:tcBorders>
            <w:vAlign w:val="center"/>
            <w:hideMark/>
          </w:tcPr>
          <w:p w14:paraId="7FCB33B0"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1,25</w:t>
            </w:r>
          </w:p>
        </w:tc>
        <w:tc>
          <w:tcPr>
            <w:tcW w:w="2770" w:type="dxa"/>
            <w:tcBorders>
              <w:top w:val="nil"/>
              <w:left w:val="nil"/>
              <w:bottom w:val="single" w:sz="4" w:space="0" w:color="auto"/>
              <w:right w:val="single" w:sz="4" w:space="0" w:color="auto"/>
            </w:tcBorders>
            <w:vAlign w:val="center"/>
            <w:hideMark/>
          </w:tcPr>
          <w:p w14:paraId="318AE09F"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w:t>
            </w:r>
          </w:p>
        </w:tc>
        <w:tc>
          <w:tcPr>
            <w:tcW w:w="1303" w:type="dxa"/>
            <w:tcBorders>
              <w:top w:val="nil"/>
              <w:left w:val="nil"/>
              <w:bottom w:val="single" w:sz="4" w:space="0" w:color="auto"/>
              <w:right w:val="single" w:sz="4" w:space="0" w:color="auto"/>
            </w:tcBorders>
            <w:vAlign w:val="center"/>
            <w:hideMark/>
          </w:tcPr>
          <w:p w14:paraId="37D80D01"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2015</w:t>
            </w:r>
          </w:p>
        </w:tc>
        <w:tc>
          <w:tcPr>
            <w:tcW w:w="1859" w:type="dxa"/>
            <w:tcBorders>
              <w:top w:val="nil"/>
              <w:left w:val="nil"/>
              <w:bottom w:val="single" w:sz="4" w:space="0" w:color="auto"/>
              <w:right w:val="single" w:sz="4" w:space="0" w:color="auto"/>
            </w:tcBorders>
            <w:vAlign w:val="center"/>
            <w:hideMark/>
          </w:tcPr>
          <w:p w14:paraId="76779FA6"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w:t>
            </w:r>
          </w:p>
        </w:tc>
        <w:tc>
          <w:tcPr>
            <w:tcW w:w="1226" w:type="dxa"/>
            <w:tcBorders>
              <w:top w:val="nil"/>
              <w:left w:val="nil"/>
              <w:bottom w:val="single" w:sz="4" w:space="0" w:color="auto"/>
              <w:right w:val="single" w:sz="4" w:space="0" w:color="auto"/>
            </w:tcBorders>
            <w:vAlign w:val="center"/>
            <w:hideMark/>
          </w:tcPr>
          <w:p w14:paraId="66349DA9"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w:t>
            </w:r>
          </w:p>
        </w:tc>
        <w:tc>
          <w:tcPr>
            <w:tcW w:w="1264" w:type="dxa"/>
            <w:tcBorders>
              <w:top w:val="nil"/>
              <w:left w:val="nil"/>
              <w:bottom w:val="single" w:sz="4" w:space="0" w:color="auto"/>
              <w:right w:val="single" w:sz="4" w:space="0" w:color="auto"/>
            </w:tcBorders>
            <w:vAlign w:val="center"/>
            <w:hideMark/>
          </w:tcPr>
          <w:p w14:paraId="0B914E10"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w:t>
            </w:r>
          </w:p>
        </w:tc>
        <w:tc>
          <w:tcPr>
            <w:tcW w:w="1340" w:type="dxa"/>
            <w:tcBorders>
              <w:top w:val="nil"/>
              <w:left w:val="nil"/>
              <w:bottom w:val="single" w:sz="4" w:space="0" w:color="auto"/>
              <w:right w:val="single" w:sz="4" w:space="0" w:color="auto"/>
            </w:tcBorders>
            <w:vAlign w:val="center"/>
            <w:hideMark/>
          </w:tcPr>
          <w:p w14:paraId="606C8457"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 </w:t>
            </w:r>
          </w:p>
        </w:tc>
        <w:tc>
          <w:tcPr>
            <w:tcW w:w="1088" w:type="dxa"/>
            <w:tcBorders>
              <w:top w:val="nil"/>
              <w:left w:val="nil"/>
              <w:bottom w:val="single" w:sz="4" w:space="0" w:color="auto"/>
              <w:right w:val="single" w:sz="4" w:space="0" w:color="auto"/>
            </w:tcBorders>
            <w:vAlign w:val="center"/>
            <w:hideMark/>
          </w:tcPr>
          <w:p w14:paraId="3E1DF737"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w:t>
            </w:r>
          </w:p>
        </w:tc>
      </w:tr>
      <w:tr w:rsidR="00BC4C62" w:rsidRPr="008546DF" w14:paraId="0B4FE563" w14:textId="77777777" w:rsidTr="008546DF">
        <w:trPr>
          <w:trHeight w:val="240"/>
        </w:trPr>
        <w:tc>
          <w:tcPr>
            <w:tcW w:w="914" w:type="dxa"/>
            <w:tcBorders>
              <w:top w:val="nil"/>
              <w:left w:val="single" w:sz="4" w:space="0" w:color="auto"/>
              <w:bottom w:val="single" w:sz="4" w:space="0" w:color="auto"/>
              <w:right w:val="single" w:sz="4" w:space="0" w:color="auto"/>
            </w:tcBorders>
            <w:vAlign w:val="center"/>
            <w:hideMark/>
          </w:tcPr>
          <w:p w14:paraId="3FFF4106"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20.5</w:t>
            </w:r>
          </w:p>
        </w:tc>
        <w:tc>
          <w:tcPr>
            <w:tcW w:w="1393" w:type="dxa"/>
            <w:tcBorders>
              <w:top w:val="nil"/>
              <w:left w:val="nil"/>
              <w:bottom w:val="single" w:sz="4" w:space="0" w:color="auto"/>
              <w:right w:val="single" w:sz="4" w:space="0" w:color="auto"/>
            </w:tcBorders>
            <w:vAlign w:val="center"/>
            <w:hideMark/>
          </w:tcPr>
          <w:p w14:paraId="3E6E56CD"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КНС</w:t>
            </w:r>
          </w:p>
        </w:tc>
        <w:tc>
          <w:tcPr>
            <w:tcW w:w="3925" w:type="dxa"/>
            <w:tcBorders>
              <w:top w:val="nil"/>
              <w:left w:val="nil"/>
              <w:bottom w:val="single" w:sz="4" w:space="0" w:color="auto"/>
              <w:right w:val="single" w:sz="4" w:space="0" w:color="auto"/>
            </w:tcBorders>
            <w:vAlign w:val="center"/>
            <w:hideMark/>
          </w:tcPr>
          <w:p w14:paraId="2A04C539"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п. Протасы, квартал 27</w:t>
            </w:r>
          </w:p>
        </w:tc>
        <w:tc>
          <w:tcPr>
            <w:tcW w:w="1303" w:type="dxa"/>
            <w:tcBorders>
              <w:top w:val="nil"/>
              <w:left w:val="nil"/>
              <w:bottom w:val="single" w:sz="4" w:space="0" w:color="auto"/>
              <w:right w:val="single" w:sz="4" w:space="0" w:color="auto"/>
            </w:tcBorders>
            <w:vAlign w:val="center"/>
            <w:hideMark/>
          </w:tcPr>
          <w:p w14:paraId="140EF1E1"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2017</w:t>
            </w:r>
          </w:p>
        </w:tc>
        <w:tc>
          <w:tcPr>
            <w:tcW w:w="1032" w:type="dxa"/>
            <w:tcBorders>
              <w:top w:val="nil"/>
              <w:left w:val="nil"/>
              <w:bottom w:val="single" w:sz="4" w:space="0" w:color="auto"/>
              <w:right w:val="single" w:sz="4" w:space="0" w:color="auto"/>
            </w:tcBorders>
            <w:vAlign w:val="center"/>
            <w:hideMark/>
          </w:tcPr>
          <w:p w14:paraId="1C61F3DF"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10</w:t>
            </w:r>
          </w:p>
        </w:tc>
        <w:tc>
          <w:tcPr>
            <w:tcW w:w="1841" w:type="dxa"/>
            <w:tcBorders>
              <w:top w:val="nil"/>
              <w:left w:val="nil"/>
              <w:bottom w:val="single" w:sz="4" w:space="0" w:color="auto"/>
              <w:right w:val="single" w:sz="4" w:space="0" w:color="auto"/>
            </w:tcBorders>
            <w:vAlign w:val="center"/>
            <w:hideMark/>
          </w:tcPr>
          <w:p w14:paraId="74D56F26"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1,25</w:t>
            </w:r>
          </w:p>
        </w:tc>
        <w:tc>
          <w:tcPr>
            <w:tcW w:w="2770" w:type="dxa"/>
            <w:tcBorders>
              <w:top w:val="nil"/>
              <w:left w:val="nil"/>
              <w:bottom w:val="single" w:sz="4" w:space="0" w:color="auto"/>
              <w:right w:val="single" w:sz="4" w:space="0" w:color="auto"/>
            </w:tcBorders>
            <w:vAlign w:val="center"/>
            <w:hideMark/>
          </w:tcPr>
          <w:p w14:paraId="3B160D66"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LEO 50 WQD 10-10-0,75F</w:t>
            </w:r>
          </w:p>
        </w:tc>
        <w:tc>
          <w:tcPr>
            <w:tcW w:w="1303" w:type="dxa"/>
            <w:tcBorders>
              <w:top w:val="nil"/>
              <w:left w:val="nil"/>
              <w:bottom w:val="single" w:sz="4" w:space="0" w:color="auto"/>
              <w:right w:val="single" w:sz="4" w:space="0" w:color="auto"/>
            </w:tcBorders>
            <w:vAlign w:val="center"/>
            <w:hideMark/>
          </w:tcPr>
          <w:p w14:paraId="580CE0FD"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2017</w:t>
            </w:r>
          </w:p>
        </w:tc>
        <w:tc>
          <w:tcPr>
            <w:tcW w:w="1859" w:type="dxa"/>
            <w:tcBorders>
              <w:top w:val="nil"/>
              <w:left w:val="nil"/>
              <w:bottom w:val="single" w:sz="4" w:space="0" w:color="auto"/>
              <w:right w:val="single" w:sz="4" w:space="0" w:color="auto"/>
            </w:tcBorders>
            <w:vAlign w:val="center"/>
            <w:hideMark/>
          </w:tcPr>
          <w:p w14:paraId="01202913"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10</w:t>
            </w:r>
          </w:p>
        </w:tc>
        <w:tc>
          <w:tcPr>
            <w:tcW w:w="1226" w:type="dxa"/>
            <w:tcBorders>
              <w:top w:val="nil"/>
              <w:left w:val="nil"/>
              <w:bottom w:val="single" w:sz="4" w:space="0" w:color="auto"/>
              <w:right w:val="single" w:sz="4" w:space="0" w:color="auto"/>
            </w:tcBorders>
            <w:vAlign w:val="center"/>
            <w:hideMark/>
          </w:tcPr>
          <w:p w14:paraId="49D4653D"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10</w:t>
            </w:r>
          </w:p>
        </w:tc>
        <w:tc>
          <w:tcPr>
            <w:tcW w:w="1264" w:type="dxa"/>
            <w:tcBorders>
              <w:top w:val="nil"/>
              <w:left w:val="nil"/>
              <w:bottom w:val="single" w:sz="4" w:space="0" w:color="auto"/>
              <w:right w:val="single" w:sz="4" w:space="0" w:color="auto"/>
            </w:tcBorders>
            <w:vAlign w:val="center"/>
            <w:hideMark/>
          </w:tcPr>
          <w:p w14:paraId="743CBCDC"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0,75</w:t>
            </w:r>
          </w:p>
        </w:tc>
        <w:tc>
          <w:tcPr>
            <w:tcW w:w="1340" w:type="dxa"/>
            <w:tcBorders>
              <w:top w:val="nil"/>
              <w:left w:val="nil"/>
              <w:bottom w:val="single" w:sz="4" w:space="0" w:color="auto"/>
              <w:right w:val="single" w:sz="4" w:space="0" w:color="auto"/>
            </w:tcBorders>
            <w:vAlign w:val="center"/>
            <w:hideMark/>
          </w:tcPr>
          <w:p w14:paraId="59263836"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 </w:t>
            </w:r>
          </w:p>
        </w:tc>
        <w:tc>
          <w:tcPr>
            <w:tcW w:w="1088" w:type="dxa"/>
            <w:tcBorders>
              <w:top w:val="nil"/>
              <w:left w:val="nil"/>
              <w:bottom w:val="single" w:sz="4" w:space="0" w:color="auto"/>
              <w:right w:val="single" w:sz="4" w:space="0" w:color="auto"/>
            </w:tcBorders>
            <w:vAlign w:val="center"/>
            <w:hideMark/>
          </w:tcPr>
          <w:p w14:paraId="2A4745DC"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90</w:t>
            </w:r>
          </w:p>
        </w:tc>
      </w:tr>
      <w:tr w:rsidR="00BC4C62" w:rsidRPr="008546DF" w14:paraId="4AAA7FF0" w14:textId="77777777" w:rsidTr="008546DF">
        <w:trPr>
          <w:trHeight w:val="240"/>
        </w:trPr>
        <w:tc>
          <w:tcPr>
            <w:tcW w:w="914" w:type="dxa"/>
            <w:tcBorders>
              <w:top w:val="nil"/>
              <w:left w:val="single" w:sz="4" w:space="0" w:color="auto"/>
              <w:bottom w:val="single" w:sz="4" w:space="0" w:color="auto"/>
              <w:right w:val="single" w:sz="4" w:space="0" w:color="auto"/>
            </w:tcBorders>
            <w:vAlign w:val="center"/>
            <w:hideMark/>
          </w:tcPr>
          <w:p w14:paraId="131FBFFD"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20.6</w:t>
            </w:r>
          </w:p>
        </w:tc>
        <w:tc>
          <w:tcPr>
            <w:tcW w:w="1393" w:type="dxa"/>
            <w:tcBorders>
              <w:top w:val="nil"/>
              <w:left w:val="nil"/>
              <w:bottom w:val="single" w:sz="4" w:space="0" w:color="auto"/>
              <w:right w:val="single" w:sz="4" w:space="0" w:color="auto"/>
            </w:tcBorders>
            <w:vAlign w:val="center"/>
            <w:hideMark/>
          </w:tcPr>
          <w:p w14:paraId="44150927"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КНС</w:t>
            </w:r>
          </w:p>
        </w:tc>
        <w:tc>
          <w:tcPr>
            <w:tcW w:w="3925" w:type="dxa"/>
            <w:tcBorders>
              <w:top w:val="nil"/>
              <w:left w:val="nil"/>
              <w:bottom w:val="single" w:sz="4" w:space="0" w:color="auto"/>
              <w:right w:val="single" w:sz="4" w:space="0" w:color="auto"/>
            </w:tcBorders>
            <w:vAlign w:val="center"/>
            <w:hideMark/>
          </w:tcPr>
          <w:p w14:paraId="760CF881"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п. Протасы, квартал 27а</w:t>
            </w:r>
          </w:p>
        </w:tc>
        <w:tc>
          <w:tcPr>
            <w:tcW w:w="1303" w:type="dxa"/>
            <w:tcBorders>
              <w:top w:val="nil"/>
              <w:left w:val="nil"/>
              <w:bottom w:val="single" w:sz="4" w:space="0" w:color="auto"/>
              <w:right w:val="single" w:sz="4" w:space="0" w:color="auto"/>
            </w:tcBorders>
            <w:vAlign w:val="center"/>
            <w:hideMark/>
          </w:tcPr>
          <w:p w14:paraId="6AA656CF"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2020</w:t>
            </w:r>
          </w:p>
        </w:tc>
        <w:tc>
          <w:tcPr>
            <w:tcW w:w="1032" w:type="dxa"/>
            <w:tcBorders>
              <w:top w:val="nil"/>
              <w:left w:val="nil"/>
              <w:bottom w:val="single" w:sz="4" w:space="0" w:color="auto"/>
              <w:right w:val="single" w:sz="4" w:space="0" w:color="auto"/>
            </w:tcBorders>
            <w:vAlign w:val="center"/>
            <w:hideMark/>
          </w:tcPr>
          <w:p w14:paraId="0A5D3D69"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10</w:t>
            </w:r>
          </w:p>
        </w:tc>
        <w:tc>
          <w:tcPr>
            <w:tcW w:w="1841" w:type="dxa"/>
            <w:tcBorders>
              <w:top w:val="nil"/>
              <w:left w:val="nil"/>
              <w:bottom w:val="single" w:sz="4" w:space="0" w:color="auto"/>
              <w:right w:val="single" w:sz="4" w:space="0" w:color="auto"/>
            </w:tcBorders>
            <w:vAlign w:val="center"/>
            <w:hideMark/>
          </w:tcPr>
          <w:p w14:paraId="3609A270"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1,25</w:t>
            </w:r>
          </w:p>
        </w:tc>
        <w:tc>
          <w:tcPr>
            <w:tcW w:w="2770" w:type="dxa"/>
            <w:tcBorders>
              <w:top w:val="nil"/>
              <w:left w:val="nil"/>
              <w:bottom w:val="single" w:sz="4" w:space="0" w:color="auto"/>
              <w:right w:val="single" w:sz="4" w:space="0" w:color="auto"/>
            </w:tcBorders>
            <w:vAlign w:val="center"/>
            <w:hideMark/>
          </w:tcPr>
          <w:p w14:paraId="2AA96C7E"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LEO 50 WQD 10-10-0,75F</w:t>
            </w:r>
          </w:p>
        </w:tc>
        <w:tc>
          <w:tcPr>
            <w:tcW w:w="1303" w:type="dxa"/>
            <w:tcBorders>
              <w:top w:val="nil"/>
              <w:left w:val="nil"/>
              <w:bottom w:val="single" w:sz="4" w:space="0" w:color="auto"/>
              <w:right w:val="single" w:sz="4" w:space="0" w:color="auto"/>
            </w:tcBorders>
            <w:vAlign w:val="center"/>
            <w:hideMark/>
          </w:tcPr>
          <w:p w14:paraId="40B3F464"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2020</w:t>
            </w:r>
          </w:p>
        </w:tc>
        <w:tc>
          <w:tcPr>
            <w:tcW w:w="1859" w:type="dxa"/>
            <w:tcBorders>
              <w:top w:val="nil"/>
              <w:left w:val="nil"/>
              <w:bottom w:val="single" w:sz="4" w:space="0" w:color="auto"/>
              <w:right w:val="single" w:sz="4" w:space="0" w:color="auto"/>
            </w:tcBorders>
            <w:vAlign w:val="center"/>
            <w:hideMark/>
          </w:tcPr>
          <w:p w14:paraId="52B37944"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10</w:t>
            </w:r>
          </w:p>
        </w:tc>
        <w:tc>
          <w:tcPr>
            <w:tcW w:w="1226" w:type="dxa"/>
            <w:tcBorders>
              <w:top w:val="nil"/>
              <w:left w:val="nil"/>
              <w:bottom w:val="single" w:sz="4" w:space="0" w:color="auto"/>
              <w:right w:val="single" w:sz="4" w:space="0" w:color="auto"/>
            </w:tcBorders>
            <w:vAlign w:val="center"/>
            <w:hideMark/>
          </w:tcPr>
          <w:p w14:paraId="4A4016D8"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10</w:t>
            </w:r>
          </w:p>
        </w:tc>
        <w:tc>
          <w:tcPr>
            <w:tcW w:w="1264" w:type="dxa"/>
            <w:tcBorders>
              <w:top w:val="nil"/>
              <w:left w:val="nil"/>
              <w:bottom w:val="single" w:sz="4" w:space="0" w:color="auto"/>
              <w:right w:val="single" w:sz="4" w:space="0" w:color="auto"/>
            </w:tcBorders>
            <w:vAlign w:val="center"/>
            <w:hideMark/>
          </w:tcPr>
          <w:p w14:paraId="17B940F3"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0,75</w:t>
            </w:r>
          </w:p>
        </w:tc>
        <w:tc>
          <w:tcPr>
            <w:tcW w:w="1340" w:type="dxa"/>
            <w:tcBorders>
              <w:top w:val="nil"/>
              <w:left w:val="nil"/>
              <w:bottom w:val="single" w:sz="4" w:space="0" w:color="auto"/>
              <w:right w:val="single" w:sz="4" w:space="0" w:color="auto"/>
            </w:tcBorders>
            <w:vAlign w:val="center"/>
            <w:hideMark/>
          </w:tcPr>
          <w:p w14:paraId="38FD7402"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 </w:t>
            </w:r>
          </w:p>
        </w:tc>
        <w:tc>
          <w:tcPr>
            <w:tcW w:w="1088" w:type="dxa"/>
            <w:tcBorders>
              <w:top w:val="nil"/>
              <w:left w:val="nil"/>
              <w:bottom w:val="single" w:sz="4" w:space="0" w:color="auto"/>
              <w:right w:val="single" w:sz="4" w:space="0" w:color="auto"/>
            </w:tcBorders>
            <w:vAlign w:val="center"/>
            <w:hideMark/>
          </w:tcPr>
          <w:p w14:paraId="6E58405F"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90</w:t>
            </w:r>
          </w:p>
        </w:tc>
      </w:tr>
      <w:tr w:rsidR="00BC4C62" w:rsidRPr="008546DF" w14:paraId="7AC4BB5B" w14:textId="77777777" w:rsidTr="008546DF">
        <w:trPr>
          <w:trHeight w:val="240"/>
        </w:trPr>
        <w:tc>
          <w:tcPr>
            <w:tcW w:w="914" w:type="dxa"/>
            <w:tcBorders>
              <w:top w:val="nil"/>
              <w:left w:val="single" w:sz="4" w:space="0" w:color="auto"/>
              <w:bottom w:val="single" w:sz="4" w:space="0" w:color="auto"/>
              <w:right w:val="single" w:sz="4" w:space="0" w:color="auto"/>
            </w:tcBorders>
            <w:vAlign w:val="center"/>
            <w:hideMark/>
          </w:tcPr>
          <w:p w14:paraId="09FAE4BF"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20.7</w:t>
            </w:r>
          </w:p>
        </w:tc>
        <w:tc>
          <w:tcPr>
            <w:tcW w:w="1393" w:type="dxa"/>
            <w:tcBorders>
              <w:top w:val="nil"/>
              <w:left w:val="nil"/>
              <w:bottom w:val="single" w:sz="4" w:space="0" w:color="auto"/>
              <w:right w:val="single" w:sz="4" w:space="0" w:color="auto"/>
            </w:tcBorders>
            <w:vAlign w:val="center"/>
            <w:hideMark/>
          </w:tcPr>
          <w:p w14:paraId="79261C98"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КНС</w:t>
            </w:r>
          </w:p>
        </w:tc>
        <w:tc>
          <w:tcPr>
            <w:tcW w:w="3925" w:type="dxa"/>
            <w:tcBorders>
              <w:top w:val="nil"/>
              <w:left w:val="nil"/>
              <w:bottom w:val="single" w:sz="4" w:space="0" w:color="auto"/>
              <w:right w:val="single" w:sz="4" w:space="0" w:color="auto"/>
            </w:tcBorders>
            <w:vAlign w:val="center"/>
            <w:hideMark/>
          </w:tcPr>
          <w:p w14:paraId="4623EFAD"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п. Протасы, квартал 27б</w:t>
            </w:r>
          </w:p>
        </w:tc>
        <w:tc>
          <w:tcPr>
            <w:tcW w:w="1303" w:type="dxa"/>
            <w:tcBorders>
              <w:top w:val="nil"/>
              <w:left w:val="nil"/>
              <w:bottom w:val="single" w:sz="4" w:space="0" w:color="auto"/>
              <w:right w:val="single" w:sz="4" w:space="0" w:color="auto"/>
            </w:tcBorders>
            <w:vAlign w:val="center"/>
            <w:hideMark/>
          </w:tcPr>
          <w:p w14:paraId="6BAE8E72"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2020</w:t>
            </w:r>
          </w:p>
        </w:tc>
        <w:tc>
          <w:tcPr>
            <w:tcW w:w="1032" w:type="dxa"/>
            <w:tcBorders>
              <w:top w:val="nil"/>
              <w:left w:val="nil"/>
              <w:bottom w:val="single" w:sz="4" w:space="0" w:color="auto"/>
              <w:right w:val="single" w:sz="4" w:space="0" w:color="auto"/>
            </w:tcBorders>
            <w:vAlign w:val="center"/>
            <w:hideMark/>
          </w:tcPr>
          <w:p w14:paraId="229B9A03"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10</w:t>
            </w:r>
          </w:p>
        </w:tc>
        <w:tc>
          <w:tcPr>
            <w:tcW w:w="1841" w:type="dxa"/>
            <w:tcBorders>
              <w:top w:val="nil"/>
              <w:left w:val="nil"/>
              <w:bottom w:val="single" w:sz="4" w:space="0" w:color="auto"/>
              <w:right w:val="single" w:sz="4" w:space="0" w:color="auto"/>
            </w:tcBorders>
            <w:vAlign w:val="center"/>
            <w:hideMark/>
          </w:tcPr>
          <w:p w14:paraId="46701C76"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1,25</w:t>
            </w:r>
          </w:p>
        </w:tc>
        <w:tc>
          <w:tcPr>
            <w:tcW w:w="2770" w:type="dxa"/>
            <w:tcBorders>
              <w:top w:val="nil"/>
              <w:left w:val="nil"/>
              <w:bottom w:val="single" w:sz="4" w:space="0" w:color="auto"/>
              <w:right w:val="single" w:sz="4" w:space="0" w:color="auto"/>
            </w:tcBorders>
            <w:vAlign w:val="center"/>
            <w:hideMark/>
          </w:tcPr>
          <w:p w14:paraId="5600BD9F"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w:t>
            </w:r>
          </w:p>
        </w:tc>
        <w:tc>
          <w:tcPr>
            <w:tcW w:w="1303" w:type="dxa"/>
            <w:tcBorders>
              <w:top w:val="nil"/>
              <w:left w:val="nil"/>
              <w:bottom w:val="single" w:sz="4" w:space="0" w:color="auto"/>
              <w:right w:val="single" w:sz="4" w:space="0" w:color="auto"/>
            </w:tcBorders>
            <w:vAlign w:val="center"/>
            <w:hideMark/>
          </w:tcPr>
          <w:p w14:paraId="75776608"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2020</w:t>
            </w:r>
          </w:p>
        </w:tc>
        <w:tc>
          <w:tcPr>
            <w:tcW w:w="1859" w:type="dxa"/>
            <w:tcBorders>
              <w:top w:val="nil"/>
              <w:left w:val="nil"/>
              <w:bottom w:val="single" w:sz="4" w:space="0" w:color="auto"/>
              <w:right w:val="single" w:sz="4" w:space="0" w:color="auto"/>
            </w:tcBorders>
            <w:vAlign w:val="center"/>
            <w:hideMark/>
          </w:tcPr>
          <w:p w14:paraId="009248FB"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w:t>
            </w:r>
          </w:p>
        </w:tc>
        <w:tc>
          <w:tcPr>
            <w:tcW w:w="1226" w:type="dxa"/>
            <w:tcBorders>
              <w:top w:val="nil"/>
              <w:left w:val="nil"/>
              <w:bottom w:val="single" w:sz="4" w:space="0" w:color="auto"/>
              <w:right w:val="single" w:sz="4" w:space="0" w:color="auto"/>
            </w:tcBorders>
            <w:vAlign w:val="center"/>
            <w:hideMark/>
          </w:tcPr>
          <w:p w14:paraId="07067345"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w:t>
            </w:r>
          </w:p>
        </w:tc>
        <w:tc>
          <w:tcPr>
            <w:tcW w:w="1264" w:type="dxa"/>
            <w:tcBorders>
              <w:top w:val="nil"/>
              <w:left w:val="nil"/>
              <w:bottom w:val="single" w:sz="4" w:space="0" w:color="auto"/>
              <w:right w:val="single" w:sz="4" w:space="0" w:color="auto"/>
            </w:tcBorders>
            <w:vAlign w:val="center"/>
            <w:hideMark/>
          </w:tcPr>
          <w:p w14:paraId="1D80C662"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w:t>
            </w:r>
          </w:p>
        </w:tc>
        <w:tc>
          <w:tcPr>
            <w:tcW w:w="1340" w:type="dxa"/>
            <w:tcBorders>
              <w:top w:val="nil"/>
              <w:left w:val="nil"/>
              <w:bottom w:val="single" w:sz="4" w:space="0" w:color="auto"/>
              <w:right w:val="single" w:sz="4" w:space="0" w:color="auto"/>
            </w:tcBorders>
            <w:vAlign w:val="center"/>
            <w:hideMark/>
          </w:tcPr>
          <w:p w14:paraId="704751F0"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 </w:t>
            </w:r>
          </w:p>
        </w:tc>
        <w:tc>
          <w:tcPr>
            <w:tcW w:w="1088" w:type="dxa"/>
            <w:tcBorders>
              <w:top w:val="nil"/>
              <w:left w:val="nil"/>
              <w:bottom w:val="single" w:sz="4" w:space="0" w:color="auto"/>
              <w:right w:val="single" w:sz="4" w:space="0" w:color="auto"/>
            </w:tcBorders>
            <w:vAlign w:val="center"/>
            <w:hideMark/>
          </w:tcPr>
          <w:p w14:paraId="7B1F4C72"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90</w:t>
            </w:r>
          </w:p>
        </w:tc>
      </w:tr>
      <w:tr w:rsidR="00BC4C62" w:rsidRPr="008546DF" w14:paraId="2C96D98F" w14:textId="77777777" w:rsidTr="008546DF">
        <w:trPr>
          <w:trHeight w:val="240"/>
        </w:trPr>
        <w:tc>
          <w:tcPr>
            <w:tcW w:w="914" w:type="dxa"/>
            <w:tcBorders>
              <w:top w:val="nil"/>
              <w:left w:val="single" w:sz="4" w:space="0" w:color="auto"/>
              <w:bottom w:val="single" w:sz="4" w:space="0" w:color="auto"/>
              <w:right w:val="single" w:sz="4" w:space="0" w:color="auto"/>
            </w:tcBorders>
            <w:vAlign w:val="center"/>
            <w:hideMark/>
          </w:tcPr>
          <w:p w14:paraId="68547B55"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20.8</w:t>
            </w:r>
          </w:p>
        </w:tc>
        <w:tc>
          <w:tcPr>
            <w:tcW w:w="1393" w:type="dxa"/>
            <w:tcBorders>
              <w:top w:val="nil"/>
              <w:left w:val="nil"/>
              <w:bottom w:val="single" w:sz="4" w:space="0" w:color="auto"/>
              <w:right w:val="single" w:sz="4" w:space="0" w:color="auto"/>
            </w:tcBorders>
            <w:vAlign w:val="center"/>
            <w:hideMark/>
          </w:tcPr>
          <w:p w14:paraId="0C0C4DAA"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КНС</w:t>
            </w:r>
          </w:p>
        </w:tc>
        <w:tc>
          <w:tcPr>
            <w:tcW w:w="3925" w:type="dxa"/>
            <w:tcBorders>
              <w:top w:val="nil"/>
              <w:left w:val="nil"/>
              <w:bottom w:val="single" w:sz="4" w:space="0" w:color="auto"/>
              <w:right w:val="single" w:sz="4" w:space="0" w:color="auto"/>
            </w:tcBorders>
            <w:vAlign w:val="center"/>
            <w:hideMark/>
          </w:tcPr>
          <w:p w14:paraId="4F0C27CE"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п. Протасы, квартал 33</w:t>
            </w:r>
          </w:p>
        </w:tc>
        <w:tc>
          <w:tcPr>
            <w:tcW w:w="1303" w:type="dxa"/>
            <w:tcBorders>
              <w:top w:val="nil"/>
              <w:left w:val="nil"/>
              <w:bottom w:val="single" w:sz="4" w:space="0" w:color="auto"/>
              <w:right w:val="single" w:sz="4" w:space="0" w:color="auto"/>
            </w:tcBorders>
            <w:vAlign w:val="center"/>
            <w:hideMark/>
          </w:tcPr>
          <w:p w14:paraId="205FFAC1"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2015</w:t>
            </w:r>
          </w:p>
        </w:tc>
        <w:tc>
          <w:tcPr>
            <w:tcW w:w="1032" w:type="dxa"/>
            <w:tcBorders>
              <w:top w:val="nil"/>
              <w:left w:val="nil"/>
              <w:bottom w:val="single" w:sz="4" w:space="0" w:color="auto"/>
              <w:right w:val="single" w:sz="4" w:space="0" w:color="auto"/>
            </w:tcBorders>
            <w:vAlign w:val="center"/>
            <w:hideMark/>
          </w:tcPr>
          <w:p w14:paraId="1D238DB1"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10</w:t>
            </w:r>
          </w:p>
        </w:tc>
        <w:tc>
          <w:tcPr>
            <w:tcW w:w="1841" w:type="dxa"/>
            <w:tcBorders>
              <w:top w:val="nil"/>
              <w:left w:val="nil"/>
              <w:bottom w:val="single" w:sz="4" w:space="0" w:color="auto"/>
              <w:right w:val="single" w:sz="4" w:space="0" w:color="auto"/>
            </w:tcBorders>
            <w:vAlign w:val="center"/>
            <w:hideMark/>
          </w:tcPr>
          <w:p w14:paraId="77FF6F07"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1,25</w:t>
            </w:r>
          </w:p>
        </w:tc>
        <w:tc>
          <w:tcPr>
            <w:tcW w:w="2770" w:type="dxa"/>
            <w:tcBorders>
              <w:top w:val="nil"/>
              <w:left w:val="nil"/>
              <w:bottom w:val="single" w:sz="4" w:space="0" w:color="auto"/>
              <w:right w:val="single" w:sz="4" w:space="0" w:color="auto"/>
            </w:tcBorders>
            <w:vAlign w:val="center"/>
            <w:hideMark/>
          </w:tcPr>
          <w:p w14:paraId="1D53546F"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НПФ-450 Зубр</w:t>
            </w:r>
          </w:p>
        </w:tc>
        <w:tc>
          <w:tcPr>
            <w:tcW w:w="1303" w:type="dxa"/>
            <w:tcBorders>
              <w:top w:val="nil"/>
              <w:left w:val="nil"/>
              <w:bottom w:val="single" w:sz="4" w:space="0" w:color="auto"/>
              <w:right w:val="single" w:sz="4" w:space="0" w:color="auto"/>
            </w:tcBorders>
            <w:vAlign w:val="center"/>
            <w:hideMark/>
          </w:tcPr>
          <w:p w14:paraId="20DAE797"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2015</w:t>
            </w:r>
          </w:p>
        </w:tc>
        <w:tc>
          <w:tcPr>
            <w:tcW w:w="1859" w:type="dxa"/>
            <w:tcBorders>
              <w:top w:val="nil"/>
              <w:left w:val="nil"/>
              <w:bottom w:val="single" w:sz="4" w:space="0" w:color="auto"/>
              <w:right w:val="single" w:sz="4" w:space="0" w:color="auto"/>
            </w:tcBorders>
            <w:vAlign w:val="center"/>
            <w:hideMark/>
          </w:tcPr>
          <w:p w14:paraId="08F3475A"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16</w:t>
            </w:r>
          </w:p>
        </w:tc>
        <w:tc>
          <w:tcPr>
            <w:tcW w:w="1226" w:type="dxa"/>
            <w:tcBorders>
              <w:top w:val="nil"/>
              <w:left w:val="nil"/>
              <w:bottom w:val="single" w:sz="4" w:space="0" w:color="auto"/>
              <w:right w:val="single" w:sz="4" w:space="0" w:color="auto"/>
            </w:tcBorders>
            <w:vAlign w:val="center"/>
            <w:hideMark/>
          </w:tcPr>
          <w:p w14:paraId="780503B6"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6</w:t>
            </w:r>
          </w:p>
        </w:tc>
        <w:tc>
          <w:tcPr>
            <w:tcW w:w="1264" w:type="dxa"/>
            <w:tcBorders>
              <w:top w:val="nil"/>
              <w:left w:val="nil"/>
              <w:bottom w:val="single" w:sz="4" w:space="0" w:color="auto"/>
              <w:right w:val="single" w:sz="4" w:space="0" w:color="auto"/>
            </w:tcBorders>
            <w:vAlign w:val="center"/>
            <w:hideMark/>
          </w:tcPr>
          <w:p w14:paraId="736C49E9"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1,1</w:t>
            </w:r>
          </w:p>
        </w:tc>
        <w:tc>
          <w:tcPr>
            <w:tcW w:w="1340" w:type="dxa"/>
            <w:tcBorders>
              <w:top w:val="nil"/>
              <w:left w:val="nil"/>
              <w:bottom w:val="single" w:sz="4" w:space="0" w:color="auto"/>
              <w:right w:val="single" w:sz="4" w:space="0" w:color="auto"/>
            </w:tcBorders>
            <w:vAlign w:val="center"/>
            <w:hideMark/>
          </w:tcPr>
          <w:p w14:paraId="1C5C65F5"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 </w:t>
            </w:r>
          </w:p>
        </w:tc>
        <w:tc>
          <w:tcPr>
            <w:tcW w:w="1088" w:type="dxa"/>
            <w:tcBorders>
              <w:top w:val="nil"/>
              <w:left w:val="nil"/>
              <w:bottom w:val="single" w:sz="4" w:space="0" w:color="auto"/>
              <w:right w:val="single" w:sz="4" w:space="0" w:color="auto"/>
            </w:tcBorders>
            <w:vAlign w:val="center"/>
            <w:hideMark/>
          </w:tcPr>
          <w:p w14:paraId="1FC03AA7"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90</w:t>
            </w:r>
          </w:p>
        </w:tc>
      </w:tr>
      <w:tr w:rsidR="00BC4C62" w:rsidRPr="008546DF" w14:paraId="2BB4FD7D" w14:textId="77777777" w:rsidTr="008546DF">
        <w:trPr>
          <w:trHeight w:val="240"/>
        </w:trPr>
        <w:tc>
          <w:tcPr>
            <w:tcW w:w="914" w:type="dxa"/>
            <w:tcBorders>
              <w:top w:val="nil"/>
              <w:left w:val="single" w:sz="4" w:space="0" w:color="auto"/>
              <w:bottom w:val="single" w:sz="4" w:space="0" w:color="auto"/>
              <w:right w:val="single" w:sz="4" w:space="0" w:color="auto"/>
            </w:tcBorders>
            <w:vAlign w:val="center"/>
            <w:hideMark/>
          </w:tcPr>
          <w:p w14:paraId="322501F7"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20.9</w:t>
            </w:r>
          </w:p>
        </w:tc>
        <w:tc>
          <w:tcPr>
            <w:tcW w:w="1393" w:type="dxa"/>
            <w:tcBorders>
              <w:top w:val="nil"/>
              <w:left w:val="nil"/>
              <w:bottom w:val="single" w:sz="4" w:space="0" w:color="auto"/>
              <w:right w:val="single" w:sz="4" w:space="0" w:color="auto"/>
            </w:tcBorders>
            <w:vAlign w:val="center"/>
            <w:hideMark/>
          </w:tcPr>
          <w:p w14:paraId="50C9315A"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КНС</w:t>
            </w:r>
          </w:p>
        </w:tc>
        <w:tc>
          <w:tcPr>
            <w:tcW w:w="3925" w:type="dxa"/>
            <w:tcBorders>
              <w:top w:val="nil"/>
              <w:left w:val="nil"/>
              <w:bottom w:val="single" w:sz="4" w:space="0" w:color="auto"/>
              <w:right w:val="single" w:sz="4" w:space="0" w:color="auto"/>
            </w:tcBorders>
            <w:vAlign w:val="center"/>
            <w:hideMark/>
          </w:tcPr>
          <w:p w14:paraId="5177349E"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п. Протасы, квартал 33а</w:t>
            </w:r>
          </w:p>
        </w:tc>
        <w:tc>
          <w:tcPr>
            <w:tcW w:w="1303" w:type="dxa"/>
            <w:tcBorders>
              <w:top w:val="nil"/>
              <w:left w:val="nil"/>
              <w:bottom w:val="single" w:sz="4" w:space="0" w:color="auto"/>
              <w:right w:val="single" w:sz="4" w:space="0" w:color="auto"/>
            </w:tcBorders>
            <w:vAlign w:val="center"/>
            <w:hideMark/>
          </w:tcPr>
          <w:p w14:paraId="652A72F4"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2015</w:t>
            </w:r>
          </w:p>
        </w:tc>
        <w:tc>
          <w:tcPr>
            <w:tcW w:w="1032" w:type="dxa"/>
            <w:tcBorders>
              <w:top w:val="nil"/>
              <w:left w:val="nil"/>
              <w:bottom w:val="single" w:sz="4" w:space="0" w:color="auto"/>
              <w:right w:val="single" w:sz="4" w:space="0" w:color="auto"/>
            </w:tcBorders>
            <w:vAlign w:val="center"/>
            <w:hideMark/>
          </w:tcPr>
          <w:p w14:paraId="2888E783"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10</w:t>
            </w:r>
          </w:p>
        </w:tc>
        <w:tc>
          <w:tcPr>
            <w:tcW w:w="1841" w:type="dxa"/>
            <w:tcBorders>
              <w:top w:val="nil"/>
              <w:left w:val="nil"/>
              <w:bottom w:val="single" w:sz="4" w:space="0" w:color="auto"/>
              <w:right w:val="single" w:sz="4" w:space="0" w:color="auto"/>
            </w:tcBorders>
            <w:vAlign w:val="center"/>
            <w:hideMark/>
          </w:tcPr>
          <w:p w14:paraId="27266382"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1,25</w:t>
            </w:r>
          </w:p>
        </w:tc>
        <w:tc>
          <w:tcPr>
            <w:tcW w:w="2770" w:type="dxa"/>
            <w:tcBorders>
              <w:top w:val="nil"/>
              <w:left w:val="nil"/>
              <w:bottom w:val="single" w:sz="4" w:space="0" w:color="auto"/>
              <w:right w:val="single" w:sz="4" w:space="0" w:color="auto"/>
            </w:tcBorders>
            <w:vAlign w:val="center"/>
            <w:hideMark/>
          </w:tcPr>
          <w:p w14:paraId="06C440AE"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w:t>
            </w:r>
          </w:p>
        </w:tc>
        <w:tc>
          <w:tcPr>
            <w:tcW w:w="1303" w:type="dxa"/>
            <w:tcBorders>
              <w:top w:val="nil"/>
              <w:left w:val="nil"/>
              <w:bottom w:val="single" w:sz="4" w:space="0" w:color="auto"/>
              <w:right w:val="single" w:sz="4" w:space="0" w:color="auto"/>
            </w:tcBorders>
            <w:vAlign w:val="center"/>
            <w:hideMark/>
          </w:tcPr>
          <w:p w14:paraId="31F20D82"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2015</w:t>
            </w:r>
          </w:p>
        </w:tc>
        <w:tc>
          <w:tcPr>
            <w:tcW w:w="1859" w:type="dxa"/>
            <w:tcBorders>
              <w:top w:val="nil"/>
              <w:left w:val="nil"/>
              <w:bottom w:val="single" w:sz="4" w:space="0" w:color="auto"/>
              <w:right w:val="single" w:sz="4" w:space="0" w:color="auto"/>
            </w:tcBorders>
            <w:vAlign w:val="center"/>
            <w:hideMark/>
          </w:tcPr>
          <w:p w14:paraId="2DFCF3D8"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w:t>
            </w:r>
          </w:p>
        </w:tc>
        <w:tc>
          <w:tcPr>
            <w:tcW w:w="1226" w:type="dxa"/>
            <w:tcBorders>
              <w:top w:val="nil"/>
              <w:left w:val="nil"/>
              <w:bottom w:val="single" w:sz="4" w:space="0" w:color="auto"/>
              <w:right w:val="single" w:sz="4" w:space="0" w:color="auto"/>
            </w:tcBorders>
            <w:vAlign w:val="center"/>
            <w:hideMark/>
          </w:tcPr>
          <w:p w14:paraId="5C23611C"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w:t>
            </w:r>
          </w:p>
        </w:tc>
        <w:tc>
          <w:tcPr>
            <w:tcW w:w="1264" w:type="dxa"/>
            <w:tcBorders>
              <w:top w:val="nil"/>
              <w:left w:val="nil"/>
              <w:bottom w:val="single" w:sz="4" w:space="0" w:color="auto"/>
              <w:right w:val="single" w:sz="4" w:space="0" w:color="auto"/>
            </w:tcBorders>
            <w:vAlign w:val="center"/>
            <w:hideMark/>
          </w:tcPr>
          <w:p w14:paraId="54515F7D"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w:t>
            </w:r>
          </w:p>
        </w:tc>
        <w:tc>
          <w:tcPr>
            <w:tcW w:w="1340" w:type="dxa"/>
            <w:tcBorders>
              <w:top w:val="nil"/>
              <w:left w:val="nil"/>
              <w:bottom w:val="single" w:sz="4" w:space="0" w:color="auto"/>
              <w:right w:val="single" w:sz="4" w:space="0" w:color="auto"/>
            </w:tcBorders>
            <w:vAlign w:val="center"/>
            <w:hideMark/>
          </w:tcPr>
          <w:p w14:paraId="50C922F7"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 </w:t>
            </w:r>
          </w:p>
        </w:tc>
        <w:tc>
          <w:tcPr>
            <w:tcW w:w="1088" w:type="dxa"/>
            <w:tcBorders>
              <w:top w:val="nil"/>
              <w:left w:val="nil"/>
              <w:bottom w:val="single" w:sz="4" w:space="0" w:color="auto"/>
              <w:right w:val="single" w:sz="4" w:space="0" w:color="auto"/>
            </w:tcBorders>
            <w:vAlign w:val="center"/>
            <w:hideMark/>
          </w:tcPr>
          <w:p w14:paraId="4F4F2E6D"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w:t>
            </w:r>
          </w:p>
        </w:tc>
      </w:tr>
      <w:tr w:rsidR="00BC4C62" w:rsidRPr="008546DF" w14:paraId="01F5C7E1" w14:textId="77777777" w:rsidTr="008546DF">
        <w:trPr>
          <w:trHeight w:val="240"/>
        </w:trPr>
        <w:tc>
          <w:tcPr>
            <w:tcW w:w="914" w:type="dxa"/>
            <w:tcBorders>
              <w:top w:val="nil"/>
              <w:left w:val="single" w:sz="4" w:space="0" w:color="auto"/>
              <w:bottom w:val="single" w:sz="4" w:space="0" w:color="auto"/>
              <w:right w:val="single" w:sz="4" w:space="0" w:color="auto"/>
            </w:tcBorders>
            <w:vAlign w:val="center"/>
            <w:hideMark/>
          </w:tcPr>
          <w:p w14:paraId="596D81D8"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21</w:t>
            </w:r>
          </w:p>
        </w:tc>
        <w:tc>
          <w:tcPr>
            <w:tcW w:w="20344" w:type="dxa"/>
            <w:gridSpan w:val="12"/>
            <w:tcBorders>
              <w:top w:val="single" w:sz="4" w:space="0" w:color="auto"/>
              <w:left w:val="nil"/>
              <w:bottom w:val="single" w:sz="4" w:space="0" w:color="auto"/>
              <w:right w:val="single" w:sz="4" w:space="0" w:color="auto"/>
            </w:tcBorders>
            <w:vAlign w:val="center"/>
            <w:hideMark/>
          </w:tcPr>
          <w:p w14:paraId="591B28B7"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ООО "Гидромастер" (д. Петровка)</w:t>
            </w:r>
          </w:p>
        </w:tc>
      </w:tr>
      <w:tr w:rsidR="00BC4C62" w:rsidRPr="008546DF" w14:paraId="11D16452" w14:textId="77777777" w:rsidTr="008546DF">
        <w:trPr>
          <w:trHeight w:val="240"/>
        </w:trPr>
        <w:tc>
          <w:tcPr>
            <w:tcW w:w="914" w:type="dxa"/>
            <w:vMerge w:val="restart"/>
            <w:tcBorders>
              <w:top w:val="nil"/>
              <w:left w:val="single" w:sz="4" w:space="0" w:color="auto"/>
              <w:bottom w:val="single" w:sz="4" w:space="0" w:color="000000"/>
              <w:right w:val="single" w:sz="4" w:space="0" w:color="auto"/>
            </w:tcBorders>
            <w:vAlign w:val="center"/>
            <w:hideMark/>
          </w:tcPr>
          <w:p w14:paraId="4D01BC95"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21.1</w:t>
            </w:r>
          </w:p>
        </w:tc>
        <w:tc>
          <w:tcPr>
            <w:tcW w:w="1393" w:type="dxa"/>
            <w:vMerge w:val="restart"/>
            <w:tcBorders>
              <w:top w:val="nil"/>
              <w:left w:val="single" w:sz="4" w:space="0" w:color="auto"/>
              <w:bottom w:val="single" w:sz="4" w:space="0" w:color="000000"/>
              <w:right w:val="single" w:sz="4" w:space="0" w:color="auto"/>
            </w:tcBorders>
            <w:vAlign w:val="center"/>
            <w:hideMark/>
          </w:tcPr>
          <w:p w14:paraId="56AC82A9"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КНС</w:t>
            </w:r>
          </w:p>
        </w:tc>
        <w:tc>
          <w:tcPr>
            <w:tcW w:w="3925" w:type="dxa"/>
            <w:vMerge w:val="restart"/>
            <w:tcBorders>
              <w:top w:val="nil"/>
              <w:left w:val="single" w:sz="4" w:space="0" w:color="auto"/>
              <w:bottom w:val="single" w:sz="4" w:space="0" w:color="000000"/>
              <w:right w:val="single" w:sz="4" w:space="0" w:color="auto"/>
            </w:tcBorders>
            <w:vAlign w:val="center"/>
            <w:hideMark/>
          </w:tcPr>
          <w:p w14:paraId="331D78C5"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д. Петровка, ул. Новоселов</w:t>
            </w:r>
          </w:p>
        </w:tc>
        <w:tc>
          <w:tcPr>
            <w:tcW w:w="1303" w:type="dxa"/>
            <w:vMerge w:val="restart"/>
            <w:tcBorders>
              <w:top w:val="nil"/>
              <w:left w:val="single" w:sz="4" w:space="0" w:color="auto"/>
              <w:bottom w:val="single" w:sz="4" w:space="0" w:color="000000"/>
              <w:right w:val="single" w:sz="4" w:space="0" w:color="auto"/>
            </w:tcBorders>
            <w:vAlign w:val="center"/>
            <w:hideMark/>
          </w:tcPr>
          <w:p w14:paraId="0CAEDC36"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1980</w:t>
            </w:r>
          </w:p>
        </w:tc>
        <w:tc>
          <w:tcPr>
            <w:tcW w:w="1032" w:type="dxa"/>
            <w:vMerge w:val="restart"/>
            <w:tcBorders>
              <w:top w:val="nil"/>
              <w:left w:val="single" w:sz="4" w:space="0" w:color="auto"/>
              <w:bottom w:val="single" w:sz="4" w:space="0" w:color="000000"/>
              <w:right w:val="single" w:sz="4" w:space="0" w:color="auto"/>
            </w:tcBorders>
            <w:vAlign w:val="center"/>
            <w:hideMark/>
          </w:tcPr>
          <w:p w14:paraId="2B42B166"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50</w:t>
            </w:r>
          </w:p>
        </w:tc>
        <w:tc>
          <w:tcPr>
            <w:tcW w:w="1841" w:type="dxa"/>
            <w:vMerge w:val="restart"/>
            <w:tcBorders>
              <w:top w:val="nil"/>
              <w:left w:val="single" w:sz="4" w:space="0" w:color="auto"/>
              <w:bottom w:val="single" w:sz="4" w:space="0" w:color="000000"/>
              <w:right w:val="single" w:sz="4" w:space="0" w:color="auto"/>
            </w:tcBorders>
            <w:vAlign w:val="center"/>
            <w:hideMark/>
          </w:tcPr>
          <w:p w14:paraId="389C6F38"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6,25</w:t>
            </w:r>
          </w:p>
        </w:tc>
        <w:tc>
          <w:tcPr>
            <w:tcW w:w="2770" w:type="dxa"/>
            <w:tcBorders>
              <w:top w:val="nil"/>
              <w:left w:val="nil"/>
              <w:bottom w:val="single" w:sz="4" w:space="0" w:color="auto"/>
              <w:right w:val="single" w:sz="4" w:space="0" w:color="auto"/>
            </w:tcBorders>
            <w:vAlign w:val="center"/>
            <w:hideMark/>
          </w:tcPr>
          <w:p w14:paraId="64639706"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СМ-80-50-200-2 (2 шт.)</w:t>
            </w:r>
          </w:p>
        </w:tc>
        <w:tc>
          <w:tcPr>
            <w:tcW w:w="1303" w:type="dxa"/>
            <w:tcBorders>
              <w:top w:val="nil"/>
              <w:left w:val="nil"/>
              <w:bottom w:val="single" w:sz="4" w:space="0" w:color="auto"/>
              <w:right w:val="single" w:sz="4" w:space="0" w:color="auto"/>
            </w:tcBorders>
            <w:vAlign w:val="center"/>
            <w:hideMark/>
          </w:tcPr>
          <w:p w14:paraId="5BA5BFA8"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1980</w:t>
            </w:r>
          </w:p>
        </w:tc>
        <w:tc>
          <w:tcPr>
            <w:tcW w:w="1859" w:type="dxa"/>
            <w:tcBorders>
              <w:top w:val="nil"/>
              <w:left w:val="nil"/>
              <w:bottom w:val="single" w:sz="4" w:space="0" w:color="auto"/>
              <w:right w:val="single" w:sz="4" w:space="0" w:color="auto"/>
            </w:tcBorders>
            <w:vAlign w:val="center"/>
            <w:hideMark/>
          </w:tcPr>
          <w:p w14:paraId="00B68141"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50</w:t>
            </w:r>
          </w:p>
        </w:tc>
        <w:tc>
          <w:tcPr>
            <w:tcW w:w="1226" w:type="dxa"/>
            <w:tcBorders>
              <w:top w:val="nil"/>
              <w:left w:val="nil"/>
              <w:bottom w:val="single" w:sz="4" w:space="0" w:color="auto"/>
              <w:right w:val="single" w:sz="4" w:space="0" w:color="auto"/>
            </w:tcBorders>
            <w:vAlign w:val="center"/>
            <w:hideMark/>
          </w:tcPr>
          <w:p w14:paraId="74893955"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50</w:t>
            </w:r>
          </w:p>
        </w:tc>
        <w:tc>
          <w:tcPr>
            <w:tcW w:w="1264" w:type="dxa"/>
            <w:tcBorders>
              <w:top w:val="nil"/>
              <w:left w:val="nil"/>
              <w:bottom w:val="single" w:sz="4" w:space="0" w:color="auto"/>
              <w:right w:val="single" w:sz="4" w:space="0" w:color="auto"/>
            </w:tcBorders>
            <w:vAlign w:val="center"/>
            <w:hideMark/>
          </w:tcPr>
          <w:p w14:paraId="4F695DDA"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18,5</w:t>
            </w:r>
          </w:p>
        </w:tc>
        <w:tc>
          <w:tcPr>
            <w:tcW w:w="1340" w:type="dxa"/>
            <w:tcBorders>
              <w:top w:val="nil"/>
              <w:left w:val="nil"/>
              <w:bottom w:val="single" w:sz="4" w:space="0" w:color="auto"/>
              <w:right w:val="single" w:sz="4" w:space="0" w:color="auto"/>
            </w:tcBorders>
            <w:vAlign w:val="center"/>
            <w:hideMark/>
          </w:tcPr>
          <w:p w14:paraId="18424FD6"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 </w:t>
            </w:r>
          </w:p>
        </w:tc>
        <w:tc>
          <w:tcPr>
            <w:tcW w:w="1088" w:type="dxa"/>
            <w:tcBorders>
              <w:top w:val="nil"/>
              <w:left w:val="nil"/>
              <w:bottom w:val="single" w:sz="4" w:space="0" w:color="auto"/>
              <w:right w:val="single" w:sz="4" w:space="0" w:color="auto"/>
            </w:tcBorders>
            <w:vAlign w:val="center"/>
            <w:hideMark/>
          </w:tcPr>
          <w:p w14:paraId="42FD7DD6"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90</w:t>
            </w:r>
          </w:p>
        </w:tc>
      </w:tr>
      <w:tr w:rsidR="00BC4C62" w:rsidRPr="008546DF" w14:paraId="61FE5176" w14:textId="77777777" w:rsidTr="008546DF">
        <w:trPr>
          <w:trHeight w:val="240"/>
        </w:trPr>
        <w:tc>
          <w:tcPr>
            <w:tcW w:w="914" w:type="dxa"/>
            <w:vMerge/>
            <w:tcBorders>
              <w:top w:val="nil"/>
              <w:left w:val="single" w:sz="4" w:space="0" w:color="auto"/>
              <w:bottom w:val="single" w:sz="4" w:space="0" w:color="000000"/>
              <w:right w:val="single" w:sz="4" w:space="0" w:color="auto"/>
            </w:tcBorders>
            <w:vAlign w:val="center"/>
            <w:hideMark/>
          </w:tcPr>
          <w:p w14:paraId="29024EA5" w14:textId="77777777" w:rsidR="00BC4C62" w:rsidRPr="008546DF" w:rsidRDefault="00BC4C62" w:rsidP="00BC4C62">
            <w:pPr>
              <w:spacing w:line="240" w:lineRule="auto"/>
              <w:ind w:firstLine="0"/>
              <w:jc w:val="left"/>
              <w:rPr>
                <w:rFonts w:eastAsia="Times New Roman" w:cs="Times New Roman"/>
                <w:color w:val="000000"/>
                <w:sz w:val="18"/>
                <w:szCs w:val="18"/>
                <w:lang w:eastAsia="ru-RU"/>
              </w:rPr>
            </w:pPr>
          </w:p>
        </w:tc>
        <w:tc>
          <w:tcPr>
            <w:tcW w:w="1393" w:type="dxa"/>
            <w:vMerge/>
            <w:tcBorders>
              <w:top w:val="nil"/>
              <w:left w:val="single" w:sz="4" w:space="0" w:color="auto"/>
              <w:bottom w:val="single" w:sz="4" w:space="0" w:color="000000"/>
              <w:right w:val="single" w:sz="4" w:space="0" w:color="auto"/>
            </w:tcBorders>
            <w:vAlign w:val="center"/>
            <w:hideMark/>
          </w:tcPr>
          <w:p w14:paraId="588FD3E6" w14:textId="77777777" w:rsidR="00BC4C62" w:rsidRPr="008546DF" w:rsidRDefault="00BC4C62" w:rsidP="00BC4C62">
            <w:pPr>
              <w:spacing w:line="240" w:lineRule="auto"/>
              <w:ind w:firstLine="0"/>
              <w:jc w:val="left"/>
              <w:rPr>
                <w:rFonts w:eastAsia="Times New Roman" w:cs="Times New Roman"/>
                <w:color w:val="000000"/>
                <w:sz w:val="18"/>
                <w:szCs w:val="18"/>
                <w:lang w:eastAsia="ru-RU"/>
              </w:rPr>
            </w:pPr>
          </w:p>
        </w:tc>
        <w:tc>
          <w:tcPr>
            <w:tcW w:w="3925" w:type="dxa"/>
            <w:vMerge/>
            <w:tcBorders>
              <w:top w:val="nil"/>
              <w:left w:val="single" w:sz="4" w:space="0" w:color="auto"/>
              <w:bottom w:val="single" w:sz="4" w:space="0" w:color="000000"/>
              <w:right w:val="single" w:sz="4" w:space="0" w:color="auto"/>
            </w:tcBorders>
            <w:vAlign w:val="center"/>
            <w:hideMark/>
          </w:tcPr>
          <w:p w14:paraId="20C11518" w14:textId="77777777" w:rsidR="00BC4C62" w:rsidRPr="008546DF" w:rsidRDefault="00BC4C62" w:rsidP="00BC4C62">
            <w:pPr>
              <w:spacing w:line="240" w:lineRule="auto"/>
              <w:ind w:firstLine="0"/>
              <w:jc w:val="left"/>
              <w:rPr>
                <w:rFonts w:eastAsia="Times New Roman" w:cs="Times New Roman"/>
                <w:color w:val="000000"/>
                <w:sz w:val="18"/>
                <w:szCs w:val="18"/>
                <w:lang w:eastAsia="ru-RU"/>
              </w:rPr>
            </w:pPr>
          </w:p>
        </w:tc>
        <w:tc>
          <w:tcPr>
            <w:tcW w:w="1303" w:type="dxa"/>
            <w:vMerge/>
            <w:tcBorders>
              <w:top w:val="nil"/>
              <w:left w:val="single" w:sz="4" w:space="0" w:color="auto"/>
              <w:bottom w:val="single" w:sz="4" w:space="0" w:color="000000"/>
              <w:right w:val="single" w:sz="4" w:space="0" w:color="auto"/>
            </w:tcBorders>
            <w:vAlign w:val="center"/>
            <w:hideMark/>
          </w:tcPr>
          <w:p w14:paraId="2A52FAD5" w14:textId="77777777" w:rsidR="00BC4C62" w:rsidRPr="008546DF" w:rsidRDefault="00BC4C62" w:rsidP="00BC4C62">
            <w:pPr>
              <w:spacing w:line="240" w:lineRule="auto"/>
              <w:ind w:firstLine="0"/>
              <w:jc w:val="left"/>
              <w:rPr>
                <w:rFonts w:eastAsia="Times New Roman" w:cs="Times New Roman"/>
                <w:color w:val="000000"/>
                <w:sz w:val="18"/>
                <w:szCs w:val="18"/>
                <w:lang w:eastAsia="ru-RU"/>
              </w:rPr>
            </w:pPr>
          </w:p>
        </w:tc>
        <w:tc>
          <w:tcPr>
            <w:tcW w:w="1032" w:type="dxa"/>
            <w:vMerge/>
            <w:tcBorders>
              <w:top w:val="nil"/>
              <w:left w:val="single" w:sz="4" w:space="0" w:color="auto"/>
              <w:bottom w:val="single" w:sz="4" w:space="0" w:color="000000"/>
              <w:right w:val="single" w:sz="4" w:space="0" w:color="auto"/>
            </w:tcBorders>
            <w:vAlign w:val="center"/>
            <w:hideMark/>
          </w:tcPr>
          <w:p w14:paraId="4C6D914C" w14:textId="77777777" w:rsidR="00BC4C62" w:rsidRPr="008546DF" w:rsidRDefault="00BC4C62" w:rsidP="00BC4C62">
            <w:pPr>
              <w:spacing w:line="240" w:lineRule="auto"/>
              <w:ind w:firstLine="0"/>
              <w:jc w:val="left"/>
              <w:rPr>
                <w:rFonts w:eastAsia="Times New Roman" w:cs="Times New Roman"/>
                <w:color w:val="000000"/>
                <w:sz w:val="18"/>
                <w:szCs w:val="18"/>
                <w:lang w:eastAsia="ru-RU"/>
              </w:rPr>
            </w:pPr>
          </w:p>
        </w:tc>
        <w:tc>
          <w:tcPr>
            <w:tcW w:w="1841" w:type="dxa"/>
            <w:vMerge/>
            <w:tcBorders>
              <w:top w:val="nil"/>
              <w:left w:val="single" w:sz="4" w:space="0" w:color="auto"/>
              <w:bottom w:val="single" w:sz="4" w:space="0" w:color="000000"/>
              <w:right w:val="single" w:sz="4" w:space="0" w:color="auto"/>
            </w:tcBorders>
            <w:vAlign w:val="center"/>
            <w:hideMark/>
          </w:tcPr>
          <w:p w14:paraId="226BFB3C" w14:textId="77777777" w:rsidR="00BC4C62" w:rsidRPr="008546DF" w:rsidRDefault="00BC4C62" w:rsidP="00BC4C62">
            <w:pPr>
              <w:spacing w:line="240" w:lineRule="auto"/>
              <w:ind w:firstLine="0"/>
              <w:jc w:val="left"/>
              <w:rPr>
                <w:rFonts w:eastAsia="Times New Roman" w:cs="Times New Roman"/>
                <w:color w:val="000000"/>
                <w:sz w:val="18"/>
                <w:szCs w:val="18"/>
                <w:lang w:eastAsia="ru-RU"/>
              </w:rPr>
            </w:pPr>
          </w:p>
        </w:tc>
        <w:tc>
          <w:tcPr>
            <w:tcW w:w="2770" w:type="dxa"/>
            <w:tcBorders>
              <w:top w:val="nil"/>
              <w:left w:val="nil"/>
              <w:bottom w:val="single" w:sz="4" w:space="0" w:color="auto"/>
              <w:right w:val="single" w:sz="4" w:space="0" w:color="auto"/>
            </w:tcBorders>
            <w:vAlign w:val="center"/>
            <w:hideMark/>
          </w:tcPr>
          <w:p w14:paraId="2391F27B"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НПФ-450 Зубр</w:t>
            </w:r>
          </w:p>
        </w:tc>
        <w:tc>
          <w:tcPr>
            <w:tcW w:w="1303" w:type="dxa"/>
            <w:tcBorders>
              <w:top w:val="nil"/>
              <w:left w:val="nil"/>
              <w:bottom w:val="single" w:sz="4" w:space="0" w:color="auto"/>
              <w:right w:val="single" w:sz="4" w:space="0" w:color="auto"/>
            </w:tcBorders>
            <w:vAlign w:val="center"/>
            <w:hideMark/>
          </w:tcPr>
          <w:p w14:paraId="31102FAD"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1985</w:t>
            </w:r>
          </w:p>
        </w:tc>
        <w:tc>
          <w:tcPr>
            <w:tcW w:w="1859" w:type="dxa"/>
            <w:tcBorders>
              <w:top w:val="nil"/>
              <w:left w:val="nil"/>
              <w:bottom w:val="single" w:sz="4" w:space="0" w:color="auto"/>
              <w:right w:val="single" w:sz="4" w:space="0" w:color="auto"/>
            </w:tcBorders>
            <w:vAlign w:val="center"/>
            <w:hideMark/>
          </w:tcPr>
          <w:p w14:paraId="5501D544"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16</w:t>
            </w:r>
          </w:p>
        </w:tc>
        <w:tc>
          <w:tcPr>
            <w:tcW w:w="1226" w:type="dxa"/>
            <w:tcBorders>
              <w:top w:val="nil"/>
              <w:left w:val="nil"/>
              <w:bottom w:val="single" w:sz="4" w:space="0" w:color="auto"/>
              <w:right w:val="single" w:sz="4" w:space="0" w:color="auto"/>
            </w:tcBorders>
            <w:vAlign w:val="center"/>
            <w:hideMark/>
          </w:tcPr>
          <w:p w14:paraId="425F6E3D"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6</w:t>
            </w:r>
          </w:p>
        </w:tc>
        <w:tc>
          <w:tcPr>
            <w:tcW w:w="1264" w:type="dxa"/>
            <w:tcBorders>
              <w:top w:val="nil"/>
              <w:left w:val="nil"/>
              <w:bottom w:val="single" w:sz="4" w:space="0" w:color="auto"/>
              <w:right w:val="single" w:sz="4" w:space="0" w:color="auto"/>
            </w:tcBorders>
            <w:vAlign w:val="center"/>
            <w:hideMark/>
          </w:tcPr>
          <w:p w14:paraId="62150083"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1,1</w:t>
            </w:r>
          </w:p>
        </w:tc>
        <w:tc>
          <w:tcPr>
            <w:tcW w:w="1340" w:type="dxa"/>
            <w:tcBorders>
              <w:top w:val="nil"/>
              <w:left w:val="nil"/>
              <w:bottom w:val="single" w:sz="4" w:space="0" w:color="auto"/>
              <w:right w:val="single" w:sz="4" w:space="0" w:color="auto"/>
            </w:tcBorders>
            <w:vAlign w:val="center"/>
            <w:hideMark/>
          </w:tcPr>
          <w:p w14:paraId="5AC18013"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 </w:t>
            </w:r>
          </w:p>
        </w:tc>
        <w:tc>
          <w:tcPr>
            <w:tcW w:w="1088" w:type="dxa"/>
            <w:tcBorders>
              <w:top w:val="nil"/>
              <w:left w:val="nil"/>
              <w:bottom w:val="single" w:sz="4" w:space="0" w:color="auto"/>
              <w:right w:val="single" w:sz="4" w:space="0" w:color="auto"/>
            </w:tcBorders>
            <w:vAlign w:val="center"/>
            <w:hideMark/>
          </w:tcPr>
          <w:p w14:paraId="4C5B349D"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90</w:t>
            </w:r>
          </w:p>
        </w:tc>
      </w:tr>
      <w:tr w:rsidR="00BC4C62" w:rsidRPr="008546DF" w14:paraId="64DE4F41" w14:textId="77777777" w:rsidTr="008546DF">
        <w:trPr>
          <w:trHeight w:val="77"/>
        </w:trPr>
        <w:tc>
          <w:tcPr>
            <w:tcW w:w="914" w:type="dxa"/>
            <w:tcBorders>
              <w:top w:val="nil"/>
              <w:left w:val="single" w:sz="4" w:space="0" w:color="auto"/>
              <w:bottom w:val="single" w:sz="4" w:space="0" w:color="auto"/>
              <w:right w:val="single" w:sz="4" w:space="0" w:color="auto"/>
            </w:tcBorders>
            <w:vAlign w:val="center"/>
            <w:hideMark/>
          </w:tcPr>
          <w:p w14:paraId="74880151"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21.2</w:t>
            </w:r>
          </w:p>
        </w:tc>
        <w:tc>
          <w:tcPr>
            <w:tcW w:w="1393" w:type="dxa"/>
            <w:tcBorders>
              <w:top w:val="nil"/>
              <w:left w:val="nil"/>
              <w:bottom w:val="single" w:sz="4" w:space="0" w:color="auto"/>
              <w:right w:val="single" w:sz="4" w:space="0" w:color="auto"/>
            </w:tcBorders>
            <w:vAlign w:val="center"/>
            <w:hideMark/>
          </w:tcPr>
          <w:p w14:paraId="20A77E62"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КНС</w:t>
            </w:r>
          </w:p>
        </w:tc>
        <w:tc>
          <w:tcPr>
            <w:tcW w:w="3925" w:type="dxa"/>
            <w:tcBorders>
              <w:top w:val="nil"/>
              <w:left w:val="nil"/>
              <w:bottom w:val="single" w:sz="4" w:space="0" w:color="auto"/>
              <w:right w:val="single" w:sz="4" w:space="0" w:color="auto"/>
            </w:tcBorders>
            <w:vAlign w:val="center"/>
            <w:hideMark/>
          </w:tcPr>
          <w:p w14:paraId="54A8361D"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д. Петровка, ул. Строителей</w:t>
            </w:r>
          </w:p>
        </w:tc>
        <w:tc>
          <w:tcPr>
            <w:tcW w:w="1303" w:type="dxa"/>
            <w:tcBorders>
              <w:top w:val="nil"/>
              <w:left w:val="nil"/>
              <w:bottom w:val="single" w:sz="4" w:space="0" w:color="auto"/>
              <w:right w:val="single" w:sz="4" w:space="0" w:color="auto"/>
            </w:tcBorders>
            <w:vAlign w:val="center"/>
            <w:hideMark/>
          </w:tcPr>
          <w:p w14:paraId="5430DF6F"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1985</w:t>
            </w:r>
          </w:p>
        </w:tc>
        <w:tc>
          <w:tcPr>
            <w:tcW w:w="1032" w:type="dxa"/>
            <w:tcBorders>
              <w:top w:val="nil"/>
              <w:left w:val="nil"/>
              <w:bottom w:val="single" w:sz="4" w:space="0" w:color="auto"/>
              <w:right w:val="single" w:sz="4" w:space="0" w:color="auto"/>
            </w:tcBorders>
            <w:vAlign w:val="center"/>
            <w:hideMark/>
          </w:tcPr>
          <w:p w14:paraId="71F88A8D"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50</w:t>
            </w:r>
          </w:p>
        </w:tc>
        <w:tc>
          <w:tcPr>
            <w:tcW w:w="1841" w:type="dxa"/>
            <w:tcBorders>
              <w:top w:val="nil"/>
              <w:left w:val="nil"/>
              <w:bottom w:val="single" w:sz="4" w:space="0" w:color="auto"/>
              <w:right w:val="single" w:sz="4" w:space="0" w:color="auto"/>
            </w:tcBorders>
            <w:vAlign w:val="center"/>
            <w:hideMark/>
          </w:tcPr>
          <w:p w14:paraId="66E82C45"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4,17</w:t>
            </w:r>
          </w:p>
        </w:tc>
        <w:tc>
          <w:tcPr>
            <w:tcW w:w="2770" w:type="dxa"/>
            <w:tcBorders>
              <w:top w:val="nil"/>
              <w:left w:val="nil"/>
              <w:bottom w:val="single" w:sz="4" w:space="0" w:color="auto"/>
              <w:right w:val="single" w:sz="4" w:space="0" w:color="auto"/>
            </w:tcBorders>
            <w:vAlign w:val="center"/>
            <w:hideMark/>
          </w:tcPr>
          <w:p w14:paraId="73F74661"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 xml:space="preserve">Иртыш ПФ-1 65/160.132-3/2 </w:t>
            </w:r>
          </w:p>
        </w:tc>
        <w:tc>
          <w:tcPr>
            <w:tcW w:w="1303" w:type="dxa"/>
            <w:tcBorders>
              <w:top w:val="nil"/>
              <w:left w:val="nil"/>
              <w:bottom w:val="single" w:sz="4" w:space="0" w:color="auto"/>
              <w:right w:val="single" w:sz="4" w:space="0" w:color="auto"/>
            </w:tcBorders>
            <w:vAlign w:val="center"/>
            <w:hideMark/>
          </w:tcPr>
          <w:p w14:paraId="7053E5FB"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2000</w:t>
            </w:r>
          </w:p>
        </w:tc>
        <w:tc>
          <w:tcPr>
            <w:tcW w:w="1859" w:type="dxa"/>
            <w:tcBorders>
              <w:top w:val="nil"/>
              <w:left w:val="nil"/>
              <w:bottom w:val="single" w:sz="4" w:space="0" w:color="auto"/>
              <w:right w:val="single" w:sz="4" w:space="0" w:color="auto"/>
            </w:tcBorders>
            <w:vAlign w:val="center"/>
            <w:hideMark/>
          </w:tcPr>
          <w:p w14:paraId="5DAABA01"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25</w:t>
            </w:r>
          </w:p>
        </w:tc>
        <w:tc>
          <w:tcPr>
            <w:tcW w:w="1226" w:type="dxa"/>
            <w:tcBorders>
              <w:top w:val="nil"/>
              <w:left w:val="nil"/>
              <w:bottom w:val="single" w:sz="4" w:space="0" w:color="auto"/>
              <w:right w:val="single" w:sz="4" w:space="0" w:color="auto"/>
            </w:tcBorders>
            <w:vAlign w:val="center"/>
            <w:hideMark/>
          </w:tcPr>
          <w:p w14:paraId="79AEA0E3"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15</w:t>
            </w:r>
          </w:p>
        </w:tc>
        <w:tc>
          <w:tcPr>
            <w:tcW w:w="1264" w:type="dxa"/>
            <w:tcBorders>
              <w:top w:val="nil"/>
              <w:left w:val="nil"/>
              <w:bottom w:val="single" w:sz="4" w:space="0" w:color="auto"/>
              <w:right w:val="single" w:sz="4" w:space="0" w:color="auto"/>
            </w:tcBorders>
            <w:vAlign w:val="center"/>
            <w:hideMark/>
          </w:tcPr>
          <w:p w14:paraId="3B5F0D37"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3</w:t>
            </w:r>
          </w:p>
        </w:tc>
        <w:tc>
          <w:tcPr>
            <w:tcW w:w="1340" w:type="dxa"/>
            <w:tcBorders>
              <w:top w:val="nil"/>
              <w:left w:val="nil"/>
              <w:bottom w:val="single" w:sz="4" w:space="0" w:color="auto"/>
              <w:right w:val="single" w:sz="4" w:space="0" w:color="auto"/>
            </w:tcBorders>
            <w:vAlign w:val="center"/>
            <w:hideMark/>
          </w:tcPr>
          <w:p w14:paraId="488ACE6C"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 </w:t>
            </w:r>
          </w:p>
        </w:tc>
        <w:tc>
          <w:tcPr>
            <w:tcW w:w="1088" w:type="dxa"/>
            <w:tcBorders>
              <w:top w:val="nil"/>
              <w:left w:val="nil"/>
              <w:bottom w:val="single" w:sz="4" w:space="0" w:color="auto"/>
              <w:right w:val="single" w:sz="4" w:space="0" w:color="auto"/>
            </w:tcBorders>
            <w:vAlign w:val="center"/>
            <w:hideMark/>
          </w:tcPr>
          <w:p w14:paraId="101DDE1A"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90</w:t>
            </w:r>
          </w:p>
        </w:tc>
      </w:tr>
      <w:tr w:rsidR="00BC4C62" w:rsidRPr="008546DF" w14:paraId="6A0F7D26" w14:textId="77777777" w:rsidTr="008546DF">
        <w:trPr>
          <w:trHeight w:val="77"/>
        </w:trPr>
        <w:tc>
          <w:tcPr>
            <w:tcW w:w="914" w:type="dxa"/>
            <w:tcBorders>
              <w:top w:val="nil"/>
              <w:left w:val="single" w:sz="4" w:space="0" w:color="auto"/>
              <w:bottom w:val="single" w:sz="4" w:space="0" w:color="auto"/>
              <w:right w:val="single" w:sz="4" w:space="0" w:color="auto"/>
            </w:tcBorders>
            <w:vAlign w:val="center"/>
            <w:hideMark/>
          </w:tcPr>
          <w:p w14:paraId="3F935937"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21.3</w:t>
            </w:r>
          </w:p>
        </w:tc>
        <w:tc>
          <w:tcPr>
            <w:tcW w:w="1393" w:type="dxa"/>
            <w:tcBorders>
              <w:top w:val="nil"/>
              <w:left w:val="nil"/>
              <w:bottom w:val="single" w:sz="4" w:space="0" w:color="auto"/>
              <w:right w:val="single" w:sz="4" w:space="0" w:color="auto"/>
            </w:tcBorders>
            <w:vAlign w:val="center"/>
            <w:hideMark/>
          </w:tcPr>
          <w:p w14:paraId="12D25C57"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КНС</w:t>
            </w:r>
          </w:p>
        </w:tc>
        <w:tc>
          <w:tcPr>
            <w:tcW w:w="3925" w:type="dxa"/>
            <w:tcBorders>
              <w:top w:val="nil"/>
              <w:left w:val="nil"/>
              <w:bottom w:val="single" w:sz="4" w:space="0" w:color="auto"/>
              <w:right w:val="single" w:sz="4" w:space="0" w:color="auto"/>
            </w:tcBorders>
            <w:vAlign w:val="center"/>
            <w:hideMark/>
          </w:tcPr>
          <w:p w14:paraId="2B2D226A"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д. Петровка, ул. Школьная</w:t>
            </w:r>
          </w:p>
        </w:tc>
        <w:tc>
          <w:tcPr>
            <w:tcW w:w="1303" w:type="dxa"/>
            <w:tcBorders>
              <w:top w:val="nil"/>
              <w:left w:val="nil"/>
              <w:bottom w:val="single" w:sz="4" w:space="0" w:color="auto"/>
              <w:right w:val="single" w:sz="4" w:space="0" w:color="auto"/>
            </w:tcBorders>
            <w:vAlign w:val="center"/>
            <w:hideMark/>
          </w:tcPr>
          <w:p w14:paraId="7D8E07CF"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2000</w:t>
            </w:r>
          </w:p>
        </w:tc>
        <w:tc>
          <w:tcPr>
            <w:tcW w:w="1032" w:type="dxa"/>
            <w:tcBorders>
              <w:top w:val="nil"/>
              <w:left w:val="nil"/>
              <w:bottom w:val="single" w:sz="4" w:space="0" w:color="auto"/>
              <w:right w:val="single" w:sz="4" w:space="0" w:color="auto"/>
            </w:tcBorders>
            <w:vAlign w:val="center"/>
            <w:hideMark/>
          </w:tcPr>
          <w:p w14:paraId="4CCE7F18"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25</w:t>
            </w:r>
          </w:p>
        </w:tc>
        <w:tc>
          <w:tcPr>
            <w:tcW w:w="1841" w:type="dxa"/>
            <w:tcBorders>
              <w:top w:val="nil"/>
              <w:left w:val="nil"/>
              <w:bottom w:val="single" w:sz="4" w:space="0" w:color="auto"/>
              <w:right w:val="single" w:sz="4" w:space="0" w:color="auto"/>
            </w:tcBorders>
            <w:vAlign w:val="center"/>
            <w:hideMark/>
          </w:tcPr>
          <w:p w14:paraId="28EE8EF7"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6,25</w:t>
            </w:r>
          </w:p>
        </w:tc>
        <w:tc>
          <w:tcPr>
            <w:tcW w:w="2770" w:type="dxa"/>
            <w:tcBorders>
              <w:top w:val="nil"/>
              <w:left w:val="nil"/>
              <w:bottom w:val="single" w:sz="4" w:space="0" w:color="auto"/>
              <w:right w:val="single" w:sz="4" w:space="0" w:color="auto"/>
            </w:tcBorders>
            <w:vAlign w:val="center"/>
            <w:hideMark/>
          </w:tcPr>
          <w:p w14:paraId="62EF6C00"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Gobza - BIOM V.50-245.160.40.303.В</w:t>
            </w:r>
          </w:p>
        </w:tc>
        <w:tc>
          <w:tcPr>
            <w:tcW w:w="1303" w:type="dxa"/>
            <w:tcBorders>
              <w:top w:val="nil"/>
              <w:left w:val="nil"/>
              <w:bottom w:val="single" w:sz="4" w:space="0" w:color="auto"/>
              <w:right w:val="single" w:sz="4" w:space="0" w:color="auto"/>
            </w:tcBorders>
            <w:vAlign w:val="center"/>
            <w:hideMark/>
          </w:tcPr>
          <w:p w14:paraId="160F26C7"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 </w:t>
            </w:r>
          </w:p>
        </w:tc>
        <w:tc>
          <w:tcPr>
            <w:tcW w:w="1859" w:type="dxa"/>
            <w:tcBorders>
              <w:top w:val="nil"/>
              <w:left w:val="nil"/>
              <w:bottom w:val="single" w:sz="4" w:space="0" w:color="auto"/>
              <w:right w:val="single" w:sz="4" w:space="0" w:color="auto"/>
            </w:tcBorders>
            <w:vAlign w:val="center"/>
            <w:hideMark/>
          </w:tcPr>
          <w:p w14:paraId="5E4F4D8C"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48</w:t>
            </w:r>
          </w:p>
        </w:tc>
        <w:tc>
          <w:tcPr>
            <w:tcW w:w="1226" w:type="dxa"/>
            <w:tcBorders>
              <w:top w:val="nil"/>
              <w:left w:val="nil"/>
              <w:bottom w:val="single" w:sz="4" w:space="0" w:color="auto"/>
              <w:right w:val="single" w:sz="4" w:space="0" w:color="auto"/>
            </w:tcBorders>
            <w:vAlign w:val="center"/>
            <w:hideMark/>
          </w:tcPr>
          <w:p w14:paraId="235EE8F9"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29</w:t>
            </w:r>
          </w:p>
        </w:tc>
        <w:tc>
          <w:tcPr>
            <w:tcW w:w="1264" w:type="dxa"/>
            <w:tcBorders>
              <w:top w:val="nil"/>
              <w:left w:val="nil"/>
              <w:bottom w:val="single" w:sz="4" w:space="0" w:color="auto"/>
              <w:right w:val="single" w:sz="4" w:space="0" w:color="auto"/>
            </w:tcBorders>
            <w:vAlign w:val="center"/>
            <w:hideMark/>
          </w:tcPr>
          <w:p w14:paraId="0B1C6EA1"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4</w:t>
            </w:r>
          </w:p>
        </w:tc>
        <w:tc>
          <w:tcPr>
            <w:tcW w:w="1340" w:type="dxa"/>
            <w:tcBorders>
              <w:top w:val="nil"/>
              <w:left w:val="nil"/>
              <w:bottom w:val="single" w:sz="4" w:space="0" w:color="auto"/>
              <w:right w:val="single" w:sz="4" w:space="0" w:color="auto"/>
            </w:tcBorders>
            <w:vAlign w:val="center"/>
            <w:hideMark/>
          </w:tcPr>
          <w:p w14:paraId="5CCCC59E"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 </w:t>
            </w:r>
          </w:p>
        </w:tc>
        <w:tc>
          <w:tcPr>
            <w:tcW w:w="1088" w:type="dxa"/>
            <w:tcBorders>
              <w:top w:val="nil"/>
              <w:left w:val="nil"/>
              <w:bottom w:val="single" w:sz="4" w:space="0" w:color="auto"/>
              <w:right w:val="single" w:sz="4" w:space="0" w:color="auto"/>
            </w:tcBorders>
            <w:vAlign w:val="center"/>
            <w:hideMark/>
          </w:tcPr>
          <w:p w14:paraId="36C621E7"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90</w:t>
            </w:r>
          </w:p>
        </w:tc>
      </w:tr>
      <w:tr w:rsidR="00BC4C62" w:rsidRPr="008546DF" w14:paraId="40FB2A2D" w14:textId="77777777" w:rsidTr="008546DF">
        <w:trPr>
          <w:trHeight w:val="240"/>
        </w:trPr>
        <w:tc>
          <w:tcPr>
            <w:tcW w:w="914" w:type="dxa"/>
            <w:tcBorders>
              <w:top w:val="nil"/>
              <w:left w:val="single" w:sz="4" w:space="0" w:color="auto"/>
              <w:bottom w:val="single" w:sz="4" w:space="0" w:color="auto"/>
              <w:right w:val="nil"/>
            </w:tcBorders>
            <w:vAlign w:val="center"/>
            <w:hideMark/>
          </w:tcPr>
          <w:p w14:paraId="6F40F9A9"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22</w:t>
            </w:r>
          </w:p>
        </w:tc>
        <w:tc>
          <w:tcPr>
            <w:tcW w:w="20344" w:type="dxa"/>
            <w:gridSpan w:val="12"/>
            <w:tcBorders>
              <w:top w:val="single" w:sz="4" w:space="0" w:color="auto"/>
              <w:left w:val="single" w:sz="4" w:space="0" w:color="auto"/>
              <w:bottom w:val="single" w:sz="4" w:space="0" w:color="auto"/>
              <w:right w:val="single" w:sz="4" w:space="0" w:color="auto"/>
            </w:tcBorders>
            <w:vAlign w:val="center"/>
            <w:hideMark/>
          </w:tcPr>
          <w:p w14:paraId="2AB6C6F3"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ООО "Юг-Сервис" (с. Фролы)</w:t>
            </w:r>
          </w:p>
        </w:tc>
      </w:tr>
      <w:tr w:rsidR="00BC4C62" w:rsidRPr="008546DF" w14:paraId="614B9857" w14:textId="77777777" w:rsidTr="008546DF">
        <w:trPr>
          <w:trHeight w:val="240"/>
        </w:trPr>
        <w:tc>
          <w:tcPr>
            <w:tcW w:w="914" w:type="dxa"/>
            <w:tcBorders>
              <w:top w:val="single" w:sz="4" w:space="0" w:color="auto"/>
              <w:left w:val="single" w:sz="4" w:space="0" w:color="auto"/>
              <w:bottom w:val="single" w:sz="4" w:space="0" w:color="auto"/>
              <w:right w:val="single" w:sz="4" w:space="0" w:color="auto"/>
            </w:tcBorders>
            <w:vAlign w:val="center"/>
            <w:hideMark/>
          </w:tcPr>
          <w:p w14:paraId="7E8DC846"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22.1</w:t>
            </w:r>
          </w:p>
        </w:tc>
        <w:tc>
          <w:tcPr>
            <w:tcW w:w="1393" w:type="dxa"/>
            <w:tcBorders>
              <w:top w:val="nil"/>
              <w:left w:val="nil"/>
              <w:bottom w:val="single" w:sz="4" w:space="0" w:color="auto"/>
              <w:right w:val="single" w:sz="4" w:space="0" w:color="auto"/>
            </w:tcBorders>
            <w:vAlign w:val="center"/>
            <w:hideMark/>
          </w:tcPr>
          <w:p w14:paraId="20493405"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КНС</w:t>
            </w:r>
          </w:p>
        </w:tc>
        <w:tc>
          <w:tcPr>
            <w:tcW w:w="3925" w:type="dxa"/>
            <w:tcBorders>
              <w:top w:val="nil"/>
              <w:left w:val="nil"/>
              <w:bottom w:val="single" w:sz="4" w:space="0" w:color="auto"/>
              <w:right w:val="single" w:sz="4" w:space="0" w:color="auto"/>
            </w:tcBorders>
            <w:vAlign w:val="center"/>
            <w:hideMark/>
          </w:tcPr>
          <w:p w14:paraId="335D70C5"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с. Фролы, ул. Сибирская</w:t>
            </w:r>
          </w:p>
        </w:tc>
        <w:tc>
          <w:tcPr>
            <w:tcW w:w="1303" w:type="dxa"/>
            <w:tcBorders>
              <w:top w:val="nil"/>
              <w:left w:val="nil"/>
              <w:bottom w:val="single" w:sz="4" w:space="0" w:color="auto"/>
              <w:right w:val="single" w:sz="4" w:space="0" w:color="auto"/>
            </w:tcBorders>
            <w:vAlign w:val="center"/>
            <w:hideMark/>
          </w:tcPr>
          <w:p w14:paraId="22BBFDF3"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1987</w:t>
            </w:r>
          </w:p>
        </w:tc>
        <w:tc>
          <w:tcPr>
            <w:tcW w:w="1032" w:type="dxa"/>
            <w:tcBorders>
              <w:top w:val="nil"/>
              <w:left w:val="nil"/>
              <w:bottom w:val="single" w:sz="4" w:space="0" w:color="auto"/>
              <w:right w:val="single" w:sz="4" w:space="0" w:color="auto"/>
            </w:tcBorders>
            <w:vAlign w:val="center"/>
            <w:hideMark/>
          </w:tcPr>
          <w:p w14:paraId="210A1897"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25,8</w:t>
            </w:r>
          </w:p>
        </w:tc>
        <w:tc>
          <w:tcPr>
            <w:tcW w:w="1841" w:type="dxa"/>
            <w:tcBorders>
              <w:top w:val="nil"/>
              <w:left w:val="nil"/>
              <w:bottom w:val="single" w:sz="4" w:space="0" w:color="auto"/>
              <w:right w:val="single" w:sz="4" w:space="0" w:color="auto"/>
            </w:tcBorders>
            <w:vAlign w:val="center"/>
            <w:hideMark/>
          </w:tcPr>
          <w:p w14:paraId="1B5E0D02"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23,875</w:t>
            </w:r>
          </w:p>
        </w:tc>
        <w:tc>
          <w:tcPr>
            <w:tcW w:w="2770" w:type="dxa"/>
            <w:tcBorders>
              <w:top w:val="nil"/>
              <w:left w:val="nil"/>
              <w:bottom w:val="single" w:sz="4" w:space="0" w:color="auto"/>
              <w:right w:val="single" w:sz="4" w:space="0" w:color="auto"/>
            </w:tcBorders>
            <w:vAlign w:val="center"/>
            <w:hideMark/>
          </w:tcPr>
          <w:p w14:paraId="0225C964"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Grundfos</w:t>
            </w:r>
          </w:p>
        </w:tc>
        <w:tc>
          <w:tcPr>
            <w:tcW w:w="1303" w:type="dxa"/>
            <w:tcBorders>
              <w:top w:val="nil"/>
              <w:left w:val="nil"/>
              <w:bottom w:val="single" w:sz="4" w:space="0" w:color="auto"/>
              <w:right w:val="single" w:sz="4" w:space="0" w:color="auto"/>
            </w:tcBorders>
            <w:vAlign w:val="center"/>
            <w:hideMark/>
          </w:tcPr>
          <w:p w14:paraId="7EABB5A0"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2014</w:t>
            </w:r>
          </w:p>
        </w:tc>
        <w:tc>
          <w:tcPr>
            <w:tcW w:w="1859" w:type="dxa"/>
            <w:tcBorders>
              <w:top w:val="nil"/>
              <w:left w:val="nil"/>
              <w:bottom w:val="single" w:sz="4" w:space="0" w:color="auto"/>
              <w:right w:val="single" w:sz="4" w:space="0" w:color="auto"/>
            </w:tcBorders>
            <w:vAlign w:val="center"/>
            <w:hideMark/>
          </w:tcPr>
          <w:p w14:paraId="1C63B317"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157</w:t>
            </w:r>
          </w:p>
        </w:tc>
        <w:tc>
          <w:tcPr>
            <w:tcW w:w="1226" w:type="dxa"/>
            <w:tcBorders>
              <w:top w:val="nil"/>
              <w:left w:val="nil"/>
              <w:bottom w:val="single" w:sz="4" w:space="0" w:color="auto"/>
              <w:right w:val="single" w:sz="4" w:space="0" w:color="auto"/>
            </w:tcBorders>
            <w:vAlign w:val="center"/>
            <w:hideMark/>
          </w:tcPr>
          <w:p w14:paraId="37DA3C6B"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90</w:t>
            </w:r>
          </w:p>
        </w:tc>
        <w:tc>
          <w:tcPr>
            <w:tcW w:w="1264" w:type="dxa"/>
            <w:tcBorders>
              <w:top w:val="nil"/>
              <w:left w:val="nil"/>
              <w:bottom w:val="single" w:sz="4" w:space="0" w:color="auto"/>
              <w:right w:val="single" w:sz="4" w:space="0" w:color="auto"/>
            </w:tcBorders>
            <w:vAlign w:val="center"/>
            <w:hideMark/>
          </w:tcPr>
          <w:p w14:paraId="4A4C9E27"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155</w:t>
            </w:r>
          </w:p>
        </w:tc>
        <w:tc>
          <w:tcPr>
            <w:tcW w:w="1340" w:type="dxa"/>
            <w:tcBorders>
              <w:top w:val="nil"/>
              <w:left w:val="nil"/>
              <w:bottom w:val="single" w:sz="4" w:space="0" w:color="auto"/>
              <w:right w:val="single" w:sz="4" w:space="0" w:color="auto"/>
            </w:tcBorders>
            <w:vAlign w:val="center"/>
            <w:hideMark/>
          </w:tcPr>
          <w:p w14:paraId="785C0A5E"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 </w:t>
            </w:r>
          </w:p>
        </w:tc>
        <w:tc>
          <w:tcPr>
            <w:tcW w:w="1088" w:type="dxa"/>
            <w:tcBorders>
              <w:top w:val="nil"/>
              <w:left w:val="nil"/>
              <w:bottom w:val="single" w:sz="4" w:space="0" w:color="auto"/>
              <w:right w:val="single" w:sz="4" w:space="0" w:color="auto"/>
            </w:tcBorders>
            <w:vAlign w:val="center"/>
            <w:hideMark/>
          </w:tcPr>
          <w:p w14:paraId="7E06ADEF"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75</w:t>
            </w:r>
          </w:p>
        </w:tc>
      </w:tr>
      <w:tr w:rsidR="00BC4C62" w:rsidRPr="008546DF" w14:paraId="352E7FC7" w14:textId="77777777" w:rsidTr="008546DF">
        <w:trPr>
          <w:trHeight w:val="240"/>
        </w:trPr>
        <w:tc>
          <w:tcPr>
            <w:tcW w:w="914" w:type="dxa"/>
            <w:tcBorders>
              <w:top w:val="nil"/>
              <w:left w:val="single" w:sz="4" w:space="0" w:color="auto"/>
              <w:bottom w:val="single" w:sz="4" w:space="0" w:color="auto"/>
              <w:right w:val="single" w:sz="4" w:space="0" w:color="auto"/>
            </w:tcBorders>
            <w:vAlign w:val="center"/>
            <w:hideMark/>
          </w:tcPr>
          <w:p w14:paraId="2C203ED0"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23</w:t>
            </w:r>
          </w:p>
        </w:tc>
        <w:tc>
          <w:tcPr>
            <w:tcW w:w="20344" w:type="dxa"/>
            <w:gridSpan w:val="12"/>
            <w:tcBorders>
              <w:top w:val="single" w:sz="4" w:space="0" w:color="auto"/>
              <w:left w:val="nil"/>
              <w:bottom w:val="single" w:sz="4" w:space="0" w:color="auto"/>
              <w:right w:val="single" w:sz="4" w:space="0" w:color="auto"/>
            </w:tcBorders>
            <w:vAlign w:val="center"/>
            <w:hideMark/>
          </w:tcPr>
          <w:p w14:paraId="6C16790B"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ООО "Юг-Сервис" (п. Ферма)</w:t>
            </w:r>
          </w:p>
        </w:tc>
      </w:tr>
      <w:tr w:rsidR="00BC4C62" w:rsidRPr="008546DF" w14:paraId="0052FFE6" w14:textId="77777777" w:rsidTr="008546DF">
        <w:trPr>
          <w:trHeight w:val="240"/>
        </w:trPr>
        <w:tc>
          <w:tcPr>
            <w:tcW w:w="914" w:type="dxa"/>
            <w:tcBorders>
              <w:top w:val="nil"/>
              <w:left w:val="single" w:sz="4" w:space="0" w:color="auto"/>
              <w:bottom w:val="single" w:sz="4" w:space="0" w:color="auto"/>
              <w:right w:val="single" w:sz="4" w:space="0" w:color="auto"/>
            </w:tcBorders>
            <w:vAlign w:val="center"/>
            <w:hideMark/>
          </w:tcPr>
          <w:p w14:paraId="53E8B49B"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23.1</w:t>
            </w:r>
          </w:p>
        </w:tc>
        <w:tc>
          <w:tcPr>
            <w:tcW w:w="1393" w:type="dxa"/>
            <w:tcBorders>
              <w:top w:val="nil"/>
              <w:left w:val="nil"/>
              <w:bottom w:val="single" w:sz="4" w:space="0" w:color="auto"/>
              <w:right w:val="single" w:sz="4" w:space="0" w:color="auto"/>
            </w:tcBorders>
            <w:vAlign w:val="center"/>
            <w:hideMark/>
          </w:tcPr>
          <w:p w14:paraId="21658ACF"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КНС</w:t>
            </w:r>
          </w:p>
        </w:tc>
        <w:tc>
          <w:tcPr>
            <w:tcW w:w="3925" w:type="dxa"/>
            <w:tcBorders>
              <w:top w:val="nil"/>
              <w:left w:val="nil"/>
              <w:bottom w:val="single" w:sz="4" w:space="0" w:color="auto"/>
              <w:right w:val="single" w:sz="4" w:space="0" w:color="auto"/>
            </w:tcBorders>
            <w:vAlign w:val="center"/>
            <w:hideMark/>
          </w:tcPr>
          <w:p w14:paraId="4F8ADB46"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п. Ферма, ул. Трубная, 1</w:t>
            </w:r>
          </w:p>
        </w:tc>
        <w:tc>
          <w:tcPr>
            <w:tcW w:w="1303" w:type="dxa"/>
            <w:tcBorders>
              <w:top w:val="nil"/>
              <w:left w:val="nil"/>
              <w:bottom w:val="single" w:sz="4" w:space="0" w:color="auto"/>
              <w:right w:val="single" w:sz="4" w:space="0" w:color="auto"/>
            </w:tcBorders>
            <w:vAlign w:val="center"/>
            <w:hideMark/>
          </w:tcPr>
          <w:p w14:paraId="1D0AEF7D"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1982</w:t>
            </w:r>
          </w:p>
        </w:tc>
        <w:tc>
          <w:tcPr>
            <w:tcW w:w="1032" w:type="dxa"/>
            <w:tcBorders>
              <w:top w:val="nil"/>
              <w:left w:val="nil"/>
              <w:bottom w:val="single" w:sz="4" w:space="0" w:color="auto"/>
              <w:right w:val="single" w:sz="4" w:space="0" w:color="auto"/>
            </w:tcBorders>
            <w:vAlign w:val="center"/>
            <w:hideMark/>
          </w:tcPr>
          <w:p w14:paraId="479246D5"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30,92</w:t>
            </w:r>
          </w:p>
        </w:tc>
        <w:tc>
          <w:tcPr>
            <w:tcW w:w="1841" w:type="dxa"/>
            <w:tcBorders>
              <w:top w:val="nil"/>
              <w:left w:val="nil"/>
              <w:bottom w:val="single" w:sz="4" w:space="0" w:color="auto"/>
              <w:right w:val="single" w:sz="4" w:space="0" w:color="auto"/>
            </w:tcBorders>
            <w:vAlign w:val="center"/>
            <w:hideMark/>
          </w:tcPr>
          <w:p w14:paraId="51B42A9A"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29,75</w:t>
            </w:r>
          </w:p>
        </w:tc>
        <w:tc>
          <w:tcPr>
            <w:tcW w:w="2770" w:type="dxa"/>
            <w:tcBorders>
              <w:top w:val="nil"/>
              <w:left w:val="nil"/>
              <w:bottom w:val="single" w:sz="4" w:space="0" w:color="auto"/>
              <w:right w:val="single" w:sz="4" w:space="0" w:color="auto"/>
            </w:tcBorders>
            <w:vAlign w:val="center"/>
            <w:hideMark/>
          </w:tcPr>
          <w:p w14:paraId="07D32BE4"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СД-450/95-2</w:t>
            </w:r>
          </w:p>
        </w:tc>
        <w:tc>
          <w:tcPr>
            <w:tcW w:w="1303" w:type="dxa"/>
            <w:tcBorders>
              <w:top w:val="nil"/>
              <w:left w:val="nil"/>
              <w:bottom w:val="single" w:sz="4" w:space="0" w:color="auto"/>
              <w:right w:val="single" w:sz="4" w:space="0" w:color="auto"/>
            </w:tcBorders>
            <w:vAlign w:val="center"/>
            <w:hideMark/>
          </w:tcPr>
          <w:p w14:paraId="4B478A6A"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1980</w:t>
            </w:r>
          </w:p>
        </w:tc>
        <w:tc>
          <w:tcPr>
            <w:tcW w:w="1859" w:type="dxa"/>
            <w:tcBorders>
              <w:top w:val="nil"/>
              <w:left w:val="nil"/>
              <w:bottom w:val="single" w:sz="4" w:space="0" w:color="auto"/>
              <w:right w:val="single" w:sz="4" w:space="0" w:color="auto"/>
            </w:tcBorders>
            <w:vAlign w:val="center"/>
            <w:hideMark/>
          </w:tcPr>
          <w:p w14:paraId="1295F461"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450</w:t>
            </w:r>
          </w:p>
        </w:tc>
        <w:tc>
          <w:tcPr>
            <w:tcW w:w="1226" w:type="dxa"/>
            <w:tcBorders>
              <w:top w:val="nil"/>
              <w:left w:val="nil"/>
              <w:bottom w:val="single" w:sz="4" w:space="0" w:color="auto"/>
              <w:right w:val="single" w:sz="4" w:space="0" w:color="auto"/>
            </w:tcBorders>
            <w:vAlign w:val="center"/>
            <w:hideMark/>
          </w:tcPr>
          <w:p w14:paraId="1DCCE7FC"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 </w:t>
            </w:r>
          </w:p>
        </w:tc>
        <w:tc>
          <w:tcPr>
            <w:tcW w:w="1264" w:type="dxa"/>
            <w:tcBorders>
              <w:top w:val="nil"/>
              <w:left w:val="nil"/>
              <w:bottom w:val="single" w:sz="4" w:space="0" w:color="auto"/>
              <w:right w:val="single" w:sz="4" w:space="0" w:color="auto"/>
            </w:tcBorders>
            <w:vAlign w:val="center"/>
            <w:hideMark/>
          </w:tcPr>
          <w:p w14:paraId="58EC719B"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250</w:t>
            </w:r>
          </w:p>
        </w:tc>
        <w:tc>
          <w:tcPr>
            <w:tcW w:w="1340" w:type="dxa"/>
            <w:tcBorders>
              <w:top w:val="nil"/>
              <w:left w:val="nil"/>
              <w:bottom w:val="single" w:sz="4" w:space="0" w:color="auto"/>
              <w:right w:val="single" w:sz="4" w:space="0" w:color="auto"/>
            </w:tcBorders>
            <w:vAlign w:val="center"/>
            <w:hideMark/>
          </w:tcPr>
          <w:p w14:paraId="01CF36F5"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 </w:t>
            </w:r>
          </w:p>
        </w:tc>
        <w:tc>
          <w:tcPr>
            <w:tcW w:w="1088" w:type="dxa"/>
            <w:tcBorders>
              <w:top w:val="nil"/>
              <w:left w:val="nil"/>
              <w:bottom w:val="single" w:sz="4" w:space="0" w:color="auto"/>
              <w:right w:val="single" w:sz="4" w:space="0" w:color="auto"/>
            </w:tcBorders>
            <w:vAlign w:val="center"/>
            <w:hideMark/>
          </w:tcPr>
          <w:p w14:paraId="057BFAD9"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80</w:t>
            </w:r>
          </w:p>
        </w:tc>
      </w:tr>
      <w:tr w:rsidR="00BC4C62" w:rsidRPr="008546DF" w14:paraId="0410F9FC" w14:textId="77777777" w:rsidTr="008546DF">
        <w:trPr>
          <w:trHeight w:val="240"/>
        </w:trPr>
        <w:tc>
          <w:tcPr>
            <w:tcW w:w="914" w:type="dxa"/>
            <w:tcBorders>
              <w:top w:val="nil"/>
              <w:left w:val="single" w:sz="4" w:space="0" w:color="auto"/>
              <w:bottom w:val="single" w:sz="4" w:space="0" w:color="auto"/>
              <w:right w:val="single" w:sz="4" w:space="0" w:color="auto"/>
            </w:tcBorders>
            <w:vAlign w:val="center"/>
            <w:hideMark/>
          </w:tcPr>
          <w:p w14:paraId="0B2FD358"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22.2</w:t>
            </w:r>
          </w:p>
        </w:tc>
        <w:tc>
          <w:tcPr>
            <w:tcW w:w="1393" w:type="dxa"/>
            <w:tcBorders>
              <w:top w:val="nil"/>
              <w:left w:val="nil"/>
              <w:bottom w:val="single" w:sz="4" w:space="0" w:color="auto"/>
              <w:right w:val="single" w:sz="4" w:space="0" w:color="auto"/>
            </w:tcBorders>
            <w:vAlign w:val="center"/>
            <w:hideMark/>
          </w:tcPr>
          <w:p w14:paraId="44CB956A"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КНС</w:t>
            </w:r>
          </w:p>
        </w:tc>
        <w:tc>
          <w:tcPr>
            <w:tcW w:w="3925" w:type="dxa"/>
            <w:tcBorders>
              <w:top w:val="nil"/>
              <w:left w:val="nil"/>
              <w:bottom w:val="single" w:sz="4" w:space="0" w:color="auto"/>
              <w:right w:val="single" w:sz="4" w:space="0" w:color="auto"/>
            </w:tcBorders>
            <w:vAlign w:val="center"/>
            <w:hideMark/>
          </w:tcPr>
          <w:p w14:paraId="512FD888"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п. Ферма, ул. Казанская</w:t>
            </w:r>
          </w:p>
        </w:tc>
        <w:tc>
          <w:tcPr>
            <w:tcW w:w="1303" w:type="dxa"/>
            <w:tcBorders>
              <w:top w:val="nil"/>
              <w:left w:val="nil"/>
              <w:bottom w:val="single" w:sz="4" w:space="0" w:color="auto"/>
              <w:right w:val="single" w:sz="4" w:space="0" w:color="auto"/>
            </w:tcBorders>
            <w:vAlign w:val="center"/>
            <w:hideMark/>
          </w:tcPr>
          <w:p w14:paraId="3392C155"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1987</w:t>
            </w:r>
          </w:p>
        </w:tc>
        <w:tc>
          <w:tcPr>
            <w:tcW w:w="1032" w:type="dxa"/>
            <w:tcBorders>
              <w:top w:val="nil"/>
              <w:left w:val="nil"/>
              <w:bottom w:val="single" w:sz="4" w:space="0" w:color="auto"/>
              <w:right w:val="single" w:sz="4" w:space="0" w:color="auto"/>
            </w:tcBorders>
            <w:vAlign w:val="center"/>
            <w:hideMark/>
          </w:tcPr>
          <w:p w14:paraId="200FB13F"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14,375</w:t>
            </w:r>
          </w:p>
        </w:tc>
        <w:tc>
          <w:tcPr>
            <w:tcW w:w="1841" w:type="dxa"/>
            <w:tcBorders>
              <w:top w:val="nil"/>
              <w:left w:val="nil"/>
              <w:bottom w:val="single" w:sz="4" w:space="0" w:color="auto"/>
              <w:right w:val="single" w:sz="4" w:space="0" w:color="auto"/>
            </w:tcBorders>
            <w:vAlign w:val="center"/>
            <w:hideMark/>
          </w:tcPr>
          <w:p w14:paraId="150F8FC9"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12,42</w:t>
            </w:r>
          </w:p>
        </w:tc>
        <w:tc>
          <w:tcPr>
            <w:tcW w:w="2770" w:type="dxa"/>
            <w:tcBorders>
              <w:top w:val="nil"/>
              <w:left w:val="nil"/>
              <w:bottom w:val="single" w:sz="4" w:space="0" w:color="auto"/>
              <w:right w:val="single" w:sz="4" w:space="0" w:color="auto"/>
            </w:tcBorders>
            <w:vAlign w:val="center"/>
            <w:hideMark/>
          </w:tcPr>
          <w:p w14:paraId="110BD9F4"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СМ-150-125-315//4 СД</w:t>
            </w:r>
          </w:p>
        </w:tc>
        <w:tc>
          <w:tcPr>
            <w:tcW w:w="1303" w:type="dxa"/>
            <w:tcBorders>
              <w:top w:val="nil"/>
              <w:left w:val="nil"/>
              <w:bottom w:val="single" w:sz="4" w:space="0" w:color="auto"/>
              <w:right w:val="single" w:sz="4" w:space="0" w:color="auto"/>
            </w:tcBorders>
            <w:vAlign w:val="center"/>
            <w:hideMark/>
          </w:tcPr>
          <w:p w14:paraId="0EB52782"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1987</w:t>
            </w:r>
          </w:p>
        </w:tc>
        <w:tc>
          <w:tcPr>
            <w:tcW w:w="1859" w:type="dxa"/>
            <w:tcBorders>
              <w:top w:val="nil"/>
              <w:left w:val="nil"/>
              <w:bottom w:val="single" w:sz="4" w:space="0" w:color="auto"/>
              <w:right w:val="single" w:sz="4" w:space="0" w:color="auto"/>
            </w:tcBorders>
            <w:vAlign w:val="center"/>
            <w:hideMark/>
          </w:tcPr>
          <w:p w14:paraId="56B94CBD"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125</w:t>
            </w:r>
          </w:p>
        </w:tc>
        <w:tc>
          <w:tcPr>
            <w:tcW w:w="1226" w:type="dxa"/>
            <w:tcBorders>
              <w:top w:val="nil"/>
              <w:left w:val="nil"/>
              <w:bottom w:val="single" w:sz="4" w:space="0" w:color="auto"/>
              <w:right w:val="single" w:sz="4" w:space="0" w:color="auto"/>
            </w:tcBorders>
            <w:vAlign w:val="center"/>
            <w:hideMark/>
          </w:tcPr>
          <w:p w14:paraId="1DC1D670"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 </w:t>
            </w:r>
          </w:p>
        </w:tc>
        <w:tc>
          <w:tcPr>
            <w:tcW w:w="1264" w:type="dxa"/>
            <w:tcBorders>
              <w:top w:val="nil"/>
              <w:left w:val="nil"/>
              <w:bottom w:val="single" w:sz="4" w:space="0" w:color="auto"/>
              <w:right w:val="single" w:sz="4" w:space="0" w:color="auto"/>
            </w:tcBorders>
            <w:vAlign w:val="center"/>
            <w:hideMark/>
          </w:tcPr>
          <w:p w14:paraId="304C501E"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37</w:t>
            </w:r>
          </w:p>
        </w:tc>
        <w:tc>
          <w:tcPr>
            <w:tcW w:w="1340" w:type="dxa"/>
            <w:tcBorders>
              <w:top w:val="nil"/>
              <w:left w:val="nil"/>
              <w:bottom w:val="single" w:sz="4" w:space="0" w:color="auto"/>
              <w:right w:val="single" w:sz="4" w:space="0" w:color="auto"/>
            </w:tcBorders>
            <w:vAlign w:val="center"/>
            <w:hideMark/>
          </w:tcPr>
          <w:p w14:paraId="7AAA6909"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 </w:t>
            </w:r>
          </w:p>
        </w:tc>
        <w:tc>
          <w:tcPr>
            <w:tcW w:w="1088" w:type="dxa"/>
            <w:tcBorders>
              <w:top w:val="nil"/>
              <w:left w:val="nil"/>
              <w:bottom w:val="single" w:sz="4" w:space="0" w:color="auto"/>
              <w:right w:val="single" w:sz="4" w:space="0" w:color="auto"/>
            </w:tcBorders>
            <w:vAlign w:val="center"/>
            <w:hideMark/>
          </w:tcPr>
          <w:p w14:paraId="768C6BD0"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80</w:t>
            </w:r>
          </w:p>
        </w:tc>
      </w:tr>
      <w:tr w:rsidR="00BC4C62" w:rsidRPr="008546DF" w14:paraId="110D581F" w14:textId="77777777" w:rsidTr="008546DF">
        <w:trPr>
          <w:trHeight w:val="77"/>
        </w:trPr>
        <w:tc>
          <w:tcPr>
            <w:tcW w:w="914" w:type="dxa"/>
            <w:tcBorders>
              <w:top w:val="nil"/>
              <w:left w:val="single" w:sz="4" w:space="0" w:color="auto"/>
              <w:bottom w:val="single" w:sz="4" w:space="0" w:color="auto"/>
              <w:right w:val="single" w:sz="4" w:space="0" w:color="auto"/>
            </w:tcBorders>
            <w:vAlign w:val="center"/>
            <w:hideMark/>
          </w:tcPr>
          <w:p w14:paraId="1A52EFEC"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22.3</w:t>
            </w:r>
          </w:p>
        </w:tc>
        <w:tc>
          <w:tcPr>
            <w:tcW w:w="1393" w:type="dxa"/>
            <w:tcBorders>
              <w:top w:val="nil"/>
              <w:left w:val="nil"/>
              <w:bottom w:val="single" w:sz="4" w:space="0" w:color="auto"/>
              <w:right w:val="single" w:sz="4" w:space="0" w:color="auto"/>
            </w:tcBorders>
            <w:vAlign w:val="center"/>
            <w:hideMark/>
          </w:tcPr>
          <w:p w14:paraId="7ACAED20"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КНС</w:t>
            </w:r>
          </w:p>
        </w:tc>
        <w:tc>
          <w:tcPr>
            <w:tcW w:w="3925" w:type="dxa"/>
            <w:tcBorders>
              <w:top w:val="nil"/>
              <w:left w:val="nil"/>
              <w:bottom w:val="single" w:sz="4" w:space="0" w:color="auto"/>
              <w:right w:val="single" w:sz="4" w:space="0" w:color="auto"/>
            </w:tcBorders>
            <w:vAlign w:val="center"/>
            <w:hideMark/>
          </w:tcPr>
          <w:p w14:paraId="55F7CDE6"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п. Ферма, ул. Центральная (Уральская)</w:t>
            </w:r>
          </w:p>
        </w:tc>
        <w:tc>
          <w:tcPr>
            <w:tcW w:w="1303" w:type="dxa"/>
            <w:tcBorders>
              <w:top w:val="nil"/>
              <w:left w:val="nil"/>
              <w:bottom w:val="single" w:sz="4" w:space="0" w:color="auto"/>
              <w:right w:val="single" w:sz="4" w:space="0" w:color="auto"/>
            </w:tcBorders>
            <w:vAlign w:val="center"/>
            <w:hideMark/>
          </w:tcPr>
          <w:p w14:paraId="1EA2D257"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1980</w:t>
            </w:r>
          </w:p>
        </w:tc>
        <w:tc>
          <w:tcPr>
            <w:tcW w:w="1032" w:type="dxa"/>
            <w:tcBorders>
              <w:top w:val="nil"/>
              <w:left w:val="nil"/>
              <w:bottom w:val="single" w:sz="4" w:space="0" w:color="auto"/>
              <w:right w:val="single" w:sz="4" w:space="0" w:color="auto"/>
            </w:tcBorders>
            <w:vAlign w:val="center"/>
            <w:hideMark/>
          </w:tcPr>
          <w:p w14:paraId="676C08A7"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4,17</w:t>
            </w:r>
          </w:p>
        </w:tc>
        <w:tc>
          <w:tcPr>
            <w:tcW w:w="1841" w:type="dxa"/>
            <w:tcBorders>
              <w:top w:val="nil"/>
              <w:left w:val="nil"/>
              <w:bottom w:val="nil"/>
              <w:right w:val="nil"/>
            </w:tcBorders>
            <w:vAlign w:val="center"/>
            <w:hideMark/>
          </w:tcPr>
          <w:p w14:paraId="3694DF96"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3,33</w:t>
            </w:r>
          </w:p>
        </w:tc>
        <w:tc>
          <w:tcPr>
            <w:tcW w:w="2770" w:type="dxa"/>
            <w:tcBorders>
              <w:top w:val="nil"/>
              <w:left w:val="single" w:sz="4" w:space="0" w:color="auto"/>
              <w:bottom w:val="single" w:sz="4" w:space="0" w:color="auto"/>
              <w:right w:val="single" w:sz="4" w:space="0" w:color="auto"/>
            </w:tcBorders>
            <w:vAlign w:val="center"/>
            <w:hideMark/>
          </w:tcPr>
          <w:p w14:paraId="08524D12"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СМ 100-60-200</w:t>
            </w:r>
          </w:p>
        </w:tc>
        <w:tc>
          <w:tcPr>
            <w:tcW w:w="1303" w:type="dxa"/>
            <w:tcBorders>
              <w:top w:val="nil"/>
              <w:left w:val="nil"/>
              <w:bottom w:val="single" w:sz="4" w:space="0" w:color="auto"/>
              <w:right w:val="single" w:sz="4" w:space="0" w:color="auto"/>
            </w:tcBorders>
            <w:vAlign w:val="center"/>
            <w:hideMark/>
          </w:tcPr>
          <w:p w14:paraId="58635B44"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1980</w:t>
            </w:r>
          </w:p>
        </w:tc>
        <w:tc>
          <w:tcPr>
            <w:tcW w:w="1859" w:type="dxa"/>
            <w:tcBorders>
              <w:top w:val="nil"/>
              <w:left w:val="nil"/>
              <w:bottom w:val="single" w:sz="4" w:space="0" w:color="auto"/>
              <w:right w:val="single" w:sz="4" w:space="0" w:color="auto"/>
            </w:tcBorders>
            <w:vAlign w:val="center"/>
            <w:hideMark/>
          </w:tcPr>
          <w:p w14:paraId="76B13497"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60</w:t>
            </w:r>
          </w:p>
        </w:tc>
        <w:tc>
          <w:tcPr>
            <w:tcW w:w="1226" w:type="dxa"/>
            <w:tcBorders>
              <w:top w:val="nil"/>
              <w:left w:val="nil"/>
              <w:bottom w:val="single" w:sz="4" w:space="0" w:color="auto"/>
              <w:right w:val="single" w:sz="4" w:space="0" w:color="auto"/>
            </w:tcBorders>
            <w:vAlign w:val="center"/>
            <w:hideMark/>
          </w:tcPr>
          <w:p w14:paraId="073B6C7C"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200</w:t>
            </w:r>
          </w:p>
        </w:tc>
        <w:tc>
          <w:tcPr>
            <w:tcW w:w="1264" w:type="dxa"/>
            <w:tcBorders>
              <w:top w:val="nil"/>
              <w:left w:val="nil"/>
              <w:bottom w:val="single" w:sz="4" w:space="0" w:color="auto"/>
              <w:right w:val="single" w:sz="4" w:space="0" w:color="auto"/>
            </w:tcBorders>
            <w:vAlign w:val="center"/>
            <w:hideMark/>
          </w:tcPr>
          <w:p w14:paraId="0DBD8C9E"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5,5</w:t>
            </w:r>
          </w:p>
        </w:tc>
        <w:tc>
          <w:tcPr>
            <w:tcW w:w="1340" w:type="dxa"/>
            <w:tcBorders>
              <w:top w:val="nil"/>
              <w:left w:val="nil"/>
              <w:bottom w:val="single" w:sz="4" w:space="0" w:color="auto"/>
              <w:right w:val="single" w:sz="4" w:space="0" w:color="auto"/>
            </w:tcBorders>
            <w:vAlign w:val="center"/>
            <w:hideMark/>
          </w:tcPr>
          <w:p w14:paraId="3BC84C63"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 </w:t>
            </w:r>
          </w:p>
        </w:tc>
        <w:tc>
          <w:tcPr>
            <w:tcW w:w="1088" w:type="dxa"/>
            <w:tcBorders>
              <w:top w:val="nil"/>
              <w:left w:val="nil"/>
              <w:bottom w:val="single" w:sz="4" w:space="0" w:color="auto"/>
              <w:right w:val="single" w:sz="4" w:space="0" w:color="auto"/>
            </w:tcBorders>
            <w:vAlign w:val="center"/>
            <w:hideMark/>
          </w:tcPr>
          <w:p w14:paraId="0E273448"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80</w:t>
            </w:r>
          </w:p>
        </w:tc>
      </w:tr>
      <w:tr w:rsidR="00BC4C62" w:rsidRPr="008546DF" w14:paraId="76280264" w14:textId="77777777" w:rsidTr="008546DF">
        <w:trPr>
          <w:trHeight w:val="77"/>
        </w:trPr>
        <w:tc>
          <w:tcPr>
            <w:tcW w:w="914" w:type="dxa"/>
            <w:tcBorders>
              <w:top w:val="nil"/>
              <w:left w:val="single" w:sz="4" w:space="0" w:color="auto"/>
              <w:bottom w:val="single" w:sz="4" w:space="0" w:color="auto"/>
              <w:right w:val="single" w:sz="4" w:space="0" w:color="auto"/>
            </w:tcBorders>
            <w:vAlign w:val="center"/>
            <w:hideMark/>
          </w:tcPr>
          <w:p w14:paraId="47FA45F3"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23.4</w:t>
            </w:r>
          </w:p>
        </w:tc>
        <w:tc>
          <w:tcPr>
            <w:tcW w:w="1393" w:type="dxa"/>
            <w:tcBorders>
              <w:top w:val="nil"/>
              <w:left w:val="nil"/>
              <w:bottom w:val="single" w:sz="4" w:space="0" w:color="auto"/>
              <w:right w:val="single" w:sz="4" w:space="0" w:color="auto"/>
            </w:tcBorders>
            <w:vAlign w:val="center"/>
            <w:hideMark/>
          </w:tcPr>
          <w:p w14:paraId="675A46F4"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КНС</w:t>
            </w:r>
          </w:p>
        </w:tc>
        <w:tc>
          <w:tcPr>
            <w:tcW w:w="3925" w:type="dxa"/>
            <w:tcBorders>
              <w:top w:val="nil"/>
              <w:left w:val="nil"/>
              <w:bottom w:val="single" w:sz="4" w:space="0" w:color="auto"/>
              <w:right w:val="single" w:sz="4" w:space="0" w:color="auto"/>
            </w:tcBorders>
            <w:vAlign w:val="center"/>
            <w:hideMark/>
          </w:tcPr>
          <w:p w14:paraId="0D60EA04"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п. Ферма, ул. Железнодорожная, 15/1</w:t>
            </w:r>
          </w:p>
        </w:tc>
        <w:tc>
          <w:tcPr>
            <w:tcW w:w="1303" w:type="dxa"/>
            <w:tcBorders>
              <w:top w:val="nil"/>
              <w:left w:val="nil"/>
              <w:bottom w:val="single" w:sz="4" w:space="0" w:color="auto"/>
              <w:right w:val="single" w:sz="4" w:space="0" w:color="auto"/>
            </w:tcBorders>
            <w:vAlign w:val="center"/>
            <w:hideMark/>
          </w:tcPr>
          <w:p w14:paraId="59FE5A18"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1960</w:t>
            </w:r>
          </w:p>
        </w:tc>
        <w:tc>
          <w:tcPr>
            <w:tcW w:w="1032" w:type="dxa"/>
            <w:tcBorders>
              <w:top w:val="nil"/>
              <w:left w:val="nil"/>
              <w:bottom w:val="single" w:sz="4" w:space="0" w:color="auto"/>
              <w:right w:val="single" w:sz="4" w:space="0" w:color="auto"/>
            </w:tcBorders>
            <w:vAlign w:val="center"/>
            <w:hideMark/>
          </w:tcPr>
          <w:p w14:paraId="0DD31EDE"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 </w:t>
            </w:r>
          </w:p>
        </w:tc>
        <w:tc>
          <w:tcPr>
            <w:tcW w:w="1841" w:type="dxa"/>
            <w:tcBorders>
              <w:top w:val="single" w:sz="4" w:space="0" w:color="auto"/>
              <w:left w:val="nil"/>
              <w:bottom w:val="single" w:sz="4" w:space="0" w:color="auto"/>
              <w:right w:val="single" w:sz="4" w:space="0" w:color="auto"/>
            </w:tcBorders>
            <w:vAlign w:val="center"/>
            <w:hideMark/>
          </w:tcPr>
          <w:p w14:paraId="7753DD72"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 </w:t>
            </w:r>
          </w:p>
        </w:tc>
        <w:tc>
          <w:tcPr>
            <w:tcW w:w="2770" w:type="dxa"/>
            <w:tcBorders>
              <w:top w:val="nil"/>
              <w:left w:val="nil"/>
              <w:bottom w:val="single" w:sz="4" w:space="0" w:color="auto"/>
              <w:right w:val="single" w:sz="4" w:space="0" w:color="auto"/>
            </w:tcBorders>
            <w:vAlign w:val="center"/>
            <w:hideMark/>
          </w:tcPr>
          <w:p w14:paraId="67636475"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Иртыш 30 НФ</w:t>
            </w:r>
          </w:p>
        </w:tc>
        <w:tc>
          <w:tcPr>
            <w:tcW w:w="1303" w:type="dxa"/>
            <w:tcBorders>
              <w:top w:val="nil"/>
              <w:left w:val="nil"/>
              <w:bottom w:val="single" w:sz="4" w:space="0" w:color="auto"/>
              <w:right w:val="single" w:sz="4" w:space="0" w:color="auto"/>
            </w:tcBorders>
            <w:vAlign w:val="center"/>
            <w:hideMark/>
          </w:tcPr>
          <w:p w14:paraId="6B11DB0E"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1960</w:t>
            </w:r>
          </w:p>
        </w:tc>
        <w:tc>
          <w:tcPr>
            <w:tcW w:w="1859" w:type="dxa"/>
            <w:tcBorders>
              <w:top w:val="nil"/>
              <w:left w:val="nil"/>
              <w:bottom w:val="single" w:sz="4" w:space="0" w:color="auto"/>
              <w:right w:val="single" w:sz="4" w:space="0" w:color="auto"/>
            </w:tcBorders>
            <w:vAlign w:val="center"/>
            <w:hideMark/>
          </w:tcPr>
          <w:p w14:paraId="270DA046"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30</w:t>
            </w:r>
          </w:p>
        </w:tc>
        <w:tc>
          <w:tcPr>
            <w:tcW w:w="1226" w:type="dxa"/>
            <w:tcBorders>
              <w:top w:val="nil"/>
              <w:left w:val="nil"/>
              <w:bottom w:val="single" w:sz="4" w:space="0" w:color="auto"/>
              <w:right w:val="single" w:sz="4" w:space="0" w:color="auto"/>
            </w:tcBorders>
            <w:vAlign w:val="center"/>
            <w:hideMark/>
          </w:tcPr>
          <w:p w14:paraId="50CA5E64"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 </w:t>
            </w:r>
          </w:p>
        </w:tc>
        <w:tc>
          <w:tcPr>
            <w:tcW w:w="1264" w:type="dxa"/>
            <w:tcBorders>
              <w:top w:val="nil"/>
              <w:left w:val="nil"/>
              <w:bottom w:val="single" w:sz="4" w:space="0" w:color="auto"/>
              <w:right w:val="single" w:sz="4" w:space="0" w:color="auto"/>
            </w:tcBorders>
            <w:vAlign w:val="center"/>
            <w:hideMark/>
          </w:tcPr>
          <w:p w14:paraId="7E940EAC"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3</w:t>
            </w:r>
          </w:p>
        </w:tc>
        <w:tc>
          <w:tcPr>
            <w:tcW w:w="1340" w:type="dxa"/>
            <w:tcBorders>
              <w:top w:val="nil"/>
              <w:left w:val="nil"/>
              <w:bottom w:val="single" w:sz="4" w:space="0" w:color="auto"/>
              <w:right w:val="single" w:sz="4" w:space="0" w:color="auto"/>
            </w:tcBorders>
            <w:vAlign w:val="center"/>
            <w:hideMark/>
          </w:tcPr>
          <w:p w14:paraId="1103CF5A"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 </w:t>
            </w:r>
          </w:p>
        </w:tc>
        <w:tc>
          <w:tcPr>
            <w:tcW w:w="1088" w:type="dxa"/>
            <w:tcBorders>
              <w:top w:val="nil"/>
              <w:left w:val="nil"/>
              <w:bottom w:val="single" w:sz="4" w:space="0" w:color="auto"/>
              <w:right w:val="single" w:sz="4" w:space="0" w:color="auto"/>
            </w:tcBorders>
            <w:vAlign w:val="center"/>
            <w:hideMark/>
          </w:tcPr>
          <w:p w14:paraId="5A3674B4"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80</w:t>
            </w:r>
          </w:p>
        </w:tc>
      </w:tr>
      <w:tr w:rsidR="00BC4C62" w:rsidRPr="008546DF" w14:paraId="113BC657" w14:textId="77777777" w:rsidTr="008546DF">
        <w:trPr>
          <w:trHeight w:val="240"/>
        </w:trPr>
        <w:tc>
          <w:tcPr>
            <w:tcW w:w="914" w:type="dxa"/>
            <w:tcBorders>
              <w:top w:val="nil"/>
              <w:left w:val="single" w:sz="4" w:space="0" w:color="auto"/>
              <w:bottom w:val="single" w:sz="4" w:space="0" w:color="auto"/>
              <w:right w:val="single" w:sz="4" w:space="0" w:color="auto"/>
            </w:tcBorders>
            <w:vAlign w:val="center"/>
            <w:hideMark/>
          </w:tcPr>
          <w:p w14:paraId="77F0B0D5"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23.5</w:t>
            </w:r>
          </w:p>
        </w:tc>
        <w:tc>
          <w:tcPr>
            <w:tcW w:w="1393" w:type="dxa"/>
            <w:tcBorders>
              <w:top w:val="nil"/>
              <w:left w:val="nil"/>
              <w:bottom w:val="single" w:sz="4" w:space="0" w:color="auto"/>
              <w:right w:val="single" w:sz="4" w:space="0" w:color="auto"/>
            </w:tcBorders>
            <w:vAlign w:val="center"/>
            <w:hideMark/>
          </w:tcPr>
          <w:p w14:paraId="67BCDAFB"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КНС</w:t>
            </w:r>
          </w:p>
        </w:tc>
        <w:tc>
          <w:tcPr>
            <w:tcW w:w="3925" w:type="dxa"/>
            <w:tcBorders>
              <w:top w:val="nil"/>
              <w:left w:val="nil"/>
              <w:bottom w:val="single" w:sz="4" w:space="0" w:color="auto"/>
              <w:right w:val="single" w:sz="4" w:space="0" w:color="auto"/>
            </w:tcBorders>
            <w:vAlign w:val="center"/>
            <w:hideMark/>
          </w:tcPr>
          <w:p w14:paraId="5329B5E9"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п. Ферма, ул. Заводская</w:t>
            </w:r>
          </w:p>
        </w:tc>
        <w:tc>
          <w:tcPr>
            <w:tcW w:w="1303" w:type="dxa"/>
            <w:tcBorders>
              <w:top w:val="nil"/>
              <w:left w:val="nil"/>
              <w:bottom w:val="single" w:sz="4" w:space="0" w:color="auto"/>
              <w:right w:val="single" w:sz="4" w:space="0" w:color="auto"/>
            </w:tcBorders>
            <w:vAlign w:val="center"/>
            <w:hideMark/>
          </w:tcPr>
          <w:p w14:paraId="0234869D"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1994</w:t>
            </w:r>
          </w:p>
        </w:tc>
        <w:tc>
          <w:tcPr>
            <w:tcW w:w="1032" w:type="dxa"/>
            <w:tcBorders>
              <w:top w:val="nil"/>
              <w:left w:val="nil"/>
              <w:bottom w:val="single" w:sz="4" w:space="0" w:color="auto"/>
              <w:right w:val="single" w:sz="4" w:space="0" w:color="auto"/>
            </w:tcBorders>
            <w:vAlign w:val="center"/>
            <w:hideMark/>
          </w:tcPr>
          <w:p w14:paraId="341CD5C8"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 </w:t>
            </w:r>
          </w:p>
        </w:tc>
        <w:tc>
          <w:tcPr>
            <w:tcW w:w="1841" w:type="dxa"/>
            <w:tcBorders>
              <w:top w:val="nil"/>
              <w:left w:val="nil"/>
              <w:bottom w:val="single" w:sz="4" w:space="0" w:color="auto"/>
              <w:right w:val="single" w:sz="4" w:space="0" w:color="auto"/>
            </w:tcBorders>
            <w:vAlign w:val="center"/>
            <w:hideMark/>
          </w:tcPr>
          <w:p w14:paraId="51421B98"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 </w:t>
            </w:r>
          </w:p>
        </w:tc>
        <w:tc>
          <w:tcPr>
            <w:tcW w:w="2770" w:type="dxa"/>
            <w:tcBorders>
              <w:top w:val="nil"/>
              <w:left w:val="nil"/>
              <w:bottom w:val="single" w:sz="4" w:space="0" w:color="auto"/>
              <w:right w:val="single" w:sz="4" w:space="0" w:color="auto"/>
            </w:tcBorders>
            <w:vAlign w:val="center"/>
            <w:hideMark/>
          </w:tcPr>
          <w:p w14:paraId="70298110"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Иртыш 30 НФ</w:t>
            </w:r>
          </w:p>
        </w:tc>
        <w:tc>
          <w:tcPr>
            <w:tcW w:w="1303" w:type="dxa"/>
            <w:tcBorders>
              <w:top w:val="nil"/>
              <w:left w:val="nil"/>
              <w:bottom w:val="single" w:sz="4" w:space="0" w:color="auto"/>
              <w:right w:val="single" w:sz="4" w:space="0" w:color="auto"/>
            </w:tcBorders>
            <w:vAlign w:val="center"/>
            <w:hideMark/>
          </w:tcPr>
          <w:p w14:paraId="034943C5"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1994</w:t>
            </w:r>
          </w:p>
        </w:tc>
        <w:tc>
          <w:tcPr>
            <w:tcW w:w="1859" w:type="dxa"/>
            <w:tcBorders>
              <w:top w:val="nil"/>
              <w:left w:val="nil"/>
              <w:bottom w:val="single" w:sz="4" w:space="0" w:color="auto"/>
              <w:right w:val="single" w:sz="4" w:space="0" w:color="auto"/>
            </w:tcBorders>
            <w:vAlign w:val="center"/>
            <w:hideMark/>
          </w:tcPr>
          <w:p w14:paraId="2CB980E8"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30</w:t>
            </w:r>
          </w:p>
        </w:tc>
        <w:tc>
          <w:tcPr>
            <w:tcW w:w="1226" w:type="dxa"/>
            <w:tcBorders>
              <w:top w:val="nil"/>
              <w:left w:val="nil"/>
              <w:bottom w:val="single" w:sz="4" w:space="0" w:color="auto"/>
              <w:right w:val="single" w:sz="4" w:space="0" w:color="auto"/>
            </w:tcBorders>
            <w:vAlign w:val="center"/>
            <w:hideMark/>
          </w:tcPr>
          <w:p w14:paraId="639321CB"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 </w:t>
            </w:r>
          </w:p>
        </w:tc>
        <w:tc>
          <w:tcPr>
            <w:tcW w:w="1264" w:type="dxa"/>
            <w:tcBorders>
              <w:top w:val="nil"/>
              <w:left w:val="nil"/>
              <w:bottom w:val="single" w:sz="4" w:space="0" w:color="auto"/>
              <w:right w:val="single" w:sz="4" w:space="0" w:color="auto"/>
            </w:tcBorders>
            <w:vAlign w:val="center"/>
            <w:hideMark/>
          </w:tcPr>
          <w:p w14:paraId="1E844D9A"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3</w:t>
            </w:r>
          </w:p>
        </w:tc>
        <w:tc>
          <w:tcPr>
            <w:tcW w:w="1340" w:type="dxa"/>
            <w:tcBorders>
              <w:top w:val="nil"/>
              <w:left w:val="nil"/>
              <w:bottom w:val="single" w:sz="4" w:space="0" w:color="auto"/>
              <w:right w:val="single" w:sz="4" w:space="0" w:color="auto"/>
            </w:tcBorders>
            <w:vAlign w:val="center"/>
            <w:hideMark/>
          </w:tcPr>
          <w:p w14:paraId="54A1D327"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 </w:t>
            </w:r>
          </w:p>
        </w:tc>
        <w:tc>
          <w:tcPr>
            <w:tcW w:w="1088" w:type="dxa"/>
            <w:tcBorders>
              <w:top w:val="nil"/>
              <w:left w:val="nil"/>
              <w:bottom w:val="single" w:sz="4" w:space="0" w:color="auto"/>
              <w:right w:val="single" w:sz="4" w:space="0" w:color="auto"/>
            </w:tcBorders>
            <w:vAlign w:val="center"/>
            <w:hideMark/>
          </w:tcPr>
          <w:p w14:paraId="5F2E6093"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80</w:t>
            </w:r>
          </w:p>
        </w:tc>
      </w:tr>
      <w:tr w:rsidR="00BC4C62" w:rsidRPr="008546DF" w14:paraId="547F9E3B" w14:textId="77777777" w:rsidTr="008546DF">
        <w:trPr>
          <w:trHeight w:val="240"/>
        </w:trPr>
        <w:tc>
          <w:tcPr>
            <w:tcW w:w="914" w:type="dxa"/>
            <w:tcBorders>
              <w:top w:val="nil"/>
              <w:left w:val="single" w:sz="4" w:space="0" w:color="auto"/>
              <w:bottom w:val="single" w:sz="4" w:space="0" w:color="auto"/>
              <w:right w:val="single" w:sz="4" w:space="0" w:color="auto"/>
            </w:tcBorders>
            <w:vAlign w:val="center"/>
            <w:hideMark/>
          </w:tcPr>
          <w:p w14:paraId="3D34B067"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23.6</w:t>
            </w:r>
          </w:p>
        </w:tc>
        <w:tc>
          <w:tcPr>
            <w:tcW w:w="1393" w:type="dxa"/>
            <w:tcBorders>
              <w:top w:val="nil"/>
              <w:left w:val="nil"/>
              <w:bottom w:val="single" w:sz="4" w:space="0" w:color="auto"/>
              <w:right w:val="single" w:sz="4" w:space="0" w:color="auto"/>
            </w:tcBorders>
            <w:vAlign w:val="center"/>
            <w:hideMark/>
          </w:tcPr>
          <w:p w14:paraId="29602D1F"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КНС</w:t>
            </w:r>
          </w:p>
        </w:tc>
        <w:tc>
          <w:tcPr>
            <w:tcW w:w="3925" w:type="dxa"/>
            <w:tcBorders>
              <w:top w:val="nil"/>
              <w:left w:val="nil"/>
              <w:bottom w:val="single" w:sz="4" w:space="0" w:color="auto"/>
              <w:right w:val="single" w:sz="4" w:space="0" w:color="auto"/>
            </w:tcBorders>
            <w:vAlign w:val="center"/>
            <w:hideMark/>
          </w:tcPr>
          <w:p w14:paraId="69AFBF99"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п. Ферма, ул. Лямина</w:t>
            </w:r>
          </w:p>
        </w:tc>
        <w:tc>
          <w:tcPr>
            <w:tcW w:w="1303" w:type="dxa"/>
            <w:tcBorders>
              <w:top w:val="nil"/>
              <w:left w:val="nil"/>
              <w:bottom w:val="single" w:sz="4" w:space="0" w:color="auto"/>
              <w:right w:val="single" w:sz="4" w:space="0" w:color="auto"/>
            </w:tcBorders>
            <w:vAlign w:val="center"/>
            <w:hideMark/>
          </w:tcPr>
          <w:p w14:paraId="16563969"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1992</w:t>
            </w:r>
          </w:p>
        </w:tc>
        <w:tc>
          <w:tcPr>
            <w:tcW w:w="1032" w:type="dxa"/>
            <w:tcBorders>
              <w:top w:val="nil"/>
              <w:left w:val="nil"/>
              <w:bottom w:val="single" w:sz="4" w:space="0" w:color="auto"/>
              <w:right w:val="single" w:sz="4" w:space="0" w:color="auto"/>
            </w:tcBorders>
            <w:vAlign w:val="center"/>
            <w:hideMark/>
          </w:tcPr>
          <w:p w14:paraId="04E5290C"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 </w:t>
            </w:r>
          </w:p>
        </w:tc>
        <w:tc>
          <w:tcPr>
            <w:tcW w:w="1841" w:type="dxa"/>
            <w:tcBorders>
              <w:top w:val="nil"/>
              <w:left w:val="nil"/>
              <w:bottom w:val="single" w:sz="4" w:space="0" w:color="auto"/>
              <w:right w:val="single" w:sz="4" w:space="0" w:color="auto"/>
            </w:tcBorders>
            <w:vAlign w:val="center"/>
            <w:hideMark/>
          </w:tcPr>
          <w:p w14:paraId="666451CD"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 </w:t>
            </w:r>
          </w:p>
        </w:tc>
        <w:tc>
          <w:tcPr>
            <w:tcW w:w="2770" w:type="dxa"/>
            <w:tcBorders>
              <w:top w:val="nil"/>
              <w:left w:val="nil"/>
              <w:bottom w:val="single" w:sz="4" w:space="0" w:color="auto"/>
              <w:right w:val="single" w:sz="4" w:space="0" w:color="auto"/>
            </w:tcBorders>
            <w:vAlign w:val="center"/>
            <w:hideMark/>
          </w:tcPr>
          <w:p w14:paraId="31A31844"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Иртыш 30 НФ</w:t>
            </w:r>
          </w:p>
        </w:tc>
        <w:tc>
          <w:tcPr>
            <w:tcW w:w="1303" w:type="dxa"/>
            <w:tcBorders>
              <w:top w:val="nil"/>
              <w:left w:val="nil"/>
              <w:bottom w:val="single" w:sz="4" w:space="0" w:color="auto"/>
              <w:right w:val="single" w:sz="4" w:space="0" w:color="auto"/>
            </w:tcBorders>
            <w:vAlign w:val="center"/>
            <w:hideMark/>
          </w:tcPr>
          <w:p w14:paraId="58E6A6AB"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1992</w:t>
            </w:r>
          </w:p>
        </w:tc>
        <w:tc>
          <w:tcPr>
            <w:tcW w:w="1859" w:type="dxa"/>
            <w:tcBorders>
              <w:top w:val="nil"/>
              <w:left w:val="nil"/>
              <w:bottom w:val="single" w:sz="4" w:space="0" w:color="auto"/>
              <w:right w:val="single" w:sz="4" w:space="0" w:color="auto"/>
            </w:tcBorders>
            <w:vAlign w:val="center"/>
            <w:hideMark/>
          </w:tcPr>
          <w:p w14:paraId="2394D047"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30</w:t>
            </w:r>
          </w:p>
        </w:tc>
        <w:tc>
          <w:tcPr>
            <w:tcW w:w="1226" w:type="dxa"/>
            <w:tcBorders>
              <w:top w:val="nil"/>
              <w:left w:val="nil"/>
              <w:bottom w:val="single" w:sz="4" w:space="0" w:color="auto"/>
              <w:right w:val="single" w:sz="4" w:space="0" w:color="auto"/>
            </w:tcBorders>
            <w:vAlign w:val="center"/>
            <w:hideMark/>
          </w:tcPr>
          <w:p w14:paraId="1F070BB0"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 </w:t>
            </w:r>
          </w:p>
        </w:tc>
        <w:tc>
          <w:tcPr>
            <w:tcW w:w="1264" w:type="dxa"/>
            <w:tcBorders>
              <w:top w:val="nil"/>
              <w:left w:val="nil"/>
              <w:bottom w:val="single" w:sz="4" w:space="0" w:color="auto"/>
              <w:right w:val="single" w:sz="4" w:space="0" w:color="auto"/>
            </w:tcBorders>
            <w:vAlign w:val="center"/>
            <w:hideMark/>
          </w:tcPr>
          <w:p w14:paraId="6C5814E2"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 </w:t>
            </w:r>
          </w:p>
        </w:tc>
        <w:tc>
          <w:tcPr>
            <w:tcW w:w="1340" w:type="dxa"/>
            <w:tcBorders>
              <w:top w:val="nil"/>
              <w:left w:val="nil"/>
              <w:bottom w:val="single" w:sz="4" w:space="0" w:color="auto"/>
              <w:right w:val="single" w:sz="4" w:space="0" w:color="auto"/>
            </w:tcBorders>
            <w:vAlign w:val="center"/>
            <w:hideMark/>
          </w:tcPr>
          <w:p w14:paraId="0A2619EA"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 </w:t>
            </w:r>
          </w:p>
        </w:tc>
        <w:tc>
          <w:tcPr>
            <w:tcW w:w="1088" w:type="dxa"/>
            <w:tcBorders>
              <w:top w:val="nil"/>
              <w:left w:val="nil"/>
              <w:bottom w:val="single" w:sz="4" w:space="0" w:color="auto"/>
              <w:right w:val="single" w:sz="4" w:space="0" w:color="auto"/>
            </w:tcBorders>
            <w:vAlign w:val="center"/>
            <w:hideMark/>
          </w:tcPr>
          <w:p w14:paraId="72BCEA90"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80</w:t>
            </w:r>
          </w:p>
        </w:tc>
      </w:tr>
      <w:tr w:rsidR="00BC4C62" w:rsidRPr="008546DF" w14:paraId="194F64D9" w14:textId="77777777" w:rsidTr="008546DF">
        <w:trPr>
          <w:trHeight w:val="240"/>
        </w:trPr>
        <w:tc>
          <w:tcPr>
            <w:tcW w:w="914" w:type="dxa"/>
            <w:tcBorders>
              <w:top w:val="nil"/>
              <w:left w:val="single" w:sz="4" w:space="0" w:color="auto"/>
              <w:bottom w:val="single" w:sz="4" w:space="0" w:color="auto"/>
              <w:right w:val="single" w:sz="4" w:space="0" w:color="auto"/>
            </w:tcBorders>
            <w:vAlign w:val="center"/>
            <w:hideMark/>
          </w:tcPr>
          <w:p w14:paraId="3EE62A74"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24</w:t>
            </w:r>
          </w:p>
        </w:tc>
        <w:tc>
          <w:tcPr>
            <w:tcW w:w="20344" w:type="dxa"/>
            <w:gridSpan w:val="12"/>
            <w:tcBorders>
              <w:top w:val="single" w:sz="4" w:space="0" w:color="auto"/>
              <w:left w:val="nil"/>
              <w:bottom w:val="single" w:sz="4" w:space="0" w:color="auto"/>
              <w:right w:val="single" w:sz="4" w:space="0" w:color="auto"/>
            </w:tcBorders>
            <w:vAlign w:val="center"/>
            <w:hideMark/>
          </w:tcPr>
          <w:p w14:paraId="1EF788FF"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ООО "Юг-Сервис" (п. Мулянка)</w:t>
            </w:r>
          </w:p>
        </w:tc>
      </w:tr>
      <w:tr w:rsidR="00BC4C62" w:rsidRPr="008546DF" w14:paraId="2D98967D" w14:textId="77777777" w:rsidTr="008546DF">
        <w:trPr>
          <w:trHeight w:val="240"/>
        </w:trPr>
        <w:tc>
          <w:tcPr>
            <w:tcW w:w="914" w:type="dxa"/>
            <w:tcBorders>
              <w:top w:val="nil"/>
              <w:left w:val="single" w:sz="4" w:space="0" w:color="auto"/>
              <w:bottom w:val="single" w:sz="4" w:space="0" w:color="auto"/>
              <w:right w:val="single" w:sz="4" w:space="0" w:color="auto"/>
            </w:tcBorders>
            <w:vAlign w:val="center"/>
            <w:hideMark/>
          </w:tcPr>
          <w:p w14:paraId="15DC93E1"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24.1</w:t>
            </w:r>
          </w:p>
        </w:tc>
        <w:tc>
          <w:tcPr>
            <w:tcW w:w="1393" w:type="dxa"/>
            <w:tcBorders>
              <w:top w:val="nil"/>
              <w:left w:val="nil"/>
              <w:bottom w:val="single" w:sz="4" w:space="0" w:color="auto"/>
              <w:right w:val="single" w:sz="4" w:space="0" w:color="auto"/>
            </w:tcBorders>
            <w:vAlign w:val="center"/>
            <w:hideMark/>
          </w:tcPr>
          <w:p w14:paraId="4A21D74F"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КНС</w:t>
            </w:r>
          </w:p>
        </w:tc>
        <w:tc>
          <w:tcPr>
            <w:tcW w:w="3925" w:type="dxa"/>
            <w:tcBorders>
              <w:top w:val="nil"/>
              <w:left w:val="nil"/>
              <w:bottom w:val="single" w:sz="4" w:space="0" w:color="auto"/>
              <w:right w:val="single" w:sz="4" w:space="0" w:color="auto"/>
            </w:tcBorders>
            <w:vAlign w:val="center"/>
            <w:hideMark/>
          </w:tcPr>
          <w:p w14:paraId="0F4DD0DD"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п. Мулянка, ул. Строителей</w:t>
            </w:r>
          </w:p>
        </w:tc>
        <w:tc>
          <w:tcPr>
            <w:tcW w:w="1303" w:type="dxa"/>
            <w:tcBorders>
              <w:top w:val="nil"/>
              <w:left w:val="nil"/>
              <w:bottom w:val="single" w:sz="4" w:space="0" w:color="auto"/>
              <w:right w:val="single" w:sz="4" w:space="0" w:color="auto"/>
            </w:tcBorders>
            <w:vAlign w:val="center"/>
            <w:hideMark/>
          </w:tcPr>
          <w:p w14:paraId="375255A0"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1989</w:t>
            </w:r>
          </w:p>
        </w:tc>
        <w:tc>
          <w:tcPr>
            <w:tcW w:w="1032" w:type="dxa"/>
            <w:tcBorders>
              <w:top w:val="nil"/>
              <w:left w:val="nil"/>
              <w:bottom w:val="single" w:sz="4" w:space="0" w:color="auto"/>
              <w:right w:val="single" w:sz="4" w:space="0" w:color="auto"/>
            </w:tcBorders>
            <w:vAlign w:val="center"/>
            <w:hideMark/>
          </w:tcPr>
          <w:p w14:paraId="6CAB9C76"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29,17</w:t>
            </w:r>
          </w:p>
        </w:tc>
        <w:tc>
          <w:tcPr>
            <w:tcW w:w="1841" w:type="dxa"/>
            <w:tcBorders>
              <w:top w:val="nil"/>
              <w:left w:val="nil"/>
              <w:bottom w:val="single" w:sz="4" w:space="0" w:color="auto"/>
              <w:right w:val="single" w:sz="4" w:space="0" w:color="auto"/>
            </w:tcBorders>
            <w:vAlign w:val="center"/>
            <w:hideMark/>
          </w:tcPr>
          <w:p w14:paraId="0E9E43B2"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8,33</w:t>
            </w:r>
          </w:p>
        </w:tc>
        <w:tc>
          <w:tcPr>
            <w:tcW w:w="2770" w:type="dxa"/>
            <w:tcBorders>
              <w:top w:val="nil"/>
              <w:left w:val="nil"/>
              <w:bottom w:val="single" w:sz="4" w:space="0" w:color="auto"/>
              <w:right w:val="single" w:sz="4" w:space="0" w:color="auto"/>
            </w:tcBorders>
            <w:vAlign w:val="center"/>
            <w:hideMark/>
          </w:tcPr>
          <w:p w14:paraId="6897BBA2"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СМ 100-65-250</w:t>
            </w:r>
          </w:p>
        </w:tc>
        <w:tc>
          <w:tcPr>
            <w:tcW w:w="1303" w:type="dxa"/>
            <w:tcBorders>
              <w:top w:val="nil"/>
              <w:left w:val="nil"/>
              <w:bottom w:val="single" w:sz="4" w:space="0" w:color="auto"/>
              <w:right w:val="single" w:sz="4" w:space="0" w:color="auto"/>
            </w:tcBorders>
            <w:vAlign w:val="center"/>
            <w:hideMark/>
          </w:tcPr>
          <w:p w14:paraId="200629FE"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 </w:t>
            </w:r>
          </w:p>
        </w:tc>
        <w:tc>
          <w:tcPr>
            <w:tcW w:w="1859" w:type="dxa"/>
            <w:tcBorders>
              <w:top w:val="nil"/>
              <w:left w:val="nil"/>
              <w:bottom w:val="single" w:sz="4" w:space="0" w:color="auto"/>
              <w:right w:val="single" w:sz="4" w:space="0" w:color="auto"/>
            </w:tcBorders>
            <w:vAlign w:val="center"/>
            <w:hideMark/>
          </w:tcPr>
          <w:p w14:paraId="2785BD95"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65</w:t>
            </w:r>
          </w:p>
        </w:tc>
        <w:tc>
          <w:tcPr>
            <w:tcW w:w="1226" w:type="dxa"/>
            <w:tcBorders>
              <w:top w:val="nil"/>
              <w:left w:val="nil"/>
              <w:bottom w:val="single" w:sz="4" w:space="0" w:color="auto"/>
              <w:right w:val="single" w:sz="4" w:space="0" w:color="auto"/>
            </w:tcBorders>
            <w:vAlign w:val="center"/>
            <w:hideMark/>
          </w:tcPr>
          <w:p w14:paraId="50C6BB78"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250</w:t>
            </w:r>
          </w:p>
        </w:tc>
        <w:tc>
          <w:tcPr>
            <w:tcW w:w="1264" w:type="dxa"/>
            <w:tcBorders>
              <w:top w:val="nil"/>
              <w:left w:val="nil"/>
              <w:bottom w:val="single" w:sz="4" w:space="0" w:color="auto"/>
              <w:right w:val="single" w:sz="4" w:space="0" w:color="auto"/>
            </w:tcBorders>
            <w:vAlign w:val="center"/>
            <w:hideMark/>
          </w:tcPr>
          <w:p w14:paraId="7312C93A"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7,5</w:t>
            </w:r>
          </w:p>
        </w:tc>
        <w:tc>
          <w:tcPr>
            <w:tcW w:w="1340" w:type="dxa"/>
            <w:tcBorders>
              <w:top w:val="nil"/>
              <w:left w:val="nil"/>
              <w:bottom w:val="single" w:sz="4" w:space="0" w:color="auto"/>
              <w:right w:val="single" w:sz="4" w:space="0" w:color="auto"/>
            </w:tcBorders>
            <w:vAlign w:val="center"/>
            <w:hideMark/>
          </w:tcPr>
          <w:p w14:paraId="32BE9FB8"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 </w:t>
            </w:r>
          </w:p>
        </w:tc>
        <w:tc>
          <w:tcPr>
            <w:tcW w:w="1088" w:type="dxa"/>
            <w:tcBorders>
              <w:top w:val="nil"/>
              <w:left w:val="nil"/>
              <w:bottom w:val="single" w:sz="4" w:space="0" w:color="auto"/>
              <w:right w:val="single" w:sz="4" w:space="0" w:color="auto"/>
            </w:tcBorders>
            <w:vAlign w:val="center"/>
            <w:hideMark/>
          </w:tcPr>
          <w:p w14:paraId="5602342D"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80</w:t>
            </w:r>
          </w:p>
        </w:tc>
      </w:tr>
      <w:tr w:rsidR="00BC4C62" w:rsidRPr="008546DF" w14:paraId="7C5F1FB5" w14:textId="77777777" w:rsidTr="008546DF">
        <w:trPr>
          <w:trHeight w:val="240"/>
        </w:trPr>
        <w:tc>
          <w:tcPr>
            <w:tcW w:w="914" w:type="dxa"/>
            <w:tcBorders>
              <w:top w:val="nil"/>
              <w:left w:val="single" w:sz="4" w:space="0" w:color="auto"/>
              <w:bottom w:val="single" w:sz="4" w:space="0" w:color="auto"/>
              <w:right w:val="single" w:sz="4" w:space="0" w:color="auto"/>
            </w:tcBorders>
            <w:vAlign w:val="center"/>
            <w:hideMark/>
          </w:tcPr>
          <w:p w14:paraId="51D201B7"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25</w:t>
            </w:r>
          </w:p>
        </w:tc>
        <w:tc>
          <w:tcPr>
            <w:tcW w:w="20344" w:type="dxa"/>
            <w:gridSpan w:val="12"/>
            <w:tcBorders>
              <w:top w:val="single" w:sz="4" w:space="0" w:color="auto"/>
              <w:left w:val="nil"/>
              <w:bottom w:val="single" w:sz="4" w:space="0" w:color="auto"/>
              <w:right w:val="single" w:sz="4" w:space="0" w:color="auto"/>
            </w:tcBorders>
            <w:vAlign w:val="center"/>
            <w:hideMark/>
          </w:tcPr>
          <w:p w14:paraId="0098AE30"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ООО "Юг-Сервис" (д. Мостовая)</w:t>
            </w:r>
          </w:p>
        </w:tc>
      </w:tr>
      <w:tr w:rsidR="00BC4C62" w:rsidRPr="008546DF" w14:paraId="1C028382" w14:textId="77777777" w:rsidTr="008546DF">
        <w:trPr>
          <w:trHeight w:val="240"/>
        </w:trPr>
        <w:tc>
          <w:tcPr>
            <w:tcW w:w="914" w:type="dxa"/>
            <w:tcBorders>
              <w:top w:val="nil"/>
              <w:left w:val="single" w:sz="4" w:space="0" w:color="auto"/>
              <w:bottom w:val="single" w:sz="4" w:space="0" w:color="auto"/>
              <w:right w:val="single" w:sz="4" w:space="0" w:color="auto"/>
            </w:tcBorders>
            <w:vAlign w:val="center"/>
            <w:hideMark/>
          </w:tcPr>
          <w:p w14:paraId="68504C67"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25.1</w:t>
            </w:r>
          </w:p>
        </w:tc>
        <w:tc>
          <w:tcPr>
            <w:tcW w:w="1393" w:type="dxa"/>
            <w:tcBorders>
              <w:top w:val="nil"/>
              <w:left w:val="nil"/>
              <w:bottom w:val="single" w:sz="4" w:space="0" w:color="auto"/>
              <w:right w:val="single" w:sz="4" w:space="0" w:color="auto"/>
            </w:tcBorders>
            <w:vAlign w:val="center"/>
            <w:hideMark/>
          </w:tcPr>
          <w:p w14:paraId="6B8FF524"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КНС</w:t>
            </w:r>
          </w:p>
        </w:tc>
        <w:tc>
          <w:tcPr>
            <w:tcW w:w="3925" w:type="dxa"/>
            <w:tcBorders>
              <w:top w:val="nil"/>
              <w:left w:val="nil"/>
              <w:bottom w:val="single" w:sz="4" w:space="0" w:color="auto"/>
              <w:right w:val="single" w:sz="4" w:space="0" w:color="auto"/>
            </w:tcBorders>
            <w:vAlign w:val="center"/>
            <w:hideMark/>
          </w:tcPr>
          <w:p w14:paraId="0CBC4B3C"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д. Мостовая</w:t>
            </w:r>
          </w:p>
        </w:tc>
        <w:tc>
          <w:tcPr>
            <w:tcW w:w="1303" w:type="dxa"/>
            <w:tcBorders>
              <w:top w:val="nil"/>
              <w:left w:val="nil"/>
              <w:bottom w:val="single" w:sz="4" w:space="0" w:color="auto"/>
              <w:right w:val="single" w:sz="4" w:space="0" w:color="auto"/>
            </w:tcBorders>
            <w:vAlign w:val="center"/>
            <w:hideMark/>
          </w:tcPr>
          <w:p w14:paraId="2E9EF8AA"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1982</w:t>
            </w:r>
          </w:p>
        </w:tc>
        <w:tc>
          <w:tcPr>
            <w:tcW w:w="1032" w:type="dxa"/>
            <w:tcBorders>
              <w:top w:val="nil"/>
              <w:left w:val="nil"/>
              <w:bottom w:val="single" w:sz="4" w:space="0" w:color="auto"/>
              <w:right w:val="single" w:sz="4" w:space="0" w:color="auto"/>
            </w:tcBorders>
            <w:vAlign w:val="center"/>
            <w:hideMark/>
          </w:tcPr>
          <w:p w14:paraId="23B6709E"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29,17</w:t>
            </w:r>
          </w:p>
        </w:tc>
        <w:tc>
          <w:tcPr>
            <w:tcW w:w="1841" w:type="dxa"/>
            <w:tcBorders>
              <w:top w:val="nil"/>
              <w:left w:val="nil"/>
              <w:bottom w:val="single" w:sz="4" w:space="0" w:color="auto"/>
              <w:right w:val="single" w:sz="4" w:space="0" w:color="auto"/>
            </w:tcBorders>
            <w:vAlign w:val="center"/>
            <w:hideMark/>
          </w:tcPr>
          <w:p w14:paraId="290B3597"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8,33</w:t>
            </w:r>
          </w:p>
        </w:tc>
        <w:tc>
          <w:tcPr>
            <w:tcW w:w="2770" w:type="dxa"/>
            <w:tcBorders>
              <w:top w:val="nil"/>
              <w:left w:val="nil"/>
              <w:bottom w:val="single" w:sz="4" w:space="0" w:color="auto"/>
              <w:right w:val="single" w:sz="4" w:space="0" w:color="auto"/>
            </w:tcBorders>
            <w:vAlign w:val="center"/>
            <w:hideMark/>
          </w:tcPr>
          <w:p w14:paraId="2E13B3AE"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ГНОМ 25/20</w:t>
            </w:r>
          </w:p>
        </w:tc>
        <w:tc>
          <w:tcPr>
            <w:tcW w:w="1303" w:type="dxa"/>
            <w:tcBorders>
              <w:top w:val="nil"/>
              <w:left w:val="nil"/>
              <w:bottom w:val="single" w:sz="4" w:space="0" w:color="auto"/>
              <w:right w:val="single" w:sz="4" w:space="0" w:color="auto"/>
            </w:tcBorders>
            <w:vAlign w:val="center"/>
            <w:hideMark/>
          </w:tcPr>
          <w:p w14:paraId="44E0DB2C"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2014</w:t>
            </w:r>
          </w:p>
        </w:tc>
        <w:tc>
          <w:tcPr>
            <w:tcW w:w="1859" w:type="dxa"/>
            <w:tcBorders>
              <w:top w:val="nil"/>
              <w:left w:val="nil"/>
              <w:bottom w:val="single" w:sz="4" w:space="0" w:color="auto"/>
              <w:right w:val="single" w:sz="4" w:space="0" w:color="auto"/>
            </w:tcBorders>
            <w:vAlign w:val="center"/>
            <w:hideMark/>
          </w:tcPr>
          <w:p w14:paraId="01451356"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25</w:t>
            </w:r>
          </w:p>
        </w:tc>
        <w:tc>
          <w:tcPr>
            <w:tcW w:w="1226" w:type="dxa"/>
            <w:tcBorders>
              <w:top w:val="nil"/>
              <w:left w:val="nil"/>
              <w:bottom w:val="single" w:sz="4" w:space="0" w:color="auto"/>
              <w:right w:val="single" w:sz="4" w:space="0" w:color="auto"/>
            </w:tcBorders>
            <w:vAlign w:val="center"/>
            <w:hideMark/>
          </w:tcPr>
          <w:p w14:paraId="52037061"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20</w:t>
            </w:r>
          </w:p>
        </w:tc>
        <w:tc>
          <w:tcPr>
            <w:tcW w:w="1264" w:type="dxa"/>
            <w:tcBorders>
              <w:top w:val="nil"/>
              <w:left w:val="nil"/>
              <w:bottom w:val="single" w:sz="4" w:space="0" w:color="auto"/>
              <w:right w:val="single" w:sz="4" w:space="0" w:color="auto"/>
            </w:tcBorders>
            <w:vAlign w:val="center"/>
            <w:hideMark/>
          </w:tcPr>
          <w:p w14:paraId="68FB2489"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3</w:t>
            </w:r>
          </w:p>
        </w:tc>
        <w:tc>
          <w:tcPr>
            <w:tcW w:w="1340" w:type="dxa"/>
            <w:tcBorders>
              <w:top w:val="nil"/>
              <w:left w:val="nil"/>
              <w:bottom w:val="single" w:sz="4" w:space="0" w:color="auto"/>
              <w:right w:val="single" w:sz="4" w:space="0" w:color="auto"/>
            </w:tcBorders>
            <w:vAlign w:val="center"/>
            <w:hideMark/>
          </w:tcPr>
          <w:p w14:paraId="05B58546"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 </w:t>
            </w:r>
          </w:p>
        </w:tc>
        <w:tc>
          <w:tcPr>
            <w:tcW w:w="1088" w:type="dxa"/>
            <w:tcBorders>
              <w:top w:val="nil"/>
              <w:left w:val="nil"/>
              <w:bottom w:val="single" w:sz="4" w:space="0" w:color="auto"/>
              <w:right w:val="single" w:sz="4" w:space="0" w:color="auto"/>
            </w:tcBorders>
            <w:vAlign w:val="center"/>
            <w:hideMark/>
          </w:tcPr>
          <w:p w14:paraId="1FC67851"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80</w:t>
            </w:r>
          </w:p>
        </w:tc>
      </w:tr>
      <w:tr w:rsidR="00BC4C62" w:rsidRPr="008546DF" w14:paraId="103D05E0" w14:textId="77777777" w:rsidTr="008546DF">
        <w:trPr>
          <w:trHeight w:val="240"/>
        </w:trPr>
        <w:tc>
          <w:tcPr>
            <w:tcW w:w="914" w:type="dxa"/>
            <w:tcBorders>
              <w:top w:val="nil"/>
              <w:left w:val="single" w:sz="4" w:space="0" w:color="auto"/>
              <w:bottom w:val="single" w:sz="4" w:space="0" w:color="auto"/>
              <w:right w:val="single" w:sz="4" w:space="0" w:color="auto"/>
            </w:tcBorders>
            <w:vAlign w:val="center"/>
            <w:hideMark/>
          </w:tcPr>
          <w:p w14:paraId="277BE207"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26</w:t>
            </w:r>
          </w:p>
        </w:tc>
        <w:tc>
          <w:tcPr>
            <w:tcW w:w="20344" w:type="dxa"/>
            <w:gridSpan w:val="12"/>
            <w:tcBorders>
              <w:top w:val="single" w:sz="4" w:space="0" w:color="auto"/>
              <w:left w:val="nil"/>
              <w:bottom w:val="single" w:sz="4" w:space="0" w:color="auto"/>
              <w:right w:val="single" w:sz="4" w:space="0" w:color="auto"/>
            </w:tcBorders>
            <w:vAlign w:val="center"/>
            <w:hideMark/>
          </w:tcPr>
          <w:p w14:paraId="569AEB2D"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ООО "Юг-Сервис" (д. Нестюково)</w:t>
            </w:r>
          </w:p>
        </w:tc>
      </w:tr>
      <w:tr w:rsidR="00BC4C62" w:rsidRPr="008546DF" w14:paraId="2AE77119" w14:textId="77777777" w:rsidTr="008546DF">
        <w:trPr>
          <w:trHeight w:val="240"/>
        </w:trPr>
        <w:tc>
          <w:tcPr>
            <w:tcW w:w="914" w:type="dxa"/>
            <w:tcBorders>
              <w:top w:val="nil"/>
              <w:left w:val="single" w:sz="4" w:space="0" w:color="auto"/>
              <w:bottom w:val="single" w:sz="4" w:space="0" w:color="auto"/>
              <w:right w:val="single" w:sz="4" w:space="0" w:color="auto"/>
            </w:tcBorders>
            <w:vAlign w:val="center"/>
            <w:hideMark/>
          </w:tcPr>
          <w:p w14:paraId="101724C4"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26.1</w:t>
            </w:r>
          </w:p>
        </w:tc>
        <w:tc>
          <w:tcPr>
            <w:tcW w:w="1393" w:type="dxa"/>
            <w:tcBorders>
              <w:top w:val="nil"/>
              <w:left w:val="nil"/>
              <w:bottom w:val="single" w:sz="4" w:space="0" w:color="auto"/>
              <w:right w:val="single" w:sz="4" w:space="0" w:color="auto"/>
            </w:tcBorders>
            <w:vAlign w:val="center"/>
            <w:hideMark/>
          </w:tcPr>
          <w:p w14:paraId="62EA2421"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КНС</w:t>
            </w:r>
          </w:p>
        </w:tc>
        <w:tc>
          <w:tcPr>
            <w:tcW w:w="3925" w:type="dxa"/>
            <w:tcBorders>
              <w:top w:val="nil"/>
              <w:left w:val="nil"/>
              <w:bottom w:val="single" w:sz="4" w:space="0" w:color="auto"/>
              <w:right w:val="single" w:sz="4" w:space="0" w:color="auto"/>
            </w:tcBorders>
            <w:vAlign w:val="center"/>
            <w:hideMark/>
          </w:tcPr>
          <w:p w14:paraId="4B78F748"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д. Нестюково</w:t>
            </w:r>
          </w:p>
        </w:tc>
        <w:tc>
          <w:tcPr>
            <w:tcW w:w="1303" w:type="dxa"/>
            <w:tcBorders>
              <w:top w:val="nil"/>
              <w:left w:val="nil"/>
              <w:bottom w:val="single" w:sz="4" w:space="0" w:color="auto"/>
              <w:right w:val="single" w:sz="4" w:space="0" w:color="auto"/>
            </w:tcBorders>
            <w:vAlign w:val="center"/>
            <w:hideMark/>
          </w:tcPr>
          <w:p w14:paraId="7AB35135"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2014</w:t>
            </w:r>
          </w:p>
        </w:tc>
        <w:tc>
          <w:tcPr>
            <w:tcW w:w="1032" w:type="dxa"/>
            <w:tcBorders>
              <w:top w:val="nil"/>
              <w:left w:val="nil"/>
              <w:bottom w:val="single" w:sz="4" w:space="0" w:color="auto"/>
              <w:right w:val="single" w:sz="4" w:space="0" w:color="auto"/>
            </w:tcBorders>
            <w:vAlign w:val="center"/>
            <w:hideMark/>
          </w:tcPr>
          <w:p w14:paraId="4C3F461B"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 </w:t>
            </w:r>
          </w:p>
        </w:tc>
        <w:tc>
          <w:tcPr>
            <w:tcW w:w="1841" w:type="dxa"/>
            <w:tcBorders>
              <w:top w:val="nil"/>
              <w:left w:val="nil"/>
              <w:bottom w:val="single" w:sz="4" w:space="0" w:color="auto"/>
              <w:right w:val="single" w:sz="4" w:space="0" w:color="auto"/>
            </w:tcBorders>
            <w:vAlign w:val="center"/>
            <w:hideMark/>
          </w:tcPr>
          <w:p w14:paraId="32714A5C"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 </w:t>
            </w:r>
          </w:p>
        </w:tc>
        <w:tc>
          <w:tcPr>
            <w:tcW w:w="2770" w:type="dxa"/>
            <w:tcBorders>
              <w:top w:val="nil"/>
              <w:left w:val="nil"/>
              <w:bottom w:val="single" w:sz="4" w:space="0" w:color="auto"/>
              <w:right w:val="single" w:sz="4" w:space="0" w:color="auto"/>
            </w:tcBorders>
            <w:vAlign w:val="center"/>
            <w:hideMark/>
          </w:tcPr>
          <w:p w14:paraId="3F3E6903"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Vandjord SG.50.75.2.5.0D</w:t>
            </w:r>
          </w:p>
        </w:tc>
        <w:tc>
          <w:tcPr>
            <w:tcW w:w="1303" w:type="dxa"/>
            <w:tcBorders>
              <w:top w:val="nil"/>
              <w:left w:val="nil"/>
              <w:bottom w:val="single" w:sz="4" w:space="0" w:color="auto"/>
              <w:right w:val="single" w:sz="4" w:space="0" w:color="auto"/>
            </w:tcBorders>
            <w:vAlign w:val="center"/>
            <w:hideMark/>
          </w:tcPr>
          <w:p w14:paraId="584F7DC4"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2014</w:t>
            </w:r>
          </w:p>
        </w:tc>
        <w:tc>
          <w:tcPr>
            <w:tcW w:w="1859" w:type="dxa"/>
            <w:tcBorders>
              <w:top w:val="nil"/>
              <w:left w:val="nil"/>
              <w:bottom w:val="single" w:sz="4" w:space="0" w:color="auto"/>
              <w:right w:val="single" w:sz="4" w:space="0" w:color="auto"/>
            </w:tcBorders>
            <w:vAlign w:val="center"/>
            <w:hideMark/>
          </w:tcPr>
          <w:p w14:paraId="7C98B4B2"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 </w:t>
            </w:r>
          </w:p>
        </w:tc>
        <w:tc>
          <w:tcPr>
            <w:tcW w:w="1226" w:type="dxa"/>
            <w:tcBorders>
              <w:top w:val="nil"/>
              <w:left w:val="nil"/>
              <w:bottom w:val="single" w:sz="4" w:space="0" w:color="auto"/>
              <w:right w:val="single" w:sz="4" w:space="0" w:color="auto"/>
            </w:tcBorders>
            <w:vAlign w:val="center"/>
            <w:hideMark/>
          </w:tcPr>
          <w:p w14:paraId="09591178"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 </w:t>
            </w:r>
          </w:p>
        </w:tc>
        <w:tc>
          <w:tcPr>
            <w:tcW w:w="1264" w:type="dxa"/>
            <w:tcBorders>
              <w:top w:val="nil"/>
              <w:left w:val="nil"/>
              <w:bottom w:val="single" w:sz="4" w:space="0" w:color="auto"/>
              <w:right w:val="single" w:sz="4" w:space="0" w:color="auto"/>
            </w:tcBorders>
            <w:vAlign w:val="center"/>
            <w:hideMark/>
          </w:tcPr>
          <w:p w14:paraId="38FFE55D"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7,5</w:t>
            </w:r>
          </w:p>
        </w:tc>
        <w:tc>
          <w:tcPr>
            <w:tcW w:w="1340" w:type="dxa"/>
            <w:tcBorders>
              <w:top w:val="nil"/>
              <w:left w:val="nil"/>
              <w:bottom w:val="single" w:sz="4" w:space="0" w:color="auto"/>
              <w:right w:val="single" w:sz="4" w:space="0" w:color="auto"/>
            </w:tcBorders>
            <w:vAlign w:val="center"/>
            <w:hideMark/>
          </w:tcPr>
          <w:p w14:paraId="4C0EE02D"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 </w:t>
            </w:r>
          </w:p>
        </w:tc>
        <w:tc>
          <w:tcPr>
            <w:tcW w:w="1088" w:type="dxa"/>
            <w:tcBorders>
              <w:top w:val="nil"/>
              <w:left w:val="nil"/>
              <w:bottom w:val="single" w:sz="4" w:space="0" w:color="auto"/>
              <w:right w:val="single" w:sz="4" w:space="0" w:color="auto"/>
            </w:tcBorders>
            <w:vAlign w:val="center"/>
            <w:hideMark/>
          </w:tcPr>
          <w:p w14:paraId="71BAEB72"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30</w:t>
            </w:r>
          </w:p>
        </w:tc>
      </w:tr>
      <w:tr w:rsidR="00BC4C62" w:rsidRPr="008546DF" w14:paraId="6B053927" w14:textId="77777777" w:rsidTr="008546DF">
        <w:trPr>
          <w:trHeight w:val="240"/>
        </w:trPr>
        <w:tc>
          <w:tcPr>
            <w:tcW w:w="914" w:type="dxa"/>
            <w:tcBorders>
              <w:top w:val="nil"/>
              <w:left w:val="single" w:sz="4" w:space="0" w:color="auto"/>
              <w:bottom w:val="single" w:sz="4" w:space="0" w:color="auto"/>
              <w:right w:val="single" w:sz="4" w:space="0" w:color="auto"/>
            </w:tcBorders>
            <w:vAlign w:val="center"/>
            <w:hideMark/>
          </w:tcPr>
          <w:p w14:paraId="0BEA8927"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27</w:t>
            </w:r>
          </w:p>
        </w:tc>
        <w:tc>
          <w:tcPr>
            <w:tcW w:w="20344" w:type="dxa"/>
            <w:gridSpan w:val="12"/>
            <w:tcBorders>
              <w:top w:val="single" w:sz="4" w:space="0" w:color="auto"/>
              <w:left w:val="nil"/>
              <w:bottom w:val="single" w:sz="4" w:space="0" w:color="auto"/>
              <w:right w:val="single" w:sz="4" w:space="0" w:color="auto"/>
            </w:tcBorders>
            <w:vAlign w:val="center"/>
            <w:hideMark/>
          </w:tcPr>
          <w:p w14:paraId="3F9C5211"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ООО "Юг-Сервис" (д. Няшино)</w:t>
            </w:r>
          </w:p>
        </w:tc>
      </w:tr>
      <w:tr w:rsidR="00BC4C62" w:rsidRPr="008546DF" w14:paraId="7AF749B3" w14:textId="77777777" w:rsidTr="008546DF">
        <w:trPr>
          <w:trHeight w:val="240"/>
        </w:trPr>
        <w:tc>
          <w:tcPr>
            <w:tcW w:w="914" w:type="dxa"/>
            <w:tcBorders>
              <w:top w:val="nil"/>
              <w:left w:val="single" w:sz="4" w:space="0" w:color="auto"/>
              <w:bottom w:val="single" w:sz="4" w:space="0" w:color="auto"/>
              <w:right w:val="single" w:sz="4" w:space="0" w:color="auto"/>
            </w:tcBorders>
            <w:vAlign w:val="center"/>
            <w:hideMark/>
          </w:tcPr>
          <w:p w14:paraId="426E8B59"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27.1</w:t>
            </w:r>
          </w:p>
        </w:tc>
        <w:tc>
          <w:tcPr>
            <w:tcW w:w="1393" w:type="dxa"/>
            <w:tcBorders>
              <w:top w:val="nil"/>
              <w:left w:val="nil"/>
              <w:bottom w:val="single" w:sz="4" w:space="0" w:color="auto"/>
              <w:right w:val="single" w:sz="4" w:space="0" w:color="auto"/>
            </w:tcBorders>
            <w:vAlign w:val="center"/>
            <w:hideMark/>
          </w:tcPr>
          <w:p w14:paraId="25E4AAAD"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КНС</w:t>
            </w:r>
          </w:p>
        </w:tc>
        <w:tc>
          <w:tcPr>
            <w:tcW w:w="3925" w:type="dxa"/>
            <w:tcBorders>
              <w:top w:val="nil"/>
              <w:left w:val="nil"/>
              <w:bottom w:val="single" w:sz="4" w:space="0" w:color="auto"/>
              <w:right w:val="single" w:sz="4" w:space="0" w:color="auto"/>
            </w:tcBorders>
            <w:vAlign w:val="center"/>
            <w:hideMark/>
          </w:tcPr>
          <w:p w14:paraId="5074846A"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д. Няшино</w:t>
            </w:r>
          </w:p>
        </w:tc>
        <w:tc>
          <w:tcPr>
            <w:tcW w:w="1303" w:type="dxa"/>
            <w:tcBorders>
              <w:top w:val="nil"/>
              <w:left w:val="nil"/>
              <w:bottom w:val="single" w:sz="4" w:space="0" w:color="auto"/>
              <w:right w:val="single" w:sz="4" w:space="0" w:color="auto"/>
            </w:tcBorders>
            <w:vAlign w:val="center"/>
            <w:hideMark/>
          </w:tcPr>
          <w:p w14:paraId="2108C0FC"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2009</w:t>
            </w:r>
          </w:p>
        </w:tc>
        <w:tc>
          <w:tcPr>
            <w:tcW w:w="1032" w:type="dxa"/>
            <w:tcBorders>
              <w:top w:val="nil"/>
              <w:left w:val="nil"/>
              <w:bottom w:val="single" w:sz="4" w:space="0" w:color="auto"/>
              <w:right w:val="single" w:sz="4" w:space="0" w:color="auto"/>
            </w:tcBorders>
            <w:vAlign w:val="center"/>
            <w:hideMark/>
          </w:tcPr>
          <w:p w14:paraId="67E03B4B"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 </w:t>
            </w:r>
          </w:p>
        </w:tc>
        <w:tc>
          <w:tcPr>
            <w:tcW w:w="1841" w:type="dxa"/>
            <w:tcBorders>
              <w:top w:val="nil"/>
              <w:left w:val="nil"/>
              <w:bottom w:val="single" w:sz="4" w:space="0" w:color="auto"/>
              <w:right w:val="single" w:sz="4" w:space="0" w:color="auto"/>
            </w:tcBorders>
            <w:vAlign w:val="center"/>
            <w:hideMark/>
          </w:tcPr>
          <w:p w14:paraId="204F8B7B"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 </w:t>
            </w:r>
          </w:p>
        </w:tc>
        <w:tc>
          <w:tcPr>
            <w:tcW w:w="2770" w:type="dxa"/>
            <w:tcBorders>
              <w:top w:val="nil"/>
              <w:left w:val="nil"/>
              <w:bottom w:val="single" w:sz="4" w:space="0" w:color="auto"/>
              <w:right w:val="single" w:sz="4" w:space="0" w:color="auto"/>
            </w:tcBorders>
            <w:vAlign w:val="center"/>
            <w:hideMark/>
          </w:tcPr>
          <w:p w14:paraId="26A6C25B"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Grundfos</w:t>
            </w:r>
          </w:p>
        </w:tc>
        <w:tc>
          <w:tcPr>
            <w:tcW w:w="1303" w:type="dxa"/>
            <w:tcBorders>
              <w:top w:val="nil"/>
              <w:left w:val="nil"/>
              <w:bottom w:val="single" w:sz="4" w:space="0" w:color="auto"/>
              <w:right w:val="single" w:sz="4" w:space="0" w:color="auto"/>
            </w:tcBorders>
            <w:vAlign w:val="center"/>
            <w:hideMark/>
          </w:tcPr>
          <w:p w14:paraId="667ADA46"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2009</w:t>
            </w:r>
          </w:p>
        </w:tc>
        <w:tc>
          <w:tcPr>
            <w:tcW w:w="1859" w:type="dxa"/>
            <w:tcBorders>
              <w:top w:val="nil"/>
              <w:left w:val="nil"/>
              <w:bottom w:val="single" w:sz="4" w:space="0" w:color="auto"/>
              <w:right w:val="single" w:sz="4" w:space="0" w:color="auto"/>
            </w:tcBorders>
            <w:vAlign w:val="center"/>
            <w:hideMark/>
          </w:tcPr>
          <w:p w14:paraId="121498A2"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25</w:t>
            </w:r>
          </w:p>
        </w:tc>
        <w:tc>
          <w:tcPr>
            <w:tcW w:w="1226" w:type="dxa"/>
            <w:tcBorders>
              <w:top w:val="nil"/>
              <w:left w:val="nil"/>
              <w:bottom w:val="single" w:sz="4" w:space="0" w:color="auto"/>
              <w:right w:val="single" w:sz="4" w:space="0" w:color="auto"/>
            </w:tcBorders>
            <w:vAlign w:val="center"/>
            <w:hideMark/>
          </w:tcPr>
          <w:p w14:paraId="3B30333A"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45</w:t>
            </w:r>
          </w:p>
        </w:tc>
        <w:tc>
          <w:tcPr>
            <w:tcW w:w="1264" w:type="dxa"/>
            <w:tcBorders>
              <w:top w:val="nil"/>
              <w:left w:val="nil"/>
              <w:bottom w:val="single" w:sz="4" w:space="0" w:color="auto"/>
              <w:right w:val="single" w:sz="4" w:space="0" w:color="auto"/>
            </w:tcBorders>
            <w:vAlign w:val="center"/>
            <w:hideMark/>
          </w:tcPr>
          <w:p w14:paraId="432A10A3"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4</w:t>
            </w:r>
          </w:p>
        </w:tc>
        <w:tc>
          <w:tcPr>
            <w:tcW w:w="1340" w:type="dxa"/>
            <w:tcBorders>
              <w:top w:val="nil"/>
              <w:left w:val="nil"/>
              <w:bottom w:val="single" w:sz="4" w:space="0" w:color="auto"/>
              <w:right w:val="single" w:sz="4" w:space="0" w:color="auto"/>
            </w:tcBorders>
            <w:vAlign w:val="center"/>
            <w:hideMark/>
          </w:tcPr>
          <w:p w14:paraId="3FCD0B84"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 </w:t>
            </w:r>
          </w:p>
        </w:tc>
        <w:tc>
          <w:tcPr>
            <w:tcW w:w="1088" w:type="dxa"/>
            <w:tcBorders>
              <w:top w:val="nil"/>
              <w:left w:val="nil"/>
              <w:bottom w:val="single" w:sz="4" w:space="0" w:color="auto"/>
              <w:right w:val="single" w:sz="4" w:space="0" w:color="auto"/>
            </w:tcBorders>
            <w:vAlign w:val="center"/>
            <w:hideMark/>
          </w:tcPr>
          <w:p w14:paraId="383F99AD" w14:textId="77777777" w:rsidR="00BC4C62" w:rsidRPr="008546DF" w:rsidRDefault="00BC4C62" w:rsidP="00BC4C62">
            <w:pPr>
              <w:spacing w:line="240" w:lineRule="auto"/>
              <w:ind w:firstLine="0"/>
              <w:jc w:val="center"/>
              <w:rPr>
                <w:rFonts w:eastAsia="Times New Roman" w:cs="Times New Roman"/>
                <w:color w:val="000000"/>
                <w:sz w:val="18"/>
                <w:szCs w:val="18"/>
                <w:lang w:eastAsia="ru-RU"/>
              </w:rPr>
            </w:pPr>
            <w:r w:rsidRPr="008546DF">
              <w:rPr>
                <w:rFonts w:eastAsia="Times New Roman" w:cs="Times New Roman"/>
                <w:color w:val="000000"/>
                <w:sz w:val="18"/>
                <w:szCs w:val="18"/>
                <w:lang w:eastAsia="ru-RU"/>
              </w:rPr>
              <w:t>80</w:t>
            </w:r>
          </w:p>
        </w:tc>
      </w:tr>
    </w:tbl>
    <w:p w14:paraId="137338A8" w14:textId="77777777" w:rsidR="00A60448" w:rsidRDefault="00A60448" w:rsidP="008546DF">
      <w:pPr>
        <w:ind w:firstLine="0"/>
      </w:pPr>
    </w:p>
    <w:p w14:paraId="35FFD8BE" w14:textId="77777777" w:rsidR="008546DF" w:rsidRDefault="008546DF" w:rsidP="00A60448"/>
    <w:p w14:paraId="747638B3" w14:textId="46513F8D" w:rsidR="008546DF" w:rsidRDefault="008546DF" w:rsidP="00A60448">
      <w:pPr>
        <w:sectPr w:rsidR="008546DF" w:rsidSect="00A60448">
          <w:pgSz w:w="23814" w:h="16840" w:orient="landscape"/>
          <w:pgMar w:top="1134" w:right="850" w:bottom="1134" w:left="1701" w:header="709" w:footer="709" w:gutter="0"/>
          <w:cols w:space="708"/>
          <w:docGrid w:linePitch="360"/>
        </w:sectPr>
      </w:pPr>
    </w:p>
    <w:p w14:paraId="15DBABE7" w14:textId="6B88DAF4" w:rsidR="00476AC2" w:rsidRPr="003A3B31" w:rsidRDefault="00BB5531" w:rsidP="00476AC2">
      <w:pPr>
        <w:pStyle w:val="2"/>
      </w:pPr>
      <w:bookmarkStart w:id="49" w:name="_Toc156563133"/>
      <w:bookmarkStart w:id="50" w:name="_Toc207180665"/>
      <w:r>
        <w:t>Описание технологических зон водоотведения, зон централизованных и нецентрализованных систем водоотведения (территорий, на которых водоотведение осуществляется с использованием централизованных и нецентрализованных систем водоотведения), и перечень централизованных систем водоотведен</w:t>
      </w:r>
      <w:bookmarkEnd w:id="49"/>
      <w:r>
        <w:t>ия</w:t>
      </w:r>
      <w:bookmarkEnd w:id="50"/>
    </w:p>
    <w:p w14:paraId="275E853A" w14:textId="1E094912" w:rsidR="00476AC2" w:rsidRDefault="000B37C7" w:rsidP="00476AC2">
      <w:r>
        <w:t xml:space="preserve">Федеральным законом от 07.12.2011 №416-ФЗ </w:t>
      </w:r>
      <w:r w:rsidRPr="00BD4359">
        <w:t xml:space="preserve">«О водоснабжении и водоотведении» и </w:t>
      </w:r>
      <w:r>
        <w:t>П</w:t>
      </w:r>
      <w:r w:rsidRPr="00BD4359">
        <w:t xml:space="preserve">остановлением </w:t>
      </w:r>
      <w:r>
        <w:t>П</w:t>
      </w:r>
      <w:r w:rsidRPr="00BD4359">
        <w:t>равительства РФ от 05.09.2013 №782 «О схемах водоснабжения и водоотведения» (вместе с «Правилами разработки и утверждения схем водоснабжения и водоотведения», «Требованиями к содержанию схем водоснабжения и водоотведения»)</w:t>
      </w:r>
      <w:r w:rsidR="00F177DF">
        <w:t xml:space="preserve"> введены следующие понятия в сфере водоотведения:</w:t>
      </w:r>
    </w:p>
    <w:p w14:paraId="6544FBA6" w14:textId="496E77FA" w:rsidR="00F177DF" w:rsidRDefault="00F177DF" w:rsidP="00476AC2">
      <w:r>
        <w:t>«</w:t>
      </w:r>
      <w:r w:rsidR="009521EB" w:rsidRPr="009521EB">
        <w:rPr>
          <w:i/>
          <w:iCs/>
        </w:rPr>
        <w:t>В</w:t>
      </w:r>
      <w:r w:rsidRPr="009521EB">
        <w:rPr>
          <w:i/>
          <w:iCs/>
        </w:rPr>
        <w:t>одоотведение</w:t>
      </w:r>
      <w:r>
        <w:t>» – прием, транспортировка и очистка сточных вод с использованием централизованной системы водоотведения;</w:t>
      </w:r>
    </w:p>
    <w:p w14:paraId="27087FF8" w14:textId="72AD0685" w:rsidR="00F177DF" w:rsidRDefault="00F177DF" w:rsidP="00476AC2">
      <w:r>
        <w:t>«</w:t>
      </w:r>
      <w:r w:rsidR="009521EB" w:rsidRPr="009521EB">
        <w:rPr>
          <w:i/>
          <w:iCs/>
        </w:rPr>
        <w:t>Т</w:t>
      </w:r>
      <w:r w:rsidRPr="009521EB">
        <w:rPr>
          <w:i/>
          <w:iCs/>
        </w:rPr>
        <w:t>ехнологическая зона водоотведения</w:t>
      </w:r>
      <w:r>
        <w:t xml:space="preserve">» – </w:t>
      </w:r>
      <w:r w:rsidRPr="00BD4359">
        <w:t>часть централизованной системы водоотведения (канализации), отведение сточных вод из которой осуществляется в водный объект через одно инженерное сооружение, предназначенное для сброса сточных вод в водный объект (выпуск сточных вод в водный объект), или несколько технологически связанных между собой инженерных сооружений, предназначенных для сброса сточных вод в водный объект (выпусков сточных вод в водный объект)</w:t>
      </w:r>
      <w:r>
        <w:t>;</w:t>
      </w:r>
    </w:p>
    <w:p w14:paraId="5FAB7457" w14:textId="674E1433" w:rsidR="00F177DF" w:rsidRDefault="00F177DF" w:rsidP="00476AC2">
      <w:r>
        <w:t>«</w:t>
      </w:r>
      <w:r w:rsidR="009521EB" w:rsidRPr="009521EB">
        <w:rPr>
          <w:i/>
          <w:iCs/>
        </w:rPr>
        <w:t>Ц</w:t>
      </w:r>
      <w:r w:rsidRPr="009521EB">
        <w:rPr>
          <w:i/>
          <w:iCs/>
        </w:rPr>
        <w:t>ентрализованная система водоотведения</w:t>
      </w:r>
      <w:r>
        <w:t xml:space="preserve">» – </w:t>
      </w:r>
      <w:r w:rsidRPr="00BD4359">
        <w:t xml:space="preserve">комплекс технологически </w:t>
      </w:r>
      <w:r w:rsidRPr="00476D16">
        <w:t>связанных между собой инженерных сооружений, предназначенных для водоотведени</w:t>
      </w:r>
      <w:r w:rsidR="00C20B38">
        <w:t>я;</w:t>
      </w:r>
    </w:p>
    <w:p w14:paraId="3969D77F" w14:textId="511E3346" w:rsidR="00C20B38" w:rsidRPr="00476D16" w:rsidRDefault="00C20B38" w:rsidP="00476AC2">
      <w:r w:rsidRPr="00C20B38">
        <w:rPr>
          <w:i/>
          <w:iCs/>
        </w:rPr>
        <w:t>«Локальная система водоотведения»</w:t>
      </w:r>
      <w:r>
        <w:t xml:space="preserve"> – </w:t>
      </w:r>
      <w:r w:rsidRPr="00C20B38">
        <w:t>это автономный инженерный комплекс, который собирает, транспортирует и очищает сточные воды на объектах, где нет возможности или целесообразности подключения к централизованной канализации.</w:t>
      </w:r>
    </w:p>
    <w:p w14:paraId="78CFADD1" w14:textId="2E352F75" w:rsidR="00F177DF" w:rsidRPr="00476D16" w:rsidRDefault="00F177DF" w:rsidP="00CD5DF2">
      <w:r w:rsidRPr="00476D16">
        <w:t xml:space="preserve">На территории муниципального округа можно выделить </w:t>
      </w:r>
      <w:r w:rsidR="00476D16">
        <w:t xml:space="preserve">двадцать одну </w:t>
      </w:r>
      <w:r w:rsidR="00CD5DF2">
        <w:t>централизованную систему</w:t>
      </w:r>
      <w:r w:rsidR="00414B03">
        <w:t xml:space="preserve"> водоотведения</w:t>
      </w:r>
      <w:r w:rsidR="00476D16">
        <w:t>:</w:t>
      </w:r>
    </w:p>
    <w:p w14:paraId="59013C37" w14:textId="4B9ACEA5" w:rsidR="001E4100" w:rsidRPr="00476D16" w:rsidRDefault="001E4100" w:rsidP="003D123D">
      <w:pPr>
        <w:pStyle w:val="ac"/>
        <w:numPr>
          <w:ilvl w:val="0"/>
          <w:numId w:val="13"/>
        </w:numPr>
      </w:pPr>
      <w:r w:rsidRPr="00476D16">
        <w:t>централизованная система водоотведения с. Гамово, д. Осенцы;</w:t>
      </w:r>
    </w:p>
    <w:p w14:paraId="0CF67267" w14:textId="26A7F8E2" w:rsidR="001E4100" w:rsidRPr="00476D16" w:rsidRDefault="001E4100" w:rsidP="003D123D">
      <w:pPr>
        <w:pStyle w:val="ac"/>
        <w:numPr>
          <w:ilvl w:val="0"/>
          <w:numId w:val="13"/>
        </w:numPr>
      </w:pPr>
      <w:r w:rsidRPr="00476D16">
        <w:t>централизованная система водоотведения д. Ясыри, д. Ванюки, д. Крохово, д. Песьянка;</w:t>
      </w:r>
    </w:p>
    <w:p w14:paraId="1503C228" w14:textId="0AB48CE8" w:rsidR="001E4100" w:rsidRPr="00476D16" w:rsidRDefault="001E4100" w:rsidP="003D123D">
      <w:pPr>
        <w:pStyle w:val="ac"/>
        <w:numPr>
          <w:ilvl w:val="0"/>
          <w:numId w:val="13"/>
        </w:numPr>
      </w:pPr>
      <w:r w:rsidRPr="00476D16">
        <w:t>централизованная система водоотведения п. Сокол;</w:t>
      </w:r>
    </w:p>
    <w:p w14:paraId="4B8E46B8" w14:textId="20BE71C7" w:rsidR="001E4100" w:rsidRPr="00476D16" w:rsidRDefault="001E4100" w:rsidP="003D123D">
      <w:pPr>
        <w:pStyle w:val="ac"/>
        <w:numPr>
          <w:ilvl w:val="0"/>
          <w:numId w:val="13"/>
        </w:numPr>
      </w:pPr>
      <w:r w:rsidRPr="00476D16">
        <w:t>централизованная система водоотведения д. Кондратово;</w:t>
      </w:r>
    </w:p>
    <w:p w14:paraId="451F9684" w14:textId="41FD0D76" w:rsidR="001E4100" w:rsidRPr="00476D16" w:rsidRDefault="001E4100" w:rsidP="003D123D">
      <w:pPr>
        <w:pStyle w:val="ac"/>
        <w:numPr>
          <w:ilvl w:val="0"/>
          <w:numId w:val="13"/>
        </w:numPr>
      </w:pPr>
      <w:r w:rsidRPr="00476D16">
        <w:t>централизованная система водоотведения д. Скобелевка;</w:t>
      </w:r>
    </w:p>
    <w:p w14:paraId="23FA39EA" w14:textId="49043F02" w:rsidR="001E4100" w:rsidRPr="00476D16" w:rsidRDefault="001E4100" w:rsidP="003D123D">
      <w:pPr>
        <w:pStyle w:val="ac"/>
        <w:numPr>
          <w:ilvl w:val="0"/>
          <w:numId w:val="13"/>
        </w:numPr>
      </w:pPr>
      <w:r w:rsidRPr="00476D16">
        <w:t>централизованная система водоотведения с. Платошино;</w:t>
      </w:r>
    </w:p>
    <w:p w14:paraId="42F21AE0" w14:textId="6B9DDEE6" w:rsidR="001E4100" w:rsidRPr="00476D16" w:rsidRDefault="001E4100" w:rsidP="003D123D">
      <w:pPr>
        <w:pStyle w:val="ac"/>
        <w:numPr>
          <w:ilvl w:val="0"/>
          <w:numId w:val="13"/>
        </w:numPr>
      </w:pPr>
      <w:r w:rsidRPr="00476D16">
        <w:t>централизованная система водоотведения с. Курашим;</w:t>
      </w:r>
    </w:p>
    <w:p w14:paraId="227D021C" w14:textId="4DF5878D" w:rsidR="001E4100" w:rsidRPr="00476D16" w:rsidRDefault="001E4100" w:rsidP="003D123D">
      <w:pPr>
        <w:pStyle w:val="ac"/>
        <w:numPr>
          <w:ilvl w:val="0"/>
          <w:numId w:val="13"/>
        </w:numPr>
      </w:pPr>
      <w:r w:rsidRPr="00476D16">
        <w:t>централизованная система водоотведения с. Нижний Пальник;</w:t>
      </w:r>
    </w:p>
    <w:p w14:paraId="5F5E1AD1" w14:textId="289F8530" w:rsidR="001E4100" w:rsidRPr="00476D16" w:rsidRDefault="001E4100" w:rsidP="003D123D">
      <w:pPr>
        <w:pStyle w:val="ac"/>
        <w:numPr>
          <w:ilvl w:val="0"/>
          <w:numId w:val="13"/>
        </w:numPr>
      </w:pPr>
      <w:r w:rsidRPr="00476D16">
        <w:t xml:space="preserve">централизованная система водоотведения </w:t>
      </w:r>
      <w:r w:rsidR="00476D16" w:rsidRPr="00476D16">
        <w:t>с. Култаево;</w:t>
      </w:r>
    </w:p>
    <w:p w14:paraId="0AC551F1" w14:textId="0392BBD4" w:rsidR="00476D16" w:rsidRPr="00476D16" w:rsidRDefault="00476D16" w:rsidP="003D123D">
      <w:pPr>
        <w:pStyle w:val="ac"/>
        <w:numPr>
          <w:ilvl w:val="0"/>
          <w:numId w:val="13"/>
        </w:numPr>
      </w:pPr>
      <w:r w:rsidRPr="00476D16">
        <w:t>централизованная система водоотведения д. Петровка;</w:t>
      </w:r>
    </w:p>
    <w:p w14:paraId="2F3C74C1" w14:textId="313E5452" w:rsidR="00476D16" w:rsidRPr="00476D16" w:rsidRDefault="00476D16" w:rsidP="003D123D">
      <w:pPr>
        <w:pStyle w:val="ac"/>
        <w:numPr>
          <w:ilvl w:val="0"/>
          <w:numId w:val="13"/>
        </w:numPr>
      </w:pPr>
      <w:r w:rsidRPr="00476D16">
        <w:t>централизованная система водоотведения п. Протасы;</w:t>
      </w:r>
    </w:p>
    <w:p w14:paraId="3F3596B2" w14:textId="40614CDE" w:rsidR="00476D16" w:rsidRPr="00476D16" w:rsidRDefault="00476D16" w:rsidP="003D123D">
      <w:pPr>
        <w:pStyle w:val="ac"/>
        <w:numPr>
          <w:ilvl w:val="0"/>
          <w:numId w:val="13"/>
        </w:numPr>
      </w:pPr>
      <w:r w:rsidRPr="00476D16">
        <w:t>централизованная система водоотведения с. Лобаново;</w:t>
      </w:r>
    </w:p>
    <w:p w14:paraId="6FCEAF3F" w14:textId="6D7FEF91" w:rsidR="00476D16" w:rsidRPr="00476D16" w:rsidRDefault="00476D16" w:rsidP="003D123D">
      <w:pPr>
        <w:pStyle w:val="ac"/>
        <w:numPr>
          <w:ilvl w:val="0"/>
          <w:numId w:val="13"/>
        </w:numPr>
      </w:pPr>
      <w:r w:rsidRPr="00476D16">
        <w:t>централизованная система водоотведения п. Мулянка;</w:t>
      </w:r>
    </w:p>
    <w:p w14:paraId="601673BA" w14:textId="3DF17566" w:rsidR="00476D16" w:rsidRPr="00476D16" w:rsidRDefault="00476D16" w:rsidP="003D123D">
      <w:pPr>
        <w:pStyle w:val="ac"/>
        <w:numPr>
          <w:ilvl w:val="0"/>
          <w:numId w:val="13"/>
        </w:numPr>
      </w:pPr>
      <w:r w:rsidRPr="00476D16">
        <w:t>централизованная система водоотведения п. Сылва;</w:t>
      </w:r>
    </w:p>
    <w:p w14:paraId="7331A9E3" w14:textId="10DC515D" w:rsidR="00476D16" w:rsidRPr="00476D16" w:rsidRDefault="00476D16" w:rsidP="003D123D">
      <w:pPr>
        <w:pStyle w:val="ac"/>
        <w:numPr>
          <w:ilvl w:val="0"/>
          <w:numId w:val="13"/>
        </w:numPr>
      </w:pPr>
      <w:r w:rsidRPr="00476D16">
        <w:t>централизованная система водоотведения с. Ляды, д. Малая;</w:t>
      </w:r>
    </w:p>
    <w:p w14:paraId="6F2A0877" w14:textId="0001046A" w:rsidR="00476D16" w:rsidRPr="00476D16" w:rsidRDefault="00476D16" w:rsidP="003D123D">
      <w:pPr>
        <w:pStyle w:val="ac"/>
        <w:numPr>
          <w:ilvl w:val="0"/>
          <w:numId w:val="13"/>
        </w:numPr>
      </w:pPr>
      <w:r w:rsidRPr="00476D16">
        <w:t>централизованная система водоотведения п. Усть-Качка, п. Красный Восход;</w:t>
      </w:r>
    </w:p>
    <w:p w14:paraId="4212F5E7" w14:textId="5CBB3072" w:rsidR="00476D16" w:rsidRPr="00476D16" w:rsidRDefault="00476D16" w:rsidP="003D123D">
      <w:pPr>
        <w:pStyle w:val="ac"/>
        <w:numPr>
          <w:ilvl w:val="0"/>
          <w:numId w:val="13"/>
        </w:numPr>
      </w:pPr>
      <w:r w:rsidRPr="00476D16">
        <w:t>централизованная система водоотведения п. Ферма, п. Горный, с. Фролы, д. Няшино;</w:t>
      </w:r>
    </w:p>
    <w:p w14:paraId="143E6CAB" w14:textId="5ABC8879" w:rsidR="00476D16" w:rsidRPr="00476D16" w:rsidRDefault="00476D16" w:rsidP="003D123D">
      <w:pPr>
        <w:pStyle w:val="ac"/>
        <w:numPr>
          <w:ilvl w:val="0"/>
          <w:numId w:val="13"/>
        </w:numPr>
      </w:pPr>
      <w:r w:rsidRPr="00476D16">
        <w:t>централизованная система водоотведения п. Юг;</w:t>
      </w:r>
    </w:p>
    <w:p w14:paraId="0DCC6A9E" w14:textId="0E8835D1" w:rsidR="00476D16" w:rsidRPr="00476D16" w:rsidRDefault="00476D16" w:rsidP="003D123D">
      <w:pPr>
        <w:pStyle w:val="ac"/>
        <w:numPr>
          <w:ilvl w:val="0"/>
          <w:numId w:val="13"/>
        </w:numPr>
      </w:pPr>
      <w:r w:rsidRPr="00476D16">
        <w:t>централизованная система водоотведения с. Бершеть;</w:t>
      </w:r>
    </w:p>
    <w:p w14:paraId="1A855AB6" w14:textId="0403F01F" w:rsidR="00476D16" w:rsidRPr="00476D16" w:rsidRDefault="00476D16" w:rsidP="003D123D">
      <w:pPr>
        <w:pStyle w:val="ac"/>
        <w:numPr>
          <w:ilvl w:val="0"/>
          <w:numId w:val="13"/>
        </w:numPr>
      </w:pPr>
      <w:r w:rsidRPr="00476D16">
        <w:t>централизованная система водоотведения п. Юго-Камский;</w:t>
      </w:r>
    </w:p>
    <w:p w14:paraId="261F801F" w14:textId="5506C50A" w:rsidR="00476D16" w:rsidRPr="00476D16" w:rsidRDefault="00476D16" w:rsidP="003D123D">
      <w:pPr>
        <w:pStyle w:val="ac"/>
        <w:numPr>
          <w:ilvl w:val="0"/>
          <w:numId w:val="13"/>
        </w:numPr>
      </w:pPr>
      <w:r w:rsidRPr="00476D16">
        <w:t>централизованная система водоотведения д. Мостовая.</w:t>
      </w:r>
    </w:p>
    <w:p w14:paraId="5B0A6C8A" w14:textId="7F2F329B" w:rsidR="00CD5DF2" w:rsidRDefault="00CD5DF2" w:rsidP="00DA310D">
      <w:r>
        <w:t>Границами технологических зон в данном случае являются границы централизованных систем. Более подробно описание технологических зон представлено в п. 1.1 «Описание структуры системы сбора, очистки и отведения сточных вод на территории муниципального округа и деление территории муниципального округа на эксплуатационные зоны» данной схемы.</w:t>
      </w:r>
    </w:p>
    <w:p w14:paraId="772A3DA9" w14:textId="6E016B17" w:rsidR="00DA310D" w:rsidRDefault="00414B03" w:rsidP="00414B03">
      <w:r>
        <w:t>В остальных населенных пунктах система хозяйственно-бытовой канализации – локальная, и представлена частными выгребными ямами.</w:t>
      </w:r>
      <w:r w:rsidR="00DA310D">
        <w:t xml:space="preserve"> Применение выгребных ям обусловлено дороговизной строительства централизованных систем водоотведения и низкой численностью населения.</w:t>
      </w:r>
    </w:p>
    <w:p w14:paraId="67B982ED" w14:textId="0CEB8E6F" w:rsidR="00E852CE" w:rsidRPr="00B235FE" w:rsidRDefault="000B669C" w:rsidP="00476AC2">
      <w:r w:rsidRPr="00B235FE">
        <w:t>На рисунке 1.</w:t>
      </w:r>
      <w:r w:rsidR="00271746">
        <w:t>8</w:t>
      </w:r>
      <w:r w:rsidRPr="00B235FE">
        <w:t xml:space="preserve"> показаны границы централизованных </w:t>
      </w:r>
      <w:r w:rsidR="008B5CD1">
        <w:t xml:space="preserve">и нецентрализованных </w:t>
      </w:r>
      <w:r w:rsidRPr="00B235FE">
        <w:t>систем водоотведения Пермского муниципального округа.</w:t>
      </w:r>
    </w:p>
    <w:p w14:paraId="1765BE14" w14:textId="3539D55D" w:rsidR="00C00430" w:rsidRDefault="00C00430" w:rsidP="00C00430">
      <w:pPr>
        <w:ind w:firstLine="0"/>
      </w:pPr>
    </w:p>
    <w:p w14:paraId="06BB314C" w14:textId="7889F2C5" w:rsidR="00C00430" w:rsidRDefault="00C00430" w:rsidP="00C00430">
      <w:pPr>
        <w:ind w:firstLine="0"/>
      </w:pPr>
    </w:p>
    <w:p w14:paraId="5F335B29" w14:textId="31E52AB0" w:rsidR="00C00430" w:rsidRPr="00C00430" w:rsidRDefault="00C00430" w:rsidP="00C00430">
      <w:pPr>
        <w:ind w:firstLine="0"/>
        <w:jc w:val="center"/>
      </w:pPr>
      <w:r>
        <w:rPr>
          <w:noProof/>
          <w:lang w:eastAsia="ru-RU"/>
        </w:rPr>
        <w:drawing>
          <wp:inline distT="0" distB="0" distL="0" distR="0" wp14:anchorId="3FA3770E" wp14:editId="5C71DE50">
            <wp:extent cx="5940425" cy="8396686"/>
            <wp:effectExtent l="0" t="0" r="3175" b="4445"/>
            <wp:docPr id="21"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940425" cy="8396686"/>
                    </a:xfrm>
                    <a:prstGeom prst="rect">
                      <a:avLst/>
                    </a:prstGeom>
                    <a:noFill/>
                    <a:ln>
                      <a:noFill/>
                    </a:ln>
                  </pic:spPr>
                </pic:pic>
              </a:graphicData>
            </a:graphic>
          </wp:inline>
        </w:drawing>
      </w:r>
    </w:p>
    <w:p w14:paraId="27EFDC68" w14:textId="02AC76E6" w:rsidR="000B669C" w:rsidRDefault="000B669C" w:rsidP="000B669C">
      <w:pPr>
        <w:pStyle w:val="aa"/>
      </w:pPr>
      <w:bookmarkStart w:id="51" w:name="_Toc210898292"/>
      <w:r>
        <w:t xml:space="preserve">Рисунок </w:t>
      </w:r>
      <w:r w:rsidR="0064755D">
        <w:fldChar w:fldCharType="begin"/>
      </w:r>
      <w:r w:rsidR="0064755D">
        <w:instrText xml:space="preserve"> STYLEREF 1 \s </w:instrText>
      </w:r>
      <w:r w:rsidR="0064755D">
        <w:fldChar w:fldCharType="separate"/>
      </w:r>
      <w:r w:rsidR="00271746">
        <w:rPr>
          <w:noProof/>
        </w:rPr>
        <w:t>1</w:t>
      </w:r>
      <w:r w:rsidR="0064755D">
        <w:rPr>
          <w:noProof/>
        </w:rPr>
        <w:fldChar w:fldCharType="end"/>
      </w:r>
      <w:r>
        <w:t>.</w:t>
      </w:r>
      <w:r w:rsidR="0064755D">
        <w:fldChar w:fldCharType="begin"/>
      </w:r>
      <w:r w:rsidR="0064755D">
        <w:instrText xml:space="preserve"> SEQ Рисунок \* ARABIC \s 1 </w:instrText>
      </w:r>
      <w:r w:rsidR="0064755D">
        <w:fldChar w:fldCharType="separate"/>
      </w:r>
      <w:r w:rsidR="00271746">
        <w:rPr>
          <w:noProof/>
        </w:rPr>
        <w:t>8</w:t>
      </w:r>
      <w:r w:rsidR="0064755D">
        <w:rPr>
          <w:noProof/>
        </w:rPr>
        <w:fldChar w:fldCharType="end"/>
      </w:r>
      <w:r>
        <w:t xml:space="preserve"> – Границы централизованных </w:t>
      </w:r>
      <w:r w:rsidR="008B5CD1">
        <w:t xml:space="preserve">и нецентрализованных </w:t>
      </w:r>
      <w:r>
        <w:t>систем водоотведения Пермского муниципального округа</w:t>
      </w:r>
      <w:bookmarkEnd w:id="51"/>
    </w:p>
    <w:p w14:paraId="42606E31" w14:textId="4A0CC309" w:rsidR="000B669C" w:rsidRDefault="000B669C" w:rsidP="00476AC2">
      <w:pPr>
        <w:rPr>
          <w:highlight w:val="green"/>
        </w:rPr>
      </w:pPr>
    </w:p>
    <w:p w14:paraId="0CC75AC8" w14:textId="2FB370FC" w:rsidR="00476AC2" w:rsidRPr="003A3B31" w:rsidRDefault="00BB5531" w:rsidP="00476AC2">
      <w:pPr>
        <w:pStyle w:val="2"/>
      </w:pPr>
      <w:bookmarkStart w:id="52" w:name="_Toc156563134"/>
      <w:bookmarkStart w:id="53" w:name="_Toc207180666"/>
      <w:r>
        <w:t>Описание технической возможности утилизации осадков сточных вод на очистных сооружениях существующей централизованной системы водоотведения</w:t>
      </w:r>
      <w:bookmarkEnd w:id="52"/>
      <w:bookmarkEnd w:id="53"/>
    </w:p>
    <w:p w14:paraId="1A1233DB" w14:textId="6F4A6571" w:rsidR="006020C9" w:rsidRDefault="006020C9" w:rsidP="00476AC2">
      <w:r>
        <w:t>На всех степенях очистки сточных вод образуются отходы, которые представляют механические примеси различной степени дисперсности, извлекаемые из сточной воды. На решетках – мусор, на песколовках – песок, в первичных отстойниках – сырой осадок взвешенных веществ сточных вод и избыточный активный ил из вторичных отстойников.</w:t>
      </w:r>
    </w:p>
    <w:p w14:paraId="56F26E04" w14:textId="2D38BE70" w:rsidR="00476AC2" w:rsidRDefault="006020C9" w:rsidP="006020C9">
      <w:r>
        <w:t>Все отходы обрабатываются в соответствии с технологическим регламентом и в дальнейшем утилизируются.</w:t>
      </w:r>
    </w:p>
    <w:p w14:paraId="74EEA201" w14:textId="4DB5AF18" w:rsidR="00851E2E" w:rsidRDefault="00851E2E" w:rsidP="006020C9">
      <w:r>
        <w:t>На рисунке 1.</w:t>
      </w:r>
      <w:r w:rsidR="00271746">
        <w:t>9</w:t>
      </w:r>
      <w:r>
        <w:t xml:space="preserve"> представлена принципиальная схема образования, движения и обработки осадков на БОС г. Перми.</w:t>
      </w:r>
    </w:p>
    <w:p w14:paraId="0E7791FE" w14:textId="77777777" w:rsidR="000B669C" w:rsidRDefault="000B669C" w:rsidP="006020C9"/>
    <w:p w14:paraId="5CE3E26E" w14:textId="1EC08C1B" w:rsidR="00851E2E" w:rsidRPr="00851E2E" w:rsidRDefault="00851E2E" w:rsidP="00851E2E">
      <w:pPr>
        <w:ind w:firstLine="0"/>
        <w:jc w:val="center"/>
        <w:rPr>
          <w:lang w:eastAsia="ru-RU"/>
        </w:rPr>
      </w:pPr>
      <w:r>
        <w:rPr>
          <w:noProof/>
          <w:lang w:eastAsia="ru-RU"/>
        </w:rPr>
        <w:drawing>
          <wp:inline distT="0" distB="0" distL="0" distR="0" wp14:anchorId="5BCBA972" wp14:editId="23075348">
            <wp:extent cx="5940425" cy="3595370"/>
            <wp:effectExtent l="0" t="0" r="3175" b="508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5940425" cy="3595370"/>
                    </a:xfrm>
                    <a:prstGeom prst="rect">
                      <a:avLst/>
                    </a:prstGeom>
                  </pic:spPr>
                </pic:pic>
              </a:graphicData>
            </a:graphic>
          </wp:inline>
        </w:drawing>
      </w:r>
    </w:p>
    <w:p w14:paraId="14113D37" w14:textId="73215BA9" w:rsidR="00D345B3" w:rsidRDefault="00851E2E" w:rsidP="00D345B3">
      <w:pPr>
        <w:pStyle w:val="aa"/>
      </w:pPr>
      <w:bookmarkStart w:id="54" w:name="_Toc210898293"/>
      <w:r>
        <w:t xml:space="preserve">Рисунок </w:t>
      </w:r>
      <w:r w:rsidR="0064755D">
        <w:fldChar w:fldCharType="begin"/>
      </w:r>
      <w:r w:rsidR="0064755D">
        <w:instrText xml:space="preserve"> STYLEREF 1 \s </w:instrText>
      </w:r>
      <w:r w:rsidR="0064755D">
        <w:fldChar w:fldCharType="separate"/>
      </w:r>
      <w:r w:rsidR="00271746">
        <w:rPr>
          <w:noProof/>
        </w:rPr>
        <w:t>1</w:t>
      </w:r>
      <w:r w:rsidR="0064755D">
        <w:rPr>
          <w:noProof/>
        </w:rPr>
        <w:fldChar w:fldCharType="end"/>
      </w:r>
      <w:r>
        <w:t>.</w:t>
      </w:r>
      <w:r w:rsidR="0064755D">
        <w:fldChar w:fldCharType="begin"/>
      </w:r>
      <w:r w:rsidR="0064755D">
        <w:instrText xml:space="preserve"> SEQ Рисунок \* ARABIC \s 1 </w:instrText>
      </w:r>
      <w:r w:rsidR="0064755D">
        <w:fldChar w:fldCharType="separate"/>
      </w:r>
      <w:r w:rsidR="00271746">
        <w:rPr>
          <w:noProof/>
        </w:rPr>
        <w:t>9</w:t>
      </w:r>
      <w:r w:rsidR="0064755D">
        <w:rPr>
          <w:noProof/>
        </w:rPr>
        <w:fldChar w:fldCharType="end"/>
      </w:r>
      <w:r>
        <w:t xml:space="preserve"> – Принципиальная схема образования, движения и обработки осадков на БОС г. Перми</w:t>
      </w:r>
      <w:bookmarkEnd w:id="54"/>
    </w:p>
    <w:p w14:paraId="4A251444" w14:textId="6D6D7BCA" w:rsidR="00851E2E" w:rsidRPr="00D345B3" w:rsidRDefault="00851E2E" w:rsidP="00D345B3">
      <w:pPr>
        <w:pStyle w:val="aa"/>
      </w:pPr>
      <w:r w:rsidRPr="00851E2E">
        <w:rPr>
          <w:b w:val="0"/>
          <w:bCs/>
        </w:rPr>
        <w:t>(</w:t>
      </w:r>
      <w:r>
        <w:rPr>
          <w:b w:val="0"/>
          <w:bCs/>
        </w:rPr>
        <w:t>1 – первичные отстойники</w:t>
      </w:r>
      <w:r w:rsidR="00D345B3">
        <w:rPr>
          <w:b w:val="0"/>
          <w:bCs/>
        </w:rPr>
        <w:t>;</w:t>
      </w:r>
      <w:r>
        <w:rPr>
          <w:b w:val="0"/>
          <w:bCs/>
        </w:rPr>
        <w:t xml:space="preserve"> 2 – иловая насосная станция №1,2</w:t>
      </w:r>
      <w:r w:rsidR="00D345B3">
        <w:rPr>
          <w:b w:val="0"/>
          <w:bCs/>
        </w:rPr>
        <w:t>;</w:t>
      </w:r>
      <w:r>
        <w:rPr>
          <w:b w:val="0"/>
          <w:bCs/>
        </w:rPr>
        <w:t xml:space="preserve"> 3 – камера смешения</w:t>
      </w:r>
      <w:r w:rsidR="00D345B3">
        <w:rPr>
          <w:b w:val="0"/>
          <w:bCs/>
        </w:rPr>
        <w:t>;</w:t>
      </w:r>
      <w:r>
        <w:rPr>
          <w:b w:val="0"/>
          <w:bCs/>
        </w:rPr>
        <w:t xml:space="preserve"> 4 – аэротенки </w:t>
      </w:r>
      <w:r w:rsidR="00D345B3">
        <w:rPr>
          <w:b w:val="0"/>
          <w:bCs/>
        </w:rPr>
        <w:t>1-ой, 2-ой ступени; 5 – технологическая насосная станция; 6 – илоуплотнители №1,2; 7 – установка обезвоживания осадка; 8 – транспортер подачи обезвоженного осадка в автотранспорт с последующим вывозом на иловые площадки; 9 – транспортер подачи обезвоженного осадка в бункер на время отсутствия автотранспорта</w:t>
      </w:r>
      <w:r w:rsidRPr="00851E2E">
        <w:rPr>
          <w:b w:val="0"/>
          <w:bCs/>
        </w:rPr>
        <w:t>)</w:t>
      </w:r>
    </w:p>
    <w:p w14:paraId="2D73749C" w14:textId="77777777" w:rsidR="00476AC2" w:rsidRPr="003A3B31" w:rsidRDefault="00476AC2" w:rsidP="00476AC2"/>
    <w:p w14:paraId="414D4064" w14:textId="025439D3" w:rsidR="00476AC2" w:rsidRPr="003A3B31" w:rsidRDefault="00BB5531" w:rsidP="00476AC2">
      <w:pPr>
        <w:pStyle w:val="2"/>
      </w:pPr>
      <w:bookmarkStart w:id="55" w:name="_Toc156563135"/>
      <w:bookmarkStart w:id="56" w:name="_Toc207180667"/>
      <w:r>
        <w:t>Описание состояния и функционирования канализационных коллекторов и сетей, сооружений на них, включая оценку их износа и определение возможности обеспечения отвода и очистки сточных вод на существующих объектах централизованной системы водоотведения</w:t>
      </w:r>
      <w:bookmarkEnd w:id="55"/>
      <w:bookmarkEnd w:id="56"/>
    </w:p>
    <w:p w14:paraId="7CA7DD86" w14:textId="38EE3A5E" w:rsidR="00833B60" w:rsidRPr="003A3B31" w:rsidRDefault="00D84385" w:rsidP="00833B60">
      <w:r>
        <w:t xml:space="preserve">Средний показатель физического износа конструктивных элементов </w:t>
      </w:r>
      <w:r w:rsidR="004A2C46">
        <w:t xml:space="preserve">очистных сооружений и оборудования, участвующего в процессе водоотведения и очистки сточных вод, составляет порядка </w:t>
      </w:r>
      <w:r w:rsidR="00E33DC7">
        <w:t>71,92</w:t>
      </w:r>
      <w:r w:rsidR="004A2C46" w:rsidRPr="001A61D0">
        <w:t>%.</w:t>
      </w:r>
      <w:r w:rsidR="004A2C46">
        <w:t xml:space="preserve"> Планово-предупредительный ремонт уступает место аварийно-восстановительным работам – это ведет к падению общего уровня надежности объектов водоотведения</w:t>
      </w:r>
      <w:r w:rsidR="00245415">
        <w:t>.</w:t>
      </w:r>
      <w:r w:rsidR="00833B60" w:rsidRPr="00833B60">
        <w:t xml:space="preserve"> </w:t>
      </w:r>
      <w:r w:rsidR="00833B60">
        <w:t xml:space="preserve">На сегодняшний день на территории Пермского муниципального округа </w:t>
      </w:r>
      <w:r w:rsidR="00833B60" w:rsidRPr="001A61D0">
        <w:t xml:space="preserve">насчитывается </w:t>
      </w:r>
      <w:r w:rsidR="00414B03">
        <w:t>70</w:t>
      </w:r>
      <w:r w:rsidR="00833B60" w:rsidRPr="001A61D0">
        <w:t xml:space="preserve"> КНС, </w:t>
      </w:r>
      <w:r w:rsidR="00833B60">
        <w:t xml:space="preserve">средний срок эксплуатации </w:t>
      </w:r>
      <w:r w:rsidR="00476D16">
        <w:t>оборудования насосных станций</w:t>
      </w:r>
      <w:r w:rsidR="00833B60">
        <w:t xml:space="preserve"> составляет </w:t>
      </w:r>
      <w:r w:rsidR="00833B60" w:rsidRPr="001A61D0">
        <w:t xml:space="preserve">более </w:t>
      </w:r>
      <w:r w:rsidR="008D6934" w:rsidRPr="001A61D0">
        <w:t>23,7</w:t>
      </w:r>
      <w:r w:rsidR="00833B60" w:rsidRPr="001A61D0">
        <w:t xml:space="preserve"> лет</w:t>
      </w:r>
      <w:r w:rsidR="00833B60">
        <w:t xml:space="preserve">. Амортизационный износ оборудования составляет более </w:t>
      </w:r>
      <w:r w:rsidR="008D6934" w:rsidRPr="001A61D0">
        <w:t>77,</w:t>
      </w:r>
      <w:r w:rsidR="00271746">
        <w:t>59</w:t>
      </w:r>
      <w:r w:rsidR="00833B60" w:rsidRPr="001A61D0">
        <w:t>%.</w:t>
      </w:r>
    </w:p>
    <w:p w14:paraId="621FF32B" w14:textId="0F9713FD" w:rsidR="00245415" w:rsidRDefault="00245415" w:rsidP="00476AC2">
      <w:r>
        <w:t xml:space="preserve">Общая протяженность сетей канализации </w:t>
      </w:r>
      <w:r w:rsidR="00414B03">
        <w:t>311,78</w:t>
      </w:r>
      <w:r w:rsidR="00833B60" w:rsidRPr="001A61D0">
        <w:t xml:space="preserve"> </w:t>
      </w:r>
      <w:r w:rsidRPr="001A61D0">
        <w:t>км</w:t>
      </w:r>
      <w:r>
        <w:t xml:space="preserve">, средний износ составляет </w:t>
      </w:r>
      <w:r w:rsidR="00833B60">
        <w:t xml:space="preserve">порядка </w:t>
      </w:r>
      <w:r w:rsidR="00500D7A">
        <w:t>73,</w:t>
      </w:r>
      <w:r w:rsidR="00D716CC">
        <w:t>85</w:t>
      </w:r>
      <w:r w:rsidR="00FD1D94" w:rsidRPr="001A61D0">
        <w:t>%</w:t>
      </w:r>
      <w:r w:rsidR="00833B60">
        <w:t>, в т. ч.:</w:t>
      </w:r>
    </w:p>
    <w:p w14:paraId="5756FFAA" w14:textId="02348DCD" w:rsidR="00833B60" w:rsidRDefault="00833B60" w:rsidP="003D123D">
      <w:pPr>
        <w:pStyle w:val="ac"/>
        <w:numPr>
          <w:ilvl w:val="0"/>
          <w:numId w:val="6"/>
        </w:numPr>
      </w:pPr>
      <w:r>
        <w:t xml:space="preserve">ООО «Аква-Сервис» – </w:t>
      </w:r>
      <w:r w:rsidR="00500D7A">
        <w:t>34,09</w:t>
      </w:r>
      <w:r>
        <w:t xml:space="preserve"> км; </w:t>
      </w:r>
    </w:p>
    <w:p w14:paraId="1DC69124" w14:textId="109B40C4" w:rsidR="00833B60" w:rsidRDefault="00833B60" w:rsidP="003D123D">
      <w:pPr>
        <w:pStyle w:val="ac"/>
        <w:numPr>
          <w:ilvl w:val="0"/>
          <w:numId w:val="6"/>
        </w:numPr>
      </w:pPr>
      <w:r>
        <w:t>ФКУ Пермская ВК – 1,05 км;</w:t>
      </w:r>
    </w:p>
    <w:p w14:paraId="2F104831" w14:textId="64A11ACB" w:rsidR="00833B60" w:rsidRDefault="00833B60" w:rsidP="003D123D">
      <w:pPr>
        <w:pStyle w:val="ac"/>
        <w:numPr>
          <w:ilvl w:val="0"/>
          <w:numId w:val="6"/>
        </w:numPr>
      </w:pPr>
      <w:r>
        <w:t>ООО «Гидромастер» – 48,32 км;</w:t>
      </w:r>
    </w:p>
    <w:p w14:paraId="138DDBDA" w14:textId="602CE258" w:rsidR="00833B60" w:rsidRDefault="00833B60" w:rsidP="003D123D">
      <w:pPr>
        <w:pStyle w:val="ac"/>
        <w:numPr>
          <w:ilvl w:val="0"/>
          <w:numId w:val="6"/>
        </w:numPr>
      </w:pPr>
      <w:r>
        <w:t>ООО «Юг-Сервис» – 45,17 км;</w:t>
      </w:r>
    </w:p>
    <w:p w14:paraId="34F42934" w14:textId="3CFB71FC" w:rsidR="00833B60" w:rsidRDefault="00833B60" w:rsidP="003D123D">
      <w:pPr>
        <w:pStyle w:val="ac"/>
        <w:numPr>
          <w:ilvl w:val="0"/>
          <w:numId w:val="6"/>
        </w:numPr>
      </w:pPr>
      <w:r>
        <w:t xml:space="preserve">МУП «Энергоснабжение» – </w:t>
      </w:r>
      <w:r w:rsidR="00366594">
        <w:t>92,44</w:t>
      </w:r>
      <w:r>
        <w:t xml:space="preserve"> км;</w:t>
      </w:r>
    </w:p>
    <w:p w14:paraId="10632804" w14:textId="196AF564" w:rsidR="00833B60" w:rsidRDefault="00833B60" w:rsidP="003D123D">
      <w:pPr>
        <w:pStyle w:val="ac"/>
        <w:numPr>
          <w:ilvl w:val="0"/>
          <w:numId w:val="6"/>
        </w:numPr>
      </w:pPr>
      <w:r>
        <w:t>ЗАО «Курорт Усть-Качка» – 20,10 км;</w:t>
      </w:r>
    </w:p>
    <w:p w14:paraId="3754B560" w14:textId="6C0C69AF" w:rsidR="00833B60" w:rsidRDefault="00833B60" w:rsidP="003D123D">
      <w:pPr>
        <w:pStyle w:val="ac"/>
        <w:numPr>
          <w:ilvl w:val="0"/>
          <w:numId w:val="6"/>
        </w:numPr>
      </w:pPr>
      <w:r>
        <w:t>ООО «СтройСервисЮг» – 1,60 км;</w:t>
      </w:r>
    </w:p>
    <w:p w14:paraId="11E5B55E" w14:textId="77777777" w:rsidR="00494248" w:rsidRDefault="00833B60" w:rsidP="003D123D">
      <w:pPr>
        <w:pStyle w:val="ac"/>
        <w:numPr>
          <w:ilvl w:val="0"/>
          <w:numId w:val="6"/>
        </w:numPr>
      </w:pPr>
      <w:r>
        <w:t>МКУ «Управление инфраструктурой и благоустройством Юговского ТО» – 6,39 км</w:t>
      </w:r>
      <w:r w:rsidR="00496308">
        <w:t>;</w:t>
      </w:r>
    </w:p>
    <w:p w14:paraId="70E83F5D" w14:textId="0E98B475" w:rsidR="00D345B3" w:rsidRDefault="00D345B3" w:rsidP="003D123D">
      <w:pPr>
        <w:pStyle w:val="ac"/>
        <w:numPr>
          <w:ilvl w:val="0"/>
          <w:numId w:val="6"/>
        </w:numPr>
      </w:pPr>
      <w:r>
        <w:t>ООО «Новогор-Прикамье» - 62,63 км.</w:t>
      </w:r>
    </w:p>
    <w:p w14:paraId="134FB5DD" w14:textId="5666467C" w:rsidR="00D345B3" w:rsidRDefault="00177E90" w:rsidP="00D345B3">
      <w:r>
        <w:t>В таблице 1.30 представлена общая характеристика сетей водоотведения с разбивкой по населенным пунктам.</w:t>
      </w:r>
    </w:p>
    <w:p w14:paraId="75FEE4E8" w14:textId="77777777" w:rsidR="00D345B3" w:rsidRDefault="00D345B3" w:rsidP="00D345B3"/>
    <w:p w14:paraId="036DEE8F" w14:textId="77777777" w:rsidR="00D345B3" w:rsidRDefault="00D345B3" w:rsidP="00D345B3"/>
    <w:p w14:paraId="2D864FFA" w14:textId="4EA0A1D9" w:rsidR="00D345B3" w:rsidRDefault="00D345B3" w:rsidP="00D345B3">
      <w:pPr>
        <w:sectPr w:rsidR="00D345B3">
          <w:pgSz w:w="11906" w:h="16838"/>
          <w:pgMar w:top="1134" w:right="850" w:bottom="1134" w:left="1701" w:header="708" w:footer="708" w:gutter="0"/>
          <w:cols w:space="708"/>
          <w:docGrid w:linePitch="360"/>
        </w:sectPr>
      </w:pPr>
    </w:p>
    <w:p w14:paraId="198772D8" w14:textId="6AB0BEB9" w:rsidR="00833B60" w:rsidRPr="00833B60" w:rsidRDefault="00833B60" w:rsidP="00833B60">
      <w:pPr>
        <w:pStyle w:val="aa"/>
        <w:jc w:val="both"/>
      </w:pPr>
      <w:bookmarkStart w:id="57" w:name="_Toc210898261"/>
      <w:r>
        <w:t xml:space="preserve">Таблица </w:t>
      </w:r>
      <w:r w:rsidR="0064755D">
        <w:fldChar w:fldCharType="begin"/>
      </w:r>
      <w:r w:rsidR="0064755D">
        <w:instrText xml:space="preserve"> STYLEREF 1 \s </w:instrText>
      </w:r>
      <w:r w:rsidR="0064755D">
        <w:fldChar w:fldCharType="separate"/>
      </w:r>
      <w:r w:rsidR="00271746">
        <w:rPr>
          <w:noProof/>
        </w:rPr>
        <w:t>1</w:t>
      </w:r>
      <w:r w:rsidR="0064755D">
        <w:rPr>
          <w:noProof/>
        </w:rPr>
        <w:fldChar w:fldCharType="end"/>
      </w:r>
      <w:r>
        <w:t>.</w:t>
      </w:r>
      <w:r w:rsidR="0064755D">
        <w:fldChar w:fldCharType="begin"/>
      </w:r>
      <w:r w:rsidR="0064755D">
        <w:instrText xml:space="preserve"> SEQ Таблица \* ARABIC \s 1 </w:instrText>
      </w:r>
      <w:r w:rsidR="0064755D">
        <w:fldChar w:fldCharType="separate"/>
      </w:r>
      <w:r w:rsidR="00271746">
        <w:rPr>
          <w:noProof/>
        </w:rPr>
        <w:t>30</w:t>
      </w:r>
      <w:r w:rsidR="0064755D">
        <w:rPr>
          <w:noProof/>
        </w:rPr>
        <w:fldChar w:fldCharType="end"/>
      </w:r>
      <w:r>
        <w:t xml:space="preserve"> – Общая характеристика канализационных сетей</w:t>
      </w:r>
      <w:bookmarkEnd w:id="57"/>
    </w:p>
    <w:tbl>
      <w:tblPr>
        <w:tblW w:w="14170" w:type="dxa"/>
        <w:tblLook w:val="04A0" w:firstRow="1" w:lastRow="0" w:firstColumn="1" w:lastColumn="0" w:noHBand="0" w:noVBand="1"/>
      </w:tblPr>
      <w:tblGrid>
        <w:gridCol w:w="540"/>
        <w:gridCol w:w="3120"/>
        <w:gridCol w:w="2380"/>
        <w:gridCol w:w="1860"/>
        <w:gridCol w:w="1860"/>
        <w:gridCol w:w="2851"/>
        <w:gridCol w:w="1559"/>
      </w:tblGrid>
      <w:tr w:rsidR="00500D7A" w:rsidRPr="00500D7A" w14:paraId="6FA2B188" w14:textId="77777777" w:rsidTr="00500D7A">
        <w:trPr>
          <w:trHeight w:val="77"/>
          <w:tblHeader/>
        </w:trPr>
        <w:tc>
          <w:tcPr>
            <w:tcW w:w="540" w:type="dxa"/>
            <w:vMerge w:val="restart"/>
            <w:tcBorders>
              <w:top w:val="single" w:sz="4" w:space="0" w:color="auto"/>
              <w:left w:val="single" w:sz="4" w:space="0" w:color="auto"/>
              <w:bottom w:val="single" w:sz="4" w:space="0" w:color="auto"/>
              <w:right w:val="single" w:sz="4" w:space="0" w:color="auto"/>
            </w:tcBorders>
            <w:vAlign w:val="center"/>
            <w:hideMark/>
          </w:tcPr>
          <w:p w14:paraId="7DCF3072" w14:textId="77777777" w:rsidR="00500D7A" w:rsidRPr="00500D7A" w:rsidRDefault="00500D7A"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 п/п</w:t>
            </w:r>
          </w:p>
        </w:tc>
        <w:tc>
          <w:tcPr>
            <w:tcW w:w="3120" w:type="dxa"/>
            <w:vMerge w:val="restart"/>
            <w:tcBorders>
              <w:top w:val="single" w:sz="4" w:space="0" w:color="auto"/>
              <w:left w:val="single" w:sz="4" w:space="0" w:color="auto"/>
              <w:bottom w:val="single" w:sz="4" w:space="0" w:color="auto"/>
              <w:right w:val="single" w:sz="4" w:space="0" w:color="auto"/>
            </w:tcBorders>
            <w:vAlign w:val="center"/>
            <w:hideMark/>
          </w:tcPr>
          <w:p w14:paraId="108293A2" w14:textId="77777777" w:rsidR="00500D7A" w:rsidRPr="00500D7A" w:rsidRDefault="00500D7A"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Наименование населенного пункта</w:t>
            </w:r>
          </w:p>
        </w:tc>
        <w:tc>
          <w:tcPr>
            <w:tcW w:w="2380" w:type="dxa"/>
            <w:vMerge w:val="restart"/>
            <w:tcBorders>
              <w:top w:val="single" w:sz="4" w:space="0" w:color="auto"/>
              <w:left w:val="single" w:sz="4" w:space="0" w:color="auto"/>
              <w:bottom w:val="single" w:sz="4" w:space="0" w:color="auto"/>
              <w:right w:val="single" w:sz="4" w:space="0" w:color="auto"/>
            </w:tcBorders>
            <w:vAlign w:val="center"/>
            <w:hideMark/>
          </w:tcPr>
          <w:p w14:paraId="7C665808" w14:textId="77777777" w:rsidR="00500D7A" w:rsidRPr="00500D7A" w:rsidRDefault="00500D7A"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Эксплуатирующая организация</w:t>
            </w:r>
          </w:p>
        </w:tc>
        <w:tc>
          <w:tcPr>
            <w:tcW w:w="8130" w:type="dxa"/>
            <w:gridSpan w:val="4"/>
            <w:tcBorders>
              <w:top w:val="single" w:sz="4" w:space="0" w:color="auto"/>
              <w:left w:val="nil"/>
              <w:bottom w:val="single" w:sz="4" w:space="0" w:color="auto"/>
              <w:right w:val="single" w:sz="4" w:space="0" w:color="auto"/>
            </w:tcBorders>
            <w:vAlign w:val="center"/>
            <w:hideMark/>
          </w:tcPr>
          <w:p w14:paraId="7D4C3538" w14:textId="77777777" w:rsidR="00500D7A" w:rsidRPr="00500D7A" w:rsidRDefault="00500D7A"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Наименование показателя</w:t>
            </w:r>
          </w:p>
        </w:tc>
      </w:tr>
      <w:tr w:rsidR="00500D7A" w:rsidRPr="00500D7A" w14:paraId="06F225E9" w14:textId="77777777" w:rsidTr="00500D7A">
        <w:trPr>
          <w:trHeight w:val="77"/>
          <w:tblHeader/>
        </w:trPr>
        <w:tc>
          <w:tcPr>
            <w:tcW w:w="540" w:type="dxa"/>
            <w:vMerge/>
            <w:tcBorders>
              <w:top w:val="single" w:sz="4" w:space="0" w:color="auto"/>
              <w:left w:val="single" w:sz="4" w:space="0" w:color="auto"/>
              <w:bottom w:val="single" w:sz="4" w:space="0" w:color="auto"/>
              <w:right w:val="single" w:sz="4" w:space="0" w:color="auto"/>
            </w:tcBorders>
            <w:vAlign w:val="center"/>
            <w:hideMark/>
          </w:tcPr>
          <w:p w14:paraId="4F81A8EA" w14:textId="77777777" w:rsidR="00500D7A" w:rsidRPr="00500D7A" w:rsidRDefault="00500D7A" w:rsidP="00500D7A">
            <w:pPr>
              <w:spacing w:line="240" w:lineRule="auto"/>
              <w:ind w:firstLine="0"/>
              <w:jc w:val="left"/>
              <w:rPr>
                <w:rFonts w:eastAsia="Times New Roman" w:cs="Times New Roman"/>
                <w:color w:val="000000"/>
                <w:sz w:val="18"/>
                <w:szCs w:val="18"/>
                <w:lang w:eastAsia="ru-RU"/>
              </w:rPr>
            </w:pPr>
          </w:p>
        </w:tc>
        <w:tc>
          <w:tcPr>
            <w:tcW w:w="3120" w:type="dxa"/>
            <w:vMerge/>
            <w:tcBorders>
              <w:top w:val="single" w:sz="4" w:space="0" w:color="auto"/>
              <w:left w:val="single" w:sz="4" w:space="0" w:color="auto"/>
              <w:bottom w:val="single" w:sz="4" w:space="0" w:color="auto"/>
              <w:right w:val="single" w:sz="4" w:space="0" w:color="auto"/>
            </w:tcBorders>
            <w:vAlign w:val="center"/>
            <w:hideMark/>
          </w:tcPr>
          <w:p w14:paraId="3C39F23F" w14:textId="77777777" w:rsidR="00500D7A" w:rsidRPr="00500D7A" w:rsidRDefault="00500D7A" w:rsidP="00500D7A">
            <w:pPr>
              <w:spacing w:line="240" w:lineRule="auto"/>
              <w:ind w:firstLine="0"/>
              <w:jc w:val="left"/>
              <w:rPr>
                <w:rFonts w:eastAsia="Times New Roman" w:cs="Times New Roman"/>
                <w:color w:val="000000"/>
                <w:sz w:val="18"/>
                <w:szCs w:val="18"/>
                <w:lang w:eastAsia="ru-RU"/>
              </w:rPr>
            </w:pPr>
          </w:p>
        </w:tc>
        <w:tc>
          <w:tcPr>
            <w:tcW w:w="2380" w:type="dxa"/>
            <w:vMerge/>
            <w:tcBorders>
              <w:top w:val="single" w:sz="4" w:space="0" w:color="auto"/>
              <w:left w:val="single" w:sz="4" w:space="0" w:color="auto"/>
              <w:bottom w:val="single" w:sz="4" w:space="0" w:color="auto"/>
              <w:right w:val="single" w:sz="4" w:space="0" w:color="auto"/>
            </w:tcBorders>
            <w:vAlign w:val="center"/>
            <w:hideMark/>
          </w:tcPr>
          <w:p w14:paraId="160F418B" w14:textId="77777777" w:rsidR="00500D7A" w:rsidRPr="00500D7A" w:rsidRDefault="00500D7A" w:rsidP="00500D7A">
            <w:pPr>
              <w:spacing w:line="240" w:lineRule="auto"/>
              <w:ind w:firstLine="0"/>
              <w:jc w:val="left"/>
              <w:rPr>
                <w:rFonts w:eastAsia="Times New Roman" w:cs="Times New Roman"/>
                <w:color w:val="000000"/>
                <w:sz w:val="18"/>
                <w:szCs w:val="18"/>
                <w:lang w:eastAsia="ru-RU"/>
              </w:rPr>
            </w:pPr>
          </w:p>
        </w:tc>
        <w:tc>
          <w:tcPr>
            <w:tcW w:w="6571" w:type="dxa"/>
            <w:gridSpan w:val="3"/>
            <w:tcBorders>
              <w:top w:val="single" w:sz="4" w:space="0" w:color="auto"/>
              <w:left w:val="nil"/>
              <w:bottom w:val="single" w:sz="4" w:space="0" w:color="auto"/>
              <w:right w:val="single" w:sz="4" w:space="0" w:color="auto"/>
            </w:tcBorders>
            <w:vAlign w:val="center"/>
            <w:hideMark/>
          </w:tcPr>
          <w:p w14:paraId="62521F20" w14:textId="77777777" w:rsidR="00500D7A" w:rsidRPr="00500D7A" w:rsidRDefault="00500D7A"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Протяженность сети, км</w:t>
            </w:r>
          </w:p>
        </w:tc>
        <w:tc>
          <w:tcPr>
            <w:tcW w:w="1559" w:type="dxa"/>
            <w:vMerge w:val="restart"/>
            <w:tcBorders>
              <w:top w:val="nil"/>
              <w:left w:val="single" w:sz="4" w:space="0" w:color="auto"/>
              <w:bottom w:val="single" w:sz="4" w:space="0" w:color="auto"/>
              <w:right w:val="single" w:sz="4" w:space="0" w:color="auto"/>
            </w:tcBorders>
            <w:vAlign w:val="center"/>
            <w:hideMark/>
          </w:tcPr>
          <w:p w14:paraId="03810038" w14:textId="77777777" w:rsidR="00500D7A" w:rsidRPr="00500D7A" w:rsidRDefault="00500D7A"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Фактический износ сетей*, %</w:t>
            </w:r>
          </w:p>
        </w:tc>
      </w:tr>
      <w:tr w:rsidR="00500D7A" w:rsidRPr="00500D7A" w14:paraId="49D99FA3" w14:textId="77777777" w:rsidTr="00500D7A">
        <w:trPr>
          <w:trHeight w:val="77"/>
          <w:tblHeader/>
        </w:trPr>
        <w:tc>
          <w:tcPr>
            <w:tcW w:w="540" w:type="dxa"/>
            <w:vMerge/>
            <w:tcBorders>
              <w:top w:val="single" w:sz="4" w:space="0" w:color="auto"/>
              <w:left w:val="single" w:sz="4" w:space="0" w:color="auto"/>
              <w:bottom w:val="single" w:sz="4" w:space="0" w:color="auto"/>
              <w:right w:val="single" w:sz="4" w:space="0" w:color="auto"/>
            </w:tcBorders>
            <w:vAlign w:val="center"/>
            <w:hideMark/>
          </w:tcPr>
          <w:p w14:paraId="12A50CA7" w14:textId="77777777" w:rsidR="00500D7A" w:rsidRPr="00500D7A" w:rsidRDefault="00500D7A" w:rsidP="00500D7A">
            <w:pPr>
              <w:spacing w:line="240" w:lineRule="auto"/>
              <w:ind w:firstLine="0"/>
              <w:jc w:val="left"/>
              <w:rPr>
                <w:rFonts w:eastAsia="Times New Roman" w:cs="Times New Roman"/>
                <w:color w:val="000000"/>
                <w:sz w:val="18"/>
                <w:szCs w:val="18"/>
                <w:lang w:eastAsia="ru-RU"/>
              </w:rPr>
            </w:pPr>
          </w:p>
        </w:tc>
        <w:tc>
          <w:tcPr>
            <w:tcW w:w="3120" w:type="dxa"/>
            <w:vMerge/>
            <w:tcBorders>
              <w:top w:val="single" w:sz="4" w:space="0" w:color="auto"/>
              <w:left w:val="single" w:sz="4" w:space="0" w:color="auto"/>
              <w:bottom w:val="single" w:sz="4" w:space="0" w:color="auto"/>
              <w:right w:val="single" w:sz="4" w:space="0" w:color="auto"/>
            </w:tcBorders>
            <w:vAlign w:val="center"/>
            <w:hideMark/>
          </w:tcPr>
          <w:p w14:paraId="60E30E33" w14:textId="77777777" w:rsidR="00500D7A" w:rsidRPr="00500D7A" w:rsidRDefault="00500D7A" w:rsidP="00500D7A">
            <w:pPr>
              <w:spacing w:line="240" w:lineRule="auto"/>
              <w:ind w:firstLine="0"/>
              <w:jc w:val="left"/>
              <w:rPr>
                <w:rFonts w:eastAsia="Times New Roman" w:cs="Times New Roman"/>
                <w:color w:val="000000"/>
                <w:sz w:val="18"/>
                <w:szCs w:val="18"/>
                <w:lang w:eastAsia="ru-RU"/>
              </w:rPr>
            </w:pPr>
          </w:p>
        </w:tc>
        <w:tc>
          <w:tcPr>
            <w:tcW w:w="2380" w:type="dxa"/>
            <w:vMerge/>
            <w:tcBorders>
              <w:top w:val="single" w:sz="4" w:space="0" w:color="auto"/>
              <w:left w:val="single" w:sz="4" w:space="0" w:color="auto"/>
              <w:bottom w:val="single" w:sz="4" w:space="0" w:color="auto"/>
              <w:right w:val="single" w:sz="4" w:space="0" w:color="auto"/>
            </w:tcBorders>
            <w:vAlign w:val="center"/>
            <w:hideMark/>
          </w:tcPr>
          <w:p w14:paraId="01A4A8D3" w14:textId="77777777" w:rsidR="00500D7A" w:rsidRPr="00500D7A" w:rsidRDefault="00500D7A" w:rsidP="00500D7A">
            <w:pPr>
              <w:spacing w:line="240" w:lineRule="auto"/>
              <w:ind w:firstLine="0"/>
              <w:jc w:val="left"/>
              <w:rPr>
                <w:rFonts w:eastAsia="Times New Roman" w:cs="Times New Roman"/>
                <w:color w:val="000000"/>
                <w:sz w:val="18"/>
                <w:szCs w:val="18"/>
                <w:lang w:eastAsia="ru-RU"/>
              </w:rPr>
            </w:pPr>
          </w:p>
        </w:tc>
        <w:tc>
          <w:tcPr>
            <w:tcW w:w="1860" w:type="dxa"/>
            <w:tcBorders>
              <w:top w:val="nil"/>
              <w:left w:val="nil"/>
              <w:bottom w:val="single" w:sz="4" w:space="0" w:color="auto"/>
              <w:right w:val="single" w:sz="4" w:space="0" w:color="auto"/>
            </w:tcBorders>
            <w:vAlign w:val="center"/>
            <w:hideMark/>
          </w:tcPr>
          <w:p w14:paraId="24ED6884" w14:textId="77777777" w:rsidR="00500D7A" w:rsidRPr="00500D7A" w:rsidRDefault="00500D7A"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самотечной</w:t>
            </w:r>
          </w:p>
        </w:tc>
        <w:tc>
          <w:tcPr>
            <w:tcW w:w="1860" w:type="dxa"/>
            <w:tcBorders>
              <w:top w:val="nil"/>
              <w:left w:val="nil"/>
              <w:bottom w:val="single" w:sz="4" w:space="0" w:color="auto"/>
              <w:right w:val="single" w:sz="4" w:space="0" w:color="auto"/>
            </w:tcBorders>
            <w:vAlign w:val="center"/>
            <w:hideMark/>
          </w:tcPr>
          <w:p w14:paraId="42CF5CD5" w14:textId="77777777" w:rsidR="00500D7A" w:rsidRPr="00500D7A" w:rsidRDefault="00500D7A"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напорной</w:t>
            </w:r>
          </w:p>
        </w:tc>
        <w:tc>
          <w:tcPr>
            <w:tcW w:w="2851" w:type="dxa"/>
            <w:tcBorders>
              <w:top w:val="nil"/>
              <w:left w:val="nil"/>
              <w:bottom w:val="single" w:sz="4" w:space="0" w:color="auto"/>
              <w:right w:val="single" w:sz="4" w:space="0" w:color="auto"/>
            </w:tcBorders>
            <w:vAlign w:val="center"/>
            <w:hideMark/>
          </w:tcPr>
          <w:p w14:paraId="2829244B" w14:textId="77777777" w:rsidR="00500D7A" w:rsidRPr="00500D7A" w:rsidRDefault="00500D7A"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Всего</w:t>
            </w:r>
          </w:p>
        </w:tc>
        <w:tc>
          <w:tcPr>
            <w:tcW w:w="1559" w:type="dxa"/>
            <w:vMerge/>
            <w:tcBorders>
              <w:top w:val="nil"/>
              <w:left w:val="single" w:sz="4" w:space="0" w:color="auto"/>
              <w:bottom w:val="single" w:sz="4" w:space="0" w:color="auto"/>
              <w:right w:val="single" w:sz="4" w:space="0" w:color="auto"/>
            </w:tcBorders>
            <w:vAlign w:val="center"/>
            <w:hideMark/>
          </w:tcPr>
          <w:p w14:paraId="4D62295C" w14:textId="77777777" w:rsidR="00500D7A" w:rsidRPr="00500D7A" w:rsidRDefault="00500D7A" w:rsidP="00500D7A">
            <w:pPr>
              <w:spacing w:line="240" w:lineRule="auto"/>
              <w:ind w:firstLine="0"/>
              <w:jc w:val="left"/>
              <w:rPr>
                <w:rFonts w:eastAsia="Times New Roman" w:cs="Times New Roman"/>
                <w:color w:val="000000"/>
                <w:sz w:val="18"/>
                <w:szCs w:val="18"/>
                <w:lang w:eastAsia="ru-RU"/>
              </w:rPr>
            </w:pPr>
          </w:p>
        </w:tc>
      </w:tr>
      <w:tr w:rsidR="00500D7A" w:rsidRPr="00500D7A" w14:paraId="74E1E343" w14:textId="77777777" w:rsidTr="00500D7A">
        <w:trPr>
          <w:trHeight w:val="480"/>
        </w:trPr>
        <w:tc>
          <w:tcPr>
            <w:tcW w:w="540" w:type="dxa"/>
            <w:tcBorders>
              <w:top w:val="nil"/>
              <w:left w:val="single" w:sz="4" w:space="0" w:color="auto"/>
              <w:bottom w:val="single" w:sz="4" w:space="0" w:color="auto"/>
              <w:right w:val="single" w:sz="4" w:space="0" w:color="auto"/>
            </w:tcBorders>
            <w:vAlign w:val="center"/>
            <w:hideMark/>
          </w:tcPr>
          <w:p w14:paraId="3CCE1BAA" w14:textId="77777777" w:rsidR="00500D7A" w:rsidRPr="00500D7A" w:rsidRDefault="00500D7A"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1</w:t>
            </w:r>
          </w:p>
        </w:tc>
        <w:tc>
          <w:tcPr>
            <w:tcW w:w="3120" w:type="dxa"/>
            <w:tcBorders>
              <w:top w:val="nil"/>
              <w:left w:val="nil"/>
              <w:bottom w:val="single" w:sz="4" w:space="0" w:color="auto"/>
              <w:right w:val="single" w:sz="4" w:space="0" w:color="auto"/>
            </w:tcBorders>
            <w:vAlign w:val="center"/>
            <w:hideMark/>
          </w:tcPr>
          <w:p w14:paraId="4A080E5E" w14:textId="77777777" w:rsidR="00500D7A" w:rsidRPr="00500D7A" w:rsidRDefault="00500D7A"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с. Гамово</w:t>
            </w:r>
          </w:p>
        </w:tc>
        <w:tc>
          <w:tcPr>
            <w:tcW w:w="2380" w:type="dxa"/>
            <w:tcBorders>
              <w:top w:val="nil"/>
              <w:left w:val="nil"/>
              <w:bottom w:val="single" w:sz="4" w:space="0" w:color="auto"/>
              <w:right w:val="single" w:sz="4" w:space="0" w:color="auto"/>
            </w:tcBorders>
            <w:vAlign w:val="center"/>
            <w:hideMark/>
          </w:tcPr>
          <w:p w14:paraId="321BFC2C" w14:textId="77777777" w:rsidR="00500D7A" w:rsidRPr="00500D7A" w:rsidRDefault="00500D7A"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ООО "Аква-Сервис", ФКУ Пермская ВК</w:t>
            </w:r>
          </w:p>
        </w:tc>
        <w:tc>
          <w:tcPr>
            <w:tcW w:w="1860" w:type="dxa"/>
            <w:tcBorders>
              <w:top w:val="nil"/>
              <w:left w:val="nil"/>
              <w:bottom w:val="single" w:sz="4" w:space="0" w:color="auto"/>
              <w:right w:val="single" w:sz="4" w:space="0" w:color="auto"/>
            </w:tcBorders>
            <w:vAlign w:val="center"/>
            <w:hideMark/>
          </w:tcPr>
          <w:p w14:paraId="76A5FD85" w14:textId="77777777" w:rsidR="00500D7A" w:rsidRPr="00500D7A" w:rsidRDefault="00500D7A"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9,06</w:t>
            </w:r>
          </w:p>
        </w:tc>
        <w:tc>
          <w:tcPr>
            <w:tcW w:w="1860" w:type="dxa"/>
            <w:tcBorders>
              <w:top w:val="nil"/>
              <w:left w:val="nil"/>
              <w:bottom w:val="single" w:sz="4" w:space="0" w:color="auto"/>
              <w:right w:val="single" w:sz="4" w:space="0" w:color="auto"/>
            </w:tcBorders>
            <w:vAlign w:val="center"/>
            <w:hideMark/>
          </w:tcPr>
          <w:p w14:paraId="58FBD9D7" w14:textId="77777777" w:rsidR="00500D7A" w:rsidRPr="00500D7A" w:rsidRDefault="00500D7A"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5,03</w:t>
            </w:r>
          </w:p>
        </w:tc>
        <w:tc>
          <w:tcPr>
            <w:tcW w:w="2851" w:type="dxa"/>
            <w:tcBorders>
              <w:top w:val="nil"/>
              <w:left w:val="nil"/>
              <w:bottom w:val="single" w:sz="4" w:space="0" w:color="auto"/>
              <w:right w:val="single" w:sz="4" w:space="0" w:color="auto"/>
            </w:tcBorders>
            <w:vAlign w:val="center"/>
            <w:hideMark/>
          </w:tcPr>
          <w:p w14:paraId="50E0F721" w14:textId="77777777" w:rsidR="00500D7A" w:rsidRPr="00500D7A" w:rsidRDefault="00500D7A"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14,09</w:t>
            </w:r>
          </w:p>
        </w:tc>
        <w:tc>
          <w:tcPr>
            <w:tcW w:w="1559" w:type="dxa"/>
            <w:tcBorders>
              <w:top w:val="nil"/>
              <w:left w:val="nil"/>
              <w:bottom w:val="single" w:sz="4" w:space="0" w:color="auto"/>
              <w:right w:val="single" w:sz="4" w:space="0" w:color="auto"/>
            </w:tcBorders>
            <w:vAlign w:val="center"/>
            <w:hideMark/>
          </w:tcPr>
          <w:p w14:paraId="617587A6" w14:textId="77777777" w:rsidR="00500D7A" w:rsidRPr="00500D7A" w:rsidRDefault="00500D7A"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80,00</w:t>
            </w:r>
          </w:p>
        </w:tc>
      </w:tr>
      <w:tr w:rsidR="00500D7A" w:rsidRPr="00500D7A" w14:paraId="351FB34B" w14:textId="77777777" w:rsidTr="00500D7A">
        <w:trPr>
          <w:trHeight w:val="300"/>
        </w:trPr>
        <w:tc>
          <w:tcPr>
            <w:tcW w:w="540" w:type="dxa"/>
            <w:tcBorders>
              <w:top w:val="nil"/>
              <w:left w:val="single" w:sz="4" w:space="0" w:color="auto"/>
              <w:bottom w:val="single" w:sz="4" w:space="0" w:color="auto"/>
              <w:right w:val="single" w:sz="4" w:space="0" w:color="auto"/>
            </w:tcBorders>
            <w:vAlign w:val="center"/>
            <w:hideMark/>
          </w:tcPr>
          <w:p w14:paraId="18D87A21" w14:textId="77777777" w:rsidR="00500D7A" w:rsidRPr="00500D7A" w:rsidRDefault="00500D7A"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2</w:t>
            </w:r>
          </w:p>
        </w:tc>
        <w:tc>
          <w:tcPr>
            <w:tcW w:w="3120" w:type="dxa"/>
            <w:tcBorders>
              <w:top w:val="nil"/>
              <w:left w:val="nil"/>
              <w:bottom w:val="single" w:sz="4" w:space="0" w:color="auto"/>
              <w:right w:val="single" w:sz="4" w:space="0" w:color="auto"/>
            </w:tcBorders>
            <w:vAlign w:val="center"/>
            <w:hideMark/>
          </w:tcPr>
          <w:p w14:paraId="43D1EFF9" w14:textId="77777777" w:rsidR="00500D7A" w:rsidRPr="00500D7A" w:rsidRDefault="00500D7A"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д. Осенцы</w:t>
            </w:r>
          </w:p>
        </w:tc>
        <w:tc>
          <w:tcPr>
            <w:tcW w:w="2380" w:type="dxa"/>
            <w:vMerge w:val="restart"/>
            <w:tcBorders>
              <w:top w:val="nil"/>
              <w:left w:val="single" w:sz="4" w:space="0" w:color="auto"/>
              <w:bottom w:val="single" w:sz="4" w:space="0" w:color="auto"/>
              <w:right w:val="single" w:sz="4" w:space="0" w:color="auto"/>
            </w:tcBorders>
            <w:vAlign w:val="center"/>
            <w:hideMark/>
          </w:tcPr>
          <w:p w14:paraId="67EFEED5" w14:textId="77777777" w:rsidR="00500D7A" w:rsidRPr="00500D7A" w:rsidRDefault="00500D7A"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ООО "Аква-Сервис"</w:t>
            </w:r>
          </w:p>
        </w:tc>
        <w:tc>
          <w:tcPr>
            <w:tcW w:w="1860" w:type="dxa"/>
            <w:tcBorders>
              <w:top w:val="nil"/>
              <w:left w:val="nil"/>
              <w:bottom w:val="single" w:sz="4" w:space="0" w:color="auto"/>
              <w:right w:val="single" w:sz="4" w:space="0" w:color="auto"/>
            </w:tcBorders>
            <w:vAlign w:val="center"/>
            <w:hideMark/>
          </w:tcPr>
          <w:p w14:paraId="7AAA573D" w14:textId="77777777" w:rsidR="00500D7A" w:rsidRPr="00500D7A" w:rsidRDefault="00500D7A"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1,43</w:t>
            </w:r>
          </w:p>
        </w:tc>
        <w:tc>
          <w:tcPr>
            <w:tcW w:w="1860" w:type="dxa"/>
            <w:tcBorders>
              <w:top w:val="nil"/>
              <w:left w:val="nil"/>
              <w:bottom w:val="single" w:sz="4" w:space="0" w:color="auto"/>
              <w:right w:val="single" w:sz="4" w:space="0" w:color="auto"/>
            </w:tcBorders>
            <w:vAlign w:val="center"/>
            <w:hideMark/>
          </w:tcPr>
          <w:p w14:paraId="73E1B4A5" w14:textId="77777777" w:rsidR="00500D7A" w:rsidRPr="00500D7A" w:rsidRDefault="00500D7A"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0,47</w:t>
            </w:r>
          </w:p>
        </w:tc>
        <w:tc>
          <w:tcPr>
            <w:tcW w:w="2851" w:type="dxa"/>
            <w:tcBorders>
              <w:top w:val="nil"/>
              <w:left w:val="nil"/>
              <w:bottom w:val="single" w:sz="4" w:space="0" w:color="auto"/>
              <w:right w:val="single" w:sz="4" w:space="0" w:color="auto"/>
            </w:tcBorders>
            <w:vAlign w:val="center"/>
            <w:hideMark/>
          </w:tcPr>
          <w:p w14:paraId="34DC16F4" w14:textId="77777777" w:rsidR="00500D7A" w:rsidRPr="00500D7A" w:rsidRDefault="00500D7A"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1,90</w:t>
            </w:r>
          </w:p>
        </w:tc>
        <w:tc>
          <w:tcPr>
            <w:tcW w:w="1559" w:type="dxa"/>
            <w:tcBorders>
              <w:top w:val="nil"/>
              <w:left w:val="nil"/>
              <w:bottom w:val="single" w:sz="4" w:space="0" w:color="auto"/>
              <w:right w:val="single" w:sz="4" w:space="0" w:color="auto"/>
            </w:tcBorders>
            <w:vAlign w:val="center"/>
            <w:hideMark/>
          </w:tcPr>
          <w:p w14:paraId="7A694F9A" w14:textId="77777777" w:rsidR="00500D7A" w:rsidRPr="00500D7A" w:rsidRDefault="00500D7A"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60,00</w:t>
            </w:r>
          </w:p>
        </w:tc>
      </w:tr>
      <w:tr w:rsidR="00500D7A" w:rsidRPr="00500D7A" w14:paraId="4983D681" w14:textId="77777777" w:rsidTr="00500D7A">
        <w:trPr>
          <w:trHeight w:val="300"/>
        </w:trPr>
        <w:tc>
          <w:tcPr>
            <w:tcW w:w="540" w:type="dxa"/>
            <w:tcBorders>
              <w:top w:val="nil"/>
              <w:left w:val="single" w:sz="4" w:space="0" w:color="auto"/>
              <w:bottom w:val="single" w:sz="4" w:space="0" w:color="auto"/>
              <w:right w:val="single" w:sz="4" w:space="0" w:color="auto"/>
            </w:tcBorders>
            <w:vAlign w:val="center"/>
            <w:hideMark/>
          </w:tcPr>
          <w:p w14:paraId="1C2E10E6" w14:textId="77777777" w:rsidR="00500D7A" w:rsidRPr="00500D7A" w:rsidRDefault="00500D7A"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3</w:t>
            </w:r>
          </w:p>
        </w:tc>
        <w:tc>
          <w:tcPr>
            <w:tcW w:w="3120" w:type="dxa"/>
            <w:tcBorders>
              <w:top w:val="nil"/>
              <w:left w:val="nil"/>
              <w:bottom w:val="single" w:sz="4" w:space="0" w:color="auto"/>
              <w:right w:val="single" w:sz="4" w:space="0" w:color="auto"/>
            </w:tcBorders>
            <w:vAlign w:val="center"/>
            <w:hideMark/>
          </w:tcPr>
          <w:p w14:paraId="2E4B1A6D" w14:textId="77777777" w:rsidR="00500D7A" w:rsidRPr="00500D7A" w:rsidRDefault="00500D7A"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д. Ванюки</w:t>
            </w:r>
          </w:p>
        </w:tc>
        <w:tc>
          <w:tcPr>
            <w:tcW w:w="2380" w:type="dxa"/>
            <w:vMerge/>
            <w:tcBorders>
              <w:top w:val="nil"/>
              <w:left w:val="single" w:sz="4" w:space="0" w:color="auto"/>
              <w:bottom w:val="single" w:sz="4" w:space="0" w:color="auto"/>
              <w:right w:val="single" w:sz="4" w:space="0" w:color="auto"/>
            </w:tcBorders>
            <w:vAlign w:val="center"/>
            <w:hideMark/>
          </w:tcPr>
          <w:p w14:paraId="12419D65" w14:textId="77777777" w:rsidR="00500D7A" w:rsidRPr="00500D7A" w:rsidRDefault="00500D7A" w:rsidP="00500D7A">
            <w:pPr>
              <w:spacing w:line="240" w:lineRule="auto"/>
              <w:ind w:firstLine="0"/>
              <w:jc w:val="left"/>
              <w:rPr>
                <w:rFonts w:eastAsia="Times New Roman" w:cs="Times New Roman"/>
                <w:color w:val="000000"/>
                <w:sz w:val="18"/>
                <w:szCs w:val="18"/>
                <w:lang w:eastAsia="ru-RU"/>
              </w:rPr>
            </w:pPr>
          </w:p>
        </w:tc>
        <w:tc>
          <w:tcPr>
            <w:tcW w:w="1860" w:type="dxa"/>
            <w:tcBorders>
              <w:top w:val="nil"/>
              <w:left w:val="nil"/>
              <w:bottom w:val="single" w:sz="4" w:space="0" w:color="auto"/>
              <w:right w:val="single" w:sz="4" w:space="0" w:color="auto"/>
            </w:tcBorders>
            <w:vAlign w:val="center"/>
            <w:hideMark/>
          </w:tcPr>
          <w:p w14:paraId="7A3FDE57" w14:textId="77777777" w:rsidR="00500D7A" w:rsidRPr="00500D7A" w:rsidRDefault="00500D7A"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2,24</w:t>
            </w:r>
          </w:p>
        </w:tc>
        <w:tc>
          <w:tcPr>
            <w:tcW w:w="1860" w:type="dxa"/>
            <w:tcBorders>
              <w:top w:val="nil"/>
              <w:left w:val="nil"/>
              <w:bottom w:val="single" w:sz="4" w:space="0" w:color="auto"/>
              <w:right w:val="single" w:sz="4" w:space="0" w:color="auto"/>
            </w:tcBorders>
            <w:vAlign w:val="center"/>
            <w:hideMark/>
          </w:tcPr>
          <w:p w14:paraId="7F41A7B6" w14:textId="77777777" w:rsidR="00500D7A" w:rsidRPr="00500D7A" w:rsidRDefault="00500D7A"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0,00</w:t>
            </w:r>
          </w:p>
        </w:tc>
        <w:tc>
          <w:tcPr>
            <w:tcW w:w="2851" w:type="dxa"/>
            <w:tcBorders>
              <w:top w:val="nil"/>
              <w:left w:val="nil"/>
              <w:bottom w:val="single" w:sz="4" w:space="0" w:color="auto"/>
              <w:right w:val="single" w:sz="4" w:space="0" w:color="auto"/>
            </w:tcBorders>
            <w:vAlign w:val="center"/>
            <w:hideMark/>
          </w:tcPr>
          <w:p w14:paraId="14CBF7EB" w14:textId="77777777" w:rsidR="00500D7A" w:rsidRPr="00500D7A" w:rsidRDefault="00500D7A"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2,24</w:t>
            </w:r>
          </w:p>
        </w:tc>
        <w:tc>
          <w:tcPr>
            <w:tcW w:w="1559" w:type="dxa"/>
            <w:tcBorders>
              <w:top w:val="nil"/>
              <w:left w:val="nil"/>
              <w:bottom w:val="single" w:sz="4" w:space="0" w:color="auto"/>
              <w:right w:val="single" w:sz="4" w:space="0" w:color="auto"/>
            </w:tcBorders>
            <w:vAlign w:val="center"/>
            <w:hideMark/>
          </w:tcPr>
          <w:p w14:paraId="6FF29D27" w14:textId="77777777" w:rsidR="00500D7A" w:rsidRPr="00500D7A" w:rsidRDefault="00500D7A"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60,00</w:t>
            </w:r>
          </w:p>
        </w:tc>
      </w:tr>
      <w:tr w:rsidR="00500D7A" w:rsidRPr="00500D7A" w14:paraId="0361FAFA" w14:textId="77777777" w:rsidTr="00500D7A">
        <w:trPr>
          <w:trHeight w:val="300"/>
        </w:trPr>
        <w:tc>
          <w:tcPr>
            <w:tcW w:w="540" w:type="dxa"/>
            <w:tcBorders>
              <w:top w:val="nil"/>
              <w:left w:val="single" w:sz="4" w:space="0" w:color="auto"/>
              <w:bottom w:val="single" w:sz="4" w:space="0" w:color="auto"/>
              <w:right w:val="single" w:sz="4" w:space="0" w:color="auto"/>
            </w:tcBorders>
            <w:vAlign w:val="center"/>
            <w:hideMark/>
          </w:tcPr>
          <w:p w14:paraId="61C8FE15" w14:textId="77777777" w:rsidR="00500D7A" w:rsidRPr="00500D7A" w:rsidRDefault="00500D7A"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4</w:t>
            </w:r>
          </w:p>
        </w:tc>
        <w:tc>
          <w:tcPr>
            <w:tcW w:w="3120" w:type="dxa"/>
            <w:tcBorders>
              <w:top w:val="nil"/>
              <w:left w:val="nil"/>
              <w:bottom w:val="single" w:sz="4" w:space="0" w:color="auto"/>
              <w:right w:val="single" w:sz="4" w:space="0" w:color="auto"/>
            </w:tcBorders>
            <w:vAlign w:val="center"/>
            <w:hideMark/>
          </w:tcPr>
          <w:p w14:paraId="76C8690E" w14:textId="77777777" w:rsidR="00500D7A" w:rsidRPr="00500D7A" w:rsidRDefault="00500D7A"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д. Крохово</w:t>
            </w:r>
          </w:p>
        </w:tc>
        <w:tc>
          <w:tcPr>
            <w:tcW w:w="2380" w:type="dxa"/>
            <w:vMerge/>
            <w:tcBorders>
              <w:top w:val="nil"/>
              <w:left w:val="single" w:sz="4" w:space="0" w:color="auto"/>
              <w:bottom w:val="single" w:sz="4" w:space="0" w:color="auto"/>
              <w:right w:val="single" w:sz="4" w:space="0" w:color="auto"/>
            </w:tcBorders>
            <w:vAlign w:val="center"/>
            <w:hideMark/>
          </w:tcPr>
          <w:p w14:paraId="017340D7" w14:textId="77777777" w:rsidR="00500D7A" w:rsidRPr="00500D7A" w:rsidRDefault="00500D7A" w:rsidP="00500D7A">
            <w:pPr>
              <w:spacing w:line="240" w:lineRule="auto"/>
              <w:ind w:firstLine="0"/>
              <w:jc w:val="left"/>
              <w:rPr>
                <w:rFonts w:eastAsia="Times New Roman" w:cs="Times New Roman"/>
                <w:color w:val="000000"/>
                <w:sz w:val="18"/>
                <w:szCs w:val="18"/>
                <w:lang w:eastAsia="ru-RU"/>
              </w:rPr>
            </w:pPr>
          </w:p>
        </w:tc>
        <w:tc>
          <w:tcPr>
            <w:tcW w:w="1860" w:type="dxa"/>
            <w:tcBorders>
              <w:top w:val="nil"/>
              <w:left w:val="nil"/>
              <w:bottom w:val="single" w:sz="4" w:space="0" w:color="auto"/>
              <w:right w:val="single" w:sz="4" w:space="0" w:color="auto"/>
            </w:tcBorders>
            <w:vAlign w:val="center"/>
            <w:hideMark/>
          </w:tcPr>
          <w:p w14:paraId="3D8B2A3C" w14:textId="77777777" w:rsidR="00500D7A" w:rsidRPr="00500D7A" w:rsidRDefault="00500D7A"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0,43</w:t>
            </w:r>
          </w:p>
        </w:tc>
        <w:tc>
          <w:tcPr>
            <w:tcW w:w="1860" w:type="dxa"/>
            <w:tcBorders>
              <w:top w:val="nil"/>
              <w:left w:val="nil"/>
              <w:bottom w:val="single" w:sz="4" w:space="0" w:color="auto"/>
              <w:right w:val="single" w:sz="4" w:space="0" w:color="auto"/>
            </w:tcBorders>
            <w:vAlign w:val="center"/>
            <w:hideMark/>
          </w:tcPr>
          <w:p w14:paraId="1EE00722" w14:textId="77777777" w:rsidR="00500D7A" w:rsidRPr="00500D7A" w:rsidRDefault="00500D7A"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0,00</w:t>
            </w:r>
          </w:p>
        </w:tc>
        <w:tc>
          <w:tcPr>
            <w:tcW w:w="2851" w:type="dxa"/>
            <w:tcBorders>
              <w:top w:val="nil"/>
              <w:left w:val="nil"/>
              <w:bottom w:val="single" w:sz="4" w:space="0" w:color="auto"/>
              <w:right w:val="single" w:sz="4" w:space="0" w:color="auto"/>
            </w:tcBorders>
            <w:vAlign w:val="center"/>
            <w:hideMark/>
          </w:tcPr>
          <w:p w14:paraId="137E5F4C" w14:textId="77777777" w:rsidR="00500D7A" w:rsidRPr="00500D7A" w:rsidRDefault="00500D7A"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0,43</w:t>
            </w:r>
          </w:p>
        </w:tc>
        <w:tc>
          <w:tcPr>
            <w:tcW w:w="1559" w:type="dxa"/>
            <w:tcBorders>
              <w:top w:val="nil"/>
              <w:left w:val="nil"/>
              <w:bottom w:val="single" w:sz="4" w:space="0" w:color="auto"/>
              <w:right w:val="single" w:sz="4" w:space="0" w:color="auto"/>
            </w:tcBorders>
            <w:vAlign w:val="center"/>
            <w:hideMark/>
          </w:tcPr>
          <w:p w14:paraId="721AA612" w14:textId="77777777" w:rsidR="00500D7A" w:rsidRPr="00500D7A" w:rsidRDefault="00500D7A"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60,00</w:t>
            </w:r>
          </w:p>
        </w:tc>
      </w:tr>
      <w:tr w:rsidR="00500D7A" w:rsidRPr="00500D7A" w14:paraId="4C2D7E92" w14:textId="77777777" w:rsidTr="00500D7A">
        <w:trPr>
          <w:trHeight w:val="300"/>
        </w:trPr>
        <w:tc>
          <w:tcPr>
            <w:tcW w:w="540" w:type="dxa"/>
            <w:tcBorders>
              <w:top w:val="nil"/>
              <w:left w:val="single" w:sz="4" w:space="0" w:color="auto"/>
              <w:bottom w:val="single" w:sz="4" w:space="0" w:color="auto"/>
              <w:right w:val="single" w:sz="4" w:space="0" w:color="auto"/>
            </w:tcBorders>
            <w:vAlign w:val="center"/>
            <w:hideMark/>
          </w:tcPr>
          <w:p w14:paraId="60E5F4CD" w14:textId="77777777" w:rsidR="00500D7A" w:rsidRPr="00500D7A" w:rsidRDefault="00500D7A"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5</w:t>
            </w:r>
          </w:p>
        </w:tc>
        <w:tc>
          <w:tcPr>
            <w:tcW w:w="3120" w:type="dxa"/>
            <w:tcBorders>
              <w:top w:val="nil"/>
              <w:left w:val="nil"/>
              <w:bottom w:val="single" w:sz="4" w:space="0" w:color="auto"/>
              <w:right w:val="single" w:sz="4" w:space="0" w:color="auto"/>
            </w:tcBorders>
            <w:vAlign w:val="center"/>
            <w:hideMark/>
          </w:tcPr>
          <w:p w14:paraId="70ED4E36" w14:textId="77777777" w:rsidR="00500D7A" w:rsidRPr="00500D7A" w:rsidRDefault="00500D7A"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д. Песьянка</w:t>
            </w:r>
          </w:p>
        </w:tc>
        <w:tc>
          <w:tcPr>
            <w:tcW w:w="2380" w:type="dxa"/>
            <w:vMerge/>
            <w:tcBorders>
              <w:top w:val="nil"/>
              <w:left w:val="single" w:sz="4" w:space="0" w:color="auto"/>
              <w:bottom w:val="single" w:sz="4" w:space="0" w:color="auto"/>
              <w:right w:val="single" w:sz="4" w:space="0" w:color="auto"/>
            </w:tcBorders>
            <w:vAlign w:val="center"/>
            <w:hideMark/>
          </w:tcPr>
          <w:p w14:paraId="5ADE637A" w14:textId="77777777" w:rsidR="00500D7A" w:rsidRPr="00500D7A" w:rsidRDefault="00500D7A" w:rsidP="00500D7A">
            <w:pPr>
              <w:spacing w:line="240" w:lineRule="auto"/>
              <w:ind w:firstLine="0"/>
              <w:jc w:val="left"/>
              <w:rPr>
                <w:rFonts w:eastAsia="Times New Roman" w:cs="Times New Roman"/>
                <w:color w:val="000000"/>
                <w:sz w:val="18"/>
                <w:szCs w:val="18"/>
                <w:lang w:eastAsia="ru-RU"/>
              </w:rPr>
            </w:pPr>
          </w:p>
        </w:tc>
        <w:tc>
          <w:tcPr>
            <w:tcW w:w="1860" w:type="dxa"/>
            <w:tcBorders>
              <w:top w:val="nil"/>
              <w:left w:val="nil"/>
              <w:bottom w:val="single" w:sz="4" w:space="0" w:color="auto"/>
              <w:right w:val="single" w:sz="4" w:space="0" w:color="auto"/>
            </w:tcBorders>
            <w:vAlign w:val="center"/>
            <w:hideMark/>
          </w:tcPr>
          <w:p w14:paraId="209B34E3" w14:textId="77777777" w:rsidR="00500D7A" w:rsidRPr="00500D7A" w:rsidRDefault="00500D7A"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4,77</w:t>
            </w:r>
          </w:p>
        </w:tc>
        <w:tc>
          <w:tcPr>
            <w:tcW w:w="1860" w:type="dxa"/>
            <w:tcBorders>
              <w:top w:val="nil"/>
              <w:left w:val="nil"/>
              <w:bottom w:val="single" w:sz="4" w:space="0" w:color="auto"/>
              <w:right w:val="single" w:sz="4" w:space="0" w:color="auto"/>
            </w:tcBorders>
            <w:vAlign w:val="center"/>
            <w:hideMark/>
          </w:tcPr>
          <w:p w14:paraId="7D489BB6" w14:textId="77777777" w:rsidR="00500D7A" w:rsidRPr="00500D7A" w:rsidRDefault="00500D7A"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0,00</w:t>
            </w:r>
          </w:p>
        </w:tc>
        <w:tc>
          <w:tcPr>
            <w:tcW w:w="2851" w:type="dxa"/>
            <w:tcBorders>
              <w:top w:val="nil"/>
              <w:left w:val="nil"/>
              <w:bottom w:val="single" w:sz="4" w:space="0" w:color="auto"/>
              <w:right w:val="single" w:sz="4" w:space="0" w:color="auto"/>
            </w:tcBorders>
            <w:vAlign w:val="center"/>
            <w:hideMark/>
          </w:tcPr>
          <w:p w14:paraId="658A9E9C" w14:textId="77777777" w:rsidR="00500D7A" w:rsidRPr="00500D7A" w:rsidRDefault="00500D7A"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4,77</w:t>
            </w:r>
          </w:p>
        </w:tc>
        <w:tc>
          <w:tcPr>
            <w:tcW w:w="1559" w:type="dxa"/>
            <w:tcBorders>
              <w:top w:val="nil"/>
              <w:left w:val="nil"/>
              <w:bottom w:val="single" w:sz="4" w:space="0" w:color="auto"/>
              <w:right w:val="single" w:sz="4" w:space="0" w:color="auto"/>
            </w:tcBorders>
            <w:vAlign w:val="center"/>
            <w:hideMark/>
          </w:tcPr>
          <w:p w14:paraId="11F3AC81" w14:textId="77777777" w:rsidR="00500D7A" w:rsidRPr="00500D7A" w:rsidRDefault="00500D7A"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60,00</w:t>
            </w:r>
          </w:p>
        </w:tc>
      </w:tr>
      <w:tr w:rsidR="00500D7A" w:rsidRPr="00500D7A" w14:paraId="7914C100" w14:textId="77777777" w:rsidTr="00500D7A">
        <w:trPr>
          <w:trHeight w:val="300"/>
        </w:trPr>
        <w:tc>
          <w:tcPr>
            <w:tcW w:w="540" w:type="dxa"/>
            <w:tcBorders>
              <w:top w:val="nil"/>
              <w:left w:val="single" w:sz="4" w:space="0" w:color="auto"/>
              <w:bottom w:val="single" w:sz="4" w:space="0" w:color="auto"/>
              <w:right w:val="single" w:sz="4" w:space="0" w:color="auto"/>
            </w:tcBorders>
            <w:vAlign w:val="center"/>
            <w:hideMark/>
          </w:tcPr>
          <w:p w14:paraId="085D793D" w14:textId="77777777" w:rsidR="00500D7A" w:rsidRPr="00500D7A" w:rsidRDefault="00500D7A"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6</w:t>
            </w:r>
          </w:p>
        </w:tc>
        <w:tc>
          <w:tcPr>
            <w:tcW w:w="3120" w:type="dxa"/>
            <w:tcBorders>
              <w:top w:val="nil"/>
              <w:left w:val="nil"/>
              <w:bottom w:val="single" w:sz="4" w:space="0" w:color="auto"/>
              <w:right w:val="single" w:sz="4" w:space="0" w:color="auto"/>
            </w:tcBorders>
            <w:vAlign w:val="center"/>
            <w:hideMark/>
          </w:tcPr>
          <w:p w14:paraId="0500D69B" w14:textId="77777777" w:rsidR="00500D7A" w:rsidRPr="00500D7A" w:rsidRDefault="00500D7A"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д. Сокол</w:t>
            </w:r>
          </w:p>
        </w:tc>
        <w:tc>
          <w:tcPr>
            <w:tcW w:w="2380" w:type="dxa"/>
            <w:vMerge/>
            <w:tcBorders>
              <w:top w:val="nil"/>
              <w:left w:val="single" w:sz="4" w:space="0" w:color="auto"/>
              <w:bottom w:val="single" w:sz="4" w:space="0" w:color="auto"/>
              <w:right w:val="single" w:sz="4" w:space="0" w:color="auto"/>
            </w:tcBorders>
            <w:vAlign w:val="center"/>
            <w:hideMark/>
          </w:tcPr>
          <w:p w14:paraId="0C35A9B1" w14:textId="77777777" w:rsidR="00500D7A" w:rsidRPr="00500D7A" w:rsidRDefault="00500D7A" w:rsidP="00500D7A">
            <w:pPr>
              <w:spacing w:line="240" w:lineRule="auto"/>
              <w:ind w:firstLine="0"/>
              <w:jc w:val="left"/>
              <w:rPr>
                <w:rFonts w:eastAsia="Times New Roman" w:cs="Times New Roman"/>
                <w:color w:val="000000"/>
                <w:sz w:val="18"/>
                <w:szCs w:val="18"/>
                <w:lang w:eastAsia="ru-RU"/>
              </w:rPr>
            </w:pPr>
          </w:p>
        </w:tc>
        <w:tc>
          <w:tcPr>
            <w:tcW w:w="1860" w:type="dxa"/>
            <w:tcBorders>
              <w:top w:val="nil"/>
              <w:left w:val="nil"/>
              <w:bottom w:val="single" w:sz="4" w:space="0" w:color="auto"/>
              <w:right w:val="single" w:sz="4" w:space="0" w:color="auto"/>
            </w:tcBorders>
            <w:vAlign w:val="center"/>
            <w:hideMark/>
          </w:tcPr>
          <w:p w14:paraId="01BB9351" w14:textId="77777777" w:rsidR="00500D7A" w:rsidRPr="00500D7A" w:rsidRDefault="00500D7A"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6,03</w:t>
            </w:r>
          </w:p>
        </w:tc>
        <w:tc>
          <w:tcPr>
            <w:tcW w:w="1860" w:type="dxa"/>
            <w:tcBorders>
              <w:top w:val="nil"/>
              <w:left w:val="nil"/>
              <w:bottom w:val="single" w:sz="4" w:space="0" w:color="auto"/>
              <w:right w:val="single" w:sz="4" w:space="0" w:color="auto"/>
            </w:tcBorders>
            <w:vAlign w:val="center"/>
            <w:hideMark/>
          </w:tcPr>
          <w:p w14:paraId="140F3DC1" w14:textId="77777777" w:rsidR="00500D7A" w:rsidRPr="00500D7A" w:rsidRDefault="00500D7A"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5,20</w:t>
            </w:r>
          </w:p>
        </w:tc>
        <w:tc>
          <w:tcPr>
            <w:tcW w:w="2851" w:type="dxa"/>
            <w:tcBorders>
              <w:top w:val="nil"/>
              <w:left w:val="nil"/>
              <w:bottom w:val="single" w:sz="4" w:space="0" w:color="auto"/>
              <w:right w:val="single" w:sz="4" w:space="0" w:color="auto"/>
            </w:tcBorders>
            <w:vAlign w:val="center"/>
            <w:hideMark/>
          </w:tcPr>
          <w:p w14:paraId="27C0D8DA" w14:textId="77777777" w:rsidR="00500D7A" w:rsidRPr="00500D7A" w:rsidRDefault="00500D7A"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11,23</w:t>
            </w:r>
          </w:p>
        </w:tc>
        <w:tc>
          <w:tcPr>
            <w:tcW w:w="1559" w:type="dxa"/>
            <w:tcBorders>
              <w:top w:val="nil"/>
              <w:left w:val="nil"/>
              <w:bottom w:val="single" w:sz="4" w:space="0" w:color="auto"/>
              <w:right w:val="single" w:sz="4" w:space="0" w:color="auto"/>
            </w:tcBorders>
            <w:vAlign w:val="center"/>
            <w:hideMark/>
          </w:tcPr>
          <w:p w14:paraId="2C4BF578" w14:textId="77777777" w:rsidR="00500D7A" w:rsidRPr="00500D7A" w:rsidRDefault="00500D7A"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60,00</w:t>
            </w:r>
          </w:p>
        </w:tc>
      </w:tr>
      <w:tr w:rsidR="00500D7A" w:rsidRPr="00500D7A" w14:paraId="6EE18E0D" w14:textId="77777777" w:rsidTr="00500D7A">
        <w:trPr>
          <w:trHeight w:val="300"/>
        </w:trPr>
        <w:tc>
          <w:tcPr>
            <w:tcW w:w="540" w:type="dxa"/>
            <w:tcBorders>
              <w:top w:val="nil"/>
              <w:left w:val="single" w:sz="4" w:space="0" w:color="auto"/>
              <w:bottom w:val="single" w:sz="4" w:space="0" w:color="auto"/>
              <w:right w:val="single" w:sz="4" w:space="0" w:color="auto"/>
            </w:tcBorders>
            <w:vAlign w:val="center"/>
            <w:hideMark/>
          </w:tcPr>
          <w:p w14:paraId="2C3D16FC" w14:textId="77777777" w:rsidR="00500D7A" w:rsidRPr="00500D7A" w:rsidRDefault="00500D7A"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7</w:t>
            </w:r>
          </w:p>
        </w:tc>
        <w:tc>
          <w:tcPr>
            <w:tcW w:w="3120" w:type="dxa"/>
            <w:tcBorders>
              <w:top w:val="nil"/>
              <w:left w:val="nil"/>
              <w:bottom w:val="single" w:sz="4" w:space="0" w:color="auto"/>
              <w:right w:val="single" w:sz="4" w:space="0" w:color="auto"/>
            </w:tcBorders>
            <w:vAlign w:val="center"/>
            <w:hideMark/>
          </w:tcPr>
          <w:p w14:paraId="3EA7904C" w14:textId="77777777" w:rsidR="00500D7A" w:rsidRPr="00500D7A" w:rsidRDefault="00500D7A"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д. Ясыри</w:t>
            </w:r>
          </w:p>
        </w:tc>
        <w:tc>
          <w:tcPr>
            <w:tcW w:w="2380" w:type="dxa"/>
            <w:vMerge/>
            <w:tcBorders>
              <w:top w:val="nil"/>
              <w:left w:val="single" w:sz="4" w:space="0" w:color="auto"/>
              <w:bottom w:val="single" w:sz="4" w:space="0" w:color="auto"/>
              <w:right w:val="single" w:sz="4" w:space="0" w:color="auto"/>
            </w:tcBorders>
            <w:vAlign w:val="center"/>
            <w:hideMark/>
          </w:tcPr>
          <w:p w14:paraId="3D5789C7" w14:textId="77777777" w:rsidR="00500D7A" w:rsidRPr="00500D7A" w:rsidRDefault="00500D7A" w:rsidP="00500D7A">
            <w:pPr>
              <w:spacing w:line="240" w:lineRule="auto"/>
              <w:ind w:firstLine="0"/>
              <w:jc w:val="left"/>
              <w:rPr>
                <w:rFonts w:eastAsia="Times New Roman" w:cs="Times New Roman"/>
                <w:color w:val="000000"/>
                <w:sz w:val="18"/>
                <w:szCs w:val="18"/>
                <w:lang w:eastAsia="ru-RU"/>
              </w:rPr>
            </w:pPr>
          </w:p>
        </w:tc>
        <w:tc>
          <w:tcPr>
            <w:tcW w:w="1860" w:type="dxa"/>
            <w:tcBorders>
              <w:top w:val="nil"/>
              <w:left w:val="nil"/>
              <w:bottom w:val="single" w:sz="4" w:space="0" w:color="auto"/>
              <w:right w:val="single" w:sz="4" w:space="0" w:color="auto"/>
            </w:tcBorders>
            <w:vAlign w:val="center"/>
            <w:hideMark/>
          </w:tcPr>
          <w:p w14:paraId="624D6CC9" w14:textId="77777777" w:rsidR="00500D7A" w:rsidRPr="00500D7A" w:rsidRDefault="00500D7A"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0,49</w:t>
            </w:r>
          </w:p>
        </w:tc>
        <w:tc>
          <w:tcPr>
            <w:tcW w:w="1860" w:type="dxa"/>
            <w:tcBorders>
              <w:top w:val="nil"/>
              <w:left w:val="nil"/>
              <w:bottom w:val="single" w:sz="4" w:space="0" w:color="auto"/>
              <w:right w:val="single" w:sz="4" w:space="0" w:color="auto"/>
            </w:tcBorders>
            <w:vAlign w:val="center"/>
            <w:hideMark/>
          </w:tcPr>
          <w:p w14:paraId="4F533E86" w14:textId="77777777" w:rsidR="00500D7A" w:rsidRPr="00500D7A" w:rsidRDefault="00500D7A"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0,00</w:t>
            </w:r>
          </w:p>
        </w:tc>
        <w:tc>
          <w:tcPr>
            <w:tcW w:w="2851" w:type="dxa"/>
            <w:tcBorders>
              <w:top w:val="nil"/>
              <w:left w:val="nil"/>
              <w:bottom w:val="single" w:sz="4" w:space="0" w:color="auto"/>
              <w:right w:val="single" w:sz="4" w:space="0" w:color="auto"/>
            </w:tcBorders>
            <w:vAlign w:val="center"/>
            <w:hideMark/>
          </w:tcPr>
          <w:p w14:paraId="47927CE9" w14:textId="77777777" w:rsidR="00500D7A" w:rsidRPr="00500D7A" w:rsidRDefault="00500D7A"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0,49</w:t>
            </w:r>
          </w:p>
        </w:tc>
        <w:tc>
          <w:tcPr>
            <w:tcW w:w="1559" w:type="dxa"/>
            <w:tcBorders>
              <w:top w:val="nil"/>
              <w:left w:val="nil"/>
              <w:bottom w:val="single" w:sz="4" w:space="0" w:color="auto"/>
              <w:right w:val="single" w:sz="4" w:space="0" w:color="auto"/>
            </w:tcBorders>
            <w:vAlign w:val="center"/>
            <w:hideMark/>
          </w:tcPr>
          <w:p w14:paraId="59CED581" w14:textId="77777777" w:rsidR="00500D7A" w:rsidRPr="00500D7A" w:rsidRDefault="00500D7A"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60,00</w:t>
            </w:r>
          </w:p>
        </w:tc>
      </w:tr>
      <w:tr w:rsidR="00500D7A" w:rsidRPr="00500D7A" w14:paraId="24BE4514" w14:textId="77777777" w:rsidTr="00500D7A">
        <w:trPr>
          <w:trHeight w:val="300"/>
        </w:trPr>
        <w:tc>
          <w:tcPr>
            <w:tcW w:w="540" w:type="dxa"/>
            <w:tcBorders>
              <w:top w:val="nil"/>
              <w:left w:val="single" w:sz="4" w:space="0" w:color="auto"/>
              <w:bottom w:val="single" w:sz="4" w:space="0" w:color="auto"/>
              <w:right w:val="single" w:sz="4" w:space="0" w:color="auto"/>
            </w:tcBorders>
            <w:vAlign w:val="center"/>
            <w:hideMark/>
          </w:tcPr>
          <w:p w14:paraId="5E1380E8" w14:textId="77777777" w:rsidR="00500D7A" w:rsidRPr="00500D7A" w:rsidRDefault="00500D7A"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8</w:t>
            </w:r>
          </w:p>
        </w:tc>
        <w:tc>
          <w:tcPr>
            <w:tcW w:w="3120" w:type="dxa"/>
            <w:tcBorders>
              <w:top w:val="nil"/>
              <w:left w:val="nil"/>
              <w:bottom w:val="single" w:sz="4" w:space="0" w:color="auto"/>
              <w:right w:val="single" w:sz="4" w:space="0" w:color="auto"/>
            </w:tcBorders>
            <w:vAlign w:val="center"/>
            <w:hideMark/>
          </w:tcPr>
          <w:p w14:paraId="2D452B9C" w14:textId="77777777" w:rsidR="00500D7A" w:rsidRPr="00500D7A" w:rsidRDefault="00500D7A"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с. Култаево</w:t>
            </w:r>
          </w:p>
        </w:tc>
        <w:tc>
          <w:tcPr>
            <w:tcW w:w="2380" w:type="dxa"/>
            <w:vMerge w:val="restart"/>
            <w:tcBorders>
              <w:top w:val="nil"/>
              <w:left w:val="single" w:sz="4" w:space="0" w:color="auto"/>
              <w:bottom w:val="single" w:sz="4" w:space="0" w:color="auto"/>
              <w:right w:val="single" w:sz="4" w:space="0" w:color="auto"/>
            </w:tcBorders>
            <w:vAlign w:val="center"/>
            <w:hideMark/>
          </w:tcPr>
          <w:p w14:paraId="51A6C5A7" w14:textId="77777777" w:rsidR="00500D7A" w:rsidRPr="00500D7A" w:rsidRDefault="00500D7A"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ООО "Гидромастер"</w:t>
            </w:r>
          </w:p>
        </w:tc>
        <w:tc>
          <w:tcPr>
            <w:tcW w:w="1860" w:type="dxa"/>
            <w:tcBorders>
              <w:top w:val="nil"/>
              <w:left w:val="nil"/>
              <w:bottom w:val="single" w:sz="4" w:space="0" w:color="auto"/>
              <w:right w:val="single" w:sz="4" w:space="0" w:color="auto"/>
            </w:tcBorders>
            <w:vAlign w:val="center"/>
            <w:hideMark/>
          </w:tcPr>
          <w:p w14:paraId="05F98A89" w14:textId="77777777" w:rsidR="00500D7A" w:rsidRPr="00500D7A" w:rsidRDefault="00500D7A"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12,62</w:t>
            </w:r>
          </w:p>
        </w:tc>
        <w:tc>
          <w:tcPr>
            <w:tcW w:w="1860" w:type="dxa"/>
            <w:tcBorders>
              <w:top w:val="nil"/>
              <w:left w:val="nil"/>
              <w:bottom w:val="single" w:sz="4" w:space="0" w:color="auto"/>
              <w:right w:val="single" w:sz="4" w:space="0" w:color="auto"/>
            </w:tcBorders>
            <w:vAlign w:val="center"/>
            <w:hideMark/>
          </w:tcPr>
          <w:p w14:paraId="51446EB4" w14:textId="77777777" w:rsidR="00500D7A" w:rsidRPr="00500D7A" w:rsidRDefault="00500D7A"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11,36</w:t>
            </w:r>
          </w:p>
        </w:tc>
        <w:tc>
          <w:tcPr>
            <w:tcW w:w="2851" w:type="dxa"/>
            <w:tcBorders>
              <w:top w:val="nil"/>
              <w:left w:val="nil"/>
              <w:bottom w:val="single" w:sz="4" w:space="0" w:color="auto"/>
              <w:right w:val="single" w:sz="4" w:space="0" w:color="auto"/>
            </w:tcBorders>
            <w:vAlign w:val="center"/>
            <w:hideMark/>
          </w:tcPr>
          <w:p w14:paraId="4957CD6D" w14:textId="77777777" w:rsidR="00500D7A" w:rsidRPr="00500D7A" w:rsidRDefault="00500D7A"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23,98</w:t>
            </w:r>
          </w:p>
        </w:tc>
        <w:tc>
          <w:tcPr>
            <w:tcW w:w="1559" w:type="dxa"/>
            <w:tcBorders>
              <w:top w:val="nil"/>
              <w:left w:val="nil"/>
              <w:bottom w:val="single" w:sz="4" w:space="0" w:color="auto"/>
              <w:right w:val="single" w:sz="4" w:space="0" w:color="auto"/>
            </w:tcBorders>
            <w:vAlign w:val="center"/>
            <w:hideMark/>
          </w:tcPr>
          <w:p w14:paraId="4870A6DD" w14:textId="77777777" w:rsidR="00500D7A" w:rsidRPr="00500D7A" w:rsidRDefault="00500D7A"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70,00</w:t>
            </w:r>
          </w:p>
        </w:tc>
      </w:tr>
      <w:tr w:rsidR="00500D7A" w:rsidRPr="00500D7A" w14:paraId="00EE2D41" w14:textId="77777777" w:rsidTr="00500D7A">
        <w:trPr>
          <w:trHeight w:val="300"/>
        </w:trPr>
        <w:tc>
          <w:tcPr>
            <w:tcW w:w="540" w:type="dxa"/>
            <w:tcBorders>
              <w:top w:val="nil"/>
              <w:left w:val="single" w:sz="4" w:space="0" w:color="auto"/>
              <w:bottom w:val="single" w:sz="4" w:space="0" w:color="auto"/>
              <w:right w:val="single" w:sz="4" w:space="0" w:color="auto"/>
            </w:tcBorders>
            <w:vAlign w:val="center"/>
            <w:hideMark/>
          </w:tcPr>
          <w:p w14:paraId="326CCD1C" w14:textId="77777777" w:rsidR="00500D7A" w:rsidRPr="00500D7A" w:rsidRDefault="00500D7A"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9</w:t>
            </w:r>
          </w:p>
        </w:tc>
        <w:tc>
          <w:tcPr>
            <w:tcW w:w="3120" w:type="dxa"/>
            <w:tcBorders>
              <w:top w:val="nil"/>
              <w:left w:val="nil"/>
              <w:bottom w:val="single" w:sz="4" w:space="0" w:color="auto"/>
              <w:right w:val="single" w:sz="4" w:space="0" w:color="auto"/>
            </w:tcBorders>
            <w:vAlign w:val="center"/>
            <w:hideMark/>
          </w:tcPr>
          <w:p w14:paraId="13057188" w14:textId="77777777" w:rsidR="00500D7A" w:rsidRPr="00500D7A" w:rsidRDefault="00500D7A"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п. Протасы</w:t>
            </w:r>
          </w:p>
        </w:tc>
        <w:tc>
          <w:tcPr>
            <w:tcW w:w="2380" w:type="dxa"/>
            <w:vMerge/>
            <w:tcBorders>
              <w:top w:val="nil"/>
              <w:left w:val="single" w:sz="4" w:space="0" w:color="auto"/>
              <w:bottom w:val="single" w:sz="4" w:space="0" w:color="auto"/>
              <w:right w:val="single" w:sz="4" w:space="0" w:color="auto"/>
            </w:tcBorders>
            <w:vAlign w:val="center"/>
            <w:hideMark/>
          </w:tcPr>
          <w:p w14:paraId="52E13763" w14:textId="77777777" w:rsidR="00500D7A" w:rsidRPr="00500D7A" w:rsidRDefault="00500D7A" w:rsidP="00500D7A">
            <w:pPr>
              <w:spacing w:line="240" w:lineRule="auto"/>
              <w:ind w:firstLine="0"/>
              <w:jc w:val="left"/>
              <w:rPr>
                <w:rFonts w:eastAsia="Times New Roman" w:cs="Times New Roman"/>
                <w:color w:val="000000"/>
                <w:sz w:val="18"/>
                <w:szCs w:val="18"/>
                <w:lang w:eastAsia="ru-RU"/>
              </w:rPr>
            </w:pPr>
          </w:p>
        </w:tc>
        <w:tc>
          <w:tcPr>
            <w:tcW w:w="1860" w:type="dxa"/>
            <w:tcBorders>
              <w:top w:val="nil"/>
              <w:left w:val="nil"/>
              <w:bottom w:val="single" w:sz="4" w:space="0" w:color="auto"/>
              <w:right w:val="single" w:sz="4" w:space="0" w:color="auto"/>
            </w:tcBorders>
            <w:vAlign w:val="center"/>
            <w:hideMark/>
          </w:tcPr>
          <w:p w14:paraId="2516A7A9" w14:textId="77777777" w:rsidR="00500D7A" w:rsidRPr="00500D7A" w:rsidRDefault="00500D7A"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4,76</w:t>
            </w:r>
          </w:p>
        </w:tc>
        <w:tc>
          <w:tcPr>
            <w:tcW w:w="1860" w:type="dxa"/>
            <w:tcBorders>
              <w:top w:val="nil"/>
              <w:left w:val="nil"/>
              <w:bottom w:val="single" w:sz="4" w:space="0" w:color="auto"/>
              <w:right w:val="single" w:sz="4" w:space="0" w:color="auto"/>
            </w:tcBorders>
            <w:vAlign w:val="center"/>
            <w:hideMark/>
          </w:tcPr>
          <w:p w14:paraId="712AB7F0" w14:textId="77777777" w:rsidR="00500D7A" w:rsidRPr="00500D7A" w:rsidRDefault="00500D7A"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6,69</w:t>
            </w:r>
          </w:p>
        </w:tc>
        <w:tc>
          <w:tcPr>
            <w:tcW w:w="2851" w:type="dxa"/>
            <w:tcBorders>
              <w:top w:val="nil"/>
              <w:left w:val="nil"/>
              <w:bottom w:val="single" w:sz="4" w:space="0" w:color="auto"/>
              <w:right w:val="single" w:sz="4" w:space="0" w:color="auto"/>
            </w:tcBorders>
            <w:vAlign w:val="center"/>
            <w:hideMark/>
          </w:tcPr>
          <w:p w14:paraId="0EDF5F36" w14:textId="77777777" w:rsidR="00500D7A" w:rsidRPr="00500D7A" w:rsidRDefault="00500D7A"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11,45</w:t>
            </w:r>
          </w:p>
        </w:tc>
        <w:tc>
          <w:tcPr>
            <w:tcW w:w="1559" w:type="dxa"/>
            <w:tcBorders>
              <w:top w:val="nil"/>
              <w:left w:val="nil"/>
              <w:bottom w:val="single" w:sz="4" w:space="0" w:color="auto"/>
              <w:right w:val="single" w:sz="4" w:space="0" w:color="auto"/>
            </w:tcBorders>
            <w:vAlign w:val="center"/>
            <w:hideMark/>
          </w:tcPr>
          <w:p w14:paraId="2A54592F" w14:textId="77777777" w:rsidR="00500D7A" w:rsidRPr="00500D7A" w:rsidRDefault="00500D7A"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70,00</w:t>
            </w:r>
          </w:p>
        </w:tc>
      </w:tr>
      <w:tr w:rsidR="00500D7A" w:rsidRPr="00500D7A" w14:paraId="1E71A389" w14:textId="77777777" w:rsidTr="00500D7A">
        <w:trPr>
          <w:trHeight w:val="300"/>
        </w:trPr>
        <w:tc>
          <w:tcPr>
            <w:tcW w:w="540" w:type="dxa"/>
            <w:tcBorders>
              <w:top w:val="nil"/>
              <w:left w:val="single" w:sz="4" w:space="0" w:color="auto"/>
              <w:bottom w:val="single" w:sz="4" w:space="0" w:color="auto"/>
              <w:right w:val="single" w:sz="4" w:space="0" w:color="auto"/>
            </w:tcBorders>
            <w:vAlign w:val="center"/>
            <w:hideMark/>
          </w:tcPr>
          <w:p w14:paraId="4C4ACD89" w14:textId="77777777" w:rsidR="00500D7A" w:rsidRPr="00500D7A" w:rsidRDefault="00500D7A"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10</w:t>
            </w:r>
          </w:p>
        </w:tc>
        <w:tc>
          <w:tcPr>
            <w:tcW w:w="3120" w:type="dxa"/>
            <w:tcBorders>
              <w:top w:val="nil"/>
              <w:left w:val="nil"/>
              <w:bottom w:val="single" w:sz="4" w:space="0" w:color="auto"/>
              <w:right w:val="single" w:sz="4" w:space="0" w:color="auto"/>
            </w:tcBorders>
            <w:vAlign w:val="center"/>
            <w:hideMark/>
          </w:tcPr>
          <w:p w14:paraId="6CBBE014" w14:textId="77777777" w:rsidR="00500D7A" w:rsidRPr="00500D7A" w:rsidRDefault="00500D7A"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д. Петровка</w:t>
            </w:r>
          </w:p>
        </w:tc>
        <w:tc>
          <w:tcPr>
            <w:tcW w:w="2380" w:type="dxa"/>
            <w:vMerge/>
            <w:tcBorders>
              <w:top w:val="nil"/>
              <w:left w:val="single" w:sz="4" w:space="0" w:color="auto"/>
              <w:bottom w:val="single" w:sz="4" w:space="0" w:color="auto"/>
              <w:right w:val="single" w:sz="4" w:space="0" w:color="auto"/>
            </w:tcBorders>
            <w:vAlign w:val="center"/>
            <w:hideMark/>
          </w:tcPr>
          <w:p w14:paraId="7E90465D" w14:textId="77777777" w:rsidR="00500D7A" w:rsidRPr="00500D7A" w:rsidRDefault="00500D7A" w:rsidP="00500D7A">
            <w:pPr>
              <w:spacing w:line="240" w:lineRule="auto"/>
              <w:ind w:firstLine="0"/>
              <w:jc w:val="left"/>
              <w:rPr>
                <w:rFonts w:eastAsia="Times New Roman" w:cs="Times New Roman"/>
                <w:color w:val="000000"/>
                <w:sz w:val="18"/>
                <w:szCs w:val="18"/>
                <w:lang w:eastAsia="ru-RU"/>
              </w:rPr>
            </w:pPr>
          </w:p>
        </w:tc>
        <w:tc>
          <w:tcPr>
            <w:tcW w:w="1860" w:type="dxa"/>
            <w:tcBorders>
              <w:top w:val="nil"/>
              <w:left w:val="nil"/>
              <w:bottom w:val="single" w:sz="4" w:space="0" w:color="auto"/>
              <w:right w:val="single" w:sz="4" w:space="0" w:color="auto"/>
            </w:tcBorders>
            <w:vAlign w:val="center"/>
            <w:hideMark/>
          </w:tcPr>
          <w:p w14:paraId="7FE85B96" w14:textId="77777777" w:rsidR="00500D7A" w:rsidRPr="00500D7A" w:rsidRDefault="00500D7A"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2,38</w:t>
            </w:r>
          </w:p>
        </w:tc>
        <w:tc>
          <w:tcPr>
            <w:tcW w:w="1860" w:type="dxa"/>
            <w:tcBorders>
              <w:top w:val="nil"/>
              <w:left w:val="nil"/>
              <w:bottom w:val="single" w:sz="4" w:space="0" w:color="auto"/>
              <w:right w:val="single" w:sz="4" w:space="0" w:color="auto"/>
            </w:tcBorders>
            <w:vAlign w:val="center"/>
            <w:hideMark/>
          </w:tcPr>
          <w:p w14:paraId="100E88CC" w14:textId="77777777" w:rsidR="00500D7A" w:rsidRPr="00500D7A" w:rsidRDefault="00500D7A"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10,51</w:t>
            </w:r>
          </w:p>
        </w:tc>
        <w:tc>
          <w:tcPr>
            <w:tcW w:w="2851" w:type="dxa"/>
            <w:tcBorders>
              <w:top w:val="nil"/>
              <w:left w:val="nil"/>
              <w:bottom w:val="single" w:sz="4" w:space="0" w:color="auto"/>
              <w:right w:val="single" w:sz="4" w:space="0" w:color="auto"/>
            </w:tcBorders>
            <w:vAlign w:val="center"/>
            <w:hideMark/>
          </w:tcPr>
          <w:p w14:paraId="18A2C4F7" w14:textId="77777777" w:rsidR="00500D7A" w:rsidRPr="00500D7A" w:rsidRDefault="00500D7A"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12,89</w:t>
            </w:r>
          </w:p>
        </w:tc>
        <w:tc>
          <w:tcPr>
            <w:tcW w:w="1559" w:type="dxa"/>
            <w:tcBorders>
              <w:top w:val="nil"/>
              <w:left w:val="nil"/>
              <w:bottom w:val="single" w:sz="4" w:space="0" w:color="auto"/>
              <w:right w:val="single" w:sz="4" w:space="0" w:color="auto"/>
            </w:tcBorders>
            <w:vAlign w:val="center"/>
            <w:hideMark/>
          </w:tcPr>
          <w:p w14:paraId="376AFCD1" w14:textId="77777777" w:rsidR="00500D7A" w:rsidRPr="00500D7A" w:rsidRDefault="00500D7A"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70,00</w:t>
            </w:r>
          </w:p>
        </w:tc>
      </w:tr>
      <w:tr w:rsidR="00500D7A" w:rsidRPr="00500D7A" w14:paraId="6559135E" w14:textId="77777777" w:rsidTr="00500D7A">
        <w:trPr>
          <w:trHeight w:val="300"/>
        </w:trPr>
        <w:tc>
          <w:tcPr>
            <w:tcW w:w="540" w:type="dxa"/>
            <w:tcBorders>
              <w:top w:val="nil"/>
              <w:left w:val="single" w:sz="4" w:space="0" w:color="auto"/>
              <w:bottom w:val="single" w:sz="4" w:space="0" w:color="auto"/>
              <w:right w:val="single" w:sz="4" w:space="0" w:color="auto"/>
            </w:tcBorders>
            <w:vAlign w:val="center"/>
            <w:hideMark/>
          </w:tcPr>
          <w:p w14:paraId="089B8ECC" w14:textId="77777777" w:rsidR="00500D7A" w:rsidRPr="00500D7A" w:rsidRDefault="00500D7A"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11</w:t>
            </w:r>
          </w:p>
        </w:tc>
        <w:tc>
          <w:tcPr>
            <w:tcW w:w="3120" w:type="dxa"/>
            <w:tcBorders>
              <w:top w:val="nil"/>
              <w:left w:val="nil"/>
              <w:bottom w:val="single" w:sz="4" w:space="0" w:color="auto"/>
              <w:right w:val="single" w:sz="4" w:space="0" w:color="auto"/>
            </w:tcBorders>
            <w:vAlign w:val="center"/>
            <w:hideMark/>
          </w:tcPr>
          <w:p w14:paraId="52C1DB49" w14:textId="77777777" w:rsidR="00500D7A" w:rsidRPr="00500D7A" w:rsidRDefault="00500D7A"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д. Мостовая</w:t>
            </w:r>
          </w:p>
        </w:tc>
        <w:tc>
          <w:tcPr>
            <w:tcW w:w="2380" w:type="dxa"/>
            <w:vMerge w:val="restart"/>
            <w:tcBorders>
              <w:top w:val="nil"/>
              <w:left w:val="single" w:sz="4" w:space="0" w:color="auto"/>
              <w:bottom w:val="single" w:sz="4" w:space="0" w:color="auto"/>
              <w:right w:val="single" w:sz="4" w:space="0" w:color="auto"/>
            </w:tcBorders>
            <w:vAlign w:val="center"/>
            <w:hideMark/>
          </w:tcPr>
          <w:p w14:paraId="72065BAE" w14:textId="77777777" w:rsidR="00500D7A" w:rsidRPr="00500D7A" w:rsidRDefault="00500D7A"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ООО "Юг-Сервис"</w:t>
            </w:r>
          </w:p>
        </w:tc>
        <w:tc>
          <w:tcPr>
            <w:tcW w:w="1860" w:type="dxa"/>
            <w:tcBorders>
              <w:top w:val="nil"/>
              <w:left w:val="nil"/>
              <w:bottom w:val="single" w:sz="4" w:space="0" w:color="auto"/>
              <w:right w:val="single" w:sz="4" w:space="0" w:color="auto"/>
            </w:tcBorders>
            <w:vAlign w:val="center"/>
            <w:hideMark/>
          </w:tcPr>
          <w:p w14:paraId="78F80C15" w14:textId="77777777" w:rsidR="00500D7A" w:rsidRPr="00500D7A" w:rsidRDefault="00500D7A"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2,70</w:t>
            </w:r>
          </w:p>
        </w:tc>
        <w:tc>
          <w:tcPr>
            <w:tcW w:w="1860" w:type="dxa"/>
            <w:tcBorders>
              <w:top w:val="nil"/>
              <w:left w:val="nil"/>
              <w:bottom w:val="single" w:sz="4" w:space="0" w:color="auto"/>
              <w:right w:val="single" w:sz="4" w:space="0" w:color="auto"/>
            </w:tcBorders>
            <w:vAlign w:val="center"/>
            <w:hideMark/>
          </w:tcPr>
          <w:p w14:paraId="5EF474CB" w14:textId="77777777" w:rsidR="00500D7A" w:rsidRPr="00500D7A" w:rsidRDefault="00500D7A"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0,44</w:t>
            </w:r>
          </w:p>
        </w:tc>
        <w:tc>
          <w:tcPr>
            <w:tcW w:w="2851" w:type="dxa"/>
            <w:tcBorders>
              <w:top w:val="nil"/>
              <w:left w:val="nil"/>
              <w:bottom w:val="single" w:sz="4" w:space="0" w:color="auto"/>
              <w:right w:val="single" w:sz="4" w:space="0" w:color="auto"/>
            </w:tcBorders>
            <w:vAlign w:val="center"/>
            <w:hideMark/>
          </w:tcPr>
          <w:p w14:paraId="633170A0" w14:textId="77777777" w:rsidR="00500D7A" w:rsidRPr="00500D7A" w:rsidRDefault="00500D7A"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3,14</w:t>
            </w:r>
          </w:p>
        </w:tc>
        <w:tc>
          <w:tcPr>
            <w:tcW w:w="1559" w:type="dxa"/>
            <w:tcBorders>
              <w:top w:val="nil"/>
              <w:left w:val="nil"/>
              <w:bottom w:val="single" w:sz="4" w:space="0" w:color="auto"/>
              <w:right w:val="single" w:sz="4" w:space="0" w:color="auto"/>
            </w:tcBorders>
            <w:vAlign w:val="center"/>
            <w:hideMark/>
          </w:tcPr>
          <w:p w14:paraId="7ABAA501" w14:textId="77777777" w:rsidR="00500D7A" w:rsidRPr="00500D7A" w:rsidRDefault="00500D7A"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80,00</w:t>
            </w:r>
          </w:p>
        </w:tc>
      </w:tr>
      <w:tr w:rsidR="00500D7A" w:rsidRPr="00500D7A" w14:paraId="14BC2E3B" w14:textId="77777777" w:rsidTr="00500D7A">
        <w:trPr>
          <w:trHeight w:val="300"/>
        </w:trPr>
        <w:tc>
          <w:tcPr>
            <w:tcW w:w="540" w:type="dxa"/>
            <w:tcBorders>
              <w:top w:val="nil"/>
              <w:left w:val="single" w:sz="4" w:space="0" w:color="auto"/>
              <w:bottom w:val="single" w:sz="4" w:space="0" w:color="auto"/>
              <w:right w:val="single" w:sz="4" w:space="0" w:color="auto"/>
            </w:tcBorders>
            <w:vAlign w:val="center"/>
            <w:hideMark/>
          </w:tcPr>
          <w:p w14:paraId="2548EEAB" w14:textId="77777777" w:rsidR="00500D7A" w:rsidRPr="00500D7A" w:rsidRDefault="00500D7A"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12</w:t>
            </w:r>
          </w:p>
        </w:tc>
        <w:tc>
          <w:tcPr>
            <w:tcW w:w="3120" w:type="dxa"/>
            <w:tcBorders>
              <w:top w:val="nil"/>
              <w:left w:val="nil"/>
              <w:bottom w:val="single" w:sz="4" w:space="0" w:color="auto"/>
              <w:right w:val="single" w:sz="4" w:space="0" w:color="auto"/>
            </w:tcBorders>
            <w:vAlign w:val="center"/>
            <w:hideMark/>
          </w:tcPr>
          <w:p w14:paraId="79F8D0B6" w14:textId="77777777" w:rsidR="00500D7A" w:rsidRPr="00500D7A" w:rsidRDefault="00500D7A"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с. Мулянка</w:t>
            </w:r>
          </w:p>
        </w:tc>
        <w:tc>
          <w:tcPr>
            <w:tcW w:w="2380" w:type="dxa"/>
            <w:vMerge/>
            <w:tcBorders>
              <w:top w:val="nil"/>
              <w:left w:val="single" w:sz="4" w:space="0" w:color="auto"/>
              <w:bottom w:val="single" w:sz="4" w:space="0" w:color="auto"/>
              <w:right w:val="single" w:sz="4" w:space="0" w:color="auto"/>
            </w:tcBorders>
            <w:vAlign w:val="center"/>
            <w:hideMark/>
          </w:tcPr>
          <w:p w14:paraId="596BD7F7" w14:textId="77777777" w:rsidR="00500D7A" w:rsidRPr="00500D7A" w:rsidRDefault="00500D7A" w:rsidP="00500D7A">
            <w:pPr>
              <w:spacing w:line="240" w:lineRule="auto"/>
              <w:ind w:firstLine="0"/>
              <w:jc w:val="left"/>
              <w:rPr>
                <w:rFonts w:eastAsia="Times New Roman" w:cs="Times New Roman"/>
                <w:color w:val="000000"/>
                <w:sz w:val="18"/>
                <w:szCs w:val="18"/>
                <w:lang w:eastAsia="ru-RU"/>
              </w:rPr>
            </w:pPr>
          </w:p>
        </w:tc>
        <w:tc>
          <w:tcPr>
            <w:tcW w:w="1860" w:type="dxa"/>
            <w:tcBorders>
              <w:top w:val="nil"/>
              <w:left w:val="nil"/>
              <w:bottom w:val="single" w:sz="4" w:space="0" w:color="auto"/>
              <w:right w:val="single" w:sz="4" w:space="0" w:color="auto"/>
            </w:tcBorders>
            <w:vAlign w:val="center"/>
            <w:hideMark/>
          </w:tcPr>
          <w:p w14:paraId="194916B1" w14:textId="77777777" w:rsidR="00500D7A" w:rsidRPr="00500D7A" w:rsidRDefault="00500D7A"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4,62</w:t>
            </w:r>
          </w:p>
        </w:tc>
        <w:tc>
          <w:tcPr>
            <w:tcW w:w="1860" w:type="dxa"/>
            <w:tcBorders>
              <w:top w:val="nil"/>
              <w:left w:val="nil"/>
              <w:bottom w:val="single" w:sz="4" w:space="0" w:color="auto"/>
              <w:right w:val="single" w:sz="4" w:space="0" w:color="auto"/>
            </w:tcBorders>
            <w:vAlign w:val="center"/>
            <w:hideMark/>
          </w:tcPr>
          <w:p w14:paraId="23F856B9" w14:textId="77777777" w:rsidR="00500D7A" w:rsidRPr="00500D7A" w:rsidRDefault="00500D7A"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1,10</w:t>
            </w:r>
          </w:p>
        </w:tc>
        <w:tc>
          <w:tcPr>
            <w:tcW w:w="2851" w:type="dxa"/>
            <w:tcBorders>
              <w:top w:val="nil"/>
              <w:left w:val="nil"/>
              <w:bottom w:val="single" w:sz="4" w:space="0" w:color="auto"/>
              <w:right w:val="single" w:sz="4" w:space="0" w:color="auto"/>
            </w:tcBorders>
            <w:vAlign w:val="center"/>
            <w:hideMark/>
          </w:tcPr>
          <w:p w14:paraId="0923C98F" w14:textId="77777777" w:rsidR="00500D7A" w:rsidRPr="00500D7A" w:rsidRDefault="00500D7A"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5,72</w:t>
            </w:r>
          </w:p>
        </w:tc>
        <w:tc>
          <w:tcPr>
            <w:tcW w:w="1559" w:type="dxa"/>
            <w:tcBorders>
              <w:top w:val="nil"/>
              <w:left w:val="nil"/>
              <w:bottom w:val="single" w:sz="4" w:space="0" w:color="auto"/>
              <w:right w:val="single" w:sz="4" w:space="0" w:color="auto"/>
            </w:tcBorders>
            <w:vAlign w:val="center"/>
            <w:hideMark/>
          </w:tcPr>
          <w:p w14:paraId="3CF817F7" w14:textId="77777777" w:rsidR="00500D7A" w:rsidRPr="00500D7A" w:rsidRDefault="00500D7A"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60,00</w:t>
            </w:r>
          </w:p>
        </w:tc>
      </w:tr>
      <w:tr w:rsidR="00500D7A" w:rsidRPr="00500D7A" w14:paraId="021FF85A" w14:textId="77777777" w:rsidTr="00500D7A">
        <w:trPr>
          <w:trHeight w:val="300"/>
        </w:trPr>
        <w:tc>
          <w:tcPr>
            <w:tcW w:w="540" w:type="dxa"/>
            <w:tcBorders>
              <w:top w:val="nil"/>
              <w:left w:val="single" w:sz="4" w:space="0" w:color="auto"/>
              <w:bottom w:val="single" w:sz="4" w:space="0" w:color="auto"/>
              <w:right w:val="single" w:sz="4" w:space="0" w:color="auto"/>
            </w:tcBorders>
            <w:vAlign w:val="center"/>
            <w:hideMark/>
          </w:tcPr>
          <w:p w14:paraId="12465C90" w14:textId="77777777" w:rsidR="00500D7A" w:rsidRPr="00500D7A" w:rsidRDefault="00500D7A"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13</w:t>
            </w:r>
          </w:p>
        </w:tc>
        <w:tc>
          <w:tcPr>
            <w:tcW w:w="3120" w:type="dxa"/>
            <w:tcBorders>
              <w:top w:val="nil"/>
              <w:left w:val="nil"/>
              <w:bottom w:val="single" w:sz="4" w:space="0" w:color="auto"/>
              <w:right w:val="single" w:sz="4" w:space="0" w:color="auto"/>
            </w:tcBorders>
            <w:vAlign w:val="center"/>
            <w:hideMark/>
          </w:tcPr>
          <w:p w14:paraId="3059AC99" w14:textId="77777777" w:rsidR="00500D7A" w:rsidRPr="00500D7A" w:rsidRDefault="00500D7A"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п. Горный</w:t>
            </w:r>
          </w:p>
        </w:tc>
        <w:tc>
          <w:tcPr>
            <w:tcW w:w="2380" w:type="dxa"/>
            <w:vMerge/>
            <w:tcBorders>
              <w:top w:val="nil"/>
              <w:left w:val="single" w:sz="4" w:space="0" w:color="auto"/>
              <w:bottom w:val="single" w:sz="4" w:space="0" w:color="auto"/>
              <w:right w:val="single" w:sz="4" w:space="0" w:color="auto"/>
            </w:tcBorders>
            <w:vAlign w:val="center"/>
            <w:hideMark/>
          </w:tcPr>
          <w:p w14:paraId="7B3F2A77" w14:textId="77777777" w:rsidR="00500D7A" w:rsidRPr="00500D7A" w:rsidRDefault="00500D7A" w:rsidP="00500D7A">
            <w:pPr>
              <w:spacing w:line="240" w:lineRule="auto"/>
              <w:ind w:firstLine="0"/>
              <w:jc w:val="left"/>
              <w:rPr>
                <w:rFonts w:eastAsia="Times New Roman" w:cs="Times New Roman"/>
                <w:color w:val="000000"/>
                <w:sz w:val="18"/>
                <w:szCs w:val="18"/>
                <w:lang w:eastAsia="ru-RU"/>
              </w:rPr>
            </w:pPr>
          </w:p>
        </w:tc>
        <w:tc>
          <w:tcPr>
            <w:tcW w:w="1860" w:type="dxa"/>
            <w:tcBorders>
              <w:top w:val="nil"/>
              <w:left w:val="nil"/>
              <w:bottom w:val="single" w:sz="4" w:space="0" w:color="auto"/>
              <w:right w:val="single" w:sz="4" w:space="0" w:color="auto"/>
            </w:tcBorders>
            <w:vAlign w:val="center"/>
            <w:hideMark/>
          </w:tcPr>
          <w:p w14:paraId="414D22F9" w14:textId="77777777" w:rsidR="00500D7A" w:rsidRPr="00500D7A" w:rsidRDefault="00500D7A"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4,08</w:t>
            </w:r>
          </w:p>
        </w:tc>
        <w:tc>
          <w:tcPr>
            <w:tcW w:w="1860" w:type="dxa"/>
            <w:tcBorders>
              <w:top w:val="nil"/>
              <w:left w:val="nil"/>
              <w:bottom w:val="single" w:sz="4" w:space="0" w:color="auto"/>
              <w:right w:val="single" w:sz="4" w:space="0" w:color="auto"/>
            </w:tcBorders>
            <w:vAlign w:val="center"/>
            <w:hideMark/>
          </w:tcPr>
          <w:p w14:paraId="47437B28" w14:textId="77777777" w:rsidR="00500D7A" w:rsidRPr="00500D7A" w:rsidRDefault="00500D7A"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2,16</w:t>
            </w:r>
          </w:p>
        </w:tc>
        <w:tc>
          <w:tcPr>
            <w:tcW w:w="2851" w:type="dxa"/>
            <w:tcBorders>
              <w:top w:val="nil"/>
              <w:left w:val="nil"/>
              <w:bottom w:val="single" w:sz="4" w:space="0" w:color="auto"/>
              <w:right w:val="single" w:sz="4" w:space="0" w:color="auto"/>
            </w:tcBorders>
            <w:vAlign w:val="center"/>
            <w:hideMark/>
          </w:tcPr>
          <w:p w14:paraId="02D87910" w14:textId="77777777" w:rsidR="00500D7A" w:rsidRPr="00500D7A" w:rsidRDefault="00500D7A"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6,24</w:t>
            </w:r>
          </w:p>
        </w:tc>
        <w:tc>
          <w:tcPr>
            <w:tcW w:w="1559" w:type="dxa"/>
            <w:tcBorders>
              <w:top w:val="nil"/>
              <w:left w:val="nil"/>
              <w:bottom w:val="single" w:sz="4" w:space="0" w:color="auto"/>
              <w:right w:val="single" w:sz="4" w:space="0" w:color="auto"/>
            </w:tcBorders>
            <w:vAlign w:val="center"/>
            <w:hideMark/>
          </w:tcPr>
          <w:p w14:paraId="45A911E3" w14:textId="77777777" w:rsidR="00500D7A" w:rsidRPr="00500D7A" w:rsidRDefault="00500D7A"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80,00</w:t>
            </w:r>
          </w:p>
        </w:tc>
      </w:tr>
      <w:tr w:rsidR="00500D7A" w:rsidRPr="00500D7A" w14:paraId="707EF109" w14:textId="77777777" w:rsidTr="00500D7A">
        <w:trPr>
          <w:trHeight w:val="300"/>
        </w:trPr>
        <w:tc>
          <w:tcPr>
            <w:tcW w:w="540" w:type="dxa"/>
            <w:tcBorders>
              <w:top w:val="nil"/>
              <w:left w:val="single" w:sz="4" w:space="0" w:color="auto"/>
              <w:bottom w:val="single" w:sz="4" w:space="0" w:color="auto"/>
              <w:right w:val="single" w:sz="4" w:space="0" w:color="auto"/>
            </w:tcBorders>
            <w:vAlign w:val="center"/>
            <w:hideMark/>
          </w:tcPr>
          <w:p w14:paraId="1F8758BC" w14:textId="77777777" w:rsidR="00500D7A" w:rsidRPr="00500D7A" w:rsidRDefault="00500D7A"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14</w:t>
            </w:r>
          </w:p>
        </w:tc>
        <w:tc>
          <w:tcPr>
            <w:tcW w:w="3120" w:type="dxa"/>
            <w:tcBorders>
              <w:top w:val="nil"/>
              <w:left w:val="nil"/>
              <w:bottom w:val="single" w:sz="4" w:space="0" w:color="auto"/>
              <w:right w:val="single" w:sz="4" w:space="0" w:color="auto"/>
            </w:tcBorders>
            <w:vAlign w:val="center"/>
            <w:hideMark/>
          </w:tcPr>
          <w:p w14:paraId="2663D514" w14:textId="77777777" w:rsidR="00500D7A" w:rsidRPr="00500D7A" w:rsidRDefault="00500D7A"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п. Ферма</w:t>
            </w:r>
          </w:p>
        </w:tc>
        <w:tc>
          <w:tcPr>
            <w:tcW w:w="2380" w:type="dxa"/>
            <w:vMerge/>
            <w:tcBorders>
              <w:top w:val="nil"/>
              <w:left w:val="single" w:sz="4" w:space="0" w:color="auto"/>
              <w:bottom w:val="single" w:sz="4" w:space="0" w:color="auto"/>
              <w:right w:val="single" w:sz="4" w:space="0" w:color="auto"/>
            </w:tcBorders>
            <w:vAlign w:val="center"/>
            <w:hideMark/>
          </w:tcPr>
          <w:p w14:paraId="5EF23442" w14:textId="77777777" w:rsidR="00500D7A" w:rsidRPr="00500D7A" w:rsidRDefault="00500D7A" w:rsidP="00500D7A">
            <w:pPr>
              <w:spacing w:line="240" w:lineRule="auto"/>
              <w:ind w:firstLine="0"/>
              <w:jc w:val="left"/>
              <w:rPr>
                <w:rFonts w:eastAsia="Times New Roman" w:cs="Times New Roman"/>
                <w:color w:val="000000"/>
                <w:sz w:val="18"/>
                <w:szCs w:val="18"/>
                <w:lang w:eastAsia="ru-RU"/>
              </w:rPr>
            </w:pPr>
          </w:p>
        </w:tc>
        <w:tc>
          <w:tcPr>
            <w:tcW w:w="1860" w:type="dxa"/>
            <w:tcBorders>
              <w:top w:val="nil"/>
              <w:left w:val="nil"/>
              <w:bottom w:val="single" w:sz="4" w:space="0" w:color="auto"/>
              <w:right w:val="single" w:sz="4" w:space="0" w:color="auto"/>
            </w:tcBorders>
            <w:vAlign w:val="center"/>
            <w:hideMark/>
          </w:tcPr>
          <w:p w14:paraId="0CCBB992" w14:textId="77777777" w:rsidR="00500D7A" w:rsidRPr="00500D7A" w:rsidRDefault="00500D7A"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13,69</w:t>
            </w:r>
          </w:p>
        </w:tc>
        <w:tc>
          <w:tcPr>
            <w:tcW w:w="1860" w:type="dxa"/>
            <w:tcBorders>
              <w:top w:val="nil"/>
              <w:left w:val="nil"/>
              <w:bottom w:val="single" w:sz="4" w:space="0" w:color="auto"/>
              <w:right w:val="single" w:sz="4" w:space="0" w:color="auto"/>
            </w:tcBorders>
            <w:vAlign w:val="center"/>
            <w:hideMark/>
          </w:tcPr>
          <w:p w14:paraId="7E9AD799" w14:textId="77777777" w:rsidR="00500D7A" w:rsidRPr="00500D7A" w:rsidRDefault="00500D7A"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7,64</w:t>
            </w:r>
          </w:p>
        </w:tc>
        <w:tc>
          <w:tcPr>
            <w:tcW w:w="2851" w:type="dxa"/>
            <w:tcBorders>
              <w:top w:val="nil"/>
              <w:left w:val="nil"/>
              <w:bottom w:val="single" w:sz="4" w:space="0" w:color="auto"/>
              <w:right w:val="single" w:sz="4" w:space="0" w:color="auto"/>
            </w:tcBorders>
            <w:vAlign w:val="center"/>
            <w:hideMark/>
          </w:tcPr>
          <w:p w14:paraId="154E0651" w14:textId="77777777" w:rsidR="00500D7A" w:rsidRPr="00500D7A" w:rsidRDefault="00500D7A"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21,33</w:t>
            </w:r>
          </w:p>
        </w:tc>
        <w:tc>
          <w:tcPr>
            <w:tcW w:w="1559" w:type="dxa"/>
            <w:tcBorders>
              <w:top w:val="nil"/>
              <w:left w:val="nil"/>
              <w:bottom w:val="single" w:sz="4" w:space="0" w:color="auto"/>
              <w:right w:val="single" w:sz="4" w:space="0" w:color="auto"/>
            </w:tcBorders>
            <w:vAlign w:val="center"/>
            <w:hideMark/>
          </w:tcPr>
          <w:p w14:paraId="6D54FD1B" w14:textId="77777777" w:rsidR="00500D7A" w:rsidRPr="00500D7A" w:rsidRDefault="00500D7A"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80,00</w:t>
            </w:r>
          </w:p>
        </w:tc>
      </w:tr>
      <w:tr w:rsidR="00500D7A" w:rsidRPr="00500D7A" w14:paraId="6E2EE90A" w14:textId="77777777" w:rsidTr="00500D7A">
        <w:trPr>
          <w:trHeight w:val="300"/>
        </w:trPr>
        <w:tc>
          <w:tcPr>
            <w:tcW w:w="540" w:type="dxa"/>
            <w:tcBorders>
              <w:top w:val="nil"/>
              <w:left w:val="single" w:sz="4" w:space="0" w:color="auto"/>
              <w:bottom w:val="single" w:sz="4" w:space="0" w:color="auto"/>
              <w:right w:val="single" w:sz="4" w:space="0" w:color="auto"/>
            </w:tcBorders>
            <w:vAlign w:val="center"/>
            <w:hideMark/>
          </w:tcPr>
          <w:p w14:paraId="50F1ECC4" w14:textId="77777777" w:rsidR="00500D7A" w:rsidRPr="00500D7A" w:rsidRDefault="00500D7A"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15</w:t>
            </w:r>
          </w:p>
        </w:tc>
        <w:tc>
          <w:tcPr>
            <w:tcW w:w="3120" w:type="dxa"/>
            <w:tcBorders>
              <w:top w:val="nil"/>
              <w:left w:val="nil"/>
              <w:bottom w:val="single" w:sz="4" w:space="0" w:color="auto"/>
              <w:right w:val="single" w:sz="4" w:space="0" w:color="auto"/>
            </w:tcBorders>
            <w:vAlign w:val="center"/>
            <w:hideMark/>
          </w:tcPr>
          <w:p w14:paraId="6C14F6D7" w14:textId="77777777" w:rsidR="00500D7A" w:rsidRPr="00500D7A" w:rsidRDefault="00500D7A"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с. Фролы</w:t>
            </w:r>
          </w:p>
        </w:tc>
        <w:tc>
          <w:tcPr>
            <w:tcW w:w="2380" w:type="dxa"/>
            <w:vMerge/>
            <w:tcBorders>
              <w:top w:val="nil"/>
              <w:left w:val="single" w:sz="4" w:space="0" w:color="auto"/>
              <w:bottom w:val="single" w:sz="4" w:space="0" w:color="auto"/>
              <w:right w:val="single" w:sz="4" w:space="0" w:color="auto"/>
            </w:tcBorders>
            <w:vAlign w:val="center"/>
            <w:hideMark/>
          </w:tcPr>
          <w:p w14:paraId="7B4E7590" w14:textId="77777777" w:rsidR="00500D7A" w:rsidRPr="00500D7A" w:rsidRDefault="00500D7A" w:rsidP="00500D7A">
            <w:pPr>
              <w:spacing w:line="240" w:lineRule="auto"/>
              <w:ind w:firstLine="0"/>
              <w:jc w:val="left"/>
              <w:rPr>
                <w:rFonts w:eastAsia="Times New Roman" w:cs="Times New Roman"/>
                <w:color w:val="000000"/>
                <w:sz w:val="18"/>
                <w:szCs w:val="18"/>
                <w:lang w:eastAsia="ru-RU"/>
              </w:rPr>
            </w:pPr>
          </w:p>
        </w:tc>
        <w:tc>
          <w:tcPr>
            <w:tcW w:w="1860" w:type="dxa"/>
            <w:tcBorders>
              <w:top w:val="nil"/>
              <w:left w:val="nil"/>
              <w:bottom w:val="single" w:sz="4" w:space="0" w:color="auto"/>
              <w:right w:val="single" w:sz="4" w:space="0" w:color="auto"/>
            </w:tcBorders>
            <w:vAlign w:val="center"/>
            <w:hideMark/>
          </w:tcPr>
          <w:p w14:paraId="0C00FF0A" w14:textId="77777777" w:rsidR="00500D7A" w:rsidRPr="00500D7A" w:rsidRDefault="00500D7A"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4,94</w:t>
            </w:r>
          </w:p>
        </w:tc>
        <w:tc>
          <w:tcPr>
            <w:tcW w:w="1860" w:type="dxa"/>
            <w:tcBorders>
              <w:top w:val="nil"/>
              <w:left w:val="nil"/>
              <w:bottom w:val="single" w:sz="4" w:space="0" w:color="auto"/>
              <w:right w:val="single" w:sz="4" w:space="0" w:color="auto"/>
            </w:tcBorders>
            <w:vAlign w:val="center"/>
            <w:hideMark/>
          </w:tcPr>
          <w:p w14:paraId="1D44E180" w14:textId="77777777" w:rsidR="00500D7A" w:rsidRPr="00500D7A" w:rsidRDefault="00500D7A"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2,80</w:t>
            </w:r>
          </w:p>
        </w:tc>
        <w:tc>
          <w:tcPr>
            <w:tcW w:w="2851" w:type="dxa"/>
            <w:tcBorders>
              <w:top w:val="nil"/>
              <w:left w:val="nil"/>
              <w:bottom w:val="single" w:sz="4" w:space="0" w:color="auto"/>
              <w:right w:val="single" w:sz="4" w:space="0" w:color="auto"/>
            </w:tcBorders>
            <w:vAlign w:val="center"/>
            <w:hideMark/>
          </w:tcPr>
          <w:p w14:paraId="768BAE2F" w14:textId="77777777" w:rsidR="00500D7A" w:rsidRPr="00500D7A" w:rsidRDefault="00500D7A"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7,74</w:t>
            </w:r>
          </w:p>
        </w:tc>
        <w:tc>
          <w:tcPr>
            <w:tcW w:w="1559" w:type="dxa"/>
            <w:tcBorders>
              <w:top w:val="nil"/>
              <w:left w:val="nil"/>
              <w:bottom w:val="single" w:sz="4" w:space="0" w:color="auto"/>
              <w:right w:val="single" w:sz="4" w:space="0" w:color="auto"/>
            </w:tcBorders>
            <w:vAlign w:val="center"/>
            <w:hideMark/>
          </w:tcPr>
          <w:p w14:paraId="67A6343D" w14:textId="77777777" w:rsidR="00500D7A" w:rsidRPr="00500D7A" w:rsidRDefault="00500D7A"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80,00</w:t>
            </w:r>
          </w:p>
        </w:tc>
      </w:tr>
      <w:tr w:rsidR="00500D7A" w:rsidRPr="00500D7A" w14:paraId="4C56274A" w14:textId="77777777" w:rsidTr="00500D7A">
        <w:trPr>
          <w:trHeight w:val="300"/>
        </w:trPr>
        <w:tc>
          <w:tcPr>
            <w:tcW w:w="540" w:type="dxa"/>
            <w:tcBorders>
              <w:top w:val="nil"/>
              <w:left w:val="single" w:sz="4" w:space="0" w:color="auto"/>
              <w:bottom w:val="single" w:sz="4" w:space="0" w:color="auto"/>
              <w:right w:val="single" w:sz="4" w:space="0" w:color="auto"/>
            </w:tcBorders>
            <w:vAlign w:val="center"/>
            <w:hideMark/>
          </w:tcPr>
          <w:p w14:paraId="18AF1F85" w14:textId="77777777" w:rsidR="00500D7A" w:rsidRPr="00500D7A" w:rsidRDefault="00500D7A"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16</w:t>
            </w:r>
          </w:p>
        </w:tc>
        <w:tc>
          <w:tcPr>
            <w:tcW w:w="3120" w:type="dxa"/>
            <w:tcBorders>
              <w:top w:val="nil"/>
              <w:left w:val="nil"/>
              <w:bottom w:val="single" w:sz="4" w:space="0" w:color="auto"/>
              <w:right w:val="single" w:sz="4" w:space="0" w:color="auto"/>
            </w:tcBorders>
            <w:vAlign w:val="center"/>
            <w:hideMark/>
          </w:tcPr>
          <w:p w14:paraId="1158E099" w14:textId="77777777" w:rsidR="00500D7A" w:rsidRPr="00500D7A" w:rsidRDefault="00500D7A"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д. Няшино</w:t>
            </w:r>
          </w:p>
        </w:tc>
        <w:tc>
          <w:tcPr>
            <w:tcW w:w="2380" w:type="dxa"/>
            <w:vMerge/>
            <w:tcBorders>
              <w:top w:val="nil"/>
              <w:left w:val="single" w:sz="4" w:space="0" w:color="auto"/>
              <w:bottom w:val="single" w:sz="4" w:space="0" w:color="auto"/>
              <w:right w:val="single" w:sz="4" w:space="0" w:color="auto"/>
            </w:tcBorders>
            <w:vAlign w:val="center"/>
            <w:hideMark/>
          </w:tcPr>
          <w:p w14:paraId="19AD18AA" w14:textId="77777777" w:rsidR="00500D7A" w:rsidRPr="00500D7A" w:rsidRDefault="00500D7A" w:rsidP="00500D7A">
            <w:pPr>
              <w:spacing w:line="240" w:lineRule="auto"/>
              <w:ind w:firstLine="0"/>
              <w:jc w:val="left"/>
              <w:rPr>
                <w:rFonts w:eastAsia="Times New Roman" w:cs="Times New Roman"/>
                <w:color w:val="000000"/>
                <w:sz w:val="18"/>
                <w:szCs w:val="18"/>
                <w:lang w:eastAsia="ru-RU"/>
              </w:rPr>
            </w:pPr>
          </w:p>
        </w:tc>
        <w:tc>
          <w:tcPr>
            <w:tcW w:w="1860" w:type="dxa"/>
            <w:tcBorders>
              <w:top w:val="nil"/>
              <w:left w:val="nil"/>
              <w:bottom w:val="single" w:sz="4" w:space="0" w:color="auto"/>
              <w:right w:val="single" w:sz="4" w:space="0" w:color="auto"/>
            </w:tcBorders>
            <w:vAlign w:val="center"/>
            <w:hideMark/>
          </w:tcPr>
          <w:p w14:paraId="2097E563" w14:textId="77777777" w:rsidR="00500D7A" w:rsidRPr="00500D7A" w:rsidRDefault="00500D7A"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1,00</w:t>
            </w:r>
          </w:p>
        </w:tc>
        <w:tc>
          <w:tcPr>
            <w:tcW w:w="1860" w:type="dxa"/>
            <w:tcBorders>
              <w:top w:val="nil"/>
              <w:left w:val="nil"/>
              <w:bottom w:val="single" w:sz="4" w:space="0" w:color="auto"/>
              <w:right w:val="single" w:sz="4" w:space="0" w:color="auto"/>
            </w:tcBorders>
            <w:vAlign w:val="center"/>
            <w:hideMark/>
          </w:tcPr>
          <w:p w14:paraId="7E47C035" w14:textId="77777777" w:rsidR="00500D7A" w:rsidRPr="00500D7A" w:rsidRDefault="00500D7A"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0,00</w:t>
            </w:r>
          </w:p>
        </w:tc>
        <w:tc>
          <w:tcPr>
            <w:tcW w:w="2851" w:type="dxa"/>
            <w:tcBorders>
              <w:top w:val="nil"/>
              <w:left w:val="nil"/>
              <w:bottom w:val="single" w:sz="4" w:space="0" w:color="auto"/>
              <w:right w:val="single" w:sz="4" w:space="0" w:color="auto"/>
            </w:tcBorders>
            <w:vAlign w:val="center"/>
            <w:hideMark/>
          </w:tcPr>
          <w:p w14:paraId="21A5A8C4" w14:textId="77777777" w:rsidR="00500D7A" w:rsidRPr="00500D7A" w:rsidRDefault="00500D7A"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1,00</w:t>
            </w:r>
          </w:p>
        </w:tc>
        <w:tc>
          <w:tcPr>
            <w:tcW w:w="1559" w:type="dxa"/>
            <w:tcBorders>
              <w:top w:val="nil"/>
              <w:left w:val="nil"/>
              <w:bottom w:val="single" w:sz="4" w:space="0" w:color="auto"/>
              <w:right w:val="single" w:sz="4" w:space="0" w:color="auto"/>
            </w:tcBorders>
            <w:vAlign w:val="center"/>
            <w:hideMark/>
          </w:tcPr>
          <w:p w14:paraId="6B483640" w14:textId="77777777" w:rsidR="00500D7A" w:rsidRPr="00500D7A" w:rsidRDefault="00500D7A"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80,00</w:t>
            </w:r>
          </w:p>
        </w:tc>
      </w:tr>
      <w:tr w:rsidR="00500D7A" w:rsidRPr="00500D7A" w14:paraId="6839F46F" w14:textId="77777777" w:rsidTr="00500D7A">
        <w:trPr>
          <w:trHeight w:val="300"/>
        </w:trPr>
        <w:tc>
          <w:tcPr>
            <w:tcW w:w="540" w:type="dxa"/>
            <w:tcBorders>
              <w:top w:val="nil"/>
              <w:left w:val="single" w:sz="4" w:space="0" w:color="auto"/>
              <w:bottom w:val="single" w:sz="4" w:space="0" w:color="auto"/>
              <w:right w:val="single" w:sz="4" w:space="0" w:color="auto"/>
            </w:tcBorders>
            <w:vAlign w:val="center"/>
            <w:hideMark/>
          </w:tcPr>
          <w:p w14:paraId="202E2D68" w14:textId="77777777" w:rsidR="00500D7A" w:rsidRPr="00500D7A" w:rsidRDefault="00500D7A"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17</w:t>
            </w:r>
          </w:p>
        </w:tc>
        <w:tc>
          <w:tcPr>
            <w:tcW w:w="3120" w:type="dxa"/>
            <w:tcBorders>
              <w:top w:val="nil"/>
              <w:left w:val="nil"/>
              <w:bottom w:val="single" w:sz="4" w:space="0" w:color="auto"/>
              <w:right w:val="single" w:sz="4" w:space="0" w:color="auto"/>
            </w:tcBorders>
            <w:vAlign w:val="center"/>
            <w:hideMark/>
          </w:tcPr>
          <w:p w14:paraId="2690BB5C" w14:textId="77777777" w:rsidR="00500D7A" w:rsidRPr="00500D7A" w:rsidRDefault="00500D7A"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д. Кондратово</w:t>
            </w:r>
          </w:p>
        </w:tc>
        <w:tc>
          <w:tcPr>
            <w:tcW w:w="2380" w:type="dxa"/>
            <w:vMerge w:val="restart"/>
            <w:tcBorders>
              <w:top w:val="nil"/>
              <w:left w:val="single" w:sz="4" w:space="0" w:color="auto"/>
              <w:bottom w:val="single" w:sz="4" w:space="0" w:color="auto"/>
              <w:right w:val="single" w:sz="4" w:space="0" w:color="auto"/>
            </w:tcBorders>
            <w:vAlign w:val="center"/>
            <w:hideMark/>
          </w:tcPr>
          <w:p w14:paraId="19708454" w14:textId="77777777" w:rsidR="00500D7A" w:rsidRPr="00500D7A" w:rsidRDefault="00500D7A"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МУП "Энергоснабжение"</w:t>
            </w:r>
          </w:p>
        </w:tc>
        <w:tc>
          <w:tcPr>
            <w:tcW w:w="1860" w:type="dxa"/>
            <w:tcBorders>
              <w:top w:val="nil"/>
              <w:left w:val="nil"/>
              <w:bottom w:val="single" w:sz="4" w:space="0" w:color="auto"/>
              <w:right w:val="single" w:sz="4" w:space="0" w:color="auto"/>
            </w:tcBorders>
            <w:vAlign w:val="center"/>
            <w:hideMark/>
          </w:tcPr>
          <w:p w14:paraId="0C913E12" w14:textId="77777777" w:rsidR="00500D7A" w:rsidRPr="00500D7A" w:rsidRDefault="00500D7A"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14,56</w:t>
            </w:r>
          </w:p>
        </w:tc>
        <w:tc>
          <w:tcPr>
            <w:tcW w:w="1860" w:type="dxa"/>
            <w:tcBorders>
              <w:top w:val="nil"/>
              <w:left w:val="nil"/>
              <w:bottom w:val="single" w:sz="4" w:space="0" w:color="auto"/>
              <w:right w:val="single" w:sz="4" w:space="0" w:color="auto"/>
            </w:tcBorders>
            <w:vAlign w:val="center"/>
            <w:hideMark/>
          </w:tcPr>
          <w:p w14:paraId="3B06EAD1" w14:textId="77777777" w:rsidR="00500D7A" w:rsidRPr="00500D7A" w:rsidRDefault="00500D7A"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2,14</w:t>
            </w:r>
          </w:p>
        </w:tc>
        <w:tc>
          <w:tcPr>
            <w:tcW w:w="2851" w:type="dxa"/>
            <w:tcBorders>
              <w:top w:val="nil"/>
              <w:left w:val="nil"/>
              <w:bottom w:val="single" w:sz="4" w:space="0" w:color="auto"/>
              <w:right w:val="single" w:sz="4" w:space="0" w:color="auto"/>
            </w:tcBorders>
            <w:vAlign w:val="center"/>
            <w:hideMark/>
          </w:tcPr>
          <w:p w14:paraId="136B2932" w14:textId="77777777" w:rsidR="00500D7A" w:rsidRPr="00500D7A" w:rsidRDefault="00500D7A"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16,69</w:t>
            </w:r>
          </w:p>
        </w:tc>
        <w:tc>
          <w:tcPr>
            <w:tcW w:w="1559" w:type="dxa"/>
            <w:tcBorders>
              <w:top w:val="nil"/>
              <w:left w:val="nil"/>
              <w:bottom w:val="single" w:sz="4" w:space="0" w:color="auto"/>
              <w:right w:val="single" w:sz="4" w:space="0" w:color="auto"/>
            </w:tcBorders>
            <w:vAlign w:val="center"/>
            <w:hideMark/>
          </w:tcPr>
          <w:p w14:paraId="111831C4" w14:textId="77777777" w:rsidR="00500D7A" w:rsidRPr="00500D7A" w:rsidRDefault="00500D7A"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56,67</w:t>
            </w:r>
          </w:p>
        </w:tc>
      </w:tr>
      <w:tr w:rsidR="00500D7A" w:rsidRPr="00500D7A" w14:paraId="729332FF" w14:textId="77777777" w:rsidTr="00500D7A">
        <w:trPr>
          <w:trHeight w:val="300"/>
        </w:trPr>
        <w:tc>
          <w:tcPr>
            <w:tcW w:w="540" w:type="dxa"/>
            <w:tcBorders>
              <w:top w:val="nil"/>
              <w:left w:val="single" w:sz="4" w:space="0" w:color="auto"/>
              <w:bottom w:val="single" w:sz="4" w:space="0" w:color="auto"/>
              <w:right w:val="single" w:sz="4" w:space="0" w:color="auto"/>
            </w:tcBorders>
            <w:vAlign w:val="center"/>
            <w:hideMark/>
          </w:tcPr>
          <w:p w14:paraId="12632410" w14:textId="77777777" w:rsidR="00500D7A" w:rsidRPr="00500D7A" w:rsidRDefault="00500D7A"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18</w:t>
            </w:r>
          </w:p>
        </w:tc>
        <w:tc>
          <w:tcPr>
            <w:tcW w:w="3120" w:type="dxa"/>
            <w:tcBorders>
              <w:top w:val="nil"/>
              <w:left w:val="nil"/>
              <w:bottom w:val="single" w:sz="4" w:space="0" w:color="auto"/>
              <w:right w:val="single" w:sz="4" w:space="0" w:color="auto"/>
            </w:tcBorders>
            <w:vAlign w:val="center"/>
            <w:hideMark/>
          </w:tcPr>
          <w:p w14:paraId="006B3635" w14:textId="77777777" w:rsidR="00500D7A" w:rsidRPr="00500D7A" w:rsidRDefault="00500D7A"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с. Платошино</w:t>
            </w:r>
          </w:p>
        </w:tc>
        <w:tc>
          <w:tcPr>
            <w:tcW w:w="2380" w:type="dxa"/>
            <w:vMerge/>
            <w:tcBorders>
              <w:top w:val="nil"/>
              <w:left w:val="single" w:sz="4" w:space="0" w:color="auto"/>
              <w:bottom w:val="single" w:sz="4" w:space="0" w:color="auto"/>
              <w:right w:val="single" w:sz="4" w:space="0" w:color="auto"/>
            </w:tcBorders>
            <w:vAlign w:val="center"/>
            <w:hideMark/>
          </w:tcPr>
          <w:p w14:paraId="2C0B522B" w14:textId="77777777" w:rsidR="00500D7A" w:rsidRPr="00500D7A" w:rsidRDefault="00500D7A" w:rsidP="00500D7A">
            <w:pPr>
              <w:spacing w:line="240" w:lineRule="auto"/>
              <w:ind w:firstLine="0"/>
              <w:jc w:val="left"/>
              <w:rPr>
                <w:rFonts w:eastAsia="Times New Roman" w:cs="Times New Roman"/>
                <w:color w:val="000000"/>
                <w:sz w:val="18"/>
                <w:szCs w:val="18"/>
                <w:lang w:eastAsia="ru-RU"/>
              </w:rPr>
            </w:pPr>
          </w:p>
        </w:tc>
        <w:tc>
          <w:tcPr>
            <w:tcW w:w="1860" w:type="dxa"/>
            <w:tcBorders>
              <w:top w:val="nil"/>
              <w:left w:val="nil"/>
              <w:bottom w:val="single" w:sz="4" w:space="0" w:color="auto"/>
              <w:right w:val="single" w:sz="4" w:space="0" w:color="auto"/>
            </w:tcBorders>
            <w:vAlign w:val="center"/>
            <w:hideMark/>
          </w:tcPr>
          <w:p w14:paraId="495BF6F7" w14:textId="77777777" w:rsidR="00500D7A" w:rsidRPr="00500D7A" w:rsidRDefault="00500D7A"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3,83</w:t>
            </w:r>
          </w:p>
        </w:tc>
        <w:tc>
          <w:tcPr>
            <w:tcW w:w="1860" w:type="dxa"/>
            <w:tcBorders>
              <w:top w:val="nil"/>
              <w:left w:val="nil"/>
              <w:bottom w:val="single" w:sz="4" w:space="0" w:color="auto"/>
              <w:right w:val="single" w:sz="4" w:space="0" w:color="auto"/>
            </w:tcBorders>
            <w:vAlign w:val="center"/>
            <w:hideMark/>
          </w:tcPr>
          <w:p w14:paraId="681E41AD" w14:textId="77777777" w:rsidR="00500D7A" w:rsidRPr="00500D7A" w:rsidRDefault="00500D7A"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0,20</w:t>
            </w:r>
          </w:p>
        </w:tc>
        <w:tc>
          <w:tcPr>
            <w:tcW w:w="2851" w:type="dxa"/>
            <w:tcBorders>
              <w:top w:val="nil"/>
              <w:left w:val="nil"/>
              <w:bottom w:val="single" w:sz="4" w:space="0" w:color="auto"/>
              <w:right w:val="single" w:sz="4" w:space="0" w:color="auto"/>
            </w:tcBorders>
            <w:vAlign w:val="center"/>
            <w:hideMark/>
          </w:tcPr>
          <w:p w14:paraId="6BCA6735" w14:textId="77777777" w:rsidR="00500D7A" w:rsidRPr="00500D7A" w:rsidRDefault="00500D7A"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4,03</w:t>
            </w:r>
          </w:p>
        </w:tc>
        <w:tc>
          <w:tcPr>
            <w:tcW w:w="1559" w:type="dxa"/>
            <w:tcBorders>
              <w:top w:val="nil"/>
              <w:left w:val="nil"/>
              <w:bottom w:val="single" w:sz="4" w:space="0" w:color="auto"/>
              <w:right w:val="single" w:sz="4" w:space="0" w:color="auto"/>
            </w:tcBorders>
            <w:vAlign w:val="center"/>
            <w:hideMark/>
          </w:tcPr>
          <w:p w14:paraId="4EE64288" w14:textId="77777777" w:rsidR="00500D7A" w:rsidRPr="00500D7A" w:rsidRDefault="00500D7A"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80,00</w:t>
            </w:r>
          </w:p>
        </w:tc>
      </w:tr>
      <w:tr w:rsidR="00366594" w:rsidRPr="00500D7A" w14:paraId="7550B7B3" w14:textId="77777777" w:rsidTr="00500D7A">
        <w:trPr>
          <w:trHeight w:val="300"/>
        </w:trPr>
        <w:tc>
          <w:tcPr>
            <w:tcW w:w="540" w:type="dxa"/>
            <w:tcBorders>
              <w:top w:val="nil"/>
              <w:left w:val="single" w:sz="4" w:space="0" w:color="auto"/>
              <w:bottom w:val="single" w:sz="4" w:space="0" w:color="auto"/>
              <w:right w:val="single" w:sz="4" w:space="0" w:color="auto"/>
            </w:tcBorders>
            <w:vAlign w:val="center"/>
            <w:hideMark/>
          </w:tcPr>
          <w:p w14:paraId="14184771" w14:textId="77777777" w:rsidR="00366594" w:rsidRPr="00500D7A" w:rsidRDefault="00366594" w:rsidP="00366594">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19</w:t>
            </w:r>
          </w:p>
        </w:tc>
        <w:tc>
          <w:tcPr>
            <w:tcW w:w="3120" w:type="dxa"/>
            <w:tcBorders>
              <w:top w:val="nil"/>
              <w:left w:val="nil"/>
              <w:bottom w:val="single" w:sz="4" w:space="0" w:color="auto"/>
              <w:right w:val="single" w:sz="4" w:space="0" w:color="auto"/>
            </w:tcBorders>
            <w:vAlign w:val="center"/>
            <w:hideMark/>
          </w:tcPr>
          <w:p w14:paraId="0279759F" w14:textId="77777777" w:rsidR="00366594" w:rsidRPr="00500D7A" w:rsidRDefault="00366594" w:rsidP="00366594">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с. Курашим</w:t>
            </w:r>
          </w:p>
        </w:tc>
        <w:tc>
          <w:tcPr>
            <w:tcW w:w="2380" w:type="dxa"/>
            <w:vMerge/>
            <w:tcBorders>
              <w:top w:val="nil"/>
              <w:left w:val="single" w:sz="4" w:space="0" w:color="auto"/>
              <w:bottom w:val="single" w:sz="4" w:space="0" w:color="auto"/>
              <w:right w:val="single" w:sz="4" w:space="0" w:color="auto"/>
            </w:tcBorders>
            <w:vAlign w:val="center"/>
            <w:hideMark/>
          </w:tcPr>
          <w:p w14:paraId="08A217C0" w14:textId="77777777" w:rsidR="00366594" w:rsidRPr="00500D7A" w:rsidRDefault="00366594" w:rsidP="00366594">
            <w:pPr>
              <w:spacing w:line="240" w:lineRule="auto"/>
              <w:ind w:firstLine="0"/>
              <w:jc w:val="left"/>
              <w:rPr>
                <w:rFonts w:eastAsia="Times New Roman" w:cs="Times New Roman"/>
                <w:color w:val="000000"/>
                <w:sz w:val="18"/>
                <w:szCs w:val="18"/>
                <w:lang w:eastAsia="ru-RU"/>
              </w:rPr>
            </w:pPr>
          </w:p>
        </w:tc>
        <w:tc>
          <w:tcPr>
            <w:tcW w:w="1860" w:type="dxa"/>
            <w:tcBorders>
              <w:top w:val="nil"/>
              <w:left w:val="nil"/>
              <w:bottom w:val="single" w:sz="4" w:space="0" w:color="auto"/>
              <w:right w:val="single" w:sz="4" w:space="0" w:color="auto"/>
            </w:tcBorders>
            <w:vAlign w:val="center"/>
            <w:hideMark/>
          </w:tcPr>
          <w:p w14:paraId="4D75E310" w14:textId="03567003" w:rsidR="00366594" w:rsidRPr="00500D7A" w:rsidRDefault="00366594" w:rsidP="00366594">
            <w:pPr>
              <w:spacing w:line="240" w:lineRule="auto"/>
              <w:ind w:firstLine="0"/>
              <w:jc w:val="center"/>
              <w:rPr>
                <w:rFonts w:eastAsia="Times New Roman" w:cs="Times New Roman"/>
                <w:color w:val="000000"/>
                <w:sz w:val="18"/>
                <w:szCs w:val="18"/>
                <w:lang w:eastAsia="ru-RU"/>
              </w:rPr>
            </w:pPr>
            <w:r>
              <w:rPr>
                <w:color w:val="000000"/>
                <w:sz w:val="18"/>
                <w:szCs w:val="18"/>
              </w:rPr>
              <w:t>3,64</w:t>
            </w:r>
          </w:p>
        </w:tc>
        <w:tc>
          <w:tcPr>
            <w:tcW w:w="1860" w:type="dxa"/>
            <w:tcBorders>
              <w:top w:val="nil"/>
              <w:left w:val="nil"/>
              <w:bottom w:val="single" w:sz="4" w:space="0" w:color="auto"/>
              <w:right w:val="single" w:sz="4" w:space="0" w:color="auto"/>
            </w:tcBorders>
            <w:vAlign w:val="center"/>
            <w:hideMark/>
          </w:tcPr>
          <w:p w14:paraId="3E94C421" w14:textId="61A56FA6" w:rsidR="00366594" w:rsidRPr="00500D7A" w:rsidRDefault="00366594" w:rsidP="00366594">
            <w:pPr>
              <w:spacing w:line="240" w:lineRule="auto"/>
              <w:ind w:firstLine="0"/>
              <w:jc w:val="center"/>
              <w:rPr>
                <w:rFonts w:eastAsia="Times New Roman" w:cs="Times New Roman"/>
                <w:color w:val="000000"/>
                <w:sz w:val="18"/>
                <w:szCs w:val="18"/>
                <w:lang w:eastAsia="ru-RU"/>
              </w:rPr>
            </w:pPr>
            <w:r>
              <w:rPr>
                <w:color w:val="000000"/>
                <w:sz w:val="18"/>
                <w:szCs w:val="18"/>
              </w:rPr>
              <w:t>0,00</w:t>
            </w:r>
          </w:p>
        </w:tc>
        <w:tc>
          <w:tcPr>
            <w:tcW w:w="2851" w:type="dxa"/>
            <w:tcBorders>
              <w:top w:val="nil"/>
              <w:left w:val="nil"/>
              <w:bottom w:val="single" w:sz="4" w:space="0" w:color="auto"/>
              <w:right w:val="single" w:sz="4" w:space="0" w:color="auto"/>
            </w:tcBorders>
            <w:vAlign w:val="center"/>
            <w:hideMark/>
          </w:tcPr>
          <w:p w14:paraId="6C35030C" w14:textId="327BDC1F" w:rsidR="00366594" w:rsidRPr="00500D7A" w:rsidRDefault="00366594" w:rsidP="00366594">
            <w:pPr>
              <w:spacing w:line="240" w:lineRule="auto"/>
              <w:ind w:firstLine="0"/>
              <w:jc w:val="center"/>
              <w:rPr>
                <w:rFonts w:eastAsia="Times New Roman" w:cs="Times New Roman"/>
                <w:color w:val="000000"/>
                <w:sz w:val="18"/>
                <w:szCs w:val="18"/>
                <w:lang w:eastAsia="ru-RU"/>
              </w:rPr>
            </w:pPr>
            <w:r>
              <w:rPr>
                <w:color w:val="000000"/>
                <w:sz w:val="18"/>
                <w:szCs w:val="18"/>
              </w:rPr>
              <w:t>3,64</w:t>
            </w:r>
          </w:p>
        </w:tc>
        <w:tc>
          <w:tcPr>
            <w:tcW w:w="1559" w:type="dxa"/>
            <w:tcBorders>
              <w:top w:val="nil"/>
              <w:left w:val="nil"/>
              <w:bottom w:val="single" w:sz="4" w:space="0" w:color="auto"/>
              <w:right w:val="single" w:sz="4" w:space="0" w:color="auto"/>
            </w:tcBorders>
            <w:vAlign w:val="center"/>
            <w:hideMark/>
          </w:tcPr>
          <w:p w14:paraId="48C2D420" w14:textId="77777777" w:rsidR="00366594" w:rsidRPr="00500D7A" w:rsidRDefault="00366594" w:rsidP="00366594">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80,00</w:t>
            </w:r>
          </w:p>
        </w:tc>
      </w:tr>
      <w:tr w:rsidR="00500D7A" w:rsidRPr="00500D7A" w14:paraId="2D134DDA" w14:textId="77777777" w:rsidTr="00500D7A">
        <w:trPr>
          <w:trHeight w:val="300"/>
        </w:trPr>
        <w:tc>
          <w:tcPr>
            <w:tcW w:w="540" w:type="dxa"/>
            <w:tcBorders>
              <w:top w:val="nil"/>
              <w:left w:val="single" w:sz="4" w:space="0" w:color="auto"/>
              <w:bottom w:val="single" w:sz="4" w:space="0" w:color="auto"/>
              <w:right w:val="single" w:sz="4" w:space="0" w:color="auto"/>
            </w:tcBorders>
            <w:vAlign w:val="center"/>
            <w:hideMark/>
          </w:tcPr>
          <w:p w14:paraId="34A43355" w14:textId="77777777" w:rsidR="00500D7A" w:rsidRPr="00500D7A" w:rsidRDefault="00500D7A"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20</w:t>
            </w:r>
          </w:p>
        </w:tc>
        <w:tc>
          <w:tcPr>
            <w:tcW w:w="3120" w:type="dxa"/>
            <w:tcBorders>
              <w:top w:val="nil"/>
              <w:left w:val="nil"/>
              <w:bottom w:val="single" w:sz="4" w:space="0" w:color="auto"/>
              <w:right w:val="single" w:sz="4" w:space="0" w:color="auto"/>
            </w:tcBorders>
            <w:vAlign w:val="center"/>
            <w:hideMark/>
          </w:tcPr>
          <w:p w14:paraId="1A520D89" w14:textId="77777777" w:rsidR="00500D7A" w:rsidRPr="00500D7A" w:rsidRDefault="00500D7A"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с. Нижний Пальник</w:t>
            </w:r>
          </w:p>
        </w:tc>
        <w:tc>
          <w:tcPr>
            <w:tcW w:w="2380" w:type="dxa"/>
            <w:vMerge/>
            <w:tcBorders>
              <w:top w:val="nil"/>
              <w:left w:val="single" w:sz="4" w:space="0" w:color="auto"/>
              <w:bottom w:val="single" w:sz="4" w:space="0" w:color="auto"/>
              <w:right w:val="single" w:sz="4" w:space="0" w:color="auto"/>
            </w:tcBorders>
            <w:vAlign w:val="center"/>
            <w:hideMark/>
          </w:tcPr>
          <w:p w14:paraId="58DE0973" w14:textId="77777777" w:rsidR="00500D7A" w:rsidRPr="00500D7A" w:rsidRDefault="00500D7A" w:rsidP="00500D7A">
            <w:pPr>
              <w:spacing w:line="240" w:lineRule="auto"/>
              <w:ind w:firstLine="0"/>
              <w:jc w:val="left"/>
              <w:rPr>
                <w:rFonts w:eastAsia="Times New Roman" w:cs="Times New Roman"/>
                <w:color w:val="000000"/>
                <w:sz w:val="18"/>
                <w:szCs w:val="18"/>
                <w:lang w:eastAsia="ru-RU"/>
              </w:rPr>
            </w:pPr>
          </w:p>
        </w:tc>
        <w:tc>
          <w:tcPr>
            <w:tcW w:w="1860" w:type="dxa"/>
            <w:tcBorders>
              <w:top w:val="nil"/>
              <w:left w:val="nil"/>
              <w:bottom w:val="single" w:sz="4" w:space="0" w:color="auto"/>
              <w:right w:val="single" w:sz="4" w:space="0" w:color="auto"/>
            </w:tcBorders>
            <w:vAlign w:val="center"/>
            <w:hideMark/>
          </w:tcPr>
          <w:p w14:paraId="591D61F5" w14:textId="77777777" w:rsidR="00500D7A" w:rsidRPr="00500D7A" w:rsidRDefault="00500D7A"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6,23</w:t>
            </w:r>
          </w:p>
        </w:tc>
        <w:tc>
          <w:tcPr>
            <w:tcW w:w="1860" w:type="dxa"/>
            <w:tcBorders>
              <w:top w:val="nil"/>
              <w:left w:val="nil"/>
              <w:bottom w:val="single" w:sz="4" w:space="0" w:color="auto"/>
              <w:right w:val="single" w:sz="4" w:space="0" w:color="auto"/>
            </w:tcBorders>
            <w:vAlign w:val="center"/>
            <w:hideMark/>
          </w:tcPr>
          <w:p w14:paraId="5743E465" w14:textId="77777777" w:rsidR="00500D7A" w:rsidRPr="00500D7A" w:rsidRDefault="00500D7A"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0,00</w:t>
            </w:r>
          </w:p>
        </w:tc>
        <w:tc>
          <w:tcPr>
            <w:tcW w:w="2851" w:type="dxa"/>
            <w:tcBorders>
              <w:top w:val="nil"/>
              <w:left w:val="nil"/>
              <w:bottom w:val="single" w:sz="4" w:space="0" w:color="auto"/>
              <w:right w:val="single" w:sz="4" w:space="0" w:color="auto"/>
            </w:tcBorders>
            <w:vAlign w:val="center"/>
            <w:hideMark/>
          </w:tcPr>
          <w:p w14:paraId="629DE236" w14:textId="77777777" w:rsidR="00500D7A" w:rsidRPr="00500D7A" w:rsidRDefault="00500D7A"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6,23</w:t>
            </w:r>
          </w:p>
        </w:tc>
        <w:tc>
          <w:tcPr>
            <w:tcW w:w="1559" w:type="dxa"/>
            <w:tcBorders>
              <w:top w:val="nil"/>
              <w:left w:val="nil"/>
              <w:bottom w:val="single" w:sz="4" w:space="0" w:color="auto"/>
              <w:right w:val="single" w:sz="4" w:space="0" w:color="auto"/>
            </w:tcBorders>
            <w:vAlign w:val="center"/>
            <w:hideMark/>
          </w:tcPr>
          <w:p w14:paraId="5DFC248E" w14:textId="77777777" w:rsidR="00500D7A" w:rsidRPr="00500D7A" w:rsidRDefault="00500D7A"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80,00</w:t>
            </w:r>
          </w:p>
        </w:tc>
      </w:tr>
      <w:tr w:rsidR="00500D7A" w:rsidRPr="00500D7A" w14:paraId="4864F811" w14:textId="77777777" w:rsidTr="00500D7A">
        <w:trPr>
          <w:trHeight w:val="300"/>
        </w:trPr>
        <w:tc>
          <w:tcPr>
            <w:tcW w:w="540" w:type="dxa"/>
            <w:tcBorders>
              <w:top w:val="nil"/>
              <w:left w:val="single" w:sz="4" w:space="0" w:color="auto"/>
              <w:bottom w:val="single" w:sz="4" w:space="0" w:color="auto"/>
              <w:right w:val="single" w:sz="4" w:space="0" w:color="auto"/>
            </w:tcBorders>
            <w:vAlign w:val="center"/>
            <w:hideMark/>
          </w:tcPr>
          <w:p w14:paraId="589E7E1C" w14:textId="77777777" w:rsidR="00500D7A" w:rsidRPr="00500D7A" w:rsidRDefault="00500D7A"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21</w:t>
            </w:r>
          </w:p>
        </w:tc>
        <w:tc>
          <w:tcPr>
            <w:tcW w:w="3120" w:type="dxa"/>
            <w:tcBorders>
              <w:top w:val="nil"/>
              <w:left w:val="nil"/>
              <w:bottom w:val="single" w:sz="4" w:space="0" w:color="auto"/>
              <w:right w:val="single" w:sz="4" w:space="0" w:color="auto"/>
            </w:tcBorders>
            <w:vAlign w:val="center"/>
            <w:hideMark/>
          </w:tcPr>
          <w:p w14:paraId="5358D0D0" w14:textId="77777777" w:rsidR="00500D7A" w:rsidRPr="00500D7A" w:rsidRDefault="00500D7A"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с. Лобаново</w:t>
            </w:r>
          </w:p>
        </w:tc>
        <w:tc>
          <w:tcPr>
            <w:tcW w:w="2380" w:type="dxa"/>
            <w:vMerge/>
            <w:tcBorders>
              <w:top w:val="nil"/>
              <w:left w:val="single" w:sz="4" w:space="0" w:color="auto"/>
              <w:bottom w:val="single" w:sz="4" w:space="0" w:color="auto"/>
              <w:right w:val="single" w:sz="4" w:space="0" w:color="auto"/>
            </w:tcBorders>
            <w:vAlign w:val="center"/>
            <w:hideMark/>
          </w:tcPr>
          <w:p w14:paraId="114F90D6" w14:textId="77777777" w:rsidR="00500D7A" w:rsidRPr="00500D7A" w:rsidRDefault="00500D7A" w:rsidP="00500D7A">
            <w:pPr>
              <w:spacing w:line="240" w:lineRule="auto"/>
              <w:ind w:firstLine="0"/>
              <w:jc w:val="left"/>
              <w:rPr>
                <w:rFonts w:eastAsia="Times New Roman" w:cs="Times New Roman"/>
                <w:color w:val="000000"/>
                <w:sz w:val="18"/>
                <w:szCs w:val="18"/>
                <w:lang w:eastAsia="ru-RU"/>
              </w:rPr>
            </w:pPr>
          </w:p>
        </w:tc>
        <w:tc>
          <w:tcPr>
            <w:tcW w:w="1860" w:type="dxa"/>
            <w:tcBorders>
              <w:top w:val="nil"/>
              <w:left w:val="nil"/>
              <w:bottom w:val="single" w:sz="4" w:space="0" w:color="auto"/>
              <w:right w:val="single" w:sz="4" w:space="0" w:color="auto"/>
            </w:tcBorders>
            <w:vAlign w:val="center"/>
            <w:hideMark/>
          </w:tcPr>
          <w:p w14:paraId="347409FB" w14:textId="77777777" w:rsidR="00500D7A" w:rsidRPr="00500D7A" w:rsidRDefault="00500D7A"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12,03</w:t>
            </w:r>
          </w:p>
        </w:tc>
        <w:tc>
          <w:tcPr>
            <w:tcW w:w="1860" w:type="dxa"/>
            <w:tcBorders>
              <w:top w:val="nil"/>
              <w:left w:val="nil"/>
              <w:bottom w:val="single" w:sz="4" w:space="0" w:color="auto"/>
              <w:right w:val="single" w:sz="4" w:space="0" w:color="auto"/>
            </w:tcBorders>
            <w:vAlign w:val="center"/>
            <w:hideMark/>
          </w:tcPr>
          <w:p w14:paraId="62AFAA6A" w14:textId="77777777" w:rsidR="00500D7A" w:rsidRPr="00500D7A" w:rsidRDefault="00500D7A"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0,00</w:t>
            </w:r>
          </w:p>
        </w:tc>
        <w:tc>
          <w:tcPr>
            <w:tcW w:w="2851" w:type="dxa"/>
            <w:tcBorders>
              <w:top w:val="nil"/>
              <w:left w:val="nil"/>
              <w:bottom w:val="single" w:sz="4" w:space="0" w:color="auto"/>
              <w:right w:val="single" w:sz="4" w:space="0" w:color="auto"/>
            </w:tcBorders>
            <w:vAlign w:val="center"/>
            <w:hideMark/>
          </w:tcPr>
          <w:p w14:paraId="0829823F" w14:textId="77777777" w:rsidR="00500D7A" w:rsidRPr="00500D7A" w:rsidRDefault="00500D7A"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12,03</w:t>
            </w:r>
          </w:p>
        </w:tc>
        <w:tc>
          <w:tcPr>
            <w:tcW w:w="1559" w:type="dxa"/>
            <w:tcBorders>
              <w:top w:val="nil"/>
              <w:left w:val="nil"/>
              <w:bottom w:val="single" w:sz="4" w:space="0" w:color="auto"/>
              <w:right w:val="single" w:sz="4" w:space="0" w:color="auto"/>
            </w:tcBorders>
            <w:vAlign w:val="center"/>
            <w:hideMark/>
          </w:tcPr>
          <w:p w14:paraId="3B766748" w14:textId="77777777" w:rsidR="00500D7A" w:rsidRPr="00500D7A" w:rsidRDefault="00500D7A"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70,00</w:t>
            </w:r>
          </w:p>
        </w:tc>
      </w:tr>
      <w:tr w:rsidR="00500D7A" w:rsidRPr="00500D7A" w14:paraId="32DCBA86" w14:textId="77777777" w:rsidTr="00500D7A">
        <w:trPr>
          <w:trHeight w:val="300"/>
        </w:trPr>
        <w:tc>
          <w:tcPr>
            <w:tcW w:w="540" w:type="dxa"/>
            <w:tcBorders>
              <w:top w:val="nil"/>
              <w:left w:val="single" w:sz="4" w:space="0" w:color="auto"/>
              <w:bottom w:val="single" w:sz="4" w:space="0" w:color="auto"/>
              <w:right w:val="single" w:sz="4" w:space="0" w:color="auto"/>
            </w:tcBorders>
            <w:vAlign w:val="center"/>
            <w:hideMark/>
          </w:tcPr>
          <w:p w14:paraId="648D85E1" w14:textId="77777777" w:rsidR="00500D7A" w:rsidRPr="00500D7A" w:rsidRDefault="00500D7A"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22</w:t>
            </w:r>
          </w:p>
        </w:tc>
        <w:tc>
          <w:tcPr>
            <w:tcW w:w="3120" w:type="dxa"/>
            <w:tcBorders>
              <w:top w:val="nil"/>
              <w:left w:val="nil"/>
              <w:bottom w:val="single" w:sz="4" w:space="0" w:color="auto"/>
              <w:right w:val="single" w:sz="4" w:space="0" w:color="auto"/>
            </w:tcBorders>
            <w:vAlign w:val="center"/>
            <w:hideMark/>
          </w:tcPr>
          <w:p w14:paraId="2456038C" w14:textId="77777777" w:rsidR="00500D7A" w:rsidRPr="00500D7A" w:rsidRDefault="00500D7A"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п. Сылва</w:t>
            </w:r>
          </w:p>
        </w:tc>
        <w:tc>
          <w:tcPr>
            <w:tcW w:w="2380" w:type="dxa"/>
            <w:vMerge/>
            <w:tcBorders>
              <w:top w:val="nil"/>
              <w:left w:val="single" w:sz="4" w:space="0" w:color="auto"/>
              <w:bottom w:val="single" w:sz="4" w:space="0" w:color="auto"/>
              <w:right w:val="single" w:sz="4" w:space="0" w:color="auto"/>
            </w:tcBorders>
            <w:vAlign w:val="center"/>
            <w:hideMark/>
          </w:tcPr>
          <w:p w14:paraId="12D2E08A" w14:textId="77777777" w:rsidR="00500D7A" w:rsidRPr="00500D7A" w:rsidRDefault="00500D7A" w:rsidP="00500D7A">
            <w:pPr>
              <w:spacing w:line="240" w:lineRule="auto"/>
              <w:ind w:firstLine="0"/>
              <w:jc w:val="left"/>
              <w:rPr>
                <w:rFonts w:eastAsia="Times New Roman" w:cs="Times New Roman"/>
                <w:color w:val="000000"/>
                <w:sz w:val="18"/>
                <w:szCs w:val="18"/>
                <w:lang w:eastAsia="ru-RU"/>
              </w:rPr>
            </w:pPr>
          </w:p>
        </w:tc>
        <w:tc>
          <w:tcPr>
            <w:tcW w:w="1860" w:type="dxa"/>
            <w:tcBorders>
              <w:top w:val="nil"/>
              <w:left w:val="nil"/>
              <w:bottom w:val="single" w:sz="4" w:space="0" w:color="auto"/>
              <w:right w:val="single" w:sz="4" w:space="0" w:color="auto"/>
            </w:tcBorders>
            <w:vAlign w:val="center"/>
            <w:hideMark/>
          </w:tcPr>
          <w:p w14:paraId="3EFCB6F8" w14:textId="77777777" w:rsidR="00500D7A" w:rsidRPr="00500D7A" w:rsidRDefault="00500D7A"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19,09</w:t>
            </w:r>
          </w:p>
        </w:tc>
        <w:tc>
          <w:tcPr>
            <w:tcW w:w="1860" w:type="dxa"/>
            <w:tcBorders>
              <w:top w:val="nil"/>
              <w:left w:val="nil"/>
              <w:bottom w:val="single" w:sz="4" w:space="0" w:color="auto"/>
              <w:right w:val="single" w:sz="4" w:space="0" w:color="auto"/>
            </w:tcBorders>
            <w:vAlign w:val="center"/>
            <w:hideMark/>
          </w:tcPr>
          <w:p w14:paraId="000421B6" w14:textId="77777777" w:rsidR="00500D7A" w:rsidRPr="00500D7A" w:rsidRDefault="00500D7A"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1,00</w:t>
            </w:r>
          </w:p>
        </w:tc>
        <w:tc>
          <w:tcPr>
            <w:tcW w:w="2851" w:type="dxa"/>
            <w:tcBorders>
              <w:top w:val="nil"/>
              <w:left w:val="nil"/>
              <w:bottom w:val="single" w:sz="4" w:space="0" w:color="auto"/>
              <w:right w:val="single" w:sz="4" w:space="0" w:color="auto"/>
            </w:tcBorders>
            <w:vAlign w:val="center"/>
            <w:hideMark/>
          </w:tcPr>
          <w:p w14:paraId="398DFFE2" w14:textId="77777777" w:rsidR="00500D7A" w:rsidRPr="00500D7A" w:rsidRDefault="00500D7A"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20,09</w:t>
            </w:r>
          </w:p>
        </w:tc>
        <w:tc>
          <w:tcPr>
            <w:tcW w:w="1559" w:type="dxa"/>
            <w:tcBorders>
              <w:top w:val="nil"/>
              <w:left w:val="nil"/>
              <w:bottom w:val="single" w:sz="4" w:space="0" w:color="auto"/>
              <w:right w:val="single" w:sz="4" w:space="0" w:color="auto"/>
            </w:tcBorders>
            <w:vAlign w:val="center"/>
            <w:hideMark/>
          </w:tcPr>
          <w:p w14:paraId="179E66DC" w14:textId="77777777" w:rsidR="00500D7A" w:rsidRPr="00500D7A" w:rsidRDefault="00500D7A"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80,00</w:t>
            </w:r>
          </w:p>
        </w:tc>
      </w:tr>
      <w:tr w:rsidR="00500D7A" w:rsidRPr="00500D7A" w14:paraId="5496309C" w14:textId="77777777" w:rsidTr="00500D7A">
        <w:trPr>
          <w:trHeight w:val="300"/>
        </w:trPr>
        <w:tc>
          <w:tcPr>
            <w:tcW w:w="540" w:type="dxa"/>
            <w:tcBorders>
              <w:top w:val="nil"/>
              <w:left w:val="single" w:sz="4" w:space="0" w:color="auto"/>
              <w:bottom w:val="single" w:sz="4" w:space="0" w:color="auto"/>
              <w:right w:val="single" w:sz="4" w:space="0" w:color="auto"/>
            </w:tcBorders>
            <w:vAlign w:val="center"/>
            <w:hideMark/>
          </w:tcPr>
          <w:p w14:paraId="58EC6DC9" w14:textId="77777777" w:rsidR="00500D7A" w:rsidRPr="00500D7A" w:rsidRDefault="00500D7A"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23</w:t>
            </w:r>
          </w:p>
        </w:tc>
        <w:tc>
          <w:tcPr>
            <w:tcW w:w="3120" w:type="dxa"/>
            <w:tcBorders>
              <w:top w:val="nil"/>
              <w:left w:val="nil"/>
              <w:bottom w:val="single" w:sz="4" w:space="0" w:color="auto"/>
              <w:right w:val="single" w:sz="4" w:space="0" w:color="auto"/>
            </w:tcBorders>
            <w:vAlign w:val="center"/>
            <w:hideMark/>
          </w:tcPr>
          <w:p w14:paraId="013CA053" w14:textId="77777777" w:rsidR="00500D7A" w:rsidRPr="00500D7A" w:rsidRDefault="00500D7A"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с. Ляды</w:t>
            </w:r>
          </w:p>
        </w:tc>
        <w:tc>
          <w:tcPr>
            <w:tcW w:w="2380" w:type="dxa"/>
            <w:vMerge/>
            <w:tcBorders>
              <w:top w:val="nil"/>
              <w:left w:val="single" w:sz="4" w:space="0" w:color="auto"/>
              <w:bottom w:val="single" w:sz="4" w:space="0" w:color="auto"/>
              <w:right w:val="single" w:sz="4" w:space="0" w:color="auto"/>
            </w:tcBorders>
            <w:vAlign w:val="center"/>
            <w:hideMark/>
          </w:tcPr>
          <w:p w14:paraId="0DDF3DA3" w14:textId="77777777" w:rsidR="00500D7A" w:rsidRPr="00500D7A" w:rsidRDefault="00500D7A" w:rsidP="00500D7A">
            <w:pPr>
              <w:spacing w:line="240" w:lineRule="auto"/>
              <w:ind w:firstLine="0"/>
              <w:jc w:val="left"/>
              <w:rPr>
                <w:rFonts w:eastAsia="Times New Roman" w:cs="Times New Roman"/>
                <w:color w:val="000000"/>
                <w:sz w:val="18"/>
                <w:szCs w:val="18"/>
                <w:lang w:eastAsia="ru-RU"/>
              </w:rPr>
            </w:pPr>
          </w:p>
        </w:tc>
        <w:tc>
          <w:tcPr>
            <w:tcW w:w="1860" w:type="dxa"/>
            <w:tcBorders>
              <w:top w:val="nil"/>
              <w:left w:val="nil"/>
              <w:bottom w:val="single" w:sz="4" w:space="0" w:color="auto"/>
              <w:right w:val="single" w:sz="4" w:space="0" w:color="auto"/>
            </w:tcBorders>
            <w:vAlign w:val="center"/>
            <w:hideMark/>
          </w:tcPr>
          <w:p w14:paraId="484C5382" w14:textId="77777777" w:rsidR="00500D7A" w:rsidRPr="00500D7A" w:rsidRDefault="00500D7A"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2,79</w:t>
            </w:r>
          </w:p>
        </w:tc>
        <w:tc>
          <w:tcPr>
            <w:tcW w:w="1860" w:type="dxa"/>
            <w:tcBorders>
              <w:top w:val="nil"/>
              <w:left w:val="nil"/>
              <w:bottom w:val="single" w:sz="4" w:space="0" w:color="auto"/>
              <w:right w:val="single" w:sz="4" w:space="0" w:color="auto"/>
            </w:tcBorders>
            <w:vAlign w:val="center"/>
            <w:hideMark/>
          </w:tcPr>
          <w:p w14:paraId="332C7789" w14:textId="77777777" w:rsidR="00500D7A" w:rsidRPr="00500D7A" w:rsidRDefault="00500D7A"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0,00</w:t>
            </w:r>
          </w:p>
        </w:tc>
        <w:tc>
          <w:tcPr>
            <w:tcW w:w="2851" w:type="dxa"/>
            <w:tcBorders>
              <w:top w:val="nil"/>
              <w:left w:val="nil"/>
              <w:bottom w:val="single" w:sz="4" w:space="0" w:color="auto"/>
              <w:right w:val="single" w:sz="4" w:space="0" w:color="auto"/>
            </w:tcBorders>
            <w:vAlign w:val="center"/>
            <w:hideMark/>
          </w:tcPr>
          <w:p w14:paraId="4BF281B5" w14:textId="77777777" w:rsidR="00500D7A" w:rsidRPr="00500D7A" w:rsidRDefault="00500D7A"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2,79</w:t>
            </w:r>
          </w:p>
        </w:tc>
        <w:tc>
          <w:tcPr>
            <w:tcW w:w="1559" w:type="dxa"/>
            <w:tcBorders>
              <w:top w:val="nil"/>
              <w:left w:val="nil"/>
              <w:bottom w:val="single" w:sz="4" w:space="0" w:color="auto"/>
              <w:right w:val="single" w:sz="4" w:space="0" w:color="auto"/>
            </w:tcBorders>
            <w:vAlign w:val="center"/>
            <w:hideMark/>
          </w:tcPr>
          <w:p w14:paraId="3166ECC6" w14:textId="77777777" w:rsidR="00500D7A" w:rsidRPr="00500D7A" w:rsidRDefault="00500D7A"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80,00</w:t>
            </w:r>
          </w:p>
        </w:tc>
      </w:tr>
      <w:tr w:rsidR="00500D7A" w:rsidRPr="00500D7A" w14:paraId="5C0F80EE" w14:textId="77777777" w:rsidTr="00500D7A">
        <w:trPr>
          <w:trHeight w:val="300"/>
        </w:trPr>
        <w:tc>
          <w:tcPr>
            <w:tcW w:w="540" w:type="dxa"/>
            <w:tcBorders>
              <w:top w:val="nil"/>
              <w:left w:val="single" w:sz="4" w:space="0" w:color="auto"/>
              <w:bottom w:val="single" w:sz="4" w:space="0" w:color="auto"/>
              <w:right w:val="single" w:sz="4" w:space="0" w:color="auto"/>
            </w:tcBorders>
            <w:vAlign w:val="center"/>
            <w:hideMark/>
          </w:tcPr>
          <w:p w14:paraId="20D3B1DB" w14:textId="77777777" w:rsidR="00500D7A" w:rsidRPr="00500D7A" w:rsidRDefault="00500D7A"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24</w:t>
            </w:r>
          </w:p>
        </w:tc>
        <w:tc>
          <w:tcPr>
            <w:tcW w:w="3120" w:type="dxa"/>
            <w:tcBorders>
              <w:top w:val="nil"/>
              <w:left w:val="nil"/>
              <w:bottom w:val="single" w:sz="4" w:space="0" w:color="auto"/>
              <w:right w:val="single" w:sz="4" w:space="0" w:color="auto"/>
            </w:tcBorders>
            <w:vAlign w:val="center"/>
            <w:hideMark/>
          </w:tcPr>
          <w:p w14:paraId="745AE896" w14:textId="77777777" w:rsidR="00500D7A" w:rsidRPr="00500D7A" w:rsidRDefault="00500D7A"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п. Красный Восход</w:t>
            </w:r>
          </w:p>
        </w:tc>
        <w:tc>
          <w:tcPr>
            <w:tcW w:w="2380" w:type="dxa"/>
            <w:vMerge/>
            <w:tcBorders>
              <w:top w:val="nil"/>
              <w:left w:val="single" w:sz="4" w:space="0" w:color="auto"/>
              <w:bottom w:val="single" w:sz="4" w:space="0" w:color="auto"/>
              <w:right w:val="single" w:sz="4" w:space="0" w:color="auto"/>
            </w:tcBorders>
            <w:vAlign w:val="center"/>
            <w:hideMark/>
          </w:tcPr>
          <w:p w14:paraId="5E99AE03" w14:textId="77777777" w:rsidR="00500D7A" w:rsidRPr="00500D7A" w:rsidRDefault="00500D7A" w:rsidP="00500D7A">
            <w:pPr>
              <w:spacing w:line="240" w:lineRule="auto"/>
              <w:ind w:firstLine="0"/>
              <w:jc w:val="left"/>
              <w:rPr>
                <w:rFonts w:eastAsia="Times New Roman" w:cs="Times New Roman"/>
                <w:color w:val="000000"/>
                <w:sz w:val="18"/>
                <w:szCs w:val="18"/>
                <w:lang w:eastAsia="ru-RU"/>
              </w:rPr>
            </w:pPr>
          </w:p>
        </w:tc>
        <w:tc>
          <w:tcPr>
            <w:tcW w:w="1860" w:type="dxa"/>
            <w:tcBorders>
              <w:top w:val="nil"/>
              <w:left w:val="nil"/>
              <w:bottom w:val="single" w:sz="4" w:space="0" w:color="auto"/>
              <w:right w:val="single" w:sz="4" w:space="0" w:color="auto"/>
            </w:tcBorders>
            <w:vAlign w:val="center"/>
            <w:hideMark/>
          </w:tcPr>
          <w:p w14:paraId="48B59C1B" w14:textId="77777777" w:rsidR="00500D7A" w:rsidRPr="00500D7A" w:rsidRDefault="00500D7A"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3,28</w:t>
            </w:r>
          </w:p>
        </w:tc>
        <w:tc>
          <w:tcPr>
            <w:tcW w:w="1860" w:type="dxa"/>
            <w:tcBorders>
              <w:top w:val="nil"/>
              <w:left w:val="nil"/>
              <w:bottom w:val="single" w:sz="4" w:space="0" w:color="auto"/>
              <w:right w:val="single" w:sz="4" w:space="0" w:color="auto"/>
            </w:tcBorders>
            <w:vAlign w:val="center"/>
            <w:hideMark/>
          </w:tcPr>
          <w:p w14:paraId="7A328AAD" w14:textId="77777777" w:rsidR="00500D7A" w:rsidRPr="00500D7A" w:rsidRDefault="00500D7A"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2,74</w:t>
            </w:r>
          </w:p>
        </w:tc>
        <w:tc>
          <w:tcPr>
            <w:tcW w:w="2851" w:type="dxa"/>
            <w:tcBorders>
              <w:top w:val="nil"/>
              <w:left w:val="nil"/>
              <w:bottom w:val="single" w:sz="4" w:space="0" w:color="auto"/>
              <w:right w:val="single" w:sz="4" w:space="0" w:color="auto"/>
            </w:tcBorders>
            <w:vAlign w:val="center"/>
            <w:hideMark/>
          </w:tcPr>
          <w:p w14:paraId="7FFF0B00" w14:textId="77777777" w:rsidR="00500D7A" w:rsidRPr="00500D7A" w:rsidRDefault="00500D7A"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6,02</w:t>
            </w:r>
          </w:p>
        </w:tc>
        <w:tc>
          <w:tcPr>
            <w:tcW w:w="1559" w:type="dxa"/>
            <w:tcBorders>
              <w:top w:val="nil"/>
              <w:left w:val="nil"/>
              <w:bottom w:val="single" w:sz="4" w:space="0" w:color="auto"/>
              <w:right w:val="single" w:sz="4" w:space="0" w:color="auto"/>
            </w:tcBorders>
            <w:vAlign w:val="center"/>
            <w:hideMark/>
          </w:tcPr>
          <w:p w14:paraId="7655FE73" w14:textId="77777777" w:rsidR="00500D7A" w:rsidRPr="00500D7A" w:rsidRDefault="00500D7A"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80,00</w:t>
            </w:r>
          </w:p>
        </w:tc>
      </w:tr>
      <w:tr w:rsidR="00500D7A" w:rsidRPr="00500D7A" w14:paraId="62FBD0EC" w14:textId="77777777" w:rsidTr="00500D7A">
        <w:trPr>
          <w:trHeight w:val="300"/>
        </w:trPr>
        <w:tc>
          <w:tcPr>
            <w:tcW w:w="540" w:type="dxa"/>
            <w:tcBorders>
              <w:top w:val="nil"/>
              <w:left w:val="single" w:sz="4" w:space="0" w:color="auto"/>
              <w:bottom w:val="single" w:sz="4" w:space="0" w:color="auto"/>
              <w:right w:val="single" w:sz="4" w:space="0" w:color="auto"/>
            </w:tcBorders>
            <w:vAlign w:val="center"/>
            <w:hideMark/>
          </w:tcPr>
          <w:p w14:paraId="59D20DBD" w14:textId="77777777" w:rsidR="00500D7A" w:rsidRPr="00500D7A" w:rsidRDefault="00500D7A"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25</w:t>
            </w:r>
          </w:p>
        </w:tc>
        <w:tc>
          <w:tcPr>
            <w:tcW w:w="3120" w:type="dxa"/>
            <w:tcBorders>
              <w:top w:val="nil"/>
              <w:left w:val="nil"/>
              <w:bottom w:val="single" w:sz="4" w:space="0" w:color="auto"/>
              <w:right w:val="single" w:sz="4" w:space="0" w:color="auto"/>
            </w:tcBorders>
            <w:vAlign w:val="center"/>
            <w:hideMark/>
          </w:tcPr>
          <w:p w14:paraId="6A65FF59" w14:textId="77777777" w:rsidR="00500D7A" w:rsidRPr="00500D7A" w:rsidRDefault="00500D7A"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д. Малая</w:t>
            </w:r>
          </w:p>
        </w:tc>
        <w:tc>
          <w:tcPr>
            <w:tcW w:w="2380" w:type="dxa"/>
            <w:vMerge/>
            <w:tcBorders>
              <w:top w:val="nil"/>
              <w:left w:val="single" w:sz="4" w:space="0" w:color="auto"/>
              <w:bottom w:val="single" w:sz="4" w:space="0" w:color="auto"/>
              <w:right w:val="single" w:sz="4" w:space="0" w:color="auto"/>
            </w:tcBorders>
            <w:vAlign w:val="center"/>
            <w:hideMark/>
          </w:tcPr>
          <w:p w14:paraId="6601E48D" w14:textId="77777777" w:rsidR="00500D7A" w:rsidRPr="00500D7A" w:rsidRDefault="00500D7A" w:rsidP="00500D7A">
            <w:pPr>
              <w:spacing w:line="240" w:lineRule="auto"/>
              <w:ind w:firstLine="0"/>
              <w:jc w:val="left"/>
              <w:rPr>
                <w:rFonts w:eastAsia="Times New Roman" w:cs="Times New Roman"/>
                <w:color w:val="000000"/>
                <w:sz w:val="18"/>
                <w:szCs w:val="18"/>
                <w:lang w:eastAsia="ru-RU"/>
              </w:rPr>
            </w:pPr>
          </w:p>
        </w:tc>
        <w:tc>
          <w:tcPr>
            <w:tcW w:w="1860" w:type="dxa"/>
            <w:tcBorders>
              <w:top w:val="nil"/>
              <w:left w:val="nil"/>
              <w:bottom w:val="single" w:sz="4" w:space="0" w:color="auto"/>
              <w:right w:val="single" w:sz="4" w:space="0" w:color="auto"/>
            </w:tcBorders>
            <w:vAlign w:val="center"/>
            <w:hideMark/>
          </w:tcPr>
          <w:p w14:paraId="71A9F2A6" w14:textId="77777777" w:rsidR="00500D7A" w:rsidRPr="00500D7A" w:rsidRDefault="00500D7A"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1,27</w:t>
            </w:r>
          </w:p>
        </w:tc>
        <w:tc>
          <w:tcPr>
            <w:tcW w:w="1860" w:type="dxa"/>
            <w:tcBorders>
              <w:top w:val="nil"/>
              <w:left w:val="nil"/>
              <w:bottom w:val="single" w:sz="4" w:space="0" w:color="auto"/>
              <w:right w:val="single" w:sz="4" w:space="0" w:color="auto"/>
            </w:tcBorders>
            <w:vAlign w:val="center"/>
            <w:hideMark/>
          </w:tcPr>
          <w:p w14:paraId="1FCECD0F" w14:textId="77777777" w:rsidR="00500D7A" w:rsidRPr="00500D7A" w:rsidRDefault="00500D7A"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0,00</w:t>
            </w:r>
          </w:p>
        </w:tc>
        <w:tc>
          <w:tcPr>
            <w:tcW w:w="2851" w:type="dxa"/>
            <w:tcBorders>
              <w:top w:val="nil"/>
              <w:left w:val="nil"/>
              <w:bottom w:val="single" w:sz="4" w:space="0" w:color="auto"/>
              <w:right w:val="single" w:sz="4" w:space="0" w:color="auto"/>
            </w:tcBorders>
            <w:vAlign w:val="center"/>
            <w:hideMark/>
          </w:tcPr>
          <w:p w14:paraId="5B9D6A93" w14:textId="77777777" w:rsidR="00500D7A" w:rsidRPr="00500D7A" w:rsidRDefault="00500D7A"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1,27</w:t>
            </w:r>
          </w:p>
        </w:tc>
        <w:tc>
          <w:tcPr>
            <w:tcW w:w="1559" w:type="dxa"/>
            <w:tcBorders>
              <w:top w:val="nil"/>
              <w:left w:val="nil"/>
              <w:bottom w:val="single" w:sz="4" w:space="0" w:color="auto"/>
              <w:right w:val="single" w:sz="4" w:space="0" w:color="auto"/>
            </w:tcBorders>
            <w:vAlign w:val="center"/>
            <w:hideMark/>
          </w:tcPr>
          <w:p w14:paraId="410E7719" w14:textId="77777777" w:rsidR="00500D7A" w:rsidRPr="00500D7A" w:rsidRDefault="00500D7A"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80,00</w:t>
            </w:r>
          </w:p>
        </w:tc>
      </w:tr>
      <w:tr w:rsidR="00500D7A" w:rsidRPr="00500D7A" w14:paraId="6AC95E35" w14:textId="77777777" w:rsidTr="00500D7A">
        <w:trPr>
          <w:trHeight w:val="300"/>
        </w:trPr>
        <w:tc>
          <w:tcPr>
            <w:tcW w:w="540" w:type="dxa"/>
            <w:tcBorders>
              <w:top w:val="nil"/>
              <w:left w:val="single" w:sz="4" w:space="0" w:color="auto"/>
              <w:bottom w:val="single" w:sz="4" w:space="0" w:color="auto"/>
              <w:right w:val="single" w:sz="4" w:space="0" w:color="auto"/>
            </w:tcBorders>
            <w:vAlign w:val="center"/>
            <w:hideMark/>
          </w:tcPr>
          <w:p w14:paraId="718ADB94" w14:textId="77777777" w:rsidR="00500D7A" w:rsidRPr="00500D7A" w:rsidRDefault="00500D7A"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26</w:t>
            </w:r>
          </w:p>
        </w:tc>
        <w:tc>
          <w:tcPr>
            <w:tcW w:w="3120" w:type="dxa"/>
            <w:tcBorders>
              <w:top w:val="nil"/>
              <w:left w:val="nil"/>
              <w:bottom w:val="single" w:sz="4" w:space="0" w:color="auto"/>
              <w:right w:val="single" w:sz="4" w:space="0" w:color="auto"/>
            </w:tcBorders>
            <w:vAlign w:val="center"/>
            <w:hideMark/>
          </w:tcPr>
          <w:p w14:paraId="7716A18B" w14:textId="77777777" w:rsidR="00500D7A" w:rsidRPr="00500D7A" w:rsidRDefault="00500D7A"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д. Скобелевка</w:t>
            </w:r>
          </w:p>
        </w:tc>
        <w:tc>
          <w:tcPr>
            <w:tcW w:w="2380" w:type="dxa"/>
            <w:vMerge/>
            <w:tcBorders>
              <w:top w:val="nil"/>
              <w:left w:val="single" w:sz="4" w:space="0" w:color="auto"/>
              <w:bottom w:val="single" w:sz="4" w:space="0" w:color="auto"/>
              <w:right w:val="single" w:sz="4" w:space="0" w:color="auto"/>
            </w:tcBorders>
            <w:vAlign w:val="center"/>
            <w:hideMark/>
          </w:tcPr>
          <w:p w14:paraId="3A40372D" w14:textId="77777777" w:rsidR="00500D7A" w:rsidRPr="00500D7A" w:rsidRDefault="00500D7A" w:rsidP="00500D7A">
            <w:pPr>
              <w:spacing w:line="240" w:lineRule="auto"/>
              <w:ind w:firstLine="0"/>
              <w:jc w:val="left"/>
              <w:rPr>
                <w:rFonts w:eastAsia="Times New Roman" w:cs="Times New Roman"/>
                <w:color w:val="000000"/>
                <w:sz w:val="18"/>
                <w:szCs w:val="18"/>
                <w:lang w:eastAsia="ru-RU"/>
              </w:rPr>
            </w:pPr>
          </w:p>
        </w:tc>
        <w:tc>
          <w:tcPr>
            <w:tcW w:w="1860" w:type="dxa"/>
            <w:tcBorders>
              <w:top w:val="nil"/>
              <w:left w:val="nil"/>
              <w:bottom w:val="single" w:sz="4" w:space="0" w:color="auto"/>
              <w:right w:val="single" w:sz="4" w:space="0" w:color="auto"/>
            </w:tcBorders>
            <w:vAlign w:val="center"/>
            <w:hideMark/>
          </w:tcPr>
          <w:p w14:paraId="4C917F8E" w14:textId="77777777" w:rsidR="00500D7A" w:rsidRPr="00500D7A" w:rsidRDefault="00500D7A"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3,32</w:t>
            </w:r>
          </w:p>
        </w:tc>
        <w:tc>
          <w:tcPr>
            <w:tcW w:w="1860" w:type="dxa"/>
            <w:tcBorders>
              <w:top w:val="nil"/>
              <w:left w:val="nil"/>
              <w:bottom w:val="single" w:sz="4" w:space="0" w:color="auto"/>
              <w:right w:val="single" w:sz="4" w:space="0" w:color="auto"/>
            </w:tcBorders>
            <w:vAlign w:val="center"/>
            <w:hideMark/>
          </w:tcPr>
          <w:p w14:paraId="04D74BFF" w14:textId="77777777" w:rsidR="00500D7A" w:rsidRPr="00500D7A" w:rsidRDefault="00500D7A"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1,74</w:t>
            </w:r>
          </w:p>
        </w:tc>
        <w:tc>
          <w:tcPr>
            <w:tcW w:w="2851" w:type="dxa"/>
            <w:tcBorders>
              <w:top w:val="nil"/>
              <w:left w:val="nil"/>
              <w:bottom w:val="single" w:sz="4" w:space="0" w:color="auto"/>
              <w:right w:val="single" w:sz="4" w:space="0" w:color="auto"/>
            </w:tcBorders>
            <w:vAlign w:val="center"/>
            <w:hideMark/>
          </w:tcPr>
          <w:p w14:paraId="528B2E35" w14:textId="77777777" w:rsidR="00500D7A" w:rsidRPr="00500D7A" w:rsidRDefault="00500D7A"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5,06</w:t>
            </w:r>
          </w:p>
        </w:tc>
        <w:tc>
          <w:tcPr>
            <w:tcW w:w="1559" w:type="dxa"/>
            <w:tcBorders>
              <w:top w:val="nil"/>
              <w:left w:val="nil"/>
              <w:bottom w:val="single" w:sz="4" w:space="0" w:color="auto"/>
              <w:right w:val="single" w:sz="4" w:space="0" w:color="auto"/>
            </w:tcBorders>
            <w:vAlign w:val="center"/>
            <w:hideMark/>
          </w:tcPr>
          <w:p w14:paraId="4078866A" w14:textId="77777777" w:rsidR="00500D7A" w:rsidRPr="00500D7A" w:rsidRDefault="00500D7A"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75,00</w:t>
            </w:r>
          </w:p>
        </w:tc>
      </w:tr>
      <w:tr w:rsidR="00500D7A" w:rsidRPr="00500D7A" w14:paraId="5D995326" w14:textId="77777777" w:rsidTr="00500D7A">
        <w:trPr>
          <w:trHeight w:val="300"/>
        </w:trPr>
        <w:tc>
          <w:tcPr>
            <w:tcW w:w="540" w:type="dxa"/>
            <w:tcBorders>
              <w:top w:val="nil"/>
              <w:left w:val="single" w:sz="4" w:space="0" w:color="auto"/>
              <w:bottom w:val="single" w:sz="4" w:space="0" w:color="auto"/>
              <w:right w:val="single" w:sz="4" w:space="0" w:color="auto"/>
            </w:tcBorders>
            <w:vAlign w:val="center"/>
            <w:hideMark/>
          </w:tcPr>
          <w:p w14:paraId="4A2FFEF4" w14:textId="77777777" w:rsidR="00500D7A" w:rsidRPr="00500D7A" w:rsidRDefault="00500D7A"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27</w:t>
            </w:r>
          </w:p>
        </w:tc>
        <w:tc>
          <w:tcPr>
            <w:tcW w:w="3120" w:type="dxa"/>
            <w:tcBorders>
              <w:top w:val="nil"/>
              <w:left w:val="nil"/>
              <w:bottom w:val="single" w:sz="4" w:space="0" w:color="auto"/>
              <w:right w:val="single" w:sz="4" w:space="0" w:color="auto"/>
            </w:tcBorders>
            <w:vAlign w:val="center"/>
            <w:hideMark/>
          </w:tcPr>
          <w:p w14:paraId="2E54BF77" w14:textId="77777777" w:rsidR="00500D7A" w:rsidRPr="00500D7A" w:rsidRDefault="00500D7A"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п. Усть-Качка</w:t>
            </w:r>
          </w:p>
        </w:tc>
        <w:tc>
          <w:tcPr>
            <w:tcW w:w="2380" w:type="dxa"/>
            <w:tcBorders>
              <w:top w:val="nil"/>
              <w:left w:val="nil"/>
              <w:bottom w:val="single" w:sz="4" w:space="0" w:color="auto"/>
              <w:right w:val="single" w:sz="4" w:space="0" w:color="auto"/>
            </w:tcBorders>
            <w:vAlign w:val="center"/>
            <w:hideMark/>
          </w:tcPr>
          <w:p w14:paraId="0442167F" w14:textId="77777777" w:rsidR="00500D7A" w:rsidRPr="00500D7A" w:rsidRDefault="00500D7A"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ЗАО "Курорт Усть-Качка"</w:t>
            </w:r>
          </w:p>
        </w:tc>
        <w:tc>
          <w:tcPr>
            <w:tcW w:w="1860" w:type="dxa"/>
            <w:tcBorders>
              <w:top w:val="nil"/>
              <w:left w:val="nil"/>
              <w:bottom w:val="single" w:sz="4" w:space="0" w:color="auto"/>
              <w:right w:val="single" w:sz="4" w:space="0" w:color="auto"/>
            </w:tcBorders>
            <w:vAlign w:val="center"/>
            <w:hideMark/>
          </w:tcPr>
          <w:p w14:paraId="7665A694" w14:textId="77777777" w:rsidR="00500D7A" w:rsidRPr="00500D7A" w:rsidRDefault="00500D7A"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н/д</w:t>
            </w:r>
          </w:p>
        </w:tc>
        <w:tc>
          <w:tcPr>
            <w:tcW w:w="1860" w:type="dxa"/>
            <w:tcBorders>
              <w:top w:val="nil"/>
              <w:left w:val="nil"/>
              <w:bottom w:val="single" w:sz="4" w:space="0" w:color="auto"/>
              <w:right w:val="single" w:sz="4" w:space="0" w:color="auto"/>
            </w:tcBorders>
            <w:vAlign w:val="center"/>
            <w:hideMark/>
          </w:tcPr>
          <w:p w14:paraId="34B46E8F" w14:textId="77777777" w:rsidR="00500D7A" w:rsidRPr="00500D7A" w:rsidRDefault="00500D7A"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н/д</w:t>
            </w:r>
          </w:p>
        </w:tc>
        <w:tc>
          <w:tcPr>
            <w:tcW w:w="2851" w:type="dxa"/>
            <w:tcBorders>
              <w:top w:val="nil"/>
              <w:left w:val="nil"/>
              <w:bottom w:val="single" w:sz="4" w:space="0" w:color="auto"/>
              <w:right w:val="single" w:sz="4" w:space="0" w:color="auto"/>
            </w:tcBorders>
            <w:vAlign w:val="center"/>
            <w:hideMark/>
          </w:tcPr>
          <w:p w14:paraId="090221EB" w14:textId="77777777" w:rsidR="00500D7A" w:rsidRPr="00500D7A" w:rsidRDefault="00500D7A"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20,10</w:t>
            </w:r>
          </w:p>
        </w:tc>
        <w:tc>
          <w:tcPr>
            <w:tcW w:w="1559" w:type="dxa"/>
            <w:tcBorders>
              <w:top w:val="nil"/>
              <w:left w:val="nil"/>
              <w:bottom w:val="single" w:sz="4" w:space="0" w:color="auto"/>
              <w:right w:val="single" w:sz="4" w:space="0" w:color="auto"/>
            </w:tcBorders>
            <w:vAlign w:val="center"/>
            <w:hideMark/>
          </w:tcPr>
          <w:p w14:paraId="31DBF02A" w14:textId="77777777" w:rsidR="00500D7A" w:rsidRPr="00500D7A" w:rsidRDefault="00500D7A"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90,00</w:t>
            </w:r>
          </w:p>
        </w:tc>
      </w:tr>
      <w:tr w:rsidR="00500D7A" w:rsidRPr="00500D7A" w14:paraId="51D45A9B" w14:textId="77777777" w:rsidTr="00F067FC">
        <w:trPr>
          <w:trHeight w:val="339"/>
        </w:trPr>
        <w:tc>
          <w:tcPr>
            <w:tcW w:w="540" w:type="dxa"/>
            <w:tcBorders>
              <w:top w:val="nil"/>
              <w:left w:val="single" w:sz="4" w:space="0" w:color="auto"/>
              <w:bottom w:val="single" w:sz="4" w:space="0" w:color="auto"/>
              <w:right w:val="single" w:sz="4" w:space="0" w:color="auto"/>
            </w:tcBorders>
            <w:vAlign w:val="center"/>
            <w:hideMark/>
          </w:tcPr>
          <w:p w14:paraId="5E17B51D" w14:textId="77777777" w:rsidR="00500D7A" w:rsidRPr="00500D7A" w:rsidRDefault="00500D7A"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28</w:t>
            </w:r>
          </w:p>
        </w:tc>
        <w:tc>
          <w:tcPr>
            <w:tcW w:w="3120" w:type="dxa"/>
            <w:tcBorders>
              <w:top w:val="nil"/>
              <w:left w:val="nil"/>
              <w:bottom w:val="single" w:sz="4" w:space="0" w:color="auto"/>
              <w:right w:val="single" w:sz="4" w:space="0" w:color="auto"/>
            </w:tcBorders>
            <w:vAlign w:val="center"/>
            <w:hideMark/>
          </w:tcPr>
          <w:p w14:paraId="4E8C1158" w14:textId="77777777" w:rsidR="00500D7A" w:rsidRPr="00500D7A" w:rsidRDefault="00500D7A"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п. Юг</w:t>
            </w:r>
          </w:p>
        </w:tc>
        <w:tc>
          <w:tcPr>
            <w:tcW w:w="2380" w:type="dxa"/>
            <w:tcBorders>
              <w:top w:val="nil"/>
              <w:left w:val="nil"/>
              <w:bottom w:val="single" w:sz="4" w:space="0" w:color="auto"/>
              <w:right w:val="single" w:sz="4" w:space="0" w:color="auto"/>
            </w:tcBorders>
            <w:vAlign w:val="center"/>
            <w:hideMark/>
          </w:tcPr>
          <w:p w14:paraId="6E8247D0" w14:textId="77777777" w:rsidR="00500D7A" w:rsidRPr="00500D7A" w:rsidRDefault="00500D7A"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ООО "СтройСервисЮг"</w:t>
            </w:r>
          </w:p>
        </w:tc>
        <w:tc>
          <w:tcPr>
            <w:tcW w:w="1860" w:type="dxa"/>
            <w:tcBorders>
              <w:top w:val="nil"/>
              <w:left w:val="nil"/>
              <w:bottom w:val="single" w:sz="4" w:space="0" w:color="auto"/>
              <w:right w:val="single" w:sz="4" w:space="0" w:color="auto"/>
            </w:tcBorders>
            <w:vAlign w:val="center"/>
            <w:hideMark/>
          </w:tcPr>
          <w:p w14:paraId="1709F784" w14:textId="77777777" w:rsidR="00500D7A" w:rsidRPr="00500D7A" w:rsidRDefault="00500D7A"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1,60</w:t>
            </w:r>
          </w:p>
        </w:tc>
        <w:tc>
          <w:tcPr>
            <w:tcW w:w="1860" w:type="dxa"/>
            <w:tcBorders>
              <w:top w:val="nil"/>
              <w:left w:val="nil"/>
              <w:bottom w:val="single" w:sz="4" w:space="0" w:color="auto"/>
              <w:right w:val="single" w:sz="4" w:space="0" w:color="auto"/>
            </w:tcBorders>
            <w:vAlign w:val="center"/>
            <w:hideMark/>
          </w:tcPr>
          <w:p w14:paraId="74694DA7" w14:textId="77777777" w:rsidR="00500D7A" w:rsidRPr="00500D7A" w:rsidRDefault="00500D7A"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0,00</w:t>
            </w:r>
          </w:p>
        </w:tc>
        <w:tc>
          <w:tcPr>
            <w:tcW w:w="2851" w:type="dxa"/>
            <w:tcBorders>
              <w:top w:val="nil"/>
              <w:left w:val="nil"/>
              <w:bottom w:val="single" w:sz="4" w:space="0" w:color="auto"/>
              <w:right w:val="single" w:sz="4" w:space="0" w:color="auto"/>
            </w:tcBorders>
            <w:vAlign w:val="center"/>
            <w:hideMark/>
          </w:tcPr>
          <w:p w14:paraId="06D5038C" w14:textId="77777777" w:rsidR="00500D7A" w:rsidRPr="00500D7A" w:rsidRDefault="00500D7A"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1,60</w:t>
            </w:r>
          </w:p>
        </w:tc>
        <w:tc>
          <w:tcPr>
            <w:tcW w:w="1559" w:type="dxa"/>
            <w:tcBorders>
              <w:top w:val="nil"/>
              <w:left w:val="nil"/>
              <w:bottom w:val="single" w:sz="4" w:space="0" w:color="auto"/>
              <w:right w:val="single" w:sz="4" w:space="0" w:color="auto"/>
            </w:tcBorders>
            <w:vAlign w:val="center"/>
            <w:hideMark/>
          </w:tcPr>
          <w:p w14:paraId="34F5B959" w14:textId="77777777" w:rsidR="00500D7A" w:rsidRPr="00500D7A" w:rsidRDefault="00500D7A"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85,00</w:t>
            </w:r>
          </w:p>
        </w:tc>
      </w:tr>
      <w:tr w:rsidR="00500D7A" w:rsidRPr="00500D7A" w14:paraId="54F6493A" w14:textId="77777777" w:rsidTr="000D4104">
        <w:trPr>
          <w:trHeight w:val="258"/>
        </w:trPr>
        <w:tc>
          <w:tcPr>
            <w:tcW w:w="540" w:type="dxa"/>
            <w:tcBorders>
              <w:top w:val="nil"/>
              <w:left w:val="single" w:sz="4" w:space="0" w:color="auto"/>
              <w:bottom w:val="single" w:sz="4" w:space="0" w:color="auto"/>
              <w:right w:val="single" w:sz="4" w:space="0" w:color="auto"/>
            </w:tcBorders>
            <w:vAlign w:val="center"/>
            <w:hideMark/>
          </w:tcPr>
          <w:p w14:paraId="5AA4CCE4" w14:textId="77777777" w:rsidR="00500D7A" w:rsidRPr="00500D7A" w:rsidRDefault="00500D7A"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29</w:t>
            </w:r>
          </w:p>
        </w:tc>
        <w:tc>
          <w:tcPr>
            <w:tcW w:w="3120" w:type="dxa"/>
            <w:tcBorders>
              <w:top w:val="nil"/>
              <w:left w:val="nil"/>
              <w:bottom w:val="single" w:sz="4" w:space="0" w:color="auto"/>
              <w:right w:val="single" w:sz="4" w:space="0" w:color="auto"/>
            </w:tcBorders>
            <w:vAlign w:val="center"/>
            <w:hideMark/>
          </w:tcPr>
          <w:p w14:paraId="7F5525D5" w14:textId="77777777" w:rsidR="00500D7A" w:rsidRPr="00500D7A" w:rsidRDefault="00500D7A"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с. Бершеть</w:t>
            </w:r>
          </w:p>
        </w:tc>
        <w:tc>
          <w:tcPr>
            <w:tcW w:w="2380" w:type="dxa"/>
            <w:tcBorders>
              <w:top w:val="nil"/>
              <w:left w:val="nil"/>
              <w:bottom w:val="single" w:sz="4" w:space="0" w:color="auto"/>
              <w:right w:val="single" w:sz="4" w:space="0" w:color="auto"/>
            </w:tcBorders>
            <w:vAlign w:val="center"/>
            <w:hideMark/>
          </w:tcPr>
          <w:p w14:paraId="009968E0" w14:textId="77777777" w:rsidR="00500D7A" w:rsidRPr="00500D7A" w:rsidRDefault="00500D7A"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МКУ "Управление инфраструктурой и благоустройством Юговского ТО"</w:t>
            </w:r>
          </w:p>
        </w:tc>
        <w:tc>
          <w:tcPr>
            <w:tcW w:w="1860" w:type="dxa"/>
            <w:tcBorders>
              <w:top w:val="nil"/>
              <w:left w:val="nil"/>
              <w:bottom w:val="single" w:sz="4" w:space="0" w:color="auto"/>
              <w:right w:val="single" w:sz="4" w:space="0" w:color="auto"/>
            </w:tcBorders>
            <w:vAlign w:val="center"/>
            <w:hideMark/>
          </w:tcPr>
          <w:p w14:paraId="1858FCAB" w14:textId="77777777" w:rsidR="00500D7A" w:rsidRPr="00500D7A" w:rsidRDefault="00500D7A"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5,25</w:t>
            </w:r>
          </w:p>
        </w:tc>
        <w:tc>
          <w:tcPr>
            <w:tcW w:w="1860" w:type="dxa"/>
            <w:tcBorders>
              <w:top w:val="nil"/>
              <w:left w:val="nil"/>
              <w:bottom w:val="single" w:sz="4" w:space="0" w:color="auto"/>
              <w:right w:val="single" w:sz="4" w:space="0" w:color="auto"/>
            </w:tcBorders>
            <w:vAlign w:val="center"/>
            <w:hideMark/>
          </w:tcPr>
          <w:p w14:paraId="28E1F4CE" w14:textId="77777777" w:rsidR="00500D7A" w:rsidRPr="00500D7A" w:rsidRDefault="00500D7A"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1,15</w:t>
            </w:r>
          </w:p>
        </w:tc>
        <w:tc>
          <w:tcPr>
            <w:tcW w:w="2851" w:type="dxa"/>
            <w:tcBorders>
              <w:top w:val="nil"/>
              <w:left w:val="nil"/>
              <w:bottom w:val="single" w:sz="4" w:space="0" w:color="auto"/>
              <w:right w:val="single" w:sz="4" w:space="0" w:color="auto"/>
            </w:tcBorders>
            <w:vAlign w:val="center"/>
            <w:hideMark/>
          </w:tcPr>
          <w:p w14:paraId="7F794927" w14:textId="77777777" w:rsidR="00500D7A" w:rsidRPr="00500D7A" w:rsidRDefault="00500D7A"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6,39</w:t>
            </w:r>
          </w:p>
        </w:tc>
        <w:tc>
          <w:tcPr>
            <w:tcW w:w="1559" w:type="dxa"/>
            <w:tcBorders>
              <w:top w:val="nil"/>
              <w:left w:val="nil"/>
              <w:bottom w:val="single" w:sz="4" w:space="0" w:color="auto"/>
              <w:right w:val="single" w:sz="4" w:space="0" w:color="auto"/>
            </w:tcBorders>
            <w:vAlign w:val="center"/>
            <w:hideMark/>
          </w:tcPr>
          <w:p w14:paraId="6AF85C35" w14:textId="77777777" w:rsidR="00500D7A" w:rsidRPr="00500D7A" w:rsidRDefault="00500D7A"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64,00</w:t>
            </w:r>
          </w:p>
        </w:tc>
      </w:tr>
      <w:tr w:rsidR="00500D7A" w:rsidRPr="00500D7A" w14:paraId="043132ED" w14:textId="77777777" w:rsidTr="00D345B3">
        <w:trPr>
          <w:trHeight w:val="300"/>
        </w:trPr>
        <w:tc>
          <w:tcPr>
            <w:tcW w:w="540" w:type="dxa"/>
            <w:tcBorders>
              <w:top w:val="nil"/>
              <w:left w:val="single" w:sz="4" w:space="0" w:color="auto"/>
              <w:bottom w:val="single" w:sz="4" w:space="0" w:color="auto"/>
              <w:right w:val="single" w:sz="4" w:space="0" w:color="auto"/>
            </w:tcBorders>
            <w:vAlign w:val="center"/>
            <w:hideMark/>
          </w:tcPr>
          <w:p w14:paraId="0764062C" w14:textId="77777777" w:rsidR="00500D7A" w:rsidRPr="00500D7A" w:rsidRDefault="00500D7A"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30</w:t>
            </w:r>
          </w:p>
        </w:tc>
        <w:tc>
          <w:tcPr>
            <w:tcW w:w="3120" w:type="dxa"/>
            <w:tcBorders>
              <w:top w:val="nil"/>
              <w:left w:val="nil"/>
              <w:bottom w:val="single" w:sz="4" w:space="0" w:color="auto"/>
              <w:right w:val="single" w:sz="4" w:space="0" w:color="auto"/>
            </w:tcBorders>
            <w:vAlign w:val="center"/>
            <w:hideMark/>
          </w:tcPr>
          <w:p w14:paraId="234D8021" w14:textId="77777777" w:rsidR="00500D7A" w:rsidRPr="00500D7A" w:rsidRDefault="00500D7A"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п. Юго-Камский</w:t>
            </w:r>
          </w:p>
        </w:tc>
        <w:tc>
          <w:tcPr>
            <w:tcW w:w="2380" w:type="dxa"/>
            <w:tcBorders>
              <w:top w:val="nil"/>
              <w:left w:val="nil"/>
              <w:bottom w:val="single" w:sz="4" w:space="0" w:color="auto"/>
              <w:right w:val="single" w:sz="4" w:space="0" w:color="auto"/>
            </w:tcBorders>
            <w:vAlign w:val="center"/>
            <w:hideMark/>
          </w:tcPr>
          <w:p w14:paraId="6F394A07" w14:textId="48605CAA" w:rsidR="00500D7A" w:rsidRPr="00500D7A" w:rsidRDefault="00500D7A"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МУП "</w:t>
            </w:r>
            <w:r w:rsidR="000A35DC">
              <w:rPr>
                <w:rFonts w:eastAsia="Times New Roman" w:cs="Times New Roman"/>
                <w:color w:val="000000"/>
                <w:sz w:val="18"/>
                <w:szCs w:val="18"/>
                <w:lang w:eastAsia="ru-RU"/>
              </w:rPr>
              <w:t>Энергоснабжение</w:t>
            </w:r>
            <w:r w:rsidRPr="00500D7A">
              <w:rPr>
                <w:rFonts w:eastAsia="Times New Roman" w:cs="Times New Roman"/>
                <w:color w:val="000000"/>
                <w:sz w:val="18"/>
                <w:szCs w:val="18"/>
                <w:lang w:eastAsia="ru-RU"/>
              </w:rPr>
              <w:t>"</w:t>
            </w:r>
          </w:p>
        </w:tc>
        <w:tc>
          <w:tcPr>
            <w:tcW w:w="1860" w:type="dxa"/>
            <w:tcBorders>
              <w:top w:val="nil"/>
              <w:left w:val="nil"/>
              <w:bottom w:val="single" w:sz="4" w:space="0" w:color="auto"/>
              <w:right w:val="single" w:sz="4" w:space="0" w:color="auto"/>
            </w:tcBorders>
            <w:vAlign w:val="center"/>
            <w:hideMark/>
          </w:tcPr>
          <w:p w14:paraId="03D9D8CC" w14:textId="77777777" w:rsidR="00500D7A" w:rsidRPr="00500D7A" w:rsidRDefault="00500D7A"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н/д</w:t>
            </w:r>
          </w:p>
        </w:tc>
        <w:tc>
          <w:tcPr>
            <w:tcW w:w="1860" w:type="dxa"/>
            <w:tcBorders>
              <w:top w:val="nil"/>
              <w:left w:val="nil"/>
              <w:bottom w:val="single" w:sz="4" w:space="0" w:color="auto"/>
              <w:right w:val="single" w:sz="4" w:space="0" w:color="auto"/>
            </w:tcBorders>
            <w:vAlign w:val="center"/>
            <w:hideMark/>
          </w:tcPr>
          <w:p w14:paraId="575EAD1A" w14:textId="77777777" w:rsidR="00500D7A" w:rsidRPr="00500D7A" w:rsidRDefault="00500D7A"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н/д</w:t>
            </w:r>
          </w:p>
        </w:tc>
        <w:tc>
          <w:tcPr>
            <w:tcW w:w="2851" w:type="dxa"/>
            <w:tcBorders>
              <w:top w:val="nil"/>
              <w:left w:val="nil"/>
              <w:bottom w:val="single" w:sz="4" w:space="0" w:color="auto"/>
              <w:right w:val="single" w:sz="4" w:space="0" w:color="auto"/>
            </w:tcBorders>
            <w:vAlign w:val="center"/>
            <w:hideMark/>
          </w:tcPr>
          <w:p w14:paraId="6623919D" w14:textId="77777777" w:rsidR="00500D7A" w:rsidRPr="00500D7A" w:rsidRDefault="00500D7A"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14,60</w:t>
            </w:r>
          </w:p>
        </w:tc>
        <w:tc>
          <w:tcPr>
            <w:tcW w:w="1559" w:type="dxa"/>
            <w:tcBorders>
              <w:top w:val="nil"/>
              <w:left w:val="nil"/>
              <w:bottom w:val="single" w:sz="4" w:space="0" w:color="auto"/>
              <w:right w:val="single" w:sz="4" w:space="0" w:color="auto"/>
            </w:tcBorders>
            <w:vAlign w:val="center"/>
            <w:hideMark/>
          </w:tcPr>
          <w:p w14:paraId="7D9625B3" w14:textId="77777777" w:rsidR="00500D7A" w:rsidRPr="00500D7A" w:rsidRDefault="00500D7A"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100,00</w:t>
            </w:r>
          </w:p>
        </w:tc>
      </w:tr>
      <w:tr w:rsidR="00D345B3" w:rsidRPr="00500D7A" w14:paraId="540F64B0" w14:textId="77777777" w:rsidTr="00D345B3">
        <w:trPr>
          <w:trHeight w:val="300"/>
        </w:trPr>
        <w:tc>
          <w:tcPr>
            <w:tcW w:w="540" w:type="dxa"/>
            <w:tcBorders>
              <w:top w:val="single" w:sz="4" w:space="0" w:color="auto"/>
              <w:left w:val="single" w:sz="4" w:space="0" w:color="auto"/>
              <w:bottom w:val="single" w:sz="4" w:space="0" w:color="auto"/>
              <w:right w:val="single" w:sz="4" w:space="0" w:color="auto"/>
            </w:tcBorders>
            <w:vAlign w:val="center"/>
          </w:tcPr>
          <w:p w14:paraId="68D8B5AB" w14:textId="3860823C" w:rsidR="00D345B3" w:rsidRPr="00500D7A" w:rsidRDefault="00D345B3" w:rsidP="00D345B3">
            <w:pPr>
              <w:spacing w:line="240" w:lineRule="auto"/>
              <w:ind w:firstLine="0"/>
              <w:jc w:val="center"/>
              <w:rPr>
                <w:rFonts w:eastAsia="Times New Roman" w:cs="Times New Roman"/>
                <w:color w:val="000000"/>
                <w:sz w:val="18"/>
                <w:szCs w:val="18"/>
                <w:lang w:eastAsia="ru-RU"/>
              </w:rPr>
            </w:pPr>
            <w:r>
              <w:rPr>
                <w:color w:val="000000"/>
                <w:sz w:val="18"/>
                <w:szCs w:val="18"/>
              </w:rPr>
              <w:t>31</w:t>
            </w:r>
          </w:p>
        </w:tc>
        <w:tc>
          <w:tcPr>
            <w:tcW w:w="3120" w:type="dxa"/>
            <w:tcBorders>
              <w:top w:val="single" w:sz="4" w:space="0" w:color="auto"/>
              <w:left w:val="nil"/>
              <w:bottom w:val="single" w:sz="4" w:space="0" w:color="auto"/>
              <w:right w:val="single" w:sz="4" w:space="0" w:color="auto"/>
            </w:tcBorders>
            <w:vAlign w:val="center"/>
          </w:tcPr>
          <w:p w14:paraId="5CBE42FA" w14:textId="69710B91" w:rsidR="00D345B3" w:rsidRPr="00500D7A" w:rsidRDefault="00D345B3" w:rsidP="00D345B3">
            <w:pPr>
              <w:spacing w:line="240" w:lineRule="auto"/>
              <w:ind w:firstLine="0"/>
              <w:jc w:val="center"/>
              <w:rPr>
                <w:rFonts w:eastAsia="Times New Roman" w:cs="Times New Roman"/>
                <w:color w:val="000000"/>
                <w:sz w:val="18"/>
                <w:szCs w:val="18"/>
                <w:lang w:eastAsia="ru-RU"/>
              </w:rPr>
            </w:pPr>
            <w:r>
              <w:rPr>
                <w:color w:val="000000"/>
                <w:sz w:val="18"/>
                <w:szCs w:val="18"/>
              </w:rPr>
              <w:t xml:space="preserve">Пермский МО </w:t>
            </w:r>
          </w:p>
        </w:tc>
        <w:tc>
          <w:tcPr>
            <w:tcW w:w="2380" w:type="dxa"/>
            <w:tcBorders>
              <w:top w:val="single" w:sz="4" w:space="0" w:color="auto"/>
              <w:left w:val="nil"/>
              <w:bottom w:val="single" w:sz="4" w:space="0" w:color="auto"/>
              <w:right w:val="single" w:sz="4" w:space="0" w:color="auto"/>
            </w:tcBorders>
            <w:vAlign w:val="center"/>
          </w:tcPr>
          <w:p w14:paraId="0A1C5334" w14:textId="30D5965D" w:rsidR="00D345B3" w:rsidRPr="00500D7A" w:rsidRDefault="00D345B3" w:rsidP="00D345B3">
            <w:pPr>
              <w:spacing w:line="240" w:lineRule="auto"/>
              <w:ind w:firstLine="0"/>
              <w:jc w:val="center"/>
              <w:rPr>
                <w:rFonts w:eastAsia="Times New Roman" w:cs="Times New Roman"/>
                <w:color w:val="000000"/>
                <w:sz w:val="18"/>
                <w:szCs w:val="18"/>
                <w:lang w:eastAsia="ru-RU"/>
              </w:rPr>
            </w:pPr>
            <w:r>
              <w:rPr>
                <w:color w:val="000000"/>
                <w:sz w:val="18"/>
                <w:szCs w:val="18"/>
              </w:rPr>
              <w:t>ООО "Новогор-Прикамье"</w:t>
            </w:r>
          </w:p>
        </w:tc>
        <w:tc>
          <w:tcPr>
            <w:tcW w:w="1860" w:type="dxa"/>
            <w:tcBorders>
              <w:top w:val="single" w:sz="4" w:space="0" w:color="auto"/>
              <w:left w:val="nil"/>
              <w:bottom w:val="single" w:sz="4" w:space="0" w:color="auto"/>
              <w:right w:val="single" w:sz="4" w:space="0" w:color="auto"/>
            </w:tcBorders>
            <w:vAlign w:val="center"/>
          </w:tcPr>
          <w:p w14:paraId="7BB0B852" w14:textId="0CF63BB7" w:rsidR="00D345B3" w:rsidRPr="00500D7A" w:rsidRDefault="00D345B3" w:rsidP="00D345B3">
            <w:pPr>
              <w:spacing w:line="240" w:lineRule="auto"/>
              <w:ind w:firstLine="0"/>
              <w:jc w:val="center"/>
              <w:rPr>
                <w:rFonts w:eastAsia="Times New Roman" w:cs="Times New Roman"/>
                <w:color w:val="000000"/>
                <w:sz w:val="18"/>
                <w:szCs w:val="18"/>
                <w:lang w:eastAsia="ru-RU"/>
              </w:rPr>
            </w:pPr>
            <w:r>
              <w:rPr>
                <w:color w:val="000000"/>
                <w:sz w:val="18"/>
                <w:szCs w:val="18"/>
              </w:rPr>
              <w:t>0,00</w:t>
            </w:r>
          </w:p>
        </w:tc>
        <w:tc>
          <w:tcPr>
            <w:tcW w:w="1860" w:type="dxa"/>
            <w:tcBorders>
              <w:top w:val="single" w:sz="4" w:space="0" w:color="auto"/>
              <w:left w:val="nil"/>
              <w:bottom w:val="single" w:sz="4" w:space="0" w:color="auto"/>
              <w:right w:val="single" w:sz="4" w:space="0" w:color="auto"/>
            </w:tcBorders>
            <w:vAlign w:val="center"/>
          </w:tcPr>
          <w:p w14:paraId="459C181A" w14:textId="5D5D8B5C" w:rsidR="00D345B3" w:rsidRPr="00500D7A" w:rsidRDefault="00D345B3" w:rsidP="00D345B3">
            <w:pPr>
              <w:spacing w:line="240" w:lineRule="auto"/>
              <w:ind w:firstLine="0"/>
              <w:jc w:val="center"/>
              <w:rPr>
                <w:rFonts w:eastAsia="Times New Roman" w:cs="Times New Roman"/>
                <w:color w:val="000000"/>
                <w:sz w:val="18"/>
                <w:szCs w:val="18"/>
                <w:lang w:eastAsia="ru-RU"/>
              </w:rPr>
            </w:pPr>
            <w:r>
              <w:rPr>
                <w:color w:val="000000"/>
                <w:sz w:val="18"/>
                <w:szCs w:val="18"/>
              </w:rPr>
              <w:t>62,63</w:t>
            </w:r>
          </w:p>
        </w:tc>
        <w:tc>
          <w:tcPr>
            <w:tcW w:w="2851" w:type="dxa"/>
            <w:tcBorders>
              <w:top w:val="single" w:sz="4" w:space="0" w:color="auto"/>
              <w:left w:val="nil"/>
              <w:bottom w:val="single" w:sz="4" w:space="0" w:color="auto"/>
              <w:right w:val="single" w:sz="4" w:space="0" w:color="auto"/>
            </w:tcBorders>
            <w:vAlign w:val="center"/>
          </w:tcPr>
          <w:p w14:paraId="10557018" w14:textId="68B824E2" w:rsidR="00D345B3" w:rsidRPr="00500D7A" w:rsidRDefault="00D345B3" w:rsidP="00D345B3">
            <w:pPr>
              <w:spacing w:line="240" w:lineRule="auto"/>
              <w:ind w:firstLine="0"/>
              <w:jc w:val="center"/>
              <w:rPr>
                <w:rFonts w:eastAsia="Times New Roman" w:cs="Times New Roman"/>
                <w:color w:val="000000"/>
                <w:sz w:val="18"/>
                <w:szCs w:val="18"/>
                <w:lang w:eastAsia="ru-RU"/>
              </w:rPr>
            </w:pPr>
            <w:r>
              <w:rPr>
                <w:color w:val="000000"/>
                <w:sz w:val="18"/>
                <w:szCs w:val="18"/>
              </w:rPr>
              <w:t>62,63</w:t>
            </w:r>
          </w:p>
        </w:tc>
        <w:tc>
          <w:tcPr>
            <w:tcW w:w="1559" w:type="dxa"/>
            <w:tcBorders>
              <w:top w:val="single" w:sz="4" w:space="0" w:color="auto"/>
              <w:left w:val="nil"/>
              <w:bottom w:val="single" w:sz="4" w:space="0" w:color="auto"/>
              <w:right w:val="single" w:sz="4" w:space="0" w:color="auto"/>
            </w:tcBorders>
            <w:vAlign w:val="center"/>
          </w:tcPr>
          <w:p w14:paraId="38BA099C" w14:textId="7B6BD17B" w:rsidR="00D345B3" w:rsidRPr="00500D7A" w:rsidRDefault="00D345B3" w:rsidP="00D345B3">
            <w:pPr>
              <w:spacing w:line="240" w:lineRule="auto"/>
              <w:ind w:firstLine="0"/>
              <w:jc w:val="center"/>
              <w:rPr>
                <w:rFonts w:eastAsia="Times New Roman" w:cs="Times New Roman"/>
                <w:color w:val="000000"/>
                <w:sz w:val="18"/>
                <w:szCs w:val="18"/>
                <w:lang w:eastAsia="ru-RU"/>
              </w:rPr>
            </w:pPr>
            <w:r>
              <w:rPr>
                <w:color w:val="000000"/>
                <w:sz w:val="18"/>
                <w:szCs w:val="18"/>
              </w:rPr>
              <w:t>78,74</w:t>
            </w:r>
          </w:p>
        </w:tc>
      </w:tr>
    </w:tbl>
    <w:p w14:paraId="0F8C4B19" w14:textId="23EFE183" w:rsidR="00833B60" w:rsidRPr="007724BD" w:rsidRDefault="00833B60" w:rsidP="00833B60">
      <w:pPr>
        <w:ind w:firstLine="0"/>
        <w:rPr>
          <w:sz w:val="20"/>
          <w:szCs w:val="18"/>
        </w:rPr>
      </w:pPr>
      <w:r w:rsidRPr="007724BD">
        <w:rPr>
          <w:sz w:val="20"/>
          <w:szCs w:val="18"/>
        </w:rPr>
        <w:t xml:space="preserve">Примечание* - в связи с отсутствием фактического износа сетей </w:t>
      </w:r>
      <w:r w:rsidR="00500D7A" w:rsidRPr="007724BD">
        <w:rPr>
          <w:sz w:val="20"/>
          <w:szCs w:val="18"/>
        </w:rPr>
        <w:t xml:space="preserve">по нескольким населенным пунктам </w:t>
      </w:r>
      <w:r w:rsidRPr="007724BD">
        <w:rPr>
          <w:sz w:val="20"/>
          <w:szCs w:val="18"/>
        </w:rPr>
        <w:t xml:space="preserve">за 2024 г., износ принят на основании </w:t>
      </w:r>
      <w:r w:rsidR="00B235FE" w:rsidRPr="007724BD">
        <w:rPr>
          <w:sz w:val="20"/>
          <w:szCs w:val="18"/>
        </w:rPr>
        <w:t xml:space="preserve">старых </w:t>
      </w:r>
      <w:r w:rsidRPr="007724BD">
        <w:rPr>
          <w:sz w:val="20"/>
          <w:szCs w:val="18"/>
        </w:rPr>
        <w:t>схем водоснабжения и водоотведения поселений.</w:t>
      </w:r>
    </w:p>
    <w:p w14:paraId="1D9C177D" w14:textId="77777777" w:rsidR="00833B60" w:rsidRDefault="00833B60" w:rsidP="00833B60">
      <w:pPr>
        <w:ind w:firstLine="0"/>
      </w:pPr>
    </w:p>
    <w:p w14:paraId="4C64B872" w14:textId="1429AB44" w:rsidR="00833B60" w:rsidRDefault="00833B60" w:rsidP="00833B60">
      <w:pPr>
        <w:ind w:firstLine="0"/>
        <w:sectPr w:rsidR="00833B60" w:rsidSect="00833B60">
          <w:pgSz w:w="16838" w:h="11906" w:orient="landscape"/>
          <w:pgMar w:top="1134" w:right="850" w:bottom="1134" w:left="1701" w:header="708" w:footer="708" w:gutter="0"/>
          <w:cols w:space="708"/>
          <w:docGrid w:linePitch="360"/>
        </w:sectPr>
      </w:pPr>
    </w:p>
    <w:p w14:paraId="0BD3AC67" w14:textId="6B8B5044" w:rsidR="004F3DFD" w:rsidRDefault="00D345B3" w:rsidP="00414B03">
      <w:bookmarkStart w:id="58" w:name="_Toc156563136"/>
      <w:r>
        <w:t>ООО «Новогор-Прикамье» является транзитной организацией, по напорным сетям которой стоки от жилой и общественной застройки Пермского муниципального округа транспортируются на БОС г. Перми.</w:t>
      </w:r>
      <w:r w:rsidR="00414B03">
        <w:t xml:space="preserve"> </w:t>
      </w:r>
    </w:p>
    <w:p w14:paraId="5A93349E" w14:textId="77777777" w:rsidR="00414B03" w:rsidRDefault="00414B03" w:rsidP="00414B03"/>
    <w:p w14:paraId="6AA97AA5" w14:textId="02BC9F6D" w:rsidR="00476AC2" w:rsidRPr="003A3B31" w:rsidRDefault="00BB5531" w:rsidP="00754CC3">
      <w:pPr>
        <w:pStyle w:val="2"/>
      </w:pPr>
      <w:bookmarkStart w:id="59" w:name="_Toc207180668"/>
      <w:r>
        <w:t>Оценка безопасности и надежности объектов централизованной системы водоотведения и их управляемости</w:t>
      </w:r>
      <w:bookmarkEnd w:id="58"/>
      <w:bookmarkEnd w:id="59"/>
    </w:p>
    <w:p w14:paraId="02D2FA51" w14:textId="3792D693" w:rsidR="00476AC2" w:rsidRDefault="006020C9" w:rsidP="00476AC2">
      <w:r>
        <w:t>Оценка безопасности и надежности объектов централизованных систем водоотведения и их управляемости является важным этапом при обеспечении устойчивой работы систем, предотвращения аварийных ситуаций и минимизации негативных последствий для окружающей среды и населения.</w:t>
      </w:r>
    </w:p>
    <w:p w14:paraId="745A491F" w14:textId="77777777" w:rsidR="00331DDA" w:rsidRPr="00311F4A" w:rsidRDefault="00331DDA" w:rsidP="00331DDA">
      <w:pPr>
        <w:rPr>
          <w:rFonts w:eastAsia="Times New Roman" w:cs="Times New Roman"/>
          <w:szCs w:val="24"/>
          <w:lang w:eastAsia="ru-RU"/>
        </w:rPr>
      </w:pPr>
      <w:r w:rsidRPr="00311F4A">
        <w:rPr>
          <w:rFonts w:eastAsia="Times New Roman" w:cs="Times New Roman"/>
          <w:szCs w:val="24"/>
          <w:lang w:eastAsia="ru-RU"/>
        </w:rPr>
        <w:t>Проблема обеспечения высокой надёжности отведения и обработки сточных вод в настоящее время является особенно актуальной.</w:t>
      </w:r>
      <w:r>
        <w:rPr>
          <w:rFonts w:eastAsia="Times New Roman" w:cs="Times New Roman"/>
          <w:szCs w:val="24"/>
          <w:lang w:eastAsia="ru-RU"/>
        </w:rPr>
        <w:t xml:space="preserve"> </w:t>
      </w:r>
      <w:r w:rsidRPr="00311F4A">
        <w:rPr>
          <w:rFonts w:eastAsia="Times New Roman" w:cs="Times New Roman"/>
          <w:szCs w:val="24"/>
          <w:lang w:eastAsia="ru-RU"/>
        </w:rPr>
        <w:t>При этом огромную</w:t>
      </w:r>
      <w:r>
        <w:rPr>
          <w:rFonts w:eastAsia="Times New Roman" w:cs="Times New Roman"/>
          <w:szCs w:val="24"/>
          <w:lang w:eastAsia="ru-RU"/>
        </w:rPr>
        <w:t xml:space="preserve"> </w:t>
      </w:r>
      <w:r w:rsidRPr="00311F4A">
        <w:rPr>
          <w:rFonts w:eastAsia="Times New Roman" w:cs="Times New Roman"/>
          <w:szCs w:val="24"/>
          <w:lang w:eastAsia="ru-RU"/>
        </w:rPr>
        <w:t>роль в обеспечении</w:t>
      </w:r>
      <w:r>
        <w:rPr>
          <w:rFonts w:eastAsia="Times New Roman" w:cs="Times New Roman"/>
          <w:szCs w:val="24"/>
          <w:lang w:eastAsia="ru-RU"/>
        </w:rPr>
        <w:t xml:space="preserve"> </w:t>
      </w:r>
      <w:r w:rsidRPr="00311F4A">
        <w:rPr>
          <w:rFonts w:eastAsia="Times New Roman" w:cs="Times New Roman"/>
          <w:szCs w:val="24"/>
          <w:lang w:eastAsia="ru-RU"/>
        </w:rPr>
        <w:t>надежности системы</w:t>
      </w:r>
      <w:r>
        <w:rPr>
          <w:rFonts w:eastAsia="Times New Roman" w:cs="Times New Roman"/>
          <w:szCs w:val="24"/>
          <w:lang w:eastAsia="ru-RU"/>
        </w:rPr>
        <w:t xml:space="preserve"> </w:t>
      </w:r>
      <w:r w:rsidRPr="00311F4A">
        <w:rPr>
          <w:rFonts w:eastAsia="Times New Roman" w:cs="Times New Roman"/>
          <w:szCs w:val="24"/>
          <w:lang w:eastAsia="ru-RU"/>
        </w:rPr>
        <w:t>водоотведения</w:t>
      </w:r>
      <w:r>
        <w:rPr>
          <w:rFonts w:eastAsia="Times New Roman" w:cs="Times New Roman"/>
          <w:szCs w:val="24"/>
          <w:lang w:eastAsia="ru-RU"/>
        </w:rPr>
        <w:t xml:space="preserve"> </w:t>
      </w:r>
      <w:r w:rsidRPr="00311F4A">
        <w:rPr>
          <w:rFonts w:eastAsia="Times New Roman" w:cs="Times New Roman"/>
          <w:szCs w:val="24"/>
          <w:lang w:eastAsia="ru-RU"/>
        </w:rPr>
        <w:t>играют сети водоотведения.</w:t>
      </w:r>
      <w:r>
        <w:rPr>
          <w:rFonts w:eastAsia="Times New Roman" w:cs="Times New Roman"/>
          <w:szCs w:val="24"/>
          <w:lang w:eastAsia="ru-RU"/>
        </w:rPr>
        <w:t xml:space="preserve"> </w:t>
      </w:r>
      <w:r w:rsidRPr="00311F4A">
        <w:rPr>
          <w:rFonts w:eastAsia="Times New Roman" w:cs="Times New Roman"/>
          <w:szCs w:val="24"/>
          <w:lang w:eastAsia="ru-RU"/>
        </w:rPr>
        <w:t>Особое место в системе</w:t>
      </w:r>
      <w:r>
        <w:rPr>
          <w:rFonts w:eastAsia="Times New Roman" w:cs="Times New Roman"/>
          <w:szCs w:val="24"/>
          <w:lang w:eastAsia="ru-RU"/>
        </w:rPr>
        <w:t xml:space="preserve"> </w:t>
      </w:r>
      <w:r w:rsidRPr="00311F4A">
        <w:rPr>
          <w:rFonts w:eastAsia="Times New Roman" w:cs="Times New Roman"/>
          <w:szCs w:val="24"/>
          <w:lang w:eastAsia="ru-RU"/>
        </w:rPr>
        <w:t>водоотведения занимают напорные трубопроводы, как наиболее уязвимые и функционально значимые элементы системы водоотведения, от надежной и эффективной работы которых во многом зависит состояние окружающей среды, развитие промышленности и инфраструктуры населенных пунктов.</w:t>
      </w:r>
    </w:p>
    <w:p w14:paraId="46B42F8F" w14:textId="77777777" w:rsidR="00331DDA" w:rsidRPr="00311F4A" w:rsidRDefault="00331DDA" w:rsidP="00331DDA">
      <w:pPr>
        <w:rPr>
          <w:rFonts w:eastAsia="Times New Roman" w:cs="Times New Roman"/>
          <w:szCs w:val="24"/>
          <w:lang w:eastAsia="ru-RU"/>
        </w:rPr>
      </w:pPr>
      <w:r w:rsidRPr="00311F4A">
        <w:rPr>
          <w:rFonts w:eastAsia="Times New Roman" w:cs="Times New Roman"/>
          <w:szCs w:val="24"/>
          <w:lang w:eastAsia="ru-RU"/>
        </w:rPr>
        <w:t>Основными причинами отказов трубопроводов напорной системы водоотведения в населенных пунктах являются</w:t>
      </w:r>
      <w:r>
        <w:rPr>
          <w:rFonts w:eastAsia="Times New Roman" w:cs="Times New Roman"/>
          <w:szCs w:val="24"/>
          <w:lang w:eastAsia="ru-RU"/>
        </w:rPr>
        <w:t xml:space="preserve"> </w:t>
      </w:r>
      <w:r w:rsidRPr="00311F4A">
        <w:rPr>
          <w:rFonts w:eastAsia="Times New Roman" w:cs="Times New Roman"/>
          <w:szCs w:val="24"/>
          <w:lang w:eastAsia="ru-RU"/>
        </w:rPr>
        <w:t>в первую очередь</w:t>
      </w:r>
      <w:r>
        <w:rPr>
          <w:rFonts w:eastAsia="Times New Roman" w:cs="Times New Roman"/>
          <w:szCs w:val="24"/>
          <w:lang w:eastAsia="ru-RU"/>
        </w:rPr>
        <w:t xml:space="preserve"> </w:t>
      </w:r>
      <w:r w:rsidRPr="00311F4A">
        <w:rPr>
          <w:rFonts w:eastAsia="Times New Roman" w:cs="Times New Roman"/>
          <w:szCs w:val="24"/>
          <w:lang w:eastAsia="ru-RU"/>
        </w:rPr>
        <w:t>значительный износ и низкие темпы обновления труб,</w:t>
      </w:r>
      <w:r>
        <w:rPr>
          <w:rFonts w:eastAsia="Times New Roman" w:cs="Times New Roman"/>
          <w:szCs w:val="24"/>
          <w:lang w:eastAsia="ru-RU"/>
        </w:rPr>
        <w:t xml:space="preserve"> </w:t>
      </w:r>
      <w:r w:rsidRPr="00311F4A">
        <w:rPr>
          <w:rFonts w:eastAsia="Times New Roman" w:cs="Times New Roman"/>
          <w:szCs w:val="24"/>
          <w:lang w:eastAsia="ru-RU"/>
        </w:rPr>
        <w:t>а также</w:t>
      </w:r>
      <w:r>
        <w:rPr>
          <w:rFonts w:eastAsia="Times New Roman" w:cs="Times New Roman"/>
          <w:szCs w:val="24"/>
          <w:lang w:eastAsia="ru-RU"/>
        </w:rPr>
        <w:t xml:space="preserve"> </w:t>
      </w:r>
      <w:r w:rsidRPr="00311F4A">
        <w:rPr>
          <w:rFonts w:eastAsia="Times New Roman" w:cs="Times New Roman"/>
          <w:szCs w:val="24"/>
          <w:lang w:eastAsia="ru-RU"/>
        </w:rPr>
        <w:t>интенсивная внешняя и внутренняя коррозия труб,</w:t>
      </w:r>
      <w:r>
        <w:rPr>
          <w:rFonts w:eastAsia="Times New Roman" w:cs="Times New Roman"/>
          <w:szCs w:val="24"/>
          <w:lang w:eastAsia="ru-RU"/>
        </w:rPr>
        <w:t xml:space="preserve"> </w:t>
      </w:r>
      <w:r w:rsidRPr="00311F4A">
        <w:rPr>
          <w:rFonts w:eastAsia="Times New Roman" w:cs="Times New Roman"/>
          <w:szCs w:val="24"/>
          <w:lang w:eastAsia="ru-RU"/>
        </w:rPr>
        <w:t>не имеющих защитных покрытий и устройств электрозащиты.</w:t>
      </w:r>
    </w:p>
    <w:p w14:paraId="173E89D1" w14:textId="51B395CB" w:rsidR="00331DDA" w:rsidRDefault="00331DDA" w:rsidP="00476AC2">
      <w:r>
        <w:t xml:space="preserve">В Пермском муниципальном округе наблюдается высокий износ сетей водоотведения – </w:t>
      </w:r>
      <w:r w:rsidR="00D716CC" w:rsidRPr="001A61D0">
        <w:t>73,85</w:t>
      </w:r>
      <w:r w:rsidRPr="001A61D0">
        <w:t>%.</w:t>
      </w:r>
      <w:r>
        <w:t xml:space="preserve"> Данный показатель значительно влияет на надежность систем водоотведения и безопасности отведения сточных вод от жилой, общественной и промышленной застройки.</w:t>
      </w:r>
    </w:p>
    <w:p w14:paraId="3167CD67" w14:textId="4F96F8CE" w:rsidR="00331DDA" w:rsidRDefault="00331DDA" w:rsidP="00476AC2">
      <w:r>
        <w:t xml:space="preserve">На территории Пермского муниципального округа функционирует </w:t>
      </w:r>
      <w:r w:rsidR="00414B03">
        <w:t>70</w:t>
      </w:r>
      <w:r w:rsidRPr="001A61D0">
        <w:t xml:space="preserve"> КНС, </w:t>
      </w:r>
      <w:r>
        <w:t xml:space="preserve">средний срок эксплуатации оборудования насосных станций составляет </w:t>
      </w:r>
      <w:r w:rsidRPr="001A61D0">
        <w:t>более 23,7 лет.</w:t>
      </w:r>
      <w:r>
        <w:t xml:space="preserve"> Срок эксплуатации насосов на КНС в среднем, при правильной эксплуатации, регулярном техническом обслуживании и соблюдении правил эксплуатации, составляет от 10 до 20 лет. При эксплуатации свыше 20 лет происходит износ деталей, повышается вероятность поломок, понижается надежность и увеличиваются энергозатраты. Все это неотъемлемо ведет к снижению эффективности </w:t>
      </w:r>
      <w:r w:rsidR="00754CC3">
        <w:t>работы систем водоотведения, низкой безопасности и надежности качественного водоотведения сточных вод.</w:t>
      </w:r>
    </w:p>
    <w:p w14:paraId="1DBB19A8" w14:textId="77777777" w:rsidR="00754CC3" w:rsidRDefault="00754CC3" w:rsidP="00476AC2"/>
    <w:p w14:paraId="20A4F4F4" w14:textId="003D641A" w:rsidR="00476AC2" w:rsidRPr="003A3B31" w:rsidRDefault="00BB5531" w:rsidP="00C10F47">
      <w:pPr>
        <w:pStyle w:val="2"/>
      </w:pPr>
      <w:bookmarkStart w:id="60" w:name="_Toc156563137"/>
      <w:bookmarkStart w:id="61" w:name="_Toc207180669"/>
      <w:bookmarkStart w:id="62" w:name="_Hlk206587501"/>
      <w:r>
        <w:t>Оценка воздействия сбросов сточных вод через централизованную систему водоотведения на окружающую среду</w:t>
      </w:r>
      <w:bookmarkEnd w:id="60"/>
      <w:bookmarkEnd w:id="61"/>
    </w:p>
    <w:bookmarkEnd w:id="62"/>
    <w:p w14:paraId="4C723DA7" w14:textId="77777777" w:rsidR="00FE174D" w:rsidRDefault="00F22992" w:rsidP="00454039">
      <w:r>
        <w:t>Лабораторные исследования сточных вод</w:t>
      </w:r>
      <w:r w:rsidR="009F4DC1">
        <w:t xml:space="preserve"> на территории Пермского муниципального округа осуществля</w:t>
      </w:r>
      <w:r w:rsidR="00454039">
        <w:t>е</w:t>
      </w:r>
      <w:r w:rsidR="009F4DC1">
        <w:t>т</w:t>
      </w:r>
      <w:r w:rsidR="00454039">
        <w:t xml:space="preserve"> </w:t>
      </w:r>
    </w:p>
    <w:p w14:paraId="642E80B3" w14:textId="77777777" w:rsidR="00FE174D" w:rsidRDefault="00586529" w:rsidP="003D123D">
      <w:pPr>
        <w:pStyle w:val="ac"/>
        <w:numPr>
          <w:ilvl w:val="0"/>
          <w:numId w:val="18"/>
        </w:numPr>
      </w:pPr>
      <w:r>
        <w:t>Федеральное бюджетное учреждение здравоохранения «Центр гигиены и эпидемиологии в Пермском крае» (г. Пермь, ул. Куйбышева, 50)</w:t>
      </w:r>
      <w:r w:rsidR="00FE174D">
        <w:t>;</w:t>
      </w:r>
    </w:p>
    <w:p w14:paraId="654AC5BA" w14:textId="744197B8" w:rsidR="00FE174D" w:rsidRDefault="00494248" w:rsidP="003D123D">
      <w:pPr>
        <w:pStyle w:val="ac"/>
        <w:numPr>
          <w:ilvl w:val="0"/>
          <w:numId w:val="18"/>
        </w:numPr>
      </w:pPr>
      <w:r>
        <w:t>Химическая лаборатория АО «Агросила Птицефабрика Пермская»</w:t>
      </w:r>
      <w:r w:rsidR="00FE174D">
        <w:t>;</w:t>
      </w:r>
    </w:p>
    <w:p w14:paraId="13666B80" w14:textId="3077C124" w:rsidR="00FE174D" w:rsidRDefault="00FE174D" w:rsidP="003D123D">
      <w:pPr>
        <w:pStyle w:val="ac"/>
        <w:numPr>
          <w:ilvl w:val="0"/>
          <w:numId w:val="18"/>
        </w:numPr>
      </w:pPr>
      <w:r>
        <w:t>Управление Федеральной службы по надзору в сфере защиты прав потребителей и благополучия человека по Пермскому краю (г. Пермь, ул. Куйбышева, 50)</w:t>
      </w:r>
      <w:r w:rsidR="00D716CC">
        <w:t>;</w:t>
      </w:r>
    </w:p>
    <w:p w14:paraId="7D395086" w14:textId="367A65DE" w:rsidR="00D716CC" w:rsidRDefault="00D716CC" w:rsidP="003D123D">
      <w:pPr>
        <w:pStyle w:val="ac"/>
        <w:numPr>
          <w:ilvl w:val="0"/>
          <w:numId w:val="18"/>
        </w:numPr>
      </w:pPr>
      <w:r>
        <w:t>Центральная лаборатория, цех №23 ООО «Новогор-Прикамье»;</w:t>
      </w:r>
    </w:p>
    <w:p w14:paraId="10A2CEF7" w14:textId="2442E1EA" w:rsidR="00D716CC" w:rsidRDefault="00D716CC" w:rsidP="003D123D">
      <w:pPr>
        <w:pStyle w:val="ac"/>
        <w:numPr>
          <w:ilvl w:val="0"/>
          <w:numId w:val="18"/>
        </w:numPr>
      </w:pPr>
      <w:r>
        <w:t>Центр лабораторного анализа и технических изменений по Приволжскому Федеральному округу (ЦЛАТИ).</w:t>
      </w:r>
    </w:p>
    <w:p w14:paraId="121783D9" w14:textId="2DE1287E" w:rsidR="00884E74" w:rsidRDefault="00884E74" w:rsidP="00884E74">
      <w:r>
        <w:t xml:space="preserve">Согласно Постановлению Главного государственного санитарного врача РФ от 28.01.2021 г. №3 «Об установлении санитарных правил и норм СанПиН 2.1.3684-21 «Санитарно-эпидемиологические требования к содержанию </w:t>
      </w:r>
      <w:r w:rsidRPr="00884E74">
        <w:t>территорий городских и сельских поселений, к водным объектам, питьевой воде и питьевому водоснабжению, атмосферному воздуху, почвам, жилым помещениям, эксплуатации производственных, общественных помещений, организации и проведению санитарно-противоэпидемических (профилактических) мероприятий</w:t>
      </w:r>
      <w:r>
        <w:t>»</w:t>
      </w:r>
      <w:r w:rsidRPr="00884E74">
        <w:t xml:space="preserve"> (с изменениями и дополнениями)</w:t>
      </w:r>
      <w:r>
        <w:t>»  х</w:t>
      </w:r>
      <w:r w:rsidRPr="00884E74">
        <w:t>озяйствующими субъектами, осуществляющими сброс сточных вод в водоемы (водоотведение), с целью охраны водных объектов, предотвращения их загрязнения и засорения обеспечивается согласование нормативов допустимых сбросов с территориальным органом федерального органа исполнительной власти, осуществляющим функции по контролю и надзору в области обеспечения санитарно-эпидемиологического благополучия населения.</w:t>
      </w:r>
    </w:p>
    <w:p w14:paraId="31DB39B9" w14:textId="3C59B1C9" w:rsidR="00884E74" w:rsidRDefault="00884E74" w:rsidP="00884E74">
      <w:r>
        <w:t xml:space="preserve">Для Пермского муниципального округа </w:t>
      </w:r>
      <w:r w:rsidR="00DB2E88">
        <w:t xml:space="preserve">в соответствии с Постановлением администрации Пермского муниципального округа Пермского края от 27.01.2025 г. №299-2025-01-05.С-29 «Об утверждении нормативов состава сточных вод для объектов абонентов организаций, осуществляющих водоотведение на территории Пермского муниципального округа Пермского края» </w:t>
      </w:r>
      <w:r w:rsidR="008635C8">
        <w:t>установлены нормативы качества сточных вод, сбрасываемых в водные объекты. В таблице 1.</w:t>
      </w:r>
      <w:r w:rsidR="00177E90">
        <w:t>31</w:t>
      </w:r>
      <w:r w:rsidR="008635C8">
        <w:t xml:space="preserve"> представлены показатели максимального содержания загрязняющих веществ в сточных водах после очистки.</w:t>
      </w:r>
    </w:p>
    <w:p w14:paraId="580641D0" w14:textId="77777777" w:rsidR="00177E90" w:rsidRPr="00884E74" w:rsidRDefault="00177E90" w:rsidP="00884E74"/>
    <w:p w14:paraId="7A874074" w14:textId="35745F8C" w:rsidR="00DB0607" w:rsidRDefault="00DB0607" w:rsidP="00C02F6F">
      <w:pPr>
        <w:ind w:firstLine="0"/>
        <w:jc w:val="left"/>
        <w:rPr>
          <w:rFonts w:eastAsiaTheme="majorEastAsia" w:cstheme="majorBidi"/>
          <w:b/>
          <w:spacing w:val="-10"/>
          <w:kern w:val="28"/>
          <w:sz w:val="20"/>
          <w:szCs w:val="52"/>
        </w:rPr>
      </w:pPr>
      <w:bookmarkStart w:id="63" w:name="_Toc203987440"/>
      <w:bookmarkStart w:id="64" w:name="_Toc210898262"/>
      <w:r w:rsidRPr="00C10F47">
        <w:rPr>
          <w:rFonts w:eastAsiaTheme="majorEastAsia" w:cstheme="majorBidi"/>
          <w:b/>
          <w:spacing w:val="-10"/>
          <w:kern w:val="28"/>
          <w:sz w:val="20"/>
          <w:szCs w:val="52"/>
        </w:rPr>
        <w:t xml:space="preserve">Таблица </w:t>
      </w:r>
      <w:r w:rsidRPr="00C10F47">
        <w:rPr>
          <w:rFonts w:eastAsiaTheme="majorEastAsia" w:cstheme="majorBidi"/>
          <w:b/>
          <w:spacing w:val="-10"/>
          <w:kern w:val="28"/>
          <w:sz w:val="20"/>
          <w:szCs w:val="52"/>
        </w:rPr>
        <w:fldChar w:fldCharType="begin"/>
      </w:r>
      <w:r w:rsidRPr="00C10F47">
        <w:rPr>
          <w:rFonts w:eastAsiaTheme="majorEastAsia" w:cstheme="majorBidi"/>
          <w:b/>
          <w:spacing w:val="-10"/>
          <w:kern w:val="28"/>
          <w:sz w:val="20"/>
          <w:szCs w:val="52"/>
        </w:rPr>
        <w:instrText xml:space="preserve"> STYLEREF 1 \s </w:instrText>
      </w:r>
      <w:r w:rsidRPr="00C10F47">
        <w:rPr>
          <w:rFonts w:eastAsiaTheme="majorEastAsia" w:cstheme="majorBidi"/>
          <w:b/>
          <w:spacing w:val="-10"/>
          <w:kern w:val="28"/>
          <w:sz w:val="20"/>
          <w:szCs w:val="52"/>
        </w:rPr>
        <w:fldChar w:fldCharType="separate"/>
      </w:r>
      <w:r w:rsidR="00271746">
        <w:rPr>
          <w:rFonts w:eastAsiaTheme="majorEastAsia" w:cstheme="majorBidi"/>
          <w:b/>
          <w:noProof/>
          <w:spacing w:val="-10"/>
          <w:kern w:val="28"/>
          <w:sz w:val="20"/>
          <w:szCs w:val="52"/>
        </w:rPr>
        <w:t>1</w:t>
      </w:r>
      <w:r w:rsidRPr="00C10F47">
        <w:rPr>
          <w:rFonts w:eastAsiaTheme="majorEastAsia" w:cstheme="majorBidi"/>
          <w:b/>
          <w:spacing w:val="-10"/>
          <w:kern w:val="28"/>
          <w:sz w:val="20"/>
          <w:szCs w:val="52"/>
        </w:rPr>
        <w:fldChar w:fldCharType="end"/>
      </w:r>
      <w:r w:rsidRPr="00C10F47">
        <w:rPr>
          <w:rFonts w:eastAsiaTheme="majorEastAsia" w:cstheme="majorBidi"/>
          <w:b/>
          <w:spacing w:val="-10"/>
          <w:kern w:val="28"/>
          <w:sz w:val="20"/>
          <w:szCs w:val="52"/>
        </w:rPr>
        <w:t>.</w:t>
      </w:r>
      <w:r w:rsidRPr="00C10F47">
        <w:rPr>
          <w:rFonts w:eastAsiaTheme="majorEastAsia" w:cstheme="majorBidi"/>
          <w:b/>
          <w:spacing w:val="-10"/>
          <w:kern w:val="28"/>
          <w:sz w:val="20"/>
          <w:szCs w:val="52"/>
        </w:rPr>
        <w:fldChar w:fldCharType="begin"/>
      </w:r>
      <w:r w:rsidRPr="00C10F47">
        <w:rPr>
          <w:rFonts w:eastAsiaTheme="majorEastAsia" w:cstheme="majorBidi"/>
          <w:b/>
          <w:spacing w:val="-10"/>
          <w:kern w:val="28"/>
          <w:sz w:val="20"/>
          <w:szCs w:val="52"/>
        </w:rPr>
        <w:instrText xml:space="preserve"> SEQ Таблица \* ARABIC \s 1 </w:instrText>
      </w:r>
      <w:r w:rsidRPr="00C10F47">
        <w:rPr>
          <w:rFonts w:eastAsiaTheme="majorEastAsia" w:cstheme="majorBidi"/>
          <w:b/>
          <w:spacing w:val="-10"/>
          <w:kern w:val="28"/>
          <w:sz w:val="20"/>
          <w:szCs w:val="52"/>
        </w:rPr>
        <w:fldChar w:fldCharType="separate"/>
      </w:r>
      <w:r w:rsidR="00271746">
        <w:rPr>
          <w:rFonts w:eastAsiaTheme="majorEastAsia" w:cstheme="majorBidi"/>
          <w:b/>
          <w:noProof/>
          <w:spacing w:val="-10"/>
          <w:kern w:val="28"/>
          <w:sz w:val="20"/>
          <w:szCs w:val="52"/>
        </w:rPr>
        <w:t>31</w:t>
      </w:r>
      <w:r w:rsidRPr="00C10F47">
        <w:rPr>
          <w:rFonts w:eastAsiaTheme="majorEastAsia" w:cstheme="majorBidi"/>
          <w:b/>
          <w:spacing w:val="-10"/>
          <w:kern w:val="28"/>
          <w:sz w:val="20"/>
          <w:szCs w:val="52"/>
        </w:rPr>
        <w:fldChar w:fldCharType="end"/>
      </w:r>
      <w:r w:rsidRPr="00C10F47">
        <w:rPr>
          <w:rFonts w:eastAsiaTheme="majorEastAsia" w:cstheme="majorBidi"/>
          <w:b/>
          <w:spacing w:val="-10"/>
          <w:kern w:val="28"/>
          <w:sz w:val="20"/>
          <w:szCs w:val="52"/>
        </w:rPr>
        <w:t xml:space="preserve"> – Показатели максимального содержания загрязняющих веществ в сточных водах</w:t>
      </w:r>
      <w:bookmarkEnd w:id="63"/>
      <w:r w:rsidR="00C02F6F" w:rsidRPr="00C10F47">
        <w:rPr>
          <w:rFonts w:eastAsiaTheme="majorEastAsia" w:cstheme="majorBidi"/>
          <w:b/>
          <w:spacing w:val="-10"/>
          <w:kern w:val="28"/>
          <w:sz w:val="20"/>
          <w:szCs w:val="52"/>
        </w:rPr>
        <w:t xml:space="preserve"> после очистки</w:t>
      </w:r>
      <w:bookmarkEnd w:id="64"/>
    </w:p>
    <w:tbl>
      <w:tblPr>
        <w:tblStyle w:val="a3"/>
        <w:tblW w:w="9351" w:type="dxa"/>
        <w:tblLook w:val="04A0" w:firstRow="1" w:lastRow="0" w:firstColumn="1" w:lastColumn="0" w:noHBand="0" w:noVBand="1"/>
      </w:tblPr>
      <w:tblGrid>
        <w:gridCol w:w="704"/>
        <w:gridCol w:w="4111"/>
        <w:gridCol w:w="1134"/>
        <w:gridCol w:w="3402"/>
      </w:tblGrid>
      <w:tr w:rsidR="00DB2E88" w:rsidRPr="00DB2E88" w14:paraId="6FF92DDE" w14:textId="77777777" w:rsidTr="00C10F47">
        <w:trPr>
          <w:tblHeader/>
        </w:trPr>
        <w:tc>
          <w:tcPr>
            <w:tcW w:w="704" w:type="dxa"/>
            <w:vAlign w:val="center"/>
          </w:tcPr>
          <w:p w14:paraId="7994E845" w14:textId="7BA4588F" w:rsidR="00DB2E88" w:rsidRPr="00DB2E88" w:rsidRDefault="00DB2E88" w:rsidP="00DB2E88">
            <w:pPr>
              <w:spacing w:line="240" w:lineRule="auto"/>
              <w:ind w:firstLine="0"/>
              <w:jc w:val="center"/>
              <w:rPr>
                <w:sz w:val="18"/>
                <w:szCs w:val="18"/>
              </w:rPr>
            </w:pPr>
            <w:r w:rsidRPr="00DB2E88">
              <w:rPr>
                <w:sz w:val="18"/>
                <w:szCs w:val="18"/>
              </w:rPr>
              <w:t>№ п/п</w:t>
            </w:r>
          </w:p>
        </w:tc>
        <w:tc>
          <w:tcPr>
            <w:tcW w:w="4111" w:type="dxa"/>
            <w:vAlign w:val="center"/>
          </w:tcPr>
          <w:p w14:paraId="609FAA48" w14:textId="7BC752F6" w:rsidR="00DB2E88" w:rsidRPr="00DB2E88" w:rsidRDefault="00DB2E88" w:rsidP="00DB2E88">
            <w:pPr>
              <w:spacing w:line="240" w:lineRule="auto"/>
              <w:ind w:firstLine="0"/>
              <w:jc w:val="center"/>
              <w:rPr>
                <w:sz w:val="18"/>
                <w:szCs w:val="18"/>
              </w:rPr>
            </w:pPr>
            <w:r w:rsidRPr="00DB2E88">
              <w:rPr>
                <w:sz w:val="18"/>
                <w:szCs w:val="18"/>
              </w:rPr>
              <w:t>Наименование показателя</w:t>
            </w:r>
          </w:p>
        </w:tc>
        <w:tc>
          <w:tcPr>
            <w:tcW w:w="1134" w:type="dxa"/>
            <w:vAlign w:val="center"/>
          </w:tcPr>
          <w:p w14:paraId="685478E0" w14:textId="71557366" w:rsidR="00DB2E88" w:rsidRPr="00DB2E88" w:rsidRDefault="00DB2E88" w:rsidP="00DB2E88">
            <w:pPr>
              <w:spacing w:line="240" w:lineRule="auto"/>
              <w:ind w:firstLine="0"/>
              <w:jc w:val="center"/>
              <w:rPr>
                <w:sz w:val="18"/>
                <w:szCs w:val="18"/>
              </w:rPr>
            </w:pPr>
            <w:r w:rsidRPr="00DB2E88">
              <w:rPr>
                <w:sz w:val="18"/>
                <w:szCs w:val="18"/>
              </w:rPr>
              <w:t>Ед. изм.</w:t>
            </w:r>
          </w:p>
        </w:tc>
        <w:tc>
          <w:tcPr>
            <w:tcW w:w="3402" w:type="dxa"/>
            <w:vAlign w:val="center"/>
          </w:tcPr>
          <w:p w14:paraId="0BAE18B9" w14:textId="4AA9C2AA" w:rsidR="00DB2E88" w:rsidRPr="00DB2E88" w:rsidRDefault="00DB2E88" w:rsidP="00DB2E88">
            <w:pPr>
              <w:spacing w:line="240" w:lineRule="auto"/>
              <w:ind w:firstLine="0"/>
              <w:jc w:val="center"/>
              <w:rPr>
                <w:sz w:val="18"/>
                <w:szCs w:val="18"/>
              </w:rPr>
            </w:pPr>
            <w:r w:rsidRPr="00DB2E88">
              <w:rPr>
                <w:sz w:val="18"/>
                <w:szCs w:val="18"/>
              </w:rPr>
              <w:t>Максимально допустимая величина показателя</w:t>
            </w:r>
          </w:p>
        </w:tc>
      </w:tr>
      <w:tr w:rsidR="00DB2E88" w:rsidRPr="00DB2E88" w14:paraId="28FD611A" w14:textId="77777777" w:rsidTr="00DB2E88">
        <w:tc>
          <w:tcPr>
            <w:tcW w:w="9351" w:type="dxa"/>
            <w:gridSpan w:val="4"/>
            <w:vAlign w:val="center"/>
          </w:tcPr>
          <w:p w14:paraId="29792E99" w14:textId="18442E30" w:rsidR="00DB2E88" w:rsidRPr="00DB2E88" w:rsidRDefault="00DB2E88" w:rsidP="00DB2E88">
            <w:pPr>
              <w:spacing w:line="240" w:lineRule="auto"/>
              <w:ind w:firstLine="0"/>
              <w:jc w:val="center"/>
              <w:rPr>
                <w:sz w:val="18"/>
                <w:szCs w:val="18"/>
              </w:rPr>
            </w:pPr>
            <w:r w:rsidRPr="00DB2E88">
              <w:rPr>
                <w:sz w:val="18"/>
                <w:szCs w:val="18"/>
              </w:rPr>
              <w:t>Очистные сооружения канализации «Гляденово» (БОС г. Перми)</w:t>
            </w:r>
          </w:p>
        </w:tc>
      </w:tr>
      <w:tr w:rsidR="00C10F47" w:rsidRPr="00DB2E88" w14:paraId="4274C6B5" w14:textId="77777777" w:rsidTr="00C10F47">
        <w:tc>
          <w:tcPr>
            <w:tcW w:w="704" w:type="dxa"/>
            <w:vAlign w:val="center"/>
          </w:tcPr>
          <w:p w14:paraId="3C8D975B" w14:textId="0AAC98F8" w:rsidR="00C10F47" w:rsidRPr="00DB2E88" w:rsidRDefault="00C10F47" w:rsidP="00C10F47">
            <w:pPr>
              <w:spacing w:line="240" w:lineRule="auto"/>
              <w:ind w:firstLine="0"/>
              <w:jc w:val="center"/>
              <w:rPr>
                <w:sz w:val="18"/>
                <w:szCs w:val="18"/>
              </w:rPr>
            </w:pPr>
            <w:r w:rsidRPr="00DB2E88">
              <w:rPr>
                <w:sz w:val="18"/>
                <w:szCs w:val="18"/>
              </w:rPr>
              <w:t>1</w:t>
            </w:r>
          </w:p>
        </w:tc>
        <w:tc>
          <w:tcPr>
            <w:tcW w:w="4111" w:type="dxa"/>
            <w:vAlign w:val="center"/>
          </w:tcPr>
          <w:p w14:paraId="1EF44D69" w14:textId="7160150E" w:rsidR="00C10F47" w:rsidRPr="00DB2E88" w:rsidRDefault="00C10F47" w:rsidP="00C10F47">
            <w:pPr>
              <w:spacing w:line="240" w:lineRule="auto"/>
              <w:ind w:firstLine="0"/>
              <w:jc w:val="center"/>
              <w:rPr>
                <w:sz w:val="18"/>
                <w:szCs w:val="18"/>
              </w:rPr>
            </w:pPr>
            <w:r w:rsidRPr="00DB2E88">
              <w:rPr>
                <w:sz w:val="18"/>
                <w:szCs w:val="18"/>
              </w:rPr>
              <w:t>Аммоний-ион</w:t>
            </w:r>
          </w:p>
        </w:tc>
        <w:tc>
          <w:tcPr>
            <w:tcW w:w="1134" w:type="dxa"/>
            <w:vAlign w:val="center"/>
          </w:tcPr>
          <w:p w14:paraId="1D4A7656" w14:textId="0D189993" w:rsidR="00C10F47" w:rsidRPr="00DB2E88" w:rsidRDefault="00C10F47" w:rsidP="00C10F47">
            <w:pPr>
              <w:spacing w:line="240" w:lineRule="auto"/>
              <w:ind w:firstLine="0"/>
              <w:jc w:val="center"/>
              <w:rPr>
                <w:sz w:val="18"/>
                <w:szCs w:val="18"/>
              </w:rPr>
            </w:pPr>
            <w:r>
              <w:rPr>
                <w:sz w:val="18"/>
                <w:szCs w:val="18"/>
              </w:rPr>
              <w:t>Нс, мг/дм</w:t>
            </w:r>
            <w:r w:rsidRPr="00C10F47">
              <w:rPr>
                <w:sz w:val="18"/>
                <w:szCs w:val="18"/>
                <w:vertAlign w:val="superscript"/>
              </w:rPr>
              <w:t>3</w:t>
            </w:r>
          </w:p>
        </w:tc>
        <w:tc>
          <w:tcPr>
            <w:tcW w:w="3402" w:type="dxa"/>
          </w:tcPr>
          <w:p w14:paraId="4CAA75C4" w14:textId="02025983" w:rsidR="00C10F47" w:rsidRPr="00DB2E88" w:rsidRDefault="00C10F47" w:rsidP="00C10F47">
            <w:pPr>
              <w:spacing w:line="240" w:lineRule="auto"/>
              <w:ind w:firstLine="0"/>
              <w:jc w:val="center"/>
              <w:rPr>
                <w:sz w:val="18"/>
                <w:szCs w:val="18"/>
              </w:rPr>
            </w:pPr>
            <w:r w:rsidRPr="00C10F47">
              <w:rPr>
                <w:sz w:val="18"/>
                <w:szCs w:val="18"/>
              </w:rPr>
              <w:t>25,00</w:t>
            </w:r>
          </w:p>
        </w:tc>
      </w:tr>
      <w:tr w:rsidR="00C10F47" w:rsidRPr="00DB2E88" w14:paraId="0848F6AD" w14:textId="77777777" w:rsidTr="00C10F47">
        <w:tc>
          <w:tcPr>
            <w:tcW w:w="704" w:type="dxa"/>
            <w:vAlign w:val="center"/>
          </w:tcPr>
          <w:p w14:paraId="26088762" w14:textId="1A75180B" w:rsidR="00C10F47" w:rsidRPr="00DB2E88" w:rsidRDefault="00C10F47" w:rsidP="00C10F47">
            <w:pPr>
              <w:spacing w:line="240" w:lineRule="auto"/>
              <w:ind w:firstLine="0"/>
              <w:jc w:val="center"/>
              <w:rPr>
                <w:sz w:val="18"/>
                <w:szCs w:val="18"/>
              </w:rPr>
            </w:pPr>
            <w:r w:rsidRPr="00DB2E88">
              <w:rPr>
                <w:sz w:val="18"/>
                <w:szCs w:val="18"/>
              </w:rPr>
              <w:t>2</w:t>
            </w:r>
          </w:p>
        </w:tc>
        <w:tc>
          <w:tcPr>
            <w:tcW w:w="4111" w:type="dxa"/>
            <w:vAlign w:val="center"/>
          </w:tcPr>
          <w:p w14:paraId="303E75B9" w14:textId="1447DC43" w:rsidR="00C10F47" w:rsidRPr="00DB2E88" w:rsidRDefault="00C10F47" w:rsidP="00C10F47">
            <w:pPr>
              <w:spacing w:line="240" w:lineRule="auto"/>
              <w:ind w:firstLine="0"/>
              <w:jc w:val="center"/>
              <w:rPr>
                <w:sz w:val="18"/>
                <w:szCs w:val="18"/>
              </w:rPr>
            </w:pPr>
            <w:r w:rsidRPr="00DB2E88">
              <w:rPr>
                <w:sz w:val="18"/>
                <w:szCs w:val="18"/>
              </w:rPr>
              <w:t>БПКполн</w:t>
            </w:r>
          </w:p>
        </w:tc>
        <w:tc>
          <w:tcPr>
            <w:tcW w:w="1134" w:type="dxa"/>
            <w:vAlign w:val="center"/>
          </w:tcPr>
          <w:p w14:paraId="6736F9BF" w14:textId="36A98B34" w:rsidR="00C10F47" w:rsidRPr="00DB2E88" w:rsidRDefault="00C10F47" w:rsidP="00C10F47">
            <w:pPr>
              <w:spacing w:line="240" w:lineRule="auto"/>
              <w:ind w:firstLine="0"/>
              <w:jc w:val="center"/>
              <w:rPr>
                <w:sz w:val="18"/>
                <w:szCs w:val="18"/>
              </w:rPr>
            </w:pPr>
            <w:r>
              <w:rPr>
                <w:sz w:val="18"/>
                <w:szCs w:val="18"/>
              </w:rPr>
              <w:t>Нс, мг/дм</w:t>
            </w:r>
            <w:r w:rsidRPr="00C10F47">
              <w:rPr>
                <w:sz w:val="18"/>
                <w:szCs w:val="18"/>
                <w:vertAlign w:val="superscript"/>
              </w:rPr>
              <w:t>3</w:t>
            </w:r>
          </w:p>
        </w:tc>
        <w:tc>
          <w:tcPr>
            <w:tcW w:w="3402" w:type="dxa"/>
          </w:tcPr>
          <w:p w14:paraId="4317EF6D" w14:textId="2F3098FC" w:rsidR="00C10F47" w:rsidRPr="00DB2E88" w:rsidRDefault="00C10F47" w:rsidP="00C10F47">
            <w:pPr>
              <w:spacing w:line="240" w:lineRule="auto"/>
              <w:ind w:firstLine="0"/>
              <w:jc w:val="center"/>
              <w:rPr>
                <w:sz w:val="18"/>
                <w:szCs w:val="18"/>
              </w:rPr>
            </w:pPr>
            <w:r w:rsidRPr="00C10F47">
              <w:rPr>
                <w:sz w:val="18"/>
                <w:szCs w:val="18"/>
              </w:rPr>
              <w:t>348,00</w:t>
            </w:r>
          </w:p>
        </w:tc>
      </w:tr>
      <w:tr w:rsidR="00C10F47" w:rsidRPr="00DB2E88" w14:paraId="743A9EB9" w14:textId="77777777" w:rsidTr="00C10F47">
        <w:tc>
          <w:tcPr>
            <w:tcW w:w="704" w:type="dxa"/>
            <w:vAlign w:val="center"/>
          </w:tcPr>
          <w:p w14:paraId="58266E61" w14:textId="19282F72" w:rsidR="00C10F47" w:rsidRPr="00DB2E88" w:rsidRDefault="00C10F47" w:rsidP="00C10F47">
            <w:pPr>
              <w:spacing w:line="240" w:lineRule="auto"/>
              <w:ind w:firstLine="0"/>
              <w:jc w:val="center"/>
              <w:rPr>
                <w:sz w:val="18"/>
                <w:szCs w:val="18"/>
              </w:rPr>
            </w:pPr>
            <w:r w:rsidRPr="00DB2E88">
              <w:rPr>
                <w:sz w:val="18"/>
                <w:szCs w:val="18"/>
              </w:rPr>
              <w:t>3</w:t>
            </w:r>
          </w:p>
        </w:tc>
        <w:tc>
          <w:tcPr>
            <w:tcW w:w="4111" w:type="dxa"/>
            <w:vAlign w:val="center"/>
          </w:tcPr>
          <w:p w14:paraId="55656CEF" w14:textId="5E5EB0E8" w:rsidR="00C10F47" w:rsidRPr="00DB2E88" w:rsidRDefault="00C10F47" w:rsidP="00C10F47">
            <w:pPr>
              <w:spacing w:line="240" w:lineRule="auto"/>
              <w:ind w:firstLine="0"/>
              <w:jc w:val="center"/>
              <w:rPr>
                <w:sz w:val="18"/>
                <w:szCs w:val="18"/>
              </w:rPr>
            </w:pPr>
            <w:r w:rsidRPr="00DB2E88">
              <w:rPr>
                <w:sz w:val="18"/>
                <w:szCs w:val="18"/>
              </w:rPr>
              <w:t>Взвешенные вещества</w:t>
            </w:r>
          </w:p>
        </w:tc>
        <w:tc>
          <w:tcPr>
            <w:tcW w:w="1134" w:type="dxa"/>
            <w:vAlign w:val="center"/>
          </w:tcPr>
          <w:p w14:paraId="2F10E3AB" w14:textId="214E2A53" w:rsidR="00C10F47" w:rsidRPr="00DB2E88" w:rsidRDefault="00C10F47" w:rsidP="00C10F47">
            <w:pPr>
              <w:spacing w:line="240" w:lineRule="auto"/>
              <w:ind w:firstLine="0"/>
              <w:jc w:val="center"/>
              <w:rPr>
                <w:sz w:val="18"/>
                <w:szCs w:val="18"/>
              </w:rPr>
            </w:pPr>
            <w:r>
              <w:rPr>
                <w:sz w:val="18"/>
                <w:szCs w:val="18"/>
              </w:rPr>
              <w:t>Нс, мг/дм</w:t>
            </w:r>
            <w:r w:rsidRPr="00C10F47">
              <w:rPr>
                <w:sz w:val="18"/>
                <w:szCs w:val="18"/>
                <w:vertAlign w:val="superscript"/>
              </w:rPr>
              <w:t>3</w:t>
            </w:r>
          </w:p>
        </w:tc>
        <w:tc>
          <w:tcPr>
            <w:tcW w:w="3402" w:type="dxa"/>
          </w:tcPr>
          <w:p w14:paraId="35FADE9B" w14:textId="7669BD55" w:rsidR="00C10F47" w:rsidRPr="00DB2E88" w:rsidRDefault="00C10F47" w:rsidP="00C10F47">
            <w:pPr>
              <w:spacing w:line="240" w:lineRule="auto"/>
              <w:ind w:firstLine="0"/>
              <w:jc w:val="center"/>
              <w:rPr>
                <w:sz w:val="18"/>
                <w:szCs w:val="18"/>
              </w:rPr>
            </w:pPr>
            <w:r w:rsidRPr="00C10F47">
              <w:rPr>
                <w:sz w:val="18"/>
                <w:szCs w:val="18"/>
              </w:rPr>
              <w:t>300,00</w:t>
            </w:r>
          </w:p>
        </w:tc>
      </w:tr>
      <w:tr w:rsidR="00C10F47" w:rsidRPr="00DB2E88" w14:paraId="32A2D06A" w14:textId="77777777" w:rsidTr="00C10F47">
        <w:tc>
          <w:tcPr>
            <w:tcW w:w="704" w:type="dxa"/>
            <w:vAlign w:val="center"/>
          </w:tcPr>
          <w:p w14:paraId="42144A3E" w14:textId="5F7D0E24" w:rsidR="00C10F47" w:rsidRPr="00DB2E88" w:rsidRDefault="00C10F47" w:rsidP="00C10F47">
            <w:pPr>
              <w:spacing w:line="240" w:lineRule="auto"/>
              <w:ind w:firstLine="0"/>
              <w:jc w:val="center"/>
              <w:rPr>
                <w:sz w:val="18"/>
                <w:szCs w:val="18"/>
              </w:rPr>
            </w:pPr>
            <w:r w:rsidRPr="00DB2E88">
              <w:rPr>
                <w:sz w:val="18"/>
                <w:szCs w:val="18"/>
              </w:rPr>
              <w:t>4</w:t>
            </w:r>
          </w:p>
        </w:tc>
        <w:tc>
          <w:tcPr>
            <w:tcW w:w="4111" w:type="dxa"/>
            <w:vAlign w:val="center"/>
          </w:tcPr>
          <w:p w14:paraId="1F711114" w14:textId="2CE34149" w:rsidR="00C10F47" w:rsidRPr="00DB2E88" w:rsidRDefault="00C10F47" w:rsidP="00C10F47">
            <w:pPr>
              <w:spacing w:line="240" w:lineRule="auto"/>
              <w:ind w:firstLine="0"/>
              <w:jc w:val="center"/>
              <w:rPr>
                <w:sz w:val="18"/>
                <w:szCs w:val="18"/>
              </w:rPr>
            </w:pPr>
            <w:r w:rsidRPr="00DB2E88">
              <w:rPr>
                <w:sz w:val="18"/>
                <w:szCs w:val="18"/>
              </w:rPr>
              <w:t>Железо</w:t>
            </w:r>
          </w:p>
        </w:tc>
        <w:tc>
          <w:tcPr>
            <w:tcW w:w="1134" w:type="dxa"/>
            <w:vAlign w:val="center"/>
          </w:tcPr>
          <w:p w14:paraId="4FA8FCF6" w14:textId="4EBA8339" w:rsidR="00C10F47" w:rsidRPr="00DB2E88" w:rsidRDefault="00C10F47" w:rsidP="00C10F47">
            <w:pPr>
              <w:spacing w:line="240" w:lineRule="auto"/>
              <w:ind w:firstLine="0"/>
              <w:jc w:val="center"/>
              <w:rPr>
                <w:sz w:val="18"/>
                <w:szCs w:val="18"/>
              </w:rPr>
            </w:pPr>
            <w:r>
              <w:rPr>
                <w:sz w:val="18"/>
                <w:szCs w:val="18"/>
              </w:rPr>
              <w:t>Нс, мг/дм</w:t>
            </w:r>
            <w:r w:rsidRPr="00C10F47">
              <w:rPr>
                <w:sz w:val="18"/>
                <w:szCs w:val="18"/>
                <w:vertAlign w:val="superscript"/>
              </w:rPr>
              <w:t>3</w:t>
            </w:r>
          </w:p>
        </w:tc>
        <w:tc>
          <w:tcPr>
            <w:tcW w:w="3402" w:type="dxa"/>
          </w:tcPr>
          <w:p w14:paraId="20FD5B43" w14:textId="03D8EDB7" w:rsidR="00C10F47" w:rsidRPr="00DB2E88" w:rsidRDefault="00C10F47" w:rsidP="00C10F47">
            <w:pPr>
              <w:spacing w:line="240" w:lineRule="auto"/>
              <w:ind w:firstLine="0"/>
              <w:jc w:val="center"/>
              <w:rPr>
                <w:sz w:val="18"/>
                <w:szCs w:val="18"/>
              </w:rPr>
            </w:pPr>
            <w:r w:rsidRPr="00C10F47">
              <w:rPr>
                <w:sz w:val="18"/>
                <w:szCs w:val="18"/>
              </w:rPr>
              <w:t>0,820</w:t>
            </w:r>
          </w:p>
        </w:tc>
      </w:tr>
      <w:tr w:rsidR="00C10F47" w:rsidRPr="00DB2E88" w14:paraId="3D29C58C" w14:textId="77777777" w:rsidTr="00C10F47">
        <w:tc>
          <w:tcPr>
            <w:tcW w:w="704" w:type="dxa"/>
            <w:vAlign w:val="center"/>
          </w:tcPr>
          <w:p w14:paraId="26B79A01" w14:textId="7F384AD7" w:rsidR="00C10F47" w:rsidRPr="00DB2E88" w:rsidRDefault="00C10F47" w:rsidP="00C10F47">
            <w:pPr>
              <w:spacing w:line="240" w:lineRule="auto"/>
              <w:ind w:firstLine="0"/>
              <w:jc w:val="center"/>
              <w:rPr>
                <w:sz w:val="18"/>
                <w:szCs w:val="18"/>
              </w:rPr>
            </w:pPr>
            <w:r w:rsidRPr="00DB2E88">
              <w:rPr>
                <w:sz w:val="18"/>
                <w:szCs w:val="18"/>
              </w:rPr>
              <w:t>5</w:t>
            </w:r>
          </w:p>
        </w:tc>
        <w:tc>
          <w:tcPr>
            <w:tcW w:w="4111" w:type="dxa"/>
            <w:vAlign w:val="center"/>
          </w:tcPr>
          <w:p w14:paraId="6C9BE011" w14:textId="726942FE" w:rsidR="00C10F47" w:rsidRPr="00DB2E88" w:rsidRDefault="00C10F47" w:rsidP="00C10F47">
            <w:pPr>
              <w:spacing w:line="240" w:lineRule="auto"/>
              <w:ind w:firstLine="0"/>
              <w:jc w:val="center"/>
              <w:rPr>
                <w:sz w:val="18"/>
                <w:szCs w:val="18"/>
              </w:rPr>
            </w:pPr>
            <w:r w:rsidRPr="00DB2E88">
              <w:rPr>
                <w:sz w:val="18"/>
                <w:szCs w:val="18"/>
              </w:rPr>
              <w:t>Кадмий</w:t>
            </w:r>
          </w:p>
        </w:tc>
        <w:tc>
          <w:tcPr>
            <w:tcW w:w="1134" w:type="dxa"/>
            <w:vAlign w:val="center"/>
          </w:tcPr>
          <w:p w14:paraId="32EFE5DC" w14:textId="64491013" w:rsidR="00C10F47" w:rsidRPr="00DB2E88" w:rsidRDefault="00C10F47" w:rsidP="00C10F47">
            <w:pPr>
              <w:spacing w:line="240" w:lineRule="auto"/>
              <w:ind w:firstLine="0"/>
              <w:jc w:val="center"/>
              <w:rPr>
                <w:sz w:val="18"/>
                <w:szCs w:val="18"/>
              </w:rPr>
            </w:pPr>
            <w:r>
              <w:rPr>
                <w:sz w:val="18"/>
                <w:szCs w:val="18"/>
              </w:rPr>
              <w:t>Нс, мг/дм</w:t>
            </w:r>
            <w:r w:rsidRPr="00C10F47">
              <w:rPr>
                <w:sz w:val="18"/>
                <w:szCs w:val="18"/>
                <w:vertAlign w:val="superscript"/>
              </w:rPr>
              <w:t>3</w:t>
            </w:r>
          </w:p>
        </w:tc>
        <w:tc>
          <w:tcPr>
            <w:tcW w:w="3402" w:type="dxa"/>
          </w:tcPr>
          <w:p w14:paraId="3852022A" w14:textId="3424477E" w:rsidR="00C10F47" w:rsidRPr="00DB2E88" w:rsidRDefault="00C10F47" w:rsidP="00C10F47">
            <w:pPr>
              <w:spacing w:line="240" w:lineRule="auto"/>
              <w:ind w:firstLine="0"/>
              <w:jc w:val="center"/>
              <w:rPr>
                <w:sz w:val="18"/>
                <w:szCs w:val="18"/>
              </w:rPr>
            </w:pPr>
            <w:r w:rsidRPr="00C10F47">
              <w:rPr>
                <w:sz w:val="18"/>
                <w:szCs w:val="18"/>
              </w:rPr>
              <w:t>0,002</w:t>
            </w:r>
          </w:p>
        </w:tc>
      </w:tr>
      <w:tr w:rsidR="00C10F47" w:rsidRPr="00DB2E88" w14:paraId="1E12BDC5" w14:textId="77777777" w:rsidTr="00C10F47">
        <w:tc>
          <w:tcPr>
            <w:tcW w:w="704" w:type="dxa"/>
            <w:vAlign w:val="center"/>
          </w:tcPr>
          <w:p w14:paraId="48BCBC0D" w14:textId="2D9C2493" w:rsidR="00C10F47" w:rsidRPr="00DB2E88" w:rsidRDefault="00C10F47" w:rsidP="00C10F47">
            <w:pPr>
              <w:spacing w:line="240" w:lineRule="auto"/>
              <w:ind w:firstLine="0"/>
              <w:jc w:val="center"/>
              <w:rPr>
                <w:sz w:val="18"/>
                <w:szCs w:val="18"/>
              </w:rPr>
            </w:pPr>
            <w:r w:rsidRPr="00DB2E88">
              <w:rPr>
                <w:sz w:val="18"/>
                <w:szCs w:val="18"/>
              </w:rPr>
              <w:t>6</w:t>
            </w:r>
          </w:p>
        </w:tc>
        <w:tc>
          <w:tcPr>
            <w:tcW w:w="4111" w:type="dxa"/>
            <w:vAlign w:val="center"/>
          </w:tcPr>
          <w:p w14:paraId="0B872D05" w14:textId="0147C7F5" w:rsidR="00C10F47" w:rsidRPr="00DB2E88" w:rsidRDefault="00C10F47" w:rsidP="00C10F47">
            <w:pPr>
              <w:spacing w:line="240" w:lineRule="auto"/>
              <w:ind w:firstLine="0"/>
              <w:jc w:val="center"/>
              <w:rPr>
                <w:sz w:val="18"/>
                <w:szCs w:val="18"/>
              </w:rPr>
            </w:pPr>
            <w:r w:rsidRPr="00DB2E88">
              <w:rPr>
                <w:sz w:val="18"/>
                <w:szCs w:val="18"/>
              </w:rPr>
              <w:t>Кобальт</w:t>
            </w:r>
          </w:p>
        </w:tc>
        <w:tc>
          <w:tcPr>
            <w:tcW w:w="1134" w:type="dxa"/>
            <w:vAlign w:val="center"/>
          </w:tcPr>
          <w:p w14:paraId="5BD6DAAD" w14:textId="61FA9818" w:rsidR="00C10F47" w:rsidRPr="00DB2E88" w:rsidRDefault="00C10F47" w:rsidP="00C10F47">
            <w:pPr>
              <w:spacing w:line="240" w:lineRule="auto"/>
              <w:ind w:firstLine="0"/>
              <w:jc w:val="center"/>
              <w:rPr>
                <w:sz w:val="18"/>
                <w:szCs w:val="18"/>
              </w:rPr>
            </w:pPr>
            <w:r>
              <w:rPr>
                <w:sz w:val="18"/>
                <w:szCs w:val="18"/>
              </w:rPr>
              <w:t>Нс, мг/дм</w:t>
            </w:r>
            <w:r w:rsidRPr="00C10F47">
              <w:rPr>
                <w:sz w:val="18"/>
                <w:szCs w:val="18"/>
                <w:vertAlign w:val="superscript"/>
              </w:rPr>
              <w:t>3</w:t>
            </w:r>
          </w:p>
        </w:tc>
        <w:tc>
          <w:tcPr>
            <w:tcW w:w="3402" w:type="dxa"/>
          </w:tcPr>
          <w:p w14:paraId="5C901216" w14:textId="6ED78796" w:rsidR="00C10F47" w:rsidRPr="00DB2E88" w:rsidRDefault="00C10F47" w:rsidP="00C10F47">
            <w:pPr>
              <w:spacing w:line="240" w:lineRule="auto"/>
              <w:ind w:firstLine="0"/>
              <w:jc w:val="center"/>
              <w:rPr>
                <w:sz w:val="18"/>
                <w:szCs w:val="18"/>
              </w:rPr>
            </w:pPr>
            <w:r w:rsidRPr="00C10F47">
              <w:rPr>
                <w:sz w:val="18"/>
                <w:szCs w:val="18"/>
              </w:rPr>
              <w:t>0,180</w:t>
            </w:r>
          </w:p>
        </w:tc>
      </w:tr>
      <w:tr w:rsidR="00C10F47" w:rsidRPr="00DB2E88" w14:paraId="5E3E381B" w14:textId="77777777" w:rsidTr="00C10F47">
        <w:tc>
          <w:tcPr>
            <w:tcW w:w="704" w:type="dxa"/>
            <w:vAlign w:val="center"/>
          </w:tcPr>
          <w:p w14:paraId="1FDBC5CC" w14:textId="5A33E8A7" w:rsidR="00C10F47" w:rsidRPr="00DB2E88" w:rsidRDefault="00C10F47" w:rsidP="00C10F47">
            <w:pPr>
              <w:spacing w:line="240" w:lineRule="auto"/>
              <w:ind w:firstLine="0"/>
              <w:jc w:val="center"/>
              <w:rPr>
                <w:sz w:val="18"/>
                <w:szCs w:val="18"/>
              </w:rPr>
            </w:pPr>
            <w:r w:rsidRPr="00DB2E88">
              <w:rPr>
                <w:sz w:val="18"/>
                <w:szCs w:val="18"/>
              </w:rPr>
              <w:t>7</w:t>
            </w:r>
          </w:p>
        </w:tc>
        <w:tc>
          <w:tcPr>
            <w:tcW w:w="4111" w:type="dxa"/>
            <w:vAlign w:val="center"/>
          </w:tcPr>
          <w:p w14:paraId="4D3FE0C6" w14:textId="74CA8C35" w:rsidR="00C10F47" w:rsidRPr="00DB2E88" w:rsidRDefault="00C10F47" w:rsidP="00C10F47">
            <w:pPr>
              <w:spacing w:line="240" w:lineRule="auto"/>
              <w:ind w:firstLine="0"/>
              <w:jc w:val="center"/>
              <w:rPr>
                <w:sz w:val="18"/>
                <w:szCs w:val="18"/>
              </w:rPr>
            </w:pPr>
            <w:r w:rsidRPr="00DB2E88">
              <w:rPr>
                <w:sz w:val="18"/>
                <w:szCs w:val="18"/>
              </w:rPr>
              <w:t>Марганец</w:t>
            </w:r>
          </w:p>
        </w:tc>
        <w:tc>
          <w:tcPr>
            <w:tcW w:w="1134" w:type="dxa"/>
            <w:vAlign w:val="center"/>
          </w:tcPr>
          <w:p w14:paraId="269EF894" w14:textId="65A9BFD6" w:rsidR="00C10F47" w:rsidRPr="00DB2E88" w:rsidRDefault="00C10F47" w:rsidP="00C10F47">
            <w:pPr>
              <w:spacing w:line="240" w:lineRule="auto"/>
              <w:ind w:firstLine="0"/>
              <w:jc w:val="center"/>
              <w:rPr>
                <w:sz w:val="18"/>
                <w:szCs w:val="18"/>
              </w:rPr>
            </w:pPr>
            <w:r>
              <w:rPr>
                <w:sz w:val="18"/>
                <w:szCs w:val="18"/>
              </w:rPr>
              <w:t>Нс, мг/дм</w:t>
            </w:r>
            <w:r w:rsidRPr="00C10F47">
              <w:rPr>
                <w:sz w:val="18"/>
                <w:szCs w:val="18"/>
                <w:vertAlign w:val="superscript"/>
              </w:rPr>
              <w:t>3</w:t>
            </w:r>
          </w:p>
        </w:tc>
        <w:tc>
          <w:tcPr>
            <w:tcW w:w="3402" w:type="dxa"/>
          </w:tcPr>
          <w:p w14:paraId="3BB307C7" w14:textId="5D796506" w:rsidR="00C10F47" w:rsidRPr="00DB2E88" w:rsidRDefault="00C10F47" w:rsidP="00C10F47">
            <w:pPr>
              <w:spacing w:line="240" w:lineRule="auto"/>
              <w:ind w:firstLine="0"/>
              <w:jc w:val="center"/>
              <w:rPr>
                <w:sz w:val="18"/>
                <w:szCs w:val="18"/>
              </w:rPr>
            </w:pPr>
            <w:r w:rsidRPr="00C10F47">
              <w:rPr>
                <w:sz w:val="18"/>
                <w:szCs w:val="18"/>
              </w:rPr>
              <w:t>0,230</w:t>
            </w:r>
          </w:p>
        </w:tc>
      </w:tr>
      <w:tr w:rsidR="00C10F47" w:rsidRPr="00DB2E88" w14:paraId="3F5AD275" w14:textId="77777777" w:rsidTr="00C10F47">
        <w:tc>
          <w:tcPr>
            <w:tcW w:w="704" w:type="dxa"/>
            <w:vAlign w:val="center"/>
          </w:tcPr>
          <w:p w14:paraId="15BF5D45" w14:textId="147132ED" w:rsidR="00C10F47" w:rsidRPr="00DB2E88" w:rsidRDefault="00C10F47" w:rsidP="00C10F47">
            <w:pPr>
              <w:spacing w:line="240" w:lineRule="auto"/>
              <w:ind w:firstLine="0"/>
              <w:jc w:val="center"/>
              <w:rPr>
                <w:sz w:val="18"/>
                <w:szCs w:val="18"/>
              </w:rPr>
            </w:pPr>
            <w:r w:rsidRPr="00DB2E88">
              <w:rPr>
                <w:sz w:val="18"/>
                <w:szCs w:val="18"/>
              </w:rPr>
              <w:t>8</w:t>
            </w:r>
          </w:p>
        </w:tc>
        <w:tc>
          <w:tcPr>
            <w:tcW w:w="4111" w:type="dxa"/>
            <w:vAlign w:val="center"/>
          </w:tcPr>
          <w:p w14:paraId="6969CC92" w14:textId="0CFB8A41" w:rsidR="00C10F47" w:rsidRPr="00DB2E88" w:rsidRDefault="00C10F47" w:rsidP="00C10F47">
            <w:pPr>
              <w:spacing w:line="240" w:lineRule="auto"/>
              <w:ind w:firstLine="0"/>
              <w:jc w:val="center"/>
              <w:rPr>
                <w:sz w:val="18"/>
                <w:szCs w:val="18"/>
              </w:rPr>
            </w:pPr>
            <w:r w:rsidRPr="00DB2E88">
              <w:rPr>
                <w:sz w:val="18"/>
                <w:szCs w:val="18"/>
              </w:rPr>
              <w:t>Медь</w:t>
            </w:r>
          </w:p>
        </w:tc>
        <w:tc>
          <w:tcPr>
            <w:tcW w:w="1134" w:type="dxa"/>
            <w:vAlign w:val="center"/>
          </w:tcPr>
          <w:p w14:paraId="1AD9F933" w14:textId="3C315CE5" w:rsidR="00C10F47" w:rsidRPr="00DB2E88" w:rsidRDefault="00C10F47" w:rsidP="00C10F47">
            <w:pPr>
              <w:spacing w:line="240" w:lineRule="auto"/>
              <w:ind w:firstLine="0"/>
              <w:jc w:val="center"/>
              <w:rPr>
                <w:sz w:val="18"/>
                <w:szCs w:val="18"/>
              </w:rPr>
            </w:pPr>
            <w:r>
              <w:rPr>
                <w:sz w:val="18"/>
                <w:szCs w:val="18"/>
              </w:rPr>
              <w:t>Нс, мг/дм</w:t>
            </w:r>
            <w:r w:rsidRPr="00C10F47">
              <w:rPr>
                <w:sz w:val="18"/>
                <w:szCs w:val="18"/>
                <w:vertAlign w:val="superscript"/>
              </w:rPr>
              <w:t>3</w:t>
            </w:r>
          </w:p>
        </w:tc>
        <w:tc>
          <w:tcPr>
            <w:tcW w:w="3402" w:type="dxa"/>
          </w:tcPr>
          <w:p w14:paraId="3739CC2E" w14:textId="152587CD" w:rsidR="00C10F47" w:rsidRPr="00DB2E88" w:rsidRDefault="00C10F47" w:rsidP="00C10F47">
            <w:pPr>
              <w:spacing w:line="240" w:lineRule="auto"/>
              <w:ind w:firstLine="0"/>
              <w:jc w:val="center"/>
              <w:rPr>
                <w:sz w:val="18"/>
                <w:szCs w:val="18"/>
              </w:rPr>
            </w:pPr>
            <w:r w:rsidRPr="00C10F47">
              <w:rPr>
                <w:sz w:val="18"/>
                <w:szCs w:val="18"/>
              </w:rPr>
              <w:t>0,015</w:t>
            </w:r>
          </w:p>
        </w:tc>
      </w:tr>
      <w:tr w:rsidR="00C10F47" w:rsidRPr="00DB2E88" w14:paraId="27EC2096" w14:textId="77777777" w:rsidTr="00C10F47">
        <w:tc>
          <w:tcPr>
            <w:tcW w:w="704" w:type="dxa"/>
            <w:vAlign w:val="center"/>
          </w:tcPr>
          <w:p w14:paraId="0AA99BA6" w14:textId="55BB62EC" w:rsidR="00C10F47" w:rsidRPr="00DB2E88" w:rsidRDefault="00C10F47" w:rsidP="00C10F47">
            <w:pPr>
              <w:spacing w:line="240" w:lineRule="auto"/>
              <w:ind w:firstLine="0"/>
              <w:jc w:val="center"/>
              <w:rPr>
                <w:sz w:val="18"/>
                <w:szCs w:val="18"/>
              </w:rPr>
            </w:pPr>
            <w:r w:rsidRPr="00DB2E88">
              <w:rPr>
                <w:sz w:val="18"/>
                <w:szCs w:val="18"/>
              </w:rPr>
              <w:t>9</w:t>
            </w:r>
          </w:p>
        </w:tc>
        <w:tc>
          <w:tcPr>
            <w:tcW w:w="4111" w:type="dxa"/>
            <w:vAlign w:val="center"/>
          </w:tcPr>
          <w:p w14:paraId="27C4DF7C" w14:textId="367162FD" w:rsidR="00C10F47" w:rsidRPr="00DB2E88" w:rsidRDefault="00C10F47" w:rsidP="00C10F47">
            <w:pPr>
              <w:spacing w:line="240" w:lineRule="auto"/>
              <w:ind w:firstLine="0"/>
              <w:jc w:val="center"/>
              <w:rPr>
                <w:sz w:val="18"/>
                <w:szCs w:val="18"/>
              </w:rPr>
            </w:pPr>
            <w:r w:rsidRPr="00DB2E88">
              <w:rPr>
                <w:sz w:val="18"/>
                <w:szCs w:val="18"/>
              </w:rPr>
              <w:t>Молибден</w:t>
            </w:r>
          </w:p>
        </w:tc>
        <w:tc>
          <w:tcPr>
            <w:tcW w:w="1134" w:type="dxa"/>
            <w:vAlign w:val="center"/>
          </w:tcPr>
          <w:p w14:paraId="46BE6A05" w14:textId="4CC58319" w:rsidR="00C10F47" w:rsidRPr="00DB2E88" w:rsidRDefault="00C10F47" w:rsidP="00C10F47">
            <w:pPr>
              <w:spacing w:line="240" w:lineRule="auto"/>
              <w:ind w:firstLine="0"/>
              <w:jc w:val="center"/>
              <w:rPr>
                <w:sz w:val="18"/>
                <w:szCs w:val="18"/>
              </w:rPr>
            </w:pPr>
            <w:r>
              <w:rPr>
                <w:sz w:val="18"/>
                <w:szCs w:val="18"/>
              </w:rPr>
              <w:t>Нс, мг/дм</w:t>
            </w:r>
            <w:r w:rsidRPr="00C10F47">
              <w:rPr>
                <w:sz w:val="18"/>
                <w:szCs w:val="18"/>
                <w:vertAlign w:val="superscript"/>
              </w:rPr>
              <w:t>3</w:t>
            </w:r>
          </w:p>
        </w:tc>
        <w:tc>
          <w:tcPr>
            <w:tcW w:w="3402" w:type="dxa"/>
          </w:tcPr>
          <w:p w14:paraId="11F610B8" w14:textId="5BD7772C" w:rsidR="00C10F47" w:rsidRPr="00DB2E88" w:rsidRDefault="00C10F47" w:rsidP="00C10F47">
            <w:pPr>
              <w:spacing w:line="240" w:lineRule="auto"/>
              <w:ind w:firstLine="0"/>
              <w:jc w:val="center"/>
              <w:rPr>
                <w:sz w:val="18"/>
                <w:szCs w:val="18"/>
              </w:rPr>
            </w:pPr>
            <w:r w:rsidRPr="00C10F47">
              <w:rPr>
                <w:sz w:val="18"/>
                <w:szCs w:val="18"/>
              </w:rPr>
              <w:t>0,013</w:t>
            </w:r>
          </w:p>
        </w:tc>
      </w:tr>
      <w:tr w:rsidR="00C10F47" w:rsidRPr="00DB2E88" w14:paraId="5BD92BC7" w14:textId="77777777" w:rsidTr="00C10F47">
        <w:tc>
          <w:tcPr>
            <w:tcW w:w="704" w:type="dxa"/>
            <w:vAlign w:val="center"/>
          </w:tcPr>
          <w:p w14:paraId="6FC6A519" w14:textId="699E2252" w:rsidR="00C10F47" w:rsidRPr="00DB2E88" w:rsidRDefault="00C10F47" w:rsidP="00C10F47">
            <w:pPr>
              <w:spacing w:line="240" w:lineRule="auto"/>
              <w:ind w:firstLine="0"/>
              <w:jc w:val="center"/>
              <w:rPr>
                <w:sz w:val="18"/>
                <w:szCs w:val="18"/>
              </w:rPr>
            </w:pPr>
            <w:r w:rsidRPr="00DB2E88">
              <w:rPr>
                <w:sz w:val="18"/>
                <w:szCs w:val="18"/>
              </w:rPr>
              <w:t>10</w:t>
            </w:r>
          </w:p>
        </w:tc>
        <w:tc>
          <w:tcPr>
            <w:tcW w:w="4111" w:type="dxa"/>
            <w:vAlign w:val="center"/>
          </w:tcPr>
          <w:p w14:paraId="32B8AB6A" w14:textId="7FF4AAC9" w:rsidR="00C10F47" w:rsidRPr="00DB2E88" w:rsidRDefault="00C10F47" w:rsidP="00C10F47">
            <w:pPr>
              <w:spacing w:line="240" w:lineRule="auto"/>
              <w:ind w:firstLine="0"/>
              <w:jc w:val="center"/>
              <w:rPr>
                <w:sz w:val="18"/>
                <w:szCs w:val="18"/>
              </w:rPr>
            </w:pPr>
            <w:r w:rsidRPr="00DB2E88">
              <w:rPr>
                <w:sz w:val="18"/>
                <w:szCs w:val="18"/>
              </w:rPr>
              <w:t>Нефтепродукты</w:t>
            </w:r>
          </w:p>
        </w:tc>
        <w:tc>
          <w:tcPr>
            <w:tcW w:w="1134" w:type="dxa"/>
            <w:vAlign w:val="center"/>
          </w:tcPr>
          <w:p w14:paraId="7194DABF" w14:textId="504341FA" w:rsidR="00C10F47" w:rsidRPr="00DB2E88" w:rsidRDefault="00C10F47" w:rsidP="00C10F47">
            <w:pPr>
              <w:spacing w:line="240" w:lineRule="auto"/>
              <w:ind w:firstLine="0"/>
              <w:jc w:val="center"/>
              <w:rPr>
                <w:sz w:val="18"/>
                <w:szCs w:val="18"/>
              </w:rPr>
            </w:pPr>
            <w:r>
              <w:rPr>
                <w:sz w:val="18"/>
                <w:szCs w:val="18"/>
              </w:rPr>
              <w:t>Нс, мг/дм</w:t>
            </w:r>
            <w:r w:rsidRPr="00C10F47">
              <w:rPr>
                <w:sz w:val="18"/>
                <w:szCs w:val="18"/>
                <w:vertAlign w:val="superscript"/>
              </w:rPr>
              <w:t>3</w:t>
            </w:r>
          </w:p>
        </w:tc>
        <w:tc>
          <w:tcPr>
            <w:tcW w:w="3402" w:type="dxa"/>
          </w:tcPr>
          <w:p w14:paraId="7698B809" w14:textId="7403B98F" w:rsidR="00C10F47" w:rsidRPr="00DB2E88" w:rsidRDefault="00C10F47" w:rsidP="00C10F47">
            <w:pPr>
              <w:spacing w:line="240" w:lineRule="auto"/>
              <w:ind w:firstLine="0"/>
              <w:jc w:val="center"/>
              <w:rPr>
                <w:sz w:val="18"/>
                <w:szCs w:val="18"/>
              </w:rPr>
            </w:pPr>
            <w:r w:rsidRPr="00C10F47">
              <w:rPr>
                <w:sz w:val="18"/>
                <w:szCs w:val="18"/>
              </w:rPr>
              <w:t>9,900</w:t>
            </w:r>
          </w:p>
        </w:tc>
      </w:tr>
      <w:tr w:rsidR="00C10F47" w:rsidRPr="00DB2E88" w14:paraId="1B9D664C" w14:textId="77777777" w:rsidTr="00C10F47">
        <w:tc>
          <w:tcPr>
            <w:tcW w:w="704" w:type="dxa"/>
            <w:vAlign w:val="center"/>
          </w:tcPr>
          <w:p w14:paraId="47469881" w14:textId="3DC0415A" w:rsidR="00C10F47" w:rsidRPr="00DB2E88" w:rsidRDefault="00C10F47" w:rsidP="00C10F47">
            <w:pPr>
              <w:spacing w:line="240" w:lineRule="auto"/>
              <w:ind w:firstLine="0"/>
              <w:jc w:val="center"/>
              <w:rPr>
                <w:sz w:val="18"/>
                <w:szCs w:val="18"/>
              </w:rPr>
            </w:pPr>
            <w:r w:rsidRPr="00DB2E88">
              <w:rPr>
                <w:sz w:val="18"/>
                <w:szCs w:val="18"/>
              </w:rPr>
              <w:t>11</w:t>
            </w:r>
          </w:p>
        </w:tc>
        <w:tc>
          <w:tcPr>
            <w:tcW w:w="4111" w:type="dxa"/>
            <w:vAlign w:val="center"/>
          </w:tcPr>
          <w:p w14:paraId="7A55643A" w14:textId="759955BD" w:rsidR="00C10F47" w:rsidRPr="00DB2E88" w:rsidRDefault="00C10F47" w:rsidP="00C10F47">
            <w:pPr>
              <w:spacing w:line="240" w:lineRule="auto"/>
              <w:ind w:firstLine="0"/>
              <w:jc w:val="center"/>
              <w:rPr>
                <w:sz w:val="18"/>
                <w:szCs w:val="18"/>
              </w:rPr>
            </w:pPr>
            <w:r w:rsidRPr="00DB2E88">
              <w:rPr>
                <w:sz w:val="18"/>
                <w:szCs w:val="18"/>
              </w:rPr>
              <w:t>Никель</w:t>
            </w:r>
          </w:p>
        </w:tc>
        <w:tc>
          <w:tcPr>
            <w:tcW w:w="1134" w:type="dxa"/>
            <w:vAlign w:val="center"/>
          </w:tcPr>
          <w:p w14:paraId="38F2FD55" w14:textId="3F47033D" w:rsidR="00C10F47" w:rsidRPr="00DB2E88" w:rsidRDefault="00C10F47" w:rsidP="00C10F47">
            <w:pPr>
              <w:spacing w:line="240" w:lineRule="auto"/>
              <w:ind w:firstLine="0"/>
              <w:jc w:val="center"/>
              <w:rPr>
                <w:sz w:val="18"/>
                <w:szCs w:val="18"/>
              </w:rPr>
            </w:pPr>
            <w:r>
              <w:rPr>
                <w:sz w:val="18"/>
                <w:szCs w:val="18"/>
              </w:rPr>
              <w:t>Нс, мг/дм</w:t>
            </w:r>
            <w:r w:rsidRPr="00C10F47">
              <w:rPr>
                <w:sz w:val="18"/>
                <w:szCs w:val="18"/>
                <w:vertAlign w:val="superscript"/>
              </w:rPr>
              <w:t>3</w:t>
            </w:r>
          </w:p>
        </w:tc>
        <w:tc>
          <w:tcPr>
            <w:tcW w:w="3402" w:type="dxa"/>
          </w:tcPr>
          <w:p w14:paraId="5CED6DE2" w14:textId="4DF29657" w:rsidR="00C10F47" w:rsidRPr="00DB2E88" w:rsidRDefault="00C10F47" w:rsidP="00C10F47">
            <w:pPr>
              <w:spacing w:line="240" w:lineRule="auto"/>
              <w:ind w:firstLine="0"/>
              <w:jc w:val="center"/>
              <w:rPr>
                <w:sz w:val="18"/>
                <w:szCs w:val="18"/>
              </w:rPr>
            </w:pPr>
            <w:r w:rsidRPr="00C10F47">
              <w:rPr>
                <w:sz w:val="18"/>
                <w:szCs w:val="18"/>
              </w:rPr>
              <w:t>0,074</w:t>
            </w:r>
          </w:p>
        </w:tc>
      </w:tr>
      <w:tr w:rsidR="00C10F47" w:rsidRPr="00DB2E88" w14:paraId="5CA8931A" w14:textId="77777777" w:rsidTr="00C10F47">
        <w:tc>
          <w:tcPr>
            <w:tcW w:w="704" w:type="dxa"/>
            <w:vAlign w:val="center"/>
          </w:tcPr>
          <w:p w14:paraId="45D06AA2" w14:textId="473E6240" w:rsidR="00C10F47" w:rsidRPr="00DB2E88" w:rsidRDefault="00C10F47" w:rsidP="00C10F47">
            <w:pPr>
              <w:spacing w:line="240" w:lineRule="auto"/>
              <w:ind w:firstLine="0"/>
              <w:jc w:val="center"/>
              <w:rPr>
                <w:sz w:val="18"/>
                <w:szCs w:val="18"/>
              </w:rPr>
            </w:pPr>
            <w:r w:rsidRPr="00DB2E88">
              <w:rPr>
                <w:sz w:val="18"/>
                <w:szCs w:val="18"/>
              </w:rPr>
              <w:t>12</w:t>
            </w:r>
          </w:p>
        </w:tc>
        <w:tc>
          <w:tcPr>
            <w:tcW w:w="4111" w:type="dxa"/>
            <w:vAlign w:val="center"/>
          </w:tcPr>
          <w:p w14:paraId="6797A95B" w14:textId="18155F86" w:rsidR="00C10F47" w:rsidRPr="00DB2E88" w:rsidRDefault="00C10F47" w:rsidP="00C10F47">
            <w:pPr>
              <w:spacing w:line="240" w:lineRule="auto"/>
              <w:ind w:firstLine="0"/>
              <w:jc w:val="center"/>
              <w:rPr>
                <w:sz w:val="18"/>
                <w:szCs w:val="18"/>
              </w:rPr>
            </w:pPr>
            <w:r w:rsidRPr="00DB2E88">
              <w:rPr>
                <w:sz w:val="18"/>
                <w:szCs w:val="18"/>
              </w:rPr>
              <w:t>Свинец</w:t>
            </w:r>
          </w:p>
        </w:tc>
        <w:tc>
          <w:tcPr>
            <w:tcW w:w="1134" w:type="dxa"/>
            <w:vAlign w:val="center"/>
          </w:tcPr>
          <w:p w14:paraId="40490677" w14:textId="225418D3" w:rsidR="00C10F47" w:rsidRPr="00DB2E88" w:rsidRDefault="00C10F47" w:rsidP="00C10F47">
            <w:pPr>
              <w:spacing w:line="240" w:lineRule="auto"/>
              <w:ind w:firstLine="0"/>
              <w:jc w:val="center"/>
              <w:rPr>
                <w:sz w:val="18"/>
                <w:szCs w:val="18"/>
              </w:rPr>
            </w:pPr>
            <w:r>
              <w:rPr>
                <w:sz w:val="18"/>
                <w:szCs w:val="18"/>
              </w:rPr>
              <w:t>Нс, мг/дм</w:t>
            </w:r>
            <w:r w:rsidRPr="00C10F47">
              <w:rPr>
                <w:sz w:val="18"/>
                <w:szCs w:val="18"/>
                <w:vertAlign w:val="superscript"/>
              </w:rPr>
              <w:t>3</w:t>
            </w:r>
          </w:p>
        </w:tc>
        <w:tc>
          <w:tcPr>
            <w:tcW w:w="3402" w:type="dxa"/>
          </w:tcPr>
          <w:p w14:paraId="4C89C71D" w14:textId="6E7E56F4" w:rsidR="00C10F47" w:rsidRPr="00DB2E88" w:rsidRDefault="00C10F47" w:rsidP="00C10F47">
            <w:pPr>
              <w:spacing w:line="240" w:lineRule="auto"/>
              <w:ind w:firstLine="0"/>
              <w:jc w:val="center"/>
              <w:rPr>
                <w:sz w:val="18"/>
                <w:szCs w:val="18"/>
              </w:rPr>
            </w:pPr>
            <w:r w:rsidRPr="00C10F47">
              <w:rPr>
                <w:sz w:val="18"/>
                <w:szCs w:val="18"/>
              </w:rPr>
              <w:t>0,180</w:t>
            </w:r>
          </w:p>
        </w:tc>
      </w:tr>
      <w:tr w:rsidR="00C10F47" w:rsidRPr="00DB2E88" w14:paraId="4F38984F" w14:textId="77777777" w:rsidTr="00C10F47">
        <w:tc>
          <w:tcPr>
            <w:tcW w:w="704" w:type="dxa"/>
            <w:vAlign w:val="center"/>
          </w:tcPr>
          <w:p w14:paraId="7C8251BE" w14:textId="6626A26F" w:rsidR="00C10F47" w:rsidRPr="00DB2E88" w:rsidRDefault="00C10F47" w:rsidP="00C10F47">
            <w:pPr>
              <w:spacing w:line="240" w:lineRule="auto"/>
              <w:ind w:firstLine="0"/>
              <w:jc w:val="center"/>
              <w:rPr>
                <w:sz w:val="18"/>
                <w:szCs w:val="18"/>
              </w:rPr>
            </w:pPr>
            <w:r w:rsidRPr="00DB2E88">
              <w:rPr>
                <w:sz w:val="18"/>
                <w:szCs w:val="18"/>
              </w:rPr>
              <w:t>13</w:t>
            </w:r>
          </w:p>
        </w:tc>
        <w:tc>
          <w:tcPr>
            <w:tcW w:w="4111" w:type="dxa"/>
            <w:vAlign w:val="center"/>
          </w:tcPr>
          <w:p w14:paraId="2E86F36A" w14:textId="591C72FD" w:rsidR="00C10F47" w:rsidRPr="00DB2E88" w:rsidRDefault="00C10F47" w:rsidP="00C10F47">
            <w:pPr>
              <w:spacing w:line="240" w:lineRule="auto"/>
              <w:ind w:firstLine="0"/>
              <w:jc w:val="center"/>
              <w:rPr>
                <w:sz w:val="18"/>
                <w:szCs w:val="18"/>
              </w:rPr>
            </w:pPr>
            <w:r w:rsidRPr="00DB2E88">
              <w:rPr>
                <w:sz w:val="18"/>
                <w:szCs w:val="18"/>
              </w:rPr>
              <w:t>АСПАВ</w:t>
            </w:r>
          </w:p>
        </w:tc>
        <w:tc>
          <w:tcPr>
            <w:tcW w:w="1134" w:type="dxa"/>
            <w:vAlign w:val="center"/>
          </w:tcPr>
          <w:p w14:paraId="0A34FA0F" w14:textId="0F490C14" w:rsidR="00C10F47" w:rsidRPr="00DB2E88" w:rsidRDefault="00C10F47" w:rsidP="00C10F47">
            <w:pPr>
              <w:spacing w:line="240" w:lineRule="auto"/>
              <w:ind w:firstLine="0"/>
              <w:jc w:val="center"/>
              <w:rPr>
                <w:sz w:val="18"/>
                <w:szCs w:val="18"/>
              </w:rPr>
            </w:pPr>
            <w:r>
              <w:rPr>
                <w:sz w:val="18"/>
                <w:szCs w:val="18"/>
              </w:rPr>
              <w:t>Нс, мг/дм</w:t>
            </w:r>
            <w:r w:rsidRPr="00C10F47">
              <w:rPr>
                <w:sz w:val="18"/>
                <w:szCs w:val="18"/>
                <w:vertAlign w:val="superscript"/>
              </w:rPr>
              <w:t>3</w:t>
            </w:r>
          </w:p>
        </w:tc>
        <w:tc>
          <w:tcPr>
            <w:tcW w:w="3402" w:type="dxa"/>
          </w:tcPr>
          <w:p w14:paraId="2D69CF0B" w14:textId="7FDAB630" w:rsidR="00C10F47" w:rsidRPr="00DB2E88" w:rsidRDefault="00C10F47" w:rsidP="00C10F47">
            <w:pPr>
              <w:spacing w:line="240" w:lineRule="auto"/>
              <w:ind w:firstLine="0"/>
              <w:jc w:val="center"/>
              <w:rPr>
                <w:sz w:val="18"/>
                <w:szCs w:val="18"/>
              </w:rPr>
            </w:pPr>
            <w:r w:rsidRPr="00C10F47">
              <w:rPr>
                <w:sz w:val="18"/>
                <w:szCs w:val="18"/>
              </w:rPr>
              <w:t>2,600</w:t>
            </w:r>
          </w:p>
        </w:tc>
      </w:tr>
      <w:tr w:rsidR="00C10F47" w:rsidRPr="00DB2E88" w14:paraId="66BDF6DF" w14:textId="77777777" w:rsidTr="00C10F47">
        <w:tc>
          <w:tcPr>
            <w:tcW w:w="704" w:type="dxa"/>
            <w:vAlign w:val="center"/>
          </w:tcPr>
          <w:p w14:paraId="1E3A283F" w14:textId="4A34CCBC" w:rsidR="00C10F47" w:rsidRPr="00DB2E88" w:rsidRDefault="00C10F47" w:rsidP="00C10F47">
            <w:pPr>
              <w:spacing w:line="240" w:lineRule="auto"/>
              <w:ind w:firstLine="0"/>
              <w:jc w:val="center"/>
              <w:rPr>
                <w:sz w:val="18"/>
                <w:szCs w:val="18"/>
              </w:rPr>
            </w:pPr>
            <w:r w:rsidRPr="00DB2E88">
              <w:rPr>
                <w:sz w:val="18"/>
                <w:szCs w:val="18"/>
              </w:rPr>
              <w:t>14</w:t>
            </w:r>
          </w:p>
        </w:tc>
        <w:tc>
          <w:tcPr>
            <w:tcW w:w="4111" w:type="dxa"/>
            <w:vAlign w:val="center"/>
          </w:tcPr>
          <w:p w14:paraId="3826A878" w14:textId="77D846A9" w:rsidR="00C10F47" w:rsidRPr="00DB2E88" w:rsidRDefault="00C10F47" w:rsidP="00C10F47">
            <w:pPr>
              <w:spacing w:line="240" w:lineRule="auto"/>
              <w:ind w:firstLine="0"/>
              <w:jc w:val="center"/>
              <w:rPr>
                <w:sz w:val="18"/>
                <w:szCs w:val="18"/>
              </w:rPr>
            </w:pPr>
            <w:r w:rsidRPr="00DB2E88">
              <w:rPr>
                <w:sz w:val="18"/>
                <w:szCs w:val="18"/>
              </w:rPr>
              <w:t>НСПАВ</w:t>
            </w:r>
          </w:p>
        </w:tc>
        <w:tc>
          <w:tcPr>
            <w:tcW w:w="1134" w:type="dxa"/>
            <w:vAlign w:val="center"/>
          </w:tcPr>
          <w:p w14:paraId="3E19C42F" w14:textId="0061224D" w:rsidR="00C10F47" w:rsidRPr="00DB2E88" w:rsidRDefault="00C10F47" w:rsidP="00C10F47">
            <w:pPr>
              <w:spacing w:line="240" w:lineRule="auto"/>
              <w:ind w:firstLine="0"/>
              <w:jc w:val="center"/>
              <w:rPr>
                <w:sz w:val="18"/>
                <w:szCs w:val="18"/>
              </w:rPr>
            </w:pPr>
            <w:r>
              <w:rPr>
                <w:sz w:val="18"/>
                <w:szCs w:val="18"/>
              </w:rPr>
              <w:t>Нс, мг/дм</w:t>
            </w:r>
            <w:r w:rsidRPr="00C10F47">
              <w:rPr>
                <w:sz w:val="18"/>
                <w:szCs w:val="18"/>
                <w:vertAlign w:val="superscript"/>
              </w:rPr>
              <w:t>3</w:t>
            </w:r>
          </w:p>
        </w:tc>
        <w:tc>
          <w:tcPr>
            <w:tcW w:w="3402" w:type="dxa"/>
          </w:tcPr>
          <w:p w14:paraId="7D880893" w14:textId="2ACFC7EC" w:rsidR="00C10F47" w:rsidRPr="00DB2E88" w:rsidRDefault="00C10F47" w:rsidP="00C10F47">
            <w:pPr>
              <w:spacing w:line="240" w:lineRule="auto"/>
              <w:ind w:firstLine="0"/>
              <w:jc w:val="center"/>
              <w:rPr>
                <w:sz w:val="18"/>
                <w:szCs w:val="18"/>
              </w:rPr>
            </w:pPr>
            <w:r w:rsidRPr="00C10F47">
              <w:rPr>
                <w:sz w:val="18"/>
                <w:szCs w:val="18"/>
              </w:rPr>
              <w:t>10,00</w:t>
            </w:r>
          </w:p>
        </w:tc>
      </w:tr>
      <w:tr w:rsidR="00C10F47" w:rsidRPr="00DB2E88" w14:paraId="3851D57A" w14:textId="77777777" w:rsidTr="00C10F47">
        <w:tc>
          <w:tcPr>
            <w:tcW w:w="704" w:type="dxa"/>
            <w:vAlign w:val="center"/>
          </w:tcPr>
          <w:p w14:paraId="1C41F56E" w14:textId="000A801E" w:rsidR="00C10F47" w:rsidRPr="00DB2E88" w:rsidRDefault="00C10F47" w:rsidP="00C10F47">
            <w:pPr>
              <w:spacing w:line="240" w:lineRule="auto"/>
              <w:ind w:firstLine="0"/>
              <w:jc w:val="center"/>
              <w:rPr>
                <w:sz w:val="18"/>
                <w:szCs w:val="18"/>
              </w:rPr>
            </w:pPr>
            <w:r w:rsidRPr="00DB2E88">
              <w:rPr>
                <w:sz w:val="18"/>
                <w:szCs w:val="18"/>
              </w:rPr>
              <w:t>15</w:t>
            </w:r>
          </w:p>
        </w:tc>
        <w:tc>
          <w:tcPr>
            <w:tcW w:w="4111" w:type="dxa"/>
            <w:vAlign w:val="center"/>
          </w:tcPr>
          <w:p w14:paraId="29712D5E" w14:textId="674561B9" w:rsidR="00C10F47" w:rsidRPr="00DB2E88" w:rsidRDefault="00C10F47" w:rsidP="00C10F47">
            <w:pPr>
              <w:spacing w:line="240" w:lineRule="auto"/>
              <w:ind w:firstLine="0"/>
              <w:jc w:val="center"/>
              <w:rPr>
                <w:sz w:val="18"/>
                <w:szCs w:val="18"/>
              </w:rPr>
            </w:pPr>
            <w:r w:rsidRPr="00DB2E88">
              <w:rPr>
                <w:sz w:val="18"/>
                <w:szCs w:val="18"/>
              </w:rPr>
              <w:t>Сульфат-анион</w:t>
            </w:r>
          </w:p>
        </w:tc>
        <w:tc>
          <w:tcPr>
            <w:tcW w:w="1134" w:type="dxa"/>
            <w:vAlign w:val="center"/>
          </w:tcPr>
          <w:p w14:paraId="75E62FA9" w14:textId="296D9EF1" w:rsidR="00C10F47" w:rsidRPr="00DB2E88" w:rsidRDefault="00C10F47" w:rsidP="00C10F47">
            <w:pPr>
              <w:spacing w:line="240" w:lineRule="auto"/>
              <w:ind w:firstLine="0"/>
              <w:jc w:val="center"/>
              <w:rPr>
                <w:sz w:val="18"/>
                <w:szCs w:val="18"/>
              </w:rPr>
            </w:pPr>
            <w:r>
              <w:rPr>
                <w:sz w:val="18"/>
                <w:szCs w:val="18"/>
              </w:rPr>
              <w:t>Нс, мг/дм</w:t>
            </w:r>
            <w:r w:rsidRPr="00C10F47">
              <w:rPr>
                <w:sz w:val="18"/>
                <w:szCs w:val="18"/>
                <w:vertAlign w:val="superscript"/>
              </w:rPr>
              <w:t>3</w:t>
            </w:r>
          </w:p>
        </w:tc>
        <w:tc>
          <w:tcPr>
            <w:tcW w:w="3402" w:type="dxa"/>
          </w:tcPr>
          <w:p w14:paraId="1ABF4F4C" w14:textId="16061642" w:rsidR="00C10F47" w:rsidRPr="00DB2E88" w:rsidRDefault="00C10F47" w:rsidP="00C10F47">
            <w:pPr>
              <w:spacing w:line="240" w:lineRule="auto"/>
              <w:ind w:firstLine="0"/>
              <w:jc w:val="center"/>
              <w:rPr>
                <w:sz w:val="18"/>
                <w:szCs w:val="18"/>
              </w:rPr>
            </w:pPr>
            <w:r w:rsidRPr="00C10F47">
              <w:rPr>
                <w:sz w:val="18"/>
                <w:szCs w:val="18"/>
              </w:rPr>
              <w:t>1,560</w:t>
            </w:r>
          </w:p>
        </w:tc>
      </w:tr>
      <w:tr w:rsidR="00C10F47" w:rsidRPr="00DB2E88" w14:paraId="1C44E393" w14:textId="77777777" w:rsidTr="00C10F47">
        <w:tc>
          <w:tcPr>
            <w:tcW w:w="704" w:type="dxa"/>
            <w:vAlign w:val="center"/>
          </w:tcPr>
          <w:p w14:paraId="7F27ED26" w14:textId="46B89C38" w:rsidR="00C10F47" w:rsidRPr="00DB2E88" w:rsidRDefault="00C10F47" w:rsidP="00C10F47">
            <w:pPr>
              <w:spacing w:line="240" w:lineRule="auto"/>
              <w:ind w:firstLine="0"/>
              <w:jc w:val="center"/>
              <w:rPr>
                <w:sz w:val="18"/>
                <w:szCs w:val="18"/>
              </w:rPr>
            </w:pPr>
            <w:r w:rsidRPr="00DB2E88">
              <w:rPr>
                <w:sz w:val="18"/>
                <w:szCs w:val="18"/>
              </w:rPr>
              <w:t>16</w:t>
            </w:r>
          </w:p>
        </w:tc>
        <w:tc>
          <w:tcPr>
            <w:tcW w:w="4111" w:type="dxa"/>
            <w:vAlign w:val="center"/>
          </w:tcPr>
          <w:p w14:paraId="39C1BBDF" w14:textId="01D61E91" w:rsidR="00C10F47" w:rsidRPr="00DB2E88" w:rsidRDefault="00C10F47" w:rsidP="00C10F47">
            <w:pPr>
              <w:spacing w:line="240" w:lineRule="auto"/>
              <w:ind w:firstLine="0"/>
              <w:jc w:val="center"/>
              <w:rPr>
                <w:sz w:val="18"/>
                <w:szCs w:val="18"/>
              </w:rPr>
            </w:pPr>
            <w:r w:rsidRPr="00DB2E88">
              <w:rPr>
                <w:sz w:val="18"/>
                <w:szCs w:val="18"/>
              </w:rPr>
              <w:t>Фенол, гидроксибензол</w:t>
            </w:r>
          </w:p>
        </w:tc>
        <w:tc>
          <w:tcPr>
            <w:tcW w:w="1134" w:type="dxa"/>
            <w:vAlign w:val="center"/>
          </w:tcPr>
          <w:p w14:paraId="58513799" w14:textId="6D775B84" w:rsidR="00C10F47" w:rsidRPr="00DB2E88" w:rsidRDefault="00C10F47" w:rsidP="00C10F47">
            <w:pPr>
              <w:spacing w:line="240" w:lineRule="auto"/>
              <w:ind w:firstLine="0"/>
              <w:jc w:val="center"/>
              <w:rPr>
                <w:sz w:val="18"/>
                <w:szCs w:val="18"/>
              </w:rPr>
            </w:pPr>
            <w:r>
              <w:rPr>
                <w:sz w:val="18"/>
                <w:szCs w:val="18"/>
              </w:rPr>
              <w:t>Нс, мг/дм</w:t>
            </w:r>
            <w:r w:rsidRPr="00C10F47">
              <w:rPr>
                <w:sz w:val="18"/>
                <w:szCs w:val="18"/>
                <w:vertAlign w:val="superscript"/>
              </w:rPr>
              <w:t>3</w:t>
            </w:r>
          </w:p>
        </w:tc>
        <w:tc>
          <w:tcPr>
            <w:tcW w:w="3402" w:type="dxa"/>
          </w:tcPr>
          <w:p w14:paraId="3ECEBD67" w14:textId="12E9336B" w:rsidR="00C10F47" w:rsidRPr="00DB2E88" w:rsidRDefault="00C10F47" w:rsidP="00C10F47">
            <w:pPr>
              <w:spacing w:line="240" w:lineRule="auto"/>
              <w:ind w:firstLine="0"/>
              <w:jc w:val="center"/>
              <w:rPr>
                <w:sz w:val="18"/>
                <w:szCs w:val="18"/>
              </w:rPr>
            </w:pPr>
            <w:r w:rsidRPr="00C10F47">
              <w:rPr>
                <w:sz w:val="18"/>
                <w:szCs w:val="18"/>
              </w:rPr>
              <w:t>429,00</w:t>
            </w:r>
          </w:p>
        </w:tc>
      </w:tr>
      <w:tr w:rsidR="00C10F47" w:rsidRPr="00DB2E88" w14:paraId="4D9A694B" w14:textId="77777777" w:rsidTr="00C10F47">
        <w:tc>
          <w:tcPr>
            <w:tcW w:w="704" w:type="dxa"/>
            <w:vAlign w:val="center"/>
          </w:tcPr>
          <w:p w14:paraId="27A97A85" w14:textId="51798396" w:rsidR="00C10F47" w:rsidRPr="00DB2E88" w:rsidRDefault="00C10F47" w:rsidP="00C10F47">
            <w:pPr>
              <w:spacing w:line="240" w:lineRule="auto"/>
              <w:ind w:firstLine="0"/>
              <w:jc w:val="center"/>
              <w:rPr>
                <w:sz w:val="18"/>
                <w:szCs w:val="18"/>
              </w:rPr>
            </w:pPr>
            <w:r w:rsidRPr="00DB2E88">
              <w:rPr>
                <w:sz w:val="18"/>
                <w:szCs w:val="18"/>
              </w:rPr>
              <w:t>17</w:t>
            </w:r>
          </w:p>
        </w:tc>
        <w:tc>
          <w:tcPr>
            <w:tcW w:w="4111" w:type="dxa"/>
            <w:vAlign w:val="center"/>
          </w:tcPr>
          <w:p w14:paraId="2BCE125D" w14:textId="28E547E9" w:rsidR="00C10F47" w:rsidRPr="00DB2E88" w:rsidRDefault="00C10F47" w:rsidP="00C10F47">
            <w:pPr>
              <w:spacing w:line="240" w:lineRule="auto"/>
              <w:ind w:firstLine="0"/>
              <w:jc w:val="center"/>
              <w:rPr>
                <w:sz w:val="18"/>
                <w:szCs w:val="18"/>
              </w:rPr>
            </w:pPr>
            <w:r w:rsidRPr="00DB2E88">
              <w:rPr>
                <w:sz w:val="18"/>
                <w:szCs w:val="18"/>
              </w:rPr>
              <w:t>Фторид-ион</w:t>
            </w:r>
          </w:p>
        </w:tc>
        <w:tc>
          <w:tcPr>
            <w:tcW w:w="1134" w:type="dxa"/>
            <w:vAlign w:val="center"/>
          </w:tcPr>
          <w:p w14:paraId="1BA34FA8" w14:textId="16FEC89F" w:rsidR="00C10F47" w:rsidRPr="00DB2E88" w:rsidRDefault="00C10F47" w:rsidP="00C10F47">
            <w:pPr>
              <w:spacing w:line="240" w:lineRule="auto"/>
              <w:ind w:firstLine="0"/>
              <w:jc w:val="center"/>
              <w:rPr>
                <w:sz w:val="18"/>
                <w:szCs w:val="18"/>
              </w:rPr>
            </w:pPr>
            <w:r>
              <w:rPr>
                <w:sz w:val="18"/>
                <w:szCs w:val="18"/>
              </w:rPr>
              <w:t>Нс, мг/дм</w:t>
            </w:r>
            <w:r w:rsidRPr="00C10F47">
              <w:rPr>
                <w:sz w:val="18"/>
                <w:szCs w:val="18"/>
                <w:vertAlign w:val="superscript"/>
              </w:rPr>
              <w:t>3</w:t>
            </w:r>
          </w:p>
        </w:tc>
        <w:tc>
          <w:tcPr>
            <w:tcW w:w="3402" w:type="dxa"/>
          </w:tcPr>
          <w:p w14:paraId="633399A6" w14:textId="025A56F1" w:rsidR="00C10F47" w:rsidRPr="00DB2E88" w:rsidRDefault="00C10F47" w:rsidP="00C10F47">
            <w:pPr>
              <w:spacing w:line="240" w:lineRule="auto"/>
              <w:ind w:firstLine="0"/>
              <w:jc w:val="center"/>
              <w:rPr>
                <w:sz w:val="18"/>
                <w:szCs w:val="18"/>
              </w:rPr>
            </w:pPr>
            <w:r w:rsidRPr="00C10F47">
              <w:rPr>
                <w:sz w:val="18"/>
                <w:szCs w:val="18"/>
              </w:rPr>
              <w:t>0,040</w:t>
            </w:r>
          </w:p>
        </w:tc>
      </w:tr>
      <w:tr w:rsidR="00C10F47" w:rsidRPr="00DB2E88" w14:paraId="6FFE8770" w14:textId="77777777" w:rsidTr="00C10F47">
        <w:tc>
          <w:tcPr>
            <w:tcW w:w="704" w:type="dxa"/>
            <w:vAlign w:val="center"/>
          </w:tcPr>
          <w:p w14:paraId="6AE59C9B" w14:textId="22FE511A" w:rsidR="00C10F47" w:rsidRPr="00DB2E88" w:rsidRDefault="00C10F47" w:rsidP="00C10F47">
            <w:pPr>
              <w:spacing w:line="240" w:lineRule="auto"/>
              <w:ind w:firstLine="0"/>
              <w:jc w:val="center"/>
              <w:rPr>
                <w:sz w:val="18"/>
                <w:szCs w:val="18"/>
              </w:rPr>
            </w:pPr>
            <w:r w:rsidRPr="00DB2E88">
              <w:rPr>
                <w:sz w:val="18"/>
                <w:szCs w:val="18"/>
              </w:rPr>
              <w:t>18</w:t>
            </w:r>
          </w:p>
        </w:tc>
        <w:tc>
          <w:tcPr>
            <w:tcW w:w="4111" w:type="dxa"/>
          </w:tcPr>
          <w:p w14:paraId="05B5C8C5" w14:textId="335CC6AE" w:rsidR="00C10F47" w:rsidRPr="00DB2E88" w:rsidRDefault="00C10F47" w:rsidP="00C10F47">
            <w:pPr>
              <w:spacing w:line="240" w:lineRule="auto"/>
              <w:ind w:firstLine="0"/>
              <w:jc w:val="center"/>
              <w:rPr>
                <w:sz w:val="18"/>
                <w:szCs w:val="18"/>
              </w:rPr>
            </w:pPr>
            <w:r w:rsidRPr="00DB2E88">
              <w:rPr>
                <w:sz w:val="18"/>
                <w:szCs w:val="18"/>
              </w:rPr>
              <w:t>Фосфор фосфатов</w:t>
            </w:r>
          </w:p>
        </w:tc>
        <w:tc>
          <w:tcPr>
            <w:tcW w:w="1134" w:type="dxa"/>
            <w:vAlign w:val="center"/>
          </w:tcPr>
          <w:p w14:paraId="29E3D4C1" w14:textId="4763445E" w:rsidR="00C10F47" w:rsidRPr="00DB2E88" w:rsidRDefault="00C10F47" w:rsidP="00C10F47">
            <w:pPr>
              <w:spacing w:line="240" w:lineRule="auto"/>
              <w:ind w:firstLine="0"/>
              <w:jc w:val="center"/>
              <w:rPr>
                <w:sz w:val="18"/>
                <w:szCs w:val="18"/>
              </w:rPr>
            </w:pPr>
            <w:r>
              <w:rPr>
                <w:sz w:val="18"/>
                <w:szCs w:val="18"/>
              </w:rPr>
              <w:t>Нс, мг/дм</w:t>
            </w:r>
            <w:r w:rsidRPr="00C10F47">
              <w:rPr>
                <w:sz w:val="18"/>
                <w:szCs w:val="18"/>
                <w:vertAlign w:val="superscript"/>
              </w:rPr>
              <w:t>3</w:t>
            </w:r>
          </w:p>
        </w:tc>
        <w:tc>
          <w:tcPr>
            <w:tcW w:w="3402" w:type="dxa"/>
          </w:tcPr>
          <w:p w14:paraId="2465C9E1" w14:textId="5EC615B2" w:rsidR="00C10F47" w:rsidRPr="00DB2E88" w:rsidRDefault="00C10F47" w:rsidP="00C10F47">
            <w:pPr>
              <w:spacing w:line="240" w:lineRule="auto"/>
              <w:ind w:firstLine="0"/>
              <w:jc w:val="center"/>
              <w:rPr>
                <w:sz w:val="18"/>
                <w:szCs w:val="18"/>
              </w:rPr>
            </w:pPr>
            <w:r w:rsidRPr="00C10F47">
              <w:rPr>
                <w:sz w:val="18"/>
                <w:szCs w:val="18"/>
              </w:rPr>
              <w:t>1,350</w:t>
            </w:r>
          </w:p>
        </w:tc>
      </w:tr>
      <w:tr w:rsidR="00C10F47" w:rsidRPr="00DB2E88" w14:paraId="278EE8B9" w14:textId="77777777" w:rsidTr="00C10F47">
        <w:tc>
          <w:tcPr>
            <w:tcW w:w="704" w:type="dxa"/>
            <w:vAlign w:val="center"/>
          </w:tcPr>
          <w:p w14:paraId="4E8F00A9" w14:textId="134D28DF" w:rsidR="00C10F47" w:rsidRPr="00DB2E88" w:rsidRDefault="00C10F47" w:rsidP="00C10F47">
            <w:pPr>
              <w:spacing w:line="240" w:lineRule="auto"/>
              <w:ind w:firstLine="0"/>
              <w:jc w:val="center"/>
              <w:rPr>
                <w:sz w:val="18"/>
                <w:szCs w:val="18"/>
              </w:rPr>
            </w:pPr>
            <w:r w:rsidRPr="00DB2E88">
              <w:rPr>
                <w:sz w:val="18"/>
                <w:szCs w:val="18"/>
              </w:rPr>
              <w:t>19</w:t>
            </w:r>
          </w:p>
        </w:tc>
        <w:tc>
          <w:tcPr>
            <w:tcW w:w="4111" w:type="dxa"/>
          </w:tcPr>
          <w:p w14:paraId="5F193147" w14:textId="093EE2EC" w:rsidR="00C10F47" w:rsidRPr="00DB2E88" w:rsidRDefault="00C10F47" w:rsidP="00C10F47">
            <w:pPr>
              <w:spacing w:line="240" w:lineRule="auto"/>
              <w:ind w:firstLine="0"/>
              <w:jc w:val="center"/>
              <w:rPr>
                <w:sz w:val="18"/>
                <w:szCs w:val="18"/>
              </w:rPr>
            </w:pPr>
            <w:r w:rsidRPr="00DB2E88">
              <w:rPr>
                <w:sz w:val="18"/>
                <w:szCs w:val="18"/>
              </w:rPr>
              <w:t>Хлороформ</w:t>
            </w:r>
          </w:p>
        </w:tc>
        <w:tc>
          <w:tcPr>
            <w:tcW w:w="1134" w:type="dxa"/>
            <w:vAlign w:val="center"/>
          </w:tcPr>
          <w:p w14:paraId="6484617C" w14:textId="4642A45D" w:rsidR="00C10F47" w:rsidRPr="00DB2E88" w:rsidRDefault="00C10F47" w:rsidP="00C10F47">
            <w:pPr>
              <w:spacing w:line="240" w:lineRule="auto"/>
              <w:ind w:firstLine="0"/>
              <w:jc w:val="center"/>
              <w:rPr>
                <w:sz w:val="18"/>
                <w:szCs w:val="18"/>
              </w:rPr>
            </w:pPr>
            <w:r>
              <w:rPr>
                <w:sz w:val="18"/>
                <w:szCs w:val="18"/>
              </w:rPr>
              <w:t>Нс, мг/дм</w:t>
            </w:r>
            <w:r w:rsidRPr="00C10F47">
              <w:rPr>
                <w:sz w:val="18"/>
                <w:szCs w:val="18"/>
                <w:vertAlign w:val="superscript"/>
              </w:rPr>
              <w:t>3</w:t>
            </w:r>
          </w:p>
        </w:tc>
        <w:tc>
          <w:tcPr>
            <w:tcW w:w="3402" w:type="dxa"/>
          </w:tcPr>
          <w:p w14:paraId="459CB314" w14:textId="1766587B" w:rsidR="00C10F47" w:rsidRPr="00DB2E88" w:rsidRDefault="00C10F47" w:rsidP="00C10F47">
            <w:pPr>
              <w:spacing w:line="240" w:lineRule="auto"/>
              <w:ind w:firstLine="0"/>
              <w:jc w:val="center"/>
              <w:rPr>
                <w:sz w:val="18"/>
                <w:szCs w:val="18"/>
              </w:rPr>
            </w:pPr>
            <w:r w:rsidRPr="00C10F47">
              <w:rPr>
                <w:sz w:val="18"/>
                <w:szCs w:val="18"/>
              </w:rPr>
              <w:t>12,00</w:t>
            </w:r>
          </w:p>
        </w:tc>
      </w:tr>
      <w:tr w:rsidR="00C10F47" w:rsidRPr="00DB2E88" w14:paraId="2B63F4BC" w14:textId="77777777" w:rsidTr="00C10F47">
        <w:tc>
          <w:tcPr>
            <w:tcW w:w="704" w:type="dxa"/>
            <w:vAlign w:val="center"/>
          </w:tcPr>
          <w:p w14:paraId="1C7F503E" w14:textId="4BF4BE1D" w:rsidR="00C10F47" w:rsidRPr="00DB2E88" w:rsidRDefault="00C10F47" w:rsidP="00C10F47">
            <w:pPr>
              <w:spacing w:line="240" w:lineRule="auto"/>
              <w:ind w:firstLine="0"/>
              <w:jc w:val="center"/>
              <w:rPr>
                <w:sz w:val="18"/>
                <w:szCs w:val="18"/>
              </w:rPr>
            </w:pPr>
            <w:r w:rsidRPr="00DB2E88">
              <w:rPr>
                <w:sz w:val="18"/>
                <w:szCs w:val="18"/>
              </w:rPr>
              <w:t>20</w:t>
            </w:r>
          </w:p>
        </w:tc>
        <w:tc>
          <w:tcPr>
            <w:tcW w:w="4111" w:type="dxa"/>
          </w:tcPr>
          <w:p w14:paraId="5B362CB8" w14:textId="4C9425D1" w:rsidR="00C10F47" w:rsidRPr="00DB2E88" w:rsidRDefault="00C10F47" w:rsidP="00C10F47">
            <w:pPr>
              <w:spacing w:line="240" w:lineRule="auto"/>
              <w:ind w:firstLine="0"/>
              <w:jc w:val="center"/>
              <w:rPr>
                <w:sz w:val="18"/>
                <w:szCs w:val="18"/>
              </w:rPr>
            </w:pPr>
            <w:r w:rsidRPr="00DB2E88">
              <w:rPr>
                <w:sz w:val="18"/>
                <w:szCs w:val="18"/>
              </w:rPr>
              <w:t>ХПК</w:t>
            </w:r>
          </w:p>
        </w:tc>
        <w:tc>
          <w:tcPr>
            <w:tcW w:w="1134" w:type="dxa"/>
            <w:vAlign w:val="center"/>
          </w:tcPr>
          <w:p w14:paraId="485E72A6" w14:textId="05A851F0" w:rsidR="00C10F47" w:rsidRPr="00DB2E88" w:rsidRDefault="00C10F47" w:rsidP="00C10F47">
            <w:pPr>
              <w:spacing w:line="240" w:lineRule="auto"/>
              <w:ind w:firstLine="0"/>
              <w:jc w:val="center"/>
              <w:rPr>
                <w:sz w:val="18"/>
                <w:szCs w:val="18"/>
              </w:rPr>
            </w:pPr>
            <w:r>
              <w:rPr>
                <w:sz w:val="18"/>
                <w:szCs w:val="18"/>
              </w:rPr>
              <w:t>Нс, мг/дм</w:t>
            </w:r>
            <w:r w:rsidRPr="00C10F47">
              <w:rPr>
                <w:sz w:val="18"/>
                <w:szCs w:val="18"/>
                <w:vertAlign w:val="superscript"/>
              </w:rPr>
              <w:t>3</w:t>
            </w:r>
          </w:p>
        </w:tc>
        <w:tc>
          <w:tcPr>
            <w:tcW w:w="3402" w:type="dxa"/>
          </w:tcPr>
          <w:p w14:paraId="6A61220B" w14:textId="2B949EEE" w:rsidR="00C10F47" w:rsidRPr="00DB2E88" w:rsidRDefault="00C10F47" w:rsidP="00C10F47">
            <w:pPr>
              <w:spacing w:line="240" w:lineRule="auto"/>
              <w:ind w:firstLine="0"/>
              <w:jc w:val="center"/>
              <w:rPr>
                <w:sz w:val="18"/>
                <w:szCs w:val="18"/>
              </w:rPr>
            </w:pPr>
            <w:r w:rsidRPr="00C10F47">
              <w:rPr>
                <w:sz w:val="18"/>
                <w:szCs w:val="18"/>
              </w:rPr>
              <w:t>0,065</w:t>
            </w:r>
          </w:p>
        </w:tc>
      </w:tr>
      <w:tr w:rsidR="00C10F47" w:rsidRPr="00DB2E88" w14:paraId="1B8AC3C0" w14:textId="77777777" w:rsidTr="00C10F47">
        <w:tc>
          <w:tcPr>
            <w:tcW w:w="704" w:type="dxa"/>
            <w:vAlign w:val="center"/>
          </w:tcPr>
          <w:p w14:paraId="49A47B68" w14:textId="12C85177" w:rsidR="00C10F47" w:rsidRPr="00DB2E88" w:rsidRDefault="00C10F47" w:rsidP="00C10F47">
            <w:pPr>
              <w:spacing w:line="240" w:lineRule="auto"/>
              <w:ind w:firstLine="0"/>
              <w:jc w:val="center"/>
              <w:rPr>
                <w:sz w:val="18"/>
                <w:szCs w:val="18"/>
              </w:rPr>
            </w:pPr>
            <w:r w:rsidRPr="00DB2E88">
              <w:rPr>
                <w:sz w:val="18"/>
                <w:szCs w:val="18"/>
              </w:rPr>
              <w:t>21</w:t>
            </w:r>
          </w:p>
        </w:tc>
        <w:tc>
          <w:tcPr>
            <w:tcW w:w="4111" w:type="dxa"/>
          </w:tcPr>
          <w:p w14:paraId="461F0F7C" w14:textId="6A7B9199" w:rsidR="00C10F47" w:rsidRPr="00DB2E88" w:rsidRDefault="00C10F47" w:rsidP="00C10F47">
            <w:pPr>
              <w:spacing w:line="240" w:lineRule="auto"/>
              <w:ind w:firstLine="0"/>
              <w:jc w:val="center"/>
              <w:rPr>
                <w:sz w:val="18"/>
                <w:szCs w:val="18"/>
              </w:rPr>
            </w:pPr>
            <w:r w:rsidRPr="00DB2E88">
              <w:rPr>
                <w:sz w:val="18"/>
                <w:szCs w:val="18"/>
              </w:rPr>
              <w:t>Цинк</w:t>
            </w:r>
          </w:p>
        </w:tc>
        <w:tc>
          <w:tcPr>
            <w:tcW w:w="1134" w:type="dxa"/>
            <w:vAlign w:val="center"/>
          </w:tcPr>
          <w:p w14:paraId="30A1E58F" w14:textId="255C28F9" w:rsidR="00C10F47" w:rsidRPr="00DB2E88" w:rsidRDefault="00C10F47" w:rsidP="00C10F47">
            <w:pPr>
              <w:spacing w:line="240" w:lineRule="auto"/>
              <w:ind w:firstLine="0"/>
              <w:jc w:val="center"/>
              <w:rPr>
                <w:sz w:val="18"/>
                <w:szCs w:val="18"/>
              </w:rPr>
            </w:pPr>
            <w:r>
              <w:rPr>
                <w:sz w:val="18"/>
                <w:szCs w:val="18"/>
              </w:rPr>
              <w:t>Нс, мг/дм</w:t>
            </w:r>
            <w:r w:rsidRPr="00C10F47">
              <w:rPr>
                <w:sz w:val="18"/>
                <w:szCs w:val="18"/>
                <w:vertAlign w:val="superscript"/>
              </w:rPr>
              <w:t>3</w:t>
            </w:r>
          </w:p>
        </w:tc>
        <w:tc>
          <w:tcPr>
            <w:tcW w:w="3402" w:type="dxa"/>
          </w:tcPr>
          <w:p w14:paraId="4DF06CCD" w14:textId="4C5D1A89" w:rsidR="00C10F47" w:rsidRPr="00DB2E88" w:rsidRDefault="00C10F47" w:rsidP="00C10F47">
            <w:pPr>
              <w:spacing w:line="240" w:lineRule="auto"/>
              <w:ind w:firstLine="0"/>
              <w:jc w:val="center"/>
              <w:rPr>
                <w:sz w:val="18"/>
                <w:szCs w:val="18"/>
              </w:rPr>
            </w:pPr>
            <w:r w:rsidRPr="00C10F47">
              <w:rPr>
                <w:sz w:val="18"/>
                <w:szCs w:val="18"/>
              </w:rPr>
              <w:t>500,00</w:t>
            </w:r>
          </w:p>
        </w:tc>
      </w:tr>
      <w:tr w:rsidR="00DB2E88" w:rsidRPr="00DB2E88" w14:paraId="34C4F2B5" w14:textId="77777777" w:rsidTr="00DB2E88">
        <w:tc>
          <w:tcPr>
            <w:tcW w:w="9351" w:type="dxa"/>
            <w:gridSpan w:val="4"/>
            <w:vAlign w:val="center"/>
          </w:tcPr>
          <w:p w14:paraId="5D0F733E" w14:textId="42D9BD27" w:rsidR="00DB2E88" w:rsidRPr="00DB2E88" w:rsidRDefault="00DB2E88" w:rsidP="00DB2E88">
            <w:pPr>
              <w:spacing w:line="240" w:lineRule="auto"/>
              <w:ind w:firstLine="0"/>
              <w:jc w:val="center"/>
              <w:rPr>
                <w:sz w:val="18"/>
                <w:szCs w:val="18"/>
              </w:rPr>
            </w:pPr>
            <w:r w:rsidRPr="00DB2E88">
              <w:rPr>
                <w:sz w:val="18"/>
                <w:szCs w:val="18"/>
              </w:rPr>
              <w:t xml:space="preserve">Очистные сооружения с. Лобаново </w:t>
            </w:r>
          </w:p>
        </w:tc>
      </w:tr>
      <w:tr w:rsidR="00C10F47" w:rsidRPr="00DB2E88" w14:paraId="4289FBF4" w14:textId="77777777" w:rsidTr="00C10F47">
        <w:tc>
          <w:tcPr>
            <w:tcW w:w="704" w:type="dxa"/>
            <w:vAlign w:val="center"/>
          </w:tcPr>
          <w:p w14:paraId="25503B3B" w14:textId="7D32A50C" w:rsidR="00C10F47" w:rsidRPr="00DB2E88" w:rsidRDefault="00C10F47" w:rsidP="00C10F47">
            <w:pPr>
              <w:spacing w:line="240" w:lineRule="auto"/>
              <w:ind w:firstLine="0"/>
              <w:jc w:val="center"/>
              <w:rPr>
                <w:sz w:val="18"/>
                <w:szCs w:val="18"/>
              </w:rPr>
            </w:pPr>
            <w:r w:rsidRPr="00DB2E88">
              <w:rPr>
                <w:sz w:val="18"/>
                <w:szCs w:val="18"/>
              </w:rPr>
              <w:t>1</w:t>
            </w:r>
          </w:p>
        </w:tc>
        <w:tc>
          <w:tcPr>
            <w:tcW w:w="4111" w:type="dxa"/>
          </w:tcPr>
          <w:p w14:paraId="11FD1FE7" w14:textId="0CF21A03" w:rsidR="00C10F47" w:rsidRPr="00DB2E88" w:rsidRDefault="00C10F47" w:rsidP="00C10F47">
            <w:pPr>
              <w:spacing w:line="240" w:lineRule="auto"/>
              <w:ind w:firstLine="0"/>
              <w:jc w:val="center"/>
              <w:rPr>
                <w:sz w:val="18"/>
                <w:szCs w:val="18"/>
              </w:rPr>
            </w:pPr>
            <w:r w:rsidRPr="00DB2E88">
              <w:rPr>
                <w:sz w:val="18"/>
                <w:szCs w:val="18"/>
              </w:rPr>
              <w:t xml:space="preserve">Аммоний-ион </w:t>
            </w:r>
          </w:p>
        </w:tc>
        <w:tc>
          <w:tcPr>
            <w:tcW w:w="1134" w:type="dxa"/>
            <w:vAlign w:val="center"/>
          </w:tcPr>
          <w:p w14:paraId="36BD8FC0" w14:textId="28D114ED" w:rsidR="00C10F47" w:rsidRPr="00DB2E88" w:rsidRDefault="00C10F47" w:rsidP="00C10F47">
            <w:pPr>
              <w:spacing w:line="240" w:lineRule="auto"/>
              <w:ind w:firstLine="0"/>
              <w:jc w:val="center"/>
              <w:rPr>
                <w:sz w:val="18"/>
                <w:szCs w:val="18"/>
              </w:rPr>
            </w:pPr>
            <w:r>
              <w:rPr>
                <w:sz w:val="18"/>
                <w:szCs w:val="18"/>
              </w:rPr>
              <w:t>Нс, мг/дм</w:t>
            </w:r>
            <w:r w:rsidRPr="00C10F47">
              <w:rPr>
                <w:sz w:val="18"/>
                <w:szCs w:val="18"/>
                <w:vertAlign w:val="superscript"/>
              </w:rPr>
              <w:t>3</w:t>
            </w:r>
          </w:p>
        </w:tc>
        <w:tc>
          <w:tcPr>
            <w:tcW w:w="3402" w:type="dxa"/>
            <w:vAlign w:val="center"/>
          </w:tcPr>
          <w:p w14:paraId="21408062" w14:textId="2FAC1682" w:rsidR="00C10F47" w:rsidRPr="00DB2E88" w:rsidRDefault="00C10F47" w:rsidP="00C10F47">
            <w:pPr>
              <w:spacing w:line="240" w:lineRule="auto"/>
              <w:ind w:firstLine="0"/>
              <w:jc w:val="center"/>
              <w:rPr>
                <w:sz w:val="18"/>
                <w:szCs w:val="18"/>
              </w:rPr>
            </w:pPr>
            <w:r w:rsidRPr="00C10F47">
              <w:rPr>
                <w:sz w:val="18"/>
                <w:szCs w:val="18"/>
              </w:rPr>
              <w:t>41,00</w:t>
            </w:r>
          </w:p>
        </w:tc>
      </w:tr>
      <w:tr w:rsidR="00C10F47" w:rsidRPr="00DB2E88" w14:paraId="102F435B" w14:textId="77777777" w:rsidTr="00C10F47">
        <w:tc>
          <w:tcPr>
            <w:tcW w:w="704" w:type="dxa"/>
            <w:vAlign w:val="center"/>
          </w:tcPr>
          <w:p w14:paraId="09FCA376" w14:textId="1AF2AC41" w:rsidR="00C10F47" w:rsidRPr="00DB2E88" w:rsidRDefault="00C10F47" w:rsidP="00C10F47">
            <w:pPr>
              <w:spacing w:line="240" w:lineRule="auto"/>
              <w:ind w:firstLine="0"/>
              <w:jc w:val="center"/>
              <w:rPr>
                <w:sz w:val="18"/>
                <w:szCs w:val="18"/>
              </w:rPr>
            </w:pPr>
            <w:r w:rsidRPr="00DB2E88">
              <w:rPr>
                <w:sz w:val="18"/>
                <w:szCs w:val="18"/>
              </w:rPr>
              <w:t>2</w:t>
            </w:r>
          </w:p>
        </w:tc>
        <w:tc>
          <w:tcPr>
            <w:tcW w:w="4111" w:type="dxa"/>
          </w:tcPr>
          <w:p w14:paraId="3C17A87B" w14:textId="5D224D56" w:rsidR="00C10F47" w:rsidRPr="00DB2E88" w:rsidRDefault="00C10F47" w:rsidP="00C10F47">
            <w:pPr>
              <w:spacing w:line="240" w:lineRule="auto"/>
              <w:ind w:firstLine="0"/>
              <w:jc w:val="center"/>
              <w:rPr>
                <w:sz w:val="18"/>
                <w:szCs w:val="18"/>
              </w:rPr>
            </w:pPr>
            <w:r w:rsidRPr="00DB2E88">
              <w:rPr>
                <w:sz w:val="18"/>
                <w:szCs w:val="18"/>
              </w:rPr>
              <w:t>БПК5</w:t>
            </w:r>
          </w:p>
        </w:tc>
        <w:tc>
          <w:tcPr>
            <w:tcW w:w="1134" w:type="dxa"/>
            <w:vAlign w:val="center"/>
          </w:tcPr>
          <w:p w14:paraId="72A73C84" w14:textId="781C9B44" w:rsidR="00C10F47" w:rsidRPr="00DB2E88" w:rsidRDefault="00C10F47" w:rsidP="00C10F47">
            <w:pPr>
              <w:spacing w:line="240" w:lineRule="auto"/>
              <w:ind w:firstLine="0"/>
              <w:jc w:val="center"/>
              <w:rPr>
                <w:sz w:val="18"/>
                <w:szCs w:val="18"/>
              </w:rPr>
            </w:pPr>
            <w:r>
              <w:rPr>
                <w:sz w:val="18"/>
                <w:szCs w:val="18"/>
              </w:rPr>
              <w:t>Нс, мг/дм</w:t>
            </w:r>
            <w:r w:rsidRPr="00C10F47">
              <w:rPr>
                <w:sz w:val="18"/>
                <w:szCs w:val="18"/>
                <w:vertAlign w:val="superscript"/>
              </w:rPr>
              <w:t>3</w:t>
            </w:r>
          </w:p>
        </w:tc>
        <w:tc>
          <w:tcPr>
            <w:tcW w:w="3402" w:type="dxa"/>
            <w:vAlign w:val="center"/>
          </w:tcPr>
          <w:p w14:paraId="14C978E2" w14:textId="7EA41331" w:rsidR="00C10F47" w:rsidRPr="00DB2E88" w:rsidRDefault="00C10F47" w:rsidP="00C10F47">
            <w:pPr>
              <w:spacing w:line="240" w:lineRule="auto"/>
              <w:ind w:firstLine="0"/>
              <w:jc w:val="center"/>
              <w:rPr>
                <w:sz w:val="18"/>
                <w:szCs w:val="18"/>
              </w:rPr>
            </w:pPr>
            <w:r w:rsidRPr="00C10F47">
              <w:rPr>
                <w:sz w:val="18"/>
                <w:szCs w:val="18"/>
              </w:rPr>
              <w:t>223,3</w:t>
            </w:r>
            <w:r>
              <w:rPr>
                <w:sz w:val="18"/>
                <w:szCs w:val="18"/>
              </w:rPr>
              <w:t>1</w:t>
            </w:r>
          </w:p>
        </w:tc>
      </w:tr>
      <w:tr w:rsidR="00C10F47" w:rsidRPr="00DB2E88" w14:paraId="7E3E7384" w14:textId="77777777" w:rsidTr="00C10F47">
        <w:tc>
          <w:tcPr>
            <w:tcW w:w="704" w:type="dxa"/>
            <w:vAlign w:val="center"/>
          </w:tcPr>
          <w:p w14:paraId="1DB7F202" w14:textId="6AC70CDB" w:rsidR="00C10F47" w:rsidRPr="00DB2E88" w:rsidRDefault="00C10F47" w:rsidP="00C10F47">
            <w:pPr>
              <w:spacing w:line="240" w:lineRule="auto"/>
              <w:ind w:firstLine="0"/>
              <w:jc w:val="center"/>
              <w:rPr>
                <w:sz w:val="18"/>
                <w:szCs w:val="18"/>
              </w:rPr>
            </w:pPr>
            <w:r w:rsidRPr="00DB2E88">
              <w:rPr>
                <w:sz w:val="18"/>
                <w:szCs w:val="18"/>
              </w:rPr>
              <w:t>3</w:t>
            </w:r>
          </w:p>
        </w:tc>
        <w:tc>
          <w:tcPr>
            <w:tcW w:w="4111" w:type="dxa"/>
          </w:tcPr>
          <w:p w14:paraId="34CBF7D7" w14:textId="2ECD503F" w:rsidR="00C10F47" w:rsidRPr="00DB2E88" w:rsidRDefault="00C10F47" w:rsidP="00C10F47">
            <w:pPr>
              <w:spacing w:line="240" w:lineRule="auto"/>
              <w:ind w:firstLine="0"/>
              <w:jc w:val="center"/>
              <w:rPr>
                <w:sz w:val="18"/>
                <w:szCs w:val="18"/>
              </w:rPr>
            </w:pPr>
            <w:r w:rsidRPr="00DB2E88">
              <w:rPr>
                <w:sz w:val="18"/>
                <w:szCs w:val="18"/>
              </w:rPr>
              <w:t>Взвешенные вещества</w:t>
            </w:r>
          </w:p>
        </w:tc>
        <w:tc>
          <w:tcPr>
            <w:tcW w:w="1134" w:type="dxa"/>
            <w:vAlign w:val="center"/>
          </w:tcPr>
          <w:p w14:paraId="0FEFC707" w14:textId="7C7D715E" w:rsidR="00C10F47" w:rsidRPr="00DB2E88" w:rsidRDefault="00C10F47" w:rsidP="00C10F47">
            <w:pPr>
              <w:spacing w:line="240" w:lineRule="auto"/>
              <w:ind w:firstLine="0"/>
              <w:jc w:val="center"/>
              <w:rPr>
                <w:sz w:val="18"/>
                <w:szCs w:val="18"/>
              </w:rPr>
            </w:pPr>
            <w:r>
              <w:rPr>
                <w:sz w:val="18"/>
                <w:szCs w:val="18"/>
              </w:rPr>
              <w:t>Нс, мг/дм</w:t>
            </w:r>
            <w:r w:rsidRPr="00C10F47">
              <w:rPr>
                <w:sz w:val="18"/>
                <w:szCs w:val="18"/>
                <w:vertAlign w:val="superscript"/>
              </w:rPr>
              <w:t>3</w:t>
            </w:r>
          </w:p>
        </w:tc>
        <w:tc>
          <w:tcPr>
            <w:tcW w:w="3402" w:type="dxa"/>
            <w:vAlign w:val="center"/>
          </w:tcPr>
          <w:p w14:paraId="7CB31BCD" w14:textId="77813688" w:rsidR="00C10F47" w:rsidRPr="00DB2E88" w:rsidRDefault="00C10F47" w:rsidP="00C10F47">
            <w:pPr>
              <w:spacing w:line="240" w:lineRule="auto"/>
              <w:ind w:firstLine="0"/>
              <w:jc w:val="center"/>
              <w:rPr>
                <w:sz w:val="18"/>
                <w:szCs w:val="18"/>
              </w:rPr>
            </w:pPr>
            <w:r w:rsidRPr="00C10F47">
              <w:rPr>
                <w:sz w:val="18"/>
                <w:szCs w:val="18"/>
              </w:rPr>
              <w:t>153,00</w:t>
            </w:r>
          </w:p>
        </w:tc>
      </w:tr>
      <w:tr w:rsidR="00C10F47" w:rsidRPr="00DB2E88" w14:paraId="62D8C026" w14:textId="77777777" w:rsidTr="00C10F47">
        <w:tc>
          <w:tcPr>
            <w:tcW w:w="704" w:type="dxa"/>
            <w:vAlign w:val="center"/>
          </w:tcPr>
          <w:p w14:paraId="4A924D59" w14:textId="71452631" w:rsidR="00C10F47" w:rsidRPr="00DB2E88" w:rsidRDefault="00C10F47" w:rsidP="00C10F47">
            <w:pPr>
              <w:spacing w:line="240" w:lineRule="auto"/>
              <w:ind w:firstLine="0"/>
              <w:jc w:val="center"/>
              <w:rPr>
                <w:sz w:val="18"/>
                <w:szCs w:val="18"/>
              </w:rPr>
            </w:pPr>
            <w:r w:rsidRPr="00DB2E88">
              <w:rPr>
                <w:sz w:val="18"/>
                <w:szCs w:val="18"/>
              </w:rPr>
              <w:t>4</w:t>
            </w:r>
          </w:p>
        </w:tc>
        <w:tc>
          <w:tcPr>
            <w:tcW w:w="4111" w:type="dxa"/>
          </w:tcPr>
          <w:p w14:paraId="69AE2BA4" w14:textId="158C55C9" w:rsidR="00C10F47" w:rsidRPr="00DB2E88" w:rsidRDefault="00C10F47" w:rsidP="00C10F47">
            <w:pPr>
              <w:spacing w:line="240" w:lineRule="auto"/>
              <w:ind w:firstLine="0"/>
              <w:jc w:val="center"/>
              <w:rPr>
                <w:sz w:val="18"/>
                <w:szCs w:val="18"/>
              </w:rPr>
            </w:pPr>
            <w:r w:rsidRPr="00DB2E88">
              <w:rPr>
                <w:sz w:val="18"/>
                <w:szCs w:val="18"/>
              </w:rPr>
              <w:t xml:space="preserve">Железо </w:t>
            </w:r>
          </w:p>
        </w:tc>
        <w:tc>
          <w:tcPr>
            <w:tcW w:w="1134" w:type="dxa"/>
            <w:vAlign w:val="center"/>
          </w:tcPr>
          <w:p w14:paraId="59CD2A63" w14:textId="7373121D" w:rsidR="00C10F47" w:rsidRPr="00DB2E88" w:rsidRDefault="00C10F47" w:rsidP="00C10F47">
            <w:pPr>
              <w:spacing w:line="240" w:lineRule="auto"/>
              <w:ind w:firstLine="0"/>
              <w:jc w:val="center"/>
              <w:rPr>
                <w:sz w:val="18"/>
                <w:szCs w:val="18"/>
              </w:rPr>
            </w:pPr>
            <w:r>
              <w:rPr>
                <w:sz w:val="18"/>
                <w:szCs w:val="18"/>
              </w:rPr>
              <w:t>Нс, мг/дм</w:t>
            </w:r>
            <w:r w:rsidRPr="00C10F47">
              <w:rPr>
                <w:sz w:val="18"/>
                <w:szCs w:val="18"/>
                <w:vertAlign w:val="superscript"/>
              </w:rPr>
              <w:t>3</w:t>
            </w:r>
          </w:p>
        </w:tc>
        <w:tc>
          <w:tcPr>
            <w:tcW w:w="3402" w:type="dxa"/>
            <w:vAlign w:val="center"/>
          </w:tcPr>
          <w:p w14:paraId="2EE002D0" w14:textId="331609CD" w:rsidR="00C10F47" w:rsidRPr="00DB2E88" w:rsidRDefault="00C10F47" w:rsidP="00C10F47">
            <w:pPr>
              <w:spacing w:line="240" w:lineRule="auto"/>
              <w:ind w:firstLine="0"/>
              <w:jc w:val="center"/>
              <w:rPr>
                <w:sz w:val="18"/>
                <w:szCs w:val="18"/>
              </w:rPr>
            </w:pPr>
            <w:r w:rsidRPr="00C10F47">
              <w:rPr>
                <w:sz w:val="18"/>
                <w:szCs w:val="18"/>
              </w:rPr>
              <w:t>3,50</w:t>
            </w:r>
          </w:p>
        </w:tc>
      </w:tr>
      <w:tr w:rsidR="00C10F47" w:rsidRPr="00DB2E88" w14:paraId="3FDBEECC" w14:textId="77777777" w:rsidTr="00C10F47">
        <w:tc>
          <w:tcPr>
            <w:tcW w:w="704" w:type="dxa"/>
            <w:vAlign w:val="center"/>
          </w:tcPr>
          <w:p w14:paraId="1F95686D" w14:textId="04D710BA" w:rsidR="00C10F47" w:rsidRPr="00DB2E88" w:rsidRDefault="00C10F47" w:rsidP="00C10F47">
            <w:pPr>
              <w:spacing w:line="240" w:lineRule="auto"/>
              <w:ind w:firstLine="0"/>
              <w:jc w:val="center"/>
              <w:rPr>
                <w:sz w:val="18"/>
                <w:szCs w:val="18"/>
              </w:rPr>
            </w:pPr>
            <w:r w:rsidRPr="00DB2E88">
              <w:rPr>
                <w:sz w:val="18"/>
                <w:szCs w:val="18"/>
              </w:rPr>
              <w:t>5</w:t>
            </w:r>
          </w:p>
        </w:tc>
        <w:tc>
          <w:tcPr>
            <w:tcW w:w="4111" w:type="dxa"/>
          </w:tcPr>
          <w:p w14:paraId="41D3EAD9" w14:textId="43C3ABC7" w:rsidR="00C10F47" w:rsidRPr="00DB2E88" w:rsidRDefault="00C10F47" w:rsidP="00C10F47">
            <w:pPr>
              <w:spacing w:line="240" w:lineRule="auto"/>
              <w:ind w:firstLine="0"/>
              <w:jc w:val="center"/>
              <w:rPr>
                <w:sz w:val="18"/>
                <w:szCs w:val="18"/>
              </w:rPr>
            </w:pPr>
            <w:r w:rsidRPr="00DB2E88">
              <w:rPr>
                <w:sz w:val="18"/>
                <w:szCs w:val="18"/>
              </w:rPr>
              <w:t>Нефтепродукты</w:t>
            </w:r>
          </w:p>
        </w:tc>
        <w:tc>
          <w:tcPr>
            <w:tcW w:w="1134" w:type="dxa"/>
            <w:vAlign w:val="center"/>
          </w:tcPr>
          <w:p w14:paraId="79E56B15" w14:textId="208AE330" w:rsidR="00C10F47" w:rsidRPr="00DB2E88" w:rsidRDefault="00C10F47" w:rsidP="00C10F47">
            <w:pPr>
              <w:spacing w:line="240" w:lineRule="auto"/>
              <w:ind w:firstLine="0"/>
              <w:jc w:val="center"/>
              <w:rPr>
                <w:sz w:val="18"/>
                <w:szCs w:val="18"/>
              </w:rPr>
            </w:pPr>
            <w:r>
              <w:rPr>
                <w:sz w:val="18"/>
                <w:szCs w:val="18"/>
              </w:rPr>
              <w:t>Нс, мг/дм</w:t>
            </w:r>
            <w:r w:rsidRPr="00C10F47">
              <w:rPr>
                <w:sz w:val="18"/>
                <w:szCs w:val="18"/>
                <w:vertAlign w:val="superscript"/>
              </w:rPr>
              <w:t>3</w:t>
            </w:r>
          </w:p>
        </w:tc>
        <w:tc>
          <w:tcPr>
            <w:tcW w:w="3402" w:type="dxa"/>
            <w:vAlign w:val="center"/>
          </w:tcPr>
          <w:p w14:paraId="714A062D" w14:textId="074995A5" w:rsidR="00C10F47" w:rsidRPr="00DB2E88" w:rsidRDefault="00C10F47" w:rsidP="00C10F47">
            <w:pPr>
              <w:spacing w:line="240" w:lineRule="auto"/>
              <w:ind w:firstLine="0"/>
              <w:jc w:val="center"/>
              <w:rPr>
                <w:sz w:val="18"/>
                <w:szCs w:val="18"/>
              </w:rPr>
            </w:pPr>
            <w:r w:rsidRPr="00C10F47">
              <w:rPr>
                <w:sz w:val="18"/>
                <w:szCs w:val="18"/>
              </w:rPr>
              <w:t>4,0</w:t>
            </w:r>
            <w:r>
              <w:rPr>
                <w:sz w:val="18"/>
                <w:szCs w:val="18"/>
              </w:rPr>
              <w:t>0</w:t>
            </w:r>
          </w:p>
        </w:tc>
      </w:tr>
      <w:tr w:rsidR="00C10F47" w:rsidRPr="00DB2E88" w14:paraId="2C03211E" w14:textId="77777777" w:rsidTr="00C10F47">
        <w:tc>
          <w:tcPr>
            <w:tcW w:w="704" w:type="dxa"/>
            <w:vAlign w:val="center"/>
          </w:tcPr>
          <w:p w14:paraId="15203992" w14:textId="49A96AD7" w:rsidR="00C10F47" w:rsidRPr="00DB2E88" w:rsidRDefault="00C10F47" w:rsidP="00C10F47">
            <w:pPr>
              <w:spacing w:line="240" w:lineRule="auto"/>
              <w:ind w:firstLine="0"/>
              <w:jc w:val="center"/>
              <w:rPr>
                <w:sz w:val="18"/>
                <w:szCs w:val="18"/>
              </w:rPr>
            </w:pPr>
            <w:r w:rsidRPr="00DB2E88">
              <w:rPr>
                <w:sz w:val="18"/>
                <w:szCs w:val="18"/>
              </w:rPr>
              <w:t>6</w:t>
            </w:r>
          </w:p>
        </w:tc>
        <w:tc>
          <w:tcPr>
            <w:tcW w:w="4111" w:type="dxa"/>
          </w:tcPr>
          <w:p w14:paraId="104D45C6" w14:textId="4EB95931" w:rsidR="00C10F47" w:rsidRPr="00DB2E88" w:rsidRDefault="00C10F47" w:rsidP="00C10F47">
            <w:pPr>
              <w:spacing w:line="240" w:lineRule="auto"/>
              <w:ind w:firstLine="0"/>
              <w:jc w:val="center"/>
              <w:rPr>
                <w:sz w:val="18"/>
                <w:szCs w:val="18"/>
              </w:rPr>
            </w:pPr>
            <w:r w:rsidRPr="00DB2E88">
              <w:rPr>
                <w:sz w:val="18"/>
                <w:szCs w:val="18"/>
              </w:rPr>
              <w:t>СПАВ</w:t>
            </w:r>
          </w:p>
        </w:tc>
        <w:tc>
          <w:tcPr>
            <w:tcW w:w="1134" w:type="dxa"/>
            <w:vAlign w:val="center"/>
          </w:tcPr>
          <w:p w14:paraId="7F7A6516" w14:textId="0B3A7DA2" w:rsidR="00C10F47" w:rsidRPr="00DB2E88" w:rsidRDefault="00C10F47" w:rsidP="00C10F47">
            <w:pPr>
              <w:spacing w:line="240" w:lineRule="auto"/>
              <w:ind w:firstLine="0"/>
              <w:jc w:val="center"/>
              <w:rPr>
                <w:sz w:val="18"/>
                <w:szCs w:val="18"/>
              </w:rPr>
            </w:pPr>
            <w:r>
              <w:rPr>
                <w:sz w:val="18"/>
                <w:szCs w:val="18"/>
              </w:rPr>
              <w:t>Нс, мг/дм</w:t>
            </w:r>
            <w:r w:rsidRPr="00C10F47">
              <w:rPr>
                <w:sz w:val="18"/>
                <w:szCs w:val="18"/>
                <w:vertAlign w:val="superscript"/>
              </w:rPr>
              <w:t>3</w:t>
            </w:r>
          </w:p>
        </w:tc>
        <w:tc>
          <w:tcPr>
            <w:tcW w:w="3402" w:type="dxa"/>
            <w:vAlign w:val="center"/>
          </w:tcPr>
          <w:p w14:paraId="15850AFC" w14:textId="2CFE83C7" w:rsidR="00C10F47" w:rsidRPr="00DB2E88" w:rsidRDefault="00C10F47" w:rsidP="00C10F47">
            <w:pPr>
              <w:spacing w:line="240" w:lineRule="auto"/>
              <w:ind w:firstLine="0"/>
              <w:jc w:val="center"/>
              <w:rPr>
                <w:sz w:val="18"/>
                <w:szCs w:val="18"/>
              </w:rPr>
            </w:pPr>
            <w:r w:rsidRPr="00C10F47">
              <w:rPr>
                <w:sz w:val="18"/>
                <w:szCs w:val="18"/>
              </w:rPr>
              <w:t>6,00</w:t>
            </w:r>
          </w:p>
        </w:tc>
      </w:tr>
      <w:tr w:rsidR="00C10F47" w:rsidRPr="00DB2E88" w14:paraId="3F3FC9D7" w14:textId="77777777" w:rsidTr="00C10F47">
        <w:tc>
          <w:tcPr>
            <w:tcW w:w="704" w:type="dxa"/>
            <w:vAlign w:val="center"/>
          </w:tcPr>
          <w:p w14:paraId="75D2C174" w14:textId="03748796" w:rsidR="00C10F47" w:rsidRPr="00DB2E88" w:rsidRDefault="00C10F47" w:rsidP="00C10F47">
            <w:pPr>
              <w:spacing w:line="240" w:lineRule="auto"/>
              <w:ind w:firstLine="0"/>
              <w:jc w:val="center"/>
              <w:rPr>
                <w:sz w:val="18"/>
                <w:szCs w:val="18"/>
              </w:rPr>
            </w:pPr>
            <w:r w:rsidRPr="00DB2E88">
              <w:rPr>
                <w:sz w:val="18"/>
                <w:szCs w:val="18"/>
              </w:rPr>
              <w:t>7</w:t>
            </w:r>
          </w:p>
        </w:tc>
        <w:tc>
          <w:tcPr>
            <w:tcW w:w="4111" w:type="dxa"/>
          </w:tcPr>
          <w:p w14:paraId="31546A84" w14:textId="379F85AB" w:rsidR="00C10F47" w:rsidRPr="00DB2E88" w:rsidRDefault="00C10F47" w:rsidP="00C10F47">
            <w:pPr>
              <w:spacing w:line="240" w:lineRule="auto"/>
              <w:ind w:firstLine="0"/>
              <w:jc w:val="center"/>
              <w:rPr>
                <w:sz w:val="18"/>
                <w:szCs w:val="18"/>
              </w:rPr>
            </w:pPr>
            <w:r w:rsidRPr="00DB2E88">
              <w:rPr>
                <w:sz w:val="18"/>
                <w:szCs w:val="18"/>
              </w:rPr>
              <w:t>Сульфат-анион</w:t>
            </w:r>
          </w:p>
        </w:tc>
        <w:tc>
          <w:tcPr>
            <w:tcW w:w="1134" w:type="dxa"/>
            <w:vAlign w:val="center"/>
          </w:tcPr>
          <w:p w14:paraId="0E8708AC" w14:textId="5DF2777B" w:rsidR="00C10F47" w:rsidRPr="00DB2E88" w:rsidRDefault="00C10F47" w:rsidP="00C10F47">
            <w:pPr>
              <w:spacing w:line="240" w:lineRule="auto"/>
              <w:ind w:firstLine="0"/>
              <w:jc w:val="center"/>
              <w:rPr>
                <w:sz w:val="18"/>
                <w:szCs w:val="18"/>
              </w:rPr>
            </w:pPr>
            <w:r>
              <w:rPr>
                <w:sz w:val="18"/>
                <w:szCs w:val="18"/>
              </w:rPr>
              <w:t>Нс, мг/дм</w:t>
            </w:r>
            <w:r w:rsidRPr="00C10F47">
              <w:rPr>
                <w:sz w:val="18"/>
                <w:szCs w:val="18"/>
                <w:vertAlign w:val="superscript"/>
              </w:rPr>
              <w:t>3</w:t>
            </w:r>
          </w:p>
        </w:tc>
        <w:tc>
          <w:tcPr>
            <w:tcW w:w="3402" w:type="dxa"/>
            <w:vAlign w:val="center"/>
          </w:tcPr>
          <w:p w14:paraId="6D64633B" w14:textId="3B1242E8" w:rsidR="00C10F47" w:rsidRPr="00DB2E88" w:rsidRDefault="00C10F47" w:rsidP="00C10F47">
            <w:pPr>
              <w:spacing w:line="240" w:lineRule="auto"/>
              <w:ind w:firstLine="0"/>
              <w:jc w:val="center"/>
              <w:rPr>
                <w:sz w:val="18"/>
                <w:szCs w:val="18"/>
              </w:rPr>
            </w:pPr>
            <w:r w:rsidRPr="00C10F47">
              <w:rPr>
                <w:sz w:val="18"/>
                <w:szCs w:val="18"/>
              </w:rPr>
              <w:t>113,00</w:t>
            </w:r>
          </w:p>
        </w:tc>
      </w:tr>
      <w:tr w:rsidR="00C10F47" w:rsidRPr="00DB2E88" w14:paraId="3AA4A982" w14:textId="77777777" w:rsidTr="00C10F47">
        <w:tc>
          <w:tcPr>
            <w:tcW w:w="704" w:type="dxa"/>
            <w:vAlign w:val="center"/>
          </w:tcPr>
          <w:p w14:paraId="0A081344" w14:textId="288231ED" w:rsidR="00C10F47" w:rsidRPr="00DB2E88" w:rsidRDefault="00C10F47" w:rsidP="00C10F47">
            <w:pPr>
              <w:spacing w:line="240" w:lineRule="auto"/>
              <w:ind w:firstLine="0"/>
              <w:jc w:val="center"/>
              <w:rPr>
                <w:sz w:val="18"/>
                <w:szCs w:val="18"/>
              </w:rPr>
            </w:pPr>
            <w:r w:rsidRPr="00DB2E88">
              <w:rPr>
                <w:sz w:val="18"/>
                <w:szCs w:val="18"/>
              </w:rPr>
              <w:t>8</w:t>
            </w:r>
          </w:p>
        </w:tc>
        <w:tc>
          <w:tcPr>
            <w:tcW w:w="4111" w:type="dxa"/>
          </w:tcPr>
          <w:p w14:paraId="72D7DF2F" w14:textId="1F33B033" w:rsidR="00C10F47" w:rsidRPr="00DB2E88" w:rsidRDefault="00C10F47" w:rsidP="00C10F47">
            <w:pPr>
              <w:spacing w:line="240" w:lineRule="auto"/>
              <w:ind w:firstLine="0"/>
              <w:jc w:val="center"/>
              <w:rPr>
                <w:sz w:val="18"/>
                <w:szCs w:val="18"/>
              </w:rPr>
            </w:pPr>
            <w:r w:rsidRPr="00DB2E88">
              <w:rPr>
                <w:sz w:val="18"/>
                <w:szCs w:val="18"/>
              </w:rPr>
              <w:t>Фосфор фосфатов</w:t>
            </w:r>
          </w:p>
        </w:tc>
        <w:tc>
          <w:tcPr>
            <w:tcW w:w="1134" w:type="dxa"/>
            <w:vAlign w:val="center"/>
          </w:tcPr>
          <w:p w14:paraId="5E99F2DA" w14:textId="39DE9C66" w:rsidR="00C10F47" w:rsidRPr="00DB2E88" w:rsidRDefault="00C10F47" w:rsidP="00C10F47">
            <w:pPr>
              <w:spacing w:line="240" w:lineRule="auto"/>
              <w:ind w:firstLine="0"/>
              <w:jc w:val="center"/>
              <w:rPr>
                <w:sz w:val="18"/>
                <w:szCs w:val="18"/>
              </w:rPr>
            </w:pPr>
            <w:r>
              <w:rPr>
                <w:sz w:val="18"/>
                <w:szCs w:val="18"/>
              </w:rPr>
              <w:t>Нс, мг/дм</w:t>
            </w:r>
            <w:r w:rsidRPr="00C10F47">
              <w:rPr>
                <w:sz w:val="18"/>
                <w:szCs w:val="18"/>
                <w:vertAlign w:val="superscript"/>
              </w:rPr>
              <w:t>3</w:t>
            </w:r>
          </w:p>
        </w:tc>
        <w:tc>
          <w:tcPr>
            <w:tcW w:w="3402" w:type="dxa"/>
            <w:vAlign w:val="center"/>
          </w:tcPr>
          <w:p w14:paraId="53067ADF" w14:textId="469DA169" w:rsidR="00C10F47" w:rsidRPr="00DB2E88" w:rsidRDefault="00C10F47" w:rsidP="00C10F47">
            <w:pPr>
              <w:spacing w:line="240" w:lineRule="auto"/>
              <w:ind w:firstLine="0"/>
              <w:jc w:val="center"/>
              <w:rPr>
                <w:sz w:val="18"/>
                <w:szCs w:val="18"/>
              </w:rPr>
            </w:pPr>
            <w:r w:rsidRPr="00C10F47">
              <w:rPr>
                <w:sz w:val="18"/>
                <w:szCs w:val="18"/>
              </w:rPr>
              <w:t>1,60</w:t>
            </w:r>
          </w:p>
        </w:tc>
      </w:tr>
      <w:tr w:rsidR="00C10F47" w:rsidRPr="00DB2E88" w14:paraId="5C1B9267" w14:textId="77777777" w:rsidTr="00C10F47">
        <w:tc>
          <w:tcPr>
            <w:tcW w:w="704" w:type="dxa"/>
            <w:vAlign w:val="center"/>
          </w:tcPr>
          <w:p w14:paraId="5429A866" w14:textId="25C21FED" w:rsidR="00C10F47" w:rsidRPr="00DB2E88" w:rsidRDefault="00C10F47" w:rsidP="00C10F47">
            <w:pPr>
              <w:spacing w:line="240" w:lineRule="auto"/>
              <w:ind w:firstLine="0"/>
              <w:jc w:val="center"/>
              <w:rPr>
                <w:sz w:val="18"/>
                <w:szCs w:val="18"/>
              </w:rPr>
            </w:pPr>
            <w:r w:rsidRPr="00DB2E88">
              <w:rPr>
                <w:sz w:val="18"/>
                <w:szCs w:val="18"/>
              </w:rPr>
              <w:t>9</w:t>
            </w:r>
          </w:p>
        </w:tc>
        <w:tc>
          <w:tcPr>
            <w:tcW w:w="4111" w:type="dxa"/>
          </w:tcPr>
          <w:p w14:paraId="5D2E33E2" w14:textId="5744F70F" w:rsidR="00C10F47" w:rsidRPr="00DB2E88" w:rsidRDefault="00C10F47" w:rsidP="00C10F47">
            <w:pPr>
              <w:spacing w:line="240" w:lineRule="auto"/>
              <w:ind w:firstLine="0"/>
              <w:jc w:val="center"/>
              <w:rPr>
                <w:sz w:val="18"/>
                <w:szCs w:val="18"/>
              </w:rPr>
            </w:pPr>
            <w:r w:rsidRPr="00DB2E88">
              <w:rPr>
                <w:sz w:val="18"/>
                <w:szCs w:val="18"/>
              </w:rPr>
              <w:t>Хлорид-анион</w:t>
            </w:r>
          </w:p>
        </w:tc>
        <w:tc>
          <w:tcPr>
            <w:tcW w:w="1134" w:type="dxa"/>
            <w:vAlign w:val="center"/>
          </w:tcPr>
          <w:p w14:paraId="50895558" w14:textId="2C22D26B" w:rsidR="00C10F47" w:rsidRPr="00DB2E88" w:rsidRDefault="00C10F47" w:rsidP="00C10F47">
            <w:pPr>
              <w:spacing w:line="240" w:lineRule="auto"/>
              <w:ind w:firstLine="0"/>
              <w:jc w:val="center"/>
              <w:rPr>
                <w:sz w:val="18"/>
                <w:szCs w:val="18"/>
              </w:rPr>
            </w:pPr>
            <w:r>
              <w:rPr>
                <w:sz w:val="18"/>
                <w:szCs w:val="18"/>
              </w:rPr>
              <w:t>Нс, мг/дм</w:t>
            </w:r>
            <w:r w:rsidRPr="00C10F47">
              <w:rPr>
                <w:sz w:val="18"/>
                <w:szCs w:val="18"/>
                <w:vertAlign w:val="superscript"/>
              </w:rPr>
              <w:t>3</w:t>
            </w:r>
          </w:p>
        </w:tc>
        <w:tc>
          <w:tcPr>
            <w:tcW w:w="3402" w:type="dxa"/>
            <w:vAlign w:val="center"/>
          </w:tcPr>
          <w:p w14:paraId="3F9BEE8E" w14:textId="28461EE6" w:rsidR="00C10F47" w:rsidRPr="00DB2E88" w:rsidRDefault="00C10F47" w:rsidP="00C10F47">
            <w:pPr>
              <w:spacing w:line="240" w:lineRule="auto"/>
              <w:ind w:firstLine="0"/>
              <w:jc w:val="center"/>
              <w:rPr>
                <w:sz w:val="18"/>
                <w:szCs w:val="18"/>
              </w:rPr>
            </w:pPr>
            <w:r w:rsidRPr="00C10F47">
              <w:rPr>
                <w:sz w:val="18"/>
                <w:szCs w:val="18"/>
              </w:rPr>
              <w:t>132,00</w:t>
            </w:r>
          </w:p>
        </w:tc>
      </w:tr>
      <w:tr w:rsidR="00C10F47" w:rsidRPr="00DB2E88" w14:paraId="7F68790B" w14:textId="77777777" w:rsidTr="00C10F47">
        <w:tc>
          <w:tcPr>
            <w:tcW w:w="704" w:type="dxa"/>
            <w:vAlign w:val="center"/>
          </w:tcPr>
          <w:p w14:paraId="0C6DAE30" w14:textId="760D89F1" w:rsidR="00C10F47" w:rsidRPr="00DB2E88" w:rsidRDefault="00C10F47" w:rsidP="00C10F47">
            <w:pPr>
              <w:spacing w:line="240" w:lineRule="auto"/>
              <w:ind w:firstLine="0"/>
              <w:jc w:val="center"/>
              <w:rPr>
                <w:sz w:val="18"/>
                <w:szCs w:val="18"/>
              </w:rPr>
            </w:pPr>
            <w:r w:rsidRPr="00DB2E88">
              <w:rPr>
                <w:sz w:val="18"/>
                <w:szCs w:val="18"/>
              </w:rPr>
              <w:t>10</w:t>
            </w:r>
          </w:p>
        </w:tc>
        <w:tc>
          <w:tcPr>
            <w:tcW w:w="4111" w:type="dxa"/>
          </w:tcPr>
          <w:p w14:paraId="66C0178A" w14:textId="6F877A36" w:rsidR="00C10F47" w:rsidRPr="00DB2E88" w:rsidRDefault="00C10F47" w:rsidP="00C10F47">
            <w:pPr>
              <w:spacing w:line="240" w:lineRule="auto"/>
              <w:ind w:firstLine="0"/>
              <w:jc w:val="center"/>
              <w:rPr>
                <w:sz w:val="18"/>
                <w:szCs w:val="18"/>
              </w:rPr>
            </w:pPr>
            <w:r w:rsidRPr="00DB2E88">
              <w:rPr>
                <w:sz w:val="18"/>
                <w:szCs w:val="18"/>
              </w:rPr>
              <w:t>ХПК</w:t>
            </w:r>
          </w:p>
        </w:tc>
        <w:tc>
          <w:tcPr>
            <w:tcW w:w="1134" w:type="dxa"/>
            <w:vAlign w:val="center"/>
          </w:tcPr>
          <w:p w14:paraId="7253FA7F" w14:textId="4EEF12C9" w:rsidR="00C10F47" w:rsidRPr="00DB2E88" w:rsidRDefault="00C10F47" w:rsidP="00C10F47">
            <w:pPr>
              <w:spacing w:line="240" w:lineRule="auto"/>
              <w:ind w:firstLine="0"/>
              <w:jc w:val="center"/>
              <w:rPr>
                <w:sz w:val="18"/>
                <w:szCs w:val="18"/>
              </w:rPr>
            </w:pPr>
            <w:r>
              <w:rPr>
                <w:sz w:val="18"/>
                <w:szCs w:val="18"/>
              </w:rPr>
              <w:t>Нс, мг/дм</w:t>
            </w:r>
            <w:r w:rsidRPr="00C10F47">
              <w:rPr>
                <w:sz w:val="18"/>
                <w:szCs w:val="18"/>
                <w:vertAlign w:val="superscript"/>
              </w:rPr>
              <w:t>3</w:t>
            </w:r>
          </w:p>
        </w:tc>
        <w:tc>
          <w:tcPr>
            <w:tcW w:w="3402" w:type="dxa"/>
            <w:vAlign w:val="center"/>
          </w:tcPr>
          <w:p w14:paraId="1ABDD386" w14:textId="251C2AA8" w:rsidR="00C10F47" w:rsidRPr="00DB2E88" w:rsidRDefault="00C10F47" w:rsidP="00C10F47">
            <w:pPr>
              <w:spacing w:line="240" w:lineRule="auto"/>
              <w:ind w:firstLine="0"/>
              <w:jc w:val="center"/>
              <w:rPr>
                <w:sz w:val="18"/>
                <w:szCs w:val="18"/>
              </w:rPr>
            </w:pPr>
            <w:r w:rsidRPr="00C10F47">
              <w:rPr>
                <w:sz w:val="18"/>
                <w:szCs w:val="18"/>
              </w:rPr>
              <w:t>500,00</w:t>
            </w:r>
          </w:p>
        </w:tc>
      </w:tr>
      <w:tr w:rsidR="00C10F47" w:rsidRPr="00DB2E88" w14:paraId="064923D0" w14:textId="77777777" w:rsidTr="00C10F47">
        <w:tc>
          <w:tcPr>
            <w:tcW w:w="704" w:type="dxa"/>
            <w:vAlign w:val="center"/>
          </w:tcPr>
          <w:p w14:paraId="132F5D18" w14:textId="018010D4" w:rsidR="00C10F47" w:rsidRPr="00DB2E88" w:rsidRDefault="00C10F47" w:rsidP="00C10F47">
            <w:pPr>
              <w:spacing w:line="240" w:lineRule="auto"/>
              <w:ind w:firstLine="0"/>
              <w:jc w:val="center"/>
              <w:rPr>
                <w:sz w:val="18"/>
                <w:szCs w:val="18"/>
              </w:rPr>
            </w:pPr>
            <w:r w:rsidRPr="00DB2E88">
              <w:rPr>
                <w:sz w:val="18"/>
                <w:szCs w:val="18"/>
              </w:rPr>
              <w:t>11</w:t>
            </w:r>
          </w:p>
        </w:tc>
        <w:tc>
          <w:tcPr>
            <w:tcW w:w="4111" w:type="dxa"/>
          </w:tcPr>
          <w:p w14:paraId="1B132648" w14:textId="3B686FBD" w:rsidR="00C10F47" w:rsidRPr="00DB2E88" w:rsidRDefault="00C10F47" w:rsidP="00C10F47">
            <w:pPr>
              <w:spacing w:line="240" w:lineRule="auto"/>
              <w:ind w:firstLine="0"/>
              <w:jc w:val="center"/>
              <w:rPr>
                <w:sz w:val="18"/>
                <w:szCs w:val="18"/>
              </w:rPr>
            </w:pPr>
            <w:r w:rsidRPr="00DB2E88">
              <w:rPr>
                <w:sz w:val="18"/>
                <w:szCs w:val="18"/>
              </w:rPr>
              <w:t>Азот общий</w:t>
            </w:r>
          </w:p>
        </w:tc>
        <w:tc>
          <w:tcPr>
            <w:tcW w:w="1134" w:type="dxa"/>
            <w:vAlign w:val="center"/>
          </w:tcPr>
          <w:p w14:paraId="48B05359" w14:textId="44B08089" w:rsidR="00C10F47" w:rsidRPr="00DB2E88" w:rsidRDefault="00C10F47" w:rsidP="00C10F47">
            <w:pPr>
              <w:spacing w:line="240" w:lineRule="auto"/>
              <w:ind w:firstLine="0"/>
              <w:jc w:val="center"/>
              <w:rPr>
                <w:sz w:val="18"/>
                <w:szCs w:val="18"/>
              </w:rPr>
            </w:pPr>
            <w:r>
              <w:rPr>
                <w:sz w:val="18"/>
                <w:szCs w:val="18"/>
              </w:rPr>
              <w:t>Нс, мг/дм</w:t>
            </w:r>
            <w:r w:rsidRPr="00C10F47">
              <w:rPr>
                <w:sz w:val="18"/>
                <w:szCs w:val="18"/>
                <w:vertAlign w:val="superscript"/>
              </w:rPr>
              <w:t>3</w:t>
            </w:r>
          </w:p>
        </w:tc>
        <w:tc>
          <w:tcPr>
            <w:tcW w:w="3402" w:type="dxa"/>
            <w:vAlign w:val="center"/>
          </w:tcPr>
          <w:p w14:paraId="2F7A6A34" w14:textId="4E92F61A" w:rsidR="00C10F47" w:rsidRPr="00DB2E88" w:rsidRDefault="00C10F47" w:rsidP="00C10F47">
            <w:pPr>
              <w:spacing w:line="240" w:lineRule="auto"/>
              <w:ind w:firstLine="0"/>
              <w:jc w:val="center"/>
              <w:rPr>
                <w:sz w:val="18"/>
                <w:szCs w:val="18"/>
              </w:rPr>
            </w:pPr>
            <w:r w:rsidRPr="00C10F47">
              <w:rPr>
                <w:sz w:val="18"/>
                <w:szCs w:val="18"/>
              </w:rPr>
              <w:t>50</w:t>
            </w:r>
            <w:r>
              <w:rPr>
                <w:sz w:val="18"/>
                <w:szCs w:val="18"/>
              </w:rPr>
              <w:t>,00</w:t>
            </w:r>
          </w:p>
        </w:tc>
      </w:tr>
      <w:tr w:rsidR="00C10F47" w:rsidRPr="00DB2E88" w14:paraId="14EE6FA6" w14:textId="77777777" w:rsidTr="00C10F47">
        <w:tc>
          <w:tcPr>
            <w:tcW w:w="704" w:type="dxa"/>
            <w:vAlign w:val="center"/>
          </w:tcPr>
          <w:p w14:paraId="2E0BF2C7" w14:textId="3C5E77ED" w:rsidR="00C10F47" w:rsidRPr="00DB2E88" w:rsidRDefault="00C10F47" w:rsidP="00C10F47">
            <w:pPr>
              <w:spacing w:line="240" w:lineRule="auto"/>
              <w:ind w:firstLine="0"/>
              <w:jc w:val="center"/>
              <w:rPr>
                <w:sz w:val="18"/>
                <w:szCs w:val="18"/>
              </w:rPr>
            </w:pPr>
            <w:r w:rsidRPr="00DB2E88">
              <w:rPr>
                <w:sz w:val="18"/>
                <w:szCs w:val="18"/>
              </w:rPr>
              <w:t>12</w:t>
            </w:r>
          </w:p>
        </w:tc>
        <w:tc>
          <w:tcPr>
            <w:tcW w:w="4111" w:type="dxa"/>
          </w:tcPr>
          <w:p w14:paraId="1B6D7A90" w14:textId="309384E5" w:rsidR="00C10F47" w:rsidRPr="00DB2E88" w:rsidRDefault="00C10F47" w:rsidP="00C10F47">
            <w:pPr>
              <w:spacing w:line="240" w:lineRule="auto"/>
              <w:ind w:firstLine="0"/>
              <w:jc w:val="center"/>
              <w:rPr>
                <w:sz w:val="18"/>
                <w:szCs w:val="18"/>
              </w:rPr>
            </w:pPr>
            <w:r w:rsidRPr="00DB2E88">
              <w:rPr>
                <w:sz w:val="18"/>
                <w:szCs w:val="18"/>
              </w:rPr>
              <w:t>Фосфор общий</w:t>
            </w:r>
          </w:p>
        </w:tc>
        <w:tc>
          <w:tcPr>
            <w:tcW w:w="1134" w:type="dxa"/>
            <w:vAlign w:val="center"/>
          </w:tcPr>
          <w:p w14:paraId="5203979D" w14:textId="423FE79A" w:rsidR="00C10F47" w:rsidRPr="00DB2E88" w:rsidRDefault="00C10F47" w:rsidP="00C10F47">
            <w:pPr>
              <w:spacing w:line="240" w:lineRule="auto"/>
              <w:ind w:firstLine="0"/>
              <w:jc w:val="center"/>
              <w:rPr>
                <w:sz w:val="18"/>
                <w:szCs w:val="18"/>
              </w:rPr>
            </w:pPr>
            <w:r>
              <w:rPr>
                <w:sz w:val="18"/>
                <w:szCs w:val="18"/>
              </w:rPr>
              <w:t>Нс, мг/дм</w:t>
            </w:r>
            <w:r w:rsidRPr="00C10F47">
              <w:rPr>
                <w:sz w:val="18"/>
                <w:szCs w:val="18"/>
                <w:vertAlign w:val="superscript"/>
              </w:rPr>
              <w:t>3</w:t>
            </w:r>
          </w:p>
        </w:tc>
        <w:tc>
          <w:tcPr>
            <w:tcW w:w="3402" w:type="dxa"/>
            <w:vAlign w:val="center"/>
          </w:tcPr>
          <w:p w14:paraId="6EDC4FCD" w14:textId="4047E6DA" w:rsidR="00C10F47" w:rsidRPr="00DB2E88" w:rsidRDefault="00C10F47" w:rsidP="00C10F47">
            <w:pPr>
              <w:spacing w:line="240" w:lineRule="auto"/>
              <w:ind w:firstLine="0"/>
              <w:jc w:val="center"/>
              <w:rPr>
                <w:sz w:val="18"/>
                <w:szCs w:val="18"/>
              </w:rPr>
            </w:pPr>
            <w:r w:rsidRPr="00C10F47">
              <w:rPr>
                <w:sz w:val="18"/>
                <w:szCs w:val="18"/>
              </w:rPr>
              <w:t>12</w:t>
            </w:r>
            <w:r>
              <w:rPr>
                <w:sz w:val="18"/>
                <w:szCs w:val="18"/>
              </w:rPr>
              <w:t>,00</w:t>
            </w:r>
          </w:p>
        </w:tc>
      </w:tr>
      <w:tr w:rsidR="00C10F47" w:rsidRPr="00DB2E88" w14:paraId="26B4C921" w14:textId="77777777" w:rsidTr="00C10F47">
        <w:tc>
          <w:tcPr>
            <w:tcW w:w="704" w:type="dxa"/>
            <w:vAlign w:val="center"/>
          </w:tcPr>
          <w:p w14:paraId="6EEA8A34" w14:textId="177A16A5" w:rsidR="00C10F47" w:rsidRPr="00DB2E88" w:rsidRDefault="00C10F47" w:rsidP="00C10F47">
            <w:pPr>
              <w:spacing w:line="240" w:lineRule="auto"/>
              <w:ind w:firstLine="0"/>
              <w:jc w:val="center"/>
              <w:rPr>
                <w:sz w:val="18"/>
                <w:szCs w:val="18"/>
              </w:rPr>
            </w:pPr>
            <w:r w:rsidRPr="00DB2E88">
              <w:rPr>
                <w:sz w:val="18"/>
                <w:szCs w:val="18"/>
              </w:rPr>
              <w:t>13</w:t>
            </w:r>
          </w:p>
        </w:tc>
        <w:tc>
          <w:tcPr>
            <w:tcW w:w="4111" w:type="dxa"/>
          </w:tcPr>
          <w:p w14:paraId="36C4E454" w14:textId="265E19DD" w:rsidR="00C10F47" w:rsidRPr="00DB2E88" w:rsidRDefault="00C10F47" w:rsidP="00C10F47">
            <w:pPr>
              <w:spacing w:line="240" w:lineRule="auto"/>
              <w:ind w:firstLine="0"/>
              <w:jc w:val="center"/>
              <w:rPr>
                <w:sz w:val="18"/>
                <w:szCs w:val="18"/>
              </w:rPr>
            </w:pPr>
            <w:r w:rsidRPr="00DB2E88">
              <w:rPr>
                <w:sz w:val="18"/>
                <w:szCs w:val="18"/>
              </w:rPr>
              <w:t>Хлор и хлорамины</w:t>
            </w:r>
          </w:p>
        </w:tc>
        <w:tc>
          <w:tcPr>
            <w:tcW w:w="1134" w:type="dxa"/>
            <w:vAlign w:val="center"/>
          </w:tcPr>
          <w:p w14:paraId="3A7832AC" w14:textId="28A4E500" w:rsidR="00C10F47" w:rsidRPr="00DB2E88" w:rsidRDefault="00C10F47" w:rsidP="00C10F47">
            <w:pPr>
              <w:spacing w:line="240" w:lineRule="auto"/>
              <w:ind w:firstLine="0"/>
              <w:jc w:val="center"/>
              <w:rPr>
                <w:sz w:val="18"/>
                <w:szCs w:val="18"/>
              </w:rPr>
            </w:pPr>
            <w:r>
              <w:rPr>
                <w:sz w:val="18"/>
                <w:szCs w:val="18"/>
              </w:rPr>
              <w:t>Нс, мг/дм</w:t>
            </w:r>
            <w:r w:rsidRPr="00C10F47">
              <w:rPr>
                <w:sz w:val="18"/>
                <w:szCs w:val="18"/>
                <w:vertAlign w:val="superscript"/>
              </w:rPr>
              <w:t>3</w:t>
            </w:r>
          </w:p>
        </w:tc>
        <w:tc>
          <w:tcPr>
            <w:tcW w:w="3402" w:type="dxa"/>
            <w:vAlign w:val="center"/>
          </w:tcPr>
          <w:p w14:paraId="303CC741" w14:textId="27EA902D" w:rsidR="00C10F47" w:rsidRPr="00DB2E88" w:rsidRDefault="00C10F47" w:rsidP="00C10F47">
            <w:pPr>
              <w:spacing w:line="240" w:lineRule="auto"/>
              <w:ind w:firstLine="0"/>
              <w:jc w:val="center"/>
              <w:rPr>
                <w:sz w:val="18"/>
                <w:szCs w:val="18"/>
              </w:rPr>
            </w:pPr>
            <w:r w:rsidRPr="00C10F47">
              <w:rPr>
                <w:sz w:val="18"/>
                <w:szCs w:val="18"/>
              </w:rPr>
              <w:t>5</w:t>
            </w:r>
            <w:r>
              <w:rPr>
                <w:sz w:val="18"/>
                <w:szCs w:val="18"/>
              </w:rPr>
              <w:t>,00</w:t>
            </w:r>
          </w:p>
        </w:tc>
      </w:tr>
      <w:tr w:rsidR="00C10F47" w:rsidRPr="00DB2E88" w14:paraId="4DCBCB50" w14:textId="77777777" w:rsidTr="00C10F47">
        <w:tc>
          <w:tcPr>
            <w:tcW w:w="704" w:type="dxa"/>
            <w:vAlign w:val="center"/>
          </w:tcPr>
          <w:p w14:paraId="52AA403B" w14:textId="03DF784F" w:rsidR="00C10F47" w:rsidRPr="00DB2E88" w:rsidRDefault="00C10F47" w:rsidP="00C10F47">
            <w:pPr>
              <w:spacing w:line="240" w:lineRule="auto"/>
              <w:ind w:firstLine="0"/>
              <w:jc w:val="center"/>
              <w:rPr>
                <w:sz w:val="18"/>
                <w:szCs w:val="18"/>
              </w:rPr>
            </w:pPr>
            <w:r w:rsidRPr="00DB2E88">
              <w:rPr>
                <w:sz w:val="18"/>
                <w:szCs w:val="18"/>
              </w:rPr>
              <w:t>14</w:t>
            </w:r>
          </w:p>
        </w:tc>
        <w:tc>
          <w:tcPr>
            <w:tcW w:w="4111" w:type="dxa"/>
          </w:tcPr>
          <w:p w14:paraId="686EFAA3" w14:textId="0312F081" w:rsidR="00C10F47" w:rsidRPr="00DB2E88" w:rsidRDefault="00C10F47" w:rsidP="00C10F47">
            <w:pPr>
              <w:spacing w:line="240" w:lineRule="auto"/>
              <w:ind w:firstLine="0"/>
              <w:jc w:val="center"/>
              <w:rPr>
                <w:sz w:val="18"/>
                <w:szCs w:val="18"/>
              </w:rPr>
            </w:pPr>
            <w:r w:rsidRPr="00DB2E88">
              <w:rPr>
                <w:sz w:val="18"/>
                <w:szCs w:val="18"/>
              </w:rPr>
              <w:t>Соотношение ХПК:БПК5</w:t>
            </w:r>
          </w:p>
        </w:tc>
        <w:tc>
          <w:tcPr>
            <w:tcW w:w="1134" w:type="dxa"/>
            <w:vAlign w:val="center"/>
          </w:tcPr>
          <w:p w14:paraId="04922BF1" w14:textId="58F1F39C" w:rsidR="00C10F47" w:rsidRPr="00DB2E88" w:rsidRDefault="00C10F47" w:rsidP="00C10F47">
            <w:pPr>
              <w:spacing w:line="240" w:lineRule="auto"/>
              <w:ind w:firstLine="0"/>
              <w:jc w:val="center"/>
              <w:rPr>
                <w:sz w:val="18"/>
                <w:szCs w:val="18"/>
              </w:rPr>
            </w:pPr>
            <w:r>
              <w:rPr>
                <w:sz w:val="18"/>
                <w:szCs w:val="18"/>
              </w:rPr>
              <w:t>Нс, мг/дм</w:t>
            </w:r>
            <w:r w:rsidRPr="00C10F47">
              <w:rPr>
                <w:sz w:val="18"/>
                <w:szCs w:val="18"/>
                <w:vertAlign w:val="superscript"/>
              </w:rPr>
              <w:t>3</w:t>
            </w:r>
          </w:p>
        </w:tc>
        <w:tc>
          <w:tcPr>
            <w:tcW w:w="3402" w:type="dxa"/>
            <w:vAlign w:val="center"/>
          </w:tcPr>
          <w:p w14:paraId="76AC5F2A" w14:textId="6CA9C737" w:rsidR="00C10F47" w:rsidRPr="00DB2E88" w:rsidRDefault="00C10F47" w:rsidP="00C10F47">
            <w:pPr>
              <w:spacing w:line="240" w:lineRule="auto"/>
              <w:ind w:firstLine="0"/>
              <w:jc w:val="center"/>
              <w:rPr>
                <w:sz w:val="18"/>
                <w:szCs w:val="18"/>
              </w:rPr>
            </w:pPr>
            <w:r w:rsidRPr="00C10F47">
              <w:rPr>
                <w:sz w:val="18"/>
                <w:szCs w:val="18"/>
              </w:rPr>
              <w:t>Не более 2,5</w:t>
            </w:r>
            <w:r>
              <w:rPr>
                <w:sz w:val="18"/>
                <w:szCs w:val="18"/>
              </w:rPr>
              <w:t>0</w:t>
            </w:r>
          </w:p>
        </w:tc>
      </w:tr>
      <w:tr w:rsidR="00C10F47" w:rsidRPr="00DB2E88" w14:paraId="61178E46" w14:textId="77777777" w:rsidTr="00C10F47">
        <w:tc>
          <w:tcPr>
            <w:tcW w:w="704" w:type="dxa"/>
            <w:vAlign w:val="center"/>
          </w:tcPr>
          <w:p w14:paraId="7EB69D8B" w14:textId="27B770CE" w:rsidR="00C10F47" w:rsidRPr="00DB2E88" w:rsidRDefault="00C10F47" w:rsidP="00C10F47">
            <w:pPr>
              <w:spacing w:line="240" w:lineRule="auto"/>
              <w:ind w:firstLine="0"/>
              <w:jc w:val="center"/>
              <w:rPr>
                <w:sz w:val="18"/>
                <w:szCs w:val="18"/>
              </w:rPr>
            </w:pPr>
            <w:r w:rsidRPr="00DB2E88">
              <w:rPr>
                <w:sz w:val="18"/>
                <w:szCs w:val="18"/>
              </w:rPr>
              <w:t>15</w:t>
            </w:r>
          </w:p>
        </w:tc>
        <w:tc>
          <w:tcPr>
            <w:tcW w:w="4111" w:type="dxa"/>
          </w:tcPr>
          <w:p w14:paraId="3EC6CE30" w14:textId="0BC6EA2C" w:rsidR="00C10F47" w:rsidRPr="00DB2E88" w:rsidRDefault="00C10F47" w:rsidP="00C10F47">
            <w:pPr>
              <w:spacing w:line="240" w:lineRule="auto"/>
              <w:ind w:firstLine="0"/>
              <w:jc w:val="center"/>
              <w:rPr>
                <w:sz w:val="18"/>
                <w:szCs w:val="18"/>
              </w:rPr>
            </w:pPr>
            <w:r w:rsidRPr="00DB2E88">
              <w:rPr>
                <w:sz w:val="18"/>
                <w:szCs w:val="18"/>
              </w:rPr>
              <w:t>Фенолы</w:t>
            </w:r>
          </w:p>
        </w:tc>
        <w:tc>
          <w:tcPr>
            <w:tcW w:w="1134" w:type="dxa"/>
            <w:vAlign w:val="center"/>
          </w:tcPr>
          <w:p w14:paraId="6BE0E878" w14:textId="551B93DE" w:rsidR="00C10F47" w:rsidRPr="00DB2E88" w:rsidRDefault="00C10F47" w:rsidP="00C10F47">
            <w:pPr>
              <w:spacing w:line="240" w:lineRule="auto"/>
              <w:ind w:firstLine="0"/>
              <w:jc w:val="center"/>
              <w:rPr>
                <w:sz w:val="18"/>
                <w:szCs w:val="18"/>
              </w:rPr>
            </w:pPr>
            <w:r>
              <w:rPr>
                <w:sz w:val="18"/>
                <w:szCs w:val="18"/>
              </w:rPr>
              <w:t>Нс, мг/дм</w:t>
            </w:r>
            <w:r w:rsidRPr="00C10F47">
              <w:rPr>
                <w:sz w:val="18"/>
                <w:szCs w:val="18"/>
                <w:vertAlign w:val="superscript"/>
              </w:rPr>
              <w:t>3</w:t>
            </w:r>
          </w:p>
        </w:tc>
        <w:tc>
          <w:tcPr>
            <w:tcW w:w="3402" w:type="dxa"/>
            <w:vAlign w:val="center"/>
          </w:tcPr>
          <w:p w14:paraId="2E43260D" w14:textId="27502B10" w:rsidR="00C10F47" w:rsidRPr="00DB2E88" w:rsidRDefault="00C10F47" w:rsidP="00C10F47">
            <w:pPr>
              <w:spacing w:line="240" w:lineRule="auto"/>
              <w:ind w:firstLine="0"/>
              <w:jc w:val="center"/>
              <w:rPr>
                <w:sz w:val="18"/>
                <w:szCs w:val="18"/>
              </w:rPr>
            </w:pPr>
            <w:r w:rsidRPr="00C10F47">
              <w:rPr>
                <w:sz w:val="18"/>
                <w:szCs w:val="18"/>
              </w:rPr>
              <w:t>5</w:t>
            </w:r>
            <w:r>
              <w:rPr>
                <w:sz w:val="18"/>
                <w:szCs w:val="18"/>
              </w:rPr>
              <w:t>,00</w:t>
            </w:r>
          </w:p>
        </w:tc>
      </w:tr>
      <w:tr w:rsidR="00C10F47" w:rsidRPr="00DB2E88" w14:paraId="41CB4F05" w14:textId="77777777" w:rsidTr="00C10F47">
        <w:tc>
          <w:tcPr>
            <w:tcW w:w="704" w:type="dxa"/>
            <w:vAlign w:val="center"/>
          </w:tcPr>
          <w:p w14:paraId="5214EFA9" w14:textId="1E8C2605" w:rsidR="00C10F47" w:rsidRPr="00DB2E88" w:rsidRDefault="00C10F47" w:rsidP="00C10F47">
            <w:pPr>
              <w:spacing w:line="240" w:lineRule="auto"/>
              <w:ind w:firstLine="0"/>
              <w:jc w:val="center"/>
              <w:rPr>
                <w:sz w:val="18"/>
                <w:szCs w:val="18"/>
              </w:rPr>
            </w:pPr>
            <w:r w:rsidRPr="00DB2E88">
              <w:rPr>
                <w:sz w:val="18"/>
                <w:szCs w:val="18"/>
              </w:rPr>
              <w:t>16</w:t>
            </w:r>
          </w:p>
        </w:tc>
        <w:tc>
          <w:tcPr>
            <w:tcW w:w="4111" w:type="dxa"/>
          </w:tcPr>
          <w:p w14:paraId="083B06FB" w14:textId="691246CA" w:rsidR="00C10F47" w:rsidRPr="00DB2E88" w:rsidRDefault="00C10F47" w:rsidP="00C10F47">
            <w:pPr>
              <w:spacing w:line="240" w:lineRule="auto"/>
              <w:ind w:firstLine="0"/>
              <w:jc w:val="center"/>
              <w:rPr>
                <w:sz w:val="18"/>
                <w:szCs w:val="18"/>
              </w:rPr>
            </w:pPr>
            <w:r w:rsidRPr="00DB2E88">
              <w:rPr>
                <w:sz w:val="18"/>
                <w:szCs w:val="18"/>
              </w:rPr>
              <w:t>Сульфиды</w:t>
            </w:r>
          </w:p>
        </w:tc>
        <w:tc>
          <w:tcPr>
            <w:tcW w:w="1134" w:type="dxa"/>
            <w:vAlign w:val="center"/>
          </w:tcPr>
          <w:p w14:paraId="5B8783D4" w14:textId="1E049094" w:rsidR="00C10F47" w:rsidRPr="00DB2E88" w:rsidRDefault="00C10F47" w:rsidP="00C10F47">
            <w:pPr>
              <w:spacing w:line="240" w:lineRule="auto"/>
              <w:ind w:firstLine="0"/>
              <w:jc w:val="center"/>
              <w:rPr>
                <w:sz w:val="18"/>
                <w:szCs w:val="18"/>
              </w:rPr>
            </w:pPr>
            <w:r>
              <w:rPr>
                <w:sz w:val="18"/>
                <w:szCs w:val="18"/>
              </w:rPr>
              <w:t>Нс, мг/дм</w:t>
            </w:r>
            <w:r w:rsidRPr="00C10F47">
              <w:rPr>
                <w:sz w:val="18"/>
                <w:szCs w:val="18"/>
                <w:vertAlign w:val="superscript"/>
              </w:rPr>
              <w:t>3</w:t>
            </w:r>
          </w:p>
        </w:tc>
        <w:tc>
          <w:tcPr>
            <w:tcW w:w="3402" w:type="dxa"/>
            <w:vAlign w:val="center"/>
          </w:tcPr>
          <w:p w14:paraId="78D94224" w14:textId="4990D74F" w:rsidR="00C10F47" w:rsidRPr="00DB2E88" w:rsidRDefault="00C10F47" w:rsidP="00C10F47">
            <w:pPr>
              <w:spacing w:line="240" w:lineRule="auto"/>
              <w:ind w:firstLine="0"/>
              <w:jc w:val="center"/>
              <w:rPr>
                <w:sz w:val="18"/>
                <w:szCs w:val="18"/>
              </w:rPr>
            </w:pPr>
            <w:r w:rsidRPr="00C10F47">
              <w:rPr>
                <w:sz w:val="18"/>
                <w:szCs w:val="18"/>
              </w:rPr>
              <w:t>1,5</w:t>
            </w:r>
            <w:r>
              <w:rPr>
                <w:sz w:val="18"/>
                <w:szCs w:val="18"/>
              </w:rPr>
              <w:t>0</w:t>
            </w:r>
          </w:p>
        </w:tc>
      </w:tr>
      <w:tr w:rsidR="00C10F47" w:rsidRPr="00DB2E88" w14:paraId="7082F322" w14:textId="77777777" w:rsidTr="00C10F47">
        <w:tc>
          <w:tcPr>
            <w:tcW w:w="704" w:type="dxa"/>
            <w:vAlign w:val="center"/>
          </w:tcPr>
          <w:p w14:paraId="5A1F02B3" w14:textId="405A9B6C" w:rsidR="00C10F47" w:rsidRPr="00DB2E88" w:rsidRDefault="00C10F47" w:rsidP="00C10F47">
            <w:pPr>
              <w:spacing w:line="240" w:lineRule="auto"/>
              <w:ind w:firstLine="0"/>
              <w:jc w:val="center"/>
              <w:rPr>
                <w:sz w:val="18"/>
                <w:szCs w:val="18"/>
              </w:rPr>
            </w:pPr>
            <w:r w:rsidRPr="00DB2E88">
              <w:rPr>
                <w:sz w:val="18"/>
                <w:szCs w:val="18"/>
              </w:rPr>
              <w:t>17</w:t>
            </w:r>
          </w:p>
        </w:tc>
        <w:tc>
          <w:tcPr>
            <w:tcW w:w="4111" w:type="dxa"/>
          </w:tcPr>
          <w:p w14:paraId="72B77A92" w14:textId="2D4DE6C3" w:rsidR="00C10F47" w:rsidRPr="00DB2E88" w:rsidRDefault="00C10F47" w:rsidP="00C10F47">
            <w:pPr>
              <w:spacing w:line="240" w:lineRule="auto"/>
              <w:ind w:firstLine="0"/>
              <w:jc w:val="center"/>
              <w:rPr>
                <w:sz w:val="18"/>
                <w:szCs w:val="18"/>
              </w:rPr>
            </w:pPr>
            <w:r w:rsidRPr="00DB2E88">
              <w:rPr>
                <w:sz w:val="18"/>
                <w:szCs w:val="18"/>
              </w:rPr>
              <w:t>Алюминий</w:t>
            </w:r>
          </w:p>
        </w:tc>
        <w:tc>
          <w:tcPr>
            <w:tcW w:w="1134" w:type="dxa"/>
            <w:vAlign w:val="center"/>
          </w:tcPr>
          <w:p w14:paraId="03E62250" w14:textId="302B4AF1" w:rsidR="00C10F47" w:rsidRPr="00DB2E88" w:rsidRDefault="00C10F47" w:rsidP="00C10F47">
            <w:pPr>
              <w:spacing w:line="240" w:lineRule="auto"/>
              <w:ind w:firstLine="0"/>
              <w:jc w:val="center"/>
              <w:rPr>
                <w:sz w:val="18"/>
                <w:szCs w:val="18"/>
              </w:rPr>
            </w:pPr>
            <w:r>
              <w:rPr>
                <w:sz w:val="18"/>
                <w:szCs w:val="18"/>
              </w:rPr>
              <w:t>Нс, мг/дм</w:t>
            </w:r>
            <w:r w:rsidRPr="00C10F47">
              <w:rPr>
                <w:sz w:val="18"/>
                <w:szCs w:val="18"/>
                <w:vertAlign w:val="superscript"/>
              </w:rPr>
              <w:t>3</w:t>
            </w:r>
          </w:p>
        </w:tc>
        <w:tc>
          <w:tcPr>
            <w:tcW w:w="3402" w:type="dxa"/>
            <w:vAlign w:val="center"/>
          </w:tcPr>
          <w:p w14:paraId="2EBF0080" w14:textId="2156EDB5" w:rsidR="00C10F47" w:rsidRPr="00DB2E88" w:rsidRDefault="00C10F47" w:rsidP="00C10F47">
            <w:pPr>
              <w:spacing w:line="240" w:lineRule="auto"/>
              <w:ind w:firstLine="0"/>
              <w:jc w:val="center"/>
              <w:rPr>
                <w:sz w:val="18"/>
                <w:szCs w:val="18"/>
              </w:rPr>
            </w:pPr>
            <w:r w:rsidRPr="00C10F47">
              <w:rPr>
                <w:sz w:val="18"/>
                <w:szCs w:val="18"/>
              </w:rPr>
              <w:t>5</w:t>
            </w:r>
            <w:r>
              <w:rPr>
                <w:sz w:val="18"/>
                <w:szCs w:val="18"/>
              </w:rPr>
              <w:t>,00</w:t>
            </w:r>
          </w:p>
        </w:tc>
      </w:tr>
      <w:tr w:rsidR="00C10F47" w:rsidRPr="00DB2E88" w14:paraId="0D31A13F" w14:textId="77777777" w:rsidTr="00C10F47">
        <w:tc>
          <w:tcPr>
            <w:tcW w:w="704" w:type="dxa"/>
            <w:vAlign w:val="center"/>
          </w:tcPr>
          <w:p w14:paraId="7D32AAF7" w14:textId="52D2A191" w:rsidR="00C10F47" w:rsidRPr="00DB2E88" w:rsidRDefault="00C10F47" w:rsidP="00C10F47">
            <w:pPr>
              <w:spacing w:line="240" w:lineRule="auto"/>
              <w:ind w:firstLine="0"/>
              <w:jc w:val="center"/>
              <w:rPr>
                <w:sz w:val="18"/>
                <w:szCs w:val="18"/>
              </w:rPr>
            </w:pPr>
            <w:r w:rsidRPr="00DB2E88">
              <w:rPr>
                <w:sz w:val="18"/>
                <w:szCs w:val="18"/>
              </w:rPr>
              <w:t>18</w:t>
            </w:r>
          </w:p>
        </w:tc>
        <w:tc>
          <w:tcPr>
            <w:tcW w:w="4111" w:type="dxa"/>
          </w:tcPr>
          <w:p w14:paraId="1BD5C82F" w14:textId="209AA331" w:rsidR="00C10F47" w:rsidRPr="00DB2E88" w:rsidRDefault="00C10F47" w:rsidP="00C10F47">
            <w:pPr>
              <w:spacing w:line="240" w:lineRule="auto"/>
              <w:ind w:firstLine="0"/>
              <w:jc w:val="center"/>
              <w:rPr>
                <w:sz w:val="18"/>
                <w:szCs w:val="18"/>
              </w:rPr>
            </w:pPr>
            <w:r w:rsidRPr="00DB2E88">
              <w:rPr>
                <w:sz w:val="18"/>
                <w:szCs w:val="18"/>
              </w:rPr>
              <w:t>Марганец</w:t>
            </w:r>
          </w:p>
        </w:tc>
        <w:tc>
          <w:tcPr>
            <w:tcW w:w="1134" w:type="dxa"/>
            <w:vAlign w:val="center"/>
          </w:tcPr>
          <w:p w14:paraId="736D6FB0" w14:textId="07E6DCD7" w:rsidR="00C10F47" w:rsidRPr="00DB2E88" w:rsidRDefault="00C10F47" w:rsidP="00C10F47">
            <w:pPr>
              <w:spacing w:line="240" w:lineRule="auto"/>
              <w:ind w:firstLine="0"/>
              <w:jc w:val="center"/>
              <w:rPr>
                <w:sz w:val="18"/>
                <w:szCs w:val="18"/>
              </w:rPr>
            </w:pPr>
            <w:r>
              <w:rPr>
                <w:sz w:val="18"/>
                <w:szCs w:val="18"/>
              </w:rPr>
              <w:t>Нс, мг/дм</w:t>
            </w:r>
            <w:r w:rsidRPr="00C10F47">
              <w:rPr>
                <w:sz w:val="18"/>
                <w:szCs w:val="18"/>
                <w:vertAlign w:val="superscript"/>
              </w:rPr>
              <w:t>3</w:t>
            </w:r>
          </w:p>
        </w:tc>
        <w:tc>
          <w:tcPr>
            <w:tcW w:w="3402" w:type="dxa"/>
            <w:vAlign w:val="center"/>
          </w:tcPr>
          <w:p w14:paraId="4862B11E" w14:textId="184C3348" w:rsidR="00C10F47" w:rsidRPr="00DB2E88" w:rsidRDefault="00C10F47" w:rsidP="00C10F47">
            <w:pPr>
              <w:spacing w:line="240" w:lineRule="auto"/>
              <w:ind w:firstLine="0"/>
              <w:jc w:val="center"/>
              <w:rPr>
                <w:sz w:val="18"/>
                <w:szCs w:val="18"/>
              </w:rPr>
            </w:pPr>
            <w:r w:rsidRPr="00C10F47">
              <w:rPr>
                <w:sz w:val="18"/>
                <w:szCs w:val="18"/>
              </w:rPr>
              <w:t>1</w:t>
            </w:r>
            <w:r>
              <w:rPr>
                <w:sz w:val="18"/>
                <w:szCs w:val="18"/>
              </w:rPr>
              <w:t>,00</w:t>
            </w:r>
          </w:p>
        </w:tc>
      </w:tr>
      <w:tr w:rsidR="00C10F47" w:rsidRPr="00DB2E88" w14:paraId="341F8D70" w14:textId="77777777" w:rsidTr="00C10F47">
        <w:tc>
          <w:tcPr>
            <w:tcW w:w="704" w:type="dxa"/>
            <w:vAlign w:val="center"/>
          </w:tcPr>
          <w:p w14:paraId="35878298" w14:textId="3FE5C6A0" w:rsidR="00C10F47" w:rsidRPr="00DB2E88" w:rsidRDefault="00C10F47" w:rsidP="00C10F47">
            <w:pPr>
              <w:spacing w:line="240" w:lineRule="auto"/>
              <w:ind w:firstLine="0"/>
              <w:jc w:val="center"/>
              <w:rPr>
                <w:sz w:val="18"/>
                <w:szCs w:val="18"/>
              </w:rPr>
            </w:pPr>
            <w:r w:rsidRPr="00DB2E88">
              <w:rPr>
                <w:sz w:val="18"/>
                <w:szCs w:val="18"/>
              </w:rPr>
              <w:t>19</w:t>
            </w:r>
          </w:p>
        </w:tc>
        <w:tc>
          <w:tcPr>
            <w:tcW w:w="4111" w:type="dxa"/>
          </w:tcPr>
          <w:p w14:paraId="2AA9BE70" w14:textId="6773508C" w:rsidR="00C10F47" w:rsidRPr="00DB2E88" w:rsidRDefault="00C10F47" w:rsidP="00C10F47">
            <w:pPr>
              <w:spacing w:line="240" w:lineRule="auto"/>
              <w:ind w:firstLine="0"/>
              <w:jc w:val="center"/>
              <w:rPr>
                <w:sz w:val="18"/>
                <w:szCs w:val="18"/>
              </w:rPr>
            </w:pPr>
            <w:r w:rsidRPr="00DB2E88">
              <w:rPr>
                <w:sz w:val="18"/>
                <w:szCs w:val="18"/>
              </w:rPr>
              <w:t>Медь</w:t>
            </w:r>
          </w:p>
        </w:tc>
        <w:tc>
          <w:tcPr>
            <w:tcW w:w="1134" w:type="dxa"/>
            <w:vAlign w:val="center"/>
          </w:tcPr>
          <w:p w14:paraId="4CFB9186" w14:textId="3EB2DD0D" w:rsidR="00C10F47" w:rsidRPr="00DB2E88" w:rsidRDefault="00C10F47" w:rsidP="00C10F47">
            <w:pPr>
              <w:spacing w:line="240" w:lineRule="auto"/>
              <w:ind w:firstLine="0"/>
              <w:jc w:val="center"/>
              <w:rPr>
                <w:sz w:val="18"/>
                <w:szCs w:val="18"/>
              </w:rPr>
            </w:pPr>
            <w:r>
              <w:rPr>
                <w:sz w:val="18"/>
                <w:szCs w:val="18"/>
              </w:rPr>
              <w:t>Нс, мг/дм</w:t>
            </w:r>
            <w:r w:rsidRPr="00C10F47">
              <w:rPr>
                <w:sz w:val="18"/>
                <w:szCs w:val="18"/>
                <w:vertAlign w:val="superscript"/>
              </w:rPr>
              <w:t>3</w:t>
            </w:r>
          </w:p>
        </w:tc>
        <w:tc>
          <w:tcPr>
            <w:tcW w:w="3402" w:type="dxa"/>
            <w:vAlign w:val="center"/>
          </w:tcPr>
          <w:p w14:paraId="6A0A9C6A" w14:textId="0A7ABE6B" w:rsidR="00C10F47" w:rsidRPr="00DB2E88" w:rsidRDefault="00C10F47" w:rsidP="00C10F47">
            <w:pPr>
              <w:spacing w:line="240" w:lineRule="auto"/>
              <w:ind w:firstLine="0"/>
              <w:jc w:val="center"/>
              <w:rPr>
                <w:sz w:val="18"/>
                <w:szCs w:val="18"/>
              </w:rPr>
            </w:pPr>
            <w:r w:rsidRPr="00C10F47">
              <w:rPr>
                <w:sz w:val="18"/>
                <w:szCs w:val="18"/>
              </w:rPr>
              <w:t>1</w:t>
            </w:r>
            <w:r>
              <w:rPr>
                <w:sz w:val="18"/>
                <w:szCs w:val="18"/>
              </w:rPr>
              <w:t>,00</w:t>
            </w:r>
          </w:p>
        </w:tc>
      </w:tr>
      <w:tr w:rsidR="00C10F47" w:rsidRPr="00DB2E88" w14:paraId="3A3E2E33" w14:textId="77777777" w:rsidTr="00C10F47">
        <w:tc>
          <w:tcPr>
            <w:tcW w:w="704" w:type="dxa"/>
            <w:vAlign w:val="center"/>
          </w:tcPr>
          <w:p w14:paraId="324A4A3D" w14:textId="776F72EB" w:rsidR="00C10F47" w:rsidRPr="00DB2E88" w:rsidRDefault="00C10F47" w:rsidP="00C10F47">
            <w:pPr>
              <w:spacing w:line="240" w:lineRule="auto"/>
              <w:ind w:firstLine="0"/>
              <w:jc w:val="center"/>
              <w:rPr>
                <w:sz w:val="18"/>
                <w:szCs w:val="18"/>
              </w:rPr>
            </w:pPr>
            <w:r w:rsidRPr="00DB2E88">
              <w:rPr>
                <w:sz w:val="18"/>
                <w:szCs w:val="18"/>
              </w:rPr>
              <w:t>20</w:t>
            </w:r>
          </w:p>
        </w:tc>
        <w:tc>
          <w:tcPr>
            <w:tcW w:w="4111" w:type="dxa"/>
          </w:tcPr>
          <w:p w14:paraId="670ED522" w14:textId="4DE606D4" w:rsidR="00C10F47" w:rsidRPr="00DB2E88" w:rsidRDefault="00C10F47" w:rsidP="00C10F47">
            <w:pPr>
              <w:spacing w:line="240" w:lineRule="auto"/>
              <w:ind w:firstLine="0"/>
              <w:jc w:val="center"/>
              <w:rPr>
                <w:sz w:val="18"/>
                <w:szCs w:val="18"/>
              </w:rPr>
            </w:pPr>
            <w:r w:rsidRPr="00DB2E88">
              <w:rPr>
                <w:sz w:val="18"/>
                <w:szCs w:val="18"/>
              </w:rPr>
              <w:t>Цинк</w:t>
            </w:r>
          </w:p>
        </w:tc>
        <w:tc>
          <w:tcPr>
            <w:tcW w:w="1134" w:type="dxa"/>
            <w:vAlign w:val="center"/>
          </w:tcPr>
          <w:p w14:paraId="3F13646D" w14:textId="6ED7175C" w:rsidR="00C10F47" w:rsidRPr="00DB2E88" w:rsidRDefault="00C10F47" w:rsidP="00C10F47">
            <w:pPr>
              <w:spacing w:line="240" w:lineRule="auto"/>
              <w:ind w:firstLine="0"/>
              <w:jc w:val="center"/>
              <w:rPr>
                <w:sz w:val="18"/>
                <w:szCs w:val="18"/>
              </w:rPr>
            </w:pPr>
            <w:r>
              <w:rPr>
                <w:sz w:val="18"/>
                <w:szCs w:val="18"/>
              </w:rPr>
              <w:t>Нс, мг/дм</w:t>
            </w:r>
            <w:r w:rsidRPr="00C10F47">
              <w:rPr>
                <w:sz w:val="18"/>
                <w:szCs w:val="18"/>
                <w:vertAlign w:val="superscript"/>
              </w:rPr>
              <w:t>3</w:t>
            </w:r>
          </w:p>
        </w:tc>
        <w:tc>
          <w:tcPr>
            <w:tcW w:w="3402" w:type="dxa"/>
            <w:vAlign w:val="center"/>
          </w:tcPr>
          <w:p w14:paraId="660072BA" w14:textId="4C51826E" w:rsidR="00C10F47" w:rsidRPr="00DB2E88" w:rsidRDefault="00C10F47" w:rsidP="00C10F47">
            <w:pPr>
              <w:spacing w:line="240" w:lineRule="auto"/>
              <w:ind w:firstLine="0"/>
              <w:jc w:val="center"/>
              <w:rPr>
                <w:sz w:val="18"/>
                <w:szCs w:val="18"/>
              </w:rPr>
            </w:pPr>
            <w:r w:rsidRPr="00C10F47">
              <w:rPr>
                <w:sz w:val="18"/>
                <w:szCs w:val="18"/>
              </w:rPr>
              <w:t>1</w:t>
            </w:r>
            <w:r>
              <w:rPr>
                <w:sz w:val="18"/>
                <w:szCs w:val="18"/>
              </w:rPr>
              <w:t>,00</w:t>
            </w:r>
          </w:p>
        </w:tc>
      </w:tr>
      <w:tr w:rsidR="00C10F47" w:rsidRPr="00DB2E88" w14:paraId="6E7DD5D5" w14:textId="77777777" w:rsidTr="00C10F47">
        <w:tc>
          <w:tcPr>
            <w:tcW w:w="704" w:type="dxa"/>
            <w:vAlign w:val="center"/>
          </w:tcPr>
          <w:p w14:paraId="4D10C593" w14:textId="3C287C6E" w:rsidR="00C10F47" w:rsidRPr="00DB2E88" w:rsidRDefault="00C10F47" w:rsidP="00C10F47">
            <w:pPr>
              <w:spacing w:line="240" w:lineRule="auto"/>
              <w:ind w:firstLine="0"/>
              <w:jc w:val="center"/>
              <w:rPr>
                <w:sz w:val="18"/>
                <w:szCs w:val="18"/>
              </w:rPr>
            </w:pPr>
            <w:r w:rsidRPr="00DB2E88">
              <w:rPr>
                <w:sz w:val="18"/>
                <w:szCs w:val="18"/>
              </w:rPr>
              <w:t>21</w:t>
            </w:r>
          </w:p>
        </w:tc>
        <w:tc>
          <w:tcPr>
            <w:tcW w:w="4111" w:type="dxa"/>
          </w:tcPr>
          <w:p w14:paraId="17787DB5" w14:textId="0CA0CDD5" w:rsidR="00C10F47" w:rsidRPr="00DB2E88" w:rsidRDefault="00C10F47" w:rsidP="00C10F47">
            <w:pPr>
              <w:spacing w:line="240" w:lineRule="auto"/>
              <w:ind w:firstLine="0"/>
              <w:jc w:val="center"/>
              <w:rPr>
                <w:sz w:val="18"/>
                <w:szCs w:val="18"/>
              </w:rPr>
            </w:pPr>
            <w:r w:rsidRPr="00DB2E88">
              <w:rPr>
                <w:sz w:val="18"/>
                <w:szCs w:val="18"/>
              </w:rPr>
              <w:t>Хром общий</w:t>
            </w:r>
          </w:p>
        </w:tc>
        <w:tc>
          <w:tcPr>
            <w:tcW w:w="1134" w:type="dxa"/>
            <w:vAlign w:val="center"/>
          </w:tcPr>
          <w:p w14:paraId="047B526A" w14:textId="4CA803E1" w:rsidR="00C10F47" w:rsidRPr="00DB2E88" w:rsidRDefault="00C10F47" w:rsidP="00C10F47">
            <w:pPr>
              <w:spacing w:line="240" w:lineRule="auto"/>
              <w:ind w:firstLine="0"/>
              <w:jc w:val="center"/>
              <w:rPr>
                <w:sz w:val="18"/>
                <w:szCs w:val="18"/>
              </w:rPr>
            </w:pPr>
            <w:r>
              <w:rPr>
                <w:sz w:val="18"/>
                <w:szCs w:val="18"/>
              </w:rPr>
              <w:t>Нс, мг/дм</w:t>
            </w:r>
            <w:r w:rsidRPr="00C10F47">
              <w:rPr>
                <w:sz w:val="18"/>
                <w:szCs w:val="18"/>
                <w:vertAlign w:val="superscript"/>
              </w:rPr>
              <w:t>3</w:t>
            </w:r>
          </w:p>
        </w:tc>
        <w:tc>
          <w:tcPr>
            <w:tcW w:w="3402" w:type="dxa"/>
            <w:vAlign w:val="center"/>
          </w:tcPr>
          <w:p w14:paraId="0A154ED4" w14:textId="6E05A6E0" w:rsidR="00C10F47" w:rsidRPr="00DB2E88" w:rsidRDefault="00C10F47" w:rsidP="00C10F47">
            <w:pPr>
              <w:spacing w:line="240" w:lineRule="auto"/>
              <w:ind w:firstLine="0"/>
              <w:jc w:val="center"/>
              <w:rPr>
                <w:sz w:val="18"/>
                <w:szCs w:val="18"/>
              </w:rPr>
            </w:pPr>
            <w:r w:rsidRPr="00C10F47">
              <w:rPr>
                <w:sz w:val="18"/>
                <w:szCs w:val="18"/>
              </w:rPr>
              <w:t>0,5</w:t>
            </w:r>
            <w:r>
              <w:rPr>
                <w:sz w:val="18"/>
                <w:szCs w:val="18"/>
              </w:rPr>
              <w:t>0</w:t>
            </w:r>
          </w:p>
        </w:tc>
      </w:tr>
      <w:tr w:rsidR="00C10F47" w:rsidRPr="00DB2E88" w14:paraId="554CDEE3" w14:textId="77777777" w:rsidTr="00C10F47">
        <w:tc>
          <w:tcPr>
            <w:tcW w:w="704" w:type="dxa"/>
            <w:vAlign w:val="center"/>
          </w:tcPr>
          <w:p w14:paraId="0888AE61" w14:textId="7295E957" w:rsidR="00C10F47" w:rsidRPr="00DB2E88" w:rsidRDefault="00C10F47" w:rsidP="00C10F47">
            <w:pPr>
              <w:spacing w:line="240" w:lineRule="auto"/>
              <w:ind w:firstLine="0"/>
              <w:jc w:val="center"/>
              <w:rPr>
                <w:sz w:val="18"/>
                <w:szCs w:val="18"/>
              </w:rPr>
            </w:pPr>
            <w:r w:rsidRPr="00DB2E88">
              <w:rPr>
                <w:sz w:val="18"/>
                <w:szCs w:val="18"/>
              </w:rPr>
              <w:t>22</w:t>
            </w:r>
          </w:p>
        </w:tc>
        <w:tc>
          <w:tcPr>
            <w:tcW w:w="4111" w:type="dxa"/>
          </w:tcPr>
          <w:p w14:paraId="7E9671E3" w14:textId="10051D8D" w:rsidR="00C10F47" w:rsidRPr="00DB2E88" w:rsidRDefault="00C10F47" w:rsidP="00C10F47">
            <w:pPr>
              <w:spacing w:line="240" w:lineRule="auto"/>
              <w:ind w:firstLine="0"/>
              <w:jc w:val="center"/>
              <w:rPr>
                <w:sz w:val="18"/>
                <w:szCs w:val="18"/>
              </w:rPr>
            </w:pPr>
            <w:r w:rsidRPr="00DB2E88">
              <w:rPr>
                <w:sz w:val="18"/>
                <w:szCs w:val="18"/>
              </w:rPr>
              <w:t>Хром шестивалентный</w:t>
            </w:r>
          </w:p>
        </w:tc>
        <w:tc>
          <w:tcPr>
            <w:tcW w:w="1134" w:type="dxa"/>
            <w:vAlign w:val="center"/>
          </w:tcPr>
          <w:p w14:paraId="6C9C0993" w14:textId="64A9B876" w:rsidR="00C10F47" w:rsidRPr="00DB2E88" w:rsidRDefault="00C10F47" w:rsidP="00C10F47">
            <w:pPr>
              <w:spacing w:line="240" w:lineRule="auto"/>
              <w:ind w:firstLine="0"/>
              <w:jc w:val="center"/>
              <w:rPr>
                <w:sz w:val="18"/>
                <w:szCs w:val="18"/>
              </w:rPr>
            </w:pPr>
            <w:r>
              <w:rPr>
                <w:sz w:val="18"/>
                <w:szCs w:val="18"/>
              </w:rPr>
              <w:t>Нс, мг/дм</w:t>
            </w:r>
            <w:r w:rsidRPr="00C10F47">
              <w:rPr>
                <w:sz w:val="18"/>
                <w:szCs w:val="18"/>
                <w:vertAlign w:val="superscript"/>
              </w:rPr>
              <w:t>3</w:t>
            </w:r>
          </w:p>
        </w:tc>
        <w:tc>
          <w:tcPr>
            <w:tcW w:w="3402" w:type="dxa"/>
            <w:vAlign w:val="center"/>
          </w:tcPr>
          <w:p w14:paraId="39282CD6" w14:textId="50E1EB65" w:rsidR="00C10F47" w:rsidRPr="00DB2E88" w:rsidRDefault="00C10F47" w:rsidP="00C10F47">
            <w:pPr>
              <w:spacing w:line="240" w:lineRule="auto"/>
              <w:ind w:firstLine="0"/>
              <w:jc w:val="center"/>
              <w:rPr>
                <w:sz w:val="18"/>
                <w:szCs w:val="18"/>
              </w:rPr>
            </w:pPr>
            <w:r w:rsidRPr="00C10F47">
              <w:rPr>
                <w:sz w:val="18"/>
                <w:szCs w:val="18"/>
              </w:rPr>
              <w:t>0,05</w:t>
            </w:r>
          </w:p>
        </w:tc>
      </w:tr>
      <w:tr w:rsidR="00C10F47" w:rsidRPr="00DB2E88" w14:paraId="53D835F7" w14:textId="77777777" w:rsidTr="00C10F47">
        <w:tc>
          <w:tcPr>
            <w:tcW w:w="704" w:type="dxa"/>
            <w:vAlign w:val="center"/>
          </w:tcPr>
          <w:p w14:paraId="3F474103" w14:textId="4BA1D91A" w:rsidR="00C10F47" w:rsidRPr="00DB2E88" w:rsidRDefault="00C10F47" w:rsidP="00C10F47">
            <w:pPr>
              <w:spacing w:line="240" w:lineRule="auto"/>
              <w:ind w:firstLine="0"/>
              <w:jc w:val="center"/>
              <w:rPr>
                <w:sz w:val="18"/>
                <w:szCs w:val="18"/>
              </w:rPr>
            </w:pPr>
            <w:r w:rsidRPr="00DB2E88">
              <w:rPr>
                <w:sz w:val="18"/>
                <w:szCs w:val="18"/>
              </w:rPr>
              <w:t>23</w:t>
            </w:r>
          </w:p>
        </w:tc>
        <w:tc>
          <w:tcPr>
            <w:tcW w:w="4111" w:type="dxa"/>
          </w:tcPr>
          <w:p w14:paraId="2B95ED27" w14:textId="2F4B7467" w:rsidR="00C10F47" w:rsidRPr="00DB2E88" w:rsidRDefault="00C10F47" w:rsidP="00C10F47">
            <w:pPr>
              <w:spacing w:line="240" w:lineRule="auto"/>
              <w:ind w:firstLine="0"/>
              <w:jc w:val="center"/>
              <w:rPr>
                <w:sz w:val="18"/>
                <w:szCs w:val="18"/>
              </w:rPr>
            </w:pPr>
            <w:r w:rsidRPr="00DB2E88">
              <w:rPr>
                <w:sz w:val="18"/>
                <w:szCs w:val="18"/>
              </w:rPr>
              <w:t>Никель</w:t>
            </w:r>
          </w:p>
        </w:tc>
        <w:tc>
          <w:tcPr>
            <w:tcW w:w="1134" w:type="dxa"/>
            <w:vAlign w:val="center"/>
          </w:tcPr>
          <w:p w14:paraId="31B7BB93" w14:textId="5E166C05" w:rsidR="00C10F47" w:rsidRPr="00DB2E88" w:rsidRDefault="00C10F47" w:rsidP="00C10F47">
            <w:pPr>
              <w:spacing w:line="240" w:lineRule="auto"/>
              <w:ind w:firstLine="0"/>
              <w:jc w:val="center"/>
              <w:rPr>
                <w:sz w:val="18"/>
                <w:szCs w:val="18"/>
              </w:rPr>
            </w:pPr>
            <w:r>
              <w:rPr>
                <w:sz w:val="18"/>
                <w:szCs w:val="18"/>
              </w:rPr>
              <w:t>Нс, мг/дм</w:t>
            </w:r>
            <w:r w:rsidRPr="00C10F47">
              <w:rPr>
                <w:sz w:val="18"/>
                <w:szCs w:val="18"/>
                <w:vertAlign w:val="superscript"/>
              </w:rPr>
              <w:t>3</w:t>
            </w:r>
          </w:p>
        </w:tc>
        <w:tc>
          <w:tcPr>
            <w:tcW w:w="3402" w:type="dxa"/>
            <w:vAlign w:val="center"/>
          </w:tcPr>
          <w:p w14:paraId="70A3B809" w14:textId="06107516" w:rsidR="00C10F47" w:rsidRPr="00DB2E88" w:rsidRDefault="00C10F47" w:rsidP="00C10F47">
            <w:pPr>
              <w:spacing w:line="240" w:lineRule="auto"/>
              <w:ind w:firstLine="0"/>
              <w:jc w:val="center"/>
              <w:rPr>
                <w:sz w:val="18"/>
                <w:szCs w:val="18"/>
              </w:rPr>
            </w:pPr>
            <w:r w:rsidRPr="00C10F47">
              <w:rPr>
                <w:sz w:val="18"/>
                <w:szCs w:val="18"/>
              </w:rPr>
              <w:t>0,25</w:t>
            </w:r>
          </w:p>
        </w:tc>
      </w:tr>
      <w:tr w:rsidR="00C10F47" w:rsidRPr="00DB2E88" w14:paraId="27E22715" w14:textId="77777777" w:rsidTr="00C10F47">
        <w:tc>
          <w:tcPr>
            <w:tcW w:w="704" w:type="dxa"/>
            <w:vAlign w:val="center"/>
          </w:tcPr>
          <w:p w14:paraId="18AD23C8" w14:textId="345C3458" w:rsidR="00C10F47" w:rsidRPr="00DB2E88" w:rsidRDefault="00C10F47" w:rsidP="00C10F47">
            <w:pPr>
              <w:spacing w:line="240" w:lineRule="auto"/>
              <w:ind w:firstLine="0"/>
              <w:jc w:val="center"/>
              <w:rPr>
                <w:sz w:val="18"/>
                <w:szCs w:val="18"/>
              </w:rPr>
            </w:pPr>
            <w:r w:rsidRPr="00DB2E88">
              <w:rPr>
                <w:sz w:val="18"/>
                <w:szCs w:val="18"/>
              </w:rPr>
              <w:t>24</w:t>
            </w:r>
          </w:p>
        </w:tc>
        <w:tc>
          <w:tcPr>
            <w:tcW w:w="4111" w:type="dxa"/>
          </w:tcPr>
          <w:p w14:paraId="4542793C" w14:textId="7CBD6683" w:rsidR="00C10F47" w:rsidRPr="00DB2E88" w:rsidRDefault="00C10F47" w:rsidP="00C10F47">
            <w:pPr>
              <w:spacing w:line="240" w:lineRule="auto"/>
              <w:ind w:firstLine="0"/>
              <w:jc w:val="center"/>
              <w:rPr>
                <w:sz w:val="18"/>
                <w:szCs w:val="18"/>
              </w:rPr>
            </w:pPr>
            <w:r w:rsidRPr="00DB2E88">
              <w:rPr>
                <w:sz w:val="18"/>
                <w:szCs w:val="18"/>
              </w:rPr>
              <w:t>Кадмий</w:t>
            </w:r>
          </w:p>
        </w:tc>
        <w:tc>
          <w:tcPr>
            <w:tcW w:w="1134" w:type="dxa"/>
            <w:vAlign w:val="center"/>
          </w:tcPr>
          <w:p w14:paraId="2231DAE0" w14:textId="1D3ADDE6" w:rsidR="00C10F47" w:rsidRPr="00DB2E88" w:rsidRDefault="00C10F47" w:rsidP="00C10F47">
            <w:pPr>
              <w:spacing w:line="240" w:lineRule="auto"/>
              <w:ind w:firstLine="0"/>
              <w:jc w:val="center"/>
              <w:rPr>
                <w:sz w:val="18"/>
                <w:szCs w:val="18"/>
              </w:rPr>
            </w:pPr>
            <w:r>
              <w:rPr>
                <w:sz w:val="18"/>
                <w:szCs w:val="18"/>
              </w:rPr>
              <w:t>Нс, мг/дм</w:t>
            </w:r>
            <w:r w:rsidRPr="00C10F47">
              <w:rPr>
                <w:sz w:val="18"/>
                <w:szCs w:val="18"/>
                <w:vertAlign w:val="superscript"/>
              </w:rPr>
              <w:t>3</w:t>
            </w:r>
          </w:p>
        </w:tc>
        <w:tc>
          <w:tcPr>
            <w:tcW w:w="3402" w:type="dxa"/>
            <w:vAlign w:val="center"/>
          </w:tcPr>
          <w:p w14:paraId="6DA68250" w14:textId="406875FA" w:rsidR="00C10F47" w:rsidRPr="00DB2E88" w:rsidRDefault="00C10F47" w:rsidP="00C10F47">
            <w:pPr>
              <w:spacing w:line="240" w:lineRule="auto"/>
              <w:ind w:firstLine="0"/>
              <w:jc w:val="center"/>
              <w:rPr>
                <w:sz w:val="18"/>
                <w:szCs w:val="18"/>
              </w:rPr>
            </w:pPr>
            <w:r w:rsidRPr="00C10F47">
              <w:rPr>
                <w:sz w:val="18"/>
                <w:szCs w:val="18"/>
              </w:rPr>
              <w:t>0,015</w:t>
            </w:r>
          </w:p>
        </w:tc>
      </w:tr>
      <w:tr w:rsidR="00C10F47" w:rsidRPr="00DB2E88" w14:paraId="46380FFD" w14:textId="77777777" w:rsidTr="00C10F47">
        <w:tc>
          <w:tcPr>
            <w:tcW w:w="704" w:type="dxa"/>
            <w:vAlign w:val="center"/>
          </w:tcPr>
          <w:p w14:paraId="2EEF7289" w14:textId="4CB16502" w:rsidR="00C10F47" w:rsidRPr="00DB2E88" w:rsidRDefault="00C10F47" w:rsidP="00C10F47">
            <w:pPr>
              <w:spacing w:line="240" w:lineRule="auto"/>
              <w:ind w:firstLine="0"/>
              <w:jc w:val="center"/>
              <w:rPr>
                <w:sz w:val="18"/>
                <w:szCs w:val="18"/>
              </w:rPr>
            </w:pPr>
            <w:r w:rsidRPr="00DB2E88">
              <w:rPr>
                <w:sz w:val="18"/>
                <w:szCs w:val="18"/>
              </w:rPr>
              <w:t>25</w:t>
            </w:r>
          </w:p>
        </w:tc>
        <w:tc>
          <w:tcPr>
            <w:tcW w:w="4111" w:type="dxa"/>
          </w:tcPr>
          <w:p w14:paraId="3309CF6E" w14:textId="09129A4B" w:rsidR="00C10F47" w:rsidRPr="00DB2E88" w:rsidRDefault="00C10F47" w:rsidP="00C10F47">
            <w:pPr>
              <w:spacing w:line="240" w:lineRule="auto"/>
              <w:ind w:firstLine="0"/>
              <w:jc w:val="center"/>
              <w:rPr>
                <w:sz w:val="18"/>
                <w:szCs w:val="18"/>
              </w:rPr>
            </w:pPr>
            <w:r w:rsidRPr="00DB2E88">
              <w:rPr>
                <w:sz w:val="18"/>
                <w:szCs w:val="18"/>
              </w:rPr>
              <w:t>Свинец</w:t>
            </w:r>
          </w:p>
        </w:tc>
        <w:tc>
          <w:tcPr>
            <w:tcW w:w="1134" w:type="dxa"/>
            <w:vAlign w:val="center"/>
          </w:tcPr>
          <w:p w14:paraId="1A678AC0" w14:textId="765F9179" w:rsidR="00C10F47" w:rsidRPr="00DB2E88" w:rsidRDefault="00C10F47" w:rsidP="00C10F47">
            <w:pPr>
              <w:spacing w:line="240" w:lineRule="auto"/>
              <w:ind w:firstLine="0"/>
              <w:jc w:val="center"/>
              <w:rPr>
                <w:sz w:val="18"/>
                <w:szCs w:val="18"/>
              </w:rPr>
            </w:pPr>
            <w:r>
              <w:rPr>
                <w:sz w:val="18"/>
                <w:szCs w:val="18"/>
              </w:rPr>
              <w:t>Нс, мг/дм</w:t>
            </w:r>
            <w:r w:rsidRPr="00C10F47">
              <w:rPr>
                <w:sz w:val="18"/>
                <w:szCs w:val="18"/>
                <w:vertAlign w:val="superscript"/>
              </w:rPr>
              <w:t>3</w:t>
            </w:r>
          </w:p>
        </w:tc>
        <w:tc>
          <w:tcPr>
            <w:tcW w:w="3402" w:type="dxa"/>
            <w:vAlign w:val="center"/>
          </w:tcPr>
          <w:p w14:paraId="1142AEC9" w14:textId="0282DF60" w:rsidR="00C10F47" w:rsidRPr="00DB2E88" w:rsidRDefault="00C10F47" w:rsidP="00C10F47">
            <w:pPr>
              <w:spacing w:line="240" w:lineRule="auto"/>
              <w:ind w:firstLine="0"/>
              <w:jc w:val="center"/>
              <w:rPr>
                <w:sz w:val="18"/>
                <w:szCs w:val="18"/>
              </w:rPr>
            </w:pPr>
            <w:r w:rsidRPr="00C10F47">
              <w:rPr>
                <w:sz w:val="18"/>
                <w:szCs w:val="18"/>
              </w:rPr>
              <w:t>0,25</w:t>
            </w:r>
          </w:p>
        </w:tc>
      </w:tr>
      <w:tr w:rsidR="00C10F47" w:rsidRPr="00DB2E88" w14:paraId="3D2B8262" w14:textId="77777777" w:rsidTr="00C10F47">
        <w:tc>
          <w:tcPr>
            <w:tcW w:w="704" w:type="dxa"/>
            <w:vAlign w:val="center"/>
          </w:tcPr>
          <w:p w14:paraId="4103A31D" w14:textId="6C32E9AC" w:rsidR="00C10F47" w:rsidRPr="00DB2E88" w:rsidRDefault="00C10F47" w:rsidP="00C10F47">
            <w:pPr>
              <w:spacing w:line="240" w:lineRule="auto"/>
              <w:ind w:firstLine="0"/>
              <w:jc w:val="center"/>
              <w:rPr>
                <w:sz w:val="18"/>
                <w:szCs w:val="18"/>
              </w:rPr>
            </w:pPr>
            <w:r w:rsidRPr="00DB2E88">
              <w:rPr>
                <w:sz w:val="18"/>
                <w:szCs w:val="18"/>
              </w:rPr>
              <w:t>26</w:t>
            </w:r>
          </w:p>
        </w:tc>
        <w:tc>
          <w:tcPr>
            <w:tcW w:w="4111" w:type="dxa"/>
          </w:tcPr>
          <w:p w14:paraId="43956C4C" w14:textId="29B5D589" w:rsidR="00C10F47" w:rsidRPr="00DB2E88" w:rsidRDefault="00C10F47" w:rsidP="00C10F47">
            <w:pPr>
              <w:spacing w:line="240" w:lineRule="auto"/>
              <w:ind w:firstLine="0"/>
              <w:jc w:val="center"/>
              <w:rPr>
                <w:sz w:val="18"/>
                <w:szCs w:val="18"/>
              </w:rPr>
            </w:pPr>
            <w:r w:rsidRPr="00DB2E88">
              <w:rPr>
                <w:sz w:val="18"/>
                <w:szCs w:val="18"/>
              </w:rPr>
              <w:t>Мышьяк</w:t>
            </w:r>
          </w:p>
        </w:tc>
        <w:tc>
          <w:tcPr>
            <w:tcW w:w="1134" w:type="dxa"/>
            <w:vAlign w:val="center"/>
          </w:tcPr>
          <w:p w14:paraId="56687481" w14:textId="4B5CD5C1" w:rsidR="00C10F47" w:rsidRPr="00DB2E88" w:rsidRDefault="00C10F47" w:rsidP="00C10F47">
            <w:pPr>
              <w:spacing w:line="240" w:lineRule="auto"/>
              <w:ind w:firstLine="0"/>
              <w:jc w:val="center"/>
              <w:rPr>
                <w:sz w:val="18"/>
                <w:szCs w:val="18"/>
              </w:rPr>
            </w:pPr>
            <w:r>
              <w:rPr>
                <w:sz w:val="18"/>
                <w:szCs w:val="18"/>
              </w:rPr>
              <w:t>Нс, мг/дм</w:t>
            </w:r>
            <w:r w:rsidRPr="00C10F47">
              <w:rPr>
                <w:sz w:val="18"/>
                <w:szCs w:val="18"/>
                <w:vertAlign w:val="superscript"/>
              </w:rPr>
              <w:t>3</w:t>
            </w:r>
          </w:p>
        </w:tc>
        <w:tc>
          <w:tcPr>
            <w:tcW w:w="3402" w:type="dxa"/>
            <w:vAlign w:val="center"/>
          </w:tcPr>
          <w:p w14:paraId="004A4AFD" w14:textId="71C01A66" w:rsidR="00C10F47" w:rsidRPr="00DB2E88" w:rsidRDefault="00C10F47" w:rsidP="00C10F47">
            <w:pPr>
              <w:spacing w:line="240" w:lineRule="auto"/>
              <w:ind w:firstLine="0"/>
              <w:jc w:val="center"/>
              <w:rPr>
                <w:sz w:val="18"/>
                <w:szCs w:val="18"/>
              </w:rPr>
            </w:pPr>
            <w:r w:rsidRPr="00C10F47">
              <w:rPr>
                <w:sz w:val="18"/>
                <w:szCs w:val="18"/>
              </w:rPr>
              <w:t>0,05</w:t>
            </w:r>
          </w:p>
        </w:tc>
      </w:tr>
      <w:tr w:rsidR="00C10F47" w:rsidRPr="00DB2E88" w14:paraId="42DF5E29" w14:textId="77777777" w:rsidTr="00C10F47">
        <w:tc>
          <w:tcPr>
            <w:tcW w:w="704" w:type="dxa"/>
            <w:vAlign w:val="center"/>
          </w:tcPr>
          <w:p w14:paraId="71AE32D8" w14:textId="1A2C15DC" w:rsidR="00C10F47" w:rsidRPr="00DB2E88" w:rsidRDefault="00C10F47" w:rsidP="00C10F47">
            <w:pPr>
              <w:spacing w:line="240" w:lineRule="auto"/>
              <w:ind w:firstLine="0"/>
              <w:jc w:val="center"/>
              <w:rPr>
                <w:sz w:val="18"/>
                <w:szCs w:val="18"/>
              </w:rPr>
            </w:pPr>
            <w:r w:rsidRPr="00DB2E88">
              <w:rPr>
                <w:sz w:val="18"/>
                <w:szCs w:val="18"/>
              </w:rPr>
              <w:t>27</w:t>
            </w:r>
          </w:p>
        </w:tc>
        <w:tc>
          <w:tcPr>
            <w:tcW w:w="4111" w:type="dxa"/>
          </w:tcPr>
          <w:p w14:paraId="42E175F0" w14:textId="3FCDBBA4" w:rsidR="00C10F47" w:rsidRPr="00DB2E88" w:rsidRDefault="00C10F47" w:rsidP="00C10F47">
            <w:pPr>
              <w:spacing w:line="240" w:lineRule="auto"/>
              <w:ind w:firstLine="0"/>
              <w:jc w:val="center"/>
              <w:rPr>
                <w:sz w:val="18"/>
                <w:szCs w:val="18"/>
              </w:rPr>
            </w:pPr>
            <w:r w:rsidRPr="00DB2E88">
              <w:rPr>
                <w:sz w:val="18"/>
                <w:szCs w:val="18"/>
              </w:rPr>
              <w:t>Ртуть</w:t>
            </w:r>
          </w:p>
        </w:tc>
        <w:tc>
          <w:tcPr>
            <w:tcW w:w="1134" w:type="dxa"/>
            <w:vAlign w:val="center"/>
          </w:tcPr>
          <w:p w14:paraId="5E766090" w14:textId="43811E43" w:rsidR="00C10F47" w:rsidRPr="00DB2E88" w:rsidRDefault="00C10F47" w:rsidP="00C10F47">
            <w:pPr>
              <w:spacing w:line="240" w:lineRule="auto"/>
              <w:ind w:firstLine="0"/>
              <w:jc w:val="center"/>
              <w:rPr>
                <w:sz w:val="18"/>
                <w:szCs w:val="18"/>
              </w:rPr>
            </w:pPr>
            <w:r>
              <w:rPr>
                <w:sz w:val="18"/>
                <w:szCs w:val="18"/>
              </w:rPr>
              <w:t>Нс, мг/дм</w:t>
            </w:r>
            <w:r w:rsidRPr="00C10F47">
              <w:rPr>
                <w:sz w:val="18"/>
                <w:szCs w:val="18"/>
                <w:vertAlign w:val="superscript"/>
              </w:rPr>
              <w:t>3</w:t>
            </w:r>
          </w:p>
        </w:tc>
        <w:tc>
          <w:tcPr>
            <w:tcW w:w="3402" w:type="dxa"/>
            <w:vAlign w:val="center"/>
          </w:tcPr>
          <w:p w14:paraId="7E634F1F" w14:textId="71C1A18E" w:rsidR="00C10F47" w:rsidRPr="00DB2E88" w:rsidRDefault="00C10F47" w:rsidP="00C10F47">
            <w:pPr>
              <w:spacing w:line="240" w:lineRule="auto"/>
              <w:ind w:firstLine="0"/>
              <w:jc w:val="center"/>
              <w:rPr>
                <w:sz w:val="18"/>
                <w:szCs w:val="18"/>
              </w:rPr>
            </w:pPr>
            <w:r w:rsidRPr="00C10F47">
              <w:rPr>
                <w:sz w:val="18"/>
                <w:szCs w:val="18"/>
              </w:rPr>
              <w:t>0,005</w:t>
            </w:r>
          </w:p>
        </w:tc>
      </w:tr>
      <w:tr w:rsidR="00C10F47" w:rsidRPr="00DB2E88" w14:paraId="131EC526" w14:textId="77777777" w:rsidTr="00C10F47">
        <w:tc>
          <w:tcPr>
            <w:tcW w:w="704" w:type="dxa"/>
            <w:vAlign w:val="center"/>
          </w:tcPr>
          <w:p w14:paraId="27F6F36F" w14:textId="07E497B1" w:rsidR="00C10F47" w:rsidRPr="00DB2E88" w:rsidRDefault="00C10F47" w:rsidP="00C10F47">
            <w:pPr>
              <w:spacing w:line="240" w:lineRule="auto"/>
              <w:ind w:firstLine="0"/>
              <w:jc w:val="center"/>
              <w:rPr>
                <w:sz w:val="18"/>
                <w:szCs w:val="18"/>
              </w:rPr>
            </w:pPr>
            <w:r w:rsidRPr="00DB2E88">
              <w:rPr>
                <w:sz w:val="18"/>
                <w:szCs w:val="18"/>
              </w:rPr>
              <w:t>28</w:t>
            </w:r>
          </w:p>
        </w:tc>
        <w:tc>
          <w:tcPr>
            <w:tcW w:w="4111" w:type="dxa"/>
          </w:tcPr>
          <w:p w14:paraId="47E5AA84" w14:textId="52A4585F" w:rsidR="00C10F47" w:rsidRPr="00DB2E88" w:rsidRDefault="00C10F47" w:rsidP="00C10F47">
            <w:pPr>
              <w:spacing w:line="240" w:lineRule="auto"/>
              <w:ind w:firstLine="0"/>
              <w:jc w:val="center"/>
              <w:rPr>
                <w:sz w:val="18"/>
                <w:szCs w:val="18"/>
              </w:rPr>
            </w:pPr>
            <w:r w:rsidRPr="00DB2E88">
              <w:rPr>
                <w:sz w:val="18"/>
                <w:szCs w:val="18"/>
              </w:rPr>
              <w:t>Водородный показатель (рН)</w:t>
            </w:r>
          </w:p>
        </w:tc>
        <w:tc>
          <w:tcPr>
            <w:tcW w:w="1134" w:type="dxa"/>
            <w:vAlign w:val="center"/>
          </w:tcPr>
          <w:p w14:paraId="50CB557B" w14:textId="4B72BF50" w:rsidR="00C10F47" w:rsidRPr="00DB2E88" w:rsidRDefault="00C10F47" w:rsidP="00C10F47">
            <w:pPr>
              <w:spacing w:line="240" w:lineRule="auto"/>
              <w:ind w:firstLine="0"/>
              <w:jc w:val="center"/>
              <w:rPr>
                <w:sz w:val="18"/>
                <w:szCs w:val="18"/>
              </w:rPr>
            </w:pPr>
            <w:r>
              <w:rPr>
                <w:sz w:val="18"/>
                <w:szCs w:val="18"/>
              </w:rPr>
              <w:t>Нс, мг/дм</w:t>
            </w:r>
            <w:r w:rsidRPr="00C10F47">
              <w:rPr>
                <w:sz w:val="18"/>
                <w:szCs w:val="18"/>
                <w:vertAlign w:val="superscript"/>
              </w:rPr>
              <w:t>3</w:t>
            </w:r>
          </w:p>
        </w:tc>
        <w:tc>
          <w:tcPr>
            <w:tcW w:w="3402" w:type="dxa"/>
            <w:vAlign w:val="center"/>
          </w:tcPr>
          <w:p w14:paraId="239B2D1F" w14:textId="2C5FC816" w:rsidR="00C10F47" w:rsidRPr="00DB2E88" w:rsidRDefault="00C10F47" w:rsidP="00C10F47">
            <w:pPr>
              <w:spacing w:line="240" w:lineRule="auto"/>
              <w:ind w:firstLine="0"/>
              <w:jc w:val="center"/>
              <w:rPr>
                <w:sz w:val="18"/>
                <w:szCs w:val="18"/>
              </w:rPr>
            </w:pPr>
            <w:r w:rsidRPr="00C10F47">
              <w:rPr>
                <w:sz w:val="18"/>
                <w:szCs w:val="18"/>
              </w:rPr>
              <w:t>6-9</w:t>
            </w:r>
          </w:p>
        </w:tc>
      </w:tr>
      <w:tr w:rsidR="00C10F47" w:rsidRPr="00DB2E88" w14:paraId="0AE5150B" w14:textId="77777777" w:rsidTr="00C10F47">
        <w:tc>
          <w:tcPr>
            <w:tcW w:w="704" w:type="dxa"/>
            <w:vAlign w:val="center"/>
          </w:tcPr>
          <w:p w14:paraId="2638FDBF" w14:textId="6B069A41" w:rsidR="00C10F47" w:rsidRPr="00DB2E88" w:rsidRDefault="00C10F47" w:rsidP="00C10F47">
            <w:pPr>
              <w:spacing w:line="240" w:lineRule="auto"/>
              <w:ind w:firstLine="0"/>
              <w:jc w:val="center"/>
              <w:rPr>
                <w:sz w:val="18"/>
                <w:szCs w:val="18"/>
              </w:rPr>
            </w:pPr>
            <w:r w:rsidRPr="00DB2E88">
              <w:rPr>
                <w:sz w:val="18"/>
                <w:szCs w:val="18"/>
              </w:rPr>
              <w:t>29</w:t>
            </w:r>
          </w:p>
        </w:tc>
        <w:tc>
          <w:tcPr>
            <w:tcW w:w="4111" w:type="dxa"/>
          </w:tcPr>
          <w:p w14:paraId="736B5BB4" w14:textId="05DF0D88" w:rsidR="00C10F47" w:rsidRPr="00DB2E88" w:rsidRDefault="00C10F47" w:rsidP="00C10F47">
            <w:pPr>
              <w:spacing w:line="240" w:lineRule="auto"/>
              <w:ind w:firstLine="0"/>
              <w:jc w:val="center"/>
              <w:rPr>
                <w:sz w:val="18"/>
                <w:szCs w:val="18"/>
              </w:rPr>
            </w:pPr>
            <w:r w:rsidRPr="00DB2E88">
              <w:rPr>
                <w:sz w:val="18"/>
                <w:szCs w:val="18"/>
              </w:rPr>
              <w:t>Жиры</w:t>
            </w:r>
          </w:p>
        </w:tc>
        <w:tc>
          <w:tcPr>
            <w:tcW w:w="1134" w:type="dxa"/>
            <w:vAlign w:val="center"/>
          </w:tcPr>
          <w:p w14:paraId="78AA07FE" w14:textId="0C224B23" w:rsidR="00C10F47" w:rsidRPr="00DB2E88" w:rsidRDefault="00C10F47" w:rsidP="00C10F47">
            <w:pPr>
              <w:spacing w:line="240" w:lineRule="auto"/>
              <w:ind w:firstLine="0"/>
              <w:jc w:val="center"/>
              <w:rPr>
                <w:sz w:val="18"/>
                <w:szCs w:val="18"/>
              </w:rPr>
            </w:pPr>
            <w:r>
              <w:rPr>
                <w:sz w:val="18"/>
                <w:szCs w:val="18"/>
              </w:rPr>
              <w:t>Нс, мг/дм</w:t>
            </w:r>
            <w:r w:rsidRPr="00C10F47">
              <w:rPr>
                <w:sz w:val="18"/>
                <w:szCs w:val="18"/>
                <w:vertAlign w:val="superscript"/>
              </w:rPr>
              <w:t>3</w:t>
            </w:r>
          </w:p>
        </w:tc>
        <w:tc>
          <w:tcPr>
            <w:tcW w:w="3402" w:type="dxa"/>
            <w:vAlign w:val="center"/>
          </w:tcPr>
          <w:p w14:paraId="2E018200" w14:textId="22F16173" w:rsidR="00C10F47" w:rsidRPr="00DB2E88" w:rsidRDefault="00C10F47" w:rsidP="00C10F47">
            <w:pPr>
              <w:spacing w:line="240" w:lineRule="auto"/>
              <w:ind w:firstLine="0"/>
              <w:jc w:val="center"/>
              <w:rPr>
                <w:sz w:val="18"/>
                <w:szCs w:val="18"/>
              </w:rPr>
            </w:pPr>
            <w:r w:rsidRPr="00C10F47">
              <w:rPr>
                <w:sz w:val="18"/>
                <w:szCs w:val="18"/>
              </w:rPr>
              <w:t>50</w:t>
            </w:r>
            <w:r>
              <w:rPr>
                <w:sz w:val="18"/>
                <w:szCs w:val="18"/>
              </w:rPr>
              <w:t>,00</w:t>
            </w:r>
          </w:p>
        </w:tc>
      </w:tr>
      <w:tr w:rsidR="00C10F47" w:rsidRPr="00DB2E88" w14:paraId="5BFA7456" w14:textId="77777777" w:rsidTr="00C10F47">
        <w:tc>
          <w:tcPr>
            <w:tcW w:w="704" w:type="dxa"/>
            <w:vAlign w:val="center"/>
          </w:tcPr>
          <w:p w14:paraId="4787658D" w14:textId="1E13510F" w:rsidR="00C10F47" w:rsidRPr="00DB2E88" w:rsidRDefault="00C10F47" w:rsidP="00C10F47">
            <w:pPr>
              <w:spacing w:line="240" w:lineRule="auto"/>
              <w:ind w:firstLine="0"/>
              <w:jc w:val="center"/>
              <w:rPr>
                <w:sz w:val="18"/>
                <w:szCs w:val="18"/>
              </w:rPr>
            </w:pPr>
            <w:r w:rsidRPr="00DB2E88">
              <w:rPr>
                <w:sz w:val="18"/>
                <w:szCs w:val="18"/>
              </w:rPr>
              <w:t>30</w:t>
            </w:r>
          </w:p>
        </w:tc>
        <w:tc>
          <w:tcPr>
            <w:tcW w:w="4111" w:type="dxa"/>
          </w:tcPr>
          <w:p w14:paraId="304FAAB7" w14:textId="5916C5CA" w:rsidR="00C10F47" w:rsidRPr="00DB2E88" w:rsidRDefault="00C10F47" w:rsidP="00C10F47">
            <w:pPr>
              <w:spacing w:line="240" w:lineRule="auto"/>
              <w:ind w:firstLine="0"/>
              <w:jc w:val="center"/>
              <w:rPr>
                <w:sz w:val="18"/>
                <w:szCs w:val="18"/>
              </w:rPr>
            </w:pPr>
            <w:r w:rsidRPr="00DB2E88">
              <w:rPr>
                <w:sz w:val="18"/>
                <w:szCs w:val="18"/>
              </w:rPr>
              <w:t>Летучие органические соединения (ЛОС) (толуол, бензол, ацетон, метанол, этанол, бутанол-1, бутанол-2, пропанол-1, пропанол-2 – по сумме ЛОС)</w:t>
            </w:r>
          </w:p>
        </w:tc>
        <w:tc>
          <w:tcPr>
            <w:tcW w:w="1134" w:type="dxa"/>
            <w:vAlign w:val="center"/>
          </w:tcPr>
          <w:p w14:paraId="7B54F5CF" w14:textId="49791015" w:rsidR="00C10F47" w:rsidRPr="00DB2E88" w:rsidRDefault="00C10F47" w:rsidP="00C10F47">
            <w:pPr>
              <w:spacing w:line="240" w:lineRule="auto"/>
              <w:ind w:firstLine="0"/>
              <w:jc w:val="center"/>
              <w:rPr>
                <w:sz w:val="18"/>
                <w:szCs w:val="18"/>
              </w:rPr>
            </w:pPr>
            <w:r>
              <w:rPr>
                <w:sz w:val="18"/>
                <w:szCs w:val="18"/>
              </w:rPr>
              <w:t>Нс, мг/дм</w:t>
            </w:r>
            <w:r w:rsidRPr="00C10F47">
              <w:rPr>
                <w:sz w:val="18"/>
                <w:szCs w:val="18"/>
                <w:vertAlign w:val="superscript"/>
              </w:rPr>
              <w:t>3</w:t>
            </w:r>
          </w:p>
        </w:tc>
        <w:tc>
          <w:tcPr>
            <w:tcW w:w="3402" w:type="dxa"/>
            <w:vAlign w:val="center"/>
          </w:tcPr>
          <w:p w14:paraId="05670369" w14:textId="6E6E70CC" w:rsidR="00C10F47" w:rsidRPr="00DB2E88" w:rsidRDefault="00C10F47" w:rsidP="00C10F47">
            <w:pPr>
              <w:spacing w:line="240" w:lineRule="auto"/>
              <w:ind w:firstLine="0"/>
              <w:jc w:val="center"/>
              <w:rPr>
                <w:sz w:val="18"/>
                <w:szCs w:val="18"/>
              </w:rPr>
            </w:pPr>
            <w:r w:rsidRPr="00C10F47">
              <w:rPr>
                <w:sz w:val="18"/>
                <w:szCs w:val="18"/>
              </w:rPr>
              <w:t>20</w:t>
            </w:r>
            <w:r>
              <w:rPr>
                <w:sz w:val="18"/>
                <w:szCs w:val="18"/>
              </w:rPr>
              <w:t>,00</w:t>
            </w:r>
          </w:p>
        </w:tc>
      </w:tr>
      <w:tr w:rsidR="00C10F47" w:rsidRPr="00DB2E88" w14:paraId="50F69463" w14:textId="77777777" w:rsidTr="00DB2E88">
        <w:tc>
          <w:tcPr>
            <w:tcW w:w="9351" w:type="dxa"/>
            <w:gridSpan w:val="4"/>
            <w:vAlign w:val="center"/>
          </w:tcPr>
          <w:p w14:paraId="7DEB8FBF" w14:textId="4B625CAD" w:rsidR="00C10F47" w:rsidRPr="00DB2E88" w:rsidRDefault="00C10F47" w:rsidP="00C10F47">
            <w:pPr>
              <w:spacing w:line="240" w:lineRule="auto"/>
              <w:ind w:firstLine="0"/>
              <w:jc w:val="center"/>
              <w:rPr>
                <w:sz w:val="18"/>
                <w:szCs w:val="18"/>
              </w:rPr>
            </w:pPr>
            <w:r w:rsidRPr="00DB2E88">
              <w:rPr>
                <w:sz w:val="18"/>
                <w:szCs w:val="18"/>
              </w:rPr>
              <w:t>Очистные сооружения сточных вод п. Мулянка</w:t>
            </w:r>
          </w:p>
        </w:tc>
      </w:tr>
      <w:tr w:rsidR="00C10F47" w:rsidRPr="00DB2E88" w14:paraId="6F42A19D" w14:textId="77777777" w:rsidTr="00C10F47">
        <w:tc>
          <w:tcPr>
            <w:tcW w:w="704" w:type="dxa"/>
            <w:vAlign w:val="center"/>
          </w:tcPr>
          <w:p w14:paraId="2F21ABEC" w14:textId="45675121" w:rsidR="00C10F47" w:rsidRPr="00DB2E88" w:rsidRDefault="00C10F47" w:rsidP="00C10F47">
            <w:pPr>
              <w:spacing w:line="240" w:lineRule="auto"/>
              <w:ind w:firstLine="0"/>
              <w:jc w:val="center"/>
              <w:rPr>
                <w:sz w:val="18"/>
                <w:szCs w:val="18"/>
              </w:rPr>
            </w:pPr>
            <w:r>
              <w:rPr>
                <w:sz w:val="18"/>
                <w:szCs w:val="18"/>
              </w:rPr>
              <w:t>1</w:t>
            </w:r>
          </w:p>
        </w:tc>
        <w:tc>
          <w:tcPr>
            <w:tcW w:w="4111" w:type="dxa"/>
          </w:tcPr>
          <w:p w14:paraId="39CD4F9B" w14:textId="0AC77960" w:rsidR="00C10F47" w:rsidRPr="00DB2E88" w:rsidRDefault="00C10F47" w:rsidP="00C10F47">
            <w:pPr>
              <w:spacing w:line="240" w:lineRule="auto"/>
              <w:ind w:firstLine="0"/>
              <w:jc w:val="center"/>
              <w:rPr>
                <w:sz w:val="18"/>
                <w:szCs w:val="18"/>
              </w:rPr>
            </w:pPr>
            <w:r w:rsidRPr="00DB2E88">
              <w:rPr>
                <w:sz w:val="18"/>
                <w:szCs w:val="18"/>
              </w:rPr>
              <w:t xml:space="preserve">Аммоний-ион </w:t>
            </w:r>
          </w:p>
        </w:tc>
        <w:tc>
          <w:tcPr>
            <w:tcW w:w="1134" w:type="dxa"/>
            <w:vAlign w:val="center"/>
          </w:tcPr>
          <w:p w14:paraId="1473C31B" w14:textId="0416C775" w:rsidR="00C10F47" w:rsidRPr="00DB2E88" w:rsidRDefault="00C10F47" w:rsidP="00C10F47">
            <w:pPr>
              <w:spacing w:line="240" w:lineRule="auto"/>
              <w:ind w:firstLine="0"/>
              <w:jc w:val="center"/>
              <w:rPr>
                <w:sz w:val="18"/>
                <w:szCs w:val="18"/>
              </w:rPr>
            </w:pPr>
            <w:r>
              <w:rPr>
                <w:sz w:val="18"/>
                <w:szCs w:val="18"/>
              </w:rPr>
              <w:t>Нс, мг/дм</w:t>
            </w:r>
            <w:r w:rsidRPr="00C10F47">
              <w:rPr>
                <w:sz w:val="18"/>
                <w:szCs w:val="18"/>
                <w:vertAlign w:val="superscript"/>
              </w:rPr>
              <w:t>3</w:t>
            </w:r>
          </w:p>
        </w:tc>
        <w:tc>
          <w:tcPr>
            <w:tcW w:w="3402" w:type="dxa"/>
          </w:tcPr>
          <w:p w14:paraId="38109576" w14:textId="66D386C1" w:rsidR="00C10F47" w:rsidRPr="00DB2E88" w:rsidRDefault="00C10F47" w:rsidP="00C10F47">
            <w:pPr>
              <w:spacing w:line="240" w:lineRule="auto"/>
              <w:ind w:firstLine="0"/>
              <w:jc w:val="center"/>
              <w:rPr>
                <w:sz w:val="18"/>
                <w:szCs w:val="18"/>
              </w:rPr>
            </w:pPr>
            <w:r w:rsidRPr="00C10F47">
              <w:rPr>
                <w:sz w:val="18"/>
                <w:szCs w:val="18"/>
              </w:rPr>
              <w:t>22,00</w:t>
            </w:r>
          </w:p>
        </w:tc>
      </w:tr>
      <w:tr w:rsidR="00C10F47" w:rsidRPr="00DB2E88" w14:paraId="6B5AC08E" w14:textId="77777777" w:rsidTr="00C10F47">
        <w:tc>
          <w:tcPr>
            <w:tcW w:w="704" w:type="dxa"/>
            <w:vAlign w:val="center"/>
          </w:tcPr>
          <w:p w14:paraId="1C2E6415" w14:textId="27A037B5" w:rsidR="00C10F47" w:rsidRPr="00DB2E88" w:rsidRDefault="00C10F47" w:rsidP="00C10F47">
            <w:pPr>
              <w:spacing w:line="240" w:lineRule="auto"/>
              <w:ind w:firstLine="0"/>
              <w:jc w:val="center"/>
              <w:rPr>
                <w:sz w:val="18"/>
                <w:szCs w:val="18"/>
              </w:rPr>
            </w:pPr>
            <w:r>
              <w:rPr>
                <w:sz w:val="18"/>
                <w:szCs w:val="18"/>
              </w:rPr>
              <w:t>2</w:t>
            </w:r>
          </w:p>
        </w:tc>
        <w:tc>
          <w:tcPr>
            <w:tcW w:w="4111" w:type="dxa"/>
          </w:tcPr>
          <w:p w14:paraId="3AC248FB" w14:textId="28370944" w:rsidR="00C10F47" w:rsidRPr="00DB2E88" w:rsidRDefault="00C10F47" w:rsidP="00C10F47">
            <w:pPr>
              <w:spacing w:line="240" w:lineRule="auto"/>
              <w:ind w:firstLine="0"/>
              <w:jc w:val="center"/>
              <w:rPr>
                <w:sz w:val="18"/>
                <w:szCs w:val="18"/>
              </w:rPr>
            </w:pPr>
            <w:r>
              <w:rPr>
                <w:sz w:val="18"/>
                <w:szCs w:val="18"/>
              </w:rPr>
              <w:t>БПК5</w:t>
            </w:r>
          </w:p>
        </w:tc>
        <w:tc>
          <w:tcPr>
            <w:tcW w:w="1134" w:type="dxa"/>
            <w:vAlign w:val="center"/>
          </w:tcPr>
          <w:p w14:paraId="4A76865F" w14:textId="78EE8F4B" w:rsidR="00C10F47" w:rsidRPr="00DB2E88" w:rsidRDefault="00C10F47" w:rsidP="00C10F47">
            <w:pPr>
              <w:spacing w:line="240" w:lineRule="auto"/>
              <w:ind w:firstLine="0"/>
              <w:jc w:val="center"/>
              <w:rPr>
                <w:sz w:val="18"/>
                <w:szCs w:val="18"/>
              </w:rPr>
            </w:pPr>
            <w:r>
              <w:rPr>
                <w:sz w:val="18"/>
                <w:szCs w:val="18"/>
              </w:rPr>
              <w:t>Нс, мг/дм</w:t>
            </w:r>
            <w:r w:rsidRPr="00C10F47">
              <w:rPr>
                <w:sz w:val="18"/>
                <w:szCs w:val="18"/>
                <w:vertAlign w:val="superscript"/>
              </w:rPr>
              <w:t>3</w:t>
            </w:r>
          </w:p>
        </w:tc>
        <w:tc>
          <w:tcPr>
            <w:tcW w:w="3402" w:type="dxa"/>
          </w:tcPr>
          <w:p w14:paraId="400DC566" w14:textId="5BE5978B" w:rsidR="00C10F47" w:rsidRPr="00DB2E88" w:rsidRDefault="00C10F47" w:rsidP="00C10F47">
            <w:pPr>
              <w:spacing w:line="240" w:lineRule="auto"/>
              <w:ind w:firstLine="0"/>
              <w:jc w:val="center"/>
              <w:rPr>
                <w:sz w:val="18"/>
                <w:szCs w:val="18"/>
              </w:rPr>
            </w:pPr>
            <w:r w:rsidRPr="00C10F47">
              <w:rPr>
                <w:sz w:val="18"/>
                <w:szCs w:val="18"/>
              </w:rPr>
              <w:t>112,78</w:t>
            </w:r>
          </w:p>
        </w:tc>
      </w:tr>
      <w:tr w:rsidR="00C10F47" w:rsidRPr="00DB2E88" w14:paraId="18E5F456" w14:textId="77777777" w:rsidTr="00C10F47">
        <w:tc>
          <w:tcPr>
            <w:tcW w:w="704" w:type="dxa"/>
            <w:vAlign w:val="center"/>
          </w:tcPr>
          <w:p w14:paraId="15E5277A" w14:textId="4885D0A1" w:rsidR="00C10F47" w:rsidRPr="00DB2E88" w:rsidRDefault="00C10F47" w:rsidP="00C10F47">
            <w:pPr>
              <w:spacing w:line="240" w:lineRule="auto"/>
              <w:ind w:firstLine="0"/>
              <w:jc w:val="center"/>
              <w:rPr>
                <w:sz w:val="18"/>
                <w:szCs w:val="18"/>
              </w:rPr>
            </w:pPr>
            <w:r>
              <w:rPr>
                <w:sz w:val="18"/>
                <w:szCs w:val="18"/>
              </w:rPr>
              <w:t>3</w:t>
            </w:r>
          </w:p>
        </w:tc>
        <w:tc>
          <w:tcPr>
            <w:tcW w:w="4111" w:type="dxa"/>
          </w:tcPr>
          <w:p w14:paraId="13283B08" w14:textId="791A4508" w:rsidR="00C10F47" w:rsidRPr="00DB2E88" w:rsidRDefault="00C10F47" w:rsidP="00C10F47">
            <w:pPr>
              <w:spacing w:line="240" w:lineRule="auto"/>
              <w:ind w:firstLine="0"/>
              <w:jc w:val="center"/>
              <w:rPr>
                <w:sz w:val="18"/>
                <w:szCs w:val="18"/>
              </w:rPr>
            </w:pPr>
            <w:r w:rsidRPr="00DB2E88">
              <w:rPr>
                <w:sz w:val="18"/>
                <w:szCs w:val="18"/>
              </w:rPr>
              <w:t>Взвешенные вещества</w:t>
            </w:r>
          </w:p>
        </w:tc>
        <w:tc>
          <w:tcPr>
            <w:tcW w:w="1134" w:type="dxa"/>
            <w:vAlign w:val="center"/>
          </w:tcPr>
          <w:p w14:paraId="096D4EDE" w14:textId="72FC2E7F" w:rsidR="00C10F47" w:rsidRPr="00DB2E88" w:rsidRDefault="00C10F47" w:rsidP="00C10F47">
            <w:pPr>
              <w:spacing w:line="240" w:lineRule="auto"/>
              <w:ind w:firstLine="0"/>
              <w:jc w:val="center"/>
              <w:rPr>
                <w:sz w:val="18"/>
                <w:szCs w:val="18"/>
              </w:rPr>
            </w:pPr>
            <w:r>
              <w:rPr>
                <w:sz w:val="18"/>
                <w:szCs w:val="18"/>
              </w:rPr>
              <w:t>Нс, мг/дм</w:t>
            </w:r>
            <w:r w:rsidRPr="00C10F47">
              <w:rPr>
                <w:sz w:val="18"/>
                <w:szCs w:val="18"/>
                <w:vertAlign w:val="superscript"/>
              </w:rPr>
              <w:t>3</w:t>
            </w:r>
          </w:p>
        </w:tc>
        <w:tc>
          <w:tcPr>
            <w:tcW w:w="3402" w:type="dxa"/>
          </w:tcPr>
          <w:p w14:paraId="41774D86" w14:textId="11F38BE3" w:rsidR="00C10F47" w:rsidRPr="00DB2E88" w:rsidRDefault="00C10F47" w:rsidP="00C10F47">
            <w:pPr>
              <w:spacing w:line="240" w:lineRule="auto"/>
              <w:ind w:firstLine="0"/>
              <w:jc w:val="center"/>
              <w:rPr>
                <w:sz w:val="18"/>
                <w:szCs w:val="18"/>
              </w:rPr>
            </w:pPr>
            <w:r w:rsidRPr="00C10F47">
              <w:rPr>
                <w:sz w:val="18"/>
                <w:szCs w:val="18"/>
              </w:rPr>
              <w:t>57,00</w:t>
            </w:r>
          </w:p>
        </w:tc>
      </w:tr>
      <w:tr w:rsidR="00C10F47" w:rsidRPr="00DB2E88" w14:paraId="7F1FEDE9" w14:textId="77777777" w:rsidTr="00C10F47">
        <w:tc>
          <w:tcPr>
            <w:tcW w:w="704" w:type="dxa"/>
            <w:vAlign w:val="center"/>
          </w:tcPr>
          <w:p w14:paraId="3DEDA823" w14:textId="50A17AF7" w:rsidR="00C10F47" w:rsidRPr="00DB2E88" w:rsidRDefault="00C10F47" w:rsidP="00C10F47">
            <w:pPr>
              <w:spacing w:line="240" w:lineRule="auto"/>
              <w:ind w:firstLine="0"/>
              <w:jc w:val="center"/>
              <w:rPr>
                <w:sz w:val="18"/>
                <w:szCs w:val="18"/>
              </w:rPr>
            </w:pPr>
            <w:r>
              <w:rPr>
                <w:sz w:val="18"/>
                <w:szCs w:val="18"/>
              </w:rPr>
              <w:t>4</w:t>
            </w:r>
          </w:p>
        </w:tc>
        <w:tc>
          <w:tcPr>
            <w:tcW w:w="4111" w:type="dxa"/>
          </w:tcPr>
          <w:p w14:paraId="61580EA5" w14:textId="7FD7368B" w:rsidR="00C10F47" w:rsidRPr="00DB2E88" w:rsidRDefault="00C10F47" w:rsidP="00C10F47">
            <w:pPr>
              <w:spacing w:line="240" w:lineRule="auto"/>
              <w:ind w:firstLine="0"/>
              <w:jc w:val="center"/>
              <w:rPr>
                <w:sz w:val="18"/>
                <w:szCs w:val="18"/>
              </w:rPr>
            </w:pPr>
            <w:r w:rsidRPr="00DB2E88">
              <w:rPr>
                <w:sz w:val="18"/>
                <w:szCs w:val="18"/>
              </w:rPr>
              <w:t xml:space="preserve">Железо </w:t>
            </w:r>
          </w:p>
        </w:tc>
        <w:tc>
          <w:tcPr>
            <w:tcW w:w="1134" w:type="dxa"/>
            <w:vAlign w:val="center"/>
          </w:tcPr>
          <w:p w14:paraId="0A36B82C" w14:textId="4F90C0E3" w:rsidR="00C10F47" w:rsidRPr="00DB2E88" w:rsidRDefault="00C10F47" w:rsidP="00C10F47">
            <w:pPr>
              <w:spacing w:line="240" w:lineRule="auto"/>
              <w:ind w:firstLine="0"/>
              <w:jc w:val="center"/>
              <w:rPr>
                <w:sz w:val="18"/>
                <w:szCs w:val="18"/>
              </w:rPr>
            </w:pPr>
            <w:r>
              <w:rPr>
                <w:sz w:val="18"/>
                <w:szCs w:val="18"/>
              </w:rPr>
              <w:t>Нс, мг/дм</w:t>
            </w:r>
            <w:r w:rsidRPr="00C10F47">
              <w:rPr>
                <w:sz w:val="18"/>
                <w:szCs w:val="18"/>
                <w:vertAlign w:val="superscript"/>
              </w:rPr>
              <w:t>3</w:t>
            </w:r>
          </w:p>
        </w:tc>
        <w:tc>
          <w:tcPr>
            <w:tcW w:w="3402" w:type="dxa"/>
          </w:tcPr>
          <w:p w14:paraId="7044167F" w14:textId="474A3584" w:rsidR="00C10F47" w:rsidRPr="00DB2E88" w:rsidRDefault="00C10F47" w:rsidP="00C10F47">
            <w:pPr>
              <w:spacing w:line="240" w:lineRule="auto"/>
              <w:ind w:firstLine="0"/>
              <w:jc w:val="center"/>
              <w:rPr>
                <w:sz w:val="18"/>
                <w:szCs w:val="18"/>
              </w:rPr>
            </w:pPr>
            <w:r w:rsidRPr="00C10F47">
              <w:rPr>
                <w:sz w:val="18"/>
                <w:szCs w:val="18"/>
              </w:rPr>
              <w:t>1,80</w:t>
            </w:r>
          </w:p>
        </w:tc>
      </w:tr>
      <w:tr w:rsidR="00C10F47" w:rsidRPr="00DB2E88" w14:paraId="6AA0E55F" w14:textId="77777777" w:rsidTr="00C10F47">
        <w:tc>
          <w:tcPr>
            <w:tcW w:w="704" w:type="dxa"/>
            <w:vAlign w:val="center"/>
          </w:tcPr>
          <w:p w14:paraId="507FAB9E" w14:textId="5DF744B3" w:rsidR="00C10F47" w:rsidRPr="00DB2E88" w:rsidRDefault="00C10F47" w:rsidP="00C10F47">
            <w:pPr>
              <w:spacing w:line="240" w:lineRule="auto"/>
              <w:ind w:firstLine="0"/>
              <w:jc w:val="center"/>
              <w:rPr>
                <w:sz w:val="18"/>
                <w:szCs w:val="18"/>
              </w:rPr>
            </w:pPr>
            <w:r>
              <w:rPr>
                <w:sz w:val="18"/>
                <w:szCs w:val="18"/>
              </w:rPr>
              <w:t>5</w:t>
            </w:r>
          </w:p>
        </w:tc>
        <w:tc>
          <w:tcPr>
            <w:tcW w:w="4111" w:type="dxa"/>
          </w:tcPr>
          <w:p w14:paraId="4CE7BED0" w14:textId="7E546F66" w:rsidR="00C10F47" w:rsidRPr="00DB2E88" w:rsidRDefault="00C10F47" w:rsidP="00C10F47">
            <w:pPr>
              <w:spacing w:line="240" w:lineRule="auto"/>
              <w:ind w:firstLine="0"/>
              <w:jc w:val="center"/>
              <w:rPr>
                <w:sz w:val="18"/>
                <w:szCs w:val="18"/>
              </w:rPr>
            </w:pPr>
            <w:r w:rsidRPr="00DB2E88">
              <w:rPr>
                <w:sz w:val="18"/>
                <w:szCs w:val="18"/>
              </w:rPr>
              <w:t>Нефтепродукты</w:t>
            </w:r>
          </w:p>
        </w:tc>
        <w:tc>
          <w:tcPr>
            <w:tcW w:w="1134" w:type="dxa"/>
            <w:vAlign w:val="center"/>
          </w:tcPr>
          <w:p w14:paraId="71901969" w14:textId="7F449CF4" w:rsidR="00C10F47" w:rsidRPr="00DB2E88" w:rsidRDefault="00C10F47" w:rsidP="00C10F47">
            <w:pPr>
              <w:spacing w:line="240" w:lineRule="auto"/>
              <w:ind w:firstLine="0"/>
              <w:jc w:val="center"/>
              <w:rPr>
                <w:sz w:val="18"/>
                <w:szCs w:val="18"/>
              </w:rPr>
            </w:pPr>
            <w:r>
              <w:rPr>
                <w:sz w:val="18"/>
                <w:szCs w:val="18"/>
              </w:rPr>
              <w:t>Нс, мг/дм</w:t>
            </w:r>
            <w:r w:rsidRPr="00C10F47">
              <w:rPr>
                <w:sz w:val="18"/>
                <w:szCs w:val="18"/>
                <w:vertAlign w:val="superscript"/>
              </w:rPr>
              <w:t>3</w:t>
            </w:r>
          </w:p>
        </w:tc>
        <w:tc>
          <w:tcPr>
            <w:tcW w:w="3402" w:type="dxa"/>
          </w:tcPr>
          <w:p w14:paraId="402BC7E8" w14:textId="04F3EFAF" w:rsidR="00C10F47" w:rsidRPr="00DB2E88" w:rsidRDefault="00C10F47" w:rsidP="00C10F47">
            <w:pPr>
              <w:spacing w:line="240" w:lineRule="auto"/>
              <w:ind w:firstLine="0"/>
              <w:jc w:val="center"/>
              <w:rPr>
                <w:sz w:val="18"/>
                <w:szCs w:val="18"/>
              </w:rPr>
            </w:pPr>
            <w:r w:rsidRPr="00C10F47">
              <w:rPr>
                <w:sz w:val="18"/>
                <w:szCs w:val="18"/>
              </w:rPr>
              <w:t>2,20</w:t>
            </w:r>
          </w:p>
        </w:tc>
      </w:tr>
      <w:tr w:rsidR="00C10F47" w:rsidRPr="00DB2E88" w14:paraId="79080AEE" w14:textId="77777777" w:rsidTr="00C10F47">
        <w:tc>
          <w:tcPr>
            <w:tcW w:w="704" w:type="dxa"/>
            <w:vAlign w:val="center"/>
          </w:tcPr>
          <w:p w14:paraId="6D9F7961" w14:textId="7213613D" w:rsidR="00C10F47" w:rsidRPr="00DB2E88" w:rsidRDefault="00C10F47" w:rsidP="00C10F47">
            <w:pPr>
              <w:spacing w:line="240" w:lineRule="auto"/>
              <w:ind w:firstLine="0"/>
              <w:jc w:val="center"/>
              <w:rPr>
                <w:sz w:val="18"/>
                <w:szCs w:val="18"/>
              </w:rPr>
            </w:pPr>
            <w:r>
              <w:rPr>
                <w:sz w:val="18"/>
                <w:szCs w:val="18"/>
              </w:rPr>
              <w:t>6</w:t>
            </w:r>
          </w:p>
        </w:tc>
        <w:tc>
          <w:tcPr>
            <w:tcW w:w="4111" w:type="dxa"/>
          </w:tcPr>
          <w:p w14:paraId="1A00748D" w14:textId="60FF8392" w:rsidR="00C10F47" w:rsidRPr="00DB2E88" w:rsidRDefault="00C10F47" w:rsidP="00C10F47">
            <w:pPr>
              <w:spacing w:line="240" w:lineRule="auto"/>
              <w:ind w:firstLine="0"/>
              <w:jc w:val="center"/>
              <w:rPr>
                <w:sz w:val="18"/>
                <w:szCs w:val="18"/>
              </w:rPr>
            </w:pPr>
            <w:r w:rsidRPr="00DB2E88">
              <w:rPr>
                <w:sz w:val="18"/>
                <w:szCs w:val="18"/>
              </w:rPr>
              <w:t>СПАВ</w:t>
            </w:r>
          </w:p>
        </w:tc>
        <w:tc>
          <w:tcPr>
            <w:tcW w:w="1134" w:type="dxa"/>
            <w:vAlign w:val="center"/>
          </w:tcPr>
          <w:p w14:paraId="1E8417DF" w14:textId="06462A57" w:rsidR="00C10F47" w:rsidRPr="00DB2E88" w:rsidRDefault="00C10F47" w:rsidP="00C10F47">
            <w:pPr>
              <w:spacing w:line="240" w:lineRule="auto"/>
              <w:ind w:firstLine="0"/>
              <w:jc w:val="center"/>
              <w:rPr>
                <w:sz w:val="18"/>
                <w:szCs w:val="18"/>
              </w:rPr>
            </w:pPr>
            <w:r>
              <w:rPr>
                <w:sz w:val="18"/>
                <w:szCs w:val="18"/>
              </w:rPr>
              <w:t>Нс, мг/дм</w:t>
            </w:r>
            <w:r w:rsidRPr="00C10F47">
              <w:rPr>
                <w:sz w:val="18"/>
                <w:szCs w:val="18"/>
                <w:vertAlign w:val="superscript"/>
              </w:rPr>
              <w:t>3</w:t>
            </w:r>
          </w:p>
        </w:tc>
        <w:tc>
          <w:tcPr>
            <w:tcW w:w="3402" w:type="dxa"/>
          </w:tcPr>
          <w:p w14:paraId="4C9486E6" w14:textId="1D3EC12D" w:rsidR="00C10F47" w:rsidRPr="00DB2E88" w:rsidRDefault="00C10F47" w:rsidP="00C10F47">
            <w:pPr>
              <w:spacing w:line="240" w:lineRule="auto"/>
              <w:ind w:firstLine="0"/>
              <w:jc w:val="center"/>
              <w:rPr>
                <w:sz w:val="18"/>
                <w:szCs w:val="18"/>
              </w:rPr>
            </w:pPr>
            <w:r w:rsidRPr="00C10F47">
              <w:rPr>
                <w:sz w:val="18"/>
                <w:szCs w:val="18"/>
              </w:rPr>
              <w:t>2,20</w:t>
            </w:r>
          </w:p>
        </w:tc>
      </w:tr>
      <w:tr w:rsidR="00C10F47" w:rsidRPr="00DB2E88" w14:paraId="1AFA0235" w14:textId="77777777" w:rsidTr="00C10F47">
        <w:tc>
          <w:tcPr>
            <w:tcW w:w="704" w:type="dxa"/>
            <w:vAlign w:val="center"/>
          </w:tcPr>
          <w:p w14:paraId="127BD11B" w14:textId="03B600E6" w:rsidR="00C10F47" w:rsidRPr="00DB2E88" w:rsidRDefault="00C10F47" w:rsidP="00C10F47">
            <w:pPr>
              <w:spacing w:line="240" w:lineRule="auto"/>
              <w:ind w:firstLine="0"/>
              <w:jc w:val="center"/>
              <w:rPr>
                <w:sz w:val="18"/>
                <w:szCs w:val="18"/>
              </w:rPr>
            </w:pPr>
            <w:r>
              <w:rPr>
                <w:sz w:val="18"/>
                <w:szCs w:val="18"/>
              </w:rPr>
              <w:t>7</w:t>
            </w:r>
          </w:p>
        </w:tc>
        <w:tc>
          <w:tcPr>
            <w:tcW w:w="4111" w:type="dxa"/>
          </w:tcPr>
          <w:p w14:paraId="3311A0E5" w14:textId="1F31D21B" w:rsidR="00C10F47" w:rsidRPr="00DB2E88" w:rsidRDefault="00C10F47" w:rsidP="00C10F47">
            <w:pPr>
              <w:spacing w:line="240" w:lineRule="auto"/>
              <w:ind w:firstLine="0"/>
              <w:jc w:val="center"/>
              <w:rPr>
                <w:sz w:val="18"/>
                <w:szCs w:val="18"/>
              </w:rPr>
            </w:pPr>
            <w:r w:rsidRPr="00DB2E88">
              <w:rPr>
                <w:sz w:val="18"/>
                <w:szCs w:val="18"/>
              </w:rPr>
              <w:t>Сульфат-анион</w:t>
            </w:r>
          </w:p>
        </w:tc>
        <w:tc>
          <w:tcPr>
            <w:tcW w:w="1134" w:type="dxa"/>
            <w:vAlign w:val="center"/>
          </w:tcPr>
          <w:p w14:paraId="465651D9" w14:textId="4CD2FC15" w:rsidR="00C10F47" w:rsidRPr="00DB2E88" w:rsidRDefault="00C10F47" w:rsidP="00C10F47">
            <w:pPr>
              <w:spacing w:line="240" w:lineRule="auto"/>
              <w:ind w:firstLine="0"/>
              <w:jc w:val="center"/>
              <w:rPr>
                <w:sz w:val="18"/>
                <w:szCs w:val="18"/>
              </w:rPr>
            </w:pPr>
            <w:r>
              <w:rPr>
                <w:sz w:val="18"/>
                <w:szCs w:val="18"/>
              </w:rPr>
              <w:t>Нс, мг/дм</w:t>
            </w:r>
            <w:r w:rsidRPr="00C10F47">
              <w:rPr>
                <w:sz w:val="18"/>
                <w:szCs w:val="18"/>
                <w:vertAlign w:val="superscript"/>
              </w:rPr>
              <w:t>3</w:t>
            </w:r>
          </w:p>
        </w:tc>
        <w:tc>
          <w:tcPr>
            <w:tcW w:w="3402" w:type="dxa"/>
          </w:tcPr>
          <w:p w14:paraId="788ED7CE" w14:textId="0B85A275" w:rsidR="00C10F47" w:rsidRPr="00DB2E88" w:rsidRDefault="00C10F47" w:rsidP="00C10F47">
            <w:pPr>
              <w:spacing w:line="240" w:lineRule="auto"/>
              <w:ind w:firstLine="0"/>
              <w:jc w:val="center"/>
              <w:rPr>
                <w:sz w:val="18"/>
                <w:szCs w:val="18"/>
              </w:rPr>
            </w:pPr>
            <w:r w:rsidRPr="00C10F47">
              <w:rPr>
                <w:sz w:val="18"/>
                <w:szCs w:val="18"/>
              </w:rPr>
              <w:t>106,00</w:t>
            </w:r>
          </w:p>
        </w:tc>
      </w:tr>
      <w:tr w:rsidR="00C10F47" w:rsidRPr="00DB2E88" w14:paraId="0B276B62" w14:textId="77777777" w:rsidTr="00C10F47">
        <w:tc>
          <w:tcPr>
            <w:tcW w:w="704" w:type="dxa"/>
            <w:vAlign w:val="center"/>
          </w:tcPr>
          <w:p w14:paraId="3ABE4511" w14:textId="784D349E" w:rsidR="00C10F47" w:rsidRPr="00DB2E88" w:rsidRDefault="00C10F47" w:rsidP="00C10F47">
            <w:pPr>
              <w:spacing w:line="240" w:lineRule="auto"/>
              <w:ind w:firstLine="0"/>
              <w:jc w:val="center"/>
              <w:rPr>
                <w:sz w:val="18"/>
                <w:szCs w:val="18"/>
              </w:rPr>
            </w:pPr>
            <w:r>
              <w:rPr>
                <w:sz w:val="18"/>
                <w:szCs w:val="18"/>
              </w:rPr>
              <w:t>8</w:t>
            </w:r>
          </w:p>
        </w:tc>
        <w:tc>
          <w:tcPr>
            <w:tcW w:w="4111" w:type="dxa"/>
          </w:tcPr>
          <w:p w14:paraId="306C640F" w14:textId="1223D1F0" w:rsidR="00C10F47" w:rsidRPr="00DB2E88" w:rsidRDefault="00C10F47" w:rsidP="00C10F47">
            <w:pPr>
              <w:spacing w:line="240" w:lineRule="auto"/>
              <w:ind w:firstLine="0"/>
              <w:jc w:val="center"/>
              <w:rPr>
                <w:sz w:val="18"/>
                <w:szCs w:val="18"/>
              </w:rPr>
            </w:pPr>
            <w:r w:rsidRPr="00DB2E88">
              <w:rPr>
                <w:sz w:val="18"/>
                <w:szCs w:val="18"/>
              </w:rPr>
              <w:t>Фосфор фосфатов</w:t>
            </w:r>
          </w:p>
        </w:tc>
        <w:tc>
          <w:tcPr>
            <w:tcW w:w="1134" w:type="dxa"/>
            <w:vAlign w:val="center"/>
          </w:tcPr>
          <w:p w14:paraId="494766D8" w14:textId="551D9F79" w:rsidR="00C10F47" w:rsidRPr="00DB2E88" w:rsidRDefault="00C10F47" w:rsidP="00C10F47">
            <w:pPr>
              <w:spacing w:line="240" w:lineRule="auto"/>
              <w:ind w:firstLine="0"/>
              <w:jc w:val="center"/>
              <w:rPr>
                <w:sz w:val="18"/>
                <w:szCs w:val="18"/>
              </w:rPr>
            </w:pPr>
            <w:r>
              <w:rPr>
                <w:sz w:val="18"/>
                <w:szCs w:val="18"/>
              </w:rPr>
              <w:t>Нс, мг/дм</w:t>
            </w:r>
            <w:r w:rsidRPr="00C10F47">
              <w:rPr>
                <w:sz w:val="18"/>
                <w:szCs w:val="18"/>
                <w:vertAlign w:val="superscript"/>
              </w:rPr>
              <w:t>3</w:t>
            </w:r>
          </w:p>
        </w:tc>
        <w:tc>
          <w:tcPr>
            <w:tcW w:w="3402" w:type="dxa"/>
          </w:tcPr>
          <w:p w14:paraId="53414CAD" w14:textId="20B62471" w:rsidR="00C10F47" w:rsidRPr="00DB2E88" w:rsidRDefault="00C10F47" w:rsidP="00C10F47">
            <w:pPr>
              <w:spacing w:line="240" w:lineRule="auto"/>
              <w:ind w:firstLine="0"/>
              <w:jc w:val="center"/>
              <w:rPr>
                <w:sz w:val="18"/>
                <w:szCs w:val="18"/>
              </w:rPr>
            </w:pPr>
            <w:r w:rsidRPr="00C10F47">
              <w:rPr>
                <w:sz w:val="18"/>
                <w:szCs w:val="18"/>
              </w:rPr>
              <w:t>1,40</w:t>
            </w:r>
          </w:p>
        </w:tc>
      </w:tr>
      <w:tr w:rsidR="00C10F47" w:rsidRPr="00DB2E88" w14:paraId="06BCE831" w14:textId="77777777" w:rsidTr="00C10F47">
        <w:tc>
          <w:tcPr>
            <w:tcW w:w="704" w:type="dxa"/>
            <w:vAlign w:val="center"/>
          </w:tcPr>
          <w:p w14:paraId="32B45B63" w14:textId="44E89306" w:rsidR="00C10F47" w:rsidRPr="00DB2E88" w:rsidRDefault="00C10F47" w:rsidP="00C10F47">
            <w:pPr>
              <w:spacing w:line="240" w:lineRule="auto"/>
              <w:ind w:firstLine="0"/>
              <w:jc w:val="center"/>
              <w:rPr>
                <w:sz w:val="18"/>
                <w:szCs w:val="18"/>
              </w:rPr>
            </w:pPr>
            <w:r>
              <w:rPr>
                <w:sz w:val="18"/>
                <w:szCs w:val="18"/>
              </w:rPr>
              <w:t>9</w:t>
            </w:r>
          </w:p>
        </w:tc>
        <w:tc>
          <w:tcPr>
            <w:tcW w:w="4111" w:type="dxa"/>
          </w:tcPr>
          <w:p w14:paraId="4C22B9C9" w14:textId="2EE6B7DA" w:rsidR="00C10F47" w:rsidRPr="00DB2E88" w:rsidRDefault="00C10F47" w:rsidP="00C10F47">
            <w:pPr>
              <w:spacing w:line="240" w:lineRule="auto"/>
              <w:ind w:firstLine="0"/>
              <w:jc w:val="center"/>
              <w:rPr>
                <w:sz w:val="18"/>
                <w:szCs w:val="18"/>
              </w:rPr>
            </w:pPr>
            <w:r w:rsidRPr="00DB2E88">
              <w:rPr>
                <w:sz w:val="18"/>
                <w:szCs w:val="18"/>
              </w:rPr>
              <w:t>Хлорид-анион</w:t>
            </w:r>
          </w:p>
        </w:tc>
        <w:tc>
          <w:tcPr>
            <w:tcW w:w="1134" w:type="dxa"/>
            <w:vAlign w:val="center"/>
          </w:tcPr>
          <w:p w14:paraId="6B3E1F2C" w14:textId="6C7BC9BC" w:rsidR="00C10F47" w:rsidRPr="00DB2E88" w:rsidRDefault="00C10F47" w:rsidP="00C10F47">
            <w:pPr>
              <w:spacing w:line="240" w:lineRule="auto"/>
              <w:ind w:firstLine="0"/>
              <w:jc w:val="center"/>
              <w:rPr>
                <w:sz w:val="18"/>
                <w:szCs w:val="18"/>
              </w:rPr>
            </w:pPr>
            <w:r>
              <w:rPr>
                <w:sz w:val="18"/>
                <w:szCs w:val="18"/>
              </w:rPr>
              <w:t>Нс, мг/дм</w:t>
            </w:r>
            <w:r w:rsidRPr="00C10F47">
              <w:rPr>
                <w:sz w:val="18"/>
                <w:szCs w:val="18"/>
                <w:vertAlign w:val="superscript"/>
              </w:rPr>
              <w:t>3</w:t>
            </w:r>
          </w:p>
        </w:tc>
        <w:tc>
          <w:tcPr>
            <w:tcW w:w="3402" w:type="dxa"/>
          </w:tcPr>
          <w:p w14:paraId="493EBBF1" w14:textId="06A0D6E6" w:rsidR="00C10F47" w:rsidRPr="00DB2E88" w:rsidRDefault="00C10F47" w:rsidP="00C10F47">
            <w:pPr>
              <w:spacing w:line="240" w:lineRule="auto"/>
              <w:ind w:firstLine="0"/>
              <w:jc w:val="center"/>
              <w:rPr>
                <w:sz w:val="18"/>
                <w:szCs w:val="18"/>
              </w:rPr>
            </w:pPr>
            <w:r w:rsidRPr="00C10F47">
              <w:rPr>
                <w:sz w:val="18"/>
                <w:szCs w:val="18"/>
              </w:rPr>
              <w:t>181,00</w:t>
            </w:r>
          </w:p>
        </w:tc>
      </w:tr>
      <w:tr w:rsidR="00C10F47" w:rsidRPr="00DB2E88" w14:paraId="79AE3648" w14:textId="77777777" w:rsidTr="00C10F47">
        <w:tc>
          <w:tcPr>
            <w:tcW w:w="704" w:type="dxa"/>
            <w:vAlign w:val="center"/>
          </w:tcPr>
          <w:p w14:paraId="18FCF56A" w14:textId="359D2B3E" w:rsidR="00C10F47" w:rsidRPr="00DB2E88" w:rsidRDefault="00C10F47" w:rsidP="00C10F47">
            <w:pPr>
              <w:spacing w:line="240" w:lineRule="auto"/>
              <w:ind w:firstLine="0"/>
              <w:jc w:val="center"/>
              <w:rPr>
                <w:sz w:val="18"/>
                <w:szCs w:val="18"/>
              </w:rPr>
            </w:pPr>
            <w:r>
              <w:rPr>
                <w:sz w:val="18"/>
                <w:szCs w:val="18"/>
              </w:rPr>
              <w:t>10</w:t>
            </w:r>
          </w:p>
        </w:tc>
        <w:tc>
          <w:tcPr>
            <w:tcW w:w="4111" w:type="dxa"/>
          </w:tcPr>
          <w:p w14:paraId="3B5FAB97" w14:textId="56CF0026" w:rsidR="00C10F47" w:rsidRPr="00DB2E88" w:rsidRDefault="00C10F47" w:rsidP="00C10F47">
            <w:pPr>
              <w:spacing w:line="240" w:lineRule="auto"/>
              <w:ind w:firstLine="0"/>
              <w:jc w:val="center"/>
              <w:rPr>
                <w:sz w:val="18"/>
                <w:szCs w:val="18"/>
              </w:rPr>
            </w:pPr>
            <w:r w:rsidRPr="00DB2E88">
              <w:rPr>
                <w:sz w:val="18"/>
                <w:szCs w:val="18"/>
              </w:rPr>
              <w:t>ХПК</w:t>
            </w:r>
          </w:p>
        </w:tc>
        <w:tc>
          <w:tcPr>
            <w:tcW w:w="1134" w:type="dxa"/>
            <w:vAlign w:val="center"/>
          </w:tcPr>
          <w:p w14:paraId="60468FA7" w14:textId="63F716E6" w:rsidR="00C10F47" w:rsidRPr="00DB2E88" w:rsidRDefault="00C10F47" w:rsidP="00C10F47">
            <w:pPr>
              <w:spacing w:line="240" w:lineRule="auto"/>
              <w:ind w:firstLine="0"/>
              <w:jc w:val="center"/>
              <w:rPr>
                <w:sz w:val="18"/>
                <w:szCs w:val="18"/>
              </w:rPr>
            </w:pPr>
            <w:r>
              <w:rPr>
                <w:sz w:val="18"/>
                <w:szCs w:val="18"/>
              </w:rPr>
              <w:t>Нс, мг/дм</w:t>
            </w:r>
            <w:r w:rsidRPr="00C10F47">
              <w:rPr>
                <w:sz w:val="18"/>
                <w:szCs w:val="18"/>
                <w:vertAlign w:val="superscript"/>
              </w:rPr>
              <w:t>3</w:t>
            </w:r>
          </w:p>
        </w:tc>
        <w:tc>
          <w:tcPr>
            <w:tcW w:w="3402" w:type="dxa"/>
          </w:tcPr>
          <w:p w14:paraId="0E01E4AB" w14:textId="6360F2D8" w:rsidR="00C10F47" w:rsidRPr="00DB2E88" w:rsidRDefault="00C10F47" w:rsidP="00C10F47">
            <w:pPr>
              <w:spacing w:line="240" w:lineRule="auto"/>
              <w:ind w:firstLine="0"/>
              <w:jc w:val="center"/>
              <w:rPr>
                <w:sz w:val="18"/>
                <w:szCs w:val="18"/>
              </w:rPr>
            </w:pPr>
            <w:r w:rsidRPr="00C10F47">
              <w:rPr>
                <w:sz w:val="18"/>
                <w:szCs w:val="18"/>
              </w:rPr>
              <w:t>325,00</w:t>
            </w:r>
          </w:p>
        </w:tc>
      </w:tr>
      <w:tr w:rsidR="00C10F47" w:rsidRPr="00DB2E88" w14:paraId="0165696A" w14:textId="77777777" w:rsidTr="00C10F47">
        <w:tc>
          <w:tcPr>
            <w:tcW w:w="704" w:type="dxa"/>
            <w:vAlign w:val="center"/>
          </w:tcPr>
          <w:p w14:paraId="208CD3B8" w14:textId="5B7592EC" w:rsidR="00C10F47" w:rsidRPr="00DB2E88" w:rsidRDefault="00C10F47" w:rsidP="00C10F47">
            <w:pPr>
              <w:spacing w:line="240" w:lineRule="auto"/>
              <w:ind w:firstLine="0"/>
              <w:jc w:val="center"/>
              <w:rPr>
                <w:sz w:val="18"/>
                <w:szCs w:val="18"/>
              </w:rPr>
            </w:pPr>
            <w:r>
              <w:rPr>
                <w:sz w:val="18"/>
                <w:szCs w:val="18"/>
              </w:rPr>
              <w:t>11</w:t>
            </w:r>
          </w:p>
        </w:tc>
        <w:tc>
          <w:tcPr>
            <w:tcW w:w="4111" w:type="dxa"/>
          </w:tcPr>
          <w:p w14:paraId="55A30333" w14:textId="5E4592FD" w:rsidR="00C10F47" w:rsidRPr="00DB2E88" w:rsidRDefault="00C10F47" w:rsidP="00C10F47">
            <w:pPr>
              <w:spacing w:line="240" w:lineRule="auto"/>
              <w:ind w:firstLine="0"/>
              <w:jc w:val="center"/>
              <w:rPr>
                <w:sz w:val="18"/>
                <w:szCs w:val="18"/>
              </w:rPr>
            </w:pPr>
            <w:r w:rsidRPr="00DB2E88">
              <w:rPr>
                <w:sz w:val="18"/>
                <w:szCs w:val="18"/>
              </w:rPr>
              <w:t>Азот общий</w:t>
            </w:r>
          </w:p>
        </w:tc>
        <w:tc>
          <w:tcPr>
            <w:tcW w:w="1134" w:type="dxa"/>
            <w:vAlign w:val="center"/>
          </w:tcPr>
          <w:p w14:paraId="69BE8EB2" w14:textId="19365B16" w:rsidR="00C10F47" w:rsidRPr="00DB2E88" w:rsidRDefault="00C10F47" w:rsidP="00C10F47">
            <w:pPr>
              <w:spacing w:line="240" w:lineRule="auto"/>
              <w:ind w:firstLine="0"/>
              <w:jc w:val="center"/>
              <w:rPr>
                <w:sz w:val="18"/>
                <w:szCs w:val="18"/>
              </w:rPr>
            </w:pPr>
            <w:r>
              <w:rPr>
                <w:sz w:val="18"/>
                <w:szCs w:val="18"/>
              </w:rPr>
              <w:t>Нс, мг/дм</w:t>
            </w:r>
            <w:r w:rsidRPr="00C10F47">
              <w:rPr>
                <w:sz w:val="18"/>
                <w:szCs w:val="18"/>
                <w:vertAlign w:val="superscript"/>
              </w:rPr>
              <w:t>3</w:t>
            </w:r>
          </w:p>
        </w:tc>
        <w:tc>
          <w:tcPr>
            <w:tcW w:w="3402" w:type="dxa"/>
          </w:tcPr>
          <w:p w14:paraId="4E753454" w14:textId="00F9CE29" w:rsidR="00C10F47" w:rsidRPr="00DB2E88" w:rsidRDefault="00C10F47" w:rsidP="00C10F47">
            <w:pPr>
              <w:spacing w:line="240" w:lineRule="auto"/>
              <w:ind w:firstLine="0"/>
              <w:jc w:val="center"/>
              <w:rPr>
                <w:sz w:val="18"/>
                <w:szCs w:val="18"/>
              </w:rPr>
            </w:pPr>
            <w:r w:rsidRPr="00C10F47">
              <w:rPr>
                <w:sz w:val="18"/>
                <w:szCs w:val="18"/>
              </w:rPr>
              <w:t>5</w:t>
            </w:r>
            <w:r>
              <w:rPr>
                <w:sz w:val="18"/>
                <w:szCs w:val="18"/>
              </w:rPr>
              <w:t>0,00</w:t>
            </w:r>
          </w:p>
        </w:tc>
      </w:tr>
      <w:tr w:rsidR="00C10F47" w:rsidRPr="00DB2E88" w14:paraId="4A495202" w14:textId="77777777" w:rsidTr="00C10F47">
        <w:tc>
          <w:tcPr>
            <w:tcW w:w="704" w:type="dxa"/>
            <w:vAlign w:val="center"/>
          </w:tcPr>
          <w:p w14:paraId="1A742010" w14:textId="2F5A6586" w:rsidR="00C10F47" w:rsidRPr="00DB2E88" w:rsidRDefault="00C10F47" w:rsidP="00C10F47">
            <w:pPr>
              <w:spacing w:line="240" w:lineRule="auto"/>
              <w:ind w:firstLine="0"/>
              <w:jc w:val="center"/>
              <w:rPr>
                <w:sz w:val="18"/>
                <w:szCs w:val="18"/>
              </w:rPr>
            </w:pPr>
            <w:r>
              <w:rPr>
                <w:sz w:val="18"/>
                <w:szCs w:val="18"/>
              </w:rPr>
              <w:t>12</w:t>
            </w:r>
          </w:p>
        </w:tc>
        <w:tc>
          <w:tcPr>
            <w:tcW w:w="4111" w:type="dxa"/>
          </w:tcPr>
          <w:p w14:paraId="73FEB65D" w14:textId="2E24D4F2" w:rsidR="00C10F47" w:rsidRPr="00DB2E88" w:rsidRDefault="00C10F47" w:rsidP="00C10F47">
            <w:pPr>
              <w:spacing w:line="240" w:lineRule="auto"/>
              <w:ind w:firstLine="0"/>
              <w:jc w:val="center"/>
              <w:rPr>
                <w:sz w:val="18"/>
                <w:szCs w:val="18"/>
              </w:rPr>
            </w:pPr>
            <w:r w:rsidRPr="00DB2E88">
              <w:rPr>
                <w:sz w:val="18"/>
                <w:szCs w:val="18"/>
              </w:rPr>
              <w:t>Фосфор общий</w:t>
            </w:r>
          </w:p>
        </w:tc>
        <w:tc>
          <w:tcPr>
            <w:tcW w:w="1134" w:type="dxa"/>
            <w:vAlign w:val="center"/>
          </w:tcPr>
          <w:p w14:paraId="0DA7029A" w14:textId="55511330" w:rsidR="00C10F47" w:rsidRPr="00DB2E88" w:rsidRDefault="00C10F47" w:rsidP="00C10F47">
            <w:pPr>
              <w:spacing w:line="240" w:lineRule="auto"/>
              <w:ind w:firstLine="0"/>
              <w:jc w:val="center"/>
              <w:rPr>
                <w:sz w:val="18"/>
                <w:szCs w:val="18"/>
              </w:rPr>
            </w:pPr>
            <w:r>
              <w:rPr>
                <w:sz w:val="18"/>
                <w:szCs w:val="18"/>
              </w:rPr>
              <w:t>Нс, мг/дм</w:t>
            </w:r>
            <w:r w:rsidRPr="00C10F47">
              <w:rPr>
                <w:sz w:val="18"/>
                <w:szCs w:val="18"/>
                <w:vertAlign w:val="superscript"/>
              </w:rPr>
              <w:t>3</w:t>
            </w:r>
          </w:p>
        </w:tc>
        <w:tc>
          <w:tcPr>
            <w:tcW w:w="3402" w:type="dxa"/>
          </w:tcPr>
          <w:p w14:paraId="5B1B8850" w14:textId="25EDB579" w:rsidR="00C10F47" w:rsidRPr="00DB2E88" w:rsidRDefault="00C10F47" w:rsidP="00C10F47">
            <w:pPr>
              <w:spacing w:line="240" w:lineRule="auto"/>
              <w:ind w:firstLine="0"/>
              <w:jc w:val="center"/>
              <w:rPr>
                <w:sz w:val="18"/>
                <w:szCs w:val="18"/>
              </w:rPr>
            </w:pPr>
            <w:r w:rsidRPr="00C10F47">
              <w:rPr>
                <w:sz w:val="18"/>
                <w:szCs w:val="18"/>
              </w:rPr>
              <w:t>12</w:t>
            </w:r>
            <w:r>
              <w:rPr>
                <w:sz w:val="18"/>
                <w:szCs w:val="18"/>
              </w:rPr>
              <w:t>,00</w:t>
            </w:r>
          </w:p>
        </w:tc>
      </w:tr>
      <w:tr w:rsidR="00C10F47" w:rsidRPr="00DB2E88" w14:paraId="63276337" w14:textId="77777777" w:rsidTr="00C10F47">
        <w:tc>
          <w:tcPr>
            <w:tcW w:w="704" w:type="dxa"/>
            <w:vAlign w:val="center"/>
          </w:tcPr>
          <w:p w14:paraId="733B7A26" w14:textId="1A94756E" w:rsidR="00C10F47" w:rsidRPr="00DB2E88" w:rsidRDefault="00C10F47" w:rsidP="00C10F47">
            <w:pPr>
              <w:spacing w:line="240" w:lineRule="auto"/>
              <w:ind w:firstLine="0"/>
              <w:jc w:val="center"/>
              <w:rPr>
                <w:sz w:val="18"/>
                <w:szCs w:val="18"/>
              </w:rPr>
            </w:pPr>
            <w:r>
              <w:rPr>
                <w:sz w:val="18"/>
                <w:szCs w:val="18"/>
              </w:rPr>
              <w:t>13</w:t>
            </w:r>
          </w:p>
        </w:tc>
        <w:tc>
          <w:tcPr>
            <w:tcW w:w="4111" w:type="dxa"/>
          </w:tcPr>
          <w:p w14:paraId="4BCA03EF" w14:textId="560A0401" w:rsidR="00C10F47" w:rsidRPr="00DB2E88" w:rsidRDefault="00C10F47" w:rsidP="00C10F47">
            <w:pPr>
              <w:spacing w:line="240" w:lineRule="auto"/>
              <w:ind w:firstLine="0"/>
              <w:jc w:val="center"/>
              <w:rPr>
                <w:sz w:val="18"/>
                <w:szCs w:val="18"/>
              </w:rPr>
            </w:pPr>
            <w:r w:rsidRPr="00DB2E88">
              <w:rPr>
                <w:sz w:val="18"/>
                <w:szCs w:val="18"/>
              </w:rPr>
              <w:t>Хлор и хлорамины</w:t>
            </w:r>
          </w:p>
        </w:tc>
        <w:tc>
          <w:tcPr>
            <w:tcW w:w="1134" w:type="dxa"/>
            <w:vAlign w:val="center"/>
          </w:tcPr>
          <w:p w14:paraId="2005B2AE" w14:textId="2259FB1F" w:rsidR="00C10F47" w:rsidRPr="00DB2E88" w:rsidRDefault="00C10F47" w:rsidP="00C10F47">
            <w:pPr>
              <w:spacing w:line="240" w:lineRule="auto"/>
              <w:ind w:firstLine="0"/>
              <w:jc w:val="center"/>
              <w:rPr>
                <w:sz w:val="18"/>
                <w:szCs w:val="18"/>
              </w:rPr>
            </w:pPr>
            <w:r>
              <w:rPr>
                <w:sz w:val="18"/>
                <w:szCs w:val="18"/>
              </w:rPr>
              <w:t>Нс, мг/дм</w:t>
            </w:r>
            <w:r w:rsidRPr="00C10F47">
              <w:rPr>
                <w:sz w:val="18"/>
                <w:szCs w:val="18"/>
                <w:vertAlign w:val="superscript"/>
              </w:rPr>
              <w:t>3</w:t>
            </w:r>
          </w:p>
        </w:tc>
        <w:tc>
          <w:tcPr>
            <w:tcW w:w="3402" w:type="dxa"/>
          </w:tcPr>
          <w:p w14:paraId="15A4824C" w14:textId="766B0D31" w:rsidR="00C10F47" w:rsidRPr="00DB2E88" w:rsidRDefault="00C10F47" w:rsidP="00C10F47">
            <w:pPr>
              <w:spacing w:line="240" w:lineRule="auto"/>
              <w:ind w:firstLine="0"/>
              <w:jc w:val="center"/>
              <w:rPr>
                <w:sz w:val="18"/>
                <w:szCs w:val="18"/>
              </w:rPr>
            </w:pPr>
            <w:r w:rsidRPr="00C10F47">
              <w:rPr>
                <w:sz w:val="18"/>
                <w:szCs w:val="18"/>
              </w:rPr>
              <w:t>5</w:t>
            </w:r>
            <w:r>
              <w:rPr>
                <w:sz w:val="18"/>
                <w:szCs w:val="18"/>
              </w:rPr>
              <w:t>,00</w:t>
            </w:r>
          </w:p>
        </w:tc>
      </w:tr>
      <w:tr w:rsidR="00C10F47" w:rsidRPr="00DB2E88" w14:paraId="564A4F53" w14:textId="77777777" w:rsidTr="00C10F47">
        <w:tc>
          <w:tcPr>
            <w:tcW w:w="704" w:type="dxa"/>
            <w:vAlign w:val="center"/>
          </w:tcPr>
          <w:p w14:paraId="211F2ED3" w14:textId="0CF6121F" w:rsidR="00C10F47" w:rsidRPr="00DB2E88" w:rsidRDefault="00C10F47" w:rsidP="00C10F47">
            <w:pPr>
              <w:spacing w:line="240" w:lineRule="auto"/>
              <w:ind w:firstLine="0"/>
              <w:jc w:val="center"/>
              <w:rPr>
                <w:sz w:val="18"/>
                <w:szCs w:val="18"/>
              </w:rPr>
            </w:pPr>
            <w:r>
              <w:rPr>
                <w:sz w:val="18"/>
                <w:szCs w:val="18"/>
              </w:rPr>
              <w:t>14</w:t>
            </w:r>
          </w:p>
        </w:tc>
        <w:tc>
          <w:tcPr>
            <w:tcW w:w="4111" w:type="dxa"/>
          </w:tcPr>
          <w:p w14:paraId="445426C6" w14:textId="7BD20E4C" w:rsidR="00C10F47" w:rsidRPr="00DB2E88" w:rsidRDefault="00C10F47" w:rsidP="00C10F47">
            <w:pPr>
              <w:spacing w:line="240" w:lineRule="auto"/>
              <w:ind w:firstLine="0"/>
              <w:jc w:val="center"/>
              <w:rPr>
                <w:sz w:val="18"/>
                <w:szCs w:val="18"/>
              </w:rPr>
            </w:pPr>
            <w:r w:rsidRPr="00DB2E88">
              <w:rPr>
                <w:sz w:val="18"/>
                <w:szCs w:val="18"/>
              </w:rPr>
              <w:t>Соотношение ХПК:БПК5</w:t>
            </w:r>
          </w:p>
        </w:tc>
        <w:tc>
          <w:tcPr>
            <w:tcW w:w="1134" w:type="dxa"/>
            <w:vAlign w:val="center"/>
          </w:tcPr>
          <w:p w14:paraId="6B6056C3" w14:textId="71039034" w:rsidR="00C10F47" w:rsidRPr="00DB2E88" w:rsidRDefault="00C10F47" w:rsidP="00C10F47">
            <w:pPr>
              <w:spacing w:line="240" w:lineRule="auto"/>
              <w:ind w:firstLine="0"/>
              <w:jc w:val="center"/>
              <w:rPr>
                <w:sz w:val="18"/>
                <w:szCs w:val="18"/>
              </w:rPr>
            </w:pPr>
            <w:r>
              <w:rPr>
                <w:sz w:val="18"/>
                <w:szCs w:val="18"/>
              </w:rPr>
              <w:t>Нс, мг/дм</w:t>
            </w:r>
            <w:r w:rsidRPr="00C10F47">
              <w:rPr>
                <w:sz w:val="18"/>
                <w:szCs w:val="18"/>
                <w:vertAlign w:val="superscript"/>
              </w:rPr>
              <w:t>3</w:t>
            </w:r>
          </w:p>
        </w:tc>
        <w:tc>
          <w:tcPr>
            <w:tcW w:w="3402" w:type="dxa"/>
          </w:tcPr>
          <w:p w14:paraId="69ED7910" w14:textId="03E6017F" w:rsidR="00C10F47" w:rsidRPr="00DB2E88" w:rsidRDefault="00C10F47" w:rsidP="00C10F47">
            <w:pPr>
              <w:spacing w:line="240" w:lineRule="auto"/>
              <w:ind w:firstLine="0"/>
              <w:jc w:val="center"/>
              <w:rPr>
                <w:sz w:val="18"/>
                <w:szCs w:val="18"/>
              </w:rPr>
            </w:pPr>
            <w:r w:rsidRPr="00C10F47">
              <w:rPr>
                <w:sz w:val="18"/>
                <w:szCs w:val="18"/>
              </w:rPr>
              <w:t>Не более 2,5</w:t>
            </w:r>
            <w:r>
              <w:rPr>
                <w:sz w:val="18"/>
                <w:szCs w:val="18"/>
              </w:rPr>
              <w:t>0</w:t>
            </w:r>
          </w:p>
        </w:tc>
      </w:tr>
      <w:tr w:rsidR="00C10F47" w:rsidRPr="00DB2E88" w14:paraId="11F34556" w14:textId="77777777" w:rsidTr="00C10F47">
        <w:tc>
          <w:tcPr>
            <w:tcW w:w="704" w:type="dxa"/>
            <w:vAlign w:val="center"/>
          </w:tcPr>
          <w:p w14:paraId="7EC463BD" w14:textId="4C82619F" w:rsidR="00C10F47" w:rsidRPr="00DB2E88" w:rsidRDefault="00C10F47" w:rsidP="00C10F47">
            <w:pPr>
              <w:spacing w:line="240" w:lineRule="auto"/>
              <w:ind w:firstLine="0"/>
              <w:jc w:val="center"/>
              <w:rPr>
                <w:sz w:val="18"/>
                <w:szCs w:val="18"/>
              </w:rPr>
            </w:pPr>
            <w:r>
              <w:rPr>
                <w:sz w:val="18"/>
                <w:szCs w:val="18"/>
              </w:rPr>
              <w:t>15</w:t>
            </w:r>
          </w:p>
        </w:tc>
        <w:tc>
          <w:tcPr>
            <w:tcW w:w="4111" w:type="dxa"/>
          </w:tcPr>
          <w:p w14:paraId="4F335819" w14:textId="536343F3" w:rsidR="00C10F47" w:rsidRPr="00DB2E88" w:rsidRDefault="00C10F47" w:rsidP="00C10F47">
            <w:pPr>
              <w:spacing w:line="240" w:lineRule="auto"/>
              <w:ind w:firstLine="0"/>
              <w:jc w:val="center"/>
              <w:rPr>
                <w:sz w:val="18"/>
                <w:szCs w:val="18"/>
              </w:rPr>
            </w:pPr>
            <w:r w:rsidRPr="00DB2E88">
              <w:rPr>
                <w:sz w:val="18"/>
                <w:szCs w:val="18"/>
              </w:rPr>
              <w:t>Фенолы</w:t>
            </w:r>
          </w:p>
        </w:tc>
        <w:tc>
          <w:tcPr>
            <w:tcW w:w="1134" w:type="dxa"/>
            <w:vAlign w:val="center"/>
          </w:tcPr>
          <w:p w14:paraId="7FC79C75" w14:textId="30C000B8" w:rsidR="00C10F47" w:rsidRPr="00DB2E88" w:rsidRDefault="00C10F47" w:rsidP="00C10F47">
            <w:pPr>
              <w:spacing w:line="240" w:lineRule="auto"/>
              <w:ind w:firstLine="0"/>
              <w:jc w:val="center"/>
              <w:rPr>
                <w:sz w:val="18"/>
                <w:szCs w:val="18"/>
              </w:rPr>
            </w:pPr>
            <w:r>
              <w:rPr>
                <w:sz w:val="18"/>
                <w:szCs w:val="18"/>
              </w:rPr>
              <w:t>Нс, мг/дм</w:t>
            </w:r>
            <w:r w:rsidRPr="00C10F47">
              <w:rPr>
                <w:sz w:val="18"/>
                <w:szCs w:val="18"/>
                <w:vertAlign w:val="superscript"/>
              </w:rPr>
              <w:t>3</w:t>
            </w:r>
          </w:p>
        </w:tc>
        <w:tc>
          <w:tcPr>
            <w:tcW w:w="3402" w:type="dxa"/>
          </w:tcPr>
          <w:p w14:paraId="27CA2B7E" w14:textId="0C127EA7" w:rsidR="00C10F47" w:rsidRPr="00DB2E88" w:rsidRDefault="00C10F47" w:rsidP="00C10F47">
            <w:pPr>
              <w:spacing w:line="240" w:lineRule="auto"/>
              <w:ind w:firstLine="0"/>
              <w:jc w:val="center"/>
              <w:rPr>
                <w:sz w:val="18"/>
                <w:szCs w:val="18"/>
              </w:rPr>
            </w:pPr>
            <w:r w:rsidRPr="00C10F47">
              <w:rPr>
                <w:sz w:val="18"/>
                <w:szCs w:val="18"/>
              </w:rPr>
              <w:t>5</w:t>
            </w:r>
            <w:r>
              <w:rPr>
                <w:sz w:val="18"/>
                <w:szCs w:val="18"/>
              </w:rPr>
              <w:t>,00</w:t>
            </w:r>
          </w:p>
        </w:tc>
      </w:tr>
      <w:tr w:rsidR="00C10F47" w:rsidRPr="00DB2E88" w14:paraId="43B7BE7D" w14:textId="77777777" w:rsidTr="00C10F47">
        <w:tc>
          <w:tcPr>
            <w:tcW w:w="704" w:type="dxa"/>
            <w:vAlign w:val="center"/>
          </w:tcPr>
          <w:p w14:paraId="4AC245B6" w14:textId="1CEEDE4F" w:rsidR="00C10F47" w:rsidRPr="00DB2E88" w:rsidRDefault="00C10F47" w:rsidP="00C10F47">
            <w:pPr>
              <w:spacing w:line="240" w:lineRule="auto"/>
              <w:ind w:firstLine="0"/>
              <w:jc w:val="center"/>
              <w:rPr>
                <w:sz w:val="18"/>
                <w:szCs w:val="18"/>
              </w:rPr>
            </w:pPr>
            <w:r>
              <w:rPr>
                <w:sz w:val="18"/>
                <w:szCs w:val="18"/>
              </w:rPr>
              <w:t>16</w:t>
            </w:r>
          </w:p>
        </w:tc>
        <w:tc>
          <w:tcPr>
            <w:tcW w:w="4111" w:type="dxa"/>
          </w:tcPr>
          <w:p w14:paraId="19F93920" w14:textId="13732968" w:rsidR="00C10F47" w:rsidRPr="00DB2E88" w:rsidRDefault="00C10F47" w:rsidP="00C10F47">
            <w:pPr>
              <w:spacing w:line="240" w:lineRule="auto"/>
              <w:ind w:firstLine="0"/>
              <w:jc w:val="center"/>
              <w:rPr>
                <w:sz w:val="18"/>
                <w:szCs w:val="18"/>
              </w:rPr>
            </w:pPr>
            <w:r w:rsidRPr="00DB2E88">
              <w:rPr>
                <w:sz w:val="18"/>
                <w:szCs w:val="18"/>
              </w:rPr>
              <w:t>Сульфиды</w:t>
            </w:r>
          </w:p>
        </w:tc>
        <w:tc>
          <w:tcPr>
            <w:tcW w:w="1134" w:type="dxa"/>
            <w:vAlign w:val="center"/>
          </w:tcPr>
          <w:p w14:paraId="09114A95" w14:textId="50E866FD" w:rsidR="00C10F47" w:rsidRPr="00DB2E88" w:rsidRDefault="00C10F47" w:rsidP="00C10F47">
            <w:pPr>
              <w:spacing w:line="240" w:lineRule="auto"/>
              <w:ind w:firstLine="0"/>
              <w:jc w:val="center"/>
              <w:rPr>
                <w:sz w:val="18"/>
                <w:szCs w:val="18"/>
              </w:rPr>
            </w:pPr>
            <w:r>
              <w:rPr>
                <w:sz w:val="18"/>
                <w:szCs w:val="18"/>
              </w:rPr>
              <w:t>Нс, мг/дм</w:t>
            </w:r>
            <w:r w:rsidRPr="00C10F47">
              <w:rPr>
                <w:sz w:val="18"/>
                <w:szCs w:val="18"/>
                <w:vertAlign w:val="superscript"/>
              </w:rPr>
              <w:t>3</w:t>
            </w:r>
          </w:p>
        </w:tc>
        <w:tc>
          <w:tcPr>
            <w:tcW w:w="3402" w:type="dxa"/>
          </w:tcPr>
          <w:p w14:paraId="7766F451" w14:textId="3C917222" w:rsidR="00C10F47" w:rsidRPr="00DB2E88" w:rsidRDefault="00C10F47" w:rsidP="00C10F47">
            <w:pPr>
              <w:spacing w:line="240" w:lineRule="auto"/>
              <w:ind w:firstLine="0"/>
              <w:jc w:val="center"/>
              <w:rPr>
                <w:sz w:val="18"/>
                <w:szCs w:val="18"/>
              </w:rPr>
            </w:pPr>
            <w:r w:rsidRPr="00C10F47">
              <w:rPr>
                <w:sz w:val="18"/>
                <w:szCs w:val="18"/>
              </w:rPr>
              <w:t>1,5</w:t>
            </w:r>
            <w:r>
              <w:rPr>
                <w:sz w:val="18"/>
                <w:szCs w:val="18"/>
              </w:rPr>
              <w:t>0</w:t>
            </w:r>
          </w:p>
        </w:tc>
      </w:tr>
      <w:tr w:rsidR="00C10F47" w:rsidRPr="00DB2E88" w14:paraId="29832057" w14:textId="77777777" w:rsidTr="00C10F47">
        <w:tc>
          <w:tcPr>
            <w:tcW w:w="704" w:type="dxa"/>
            <w:vAlign w:val="center"/>
          </w:tcPr>
          <w:p w14:paraId="3E200708" w14:textId="4C61AF35" w:rsidR="00C10F47" w:rsidRPr="00DB2E88" w:rsidRDefault="00C10F47" w:rsidP="00C10F47">
            <w:pPr>
              <w:spacing w:line="240" w:lineRule="auto"/>
              <w:ind w:firstLine="0"/>
              <w:jc w:val="center"/>
              <w:rPr>
                <w:sz w:val="18"/>
                <w:szCs w:val="18"/>
              </w:rPr>
            </w:pPr>
            <w:r>
              <w:rPr>
                <w:sz w:val="18"/>
                <w:szCs w:val="18"/>
              </w:rPr>
              <w:t>17</w:t>
            </w:r>
          </w:p>
        </w:tc>
        <w:tc>
          <w:tcPr>
            <w:tcW w:w="4111" w:type="dxa"/>
          </w:tcPr>
          <w:p w14:paraId="6DBA9425" w14:textId="267C7CB4" w:rsidR="00C10F47" w:rsidRPr="00DB2E88" w:rsidRDefault="00C10F47" w:rsidP="00C10F47">
            <w:pPr>
              <w:spacing w:line="240" w:lineRule="auto"/>
              <w:ind w:firstLine="0"/>
              <w:jc w:val="center"/>
              <w:rPr>
                <w:sz w:val="18"/>
                <w:szCs w:val="18"/>
              </w:rPr>
            </w:pPr>
            <w:r w:rsidRPr="00DB2E88">
              <w:rPr>
                <w:sz w:val="18"/>
                <w:szCs w:val="18"/>
              </w:rPr>
              <w:t>Алюминий</w:t>
            </w:r>
          </w:p>
        </w:tc>
        <w:tc>
          <w:tcPr>
            <w:tcW w:w="1134" w:type="dxa"/>
            <w:vAlign w:val="center"/>
          </w:tcPr>
          <w:p w14:paraId="29D25245" w14:textId="7EC3D112" w:rsidR="00C10F47" w:rsidRPr="00DB2E88" w:rsidRDefault="00C10F47" w:rsidP="00C10F47">
            <w:pPr>
              <w:spacing w:line="240" w:lineRule="auto"/>
              <w:ind w:firstLine="0"/>
              <w:jc w:val="center"/>
              <w:rPr>
                <w:sz w:val="18"/>
                <w:szCs w:val="18"/>
              </w:rPr>
            </w:pPr>
            <w:r>
              <w:rPr>
                <w:sz w:val="18"/>
                <w:szCs w:val="18"/>
              </w:rPr>
              <w:t>Нс, мг/дм</w:t>
            </w:r>
            <w:r w:rsidRPr="00C10F47">
              <w:rPr>
                <w:sz w:val="18"/>
                <w:szCs w:val="18"/>
                <w:vertAlign w:val="superscript"/>
              </w:rPr>
              <w:t>3</w:t>
            </w:r>
          </w:p>
        </w:tc>
        <w:tc>
          <w:tcPr>
            <w:tcW w:w="3402" w:type="dxa"/>
          </w:tcPr>
          <w:p w14:paraId="04AADA3E" w14:textId="22E20E68" w:rsidR="00C10F47" w:rsidRPr="00DB2E88" w:rsidRDefault="00C10F47" w:rsidP="00C10F47">
            <w:pPr>
              <w:spacing w:line="240" w:lineRule="auto"/>
              <w:ind w:firstLine="0"/>
              <w:jc w:val="center"/>
              <w:rPr>
                <w:sz w:val="18"/>
                <w:szCs w:val="18"/>
              </w:rPr>
            </w:pPr>
            <w:r w:rsidRPr="00C10F47">
              <w:rPr>
                <w:sz w:val="18"/>
                <w:szCs w:val="18"/>
              </w:rPr>
              <w:t>5</w:t>
            </w:r>
            <w:r>
              <w:rPr>
                <w:sz w:val="18"/>
                <w:szCs w:val="18"/>
              </w:rPr>
              <w:t>,00</w:t>
            </w:r>
          </w:p>
        </w:tc>
      </w:tr>
      <w:tr w:rsidR="00C10F47" w:rsidRPr="00DB2E88" w14:paraId="5BFB76B4" w14:textId="77777777" w:rsidTr="00C10F47">
        <w:tc>
          <w:tcPr>
            <w:tcW w:w="704" w:type="dxa"/>
            <w:vAlign w:val="center"/>
          </w:tcPr>
          <w:p w14:paraId="44B1EEF8" w14:textId="2FC80ED7" w:rsidR="00C10F47" w:rsidRPr="00DB2E88" w:rsidRDefault="00C10F47" w:rsidP="00C10F47">
            <w:pPr>
              <w:spacing w:line="240" w:lineRule="auto"/>
              <w:ind w:firstLine="0"/>
              <w:jc w:val="center"/>
              <w:rPr>
                <w:sz w:val="18"/>
                <w:szCs w:val="18"/>
              </w:rPr>
            </w:pPr>
            <w:r>
              <w:rPr>
                <w:sz w:val="18"/>
                <w:szCs w:val="18"/>
              </w:rPr>
              <w:t>18</w:t>
            </w:r>
          </w:p>
        </w:tc>
        <w:tc>
          <w:tcPr>
            <w:tcW w:w="4111" w:type="dxa"/>
          </w:tcPr>
          <w:p w14:paraId="792968C5" w14:textId="5905C635" w:rsidR="00C10F47" w:rsidRPr="00DB2E88" w:rsidRDefault="00C10F47" w:rsidP="00C10F47">
            <w:pPr>
              <w:spacing w:line="240" w:lineRule="auto"/>
              <w:ind w:firstLine="0"/>
              <w:jc w:val="center"/>
              <w:rPr>
                <w:sz w:val="18"/>
                <w:szCs w:val="18"/>
              </w:rPr>
            </w:pPr>
            <w:r w:rsidRPr="00DB2E88">
              <w:rPr>
                <w:sz w:val="18"/>
                <w:szCs w:val="18"/>
              </w:rPr>
              <w:t>Марганец</w:t>
            </w:r>
          </w:p>
        </w:tc>
        <w:tc>
          <w:tcPr>
            <w:tcW w:w="1134" w:type="dxa"/>
            <w:vAlign w:val="center"/>
          </w:tcPr>
          <w:p w14:paraId="44A5551D" w14:textId="3938A596" w:rsidR="00C10F47" w:rsidRPr="00DB2E88" w:rsidRDefault="00C10F47" w:rsidP="00C10F47">
            <w:pPr>
              <w:spacing w:line="240" w:lineRule="auto"/>
              <w:ind w:firstLine="0"/>
              <w:jc w:val="center"/>
              <w:rPr>
                <w:sz w:val="18"/>
                <w:szCs w:val="18"/>
              </w:rPr>
            </w:pPr>
            <w:r>
              <w:rPr>
                <w:sz w:val="18"/>
                <w:szCs w:val="18"/>
              </w:rPr>
              <w:t>Нс, мг/дм</w:t>
            </w:r>
            <w:r w:rsidRPr="00C10F47">
              <w:rPr>
                <w:sz w:val="18"/>
                <w:szCs w:val="18"/>
                <w:vertAlign w:val="superscript"/>
              </w:rPr>
              <w:t>3</w:t>
            </w:r>
          </w:p>
        </w:tc>
        <w:tc>
          <w:tcPr>
            <w:tcW w:w="3402" w:type="dxa"/>
          </w:tcPr>
          <w:p w14:paraId="15BF03A4" w14:textId="75373EF9" w:rsidR="00C10F47" w:rsidRPr="00DB2E88" w:rsidRDefault="00C10F47" w:rsidP="00C10F47">
            <w:pPr>
              <w:spacing w:line="240" w:lineRule="auto"/>
              <w:ind w:firstLine="0"/>
              <w:jc w:val="center"/>
              <w:rPr>
                <w:sz w:val="18"/>
                <w:szCs w:val="18"/>
              </w:rPr>
            </w:pPr>
            <w:r w:rsidRPr="00C10F47">
              <w:rPr>
                <w:sz w:val="18"/>
                <w:szCs w:val="18"/>
              </w:rPr>
              <w:t>1</w:t>
            </w:r>
            <w:r>
              <w:rPr>
                <w:sz w:val="18"/>
                <w:szCs w:val="18"/>
              </w:rPr>
              <w:t>,00</w:t>
            </w:r>
          </w:p>
        </w:tc>
      </w:tr>
      <w:tr w:rsidR="00C10F47" w:rsidRPr="00DB2E88" w14:paraId="72F262F7" w14:textId="77777777" w:rsidTr="00C10F47">
        <w:tc>
          <w:tcPr>
            <w:tcW w:w="704" w:type="dxa"/>
            <w:vAlign w:val="center"/>
          </w:tcPr>
          <w:p w14:paraId="16BB8A82" w14:textId="51C49480" w:rsidR="00C10F47" w:rsidRPr="00DB2E88" w:rsidRDefault="00C10F47" w:rsidP="00C10F47">
            <w:pPr>
              <w:spacing w:line="240" w:lineRule="auto"/>
              <w:ind w:firstLine="0"/>
              <w:jc w:val="center"/>
              <w:rPr>
                <w:sz w:val="18"/>
                <w:szCs w:val="18"/>
              </w:rPr>
            </w:pPr>
            <w:r>
              <w:rPr>
                <w:sz w:val="18"/>
                <w:szCs w:val="18"/>
              </w:rPr>
              <w:t>19</w:t>
            </w:r>
          </w:p>
        </w:tc>
        <w:tc>
          <w:tcPr>
            <w:tcW w:w="4111" w:type="dxa"/>
          </w:tcPr>
          <w:p w14:paraId="33BD5221" w14:textId="57CBA52A" w:rsidR="00C10F47" w:rsidRPr="00DB2E88" w:rsidRDefault="00C10F47" w:rsidP="00C10F47">
            <w:pPr>
              <w:spacing w:line="240" w:lineRule="auto"/>
              <w:ind w:firstLine="0"/>
              <w:jc w:val="center"/>
              <w:rPr>
                <w:sz w:val="18"/>
                <w:szCs w:val="18"/>
              </w:rPr>
            </w:pPr>
            <w:r w:rsidRPr="00DB2E88">
              <w:rPr>
                <w:sz w:val="18"/>
                <w:szCs w:val="18"/>
              </w:rPr>
              <w:t>Медь</w:t>
            </w:r>
          </w:p>
        </w:tc>
        <w:tc>
          <w:tcPr>
            <w:tcW w:w="1134" w:type="dxa"/>
            <w:vAlign w:val="center"/>
          </w:tcPr>
          <w:p w14:paraId="0104789C" w14:textId="4D3543AF" w:rsidR="00C10F47" w:rsidRPr="00DB2E88" w:rsidRDefault="00C10F47" w:rsidP="00C10F47">
            <w:pPr>
              <w:spacing w:line="240" w:lineRule="auto"/>
              <w:ind w:firstLine="0"/>
              <w:jc w:val="center"/>
              <w:rPr>
                <w:sz w:val="18"/>
                <w:szCs w:val="18"/>
              </w:rPr>
            </w:pPr>
            <w:r>
              <w:rPr>
                <w:sz w:val="18"/>
                <w:szCs w:val="18"/>
              </w:rPr>
              <w:t>Нс, мг/дм</w:t>
            </w:r>
            <w:r w:rsidRPr="00C10F47">
              <w:rPr>
                <w:sz w:val="18"/>
                <w:szCs w:val="18"/>
                <w:vertAlign w:val="superscript"/>
              </w:rPr>
              <w:t>3</w:t>
            </w:r>
          </w:p>
        </w:tc>
        <w:tc>
          <w:tcPr>
            <w:tcW w:w="3402" w:type="dxa"/>
          </w:tcPr>
          <w:p w14:paraId="2393AA20" w14:textId="4E0B61B6" w:rsidR="00C10F47" w:rsidRPr="00DB2E88" w:rsidRDefault="00C10F47" w:rsidP="00C10F47">
            <w:pPr>
              <w:spacing w:line="240" w:lineRule="auto"/>
              <w:ind w:firstLine="0"/>
              <w:jc w:val="center"/>
              <w:rPr>
                <w:sz w:val="18"/>
                <w:szCs w:val="18"/>
              </w:rPr>
            </w:pPr>
            <w:r w:rsidRPr="00C10F47">
              <w:rPr>
                <w:sz w:val="18"/>
                <w:szCs w:val="18"/>
              </w:rPr>
              <w:t>1</w:t>
            </w:r>
            <w:r>
              <w:rPr>
                <w:sz w:val="18"/>
                <w:szCs w:val="18"/>
              </w:rPr>
              <w:t>,00</w:t>
            </w:r>
          </w:p>
        </w:tc>
      </w:tr>
      <w:tr w:rsidR="00C10F47" w:rsidRPr="00DB2E88" w14:paraId="39D0D986" w14:textId="77777777" w:rsidTr="00C10F47">
        <w:tc>
          <w:tcPr>
            <w:tcW w:w="704" w:type="dxa"/>
            <w:vAlign w:val="center"/>
          </w:tcPr>
          <w:p w14:paraId="0227536D" w14:textId="7A96D419" w:rsidR="00C10F47" w:rsidRPr="00DB2E88" w:rsidRDefault="00C10F47" w:rsidP="00C10F47">
            <w:pPr>
              <w:spacing w:line="240" w:lineRule="auto"/>
              <w:ind w:firstLine="0"/>
              <w:jc w:val="center"/>
              <w:rPr>
                <w:sz w:val="18"/>
                <w:szCs w:val="18"/>
              </w:rPr>
            </w:pPr>
            <w:r>
              <w:rPr>
                <w:sz w:val="18"/>
                <w:szCs w:val="18"/>
              </w:rPr>
              <w:t>20</w:t>
            </w:r>
          </w:p>
        </w:tc>
        <w:tc>
          <w:tcPr>
            <w:tcW w:w="4111" w:type="dxa"/>
          </w:tcPr>
          <w:p w14:paraId="39B834F2" w14:textId="1C35BE80" w:rsidR="00C10F47" w:rsidRPr="00DB2E88" w:rsidRDefault="00C10F47" w:rsidP="00C10F47">
            <w:pPr>
              <w:spacing w:line="240" w:lineRule="auto"/>
              <w:ind w:firstLine="0"/>
              <w:jc w:val="center"/>
              <w:rPr>
                <w:sz w:val="18"/>
                <w:szCs w:val="18"/>
              </w:rPr>
            </w:pPr>
            <w:r w:rsidRPr="00DB2E88">
              <w:rPr>
                <w:sz w:val="18"/>
                <w:szCs w:val="18"/>
              </w:rPr>
              <w:t>Цинк</w:t>
            </w:r>
          </w:p>
        </w:tc>
        <w:tc>
          <w:tcPr>
            <w:tcW w:w="1134" w:type="dxa"/>
            <w:vAlign w:val="center"/>
          </w:tcPr>
          <w:p w14:paraId="6AD3F22B" w14:textId="0F726266" w:rsidR="00C10F47" w:rsidRPr="00DB2E88" w:rsidRDefault="00C10F47" w:rsidP="00C10F47">
            <w:pPr>
              <w:spacing w:line="240" w:lineRule="auto"/>
              <w:ind w:firstLine="0"/>
              <w:jc w:val="center"/>
              <w:rPr>
                <w:sz w:val="18"/>
                <w:szCs w:val="18"/>
              </w:rPr>
            </w:pPr>
            <w:r>
              <w:rPr>
                <w:sz w:val="18"/>
                <w:szCs w:val="18"/>
              </w:rPr>
              <w:t>Нс, мг/дм</w:t>
            </w:r>
            <w:r w:rsidRPr="00C10F47">
              <w:rPr>
                <w:sz w:val="18"/>
                <w:szCs w:val="18"/>
                <w:vertAlign w:val="superscript"/>
              </w:rPr>
              <w:t>3</w:t>
            </w:r>
          </w:p>
        </w:tc>
        <w:tc>
          <w:tcPr>
            <w:tcW w:w="3402" w:type="dxa"/>
          </w:tcPr>
          <w:p w14:paraId="5FFE4CB0" w14:textId="1C53579E" w:rsidR="00C10F47" w:rsidRPr="00DB2E88" w:rsidRDefault="00C10F47" w:rsidP="00C10F47">
            <w:pPr>
              <w:spacing w:line="240" w:lineRule="auto"/>
              <w:ind w:firstLine="0"/>
              <w:jc w:val="center"/>
              <w:rPr>
                <w:sz w:val="18"/>
                <w:szCs w:val="18"/>
              </w:rPr>
            </w:pPr>
            <w:r w:rsidRPr="00C10F47">
              <w:rPr>
                <w:sz w:val="18"/>
                <w:szCs w:val="18"/>
              </w:rPr>
              <w:t>1</w:t>
            </w:r>
            <w:r>
              <w:rPr>
                <w:sz w:val="18"/>
                <w:szCs w:val="18"/>
              </w:rPr>
              <w:t>,00</w:t>
            </w:r>
          </w:p>
        </w:tc>
      </w:tr>
      <w:tr w:rsidR="00C10F47" w:rsidRPr="00DB2E88" w14:paraId="256920A3" w14:textId="77777777" w:rsidTr="00C10F47">
        <w:tc>
          <w:tcPr>
            <w:tcW w:w="704" w:type="dxa"/>
            <w:vAlign w:val="center"/>
          </w:tcPr>
          <w:p w14:paraId="2D5A2067" w14:textId="322A2845" w:rsidR="00C10F47" w:rsidRPr="00DB2E88" w:rsidRDefault="00C10F47" w:rsidP="00C10F47">
            <w:pPr>
              <w:spacing w:line="240" w:lineRule="auto"/>
              <w:ind w:firstLine="0"/>
              <w:jc w:val="center"/>
              <w:rPr>
                <w:sz w:val="18"/>
                <w:szCs w:val="18"/>
              </w:rPr>
            </w:pPr>
            <w:r>
              <w:rPr>
                <w:sz w:val="18"/>
                <w:szCs w:val="18"/>
              </w:rPr>
              <w:t>21</w:t>
            </w:r>
          </w:p>
        </w:tc>
        <w:tc>
          <w:tcPr>
            <w:tcW w:w="4111" w:type="dxa"/>
          </w:tcPr>
          <w:p w14:paraId="7599E5E2" w14:textId="4D15D9DE" w:rsidR="00C10F47" w:rsidRPr="00DB2E88" w:rsidRDefault="00C10F47" w:rsidP="00C10F47">
            <w:pPr>
              <w:spacing w:line="240" w:lineRule="auto"/>
              <w:ind w:firstLine="0"/>
              <w:jc w:val="center"/>
              <w:rPr>
                <w:sz w:val="18"/>
                <w:szCs w:val="18"/>
              </w:rPr>
            </w:pPr>
            <w:r w:rsidRPr="00DB2E88">
              <w:rPr>
                <w:sz w:val="18"/>
                <w:szCs w:val="18"/>
              </w:rPr>
              <w:t>Хром общий</w:t>
            </w:r>
          </w:p>
        </w:tc>
        <w:tc>
          <w:tcPr>
            <w:tcW w:w="1134" w:type="dxa"/>
            <w:vAlign w:val="center"/>
          </w:tcPr>
          <w:p w14:paraId="2C150078" w14:textId="3235A405" w:rsidR="00C10F47" w:rsidRPr="00DB2E88" w:rsidRDefault="00C10F47" w:rsidP="00C10F47">
            <w:pPr>
              <w:spacing w:line="240" w:lineRule="auto"/>
              <w:ind w:firstLine="0"/>
              <w:jc w:val="center"/>
              <w:rPr>
                <w:sz w:val="18"/>
                <w:szCs w:val="18"/>
              </w:rPr>
            </w:pPr>
            <w:r>
              <w:rPr>
                <w:sz w:val="18"/>
                <w:szCs w:val="18"/>
              </w:rPr>
              <w:t>Нс, мг/дм</w:t>
            </w:r>
            <w:r w:rsidRPr="00C10F47">
              <w:rPr>
                <w:sz w:val="18"/>
                <w:szCs w:val="18"/>
                <w:vertAlign w:val="superscript"/>
              </w:rPr>
              <w:t>3</w:t>
            </w:r>
          </w:p>
        </w:tc>
        <w:tc>
          <w:tcPr>
            <w:tcW w:w="3402" w:type="dxa"/>
          </w:tcPr>
          <w:p w14:paraId="3CBFCEB1" w14:textId="4454F954" w:rsidR="00C10F47" w:rsidRPr="00DB2E88" w:rsidRDefault="00C10F47" w:rsidP="00C10F47">
            <w:pPr>
              <w:spacing w:line="240" w:lineRule="auto"/>
              <w:ind w:firstLine="0"/>
              <w:jc w:val="center"/>
              <w:rPr>
                <w:sz w:val="18"/>
                <w:szCs w:val="18"/>
              </w:rPr>
            </w:pPr>
            <w:r w:rsidRPr="00C10F47">
              <w:rPr>
                <w:sz w:val="18"/>
                <w:szCs w:val="18"/>
              </w:rPr>
              <w:t>0,5</w:t>
            </w:r>
            <w:r>
              <w:rPr>
                <w:sz w:val="18"/>
                <w:szCs w:val="18"/>
              </w:rPr>
              <w:t>0</w:t>
            </w:r>
          </w:p>
        </w:tc>
      </w:tr>
      <w:tr w:rsidR="00C10F47" w:rsidRPr="00DB2E88" w14:paraId="01FDE2D8" w14:textId="77777777" w:rsidTr="00C10F47">
        <w:tc>
          <w:tcPr>
            <w:tcW w:w="704" w:type="dxa"/>
            <w:vAlign w:val="center"/>
          </w:tcPr>
          <w:p w14:paraId="2387256F" w14:textId="3C3E2665" w:rsidR="00C10F47" w:rsidRPr="00DB2E88" w:rsidRDefault="00C10F47" w:rsidP="00C10F47">
            <w:pPr>
              <w:spacing w:line="240" w:lineRule="auto"/>
              <w:ind w:firstLine="0"/>
              <w:jc w:val="center"/>
              <w:rPr>
                <w:sz w:val="18"/>
                <w:szCs w:val="18"/>
              </w:rPr>
            </w:pPr>
            <w:r>
              <w:rPr>
                <w:sz w:val="18"/>
                <w:szCs w:val="18"/>
              </w:rPr>
              <w:t>22</w:t>
            </w:r>
          </w:p>
        </w:tc>
        <w:tc>
          <w:tcPr>
            <w:tcW w:w="4111" w:type="dxa"/>
          </w:tcPr>
          <w:p w14:paraId="12B3DD6E" w14:textId="03F42880" w:rsidR="00C10F47" w:rsidRPr="00DB2E88" w:rsidRDefault="00C10F47" w:rsidP="00C10F47">
            <w:pPr>
              <w:spacing w:line="240" w:lineRule="auto"/>
              <w:ind w:firstLine="0"/>
              <w:jc w:val="center"/>
              <w:rPr>
                <w:sz w:val="18"/>
                <w:szCs w:val="18"/>
              </w:rPr>
            </w:pPr>
            <w:r w:rsidRPr="00DB2E88">
              <w:rPr>
                <w:sz w:val="18"/>
                <w:szCs w:val="18"/>
              </w:rPr>
              <w:t>Хром шестивалентный</w:t>
            </w:r>
          </w:p>
        </w:tc>
        <w:tc>
          <w:tcPr>
            <w:tcW w:w="1134" w:type="dxa"/>
            <w:vAlign w:val="center"/>
          </w:tcPr>
          <w:p w14:paraId="19429117" w14:textId="4EE219CD" w:rsidR="00C10F47" w:rsidRPr="00DB2E88" w:rsidRDefault="00C10F47" w:rsidP="00C10F47">
            <w:pPr>
              <w:spacing w:line="240" w:lineRule="auto"/>
              <w:ind w:firstLine="0"/>
              <w:jc w:val="center"/>
              <w:rPr>
                <w:sz w:val="18"/>
                <w:szCs w:val="18"/>
              </w:rPr>
            </w:pPr>
            <w:r>
              <w:rPr>
                <w:sz w:val="18"/>
                <w:szCs w:val="18"/>
              </w:rPr>
              <w:t>Нс, мг/дм</w:t>
            </w:r>
            <w:r w:rsidRPr="00C10F47">
              <w:rPr>
                <w:sz w:val="18"/>
                <w:szCs w:val="18"/>
                <w:vertAlign w:val="superscript"/>
              </w:rPr>
              <w:t>3</w:t>
            </w:r>
          </w:p>
        </w:tc>
        <w:tc>
          <w:tcPr>
            <w:tcW w:w="3402" w:type="dxa"/>
          </w:tcPr>
          <w:p w14:paraId="29C4E7D0" w14:textId="61489F77" w:rsidR="00C10F47" w:rsidRPr="00DB2E88" w:rsidRDefault="00C10F47" w:rsidP="00C10F47">
            <w:pPr>
              <w:spacing w:line="240" w:lineRule="auto"/>
              <w:ind w:firstLine="0"/>
              <w:jc w:val="center"/>
              <w:rPr>
                <w:sz w:val="18"/>
                <w:szCs w:val="18"/>
              </w:rPr>
            </w:pPr>
            <w:r w:rsidRPr="00C10F47">
              <w:rPr>
                <w:sz w:val="18"/>
                <w:szCs w:val="18"/>
              </w:rPr>
              <w:t>0,05</w:t>
            </w:r>
          </w:p>
        </w:tc>
      </w:tr>
      <w:tr w:rsidR="00C10F47" w:rsidRPr="00DB2E88" w14:paraId="7C195DB0" w14:textId="77777777" w:rsidTr="00C10F47">
        <w:tc>
          <w:tcPr>
            <w:tcW w:w="704" w:type="dxa"/>
            <w:vAlign w:val="center"/>
          </w:tcPr>
          <w:p w14:paraId="1F8A92DD" w14:textId="2639E1CF" w:rsidR="00C10F47" w:rsidRPr="00DB2E88" w:rsidRDefault="00C10F47" w:rsidP="00C10F47">
            <w:pPr>
              <w:spacing w:line="240" w:lineRule="auto"/>
              <w:ind w:firstLine="0"/>
              <w:jc w:val="center"/>
              <w:rPr>
                <w:sz w:val="18"/>
                <w:szCs w:val="18"/>
              </w:rPr>
            </w:pPr>
            <w:r>
              <w:rPr>
                <w:sz w:val="18"/>
                <w:szCs w:val="18"/>
              </w:rPr>
              <w:t>23</w:t>
            </w:r>
          </w:p>
        </w:tc>
        <w:tc>
          <w:tcPr>
            <w:tcW w:w="4111" w:type="dxa"/>
          </w:tcPr>
          <w:p w14:paraId="2230F90F" w14:textId="742C1F3F" w:rsidR="00C10F47" w:rsidRPr="00DB2E88" w:rsidRDefault="00C10F47" w:rsidP="00C10F47">
            <w:pPr>
              <w:spacing w:line="240" w:lineRule="auto"/>
              <w:ind w:firstLine="0"/>
              <w:jc w:val="center"/>
              <w:rPr>
                <w:sz w:val="18"/>
                <w:szCs w:val="18"/>
              </w:rPr>
            </w:pPr>
            <w:r w:rsidRPr="00DB2E88">
              <w:rPr>
                <w:sz w:val="18"/>
                <w:szCs w:val="18"/>
              </w:rPr>
              <w:t>Никель</w:t>
            </w:r>
          </w:p>
        </w:tc>
        <w:tc>
          <w:tcPr>
            <w:tcW w:w="1134" w:type="dxa"/>
            <w:vAlign w:val="center"/>
          </w:tcPr>
          <w:p w14:paraId="4BCF86F2" w14:textId="530499F9" w:rsidR="00C10F47" w:rsidRPr="00DB2E88" w:rsidRDefault="00C10F47" w:rsidP="00C10F47">
            <w:pPr>
              <w:spacing w:line="240" w:lineRule="auto"/>
              <w:ind w:firstLine="0"/>
              <w:jc w:val="center"/>
              <w:rPr>
                <w:sz w:val="18"/>
                <w:szCs w:val="18"/>
              </w:rPr>
            </w:pPr>
            <w:r>
              <w:rPr>
                <w:sz w:val="18"/>
                <w:szCs w:val="18"/>
              </w:rPr>
              <w:t>Нс, мг/дм</w:t>
            </w:r>
            <w:r w:rsidRPr="00C10F47">
              <w:rPr>
                <w:sz w:val="18"/>
                <w:szCs w:val="18"/>
                <w:vertAlign w:val="superscript"/>
              </w:rPr>
              <w:t>3</w:t>
            </w:r>
          </w:p>
        </w:tc>
        <w:tc>
          <w:tcPr>
            <w:tcW w:w="3402" w:type="dxa"/>
          </w:tcPr>
          <w:p w14:paraId="7378CB3A" w14:textId="25B07607" w:rsidR="00C10F47" w:rsidRPr="00DB2E88" w:rsidRDefault="00C10F47" w:rsidP="00C10F47">
            <w:pPr>
              <w:spacing w:line="240" w:lineRule="auto"/>
              <w:ind w:firstLine="0"/>
              <w:jc w:val="center"/>
              <w:rPr>
                <w:sz w:val="18"/>
                <w:szCs w:val="18"/>
              </w:rPr>
            </w:pPr>
            <w:r w:rsidRPr="00C10F47">
              <w:rPr>
                <w:sz w:val="18"/>
                <w:szCs w:val="18"/>
              </w:rPr>
              <w:t>0,2</w:t>
            </w:r>
            <w:r>
              <w:rPr>
                <w:sz w:val="18"/>
                <w:szCs w:val="18"/>
              </w:rPr>
              <w:t>5</w:t>
            </w:r>
          </w:p>
        </w:tc>
      </w:tr>
      <w:tr w:rsidR="00C10F47" w:rsidRPr="00DB2E88" w14:paraId="305FC697" w14:textId="77777777" w:rsidTr="00C10F47">
        <w:tc>
          <w:tcPr>
            <w:tcW w:w="704" w:type="dxa"/>
            <w:vAlign w:val="center"/>
          </w:tcPr>
          <w:p w14:paraId="281F2355" w14:textId="1A8D1E79" w:rsidR="00C10F47" w:rsidRPr="00DB2E88" w:rsidRDefault="00C10F47" w:rsidP="00C10F47">
            <w:pPr>
              <w:spacing w:line="240" w:lineRule="auto"/>
              <w:ind w:firstLine="0"/>
              <w:jc w:val="center"/>
              <w:rPr>
                <w:sz w:val="18"/>
                <w:szCs w:val="18"/>
              </w:rPr>
            </w:pPr>
            <w:r>
              <w:rPr>
                <w:sz w:val="18"/>
                <w:szCs w:val="18"/>
              </w:rPr>
              <w:t>24</w:t>
            </w:r>
          </w:p>
        </w:tc>
        <w:tc>
          <w:tcPr>
            <w:tcW w:w="4111" w:type="dxa"/>
          </w:tcPr>
          <w:p w14:paraId="4D9B3285" w14:textId="655266F8" w:rsidR="00C10F47" w:rsidRPr="00DB2E88" w:rsidRDefault="00C10F47" w:rsidP="00C10F47">
            <w:pPr>
              <w:spacing w:line="240" w:lineRule="auto"/>
              <w:ind w:firstLine="0"/>
              <w:jc w:val="center"/>
              <w:rPr>
                <w:sz w:val="18"/>
                <w:szCs w:val="18"/>
              </w:rPr>
            </w:pPr>
            <w:r w:rsidRPr="00DB2E88">
              <w:rPr>
                <w:sz w:val="18"/>
                <w:szCs w:val="18"/>
              </w:rPr>
              <w:t>Кадмий</w:t>
            </w:r>
          </w:p>
        </w:tc>
        <w:tc>
          <w:tcPr>
            <w:tcW w:w="1134" w:type="dxa"/>
            <w:vAlign w:val="center"/>
          </w:tcPr>
          <w:p w14:paraId="55EDEC76" w14:textId="7293D0C0" w:rsidR="00C10F47" w:rsidRPr="00DB2E88" w:rsidRDefault="00C10F47" w:rsidP="00C10F47">
            <w:pPr>
              <w:spacing w:line="240" w:lineRule="auto"/>
              <w:ind w:firstLine="0"/>
              <w:jc w:val="center"/>
              <w:rPr>
                <w:sz w:val="18"/>
                <w:szCs w:val="18"/>
              </w:rPr>
            </w:pPr>
            <w:r>
              <w:rPr>
                <w:sz w:val="18"/>
                <w:szCs w:val="18"/>
              </w:rPr>
              <w:t>Нс, мг/дм</w:t>
            </w:r>
            <w:r w:rsidRPr="00C10F47">
              <w:rPr>
                <w:sz w:val="18"/>
                <w:szCs w:val="18"/>
                <w:vertAlign w:val="superscript"/>
              </w:rPr>
              <w:t>3</w:t>
            </w:r>
          </w:p>
        </w:tc>
        <w:tc>
          <w:tcPr>
            <w:tcW w:w="3402" w:type="dxa"/>
          </w:tcPr>
          <w:p w14:paraId="23954409" w14:textId="306FBCF7" w:rsidR="00C10F47" w:rsidRPr="00DB2E88" w:rsidRDefault="00C10F47" w:rsidP="00C10F47">
            <w:pPr>
              <w:spacing w:line="240" w:lineRule="auto"/>
              <w:ind w:firstLine="0"/>
              <w:jc w:val="center"/>
              <w:rPr>
                <w:sz w:val="18"/>
                <w:szCs w:val="18"/>
              </w:rPr>
            </w:pPr>
            <w:r w:rsidRPr="00C10F47">
              <w:rPr>
                <w:sz w:val="18"/>
                <w:szCs w:val="18"/>
              </w:rPr>
              <w:t>0,015</w:t>
            </w:r>
          </w:p>
        </w:tc>
      </w:tr>
      <w:tr w:rsidR="00C10F47" w:rsidRPr="00DB2E88" w14:paraId="03EBC4A9" w14:textId="77777777" w:rsidTr="00C10F47">
        <w:tc>
          <w:tcPr>
            <w:tcW w:w="704" w:type="dxa"/>
            <w:vAlign w:val="center"/>
          </w:tcPr>
          <w:p w14:paraId="095596F3" w14:textId="729F45F8" w:rsidR="00C10F47" w:rsidRPr="00DB2E88" w:rsidRDefault="00C10F47" w:rsidP="00C10F47">
            <w:pPr>
              <w:spacing w:line="240" w:lineRule="auto"/>
              <w:ind w:firstLine="0"/>
              <w:jc w:val="center"/>
              <w:rPr>
                <w:sz w:val="18"/>
                <w:szCs w:val="18"/>
              </w:rPr>
            </w:pPr>
            <w:r>
              <w:rPr>
                <w:sz w:val="18"/>
                <w:szCs w:val="18"/>
              </w:rPr>
              <w:t>25</w:t>
            </w:r>
          </w:p>
        </w:tc>
        <w:tc>
          <w:tcPr>
            <w:tcW w:w="4111" w:type="dxa"/>
          </w:tcPr>
          <w:p w14:paraId="338C9E14" w14:textId="06E432C8" w:rsidR="00C10F47" w:rsidRPr="00DB2E88" w:rsidRDefault="00C10F47" w:rsidP="00C10F47">
            <w:pPr>
              <w:spacing w:line="240" w:lineRule="auto"/>
              <w:ind w:firstLine="0"/>
              <w:jc w:val="center"/>
              <w:rPr>
                <w:sz w:val="18"/>
                <w:szCs w:val="18"/>
              </w:rPr>
            </w:pPr>
            <w:r w:rsidRPr="00DB2E88">
              <w:rPr>
                <w:sz w:val="18"/>
                <w:szCs w:val="18"/>
              </w:rPr>
              <w:t>Свинец</w:t>
            </w:r>
          </w:p>
        </w:tc>
        <w:tc>
          <w:tcPr>
            <w:tcW w:w="1134" w:type="dxa"/>
            <w:vAlign w:val="center"/>
          </w:tcPr>
          <w:p w14:paraId="349928C7" w14:textId="2BBC5A26" w:rsidR="00C10F47" w:rsidRPr="00DB2E88" w:rsidRDefault="00C10F47" w:rsidP="00C10F47">
            <w:pPr>
              <w:spacing w:line="240" w:lineRule="auto"/>
              <w:ind w:firstLine="0"/>
              <w:jc w:val="center"/>
              <w:rPr>
                <w:sz w:val="18"/>
                <w:szCs w:val="18"/>
              </w:rPr>
            </w:pPr>
            <w:r>
              <w:rPr>
                <w:sz w:val="18"/>
                <w:szCs w:val="18"/>
              </w:rPr>
              <w:t>Нс, мг/дм</w:t>
            </w:r>
            <w:r w:rsidRPr="00C10F47">
              <w:rPr>
                <w:sz w:val="18"/>
                <w:szCs w:val="18"/>
                <w:vertAlign w:val="superscript"/>
              </w:rPr>
              <w:t>3</w:t>
            </w:r>
          </w:p>
        </w:tc>
        <w:tc>
          <w:tcPr>
            <w:tcW w:w="3402" w:type="dxa"/>
          </w:tcPr>
          <w:p w14:paraId="72BE2704" w14:textId="2A053533" w:rsidR="00C10F47" w:rsidRPr="00DB2E88" w:rsidRDefault="00C10F47" w:rsidP="00C10F47">
            <w:pPr>
              <w:spacing w:line="240" w:lineRule="auto"/>
              <w:ind w:firstLine="0"/>
              <w:jc w:val="center"/>
              <w:rPr>
                <w:sz w:val="18"/>
                <w:szCs w:val="18"/>
              </w:rPr>
            </w:pPr>
            <w:r w:rsidRPr="00C10F47">
              <w:rPr>
                <w:sz w:val="18"/>
                <w:szCs w:val="18"/>
              </w:rPr>
              <w:t>0,25</w:t>
            </w:r>
          </w:p>
        </w:tc>
      </w:tr>
      <w:tr w:rsidR="00C10F47" w:rsidRPr="00DB2E88" w14:paraId="3AA0CF6C" w14:textId="77777777" w:rsidTr="00C10F47">
        <w:tc>
          <w:tcPr>
            <w:tcW w:w="704" w:type="dxa"/>
            <w:vAlign w:val="center"/>
          </w:tcPr>
          <w:p w14:paraId="5F9677D5" w14:textId="7B6F6840" w:rsidR="00C10F47" w:rsidRPr="00DB2E88" w:rsidRDefault="00C10F47" w:rsidP="00C10F47">
            <w:pPr>
              <w:spacing w:line="240" w:lineRule="auto"/>
              <w:ind w:firstLine="0"/>
              <w:jc w:val="center"/>
              <w:rPr>
                <w:sz w:val="18"/>
                <w:szCs w:val="18"/>
              </w:rPr>
            </w:pPr>
            <w:r>
              <w:rPr>
                <w:sz w:val="18"/>
                <w:szCs w:val="18"/>
              </w:rPr>
              <w:t>26</w:t>
            </w:r>
          </w:p>
        </w:tc>
        <w:tc>
          <w:tcPr>
            <w:tcW w:w="4111" w:type="dxa"/>
          </w:tcPr>
          <w:p w14:paraId="2A801ECA" w14:textId="464242F7" w:rsidR="00C10F47" w:rsidRPr="00DB2E88" w:rsidRDefault="00C10F47" w:rsidP="00C10F47">
            <w:pPr>
              <w:spacing w:line="240" w:lineRule="auto"/>
              <w:ind w:firstLine="0"/>
              <w:jc w:val="center"/>
              <w:rPr>
                <w:sz w:val="18"/>
                <w:szCs w:val="18"/>
              </w:rPr>
            </w:pPr>
            <w:r w:rsidRPr="00DB2E88">
              <w:rPr>
                <w:sz w:val="18"/>
                <w:szCs w:val="18"/>
              </w:rPr>
              <w:t>Мышьяк</w:t>
            </w:r>
          </w:p>
        </w:tc>
        <w:tc>
          <w:tcPr>
            <w:tcW w:w="1134" w:type="dxa"/>
            <w:vAlign w:val="center"/>
          </w:tcPr>
          <w:p w14:paraId="102A0141" w14:textId="73DB3C24" w:rsidR="00C10F47" w:rsidRPr="00DB2E88" w:rsidRDefault="00C10F47" w:rsidP="00C10F47">
            <w:pPr>
              <w:spacing w:line="240" w:lineRule="auto"/>
              <w:ind w:firstLine="0"/>
              <w:jc w:val="center"/>
              <w:rPr>
                <w:sz w:val="18"/>
                <w:szCs w:val="18"/>
              </w:rPr>
            </w:pPr>
            <w:r>
              <w:rPr>
                <w:sz w:val="18"/>
                <w:szCs w:val="18"/>
              </w:rPr>
              <w:t>Нс, мг/дм</w:t>
            </w:r>
            <w:r w:rsidRPr="00C10F47">
              <w:rPr>
                <w:sz w:val="18"/>
                <w:szCs w:val="18"/>
                <w:vertAlign w:val="superscript"/>
              </w:rPr>
              <w:t>3</w:t>
            </w:r>
          </w:p>
        </w:tc>
        <w:tc>
          <w:tcPr>
            <w:tcW w:w="3402" w:type="dxa"/>
          </w:tcPr>
          <w:p w14:paraId="367ED43C" w14:textId="5A7BAD38" w:rsidR="00C10F47" w:rsidRPr="00DB2E88" w:rsidRDefault="00C10F47" w:rsidP="00C10F47">
            <w:pPr>
              <w:spacing w:line="240" w:lineRule="auto"/>
              <w:ind w:firstLine="0"/>
              <w:jc w:val="center"/>
              <w:rPr>
                <w:sz w:val="18"/>
                <w:szCs w:val="18"/>
              </w:rPr>
            </w:pPr>
            <w:r w:rsidRPr="00C10F47">
              <w:rPr>
                <w:sz w:val="18"/>
                <w:szCs w:val="18"/>
              </w:rPr>
              <w:t>0,05</w:t>
            </w:r>
          </w:p>
        </w:tc>
      </w:tr>
      <w:tr w:rsidR="00C10F47" w:rsidRPr="00DB2E88" w14:paraId="0C470DB8" w14:textId="77777777" w:rsidTr="00C10F47">
        <w:tc>
          <w:tcPr>
            <w:tcW w:w="704" w:type="dxa"/>
            <w:vAlign w:val="center"/>
          </w:tcPr>
          <w:p w14:paraId="27BBFBE1" w14:textId="0F9BCFDA" w:rsidR="00C10F47" w:rsidRPr="00DB2E88" w:rsidRDefault="00C10F47" w:rsidP="00C10F47">
            <w:pPr>
              <w:spacing w:line="240" w:lineRule="auto"/>
              <w:ind w:firstLine="0"/>
              <w:jc w:val="center"/>
              <w:rPr>
                <w:sz w:val="18"/>
                <w:szCs w:val="18"/>
              </w:rPr>
            </w:pPr>
            <w:r>
              <w:rPr>
                <w:sz w:val="18"/>
                <w:szCs w:val="18"/>
              </w:rPr>
              <w:t>27</w:t>
            </w:r>
          </w:p>
        </w:tc>
        <w:tc>
          <w:tcPr>
            <w:tcW w:w="4111" w:type="dxa"/>
          </w:tcPr>
          <w:p w14:paraId="71BAB483" w14:textId="1CE60B03" w:rsidR="00C10F47" w:rsidRPr="00DB2E88" w:rsidRDefault="00C10F47" w:rsidP="00C10F47">
            <w:pPr>
              <w:spacing w:line="240" w:lineRule="auto"/>
              <w:ind w:firstLine="0"/>
              <w:jc w:val="center"/>
              <w:rPr>
                <w:sz w:val="18"/>
                <w:szCs w:val="18"/>
              </w:rPr>
            </w:pPr>
            <w:r w:rsidRPr="00DB2E88">
              <w:rPr>
                <w:sz w:val="18"/>
                <w:szCs w:val="18"/>
              </w:rPr>
              <w:t>Ртуть</w:t>
            </w:r>
          </w:p>
        </w:tc>
        <w:tc>
          <w:tcPr>
            <w:tcW w:w="1134" w:type="dxa"/>
            <w:vAlign w:val="center"/>
          </w:tcPr>
          <w:p w14:paraId="22ABF443" w14:textId="3C9F3733" w:rsidR="00C10F47" w:rsidRPr="00DB2E88" w:rsidRDefault="00C10F47" w:rsidP="00C10F47">
            <w:pPr>
              <w:spacing w:line="240" w:lineRule="auto"/>
              <w:ind w:firstLine="0"/>
              <w:jc w:val="center"/>
              <w:rPr>
                <w:sz w:val="18"/>
                <w:szCs w:val="18"/>
              </w:rPr>
            </w:pPr>
            <w:r>
              <w:rPr>
                <w:sz w:val="18"/>
                <w:szCs w:val="18"/>
              </w:rPr>
              <w:t>Нс, мг/дм</w:t>
            </w:r>
            <w:r w:rsidRPr="00C10F47">
              <w:rPr>
                <w:sz w:val="18"/>
                <w:szCs w:val="18"/>
                <w:vertAlign w:val="superscript"/>
              </w:rPr>
              <w:t>3</w:t>
            </w:r>
          </w:p>
        </w:tc>
        <w:tc>
          <w:tcPr>
            <w:tcW w:w="3402" w:type="dxa"/>
          </w:tcPr>
          <w:p w14:paraId="39C66CC1" w14:textId="090F1281" w:rsidR="00C10F47" w:rsidRPr="00DB2E88" w:rsidRDefault="00C10F47" w:rsidP="00C10F47">
            <w:pPr>
              <w:spacing w:line="240" w:lineRule="auto"/>
              <w:ind w:firstLine="0"/>
              <w:jc w:val="center"/>
              <w:rPr>
                <w:sz w:val="18"/>
                <w:szCs w:val="18"/>
              </w:rPr>
            </w:pPr>
            <w:r w:rsidRPr="00C10F47">
              <w:rPr>
                <w:sz w:val="18"/>
                <w:szCs w:val="18"/>
              </w:rPr>
              <w:t>0,005</w:t>
            </w:r>
          </w:p>
        </w:tc>
      </w:tr>
      <w:tr w:rsidR="00C10F47" w:rsidRPr="00DB2E88" w14:paraId="5A41B3C5" w14:textId="77777777" w:rsidTr="00C10F47">
        <w:tc>
          <w:tcPr>
            <w:tcW w:w="704" w:type="dxa"/>
            <w:vAlign w:val="center"/>
          </w:tcPr>
          <w:p w14:paraId="7FD65152" w14:textId="734DA7AB" w:rsidR="00C10F47" w:rsidRPr="00DB2E88" w:rsidRDefault="00C10F47" w:rsidP="00C10F47">
            <w:pPr>
              <w:spacing w:line="240" w:lineRule="auto"/>
              <w:ind w:firstLine="0"/>
              <w:jc w:val="center"/>
              <w:rPr>
                <w:sz w:val="18"/>
                <w:szCs w:val="18"/>
              </w:rPr>
            </w:pPr>
            <w:r>
              <w:rPr>
                <w:sz w:val="18"/>
                <w:szCs w:val="18"/>
              </w:rPr>
              <w:t>28</w:t>
            </w:r>
          </w:p>
        </w:tc>
        <w:tc>
          <w:tcPr>
            <w:tcW w:w="4111" w:type="dxa"/>
          </w:tcPr>
          <w:p w14:paraId="5BFAAF59" w14:textId="259A66A2" w:rsidR="00C10F47" w:rsidRPr="00DB2E88" w:rsidRDefault="00C10F47" w:rsidP="00C10F47">
            <w:pPr>
              <w:spacing w:line="240" w:lineRule="auto"/>
              <w:ind w:firstLine="0"/>
              <w:jc w:val="center"/>
              <w:rPr>
                <w:sz w:val="18"/>
                <w:szCs w:val="18"/>
              </w:rPr>
            </w:pPr>
            <w:r w:rsidRPr="00DB2E88">
              <w:rPr>
                <w:sz w:val="18"/>
                <w:szCs w:val="18"/>
              </w:rPr>
              <w:t>Водородный показатель (рН)</w:t>
            </w:r>
          </w:p>
        </w:tc>
        <w:tc>
          <w:tcPr>
            <w:tcW w:w="1134" w:type="dxa"/>
            <w:vAlign w:val="center"/>
          </w:tcPr>
          <w:p w14:paraId="3B25CD36" w14:textId="43157EC3" w:rsidR="00C10F47" w:rsidRPr="00DB2E88" w:rsidRDefault="00C10F47" w:rsidP="00C10F47">
            <w:pPr>
              <w:spacing w:line="240" w:lineRule="auto"/>
              <w:ind w:firstLine="0"/>
              <w:jc w:val="center"/>
              <w:rPr>
                <w:sz w:val="18"/>
                <w:szCs w:val="18"/>
              </w:rPr>
            </w:pPr>
            <w:r>
              <w:rPr>
                <w:sz w:val="18"/>
                <w:szCs w:val="18"/>
              </w:rPr>
              <w:t>Нс, мг/дм</w:t>
            </w:r>
            <w:r w:rsidRPr="00C10F47">
              <w:rPr>
                <w:sz w:val="18"/>
                <w:szCs w:val="18"/>
                <w:vertAlign w:val="superscript"/>
              </w:rPr>
              <w:t>3</w:t>
            </w:r>
          </w:p>
        </w:tc>
        <w:tc>
          <w:tcPr>
            <w:tcW w:w="3402" w:type="dxa"/>
          </w:tcPr>
          <w:p w14:paraId="343E6F54" w14:textId="6256A1EA" w:rsidR="00C10F47" w:rsidRPr="00DB2E88" w:rsidRDefault="00C10F47" w:rsidP="00C10F47">
            <w:pPr>
              <w:spacing w:line="240" w:lineRule="auto"/>
              <w:ind w:firstLine="0"/>
              <w:jc w:val="center"/>
              <w:rPr>
                <w:sz w:val="18"/>
                <w:szCs w:val="18"/>
              </w:rPr>
            </w:pPr>
            <w:r w:rsidRPr="00C10F47">
              <w:rPr>
                <w:sz w:val="18"/>
                <w:szCs w:val="18"/>
              </w:rPr>
              <w:t>6-9</w:t>
            </w:r>
          </w:p>
        </w:tc>
      </w:tr>
      <w:tr w:rsidR="00C10F47" w:rsidRPr="00DB2E88" w14:paraId="7F5B7AE1" w14:textId="77777777" w:rsidTr="00C10F47">
        <w:tc>
          <w:tcPr>
            <w:tcW w:w="704" w:type="dxa"/>
            <w:vAlign w:val="center"/>
          </w:tcPr>
          <w:p w14:paraId="6C63EC01" w14:textId="263EE244" w:rsidR="00C10F47" w:rsidRPr="00DB2E88" w:rsidRDefault="00C10F47" w:rsidP="00C10F47">
            <w:pPr>
              <w:spacing w:line="240" w:lineRule="auto"/>
              <w:ind w:firstLine="0"/>
              <w:jc w:val="center"/>
              <w:rPr>
                <w:sz w:val="18"/>
                <w:szCs w:val="18"/>
              </w:rPr>
            </w:pPr>
            <w:r>
              <w:rPr>
                <w:sz w:val="18"/>
                <w:szCs w:val="18"/>
              </w:rPr>
              <w:t>29</w:t>
            </w:r>
          </w:p>
        </w:tc>
        <w:tc>
          <w:tcPr>
            <w:tcW w:w="4111" w:type="dxa"/>
          </w:tcPr>
          <w:p w14:paraId="5061C8DD" w14:textId="73860E82" w:rsidR="00C10F47" w:rsidRPr="00DB2E88" w:rsidRDefault="00C10F47" w:rsidP="00C10F47">
            <w:pPr>
              <w:spacing w:line="240" w:lineRule="auto"/>
              <w:ind w:firstLine="0"/>
              <w:jc w:val="center"/>
              <w:rPr>
                <w:sz w:val="18"/>
                <w:szCs w:val="18"/>
              </w:rPr>
            </w:pPr>
            <w:r w:rsidRPr="00DB2E88">
              <w:rPr>
                <w:sz w:val="18"/>
                <w:szCs w:val="18"/>
              </w:rPr>
              <w:t>Жиры</w:t>
            </w:r>
          </w:p>
        </w:tc>
        <w:tc>
          <w:tcPr>
            <w:tcW w:w="1134" w:type="dxa"/>
            <w:vAlign w:val="center"/>
          </w:tcPr>
          <w:p w14:paraId="5263B2B5" w14:textId="2AACD383" w:rsidR="00C10F47" w:rsidRPr="00DB2E88" w:rsidRDefault="00C10F47" w:rsidP="00C10F47">
            <w:pPr>
              <w:spacing w:line="240" w:lineRule="auto"/>
              <w:ind w:firstLine="0"/>
              <w:jc w:val="center"/>
              <w:rPr>
                <w:sz w:val="18"/>
                <w:szCs w:val="18"/>
              </w:rPr>
            </w:pPr>
            <w:r>
              <w:rPr>
                <w:sz w:val="18"/>
                <w:szCs w:val="18"/>
              </w:rPr>
              <w:t>Нс, мг/дм</w:t>
            </w:r>
            <w:r w:rsidRPr="00C10F47">
              <w:rPr>
                <w:sz w:val="18"/>
                <w:szCs w:val="18"/>
                <w:vertAlign w:val="superscript"/>
              </w:rPr>
              <w:t>3</w:t>
            </w:r>
          </w:p>
        </w:tc>
        <w:tc>
          <w:tcPr>
            <w:tcW w:w="3402" w:type="dxa"/>
          </w:tcPr>
          <w:p w14:paraId="55CB9D39" w14:textId="068DFF79" w:rsidR="00C10F47" w:rsidRPr="00DB2E88" w:rsidRDefault="00C10F47" w:rsidP="00C10F47">
            <w:pPr>
              <w:spacing w:line="240" w:lineRule="auto"/>
              <w:ind w:firstLine="0"/>
              <w:jc w:val="center"/>
              <w:rPr>
                <w:sz w:val="18"/>
                <w:szCs w:val="18"/>
              </w:rPr>
            </w:pPr>
            <w:r w:rsidRPr="00C10F47">
              <w:rPr>
                <w:sz w:val="18"/>
                <w:szCs w:val="18"/>
              </w:rPr>
              <w:t>50</w:t>
            </w:r>
            <w:r>
              <w:rPr>
                <w:sz w:val="18"/>
                <w:szCs w:val="18"/>
              </w:rPr>
              <w:t>,00</w:t>
            </w:r>
          </w:p>
        </w:tc>
      </w:tr>
      <w:tr w:rsidR="00C10F47" w:rsidRPr="00DB2E88" w14:paraId="091A4D61" w14:textId="77777777" w:rsidTr="00C10F47">
        <w:tc>
          <w:tcPr>
            <w:tcW w:w="704" w:type="dxa"/>
            <w:vAlign w:val="center"/>
          </w:tcPr>
          <w:p w14:paraId="647ED081" w14:textId="6F8C21CC" w:rsidR="00C10F47" w:rsidRPr="00DB2E88" w:rsidRDefault="00C10F47" w:rsidP="00C10F47">
            <w:pPr>
              <w:spacing w:line="240" w:lineRule="auto"/>
              <w:ind w:firstLine="0"/>
              <w:jc w:val="center"/>
              <w:rPr>
                <w:sz w:val="18"/>
                <w:szCs w:val="18"/>
              </w:rPr>
            </w:pPr>
            <w:r>
              <w:rPr>
                <w:sz w:val="18"/>
                <w:szCs w:val="18"/>
              </w:rPr>
              <w:t>30</w:t>
            </w:r>
          </w:p>
        </w:tc>
        <w:tc>
          <w:tcPr>
            <w:tcW w:w="4111" w:type="dxa"/>
          </w:tcPr>
          <w:p w14:paraId="7011C1C6" w14:textId="5117338A" w:rsidR="00C10F47" w:rsidRPr="00DB2E88" w:rsidRDefault="00C10F47" w:rsidP="00C10F47">
            <w:pPr>
              <w:spacing w:line="240" w:lineRule="auto"/>
              <w:ind w:firstLine="0"/>
              <w:jc w:val="center"/>
              <w:rPr>
                <w:sz w:val="18"/>
                <w:szCs w:val="18"/>
              </w:rPr>
            </w:pPr>
            <w:r w:rsidRPr="00DB2E88">
              <w:rPr>
                <w:sz w:val="18"/>
                <w:szCs w:val="18"/>
              </w:rPr>
              <w:t>Летучие органические соединения (ЛОС) (толуол, бензол, ацетон, метанол, этанол, бутанол-1, бутанол-2, пропанол-1, пропанол-2 – по сумме ЛОС)</w:t>
            </w:r>
          </w:p>
        </w:tc>
        <w:tc>
          <w:tcPr>
            <w:tcW w:w="1134" w:type="dxa"/>
            <w:vAlign w:val="center"/>
          </w:tcPr>
          <w:p w14:paraId="7443ABC2" w14:textId="433B05CE" w:rsidR="00C10F47" w:rsidRPr="00DB2E88" w:rsidRDefault="00C10F47" w:rsidP="00C10F47">
            <w:pPr>
              <w:spacing w:line="240" w:lineRule="auto"/>
              <w:ind w:firstLine="0"/>
              <w:jc w:val="center"/>
              <w:rPr>
                <w:sz w:val="18"/>
                <w:szCs w:val="18"/>
              </w:rPr>
            </w:pPr>
            <w:r>
              <w:rPr>
                <w:sz w:val="18"/>
                <w:szCs w:val="18"/>
              </w:rPr>
              <w:t>Нс, мг/дм</w:t>
            </w:r>
            <w:r w:rsidRPr="00C10F47">
              <w:rPr>
                <w:sz w:val="18"/>
                <w:szCs w:val="18"/>
                <w:vertAlign w:val="superscript"/>
              </w:rPr>
              <w:t>3</w:t>
            </w:r>
          </w:p>
        </w:tc>
        <w:tc>
          <w:tcPr>
            <w:tcW w:w="3402" w:type="dxa"/>
          </w:tcPr>
          <w:p w14:paraId="632121CB" w14:textId="0A0EB7B6" w:rsidR="00C10F47" w:rsidRPr="00DB2E88" w:rsidRDefault="00C10F47" w:rsidP="00C10F47">
            <w:pPr>
              <w:spacing w:line="240" w:lineRule="auto"/>
              <w:ind w:firstLine="0"/>
              <w:jc w:val="center"/>
              <w:rPr>
                <w:sz w:val="18"/>
                <w:szCs w:val="18"/>
              </w:rPr>
            </w:pPr>
            <w:r w:rsidRPr="00C10F47">
              <w:rPr>
                <w:sz w:val="18"/>
                <w:szCs w:val="18"/>
              </w:rPr>
              <w:t>20</w:t>
            </w:r>
            <w:r>
              <w:rPr>
                <w:sz w:val="18"/>
                <w:szCs w:val="18"/>
              </w:rPr>
              <w:t>,00</w:t>
            </w:r>
          </w:p>
        </w:tc>
      </w:tr>
      <w:tr w:rsidR="00C10F47" w:rsidRPr="00DB2E88" w14:paraId="67BBCF7C" w14:textId="77777777" w:rsidTr="00DB2E88">
        <w:tc>
          <w:tcPr>
            <w:tcW w:w="9351" w:type="dxa"/>
            <w:gridSpan w:val="4"/>
            <w:vAlign w:val="center"/>
          </w:tcPr>
          <w:p w14:paraId="711257B6" w14:textId="2631C7F4" w:rsidR="00C10F47" w:rsidRPr="00DB2E88" w:rsidRDefault="00C10F47" w:rsidP="00C10F47">
            <w:pPr>
              <w:spacing w:line="240" w:lineRule="auto"/>
              <w:ind w:firstLine="0"/>
              <w:jc w:val="center"/>
              <w:rPr>
                <w:sz w:val="18"/>
                <w:szCs w:val="18"/>
              </w:rPr>
            </w:pPr>
            <w:r w:rsidRPr="00C10F47">
              <w:rPr>
                <w:sz w:val="18"/>
                <w:szCs w:val="18"/>
              </w:rPr>
              <w:t>Очистные сооружения сточных вод</w:t>
            </w:r>
            <w:r>
              <w:rPr>
                <w:sz w:val="18"/>
                <w:szCs w:val="18"/>
              </w:rPr>
              <w:t xml:space="preserve"> д. Мостовая</w:t>
            </w:r>
          </w:p>
        </w:tc>
      </w:tr>
      <w:tr w:rsidR="00C10F47" w:rsidRPr="00DB2E88" w14:paraId="12AED65E" w14:textId="77777777" w:rsidTr="00C10F47">
        <w:tc>
          <w:tcPr>
            <w:tcW w:w="704" w:type="dxa"/>
            <w:vAlign w:val="center"/>
          </w:tcPr>
          <w:p w14:paraId="0F0E698F" w14:textId="7AC4F453" w:rsidR="00C10F47" w:rsidRDefault="00C10F47" w:rsidP="00C10F47">
            <w:pPr>
              <w:spacing w:line="240" w:lineRule="auto"/>
              <w:ind w:firstLine="0"/>
              <w:jc w:val="center"/>
              <w:rPr>
                <w:sz w:val="18"/>
                <w:szCs w:val="18"/>
              </w:rPr>
            </w:pPr>
            <w:r>
              <w:rPr>
                <w:sz w:val="18"/>
                <w:szCs w:val="18"/>
              </w:rPr>
              <w:t>1</w:t>
            </w:r>
          </w:p>
        </w:tc>
        <w:tc>
          <w:tcPr>
            <w:tcW w:w="4111" w:type="dxa"/>
          </w:tcPr>
          <w:p w14:paraId="36F44766" w14:textId="61FF9225" w:rsidR="00C10F47" w:rsidRPr="00DB2E88" w:rsidRDefault="00C10F47" w:rsidP="00C10F47">
            <w:pPr>
              <w:spacing w:line="240" w:lineRule="auto"/>
              <w:ind w:firstLine="0"/>
              <w:jc w:val="center"/>
              <w:rPr>
                <w:sz w:val="18"/>
                <w:szCs w:val="18"/>
              </w:rPr>
            </w:pPr>
            <w:r w:rsidRPr="00C10F47">
              <w:rPr>
                <w:sz w:val="18"/>
                <w:szCs w:val="18"/>
              </w:rPr>
              <w:t xml:space="preserve">Аммоний-ион </w:t>
            </w:r>
          </w:p>
        </w:tc>
        <w:tc>
          <w:tcPr>
            <w:tcW w:w="1134" w:type="dxa"/>
            <w:vAlign w:val="center"/>
          </w:tcPr>
          <w:p w14:paraId="5463F396" w14:textId="548FC6A7" w:rsidR="00C10F47" w:rsidRPr="00DB2E88" w:rsidRDefault="00C10F47" w:rsidP="00C10F47">
            <w:pPr>
              <w:spacing w:line="240" w:lineRule="auto"/>
              <w:ind w:firstLine="0"/>
              <w:jc w:val="center"/>
              <w:rPr>
                <w:sz w:val="18"/>
                <w:szCs w:val="18"/>
              </w:rPr>
            </w:pPr>
            <w:r>
              <w:rPr>
                <w:sz w:val="18"/>
                <w:szCs w:val="18"/>
              </w:rPr>
              <w:t>Нс, мг/дм</w:t>
            </w:r>
            <w:r w:rsidRPr="00C10F47">
              <w:rPr>
                <w:sz w:val="18"/>
                <w:szCs w:val="18"/>
                <w:vertAlign w:val="superscript"/>
              </w:rPr>
              <w:t>3</w:t>
            </w:r>
          </w:p>
        </w:tc>
        <w:tc>
          <w:tcPr>
            <w:tcW w:w="3402" w:type="dxa"/>
            <w:vAlign w:val="center"/>
          </w:tcPr>
          <w:p w14:paraId="1984B20A" w14:textId="71AA654E" w:rsidR="00C10F47" w:rsidRPr="00DB2E88" w:rsidRDefault="00C10F47" w:rsidP="00C10F47">
            <w:pPr>
              <w:spacing w:line="240" w:lineRule="auto"/>
              <w:ind w:firstLine="0"/>
              <w:jc w:val="center"/>
              <w:rPr>
                <w:sz w:val="18"/>
                <w:szCs w:val="18"/>
              </w:rPr>
            </w:pPr>
            <w:r w:rsidRPr="00C10F47">
              <w:rPr>
                <w:sz w:val="18"/>
                <w:szCs w:val="18"/>
              </w:rPr>
              <w:t>41,00</w:t>
            </w:r>
          </w:p>
        </w:tc>
      </w:tr>
      <w:tr w:rsidR="00C10F47" w:rsidRPr="00DB2E88" w14:paraId="16BCC861" w14:textId="77777777" w:rsidTr="00C10F47">
        <w:tc>
          <w:tcPr>
            <w:tcW w:w="704" w:type="dxa"/>
            <w:vAlign w:val="center"/>
          </w:tcPr>
          <w:p w14:paraId="04B3B25A" w14:textId="70DE0597" w:rsidR="00C10F47" w:rsidRDefault="00C10F47" w:rsidP="00C10F47">
            <w:pPr>
              <w:spacing w:line="240" w:lineRule="auto"/>
              <w:ind w:firstLine="0"/>
              <w:jc w:val="center"/>
              <w:rPr>
                <w:sz w:val="18"/>
                <w:szCs w:val="18"/>
              </w:rPr>
            </w:pPr>
            <w:r>
              <w:rPr>
                <w:sz w:val="18"/>
                <w:szCs w:val="18"/>
              </w:rPr>
              <w:t>2</w:t>
            </w:r>
          </w:p>
        </w:tc>
        <w:tc>
          <w:tcPr>
            <w:tcW w:w="4111" w:type="dxa"/>
          </w:tcPr>
          <w:p w14:paraId="7CCDD213" w14:textId="249683AA" w:rsidR="00C10F47" w:rsidRPr="00DB2E88" w:rsidRDefault="00C10F47" w:rsidP="00C10F47">
            <w:pPr>
              <w:spacing w:line="240" w:lineRule="auto"/>
              <w:ind w:firstLine="0"/>
              <w:jc w:val="center"/>
              <w:rPr>
                <w:sz w:val="18"/>
                <w:szCs w:val="18"/>
              </w:rPr>
            </w:pPr>
            <w:r w:rsidRPr="00C10F47">
              <w:rPr>
                <w:sz w:val="18"/>
                <w:szCs w:val="18"/>
              </w:rPr>
              <w:t>Биологическое потребление кислорода полное (БПК 5.)</w:t>
            </w:r>
          </w:p>
        </w:tc>
        <w:tc>
          <w:tcPr>
            <w:tcW w:w="1134" w:type="dxa"/>
            <w:vAlign w:val="center"/>
          </w:tcPr>
          <w:p w14:paraId="7F01299F" w14:textId="2AC4E9DC" w:rsidR="00C10F47" w:rsidRPr="00DB2E88" w:rsidRDefault="00C10F47" w:rsidP="00C10F47">
            <w:pPr>
              <w:spacing w:line="240" w:lineRule="auto"/>
              <w:ind w:firstLine="0"/>
              <w:jc w:val="center"/>
              <w:rPr>
                <w:sz w:val="18"/>
                <w:szCs w:val="18"/>
              </w:rPr>
            </w:pPr>
            <w:r>
              <w:rPr>
                <w:sz w:val="18"/>
                <w:szCs w:val="18"/>
              </w:rPr>
              <w:t>Нс, мг/дм</w:t>
            </w:r>
            <w:r w:rsidRPr="00C10F47">
              <w:rPr>
                <w:sz w:val="18"/>
                <w:szCs w:val="18"/>
                <w:vertAlign w:val="superscript"/>
              </w:rPr>
              <w:t>3</w:t>
            </w:r>
          </w:p>
        </w:tc>
        <w:tc>
          <w:tcPr>
            <w:tcW w:w="3402" w:type="dxa"/>
            <w:vAlign w:val="center"/>
          </w:tcPr>
          <w:p w14:paraId="6AA6A960" w14:textId="30FD5746" w:rsidR="00C10F47" w:rsidRPr="00DB2E88" w:rsidRDefault="00C10F47" w:rsidP="00C10F47">
            <w:pPr>
              <w:spacing w:line="240" w:lineRule="auto"/>
              <w:ind w:firstLine="0"/>
              <w:jc w:val="center"/>
              <w:rPr>
                <w:sz w:val="18"/>
                <w:szCs w:val="18"/>
              </w:rPr>
            </w:pPr>
            <w:r w:rsidRPr="00C10F47">
              <w:rPr>
                <w:sz w:val="18"/>
                <w:szCs w:val="18"/>
              </w:rPr>
              <w:t>225,56</w:t>
            </w:r>
          </w:p>
        </w:tc>
      </w:tr>
      <w:tr w:rsidR="00C10F47" w:rsidRPr="00DB2E88" w14:paraId="0A631859" w14:textId="77777777" w:rsidTr="00C10F47">
        <w:tc>
          <w:tcPr>
            <w:tcW w:w="704" w:type="dxa"/>
            <w:vAlign w:val="center"/>
          </w:tcPr>
          <w:p w14:paraId="4040EB25" w14:textId="1089725C" w:rsidR="00C10F47" w:rsidRDefault="00C10F47" w:rsidP="00C10F47">
            <w:pPr>
              <w:spacing w:line="240" w:lineRule="auto"/>
              <w:ind w:firstLine="0"/>
              <w:jc w:val="center"/>
              <w:rPr>
                <w:sz w:val="18"/>
                <w:szCs w:val="18"/>
              </w:rPr>
            </w:pPr>
            <w:r>
              <w:rPr>
                <w:sz w:val="18"/>
                <w:szCs w:val="18"/>
              </w:rPr>
              <w:t>3</w:t>
            </w:r>
          </w:p>
        </w:tc>
        <w:tc>
          <w:tcPr>
            <w:tcW w:w="4111" w:type="dxa"/>
          </w:tcPr>
          <w:p w14:paraId="1589D2D2" w14:textId="3D45CBA7" w:rsidR="00C10F47" w:rsidRPr="00DB2E88" w:rsidRDefault="00C10F47" w:rsidP="00C10F47">
            <w:pPr>
              <w:spacing w:line="240" w:lineRule="auto"/>
              <w:ind w:firstLine="0"/>
              <w:jc w:val="center"/>
              <w:rPr>
                <w:sz w:val="18"/>
                <w:szCs w:val="18"/>
              </w:rPr>
            </w:pPr>
            <w:r w:rsidRPr="00C10F47">
              <w:rPr>
                <w:sz w:val="18"/>
                <w:szCs w:val="18"/>
              </w:rPr>
              <w:t>Взвешенные вещества</w:t>
            </w:r>
          </w:p>
        </w:tc>
        <w:tc>
          <w:tcPr>
            <w:tcW w:w="1134" w:type="dxa"/>
            <w:vAlign w:val="center"/>
          </w:tcPr>
          <w:p w14:paraId="636976BD" w14:textId="5F4C53B1" w:rsidR="00C10F47" w:rsidRPr="00DB2E88" w:rsidRDefault="00C10F47" w:rsidP="00C10F47">
            <w:pPr>
              <w:spacing w:line="240" w:lineRule="auto"/>
              <w:ind w:firstLine="0"/>
              <w:jc w:val="center"/>
              <w:rPr>
                <w:sz w:val="18"/>
                <w:szCs w:val="18"/>
              </w:rPr>
            </w:pPr>
            <w:r>
              <w:rPr>
                <w:sz w:val="18"/>
                <w:szCs w:val="18"/>
              </w:rPr>
              <w:t>Нс, мг/дм</w:t>
            </w:r>
            <w:r w:rsidRPr="00C10F47">
              <w:rPr>
                <w:sz w:val="18"/>
                <w:szCs w:val="18"/>
                <w:vertAlign w:val="superscript"/>
              </w:rPr>
              <w:t>3</w:t>
            </w:r>
          </w:p>
        </w:tc>
        <w:tc>
          <w:tcPr>
            <w:tcW w:w="3402" w:type="dxa"/>
            <w:vAlign w:val="center"/>
          </w:tcPr>
          <w:p w14:paraId="5FFD1031" w14:textId="0209EEAD" w:rsidR="00C10F47" w:rsidRPr="00DB2E88" w:rsidRDefault="00C10F47" w:rsidP="00C10F47">
            <w:pPr>
              <w:spacing w:line="240" w:lineRule="auto"/>
              <w:ind w:firstLine="0"/>
              <w:jc w:val="center"/>
              <w:rPr>
                <w:sz w:val="18"/>
                <w:szCs w:val="18"/>
              </w:rPr>
            </w:pPr>
            <w:r w:rsidRPr="00C10F47">
              <w:rPr>
                <w:sz w:val="18"/>
                <w:szCs w:val="18"/>
              </w:rPr>
              <w:t>205,00</w:t>
            </w:r>
          </w:p>
        </w:tc>
      </w:tr>
      <w:tr w:rsidR="00C10F47" w:rsidRPr="00DB2E88" w14:paraId="4BA285CE" w14:textId="77777777" w:rsidTr="00C10F47">
        <w:tc>
          <w:tcPr>
            <w:tcW w:w="704" w:type="dxa"/>
            <w:vAlign w:val="center"/>
          </w:tcPr>
          <w:p w14:paraId="22BA1A7D" w14:textId="03F4FAAF" w:rsidR="00C10F47" w:rsidRDefault="00C10F47" w:rsidP="00C10F47">
            <w:pPr>
              <w:spacing w:line="240" w:lineRule="auto"/>
              <w:ind w:firstLine="0"/>
              <w:jc w:val="center"/>
              <w:rPr>
                <w:sz w:val="18"/>
                <w:szCs w:val="18"/>
              </w:rPr>
            </w:pPr>
            <w:r>
              <w:rPr>
                <w:sz w:val="18"/>
                <w:szCs w:val="18"/>
              </w:rPr>
              <w:t>4</w:t>
            </w:r>
          </w:p>
        </w:tc>
        <w:tc>
          <w:tcPr>
            <w:tcW w:w="4111" w:type="dxa"/>
          </w:tcPr>
          <w:p w14:paraId="5896E00F" w14:textId="39A296AB" w:rsidR="00C10F47" w:rsidRPr="00DB2E88" w:rsidRDefault="00C10F47" w:rsidP="00C10F47">
            <w:pPr>
              <w:spacing w:line="240" w:lineRule="auto"/>
              <w:ind w:firstLine="0"/>
              <w:jc w:val="center"/>
              <w:rPr>
                <w:sz w:val="18"/>
                <w:szCs w:val="18"/>
              </w:rPr>
            </w:pPr>
            <w:r w:rsidRPr="00C10F47">
              <w:rPr>
                <w:sz w:val="18"/>
                <w:szCs w:val="18"/>
              </w:rPr>
              <w:t xml:space="preserve">Железо </w:t>
            </w:r>
          </w:p>
        </w:tc>
        <w:tc>
          <w:tcPr>
            <w:tcW w:w="1134" w:type="dxa"/>
            <w:vAlign w:val="center"/>
          </w:tcPr>
          <w:p w14:paraId="2F1E9790" w14:textId="0E33A50A" w:rsidR="00C10F47" w:rsidRPr="00DB2E88" w:rsidRDefault="00C10F47" w:rsidP="00C10F47">
            <w:pPr>
              <w:spacing w:line="240" w:lineRule="auto"/>
              <w:ind w:firstLine="0"/>
              <w:jc w:val="center"/>
              <w:rPr>
                <w:sz w:val="18"/>
                <w:szCs w:val="18"/>
              </w:rPr>
            </w:pPr>
            <w:r>
              <w:rPr>
                <w:sz w:val="18"/>
                <w:szCs w:val="18"/>
              </w:rPr>
              <w:t>Нс, мг/дм</w:t>
            </w:r>
            <w:r w:rsidRPr="00C10F47">
              <w:rPr>
                <w:sz w:val="18"/>
                <w:szCs w:val="18"/>
                <w:vertAlign w:val="superscript"/>
              </w:rPr>
              <w:t>3</w:t>
            </w:r>
          </w:p>
        </w:tc>
        <w:tc>
          <w:tcPr>
            <w:tcW w:w="3402" w:type="dxa"/>
            <w:vAlign w:val="center"/>
          </w:tcPr>
          <w:p w14:paraId="43A9294F" w14:textId="521618F2" w:rsidR="00C10F47" w:rsidRPr="00DB2E88" w:rsidRDefault="00C10F47" w:rsidP="00C10F47">
            <w:pPr>
              <w:spacing w:line="240" w:lineRule="auto"/>
              <w:ind w:firstLine="0"/>
              <w:jc w:val="center"/>
              <w:rPr>
                <w:sz w:val="18"/>
                <w:szCs w:val="18"/>
              </w:rPr>
            </w:pPr>
            <w:r w:rsidRPr="00C10F47">
              <w:rPr>
                <w:sz w:val="18"/>
                <w:szCs w:val="18"/>
              </w:rPr>
              <w:t>2,20</w:t>
            </w:r>
          </w:p>
        </w:tc>
      </w:tr>
      <w:tr w:rsidR="00C10F47" w:rsidRPr="00DB2E88" w14:paraId="096B8D3A" w14:textId="77777777" w:rsidTr="00C10F47">
        <w:tc>
          <w:tcPr>
            <w:tcW w:w="704" w:type="dxa"/>
            <w:vAlign w:val="center"/>
          </w:tcPr>
          <w:p w14:paraId="129ADB6A" w14:textId="6841B515" w:rsidR="00C10F47" w:rsidRDefault="00C10F47" w:rsidP="00C10F47">
            <w:pPr>
              <w:spacing w:line="240" w:lineRule="auto"/>
              <w:ind w:firstLine="0"/>
              <w:jc w:val="center"/>
              <w:rPr>
                <w:sz w:val="18"/>
                <w:szCs w:val="18"/>
              </w:rPr>
            </w:pPr>
            <w:r>
              <w:rPr>
                <w:sz w:val="18"/>
                <w:szCs w:val="18"/>
              </w:rPr>
              <w:t>5</w:t>
            </w:r>
          </w:p>
        </w:tc>
        <w:tc>
          <w:tcPr>
            <w:tcW w:w="4111" w:type="dxa"/>
          </w:tcPr>
          <w:p w14:paraId="59E02249" w14:textId="2D7ADF29" w:rsidR="00C10F47" w:rsidRPr="00DB2E88" w:rsidRDefault="00C10F47" w:rsidP="00C10F47">
            <w:pPr>
              <w:spacing w:line="240" w:lineRule="auto"/>
              <w:ind w:firstLine="0"/>
              <w:jc w:val="center"/>
              <w:rPr>
                <w:sz w:val="18"/>
                <w:szCs w:val="18"/>
              </w:rPr>
            </w:pPr>
            <w:r w:rsidRPr="00C10F47">
              <w:rPr>
                <w:sz w:val="18"/>
                <w:szCs w:val="18"/>
              </w:rPr>
              <w:t>Нефтепродукты</w:t>
            </w:r>
          </w:p>
        </w:tc>
        <w:tc>
          <w:tcPr>
            <w:tcW w:w="1134" w:type="dxa"/>
            <w:vAlign w:val="center"/>
          </w:tcPr>
          <w:p w14:paraId="06902DE1" w14:textId="6E4F2E25" w:rsidR="00C10F47" w:rsidRPr="00DB2E88" w:rsidRDefault="00C10F47" w:rsidP="00C10F47">
            <w:pPr>
              <w:spacing w:line="240" w:lineRule="auto"/>
              <w:ind w:firstLine="0"/>
              <w:jc w:val="center"/>
              <w:rPr>
                <w:sz w:val="18"/>
                <w:szCs w:val="18"/>
              </w:rPr>
            </w:pPr>
            <w:r>
              <w:rPr>
                <w:sz w:val="18"/>
                <w:szCs w:val="18"/>
              </w:rPr>
              <w:t>Нс, мг/дм</w:t>
            </w:r>
            <w:r w:rsidRPr="00C10F47">
              <w:rPr>
                <w:sz w:val="18"/>
                <w:szCs w:val="18"/>
                <w:vertAlign w:val="superscript"/>
              </w:rPr>
              <w:t>3</w:t>
            </w:r>
          </w:p>
        </w:tc>
        <w:tc>
          <w:tcPr>
            <w:tcW w:w="3402" w:type="dxa"/>
            <w:vAlign w:val="center"/>
          </w:tcPr>
          <w:p w14:paraId="643CBEAB" w14:textId="34C7DB4D" w:rsidR="00C10F47" w:rsidRPr="00DB2E88" w:rsidRDefault="00C10F47" w:rsidP="00C10F47">
            <w:pPr>
              <w:spacing w:line="240" w:lineRule="auto"/>
              <w:ind w:firstLine="0"/>
              <w:jc w:val="center"/>
              <w:rPr>
                <w:sz w:val="18"/>
                <w:szCs w:val="18"/>
              </w:rPr>
            </w:pPr>
            <w:r w:rsidRPr="00C10F47">
              <w:rPr>
                <w:sz w:val="18"/>
                <w:szCs w:val="18"/>
              </w:rPr>
              <w:t>3,10</w:t>
            </w:r>
          </w:p>
        </w:tc>
      </w:tr>
      <w:tr w:rsidR="00C10F47" w:rsidRPr="00DB2E88" w14:paraId="1AC9C041" w14:textId="77777777" w:rsidTr="00C10F47">
        <w:tc>
          <w:tcPr>
            <w:tcW w:w="704" w:type="dxa"/>
            <w:vAlign w:val="center"/>
          </w:tcPr>
          <w:p w14:paraId="624F29F7" w14:textId="3BCCD898" w:rsidR="00C10F47" w:rsidRDefault="00C10F47" w:rsidP="00C10F47">
            <w:pPr>
              <w:spacing w:line="240" w:lineRule="auto"/>
              <w:ind w:firstLine="0"/>
              <w:jc w:val="center"/>
              <w:rPr>
                <w:sz w:val="18"/>
                <w:szCs w:val="18"/>
              </w:rPr>
            </w:pPr>
            <w:r>
              <w:rPr>
                <w:sz w:val="18"/>
                <w:szCs w:val="18"/>
              </w:rPr>
              <w:t>6</w:t>
            </w:r>
          </w:p>
        </w:tc>
        <w:tc>
          <w:tcPr>
            <w:tcW w:w="4111" w:type="dxa"/>
          </w:tcPr>
          <w:p w14:paraId="1209E304" w14:textId="5DCFF4D8" w:rsidR="00C10F47" w:rsidRPr="00DB2E88" w:rsidRDefault="00C10F47" w:rsidP="00C10F47">
            <w:pPr>
              <w:spacing w:line="240" w:lineRule="auto"/>
              <w:ind w:firstLine="0"/>
              <w:jc w:val="center"/>
              <w:rPr>
                <w:sz w:val="18"/>
                <w:szCs w:val="18"/>
              </w:rPr>
            </w:pPr>
            <w:r w:rsidRPr="00C10F47">
              <w:rPr>
                <w:sz w:val="18"/>
                <w:szCs w:val="18"/>
              </w:rPr>
              <w:t>СПАВ (синтетические поверхностно-активные вещества)</w:t>
            </w:r>
          </w:p>
        </w:tc>
        <w:tc>
          <w:tcPr>
            <w:tcW w:w="1134" w:type="dxa"/>
            <w:vAlign w:val="center"/>
          </w:tcPr>
          <w:p w14:paraId="2056D4B7" w14:textId="6EAA4683" w:rsidR="00C10F47" w:rsidRPr="00DB2E88" w:rsidRDefault="00C10F47" w:rsidP="00C10F47">
            <w:pPr>
              <w:spacing w:line="240" w:lineRule="auto"/>
              <w:ind w:firstLine="0"/>
              <w:jc w:val="center"/>
              <w:rPr>
                <w:sz w:val="18"/>
                <w:szCs w:val="18"/>
              </w:rPr>
            </w:pPr>
            <w:r>
              <w:rPr>
                <w:sz w:val="18"/>
                <w:szCs w:val="18"/>
              </w:rPr>
              <w:t>Нс, мг/дм</w:t>
            </w:r>
            <w:r w:rsidRPr="00C10F47">
              <w:rPr>
                <w:sz w:val="18"/>
                <w:szCs w:val="18"/>
                <w:vertAlign w:val="superscript"/>
              </w:rPr>
              <w:t>3</w:t>
            </w:r>
          </w:p>
        </w:tc>
        <w:tc>
          <w:tcPr>
            <w:tcW w:w="3402" w:type="dxa"/>
            <w:vAlign w:val="center"/>
          </w:tcPr>
          <w:p w14:paraId="3E2B362A" w14:textId="7234EC37" w:rsidR="00C10F47" w:rsidRPr="00DB2E88" w:rsidRDefault="00C10F47" w:rsidP="00C10F47">
            <w:pPr>
              <w:spacing w:line="240" w:lineRule="auto"/>
              <w:ind w:firstLine="0"/>
              <w:jc w:val="center"/>
              <w:rPr>
                <w:sz w:val="18"/>
                <w:szCs w:val="18"/>
              </w:rPr>
            </w:pPr>
            <w:r w:rsidRPr="00C10F47">
              <w:rPr>
                <w:sz w:val="18"/>
                <w:szCs w:val="18"/>
              </w:rPr>
              <w:t>2,10</w:t>
            </w:r>
          </w:p>
        </w:tc>
      </w:tr>
      <w:tr w:rsidR="00C10F47" w:rsidRPr="00DB2E88" w14:paraId="085ACC4B" w14:textId="77777777" w:rsidTr="00C10F47">
        <w:tc>
          <w:tcPr>
            <w:tcW w:w="704" w:type="dxa"/>
            <w:vAlign w:val="center"/>
          </w:tcPr>
          <w:p w14:paraId="0A3C0C52" w14:textId="3C9E23A0" w:rsidR="00C10F47" w:rsidRDefault="00C10F47" w:rsidP="00C10F47">
            <w:pPr>
              <w:spacing w:line="240" w:lineRule="auto"/>
              <w:ind w:firstLine="0"/>
              <w:jc w:val="center"/>
              <w:rPr>
                <w:sz w:val="18"/>
                <w:szCs w:val="18"/>
              </w:rPr>
            </w:pPr>
            <w:r>
              <w:rPr>
                <w:sz w:val="18"/>
                <w:szCs w:val="18"/>
              </w:rPr>
              <w:t>7</w:t>
            </w:r>
          </w:p>
        </w:tc>
        <w:tc>
          <w:tcPr>
            <w:tcW w:w="4111" w:type="dxa"/>
          </w:tcPr>
          <w:p w14:paraId="3CB16BD9" w14:textId="0DF0F137" w:rsidR="00C10F47" w:rsidRPr="00DB2E88" w:rsidRDefault="00C10F47" w:rsidP="00C10F47">
            <w:pPr>
              <w:spacing w:line="240" w:lineRule="auto"/>
              <w:ind w:firstLine="0"/>
              <w:jc w:val="center"/>
              <w:rPr>
                <w:sz w:val="18"/>
                <w:szCs w:val="18"/>
              </w:rPr>
            </w:pPr>
            <w:r w:rsidRPr="00C10F47">
              <w:rPr>
                <w:sz w:val="18"/>
                <w:szCs w:val="18"/>
              </w:rPr>
              <w:t>Сульфат-анион (сульфаты)</w:t>
            </w:r>
          </w:p>
        </w:tc>
        <w:tc>
          <w:tcPr>
            <w:tcW w:w="1134" w:type="dxa"/>
            <w:vAlign w:val="center"/>
          </w:tcPr>
          <w:p w14:paraId="7D83374C" w14:textId="15600036" w:rsidR="00C10F47" w:rsidRPr="00DB2E88" w:rsidRDefault="00C10F47" w:rsidP="00C10F47">
            <w:pPr>
              <w:spacing w:line="240" w:lineRule="auto"/>
              <w:ind w:firstLine="0"/>
              <w:jc w:val="center"/>
              <w:rPr>
                <w:sz w:val="18"/>
                <w:szCs w:val="18"/>
              </w:rPr>
            </w:pPr>
            <w:r>
              <w:rPr>
                <w:sz w:val="18"/>
                <w:szCs w:val="18"/>
              </w:rPr>
              <w:t>Нс, мг/дм</w:t>
            </w:r>
            <w:r w:rsidRPr="00C10F47">
              <w:rPr>
                <w:sz w:val="18"/>
                <w:szCs w:val="18"/>
                <w:vertAlign w:val="superscript"/>
              </w:rPr>
              <w:t>3</w:t>
            </w:r>
          </w:p>
        </w:tc>
        <w:tc>
          <w:tcPr>
            <w:tcW w:w="3402" w:type="dxa"/>
            <w:vAlign w:val="center"/>
          </w:tcPr>
          <w:p w14:paraId="2DED6C26" w14:textId="7356F29D" w:rsidR="00C10F47" w:rsidRPr="00DB2E88" w:rsidRDefault="00C10F47" w:rsidP="00C10F47">
            <w:pPr>
              <w:spacing w:line="240" w:lineRule="auto"/>
              <w:ind w:firstLine="0"/>
              <w:jc w:val="center"/>
              <w:rPr>
                <w:sz w:val="18"/>
                <w:szCs w:val="18"/>
              </w:rPr>
            </w:pPr>
            <w:r w:rsidRPr="00C10F47">
              <w:rPr>
                <w:sz w:val="18"/>
                <w:szCs w:val="18"/>
              </w:rPr>
              <w:t>116,00</w:t>
            </w:r>
          </w:p>
        </w:tc>
      </w:tr>
      <w:tr w:rsidR="00C10F47" w:rsidRPr="00DB2E88" w14:paraId="5DAA3CE4" w14:textId="77777777" w:rsidTr="00C10F47">
        <w:tc>
          <w:tcPr>
            <w:tcW w:w="704" w:type="dxa"/>
            <w:vAlign w:val="center"/>
          </w:tcPr>
          <w:p w14:paraId="63EE28F5" w14:textId="19C973E4" w:rsidR="00C10F47" w:rsidRDefault="00C10F47" w:rsidP="00C10F47">
            <w:pPr>
              <w:spacing w:line="240" w:lineRule="auto"/>
              <w:ind w:firstLine="0"/>
              <w:jc w:val="center"/>
              <w:rPr>
                <w:sz w:val="18"/>
                <w:szCs w:val="18"/>
              </w:rPr>
            </w:pPr>
            <w:r>
              <w:rPr>
                <w:sz w:val="18"/>
                <w:szCs w:val="18"/>
              </w:rPr>
              <w:t>8</w:t>
            </w:r>
          </w:p>
        </w:tc>
        <w:tc>
          <w:tcPr>
            <w:tcW w:w="4111" w:type="dxa"/>
          </w:tcPr>
          <w:p w14:paraId="42A62C66" w14:textId="6F629049" w:rsidR="00C10F47" w:rsidRPr="00DB2E88" w:rsidRDefault="00C10F47" w:rsidP="00C10F47">
            <w:pPr>
              <w:spacing w:line="240" w:lineRule="auto"/>
              <w:ind w:firstLine="0"/>
              <w:jc w:val="center"/>
              <w:rPr>
                <w:sz w:val="18"/>
                <w:szCs w:val="18"/>
              </w:rPr>
            </w:pPr>
            <w:r w:rsidRPr="00C10F47">
              <w:rPr>
                <w:sz w:val="18"/>
                <w:szCs w:val="18"/>
              </w:rPr>
              <w:t>Фосфор фосфатов</w:t>
            </w:r>
          </w:p>
        </w:tc>
        <w:tc>
          <w:tcPr>
            <w:tcW w:w="1134" w:type="dxa"/>
            <w:vAlign w:val="center"/>
          </w:tcPr>
          <w:p w14:paraId="7C022662" w14:textId="1EF4CB65" w:rsidR="00C10F47" w:rsidRPr="00DB2E88" w:rsidRDefault="00C10F47" w:rsidP="00C10F47">
            <w:pPr>
              <w:spacing w:line="240" w:lineRule="auto"/>
              <w:ind w:firstLine="0"/>
              <w:jc w:val="center"/>
              <w:rPr>
                <w:sz w:val="18"/>
                <w:szCs w:val="18"/>
              </w:rPr>
            </w:pPr>
            <w:r>
              <w:rPr>
                <w:sz w:val="18"/>
                <w:szCs w:val="18"/>
              </w:rPr>
              <w:t>Нс, мг/дм</w:t>
            </w:r>
            <w:r w:rsidRPr="00C10F47">
              <w:rPr>
                <w:sz w:val="18"/>
                <w:szCs w:val="18"/>
                <w:vertAlign w:val="superscript"/>
              </w:rPr>
              <w:t>3</w:t>
            </w:r>
          </w:p>
        </w:tc>
        <w:tc>
          <w:tcPr>
            <w:tcW w:w="3402" w:type="dxa"/>
            <w:vAlign w:val="center"/>
          </w:tcPr>
          <w:p w14:paraId="79877BED" w14:textId="69A65BF5" w:rsidR="00C10F47" w:rsidRPr="00DB2E88" w:rsidRDefault="00C10F47" w:rsidP="00C10F47">
            <w:pPr>
              <w:spacing w:line="240" w:lineRule="auto"/>
              <w:ind w:firstLine="0"/>
              <w:jc w:val="center"/>
              <w:rPr>
                <w:sz w:val="18"/>
                <w:szCs w:val="18"/>
              </w:rPr>
            </w:pPr>
            <w:r w:rsidRPr="00C10F47">
              <w:rPr>
                <w:sz w:val="18"/>
                <w:szCs w:val="18"/>
              </w:rPr>
              <w:t>2,10</w:t>
            </w:r>
          </w:p>
        </w:tc>
      </w:tr>
      <w:tr w:rsidR="00C10F47" w:rsidRPr="00DB2E88" w14:paraId="1A677ED5" w14:textId="77777777" w:rsidTr="00C10F47">
        <w:tc>
          <w:tcPr>
            <w:tcW w:w="704" w:type="dxa"/>
            <w:vAlign w:val="center"/>
          </w:tcPr>
          <w:p w14:paraId="36B52A8E" w14:textId="606F9F3C" w:rsidR="00C10F47" w:rsidRDefault="00C10F47" w:rsidP="00C10F47">
            <w:pPr>
              <w:spacing w:line="240" w:lineRule="auto"/>
              <w:ind w:firstLine="0"/>
              <w:jc w:val="center"/>
              <w:rPr>
                <w:sz w:val="18"/>
                <w:szCs w:val="18"/>
              </w:rPr>
            </w:pPr>
            <w:r>
              <w:rPr>
                <w:sz w:val="18"/>
                <w:szCs w:val="18"/>
              </w:rPr>
              <w:t>9</w:t>
            </w:r>
          </w:p>
        </w:tc>
        <w:tc>
          <w:tcPr>
            <w:tcW w:w="4111" w:type="dxa"/>
          </w:tcPr>
          <w:p w14:paraId="5F2E5B55" w14:textId="33464166" w:rsidR="00C10F47" w:rsidRPr="00DB2E88" w:rsidRDefault="00C10F47" w:rsidP="00C10F47">
            <w:pPr>
              <w:spacing w:line="240" w:lineRule="auto"/>
              <w:ind w:firstLine="0"/>
              <w:jc w:val="center"/>
              <w:rPr>
                <w:sz w:val="18"/>
                <w:szCs w:val="18"/>
              </w:rPr>
            </w:pPr>
            <w:r w:rsidRPr="00C10F47">
              <w:rPr>
                <w:sz w:val="18"/>
                <w:szCs w:val="18"/>
              </w:rPr>
              <w:t>Хлорид-анион (хлориды)</w:t>
            </w:r>
          </w:p>
        </w:tc>
        <w:tc>
          <w:tcPr>
            <w:tcW w:w="1134" w:type="dxa"/>
            <w:vAlign w:val="center"/>
          </w:tcPr>
          <w:p w14:paraId="1072AC3D" w14:textId="302BA8E0" w:rsidR="00C10F47" w:rsidRPr="00DB2E88" w:rsidRDefault="00C10F47" w:rsidP="00C10F47">
            <w:pPr>
              <w:spacing w:line="240" w:lineRule="auto"/>
              <w:ind w:firstLine="0"/>
              <w:jc w:val="center"/>
              <w:rPr>
                <w:sz w:val="18"/>
                <w:szCs w:val="18"/>
              </w:rPr>
            </w:pPr>
            <w:r>
              <w:rPr>
                <w:sz w:val="18"/>
                <w:szCs w:val="18"/>
              </w:rPr>
              <w:t>Нс, мг/дм</w:t>
            </w:r>
            <w:r w:rsidRPr="00C10F47">
              <w:rPr>
                <w:sz w:val="18"/>
                <w:szCs w:val="18"/>
                <w:vertAlign w:val="superscript"/>
              </w:rPr>
              <w:t>3</w:t>
            </w:r>
          </w:p>
        </w:tc>
        <w:tc>
          <w:tcPr>
            <w:tcW w:w="3402" w:type="dxa"/>
            <w:vAlign w:val="center"/>
          </w:tcPr>
          <w:p w14:paraId="1A466A44" w14:textId="2E22A7A3" w:rsidR="00C10F47" w:rsidRPr="00DB2E88" w:rsidRDefault="00C10F47" w:rsidP="00C10F47">
            <w:pPr>
              <w:spacing w:line="240" w:lineRule="auto"/>
              <w:ind w:firstLine="0"/>
              <w:jc w:val="center"/>
              <w:rPr>
                <w:sz w:val="18"/>
                <w:szCs w:val="18"/>
              </w:rPr>
            </w:pPr>
            <w:r w:rsidRPr="00C10F47">
              <w:rPr>
                <w:sz w:val="18"/>
                <w:szCs w:val="18"/>
              </w:rPr>
              <w:t>181,00</w:t>
            </w:r>
          </w:p>
        </w:tc>
      </w:tr>
      <w:tr w:rsidR="00C10F47" w:rsidRPr="00DB2E88" w14:paraId="42CD0BA4" w14:textId="77777777" w:rsidTr="00C10F47">
        <w:tc>
          <w:tcPr>
            <w:tcW w:w="704" w:type="dxa"/>
            <w:vAlign w:val="center"/>
          </w:tcPr>
          <w:p w14:paraId="6ACF51CF" w14:textId="71726BF8" w:rsidR="00C10F47" w:rsidRDefault="00C10F47" w:rsidP="00C10F47">
            <w:pPr>
              <w:spacing w:line="240" w:lineRule="auto"/>
              <w:ind w:firstLine="0"/>
              <w:jc w:val="center"/>
              <w:rPr>
                <w:sz w:val="18"/>
                <w:szCs w:val="18"/>
              </w:rPr>
            </w:pPr>
            <w:r>
              <w:rPr>
                <w:sz w:val="18"/>
                <w:szCs w:val="18"/>
              </w:rPr>
              <w:t>10</w:t>
            </w:r>
          </w:p>
        </w:tc>
        <w:tc>
          <w:tcPr>
            <w:tcW w:w="4111" w:type="dxa"/>
          </w:tcPr>
          <w:p w14:paraId="2E8255A1" w14:textId="2947A9B7" w:rsidR="00C10F47" w:rsidRPr="00DB2E88" w:rsidRDefault="00C10F47" w:rsidP="00C10F47">
            <w:pPr>
              <w:spacing w:line="240" w:lineRule="auto"/>
              <w:ind w:firstLine="0"/>
              <w:jc w:val="center"/>
              <w:rPr>
                <w:sz w:val="18"/>
                <w:szCs w:val="18"/>
              </w:rPr>
            </w:pPr>
            <w:r w:rsidRPr="00C10F47">
              <w:rPr>
                <w:sz w:val="18"/>
                <w:szCs w:val="18"/>
              </w:rPr>
              <w:t>ХПК</w:t>
            </w:r>
          </w:p>
        </w:tc>
        <w:tc>
          <w:tcPr>
            <w:tcW w:w="1134" w:type="dxa"/>
            <w:vAlign w:val="center"/>
          </w:tcPr>
          <w:p w14:paraId="591BDCD3" w14:textId="15FA6248" w:rsidR="00C10F47" w:rsidRPr="00DB2E88" w:rsidRDefault="00C10F47" w:rsidP="00C10F47">
            <w:pPr>
              <w:spacing w:line="240" w:lineRule="auto"/>
              <w:ind w:firstLine="0"/>
              <w:jc w:val="center"/>
              <w:rPr>
                <w:sz w:val="18"/>
                <w:szCs w:val="18"/>
              </w:rPr>
            </w:pPr>
            <w:r>
              <w:rPr>
                <w:sz w:val="18"/>
                <w:szCs w:val="18"/>
              </w:rPr>
              <w:t>Нс, мг/дм</w:t>
            </w:r>
            <w:r w:rsidRPr="00C10F47">
              <w:rPr>
                <w:sz w:val="18"/>
                <w:szCs w:val="18"/>
                <w:vertAlign w:val="superscript"/>
              </w:rPr>
              <w:t>3</w:t>
            </w:r>
          </w:p>
        </w:tc>
        <w:tc>
          <w:tcPr>
            <w:tcW w:w="3402" w:type="dxa"/>
            <w:vAlign w:val="center"/>
          </w:tcPr>
          <w:p w14:paraId="1CF3749A" w14:textId="0285E5B2" w:rsidR="00C10F47" w:rsidRPr="00DB2E88" w:rsidRDefault="00C10F47" w:rsidP="00C10F47">
            <w:pPr>
              <w:spacing w:line="240" w:lineRule="auto"/>
              <w:ind w:firstLine="0"/>
              <w:jc w:val="center"/>
              <w:rPr>
                <w:sz w:val="18"/>
                <w:szCs w:val="18"/>
              </w:rPr>
            </w:pPr>
            <w:r w:rsidRPr="00C10F47">
              <w:rPr>
                <w:sz w:val="18"/>
                <w:szCs w:val="18"/>
              </w:rPr>
              <w:t>500,00</w:t>
            </w:r>
          </w:p>
        </w:tc>
      </w:tr>
      <w:tr w:rsidR="00C10F47" w:rsidRPr="00DB2E88" w14:paraId="2C3BD946" w14:textId="77777777" w:rsidTr="00C10F47">
        <w:tc>
          <w:tcPr>
            <w:tcW w:w="704" w:type="dxa"/>
            <w:vAlign w:val="center"/>
          </w:tcPr>
          <w:p w14:paraId="3D2199C2" w14:textId="4ED88090" w:rsidR="00C10F47" w:rsidRDefault="00C10F47" w:rsidP="00C10F47">
            <w:pPr>
              <w:spacing w:line="240" w:lineRule="auto"/>
              <w:ind w:firstLine="0"/>
              <w:jc w:val="center"/>
              <w:rPr>
                <w:sz w:val="18"/>
                <w:szCs w:val="18"/>
              </w:rPr>
            </w:pPr>
            <w:r>
              <w:rPr>
                <w:sz w:val="18"/>
                <w:szCs w:val="18"/>
              </w:rPr>
              <w:t>11</w:t>
            </w:r>
          </w:p>
        </w:tc>
        <w:tc>
          <w:tcPr>
            <w:tcW w:w="4111" w:type="dxa"/>
          </w:tcPr>
          <w:p w14:paraId="4D148836" w14:textId="3D46AC25" w:rsidR="00C10F47" w:rsidRPr="00DB2E88" w:rsidRDefault="00C10F47" w:rsidP="00C10F47">
            <w:pPr>
              <w:spacing w:line="240" w:lineRule="auto"/>
              <w:ind w:firstLine="0"/>
              <w:jc w:val="center"/>
              <w:rPr>
                <w:sz w:val="18"/>
                <w:szCs w:val="18"/>
              </w:rPr>
            </w:pPr>
            <w:r w:rsidRPr="00C10F47">
              <w:rPr>
                <w:sz w:val="18"/>
                <w:szCs w:val="18"/>
              </w:rPr>
              <w:t>Азот общий</w:t>
            </w:r>
          </w:p>
        </w:tc>
        <w:tc>
          <w:tcPr>
            <w:tcW w:w="1134" w:type="dxa"/>
            <w:vAlign w:val="center"/>
          </w:tcPr>
          <w:p w14:paraId="27BA5D34" w14:textId="419933E1" w:rsidR="00C10F47" w:rsidRPr="00DB2E88" w:rsidRDefault="00C10F47" w:rsidP="00C10F47">
            <w:pPr>
              <w:spacing w:line="240" w:lineRule="auto"/>
              <w:ind w:firstLine="0"/>
              <w:jc w:val="center"/>
              <w:rPr>
                <w:sz w:val="18"/>
                <w:szCs w:val="18"/>
              </w:rPr>
            </w:pPr>
            <w:r>
              <w:rPr>
                <w:sz w:val="18"/>
                <w:szCs w:val="18"/>
              </w:rPr>
              <w:t>Нс, мг/дм</w:t>
            </w:r>
            <w:r w:rsidRPr="00C10F47">
              <w:rPr>
                <w:sz w:val="18"/>
                <w:szCs w:val="18"/>
                <w:vertAlign w:val="superscript"/>
              </w:rPr>
              <w:t>3</w:t>
            </w:r>
          </w:p>
        </w:tc>
        <w:tc>
          <w:tcPr>
            <w:tcW w:w="3402" w:type="dxa"/>
            <w:vAlign w:val="center"/>
          </w:tcPr>
          <w:p w14:paraId="339668B6" w14:textId="3930F094" w:rsidR="00C10F47" w:rsidRPr="00DB2E88" w:rsidRDefault="00C10F47" w:rsidP="00C10F47">
            <w:pPr>
              <w:spacing w:line="240" w:lineRule="auto"/>
              <w:ind w:firstLine="0"/>
              <w:jc w:val="center"/>
              <w:rPr>
                <w:sz w:val="18"/>
                <w:szCs w:val="18"/>
              </w:rPr>
            </w:pPr>
            <w:r w:rsidRPr="00C10F47">
              <w:rPr>
                <w:sz w:val="18"/>
                <w:szCs w:val="18"/>
              </w:rPr>
              <w:t>5</w:t>
            </w:r>
            <w:r>
              <w:rPr>
                <w:sz w:val="18"/>
                <w:szCs w:val="18"/>
              </w:rPr>
              <w:t>0,00</w:t>
            </w:r>
          </w:p>
        </w:tc>
      </w:tr>
      <w:tr w:rsidR="00C10F47" w:rsidRPr="00DB2E88" w14:paraId="6116821F" w14:textId="77777777" w:rsidTr="00C10F47">
        <w:tc>
          <w:tcPr>
            <w:tcW w:w="704" w:type="dxa"/>
            <w:vAlign w:val="center"/>
          </w:tcPr>
          <w:p w14:paraId="3E646529" w14:textId="53452A3E" w:rsidR="00C10F47" w:rsidRDefault="00C10F47" w:rsidP="00C10F47">
            <w:pPr>
              <w:spacing w:line="240" w:lineRule="auto"/>
              <w:ind w:firstLine="0"/>
              <w:jc w:val="center"/>
              <w:rPr>
                <w:sz w:val="18"/>
                <w:szCs w:val="18"/>
              </w:rPr>
            </w:pPr>
            <w:r>
              <w:rPr>
                <w:sz w:val="18"/>
                <w:szCs w:val="18"/>
              </w:rPr>
              <w:t>12</w:t>
            </w:r>
          </w:p>
        </w:tc>
        <w:tc>
          <w:tcPr>
            <w:tcW w:w="4111" w:type="dxa"/>
          </w:tcPr>
          <w:p w14:paraId="2C89A0E6" w14:textId="5B46D909" w:rsidR="00C10F47" w:rsidRPr="00DB2E88" w:rsidRDefault="00C10F47" w:rsidP="00C10F47">
            <w:pPr>
              <w:spacing w:line="240" w:lineRule="auto"/>
              <w:ind w:firstLine="0"/>
              <w:jc w:val="center"/>
              <w:rPr>
                <w:sz w:val="18"/>
                <w:szCs w:val="18"/>
              </w:rPr>
            </w:pPr>
            <w:r w:rsidRPr="00C10F47">
              <w:rPr>
                <w:sz w:val="18"/>
                <w:szCs w:val="18"/>
              </w:rPr>
              <w:t>Фосфор общий</w:t>
            </w:r>
          </w:p>
        </w:tc>
        <w:tc>
          <w:tcPr>
            <w:tcW w:w="1134" w:type="dxa"/>
            <w:vAlign w:val="center"/>
          </w:tcPr>
          <w:p w14:paraId="36EE6A93" w14:textId="2D6822C5" w:rsidR="00C10F47" w:rsidRPr="00DB2E88" w:rsidRDefault="00C10F47" w:rsidP="00C10F47">
            <w:pPr>
              <w:spacing w:line="240" w:lineRule="auto"/>
              <w:ind w:firstLine="0"/>
              <w:jc w:val="center"/>
              <w:rPr>
                <w:sz w:val="18"/>
                <w:szCs w:val="18"/>
              </w:rPr>
            </w:pPr>
            <w:r>
              <w:rPr>
                <w:sz w:val="18"/>
                <w:szCs w:val="18"/>
              </w:rPr>
              <w:t>Нс, мг/дм</w:t>
            </w:r>
            <w:r w:rsidRPr="00C10F47">
              <w:rPr>
                <w:sz w:val="18"/>
                <w:szCs w:val="18"/>
                <w:vertAlign w:val="superscript"/>
              </w:rPr>
              <w:t>3</w:t>
            </w:r>
          </w:p>
        </w:tc>
        <w:tc>
          <w:tcPr>
            <w:tcW w:w="3402" w:type="dxa"/>
            <w:vAlign w:val="center"/>
          </w:tcPr>
          <w:p w14:paraId="737B6D21" w14:textId="0D659D9B" w:rsidR="00C10F47" w:rsidRPr="00DB2E88" w:rsidRDefault="00C10F47" w:rsidP="00C10F47">
            <w:pPr>
              <w:spacing w:line="240" w:lineRule="auto"/>
              <w:ind w:firstLine="0"/>
              <w:jc w:val="center"/>
              <w:rPr>
                <w:sz w:val="18"/>
                <w:szCs w:val="18"/>
              </w:rPr>
            </w:pPr>
            <w:r w:rsidRPr="00C10F47">
              <w:rPr>
                <w:sz w:val="18"/>
                <w:szCs w:val="18"/>
              </w:rPr>
              <w:t>12</w:t>
            </w:r>
            <w:r>
              <w:rPr>
                <w:sz w:val="18"/>
                <w:szCs w:val="18"/>
              </w:rPr>
              <w:t>,00</w:t>
            </w:r>
          </w:p>
        </w:tc>
      </w:tr>
      <w:tr w:rsidR="00C10F47" w:rsidRPr="00DB2E88" w14:paraId="02C2D9E1" w14:textId="77777777" w:rsidTr="00C10F47">
        <w:tc>
          <w:tcPr>
            <w:tcW w:w="704" w:type="dxa"/>
            <w:vAlign w:val="center"/>
          </w:tcPr>
          <w:p w14:paraId="2EACDC6E" w14:textId="2BBE6ADA" w:rsidR="00C10F47" w:rsidRDefault="00C10F47" w:rsidP="00C10F47">
            <w:pPr>
              <w:spacing w:line="240" w:lineRule="auto"/>
              <w:ind w:firstLine="0"/>
              <w:jc w:val="center"/>
              <w:rPr>
                <w:sz w:val="18"/>
                <w:szCs w:val="18"/>
              </w:rPr>
            </w:pPr>
            <w:r>
              <w:rPr>
                <w:sz w:val="18"/>
                <w:szCs w:val="18"/>
              </w:rPr>
              <w:t>13</w:t>
            </w:r>
          </w:p>
        </w:tc>
        <w:tc>
          <w:tcPr>
            <w:tcW w:w="4111" w:type="dxa"/>
          </w:tcPr>
          <w:p w14:paraId="3891233B" w14:textId="4801270E" w:rsidR="00C10F47" w:rsidRPr="00DB2E88" w:rsidRDefault="00C10F47" w:rsidP="00C10F47">
            <w:pPr>
              <w:spacing w:line="240" w:lineRule="auto"/>
              <w:ind w:firstLine="0"/>
              <w:jc w:val="center"/>
              <w:rPr>
                <w:sz w:val="18"/>
                <w:szCs w:val="18"/>
              </w:rPr>
            </w:pPr>
            <w:r w:rsidRPr="00C10F47">
              <w:rPr>
                <w:sz w:val="18"/>
                <w:szCs w:val="18"/>
              </w:rPr>
              <w:t>Хлор и хлорамины</w:t>
            </w:r>
          </w:p>
        </w:tc>
        <w:tc>
          <w:tcPr>
            <w:tcW w:w="1134" w:type="dxa"/>
            <w:vAlign w:val="center"/>
          </w:tcPr>
          <w:p w14:paraId="33015BE9" w14:textId="0F0AA5DA" w:rsidR="00C10F47" w:rsidRPr="00DB2E88" w:rsidRDefault="00C10F47" w:rsidP="00C10F47">
            <w:pPr>
              <w:spacing w:line="240" w:lineRule="auto"/>
              <w:ind w:firstLine="0"/>
              <w:jc w:val="center"/>
              <w:rPr>
                <w:sz w:val="18"/>
                <w:szCs w:val="18"/>
              </w:rPr>
            </w:pPr>
            <w:r>
              <w:rPr>
                <w:sz w:val="18"/>
                <w:szCs w:val="18"/>
              </w:rPr>
              <w:t>Нс, мг/дм</w:t>
            </w:r>
            <w:r w:rsidRPr="00C10F47">
              <w:rPr>
                <w:sz w:val="18"/>
                <w:szCs w:val="18"/>
                <w:vertAlign w:val="superscript"/>
              </w:rPr>
              <w:t>3</w:t>
            </w:r>
          </w:p>
        </w:tc>
        <w:tc>
          <w:tcPr>
            <w:tcW w:w="3402" w:type="dxa"/>
            <w:vAlign w:val="center"/>
          </w:tcPr>
          <w:p w14:paraId="562FCC70" w14:textId="43213DCE" w:rsidR="00C10F47" w:rsidRPr="00DB2E88" w:rsidRDefault="00C10F47" w:rsidP="00C10F47">
            <w:pPr>
              <w:spacing w:line="240" w:lineRule="auto"/>
              <w:ind w:firstLine="0"/>
              <w:jc w:val="center"/>
              <w:rPr>
                <w:sz w:val="18"/>
                <w:szCs w:val="18"/>
              </w:rPr>
            </w:pPr>
            <w:r w:rsidRPr="00C10F47">
              <w:rPr>
                <w:sz w:val="18"/>
                <w:szCs w:val="18"/>
              </w:rPr>
              <w:t>5</w:t>
            </w:r>
            <w:r>
              <w:rPr>
                <w:sz w:val="18"/>
                <w:szCs w:val="18"/>
              </w:rPr>
              <w:t>,00</w:t>
            </w:r>
          </w:p>
        </w:tc>
      </w:tr>
      <w:tr w:rsidR="00C10F47" w:rsidRPr="00DB2E88" w14:paraId="42B72CD5" w14:textId="77777777" w:rsidTr="00C10F47">
        <w:tc>
          <w:tcPr>
            <w:tcW w:w="704" w:type="dxa"/>
            <w:vAlign w:val="center"/>
          </w:tcPr>
          <w:p w14:paraId="20C7FC15" w14:textId="4316060F" w:rsidR="00C10F47" w:rsidRDefault="00C10F47" w:rsidP="00C10F47">
            <w:pPr>
              <w:spacing w:line="240" w:lineRule="auto"/>
              <w:ind w:firstLine="0"/>
              <w:jc w:val="center"/>
              <w:rPr>
                <w:sz w:val="18"/>
                <w:szCs w:val="18"/>
              </w:rPr>
            </w:pPr>
            <w:r>
              <w:rPr>
                <w:sz w:val="18"/>
                <w:szCs w:val="18"/>
              </w:rPr>
              <w:t>14</w:t>
            </w:r>
          </w:p>
        </w:tc>
        <w:tc>
          <w:tcPr>
            <w:tcW w:w="4111" w:type="dxa"/>
          </w:tcPr>
          <w:p w14:paraId="331E8879" w14:textId="6F44166E" w:rsidR="00C10F47" w:rsidRPr="00DB2E88" w:rsidRDefault="00C10F47" w:rsidP="00C10F47">
            <w:pPr>
              <w:spacing w:line="240" w:lineRule="auto"/>
              <w:ind w:firstLine="0"/>
              <w:jc w:val="center"/>
              <w:rPr>
                <w:sz w:val="18"/>
                <w:szCs w:val="18"/>
              </w:rPr>
            </w:pPr>
            <w:r w:rsidRPr="00C10F47">
              <w:rPr>
                <w:sz w:val="18"/>
                <w:szCs w:val="18"/>
              </w:rPr>
              <w:t>Соотношение ХПК:БПК5</w:t>
            </w:r>
          </w:p>
        </w:tc>
        <w:tc>
          <w:tcPr>
            <w:tcW w:w="1134" w:type="dxa"/>
            <w:vAlign w:val="center"/>
          </w:tcPr>
          <w:p w14:paraId="35665171" w14:textId="26895E36" w:rsidR="00C10F47" w:rsidRPr="00DB2E88" w:rsidRDefault="00C10F47" w:rsidP="00C10F47">
            <w:pPr>
              <w:spacing w:line="240" w:lineRule="auto"/>
              <w:ind w:firstLine="0"/>
              <w:jc w:val="center"/>
              <w:rPr>
                <w:sz w:val="18"/>
                <w:szCs w:val="18"/>
              </w:rPr>
            </w:pPr>
            <w:r>
              <w:rPr>
                <w:sz w:val="18"/>
                <w:szCs w:val="18"/>
              </w:rPr>
              <w:t>Нс, мг/дм</w:t>
            </w:r>
            <w:r w:rsidRPr="00C10F47">
              <w:rPr>
                <w:sz w:val="18"/>
                <w:szCs w:val="18"/>
                <w:vertAlign w:val="superscript"/>
              </w:rPr>
              <w:t>3</w:t>
            </w:r>
          </w:p>
        </w:tc>
        <w:tc>
          <w:tcPr>
            <w:tcW w:w="3402" w:type="dxa"/>
            <w:vAlign w:val="center"/>
          </w:tcPr>
          <w:p w14:paraId="314F1A78" w14:textId="62143A5A" w:rsidR="00C10F47" w:rsidRPr="00DB2E88" w:rsidRDefault="00C10F47" w:rsidP="00C10F47">
            <w:pPr>
              <w:spacing w:line="240" w:lineRule="auto"/>
              <w:ind w:firstLine="0"/>
              <w:jc w:val="center"/>
              <w:rPr>
                <w:sz w:val="18"/>
                <w:szCs w:val="18"/>
              </w:rPr>
            </w:pPr>
            <w:r w:rsidRPr="00C10F47">
              <w:rPr>
                <w:sz w:val="18"/>
                <w:szCs w:val="18"/>
              </w:rPr>
              <w:t>Не более 2,5</w:t>
            </w:r>
            <w:r>
              <w:rPr>
                <w:sz w:val="18"/>
                <w:szCs w:val="18"/>
              </w:rPr>
              <w:t>0</w:t>
            </w:r>
          </w:p>
        </w:tc>
      </w:tr>
      <w:tr w:rsidR="00C10F47" w:rsidRPr="00DB2E88" w14:paraId="364170FA" w14:textId="77777777" w:rsidTr="00C10F47">
        <w:tc>
          <w:tcPr>
            <w:tcW w:w="704" w:type="dxa"/>
            <w:vAlign w:val="center"/>
          </w:tcPr>
          <w:p w14:paraId="1021D2FC" w14:textId="1875575D" w:rsidR="00C10F47" w:rsidRDefault="00C10F47" w:rsidP="00C10F47">
            <w:pPr>
              <w:spacing w:line="240" w:lineRule="auto"/>
              <w:ind w:firstLine="0"/>
              <w:jc w:val="center"/>
              <w:rPr>
                <w:sz w:val="18"/>
                <w:szCs w:val="18"/>
              </w:rPr>
            </w:pPr>
            <w:r>
              <w:rPr>
                <w:sz w:val="18"/>
                <w:szCs w:val="18"/>
              </w:rPr>
              <w:t>15</w:t>
            </w:r>
          </w:p>
        </w:tc>
        <w:tc>
          <w:tcPr>
            <w:tcW w:w="4111" w:type="dxa"/>
          </w:tcPr>
          <w:p w14:paraId="7CA7BB40" w14:textId="221D6BB4" w:rsidR="00C10F47" w:rsidRPr="00DB2E88" w:rsidRDefault="00C10F47" w:rsidP="00C10F47">
            <w:pPr>
              <w:spacing w:line="240" w:lineRule="auto"/>
              <w:ind w:firstLine="0"/>
              <w:jc w:val="center"/>
              <w:rPr>
                <w:sz w:val="18"/>
                <w:szCs w:val="18"/>
              </w:rPr>
            </w:pPr>
            <w:r w:rsidRPr="00C10F47">
              <w:rPr>
                <w:sz w:val="18"/>
                <w:szCs w:val="18"/>
              </w:rPr>
              <w:t>Фенолы (сумма)</w:t>
            </w:r>
          </w:p>
        </w:tc>
        <w:tc>
          <w:tcPr>
            <w:tcW w:w="1134" w:type="dxa"/>
            <w:vAlign w:val="center"/>
          </w:tcPr>
          <w:p w14:paraId="49C77ECF" w14:textId="7EEFF210" w:rsidR="00C10F47" w:rsidRPr="00DB2E88" w:rsidRDefault="00C10F47" w:rsidP="00C10F47">
            <w:pPr>
              <w:spacing w:line="240" w:lineRule="auto"/>
              <w:ind w:firstLine="0"/>
              <w:jc w:val="center"/>
              <w:rPr>
                <w:sz w:val="18"/>
                <w:szCs w:val="18"/>
              </w:rPr>
            </w:pPr>
            <w:r>
              <w:rPr>
                <w:sz w:val="18"/>
                <w:szCs w:val="18"/>
              </w:rPr>
              <w:t>Нс, мг/дм</w:t>
            </w:r>
            <w:r w:rsidRPr="00C10F47">
              <w:rPr>
                <w:sz w:val="18"/>
                <w:szCs w:val="18"/>
                <w:vertAlign w:val="superscript"/>
              </w:rPr>
              <w:t>3</w:t>
            </w:r>
          </w:p>
        </w:tc>
        <w:tc>
          <w:tcPr>
            <w:tcW w:w="3402" w:type="dxa"/>
            <w:vAlign w:val="center"/>
          </w:tcPr>
          <w:p w14:paraId="0558AF15" w14:textId="4DAA3190" w:rsidR="00C10F47" w:rsidRPr="00DB2E88" w:rsidRDefault="00C10F47" w:rsidP="00C10F47">
            <w:pPr>
              <w:spacing w:line="240" w:lineRule="auto"/>
              <w:ind w:firstLine="0"/>
              <w:jc w:val="center"/>
              <w:rPr>
                <w:sz w:val="18"/>
                <w:szCs w:val="18"/>
              </w:rPr>
            </w:pPr>
            <w:r w:rsidRPr="00C10F47">
              <w:rPr>
                <w:sz w:val="18"/>
                <w:szCs w:val="18"/>
              </w:rPr>
              <w:t>5</w:t>
            </w:r>
            <w:r>
              <w:rPr>
                <w:sz w:val="18"/>
                <w:szCs w:val="18"/>
              </w:rPr>
              <w:t>,00</w:t>
            </w:r>
          </w:p>
        </w:tc>
      </w:tr>
      <w:tr w:rsidR="00C10F47" w:rsidRPr="00DB2E88" w14:paraId="23E4137C" w14:textId="77777777" w:rsidTr="00C10F47">
        <w:tc>
          <w:tcPr>
            <w:tcW w:w="704" w:type="dxa"/>
            <w:vAlign w:val="center"/>
          </w:tcPr>
          <w:p w14:paraId="5AA4BACA" w14:textId="013E1DB8" w:rsidR="00C10F47" w:rsidRDefault="00C10F47" w:rsidP="00C10F47">
            <w:pPr>
              <w:spacing w:line="240" w:lineRule="auto"/>
              <w:ind w:firstLine="0"/>
              <w:jc w:val="center"/>
              <w:rPr>
                <w:sz w:val="18"/>
                <w:szCs w:val="18"/>
              </w:rPr>
            </w:pPr>
            <w:r>
              <w:rPr>
                <w:sz w:val="18"/>
                <w:szCs w:val="18"/>
              </w:rPr>
              <w:t>16</w:t>
            </w:r>
          </w:p>
        </w:tc>
        <w:tc>
          <w:tcPr>
            <w:tcW w:w="4111" w:type="dxa"/>
          </w:tcPr>
          <w:p w14:paraId="7C9EBACF" w14:textId="3250461E" w:rsidR="00C10F47" w:rsidRPr="00DB2E88" w:rsidRDefault="00C10F47" w:rsidP="00C10F47">
            <w:pPr>
              <w:spacing w:line="240" w:lineRule="auto"/>
              <w:ind w:firstLine="0"/>
              <w:jc w:val="center"/>
              <w:rPr>
                <w:sz w:val="18"/>
                <w:szCs w:val="18"/>
              </w:rPr>
            </w:pPr>
            <w:r w:rsidRPr="00C10F47">
              <w:rPr>
                <w:sz w:val="18"/>
                <w:szCs w:val="18"/>
              </w:rPr>
              <w:t>Сульфиды (S-H2S+S2-)</w:t>
            </w:r>
          </w:p>
        </w:tc>
        <w:tc>
          <w:tcPr>
            <w:tcW w:w="1134" w:type="dxa"/>
            <w:vAlign w:val="center"/>
          </w:tcPr>
          <w:p w14:paraId="707198D3" w14:textId="562655B5" w:rsidR="00C10F47" w:rsidRPr="00DB2E88" w:rsidRDefault="00C10F47" w:rsidP="00C10F47">
            <w:pPr>
              <w:spacing w:line="240" w:lineRule="auto"/>
              <w:ind w:firstLine="0"/>
              <w:jc w:val="center"/>
              <w:rPr>
                <w:sz w:val="18"/>
                <w:szCs w:val="18"/>
              </w:rPr>
            </w:pPr>
            <w:r>
              <w:rPr>
                <w:sz w:val="18"/>
                <w:szCs w:val="18"/>
              </w:rPr>
              <w:t>Нс, мг/дм</w:t>
            </w:r>
            <w:r w:rsidRPr="00C10F47">
              <w:rPr>
                <w:sz w:val="18"/>
                <w:szCs w:val="18"/>
                <w:vertAlign w:val="superscript"/>
              </w:rPr>
              <w:t>3</w:t>
            </w:r>
          </w:p>
        </w:tc>
        <w:tc>
          <w:tcPr>
            <w:tcW w:w="3402" w:type="dxa"/>
            <w:vAlign w:val="center"/>
          </w:tcPr>
          <w:p w14:paraId="5100B9C8" w14:textId="5C807101" w:rsidR="00C10F47" w:rsidRPr="00DB2E88" w:rsidRDefault="00C10F47" w:rsidP="00C10F47">
            <w:pPr>
              <w:spacing w:line="240" w:lineRule="auto"/>
              <w:ind w:firstLine="0"/>
              <w:jc w:val="center"/>
              <w:rPr>
                <w:sz w:val="18"/>
                <w:szCs w:val="18"/>
              </w:rPr>
            </w:pPr>
            <w:r w:rsidRPr="00C10F47">
              <w:rPr>
                <w:sz w:val="18"/>
                <w:szCs w:val="18"/>
              </w:rPr>
              <w:t>1,5</w:t>
            </w:r>
            <w:r>
              <w:rPr>
                <w:sz w:val="18"/>
                <w:szCs w:val="18"/>
              </w:rPr>
              <w:t>0</w:t>
            </w:r>
          </w:p>
        </w:tc>
      </w:tr>
      <w:tr w:rsidR="00C10F47" w:rsidRPr="00DB2E88" w14:paraId="3615D1C7" w14:textId="77777777" w:rsidTr="00C10F47">
        <w:tc>
          <w:tcPr>
            <w:tcW w:w="704" w:type="dxa"/>
            <w:vAlign w:val="center"/>
          </w:tcPr>
          <w:p w14:paraId="127A6481" w14:textId="68163372" w:rsidR="00C10F47" w:rsidRDefault="00C10F47" w:rsidP="00C10F47">
            <w:pPr>
              <w:spacing w:line="240" w:lineRule="auto"/>
              <w:ind w:firstLine="0"/>
              <w:jc w:val="center"/>
              <w:rPr>
                <w:sz w:val="18"/>
                <w:szCs w:val="18"/>
              </w:rPr>
            </w:pPr>
            <w:r>
              <w:rPr>
                <w:sz w:val="18"/>
                <w:szCs w:val="18"/>
              </w:rPr>
              <w:t>17</w:t>
            </w:r>
          </w:p>
        </w:tc>
        <w:tc>
          <w:tcPr>
            <w:tcW w:w="4111" w:type="dxa"/>
          </w:tcPr>
          <w:p w14:paraId="7C6E5C8F" w14:textId="367064B2" w:rsidR="00C10F47" w:rsidRPr="00DB2E88" w:rsidRDefault="00C10F47" w:rsidP="00C10F47">
            <w:pPr>
              <w:spacing w:line="240" w:lineRule="auto"/>
              <w:ind w:firstLine="0"/>
              <w:jc w:val="center"/>
              <w:rPr>
                <w:sz w:val="18"/>
                <w:szCs w:val="18"/>
              </w:rPr>
            </w:pPr>
            <w:r w:rsidRPr="00C10F47">
              <w:rPr>
                <w:sz w:val="18"/>
                <w:szCs w:val="18"/>
              </w:rPr>
              <w:t>Алюминий</w:t>
            </w:r>
          </w:p>
        </w:tc>
        <w:tc>
          <w:tcPr>
            <w:tcW w:w="1134" w:type="dxa"/>
            <w:vAlign w:val="center"/>
          </w:tcPr>
          <w:p w14:paraId="30E1E6E4" w14:textId="17B2F160" w:rsidR="00C10F47" w:rsidRPr="00DB2E88" w:rsidRDefault="00C10F47" w:rsidP="00C10F47">
            <w:pPr>
              <w:spacing w:line="240" w:lineRule="auto"/>
              <w:ind w:firstLine="0"/>
              <w:jc w:val="center"/>
              <w:rPr>
                <w:sz w:val="18"/>
                <w:szCs w:val="18"/>
              </w:rPr>
            </w:pPr>
            <w:r>
              <w:rPr>
                <w:sz w:val="18"/>
                <w:szCs w:val="18"/>
              </w:rPr>
              <w:t>Нс, мг/дм</w:t>
            </w:r>
            <w:r w:rsidRPr="00C10F47">
              <w:rPr>
                <w:sz w:val="18"/>
                <w:szCs w:val="18"/>
                <w:vertAlign w:val="superscript"/>
              </w:rPr>
              <w:t>3</w:t>
            </w:r>
          </w:p>
        </w:tc>
        <w:tc>
          <w:tcPr>
            <w:tcW w:w="3402" w:type="dxa"/>
            <w:vAlign w:val="center"/>
          </w:tcPr>
          <w:p w14:paraId="656385ED" w14:textId="368BE727" w:rsidR="00C10F47" w:rsidRPr="00DB2E88" w:rsidRDefault="00C10F47" w:rsidP="00C10F47">
            <w:pPr>
              <w:spacing w:line="240" w:lineRule="auto"/>
              <w:ind w:firstLine="0"/>
              <w:jc w:val="center"/>
              <w:rPr>
                <w:sz w:val="18"/>
                <w:szCs w:val="18"/>
              </w:rPr>
            </w:pPr>
            <w:r w:rsidRPr="00C10F47">
              <w:rPr>
                <w:sz w:val="18"/>
                <w:szCs w:val="18"/>
              </w:rPr>
              <w:t>5</w:t>
            </w:r>
            <w:r>
              <w:rPr>
                <w:sz w:val="18"/>
                <w:szCs w:val="18"/>
              </w:rPr>
              <w:t>,00</w:t>
            </w:r>
          </w:p>
        </w:tc>
      </w:tr>
      <w:tr w:rsidR="00C10F47" w:rsidRPr="00DB2E88" w14:paraId="374B293D" w14:textId="77777777" w:rsidTr="00C10F47">
        <w:tc>
          <w:tcPr>
            <w:tcW w:w="704" w:type="dxa"/>
            <w:vAlign w:val="center"/>
          </w:tcPr>
          <w:p w14:paraId="11538479" w14:textId="16538A6D" w:rsidR="00C10F47" w:rsidRDefault="00C10F47" w:rsidP="00C10F47">
            <w:pPr>
              <w:spacing w:line="240" w:lineRule="auto"/>
              <w:ind w:firstLine="0"/>
              <w:jc w:val="center"/>
              <w:rPr>
                <w:sz w:val="18"/>
                <w:szCs w:val="18"/>
              </w:rPr>
            </w:pPr>
            <w:r>
              <w:rPr>
                <w:sz w:val="18"/>
                <w:szCs w:val="18"/>
              </w:rPr>
              <w:t>18</w:t>
            </w:r>
          </w:p>
        </w:tc>
        <w:tc>
          <w:tcPr>
            <w:tcW w:w="4111" w:type="dxa"/>
          </w:tcPr>
          <w:p w14:paraId="4C0DC5E9" w14:textId="10D3CB12" w:rsidR="00C10F47" w:rsidRPr="00DB2E88" w:rsidRDefault="00C10F47" w:rsidP="00C10F47">
            <w:pPr>
              <w:spacing w:line="240" w:lineRule="auto"/>
              <w:ind w:firstLine="0"/>
              <w:jc w:val="center"/>
              <w:rPr>
                <w:sz w:val="18"/>
                <w:szCs w:val="18"/>
              </w:rPr>
            </w:pPr>
            <w:r w:rsidRPr="00C10F47">
              <w:rPr>
                <w:sz w:val="18"/>
                <w:szCs w:val="18"/>
              </w:rPr>
              <w:t>Марганец</w:t>
            </w:r>
          </w:p>
        </w:tc>
        <w:tc>
          <w:tcPr>
            <w:tcW w:w="1134" w:type="dxa"/>
            <w:vAlign w:val="center"/>
          </w:tcPr>
          <w:p w14:paraId="476E5F13" w14:textId="46E2A393" w:rsidR="00C10F47" w:rsidRPr="00DB2E88" w:rsidRDefault="00C10F47" w:rsidP="00C10F47">
            <w:pPr>
              <w:spacing w:line="240" w:lineRule="auto"/>
              <w:ind w:firstLine="0"/>
              <w:jc w:val="center"/>
              <w:rPr>
                <w:sz w:val="18"/>
                <w:szCs w:val="18"/>
              </w:rPr>
            </w:pPr>
            <w:r>
              <w:rPr>
                <w:sz w:val="18"/>
                <w:szCs w:val="18"/>
              </w:rPr>
              <w:t>Нс, мг/дм</w:t>
            </w:r>
            <w:r w:rsidRPr="00C10F47">
              <w:rPr>
                <w:sz w:val="18"/>
                <w:szCs w:val="18"/>
                <w:vertAlign w:val="superscript"/>
              </w:rPr>
              <w:t>3</w:t>
            </w:r>
          </w:p>
        </w:tc>
        <w:tc>
          <w:tcPr>
            <w:tcW w:w="3402" w:type="dxa"/>
            <w:vAlign w:val="center"/>
          </w:tcPr>
          <w:p w14:paraId="7042372A" w14:textId="35ACF2AB" w:rsidR="00C10F47" w:rsidRPr="00DB2E88" w:rsidRDefault="00C10F47" w:rsidP="00C10F47">
            <w:pPr>
              <w:spacing w:line="240" w:lineRule="auto"/>
              <w:ind w:firstLine="0"/>
              <w:jc w:val="center"/>
              <w:rPr>
                <w:sz w:val="18"/>
                <w:szCs w:val="18"/>
              </w:rPr>
            </w:pPr>
            <w:r w:rsidRPr="00C10F47">
              <w:rPr>
                <w:sz w:val="18"/>
                <w:szCs w:val="18"/>
              </w:rPr>
              <w:t>1</w:t>
            </w:r>
            <w:r>
              <w:rPr>
                <w:sz w:val="18"/>
                <w:szCs w:val="18"/>
              </w:rPr>
              <w:t>,00</w:t>
            </w:r>
          </w:p>
        </w:tc>
      </w:tr>
      <w:tr w:rsidR="00C10F47" w:rsidRPr="00DB2E88" w14:paraId="7CCB30AD" w14:textId="77777777" w:rsidTr="00C10F47">
        <w:tc>
          <w:tcPr>
            <w:tcW w:w="704" w:type="dxa"/>
            <w:vAlign w:val="center"/>
          </w:tcPr>
          <w:p w14:paraId="6AD5C21A" w14:textId="71034BB2" w:rsidR="00C10F47" w:rsidRDefault="00C10F47" w:rsidP="00C10F47">
            <w:pPr>
              <w:spacing w:line="240" w:lineRule="auto"/>
              <w:ind w:firstLine="0"/>
              <w:jc w:val="center"/>
              <w:rPr>
                <w:sz w:val="18"/>
                <w:szCs w:val="18"/>
              </w:rPr>
            </w:pPr>
            <w:r>
              <w:rPr>
                <w:sz w:val="18"/>
                <w:szCs w:val="18"/>
              </w:rPr>
              <w:t>19</w:t>
            </w:r>
          </w:p>
        </w:tc>
        <w:tc>
          <w:tcPr>
            <w:tcW w:w="4111" w:type="dxa"/>
          </w:tcPr>
          <w:p w14:paraId="25845070" w14:textId="2822332E" w:rsidR="00C10F47" w:rsidRPr="00DB2E88" w:rsidRDefault="00C10F47" w:rsidP="00C10F47">
            <w:pPr>
              <w:spacing w:line="240" w:lineRule="auto"/>
              <w:ind w:firstLine="0"/>
              <w:jc w:val="center"/>
              <w:rPr>
                <w:sz w:val="18"/>
                <w:szCs w:val="18"/>
              </w:rPr>
            </w:pPr>
            <w:r w:rsidRPr="00C10F47">
              <w:rPr>
                <w:sz w:val="18"/>
                <w:szCs w:val="18"/>
              </w:rPr>
              <w:t>Медь</w:t>
            </w:r>
          </w:p>
        </w:tc>
        <w:tc>
          <w:tcPr>
            <w:tcW w:w="1134" w:type="dxa"/>
            <w:vAlign w:val="center"/>
          </w:tcPr>
          <w:p w14:paraId="600EAF3A" w14:textId="7FAA24FA" w:rsidR="00C10F47" w:rsidRPr="00DB2E88" w:rsidRDefault="00C10F47" w:rsidP="00C10F47">
            <w:pPr>
              <w:spacing w:line="240" w:lineRule="auto"/>
              <w:ind w:firstLine="0"/>
              <w:jc w:val="center"/>
              <w:rPr>
                <w:sz w:val="18"/>
                <w:szCs w:val="18"/>
              </w:rPr>
            </w:pPr>
            <w:r>
              <w:rPr>
                <w:sz w:val="18"/>
                <w:szCs w:val="18"/>
              </w:rPr>
              <w:t>Нс, мг/дм</w:t>
            </w:r>
            <w:r w:rsidRPr="00C10F47">
              <w:rPr>
                <w:sz w:val="18"/>
                <w:szCs w:val="18"/>
                <w:vertAlign w:val="superscript"/>
              </w:rPr>
              <w:t>3</w:t>
            </w:r>
          </w:p>
        </w:tc>
        <w:tc>
          <w:tcPr>
            <w:tcW w:w="3402" w:type="dxa"/>
            <w:vAlign w:val="center"/>
          </w:tcPr>
          <w:p w14:paraId="2E653C68" w14:textId="32DDFC0F" w:rsidR="00C10F47" w:rsidRPr="00DB2E88" w:rsidRDefault="00C10F47" w:rsidP="00C10F47">
            <w:pPr>
              <w:spacing w:line="240" w:lineRule="auto"/>
              <w:ind w:firstLine="0"/>
              <w:jc w:val="center"/>
              <w:rPr>
                <w:sz w:val="18"/>
                <w:szCs w:val="18"/>
              </w:rPr>
            </w:pPr>
            <w:r w:rsidRPr="00C10F47">
              <w:rPr>
                <w:sz w:val="18"/>
                <w:szCs w:val="18"/>
              </w:rPr>
              <w:t>1</w:t>
            </w:r>
            <w:r>
              <w:rPr>
                <w:sz w:val="18"/>
                <w:szCs w:val="18"/>
              </w:rPr>
              <w:t>,00</w:t>
            </w:r>
          </w:p>
        </w:tc>
      </w:tr>
      <w:tr w:rsidR="00C10F47" w:rsidRPr="00DB2E88" w14:paraId="0380FBA6" w14:textId="77777777" w:rsidTr="00C10F47">
        <w:tc>
          <w:tcPr>
            <w:tcW w:w="704" w:type="dxa"/>
            <w:vAlign w:val="center"/>
          </w:tcPr>
          <w:p w14:paraId="400AC2DD" w14:textId="7C1449CF" w:rsidR="00C10F47" w:rsidRDefault="00C10F47" w:rsidP="00C10F47">
            <w:pPr>
              <w:spacing w:line="240" w:lineRule="auto"/>
              <w:ind w:firstLine="0"/>
              <w:jc w:val="center"/>
              <w:rPr>
                <w:sz w:val="18"/>
                <w:szCs w:val="18"/>
              </w:rPr>
            </w:pPr>
            <w:r>
              <w:rPr>
                <w:sz w:val="18"/>
                <w:szCs w:val="18"/>
              </w:rPr>
              <w:t>20</w:t>
            </w:r>
          </w:p>
        </w:tc>
        <w:tc>
          <w:tcPr>
            <w:tcW w:w="4111" w:type="dxa"/>
          </w:tcPr>
          <w:p w14:paraId="77E27438" w14:textId="431223AF" w:rsidR="00C10F47" w:rsidRPr="00DB2E88" w:rsidRDefault="00C10F47" w:rsidP="00C10F47">
            <w:pPr>
              <w:spacing w:line="240" w:lineRule="auto"/>
              <w:ind w:firstLine="0"/>
              <w:jc w:val="center"/>
              <w:rPr>
                <w:sz w:val="18"/>
                <w:szCs w:val="18"/>
              </w:rPr>
            </w:pPr>
            <w:r w:rsidRPr="00C10F47">
              <w:rPr>
                <w:sz w:val="18"/>
                <w:szCs w:val="18"/>
              </w:rPr>
              <w:t>Цинк</w:t>
            </w:r>
          </w:p>
        </w:tc>
        <w:tc>
          <w:tcPr>
            <w:tcW w:w="1134" w:type="dxa"/>
            <w:vAlign w:val="center"/>
          </w:tcPr>
          <w:p w14:paraId="459183AD" w14:textId="3D597E36" w:rsidR="00C10F47" w:rsidRPr="00DB2E88" w:rsidRDefault="00C10F47" w:rsidP="00C10F47">
            <w:pPr>
              <w:spacing w:line="240" w:lineRule="auto"/>
              <w:ind w:firstLine="0"/>
              <w:jc w:val="center"/>
              <w:rPr>
                <w:sz w:val="18"/>
                <w:szCs w:val="18"/>
              </w:rPr>
            </w:pPr>
            <w:r>
              <w:rPr>
                <w:sz w:val="18"/>
                <w:szCs w:val="18"/>
              </w:rPr>
              <w:t>Нс, мг/дм</w:t>
            </w:r>
            <w:r w:rsidRPr="00C10F47">
              <w:rPr>
                <w:sz w:val="18"/>
                <w:szCs w:val="18"/>
                <w:vertAlign w:val="superscript"/>
              </w:rPr>
              <w:t>3</w:t>
            </w:r>
          </w:p>
        </w:tc>
        <w:tc>
          <w:tcPr>
            <w:tcW w:w="3402" w:type="dxa"/>
            <w:vAlign w:val="center"/>
          </w:tcPr>
          <w:p w14:paraId="7A755D16" w14:textId="22A7DA26" w:rsidR="00C10F47" w:rsidRPr="00DB2E88" w:rsidRDefault="00C10F47" w:rsidP="00C10F47">
            <w:pPr>
              <w:spacing w:line="240" w:lineRule="auto"/>
              <w:ind w:firstLine="0"/>
              <w:jc w:val="center"/>
              <w:rPr>
                <w:sz w:val="18"/>
                <w:szCs w:val="18"/>
              </w:rPr>
            </w:pPr>
            <w:r w:rsidRPr="00C10F47">
              <w:rPr>
                <w:sz w:val="18"/>
                <w:szCs w:val="18"/>
              </w:rPr>
              <w:t>1</w:t>
            </w:r>
            <w:r>
              <w:rPr>
                <w:sz w:val="18"/>
                <w:szCs w:val="18"/>
              </w:rPr>
              <w:t>,00</w:t>
            </w:r>
          </w:p>
        </w:tc>
      </w:tr>
      <w:tr w:rsidR="00C10F47" w:rsidRPr="00DB2E88" w14:paraId="6653CB92" w14:textId="77777777" w:rsidTr="00C10F47">
        <w:tc>
          <w:tcPr>
            <w:tcW w:w="704" w:type="dxa"/>
            <w:vAlign w:val="center"/>
          </w:tcPr>
          <w:p w14:paraId="1E73DBF0" w14:textId="5C602921" w:rsidR="00C10F47" w:rsidRDefault="00C10F47" w:rsidP="00C10F47">
            <w:pPr>
              <w:spacing w:line="240" w:lineRule="auto"/>
              <w:ind w:firstLine="0"/>
              <w:jc w:val="center"/>
              <w:rPr>
                <w:sz w:val="18"/>
                <w:szCs w:val="18"/>
              </w:rPr>
            </w:pPr>
            <w:r>
              <w:rPr>
                <w:sz w:val="18"/>
                <w:szCs w:val="18"/>
              </w:rPr>
              <w:t>21</w:t>
            </w:r>
          </w:p>
        </w:tc>
        <w:tc>
          <w:tcPr>
            <w:tcW w:w="4111" w:type="dxa"/>
          </w:tcPr>
          <w:p w14:paraId="5DC94B45" w14:textId="29EFBE5A" w:rsidR="00C10F47" w:rsidRPr="00DB2E88" w:rsidRDefault="00C10F47" w:rsidP="00C10F47">
            <w:pPr>
              <w:spacing w:line="240" w:lineRule="auto"/>
              <w:ind w:firstLine="0"/>
              <w:jc w:val="center"/>
              <w:rPr>
                <w:sz w:val="18"/>
                <w:szCs w:val="18"/>
              </w:rPr>
            </w:pPr>
            <w:r w:rsidRPr="00C10F47">
              <w:rPr>
                <w:sz w:val="18"/>
                <w:szCs w:val="18"/>
              </w:rPr>
              <w:t>Хром общий</w:t>
            </w:r>
          </w:p>
        </w:tc>
        <w:tc>
          <w:tcPr>
            <w:tcW w:w="1134" w:type="dxa"/>
            <w:vAlign w:val="center"/>
          </w:tcPr>
          <w:p w14:paraId="0E59820B" w14:textId="2D4BACF8" w:rsidR="00C10F47" w:rsidRPr="00DB2E88" w:rsidRDefault="00C10F47" w:rsidP="00C10F47">
            <w:pPr>
              <w:spacing w:line="240" w:lineRule="auto"/>
              <w:ind w:firstLine="0"/>
              <w:jc w:val="center"/>
              <w:rPr>
                <w:sz w:val="18"/>
                <w:szCs w:val="18"/>
              </w:rPr>
            </w:pPr>
            <w:r>
              <w:rPr>
                <w:sz w:val="18"/>
                <w:szCs w:val="18"/>
              </w:rPr>
              <w:t>Нс, мг/дм</w:t>
            </w:r>
            <w:r w:rsidRPr="00C10F47">
              <w:rPr>
                <w:sz w:val="18"/>
                <w:szCs w:val="18"/>
                <w:vertAlign w:val="superscript"/>
              </w:rPr>
              <w:t>3</w:t>
            </w:r>
          </w:p>
        </w:tc>
        <w:tc>
          <w:tcPr>
            <w:tcW w:w="3402" w:type="dxa"/>
            <w:vAlign w:val="center"/>
          </w:tcPr>
          <w:p w14:paraId="1ADE89A9" w14:textId="7C4BE4C5" w:rsidR="00C10F47" w:rsidRPr="00DB2E88" w:rsidRDefault="00C10F47" w:rsidP="00C10F47">
            <w:pPr>
              <w:spacing w:line="240" w:lineRule="auto"/>
              <w:ind w:firstLine="0"/>
              <w:jc w:val="center"/>
              <w:rPr>
                <w:sz w:val="18"/>
                <w:szCs w:val="18"/>
              </w:rPr>
            </w:pPr>
            <w:r w:rsidRPr="00C10F47">
              <w:rPr>
                <w:sz w:val="18"/>
                <w:szCs w:val="18"/>
              </w:rPr>
              <w:t>0,5</w:t>
            </w:r>
            <w:r>
              <w:rPr>
                <w:sz w:val="18"/>
                <w:szCs w:val="18"/>
              </w:rPr>
              <w:t>0</w:t>
            </w:r>
          </w:p>
        </w:tc>
      </w:tr>
      <w:tr w:rsidR="00C10F47" w:rsidRPr="00DB2E88" w14:paraId="277B16AA" w14:textId="77777777" w:rsidTr="00C10F47">
        <w:tc>
          <w:tcPr>
            <w:tcW w:w="704" w:type="dxa"/>
            <w:vAlign w:val="center"/>
          </w:tcPr>
          <w:p w14:paraId="31A06AD4" w14:textId="364A6FFC" w:rsidR="00C10F47" w:rsidRDefault="00C10F47" w:rsidP="00C10F47">
            <w:pPr>
              <w:spacing w:line="240" w:lineRule="auto"/>
              <w:ind w:firstLine="0"/>
              <w:jc w:val="center"/>
              <w:rPr>
                <w:sz w:val="18"/>
                <w:szCs w:val="18"/>
              </w:rPr>
            </w:pPr>
            <w:r>
              <w:rPr>
                <w:sz w:val="18"/>
                <w:szCs w:val="18"/>
              </w:rPr>
              <w:t>22</w:t>
            </w:r>
          </w:p>
        </w:tc>
        <w:tc>
          <w:tcPr>
            <w:tcW w:w="4111" w:type="dxa"/>
          </w:tcPr>
          <w:p w14:paraId="722F2067" w14:textId="6D664B00" w:rsidR="00C10F47" w:rsidRPr="00DB2E88" w:rsidRDefault="00C10F47" w:rsidP="00C10F47">
            <w:pPr>
              <w:spacing w:line="240" w:lineRule="auto"/>
              <w:ind w:firstLine="0"/>
              <w:jc w:val="center"/>
              <w:rPr>
                <w:sz w:val="18"/>
                <w:szCs w:val="18"/>
              </w:rPr>
            </w:pPr>
            <w:r w:rsidRPr="00C10F47">
              <w:rPr>
                <w:sz w:val="18"/>
                <w:szCs w:val="18"/>
              </w:rPr>
              <w:t>Хром шестивалентный</w:t>
            </w:r>
          </w:p>
        </w:tc>
        <w:tc>
          <w:tcPr>
            <w:tcW w:w="1134" w:type="dxa"/>
            <w:vAlign w:val="center"/>
          </w:tcPr>
          <w:p w14:paraId="14FB0402" w14:textId="4B376748" w:rsidR="00C10F47" w:rsidRPr="00DB2E88" w:rsidRDefault="00C10F47" w:rsidP="00C10F47">
            <w:pPr>
              <w:spacing w:line="240" w:lineRule="auto"/>
              <w:ind w:firstLine="0"/>
              <w:jc w:val="center"/>
              <w:rPr>
                <w:sz w:val="18"/>
                <w:szCs w:val="18"/>
              </w:rPr>
            </w:pPr>
            <w:r>
              <w:rPr>
                <w:sz w:val="18"/>
                <w:szCs w:val="18"/>
              </w:rPr>
              <w:t>Нс, мг/дм</w:t>
            </w:r>
            <w:r w:rsidRPr="00C10F47">
              <w:rPr>
                <w:sz w:val="18"/>
                <w:szCs w:val="18"/>
                <w:vertAlign w:val="superscript"/>
              </w:rPr>
              <w:t>3</w:t>
            </w:r>
          </w:p>
        </w:tc>
        <w:tc>
          <w:tcPr>
            <w:tcW w:w="3402" w:type="dxa"/>
            <w:vAlign w:val="center"/>
          </w:tcPr>
          <w:p w14:paraId="7CD58C7A" w14:textId="03BAB286" w:rsidR="00C10F47" w:rsidRPr="00DB2E88" w:rsidRDefault="00C10F47" w:rsidP="00C10F47">
            <w:pPr>
              <w:spacing w:line="240" w:lineRule="auto"/>
              <w:ind w:firstLine="0"/>
              <w:jc w:val="center"/>
              <w:rPr>
                <w:sz w:val="18"/>
                <w:szCs w:val="18"/>
              </w:rPr>
            </w:pPr>
            <w:r w:rsidRPr="00C10F47">
              <w:rPr>
                <w:sz w:val="18"/>
                <w:szCs w:val="18"/>
              </w:rPr>
              <w:t>0,05</w:t>
            </w:r>
          </w:p>
        </w:tc>
      </w:tr>
      <w:tr w:rsidR="00C10F47" w:rsidRPr="00DB2E88" w14:paraId="5CC06E8C" w14:textId="77777777" w:rsidTr="00C10F47">
        <w:tc>
          <w:tcPr>
            <w:tcW w:w="704" w:type="dxa"/>
            <w:vAlign w:val="center"/>
          </w:tcPr>
          <w:p w14:paraId="6DA161F9" w14:textId="629BB561" w:rsidR="00C10F47" w:rsidRDefault="00C10F47" w:rsidP="00C10F47">
            <w:pPr>
              <w:spacing w:line="240" w:lineRule="auto"/>
              <w:ind w:firstLine="0"/>
              <w:jc w:val="center"/>
              <w:rPr>
                <w:sz w:val="18"/>
                <w:szCs w:val="18"/>
              </w:rPr>
            </w:pPr>
            <w:r>
              <w:rPr>
                <w:sz w:val="18"/>
                <w:szCs w:val="18"/>
              </w:rPr>
              <w:t>23</w:t>
            </w:r>
          </w:p>
        </w:tc>
        <w:tc>
          <w:tcPr>
            <w:tcW w:w="4111" w:type="dxa"/>
          </w:tcPr>
          <w:p w14:paraId="63388C75" w14:textId="085823B5" w:rsidR="00C10F47" w:rsidRPr="00DB2E88" w:rsidRDefault="00C10F47" w:rsidP="00C10F47">
            <w:pPr>
              <w:spacing w:line="240" w:lineRule="auto"/>
              <w:ind w:firstLine="0"/>
              <w:jc w:val="center"/>
              <w:rPr>
                <w:sz w:val="18"/>
                <w:szCs w:val="18"/>
              </w:rPr>
            </w:pPr>
            <w:r w:rsidRPr="00C10F47">
              <w:rPr>
                <w:sz w:val="18"/>
                <w:szCs w:val="18"/>
              </w:rPr>
              <w:t>Никель</w:t>
            </w:r>
          </w:p>
        </w:tc>
        <w:tc>
          <w:tcPr>
            <w:tcW w:w="1134" w:type="dxa"/>
            <w:vAlign w:val="center"/>
          </w:tcPr>
          <w:p w14:paraId="0B716037" w14:textId="2782100C" w:rsidR="00C10F47" w:rsidRPr="00DB2E88" w:rsidRDefault="00C10F47" w:rsidP="00C10F47">
            <w:pPr>
              <w:spacing w:line="240" w:lineRule="auto"/>
              <w:ind w:firstLine="0"/>
              <w:jc w:val="center"/>
              <w:rPr>
                <w:sz w:val="18"/>
                <w:szCs w:val="18"/>
              </w:rPr>
            </w:pPr>
            <w:r>
              <w:rPr>
                <w:sz w:val="18"/>
                <w:szCs w:val="18"/>
              </w:rPr>
              <w:t>Нс, мг/дм</w:t>
            </w:r>
            <w:r w:rsidRPr="00C10F47">
              <w:rPr>
                <w:sz w:val="18"/>
                <w:szCs w:val="18"/>
                <w:vertAlign w:val="superscript"/>
              </w:rPr>
              <w:t>3</w:t>
            </w:r>
          </w:p>
        </w:tc>
        <w:tc>
          <w:tcPr>
            <w:tcW w:w="3402" w:type="dxa"/>
            <w:vAlign w:val="center"/>
          </w:tcPr>
          <w:p w14:paraId="1784CD30" w14:textId="39A84EF8" w:rsidR="00C10F47" w:rsidRPr="00DB2E88" w:rsidRDefault="00C10F47" w:rsidP="00C10F47">
            <w:pPr>
              <w:spacing w:line="240" w:lineRule="auto"/>
              <w:ind w:firstLine="0"/>
              <w:jc w:val="center"/>
              <w:rPr>
                <w:sz w:val="18"/>
                <w:szCs w:val="18"/>
              </w:rPr>
            </w:pPr>
            <w:r w:rsidRPr="00C10F47">
              <w:rPr>
                <w:sz w:val="18"/>
                <w:szCs w:val="18"/>
              </w:rPr>
              <w:t>0,25</w:t>
            </w:r>
          </w:p>
        </w:tc>
      </w:tr>
      <w:tr w:rsidR="00C10F47" w:rsidRPr="00DB2E88" w14:paraId="6BC4F749" w14:textId="77777777" w:rsidTr="00C10F47">
        <w:tc>
          <w:tcPr>
            <w:tcW w:w="704" w:type="dxa"/>
            <w:vAlign w:val="center"/>
          </w:tcPr>
          <w:p w14:paraId="082A839D" w14:textId="39AB1840" w:rsidR="00C10F47" w:rsidRDefault="00C10F47" w:rsidP="00C10F47">
            <w:pPr>
              <w:spacing w:line="240" w:lineRule="auto"/>
              <w:ind w:firstLine="0"/>
              <w:jc w:val="center"/>
              <w:rPr>
                <w:sz w:val="18"/>
                <w:szCs w:val="18"/>
              </w:rPr>
            </w:pPr>
            <w:r>
              <w:rPr>
                <w:sz w:val="18"/>
                <w:szCs w:val="18"/>
              </w:rPr>
              <w:t>24</w:t>
            </w:r>
          </w:p>
        </w:tc>
        <w:tc>
          <w:tcPr>
            <w:tcW w:w="4111" w:type="dxa"/>
          </w:tcPr>
          <w:p w14:paraId="6207CA2B" w14:textId="385E8F07" w:rsidR="00C10F47" w:rsidRPr="00DB2E88" w:rsidRDefault="00C10F47" w:rsidP="00C10F47">
            <w:pPr>
              <w:spacing w:line="240" w:lineRule="auto"/>
              <w:ind w:firstLine="0"/>
              <w:jc w:val="center"/>
              <w:rPr>
                <w:sz w:val="18"/>
                <w:szCs w:val="18"/>
              </w:rPr>
            </w:pPr>
            <w:r w:rsidRPr="00C10F47">
              <w:rPr>
                <w:sz w:val="18"/>
                <w:szCs w:val="18"/>
              </w:rPr>
              <w:t>Кадмий</w:t>
            </w:r>
          </w:p>
        </w:tc>
        <w:tc>
          <w:tcPr>
            <w:tcW w:w="1134" w:type="dxa"/>
            <w:vAlign w:val="center"/>
          </w:tcPr>
          <w:p w14:paraId="5FE3ACEF" w14:textId="43AE5C80" w:rsidR="00C10F47" w:rsidRPr="00DB2E88" w:rsidRDefault="00C10F47" w:rsidP="00C10F47">
            <w:pPr>
              <w:spacing w:line="240" w:lineRule="auto"/>
              <w:ind w:firstLine="0"/>
              <w:jc w:val="center"/>
              <w:rPr>
                <w:sz w:val="18"/>
                <w:szCs w:val="18"/>
              </w:rPr>
            </w:pPr>
            <w:r>
              <w:rPr>
                <w:sz w:val="18"/>
                <w:szCs w:val="18"/>
              </w:rPr>
              <w:t>Нс, мг/дм</w:t>
            </w:r>
            <w:r w:rsidRPr="00C10F47">
              <w:rPr>
                <w:sz w:val="18"/>
                <w:szCs w:val="18"/>
                <w:vertAlign w:val="superscript"/>
              </w:rPr>
              <w:t>3</w:t>
            </w:r>
          </w:p>
        </w:tc>
        <w:tc>
          <w:tcPr>
            <w:tcW w:w="3402" w:type="dxa"/>
            <w:vAlign w:val="center"/>
          </w:tcPr>
          <w:p w14:paraId="3C6E3A72" w14:textId="08EA4615" w:rsidR="00C10F47" w:rsidRPr="00DB2E88" w:rsidRDefault="00C10F47" w:rsidP="00C10F47">
            <w:pPr>
              <w:spacing w:line="240" w:lineRule="auto"/>
              <w:ind w:firstLine="0"/>
              <w:jc w:val="center"/>
              <w:rPr>
                <w:sz w:val="18"/>
                <w:szCs w:val="18"/>
              </w:rPr>
            </w:pPr>
            <w:r w:rsidRPr="00C10F47">
              <w:rPr>
                <w:sz w:val="18"/>
                <w:szCs w:val="18"/>
              </w:rPr>
              <w:t>0,015</w:t>
            </w:r>
          </w:p>
        </w:tc>
      </w:tr>
      <w:tr w:rsidR="00C10F47" w:rsidRPr="00DB2E88" w14:paraId="3F198F0B" w14:textId="77777777" w:rsidTr="00C10F47">
        <w:tc>
          <w:tcPr>
            <w:tcW w:w="704" w:type="dxa"/>
            <w:vAlign w:val="center"/>
          </w:tcPr>
          <w:p w14:paraId="7F49D1B7" w14:textId="47D1801B" w:rsidR="00C10F47" w:rsidRDefault="00C10F47" w:rsidP="00C10F47">
            <w:pPr>
              <w:spacing w:line="240" w:lineRule="auto"/>
              <w:ind w:firstLine="0"/>
              <w:jc w:val="center"/>
              <w:rPr>
                <w:sz w:val="18"/>
                <w:szCs w:val="18"/>
              </w:rPr>
            </w:pPr>
            <w:r>
              <w:rPr>
                <w:sz w:val="18"/>
                <w:szCs w:val="18"/>
              </w:rPr>
              <w:t>25</w:t>
            </w:r>
          </w:p>
        </w:tc>
        <w:tc>
          <w:tcPr>
            <w:tcW w:w="4111" w:type="dxa"/>
          </w:tcPr>
          <w:p w14:paraId="4DFF4A9F" w14:textId="1EA1C2D5" w:rsidR="00C10F47" w:rsidRPr="00DB2E88" w:rsidRDefault="00C10F47" w:rsidP="00C10F47">
            <w:pPr>
              <w:spacing w:line="240" w:lineRule="auto"/>
              <w:ind w:firstLine="0"/>
              <w:jc w:val="center"/>
              <w:rPr>
                <w:sz w:val="18"/>
                <w:szCs w:val="18"/>
              </w:rPr>
            </w:pPr>
            <w:r w:rsidRPr="00C10F47">
              <w:rPr>
                <w:sz w:val="18"/>
                <w:szCs w:val="18"/>
              </w:rPr>
              <w:t>Свинец</w:t>
            </w:r>
          </w:p>
        </w:tc>
        <w:tc>
          <w:tcPr>
            <w:tcW w:w="1134" w:type="dxa"/>
            <w:vAlign w:val="center"/>
          </w:tcPr>
          <w:p w14:paraId="55DE9A64" w14:textId="131F6090" w:rsidR="00C10F47" w:rsidRPr="00DB2E88" w:rsidRDefault="00C10F47" w:rsidP="00C10F47">
            <w:pPr>
              <w:spacing w:line="240" w:lineRule="auto"/>
              <w:ind w:firstLine="0"/>
              <w:jc w:val="center"/>
              <w:rPr>
                <w:sz w:val="18"/>
                <w:szCs w:val="18"/>
              </w:rPr>
            </w:pPr>
            <w:r>
              <w:rPr>
                <w:sz w:val="18"/>
                <w:szCs w:val="18"/>
              </w:rPr>
              <w:t>Нс, мг/дм</w:t>
            </w:r>
            <w:r w:rsidRPr="00C10F47">
              <w:rPr>
                <w:sz w:val="18"/>
                <w:szCs w:val="18"/>
                <w:vertAlign w:val="superscript"/>
              </w:rPr>
              <w:t>3</w:t>
            </w:r>
          </w:p>
        </w:tc>
        <w:tc>
          <w:tcPr>
            <w:tcW w:w="3402" w:type="dxa"/>
            <w:vAlign w:val="center"/>
          </w:tcPr>
          <w:p w14:paraId="57D5C5FE" w14:textId="1E8F39C5" w:rsidR="00C10F47" w:rsidRPr="00DB2E88" w:rsidRDefault="00C10F47" w:rsidP="00C10F47">
            <w:pPr>
              <w:spacing w:line="240" w:lineRule="auto"/>
              <w:ind w:firstLine="0"/>
              <w:jc w:val="center"/>
              <w:rPr>
                <w:sz w:val="18"/>
                <w:szCs w:val="18"/>
              </w:rPr>
            </w:pPr>
            <w:r w:rsidRPr="00C10F47">
              <w:rPr>
                <w:sz w:val="18"/>
                <w:szCs w:val="18"/>
              </w:rPr>
              <w:t>0,25</w:t>
            </w:r>
          </w:p>
        </w:tc>
      </w:tr>
      <w:tr w:rsidR="00C10F47" w:rsidRPr="00DB2E88" w14:paraId="760FE009" w14:textId="77777777" w:rsidTr="00C10F47">
        <w:tc>
          <w:tcPr>
            <w:tcW w:w="704" w:type="dxa"/>
            <w:vAlign w:val="center"/>
          </w:tcPr>
          <w:p w14:paraId="4353BFF7" w14:textId="7ED77EE8" w:rsidR="00C10F47" w:rsidRDefault="00C10F47" w:rsidP="00C10F47">
            <w:pPr>
              <w:spacing w:line="240" w:lineRule="auto"/>
              <w:ind w:firstLine="0"/>
              <w:jc w:val="center"/>
              <w:rPr>
                <w:sz w:val="18"/>
                <w:szCs w:val="18"/>
              </w:rPr>
            </w:pPr>
            <w:r>
              <w:rPr>
                <w:sz w:val="18"/>
                <w:szCs w:val="18"/>
              </w:rPr>
              <w:t>26</w:t>
            </w:r>
          </w:p>
        </w:tc>
        <w:tc>
          <w:tcPr>
            <w:tcW w:w="4111" w:type="dxa"/>
          </w:tcPr>
          <w:p w14:paraId="7EF84729" w14:textId="3EBC1D33" w:rsidR="00C10F47" w:rsidRPr="00DB2E88" w:rsidRDefault="00C10F47" w:rsidP="00C10F47">
            <w:pPr>
              <w:spacing w:line="240" w:lineRule="auto"/>
              <w:ind w:firstLine="0"/>
              <w:jc w:val="center"/>
              <w:rPr>
                <w:sz w:val="18"/>
                <w:szCs w:val="18"/>
              </w:rPr>
            </w:pPr>
            <w:r w:rsidRPr="00C10F47">
              <w:rPr>
                <w:sz w:val="18"/>
                <w:szCs w:val="18"/>
              </w:rPr>
              <w:t>Мышьяк</w:t>
            </w:r>
          </w:p>
        </w:tc>
        <w:tc>
          <w:tcPr>
            <w:tcW w:w="1134" w:type="dxa"/>
            <w:vAlign w:val="center"/>
          </w:tcPr>
          <w:p w14:paraId="15CEE755" w14:textId="35C8216C" w:rsidR="00C10F47" w:rsidRPr="00DB2E88" w:rsidRDefault="00C10F47" w:rsidP="00C10F47">
            <w:pPr>
              <w:spacing w:line="240" w:lineRule="auto"/>
              <w:ind w:firstLine="0"/>
              <w:jc w:val="center"/>
              <w:rPr>
                <w:sz w:val="18"/>
                <w:szCs w:val="18"/>
              </w:rPr>
            </w:pPr>
            <w:r>
              <w:rPr>
                <w:sz w:val="18"/>
                <w:szCs w:val="18"/>
              </w:rPr>
              <w:t>Нс, мг/дм</w:t>
            </w:r>
            <w:r w:rsidRPr="00C10F47">
              <w:rPr>
                <w:sz w:val="18"/>
                <w:szCs w:val="18"/>
                <w:vertAlign w:val="superscript"/>
              </w:rPr>
              <w:t>3</w:t>
            </w:r>
          </w:p>
        </w:tc>
        <w:tc>
          <w:tcPr>
            <w:tcW w:w="3402" w:type="dxa"/>
            <w:vAlign w:val="center"/>
          </w:tcPr>
          <w:p w14:paraId="3D8D7009" w14:textId="77A7FF7F" w:rsidR="00C10F47" w:rsidRPr="00DB2E88" w:rsidRDefault="00C10F47" w:rsidP="00C10F47">
            <w:pPr>
              <w:spacing w:line="240" w:lineRule="auto"/>
              <w:ind w:firstLine="0"/>
              <w:jc w:val="center"/>
              <w:rPr>
                <w:sz w:val="18"/>
                <w:szCs w:val="18"/>
              </w:rPr>
            </w:pPr>
            <w:r w:rsidRPr="00C10F47">
              <w:rPr>
                <w:sz w:val="18"/>
                <w:szCs w:val="18"/>
              </w:rPr>
              <w:t>0,05</w:t>
            </w:r>
          </w:p>
        </w:tc>
      </w:tr>
      <w:tr w:rsidR="00C10F47" w:rsidRPr="00DB2E88" w14:paraId="22C8C6C8" w14:textId="77777777" w:rsidTr="00C10F47">
        <w:tc>
          <w:tcPr>
            <w:tcW w:w="704" w:type="dxa"/>
            <w:vAlign w:val="center"/>
          </w:tcPr>
          <w:p w14:paraId="38CD5EF7" w14:textId="44E33C1F" w:rsidR="00C10F47" w:rsidRDefault="00C10F47" w:rsidP="00C10F47">
            <w:pPr>
              <w:spacing w:line="240" w:lineRule="auto"/>
              <w:ind w:firstLine="0"/>
              <w:jc w:val="center"/>
              <w:rPr>
                <w:sz w:val="18"/>
                <w:szCs w:val="18"/>
              </w:rPr>
            </w:pPr>
            <w:r>
              <w:rPr>
                <w:sz w:val="18"/>
                <w:szCs w:val="18"/>
              </w:rPr>
              <w:t>27</w:t>
            </w:r>
          </w:p>
        </w:tc>
        <w:tc>
          <w:tcPr>
            <w:tcW w:w="4111" w:type="dxa"/>
          </w:tcPr>
          <w:p w14:paraId="39C10704" w14:textId="51B913BB" w:rsidR="00C10F47" w:rsidRPr="00DB2E88" w:rsidRDefault="00C10F47" w:rsidP="00C10F47">
            <w:pPr>
              <w:spacing w:line="240" w:lineRule="auto"/>
              <w:ind w:firstLine="0"/>
              <w:jc w:val="center"/>
              <w:rPr>
                <w:sz w:val="18"/>
                <w:szCs w:val="18"/>
              </w:rPr>
            </w:pPr>
            <w:r w:rsidRPr="00C10F47">
              <w:rPr>
                <w:sz w:val="18"/>
                <w:szCs w:val="18"/>
              </w:rPr>
              <w:t>Ртуть</w:t>
            </w:r>
          </w:p>
        </w:tc>
        <w:tc>
          <w:tcPr>
            <w:tcW w:w="1134" w:type="dxa"/>
            <w:vAlign w:val="center"/>
          </w:tcPr>
          <w:p w14:paraId="3D3703C3" w14:textId="59B6ED0C" w:rsidR="00C10F47" w:rsidRPr="00DB2E88" w:rsidRDefault="00C10F47" w:rsidP="00C10F47">
            <w:pPr>
              <w:spacing w:line="240" w:lineRule="auto"/>
              <w:ind w:firstLine="0"/>
              <w:jc w:val="center"/>
              <w:rPr>
                <w:sz w:val="18"/>
                <w:szCs w:val="18"/>
              </w:rPr>
            </w:pPr>
            <w:r>
              <w:rPr>
                <w:sz w:val="18"/>
                <w:szCs w:val="18"/>
              </w:rPr>
              <w:t>Нс, мг/дм</w:t>
            </w:r>
            <w:r w:rsidRPr="00C10F47">
              <w:rPr>
                <w:sz w:val="18"/>
                <w:szCs w:val="18"/>
                <w:vertAlign w:val="superscript"/>
              </w:rPr>
              <w:t>3</w:t>
            </w:r>
          </w:p>
        </w:tc>
        <w:tc>
          <w:tcPr>
            <w:tcW w:w="3402" w:type="dxa"/>
            <w:vAlign w:val="center"/>
          </w:tcPr>
          <w:p w14:paraId="02982B7B" w14:textId="0301AF8A" w:rsidR="00C10F47" w:rsidRPr="00DB2E88" w:rsidRDefault="00C10F47" w:rsidP="00C10F47">
            <w:pPr>
              <w:spacing w:line="240" w:lineRule="auto"/>
              <w:ind w:firstLine="0"/>
              <w:jc w:val="center"/>
              <w:rPr>
                <w:sz w:val="18"/>
                <w:szCs w:val="18"/>
              </w:rPr>
            </w:pPr>
            <w:r w:rsidRPr="00C10F47">
              <w:rPr>
                <w:sz w:val="18"/>
                <w:szCs w:val="18"/>
              </w:rPr>
              <w:t>0,005</w:t>
            </w:r>
          </w:p>
        </w:tc>
      </w:tr>
      <w:tr w:rsidR="00C10F47" w:rsidRPr="00DB2E88" w14:paraId="352A1C1D" w14:textId="77777777" w:rsidTr="00C10F47">
        <w:tc>
          <w:tcPr>
            <w:tcW w:w="704" w:type="dxa"/>
            <w:vAlign w:val="center"/>
          </w:tcPr>
          <w:p w14:paraId="5C68AC44" w14:textId="24EDEDC9" w:rsidR="00C10F47" w:rsidRDefault="00C10F47" w:rsidP="00C10F47">
            <w:pPr>
              <w:spacing w:line="240" w:lineRule="auto"/>
              <w:ind w:firstLine="0"/>
              <w:jc w:val="center"/>
              <w:rPr>
                <w:sz w:val="18"/>
                <w:szCs w:val="18"/>
              </w:rPr>
            </w:pPr>
            <w:r>
              <w:rPr>
                <w:sz w:val="18"/>
                <w:szCs w:val="18"/>
              </w:rPr>
              <w:t>28</w:t>
            </w:r>
          </w:p>
        </w:tc>
        <w:tc>
          <w:tcPr>
            <w:tcW w:w="4111" w:type="dxa"/>
          </w:tcPr>
          <w:p w14:paraId="36A5A6FD" w14:textId="4436BD7B" w:rsidR="00C10F47" w:rsidRPr="00DB2E88" w:rsidRDefault="00C10F47" w:rsidP="00C10F47">
            <w:pPr>
              <w:spacing w:line="240" w:lineRule="auto"/>
              <w:ind w:firstLine="0"/>
              <w:jc w:val="center"/>
              <w:rPr>
                <w:sz w:val="18"/>
                <w:szCs w:val="18"/>
              </w:rPr>
            </w:pPr>
            <w:r w:rsidRPr="00C10F47">
              <w:rPr>
                <w:sz w:val="18"/>
                <w:szCs w:val="18"/>
              </w:rPr>
              <w:t>Водородный показатель (рН)</w:t>
            </w:r>
          </w:p>
        </w:tc>
        <w:tc>
          <w:tcPr>
            <w:tcW w:w="1134" w:type="dxa"/>
            <w:vAlign w:val="center"/>
          </w:tcPr>
          <w:p w14:paraId="0C03FC2C" w14:textId="59B0C3C5" w:rsidR="00C10F47" w:rsidRPr="00DB2E88" w:rsidRDefault="00C10F47" w:rsidP="00C10F47">
            <w:pPr>
              <w:spacing w:line="240" w:lineRule="auto"/>
              <w:ind w:firstLine="0"/>
              <w:jc w:val="center"/>
              <w:rPr>
                <w:sz w:val="18"/>
                <w:szCs w:val="18"/>
              </w:rPr>
            </w:pPr>
            <w:r>
              <w:rPr>
                <w:sz w:val="18"/>
                <w:szCs w:val="18"/>
              </w:rPr>
              <w:t>Нс, мг/дм</w:t>
            </w:r>
            <w:r w:rsidRPr="00C10F47">
              <w:rPr>
                <w:sz w:val="18"/>
                <w:szCs w:val="18"/>
                <w:vertAlign w:val="superscript"/>
              </w:rPr>
              <w:t>3</w:t>
            </w:r>
          </w:p>
        </w:tc>
        <w:tc>
          <w:tcPr>
            <w:tcW w:w="3402" w:type="dxa"/>
            <w:vAlign w:val="center"/>
          </w:tcPr>
          <w:p w14:paraId="0FEDE9AC" w14:textId="72B7F31B" w:rsidR="00C10F47" w:rsidRPr="00DB2E88" w:rsidRDefault="00C10F47" w:rsidP="00C10F47">
            <w:pPr>
              <w:spacing w:line="240" w:lineRule="auto"/>
              <w:ind w:firstLine="0"/>
              <w:jc w:val="center"/>
              <w:rPr>
                <w:sz w:val="18"/>
                <w:szCs w:val="18"/>
              </w:rPr>
            </w:pPr>
            <w:r w:rsidRPr="00C10F47">
              <w:rPr>
                <w:sz w:val="18"/>
                <w:szCs w:val="18"/>
              </w:rPr>
              <w:t>6-9</w:t>
            </w:r>
          </w:p>
        </w:tc>
      </w:tr>
      <w:tr w:rsidR="00C10F47" w:rsidRPr="00DB2E88" w14:paraId="2688E88C" w14:textId="77777777" w:rsidTr="00C10F47">
        <w:tc>
          <w:tcPr>
            <w:tcW w:w="704" w:type="dxa"/>
            <w:vAlign w:val="center"/>
          </w:tcPr>
          <w:p w14:paraId="461D584D" w14:textId="5259AE00" w:rsidR="00C10F47" w:rsidRDefault="00C10F47" w:rsidP="00C10F47">
            <w:pPr>
              <w:spacing w:line="240" w:lineRule="auto"/>
              <w:ind w:firstLine="0"/>
              <w:jc w:val="center"/>
              <w:rPr>
                <w:sz w:val="18"/>
                <w:szCs w:val="18"/>
              </w:rPr>
            </w:pPr>
            <w:r>
              <w:rPr>
                <w:sz w:val="18"/>
                <w:szCs w:val="18"/>
              </w:rPr>
              <w:t>29</w:t>
            </w:r>
          </w:p>
        </w:tc>
        <w:tc>
          <w:tcPr>
            <w:tcW w:w="4111" w:type="dxa"/>
          </w:tcPr>
          <w:p w14:paraId="6ED16866" w14:textId="030FFBA4" w:rsidR="00C10F47" w:rsidRPr="00DB2E88" w:rsidRDefault="00C10F47" w:rsidP="00C10F47">
            <w:pPr>
              <w:spacing w:line="240" w:lineRule="auto"/>
              <w:ind w:firstLine="0"/>
              <w:jc w:val="center"/>
              <w:rPr>
                <w:sz w:val="18"/>
                <w:szCs w:val="18"/>
              </w:rPr>
            </w:pPr>
            <w:r w:rsidRPr="00C10F47">
              <w:rPr>
                <w:sz w:val="18"/>
                <w:szCs w:val="18"/>
              </w:rPr>
              <w:t>Жиры</w:t>
            </w:r>
          </w:p>
        </w:tc>
        <w:tc>
          <w:tcPr>
            <w:tcW w:w="1134" w:type="dxa"/>
            <w:vAlign w:val="center"/>
          </w:tcPr>
          <w:p w14:paraId="729EF681" w14:textId="6D53314F" w:rsidR="00C10F47" w:rsidRPr="00DB2E88" w:rsidRDefault="00C10F47" w:rsidP="00C10F47">
            <w:pPr>
              <w:spacing w:line="240" w:lineRule="auto"/>
              <w:ind w:firstLine="0"/>
              <w:jc w:val="center"/>
              <w:rPr>
                <w:sz w:val="18"/>
                <w:szCs w:val="18"/>
              </w:rPr>
            </w:pPr>
            <w:r>
              <w:rPr>
                <w:sz w:val="18"/>
                <w:szCs w:val="18"/>
              </w:rPr>
              <w:t>Нс, мг/дм</w:t>
            </w:r>
            <w:r w:rsidRPr="00C10F47">
              <w:rPr>
                <w:sz w:val="18"/>
                <w:szCs w:val="18"/>
                <w:vertAlign w:val="superscript"/>
              </w:rPr>
              <w:t>3</w:t>
            </w:r>
          </w:p>
        </w:tc>
        <w:tc>
          <w:tcPr>
            <w:tcW w:w="3402" w:type="dxa"/>
            <w:vAlign w:val="center"/>
          </w:tcPr>
          <w:p w14:paraId="5763B0F7" w14:textId="07D3CA06" w:rsidR="00C10F47" w:rsidRPr="00DB2E88" w:rsidRDefault="00C10F47" w:rsidP="00C10F47">
            <w:pPr>
              <w:spacing w:line="240" w:lineRule="auto"/>
              <w:ind w:firstLine="0"/>
              <w:jc w:val="center"/>
              <w:rPr>
                <w:sz w:val="18"/>
                <w:szCs w:val="18"/>
              </w:rPr>
            </w:pPr>
            <w:r w:rsidRPr="00C10F47">
              <w:rPr>
                <w:sz w:val="18"/>
                <w:szCs w:val="18"/>
              </w:rPr>
              <w:t>50</w:t>
            </w:r>
            <w:r>
              <w:rPr>
                <w:sz w:val="18"/>
                <w:szCs w:val="18"/>
              </w:rPr>
              <w:t>,00</w:t>
            </w:r>
          </w:p>
        </w:tc>
      </w:tr>
      <w:tr w:rsidR="00C10F47" w:rsidRPr="00DB2E88" w14:paraId="25EBB045" w14:textId="77777777" w:rsidTr="00C10F47">
        <w:tc>
          <w:tcPr>
            <w:tcW w:w="704" w:type="dxa"/>
            <w:vAlign w:val="center"/>
          </w:tcPr>
          <w:p w14:paraId="0A49FD62" w14:textId="0968C033" w:rsidR="00C10F47" w:rsidRDefault="00C10F47" w:rsidP="00C10F47">
            <w:pPr>
              <w:spacing w:line="240" w:lineRule="auto"/>
              <w:ind w:firstLine="0"/>
              <w:jc w:val="center"/>
              <w:rPr>
                <w:sz w:val="18"/>
                <w:szCs w:val="18"/>
              </w:rPr>
            </w:pPr>
            <w:r>
              <w:rPr>
                <w:sz w:val="18"/>
                <w:szCs w:val="18"/>
              </w:rPr>
              <w:t>30</w:t>
            </w:r>
          </w:p>
        </w:tc>
        <w:tc>
          <w:tcPr>
            <w:tcW w:w="4111" w:type="dxa"/>
          </w:tcPr>
          <w:p w14:paraId="538A434F" w14:textId="173581E5" w:rsidR="00C10F47" w:rsidRPr="00DB2E88" w:rsidRDefault="00C10F47" w:rsidP="00C10F47">
            <w:pPr>
              <w:spacing w:line="240" w:lineRule="auto"/>
              <w:ind w:firstLine="0"/>
              <w:jc w:val="center"/>
              <w:rPr>
                <w:sz w:val="18"/>
                <w:szCs w:val="18"/>
              </w:rPr>
            </w:pPr>
            <w:r w:rsidRPr="00C10F47">
              <w:rPr>
                <w:sz w:val="18"/>
                <w:szCs w:val="18"/>
              </w:rPr>
              <w:t>Летучие органические соединения (ЛОС) (толуол, бензол, ацетон, метанол, этанол, бутанол-1, бутанол-2, пропанол-1, пропанол-2 – по сумме ЛОС)</w:t>
            </w:r>
          </w:p>
        </w:tc>
        <w:tc>
          <w:tcPr>
            <w:tcW w:w="1134" w:type="dxa"/>
            <w:vAlign w:val="center"/>
          </w:tcPr>
          <w:p w14:paraId="7A451C11" w14:textId="2B978E40" w:rsidR="00C10F47" w:rsidRPr="00DB2E88" w:rsidRDefault="00C10F47" w:rsidP="00C10F47">
            <w:pPr>
              <w:spacing w:line="240" w:lineRule="auto"/>
              <w:ind w:firstLine="0"/>
              <w:jc w:val="center"/>
              <w:rPr>
                <w:sz w:val="18"/>
                <w:szCs w:val="18"/>
              </w:rPr>
            </w:pPr>
            <w:r>
              <w:rPr>
                <w:sz w:val="18"/>
                <w:szCs w:val="18"/>
              </w:rPr>
              <w:t>Нс, мг/дм</w:t>
            </w:r>
            <w:r w:rsidRPr="00C10F47">
              <w:rPr>
                <w:sz w:val="18"/>
                <w:szCs w:val="18"/>
                <w:vertAlign w:val="superscript"/>
              </w:rPr>
              <w:t>3</w:t>
            </w:r>
          </w:p>
        </w:tc>
        <w:tc>
          <w:tcPr>
            <w:tcW w:w="3402" w:type="dxa"/>
            <w:vAlign w:val="center"/>
          </w:tcPr>
          <w:p w14:paraId="4852A75F" w14:textId="0373A96A" w:rsidR="00C10F47" w:rsidRPr="00DB2E88" w:rsidRDefault="00C10F47" w:rsidP="00C10F47">
            <w:pPr>
              <w:spacing w:line="240" w:lineRule="auto"/>
              <w:ind w:firstLine="0"/>
              <w:jc w:val="center"/>
              <w:rPr>
                <w:sz w:val="18"/>
                <w:szCs w:val="18"/>
              </w:rPr>
            </w:pPr>
            <w:r w:rsidRPr="00C10F47">
              <w:rPr>
                <w:sz w:val="18"/>
                <w:szCs w:val="18"/>
              </w:rPr>
              <w:t>20</w:t>
            </w:r>
            <w:r>
              <w:rPr>
                <w:sz w:val="18"/>
                <w:szCs w:val="18"/>
              </w:rPr>
              <w:t>,00</w:t>
            </w:r>
          </w:p>
        </w:tc>
      </w:tr>
    </w:tbl>
    <w:p w14:paraId="7158E648" w14:textId="392028A3" w:rsidR="00DB0607" w:rsidRDefault="00DB0607" w:rsidP="00C709AB"/>
    <w:p w14:paraId="21C3BBE0" w14:textId="3603A3F4" w:rsidR="0068481D" w:rsidRDefault="0068481D" w:rsidP="00C709AB">
      <w:r>
        <w:t>Согласно Постановлению Правительства РФ от 29.07.2013 г. №644 «Об утверждении Правил холодного водоснабжения и водоотведения и о внесении изменений в некоторые акты Правительства Российской Федерации» сточные воды, отводимые в централизованные системы водоотведения, должны соответствовать следующим требованиям:</w:t>
      </w:r>
    </w:p>
    <w:p w14:paraId="44B59E1C" w14:textId="7EC81329" w:rsidR="0068481D" w:rsidRDefault="0068481D" w:rsidP="003D123D">
      <w:pPr>
        <w:pStyle w:val="ac"/>
        <w:numPr>
          <w:ilvl w:val="0"/>
          <w:numId w:val="7"/>
        </w:numPr>
      </w:pPr>
      <w:r w:rsidRPr="0068481D">
        <w:t>запрещается производить сброс в централизованные системы водоотведения веществ, материалов, отходов и сточных вод, запрещенных к сбросу в централизованные системы водоотведения, в том числе с превышением значений показателей, при превышении которых концентрация загрязняющего вещества в сточных водах является запрещенной</w:t>
      </w:r>
      <w:r>
        <w:t>;</w:t>
      </w:r>
    </w:p>
    <w:p w14:paraId="5C940D38" w14:textId="51B420FB" w:rsidR="0068481D" w:rsidRDefault="0068481D" w:rsidP="003D123D">
      <w:pPr>
        <w:pStyle w:val="ac"/>
        <w:numPr>
          <w:ilvl w:val="0"/>
          <w:numId w:val="7"/>
        </w:numPr>
      </w:pPr>
      <w:r w:rsidRPr="0068481D">
        <w:t>значения показателей общих свойств сточных вод и концентраций загрязняющих веществ в сточных водах не должны превышать максимальные допустимые значения показателей и концентраций по перечню согласно </w:t>
      </w:r>
      <w:hyperlink r:id="rId18" w:anchor="dst316" w:history="1">
        <w:r>
          <w:t>таблице</w:t>
        </w:r>
      </w:hyperlink>
      <w:r>
        <w:t xml:space="preserve"> 1.</w:t>
      </w:r>
      <w:r w:rsidR="001035DE">
        <w:t>3</w:t>
      </w:r>
      <w:r w:rsidR="00177E90">
        <w:t>2</w:t>
      </w:r>
      <w:r>
        <w:t>.</w:t>
      </w:r>
    </w:p>
    <w:p w14:paraId="1D842D02" w14:textId="77777777" w:rsidR="0068481D" w:rsidRPr="003A3B31" w:rsidRDefault="0068481D" w:rsidP="00C709AB"/>
    <w:p w14:paraId="395C0824" w14:textId="25EB994F" w:rsidR="00C02F6F" w:rsidRDefault="00C02F6F" w:rsidP="00C02F6F">
      <w:pPr>
        <w:ind w:firstLine="0"/>
        <w:jc w:val="left"/>
        <w:rPr>
          <w:rFonts w:eastAsiaTheme="majorEastAsia" w:cstheme="majorBidi"/>
          <w:b/>
          <w:spacing w:val="-10"/>
          <w:kern w:val="28"/>
          <w:sz w:val="20"/>
          <w:szCs w:val="52"/>
        </w:rPr>
      </w:pPr>
      <w:bookmarkStart w:id="65" w:name="_Toc210898263"/>
      <w:r w:rsidRPr="00820A2F">
        <w:rPr>
          <w:rFonts w:eastAsiaTheme="majorEastAsia" w:cstheme="majorBidi"/>
          <w:b/>
          <w:spacing w:val="-10"/>
          <w:kern w:val="28"/>
          <w:sz w:val="20"/>
          <w:szCs w:val="52"/>
        </w:rPr>
        <w:t xml:space="preserve">Таблица </w:t>
      </w:r>
      <w:r>
        <w:rPr>
          <w:rFonts w:eastAsiaTheme="majorEastAsia" w:cstheme="majorBidi"/>
          <w:b/>
          <w:spacing w:val="-10"/>
          <w:kern w:val="28"/>
          <w:sz w:val="20"/>
          <w:szCs w:val="52"/>
        </w:rPr>
        <w:fldChar w:fldCharType="begin"/>
      </w:r>
      <w:r>
        <w:rPr>
          <w:rFonts w:eastAsiaTheme="majorEastAsia" w:cstheme="majorBidi"/>
          <w:b/>
          <w:spacing w:val="-10"/>
          <w:kern w:val="28"/>
          <w:sz w:val="20"/>
          <w:szCs w:val="52"/>
        </w:rPr>
        <w:instrText xml:space="preserve"> STYLEREF 1 \s </w:instrText>
      </w:r>
      <w:r>
        <w:rPr>
          <w:rFonts w:eastAsiaTheme="majorEastAsia" w:cstheme="majorBidi"/>
          <w:b/>
          <w:spacing w:val="-10"/>
          <w:kern w:val="28"/>
          <w:sz w:val="20"/>
          <w:szCs w:val="52"/>
        </w:rPr>
        <w:fldChar w:fldCharType="separate"/>
      </w:r>
      <w:r w:rsidR="00271746">
        <w:rPr>
          <w:rFonts w:eastAsiaTheme="majorEastAsia" w:cstheme="majorBidi"/>
          <w:b/>
          <w:noProof/>
          <w:spacing w:val="-10"/>
          <w:kern w:val="28"/>
          <w:sz w:val="20"/>
          <w:szCs w:val="52"/>
        </w:rPr>
        <w:t>1</w:t>
      </w:r>
      <w:r>
        <w:rPr>
          <w:rFonts w:eastAsiaTheme="majorEastAsia" w:cstheme="majorBidi"/>
          <w:b/>
          <w:spacing w:val="-10"/>
          <w:kern w:val="28"/>
          <w:sz w:val="20"/>
          <w:szCs w:val="52"/>
        </w:rPr>
        <w:fldChar w:fldCharType="end"/>
      </w:r>
      <w:r>
        <w:rPr>
          <w:rFonts w:eastAsiaTheme="majorEastAsia" w:cstheme="majorBidi"/>
          <w:b/>
          <w:spacing w:val="-10"/>
          <w:kern w:val="28"/>
          <w:sz w:val="20"/>
          <w:szCs w:val="52"/>
        </w:rPr>
        <w:t>.</w:t>
      </w:r>
      <w:r>
        <w:rPr>
          <w:rFonts w:eastAsiaTheme="majorEastAsia" w:cstheme="majorBidi"/>
          <w:b/>
          <w:spacing w:val="-10"/>
          <w:kern w:val="28"/>
          <w:sz w:val="20"/>
          <w:szCs w:val="52"/>
        </w:rPr>
        <w:fldChar w:fldCharType="begin"/>
      </w:r>
      <w:r>
        <w:rPr>
          <w:rFonts w:eastAsiaTheme="majorEastAsia" w:cstheme="majorBidi"/>
          <w:b/>
          <w:spacing w:val="-10"/>
          <w:kern w:val="28"/>
          <w:sz w:val="20"/>
          <w:szCs w:val="52"/>
        </w:rPr>
        <w:instrText xml:space="preserve"> SEQ Таблица \* ARABIC \s 1 </w:instrText>
      </w:r>
      <w:r>
        <w:rPr>
          <w:rFonts w:eastAsiaTheme="majorEastAsia" w:cstheme="majorBidi"/>
          <w:b/>
          <w:spacing w:val="-10"/>
          <w:kern w:val="28"/>
          <w:sz w:val="20"/>
          <w:szCs w:val="52"/>
        </w:rPr>
        <w:fldChar w:fldCharType="separate"/>
      </w:r>
      <w:r w:rsidR="00271746">
        <w:rPr>
          <w:rFonts w:eastAsiaTheme="majorEastAsia" w:cstheme="majorBidi"/>
          <w:b/>
          <w:noProof/>
          <w:spacing w:val="-10"/>
          <w:kern w:val="28"/>
          <w:sz w:val="20"/>
          <w:szCs w:val="52"/>
        </w:rPr>
        <w:t>32</w:t>
      </w:r>
      <w:r>
        <w:rPr>
          <w:rFonts w:eastAsiaTheme="majorEastAsia" w:cstheme="majorBidi"/>
          <w:b/>
          <w:spacing w:val="-10"/>
          <w:kern w:val="28"/>
          <w:sz w:val="20"/>
          <w:szCs w:val="52"/>
        </w:rPr>
        <w:fldChar w:fldCharType="end"/>
      </w:r>
      <w:r w:rsidRPr="00820A2F">
        <w:rPr>
          <w:rFonts w:eastAsiaTheme="majorEastAsia" w:cstheme="majorBidi"/>
          <w:b/>
          <w:spacing w:val="-10"/>
          <w:kern w:val="28"/>
          <w:sz w:val="20"/>
          <w:szCs w:val="52"/>
        </w:rPr>
        <w:t xml:space="preserve"> – </w:t>
      </w:r>
      <w:r>
        <w:rPr>
          <w:rFonts w:eastAsiaTheme="majorEastAsia" w:cstheme="majorBidi"/>
          <w:b/>
          <w:spacing w:val="-10"/>
          <w:kern w:val="28"/>
          <w:sz w:val="20"/>
          <w:szCs w:val="52"/>
        </w:rPr>
        <w:t>Максимальные допустимые значения нормативных показателей общих свойств сточных вод, установленных в целях предотвращения негативного воздействия на работу централизованных систем водоотведения</w:t>
      </w:r>
      <w:r w:rsidR="00C709AB">
        <w:rPr>
          <w:rFonts w:eastAsiaTheme="majorEastAsia" w:cstheme="majorBidi"/>
          <w:b/>
          <w:spacing w:val="-10"/>
          <w:kern w:val="28"/>
          <w:sz w:val="20"/>
          <w:szCs w:val="52"/>
        </w:rPr>
        <w:t xml:space="preserve"> (применительно к сбросу в общесплавные и бытовые системы водоотведения)</w:t>
      </w:r>
      <w:bookmarkEnd w:id="65"/>
    </w:p>
    <w:tbl>
      <w:tblPr>
        <w:tblStyle w:val="a3"/>
        <w:tblW w:w="0" w:type="auto"/>
        <w:tblLook w:val="04A0" w:firstRow="1" w:lastRow="0" w:firstColumn="1" w:lastColumn="0" w:noHBand="0" w:noVBand="1"/>
      </w:tblPr>
      <w:tblGrid>
        <w:gridCol w:w="846"/>
        <w:gridCol w:w="3544"/>
        <w:gridCol w:w="992"/>
        <w:gridCol w:w="3963"/>
      </w:tblGrid>
      <w:tr w:rsidR="00C709AB" w:rsidRPr="00DB2E88" w14:paraId="5BF01361" w14:textId="77777777" w:rsidTr="00DB2E88">
        <w:trPr>
          <w:trHeight w:val="470"/>
          <w:tblHeader/>
        </w:trPr>
        <w:tc>
          <w:tcPr>
            <w:tcW w:w="846" w:type="dxa"/>
            <w:vAlign w:val="center"/>
          </w:tcPr>
          <w:p w14:paraId="62AB41A6" w14:textId="60D67CA7" w:rsidR="00C709AB" w:rsidRPr="00DB2E88" w:rsidRDefault="00C709AB" w:rsidP="00C709AB">
            <w:pPr>
              <w:spacing w:line="240" w:lineRule="auto"/>
              <w:ind w:firstLine="0"/>
              <w:jc w:val="center"/>
              <w:rPr>
                <w:sz w:val="18"/>
                <w:szCs w:val="18"/>
              </w:rPr>
            </w:pPr>
            <w:r w:rsidRPr="00DB2E88">
              <w:rPr>
                <w:sz w:val="18"/>
                <w:szCs w:val="18"/>
              </w:rPr>
              <w:t>№ п/п</w:t>
            </w:r>
          </w:p>
        </w:tc>
        <w:tc>
          <w:tcPr>
            <w:tcW w:w="3544" w:type="dxa"/>
            <w:vAlign w:val="center"/>
          </w:tcPr>
          <w:p w14:paraId="5F02617B" w14:textId="1DB4E7B1" w:rsidR="00C709AB" w:rsidRPr="00DB2E88" w:rsidRDefault="00C709AB" w:rsidP="00C709AB">
            <w:pPr>
              <w:spacing w:line="240" w:lineRule="auto"/>
              <w:ind w:firstLine="0"/>
              <w:jc w:val="center"/>
              <w:rPr>
                <w:sz w:val="18"/>
                <w:szCs w:val="18"/>
              </w:rPr>
            </w:pPr>
            <w:r w:rsidRPr="00DB2E88">
              <w:rPr>
                <w:sz w:val="18"/>
                <w:szCs w:val="18"/>
              </w:rPr>
              <w:t>Наименование показателя</w:t>
            </w:r>
          </w:p>
        </w:tc>
        <w:tc>
          <w:tcPr>
            <w:tcW w:w="992" w:type="dxa"/>
            <w:vAlign w:val="center"/>
          </w:tcPr>
          <w:p w14:paraId="7962A643" w14:textId="1065D8F9" w:rsidR="00C709AB" w:rsidRPr="00DB2E88" w:rsidRDefault="00C709AB" w:rsidP="00C709AB">
            <w:pPr>
              <w:spacing w:line="240" w:lineRule="auto"/>
              <w:ind w:firstLine="0"/>
              <w:jc w:val="center"/>
              <w:rPr>
                <w:sz w:val="18"/>
                <w:szCs w:val="18"/>
              </w:rPr>
            </w:pPr>
            <w:r w:rsidRPr="00DB2E88">
              <w:rPr>
                <w:sz w:val="18"/>
                <w:szCs w:val="18"/>
              </w:rPr>
              <w:t>Ед. изм.</w:t>
            </w:r>
          </w:p>
        </w:tc>
        <w:tc>
          <w:tcPr>
            <w:tcW w:w="3963" w:type="dxa"/>
            <w:vAlign w:val="center"/>
          </w:tcPr>
          <w:p w14:paraId="58915ED6" w14:textId="33265CD7" w:rsidR="00C709AB" w:rsidRPr="00DB2E88" w:rsidRDefault="00C709AB" w:rsidP="00C709AB">
            <w:pPr>
              <w:spacing w:line="240" w:lineRule="auto"/>
              <w:ind w:firstLine="0"/>
              <w:jc w:val="center"/>
              <w:rPr>
                <w:sz w:val="18"/>
                <w:szCs w:val="18"/>
              </w:rPr>
            </w:pPr>
            <w:r w:rsidRPr="00DB2E88">
              <w:rPr>
                <w:sz w:val="18"/>
                <w:szCs w:val="18"/>
              </w:rPr>
              <w:t>Максимальное допустимое значение показателя</w:t>
            </w:r>
          </w:p>
        </w:tc>
      </w:tr>
      <w:tr w:rsidR="00C709AB" w:rsidRPr="00DB2E88" w14:paraId="0E925F8B" w14:textId="77777777" w:rsidTr="00C709AB">
        <w:tc>
          <w:tcPr>
            <w:tcW w:w="846" w:type="dxa"/>
            <w:vAlign w:val="center"/>
          </w:tcPr>
          <w:p w14:paraId="7BDADBC1" w14:textId="72300225" w:rsidR="00C709AB" w:rsidRPr="00DB2E88" w:rsidRDefault="00C709AB" w:rsidP="00C709AB">
            <w:pPr>
              <w:spacing w:line="240" w:lineRule="auto"/>
              <w:ind w:firstLine="0"/>
              <w:jc w:val="center"/>
              <w:rPr>
                <w:sz w:val="18"/>
                <w:szCs w:val="18"/>
              </w:rPr>
            </w:pPr>
            <w:r w:rsidRPr="00DB2E88">
              <w:rPr>
                <w:sz w:val="18"/>
                <w:szCs w:val="18"/>
              </w:rPr>
              <w:t>1</w:t>
            </w:r>
          </w:p>
        </w:tc>
        <w:tc>
          <w:tcPr>
            <w:tcW w:w="3544" w:type="dxa"/>
            <w:vAlign w:val="center"/>
          </w:tcPr>
          <w:p w14:paraId="162D7540" w14:textId="7255D800" w:rsidR="00C709AB" w:rsidRPr="00DB2E88" w:rsidRDefault="00C709AB" w:rsidP="00C709AB">
            <w:pPr>
              <w:spacing w:line="240" w:lineRule="auto"/>
              <w:ind w:firstLine="0"/>
              <w:jc w:val="center"/>
              <w:rPr>
                <w:sz w:val="18"/>
                <w:szCs w:val="18"/>
              </w:rPr>
            </w:pPr>
            <w:r w:rsidRPr="00DB2E88">
              <w:rPr>
                <w:sz w:val="18"/>
                <w:szCs w:val="18"/>
              </w:rPr>
              <w:t>Взвешенные вещества</w:t>
            </w:r>
          </w:p>
        </w:tc>
        <w:tc>
          <w:tcPr>
            <w:tcW w:w="992" w:type="dxa"/>
            <w:vAlign w:val="center"/>
          </w:tcPr>
          <w:p w14:paraId="68F7CEB8" w14:textId="5ED03725" w:rsidR="00C709AB" w:rsidRPr="00DB2E88" w:rsidRDefault="0068481D" w:rsidP="00C709AB">
            <w:pPr>
              <w:spacing w:line="240" w:lineRule="auto"/>
              <w:ind w:firstLine="0"/>
              <w:jc w:val="center"/>
              <w:rPr>
                <w:sz w:val="18"/>
                <w:szCs w:val="18"/>
              </w:rPr>
            </w:pPr>
            <w:r w:rsidRPr="00DB2E88">
              <w:rPr>
                <w:sz w:val="18"/>
                <w:szCs w:val="18"/>
              </w:rPr>
              <w:t>мг/дм</w:t>
            </w:r>
            <w:r w:rsidRPr="00DB2E88">
              <w:rPr>
                <w:sz w:val="18"/>
                <w:szCs w:val="18"/>
                <w:vertAlign w:val="superscript"/>
              </w:rPr>
              <w:t>3</w:t>
            </w:r>
          </w:p>
        </w:tc>
        <w:tc>
          <w:tcPr>
            <w:tcW w:w="3963" w:type="dxa"/>
            <w:vAlign w:val="center"/>
          </w:tcPr>
          <w:p w14:paraId="05C26B13" w14:textId="18596047" w:rsidR="00C709AB" w:rsidRPr="00DB2E88" w:rsidRDefault="0068481D" w:rsidP="00C709AB">
            <w:pPr>
              <w:spacing w:line="240" w:lineRule="auto"/>
              <w:ind w:firstLine="0"/>
              <w:jc w:val="center"/>
              <w:rPr>
                <w:sz w:val="18"/>
                <w:szCs w:val="18"/>
              </w:rPr>
            </w:pPr>
            <w:r w:rsidRPr="00DB2E88">
              <w:rPr>
                <w:sz w:val="18"/>
                <w:szCs w:val="18"/>
              </w:rPr>
              <w:t>300</w:t>
            </w:r>
          </w:p>
        </w:tc>
      </w:tr>
      <w:tr w:rsidR="0068481D" w:rsidRPr="00DB2E88" w14:paraId="58A127EC" w14:textId="77777777" w:rsidTr="00670540">
        <w:tc>
          <w:tcPr>
            <w:tcW w:w="846" w:type="dxa"/>
            <w:vAlign w:val="center"/>
          </w:tcPr>
          <w:p w14:paraId="4F954E96" w14:textId="36CF3E74" w:rsidR="0068481D" w:rsidRPr="00DB2E88" w:rsidRDefault="0068481D" w:rsidP="0068481D">
            <w:pPr>
              <w:spacing w:line="240" w:lineRule="auto"/>
              <w:ind w:firstLine="0"/>
              <w:jc w:val="center"/>
              <w:rPr>
                <w:sz w:val="18"/>
                <w:szCs w:val="18"/>
              </w:rPr>
            </w:pPr>
            <w:r w:rsidRPr="00DB2E88">
              <w:rPr>
                <w:sz w:val="18"/>
                <w:szCs w:val="18"/>
              </w:rPr>
              <w:t>2</w:t>
            </w:r>
          </w:p>
        </w:tc>
        <w:tc>
          <w:tcPr>
            <w:tcW w:w="3544" w:type="dxa"/>
            <w:vAlign w:val="center"/>
          </w:tcPr>
          <w:p w14:paraId="2DF4BC51" w14:textId="39C926EE" w:rsidR="0068481D" w:rsidRPr="00DB2E88" w:rsidRDefault="0068481D" w:rsidP="0068481D">
            <w:pPr>
              <w:spacing w:line="240" w:lineRule="auto"/>
              <w:ind w:firstLine="0"/>
              <w:jc w:val="center"/>
              <w:rPr>
                <w:sz w:val="18"/>
                <w:szCs w:val="18"/>
              </w:rPr>
            </w:pPr>
            <w:r w:rsidRPr="00DB2E88">
              <w:rPr>
                <w:sz w:val="18"/>
                <w:szCs w:val="18"/>
              </w:rPr>
              <w:t>БПК</w:t>
            </w:r>
            <w:r w:rsidRPr="00DB2E88">
              <w:rPr>
                <w:sz w:val="18"/>
                <w:szCs w:val="18"/>
                <w:vertAlign w:val="subscript"/>
              </w:rPr>
              <w:t>5</w:t>
            </w:r>
          </w:p>
        </w:tc>
        <w:tc>
          <w:tcPr>
            <w:tcW w:w="992" w:type="dxa"/>
          </w:tcPr>
          <w:p w14:paraId="20E93184" w14:textId="1270F00F" w:rsidR="0068481D" w:rsidRPr="00DB2E88" w:rsidRDefault="0068481D" w:rsidP="0068481D">
            <w:pPr>
              <w:spacing w:line="240" w:lineRule="auto"/>
              <w:ind w:firstLine="0"/>
              <w:jc w:val="center"/>
              <w:rPr>
                <w:sz w:val="18"/>
                <w:szCs w:val="18"/>
              </w:rPr>
            </w:pPr>
            <w:r w:rsidRPr="00DB2E88">
              <w:rPr>
                <w:sz w:val="18"/>
                <w:szCs w:val="18"/>
              </w:rPr>
              <w:t>мг/дм</w:t>
            </w:r>
            <w:r w:rsidRPr="00DB2E88">
              <w:rPr>
                <w:sz w:val="18"/>
                <w:szCs w:val="18"/>
                <w:vertAlign w:val="superscript"/>
              </w:rPr>
              <w:t>3</w:t>
            </w:r>
          </w:p>
        </w:tc>
        <w:tc>
          <w:tcPr>
            <w:tcW w:w="3963" w:type="dxa"/>
            <w:vAlign w:val="center"/>
          </w:tcPr>
          <w:p w14:paraId="2D1D505F" w14:textId="305A870C" w:rsidR="0068481D" w:rsidRPr="00DB2E88" w:rsidRDefault="0068481D" w:rsidP="0068481D">
            <w:pPr>
              <w:spacing w:line="240" w:lineRule="auto"/>
              <w:ind w:firstLine="0"/>
              <w:jc w:val="center"/>
              <w:rPr>
                <w:sz w:val="18"/>
                <w:szCs w:val="18"/>
              </w:rPr>
            </w:pPr>
            <w:r w:rsidRPr="00DB2E88">
              <w:rPr>
                <w:sz w:val="18"/>
                <w:szCs w:val="18"/>
              </w:rPr>
              <w:t>300</w:t>
            </w:r>
          </w:p>
        </w:tc>
      </w:tr>
      <w:tr w:rsidR="0068481D" w:rsidRPr="00DB2E88" w14:paraId="07F952FA" w14:textId="77777777" w:rsidTr="00670540">
        <w:tc>
          <w:tcPr>
            <w:tcW w:w="846" w:type="dxa"/>
            <w:vAlign w:val="center"/>
          </w:tcPr>
          <w:p w14:paraId="1E460B5D" w14:textId="431FD477" w:rsidR="0068481D" w:rsidRPr="00DB2E88" w:rsidRDefault="0068481D" w:rsidP="0068481D">
            <w:pPr>
              <w:spacing w:line="240" w:lineRule="auto"/>
              <w:ind w:firstLine="0"/>
              <w:jc w:val="center"/>
              <w:rPr>
                <w:sz w:val="18"/>
                <w:szCs w:val="18"/>
              </w:rPr>
            </w:pPr>
            <w:r w:rsidRPr="00DB2E88">
              <w:rPr>
                <w:sz w:val="18"/>
                <w:szCs w:val="18"/>
              </w:rPr>
              <w:t>3</w:t>
            </w:r>
          </w:p>
        </w:tc>
        <w:tc>
          <w:tcPr>
            <w:tcW w:w="3544" w:type="dxa"/>
            <w:vAlign w:val="center"/>
          </w:tcPr>
          <w:p w14:paraId="002EAA48" w14:textId="17C28294" w:rsidR="0068481D" w:rsidRPr="00DB2E88" w:rsidRDefault="0068481D" w:rsidP="0068481D">
            <w:pPr>
              <w:spacing w:line="240" w:lineRule="auto"/>
              <w:ind w:firstLine="0"/>
              <w:jc w:val="center"/>
              <w:rPr>
                <w:sz w:val="18"/>
                <w:szCs w:val="18"/>
              </w:rPr>
            </w:pPr>
            <w:r w:rsidRPr="00DB2E88">
              <w:rPr>
                <w:sz w:val="18"/>
                <w:szCs w:val="18"/>
              </w:rPr>
              <w:t>ХПК</w:t>
            </w:r>
          </w:p>
        </w:tc>
        <w:tc>
          <w:tcPr>
            <w:tcW w:w="992" w:type="dxa"/>
          </w:tcPr>
          <w:p w14:paraId="1947482D" w14:textId="11B630F1" w:rsidR="0068481D" w:rsidRPr="00DB2E88" w:rsidRDefault="0068481D" w:rsidP="0068481D">
            <w:pPr>
              <w:spacing w:line="240" w:lineRule="auto"/>
              <w:ind w:firstLine="0"/>
              <w:jc w:val="center"/>
              <w:rPr>
                <w:sz w:val="18"/>
                <w:szCs w:val="18"/>
              </w:rPr>
            </w:pPr>
            <w:r w:rsidRPr="00DB2E88">
              <w:rPr>
                <w:sz w:val="18"/>
                <w:szCs w:val="18"/>
              </w:rPr>
              <w:t>мг/дм</w:t>
            </w:r>
            <w:r w:rsidRPr="00DB2E88">
              <w:rPr>
                <w:sz w:val="18"/>
                <w:szCs w:val="18"/>
                <w:vertAlign w:val="superscript"/>
              </w:rPr>
              <w:t>3</w:t>
            </w:r>
          </w:p>
        </w:tc>
        <w:tc>
          <w:tcPr>
            <w:tcW w:w="3963" w:type="dxa"/>
            <w:vAlign w:val="center"/>
          </w:tcPr>
          <w:p w14:paraId="5EA8ACC8" w14:textId="3EEA13C9" w:rsidR="0068481D" w:rsidRPr="00DB2E88" w:rsidRDefault="0068481D" w:rsidP="0068481D">
            <w:pPr>
              <w:spacing w:line="240" w:lineRule="auto"/>
              <w:ind w:firstLine="0"/>
              <w:jc w:val="center"/>
              <w:rPr>
                <w:sz w:val="18"/>
                <w:szCs w:val="18"/>
              </w:rPr>
            </w:pPr>
            <w:r w:rsidRPr="00DB2E88">
              <w:rPr>
                <w:sz w:val="18"/>
                <w:szCs w:val="18"/>
              </w:rPr>
              <w:t>500</w:t>
            </w:r>
          </w:p>
        </w:tc>
      </w:tr>
      <w:tr w:rsidR="0068481D" w:rsidRPr="00DB2E88" w14:paraId="36707FD2" w14:textId="77777777" w:rsidTr="00670540">
        <w:tc>
          <w:tcPr>
            <w:tcW w:w="846" w:type="dxa"/>
            <w:vAlign w:val="center"/>
          </w:tcPr>
          <w:p w14:paraId="5919B060" w14:textId="33DEF032" w:rsidR="0068481D" w:rsidRPr="00DB2E88" w:rsidRDefault="0068481D" w:rsidP="0068481D">
            <w:pPr>
              <w:spacing w:line="240" w:lineRule="auto"/>
              <w:ind w:firstLine="0"/>
              <w:jc w:val="center"/>
              <w:rPr>
                <w:sz w:val="18"/>
                <w:szCs w:val="18"/>
              </w:rPr>
            </w:pPr>
            <w:r w:rsidRPr="00DB2E88">
              <w:rPr>
                <w:sz w:val="18"/>
                <w:szCs w:val="18"/>
              </w:rPr>
              <w:t>4</w:t>
            </w:r>
          </w:p>
        </w:tc>
        <w:tc>
          <w:tcPr>
            <w:tcW w:w="3544" w:type="dxa"/>
            <w:vAlign w:val="center"/>
          </w:tcPr>
          <w:p w14:paraId="49904909" w14:textId="75F772C0" w:rsidR="0068481D" w:rsidRPr="00DB2E88" w:rsidRDefault="0068481D" w:rsidP="0068481D">
            <w:pPr>
              <w:spacing w:line="240" w:lineRule="auto"/>
              <w:ind w:firstLine="0"/>
              <w:jc w:val="center"/>
              <w:rPr>
                <w:sz w:val="18"/>
                <w:szCs w:val="18"/>
              </w:rPr>
            </w:pPr>
            <w:r w:rsidRPr="00DB2E88">
              <w:rPr>
                <w:sz w:val="18"/>
                <w:szCs w:val="18"/>
              </w:rPr>
              <w:t>Азот общий</w:t>
            </w:r>
          </w:p>
        </w:tc>
        <w:tc>
          <w:tcPr>
            <w:tcW w:w="992" w:type="dxa"/>
          </w:tcPr>
          <w:p w14:paraId="3F4EC944" w14:textId="15803797" w:rsidR="0068481D" w:rsidRPr="00DB2E88" w:rsidRDefault="0068481D" w:rsidP="0068481D">
            <w:pPr>
              <w:spacing w:line="240" w:lineRule="auto"/>
              <w:ind w:firstLine="0"/>
              <w:jc w:val="center"/>
              <w:rPr>
                <w:sz w:val="18"/>
                <w:szCs w:val="18"/>
              </w:rPr>
            </w:pPr>
            <w:r w:rsidRPr="00DB2E88">
              <w:rPr>
                <w:sz w:val="18"/>
                <w:szCs w:val="18"/>
              </w:rPr>
              <w:t>мг/дм</w:t>
            </w:r>
            <w:r w:rsidRPr="00DB2E88">
              <w:rPr>
                <w:sz w:val="18"/>
                <w:szCs w:val="18"/>
                <w:vertAlign w:val="superscript"/>
              </w:rPr>
              <w:t>3</w:t>
            </w:r>
          </w:p>
        </w:tc>
        <w:tc>
          <w:tcPr>
            <w:tcW w:w="3963" w:type="dxa"/>
            <w:vAlign w:val="center"/>
          </w:tcPr>
          <w:p w14:paraId="4C8C1E3A" w14:textId="3F891427" w:rsidR="0068481D" w:rsidRPr="00DB2E88" w:rsidRDefault="0068481D" w:rsidP="0068481D">
            <w:pPr>
              <w:spacing w:line="240" w:lineRule="auto"/>
              <w:ind w:firstLine="0"/>
              <w:jc w:val="center"/>
              <w:rPr>
                <w:sz w:val="18"/>
                <w:szCs w:val="18"/>
              </w:rPr>
            </w:pPr>
            <w:r w:rsidRPr="00DB2E88">
              <w:rPr>
                <w:sz w:val="18"/>
                <w:szCs w:val="18"/>
              </w:rPr>
              <w:t>50</w:t>
            </w:r>
          </w:p>
        </w:tc>
      </w:tr>
      <w:tr w:rsidR="0068481D" w:rsidRPr="00DB2E88" w14:paraId="4FAEC10D" w14:textId="77777777" w:rsidTr="00670540">
        <w:tc>
          <w:tcPr>
            <w:tcW w:w="846" w:type="dxa"/>
            <w:vAlign w:val="center"/>
          </w:tcPr>
          <w:p w14:paraId="053B9B19" w14:textId="3DD1017B" w:rsidR="0068481D" w:rsidRPr="00DB2E88" w:rsidRDefault="0068481D" w:rsidP="0068481D">
            <w:pPr>
              <w:spacing w:line="240" w:lineRule="auto"/>
              <w:ind w:firstLine="0"/>
              <w:jc w:val="center"/>
              <w:rPr>
                <w:sz w:val="18"/>
                <w:szCs w:val="18"/>
              </w:rPr>
            </w:pPr>
            <w:r w:rsidRPr="00DB2E88">
              <w:rPr>
                <w:sz w:val="18"/>
                <w:szCs w:val="18"/>
              </w:rPr>
              <w:t>5</w:t>
            </w:r>
          </w:p>
        </w:tc>
        <w:tc>
          <w:tcPr>
            <w:tcW w:w="3544" w:type="dxa"/>
            <w:vAlign w:val="center"/>
          </w:tcPr>
          <w:p w14:paraId="5AB9BDBC" w14:textId="1475525C" w:rsidR="0068481D" w:rsidRPr="00DB2E88" w:rsidRDefault="0068481D" w:rsidP="0068481D">
            <w:pPr>
              <w:spacing w:line="240" w:lineRule="auto"/>
              <w:ind w:firstLine="0"/>
              <w:jc w:val="center"/>
              <w:rPr>
                <w:sz w:val="18"/>
                <w:szCs w:val="18"/>
              </w:rPr>
            </w:pPr>
            <w:r w:rsidRPr="00DB2E88">
              <w:rPr>
                <w:sz w:val="18"/>
                <w:szCs w:val="18"/>
              </w:rPr>
              <w:t>Фосфор общий</w:t>
            </w:r>
          </w:p>
        </w:tc>
        <w:tc>
          <w:tcPr>
            <w:tcW w:w="992" w:type="dxa"/>
          </w:tcPr>
          <w:p w14:paraId="22B0C338" w14:textId="72E14B82" w:rsidR="0068481D" w:rsidRPr="00DB2E88" w:rsidRDefault="0068481D" w:rsidP="0068481D">
            <w:pPr>
              <w:spacing w:line="240" w:lineRule="auto"/>
              <w:ind w:firstLine="0"/>
              <w:jc w:val="center"/>
              <w:rPr>
                <w:sz w:val="18"/>
                <w:szCs w:val="18"/>
              </w:rPr>
            </w:pPr>
            <w:r w:rsidRPr="00DB2E88">
              <w:rPr>
                <w:sz w:val="18"/>
                <w:szCs w:val="18"/>
              </w:rPr>
              <w:t>мг/дм</w:t>
            </w:r>
            <w:r w:rsidRPr="00DB2E88">
              <w:rPr>
                <w:sz w:val="18"/>
                <w:szCs w:val="18"/>
                <w:vertAlign w:val="superscript"/>
              </w:rPr>
              <w:t>3</w:t>
            </w:r>
          </w:p>
        </w:tc>
        <w:tc>
          <w:tcPr>
            <w:tcW w:w="3963" w:type="dxa"/>
            <w:vAlign w:val="center"/>
          </w:tcPr>
          <w:p w14:paraId="723E00BA" w14:textId="37D9B138" w:rsidR="0068481D" w:rsidRPr="00DB2E88" w:rsidRDefault="0068481D" w:rsidP="0068481D">
            <w:pPr>
              <w:spacing w:line="240" w:lineRule="auto"/>
              <w:ind w:firstLine="0"/>
              <w:jc w:val="center"/>
              <w:rPr>
                <w:sz w:val="18"/>
                <w:szCs w:val="18"/>
              </w:rPr>
            </w:pPr>
            <w:r w:rsidRPr="00DB2E88">
              <w:rPr>
                <w:sz w:val="18"/>
                <w:szCs w:val="18"/>
              </w:rPr>
              <w:t>12</w:t>
            </w:r>
          </w:p>
        </w:tc>
      </w:tr>
      <w:tr w:rsidR="0068481D" w:rsidRPr="00DB2E88" w14:paraId="1FCC5B50" w14:textId="77777777" w:rsidTr="00670540">
        <w:tc>
          <w:tcPr>
            <w:tcW w:w="846" w:type="dxa"/>
            <w:vAlign w:val="center"/>
          </w:tcPr>
          <w:p w14:paraId="0004370B" w14:textId="03E8DE56" w:rsidR="0068481D" w:rsidRPr="00DB2E88" w:rsidRDefault="0068481D" w:rsidP="0068481D">
            <w:pPr>
              <w:spacing w:line="240" w:lineRule="auto"/>
              <w:ind w:firstLine="0"/>
              <w:jc w:val="center"/>
              <w:rPr>
                <w:sz w:val="18"/>
                <w:szCs w:val="18"/>
              </w:rPr>
            </w:pPr>
            <w:r w:rsidRPr="00DB2E88">
              <w:rPr>
                <w:sz w:val="18"/>
                <w:szCs w:val="18"/>
              </w:rPr>
              <w:t>6</w:t>
            </w:r>
          </w:p>
        </w:tc>
        <w:tc>
          <w:tcPr>
            <w:tcW w:w="3544" w:type="dxa"/>
            <w:vAlign w:val="center"/>
          </w:tcPr>
          <w:p w14:paraId="3CC04629" w14:textId="7B4F67F2" w:rsidR="0068481D" w:rsidRPr="00DB2E88" w:rsidRDefault="0068481D" w:rsidP="0068481D">
            <w:pPr>
              <w:spacing w:line="240" w:lineRule="auto"/>
              <w:ind w:firstLine="0"/>
              <w:jc w:val="center"/>
              <w:rPr>
                <w:sz w:val="18"/>
                <w:szCs w:val="18"/>
              </w:rPr>
            </w:pPr>
            <w:r w:rsidRPr="00DB2E88">
              <w:rPr>
                <w:sz w:val="18"/>
                <w:szCs w:val="18"/>
              </w:rPr>
              <w:t>Нефтепродукты</w:t>
            </w:r>
          </w:p>
        </w:tc>
        <w:tc>
          <w:tcPr>
            <w:tcW w:w="992" w:type="dxa"/>
          </w:tcPr>
          <w:p w14:paraId="37507055" w14:textId="481AA825" w:rsidR="0068481D" w:rsidRPr="00DB2E88" w:rsidRDefault="0068481D" w:rsidP="0068481D">
            <w:pPr>
              <w:spacing w:line="240" w:lineRule="auto"/>
              <w:ind w:firstLine="0"/>
              <w:jc w:val="center"/>
              <w:rPr>
                <w:sz w:val="18"/>
                <w:szCs w:val="18"/>
              </w:rPr>
            </w:pPr>
            <w:r w:rsidRPr="00DB2E88">
              <w:rPr>
                <w:sz w:val="18"/>
                <w:szCs w:val="18"/>
              </w:rPr>
              <w:t>мг/дм</w:t>
            </w:r>
            <w:r w:rsidRPr="00DB2E88">
              <w:rPr>
                <w:sz w:val="18"/>
                <w:szCs w:val="18"/>
                <w:vertAlign w:val="superscript"/>
              </w:rPr>
              <w:t>3</w:t>
            </w:r>
          </w:p>
        </w:tc>
        <w:tc>
          <w:tcPr>
            <w:tcW w:w="3963" w:type="dxa"/>
            <w:vAlign w:val="center"/>
          </w:tcPr>
          <w:p w14:paraId="23F241A0" w14:textId="3B3928FF" w:rsidR="0068481D" w:rsidRPr="00DB2E88" w:rsidRDefault="0068481D" w:rsidP="0068481D">
            <w:pPr>
              <w:spacing w:line="240" w:lineRule="auto"/>
              <w:ind w:firstLine="0"/>
              <w:jc w:val="center"/>
              <w:rPr>
                <w:sz w:val="18"/>
                <w:szCs w:val="18"/>
              </w:rPr>
            </w:pPr>
            <w:r w:rsidRPr="00DB2E88">
              <w:rPr>
                <w:sz w:val="18"/>
                <w:szCs w:val="18"/>
              </w:rPr>
              <w:t>10</w:t>
            </w:r>
          </w:p>
        </w:tc>
      </w:tr>
      <w:tr w:rsidR="0068481D" w:rsidRPr="00DB2E88" w14:paraId="2FC22FC2" w14:textId="77777777" w:rsidTr="00670540">
        <w:tc>
          <w:tcPr>
            <w:tcW w:w="846" w:type="dxa"/>
            <w:vAlign w:val="center"/>
          </w:tcPr>
          <w:p w14:paraId="340665B6" w14:textId="17A6432A" w:rsidR="0068481D" w:rsidRPr="00DB2E88" w:rsidRDefault="0068481D" w:rsidP="0068481D">
            <w:pPr>
              <w:spacing w:line="240" w:lineRule="auto"/>
              <w:ind w:firstLine="0"/>
              <w:jc w:val="center"/>
              <w:rPr>
                <w:sz w:val="18"/>
                <w:szCs w:val="18"/>
              </w:rPr>
            </w:pPr>
            <w:r w:rsidRPr="00DB2E88">
              <w:rPr>
                <w:sz w:val="18"/>
                <w:szCs w:val="18"/>
              </w:rPr>
              <w:t>7</w:t>
            </w:r>
          </w:p>
        </w:tc>
        <w:tc>
          <w:tcPr>
            <w:tcW w:w="3544" w:type="dxa"/>
            <w:vAlign w:val="center"/>
          </w:tcPr>
          <w:p w14:paraId="7478D3BA" w14:textId="14EDA048" w:rsidR="0068481D" w:rsidRPr="00DB2E88" w:rsidRDefault="0068481D" w:rsidP="0068481D">
            <w:pPr>
              <w:spacing w:line="240" w:lineRule="auto"/>
              <w:ind w:firstLine="0"/>
              <w:jc w:val="center"/>
              <w:rPr>
                <w:sz w:val="18"/>
                <w:szCs w:val="18"/>
              </w:rPr>
            </w:pPr>
            <w:r w:rsidRPr="00DB2E88">
              <w:rPr>
                <w:sz w:val="18"/>
                <w:szCs w:val="18"/>
              </w:rPr>
              <w:t>Хлор и хлорамиды</w:t>
            </w:r>
          </w:p>
        </w:tc>
        <w:tc>
          <w:tcPr>
            <w:tcW w:w="992" w:type="dxa"/>
          </w:tcPr>
          <w:p w14:paraId="5A5F73E4" w14:textId="41B17F43" w:rsidR="0068481D" w:rsidRPr="00DB2E88" w:rsidRDefault="0068481D" w:rsidP="0068481D">
            <w:pPr>
              <w:spacing w:line="240" w:lineRule="auto"/>
              <w:ind w:firstLine="0"/>
              <w:jc w:val="center"/>
              <w:rPr>
                <w:sz w:val="18"/>
                <w:szCs w:val="18"/>
              </w:rPr>
            </w:pPr>
            <w:r w:rsidRPr="00DB2E88">
              <w:rPr>
                <w:sz w:val="18"/>
                <w:szCs w:val="18"/>
              </w:rPr>
              <w:t>мг/дм</w:t>
            </w:r>
            <w:r w:rsidRPr="00DB2E88">
              <w:rPr>
                <w:sz w:val="18"/>
                <w:szCs w:val="18"/>
                <w:vertAlign w:val="superscript"/>
              </w:rPr>
              <w:t>3</w:t>
            </w:r>
          </w:p>
        </w:tc>
        <w:tc>
          <w:tcPr>
            <w:tcW w:w="3963" w:type="dxa"/>
            <w:vAlign w:val="center"/>
          </w:tcPr>
          <w:p w14:paraId="1AEDCC45" w14:textId="1AE681ED" w:rsidR="0068481D" w:rsidRPr="00DB2E88" w:rsidRDefault="0068481D" w:rsidP="0068481D">
            <w:pPr>
              <w:spacing w:line="240" w:lineRule="auto"/>
              <w:ind w:firstLine="0"/>
              <w:jc w:val="center"/>
              <w:rPr>
                <w:sz w:val="18"/>
                <w:szCs w:val="18"/>
              </w:rPr>
            </w:pPr>
            <w:r w:rsidRPr="00DB2E88">
              <w:rPr>
                <w:sz w:val="18"/>
                <w:szCs w:val="18"/>
              </w:rPr>
              <w:t>5</w:t>
            </w:r>
          </w:p>
        </w:tc>
      </w:tr>
      <w:tr w:rsidR="0068481D" w:rsidRPr="00DB2E88" w14:paraId="04A20408" w14:textId="77777777" w:rsidTr="00670540">
        <w:tc>
          <w:tcPr>
            <w:tcW w:w="846" w:type="dxa"/>
            <w:vAlign w:val="center"/>
          </w:tcPr>
          <w:p w14:paraId="6F03DD2E" w14:textId="606B6564" w:rsidR="0068481D" w:rsidRPr="00DB2E88" w:rsidRDefault="0068481D" w:rsidP="0068481D">
            <w:pPr>
              <w:spacing w:line="240" w:lineRule="auto"/>
              <w:ind w:firstLine="0"/>
              <w:jc w:val="center"/>
              <w:rPr>
                <w:sz w:val="18"/>
                <w:szCs w:val="18"/>
              </w:rPr>
            </w:pPr>
            <w:r w:rsidRPr="00DB2E88">
              <w:rPr>
                <w:sz w:val="18"/>
                <w:szCs w:val="18"/>
              </w:rPr>
              <w:t>8</w:t>
            </w:r>
          </w:p>
        </w:tc>
        <w:tc>
          <w:tcPr>
            <w:tcW w:w="3544" w:type="dxa"/>
            <w:vAlign w:val="center"/>
          </w:tcPr>
          <w:p w14:paraId="02490ED2" w14:textId="0AC8FD6E" w:rsidR="0068481D" w:rsidRPr="00DB2E88" w:rsidRDefault="0068481D" w:rsidP="0068481D">
            <w:pPr>
              <w:spacing w:line="240" w:lineRule="auto"/>
              <w:ind w:firstLine="0"/>
              <w:jc w:val="center"/>
              <w:rPr>
                <w:sz w:val="18"/>
                <w:szCs w:val="18"/>
              </w:rPr>
            </w:pPr>
            <w:r w:rsidRPr="00DB2E88">
              <w:rPr>
                <w:sz w:val="18"/>
                <w:szCs w:val="18"/>
              </w:rPr>
              <w:t>Соотношение ХПК:БПК</w:t>
            </w:r>
            <w:r w:rsidRPr="00DB2E88">
              <w:rPr>
                <w:sz w:val="18"/>
                <w:szCs w:val="18"/>
                <w:vertAlign w:val="subscript"/>
              </w:rPr>
              <w:t>5</w:t>
            </w:r>
          </w:p>
        </w:tc>
        <w:tc>
          <w:tcPr>
            <w:tcW w:w="992" w:type="dxa"/>
          </w:tcPr>
          <w:p w14:paraId="47CA515A" w14:textId="516C15CA" w:rsidR="0068481D" w:rsidRPr="00DB2E88" w:rsidRDefault="0068481D" w:rsidP="0068481D">
            <w:pPr>
              <w:spacing w:line="240" w:lineRule="auto"/>
              <w:ind w:firstLine="0"/>
              <w:jc w:val="center"/>
              <w:rPr>
                <w:sz w:val="18"/>
                <w:szCs w:val="18"/>
              </w:rPr>
            </w:pPr>
            <w:r w:rsidRPr="00DB2E88">
              <w:rPr>
                <w:sz w:val="18"/>
                <w:szCs w:val="18"/>
              </w:rPr>
              <w:t>мг/дм</w:t>
            </w:r>
            <w:r w:rsidRPr="00DB2E88">
              <w:rPr>
                <w:sz w:val="18"/>
                <w:szCs w:val="18"/>
                <w:vertAlign w:val="superscript"/>
              </w:rPr>
              <w:t>3</w:t>
            </w:r>
          </w:p>
        </w:tc>
        <w:tc>
          <w:tcPr>
            <w:tcW w:w="3963" w:type="dxa"/>
            <w:vAlign w:val="center"/>
          </w:tcPr>
          <w:p w14:paraId="379FB2FA" w14:textId="1DE37213" w:rsidR="0068481D" w:rsidRPr="00DB2E88" w:rsidRDefault="0068481D" w:rsidP="0068481D">
            <w:pPr>
              <w:spacing w:line="240" w:lineRule="auto"/>
              <w:ind w:firstLine="0"/>
              <w:jc w:val="center"/>
              <w:rPr>
                <w:sz w:val="18"/>
                <w:szCs w:val="18"/>
              </w:rPr>
            </w:pPr>
            <w:r w:rsidRPr="00DB2E88">
              <w:rPr>
                <w:sz w:val="18"/>
                <w:szCs w:val="18"/>
              </w:rPr>
              <w:t>не более 2,5</w:t>
            </w:r>
          </w:p>
        </w:tc>
      </w:tr>
      <w:tr w:rsidR="0068481D" w:rsidRPr="00DB2E88" w14:paraId="56B9C316" w14:textId="77777777" w:rsidTr="00670540">
        <w:tc>
          <w:tcPr>
            <w:tcW w:w="846" w:type="dxa"/>
            <w:vAlign w:val="center"/>
          </w:tcPr>
          <w:p w14:paraId="6A331113" w14:textId="3E8242A7" w:rsidR="0068481D" w:rsidRPr="00DB2E88" w:rsidRDefault="0068481D" w:rsidP="0068481D">
            <w:pPr>
              <w:spacing w:line="240" w:lineRule="auto"/>
              <w:ind w:firstLine="0"/>
              <w:jc w:val="center"/>
              <w:rPr>
                <w:sz w:val="18"/>
                <w:szCs w:val="18"/>
              </w:rPr>
            </w:pPr>
            <w:r w:rsidRPr="00DB2E88">
              <w:rPr>
                <w:sz w:val="18"/>
                <w:szCs w:val="18"/>
              </w:rPr>
              <w:t>9</w:t>
            </w:r>
          </w:p>
        </w:tc>
        <w:tc>
          <w:tcPr>
            <w:tcW w:w="3544" w:type="dxa"/>
            <w:vAlign w:val="center"/>
          </w:tcPr>
          <w:p w14:paraId="4422F4B9" w14:textId="223C93E7" w:rsidR="0068481D" w:rsidRPr="00DB2E88" w:rsidRDefault="0068481D" w:rsidP="0068481D">
            <w:pPr>
              <w:spacing w:line="240" w:lineRule="auto"/>
              <w:ind w:firstLine="0"/>
              <w:jc w:val="center"/>
              <w:rPr>
                <w:sz w:val="18"/>
                <w:szCs w:val="18"/>
              </w:rPr>
            </w:pPr>
            <w:r w:rsidRPr="00DB2E88">
              <w:rPr>
                <w:sz w:val="18"/>
                <w:szCs w:val="18"/>
              </w:rPr>
              <w:t>Фенолы (сумма)</w:t>
            </w:r>
          </w:p>
        </w:tc>
        <w:tc>
          <w:tcPr>
            <w:tcW w:w="992" w:type="dxa"/>
          </w:tcPr>
          <w:p w14:paraId="0C13297D" w14:textId="3A8CC82A" w:rsidR="0068481D" w:rsidRPr="00DB2E88" w:rsidRDefault="0068481D" w:rsidP="0068481D">
            <w:pPr>
              <w:spacing w:line="240" w:lineRule="auto"/>
              <w:ind w:firstLine="0"/>
              <w:jc w:val="center"/>
              <w:rPr>
                <w:sz w:val="18"/>
                <w:szCs w:val="18"/>
              </w:rPr>
            </w:pPr>
            <w:r w:rsidRPr="00DB2E88">
              <w:rPr>
                <w:sz w:val="18"/>
                <w:szCs w:val="18"/>
              </w:rPr>
              <w:t>мг/дм</w:t>
            </w:r>
            <w:r w:rsidRPr="00DB2E88">
              <w:rPr>
                <w:sz w:val="18"/>
                <w:szCs w:val="18"/>
                <w:vertAlign w:val="superscript"/>
              </w:rPr>
              <w:t>3</w:t>
            </w:r>
          </w:p>
        </w:tc>
        <w:tc>
          <w:tcPr>
            <w:tcW w:w="3963" w:type="dxa"/>
            <w:vAlign w:val="center"/>
          </w:tcPr>
          <w:p w14:paraId="562B5070" w14:textId="399C1360" w:rsidR="0068481D" w:rsidRPr="00DB2E88" w:rsidRDefault="0068481D" w:rsidP="0068481D">
            <w:pPr>
              <w:spacing w:line="240" w:lineRule="auto"/>
              <w:ind w:firstLine="0"/>
              <w:jc w:val="center"/>
              <w:rPr>
                <w:sz w:val="18"/>
                <w:szCs w:val="18"/>
              </w:rPr>
            </w:pPr>
            <w:r w:rsidRPr="00DB2E88">
              <w:rPr>
                <w:sz w:val="18"/>
                <w:szCs w:val="18"/>
              </w:rPr>
              <w:t>5</w:t>
            </w:r>
          </w:p>
        </w:tc>
      </w:tr>
      <w:tr w:rsidR="0068481D" w:rsidRPr="00DB2E88" w14:paraId="5D972DA8" w14:textId="77777777" w:rsidTr="00670540">
        <w:tc>
          <w:tcPr>
            <w:tcW w:w="846" w:type="dxa"/>
            <w:vAlign w:val="center"/>
          </w:tcPr>
          <w:p w14:paraId="256B224F" w14:textId="274BB6F6" w:rsidR="0068481D" w:rsidRPr="00DB2E88" w:rsidRDefault="0068481D" w:rsidP="0068481D">
            <w:pPr>
              <w:spacing w:line="240" w:lineRule="auto"/>
              <w:ind w:firstLine="0"/>
              <w:jc w:val="center"/>
              <w:rPr>
                <w:sz w:val="18"/>
                <w:szCs w:val="18"/>
              </w:rPr>
            </w:pPr>
            <w:r w:rsidRPr="00DB2E88">
              <w:rPr>
                <w:sz w:val="18"/>
                <w:szCs w:val="18"/>
              </w:rPr>
              <w:t>10</w:t>
            </w:r>
          </w:p>
        </w:tc>
        <w:tc>
          <w:tcPr>
            <w:tcW w:w="3544" w:type="dxa"/>
            <w:vAlign w:val="center"/>
          </w:tcPr>
          <w:p w14:paraId="1A100991" w14:textId="1FB00514" w:rsidR="0068481D" w:rsidRPr="00DB2E88" w:rsidRDefault="0068481D" w:rsidP="0068481D">
            <w:pPr>
              <w:spacing w:line="240" w:lineRule="auto"/>
              <w:ind w:firstLine="0"/>
              <w:jc w:val="center"/>
              <w:rPr>
                <w:sz w:val="18"/>
                <w:szCs w:val="18"/>
              </w:rPr>
            </w:pPr>
            <w:r w:rsidRPr="00DB2E88">
              <w:rPr>
                <w:sz w:val="18"/>
                <w:szCs w:val="18"/>
              </w:rPr>
              <w:t>Сульфиды</w:t>
            </w:r>
          </w:p>
        </w:tc>
        <w:tc>
          <w:tcPr>
            <w:tcW w:w="992" w:type="dxa"/>
          </w:tcPr>
          <w:p w14:paraId="744BC37C" w14:textId="45E7CEAC" w:rsidR="0068481D" w:rsidRPr="00DB2E88" w:rsidRDefault="0068481D" w:rsidP="0068481D">
            <w:pPr>
              <w:spacing w:line="240" w:lineRule="auto"/>
              <w:ind w:firstLine="0"/>
              <w:jc w:val="center"/>
              <w:rPr>
                <w:sz w:val="18"/>
                <w:szCs w:val="18"/>
              </w:rPr>
            </w:pPr>
            <w:r w:rsidRPr="00DB2E88">
              <w:rPr>
                <w:sz w:val="18"/>
                <w:szCs w:val="18"/>
              </w:rPr>
              <w:t>мг/дм</w:t>
            </w:r>
            <w:r w:rsidRPr="00DB2E88">
              <w:rPr>
                <w:sz w:val="18"/>
                <w:szCs w:val="18"/>
                <w:vertAlign w:val="superscript"/>
              </w:rPr>
              <w:t>3</w:t>
            </w:r>
          </w:p>
        </w:tc>
        <w:tc>
          <w:tcPr>
            <w:tcW w:w="3963" w:type="dxa"/>
            <w:vAlign w:val="center"/>
          </w:tcPr>
          <w:p w14:paraId="199754A6" w14:textId="690511F7" w:rsidR="0068481D" w:rsidRPr="00DB2E88" w:rsidRDefault="0068481D" w:rsidP="0068481D">
            <w:pPr>
              <w:spacing w:line="240" w:lineRule="auto"/>
              <w:ind w:firstLine="0"/>
              <w:jc w:val="center"/>
              <w:rPr>
                <w:sz w:val="18"/>
                <w:szCs w:val="18"/>
              </w:rPr>
            </w:pPr>
            <w:r w:rsidRPr="00DB2E88">
              <w:rPr>
                <w:sz w:val="18"/>
                <w:szCs w:val="18"/>
              </w:rPr>
              <w:t>1,5</w:t>
            </w:r>
          </w:p>
        </w:tc>
      </w:tr>
      <w:tr w:rsidR="0068481D" w:rsidRPr="00DB2E88" w14:paraId="59847D9D" w14:textId="77777777" w:rsidTr="00670540">
        <w:tc>
          <w:tcPr>
            <w:tcW w:w="846" w:type="dxa"/>
            <w:vAlign w:val="center"/>
          </w:tcPr>
          <w:p w14:paraId="7E4829EA" w14:textId="645B03BD" w:rsidR="0068481D" w:rsidRPr="00DB2E88" w:rsidRDefault="0068481D" w:rsidP="0068481D">
            <w:pPr>
              <w:spacing w:line="240" w:lineRule="auto"/>
              <w:ind w:firstLine="0"/>
              <w:jc w:val="center"/>
              <w:rPr>
                <w:sz w:val="18"/>
                <w:szCs w:val="18"/>
              </w:rPr>
            </w:pPr>
            <w:r w:rsidRPr="00DB2E88">
              <w:rPr>
                <w:sz w:val="18"/>
                <w:szCs w:val="18"/>
              </w:rPr>
              <w:t>11</w:t>
            </w:r>
          </w:p>
        </w:tc>
        <w:tc>
          <w:tcPr>
            <w:tcW w:w="3544" w:type="dxa"/>
            <w:vAlign w:val="center"/>
          </w:tcPr>
          <w:p w14:paraId="317CE7D3" w14:textId="198A7E7D" w:rsidR="0068481D" w:rsidRPr="00DB2E88" w:rsidRDefault="0068481D" w:rsidP="0068481D">
            <w:pPr>
              <w:spacing w:line="240" w:lineRule="auto"/>
              <w:ind w:firstLine="0"/>
              <w:jc w:val="center"/>
              <w:rPr>
                <w:sz w:val="18"/>
                <w:szCs w:val="18"/>
              </w:rPr>
            </w:pPr>
            <w:r w:rsidRPr="00DB2E88">
              <w:rPr>
                <w:sz w:val="18"/>
                <w:szCs w:val="18"/>
              </w:rPr>
              <w:t>Сульфаты</w:t>
            </w:r>
          </w:p>
        </w:tc>
        <w:tc>
          <w:tcPr>
            <w:tcW w:w="992" w:type="dxa"/>
          </w:tcPr>
          <w:p w14:paraId="1FD66032" w14:textId="68F06709" w:rsidR="0068481D" w:rsidRPr="00DB2E88" w:rsidRDefault="0068481D" w:rsidP="0068481D">
            <w:pPr>
              <w:spacing w:line="240" w:lineRule="auto"/>
              <w:ind w:firstLine="0"/>
              <w:jc w:val="center"/>
              <w:rPr>
                <w:sz w:val="18"/>
                <w:szCs w:val="18"/>
              </w:rPr>
            </w:pPr>
            <w:r w:rsidRPr="00DB2E88">
              <w:rPr>
                <w:sz w:val="18"/>
                <w:szCs w:val="18"/>
              </w:rPr>
              <w:t>мг/дм</w:t>
            </w:r>
            <w:r w:rsidRPr="00DB2E88">
              <w:rPr>
                <w:sz w:val="18"/>
                <w:szCs w:val="18"/>
                <w:vertAlign w:val="superscript"/>
              </w:rPr>
              <w:t>3</w:t>
            </w:r>
          </w:p>
        </w:tc>
        <w:tc>
          <w:tcPr>
            <w:tcW w:w="3963" w:type="dxa"/>
            <w:vAlign w:val="center"/>
          </w:tcPr>
          <w:p w14:paraId="7E353022" w14:textId="66F5D29B" w:rsidR="0068481D" w:rsidRPr="00DB2E88" w:rsidRDefault="0068481D" w:rsidP="0068481D">
            <w:pPr>
              <w:spacing w:line="240" w:lineRule="auto"/>
              <w:ind w:firstLine="0"/>
              <w:jc w:val="center"/>
              <w:rPr>
                <w:sz w:val="18"/>
                <w:szCs w:val="18"/>
              </w:rPr>
            </w:pPr>
            <w:r w:rsidRPr="00DB2E88">
              <w:rPr>
                <w:sz w:val="18"/>
                <w:szCs w:val="18"/>
              </w:rPr>
              <w:t>1000</w:t>
            </w:r>
          </w:p>
        </w:tc>
      </w:tr>
      <w:tr w:rsidR="0068481D" w:rsidRPr="00DB2E88" w14:paraId="62D4C9DB" w14:textId="77777777" w:rsidTr="00670540">
        <w:tc>
          <w:tcPr>
            <w:tcW w:w="846" w:type="dxa"/>
            <w:vAlign w:val="center"/>
          </w:tcPr>
          <w:p w14:paraId="1D7AB4D0" w14:textId="5E73674A" w:rsidR="0068481D" w:rsidRPr="00DB2E88" w:rsidRDefault="0068481D" w:rsidP="0068481D">
            <w:pPr>
              <w:spacing w:line="240" w:lineRule="auto"/>
              <w:ind w:firstLine="0"/>
              <w:jc w:val="center"/>
              <w:rPr>
                <w:sz w:val="18"/>
                <w:szCs w:val="18"/>
              </w:rPr>
            </w:pPr>
            <w:r w:rsidRPr="00DB2E88">
              <w:rPr>
                <w:sz w:val="18"/>
                <w:szCs w:val="18"/>
              </w:rPr>
              <w:t>12</w:t>
            </w:r>
          </w:p>
        </w:tc>
        <w:tc>
          <w:tcPr>
            <w:tcW w:w="3544" w:type="dxa"/>
            <w:vAlign w:val="center"/>
          </w:tcPr>
          <w:p w14:paraId="07775A58" w14:textId="41B6D3B1" w:rsidR="0068481D" w:rsidRPr="00DB2E88" w:rsidRDefault="0068481D" w:rsidP="0068481D">
            <w:pPr>
              <w:spacing w:line="240" w:lineRule="auto"/>
              <w:ind w:firstLine="0"/>
              <w:jc w:val="center"/>
              <w:rPr>
                <w:sz w:val="18"/>
                <w:szCs w:val="18"/>
              </w:rPr>
            </w:pPr>
            <w:r w:rsidRPr="00DB2E88">
              <w:rPr>
                <w:sz w:val="18"/>
                <w:szCs w:val="18"/>
              </w:rPr>
              <w:t>Хлориды</w:t>
            </w:r>
          </w:p>
        </w:tc>
        <w:tc>
          <w:tcPr>
            <w:tcW w:w="992" w:type="dxa"/>
          </w:tcPr>
          <w:p w14:paraId="08D1A017" w14:textId="69ADBA34" w:rsidR="0068481D" w:rsidRPr="00DB2E88" w:rsidRDefault="0068481D" w:rsidP="0068481D">
            <w:pPr>
              <w:spacing w:line="240" w:lineRule="auto"/>
              <w:ind w:firstLine="0"/>
              <w:jc w:val="center"/>
              <w:rPr>
                <w:sz w:val="18"/>
                <w:szCs w:val="18"/>
              </w:rPr>
            </w:pPr>
            <w:r w:rsidRPr="00DB2E88">
              <w:rPr>
                <w:sz w:val="18"/>
                <w:szCs w:val="18"/>
              </w:rPr>
              <w:t>мг/дм</w:t>
            </w:r>
            <w:r w:rsidRPr="00DB2E88">
              <w:rPr>
                <w:sz w:val="18"/>
                <w:szCs w:val="18"/>
                <w:vertAlign w:val="superscript"/>
              </w:rPr>
              <w:t>3</w:t>
            </w:r>
          </w:p>
        </w:tc>
        <w:tc>
          <w:tcPr>
            <w:tcW w:w="3963" w:type="dxa"/>
            <w:vAlign w:val="center"/>
          </w:tcPr>
          <w:p w14:paraId="6CF735B8" w14:textId="722F866F" w:rsidR="0068481D" w:rsidRPr="00DB2E88" w:rsidRDefault="0068481D" w:rsidP="0068481D">
            <w:pPr>
              <w:spacing w:line="240" w:lineRule="auto"/>
              <w:ind w:firstLine="0"/>
              <w:jc w:val="center"/>
              <w:rPr>
                <w:sz w:val="18"/>
                <w:szCs w:val="18"/>
              </w:rPr>
            </w:pPr>
            <w:r w:rsidRPr="00DB2E88">
              <w:rPr>
                <w:sz w:val="18"/>
                <w:szCs w:val="18"/>
              </w:rPr>
              <w:t>1000</w:t>
            </w:r>
          </w:p>
        </w:tc>
      </w:tr>
      <w:tr w:rsidR="0068481D" w:rsidRPr="00DB2E88" w14:paraId="23D1EA9B" w14:textId="77777777" w:rsidTr="00670540">
        <w:tc>
          <w:tcPr>
            <w:tcW w:w="846" w:type="dxa"/>
            <w:vAlign w:val="center"/>
          </w:tcPr>
          <w:p w14:paraId="2C29577F" w14:textId="0C4E726E" w:rsidR="0068481D" w:rsidRPr="00DB2E88" w:rsidRDefault="0068481D" w:rsidP="0068481D">
            <w:pPr>
              <w:spacing w:line="240" w:lineRule="auto"/>
              <w:ind w:firstLine="0"/>
              <w:jc w:val="center"/>
              <w:rPr>
                <w:sz w:val="18"/>
                <w:szCs w:val="18"/>
              </w:rPr>
            </w:pPr>
            <w:r w:rsidRPr="00DB2E88">
              <w:rPr>
                <w:sz w:val="18"/>
                <w:szCs w:val="18"/>
              </w:rPr>
              <w:t>13</w:t>
            </w:r>
          </w:p>
        </w:tc>
        <w:tc>
          <w:tcPr>
            <w:tcW w:w="3544" w:type="dxa"/>
            <w:vAlign w:val="center"/>
          </w:tcPr>
          <w:p w14:paraId="490E6A8B" w14:textId="53D675CE" w:rsidR="0068481D" w:rsidRPr="00DB2E88" w:rsidRDefault="0068481D" w:rsidP="0068481D">
            <w:pPr>
              <w:spacing w:line="240" w:lineRule="auto"/>
              <w:ind w:firstLine="0"/>
              <w:jc w:val="center"/>
              <w:rPr>
                <w:sz w:val="18"/>
                <w:szCs w:val="18"/>
              </w:rPr>
            </w:pPr>
            <w:r w:rsidRPr="00DB2E88">
              <w:rPr>
                <w:sz w:val="18"/>
                <w:szCs w:val="18"/>
              </w:rPr>
              <w:t>Алюминий</w:t>
            </w:r>
          </w:p>
        </w:tc>
        <w:tc>
          <w:tcPr>
            <w:tcW w:w="992" w:type="dxa"/>
          </w:tcPr>
          <w:p w14:paraId="491A344E" w14:textId="48CD5959" w:rsidR="0068481D" w:rsidRPr="00DB2E88" w:rsidRDefault="0068481D" w:rsidP="0068481D">
            <w:pPr>
              <w:spacing w:line="240" w:lineRule="auto"/>
              <w:ind w:firstLine="0"/>
              <w:jc w:val="center"/>
              <w:rPr>
                <w:sz w:val="18"/>
                <w:szCs w:val="18"/>
              </w:rPr>
            </w:pPr>
            <w:r w:rsidRPr="00DB2E88">
              <w:rPr>
                <w:sz w:val="18"/>
                <w:szCs w:val="18"/>
              </w:rPr>
              <w:t>мг/дм</w:t>
            </w:r>
            <w:r w:rsidRPr="00DB2E88">
              <w:rPr>
                <w:sz w:val="18"/>
                <w:szCs w:val="18"/>
                <w:vertAlign w:val="superscript"/>
              </w:rPr>
              <w:t>3</w:t>
            </w:r>
          </w:p>
        </w:tc>
        <w:tc>
          <w:tcPr>
            <w:tcW w:w="3963" w:type="dxa"/>
            <w:vAlign w:val="center"/>
          </w:tcPr>
          <w:p w14:paraId="0D557E10" w14:textId="24453568" w:rsidR="0068481D" w:rsidRPr="00DB2E88" w:rsidRDefault="0068481D" w:rsidP="0068481D">
            <w:pPr>
              <w:spacing w:line="240" w:lineRule="auto"/>
              <w:ind w:firstLine="0"/>
              <w:jc w:val="center"/>
              <w:rPr>
                <w:sz w:val="18"/>
                <w:szCs w:val="18"/>
              </w:rPr>
            </w:pPr>
            <w:r w:rsidRPr="00DB2E88">
              <w:rPr>
                <w:sz w:val="18"/>
                <w:szCs w:val="18"/>
              </w:rPr>
              <w:t>5</w:t>
            </w:r>
          </w:p>
        </w:tc>
      </w:tr>
      <w:tr w:rsidR="0068481D" w:rsidRPr="00DB2E88" w14:paraId="478701DF" w14:textId="77777777" w:rsidTr="00670540">
        <w:tc>
          <w:tcPr>
            <w:tcW w:w="846" w:type="dxa"/>
            <w:vAlign w:val="center"/>
          </w:tcPr>
          <w:p w14:paraId="69425B54" w14:textId="388892B2" w:rsidR="0068481D" w:rsidRPr="00DB2E88" w:rsidRDefault="0068481D" w:rsidP="0068481D">
            <w:pPr>
              <w:spacing w:line="240" w:lineRule="auto"/>
              <w:ind w:firstLine="0"/>
              <w:jc w:val="center"/>
              <w:rPr>
                <w:sz w:val="18"/>
                <w:szCs w:val="18"/>
              </w:rPr>
            </w:pPr>
            <w:r w:rsidRPr="00DB2E88">
              <w:rPr>
                <w:sz w:val="18"/>
                <w:szCs w:val="18"/>
              </w:rPr>
              <w:t>14</w:t>
            </w:r>
          </w:p>
        </w:tc>
        <w:tc>
          <w:tcPr>
            <w:tcW w:w="3544" w:type="dxa"/>
            <w:vAlign w:val="center"/>
          </w:tcPr>
          <w:p w14:paraId="31B6978F" w14:textId="356BA7E6" w:rsidR="0068481D" w:rsidRPr="00DB2E88" w:rsidRDefault="0068481D" w:rsidP="0068481D">
            <w:pPr>
              <w:spacing w:line="240" w:lineRule="auto"/>
              <w:ind w:firstLine="0"/>
              <w:jc w:val="center"/>
              <w:rPr>
                <w:sz w:val="18"/>
                <w:szCs w:val="18"/>
              </w:rPr>
            </w:pPr>
            <w:r w:rsidRPr="00DB2E88">
              <w:rPr>
                <w:sz w:val="18"/>
                <w:szCs w:val="18"/>
              </w:rPr>
              <w:t>Железо</w:t>
            </w:r>
          </w:p>
        </w:tc>
        <w:tc>
          <w:tcPr>
            <w:tcW w:w="992" w:type="dxa"/>
          </w:tcPr>
          <w:p w14:paraId="44E10DF5" w14:textId="08E979DC" w:rsidR="0068481D" w:rsidRPr="00DB2E88" w:rsidRDefault="0068481D" w:rsidP="0068481D">
            <w:pPr>
              <w:spacing w:line="240" w:lineRule="auto"/>
              <w:ind w:firstLine="0"/>
              <w:jc w:val="center"/>
              <w:rPr>
                <w:sz w:val="18"/>
                <w:szCs w:val="18"/>
              </w:rPr>
            </w:pPr>
            <w:r w:rsidRPr="00DB2E88">
              <w:rPr>
                <w:sz w:val="18"/>
                <w:szCs w:val="18"/>
              </w:rPr>
              <w:t>мг/дм</w:t>
            </w:r>
            <w:r w:rsidRPr="00DB2E88">
              <w:rPr>
                <w:sz w:val="18"/>
                <w:szCs w:val="18"/>
                <w:vertAlign w:val="superscript"/>
              </w:rPr>
              <w:t>3</w:t>
            </w:r>
          </w:p>
        </w:tc>
        <w:tc>
          <w:tcPr>
            <w:tcW w:w="3963" w:type="dxa"/>
            <w:vAlign w:val="center"/>
          </w:tcPr>
          <w:p w14:paraId="08E15503" w14:textId="0172E13A" w:rsidR="0068481D" w:rsidRPr="00DB2E88" w:rsidRDefault="0068481D" w:rsidP="0068481D">
            <w:pPr>
              <w:spacing w:line="240" w:lineRule="auto"/>
              <w:ind w:firstLine="0"/>
              <w:jc w:val="center"/>
              <w:rPr>
                <w:sz w:val="18"/>
                <w:szCs w:val="18"/>
              </w:rPr>
            </w:pPr>
            <w:r w:rsidRPr="00DB2E88">
              <w:rPr>
                <w:sz w:val="18"/>
                <w:szCs w:val="18"/>
              </w:rPr>
              <w:t>5</w:t>
            </w:r>
          </w:p>
        </w:tc>
      </w:tr>
      <w:tr w:rsidR="0068481D" w:rsidRPr="00DB2E88" w14:paraId="13FFD71E" w14:textId="77777777" w:rsidTr="00670540">
        <w:tc>
          <w:tcPr>
            <w:tcW w:w="846" w:type="dxa"/>
            <w:vAlign w:val="center"/>
          </w:tcPr>
          <w:p w14:paraId="1098D427" w14:textId="6A707AFF" w:rsidR="0068481D" w:rsidRPr="00DB2E88" w:rsidRDefault="0068481D" w:rsidP="0068481D">
            <w:pPr>
              <w:spacing w:line="240" w:lineRule="auto"/>
              <w:ind w:firstLine="0"/>
              <w:jc w:val="center"/>
              <w:rPr>
                <w:sz w:val="18"/>
                <w:szCs w:val="18"/>
              </w:rPr>
            </w:pPr>
            <w:r w:rsidRPr="00DB2E88">
              <w:rPr>
                <w:sz w:val="18"/>
                <w:szCs w:val="18"/>
              </w:rPr>
              <w:t>15</w:t>
            </w:r>
          </w:p>
        </w:tc>
        <w:tc>
          <w:tcPr>
            <w:tcW w:w="3544" w:type="dxa"/>
            <w:vAlign w:val="center"/>
          </w:tcPr>
          <w:p w14:paraId="520F9783" w14:textId="03929451" w:rsidR="0068481D" w:rsidRPr="00DB2E88" w:rsidRDefault="0068481D" w:rsidP="0068481D">
            <w:pPr>
              <w:spacing w:line="240" w:lineRule="auto"/>
              <w:ind w:firstLine="0"/>
              <w:jc w:val="center"/>
              <w:rPr>
                <w:sz w:val="18"/>
                <w:szCs w:val="18"/>
              </w:rPr>
            </w:pPr>
            <w:r w:rsidRPr="00DB2E88">
              <w:rPr>
                <w:sz w:val="18"/>
                <w:szCs w:val="18"/>
              </w:rPr>
              <w:t>Марганец</w:t>
            </w:r>
          </w:p>
        </w:tc>
        <w:tc>
          <w:tcPr>
            <w:tcW w:w="992" w:type="dxa"/>
          </w:tcPr>
          <w:p w14:paraId="3B345109" w14:textId="7FF4AE2E" w:rsidR="0068481D" w:rsidRPr="00DB2E88" w:rsidRDefault="0068481D" w:rsidP="0068481D">
            <w:pPr>
              <w:spacing w:line="240" w:lineRule="auto"/>
              <w:ind w:firstLine="0"/>
              <w:jc w:val="center"/>
              <w:rPr>
                <w:sz w:val="18"/>
                <w:szCs w:val="18"/>
              </w:rPr>
            </w:pPr>
            <w:r w:rsidRPr="00DB2E88">
              <w:rPr>
                <w:sz w:val="18"/>
                <w:szCs w:val="18"/>
              </w:rPr>
              <w:t>мг/дм</w:t>
            </w:r>
            <w:r w:rsidRPr="00DB2E88">
              <w:rPr>
                <w:sz w:val="18"/>
                <w:szCs w:val="18"/>
                <w:vertAlign w:val="superscript"/>
              </w:rPr>
              <w:t>3</w:t>
            </w:r>
          </w:p>
        </w:tc>
        <w:tc>
          <w:tcPr>
            <w:tcW w:w="3963" w:type="dxa"/>
            <w:vAlign w:val="center"/>
          </w:tcPr>
          <w:p w14:paraId="611594F1" w14:textId="2F37206C" w:rsidR="0068481D" w:rsidRPr="00DB2E88" w:rsidRDefault="0068481D" w:rsidP="0068481D">
            <w:pPr>
              <w:spacing w:line="240" w:lineRule="auto"/>
              <w:ind w:firstLine="0"/>
              <w:jc w:val="center"/>
              <w:rPr>
                <w:sz w:val="18"/>
                <w:szCs w:val="18"/>
              </w:rPr>
            </w:pPr>
            <w:r w:rsidRPr="00DB2E88">
              <w:rPr>
                <w:sz w:val="18"/>
                <w:szCs w:val="18"/>
              </w:rPr>
              <w:t>1</w:t>
            </w:r>
          </w:p>
        </w:tc>
      </w:tr>
      <w:tr w:rsidR="0068481D" w:rsidRPr="00DB2E88" w14:paraId="148453C9" w14:textId="77777777" w:rsidTr="00670540">
        <w:tc>
          <w:tcPr>
            <w:tcW w:w="846" w:type="dxa"/>
            <w:vAlign w:val="center"/>
          </w:tcPr>
          <w:p w14:paraId="58EC4D26" w14:textId="782B7BA6" w:rsidR="0068481D" w:rsidRPr="00DB2E88" w:rsidRDefault="0068481D" w:rsidP="0068481D">
            <w:pPr>
              <w:spacing w:line="240" w:lineRule="auto"/>
              <w:ind w:firstLine="0"/>
              <w:jc w:val="center"/>
              <w:rPr>
                <w:sz w:val="18"/>
                <w:szCs w:val="18"/>
              </w:rPr>
            </w:pPr>
            <w:r w:rsidRPr="00DB2E88">
              <w:rPr>
                <w:sz w:val="18"/>
                <w:szCs w:val="18"/>
              </w:rPr>
              <w:t>16</w:t>
            </w:r>
          </w:p>
        </w:tc>
        <w:tc>
          <w:tcPr>
            <w:tcW w:w="3544" w:type="dxa"/>
            <w:vAlign w:val="center"/>
          </w:tcPr>
          <w:p w14:paraId="7C588DEE" w14:textId="36E30D30" w:rsidR="0068481D" w:rsidRPr="00DB2E88" w:rsidRDefault="0068481D" w:rsidP="0068481D">
            <w:pPr>
              <w:spacing w:line="240" w:lineRule="auto"/>
              <w:ind w:firstLine="0"/>
              <w:jc w:val="center"/>
              <w:rPr>
                <w:sz w:val="18"/>
                <w:szCs w:val="18"/>
              </w:rPr>
            </w:pPr>
            <w:r w:rsidRPr="00DB2E88">
              <w:rPr>
                <w:sz w:val="18"/>
                <w:szCs w:val="18"/>
              </w:rPr>
              <w:t>Медь</w:t>
            </w:r>
          </w:p>
        </w:tc>
        <w:tc>
          <w:tcPr>
            <w:tcW w:w="992" w:type="dxa"/>
          </w:tcPr>
          <w:p w14:paraId="6C49EF93" w14:textId="68CB22EE" w:rsidR="0068481D" w:rsidRPr="00DB2E88" w:rsidRDefault="0068481D" w:rsidP="0068481D">
            <w:pPr>
              <w:spacing w:line="240" w:lineRule="auto"/>
              <w:ind w:firstLine="0"/>
              <w:jc w:val="center"/>
              <w:rPr>
                <w:sz w:val="18"/>
                <w:szCs w:val="18"/>
              </w:rPr>
            </w:pPr>
            <w:r w:rsidRPr="00DB2E88">
              <w:rPr>
                <w:sz w:val="18"/>
                <w:szCs w:val="18"/>
              </w:rPr>
              <w:t>мг/дм</w:t>
            </w:r>
            <w:r w:rsidRPr="00DB2E88">
              <w:rPr>
                <w:sz w:val="18"/>
                <w:szCs w:val="18"/>
                <w:vertAlign w:val="superscript"/>
              </w:rPr>
              <w:t>3</w:t>
            </w:r>
          </w:p>
        </w:tc>
        <w:tc>
          <w:tcPr>
            <w:tcW w:w="3963" w:type="dxa"/>
            <w:vAlign w:val="center"/>
          </w:tcPr>
          <w:p w14:paraId="6B78CE04" w14:textId="70E3AB78" w:rsidR="0068481D" w:rsidRPr="00DB2E88" w:rsidRDefault="0068481D" w:rsidP="0068481D">
            <w:pPr>
              <w:spacing w:line="240" w:lineRule="auto"/>
              <w:ind w:firstLine="0"/>
              <w:jc w:val="center"/>
              <w:rPr>
                <w:sz w:val="18"/>
                <w:szCs w:val="18"/>
              </w:rPr>
            </w:pPr>
            <w:r w:rsidRPr="00DB2E88">
              <w:rPr>
                <w:sz w:val="18"/>
                <w:szCs w:val="18"/>
              </w:rPr>
              <w:t>1</w:t>
            </w:r>
          </w:p>
        </w:tc>
      </w:tr>
      <w:tr w:rsidR="0068481D" w:rsidRPr="00DB2E88" w14:paraId="7C2E51B5" w14:textId="77777777" w:rsidTr="00670540">
        <w:tc>
          <w:tcPr>
            <w:tcW w:w="846" w:type="dxa"/>
            <w:vAlign w:val="center"/>
          </w:tcPr>
          <w:p w14:paraId="338F01E3" w14:textId="3733888A" w:rsidR="0068481D" w:rsidRPr="00DB2E88" w:rsidRDefault="0068481D" w:rsidP="0068481D">
            <w:pPr>
              <w:spacing w:line="240" w:lineRule="auto"/>
              <w:ind w:firstLine="0"/>
              <w:jc w:val="center"/>
              <w:rPr>
                <w:sz w:val="18"/>
                <w:szCs w:val="18"/>
              </w:rPr>
            </w:pPr>
            <w:r w:rsidRPr="00DB2E88">
              <w:rPr>
                <w:sz w:val="18"/>
                <w:szCs w:val="18"/>
              </w:rPr>
              <w:t>17</w:t>
            </w:r>
          </w:p>
        </w:tc>
        <w:tc>
          <w:tcPr>
            <w:tcW w:w="3544" w:type="dxa"/>
            <w:vAlign w:val="center"/>
          </w:tcPr>
          <w:p w14:paraId="10484054" w14:textId="0F6473DE" w:rsidR="0068481D" w:rsidRPr="00DB2E88" w:rsidRDefault="0068481D" w:rsidP="0068481D">
            <w:pPr>
              <w:spacing w:line="240" w:lineRule="auto"/>
              <w:ind w:firstLine="0"/>
              <w:jc w:val="center"/>
              <w:rPr>
                <w:sz w:val="18"/>
                <w:szCs w:val="18"/>
              </w:rPr>
            </w:pPr>
            <w:r w:rsidRPr="00DB2E88">
              <w:rPr>
                <w:sz w:val="18"/>
                <w:szCs w:val="18"/>
              </w:rPr>
              <w:t>Цинк</w:t>
            </w:r>
          </w:p>
        </w:tc>
        <w:tc>
          <w:tcPr>
            <w:tcW w:w="992" w:type="dxa"/>
          </w:tcPr>
          <w:p w14:paraId="3ED88858" w14:textId="5407E6FE" w:rsidR="0068481D" w:rsidRPr="00DB2E88" w:rsidRDefault="0068481D" w:rsidP="0068481D">
            <w:pPr>
              <w:spacing w:line="240" w:lineRule="auto"/>
              <w:ind w:firstLine="0"/>
              <w:jc w:val="center"/>
              <w:rPr>
                <w:sz w:val="18"/>
                <w:szCs w:val="18"/>
              </w:rPr>
            </w:pPr>
            <w:r w:rsidRPr="00DB2E88">
              <w:rPr>
                <w:sz w:val="18"/>
                <w:szCs w:val="18"/>
              </w:rPr>
              <w:t>мг/дм</w:t>
            </w:r>
            <w:r w:rsidRPr="00DB2E88">
              <w:rPr>
                <w:sz w:val="18"/>
                <w:szCs w:val="18"/>
                <w:vertAlign w:val="superscript"/>
              </w:rPr>
              <w:t>3</w:t>
            </w:r>
          </w:p>
        </w:tc>
        <w:tc>
          <w:tcPr>
            <w:tcW w:w="3963" w:type="dxa"/>
            <w:vAlign w:val="center"/>
          </w:tcPr>
          <w:p w14:paraId="13F369CB" w14:textId="693616EF" w:rsidR="0068481D" w:rsidRPr="00DB2E88" w:rsidRDefault="0068481D" w:rsidP="0068481D">
            <w:pPr>
              <w:spacing w:line="240" w:lineRule="auto"/>
              <w:ind w:firstLine="0"/>
              <w:jc w:val="center"/>
              <w:rPr>
                <w:sz w:val="18"/>
                <w:szCs w:val="18"/>
              </w:rPr>
            </w:pPr>
            <w:r w:rsidRPr="00DB2E88">
              <w:rPr>
                <w:sz w:val="18"/>
                <w:szCs w:val="18"/>
              </w:rPr>
              <w:t>1</w:t>
            </w:r>
          </w:p>
        </w:tc>
      </w:tr>
      <w:tr w:rsidR="0068481D" w:rsidRPr="00DB2E88" w14:paraId="1488A558" w14:textId="77777777" w:rsidTr="00670540">
        <w:tc>
          <w:tcPr>
            <w:tcW w:w="846" w:type="dxa"/>
            <w:vAlign w:val="center"/>
          </w:tcPr>
          <w:p w14:paraId="1801791A" w14:textId="4F09EC13" w:rsidR="0068481D" w:rsidRPr="00DB2E88" w:rsidRDefault="0068481D" w:rsidP="0068481D">
            <w:pPr>
              <w:spacing w:line="240" w:lineRule="auto"/>
              <w:ind w:firstLine="0"/>
              <w:jc w:val="center"/>
              <w:rPr>
                <w:sz w:val="18"/>
                <w:szCs w:val="18"/>
              </w:rPr>
            </w:pPr>
            <w:r w:rsidRPr="00DB2E88">
              <w:rPr>
                <w:sz w:val="18"/>
                <w:szCs w:val="18"/>
              </w:rPr>
              <w:t>18</w:t>
            </w:r>
          </w:p>
        </w:tc>
        <w:tc>
          <w:tcPr>
            <w:tcW w:w="3544" w:type="dxa"/>
            <w:vAlign w:val="center"/>
          </w:tcPr>
          <w:p w14:paraId="0B8FA71A" w14:textId="14F7DACC" w:rsidR="0068481D" w:rsidRPr="00DB2E88" w:rsidRDefault="0068481D" w:rsidP="0068481D">
            <w:pPr>
              <w:spacing w:line="240" w:lineRule="auto"/>
              <w:ind w:firstLine="0"/>
              <w:jc w:val="center"/>
              <w:rPr>
                <w:sz w:val="18"/>
                <w:szCs w:val="18"/>
              </w:rPr>
            </w:pPr>
            <w:r w:rsidRPr="00DB2E88">
              <w:rPr>
                <w:sz w:val="18"/>
                <w:szCs w:val="18"/>
              </w:rPr>
              <w:t>Хром общий</w:t>
            </w:r>
          </w:p>
        </w:tc>
        <w:tc>
          <w:tcPr>
            <w:tcW w:w="992" w:type="dxa"/>
          </w:tcPr>
          <w:p w14:paraId="210A3CF4" w14:textId="4E3572A4" w:rsidR="0068481D" w:rsidRPr="00DB2E88" w:rsidRDefault="0068481D" w:rsidP="0068481D">
            <w:pPr>
              <w:spacing w:line="240" w:lineRule="auto"/>
              <w:ind w:firstLine="0"/>
              <w:jc w:val="center"/>
              <w:rPr>
                <w:sz w:val="18"/>
                <w:szCs w:val="18"/>
              </w:rPr>
            </w:pPr>
            <w:r w:rsidRPr="00DB2E88">
              <w:rPr>
                <w:sz w:val="18"/>
                <w:szCs w:val="18"/>
              </w:rPr>
              <w:t>мг/дм</w:t>
            </w:r>
            <w:r w:rsidRPr="00DB2E88">
              <w:rPr>
                <w:sz w:val="18"/>
                <w:szCs w:val="18"/>
                <w:vertAlign w:val="superscript"/>
              </w:rPr>
              <w:t>3</w:t>
            </w:r>
          </w:p>
        </w:tc>
        <w:tc>
          <w:tcPr>
            <w:tcW w:w="3963" w:type="dxa"/>
            <w:vAlign w:val="center"/>
          </w:tcPr>
          <w:p w14:paraId="20D13270" w14:textId="1C983417" w:rsidR="0068481D" w:rsidRPr="00DB2E88" w:rsidRDefault="0068481D" w:rsidP="0068481D">
            <w:pPr>
              <w:spacing w:line="240" w:lineRule="auto"/>
              <w:ind w:firstLine="0"/>
              <w:jc w:val="center"/>
              <w:rPr>
                <w:sz w:val="18"/>
                <w:szCs w:val="18"/>
              </w:rPr>
            </w:pPr>
            <w:r w:rsidRPr="00DB2E88">
              <w:rPr>
                <w:sz w:val="18"/>
                <w:szCs w:val="18"/>
              </w:rPr>
              <w:t>0,5</w:t>
            </w:r>
          </w:p>
        </w:tc>
      </w:tr>
      <w:tr w:rsidR="0068481D" w:rsidRPr="00DB2E88" w14:paraId="380BC1EB" w14:textId="77777777" w:rsidTr="00670540">
        <w:tc>
          <w:tcPr>
            <w:tcW w:w="846" w:type="dxa"/>
            <w:vAlign w:val="center"/>
          </w:tcPr>
          <w:p w14:paraId="593BCC5A" w14:textId="4AB27BDA" w:rsidR="0068481D" w:rsidRPr="00DB2E88" w:rsidRDefault="0068481D" w:rsidP="0068481D">
            <w:pPr>
              <w:spacing w:line="240" w:lineRule="auto"/>
              <w:ind w:firstLine="0"/>
              <w:jc w:val="center"/>
              <w:rPr>
                <w:sz w:val="18"/>
                <w:szCs w:val="18"/>
              </w:rPr>
            </w:pPr>
            <w:r w:rsidRPr="00DB2E88">
              <w:rPr>
                <w:sz w:val="18"/>
                <w:szCs w:val="18"/>
              </w:rPr>
              <w:t>19</w:t>
            </w:r>
          </w:p>
        </w:tc>
        <w:tc>
          <w:tcPr>
            <w:tcW w:w="3544" w:type="dxa"/>
            <w:vAlign w:val="center"/>
          </w:tcPr>
          <w:p w14:paraId="661B790D" w14:textId="21E4354B" w:rsidR="0068481D" w:rsidRPr="00DB2E88" w:rsidRDefault="0068481D" w:rsidP="0068481D">
            <w:pPr>
              <w:spacing w:line="240" w:lineRule="auto"/>
              <w:ind w:firstLine="0"/>
              <w:jc w:val="center"/>
              <w:rPr>
                <w:sz w:val="18"/>
                <w:szCs w:val="18"/>
              </w:rPr>
            </w:pPr>
            <w:r w:rsidRPr="00DB2E88">
              <w:rPr>
                <w:sz w:val="18"/>
                <w:szCs w:val="18"/>
              </w:rPr>
              <w:t>Хром шестивалентный</w:t>
            </w:r>
          </w:p>
        </w:tc>
        <w:tc>
          <w:tcPr>
            <w:tcW w:w="992" w:type="dxa"/>
          </w:tcPr>
          <w:p w14:paraId="46FFD831" w14:textId="737BEBA5" w:rsidR="0068481D" w:rsidRPr="00DB2E88" w:rsidRDefault="0068481D" w:rsidP="0068481D">
            <w:pPr>
              <w:spacing w:line="240" w:lineRule="auto"/>
              <w:ind w:firstLine="0"/>
              <w:jc w:val="center"/>
              <w:rPr>
                <w:sz w:val="18"/>
                <w:szCs w:val="18"/>
              </w:rPr>
            </w:pPr>
            <w:r w:rsidRPr="00DB2E88">
              <w:rPr>
                <w:sz w:val="18"/>
                <w:szCs w:val="18"/>
              </w:rPr>
              <w:t>мг/дм</w:t>
            </w:r>
            <w:r w:rsidRPr="00DB2E88">
              <w:rPr>
                <w:sz w:val="18"/>
                <w:szCs w:val="18"/>
                <w:vertAlign w:val="superscript"/>
              </w:rPr>
              <w:t>3</w:t>
            </w:r>
          </w:p>
        </w:tc>
        <w:tc>
          <w:tcPr>
            <w:tcW w:w="3963" w:type="dxa"/>
            <w:vAlign w:val="center"/>
          </w:tcPr>
          <w:p w14:paraId="60159BED" w14:textId="23886AAE" w:rsidR="0068481D" w:rsidRPr="00DB2E88" w:rsidRDefault="0068481D" w:rsidP="0068481D">
            <w:pPr>
              <w:spacing w:line="240" w:lineRule="auto"/>
              <w:ind w:firstLine="0"/>
              <w:jc w:val="center"/>
              <w:rPr>
                <w:sz w:val="18"/>
                <w:szCs w:val="18"/>
              </w:rPr>
            </w:pPr>
            <w:r w:rsidRPr="00DB2E88">
              <w:rPr>
                <w:sz w:val="18"/>
                <w:szCs w:val="18"/>
              </w:rPr>
              <w:t>0,05</w:t>
            </w:r>
          </w:p>
        </w:tc>
      </w:tr>
      <w:tr w:rsidR="0068481D" w:rsidRPr="00DB2E88" w14:paraId="28659648" w14:textId="77777777" w:rsidTr="00670540">
        <w:tc>
          <w:tcPr>
            <w:tcW w:w="846" w:type="dxa"/>
            <w:vAlign w:val="center"/>
          </w:tcPr>
          <w:p w14:paraId="7E247D11" w14:textId="3C464A10" w:rsidR="0068481D" w:rsidRPr="00DB2E88" w:rsidRDefault="0068481D" w:rsidP="0068481D">
            <w:pPr>
              <w:spacing w:line="240" w:lineRule="auto"/>
              <w:ind w:firstLine="0"/>
              <w:jc w:val="center"/>
              <w:rPr>
                <w:sz w:val="18"/>
                <w:szCs w:val="18"/>
              </w:rPr>
            </w:pPr>
            <w:r w:rsidRPr="00DB2E88">
              <w:rPr>
                <w:sz w:val="18"/>
                <w:szCs w:val="18"/>
              </w:rPr>
              <w:t>20</w:t>
            </w:r>
          </w:p>
        </w:tc>
        <w:tc>
          <w:tcPr>
            <w:tcW w:w="3544" w:type="dxa"/>
            <w:vAlign w:val="center"/>
          </w:tcPr>
          <w:p w14:paraId="58DEF6CD" w14:textId="5A186A3F" w:rsidR="0068481D" w:rsidRPr="00DB2E88" w:rsidRDefault="0068481D" w:rsidP="0068481D">
            <w:pPr>
              <w:spacing w:line="240" w:lineRule="auto"/>
              <w:ind w:firstLine="0"/>
              <w:jc w:val="center"/>
              <w:rPr>
                <w:sz w:val="18"/>
                <w:szCs w:val="18"/>
              </w:rPr>
            </w:pPr>
            <w:r w:rsidRPr="00DB2E88">
              <w:rPr>
                <w:sz w:val="18"/>
                <w:szCs w:val="18"/>
              </w:rPr>
              <w:t>Никель</w:t>
            </w:r>
          </w:p>
        </w:tc>
        <w:tc>
          <w:tcPr>
            <w:tcW w:w="992" w:type="dxa"/>
          </w:tcPr>
          <w:p w14:paraId="7CAEF999" w14:textId="740C129F" w:rsidR="0068481D" w:rsidRPr="00DB2E88" w:rsidRDefault="0068481D" w:rsidP="0068481D">
            <w:pPr>
              <w:spacing w:line="240" w:lineRule="auto"/>
              <w:ind w:firstLine="0"/>
              <w:jc w:val="center"/>
              <w:rPr>
                <w:sz w:val="18"/>
                <w:szCs w:val="18"/>
              </w:rPr>
            </w:pPr>
            <w:r w:rsidRPr="00DB2E88">
              <w:rPr>
                <w:sz w:val="18"/>
                <w:szCs w:val="18"/>
              </w:rPr>
              <w:t>мг/дм</w:t>
            </w:r>
            <w:r w:rsidRPr="00DB2E88">
              <w:rPr>
                <w:sz w:val="18"/>
                <w:szCs w:val="18"/>
                <w:vertAlign w:val="superscript"/>
              </w:rPr>
              <w:t>3</w:t>
            </w:r>
          </w:p>
        </w:tc>
        <w:tc>
          <w:tcPr>
            <w:tcW w:w="3963" w:type="dxa"/>
            <w:vAlign w:val="center"/>
          </w:tcPr>
          <w:p w14:paraId="5FAA6EB2" w14:textId="657C077F" w:rsidR="0068481D" w:rsidRPr="00DB2E88" w:rsidRDefault="0068481D" w:rsidP="0068481D">
            <w:pPr>
              <w:spacing w:line="240" w:lineRule="auto"/>
              <w:ind w:firstLine="0"/>
              <w:jc w:val="center"/>
              <w:rPr>
                <w:sz w:val="18"/>
                <w:szCs w:val="18"/>
              </w:rPr>
            </w:pPr>
            <w:r w:rsidRPr="00DB2E88">
              <w:rPr>
                <w:sz w:val="18"/>
                <w:szCs w:val="18"/>
              </w:rPr>
              <w:t>0,25</w:t>
            </w:r>
          </w:p>
        </w:tc>
      </w:tr>
      <w:tr w:rsidR="0068481D" w:rsidRPr="00DB2E88" w14:paraId="74D6DC3F" w14:textId="77777777" w:rsidTr="00670540">
        <w:tc>
          <w:tcPr>
            <w:tcW w:w="846" w:type="dxa"/>
            <w:vAlign w:val="center"/>
          </w:tcPr>
          <w:p w14:paraId="5C43060C" w14:textId="6F9428EB" w:rsidR="0068481D" w:rsidRPr="00DB2E88" w:rsidRDefault="0068481D" w:rsidP="0068481D">
            <w:pPr>
              <w:spacing w:line="240" w:lineRule="auto"/>
              <w:ind w:firstLine="0"/>
              <w:jc w:val="center"/>
              <w:rPr>
                <w:sz w:val="18"/>
                <w:szCs w:val="18"/>
              </w:rPr>
            </w:pPr>
            <w:r w:rsidRPr="00DB2E88">
              <w:rPr>
                <w:sz w:val="18"/>
                <w:szCs w:val="18"/>
              </w:rPr>
              <w:t>21</w:t>
            </w:r>
          </w:p>
        </w:tc>
        <w:tc>
          <w:tcPr>
            <w:tcW w:w="3544" w:type="dxa"/>
            <w:vAlign w:val="center"/>
          </w:tcPr>
          <w:p w14:paraId="124BD58D" w14:textId="60A2A09B" w:rsidR="0068481D" w:rsidRPr="00DB2E88" w:rsidRDefault="0068481D" w:rsidP="0068481D">
            <w:pPr>
              <w:spacing w:line="240" w:lineRule="auto"/>
              <w:ind w:firstLine="0"/>
              <w:jc w:val="center"/>
              <w:rPr>
                <w:sz w:val="18"/>
                <w:szCs w:val="18"/>
              </w:rPr>
            </w:pPr>
            <w:r w:rsidRPr="00DB2E88">
              <w:rPr>
                <w:sz w:val="18"/>
                <w:szCs w:val="18"/>
              </w:rPr>
              <w:t>Кадмий</w:t>
            </w:r>
          </w:p>
        </w:tc>
        <w:tc>
          <w:tcPr>
            <w:tcW w:w="992" w:type="dxa"/>
          </w:tcPr>
          <w:p w14:paraId="024C37E0" w14:textId="0E335D5E" w:rsidR="0068481D" w:rsidRPr="00DB2E88" w:rsidRDefault="0068481D" w:rsidP="0068481D">
            <w:pPr>
              <w:spacing w:line="240" w:lineRule="auto"/>
              <w:ind w:firstLine="0"/>
              <w:jc w:val="center"/>
              <w:rPr>
                <w:sz w:val="18"/>
                <w:szCs w:val="18"/>
              </w:rPr>
            </w:pPr>
            <w:r w:rsidRPr="00DB2E88">
              <w:rPr>
                <w:sz w:val="18"/>
                <w:szCs w:val="18"/>
              </w:rPr>
              <w:t>мг/дм</w:t>
            </w:r>
            <w:r w:rsidRPr="00DB2E88">
              <w:rPr>
                <w:sz w:val="18"/>
                <w:szCs w:val="18"/>
                <w:vertAlign w:val="superscript"/>
              </w:rPr>
              <w:t>3</w:t>
            </w:r>
          </w:p>
        </w:tc>
        <w:tc>
          <w:tcPr>
            <w:tcW w:w="3963" w:type="dxa"/>
            <w:vAlign w:val="center"/>
          </w:tcPr>
          <w:p w14:paraId="410841F3" w14:textId="418884CB" w:rsidR="0068481D" w:rsidRPr="00DB2E88" w:rsidRDefault="0068481D" w:rsidP="0068481D">
            <w:pPr>
              <w:spacing w:line="240" w:lineRule="auto"/>
              <w:ind w:firstLine="0"/>
              <w:jc w:val="center"/>
              <w:rPr>
                <w:sz w:val="18"/>
                <w:szCs w:val="18"/>
              </w:rPr>
            </w:pPr>
            <w:r w:rsidRPr="00DB2E88">
              <w:rPr>
                <w:sz w:val="18"/>
                <w:szCs w:val="18"/>
              </w:rPr>
              <w:t>0,015</w:t>
            </w:r>
          </w:p>
        </w:tc>
      </w:tr>
      <w:tr w:rsidR="0068481D" w:rsidRPr="00DB2E88" w14:paraId="75321907" w14:textId="77777777" w:rsidTr="00670540">
        <w:tc>
          <w:tcPr>
            <w:tcW w:w="846" w:type="dxa"/>
            <w:vAlign w:val="center"/>
          </w:tcPr>
          <w:p w14:paraId="71CC4CFA" w14:textId="21F2A8CC" w:rsidR="0068481D" w:rsidRPr="00DB2E88" w:rsidRDefault="0068481D" w:rsidP="0068481D">
            <w:pPr>
              <w:spacing w:line="240" w:lineRule="auto"/>
              <w:ind w:firstLine="0"/>
              <w:jc w:val="center"/>
              <w:rPr>
                <w:sz w:val="18"/>
                <w:szCs w:val="18"/>
              </w:rPr>
            </w:pPr>
            <w:r w:rsidRPr="00DB2E88">
              <w:rPr>
                <w:sz w:val="18"/>
                <w:szCs w:val="18"/>
              </w:rPr>
              <w:t>22</w:t>
            </w:r>
          </w:p>
        </w:tc>
        <w:tc>
          <w:tcPr>
            <w:tcW w:w="3544" w:type="dxa"/>
            <w:vAlign w:val="center"/>
          </w:tcPr>
          <w:p w14:paraId="45B208D5" w14:textId="1D48AD94" w:rsidR="0068481D" w:rsidRPr="00DB2E88" w:rsidRDefault="0068481D" w:rsidP="0068481D">
            <w:pPr>
              <w:spacing w:line="240" w:lineRule="auto"/>
              <w:ind w:firstLine="0"/>
              <w:jc w:val="center"/>
              <w:rPr>
                <w:sz w:val="18"/>
                <w:szCs w:val="18"/>
              </w:rPr>
            </w:pPr>
            <w:r w:rsidRPr="00DB2E88">
              <w:rPr>
                <w:sz w:val="18"/>
                <w:szCs w:val="18"/>
              </w:rPr>
              <w:t>Свинец</w:t>
            </w:r>
          </w:p>
        </w:tc>
        <w:tc>
          <w:tcPr>
            <w:tcW w:w="992" w:type="dxa"/>
          </w:tcPr>
          <w:p w14:paraId="5A09B083" w14:textId="63919F83" w:rsidR="0068481D" w:rsidRPr="00DB2E88" w:rsidRDefault="0068481D" w:rsidP="0068481D">
            <w:pPr>
              <w:spacing w:line="240" w:lineRule="auto"/>
              <w:ind w:firstLine="0"/>
              <w:jc w:val="center"/>
              <w:rPr>
                <w:sz w:val="18"/>
                <w:szCs w:val="18"/>
              </w:rPr>
            </w:pPr>
            <w:r w:rsidRPr="00DB2E88">
              <w:rPr>
                <w:sz w:val="18"/>
                <w:szCs w:val="18"/>
              </w:rPr>
              <w:t>мг/дм</w:t>
            </w:r>
            <w:r w:rsidRPr="00DB2E88">
              <w:rPr>
                <w:sz w:val="18"/>
                <w:szCs w:val="18"/>
                <w:vertAlign w:val="superscript"/>
              </w:rPr>
              <w:t>3</w:t>
            </w:r>
          </w:p>
        </w:tc>
        <w:tc>
          <w:tcPr>
            <w:tcW w:w="3963" w:type="dxa"/>
            <w:vAlign w:val="center"/>
          </w:tcPr>
          <w:p w14:paraId="40C58953" w14:textId="47CF8849" w:rsidR="0068481D" w:rsidRPr="00DB2E88" w:rsidRDefault="0068481D" w:rsidP="0068481D">
            <w:pPr>
              <w:spacing w:line="240" w:lineRule="auto"/>
              <w:ind w:firstLine="0"/>
              <w:jc w:val="center"/>
              <w:rPr>
                <w:sz w:val="18"/>
                <w:szCs w:val="18"/>
              </w:rPr>
            </w:pPr>
            <w:r w:rsidRPr="00DB2E88">
              <w:rPr>
                <w:sz w:val="18"/>
                <w:szCs w:val="18"/>
              </w:rPr>
              <w:t>0,25</w:t>
            </w:r>
          </w:p>
        </w:tc>
      </w:tr>
      <w:tr w:rsidR="0068481D" w:rsidRPr="00DB2E88" w14:paraId="33E1639E" w14:textId="77777777" w:rsidTr="00670540">
        <w:tc>
          <w:tcPr>
            <w:tcW w:w="846" w:type="dxa"/>
            <w:vAlign w:val="center"/>
          </w:tcPr>
          <w:p w14:paraId="1DF7269E" w14:textId="75426376" w:rsidR="0068481D" w:rsidRPr="00DB2E88" w:rsidRDefault="0068481D" w:rsidP="0068481D">
            <w:pPr>
              <w:spacing w:line="240" w:lineRule="auto"/>
              <w:ind w:firstLine="0"/>
              <w:jc w:val="center"/>
              <w:rPr>
                <w:sz w:val="18"/>
                <w:szCs w:val="18"/>
              </w:rPr>
            </w:pPr>
            <w:r w:rsidRPr="00DB2E88">
              <w:rPr>
                <w:sz w:val="18"/>
                <w:szCs w:val="18"/>
              </w:rPr>
              <w:t>23</w:t>
            </w:r>
          </w:p>
        </w:tc>
        <w:tc>
          <w:tcPr>
            <w:tcW w:w="3544" w:type="dxa"/>
            <w:vAlign w:val="center"/>
          </w:tcPr>
          <w:p w14:paraId="2D9145A7" w14:textId="5915F9CC" w:rsidR="0068481D" w:rsidRPr="00DB2E88" w:rsidRDefault="0068481D" w:rsidP="0068481D">
            <w:pPr>
              <w:spacing w:line="240" w:lineRule="auto"/>
              <w:ind w:firstLine="0"/>
              <w:jc w:val="center"/>
              <w:rPr>
                <w:sz w:val="18"/>
                <w:szCs w:val="18"/>
              </w:rPr>
            </w:pPr>
            <w:r w:rsidRPr="00DB2E88">
              <w:rPr>
                <w:sz w:val="18"/>
                <w:szCs w:val="18"/>
              </w:rPr>
              <w:t>Мышьяк</w:t>
            </w:r>
          </w:p>
        </w:tc>
        <w:tc>
          <w:tcPr>
            <w:tcW w:w="992" w:type="dxa"/>
          </w:tcPr>
          <w:p w14:paraId="3929F1BC" w14:textId="64A13F8D" w:rsidR="0068481D" w:rsidRPr="00DB2E88" w:rsidRDefault="0068481D" w:rsidP="0068481D">
            <w:pPr>
              <w:spacing w:line="240" w:lineRule="auto"/>
              <w:ind w:firstLine="0"/>
              <w:jc w:val="center"/>
              <w:rPr>
                <w:sz w:val="18"/>
                <w:szCs w:val="18"/>
              </w:rPr>
            </w:pPr>
            <w:r w:rsidRPr="00DB2E88">
              <w:rPr>
                <w:sz w:val="18"/>
                <w:szCs w:val="18"/>
              </w:rPr>
              <w:t>мг/дм</w:t>
            </w:r>
            <w:r w:rsidRPr="00DB2E88">
              <w:rPr>
                <w:sz w:val="18"/>
                <w:szCs w:val="18"/>
                <w:vertAlign w:val="superscript"/>
              </w:rPr>
              <w:t>3</w:t>
            </w:r>
          </w:p>
        </w:tc>
        <w:tc>
          <w:tcPr>
            <w:tcW w:w="3963" w:type="dxa"/>
            <w:vAlign w:val="center"/>
          </w:tcPr>
          <w:p w14:paraId="192B7983" w14:textId="47578EA2" w:rsidR="0068481D" w:rsidRPr="00DB2E88" w:rsidRDefault="0068481D" w:rsidP="0068481D">
            <w:pPr>
              <w:spacing w:line="240" w:lineRule="auto"/>
              <w:ind w:firstLine="0"/>
              <w:jc w:val="center"/>
              <w:rPr>
                <w:sz w:val="18"/>
                <w:szCs w:val="18"/>
              </w:rPr>
            </w:pPr>
            <w:r w:rsidRPr="00DB2E88">
              <w:rPr>
                <w:sz w:val="18"/>
                <w:szCs w:val="18"/>
              </w:rPr>
              <w:t>0,05</w:t>
            </w:r>
          </w:p>
        </w:tc>
      </w:tr>
      <w:tr w:rsidR="0068481D" w:rsidRPr="00DB2E88" w14:paraId="701721D6" w14:textId="77777777" w:rsidTr="00670540">
        <w:tc>
          <w:tcPr>
            <w:tcW w:w="846" w:type="dxa"/>
            <w:vAlign w:val="center"/>
          </w:tcPr>
          <w:p w14:paraId="68B773BF" w14:textId="0EEE9F67" w:rsidR="0068481D" w:rsidRPr="00DB2E88" w:rsidRDefault="0068481D" w:rsidP="0068481D">
            <w:pPr>
              <w:spacing w:line="240" w:lineRule="auto"/>
              <w:ind w:firstLine="0"/>
              <w:jc w:val="center"/>
              <w:rPr>
                <w:sz w:val="18"/>
                <w:szCs w:val="18"/>
              </w:rPr>
            </w:pPr>
            <w:r w:rsidRPr="00DB2E88">
              <w:rPr>
                <w:sz w:val="18"/>
                <w:szCs w:val="18"/>
              </w:rPr>
              <w:t>24</w:t>
            </w:r>
          </w:p>
        </w:tc>
        <w:tc>
          <w:tcPr>
            <w:tcW w:w="3544" w:type="dxa"/>
            <w:vAlign w:val="center"/>
          </w:tcPr>
          <w:p w14:paraId="60E04DF0" w14:textId="5177A844" w:rsidR="0068481D" w:rsidRPr="00DB2E88" w:rsidRDefault="0068481D" w:rsidP="0068481D">
            <w:pPr>
              <w:spacing w:line="240" w:lineRule="auto"/>
              <w:ind w:firstLine="0"/>
              <w:jc w:val="center"/>
              <w:rPr>
                <w:sz w:val="18"/>
                <w:szCs w:val="18"/>
              </w:rPr>
            </w:pPr>
            <w:r w:rsidRPr="00DB2E88">
              <w:rPr>
                <w:sz w:val="18"/>
                <w:szCs w:val="18"/>
              </w:rPr>
              <w:t>Ртуть</w:t>
            </w:r>
          </w:p>
        </w:tc>
        <w:tc>
          <w:tcPr>
            <w:tcW w:w="992" w:type="dxa"/>
          </w:tcPr>
          <w:p w14:paraId="181ACB14" w14:textId="190FF1B2" w:rsidR="0068481D" w:rsidRPr="00DB2E88" w:rsidRDefault="0068481D" w:rsidP="0068481D">
            <w:pPr>
              <w:spacing w:line="240" w:lineRule="auto"/>
              <w:ind w:firstLine="0"/>
              <w:jc w:val="center"/>
              <w:rPr>
                <w:sz w:val="18"/>
                <w:szCs w:val="18"/>
              </w:rPr>
            </w:pPr>
            <w:r w:rsidRPr="00DB2E88">
              <w:rPr>
                <w:sz w:val="18"/>
                <w:szCs w:val="18"/>
              </w:rPr>
              <w:t>мг/дм</w:t>
            </w:r>
            <w:r w:rsidRPr="00DB2E88">
              <w:rPr>
                <w:sz w:val="18"/>
                <w:szCs w:val="18"/>
                <w:vertAlign w:val="superscript"/>
              </w:rPr>
              <w:t>3</w:t>
            </w:r>
          </w:p>
        </w:tc>
        <w:tc>
          <w:tcPr>
            <w:tcW w:w="3963" w:type="dxa"/>
            <w:vAlign w:val="center"/>
          </w:tcPr>
          <w:p w14:paraId="56ED7E67" w14:textId="2525B12E" w:rsidR="0068481D" w:rsidRPr="00DB2E88" w:rsidRDefault="0068481D" w:rsidP="0068481D">
            <w:pPr>
              <w:spacing w:line="240" w:lineRule="auto"/>
              <w:ind w:firstLine="0"/>
              <w:jc w:val="center"/>
              <w:rPr>
                <w:sz w:val="18"/>
                <w:szCs w:val="18"/>
              </w:rPr>
            </w:pPr>
            <w:r w:rsidRPr="00DB2E88">
              <w:rPr>
                <w:sz w:val="18"/>
                <w:szCs w:val="18"/>
              </w:rPr>
              <w:t>0,005</w:t>
            </w:r>
          </w:p>
        </w:tc>
      </w:tr>
      <w:tr w:rsidR="0068481D" w:rsidRPr="00DB2E88" w14:paraId="38D367A7" w14:textId="77777777" w:rsidTr="00C709AB">
        <w:tc>
          <w:tcPr>
            <w:tcW w:w="846" w:type="dxa"/>
            <w:vAlign w:val="center"/>
          </w:tcPr>
          <w:p w14:paraId="5C6EFE4F" w14:textId="7365FDDE" w:rsidR="0068481D" w:rsidRPr="00DB2E88" w:rsidRDefault="0068481D" w:rsidP="0068481D">
            <w:pPr>
              <w:spacing w:line="240" w:lineRule="auto"/>
              <w:ind w:firstLine="0"/>
              <w:jc w:val="center"/>
              <w:rPr>
                <w:sz w:val="18"/>
                <w:szCs w:val="18"/>
              </w:rPr>
            </w:pPr>
            <w:r w:rsidRPr="00DB2E88">
              <w:rPr>
                <w:sz w:val="18"/>
                <w:szCs w:val="18"/>
              </w:rPr>
              <w:t>25</w:t>
            </w:r>
          </w:p>
        </w:tc>
        <w:tc>
          <w:tcPr>
            <w:tcW w:w="3544" w:type="dxa"/>
            <w:vAlign w:val="center"/>
          </w:tcPr>
          <w:p w14:paraId="291EFABC" w14:textId="226F9F21" w:rsidR="0068481D" w:rsidRPr="00DB2E88" w:rsidRDefault="0068481D" w:rsidP="0068481D">
            <w:pPr>
              <w:spacing w:line="240" w:lineRule="auto"/>
              <w:ind w:firstLine="0"/>
              <w:jc w:val="center"/>
              <w:rPr>
                <w:sz w:val="18"/>
                <w:szCs w:val="18"/>
              </w:rPr>
            </w:pPr>
            <w:r w:rsidRPr="00DB2E88">
              <w:rPr>
                <w:sz w:val="18"/>
                <w:szCs w:val="18"/>
              </w:rPr>
              <w:t>Водородный показатель (</w:t>
            </w:r>
            <w:r w:rsidRPr="00DB2E88">
              <w:rPr>
                <w:sz w:val="18"/>
                <w:szCs w:val="18"/>
                <w:lang w:val="en-US"/>
              </w:rPr>
              <w:t>pH</w:t>
            </w:r>
            <w:r w:rsidRPr="00DB2E88">
              <w:rPr>
                <w:sz w:val="18"/>
                <w:szCs w:val="18"/>
              </w:rPr>
              <w:t>)</w:t>
            </w:r>
          </w:p>
        </w:tc>
        <w:tc>
          <w:tcPr>
            <w:tcW w:w="992" w:type="dxa"/>
            <w:vAlign w:val="center"/>
          </w:tcPr>
          <w:p w14:paraId="2485D690" w14:textId="60432709" w:rsidR="0068481D" w:rsidRPr="00DB2E88" w:rsidRDefault="0068481D" w:rsidP="0068481D">
            <w:pPr>
              <w:spacing w:line="240" w:lineRule="auto"/>
              <w:ind w:firstLine="0"/>
              <w:jc w:val="center"/>
              <w:rPr>
                <w:sz w:val="18"/>
                <w:szCs w:val="18"/>
              </w:rPr>
            </w:pPr>
            <w:r w:rsidRPr="00DB2E88">
              <w:rPr>
                <w:sz w:val="18"/>
                <w:szCs w:val="18"/>
              </w:rPr>
              <w:t>ед.</w:t>
            </w:r>
          </w:p>
        </w:tc>
        <w:tc>
          <w:tcPr>
            <w:tcW w:w="3963" w:type="dxa"/>
            <w:vAlign w:val="center"/>
          </w:tcPr>
          <w:p w14:paraId="3D852B1A" w14:textId="27B72C03" w:rsidR="0068481D" w:rsidRPr="00DB2E88" w:rsidRDefault="0068481D" w:rsidP="0068481D">
            <w:pPr>
              <w:spacing w:line="240" w:lineRule="auto"/>
              <w:ind w:firstLine="0"/>
              <w:jc w:val="center"/>
              <w:rPr>
                <w:sz w:val="18"/>
                <w:szCs w:val="18"/>
              </w:rPr>
            </w:pPr>
            <w:r w:rsidRPr="00DB2E88">
              <w:rPr>
                <w:sz w:val="18"/>
                <w:szCs w:val="18"/>
              </w:rPr>
              <w:t>6-9</w:t>
            </w:r>
          </w:p>
        </w:tc>
      </w:tr>
    </w:tbl>
    <w:p w14:paraId="18AB1851" w14:textId="77777777" w:rsidR="00C709AB" w:rsidRDefault="00C709AB" w:rsidP="00C02F6F">
      <w:pPr>
        <w:ind w:firstLine="0"/>
        <w:jc w:val="left"/>
        <w:rPr>
          <w:rFonts w:eastAsiaTheme="majorEastAsia" w:cstheme="majorBidi"/>
          <w:b/>
          <w:spacing w:val="-10"/>
          <w:kern w:val="28"/>
          <w:sz w:val="20"/>
          <w:szCs w:val="52"/>
        </w:rPr>
      </w:pPr>
    </w:p>
    <w:p w14:paraId="0558C2A5" w14:textId="7F336F27" w:rsidR="00C02F6F" w:rsidRDefault="008635C8" w:rsidP="00C02F6F">
      <w:r>
        <w:t xml:space="preserve">На территории Пермского муниципального округа расположено </w:t>
      </w:r>
      <w:r w:rsidR="000D4104">
        <w:t>пятнадцать</w:t>
      </w:r>
      <w:r>
        <w:t xml:space="preserve"> канализационных очистных сооружений. В таблице 1.</w:t>
      </w:r>
      <w:r w:rsidR="001035DE">
        <w:t>3</w:t>
      </w:r>
      <w:r w:rsidR="00177E90">
        <w:t>3</w:t>
      </w:r>
      <w:r>
        <w:t xml:space="preserve"> представлены показатели сточных вод после очистки на очистных сооружениях.</w:t>
      </w:r>
    </w:p>
    <w:p w14:paraId="58B5D27D" w14:textId="77777777" w:rsidR="008635C8" w:rsidRDefault="008635C8" w:rsidP="00C02F6F">
      <w:pPr>
        <w:sectPr w:rsidR="008635C8">
          <w:pgSz w:w="11906" w:h="16838"/>
          <w:pgMar w:top="1134" w:right="850" w:bottom="1134" w:left="1701" w:header="708" w:footer="708" w:gutter="0"/>
          <w:cols w:space="708"/>
          <w:docGrid w:linePitch="360"/>
        </w:sectPr>
      </w:pPr>
    </w:p>
    <w:p w14:paraId="5E70D652" w14:textId="491E40D8" w:rsidR="008635C8" w:rsidRDefault="008635C8" w:rsidP="008635C8">
      <w:pPr>
        <w:ind w:firstLine="0"/>
        <w:jc w:val="left"/>
        <w:rPr>
          <w:rFonts w:eastAsiaTheme="majorEastAsia" w:cstheme="majorBidi"/>
          <w:b/>
          <w:spacing w:val="-10"/>
          <w:kern w:val="28"/>
          <w:sz w:val="20"/>
          <w:szCs w:val="52"/>
        </w:rPr>
      </w:pPr>
      <w:bookmarkStart w:id="66" w:name="_Toc210898264"/>
      <w:r w:rsidRPr="00820A2F">
        <w:rPr>
          <w:rFonts w:eastAsiaTheme="majorEastAsia" w:cstheme="majorBidi"/>
          <w:b/>
          <w:spacing w:val="-10"/>
          <w:kern w:val="28"/>
          <w:sz w:val="20"/>
          <w:szCs w:val="52"/>
        </w:rPr>
        <w:t xml:space="preserve">Таблица </w:t>
      </w:r>
      <w:r>
        <w:rPr>
          <w:rFonts w:eastAsiaTheme="majorEastAsia" w:cstheme="majorBidi"/>
          <w:b/>
          <w:spacing w:val="-10"/>
          <w:kern w:val="28"/>
          <w:sz w:val="20"/>
          <w:szCs w:val="52"/>
        </w:rPr>
        <w:fldChar w:fldCharType="begin"/>
      </w:r>
      <w:r>
        <w:rPr>
          <w:rFonts w:eastAsiaTheme="majorEastAsia" w:cstheme="majorBidi"/>
          <w:b/>
          <w:spacing w:val="-10"/>
          <w:kern w:val="28"/>
          <w:sz w:val="20"/>
          <w:szCs w:val="52"/>
        </w:rPr>
        <w:instrText xml:space="preserve"> STYLEREF 1 \s </w:instrText>
      </w:r>
      <w:r>
        <w:rPr>
          <w:rFonts w:eastAsiaTheme="majorEastAsia" w:cstheme="majorBidi"/>
          <w:b/>
          <w:spacing w:val="-10"/>
          <w:kern w:val="28"/>
          <w:sz w:val="20"/>
          <w:szCs w:val="52"/>
        </w:rPr>
        <w:fldChar w:fldCharType="separate"/>
      </w:r>
      <w:r w:rsidR="00271746">
        <w:rPr>
          <w:rFonts w:eastAsiaTheme="majorEastAsia" w:cstheme="majorBidi"/>
          <w:b/>
          <w:noProof/>
          <w:spacing w:val="-10"/>
          <w:kern w:val="28"/>
          <w:sz w:val="20"/>
          <w:szCs w:val="52"/>
        </w:rPr>
        <w:t>1</w:t>
      </w:r>
      <w:r>
        <w:rPr>
          <w:rFonts w:eastAsiaTheme="majorEastAsia" w:cstheme="majorBidi"/>
          <w:b/>
          <w:spacing w:val="-10"/>
          <w:kern w:val="28"/>
          <w:sz w:val="20"/>
          <w:szCs w:val="52"/>
        </w:rPr>
        <w:fldChar w:fldCharType="end"/>
      </w:r>
      <w:r>
        <w:rPr>
          <w:rFonts w:eastAsiaTheme="majorEastAsia" w:cstheme="majorBidi"/>
          <w:b/>
          <w:spacing w:val="-10"/>
          <w:kern w:val="28"/>
          <w:sz w:val="20"/>
          <w:szCs w:val="52"/>
        </w:rPr>
        <w:t>.</w:t>
      </w:r>
      <w:r>
        <w:rPr>
          <w:rFonts w:eastAsiaTheme="majorEastAsia" w:cstheme="majorBidi"/>
          <w:b/>
          <w:spacing w:val="-10"/>
          <w:kern w:val="28"/>
          <w:sz w:val="20"/>
          <w:szCs w:val="52"/>
        </w:rPr>
        <w:fldChar w:fldCharType="begin"/>
      </w:r>
      <w:r>
        <w:rPr>
          <w:rFonts w:eastAsiaTheme="majorEastAsia" w:cstheme="majorBidi"/>
          <w:b/>
          <w:spacing w:val="-10"/>
          <w:kern w:val="28"/>
          <w:sz w:val="20"/>
          <w:szCs w:val="52"/>
        </w:rPr>
        <w:instrText xml:space="preserve"> SEQ Таблица \* ARABIC \s 1 </w:instrText>
      </w:r>
      <w:r>
        <w:rPr>
          <w:rFonts w:eastAsiaTheme="majorEastAsia" w:cstheme="majorBidi"/>
          <w:b/>
          <w:spacing w:val="-10"/>
          <w:kern w:val="28"/>
          <w:sz w:val="20"/>
          <w:szCs w:val="52"/>
        </w:rPr>
        <w:fldChar w:fldCharType="separate"/>
      </w:r>
      <w:r w:rsidR="00271746">
        <w:rPr>
          <w:rFonts w:eastAsiaTheme="majorEastAsia" w:cstheme="majorBidi"/>
          <w:b/>
          <w:noProof/>
          <w:spacing w:val="-10"/>
          <w:kern w:val="28"/>
          <w:sz w:val="20"/>
          <w:szCs w:val="52"/>
        </w:rPr>
        <w:t>33</w:t>
      </w:r>
      <w:r>
        <w:rPr>
          <w:rFonts w:eastAsiaTheme="majorEastAsia" w:cstheme="majorBidi"/>
          <w:b/>
          <w:spacing w:val="-10"/>
          <w:kern w:val="28"/>
          <w:sz w:val="20"/>
          <w:szCs w:val="52"/>
        </w:rPr>
        <w:fldChar w:fldCharType="end"/>
      </w:r>
      <w:r w:rsidRPr="00820A2F">
        <w:rPr>
          <w:rFonts w:eastAsiaTheme="majorEastAsia" w:cstheme="majorBidi"/>
          <w:b/>
          <w:spacing w:val="-10"/>
          <w:kern w:val="28"/>
          <w:sz w:val="20"/>
          <w:szCs w:val="52"/>
        </w:rPr>
        <w:t xml:space="preserve"> – </w:t>
      </w:r>
      <w:r>
        <w:rPr>
          <w:rFonts w:eastAsiaTheme="majorEastAsia" w:cstheme="majorBidi"/>
          <w:b/>
          <w:spacing w:val="-10"/>
          <w:kern w:val="28"/>
          <w:sz w:val="20"/>
          <w:szCs w:val="52"/>
        </w:rPr>
        <w:t>Показатели качества сточных вод после очистки на территории Пермского муниципального округа</w:t>
      </w:r>
      <w:bookmarkEnd w:id="66"/>
    </w:p>
    <w:tbl>
      <w:tblPr>
        <w:tblW w:w="14277" w:type="dxa"/>
        <w:tblLook w:val="04A0" w:firstRow="1" w:lastRow="0" w:firstColumn="1" w:lastColumn="0" w:noHBand="0" w:noVBand="1"/>
      </w:tblPr>
      <w:tblGrid>
        <w:gridCol w:w="853"/>
        <w:gridCol w:w="2274"/>
        <w:gridCol w:w="897"/>
        <w:gridCol w:w="1214"/>
        <w:gridCol w:w="1432"/>
        <w:gridCol w:w="1403"/>
        <w:gridCol w:w="1195"/>
        <w:gridCol w:w="1495"/>
        <w:gridCol w:w="1174"/>
        <w:gridCol w:w="1239"/>
        <w:gridCol w:w="1101"/>
      </w:tblGrid>
      <w:tr w:rsidR="00D716CC" w:rsidRPr="00500D7A" w14:paraId="73FA8729" w14:textId="7A37B512" w:rsidTr="00D716CC">
        <w:trPr>
          <w:trHeight w:val="240"/>
        </w:trPr>
        <w:tc>
          <w:tcPr>
            <w:tcW w:w="853" w:type="dxa"/>
            <w:tcBorders>
              <w:top w:val="single" w:sz="4" w:space="0" w:color="auto"/>
              <w:left w:val="single" w:sz="4" w:space="0" w:color="auto"/>
              <w:bottom w:val="single" w:sz="4" w:space="0" w:color="auto"/>
              <w:right w:val="single" w:sz="4" w:space="0" w:color="auto"/>
            </w:tcBorders>
            <w:vAlign w:val="center"/>
            <w:hideMark/>
          </w:tcPr>
          <w:p w14:paraId="3C4B9BBC" w14:textId="77777777" w:rsidR="00D716CC" w:rsidRPr="00500D7A" w:rsidRDefault="00D716CC"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 п/п</w:t>
            </w:r>
          </w:p>
        </w:tc>
        <w:tc>
          <w:tcPr>
            <w:tcW w:w="2274" w:type="dxa"/>
            <w:tcBorders>
              <w:top w:val="single" w:sz="4" w:space="0" w:color="auto"/>
              <w:left w:val="nil"/>
              <w:bottom w:val="single" w:sz="4" w:space="0" w:color="auto"/>
              <w:right w:val="single" w:sz="4" w:space="0" w:color="auto"/>
            </w:tcBorders>
            <w:vAlign w:val="center"/>
            <w:hideMark/>
          </w:tcPr>
          <w:p w14:paraId="3BA246AD" w14:textId="77777777" w:rsidR="00D716CC" w:rsidRPr="00500D7A" w:rsidRDefault="00D716CC"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Наименование показателя</w:t>
            </w:r>
          </w:p>
        </w:tc>
        <w:tc>
          <w:tcPr>
            <w:tcW w:w="897" w:type="dxa"/>
            <w:tcBorders>
              <w:top w:val="single" w:sz="4" w:space="0" w:color="auto"/>
              <w:left w:val="nil"/>
              <w:bottom w:val="single" w:sz="4" w:space="0" w:color="auto"/>
              <w:right w:val="single" w:sz="4" w:space="0" w:color="auto"/>
            </w:tcBorders>
            <w:vAlign w:val="center"/>
            <w:hideMark/>
          </w:tcPr>
          <w:p w14:paraId="5B7E2A58" w14:textId="77777777" w:rsidR="00D716CC" w:rsidRPr="00500D7A" w:rsidRDefault="00D716CC"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Ед.изм.</w:t>
            </w:r>
          </w:p>
        </w:tc>
        <w:tc>
          <w:tcPr>
            <w:tcW w:w="1214" w:type="dxa"/>
            <w:tcBorders>
              <w:top w:val="single" w:sz="4" w:space="0" w:color="auto"/>
              <w:left w:val="nil"/>
              <w:bottom w:val="single" w:sz="4" w:space="0" w:color="auto"/>
              <w:right w:val="single" w:sz="4" w:space="0" w:color="auto"/>
            </w:tcBorders>
            <w:vAlign w:val="center"/>
            <w:hideMark/>
          </w:tcPr>
          <w:p w14:paraId="122B6776" w14:textId="77777777" w:rsidR="00D716CC" w:rsidRPr="00500D7A" w:rsidRDefault="00D716CC"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ОС д. Скобелевка</w:t>
            </w:r>
          </w:p>
        </w:tc>
        <w:tc>
          <w:tcPr>
            <w:tcW w:w="1432" w:type="dxa"/>
            <w:tcBorders>
              <w:top w:val="single" w:sz="4" w:space="0" w:color="auto"/>
              <w:left w:val="nil"/>
              <w:bottom w:val="single" w:sz="4" w:space="0" w:color="auto"/>
              <w:right w:val="single" w:sz="4" w:space="0" w:color="auto"/>
            </w:tcBorders>
            <w:vAlign w:val="center"/>
            <w:hideMark/>
          </w:tcPr>
          <w:p w14:paraId="262CC627" w14:textId="77777777" w:rsidR="00D716CC" w:rsidRPr="00500D7A" w:rsidRDefault="00D716CC"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ОС д. Мостовая</w:t>
            </w:r>
          </w:p>
        </w:tc>
        <w:tc>
          <w:tcPr>
            <w:tcW w:w="1403" w:type="dxa"/>
            <w:tcBorders>
              <w:top w:val="single" w:sz="4" w:space="0" w:color="auto"/>
              <w:left w:val="nil"/>
              <w:bottom w:val="single" w:sz="4" w:space="0" w:color="auto"/>
              <w:right w:val="single" w:sz="4" w:space="0" w:color="auto"/>
            </w:tcBorders>
            <w:vAlign w:val="center"/>
            <w:hideMark/>
          </w:tcPr>
          <w:p w14:paraId="1EBA870F" w14:textId="77777777" w:rsidR="00D716CC" w:rsidRPr="00500D7A" w:rsidRDefault="00D716CC"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ОС с. Мулянка</w:t>
            </w:r>
          </w:p>
        </w:tc>
        <w:tc>
          <w:tcPr>
            <w:tcW w:w="1195" w:type="dxa"/>
            <w:tcBorders>
              <w:top w:val="single" w:sz="4" w:space="0" w:color="auto"/>
              <w:left w:val="nil"/>
              <w:bottom w:val="single" w:sz="4" w:space="0" w:color="auto"/>
              <w:right w:val="single" w:sz="4" w:space="0" w:color="auto"/>
            </w:tcBorders>
            <w:vAlign w:val="center"/>
            <w:hideMark/>
          </w:tcPr>
          <w:p w14:paraId="74DC0976" w14:textId="77777777" w:rsidR="00D716CC" w:rsidRPr="00500D7A" w:rsidRDefault="00D716CC"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ОС п. Протасы</w:t>
            </w:r>
          </w:p>
        </w:tc>
        <w:tc>
          <w:tcPr>
            <w:tcW w:w="1495" w:type="dxa"/>
            <w:tcBorders>
              <w:top w:val="single" w:sz="4" w:space="0" w:color="auto"/>
              <w:left w:val="nil"/>
              <w:bottom w:val="single" w:sz="4" w:space="0" w:color="auto"/>
              <w:right w:val="single" w:sz="4" w:space="0" w:color="auto"/>
            </w:tcBorders>
            <w:vAlign w:val="center"/>
            <w:hideMark/>
          </w:tcPr>
          <w:p w14:paraId="3863EADB" w14:textId="73DAC2DB" w:rsidR="00D716CC" w:rsidRPr="00500D7A" w:rsidRDefault="00D716CC"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ОС п. Юго-Камский</w:t>
            </w:r>
            <w:r>
              <w:rPr>
                <w:rFonts w:eastAsia="Times New Roman" w:cs="Times New Roman"/>
                <w:color w:val="000000"/>
                <w:sz w:val="18"/>
                <w:szCs w:val="18"/>
                <w:lang w:eastAsia="ru-RU"/>
              </w:rPr>
              <w:t>*</w:t>
            </w:r>
          </w:p>
        </w:tc>
        <w:tc>
          <w:tcPr>
            <w:tcW w:w="1174" w:type="dxa"/>
            <w:tcBorders>
              <w:top w:val="single" w:sz="4" w:space="0" w:color="auto"/>
              <w:left w:val="nil"/>
              <w:bottom w:val="single" w:sz="4" w:space="0" w:color="auto"/>
              <w:right w:val="single" w:sz="4" w:space="0" w:color="auto"/>
            </w:tcBorders>
            <w:vAlign w:val="center"/>
            <w:hideMark/>
          </w:tcPr>
          <w:p w14:paraId="6C35981E" w14:textId="77777777" w:rsidR="00D716CC" w:rsidRPr="00500D7A" w:rsidRDefault="00D716CC"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БОС п. Сылва</w:t>
            </w:r>
          </w:p>
        </w:tc>
        <w:tc>
          <w:tcPr>
            <w:tcW w:w="1239" w:type="dxa"/>
            <w:tcBorders>
              <w:top w:val="single" w:sz="4" w:space="0" w:color="auto"/>
              <w:left w:val="nil"/>
              <w:bottom w:val="single" w:sz="4" w:space="0" w:color="auto"/>
              <w:right w:val="single" w:sz="4" w:space="0" w:color="auto"/>
            </w:tcBorders>
            <w:vAlign w:val="center"/>
            <w:hideMark/>
          </w:tcPr>
          <w:p w14:paraId="5F199874" w14:textId="77777777" w:rsidR="00D716CC" w:rsidRPr="00500D7A" w:rsidRDefault="00D716CC"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БОС с. Бершеть</w:t>
            </w:r>
          </w:p>
        </w:tc>
        <w:tc>
          <w:tcPr>
            <w:tcW w:w="1101" w:type="dxa"/>
            <w:tcBorders>
              <w:top w:val="single" w:sz="4" w:space="0" w:color="auto"/>
              <w:left w:val="nil"/>
              <w:bottom w:val="single" w:sz="4" w:space="0" w:color="auto"/>
              <w:right w:val="single" w:sz="4" w:space="0" w:color="auto"/>
            </w:tcBorders>
          </w:tcPr>
          <w:p w14:paraId="462A72B1" w14:textId="7F665445" w:rsidR="00D716CC" w:rsidRPr="00500D7A" w:rsidRDefault="00D716CC" w:rsidP="00D716CC">
            <w:pPr>
              <w:spacing w:line="240" w:lineRule="auto"/>
              <w:ind w:firstLine="0"/>
              <w:jc w:val="center"/>
              <w:rPr>
                <w:rFonts w:eastAsia="Times New Roman" w:cs="Times New Roman"/>
                <w:color w:val="000000"/>
                <w:sz w:val="18"/>
                <w:szCs w:val="18"/>
                <w:lang w:eastAsia="ru-RU"/>
              </w:rPr>
            </w:pPr>
            <w:r>
              <w:rPr>
                <w:rFonts w:eastAsia="Times New Roman" w:cs="Times New Roman"/>
                <w:color w:val="000000"/>
                <w:sz w:val="18"/>
                <w:szCs w:val="18"/>
                <w:lang w:eastAsia="ru-RU"/>
              </w:rPr>
              <w:t>БОС г. Перми</w:t>
            </w:r>
          </w:p>
        </w:tc>
      </w:tr>
      <w:tr w:rsidR="00D716CC" w:rsidRPr="00500D7A" w14:paraId="2E7E971E" w14:textId="657ED394" w:rsidTr="00D716CC">
        <w:trPr>
          <w:trHeight w:val="240"/>
        </w:trPr>
        <w:tc>
          <w:tcPr>
            <w:tcW w:w="853" w:type="dxa"/>
            <w:tcBorders>
              <w:top w:val="nil"/>
              <w:left w:val="single" w:sz="4" w:space="0" w:color="auto"/>
              <w:bottom w:val="single" w:sz="4" w:space="0" w:color="auto"/>
              <w:right w:val="single" w:sz="4" w:space="0" w:color="auto"/>
            </w:tcBorders>
            <w:vAlign w:val="center"/>
            <w:hideMark/>
          </w:tcPr>
          <w:p w14:paraId="6D2014BF" w14:textId="77777777" w:rsidR="00D716CC" w:rsidRPr="00500D7A" w:rsidRDefault="00D716CC"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1</w:t>
            </w:r>
          </w:p>
        </w:tc>
        <w:tc>
          <w:tcPr>
            <w:tcW w:w="2274" w:type="dxa"/>
            <w:tcBorders>
              <w:top w:val="nil"/>
              <w:left w:val="nil"/>
              <w:bottom w:val="single" w:sz="4" w:space="0" w:color="auto"/>
              <w:right w:val="single" w:sz="4" w:space="0" w:color="auto"/>
            </w:tcBorders>
            <w:vAlign w:val="center"/>
            <w:hideMark/>
          </w:tcPr>
          <w:p w14:paraId="02C8D01D" w14:textId="77777777" w:rsidR="00D716CC" w:rsidRPr="00500D7A" w:rsidRDefault="00D716CC"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E. coli</w:t>
            </w:r>
          </w:p>
        </w:tc>
        <w:tc>
          <w:tcPr>
            <w:tcW w:w="897" w:type="dxa"/>
            <w:tcBorders>
              <w:top w:val="nil"/>
              <w:left w:val="nil"/>
              <w:bottom w:val="single" w:sz="4" w:space="0" w:color="auto"/>
              <w:right w:val="single" w:sz="4" w:space="0" w:color="auto"/>
            </w:tcBorders>
            <w:vAlign w:val="center"/>
            <w:hideMark/>
          </w:tcPr>
          <w:p w14:paraId="6CE48B39" w14:textId="77777777" w:rsidR="00D716CC" w:rsidRPr="00500D7A" w:rsidRDefault="00D716CC"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КОЕ/100 см</w:t>
            </w:r>
            <w:r w:rsidRPr="00500D7A">
              <w:rPr>
                <w:rFonts w:eastAsia="Times New Roman" w:cs="Times New Roman"/>
                <w:color w:val="000000"/>
                <w:sz w:val="18"/>
                <w:szCs w:val="18"/>
                <w:vertAlign w:val="superscript"/>
                <w:lang w:eastAsia="ru-RU"/>
              </w:rPr>
              <w:t>3</w:t>
            </w:r>
          </w:p>
        </w:tc>
        <w:tc>
          <w:tcPr>
            <w:tcW w:w="1214" w:type="dxa"/>
            <w:tcBorders>
              <w:top w:val="nil"/>
              <w:left w:val="nil"/>
              <w:bottom w:val="single" w:sz="4" w:space="0" w:color="auto"/>
              <w:right w:val="single" w:sz="4" w:space="0" w:color="auto"/>
            </w:tcBorders>
            <w:vAlign w:val="center"/>
            <w:hideMark/>
          </w:tcPr>
          <w:p w14:paraId="16BE0DBC" w14:textId="2281EF33" w:rsidR="00D716CC" w:rsidRPr="00500D7A" w:rsidRDefault="00D716CC"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2,40*10</w:t>
            </w:r>
            <w:r w:rsidRPr="00F72794">
              <w:rPr>
                <w:rFonts w:eastAsia="Times New Roman" w:cs="Times New Roman"/>
                <w:color w:val="000000"/>
                <w:sz w:val="18"/>
                <w:szCs w:val="18"/>
                <w:vertAlign w:val="superscript"/>
                <w:lang w:eastAsia="ru-RU"/>
              </w:rPr>
              <w:t>3</w:t>
            </w:r>
          </w:p>
        </w:tc>
        <w:tc>
          <w:tcPr>
            <w:tcW w:w="1432" w:type="dxa"/>
            <w:tcBorders>
              <w:top w:val="nil"/>
              <w:left w:val="nil"/>
              <w:bottom w:val="single" w:sz="4" w:space="0" w:color="auto"/>
              <w:right w:val="single" w:sz="4" w:space="0" w:color="auto"/>
            </w:tcBorders>
            <w:vAlign w:val="center"/>
            <w:hideMark/>
          </w:tcPr>
          <w:p w14:paraId="1421B1CD" w14:textId="77777777" w:rsidR="00D716CC" w:rsidRPr="00500D7A" w:rsidRDefault="00D716CC"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w:t>
            </w:r>
          </w:p>
        </w:tc>
        <w:tc>
          <w:tcPr>
            <w:tcW w:w="1403" w:type="dxa"/>
            <w:tcBorders>
              <w:top w:val="nil"/>
              <w:left w:val="nil"/>
              <w:bottom w:val="single" w:sz="4" w:space="0" w:color="auto"/>
              <w:right w:val="single" w:sz="4" w:space="0" w:color="auto"/>
            </w:tcBorders>
            <w:vAlign w:val="center"/>
            <w:hideMark/>
          </w:tcPr>
          <w:p w14:paraId="6BAECA68" w14:textId="77777777" w:rsidR="00D716CC" w:rsidRPr="00500D7A" w:rsidRDefault="00D716CC"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w:t>
            </w:r>
          </w:p>
        </w:tc>
        <w:tc>
          <w:tcPr>
            <w:tcW w:w="1195" w:type="dxa"/>
            <w:tcBorders>
              <w:top w:val="nil"/>
              <w:left w:val="nil"/>
              <w:bottom w:val="single" w:sz="4" w:space="0" w:color="auto"/>
              <w:right w:val="single" w:sz="4" w:space="0" w:color="auto"/>
            </w:tcBorders>
            <w:vAlign w:val="center"/>
            <w:hideMark/>
          </w:tcPr>
          <w:p w14:paraId="2B97D5D1" w14:textId="77777777" w:rsidR="00D716CC" w:rsidRPr="00500D7A" w:rsidRDefault="00D716CC"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w:t>
            </w:r>
          </w:p>
        </w:tc>
        <w:tc>
          <w:tcPr>
            <w:tcW w:w="1495" w:type="dxa"/>
            <w:tcBorders>
              <w:top w:val="nil"/>
              <w:left w:val="nil"/>
              <w:bottom w:val="single" w:sz="4" w:space="0" w:color="auto"/>
              <w:right w:val="single" w:sz="4" w:space="0" w:color="auto"/>
            </w:tcBorders>
            <w:vAlign w:val="center"/>
            <w:hideMark/>
          </w:tcPr>
          <w:p w14:paraId="7AF28B43" w14:textId="77777777" w:rsidR="00D716CC" w:rsidRPr="00500D7A" w:rsidRDefault="00D716CC"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w:t>
            </w:r>
          </w:p>
        </w:tc>
        <w:tc>
          <w:tcPr>
            <w:tcW w:w="1174" w:type="dxa"/>
            <w:tcBorders>
              <w:top w:val="nil"/>
              <w:left w:val="nil"/>
              <w:bottom w:val="single" w:sz="4" w:space="0" w:color="auto"/>
              <w:right w:val="single" w:sz="4" w:space="0" w:color="auto"/>
            </w:tcBorders>
            <w:vAlign w:val="center"/>
            <w:hideMark/>
          </w:tcPr>
          <w:p w14:paraId="45D58F76" w14:textId="77777777" w:rsidR="00D716CC" w:rsidRPr="00500D7A" w:rsidRDefault="00D716CC"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w:t>
            </w:r>
          </w:p>
        </w:tc>
        <w:tc>
          <w:tcPr>
            <w:tcW w:w="1239" w:type="dxa"/>
            <w:tcBorders>
              <w:top w:val="nil"/>
              <w:left w:val="nil"/>
              <w:bottom w:val="single" w:sz="4" w:space="0" w:color="auto"/>
              <w:right w:val="single" w:sz="4" w:space="0" w:color="auto"/>
            </w:tcBorders>
            <w:vAlign w:val="center"/>
            <w:hideMark/>
          </w:tcPr>
          <w:p w14:paraId="2CED811A" w14:textId="77777777" w:rsidR="00D716CC" w:rsidRPr="00500D7A" w:rsidRDefault="00D716CC"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w:t>
            </w:r>
          </w:p>
        </w:tc>
        <w:tc>
          <w:tcPr>
            <w:tcW w:w="1101" w:type="dxa"/>
            <w:tcBorders>
              <w:top w:val="nil"/>
              <w:left w:val="nil"/>
              <w:bottom w:val="single" w:sz="4" w:space="0" w:color="auto"/>
              <w:right w:val="single" w:sz="4" w:space="0" w:color="auto"/>
            </w:tcBorders>
            <w:vAlign w:val="center"/>
          </w:tcPr>
          <w:p w14:paraId="4D87C874" w14:textId="2F71F6D8" w:rsidR="00D716CC" w:rsidRPr="00500D7A" w:rsidRDefault="00D716CC" w:rsidP="00D716CC">
            <w:pPr>
              <w:spacing w:line="240" w:lineRule="auto"/>
              <w:ind w:firstLine="0"/>
              <w:jc w:val="center"/>
              <w:rPr>
                <w:rFonts w:eastAsia="Times New Roman" w:cs="Times New Roman"/>
                <w:color w:val="000000"/>
                <w:sz w:val="18"/>
                <w:szCs w:val="18"/>
                <w:lang w:eastAsia="ru-RU"/>
              </w:rPr>
            </w:pPr>
            <w:r>
              <w:rPr>
                <w:rFonts w:eastAsia="Times New Roman" w:cs="Times New Roman"/>
                <w:color w:val="000000"/>
                <w:sz w:val="18"/>
                <w:szCs w:val="18"/>
                <w:lang w:eastAsia="ru-RU"/>
              </w:rPr>
              <w:t>-</w:t>
            </w:r>
          </w:p>
        </w:tc>
      </w:tr>
      <w:tr w:rsidR="00D716CC" w:rsidRPr="00500D7A" w14:paraId="31C42DB1" w14:textId="6D21F55C" w:rsidTr="00D716CC">
        <w:trPr>
          <w:trHeight w:val="720"/>
        </w:trPr>
        <w:tc>
          <w:tcPr>
            <w:tcW w:w="853" w:type="dxa"/>
            <w:tcBorders>
              <w:top w:val="nil"/>
              <w:left w:val="single" w:sz="4" w:space="0" w:color="auto"/>
              <w:bottom w:val="single" w:sz="4" w:space="0" w:color="auto"/>
              <w:right w:val="single" w:sz="4" w:space="0" w:color="auto"/>
            </w:tcBorders>
            <w:vAlign w:val="center"/>
            <w:hideMark/>
          </w:tcPr>
          <w:p w14:paraId="4978171D" w14:textId="77777777" w:rsidR="00D716CC" w:rsidRPr="00500D7A" w:rsidRDefault="00D716CC"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2</w:t>
            </w:r>
          </w:p>
        </w:tc>
        <w:tc>
          <w:tcPr>
            <w:tcW w:w="2274" w:type="dxa"/>
            <w:tcBorders>
              <w:top w:val="nil"/>
              <w:left w:val="nil"/>
              <w:bottom w:val="single" w:sz="4" w:space="0" w:color="auto"/>
              <w:right w:val="single" w:sz="4" w:space="0" w:color="auto"/>
            </w:tcBorders>
            <w:vAlign w:val="center"/>
            <w:hideMark/>
          </w:tcPr>
          <w:p w14:paraId="1F1B9CBD" w14:textId="75777EF3" w:rsidR="00D716CC" w:rsidRPr="00500D7A" w:rsidRDefault="00D716CC"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Возбудит</w:t>
            </w:r>
            <w:r w:rsidR="007724BD">
              <w:rPr>
                <w:rFonts w:eastAsia="Times New Roman" w:cs="Times New Roman"/>
                <w:color w:val="000000"/>
                <w:sz w:val="18"/>
                <w:szCs w:val="18"/>
                <w:lang w:eastAsia="ru-RU"/>
              </w:rPr>
              <w:t>е</w:t>
            </w:r>
            <w:r w:rsidRPr="00500D7A">
              <w:rPr>
                <w:rFonts w:eastAsia="Times New Roman" w:cs="Times New Roman"/>
                <w:color w:val="000000"/>
                <w:sz w:val="18"/>
                <w:szCs w:val="18"/>
                <w:lang w:eastAsia="ru-RU"/>
              </w:rPr>
              <w:t>ли кишечных инфекций бактериальной природы</w:t>
            </w:r>
          </w:p>
        </w:tc>
        <w:tc>
          <w:tcPr>
            <w:tcW w:w="897" w:type="dxa"/>
            <w:tcBorders>
              <w:top w:val="nil"/>
              <w:left w:val="nil"/>
              <w:bottom w:val="single" w:sz="4" w:space="0" w:color="auto"/>
              <w:right w:val="single" w:sz="4" w:space="0" w:color="auto"/>
            </w:tcBorders>
            <w:vAlign w:val="center"/>
            <w:hideMark/>
          </w:tcPr>
          <w:p w14:paraId="0158B30A" w14:textId="77777777" w:rsidR="00D716CC" w:rsidRPr="00500D7A" w:rsidRDefault="00D716CC"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дм</w:t>
            </w:r>
            <w:r w:rsidRPr="00500D7A">
              <w:rPr>
                <w:rFonts w:eastAsia="Times New Roman" w:cs="Times New Roman"/>
                <w:color w:val="000000"/>
                <w:sz w:val="18"/>
                <w:szCs w:val="18"/>
                <w:vertAlign w:val="superscript"/>
                <w:lang w:eastAsia="ru-RU"/>
              </w:rPr>
              <w:t>3</w:t>
            </w:r>
          </w:p>
        </w:tc>
        <w:tc>
          <w:tcPr>
            <w:tcW w:w="1214" w:type="dxa"/>
            <w:tcBorders>
              <w:top w:val="nil"/>
              <w:left w:val="nil"/>
              <w:bottom w:val="single" w:sz="4" w:space="0" w:color="auto"/>
              <w:right w:val="single" w:sz="4" w:space="0" w:color="auto"/>
            </w:tcBorders>
            <w:vAlign w:val="center"/>
            <w:hideMark/>
          </w:tcPr>
          <w:p w14:paraId="42D938D6" w14:textId="77777777" w:rsidR="00D716CC" w:rsidRPr="00500D7A" w:rsidRDefault="00D716CC"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не обнаружено</w:t>
            </w:r>
          </w:p>
        </w:tc>
        <w:tc>
          <w:tcPr>
            <w:tcW w:w="1432" w:type="dxa"/>
            <w:tcBorders>
              <w:top w:val="nil"/>
              <w:left w:val="nil"/>
              <w:bottom w:val="single" w:sz="4" w:space="0" w:color="auto"/>
              <w:right w:val="single" w:sz="4" w:space="0" w:color="auto"/>
            </w:tcBorders>
            <w:vAlign w:val="center"/>
            <w:hideMark/>
          </w:tcPr>
          <w:p w14:paraId="2266380C" w14:textId="77777777" w:rsidR="00D716CC" w:rsidRPr="00500D7A" w:rsidRDefault="00D716CC"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w:t>
            </w:r>
          </w:p>
        </w:tc>
        <w:tc>
          <w:tcPr>
            <w:tcW w:w="1403" w:type="dxa"/>
            <w:tcBorders>
              <w:top w:val="nil"/>
              <w:left w:val="nil"/>
              <w:bottom w:val="single" w:sz="4" w:space="0" w:color="auto"/>
              <w:right w:val="single" w:sz="4" w:space="0" w:color="auto"/>
            </w:tcBorders>
            <w:vAlign w:val="center"/>
            <w:hideMark/>
          </w:tcPr>
          <w:p w14:paraId="4680DC2E" w14:textId="77777777" w:rsidR="00D716CC" w:rsidRPr="00500D7A" w:rsidRDefault="00D716CC"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w:t>
            </w:r>
          </w:p>
        </w:tc>
        <w:tc>
          <w:tcPr>
            <w:tcW w:w="1195" w:type="dxa"/>
            <w:tcBorders>
              <w:top w:val="nil"/>
              <w:left w:val="nil"/>
              <w:bottom w:val="single" w:sz="4" w:space="0" w:color="auto"/>
              <w:right w:val="single" w:sz="4" w:space="0" w:color="auto"/>
            </w:tcBorders>
            <w:vAlign w:val="center"/>
            <w:hideMark/>
          </w:tcPr>
          <w:p w14:paraId="588BB6E9" w14:textId="77777777" w:rsidR="00D716CC" w:rsidRPr="00500D7A" w:rsidRDefault="00D716CC"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w:t>
            </w:r>
          </w:p>
        </w:tc>
        <w:tc>
          <w:tcPr>
            <w:tcW w:w="1495" w:type="dxa"/>
            <w:tcBorders>
              <w:top w:val="nil"/>
              <w:left w:val="nil"/>
              <w:bottom w:val="single" w:sz="4" w:space="0" w:color="auto"/>
              <w:right w:val="single" w:sz="4" w:space="0" w:color="auto"/>
            </w:tcBorders>
            <w:vAlign w:val="center"/>
            <w:hideMark/>
          </w:tcPr>
          <w:p w14:paraId="02F4FF8F" w14:textId="77777777" w:rsidR="00D716CC" w:rsidRPr="00500D7A" w:rsidRDefault="00D716CC"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w:t>
            </w:r>
          </w:p>
        </w:tc>
        <w:tc>
          <w:tcPr>
            <w:tcW w:w="1174" w:type="dxa"/>
            <w:tcBorders>
              <w:top w:val="nil"/>
              <w:left w:val="nil"/>
              <w:bottom w:val="single" w:sz="4" w:space="0" w:color="auto"/>
              <w:right w:val="single" w:sz="4" w:space="0" w:color="auto"/>
            </w:tcBorders>
            <w:vAlign w:val="center"/>
            <w:hideMark/>
          </w:tcPr>
          <w:p w14:paraId="0BFCCE8B" w14:textId="77777777" w:rsidR="00D716CC" w:rsidRPr="00500D7A" w:rsidRDefault="00D716CC"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w:t>
            </w:r>
          </w:p>
        </w:tc>
        <w:tc>
          <w:tcPr>
            <w:tcW w:w="1239" w:type="dxa"/>
            <w:tcBorders>
              <w:top w:val="nil"/>
              <w:left w:val="nil"/>
              <w:bottom w:val="single" w:sz="4" w:space="0" w:color="auto"/>
              <w:right w:val="single" w:sz="4" w:space="0" w:color="auto"/>
            </w:tcBorders>
            <w:vAlign w:val="center"/>
            <w:hideMark/>
          </w:tcPr>
          <w:p w14:paraId="7C8C69CF" w14:textId="77777777" w:rsidR="00D716CC" w:rsidRPr="00500D7A" w:rsidRDefault="00D716CC"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w:t>
            </w:r>
          </w:p>
        </w:tc>
        <w:tc>
          <w:tcPr>
            <w:tcW w:w="1101" w:type="dxa"/>
            <w:tcBorders>
              <w:top w:val="nil"/>
              <w:left w:val="nil"/>
              <w:bottom w:val="single" w:sz="4" w:space="0" w:color="auto"/>
              <w:right w:val="single" w:sz="4" w:space="0" w:color="auto"/>
            </w:tcBorders>
            <w:vAlign w:val="center"/>
          </w:tcPr>
          <w:p w14:paraId="4ACEC7DA" w14:textId="4217775D" w:rsidR="00D716CC" w:rsidRPr="00500D7A" w:rsidRDefault="00D716CC" w:rsidP="00D716CC">
            <w:pPr>
              <w:spacing w:line="240" w:lineRule="auto"/>
              <w:ind w:firstLine="0"/>
              <w:jc w:val="center"/>
              <w:rPr>
                <w:rFonts w:eastAsia="Times New Roman" w:cs="Times New Roman"/>
                <w:color w:val="000000"/>
                <w:sz w:val="18"/>
                <w:szCs w:val="18"/>
                <w:lang w:eastAsia="ru-RU"/>
              </w:rPr>
            </w:pPr>
            <w:r>
              <w:rPr>
                <w:rFonts w:eastAsia="Times New Roman" w:cs="Times New Roman"/>
                <w:color w:val="000000"/>
                <w:sz w:val="18"/>
                <w:szCs w:val="18"/>
                <w:lang w:eastAsia="ru-RU"/>
              </w:rPr>
              <w:t>-</w:t>
            </w:r>
          </w:p>
        </w:tc>
      </w:tr>
      <w:tr w:rsidR="00D716CC" w:rsidRPr="00500D7A" w14:paraId="15EB88AA" w14:textId="79D5D2BB" w:rsidTr="00D716CC">
        <w:trPr>
          <w:trHeight w:val="480"/>
        </w:trPr>
        <w:tc>
          <w:tcPr>
            <w:tcW w:w="853" w:type="dxa"/>
            <w:tcBorders>
              <w:top w:val="nil"/>
              <w:left w:val="single" w:sz="4" w:space="0" w:color="auto"/>
              <w:bottom w:val="single" w:sz="4" w:space="0" w:color="auto"/>
              <w:right w:val="single" w:sz="4" w:space="0" w:color="auto"/>
            </w:tcBorders>
            <w:vAlign w:val="center"/>
            <w:hideMark/>
          </w:tcPr>
          <w:p w14:paraId="4E19A176" w14:textId="77777777" w:rsidR="00D716CC" w:rsidRPr="00500D7A" w:rsidRDefault="00D716CC"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3</w:t>
            </w:r>
          </w:p>
        </w:tc>
        <w:tc>
          <w:tcPr>
            <w:tcW w:w="2274" w:type="dxa"/>
            <w:tcBorders>
              <w:top w:val="nil"/>
              <w:left w:val="nil"/>
              <w:bottom w:val="single" w:sz="4" w:space="0" w:color="auto"/>
              <w:right w:val="single" w:sz="4" w:space="0" w:color="auto"/>
            </w:tcBorders>
            <w:vAlign w:val="center"/>
            <w:hideMark/>
          </w:tcPr>
          <w:p w14:paraId="4854149E" w14:textId="77777777" w:rsidR="00D716CC" w:rsidRPr="00500D7A" w:rsidRDefault="00D716CC"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Жизнеспособность яиц гельминтов</w:t>
            </w:r>
          </w:p>
        </w:tc>
        <w:tc>
          <w:tcPr>
            <w:tcW w:w="897" w:type="dxa"/>
            <w:tcBorders>
              <w:top w:val="nil"/>
              <w:left w:val="nil"/>
              <w:bottom w:val="single" w:sz="4" w:space="0" w:color="auto"/>
              <w:right w:val="single" w:sz="4" w:space="0" w:color="auto"/>
            </w:tcBorders>
            <w:vAlign w:val="center"/>
            <w:hideMark/>
          </w:tcPr>
          <w:p w14:paraId="5CA7C8B0" w14:textId="77777777" w:rsidR="00D716CC" w:rsidRPr="00500D7A" w:rsidRDefault="00D716CC"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дм</w:t>
            </w:r>
            <w:r w:rsidRPr="00500D7A">
              <w:rPr>
                <w:rFonts w:eastAsia="Times New Roman" w:cs="Times New Roman"/>
                <w:color w:val="000000"/>
                <w:sz w:val="18"/>
                <w:szCs w:val="18"/>
                <w:vertAlign w:val="superscript"/>
                <w:lang w:eastAsia="ru-RU"/>
              </w:rPr>
              <w:t>3</w:t>
            </w:r>
          </w:p>
        </w:tc>
        <w:tc>
          <w:tcPr>
            <w:tcW w:w="1214" w:type="dxa"/>
            <w:tcBorders>
              <w:top w:val="nil"/>
              <w:left w:val="nil"/>
              <w:bottom w:val="single" w:sz="4" w:space="0" w:color="auto"/>
              <w:right w:val="single" w:sz="4" w:space="0" w:color="auto"/>
            </w:tcBorders>
            <w:vAlign w:val="center"/>
            <w:hideMark/>
          </w:tcPr>
          <w:p w14:paraId="2BCAF93B" w14:textId="77777777" w:rsidR="00D716CC" w:rsidRPr="00500D7A" w:rsidRDefault="00D716CC"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не обнаружено в 25 л</w:t>
            </w:r>
          </w:p>
        </w:tc>
        <w:tc>
          <w:tcPr>
            <w:tcW w:w="1432" w:type="dxa"/>
            <w:tcBorders>
              <w:top w:val="nil"/>
              <w:left w:val="nil"/>
              <w:bottom w:val="single" w:sz="4" w:space="0" w:color="auto"/>
              <w:right w:val="single" w:sz="4" w:space="0" w:color="auto"/>
            </w:tcBorders>
            <w:vAlign w:val="center"/>
            <w:hideMark/>
          </w:tcPr>
          <w:p w14:paraId="24C8187D" w14:textId="77777777" w:rsidR="00D716CC" w:rsidRPr="00500D7A" w:rsidRDefault="00D716CC"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w:t>
            </w:r>
          </w:p>
        </w:tc>
        <w:tc>
          <w:tcPr>
            <w:tcW w:w="1403" w:type="dxa"/>
            <w:tcBorders>
              <w:top w:val="nil"/>
              <w:left w:val="nil"/>
              <w:bottom w:val="single" w:sz="4" w:space="0" w:color="auto"/>
              <w:right w:val="single" w:sz="4" w:space="0" w:color="auto"/>
            </w:tcBorders>
            <w:vAlign w:val="center"/>
            <w:hideMark/>
          </w:tcPr>
          <w:p w14:paraId="2B6034E6" w14:textId="77777777" w:rsidR="00D716CC" w:rsidRPr="00500D7A" w:rsidRDefault="00D716CC"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w:t>
            </w:r>
          </w:p>
        </w:tc>
        <w:tc>
          <w:tcPr>
            <w:tcW w:w="1195" w:type="dxa"/>
            <w:tcBorders>
              <w:top w:val="nil"/>
              <w:left w:val="nil"/>
              <w:bottom w:val="single" w:sz="4" w:space="0" w:color="auto"/>
              <w:right w:val="single" w:sz="4" w:space="0" w:color="auto"/>
            </w:tcBorders>
            <w:vAlign w:val="center"/>
            <w:hideMark/>
          </w:tcPr>
          <w:p w14:paraId="24DA2BF4" w14:textId="77777777" w:rsidR="00D716CC" w:rsidRPr="00500D7A" w:rsidRDefault="00D716CC"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w:t>
            </w:r>
          </w:p>
        </w:tc>
        <w:tc>
          <w:tcPr>
            <w:tcW w:w="1495" w:type="dxa"/>
            <w:tcBorders>
              <w:top w:val="nil"/>
              <w:left w:val="nil"/>
              <w:bottom w:val="single" w:sz="4" w:space="0" w:color="auto"/>
              <w:right w:val="single" w:sz="4" w:space="0" w:color="auto"/>
            </w:tcBorders>
            <w:vAlign w:val="center"/>
            <w:hideMark/>
          </w:tcPr>
          <w:p w14:paraId="60D505A8" w14:textId="77777777" w:rsidR="00D716CC" w:rsidRPr="00500D7A" w:rsidRDefault="00D716CC"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w:t>
            </w:r>
          </w:p>
        </w:tc>
        <w:tc>
          <w:tcPr>
            <w:tcW w:w="1174" w:type="dxa"/>
            <w:tcBorders>
              <w:top w:val="nil"/>
              <w:left w:val="nil"/>
              <w:bottom w:val="single" w:sz="4" w:space="0" w:color="auto"/>
              <w:right w:val="single" w:sz="4" w:space="0" w:color="auto"/>
            </w:tcBorders>
            <w:vAlign w:val="center"/>
            <w:hideMark/>
          </w:tcPr>
          <w:p w14:paraId="6746EBF3" w14:textId="77777777" w:rsidR="00D716CC" w:rsidRPr="00500D7A" w:rsidRDefault="00D716CC"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w:t>
            </w:r>
          </w:p>
        </w:tc>
        <w:tc>
          <w:tcPr>
            <w:tcW w:w="1239" w:type="dxa"/>
            <w:tcBorders>
              <w:top w:val="nil"/>
              <w:left w:val="nil"/>
              <w:bottom w:val="single" w:sz="4" w:space="0" w:color="auto"/>
              <w:right w:val="single" w:sz="4" w:space="0" w:color="auto"/>
            </w:tcBorders>
            <w:vAlign w:val="center"/>
            <w:hideMark/>
          </w:tcPr>
          <w:p w14:paraId="26D6B507" w14:textId="77777777" w:rsidR="00D716CC" w:rsidRPr="00500D7A" w:rsidRDefault="00D716CC"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w:t>
            </w:r>
          </w:p>
        </w:tc>
        <w:tc>
          <w:tcPr>
            <w:tcW w:w="1101" w:type="dxa"/>
            <w:tcBorders>
              <w:top w:val="nil"/>
              <w:left w:val="nil"/>
              <w:bottom w:val="single" w:sz="4" w:space="0" w:color="auto"/>
              <w:right w:val="single" w:sz="4" w:space="0" w:color="auto"/>
            </w:tcBorders>
            <w:vAlign w:val="center"/>
          </w:tcPr>
          <w:p w14:paraId="1B02364A" w14:textId="194AFBC9" w:rsidR="00D716CC" w:rsidRPr="00500D7A" w:rsidRDefault="00D716CC" w:rsidP="00D716CC">
            <w:pPr>
              <w:spacing w:line="240" w:lineRule="auto"/>
              <w:ind w:firstLine="0"/>
              <w:jc w:val="center"/>
              <w:rPr>
                <w:rFonts w:eastAsia="Times New Roman" w:cs="Times New Roman"/>
                <w:color w:val="000000"/>
                <w:sz w:val="18"/>
                <w:szCs w:val="18"/>
                <w:lang w:eastAsia="ru-RU"/>
              </w:rPr>
            </w:pPr>
            <w:r>
              <w:rPr>
                <w:rFonts w:eastAsia="Times New Roman" w:cs="Times New Roman"/>
                <w:color w:val="000000"/>
                <w:sz w:val="18"/>
                <w:szCs w:val="18"/>
                <w:lang w:eastAsia="ru-RU"/>
              </w:rPr>
              <w:t>-</w:t>
            </w:r>
          </w:p>
        </w:tc>
      </w:tr>
      <w:tr w:rsidR="00D716CC" w:rsidRPr="00500D7A" w14:paraId="20C96E83" w14:textId="3EE96D28" w:rsidTr="00D716CC">
        <w:trPr>
          <w:trHeight w:val="240"/>
        </w:trPr>
        <w:tc>
          <w:tcPr>
            <w:tcW w:w="853" w:type="dxa"/>
            <w:tcBorders>
              <w:top w:val="nil"/>
              <w:left w:val="single" w:sz="4" w:space="0" w:color="auto"/>
              <w:bottom w:val="single" w:sz="4" w:space="0" w:color="auto"/>
              <w:right w:val="single" w:sz="4" w:space="0" w:color="auto"/>
            </w:tcBorders>
            <w:vAlign w:val="center"/>
            <w:hideMark/>
          </w:tcPr>
          <w:p w14:paraId="07E6A14D" w14:textId="77777777" w:rsidR="00D716CC" w:rsidRPr="00500D7A" w:rsidRDefault="00D716CC"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4</w:t>
            </w:r>
          </w:p>
        </w:tc>
        <w:tc>
          <w:tcPr>
            <w:tcW w:w="2274" w:type="dxa"/>
            <w:tcBorders>
              <w:top w:val="nil"/>
              <w:left w:val="nil"/>
              <w:bottom w:val="single" w:sz="4" w:space="0" w:color="auto"/>
              <w:right w:val="single" w:sz="4" w:space="0" w:color="auto"/>
            </w:tcBorders>
            <w:vAlign w:val="center"/>
            <w:hideMark/>
          </w:tcPr>
          <w:p w14:paraId="35C6BBA6" w14:textId="77777777" w:rsidR="00D716CC" w:rsidRPr="00500D7A" w:rsidRDefault="00D716CC"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Колифаги</w:t>
            </w:r>
          </w:p>
        </w:tc>
        <w:tc>
          <w:tcPr>
            <w:tcW w:w="897" w:type="dxa"/>
            <w:tcBorders>
              <w:top w:val="nil"/>
              <w:left w:val="nil"/>
              <w:bottom w:val="single" w:sz="4" w:space="0" w:color="auto"/>
              <w:right w:val="single" w:sz="4" w:space="0" w:color="auto"/>
            </w:tcBorders>
            <w:vAlign w:val="center"/>
            <w:hideMark/>
          </w:tcPr>
          <w:p w14:paraId="24199D62" w14:textId="77777777" w:rsidR="00D716CC" w:rsidRPr="00500D7A" w:rsidRDefault="00D716CC"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БОЕ/100 м</w:t>
            </w:r>
            <w:r w:rsidRPr="00500D7A">
              <w:rPr>
                <w:rFonts w:eastAsia="Times New Roman" w:cs="Times New Roman"/>
                <w:color w:val="000000"/>
                <w:sz w:val="18"/>
                <w:szCs w:val="18"/>
                <w:vertAlign w:val="superscript"/>
                <w:lang w:eastAsia="ru-RU"/>
              </w:rPr>
              <w:t>3</w:t>
            </w:r>
          </w:p>
        </w:tc>
        <w:tc>
          <w:tcPr>
            <w:tcW w:w="1214" w:type="dxa"/>
            <w:tcBorders>
              <w:top w:val="nil"/>
              <w:left w:val="nil"/>
              <w:bottom w:val="single" w:sz="4" w:space="0" w:color="auto"/>
              <w:right w:val="single" w:sz="4" w:space="0" w:color="auto"/>
            </w:tcBorders>
            <w:vAlign w:val="center"/>
            <w:hideMark/>
          </w:tcPr>
          <w:p w14:paraId="05B7766C" w14:textId="77777777" w:rsidR="00D716CC" w:rsidRPr="00500D7A" w:rsidRDefault="00D716CC"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0,00</w:t>
            </w:r>
          </w:p>
        </w:tc>
        <w:tc>
          <w:tcPr>
            <w:tcW w:w="1432" w:type="dxa"/>
            <w:tcBorders>
              <w:top w:val="nil"/>
              <w:left w:val="nil"/>
              <w:bottom w:val="single" w:sz="4" w:space="0" w:color="auto"/>
              <w:right w:val="single" w:sz="4" w:space="0" w:color="auto"/>
            </w:tcBorders>
            <w:vAlign w:val="center"/>
            <w:hideMark/>
          </w:tcPr>
          <w:p w14:paraId="6A46BB17" w14:textId="77777777" w:rsidR="00D716CC" w:rsidRPr="00500D7A" w:rsidRDefault="00D716CC"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w:t>
            </w:r>
          </w:p>
        </w:tc>
        <w:tc>
          <w:tcPr>
            <w:tcW w:w="1403" w:type="dxa"/>
            <w:tcBorders>
              <w:top w:val="nil"/>
              <w:left w:val="nil"/>
              <w:bottom w:val="single" w:sz="4" w:space="0" w:color="auto"/>
              <w:right w:val="single" w:sz="4" w:space="0" w:color="auto"/>
            </w:tcBorders>
            <w:vAlign w:val="center"/>
            <w:hideMark/>
          </w:tcPr>
          <w:p w14:paraId="3684417D" w14:textId="77777777" w:rsidR="00D716CC" w:rsidRPr="00500D7A" w:rsidRDefault="00D716CC"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w:t>
            </w:r>
          </w:p>
        </w:tc>
        <w:tc>
          <w:tcPr>
            <w:tcW w:w="1195" w:type="dxa"/>
            <w:tcBorders>
              <w:top w:val="nil"/>
              <w:left w:val="nil"/>
              <w:bottom w:val="single" w:sz="4" w:space="0" w:color="auto"/>
              <w:right w:val="single" w:sz="4" w:space="0" w:color="auto"/>
            </w:tcBorders>
            <w:vAlign w:val="center"/>
            <w:hideMark/>
          </w:tcPr>
          <w:p w14:paraId="0AD133FA" w14:textId="77777777" w:rsidR="00D716CC" w:rsidRPr="00500D7A" w:rsidRDefault="00D716CC"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w:t>
            </w:r>
          </w:p>
        </w:tc>
        <w:tc>
          <w:tcPr>
            <w:tcW w:w="1495" w:type="dxa"/>
            <w:tcBorders>
              <w:top w:val="nil"/>
              <w:left w:val="nil"/>
              <w:bottom w:val="single" w:sz="4" w:space="0" w:color="auto"/>
              <w:right w:val="single" w:sz="4" w:space="0" w:color="auto"/>
            </w:tcBorders>
            <w:vAlign w:val="center"/>
            <w:hideMark/>
          </w:tcPr>
          <w:p w14:paraId="16C3AFF3" w14:textId="77777777" w:rsidR="00D716CC" w:rsidRPr="00500D7A" w:rsidRDefault="00D716CC"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не более 100</w:t>
            </w:r>
          </w:p>
        </w:tc>
        <w:tc>
          <w:tcPr>
            <w:tcW w:w="1174" w:type="dxa"/>
            <w:tcBorders>
              <w:top w:val="nil"/>
              <w:left w:val="nil"/>
              <w:bottom w:val="single" w:sz="4" w:space="0" w:color="auto"/>
              <w:right w:val="single" w:sz="4" w:space="0" w:color="auto"/>
            </w:tcBorders>
            <w:vAlign w:val="center"/>
            <w:hideMark/>
          </w:tcPr>
          <w:p w14:paraId="6C41C49B" w14:textId="77777777" w:rsidR="00D716CC" w:rsidRPr="00500D7A" w:rsidRDefault="00D716CC"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w:t>
            </w:r>
          </w:p>
        </w:tc>
        <w:tc>
          <w:tcPr>
            <w:tcW w:w="1239" w:type="dxa"/>
            <w:tcBorders>
              <w:top w:val="nil"/>
              <w:left w:val="nil"/>
              <w:bottom w:val="single" w:sz="4" w:space="0" w:color="auto"/>
              <w:right w:val="single" w:sz="4" w:space="0" w:color="auto"/>
            </w:tcBorders>
            <w:vAlign w:val="center"/>
            <w:hideMark/>
          </w:tcPr>
          <w:p w14:paraId="32206B84" w14:textId="77777777" w:rsidR="00D716CC" w:rsidRPr="00500D7A" w:rsidRDefault="00D716CC"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w:t>
            </w:r>
          </w:p>
        </w:tc>
        <w:tc>
          <w:tcPr>
            <w:tcW w:w="1101" w:type="dxa"/>
            <w:tcBorders>
              <w:top w:val="nil"/>
              <w:left w:val="nil"/>
              <w:bottom w:val="single" w:sz="4" w:space="0" w:color="auto"/>
              <w:right w:val="single" w:sz="4" w:space="0" w:color="auto"/>
            </w:tcBorders>
            <w:vAlign w:val="center"/>
          </w:tcPr>
          <w:p w14:paraId="1C0D5AD2" w14:textId="6CAA0F0E" w:rsidR="00D716CC" w:rsidRPr="00500D7A" w:rsidRDefault="00D716CC" w:rsidP="00D716CC">
            <w:pPr>
              <w:spacing w:line="240" w:lineRule="auto"/>
              <w:ind w:firstLine="0"/>
              <w:jc w:val="center"/>
              <w:rPr>
                <w:rFonts w:eastAsia="Times New Roman" w:cs="Times New Roman"/>
                <w:color w:val="000000"/>
                <w:sz w:val="18"/>
                <w:szCs w:val="18"/>
                <w:lang w:eastAsia="ru-RU"/>
              </w:rPr>
            </w:pPr>
            <w:r>
              <w:rPr>
                <w:rFonts w:eastAsia="Times New Roman" w:cs="Times New Roman"/>
                <w:color w:val="000000"/>
                <w:sz w:val="18"/>
                <w:szCs w:val="18"/>
                <w:lang w:eastAsia="ru-RU"/>
              </w:rPr>
              <w:t>-</w:t>
            </w:r>
          </w:p>
        </w:tc>
      </w:tr>
      <w:tr w:rsidR="00D716CC" w:rsidRPr="00500D7A" w14:paraId="037560A4" w14:textId="4761E21C" w:rsidTr="00D716CC">
        <w:trPr>
          <w:trHeight w:val="480"/>
        </w:trPr>
        <w:tc>
          <w:tcPr>
            <w:tcW w:w="853" w:type="dxa"/>
            <w:tcBorders>
              <w:top w:val="nil"/>
              <w:left w:val="single" w:sz="4" w:space="0" w:color="auto"/>
              <w:bottom w:val="single" w:sz="4" w:space="0" w:color="auto"/>
              <w:right w:val="single" w:sz="4" w:space="0" w:color="auto"/>
            </w:tcBorders>
            <w:vAlign w:val="center"/>
            <w:hideMark/>
          </w:tcPr>
          <w:p w14:paraId="6AA15CF9" w14:textId="77777777" w:rsidR="00D716CC" w:rsidRPr="00500D7A" w:rsidRDefault="00D716CC"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5</w:t>
            </w:r>
          </w:p>
        </w:tc>
        <w:tc>
          <w:tcPr>
            <w:tcW w:w="2274" w:type="dxa"/>
            <w:tcBorders>
              <w:top w:val="nil"/>
              <w:left w:val="nil"/>
              <w:bottom w:val="single" w:sz="4" w:space="0" w:color="auto"/>
              <w:right w:val="single" w:sz="4" w:space="0" w:color="auto"/>
            </w:tcBorders>
            <w:vAlign w:val="center"/>
            <w:hideMark/>
          </w:tcPr>
          <w:p w14:paraId="4B789DF0" w14:textId="77777777" w:rsidR="00D716CC" w:rsidRPr="00500D7A" w:rsidRDefault="00D716CC"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Цисты патогенных простейших в 25 дм3</w:t>
            </w:r>
          </w:p>
        </w:tc>
        <w:tc>
          <w:tcPr>
            <w:tcW w:w="897" w:type="dxa"/>
            <w:tcBorders>
              <w:top w:val="nil"/>
              <w:left w:val="nil"/>
              <w:bottom w:val="single" w:sz="4" w:space="0" w:color="auto"/>
              <w:right w:val="single" w:sz="4" w:space="0" w:color="auto"/>
            </w:tcBorders>
            <w:vAlign w:val="center"/>
            <w:hideMark/>
          </w:tcPr>
          <w:p w14:paraId="6D4FE616" w14:textId="77777777" w:rsidR="00D716CC" w:rsidRPr="00500D7A" w:rsidRDefault="00D716CC"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дм</w:t>
            </w:r>
            <w:r w:rsidRPr="00F72794">
              <w:rPr>
                <w:rFonts w:eastAsia="Times New Roman" w:cs="Times New Roman"/>
                <w:color w:val="000000"/>
                <w:sz w:val="18"/>
                <w:szCs w:val="18"/>
                <w:vertAlign w:val="superscript"/>
                <w:lang w:eastAsia="ru-RU"/>
              </w:rPr>
              <w:t>3</w:t>
            </w:r>
          </w:p>
        </w:tc>
        <w:tc>
          <w:tcPr>
            <w:tcW w:w="1214" w:type="dxa"/>
            <w:tcBorders>
              <w:top w:val="nil"/>
              <w:left w:val="nil"/>
              <w:bottom w:val="single" w:sz="4" w:space="0" w:color="auto"/>
              <w:right w:val="single" w:sz="4" w:space="0" w:color="auto"/>
            </w:tcBorders>
            <w:vAlign w:val="center"/>
            <w:hideMark/>
          </w:tcPr>
          <w:p w14:paraId="2D3ADB65" w14:textId="77777777" w:rsidR="00D716CC" w:rsidRPr="00500D7A" w:rsidRDefault="00D716CC"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Не обнаружено в 25 дм</w:t>
            </w:r>
            <w:r w:rsidRPr="00F72794">
              <w:rPr>
                <w:rFonts w:eastAsia="Times New Roman" w:cs="Times New Roman"/>
                <w:color w:val="000000"/>
                <w:sz w:val="18"/>
                <w:szCs w:val="18"/>
                <w:vertAlign w:val="superscript"/>
                <w:lang w:eastAsia="ru-RU"/>
              </w:rPr>
              <w:t>3</w:t>
            </w:r>
          </w:p>
        </w:tc>
        <w:tc>
          <w:tcPr>
            <w:tcW w:w="1432" w:type="dxa"/>
            <w:tcBorders>
              <w:top w:val="nil"/>
              <w:left w:val="nil"/>
              <w:bottom w:val="single" w:sz="4" w:space="0" w:color="auto"/>
              <w:right w:val="single" w:sz="4" w:space="0" w:color="auto"/>
            </w:tcBorders>
            <w:vAlign w:val="center"/>
            <w:hideMark/>
          </w:tcPr>
          <w:p w14:paraId="45FF7FD7" w14:textId="77777777" w:rsidR="00D716CC" w:rsidRPr="00500D7A" w:rsidRDefault="00D716CC"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w:t>
            </w:r>
          </w:p>
        </w:tc>
        <w:tc>
          <w:tcPr>
            <w:tcW w:w="1403" w:type="dxa"/>
            <w:tcBorders>
              <w:top w:val="nil"/>
              <w:left w:val="nil"/>
              <w:bottom w:val="single" w:sz="4" w:space="0" w:color="auto"/>
              <w:right w:val="single" w:sz="4" w:space="0" w:color="auto"/>
            </w:tcBorders>
            <w:vAlign w:val="center"/>
            <w:hideMark/>
          </w:tcPr>
          <w:p w14:paraId="75D84640" w14:textId="77777777" w:rsidR="00D716CC" w:rsidRPr="00500D7A" w:rsidRDefault="00D716CC"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w:t>
            </w:r>
          </w:p>
        </w:tc>
        <w:tc>
          <w:tcPr>
            <w:tcW w:w="1195" w:type="dxa"/>
            <w:tcBorders>
              <w:top w:val="nil"/>
              <w:left w:val="nil"/>
              <w:bottom w:val="single" w:sz="4" w:space="0" w:color="auto"/>
              <w:right w:val="single" w:sz="4" w:space="0" w:color="auto"/>
            </w:tcBorders>
            <w:vAlign w:val="center"/>
            <w:hideMark/>
          </w:tcPr>
          <w:p w14:paraId="050BFBB7" w14:textId="77777777" w:rsidR="00D716CC" w:rsidRPr="00500D7A" w:rsidRDefault="00D716CC"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w:t>
            </w:r>
          </w:p>
        </w:tc>
        <w:tc>
          <w:tcPr>
            <w:tcW w:w="1495" w:type="dxa"/>
            <w:tcBorders>
              <w:top w:val="nil"/>
              <w:left w:val="nil"/>
              <w:bottom w:val="single" w:sz="4" w:space="0" w:color="auto"/>
              <w:right w:val="single" w:sz="4" w:space="0" w:color="auto"/>
            </w:tcBorders>
            <w:vAlign w:val="center"/>
            <w:hideMark/>
          </w:tcPr>
          <w:p w14:paraId="37C455B3" w14:textId="77777777" w:rsidR="00D716CC" w:rsidRPr="00500D7A" w:rsidRDefault="00D716CC"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w:t>
            </w:r>
          </w:p>
        </w:tc>
        <w:tc>
          <w:tcPr>
            <w:tcW w:w="1174" w:type="dxa"/>
            <w:tcBorders>
              <w:top w:val="nil"/>
              <w:left w:val="nil"/>
              <w:bottom w:val="single" w:sz="4" w:space="0" w:color="auto"/>
              <w:right w:val="single" w:sz="4" w:space="0" w:color="auto"/>
            </w:tcBorders>
            <w:vAlign w:val="center"/>
            <w:hideMark/>
          </w:tcPr>
          <w:p w14:paraId="0218930A" w14:textId="77777777" w:rsidR="00D716CC" w:rsidRPr="00500D7A" w:rsidRDefault="00D716CC"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w:t>
            </w:r>
          </w:p>
        </w:tc>
        <w:tc>
          <w:tcPr>
            <w:tcW w:w="1239" w:type="dxa"/>
            <w:tcBorders>
              <w:top w:val="nil"/>
              <w:left w:val="nil"/>
              <w:bottom w:val="single" w:sz="4" w:space="0" w:color="auto"/>
              <w:right w:val="single" w:sz="4" w:space="0" w:color="auto"/>
            </w:tcBorders>
            <w:vAlign w:val="center"/>
            <w:hideMark/>
          </w:tcPr>
          <w:p w14:paraId="03CDA667" w14:textId="77777777" w:rsidR="00D716CC" w:rsidRPr="00500D7A" w:rsidRDefault="00D716CC"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w:t>
            </w:r>
          </w:p>
        </w:tc>
        <w:tc>
          <w:tcPr>
            <w:tcW w:w="1101" w:type="dxa"/>
            <w:tcBorders>
              <w:top w:val="nil"/>
              <w:left w:val="nil"/>
              <w:bottom w:val="single" w:sz="4" w:space="0" w:color="auto"/>
              <w:right w:val="single" w:sz="4" w:space="0" w:color="auto"/>
            </w:tcBorders>
            <w:vAlign w:val="center"/>
          </w:tcPr>
          <w:p w14:paraId="112C3261" w14:textId="53107F66" w:rsidR="00D716CC" w:rsidRPr="00500D7A" w:rsidRDefault="00D716CC" w:rsidP="00D716CC">
            <w:pPr>
              <w:spacing w:line="240" w:lineRule="auto"/>
              <w:ind w:firstLine="0"/>
              <w:jc w:val="center"/>
              <w:rPr>
                <w:rFonts w:eastAsia="Times New Roman" w:cs="Times New Roman"/>
                <w:color w:val="000000"/>
                <w:sz w:val="18"/>
                <w:szCs w:val="18"/>
                <w:lang w:eastAsia="ru-RU"/>
              </w:rPr>
            </w:pPr>
            <w:r>
              <w:rPr>
                <w:rFonts w:eastAsia="Times New Roman" w:cs="Times New Roman"/>
                <w:color w:val="000000"/>
                <w:sz w:val="18"/>
                <w:szCs w:val="18"/>
                <w:lang w:eastAsia="ru-RU"/>
              </w:rPr>
              <w:t>-</w:t>
            </w:r>
          </w:p>
        </w:tc>
      </w:tr>
      <w:tr w:rsidR="00D716CC" w:rsidRPr="00500D7A" w14:paraId="379A1861" w14:textId="67955D6C" w:rsidTr="00D716CC">
        <w:trPr>
          <w:trHeight w:val="240"/>
        </w:trPr>
        <w:tc>
          <w:tcPr>
            <w:tcW w:w="853" w:type="dxa"/>
            <w:tcBorders>
              <w:top w:val="nil"/>
              <w:left w:val="single" w:sz="4" w:space="0" w:color="auto"/>
              <w:bottom w:val="single" w:sz="4" w:space="0" w:color="auto"/>
              <w:right w:val="single" w:sz="4" w:space="0" w:color="auto"/>
            </w:tcBorders>
            <w:vAlign w:val="center"/>
            <w:hideMark/>
          </w:tcPr>
          <w:p w14:paraId="490925EC" w14:textId="77777777" w:rsidR="00D716CC" w:rsidRPr="00500D7A" w:rsidRDefault="00D716CC"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6</w:t>
            </w:r>
          </w:p>
        </w:tc>
        <w:tc>
          <w:tcPr>
            <w:tcW w:w="2274" w:type="dxa"/>
            <w:tcBorders>
              <w:top w:val="nil"/>
              <w:left w:val="nil"/>
              <w:bottom w:val="single" w:sz="4" w:space="0" w:color="auto"/>
              <w:right w:val="single" w:sz="4" w:space="0" w:color="auto"/>
            </w:tcBorders>
            <w:vAlign w:val="center"/>
            <w:hideMark/>
          </w:tcPr>
          <w:p w14:paraId="7F009BB6" w14:textId="77777777" w:rsidR="00D716CC" w:rsidRPr="00500D7A" w:rsidRDefault="00D716CC"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Энтерококки</w:t>
            </w:r>
          </w:p>
        </w:tc>
        <w:tc>
          <w:tcPr>
            <w:tcW w:w="897" w:type="dxa"/>
            <w:tcBorders>
              <w:top w:val="nil"/>
              <w:left w:val="nil"/>
              <w:bottom w:val="single" w:sz="4" w:space="0" w:color="auto"/>
              <w:right w:val="single" w:sz="4" w:space="0" w:color="auto"/>
            </w:tcBorders>
            <w:vAlign w:val="center"/>
            <w:hideMark/>
          </w:tcPr>
          <w:p w14:paraId="55628B47" w14:textId="77777777" w:rsidR="00D716CC" w:rsidRPr="00500D7A" w:rsidRDefault="00D716CC"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КОЕ/100 см</w:t>
            </w:r>
            <w:r w:rsidRPr="00500D7A">
              <w:rPr>
                <w:rFonts w:eastAsia="Times New Roman" w:cs="Times New Roman"/>
                <w:color w:val="000000"/>
                <w:sz w:val="18"/>
                <w:szCs w:val="18"/>
                <w:vertAlign w:val="superscript"/>
                <w:lang w:eastAsia="ru-RU"/>
              </w:rPr>
              <w:t>3</w:t>
            </w:r>
          </w:p>
        </w:tc>
        <w:tc>
          <w:tcPr>
            <w:tcW w:w="1214" w:type="dxa"/>
            <w:tcBorders>
              <w:top w:val="nil"/>
              <w:left w:val="nil"/>
              <w:bottom w:val="single" w:sz="4" w:space="0" w:color="auto"/>
              <w:right w:val="single" w:sz="4" w:space="0" w:color="auto"/>
            </w:tcBorders>
            <w:vAlign w:val="center"/>
            <w:hideMark/>
          </w:tcPr>
          <w:p w14:paraId="40860DDE" w14:textId="77777777" w:rsidR="00D716CC" w:rsidRPr="00500D7A" w:rsidRDefault="00D716CC"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23,00</w:t>
            </w:r>
          </w:p>
        </w:tc>
        <w:tc>
          <w:tcPr>
            <w:tcW w:w="1432" w:type="dxa"/>
            <w:tcBorders>
              <w:top w:val="nil"/>
              <w:left w:val="nil"/>
              <w:bottom w:val="single" w:sz="4" w:space="0" w:color="auto"/>
              <w:right w:val="single" w:sz="4" w:space="0" w:color="auto"/>
            </w:tcBorders>
            <w:vAlign w:val="center"/>
            <w:hideMark/>
          </w:tcPr>
          <w:p w14:paraId="71CEC6C7" w14:textId="77777777" w:rsidR="00D716CC" w:rsidRPr="00500D7A" w:rsidRDefault="00D716CC"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w:t>
            </w:r>
          </w:p>
        </w:tc>
        <w:tc>
          <w:tcPr>
            <w:tcW w:w="1403" w:type="dxa"/>
            <w:tcBorders>
              <w:top w:val="nil"/>
              <w:left w:val="nil"/>
              <w:bottom w:val="single" w:sz="4" w:space="0" w:color="auto"/>
              <w:right w:val="single" w:sz="4" w:space="0" w:color="auto"/>
            </w:tcBorders>
            <w:vAlign w:val="center"/>
            <w:hideMark/>
          </w:tcPr>
          <w:p w14:paraId="24ACA4EC" w14:textId="77777777" w:rsidR="00D716CC" w:rsidRPr="00500D7A" w:rsidRDefault="00D716CC"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w:t>
            </w:r>
          </w:p>
        </w:tc>
        <w:tc>
          <w:tcPr>
            <w:tcW w:w="1195" w:type="dxa"/>
            <w:tcBorders>
              <w:top w:val="nil"/>
              <w:left w:val="nil"/>
              <w:bottom w:val="single" w:sz="4" w:space="0" w:color="auto"/>
              <w:right w:val="single" w:sz="4" w:space="0" w:color="auto"/>
            </w:tcBorders>
            <w:vAlign w:val="center"/>
            <w:hideMark/>
          </w:tcPr>
          <w:p w14:paraId="0E3FC97B" w14:textId="77777777" w:rsidR="00D716CC" w:rsidRPr="00500D7A" w:rsidRDefault="00D716CC"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w:t>
            </w:r>
          </w:p>
        </w:tc>
        <w:tc>
          <w:tcPr>
            <w:tcW w:w="1495" w:type="dxa"/>
            <w:tcBorders>
              <w:top w:val="nil"/>
              <w:left w:val="nil"/>
              <w:bottom w:val="single" w:sz="4" w:space="0" w:color="auto"/>
              <w:right w:val="single" w:sz="4" w:space="0" w:color="auto"/>
            </w:tcBorders>
            <w:vAlign w:val="center"/>
            <w:hideMark/>
          </w:tcPr>
          <w:p w14:paraId="40211BB2" w14:textId="77777777" w:rsidR="00D716CC" w:rsidRPr="00500D7A" w:rsidRDefault="00D716CC"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w:t>
            </w:r>
          </w:p>
        </w:tc>
        <w:tc>
          <w:tcPr>
            <w:tcW w:w="1174" w:type="dxa"/>
            <w:tcBorders>
              <w:top w:val="nil"/>
              <w:left w:val="nil"/>
              <w:bottom w:val="single" w:sz="4" w:space="0" w:color="auto"/>
              <w:right w:val="single" w:sz="4" w:space="0" w:color="auto"/>
            </w:tcBorders>
            <w:vAlign w:val="center"/>
            <w:hideMark/>
          </w:tcPr>
          <w:p w14:paraId="5130555A" w14:textId="77777777" w:rsidR="00D716CC" w:rsidRPr="00500D7A" w:rsidRDefault="00D716CC"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w:t>
            </w:r>
          </w:p>
        </w:tc>
        <w:tc>
          <w:tcPr>
            <w:tcW w:w="1239" w:type="dxa"/>
            <w:tcBorders>
              <w:top w:val="nil"/>
              <w:left w:val="nil"/>
              <w:bottom w:val="single" w:sz="4" w:space="0" w:color="auto"/>
              <w:right w:val="single" w:sz="4" w:space="0" w:color="auto"/>
            </w:tcBorders>
            <w:vAlign w:val="center"/>
            <w:hideMark/>
          </w:tcPr>
          <w:p w14:paraId="464747CB" w14:textId="77777777" w:rsidR="00D716CC" w:rsidRPr="00500D7A" w:rsidRDefault="00D716CC"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w:t>
            </w:r>
          </w:p>
        </w:tc>
        <w:tc>
          <w:tcPr>
            <w:tcW w:w="1101" w:type="dxa"/>
            <w:tcBorders>
              <w:top w:val="nil"/>
              <w:left w:val="nil"/>
              <w:bottom w:val="single" w:sz="4" w:space="0" w:color="auto"/>
              <w:right w:val="single" w:sz="4" w:space="0" w:color="auto"/>
            </w:tcBorders>
            <w:vAlign w:val="center"/>
          </w:tcPr>
          <w:p w14:paraId="682DDC30" w14:textId="3AF45AE0" w:rsidR="00D716CC" w:rsidRPr="00500D7A" w:rsidRDefault="00D716CC" w:rsidP="00D716CC">
            <w:pPr>
              <w:spacing w:line="240" w:lineRule="auto"/>
              <w:ind w:firstLine="0"/>
              <w:jc w:val="center"/>
              <w:rPr>
                <w:rFonts w:eastAsia="Times New Roman" w:cs="Times New Roman"/>
                <w:color w:val="000000"/>
                <w:sz w:val="18"/>
                <w:szCs w:val="18"/>
                <w:lang w:eastAsia="ru-RU"/>
              </w:rPr>
            </w:pPr>
            <w:r>
              <w:rPr>
                <w:rFonts w:eastAsia="Times New Roman" w:cs="Times New Roman"/>
                <w:color w:val="000000"/>
                <w:sz w:val="18"/>
                <w:szCs w:val="18"/>
                <w:lang w:eastAsia="ru-RU"/>
              </w:rPr>
              <w:t>-</w:t>
            </w:r>
          </w:p>
        </w:tc>
      </w:tr>
      <w:tr w:rsidR="00D716CC" w:rsidRPr="00500D7A" w14:paraId="5D40041A" w14:textId="4265031E" w:rsidTr="00D716CC">
        <w:trPr>
          <w:trHeight w:val="240"/>
        </w:trPr>
        <w:tc>
          <w:tcPr>
            <w:tcW w:w="853" w:type="dxa"/>
            <w:tcBorders>
              <w:top w:val="nil"/>
              <w:left w:val="single" w:sz="4" w:space="0" w:color="auto"/>
              <w:bottom w:val="single" w:sz="4" w:space="0" w:color="auto"/>
              <w:right w:val="single" w:sz="4" w:space="0" w:color="auto"/>
            </w:tcBorders>
            <w:vAlign w:val="center"/>
            <w:hideMark/>
          </w:tcPr>
          <w:p w14:paraId="2DA60EB7" w14:textId="77777777" w:rsidR="00D716CC" w:rsidRPr="00500D7A" w:rsidRDefault="00D716CC"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7</w:t>
            </w:r>
          </w:p>
        </w:tc>
        <w:tc>
          <w:tcPr>
            <w:tcW w:w="2274" w:type="dxa"/>
            <w:tcBorders>
              <w:top w:val="nil"/>
              <w:left w:val="nil"/>
              <w:bottom w:val="single" w:sz="4" w:space="0" w:color="auto"/>
              <w:right w:val="single" w:sz="4" w:space="0" w:color="auto"/>
            </w:tcBorders>
            <w:vAlign w:val="center"/>
            <w:hideMark/>
          </w:tcPr>
          <w:p w14:paraId="568F5546" w14:textId="77777777" w:rsidR="00D716CC" w:rsidRPr="00500D7A" w:rsidRDefault="00D716CC"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Взвешенные вещества</w:t>
            </w:r>
          </w:p>
        </w:tc>
        <w:tc>
          <w:tcPr>
            <w:tcW w:w="897" w:type="dxa"/>
            <w:tcBorders>
              <w:top w:val="nil"/>
              <w:left w:val="nil"/>
              <w:bottom w:val="single" w:sz="4" w:space="0" w:color="auto"/>
              <w:right w:val="single" w:sz="4" w:space="0" w:color="auto"/>
            </w:tcBorders>
            <w:vAlign w:val="center"/>
            <w:hideMark/>
          </w:tcPr>
          <w:p w14:paraId="53C7539E" w14:textId="77777777" w:rsidR="00D716CC" w:rsidRPr="00500D7A" w:rsidRDefault="00D716CC"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мг/дм</w:t>
            </w:r>
            <w:r w:rsidRPr="00500D7A">
              <w:rPr>
                <w:rFonts w:eastAsia="Times New Roman" w:cs="Times New Roman"/>
                <w:color w:val="000000"/>
                <w:sz w:val="18"/>
                <w:szCs w:val="18"/>
                <w:vertAlign w:val="superscript"/>
                <w:lang w:eastAsia="ru-RU"/>
              </w:rPr>
              <w:t>3</w:t>
            </w:r>
          </w:p>
        </w:tc>
        <w:tc>
          <w:tcPr>
            <w:tcW w:w="1214" w:type="dxa"/>
            <w:tcBorders>
              <w:top w:val="nil"/>
              <w:left w:val="nil"/>
              <w:bottom w:val="single" w:sz="4" w:space="0" w:color="auto"/>
              <w:right w:val="single" w:sz="4" w:space="0" w:color="auto"/>
            </w:tcBorders>
            <w:vAlign w:val="center"/>
            <w:hideMark/>
          </w:tcPr>
          <w:p w14:paraId="20DFB189" w14:textId="77777777" w:rsidR="00D716CC" w:rsidRPr="00500D7A" w:rsidRDefault="00D716CC"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w:t>
            </w:r>
          </w:p>
        </w:tc>
        <w:tc>
          <w:tcPr>
            <w:tcW w:w="1432" w:type="dxa"/>
            <w:tcBorders>
              <w:top w:val="nil"/>
              <w:left w:val="nil"/>
              <w:bottom w:val="single" w:sz="4" w:space="0" w:color="auto"/>
              <w:right w:val="single" w:sz="4" w:space="0" w:color="auto"/>
            </w:tcBorders>
            <w:vAlign w:val="center"/>
            <w:hideMark/>
          </w:tcPr>
          <w:p w14:paraId="40AAA624" w14:textId="77777777" w:rsidR="00D716CC" w:rsidRPr="00500D7A" w:rsidRDefault="00D716CC"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7,98</w:t>
            </w:r>
          </w:p>
        </w:tc>
        <w:tc>
          <w:tcPr>
            <w:tcW w:w="1403" w:type="dxa"/>
            <w:tcBorders>
              <w:top w:val="nil"/>
              <w:left w:val="nil"/>
              <w:bottom w:val="single" w:sz="4" w:space="0" w:color="auto"/>
              <w:right w:val="single" w:sz="4" w:space="0" w:color="auto"/>
            </w:tcBorders>
            <w:vAlign w:val="center"/>
            <w:hideMark/>
          </w:tcPr>
          <w:p w14:paraId="6DB496F4" w14:textId="77777777" w:rsidR="00D716CC" w:rsidRPr="00500D7A" w:rsidRDefault="00D716CC"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6,00</w:t>
            </w:r>
          </w:p>
        </w:tc>
        <w:tc>
          <w:tcPr>
            <w:tcW w:w="1195" w:type="dxa"/>
            <w:tcBorders>
              <w:top w:val="nil"/>
              <w:left w:val="nil"/>
              <w:bottom w:val="single" w:sz="4" w:space="0" w:color="auto"/>
              <w:right w:val="single" w:sz="4" w:space="0" w:color="auto"/>
            </w:tcBorders>
            <w:vAlign w:val="center"/>
            <w:hideMark/>
          </w:tcPr>
          <w:p w14:paraId="441013B7" w14:textId="77777777" w:rsidR="00D716CC" w:rsidRPr="00500D7A" w:rsidRDefault="00D716CC"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13,94</w:t>
            </w:r>
          </w:p>
        </w:tc>
        <w:tc>
          <w:tcPr>
            <w:tcW w:w="1495" w:type="dxa"/>
            <w:tcBorders>
              <w:top w:val="nil"/>
              <w:left w:val="nil"/>
              <w:bottom w:val="single" w:sz="4" w:space="0" w:color="auto"/>
              <w:right w:val="single" w:sz="4" w:space="0" w:color="auto"/>
            </w:tcBorders>
            <w:vAlign w:val="center"/>
            <w:hideMark/>
          </w:tcPr>
          <w:p w14:paraId="37D11DBC" w14:textId="77777777" w:rsidR="00D716CC" w:rsidRPr="00500D7A" w:rsidRDefault="00D716CC"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3,00</w:t>
            </w:r>
          </w:p>
        </w:tc>
        <w:tc>
          <w:tcPr>
            <w:tcW w:w="1174" w:type="dxa"/>
            <w:tcBorders>
              <w:top w:val="nil"/>
              <w:left w:val="nil"/>
              <w:bottom w:val="single" w:sz="4" w:space="0" w:color="auto"/>
              <w:right w:val="single" w:sz="4" w:space="0" w:color="auto"/>
            </w:tcBorders>
            <w:vAlign w:val="center"/>
            <w:hideMark/>
          </w:tcPr>
          <w:p w14:paraId="6C6E8F5C" w14:textId="77777777" w:rsidR="00D716CC" w:rsidRPr="00500D7A" w:rsidRDefault="00D716CC"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7,72</w:t>
            </w:r>
          </w:p>
        </w:tc>
        <w:tc>
          <w:tcPr>
            <w:tcW w:w="1239" w:type="dxa"/>
            <w:tcBorders>
              <w:top w:val="nil"/>
              <w:left w:val="nil"/>
              <w:bottom w:val="single" w:sz="4" w:space="0" w:color="auto"/>
              <w:right w:val="single" w:sz="4" w:space="0" w:color="auto"/>
            </w:tcBorders>
            <w:vAlign w:val="center"/>
            <w:hideMark/>
          </w:tcPr>
          <w:p w14:paraId="687EA2FF" w14:textId="77777777" w:rsidR="00D716CC" w:rsidRPr="00500D7A" w:rsidRDefault="00D716CC"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7,22</w:t>
            </w:r>
          </w:p>
        </w:tc>
        <w:tc>
          <w:tcPr>
            <w:tcW w:w="1101" w:type="dxa"/>
            <w:tcBorders>
              <w:top w:val="nil"/>
              <w:left w:val="nil"/>
              <w:bottom w:val="single" w:sz="4" w:space="0" w:color="auto"/>
              <w:right w:val="single" w:sz="4" w:space="0" w:color="auto"/>
            </w:tcBorders>
            <w:vAlign w:val="center"/>
          </w:tcPr>
          <w:p w14:paraId="38355C08" w14:textId="11BD3912" w:rsidR="00D716CC" w:rsidRPr="00500D7A" w:rsidRDefault="00D716CC" w:rsidP="00D716CC">
            <w:pPr>
              <w:spacing w:line="240" w:lineRule="auto"/>
              <w:ind w:firstLine="0"/>
              <w:jc w:val="center"/>
              <w:rPr>
                <w:rFonts w:eastAsia="Times New Roman" w:cs="Times New Roman"/>
                <w:color w:val="000000"/>
                <w:sz w:val="18"/>
                <w:szCs w:val="18"/>
                <w:lang w:eastAsia="ru-RU"/>
              </w:rPr>
            </w:pPr>
            <w:r>
              <w:rPr>
                <w:rFonts w:eastAsia="Times New Roman" w:cs="Times New Roman"/>
                <w:color w:val="000000"/>
                <w:sz w:val="18"/>
                <w:szCs w:val="18"/>
                <w:lang w:eastAsia="ru-RU"/>
              </w:rPr>
              <w:t>9,05</w:t>
            </w:r>
          </w:p>
        </w:tc>
      </w:tr>
      <w:tr w:rsidR="00D716CC" w:rsidRPr="00500D7A" w14:paraId="7CD1AD98" w14:textId="72187958" w:rsidTr="00D716CC">
        <w:trPr>
          <w:trHeight w:val="240"/>
        </w:trPr>
        <w:tc>
          <w:tcPr>
            <w:tcW w:w="853" w:type="dxa"/>
            <w:tcBorders>
              <w:top w:val="nil"/>
              <w:left w:val="single" w:sz="4" w:space="0" w:color="auto"/>
              <w:bottom w:val="single" w:sz="4" w:space="0" w:color="auto"/>
              <w:right w:val="single" w:sz="4" w:space="0" w:color="auto"/>
            </w:tcBorders>
            <w:vAlign w:val="center"/>
            <w:hideMark/>
          </w:tcPr>
          <w:p w14:paraId="7BEA2FC2" w14:textId="77777777" w:rsidR="00D716CC" w:rsidRPr="00500D7A" w:rsidRDefault="00D716CC"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8</w:t>
            </w:r>
          </w:p>
        </w:tc>
        <w:tc>
          <w:tcPr>
            <w:tcW w:w="2274" w:type="dxa"/>
            <w:tcBorders>
              <w:top w:val="nil"/>
              <w:left w:val="nil"/>
              <w:bottom w:val="single" w:sz="4" w:space="0" w:color="auto"/>
              <w:right w:val="single" w:sz="4" w:space="0" w:color="auto"/>
            </w:tcBorders>
            <w:vAlign w:val="center"/>
            <w:hideMark/>
          </w:tcPr>
          <w:p w14:paraId="62372F45" w14:textId="77777777" w:rsidR="00D716CC" w:rsidRPr="00500D7A" w:rsidRDefault="00D716CC"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БПК5</w:t>
            </w:r>
          </w:p>
        </w:tc>
        <w:tc>
          <w:tcPr>
            <w:tcW w:w="897" w:type="dxa"/>
            <w:tcBorders>
              <w:top w:val="nil"/>
              <w:left w:val="nil"/>
              <w:bottom w:val="single" w:sz="4" w:space="0" w:color="auto"/>
              <w:right w:val="single" w:sz="4" w:space="0" w:color="auto"/>
            </w:tcBorders>
            <w:vAlign w:val="center"/>
            <w:hideMark/>
          </w:tcPr>
          <w:p w14:paraId="7A1D4567" w14:textId="1E715024" w:rsidR="00D716CC" w:rsidRPr="00500D7A" w:rsidRDefault="00D716CC"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мг/дм</w:t>
            </w:r>
            <w:r w:rsidRPr="00500D7A">
              <w:rPr>
                <w:rFonts w:eastAsia="Times New Roman" w:cs="Times New Roman"/>
                <w:color w:val="000000"/>
                <w:sz w:val="18"/>
                <w:szCs w:val="18"/>
                <w:vertAlign w:val="superscript"/>
                <w:lang w:eastAsia="ru-RU"/>
              </w:rPr>
              <w:t>3</w:t>
            </w:r>
          </w:p>
        </w:tc>
        <w:tc>
          <w:tcPr>
            <w:tcW w:w="1214" w:type="dxa"/>
            <w:tcBorders>
              <w:top w:val="nil"/>
              <w:left w:val="nil"/>
              <w:bottom w:val="single" w:sz="4" w:space="0" w:color="auto"/>
              <w:right w:val="single" w:sz="4" w:space="0" w:color="auto"/>
            </w:tcBorders>
            <w:vAlign w:val="center"/>
            <w:hideMark/>
          </w:tcPr>
          <w:p w14:paraId="4FFC6A5E" w14:textId="77777777" w:rsidR="00D716CC" w:rsidRPr="00500D7A" w:rsidRDefault="00D716CC"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w:t>
            </w:r>
          </w:p>
        </w:tc>
        <w:tc>
          <w:tcPr>
            <w:tcW w:w="1432" w:type="dxa"/>
            <w:tcBorders>
              <w:top w:val="nil"/>
              <w:left w:val="nil"/>
              <w:bottom w:val="single" w:sz="4" w:space="0" w:color="auto"/>
              <w:right w:val="single" w:sz="4" w:space="0" w:color="auto"/>
            </w:tcBorders>
            <w:vAlign w:val="center"/>
            <w:hideMark/>
          </w:tcPr>
          <w:p w14:paraId="21896BFF" w14:textId="77777777" w:rsidR="00D716CC" w:rsidRPr="00500D7A" w:rsidRDefault="00D716CC"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w:t>
            </w:r>
          </w:p>
        </w:tc>
        <w:tc>
          <w:tcPr>
            <w:tcW w:w="1403" w:type="dxa"/>
            <w:tcBorders>
              <w:top w:val="nil"/>
              <w:left w:val="nil"/>
              <w:bottom w:val="single" w:sz="4" w:space="0" w:color="auto"/>
              <w:right w:val="single" w:sz="4" w:space="0" w:color="auto"/>
            </w:tcBorders>
            <w:vAlign w:val="center"/>
            <w:hideMark/>
          </w:tcPr>
          <w:p w14:paraId="3000D2EE" w14:textId="77777777" w:rsidR="00D716CC" w:rsidRPr="00500D7A" w:rsidRDefault="00D716CC"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w:t>
            </w:r>
          </w:p>
        </w:tc>
        <w:tc>
          <w:tcPr>
            <w:tcW w:w="1195" w:type="dxa"/>
            <w:tcBorders>
              <w:top w:val="nil"/>
              <w:left w:val="nil"/>
              <w:bottom w:val="single" w:sz="4" w:space="0" w:color="auto"/>
              <w:right w:val="single" w:sz="4" w:space="0" w:color="auto"/>
            </w:tcBorders>
            <w:vAlign w:val="center"/>
            <w:hideMark/>
          </w:tcPr>
          <w:p w14:paraId="2AA8BE44" w14:textId="77777777" w:rsidR="00D716CC" w:rsidRPr="00500D7A" w:rsidRDefault="00D716CC"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w:t>
            </w:r>
          </w:p>
        </w:tc>
        <w:tc>
          <w:tcPr>
            <w:tcW w:w="1495" w:type="dxa"/>
            <w:tcBorders>
              <w:top w:val="nil"/>
              <w:left w:val="nil"/>
              <w:bottom w:val="single" w:sz="4" w:space="0" w:color="auto"/>
              <w:right w:val="single" w:sz="4" w:space="0" w:color="auto"/>
            </w:tcBorders>
            <w:vAlign w:val="center"/>
            <w:hideMark/>
          </w:tcPr>
          <w:p w14:paraId="26980D52" w14:textId="77777777" w:rsidR="00D716CC" w:rsidRPr="00500D7A" w:rsidRDefault="00D716CC"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2,10</w:t>
            </w:r>
          </w:p>
        </w:tc>
        <w:tc>
          <w:tcPr>
            <w:tcW w:w="1174" w:type="dxa"/>
            <w:tcBorders>
              <w:top w:val="nil"/>
              <w:left w:val="nil"/>
              <w:bottom w:val="single" w:sz="4" w:space="0" w:color="auto"/>
              <w:right w:val="single" w:sz="4" w:space="0" w:color="auto"/>
            </w:tcBorders>
            <w:vAlign w:val="center"/>
            <w:hideMark/>
          </w:tcPr>
          <w:p w14:paraId="3243DBBB" w14:textId="77777777" w:rsidR="00D716CC" w:rsidRPr="00500D7A" w:rsidRDefault="00D716CC"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w:t>
            </w:r>
          </w:p>
        </w:tc>
        <w:tc>
          <w:tcPr>
            <w:tcW w:w="1239" w:type="dxa"/>
            <w:tcBorders>
              <w:top w:val="nil"/>
              <w:left w:val="nil"/>
              <w:bottom w:val="single" w:sz="4" w:space="0" w:color="auto"/>
              <w:right w:val="single" w:sz="4" w:space="0" w:color="auto"/>
            </w:tcBorders>
            <w:vAlign w:val="center"/>
            <w:hideMark/>
          </w:tcPr>
          <w:p w14:paraId="70515FB6" w14:textId="77777777" w:rsidR="00D716CC" w:rsidRPr="00500D7A" w:rsidRDefault="00D716CC"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w:t>
            </w:r>
          </w:p>
        </w:tc>
        <w:tc>
          <w:tcPr>
            <w:tcW w:w="1101" w:type="dxa"/>
            <w:tcBorders>
              <w:top w:val="nil"/>
              <w:left w:val="nil"/>
              <w:bottom w:val="single" w:sz="4" w:space="0" w:color="auto"/>
              <w:right w:val="single" w:sz="4" w:space="0" w:color="auto"/>
            </w:tcBorders>
            <w:vAlign w:val="center"/>
          </w:tcPr>
          <w:p w14:paraId="2FF40806" w14:textId="6F046B9C" w:rsidR="00D716CC" w:rsidRPr="00500D7A" w:rsidRDefault="00D716CC" w:rsidP="00D716CC">
            <w:pPr>
              <w:spacing w:line="240" w:lineRule="auto"/>
              <w:ind w:firstLine="0"/>
              <w:jc w:val="center"/>
              <w:rPr>
                <w:rFonts w:eastAsia="Times New Roman" w:cs="Times New Roman"/>
                <w:color w:val="000000"/>
                <w:sz w:val="18"/>
                <w:szCs w:val="18"/>
                <w:lang w:eastAsia="ru-RU"/>
              </w:rPr>
            </w:pPr>
            <w:r>
              <w:rPr>
                <w:rFonts w:eastAsia="Times New Roman" w:cs="Times New Roman"/>
                <w:color w:val="000000"/>
                <w:sz w:val="18"/>
                <w:szCs w:val="18"/>
                <w:lang w:eastAsia="ru-RU"/>
              </w:rPr>
              <w:t>6,21</w:t>
            </w:r>
          </w:p>
        </w:tc>
      </w:tr>
      <w:tr w:rsidR="00D716CC" w:rsidRPr="00500D7A" w14:paraId="3905C009" w14:textId="3FE4AD1D" w:rsidTr="00D716CC">
        <w:trPr>
          <w:trHeight w:val="240"/>
        </w:trPr>
        <w:tc>
          <w:tcPr>
            <w:tcW w:w="853" w:type="dxa"/>
            <w:tcBorders>
              <w:top w:val="nil"/>
              <w:left w:val="single" w:sz="4" w:space="0" w:color="auto"/>
              <w:bottom w:val="single" w:sz="4" w:space="0" w:color="auto"/>
              <w:right w:val="single" w:sz="4" w:space="0" w:color="auto"/>
            </w:tcBorders>
            <w:vAlign w:val="center"/>
            <w:hideMark/>
          </w:tcPr>
          <w:p w14:paraId="12FD9064" w14:textId="77777777" w:rsidR="00D716CC" w:rsidRPr="00500D7A" w:rsidRDefault="00D716CC"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9</w:t>
            </w:r>
          </w:p>
        </w:tc>
        <w:tc>
          <w:tcPr>
            <w:tcW w:w="2274" w:type="dxa"/>
            <w:tcBorders>
              <w:top w:val="nil"/>
              <w:left w:val="nil"/>
              <w:bottom w:val="single" w:sz="4" w:space="0" w:color="auto"/>
              <w:right w:val="single" w:sz="4" w:space="0" w:color="auto"/>
            </w:tcBorders>
            <w:vAlign w:val="center"/>
            <w:hideMark/>
          </w:tcPr>
          <w:p w14:paraId="2498FCA9" w14:textId="77777777" w:rsidR="00D716CC" w:rsidRPr="00500D7A" w:rsidRDefault="00D716CC"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БПКполн</w:t>
            </w:r>
          </w:p>
        </w:tc>
        <w:tc>
          <w:tcPr>
            <w:tcW w:w="897" w:type="dxa"/>
            <w:tcBorders>
              <w:top w:val="nil"/>
              <w:left w:val="nil"/>
              <w:bottom w:val="single" w:sz="4" w:space="0" w:color="auto"/>
              <w:right w:val="single" w:sz="4" w:space="0" w:color="auto"/>
            </w:tcBorders>
            <w:vAlign w:val="center"/>
            <w:hideMark/>
          </w:tcPr>
          <w:p w14:paraId="1C2198F1" w14:textId="6129CBCA" w:rsidR="00D716CC" w:rsidRPr="00500D7A" w:rsidRDefault="00D716CC"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мг/дм</w:t>
            </w:r>
            <w:r w:rsidRPr="00500D7A">
              <w:rPr>
                <w:rFonts w:eastAsia="Times New Roman" w:cs="Times New Roman"/>
                <w:color w:val="000000"/>
                <w:sz w:val="18"/>
                <w:szCs w:val="18"/>
                <w:vertAlign w:val="superscript"/>
                <w:lang w:eastAsia="ru-RU"/>
              </w:rPr>
              <w:t>3</w:t>
            </w:r>
          </w:p>
        </w:tc>
        <w:tc>
          <w:tcPr>
            <w:tcW w:w="1214" w:type="dxa"/>
            <w:tcBorders>
              <w:top w:val="nil"/>
              <w:left w:val="nil"/>
              <w:bottom w:val="single" w:sz="4" w:space="0" w:color="auto"/>
              <w:right w:val="single" w:sz="4" w:space="0" w:color="auto"/>
            </w:tcBorders>
            <w:vAlign w:val="center"/>
            <w:hideMark/>
          </w:tcPr>
          <w:p w14:paraId="4FF51C35" w14:textId="77777777" w:rsidR="00D716CC" w:rsidRPr="00500D7A" w:rsidRDefault="00D716CC"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w:t>
            </w:r>
          </w:p>
        </w:tc>
        <w:tc>
          <w:tcPr>
            <w:tcW w:w="1432" w:type="dxa"/>
            <w:tcBorders>
              <w:top w:val="nil"/>
              <w:left w:val="nil"/>
              <w:bottom w:val="single" w:sz="4" w:space="0" w:color="auto"/>
              <w:right w:val="single" w:sz="4" w:space="0" w:color="auto"/>
            </w:tcBorders>
            <w:vAlign w:val="center"/>
            <w:hideMark/>
          </w:tcPr>
          <w:p w14:paraId="0948021C" w14:textId="77777777" w:rsidR="00D716CC" w:rsidRPr="00500D7A" w:rsidRDefault="00D716CC"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2,83</w:t>
            </w:r>
          </w:p>
        </w:tc>
        <w:tc>
          <w:tcPr>
            <w:tcW w:w="1403" w:type="dxa"/>
            <w:tcBorders>
              <w:top w:val="nil"/>
              <w:left w:val="nil"/>
              <w:bottom w:val="single" w:sz="4" w:space="0" w:color="auto"/>
              <w:right w:val="single" w:sz="4" w:space="0" w:color="auto"/>
            </w:tcBorders>
            <w:vAlign w:val="center"/>
            <w:hideMark/>
          </w:tcPr>
          <w:p w14:paraId="2A85B262" w14:textId="77777777" w:rsidR="00D716CC" w:rsidRPr="00500D7A" w:rsidRDefault="00D716CC"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2,77</w:t>
            </w:r>
          </w:p>
        </w:tc>
        <w:tc>
          <w:tcPr>
            <w:tcW w:w="1195" w:type="dxa"/>
            <w:tcBorders>
              <w:top w:val="nil"/>
              <w:left w:val="nil"/>
              <w:bottom w:val="single" w:sz="4" w:space="0" w:color="auto"/>
              <w:right w:val="single" w:sz="4" w:space="0" w:color="auto"/>
            </w:tcBorders>
            <w:vAlign w:val="center"/>
            <w:hideMark/>
          </w:tcPr>
          <w:p w14:paraId="661914A5" w14:textId="77777777" w:rsidR="00D716CC" w:rsidRPr="00500D7A" w:rsidRDefault="00D716CC"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3,20</w:t>
            </w:r>
          </w:p>
        </w:tc>
        <w:tc>
          <w:tcPr>
            <w:tcW w:w="1495" w:type="dxa"/>
            <w:tcBorders>
              <w:top w:val="nil"/>
              <w:left w:val="nil"/>
              <w:bottom w:val="single" w:sz="4" w:space="0" w:color="auto"/>
              <w:right w:val="single" w:sz="4" w:space="0" w:color="auto"/>
            </w:tcBorders>
            <w:vAlign w:val="center"/>
            <w:hideMark/>
          </w:tcPr>
          <w:p w14:paraId="6B39DCE0" w14:textId="77777777" w:rsidR="00D716CC" w:rsidRPr="00500D7A" w:rsidRDefault="00D716CC"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3,00</w:t>
            </w:r>
          </w:p>
        </w:tc>
        <w:tc>
          <w:tcPr>
            <w:tcW w:w="1174" w:type="dxa"/>
            <w:tcBorders>
              <w:top w:val="nil"/>
              <w:left w:val="nil"/>
              <w:bottom w:val="single" w:sz="4" w:space="0" w:color="auto"/>
              <w:right w:val="single" w:sz="4" w:space="0" w:color="auto"/>
            </w:tcBorders>
            <w:vAlign w:val="center"/>
            <w:hideMark/>
          </w:tcPr>
          <w:p w14:paraId="25DB5C89" w14:textId="77777777" w:rsidR="00D716CC" w:rsidRPr="00500D7A" w:rsidRDefault="00D716CC"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5,82</w:t>
            </w:r>
          </w:p>
        </w:tc>
        <w:tc>
          <w:tcPr>
            <w:tcW w:w="1239" w:type="dxa"/>
            <w:tcBorders>
              <w:top w:val="nil"/>
              <w:left w:val="nil"/>
              <w:bottom w:val="single" w:sz="4" w:space="0" w:color="auto"/>
              <w:right w:val="single" w:sz="4" w:space="0" w:color="auto"/>
            </w:tcBorders>
            <w:vAlign w:val="center"/>
            <w:hideMark/>
          </w:tcPr>
          <w:p w14:paraId="6B79C19E" w14:textId="77777777" w:rsidR="00D716CC" w:rsidRPr="00500D7A" w:rsidRDefault="00D716CC"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2,50</w:t>
            </w:r>
          </w:p>
        </w:tc>
        <w:tc>
          <w:tcPr>
            <w:tcW w:w="1101" w:type="dxa"/>
            <w:tcBorders>
              <w:top w:val="nil"/>
              <w:left w:val="nil"/>
              <w:bottom w:val="single" w:sz="4" w:space="0" w:color="auto"/>
              <w:right w:val="single" w:sz="4" w:space="0" w:color="auto"/>
            </w:tcBorders>
            <w:vAlign w:val="center"/>
          </w:tcPr>
          <w:p w14:paraId="42D210B2" w14:textId="5DE1832B" w:rsidR="00D716CC" w:rsidRPr="00500D7A" w:rsidRDefault="00D716CC" w:rsidP="00D716CC">
            <w:pPr>
              <w:spacing w:line="240" w:lineRule="auto"/>
              <w:ind w:firstLine="0"/>
              <w:jc w:val="center"/>
              <w:rPr>
                <w:rFonts w:eastAsia="Times New Roman" w:cs="Times New Roman"/>
                <w:color w:val="000000"/>
                <w:sz w:val="18"/>
                <w:szCs w:val="18"/>
                <w:lang w:eastAsia="ru-RU"/>
              </w:rPr>
            </w:pPr>
            <w:r>
              <w:rPr>
                <w:rFonts w:eastAsia="Times New Roman" w:cs="Times New Roman"/>
                <w:color w:val="000000"/>
                <w:sz w:val="18"/>
                <w:szCs w:val="18"/>
                <w:lang w:eastAsia="ru-RU"/>
              </w:rPr>
              <w:t>-</w:t>
            </w:r>
          </w:p>
        </w:tc>
      </w:tr>
      <w:tr w:rsidR="00D716CC" w:rsidRPr="00500D7A" w14:paraId="7A88D4CA" w14:textId="0FD74A5E" w:rsidTr="00D716CC">
        <w:trPr>
          <w:trHeight w:val="240"/>
        </w:trPr>
        <w:tc>
          <w:tcPr>
            <w:tcW w:w="853" w:type="dxa"/>
            <w:tcBorders>
              <w:top w:val="nil"/>
              <w:left w:val="single" w:sz="4" w:space="0" w:color="auto"/>
              <w:bottom w:val="single" w:sz="4" w:space="0" w:color="auto"/>
              <w:right w:val="single" w:sz="4" w:space="0" w:color="auto"/>
            </w:tcBorders>
            <w:vAlign w:val="center"/>
            <w:hideMark/>
          </w:tcPr>
          <w:p w14:paraId="2CA4FA01" w14:textId="77777777" w:rsidR="00D716CC" w:rsidRPr="00500D7A" w:rsidRDefault="00D716CC"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10</w:t>
            </w:r>
          </w:p>
        </w:tc>
        <w:tc>
          <w:tcPr>
            <w:tcW w:w="2274" w:type="dxa"/>
            <w:tcBorders>
              <w:top w:val="nil"/>
              <w:left w:val="nil"/>
              <w:bottom w:val="single" w:sz="4" w:space="0" w:color="auto"/>
              <w:right w:val="single" w:sz="4" w:space="0" w:color="auto"/>
            </w:tcBorders>
            <w:vAlign w:val="center"/>
            <w:hideMark/>
          </w:tcPr>
          <w:p w14:paraId="5017BEF2" w14:textId="77777777" w:rsidR="00D716CC" w:rsidRPr="00500D7A" w:rsidRDefault="00D716CC"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Аммоний-ион</w:t>
            </w:r>
          </w:p>
        </w:tc>
        <w:tc>
          <w:tcPr>
            <w:tcW w:w="897" w:type="dxa"/>
            <w:tcBorders>
              <w:top w:val="nil"/>
              <w:left w:val="nil"/>
              <w:bottom w:val="single" w:sz="4" w:space="0" w:color="auto"/>
              <w:right w:val="single" w:sz="4" w:space="0" w:color="auto"/>
            </w:tcBorders>
            <w:vAlign w:val="center"/>
            <w:hideMark/>
          </w:tcPr>
          <w:p w14:paraId="3A0527CD" w14:textId="7AEEF808" w:rsidR="00D716CC" w:rsidRPr="00500D7A" w:rsidRDefault="00D716CC"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мг/дм</w:t>
            </w:r>
            <w:r w:rsidRPr="00500D7A">
              <w:rPr>
                <w:rFonts w:eastAsia="Times New Roman" w:cs="Times New Roman"/>
                <w:color w:val="000000"/>
                <w:sz w:val="18"/>
                <w:szCs w:val="18"/>
                <w:vertAlign w:val="superscript"/>
                <w:lang w:eastAsia="ru-RU"/>
              </w:rPr>
              <w:t>3</w:t>
            </w:r>
          </w:p>
        </w:tc>
        <w:tc>
          <w:tcPr>
            <w:tcW w:w="1214" w:type="dxa"/>
            <w:tcBorders>
              <w:top w:val="nil"/>
              <w:left w:val="nil"/>
              <w:bottom w:val="single" w:sz="4" w:space="0" w:color="auto"/>
              <w:right w:val="single" w:sz="4" w:space="0" w:color="auto"/>
            </w:tcBorders>
            <w:vAlign w:val="center"/>
            <w:hideMark/>
          </w:tcPr>
          <w:p w14:paraId="72D4ADCC" w14:textId="77777777" w:rsidR="00D716CC" w:rsidRPr="00500D7A" w:rsidRDefault="00D716CC"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w:t>
            </w:r>
          </w:p>
        </w:tc>
        <w:tc>
          <w:tcPr>
            <w:tcW w:w="1432" w:type="dxa"/>
            <w:tcBorders>
              <w:top w:val="nil"/>
              <w:left w:val="nil"/>
              <w:bottom w:val="single" w:sz="4" w:space="0" w:color="auto"/>
              <w:right w:val="single" w:sz="4" w:space="0" w:color="auto"/>
            </w:tcBorders>
            <w:vAlign w:val="center"/>
            <w:hideMark/>
          </w:tcPr>
          <w:p w14:paraId="641C7281" w14:textId="77777777" w:rsidR="00D716CC" w:rsidRPr="00500D7A" w:rsidRDefault="00D716CC"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0,71</w:t>
            </w:r>
          </w:p>
        </w:tc>
        <w:tc>
          <w:tcPr>
            <w:tcW w:w="1403" w:type="dxa"/>
            <w:tcBorders>
              <w:top w:val="nil"/>
              <w:left w:val="nil"/>
              <w:bottom w:val="single" w:sz="4" w:space="0" w:color="auto"/>
              <w:right w:val="single" w:sz="4" w:space="0" w:color="auto"/>
            </w:tcBorders>
            <w:vAlign w:val="center"/>
            <w:hideMark/>
          </w:tcPr>
          <w:p w14:paraId="3261A165" w14:textId="77777777" w:rsidR="00D716CC" w:rsidRPr="00500D7A" w:rsidRDefault="00D716CC"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1,15</w:t>
            </w:r>
          </w:p>
        </w:tc>
        <w:tc>
          <w:tcPr>
            <w:tcW w:w="1195" w:type="dxa"/>
            <w:tcBorders>
              <w:top w:val="nil"/>
              <w:left w:val="nil"/>
              <w:bottom w:val="single" w:sz="4" w:space="0" w:color="auto"/>
              <w:right w:val="single" w:sz="4" w:space="0" w:color="auto"/>
            </w:tcBorders>
            <w:vAlign w:val="center"/>
            <w:hideMark/>
          </w:tcPr>
          <w:p w14:paraId="6679740F" w14:textId="77777777" w:rsidR="00D716CC" w:rsidRPr="00500D7A" w:rsidRDefault="00D716CC"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1,45</w:t>
            </w:r>
          </w:p>
        </w:tc>
        <w:tc>
          <w:tcPr>
            <w:tcW w:w="1495" w:type="dxa"/>
            <w:tcBorders>
              <w:top w:val="nil"/>
              <w:left w:val="nil"/>
              <w:bottom w:val="single" w:sz="4" w:space="0" w:color="auto"/>
              <w:right w:val="single" w:sz="4" w:space="0" w:color="auto"/>
            </w:tcBorders>
            <w:vAlign w:val="center"/>
            <w:hideMark/>
          </w:tcPr>
          <w:p w14:paraId="5C665184" w14:textId="77777777" w:rsidR="00D716CC" w:rsidRPr="00500D7A" w:rsidRDefault="00D716CC"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w:t>
            </w:r>
          </w:p>
        </w:tc>
        <w:tc>
          <w:tcPr>
            <w:tcW w:w="1174" w:type="dxa"/>
            <w:tcBorders>
              <w:top w:val="nil"/>
              <w:left w:val="nil"/>
              <w:bottom w:val="single" w:sz="4" w:space="0" w:color="auto"/>
              <w:right w:val="single" w:sz="4" w:space="0" w:color="auto"/>
            </w:tcBorders>
            <w:vAlign w:val="center"/>
            <w:hideMark/>
          </w:tcPr>
          <w:p w14:paraId="5C522EA3" w14:textId="77777777" w:rsidR="00D716CC" w:rsidRPr="00500D7A" w:rsidRDefault="00D716CC"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2,38</w:t>
            </w:r>
          </w:p>
        </w:tc>
        <w:tc>
          <w:tcPr>
            <w:tcW w:w="1239" w:type="dxa"/>
            <w:tcBorders>
              <w:top w:val="nil"/>
              <w:left w:val="nil"/>
              <w:bottom w:val="single" w:sz="4" w:space="0" w:color="auto"/>
              <w:right w:val="single" w:sz="4" w:space="0" w:color="auto"/>
            </w:tcBorders>
            <w:vAlign w:val="center"/>
            <w:hideMark/>
          </w:tcPr>
          <w:p w14:paraId="57D3FC74" w14:textId="77777777" w:rsidR="00D716CC" w:rsidRPr="00500D7A" w:rsidRDefault="00D716CC"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0,18</w:t>
            </w:r>
          </w:p>
        </w:tc>
        <w:tc>
          <w:tcPr>
            <w:tcW w:w="1101" w:type="dxa"/>
            <w:tcBorders>
              <w:top w:val="nil"/>
              <w:left w:val="nil"/>
              <w:bottom w:val="single" w:sz="4" w:space="0" w:color="auto"/>
              <w:right w:val="single" w:sz="4" w:space="0" w:color="auto"/>
            </w:tcBorders>
            <w:vAlign w:val="center"/>
          </w:tcPr>
          <w:p w14:paraId="514CB97C" w14:textId="0607B3C0" w:rsidR="00D716CC" w:rsidRPr="00500D7A" w:rsidRDefault="00D716CC" w:rsidP="00D716CC">
            <w:pPr>
              <w:spacing w:line="240" w:lineRule="auto"/>
              <w:ind w:firstLine="0"/>
              <w:jc w:val="center"/>
              <w:rPr>
                <w:rFonts w:eastAsia="Times New Roman" w:cs="Times New Roman"/>
                <w:color w:val="000000"/>
                <w:sz w:val="18"/>
                <w:szCs w:val="18"/>
                <w:lang w:eastAsia="ru-RU"/>
              </w:rPr>
            </w:pPr>
            <w:r>
              <w:rPr>
                <w:rFonts w:eastAsia="Times New Roman" w:cs="Times New Roman"/>
                <w:color w:val="000000"/>
                <w:sz w:val="18"/>
                <w:szCs w:val="18"/>
                <w:lang w:eastAsia="ru-RU"/>
              </w:rPr>
              <w:t>1,36</w:t>
            </w:r>
          </w:p>
        </w:tc>
      </w:tr>
      <w:tr w:rsidR="00D716CC" w:rsidRPr="00500D7A" w14:paraId="25A2BF5C" w14:textId="0774B2E0" w:rsidTr="00D716CC">
        <w:trPr>
          <w:trHeight w:val="240"/>
        </w:trPr>
        <w:tc>
          <w:tcPr>
            <w:tcW w:w="853" w:type="dxa"/>
            <w:tcBorders>
              <w:top w:val="nil"/>
              <w:left w:val="single" w:sz="4" w:space="0" w:color="auto"/>
              <w:bottom w:val="single" w:sz="4" w:space="0" w:color="auto"/>
              <w:right w:val="single" w:sz="4" w:space="0" w:color="auto"/>
            </w:tcBorders>
            <w:vAlign w:val="center"/>
            <w:hideMark/>
          </w:tcPr>
          <w:p w14:paraId="6E5843BD" w14:textId="77777777" w:rsidR="00D716CC" w:rsidRPr="00500D7A" w:rsidRDefault="00D716CC"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11</w:t>
            </w:r>
          </w:p>
        </w:tc>
        <w:tc>
          <w:tcPr>
            <w:tcW w:w="2274" w:type="dxa"/>
            <w:tcBorders>
              <w:top w:val="nil"/>
              <w:left w:val="nil"/>
              <w:bottom w:val="single" w:sz="4" w:space="0" w:color="auto"/>
              <w:right w:val="single" w:sz="4" w:space="0" w:color="auto"/>
            </w:tcBorders>
            <w:vAlign w:val="center"/>
            <w:hideMark/>
          </w:tcPr>
          <w:p w14:paraId="4B2B9B53" w14:textId="77777777" w:rsidR="00D716CC" w:rsidRPr="00500D7A" w:rsidRDefault="00D716CC"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Азот аммонийный</w:t>
            </w:r>
          </w:p>
        </w:tc>
        <w:tc>
          <w:tcPr>
            <w:tcW w:w="897" w:type="dxa"/>
            <w:tcBorders>
              <w:top w:val="nil"/>
              <w:left w:val="nil"/>
              <w:bottom w:val="single" w:sz="4" w:space="0" w:color="auto"/>
              <w:right w:val="single" w:sz="4" w:space="0" w:color="auto"/>
            </w:tcBorders>
            <w:vAlign w:val="center"/>
            <w:hideMark/>
          </w:tcPr>
          <w:p w14:paraId="62F2AE1F" w14:textId="02092B04" w:rsidR="00D716CC" w:rsidRPr="00500D7A" w:rsidRDefault="00D716CC"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мг/дм</w:t>
            </w:r>
            <w:r w:rsidRPr="00500D7A">
              <w:rPr>
                <w:rFonts w:eastAsia="Times New Roman" w:cs="Times New Roman"/>
                <w:color w:val="000000"/>
                <w:sz w:val="18"/>
                <w:szCs w:val="18"/>
                <w:vertAlign w:val="superscript"/>
                <w:lang w:eastAsia="ru-RU"/>
              </w:rPr>
              <w:t>3</w:t>
            </w:r>
          </w:p>
        </w:tc>
        <w:tc>
          <w:tcPr>
            <w:tcW w:w="1214" w:type="dxa"/>
            <w:tcBorders>
              <w:top w:val="nil"/>
              <w:left w:val="nil"/>
              <w:bottom w:val="single" w:sz="4" w:space="0" w:color="auto"/>
              <w:right w:val="single" w:sz="4" w:space="0" w:color="auto"/>
            </w:tcBorders>
            <w:vAlign w:val="center"/>
            <w:hideMark/>
          </w:tcPr>
          <w:p w14:paraId="130EB57A" w14:textId="77777777" w:rsidR="00D716CC" w:rsidRPr="00500D7A" w:rsidRDefault="00D716CC"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w:t>
            </w:r>
          </w:p>
        </w:tc>
        <w:tc>
          <w:tcPr>
            <w:tcW w:w="1432" w:type="dxa"/>
            <w:tcBorders>
              <w:top w:val="nil"/>
              <w:left w:val="nil"/>
              <w:bottom w:val="single" w:sz="4" w:space="0" w:color="auto"/>
              <w:right w:val="single" w:sz="4" w:space="0" w:color="auto"/>
            </w:tcBorders>
            <w:vAlign w:val="center"/>
            <w:hideMark/>
          </w:tcPr>
          <w:p w14:paraId="3654D779" w14:textId="77777777" w:rsidR="00D716CC" w:rsidRPr="00500D7A" w:rsidRDefault="00D716CC"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w:t>
            </w:r>
          </w:p>
        </w:tc>
        <w:tc>
          <w:tcPr>
            <w:tcW w:w="1403" w:type="dxa"/>
            <w:tcBorders>
              <w:top w:val="nil"/>
              <w:left w:val="nil"/>
              <w:bottom w:val="single" w:sz="4" w:space="0" w:color="auto"/>
              <w:right w:val="single" w:sz="4" w:space="0" w:color="auto"/>
            </w:tcBorders>
            <w:vAlign w:val="center"/>
            <w:hideMark/>
          </w:tcPr>
          <w:p w14:paraId="6FDB01BD" w14:textId="77777777" w:rsidR="00D716CC" w:rsidRPr="00500D7A" w:rsidRDefault="00D716CC"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w:t>
            </w:r>
          </w:p>
        </w:tc>
        <w:tc>
          <w:tcPr>
            <w:tcW w:w="1195" w:type="dxa"/>
            <w:tcBorders>
              <w:top w:val="nil"/>
              <w:left w:val="nil"/>
              <w:bottom w:val="single" w:sz="4" w:space="0" w:color="auto"/>
              <w:right w:val="single" w:sz="4" w:space="0" w:color="auto"/>
            </w:tcBorders>
            <w:vAlign w:val="center"/>
            <w:hideMark/>
          </w:tcPr>
          <w:p w14:paraId="3FDEA61F" w14:textId="77777777" w:rsidR="00D716CC" w:rsidRPr="00500D7A" w:rsidRDefault="00D716CC"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w:t>
            </w:r>
          </w:p>
        </w:tc>
        <w:tc>
          <w:tcPr>
            <w:tcW w:w="1495" w:type="dxa"/>
            <w:tcBorders>
              <w:top w:val="nil"/>
              <w:left w:val="nil"/>
              <w:bottom w:val="single" w:sz="4" w:space="0" w:color="auto"/>
              <w:right w:val="single" w:sz="4" w:space="0" w:color="auto"/>
            </w:tcBorders>
            <w:vAlign w:val="center"/>
            <w:hideMark/>
          </w:tcPr>
          <w:p w14:paraId="5B97D3D8" w14:textId="77777777" w:rsidR="00D716CC" w:rsidRPr="00500D7A" w:rsidRDefault="00D716CC"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0,40</w:t>
            </w:r>
          </w:p>
        </w:tc>
        <w:tc>
          <w:tcPr>
            <w:tcW w:w="1174" w:type="dxa"/>
            <w:tcBorders>
              <w:top w:val="nil"/>
              <w:left w:val="nil"/>
              <w:bottom w:val="single" w:sz="4" w:space="0" w:color="auto"/>
              <w:right w:val="single" w:sz="4" w:space="0" w:color="auto"/>
            </w:tcBorders>
            <w:vAlign w:val="center"/>
            <w:hideMark/>
          </w:tcPr>
          <w:p w14:paraId="6AA6E47A" w14:textId="77777777" w:rsidR="00D716CC" w:rsidRPr="00500D7A" w:rsidRDefault="00D716CC"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w:t>
            </w:r>
          </w:p>
        </w:tc>
        <w:tc>
          <w:tcPr>
            <w:tcW w:w="1239" w:type="dxa"/>
            <w:tcBorders>
              <w:top w:val="nil"/>
              <w:left w:val="nil"/>
              <w:bottom w:val="single" w:sz="4" w:space="0" w:color="auto"/>
              <w:right w:val="single" w:sz="4" w:space="0" w:color="auto"/>
            </w:tcBorders>
            <w:vAlign w:val="center"/>
            <w:hideMark/>
          </w:tcPr>
          <w:p w14:paraId="1F980273" w14:textId="77777777" w:rsidR="00D716CC" w:rsidRPr="00500D7A" w:rsidRDefault="00D716CC"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w:t>
            </w:r>
          </w:p>
        </w:tc>
        <w:tc>
          <w:tcPr>
            <w:tcW w:w="1101" w:type="dxa"/>
            <w:tcBorders>
              <w:top w:val="nil"/>
              <w:left w:val="nil"/>
              <w:bottom w:val="single" w:sz="4" w:space="0" w:color="auto"/>
              <w:right w:val="single" w:sz="4" w:space="0" w:color="auto"/>
            </w:tcBorders>
            <w:vAlign w:val="center"/>
          </w:tcPr>
          <w:p w14:paraId="22FEF346" w14:textId="6FF3250E" w:rsidR="00D716CC" w:rsidRPr="00500D7A" w:rsidRDefault="00D716CC" w:rsidP="00D716CC">
            <w:pPr>
              <w:spacing w:line="240" w:lineRule="auto"/>
              <w:ind w:firstLine="0"/>
              <w:jc w:val="center"/>
              <w:rPr>
                <w:rFonts w:eastAsia="Times New Roman" w:cs="Times New Roman"/>
                <w:color w:val="000000"/>
                <w:sz w:val="18"/>
                <w:szCs w:val="18"/>
                <w:lang w:eastAsia="ru-RU"/>
              </w:rPr>
            </w:pPr>
            <w:r>
              <w:rPr>
                <w:rFonts w:eastAsia="Times New Roman" w:cs="Times New Roman"/>
                <w:color w:val="000000"/>
                <w:sz w:val="18"/>
                <w:szCs w:val="18"/>
                <w:lang w:eastAsia="ru-RU"/>
              </w:rPr>
              <w:t>-</w:t>
            </w:r>
          </w:p>
        </w:tc>
      </w:tr>
      <w:tr w:rsidR="00D716CC" w:rsidRPr="00500D7A" w14:paraId="69311276" w14:textId="29C78B3D" w:rsidTr="00D716CC">
        <w:trPr>
          <w:trHeight w:val="240"/>
        </w:trPr>
        <w:tc>
          <w:tcPr>
            <w:tcW w:w="853" w:type="dxa"/>
            <w:tcBorders>
              <w:top w:val="nil"/>
              <w:left w:val="single" w:sz="4" w:space="0" w:color="auto"/>
              <w:bottom w:val="single" w:sz="4" w:space="0" w:color="auto"/>
              <w:right w:val="single" w:sz="4" w:space="0" w:color="auto"/>
            </w:tcBorders>
            <w:vAlign w:val="center"/>
            <w:hideMark/>
          </w:tcPr>
          <w:p w14:paraId="6F93EE22" w14:textId="77777777" w:rsidR="00D716CC" w:rsidRPr="00500D7A" w:rsidRDefault="00D716CC"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12</w:t>
            </w:r>
          </w:p>
        </w:tc>
        <w:tc>
          <w:tcPr>
            <w:tcW w:w="2274" w:type="dxa"/>
            <w:tcBorders>
              <w:top w:val="nil"/>
              <w:left w:val="nil"/>
              <w:bottom w:val="single" w:sz="4" w:space="0" w:color="auto"/>
              <w:right w:val="single" w:sz="4" w:space="0" w:color="auto"/>
            </w:tcBorders>
            <w:vAlign w:val="center"/>
            <w:hideMark/>
          </w:tcPr>
          <w:p w14:paraId="192373A8" w14:textId="77777777" w:rsidR="00D716CC" w:rsidRPr="00500D7A" w:rsidRDefault="00D716CC"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Нитрат-анион</w:t>
            </w:r>
          </w:p>
        </w:tc>
        <w:tc>
          <w:tcPr>
            <w:tcW w:w="897" w:type="dxa"/>
            <w:tcBorders>
              <w:top w:val="nil"/>
              <w:left w:val="nil"/>
              <w:bottom w:val="single" w:sz="4" w:space="0" w:color="auto"/>
              <w:right w:val="single" w:sz="4" w:space="0" w:color="auto"/>
            </w:tcBorders>
            <w:vAlign w:val="center"/>
            <w:hideMark/>
          </w:tcPr>
          <w:p w14:paraId="0018BDB1" w14:textId="5833DE2E" w:rsidR="00D716CC" w:rsidRPr="00500D7A" w:rsidRDefault="00D716CC"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мг/дм</w:t>
            </w:r>
            <w:r w:rsidRPr="00500D7A">
              <w:rPr>
                <w:rFonts w:eastAsia="Times New Roman" w:cs="Times New Roman"/>
                <w:color w:val="000000"/>
                <w:sz w:val="18"/>
                <w:szCs w:val="18"/>
                <w:vertAlign w:val="superscript"/>
                <w:lang w:eastAsia="ru-RU"/>
              </w:rPr>
              <w:t>3</w:t>
            </w:r>
          </w:p>
        </w:tc>
        <w:tc>
          <w:tcPr>
            <w:tcW w:w="1214" w:type="dxa"/>
            <w:tcBorders>
              <w:top w:val="nil"/>
              <w:left w:val="nil"/>
              <w:bottom w:val="single" w:sz="4" w:space="0" w:color="auto"/>
              <w:right w:val="single" w:sz="4" w:space="0" w:color="auto"/>
            </w:tcBorders>
            <w:vAlign w:val="center"/>
            <w:hideMark/>
          </w:tcPr>
          <w:p w14:paraId="5031D19E" w14:textId="77777777" w:rsidR="00D716CC" w:rsidRPr="00500D7A" w:rsidRDefault="00D716CC"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w:t>
            </w:r>
          </w:p>
        </w:tc>
        <w:tc>
          <w:tcPr>
            <w:tcW w:w="1432" w:type="dxa"/>
            <w:tcBorders>
              <w:top w:val="nil"/>
              <w:left w:val="nil"/>
              <w:bottom w:val="single" w:sz="4" w:space="0" w:color="auto"/>
              <w:right w:val="single" w:sz="4" w:space="0" w:color="auto"/>
            </w:tcBorders>
            <w:vAlign w:val="center"/>
            <w:hideMark/>
          </w:tcPr>
          <w:p w14:paraId="22437B95" w14:textId="77777777" w:rsidR="00D716CC" w:rsidRPr="00500D7A" w:rsidRDefault="00D716CC"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w:t>
            </w:r>
          </w:p>
        </w:tc>
        <w:tc>
          <w:tcPr>
            <w:tcW w:w="1403" w:type="dxa"/>
            <w:tcBorders>
              <w:top w:val="nil"/>
              <w:left w:val="nil"/>
              <w:bottom w:val="single" w:sz="4" w:space="0" w:color="auto"/>
              <w:right w:val="single" w:sz="4" w:space="0" w:color="auto"/>
            </w:tcBorders>
            <w:vAlign w:val="center"/>
            <w:hideMark/>
          </w:tcPr>
          <w:p w14:paraId="11E8DACC" w14:textId="77777777" w:rsidR="00D716CC" w:rsidRPr="00500D7A" w:rsidRDefault="00D716CC"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w:t>
            </w:r>
          </w:p>
        </w:tc>
        <w:tc>
          <w:tcPr>
            <w:tcW w:w="1195" w:type="dxa"/>
            <w:tcBorders>
              <w:top w:val="nil"/>
              <w:left w:val="nil"/>
              <w:bottom w:val="single" w:sz="4" w:space="0" w:color="auto"/>
              <w:right w:val="single" w:sz="4" w:space="0" w:color="auto"/>
            </w:tcBorders>
            <w:vAlign w:val="center"/>
            <w:hideMark/>
          </w:tcPr>
          <w:p w14:paraId="2D1E8B84" w14:textId="77777777" w:rsidR="00D716CC" w:rsidRPr="00500D7A" w:rsidRDefault="00D716CC"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w:t>
            </w:r>
          </w:p>
        </w:tc>
        <w:tc>
          <w:tcPr>
            <w:tcW w:w="1495" w:type="dxa"/>
            <w:tcBorders>
              <w:top w:val="nil"/>
              <w:left w:val="nil"/>
              <w:bottom w:val="single" w:sz="4" w:space="0" w:color="auto"/>
              <w:right w:val="single" w:sz="4" w:space="0" w:color="auto"/>
            </w:tcBorders>
            <w:vAlign w:val="center"/>
            <w:hideMark/>
          </w:tcPr>
          <w:p w14:paraId="07DB24C4" w14:textId="77777777" w:rsidR="00D716CC" w:rsidRPr="00500D7A" w:rsidRDefault="00D716CC"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40,00</w:t>
            </w:r>
          </w:p>
        </w:tc>
        <w:tc>
          <w:tcPr>
            <w:tcW w:w="1174" w:type="dxa"/>
            <w:tcBorders>
              <w:top w:val="nil"/>
              <w:left w:val="nil"/>
              <w:bottom w:val="single" w:sz="4" w:space="0" w:color="auto"/>
              <w:right w:val="single" w:sz="4" w:space="0" w:color="auto"/>
            </w:tcBorders>
            <w:vAlign w:val="center"/>
            <w:hideMark/>
          </w:tcPr>
          <w:p w14:paraId="7D1E368F" w14:textId="77777777" w:rsidR="00D716CC" w:rsidRPr="00500D7A" w:rsidRDefault="00D716CC"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w:t>
            </w:r>
          </w:p>
        </w:tc>
        <w:tc>
          <w:tcPr>
            <w:tcW w:w="1239" w:type="dxa"/>
            <w:tcBorders>
              <w:top w:val="nil"/>
              <w:left w:val="nil"/>
              <w:bottom w:val="single" w:sz="4" w:space="0" w:color="auto"/>
              <w:right w:val="single" w:sz="4" w:space="0" w:color="auto"/>
            </w:tcBorders>
            <w:vAlign w:val="center"/>
            <w:hideMark/>
          </w:tcPr>
          <w:p w14:paraId="0B201778" w14:textId="77777777" w:rsidR="00D716CC" w:rsidRPr="00500D7A" w:rsidRDefault="00D716CC"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w:t>
            </w:r>
          </w:p>
        </w:tc>
        <w:tc>
          <w:tcPr>
            <w:tcW w:w="1101" w:type="dxa"/>
            <w:tcBorders>
              <w:top w:val="nil"/>
              <w:left w:val="nil"/>
              <w:bottom w:val="single" w:sz="4" w:space="0" w:color="auto"/>
              <w:right w:val="single" w:sz="4" w:space="0" w:color="auto"/>
            </w:tcBorders>
            <w:vAlign w:val="center"/>
          </w:tcPr>
          <w:p w14:paraId="67356F96" w14:textId="223F5D04" w:rsidR="00D716CC" w:rsidRPr="00500D7A" w:rsidRDefault="00D716CC" w:rsidP="00D716CC">
            <w:pPr>
              <w:spacing w:line="240" w:lineRule="auto"/>
              <w:ind w:firstLine="0"/>
              <w:jc w:val="center"/>
              <w:rPr>
                <w:rFonts w:eastAsia="Times New Roman" w:cs="Times New Roman"/>
                <w:color w:val="000000"/>
                <w:sz w:val="18"/>
                <w:szCs w:val="18"/>
                <w:lang w:eastAsia="ru-RU"/>
              </w:rPr>
            </w:pPr>
            <w:r>
              <w:rPr>
                <w:rFonts w:eastAsia="Times New Roman" w:cs="Times New Roman"/>
                <w:color w:val="000000"/>
                <w:sz w:val="18"/>
                <w:szCs w:val="18"/>
                <w:lang w:eastAsia="ru-RU"/>
              </w:rPr>
              <w:t>69,40</w:t>
            </w:r>
          </w:p>
        </w:tc>
      </w:tr>
      <w:tr w:rsidR="00D716CC" w:rsidRPr="00500D7A" w14:paraId="1423117D" w14:textId="0806B1D3" w:rsidTr="00D716CC">
        <w:trPr>
          <w:trHeight w:val="240"/>
        </w:trPr>
        <w:tc>
          <w:tcPr>
            <w:tcW w:w="853" w:type="dxa"/>
            <w:tcBorders>
              <w:top w:val="nil"/>
              <w:left w:val="single" w:sz="4" w:space="0" w:color="auto"/>
              <w:bottom w:val="single" w:sz="4" w:space="0" w:color="auto"/>
              <w:right w:val="single" w:sz="4" w:space="0" w:color="auto"/>
            </w:tcBorders>
            <w:vAlign w:val="center"/>
            <w:hideMark/>
          </w:tcPr>
          <w:p w14:paraId="1A9E17BB" w14:textId="77777777" w:rsidR="00D716CC" w:rsidRPr="00500D7A" w:rsidRDefault="00D716CC"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13</w:t>
            </w:r>
          </w:p>
        </w:tc>
        <w:tc>
          <w:tcPr>
            <w:tcW w:w="2274" w:type="dxa"/>
            <w:tcBorders>
              <w:top w:val="nil"/>
              <w:left w:val="nil"/>
              <w:bottom w:val="single" w:sz="4" w:space="0" w:color="auto"/>
              <w:right w:val="single" w:sz="4" w:space="0" w:color="auto"/>
            </w:tcBorders>
            <w:vAlign w:val="center"/>
            <w:hideMark/>
          </w:tcPr>
          <w:p w14:paraId="3E0112C3" w14:textId="77777777" w:rsidR="00D716CC" w:rsidRPr="00500D7A" w:rsidRDefault="00D716CC"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Нитрит-анион</w:t>
            </w:r>
          </w:p>
        </w:tc>
        <w:tc>
          <w:tcPr>
            <w:tcW w:w="897" w:type="dxa"/>
            <w:tcBorders>
              <w:top w:val="nil"/>
              <w:left w:val="nil"/>
              <w:bottom w:val="single" w:sz="4" w:space="0" w:color="auto"/>
              <w:right w:val="single" w:sz="4" w:space="0" w:color="auto"/>
            </w:tcBorders>
            <w:vAlign w:val="center"/>
            <w:hideMark/>
          </w:tcPr>
          <w:p w14:paraId="4A3994A9" w14:textId="11265899" w:rsidR="00D716CC" w:rsidRPr="00500D7A" w:rsidRDefault="00D716CC"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мг/дм</w:t>
            </w:r>
            <w:r w:rsidRPr="00500D7A">
              <w:rPr>
                <w:rFonts w:eastAsia="Times New Roman" w:cs="Times New Roman"/>
                <w:color w:val="000000"/>
                <w:sz w:val="18"/>
                <w:szCs w:val="18"/>
                <w:vertAlign w:val="superscript"/>
                <w:lang w:eastAsia="ru-RU"/>
              </w:rPr>
              <w:t>3</w:t>
            </w:r>
          </w:p>
        </w:tc>
        <w:tc>
          <w:tcPr>
            <w:tcW w:w="1214" w:type="dxa"/>
            <w:tcBorders>
              <w:top w:val="nil"/>
              <w:left w:val="nil"/>
              <w:bottom w:val="single" w:sz="4" w:space="0" w:color="auto"/>
              <w:right w:val="single" w:sz="4" w:space="0" w:color="auto"/>
            </w:tcBorders>
            <w:vAlign w:val="center"/>
            <w:hideMark/>
          </w:tcPr>
          <w:p w14:paraId="1E08FEB9" w14:textId="77777777" w:rsidR="00D716CC" w:rsidRPr="00500D7A" w:rsidRDefault="00D716CC"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w:t>
            </w:r>
          </w:p>
        </w:tc>
        <w:tc>
          <w:tcPr>
            <w:tcW w:w="1432" w:type="dxa"/>
            <w:tcBorders>
              <w:top w:val="nil"/>
              <w:left w:val="nil"/>
              <w:bottom w:val="single" w:sz="4" w:space="0" w:color="auto"/>
              <w:right w:val="single" w:sz="4" w:space="0" w:color="auto"/>
            </w:tcBorders>
            <w:vAlign w:val="center"/>
            <w:hideMark/>
          </w:tcPr>
          <w:p w14:paraId="5A20C530" w14:textId="77777777" w:rsidR="00D716CC" w:rsidRPr="00500D7A" w:rsidRDefault="00D716CC"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w:t>
            </w:r>
          </w:p>
        </w:tc>
        <w:tc>
          <w:tcPr>
            <w:tcW w:w="1403" w:type="dxa"/>
            <w:tcBorders>
              <w:top w:val="nil"/>
              <w:left w:val="nil"/>
              <w:bottom w:val="single" w:sz="4" w:space="0" w:color="auto"/>
              <w:right w:val="single" w:sz="4" w:space="0" w:color="auto"/>
            </w:tcBorders>
            <w:vAlign w:val="center"/>
            <w:hideMark/>
          </w:tcPr>
          <w:p w14:paraId="3639B54E" w14:textId="77777777" w:rsidR="00D716CC" w:rsidRPr="00500D7A" w:rsidRDefault="00D716CC"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w:t>
            </w:r>
          </w:p>
        </w:tc>
        <w:tc>
          <w:tcPr>
            <w:tcW w:w="1195" w:type="dxa"/>
            <w:tcBorders>
              <w:top w:val="nil"/>
              <w:left w:val="nil"/>
              <w:bottom w:val="single" w:sz="4" w:space="0" w:color="auto"/>
              <w:right w:val="single" w:sz="4" w:space="0" w:color="auto"/>
            </w:tcBorders>
            <w:vAlign w:val="center"/>
            <w:hideMark/>
          </w:tcPr>
          <w:p w14:paraId="5EED3645" w14:textId="77777777" w:rsidR="00D716CC" w:rsidRPr="00500D7A" w:rsidRDefault="00D716CC"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w:t>
            </w:r>
          </w:p>
        </w:tc>
        <w:tc>
          <w:tcPr>
            <w:tcW w:w="1495" w:type="dxa"/>
            <w:tcBorders>
              <w:top w:val="nil"/>
              <w:left w:val="nil"/>
              <w:bottom w:val="single" w:sz="4" w:space="0" w:color="auto"/>
              <w:right w:val="single" w:sz="4" w:space="0" w:color="auto"/>
            </w:tcBorders>
            <w:vAlign w:val="center"/>
            <w:hideMark/>
          </w:tcPr>
          <w:p w14:paraId="4D47D31A" w14:textId="77777777" w:rsidR="00D716CC" w:rsidRPr="00500D7A" w:rsidRDefault="00D716CC"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0,08</w:t>
            </w:r>
          </w:p>
        </w:tc>
        <w:tc>
          <w:tcPr>
            <w:tcW w:w="1174" w:type="dxa"/>
            <w:tcBorders>
              <w:top w:val="nil"/>
              <w:left w:val="nil"/>
              <w:bottom w:val="single" w:sz="4" w:space="0" w:color="auto"/>
              <w:right w:val="single" w:sz="4" w:space="0" w:color="auto"/>
            </w:tcBorders>
            <w:vAlign w:val="center"/>
            <w:hideMark/>
          </w:tcPr>
          <w:p w14:paraId="577A64B6" w14:textId="77777777" w:rsidR="00D716CC" w:rsidRPr="00500D7A" w:rsidRDefault="00D716CC"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w:t>
            </w:r>
          </w:p>
        </w:tc>
        <w:tc>
          <w:tcPr>
            <w:tcW w:w="1239" w:type="dxa"/>
            <w:tcBorders>
              <w:top w:val="nil"/>
              <w:left w:val="nil"/>
              <w:bottom w:val="single" w:sz="4" w:space="0" w:color="auto"/>
              <w:right w:val="single" w:sz="4" w:space="0" w:color="auto"/>
            </w:tcBorders>
            <w:vAlign w:val="center"/>
            <w:hideMark/>
          </w:tcPr>
          <w:p w14:paraId="0D7672E9" w14:textId="77777777" w:rsidR="00D716CC" w:rsidRPr="00500D7A" w:rsidRDefault="00D716CC"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w:t>
            </w:r>
          </w:p>
        </w:tc>
        <w:tc>
          <w:tcPr>
            <w:tcW w:w="1101" w:type="dxa"/>
            <w:tcBorders>
              <w:top w:val="nil"/>
              <w:left w:val="nil"/>
              <w:bottom w:val="single" w:sz="4" w:space="0" w:color="auto"/>
              <w:right w:val="single" w:sz="4" w:space="0" w:color="auto"/>
            </w:tcBorders>
            <w:vAlign w:val="center"/>
          </w:tcPr>
          <w:p w14:paraId="03E0A773" w14:textId="7F485194" w:rsidR="00D716CC" w:rsidRPr="00500D7A" w:rsidRDefault="00D716CC" w:rsidP="00D716CC">
            <w:pPr>
              <w:spacing w:line="240" w:lineRule="auto"/>
              <w:ind w:firstLine="0"/>
              <w:jc w:val="center"/>
              <w:rPr>
                <w:rFonts w:eastAsia="Times New Roman" w:cs="Times New Roman"/>
                <w:color w:val="000000"/>
                <w:sz w:val="18"/>
                <w:szCs w:val="18"/>
                <w:lang w:eastAsia="ru-RU"/>
              </w:rPr>
            </w:pPr>
            <w:r>
              <w:rPr>
                <w:rFonts w:eastAsia="Times New Roman" w:cs="Times New Roman"/>
                <w:color w:val="000000"/>
                <w:sz w:val="18"/>
                <w:szCs w:val="18"/>
                <w:lang w:eastAsia="ru-RU"/>
              </w:rPr>
              <w:t>0,48</w:t>
            </w:r>
          </w:p>
        </w:tc>
      </w:tr>
      <w:tr w:rsidR="00D716CC" w:rsidRPr="00500D7A" w14:paraId="132FD403" w14:textId="5C84984E" w:rsidTr="00D716CC">
        <w:trPr>
          <w:trHeight w:val="240"/>
        </w:trPr>
        <w:tc>
          <w:tcPr>
            <w:tcW w:w="853" w:type="dxa"/>
            <w:tcBorders>
              <w:top w:val="nil"/>
              <w:left w:val="single" w:sz="4" w:space="0" w:color="auto"/>
              <w:bottom w:val="single" w:sz="4" w:space="0" w:color="auto"/>
              <w:right w:val="single" w:sz="4" w:space="0" w:color="auto"/>
            </w:tcBorders>
            <w:vAlign w:val="center"/>
            <w:hideMark/>
          </w:tcPr>
          <w:p w14:paraId="2062AEC5" w14:textId="77777777" w:rsidR="00D716CC" w:rsidRPr="00500D7A" w:rsidRDefault="00D716CC"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14</w:t>
            </w:r>
          </w:p>
        </w:tc>
        <w:tc>
          <w:tcPr>
            <w:tcW w:w="2274" w:type="dxa"/>
            <w:tcBorders>
              <w:top w:val="nil"/>
              <w:left w:val="nil"/>
              <w:bottom w:val="single" w:sz="4" w:space="0" w:color="auto"/>
              <w:right w:val="single" w:sz="4" w:space="0" w:color="auto"/>
            </w:tcBorders>
            <w:vAlign w:val="center"/>
            <w:hideMark/>
          </w:tcPr>
          <w:p w14:paraId="04D7848D" w14:textId="77777777" w:rsidR="00D716CC" w:rsidRPr="00500D7A" w:rsidRDefault="00D716CC"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Фосфаты (по фосфору)</w:t>
            </w:r>
          </w:p>
        </w:tc>
        <w:tc>
          <w:tcPr>
            <w:tcW w:w="897" w:type="dxa"/>
            <w:tcBorders>
              <w:top w:val="nil"/>
              <w:left w:val="nil"/>
              <w:bottom w:val="single" w:sz="4" w:space="0" w:color="auto"/>
              <w:right w:val="single" w:sz="4" w:space="0" w:color="auto"/>
            </w:tcBorders>
            <w:vAlign w:val="center"/>
            <w:hideMark/>
          </w:tcPr>
          <w:p w14:paraId="5B04C58D" w14:textId="320782F2" w:rsidR="00D716CC" w:rsidRPr="00500D7A" w:rsidRDefault="00D716CC"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мг/дм</w:t>
            </w:r>
            <w:r w:rsidRPr="00500D7A">
              <w:rPr>
                <w:rFonts w:eastAsia="Times New Roman" w:cs="Times New Roman"/>
                <w:color w:val="000000"/>
                <w:sz w:val="18"/>
                <w:szCs w:val="18"/>
                <w:vertAlign w:val="superscript"/>
                <w:lang w:eastAsia="ru-RU"/>
              </w:rPr>
              <w:t>3</w:t>
            </w:r>
          </w:p>
        </w:tc>
        <w:tc>
          <w:tcPr>
            <w:tcW w:w="1214" w:type="dxa"/>
            <w:tcBorders>
              <w:top w:val="nil"/>
              <w:left w:val="nil"/>
              <w:bottom w:val="single" w:sz="4" w:space="0" w:color="auto"/>
              <w:right w:val="single" w:sz="4" w:space="0" w:color="auto"/>
            </w:tcBorders>
            <w:vAlign w:val="center"/>
            <w:hideMark/>
          </w:tcPr>
          <w:p w14:paraId="611B9221" w14:textId="77777777" w:rsidR="00D716CC" w:rsidRPr="00500D7A" w:rsidRDefault="00D716CC"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w:t>
            </w:r>
          </w:p>
        </w:tc>
        <w:tc>
          <w:tcPr>
            <w:tcW w:w="1432" w:type="dxa"/>
            <w:tcBorders>
              <w:top w:val="nil"/>
              <w:left w:val="nil"/>
              <w:bottom w:val="single" w:sz="4" w:space="0" w:color="auto"/>
              <w:right w:val="single" w:sz="4" w:space="0" w:color="auto"/>
            </w:tcBorders>
            <w:vAlign w:val="center"/>
            <w:hideMark/>
          </w:tcPr>
          <w:p w14:paraId="79C1E901" w14:textId="77777777" w:rsidR="00D716CC" w:rsidRPr="00500D7A" w:rsidRDefault="00D716CC"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w:t>
            </w:r>
          </w:p>
        </w:tc>
        <w:tc>
          <w:tcPr>
            <w:tcW w:w="1403" w:type="dxa"/>
            <w:tcBorders>
              <w:top w:val="nil"/>
              <w:left w:val="nil"/>
              <w:bottom w:val="single" w:sz="4" w:space="0" w:color="auto"/>
              <w:right w:val="single" w:sz="4" w:space="0" w:color="auto"/>
            </w:tcBorders>
            <w:vAlign w:val="center"/>
            <w:hideMark/>
          </w:tcPr>
          <w:p w14:paraId="1F14D695" w14:textId="77777777" w:rsidR="00D716CC" w:rsidRPr="00500D7A" w:rsidRDefault="00D716CC"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w:t>
            </w:r>
          </w:p>
        </w:tc>
        <w:tc>
          <w:tcPr>
            <w:tcW w:w="1195" w:type="dxa"/>
            <w:tcBorders>
              <w:top w:val="nil"/>
              <w:left w:val="nil"/>
              <w:bottom w:val="single" w:sz="4" w:space="0" w:color="auto"/>
              <w:right w:val="single" w:sz="4" w:space="0" w:color="auto"/>
            </w:tcBorders>
            <w:vAlign w:val="center"/>
            <w:hideMark/>
          </w:tcPr>
          <w:p w14:paraId="7D78D87C" w14:textId="77777777" w:rsidR="00D716CC" w:rsidRPr="00500D7A" w:rsidRDefault="00D716CC"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w:t>
            </w:r>
          </w:p>
        </w:tc>
        <w:tc>
          <w:tcPr>
            <w:tcW w:w="1495" w:type="dxa"/>
            <w:tcBorders>
              <w:top w:val="nil"/>
              <w:left w:val="nil"/>
              <w:bottom w:val="single" w:sz="4" w:space="0" w:color="auto"/>
              <w:right w:val="single" w:sz="4" w:space="0" w:color="auto"/>
            </w:tcBorders>
            <w:vAlign w:val="center"/>
            <w:hideMark/>
          </w:tcPr>
          <w:p w14:paraId="2015FC65" w14:textId="77777777" w:rsidR="00D716CC" w:rsidRPr="00500D7A" w:rsidRDefault="00D716CC"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0,50</w:t>
            </w:r>
          </w:p>
        </w:tc>
        <w:tc>
          <w:tcPr>
            <w:tcW w:w="1174" w:type="dxa"/>
            <w:tcBorders>
              <w:top w:val="nil"/>
              <w:left w:val="nil"/>
              <w:bottom w:val="single" w:sz="4" w:space="0" w:color="auto"/>
              <w:right w:val="single" w:sz="4" w:space="0" w:color="auto"/>
            </w:tcBorders>
            <w:vAlign w:val="center"/>
            <w:hideMark/>
          </w:tcPr>
          <w:p w14:paraId="06805F2D" w14:textId="77777777" w:rsidR="00D716CC" w:rsidRPr="00500D7A" w:rsidRDefault="00D716CC"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2,16</w:t>
            </w:r>
          </w:p>
        </w:tc>
        <w:tc>
          <w:tcPr>
            <w:tcW w:w="1239" w:type="dxa"/>
            <w:tcBorders>
              <w:top w:val="nil"/>
              <w:left w:val="nil"/>
              <w:bottom w:val="single" w:sz="4" w:space="0" w:color="auto"/>
              <w:right w:val="single" w:sz="4" w:space="0" w:color="auto"/>
            </w:tcBorders>
            <w:vAlign w:val="center"/>
            <w:hideMark/>
          </w:tcPr>
          <w:p w14:paraId="05CFE278" w14:textId="77777777" w:rsidR="00D716CC" w:rsidRPr="00500D7A" w:rsidRDefault="00D716CC"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4,04</w:t>
            </w:r>
          </w:p>
        </w:tc>
        <w:tc>
          <w:tcPr>
            <w:tcW w:w="1101" w:type="dxa"/>
            <w:tcBorders>
              <w:top w:val="nil"/>
              <w:left w:val="nil"/>
              <w:bottom w:val="single" w:sz="4" w:space="0" w:color="auto"/>
              <w:right w:val="single" w:sz="4" w:space="0" w:color="auto"/>
            </w:tcBorders>
            <w:vAlign w:val="center"/>
          </w:tcPr>
          <w:p w14:paraId="65D3C4A5" w14:textId="148C9314" w:rsidR="00D716CC" w:rsidRPr="00500D7A" w:rsidRDefault="00D716CC" w:rsidP="00D716CC">
            <w:pPr>
              <w:spacing w:line="240" w:lineRule="auto"/>
              <w:ind w:firstLine="0"/>
              <w:jc w:val="center"/>
              <w:rPr>
                <w:rFonts w:eastAsia="Times New Roman" w:cs="Times New Roman"/>
                <w:color w:val="000000"/>
                <w:sz w:val="18"/>
                <w:szCs w:val="18"/>
                <w:lang w:eastAsia="ru-RU"/>
              </w:rPr>
            </w:pPr>
            <w:r>
              <w:rPr>
                <w:rFonts w:eastAsia="Times New Roman" w:cs="Times New Roman"/>
                <w:color w:val="000000"/>
                <w:sz w:val="18"/>
                <w:szCs w:val="18"/>
                <w:lang w:eastAsia="ru-RU"/>
              </w:rPr>
              <w:t>-</w:t>
            </w:r>
          </w:p>
        </w:tc>
      </w:tr>
      <w:tr w:rsidR="00D716CC" w:rsidRPr="00500D7A" w14:paraId="56D31346" w14:textId="082BE5C1" w:rsidTr="00D716CC">
        <w:trPr>
          <w:trHeight w:val="240"/>
        </w:trPr>
        <w:tc>
          <w:tcPr>
            <w:tcW w:w="853" w:type="dxa"/>
            <w:tcBorders>
              <w:top w:val="nil"/>
              <w:left w:val="single" w:sz="4" w:space="0" w:color="auto"/>
              <w:bottom w:val="single" w:sz="4" w:space="0" w:color="auto"/>
              <w:right w:val="single" w:sz="4" w:space="0" w:color="auto"/>
            </w:tcBorders>
            <w:vAlign w:val="center"/>
            <w:hideMark/>
          </w:tcPr>
          <w:p w14:paraId="2CE53655" w14:textId="77777777" w:rsidR="00D716CC" w:rsidRPr="00500D7A" w:rsidRDefault="00D716CC"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15</w:t>
            </w:r>
          </w:p>
        </w:tc>
        <w:tc>
          <w:tcPr>
            <w:tcW w:w="2274" w:type="dxa"/>
            <w:tcBorders>
              <w:top w:val="nil"/>
              <w:left w:val="nil"/>
              <w:bottom w:val="single" w:sz="4" w:space="0" w:color="auto"/>
              <w:right w:val="single" w:sz="4" w:space="0" w:color="auto"/>
            </w:tcBorders>
            <w:vAlign w:val="center"/>
            <w:hideMark/>
          </w:tcPr>
          <w:p w14:paraId="70621A0A" w14:textId="77777777" w:rsidR="00D716CC" w:rsidRPr="00500D7A" w:rsidRDefault="00D716CC"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Нефтепродукты (нефть)</w:t>
            </w:r>
          </w:p>
        </w:tc>
        <w:tc>
          <w:tcPr>
            <w:tcW w:w="897" w:type="dxa"/>
            <w:tcBorders>
              <w:top w:val="nil"/>
              <w:left w:val="nil"/>
              <w:bottom w:val="single" w:sz="4" w:space="0" w:color="auto"/>
              <w:right w:val="single" w:sz="4" w:space="0" w:color="auto"/>
            </w:tcBorders>
            <w:vAlign w:val="center"/>
            <w:hideMark/>
          </w:tcPr>
          <w:p w14:paraId="7E8DF68D" w14:textId="15DB280C" w:rsidR="00D716CC" w:rsidRPr="00500D7A" w:rsidRDefault="00D716CC"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мг/дм</w:t>
            </w:r>
            <w:r w:rsidRPr="00500D7A">
              <w:rPr>
                <w:rFonts w:eastAsia="Times New Roman" w:cs="Times New Roman"/>
                <w:color w:val="000000"/>
                <w:sz w:val="18"/>
                <w:szCs w:val="18"/>
                <w:vertAlign w:val="superscript"/>
                <w:lang w:eastAsia="ru-RU"/>
              </w:rPr>
              <w:t>3</w:t>
            </w:r>
          </w:p>
        </w:tc>
        <w:tc>
          <w:tcPr>
            <w:tcW w:w="1214" w:type="dxa"/>
            <w:tcBorders>
              <w:top w:val="nil"/>
              <w:left w:val="nil"/>
              <w:bottom w:val="single" w:sz="4" w:space="0" w:color="auto"/>
              <w:right w:val="single" w:sz="4" w:space="0" w:color="auto"/>
            </w:tcBorders>
            <w:vAlign w:val="center"/>
            <w:hideMark/>
          </w:tcPr>
          <w:p w14:paraId="2738886B" w14:textId="77777777" w:rsidR="00D716CC" w:rsidRPr="00500D7A" w:rsidRDefault="00D716CC"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w:t>
            </w:r>
          </w:p>
        </w:tc>
        <w:tc>
          <w:tcPr>
            <w:tcW w:w="1432" w:type="dxa"/>
            <w:tcBorders>
              <w:top w:val="nil"/>
              <w:left w:val="nil"/>
              <w:bottom w:val="single" w:sz="4" w:space="0" w:color="auto"/>
              <w:right w:val="single" w:sz="4" w:space="0" w:color="auto"/>
            </w:tcBorders>
            <w:vAlign w:val="center"/>
            <w:hideMark/>
          </w:tcPr>
          <w:p w14:paraId="3ED63AD3" w14:textId="77777777" w:rsidR="00D716CC" w:rsidRPr="00500D7A" w:rsidRDefault="00D716CC"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0,05</w:t>
            </w:r>
          </w:p>
        </w:tc>
        <w:tc>
          <w:tcPr>
            <w:tcW w:w="1403" w:type="dxa"/>
            <w:tcBorders>
              <w:top w:val="nil"/>
              <w:left w:val="nil"/>
              <w:bottom w:val="single" w:sz="4" w:space="0" w:color="auto"/>
              <w:right w:val="single" w:sz="4" w:space="0" w:color="auto"/>
            </w:tcBorders>
            <w:vAlign w:val="center"/>
            <w:hideMark/>
          </w:tcPr>
          <w:p w14:paraId="3B9B9535" w14:textId="77777777" w:rsidR="00D716CC" w:rsidRPr="00500D7A" w:rsidRDefault="00D716CC"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0,05</w:t>
            </w:r>
          </w:p>
        </w:tc>
        <w:tc>
          <w:tcPr>
            <w:tcW w:w="1195" w:type="dxa"/>
            <w:tcBorders>
              <w:top w:val="nil"/>
              <w:left w:val="nil"/>
              <w:bottom w:val="single" w:sz="4" w:space="0" w:color="auto"/>
              <w:right w:val="single" w:sz="4" w:space="0" w:color="auto"/>
            </w:tcBorders>
            <w:vAlign w:val="center"/>
            <w:hideMark/>
          </w:tcPr>
          <w:p w14:paraId="5AB7E2F3" w14:textId="77777777" w:rsidR="00D716CC" w:rsidRPr="00500D7A" w:rsidRDefault="00D716CC"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0,05</w:t>
            </w:r>
          </w:p>
        </w:tc>
        <w:tc>
          <w:tcPr>
            <w:tcW w:w="1495" w:type="dxa"/>
            <w:tcBorders>
              <w:top w:val="nil"/>
              <w:left w:val="nil"/>
              <w:bottom w:val="single" w:sz="4" w:space="0" w:color="auto"/>
              <w:right w:val="single" w:sz="4" w:space="0" w:color="auto"/>
            </w:tcBorders>
            <w:vAlign w:val="center"/>
            <w:hideMark/>
          </w:tcPr>
          <w:p w14:paraId="5B8A762B" w14:textId="77777777" w:rsidR="00D716CC" w:rsidRPr="00500D7A" w:rsidRDefault="00D716CC"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0,05</w:t>
            </w:r>
          </w:p>
        </w:tc>
        <w:tc>
          <w:tcPr>
            <w:tcW w:w="1174" w:type="dxa"/>
            <w:tcBorders>
              <w:top w:val="nil"/>
              <w:left w:val="nil"/>
              <w:bottom w:val="single" w:sz="4" w:space="0" w:color="auto"/>
              <w:right w:val="single" w:sz="4" w:space="0" w:color="auto"/>
            </w:tcBorders>
            <w:vAlign w:val="center"/>
            <w:hideMark/>
          </w:tcPr>
          <w:p w14:paraId="69E42D0E" w14:textId="77777777" w:rsidR="00D716CC" w:rsidRPr="00500D7A" w:rsidRDefault="00D716CC"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0,04</w:t>
            </w:r>
          </w:p>
        </w:tc>
        <w:tc>
          <w:tcPr>
            <w:tcW w:w="1239" w:type="dxa"/>
            <w:tcBorders>
              <w:top w:val="nil"/>
              <w:left w:val="nil"/>
              <w:bottom w:val="single" w:sz="4" w:space="0" w:color="auto"/>
              <w:right w:val="single" w:sz="4" w:space="0" w:color="auto"/>
            </w:tcBorders>
            <w:vAlign w:val="center"/>
            <w:hideMark/>
          </w:tcPr>
          <w:p w14:paraId="71A15F54" w14:textId="77777777" w:rsidR="00D716CC" w:rsidRPr="00500D7A" w:rsidRDefault="00D716CC"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0,02</w:t>
            </w:r>
          </w:p>
        </w:tc>
        <w:tc>
          <w:tcPr>
            <w:tcW w:w="1101" w:type="dxa"/>
            <w:tcBorders>
              <w:top w:val="nil"/>
              <w:left w:val="nil"/>
              <w:bottom w:val="single" w:sz="4" w:space="0" w:color="auto"/>
              <w:right w:val="single" w:sz="4" w:space="0" w:color="auto"/>
            </w:tcBorders>
            <w:vAlign w:val="center"/>
          </w:tcPr>
          <w:p w14:paraId="1719E19A" w14:textId="6BB5D3B3" w:rsidR="00D716CC" w:rsidRPr="00500D7A" w:rsidRDefault="00D716CC" w:rsidP="00D716CC">
            <w:pPr>
              <w:spacing w:line="240" w:lineRule="auto"/>
              <w:ind w:firstLine="0"/>
              <w:jc w:val="center"/>
              <w:rPr>
                <w:rFonts w:eastAsia="Times New Roman" w:cs="Times New Roman"/>
                <w:color w:val="000000"/>
                <w:sz w:val="18"/>
                <w:szCs w:val="18"/>
                <w:lang w:eastAsia="ru-RU"/>
              </w:rPr>
            </w:pPr>
            <w:r>
              <w:rPr>
                <w:rFonts w:eastAsia="Times New Roman" w:cs="Times New Roman"/>
                <w:color w:val="000000"/>
                <w:sz w:val="18"/>
                <w:szCs w:val="18"/>
                <w:lang w:eastAsia="ru-RU"/>
              </w:rPr>
              <w:t>0,13</w:t>
            </w:r>
          </w:p>
        </w:tc>
      </w:tr>
      <w:tr w:rsidR="00D716CC" w:rsidRPr="00500D7A" w14:paraId="2C021A8A" w14:textId="56F0852B" w:rsidTr="00D716CC">
        <w:trPr>
          <w:trHeight w:val="240"/>
        </w:trPr>
        <w:tc>
          <w:tcPr>
            <w:tcW w:w="853" w:type="dxa"/>
            <w:tcBorders>
              <w:top w:val="nil"/>
              <w:left w:val="single" w:sz="4" w:space="0" w:color="auto"/>
              <w:bottom w:val="single" w:sz="4" w:space="0" w:color="auto"/>
              <w:right w:val="single" w:sz="4" w:space="0" w:color="auto"/>
            </w:tcBorders>
            <w:vAlign w:val="center"/>
            <w:hideMark/>
          </w:tcPr>
          <w:p w14:paraId="7A9744B6" w14:textId="77777777" w:rsidR="00D716CC" w:rsidRPr="00500D7A" w:rsidRDefault="00D716CC"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16</w:t>
            </w:r>
          </w:p>
        </w:tc>
        <w:tc>
          <w:tcPr>
            <w:tcW w:w="2274" w:type="dxa"/>
            <w:tcBorders>
              <w:top w:val="nil"/>
              <w:left w:val="nil"/>
              <w:bottom w:val="single" w:sz="4" w:space="0" w:color="auto"/>
              <w:right w:val="single" w:sz="4" w:space="0" w:color="auto"/>
            </w:tcBorders>
            <w:vAlign w:val="center"/>
            <w:hideMark/>
          </w:tcPr>
          <w:p w14:paraId="1833E39E" w14:textId="77777777" w:rsidR="00D716CC" w:rsidRPr="00500D7A" w:rsidRDefault="00D716CC"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ХПК</w:t>
            </w:r>
          </w:p>
        </w:tc>
        <w:tc>
          <w:tcPr>
            <w:tcW w:w="897" w:type="dxa"/>
            <w:tcBorders>
              <w:top w:val="nil"/>
              <w:left w:val="nil"/>
              <w:bottom w:val="single" w:sz="4" w:space="0" w:color="auto"/>
              <w:right w:val="single" w:sz="4" w:space="0" w:color="auto"/>
            </w:tcBorders>
            <w:vAlign w:val="center"/>
            <w:hideMark/>
          </w:tcPr>
          <w:p w14:paraId="19AFF4A6" w14:textId="67B6C271" w:rsidR="00D716CC" w:rsidRPr="00500D7A" w:rsidRDefault="00D716CC"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мг/дм</w:t>
            </w:r>
            <w:r w:rsidRPr="00500D7A">
              <w:rPr>
                <w:rFonts w:eastAsia="Times New Roman" w:cs="Times New Roman"/>
                <w:color w:val="000000"/>
                <w:sz w:val="18"/>
                <w:szCs w:val="18"/>
                <w:vertAlign w:val="superscript"/>
                <w:lang w:eastAsia="ru-RU"/>
              </w:rPr>
              <w:t>3</w:t>
            </w:r>
          </w:p>
        </w:tc>
        <w:tc>
          <w:tcPr>
            <w:tcW w:w="1214" w:type="dxa"/>
            <w:tcBorders>
              <w:top w:val="nil"/>
              <w:left w:val="nil"/>
              <w:bottom w:val="single" w:sz="4" w:space="0" w:color="auto"/>
              <w:right w:val="single" w:sz="4" w:space="0" w:color="auto"/>
            </w:tcBorders>
            <w:vAlign w:val="center"/>
            <w:hideMark/>
          </w:tcPr>
          <w:p w14:paraId="0E494C64" w14:textId="77777777" w:rsidR="00D716CC" w:rsidRPr="00500D7A" w:rsidRDefault="00D716CC"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w:t>
            </w:r>
          </w:p>
        </w:tc>
        <w:tc>
          <w:tcPr>
            <w:tcW w:w="1432" w:type="dxa"/>
            <w:tcBorders>
              <w:top w:val="nil"/>
              <w:left w:val="nil"/>
              <w:bottom w:val="single" w:sz="4" w:space="0" w:color="auto"/>
              <w:right w:val="single" w:sz="4" w:space="0" w:color="auto"/>
            </w:tcBorders>
            <w:vAlign w:val="center"/>
            <w:hideMark/>
          </w:tcPr>
          <w:p w14:paraId="2D0441C4" w14:textId="77777777" w:rsidR="00D716CC" w:rsidRPr="00500D7A" w:rsidRDefault="00D716CC"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29,10</w:t>
            </w:r>
          </w:p>
        </w:tc>
        <w:tc>
          <w:tcPr>
            <w:tcW w:w="1403" w:type="dxa"/>
            <w:tcBorders>
              <w:top w:val="nil"/>
              <w:left w:val="nil"/>
              <w:bottom w:val="single" w:sz="4" w:space="0" w:color="auto"/>
              <w:right w:val="single" w:sz="4" w:space="0" w:color="auto"/>
            </w:tcBorders>
            <w:vAlign w:val="center"/>
            <w:hideMark/>
          </w:tcPr>
          <w:p w14:paraId="175BC0D7" w14:textId="77777777" w:rsidR="00D716CC" w:rsidRPr="00500D7A" w:rsidRDefault="00D716CC"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29,00</w:t>
            </w:r>
          </w:p>
        </w:tc>
        <w:tc>
          <w:tcPr>
            <w:tcW w:w="1195" w:type="dxa"/>
            <w:tcBorders>
              <w:top w:val="nil"/>
              <w:left w:val="nil"/>
              <w:bottom w:val="single" w:sz="4" w:space="0" w:color="auto"/>
              <w:right w:val="single" w:sz="4" w:space="0" w:color="auto"/>
            </w:tcBorders>
            <w:vAlign w:val="center"/>
            <w:hideMark/>
          </w:tcPr>
          <w:p w14:paraId="3601BA45" w14:textId="77777777" w:rsidR="00D716CC" w:rsidRPr="00500D7A" w:rsidRDefault="00D716CC"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33,10</w:t>
            </w:r>
          </w:p>
        </w:tc>
        <w:tc>
          <w:tcPr>
            <w:tcW w:w="1495" w:type="dxa"/>
            <w:tcBorders>
              <w:top w:val="nil"/>
              <w:left w:val="nil"/>
              <w:bottom w:val="single" w:sz="4" w:space="0" w:color="auto"/>
              <w:right w:val="single" w:sz="4" w:space="0" w:color="auto"/>
            </w:tcBorders>
            <w:vAlign w:val="center"/>
            <w:hideMark/>
          </w:tcPr>
          <w:p w14:paraId="7B53AB73" w14:textId="77777777" w:rsidR="00D716CC" w:rsidRPr="00500D7A" w:rsidRDefault="00D716CC"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30,00</w:t>
            </w:r>
          </w:p>
        </w:tc>
        <w:tc>
          <w:tcPr>
            <w:tcW w:w="1174" w:type="dxa"/>
            <w:tcBorders>
              <w:top w:val="nil"/>
              <w:left w:val="nil"/>
              <w:bottom w:val="single" w:sz="4" w:space="0" w:color="auto"/>
              <w:right w:val="single" w:sz="4" w:space="0" w:color="auto"/>
            </w:tcBorders>
            <w:vAlign w:val="center"/>
            <w:hideMark/>
          </w:tcPr>
          <w:p w14:paraId="53E5586E" w14:textId="77777777" w:rsidR="00D716CC" w:rsidRPr="00500D7A" w:rsidRDefault="00D716CC"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62,46</w:t>
            </w:r>
          </w:p>
        </w:tc>
        <w:tc>
          <w:tcPr>
            <w:tcW w:w="1239" w:type="dxa"/>
            <w:tcBorders>
              <w:top w:val="nil"/>
              <w:left w:val="nil"/>
              <w:bottom w:val="single" w:sz="4" w:space="0" w:color="auto"/>
              <w:right w:val="single" w:sz="4" w:space="0" w:color="auto"/>
            </w:tcBorders>
            <w:vAlign w:val="center"/>
            <w:hideMark/>
          </w:tcPr>
          <w:p w14:paraId="207E6554" w14:textId="77777777" w:rsidR="00D716CC" w:rsidRPr="00500D7A" w:rsidRDefault="00D716CC"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45,60</w:t>
            </w:r>
          </w:p>
        </w:tc>
        <w:tc>
          <w:tcPr>
            <w:tcW w:w="1101" w:type="dxa"/>
            <w:tcBorders>
              <w:top w:val="nil"/>
              <w:left w:val="nil"/>
              <w:bottom w:val="single" w:sz="4" w:space="0" w:color="auto"/>
              <w:right w:val="single" w:sz="4" w:space="0" w:color="auto"/>
            </w:tcBorders>
            <w:vAlign w:val="center"/>
          </w:tcPr>
          <w:p w14:paraId="6431B39C" w14:textId="6609DF5F" w:rsidR="00D716CC" w:rsidRPr="00500D7A" w:rsidRDefault="00D716CC" w:rsidP="00D716CC">
            <w:pPr>
              <w:spacing w:line="240" w:lineRule="auto"/>
              <w:ind w:firstLine="0"/>
              <w:jc w:val="center"/>
              <w:rPr>
                <w:rFonts w:eastAsia="Times New Roman" w:cs="Times New Roman"/>
                <w:color w:val="000000"/>
                <w:sz w:val="18"/>
                <w:szCs w:val="18"/>
                <w:lang w:eastAsia="ru-RU"/>
              </w:rPr>
            </w:pPr>
            <w:r>
              <w:rPr>
                <w:rFonts w:eastAsia="Times New Roman" w:cs="Times New Roman"/>
                <w:color w:val="000000"/>
                <w:sz w:val="18"/>
                <w:szCs w:val="18"/>
                <w:lang w:eastAsia="ru-RU"/>
              </w:rPr>
              <w:t>37,01</w:t>
            </w:r>
          </w:p>
        </w:tc>
      </w:tr>
      <w:tr w:rsidR="00D716CC" w:rsidRPr="00500D7A" w14:paraId="613BBE9D" w14:textId="61C46493" w:rsidTr="00D716CC">
        <w:trPr>
          <w:trHeight w:val="240"/>
        </w:trPr>
        <w:tc>
          <w:tcPr>
            <w:tcW w:w="853" w:type="dxa"/>
            <w:tcBorders>
              <w:top w:val="nil"/>
              <w:left w:val="single" w:sz="4" w:space="0" w:color="auto"/>
              <w:bottom w:val="single" w:sz="4" w:space="0" w:color="auto"/>
              <w:right w:val="single" w:sz="4" w:space="0" w:color="auto"/>
            </w:tcBorders>
            <w:vAlign w:val="center"/>
            <w:hideMark/>
          </w:tcPr>
          <w:p w14:paraId="67C0DD7F" w14:textId="77777777" w:rsidR="00D716CC" w:rsidRPr="00500D7A" w:rsidRDefault="00D716CC"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17</w:t>
            </w:r>
          </w:p>
        </w:tc>
        <w:tc>
          <w:tcPr>
            <w:tcW w:w="2274" w:type="dxa"/>
            <w:tcBorders>
              <w:top w:val="nil"/>
              <w:left w:val="nil"/>
              <w:bottom w:val="single" w:sz="4" w:space="0" w:color="auto"/>
              <w:right w:val="single" w:sz="4" w:space="0" w:color="auto"/>
            </w:tcBorders>
            <w:vAlign w:val="center"/>
            <w:hideMark/>
          </w:tcPr>
          <w:p w14:paraId="6CFE4845" w14:textId="77777777" w:rsidR="00D716CC" w:rsidRPr="00500D7A" w:rsidRDefault="00D716CC"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Нитрат-ион</w:t>
            </w:r>
          </w:p>
        </w:tc>
        <w:tc>
          <w:tcPr>
            <w:tcW w:w="897" w:type="dxa"/>
            <w:tcBorders>
              <w:top w:val="nil"/>
              <w:left w:val="nil"/>
              <w:bottom w:val="single" w:sz="4" w:space="0" w:color="auto"/>
              <w:right w:val="single" w:sz="4" w:space="0" w:color="auto"/>
            </w:tcBorders>
            <w:vAlign w:val="center"/>
            <w:hideMark/>
          </w:tcPr>
          <w:p w14:paraId="722777EC" w14:textId="7D1517B8" w:rsidR="00D716CC" w:rsidRPr="00500D7A" w:rsidRDefault="00D716CC"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мг/дм</w:t>
            </w:r>
            <w:r w:rsidRPr="00500D7A">
              <w:rPr>
                <w:rFonts w:eastAsia="Times New Roman" w:cs="Times New Roman"/>
                <w:color w:val="000000"/>
                <w:sz w:val="18"/>
                <w:szCs w:val="18"/>
                <w:vertAlign w:val="superscript"/>
                <w:lang w:eastAsia="ru-RU"/>
              </w:rPr>
              <w:t>3</w:t>
            </w:r>
          </w:p>
        </w:tc>
        <w:tc>
          <w:tcPr>
            <w:tcW w:w="1214" w:type="dxa"/>
            <w:tcBorders>
              <w:top w:val="nil"/>
              <w:left w:val="nil"/>
              <w:bottom w:val="single" w:sz="4" w:space="0" w:color="auto"/>
              <w:right w:val="single" w:sz="4" w:space="0" w:color="auto"/>
            </w:tcBorders>
            <w:vAlign w:val="center"/>
            <w:hideMark/>
          </w:tcPr>
          <w:p w14:paraId="6F30987C" w14:textId="77777777" w:rsidR="00D716CC" w:rsidRPr="00500D7A" w:rsidRDefault="00D716CC"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w:t>
            </w:r>
          </w:p>
        </w:tc>
        <w:tc>
          <w:tcPr>
            <w:tcW w:w="1432" w:type="dxa"/>
            <w:tcBorders>
              <w:top w:val="nil"/>
              <w:left w:val="nil"/>
              <w:bottom w:val="single" w:sz="4" w:space="0" w:color="auto"/>
              <w:right w:val="single" w:sz="4" w:space="0" w:color="auto"/>
            </w:tcBorders>
            <w:vAlign w:val="center"/>
            <w:hideMark/>
          </w:tcPr>
          <w:p w14:paraId="3656C1B6" w14:textId="77777777" w:rsidR="00D716CC" w:rsidRPr="00500D7A" w:rsidRDefault="00D716CC"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5,49</w:t>
            </w:r>
          </w:p>
        </w:tc>
        <w:tc>
          <w:tcPr>
            <w:tcW w:w="1403" w:type="dxa"/>
            <w:tcBorders>
              <w:top w:val="nil"/>
              <w:left w:val="nil"/>
              <w:bottom w:val="single" w:sz="4" w:space="0" w:color="auto"/>
              <w:right w:val="single" w:sz="4" w:space="0" w:color="auto"/>
            </w:tcBorders>
            <w:vAlign w:val="center"/>
            <w:hideMark/>
          </w:tcPr>
          <w:p w14:paraId="395235EA" w14:textId="77777777" w:rsidR="00D716CC" w:rsidRPr="00500D7A" w:rsidRDefault="00D716CC"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1,91</w:t>
            </w:r>
          </w:p>
        </w:tc>
        <w:tc>
          <w:tcPr>
            <w:tcW w:w="1195" w:type="dxa"/>
            <w:tcBorders>
              <w:top w:val="nil"/>
              <w:left w:val="nil"/>
              <w:bottom w:val="single" w:sz="4" w:space="0" w:color="auto"/>
              <w:right w:val="single" w:sz="4" w:space="0" w:color="auto"/>
            </w:tcBorders>
            <w:vAlign w:val="center"/>
            <w:hideMark/>
          </w:tcPr>
          <w:p w14:paraId="21EB20D6" w14:textId="77777777" w:rsidR="00D716CC" w:rsidRPr="00500D7A" w:rsidRDefault="00D716CC"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1,39</w:t>
            </w:r>
          </w:p>
        </w:tc>
        <w:tc>
          <w:tcPr>
            <w:tcW w:w="1495" w:type="dxa"/>
            <w:tcBorders>
              <w:top w:val="nil"/>
              <w:left w:val="nil"/>
              <w:bottom w:val="single" w:sz="4" w:space="0" w:color="auto"/>
              <w:right w:val="single" w:sz="4" w:space="0" w:color="auto"/>
            </w:tcBorders>
            <w:vAlign w:val="center"/>
            <w:hideMark/>
          </w:tcPr>
          <w:p w14:paraId="54576884" w14:textId="77777777" w:rsidR="00D716CC" w:rsidRPr="00500D7A" w:rsidRDefault="00D716CC"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w:t>
            </w:r>
          </w:p>
        </w:tc>
        <w:tc>
          <w:tcPr>
            <w:tcW w:w="1174" w:type="dxa"/>
            <w:tcBorders>
              <w:top w:val="nil"/>
              <w:left w:val="nil"/>
              <w:bottom w:val="single" w:sz="4" w:space="0" w:color="auto"/>
              <w:right w:val="single" w:sz="4" w:space="0" w:color="auto"/>
            </w:tcBorders>
            <w:vAlign w:val="center"/>
            <w:hideMark/>
          </w:tcPr>
          <w:p w14:paraId="38516153" w14:textId="77777777" w:rsidR="00D716CC" w:rsidRPr="00500D7A" w:rsidRDefault="00D716CC"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51,84</w:t>
            </w:r>
          </w:p>
        </w:tc>
        <w:tc>
          <w:tcPr>
            <w:tcW w:w="1239" w:type="dxa"/>
            <w:tcBorders>
              <w:top w:val="nil"/>
              <w:left w:val="nil"/>
              <w:bottom w:val="single" w:sz="4" w:space="0" w:color="auto"/>
              <w:right w:val="single" w:sz="4" w:space="0" w:color="auto"/>
            </w:tcBorders>
            <w:vAlign w:val="center"/>
            <w:hideMark/>
          </w:tcPr>
          <w:p w14:paraId="250F9109" w14:textId="77777777" w:rsidR="00D716CC" w:rsidRPr="00500D7A" w:rsidRDefault="00D716CC"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68,50</w:t>
            </w:r>
          </w:p>
        </w:tc>
        <w:tc>
          <w:tcPr>
            <w:tcW w:w="1101" w:type="dxa"/>
            <w:tcBorders>
              <w:top w:val="nil"/>
              <w:left w:val="nil"/>
              <w:bottom w:val="single" w:sz="4" w:space="0" w:color="auto"/>
              <w:right w:val="single" w:sz="4" w:space="0" w:color="auto"/>
            </w:tcBorders>
            <w:vAlign w:val="center"/>
          </w:tcPr>
          <w:p w14:paraId="465353BD" w14:textId="0279C523" w:rsidR="00D716CC" w:rsidRPr="00500D7A" w:rsidRDefault="00D716CC" w:rsidP="00D716CC">
            <w:pPr>
              <w:spacing w:line="240" w:lineRule="auto"/>
              <w:ind w:firstLine="0"/>
              <w:jc w:val="center"/>
              <w:rPr>
                <w:rFonts w:eastAsia="Times New Roman" w:cs="Times New Roman"/>
                <w:color w:val="000000"/>
                <w:sz w:val="18"/>
                <w:szCs w:val="18"/>
                <w:lang w:eastAsia="ru-RU"/>
              </w:rPr>
            </w:pPr>
            <w:r>
              <w:rPr>
                <w:rFonts w:eastAsia="Times New Roman" w:cs="Times New Roman"/>
                <w:color w:val="000000"/>
                <w:sz w:val="18"/>
                <w:szCs w:val="18"/>
                <w:lang w:eastAsia="ru-RU"/>
              </w:rPr>
              <w:t>-</w:t>
            </w:r>
          </w:p>
        </w:tc>
      </w:tr>
      <w:tr w:rsidR="00D716CC" w:rsidRPr="00500D7A" w14:paraId="1559CE95" w14:textId="05C04890" w:rsidTr="00D716CC">
        <w:trPr>
          <w:trHeight w:val="240"/>
        </w:trPr>
        <w:tc>
          <w:tcPr>
            <w:tcW w:w="853" w:type="dxa"/>
            <w:tcBorders>
              <w:top w:val="nil"/>
              <w:left w:val="single" w:sz="4" w:space="0" w:color="auto"/>
              <w:bottom w:val="single" w:sz="4" w:space="0" w:color="auto"/>
              <w:right w:val="single" w:sz="4" w:space="0" w:color="auto"/>
            </w:tcBorders>
            <w:vAlign w:val="center"/>
            <w:hideMark/>
          </w:tcPr>
          <w:p w14:paraId="4C0C7DA7" w14:textId="77777777" w:rsidR="00D716CC" w:rsidRPr="00500D7A" w:rsidRDefault="00D716CC"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18</w:t>
            </w:r>
          </w:p>
        </w:tc>
        <w:tc>
          <w:tcPr>
            <w:tcW w:w="2274" w:type="dxa"/>
            <w:tcBorders>
              <w:top w:val="nil"/>
              <w:left w:val="nil"/>
              <w:bottom w:val="single" w:sz="4" w:space="0" w:color="auto"/>
              <w:right w:val="single" w:sz="4" w:space="0" w:color="auto"/>
            </w:tcBorders>
            <w:vAlign w:val="center"/>
            <w:hideMark/>
          </w:tcPr>
          <w:p w14:paraId="163D49BC" w14:textId="77777777" w:rsidR="00D716CC" w:rsidRPr="00500D7A" w:rsidRDefault="00D716CC"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Нитрит-ион</w:t>
            </w:r>
          </w:p>
        </w:tc>
        <w:tc>
          <w:tcPr>
            <w:tcW w:w="897" w:type="dxa"/>
            <w:tcBorders>
              <w:top w:val="nil"/>
              <w:left w:val="nil"/>
              <w:bottom w:val="single" w:sz="4" w:space="0" w:color="auto"/>
              <w:right w:val="single" w:sz="4" w:space="0" w:color="auto"/>
            </w:tcBorders>
            <w:vAlign w:val="center"/>
            <w:hideMark/>
          </w:tcPr>
          <w:p w14:paraId="48427183" w14:textId="6BD53A62" w:rsidR="00D716CC" w:rsidRPr="00500D7A" w:rsidRDefault="00D716CC"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мг/дм</w:t>
            </w:r>
            <w:r w:rsidRPr="00500D7A">
              <w:rPr>
                <w:rFonts w:eastAsia="Times New Roman" w:cs="Times New Roman"/>
                <w:color w:val="000000"/>
                <w:sz w:val="18"/>
                <w:szCs w:val="18"/>
                <w:vertAlign w:val="superscript"/>
                <w:lang w:eastAsia="ru-RU"/>
              </w:rPr>
              <w:t>3</w:t>
            </w:r>
          </w:p>
        </w:tc>
        <w:tc>
          <w:tcPr>
            <w:tcW w:w="1214" w:type="dxa"/>
            <w:tcBorders>
              <w:top w:val="nil"/>
              <w:left w:val="nil"/>
              <w:bottom w:val="single" w:sz="4" w:space="0" w:color="auto"/>
              <w:right w:val="single" w:sz="4" w:space="0" w:color="auto"/>
            </w:tcBorders>
            <w:vAlign w:val="center"/>
            <w:hideMark/>
          </w:tcPr>
          <w:p w14:paraId="38097B9E" w14:textId="77777777" w:rsidR="00D716CC" w:rsidRPr="00500D7A" w:rsidRDefault="00D716CC"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w:t>
            </w:r>
          </w:p>
        </w:tc>
        <w:tc>
          <w:tcPr>
            <w:tcW w:w="1432" w:type="dxa"/>
            <w:tcBorders>
              <w:top w:val="nil"/>
              <w:left w:val="nil"/>
              <w:bottom w:val="single" w:sz="4" w:space="0" w:color="auto"/>
              <w:right w:val="single" w:sz="4" w:space="0" w:color="auto"/>
            </w:tcBorders>
            <w:vAlign w:val="center"/>
            <w:hideMark/>
          </w:tcPr>
          <w:p w14:paraId="5ED82BBF" w14:textId="77777777" w:rsidR="00D716CC" w:rsidRPr="00500D7A" w:rsidRDefault="00D716CC"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0,08</w:t>
            </w:r>
          </w:p>
        </w:tc>
        <w:tc>
          <w:tcPr>
            <w:tcW w:w="1403" w:type="dxa"/>
            <w:tcBorders>
              <w:top w:val="nil"/>
              <w:left w:val="nil"/>
              <w:bottom w:val="single" w:sz="4" w:space="0" w:color="auto"/>
              <w:right w:val="single" w:sz="4" w:space="0" w:color="auto"/>
            </w:tcBorders>
            <w:vAlign w:val="center"/>
            <w:hideMark/>
          </w:tcPr>
          <w:p w14:paraId="261325F1" w14:textId="77777777" w:rsidR="00D716CC" w:rsidRPr="00500D7A" w:rsidRDefault="00D716CC"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0,04</w:t>
            </w:r>
          </w:p>
        </w:tc>
        <w:tc>
          <w:tcPr>
            <w:tcW w:w="1195" w:type="dxa"/>
            <w:tcBorders>
              <w:top w:val="nil"/>
              <w:left w:val="nil"/>
              <w:bottom w:val="single" w:sz="4" w:space="0" w:color="auto"/>
              <w:right w:val="single" w:sz="4" w:space="0" w:color="auto"/>
            </w:tcBorders>
            <w:vAlign w:val="center"/>
            <w:hideMark/>
          </w:tcPr>
          <w:p w14:paraId="47A34313" w14:textId="77777777" w:rsidR="00D716CC" w:rsidRPr="00500D7A" w:rsidRDefault="00D716CC"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0,04</w:t>
            </w:r>
          </w:p>
        </w:tc>
        <w:tc>
          <w:tcPr>
            <w:tcW w:w="1495" w:type="dxa"/>
            <w:tcBorders>
              <w:top w:val="nil"/>
              <w:left w:val="nil"/>
              <w:bottom w:val="single" w:sz="4" w:space="0" w:color="auto"/>
              <w:right w:val="single" w:sz="4" w:space="0" w:color="auto"/>
            </w:tcBorders>
            <w:vAlign w:val="center"/>
            <w:hideMark/>
          </w:tcPr>
          <w:p w14:paraId="5D511667" w14:textId="77777777" w:rsidR="00D716CC" w:rsidRPr="00500D7A" w:rsidRDefault="00D716CC"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w:t>
            </w:r>
          </w:p>
        </w:tc>
        <w:tc>
          <w:tcPr>
            <w:tcW w:w="1174" w:type="dxa"/>
            <w:tcBorders>
              <w:top w:val="nil"/>
              <w:left w:val="nil"/>
              <w:bottom w:val="single" w:sz="4" w:space="0" w:color="auto"/>
              <w:right w:val="single" w:sz="4" w:space="0" w:color="auto"/>
            </w:tcBorders>
            <w:vAlign w:val="center"/>
            <w:hideMark/>
          </w:tcPr>
          <w:p w14:paraId="0AD559D8" w14:textId="77777777" w:rsidR="00D716CC" w:rsidRPr="00500D7A" w:rsidRDefault="00D716CC"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1,66</w:t>
            </w:r>
          </w:p>
        </w:tc>
        <w:tc>
          <w:tcPr>
            <w:tcW w:w="1239" w:type="dxa"/>
            <w:tcBorders>
              <w:top w:val="nil"/>
              <w:left w:val="nil"/>
              <w:bottom w:val="single" w:sz="4" w:space="0" w:color="auto"/>
              <w:right w:val="single" w:sz="4" w:space="0" w:color="auto"/>
            </w:tcBorders>
            <w:vAlign w:val="center"/>
            <w:hideMark/>
          </w:tcPr>
          <w:p w14:paraId="35E46094" w14:textId="77777777" w:rsidR="00D716CC" w:rsidRPr="00500D7A" w:rsidRDefault="00D716CC"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0,03</w:t>
            </w:r>
          </w:p>
        </w:tc>
        <w:tc>
          <w:tcPr>
            <w:tcW w:w="1101" w:type="dxa"/>
            <w:tcBorders>
              <w:top w:val="nil"/>
              <w:left w:val="nil"/>
              <w:bottom w:val="single" w:sz="4" w:space="0" w:color="auto"/>
              <w:right w:val="single" w:sz="4" w:space="0" w:color="auto"/>
            </w:tcBorders>
            <w:vAlign w:val="center"/>
          </w:tcPr>
          <w:p w14:paraId="3CAC7A0E" w14:textId="37DF096F" w:rsidR="00D716CC" w:rsidRPr="00500D7A" w:rsidRDefault="00D716CC" w:rsidP="00D716CC">
            <w:pPr>
              <w:spacing w:line="240" w:lineRule="auto"/>
              <w:ind w:firstLine="0"/>
              <w:jc w:val="center"/>
              <w:rPr>
                <w:rFonts w:eastAsia="Times New Roman" w:cs="Times New Roman"/>
                <w:color w:val="000000"/>
                <w:sz w:val="18"/>
                <w:szCs w:val="18"/>
                <w:lang w:eastAsia="ru-RU"/>
              </w:rPr>
            </w:pPr>
            <w:r>
              <w:rPr>
                <w:rFonts w:eastAsia="Times New Roman" w:cs="Times New Roman"/>
                <w:color w:val="000000"/>
                <w:sz w:val="18"/>
                <w:szCs w:val="18"/>
                <w:lang w:eastAsia="ru-RU"/>
              </w:rPr>
              <w:t>-</w:t>
            </w:r>
          </w:p>
        </w:tc>
      </w:tr>
      <w:tr w:rsidR="00D716CC" w:rsidRPr="00500D7A" w14:paraId="65EF0734" w14:textId="3FD33856" w:rsidTr="00D716CC">
        <w:trPr>
          <w:trHeight w:val="240"/>
        </w:trPr>
        <w:tc>
          <w:tcPr>
            <w:tcW w:w="853" w:type="dxa"/>
            <w:tcBorders>
              <w:top w:val="nil"/>
              <w:left w:val="single" w:sz="4" w:space="0" w:color="auto"/>
              <w:bottom w:val="single" w:sz="4" w:space="0" w:color="auto"/>
              <w:right w:val="single" w:sz="4" w:space="0" w:color="auto"/>
            </w:tcBorders>
            <w:vAlign w:val="center"/>
            <w:hideMark/>
          </w:tcPr>
          <w:p w14:paraId="3156E22D" w14:textId="77777777" w:rsidR="00D716CC" w:rsidRPr="00500D7A" w:rsidRDefault="00D716CC"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19</w:t>
            </w:r>
          </w:p>
        </w:tc>
        <w:tc>
          <w:tcPr>
            <w:tcW w:w="2274" w:type="dxa"/>
            <w:tcBorders>
              <w:top w:val="nil"/>
              <w:left w:val="nil"/>
              <w:bottom w:val="single" w:sz="4" w:space="0" w:color="auto"/>
              <w:right w:val="single" w:sz="4" w:space="0" w:color="auto"/>
            </w:tcBorders>
            <w:vAlign w:val="center"/>
            <w:hideMark/>
          </w:tcPr>
          <w:p w14:paraId="6D2FAD17" w14:textId="77777777" w:rsidR="00D716CC" w:rsidRPr="00500D7A" w:rsidRDefault="00D716CC"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Фосфат-ион</w:t>
            </w:r>
          </w:p>
        </w:tc>
        <w:tc>
          <w:tcPr>
            <w:tcW w:w="897" w:type="dxa"/>
            <w:tcBorders>
              <w:top w:val="nil"/>
              <w:left w:val="nil"/>
              <w:bottom w:val="single" w:sz="4" w:space="0" w:color="auto"/>
              <w:right w:val="single" w:sz="4" w:space="0" w:color="auto"/>
            </w:tcBorders>
            <w:vAlign w:val="center"/>
            <w:hideMark/>
          </w:tcPr>
          <w:p w14:paraId="591035E7" w14:textId="6C3FEFDB" w:rsidR="00D716CC" w:rsidRPr="00500D7A" w:rsidRDefault="00D716CC"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мг/дм</w:t>
            </w:r>
            <w:r w:rsidRPr="00500D7A">
              <w:rPr>
                <w:rFonts w:eastAsia="Times New Roman" w:cs="Times New Roman"/>
                <w:color w:val="000000"/>
                <w:sz w:val="18"/>
                <w:szCs w:val="18"/>
                <w:vertAlign w:val="superscript"/>
                <w:lang w:eastAsia="ru-RU"/>
              </w:rPr>
              <w:t>3</w:t>
            </w:r>
          </w:p>
        </w:tc>
        <w:tc>
          <w:tcPr>
            <w:tcW w:w="1214" w:type="dxa"/>
            <w:tcBorders>
              <w:top w:val="nil"/>
              <w:left w:val="nil"/>
              <w:bottom w:val="single" w:sz="4" w:space="0" w:color="auto"/>
              <w:right w:val="single" w:sz="4" w:space="0" w:color="auto"/>
            </w:tcBorders>
            <w:vAlign w:val="center"/>
            <w:hideMark/>
          </w:tcPr>
          <w:p w14:paraId="5DF0C425" w14:textId="77777777" w:rsidR="00D716CC" w:rsidRPr="00500D7A" w:rsidRDefault="00D716CC"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w:t>
            </w:r>
          </w:p>
        </w:tc>
        <w:tc>
          <w:tcPr>
            <w:tcW w:w="1432" w:type="dxa"/>
            <w:tcBorders>
              <w:top w:val="nil"/>
              <w:left w:val="nil"/>
              <w:bottom w:val="single" w:sz="4" w:space="0" w:color="auto"/>
              <w:right w:val="single" w:sz="4" w:space="0" w:color="auto"/>
            </w:tcBorders>
            <w:vAlign w:val="center"/>
            <w:hideMark/>
          </w:tcPr>
          <w:p w14:paraId="78A1A87D" w14:textId="77777777" w:rsidR="00D716CC" w:rsidRPr="00500D7A" w:rsidRDefault="00D716CC"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0,45</w:t>
            </w:r>
          </w:p>
        </w:tc>
        <w:tc>
          <w:tcPr>
            <w:tcW w:w="1403" w:type="dxa"/>
            <w:tcBorders>
              <w:top w:val="nil"/>
              <w:left w:val="nil"/>
              <w:bottom w:val="single" w:sz="4" w:space="0" w:color="auto"/>
              <w:right w:val="single" w:sz="4" w:space="0" w:color="auto"/>
            </w:tcBorders>
            <w:vAlign w:val="center"/>
            <w:hideMark/>
          </w:tcPr>
          <w:p w14:paraId="6CC9B693" w14:textId="77777777" w:rsidR="00D716CC" w:rsidRPr="00500D7A" w:rsidRDefault="00D716CC"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0,47</w:t>
            </w:r>
          </w:p>
        </w:tc>
        <w:tc>
          <w:tcPr>
            <w:tcW w:w="1195" w:type="dxa"/>
            <w:tcBorders>
              <w:top w:val="nil"/>
              <w:left w:val="nil"/>
              <w:bottom w:val="single" w:sz="4" w:space="0" w:color="auto"/>
              <w:right w:val="single" w:sz="4" w:space="0" w:color="auto"/>
            </w:tcBorders>
            <w:vAlign w:val="center"/>
            <w:hideMark/>
          </w:tcPr>
          <w:p w14:paraId="116E064A" w14:textId="77777777" w:rsidR="00D716CC" w:rsidRPr="00500D7A" w:rsidRDefault="00D716CC"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0,64</w:t>
            </w:r>
          </w:p>
        </w:tc>
        <w:tc>
          <w:tcPr>
            <w:tcW w:w="1495" w:type="dxa"/>
            <w:tcBorders>
              <w:top w:val="nil"/>
              <w:left w:val="nil"/>
              <w:bottom w:val="single" w:sz="4" w:space="0" w:color="auto"/>
              <w:right w:val="single" w:sz="4" w:space="0" w:color="auto"/>
            </w:tcBorders>
            <w:vAlign w:val="center"/>
            <w:hideMark/>
          </w:tcPr>
          <w:p w14:paraId="44F3F31D" w14:textId="77777777" w:rsidR="00D716CC" w:rsidRPr="00500D7A" w:rsidRDefault="00D716CC"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w:t>
            </w:r>
          </w:p>
        </w:tc>
        <w:tc>
          <w:tcPr>
            <w:tcW w:w="1174" w:type="dxa"/>
            <w:tcBorders>
              <w:top w:val="nil"/>
              <w:left w:val="nil"/>
              <w:bottom w:val="single" w:sz="4" w:space="0" w:color="auto"/>
              <w:right w:val="single" w:sz="4" w:space="0" w:color="auto"/>
            </w:tcBorders>
            <w:vAlign w:val="center"/>
            <w:hideMark/>
          </w:tcPr>
          <w:p w14:paraId="5DC27C25" w14:textId="77777777" w:rsidR="00D716CC" w:rsidRPr="00500D7A" w:rsidRDefault="00D716CC"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w:t>
            </w:r>
          </w:p>
        </w:tc>
        <w:tc>
          <w:tcPr>
            <w:tcW w:w="1239" w:type="dxa"/>
            <w:tcBorders>
              <w:top w:val="nil"/>
              <w:left w:val="nil"/>
              <w:bottom w:val="single" w:sz="4" w:space="0" w:color="auto"/>
              <w:right w:val="single" w:sz="4" w:space="0" w:color="auto"/>
            </w:tcBorders>
            <w:vAlign w:val="center"/>
            <w:hideMark/>
          </w:tcPr>
          <w:p w14:paraId="092184C4" w14:textId="77777777" w:rsidR="00D716CC" w:rsidRPr="00500D7A" w:rsidRDefault="00D716CC"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w:t>
            </w:r>
          </w:p>
        </w:tc>
        <w:tc>
          <w:tcPr>
            <w:tcW w:w="1101" w:type="dxa"/>
            <w:tcBorders>
              <w:top w:val="nil"/>
              <w:left w:val="nil"/>
              <w:bottom w:val="single" w:sz="4" w:space="0" w:color="auto"/>
              <w:right w:val="single" w:sz="4" w:space="0" w:color="auto"/>
            </w:tcBorders>
            <w:vAlign w:val="center"/>
          </w:tcPr>
          <w:p w14:paraId="25251F80" w14:textId="06A482A2" w:rsidR="00D716CC" w:rsidRPr="00500D7A" w:rsidRDefault="00D716CC" w:rsidP="00D716CC">
            <w:pPr>
              <w:spacing w:line="240" w:lineRule="auto"/>
              <w:ind w:firstLine="0"/>
              <w:jc w:val="center"/>
              <w:rPr>
                <w:rFonts w:eastAsia="Times New Roman" w:cs="Times New Roman"/>
                <w:color w:val="000000"/>
                <w:sz w:val="18"/>
                <w:szCs w:val="18"/>
                <w:lang w:eastAsia="ru-RU"/>
              </w:rPr>
            </w:pPr>
            <w:r>
              <w:rPr>
                <w:rFonts w:eastAsia="Times New Roman" w:cs="Times New Roman"/>
                <w:color w:val="000000"/>
                <w:sz w:val="18"/>
                <w:szCs w:val="18"/>
                <w:lang w:eastAsia="ru-RU"/>
              </w:rPr>
              <w:t>4,17</w:t>
            </w:r>
          </w:p>
        </w:tc>
      </w:tr>
      <w:tr w:rsidR="00D716CC" w:rsidRPr="00500D7A" w14:paraId="0B25CDB9" w14:textId="1C362654" w:rsidTr="00D716CC">
        <w:trPr>
          <w:trHeight w:val="240"/>
        </w:trPr>
        <w:tc>
          <w:tcPr>
            <w:tcW w:w="853" w:type="dxa"/>
            <w:tcBorders>
              <w:top w:val="nil"/>
              <w:left w:val="single" w:sz="4" w:space="0" w:color="auto"/>
              <w:bottom w:val="single" w:sz="4" w:space="0" w:color="auto"/>
              <w:right w:val="single" w:sz="4" w:space="0" w:color="auto"/>
            </w:tcBorders>
            <w:vAlign w:val="center"/>
            <w:hideMark/>
          </w:tcPr>
          <w:p w14:paraId="1DF431FB" w14:textId="77777777" w:rsidR="00D716CC" w:rsidRPr="00500D7A" w:rsidRDefault="00D716CC"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20</w:t>
            </w:r>
          </w:p>
        </w:tc>
        <w:tc>
          <w:tcPr>
            <w:tcW w:w="2274" w:type="dxa"/>
            <w:tcBorders>
              <w:top w:val="nil"/>
              <w:left w:val="nil"/>
              <w:bottom w:val="single" w:sz="4" w:space="0" w:color="auto"/>
              <w:right w:val="single" w:sz="4" w:space="0" w:color="auto"/>
            </w:tcBorders>
            <w:vAlign w:val="center"/>
            <w:hideMark/>
          </w:tcPr>
          <w:p w14:paraId="3C2E26BA" w14:textId="77777777" w:rsidR="00D716CC" w:rsidRPr="00500D7A" w:rsidRDefault="00D716CC"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Хлорид-анион (хлориды)</w:t>
            </w:r>
          </w:p>
        </w:tc>
        <w:tc>
          <w:tcPr>
            <w:tcW w:w="897" w:type="dxa"/>
            <w:tcBorders>
              <w:top w:val="nil"/>
              <w:left w:val="nil"/>
              <w:bottom w:val="single" w:sz="4" w:space="0" w:color="auto"/>
              <w:right w:val="single" w:sz="4" w:space="0" w:color="auto"/>
            </w:tcBorders>
            <w:vAlign w:val="center"/>
            <w:hideMark/>
          </w:tcPr>
          <w:p w14:paraId="51907E6B" w14:textId="45C354E7" w:rsidR="00D716CC" w:rsidRPr="00500D7A" w:rsidRDefault="00D716CC"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мг/дм</w:t>
            </w:r>
            <w:r w:rsidRPr="00500D7A">
              <w:rPr>
                <w:rFonts w:eastAsia="Times New Roman" w:cs="Times New Roman"/>
                <w:color w:val="000000"/>
                <w:sz w:val="18"/>
                <w:szCs w:val="18"/>
                <w:vertAlign w:val="superscript"/>
                <w:lang w:eastAsia="ru-RU"/>
              </w:rPr>
              <w:t>3</w:t>
            </w:r>
          </w:p>
        </w:tc>
        <w:tc>
          <w:tcPr>
            <w:tcW w:w="1214" w:type="dxa"/>
            <w:tcBorders>
              <w:top w:val="nil"/>
              <w:left w:val="nil"/>
              <w:bottom w:val="single" w:sz="4" w:space="0" w:color="auto"/>
              <w:right w:val="single" w:sz="4" w:space="0" w:color="auto"/>
            </w:tcBorders>
            <w:vAlign w:val="center"/>
            <w:hideMark/>
          </w:tcPr>
          <w:p w14:paraId="2F4EA856" w14:textId="77777777" w:rsidR="00D716CC" w:rsidRPr="00500D7A" w:rsidRDefault="00D716CC"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w:t>
            </w:r>
          </w:p>
        </w:tc>
        <w:tc>
          <w:tcPr>
            <w:tcW w:w="1432" w:type="dxa"/>
            <w:tcBorders>
              <w:top w:val="nil"/>
              <w:left w:val="nil"/>
              <w:bottom w:val="single" w:sz="4" w:space="0" w:color="auto"/>
              <w:right w:val="single" w:sz="4" w:space="0" w:color="auto"/>
            </w:tcBorders>
            <w:vAlign w:val="center"/>
            <w:hideMark/>
          </w:tcPr>
          <w:p w14:paraId="779CC06F" w14:textId="77777777" w:rsidR="00D716CC" w:rsidRPr="00500D7A" w:rsidRDefault="00D716CC"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103,50</w:t>
            </w:r>
          </w:p>
        </w:tc>
        <w:tc>
          <w:tcPr>
            <w:tcW w:w="1403" w:type="dxa"/>
            <w:tcBorders>
              <w:top w:val="nil"/>
              <w:left w:val="nil"/>
              <w:bottom w:val="single" w:sz="4" w:space="0" w:color="auto"/>
              <w:right w:val="single" w:sz="4" w:space="0" w:color="auto"/>
            </w:tcBorders>
            <w:vAlign w:val="center"/>
            <w:hideMark/>
          </w:tcPr>
          <w:p w14:paraId="538F5051" w14:textId="77777777" w:rsidR="00D716CC" w:rsidRPr="00500D7A" w:rsidRDefault="00D716CC"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125,70</w:t>
            </w:r>
          </w:p>
        </w:tc>
        <w:tc>
          <w:tcPr>
            <w:tcW w:w="1195" w:type="dxa"/>
            <w:tcBorders>
              <w:top w:val="nil"/>
              <w:left w:val="nil"/>
              <w:bottom w:val="single" w:sz="4" w:space="0" w:color="auto"/>
              <w:right w:val="single" w:sz="4" w:space="0" w:color="auto"/>
            </w:tcBorders>
            <w:vAlign w:val="center"/>
            <w:hideMark/>
          </w:tcPr>
          <w:p w14:paraId="3C092624" w14:textId="77777777" w:rsidR="00D716CC" w:rsidRPr="00500D7A" w:rsidRDefault="00D716CC"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168,20</w:t>
            </w:r>
          </w:p>
        </w:tc>
        <w:tc>
          <w:tcPr>
            <w:tcW w:w="1495" w:type="dxa"/>
            <w:tcBorders>
              <w:top w:val="nil"/>
              <w:left w:val="nil"/>
              <w:bottom w:val="single" w:sz="4" w:space="0" w:color="auto"/>
              <w:right w:val="single" w:sz="4" w:space="0" w:color="auto"/>
            </w:tcBorders>
            <w:vAlign w:val="center"/>
            <w:hideMark/>
          </w:tcPr>
          <w:p w14:paraId="46091070" w14:textId="77777777" w:rsidR="00D716CC" w:rsidRPr="00500D7A" w:rsidRDefault="00D716CC"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w:t>
            </w:r>
          </w:p>
        </w:tc>
        <w:tc>
          <w:tcPr>
            <w:tcW w:w="1174" w:type="dxa"/>
            <w:tcBorders>
              <w:top w:val="nil"/>
              <w:left w:val="nil"/>
              <w:bottom w:val="single" w:sz="4" w:space="0" w:color="auto"/>
              <w:right w:val="single" w:sz="4" w:space="0" w:color="auto"/>
            </w:tcBorders>
            <w:vAlign w:val="center"/>
            <w:hideMark/>
          </w:tcPr>
          <w:p w14:paraId="64C87EF6" w14:textId="77777777" w:rsidR="00D716CC" w:rsidRPr="00500D7A" w:rsidRDefault="00D716CC"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232,33</w:t>
            </w:r>
          </w:p>
        </w:tc>
        <w:tc>
          <w:tcPr>
            <w:tcW w:w="1239" w:type="dxa"/>
            <w:tcBorders>
              <w:top w:val="nil"/>
              <w:left w:val="nil"/>
              <w:bottom w:val="single" w:sz="4" w:space="0" w:color="auto"/>
              <w:right w:val="single" w:sz="4" w:space="0" w:color="auto"/>
            </w:tcBorders>
            <w:vAlign w:val="center"/>
            <w:hideMark/>
          </w:tcPr>
          <w:p w14:paraId="7ABBA13E" w14:textId="77777777" w:rsidR="00D716CC" w:rsidRPr="00500D7A" w:rsidRDefault="00D716CC"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134,80</w:t>
            </w:r>
          </w:p>
        </w:tc>
        <w:tc>
          <w:tcPr>
            <w:tcW w:w="1101" w:type="dxa"/>
            <w:tcBorders>
              <w:top w:val="nil"/>
              <w:left w:val="nil"/>
              <w:bottom w:val="single" w:sz="4" w:space="0" w:color="auto"/>
              <w:right w:val="single" w:sz="4" w:space="0" w:color="auto"/>
            </w:tcBorders>
            <w:vAlign w:val="center"/>
          </w:tcPr>
          <w:p w14:paraId="64691A2A" w14:textId="77777777" w:rsidR="00D716CC" w:rsidRPr="00500D7A" w:rsidRDefault="00D716CC" w:rsidP="00D716CC">
            <w:pPr>
              <w:spacing w:line="240" w:lineRule="auto"/>
              <w:ind w:firstLine="0"/>
              <w:jc w:val="center"/>
              <w:rPr>
                <w:rFonts w:eastAsia="Times New Roman" w:cs="Times New Roman"/>
                <w:color w:val="000000"/>
                <w:sz w:val="18"/>
                <w:szCs w:val="18"/>
                <w:lang w:eastAsia="ru-RU"/>
              </w:rPr>
            </w:pPr>
          </w:p>
        </w:tc>
      </w:tr>
      <w:tr w:rsidR="00D716CC" w:rsidRPr="00500D7A" w14:paraId="350CA19F" w14:textId="2F1D9932" w:rsidTr="00D716CC">
        <w:trPr>
          <w:trHeight w:val="240"/>
        </w:trPr>
        <w:tc>
          <w:tcPr>
            <w:tcW w:w="853" w:type="dxa"/>
            <w:tcBorders>
              <w:top w:val="nil"/>
              <w:left w:val="single" w:sz="4" w:space="0" w:color="auto"/>
              <w:bottom w:val="single" w:sz="4" w:space="0" w:color="auto"/>
              <w:right w:val="single" w:sz="4" w:space="0" w:color="auto"/>
            </w:tcBorders>
            <w:vAlign w:val="center"/>
            <w:hideMark/>
          </w:tcPr>
          <w:p w14:paraId="4451F1F9" w14:textId="77777777" w:rsidR="00D716CC" w:rsidRPr="00500D7A" w:rsidRDefault="00D716CC"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21</w:t>
            </w:r>
          </w:p>
        </w:tc>
        <w:tc>
          <w:tcPr>
            <w:tcW w:w="2274" w:type="dxa"/>
            <w:tcBorders>
              <w:top w:val="nil"/>
              <w:left w:val="nil"/>
              <w:bottom w:val="single" w:sz="4" w:space="0" w:color="auto"/>
              <w:right w:val="single" w:sz="4" w:space="0" w:color="auto"/>
            </w:tcBorders>
            <w:vAlign w:val="center"/>
            <w:hideMark/>
          </w:tcPr>
          <w:p w14:paraId="16BCA70A" w14:textId="77777777" w:rsidR="00D716CC" w:rsidRPr="00500D7A" w:rsidRDefault="00D716CC"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АСПАВ</w:t>
            </w:r>
          </w:p>
        </w:tc>
        <w:tc>
          <w:tcPr>
            <w:tcW w:w="897" w:type="dxa"/>
            <w:tcBorders>
              <w:top w:val="nil"/>
              <w:left w:val="nil"/>
              <w:bottom w:val="single" w:sz="4" w:space="0" w:color="auto"/>
              <w:right w:val="single" w:sz="4" w:space="0" w:color="auto"/>
            </w:tcBorders>
            <w:vAlign w:val="center"/>
            <w:hideMark/>
          </w:tcPr>
          <w:p w14:paraId="5E60EC58" w14:textId="301C8002" w:rsidR="00D716CC" w:rsidRPr="00500D7A" w:rsidRDefault="00D716CC"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мг/дм</w:t>
            </w:r>
            <w:r w:rsidRPr="00500D7A">
              <w:rPr>
                <w:rFonts w:eastAsia="Times New Roman" w:cs="Times New Roman"/>
                <w:color w:val="000000"/>
                <w:sz w:val="18"/>
                <w:szCs w:val="18"/>
                <w:vertAlign w:val="superscript"/>
                <w:lang w:eastAsia="ru-RU"/>
              </w:rPr>
              <w:t>3</w:t>
            </w:r>
          </w:p>
        </w:tc>
        <w:tc>
          <w:tcPr>
            <w:tcW w:w="1214" w:type="dxa"/>
            <w:tcBorders>
              <w:top w:val="nil"/>
              <w:left w:val="nil"/>
              <w:bottom w:val="single" w:sz="4" w:space="0" w:color="auto"/>
              <w:right w:val="single" w:sz="4" w:space="0" w:color="auto"/>
            </w:tcBorders>
            <w:vAlign w:val="center"/>
            <w:hideMark/>
          </w:tcPr>
          <w:p w14:paraId="4757D146" w14:textId="77777777" w:rsidR="00D716CC" w:rsidRPr="00500D7A" w:rsidRDefault="00D716CC"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w:t>
            </w:r>
          </w:p>
        </w:tc>
        <w:tc>
          <w:tcPr>
            <w:tcW w:w="1432" w:type="dxa"/>
            <w:tcBorders>
              <w:top w:val="nil"/>
              <w:left w:val="nil"/>
              <w:bottom w:val="single" w:sz="4" w:space="0" w:color="auto"/>
              <w:right w:val="single" w:sz="4" w:space="0" w:color="auto"/>
            </w:tcBorders>
            <w:vAlign w:val="center"/>
            <w:hideMark/>
          </w:tcPr>
          <w:p w14:paraId="0F043416" w14:textId="77777777" w:rsidR="00D716CC" w:rsidRPr="00500D7A" w:rsidRDefault="00D716CC"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0,12</w:t>
            </w:r>
          </w:p>
        </w:tc>
        <w:tc>
          <w:tcPr>
            <w:tcW w:w="1403" w:type="dxa"/>
            <w:tcBorders>
              <w:top w:val="nil"/>
              <w:left w:val="nil"/>
              <w:bottom w:val="single" w:sz="4" w:space="0" w:color="auto"/>
              <w:right w:val="single" w:sz="4" w:space="0" w:color="auto"/>
            </w:tcBorders>
            <w:vAlign w:val="center"/>
            <w:hideMark/>
          </w:tcPr>
          <w:p w14:paraId="2F4EF8AD" w14:textId="77777777" w:rsidR="00D716CC" w:rsidRPr="00500D7A" w:rsidRDefault="00D716CC"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0,13</w:t>
            </w:r>
          </w:p>
        </w:tc>
        <w:tc>
          <w:tcPr>
            <w:tcW w:w="1195" w:type="dxa"/>
            <w:tcBorders>
              <w:top w:val="nil"/>
              <w:left w:val="nil"/>
              <w:bottom w:val="single" w:sz="4" w:space="0" w:color="auto"/>
              <w:right w:val="single" w:sz="4" w:space="0" w:color="auto"/>
            </w:tcBorders>
            <w:vAlign w:val="center"/>
            <w:hideMark/>
          </w:tcPr>
          <w:p w14:paraId="03A6BFAC" w14:textId="77777777" w:rsidR="00D716CC" w:rsidRPr="00500D7A" w:rsidRDefault="00D716CC"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0,15</w:t>
            </w:r>
          </w:p>
        </w:tc>
        <w:tc>
          <w:tcPr>
            <w:tcW w:w="1495" w:type="dxa"/>
            <w:tcBorders>
              <w:top w:val="nil"/>
              <w:left w:val="nil"/>
              <w:bottom w:val="single" w:sz="4" w:space="0" w:color="auto"/>
              <w:right w:val="single" w:sz="4" w:space="0" w:color="auto"/>
            </w:tcBorders>
            <w:vAlign w:val="center"/>
            <w:hideMark/>
          </w:tcPr>
          <w:p w14:paraId="2F13CD27" w14:textId="77777777" w:rsidR="00D716CC" w:rsidRPr="00500D7A" w:rsidRDefault="00D716CC"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0,10</w:t>
            </w:r>
          </w:p>
        </w:tc>
        <w:tc>
          <w:tcPr>
            <w:tcW w:w="1174" w:type="dxa"/>
            <w:tcBorders>
              <w:top w:val="nil"/>
              <w:left w:val="nil"/>
              <w:bottom w:val="single" w:sz="4" w:space="0" w:color="auto"/>
              <w:right w:val="single" w:sz="4" w:space="0" w:color="auto"/>
            </w:tcBorders>
            <w:vAlign w:val="center"/>
            <w:hideMark/>
          </w:tcPr>
          <w:p w14:paraId="25B21654" w14:textId="77777777" w:rsidR="00D716CC" w:rsidRPr="00500D7A" w:rsidRDefault="00D716CC"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0,09</w:t>
            </w:r>
          </w:p>
        </w:tc>
        <w:tc>
          <w:tcPr>
            <w:tcW w:w="1239" w:type="dxa"/>
            <w:tcBorders>
              <w:top w:val="nil"/>
              <w:left w:val="nil"/>
              <w:bottom w:val="single" w:sz="4" w:space="0" w:color="auto"/>
              <w:right w:val="single" w:sz="4" w:space="0" w:color="auto"/>
            </w:tcBorders>
            <w:vAlign w:val="center"/>
            <w:hideMark/>
          </w:tcPr>
          <w:p w14:paraId="3C0F6118" w14:textId="77777777" w:rsidR="00D716CC" w:rsidRPr="00500D7A" w:rsidRDefault="00D716CC"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0,09</w:t>
            </w:r>
          </w:p>
        </w:tc>
        <w:tc>
          <w:tcPr>
            <w:tcW w:w="1101" w:type="dxa"/>
            <w:tcBorders>
              <w:top w:val="nil"/>
              <w:left w:val="nil"/>
              <w:bottom w:val="single" w:sz="4" w:space="0" w:color="auto"/>
              <w:right w:val="single" w:sz="4" w:space="0" w:color="auto"/>
            </w:tcBorders>
            <w:vAlign w:val="center"/>
          </w:tcPr>
          <w:p w14:paraId="1D8AE823" w14:textId="5CE2A021" w:rsidR="00D716CC" w:rsidRPr="00500D7A" w:rsidRDefault="00D716CC" w:rsidP="00D716CC">
            <w:pPr>
              <w:spacing w:line="240" w:lineRule="auto"/>
              <w:ind w:firstLine="0"/>
              <w:jc w:val="center"/>
              <w:rPr>
                <w:rFonts w:eastAsia="Times New Roman" w:cs="Times New Roman"/>
                <w:color w:val="000000"/>
                <w:sz w:val="18"/>
                <w:szCs w:val="18"/>
                <w:lang w:eastAsia="ru-RU"/>
              </w:rPr>
            </w:pPr>
            <w:r>
              <w:rPr>
                <w:rFonts w:eastAsia="Times New Roman" w:cs="Times New Roman"/>
                <w:color w:val="000000"/>
                <w:sz w:val="18"/>
                <w:szCs w:val="18"/>
                <w:lang w:eastAsia="ru-RU"/>
              </w:rPr>
              <w:t>0,10</w:t>
            </w:r>
          </w:p>
        </w:tc>
      </w:tr>
      <w:tr w:rsidR="00D716CC" w:rsidRPr="00500D7A" w14:paraId="002632BA" w14:textId="74F83970" w:rsidTr="00D716CC">
        <w:trPr>
          <w:trHeight w:val="240"/>
        </w:trPr>
        <w:tc>
          <w:tcPr>
            <w:tcW w:w="853" w:type="dxa"/>
            <w:tcBorders>
              <w:top w:val="nil"/>
              <w:left w:val="single" w:sz="4" w:space="0" w:color="auto"/>
              <w:bottom w:val="single" w:sz="4" w:space="0" w:color="auto"/>
              <w:right w:val="single" w:sz="4" w:space="0" w:color="auto"/>
            </w:tcBorders>
            <w:vAlign w:val="center"/>
            <w:hideMark/>
          </w:tcPr>
          <w:p w14:paraId="40A12AAD" w14:textId="77777777" w:rsidR="00D716CC" w:rsidRPr="00500D7A" w:rsidRDefault="00D716CC"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22</w:t>
            </w:r>
          </w:p>
        </w:tc>
        <w:tc>
          <w:tcPr>
            <w:tcW w:w="2274" w:type="dxa"/>
            <w:tcBorders>
              <w:top w:val="nil"/>
              <w:left w:val="nil"/>
              <w:bottom w:val="single" w:sz="4" w:space="0" w:color="auto"/>
              <w:right w:val="single" w:sz="4" w:space="0" w:color="auto"/>
            </w:tcBorders>
            <w:vAlign w:val="center"/>
            <w:hideMark/>
          </w:tcPr>
          <w:p w14:paraId="01EF077E" w14:textId="77777777" w:rsidR="00D716CC" w:rsidRPr="00500D7A" w:rsidRDefault="00D716CC"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Сульфат-анион (сульфаты)</w:t>
            </w:r>
          </w:p>
        </w:tc>
        <w:tc>
          <w:tcPr>
            <w:tcW w:w="897" w:type="dxa"/>
            <w:tcBorders>
              <w:top w:val="nil"/>
              <w:left w:val="nil"/>
              <w:bottom w:val="single" w:sz="4" w:space="0" w:color="auto"/>
              <w:right w:val="single" w:sz="4" w:space="0" w:color="auto"/>
            </w:tcBorders>
            <w:vAlign w:val="center"/>
            <w:hideMark/>
          </w:tcPr>
          <w:p w14:paraId="49FF1BAE" w14:textId="33F7D424" w:rsidR="00D716CC" w:rsidRPr="00500D7A" w:rsidRDefault="00D716CC"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мг/дм</w:t>
            </w:r>
            <w:r w:rsidRPr="00500D7A">
              <w:rPr>
                <w:rFonts w:eastAsia="Times New Roman" w:cs="Times New Roman"/>
                <w:color w:val="000000"/>
                <w:sz w:val="18"/>
                <w:szCs w:val="18"/>
                <w:vertAlign w:val="superscript"/>
                <w:lang w:eastAsia="ru-RU"/>
              </w:rPr>
              <w:t>3</w:t>
            </w:r>
          </w:p>
        </w:tc>
        <w:tc>
          <w:tcPr>
            <w:tcW w:w="1214" w:type="dxa"/>
            <w:tcBorders>
              <w:top w:val="nil"/>
              <w:left w:val="nil"/>
              <w:bottom w:val="single" w:sz="4" w:space="0" w:color="auto"/>
              <w:right w:val="single" w:sz="4" w:space="0" w:color="auto"/>
            </w:tcBorders>
            <w:vAlign w:val="center"/>
            <w:hideMark/>
          </w:tcPr>
          <w:p w14:paraId="5AD5B0D0" w14:textId="77777777" w:rsidR="00D716CC" w:rsidRPr="00500D7A" w:rsidRDefault="00D716CC"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w:t>
            </w:r>
          </w:p>
        </w:tc>
        <w:tc>
          <w:tcPr>
            <w:tcW w:w="1432" w:type="dxa"/>
            <w:tcBorders>
              <w:top w:val="nil"/>
              <w:left w:val="nil"/>
              <w:bottom w:val="single" w:sz="4" w:space="0" w:color="auto"/>
              <w:right w:val="single" w:sz="4" w:space="0" w:color="auto"/>
            </w:tcBorders>
            <w:vAlign w:val="center"/>
            <w:hideMark/>
          </w:tcPr>
          <w:p w14:paraId="52ECFACC" w14:textId="77777777" w:rsidR="00D716CC" w:rsidRPr="00500D7A" w:rsidRDefault="00D716CC"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197,00</w:t>
            </w:r>
          </w:p>
        </w:tc>
        <w:tc>
          <w:tcPr>
            <w:tcW w:w="1403" w:type="dxa"/>
            <w:tcBorders>
              <w:top w:val="nil"/>
              <w:left w:val="nil"/>
              <w:bottom w:val="single" w:sz="4" w:space="0" w:color="auto"/>
              <w:right w:val="single" w:sz="4" w:space="0" w:color="auto"/>
            </w:tcBorders>
            <w:vAlign w:val="center"/>
            <w:hideMark/>
          </w:tcPr>
          <w:p w14:paraId="685E38C7" w14:textId="77777777" w:rsidR="00D716CC" w:rsidRPr="00500D7A" w:rsidRDefault="00D716CC"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71,00</w:t>
            </w:r>
          </w:p>
        </w:tc>
        <w:tc>
          <w:tcPr>
            <w:tcW w:w="1195" w:type="dxa"/>
            <w:tcBorders>
              <w:top w:val="nil"/>
              <w:left w:val="nil"/>
              <w:bottom w:val="single" w:sz="4" w:space="0" w:color="auto"/>
              <w:right w:val="single" w:sz="4" w:space="0" w:color="auto"/>
            </w:tcBorders>
            <w:vAlign w:val="center"/>
            <w:hideMark/>
          </w:tcPr>
          <w:p w14:paraId="01B50DE0" w14:textId="77777777" w:rsidR="00D716CC" w:rsidRPr="00500D7A" w:rsidRDefault="00D716CC"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101,50</w:t>
            </w:r>
          </w:p>
        </w:tc>
        <w:tc>
          <w:tcPr>
            <w:tcW w:w="1495" w:type="dxa"/>
            <w:tcBorders>
              <w:top w:val="nil"/>
              <w:left w:val="nil"/>
              <w:bottom w:val="single" w:sz="4" w:space="0" w:color="auto"/>
              <w:right w:val="single" w:sz="4" w:space="0" w:color="auto"/>
            </w:tcBorders>
            <w:vAlign w:val="center"/>
            <w:hideMark/>
          </w:tcPr>
          <w:p w14:paraId="19E20D37" w14:textId="77777777" w:rsidR="00D716CC" w:rsidRPr="00500D7A" w:rsidRDefault="00D716CC"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w:t>
            </w:r>
          </w:p>
        </w:tc>
        <w:tc>
          <w:tcPr>
            <w:tcW w:w="1174" w:type="dxa"/>
            <w:tcBorders>
              <w:top w:val="nil"/>
              <w:left w:val="nil"/>
              <w:bottom w:val="single" w:sz="4" w:space="0" w:color="auto"/>
              <w:right w:val="single" w:sz="4" w:space="0" w:color="auto"/>
            </w:tcBorders>
            <w:vAlign w:val="center"/>
            <w:hideMark/>
          </w:tcPr>
          <w:p w14:paraId="1021AB5C" w14:textId="77777777" w:rsidR="00D716CC" w:rsidRPr="00500D7A" w:rsidRDefault="00D716CC"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98,68</w:t>
            </w:r>
          </w:p>
        </w:tc>
        <w:tc>
          <w:tcPr>
            <w:tcW w:w="1239" w:type="dxa"/>
            <w:tcBorders>
              <w:top w:val="nil"/>
              <w:left w:val="nil"/>
              <w:bottom w:val="single" w:sz="4" w:space="0" w:color="auto"/>
              <w:right w:val="single" w:sz="4" w:space="0" w:color="auto"/>
            </w:tcBorders>
            <w:vAlign w:val="center"/>
            <w:hideMark/>
          </w:tcPr>
          <w:p w14:paraId="76B7B1A0" w14:textId="77777777" w:rsidR="00D716CC" w:rsidRPr="00500D7A" w:rsidRDefault="00D716CC"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37,80</w:t>
            </w:r>
          </w:p>
        </w:tc>
        <w:tc>
          <w:tcPr>
            <w:tcW w:w="1101" w:type="dxa"/>
            <w:tcBorders>
              <w:top w:val="nil"/>
              <w:left w:val="nil"/>
              <w:bottom w:val="single" w:sz="4" w:space="0" w:color="auto"/>
              <w:right w:val="single" w:sz="4" w:space="0" w:color="auto"/>
            </w:tcBorders>
            <w:vAlign w:val="center"/>
          </w:tcPr>
          <w:p w14:paraId="71C07CC3" w14:textId="676EFBC6" w:rsidR="00D716CC" w:rsidRPr="00500D7A" w:rsidRDefault="00D716CC" w:rsidP="00D716CC">
            <w:pPr>
              <w:spacing w:line="240" w:lineRule="auto"/>
              <w:ind w:firstLine="0"/>
              <w:jc w:val="center"/>
              <w:rPr>
                <w:rFonts w:eastAsia="Times New Roman" w:cs="Times New Roman"/>
                <w:color w:val="000000"/>
                <w:sz w:val="18"/>
                <w:szCs w:val="18"/>
                <w:lang w:eastAsia="ru-RU"/>
              </w:rPr>
            </w:pPr>
            <w:r>
              <w:rPr>
                <w:rFonts w:eastAsia="Times New Roman" w:cs="Times New Roman"/>
                <w:color w:val="000000"/>
                <w:sz w:val="18"/>
                <w:szCs w:val="18"/>
                <w:lang w:eastAsia="ru-RU"/>
              </w:rPr>
              <w:t>126,05</w:t>
            </w:r>
          </w:p>
        </w:tc>
      </w:tr>
      <w:tr w:rsidR="00D716CC" w:rsidRPr="00500D7A" w14:paraId="5450A055" w14:textId="007F4772" w:rsidTr="00D716CC">
        <w:trPr>
          <w:trHeight w:val="240"/>
        </w:trPr>
        <w:tc>
          <w:tcPr>
            <w:tcW w:w="853" w:type="dxa"/>
            <w:tcBorders>
              <w:top w:val="nil"/>
              <w:left w:val="single" w:sz="4" w:space="0" w:color="auto"/>
              <w:bottom w:val="single" w:sz="4" w:space="0" w:color="auto"/>
              <w:right w:val="single" w:sz="4" w:space="0" w:color="auto"/>
            </w:tcBorders>
            <w:vAlign w:val="center"/>
            <w:hideMark/>
          </w:tcPr>
          <w:p w14:paraId="5474B6C0" w14:textId="77777777" w:rsidR="00D716CC" w:rsidRPr="00500D7A" w:rsidRDefault="00D716CC"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23</w:t>
            </w:r>
          </w:p>
        </w:tc>
        <w:tc>
          <w:tcPr>
            <w:tcW w:w="2274" w:type="dxa"/>
            <w:tcBorders>
              <w:top w:val="nil"/>
              <w:left w:val="nil"/>
              <w:bottom w:val="single" w:sz="4" w:space="0" w:color="auto"/>
              <w:right w:val="single" w:sz="4" w:space="0" w:color="auto"/>
            </w:tcBorders>
            <w:vAlign w:val="center"/>
            <w:hideMark/>
          </w:tcPr>
          <w:p w14:paraId="1C93D1E6" w14:textId="77777777" w:rsidR="00D716CC" w:rsidRPr="00500D7A" w:rsidRDefault="00D716CC"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pH</w:t>
            </w:r>
          </w:p>
        </w:tc>
        <w:tc>
          <w:tcPr>
            <w:tcW w:w="897" w:type="dxa"/>
            <w:tcBorders>
              <w:top w:val="nil"/>
              <w:left w:val="nil"/>
              <w:bottom w:val="single" w:sz="4" w:space="0" w:color="auto"/>
              <w:right w:val="single" w:sz="4" w:space="0" w:color="auto"/>
            </w:tcBorders>
            <w:vAlign w:val="center"/>
            <w:hideMark/>
          </w:tcPr>
          <w:p w14:paraId="6DE826DD" w14:textId="77777777" w:rsidR="00D716CC" w:rsidRPr="00500D7A" w:rsidRDefault="00D716CC"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ед. pH</w:t>
            </w:r>
          </w:p>
        </w:tc>
        <w:tc>
          <w:tcPr>
            <w:tcW w:w="1214" w:type="dxa"/>
            <w:tcBorders>
              <w:top w:val="nil"/>
              <w:left w:val="nil"/>
              <w:bottom w:val="single" w:sz="4" w:space="0" w:color="auto"/>
              <w:right w:val="single" w:sz="4" w:space="0" w:color="auto"/>
            </w:tcBorders>
            <w:vAlign w:val="center"/>
            <w:hideMark/>
          </w:tcPr>
          <w:p w14:paraId="7E27E2F8" w14:textId="77777777" w:rsidR="00D716CC" w:rsidRPr="00500D7A" w:rsidRDefault="00D716CC"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w:t>
            </w:r>
          </w:p>
        </w:tc>
        <w:tc>
          <w:tcPr>
            <w:tcW w:w="1432" w:type="dxa"/>
            <w:tcBorders>
              <w:top w:val="nil"/>
              <w:left w:val="nil"/>
              <w:bottom w:val="single" w:sz="4" w:space="0" w:color="auto"/>
              <w:right w:val="single" w:sz="4" w:space="0" w:color="auto"/>
            </w:tcBorders>
            <w:vAlign w:val="center"/>
            <w:hideMark/>
          </w:tcPr>
          <w:p w14:paraId="5B3B3981" w14:textId="77777777" w:rsidR="00D716CC" w:rsidRPr="00500D7A" w:rsidRDefault="00D716CC"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8,16</w:t>
            </w:r>
          </w:p>
        </w:tc>
        <w:tc>
          <w:tcPr>
            <w:tcW w:w="1403" w:type="dxa"/>
            <w:tcBorders>
              <w:top w:val="nil"/>
              <w:left w:val="nil"/>
              <w:bottom w:val="single" w:sz="4" w:space="0" w:color="auto"/>
              <w:right w:val="single" w:sz="4" w:space="0" w:color="auto"/>
            </w:tcBorders>
            <w:vAlign w:val="center"/>
            <w:hideMark/>
          </w:tcPr>
          <w:p w14:paraId="0A19FBFC" w14:textId="77777777" w:rsidR="00D716CC" w:rsidRPr="00500D7A" w:rsidRDefault="00D716CC"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7,87</w:t>
            </w:r>
          </w:p>
        </w:tc>
        <w:tc>
          <w:tcPr>
            <w:tcW w:w="1195" w:type="dxa"/>
            <w:tcBorders>
              <w:top w:val="nil"/>
              <w:left w:val="nil"/>
              <w:bottom w:val="single" w:sz="4" w:space="0" w:color="auto"/>
              <w:right w:val="single" w:sz="4" w:space="0" w:color="auto"/>
            </w:tcBorders>
            <w:vAlign w:val="center"/>
            <w:hideMark/>
          </w:tcPr>
          <w:p w14:paraId="21E4982A" w14:textId="77777777" w:rsidR="00D716CC" w:rsidRPr="00500D7A" w:rsidRDefault="00D716CC"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7,75</w:t>
            </w:r>
          </w:p>
        </w:tc>
        <w:tc>
          <w:tcPr>
            <w:tcW w:w="1495" w:type="dxa"/>
            <w:tcBorders>
              <w:top w:val="nil"/>
              <w:left w:val="nil"/>
              <w:bottom w:val="single" w:sz="4" w:space="0" w:color="auto"/>
              <w:right w:val="single" w:sz="4" w:space="0" w:color="auto"/>
            </w:tcBorders>
            <w:vAlign w:val="center"/>
            <w:hideMark/>
          </w:tcPr>
          <w:p w14:paraId="59AE3DC7" w14:textId="77777777" w:rsidR="00D716CC" w:rsidRPr="00500D7A" w:rsidRDefault="00D716CC"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6,5-8,5</w:t>
            </w:r>
          </w:p>
        </w:tc>
        <w:tc>
          <w:tcPr>
            <w:tcW w:w="1174" w:type="dxa"/>
            <w:tcBorders>
              <w:top w:val="nil"/>
              <w:left w:val="nil"/>
              <w:bottom w:val="single" w:sz="4" w:space="0" w:color="auto"/>
              <w:right w:val="single" w:sz="4" w:space="0" w:color="auto"/>
            </w:tcBorders>
            <w:vAlign w:val="center"/>
            <w:hideMark/>
          </w:tcPr>
          <w:p w14:paraId="0C84CFD1" w14:textId="77777777" w:rsidR="00D716CC" w:rsidRPr="00500D7A" w:rsidRDefault="00D716CC"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7,34</w:t>
            </w:r>
          </w:p>
        </w:tc>
        <w:tc>
          <w:tcPr>
            <w:tcW w:w="1239" w:type="dxa"/>
            <w:tcBorders>
              <w:top w:val="nil"/>
              <w:left w:val="nil"/>
              <w:bottom w:val="single" w:sz="4" w:space="0" w:color="auto"/>
              <w:right w:val="single" w:sz="4" w:space="0" w:color="auto"/>
            </w:tcBorders>
            <w:vAlign w:val="center"/>
            <w:hideMark/>
          </w:tcPr>
          <w:p w14:paraId="5E253434" w14:textId="77777777" w:rsidR="00D716CC" w:rsidRPr="00500D7A" w:rsidRDefault="00D716CC"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7,47</w:t>
            </w:r>
          </w:p>
        </w:tc>
        <w:tc>
          <w:tcPr>
            <w:tcW w:w="1101" w:type="dxa"/>
            <w:tcBorders>
              <w:top w:val="nil"/>
              <w:left w:val="nil"/>
              <w:bottom w:val="single" w:sz="4" w:space="0" w:color="auto"/>
              <w:right w:val="single" w:sz="4" w:space="0" w:color="auto"/>
            </w:tcBorders>
            <w:vAlign w:val="center"/>
          </w:tcPr>
          <w:p w14:paraId="2DE4849B" w14:textId="65603BB2" w:rsidR="00D716CC" w:rsidRPr="00500D7A" w:rsidRDefault="00D716CC" w:rsidP="00D716CC">
            <w:pPr>
              <w:spacing w:line="240" w:lineRule="auto"/>
              <w:ind w:firstLine="0"/>
              <w:jc w:val="center"/>
              <w:rPr>
                <w:rFonts w:eastAsia="Times New Roman" w:cs="Times New Roman"/>
                <w:color w:val="000000"/>
                <w:sz w:val="18"/>
                <w:szCs w:val="18"/>
                <w:lang w:eastAsia="ru-RU"/>
              </w:rPr>
            </w:pPr>
            <w:r>
              <w:rPr>
                <w:rFonts w:eastAsia="Times New Roman" w:cs="Times New Roman"/>
                <w:color w:val="000000"/>
                <w:sz w:val="18"/>
                <w:szCs w:val="18"/>
                <w:lang w:eastAsia="ru-RU"/>
              </w:rPr>
              <w:t>-</w:t>
            </w:r>
          </w:p>
        </w:tc>
      </w:tr>
      <w:tr w:rsidR="00D716CC" w:rsidRPr="00500D7A" w14:paraId="626C5CE8" w14:textId="32BFFDE2" w:rsidTr="007724BD">
        <w:trPr>
          <w:trHeight w:val="263"/>
        </w:trPr>
        <w:tc>
          <w:tcPr>
            <w:tcW w:w="853" w:type="dxa"/>
            <w:tcBorders>
              <w:top w:val="nil"/>
              <w:left w:val="single" w:sz="4" w:space="0" w:color="auto"/>
              <w:bottom w:val="single" w:sz="4" w:space="0" w:color="auto"/>
              <w:right w:val="single" w:sz="4" w:space="0" w:color="auto"/>
            </w:tcBorders>
            <w:vAlign w:val="center"/>
            <w:hideMark/>
          </w:tcPr>
          <w:p w14:paraId="3423B6DE" w14:textId="77777777" w:rsidR="00D716CC" w:rsidRPr="00500D7A" w:rsidRDefault="00D716CC"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24</w:t>
            </w:r>
          </w:p>
        </w:tc>
        <w:tc>
          <w:tcPr>
            <w:tcW w:w="2274" w:type="dxa"/>
            <w:tcBorders>
              <w:top w:val="nil"/>
              <w:left w:val="nil"/>
              <w:bottom w:val="single" w:sz="4" w:space="0" w:color="auto"/>
              <w:right w:val="single" w:sz="4" w:space="0" w:color="auto"/>
            </w:tcBorders>
            <w:vAlign w:val="center"/>
            <w:hideMark/>
          </w:tcPr>
          <w:p w14:paraId="592B4241" w14:textId="77777777" w:rsidR="00D716CC" w:rsidRPr="00500D7A" w:rsidRDefault="00D716CC"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Железо</w:t>
            </w:r>
          </w:p>
        </w:tc>
        <w:tc>
          <w:tcPr>
            <w:tcW w:w="897" w:type="dxa"/>
            <w:tcBorders>
              <w:top w:val="nil"/>
              <w:left w:val="nil"/>
              <w:bottom w:val="single" w:sz="4" w:space="0" w:color="auto"/>
              <w:right w:val="single" w:sz="4" w:space="0" w:color="auto"/>
            </w:tcBorders>
            <w:vAlign w:val="center"/>
            <w:hideMark/>
          </w:tcPr>
          <w:p w14:paraId="6B99AF1F" w14:textId="1626CE2B" w:rsidR="00D716CC" w:rsidRPr="00500D7A" w:rsidRDefault="00D716CC"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мг/дм</w:t>
            </w:r>
            <w:r w:rsidRPr="00500D7A">
              <w:rPr>
                <w:rFonts w:eastAsia="Times New Roman" w:cs="Times New Roman"/>
                <w:color w:val="000000"/>
                <w:sz w:val="18"/>
                <w:szCs w:val="18"/>
                <w:vertAlign w:val="superscript"/>
                <w:lang w:eastAsia="ru-RU"/>
              </w:rPr>
              <w:t>3</w:t>
            </w:r>
          </w:p>
        </w:tc>
        <w:tc>
          <w:tcPr>
            <w:tcW w:w="1214" w:type="dxa"/>
            <w:tcBorders>
              <w:top w:val="nil"/>
              <w:left w:val="nil"/>
              <w:bottom w:val="single" w:sz="4" w:space="0" w:color="auto"/>
              <w:right w:val="single" w:sz="4" w:space="0" w:color="auto"/>
            </w:tcBorders>
            <w:vAlign w:val="center"/>
            <w:hideMark/>
          </w:tcPr>
          <w:p w14:paraId="01E02D9B" w14:textId="77777777" w:rsidR="00D716CC" w:rsidRPr="00500D7A" w:rsidRDefault="00D716CC"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w:t>
            </w:r>
          </w:p>
        </w:tc>
        <w:tc>
          <w:tcPr>
            <w:tcW w:w="1432" w:type="dxa"/>
            <w:tcBorders>
              <w:top w:val="nil"/>
              <w:left w:val="nil"/>
              <w:bottom w:val="single" w:sz="4" w:space="0" w:color="auto"/>
              <w:right w:val="single" w:sz="4" w:space="0" w:color="auto"/>
            </w:tcBorders>
            <w:vAlign w:val="center"/>
            <w:hideMark/>
          </w:tcPr>
          <w:p w14:paraId="104231CF" w14:textId="77777777" w:rsidR="00D716CC" w:rsidRPr="00500D7A" w:rsidRDefault="00D716CC"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0,12</w:t>
            </w:r>
          </w:p>
        </w:tc>
        <w:tc>
          <w:tcPr>
            <w:tcW w:w="1403" w:type="dxa"/>
            <w:tcBorders>
              <w:top w:val="nil"/>
              <w:left w:val="nil"/>
              <w:bottom w:val="single" w:sz="4" w:space="0" w:color="auto"/>
              <w:right w:val="single" w:sz="4" w:space="0" w:color="auto"/>
            </w:tcBorders>
            <w:vAlign w:val="center"/>
            <w:hideMark/>
          </w:tcPr>
          <w:p w14:paraId="567D82E7" w14:textId="77777777" w:rsidR="00D716CC" w:rsidRPr="00500D7A" w:rsidRDefault="00D716CC"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0,12</w:t>
            </w:r>
          </w:p>
        </w:tc>
        <w:tc>
          <w:tcPr>
            <w:tcW w:w="1195" w:type="dxa"/>
            <w:tcBorders>
              <w:top w:val="nil"/>
              <w:left w:val="nil"/>
              <w:bottom w:val="single" w:sz="4" w:space="0" w:color="auto"/>
              <w:right w:val="single" w:sz="4" w:space="0" w:color="auto"/>
            </w:tcBorders>
            <w:vAlign w:val="center"/>
            <w:hideMark/>
          </w:tcPr>
          <w:p w14:paraId="2813CB4F" w14:textId="77777777" w:rsidR="00D716CC" w:rsidRPr="00500D7A" w:rsidRDefault="00D716CC"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0,13</w:t>
            </w:r>
          </w:p>
        </w:tc>
        <w:tc>
          <w:tcPr>
            <w:tcW w:w="1495" w:type="dxa"/>
            <w:tcBorders>
              <w:top w:val="nil"/>
              <w:left w:val="nil"/>
              <w:bottom w:val="single" w:sz="4" w:space="0" w:color="auto"/>
              <w:right w:val="single" w:sz="4" w:space="0" w:color="auto"/>
            </w:tcBorders>
            <w:vAlign w:val="center"/>
            <w:hideMark/>
          </w:tcPr>
          <w:p w14:paraId="1A6B650D" w14:textId="77777777" w:rsidR="00D716CC" w:rsidRPr="00500D7A" w:rsidRDefault="00D716CC"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w:t>
            </w:r>
          </w:p>
        </w:tc>
        <w:tc>
          <w:tcPr>
            <w:tcW w:w="1174" w:type="dxa"/>
            <w:tcBorders>
              <w:top w:val="nil"/>
              <w:left w:val="nil"/>
              <w:bottom w:val="single" w:sz="4" w:space="0" w:color="auto"/>
              <w:right w:val="single" w:sz="4" w:space="0" w:color="auto"/>
            </w:tcBorders>
            <w:vAlign w:val="center"/>
            <w:hideMark/>
          </w:tcPr>
          <w:p w14:paraId="251064EA" w14:textId="77777777" w:rsidR="00D716CC" w:rsidRPr="00500D7A" w:rsidRDefault="00D716CC"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w:t>
            </w:r>
          </w:p>
        </w:tc>
        <w:tc>
          <w:tcPr>
            <w:tcW w:w="1239" w:type="dxa"/>
            <w:tcBorders>
              <w:top w:val="nil"/>
              <w:left w:val="nil"/>
              <w:bottom w:val="single" w:sz="4" w:space="0" w:color="auto"/>
              <w:right w:val="single" w:sz="4" w:space="0" w:color="auto"/>
            </w:tcBorders>
            <w:vAlign w:val="center"/>
            <w:hideMark/>
          </w:tcPr>
          <w:p w14:paraId="00FC1989" w14:textId="77777777" w:rsidR="00D716CC" w:rsidRPr="00500D7A" w:rsidRDefault="00D716CC" w:rsidP="00500D7A">
            <w:pPr>
              <w:spacing w:line="240" w:lineRule="auto"/>
              <w:ind w:firstLine="0"/>
              <w:jc w:val="center"/>
              <w:rPr>
                <w:rFonts w:eastAsia="Times New Roman" w:cs="Times New Roman"/>
                <w:color w:val="000000"/>
                <w:sz w:val="18"/>
                <w:szCs w:val="18"/>
                <w:lang w:eastAsia="ru-RU"/>
              </w:rPr>
            </w:pPr>
            <w:r w:rsidRPr="00500D7A">
              <w:rPr>
                <w:rFonts w:eastAsia="Times New Roman" w:cs="Times New Roman"/>
                <w:color w:val="000000"/>
                <w:sz w:val="18"/>
                <w:szCs w:val="18"/>
                <w:lang w:eastAsia="ru-RU"/>
              </w:rPr>
              <w:t>-</w:t>
            </w:r>
          </w:p>
        </w:tc>
        <w:tc>
          <w:tcPr>
            <w:tcW w:w="1101" w:type="dxa"/>
            <w:tcBorders>
              <w:top w:val="nil"/>
              <w:left w:val="nil"/>
              <w:bottom w:val="single" w:sz="4" w:space="0" w:color="auto"/>
              <w:right w:val="single" w:sz="4" w:space="0" w:color="auto"/>
            </w:tcBorders>
            <w:vAlign w:val="center"/>
          </w:tcPr>
          <w:p w14:paraId="0A7BA8B3" w14:textId="7F07B2B8" w:rsidR="00D716CC" w:rsidRPr="00500D7A" w:rsidRDefault="00D716CC" w:rsidP="00D716CC">
            <w:pPr>
              <w:spacing w:line="240" w:lineRule="auto"/>
              <w:ind w:firstLine="0"/>
              <w:jc w:val="center"/>
              <w:rPr>
                <w:rFonts w:eastAsia="Times New Roman" w:cs="Times New Roman"/>
                <w:color w:val="000000"/>
                <w:sz w:val="18"/>
                <w:szCs w:val="18"/>
                <w:lang w:eastAsia="ru-RU"/>
              </w:rPr>
            </w:pPr>
            <w:r>
              <w:rPr>
                <w:rFonts w:eastAsia="Times New Roman" w:cs="Times New Roman"/>
                <w:color w:val="000000"/>
                <w:sz w:val="18"/>
                <w:szCs w:val="18"/>
                <w:lang w:eastAsia="ru-RU"/>
              </w:rPr>
              <w:t>0,13</w:t>
            </w:r>
          </w:p>
        </w:tc>
      </w:tr>
    </w:tbl>
    <w:p w14:paraId="58657C4B" w14:textId="628704B6" w:rsidR="008635C8" w:rsidRPr="00D716CC" w:rsidRDefault="00D716CC" w:rsidP="00D716CC">
      <w:pPr>
        <w:ind w:firstLine="0"/>
        <w:rPr>
          <w:sz w:val="20"/>
          <w:szCs w:val="18"/>
        </w:rPr>
      </w:pPr>
      <w:r w:rsidRPr="00D716CC">
        <w:rPr>
          <w:sz w:val="20"/>
          <w:szCs w:val="18"/>
        </w:rPr>
        <w:t>Примечание* - после ввода в эксплуатацию.</w:t>
      </w:r>
    </w:p>
    <w:p w14:paraId="3BA09FCF" w14:textId="77777777" w:rsidR="00C02F6F" w:rsidRDefault="00C02F6F" w:rsidP="00C02F6F"/>
    <w:p w14:paraId="3AD1D9E0" w14:textId="77777777" w:rsidR="008635C8" w:rsidRDefault="008635C8" w:rsidP="00C02F6F">
      <w:pPr>
        <w:sectPr w:rsidR="008635C8" w:rsidSect="008635C8">
          <w:pgSz w:w="16838" w:h="11906" w:orient="landscape"/>
          <w:pgMar w:top="1134" w:right="850" w:bottom="1134" w:left="1701" w:header="708" w:footer="708" w:gutter="0"/>
          <w:cols w:space="708"/>
          <w:docGrid w:linePitch="360"/>
        </w:sectPr>
      </w:pPr>
    </w:p>
    <w:p w14:paraId="0D2E27F6" w14:textId="543D4FE3" w:rsidR="00476AC2" w:rsidRPr="001035DE" w:rsidRDefault="00BB5531" w:rsidP="00476AC2">
      <w:pPr>
        <w:pStyle w:val="2"/>
      </w:pPr>
      <w:bookmarkStart w:id="67" w:name="_Toc156563138"/>
      <w:bookmarkStart w:id="68" w:name="_Toc207180670"/>
      <w:r w:rsidRPr="001035DE">
        <w:t>Описание территорий муниципального образования, не охваченных централизованной системой водоотведения</w:t>
      </w:r>
      <w:bookmarkEnd w:id="67"/>
      <w:bookmarkEnd w:id="68"/>
    </w:p>
    <w:p w14:paraId="3EBFD159" w14:textId="71D07CE1" w:rsidR="00476AC2" w:rsidRDefault="0017088B" w:rsidP="00476AC2">
      <w:r>
        <w:t xml:space="preserve">Централизованной системой водоотведения не охвачено более </w:t>
      </w:r>
      <w:r w:rsidR="008B2C29">
        <w:t>83,86</w:t>
      </w:r>
      <w:r w:rsidR="00670540">
        <w:t xml:space="preserve">% </w:t>
      </w:r>
      <w:r w:rsidR="00661092">
        <w:t>территорий населенных пунктов</w:t>
      </w:r>
      <w:r w:rsidR="00670540">
        <w:t xml:space="preserve"> Пермского муниципального округа. Централизованная система водоотведения функционирует в следующих населенных пунктах: с. Гамово, д. Осенцы, д. Ванюки, д. Крохово, д. Песьянка, д. Сокол, д. Ясыри, с. Култаево, п. Протасы, д. Петровка д. Мостовая, с. Мулянка, п. Горный, п. Ферма, с. Фролы, д. Няшино, д. Кондратово, с. Платошино, с. Курашим, с. Нижний Пальник, с. Лобаново, п. Сылва, с. Ляды, п. Красный Восход, д. Малая, д. Скобелевка, п. Усть-Качка, п. Юг, с. Бершеть, п. Юго-Камский. </w:t>
      </w:r>
      <w:r w:rsidR="00AF21E1">
        <w:t>Локальная система – в д. Болгары, д. Кичаново, д. Мокино, с. Нижние Муллы, д. Чуваки, с. Кояново.</w:t>
      </w:r>
    </w:p>
    <w:p w14:paraId="4CBFB730" w14:textId="06B37398" w:rsidR="00670540" w:rsidRDefault="00BA53E5" w:rsidP="00476AC2">
      <w:r>
        <w:t>Населенные пункты</w:t>
      </w:r>
      <w:r w:rsidR="00670540">
        <w:t xml:space="preserve"> д. Берег Камы, д. Заосиново, д. Загришинское, д. Карасье, д. Мишурна, д. Мысы, д. Сибирь, д. Сухая, д. Гари, д. Гора, д. Верхняя Хохловка, д. Ширпы, д. Заозерье, д. Глушата, д. Тупица, д. Христофоровка, с. Троица, д. Ерепеты, д. Буланки, д. Верх-Речки, д. Алебастрово, д. Горская, д. Быковка, п. Заведение, д. Бахаревка, д. Большая Мось, д. Броды, д. Вазелята, д. Вашуры, д. Верх-Сыра, д. Дерибы, д. Жебри, д. Замараево, д. Замулянка, д. Канабеково, д. Косогоры, д. Костарята, д. Красава, п. Лесоучасток 831, д. Липаки, д. Мартьяново, д. Молоково, д. Никулино, д. Огрызково, д. Паздерино, д. Плишки, хутор Русское поле, д. Симонки, д. Таранки, д. Шуваята, д. Якунчики, д. Нестюково, д. Устиново, д. Фомичи, д. Софроны, д. Одина, д. Моргали, д. Луговая, д. Заозерье, д. Качка, д. Дворцовая Слудка, д. Гамы, д. Горшки, д. Алексики, д. Большакино, д. Буланки, д. Ванькино, д. Заболото, д. Коляды, д. Ольховка, </w:t>
      </w:r>
      <w:r w:rsidR="00670540" w:rsidRPr="00670540">
        <w:t>д. Петряхино</w:t>
      </w:r>
      <w:r w:rsidR="00670540">
        <w:t xml:space="preserve">, </w:t>
      </w:r>
      <w:r w:rsidR="00670540" w:rsidRPr="00670540">
        <w:t>д. Растягаево</w:t>
      </w:r>
      <w:r w:rsidR="00670540">
        <w:t xml:space="preserve">, </w:t>
      </w:r>
      <w:r w:rsidR="00670540" w:rsidRPr="00670540">
        <w:t>п. Серяк</w:t>
      </w:r>
      <w:r w:rsidR="00670540">
        <w:t xml:space="preserve">, </w:t>
      </w:r>
      <w:r w:rsidR="00670540" w:rsidRPr="00670540">
        <w:t>д. Суздалы</w:t>
      </w:r>
      <w:r w:rsidR="00670540">
        <w:t xml:space="preserve">, </w:t>
      </w:r>
      <w:r w:rsidR="00670540" w:rsidRPr="00670540">
        <w:t>д. Тишкино</w:t>
      </w:r>
      <w:r w:rsidR="00670540">
        <w:t xml:space="preserve">, </w:t>
      </w:r>
      <w:r w:rsidR="00670540" w:rsidRPr="00670540">
        <w:t>д. Трухинята</w:t>
      </w:r>
      <w:r w:rsidR="00670540">
        <w:t xml:space="preserve">, </w:t>
      </w:r>
      <w:r w:rsidR="00670540" w:rsidRPr="00670540">
        <w:t>д. Шугуровка</w:t>
      </w:r>
      <w:r w:rsidR="00670540">
        <w:t xml:space="preserve">, </w:t>
      </w:r>
      <w:r w:rsidR="00670540" w:rsidRPr="00670540">
        <w:t>с. Новоильинское</w:t>
      </w:r>
      <w:r w:rsidR="00670540">
        <w:t xml:space="preserve">, </w:t>
      </w:r>
      <w:r w:rsidR="00670540" w:rsidRPr="00670540">
        <w:t>д. Васильевка</w:t>
      </w:r>
      <w:r w:rsidR="00670540">
        <w:t xml:space="preserve">, </w:t>
      </w:r>
      <w:r w:rsidR="00670540" w:rsidRPr="00670540">
        <w:t>д. Верх-Речка</w:t>
      </w:r>
      <w:r w:rsidR="00670540">
        <w:t xml:space="preserve">, </w:t>
      </w:r>
      <w:r w:rsidR="00670540" w:rsidRPr="00670540">
        <w:t>д. Зубки</w:t>
      </w:r>
      <w:r w:rsidR="00670540">
        <w:t xml:space="preserve">, </w:t>
      </w:r>
      <w:r w:rsidR="00670540" w:rsidRPr="00670540">
        <w:t>д. Коммуна</w:t>
      </w:r>
      <w:r w:rsidR="00670540">
        <w:t xml:space="preserve">, </w:t>
      </w:r>
      <w:r w:rsidR="00670540" w:rsidRPr="00670540">
        <w:t>д. Хмелевка</w:t>
      </w:r>
      <w:r w:rsidR="00670540">
        <w:t xml:space="preserve">, </w:t>
      </w:r>
      <w:r w:rsidR="00670540" w:rsidRPr="00670540">
        <w:t>д. Демино</w:t>
      </w:r>
      <w:r w:rsidR="00670540">
        <w:t xml:space="preserve">, </w:t>
      </w:r>
      <w:r w:rsidR="00670540" w:rsidRPr="00670540">
        <w:t>д. Кулики</w:t>
      </w:r>
      <w:r w:rsidR="00661092">
        <w:t xml:space="preserve">, </w:t>
      </w:r>
      <w:r w:rsidR="00661092" w:rsidRPr="00661092">
        <w:t>с. Янычи</w:t>
      </w:r>
      <w:r w:rsidR="00661092">
        <w:t xml:space="preserve">, </w:t>
      </w:r>
      <w:r w:rsidR="00661092" w:rsidRPr="00661092">
        <w:t>д. Рассолино</w:t>
      </w:r>
      <w:r w:rsidR="00661092">
        <w:t xml:space="preserve">, </w:t>
      </w:r>
      <w:r w:rsidR="00661092" w:rsidRPr="00661092">
        <w:t>Усадьба МТС</w:t>
      </w:r>
      <w:r w:rsidR="00661092">
        <w:t xml:space="preserve">, </w:t>
      </w:r>
      <w:r w:rsidR="00661092" w:rsidRPr="00661092">
        <w:t>д. Баландино</w:t>
      </w:r>
      <w:r w:rsidR="00661092">
        <w:t xml:space="preserve">, </w:t>
      </w:r>
      <w:r w:rsidR="00661092" w:rsidRPr="00661092">
        <w:t>д. Баские</w:t>
      </w:r>
      <w:r w:rsidR="00661092">
        <w:t xml:space="preserve">, </w:t>
      </w:r>
      <w:r w:rsidR="00661092" w:rsidRPr="00661092">
        <w:t>д. Березники</w:t>
      </w:r>
      <w:r w:rsidR="00661092">
        <w:t xml:space="preserve">, </w:t>
      </w:r>
      <w:r w:rsidR="00661092" w:rsidRPr="00661092">
        <w:t>д. Большой Буртым</w:t>
      </w:r>
      <w:r w:rsidR="00661092">
        <w:t xml:space="preserve">, </w:t>
      </w:r>
      <w:r w:rsidR="00661092" w:rsidRPr="00661092">
        <w:t>д. Горбуново</w:t>
      </w:r>
      <w:r w:rsidR="00661092">
        <w:t xml:space="preserve">, </w:t>
      </w:r>
      <w:r w:rsidR="00661092" w:rsidRPr="00661092">
        <w:t>д. Грибаново</w:t>
      </w:r>
      <w:r w:rsidR="00661092">
        <w:t xml:space="preserve">, </w:t>
      </w:r>
      <w:r w:rsidR="00661092" w:rsidRPr="00661092">
        <w:t>д. Касимово</w:t>
      </w:r>
      <w:r w:rsidR="00661092">
        <w:t xml:space="preserve">, </w:t>
      </w:r>
      <w:r w:rsidR="00661092" w:rsidRPr="00661092">
        <w:t>д. Клестята</w:t>
      </w:r>
      <w:r w:rsidR="00661092">
        <w:t xml:space="preserve">, </w:t>
      </w:r>
      <w:r w:rsidR="00661092" w:rsidRPr="00661092">
        <w:t>д. Ключи</w:t>
      </w:r>
      <w:r w:rsidR="00661092">
        <w:t xml:space="preserve">, </w:t>
      </w:r>
      <w:r w:rsidR="00661092" w:rsidRPr="00661092">
        <w:t>д. Кольцово</w:t>
      </w:r>
      <w:r w:rsidR="00661092">
        <w:t xml:space="preserve">, </w:t>
      </w:r>
      <w:r w:rsidR="00661092" w:rsidRPr="00661092">
        <w:t>д. Козыбаево</w:t>
      </w:r>
      <w:r w:rsidR="00661092">
        <w:t xml:space="preserve">, </w:t>
      </w:r>
      <w:r w:rsidR="00661092" w:rsidRPr="00661092">
        <w:t>д. Малые Клестята</w:t>
      </w:r>
      <w:r w:rsidR="00661092">
        <w:t xml:space="preserve">, </w:t>
      </w:r>
      <w:r w:rsidR="00661092" w:rsidRPr="00661092">
        <w:t>д. Малый Буртым</w:t>
      </w:r>
      <w:r w:rsidR="00661092">
        <w:t xml:space="preserve">, </w:t>
      </w:r>
      <w:r w:rsidR="00661092" w:rsidRPr="00661092">
        <w:t>д. Меркушево</w:t>
      </w:r>
      <w:r w:rsidR="00661092">
        <w:t xml:space="preserve">, </w:t>
      </w:r>
      <w:r w:rsidR="00661092" w:rsidRPr="00661092">
        <w:t>п. Мулянка</w:t>
      </w:r>
      <w:r w:rsidR="00661092">
        <w:t xml:space="preserve">, </w:t>
      </w:r>
      <w:r w:rsidR="00661092" w:rsidRPr="00661092">
        <w:t>д. Кочкино</w:t>
      </w:r>
      <w:r w:rsidR="00661092">
        <w:t xml:space="preserve">, </w:t>
      </w:r>
      <w:r w:rsidR="00661092" w:rsidRPr="00661092">
        <w:t>д. Верхняя Рассольная</w:t>
      </w:r>
      <w:r w:rsidR="00661092">
        <w:t xml:space="preserve">, </w:t>
      </w:r>
      <w:r w:rsidR="00661092" w:rsidRPr="00661092">
        <w:t>д. Гарюшки</w:t>
      </w:r>
      <w:r w:rsidR="00661092">
        <w:t xml:space="preserve">, </w:t>
      </w:r>
      <w:r w:rsidR="00661092" w:rsidRPr="00661092">
        <w:t>д. Горный</w:t>
      </w:r>
      <w:r w:rsidR="00661092">
        <w:t xml:space="preserve">, </w:t>
      </w:r>
      <w:r w:rsidR="00661092" w:rsidRPr="00661092">
        <w:t>д. Грузди</w:t>
      </w:r>
      <w:r w:rsidR="00661092">
        <w:t xml:space="preserve">, </w:t>
      </w:r>
      <w:r w:rsidR="00661092" w:rsidRPr="00661092">
        <w:t>д. Дуброво</w:t>
      </w:r>
      <w:r w:rsidR="00661092">
        <w:t xml:space="preserve">, </w:t>
      </w:r>
      <w:r w:rsidR="00661092" w:rsidRPr="00661092">
        <w:t>д. Заборье</w:t>
      </w:r>
      <w:r w:rsidR="00661092">
        <w:t xml:space="preserve">, </w:t>
      </w:r>
      <w:r w:rsidR="00661092" w:rsidRPr="00661092">
        <w:t>д. Комарово</w:t>
      </w:r>
      <w:r w:rsidR="00661092">
        <w:t xml:space="preserve">, </w:t>
      </w:r>
      <w:r w:rsidR="00661092" w:rsidRPr="00661092">
        <w:t>д. Назарово</w:t>
      </w:r>
      <w:r w:rsidR="00661092">
        <w:t xml:space="preserve">, </w:t>
      </w:r>
      <w:r w:rsidR="00661092" w:rsidRPr="00661092">
        <w:t>д. Рассольная</w:t>
      </w:r>
      <w:r w:rsidR="00661092">
        <w:t xml:space="preserve">, </w:t>
      </w:r>
      <w:r w:rsidR="00661092" w:rsidRPr="00661092">
        <w:t>д. Староверово</w:t>
      </w:r>
      <w:r w:rsidR="00661092">
        <w:t xml:space="preserve">, </w:t>
      </w:r>
      <w:r w:rsidR="00661092" w:rsidRPr="00661092">
        <w:t>д. Чебаки</w:t>
      </w:r>
      <w:r w:rsidR="00661092">
        <w:t xml:space="preserve">, </w:t>
      </w:r>
      <w:r w:rsidR="00661092" w:rsidRPr="00661092">
        <w:t>д. Соловьево</w:t>
      </w:r>
      <w:r w:rsidR="00661092">
        <w:t xml:space="preserve">, </w:t>
      </w:r>
      <w:r w:rsidR="00661092" w:rsidRPr="00661092">
        <w:t>д. Аникино</w:t>
      </w:r>
      <w:r w:rsidR="00661092">
        <w:t xml:space="preserve">, </w:t>
      </w:r>
      <w:r w:rsidR="00661092" w:rsidRPr="00661092">
        <w:t>с. Башкултаево</w:t>
      </w:r>
      <w:r w:rsidR="00661092">
        <w:t xml:space="preserve">, </w:t>
      </w:r>
      <w:r w:rsidR="00661092" w:rsidRPr="00661092">
        <w:t>д. Болдино</w:t>
      </w:r>
      <w:r w:rsidR="00661092">
        <w:t xml:space="preserve">, </w:t>
      </w:r>
      <w:r w:rsidR="00661092" w:rsidRPr="00661092">
        <w:t>д. Валевая</w:t>
      </w:r>
      <w:r w:rsidR="00661092">
        <w:t xml:space="preserve">, </w:t>
      </w:r>
      <w:r w:rsidR="00661092" w:rsidRPr="00661092">
        <w:t>д. Дикая Гарь</w:t>
      </w:r>
      <w:r w:rsidR="00661092">
        <w:t xml:space="preserve">, </w:t>
      </w:r>
      <w:r w:rsidR="00661092" w:rsidRPr="00661092">
        <w:t>д. Денисята</w:t>
      </w:r>
      <w:r w:rsidR="00661092">
        <w:t xml:space="preserve">, </w:t>
      </w:r>
      <w:r w:rsidR="00661092" w:rsidRPr="00661092">
        <w:t>д. Ежи</w:t>
      </w:r>
      <w:r w:rsidR="00661092">
        <w:t xml:space="preserve">, </w:t>
      </w:r>
      <w:r w:rsidR="00661092" w:rsidRPr="00661092">
        <w:t>д. Заполье</w:t>
      </w:r>
      <w:r w:rsidR="00661092">
        <w:t xml:space="preserve">, </w:t>
      </w:r>
      <w:r w:rsidR="00661092" w:rsidRPr="00661092">
        <w:t>д. Капидоны</w:t>
      </w:r>
      <w:r w:rsidR="00661092">
        <w:t xml:space="preserve">, </w:t>
      </w:r>
      <w:r w:rsidR="00661092" w:rsidRPr="00661092">
        <w:t>д. Кеты</w:t>
      </w:r>
      <w:r w:rsidR="00661092">
        <w:t xml:space="preserve">, </w:t>
      </w:r>
      <w:r w:rsidRPr="00BA53E5">
        <w:t>д. Ключики</w:t>
      </w:r>
      <w:r>
        <w:t xml:space="preserve">, </w:t>
      </w:r>
      <w:r w:rsidRPr="00BA53E5">
        <w:t>д. Косотуриха</w:t>
      </w:r>
      <w:r>
        <w:t xml:space="preserve">, </w:t>
      </w:r>
      <w:r w:rsidRPr="00BA53E5">
        <w:t>д. Ложки</w:t>
      </w:r>
      <w:r>
        <w:t xml:space="preserve">, </w:t>
      </w:r>
      <w:r w:rsidRPr="00BA53E5">
        <w:t>д. Москвята</w:t>
      </w:r>
      <w:r>
        <w:t xml:space="preserve">, </w:t>
      </w:r>
      <w:r w:rsidRPr="00BA53E5">
        <w:t>д.  Мураши</w:t>
      </w:r>
      <w:r>
        <w:t>,</w:t>
      </w:r>
      <w:r w:rsidR="00AF21E1">
        <w:t xml:space="preserve"> </w:t>
      </w:r>
      <w:r w:rsidRPr="00BA53E5">
        <w:t>п. Объект КРП</w:t>
      </w:r>
      <w:r>
        <w:t xml:space="preserve">, </w:t>
      </w:r>
      <w:r w:rsidRPr="00BA53E5">
        <w:t>д. Пищальниково</w:t>
      </w:r>
      <w:r>
        <w:t xml:space="preserve">, </w:t>
      </w:r>
      <w:r w:rsidRPr="00BA53E5">
        <w:t>д. Петровка</w:t>
      </w:r>
      <w:r>
        <w:t xml:space="preserve">, </w:t>
      </w:r>
      <w:r w:rsidRPr="00BA53E5">
        <w:t>д. Полюдово</w:t>
      </w:r>
      <w:r>
        <w:t xml:space="preserve">, </w:t>
      </w:r>
      <w:r w:rsidRPr="00BA53E5">
        <w:t>д. Севастьяны</w:t>
      </w:r>
      <w:r>
        <w:t xml:space="preserve">, </w:t>
      </w:r>
      <w:r w:rsidRPr="00BA53E5">
        <w:t>д. Степаново</w:t>
      </w:r>
      <w:r>
        <w:t xml:space="preserve">, </w:t>
      </w:r>
      <w:r w:rsidRPr="00BA53E5">
        <w:t>д. Усть-Тары</w:t>
      </w:r>
      <w:r>
        <w:t xml:space="preserve">, </w:t>
      </w:r>
      <w:r w:rsidRPr="00BA53E5">
        <w:t>д. Федотово</w:t>
      </w:r>
      <w:r>
        <w:t xml:space="preserve">, </w:t>
      </w:r>
      <w:r w:rsidRPr="00BA53E5">
        <w:t>д. Шилово</w:t>
      </w:r>
      <w:r>
        <w:t xml:space="preserve">, </w:t>
      </w:r>
      <w:r w:rsidRPr="00BA53E5">
        <w:t>д. Шумки</w:t>
      </w:r>
      <w:r>
        <w:t xml:space="preserve">, </w:t>
      </w:r>
      <w:r w:rsidRPr="00BA53E5">
        <w:t>п. Кукуштан</w:t>
      </w:r>
      <w:r>
        <w:t xml:space="preserve">, </w:t>
      </w:r>
      <w:r w:rsidRPr="00BA53E5">
        <w:t>д. Байболовка</w:t>
      </w:r>
      <w:r>
        <w:t xml:space="preserve">, </w:t>
      </w:r>
      <w:r w:rsidRPr="00BA53E5">
        <w:t>д. Зайково</w:t>
      </w:r>
      <w:r>
        <w:t xml:space="preserve">, </w:t>
      </w:r>
      <w:r w:rsidRPr="00BA53E5">
        <w:t>д. Сыро–Платошино</w:t>
      </w:r>
      <w:r>
        <w:t xml:space="preserve">, </w:t>
      </w:r>
      <w:r w:rsidRPr="00BA53E5">
        <w:t>д.</w:t>
      </w:r>
      <w:r>
        <w:t xml:space="preserve"> </w:t>
      </w:r>
      <w:r w:rsidRPr="00BA53E5">
        <w:t>Сухо</w:t>
      </w:r>
      <w:r>
        <w:t>-</w:t>
      </w:r>
      <w:r w:rsidRPr="00BA53E5">
        <w:t>Платошино</w:t>
      </w:r>
      <w:r>
        <w:t xml:space="preserve">, </w:t>
      </w:r>
      <w:r w:rsidRPr="00BA53E5">
        <w:t>д. Усть-Курашим</w:t>
      </w:r>
      <w:r>
        <w:t xml:space="preserve">, </w:t>
      </w:r>
      <w:r w:rsidRPr="00BA53E5">
        <w:t>с.Бизяр</w:t>
      </w:r>
      <w:r>
        <w:t xml:space="preserve">, </w:t>
      </w:r>
      <w:r w:rsidRPr="00BA53E5">
        <w:t>п.Бырма</w:t>
      </w:r>
      <w:r>
        <w:t xml:space="preserve">, </w:t>
      </w:r>
      <w:r w:rsidRPr="00BA53E5">
        <w:t>п. Сухобизярка</w:t>
      </w:r>
      <w:r>
        <w:t xml:space="preserve">, </w:t>
      </w:r>
      <w:r w:rsidRPr="00BA53E5">
        <w:t>п.</w:t>
      </w:r>
      <w:r>
        <w:t xml:space="preserve"> </w:t>
      </w:r>
      <w:r w:rsidRPr="00BA53E5">
        <w:t>Октябрьский</w:t>
      </w:r>
      <w:r>
        <w:t xml:space="preserve">, </w:t>
      </w:r>
      <w:r w:rsidRPr="00BA53E5">
        <w:t>д. Анинск</w:t>
      </w:r>
      <w:r>
        <w:t xml:space="preserve">, </w:t>
      </w:r>
      <w:r w:rsidRPr="00BA53E5">
        <w:t>д. Челяба</w:t>
      </w:r>
      <w:r>
        <w:t xml:space="preserve">, </w:t>
      </w:r>
      <w:r w:rsidRPr="00BA53E5">
        <w:t>д. Малые Ключики</w:t>
      </w:r>
      <w:r>
        <w:t xml:space="preserve">, </w:t>
      </w:r>
      <w:r w:rsidRPr="00BA53E5">
        <w:t>кордон Бессоновский</w:t>
      </w:r>
      <w:r>
        <w:t xml:space="preserve">, </w:t>
      </w:r>
      <w:r w:rsidRPr="00BA53E5">
        <w:t>п. Усть-Пизя</w:t>
      </w:r>
      <w:r>
        <w:t xml:space="preserve">, </w:t>
      </w:r>
      <w:r w:rsidRPr="00BA53E5">
        <w:t>с. Сташково</w:t>
      </w:r>
      <w:r>
        <w:t xml:space="preserve">, </w:t>
      </w:r>
      <w:r w:rsidRPr="00BA53E5">
        <w:t>д. Шондиха</w:t>
      </w:r>
      <w:r>
        <w:t xml:space="preserve">, </w:t>
      </w:r>
      <w:r w:rsidRPr="00BA53E5">
        <w:t>д. Еловая</w:t>
      </w:r>
      <w:r>
        <w:t xml:space="preserve">, </w:t>
      </w:r>
      <w:r w:rsidRPr="00BA53E5">
        <w:t>д. Жилья</w:t>
      </w:r>
      <w:r>
        <w:t xml:space="preserve">, </w:t>
      </w:r>
      <w:r w:rsidRPr="00BA53E5">
        <w:t>д. Черная</w:t>
      </w:r>
      <w:r>
        <w:t xml:space="preserve">, </w:t>
      </w:r>
      <w:r w:rsidRPr="00BA53E5">
        <w:t>п. Новый</w:t>
      </w:r>
      <w:r>
        <w:t xml:space="preserve">, </w:t>
      </w:r>
      <w:r w:rsidRPr="00BA53E5">
        <w:t>с. Рождественское</w:t>
      </w:r>
      <w:r>
        <w:t xml:space="preserve">, </w:t>
      </w:r>
      <w:r w:rsidRPr="00BA53E5">
        <w:t>д. Луговая</w:t>
      </w:r>
      <w:r>
        <w:t xml:space="preserve">, </w:t>
      </w:r>
      <w:r w:rsidRPr="00BA53E5">
        <w:t>д. Заречная</w:t>
      </w:r>
      <w:r>
        <w:t xml:space="preserve">, </w:t>
      </w:r>
      <w:r w:rsidRPr="00BA53E5">
        <w:t>д. Кашино</w:t>
      </w:r>
      <w:r>
        <w:t xml:space="preserve">, </w:t>
      </w:r>
      <w:r w:rsidRPr="00BA53E5">
        <w:t>д. Казанцы</w:t>
      </w:r>
      <w:r>
        <w:t xml:space="preserve">, </w:t>
      </w:r>
      <w:r w:rsidRPr="00BA53E5">
        <w:t>д. Ермозы</w:t>
      </w:r>
      <w:r>
        <w:t xml:space="preserve">, </w:t>
      </w:r>
      <w:r w:rsidRPr="00BA53E5">
        <w:t>д. Верх-Юг</w:t>
      </w:r>
      <w:r>
        <w:t xml:space="preserve">, </w:t>
      </w:r>
      <w:r w:rsidRPr="00BA53E5">
        <w:t>д. Полуденная</w:t>
      </w:r>
      <w:r>
        <w:t xml:space="preserve">, </w:t>
      </w:r>
      <w:r w:rsidRPr="00BA53E5">
        <w:t>п. Таежный</w:t>
      </w:r>
      <w:r>
        <w:t xml:space="preserve">, </w:t>
      </w:r>
      <w:r w:rsidRPr="00BA53E5">
        <w:t>п. Ольховка</w:t>
      </w:r>
      <w:r>
        <w:t xml:space="preserve">, </w:t>
      </w:r>
      <w:r w:rsidRPr="00BA53E5">
        <w:t>д. Петушки</w:t>
      </w:r>
      <w:r>
        <w:t xml:space="preserve">, </w:t>
      </w:r>
      <w:r w:rsidRPr="00BA53E5">
        <w:t>д. Пашня</w:t>
      </w:r>
      <w:r>
        <w:t xml:space="preserve">, </w:t>
      </w:r>
      <w:r w:rsidRPr="00BA53E5">
        <w:t>д. Березник</w:t>
      </w:r>
      <w:r>
        <w:t xml:space="preserve">, </w:t>
      </w:r>
      <w:r w:rsidRPr="00BA53E5">
        <w:t>д. Гусята</w:t>
      </w:r>
      <w:r>
        <w:t xml:space="preserve">, </w:t>
      </w:r>
      <w:r w:rsidRPr="00BA53E5">
        <w:t>д. Ермаши</w:t>
      </w:r>
      <w:r>
        <w:t xml:space="preserve">, </w:t>
      </w:r>
      <w:r w:rsidRPr="00BA53E5">
        <w:t>д. Заречная</w:t>
      </w:r>
      <w:r>
        <w:t xml:space="preserve">, </w:t>
      </w:r>
      <w:r w:rsidRPr="00BA53E5">
        <w:t>д. Паны</w:t>
      </w:r>
      <w:r>
        <w:t xml:space="preserve">, </w:t>
      </w:r>
      <w:r w:rsidRPr="00BA53E5">
        <w:t>д. Савенки</w:t>
      </w:r>
      <w:r>
        <w:t xml:space="preserve">, </w:t>
      </w:r>
      <w:r w:rsidRPr="00BA53E5">
        <w:t>д. Сакмары</w:t>
      </w:r>
      <w:r>
        <w:t xml:space="preserve">, </w:t>
      </w:r>
      <w:r w:rsidRPr="00BA53E5">
        <w:t>д. Страшная</w:t>
      </w:r>
      <w:r>
        <w:t xml:space="preserve">, </w:t>
      </w:r>
      <w:r w:rsidRPr="00BA53E5">
        <w:t>д. Шульгино</w:t>
      </w:r>
      <w:r>
        <w:t xml:space="preserve">, </w:t>
      </w:r>
      <w:r w:rsidRPr="00BA53E5">
        <w:t>д. Большое Савино</w:t>
      </w:r>
      <w:r>
        <w:t xml:space="preserve">, </w:t>
      </w:r>
      <w:r w:rsidRPr="00BA53E5">
        <w:t>д. Малое Савино</w:t>
      </w:r>
      <w:r>
        <w:t xml:space="preserve">, </w:t>
      </w:r>
      <w:r w:rsidRPr="00BA53E5">
        <w:t>д. Хмели</w:t>
      </w:r>
      <w:r>
        <w:t xml:space="preserve"> не охвачены централизованным водоотведением.</w:t>
      </w:r>
    </w:p>
    <w:p w14:paraId="37475F6E" w14:textId="14F02FE3" w:rsidR="001035DE" w:rsidRDefault="001035DE" w:rsidP="00476AC2">
      <w:r>
        <w:t>На территориях, где действует децентрализованная система водоотведения, сброс и утилизация бытовых сточных вод происходит посредством локальных систем и  технических средств,</w:t>
      </w:r>
      <w:r w:rsidR="00414B03">
        <w:t xml:space="preserve"> находящихся в ведении собственников и</w:t>
      </w:r>
      <w:r>
        <w:t xml:space="preserve"> предназначенных для обеспечения санитарных и экологических требований. </w:t>
      </w:r>
      <w:r w:rsidRPr="001035DE">
        <w:t>Основным метод</w:t>
      </w:r>
      <w:r>
        <w:t>ом</w:t>
      </w:r>
      <w:r w:rsidRPr="001035DE">
        <w:t xml:space="preserve"> явля</w:t>
      </w:r>
      <w:r>
        <w:t>е</w:t>
      </w:r>
      <w:r w:rsidRPr="001035DE">
        <w:t>тся использование герметичных выгребных ям (канализационных колодцев), которые служат временными резервуарами для сбора сточных вод с последующей их механической или ручной очисткой и удалением.</w:t>
      </w:r>
    </w:p>
    <w:p w14:paraId="5FCF1A06" w14:textId="77777777" w:rsidR="00476AC2" w:rsidRPr="003A3B31" w:rsidRDefault="00476AC2" w:rsidP="00476AC2"/>
    <w:p w14:paraId="27263817" w14:textId="16A46AE4" w:rsidR="00476AC2" w:rsidRPr="003A3B31" w:rsidRDefault="00DC388C" w:rsidP="00476AC2">
      <w:pPr>
        <w:pStyle w:val="2"/>
      </w:pPr>
      <w:bookmarkStart w:id="69" w:name="_Toc156563139"/>
      <w:bookmarkStart w:id="70" w:name="_Toc207180671"/>
      <w:r>
        <w:t>О</w:t>
      </w:r>
      <w:r w:rsidR="00BB5531">
        <w:t>писание существующих технических и технологических проблем системы водоотведения муниципального округа</w:t>
      </w:r>
      <w:bookmarkEnd w:id="69"/>
      <w:bookmarkEnd w:id="70"/>
    </w:p>
    <w:p w14:paraId="00429104" w14:textId="7B83E1C3" w:rsidR="00476AC2" w:rsidRDefault="00754CC3" w:rsidP="00476AC2">
      <w:r>
        <w:t>Основными техническими и технологическими проблемами систем водоотведения Пермского муниципального округа являются:</w:t>
      </w:r>
    </w:p>
    <w:p w14:paraId="0D790196" w14:textId="1B1A3B43" w:rsidR="00754CC3" w:rsidRDefault="00FD502E" w:rsidP="00FD502E">
      <w:r>
        <w:t xml:space="preserve">1. </w:t>
      </w:r>
      <w:r w:rsidR="00754CC3">
        <w:t>Высокая степень износа оборудования и конструктивных элементов очистных сооружений:</w:t>
      </w:r>
    </w:p>
    <w:p w14:paraId="75C1C873" w14:textId="523A8745" w:rsidR="00754CC3" w:rsidRDefault="00754CC3" w:rsidP="003D123D">
      <w:pPr>
        <w:pStyle w:val="ac"/>
        <w:numPr>
          <w:ilvl w:val="0"/>
          <w:numId w:val="14"/>
        </w:numPr>
      </w:pPr>
      <w:r>
        <w:t xml:space="preserve">средний показатель физического износа конструктивных элементов очистных сооружений и оборудования составляет </w:t>
      </w:r>
      <w:r w:rsidR="00E33DC7">
        <w:t>71,92</w:t>
      </w:r>
      <w:r>
        <w:t>%, что свидетельствует о необходимости капитального ремонта</w:t>
      </w:r>
      <w:r w:rsidR="00CC3468">
        <w:t xml:space="preserve"> и</w:t>
      </w:r>
      <w:r>
        <w:t xml:space="preserve"> замене оборудования;</w:t>
      </w:r>
    </w:p>
    <w:p w14:paraId="762C9BD9" w14:textId="5C330D88" w:rsidR="00754CC3" w:rsidRDefault="00754CC3" w:rsidP="003D123D">
      <w:pPr>
        <w:pStyle w:val="ac"/>
        <w:numPr>
          <w:ilvl w:val="0"/>
          <w:numId w:val="14"/>
        </w:numPr>
      </w:pPr>
      <w:r>
        <w:t>за счет высокого физического износа очистных сооружений ухудшается качество очистки сточных вод, что непосредственно влияет на состояние водных объектов и окружающей среды.</w:t>
      </w:r>
    </w:p>
    <w:p w14:paraId="2D9AEFC0" w14:textId="334FE1E2" w:rsidR="00754CC3" w:rsidRDefault="00FD502E" w:rsidP="00FD502E">
      <w:r>
        <w:t xml:space="preserve">2. </w:t>
      </w:r>
      <w:r w:rsidR="00754CC3">
        <w:t>Высокий амортизационный износ оборудования насосных станций, который превышает 77,</w:t>
      </w:r>
      <w:r w:rsidR="00F56C5A">
        <w:t>5</w:t>
      </w:r>
      <w:r w:rsidR="00271746">
        <w:t>9</w:t>
      </w:r>
      <w:r w:rsidR="00754CC3">
        <w:t>%, негативно сказывается на эффективности стабильной работе систем водоотведения</w:t>
      </w:r>
      <w:r>
        <w:t>.</w:t>
      </w:r>
    </w:p>
    <w:p w14:paraId="21889A38" w14:textId="1ED1A77C" w:rsidR="00754CC3" w:rsidRDefault="00FD502E" w:rsidP="00FD502E">
      <w:r>
        <w:t xml:space="preserve">3. </w:t>
      </w:r>
      <w:r w:rsidR="00754CC3">
        <w:t>Высок</w:t>
      </w:r>
      <w:r w:rsidR="00CC3468">
        <w:t>ий</w:t>
      </w:r>
      <w:r w:rsidR="00754CC3">
        <w:t xml:space="preserve"> срок эксплуатации  </w:t>
      </w:r>
      <w:r w:rsidR="00CC3468">
        <w:t>насосного оборудования – 23,7 лет, что свидетельствует о необходимости замене ключевых элементов насосных станций</w:t>
      </w:r>
      <w:r>
        <w:t>.</w:t>
      </w:r>
    </w:p>
    <w:p w14:paraId="0FC4BB7D" w14:textId="590A4DB2" w:rsidR="00FD502E" w:rsidRDefault="00FD502E" w:rsidP="00FD502E">
      <w:r>
        <w:t xml:space="preserve">4. </w:t>
      </w:r>
      <w:r w:rsidR="00CC3468">
        <w:t>Высокий износ сетей водоотведения указывает на необходимость проведения ремонтных работ в целях предотвращения утечек, засоров и аварийных ситуаций</w:t>
      </w:r>
      <w:r>
        <w:t>.</w:t>
      </w:r>
    </w:p>
    <w:p w14:paraId="00B6FB40" w14:textId="4FDEAC0C" w:rsidR="00FD502E" w:rsidRDefault="00FD502E" w:rsidP="00FD502E">
      <w:r>
        <w:t xml:space="preserve">5. </w:t>
      </w:r>
      <w:r w:rsidR="00CC3468">
        <w:t>Недостаточная автоматизация и мониторинг состояния оборудования</w:t>
      </w:r>
      <w:r>
        <w:t>.</w:t>
      </w:r>
    </w:p>
    <w:p w14:paraId="3CA010A9" w14:textId="47A5F281" w:rsidR="00FD502E" w:rsidRDefault="00FD502E" w:rsidP="00FD502E">
      <w:r>
        <w:t xml:space="preserve">6. </w:t>
      </w:r>
      <w:r w:rsidR="00CC3468">
        <w:t>Отсутствие современных систем диагностики работы систем водоотведения</w:t>
      </w:r>
      <w:r>
        <w:t>.</w:t>
      </w:r>
    </w:p>
    <w:p w14:paraId="18B95223" w14:textId="53B7DE7C" w:rsidR="00CC3468" w:rsidRDefault="00FD502E" w:rsidP="00FD502E">
      <w:r>
        <w:t>7. Размещение канализационных сетей под территориями частных земель, что ведет к ограничениям в проведении ремонтных и профилактических работ, риску повреждения при землепользовании, ограничении в модернизации и расширении сети.</w:t>
      </w:r>
    </w:p>
    <w:p w14:paraId="4FDF0AEB" w14:textId="0ED12486" w:rsidR="00FF0C38" w:rsidRDefault="00FF0C38" w:rsidP="00FD502E">
      <w:r>
        <w:t>8. Необходимость разгрузки центральной КНС в д. Кондратово, в связи с увеличением строительства, подключения и ввода в эксплуатацию многоквартирных жилых домов.</w:t>
      </w:r>
    </w:p>
    <w:p w14:paraId="0872E7C6" w14:textId="77777777" w:rsidR="00832B4E" w:rsidRDefault="00832B4E" w:rsidP="00FD502E"/>
    <w:p w14:paraId="72447E1F" w14:textId="2E35732F" w:rsidR="00476AC2" w:rsidRPr="003A3B31" w:rsidRDefault="00BB5531" w:rsidP="00476AC2">
      <w:pPr>
        <w:pStyle w:val="2"/>
      </w:pPr>
      <w:bookmarkStart w:id="71" w:name="_Toc207180672"/>
      <w:bookmarkStart w:id="72" w:name="_Toc156563140"/>
      <w:r>
        <w:rPr>
          <w:bCs/>
        </w:rPr>
        <w:t>Сведения об отнесении централизованной системы водоотведения (канализации) к централизованным системам водоотведения поселений или городских округов,</w:t>
      </w:r>
      <w:r>
        <w:t xml:space="preserve"> включающие перечень и описание централизованных систем водоотведения (канализации), отнесенных к централизованным системам водоотведения поселений или городских округов, а также информацию об очистных сооружениях (при их наличии), на которые поступают сточные воды, отводимые через указанные централизованные системы водоотведения (канализации), о мощности очистных сооружений и применяемых на них технологиях очистки сточных вод, среднегодовом объеме принимаемых сточных вод</w:t>
      </w:r>
      <w:bookmarkEnd w:id="71"/>
      <w:r w:rsidRPr="003A3B31">
        <w:t xml:space="preserve"> </w:t>
      </w:r>
      <w:bookmarkEnd w:id="72"/>
    </w:p>
    <w:p w14:paraId="68628682" w14:textId="77777777" w:rsidR="00476C6F" w:rsidRDefault="00476C6F" w:rsidP="00476C6F">
      <w:r>
        <w:t>Согласно Постановлению Правительства РФ от 31.05.2019 г. «Об утверждении Правил отнесения централизованных систем водоотведения (канализации) к централизованным системам водоотведения поселений или городских округов, муниципальных округов, городских округов и о внесении изменений в постановление Правительства РФ от 05.09.2013 г.» централизованная система водоотведения (канализации) подлежит отнесению к централизованным системам водоотведения поселений, муниципальных округов или городских округов при соблюдении следующих критериев:</w:t>
      </w:r>
    </w:p>
    <w:p w14:paraId="26CF16C6" w14:textId="77777777" w:rsidR="00476C6F" w:rsidRPr="00816541" w:rsidRDefault="00476C6F" w:rsidP="00476C6F">
      <w:pPr>
        <w:rPr>
          <w:szCs w:val="36"/>
        </w:rPr>
      </w:pPr>
      <w:r>
        <w:rPr>
          <w:szCs w:val="36"/>
        </w:rPr>
        <w:t xml:space="preserve">а) </w:t>
      </w:r>
      <w:r w:rsidRPr="00816541">
        <w:rPr>
          <w:szCs w:val="36"/>
        </w:rPr>
        <w:t>объем сточных вод, принятых в централизованную систему водоотведения, указанных ниже, составляет более 50% общего объёма сточных вод, принятых в такую централизованную систему водоотведения (канализации):</w:t>
      </w:r>
    </w:p>
    <w:p w14:paraId="71A972D5" w14:textId="77777777" w:rsidR="00476C6F" w:rsidRPr="00EB0F67" w:rsidRDefault="00476C6F" w:rsidP="003D123D">
      <w:pPr>
        <w:pStyle w:val="ac"/>
        <w:numPr>
          <w:ilvl w:val="0"/>
          <w:numId w:val="15"/>
        </w:numPr>
      </w:pPr>
      <w:r w:rsidRPr="00EB0F67">
        <w:t>сточные воды, принимаемые от многоквартирных домов и жилых домов;</w:t>
      </w:r>
    </w:p>
    <w:p w14:paraId="0CA74B78" w14:textId="77777777" w:rsidR="00476C6F" w:rsidRPr="00EB0F67" w:rsidRDefault="00476C6F" w:rsidP="003D123D">
      <w:pPr>
        <w:pStyle w:val="ac"/>
        <w:numPr>
          <w:ilvl w:val="0"/>
          <w:numId w:val="15"/>
        </w:numPr>
      </w:pPr>
      <w:r w:rsidRPr="00EB0F67">
        <w:t>сточные воды, принимаемые от гостиниц, иных объектов для временного проживания;</w:t>
      </w:r>
    </w:p>
    <w:p w14:paraId="0906F843" w14:textId="77777777" w:rsidR="00476C6F" w:rsidRPr="00EB0F67" w:rsidRDefault="00476C6F" w:rsidP="003D123D">
      <w:pPr>
        <w:pStyle w:val="ac"/>
        <w:numPr>
          <w:ilvl w:val="0"/>
          <w:numId w:val="15"/>
        </w:numPr>
      </w:pPr>
      <w:r w:rsidRPr="00EB0F67">
        <w:t>сточные воды, принимаемые от объектов отдыха, спорта, здравоохранения, культуры, торговли, общественного питания, социального и коммунально-бытового назначения, дошкольного, начального общего, среднего общего, среднего профессионального и высшего образования, административных, научно-исследовательских учреждений, культовых зданий, объектов делового, финансового, административного, религиозного назначения, иных объектов, связанных с обеспечением жизнедеятельности граждан;</w:t>
      </w:r>
    </w:p>
    <w:p w14:paraId="6B6EE89F" w14:textId="77777777" w:rsidR="00476C6F" w:rsidRPr="00EB0F67" w:rsidRDefault="00476C6F" w:rsidP="003D123D">
      <w:pPr>
        <w:pStyle w:val="ac"/>
        <w:numPr>
          <w:ilvl w:val="0"/>
          <w:numId w:val="15"/>
        </w:numPr>
      </w:pPr>
      <w:r w:rsidRPr="00EB0F67">
        <w:t>сточные воды, принимаемые от складских объектов, стоянок автомобильного транспорта, гаражей;</w:t>
      </w:r>
    </w:p>
    <w:p w14:paraId="18DF0424" w14:textId="77777777" w:rsidR="00476C6F" w:rsidRPr="00EB0F67" w:rsidRDefault="00476C6F" w:rsidP="003D123D">
      <w:pPr>
        <w:pStyle w:val="ac"/>
        <w:numPr>
          <w:ilvl w:val="0"/>
          <w:numId w:val="15"/>
        </w:numPr>
      </w:pPr>
      <w:r w:rsidRPr="00EB0F67">
        <w:t>сточные воды, принимаемые от территорий, предназначенных для ведения сельского хозяйства, садоводства и огородничества;</w:t>
      </w:r>
    </w:p>
    <w:p w14:paraId="3EAE8D9A" w14:textId="77777777" w:rsidR="00476C6F" w:rsidRPr="00EB0F67" w:rsidRDefault="00476C6F" w:rsidP="003D123D">
      <w:pPr>
        <w:pStyle w:val="ac"/>
        <w:numPr>
          <w:ilvl w:val="0"/>
          <w:numId w:val="15"/>
        </w:numPr>
      </w:pPr>
      <w:r w:rsidRPr="00EB0F67">
        <w:t>поверхностные сточные воды (для централизованных общесплавных и централизованных комбинированных систем водоотведения);</w:t>
      </w:r>
    </w:p>
    <w:p w14:paraId="497B3372" w14:textId="77777777" w:rsidR="00476C6F" w:rsidRPr="00EB0F67" w:rsidRDefault="00476C6F" w:rsidP="003D123D">
      <w:pPr>
        <w:pStyle w:val="ac"/>
        <w:numPr>
          <w:ilvl w:val="0"/>
          <w:numId w:val="15"/>
        </w:numPr>
      </w:pPr>
      <w:r w:rsidRPr="00EB0F67">
        <w:t>сточные воды, не указанные в данных подпунктах, но при этом соответствующих следующим показателям:</w:t>
      </w:r>
    </w:p>
    <w:p w14:paraId="167188D7" w14:textId="77777777" w:rsidR="00476C6F" w:rsidRPr="00EB0F67" w:rsidRDefault="00476C6F" w:rsidP="003D123D">
      <w:pPr>
        <w:pStyle w:val="ac"/>
        <w:numPr>
          <w:ilvl w:val="0"/>
          <w:numId w:val="16"/>
        </w:numPr>
      </w:pPr>
      <w:r w:rsidRPr="00EB0F67">
        <w:t>нефтепродукты – не более 3 мг/дм</w:t>
      </w:r>
      <w:r w:rsidRPr="00EB0F67">
        <w:rPr>
          <w:vertAlign w:val="superscript"/>
        </w:rPr>
        <w:t>3</w:t>
      </w:r>
      <w:r w:rsidRPr="00EB0F67">
        <w:t>;</w:t>
      </w:r>
    </w:p>
    <w:p w14:paraId="1C9B4D37" w14:textId="77777777" w:rsidR="00476C6F" w:rsidRPr="00EB0F67" w:rsidRDefault="00476C6F" w:rsidP="003D123D">
      <w:pPr>
        <w:pStyle w:val="ac"/>
        <w:numPr>
          <w:ilvl w:val="0"/>
          <w:numId w:val="16"/>
        </w:numPr>
      </w:pPr>
      <w:r w:rsidRPr="00EB0F67">
        <w:t>фенолы (сумма) – не более 0,05 мг/дм</w:t>
      </w:r>
      <w:r w:rsidRPr="00EB0F67">
        <w:rPr>
          <w:vertAlign w:val="superscript"/>
        </w:rPr>
        <w:t>3</w:t>
      </w:r>
      <w:r w:rsidRPr="00EB0F67">
        <w:t>;</w:t>
      </w:r>
    </w:p>
    <w:p w14:paraId="0CEDF7CC" w14:textId="77777777" w:rsidR="00476C6F" w:rsidRPr="00EB0F67" w:rsidRDefault="00476C6F" w:rsidP="003D123D">
      <w:pPr>
        <w:pStyle w:val="ac"/>
        <w:numPr>
          <w:ilvl w:val="0"/>
          <w:numId w:val="16"/>
        </w:numPr>
      </w:pPr>
      <w:r w:rsidRPr="00EB0F67">
        <w:t>железо – не более 3 мг/дм</w:t>
      </w:r>
      <w:r w:rsidRPr="00EB0F67">
        <w:rPr>
          <w:vertAlign w:val="superscript"/>
        </w:rPr>
        <w:t>3</w:t>
      </w:r>
      <w:r w:rsidRPr="00EB0F67">
        <w:t>;</w:t>
      </w:r>
    </w:p>
    <w:p w14:paraId="20480528" w14:textId="77777777" w:rsidR="00476C6F" w:rsidRPr="00EB0F67" w:rsidRDefault="00476C6F" w:rsidP="003D123D">
      <w:pPr>
        <w:pStyle w:val="ac"/>
        <w:numPr>
          <w:ilvl w:val="0"/>
          <w:numId w:val="16"/>
        </w:numPr>
      </w:pPr>
      <w:r w:rsidRPr="00EB0F67">
        <w:t>медь – не более 0,1 мг/дм</w:t>
      </w:r>
      <w:r w:rsidRPr="00EB0F67">
        <w:rPr>
          <w:vertAlign w:val="superscript"/>
        </w:rPr>
        <w:t>3</w:t>
      </w:r>
      <w:r w:rsidRPr="00EB0F67">
        <w:t>;</w:t>
      </w:r>
    </w:p>
    <w:p w14:paraId="05FAA447" w14:textId="77777777" w:rsidR="00476C6F" w:rsidRPr="00EB0F67" w:rsidRDefault="00476C6F" w:rsidP="003D123D">
      <w:pPr>
        <w:pStyle w:val="ac"/>
        <w:numPr>
          <w:ilvl w:val="0"/>
          <w:numId w:val="16"/>
        </w:numPr>
      </w:pPr>
      <w:r w:rsidRPr="00EB0F67">
        <w:t>алюминий – не более 1 мг/дм</w:t>
      </w:r>
      <w:r w:rsidRPr="00EB0F67">
        <w:rPr>
          <w:vertAlign w:val="superscript"/>
        </w:rPr>
        <w:t>3</w:t>
      </w:r>
      <w:r w:rsidRPr="00EB0F67">
        <w:t>;</w:t>
      </w:r>
    </w:p>
    <w:p w14:paraId="7B7CFBF9" w14:textId="77777777" w:rsidR="00476C6F" w:rsidRPr="00EB0F67" w:rsidRDefault="00476C6F" w:rsidP="003D123D">
      <w:pPr>
        <w:pStyle w:val="ac"/>
        <w:numPr>
          <w:ilvl w:val="0"/>
          <w:numId w:val="16"/>
        </w:numPr>
      </w:pPr>
      <w:r w:rsidRPr="00EB0F67">
        <w:t>цинк – не более 0,5 мг/дм</w:t>
      </w:r>
      <w:r w:rsidRPr="00EB0F67">
        <w:rPr>
          <w:vertAlign w:val="superscript"/>
        </w:rPr>
        <w:t>3</w:t>
      </w:r>
      <w:r w:rsidRPr="00EB0F67">
        <w:t>;</w:t>
      </w:r>
    </w:p>
    <w:p w14:paraId="04DB8AE7" w14:textId="77777777" w:rsidR="00476C6F" w:rsidRPr="00EB0F67" w:rsidRDefault="00476C6F" w:rsidP="003D123D">
      <w:pPr>
        <w:pStyle w:val="ac"/>
        <w:numPr>
          <w:ilvl w:val="0"/>
          <w:numId w:val="16"/>
        </w:numPr>
      </w:pPr>
      <w:r w:rsidRPr="00EB0F67">
        <w:t>хром (шестивалентный) – не более 0,01 мг/дм</w:t>
      </w:r>
      <w:r w:rsidRPr="00EB0F67">
        <w:rPr>
          <w:vertAlign w:val="superscript"/>
        </w:rPr>
        <w:t>3</w:t>
      </w:r>
      <w:r w:rsidRPr="00EB0F67">
        <w:t>;</w:t>
      </w:r>
    </w:p>
    <w:p w14:paraId="756C74BD" w14:textId="77777777" w:rsidR="00476C6F" w:rsidRPr="00EB0F67" w:rsidRDefault="00476C6F" w:rsidP="003D123D">
      <w:pPr>
        <w:pStyle w:val="ac"/>
        <w:numPr>
          <w:ilvl w:val="0"/>
          <w:numId w:val="16"/>
        </w:numPr>
      </w:pPr>
      <w:r w:rsidRPr="00EB0F67">
        <w:t>никель – не более 0,1 мг/дм</w:t>
      </w:r>
      <w:r w:rsidRPr="00EB0F67">
        <w:rPr>
          <w:vertAlign w:val="superscript"/>
        </w:rPr>
        <w:t>3</w:t>
      </w:r>
      <w:r w:rsidRPr="00EB0F67">
        <w:t>;</w:t>
      </w:r>
    </w:p>
    <w:p w14:paraId="5CC77909" w14:textId="77777777" w:rsidR="00476C6F" w:rsidRPr="00EB0F67" w:rsidRDefault="00476C6F" w:rsidP="003D123D">
      <w:pPr>
        <w:pStyle w:val="ac"/>
        <w:numPr>
          <w:ilvl w:val="0"/>
          <w:numId w:val="16"/>
        </w:numPr>
      </w:pPr>
      <w:r w:rsidRPr="00EB0F67">
        <w:t>кадмий – не более 0,005 мг/дм</w:t>
      </w:r>
      <w:r w:rsidRPr="00EB0F67">
        <w:rPr>
          <w:vertAlign w:val="superscript"/>
        </w:rPr>
        <w:t>3</w:t>
      </w:r>
      <w:r w:rsidRPr="00EB0F67">
        <w:t>;</w:t>
      </w:r>
    </w:p>
    <w:p w14:paraId="6B7B2A34" w14:textId="77777777" w:rsidR="00476C6F" w:rsidRPr="00EB0F67" w:rsidRDefault="00476C6F" w:rsidP="003D123D">
      <w:pPr>
        <w:pStyle w:val="ac"/>
        <w:numPr>
          <w:ilvl w:val="0"/>
          <w:numId w:val="16"/>
        </w:numPr>
      </w:pPr>
      <w:r w:rsidRPr="00EB0F67">
        <w:t>свинец – не более 0,01 мг/дм</w:t>
      </w:r>
      <w:r w:rsidRPr="00EB0F67">
        <w:rPr>
          <w:vertAlign w:val="superscript"/>
        </w:rPr>
        <w:t>3</w:t>
      </w:r>
      <w:r w:rsidRPr="00EB0F67">
        <w:t>;</w:t>
      </w:r>
    </w:p>
    <w:p w14:paraId="6F0F0838" w14:textId="77777777" w:rsidR="00476C6F" w:rsidRPr="00EB0F67" w:rsidRDefault="00476C6F" w:rsidP="003D123D">
      <w:pPr>
        <w:pStyle w:val="ac"/>
        <w:numPr>
          <w:ilvl w:val="0"/>
          <w:numId w:val="16"/>
        </w:numPr>
      </w:pPr>
      <w:r w:rsidRPr="00EB0F67">
        <w:t>мышьяк – не более 0,01 мг/дм</w:t>
      </w:r>
      <w:r w:rsidRPr="00EB0F67">
        <w:rPr>
          <w:vertAlign w:val="superscript"/>
        </w:rPr>
        <w:t>3</w:t>
      </w:r>
      <w:r w:rsidRPr="00EB0F67">
        <w:t>;</w:t>
      </w:r>
    </w:p>
    <w:p w14:paraId="2EBB4BF3" w14:textId="77777777" w:rsidR="00476C6F" w:rsidRPr="00EB0F67" w:rsidRDefault="00476C6F" w:rsidP="003D123D">
      <w:pPr>
        <w:pStyle w:val="ac"/>
        <w:numPr>
          <w:ilvl w:val="0"/>
          <w:numId w:val="16"/>
        </w:numPr>
      </w:pPr>
      <w:r w:rsidRPr="00EB0F67">
        <w:t>ртуть – не более 0,0001 мг/дм</w:t>
      </w:r>
      <w:r w:rsidRPr="00EB0F67">
        <w:rPr>
          <w:vertAlign w:val="superscript"/>
        </w:rPr>
        <w:t>3</w:t>
      </w:r>
      <w:r w:rsidRPr="00EB0F67">
        <w:t>;</w:t>
      </w:r>
    </w:p>
    <w:p w14:paraId="625D69A4" w14:textId="77777777" w:rsidR="00476C6F" w:rsidRPr="00EB0F67" w:rsidRDefault="00476C6F" w:rsidP="003D123D">
      <w:pPr>
        <w:pStyle w:val="ac"/>
        <w:numPr>
          <w:ilvl w:val="0"/>
          <w:numId w:val="16"/>
        </w:numPr>
      </w:pPr>
      <w:r w:rsidRPr="00EB0F67">
        <w:t>ХПК (бихроматная окисляемость) – не более 400 мг/дм</w:t>
      </w:r>
      <w:r w:rsidRPr="00EB0F67">
        <w:rPr>
          <w:vertAlign w:val="superscript"/>
        </w:rPr>
        <w:t>3</w:t>
      </w:r>
      <w:r w:rsidRPr="00EB0F67">
        <w:t>.</w:t>
      </w:r>
    </w:p>
    <w:p w14:paraId="34AA938B" w14:textId="77777777" w:rsidR="00476C6F" w:rsidRDefault="00476C6F" w:rsidP="00476C6F">
      <w:r>
        <w:t xml:space="preserve">б) </w:t>
      </w:r>
      <w:r w:rsidRPr="00816541">
        <w:t>одним из видов экономической деятельности, определяемых в соответствии с Общероссийским классификатором видов экономической деятельности, организации</w:t>
      </w:r>
      <w:r>
        <w:t xml:space="preserve"> </w:t>
      </w:r>
      <w:r w:rsidRPr="00816541">
        <w:t>является деятельность по сбору и обработке сточных вод</w:t>
      </w:r>
      <w:r>
        <w:t>.</w:t>
      </w:r>
    </w:p>
    <w:p w14:paraId="48A75B09" w14:textId="0EBF2782" w:rsidR="00476AC2" w:rsidRDefault="00476C6F" w:rsidP="00476AC2">
      <w:r>
        <w:t>На территории Пермского муниципального округа функционирует двадцать одна централизованная система водоотведения, каждая из которых состоит из комплекса технологических связанных между собой инженерных сооружений, обеспечивающих прием, транспортировку, очистку и выпуск сточных вод. Прием сточных вод осуществляется от жилой, общественной, промышленной, сельскохозяйственной и специализированной застройки.</w:t>
      </w:r>
    </w:p>
    <w:p w14:paraId="4EC70018" w14:textId="0B1055C0" w:rsidR="00476C6F" w:rsidRDefault="00476C6F" w:rsidP="00476AC2">
      <w:r>
        <w:t xml:space="preserve">На территории Пермского муниципального округа функционирует четырнадцать канализационных очистных сооружений общей проектной мощностью </w:t>
      </w:r>
      <w:r w:rsidR="00E33DC7">
        <w:t>15400,0</w:t>
      </w:r>
      <w:r>
        <w:t xml:space="preserve"> м</w:t>
      </w:r>
      <w:r w:rsidRPr="00476C6F">
        <w:rPr>
          <w:vertAlign w:val="superscript"/>
        </w:rPr>
        <w:t>3</w:t>
      </w:r>
      <w:r>
        <w:t>/сут</w:t>
      </w:r>
      <w:r w:rsidR="001A61D0">
        <w:t xml:space="preserve"> (без учета биологических очистных сооружений г. Перми).</w:t>
      </w:r>
      <w:r>
        <w:t xml:space="preserve"> На очистных сооружениях применяются механическая, биологическая и химическая виды очистки. Среднегодовой объем принимаемых стоков на очистных сооружения составляет </w:t>
      </w:r>
      <w:r w:rsidR="00F56C5A">
        <w:t>1622,09</w:t>
      </w:r>
      <w:r>
        <w:t xml:space="preserve"> тыс. м</w:t>
      </w:r>
      <w:r w:rsidRPr="00476C6F">
        <w:rPr>
          <w:vertAlign w:val="superscript"/>
        </w:rPr>
        <w:t>3</w:t>
      </w:r>
      <w:r>
        <w:t xml:space="preserve"> (без учета объема сточных вод, выпускаемого в централизованную систему водоотведения ООО «Новогор-Прикамье» и ООО «</w:t>
      </w:r>
      <w:r w:rsidRPr="00476C6F">
        <w:t>Лукойл-Пермнефтеоргсинтез</w:t>
      </w:r>
      <w:r>
        <w:t>»</w:t>
      </w:r>
      <w:r w:rsidR="00401B3F">
        <w:t>)</w:t>
      </w:r>
      <w:r>
        <w:t xml:space="preserve">. </w:t>
      </w:r>
    </w:p>
    <w:p w14:paraId="5E1C0312" w14:textId="33CFBE66" w:rsidR="00F56C5A" w:rsidRDefault="00476C6F" w:rsidP="00F56C5A">
      <w:r>
        <w:t xml:space="preserve">Ресурсоснабжающими организациями, осуществляющими прием, транспортировку, очистку и выпуск сточных вод, являются ООО «Аква-Сервис», ФКУ Пермская ВК, МУП «Энергоснабжение», ООО «Гидромастер», </w:t>
      </w:r>
      <w:r w:rsidR="00B55AA8">
        <w:t>ООО «Юг-Сервис», ООО «СтройСервисЮг», МКУ «Управление инфраструктурой и благоустройством Юговского ТО», АО «Агросила Птицефабрика Пермская», ООО «Новогор-Прикамье», ООО «Лукойл-Пермнефтеоргсинтез</w:t>
      </w:r>
      <w:r w:rsidR="00F56C5A">
        <w:t>».</w:t>
      </w:r>
    </w:p>
    <w:p w14:paraId="3A602B67" w14:textId="35B1B942" w:rsidR="00B55AA8" w:rsidRPr="003A3B31" w:rsidRDefault="00B55AA8" w:rsidP="00476AC2">
      <w:r>
        <w:t>Исходя из вышеизложенной информации, существующие системы хозяйственно-бытовой канализации Пермского муниципального округа могут быть отнесены к централизованным системам водоотведения муниципальных округов.</w:t>
      </w:r>
    </w:p>
    <w:p w14:paraId="575C4A59" w14:textId="77777777" w:rsidR="00476AC2" w:rsidRPr="003A3B31" w:rsidRDefault="00476AC2" w:rsidP="00476AC2"/>
    <w:p w14:paraId="0A9D2F9F" w14:textId="77777777" w:rsidR="00476AC2" w:rsidRPr="003A3B31" w:rsidRDefault="00476AC2" w:rsidP="00476AC2"/>
    <w:p w14:paraId="4B38A0D5" w14:textId="77777777" w:rsidR="00476AC2" w:rsidRPr="003A3B31" w:rsidRDefault="00476AC2" w:rsidP="00476AC2">
      <w:pPr>
        <w:sectPr w:rsidR="00476AC2" w:rsidRPr="003A3B31">
          <w:pgSz w:w="11906" w:h="16838"/>
          <w:pgMar w:top="1134" w:right="850" w:bottom="1134" w:left="1701" w:header="708" w:footer="708" w:gutter="0"/>
          <w:cols w:space="708"/>
          <w:docGrid w:linePitch="360"/>
        </w:sectPr>
      </w:pPr>
    </w:p>
    <w:p w14:paraId="567EDC73" w14:textId="77777777" w:rsidR="00476AC2" w:rsidRPr="003A3B31" w:rsidRDefault="00476AC2" w:rsidP="00476AC2">
      <w:pPr>
        <w:pStyle w:val="1"/>
      </w:pPr>
      <w:bookmarkStart w:id="73" w:name="_Toc156563141"/>
      <w:bookmarkStart w:id="74" w:name="_Toc207180673"/>
      <w:r w:rsidRPr="003A3B31">
        <w:t>Балансы сточных вод в системе водоотведения</w:t>
      </w:r>
      <w:bookmarkEnd w:id="73"/>
      <w:bookmarkEnd w:id="74"/>
    </w:p>
    <w:p w14:paraId="5BDC1625" w14:textId="0B37ADB0" w:rsidR="00476AC2" w:rsidRPr="003A3B31" w:rsidRDefault="00BB5531" w:rsidP="00476AC2">
      <w:pPr>
        <w:pStyle w:val="2"/>
      </w:pPr>
      <w:bookmarkStart w:id="75" w:name="_Toc207180674"/>
      <w:bookmarkStart w:id="76" w:name="_Toc156563142"/>
      <w:r>
        <w:t>Баланс поступления сточных вод в централизованную систему водоотведения и отведения стоков по технологическим зонам водоотведения</w:t>
      </w:r>
      <w:bookmarkEnd w:id="75"/>
      <w:r w:rsidRPr="003A3B31">
        <w:t xml:space="preserve"> </w:t>
      </w:r>
      <w:bookmarkEnd w:id="76"/>
    </w:p>
    <w:p w14:paraId="254A78A3" w14:textId="2FECC89C" w:rsidR="00476AC2" w:rsidRDefault="00B55AA8" w:rsidP="00476AC2">
      <w:r>
        <w:t>Общий объем поступающих сточных</w:t>
      </w:r>
      <w:r w:rsidR="00401B3F">
        <w:t xml:space="preserve"> вод</w:t>
      </w:r>
      <w:r>
        <w:t xml:space="preserve"> в системы водоотведения Пермского муниципального округа за 2024 г. составил </w:t>
      </w:r>
      <w:r w:rsidR="00F56C5A">
        <w:t xml:space="preserve">3475,83 </w:t>
      </w:r>
      <w:r w:rsidRPr="001A61D0">
        <w:t>тыс. м</w:t>
      </w:r>
      <w:r w:rsidRPr="001A61D0">
        <w:rPr>
          <w:vertAlign w:val="superscript"/>
        </w:rPr>
        <w:t>3</w:t>
      </w:r>
      <w:r>
        <w:t xml:space="preserve">, в таблице 2.1 представлены балансы сточных вод </w:t>
      </w:r>
      <w:r w:rsidR="00770DE2">
        <w:t>по системам водоотведения за 2024 г</w:t>
      </w:r>
      <w:r>
        <w:t>.</w:t>
      </w:r>
    </w:p>
    <w:p w14:paraId="6E588985" w14:textId="55A0B311" w:rsidR="00B55AA8" w:rsidRDefault="00B55AA8" w:rsidP="00476AC2"/>
    <w:p w14:paraId="3768A545" w14:textId="5647E8F7" w:rsidR="00B55AA8" w:rsidRDefault="00B55AA8" w:rsidP="00B55AA8">
      <w:pPr>
        <w:ind w:firstLine="0"/>
        <w:jc w:val="left"/>
        <w:rPr>
          <w:rFonts w:eastAsiaTheme="majorEastAsia" w:cstheme="majorBidi"/>
          <w:b/>
          <w:spacing w:val="-10"/>
          <w:kern w:val="28"/>
          <w:sz w:val="20"/>
          <w:szCs w:val="52"/>
        </w:rPr>
      </w:pPr>
      <w:bookmarkStart w:id="77" w:name="_Toc210898265"/>
      <w:r w:rsidRPr="00820A2F">
        <w:rPr>
          <w:rFonts w:eastAsiaTheme="majorEastAsia" w:cstheme="majorBidi"/>
          <w:b/>
          <w:spacing w:val="-10"/>
          <w:kern w:val="28"/>
          <w:sz w:val="20"/>
          <w:szCs w:val="52"/>
        </w:rPr>
        <w:t xml:space="preserve">Таблица </w:t>
      </w:r>
      <w:r>
        <w:rPr>
          <w:rFonts w:eastAsiaTheme="majorEastAsia" w:cstheme="majorBidi"/>
          <w:b/>
          <w:spacing w:val="-10"/>
          <w:kern w:val="28"/>
          <w:sz w:val="20"/>
          <w:szCs w:val="52"/>
        </w:rPr>
        <w:fldChar w:fldCharType="begin"/>
      </w:r>
      <w:r>
        <w:rPr>
          <w:rFonts w:eastAsiaTheme="majorEastAsia" w:cstheme="majorBidi"/>
          <w:b/>
          <w:spacing w:val="-10"/>
          <w:kern w:val="28"/>
          <w:sz w:val="20"/>
          <w:szCs w:val="52"/>
        </w:rPr>
        <w:instrText xml:space="preserve"> STYLEREF 1 \s </w:instrText>
      </w:r>
      <w:r>
        <w:rPr>
          <w:rFonts w:eastAsiaTheme="majorEastAsia" w:cstheme="majorBidi"/>
          <w:b/>
          <w:spacing w:val="-10"/>
          <w:kern w:val="28"/>
          <w:sz w:val="20"/>
          <w:szCs w:val="52"/>
        </w:rPr>
        <w:fldChar w:fldCharType="separate"/>
      </w:r>
      <w:r w:rsidR="00271746">
        <w:rPr>
          <w:rFonts w:eastAsiaTheme="majorEastAsia" w:cstheme="majorBidi"/>
          <w:b/>
          <w:noProof/>
          <w:spacing w:val="-10"/>
          <w:kern w:val="28"/>
          <w:sz w:val="20"/>
          <w:szCs w:val="52"/>
        </w:rPr>
        <w:t>2</w:t>
      </w:r>
      <w:r>
        <w:rPr>
          <w:rFonts w:eastAsiaTheme="majorEastAsia" w:cstheme="majorBidi"/>
          <w:b/>
          <w:spacing w:val="-10"/>
          <w:kern w:val="28"/>
          <w:sz w:val="20"/>
          <w:szCs w:val="52"/>
        </w:rPr>
        <w:fldChar w:fldCharType="end"/>
      </w:r>
      <w:r>
        <w:rPr>
          <w:rFonts w:eastAsiaTheme="majorEastAsia" w:cstheme="majorBidi"/>
          <w:b/>
          <w:spacing w:val="-10"/>
          <w:kern w:val="28"/>
          <w:sz w:val="20"/>
          <w:szCs w:val="52"/>
        </w:rPr>
        <w:t>.</w:t>
      </w:r>
      <w:r>
        <w:rPr>
          <w:rFonts w:eastAsiaTheme="majorEastAsia" w:cstheme="majorBidi"/>
          <w:b/>
          <w:spacing w:val="-10"/>
          <w:kern w:val="28"/>
          <w:sz w:val="20"/>
          <w:szCs w:val="52"/>
        </w:rPr>
        <w:fldChar w:fldCharType="begin"/>
      </w:r>
      <w:r>
        <w:rPr>
          <w:rFonts w:eastAsiaTheme="majorEastAsia" w:cstheme="majorBidi"/>
          <w:b/>
          <w:spacing w:val="-10"/>
          <w:kern w:val="28"/>
          <w:sz w:val="20"/>
          <w:szCs w:val="52"/>
        </w:rPr>
        <w:instrText xml:space="preserve"> SEQ Таблица \* ARABIC \s 1 </w:instrText>
      </w:r>
      <w:r>
        <w:rPr>
          <w:rFonts w:eastAsiaTheme="majorEastAsia" w:cstheme="majorBidi"/>
          <w:b/>
          <w:spacing w:val="-10"/>
          <w:kern w:val="28"/>
          <w:sz w:val="20"/>
          <w:szCs w:val="52"/>
        </w:rPr>
        <w:fldChar w:fldCharType="separate"/>
      </w:r>
      <w:r w:rsidR="00271746">
        <w:rPr>
          <w:rFonts w:eastAsiaTheme="majorEastAsia" w:cstheme="majorBidi"/>
          <w:b/>
          <w:noProof/>
          <w:spacing w:val="-10"/>
          <w:kern w:val="28"/>
          <w:sz w:val="20"/>
          <w:szCs w:val="52"/>
        </w:rPr>
        <w:t>1</w:t>
      </w:r>
      <w:r>
        <w:rPr>
          <w:rFonts w:eastAsiaTheme="majorEastAsia" w:cstheme="majorBidi"/>
          <w:b/>
          <w:spacing w:val="-10"/>
          <w:kern w:val="28"/>
          <w:sz w:val="20"/>
          <w:szCs w:val="52"/>
        </w:rPr>
        <w:fldChar w:fldCharType="end"/>
      </w:r>
      <w:r w:rsidRPr="00820A2F">
        <w:rPr>
          <w:rFonts w:eastAsiaTheme="majorEastAsia" w:cstheme="majorBidi"/>
          <w:b/>
          <w:spacing w:val="-10"/>
          <w:kern w:val="28"/>
          <w:sz w:val="20"/>
          <w:szCs w:val="52"/>
        </w:rPr>
        <w:t xml:space="preserve"> – </w:t>
      </w:r>
      <w:r>
        <w:rPr>
          <w:rFonts w:eastAsiaTheme="majorEastAsia" w:cstheme="majorBidi"/>
          <w:b/>
          <w:spacing w:val="-10"/>
          <w:kern w:val="28"/>
          <w:sz w:val="20"/>
          <w:szCs w:val="52"/>
        </w:rPr>
        <w:t>Балансы сточных вод по централизованным системам водоотведения Пермского муниципального округа</w:t>
      </w:r>
      <w:r w:rsidR="00770DE2">
        <w:rPr>
          <w:rFonts w:eastAsiaTheme="majorEastAsia" w:cstheme="majorBidi"/>
          <w:b/>
          <w:spacing w:val="-10"/>
          <w:kern w:val="28"/>
          <w:sz w:val="20"/>
          <w:szCs w:val="52"/>
        </w:rPr>
        <w:t xml:space="preserve"> </w:t>
      </w:r>
      <w:r>
        <w:rPr>
          <w:rFonts w:eastAsiaTheme="majorEastAsia" w:cstheme="majorBidi"/>
          <w:b/>
          <w:spacing w:val="-10"/>
          <w:kern w:val="28"/>
          <w:sz w:val="20"/>
          <w:szCs w:val="52"/>
        </w:rPr>
        <w:t>за 2024 г.</w:t>
      </w:r>
      <w:bookmarkEnd w:id="77"/>
    </w:p>
    <w:tbl>
      <w:tblPr>
        <w:tblW w:w="9382" w:type="dxa"/>
        <w:tblLook w:val="04A0" w:firstRow="1" w:lastRow="0" w:firstColumn="1" w:lastColumn="0" w:noHBand="0" w:noVBand="1"/>
      </w:tblPr>
      <w:tblGrid>
        <w:gridCol w:w="459"/>
        <w:gridCol w:w="5915"/>
        <w:gridCol w:w="1134"/>
        <w:gridCol w:w="1874"/>
      </w:tblGrid>
      <w:tr w:rsidR="00F56C5A" w:rsidRPr="00F56C5A" w14:paraId="170FA481" w14:textId="77777777" w:rsidTr="00F56C5A">
        <w:trPr>
          <w:trHeight w:val="480"/>
        </w:trPr>
        <w:tc>
          <w:tcPr>
            <w:tcW w:w="459" w:type="dxa"/>
            <w:vMerge w:val="restart"/>
            <w:tcBorders>
              <w:top w:val="single" w:sz="4" w:space="0" w:color="auto"/>
              <w:left w:val="single" w:sz="4" w:space="0" w:color="auto"/>
              <w:bottom w:val="single" w:sz="4" w:space="0" w:color="auto"/>
              <w:right w:val="single" w:sz="4" w:space="0" w:color="auto"/>
            </w:tcBorders>
            <w:vAlign w:val="center"/>
            <w:hideMark/>
          </w:tcPr>
          <w:p w14:paraId="7C110A45"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 п/п</w:t>
            </w:r>
          </w:p>
        </w:tc>
        <w:tc>
          <w:tcPr>
            <w:tcW w:w="5915" w:type="dxa"/>
            <w:vMerge w:val="restart"/>
            <w:tcBorders>
              <w:top w:val="single" w:sz="4" w:space="0" w:color="auto"/>
              <w:left w:val="single" w:sz="4" w:space="0" w:color="auto"/>
              <w:bottom w:val="single" w:sz="4" w:space="0" w:color="auto"/>
              <w:right w:val="single" w:sz="4" w:space="0" w:color="auto"/>
            </w:tcBorders>
            <w:vAlign w:val="center"/>
            <w:hideMark/>
          </w:tcPr>
          <w:p w14:paraId="34C3EABC"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Наименование централизованной системы</w:t>
            </w:r>
          </w:p>
        </w:tc>
        <w:tc>
          <w:tcPr>
            <w:tcW w:w="1134" w:type="dxa"/>
            <w:vMerge w:val="restart"/>
            <w:tcBorders>
              <w:top w:val="single" w:sz="4" w:space="0" w:color="auto"/>
              <w:left w:val="single" w:sz="4" w:space="0" w:color="auto"/>
              <w:bottom w:val="single" w:sz="4" w:space="0" w:color="auto"/>
              <w:right w:val="single" w:sz="4" w:space="0" w:color="auto"/>
            </w:tcBorders>
            <w:vAlign w:val="center"/>
            <w:hideMark/>
          </w:tcPr>
          <w:p w14:paraId="5B10F6E7"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Ед. изм.</w:t>
            </w:r>
          </w:p>
        </w:tc>
        <w:tc>
          <w:tcPr>
            <w:tcW w:w="1874" w:type="dxa"/>
            <w:tcBorders>
              <w:top w:val="single" w:sz="4" w:space="0" w:color="auto"/>
              <w:left w:val="nil"/>
              <w:bottom w:val="single" w:sz="4" w:space="0" w:color="auto"/>
              <w:right w:val="single" w:sz="4" w:space="0" w:color="auto"/>
            </w:tcBorders>
            <w:vAlign w:val="center"/>
            <w:hideMark/>
          </w:tcPr>
          <w:p w14:paraId="34DCD622"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Объем сточных вод, поступивший в ЦСВ от абонентов</w:t>
            </w:r>
          </w:p>
        </w:tc>
      </w:tr>
      <w:tr w:rsidR="00F56C5A" w:rsidRPr="00F56C5A" w14:paraId="504348F6" w14:textId="77777777" w:rsidTr="00F56C5A">
        <w:trPr>
          <w:trHeight w:val="300"/>
        </w:trPr>
        <w:tc>
          <w:tcPr>
            <w:tcW w:w="459" w:type="dxa"/>
            <w:vMerge/>
            <w:tcBorders>
              <w:top w:val="single" w:sz="4" w:space="0" w:color="auto"/>
              <w:left w:val="single" w:sz="4" w:space="0" w:color="auto"/>
              <w:bottom w:val="single" w:sz="4" w:space="0" w:color="auto"/>
              <w:right w:val="single" w:sz="4" w:space="0" w:color="auto"/>
            </w:tcBorders>
            <w:vAlign w:val="center"/>
            <w:hideMark/>
          </w:tcPr>
          <w:p w14:paraId="4E26ADA6" w14:textId="77777777" w:rsidR="00F56C5A" w:rsidRPr="00F56C5A" w:rsidRDefault="00F56C5A" w:rsidP="00F56C5A">
            <w:pPr>
              <w:spacing w:line="240" w:lineRule="auto"/>
              <w:ind w:firstLine="0"/>
              <w:jc w:val="left"/>
              <w:rPr>
                <w:rFonts w:eastAsia="Times New Roman" w:cs="Times New Roman"/>
                <w:color w:val="000000"/>
                <w:sz w:val="18"/>
                <w:szCs w:val="18"/>
                <w:lang w:eastAsia="ru-RU"/>
              </w:rPr>
            </w:pPr>
          </w:p>
        </w:tc>
        <w:tc>
          <w:tcPr>
            <w:tcW w:w="5915" w:type="dxa"/>
            <w:vMerge/>
            <w:tcBorders>
              <w:top w:val="single" w:sz="4" w:space="0" w:color="auto"/>
              <w:left w:val="single" w:sz="4" w:space="0" w:color="auto"/>
              <w:bottom w:val="single" w:sz="4" w:space="0" w:color="auto"/>
              <w:right w:val="single" w:sz="4" w:space="0" w:color="auto"/>
            </w:tcBorders>
            <w:vAlign w:val="center"/>
            <w:hideMark/>
          </w:tcPr>
          <w:p w14:paraId="3CE08967" w14:textId="77777777" w:rsidR="00F56C5A" w:rsidRPr="00F56C5A" w:rsidRDefault="00F56C5A" w:rsidP="00F56C5A">
            <w:pPr>
              <w:spacing w:line="240" w:lineRule="auto"/>
              <w:ind w:firstLine="0"/>
              <w:jc w:val="left"/>
              <w:rPr>
                <w:rFonts w:eastAsia="Times New Roman" w:cs="Times New Roman"/>
                <w:color w:val="000000"/>
                <w:sz w:val="18"/>
                <w:szCs w:val="18"/>
                <w:lang w:eastAsia="ru-RU"/>
              </w:rPr>
            </w:pPr>
          </w:p>
        </w:tc>
        <w:tc>
          <w:tcPr>
            <w:tcW w:w="1134" w:type="dxa"/>
            <w:vMerge/>
            <w:tcBorders>
              <w:top w:val="single" w:sz="4" w:space="0" w:color="auto"/>
              <w:left w:val="single" w:sz="4" w:space="0" w:color="auto"/>
              <w:bottom w:val="single" w:sz="4" w:space="0" w:color="auto"/>
              <w:right w:val="single" w:sz="4" w:space="0" w:color="auto"/>
            </w:tcBorders>
            <w:vAlign w:val="center"/>
            <w:hideMark/>
          </w:tcPr>
          <w:p w14:paraId="0D0414EE" w14:textId="77777777" w:rsidR="00F56C5A" w:rsidRPr="00F56C5A" w:rsidRDefault="00F56C5A" w:rsidP="00F56C5A">
            <w:pPr>
              <w:spacing w:line="240" w:lineRule="auto"/>
              <w:ind w:firstLine="0"/>
              <w:jc w:val="left"/>
              <w:rPr>
                <w:rFonts w:eastAsia="Times New Roman" w:cs="Times New Roman"/>
                <w:color w:val="000000"/>
                <w:sz w:val="18"/>
                <w:szCs w:val="18"/>
                <w:lang w:eastAsia="ru-RU"/>
              </w:rPr>
            </w:pPr>
          </w:p>
        </w:tc>
        <w:tc>
          <w:tcPr>
            <w:tcW w:w="1874" w:type="dxa"/>
            <w:tcBorders>
              <w:top w:val="nil"/>
              <w:left w:val="nil"/>
              <w:bottom w:val="single" w:sz="4" w:space="0" w:color="auto"/>
              <w:right w:val="single" w:sz="4" w:space="0" w:color="auto"/>
            </w:tcBorders>
            <w:vAlign w:val="center"/>
            <w:hideMark/>
          </w:tcPr>
          <w:p w14:paraId="70A3A023"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2024 г.</w:t>
            </w:r>
          </w:p>
        </w:tc>
      </w:tr>
      <w:tr w:rsidR="00F56C5A" w:rsidRPr="00F56C5A" w14:paraId="046083B8" w14:textId="77777777" w:rsidTr="00F56C5A">
        <w:trPr>
          <w:trHeight w:val="300"/>
        </w:trPr>
        <w:tc>
          <w:tcPr>
            <w:tcW w:w="459" w:type="dxa"/>
            <w:tcBorders>
              <w:top w:val="nil"/>
              <w:left w:val="single" w:sz="4" w:space="0" w:color="auto"/>
              <w:bottom w:val="single" w:sz="4" w:space="0" w:color="auto"/>
              <w:right w:val="single" w:sz="4" w:space="0" w:color="auto"/>
            </w:tcBorders>
            <w:vAlign w:val="center"/>
            <w:hideMark/>
          </w:tcPr>
          <w:p w14:paraId="4052F516"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1</w:t>
            </w:r>
          </w:p>
        </w:tc>
        <w:tc>
          <w:tcPr>
            <w:tcW w:w="5915" w:type="dxa"/>
            <w:tcBorders>
              <w:top w:val="nil"/>
              <w:left w:val="nil"/>
              <w:bottom w:val="single" w:sz="4" w:space="0" w:color="auto"/>
              <w:right w:val="single" w:sz="4" w:space="0" w:color="auto"/>
            </w:tcBorders>
            <w:vAlign w:val="center"/>
            <w:hideMark/>
          </w:tcPr>
          <w:p w14:paraId="4991202A" w14:textId="77777777" w:rsidR="00F56C5A" w:rsidRPr="00F56C5A" w:rsidRDefault="00F56C5A" w:rsidP="00F56C5A">
            <w:pPr>
              <w:spacing w:line="240" w:lineRule="auto"/>
              <w:ind w:firstLine="0"/>
              <w:jc w:val="left"/>
              <w:rPr>
                <w:rFonts w:eastAsia="Times New Roman" w:cs="Times New Roman"/>
                <w:color w:val="000000"/>
                <w:sz w:val="18"/>
                <w:szCs w:val="18"/>
                <w:lang w:eastAsia="ru-RU"/>
              </w:rPr>
            </w:pPr>
            <w:r w:rsidRPr="00F56C5A">
              <w:rPr>
                <w:rFonts w:eastAsia="Times New Roman" w:cs="Times New Roman"/>
                <w:color w:val="000000"/>
                <w:sz w:val="18"/>
                <w:szCs w:val="18"/>
                <w:lang w:eastAsia="ru-RU"/>
              </w:rPr>
              <w:t>Централизованная система водоотведения с. Гамово, д. Осенцы</w:t>
            </w:r>
          </w:p>
        </w:tc>
        <w:tc>
          <w:tcPr>
            <w:tcW w:w="1134" w:type="dxa"/>
            <w:tcBorders>
              <w:top w:val="nil"/>
              <w:left w:val="nil"/>
              <w:bottom w:val="single" w:sz="4" w:space="0" w:color="auto"/>
              <w:right w:val="single" w:sz="4" w:space="0" w:color="auto"/>
            </w:tcBorders>
            <w:vAlign w:val="center"/>
            <w:hideMark/>
          </w:tcPr>
          <w:p w14:paraId="5F8BB68F"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тыс. м</w:t>
            </w:r>
            <w:r w:rsidRPr="00F56C5A">
              <w:rPr>
                <w:rFonts w:eastAsia="Times New Roman" w:cs="Times New Roman"/>
                <w:color w:val="000000"/>
                <w:sz w:val="18"/>
                <w:szCs w:val="18"/>
                <w:vertAlign w:val="superscript"/>
                <w:lang w:eastAsia="ru-RU"/>
              </w:rPr>
              <w:t>3</w:t>
            </w:r>
            <w:r w:rsidRPr="00F56C5A">
              <w:rPr>
                <w:rFonts w:eastAsia="Times New Roman" w:cs="Times New Roman"/>
                <w:color w:val="000000"/>
                <w:sz w:val="18"/>
                <w:szCs w:val="18"/>
                <w:lang w:eastAsia="ru-RU"/>
              </w:rPr>
              <w:t>/год</w:t>
            </w:r>
          </w:p>
        </w:tc>
        <w:tc>
          <w:tcPr>
            <w:tcW w:w="1874" w:type="dxa"/>
            <w:tcBorders>
              <w:top w:val="nil"/>
              <w:left w:val="nil"/>
              <w:bottom w:val="single" w:sz="4" w:space="0" w:color="auto"/>
              <w:right w:val="single" w:sz="4" w:space="0" w:color="auto"/>
            </w:tcBorders>
            <w:vAlign w:val="center"/>
            <w:hideMark/>
          </w:tcPr>
          <w:p w14:paraId="0DE77AD9"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226,32</w:t>
            </w:r>
          </w:p>
        </w:tc>
      </w:tr>
      <w:tr w:rsidR="00F56C5A" w:rsidRPr="00F56C5A" w14:paraId="7DD9045F" w14:textId="77777777" w:rsidTr="00F56C5A">
        <w:trPr>
          <w:trHeight w:val="300"/>
        </w:trPr>
        <w:tc>
          <w:tcPr>
            <w:tcW w:w="459" w:type="dxa"/>
            <w:tcBorders>
              <w:top w:val="nil"/>
              <w:left w:val="single" w:sz="4" w:space="0" w:color="auto"/>
              <w:bottom w:val="single" w:sz="4" w:space="0" w:color="auto"/>
              <w:right w:val="single" w:sz="4" w:space="0" w:color="auto"/>
            </w:tcBorders>
            <w:vAlign w:val="center"/>
            <w:hideMark/>
          </w:tcPr>
          <w:p w14:paraId="05A9D5C1"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2</w:t>
            </w:r>
          </w:p>
        </w:tc>
        <w:tc>
          <w:tcPr>
            <w:tcW w:w="5915" w:type="dxa"/>
            <w:tcBorders>
              <w:top w:val="nil"/>
              <w:left w:val="nil"/>
              <w:bottom w:val="single" w:sz="4" w:space="0" w:color="auto"/>
              <w:right w:val="single" w:sz="4" w:space="0" w:color="auto"/>
            </w:tcBorders>
            <w:vAlign w:val="center"/>
            <w:hideMark/>
          </w:tcPr>
          <w:p w14:paraId="5F7A1185" w14:textId="77777777" w:rsidR="00F56C5A" w:rsidRPr="00F56C5A" w:rsidRDefault="00F56C5A" w:rsidP="00F56C5A">
            <w:pPr>
              <w:spacing w:line="240" w:lineRule="auto"/>
              <w:ind w:firstLine="0"/>
              <w:jc w:val="left"/>
              <w:rPr>
                <w:rFonts w:eastAsia="Times New Roman" w:cs="Times New Roman"/>
                <w:color w:val="000000"/>
                <w:sz w:val="18"/>
                <w:szCs w:val="18"/>
                <w:lang w:eastAsia="ru-RU"/>
              </w:rPr>
            </w:pPr>
            <w:r w:rsidRPr="00F56C5A">
              <w:rPr>
                <w:rFonts w:eastAsia="Times New Roman" w:cs="Times New Roman"/>
                <w:color w:val="000000"/>
                <w:sz w:val="18"/>
                <w:szCs w:val="18"/>
                <w:lang w:eastAsia="ru-RU"/>
              </w:rPr>
              <w:t>Централизованная система водоотведения д. Ясыри, д. Ванюки, д. Крохово, д. Песьянка</w:t>
            </w:r>
          </w:p>
        </w:tc>
        <w:tc>
          <w:tcPr>
            <w:tcW w:w="1134" w:type="dxa"/>
            <w:tcBorders>
              <w:top w:val="nil"/>
              <w:left w:val="nil"/>
              <w:bottom w:val="single" w:sz="4" w:space="0" w:color="auto"/>
              <w:right w:val="single" w:sz="4" w:space="0" w:color="auto"/>
            </w:tcBorders>
            <w:vAlign w:val="center"/>
            <w:hideMark/>
          </w:tcPr>
          <w:p w14:paraId="68FF154C" w14:textId="08443BDF"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тыс. м</w:t>
            </w:r>
            <w:r w:rsidRPr="00F56C5A">
              <w:rPr>
                <w:rFonts w:eastAsia="Times New Roman" w:cs="Times New Roman"/>
                <w:color w:val="000000"/>
                <w:sz w:val="18"/>
                <w:szCs w:val="18"/>
                <w:vertAlign w:val="superscript"/>
                <w:lang w:eastAsia="ru-RU"/>
              </w:rPr>
              <w:t>3</w:t>
            </w:r>
            <w:r w:rsidRPr="00F56C5A">
              <w:rPr>
                <w:rFonts w:eastAsia="Times New Roman" w:cs="Times New Roman"/>
                <w:color w:val="000000"/>
                <w:sz w:val="18"/>
                <w:szCs w:val="18"/>
                <w:lang w:eastAsia="ru-RU"/>
              </w:rPr>
              <w:t>/год</w:t>
            </w:r>
          </w:p>
        </w:tc>
        <w:tc>
          <w:tcPr>
            <w:tcW w:w="1874" w:type="dxa"/>
            <w:tcBorders>
              <w:top w:val="nil"/>
              <w:left w:val="nil"/>
              <w:bottom w:val="single" w:sz="4" w:space="0" w:color="auto"/>
              <w:right w:val="single" w:sz="4" w:space="0" w:color="auto"/>
            </w:tcBorders>
            <w:vAlign w:val="center"/>
            <w:hideMark/>
          </w:tcPr>
          <w:p w14:paraId="1CE0F9BA"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253,06</w:t>
            </w:r>
          </w:p>
        </w:tc>
      </w:tr>
      <w:tr w:rsidR="00F56C5A" w:rsidRPr="00F56C5A" w14:paraId="6D12C55D" w14:textId="77777777" w:rsidTr="00F56C5A">
        <w:trPr>
          <w:trHeight w:val="300"/>
        </w:trPr>
        <w:tc>
          <w:tcPr>
            <w:tcW w:w="459" w:type="dxa"/>
            <w:tcBorders>
              <w:top w:val="nil"/>
              <w:left w:val="single" w:sz="4" w:space="0" w:color="auto"/>
              <w:bottom w:val="single" w:sz="4" w:space="0" w:color="auto"/>
              <w:right w:val="single" w:sz="4" w:space="0" w:color="auto"/>
            </w:tcBorders>
            <w:vAlign w:val="center"/>
            <w:hideMark/>
          </w:tcPr>
          <w:p w14:paraId="0989AC5F"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3</w:t>
            </w:r>
          </w:p>
        </w:tc>
        <w:tc>
          <w:tcPr>
            <w:tcW w:w="5915" w:type="dxa"/>
            <w:tcBorders>
              <w:top w:val="nil"/>
              <w:left w:val="nil"/>
              <w:bottom w:val="single" w:sz="4" w:space="0" w:color="auto"/>
              <w:right w:val="single" w:sz="4" w:space="0" w:color="auto"/>
            </w:tcBorders>
            <w:vAlign w:val="center"/>
            <w:hideMark/>
          </w:tcPr>
          <w:p w14:paraId="01A675BB" w14:textId="77777777" w:rsidR="00F56C5A" w:rsidRPr="00F56C5A" w:rsidRDefault="00F56C5A" w:rsidP="00F56C5A">
            <w:pPr>
              <w:spacing w:line="240" w:lineRule="auto"/>
              <w:ind w:firstLine="0"/>
              <w:jc w:val="left"/>
              <w:rPr>
                <w:rFonts w:eastAsia="Times New Roman" w:cs="Times New Roman"/>
                <w:color w:val="000000"/>
                <w:sz w:val="18"/>
                <w:szCs w:val="18"/>
                <w:lang w:eastAsia="ru-RU"/>
              </w:rPr>
            </w:pPr>
            <w:r w:rsidRPr="00F56C5A">
              <w:rPr>
                <w:rFonts w:eastAsia="Times New Roman" w:cs="Times New Roman"/>
                <w:color w:val="000000"/>
                <w:sz w:val="18"/>
                <w:szCs w:val="18"/>
                <w:lang w:eastAsia="ru-RU"/>
              </w:rPr>
              <w:t>Централизованная система водоотведения п. Сокол</w:t>
            </w:r>
          </w:p>
        </w:tc>
        <w:tc>
          <w:tcPr>
            <w:tcW w:w="1134" w:type="dxa"/>
            <w:tcBorders>
              <w:top w:val="nil"/>
              <w:left w:val="nil"/>
              <w:bottom w:val="single" w:sz="4" w:space="0" w:color="auto"/>
              <w:right w:val="single" w:sz="4" w:space="0" w:color="auto"/>
            </w:tcBorders>
            <w:vAlign w:val="center"/>
            <w:hideMark/>
          </w:tcPr>
          <w:p w14:paraId="69FF49C4" w14:textId="37449143"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тыс. м</w:t>
            </w:r>
            <w:r w:rsidRPr="00F56C5A">
              <w:rPr>
                <w:rFonts w:eastAsia="Times New Roman" w:cs="Times New Roman"/>
                <w:color w:val="000000"/>
                <w:sz w:val="18"/>
                <w:szCs w:val="18"/>
                <w:vertAlign w:val="superscript"/>
                <w:lang w:eastAsia="ru-RU"/>
              </w:rPr>
              <w:t>3</w:t>
            </w:r>
            <w:r w:rsidRPr="00F56C5A">
              <w:rPr>
                <w:rFonts w:eastAsia="Times New Roman" w:cs="Times New Roman"/>
                <w:color w:val="000000"/>
                <w:sz w:val="18"/>
                <w:szCs w:val="18"/>
                <w:lang w:eastAsia="ru-RU"/>
              </w:rPr>
              <w:t>/год</w:t>
            </w:r>
          </w:p>
        </w:tc>
        <w:tc>
          <w:tcPr>
            <w:tcW w:w="1874" w:type="dxa"/>
            <w:tcBorders>
              <w:top w:val="nil"/>
              <w:left w:val="nil"/>
              <w:bottom w:val="single" w:sz="4" w:space="0" w:color="auto"/>
              <w:right w:val="single" w:sz="4" w:space="0" w:color="auto"/>
            </w:tcBorders>
            <w:vAlign w:val="center"/>
            <w:hideMark/>
          </w:tcPr>
          <w:p w14:paraId="01BDE54F"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68,74</w:t>
            </w:r>
          </w:p>
        </w:tc>
      </w:tr>
      <w:tr w:rsidR="00F56C5A" w:rsidRPr="00F56C5A" w14:paraId="2CE25365" w14:textId="77777777" w:rsidTr="00F56C5A">
        <w:trPr>
          <w:trHeight w:val="300"/>
        </w:trPr>
        <w:tc>
          <w:tcPr>
            <w:tcW w:w="459" w:type="dxa"/>
            <w:tcBorders>
              <w:top w:val="nil"/>
              <w:left w:val="single" w:sz="4" w:space="0" w:color="auto"/>
              <w:bottom w:val="single" w:sz="4" w:space="0" w:color="auto"/>
              <w:right w:val="single" w:sz="4" w:space="0" w:color="auto"/>
            </w:tcBorders>
            <w:vAlign w:val="center"/>
            <w:hideMark/>
          </w:tcPr>
          <w:p w14:paraId="042A6D70"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4</w:t>
            </w:r>
          </w:p>
        </w:tc>
        <w:tc>
          <w:tcPr>
            <w:tcW w:w="5915" w:type="dxa"/>
            <w:tcBorders>
              <w:top w:val="nil"/>
              <w:left w:val="nil"/>
              <w:bottom w:val="single" w:sz="4" w:space="0" w:color="auto"/>
              <w:right w:val="single" w:sz="4" w:space="0" w:color="auto"/>
            </w:tcBorders>
            <w:vAlign w:val="center"/>
            <w:hideMark/>
          </w:tcPr>
          <w:p w14:paraId="6AB51469" w14:textId="77777777" w:rsidR="00F56C5A" w:rsidRPr="00F56C5A" w:rsidRDefault="00F56C5A" w:rsidP="00F56C5A">
            <w:pPr>
              <w:spacing w:line="240" w:lineRule="auto"/>
              <w:ind w:firstLine="0"/>
              <w:jc w:val="left"/>
              <w:rPr>
                <w:rFonts w:eastAsia="Times New Roman" w:cs="Times New Roman"/>
                <w:color w:val="000000"/>
                <w:sz w:val="18"/>
                <w:szCs w:val="18"/>
                <w:lang w:eastAsia="ru-RU"/>
              </w:rPr>
            </w:pPr>
            <w:r w:rsidRPr="00F56C5A">
              <w:rPr>
                <w:rFonts w:eastAsia="Times New Roman" w:cs="Times New Roman"/>
                <w:color w:val="000000"/>
                <w:sz w:val="18"/>
                <w:szCs w:val="18"/>
                <w:lang w:eastAsia="ru-RU"/>
              </w:rPr>
              <w:t>Централизованная система водоотведения д. Кондратово</w:t>
            </w:r>
          </w:p>
        </w:tc>
        <w:tc>
          <w:tcPr>
            <w:tcW w:w="1134" w:type="dxa"/>
            <w:tcBorders>
              <w:top w:val="nil"/>
              <w:left w:val="nil"/>
              <w:bottom w:val="single" w:sz="4" w:space="0" w:color="auto"/>
              <w:right w:val="single" w:sz="4" w:space="0" w:color="auto"/>
            </w:tcBorders>
            <w:vAlign w:val="center"/>
            <w:hideMark/>
          </w:tcPr>
          <w:p w14:paraId="3FDCFF39" w14:textId="095C17B1"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тыс. м</w:t>
            </w:r>
            <w:r w:rsidRPr="00F56C5A">
              <w:rPr>
                <w:rFonts w:eastAsia="Times New Roman" w:cs="Times New Roman"/>
                <w:color w:val="000000"/>
                <w:sz w:val="18"/>
                <w:szCs w:val="18"/>
                <w:vertAlign w:val="superscript"/>
                <w:lang w:eastAsia="ru-RU"/>
              </w:rPr>
              <w:t>3</w:t>
            </w:r>
            <w:r w:rsidRPr="00F56C5A">
              <w:rPr>
                <w:rFonts w:eastAsia="Times New Roman" w:cs="Times New Roman"/>
                <w:color w:val="000000"/>
                <w:sz w:val="18"/>
                <w:szCs w:val="18"/>
                <w:lang w:eastAsia="ru-RU"/>
              </w:rPr>
              <w:t>/год</w:t>
            </w:r>
          </w:p>
        </w:tc>
        <w:tc>
          <w:tcPr>
            <w:tcW w:w="1874" w:type="dxa"/>
            <w:tcBorders>
              <w:top w:val="nil"/>
              <w:left w:val="nil"/>
              <w:bottom w:val="single" w:sz="4" w:space="0" w:color="auto"/>
              <w:right w:val="single" w:sz="4" w:space="0" w:color="auto"/>
            </w:tcBorders>
            <w:vAlign w:val="center"/>
            <w:hideMark/>
          </w:tcPr>
          <w:p w14:paraId="1C3809F2"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699,17</w:t>
            </w:r>
          </w:p>
        </w:tc>
      </w:tr>
      <w:tr w:rsidR="00F56C5A" w:rsidRPr="00F56C5A" w14:paraId="53795613" w14:textId="77777777" w:rsidTr="00F56C5A">
        <w:trPr>
          <w:trHeight w:val="300"/>
        </w:trPr>
        <w:tc>
          <w:tcPr>
            <w:tcW w:w="459" w:type="dxa"/>
            <w:tcBorders>
              <w:top w:val="nil"/>
              <w:left w:val="single" w:sz="4" w:space="0" w:color="auto"/>
              <w:bottom w:val="single" w:sz="4" w:space="0" w:color="auto"/>
              <w:right w:val="single" w:sz="4" w:space="0" w:color="auto"/>
            </w:tcBorders>
            <w:vAlign w:val="center"/>
            <w:hideMark/>
          </w:tcPr>
          <w:p w14:paraId="01A6124D"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5</w:t>
            </w:r>
          </w:p>
        </w:tc>
        <w:tc>
          <w:tcPr>
            <w:tcW w:w="5915" w:type="dxa"/>
            <w:tcBorders>
              <w:top w:val="nil"/>
              <w:left w:val="nil"/>
              <w:bottom w:val="single" w:sz="4" w:space="0" w:color="auto"/>
              <w:right w:val="single" w:sz="4" w:space="0" w:color="auto"/>
            </w:tcBorders>
            <w:vAlign w:val="center"/>
            <w:hideMark/>
          </w:tcPr>
          <w:p w14:paraId="5B18C7D2" w14:textId="77777777" w:rsidR="00F56C5A" w:rsidRPr="00F56C5A" w:rsidRDefault="00F56C5A" w:rsidP="00F56C5A">
            <w:pPr>
              <w:spacing w:line="240" w:lineRule="auto"/>
              <w:ind w:firstLine="0"/>
              <w:jc w:val="left"/>
              <w:rPr>
                <w:rFonts w:eastAsia="Times New Roman" w:cs="Times New Roman"/>
                <w:color w:val="000000"/>
                <w:sz w:val="18"/>
                <w:szCs w:val="18"/>
                <w:lang w:eastAsia="ru-RU"/>
              </w:rPr>
            </w:pPr>
            <w:r w:rsidRPr="00F56C5A">
              <w:rPr>
                <w:rFonts w:eastAsia="Times New Roman" w:cs="Times New Roman"/>
                <w:color w:val="000000"/>
                <w:sz w:val="18"/>
                <w:szCs w:val="18"/>
                <w:lang w:eastAsia="ru-RU"/>
              </w:rPr>
              <w:t>Централизованная система водоотведения д. Скобелевка</w:t>
            </w:r>
          </w:p>
        </w:tc>
        <w:tc>
          <w:tcPr>
            <w:tcW w:w="1134" w:type="dxa"/>
            <w:tcBorders>
              <w:top w:val="nil"/>
              <w:left w:val="nil"/>
              <w:bottom w:val="single" w:sz="4" w:space="0" w:color="auto"/>
              <w:right w:val="single" w:sz="4" w:space="0" w:color="auto"/>
            </w:tcBorders>
            <w:vAlign w:val="center"/>
            <w:hideMark/>
          </w:tcPr>
          <w:p w14:paraId="60B6B7CD" w14:textId="4951D1AA"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тыс. м</w:t>
            </w:r>
            <w:r w:rsidRPr="00F56C5A">
              <w:rPr>
                <w:rFonts w:eastAsia="Times New Roman" w:cs="Times New Roman"/>
                <w:color w:val="000000"/>
                <w:sz w:val="18"/>
                <w:szCs w:val="18"/>
                <w:vertAlign w:val="superscript"/>
                <w:lang w:eastAsia="ru-RU"/>
              </w:rPr>
              <w:t>3</w:t>
            </w:r>
            <w:r w:rsidRPr="00F56C5A">
              <w:rPr>
                <w:rFonts w:eastAsia="Times New Roman" w:cs="Times New Roman"/>
                <w:color w:val="000000"/>
                <w:sz w:val="18"/>
                <w:szCs w:val="18"/>
                <w:lang w:eastAsia="ru-RU"/>
              </w:rPr>
              <w:t>/год</w:t>
            </w:r>
          </w:p>
        </w:tc>
        <w:tc>
          <w:tcPr>
            <w:tcW w:w="1874" w:type="dxa"/>
            <w:tcBorders>
              <w:top w:val="nil"/>
              <w:left w:val="nil"/>
              <w:bottom w:val="single" w:sz="4" w:space="0" w:color="auto"/>
              <w:right w:val="single" w:sz="4" w:space="0" w:color="auto"/>
            </w:tcBorders>
            <w:vAlign w:val="center"/>
            <w:hideMark/>
          </w:tcPr>
          <w:p w14:paraId="5CB62A15"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17,54</w:t>
            </w:r>
          </w:p>
        </w:tc>
      </w:tr>
      <w:tr w:rsidR="00F56C5A" w:rsidRPr="00F56C5A" w14:paraId="6E1B905E" w14:textId="77777777" w:rsidTr="00F56C5A">
        <w:trPr>
          <w:trHeight w:val="300"/>
        </w:trPr>
        <w:tc>
          <w:tcPr>
            <w:tcW w:w="459" w:type="dxa"/>
            <w:tcBorders>
              <w:top w:val="nil"/>
              <w:left w:val="single" w:sz="4" w:space="0" w:color="auto"/>
              <w:bottom w:val="single" w:sz="4" w:space="0" w:color="auto"/>
              <w:right w:val="single" w:sz="4" w:space="0" w:color="auto"/>
            </w:tcBorders>
            <w:vAlign w:val="center"/>
            <w:hideMark/>
          </w:tcPr>
          <w:p w14:paraId="70E7E6B3"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6</w:t>
            </w:r>
          </w:p>
        </w:tc>
        <w:tc>
          <w:tcPr>
            <w:tcW w:w="5915" w:type="dxa"/>
            <w:tcBorders>
              <w:top w:val="nil"/>
              <w:left w:val="nil"/>
              <w:bottom w:val="single" w:sz="4" w:space="0" w:color="auto"/>
              <w:right w:val="single" w:sz="4" w:space="0" w:color="auto"/>
            </w:tcBorders>
            <w:vAlign w:val="center"/>
            <w:hideMark/>
          </w:tcPr>
          <w:p w14:paraId="0B8A4C07" w14:textId="77777777" w:rsidR="00F56C5A" w:rsidRPr="00F56C5A" w:rsidRDefault="00F56C5A" w:rsidP="00F56C5A">
            <w:pPr>
              <w:spacing w:line="240" w:lineRule="auto"/>
              <w:ind w:firstLine="0"/>
              <w:jc w:val="left"/>
              <w:rPr>
                <w:rFonts w:eastAsia="Times New Roman" w:cs="Times New Roman"/>
                <w:color w:val="000000"/>
                <w:sz w:val="18"/>
                <w:szCs w:val="18"/>
                <w:lang w:eastAsia="ru-RU"/>
              </w:rPr>
            </w:pPr>
            <w:r w:rsidRPr="00F56C5A">
              <w:rPr>
                <w:rFonts w:eastAsia="Times New Roman" w:cs="Times New Roman"/>
                <w:color w:val="000000"/>
                <w:sz w:val="18"/>
                <w:szCs w:val="18"/>
                <w:lang w:eastAsia="ru-RU"/>
              </w:rPr>
              <w:t>Централизованная система водоотведения с. Платошино</w:t>
            </w:r>
          </w:p>
        </w:tc>
        <w:tc>
          <w:tcPr>
            <w:tcW w:w="1134" w:type="dxa"/>
            <w:tcBorders>
              <w:top w:val="nil"/>
              <w:left w:val="nil"/>
              <w:bottom w:val="single" w:sz="4" w:space="0" w:color="auto"/>
              <w:right w:val="single" w:sz="4" w:space="0" w:color="auto"/>
            </w:tcBorders>
            <w:vAlign w:val="center"/>
            <w:hideMark/>
          </w:tcPr>
          <w:p w14:paraId="53936AB4" w14:textId="102E1C48"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тыс. м</w:t>
            </w:r>
            <w:r w:rsidRPr="00F56C5A">
              <w:rPr>
                <w:rFonts w:eastAsia="Times New Roman" w:cs="Times New Roman"/>
                <w:color w:val="000000"/>
                <w:sz w:val="18"/>
                <w:szCs w:val="18"/>
                <w:vertAlign w:val="superscript"/>
                <w:lang w:eastAsia="ru-RU"/>
              </w:rPr>
              <w:t>3</w:t>
            </w:r>
            <w:r w:rsidRPr="00F56C5A">
              <w:rPr>
                <w:rFonts w:eastAsia="Times New Roman" w:cs="Times New Roman"/>
                <w:color w:val="000000"/>
                <w:sz w:val="18"/>
                <w:szCs w:val="18"/>
                <w:lang w:eastAsia="ru-RU"/>
              </w:rPr>
              <w:t>/год</w:t>
            </w:r>
          </w:p>
        </w:tc>
        <w:tc>
          <w:tcPr>
            <w:tcW w:w="1874" w:type="dxa"/>
            <w:tcBorders>
              <w:top w:val="nil"/>
              <w:left w:val="nil"/>
              <w:bottom w:val="single" w:sz="4" w:space="0" w:color="auto"/>
              <w:right w:val="single" w:sz="4" w:space="0" w:color="auto"/>
            </w:tcBorders>
            <w:vAlign w:val="center"/>
            <w:hideMark/>
          </w:tcPr>
          <w:p w14:paraId="59716424"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98,52</w:t>
            </w:r>
          </w:p>
        </w:tc>
      </w:tr>
      <w:tr w:rsidR="00F56C5A" w:rsidRPr="00F56C5A" w14:paraId="75ECA9BE" w14:textId="77777777" w:rsidTr="00F56C5A">
        <w:trPr>
          <w:trHeight w:val="300"/>
        </w:trPr>
        <w:tc>
          <w:tcPr>
            <w:tcW w:w="459" w:type="dxa"/>
            <w:tcBorders>
              <w:top w:val="nil"/>
              <w:left w:val="single" w:sz="4" w:space="0" w:color="auto"/>
              <w:bottom w:val="single" w:sz="4" w:space="0" w:color="auto"/>
              <w:right w:val="single" w:sz="4" w:space="0" w:color="auto"/>
            </w:tcBorders>
            <w:vAlign w:val="center"/>
            <w:hideMark/>
          </w:tcPr>
          <w:p w14:paraId="327E5771"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7</w:t>
            </w:r>
          </w:p>
        </w:tc>
        <w:tc>
          <w:tcPr>
            <w:tcW w:w="5915" w:type="dxa"/>
            <w:tcBorders>
              <w:top w:val="nil"/>
              <w:left w:val="nil"/>
              <w:bottom w:val="single" w:sz="4" w:space="0" w:color="auto"/>
              <w:right w:val="single" w:sz="4" w:space="0" w:color="auto"/>
            </w:tcBorders>
            <w:vAlign w:val="center"/>
            <w:hideMark/>
          </w:tcPr>
          <w:p w14:paraId="33ED561B" w14:textId="77777777" w:rsidR="00F56C5A" w:rsidRPr="00F56C5A" w:rsidRDefault="00F56C5A" w:rsidP="00F56C5A">
            <w:pPr>
              <w:spacing w:line="240" w:lineRule="auto"/>
              <w:ind w:firstLine="0"/>
              <w:jc w:val="left"/>
              <w:rPr>
                <w:rFonts w:eastAsia="Times New Roman" w:cs="Times New Roman"/>
                <w:color w:val="000000"/>
                <w:sz w:val="18"/>
                <w:szCs w:val="18"/>
                <w:lang w:eastAsia="ru-RU"/>
              </w:rPr>
            </w:pPr>
            <w:r w:rsidRPr="00F56C5A">
              <w:rPr>
                <w:rFonts w:eastAsia="Times New Roman" w:cs="Times New Roman"/>
                <w:color w:val="000000"/>
                <w:sz w:val="18"/>
                <w:szCs w:val="18"/>
                <w:lang w:eastAsia="ru-RU"/>
              </w:rPr>
              <w:t>Централизованная система водоотведения с. Курашим</w:t>
            </w:r>
          </w:p>
        </w:tc>
        <w:tc>
          <w:tcPr>
            <w:tcW w:w="1134" w:type="dxa"/>
            <w:tcBorders>
              <w:top w:val="nil"/>
              <w:left w:val="nil"/>
              <w:bottom w:val="single" w:sz="4" w:space="0" w:color="auto"/>
              <w:right w:val="single" w:sz="4" w:space="0" w:color="auto"/>
            </w:tcBorders>
            <w:vAlign w:val="center"/>
            <w:hideMark/>
          </w:tcPr>
          <w:p w14:paraId="330D0B4C" w14:textId="15153B41"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тыс. м</w:t>
            </w:r>
            <w:r w:rsidRPr="00F56C5A">
              <w:rPr>
                <w:rFonts w:eastAsia="Times New Roman" w:cs="Times New Roman"/>
                <w:color w:val="000000"/>
                <w:sz w:val="18"/>
                <w:szCs w:val="18"/>
                <w:vertAlign w:val="superscript"/>
                <w:lang w:eastAsia="ru-RU"/>
              </w:rPr>
              <w:t>3</w:t>
            </w:r>
            <w:r w:rsidRPr="00F56C5A">
              <w:rPr>
                <w:rFonts w:eastAsia="Times New Roman" w:cs="Times New Roman"/>
                <w:color w:val="000000"/>
                <w:sz w:val="18"/>
                <w:szCs w:val="18"/>
                <w:lang w:eastAsia="ru-RU"/>
              </w:rPr>
              <w:t>/год</w:t>
            </w:r>
          </w:p>
        </w:tc>
        <w:tc>
          <w:tcPr>
            <w:tcW w:w="1874" w:type="dxa"/>
            <w:tcBorders>
              <w:top w:val="nil"/>
              <w:left w:val="nil"/>
              <w:bottom w:val="single" w:sz="4" w:space="0" w:color="auto"/>
              <w:right w:val="single" w:sz="4" w:space="0" w:color="auto"/>
            </w:tcBorders>
            <w:vAlign w:val="center"/>
            <w:hideMark/>
          </w:tcPr>
          <w:p w14:paraId="16773303"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25,32</w:t>
            </w:r>
          </w:p>
        </w:tc>
      </w:tr>
      <w:tr w:rsidR="00F56C5A" w:rsidRPr="00F56C5A" w14:paraId="396A1C38" w14:textId="77777777" w:rsidTr="00F56C5A">
        <w:trPr>
          <w:trHeight w:val="300"/>
        </w:trPr>
        <w:tc>
          <w:tcPr>
            <w:tcW w:w="459" w:type="dxa"/>
            <w:tcBorders>
              <w:top w:val="nil"/>
              <w:left w:val="single" w:sz="4" w:space="0" w:color="auto"/>
              <w:bottom w:val="single" w:sz="4" w:space="0" w:color="auto"/>
              <w:right w:val="single" w:sz="4" w:space="0" w:color="auto"/>
            </w:tcBorders>
            <w:vAlign w:val="center"/>
            <w:hideMark/>
          </w:tcPr>
          <w:p w14:paraId="1338CBF2"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8</w:t>
            </w:r>
          </w:p>
        </w:tc>
        <w:tc>
          <w:tcPr>
            <w:tcW w:w="5915" w:type="dxa"/>
            <w:tcBorders>
              <w:top w:val="nil"/>
              <w:left w:val="nil"/>
              <w:bottom w:val="single" w:sz="4" w:space="0" w:color="auto"/>
              <w:right w:val="single" w:sz="4" w:space="0" w:color="auto"/>
            </w:tcBorders>
            <w:vAlign w:val="center"/>
            <w:hideMark/>
          </w:tcPr>
          <w:p w14:paraId="04F4C860" w14:textId="77777777" w:rsidR="00F56C5A" w:rsidRPr="00F56C5A" w:rsidRDefault="00F56C5A" w:rsidP="00F56C5A">
            <w:pPr>
              <w:spacing w:line="240" w:lineRule="auto"/>
              <w:ind w:firstLine="0"/>
              <w:jc w:val="left"/>
              <w:rPr>
                <w:rFonts w:eastAsia="Times New Roman" w:cs="Times New Roman"/>
                <w:color w:val="000000"/>
                <w:sz w:val="18"/>
                <w:szCs w:val="18"/>
                <w:lang w:eastAsia="ru-RU"/>
              </w:rPr>
            </w:pPr>
            <w:r w:rsidRPr="00F56C5A">
              <w:rPr>
                <w:rFonts w:eastAsia="Times New Roman" w:cs="Times New Roman"/>
                <w:color w:val="000000"/>
                <w:sz w:val="18"/>
                <w:szCs w:val="18"/>
                <w:lang w:eastAsia="ru-RU"/>
              </w:rPr>
              <w:t>Централизованная система водоотведения с. Нижний Пальник</w:t>
            </w:r>
          </w:p>
        </w:tc>
        <w:tc>
          <w:tcPr>
            <w:tcW w:w="1134" w:type="dxa"/>
            <w:tcBorders>
              <w:top w:val="nil"/>
              <w:left w:val="nil"/>
              <w:bottom w:val="single" w:sz="4" w:space="0" w:color="auto"/>
              <w:right w:val="single" w:sz="4" w:space="0" w:color="auto"/>
            </w:tcBorders>
            <w:vAlign w:val="center"/>
            <w:hideMark/>
          </w:tcPr>
          <w:p w14:paraId="3DB7CCF6" w14:textId="09372180"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тыс. м</w:t>
            </w:r>
            <w:r w:rsidRPr="00F56C5A">
              <w:rPr>
                <w:rFonts w:eastAsia="Times New Roman" w:cs="Times New Roman"/>
                <w:color w:val="000000"/>
                <w:sz w:val="18"/>
                <w:szCs w:val="18"/>
                <w:vertAlign w:val="superscript"/>
                <w:lang w:eastAsia="ru-RU"/>
              </w:rPr>
              <w:t>3</w:t>
            </w:r>
            <w:r w:rsidRPr="00F56C5A">
              <w:rPr>
                <w:rFonts w:eastAsia="Times New Roman" w:cs="Times New Roman"/>
                <w:color w:val="000000"/>
                <w:sz w:val="18"/>
                <w:szCs w:val="18"/>
                <w:lang w:eastAsia="ru-RU"/>
              </w:rPr>
              <w:t>/год</w:t>
            </w:r>
          </w:p>
        </w:tc>
        <w:tc>
          <w:tcPr>
            <w:tcW w:w="1874" w:type="dxa"/>
            <w:tcBorders>
              <w:top w:val="nil"/>
              <w:left w:val="nil"/>
              <w:bottom w:val="single" w:sz="4" w:space="0" w:color="auto"/>
              <w:right w:val="single" w:sz="4" w:space="0" w:color="auto"/>
            </w:tcBorders>
            <w:vAlign w:val="center"/>
            <w:hideMark/>
          </w:tcPr>
          <w:p w14:paraId="4F3EDB26"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н/д</w:t>
            </w:r>
          </w:p>
        </w:tc>
      </w:tr>
      <w:tr w:rsidR="00F56C5A" w:rsidRPr="00F56C5A" w14:paraId="61B148CB" w14:textId="77777777" w:rsidTr="00F56C5A">
        <w:trPr>
          <w:trHeight w:val="300"/>
        </w:trPr>
        <w:tc>
          <w:tcPr>
            <w:tcW w:w="459" w:type="dxa"/>
            <w:tcBorders>
              <w:top w:val="nil"/>
              <w:left w:val="single" w:sz="4" w:space="0" w:color="auto"/>
              <w:bottom w:val="single" w:sz="4" w:space="0" w:color="auto"/>
              <w:right w:val="single" w:sz="4" w:space="0" w:color="auto"/>
            </w:tcBorders>
            <w:vAlign w:val="center"/>
            <w:hideMark/>
          </w:tcPr>
          <w:p w14:paraId="36C95AE6"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9</w:t>
            </w:r>
          </w:p>
        </w:tc>
        <w:tc>
          <w:tcPr>
            <w:tcW w:w="5915" w:type="dxa"/>
            <w:tcBorders>
              <w:top w:val="nil"/>
              <w:left w:val="nil"/>
              <w:bottom w:val="single" w:sz="4" w:space="0" w:color="auto"/>
              <w:right w:val="single" w:sz="4" w:space="0" w:color="auto"/>
            </w:tcBorders>
            <w:vAlign w:val="center"/>
            <w:hideMark/>
          </w:tcPr>
          <w:p w14:paraId="65B0F920" w14:textId="77777777" w:rsidR="00F56C5A" w:rsidRPr="00F56C5A" w:rsidRDefault="00F56C5A" w:rsidP="00F56C5A">
            <w:pPr>
              <w:spacing w:line="240" w:lineRule="auto"/>
              <w:ind w:firstLine="0"/>
              <w:jc w:val="left"/>
              <w:rPr>
                <w:rFonts w:eastAsia="Times New Roman" w:cs="Times New Roman"/>
                <w:color w:val="000000"/>
                <w:sz w:val="18"/>
                <w:szCs w:val="18"/>
                <w:lang w:eastAsia="ru-RU"/>
              </w:rPr>
            </w:pPr>
            <w:r w:rsidRPr="00F56C5A">
              <w:rPr>
                <w:rFonts w:eastAsia="Times New Roman" w:cs="Times New Roman"/>
                <w:color w:val="000000"/>
                <w:sz w:val="18"/>
                <w:szCs w:val="18"/>
                <w:lang w:eastAsia="ru-RU"/>
              </w:rPr>
              <w:t>Централизованная система водоотведения с. Култаево</w:t>
            </w:r>
          </w:p>
        </w:tc>
        <w:tc>
          <w:tcPr>
            <w:tcW w:w="1134" w:type="dxa"/>
            <w:tcBorders>
              <w:top w:val="nil"/>
              <w:left w:val="nil"/>
              <w:bottom w:val="single" w:sz="4" w:space="0" w:color="auto"/>
              <w:right w:val="single" w:sz="4" w:space="0" w:color="auto"/>
            </w:tcBorders>
            <w:vAlign w:val="center"/>
            <w:hideMark/>
          </w:tcPr>
          <w:p w14:paraId="51523D15" w14:textId="41963A30"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тыс. м</w:t>
            </w:r>
            <w:r w:rsidRPr="00F56C5A">
              <w:rPr>
                <w:rFonts w:eastAsia="Times New Roman" w:cs="Times New Roman"/>
                <w:color w:val="000000"/>
                <w:sz w:val="18"/>
                <w:szCs w:val="18"/>
                <w:vertAlign w:val="superscript"/>
                <w:lang w:eastAsia="ru-RU"/>
              </w:rPr>
              <w:t>3</w:t>
            </w:r>
            <w:r w:rsidRPr="00F56C5A">
              <w:rPr>
                <w:rFonts w:eastAsia="Times New Roman" w:cs="Times New Roman"/>
                <w:color w:val="000000"/>
                <w:sz w:val="18"/>
                <w:szCs w:val="18"/>
                <w:lang w:eastAsia="ru-RU"/>
              </w:rPr>
              <w:t>/год</w:t>
            </w:r>
          </w:p>
        </w:tc>
        <w:tc>
          <w:tcPr>
            <w:tcW w:w="1874" w:type="dxa"/>
            <w:tcBorders>
              <w:top w:val="nil"/>
              <w:left w:val="nil"/>
              <w:bottom w:val="single" w:sz="4" w:space="0" w:color="auto"/>
              <w:right w:val="single" w:sz="4" w:space="0" w:color="auto"/>
            </w:tcBorders>
            <w:vAlign w:val="center"/>
            <w:hideMark/>
          </w:tcPr>
          <w:p w14:paraId="5AFE1D27"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251,68</w:t>
            </w:r>
          </w:p>
        </w:tc>
      </w:tr>
      <w:tr w:rsidR="00F56C5A" w:rsidRPr="00F56C5A" w14:paraId="1CA124A5" w14:textId="77777777" w:rsidTr="00F56C5A">
        <w:trPr>
          <w:trHeight w:val="300"/>
        </w:trPr>
        <w:tc>
          <w:tcPr>
            <w:tcW w:w="459" w:type="dxa"/>
            <w:tcBorders>
              <w:top w:val="nil"/>
              <w:left w:val="single" w:sz="4" w:space="0" w:color="auto"/>
              <w:bottom w:val="single" w:sz="4" w:space="0" w:color="auto"/>
              <w:right w:val="single" w:sz="4" w:space="0" w:color="auto"/>
            </w:tcBorders>
            <w:vAlign w:val="center"/>
            <w:hideMark/>
          </w:tcPr>
          <w:p w14:paraId="6942759A"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10</w:t>
            </w:r>
          </w:p>
        </w:tc>
        <w:tc>
          <w:tcPr>
            <w:tcW w:w="5915" w:type="dxa"/>
            <w:tcBorders>
              <w:top w:val="nil"/>
              <w:left w:val="nil"/>
              <w:bottom w:val="single" w:sz="4" w:space="0" w:color="auto"/>
              <w:right w:val="single" w:sz="4" w:space="0" w:color="auto"/>
            </w:tcBorders>
            <w:vAlign w:val="center"/>
            <w:hideMark/>
          </w:tcPr>
          <w:p w14:paraId="35A67754" w14:textId="77777777" w:rsidR="00F56C5A" w:rsidRPr="00F56C5A" w:rsidRDefault="00F56C5A" w:rsidP="00F56C5A">
            <w:pPr>
              <w:spacing w:line="240" w:lineRule="auto"/>
              <w:ind w:firstLine="0"/>
              <w:jc w:val="left"/>
              <w:rPr>
                <w:rFonts w:eastAsia="Times New Roman" w:cs="Times New Roman"/>
                <w:color w:val="000000"/>
                <w:sz w:val="18"/>
                <w:szCs w:val="18"/>
                <w:lang w:eastAsia="ru-RU"/>
              </w:rPr>
            </w:pPr>
            <w:r w:rsidRPr="00F56C5A">
              <w:rPr>
                <w:rFonts w:eastAsia="Times New Roman" w:cs="Times New Roman"/>
                <w:color w:val="000000"/>
                <w:sz w:val="18"/>
                <w:szCs w:val="18"/>
                <w:lang w:eastAsia="ru-RU"/>
              </w:rPr>
              <w:t>Централизованная система водоотведения д. Петровка</w:t>
            </w:r>
          </w:p>
        </w:tc>
        <w:tc>
          <w:tcPr>
            <w:tcW w:w="1134" w:type="dxa"/>
            <w:tcBorders>
              <w:top w:val="nil"/>
              <w:left w:val="nil"/>
              <w:bottom w:val="single" w:sz="4" w:space="0" w:color="auto"/>
              <w:right w:val="single" w:sz="4" w:space="0" w:color="auto"/>
            </w:tcBorders>
            <w:vAlign w:val="center"/>
            <w:hideMark/>
          </w:tcPr>
          <w:p w14:paraId="4E3C97F3" w14:textId="197C1652"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тыс. м</w:t>
            </w:r>
            <w:r w:rsidRPr="00F56C5A">
              <w:rPr>
                <w:rFonts w:eastAsia="Times New Roman" w:cs="Times New Roman"/>
                <w:color w:val="000000"/>
                <w:sz w:val="18"/>
                <w:szCs w:val="18"/>
                <w:vertAlign w:val="superscript"/>
                <w:lang w:eastAsia="ru-RU"/>
              </w:rPr>
              <w:t>3</w:t>
            </w:r>
            <w:r w:rsidRPr="00F56C5A">
              <w:rPr>
                <w:rFonts w:eastAsia="Times New Roman" w:cs="Times New Roman"/>
                <w:color w:val="000000"/>
                <w:sz w:val="18"/>
                <w:szCs w:val="18"/>
                <w:lang w:eastAsia="ru-RU"/>
              </w:rPr>
              <w:t>/год</w:t>
            </w:r>
          </w:p>
        </w:tc>
        <w:tc>
          <w:tcPr>
            <w:tcW w:w="1874" w:type="dxa"/>
            <w:tcBorders>
              <w:top w:val="nil"/>
              <w:left w:val="nil"/>
              <w:bottom w:val="single" w:sz="4" w:space="0" w:color="auto"/>
              <w:right w:val="single" w:sz="4" w:space="0" w:color="auto"/>
            </w:tcBorders>
            <w:vAlign w:val="center"/>
            <w:hideMark/>
          </w:tcPr>
          <w:p w14:paraId="059E153B"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21,50</w:t>
            </w:r>
          </w:p>
        </w:tc>
      </w:tr>
      <w:tr w:rsidR="00F56C5A" w:rsidRPr="00F56C5A" w14:paraId="4D6F5DC9" w14:textId="77777777" w:rsidTr="00F56C5A">
        <w:trPr>
          <w:trHeight w:val="300"/>
        </w:trPr>
        <w:tc>
          <w:tcPr>
            <w:tcW w:w="459" w:type="dxa"/>
            <w:tcBorders>
              <w:top w:val="nil"/>
              <w:left w:val="single" w:sz="4" w:space="0" w:color="auto"/>
              <w:bottom w:val="single" w:sz="4" w:space="0" w:color="auto"/>
              <w:right w:val="single" w:sz="4" w:space="0" w:color="auto"/>
            </w:tcBorders>
            <w:vAlign w:val="center"/>
            <w:hideMark/>
          </w:tcPr>
          <w:p w14:paraId="6D0787DC"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11</w:t>
            </w:r>
          </w:p>
        </w:tc>
        <w:tc>
          <w:tcPr>
            <w:tcW w:w="5915" w:type="dxa"/>
            <w:tcBorders>
              <w:top w:val="nil"/>
              <w:left w:val="nil"/>
              <w:bottom w:val="single" w:sz="4" w:space="0" w:color="auto"/>
              <w:right w:val="single" w:sz="4" w:space="0" w:color="auto"/>
            </w:tcBorders>
            <w:vAlign w:val="center"/>
            <w:hideMark/>
          </w:tcPr>
          <w:p w14:paraId="54F3EC6C" w14:textId="77777777" w:rsidR="00F56C5A" w:rsidRPr="00F56C5A" w:rsidRDefault="00F56C5A" w:rsidP="00F56C5A">
            <w:pPr>
              <w:spacing w:line="240" w:lineRule="auto"/>
              <w:ind w:firstLine="0"/>
              <w:jc w:val="left"/>
              <w:rPr>
                <w:rFonts w:eastAsia="Times New Roman" w:cs="Times New Roman"/>
                <w:color w:val="000000"/>
                <w:sz w:val="18"/>
                <w:szCs w:val="18"/>
                <w:lang w:eastAsia="ru-RU"/>
              </w:rPr>
            </w:pPr>
            <w:r w:rsidRPr="00F56C5A">
              <w:rPr>
                <w:rFonts w:eastAsia="Times New Roman" w:cs="Times New Roman"/>
                <w:color w:val="000000"/>
                <w:sz w:val="18"/>
                <w:szCs w:val="18"/>
                <w:lang w:eastAsia="ru-RU"/>
              </w:rPr>
              <w:t>Централизованная система водоотведения п. Протасы</w:t>
            </w:r>
          </w:p>
        </w:tc>
        <w:tc>
          <w:tcPr>
            <w:tcW w:w="1134" w:type="dxa"/>
            <w:tcBorders>
              <w:top w:val="nil"/>
              <w:left w:val="nil"/>
              <w:bottom w:val="single" w:sz="4" w:space="0" w:color="auto"/>
              <w:right w:val="single" w:sz="4" w:space="0" w:color="auto"/>
            </w:tcBorders>
            <w:vAlign w:val="center"/>
            <w:hideMark/>
          </w:tcPr>
          <w:p w14:paraId="2CC1BB7C" w14:textId="32A902C3"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тыс. м</w:t>
            </w:r>
            <w:r w:rsidRPr="00F56C5A">
              <w:rPr>
                <w:rFonts w:eastAsia="Times New Roman" w:cs="Times New Roman"/>
                <w:color w:val="000000"/>
                <w:sz w:val="18"/>
                <w:szCs w:val="18"/>
                <w:vertAlign w:val="superscript"/>
                <w:lang w:eastAsia="ru-RU"/>
              </w:rPr>
              <w:t>3</w:t>
            </w:r>
            <w:r w:rsidRPr="00F56C5A">
              <w:rPr>
                <w:rFonts w:eastAsia="Times New Roman" w:cs="Times New Roman"/>
                <w:color w:val="000000"/>
                <w:sz w:val="18"/>
                <w:szCs w:val="18"/>
                <w:lang w:eastAsia="ru-RU"/>
              </w:rPr>
              <w:t>/год</w:t>
            </w:r>
          </w:p>
        </w:tc>
        <w:tc>
          <w:tcPr>
            <w:tcW w:w="1874" w:type="dxa"/>
            <w:tcBorders>
              <w:top w:val="nil"/>
              <w:left w:val="nil"/>
              <w:bottom w:val="single" w:sz="4" w:space="0" w:color="auto"/>
              <w:right w:val="single" w:sz="4" w:space="0" w:color="auto"/>
            </w:tcBorders>
            <w:vAlign w:val="center"/>
            <w:hideMark/>
          </w:tcPr>
          <w:p w14:paraId="1F424C21"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18,19</w:t>
            </w:r>
          </w:p>
        </w:tc>
      </w:tr>
      <w:tr w:rsidR="00F56C5A" w:rsidRPr="00F56C5A" w14:paraId="5E4FBECE" w14:textId="77777777" w:rsidTr="00F56C5A">
        <w:trPr>
          <w:trHeight w:val="300"/>
        </w:trPr>
        <w:tc>
          <w:tcPr>
            <w:tcW w:w="459" w:type="dxa"/>
            <w:tcBorders>
              <w:top w:val="nil"/>
              <w:left w:val="single" w:sz="4" w:space="0" w:color="auto"/>
              <w:bottom w:val="single" w:sz="4" w:space="0" w:color="auto"/>
              <w:right w:val="single" w:sz="4" w:space="0" w:color="auto"/>
            </w:tcBorders>
            <w:vAlign w:val="center"/>
            <w:hideMark/>
          </w:tcPr>
          <w:p w14:paraId="446DD304"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12</w:t>
            </w:r>
          </w:p>
        </w:tc>
        <w:tc>
          <w:tcPr>
            <w:tcW w:w="5915" w:type="dxa"/>
            <w:tcBorders>
              <w:top w:val="nil"/>
              <w:left w:val="nil"/>
              <w:bottom w:val="single" w:sz="4" w:space="0" w:color="auto"/>
              <w:right w:val="single" w:sz="4" w:space="0" w:color="auto"/>
            </w:tcBorders>
            <w:vAlign w:val="center"/>
            <w:hideMark/>
          </w:tcPr>
          <w:p w14:paraId="444528FA" w14:textId="77777777" w:rsidR="00F56C5A" w:rsidRPr="00F56C5A" w:rsidRDefault="00F56C5A" w:rsidP="00F56C5A">
            <w:pPr>
              <w:spacing w:line="240" w:lineRule="auto"/>
              <w:ind w:firstLine="0"/>
              <w:jc w:val="left"/>
              <w:rPr>
                <w:rFonts w:eastAsia="Times New Roman" w:cs="Times New Roman"/>
                <w:color w:val="000000"/>
                <w:sz w:val="18"/>
                <w:szCs w:val="18"/>
                <w:lang w:eastAsia="ru-RU"/>
              </w:rPr>
            </w:pPr>
            <w:r w:rsidRPr="00F56C5A">
              <w:rPr>
                <w:rFonts w:eastAsia="Times New Roman" w:cs="Times New Roman"/>
                <w:color w:val="000000"/>
                <w:sz w:val="18"/>
                <w:szCs w:val="18"/>
                <w:lang w:eastAsia="ru-RU"/>
              </w:rPr>
              <w:t>Централизованная система водоотведения с. Лобаново</w:t>
            </w:r>
          </w:p>
        </w:tc>
        <w:tc>
          <w:tcPr>
            <w:tcW w:w="1134" w:type="dxa"/>
            <w:tcBorders>
              <w:top w:val="nil"/>
              <w:left w:val="nil"/>
              <w:bottom w:val="single" w:sz="4" w:space="0" w:color="auto"/>
              <w:right w:val="single" w:sz="4" w:space="0" w:color="auto"/>
            </w:tcBorders>
            <w:vAlign w:val="center"/>
            <w:hideMark/>
          </w:tcPr>
          <w:p w14:paraId="2C41E792" w14:textId="426AAAD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тыс. м</w:t>
            </w:r>
            <w:r w:rsidRPr="00F56C5A">
              <w:rPr>
                <w:rFonts w:eastAsia="Times New Roman" w:cs="Times New Roman"/>
                <w:color w:val="000000"/>
                <w:sz w:val="18"/>
                <w:szCs w:val="18"/>
                <w:vertAlign w:val="superscript"/>
                <w:lang w:eastAsia="ru-RU"/>
              </w:rPr>
              <w:t>3</w:t>
            </w:r>
            <w:r w:rsidRPr="00F56C5A">
              <w:rPr>
                <w:rFonts w:eastAsia="Times New Roman" w:cs="Times New Roman"/>
                <w:color w:val="000000"/>
                <w:sz w:val="18"/>
                <w:szCs w:val="18"/>
                <w:lang w:eastAsia="ru-RU"/>
              </w:rPr>
              <w:t>/год</w:t>
            </w:r>
          </w:p>
        </w:tc>
        <w:tc>
          <w:tcPr>
            <w:tcW w:w="1874" w:type="dxa"/>
            <w:tcBorders>
              <w:top w:val="nil"/>
              <w:left w:val="nil"/>
              <w:bottom w:val="single" w:sz="4" w:space="0" w:color="auto"/>
              <w:right w:val="single" w:sz="4" w:space="0" w:color="auto"/>
            </w:tcBorders>
            <w:vAlign w:val="center"/>
            <w:hideMark/>
          </w:tcPr>
          <w:p w14:paraId="775DA354"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н/д</w:t>
            </w:r>
          </w:p>
        </w:tc>
      </w:tr>
      <w:tr w:rsidR="00F56C5A" w:rsidRPr="00F56C5A" w14:paraId="0BE285F8" w14:textId="77777777" w:rsidTr="00F56C5A">
        <w:trPr>
          <w:trHeight w:val="300"/>
        </w:trPr>
        <w:tc>
          <w:tcPr>
            <w:tcW w:w="459" w:type="dxa"/>
            <w:tcBorders>
              <w:top w:val="nil"/>
              <w:left w:val="single" w:sz="4" w:space="0" w:color="auto"/>
              <w:bottom w:val="single" w:sz="4" w:space="0" w:color="auto"/>
              <w:right w:val="single" w:sz="4" w:space="0" w:color="auto"/>
            </w:tcBorders>
            <w:vAlign w:val="center"/>
            <w:hideMark/>
          </w:tcPr>
          <w:p w14:paraId="3457D741"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13</w:t>
            </w:r>
          </w:p>
        </w:tc>
        <w:tc>
          <w:tcPr>
            <w:tcW w:w="5915" w:type="dxa"/>
            <w:tcBorders>
              <w:top w:val="nil"/>
              <w:left w:val="nil"/>
              <w:bottom w:val="single" w:sz="4" w:space="0" w:color="auto"/>
              <w:right w:val="single" w:sz="4" w:space="0" w:color="auto"/>
            </w:tcBorders>
            <w:vAlign w:val="center"/>
            <w:hideMark/>
          </w:tcPr>
          <w:p w14:paraId="28E99A1A" w14:textId="77777777" w:rsidR="00F56C5A" w:rsidRPr="00F56C5A" w:rsidRDefault="00F56C5A" w:rsidP="00F56C5A">
            <w:pPr>
              <w:spacing w:line="240" w:lineRule="auto"/>
              <w:ind w:firstLine="0"/>
              <w:jc w:val="left"/>
              <w:rPr>
                <w:rFonts w:eastAsia="Times New Roman" w:cs="Times New Roman"/>
                <w:color w:val="000000"/>
                <w:sz w:val="18"/>
                <w:szCs w:val="18"/>
                <w:lang w:eastAsia="ru-RU"/>
              </w:rPr>
            </w:pPr>
            <w:r w:rsidRPr="00F56C5A">
              <w:rPr>
                <w:rFonts w:eastAsia="Times New Roman" w:cs="Times New Roman"/>
                <w:color w:val="000000"/>
                <w:sz w:val="18"/>
                <w:szCs w:val="18"/>
                <w:lang w:eastAsia="ru-RU"/>
              </w:rPr>
              <w:t>Централизованная система водоотведения п. Мулянка</w:t>
            </w:r>
          </w:p>
        </w:tc>
        <w:tc>
          <w:tcPr>
            <w:tcW w:w="1134" w:type="dxa"/>
            <w:tcBorders>
              <w:top w:val="nil"/>
              <w:left w:val="nil"/>
              <w:bottom w:val="single" w:sz="4" w:space="0" w:color="auto"/>
              <w:right w:val="single" w:sz="4" w:space="0" w:color="auto"/>
            </w:tcBorders>
            <w:vAlign w:val="center"/>
            <w:hideMark/>
          </w:tcPr>
          <w:p w14:paraId="24C9A7D8" w14:textId="67D60B62"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тыс. м</w:t>
            </w:r>
            <w:r w:rsidRPr="00F56C5A">
              <w:rPr>
                <w:rFonts w:eastAsia="Times New Roman" w:cs="Times New Roman"/>
                <w:color w:val="000000"/>
                <w:sz w:val="18"/>
                <w:szCs w:val="18"/>
                <w:vertAlign w:val="superscript"/>
                <w:lang w:eastAsia="ru-RU"/>
              </w:rPr>
              <w:t>3</w:t>
            </w:r>
            <w:r w:rsidRPr="00F56C5A">
              <w:rPr>
                <w:rFonts w:eastAsia="Times New Roman" w:cs="Times New Roman"/>
                <w:color w:val="000000"/>
                <w:sz w:val="18"/>
                <w:szCs w:val="18"/>
                <w:lang w:eastAsia="ru-RU"/>
              </w:rPr>
              <w:t>/год</w:t>
            </w:r>
          </w:p>
        </w:tc>
        <w:tc>
          <w:tcPr>
            <w:tcW w:w="1874" w:type="dxa"/>
            <w:tcBorders>
              <w:top w:val="nil"/>
              <w:left w:val="nil"/>
              <w:bottom w:val="single" w:sz="4" w:space="0" w:color="auto"/>
              <w:right w:val="single" w:sz="4" w:space="0" w:color="auto"/>
            </w:tcBorders>
            <w:vAlign w:val="center"/>
            <w:hideMark/>
          </w:tcPr>
          <w:p w14:paraId="6738DF7C"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27,23</w:t>
            </w:r>
          </w:p>
        </w:tc>
      </w:tr>
      <w:tr w:rsidR="00F56C5A" w:rsidRPr="00F56C5A" w14:paraId="7FFA2328" w14:textId="77777777" w:rsidTr="00F56C5A">
        <w:trPr>
          <w:trHeight w:val="300"/>
        </w:trPr>
        <w:tc>
          <w:tcPr>
            <w:tcW w:w="459" w:type="dxa"/>
            <w:tcBorders>
              <w:top w:val="nil"/>
              <w:left w:val="single" w:sz="4" w:space="0" w:color="auto"/>
              <w:bottom w:val="single" w:sz="4" w:space="0" w:color="auto"/>
              <w:right w:val="single" w:sz="4" w:space="0" w:color="auto"/>
            </w:tcBorders>
            <w:vAlign w:val="center"/>
            <w:hideMark/>
          </w:tcPr>
          <w:p w14:paraId="0C3A407B"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14</w:t>
            </w:r>
          </w:p>
        </w:tc>
        <w:tc>
          <w:tcPr>
            <w:tcW w:w="5915" w:type="dxa"/>
            <w:tcBorders>
              <w:top w:val="nil"/>
              <w:left w:val="nil"/>
              <w:bottom w:val="single" w:sz="4" w:space="0" w:color="auto"/>
              <w:right w:val="single" w:sz="4" w:space="0" w:color="auto"/>
            </w:tcBorders>
            <w:vAlign w:val="center"/>
            <w:hideMark/>
          </w:tcPr>
          <w:p w14:paraId="31C869CE" w14:textId="77777777" w:rsidR="00F56C5A" w:rsidRPr="00F56C5A" w:rsidRDefault="00F56C5A" w:rsidP="00F56C5A">
            <w:pPr>
              <w:spacing w:line="240" w:lineRule="auto"/>
              <w:ind w:firstLine="0"/>
              <w:jc w:val="left"/>
              <w:rPr>
                <w:rFonts w:eastAsia="Times New Roman" w:cs="Times New Roman"/>
                <w:color w:val="000000"/>
                <w:sz w:val="18"/>
                <w:szCs w:val="18"/>
                <w:lang w:eastAsia="ru-RU"/>
              </w:rPr>
            </w:pPr>
            <w:r w:rsidRPr="00F56C5A">
              <w:rPr>
                <w:rFonts w:eastAsia="Times New Roman" w:cs="Times New Roman"/>
                <w:color w:val="000000"/>
                <w:sz w:val="18"/>
                <w:szCs w:val="18"/>
                <w:lang w:eastAsia="ru-RU"/>
              </w:rPr>
              <w:t>Централизованная система водоотведения п. Сылва</w:t>
            </w:r>
          </w:p>
        </w:tc>
        <w:tc>
          <w:tcPr>
            <w:tcW w:w="1134" w:type="dxa"/>
            <w:tcBorders>
              <w:top w:val="nil"/>
              <w:left w:val="nil"/>
              <w:bottom w:val="single" w:sz="4" w:space="0" w:color="auto"/>
              <w:right w:val="single" w:sz="4" w:space="0" w:color="auto"/>
            </w:tcBorders>
            <w:vAlign w:val="center"/>
            <w:hideMark/>
          </w:tcPr>
          <w:p w14:paraId="708FC35F" w14:textId="50AA1A4B"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тыс. м</w:t>
            </w:r>
            <w:r w:rsidRPr="00F56C5A">
              <w:rPr>
                <w:rFonts w:eastAsia="Times New Roman" w:cs="Times New Roman"/>
                <w:color w:val="000000"/>
                <w:sz w:val="18"/>
                <w:szCs w:val="18"/>
                <w:vertAlign w:val="superscript"/>
                <w:lang w:eastAsia="ru-RU"/>
              </w:rPr>
              <w:t>3</w:t>
            </w:r>
            <w:r w:rsidRPr="00F56C5A">
              <w:rPr>
                <w:rFonts w:eastAsia="Times New Roman" w:cs="Times New Roman"/>
                <w:color w:val="000000"/>
                <w:sz w:val="18"/>
                <w:szCs w:val="18"/>
                <w:lang w:eastAsia="ru-RU"/>
              </w:rPr>
              <w:t>/год</w:t>
            </w:r>
          </w:p>
        </w:tc>
        <w:tc>
          <w:tcPr>
            <w:tcW w:w="1874" w:type="dxa"/>
            <w:tcBorders>
              <w:top w:val="nil"/>
              <w:left w:val="nil"/>
              <w:bottom w:val="single" w:sz="4" w:space="0" w:color="auto"/>
              <w:right w:val="single" w:sz="4" w:space="0" w:color="auto"/>
            </w:tcBorders>
            <w:vAlign w:val="center"/>
            <w:hideMark/>
          </w:tcPr>
          <w:p w14:paraId="564714E9"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831,05</w:t>
            </w:r>
          </w:p>
        </w:tc>
      </w:tr>
      <w:tr w:rsidR="00F56C5A" w:rsidRPr="00F56C5A" w14:paraId="6B268AE6" w14:textId="77777777" w:rsidTr="00F56C5A">
        <w:trPr>
          <w:trHeight w:val="300"/>
        </w:trPr>
        <w:tc>
          <w:tcPr>
            <w:tcW w:w="459" w:type="dxa"/>
            <w:tcBorders>
              <w:top w:val="nil"/>
              <w:left w:val="single" w:sz="4" w:space="0" w:color="auto"/>
              <w:bottom w:val="single" w:sz="4" w:space="0" w:color="auto"/>
              <w:right w:val="single" w:sz="4" w:space="0" w:color="auto"/>
            </w:tcBorders>
            <w:vAlign w:val="center"/>
            <w:hideMark/>
          </w:tcPr>
          <w:p w14:paraId="3A23A0AE"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15</w:t>
            </w:r>
          </w:p>
        </w:tc>
        <w:tc>
          <w:tcPr>
            <w:tcW w:w="5915" w:type="dxa"/>
            <w:tcBorders>
              <w:top w:val="nil"/>
              <w:left w:val="nil"/>
              <w:bottom w:val="single" w:sz="4" w:space="0" w:color="auto"/>
              <w:right w:val="single" w:sz="4" w:space="0" w:color="auto"/>
            </w:tcBorders>
            <w:vAlign w:val="center"/>
            <w:hideMark/>
          </w:tcPr>
          <w:p w14:paraId="03D80377" w14:textId="77777777" w:rsidR="00F56C5A" w:rsidRPr="00F56C5A" w:rsidRDefault="00F56C5A" w:rsidP="00F56C5A">
            <w:pPr>
              <w:spacing w:line="240" w:lineRule="auto"/>
              <w:ind w:firstLine="0"/>
              <w:jc w:val="left"/>
              <w:rPr>
                <w:rFonts w:eastAsia="Times New Roman" w:cs="Times New Roman"/>
                <w:color w:val="000000"/>
                <w:sz w:val="18"/>
                <w:szCs w:val="18"/>
                <w:lang w:eastAsia="ru-RU"/>
              </w:rPr>
            </w:pPr>
            <w:r w:rsidRPr="00F56C5A">
              <w:rPr>
                <w:rFonts w:eastAsia="Times New Roman" w:cs="Times New Roman"/>
                <w:color w:val="000000"/>
                <w:sz w:val="18"/>
                <w:szCs w:val="18"/>
                <w:lang w:eastAsia="ru-RU"/>
              </w:rPr>
              <w:t>Централизованная система водоотведения с. Ляды, д. Малая</w:t>
            </w:r>
          </w:p>
        </w:tc>
        <w:tc>
          <w:tcPr>
            <w:tcW w:w="1134" w:type="dxa"/>
            <w:tcBorders>
              <w:top w:val="nil"/>
              <w:left w:val="nil"/>
              <w:bottom w:val="single" w:sz="4" w:space="0" w:color="auto"/>
              <w:right w:val="single" w:sz="4" w:space="0" w:color="auto"/>
            </w:tcBorders>
            <w:vAlign w:val="center"/>
            <w:hideMark/>
          </w:tcPr>
          <w:p w14:paraId="11098DF4" w14:textId="596AA699"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тыс. м</w:t>
            </w:r>
            <w:r w:rsidRPr="00F56C5A">
              <w:rPr>
                <w:rFonts w:eastAsia="Times New Roman" w:cs="Times New Roman"/>
                <w:color w:val="000000"/>
                <w:sz w:val="18"/>
                <w:szCs w:val="18"/>
                <w:vertAlign w:val="superscript"/>
                <w:lang w:eastAsia="ru-RU"/>
              </w:rPr>
              <w:t>3</w:t>
            </w:r>
            <w:r w:rsidRPr="00F56C5A">
              <w:rPr>
                <w:rFonts w:eastAsia="Times New Roman" w:cs="Times New Roman"/>
                <w:color w:val="000000"/>
                <w:sz w:val="18"/>
                <w:szCs w:val="18"/>
                <w:lang w:eastAsia="ru-RU"/>
              </w:rPr>
              <w:t>/год</w:t>
            </w:r>
          </w:p>
        </w:tc>
        <w:tc>
          <w:tcPr>
            <w:tcW w:w="1874" w:type="dxa"/>
            <w:tcBorders>
              <w:top w:val="nil"/>
              <w:left w:val="nil"/>
              <w:bottom w:val="single" w:sz="4" w:space="0" w:color="auto"/>
              <w:right w:val="single" w:sz="4" w:space="0" w:color="auto"/>
            </w:tcBorders>
            <w:vAlign w:val="center"/>
            <w:hideMark/>
          </w:tcPr>
          <w:p w14:paraId="36977314"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23,75</w:t>
            </w:r>
          </w:p>
        </w:tc>
      </w:tr>
      <w:tr w:rsidR="00F56C5A" w:rsidRPr="00F56C5A" w14:paraId="154C5BAF" w14:textId="77777777" w:rsidTr="00F56C5A">
        <w:trPr>
          <w:trHeight w:val="300"/>
        </w:trPr>
        <w:tc>
          <w:tcPr>
            <w:tcW w:w="459" w:type="dxa"/>
            <w:tcBorders>
              <w:top w:val="nil"/>
              <w:left w:val="single" w:sz="4" w:space="0" w:color="auto"/>
              <w:bottom w:val="single" w:sz="4" w:space="0" w:color="auto"/>
              <w:right w:val="single" w:sz="4" w:space="0" w:color="auto"/>
            </w:tcBorders>
            <w:vAlign w:val="center"/>
            <w:hideMark/>
          </w:tcPr>
          <w:p w14:paraId="40AB8214"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16</w:t>
            </w:r>
          </w:p>
        </w:tc>
        <w:tc>
          <w:tcPr>
            <w:tcW w:w="5915" w:type="dxa"/>
            <w:tcBorders>
              <w:top w:val="nil"/>
              <w:left w:val="nil"/>
              <w:bottom w:val="single" w:sz="4" w:space="0" w:color="auto"/>
              <w:right w:val="single" w:sz="4" w:space="0" w:color="auto"/>
            </w:tcBorders>
            <w:vAlign w:val="center"/>
            <w:hideMark/>
          </w:tcPr>
          <w:p w14:paraId="0EAA2218" w14:textId="77777777" w:rsidR="00F56C5A" w:rsidRPr="00F56C5A" w:rsidRDefault="00F56C5A" w:rsidP="00F56C5A">
            <w:pPr>
              <w:spacing w:line="240" w:lineRule="auto"/>
              <w:ind w:firstLine="0"/>
              <w:jc w:val="left"/>
              <w:rPr>
                <w:rFonts w:eastAsia="Times New Roman" w:cs="Times New Roman"/>
                <w:color w:val="000000"/>
                <w:sz w:val="18"/>
                <w:szCs w:val="18"/>
                <w:lang w:eastAsia="ru-RU"/>
              </w:rPr>
            </w:pPr>
            <w:r w:rsidRPr="00F56C5A">
              <w:rPr>
                <w:rFonts w:eastAsia="Times New Roman" w:cs="Times New Roman"/>
                <w:color w:val="000000"/>
                <w:sz w:val="18"/>
                <w:szCs w:val="18"/>
                <w:lang w:eastAsia="ru-RU"/>
              </w:rPr>
              <w:t>Централизованная система водоотведения п. Усть-Качка, п. Красный Восход</w:t>
            </w:r>
          </w:p>
        </w:tc>
        <w:tc>
          <w:tcPr>
            <w:tcW w:w="1134" w:type="dxa"/>
            <w:tcBorders>
              <w:top w:val="nil"/>
              <w:left w:val="nil"/>
              <w:bottom w:val="single" w:sz="4" w:space="0" w:color="auto"/>
              <w:right w:val="single" w:sz="4" w:space="0" w:color="auto"/>
            </w:tcBorders>
            <w:vAlign w:val="center"/>
            <w:hideMark/>
          </w:tcPr>
          <w:p w14:paraId="2FEAAA9E" w14:textId="15D61508"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тыс. м</w:t>
            </w:r>
            <w:r w:rsidRPr="00F56C5A">
              <w:rPr>
                <w:rFonts w:eastAsia="Times New Roman" w:cs="Times New Roman"/>
                <w:color w:val="000000"/>
                <w:sz w:val="18"/>
                <w:szCs w:val="18"/>
                <w:vertAlign w:val="superscript"/>
                <w:lang w:eastAsia="ru-RU"/>
              </w:rPr>
              <w:t>3</w:t>
            </w:r>
            <w:r w:rsidRPr="00F56C5A">
              <w:rPr>
                <w:rFonts w:eastAsia="Times New Roman" w:cs="Times New Roman"/>
                <w:color w:val="000000"/>
                <w:sz w:val="18"/>
                <w:szCs w:val="18"/>
                <w:lang w:eastAsia="ru-RU"/>
              </w:rPr>
              <w:t>/год</w:t>
            </w:r>
          </w:p>
        </w:tc>
        <w:tc>
          <w:tcPr>
            <w:tcW w:w="1874" w:type="dxa"/>
            <w:tcBorders>
              <w:top w:val="nil"/>
              <w:left w:val="nil"/>
              <w:bottom w:val="single" w:sz="4" w:space="0" w:color="auto"/>
              <w:right w:val="single" w:sz="4" w:space="0" w:color="auto"/>
            </w:tcBorders>
            <w:vAlign w:val="center"/>
            <w:hideMark/>
          </w:tcPr>
          <w:p w14:paraId="58A03634"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196,73</w:t>
            </w:r>
          </w:p>
        </w:tc>
      </w:tr>
      <w:tr w:rsidR="00F56C5A" w:rsidRPr="00F56C5A" w14:paraId="191617F9" w14:textId="77777777" w:rsidTr="00F56C5A">
        <w:trPr>
          <w:trHeight w:val="300"/>
        </w:trPr>
        <w:tc>
          <w:tcPr>
            <w:tcW w:w="459" w:type="dxa"/>
            <w:tcBorders>
              <w:top w:val="nil"/>
              <w:left w:val="single" w:sz="4" w:space="0" w:color="auto"/>
              <w:bottom w:val="single" w:sz="4" w:space="0" w:color="auto"/>
              <w:right w:val="single" w:sz="4" w:space="0" w:color="auto"/>
            </w:tcBorders>
            <w:vAlign w:val="center"/>
            <w:hideMark/>
          </w:tcPr>
          <w:p w14:paraId="2D66068B"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17</w:t>
            </w:r>
          </w:p>
        </w:tc>
        <w:tc>
          <w:tcPr>
            <w:tcW w:w="5915" w:type="dxa"/>
            <w:tcBorders>
              <w:top w:val="nil"/>
              <w:left w:val="nil"/>
              <w:bottom w:val="single" w:sz="4" w:space="0" w:color="auto"/>
              <w:right w:val="single" w:sz="4" w:space="0" w:color="auto"/>
            </w:tcBorders>
            <w:vAlign w:val="center"/>
            <w:hideMark/>
          </w:tcPr>
          <w:p w14:paraId="3E15BE4A" w14:textId="77777777" w:rsidR="00F56C5A" w:rsidRPr="00F56C5A" w:rsidRDefault="00F56C5A" w:rsidP="00F56C5A">
            <w:pPr>
              <w:spacing w:line="240" w:lineRule="auto"/>
              <w:ind w:firstLine="0"/>
              <w:jc w:val="left"/>
              <w:rPr>
                <w:rFonts w:eastAsia="Times New Roman" w:cs="Times New Roman"/>
                <w:color w:val="000000"/>
                <w:sz w:val="18"/>
                <w:szCs w:val="18"/>
                <w:lang w:eastAsia="ru-RU"/>
              </w:rPr>
            </w:pPr>
            <w:r w:rsidRPr="00F56C5A">
              <w:rPr>
                <w:rFonts w:eastAsia="Times New Roman" w:cs="Times New Roman"/>
                <w:color w:val="000000"/>
                <w:sz w:val="18"/>
                <w:szCs w:val="18"/>
                <w:lang w:eastAsia="ru-RU"/>
              </w:rPr>
              <w:t>Централизованная система водоотведения п. Ферма, п. Горный, с. Фролы, д. Няшино</w:t>
            </w:r>
          </w:p>
        </w:tc>
        <w:tc>
          <w:tcPr>
            <w:tcW w:w="1134" w:type="dxa"/>
            <w:tcBorders>
              <w:top w:val="nil"/>
              <w:left w:val="nil"/>
              <w:bottom w:val="single" w:sz="4" w:space="0" w:color="auto"/>
              <w:right w:val="single" w:sz="4" w:space="0" w:color="auto"/>
            </w:tcBorders>
            <w:vAlign w:val="center"/>
            <w:hideMark/>
          </w:tcPr>
          <w:p w14:paraId="6331F4C6" w14:textId="60FF9CF0"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тыс. м</w:t>
            </w:r>
            <w:r w:rsidRPr="00F56C5A">
              <w:rPr>
                <w:rFonts w:eastAsia="Times New Roman" w:cs="Times New Roman"/>
                <w:color w:val="000000"/>
                <w:sz w:val="18"/>
                <w:szCs w:val="18"/>
                <w:vertAlign w:val="superscript"/>
                <w:lang w:eastAsia="ru-RU"/>
              </w:rPr>
              <w:t>3</w:t>
            </w:r>
            <w:r w:rsidRPr="00F56C5A">
              <w:rPr>
                <w:rFonts w:eastAsia="Times New Roman" w:cs="Times New Roman"/>
                <w:color w:val="000000"/>
                <w:sz w:val="18"/>
                <w:szCs w:val="18"/>
                <w:lang w:eastAsia="ru-RU"/>
              </w:rPr>
              <w:t>/год</w:t>
            </w:r>
          </w:p>
        </w:tc>
        <w:tc>
          <w:tcPr>
            <w:tcW w:w="1874" w:type="dxa"/>
            <w:tcBorders>
              <w:top w:val="nil"/>
              <w:left w:val="nil"/>
              <w:bottom w:val="single" w:sz="4" w:space="0" w:color="auto"/>
              <w:right w:val="single" w:sz="4" w:space="0" w:color="auto"/>
            </w:tcBorders>
            <w:vAlign w:val="center"/>
            <w:hideMark/>
          </w:tcPr>
          <w:p w14:paraId="0E882C3F"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631,03</w:t>
            </w:r>
          </w:p>
        </w:tc>
      </w:tr>
      <w:tr w:rsidR="00F56C5A" w:rsidRPr="00F56C5A" w14:paraId="345B5B79" w14:textId="77777777" w:rsidTr="00F56C5A">
        <w:trPr>
          <w:trHeight w:val="300"/>
        </w:trPr>
        <w:tc>
          <w:tcPr>
            <w:tcW w:w="459" w:type="dxa"/>
            <w:tcBorders>
              <w:top w:val="nil"/>
              <w:left w:val="single" w:sz="4" w:space="0" w:color="auto"/>
              <w:bottom w:val="single" w:sz="4" w:space="0" w:color="auto"/>
              <w:right w:val="single" w:sz="4" w:space="0" w:color="auto"/>
            </w:tcBorders>
            <w:vAlign w:val="center"/>
            <w:hideMark/>
          </w:tcPr>
          <w:p w14:paraId="7FA26FF0"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18</w:t>
            </w:r>
          </w:p>
        </w:tc>
        <w:tc>
          <w:tcPr>
            <w:tcW w:w="5915" w:type="dxa"/>
            <w:tcBorders>
              <w:top w:val="nil"/>
              <w:left w:val="nil"/>
              <w:bottom w:val="single" w:sz="4" w:space="0" w:color="auto"/>
              <w:right w:val="single" w:sz="4" w:space="0" w:color="auto"/>
            </w:tcBorders>
            <w:vAlign w:val="center"/>
            <w:hideMark/>
          </w:tcPr>
          <w:p w14:paraId="15AD4B24" w14:textId="77777777" w:rsidR="00F56C5A" w:rsidRPr="00F56C5A" w:rsidRDefault="00F56C5A" w:rsidP="00F56C5A">
            <w:pPr>
              <w:spacing w:line="240" w:lineRule="auto"/>
              <w:ind w:firstLine="0"/>
              <w:jc w:val="left"/>
              <w:rPr>
                <w:rFonts w:eastAsia="Times New Roman" w:cs="Times New Roman"/>
                <w:color w:val="000000"/>
                <w:sz w:val="18"/>
                <w:szCs w:val="18"/>
                <w:lang w:eastAsia="ru-RU"/>
              </w:rPr>
            </w:pPr>
            <w:r w:rsidRPr="00F56C5A">
              <w:rPr>
                <w:rFonts w:eastAsia="Times New Roman" w:cs="Times New Roman"/>
                <w:color w:val="000000"/>
                <w:sz w:val="18"/>
                <w:szCs w:val="18"/>
                <w:lang w:eastAsia="ru-RU"/>
              </w:rPr>
              <w:t>Централизованная система водоотведения п. Юг</w:t>
            </w:r>
          </w:p>
        </w:tc>
        <w:tc>
          <w:tcPr>
            <w:tcW w:w="1134" w:type="dxa"/>
            <w:tcBorders>
              <w:top w:val="nil"/>
              <w:left w:val="nil"/>
              <w:bottom w:val="single" w:sz="4" w:space="0" w:color="auto"/>
              <w:right w:val="single" w:sz="4" w:space="0" w:color="auto"/>
            </w:tcBorders>
            <w:vAlign w:val="center"/>
            <w:hideMark/>
          </w:tcPr>
          <w:p w14:paraId="34286EC8" w14:textId="018A1ABB"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тыс. м</w:t>
            </w:r>
            <w:r w:rsidRPr="00F56C5A">
              <w:rPr>
                <w:rFonts w:eastAsia="Times New Roman" w:cs="Times New Roman"/>
                <w:color w:val="000000"/>
                <w:sz w:val="18"/>
                <w:szCs w:val="18"/>
                <w:vertAlign w:val="superscript"/>
                <w:lang w:eastAsia="ru-RU"/>
              </w:rPr>
              <w:t>3</w:t>
            </w:r>
            <w:r w:rsidRPr="00F56C5A">
              <w:rPr>
                <w:rFonts w:eastAsia="Times New Roman" w:cs="Times New Roman"/>
                <w:color w:val="000000"/>
                <w:sz w:val="18"/>
                <w:szCs w:val="18"/>
                <w:lang w:eastAsia="ru-RU"/>
              </w:rPr>
              <w:t>/год</w:t>
            </w:r>
          </w:p>
        </w:tc>
        <w:tc>
          <w:tcPr>
            <w:tcW w:w="1874" w:type="dxa"/>
            <w:tcBorders>
              <w:top w:val="nil"/>
              <w:left w:val="nil"/>
              <w:bottom w:val="single" w:sz="4" w:space="0" w:color="auto"/>
              <w:right w:val="single" w:sz="4" w:space="0" w:color="auto"/>
            </w:tcBorders>
            <w:vAlign w:val="center"/>
            <w:hideMark/>
          </w:tcPr>
          <w:p w14:paraId="0E2ECC2C"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15,84</w:t>
            </w:r>
          </w:p>
        </w:tc>
      </w:tr>
      <w:tr w:rsidR="00F56C5A" w:rsidRPr="00F56C5A" w14:paraId="7E3FA20C" w14:textId="77777777" w:rsidTr="00F56C5A">
        <w:trPr>
          <w:trHeight w:val="300"/>
        </w:trPr>
        <w:tc>
          <w:tcPr>
            <w:tcW w:w="459" w:type="dxa"/>
            <w:tcBorders>
              <w:top w:val="nil"/>
              <w:left w:val="single" w:sz="4" w:space="0" w:color="auto"/>
              <w:bottom w:val="single" w:sz="4" w:space="0" w:color="auto"/>
              <w:right w:val="single" w:sz="4" w:space="0" w:color="auto"/>
            </w:tcBorders>
            <w:vAlign w:val="center"/>
            <w:hideMark/>
          </w:tcPr>
          <w:p w14:paraId="2FD1003C"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19</w:t>
            </w:r>
          </w:p>
        </w:tc>
        <w:tc>
          <w:tcPr>
            <w:tcW w:w="5915" w:type="dxa"/>
            <w:tcBorders>
              <w:top w:val="nil"/>
              <w:left w:val="nil"/>
              <w:bottom w:val="single" w:sz="4" w:space="0" w:color="auto"/>
              <w:right w:val="single" w:sz="4" w:space="0" w:color="auto"/>
            </w:tcBorders>
            <w:vAlign w:val="center"/>
            <w:hideMark/>
          </w:tcPr>
          <w:p w14:paraId="0002B805" w14:textId="77777777" w:rsidR="00F56C5A" w:rsidRPr="00F56C5A" w:rsidRDefault="00F56C5A" w:rsidP="00F56C5A">
            <w:pPr>
              <w:spacing w:line="240" w:lineRule="auto"/>
              <w:ind w:firstLine="0"/>
              <w:jc w:val="left"/>
              <w:rPr>
                <w:rFonts w:eastAsia="Times New Roman" w:cs="Times New Roman"/>
                <w:color w:val="000000"/>
                <w:sz w:val="18"/>
                <w:szCs w:val="18"/>
                <w:lang w:eastAsia="ru-RU"/>
              </w:rPr>
            </w:pPr>
            <w:r w:rsidRPr="00F56C5A">
              <w:rPr>
                <w:rFonts w:eastAsia="Times New Roman" w:cs="Times New Roman"/>
                <w:color w:val="000000"/>
                <w:sz w:val="18"/>
                <w:szCs w:val="18"/>
                <w:lang w:eastAsia="ru-RU"/>
              </w:rPr>
              <w:t>Централизованная система водоотведения с. Бершеть</w:t>
            </w:r>
          </w:p>
        </w:tc>
        <w:tc>
          <w:tcPr>
            <w:tcW w:w="1134" w:type="dxa"/>
            <w:tcBorders>
              <w:top w:val="nil"/>
              <w:left w:val="nil"/>
              <w:bottom w:val="single" w:sz="4" w:space="0" w:color="auto"/>
              <w:right w:val="single" w:sz="4" w:space="0" w:color="auto"/>
            </w:tcBorders>
            <w:vAlign w:val="center"/>
            <w:hideMark/>
          </w:tcPr>
          <w:p w14:paraId="035A5077" w14:textId="1531EA7E"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тыс. м</w:t>
            </w:r>
            <w:r w:rsidRPr="00F56C5A">
              <w:rPr>
                <w:rFonts w:eastAsia="Times New Roman" w:cs="Times New Roman"/>
                <w:color w:val="000000"/>
                <w:sz w:val="18"/>
                <w:szCs w:val="18"/>
                <w:vertAlign w:val="superscript"/>
                <w:lang w:eastAsia="ru-RU"/>
              </w:rPr>
              <w:t>3</w:t>
            </w:r>
            <w:r w:rsidRPr="00F56C5A">
              <w:rPr>
                <w:rFonts w:eastAsia="Times New Roman" w:cs="Times New Roman"/>
                <w:color w:val="000000"/>
                <w:sz w:val="18"/>
                <w:szCs w:val="18"/>
                <w:lang w:eastAsia="ru-RU"/>
              </w:rPr>
              <w:t>/год</w:t>
            </w:r>
          </w:p>
        </w:tc>
        <w:tc>
          <w:tcPr>
            <w:tcW w:w="1874" w:type="dxa"/>
            <w:tcBorders>
              <w:top w:val="nil"/>
              <w:left w:val="nil"/>
              <w:bottom w:val="single" w:sz="4" w:space="0" w:color="auto"/>
              <w:right w:val="single" w:sz="4" w:space="0" w:color="auto"/>
            </w:tcBorders>
            <w:vAlign w:val="center"/>
            <w:hideMark/>
          </w:tcPr>
          <w:p w14:paraId="3ACDA4FF"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62,30</w:t>
            </w:r>
          </w:p>
        </w:tc>
      </w:tr>
      <w:tr w:rsidR="00F56C5A" w:rsidRPr="00F56C5A" w14:paraId="5A865122" w14:textId="77777777" w:rsidTr="00F56C5A">
        <w:trPr>
          <w:trHeight w:val="300"/>
        </w:trPr>
        <w:tc>
          <w:tcPr>
            <w:tcW w:w="459" w:type="dxa"/>
            <w:tcBorders>
              <w:top w:val="nil"/>
              <w:left w:val="single" w:sz="4" w:space="0" w:color="auto"/>
              <w:bottom w:val="single" w:sz="4" w:space="0" w:color="auto"/>
              <w:right w:val="single" w:sz="4" w:space="0" w:color="auto"/>
            </w:tcBorders>
            <w:vAlign w:val="center"/>
            <w:hideMark/>
          </w:tcPr>
          <w:p w14:paraId="6A389E2B"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20</w:t>
            </w:r>
          </w:p>
        </w:tc>
        <w:tc>
          <w:tcPr>
            <w:tcW w:w="5915" w:type="dxa"/>
            <w:tcBorders>
              <w:top w:val="nil"/>
              <w:left w:val="nil"/>
              <w:bottom w:val="single" w:sz="4" w:space="0" w:color="auto"/>
              <w:right w:val="single" w:sz="4" w:space="0" w:color="auto"/>
            </w:tcBorders>
            <w:vAlign w:val="center"/>
            <w:hideMark/>
          </w:tcPr>
          <w:p w14:paraId="1918C28C" w14:textId="77777777" w:rsidR="00F56C5A" w:rsidRPr="00F56C5A" w:rsidRDefault="00F56C5A" w:rsidP="00F56C5A">
            <w:pPr>
              <w:spacing w:line="240" w:lineRule="auto"/>
              <w:ind w:firstLine="0"/>
              <w:jc w:val="left"/>
              <w:rPr>
                <w:rFonts w:eastAsia="Times New Roman" w:cs="Times New Roman"/>
                <w:color w:val="000000"/>
                <w:sz w:val="18"/>
                <w:szCs w:val="18"/>
                <w:lang w:eastAsia="ru-RU"/>
              </w:rPr>
            </w:pPr>
            <w:r w:rsidRPr="00F56C5A">
              <w:rPr>
                <w:rFonts w:eastAsia="Times New Roman" w:cs="Times New Roman"/>
                <w:color w:val="000000"/>
                <w:sz w:val="18"/>
                <w:szCs w:val="18"/>
                <w:lang w:eastAsia="ru-RU"/>
              </w:rPr>
              <w:t>Централизованная система водоотведения п. Юго-Камский</w:t>
            </w:r>
          </w:p>
        </w:tc>
        <w:tc>
          <w:tcPr>
            <w:tcW w:w="1134" w:type="dxa"/>
            <w:tcBorders>
              <w:top w:val="nil"/>
              <w:left w:val="nil"/>
              <w:bottom w:val="single" w:sz="4" w:space="0" w:color="auto"/>
              <w:right w:val="single" w:sz="4" w:space="0" w:color="auto"/>
            </w:tcBorders>
            <w:vAlign w:val="center"/>
            <w:hideMark/>
          </w:tcPr>
          <w:p w14:paraId="65EC300D" w14:textId="3BA9FC73"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тыс. м</w:t>
            </w:r>
            <w:r w:rsidRPr="00F56C5A">
              <w:rPr>
                <w:rFonts w:eastAsia="Times New Roman" w:cs="Times New Roman"/>
                <w:color w:val="000000"/>
                <w:sz w:val="18"/>
                <w:szCs w:val="18"/>
                <w:vertAlign w:val="superscript"/>
                <w:lang w:eastAsia="ru-RU"/>
              </w:rPr>
              <w:t>3</w:t>
            </w:r>
            <w:r w:rsidRPr="00F56C5A">
              <w:rPr>
                <w:rFonts w:eastAsia="Times New Roman" w:cs="Times New Roman"/>
                <w:color w:val="000000"/>
                <w:sz w:val="18"/>
                <w:szCs w:val="18"/>
                <w:lang w:eastAsia="ru-RU"/>
              </w:rPr>
              <w:t>/год</w:t>
            </w:r>
          </w:p>
        </w:tc>
        <w:tc>
          <w:tcPr>
            <w:tcW w:w="1874" w:type="dxa"/>
            <w:tcBorders>
              <w:top w:val="nil"/>
              <w:left w:val="nil"/>
              <w:bottom w:val="single" w:sz="4" w:space="0" w:color="auto"/>
              <w:right w:val="single" w:sz="4" w:space="0" w:color="auto"/>
            </w:tcBorders>
            <w:vAlign w:val="center"/>
            <w:hideMark/>
          </w:tcPr>
          <w:p w14:paraId="30FC4F98"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н/д</w:t>
            </w:r>
          </w:p>
        </w:tc>
      </w:tr>
      <w:tr w:rsidR="00F56C5A" w:rsidRPr="00F56C5A" w14:paraId="179D6D53" w14:textId="77777777" w:rsidTr="00F56C5A">
        <w:trPr>
          <w:trHeight w:val="300"/>
        </w:trPr>
        <w:tc>
          <w:tcPr>
            <w:tcW w:w="459" w:type="dxa"/>
            <w:tcBorders>
              <w:top w:val="nil"/>
              <w:left w:val="single" w:sz="4" w:space="0" w:color="auto"/>
              <w:bottom w:val="single" w:sz="4" w:space="0" w:color="auto"/>
              <w:right w:val="single" w:sz="4" w:space="0" w:color="auto"/>
            </w:tcBorders>
            <w:vAlign w:val="center"/>
            <w:hideMark/>
          </w:tcPr>
          <w:p w14:paraId="6DE37A2A"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21</w:t>
            </w:r>
          </w:p>
        </w:tc>
        <w:tc>
          <w:tcPr>
            <w:tcW w:w="5915" w:type="dxa"/>
            <w:tcBorders>
              <w:top w:val="nil"/>
              <w:left w:val="nil"/>
              <w:bottom w:val="single" w:sz="4" w:space="0" w:color="auto"/>
              <w:right w:val="single" w:sz="4" w:space="0" w:color="auto"/>
            </w:tcBorders>
            <w:vAlign w:val="center"/>
            <w:hideMark/>
          </w:tcPr>
          <w:p w14:paraId="4AD27DEA" w14:textId="77777777" w:rsidR="00F56C5A" w:rsidRPr="00F56C5A" w:rsidRDefault="00F56C5A" w:rsidP="00F56C5A">
            <w:pPr>
              <w:spacing w:line="240" w:lineRule="auto"/>
              <w:ind w:firstLine="0"/>
              <w:jc w:val="left"/>
              <w:rPr>
                <w:rFonts w:eastAsia="Times New Roman" w:cs="Times New Roman"/>
                <w:color w:val="000000"/>
                <w:sz w:val="18"/>
                <w:szCs w:val="18"/>
                <w:lang w:eastAsia="ru-RU"/>
              </w:rPr>
            </w:pPr>
            <w:r w:rsidRPr="00F56C5A">
              <w:rPr>
                <w:rFonts w:eastAsia="Times New Roman" w:cs="Times New Roman"/>
                <w:color w:val="000000"/>
                <w:sz w:val="18"/>
                <w:szCs w:val="18"/>
                <w:lang w:eastAsia="ru-RU"/>
              </w:rPr>
              <w:t>Централизованная система водоотведения д. Мостовая</w:t>
            </w:r>
          </w:p>
        </w:tc>
        <w:tc>
          <w:tcPr>
            <w:tcW w:w="1134" w:type="dxa"/>
            <w:tcBorders>
              <w:top w:val="nil"/>
              <w:left w:val="nil"/>
              <w:bottom w:val="single" w:sz="4" w:space="0" w:color="auto"/>
              <w:right w:val="single" w:sz="4" w:space="0" w:color="auto"/>
            </w:tcBorders>
            <w:vAlign w:val="center"/>
            <w:hideMark/>
          </w:tcPr>
          <w:p w14:paraId="08356024" w14:textId="47A49CB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тыс. м</w:t>
            </w:r>
            <w:r w:rsidRPr="00F56C5A">
              <w:rPr>
                <w:rFonts w:eastAsia="Times New Roman" w:cs="Times New Roman"/>
                <w:color w:val="000000"/>
                <w:sz w:val="18"/>
                <w:szCs w:val="18"/>
                <w:vertAlign w:val="superscript"/>
                <w:lang w:eastAsia="ru-RU"/>
              </w:rPr>
              <w:t>3</w:t>
            </w:r>
            <w:r w:rsidRPr="00F56C5A">
              <w:rPr>
                <w:rFonts w:eastAsia="Times New Roman" w:cs="Times New Roman"/>
                <w:color w:val="000000"/>
                <w:sz w:val="18"/>
                <w:szCs w:val="18"/>
                <w:lang w:eastAsia="ru-RU"/>
              </w:rPr>
              <w:t>/год</w:t>
            </w:r>
          </w:p>
        </w:tc>
        <w:tc>
          <w:tcPr>
            <w:tcW w:w="1874" w:type="dxa"/>
            <w:tcBorders>
              <w:top w:val="nil"/>
              <w:left w:val="nil"/>
              <w:bottom w:val="single" w:sz="4" w:space="0" w:color="auto"/>
              <w:right w:val="single" w:sz="4" w:space="0" w:color="auto"/>
            </w:tcBorders>
            <w:vAlign w:val="center"/>
            <w:hideMark/>
          </w:tcPr>
          <w:p w14:paraId="02B5E84C"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7,87</w:t>
            </w:r>
          </w:p>
        </w:tc>
      </w:tr>
      <w:tr w:rsidR="00F56C5A" w:rsidRPr="00F56C5A" w14:paraId="333EFAD9" w14:textId="77777777" w:rsidTr="00F56C5A">
        <w:trPr>
          <w:trHeight w:val="300"/>
        </w:trPr>
        <w:tc>
          <w:tcPr>
            <w:tcW w:w="459" w:type="dxa"/>
            <w:tcBorders>
              <w:top w:val="nil"/>
              <w:left w:val="single" w:sz="4" w:space="0" w:color="auto"/>
              <w:bottom w:val="single" w:sz="4" w:space="0" w:color="auto"/>
              <w:right w:val="single" w:sz="4" w:space="0" w:color="auto"/>
            </w:tcBorders>
            <w:vAlign w:val="center"/>
            <w:hideMark/>
          </w:tcPr>
          <w:p w14:paraId="0D77C819"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 </w:t>
            </w:r>
          </w:p>
        </w:tc>
        <w:tc>
          <w:tcPr>
            <w:tcW w:w="5915" w:type="dxa"/>
            <w:tcBorders>
              <w:top w:val="nil"/>
              <w:left w:val="nil"/>
              <w:bottom w:val="single" w:sz="4" w:space="0" w:color="auto"/>
              <w:right w:val="single" w:sz="4" w:space="0" w:color="auto"/>
            </w:tcBorders>
            <w:vAlign w:val="center"/>
            <w:hideMark/>
          </w:tcPr>
          <w:p w14:paraId="47442160" w14:textId="77777777" w:rsidR="00F56C5A" w:rsidRPr="00F56C5A" w:rsidRDefault="00F56C5A" w:rsidP="00F56C5A">
            <w:pPr>
              <w:spacing w:line="240" w:lineRule="auto"/>
              <w:ind w:firstLine="0"/>
              <w:jc w:val="right"/>
              <w:rPr>
                <w:rFonts w:eastAsia="Times New Roman" w:cs="Times New Roman"/>
                <w:b/>
                <w:bCs/>
                <w:color w:val="000000"/>
                <w:sz w:val="18"/>
                <w:szCs w:val="18"/>
                <w:lang w:eastAsia="ru-RU"/>
              </w:rPr>
            </w:pPr>
            <w:r w:rsidRPr="00F56C5A">
              <w:rPr>
                <w:rFonts w:eastAsia="Times New Roman" w:cs="Times New Roman"/>
                <w:b/>
                <w:bCs/>
                <w:color w:val="000000"/>
                <w:sz w:val="18"/>
                <w:szCs w:val="18"/>
                <w:lang w:eastAsia="ru-RU"/>
              </w:rPr>
              <w:t>Итого по Пермскому муниципальному округу</w:t>
            </w:r>
          </w:p>
        </w:tc>
        <w:tc>
          <w:tcPr>
            <w:tcW w:w="1134" w:type="dxa"/>
            <w:tcBorders>
              <w:top w:val="nil"/>
              <w:left w:val="nil"/>
              <w:bottom w:val="single" w:sz="4" w:space="0" w:color="auto"/>
              <w:right w:val="single" w:sz="4" w:space="0" w:color="auto"/>
            </w:tcBorders>
            <w:vAlign w:val="center"/>
            <w:hideMark/>
          </w:tcPr>
          <w:p w14:paraId="1BC145DB" w14:textId="218E59AD" w:rsidR="00F56C5A" w:rsidRPr="00F56C5A" w:rsidRDefault="00F56C5A" w:rsidP="00F56C5A">
            <w:pPr>
              <w:spacing w:line="240" w:lineRule="auto"/>
              <w:ind w:firstLine="0"/>
              <w:jc w:val="center"/>
              <w:rPr>
                <w:rFonts w:eastAsia="Times New Roman" w:cs="Times New Roman"/>
                <w:b/>
                <w:bCs/>
                <w:color w:val="000000"/>
                <w:sz w:val="18"/>
                <w:szCs w:val="18"/>
                <w:lang w:eastAsia="ru-RU"/>
              </w:rPr>
            </w:pPr>
            <w:r w:rsidRPr="00F56C5A">
              <w:rPr>
                <w:rFonts w:eastAsia="Times New Roman" w:cs="Times New Roman"/>
                <w:b/>
                <w:bCs/>
                <w:color w:val="000000"/>
                <w:sz w:val="18"/>
                <w:szCs w:val="18"/>
                <w:lang w:eastAsia="ru-RU"/>
              </w:rPr>
              <w:t>тыс. м</w:t>
            </w:r>
            <w:r w:rsidRPr="00F56C5A">
              <w:rPr>
                <w:rFonts w:eastAsia="Times New Roman" w:cs="Times New Roman"/>
                <w:b/>
                <w:bCs/>
                <w:color w:val="000000"/>
                <w:sz w:val="18"/>
                <w:szCs w:val="18"/>
                <w:vertAlign w:val="superscript"/>
                <w:lang w:eastAsia="ru-RU"/>
              </w:rPr>
              <w:t>3</w:t>
            </w:r>
            <w:r w:rsidRPr="00F56C5A">
              <w:rPr>
                <w:rFonts w:eastAsia="Times New Roman" w:cs="Times New Roman"/>
                <w:b/>
                <w:bCs/>
                <w:color w:val="000000"/>
                <w:sz w:val="18"/>
                <w:szCs w:val="18"/>
                <w:lang w:eastAsia="ru-RU"/>
              </w:rPr>
              <w:t>/год</w:t>
            </w:r>
          </w:p>
        </w:tc>
        <w:tc>
          <w:tcPr>
            <w:tcW w:w="1874" w:type="dxa"/>
            <w:tcBorders>
              <w:top w:val="nil"/>
              <w:left w:val="nil"/>
              <w:bottom w:val="single" w:sz="4" w:space="0" w:color="auto"/>
              <w:right w:val="single" w:sz="4" w:space="0" w:color="auto"/>
            </w:tcBorders>
            <w:vAlign w:val="center"/>
            <w:hideMark/>
          </w:tcPr>
          <w:p w14:paraId="60A19E33" w14:textId="77777777" w:rsidR="00F56C5A" w:rsidRPr="00F56C5A" w:rsidRDefault="00F56C5A" w:rsidP="00F56C5A">
            <w:pPr>
              <w:spacing w:line="240" w:lineRule="auto"/>
              <w:ind w:firstLine="0"/>
              <w:jc w:val="center"/>
              <w:rPr>
                <w:rFonts w:eastAsia="Times New Roman" w:cs="Times New Roman"/>
                <w:b/>
                <w:bCs/>
                <w:color w:val="000000"/>
                <w:sz w:val="18"/>
                <w:szCs w:val="18"/>
                <w:lang w:eastAsia="ru-RU"/>
              </w:rPr>
            </w:pPr>
            <w:r w:rsidRPr="00F56C5A">
              <w:rPr>
                <w:rFonts w:eastAsia="Times New Roman" w:cs="Times New Roman"/>
                <w:b/>
                <w:bCs/>
                <w:color w:val="000000"/>
                <w:sz w:val="18"/>
                <w:szCs w:val="18"/>
                <w:lang w:eastAsia="ru-RU"/>
              </w:rPr>
              <w:t>3475,83</w:t>
            </w:r>
          </w:p>
        </w:tc>
      </w:tr>
    </w:tbl>
    <w:p w14:paraId="62CBCF83" w14:textId="77777777" w:rsidR="00401B3F" w:rsidRDefault="00401B3F" w:rsidP="00B55AA8">
      <w:pPr>
        <w:ind w:firstLine="0"/>
        <w:jc w:val="left"/>
        <w:rPr>
          <w:rFonts w:eastAsiaTheme="majorEastAsia" w:cstheme="majorBidi"/>
          <w:b/>
          <w:spacing w:val="-10"/>
          <w:kern w:val="28"/>
          <w:sz w:val="20"/>
          <w:szCs w:val="52"/>
        </w:rPr>
      </w:pPr>
    </w:p>
    <w:p w14:paraId="78C759D2" w14:textId="77777777" w:rsidR="00B55AA8" w:rsidRDefault="00B55AA8" w:rsidP="00B55AA8">
      <w:pPr>
        <w:ind w:firstLine="0"/>
        <w:jc w:val="left"/>
        <w:rPr>
          <w:rFonts w:eastAsiaTheme="majorEastAsia" w:cstheme="majorBidi"/>
          <w:b/>
          <w:spacing w:val="-10"/>
          <w:kern w:val="28"/>
          <w:sz w:val="20"/>
          <w:szCs w:val="52"/>
        </w:rPr>
      </w:pPr>
    </w:p>
    <w:p w14:paraId="497893DC" w14:textId="23FDCA52" w:rsidR="00B55AA8" w:rsidRDefault="00F56C5A" w:rsidP="00F56C5A">
      <w:pPr>
        <w:pStyle w:val="aa"/>
      </w:pPr>
      <w:bookmarkStart w:id="78" w:name="_Toc203987477"/>
      <w:r>
        <w:rPr>
          <w:noProof/>
          <w:lang w:eastAsia="ru-RU"/>
        </w:rPr>
        <w:drawing>
          <wp:inline distT="0" distB="0" distL="0" distR="0" wp14:anchorId="5A47816E" wp14:editId="35179B4D">
            <wp:extent cx="5940425" cy="6804025"/>
            <wp:effectExtent l="0" t="0" r="3175" b="0"/>
            <wp:docPr id="9" name="Диаграмма 9">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DE079542-3C0D-42ED-9472-7D75CB222BBD}"/>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inline>
        </w:drawing>
      </w:r>
    </w:p>
    <w:p w14:paraId="7E0618DC" w14:textId="69948974" w:rsidR="00B55AA8" w:rsidRDefault="00B55AA8" w:rsidP="00B55AA8">
      <w:pPr>
        <w:pStyle w:val="aa"/>
        <w:rPr>
          <w:lang w:eastAsia="ru-RU"/>
        </w:rPr>
      </w:pPr>
      <w:bookmarkStart w:id="79" w:name="_Toc210898294"/>
      <w:r w:rsidRPr="00B43F7C">
        <w:t xml:space="preserve">Рисунок </w:t>
      </w:r>
      <w:r w:rsidR="0064755D">
        <w:fldChar w:fldCharType="begin"/>
      </w:r>
      <w:r w:rsidR="0064755D">
        <w:instrText xml:space="preserve"> STYLEREF 1 \s </w:instrText>
      </w:r>
      <w:r w:rsidR="0064755D">
        <w:fldChar w:fldCharType="separate"/>
      </w:r>
      <w:r w:rsidR="00271746">
        <w:rPr>
          <w:noProof/>
        </w:rPr>
        <w:t>2</w:t>
      </w:r>
      <w:r w:rsidR="0064755D">
        <w:rPr>
          <w:noProof/>
        </w:rPr>
        <w:fldChar w:fldCharType="end"/>
      </w:r>
      <w:r>
        <w:t>.</w:t>
      </w:r>
      <w:r w:rsidR="0064755D">
        <w:fldChar w:fldCharType="begin"/>
      </w:r>
      <w:r w:rsidR="0064755D">
        <w:instrText xml:space="preserve"> SEQ Рисунок \* ARABIC \s 1 </w:instrText>
      </w:r>
      <w:r w:rsidR="0064755D">
        <w:fldChar w:fldCharType="separate"/>
      </w:r>
      <w:r w:rsidR="00271746">
        <w:rPr>
          <w:noProof/>
        </w:rPr>
        <w:t>1</w:t>
      </w:r>
      <w:r w:rsidR="0064755D">
        <w:rPr>
          <w:noProof/>
        </w:rPr>
        <w:fldChar w:fldCharType="end"/>
      </w:r>
      <w:r>
        <w:t xml:space="preserve">. Диаграмма распределения сточных вод по системам водоотведения </w:t>
      </w:r>
      <w:bookmarkEnd w:id="78"/>
      <w:r>
        <w:t>Пермского муниципального округа</w:t>
      </w:r>
      <w:bookmarkEnd w:id="79"/>
    </w:p>
    <w:p w14:paraId="110287D8" w14:textId="31CD3936" w:rsidR="00B55AA8" w:rsidRDefault="00B55AA8" w:rsidP="00476AC2"/>
    <w:p w14:paraId="5D09B22C" w14:textId="3171C45E" w:rsidR="00B55AA8" w:rsidRDefault="003237F2" w:rsidP="00476AC2">
      <w:r>
        <w:t>Наибольший объем поступления осуществляется от населения и составляет 60,62% или 2107,17 тыс. м</w:t>
      </w:r>
      <w:r w:rsidRPr="003237F2">
        <w:rPr>
          <w:vertAlign w:val="superscript"/>
        </w:rPr>
        <w:t>3</w:t>
      </w:r>
      <w:r>
        <w:t xml:space="preserve">/год. </w:t>
      </w:r>
      <w:r w:rsidR="00B55AA8">
        <w:t xml:space="preserve">В таблице 2.2 представлен </w:t>
      </w:r>
      <w:r w:rsidR="00770DE2">
        <w:t>общий</w:t>
      </w:r>
      <w:r w:rsidR="00AE2B2E">
        <w:t xml:space="preserve"> баланс поступления сточных вод с разбивкой по централизованным системам водоотведения за </w:t>
      </w:r>
      <w:r w:rsidR="00770DE2">
        <w:t>2022-</w:t>
      </w:r>
      <w:r w:rsidR="006E5D60">
        <w:t>2024</w:t>
      </w:r>
      <w:r w:rsidR="00AE2B2E">
        <w:t xml:space="preserve"> </w:t>
      </w:r>
      <w:r w:rsidR="00770DE2">
        <w:t>г</w:t>
      </w:r>
      <w:r w:rsidR="00AE2B2E">
        <w:t>г.</w:t>
      </w:r>
    </w:p>
    <w:p w14:paraId="3BC965C4" w14:textId="77777777" w:rsidR="00AE2B2E" w:rsidRPr="003A3B31" w:rsidRDefault="00AE2B2E" w:rsidP="00476AC2"/>
    <w:p w14:paraId="36E05873" w14:textId="68E46A16" w:rsidR="00AE2B2E" w:rsidRDefault="00AE2B2E" w:rsidP="00AE2B2E">
      <w:pPr>
        <w:ind w:firstLine="0"/>
        <w:jc w:val="left"/>
        <w:rPr>
          <w:rFonts w:eastAsiaTheme="majorEastAsia" w:cstheme="majorBidi"/>
          <w:b/>
          <w:spacing w:val="-10"/>
          <w:kern w:val="28"/>
          <w:sz w:val="20"/>
          <w:szCs w:val="52"/>
        </w:rPr>
      </w:pPr>
      <w:bookmarkStart w:id="80" w:name="_Toc210898266"/>
      <w:r w:rsidRPr="00820A2F">
        <w:rPr>
          <w:rFonts w:eastAsiaTheme="majorEastAsia" w:cstheme="majorBidi"/>
          <w:b/>
          <w:spacing w:val="-10"/>
          <w:kern w:val="28"/>
          <w:sz w:val="20"/>
          <w:szCs w:val="52"/>
        </w:rPr>
        <w:t xml:space="preserve">Таблица </w:t>
      </w:r>
      <w:r>
        <w:rPr>
          <w:rFonts w:eastAsiaTheme="majorEastAsia" w:cstheme="majorBidi"/>
          <w:b/>
          <w:spacing w:val="-10"/>
          <w:kern w:val="28"/>
          <w:sz w:val="20"/>
          <w:szCs w:val="52"/>
        </w:rPr>
        <w:fldChar w:fldCharType="begin"/>
      </w:r>
      <w:r>
        <w:rPr>
          <w:rFonts w:eastAsiaTheme="majorEastAsia" w:cstheme="majorBidi"/>
          <w:b/>
          <w:spacing w:val="-10"/>
          <w:kern w:val="28"/>
          <w:sz w:val="20"/>
          <w:szCs w:val="52"/>
        </w:rPr>
        <w:instrText xml:space="preserve"> STYLEREF 1 \s </w:instrText>
      </w:r>
      <w:r>
        <w:rPr>
          <w:rFonts w:eastAsiaTheme="majorEastAsia" w:cstheme="majorBidi"/>
          <w:b/>
          <w:spacing w:val="-10"/>
          <w:kern w:val="28"/>
          <w:sz w:val="20"/>
          <w:szCs w:val="52"/>
        </w:rPr>
        <w:fldChar w:fldCharType="separate"/>
      </w:r>
      <w:r w:rsidR="00271746">
        <w:rPr>
          <w:rFonts w:eastAsiaTheme="majorEastAsia" w:cstheme="majorBidi"/>
          <w:b/>
          <w:noProof/>
          <w:spacing w:val="-10"/>
          <w:kern w:val="28"/>
          <w:sz w:val="20"/>
          <w:szCs w:val="52"/>
        </w:rPr>
        <w:t>2</w:t>
      </w:r>
      <w:r>
        <w:rPr>
          <w:rFonts w:eastAsiaTheme="majorEastAsia" w:cstheme="majorBidi"/>
          <w:b/>
          <w:spacing w:val="-10"/>
          <w:kern w:val="28"/>
          <w:sz w:val="20"/>
          <w:szCs w:val="52"/>
        </w:rPr>
        <w:fldChar w:fldCharType="end"/>
      </w:r>
      <w:r>
        <w:rPr>
          <w:rFonts w:eastAsiaTheme="majorEastAsia" w:cstheme="majorBidi"/>
          <w:b/>
          <w:spacing w:val="-10"/>
          <w:kern w:val="28"/>
          <w:sz w:val="20"/>
          <w:szCs w:val="52"/>
        </w:rPr>
        <w:t>.</w:t>
      </w:r>
      <w:r>
        <w:rPr>
          <w:rFonts w:eastAsiaTheme="majorEastAsia" w:cstheme="majorBidi"/>
          <w:b/>
          <w:spacing w:val="-10"/>
          <w:kern w:val="28"/>
          <w:sz w:val="20"/>
          <w:szCs w:val="52"/>
        </w:rPr>
        <w:fldChar w:fldCharType="begin"/>
      </w:r>
      <w:r>
        <w:rPr>
          <w:rFonts w:eastAsiaTheme="majorEastAsia" w:cstheme="majorBidi"/>
          <w:b/>
          <w:spacing w:val="-10"/>
          <w:kern w:val="28"/>
          <w:sz w:val="20"/>
          <w:szCs w:val="52"/>
        </w:rPr>
        <w:instrText xml:space="preserve"> SEQ Таблица \* ARABIC \s 1 </w:instrText>
      </w:r>
      <w:r>
        <w:rPr>
          <w:rFonts w:eastAsiaTheme="majorEastAsia" w:cstheme="majorBidi"/>
          <w:b/>
          <w:spacing w:val="-10"/>
          <w:kern w:val="28"/>
          <w:sz w:val="20"/>
          <w:szCs w:val="52"/>
        </w:rPr>
        <w:fldChar w:fldCharType="separate"/>
      </w:r>
      <w:r w:rsidR="00271746">
        <w:rPr>
          <w:rFonts w:eastAsiaTheme="majorEastAsia" w:cstheme="majorBidi"/>
          <w:b/>
          <w:noProof/>
          <w:spacing w:val="-10"/>
          <w:kern w:val="28"/>
          <w:sz w:val="20"/>
          <w:szCs w:val="52"/>
        </w:rPr>
        <w:t>2</w:t>
      </w:r>
      <w:r>
        <w:rPr>
          <w:rFonts w:eastAsiaTheme="majorEastAsia" w:cstheme="majorBidi"/>
          <w:b/>
          <w:spacing w:val="-10"/>
          <w:kern w:val="28"/>
          <w:sz w:val="20"/>
          <w:szCs w:val="52"/>
        </w:rPr>
        <w:fldChar w:fldCharType="end"/>
      </w:r>
      <w:r w:rsidRPr="00820A2F">
        <w:rPr>
          <w:rFonts w:eastAsiaTheme="majorEastAsia" w:cstheme="majorBidi"/>
          <w:b/>
          <w:spacing w:val="-10"/>
          <w:kern w:val="28"/>
          <w:sz w:val="20"/>
          <w:szCs w:val="52"/>
        </w:rPr>
        <w:t xml:space="preserve"> – </w:t>
      </w:r>
      <w:r w:rsidR="006E5D60">
        <w:rPr>
          <w:rFonts w:eastAsiaTheme="majorEastAsia" w:cstheme="majorBidi"/>
          <w:b/>
          <w:spacing w:val="-10"/>
          <w:kern w:val="28"/>
          <w:sz w:val="20"/>
          <w:szCs w:val="52"/>
        </w:rPr>
        <w:t>Общий</w:t>
      </w:r>
      <w:r>
        <w:rPr>
          <w:rFonts w:eastAsiaTheme="majorEastAsia" w:cstheme="majorBidi"/>
          <w:b/>
          <w:spacing w:val="-10"/>
          <w:kern w:val="28"/>
          <w:sz w:val="20"/>
          <w:szCs w:val="52"/>
        </w:rPr>
        <w:t xml:space="preserve"> баланс поступления сточных вод по централизованным системам водоотведения Пермского муниципального округа</w:t>
      </w:r>
      <w:r w:rsidR="00770DE2">
        <w:rPr>
          <w:rFonts w:eastAsiaTheme="majorEastAsia" w:cstheme="majorBidi"/>
          <w:b/>
          <w:spacing w:val="-10"/>
          <w:kern w:val="28"/>
          <w:sz w:val="20"/>
          <w:szCs w:val="52"/>
        </w:rPr>
        <w:t xml:space="preserve"> </w:t>
      </w:r>
      <w:r>
        <w:rPr>
          <w:rFonts w:eastAsiaTheme="majorEastAsia" w:cstheme="majorBidi"/>
          <w:b/>
          <w:spacing w:val="-10"/>
          <w:kern w:val="28"/>
          <w:sz w:val="20"/>
          <w:szCs w:val="52"/>
        </w:rPr>
        <w:t xml:space="preserve">за </w:t>
      </w:r>
      <w:r w:rsidR="00770DE2">
        <w:rPr>
          <w:rFonts w:eastAsiaTheme="majorEastAsia" w:cstheme="majorBidi"/>
          <w:b/>
          <w:spacing w:val="-10"/>
          <w:kern w:val="28"/>
          <w:sz w:val="20"/>
          <w:szCs w:val="52"/>
        </w:rPr>
        <w:t>2022-</w:t>
      </w:r>
      <w:r>
        <w:rPr>
          <w:rFonts w:eastAsiaTheme="majorEastAsia" w:cstheme="majorBidi"/>
          <w:b/>
          <w:spacing w:val="-10"/>
          <w:kern w:val="28"/>
          <w:sz w:val="20"/>
          <w:szCs w:val="52"/>
        </w:rPr>
        <w:t>2024 г</w:t>
      </w:r>
      <w:r w:rsidR="00770DE2">
        <w:rPr>
          <w:rFonts w:eastAsiaTheme="majorEastAsia" w:cstheme="majorBidi"/>
          <w:b/>
          <w:spacing w:val="-10"/>
          <w:kern w:val="28"/>
          <w:sz w:val="20"/>
          <w:szCs w:val="52"/>
        </w:rPr>
        <w:t>г</w:t>
      </w:r>
      <w:r>
        <w:rPr>
          <w:rFonts w:eastAsiaTheme="majorEastAsia" w:cstheme="majorBidi"/>
          <w:b/>
          <w:spacing w:val="-10"/>
          <w:kern w:val="28"/>
          <w:sz w:val="20"/>
          <w:szCs w:val="52"/>
        </w:rPr>
        <w:t>.</w:t>
      </w:r>
      <w:bookmarkEnd w:id="80"/>
    </w:p>
    <w:tbl>
      <w:tblPr>
        <w:tblW w:w="9320" w:type="dxa"/>
        <w:tblLook w:val="04A0" w:firstRow="1" w:lastRow="0" w:firstColumn="1" w:lastColumn="0" w:noHBand="0" w:noVBand="1"/>
      </w:tblPr>
      <w:tblGrid>
        <w:gridCol w:w="960"/>
        <w:gridCol w:w="3980"/>
        <w:gridCol w:w="1460"/>
        <w:gridCol w:w="1460"/>
        <w:gridCol w:w="1460"/>
      </w:tblGrid>
      <w:tr w:rsidR="00F56C5A" w:rsidRPr="00F56C5A" w14:paraId="1FCB5545" w14:textId="77777777" w:rsidTr="00F56C5A">
        <w:trPr>
          <w:trHeight w:val="240"/>
          <w:tblHeader/>
        </w:trPr>
        <w:tc>
          <w:tcPr>
            <w:tcW w:w="960" w:type="dxa"/>
            <w:vMerge w:val="restart"/>
            <w:tcBorders>
              <w:top w:val="single" w:sz="4" w:space="0" w:color="auto"/>
              <w:left w:val="single" w:sz="4" w:space="0" w:color="auto"/>
              <w:bottom w:val="single" w:sz="4" w:space="0" w:color="auto"/>
              <w:right w:val="single" w:sz="4" w:space="0" w:color="auto"/>
            </w:tcBorders>
            <w:vAlign w:val="center"/>
            <w:hideMark/>
          </w:tcPr>
          <w:p w14:paraId="67959F96"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 п/п</w:t>
            </w:r>
          </w:p>
        </w:tc>
        <w:tc>
          <w:tcPr>
            <w:tcW w:w="3980" w:type="dxa"/>
            <w:vMerge w:val="restart"/>
            <w:tcBorders>
              <w:top w:val="single" w:sz="4" w:space="0" w:color="auto"/>
              <w:left w:val="single" w:sz="4" w:space="0" w:color="auto"/>
              <w:bottom w:val="single" w:sz="4" w:space="0" w:color="auto"/>
              <w:right w:val="single" w:sz="4" w:space="0" w:color="auto"/>
            </w:tcBorders>
            <w:vAlign w:val="center"/>
            <w:hideMark/>
          </w:tcPr>
          <w:p w14:paraId="72181E86"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Показатели</w:t>
            </w:r>
          </w:p>
        </w:tc>
        <w:tc>
          <w:tcPr>
            <w:tcW w:w="4380" w:type="dxa"/>
            <w:gridSpan w:val="3"/>
            <w:tcBorders>
              <w:top w:val="single" w:sz="4" w:space="0" w:color="auto"/>
              <w:left w:val="nil"/>
              <w:bottom w:val="single" w:sz="4" w:space="0" w:color="auto"/>
              <w:right w:val="single" w:sz="4" w:space="0" w:color="auto"/>
            </w:tcBorders>
            <w:vAlign w:val="center"/>
            <w:hideMark/>
          </w:tcPr>
          <w:p w14:paraId="2257DD23"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Величина показателя по годам, тыс. м</w:t>
            </w:r>
            <w:r w:rsidRPr="00F56C5A">
              <w:rPr>
                <w:rFonts w:eastAsia="Times New Roman" w:cs="Times New Roman"/>
                <w:color w:val="000000"/>
                <w:sz w:val="18"/>
                <w:szCs w:val="18"/>
                <w:vertAlign w:val="superscript"/>
                <w:lang w:eastAsia="ru-RU"/>
              </w:rPr>
              <w:t>3</w:t>
            </w:r>
          </w:p>
        </w:tc>
      </w:tr>
      <w:tr w:rsidR="00F56C5A" w:rsidRPr="00F56C5A" w14:paraId="036DD5F0" w14:textId="77777777" w:rsidTr="00F56C5A">
        <w:trPr>
          <w:trHeight w:val="240"/>
          <w:tblHeader/>
        </w:trPr>
        <w:tc>
          <w:tcPr>
            <w:tcW w:w="960" w:type="dxa"/>
            <w:vMerge/>
            <w:tcBorders>
              <w:top w:val="single" w:sz="4" w:space="0" w:color="auto"/>
              <w:left w:val="single" w:sz="4" w:space="0" w:color="auto"/>
              <w:bottom w:val="single" w:sz="4" w:space="0" w:color="auto"/>
              <w:right w:val="single" w:sz="4" w:space="0" w:color="auto"/>
            </w:tcBorders>
            <w:vAlign w:val="center"/>
            <w:hideMark/>
          </w:tcPr>
          <w:p w14:paraId="5692EB77" w14:textId="77777777" w:rsidR="00F56C5A" w:rsidRPr="00F56C5A" w:rsidRDefault="00F56C5A" w:rsidP="00F56C5A">
            <w:pPr>
              <w:spacing w:line="240" w:lineRule="auto"/>
              <w:ind w:firstLine="0"/>
              <w:jc w:val="left"/>
              <w:rPr>
                <w:rFonts w:eastAsia="Times New Roman" w:cs="Times New Roman"/>
                <w:color w:val="000000"/>
                <w:sz w:val="18"/>
                <w:szCs w:val="18"/>
                <w:lang w:eastAsia="ru-RU"/>
              </w:rPr>
            </w:pPr>
          </w:p>
        </w:tc>
        <w:tc>
          <w:tcPr>
            <w:tcW w:w="3980" w:type="dxa"/>
            <w:vMerge/>
            <w:tcBorders>
              <w:top w:val="single" w:sz="4" w:space="0" w:color="auto"/>
              <w:left w:val="single" w:sz="4" w:space="0" w:color="auto"/>
              <w:bottom w:val="single" w:sz="4" w:space="0" w:color="auto"/>
              <w:right w:val="single" w:sz="4" w:space="0" w:color="auto"/>
            </w:tcBorders>
            <w:vAlign w:val="center"/>
            <w:hideMark/>
          </w:tcPr>
          <w:p w14:paraId="5D60254C" w14:textId="77777777" w:rsidR="00F56C5A" w:rsidRPr="00F56C5A" w:rsidRDefault="00F56C5A" w:rsidP="00F56C5A">
            <w:pPr>
              <w:spacing w:line="240" w:lineRule="auto"/>
              <w:ind w:firstLine="0"/>
              <w:jc w:val="left"/>
              <w:rPr>
                <w:rFonts w:eastAsia="Times New Roman" w:cs="Times New Roman"/>
                <w:color w:val="000000"/>
                <w:sz w:val="18"/>
                <w:szCs w:val="18"/>
                <w:lang w:eastAsia="ru-RU"/>
              </w:rPr>
            </w:pPr>
          </w:p>
        </w:tc>
        <w:tc>
          <w:tcPr>
            <w:tcW w:w="1460" w:type="dxa"/>
            <w:tcBorders>
              <w:top w:val="nil"/>
              <w:left w:val="nil"/>
              <w:bottom w:val="single" w:sz="4" w:space="0" w:color="auto"/>
              <w:right w:val="single" w:sz="4" w:space="0" w:color="auto"/>
            </w:tcBorders>
            <w:vAlign w:val="center"/>
            <w:hideMark/>
          </w:tcPr>
          <w:p w14:paraId="4C83B21F"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2022 г.</w:t>
            </w:r>
          </w:p>
        </w:tc>
        <w:tc>
          <w:tcPr>
            <w:tcW w:w="1460" w:type="dxa"/>
            <w:tcBorders>
              <w:top w:val="nil"/>
              <w:left w:val="nil"/>
              <w:bottom w:val="single" w:sz="4" w:space="0" w:color="auto"/>
              <w:right w:val="single" w:sz="4" w:space="0" w:color="auto"/>
            </w:tcBorders>
            <w:vAlign w:val="center"/>
            <w:hideMark/>
          </w:tcPr>
          <w:p w14:paraId="73551D1C"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2023 г.</w:t>
            </w:r>
          </w:p>
        </w:tc>
        <w:tc>
          <w:tcPr>
            <w:tcW w:w="1460" w:type="dxa"/>
            <w:tcBorders>
              <w:top w:val="nil"/>
              <w:left w:val="nil"/>
              <w:bottom w:val="single" w:sz="4" w:space="0" w:color="auto"/>
              <w:right w:val="single" w:sz="4" w:space="0" w:color="auto"/>
            </w:tcBorders>
            <w:vAlign w:val="center"/>
            <w:hideMark/>
          </w:tcPr>
          <w:p w14:paraId="234AB0D0"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2024 г.</w:t>
            </w:r>
          </w:p>
        </w:tc>
      </w:tr>
      <w:tr w:rsidR="00F56C5A" w:rsidRPr="00F56C5A" w14:paraId="64AA8BAA" w14:textId="77777777" w:rsidTr="00F56C5A">
        <w:trPr>
          <w:trHeight w:val="240"/>
        </w:trPr>
        <w:tc>
          <w:tcPr>
            <w:tcW w:w="9320" w:type="dxa"/>
            <w:gridSpan w:val="5"/>
            <w:tcBorders>
              <w:top w:val="single" w:sz="4" w:space="0" w:color="auto"/>
              <w:left w:val="single" w:sz="4" w:space="0" w:color="auto"/>
              <w:bottom w:val="single" w:sz="4" w:space="0" w:color="auto"/>
              <w:right w:val="single" w:sz="4" w:space="0" w:color="auto"/>
            </w:tcBorders>
            <w:vAlign w:val="center"/>
            <w:hideMark/>
          </w:tcPr>
          <w:p w14:paraId="27B4F869"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ООО "Аква-Сервис", ФКУ Пермская ВК (с. Гамово, д. Осенцы)</w:t>
            </w:r>
          </w:p>
        </w:tc>
      </w:tr>
      <w:tr w:rsidR="00F56C5A" w:rsidRPr="00F56C5A" w14:paraId="7D6E4E4D" w14:textId="77777777" w:rsidTr="00F56C5A">
        <w:trPr>
          <w:trHeight w:val="480"/>
        </w:trPr>
        <w:tc>
          <w:tcPr>
            <w:tcW w:w="960" w:type="dxa"/>
            <w:tcBorders>
              <w:top w:val="nil"/>
              <w:left w:val="single" w:sz="4" w:space="0" w:color="auto"/>
              <w:bottom w:val="single" w:sz="4" w:space="0" w:color="auto"/>
              <w:right w:val="single" w:sz="4" w:space="0" w:color="auto"/>
            </w:tcBorders>
            <w:vAlign w:val="center"/>
            <w:hideMark/>
          </w:tcPr>
          <w:p w14:paraId="7DBCE972"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1</w:t>
            </w:r>
          </w:p>
        </w:tc>
        <w:tc>
          <w:tcPr>
            <w:tcW w:w="3980" w:type="dxa"/>
            <w:tcBorders>
              <w:top w:val="nil"/>
              <w:left w:val="nil"/>
              <w:bottom w:val="single" w:sz="4" w:space="0" w:color="auto"/>
              <w:right w:val="single" w:sz="4" w:space="0" w:color="auto"/>
            </w:tcBorders>
            <w:vAlign w:val="center"/>
            <w:hideMark/>
          </w:tcPr>
          <w:p w14:paraId="5354C1CF" w14:textId="77777777" w:rsidR="00F56C5A" w:rsidRPr="00F56C5A" w:rsidRDefault="00F56C5A" w:rsidP="00F56C5A">
            <w:pPr>
              <w:spacing w:line="240" w:lineRule="auto"/>
              <w:ind w:firstLine="0"/>
              <w:jc w:val="left"/>
              <w:rPr>
                <w:rFonts w:eastAsia="Times New Roman" w:cs="Times New Roman"/>
                <w:color w:val="000000"/>
                <w:sz w:val="18"/>
                <w:szCs w:val="18"/>
                <w:lang w:eastAsia="ru-RU"/>
              </w:rPr>
            </w:pPr>
            <w:r w:rsidRPr="00F56C5A">
              <w:rPr>
                <w:rFonts w:eastAsia="Times New Roman" w:cs="Times New Roman"/>
                <w:color w:val="000000"/>
                <w:sz w:val="18"/>
                <w:szCs w:val="18"/>
                <w:lang w:eastAsia="ru-RU"/>
              </w:rPr>
              <w:t>Общий объем поступления сточных вод на КОС, в т. ч.:</w:t>
            </w:r>
          </w:p>
        </w:tc>
        <w:tc>
          <w:tcPr>
            <w:tcW w:w="4380" w:type="dxa"/>
            <w:gridSpan w:val="3"/>
            <w:vMerge w:val="restart"/>
            <w:tcBorders>
              <w:top w:val="single" w:sz="4" w:space="0" w:color="auto"/>
              <w:left w:val="single" w:sz="4" w:space="0" w:color="auto"/>
              <w:bottom w:val="single" w:sz="4" w:space="0" w:color="000000"/>
              <w:right w:val="single" w:sz="4" w:space="0" w:color="000000"/>
            </w:tcBorders>
            <w:vAlign w:val="center"/>
            <w:hideMark/>
          </w:tcPr>
          <w:p w14:paraId="759C04BA"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Выпуск на ОС ООО "Лукойл-Пермнефтеоргсинтез"</w:t>
            </w:r>
          </w:p>
        </w:tc>
      </w:tr>
      <w:tr w:rsidR="00F56C5A" w:rsidRPr="00F56C5A" w14:paraId="67DCFDB4" w14:textId="77777777" w:rsidTr="00F56C5A">
        <w:trPr>
          <w:trHeight w:val="240"/>
        </w:trPr>
        <w:tc>
          <w:tcPr>
            <w:tcW w:w="960" w:type="dxa"/>
            <w:tcBorders>
              <w:top w:val="nil"/>
              <w:left w:val="single" w:sz="4" w:space="0" w:color="auto"/>
              <w:bottom w:val="single" w:sz="4" w:space="0" w:color="auto"/>
              <w:right w:val="single" w:sz="4" w:space="0" w:color="auto"/>
            </w:tcBorders>
            <w:vAlign w:val="center"/>
            <w:hideMark/>
          </w:tcPr>
          <w:p w14:paraId="0BBECE32"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1.1</w:t>
            </w:r>
          </w:p>
        </w:tc>
        <w:tc>
          <w:tcPr>
            <w:tcW w:w="3980" w:type="dxa"/>
            <w:tcBorders>
              <w:top w:val="nil"/>
              <w:left w:val="nil"/>
              <w:bottom w:val="single" w:sz="4" w:space="0" w:color="auto"/>
              <w:right w:val="single" w:sz="4" w:space="0" w:color="auto"/>
            </w:tcBorders>
            <w:vAlign w:val="center"/>
            <w:hideMark/>
          </w:tcPr>
          <w:p w14:paraId="31F90F22" w14:textId="77777777" w:rsidR="00F56C5A" w:rsidRPr="00F56C5A" w:rsidRDefault="00F56C5A" w:rsidP="00F56C5A">
            <w:pPr>
              <w:spacing w:line="240" w:lineRule="auto"/>
              <w:ind w:firstLine="0"/>
              <w:jc w:val="left"/>
              <w:rPr>
                <w:rFonts w:eastAsia="Times New Roman" w:cs="Times New Roman"/>
                <w:color w:val="000000"/>
                <w:sz w:val="18"/>
                <w:szCs w:val="18"/>
                <w:lang w:eastAsia="ru-RU"/>
              </w:rPr>
            </w:pPr>
            <w:r w:rsidRPr="00F56C5A">
              <w:rPr>
                <w:rFonts w:eastAsia="Times New Roman" w:cs="Times New Roman"/>
                <w:color w:val="000000"/>
                <w:sz w:val="18"/>
                <w:szCs w:val="18"/>
                <w:lang w:eastAsia="ru-RU"/>
              </w:rPr>
              <w:t>Неорганизованный (неучтенный) приток</w:t>
            </w:r>
          </w:p>
        </w:tc>
        <w:tc>
          <w:tcPr>
            <w:tcW w:w="4380" w:type="dxa"/>
            <w:gridSpan w:val="3"/>
            <w:vMerge/>
            <w:tcBorders>
              <w:top w:val="nil"/>
              <w:left w:val="nil"/>
              <w:bottom w:val="single" w:sz="4" w:space="0" w:color="auto"/>
              <w:right w:val="single" w:sz="4" w:space="0" w:color="auto"/>
            </w:tcBorders>
            <w:vAlign w:val="center"/>
            <w:hideMark/>
          </w:tcPr>
          <w:p w14:paraId="3AC66351" w14:textId="77777777" w:rsidR="00F56C5A" w:rsidRPr="00F56C5A" w:rsidRDefault="00F56C5A" w:rsidP="00F56C5A">
            <w:pPr>
              <w:spacing w:line="240" w:lineRule="auto"/>
              <w:ind w:firstLine="0"/>
              <w:jc w:val="left"/>
              <w:rPr>
                <w:rFonts w:eastAsia="Times New Roman" w:cs="Times New Roman"/>
                <w:color w:val="000000"/>
                <w:sz w:val="18"/>
                <w:szCs w:val="18"/>
                <w:lang w:eastAsia="ru-RU"/>
              </w:rPr>
            </w:pPr>
          </w:p>
        </w:tc>
      </w:tr>
      <w:tr w:rsidR="00F56C5A" w:rsidRPr="00F56C5A" w14:paraId="0268B65A" w14:textId="77777777" w:rsidTr="00F56C5A">
        <w:trPr>
          <w:trHeight w:val="480"/>
        </w:trPr>
        <w:tc>
          <w:tcPr>
            <w:tcW w:w="960" w:type="dxa"/>
            <w:tcBorders>
              <w:top w:val="nil"/>
              <w:left w:val="single" w:sz="4" w:space="0" w:color="auto"/>
              <w:bottom w:val="single" w:sz="4" w:space="0" w:color="auto"/>
              <w:right w:val="single" w:sz="4" w:space="0" w:color="auto"/>
            </w:tcBorders>
            <w:vAlign w:val="center"/>
            <w:hideMark/>
          </w:tcPr>
          <w:p w14:paraId="23FDD615"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1.2</w:t>
            </w:r>
          </w:p>
        </w:tc>
        <w:tc>
          <w:tcPr>
            <w:tcW w:w="3980" w:type="dxa"/>
            <w:tcBorders>
              <w:top w:val="nil"/>
              <w:left w:val="nil"/>
              <w:bottom w:val="single" w:sz="4" w:space="0" w:color="auto"/>
              <w:right w:val="single" w:sz="4" w:space="0" w:color="auto"/>
            </w:tcBorders>
            <w:vAlign w:val="center"/>
            <w:hideMark/>
          </w:tcPr>
          <w:p w14:paraId="5C0AA87D" w14:textId="77777777" w:rsidR="00F56C5A" w:rsidRPr="00F56C5A" w:rsidRDefault="00F56C5A" w:rsidP="00F56C5A">
            <w:pPr>
              <w:spacing w:line="240" w:lineRule="auto"/>
              <w:ind w:firstLine="0"/>
              <w:jc w:val="left"/>
              <w:rPr>
                <w:rFonts w:eastAsia="Times New Roman" w:cs="Times New Roman"/>
                <w:color w:val="000000"/>
                <w:sz w:val="18"/>
                <w:szCs w:val="18"/>
                <w:lang w:eastAsia="ru-RU"/>
              </w:rPr>
            </w:pPr>
            <w:r w:rsidRPr="00F56C5A">
              <w:rPr>
                <w:rFonts w:eastAsia="Times New Roman" w:cs="Times New Roman"/>
                <w:color w:val="000000"/>
                <w:sz w:val="18"/>
                <w:szCs w:val="18"/>
                <w:lang w:eastAsia="ru-RU"/>
              </w:rPr>
              <w:t>Поступление сточных вод в систему водоотведения (реализация), в т.ч.</w:t>
            </w:r>
          </w:p>
        </w:tc>
        <w:tc>
          <w:tcPr>
            <w:tcW w:w="1460" w:type="dxa"/>
            <w:tcBorders>
              <w:top w:val="nil"/>
              <w:left w:val="nil"/>
              <w:bottom w:val="single" w:sz="4" w:space="0" w:color="auto"/>
              <w:right w:val="single" w:sz="4" w:space="0" w:color="auto"/>
            </w:tcBorders>
            <w:vAlign w:val="center"/>
            <w:hideMark/>
          </w:tcPr>
          <w:p w14:paraId="1FEE9A7B"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227,53</w:t>
            </w:r>
          </w:p>
        </w:tc>
        <w:tc>
          <w:tcPr>
            <w:tcW w:w="1460" w:type="dxa"/>
            <w:tcBorders>
              <w:top w:val="nil"/>
              <w:left w:val="nil"/>
              <w:bottom w:val="single" w:sz="4" w:space="0" w:color="auto"/>
              <w:right w:val="single" w:sz="4" w:space="0" w:color="auto"/>
            </w:tcBorders>
            <w:vAlign w:val="center"/>
            <w:hideMark/>
          </w:tcPr>
          <w:p w14:paraId="1FA916B6"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229,14</w:t>
            </w:r>
          </w:p>
        </w:tc>
        <w:tc>
          <w:tcPr>
            <w:tcW w:w="1460" w:type="dxa"/>
            <w:tcBorders>
              <w:top w:val="nil"/>
              <w:left w:val="nil"/>
              <w:bottom w:val="single" w:sz="4" w:space="0" w:color="auto"/>
              <w:right w:val="single" w:sz="4" w:space="0" w:color="auto"/>
            </w:tcBorders>
            <w:vAlign w:val="center"/>
            <w:hideMark/>
          </w:tcPr>
          <w:p w14:paraId="34D8F62C"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226,32</w:t>
            </w:r>
          </w:p>
        </w:tc>
      </w:tr>
      <w:tr w:rsidR="00F56C5A" w:rsidRPr="00F56C5A" w14:paraId="30BACBDA" w14:textId="77777777" w:rsidTr="00F56C5A">
        <w:trPr>
          <w:trHeight w:val="240"/>
        </w:trPr>
        <w:tc>
          <w:tcPr>
            <w:tcW w:w="960" w:type="dxa"/>
            <w:tcBorders>
              <w:top w:val="nil"/>
              <w:left w:val="single" w:sz="4" w:space="0" w:color="auto"/>
              <w:bottom w:val="single" w:sz="4" w:space="0" w:color="auto"/>
              <w:right w:val="single" w:sz="4" w:space="0" w:color="auto"/>
            </w:tcBorders>
            <w:vAlign w:val="center"/>
            <w:hideMark/>
          </w:tcPr>
          <w:p w14:paraId="06284F4D"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1.2.1</w:t>
            </w:r>
          </w:p>
        </w:tc>
        <w:tc>
          <w:tcPr>
            <w:tcW w:w="3980" w:type="dxa"/>
            <w:tcBorders>
              <w:top w:val="nil"/>
              <w:left w:val="nil"/>
              <w:bottom w:val="single" w:sz="4" w:space="0" w:color="auto"/>
              <w:right w:val="single" w:sz="4" w:space="0" w:color="auto"/>
            </w:tcBorders>
            <w:vAlign w:val="center"/>
            <w:hideMark/>
          </w:tcPr>
          <w:p w14:paraId="5376DDB8" w14:textId="77777777" w:rsidR="00F56C5A" w:rsidRPr="00F56C5A" w:rsidRDefault="00F56C5A" w:rsidP="00F56C5A">
            <w:pPr>
              <w:spacing w:line="240" w:lineRule="auto"/>
              <w:ind w:firstLine="0"/>
              <w:jc w:val="left"/>
              <w:rPr>
                <w:rFonts w:eastAsia="Times New Roman" w:cs="Times New Roman"/>
                <w:color w:val="000000"/>
                <w:sz w:val="18"/>
                <w:szCs w:val="18"/>
                <w:lang w:eastAsia="ru-RU"/>
              </w:rPr>
            </w:pPr>
            <w:r w:rsidRPr="00F56C5A">
              <w:rPr>
                <w:rFonts w:eastAsia="Times New Roman" w:cs="Times New Roman"/>
                <w:color w:val="000000"/>
                <w:sz w:val="18"/>
                <w:szCs w:val="18"/>
                <w:lang w:eastAsia="ru-RU"/>
              </w:rPr>
              <w:t>от населения</w:t>
            </w:r>
          </w:p>
        </w:tc>
        <w:tc>
          <w:tcPr>
            <w:tcW w:w="1460" w:type="dxa"/>
            <w:tcBorders>
              <w:top w:val="nil"/>
              <w:left w:val="nil"/>
              <w:bottom w:val="single" w:sz="4" w:space="0" w:color="auto"/>
              <w:right w:val="single" w:sz="4" w:space="0" w:color="auto"/>
            </w:tcBorders>
            <w:vAlign w:val="center"/>
            <w:hideMark/>
          </w:tcPr>
          <w:p w14:paraId="1224B4C7"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188,96</w:t>
            </w:r>
          </w:p>
        </w:tc>
        <w:tc>
          <w:tcPr>
            <w:tcW w:w="1460" w:type="dxa"/>
            <w:tcBorders>
              <w:top w:val="nil"/>
              <w:left w:val="nil"/>
              <w:bottom w:val="single" w:sz="4" w:space="0" w:color="auto"/>
              <w:right w:val="single" w:sz="4" w:space="0" w:color="auto"/>
            </w:tcBorders>
            <w:vAlign w:val="center"/>
            <w:hideMark/>
          </w:tcPr>
          <w:p w14:paraId="2537F1CA"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192,92</w:t>
            </w:r>
          </w:p>
        </w:tc>
        <w:tc>
          <w:tcPr>
            <w:tcW w:w="1460" w:type="dxa"/>
            <w:tcBorders>
              <w:top w:val="nil"/>
              <w:left w:val="nil"/>
              <w:bottom w:val="single" w:sz="4" w:space="0" w:color="auto"/>
              <w:right w:val="single" w:sz="4" w:space="0" w:color="auto"/>
            </w:tcBorders>
            <w:vAlign w:val="center"/>
            <w:hideMark/>
          </w:tcPr>
          <w:p w14:paraId="6E438E66"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186,89</w:t>
            </w:r>
          </w:p>
        </w:tc>
      </w:tr>
      <w:tr w:rsidR="00F56C5A" w:rsidRPr="00F56C5A" w14:paraId="52C40DB0" w14:textId="77777777" w:rsidTr="00F56C5A">
        <w:trPr>
          <w:trHeight w:val="240"/>
        </w:trPr>
        <w:tc>
          <w:tcPr>
            <w:tcW w:w="960" w:type="dxa"/>
            <w:tcBorders>
              <w:top w:val="nil"/>
              <w:left w:val="single" w:sz="4" w:space="0" w:color="auto"/>
              <w:bottom w:val="single" w:sz="4" w:space="0" w:color="auto"/>
              <w:right w:val="single" w:sz="4" w:space="0" w:color="auto"/>
            </w:tcBorders>
            <w:vAlign w:val="center"/>
            <w:hideMark/>
          </w:tcPr>
          <w:p w14:paraId="092B3A26"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1.2.2</w:t>
            </w:r>
          </w:p>
        </w:tc>
        <w:tc>
          <w:tcPr>
            <w:tcW w:w="3980" w:type="dxa"/>
            <w:tcBorders>
              <w:top w:val="nil"/>
              <w:left w:val="nil"/>
              <w:bottom w:val="single" w:sz="4" w:space="0" w:color="auto"/>
              <w:right w:val="single" w:sz="4" w:space="0" w:color="auto"/>
            </w:tcBorders>
            <w:vAlign w:val="center"/>
            <w:hideMark/>
          </w:tcPr>
          <w:p w14:paraId="5A627003" w14:textId="77777777" w:rsidR="00F56C5A" w:rsidRPr="00F56C5A" w:rsidRDefault="00F56C5A" w:rsidP="00F56C5A">
            <w:pPr>
              <w:spacing w:line="240" w:lineRule="auto"/>
              <w:ind w:firstLine="0"/>
              <w:jc w:val="left"/>
              <w:rPr>
                <w:rFonts w:eastAsia="Times New Roman" w:cs="Times New Roman"/>
                <w:color w:val="000000"/>
                <w:sz w:val="18"/>
                <w:szCs w:val="18"/>
                <w:lang w:eastAsia="ru-RU"/>
              </w:rPr>
            </w:pPr>
            <w:r w:rsidRPr="00F56C5A">
              <w:rPr>
                <w:rFonts w:eastAsia="Times New Roman" w:cs="Times New Roman"/>
                <w:color w:val="000000"/>
                <w:sz w:val="18"/>
                <w:szCs w:val="18"/>
                <w:lang w:eastAsia="ru-RU"/>
              </w:rPr>
              <w:t>от бюджетных организаций</w:t>
            </w:r>
          </w:p>
        </w:tc>
        <w:tc>
          <w:tcPr>
            <w:tcW w:w="1460" w:type="dxa"/>
            <w:tcBorders>
              <w:top w:val="nil"/>
              <w:left w:val="nil"/>
              <w:bottom w:val="single" w:sz="4" w:space="0" w:color="auto"/>
              <w:right w:val="single" w:sz="4" w:space="0" w:color="auto"/>
            </w:tcBorders>
            <w:vAlign w:val="center"/>
            <w:hideMark/>
          </w:tcPr>
          <w:p w14:paraId="0D700360"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10,84</w:t>
            </w:r>
          </w:p>
        </w:tc>
        <w:tc>
          <w:tcPr>
            <w:tcW w:w="1460" w:type="dxa"/>
            <w:tcBorders>
              <w:top w:val="nil"/>
              <w:left w:val="nil"/>
              <w:bottom w:val="single" w:sz="4" w:space="0" w:color="auto"/>
              <w:right w:val="single" w:sz="4" w:space="0" w:color="auto"/>
            </w:tcBorders>
            <w:vAlign w:val="center"/>
            <w:hideMark/>
          </w:tcPr>
          <w:p w14:paraId="1D3E3D03"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9,62</w:t>
            </w:r>
          </w:p>
        </w:tc>
        <w:tc>
          <w:tcPr>
            <w:tcW w:w="1460" w:type="dxa"/>
            <w:tcBorders>
              <w:top w:val="nil"/>
              <w:left w:val="nil"/>
              <w:bottom w:val="single" w:sz="4" w:space="0" w:color="auto"/>
              <w:right w:val="single" w:sz="4" w:space="0" w:color="auto"/>
            </w:tcBorders>
            <w:vAlign w:val="center"/>
            <w:hideMark/>
          </w:tcPr>
          <w:p w14:paraId="77B76C56"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9,98</w:t>
            </w:r>
          </w:p>
        </w:tc>
      </w:tr>
      <w:tr w:rsidR="00F56C5A" w:rsidRPr="00F56C5A" w14:paraId="67575B95" w14:textId="77777777" w:rsidTr="00F56C5A">
        <w:trPr>
          <w:trHeight w:val="240"/>
        </w:trPr>
        <w:tc>
          <w:tcPr>
            <w:tcW w:w="960" w:type="dxa"/>
            <w:tcBorders>
              <w:top w:val="nil"/>
              <w:left w:val="single" w:sz="4" w:space="0" w:color="auto"/>
              <w:bottom w:val="single" w:sz="4" w:space="0" w:color="auto"/>
              <w:right w:val="single" w:sz="4" w:space="0" w:color="auto"/>
            </w:tcBorders>
            <w:vAlign w:val="center"/>
            <w:hideMark/>
          </w:tcPr>
          <w:p w14:paraId="464DE8E3"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1.2.3</w:t>
            </w:r>
          </w:p>
        </w:tc>
        <w:tc>
          <w:tcPr>
            <w:tcW w:w="3980" w:type="dxa"/>
            <w:tcBorders>
              <w:top w:val="nil"/>
              <w:left w:val="nil"/>
              <w:bottom w:val="single" w:sz="4" w:space="0" w:color="auto"/>
              <w:right w:val="single" w:sz="4" w:space="0" w:color="auto"/>
            </w:tcBorders>
            <w:vAlign w:val="center"/>
            <w:hideMark/>
          </w:tcPr>
          <w:p w14:paraId="35EC1F09" w14:textId="77777777" w:rsidR="00F56C5A" w:rsidRPr="00F56C5A" w:rsidRDefault="00F56C5A" w:rsidP="00F56C5A">
            <w:pPr>
              <w:spacing w:line="240" w:lineRule="auto"/>
              <w:ind w:firstLine="0"/>
              <w:jc w:val="left"/>
              <w:rPr>
                <w:rFonts w:eastAsia="Times New Roman" w:cs="Times New Roman"/>
                <w:color w:val="000000"/>
                <w:sz w:val="18"/>
                <w:szCs w:val="18"/>
                <w:lang w:eastAsia="ru-RU"/>
              </w:rPr>
            </w:pPr>
            <w:r w:rsidRPr="00F56C5A">
              <w:rPr>
                <w:rFonts w:eastAsia="Times New Roman" w:cs="Times New Roman"/>
                <w:color w:val="000000"/>
                <w:sz w:val="18"/>
                <w:szCs w:val="18"/>
                <w:lang w:eastAsia="ru-RU"/>
              </w:rPr>
              <w:t>от промышленных предприятий</w:t>
            </w:r>
          </w:p>
        </w:tc>
        <w:tc>
          <w:tcPr>
            <w:tcW w:w="1460" w:type="dxa"/>
            <w:tcBorders>
              <w:top w:val="nil"/>
              <w:left w:val="nil"/>
              <w:bottom w:val="single" w:sz="4" w:space="0" w:color="auto"/>
              <w:right w:val="single" w:sz="4" w:space="0" w:color="auto"/>
            </w:tcBorders>
            <w:vAlign w:val="center"/>
            <w:hideMark/>
          </w:tcPr>
          <w:p w14:paraId="3E6F7C8E"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0,00</w:t>
            </w:r>
          </w:p>
        </w:tc>
        <w:tc>
          <w:tcPr>
            <w:tcW w:w="1460" w:type="dxa"/>
            <w:tcBorders>
              <w:top w:val="nil"/>
              <w:left w:val="nil"/>
              <w:bottom w:val="single" w:sz="4" w:space="0" w:color="auto"/>
              <w:right w:val="single" w:sz="4" w:space="0" w:color="auto"/>
            </w:tcBorders>
            <w:vAlign w:val="center"/>
            <w:hideMark/>
          </w:tcPr>
          <w:p w14:paraId="560A16B8"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0,00</w:t>
            </w:r>
          </w:p>
        </w:tc>
        <w:tc>
          <w:tcPr>
            <w:tcW w:w="1460" w:type="dxa"/>
            <w:tcBorders>
              <w:top w:val="nil"/>
              <w:left w:val="nil"/>
              <w:bottom w:val="single" w:sz="4" w:space="0" w:color="auto"/>
              <w:right w:val="single" w:sz="4" w:space="0" w:color="auto"/>
            </w:tcBorders>
            <w:vAlign w:val="center"/>
            <w:hideMark/>
          </w:tcPr>
          <w:p w14:paraId="5C168774"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0,00</w:t>
            </w:r>
          </w:p>
        </w:tc>
      </w:tr>
      <w:tr w:rsidR="00F56C5A" w:rsidRPr="00F56C5A" w14:paraId="48B6513C" w14:textId="77777777" w:rsidTr="00F56C5A">
        <w:trPr>
          <w:trHeight w:val="240"/>
        </w:trPr>
        <w:tc>
          <w:tcPr>
            <w:tcW w:w="960" w:type="dxa"/>
            <w:tcBorders>
              <w:top w:val="nil"/>
              <w:left w:val="single" w:sz="4" w:space="0" w:color="auto"/>
              <w:bottom w:val="single" w:sz="4" w:space="0" w:color="auto"/>
              <w:right w:val="single" w:sz="4" w:space="0" w:color="auto"/>
            </w:tcBorders>
            <w:vAlign w:val="center"/>
            <w:hideMark/>
          </w:tcPr>
          <w:p w14:paraId="1D61594B"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1.2.4</w:t>
            </w:r>
          </w:p>
        </w:tc>
        <w:tc>
          <w:tcPr>
            <w:tcW w:w="3980" w:type="dxa"/>
            <w:tcBorders>
              <w:top w:val="nil"/>
              <w:left w:val="nil"/>
              <w:bottom w:val="single" w:sz="4" w:space="0" w:color="auto"/>
              <w:right w:val="single" w:sz="4" w:space="0" w:color="auto"/>
            </w:tcBorders>
            <w:vAlign w:val="center"/>
            <w:hideMark/>
          </w:tcPr>
          <w:p w14:paraId="3AAB56E2" w14:textId="77777777" w:rsidR="00F56C5A" w:rsidRPr="00F56C5A" w:rsidRDefault="00F56C5A" w:rsidP="00F56C5A">
            <w:pPr>
              <w:spacing w:line="240" w:lineRule="auto"/>
              <w:ind w:firstLine="0"/>
              <w:jc w:val="left"/>
              <w:rPr>
                <w:rFonts w:eastAsia="Times New Roman" w:cs="Times New Roman"/>
                <w:color w:val="000000"/>
                <w:sz w:val="18"/>
                <w:szCs w:val="18"/>
                <w:lang w:eastAsia="ru-RU"/>
              </w:rPr>
            </w:pPr>
            <w:r w:rsidRPr="00F56C5A">
              <w:rPr>
                <w:rFonts w:eastAsia="Times New Roman" w:cs="Times New Roman"/>
                <w:color w:val="000000"/>
                <w:sz w:val="18"/>
                <w:szCs w:val="18"/>
                <w:lang w:eastAsia="ru-RU"/>
              </w:rPr>
              <w:t>от прочих абонентов</w:t>
            </w:r>
          </w:p>
        </w:tc>
        <w:tc>
          <w:tcPr>
            <w:tcW w:w="1460" w:type="dxa"/>
            <w:tcBorders>
              <w:top w:val="nil"/>
              <w:left w:val="nil"/>
              <w:bottom w:val="single" w:sz="4" w:space="0" w:color="auto"/>
              <w:right w:val="single" w:sz="4" w:space="0" w:color="auto"/>
            </w:tcBorders>
            <w:vAlign w:val="center"/>
            <w:hideMark/>
          </w:tcPr>
          <w:p w14:paraId="5A30DE43"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27,73</w:t>
            </w:r>
          </w:p>
        </w:tc>
        <w:tc>
          <w:tcPr>
            <w:tcW w:w="1460" w:type="dxa"/>
            <w:tcBorders>
              <w:top w:val="nil"/>
              <w:left w:val="nil"/>
              <w:bottom w:val="single" w:sz="4" w:space="0" w:color="auto"/>
              <w:right w:val="single" w:sz="4" w:space="0" w:color="auto"/>
            </w:tcBorders>
            <w:vAlign w:val="center"/>
            <w:hideMark/>
          </w:tcPr>
          <w:p w14:paraId="1FCB9918"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26,60</w:t>
            </w:r>
          </w:p>
        </w:tc>
        <w:tc>
          <w:tcPr>
            <w:tcW w:w="1460" w:type="dxa"/>
            <w:tcBorders>
              <w:top w:val="nil"/>
              <w:left w:val="nil"/>
              <w:bottom w:val="single" w:sz="4" w:space="0" w:color="auto"/>
              <w:right w:val="single" w:sz="4" w:space="0" w:color="auto"/>
            </w:tcBorders>
            <w:vAlign w:val="center"/>
            <w:hideMark/>
          </w:tcPr>
          <w:p w14:paraId="60BCDEA5"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29,45</w:t>
            </w:r>
          </w:p>
        </w:tc>
      </w:tr>
      <w:tr w:rsidR="00F56C5A" w:rsidRPr="00F56C5A" w14:paraId="4DE00AAF" w14:textId="77777777" w:rsidTr="00F56C5A">
        <w:trPr>
          <w:trHeight w:val="240"/>
        </w:trPr>
        <w:tc>
          <w:tcPr>
            <w:tcW w:w="9320" w:type="dxa"/>
            <w:gridSpan w:val="5"/>
            <w:tcBorders>
              <w:top w:val="single" w:sz="4" w:space="0" w:color="auto"/>
              <w:left w:val="single" w:sz="4" w:space="0" w:color="auto"/>
              <w:bottom w:val="single" w:sz="4" w:space="0" w:color="auto"/>
              <w:right w:val="single" w:sz="4" w:space="0" w:color="auto"/>
            </w:tcBorders>
            <w:vAlign w:val="center"/>
            <w:hideMark/>
          </w:tcPr>
          <w:p w14:paraId="155736DA"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ООО "Аква-Сервис" (д. Ясыри, д. Ванюки, д. Крохово, д. Песьянка)</w:t>
            </w:r>
          </w:p>
        </w:tc>
      </w:tr>
      <w:tr w:rsidR="00F56C5A" w:rsidRPr="00F56C5A" w14:paraId="35D81D1F" w14:textId="77777777" w:rsidTr="00F56C5A">
        <w:trPr>
          <w:trHeight w:val="480"/>
        </w:trPr>
        <w:tc>
          <w:tcPr>
            <w:tcW w:w="960" w:type="dxa"/>
            <w:tcBorders>
              <w:top w:val="nil"/>
              <w:left w:val="single" w:sz="4" w:space="0" w:color="auto"/>
              <w:bottom w:val="single" w:sz="4" w:space="0" w:color="auto"/>
              <w:right w:val="single" w:sz="4" w:space="0" w:color="auto"/>
            </w:tcBorders>
            <w:vAlign w:val="center"/>
            <w:hideMark/>
          </w:tcPr>
          <w:p w14:paraId="2706ABF9"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2</w:t>
            </w:r>
          </w:p>
        </w:tc>
        <w:tc>
          <w:tcPr>
            <w:tcW w:w="3980" w:type="dxa"/>
            <w:tcBorders>
              <w:top w:val="nil"/>
              <w:left w:val="nil"/>
              <w:bottom w:val="single" w:sz="4" w:space="0" w:color="auto"/>
              <w:right w:val="single" w:sz="4" w:space="0" w:color="auto"/>
            </w:tcBorders>
            <w:vAlign w:val="center"/>
            <w:hideMark/>
          </w:tcPr>
          <w:p w14:paraId="4600457A" w14:textId="77777777" w:rsidR="00F56C5A" w:rsidRPr="00F56C5A" w:rsidRDefault="00F56C5A" w:rsidP="00F56C5A">
            <w:pPr>
              <w:spacing w:line="240" w:lineRule="auto"/>
              <w:ind w:firstLine="0"/>
              <w:jc w:val="left"/>
              <w:rPr>
                <w:rFonts w:eastAsia="Times New Roman" w:cs="Times New Roman"/>
                <w:color w:val="000000"/>
                <w:sz w:val="18"/>
                <w:szCs w:val="18"/>
                <w:lang w:eastAsia="ru-RU"/>
              </w:rPr>
            </w:pPr>
            <w:r w:rsidRPr="00F56C5A">
              <w:rPr>
                <w:rFonts w:eastAsia="Times New Roman" w:cs="Times New Roman"/>
                <w:color w:val="000000"/>
                <w:sz w:val="18"/>
                <w:szCs w:val="18"/>
                <w:lang w:eastAsia="ru-RU"/>
              </w:rPr>
              <w:t>Общий объем поступления сточных вод на КОС, в т. ч.:</w:t>
            </w:r>
          </w:p>
        </w:tc>
        <w:tc>
          <w:tcPr>
            <w:tcW w:w="4380" w:type="dxa"/>
            <w:gridSpan w:val="3"/>
            <w:vMerge w:val="restart"/>
            <w:tcBorders>
              <w:top w:val="single" w:sz="4" w:space="0" w:color="auto"/>
              <w:left w:val="single" w:sz="4" w:space="0" w:color="auto"/>
              <w:bottom w:val="single" w:sz="4" w:space="0" w:color="000000"/>
              <w:right w:val="single" w:sz="4" w:space="0" w:color="000000"/>
            </w:tcBorders>
            <w:vAlign w:val="center"/>
            <w:hideMark/>
          </w:tcPr>
          <w:p w14:paraId="137620E1"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Выпуск в ЦСВ ООО "Новогор-Прикамье"</w:t>
            </w:r>
          </w:p>
        </w:tc>
      </w:tr>
      <w:tr w:rsidR="00F56C5A" w:rsidRPr="00F56C5A" w14:paraId="5CC1A8CA" w14:textId="77777777" w:rsidTr="00F56C5A">
        <w:trPr>
          <w:trHeight w:val="240"/>
        </w:trPr>
        <w:tc>
          <w:tcPr>
            <w:tcW w:w="960" w:type="dxa"/>
            <w:tcBorders>
              <w:top w:val="nil"/>
              <w:left w:val="single" w:sz="4" w:space="0" w:color="auto"/>
              <w:bottom w:val="single" w:sz="4" w:space="0" w:color="auto"/>
              <w:right w:val="single" w:sz="4" w:space="0" w:color="auto"/>
            </w:tcBorders>
            <w:vAlign w:val="center"/>
            <w:hideMark/>
          </w:tcPr>
          <w:p w14:paraId="3EE20FBE"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2.1</w:t>
            </w:r>
          </w:p>
        </w:tc>
        <w:tc>
          <w:tcPr>
            <w:tcW w:w="3980" w:type="dxa"/>
            <w:tcBorders>
              <w:top w:val="nil"/>
              <w:left w:val="nil"/>
              <w:bottom w:val="single" w:sz="4" w:space="0" w:color="auto"/>
              <w:right w:val="single" w:sz="4" w:space="0" w:color="auto"/>
            </w:tcBorders>
            <w:vAlign w:val="center"/>
            <w:hideMark/>
          </w:tcPr>
          <w:p w14:paraId="0182D1EE" w14:textId="77777777" w:rsidR="00F56C5A" w:rsidRPr="00F56C5A" w:rsidRDefault="00F56C5A" w:rsidP="00F56C5A">
            <w:pPr>
              <w:spacing w:line="240" w:lineRule="auto"/>
              <w:ind w:firstLine="0"/>
              <w:jc w:val="left"/>
              <w:rPr>
                <w:rFonts w:eastAsia="Times New Roman" w:cs="Times New Roman"/>
                <w:color w:val="000000"/>
                <w:sz w:val="18"/>
                <w:szCs w:val="18"/>
                <w:lang w:eastAsia="ru-RU"/>
              </w:rPr>
            </w:pPr>
            <w:r w:rsidRPr="00F56C5A">
              <w:rPr>
                <w:rFonts w:eastAsia="Times New Roman" w:cs="Times New Roman"/>
                <w:color w:val="000000"/>
                <w:sz w:val="18"/>
                <w:szCs w:val="18"/>
                <w:lang w:eastAsia="ru-RU"/>
              </w:rPr>
              <w:t>Неорганизованный (неучтенный) приток</w:t>
            </w:r>
          </w:p>
        </w:tc>
        <w:tc>
          <w:tcPr>
            <w:tcW w:w="4380" w:type="dxa"/>
            <w:gridSpan w:val="3"/>
            <w:vMerge/>
            <w:tcBorders>
              <w:top w:val="nil"/>
              <w:left w:val="nil"/>
              <w:bottom w:val="single" w:sz="4" w:space="0" w:color="auto"/>
              <w:right w:val="single" w:sz="4" w:space="0" w:color="auto"/>
            </w:tcBorders>
            <w:vAlign w:val="center"/>
            <w:hideMark/>
          </w:tcPr>
          <w:p w14:paraId="12BC4C23" w14:textId="77777777" w:rsidR="00F56C5A" w:rsidRPr="00F56C5A" w:rsidRDefault="00F56C5A" w:rsidP="00F56C5A">
            <w:pPr>
              <w:spacing w:line="240" w:lineRule="auto"/>
              <w:ind w:firstLine="0"/>
              <w:jc w:val="left"/>
              <w:rPr>
                <w:rFonts w:eastAsia="Times New Roman" w:cs="Times New Roman"/>
                <w:color w:val="000000"/>
                <w:sz w:val="18"/>
                <w:szCs w:val="18"/>
                <w:lang w:eastAsia="ru-RU"/>
              </w:rPr>
            </w:pPr>
          </w:p>
        </w:tc>
      </w:tr>
      <w:tr w:rsidR="00F56C5A" w:rsidRPr="00F56C5A" w14:paraId="041EBBB1" w14:textId="77777777" w:rsidTr="00F56C5A">
        <w:trPr>
          <w:trHeight w:val="480"/>
        </w:trPr>
        <w:tc>
          <w:tcPr>
            <w:tcW w:w="960" w:type="dxa"/>
            <w:tcBorders>
              <w:top w:val="nil"/>
              <w:left w:val="single" w:sz="4" w:space="0" w:color="auto"/>
              <w:bottom w:val="single" w:sz="4" w:space="0" w:color="auto"/>
              <w:right w:val="single" w:sz="4" w:space="0" w:color="auto"/>
            </w:tcBorders>
            <w:vAlign w:val="center"/>
            <w:hideMark/>
          </w:tcPr>
          <w:p w14:paraId="0C753D11"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2.2</w:t>
            </w:r>
          </w:p>
        </w:tc>
        <w:tc>
          <w:tcPr>
            <w:tcW w:w="3980" w:type="dxa"/>
            <w:tcBorders>
              <w:top w:val="nil"/>
              <w:left w:val="nil"/>
              <w:bottom w:val="single" w:sz="4" w:space="0" w:color="auto"/>
              <w:right w:val="single" w:sz="4" w:space="0" w:color="auto"/>
            </w:tcBorders>
            <w:vAlign w:val="center"/>
            <w:hideMark/>
          </w:tcPr>
          <w:p w14:paraId="08B471B9" w14:textId="77777777" w:rsidR="00F56C5A" w:rsidRPr="00F56C5A" w:rsidRDefault="00F56C5A" w:rsidP="00F56C5A">
            <w:pPr>
              <w:spacing w:line="240" w:lineRule="auto"/>
              <w:ind w:firstLine="0"/>
              <w:jc w:val="left"/>
              <w:rPr>
                <w:rFonts w:eastAsia="Times New Roman" w:cs="Times New Roman"/>
                <w:color w:val="000000"/>
                <w:sz w:val="18"/>
                <w:szCs w:val="18"/>
                <w:lang w:eastAsia="ru-RU"/>
              </w:rPr>
            </w:pPr>
            <w:r w:rsidRPr="00F56C5A">
              <w:rPr>
                <w:rFonts w:eastAsia="Times New Roman" w:cs="Times New Roman"/>
                <w:color w:val="000000"/>
                <w:sz w:val="18"/>
                <w:szCs w:val="18"/>
                <w:lang w:eastAsia="ru-RU"/>
              </w:rPr>
              <w:t>Поступление сточных вод в систему водоотведения (реализация), в т.ч.:</w:t>
            </w:r>
          </w:p>
        </w:tc>
        <w:tc>
          <w:tcPr>
            <w:tcW w:w="1460" w:type="dxa"/>
            <w:tcBorders>
              <w:top w:val="nil"/>
              <w:left w:val="nil"/>
              <w:bottom w:val="single" w:sz="4" w:space="0" w:color="auto"/>
              <w:right w:val="single" w:sz="4" w:space="0" w:color="auto"/>
            </w:tcBorders>
            <w:vAlign w:val="center"/>
            <w:hideMark/>
          </w:tcPr>
          <w:p w14:paraId="0D7B70B2"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269,71</w:t>
            </w:r>
          </w:p>
        </w:tc>
        <w:tc>
          <w:tcPr>
            <w:tcW w:w="1460" w:type="dxa"/>
            <w:tcBorders>
              <w:top w:val="nil"/>
              <w:left w:val="nil"/>
              <w:bottom w:val="single" w:sz="4" w:space="0" w:color="auto"/>
              <w:right w:val="single" w:sz="4" w:space="0" w:color="auto"/>
            </w:tcBorders>
            <w:vAlign w:val="center"/>
            <w:hideMark/>
          </w:tcPr>
          <w:p w14:paraId="539F0FC4"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257,38</w:t>
            </w:r>
          </w:p>
        </w:tc>
        <w:tc>
          <w:tcPr>
            <w:tcW w:w="1460" w:type="dxa"/>
            <w:tcBorders>
              <w:top w:val="nil"/>
              <w:left w:val="nil"/>
              <w:bottom w:val="single" w:sz="4" w:space="0" w:color="auto"/>
              <w:right w:val="single" w:sz="4" w:space="0" w:color="auto"/>
            </w:tcBorders>
            <w:vAlign w:val="center"/>
            <w:hideMark/>
          </w:tcPr>
          <w:p w14:paraId="182CA766"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253,06</w:t>
            </w:r>
          </w:p>
        </w:tc>
      </w:tr>
      <w:tr w:rsidR="00F56C5A" w:rsidRPr="00F56C5A" w14:paraId="3965CE14" w14:textId="77777777" w:rsidTr="00F56C5A">
        <w:trPr>
          <w:trHeight w:val="240"/>
        </w:trPr>
        <w:tc>
          <w:tcPr>
            <w:tcW w:w="960" w:type="dxa"/>
            <w:tcBorders>
              <w:top w:val="nil"/>
              <w:left w:val="single" w:sz="4" w:space="0" w:color="auto"/>
              <w:bottom w:val="single" w:sz="4" w:space="0" w:color="auto"/>
              <w:right w:val="single" w:sz="4" w:space="0" w:color="auto"/>
            </w:tcBorders>
            <w:vAlign w:val="center"/>
            <w:hideMark/>
          </w:tcPr>
          <w:p w14:paraId="2A131B4B"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2.2.1</w:t>
            </w:r>
          </w:p>
        </w:tc>
        <w:tc>
          <w:tcPr>
            <w:tcW w:w="3980" w:type="dxa"/>
            <w:tcBorders>
              <w:top w:val="nil"/>
              <w:left w:val="nil"/>
              <w:bottom w:val="single" w:sz="4" w:space="0" w:color="auto"/>
              <w:right w:val="single" w:sz="4" w:space="0" w:color="auto"/>
            </w:tcBorders>
            <w:vAlign w:val="center"/>
            <w:hideMark/>
          </w:tcPr>
          <w:p w14:paraId="3A0AC33F" w14:textId="77777777" w:rsidR="00F56C5A" w:rsidRPr="00F56C5A" w:rsidRDefault="00F56C5A" w:rsidP="00F56C5A">
            <w:pPr>
              <w:spacing w:line="240" w:lineRule="auto"/>
              <w:ind w:firstLine="0"/>
              <w:jc w:val="left"/>
              <w:rPr>
                <w:rFonts w:eastAsia="Times New Roman" w:cs="Times New Roman"/>
                <w:color w:val="000000"/>
                <w:sz w:val="18"/>
                <w:szCs w:val="18"/>
                <w:lang w:eastAsia="ru-RU"/>
              </w:rPr>
            </w:pPr>
            <w:r w:rsidRPr="00F56C5A">
              <w:rPr>
                <w:rFonts w:eastAsia="Times New Roman" w:cs="Times New Roman"/>
                <w:color w:val="000000"/>
                <w:sz w:val="18"/>
                <w:szCs w:val="18"/>
                <w:lang w:eastAsia="ru-RU"/>
              </w:rPr>
              <w:t>от населения</w:t>
            </w:r>
          </w:p>
        </w:tc>
        <w:tc>
          <w:tcPr>
            <w:tcW w:w="1460" w:type="dxa"/>
            <w:tcBorders>
              <w:top w:val="nil"/>
              <w:left w:val="nil"/>
              <w:bottom w:val="single" w:sz="4" w:space="0" w:color="auto"/>
              <w:right w:val="single" w:sz="4" w:space="0" w:color="auto"/>
            </w:tcBorders>
            <w:vAlign w:val="center"/>
            <w:hideMark/>
          </w:tcPr>
          <w:p w14:paraId="49F107CD"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182,73</w:t>
            </w:r>
          </w:p>
        </w:tc>
        <w:tc>
          <w:tcPr>
            <w:tcW w:w="1460" w:type="dxa"/>
            <w:tcBorders>
              <w:top w:val="nil"/>
              <w:left w:val="nil"/>
              <w:bottom w:val="single" w:sz="4" w:space="0" w:color="auto"/>
              <w:right w:val="single" w:sz="4" w:space="0" w:color="auto"/>
            </w:tcBorders>
            <w:vAlign w:val="center"/>
            <w:hideMark/>
          </w:tcPr>
          <w:p w14:paraId="3EC51AFD"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173,64</w:t>
            </w:r>
          </w:p>
        </w:tc>
        <w:tc>
          <w:tcPr>
            <w:tcW w:w="1460" w:type="dxa"/>
            <w:tcBorders>
              <w:top w:val="nil"/>
              <w:left w:val="nil"/>
              <w:bottom w:val="single" w:sz="4" w:space="0" w:color="auto"/>
              <w:right w:val="single" w:sz="4" w:space="0" w:color="auto"/>
            </w:tcBorders>
            <w:vAlign w:val="center"/>
            <w:hideMark/>
          </w:tcPr>
          <w:p w14:paraId="2AA93BBF"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170,31</w:t>
            </w:r>
          </w:p>
        </w:tc>
      </w:tr>
      <w:tr w:rsidR="00F56C5A" w:rsidRPr="00F56C5A" w14:paraId="264DE002" w14:textId="77777777" w:rsidTr="00F56C5A">
        <w:trPr>
          <w:trHeight w:val="240"/>
        </w:trPr>
        <w:tc>
          <w:tcPr>
            <w:tcW w:w="960" w:type="dxa"/>
            <w:tcBorders>
              <w:top w:val="nil"/>
              <w:left w:val="single" w:sz="4" w:space="0" w:color="auto"/>
              <w:bottom w:val="single" w:sz="4" w:space="0" w:color="auto"/>
              <w:right w:val="single" w:sz="4" w:space="0" w:color="auto"/>
            </w:tcBorders>
            <w:vAlign w:val="center"/>
            <w:hideMark/>
          </w:tcPr>
          <w:p w14:paraId="119F97E1"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2.2.2</w:t>
            </w:r>
          </w:p>
        </w:tc>
        <w:tc>
          <w:tcPr>
            <w:tcW w:w="3980" w:type="dxa"/>
            <w:tcBorders>
              <w:top w:val="nil"/>
              <w:left w:val="nil"/>
              <w:bottom w:val="single" w:sz="4" w:space="0" w:color="auto"/>
              <w:right w:val="single" w:sz="4" w:space="0" w:color="auto"/>
            </w:tcBorders>
            <w:vAlign w:val="center"/>
            <w:hideMark/>
          </w:tcPr>
          <w:p w14:paraId="32925893" w14:textId="77777777" w:rsidR="00F56C5A" w:rsidRPr="00F56C5A" w:rsidRDefault="00F56C5A" w:rsidP="00F56C5A">
            <w:pPr>
              <w:spacing w:line="240" w:lineRule="auto"/>
              <w:ind w:firstLine="0"/>
              <w:jc w:val="left"/>
              <w:rPr>
                <w:rFonts w:eastAsia="Times New Roman" w:cs="Times New Roman"/>
                <w:color w:val="000000"/>
                <w:sz w:val="18"/>
                <w:szCs w:val="18"/>
                <w:lang w:eastAsia="ru-RU"/>
              </w:rPr>
            </w:pPr>
            <w:r w:rsidRPr="00F56C5A">
              <w:rPr>
                <w:rFonts w:eastAsia="Times New Roman" w:cs="Times New Roman"/>
                <w:color w:val="000000"/>
                <w:sz w:val="18"/>
                <w:szCs w:val="18"/>
                <w:lang w:eastAsia="ru-RU"/>
              </w:rPr>
              <w:t>от бюджетных организаций</w:t>
            </w:r>
          </w:p>
        </w:tc>
        <w:tc>
          <w:tcPr>
            <w:tcW w:w="1460" w:type="dxa"/>
            <w:tcBorders>
              <w:top w:val="nil"/>
              <w:left w:val="nil"/>
              <w:bottom w:val="single" w:sz="4" w:space="0" w:color="auto"/>
              <w:right w:val="single" w:sz="4" w:space="0" w:color="auto"/>
            </w:tcBorders>
            <w:vAlign w:val="center"/>
            <w:hideMark/>
          </w:tcPr>
          <w:p w14:paraId="335CBDF8"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2,81</w:t>
            </w:r>
          </w:p>
        </w:tc>
        <w:tc>
          <w:tcPr>
            <w:tcW w:w="1460" w:type="dxa"/>
            <w:tcBorders>
              <w:top w:val="nil"/>
              <w:left w:val="nil"/>
              <w:bottom w:val="single" w:sz="4" w:space="0" w:color="auto"/>
              <w:right w:val="single" w:sz="4" w:space="0" w:color="auto"/>
            </w:tcBorders>
            <w:vAlign w:val="center"/>
            <w:hideMark/>
          </w:tcPr>
          <w:p w14:paraId="07F0A046"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3,38</w:t>
            </w:r>
          </w:p>
        </w:tc>
        <w:tc>
          <w:tcPr>
            <w:tcW w:w="1460" w:type="dxa"/>
            <w:tcBorders>
              <w:top w:val="nil"/>
              <w:left w:val="nil"/>
              <w:bottom w:val="single" w:sz="4" w:space="0" w:color="auto"/>
              <w:right w:val="single" w:sz="4" w:space="0" w:color="auto"/>
            </w:tcBorders>
            <w:vAlign w:val="center"/>
            <w:hideMark/>
          </w:tcPr>
          <w:p w14:paraId="3541545A"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5,50</w:t>
            </w:r>
          </w:p>
        </w:tc>
      </w:tr>
      <w:tr w:rsidR="00F56C5A" w:rsidRPr="00F56C5A" w14:paraId="79147AE6" w14:textId="77777777" w:rsidTr="00F56C5A">
        <w:trPr>
          <w:trHeight w:val="240"/>
        </w:trPr>
        <w:tc>
          <w:tcPr>
            <w:tcW w:w="960" w:type="dxa"/>
            <w:tcBorders>
              <w:top w:val="nil"/>
              <w:left w:val="single" w:sz="4" w:space="0" w:color="auto"/>
              <w:bottom w:val="single" w:sz="4" w:space="0" w:color="auto"/>
              <w:right w:val="single" w:sz="4" w:space="0" w:color="auto"/>
            </w:tcBorders>
            <w:vAlign w:val="center"/>
            <w:hideMark/>
          </w:tcPr>
          <w:p w14:paraId="14976201"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2.2.3</w:t>
            </w:r>
          </w:p>
        </w:tc>
        <w:tc>
          <w:tcPr>
            <w:tcW w:w="3980" w:type="dxa"/>
            <w:tcBorders>
              <w:top w:val="nil"/>
              <w:left w:val="nil"/>
              <w:bottom w:val="single" w:sz="4" w:space="0" w:color="auto"/>
              <w:right w:val="single" w:sz="4" w:space="0" w:color="auto"/>
            </w:tcBorders>
            <w:vAlign w:val="center"/>
            <w:hideMark/>
          </w:tcPr>
          <w:p w14:paraId="0E977976" w14:textId="77777777" w:rsidR="00F56C5A" w:rsidRPr="00F56C5A" w:rsidRDefault="00F56C5A" w:rsidP="00F56C5A">
            <w:pPr>
              <w:spacing w:line="240" w:lineRule="auto"/>
              <w:ind w:firstLine="0"/>
              <w:jc w:val="left"/>
              <w:rPr>
                <w:rFonts w:eastAsia="Times New Roman" w:cs="Times New Roman"/>
                <w:color w:val="000000"/>
                <w:sz w:val="18"/>
                <w:szCs w:val="18"/>
                <w:lang w:eastAsia="ru-RU"/>
              </w:rPr>
            </w:pPr>
            <w:r w:rsidRPr="00F56C5A">
              <w:rPr>
                <w:rFonts w:eastAsia="Times New Roman" w:cs="Times New Roman"/>
                <w:color w:val="000000"/>
                <w:sz w:val="18"/>
                <w:szCs w:val="18"/>
                <w:lang w:eastAsia="ru-RU"/>
              </w:rPr>
              <w:t>от промышленных предприятий</w:t>
            </w:r>
          </w:p>
        </w:tc>
        <w:tc>
          <w:tcPr>
            <w:tcW w:w="1460" w:type="dxa"/>
            <w:tcBorders>
              <w:top w:val="nil"/>
              <w:left w:val="nil"/>
              <w:bottom w:val="single" w:sz="4" w:space="0" w:color="auto"/>
              <w:right w:val="single" w:sz="4" w:space="0" w:color="auto"/>
            </w:tcBorders>
            <w:vAlign w:val="center"/>
            <w:hideMark/>
          </w:tcPr>
          <w:p w14:paraId="641B6713"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0,00</w:t>
            </w:r>
          </w:p>
        </w:tc>
        <w:tc>
          <w:tcPr>
            <w:tcW w:w="1460" w:type="dxa"/>
            <w:tcBorders>
              <w:top w:val="nil"/>
              <w:left w:val="nil"/>
              <w:bottom w:val="single" w:sz="4" w:space="0" w:color="auto"/>
              <w:right w:val="single" w:sz="4" w:space="0" w:color="auto"/>
            </w:tcBorders>
            <w:vAlign w:val="center"/>
            <w:hideMark/>
          </w:tcPr>
          <w:p w14:paraId="0A4E417C"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0,00</w:t>
            </w:r>
          </w:p>
        </w:tc>
        <w:tc>
          <w:tcPr>
            <w:tcW w:w="1460" w:type="dxa"/>
            <w:tcBorders>
              <w:top w:val="nil"/>
              <w:left w:val="nil"/>
              <w:bottom w:val="single" w:sz="4" w:space="0" w:color="auto"/>
              <w:right w:val="single" w:sz="4" w:space="0" w:color="auto"/>
            </w:tcBorders>
            <w:vAlign w:val="center"/>
            <w:hideMark/>
          </w:tcPr>
          <w:p w14:paraId="7732F601"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0,00</w:t>
            </w:r>
          </w:p>
        </w:tc>
      </w:tr>
      <w:tr w:rsidR="00F56C5A" w:rsidRPr="00F56C5A" w14:paraId="27DA3389" w14:textId="77777777" w:rsidTr="00F56C5A">
        <w:trPr>
          <w:trHeight w:val="240"/>
        </w:trPr>
        <w:tc>
          <w:tcPr>
            <w:tcW w:w="960" w:type="dxa"/>
            <w:tcBorders>
              <w:top w:val="nil"/>
              <w:left w:val="single" w:sz="4" w:space="0" w:color="auto"/>
              <w:bottom w:val="single" w:sz="4" w:space="0" w:color="auto"/>
              <w:right w:val="single" w:sz="4" w:space="0" w:color="auto"/>
            </w:tcBorders>
            <w:vAlign w:val="center"/>
            <w:hideMark/>
          </w:tcPr>
          <w:p w14:paraId="21BBB12F"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2.2.4</w:t>
            </w:r>
          </w:p>
        </w:tc>
        <w:tc>
          <w:tcPr>
            <w:tcW w:w="3980" w:type="dxa"/>
            <w:tcBorders>
              <w:top w:val="nil"/>
              <w:left w:val="nil"/>
              <w:bottom w:val="single" w:sz="4" w:space="0" w:color="auto"/>
              <w:right w:val="single" w:sz="4" w:space="0" w:color="auto"/>
            </w:tcBorders>
            <w:vAlign w:val="center"/>
            <w:hideMark/>
          </w:tcPr>
          <w:p w14:paraId="388913A5" w14:textId="77777777" w:rsidR="00F56C5A" w:rsidRPr="00F56C5A" w:rsidRDefault="00F56C5A" w:rsidP="00F56C5A">
            <w:pPr>
              <w:spacing w:line="240" w:lineRule="auto"/>
              <w:ind w:firstLine="0"/>
              <w:jc w:val="left"/>
              <w:rPr>
                <w:rFonts w:eastAsia="Times New Roman" w:cs="Times New Roman"/>
                <w:color w:val="000000"/>
                <w:sz w:val="18"/>
                <w:szCs w:val="18"/>
                <w:lang w:eastAsia="ru-RU"/>
              </w:rPr>
            </w:pPr>
            <w:r w:rsidRPr="00F56C5A">
              <w:rPr>
                <w:rFonts w:eastAsia="Times New Roman" w:cs="Times New Roman"/>
                <w:color w:val="000000"/>
                <w:sz w:val="18"/>
                <w:szCs w:val="18"/>
                <w:lang w:eastAsia="ru-RU"/>
              </w:rPr>
              <w:t>от прочих абонентов</w:t>
            </w:r>
          </w:p>
        </w:tc>
        <w:tc>
          <w:tcPr>
            <w:tcW w:w="1460" w:type="dxa"/>
            <w:tcBorders>
              <w:top w:val="nil"/>
              <w:left w:val="nil"/>
              <w:bottom w:val="single" w:sz="4" w:space="0" w:color="auto"/>
              <w:right w:val="single" w:sz="4" w:space="0" w:color="auto"/>
            </w:tcBorders>
            <w:vAlign w:val="center"/>
            <w:hideMark/>
          </w:tcPr>
          <w:p w14:paraId="7DC363ED"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84,17</w:t>
            </w:r>
          </w:p>
        </w:tc>
        <w:tc>
          <w:tcPr>
            <w:tcW w:w="1460" w:type="dxa"/>
            <w:tcBorders>
              <w:top w:val="nil"/>
              <w:left w:val="nil"/>
              <w:bottom w:val="single" w:sz="4" w:space="0" w:color="auto"/>
              <w:right w:val="single" w:sz="4" w:space="0" w:color="auto"/>
            </w:tcBorders>
            <w:vAlign w:val="center"/>
            <w:hideMark/>
          </w:tcPr>
          <w:p w14:paraId="4BDD63C6"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80,36</w:t>
            </w:r>
          </w:p>
        </w:tc>
        <w:tc>
          <w:tcPr>
            <w:tcW w:w="1460" w:type="dxa"/>
            <w:tcBorders>
              <w:top w:val="nil"/>
              <w:left w:val="nil"/>
              <w:bottom w:val="single" w:sz="4" w:space="0" w:color="auto"/>
              <w:right w:val="single" w:sz="4" w:space="0" w:color="auto"/>
            </w:tcBorders>
            <w:vAlign w:val="center"/>
            <w:hideMark/>
          </w:tcPr>
          <w:p w14:paraId="07497355"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77,25</w:t>
            </w:r>
          </w:p>
        </w:tc>
      </w:tr>
      <w:tr w:rsidR="00F56C5A" w:rsidRPr="00F56C5A" w14:paraId="56E619E6" w14:textId="77777777" w:rsidTr="00F56C5A">
        <w:trPr>
          <w:trHeight w:val="240"/>
        </w:trPr>
        <w:tc>
          <w:tcPr>
            <w:tcW w:w="9320" w:type="dxa"/>
            <w:gridSpan w:val="5"/>
            <w:tcBorders>
              <w:top w:val="single" w:sz="4" w:space="0" w:color="auto"/>
              <w:left w:val="single" w:sz="4" w:space="0" w:color="auto"/>
              <w:bottom w:val="single" w:sz="4" w:space="0" w:color="auto"/>
              <w:right w:val="single" w:sz="4" w:space="0" w:color="auto"/>
            </w:tcBorders>
            <w:vAlign w:val="center"/>
            <w:hideMark/>
          </w:tcPr>
          <w:p w14:paraId="78F7D653"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ООО "Аква-Сервис" (п. Сокол)</w:t>
            </w:r>
          </w:p>
        </w:tc>
      </w:tr>
      <w:tr w:rsidR="00F56C5A" w:rsidRPr="00F56C5A" w14:paraId="24D9B8AA" w14:textId="77777777" w:rsidTr="00F56C5A">
        <w:trPr>
          <w:trHeight w:val="480"/>
        </w:trPr>
        <w:tc>
          <w:tcPr>
            <w:tcW w:w="960" w:type="dxa"/>
            <w:tcBorders>
              <w:top w:val="nil"/>
              <w:left w:val="single" w:sz="4" w:space="0" w:color="auto"/>
              <w:bottom w:val="single" w:sz="4" w:space="0" w:color="auto"/>
              <w:right w:val="single" w:sz="4" w:space="0" w:color="auto"/>
            </w:tcBorders>
            <w:vAlign w:val="center"/>
            <w:hideMark/>
          </w:tcPr>
          <w:p w14:paraId="547C6E2F"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3</w:t>
            </w:r>
          </w:p>
        </w:tc>
        <w:tc>
          <w:tcPr>
            <w:tcW w:w="3980" w:type="dxa"/>
            <w:tcBorders>
              <w:top w:val="nil"/>
              <w:left w:val="nil"/>
              <w:bottom w:val="single" w:sz="4" w:space="0" w:color="auto"/>
              <w:right w:val="single" w:sz="4" w:space="0" w:color="auto"/>
            </w:tcBorders>
            <w:vAlign w:val="center"/>
            <w:hideMark/>
          </w:tcPr>
          <w:p w14:paraId="449BF4EA" w14:textId="77777777" w:rsidR="00F56C5A" w:rsidRPr="00F56C5A" w:rsidRDefault="00F56C5A" w:rsidP="00F56C5A">
            <w:pPr>
              <w:spacing w:line="240" w:lineRule="auto"/>
              <w:ind w:firstLine="0"/>
              <w:jc w:val="left"/>
              <w:rPr>
                <w:rFonts w:eastAsia="Times New Roman" w:cs="Times New Roman"/>
                <w:color w:val="000000"/>
                <w:sz w:val="18"/>
                <w:szCs w:val="18"/>
                <w:lang w:eastAsia="ru-RU"/>
              </w:rPr>
            </w:pPr>
            <w:r w:rsidRPr="00F56C5A">
              <w:rPr>
                <w:rFonts w:eastAsia="Times New Roman" w:cs="Times New Roman"/>
                <w:color w:val="000000"/>
                <w:sz w:val="18"/>
                <w:szCs w:val="18"/>
                <w:lang w:eastAsia="ru-RU"/>
              </w:rPr>
              <w:t>Общий объем поступления сточных вод на КОС, в т. ч.:</w:t>
            </w:r>
          </w:p>
        </w:tc>
        <w:tc>
          <w:tcPr>
            <w:tcW w:w="4380" w:type="dxa"/>
            <w:gridSpan w:val="3"/>
            <w:vMerge w:val="restart"/>
            <w:tcBorders>
              <w:top w:val="single" w:sz="4" w:space="0" w:color="auto"/>
              <w:left w:val="single" w:sz="4" w:space="0" w:color="auto"/>
              <w:bottom w:val="single" w:sz="4" w:space="0" w:color="000000"/>
              <w:right w:val="single" w:sz="4" w:space="0" w:color="000000"/>
            </w:tcBorders>
            <w:vAlign w:val="center"/>
            <w:hideMark/>
          </w:tcPr>
          <w:p w14:paraId="2E0F87CE"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Выпуск на ОС ООО "Лукойл-Пермнефтеоргсинтез"</w:t>
            </w:r>
          </w:p>
        </w:tc>
      </w:tr>
      <w:tr w:rsidR="00F56C5A" w:rsidRPr="00F56C5A" w14:paraId="099BFEB3" w14:textId="77777777" w:rsidTr="00F56C5A">
        <w:trPr>
          <w:trHeight w:val="240"/>
        </w:trPr>
        <w:tc>
          <w:tcPr>
            <w:tcW w:w="960" w:type="dxa"/>
            <w:tcBorders>
              <w:top w:val="nil"/>
              <w:left w:val="single" w:sz="4" w:space="0" w:color="auto"/>
              <w:bottom w:val="single" w:sz="4" w:space="0" w:color="auto"/>
              <w:right w:val="single" w:sz="4" w:space="0" w:color="auto"/>
            </w:tcBorders>
            <w:vAlign w:val="center"/>
            <w:hideMark/>
          </w:tcPr>
          <w:p w14:paraId="4F8E0888"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3.1</w:t>
            </w:r>
          </w:p>
        </w:tc>
        <w:tc>
          <w:tcPr>
            <w:tcW w:w="3980" w:type="dxa"/>
            <w:tcBorders>
              <w:top w:val="nil"/>
              <w:left w:val="nil"/>
              <w:bottom w:val="single" w:sz="4" w:space="0" w:color="auto"/>
              <w:right w:val="single" w:sz="4" w:space="0" w:color="auto"/>
            </w:tcBorders>
            <w:vAlign w:val="center"/>
            <w:hideMark/>
          </w:tcPr>
          <w:p w14:paraId="16EA1AC8" w14:textId="77777777" w:rsidR="00F56C5A" w:rsidRPr="00F56C5A" w:rsidRDefault="00F56C5A" w:rsidP="00F56C5A">
            <w:pPr>
              <w:spacing w:line="240" w:lineRule="auto"/>
              <w:ind w:firstLine="0"/>
              <w:jc w:val="left"/>
              <w:rPr>
                <w:rFonts w:eastAsia="Times New Roman" w:cs="Times New Roman"/>
                <w:color w:val="000000"/>
                <w:sz w:val="18"/>
                <w:szCs w:val="18"/>
                <w:lang w:eastAsia="ru-RU"/>
              </w:rPr>
            </w:pPr>
            <w:r w:rsidRPr="00F56C5A">
              <w:rPr>
                <w:rFonts w:eastAsia="Times New Roman" w:cs="Times New Roman"/>
                <w:color w:val="000000"/>
                <w:sz w:val="18"/>
                <w:szCs w:val="18"/>
                <w:lang w:eastAsia="ru-RU"/>
              </w:rPr>
              <w:t>Неорганизованный (неучтенный) приток</w:t>
            </w:r>
          </w:p>
        </w:tc>
        <w:tc>
          <w:tcPr>
            <w:tcW w:w="4380" w:type="dxa"/>
            <w:gridSpan w:val="3"/>
            <w:vMerge/>
            <w:tcBorders>
              <w:top w:val="nil"/>
              <w:left w:val="nil"/>
              <w:bottom w:val="single" w:sz="4" w:space="0" w:color="auto"/>
              <w:right w:val="single" w:sz="4" w:space="0" w:color="auto"/>
            </w:tcBorders>
            <w:vAlign w:val="center"/>
            <w:hideMark/>
          </w:tcPr>
          <w:p w14:paraId="2E12282C" w14:textId="77777777" w:rsidR="00F56C5A" w:rsidRPr="00F56C5A" w:rsidRDefault="00F56C5A" w:rsidP="00F56C5A">
            <w:pPr>
              <w:spacing w:line="240" w:lineRule="auto"/>
              <w:ind w:firstLine="0"/>
              <w:jc w:val="left"/>
              <w:rPr>
                <w:rFonts w:eastAsia="Times New Roman" w:cs="Times New Roman"/>
                <w:color w:val="000000"/>
                <w:sz w:val="18"/>
                <w:szCs w:val="18"/>
                <w:lang w:eastAsia="ru-RU"/>
              </w:rPr>
            </w:pPr>
          </w:p>
        </w:tc>
      </w:tr>
      <w:tr w:rsidR="00F56C5A" w:rsidRPr="00F56C5A" w14:paraId="05EDA7E5" w14:textId="77777777" w:rsidTr="00F56C5A">
        <w:trPr>
          <w:trHeight w:val="480"/>
        </w:trPr>
        <w:tc>
          <w:tcPr>
            <w:tcW w:w="960" w:type="dxa"/>
            <w:tcBorders>
              <w:top w:val="nil"/>
              <w:left w:val="single" w:sz="4" w:space="0" w:color="auto"/>
              <w:bottom w:val="single" w:sz="4" w:space="0" w:color="auto"/>
              <w:right w:val="single" w:sz="4" w:space="0" w:color="auto"/>
            </w:tcBorders>
            <w:vAlign w:val="center"/>
            <w:hideMark/>
          </w:tcPr>
          <w:p w14:paraId="4086BCEB"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3.2</w:t>
            </w:r>
          </w:p>
        </w:tc>
        <w:tc>
          <w:tcPr>
            <w:tcW w:w="3980" w:type="dxa"/>
            <w:tcBorders>
              <w:top w:val="nil"/>
              <w:left w:val="nil"/>
              <w:bottom w:val="single" w:sz="4" w:space="0" w:color="auto"/>
              <w:right w:val="single" w:sz="4" w:space="0" w:color="auto"/>
            </w:tcBorders>
            <w:vAlign w:val="center"/>
            <w:hideMark/>
          </w:tcPr>
          <w:p w14:paraId="0C0A5D70" w14:textId="77777777" w:rsidR="00F56C5A" w:rsidRPr="00F56C5A" w:rsidRDefault="00F56C5A" w:rsidP="00F56C5A">
            <w:pPr>
              <w:spacing w:line="240" w:lineRule="auto"/>
              <w:ind w:firstLine="0"/>
              <w:jc w:val="left"/>
              <w:rPr>
                <w:rFonts w:eastAsia="Times New Roman" w:cs="Times New Roman"/>
                <w:color w:val="000000"/>
                <w:sz w:val="18"/>
                <w:szCs w:val="18"/>
                <w:lang w:eastAsia="ru-RU"/>
              </w:rPr>
            </w:pPr>
            <w:r w:rsidRPr="00F56C5A">
              <w:rPr>
                <w:rFonts w:eastAsia="Times New Roman" w:cs="Times New Roman"/>
                <w:color w:val="000000"/>
                <w:sz w:val="18"/>
                <w:szCs w:val="18"/>
                <w:lang w:eastAsia="ru-RU"/>
              </w:rPr>
              <w:t>Поступление сточных вод в систему водоотведения (реализация), в т.ч.:</w:t>
            </w:r>
          </w:p>
        </w:tc>
        <w:tc>
          <w:tcPr>
            <w:tcW w:w="1460" w:type="dxa"/>
            <w:tcBorders>
              <w:top w:val="nil"/>
              <w:left w:val="nil"/>
              <w:bottom w:val="single" w:sz="4" w:space="0" w:color="auto"/>
              <w:right w:val="single" w:sz="4" w:space="0" w:color="auto"/>
            </w:tcBorders>
            <w:vAlign w:val="center"/>
            <w:hideMark/>
          </w:tcPr>
          <w:p w14:paraId="04AF51E8"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71,55</w:t>
            </w:r>
          </w:p>
        </w:tc>
        <w:tc>
          <w:tcPr>
            <w:tcW w:w="1460" w:type="dxa"/>
            <w:tcBorders>
              <w:top w:val="nil"/>
              <w:left w:val="nil"/>
              <w:bottom w:val="single" w:sz="4" w:space="0" w:color="auto"/>
              <w:right w:val="single" w:sz="4" w:space="0" w:color="auto"/>
            </w:tcBorders>
            <w:vAlign w:val="center"/>
            <w:hideMark/>
          </w:tcPr>
          <w:p w14:paraId="54E5D7F1"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73,80</w:t>
            </w:r>
          </w:p>
        </w:tc>
        <w:tc>
          <w:tcPr>
            <w:tcW w:w="1460" w:type="dxa"/>
            <w:tcBorders>
              <w:top w:val="nil"/>
              <w:left w:val="nil"/>
              <w:bottom w:val="single" w:sz="4" w:space="0" w:color="auto"/>
              <w:right w:val="single" w:sz="4" w:space="0" w:color="auto"/>
            </w:tcBorders>
            <w:vAlign w:val="center"/>
            <w:hideMark/>
          </w:tcPr>
          <w:p w14:paraId="109A2E44"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68,74</w:t>
            </w:r>
          </w:p>
        </w:tc>
      </w:tr>
      <w:tr w:rsidR="00F56C5A" w:rsidRPr="00F56C5A" w14:paraId="0B07D315" w14:textId="77777777" w:rsidTr="00F56C5A">
        <w:trPr>
          <w:trHeight w:val="240"/>
        </w:trPr>
        <w:tc>
          <w:tcPr>
            <w:tcW w:w="960" w:type="dxa"/>
            <w:tcBorders>
              <w:top w:val="nil"/>
              <w:left w:val="single" w:sz="4" w:space="0" w:color="auto"/>
              <w:bottom w:val="single" w:sz="4" w:space="0" w:color="auto"/>
              <w:right w:val="single" w:sz="4" w:space="0" w:color="auto"/>
            </w:tcBorders>
            <w:vAlign w:val="center"/>
            <w:hideMark/>
          </w:tcPr>
          <w:p w14:paraId="094EB0B8"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3.2.1</w:t>
            </w:r>
          </w:p>
        </w:tc>
        <w:tc>
          <w:tcPr>
            <w:tcW w:w="3980" w:type="dxa"/>
            <w:tcBorders>
              <w:top w:val="nil"/>
              <w:left w:val="nil"/>
              <w:bottom w:val="single" w:sz="4" w:space="0" w:color="auto"/>
              <w:right w:val="single" w:sz="4" w:space="0" w:color="auto"/>
            </w:tcBorders>
            <w:vAlign w:val="center"/>
            <w:hideMark/>
          </w:tcPr>
          <w:p w14:paraId="2ADE42FC" w14:textId="77777777" w:rsidR="00F56C5A" w:rsidRPr="00F56C5A" w:rsidRDefault="00F56C5A" w:rsidP="00F56C5A">
            <w:pPr>
              <w:spacing w:line="240" w:lineRule="auto"/>
              <w:ind w:firstLine="0"/>
              <w:jc w:val="left"/>
              <w:rPr>
                <w:rFonts w:eastAsia="Times New Roman" w:cs="Times New Roman"/>
                <w:color w:val="000000"/>
                <w:sz w:val="18"/>
                <w:szCs w:val="18"/>
                <w:lang w:eastAsia="ru-RU"/>
              </w:rPr>
            </w:pPr>
            <w:r w:rsidRPr="00F56C5A">
              <w:rPr>
                <w:rFonts w:eastAsia="Times New Roman" w:cs="Times New Roman"/>
                <w:color w:val="000000"/>
                <w:sz w:val="18"/>
                <w:szCs w:val="18"/>
                <w:lang w:eastAsia="ru-RU"/>
              </w:rPr>
              <w:t>от населения</w:t>
            </w:r>
          </w:p>
        </w:tc>
        <w:tc>
          <w:tcPr>
            <w:tcW w:w="1460" w:type="dxa"/>
            <w:tcBorders>
              <w:top w:val="nil"/>
              <w:left w:val="nil"/>
              <w:bottom w:val="single" w:sz="4" w:space="0" w:color="auto"/>
              <w:right w:val="single" w:sz="4" w:space="0" w:color="auto"/>
            </w:tcBorders>
            <w:vAlign w:val="center"/>
            <w:hideMark/>
          </w:tcPr>
          <w:p w14:paraId="2BBC839B"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39,03</w:t>
            </w:r>
          </w:p>
        </w:tc>
        <w:tc>
          <w:tcPr>
            <w:tcW w:w="1460" w:type="dxa"/>
            <w:tcBorders>
              <w:top w:val="nil"/>
              <w:left w:val="nil"/>
              <w:bottom w:val="single" w:sz="4" w:space="0" w:color="auto"/>
              <w:right w:val="single" w:sz="4" w:space="0" w:color="auto"/>
            </w:tcBorders>
            <w:vAlign w:val="center"/>
            <w:hideMark/>
          </w:tcPr>
          <w:p w14:paraId="7A11A4C7"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40,05</w:t>
            </w:r>
          </w:p>
        </w:tc>
        <w:tc>
          <w:tcPr>
            <w:tcW w:w="1460" w:type="dxa"/>
            <w:tcBorders>
              <w:top w:val="nil"/>
              <w:left w:val="nil"/>
              <w:bottom w:val="single" w:sz="4" w:space="0" w:color="auto"/>
              <w:right w:val="single" w:sz="4" w:space="0" w:color="auto"/>
            </w:tcBorders>
            <w:vAlign w:val="center"/>
            <w:hideMark/>
          </w:tcPr>
          <w:p w14:paraId="11EB4D79"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34,82</w:t>
            </w:r>
          </w:p>
        </w:tc>
      </w:tr>
      <w:tr w:rsidR="00F56C5A" w:rsidRPr="00F56C5A" w14:paraId="1A01EAAA" w14:textId="77777777" w:rsidTr="00F56C5A">
        <w:trPr>
          <w:trHeight w:val="240"/>
        </w:trPr>
        <w:tc>
          <w:tcPr>
            <w:tcW w:w="960" w:type="dxa"/>
            <w:tcBorders>
              <w:top w:val="nil"/>
              <w:left w:val="single" w:sz="4" w:space="0" w:color="auto"/>
              <w:bottom w:val="single" w:sz="4" w:space="0" w:color="auto"/>
              <w:right w:val="single" w:sz="4" w:space="0" w:color="auto"/>
            </w:tcBorders>
            <w:vAlign w:val="center"/>
            <w:hideMark/>
          </w:tcPr>
          <w:p w14:paraId="463981FA"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3.2.2</w:t>
            </w:r>
          </w:p>
        </w:tc>
        <w:tc>
          <w:tcPr>
            <w:tcW w:w="3980" w:type="dxa"/>
            <w:tcBorders>
              <w:top w:val="nil"/>
              <w:left w:val="nil"/>
              <w:bottom w:val="single" w:sz="4" w:space="0" w:color="auto"/>
              <w:right w:val="single" w:sz="4" w:space="0" w:color="auto"/>
            </w:tcBorders>
            <w:vAlign w:val="center"/>
            <w:hideMark/>
          </w:tcPr>
          <w:p w14:paraId="273C3A40" w14:textId="77777777" w:rsidR="00F56C5A" w:rsidRPr="00F56C5A" w:rsidRDefault="00F56C5A" w:rsidP="00F56C5A">
            <w:pPr>
              <w:spacing w:line="240" w:lineRule="auto"/>
              <w:ind w:firstLine="0"/>
              <w:jc w:val="left"/>
              <w:rPr>
                <w:rFonts w:eastAsia="Times New Roman" w:cs="Times New Roman"/>
                <w:color w:val="000000"/>
                <w:sz w:val="18"/>
                <w:szCs w:val="18"/>
                <w:lang w:eastAsia="ru-RU"/>
              </w:rPr>
            </w:pPr>
            <w:r w:rsidRPr="00F56C5A">
              <w:rPr>
                <w:rFonts w:eastAsia="Times New Roman" w:cs="Times New Roman"/>
                <w:color w:val="000000"/>
                <w:sz w:val="18"/>
                <w:szCs w:val="18"/>
                <w:lang w:eastAsia="ru-RU"/>
              </w:rPr>
              <w:t>от бюджетных организаций</w:t>
            </w:r>
          </w:p>
        </w:tc>
        <w:tc>
          <w:tcPr>
            <w:tcW w:w="1460" w:type="dxa"/>
            <w:tcBorders>
              <w:top w:val="nil"/>
              <w:left w:val="nil"/>
              <w:bottom w:val="single" w:sz="4" w:space="0" w:color="auto"/>
              <w:right w:val="single" w:sz="4" w:space="0" w:color="auto"/>
            </w:tcBorders>
            <w:vAlign w:val="center"/>
            <w:hideMark/>
          </w:tcPr>
          <w:p w14:paraId="4C936857"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31,34</w:t>
            </w:r>
          </w:p>
        </w:tc>
        <w:tc>
          <w:tcPr>
            <w:tcW w:w="1460" w:type="dxa"/>
            <w:tcBorders>
              <w:top w:val="nil"/>
              <w:left w:val="nil"/>
              <w:bottom w:val="single" w:sz="4" w:space="0" w:color="auto"/>
              <w:right w:val="single" w:sz="4" w:space="0" w:color="auto"/>
            </w:tcBorders>
            <w:vAlign w:val="center"/>
            <w:hideMark/>
          </w:tcPr>
          <w:p w14:paraId="4E16A932"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32,92</w:t>
            </w:r>
          </w:p>
        </w:tc>
        <w:tc>
          <w:tcPr>
            <w:tcW w:w="1460" w:type="dxa"/>
            <w:tcBorders>
              <w:top w:val="nil"/>
              <w:left w:val="nil"/>
              <w:bottom w:val="single" w:sz="4" w:space="0" w:color="auto"/>
              <w:right w:val="single" w:sz="4" w:space="0" w:color="auto"/>
            </w:tcBorders>
            <w:vAlign w:val="center"/>
            <w:hideMark/>
          </w:tcPr>
          <w:p w14:paraId="5665C9F7"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33,37</w:t>
            </w:r>
          </w:p>
        </w:tc>
      </w:tr>
      <w:tr w:rsidR="00F56C5A" w:rsidRPr="00F56C5A" w14:paraId="38B3D92F" w14:textId="77777777" w:rsidTr="00F56C5A">
        <w:trPr>
          <w:trHeight w:val="240"/>
        </w:trPr>
        <w:tc>
          <w:tcPr>
            <w:tcW w:w="960" w:type="dxa"/>
            <w:tcBorders>
              <w:top w:val="nil"/>
              <w:left w:val="single" w:sz="4" w:space="0" w:color="auto"/>
              <w:bottom w:val="single" w:sz="4" w:space="0" w:color="auto"/>
              <w:right w:val="single" w:sz="4" w:space="0" w:color="auto"/>
            </w:tcBorders>
            <w:vAlign w:val="center"/>
            <w:hideMark/>
          </w:tcPr>
          <w:p w14:paraId="56943EBE"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3.2.3</w:t>
            </w:r>
          </w:p>
        </w:tc>
        <w:tc>
          <w:tcPr>
            <w:tcW w:w="3980" w:type="dxa"/>
            <w:tcBorders>
              <w:top w:val="nil"/>
              <w:left w:val="nil"/>
              <w:bottom w:val="single" w:sz="4" w:space="0" w:color="auto"/>
              <w:right w:val="single" w:sz="4" w:space="0" w:color="auto"/>
            </w:tcBorders>
            <w:vAlign w:val="center"/>
            <w:hideMark/>
          </w:tcPr>
          <w:p w14:paraId="1037E7B4" w14:textId="77777777" w:rsidR="00F56C5A" w:rsidRPr="00F56C5A" w:rsidRDefault="00F56C5A" w:rsidP="00F56C5A">
            <w:pPr>
              <w:spacing w:line="240" w:lineRule="auto"/>
              <w:ind w:firstLine="0"/>
              <w:jc w:val="left"/>
              <w:rPr>
                <w:rFonts w:eastAsia="Times New Roman" w:cs="Times New Roman"/>
                <w:color w:val="000000"/>
                <w:sz w:val="18"/>
                <w:szCs w:val="18"/>
                <w:lang w:eastAsia="ru-RU"/>
              </w:rPr>
            </w:pPr>
            <w:r w:rsidRPr="00F56C5A">
              <w:rPr>
                <w:rFonts w:eastAsia="Times New Roman" w:cs="Times New Roman"/>
                <w:color w:val="000000"/>
                <w:sz w:val="18"/>
                <w:szCs w:val="18"/>
                <w:lang w:eastAsia="ru-RU"/>
              </w:rPr>
              <w:t>от промышленных предприятий</w:t>
            </w:r>
          </w:p>
        </w:tc>
        <w:tc>
          <w:tcPr>
            <w:tcW w:w="1460" w:type="dxa"/>
            <w:tcBorders>
              <w:top w:val="nil"/>
              <w:left w:val="nil"/>
              <w:bottom w:val="single" w:sz="4" w:space="0" w:color="auto"/>
              <w:right w:val="single" w:sz="4" w:space="0" w:color="auto"/>
            </w:tcBorders>
            <w:vAlign w:val="center"/>
            <w:hideMark/>
          </w:tcPr>
          <w:p w14:paraId="4BC08E5A"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0,00</w:t>
            </w:r>
          </w:p>
        </w:tc>
        <w:tc>
          <w:tcPr>
            <w:tcW w:w="1460" w:type="dxa"/>
            <w:tcBorders>
              <w:top w:val="nil"/>
              <w:left w:val="nil"/>
              <w:bottom w:val="single" w:sz="4" w:space="0" w:color="auto"/>
              <w:right w:val="single" w:sz="4" w:space="0" w:color="auto"/>
            </w:tcBorders>
            <w:vAlign w:val="center"/>
            <w:hideMark/>
          </w:tcPr>
          <w:p w14:paraId="3521E1BF"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0,00</w:t>
            </w:r>
          </w:p>
        </w:tc>
        <w:tc>
          <w:tcPr>
            <w:tcW w:w="1460" w:type="dxa"/>
            <w:tcBorders>
              <w:top w:val="nil"/>
              <w:left w:val="nil"/>
              <w:bottom w:val="single" w:sz="4" w:space="0" w:color="auto"/>
              <w:right w:val="single" w:sz="4" w:space="0" w:color="auto"/>
            </w:tcBorders>
            <w:vAlign w:val="center"/>
            <w:hideMark/>
          </w:tcPr>
          <w:p w14:paraId="6FDE2810"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0,00</w:t>
            </w:r>
          </w:p>
        </w:tc>
      </w:tr>
      <w:tr w:rsidR="00F56C5A" w:rsidRPr="00F56C5A" w14:paraId="5EBA1E9A" w14:textId="77777777" w:rsidTr="00F56C5A">
        <w:trPr>
          <w:trHeight w:val="240"/>
        </w:trPr>
        <w:tc>
          <w:tcPr>
            <w:tcW w:w="960" w:type="dxa"/>
            <w:tcBorders>
              <w:top w:val="nil"/>
              <w:left w:val="single" w:sz="4" w:space="0" w:color="auto"/>
              <w:bottom w:val="single" w:sz="4" w:space="0" w:color="auto"/>
              <w:right w:val="single" w:sz="4" w:space="0" w:color="auto"/>
            </w:tcBorders>
            <w:vAlign w:val="center"/>
            <w:hideMark/>
          </w:tcPr>
          <w:p w14:paraId="669FC527"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3.2.4</w:t>
            </w:r>
          </w:p>
        </w:tc>
        <w:tc>
          <w:tcPr>
            <w:tcW w:w="3980" w:type="dxa"/>
            <w:tcBorders>
              <w:top w:val="nil"/>
              <w:left w:val="nil"/>
              <w:bottom w:val="single" w:sz="4" w:space="0" w:color="auto"/>
              <w:right w:val="single" w:sz="4" w:space="0" w:color="auto"/>
            </w:tcBorders>
            <w:vAlign w:val="center"/>
            <w:hideMark/>
          </w:tcPr>
          <w:p w14:paraId="1A5B4449" w14:textId="77777777" w:rsidR="00F56C5A" w:rsidRPr="00F56C5A" w:rsidRDefault="00F56C5A" w:rsidP="00F56C5A">
            <w:pPr>
              <w:spacing w:line="240" w:lineRule="auto"/>
              <w:ind w:firstLine="0"/>
              <w:jc w:val="left"/>
              <w:rPr>
                <w:rFonts w:eastAsia="Times New Roman" w:cs="Times New Roman"/>
                <w:color w:val="000000"/>
                <w:sz w:val="18"/>
                <w:szCs w:val="18"/>
                <w:lang w:eastAsia="ru-RU"/>
              </w:rPr>
            </w:pPr>
            <w:r w:rsidRPr="00F56C5A">
              <w:rPr>
                <w:rFonts w:eastAsia="Times New Roman" w:cs="Times New Roman"/>
                <w:color w:val="000000"/>
                <w:sz w:val="18"/>
                <w:szCs w:val="18"/>
                <w:lang w:eastAsia="ru-RU"/>
              </w:rPr>
              <w:t>от прочих абонентов</w:t>
            </w:r>
          </w:p>
        </w:tc>
        <w:tc>
          <w:tcPr>
            <w:tcW w:w="1460" w:type="dxa"/>
            <w:tcBorders>
              <w:top w:val="nil"/>
              <w:left w:val="nil"/>
              <w:bottom w:val="single" w:sz="4" w:space="0" w:color="auto"/>
              <w:right w:val="single" w:sz="4" w:space="0" w:color="auto"/>
            </w:tcBorders>
            <w:vAlign w:val="center"/>
            <w:hideMark/>
          </w:tcPr>
          <w:p w14:paraId="3A575333"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1,18</w:t>
            </w:r>
          </w:p>
        </w:tc>
        <w:tc>
          <w:tcPr>
            <w:tcW w:w="1460" w:type="dxa"/>
            <w:tcBorders>
              <w:top w:val="nil"/>
              <w:left w:val="nil"/>
              <w:bottom w:val="single" w:sz="4" w:space="0" w:color="auto"/>
              <w:right w:val="single" w:sz="4" w:space="0" w:color="auto"/>
            </w:tcBorders>
            <w:vAlign w:val="center"/>
            <w:hideMark/>
          </w:tcPr>
          <w:p w14:paraId="431FAB96"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0,83</w:t>
            </w:r>
          </w:p>
        </w:tc>
        <w:tc>
          <w:tcPr>
            <w:tcW w:w="1460" w:type="dxa"/>
            <w:tcBorders>
              <w:top w:val="nil"/>
              <w:left w:val="nil"/>
              <w:bottom w:val="single" w:sz="4" w:space="0" w:color="auto"/>
              <w:right w:val="single" w:sz="4" w:space="0" w:color="auto"/>
            </w:tcBorders>
            <w:vAlign w:val="center"/>
            <w:hideMark/>
          </w:tcPr>
          <w:p w14:paraId="31066E16"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0,55</w:t>
            </w:r>
          </w:p>
        </w:tc>
      </w:tr>
      <w:tr w:rsidR="00F56C5A" w:rsidRPr="00F56C5A" w14:paraId="7998F610" w14:textId="77777777" w:rsidTr="00F56C5A">
        <w:trPr>
          <w:trHeight w:val="240"/>
        </w:trPr>
        <w:tc>
          <w:tcPr>
            <w:tcW w:w="9320" w:type="dxa"/>
            <w:gridSpan w:val="5"/>
            <w:tcBorders>
              <w:top w:val="single" w:sz="4" w:space="0" w:color="auto"/>
              <w:left w:val="single" w:sz="4" w:space="0" w:color="auto"/>
              <w:bottom w:val="single" w:sz="4" w:space="0" w:color="auto"/>
              <w:right w:val="single" w:sz="4" w:space="0" w:color="auto"/>
            </w:tcBorders>
            <w:vAlign w:val="center"/>
            <w:hideMark/>
          </w:tcPr>
          <w:p w14:paraId="2534E745"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МУП "Энергоснабжение" (д. Кондратово)</w:t>
            </w:r>
          </w:p>
        </w:tc>
      </w:tr>
      <w:tr w:rsidR="00F56C5A" w:rsidRPr="00F56C5A" w14:paraId="0C8EDF87" w14:textId="77777777" w:rsidTr="00F56C5A">
        <w:trPr>
          <w:trHeight w:val="480"/>
        </w:trPr>
        <w:tc>
          <w:tcPr>
            <w:tcW w:w="960" w:type="dxa"/>
            <w:tcBorders>
              <w:top w:val="nil"/>
              <w:left w:val="single" w:sz="4" w:space="0" w:color="auto"/>
              <w:bottom w:val="single" w:sz="4" w:space="0" w:color="auto"/>
              <w:right w:val="single" w:sz="4" w:space="0" w:color="auto"/>
            </w:tcBorders>
            <w:vAlign w:val="center"/>
            <w:hideMark/>
          </w:tcPr>
          <w:p w14:paraId="7C24C642"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4</w:t>
            </w:r>
          </w:p>
        </w:tc>
        <w:tc>
          <w:tcPr>
            <w:tcW w:w="3980" w:type="dxa"/>
            <w:tcBorders>
              <w:top w:val="nil"/>
              <w:left w:val="nil"/>
              <w:bottom w:val="single" w:sz="4" w:space="0" w:color="auto"/>
              <w:right w:val="single" w:sz="4" w:space="0" w:color="auto"/>
            </w:tcBorders>
            <w:vAlign w:val="center"/>
            <w:hideMark/>
          </w:tcPr>
          <w:p w14:paraId="29D6DB52" w14:textId="77777777" w:rsidR="00F56C5A" w:rsidRPr="00F56C5A" w:rsidRDefault="00F56C5A" w:rsidP="00F56C5A">
            <w:pPr>
              <w:spacing w:line="240" w:lineRule="auto"/>
              <w:ind w:firstLine="0"/>
              <w:jc w:val="left"/>
              <w:rPr>
                <w:rFonts w:eastAsia="Times New Roman" w:cs="Times New Roman"/>
                <w:color w:val="000000"/>
                <w:sz w:val="18"/>
                <w:szCs w:val="18"/>
                <w:lang w:eastAsia="ru-RU"/>
              </w:rPr>
            </w:pPr>
            <w:r w:rsidRPr="00F56C5A">
              <w:rPr>
                <w:rFonts w:eastAsia="Times New Roman" w:cs="Times New Roman"/>
                <w:color w:val="000000"/>
                <w:sz w:val="18"/>
                <w:szCs w:val="18"/>
                <w:lang w:eastAsia="ru-RU"/>
              </w:rPr>
              <w:t>Общий объем поступления сточных вод на КОС, в т. ч.:</w:t>
            </w:r>
          </w:p>
        </w:tc>
        <w:tc>
          <w:tcPr>
            <w:tcW w:w="4380" w:type="dxa"/>
            <w:gridSpan w:val="3"/>
            <w:vMerge w:val="restart"/>
            <w:tcBorders>
              <w:top w:val="single" w:sz="4" w:space="0" w:color="auto"/>
              <w:left w:val="single" w:sz="4" w:space="0" w:color="auto"/>
              <w:bottom w:val="single" w:sz="4" w:space="0" w:color="000000"/>
              <w:right w:val="single" w:sz="4" w:space="0" w:color="000000"/>
            </w:tcBorders>
            <w:vAlign w:val="center"/>
            <w:hideMark/>
          </w:tcPr>
          <w:p w14:paraId="32A8B0AE"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Выпуск в ЦСВ ООО "Новогор-Прикамье"</w:t>
            </w:r>
          </w:p>
        </w:tc>
      </w:tr>
      <w:tr w:rsidR="00F56C5A" w:rsidRPr="00F56C5A" w14:paraId="16C2C47E" w14:textId="77777777" w:rsidTr="00F56C5A">
        <w:trPr>
          <w:trHeight w:val="240"/>
        </w:trPr>
        <w:tc>
          <w:tcPr>
            <w:tcW w:w="960" w:type="dxa"/>
            <w:tcBorders>
              <w:top w:val="nil"/>
              <w:left w:val="single" w:sz="4" w:space="0" w:color="auto"/>
              <w:bottom w:val="single" w:sz="4" w:space="0" w:color="auto"/>
              <w:right w:val="single" w:sz="4" w:space="0" w:color="auto"/>
            </w:tcBorders>
            <w:vAlign w:val="center"/>
            <w:hideMark/>
          </w:tcPr>
          <w:p w14:paraId="6021E920"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4.1</w:t>
            </w:r>
          </w:p>
        </w:tc>
        <w:tc>
          <w:tcPr>
            <w:tcW w:w="3980" w:type="dxa"/>
            <w:tcBorders>
              <w:top w:val="nil"/>
              <w:left w:val="nil"/>
              <w:bottom w:val="single" w:sz="4" w:space="0" w:color="auto"/>
              <w:right w:val="single" w:sz="4" w:space="0" w:color="auto"/>
            </w:tcBorders>
            <w:vAlign w:val="center"/>
            <w:hideMark/>
          </w:tcPr>
          <w:p w14:paraId="0FF95B7A" w14:textId="77777777" w:rsidR="00F56C5A" w:rsidRPr="00F56C5A" w:rsidRDefault="00F56C5A" w:rsidP="00F56C5A">
            <w:pPr>
              <w:spacing w:line="240" w:lineRule="auto"/>
              <w:ind w:firstLine="0"/>
              <w:jc w:val="left"/>
              <w:rPr>
                <w:rFonts w:eastAsia="Times New Roman" w:cs="Times New Roman"/>
                <w:color w:val="000000"/>
                <w:sz w:val="18"/>
                <w:szCs w:val="18"/>
                <w:lang w:eastAsia="ru-RU"/>
              </w:rPr>
            </w:pPr>
            <w:r w:rsidRPr="00F56C5A">
              <w:rPr>
                <w:rFonts w:eastAsia="Times New Roman" w:cs="Times New Roman"/>
                <w:color w:val="000000"/>
                <w:sz w:val="18"/>
                <w:szCs w:val="18"/>
                <w:lang w:eastAsia="ru-RU"/>
              </w:rPr>
              <w:t>Неорганизованный (неучтенный) приток</w:t>
            </w:r>
          </w:p>
        </w:tc>
        <w:tc>
          <w:tcPr>
            <w:tcW w:w="4380" w:type="dxa"/>
            <w:gridSpan w:val="3"/>
            <w:vMerge/>
            <w:tcBorders>
              <w:top w:val="nil"/>
              <w:left w:val="nil"/>
              <w:bottom w:val="single" w:sz="4" w:space="0" w:color="auto"/>
              <w:right w:val="single" w:sz="4" w:space="0" w:color="auto"/>
            </w:tcBorders>
            <w:vAlign w:val="center"/>
            <w:hideMark/>
          </w:tcPr>
          <w:p w14:paraId="6C370B8B" w14:textId="77777777" w:rsidR="00F56C5A" w:rsidRPr="00F56C5A" w:rsidRDefault="00F56C5A" w:rsidP="00F56C5A">
            <w:pPr>
              <w:spacing w:line="240" w:lineRule="auto"/>
              <w:ind w:firstLine="0"/>
              <w:jc w:val="left"/>
              <w:rPr>
                <w:rFonts w:eastAsia="Times New Roman" w:cs="Times New Roman"/>
                <w:color w:val="000000"/>
                <w:sz w:val="18"/>
                <w:szCs w:val="18"/>
                <w:lang w:eastAsia="ru-RU"/>
              </w:rPr>
            </w:pPr>
          </w:p>
        </w:tc>
      </w:tr>
      <w:tr w:rsidR="00F56C5A" w:rsidRPr="00F56C5A" w14:paraId="3765C572" w14:textId="77777777" w:rsidTr="00F56C5A">
        <w:trPr>
          <w:trHeight w:val="480"/>
        </w:trPr>
        <w:tc>
          <w:tcPr>
            <w:tcW w:w="960" w:type="dxa"/>
            <w:tcBorders>
              <w:top w:val="nil"/>
              <w:left w:val="single" w:sz="4" w:space="0" w:color="auto"/>
              <w:bottom w:val="single" w:sz="4" w:space="0" w:color="auto"/>
              <w:right w:val="single" w:sz="4" w:space="0" w:color="auto"/>
            </w:tcBorders>
            <w:vAlign w:val="center"/>
            <w:hideMark/>
          </w:tcPr>
          <w:p w14:paraId="48F8C5F4"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4.2</w:t>
            </w:r>
          </w:p>
        </w:tc>
        <w:tc>
          <w:tcPr>
            <w:tcW w:w="3980" w:type="dxa"/>
            <w:tcBorders>
              <w:top w:val="nil"/>
              <w:left w:val="nil"/>
              <w:bottom w:val="single" w:sz="4" w:space="0" w:color="auto"/>
              <w:right w:val="single" w:sz="4" w:space="0" w:color="auto"/>
            </w:tcBorders>
            <w:vAlign w:val="center"/>
            <w:hideMark/>
          </w:tcPr>
          <w:p w14:paraId="0ACEF39E" w14:textId="77777777" w:rsidR="00F56C5A" w:rsidRPr="00F56C5A" w:rsidRDefault="00F56C5A" w:rsidP="00F56C5A">
            <w:pPr>
              <w:spacing w:line="240" w:lineRule="auto"/>
              <w:ind w:firstLine="0"/>
              <w:jc w:val="left"/>
              <w:rPr>
                <w:rFonts w:eastAsia="Times New Roman" w:cs="Times New Roman"/>
                <w:color w:val="000000"/>
                <w:sz w:val="18"/>
                <w:szCs w:val="18"/>
                <w:lang w:eastAsia="ru-RU"/>
              </w:rPr>
            </w:pPr>
            <w:r w:rsidRPr="00F56C5A">
              <w:rPr>
                <w:rFonts w:eastAsia="Times New Roman" w:cs="Times New Roman"/>
                <w:color w:val="000000"/>
                <w:sz w:val="18"/>
                <w:szCs w:val="18"/>
                <w:lang w:eastAsia="ru-RU"/>
              </w:rPr>
              <w:t>Поступление сточных вод в систему водоотведения (реализация), в т.ч.</w:t>
            </w:r>
          </w:p>
        </w:tc>
        <w:tc>
          <w:tcPr>
            <w:tcW w:w="1460" w:type="dxa"/>
            <w:tcBorders>
              <w:top w:val="nil"/>
              <w:left w:val="nil"/>
              <w:bottom w:val="single" w:sz="4" w:space="0" w:color="auto"/>
              <w:right w:val="single" w:sz="4" w:space="0" w:color="auto"/>
            </w:tcBorders>
            <w:vAlign w:val="center"/>
            <w:hideMark/>
          </w:tcPr>
          <w:p w14:paraId="40649CEF"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193,14</w:t>
            </w:r>
          </w:p>
        </w:tc>
        <w:tc>
          <w:tcPr>
            <w:tcW w:w="1460" w:type="dxa"/>
            <w:tcBorders>
              <w:top w:val="nil"/>
              <w:left w:val="nil"/>
              <w:bottom w:val="single" w:sz="4" w:space="0" w:color="auto"/>
              <w:right w:val="single" w:sz="4" w:space="0" w:color="auto"/>
            </w:tcBorders>
            <w:vAlign w:val="center"/>
            <w:hideMark/>
          </w:tcPr>
          <w:p w14:paraId="6EE560ED"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591,73</w:t>
            </w:r>
          </w:p>
        </w:tc>
        <w:tc>
          <w:tcPr>
            <w:tcW w:w="1460" w:type="dxa"/>
            <w:tcBorders>
              <w:top w:val="nil"/>
              <w:left w:val="nil"/>
              <w:bottom w:val="single" w:sz="4" w:space="0" w:color="auto"/>
              <w:right w:val="single" w:sz="4" w:space="0" w:color="auto"/>
            </w:tcBorders>
            <w:vAlign w:val="center"/>
            <w:hideMark/>
          </w:tcPr>
          <w:p w14:paraId="70C457B6"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699,17</w:t>
            </w:r>
          </w:p>
        </w:tc>
      </w:tr>
      <w:tr w:rsidR="00F56C5A" w:rsidRPr="00F56C5A" w14:paraId="31B1B2B4" w14:textId="77777777" w:rsidTr="00F56C5A">
        <w:trPr>
          <w:trHeight w:val="240"/>
        </w:trPr>
        <w:tc>
          <w:tcPr>
            <w:tcW w:w="960" w:type="dxa"/>
            <w:tcBorders>
              <w:top w:val="nil"/>
              <w:left w:val="single" w:sz="4" w:space="0" w:color="auto"/>
              <w:bottom w:val="single" w:sz="4" w:space="0" w:color="auto"/>
              <w:right w:val="single" w:sz="4" w:space="0" w:color="auto"/>
            </w:tcBorders>
            <w:vAlign w:val="center"/>
            <w:hideMark/>
          </w:tcPr>
          <w:p w14:paraId="565488A5"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4.2.1</w:t>
            </w:r>
          </w:p>
        </w:tc>
        <w:tc>
          <w:tcPr>
            <w:tcW w:w="3980" w:type="dxa"/>
            <w:tcBorders>
              <w:top w:val="nil"/>
              <w:left w:val="nil"/>
              <w:bottom w:val="single" w:sz="4" w:space="0" w:color="auto"/>
              <w:right w:val="single" w:sz="4" w:space="0" w:color="auto"/>
            </w:tcBorders>
            <w:vAlign w:val="center"/>
            <w:hideMark/>
          </w:tcPr>
          <w:p w14:paraId="040B00CE" w14:textId="77777777" w:rsidR="00F56C5A" w:rsidRPr="00F56C5A" w:rsidRDefault="00F56C5A" w:rsidP="00F56C5A">
            <w:pPr>
              <w:spacing w:line="240" w:lineRule="auto"/>
              <w:ind w:firstLine="0"/>
              <w:jc w:val="left"/>
              <w:rPr>
                <w:rFonts w:eastAsia="Times New Roman" w:cs="Times New Roman"/>
                <w:color w:val="000000"/>
                <w:sz w:val="18"/>
                <w:szCs w:val="18"/>
                <w:lang w:eastAsia="ru-RU"/>
              </w:rPr>
            </w:pPr>
            <w:r w:rsidRPr="00F56C5A">
              <w:rPr>
                <w:rFonts w:eastAsia="Times New Roman" w:cs="Times New Roman"/>
                <w:color w:val="000000"/>
                <w:sz w:val="18"/>
                <w:szCs w:val="18"/>
                <w:lang w:eastAsia="ru-RU"/>
              </w:rPr>
              <w:t>от населения</w:t>
            </w:r>
          </w:p>
        </w:tc>
        <w:tc>
          <w:tcPr>
            <w:tcW w:w="1460" w:type="dxa"/>
            <w:tcBorders>
              <w:top w:val="nil"/>
              <w:left w:val="nil"/>
              <w:bottom w:val="single" w:sz="4" w:space="0" w:color="auto"/>
              <w:right w:val="single" w:sz="4" w:space="0" w:color="auto"/>
            </w:tcBorders>
            <w:vAlign w:val="center"/>
            <w:hideMark/>
          </w:tcPr>
          <w:p w14:paraId="352A90AA"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122,28</w:t>
            </w:r>
          </w:p>
        </w:tc>
        <w:tc>
          <w:tcPr>
            <w:tcW w:w="1460" w:type="dxa"/>
            <w:tcBorders>
              <w:top w:val="nil"/>
              <w:left w:val="nil"/>
              <w:bottom w:val="single" w:sz="4" w:space="0" w:color="auto"/>
              <w:right w:val="single" w:sz="4" w:space="0" w:color="auto"/>
            </w:tcBorders>
            <w:vAlign w:val="center"/>
            <w:hideMark/>
          </w:tcPr>
          <w:p w14:paraId="3CFC9B94"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353,32</w:t>
            </w:r>
          </w:p>
        </w:tc>
        <w:tc>
          <w:tcPr>
            <w:tcW w:w="1460" w:type="dxa"/>
            <w:tcBorders>
              <w:top w:val="nil"/>
              <w:left w:val="nil"/>
              <w:bottom w:val="single" w:sz="4" w:space="0" w:color="auto"/>
              <w:right w:val="single" w:sz="4" w:space="0" w:color="auto"/>
            </w:tcBorders>
            <w:vAlign w:val="center"/>
            <w:hideMark/>
          </w:tcPr>
          <w:p w14:paraId="41E96418"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414,12</w:t>
            </w:r>
          </w:p>
        </w:tc>
      </w:tr>
      <w:tr w:rsidR="00F56C5A" w:rsidRPr="00F56C5A" w14:paraId="2B53B348" w14:textId="77777777" w:rsidTr="00F56C5A">
        <w:trPr>
          <w:trHeight w:val="240"/>
        </w:trPr>
        <w:tc>
          <w:tcPr>
            <w:tcW w:w="960" w:type="dxa"/>
            <w:tcBorders>
              <w:top w:val="nil"/>
              <w:left w:val="single" w:sz="4" w:space="0" w:color="auto"/>
              <w:bottom w:val="single" w:sz="4" w:space="0" w:color="auto"/>
              <w:right w:val="single" w:sz="4" w:space="0" w:color="auto"/>
            </w:tcBorders>
            <w:vAlign w:val="center"/>
            <w:hideMark/>
          </w:tcPr>
          <w:p w14:paraId="09216FE5"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4.2.2</w:t>
            </w:r>
          </w:p>
        </w:tc>
        <w:tc>
          <w:tcPr>
            <w:tcW w:w="3980" w:type="dxa"/>
            <w:tcBorders>
              <w:top w:val="nil"/>
              <w:left w:val="nil"/>
              <w:bottom w:val="single" w:sz="4" w:space="0" w:color="auto"/>
              <w:right w:val="single" w:sz="4" w:space="0" w:color="auto"/>
            </w:tcBorders>
            <w:vAlign w:val="center"/>
            <w:hideMark/>
          </w:tcPr>
          <w:p w14:paraId="62CE6920" w14:textId="77777777" w:rsidR="00F56C5A" w:rsidRPr="00F56C5A" w:rsidRDefault="00F56C5A" w:rsidP="00F56C5A">
            <w:pPr>
              <w:spacing w:line="240" w:lineRule="auto"/>
              <w:ind w:firstLine="0"/>
              <w:jc w:val="left"/>
              <w:rPr>
                <w:rFonts w:eastAsia="Times New Roman" w:cs="Times New Roman"/>
                <w:color w:val="000000"/>
                <w:sz w:val="18"/>
                <w:szCs w:val="18"/>
                <w:lang w:eastAsia="ru-RU"/>
              </w:rPr>
            </w:pPr>
            <w:r w:rsidRPr="00F56C5A">
              <w:rPr>
                <w:rFonts w:eastAsia="Times New Roman" w:cs="Times New Roman"/>
                <w:color w:val="000000"/>
                <w:sz w:val="18"/>
                <w:szCs w:val="18"/>
                <w:lang w:eastAsia="ru-RU"/>
              </w:rPr>
              <w:t>от бюджетных организаций</w:t>
            </w:r>
          </w:p>
        </w:tc>
        <w:tc>
          <w:tcPr>
            <w:tcW w:w="1460" w:type="dxa"/>
            <w:tcBorders>
              <w:top w:val="nil"/>
              <w:left w:val="nil"/>
              <w:bottom w:val="single" w:sz="4" w:space="0" w:color="auto"/>
              <w:right w:val="single" w:sz="4" w:space="0" w:color="auto"/>
            </w:tcBorders>
            <w:vAlign w:val="center"/>
            <w:hideMark/>
          </w:tcPr>
          <w:p w14:paraId="23A3CEA9"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5,78</w:t>
            </w:r>
          </w:p>
        </w:tc>
        <w:tc>
          <w:tcPr>
            <w:tcW w:w="1460" w:type="dxa"/>
            <w:tcBorders>
              <w:top w:val="nil"/>
              <w:left w:val="nil"/>
              <w:bottom w:val="single" w:sz="4" w:space="0" w:color="auto"/>
              <w:right w:val="single" w:sz="4" w:space="0" w:color="auto"/>
            </w:tcBorders>
            <w:vAlign w:val="center"/>
            <w:hideMark/>
          </w:tcPr>
          <w:p w14:paraId="5E3C01A9"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19,29</w:t>
            </w:r>
          </w:p>
        </w:tc>
        <w:tc>
          <w:tcPr>
            <w:tcW w:w="1460" w:type="dxa"/>
            <w:tcBorders>
              <w:top w:val="nil"/>
              <w:left w:val="nil"/>
              <w:bottom w:val="single" w:sz="4" w:space="0" w:color="auto"/>
              <w:right w:val="single" w:sz="4" w:space="0" w:color="auto"/>
            </w:tcBorders>
            <w:vAlign w:val="center"/>
            <w:hideMark/>
          </w:tcPr>
          <w:p w14:paraId="3F18892F"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23,98</w:t>
            </w:r>
          </w:p>
        </w:tc>
      </w:tr>
      <w:tr w:rsidR="00F56C5A" w:rsidRPr="00F56C5A" w14:paraId="38C09368" w14:textId="77777777" w:rsidTr="00F56C5A">
        <w:trPr>
          <w:trHeight w:val="240"/>
        </w:trPr>
        <w:tc>
          <w:tcPr>
            <w:tcW w:w="960" w:type="dxa"/>
            <w:tcBorders>
              <w:top w:val="nil"/>
              <w:left w:val="single" w:sz="4" w:space="0" w:color="auto"/>
              <w:bottom w:val="single" w:sz="4" w:space="0" w:color="auto"/>
              <w:right w:val="single" w:sz="4" w:space="0" w:color="auto"/>
            </w:tcBorders>
            <w:vAlign w:val="center"/>
            <w:hideMark/>
          </w:tcPr>
          <w:p w14:paraId="45119784"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4.2.3</w:t>
            </w:r>
          </w:p>
        </w:tc>
        <w:tc>
          <w:tcPr>
            <w:tcW w:w="3980" w:type="dxa"/>
            <w:tcBorders>
              <w:top w:val="nil"/>
              <w:left w:val="nil"/>
              <w:bottom w:val="single" w:sz="4" w:space="0" w:color="auto"/>
              <w:right w:val="single" w:sz="4" w:space="0" w:color="auto"/>
            </w:tcBorders>
            <w:vAlign w:val="center"/>
            <w:hideMark/>
          </w:tcPr>
          <w:p w14:paraId="4EEE6BEF" w14:textId="77777777" w:rsidR="00F56C5A" w:rsidRPr="00F56C5A" w:rsidRDefault="00F56C5A" w:rsidP="00F56C5A">
            <w:pPr>
              <w:spacing w:line="240" w:lineRule="auto"/>
              <w:ind w:firstLine="0"/>
              <w:jc w:val="left"/>
              <w:rPr>
                <w:rFonts w:eastAsia="Times New Roman" w:cs="Times New Roman"/>
                <w:color w:val="000000"/>
                <w:sz w:val="18"/>
                <w:szCs w:val="18"/>
                <w:lang w:eastAsia="ru-RU"/>
              </w:rPr>
            </w:pPr>
            <w:r w:rsidRPr="00F56C5A">
              <w:rPr>
                <w:rFonts w:eastAsia="Times New Roman" w:cs="Times New Roman"/>
                <w:color w:val="000000"/>
                <w:sz w:val="18"/>
                <w:szCs w:val="18"/>
                <w:lang w:eastAsia="ru-RU"/>
              </w:rPr>
              <w:t>от промышленных предприятий</w:t>
            </w:r>
          </w:p>
        </w:tc>
        <w:tc>
          <w:tcPr>
            <w:tcW w:w="1460" w:type="dxa"/>
            <w:tcBorders>
              <w:top w:val="nil"/>
              <w:left w:val="nil"/>
              <w:bottom w:val="single" w:sz="4" w:space="0" w:color="auto"/>
              <w:right w:val="single" w:sz="4" w:space="0" w:color="auto"/>
            </w:tcBorders>
            <w:vAlign w:val="center"/>
            <w:hideMark/>
          </w:tcPr>
          <w:p w14:paraId="2BAF8685"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0,00</w:t>
            </w:r>
          </w:p>
        </w:tc>
        <w:tc>
          <w:tcPr>
            <w:tcW w:w="1460" w:type="dxa"/>
            <w:tcBorders>
              <w:top w:val="nil"/>
              <w:left w:val="nil"/>
              <w:bottom w:val="single" w:sz="4" w:space="0" w:color="auto"/>
              <w:right w:val="single" w:sz="4" w:space="0" w:color="auto"/>
            </w:tcBorders>
            <w:vAlign w:val="center"/>
            <w:hideMark/>
          </w:tcPr>
          <w:p w14:paraId="07C855DD"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0,00</w:t>
            </w:r>
          </w:p>
        </w:tc>
        <w:tc>
          <w:tcPr>
            <w:tcW w:w="1460" w:type="dxa"/>
            <w:tcBorders>
              <w:top w:val="nil"/>
              <w:left w:val="nil"/>
              <w:bottom w:val="single" w:sz="4" w:space="0" w:color="auto"/>
              <w:right w:val="single" w:sz="4" w:space="0" w:color="auto"/>
            </w:tcBorders>
            <w:vAlign w:val="center"/>
            <w:hideMark/>
          </w:tcPr>
          <w:p w14:paraId="2B92C5F2"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0,00</w:t>
            </w:r>
          </w:p>
        </w:tc>
      </w:tr>
      <w:tr w:rsidR="00F56C5A" w:rsidRPr="00F56C5A" w14:paraId="5E4FF0B7" w14:textId="77777777" w:rsidTr="00F56C5A">
        <w:trPr>
          <w:trHeight w:val="240"/>
        </w:trPr>
        <w:tc>
          <w:tcPr>
            <w:tcW w:w="960" w:type="dxa"/>
            <w:tcBorders>
              <w:top w:val="nil"/>
              <w:left w:val="single" w:sz="4" w:space="0" w:color="auto"/>
              <w:bottom w:val="single" w:sz="4" w:space="0" w:color="auto"/>
              <w:right w:val="single" w:sz="4" w:space="0" w:color="auto"/>
            </w:tcBorders>
            <w:vAlign w:val="center"/>
            <w:hideMark/>
          </w:tcPr>
          <w:p w14:paraId="4EE3C2FD"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4.2.4</w:t>
            </w:r>
          </w:p>
        </w:tc>
        <w:tc>
          <w:tcPr>
            <w:tcW w:w="3980" w:type="dxa"/>
            <w:tcBorders>
              <w:top w:val="nil"/>
              <w:left w:val="nil"/>
              <w:bottom w:val="single" w:sz="4" w:space="0" w:color="auto"/>
              <w:right w:val="single" w:sz="4" w:space="0" w:color="auto"/>
            </w:tcBorders>
            <w:vAlign w:val="center"/>
            <w:hideMark/>
          </w:tcPr>
          <w:p w14:paraId="12BC4552" w14:textId="77777777" w:rsidR="00F56C5A" w:rsidRPr="00F56C5A" w:rsidRDefault="00F56C5A" w:rsidP="00F56C5A">
            <w:pPr>
              <w:spacing w:line="240" w:lineRule="auto"/>
              <w:ind w:firstLine="0"/>
              <w:jc w:val="left"/>
              <w:rPr>
                <w:rFonts w:eastAsia="Times New Roman" w:cs="Times New Roman"/>
                <w:color w:val="000000"/>
                <w:sz w:val="18"/>
                <w:szCs w:val="18"/>
                <w:lang w:eastAsia="ru-RU"/>
              </w:rPr>
            </w:pPr>
            <w:r w:rsidRPr="00F56C5A">
              <w:rPr>
                <w:rFonts w:eastAsia="Times New Roman" w:cs="Times New Roman"/>
                <w:color w:val="000000"/>
                <w:sz w:val="18"/>
                <w:szCs w:val="18"/>
                <w:lang w:eastAsia="ru-RU"/>
              </w:rPr>
              <w:t>от прочих абонентов</w:t>
            </w:r>
          </w:p>
        </w:tc>
        <w:tc>
          <w:tcPr>
            <w:tcW w:w="1460" w:type="dxa"/>
            <w:tcBorders>
              <w:top w:val="nil"/>
              <w:left w:val="nil"/>
              <w:bottom w:val="single" w:sz="4" w:space="0" w:color="auto"/>
              <w:right w:val="single" w:sz="4" w:space="0" w:color="auto"/>
            </w:tcBorders>
            <w:vAlign w:val="center"/>
            <w:hideMark/>
          </w:tcPr>
          <w:p w14:paraId="5BBC135C"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65,07</w:t>
            </w:r>
          </w:p>
        </w:tc>
        <w:tc>
          <w:tcPr>
            <w:tcW w:w="1460" w:type="dxa"/>
            <w:tcBorders>
              <w:top w:val="nil"/>
              <w:left w:val="nil"/>
              <w:bottom w:val="single" w:sz="4" w:space="0" w:color="auto"/>
              <w:right w:val="single" w:sz="4" w:space="0" w:color="auto"/>
            </w:tcBorders>
            <w:vAlign w:val="center"/>
            <w:hideMark/>
          </w:tcPr>
          <w:p w14:paraId="593F8F94"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219,12</w:t>
            </w:r>
          </w:p>
        </w:tc>
        <w:tc>
          <w:tcPr>
            <w:tcW w:w="1460" w:type="dxa"/>
            <w:tcBorders>
              <w:top w:val="nil"/>
              <w:left w:val="nil"/>
              <w:bottom w:val="single" w:sz="4" w:space="0" w:color="auto"/>
              <w:right w:val="single" w:sz="4" w:space="0" w:color="auto"/>
            </w:tcBorders>
            <w:vAlign w:val="center"/>
            <w:hideMark/>
          </w:tcPr>
          <w:p w14:paraId="767414D4"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261,08</w:t>
            </w:r>
          </w:p>
        </w:tc>
      </w:tr>
      <w:tr w:rsidR="00F56C5A" w:rsidRPr="00F56C5A" w14:paraId="1650DF99" w14:textId="77777777" w:rsidTr="00F56C5A">
        <w:trPr>
          <w:trHeight w:val="240"/>
        </w:trPr>
        <w:tc>
          <w:tcPr>
            <w:tcW w:w="9320" w:type="dxa"/>
            <w:gridSpan w:val="5"/>
            <w:tcBorders>
              <w:top w:val="single" w:sz="4" w:space="0" w:color="auto"/>
              <w:left w:val="single" w:sz="4" w:space="0" w:color="auto"/>
              <w:bottom w:val="single" w:sz="4" w:space="0" w:color="auto"/>
              <w:right w:val="single" w:sz="4" w:space="0" w:color="auto"/>
            </w:tcBorders>
            <w:vAlign w:val="center"/>
            <w:hideMark/>
          </w:tcPr>
          <w:p w14:paraId="3BD2854E"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МУП "Энергоснабжение" (д. Скобелевка)</w:t>
            </w:r>
          </w:p>
        </w:tc>
      </w:tr>
      <w:tr w:rsidR="00F56C5A" w:rsidRPr="00F56C5A" w14:paraId="23FC087F" w14:textId="77777777" w:rsidTr="00F56C5A">
        <w:trPr>
          <w:trHeight w:val="480"/>
        </w:trPr>
        <w:tc>
          <w:tcPr>
            <w:tcW w:w="960" w:type="dxa"/>
            <w:tcBorders>
              <w:top w:val="nil"/>
              <w:left w:val="single" w:sz="4" w:space="0" w:color="auto"/>
              <w:bottom w:val="single" w:sz="4" w:space="0" w:color="auto"/>
              <w:right w:val="single" w:sz="4" w:space="0" w:color="auto"/>
            </w:tcBorders>
            <w:vAlign w:val="center"/>
            <w:hideMark/>
          </w:tcPr>
          <w:p w14:paraId="379EB764"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5</w:t>
            </w:r>
          </w:p>
        </w:tc>
        <w:tc>
          <w:tcPr>
            <w:tcW w:w="3980" w:type="dxa"/>
            <w:tcBorders>
              <w:top w:val="nil"/>
              <w:left w:val="nil"/>
              <w:bottom w:val="single" w:sz="4" w:space="0" w:color="auto"/>
              <w:right w:val="single" w:sz="4" w:space="0" w:color="auto"/>
            </w:tcBorders>
            <w:vAlign w:val="center"/>
            <w:hideMark/>
          </w:tcPr>
          <w:p w14:paraId="5EEE43C1" w14:textId="77777777" w:rsidR="00F56C5A" w:rsidRPr="00F56C5A" w:rsidRDefault="00F56C5A" w:rsidP="00F56C5A">
            <w:pPr>
              <w:spacing w:line="240" w:lineRule="auto"/>
              <w:ind w:firstLine="0"/>
              <w:jc w:val="left"/>
              <w:rPr>
                <w:rFonts w:eastAsia="Times New Roman" w:cs="Times New Roman"/>
                <w:color w:val="000000"/>
                <w:sz w:val="18"/>
                <w:szCs w:val="18"/>
                <w:lang w:eastAsia="ru-RU"/>
              </w:rPr>
            </w:pPr>
            <w:r w:rsidRPr="00F56C5A">
              <w:rPr>
                <w:rFonts w:eastAsia="Times New Roman" w:cs="Times New Roman"/>
                <w:color w:val="000000"/>
                <w:sz w:val="18"/>
                <w:szCs w:val="18"/>
                <w:lang w:eastAsia="ru-RU"/>
              </w:rPr>
              <w:t>Общий объем поступления сточных вод на КОС, в т. ч.:</w:t>
            </w:r>
          </w:p>
        </w:tc>
        <w:tc>
          <w:tcPr>
            <w:tcW w:w="1460" w:type="dxa"/>
            <w:tcBorders>
              <w:top w:val="nil"/>
              <w:left w:val="nil"/>
              <w:bottom w:val="single" w:sz="4" w:space="0" w:color="auto"/>
              <w:right w:val="single" w:sz="4" w:space="0" w:color="auto"/>
            </w:tcBorders>
            <w:vAlign w:val="center"/>
            <w:hideMark/>
          </w:tcPr>
          <w:p w14:paraId="75AA2770"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18,20</w:t>
            </w:r>
          </w:p>
        </w:tc>
        <w:tc>
          <w:tcPr>
            <w:tcW w:w="1460" w:type="dxa"/>
            <w:tcBorders>
              <w:top w:val="nil"/>
              <w:left w:val="nil"/>
              <w:bottom w:val="single" w:sz="4" w:space="0" w:color="auto"/>
              <w:right w:val="single" w:sz="4" w:space="0" w:color="auto"/>
            </w:tcBorders>
            <w:vAlign w:val="center"/>
            <w:hideMark/>
          </w:tcPr>
          <w:p w14:paraId="1BB7FC36"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15,71</w:t>
            </w:r>
          </w:p>
        </w:tc>
        <w:tc>
          <w:tcPr>
            <w:tcW w:w="1460" w:type="dxa"/>
            <w:tcBorders>
              <w:top w:val="nil"/>
              <w:left w:val="nil"/>
              <w:bottom w:val="single" w:sz="4" w:space="0" w:color="auto"/>
              <w:right w:val="single" w:sz="4" w:space="0" w:color="auto"/>
            </w:tcBorders>
            <w:vAlign w:val="center"/>
            <w:hideMark/>
          </w:tcPr>
          <w:p w14:paraId="7C53554B"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17,54</w:t>
            </w:r>
          </w:p>
        </w:tc>
      </w:tr>
      <w:tr w:rsidR="00F56C5A" w:rsidRPr="00F56C5A" w14:paraId="1E4173ED" w14:textId="77777777" w:rsidTr="00F56C5A">
        <w:trPr>
          <w:trHeight w:val="240"/>
        </w:trPr>
        <w:tc>
          <w:tcPr>
            <w:tcW w:w="960" w:type="dxa"/>
            <w:tcBorders>
              <w:top w:val="nil"/>
              <w:left w:val="single" w:sz="4" w:space="0" w:color="auto"/>
              <w:bottom w:val="single" w:sz="4" w:space="0" w:color="auto"/>
              <w:right w:val="single" w:sz="4" w:space="0" w:color="auto"/>
            </w:tcBorders>
            <w:vAlign w:val="center"/>
            <w:hideMark/>
          </w:tcPr>
          <w:p w14:paraId="16DEB97F"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5.1</w:t>
            </w:r>
          </w:p>
        </w:tc>
        <w:tc>
          <w:tcPr>
            <w:tcW w:w="3980" w:type="dxa"/>
            <w:tcBorders>
              <w:top w:val="nil"/>
              <w:left w:val="nil"/>
              <w:bottom w:val="single" w:sz="4" w:space="0" w:color="auto"/>
              <w:right w:val="single" w:sz="4" w:space="0" w:color="auto"/>
            </w:tcBorders>
            <w:vAlign w:val="center"/>
            <w:hideMark/>
          </w:tcPr>
          <w:p w14:paraId="797EE9F1" w14:textId="77777777" w:rsidR="00F56C5A" w:rsidRPr="00F56C5A" w:rsidRDefault="00F56C5A" w:rsidP="00F56C5A">
            <w:pPr>
              <w:spacing w:line="240" w:lineRule="auto"/>
              <w:ind w:firstLine="0"/>
              <w:jc w:val="left"/>
              <w:rPr>
                <w:rFonts w:eastAsia="Times New Roman" w:cs="Times New Roman"/>
                <w:color w:val="000000"/>
                <w:sz w:val="18"/>
                <w:szCs w:val="18"/>
                <w:lang w:eastAsia="ru-RU"/>
              </w:rPr>
            </w:pPr>
            <w:r w:rsidRPr="00F56C5A">
              <w:rPr>
                <w:rFonts w:eastAsia="Times New Roman" w:cs="Times New Roman"/>
                <w:color w:val="000000"/>
                <w:sz w:val="18"/>
                <w:szCs w:val="18"/>
                <w:lang w:eastAsia="ru-RU"/>
              </w:rPr>
              <w:t>Неорганизованный (неучтенный) приток</w:t>
            </w:r>
          </w:p>
        </w:tc>
        <w:tc>
          <w:tcPr>
            <w:tcW w:w="1460" w:type="dxa"/>
            <w:tcBorders>
              <w:top w:val="nil"/>
              <w:left w:val="nil"/>
              <w:bottom w:val="single" w:sz="4" w:space="0" w:color="auto"/>
              <w:right w:val="single" w:sz="4" w:space="0" w:color="auto"/>
            </w:tcBorders>
            <w:vAlign w:val="center"/>
            <w:hideMark/>
          </w:tcPr>
          <w:p w14:paraId="14E1B438"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0,00</w:t>
            </w:r>
          </w:p>
        </w:tc>
        <w:tc>
          <w:tcPr>
            <w:tcW w:w="1460" w:type="dxa"/>
            <w:tcBorders>
              <w:top w:val="nil"/>
              <w:left w:val="nil"/>
              <w:bottom w:val="single" w:sz="4" w:space="0" w:color="auto"/>
              <w:right w:val="single" w:sz="4" w:space="0" w:color="auto"/>
            </w:tcBorders>
            <w:vAlign w:val="center"/>
            <w:hideMark/>
          </w:tcPr>
          <w:p w14:paraId="31CB90F3"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0,00</w:t>
            </w:r>
          </w:p>
        </w:tc>
        <w:tc>
          <w:tcPr>
            <w:tcW w:w="1460" w:type="dxa"/>
            <w:tcBorders>
              <w:top w:val="nil"/>
              <w:left w:val="nil"/>
              <w:bottom w:val="single" w:sz="4" w:space="0" w:color="auto"/>
              <w:right w:val="single" w:sz="4" w:space="0" w:color="auto"/>
            </w:tcBorders>
            <w:vAlign w:val="center"/>
            <w:hideMark/>
          </w:tcPr>
          <w:p w14:paraId="6984947D"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0,00</w:t>
            </w:r>
          </w:p>
        </w:tc>
      </w:tr>
      <w:tr w:rsidR="00F56C5A" w:rsidRPr="00F56C5A" w14:paraId="3FD3F67C" w14:textId="77777777" w:rsidTr="00F56C5A">
        <w:trPr>
          <w:trHeight w:val="480"/>
        </w:trPr>
        <w:tc>
          <w:tcPr>
            <w:tcW w:w="960" w:type="dxa"/>
            <w:tcBorders>
              <w:top w:val="nil"/>
              <w:left w:val="single" w:sz="4" w:space="0" w:color="auto"/>
              <w:bottom w:val="single" w:sz="4" w:space="0" w:color="auto"/>
              <w:right w:val="single" w:sz="4" w:space="0" w:color="auto"/>
            </w:tcBorders>
            <w:vAlign w:val="center"/>
            <w:hideMark/>
          </w:tcPr>
          <w:p w14:paraId="50090FE2"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5.2</w:t>
            </w:r>
          </w:p>
        </w:tc>
        <w:tc>
          <w:tcPr>
            <w:tcW w:w="3980" w:type="dxa"/>
            <w:tcBorders>
              <w:top w:val="nil"/>
              <w:left w:val="nil"/>
              <w:bottom w:val="single" w:sz="4" w:space="0" w:color="auto"/>
              <w:right w:val="single" w:sz="4" w:space="0" w:color="auto"/>
            </w:tcBorders>
            <w:vAlign w:val="center"/>
            <w:hideMark/>
          </w:tcPr>
          <w:p w14:paraId="06B32134" w14:textId="77777777" w:rsidR="00F56C5A" w:rsidRPr="00F56C5A" w:rsidRDefault="00F56C5A" w:rsidP="00F56C5A">
            <w:pPr>
              <w:spacing w:line="240" w:lineRule="auto"/>
              <w:ind w:firstLine="0"/>
              <w:jc w:val="left"/>
              <w:rPr>
                <w:rFonts w:eastAsia="Times New Roman" w:cs="Times New Roman"/>
                <w:color w:val="000000"/>
                <w:sz w:val="18"/>
                <w:szCs w:val="18"/>
                <w:lang w:eastAsia="ru-RU"/>
              </w:rPr>
            </w:pPr>
            <w:r w:rsidRPr="00F56C5A">
              <w:rPr>
                <w:rFonts w:eastAsia="Times New Roman" w:cs="Times New Roman"/>
                <w:color w:val="000000"/>
                <w:sz w:val="18"/>
                <w:szCs w:val="18"/>
                <w:lang w:eastAsia="ru-RU"/>
              </w:rPr>
              <w:t>Поступление сточных вод в систему водоотведения (реализация), в т.ч.</w:t>
            </w:r>
          </w:p>
        </w:tc>
        <w:tc>
          <w:tcPr>
            <w:tcW w:w="1460" w:type="dxa"/>
            <w:tcBorders>
              <w:top w:val="nil"/>
              <w:left w:val="nil"/>
              <w:bottom w:val="single" w:sz="4" w:space="0" w:color="auto"/>
              <w:right w:val="single" w:sz="4" w:space="0" w:color="auto"/>
            </w:tcBorders>
            <w:vAlign w:val="center"/>
            <w:hideMark/>
          </w:tcPr>
          <w:p w14:paraId="210D820A"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18,20</w:t>
            </w:r>
          </w:p>
        </w:tc>
        <w:tc>
          <w:tcPr>
            <w:tcW w:w="1460" w:type="dxa"/>
            <w:tcBorders>
              <w:top w:val="nil"/>
              <w:left w:val="nil"/>
              <w:bottom w:val="single" w:sz="4" w:space="0" w:color="auto"/>
              <w:right w:val="single" w:sz="4" w:space="0" w:color="auto"/>
            </w:tcBorders>
            <w:vAlign w:val="center"/>
            <w:hideMark/>
          </w:tcPr>
          <w:p w14:paraId="1E426B50"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15,71</w:t>
            </w:r>
          </w:p>
        </w:tc>
        <w:tc>
          <w:tcPr>
            <w:tcW w:w="1460" w:type="dxa"/>
            <w:tcBorders>
              <w:top w:val="nil"/>
              <w:left w:val="nil"/>
              <w:bottom w:val="single" w:sz="4" w:space="0" w:color="auto"/>
              <w:right w:val="single" w:sz="4" w:space="0" w:color="auto"/>
            </w:tcBorders>
            <w:vAlign w:val="center"/>
            <w:hideMark/>
          </w:tcPr>
          <w:p w14:paraId="751B9FF2"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17,54</w:t>
            </w:r>
          </w:p>
        </w:tc>
      </w:tr>
      <w:tr w:rsidR="00F56C5A" w:rsidRPr="00F56C5A" w14:paraId="544DBACB" w14:textId="77777777" w:rsidTr="00F56C5A">
        <w:trPr>
          <w:trHeight w:val="240"/>
        </w:trPr>
        <w:tc>
          <w:tcPr>
            <w:tcW w:w="960" w:type="dxa"/>
            <w:tcBorders>
              <w:top w:val="nil"/>
              <w:left w:val="single" w:sz="4" w:space="0" w:color="auto"/>
              <w:bottom w:val="single" w:sz="4" w:space="0" w:color="auto"/>
              <w:right w:val="single" w:sz="4" w:space="0" w:color="auto"/>
            </w:tcBorders>
            <w:vAlign w:val="center"/>
            <w:hideMark/>
          </w:tcPr>
          <w:p w14:paraId="41A3B85B"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5.2.1</w:t>
            </w:r>
          </w:p>
        </w:tc>
        <w:tc>
          <w:tcPr>
            <w:tcW w:w="3980" w:type="dxa"/>
            <w:tcBorders>
              <w:top w:val="nil"/>
              <w:left w:val="nil"/>
              <w:bottom w:val="single" w:sz="4" w:space="0" w:color="auto"/>
              <w:right w:val="single" w:sz="4" w:space="0" w:color="auto"/>
            </w:tcBorders>
            <w:vAlign w:val="center"/>
            <w:hideMark/>
          </w:tcPr>
          <w:p w14:paraId="40E45592" w14:textId="77777777" w:rsidR="00F56C5A" w:rsidRPr="00F56C5A" w:rsidRDefault="00F56C5A" w:rsidP="00F56C5A">
            <w:pPr>
              <w:spacing w:line="240" w:lineRule="auto"/>
              <w:ind w:firstLine="0"/>
              <w:jc w:val="left"/>
              <w:rPr>
                <w:rFonts w:eastAsia="Times New Roman" w:cs="Times New Roman"/>
                <w:color w:val="000000"/>
                <w:sz w:val="18"/>
                <w:szCs w:val="18"/>
                <w:lang w:eastAsia="ru-RU"/>
              </w:rPr>
            </w:pPr>
            <w:r w:rsidRPr="00F56C5A">
              <w:rPr>
                <w:rFonts w:eastAsia="Times New Roman" w:cs="Times New Roman"/>
                <w:color w:val="000000"/>
                <w:sz w:val="18"/>
                <w:szCs w:val="18"/>
                <w:lang w:eastAsia="ru-RU"/>
              </w:rPr>
              <w:t>от населения</w:t>
            </w:r>
          </w:p>
        </w:tc>
        <w:tc>
          <w:tcPr>
            <w:tcW w:w="1460" w:type="dxa"/>
            <w:tcBorders>
              <w:top w:val="nil"/>
              <w:left w:val="nil"/>
              <w:bottom w:val="single" w:sz="4" w:space="0" w:color="auto"/>
              <w:right w:val="single" w:sz="4" w:space="0" w:color="auto"/>
            </w:tcBorders>
            <w:vAlign w:val="center"/>
            <w:hideMark/>
          </w:tcPr>
          <w:p w14:paraId="12B3AC11"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15,89</w:t>
            </w:r>
          </w:p>
        </w:tc>
        <w:tc>
          <w:tcPr>
            <w:tcW w:w="1460" w:type="dxa"/>
            <w:tcBorders>
              <w:top w:val="nil"/>
              <w:left w:val="nil"/>
              <w:bottom w:val="single" w:sz="4" w:space="0" w:color="auto"/>
              <w:right w:val="single" w:sz="4" w:space="0" w:color="auto"/>
            </w:tcBorders>
            <w:vAlign w:val="center"/>
            <w:hideMark/>
          </w:tcPr>
          <w:p w14:paraId="11DCBC7B"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12,84</w:t>
            </w:r>
          </w:p>
        </w:tc>
        <w:tc>
          <w:tcPr>
            <w:tcW w:w="1460" w:type="dxa"/>
            <w:tcBorders>
              <w:top w:val="nil"/>
              <w:left w:val="nil"/>
              <w:bottom w:val="single" w:sz="4" w:space="0" w:color="auto"/>
              <w:right w:val="single" w:sz="4" w:space="0" w:color="auto"/>
            </w:tcBorders>
            <w:vAlign w:val="center"/>
            <w:hideMark/>
          </w:tcPr>
          <w:p w14:paraId="5C3765EA"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16,19</w:t>
            </w:r>
          </w:p>
        </w:tc>
      </w:tr>
      <w:tr w:rsidR="00F56C5A" w:rsidRPr="00F56C5A" w14:paraId="6A3E903A" w14:textId="77777777" w:rsidTr="00F56C5A">
        <w:trPr>
          <w:trHeight w:val="240"/>
        </w:trPr>
        <w:tc>
          <w:tcPr>
            <w:tcW w:w="960" w:type="dxa"/>
            <w:tcBorders>
              <w:top w:val="nil"/>
              <w:left w:val="single" w:sz="4" w:space="0" w:color="auto"/>
              <w:bottom w:val="single" w:sz="4" w:space="0" w:color="auto"/>
              <w:right w:val="single" w:sz="4" w:space="0" w:color="auto"/>
            </w:tcBorders>
            <w:vAlign w:val="center"/>
            <w:hideMark/>
          </w:tcPr>
          <w:p w14:paraId="4503D018"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5.2.2</w:t>
            </w:r>
          </w:p>
        </w:tc>
        <w:tc>
          <w:tcPr>
            <w:tcW w:w="3980" w:type="dxa"/>
            <w:tcBorders>
              <w:top w:val="nil"/>
              <w:left w:val="nil"/>
              <w:bottom w:val="single" w:sz="4" w:space="0" w:color="auto"/>
              <w:right w:val="single" w:sz="4" w:space="0" w:color="auto"/>
            </w:tcBorders>
            <w:vAlign w:val="center"/>
            <w:hideMark/>
          </w:tcPr>
          <w:p w14:paraId="3E52F419" w14:textId="77777777" w:rsidR="00F56C5A" w:rsidRPr="00F56C5A" w:rsidRDefault="00F56C5A" w:rsidP="00F56C5A">
            <w:pPr>
              <w:spacing w:line="240" w:lineRule="auto"/>
              <w:ind w:firstLine="0"/>
              <w:jc w:val="left"/>
              <w:rPr>
                <w:rFonts w:eastAsia="Times New Roman" w:cs="Times New Roman"/>
                <w:color w:val="000000"/>
                <w:sz w:val="18"/>
                <w:szCs w:val="18"/>
                <w:lang w:eastAsia="ru-RU"/>
              </w:rPr>
            </w:pPr>
            <w:r w:rsidRPr="00F56C5A">
              <w:rPr>
                <w:rFonts w:eastAsia="Times New Roman" w:cs="Times New Roman"/>
                <w:color w:val="000000"/>
                <w:sz w:val="18"/>
                <w:szCs w:val="18"/>
                <w:lang w:eastAsia="ru-RU"/>
              </w:rPr>
              <w:t>от бюджетных организаций</w:t>
            </w:r>
          </w:p>
        </w:tc>
        <w:tc>
          <w:tcPr>
            <w:tcW w:w="1460" w:type="dxa"/>
            <w:tcBorders>
              <w:top w:val="nil"/>
              <w:left w:val="nil"/>
              <w:bottom w:val="single" w:sz="4" w:space="0" w:color="auto"/>
              <w:right w:val="single" w:sz="4" w:space="0" w:color="auto"/>
            </w:tcBorders>
            <w:vAlign w:val="center"/>
            <w:hideMark/>
          </w:tcPr>
          <w:p w14:paraId="0F6B3296"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1,80</w:t>
            </w:r>
          </w:p>
        </w:tc>
        <w:tc>
          <w:tcPr>
            <w:tcW w:w="1460" w:type="dxa"/>
            <w:tcBorders>
              <w:top w:val="nil"/>
              <w:left w:val="nil"/>
              <w:bottom w:val="single" w:sz="4" w:space="0" w:color="auto"/>
              <w:right w:val="single" w:sz="4" w:space="0" w:color="auto"/>
            </w:tcBorders>
            <w:vAlign w:val="center"/>
            <w:hideMark/>
          </w:tcPr>
          <w:p w14:paraId="1E804D41"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2,40</w:t>
            </w:r>
          </w:p>
        </w:tc>
        <w:tc>
          <w:tcPr>
            <w:tcW w:w="1460" w:type="dxa"/>
            <w:tcBorders>
              <w:top w:val="nil"/>
              <w:left w:val="nil"/>
              <w:bottom w:val="single" w:sz="4" w:space="0" w:color="auto"/>
              <w:right w:val="single" w:sz="4" w:space="0" w:color="auto"/>
            </w:tcBorders>
            <w:vAlign w:val="center"/>
            <w:hideMark/>
          </w:tcPr>
          <w:p w14:paraId="3B208943"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1,20</w:t>
            </w:r>
          </w:p>
        </w:tc>
      </w:tr>
      <w:tr w:rsidR="00F56C5A" w:rsidRPr="00F56C5A" w14:paraId="684EFA4D" w14:textId="77777777" w:rsidTr="00F56C5A">
        <w:trPr>
          <w:trHeight w:val="240"/>
        </w:trPr>
        <w:tc>
          <w:tcPr>
            <w:tcW w:w="960" w:type="dxa"/>
            <w:tcBorders>
              <w:top w:val="nil"/>
              <w:left w:val="single" w:sz="4" w:space="0" w:color="auto"/>
              <w:bottom w:val="single" w:sz="4" w:space="0" w:color="auto"/>
              <w:right w:val="single" w:sz="4" w:space="0" w:color="auto"/>
            </w:tcBorders>
            <w:vAlign w:val="center"/>
            <w:hideMark/>
          </w:tcPr>
          <w:p w14:paraId="7D2FE672"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5.2.3</w:t>
            </w:r>
          </w:p>
        </w:tc>
        <w:tc>
          <w:tcPr>
            <w:tcW w:w="3980" w:type="dxa"/>
            <w:tcBorders>
              <w:top w:val="nil"/>
              <w:left w:val="nil"/>
              <w:bottom w:val="single" w:sz="4" w:space="0" w:color="auto"/>
              <w:right w:val="single" w:sz="4" w:space="0" w:color="auto"/>
            </w:tcBorders>
            <w:vAlign w:val="center"/>
            <w:hideMark/>
          </w:tcPr>
          <w:p w14:paraId="31A89A67" w14:textId="77777777" w:rsidR="00F56C5A" w:rsidRPr="00F56C5A" w:rsidRDefault="00F56C5A" w:rsidP="00F56C5A">
            <w:pPr>
              <w:spacing w:line="240" w:lineRule="auto"/>
              <w:ind w:firstLine="0"/>
              <w:jc w:val="left"/>
              <w:rPr>
                <w:rFonts w:eastAsia="Times New Roman" w:cs="Times New Roman"/>
                <w:color w:val="000000"/>
                <w:sz w:val="18"/>
                <w:szCs w:val="18"/>
                <w:lang w:eastAsia="ru-RU"/>
              </w:rPr>
            </w:pPr>
            <w:r w:rsidRPr="00F56C5A">
              <w:rPr>
                <w:rFonts w:eastAsia="Times New Roman" w:cs="Times New Roman"/>
                <w:color w:val="000000"/>
                <w:sz w:val="18"/>
                <w:szCs w:val="18"/>
                <w:lang w:eastAsia="ru-RU"/>
              </w:rPr>
              <w:t>от промышленных предприятий</w:t>
            </w:r>
          </w:p>
        </w:tc>
        <w:tc>
          <w:tcPr>
            <w:tcW w:w="1460" w:type="dxa"/>
            <w:tcBorders>
              <w:top w:val="nil"/>
              <w:left w:val="nil"/>
              <w:bottom w:val="single" w:sz="4" w:space="0" w:color="auto"/>
              <w:right w:val="single" w:sz="4" w:space="0" w:color="auto"/>
            </w:tcBorders>
            <w:vAlign w:val="center"/>
            <w:hideMark/>
          </w:tcPr>
          <w:p w14:paraId="2C3825FB"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0,00</w:t>
            </w:r>
          </w:p>
        </w:tc>
        <w:tc>
          <w:tcPr>
            <w:tcW w:w="1460" w:type="dxa"/>
            <w:tcBorders>
              <w:top w:val="nil"/>
              <w:left w:val="nil"/>
              <w:bottom w:val="single" w:sz="4" w:space="0" w:color="auto"/>
              <w:right w:val="single" w:sz="4" w:space="0" w:color="auto"/>
            </w:tcBorders>
            <w:vAlign w:val="center"/>
            <w:hideMark/>
          </w:tcPr>
          <w:p w14:paraId="0115C962"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0,00</w:t>
            </w:r>
          </w:p>
        </w:tc>
        <w:tc>
          <w:tcPr>
            <w:tcW w:w="1460" w:type="dxa"/>
            <w:tcBorders>
              <w:top w:val="nil"/>
              <w:left w:val="nil"/>
              <w:bottom w:val="single" w:sz="4" w:space="0" w:color="auto"/>
              <w:right w:val="single" w:sz="4" w:space="0" w:color="auto"/>
            </w:tcBorders>
            <w:vAlign w:val="center"/>
            <w:hideMark/>
          </w:tcPr>
          <w:p w14:paraId="3BDB54BF"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0,00</w:t>
            </w:r>
          </w:p>
        </w:tc>
      </w:tr>
      <w:tr w:rsidR="00F56C5A" w:rsidRPr="00F56C5A" w14:paraId="55627971" w14:textId="77777777" w:rsidTr="00F56C5A">
        <w:trPr>
          <w:trHeight w:val="240"/>
        </w:trPr>
        <w:tc>
          <w:tcPr>
            <w:tcW w:w="960" w:type="dxa"/>
            <w:tcBorders>
              <w:top w:val="nil"/>
              <w:left w:val="single" w:sz="4" w:space="0" w:color="auto"/>
              <w:bottom w:val="single" w:sz="4" w:space="0" w:color="auto"/>
              <w:right w:val="single" w:sz="4" w:space="0" w:color="auto"/>
            </w:tcBorders>
            <w:vAlign w:val="center"/>
            <w:hideMark/>
          </w:tcPr>
          <w:p w14:paraId="38E55C40"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5.2.4</w:t>
            </w:r>
          </w:p>
        </w:tc>
        <w:tc>
          <w:tcPr>
            <w:tcW w:w="3980" w:type="dxa"/>
            <w:tcBorders>
              <w:top w:val="nil"/>
              <w:left w:val="nil"/>
              <w:bottom w:val="single" w:sz="4" w:space="0" w:color="auto"/>
              <w:right w:val="single" w:sz="4" w:space="0" w:color="auto"/>
            </w:tcBorders>
            <w:vAlign w:val="center"/>
            <w:hideMark/>
          </w:tcPr>
          <w:p w14:paraId="5210DBE4" w14:textId="77777777" w:rsidR="00F56C5A" w:rsidRPr="00F56C5A" w:rsidRDefault="00F56C5A" w:rsidP="00F56C5A">
            <w:pPr>
              <w:spacing w:line="240" w:lineRule="auto"/>
              <w:ind w:firstLine="0"/>
              <w:jc w:val="left"/>
              <w:rPr>
                <w:rFonts w:eastAsia="Times New Roman" w:cs="Times New Roman"/>
                <w:color w:val="000000"/>
                <w:sz w:val="18"/>
                <w:szCs w:val="18"/>
                <w:lang w:eastAsia="ru-RU"/>
              </w:rPr>
            </w:pPr>
            <w:r w:rsidRPr="00F56C5A">
              <w:rPr>
                <w:rFonts w:eastAsia="Times New Roman" w:cs="Times New Roman"/>
                <w:color w:val="000000"/>
                <w:sz w:val="18"/>
                <w:szCs w:val="18"/>
                <w:lang w:eastAsia="ru-RU"/>
              </w:rPr>
              <w:t>от прочих абонентов</w:t>
            </w:r>
          </w:p>
        </w:tc>
        <w:tc>
          <w:tcPr>
            <w:tcW w:w="1460" w:type="dxa"/>
            <w:tcBorders>
              <w:top w:val="nil"/>
              <w:left w:val="nil"/>
              <w:bottom w:val="single" w:sz="4" w:space="0" w:color="auto"/>
              <w:right w:val="single" w:sz="4" w:space="0" w:color="auto"/>
            </w:tcBorders>
            <w:vAlign w:val="center"/>
            <w:hideMark/>
          </w:tcPr>
          <w:p w14:paraId="6BD08F18"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0,51</w:t>
            </w:r>
          </w:p>
        </w:tc>
        <w:tc>
          <w:tcPr>
            <w:tcW w:w="1460" w:type="dxa"/>
            <w:tcBorders>
              <w:top w:val="nil"/>
              <w:left w:val="nil"/>
              <w:bottom w:val="single" w:sz="4" w:space="0" w:color="auto"/>
              <w:right w:val="single" w:sz="4" w:space="0" w:color="auto"/>
            </w:tcBorders>
            <w:vAlign w:val="center"/>
            <w:hideMark/>
          </w:tcPr>
          <w:p w14:paraId="3B0E80AF"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0,47</w:t>
            </w:r>
          </w:p>
        </w:tc>
        <w:tc>
          <w:tcPr>
            <w:tcW w:w="1460" w:type="dxa"/>
            <w:tcBorders>
              <w:top w:val="nil"/>
              <w:left w:val="nil"/>
              <w:bottom w:val="single" w:sz="4" w:space="0" w:color="auto"/>
              <w:right w:val="single" w:sz="4" w:space="0" w:color="auto"/>
            </w:tcBorders>
            <w:vAlign w:val="center"/>
            <w:hideMark/>
          </w:tcPr>
          <w:p w14:paraId="366B81E2"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0,15</w:t>
            </w:r>
          </w:p>
        </w:tc>
      </w:tr>
      <w:tr w:rsidR="00F56C5A" w:rsidRPr="00F56C5A" w14:paraId="660E9D39" w14:textId="77777777" w:rsidTr="00F56C5A">
        <w:trPr>
          <w:trHeight w:val="240"/>
        </w:trPr>
        <w:tc>
          <w:tcPr>
            <w:tcW w:w="9320" w:type="dxa"/>
            <w:gridSpan w:val="5"/>
            <w:tcBorders>
              <w:top w:val="single" w:sz="4" w:space="0" w:color="auto"/>
              <w:left w:val="single" w:sz="4" w:space="0" w:color="auto"/>
              <w:bottom w:val="single" w:sz="4" w:space="0" w:color="auto"/>
              <w:right w:val="single" w:sz="4" w:space="0" w:color="auto"/>
            </w:tcBorders>
            <w:vAlign w:val="center"/>
            <w:hideMark/>
          </w:tcPr>
          <w:p w14:paraId="3DD9C2B0"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МУП "Энергоснабжение" (с. Платошино)</w:t>
            </w:r>
          </w:p>
        </w:tc>
      </w:tr>
      <w:tr w:rsidR="00F56C5A" w:rsidRPr="00F56C5A" w14:paraId="585717EE" w14:textId="77777777" w:rsidTr="00F56C5A">
        <w:trPr>
          <w:trHeight w:val="480"/>
        </w:trPr>
        <w:tc>
          <w:tcPr>
            <w:tcW w:w="960" w:type="dxa"/>
            <w:tcBorders>
              <w:top w:val="nil"/>
              <w:left w:val="single" w:sz="4" w:space="0" w:color="auto"/>
              <w:bottom w:val="single" w:sz="4" w:space="0" w:color="auto"/>
              <w:right w:val="single" w:sz="4" w:space="0" w:color="auto"/>
            </w:tcBorders>
            <w:vAlign w:val="center"/>
            <w:hideMark/>
          </w:tcPr>
          <w:p w14:paraId="59B271E4"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6</w:t>
            </w:r>
          </w:p>
        </w:tc>
        <w:tc>
          <w:tcPr>
            <w:tcW w:w="3980" w:type="dxa"/>
            <w:tcBorders>
              <w:top w:val="nil"/>
              <w:left w:val="nil"/>
              <w:bottom w:val="single" w:sz="4" w:space="0" w:color="auto"/>
              <w:right w:val="single" w:sz="4" w:space="0" w:color="auto"/>
            </w:tcBorders>
            <w:vAlign w:val="center"/>
            <w:hideMark/>
          </w:tcPr>
          <w:p w14:paraId="2DC81E08" w14:textId="77777777" w:rsidR="00F56C5A" w:rsidRPr="00F56C5A" w:rsidRDefault="00F56C5A" w:rsidP="00F56C5A">
            <w:pPr>
              <w:spacing w:line="240" w:lineRule="auto"/>
              <w:ind w:firstLine="0"/>
              <w:jc w:val="left"/>
              <w:rPr>
                <w:rFonts w:eastAsia="Times New Roman" w:cs="Times New Roman"/>
                <w:color w:val="000000"/>
                <w:sz w:val="18"/>
                <w:szCs w:val="18"/>
                <w:lang w:eastAsia="ru-RU"/>
              </w:rPr>
            </w:pPr>
            <w:r w:rsidRPr="00F56C5A">
              <w:rPr>
                <w:rFonts w:eastAsia="Times New Roman" w:cs="Times New Roman"/>
                <w:color w:val="000000"/>
                <w:sz w:val="18"/>
                <w:szCs w:val="18"/>
                <w:lang w:eastAsia="ru-RU"/>
              </w:rPr>
              <w:t>Общий объем поступления сточных вод на КОС, в т. ч.:</w:t>
            </w:r>
          </w:p>
        </w:tc>
        <w:tc>
          <w:tcPr>
            <w:tcW w:w="1460" w:type="dxa"/>
            <w:tcBorders>
              <w:top w:val="nil"/>
              <w:left w:val="nil"/>
              <w:bottom w:val="single" w:sz="4" w:space="0" w:color="auto"/>
              <w:right w:val="single" w:sz="4" w:space="0" w:color="auto"/>
            </w:tcBorders>
            <w:vAlign w:val="center"/>
            <w:hideMark/>
          </w:tcPr>
          <w:p w14:paraId="7134E974"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90,52</w:t>
            </w:r>
          </w:p>
        </w:tc>
        <w:tc>
          <w:tcPr>
            <w:tcW w:w="1460" w:type="dxa"/>
            <w:tcBorders>
              <w:top w:val="nil"/>
              <w:left w:val="nil"/>
              <w:bottom w:val="single" w:sz="4" w:space="0" w:color="auto"/>
              <w:right w:val="single" w:sz="4" w:space="0" w:color="auto"/>
            </w:tcBorders>
            <w:vAlign w:val="center"/>
            <w:hideMark/>
          </w:tcPr>
          <w:p w14:paraId="15ECEB19"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92,49</w:t>
            </w:r>
          </w:p>
        </w:tc>
        <w:tc>
          <w:tcPr>
            <w:tcW w:w="1460" w:type="dxa"/>
            <w:tcBorders>
              <w:top w:val="nil"/>
              <w:left w:val="nil"/>
              <w:bottom w:val="single" w:sz="4" w:space="0" w:color="auto"/>
              <w:right w:val="single" w:sz="4" w:space="0" w:color="auto"/>
            </w:tcBorders>
            <w:vAlign w:val="center"/>
            <w:hideMark/>
          </w:tcPr>
          <w:p w14:paraId="3D03DD8C"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98,52</w:t>
            </w:r>
          </w:p>
        </w:tc>
      </w:tr>
      <w:tr w:rsidR="00F56C5A" w:rsidRPr="00F56C5A" w14:paraId="0F80DC99" w14:textId="77777777" w:rsidTr="00F56C5A">
        <w:trPr>
          <w:trHeight w:val="240"/>
        </w:trPr>
        <w:tc>
          <w:tcPr>
            <w:tcW w:w="960" w:type="dxa"/>
            <w:tcBorders>
              <w:top w:val="nil"/>
              <w:left w:val="single" w:sz="4" w:space="0" w:color="auto"/>
              <w:bottom w:val="single" w:sz="4" w:space="0" w:color="auto"/>
              <w:right w:val="single" w:sz="4" w:space="0" w:color="auto"/>
            </w:tcBorders>
            <w:vAlign w:val="center"/>
            <w:hideMark/>
          </w:tcPr>
          <w:p w14:paraId="203DD7A9"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6.1</w:t>
            </w:r>
          </w:p>
        </w:tc>
        <w:tc>
          <w:tcPr>
            <w:tcW w:w="3980" w:type="dxa"/>
            <w:tcBorders>
              <w:top w:val="nil"/>
              <w:left w:val="nil"/>
              <w:bottom w:val="single" w:sz="4" w:space="0" w:color="auto"/>
              <w:right w:val="single" w:sz="4" w:space="0" w:color="auto"/>
            </w:tcBorders>
            <w:vAlign w:val="center"/>
            <w:hideMark/>
          </w:tcPr>
          <w:p w14:paraId="7F872BD5" w14:textId="77777777" w:rsidR="00F56C5A" w:rsidRPr="00F56C5A" w:rsidRDefault="00F56C5A" w:rsidP="00F56C5A">
            <w:pPr>
              <w:spacing w:line="240" w:lineRule="auto"/>
              <w:ind w:firstLine="0"/>
              <w:jc w:val="left"/>
              <w:rPr>
                <w:rFonts w:eastAsia="Times New Roman" w:cs="Times New Roman"/>
                <w:color w:val="000000"/>
                <w:sz w:val="18"/>
                <w:szCs w:val="18"/>
                <w:lang w:eastAsia="ru-RU"/>
              </w:rPr>
            </w:pPr>
            <w:r w:rsidRPr="00F56C5A">
              <w:rPr>
                <w:rFonts w:eastAsia="Times New Roman" w:cs="Times New Roman"/>
                <w:color w:val="000000"/>
                <w:sz w:val="18"/>
                <w:szCs w:val="18"/>
                <w:lang w:eastAsia="ru-RU"/>
              </w:rPr>
              <w:t>Неорганизованный (неучтенный) приток</w:t>
            </w:r>
          </w:p>
        </w:tc>
        <w:tc>
          <w:tcPr>
            <w:tcW w:w="1460" w:type="dxa"/>
            <w:tcBorders>
              <w:top w:val="nil"/>
              <w:left w:val="nil"/>
              <w:bottom w:val="single" w:sz="4" w:space="0" w:color="auto"/>
              <w:right w:val="single" w:sz="4" w:space="0" w:color="auto"/>
            </w:tcBorders>
            <w:vAlign w:val="center"/>
            <w:hideMark/>
          </w:tcPr>
          <w:p w14:paraId="7FA9887B"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0,00</w:t>
            </w:r>
          </w:p>
        </w:tc>
        <w:tc>
          <w:tcPr>
            <w:tcW w:w="1460" w:type="dxa"/>
            <w:tcBorders>
              <w:top w:val="nil"/>
              <w:left w:val="nil"/>
              <w:bottom w:val="single" w:sz="4" w:space="0" w:color="auto"/>
              <w:right w:val="single" w:sz="4" w:space="0" w:color="auto"/>
            </w:tcBorders>
            <w:vAlign w:val="center"/>
            <w:hideMark/>
          </w:tcPr>
          <w:p w14:paraId="25E5CB80"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0,00</w:t>
            </w:r>
          </w:p>
        </w:tc>
        <w:tc>
          <w:tcPr>
            <w:tcW w:w="1460" w:type="dxa"/>
            <w:tcBorders>
              <w:top w:val="nil"/>
              <w:left w:val="nil"/>
              <w:bottom w:val="single" w:sz="4" w:space="0" w:color="auto"/>
              <w:right w:val="single" w:sz="4" w:space="0" w:color="auto"/>
            </w:tcBorders>
            <w:vAlign w:val="center"/>
            <w:hideMark/>
          </w:tcPr>
          <w:p w14:paraId="7BBCA7DE"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0,00</w:t>
            </w:r>
          </w:p>
        </w:tc>
      </w:tr>
      <w:tr w:rsidR="00F56C5A" w:rsidRPr="00F56C5A" w14:paraId="478532A7" w14:textId="77777777" w:rsidTr="00F56C5A">
        <w:trPr>
          <w:trHeight w:val="480"/>
        </w:trPr>
        <w:tc>
          <w:tcPr>
            <w:tcW w:w="960" w:type="dxa"/>
            <w:tcBorders>
              <w:top w:val="nil"/>
              <w:left w:val="single" w:sz="4" w:space="0" w:color="auto"/>
              <w:bottom w:val="single" w:sz="4" w:space="0" w:color="auto"/>
              <w:right w:val="single" w:sz="4" w:space="0" w:color="auto"/>
            </w:tcBorders>
            <w:vAlign w:val="center"/>
            <w:hideMark/>
          </w:tcPr>
          <w:p w14:paraId="5D9B9141"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6.2</w:t>
            </w:r>
          </w:p>
        </w:tc>
        <w:tc>
          <w:tcPr>
            <w:tcW w:w="3980" w:type="dxa"/>
            <w:tcBorders>
              <w:top w:val="nil"/>
              <w:left w:val="nil"/>
              <w:bottom w:val="single" w:sz="4" w:space="0" w:color="auto"/>
              <w:right w:val="single" w:sz="4" w:space="0" w:color="auto"/>
            </w:tcBorders>
            <w:vAlign w:val="center"/>
            <w:hideMark/>
          </w:tcPr>
          <w:p w14:paraId="342042E1" w14:textId="77777777" w:rsidR="00F56C5A" w:rsidRPr="00F56C5A" w:rsidRDefault="00F56C5A" w:rsidP="00F56C5A">
            <w:pPr>
              <w:spacing w:line="240" w:lineRule="auto"/>
              <w:ind w:firstLine="0"/>
              <w:jc w:val="left"/>
              <w:rPr>
                <w:rFonts w:eastAsia="Times New Roman" w:cs="Times New Roman"/>
                <w:color w:val="000000"/>
                <w:sz w:val="18"/>
                <w:szCs w:val="18"/>
                <w:lang w:eastAsia="ru-RU"/>
              </w:rPr>
            </w:pPr>
            <w:r w:rsidRPr="00F56C5A">
              <w:rPr>
                <w:rFonts w:eastAsia="Times New Roman" w:cs="Times New Roman"/>
                <w:color w:val="000000"/>
                <w:sz w:val="18"/>
                <w:szCs w:val="18"/>
                <w:lang w:eastAsia="ru-RU"/>
              </w:rPr>
              <w:t>Поступление сточных вод в систему водоотведения (реализация), в т.ч.</w:t>
            </w:r>
          </w:p>
        </w:tc>
        <w:tc>
          <w:tcPr>
            <w:tcW w:w="1460" w:type="dxa"/>
            <w:tcBorders>
              <w:top w:val="nil"/>
              <w:left w:val="nil"/>
              <w:bottom w:val="single" w:sz="4" w:space="0" w:color="auto"/>
              <w:right w:val="single" w:sz="4" w:space="0" w:color="auto"/>
            </w:tcBorders>
            <w:vAlign w:val="center"/>
            <w:hideMark/>
          </w:tcPr>
          <w:p w14:paraId="54B28A87"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90,52</w:t>
            </w:r>
          </w:p>
        </w:tc>
        <w:tc>
          <w:tcPr>
            <w:tcW w:w="1460" w:type="dxa"/>
            <w:tcBorders>
              <w:top w:val="nil"/>
              <w:left w:val="nil"/>
              <w:bottom w:val="single" w:sz="4" w:space="0" w:color="auto"/>
              <w:right w:val="single" w:sz="4" w:space="0" w:color="auto"/>
            </w:tcBorders>
            <w:vAlign w:val="center"/>
            <w:hideMark/>
          </w:tcPr>
          <w:p w14:paraId="6079403F"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92,49</w:t>
            </w:r>
          </w:p>
        </w:tc>
        <w:tc>
          <w:tcPr>
            <w:tcW w:w="1460" w:type="dxa"/>
            <w:tcBorders>
              <w:top w:val="nil"/>
              <w:left w:val="nil"/>
              <w:bottom w:val="single" w:sz="4" w:space="0" w:color="auto"/>
              <w:right w:val="single" w:sz="4" w:space="0" w:color="auto"/>
            </w:tcBorders>
            <w:vAlign w:val="center"/>
            <w:hideMark/>
          </w:tcPr>
          <w:p w14:paraId="26A29D9C"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98,52</w:t>
            </w:r>
          </w:p>
        </w:tc>
      </w:tr>
      <w:tr w:rsidR="00F56C5A" w:rsidRPr="00F56C5A" w14:paraId="38832D49" w14:textId="77777777" w:rsidTr="00F56C5A">
        <w:trPr>
          <w:trHeight w:val="240"/>
        </w:trPr>
        <w:tc>
          <w:tcPr>
            <w:tcW w:w="960" w:type="dxa"/>
            <w:tcBorders>
              <w:top w:val="nil"/>
              <w:left w:val="single" w:sz="4" w:space="0" w:color="auto"/>
              <w:bottom w:val="single" w:sz="4" w:space="0" w:color="auto"/>
              <w:right w:val="single" w:sz="4" w:space="0" w:color="auto"/>
            </w:tcBorders>
            <w:vAlign w:val="center"/>
            <w:hideMark/>
          </w:tcPr>
          <w:p w14:paraId="5BF5075C"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6.2.1</w:t>
            </w:r>
          </w:p>
        </w:tc>
        <w:tc>
          <w:tcPr>
            <w:tcW w:w="3980" w:type="dxa"/>
            <w:tcBorders>
              <w:top w:val="nil"/>
              <w:left w:val="nil"/>
              <w:bottom w:val="single" w:sz="4" w:space="0" w:color="auto"/>
              <w:right w:val="single" w:sz="4" w:space="0" w:color="auto"/>
            </w:tcBorders>
            <w:vAlign w:val="center"/>
            <w:hideMark/>
          </w:tcPr>
          <w:p w14:paraId="62283454" w14:textId="77777777" w:rsidR="00F56C5A" w:rsidRPr="00F56C5A" w:rsidRDefault="00F56C5A" w:rsidP="00F56C5A">
            <w:pPr>
              <w:spacing w:line="240" w:lineRule="auto"/>
              <w:ind w:firstLine="0"/>
              <w:jc w:val="left"/>
              <w:rPr>
                <w:rFonts w:eastAsia="Times New Roman" w:cs="Times New Roman"/>
                <w:color w:val="000000"/>
                <w:sz w:val="18"/>
                <w:szCs w:val="18"/>
                <w:lang w:eastAsia="ru-RU"/>
              </w:rPr>
            </w:pPr>
            <w:r w:rsidRPr="00F56C5A">
              <w:rPr>
                <w:rFonts w:eastAsia="Times New Roman" w:cs="Times New Roman"/>
                <w:color w:val="000000"/>
                <w:sz w:val="18"/>
                <w:szCs w:val="18"/>
                <w:lang w:eastAsia="ru-RU"/>
              </w:rPr>
              <w:t>от населения</w:t>
            </w:r>
          </w:p>
        </w:tc>
        <w:tc>
          <w:tcPr>
            <w:tcW w:w="1460" w:type="dxa"/>
            <w:tcBorders>
              <w:top w:val="nil"/>
              <w:left w:val="nil"/>
              <w:bottom w:val="single" w:sz="4" w:space="0" w:color="auto"/>
              <w:right w:val="single" w:sz="4" w:space="0" w:color="auto"/>
            </w:tcBorders>
            <w:vAlign w:val="center"/>
            <w:hideMark/>
          </w:tcPr>
          <w:p w14:paraId="3B6C6789"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44,39</w:t>
            </w:r>
          </w:p>
        </w:tc>
        <w:tc>
          <w:tcPr>
            <w:tcW w:w="1460" w:type="dxa"/>
            <w:tcBorders>
              <w:top w:val="nil"/>
              <w:left w:val="nil"/>
              <w:bottom w:val="single" w:sz="4" w:space="0" w:color="auto"/>
              <w:right w:val="single" w:sz="4" w:space="0" w:color="auto"/>
            </w:tcBorders>
            <w:vAlign w:val="center"/>
            <w:hideMark/>
          </w:tcPr>
          <w:p w14:paraId="48CCD79F"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43,56</w:t>
            </w:r>
          </w:p>
        </w:tc>
        <w:tc>
          <w:tcPr>
            <w:tcW w:w="1460" w:type="dxa"/>
            <w:tcBorders>
              <w:top w:val="nil"/>
              <w:left w:val="nil"/>
              <w:bottom w:val="single" w:sz="4" w:space="0" w:color="auto"/>
              <w:right w:val="single" w:sz="4" w:space="0" w:color="auto"/>
            </w:tcBorders>
            <w:vAlign w:val="center"/>
            <w:hideMark/>
          </w:tcPr>
          <w:p w14:paraId="7578DB54"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45,34</w:t>
            </w:r>
          </w:p>
        </w:tc>
      </w:tr>
      <w:tr w:rsidR="00F56C5A" w:rsidRPr="00F56C5A" w14:paraId="070F06E5" w14:textId="77777777" w:rsidTr="00F56C5A">
        <w:trPr>
          <w:trHeight w:val="240"/>
        </w:trPr>
        <w:tc>
          <w:tcPr>
            <w:tcW w:w="960" w:type="dxa"/>
            <w:tcBorders>
              <w:top w:val="nil"/>
              <w:left w:val="single" w:sz="4" w:space="0" w:color="auto"/>
              <w:bottom w:val="single" w:sz="4" w:space="0" w:color="auto"/>
              <w:right w:val="single" w:sz="4" w:space="0" w:color="auto"/>
            </w:tcBorders>
            <w:vAlign w:val="center"/>
            <w:hideMark/>
          </w:tcPr>
          <w:p w14:paraId="1B6D2875"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6.2.2</w:t>
            </w:r>
          </w:p>
        </w:tc>
        <w:tc>
          <w:tcPr>
            <w:tcW w:w="3980" w:type="dxa"/>
            <w:tcBorders>
              <w:top w:val="nil"/>
              <w:left w:val="nil"/>
              <w:bottom w:val="single" w:sz="4" w:space="0" w:color="auto"/>
              <w:right w:val="single" w:sz="4" w:space="0" w:color="auto"/>
            </w:tcBorders>
            <w:vAlign w:val="center"/>
            <w:hideMark/>
          </w:tcPr>
          <w:p w14:paraId="45B5C94D" w14:textId="77777777" w:rsidR="00F56C5A" w:rsidRPr="00F56C5A" w:rsidRDefault="00F56C5A" w:rsidP="00F56C5A">
            <w:pPr>
              <w:spacing w:line="240" w:lineRule="auto"/>
              <w:ind w:firstLine="0"/>
              <w:jc w:val="left"/>
              <w:rPr>
                <w:rFonts w:eastAsia="Times New Roman" w:cs="Times New Roman"/>
                <w:color w:val="000000"/>
                <w:sz w:val="18"/>
                <w:szCs w:val="18"/>
                <w:lang w:eastAsia="ru-RU"/>
              </w:rPr>
            </w:pPr>
            <w:r w:rsidRPr="00F56C5A">
              <w:rPr>
                <w:rFonts w:eastAsia="Times New Roman" w:cs="Times New Roman"/>
                <w:color w:val="000000"/>
                <w:sz w:val="18"/>
                <w:szCs w:val="18"/>
                <w:lang w:eastAsia="ru-RU"/>
              </w:rPr>
              <w:t>от бюджетных организаций</w:t>
            </w:r>
          </w:p>
        </w:tc>
        <w:tc>
          <w:tcPr>
            <w:tcW w:w="1460" w:type="dxa"/>
            <w:tcBorders>
              <w:top w:val="nil"/>
              <w:left w:val="nil"/>
              <w:bottom w:val="single" w:sz="4" w:space="0" w:color="auto"/>
              <w:right w:val="single" w:sz="4" w:space="0" w:color="auto"/>
            </w:tcBorders>
            <w:vAlign w:val="center"/>
            <w:hideMark/>
          </w:tcPr>
          <w:p w14:paraId="69F85CAC"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11,65</w:t>
            </w:r>
          </w:p>
        </w:tc>
        <w:tc>
          <w:tcPr>
            <w:tcW w:w="1460" w:type="dxa"/>
            <w:tcBorders>
              <w:top w:val="nil"/>
              <w:left w:val="nil"/>
              <w:bottom w:val="single" w:sz="4" w:space="0" w:color="auto"/>
              <w:right w:val="single" w:sz="4" w:space="0" w:color="auto"/>
            </w:tcBorders>
            <w:vAlign w:val="center"/>
            <w:hideMark/>
          </w:tcPr>
          <w:p w14:paraId="78081A2F"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12,17</w:t>
            </w:r>
          </w:p>
        </w:tc>
        <w:tc>
          <w:tcPr>
            <w:tcW w:w="1460" w:type="dxa"/>
            <w:tcBorders>
              <w:top w:val="nil"/>
              <w:left w:val="nil"/>
              <w:bottom w:val="single" w:sz="4" w:space="0" w:color="auto"/>
              <w:right w:val="single" w:sz="4" w:space="0" w:color="auto"/>
            </w:tcBorders>
            <w:vAlign w:val="center"/>
            <w:hideMark/>
          </w:tcPr>
          <w:p w14:paraId="69E165E6"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15,88</w:t>
            </w:r>
          </w:p>
        </w:tc>
      </w:tr>
      <w:tr w:rsidR="00F56C5A" w:rsidRPr="00F56C5A" w14:paraId="21925D87" w14:textId="77777777" w:rsidTr="00F56C5A">
        <w:trPr>
          <w:trHeight w:val="240"/>
        </w:trPr>
        <w:tc>
          <w:tcPr>
            <w:tcW w:w="960" w:type="dxa"/>
            <w:tcBorders>
              <w:top w:val="nil"/>
              <w:left w:val="single" w:sz="4" w:space="0" w:color="auto"/>
              <w:bottom w:val="single" w:sz="4" w:space="0" w:color="auto"/>
              <w:right w:val="single" w:sz="4" w:space="0" w:color="auto"/>
            </w:tcBorders>
            <w:vAlign w:val="center"/>
            <w:hideMark/>
          </w:tcPr>
          <w:p w14:paraId="6688269A"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6.2.3</w:t>
            </w:r>
          </w:p>
        </w:tc>
        <w:tc>
          <w:tcPr>
            <w:tcW w:w="3980" w:type="dxa"/>
            <w:tcBorders>
              <w:top w:val="nil"/>
              <w:left w:val="nil"/>
              <w:bottom w:val="single" w:sz="4" w:space="0" w:color="auto"/>
              <w:right w:val="single" w:sz="4" w:space="0" w:color="auto"/>
            </w:tcBorders>
            <w:vAlign w:val="center"/>
            <w:hideMark/>
          </w:tcPr>
          <w:p w14:paraId="103DD09E" w14:textId="77777777" w:rsidR="00F56C5A" w:rsidRPr="00F56C5A" w:rsidRDefault="00F56C5A" w:rsidP="00F56C5A">
            <w:pPr>
              <w:spacing w:line="240" w:lineRule="auto"/>
              <w:ind w:firstLine="0"/>
              <w:jc w:val="left"/>
              <w:rPr>
                <w:rFonts w:eastAsia="Times New Roman" w:cs="Times New Roman"/>
                <w:color w:val="000000"/>
                <w:sz w:val="18"/>
                <w:szCs w:val="18"/>
                <w:lang w:eastAsia="ru-RU"/>
              </w:rPr>
            </w:pPr>
            <w:r w:rsidRPr="00F56C5A">
              <w:rPr>
                <w:rFonts w:eastAsia="Times New Roman" w:cs="Times New Roman"/>
                <w:color w:val="000000"/>
                <w:sz w:val="18"/>
                <w:szCs w:val="18"/>
                <w:lang w:eastAsia="ru-RU"/>
              </w:rPr>
              <w:t>от промышленных предприятий</w:t>
            </w:r>
          </w:p>
        </w:tc>
        <w:tc>
          <w:tcPr>
            <w:tcW w:w="1460" w:type="dxa"/>
            <w:tcBorders>
              <w:top w:val="nil"/>
              <w:left w:val="nil"/>
              <w:bottom w:val="single" w:sz="4" w:space="0" w:color="auto"/>
              <w:right w:val="single" w:sz="4" w:space="0" w:color="auto"/>
            </w:tcBorders>
            <w:vAlign w:val="center"/>
            <w:hideMark/>
          </w:tcPr>
          <w:p w14:paraId="2E78FBBD"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33,72</w:t>
            </w:r>
          </w:p>
        </w:tc>
        <w:tc>
          <w:tcPr>
            <w:tcW w:w="1460" w:type="dxa"/>
            <w:tcBorders>
              <w:top w:val="nil"/>
              <w:left w:val="nil"/>
              <w:bottom w:val="single" w:sz="4" w:space="0" w:color="auto"/>
              <w:right w:val="single" w:sz="4" w:space="0" w:color="auto"/>
            </w:tcBorders>
            <w:vAlign w:val="center"/>
            <w:hideMark/>
          </w:tcPr>
          <w:p w14:paraId="725E604B"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35,64</w:t>
            </w:r>
          </w:p>
        </w:tc>
        <w:tc>
          <w:tcPr>
            <w:tcW w:w="1460" w:type="dxa"/>
            <w:tcBorders>
              <w:top w:val="nil"/>
              <w:left w:val="nil"/>
              <w:bottom w:val="single" w:sz="4" w:space="0" w:color="auto"/>
              <w:right w:val="single" w:sz="4" w:space="0" w:color="auto"/>
            </w:tcBorders>
            <w:vAlign w:val="center"/>
            <w:hideMark/>
          </w:tcPr>
          <w:p w14:paraId="29A106E6"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36,00</w:t>
            </w:r>
          </w:p>
        </w:tc>
      </w:tr>
      <w:tr w:rsidR="00F56C5A" w:rsidRPr="00F56C5A" w14:paraId="5579434B" w14:textId="77777777" w:rsidTr="00F56C5A">
        <w:trPr>
          <w:trHeight w:val="240"/>
        </w:trPr>
        <w:tc>
          <w:tcPr>
            <w:tcW w:w="960" w:type="dxa"/>
            <w:tcBorders>
              <w:top w:val="nil"/>
              <w:left w:val="single" w:sz="4" w:space="0" w:color="auto"/>
              <w:bottom w:val="single" w:sz="4" w:space="0" w:color="auto"/>
              <w:right w:val="single" w:sz="4" w:space="0" w:color="auto"/>
            </w:tcBorders>
            <w:vAlign w:val="center"/>
            <w:hideMark/>
          </w:tcPr>
          <w:p w14:paraId="071AD1D3"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6.2.4</w:t>
            </w:r>
          </w:p>
        </w:tc>
        <w:tc>
          <w:tcPr>
            <w:tcW w:w="3980" w:type="dxa"/>
            <w:tcBorders>
              <w:top w:val="nil"/>
              <w:left w:val="nil"/>
              <w:bottom w:val="single" w:sz="4" w:space="0" w:color="auto"/>
              <w:right w:val="single" w:sz="4" w:space="0" w:color="auto"/>
            </w:tcBorders>
            <w:vAlign w:val="center"/>
            <w:hideMark/>
          </w:tcPr>
          <w:p w14:paraId="2AF02D99" w14:textId="77777777" w:rsidR="00F56C5A" w:rsidRPr="00F56C5A" w:rsidRDefault="00F56C5A" w:rsidP="00F56C5A">
            <w:pPr>
              <w:spacing w:line="240" w:lineRule="auto"/>
              <w:ind w:firstLine="0"/>
              <w:jc w:val="left"/>
              <w:rPr>
                <w:rFonts w:eastAsia="Times New Roman" w:cs="Times New Roman"/>
                <w:color w:val="000000"/>
                <w:sz w:val="18"/>
                <w:szCs w:val="18"/>
                <w:lang w:eastAsia="ru-RU"/>
              </w:rPr>
            </w:pPr>
            <w:r w:rsidRPr="00F56C5A">
              <w:rPr>
                <w:rFonts w:eastAsia="Times New Roman" w:cs="Times New Roman"/>
                <w:color w:val="000000"/>
                <w:sz w:val="18"/>
                <w:szCs w:val="18"/>
                <w:lang w:eastAsia="ru-RU"/>
              </w:rPr>
              <w:t>от прочих абонентов</w:t>
            </w:r>
          </w:p>
        </w:tc>
        <w:tc>
          <w:tcPr>
            <w:tcW w:w="1460" w:type="dxa"/>
            <w:tcBorders>
              <w:top w:val="nil"/>
              <w:left w:val="nil"/>
              <w:bottom w:val="single" w:sz="4" w:space="0" w:color="auto"/>
              <w:right w:val="single" w:sz="4" w:space="0" w:color="auto"/>
            </w:tcBorders>
            <w:vAlign w:val="center"/>
            <w:hideMark/>
          </w:tcPr>
          <w:p w14:paraId="5B1204EC"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0,76</w:t>
            </w:r>
          </w:p>
        </w:tc>
        <w:tc>
          <w:tcPr>
            <w:tcW w:w="1460" w:type="dxa"/>
            <w:tcBorders>
              <w:top w:val="nil"/>
              <w:left w:val="nil"/>
              <w:bottom w:val="single" w:sz="4" w:space="0" w:color="auto"/>
              <w:right w:val="single" w:sz="4" w:space="0" w:color="auto"/>
            </w:tcBorders>
            <w:vAlign w:val="center"/>
            <w:hideMark/>
          </w:tcPr>
          <w:p w14:paraId="5D53B05E"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1,12</w:t>
            </w:r>
          </w:p>
        </w:tc>
        <w:tc>
          <w:tcPr>
            <w:tcW w:w="1460" w:type="dxa"/>
            <w:tcBorders>
              <w:top w:val="nil"/>
              <w:left w:val="nil"/>
              <w:bottom w:val="single" w:sz="4" w:space="0" w:color="auto"/>
              <w:right w:val="single" w:sz="4" w:space="0" w:color="auto"/>
            </w:tcBorders>
            <w:vAlign w:val="center"/>
            <w:hideMark/>
          </w:tcPr>
          <w:p w14:paraId="6EA1EFCB"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1,31</w:t>
            </w:r>
          </w:p>
        </w:tc>
      </w:tr>
      <w:tr w:rsidR="00F56C5A" w:rsidRPr="00F56C5A" w14:paraId="27C43E33" w14:textId="77777777" w:rsidTr="00F56C5A">
        <w:trPr>
          <w:trHeight w:val="240"/>
        </w:trPr>
        <w:tc>
          <w:tcPr>
            <w:tcW w:w="9320" w:type="dxa"/>
            <w:gridSpan w:val="5"/>
            <w:tcBorders>
              <w:top w:val="single" w:sz="4" w:space="0" w:color="auto"/>
              <w:left w:val="single" w:sz="4" w:space="0" w:color="auto"/>
              <w:bottom w:val="single" w:sz="4" w:space="0" w:color="auto"/>
              <w:right w:val="single" w:sz="4" w:space="0" w:color="auto"/>
            </w:tcBorders>
            <w:vAlign w:val="center"/>
            <w:hideMark/>
          </w:tcPr>
          <w:p w14:paraId="28177A86"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МУП "Энергоснабжение" (с. Курашим)</w:t>
            </w:r>
          </w:p>
        </w:tc>
      </w:tr>
      <w:tr w:rsidR="00F56C5A" w:rsidRPr="00F56C5A" w14:paraId="1BFF2073" w14:textId="77777777" w:rsidTr="00F56C5A">
        <w:trPr>
          <w:trHeight w:val="480"/>
        </w:trPr>
        <w:tc>
          <w:tcPr>
            <w:tcW w:w="960" w:type="dxa"/>
            <w:tcBorders>
              <w:top w:val="nil"/>
              <w:left w:val="single" w:sz="4" w:space="0" w:color="auto"/>
              <w:bottom w:val="single" w:sz="4" w:space="0" w:color="auto"/>
              <w:right w:val="single" w:sz="4" w:space="0" w:color="auto"/>
            </w:tcBorders>
            <w:vAlign w:val="center"/>
            <w:hideMark/>
          </w:tcPr>
          <w:p w14:paraId="2E92E400"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7</w:t>
            </w:r>
          </w:p>
        </w:tc>
        <w:tc>
          <w:tcPr>
            <w:tcW w:w="3980" w:type="dxa"/>
            <w:tcBorders>
              <w:top w:val="nil"/>
              <w:left w:val="nil"/>
              <w:bottom w:val="single" w:sz="4" w:space="0" w:color="auto"/>
              <w:right w:val="single" w:sz="4" w:space="0" w:color="auto"/>
            </w:tcBorders>
            <w:vAlign w:val="center"/>
            <w:hideMark/>
          </w:tcPr>
          <w:p w14:paraId="544193B0" w14:textId="77777777" w:rsidR="00F56C5A" w:rsidRPr="00F56C5A" w:rsidRDefault="00F56C5A" w:rsidP="00F56C5A">
            <w:pPr>
              <w:spacing w:line="240" w:lineRule="auto"/>
              <w:ind w:firstLine="0"/>
              <w:jc w:val="left"/>
              <w:rPr>
                <w:rFonts w:eastAsia="Times New Roman" w:cs="Times New Roman"/>
                <w:color w:val="000000"/>
                <w:sz w:val="18"/>
                <w:szCs w:val="18"/>
                <w:lang w:eastAsia="ru-RU"/>
              </w:rPr>
            </w:pPr>
            <w:r w:rsidRPr="00F56C5A">
              <w:rPr>
                <w:rFonts w:eastAsia="Times New Roman" w:cs="Times New Roman"/>
                <w:color w:val="000000"/>
                <w:sz w:val="18"/>
                <w:szCs w:val="18"/>
                <w:lang w:eastAsia="ru-RU"/>
              </w:rPr>
              <w:t>Общий объем поступления сточных вод на КОС, в т. ч.:</w:t>
            </w:r>
          </w:p>
        </w:tc>
        <w:tc>
          <w:tcPr>
            <w:tcW w:w="1460" w:type="dxa"/>
            <w:tcBorders>
              <w:top w:val="nil"/>
              <w:left w:val="nil"/>
              <w:bottom w:val="single" w:sz="4" w:space="0" w:color="auto"/>
              <w:right w:val="single" w:sz="4" w:space="0" w:color="auto"/>
            </w:tcBorders>
            <w:vAlign w:val="center"/>
            <w:hideMark/>
          </w:tcPr>
          <w:p w14:paraId="72CBAFE9"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4,80</w:t>
            </w:r>
          </w:p>
        </w:tc>
        <w:tc>
          <w:tcPr>
            <w:tcW w:w="1460" w:type="dxa"/>
            <w:tcBorders>
              <w:top w:val="nil"/>
              <w:left w:val="nil"/>
              <w:bottom w:val="single" w:sz="4" w:space="0" w:color="auto"/>
              <w:right w:val="single" w:sz="4" w:space="0" w:color="auto"/>
            </w:tcBorders>
            <w:vAlign w:val="center"/>
            <w:hideMark/>
          </w:tcPr>
          <w:p w14:paraId="0B2869D8"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27,84</w:t>
            </w:r>
          </w:p>
        </w:tc>
        <w:tc>
          <w:tcPr>
            <w:tcW w:w="1460" w:type="dxa"/>
            <w:tcBorders>
              <w:top w:val="nil"/>
              <w:left w:val="nil"/>
              <w:bottom w:val="single" w:sz="4" w:space="0" w:color="auto"/>
              <w:right w:val="single" w:sz="4" w:space="0" w:color="auto"/>
            </w:tcBorders>
            <w:vAlign w:val="center"/>
            <w:hideMark/>
          </w:tcPr>
          <w:p w14:paraId="28714209"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25,32</w:t>
            </w:r>
          </w:p>
        </w:tc>
      </w:tr>
      <w:tr w:rsidR="00F56C5A" w:rsidRPr="00F56C5A" w14:paraId="3B3E55E1" w14:textId="77777777" w:rsidTr="00F56C5A">
        <w:trPr>
          <w:trHeight w:val="240"/>
        </w:trPr>
        <w:tc>
          <w:tcPr>
            <w:tcW w:w="960" w:type="dxa"/>
            <w:tcBorders>
              <w:top w:val="nil"/>
              <w:left w:val="single" w:sz="4" w:space="0" w:color="auto"/>
              <w:bottom w:val="single" w:sz="4" w:space="0" w:color="auto"/>
              <w:right w:val="single" w:sz="4" w:space="0" w:color="auto"/>
            </w:tcBorders>
            <w:vAlign w:val="center"/>
            <w:hideMark/>
          </w:tcPr>
          <w:p w14:paraId="258C92B4"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7.1</w:t>
            </w:r>
          </w:p>
        </w:tc>
        <w:tc>
          <w:tcPr>
            <w:tcW w:w="3980" w:type="dxa"/>
            <w:tcBorders>
              <w:top w:val="nil"/>
              <w:left w:val="nil"/>
              <w:bottom w:val="single" w:sz="4" w:space="0" w:color="auto"/>
              <w:right w:val="single" w:sz="4" w:space="0" w:color="auto"/>
            </w:tcBorders>
            <w:vAlign w:val="center"/>
            <w:hideMark/>
          </w:tcPr>
          <w:p w14:paraId="1CE4BC57" w14:textId="77777777" w:rsidR="00F56C5A" w:rsidRPr="00F56C5A" w:rsidRDefault="00F56C5A" w:rsidP="00F56C5A">
            <w:pPr>
              <w:spacing w:line="240" w:lineRule="auto"/>
              <w:ind w:firstLine="0"/>
              <w:jc w:val="left"/>
              <w:rPr>
                <w:rFonts w:eastAsia="Times New Roman" w:cs="Times New Roman"/>
                <w:color w:val="000000"/>
                <w:sz w:val="18"/>
                <w:szCs w:val="18"/>
                <w:lang w:eastAsia="ru-RU"/>
              </w:rPr>
            </w:pPr>
            <w:r w:rsidRPr="00F56C5A">
              <w:rPr>
                <w:rFonts w:eastAsia="Times New Roman" w:cs="Times New Roman"/>
                <w:color w:val="000000"/>
                <w:sz w:val="18"/>
                <w:szCs w:val="18"/>
                <w:lang w:eastAsia="ru-RU"/>
              </w:rPr>
              <w:t>Неорганизованный (неучтенный) приток</w:t>
            </w:r>
          </w:p>
        </w:tc>
        <w:tc>
          <w:tcPr>
            <w:tcW w:w="1460" w:type="dxa"/>
            <w:tcBorders>
              <w:top w:val="nil"/>
              <w:left w:val="nil"/>
              <w:bottom w:val="single" w:sz="4" w:space="0" w:color="auto"/>
              <w:right w:val="single" w:sz="4" w:space="0" w:color="auto"/>
            </w:tcBorders>
            <w:vAlign w:val="center"/>
            <w:hideMark/>
          </w:tcPr>
          <w:p w14:paraId="0E1A0AE2"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0,00</w:t>
            </w:r>
          </w:p>
        </w:tc>
        <w:tc>
          <w:tcPr>
            <w:tcW w:w="1460" w:type="dxa"/>
            <w:tcBorders>
              <w:top w:val="nil"/>
              <w:left w:val="nil"/>
              <w:bottom w:val="single" w:sz="4" w:space="0" w:color="auto"/>
              <w:right w:val="single" w:sz="4" w:space="0" w:color="auto"/>
            </w:tcBorders>
            <w:vAlign w:val="center"/>
            <w:hideMark/>
          </w:tcPr>
          <w:p w14:paraId="18203933"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0,00</w:t>
            </w:r>
          </w:p>
        </w:tc>
        <w:tc>
          <w:tcPr>
            <w:tcW w:w="1460" w:type="dxa"/>
            <w:tcBorders>
              <w:top w:val="nil"/>
              <w:left w:val="nil"/>
              <w:bottom w:val="single" w:sz="4" w:space="0" w:color="auto"/>
              <w:right w:val="single" w:sz="4" w:space="0" w:color="auto"/>
            </w:tcBorders>
            <w:vAlign w:val="center"/>
            <w:hideMark/>
          </w:tcPr>
          <w:p w14:paraId="273F1CBD"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0,00</w:t>
            </w:r>
          </w:p>
        </w:tc>
      </w:tr>
      <w:tr w:rsidR="00F56C5A" w:rsidRPr="00F56C5A" w14:paraId="437B676A" w14:textId="77777777" w:rsidTr="00F56C5A">
        <w:trPr>
          <w:trHeight w:val="480"/>
        </w:trPr>
        <w:tc>
          <w:tcPr>
            <w:tcW w:w="960" w:type="dxa"/>
            <w:tcBorders>
              <w:top w:val="nil"/>
              <w:left w:val="single" w:sz="4" w:space="0" w:color="auto"/>
              <w:bottom w:val="single" w:sz="4" w:space="0" w:color="auto"/>
              <w:right w:val="single" w:sz="4" w:space="0" w:color="auto"/>
            </w:tcBorders>
            <w:vAlign w:val="center"/>
            <w:hideMark/>
          </w:tcPr>
          <w:p w14:paraId="61715CB2"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7.2</w:t>
            </w:r>
          </w:p>
        </w:tc>
        <w:tc>
          <w:tcPr>
            <w:tcW w:w="3980" w:type="dxa"/>
            <w:tcBorders>
              <w:top w:val="nil"/>
              <w:left w:val="nil"/>
              <w:bottom w:val="single" w:sz="4" w:space="0" w:color="auto"/>
              <w:right w:val="single" w:sz="4" w:space="0" w:color="auto"/>
            </w:tcBorders>
            <w:vAlign w:val="center"/>
            <w:hideMark/>
          </w:tcPr>
          <w:p w14:paraId="54FE0F33" w14:textId="77777777" w:rsidR="00F56C5A" w:rsidRPr="00F56C5A" w:rsidRDefault="00F56C5A" w:rsidP="00F56C5A">
            <w:pPr>
              <w:spacing w:line="240" w:lineRule="auto"/>
              <w:ind w:firstLine="0"/>
              <w:jc w:val="left"/>
              <w:rPr>
                <w:rFonts w:eastAsia="Times New Roman" w:cs="Times New Roman"/>
                <w:color w:val="000000"/>
                <w:sz w:val="18"/>
                <w:szCs w:val="18"/>
                <w:lang w:eastAsia="ru-RU"/>
              </w:rPr>
            </w:pPr>
            <w:r w:rsidRPr="00F56C5A">
              <w:rPr>
                <w:rFonts w:eastAsia="Times New Roman" w:cs="Times New Roman"/>
                <w:color w:val="000000"/>
                <w:sz w:val="18"/>
                <w:szCs w:val="18"/>
                <w:lang w:eastAsia="ru-RU"/>
              </w:rPr>
              <w:t>Поступление сточных вод в систему водоотведения (реализация), в т.ч.</w:t>
            </w:r>
          </w:p>
        </w:tc>
        <w:tc>
          <w:tcPr>
            <w:tcW w:w="1460" w:type="dxa"/>
            <w:tcBorders>
              <w:top w:val="nil"/>
              <w:left w:val="nil"/>
              <w:bottom w:val="single" w:sz="4" w:space="0" w:color="auto"/>
              <w:right w:val="single" w:sz="4" w:space="0" w:color="auto"/>
            </w:tcBorders>
            <w:vAlign w:val="center"/>
            <w:hideMark/>
          </w:tcPr>
          <w:p w14:paraId="3199FF01"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4,80</w:t>
            </w:r>
          </w:p>
        </w:tc>
        <w:tc>
          <w:tcPr>
            <w:tcW w:w="1460" w:type="dxa"/>
            <w:tcBorders>
              <w:top w:val="nil"/>
              <w:left w:val="nil"/>
              <w:bottom w:val="single" w:sz="4" w:space="0" w:color="auto"/>
              <w:right w:val="single" w:sz="4" w:space="0" w:color="auto"/>
            </w:tcBorders>
            <w:vAlign w:val="center"/>
            <w:hideMark/>
          </w:tcPr>
          <w:p w14:paraId="7BD89D48"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27,84</w:t>
            </w:r>
          </w:p>
        </w:tc>
        <w:tc>
          <w:tcPr>
            <w:tcW w:w="1460" w:type="dxa"/>
            <w:tcBorders>
              <w:top w:val="nil"/>
              <w:left w:val="nil"/>
              <w:bottom w:val="single" w:sz="4" w:space="0" w:color="auto"/>
              <w:right w:val="single" w:sz="4" w:space="0" w:color="auto"/>
            </w:tcBorders>
            <w:vAlign w:val="center"/>
            <w:hideMark/>
          </w:tcPr>
          <w:p w14:paraId="4016BDC8"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25,32</w:t>
            </w:r>
          </w:p>
        </w:tc>
      </w:tr>
      <w:tr w:rsidR="00F56C5A" w:rsidRPr="00F56C5A" w14:paraId="1DC76E75" w14:textId="77777777" w:rsidTr="00F56C5A">
        <w:trPr>
          <w:trHeight w:val="240"/>
        </w:trPr>
        <w:tc>
          <w:tcPr>
            <w:tcW w:w="960" w:type="dxa"/>
            <w:tcBorders>
              <w:top w:val="nil"/>
              <w:left w:val="single" w:sz="4" w:space="0" w:color="auto"/>
              <w:bottom w:val="single" w:sz="4" w:space="0" w:color="auto"/>
              <w:right w:val="single" w:sz="4" w:space="0" w:color="auto"/>
            </w:tcBorders>
            <w:vAlign w:val="center"/>
            <w:hideMark/>
          </w:tcPr>
          <w:p w14:paraId="703B2B77"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7.2.1</w:t>
            </w:r>
          </w:p>
        </w:tc>
        <w:tc>
          <w:tcPr>
            <w:tcW w:w="3980" w:type="dxa"/>
            <w:tcBorders>
              <w:top w:val="nil"/>
              <w:left w:val="nil"/>
              <w:bottom w:val="single" w:sz="4" w:space="0" w:color="auto"/>
              <w:right w:val="single" w:sz="4" w:space="0" w:color="auto"/>
            </w:tcBorders>
            <w:vAlign w:val="center"/>
            <w:hideMark/>
          </w:tcPr>
          <w:p w14:paraId="28FF6BE5" w14:textId="77777777" w:rsidR="00F56C5A" w:rsidRPr="00F56C5A" w:rsidRDefault="00F56C5A" w:rsidP="00F56C5A">
            <w:pPr>
              <w:spacing w:line="240" w:lineRule="auto"/>
              <w:ind w:firstLine="0"/>
              <w:jc w:val="left"/>
              <w:rPr>
                <w:rFonts w:eastAsia="Times New Roman" w:cs="Times New Roman"/>
                <w:color w:val="000000"/>
                <w:sz w:val="18"/>
                <w:szCs w:val="18"/>
                <w:lang w:eastAsia="ru-RU"/>
              </w:rPr>
            </w:pPr>
            <w:r w:rsidRPr="00F56C5A">
              <w:rPr>
                <w:rFonts w:eastAsia="Times New Roman" w:cs="Times New Roman"/>
                <w:color w:val="000000"/>
                <w:sz w:val="18"/>
                <w:szCs w:val="18"/>
                <w:lang w:eastAsia="ru-RU"/>
              </w:rPr>
              <w:t>от населения</w:t>
            </w:r>
          </w:p>
        </w:tc>
        <w:tc>
          <w:tcPr>
            <w:tcW w:w="1460" w:type="dxa"/>
            <w:tcBorders>
              <w:top w:val="nil"/>
              <w:left w:val="nil"/>
              <w:bottom w:val="single" w:sz="4" w:space="0" w:color="auto"/>
              <w:right w:val="single" w:sz="4" w:space="0" w:color="auto"/>
            </w:tcBorders>
            <w:vAlign w:val="center"/>
            <w:hideMark/>
          </w:tcPr>
          <w:p w14:paraId="69DAE6D0"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3,99</w:t>
            </w:r>
          </w:p>
        </w:tc>
        <w:tc>
          <w:tcPr>
            <w:tcW w:w="1460" w:type="dxa"/>
            <w:tcBorders>
              <w:top w:val="nil"/>
              <w:left w:val="nil"/>
              <w:bottom w:val="single" w:sz="4" w:space="0" w:color="auto"/>
              <w:right w:val="single" w:sz="4" w:space="0" w:color="auto"/>
            </w:tcBorders>
            <w:vAlign w:val="center"/>
            <w:hideMark/>
          </w:tcPr>
          <w:p w14:paraId="0DD5A35D"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23,12</w:t>
            </w:r>
          </w:p>
        </w:tc>
        <w:tc>
          <w:tcPr>
            <w:tcW w:w="1460" w:type="dxa"/>
            <w:tcBorders>
              <w:top w:val="nil"/>
              <w:left w:val="nil"/>
              <w:bottom w:val="single" w:sz="4" w:space="0" w:color="auto"/>
              <w:right w:val="single" w:sz="4" w:space="0" w:color="auto"/>
            </w:tcBorders>
            <w:vAlign w:val="center"/>
            <w:hideMark/>
          </w:tcPr>
          <w:p w14:paraId="57E8EC8B"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20,71</w:t>
            </w:r>
          </w:p>
        </w:tc>
      </w:tr>
      <w:tr w:rsidR="00F56C5A" w:rsidRPr="00F56C5A" w14:paraId="52D59323" w14:textId="77777777" w:rsidTr="00F56C5A">
        <w:trPr>
          <w:trHeight w:val="240"/>
        </w:trPr>
        <w:tc>
          <w:tcPr>
            <w:tcW w:w="960" w:type="dxa"/>
            <w:tcBorders>
              <w:top w:val="nil"/>
              <w:left w:val="single" w:sz="4" w:space="0" w:color="auto"/>
              <w:bottom w:val="single" w:sz="4" w:space="0" w:color="auto"/>
              <w:right w:val="single" w:sz="4" w:space="0" w:color="auto"/>
            </w:tcBorders>
            <w:vAlign w:val="center"/>
            <w:hideMark/>
          </w:tcPr>
          <w:p w14:paraId="06E54FCE"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7.2.2</w:t>
            </w:r>
          </w:p>
        </w:tc>
        <w:tc>
          <w:tcPr>
            <w:tcW w:w="3980" w:type="dxa"/>
            <w:tcBorders>
              <w:top w:val="nil"/>
              <w:left w:val="nil"/>
              <w:bottom w:val="single" w:sz="4" w:space="0" w:color="auto"/>
              <w:right w:val="single" w:sz="4" w:space="0" w:color="auto"/>
            </w:tcBorders>
            <w:vAlign w:val="center"/>
            <w:hideMark/>
          </w:tcPr>
          <w:p w14:paraId="26334863" w14:textId="77777777" w:rsidR="00F56C5A" w:rsidRPr="00F56C5A" w:rsidRDefault="00F56C5A" w:rsidP="00F56C5A">
            <w:pPr>
              <w:spacing w:line="240" w:lineRule="auto"/>
              <w:ind w:firstLine="0"/>
              <w:jc w:val="left"/>
              <w:rPr>
                <w:rFonts w:eastAsia="Times New Roman" w:cs="Times New Roman"/>
                <w:color w:val="000000"/>
                <w:sz w:val="18"/>
                <w:szCs w:val="18"/>
                <w:lang w:eastAsia="ru-RU"/>
              </w:rPr>
            </w:pPr>
            <w:r w:rsidRPr="00F56C5A">
              <w:rPr>
                <w:rFonts w:eastAsia="Times New Roman" w:cs="Times New Roman"/>
                <w:color w:val="000000"/>
                <w:sz w:val="18"/>
                <w:szCs w:val="18"/>
                <w:lang w:eastAsia="ru-RU"/>
              </w:rPr>
              <w:t>от бюджетных организаций</w:t>
            </w:r>
          </w:p>
        </w:tc>
        <w:tc>
          <w:tcPr>
            <w:tcW w:w="1460" w:type="dxa"/>
            <w:tcBorders>
              <w:top w:val="nil"/>
              <w:left w:val="nil"/>
              <w:bottom w:val="single" w:sz="4" w:space="0" w:color="auto"/>
              <w:right w:val="single" w:sz="4" w:space="0" w:color="auto"/>
            </w:tcBorders>
            <w:vAlign w:val="center"/>
            <w:hideMark/>
          </w:tcPr>
          <w:p w14:paraId="186CBA6F"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0,30</w:t>
            </w:r>
          </w:p>
        </w:tc>
        <w:tc>
          <w:tcPr>
            <w:tcW w:w="1460" w:type="dxa"/>
            <w:tcBorders>
              <w:top w:val="nil"/>
              <w:left w:val="nil"/>
              <w:bottom w:val="single" w:sz="4" w:space="0" w:color="auto"/>
              <w:right w:val="single" w:sz="4" w:space="0" w:color="auto"/>
            </w:tcBorders>
            <w:vAlign w:val="center"/>
            <w:hideMark/>
          </w:tcPr>
          <w:p w14:paraId="1E38FE35"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2,40</w:t>
            </w:r>
          </w:p>
        </w:tc>
        <w:tc>
          <w:tcPr>
            <w:tcW w:w="1460" w:type="dxa"/>
            <w:tcBorders>
              <w:top w:val="nil"/>
              <w:left w:val="nil"/>
              <w:bottom w:val="single" w:sz="4" w:space="0" w:color="auto"/>
              <w:right w:val="single" w:sz="4" w:space="0" w:color="auto"/>
            </w:tcBorders>
            <w:vAlign w:val="center"/>
            <w:hideMark/>
          </w:tcPr>
          <w:p w14:paraId="0B7CEE7B"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2,01</w:t>
            </w:r>
          </w:p>
        </w:tc>
      </w:tr>
      <w:tr w:rsidR="00F56C5A" w:rsidRPr="00F56C5A" w14:paraId="512EE9E6" w14:textId="77777777" w:rsidTr="00F56C5A">
        <w:trPr>
          <w:trHeight w:val="240"/>
        </w:trPr>
        <w:tc>
          <w:tcPr>
            <w:tcW w:w="960" w:type="dxa"/>
            <w:tcBorders>
              <w:top w:val="nil"/>
              <w:left w:val="single" w:sz="4" w:space="0" w:color="auto"/>
              <w:bottom w:val="single" w:sz="4" w:space="0" w:color="auto"/>
              <w:right w:val="single" w:sz="4" w:space="0" w:color="auto"/>
            </w:tcBorders>
            <w:vAlign w:val="center"/>
            <w:hideMark/>
          </w:tcPr>
          <w:p w14:paraId="667A973B"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7.2.3</w:t>
            </w:r>
          </w:p>
        </w:tc>
        <w:tc>
          <w:tcPr>
            <w:tcW w:w="3980" w:type="dxa"/>
            <w:tcBorders>
              <w:top w:val="nil"/>
              <w:left w:val="nil"/>
              <w:bottom w:val="single" w:sz="4" w:space="0" w:color="auto"/>
              <w:right w:val="single" w:sz="4" w:space="0" w:color="auto"/>
            </w:tcBorders>
            <w:vAlign w:val="center"/>
            <w:hideMark/>
          </w:tcPr>
          <w:p w14:paraId="08089365" w14:textId="77777777" w:rsidR="00F56C5A" w:rsidRPr="00F56C5A" w:rsidRDefault="00F56C5A" w:rsidP="00F56C5A">
            <w:pPr>
              <w:spacing w:line="240" w:lineRule="auto"/>
              <w:ind w:firstLine="0"/>
              <w:jc w:val="left"/>
              <w:rPr>
                <w:rFonts w:eastAsia="Times New Roman" w:cs="Times New Roman"/>
                <w:color w:val="000000"/>
                <w:sz w:val="18"/>
                <w:szCs w:val="18"/>
                <w:lang w:eastAsia="ru-RU"/>
              </w:rPr>
            </w:pPr>
            <w:r w:rsidRPr="00F56C5A">
              <w:rPr>
                <w:rFonts w:eastAsia="Times New Roman" w:cs="Times New Roman"/>
                <w:color w:val="000000"/>
                <w:sz w:val="18"/>
                <w:szCs w:val="18"/>
                <w:lang w:eastAsia="ru-RU"/>
              </w:rPr>
              <w:t>от промышленных предприятий</w:t>
            </w:r>
          </w:p>
        </w:tc>
        <w:tc>
          <w:tcPr>
            <w:tcW w:w="1460" w:type="dxa"/>
            <w:tcBorders>
              <w:top w:val="nil"/>
              <w:left w:val="nil"/>
              <w:bottom w:val="single" w:sz="4" w:space="0" w:color="auto"/>
              <w:right w:val="single" w:sz="4" w:space="0" w:color="auto"/>
            </w:tcBorders>
            <w:vAlign w:val="center"/>
            <w:hideMark/>
          </w:tcPr>
          <w:p w14:paraId="4C0B3ED1"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0,00</w:t>
            </w:r>
          </w:p>
        </w:tc>
        <w:tc>
          <w:tcPr>
            <w:tcW w:w="1460" w:type="dxa"/>
            <w:tcBorders>
              <w:top w:val="nil"/>
              <w:left w:val="nil"/>
              <w:bottom w:val="single" w:sz="4" w:space="0" w:color="auto"/>
              <w:right w:val="single" w:sz="4" w:space="0" w:color="auto"/>
            </w:tcBorders>
            <w:vAlign w:val="center"/>
            <w:hideMark/>
          </w:tcPr>
          <w:p w14:paraId="6675A972"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0,00</w:t>
            </w:r>
          </w:p>
        </w:tc>
        <w:tc>
          <w:tcPr>
            <w:tcW w:w="1460" w:type="dxa"/>
            <w:tcBorders>
              <w:top w:val="nil"/>
              <w:left w:val="nil"/>
              <w:bottom w:val="single" w:sz="4" w:space="0" w:color="auto"/>
              <w:right w:val="single" w:sz="4" w:space="0" w:color="auto"/>
            </w:tcBorders>
            <w:vAlign w:val="center"/>
            <w:hideMark/>
          </w:tcPr>
          <w:p w14:paraId="4AF26C3B"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0,00</w:t>
            </w:r>
          </w:p>
        </w:tc>
      </w:tr>
      <w:tr w:rsidR="00F56C5A" w:rsidRPr="00F56C5A" w14:paraId="24E94D35" w14:textId="77777777" w:rsidTr="00F56C5A">
        <w:trPr>
          <w:trHeight w:val="240"/>
        </w:trPr>
        <w:tc>
          <w:tcPr>
            <w:tcW w:w="960" w:type="dxa"/>
            <w:tcBorders>
              <w:top w:val="nil"/>
              <w:left w:val="single" w:sz="4" w:space="0" w:color="auto"/>
              <w:bottom w:val="single" w:sz="4" w:space="0" w:color="auto"/>
              <w:right w:val="single" w:sz="4" w:space="0" w:color="auto"/>
            </w:tcBorders>
            <w:vAlign w:val="center"/>
            <w:hideMark/>
          </w:tcPr>
          <w:p w14:paraId="0FD00DED"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7.2.4</w:t>
            </w:r>
          </w:p>
        </w:tc>
        <w:tc>
          <w:tcPr>
            <w:tcW w:w="3980" w:type="dxa"/>
            <w:tcBorders>
              <w:top w:val="nil"/>
              <w:left w:val="nil"/>
              <w:bottom w:val="single" w:sz="4" w:space="0" w:color="auto"/>
              <w:right w:val="single" w:sz="4" w:space="0" w:color="auto"/>
            </w:tcBorders>
            <w:vAlign w:val="center"/>
            <w:hideMark/>
          </w:tcPr>
          <w:p w14:paraId="3BB2E9C1" w14:textId="77777777" w:rsidR="00F56C5A" w:rsidRPr="00F56C5A" w:rsidRDefault="00F56C5A" w:rsidP="00F56C5A">
            <w:pPr>
              <w:spacing w:line="240" w:lineRule="auto"/>
              <w:ind w:firstLine="0"/>
              <w:jc w:val="left"/>
              <w:rPr>
                <w:rFonts w:eastAsia="Times New Roman" w:cs="Times New Roman"/>
                <w:color w:val="000000"/>
                <w:sz w:val="18"/>
                <w:szCs w:val="18"/>
                <w:lang w:eastAsia="ru-RU"/>
              </w:rPr>
            </w:pPr>
            <w:r w:rsidRPr="00F56C5A">
              <w:rPr>
                <w:rFonts w:eastAsia="Times New Roman" w:cs="Times New Roman"/>
                <w:color w:val="000000"/>
                <w:sz w:val="18"/>
                <w:szCs w:val="18"/>
                <w:lang w:eastAsia="ru-RU"/>
              </w:rPr>
              <w:t>от прочих абонентов</w:t>
            </w:r>
          </w:p>
        </w:tc>
        <w:tc>
          <w:tcPr>
            <w:tcW w:w="1460" w:type="dxa"/>
            <w:tcBorders>
              <w:top w:val="nil"/>
              <w:left w:val="nil"/>
              <w:bottom w:val="single" w:sz="4" w:space="0" w:color="auto"/>
              <w:right w:val="single" w:sz="4" w:space="0" w:color="auto"/>
            </w:tcBorders>
            <w:vAlign w:val="center"/>
            <w:hideMark/>
          </w:tcPr>
          <w:p w14:paraId="59BE74D7"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0,52</w:t>
            </w:r>
          </w:p>
        </w:tc>
        <w:tc>
          <w:tcPr>
            <w:tcW w:w="1460" w:type="dxa"/>
            <w:tcBorders>
              <w:top w:val="nil"/>
              <w:left w:val="nil"/>
              <w:bottom w:val="single" w:sz="4" w:space="0" w:color="auto"/>
              <w:right w:val="single" w:sz="4" w:space="0" w:color="auto"/>
            </w:tcBorders>
            <w:vAlign w:val="center"/>
            <w:hideMark/>
          </w:tcPr>
          <w:p w14:paraId="7A95533D"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2,32</w:t>
            </w:r>
          </w:p>
        </w:tc>
        <w:tc>
          <w:tcPr>
            <w:tcW w:w="1460" w:type="dxa"/>
            <w:tcBorders>
              <w:top w:val="nil"/>
              <w:left w:val="nil"/>
              <w:bottom w:val="single" w:sz="4" w:space="0" w:color="auto"/>
              <w:right w:val="single" w:sz="4" w:space="0" w:color="auto"/>
            </w:tcBorders>
            <w:vAlign w:val="center"/>
            <w:hideMark/>
          </w:tcPr>
          <w:p w14:paraId="4DA74405"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2,60</w:t>
            </w:r>
          </w:p>
        </w:tc>
      </w:tr>
      <w:tr w:rsidR="00F56C5A" w:rsidRPr="00F56C5A" w14:paraId="32091270" w14:textId="77777777" w:rsidTr="00F56C5A">
        <w:trPr>
          <w:trHeight w:val="240"/>
        </w:trPr>
        <w:tc>
          <w:tcPr>
            <w:tcW w:w="9320" w:type="dxa"/>
            <w:gridSpan w:val="5"/>
            <w:tcBorders>
              <w:top w:val="single" w:sz="4" w:space="0" w:color="auto"/>
              <w:left w:val="single" w:sz="4" w:space="0" w:color="auto"/>
              <w:bottom w:val="single" w:sz="4" w:space="0" w:color="auto"/>
              <w:right w:val="single" w:sz="4" w:space="0" w:color="auto"/>
            </w:tcBorders>
            <w:vAlign w:val="center"/>
            <w:hideMark/>
          </w:tcPr>
          <w:p w14:paraId="2543B87B"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МУП "Энергоснабжение" (с. Нижний Пальник)</w:t>
            </w:r>
          </w:p>
        </w:tc>
      </w:tr>
      <w:tr w:rsidR="00F56C5A" w:rsidRPr="00F56C5A" w14:paraId="4384F84B" w14:textId="77777777" w:rsidTr="00F56C5A">
        <w:trPr>
          <w:trHeight w:val="480"/>
        </w:trPr>
        <w:tc>
          <w:tcPr>
            <w:tcW w:w="960" w:type="dxa"/>
            <w:tcBorders>
              <w:top w:val="nil"/>
              <w:left w:val="single" w:sz="4" w:space="0" w:color="auto"/>
              <w:bottom w:val="single" w:sz="4" w:space="0" w:color="auto"/>
              <w:right w:val="single" w:sz="4" w:space="0" w:color="auto"/>
            </w:tcBorders>
            <w:vAlign w:val="center"/>
            <w:hideMark/>
          </w:tcPr>
          <w:p w14:paraId="21151EAB"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8</w:t>
            </w:r>
          </w:p>
        </w:tc>
        <w:tc>
          <w:tcPr>
            <w:tcW w:w="3980" w:type="dxa"/>
            <w:tcBorders>
              <w:top w:val="nil"/>
              <w:left w:val="nil"/>
              <w:bottom w:val="single" w:sz="4" w:space="0" w:color="auto"/>
              <w:right w:val="single" w:sz="4" w:space="0" w:color="auto"/>
            </w:tcBorders>
            <w:vAlign w:val="center"/>
            <w:hideMark/>
          </w:tcPr>
          <w:p w14:paraId="424640A4" w14:textId="77777777" w:rsidR="00F56C5A" w:rsidRPr="00F56C5A" w:rsidRDefault="00F56C5A" w:rsidP="00F56C5A">
            <w:pPr>
              <w:spacing w:line="240" w:lineRule="auto"/>
              <w:ind w:firstLine="0"/>
              <w:jc w:val="left"/>
              <w:rPr>
                <w:rFonts w:eastAsia="Times New Roman" w:cs="Times New Roman"/>
                <w:color w:val="000000"/>
                <w:sz w:val="18"/>
                <w:szCs w:val="18"/>
                <w:lang w:eastAsia="ru-RU"/>
              </w:rPr>
            </w:pPr>
            <w:r w:rsidRPr="00F56C5A">
              <w:rPr>
                <w:rFonts w:eastAsia="Times New Roman" w:cs="Times New Roman"/>
                <w:color w:val="000000"/>
                <w:sz w:val="18"/>
                <w:szCs w:val="18"/>
                <w:lang w:eastAsia="ru-RU"/>
              </w:rPr>
              <w:t>Общий объем поступления сточных вод на КОС, в т. ч.:</w:t>
            </w:r>
          </w:p>
        </w:tc>
        <w:tc>
          <w:tcPr>
            <w:tcW w:w="1460" w:type="dxa"/>
            <w:tcBorders>
              <w:top w:val="nil"/>
              <w:left w:val="nil"/>
              <w:bottom w:val="single" w:sz="4" w:space="0" w:color="auto"/>
              <w:right w:val="single" w:sz="4" w:space="0" w:color="auto"/>
            </w:tcBorders>
            <w:vAlign w:val="center"/>
            <w:hideMark/>
          </w:tcPr>
          <w:p w14:paraId="1C2AA81A"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н/д</w:t>
            </w:r>
          </w:p>
        </w:tc>
        <w:tc>
          <w:tcPr>
            <w:tcW w:w="1460" w:type="dxa"/>
            <w:tcBorders>
              <w:top w:val="nil"/>
              <w:left w:val="nil"/>
              <w:bottom w:val="single" w:sz="4" w:space="0" w:color="auto"/>
              <w:right w:val="single" w:sz="4" w:space="0" w:color="auto"/>
            </w:tcBorders>
            <w:vAlign w:val="center"/>
            <w:hideMark/>
          </w:tcPr>
          <w:p w14:paraId="2B7F9CBA"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н/д</w:t>
            </w:r>
          </w:p>
        </w:tc>
        <w:tc>
          <w:tcPr>
            <w:tcW w:w="1460" w:type="dxa"/>
            <w:tcBorders>
              <w:top w:val="nil"/>
              <w:left w:val="nil"/>
              <w:bottom w:val="single" w:sz="4" w:space="0" w:color="auto"/>
              <w:right w:val="single" w:sz="4" w:space="0" w:color="auto"/>
            </w:tcBorders>
            <w:vAlign w:val="center"/>
            <w:hideMark/>
          </w:tcPr>
          <w:p w14:paraId="59AC56A6"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н/д</w:t>
            </w:r>
          </w:p>
        </w:tc>
      </w:tr>
      <w:tr w:rsidR="00F56C5A" w:rsidRPr="00F56C5A" w14:paraId="2ACFD42B" w14:textId="77777777" w:rsidTr="00F56C5A">
        <w:trPr>
          <w:trHeight w:val="240"/>
        </w:trPr>
        <w:tc>
          <w:tcPr>
            <w:tcW w:w="960" w:type="dxa"/>
            <w:tcBorders>
              <w:top w:val="nil"/>
              <w:left w:val="single" w:sz="4" w:space="0" w:color="auto"/>
              <w:bottom w:val="single" w:sz="4" w:space="0" w:color="auto"/>
              <w:right w:val="single" w:sz="4" w:space="0" w:color="auto"/>
            </w:tcBorders>
            <w:vAlign w:val="center"/>
            <w:hideMark/>
          </w:tcPr>
          <w:p w14:paraId="5F3634DA"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8.1</w:t>
            </w:r>
          </w:p>
        </w:tc>
        <w:tc>
          <w:tcPr>
            <w:tcW w:w="3980" w:type="dxa"/>
            <w:tcBorders>
              <w:top w:val="nil"/>
              <w:left w:val="nil"/>
              <w:bottom w:val="single" w:sz="4" w:space="0" w:color="auto"/>
              <w:right w:val="single" w:sz="4" w:space="0" w:color="auto"/>
            </w:tcBorders>
            <w:vAlign w:val="center"/>
            <w:hideMark/>
          </w:tcPr>
          <w:p w14:paraId="3D9686B5" w14:textId="77777777" w:rsidR="00F56C5A" w:rsidRPr="00F56C5A" w:rsidRDefault="00F56C5A" w:rsidP="00F56C5A">
            <w:pPr>
              <w:spacing w:line="240" w:lineRule="auto"/>
              <w:ind w:firstLine="0"/>
              <w:jc w:val="left"/>
              <w:rPr>
                <w:rFonts w:eastAsia="Times New Roman" w:cs="Times New Roman"/>
                <w:color w:val="000000"/>
                <w:sz w:val="18"/>
                <w:szCs w:val="18"/>
                <w:lang w:eastAsia="ru-RU"/>
              </w:rPr>
            </w:pPr>
            <w:r w:rsidRPr="00F56C5A">
              <w:rPr>
                <w:rFonts w:eastAsia="Times New Roman" w:cs="Times New Roman"/>
                <w:color w:val="000000"/>
                <w:sz w:val="18"/>
                <w:szCs w:val="18"/>
                <w:lang w:eastAsia="ru-RU"/>
              </w:rPr>
              <w:t>Неорганизованный (неучтенный) приток</w:t>
            </w:r>
          </w:p>
        </w:tc>
        <w:tc>
          <w:tcPr>
            <w:tcW w:w="1460" w:type="dxa"/>
            <w:tcBorders>
              <w:top w:val="nil"/>
              <w:left w:val="nil"/>
              <w:bottom w:val="single" w:sz="4" w:space="0" w:color="auto"/>
              <w:right w:val="single" w:sz="4" w:space="0" w:color="auto"/>
            </w:tcBorders>
            <w:vAlign w:val="center"/>
            <w:hideMark/>
          </w:tcPr>
          <w:p w14:paraId="52BA9CBA"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н/д</w:t>
            </w:r>
          </w:p>
        </w:tc>
        <w:tc>
          <w:tcPr>
            <w:tcW w:w="1460" w:type="dxa"/>
            <w:tcBorders>
              <w:top w:val="nil"/>
              <w:left w:val="nil"/>
              <w:bottom w:val="single" w:sz="4" w:space="0" w:color="auto"/>
              <w:right w:val="single" w:sz="4" w:space="0" w:color="auto"/>
            </w:tcBorders>
            <w:vAlign w:val="center"/>
            <w:hideMark/>
          </w:tcPr>
          <w:p w14:paraId="5C1B76A4"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н/д</w:t>
            </w:r>
          </w:p>
        </w:tc>
        <w:tc>
          <w:tcPr>
            <w:tcW w:w="1460" w:type="dxa"/>
            <w:tcBorders>
              <w:top w:val="nil"/>
              <w:left w:val="nil"/>
              <w:bottom w:val="single" w:sz="4" w:space="0" w:color="auto"/>
              <w:right w:val="single" w:sz="4" w:space="0" w:color="auto"/>
            </w:tcBorders>
            <w:vAlign w:val="center"/>
            <w:hideMark/>
          </w:tcPr>
          <w:p w14:paraId="24A36113"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н/д</w:t>
            </w:r>
          </w:p>
        </w:tc>
      </w:tr>
      <w:tr w:rsidR="00F56C5A" w:rsidRPr="00F56C5A" w14:paraId="0574B436" w14:textId="77777777" w:rsidTr="00F56C5A">
        <w:trPr>
          <w:trHeight w:val="480"/>
        </w:trPr>
        <w:tc>
          <w:tcPr>
            <w:tcW w:w="960" w:type="dxa"/>
            <w:tcBorders>
              <w:top w:val="nil"/>
              <w:left w:val="single" w:sz="4" w:space="0" w:color="auto"/>
              <w:bottom w:val="single" w:sz="4" w:space="0" w:color="auto"/>
              <w:right w:val="single" w:sz="4" w:space="0" w:color="auto"/>
            </w:tcBorders>
            <w:vAlign w:val="center"/>
            <w:hideMark/>
          </w:tcPr>
          <w:p w14:paraId="020B4D4B"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8.2</w:t>
            </w:r>
          </w:p>
        </w:tc>
        <w:tc>
          <w:tcPr>
            <w:tcW w:w="3980" w:type="dxa"/>
            <w:tcBorders>
              <w:top w:val="nil"/>
              <w:left w:val="nil"/>
              <w:bottom w:val="single" w:sz="4" w:space="0" w:color="auto"/>
              <w:right w:val="single" w:sz="4" w:space="0" w:color="auto"/>
            </w:tcBorders>
            <w:vAlign w:val="center"/>
            <w:hideMark/>
          </w:tcPr>
          <w:p w14:paraId="06A0D74B" w14:textId="77777777" w:rsidR="00F56C5A" w:rsidRPr="00F56C5A" w:rsidRDefault="00F56C5A" w:rsidP="00F56C5A">
            <w:pPr>
              <w:spacing w:line="240" w:lineRule="auto"/>
              <w:ind w:firstLine="0"/>
              <w:jc w:val="left"/>
              <w:rPr>
                <w:rFonts w:eastAsia="Times New Roman" w:cs="Times New Roman"/>
                <w:color w:val="000000"/>
                <w:sz w:val="18"/>
                <w:szCs w:val="18"/>
                <w:lang w:eastAsia="ru-RU"/>
              </w:rPr>
            </w:pPr>
            <w:r w:rsidRPr="00F56C5A">
              <w:rPr>
                <w:rFonts w:eastAsia="Times New Roman" w:cs="Times New Roman"/>
                <w:color w:val="000000"/>
                <w:sz w:val="18"/>
                <w:szCs w:val="18"/>
                <w:lang w:eastAsia="ru-RU"/>
              </w:rPr>
              <w:t>Поступление сточных вод в систему водоотведения (реализация), в т.ч.</w:t>
            </w:r>
          </w:p>
        </w:tc>
        <w:tc>
          <w:tcPr>
            <w:tcW w:w="1460" w:type="dxa"/>
            <w:tcBorders>
              <w:top w:val="nil"/>
              <w:left w:val="nil"/>
              <w:bottom w:val="single" w:sz="4" w:space="0" w:color="auto"/>
              <w:right w:val="single" w:sz="4" w:space="0" w:color="auto"/>
            </w:tcBorders>
            <w:vAlign w:val="center"/>
            <w:hideMark/>
          </w:tcPr>
          <w:p w14:paraId="63700FB2"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н/д</w:t>
            </w:r>
          </w:p>
        </w:tc>
        <w:tc>
          <w:tcPr>
            <w:tcW w:w="1460" w:type="dxa"/>
            <w:tcBorders>
              <w:top w:val="nil"/>
              <w:left w:val="nil"/>
              <w:bottom w:val="single" w:sz="4" w:space="0" w:color="auto"/>
              <w:right w:val="single" w:sz="4" w:space="0" w:color="auto"/>
            </w:tcBorders>
            <w:vAlign w:val="center"/>
            <w:hideMark/>
          </w:tcPr>
          <w:p w14:paraId="5D16FA04"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н/д</w:t>
            </w:r>
          </w:p>
        </w:tc>
        <w:tc>
          <w:tcPr>
            <w:tcW w:w="1460" w:type="dxa"/>
            <w:tcBorders>
              <w:top w:val="nil"/>
              <w:left w:val="nil"/>
              <w:bottom w:val="single" w:sz="4" w:space="0" w:color="auto"/>
              <w:right w:val="single" w:sz="4" w:space="0" w:color="auto"/>
            </w:tcBorders>
            <w:vAlign w:val="center"/>
            <w:hideMark/>
          </w:tcPr>
          <w:p w14:paraId="55825E9E"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н/д</w:t>
            </w:r>
          </w:p>
        </w:tc>
      </w:tr>
      <w:tr w:rsidR="00F56C5A" w:rsidRPr="00F56C5A" w14:paraId="543451A4" w14:textId="77777777" w:rsidTr="00F56C5A">
        <w:trPr>
          <w:trHeight w:val="240"/>
        </w:trPr>
        <w:tc>
          <w:tcPr>
            <w:tcW w:w="960" w:type="dxa"/>
            <w:tcBorders>
              <w:top w:val="nil"/>
              <w:left w:val="single" w:sz="4" w:space="0" w:color="auto"/>
              <w:bottom w:val="single" w:sz="4" w:space="0" w:color="auto"/>
              <w:right w:val="single" w:sz="4" w:space="0" w:color="auto"/>
            </w:tcBorders>
            <w:vAlign w:val="center"/>
            <w:hideMark/>
          </w:tcPr>
          <w:p w14:paraId="693222CD"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8.2.1</w:t>
            </w:r>
          </w:p>
        </w:tc>
        <w:tc>
          <w:tcPr>
            <w:tcW w:w="3980" w:type="dxa"/>
            <w:tcBorders>
              <w:top w:val="nil"/>
              <w:left w:val="nil"/>
              <w:bottom w:val="single" w:sz="4" w:space="0" w:color="auto"/>
              <w:right w:val="single" w:sz="4" w:space="0" w:color="auto"/>
            </w:tcBorders>
            <w:vAlign w:val="center"/>
            <w:hideMark/>
          </w:tcPr>
          <w:p w14:paraId="436E129A" w14:textId="77777777" w:rsidR="00F56C5A" w:rsidRPr="00F56C5A" w:rsidRDefault="00F56C5A" w:rsidP="00F56C5A">
            <w:pPr>
              <w:spacing w:line="240" w:lineRule="auto"/>
              <w:ind w:firstLine="0"/>
              <w:jc w:val="left"/>
              <w:rPr>
                <w:rFonts w:eastAsia="Times New Roman" w:cs="Times New Roman"/>
                <w:color w:val="000000"/>
                <w:sz w:val="18"/>
                <w:szCs w:val="18"/>
                <w:lang w:eastAsia="ru-RU"/>
              </w:rPr>
            </w:pPr>
            <w:r w:rsidRPr="00F56C5A">
              <w:rPr>
                <w:rFonts w:eastAsia="Times New Roman" w:cs="Times New Roman"/>
                <w:color w:val="000000"/>
                <w:sz w:val="18"/>
                <w:szCs w:val="18"/>
                <w:lang w:eastAsia="ru-RU"/>
              </w:rPr>
              <w:t>от населения</w:t>
            </w:r>
          </w:p>
        </w:tc>
        <w:tc>
          <w:tcPr>
            <w:tcW w:w="1460" w:type="dxa"/>
            <w:tcBorders>
              <w:top w:val="nil"/>
              <w:left w:val="nil"/>
              <w:bottom w:val="single" w:sz="4" w:space="0" w:color="auto"/>
              <w:right w:val="single" w:sz="4" w:space="0" w:color="auto"/>
            </w:tcBorders>
            <w:vAlign w:val="center"/>
            <w:hideMark/>
          </w:tcPr>
          <w:p w14:paraId="70CC68A5"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н/д</w:t>
            </w:r>
          </w:p>
        </w:tc>
        <w:tc>
          <w:tcPr>
            <w:tcW w:w="1460" w:type="dxa"/>
            <w:tcBorders>
              <w:top w:val="nil"/>
              <w:left w:val="nil"/>
              <w:bottom w:val="single" w:sz="4" w:space="0" w:color="auto"/>
              <w:right w:val="single" w:sz="4" w:space="0" w:color="auto"/>
            </w:tcBorders>
            <w:vAlign w:val="center"/>
            <w:hideMark/>
          </w:tcPr>
          <w:p w14:paraId="6CD785D0"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н/д</w:t>
            </w:r>
          </w:p>
        </w:tc>
        <w:tc>
          <w:tcPr>
            <w:tcW w:w="1460" w:type="dxa"/>
            <w:tcBorders>
              <w:top w:val="nil"/>
              <w:left w:val="nil"/>
              <w:bottom w:val="single" w:sz="4" w:space="0" w:color="auto"/>
              <w:right w:val="single" w:sz="4" w:space="0" w:color="auto"/>
            </w:tcBorders>
            <w:vAlign w:val="center"/>
            <w:hideMark/>
          </w:tcPr>
          <w:p w14:paraId="233570C7"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н/д</w:t>
            </w:r>
          </w:p>
        </w:tc>
      </w:tr>
      <w:tr w:rsidR="00F56C5A" w:rsidRPr="00F56C5A" w14:paraId="1968E226" w14:textId="77777777" w:rsidTr="00F56C5A">
        <w:trPr>
          <w:trHeight w:val="240"/>
        </w:trPr>
        <w:tc>
          <w:tcPr>
            <w:tcW w:w="960" w:type="dxa"/>
            <w:tcBorders>
              <w:top w:val="nil"/>
              <w:left w:val="single" w:sz="4" w:space="0" w:color="auto"/>
              <w:bottom w:val="single" w:sz="4" w:space="0" w:color="auto"/>
              <w:right w:val="single" w:sz="4" w:space="0" w:color="auto"/>
            </w:tcBorders>
            <w:vAlign w:val="center"/>
            <w:hideMark/>
          </w:tcPr>
          <w:p w14:paraId="762CE820"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8.2.2</w:t>
            </w:r>
          </w:p>
        </w:tc>
        <w:tc>
          <w:tcPr>
            <w:tcW w:w="3980" w:type="dxa"/>
            <w:tcBorders>
              <w:top w:val="nil"/>
              <w:left w:val="nil"/>
              <w:bottom w:val="single" w:sz="4" w:space="0" w:color="auto"/>
              <w:right w:val="single" w:sz="4" w:space="0" w:color="auto"/>
            </w:tcBorders>
            <w:vAlign w:val="center"/>
            <w:hideMark/>
          </w:tcPr>
          <w:p w14:paraId="33D214E1" w14:textId="77777777" w:rsidR="00F56C5A" w:rsidRPr="00F56C5A" w:rsidRDefault="00F56C5A" w:rsidP="00F56C5A">
            <w:pPr>
              <w:spacing w:line="240" w:lineRule="auto"/>
              <w:ind w:firstLine="0"/>
              <w:jc w:val="left"/>
              <w:rPr>
                <w:rFonts w:eastAsia="Times New Roman" w:cs="Times New Roman"/>
                <w:color w:val="000000"/>
                <w:sz w:val="18"/>
                <w:szCs w:val="18"/>
                <w:lang w:eastAsia="ru-RU"/>
              </w:rPr>
            </w:pPr>
            <w:r w:rsidRPr="00F56C5A">
              <w:rPr>
                <w:rFonts w:eastAsia="Times New Roman" w:cs="Times New Roman"/>
                <w:color w:val="000000"/>
                <w:sz w:val="18"/>
                <w:szCs w:val="18"/>
                <w:lang w:eastAsia="ru-RU"/>
              </w:rPr>
              <w:t>от бюджетных организаций</w:t>
            </w:r>
          </w:p>
        </w:tc>
        <w:tc>
          <w:tcPr>
            <w:tcW w:w="1460" w:type="dxa"/>
            <w:tcBorders>
              <w:top w:val="nil"/>
              <w:left w:val="nil"/>
              <w:bottom w:val="single" w:sz="4" w:space="0" w:color="auto"/>
              <w:right w:val="single" w:sz="4" w:space="0" w:color="auto"/>
            </w:tcBorders>
            <w:vAlign w:val="center"/>
            <w:hideMark/>
          </w:tcPr>
          <w:p w14:paraId="1D77BBF4"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н/д</w:t>
            </w:r>
          </w:p>
        </w:tc>
        <w:tc>
          <w:tcPr>
            <w:tcW w:w="1460" w:type="dxa"/>
            <w:tcBorders>
              <w:top w:val="nil"/>
              <w:left w:val="nil"/>
              <w:bottom w:val="single" w:sz="4" w:space="0" w:color="auto"/>
              <w:right w:val="single" w:sz="4" w:space="0" w:color="auto"/>
            </w:tcBorders>
            <w:vAlign w:val="center"/>
            <w:hideMark/>
          </w:tcPr>
          <w:p w14:paraId="15724CAB"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н/д</w:t>
            </w:r>
          </w:p>
        </w:tc>
        <w:tc>
          <w:tcPr>
            <w:tcW w:w="1460" w:type="dxa"/>
            <w:tcBorders>
              <w:top w:val="nil"/>
              <w:left w:val="nil"/>
              <w:bottom w:val="single" w:sz="4" w:space="0" w:color="auto"/>
              <w:right w:val="single" w:sz="4" w:space="0" w:color="auto"/>
            </w:tcBorders>
            <w:vAlign w:val="center"/>
            <w:hideMark/>
          </w:tcPr>
          <w:p w14:paraId="5CF40B78"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н/д</w:t>
            </w:r>
          </w:p>
        </w:tc>
      </w:tr>
      <w:tr w:rsidR="00F56C5A" w:rsidRPr="00F56C5A" w14:paraId="212A536E" w14:textId="77777777" w:rsidTr="00F56C5A">
        <w:trPr>
          <w:trHeight w:val="240"/>
        </w:trPr>
        <w:tc>
          <w:tcPr>
            <w:tcW w:w="960" w:type="dxa"/>
            <w:tcBorders>
              <w:top w:val="nil"/>
              <w:left w:val="single" w:sz="4" w:space="0" w:color="auto"/>
              <w:bottom w:val="single" w:sz="4" w:space="0" w:color="auto"/>
              <w:right w:val="single" w:sz="4" w:space="0" w:color="auto"/>
            </w:tcBorders>
            <w:vAlign w:val="center"/>
            <w:hideMark/>
          </w:tcPr>
          <w:p w14:paraId="67B88054"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8.2.3</w:t>
            </w:r>
          </w:p>
        </w:tc>
        <w:tc>
          <w:tcPr>
            <w:tcW w:w="3980" w:type="dxa"/>
            <w:tcBorders>
              <w:top w:val="nil"/>
              <w:left w:val="nil"/>
              <w:bottom w:val="single" w:sz="4" w:space="0" w:color="auto"/>
              <w:right w:val="single" w:sz="4" w:space="0" w:color="auto"/>
            </w:tcBorders>
            <w:vAlign w:val="center"/>
            <w:hideMark/>
          </w:tcPr>
          <w:p w14:paraId="2C1FFD05" w14:textId="77777777" w:rsidR="00F56C5A" w:rsidRPr="00F56C5A" w:rsidRDefault="00F56C5A" w:rsidP="00F56C5A">
            <w:pPr>
              <w:spacing w:line="240" w:lineRule="auto"/>
              <w:ind w:firstLine="0"/>
              <w:jc w:val="left"/>
              <w:rPr>
                <w:rFonts w:eastAsia="Times New Roman" w:cs="Times New Roman"/>
                <w:color w:val="000000"/>
                <w:sz w:val="18"/>
                <w:szCs w:val="18"/>
                <w:lang w:eastAsia="ru-RU"/>
              </w:rPr>
            </w:pPr>
            <w:r w:rsidRPr="00F56C5A">
              <w:rPr>
                <w:rFonts w:eastAsia="Times New Roman" w:cs="Times New Roman"/>
                <w:color w:val="000000"/>
                <w:sz w:val="18"/>
                <w:szCs w:val="18"/>
                <w:lang w:eastAsia="ru-RU"/>
              </w:rPr>
              <w:t>от промышленных предприятий</w:t>
            </w:r>
          </w:p>
        </w:tc>
        <w:tc>
          <w:tcPr>
            <w:tcW w:w="1460" w:type="dxa"/>
            <w:tcBorders>
              <w:top w:val="nil"/>
              <w:left w:val="nil"/>
              <w:bottom w:val="single" w:sz="4" w:space="0" w:color="auto"/>
              <w:right w:val="single" w:sz="4" w:space="0" w:color="auto"/>
            </w:tcBorders>
            <w:vAlign w:val="center"/>
            <w:hideMark/>
          </w:tcPr>
          <w:p w14:paraId="623A6EDF"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н/д</w:t>
            </w:r>
          </w:p>
        </w:tc>
        <w:tc>
          <w:tcPr>
            <w:tcW w:w="1460" w:type="dxa"/>
            <w:tcBorders>
              <w:top w:val="nil"/>
              <w:left w:val="nil"/>
              <w:bottom w:val="single" w:sz="4" w:space="0" w:color="auto"/>
              <w:right w:val="single" w:sz="4" w:space="0" w:color="auto"/>
            </w:tcBorders>
            <w:vAlign w:val="center"/>
            <w:hideMark/>
          </w:tcPr>
          <w:p w14:paraId="76BC5AD8"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н/д</w:t>
            </w:r>
          </w:p>
        </w:tc>
        <w:tc>
          <w:tcPr>
            <w:tcW w:w="1460" w:type="dxa"/>
            <w:tcBorders>
              <w:top w:val="nil"/>
              <w:left w:val="nil"/>
              <w:bottom w:val="single" w:sz="4" w:space="0" w:color="auto"/>
              <w:right w:val="single" w:sz="4" w:space="0" w:color="auto"/>
            </w:tcBorders>
            <w:vAlign w:val="center"/>
            <w:hideMark/>
          </w:tcPr>
          <w:p w14:paraId="32F5F7A5"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н/д</w:t>
            </w:r>
          </w:p>
        </w:tc>
      </w:tr>
      <w:tr w:rsidR="00F56C5A" w:rsidRPr="00F56C5A" w14:paraId="6AEB4FBD" w14:textId="77777777" w:rsidTr="00F56C5A">
        <w:trPr>
          <w:trHeight w:val="240"/>
        </w:trPr>
        <w:tc>
          <w:tcPr>
            <w:tcW w:w="960" w:type="dxa"/>
            <w:tcBorders>
              <w:top w:val="nil"/>
              <w:left w:val="single" w:sz="4" w:space="0" w:color="auto"/>
              <w:bottom w:val="single" w:sz="4" w:space="0" w:color="auto"/>
              <w:right w:val="single" w:sz="4" w:space="0" w:color="auto"/>
            </w:tcBorders>
            <w:vAlign w:val="center"/>
            <w:hideMark/>
          </w:tcPr>
          <w:p w14:paraId="6FCF584F"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8.2.4</w:t>
            </w:r>
          </w:p>
        </w:tc>
        <w:tc>
          <w:tcPr>
            <w:tcW w:w="3980" w:type="dxa"/>
            <w:tcBorders>
              <w:top w:val="nil"/>
              <w:left w:val="nil"/>
              <w:bottom w:val="single" w:sz="4" w:space="0" w:color="auto"/>
              <w:right w:val="single" w:sz="4" w:space="0" w:color="auto"/>
            </w:tcBorders>
            <w:vAlign w:val="center"/>
            <w:hideMark/>
          </w:tcPr>
          <w:p w14:paraId="007BB521" w14:textId="77777777" w:rsidR="00F56C5A" w:rsidRPr="00F56C5A" w:rsidRDefault="00F56C5A" w:rsidP="00F56C5A">
            <w:pPr>
              <w:spacing w:line="240" w:lineRule="auto"/>
              <w:ind w:firstLine="0"/>
              <w:jc w:val="left"/>
              <w:rPr>
                <w:rFonts w:eastAsia="Times New Roman" w:cs="Times New Roman"/>
                <w:color w:val="000000"/>
                <w:sz w:val="18"/>
                <w:szCs w:val="18"/>
                <w:lang w:eastAsia="ru-RU"/>
              </w:rPr>
            </w:pPr>
            <w:r w:rsidRPr="00F56C5A">
              <w:rPr>
                <w:rFonts w:eastAsia="Times New Roman" w:cs="Times New Roman"/>
                <w:color w:val="000000"/>
                <w:sz w:val="18"/>
                <w:szCs w:val="18"/>
                <w:lang w:eastAsia="ru-RU"/>
              </w:rPr>
              <w:t>от прочих абонентов</w:t>
            </w:r>
          </w:p>
        </w:tc>
        <w:tc>
          <w:tcPr>
            <w:tcW w:w="1460" w:type="dxa"/>
            <w:tcBorders>
              <w:top w:val="nil"/>
              <w:left w:val="nil"/>
              <w:bottom w:val="single" w:sz="4" w:space="0" w:color="auto"/>
              <w:right w:val="single" w:sz="4" w:space="0" w:color="auto"/>
            </w:tcBorders>
            <w:vAlign w:val="center"/>
            <w:hideMark/>
          </w:tcPr>
          <w:p w14:paraId="24E07228"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н/д</w:t>
            </w:r>
          </w:p>
        </w:tc>
        <w:tc>
          <w:tcPr>
            <w:tcW w:w="1460" w:type="dxa"/>
            <w:tcBorders>
              <w:top w:val="nil"/>
              <w:left w:val="nil"/>
              <w:bottom w:val="single" w:sz="4" w:space="0" w:color="auto"/>
              <w:right w:val="single" w:sz="4" w:space="0" w:color="auto"/>
            </w:tcBorders>
            <w:vAlign w:val="center"/>
            <w:hideMark/>
          </w:tcPr>
          <w:p w14:paraId="518820BA"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н/д</w:t>
            </w:r>
          </w:p>
        </w:tc>
        <w:tc>
          <w:tcPr>
            <w:tcW w:w="1460" w:type="dxa"/>
            <w:tcBorders>
              <w:top w:val="nil"/>
              <w:left w:val="nil"/>
              <w:bottom w:val="single" w:sz="4" w:space="0" w:color="auto"/>
              <w:right w:val="single" w:sz="4" w:space="0" w:color="auto"/>
            </w:tcBorders>
            <w:vAlign w:val="center"/>
            <w:hideMark/>
          </w:tcPr>
          <w:p w14:paraId="6E5C6DC0"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н/д</w:t>
            </w:r>
          </w:p>
        </w:tc>
      </w:tr>
      <w:tr w:rsidR="00F56C5A" w:rsidRPr="00F56C5A" w14:paraId="37F246B9" w14:textId="77777777" w:rsidTr="00F56C5A">
        <w:trPr>
          <w:trHeight w:val="240"/>
        </w:trPr>
        <w:tc>
          <w:tcPr>
            <w:tcW w:w="9320" w:type="dxa"/>
            <w:gridSpan w:val="5"/>
            <w:tcBorders>
              <w:top w:val="single" w:sz="4" w:space="0" w:color="auto"/>
              <w:left w:val="single" w:sz="4" w:space="0" w:color="auto"/>
              <w:bottom w:val="single" w:sz="4" w:space="0" w:color="auto"/>
              <w:right w:val="single" w:sz="4" w:space="0" w:color="auto"/>
            </w:tcBorders>
            <w:vAlign w:val="center"/>
            <w:hideMark/>
          </w:tcPr>
          <w:p w14:paraId="605F0290"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ООО "Гидромастер" (с. Култаево)</w:t>
            </w:r>
          </w:p>
        </w:tc>
      </w:tr>
      <w:tr w:rsidR="00F56C5A" w:rsidRPr="00F56C5A" w14:paraId="0BE60618" w14:textId="77777777" w:rsidTr="00F56C5A">
        <w:trPr>
          <w:trHeight w:val="480"/>
        </w:trPr>
        <w:tc>
          <w:tcPr>
            <w:tcW w:w="960" w:type="dxa"/>
            <w:tcBorders>
              <w:top w:val="nil"/>
              <w:left w:val="single" w:sz="4" w:space="0" w:color="auto"/>
              <w:bottom w:val="single" w:sz="4" w:space="0" w:color="auto"/>
              <w:right w:val="single" w:sz="4" w:space="0" w:color="auto"/>
            </w:tcBorders>
            <w:vAlign w:val="center"/>
            <w:hideMark/>
          </w:tcPr>
          <w:p w14:paraId="648FFD13"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9</w:t>
            </w:r>
          </w:p>
        </w:tc>
        <w:tc>
          <w:tcPr>
            <w:tcW w:w="3980" w:type="dxa"/>
            <w:tcBorders>
              <w:top w:val="nil"/>
              <w:left w:val="nil"/>
              <w:bottom w:val="single" w:sz="4" w:space="0" w:color="auto"/>
              <w:right w:val="single" w:sz="4" w:space="0" w:color="auto"/>
            </w:tcBorders>
            <w:vAlign w:val="center"/>
            <w:hideMark/>
          </w:tcPr>
          <w:p w14:paraId="02ECA1E4" w14:textId="77777777" w:rsidR="00F56C5A" w:rsidRPr="00F56C5A" w:rsidRDefault="00F56C5A" w:rsidP="00F56C5A">
            <w:pPr>
              <w:spacing w:line="240" w:lineRule="auto"/>
              <w:ind w:firstLine="0"/>
              <w:jc w:val="left"/>
              <w:rPr>
                <w:rFonts w:eastAsia="Times New Roman" w:cs="Times New Roman"/>
                <w:color w:val="000000"/>
                <w:sz w:val="18"/>
                <w:szCs w:val="18"/>
                <w:lang w:eastAsia="ru-RU"/>
              </w:rPr>
            </w:pPr>
            <w:r w:rsidRPr="00F56C5A">
              <w:rPr>
                <w:rFonts w:eastAsia="Times New Roman" w:cs="Times New Roman"/>
                <w:color w:val="000000"/>
                <w:sz w:val="18"/>
                <w:szCs w:val="18"/>
                <w:lang w:eastAsia="ru-RU"/>
              </w:rPr>
              <w:t>Общий объем поступления сточных вод на КОС, в т. ч.:</w:t>
            </w:r>
          </w:p>
        </w:tc>
        <w:tc>
          <w:tcPr>
            <w:tcW w:w="4380" w:type="dxa"/>
            <w:gridSpan w:val="3"/>
            <w:vMerge w:val="restart"/>
            <w:tcBorders>
              <w:top w:val="single" w:sz="4" w:space="0" w:color="auto"/>
              <w:left w:val="single" w:sz="4" w:space="0" w:color="auto"/>
              <w:bottom w:val="single" w:sz="4" w:space="0" w:color="000000"/>
              <w:right w:val="single" w:sz="4" w:space="0" w:color="000000"/>
            </w:tcBorders>
            <w:vAlign w:val="center"/>
            <w:hideMark/>
          </w:tcPr>
          <w:p w14:paraId="4B0B4F17"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Выпуск в ЦСВ ООО "Новогор-Прикамье"</w:t>
            </w:r>
          </w:p>
        </w:tc>
      </w:tr>
      <w:tr w:rsidR="00F56C5A" w:rsidRPr="00F56C5A" w14:paraId="665858CA" w14:textId="77777777" w:rsidTr="00F56C5A">
        <w:trPr>
          <w:trHeight w:val="240"/>
        </w:trPr>
        <w:tc>
          <w:tcPr>
            <w:tcW w:w="960" w:type="dxa"/>
            <w:tcBorders>
              <w:top w:val="nil"/>
              <w:left w:val="single" w:sz="4" w:space="0" w:color="auto"/>
              <w:bottom w:val="single" w:sz="4" w:space="0" w:color="auto"/>
              <w:right w:val="single" w:sz="4" w:space="0" w:color="auto"/>
            </w:tcBorders>
            <w:vAlign w:val="center"/>
            <w:hideMark/>
          </w:tcPr>
          <w:p w14:paraId="12847DF2"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9.1</w:t>
            </w:r>
          </w:p>
        </w:tc>
        <w:tc>
          <w:tcPr>
            <w:tcW w:w="3980" w:type="dxa"/>
            <w:tcBorders>
              <w:top w:val="nil"/>
              <w:left w:val="nil"/>
              <w:bottom w:val="single" w:sz="4" w:space="0" w:color="auto"/>
              <w:right w:val="single" w:sz="4" w:space="0" w:color="auto"/>
            </w:tcBorders>
            <w:vAlign w:val="center"/>
            <w:hideMark/>
          </w:tcPr>
          <w:p w14:paraId="7FE05B5E" w14:textId="77777777" w:rsidR="00F56C5A" w:rsidRPr="00F56C5A" w:rsidRDefault="00F56C5A" w:rsidP="00F56C5A">
            <w:pPr>
              <w:spacing w:line="240" w:lineRule="auto"/>
              <w:ind w:firstLine="0"/>
              <w:jc w:val="left"/>
              <w:rPr>
                <w:rFonts w:eastAsia="Times New Roman" w:cs="Times New Roman"/>
                <w:color w:val="000000"/>
                <w:sz w:val="18"/>
                <w:szCs w:val="18"/>
                <w:lang w:eastAsia="ru-RU"/>
              </w:rPr>
            </w:pPr>
            <w:r w:rsidRPr="00F56C5A">
              <w:rPr>
                <w:rFonts w:eastAsia="Times New Roman" w:cs="Times New Roman"/>
                <w:color w:val="000000"/>
                <w:sz w:val="18"/>
                <w:szCs w:val="18"/>
                <w:lang w:eastAsia="ru-RU"/>
              </w:rPr>
              <w:t>Неорганизованный (неучтенный) приток</w:t>
            </w:r>
          </w:p>
        </w:tc>
        <w:tc>
          <w:tcPr>
            <w:tcW w:w="4380" w:type="dxa"/>
            <w:gridSpan w:val="3"/>
            <w:vMerge/>
            <w:tcBorders>
              <w:top w:val="nil"/>
              <w:left w:val="nil"/>
              <w:bottom w:val="single" w:sz="4" w:space="0" w:color="auto"/>
              <w:right w:val="single" w:sz="4" w:space="0" w:color="auto"/>
            </w:tcBorders>
            <w:vAlign w:val="center"/>
            <w:hideMark/>
          </w:tcPr>
          <w:p w14:paraId="5D1E16AA" w14:textId="77777777" w:rsidR="00F56C5A" w:rsidRPr="00F56C5A" w:rsidRDefault="00F56C5A" w:rsidP="00F56C5A">
            <w:pPr>
              <w:spacing w:line="240" w:lineRule="auto"/>
              <w:ind w:firstLine="0"/>
              <w:jc w:val="left"/>
              <w:rPr>
                <w:rFonts w:eastAsia="Times New Roman" w:cs="Times New Roman"/>
                <w:color w:val="000000"/>
                <w:sz w:val="18"/>
                <w:szCs w:val="18"/>
                <w:lang w:eastAsia="ru-RU"/>
              </w:rPr>
            </w:pPr>
          </w:p>
        </w:tc>
      </w:tr>
      <w:tr w:rsidR="00F56C5A" w:rsidRPr="00F56C5A" w14:paraId="65073EE2" w14:textId="77777777" w:rsidTr="00F56C5A">
        <w:trPr>
          <w:trHeight w:val="480"/>
        </w:trPr>
        <w:tc>
          <w:tcPr>
            <w:tcW w:w="960" w:type="dxa"/>
            <w:tcBorders>
              <w:top w:val="nil"/>
              <w:left w:val="single" w:sz="4" w:space="0" w:color="auto"/>
              <w:bottom w:val="single" w:sz="4" w:space="0" w:color="auto"/>
              <w:right w:val="single" w:sz="4" w:space="0" w:color="auto"/>
            </w:tcBorders>
            <w:vAlign w:val="center"/>
            <w:hideMark/>
          </w:tcPr>
          <w:p w14:paraId="66531FD6"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9.2</w:t>
            </w:r>
          </w:p>
        </w:tc>
        <w:tc>
          <w:tcPr>
            <w:tcW w:w="3980" w:type="dxa"/>
            <w:tcBorders>
              <w:top w:val="nil"/>
              <w:left w:val="nil"/>
              <w:bottom w:val="single" w:sz="4" w:space="0" w:color="auto"/>
              <w:right w:val="single" w:sz="4" w:space="0" w:color="auto"/>
            </w:tcBorders>
            <w:vAlign w:val="center"/>
            <w:hideMark/>
          </w:tcPr>
          <w:p w14:paraId="1DF94882" w14:textId="77777777" w:rsidR="00F56C5A" w:rsidRPr="00F56C5A" w:rsidRDefault="00F56C5A" w:rsidP="00F56C5A">
            <w:pPr>
              <w:spacing w:line="240" w:lineRule="auto"/>
              <w:ind w:firstLine="0"/>
              <w:jc w:val="left"/>
              <w:rPr>
                <w:rFonts w:eastAsia="Times New Roman" w:cs="Times New Roman"/>
                <w:color w:val="000000"/>
                <w:sz w:val="18"/>
                <w:szCs w:val="18"/>
                <w:lang w:eastAsia="ru-RU"/>
              </w:rPr>
            </w:pPr>
            <w:r w:rsidRPr="00F56C5A">
              <w:rPr>
                <w:rFonts w:eastAsia="Times New Roman" w:cs="Times New Roman"/>
                <w:color w:val="000000"/>
                <w:sz w:val="18"/>
                <w:szCs w:val="18"/>
                <w:lang w:eastAsia="ru-RU"/>
              </w:rPr>
              <w:t>Поступление сточных вод в систему водоотведения (реализация), в т.ч.</w:t>
            </w:r>
          </w:p>
        </w:tc>
        <w:tc>
          <w:tcPr>
            <w:tcW w:w="1460" w:type="dxa"/>
            <w:tcBorders>
              <w:top w:val="nil"/>
              <w:left w:val="nil"/>
              <w:bottom w:val="single" w:sz="4" w:space="0" w:color="auto"/>
              <w:right w:val="single" w:sz="4" w:space="0" w:color="auto"/>
            </w:tcBorders>
            <w:vAlign w:val="center"/>
            <w:hideMark/>
          </w:tcPr>
          <w:p w14:paraId="7F5F6F0D"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233,92</w:t>
            </w:r>
          </w:p>
        </w:tc>
        <w:tc>
          <w:tcPr>
            <w:tcW w:w="1460" w:type="dxa"/>
            <w:tcBorders>
              <w:top w:val="nil"/>
              <w:left w:val="nil"/>
              <w:bottom w:val="single" w:sz="4" w:space="0" w:color="auto"/>
              <w:right w:val="single" w:sz="4" w:space="0" w:color="auto"/>
            </w:tcBorders>
            <w:vAlign w:val="center"/>
            <w:hideMark/>
          </w:tcPr>
          <w:p w14:paraId="0B343F09"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248,03</w:t>
            </w:r>
          </w:p>
        </w:tc>
        <w:tc>
          <w:tcPr>
            <w:tcW w:w="1460" w:type="dxa"/>
            <w:tcBorders>
              <w:top w:val="nil"/>
              <w:left w:val="nil"/>
              <w:bottom w:val="single" w:sz="4" w:space="0" w:color="auto"/>
              <w:right w:val="single" w:sz="4" w:space="0" w:color="auto"/>
            </w:tcBorders>
            <w:vAlign w:val="center"/>
            <w:hideMark/>
          </w:tcPr>
          <w:p w14:paraId="6E62F2BD"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251,68</w:t>
            </w:r>
          </w:p>
        </w:tc>
      </w:tr>
      <w:tr w:rsidR="00F56C5A" w:rsidRPr="00F56C5A" w14:paraId="31C953D0" w14:textId="77777777" w:rsidTr="00F56C5A">
        <w:trPr>
          <w:trHeight w:val="240"/>
        </w:trPr>
        <w:tc>
          <w:tcPr>
            <w:tcW w:w="960" w:type="dxa"/>
            <w:tcBorders>
              <w:top w:val="nil"/>
              <w:left w:val="single" w:sz="4" w:space="0" w:color="auto"/>
              <w:bottom w:val="single" w:sz="4" w:space="0" w:color="auto"/>
              <w:right w:val="single" w:sz="4" w:space="0" w:color="auto"/>
            </w:tcBorders>
            <w:vAlign w:val="center"/>
            <w:hideMark/>
          </w:tcPr>
          <w:p w14:paraId="6204589D"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9.2.1</w:t>
            </w:r>
          </w:p>
        </w:tc>
        <w:tc>
          <w:tcPr>
            <w:tcW w:w="3980" w:type="dxa"/>
            <w:tcBorders>
              <w:top w:val="nil"/>
              <w:left w:val="nil"/>
              <w:bottom w:val="single" w:sz="4" w:space="0" w:color="auto"/>
              <w:right w:val="single" w:sz="4" w:space="0" w:color="auto"/>
            </w:tcBorders>
            <w:vAlign w:val="center"/>
            <w:hideMark/>
          </w:tcPr>
          <w:p w14:paraId="5BC86A2E" w14:textId="77777777" w:rsidR="00F56C5A" w:rsidRPr="00F56C5A" w:rsidRDefault="00F56C5A" w:rsidP="00F56C5A">
            <w:pPr>
              <w:spacing w:line="240" w:lineRule="auto"/>
              <w:ind w:firstLine="0"/>
              <w:jc w:val="left"/>
              <w:rPr>
                <w:rFonts w:eastAsia="Times New Roman" w:cs="Times New Roman"/>
                <w:color w:val="000000"/>
                <w:sz w:val="18"/>
                <w:szCs w:val="18"/>
                <w:lang w:eastAsia="ru-RU"/>
              </w:rPr>
            </w:pPr>
            <w:r w:rsidRPr="00F56C5A">
              <w:rPr>
                <w:rFonts w:eastAsia="Times New Roman" w:cs="Times New Roman"/>
                <w:color w:val="000000"/>
                <w:sz w:val="18"/>
                <w:szCs w:val="18"/>
                <w:lang w:eastAsia="ru-RU"/>
              </w:rPr>
              <w:t>от населения</w:t>
            </w:r>
          </w:p>
        </w:tc>
        <w:tc>
          <w:tcPr>
            <w:tcW w:w="1460" w:type="dxa"/>
            <w:tcBorders>
              <w:top w:val="nil"/>
              <w:left w:val="nil"/>
              <w:bottom w:val="single" w:sz="4" w:space="0" w:color="auto"/>
              <w:right w:val="single" w:sz="4" w:space="0" w:color="auto"/>
            </w:tcBorders>
            <w:vAlign w:val="center"/>
            <w:hideMark/>
          </w:tcPr>
          <w:p w14:paraId="329E5D2C"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199,92</w:t>
            </w:r>
          </w:p>
        </w:tc>
        <w:tc>
          <w:tcPr>
            <w:tcW w:w="1460" w:type="dxa"/>
            <w:tcBorders>
              <w:top w:val="nil"/>
              <w:left w:val="nil"/>
              <w:bottom w:val="single" w:sz="4" w:space="0" w:color="auto"/>
              <w:right w:val="single" w:sz="4" w:space="0" w:color="auto"/>
            </w:tcBorders>
            <w:vAlign w:val="center"/>
            <w:hideMark/>
          </w:tcPr>
          <w:p w14:paraId="0069417F"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209,77</w:t>
            </w:r>
          </w:p>
        </w:tc>
        <w:tc>
          <w:tcPr>
            <w:tcW w:w="1460" w:type="dxa"/>
            <w:tcBorders>
              <w:top w:val="nil"/>
              <w:left w:val="nil"/>
              <w:bottom w:val="single" w:sz="4" w:space="0" w:color="auto"/>
              <w:right w:val="single" w:sz="4" w:space="0" w:color="auto"/>
            </w:tcBorders>
            <w:vAlign w:val="center"/>
            <w:hideMark/>
          </w:tcPr>
          <w:p w14:paraId="610256D0"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214,75</w:t>
            </w:r>
          </w:p>
        </w:tc>
      </w:tr>
      <w:tr w:rsidR="00F56C5A" w:rsidRPr="00F56C5A" w14:paraId="3F399CE9" w14:textId="77777777" w:rsidTr="00F56C5A">
        <w:trPr>
          <w:trHeight w:val="240"/>
        </w:trPr>
        <w:tc>
          <w:tcPr>
            <w:tcW w:w="960" w:type="dxa"/>
            <w:tcBorders>
              <w:top w:val="nil"/>
              <w:left w:val="single" w:sz="4" w:space="0" w:color="auto"/>
              <w:bottom w:val="single" w:sz="4" w:space="0" w:color="auto"/>
              <w:right w:val="single" w:sz="4" w:space="0" w:color="auto"/>
            </w:tcBorders>
            <w:vAlign w:val="center"/>
            <w:hideMark/>
          </w:tcPr>
          <w:p w14:paraId="13A12A28"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9.2.2</w:t>
            </w:r>
          </w:p>
        </w:tc>
        <w:tc>
          <w:tcPr>
            <w:tcW w:w="3980" w:type="dxa"/>
            <w:tcBorders>
              <w:top w:val="nil"/>
              <w:left w:val="nil"/>
              <w:bottom w:val="single" w:sz="4" w:space="0" w:color="auto"/>
              <w:right w:val="single" w:sz="4" w:space="0" w:color="auto"/>
            </w:tcBorders>
            <w:vAlign w:val="center"/>
            <w:hideMark/>
          </w:tcPr>
          <w:p w14:paraId="28DB00F9" w14:textId="77777777" w:rsidR="00F56C5A" w:rsidRPr="00F56C5A" w:rsidRDefault="00F56C5A" w:rsidP="00F56C5A">
            <w:pPr>
              <w:spacing w:line="240" w:lineRule="auto"/>
              <w:ind w:firstLine="0"/>
              <w:jc w:val="left"/>
              <w:rPr>
                <w:rFonts w:eastAsia="Times New Roman" w:cs="Times New Roman"/>
                <w:color w:val="000000"/>
                <w:sz w:val="18"/>
                <w:szCs w:val="18"/>
                <w:lang w:eastAsia="ru-RU"/>
              </w:rPr>
            </w:pPr>
            <w:r w:rsidRPr="00F56C5A">
              <w:rPr>
                <w:rFonts w:eastAsia="Times New Roman" w:cs="Times New Roman"/>
                <w:color w:val="000000"/>
                <w:sz w:val="18"/>
                <w:szCs w:val="18"/>
                <w:lang w:eastAsia="ru-RU"/>
              </w:rPr>
              <w:t>от бюджетных организаций</w:t>
            </w:r>
          </w:p>
        </w:tc>
        <w:tc>
          <w:tcPr>
            <w:tcW w:w="1460" w:type="dxa"/>
            <w:tcBorders>
              <w:top w:val="nil"/>
              <w:left w:val="nil"/>
              <w:bottom w:val="single" w:sz="4" w:space="0" w:color="auto"/>
              <w:right w:val="single" w:sz="4" w:space="0" w:color="auto"/>
            </w:tcBorders>
            <w:vAlign w:val="center"/>
            <w:hideMark/>
          </w:tcPr>
          <w:p w14:paraId="74C10C06"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23,81</w:t>
            </w:r>
          </w:p>
        </w:tc>
        <w:tc>
          <w:tcPr>
            <w:tcW w:w="1460" w:type="dxa"/>
            <w:tcBorders>
              <w:top w:val="nil"/>
              <w:left w:val="nil"/>
              <w:bottom w:val="single" w:sz="4" w:space="0" w:color="auto"/>
              <w:right w:val="single" w:sz="4" w:space="0" w:color="auto"/>
            </w:tcBorders>
            <w:vAlign w:val="center"/>
            <w:hideMark/>
          </w:tcPr>
          <w:p w14:paraId="2CF72B88"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25,73</w:t>
            </w:r>
          </w:p>
        </w:tc>
        <w:tc>
          <w:tcPr>
            <w:tcW w:w="1460" w:type="dxa"/>
            <w:tcBorders>
              <w:top w:val="nil"/>
              <w:left w:val="nil"/>
              <w:bottom w:val="single" w:sz="4" w:space="0" w:color="auto"/>
              <w:right w:val="single" w:sz="4" w:space="0" w:color="auto"/>
            </w:tcBorders>
            <w:vAlign w:val="center"/>
            <w:hideMark/>
          </w:tcPr>
          <w:p w14:paraId="214DC2DF"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25,84</w:t>
            </w:r>
          </w:p>
        </w:tc>
      </w:tr>
      <w:tr w:rsidR="00F56C5A" w:rsidRPr="00F56C5A" w14:paraId="5711C5A4" w14:textId="77777777" w:rsidTr="00F56C5A">
        <w:trPr>
          <w:trHeight w:val="240"/>
        </w:trPr>
        <w:tc>
          <w:tcPr>
            <w:tcW w:w="960" w:type="dxa"/>
            <w:tcBorders>
              <w:top w:val="nil"/>
              <w:left w:val="single" w:sz="4" w:space="0" w:color="auto"/>
              <w:bottom w:val="single" w:sz="4" w:space="0" w:color="auto"/>
              <w:right w:val="single" w:sz="4" w:space="0" w:color="auto"/>
            </w:tcBorders>
            <w:vAlign w:val="center"/>
            <w:hideMark/>
          </w:tcPr>
          <w:p w14:paraId="20455D74"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9.2.3</w:t>
            </w:r>
          </w:p>
        </w:tc>
        <w:tc>
          <w:tcPr>
            <w:tcW w:w="3980" w:type="dxa"/>
            <w:tcBorders>
              <w:top w:val="nil"/>
              <w:left w:val="nil"/>
              <w:bottom w:val="single" w:sz="4" w:space="0" w:color="auto"/>
              <w:right w:val="single" w:sz="4" w:space="0" w:color="auto"/>
            </w:tcBorders>
            <w:vAlign w:val="center"/>
            <w:hideMark/>
          </w:tcPr>
          <w:p w14:paraId="201EF792" w14:textId="77777777" w:rsidR="00F56C5A" w:rsidRPr="00F56C5A" w:rsidRDefault="00F56C5A" w:rsidP="00F56C5A">
            <w:pPr>
              <w:spacing w:line="240" w:lineRule="auto"/>
              <w:ind w:firstLine="0"/>
              <w:jc w:val="left"/>
              <w:rPr>
                <w:rFonts w:eastAsia="Times New Roman" w:cs="Times New Roman"/>
                <w:color w:val="000000"/>
                <w:sz w:val="18"/>
                <w:szCs w:val="18"/>
                <w:lang w:eastAsia="ru-RU"/>
              </w:rPr>
            </w:pPr>
            <w:r w:rsidRPr="00F56C5A">
              <w:rPr>
                <w:rFonts w:eastAsia="Times New Roman" w:cs="Times New Roman"/>
                <w:color w:val="000000"/>
                <w:sz w:val="18"/>
                <w:szCs w:val="18"/>
                <w:lang w:eastAsia="ru-RU"/>
              </w:rPr>
              <w:t>от промышленных предприятий</w:t>
            </w:r>
          </w:p>
        </w:tc>
        <w:tc>
          <w:tcPr>
            <w:tcW w:w="1460" w:type="dxa"/>
            <w:tcBorders>
              <w:top w:val="nil"/>
              <w:left w:val="nil"/>
              <w:bottom w:val="single" w:sz="4" w:space="0" w:color="auto"/>
              <w:right w:val="single" w:sz="4" w:space="0" w:color="auto"/>
            </w:tcBorders>
            <w:vAlign w:val="center"/>
            <w:hideMark/>
          </w:tcPr>
          <w:p w14:paraId="5F0C5A01"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0,00</w:t>
            </w:r>
          </w:p>
        </w:tc>
        <w:tc>
          <w:tcPr>
            <w:tcW w:w="1460" w:type="dxa"/>
            <w:tcBorders>
              <w:top w:val="nil"/>
              <w:left w:val="nil"/>
              <w:bottom w:val="single" w:sz="4" w:space="0" w:color="auto"/>
              <w:right w:val="single" w:sz="4" w:space="0" w:color="auto"/>
            </w:tcBorders>
            <w:vAlign w:val="center"/>
            <w:hideMark/>
          </w:tcPr>
          <w:p w14:paraId="77E5BA84"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0,00</w:t>
            </w:r>
          </w:p>
        </w:tc>
        <w:tc>
          <w:tcPr>
            <w:tcW w:w="1460" w:type="dxa"/>
            <w:tcBorders>
              <w:top w:val="nil"/>
              <w:left w:val="nil"/>
              <w:bottom w:val="single" w:sz="4" w:space="0" w:color="auto"/>
              <w:right w:val="single" w:sz="4" w:space="0" w:color="auto"/>
            </w:tcBorders>
            <w:vAlign w:val="center"/>
            <w:hideMark/>
          </w:tcPr>
          <w:p w14:paraId="43315835"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0,00</w:t>
            </w:r>
          </w:p>
        </w:tc>
      </w:tr>
      <w:tr w:rsidR="00F56C5A" w:rsidRPr="00F56C5A" w14:paraId="4BD8EEC6" w14:textId="77777777" w:rsidTr="00F56C5A">
        <w:trPr>
          <w:trHeight w:val="240"/>
        </w:trPr>
        <w:tc>
          <w:tcPr>
            <w:tcW w:w="960" w:type="dxa"/>
            <w:tcBorders>
              <w:top w:val="nil"/>
              <w:left w:val="single" w:sz="4" w:space="0" w:color="auto"/>
              <w:bottom w:val="single" w:sz="4" w:space="0" w:color="auto"/>
              <w:right w:val="single" w:sz="4" w:space="0" w:color="auto"/>
            </w:tcBorders>
            <w:vAlign w:val="center"/>
            <w:hideMark/>
          </w:tcPr>
          <w:p w14:paraId="5FD7FCFE"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9.2.4</w:t>
            </w:r>
          </w:p>
        </w:tc>
        <w:tc>
          <w:tcPr>
            <w:tcW w:w="3980" w:type="dxa"/>
            <w:tcBorders>
              <w:top w:val="nil"/>
              <w:left w:val="nil"/>
              <w:bottom w:val="single" w:sz="4" w:space="0" w:color="auto"/>
              <w:right w:val="single" w:sz="4" w:space="0" w:color="auto"/>
            </w:tcBorders>
            <w:vAlign w:val="center"/>
            <w:hideMark/>
          </w:tcPr>
          <w:p w14:paraId="7C1182FF" w14:textId="77777777" w:rsidR="00F56C5A" w:rsidRPr="00F56C5A" w:rsidRDefault="00F56C5A" w:rsidP="00F56C5A">
            <w:pPr>
              <w:spacing w:line="240" w:lineRule="auto"/>
              <w:ind w:firstLine="0"/>
              <w:jc w:val="left"/>
              <w:rPr>
                <w:rFonts w:eastAsia="Times New Roman" w:cs="Times New Roman"/>
                <w:color w:val="000000"/>
                <w:sz w:val="18"/>
                <w:szCs w:val="18"/>
                <w:lang w:eastAsia="ru-RU"/>
              </w:rPr>
            </w:pPr>
            <w:r w:rsidRPr="00F56C5A">
              <w:rPr>
                <w:rFonts w:eastAsia="Times New Roman" w:cs="Times New Roman"/>
                <w:color w:val="000000"/>
                <w:sz w:val="18"/>
                <w:szCs w:val="18"/>
                <w:lang w:eastAsia="ru-RU"/>
              </w:rPr>
              <w:t>от прочих абонентов</w:t>
            </w:r>
          </w:p>
        </w:tc>
        <w:tc>
          <w:tcPr>
            <w:tcW w:w="1460" w:type="dxa"/>
            <w:tcBorders>
              <w:top w:val="nil"/>
              <w:left w:val="nil"/>
              <w:bottom w:val="single" w:sz="4" w:space="0" w:color="auto"/>
              <w:right w:val="single" w:sz="4" w:space="0" w:color="auto"/>
            </w:tcBorders>
            <w:vAlign w:val="center"/>
            <w:hideMark/>
          </w:tcPr>
          <w:p w14:paraId="46DB71F6"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10,19</w:t>
            </w:r>
          </w:p>
        </w:tc>
        <w:tc>
          <w:tcPr>
            <w:tcW w:w="1460" w:type="dxa"/>
            <w:tcBorders>
              <w:top w:val="nil"/>
              <w:left w:val="nil"/>
              <w:bottom w:val="single" w:sz="4" w:space="0" w:color="auto"/>
              <w:right w:val="single" w:sz="4" w:space="0" w:color="auto"/>
            </w:tcBorders>
            <w:vAlign w:val="center"/>
            <w:hideMark/>
          </w:tcPr>
          <w:p w14:paraId="6BAFD7FC"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12,53</w:t>
            </w:r>
          </w:p>
        </w:tc>
        <w:tc>
          <w:tcPr>
            <w:tcW w:w="1460" w:type="dxa"/>
            <w:tcBorders>
              <w:top w:val="nil"/>
              <w:left w:val="nil"/>
              <w:bottom w:val="single" w:sz="4" w:space="0" w:color="auto"/>
              <w:right w:val="single" w:sz="4" w:space="0" w:color="auto"/>
            </w:tcBorders>
            <w:vAlign w:val="center"/>
            <w:hideMark/>
          </w:tcPr>
          <w:p w14:paraId="53FDD4C8"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11,09</w:t>
            </w:r>
          </w:p>
        </w:tc>
      </w:tr>
      <w:tr w:rsidR="00F56C5A" w:rsidRPr="00F56C5A" w14:paraId="0E4FBE2B" w14:textId="77777777" w:rsidTr="00F56C5A">
        <w:trPr>
          <w:trHeight w:val="240"/>
        </w:trPr>
        <w:tc>
          <w:tcPr>
            <w:tcW w:w="9320" w:type="dxa"/>
            <w:gridSpan w:val="5"/>
            <w:tcBorders>
              <w:top w:val="single" w:sz="4" w:space="0" w:color="auto"/>
              <w:left w:val="single" w:sz="4" w:space="0" w:color="auto"/>
              <w:bottom w:val="single" w:sz="4" w:space="0" w:color="auto"/>
              <w:right w:val="single" w:sz="4" w:space="0" w:color="auto"/>
            </w:tcBorders>
            <w:vAlign w:val="center"/>
            <w:hideMark/>
          </w:tcPr>
          <w:p w14:paraId="5C4CEDE8"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ООО "Гидромастер" (д. Петровка)</w:t>
            </w:r>
          </w:p>
        </w:tc>
      </w:tr>
      <w:tr w:rsidR="00F56C5A" w:rsidRPr="00F56C5A" w14:paraId="2C855CB2" w14:textId="77777777" w:rsidTr="00F56C5A">
        <w:trPr>
          <w:trHeight w:val="480"/>
        </w:trPr>
        <w:tc>
          <w:tcPr>
            <w:tcW w:w="960" w:type="dxa"/>
            <w:tcBorders>
              <w:top w:val="nil"/>
              <w:left w:val="single" w:sz="4" w:space="0" w:color="auto"/>
              <w:bottom w:val="single" w:sz="4" w:space="0" w:color="auto"/>
              <w:right w:val="single" w:sz="4" w:space="0" w:color="auto"/>
            </w:tcBorders>
            <w:vAlign w:val="center"/>
            <w:hideMark/>
          </w:tcPr>
          <w:p w14:paraId="243F25C7"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10</w:t>
            </w:r>
          </w:p>
        </w:tc>
        <w:tc>
          <w:tcPr>
            <w:tcW w:w="3980" w:type="dxa"/>
            <w:tcBorders>
              <w:top w:val="nil"/>
              <w:left w:val="nil"/>
              <w:bottom w:val="single" w:sz="4" w:space="0" w:color="auto"/>
              <w:right w:val="single" w:sz="4" w:space="0" w:color="auto"/>
            </w:tcBorders>
            <w:vAlign w:val="center"/>
            <w:hideMark/>
          </w:tcPr>
          <w:p w14:paraId="259918F0" w14:textId="77777777" w:rsidR="00F56C5A" w:rsidRPr="00F56C5A" w:rsidRDefault="00F56C5A" w:rsidP="00F56C5A">
            <w:pPr>
              <w:spacing w:line="240" w:lineRule="auto"/>
              <w:ind w:firstLine="0"/>
              <w:jc w:val="left"/>
              <w:rPr>
                <w:rFonts w:eastAsia="Times New Roman" w:cs="Times New Roman"/>
                <w:color w:val="000000"/>
                <w:sz w:val="18"/>
                <w:szCs w:val="18"/>
                <w:lang w:eastAsia="ru-RU"/>
              </w:rPr>
            </w:pPr>
            <w:r w:rsidRPr="00F56C5A">
              <w:rPr>
                <w:rFonts w:eastAsia="Times New Roman" w:cs="Times New Roman"/>
                <w:color w:val="000000"/>
                <w:sz w:val="18"/>
                <w:szCs w:val="18"/>
                <w:lang w:eastAsia="ru-RU"/>
              </w:rPr>
              <w:t>Общий объем поступления сточных вод на КОС, в т. ч.:</w:t>
            </w:r>
          </w:p>
        </w:tc>
        <w:tc>
          <w:tcPr>
            <w:tcW w:w="4380" w:type="dxa"/>
            <w:gridSpan w:val="3"/>
            <w:vMerge w:val="restart"/>
            <w:tcBorders>
              <w:top w:val="single" w:sz="4" w:space="0" w:color="auto"/>
              <w:left w:val="single" w:sz="4" w:space="0" w:color="auto"/>
              <w:bottom w:val="single" w:sz="4" w:space="0" w:color="000000"/>
              <w:right w:val="single" w:sz="4" w:space="0" w:color="000000"/>
            </w:tcBorders>
            <w:vAlign w:val="center"/>
            <w:hideMark/>
          </w:tcPr>
          <w:p w14:paraId="7D5E7A43"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Выпуск в ЦСВ ООО "Новогор-Прикамье"</w:t>
            </w:r>
          </w:p>
        </w:tc>
      </w:tr>
      <w:tr w:rsidR="00F56C5A" w:rsidRPr="00F56C5A" w14:paraId="10DEC81F" w14:textId="77777777" w:rsidTr="00F56C5A">
        <w:trPr>
          <w:trHeight w:val="240"/>
        </w:trPr>
        <w:tc>
          <w:tcPr>
            <w:tcW w:w="960" w:type="dxa"/>
            <w:tcBorders>
              <w:top w:val="nil"/>
              <w:left w:val="single" w:sz="4" w:space="0" w:color="auto"/>
              <w:bottom w:val="single" w:sz="4" w:space="0" w:color="auto"/>
              <w:right w:val="single" w:sz="4" w:space="0" w:color="auto"/>
            </w:tcBorders>
            <w:vAlign w:val="center"/>
            <w:hideMark/>
          </w:tcPr>
          <w:p w14:paraId="1341D1FD"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10.1</w:t>
            </w:r>
          </w:p>
        </w:tc>
        <w:tc>
          <w:tcPr>
            <w:tcW w:w="3980" w:type="dxa"/>
            <w:tcBorders>
              <w:top w:val="nil"/>
              <w:left w:val="nil"/>
              <w:bottom w:val="single" w:sz="4" w:space="0" w:color="auto"/>
              <w:right w:val="single" w:sz="4" w:space="0" w:color="auto"/>
            </w:tcBorders>
            <w:vAlign w:val="center"/>
            <w:hideMark/>
          </w:tcPr>
          <w:p w14:paraId="5F2188A9" w14:textId="77777777" w:rsidR="00F56C5A" w:rsidRPr="00F56C5A" w:rsidRDefault="00F56C5A" w:rsidP="00F56C5A">
            <w:pPr>
              <w:spacing w:line="240" w:lineRule="auto"/>
              <w:ind w:firstLine="0"/>
              <w:jc w:val="left"/>
              <w:rPr>
                <w:rFonts w:eastAsia="Times New Roman" w:cs="Times New Roman"/>
                <w:color w:val="000000"/>
                <w:sz w:val="18"/>
                <w:szCs w:val="18"/>
                <w:lang w:eastAsia="ru-RU"/>
              </w:rPr>
            </w:pPr>
            <w:r w:rsidRPr="00F56C5A">
              <w:rPr>
                <w:rFonts w:eastAsia="Times New Roman" w:cs="Times New Roman"/>
                <w:color w:val="000000"/>
                <w:sz w:val="18"/>
                <w:szCs w:val="18"/>
                <w:lang w:eastAsia="ru-RU"/>
              </w:rPr>
              <w:t>Неорганизованный (неучтенный) приток</w:t>
            </w:r>
          </w:p>
        </w:tc>
        <w:tc>
          <w:tcPr>
            <w:tcW w:w="4380" w:type="dxa"/>
            <w:gridSpan w:val="3"/>
            <w:vMerge/>
            <w:tcBorders>
              <w:top w:val="nil"/>
              <w:left w:val="nil"/>
              <w:bottom w:val="single" w:sz="4" w:space="0" w:color="auto"/>
              <w:right w:val="single" w:sz="4" w:space="0" w:color="auto"/>
            </w:tcBorders>
            <w:vAlign w:val="center"/>
            <w:hideMark/>
          </w:tcPr>
          <w:p w14:paraId="2484AC9D" w14:textId="77777777" w:rsidR="00F56C5A" w:rsidRPr="00F56C5A" w:rsidRDefault="00F56C5A" w:rsidP="00F56C5A">
            <w:pPr>
              <w:spacing w:line="240" w:lineRule="auto"/>
              <w:ind w:firstLine="0"/>
              <w:jc w:val="left"/>
              <w:rPr>
                <w:rFonts w:eastAsia="Times New Roman" w:cs="Times New Roman"/>
                <w:color w:val="000000"/>
                <w:sz w:val="18"/>
                <w:szCs w:val="18"/>
                <w:lang w:eastAsia="ru-RU"/>
              </w:rPr>
            </w:pPr>
          </w:p>
        </w:tc>
      </w:tr>
      <w:tr w:rsidR="00F56C5A" w:rsidRPr="00F56C5A" w14:paraId="663F1960" w14:textId="77777777" w:rsidTr="00F56C5A">
        <w:trPr>
          <w:trHeight w:val="480"/>
        </w:trPr>
        <w:tc>
          <w:tcPr>
            <w:tcW w:w="960" w:type="dxa"/>
            <w:tcBorders>
              <w:top w:val="nil"/>
              <w:left w:val="single" w:sz="4" w:space="0" w:color="auto"/>
              <w:bottom w:val="single" w:sz="4" w:space="0" w:color="auto"/>
              <w:right w:val="single" w:sz="4" w:space="0" w:color="auto"/>
            </w:tcBorders>
            <w:vAlign w:val="center"/>
            <w:hideMark/>
          </w:tcPr>
          <w:p w14:paraId="4DB012DF"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10.2</w:t>
            </w:r>
          </w:p>
        </w:tc>
        <w:tc>
          <w:tcPr>
            <w:tcW w:w="3980" w:type="dxa"/>
            <w:tcBorders>
              <w:top w:val="nil"/>
              <w:left w:val="nil"/>
              <w:bottom w:val="single" w:sz="4" w:space="0" w:color="auto"/>
              <w:right w:val="single" w:sz="4" w:space="0" w:color="auto"/>
            </w:tcBorders>
            <w:vAlign w:val="center"/>
            <w:hideMark/>
          </w:tcPr>
          <w:p w14:paraId="76D0C508" w14:textId="77777777" w:rsidR="00F56C5A" w:rsidRPr="00F56C5A" w:rsidRDefault="00F56C5A" w:rsidP="00F56C5A">
            <w:pPr>
              <w:spacing w:line="240" w:lineRule="auto"/>
              <w:ind w:firstLine="0"/>
              <w:jc w:val="left"/>
              <w:rPr>
                <w:rFonts w:eastAsia="Times New Roman" w:cs="Times New Roman"/>
                <w:color w:val="000000"/>
                <w:sz w:val="18"/>
                <w:szCs w:val="18"/>
                <w:lang w:eastAsia="ru-RU"/>
              </w:rPr>
            </w:pPr>
            <w:r w:rsidRPr="00F56C5A">
              <w:rPr>
                <w:rFonts w:eastAsia="Times New Roman" w:cs="Times New Roman"/>
                <w:color w:val="000000"/>
                <w:sz w:val="18"/>
                <w:szCs w:val="18"/>
                <w:lang w:eastAsia="ru-RU"/>
              </w:rPr>
              <w:t>Поступление сточных вод в систему водоотведения (реализация), в т.ч.</w:t>
            </w:r>
          </w:p>
        </w:tc>
        <w:tc>
          <w:tcPr>
            <w:tcW w:w="1460" w:type="dxa"/>
            <w:tcBorders>
              <w:top w:val="nil"/>
              <w:left w:val="nil"/>
              <w:bottom w:val="single" w:sz="4" w:space="0" w:color="auto"/>
              <w:right w:val="single" w:sz="4" w:space="0" w:color="auto"/>
            </w:tcBorders>
            <w:vAlign w:val="center"/>
            <w:hideMark/>
          </w:tcPr>
          <w:p w14:paraId="4223C3CF"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20,83</w:t>
            </w:r>
          </w:p>
        </w:tc>
        <w:tc>
          <w:tcPr>
            <w:tcW w:w="1460" w:type="dxa"/>
            <w:tcBorders>
              <w:top w:val="nil"/>
              <w:left w:val="nil"/>
              <w:bottom w:val="single" w:sz="4" w:space="0" w:color="auto"/>
              <w:right w:val="single" w:sz="4" w:space="0" w:color="auto"/>
            </w:tcBorders>
            <w:vAlign w:val="center"/>
            <w:hideMark/>
          </w:tcPr>
          <w:p w14:paraId="711BB86F"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20,74</w:t>
            </w:r>
          </w:p>
        </w:tc>
        <w:tc>
          <w:tcPr>
            <w:tcW w:w="1460" w:type="dxa"/>
            <w:tcBorders>
              <w:top w:val="nil"/>
              <w:left w:val="nil"/>
              <w:bottom w:val="single" w:sz="4" w:space="0" w:color="auto"/>
              <w:right w:val="single" w:sz="4" w:space="0" w:color="auto"/>
            </w:tcBorders>
            <w:vAlign w:val="center"/>
            <w:hideMark/>
          </w:tcPr>
          <w:p w14:paraId="4F7F6B2A"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21,50</w:t>
            </w:r>
          </w:p>
        </w:tc>
      </w:tr>
      <w:tr w:rsidR="00F56C5A" w:rsidRPr="00F56C5A" w14:paraId="7350EA8D" w14:textId="77777777" w:rsidTr="00F56C5A">
        <w:trPr>
          <w:trHeight w:val="300"/>
        </w:trPr>
        <w:tc>
          <w:tcPr>
            <w:tcW w:w="960" w:type="dxa"/>
            <w:tcBorders>
              <w:top w:val="nil"/>
              <w:left w:val="single" w:sz="4" w:space="0" w:color="auto"/>
              <w:bottom w:val="single" w:sz="4" w:space="0" w:color="auto"/>
              <w:right w:val="single" w:sz="4" w:space="0" w:color="auto"/>
            </w:tcBorders>
            <w:vAlign w:val="center"/>
            <w:hideMark/>
          </w:tcPr>
          <w:p w14:paraId="1DBD6007"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10.2.1</w:t>
            </w:r>
          </w:p>
        </w:tc>
        <w:tc>
          <w:tcPr>
            <w:tcW w:w="3980" w:type="dxa"/>
            <w:tcBorders>
              <w:top w:val="nil"/>
              <w:left w:val="nil"/>
              <w:bottom w:val="single" w:sz="4" w:space="0" w:color="auto"/>
              <w:right w:val="single" w:sz="4" w:space="0" w:color="auto"/>
            </w:tcBorders>
            <w:vAlign w:val="center"/>
            <w:hideMark/>
          </w:tcPr>
          <w:p w14:paraId="0519B274" w14:textId="77777777" w:rsidR="00F56C5A" w:rsidRPr="00F56C5A" w:rsidRDefault="00F56C5A" w:rsidP="00F56C5A">
            <w:pPr>
              <w:spacing w:line="240" w:lineRule="auto"/>
              <w:ind w:firstLine="0"/>
              <w:jc w:val="left"/>
              <w:rPr>
                <w:rFonts w:eastAsia="Times New Roman" w:cs="Times New Roman"/>
                <w:color w:val="000000"/>
                <w:sz w:val="18"/>
                <w:szCs w:val="18"/>
                <w:lang w:eastAsia="ru-RU"/>
              </w:rPr>
            </w:pPr>
            <w:r w:rsidRPr="00F56C5A">
              <w:rPr>
                <w:rFonts w:eastAsia="Times New Roman" w:cs="Times New Roman"/>
                <w:color w:val="000000"/>
                <w:sz w:val="18"/>
                <w:szCs w:val="18"/>
                <w:lang w:eastAsia="ru-RU"/>
              </w:rPr>
              <w:t>от населения</w:t>
            </w:r>
          </w:p>
        </w:tc>
        <w:tc>
          <w:tcPr>
            <w:tcW w:w="1460" w:type="dxa"/>
            <w:tcBorders>
              <w:top w:val="nil"/>
              <w:left w:val="nil"/>
              <w:bottom w:val="single" w:sz="4" w:space="0" w:color="auto"/>
              <w:right w:val="single" w:sz="4" w:space="0" w:color="auto"/>
            </w:tcBorders>
            <w:vAlign w:val="center"/>
            <w:hideMark/>
          </w:tcPr>
          <w:p w14:paraId="45DFD1AD"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17,80</w:t>
            </w:r>
          </w:p>
        </w:tc>
        <w:tc>
          <w:tcPr>
            <w:tcW w:w="1460" w:type="dxa"/>
            <w:tcBorders>
              <w:top w:val="nil"/>
              <w:left w:val="nil"/>
              <w:bottom w:val="single" w:sz="4" w:space="0" w:color="auto"/>
              <w:right w:val="single" w:sz="4" w:space="0" w:color="auto"/>
            </w:tcBorders>
            <w:vAlign w:val="center"/>
            <w:hideMark/>
          </w:tcPr>
          <w:p w14:paraId="367BA2E7"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17,89</w:t>
            </w:r>
          </w:p>
        </w:tc>
        <w:tc>
          <w:tcPr>
            <w:tcW w:w="1460" w:type="dxa"/>
            <w:tcBorders>
              <w:top w:val="nil"/>
              <w:left w:val="nil"/>
              <w:bottom w:val="single" w:sz="4" w:space="0" w:color="auto"/>
              <w:right w:val="single" w:sz="4" w:space="0" w:color="auto"/>
            </w:tcBorders>
            <w:vAlign w:val="center"/>
            <w:hideMark/>
          </w:tcPr>
          <w:p w14:paraId="40255594"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17,35</w:t>
            </w:r>
          </w:p>
        </w:tc>
      </w:tr>
      <w:tr w:rsidR="00F56C5A" w:rsidRPr="00F56C5A" w14:paraId="46CB2FD5" w14:textId="77777777" w:rsidTr="00F56C5A">
        <w:trPr>
          <w:trHeight w:val="300"/>
        </w:trPr>
        <w:tc>
          <w:tcPr>
            <w:tcW w:w="960" w:type="dxa"/>
            <w:tcBorders>
              <w:top w:val="nil"/>
              <w:left w:val="single" w:sz="4" w:space="0" w:color="auto"/>
              <w:bottom w:val="single" w:sz="4" w:space="0" w:color="auto"/>
              <w:right w:val="single" w:sz="4" w:space="0" w:color="auto"/>
            </w:tcBorders>
            <w:vAlign w:val="center"/>
            <w:hideMark/>
          </w:tcPr>
          <w:p w14:paraId="0243109F"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10.2.2</w:t>
            </w:r>
          </w:p>
        </w:tc>
        <w:tc>
          <w:tcPr>
            <w:tcW w:w="3980" w:type="dxa"/>
            <w:tcBorders>
              <w:top w:val="nil"/>
              <w:left w:val="nil"/>
              <w:bottom w:val="single" w:sz="4" w:space="0" w:color="auto"/>
              <w:right w:val="single" w:sz="4" w:space="0" w:color="auto"/>
            </w:tcBorders>
            <w:vAlign w:val="center"/>
            <w:hideMark/>
          </w:tcPr>
          <w:p w14:paraId="61E15EBB" w14:textId="77777777" w:rsidR="00F56C5A" w:rsidRPr="00F56C5A" w:rsidRDefault="00F56C5A" w:rsidP="00F56C5A">
            <w:pPr>
              <w:spacing w:line="240" w:lineRule="auto"/>
              <w:ind w:firstLine="0"/>
              <w:jc w:val="left"/>
              <w:rPr>
                <w:rFonts w:eastAsia="Times New Roman" w:cs="Times New Roman"/>
                <w:color w:val="000000"/>
                <w:sz w:val="18"/>
                <w:szCs w:val="18"/>
                <w:lang w:eastAsia="ru-RU"/>
              </w:rPr>
            </w:pPr>
            <w:r w:rsidRPr="00F56C5A">
              <w:rPr>
                <w:rFonts w:eastAsia="Times New Roman" w:cs="Times New Roman"/>
                <w:color w:val="000000"/>
                <w:sz w:val="18"/>
                <w:szCs w:val="18"/>
                <w:lang w:eastAsia="ru-RU"/>
              </w:rPr>
              <w:t>от бюджетных организаций</w:t>
            </w:r>
          </w:p>
        </w:tc>
        <w:tc>
          <w:tcPr>
            <w:tcW w:w="1460" w:type="dxa"/>
            <w:tcBorders>
              <w:top w:val="nil"/>
              <w:left w:val="nil"/>
              <w:bottom w:val="single" w:sz="4" w:space="0" w:color="auto"/>
              <w:right w:val="single" w:sz="4" w:space="0" w:color="auto"/>
            </w:tcBorders>
            <w:vAlign w:val="center"/>
            <w:hideMark/>
          </w:tcPr>
          <w:p w14:paraId="1DFC03E7"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2,70</w:t>
            </w:r>
          </w:p>
        </w:tc>
        <w:tc>
          <w:tcPr>
            <w:tcW w:w="1460" w:type="dxa"/>
            <w:tcBorders>
              <w:top w:val="nil"/>
              <w:left w:val="nil"/>
              <w:bottom w:val="single" w:sz="4" w:space="0" w:color="auto"/>
              <w:right w:val="single" w:sz="4" w:space="0" w:color="auto"/>
            </w:tcBorders>
            <w:vAlign w:val="center"/>
            <w:hideMark/>
          </w:tcPr>
          <w:p w14:paraId="682E88D6"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2,46</w:t>
            </w:r>
          </w:p>
        </w:tc>
        <w:tc>
          <w:tcPr>
            <w:tcW w:w="1460" w:type="dxa"/>
            <w:tcBorders>
              <w:top w:val="nil"/>
              <w:left w:val="nil"/>
              <w:bottom w:val="single" w:sz="4" w:space="0" w:color="auto"/>
              <w:right w:val="single" w:sz="4" w:space="0" w:color="auto"/>
            </w:tcBorders>
            <w:vAlign w:val="center"/>
            <w:hideMark/>
          </w:tcPr>
          <w:p w14:paraId="5C44645D"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3,66</w:t>
            </w:r>
          </w:p>
        </w:tc>
      </w:tr>
      <w:tr w:rsidR="00F56C5A" w:rsidRPr="00F56C5A" w14:paraId="56931238" w14:textId="77777777" w:rsidTr="00F56C5A">
        <w:trPr>
          <w:trHeight w:val="300"/>
        </w:trPr>
        <w:tc>
          <w:tcPr>
            <w:tcW w:w="960" w:type="dxa"/>
            <w:tcBorders>
              <w:top w:val="nil"/>
              <w:left w:val="single" w:sz="4" w:space="0" w:color="auto"/>
              <w:bottom w:val="single" w:sz="4" w:space="0" w:color="auto"/>
              <w:right w:val="single" w:sz="4" w:space="0" w:color="auto"/>
            </w:tcBorders>
            <w:vAlign w:val="center"/>
            <w:hideMark/>
          </w:tcPr>
          <w:p w14:paraId="7BF6D55E"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10.2.3</w:t>
            </w:r>
          </w:p>
        </w:tc>
        <w:tc>
          <w:tcPr>
            <w:tcW w:w="3980" w:type="dxa"/>
            <w:tcBorders>
              <w:top w:val="nil"/>
              <w:left w:val="nil"/>
              <w:bottom w:val="single" w:sz="4" w:space="0" w:color="auto"/>
              <w:right w:val="single" w:sz="4" w:space="0" w:color="auto"/>
            </w:tcBorders>
            <w:vAlign w:val="center"/>
            <w:hideMark/>
          </w:tcPr>
          <w:p w14:paraId="476472EE" w14:textId="77777777" w:rsidR="00F56C5A" w:rsidRPr="00F56C5A" w:rsidRDefault="00F56C5A" w:rsidP="00F56C5A">
            <w:pPr>
              <w:spacing w:line="240" w:lineRule="auto"/>
              <w:ind w:firstLine="0"/>
              <w:jc w:val="left"/>
              <w:rPr>
                <w:rFonts w:eastAsia="Times New Roman" w:cs="Times New Roman"/>
                <w:color w:val="000000"/>
                <w:sz w:val="18"/>
                <w:szCs w:val="18"/>
                <w:lang w:eastAsia="ru-RU"/>
              </w:rPr>
            </w:pPr>
            <w:r w:rsidRPr="00F56C5A">
              <w:rPr>
                <w:rFonts w:eastAsia="Times New Roman" w:cs="Times New Roman"/>
                <w:color w:val="000000"/>
                <w:sz w:val="18"/>
                <w:szCs w:val="18"/>
                <w:lang w:eastAsia="ru-RU"/>
              </w:rPr>
              <w:t>от промышленных предприятий</w:t>
            </w:r>
          </w:p>
        </w:tc>
        <w:tc>
          <w:tcPr>
            <w:tcW w:w="1460" w:type="dxa"/>
            <w:tcBorders>
              <w:top w:val="nil"/>
              <w:left w:val="nil"/>
              <w:bottom w:val="single" w:sz="4" w:space="0" w:color="auto"/>
              <w:right w:val="single" w:sz="4" w:space="0" w:color="auto"/>
            </w:tcBorders>
            <w:vAlign w:val="center"/>
            <w:hideMark/>
          </w:tcPr>
          <w:p w14:paraId="7399F0FF"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0,00</w:t>
            </w:r>
          </w:p>
        </w:tc>
        <w:tc>
          <w:tcPr>
            <w:tcW w:w="1460" w:type="dxa"/>
            <w:tcBorders>
              <w:top w:val="nil"/>
              <w:left w:val="nil"/>
              <w:bottom w:val="single" w:sz="4" w:space="0" w:color="auto"/>
              <w:right w:val="single" w:sz="4" w:space="0" w:color="auto"/>
            </w:tcBorders>
            <w:vAlign w:val="center"/>
            <w:hideMark/>
          </w:tcPr>
          <w:p w14:paraId="73BF4CFC"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0,00</w:t>
            </w:r>
          </w:p>
        </w:tc>
        <w:tc>
          <w:tcPr>
            <w:tcW w:w="1460" w:type="dxa"/>
            <w:tcBorders>
              <w:top w:val="nil"/>
              <w:left w:val="nil"/>
              <w:bottom w:val="single" w:sz="4" w:space="0" w:color="auto"/>
              <w:right w:val="single" w:sz="4" w:space="0" w:color="auto"/>
            </w:tcBorders>
            <w:vAlign w:val="center"/>
            <w:hideMark/>
          </w:tcPr>
          <w:p w14:paraId="0CF9648C"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0,00</w:t>
            </w:r>
          </w:p>
        </w:tc>
      </w:tr>
      <w:tr w:rsidR="00F56C5A" w:rsidRPr="00F56C5A" w14:paraId="3DF1438A" w14:textId="77777777" w:rsidTr="00F56C5A">
        <w:trPr>
          <w:trHeight w:val="300"/>
        </w:trPr>
        <w:tc>
          <w:tcPr>
            <w:tcW w:w="960" w:type="dxa"/>
            <w:tcBorders>
              <w:top w:val="nil"/>
              <w:left w:val="single" w:sz="4" w:space="0" w:color="auto"/>
              <w:bottom w:val="single" w:sz="4" w:space="0" w:color="auto"/>
              <w:right w:val="single" w:sz="4" w:space="0" w:color="auto"/>
            </w:tcBorders>
            <w:vAlign w:val="center"/>
            <w:hideMark/>
          </w:tcPr>
          <w:p w14:paraId="632ED37F"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10.2.4</w:t>
            </w:r>
          </w:p>
        </w:tc>
        <w:tc>
          <w:tcPr>
            <w:tcW w:w="3980" w:type="dxa"/>
            <w:tcBorders>
              <w:top w:val="nil"/>
              <w:left w:val="nil"/>
              <w:bottom w:val="single" w:sz="4" w:space="0" w:color="auto"/>
              <w:right w:val="single" w:sz="4" w:space="0" w:color="auto"/>
            </w:tcBorders>
            <w:vAlign w:val="center"/>
            <w:hideMark/>
          </w:tcPr>
          <w:p w14:paraId="16749139" w14:textId="77777777" w:rsidR="00F56C5A" w:rsidRPr="00F56C5A" w:rsidRDefault="00F56C5A" w:rsidP="00F56C5A">
            <w:pPr>
              <w:spacing w:line="240" w:lineRule="auto"/>
              <w:ind w:firstLine="0"/>
              <w:jc w:val="left"/>
              <w:rPr>
                <w:rFonts w:eastAsia="Times New Roman" w:cs="Times New Roman"/>
                <w:color w:val="000000"/>
                <w:sz w:val="18"/>
                <w:szCs w:val="18"/>
                <w:lang w:eastAsia="ru-RU"/>
              </w:rPr>
            </w:pPr>
            <w:r w:rsidRPr="00F56C5A">
              <w:rPr>
                <w:rFonts w:eastAsia="Times New Roman" w:cs="Times New Roman"/>
                <w:color w:val="000000"/>
                <w:sz w:val="18"/>
                <w:szCs w:val="18"/>
                <w:lang w:eastAsia="ru-RU"/>
              </w:rPr>
              <w:t>от прочих абонентов</w:t>
            </w:r>
          </w:p>
        </w:tc>
        <w:tc>
          <w:tcPr>
            <w:tcW w:w="1460" w:type="dxa"/>
            <w:tcBorders>
              <w:top w:val="nil"/>
              <w:left w:val="nil"/>
              <w:bottom w:val="single" w:sz="4" w:space="0" w:color="auto"/>
              <w:right w:val="single" w:sz="4" w:space="0" w:color="auto"/>
            </w:tcBorders>
            <w:vAlign w:val="center"/>
            <w:hideMark/>
          </w:tcPr>
          <w:p w14:paraId="10F3E245"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0,34</w:t>
            </w:r>
          </w:p>
        </w:tc>
        <w:tc>
          <w:tcPr>
            <w:tcW w:w="1460" w:type="dxa"/>
            <w:tcBorders>
              <w:top w:val="nil"/>
              <w:left w:val="nil"/>
              <w:bottom w:val="single" w:sz="4" w:space="0" w:color="auto"/>
              <w:right w:val="single" w:sz="4" w:space="0" w:color="auto"/>
            </w:tcBorders>
            <w:vAlign w:val="center"/>
            <w:hideMark/>
          </w:tcPr>
          <w:p w14:paraId="773C2B22"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0,39</w:t>
            </w:r>
          </w:p>
        </w:tc>
        <w:tc>
          <w:tcPr>
            <w:tcW w:w="1460" w:type="dxa"/>
            <w:tcBorders>
              <w:top w:val="nil"/>
              <w:left w:val="nil"/>
              <w:bottom w:val="single" w:sz="4" w:space="0" w:color="auto"/>
              <w:right w:val="single" w:sz="4" w:space="0" w:color="auto"/>
            </w:tcBorders>
            <w:vAlign w:val="center"/>
            <w:hideMark/>
          </w:tcPr>
          <w:p w14:paraId="5A4FAEC9"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0,49</w:t>
            </w:r>
          </w:p>
        </w:tc>
      </w:tr>
      <w:tr w:rsidR="00F56C5A" w:rsidRPr="00F56C5A" w14:paraId="2DD8ED6F" w14:textId="77777777" w:rsidTr="00F56C5A">
        <w:trPr>
          <w:trHeight w:val="240"/>
        </w:trPr>
        <w:tc>
          <w:tcPr>
            <w:tcW w:w="9320" w:type="dxa"/>
            <w:gridSpan w:val="5"/>
            <w:tcBorders>
              <w:top w:val="single" w:sz="4" w:space="0" w:color="auto"/>
              <w:left w:val="single" w:sz="4" w:space="0" w:color="auto"/>
              <w:bottom w:val="single" w:sz="4" w:space="0" w:color="auto"/>
              <w:right w:val="single" w:sz="4" w:space="0" w:color="auto"/>
            </w:tcBorders>
            <w:vAlign w:val="center"/>
            <w:hideMark/>
          </w:tcPr>
          <w:p w14:paraId="6BB8DBE6"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ООО "Гидромастер" (п. Протасы)</w:t>
            </w:r>
          </w:p>
        </w:tc>
      </w:tr>
      <w:tr w:rsidR="00F56C5A" w:rsidRPr="00F56C5A" w14:paraId="5D4CDFE4" w14:textId="77777777" w:rsidTr="00F56C5A">
        <w:trPr>
          <w:trHeight w:val="480"/>
        </w:trPr>
        <w:tc>
          <w:tcPr>
            <w:tcW w:w="960" w:type="dxa"/>
            <w:tcBorders>
              <w:top w:val="nil"/>
              <w:left w:val="single" w:sz="4" w:space="0" w:color="auto"/>
              <w:bottom w:val="single" w:sz="4" w:space="0" w:color="auto"/>
              <w:right w:val="single" w:sz="4" w:space="0" w:color="auto"/>
            </w:tcBorders>
            <w:vAlign w:val="center"/>
            <w:hideMark/>
          </w:tcPr>
          <w:p w14:paraId="76197DEF"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11</w:t>
            </w:r>
          </w:p>
        </w:tc>
        <w:tc>
          <w:tcPr>
            <w:tcW w:w="3980" w:type="dxa"/>
            <w:tcBorders>
              <w:top w:val="nil"/>
              <w:left w:val="nil"/>
              <w:bottom w:val="single" w:sz="4" w:space="0" w:color="auto"/>
              <w:right w:val="single" w:sz="4" w:space="0" w:color="auto"/>
            </w:tcBorders>
            <w:vAlign w:val="center"/>
            <w:hideMark/>
          </w:tcPr>
          <w:p w14:paraId="4B012605" w14:textId="77777777" w:rsidR="00F56C5A" w:rsidRPr="00F56C5A" w:rsidRDefault="00F56C5A" w:rsidP="00F56C5A">
            <w:pPr>
              <w:spacing w:line="240" w:lineRule="auto"/>
              <w:ind w:firstLine="0"/>
              <w:jc w:val="left"/>
              <w:rPr>
                <w:rFonts w:eastAsia="Times New Roman" w:cs="Times New Roman"/>
                <w:color w:val="000000"/>
                <w:sz w:val="18"/>
                <w:szCs w:val="18"/>
                <w:lang w:eastAsia="ru-RU"/>
              </w:rPr>
            </w:pPr>
            <w:r w:rsidRPr="00F56C5A">
              <w:rPr>
                <w:rFonts w:eastAsia="Times New Roman" w:cs="Times New Roman"/>
                <w:color w:val="000000"/>
                <w:sz w:val="18"/>
                <w:szCs w:val="18"/>
                <w:lang w:eastAsia="ru-RU"/>
              </w:rPr>
              <w:t>Общий объем поступления сточных вод на КОС, в т. ч.:</w:t>
            </w:r>
          </w:p>
        </w:tc>
        <w:tc>
          <w:tcPr>
            <w:tcW w:w="1460" w:type="dxa"/>
            <w:tcBorders>
              <w:top w:val="nil"/>
              <w:left w:val="nil"/>
              <w:bottom w:val="single" w:sz="4" w:space="0" w:color="auto"/>
              <w:right w:val="single" w:sz="4" w:space="0" w:color="auto"/>
            </w:tcBorders>
            <w:vAlign w:val="center"/>
            <w:hideMark/>
          </w:tcPr>
          <w:p w14:paraId="061C72C0"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33,10</w:t>
            </w:r>
          </w:p>
        </w:tc>
        <w:tc>
          <w:tcPr>
            <w:tcW w:w="1460" w:type="dxa"/>
            <w:tcBorders>
              <w:top w:val="nil"/>
              <w:left w:val="nil"/>
              <w:bottom w:val="single" w:sz="4" w:space="0" w:color="auto"/>
              <w:right w:val="single" w:sz="4" w:space="0" w:color="auto"/>
            </w:tcBorders>
            <w:vAlign w:val="center"/>
            <w:hideMark/>
          </w:tcPr>
          <w:p w14:paraId="0C6AD691"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33,07</w:t>
            </w:r>
          </w:p>
        </w:tc>
        <w:tc>
          <w:tcPr>
            <w:tcW w:w="1460" w:type="dxa"/>
            <w:tcBorders>
              <w:top w:val="nil"/>
              <w:left w:val="nil"/>
              <w:bottom w:val="single" w:sz="4" w:space="0" w:color="auto"/>
              <w:right w:val="single" w:sz="4" w:space="0" w:color="auto"/>
            </w:tcBorders>
            <w:vAlign w:val="center"/>
            <w:hideMark/>
          </w:tcPr>
          <w:p w14:paraId="79B62F98"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33,05</w:t>
            </w:r>
          </w:p>
        </w:tc>
      </w:tr>
      <w:tr w:rsidR="00F56C5A" w:rsidRPr="00F56C5A" w14:paraId="5CD2E811" w14:textId="77777777" w:rsidTr="00F56C5A">
        <w:trPr>
          <w:trHeight w:val="240"/>
        </w:trPr>
        <w:tc>
          <w:tcPr>
            <w:tcW w:w="960" w:type="dxa"/>
            <w:tcBorders>
              <w:top w:val="nil"/>
              <w:left w:val="single" w:sz="4" w:space="0" w:color="auto"/>
              <w:bottom w:val="single" w:sz="4" w:space="0" w:color="auto"/>
              <w:right w:val="single" w:sz="4" w:space="0" w:color="auto"/>
            </w:tcBorders>
            <w:vAlign w:val="center"/>
            <w:hideMark/>
          </w:tcPr>
          <w:p w14:paraId="69360977"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11.1</w:t>
            </w:r>
          </w:p>
        </w:tc>
        <w:tc>
          <w:tcPr>
            <w:tcW w:w="3980" w:type="dxa"/>
            <w:tcBorders>
              <w:top w:val="nil"/>
              <w:left w:val="nil"/>
              <w:bottom w:val="single" w:sz="4" w:space="0" w:color="auto"/>
              <w:right w:val="single" w:sz="4" w:space="0" w:color="auto"/>
            </w:tcBorders>
            <w:vAlign w:val="center"/>
            <w:hideMark/>
          </w:tcPr>
          <w:p w14:paraId="5915F9B0" w14:textId="77777777" w:rsidR="00F56C5A" w:rsidRPr="00F56C5A" w:rsidRDefault="00F56C5A" w:rsidP="00F56C5A">
            <w:pPr>
              <w:spacing w:line="240" w:lineRule="auto"/>
              <w:ind w:firstLine="0"/>
              <w:jc w:val="left"/>
              <w:rPr>
                <w:rFonts w:eastAsia="Times New Roman" w:cs="Times New Roman"/>
                <w:color w:val="000000"/>
                <w:sz w:val="18"/>
                <w:szCs w:val="18"/>
                <w:lang w:eastAsia="ru-RU"/>
              </w:rPr>
            </w:pPr>
            <w:r w:rsidRPr="00F56C5A">
              <w:rPr>
                <w:rFonts w:eastAsia="Times New Roman" w:cs="Times New Roman"/>
                <w:color w:val="000000"/>
                <w:sz w:val="18"/>
                <w:szCs w:val="18"/>
                <w:lang w:eastAsia="ru-RU"/>
              </w:rPr>
              <w:t>Неорганизованный (неучтенный) приток</w:t>
            </w:r>
          </w:p>
        </w:tc>
        <w:tc>
          <w:tcPr>
            <w:tcW w:w="1460" w:type="dxa"/>
            <w:tcBorders>
              <w:top w:val="nil"/>
              <w:left w:val="nil"/>
              <w:bottom w:val="single" w:sz="4" w:space="0" w:color="auto"/>
              <w:right w:val="single" w:sz="4" w:space="0" w:color="auto"/>
            </w:tcBorders>
            <w:vAlign w:val="center"/>
            <w:hideMark/>
          </w:tcPr>
          <w:p w14:paraId="3B18BE83"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15,38</w:t>
            </w:r>
          </w:p>
        </w:tc>
        <w:tc>
          <w:tcPr>
            <w:tcW w:w="1460" w:type="dxa"/>
            <w:tcBorders>
              <w:top w:val="nil"/>
              <w:left w:val="nil"/>
              <w:bottom w:val="single" w:sz="4" w:space="0" w:color="auto"/>
              <w:right w:val="single" w:sz="4" w:space="0" w:color="auto"/>
            </w:tcBorders>
            <w:vAlign w:val="center"/>
            <w:hideMark/>
          </w:tcPr>
          <w:p w14:paraId="3F517ECF"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13,46</w:t>
            </w:r>
          </w:p>
        </w:tc>
        <w:tc>
          <w:tcPr>
            <w:tcW w:w="1460" w:type="dxa"/>
            <w:tcBorders>
              <w:top w:val="nil"/>
              <w:left w:val="nil"/>
              <w:bottom w:val="single" w:sz="4" w:space="0" w:color="auto"/>
              <w:right w:val="single" w:sz="4" w:space="0" w:color="auto"/>
            </w:tcBorders>
            <w:vAlign w:val="center"/>
            <w:hideMark/>
          </w:tcPr>
          <w:p w14:paraId="347A8F29"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14,87</w:t>
            </w:r>
          </w:p>
        </w:tc>
      </w:tr>
      <w:tr w:rsidR="00F56C5A" w:rsidRPr="00F56C5A" w14:paraId="020C8FAF" w14:textId="77777777" w:rsidTr="00F56C5A">
        <w:trPr>
          <w:trHeight w:val="480"/>
        </w:trPr>
        <w:tc>
          <w:tcPr>
            <w:tcW w:w="960" w:type="dxa"/>
            <w:tcBorders>
              <w:top w:val="nil"/>
              <w:left w:val="single" w:sz="4" w:space="0" w:color="auto"/>
              <w:bottom w:val="single" w:sz="4" w:space="0" w:color="auto"/>
              <w:right w:val="single" w:sz="4" w:space="0" w:color="auto"/>
            </w:tcBorders>
            <w:vAlign w:val="center"/>
            <w:hideMark/>
          </w:tcPr>
          <w:p w14:paraId="221DBBA7"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11.2</w:t>
            </w:r>
          </w:p>
        </w:tc>
        <w:tc>
          <w:tcPr>
            <w:tcW w:w="3980" w:type="dxa"/>
            <w:tcBorders>
              <w:top w:val="nil"/>
              <w:left w:val="nil"/>
              <w:bottom w:val="single" w:sz="4" w:space="0" w:color="auto"/>
              <w:right w:val="single" w:sz="4" w:space="0" w:color="auto"/>
            </w:tcBorders>
            <w:vAlign w:val="center"/>
            <w:hideMark/>
          </w:tcPr>
          <w:p w14:paraId="69B4C996" w14:textId="77777777" w:rsidR="00F56C5A" w:rsidRPr="00F56C5A" w:rsidRDefault="00F56C5A" w:rsidP="00F56C5A">
            <w:pPr>
              <w:spacing w:line="240" w:lineRule="auto"/>
              <w:ind w:firstLine="0"/>
              <w:jc w:val="left"/>
              <w:rPr>
                <w:rFonts w:eastAsia="Times New Roman" w:cs="Times New Roman"/>
                <w:color w:val="000000"/>
                <w:sz w:val="18"/>
                <w:szCs w:val="18"/>
                <w:lang w:eastAsia="ru-RU"/>
              </w:rPr>
            </w:pPr>
            <w:r w:rsidRPr="00F56C5A">
              <w:rPr>
                <w:rFonts w:eastAsia="Times New Roman" w:cs="Times New Roman"/>
                <w:color w:val="000000"/>
                <w:sz w:val="18"/>
                <w:szCs w:val="18"/>
                <w:lang w:eastAsia="ru-RU"/>
              </w:rPr>
              <w:t>Поступление сточных вод в систему водоотведения (реализация), в т.ч.</w:t>
            </w:r>
          </w:p>
        </w:tc>
        <w:tc>
          <w:tcPr>
            <w:tcW w:w="1460" w:type="dxa"/>
            <w:tcBorders>
              <w:top w:val="nil"/>
              <w:left w:val="nil"/>
              <w:bottom w:val="single" w:sz="4" w:space="0" w:color="auto"/>
              <w:right w:val="single" w:sz="4" w:space="0" w:color="auto"/>
            </w:tcBorders>
            <w:vAlign w:val="center"/>
            <w:hideMark/>
          </w:tcPr>
          <w:p w14:paraId="57A66A1D"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17,72</w:t>
            </w:r>
          </w:p>
        </w:tc>
        <w:tc>
          <w:tcPr>
            <w:tcW w:w="1460" w:type="dxa"/>
            <w:tcBorders>
              <w:top w:val="nil"/>
              <w:left w:val="nil"/>
              <w:bottom w:val="single" w:sz="4" w:space="0" w:color="auto"/>
              <w:right w:val="single" w:sz="4" w:space="0" w:color="auto"/>
            </w:tcBorders>
            <w:vAlign w:val="center"/>
            <w:hideMark/>
          </w:tcPr>
          <w:p w14:paraId="2641C695"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19,61</w:t>
            </w:r>
          </w:p>
        </w:tc>
        <w:tc>
          <w:tcPr>
            <w:tcW w:w="1460" w:type="dxa"/>
            <w:tcBorders>
              <w:top w:val="nil"/>
              <w:left w:val="nil"/>
              <w:bottom w:val="single" w:sz="4" w:space="0" w:color="auto"/>
              <w:right w:val="single" w:sz="4" w:space="0" w:color="auto"/>
            </w:tcBorders>
            <w:vAlign w:val="center"/>
            <w:hideMark/>
          </w:tcPr>
          <w:p w14:paraId="446C191F"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18,19</w:t>
            </w:r>
          </w:p>
        </w:tc>
      </w:tr>
      <w:tr w:rsidR="00F56C5A" w:rsidRPr="00F56C5A" w14:paraId="57A083EB" w14:textId="77777777" w:rsidTr="00F56C5A">
        <w:trPr>
          <w:trHeight w:val="300"/>
        </w:trPr>
        <w:tc>
          <w:tcPr>
            <w:tcW w:w="960" w:type="dxa"/>
            <w:tcBorders>
              <w:top w:val="nil"/>
              <w:left w:val="single" w:sz="4" w:space="0" w:color="auto"/>
              <w:bottom w:val="single" w:sz="4" w:space="0" w:color="auto"/>
              <w:right w:val="single" w:sz="4" w:space="0" w:color="auto"/>
            </w:tcBorders>
            <w:vAlign w:val="center"/>
            <w:hideMark/>
          </w:tcPr>
          <w:p w14:paraId="36F0E2C0"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11.2.1</w:t>
            </w:r>
          </w:p>
        </w:tc>
        <w:tc>
          <w:tcPr>
            <w:tcW w:w="3980" w:type="dxa"/>
            <w:tcBorders>
              <w:top w:val="nil"/>
              <w:left w:val="nil"/>
              <w:bottom w:val="single" w:sz="4" w:space="0" w:color="auto"/>
              <w:right w:val="single" w:sz="4" w:space="0" w:color="auto"/>
            </w:tcBorders>
            <w:vAlign w:val="center"/>
            <w:hideMark/>
          </w:tcPr>
          <w:p w14:paraId="52379FBE" w14:textId="77777777" w:rsidR="00F56C5A" w:rsidRPr="00F56C5A" w:rsidRDefault="00F56C5A" w:rsidP="00F56C5A">
            <w:pPr>
              <w:spacing w:line="240" w:lineRule="auto"/>
              <w:ind w:firstLine="0"/>
              <w:jc w:val="left"/>
              <w:rPr>
                <w:rFonts w:eastAsia="Times New Roman" w:cs="Times New Roman"/>
                <w:color w:val="000000"/>
                <w:sz w:val="18"/>
                <w:szCs w:val="18"/>
                <w:lang w:eastAsia="ru-RU"/>
              </w:rPr>
            </w:pPr>
            <w:r w:rsidRPr="00F56C5A">
              <w:rPr>
                <w:rFonts w:eastAsia="Times New Roman" w:cs="Times New Roman"/>
                <w:color w:val="000000"/>
                <w:sz w:val="18"/>
                <w:szCs w:val="18"/>
                <w:lang w:eastAsia="ru-RU"/>
              </w:rPr>
              <w:t>от населения</w:t>
            </w:r>
          </w:p>
        </w:tc>
        <w:tc>
          <w:tcPr>
            <w:tcW w:w="1460" w:type="dxa"/>
            <w:tcBorders>
              <w:top w:val="nil"/>
              <w:left w:val="nil"/>
              <w:bottom w:val="single" w:sz="4" w:space="0" w:color="auto"/>
              <w:right w:val="single" w:sz="4" w:space="0" w:color="auto"/>
            </w:tcBorders>
            <w:vAlign w:val="center"/>
            <w:hideMark/>
          </w:tcPr>
          <w:p w14:paraId="3AF80B26"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17,65</w:t>
            </w:r>
          </w:p>
        </w:tc>
        <w:tc>
          <w:tcPr>
            <w:tcW w:w="1460" w:type="dxa"/>
            <w:tcBorders>
              <w:top w:val="nil"/>
              <w:left w:val="nil"/>
              <w:bottom w:val="single" w:sz="4" w:space="0" w:color="auto"/>
              <w:right w:val="single" w:sz="4" w:space="0" w:color="auto"/>
            </w:tcBorders>
            <w:vAlign w:val="center"/>
            <w:hideMark/>
          </w:tcPr>
          <w:p w14:paraId="58D08373"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19,55</w:t>
            </w:r>
          </w:p>
        </w:tc>
        <w:tc>
          <w:tcPr>
            <w:tcW w:w="1460" w:type="dxa"/>
            <w:tcBorders>
              <w:top w:val="nil"/>
              <w:left w:val="nil"/>
              <w:bottom w:val="single" w:sz="4" w:space="0" w:color="auto"/>
              <w:right w:val="single" w:sz="4" w:space="0" w:color="auto"/>
            </w:tcBorders>
            <w:vAlign w:val="center"/>
            <w:hideMark/>
          </w:tcPr>
          <w:p w14:paraId="524FBA07"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18,14</w:t>
            </w:r>
          </w:p>
        </w:tc>
      </w:tr>
      <w:tr w:rsidR="00F56C5A" w:rsidRPr="00F56C5A" w14:paraId="49B4019A" w14:textId="77777777" w:rsidTr="00F56C5A">
        <w:trPr>
          <w:trHeight w:val="300"/>
        </w:trPr>
        <w:tc>
          <w:tcPr>
            <w:tcW w:w="960" w:type="dxa"/>
            <w:tcBorders>
              <w:top w:val="nil"/>
              <w:left w:val="single" w:sz="4" w:space="0" w:color="auto"/>
              <w:bottom w:val="single" w:sz="4" w:space="0" w:color="auto"/>
              <w:right w:val="single" w:sz="4" w:space="0" w:color="auto"/>
            </w:tcBorders>
            <w:vAlign w:val="center"/>
            <w:hideMark/>
          </w:tcPr>
          <w:p w14:paraId="43F1C55B"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11.2.2</w:t>
            </w:r>
          </w:p>
        </w:tc>
        <w:tc>
          <w:tcPr>
            <w:tcW w:w="3980" w:type="dxa"/>
            <w:tcBorders>
              <w:top w:val="nil"/>
              <w:left w:val="nil"/>
              <w:bottom w:val="single" w:sz="4" w:space="0" w:color="auto"/>
              <w:right w:val="single" w:sz="4" w:space="0" w:color="auto"/>
            </w:tcBorders>
            <w:vAlign w:val="center"/>
            <w:hideMark/>
          </w:tcPr>
          <w:p w14:paraId="2D2D1EFC" w14:textId="77777777" w:rsidR="00F56C5A" w:rsidRPr="00F56C5A" w:rsidRDefault="00F56C5A" w:rsidP="00F56C5A">
            <w:pPr>
              <w:spacing w:line="240" w:lineRule="auto"/>
              <w:ind w:firstLine="0"/>
              <w:jc w:val="left"/>
              <w:rPr>
                <w:rFonts w:eastAsia="Times New Roman" w:cs="Times New Roman"/>
                <w:color w:val="000000"/>
                <w:sz w:val="18"/>
                <w:szCs w:val="18"/>
                <w:lang w:eastAsia="ru-RU"/>
              </w:rPr>
            </w:pPr>
            <w:r w:rsidRPr="00F56C5A">
              <w:rPr>
                <w:rFonts w:eastAsia="Times New Roman" w:cs="Times New Roman"/>
                <w:color w:val="000000"/>
                <w:sz w:val="18"/>
                <w:szCs w:val="18"/>
                <w:lang w:eastAsia="ru-RU"/>
              </w:rPr>
              <w:t>от бюджетных организаций</w:t>
            </w:r>
          </w:p>
        </w:tc>
        <w:tc>
          <w:tcPr>
            <w:tcW w:w="1460" w:type="dxa"/>
            <w:tcBorders>
              <w:top w:val="nil"/>
              <w:left w:val="nil"/>
              <w:bottom w:val="single" w:sz="4" w:space="0" w:color="auto"/>
              <w:right w:val="single" w:sz="4" w:space="0" w:color="auto"/>
            </w:tcBorders>
            <w:vAlign w:val="center"/>
            <w:hideMark/>
          </w:tcPr>
          <w:p w14:paraId="370A64BE"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0,03</w:t>
            </w:r>
          </w:p>
        </w:tc>
        <w:tc>
          <w:tcPr>
            <w:tcW w:w="1460" w:type="dxa"/>
            <w:tcBorders>
              <w:top w:val="nil"/>
              <w:left w:val="nil"/>
              <w:bottom w:val="single" w:sz="4" w:space="0" w:color="auto"/>
              <w:right w:val="single" w:sz="4" w:space="0" w:color="auto"/>
            </w:tcBorders>
            <w:vAlign w:val="center"/>
            <w:hideMark/>
          </w:tcPr>
          <w:p w14:paraId="24C79388"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0,03</w:t>
            </w:r>
          </w:p>
        </w:tc>
        <w:tc>
          <w:tcPr>
            <w:tcW w:w="1460" w:type="dxa"/>
            <w:tcBorders>
              <w:top w:val="nil"/>
              <w:left w:val="nil"/>
              <w:bottom w:val="single" w:sz="4" w:space="0" w:color="auto"/>
              <w:right w:val="single" w:sz="4" w:space="0" w:color="auto"/>
            </w:tcBorders>
            <w:vAlign w:val="center"/>
            <w:hideMark/>
          </w:tcPr>
          <w:p w14:paraId="17739F53"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0,02</w:t>
            </w:r>
          </w:p>
        </w:tc>
      </w:tr>
      <w:tr w:rsidR="00F56C5A" w:rsidRPr="00F56C5A" w14:paraId="3C9A9593" w14:textId="77777777" w:rsidTr="00F56C5A">
        <w:trPr>
          <w:trHeight w:val="300"/>
        </w:trPr>
        <w:tc>
          <w:tcPr>
            <w:tcW w:w="960" w:type="dxa"/>
            <w:tcBorders>
              <w:top w:val="nil"/>
              <w:left w:val="single" w:sz="4" w:space="0" w:color="auto"/>
              <w:bottom w:val="single" w:sz="4" w:space="0" w:color="auto"/>
              <w:right w:val="single" w:sz="4" w:space="0" w:color="auto"/>
            </w:tcBorders>
            <w:vAlign w:val="center"/>
            <w:hideMark/>
          </w:tcPr>
          <w:p w14:paraId="19AE519B"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11.2.3</w:t>
            </w:r>
          </w:p>
        </w:tc>
        <w:tc>
          <w:tcPr>
            <w:tcW w:w="3980" w:type="dxa"/>
            <w:tcBorders>
              <w:top w:val="nil"/>
              <w:left w:val="nil"/>
              <w:bottom w:val="single" w:sz="4" w:space="0" w:color="auto"/>
              <w:right w:val="single" w:sz="4" w:space="0" w:color="auto"/>
            </w:tcBorders>
            <w:vAlign w:val="center"/>
            <w:hideMark/>
          </w:tcPr>
          <w:p w14:paraId="4F7D66EC" w14:textId="77777777" w:rsidR="00F56C5A" w:rsidRPr="00F56C5A" w:rsidRDefault="00F56C5A" w:rsidP="00F56C5A">
            <w:pPr>
              <w:spacing w:line="240" w:lineRule="auto"/>
              <w:ind w:firstLine="0"/>
              <w:jc w:val="left"/>
              <w:rPr>
                <w:rFonts w:eastAsia="Times New Roman" w:cs="Times New Roman"/>
                <w:color w:val="000000"/>
                <w:sz w:val="18"/>
                <w:szCs w:val="18"/>
                <w:lang w:eastAsia="ru-RU"/>
              </w:rPr>
            </w:pPr>
            <w:r w:rsidRPr="00F56C5A">
              <w:rPr>
                <w:rFonts w:eastAsia="Times New Roman" w:cs="Times New Roman"/>
                <w:color w:val="000000"/>
                <w:sz w:val="18"/>
                <w:szCs w:val="18"/>
                <w:lang w:eastAsia="ru-RU"/>
              </w:rPr>
              <w:t>от промышленных предприятий</w:t>
            </w:r>
          </w:p>
        </w:tc>
        <w:tc>
          <w:tcPr>
            <w:tcW w:w="1460" w:type="dxa"/>
            <w:tcBorders>
              <w:top w:val="nil"/>
              <w:left w:val="nil"/>
              <w:bottom w:val="single" w:sz="4" w:space="0" w:color="auto"/>
              <w:right w:val="single" w:sz="4" w:space="0" w:color="auto"/>
            </w:tcBorders>
            <w:vAlign w:val="center"/>
            <w:hideMark/>
          </w:tcPr>
          <w:p w14:paraId="18E24DBE"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0,00</w:t>
            </w:r>
          </w:p>
        </w:tc>
        <w:tc>
          <w:tcPr>
            <w:tcW w:w="1460" w:type="dxa"/>
            <w:tcBorders>
              <w:top w:val="nil"/>
              <w:left w:val="nil"/>
              <w:bottom w:val="single" w:sz="4" w:space="0" w:color="auto"/>
              <w:right w:val="single" w:sz="4" w:space="0" w:color="auto"/>
            </w:tcBorders>
            <w:vAlign w:val="center"/>
            <w:hideMark/>
          </w:tcPr>
          <w:p w14:paraId="3CCD3BFA"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0,00</w:t>
            </w:r>
          </w:p>
        </w:tc>
        <w:tc>
          <w:tcPr>
            <w:tcW w:w="1460" w:type="dxa"/>
            <w:tcBorders>
              <w:top w:val="nil"/>
              <w:left w:val="nil"/>
              <w:bottom w:val="single" w:sz="4" w:space="0" w:color="auto"/>
              <w:right w:val="single" w:sz="4" w:space="0" w:color="auto"/>
            </w:tcBorders>
            <w:vAlign w:val="center"/>
            <w:hideMark/>
          </w:tcPr>
          <w:p w14:paraId="2882CA60"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0,00</w:t>
            </w:r>
          </w:p>
        </w:tc>
      </w:tr>
      <w:tr w:rsidR="00F56C5A" w:rsidRPr="00F56C5A" w14:paraId="5C831D92" w14:textId="77777777" w:rsidTr="00F56C5A">
        <w:trPr>
          <w:trHeight w:val="330"/>
        </w:trPr>
        <w:tc>
          <w:tcPr>
            <w:tcW w:w="960" w:type="dxa"/>
            <w:tcBorders>
              <w:top w:val="nil"/>
              <w:left w:val="single" w:sz="4" w:space="0" w:color="auto"/>
              <w:bottom w:val="single" w:sz="4" w:space="0" w:color="auto"/>
              <w:right w:val="single" w:sz="4" w:space="0" w:color="auto"/>
            </w:tcBorders>
            <w:vAlign w:val="center"/>
            <w:hideMark/>
          </w:tcPr>
          <w:p w14:paraId="1168F3EF"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11.2.4</w:t>
            </w:r>
          </w:p>
        </w:tc>
        <w:tc>
          <w:tcPr>
            <w:tcW w:w="3980" w:type="dxa"/>
            <w:tcBorders>
              <w:top w:val="nil"/>
              <w:left w:val="nil"/>
              <w:bottom w:val="single" w:sz="4" w:space="0" w:color="auto"/>
              <w:right w:val="single" w:sz="4" w:space="0" w:color="auto"/>
            </w:tcBorders>
            <w:vAlign w:val="center"/>
            <w:hideMark/>
          </w:tcPr>
          <w:p w14:paraId="0262CEE7" w14:textId="77777777" w:rsidR="00F56C5A" w:rsidRPr="00F56C5A" w:rsidRDefault="00F56C5A" w:rsidP="00F56C5A">
            <w:pPr>
              <w:spacing w:line="240" w:lineRule="auto"/>
              <w:ind w:firstLine="0"/>
              <w:jc w:val="left"/>
              <w:rPr>
                <w:rFonts w:eastAsia="Times New Roman" w:cs="Times New Roman"/>
                <w:color w:val="000000"/>
                <w:sz w:val="18"/>
                <w:szCs w:val="18"/>
                <w:lang w:eastAsia="ru-RU"/>
              </w:rPr>
            </w:pPr>
            <w:r w:rsidRPr="00F56C5A">
              <w:rPr>
                <w:rFonts w:eastAsia="Times New Roman" w:cs="Times New Roman"/>
                <w:color w:val="000000"/>
                <w:sz w:val="18"/>
                <w:szCs w:val="18"/>
                <w:lang w:eastAsia="ru-RU"/>
              </w:rPr>
              <w:t>от прочих абонентов</w:t>
            </w:r>
          </w:p>
        </w:tc>
        <w:tc>
          <w:tcPr>
            <w:tcW w:w="1460" w:type="dxa"/>
            <w:tcBorders>
              <w:top w:val="nil"/>
              <w:left w:val="nil"/>
              <w:bottom w:val="single" w:sz="4" w:space="0" w:color="auto"/>
              <w:right w:val="single" w:sz="4" w:space="0" w:color="auto"/>
            </w:tcBorders>
            <w:vAlign w:val="center"/>
            <w:hideMark/>
          </w:tcPr>
          <w:p w14:paraId="23A81470"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0,04</w:t>
            </w:r>
          </w:p>
        </w:tc>
        <w:tc>
          <w:tcPr>
            <w:tcW w:w="1460" w:type="dxa"/>
            <w:tcBorders>
              <w:top w:val="nil"/>
              <w:left w:val="nil"/>
              <w:bottom w:val="single" w:sz="4" w:space="0" w:color="auto"/>
              <w:right w:val="single" w:sz="4" w:space="0" w:color="auto"/>
            </w:tcBorders>
            <w:vAlign w:val="center"/>
            <w:hideMark/>
          </w:tcPr>
          <w:p w14:paraId="0224E017"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0,03</w:t>
            </w:r>
          </w:p>
        </w:tc>
        <w:tc>
          <w:tcPr>
            <w:tcW w:w="1460" w:type="dxa"/>
            <w:tcBorders>
              <w:top w:val="nil"/>
              <w:left w:val="nil"/>
              <w:bottom w:val="single" w:sz="4" w:space="0" w:color="auto"/>
              <w:right w:val="single" w:sz="4" w:space="0" w:color="auto"/>
            </w:tcBorders>
            <w:vAlign w:val="center"/>
            <w:hideMark/>
          </w:tcPr>
          <w:p w14:paraId="5BB57CD7"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0,03</w:t>
            </w:r>
          </w:p>
        </w:tc>
      </w:tr>
      <w:tr w:rsidR="00F56C5A" w:rsidRPr="00F56C5A" w14:paraId="338320BA" w14:textId="77777777" w:rsidTr="00F56C5A">
        <w:trPr>
          <w:trHeight w:val="240"/>
        </w:trPr>
        <w:tc>
          <w:tcPr>
            <w:tcW w:w="9320" w:type="dxa"/>
            <w:gridSpan w:val="5"/>
            <w:tcBorders>
              <w:top w:val="single" w:sz="4" w:space="0" w:color="auto"/>
              <w:left w:val="single" w:sz="4" w:space="0" w:color="auto"/>
              <w:bottom w:val="single" w:sz="4" w:space="0" w:color="auto"/>
              <w:right w:val="single" w:sz="4" w:space="0" w:color="auto"/>
            </w:tcBorders>
            <w:vAlign w:val="center"/>
            <w:hideMark/>
          </w:tcPr>
          <w:p w14:paraId="2D12563D"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МУП "Энергоснабжение" (с. Лобаново)</w:t>
            </w:r>
          </w:p>
        </w:tc>
      </w:tr>
      <w:tr w:rsidR="00F56C5A" w:rsidRPr="00F56C5A" w14:paraId="7EE2AC05" w14:textId="77777777" w:rsidTr="00F56C5A">
        <w:trPr>
          <w:trHeight w:val="480"/>
        </w:trPr>
        <w:tc>
          <w:tcPr>
            <w:tcW w:w="960" w:type="dxa"/>
            <w:tcBorders>
              <w:top w:val="nil"/>
              <w:left w:val="single" w:sz="4" w:space="0" w:color="auto"/>
              <w:bottom w:val="single" w:sz="4" w:space="0" w:color="auto"/>
              <w:right w:val="single" w:sz="4" w:space="0" w:color="auto"/>
            </w:tcBorders>
            <w:vAlign w:val="center"/>
            <w:hideMark/>
          </w:tcPr>
          <w:p w14:paraId="488B4CBF"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12</w:t>
            </w:r>
          </w:p>
        </w:tc>
        <w:tc>
          <w:tcPr>
            <w:tcW w:w="3980" w:type="dxa"/>
            <w:tcBorders>
              <w:top w:val="nil"/>
              <w:left w:val="nil"/>
              <w:bottom w:val="single" w:sz="4" w:space="0" w:color="auto"/>
              <w:right w:val="single" w:sz="4" w:space="0" w:color="auto"/>
            </w:tcBorders>
            <w:vAlign w:val="center"/>
            <w:hideMark/>
          </w:tcPr>
          <w:p w14:paraId="230C18AD" w14:textId="77777777" w:rsidR="00F56C5A" w:rsidRPr="00F56C5A" w:rsidRDefault="00F56C5A" w:rsidP="00F56C5A">
            <w:pPr>
              <w:spacing w:line="240" w:lineRule="auto"/>
              <w:ind w:firstLine="0"/>
              <w:jc w:val="left"/>
              <w:rPr>
                <w:rFonts w:eastAsia="Times New Roman" w:cs="Times New Roman"/>
                <w:color w:val="000000"/>
                <w:sz w:val="18"/>
                <w:szCs w:val="18"/>
                <w:lang w:eastAsia="ru-RU"/>
              </w:rPr>
            </w:pPr>
            <w:r w:rsidRPr="00F56C5A">
              <w:rPr>
                <w:rFonts w:eastAsia="Times New Roman" w:cs="Times New Roman"/>
                <w:color w:val="000000"/>
                <w:sz w:val="18"/>
                <w:szCs w:val="18"/>
                <w:lang w:eastAsia="ru-RU"/>
              </w:rPr>
              <w:t>Общий объем поступления сточных вод на КОС, в т. ч.:</w:t>
            </w:r>
          </w:p>
        </w:tc>
        <w:tc>
          <w:tcPr>
            <w:tcW w:w="1460" w:type="dxa"/>
            <w:tcBorders>
              <w:top w:val="nil"/>
              <w:left w:val="nil"/>
              <w:bottom w:val="single" w:sz="4" w:space="0" w:color="auto"/>
              <w:right w:val="single" w:sz="4" w:space="0" w:color="auto"/>
            </w:tcBorders>
            <w:vAlign w:val="center"/>
            <w:hideMark/>
          </w:tcPr>
          <w:p w14:paraId="221B5DCC"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н/д</w:t>
            </w:r>
          </w:p>
        </w:tc>
        <w:tc>
          <w:tcPr>
            <w:tcW w:w="1460" w:type="dxa"/>
            <w:tcBorders>
              <w:top w:val="nil"/>
              <w:left w:val="nil"/>
              <w:bottom w:val="single" w:sz="4" w:space="0" w:color="auto"/>
              <w:right w:val="single" w:sz="4" w:space="0" w:color="auto"/>
            </w:tcBorders>
            <w:vAlign w:val="center"/>
            <w:hideMark/>
          </w:tcPr>
          <w:p w14:paraId="0EEA1063"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н/д</w:t>
            </w:r>
          </w:p>
        </w:tc>
        <w:tc>
          <w:tcPr>
            <w:tcW w:w="1460" w:type="dxa"/>
            <w:tcBorders>
              <w:top w:val="nil"/>
              <w:left w:val="nil"/>
              <w:bottom w:val="single" w:sz="4" w:space="0" w:color="auto"/>
              <w:right w:val="single" w:sz="4" w:space="0" w:color="auto"/>
            </w:tcBorders>
            <w:vAlign w:val="center"/>
            <w:hideMark/>
          </w:tcPr>
          <w:p w14:paraId="44835F0F"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н/д</w:t>
            </w:r>
          </w:p>
        </w:tc>
      </w:tr>
      <w:tr w:rsidR="00F56C5A" w:rsidRPr="00F56C5A" w14:paraId="50680BE8" w14:textId="77777777" w:rsidTr="00F56C5A">
        <w:trPr>
          <w:trHeight w:val="240"/>
        </w:trPr>
        <w:tc>
          <w:tcPr>
            <w:tcW w:w="960" w:type="dxa"/>
            <w:tcBorders>
              <w:top w:val="nil"/>
              <w:left w:val="single" w:sz="4" w:space="0" w:color="auto"/>
              <w:bottom w:val="single" w:sz="4" w:space="0" w:color="auto"/>
              <w:right w:val="single" w:sz="4" w:space="0" w:color="auto"/>
            </w:tcBorders>
            <w:vAlign w:val="center"/>
            <w:hideMark/>
          </w:tcPr>
          <w:p w14:paraId="58EE3965"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12.1</w:t>
            </w:r>
          </w:p>
        </w:tc>
        <w:tc>
          <w:tcPr>
            <w:tcW w:w="3980" w:type="dxa"/>
            <w:tcBorders>
              <w:top w:val="nil"/>
              <w:left w:val="nil"/>
              <w:bottom w:val="single" w:sz="4" w:space="0" w:color="auto"/>
              <w:right w:val="single" w:sz="4" w:space="0" w:color="auto"/>
            </w:tcBorders>
            <w:vAlign w:val="center"/>
            <w:hideMark/>
          </w:tcPr>
          <w:p w14:paraId="461CC204" w14:textId="77777777" w:rsidR="00F56C5A" w:rsidRPr="00F56C5A" w:rsidRDefault="00F56C5A" w:rsidP="00F56C5A">
            <w:pPr>
              <w:spacing w:line="240" w:lineRule="auto"/>
              <w:ind w:firstLine="0"/>
              <w:jc w:val="left"/>
              <w:rPr>
                <w:rFonts w:eastAsia="Times New Roman" w:cs="Times New Roman"/>
                <w:color w:val="000000"/>
                <w:sz w:val="18"/>
                <w:szCs w:val="18"/>
                <w:lang w:eastAsia="ru-RU"/>
              </w:rPr>
            </w:pPr>
            <w:r w:rsidRPr="00F56C5A">
              <w:rPr>
                <w:rFonts w:eastAsia="Times New Roman" w:cs="Times New Roman"/>
                <w:color w:val="000000"/>
                <w:sz w:val="18"/>
                <w:szCs w:val="18"/>
                <w:lang w:eastAsia="ru-RU"/>
              </w:rPr>
              <w:t>Неорганизованный (неучтенный) приток</w:t>
            </w:r>
          </w:p>
        </w:tc>
        <w:tc>
          <w:tcPr>
            <w:tcW w:w="1460" w:type="dxa"/>
            <w:tcBorders>
              <w:top w:val="nil"/>
              <w:left w:val="nil"/>
              <w:bottom w:val="single" w:sz="4" w:space="0" w:color="auto"/>
              <w:right w:val="single" w:sz="4" w:space="0" w:color="auto"/>
            </w:tcBorders>
            <w:vAlign w:val="center"/>
            <w:hideMark/>
          </w:tcPr>
          <w:p w14:paraId="584BE3A0"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н/д</w:t>
            </w:r>
          </w:p>
        </w:tc>
        <w:tc>
          <w:tcPr>
            <w:tcW w:w="1460" w:type="dxa"/>
            <w:tcBorders>
              <w:top w:val="nil"/>
              <w:left w:val="nil"/>
              <w:bottom w:val="single" w:sz="4" w:space="0" w:color="auto"/>
              <w:right w:val="single" w:sz="4" w:space="0" w:color="auto"/>
            </w:tcBorders>
            <w:vAlign w:val="center"/>
            <w:hideMark/>
          </w:tcPr>
          <w:p w14:paraId="72685899"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н/д</w:t>
            </w:r>
          </w:p>
        </w:tc>
        <w:tc>
          <w:tcPr>
            <w:tcW w:w="1460" w:type="dxa"/>
            <w:tcBorders>
              <w:top w:val="nil"/>
              <w:left w:val="nil"/>
              <w:bottom w:val="single" w:sz="4" w:space="0" w:color="auto"/>
              <w:right w:val="single" w:sz="4" w:space="0" w:color="auto"/>
            </w:tcBorders>
            <w:vAlign w:val="center"/>
            <w:hideMark/>
          </w:tcPr>
          <w:p w14:paraId="281BDFDE"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н/д</w:t>
            </w:r>
          </w:p>
        </w:tc>
      </w:tr>
      <w:tr w:rsidR="00F56C5A" w:rsidRPr="00F56C5A" w14:paraId="2BCCC7F9" w14:textId="77777777" w:rsidTr="00F56C5A">
        <w:trPr>
          <w:trHeight w:val="480"/>
        </w:trPr>
        <w:tc>
          <w:tcPr>
            <w:tcW w:w="960" w:type="dxa"/>
            <w:tcBorders>
              <w:top w:val="nil"/>
              <w:left w:val="single" w:sz="4" w:space="0" w:color="auto"/>
              <w:bottom w:val="single" w:sz="4" w:space="0" w:color="auto"/>
              <w:right w:val="single" w:sz="4" w:space="0" w:color="auto"/>
            </w:tcBorders>
            <w:vAlign w:val="center"/>
            <w:hideMark/>
          </w:tcPr>
          <w:p w14:paraId="429DAF54"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12.2</w:t>
            </w:r>
          </w:p>
        </w:tc>
        <w:tc>
          <w:tcPr>
            <w:tcW w:w="3980" w:type="dxa"/>
            <w:tcBorders>
              <w:top w:val="nil"/>
              <w:left w:val="nil"/>
              <w:bottom w:val="single" w:sz="4" w:space="0" w:color="auto"/>
              <w:right w:val="single" w:sz="4" w:space="0" w:color="auto"/>
            </w:tcBorders>
            <w:vAlign w:val="center"/>
            <w:hideMark/>
          </w:tcPr>
          <w:p w14:paraId="365C0082" w14:textId="77777777" w:rsidR="00F56C5A" w:rsidRPr="00F56C5A" w:rsidRDefault="00F56C5A" w:rsidP="00F56C5A">
            <w:pPr>
              <w:spacing w:line="240" w:lineRule="auto"/>
              <w:ind w:firstLine="0"/>
              <w:jc w:val="left"/>
              <w:rPr>
                <w:rFonts w:eastAsia="Times New Roman" w:cs="Times New Roman"/>
                <w:color w:val="000000"/>
                <w:sz w:val="18"/>
                <w:szCs w:val="18"/>
                <w:lang w:eastAsia="ru-RU"/>
              </w:rPr>
            </w:pPr>
            <w:r w:rsidRPr="00F56C5A">
              <w:rPr>
                <w:rFonts w:eastAsia="Times New Roman" w:cs="Times New Roman"/>
                <w:color w:val="000000"/>
                <w:sz w:val="18"/>
                <w:szCs w:val="18"/>
                <w:lang w:eastAsia="ru-RU"/>
              </w:rPr>
              <w:t>Поступление сточных вод в систему водоотведения (реализация), в т.ч.</w:t>
            </w:r>
          </w:p>
        </w:tc>
        <w:tc>
          <w:tcPr>
            <w:tcW w:w="1460" w:type="dxa"/>
            <w:tcBorders>
              <w:top w:val="nil"/>
              <w:left w:val="nil"/>
              <w:bottom w:val="single" w:sz="4" w:space="0" w:color="auto"/>
              <w:right w:val="single" w:sz="4" w:space="0" w:color="auto"/>
            </w:tcBorders>
            <w:vAlign w:val="center"/>
            <w:hideMark/>
          </w:tcPr>
          <w:p w14:paraId="028C50A6"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н/д</w:t>
            </w:r>
          </w:p>
        </w:tc>
        <w:tc>
          <w:tcPr>
            <w:tcW w:w="1460" w:type="dxa"/>
            <w:tcBorders>
              <w:top w:val="nil"/>
              <w:left w:val="nil"/>
              <w:bottom w:val="single" w:sz="4" w:space="0" w:color="auto"/>
              <w:right w:val="single" w:sz="4" w:space="0" w:color="auto"/>
            </w:tcBorders>
            <w:vAlign w:val="center"/>
            <w:hideMark/>
          </w:tcPr>
          <w:p w14:paraId="5BFEA67A"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н/д</w:t>
            </w:r>
          </w:p>
        </w:tc>
        <w:tc>
          <w:tcPr>
            <w:tcW w:w="1460" w:type="dxa"/>
            <w:tcBorders>
              <w:top w:val="nil"/>
              <w:left w:val="nil"/>
              <w:bottom w:val="single" w:sz="4" w:space="0" w:color="auto"/>
              <w:right w:val="single" w:sz="4" w:space="0" w:color="auto"/>
            </w:tcBorders>
            <w:vAlign w:val="center"/>
            <w:hideMark/>
          </w:tcPr>
          <w:p w14:paraId="53457CAD"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н/д</w:t>
            </w:r>
          </w:p>
        </w:tc>
      </w:tr>
      <w:tr w:rsidR="00F56C5A" w:rsidRPr="00F56C5A" w14:paraId="4121AF3D" w14:textId="77777777" w:rsidTr="00F56C5A">
        <w:trPr>
          <w:trHeight w:val="300"/>
        </w:trPr>
        <w:tc>
          <w:tcPr>
            <w:tcW w:w="960" w:type="dxa"/>
            <w:tcBorders>
              <w:top w:val="nil"/>
              <w:left w:val="single" w:sz="4" w:space="0" w:color="auto"/>
              <w:bottom w:val="single" w:sz="4" w:space="0" w:color="auto"/>
              <w:right w:val="single" w:sz="4" w:space="0" w:color="auto"/>
            </w:tcBorders>
            <w:vAlign w:val="center"/>
            <w:hideMark/>
          </w:tcPr>
          <w:p w14:paraId="6A206E1A"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12.2.1</w:t>
            </w:r>
          </w:p>
        </w:tc>
        <w:tc>
          <w:tcPr>
            <w:tcW w:w="3980" w:type="dxa"/>
            <w:tcBorders>
              <w:top w:val="nil"/>
              <w:left w:val="nil"/>
              <w:bottom w:val="single" w:sz="4" w:space="0" w:color="auto"/>
              <w:right w:val="single" w:sz="4" w:space="0" w:color="auto"/>
            </w:tcBorders>
            <w:vAlign w:val="center"/>
            <w:hideMark/>
          </w:tcPr>
          <w:p w14:paraId="792CC2B1" w14:textId="77777777" w:rsidR="00F56C5A" w:rsidRPr="00F56C5A" w:rsidRDefault="00F56C5A" w:rsidP="00F56C5A">
            <w:pPr>
              <w:spacing w:line="240" w:lineRule="auto"/>
              <w:ind w:firstLine="0"/>
              <w:jc w:val="left"/>
              <w:rPr>
                <w:rFonts w:eastAsia="Times New Roman" w:cs="Times New Roman"/>
                <w:color w:val="000000"/>
                <w:sz w:val="18"/>
                <w:szCs w:val="18"/>
                <w:lang w:eastAsia="ru-RU"/>
              </w:rPr>
            </w:pPr>
            <w:r w:rsidRPr="00F56C5A">
              <w:rPr>
                <w:rFonts w:eastAsia="Times New Roman" w:cs="Times New Roman"/>
                <w:color w:val="000000"/>
                <w:sz w:val="18"/>
                <w:szCs w:val="18"/>
                <w:lang w:eastAsia="ru-RU"/>
              </w:rPr>
              <w:t>от населения</w:t>
            </w:r>
          </w:p>
        </w:tc>
        <w:tc>
          <w:tcPr>
            <w:tcW w:w="1460" w:type="dxa"/>
            <w:tcBorders>
              <w:top w:val="nil"/>
              <w:left w:val="nil"/>
              <w:bottom w:val="single" w:sz="4" w:space="0" w:color="auto"/>
              <w:right w:val="single" w:sz="4" w:space="0" w:color="auto"/>
            </w:tcBorders>
            <w:vAlign w:val="center"/>
            <w:hideMark/>
          </w:tcPr>
          <w:p w14:paraId="45360C0B"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н/д</w:t>
            </w:r>
          </w:p>
        </w:tc>
        <w:tc>
          <w:tcPr>
            <w:tcW w:w="1460" w:type="dxa"/>
            <w:tcBorders>
              <w:top w:val="nil"/>
              <w:left w:val="nil"/>
              <w:bottom w:val="single" w:sz="4" w:space="0" w:color="auto"/>
              <w:right w:val="single" w:sz="4" w:space="0" w:color="auto"/>
            </w:tcBorders>
            <w:vAlign w:val="center"/>
            <w:hideMark/>
          </w:tcPr>
          <w:p w14:paraId="4578D2B2"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н/д</w:t>
            </w:r>
          </w:p>
        </w:tc>
        <w:tc>
          <w:tcPr>
            <w:tcW w:w="1460" w:type="dxa"/>
            <w:tcBorders>
              <w:top w:val="nil"/>
              <w:left w:val="nil"/>
              <w:bottom w:val="single" w:sz="4" w:space="0" w:color="auto"/>
              <w:right w:val="single" w:sz="4" w:space="0" w:color="auto"/>
            </w:tcBorders>
            <w:vAlign w:val="center"/>
            <w:hideMark/>
          </w:tcPr>
          <w:p w14:paraId="4737C231"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н/д</w:t>
            </w:r>
          </w:p>
        </w:tc>
      </w:tr>
      <w:tr w:rsidR="00F56C5A" w:rsidRPr="00F56C5A" w14:paraId="53AA12AD" w14:textId="77777777" w:rsidTr="00F56C5A">
        <w:trPr>
          <w:trHeight w:val="300"/>
        </w:trPr>
        <w:tc>
          <w:tcPr>
            <w:tcW w:w="960" w:type="dxa"/>
            <w:tcBorders>
              <w:top w:val="nil"/>
              <w:left w:val="single" w:sz="4" w:space="0" w:color="auto"/>
              <w:bottom w:val="single" w:sz="4" w:space="0" w:color="auto"/>
              <w:right w:val="single" w:sz="4" w:space="0" w:color="auto"/>
            </w:tcBorders>
            <w:vAlign w:val="center"/>
            <w:hideMark/>
          </w:tcPr>
          <w:p w14:paraId="444C7E0B"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12.2.2</w:t>
            </w:r>
          </w:p>
        </w:tc>
        <w:tc>
          <w:tcPr>
            <w:tcW w:w="3980" w:type="dxa"/>
            <w:tcBorders>
              <w:top w:val="nil"/>
              <w:left w:val="nil"/>
              <w:bottom w:val="single" w:sz="4" w:space="0" w:color="auto"/>
              <w:right w:val="single" w:sz="4" w:space="0" w:color="auto"/>
            </w:tcBorders>
            <w:vAlign w:val="center"/>
            <w:hideMark/>
          </w:tcPr>
          <w:p w14:paraId="458C3F64" w14:textId="77777777" w:rsidR="00F56C5A" w:rsidRPr="00F56C5A" w:rsidRDefault="00F56C5A" w:rsidP="00F56C5A">
            <w:pPr>
              <w:spacing w:line="240" w:lineRule="auto"/>
              <w:ind w:firstLine="0"/>
              <w:jc w:val="left"/>
              <w:rPr>
                <w:rFonts w:eastAsia="Times New Roman" w:cs="Times New Roman"/>
                <w:color w:val="000000"/>
                <w:sz w:val="18"/>
                <w:szCs w:val="18"/>
                <w:lang w:eastAsia="ru-RU"/>
              </w:rPr>
            </w:pPr>
            <w:r w:rsidRPr="00F56C5A">
              <w:rPr>
                <w:rFonts w:eastAsia="Times New Roman" w:cs="Times New Roman"/>
                <w:color w:val="000000"/>
                <w:sz w:val="18"/>
                <w:szCs w:val="18"/>
                <w:lang w:eastAsia="ru-RU"/>
              </w:rPr>
              <w:t>от бюджетных организаций</w:t>
            </w:r>
          </w:p>
        </w:tc>
        <w:tc>
          <w:tcPr>
            <w:tcW w:w="1460" w:type="dxa"/>
            <w:tcBorders>
              <w:top w:val="nil"/>
              <w:left w:val="nil"/>
              <w:bottom w:val="single" w:sz="4" w:space="0" w:color="auto"/>
              <w:right w:val="single" w:sz="4" w:space="0" w:color="auto"/>
            </w:tcBorders>
            <w:vAlign w:val="center"/>
            <w:hideMark/>
          </w:tcPr>
          <w:p w14:paraId="3068BF8A"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н/д</w:t>
            </w:r>
          </w:p>
        </w:tc>
        <w:tc>
          <w:tcPr>
            <w:tcW w:w="1460" w:type="dxa"/>
            <w:tcBorders>
              <w:top w:val="nil"/>
              <w:left w:val="nil"/>
              <w:bottom w:val="single" w:sz="4" w:space="0" w:color="auto"/>
              <w:right w:val="single" w:sz="4" w:space="0" w:color="auto"/>
            </w:tcBorders>
            <w:vAlign w:val="center"/>
            <w:hideMark/>
          </w:tcPr>
          <w:p w14:paraId="3D88CD4D"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н/д</w:t>
            </w:r>
          </w:p>
        </w:tc>
        <w:tc>
          <w:tcPr>
            <w:tcW w:w="1460" w:type="dxa"/>
            <w:tcBorders>
              <w:top w:val="nil"/>
              <w:left w:val="nil"/>
              <w:bottom w:val="single" w:sz="4" w:space="0" w:color="auto"/>
              <w:right w:val="single" w:sz="4" w:space="0" w:color="auto"/>
            </w:tcBorders>
            <w:vAlign w:val="center"/>
            <w:hideMark/>
          </w:tcPr>
          <w:p w14:paraId="4438D758"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н/д</w:t>
            </w:r>
          </w:p>
        </w:tc>
      </w:tr>
      <w:tr w:rsidR="00F56C5A" w:rsidRPr="00F56C5A" w14:paraId="4F462B15" w14:textId="77777777" w:rsidTr="00F56C5A">
        <w:trPr>
          <w:trHeight w:val="300"/>
        </w:trPr>
        <w:tc>
          <w:tcPr>
            <w:tcW w:w="960" w:type="dxa"/>
            <w:tcBorders>
              <w:top w:val="nil"/>
              <w:left w:val="single" w:sz="4" w:space="0" w:color="auto"/>
              <w:bottom w:val="single" w:sz="4" w:space="0" w:color="auto"/>
              <w:right w:val="single" w:sz="4" w:space="0" w:color="auto"/>
            </w:tcBorders>
            <w:vAlign w:val="center"/>
            <w:hideMark/>
          </w:tcPr>
          <w:p w14:paraId="3E9B4A2B"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12.2.3</w:t>
            </w:r>
          </w:p>
        </w:tc>
        <w:tc>
          <w:tcPr>
            <w:tcW w:w="3980" w:type="dxa"/>
            <w:tcBorders>
              <w:top w:val="nil"/>
              <w:left w:val="nil"/>
              <w:bottom w:val="single" w:sz="4" w:space="0" w:color="auto"/>
              <w:right w:val="single" w:sz="4" w:space="0" w:color="auto"/>
            </w:tcBorders>
            <w:vAlign w:val="center"/>
            <w:hideMark/>
          </w:tcPr>
          <w:p w14:paraId="66792CDC" w14:textId="77777777" w:rsidR="00F56C5A" w:rsidRPr="00F56C5A" w:rsidRDefault="00F56C5A" w:rsidP="00F56C5A">
            <w:pPr>
              <w:spacing w:line="240" w:lineRule="auto"/>
              <w:ind w:firstLine="0"/>
              <w:jc w:val="left"/>
              <w:rPr>
                <w:rFonts w:eastAsia="Times New Roman" w:cs="Times New Roman"/>
                <w:color w:val="000000"/>
                <w:sz w:val="18"/>
                <w:szCs w:val="18"/>
                <w:lang w:eastAsia="ru-RU"/>
              </w:rPr>
            </w:pPr>
            <w:r w:rsidRPr="00F56C5A">
              <w:rPr>
                <w:rFonts w:eastAsia="Times New Roman" w:cs="Times New Roman"/>
                <w:color w:val="000000"/>
                <w:sz w:val="18"/>
                <w:szCs w:val="18"/>
                <w:lang w:eastAsia="ru-RU"/>
              </w:rPr>
              <w:t>от промышленных предприятий</w:t>
            </w:r>
          </w:p>
        </w:tc>
        <w:tc>
          <w:tcPr>
            <w:tcW w:w="1460" w:type="dxa"/>
            <w:tcBorders>
              <w:top w:val="nil"/>
              <w:left w:val="nil"/>
              <w:bottom w:val="single" w:sz="4" w:space="0" w:color="auto"/>
              <w:right w:val="single" w:sz="4" w:space="0" w:color="auto"/>
            </w:tcBorders>
            <w:vAlign w:val="center"/>
            <w:hideMark/>
          </w:tcPr>
          <w:p w14:paraId="51BADA93"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н/д</w:t>
            </w:r>
          </w:p>
        </w:tc>
        <w:tc>
          <w:tcPr>
            <w:tcW w:w="1460" w:type="dxa"/>
            <w:tcBorders>
              <w:top w:val="nil"/>
              <w:left w:val="nil"/>
              <w:bottom w:val="single" w:sz="4" w:space="0" w:color="auto"/>
              <w:right w:val="single" w:sz="4" w:space="0" w:color="auto"/>
            </w:tcBorders>
            <w:vAlign w:val="center"/>
            <w:hideMark/>
          </w:tcPr>
          <w:p w14:paraId="08600D67"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н/д</w:t>
            </w:r>
          </w:p>
        </w:tc>
        <w:tc>
          <w:tcPr>
            <w:tcW w:w="1460" w:type="dxa"/>
            <w:tcBorders>
              <w:top w:val="nil"/>
              <w:left w:val="nil"/>
              <w:bottom w:val="single" w:sz="4" w:space="0" w:color="auto"/>
              <w:right w:val="single" w:sz="4" w:space="0" w:color="auto"/>
            </w:tcBorders>
            <w:vAlign w:val="center"/>
            <w:hideMark/>
          </w:tcPr>
          <w:p w14:paraId="67EECD48"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н/д</w:t>
            </w:r>
          </w:p>
        </w:tc>
      </w:tr>
      <w:tr w:rsidR="00F56C5A" w:rsidRPr="00F56C5A" w14:paraId="08F60A23" w14:textId="77777777" w:rsidTr="00F56C5A">
        <w:trPr>
          <w:trHeight w:val="330"/>
        </w:trPr>
        <w:tc>
          <w:tcPr>
            <w:tcW w:w="960" w:type="dxa"/>
            <w:tcBorders>
              <w:top w:val="nil"/>
              <w:left w:val="single" w:sz="4" w:space="0" w:color="auto"/>
              <w:bottom w:val="single" w:sz="4" w:space="0" w:color="auto"/>
              <w:right w:val="single" w:sz="4" w:space="0" w:color="auto"/>
            </w:tcBorders>
            <w:vAlign w:val="center"/>
            <w:hideMark/>
          </w:tcPr>
          <w:p w14:paraId="51EF9BFF"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12.2.4</w:t>
            </w:r>
          </w:p>
        </w:tc>
        <w:tc>
          <w:tcPr>
            <w:tcW w:w="3980" w:type="dxa"/>
            <w:tcBorders>
              <w:top w:val="nil"/>
              <w:left w:val="nil"/>
              <w:bottom w:val="single" w:sz="4" w:space="0" w:color="auto"/>
              <w:right w:val="single" w:sz="4" w:space="0" w:color="auto"/>
            </w:tcBorders>
            <w:vAlign w:val="center"/>
            <w:hideMark/>
          </w:tcPr>
          <w:p w14:paraId="70405788" w14:textId="77777777" w:rsidR="00F56C5A" w:rsidRPr="00F56C5A" w:rsidRDefault="00F56C5A" w:rsidP="00F56C5A">
            <w:pPr>
              <w:spacing w:line="240" w:lineRule="auto"/>
              <w:ind w:firstLine="0"/>
              <w:jc w:val="left"/>
              <w:rPr>
                <w:rFonts w:eastAsia="Times New Roman" w:cs="Times New Roman"/>
                <w:color w:val="000000"/>
                <w:sz w:val="18"/>
                <w:szCs w:val="18"/>
                <w:lang w:eastAsia="ru-RU"/>
              </w:rPr>
            </w:pPr>
            <w:r w:rsidRPr="00F56C5A">
              <w:rPr>
                <w:rFonts w:eastAsia="Times New Roman" w:cs="Times New Roman"/>
                <w:color w:val="000000"/>
                <w:sz w:val="18"/>
                <w:szCs w:val="18"/>
                <w:lang w:eastAsia="ru-RU"/>
              </w:rPr>
              <w:t>от прочих абонентов</w:t>
            </w:r>
          </w:p>
        </w:tc>
        <w:tc>
          <w:tcPr>
            <w:tcW w:w="1460" w:type="dxa"/>
            <w:tcBorders>
              <w:top w:val="nil"/>
              <w:left w:val="nil"/>
              <w:bottom w:val="single" w:sz="4" w:space="0" w:color="auto"/>
              <w:right w:val="single" w:sz="4" w:space="0" w:color="auto"/>
            </w:tcBorders>
            <w:vAlign w:val="center"/>
            <w:hideMark/>
          </w:tcPr>
          <w:p w14:paraId="6F6AEAB3"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н/д</w:t>
            </w:r>
          </w:p>
        </w:tc>
        <w:tc>
          <w:tcPr>
            <w:tcW w:w="1460" w:type="dxa"/>
            <w:tcBorders>
              <w:top w:val="nil"/>
              <w:left w:val="nil"/>
              <w:bottom w:val="single" w:sz="4" w:space="0" w:color="auto"/>
              <w:right w:val="single" w:sz="4" w:space="0" w:color="auto"/>
            </w:tcBorders>
            <w:vAlign w:val="center"/>
            <w:hideMark/>
          </w:tcPr>
          <w:p w14:paraId="73BABD40"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н/д</w:t>
            </w:r>
          </w:p>
        </w:tc>
        <w:tc>
          <w:tcPr>
            <w:tcW w:w="1460" w:type="dxa"/>
            <w:tcBorders>
              <w:top w:val="nil"/>
              <w:left w:val="nil"/>
              <w:bottom w:val="single" w:sz="4" w:space="0" w:color="auto"/>
              <w:right w:val="single" w:sz="4" w:space="0" w:color="auto"/>
            </w:tcBorders>
            <w:vAlign w:val="center"/>
            <w:hideMark/>
          </w:tcPr>
          <w:p w14:paraId="5DFB3390"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н/д</w:t>
            </w:r>
          </w:p>
        </w:tc>
      </w:tr>
      <w:tr w:rsidR="00F56C5A" w:rsidRPr="00F56C5A" w14:paraId="3D0CA4E2" w14:textId="77777777" w:rsidTr="00F56C5A">
        <w:trPr>
          <w:trHeight w:val="240"/>
        </w:trPr>
        <w:tc>
          <w:tcPr>
            <w:tcW w:w="9320" w:type="dxa"/>
            <w:gridSpan w:val="5"/>
            <w:tcBorders>
              <w:top w:val="single" w:sz="4" w:space="0" w:color="auto"/>
              <w:left w:val="single" w:sz="4" w:space="0" w:color="auto"/>
              <w:bottom w:val="single" w:sz="4" w:space="0" w:color="auto"/>
              <w:right w:val="single" w:sz="4" w:space="0" w:color="auto"/>
            </w:tcBorders>
            <w:vAlign w:val="center"/>
            <w:hideMark/>
          </w:tcPr>
          <w:p w14:paraId="61EF86A0"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ООО "Юг-Сервис" (п. Мулянка)</w:t>
            </w:r>
          </w:p>
        </w:tc>
      </w:tr>
      <w:tr w:rsidR="00F56C5A" w:rsidRPr="00F56C5A" w14:paraId="30BD3CE2" w14:textId="77777777" w:rsidTr="00F56C5A">
        <w:trPr>
          <w:trHeight w:val="480"/>
        </w:trPr>
        <w:tc>
          <w:tcPr>
            <w:tcW w:w="960" w:type="dxa"/>
            <w:tcBorders>
              <w:top w:val="nil"/>
              <w:left w:val="single" w:sz="4" w:space="0" w:color="auto"/>
              <w:bottom w:val="single" w:sz="4" w:space="0" w:color="auto"/>
              <w:right w:val="single" w:sz="4" w:space="0" w:color="auto"/>
            </w:tcBorders>
            <w:vAlign w:val="center"/>
            <w:hideMark/>
          </w:tcPr>
          <w:p w14:paraId="291E3623"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13</w:t>
            </w:r>
          </w:p>
        </w:tc>
        <w:tc>
          <w:tcPr>
            <w:tcW w:w="3980" w:type="dxa"/>
            <w:tcBorders>
              <w:top w:val="nil"/>
              <w:left w:val="nil"/>
              <w:bottom w:val="single" w:sz="4" w:space="0" w:color="auto"/>
              <w:right w:val="single" w:sz="4" w:space="0" w:color="auto"/>
            </w:tcBorders>
            <w:vAlign w:val="center"/>
            <w:hideMark/>
          </w:tcPr>
          <w:p w14:paraId="070FB3DC" w14:textId="77777777" w:rsidR="00F56C5A" w:rsidRPr="00F56C5A" w:rsidRDefault="00F56C5A" w:rsidP="00F56C5A">
            <w:pPr>
              <w:spacing w:line="240" w:lineRule="auto"/>
              <w:ind w:firstLine="0"/>
              <w:jc w:val="left"/>
              <w:rPr>
                <w:rFonts w:eastAsia="Times New Roman" w:cs="Times New Roman"/>
                <w:color w:val="000000"/>
                <w:sz w:val="18"/>
                <w:szCs w:val="18"/>
                <w:lang w:eastAsia="ru-RU"/>
              </w:rPr>
            </w:pPr>
            <w:r w:rsidRPr="00F56C5A">
              <w:rPr>
                <w:rFonts w:eastAsia="Times New Roman" w:cs="Times New Roman"/>
                <w:color w:val="000000"/>
                <w:sz w:val="18"/>
                <w:szCs w:val="18"/>
                <w:lang w:eastAsia="ru-RU"/>
              </w:rPr>
              <w:t>Общий объем поступления сточных вод на КОС, в т. ч.***:</w:t>
            </w:r>
          </w:p>
        </w:tc>
        <w:tc>
          <w:tcPr>
            <w:tcW w:w="1460" w:type="dxa"/>
            <w:tcBorders>
              <w:top w:val="nil"/>
              <w:left w:val="nil"/>
              <w:bottom w:val="single" w:sz="4" w:space="0" w:color="auto"/>
              <w:right w:val="single" w:sz="4" w:space="0" w:color="auto"/>
            </w:tcBorders>
            <w:vAlign w:val="center"/>
            <w:hideMark/>
          </w:tcPr>
          <w:p w14:paraId="0073BBEB"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59,37</w:t>
            </w:r>
          </w:p>
        </w:tc>
        <w:tc>
          <w:tcPr>
            <w:tcW w:w="1460" w:type="dxa"/>
            <w:tcBorders>
              <w:top w:val="nil"/>
              <w:left w:val="nil"/>
              <w:bottom w:val="single" w:sz="4" w:space="0" w:color="auto"/>
              <w:right w:val="single" w:sz="4" w:space="0" w:color="auto"/>
            </w:tcBorders>
            <w:vAlign w:val="center"/>
            <w:hideMark/>
          </w:tcPr>
          <w:p w14:paraId="5E7D4703" w14:textId="77777777" w:rsidR="006223C8" w:rsidRDefault="006223C8" w:rsidP="00F56C5A">
            <w:pPr>
              <w:spacing w:line="240" w:lineRule="auto"/>
              <w:ind w:firstLine="0"/>
              <w:jc w:val="center"/>
              <w:rPr>
                <w:rFonts w:eastAsia="Times New Roman" w:cs="Times New Roman"/>
                <w:color w:val="000000"/>
                <w:sz w:val="18"/>
                <w:szCs w:val="18"/>
                <w:lang w:eastAsia="ru-RU"/>
              </w:rPr>
            </w:pPr>
          </w:p>
          <w:p w14:paraId="72FCD44D" w14:textId="6DCCA25A"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48,45</w:t>
            </w:r>
          </w:p>
        </w:tc>
        <w:tc>
          <w:tcPr>
            <w:tcW w:w="1460" w:type="dxa"/>
            <w:tcBorders>
              <w:top w:val="nil"/>
              <w:left w:val="nil"/>
              <w:bottom w:val="single" w:sz="4" w:space="0" w:color="auto"/>
              <w:right w:val="single" w:sz="4" w:space="0" w:color="auto"/>
            </w:tcBorders>
            <w:vAlign w:val="center"/>
            <w:hideMark/>
          </w:tcPr>
          <w:p w14:paraId="68697513"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58,74</w:t>
            </w:r>
          </w:p>
        </w:tc>
      </w:tr>
      <w:tr w:rsidR="00F56C5A" w:rsidRPr="00F56C5A" w14:paraId="19F108A6" w14:textId="77777777" w:rsidTr="00F56C5A">
        <w:trPr>
          <w:trHeight w:val="240"/>
        </w:trPr>
        <w:tc>
          <w:tcPr>
            <w:tcW w:w="960" w:type="dxa"/>
            <w:tcBorders>
              <w:top w:val="nil"/>
              <w:left w:val="single" w:sz="4" w:space="0" w:color="auto"/>
              <w:bottom w:val="single" w:sz="4" w:space="0" w:color="auto"/>
              <w:right w:val="single" w:sz="4" w:space="0" w:color="auto"/>
            </w:tcBorders>
            <w:vAlign w:val="center"/>
            <w:hideMark/>
          </w:tcPr>
          <w:p w14:paraId="66D581EA"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13.1</w:t>
            </w:r>
          </w:p>
        </w:tc>
        <w:tc>
          <w:tcPr>
            <w:tcW w:w="3980" w:type="dxa"/>
            <w:tcBorders>
              <w:top w:val="nil"/>
              <w:left w:val="nil"/>
              <w:bottom w:val="single" w:sz="4" w:space="0" w:color="auto"/>
              <w:right w:val="single" w:sz="4" w:space="0" w:color="auto"/>
            </w:tcBorders>
            <w:vAlign w:val="center"/>
            <w:hideMark/>
          </w:tcPr>
          <w:p w14:paraId="27E5E9B7" w14:textId="77777777" w:rsidR="00F56C5A" w:rsidRPr="00F56C5A" w:rsidRDefault="00F56C5A" w:rsidP="00F56C5A">
            <w:pPr>
              <w:spacing w:line="240" w:lineRule="auto"/>
              <w:ind w:firstLine="0"/>
              <w:jc w:val="left"/>
              <w:rPr>
                <w:rFonts w:eastAsia="Times New Roman" w:cs="Times New Roman"/>
                <w:color w:val="000000"/>
                <w:sz w:val="18"/>
                <w:szCs w:val="18"/>
                <w:lang w:eastAsia="ru-RU"/>
              </w:rPr>
            </w:pPr>
            <w:r w:rsidRPr="00F56C5A">
              <w:rPr>
                <w:rFonts w:eastAsia="Times New Roman" w:cs="Times New Roman"/>
                <w:color w:val="000000"/>
                <w:sz w:val="18"/>
                <w:szCs w:val="18"/>
                <w:lang w:eastAsia="ru-RU"/>
              </w:rPr>
              <w:t>Неорганизованный (неучтенный) приток</w:t>
            </w:r>
          </w:p>
        </w:tc>
        <w:tc>
          <w:tcPr>
            <w:tcW w:w="1460" w:type="dxa"/>
            <w:tcBorders>
              <w:top w:val="nil"/>
              <w:left w:val="nil"/>
              <w:bottom w:val="single" w:sz="4" w:space="0" w:color="auto"/>
              <w:right w:val="single" w:sz="4" w:space="0" w:color="auto"/>
            </w:tcBorders>
            <w:vAlign w:val="center"/>
            <w:hideMark/>
          </w:tcPr>
          <w:p w14:paraId="3A43E70D"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28,87</w:t>
            </w:r>
          </w:p>
        </w:tc>
        <w:tc>
          <w:tcPr>
            <w:tcW w:w="1460" w:type="dxa"/>
            <w:tcBorders>
              <w:top w:val="nil"/>
              <w:left w:val="nil"/>
              <w:bottom w:val="single" w:sz="4" w:space="0" w:color="auto"/>
              <w:right w:val="single" w:sz="4" w:space="0" w:color="auto"/>
            </w:tcBorders>
            <w:vAlign w:val="center"/>
            <w:hideMark/>
          </w:tcPr>
          <w:p w14:paraId="5A03A1D5"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18,77</w:t>
            </w:r>
          </w:p>
        </w:tc>
        <w:tc>
          <w:tcPr>
            <w:tcW w:w="1460" w:type="dxa"/>
            <w:tcBorders>
              <w:top w:val="nil"/>
              <w:left w:val="nil"/>
              <w:bottom w:val="single" w:sz="4" w:space="0" w:color="auto"/>
              <w:right w:val="single" w:sz="4" w:space="0" w:color="auto"/>
            </w:tcBorders>
            <w:vAlign w:val="center"/>
            <w:hideMark/>
          </w:tcPr>
          <w:p w14:paraId="5864467D"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31,51</w:t>
            </w:r>
          </w:p>
        </w:tc>
      </w:tr>
      <w:tr w:rsidR="00F56C5A" w:rsidRPr="00F56C5A" w14:paraId="5516649E" w14:textId="77777777" w:rsidTr="00F56C5A">
        <w:trPr>
          <w:trHeight w:val="480"/>
        </w:trPr>
        <w:tc>
          <w:tcPr>
            <w:tcW w:w="960" w:type="dxa"/>
            <w:tcBorders>
              <w:top w:val="nil"/>
              <w:left w:val="single" w:sz="4" w:space="0" w:color="auto"/>
              <w:bottom w:val="single" w:sz="4" w:space="0" w:color="auto"/>
              <w:right w:val="single" w:sz="4" w:space="0" w:color="auto"/>
            </w:tcBorders>
            <w:vAlign w:val="center"/>
            <w:hideMark/>
          </w:tcPr>
          <w:p w14:paraId="4EE5769C"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13.2</w:t>
            </w:r>
          </w:p>
        </w:tc>
        <w:tc>
          <w:tcPr>
            <w:tcW w:w="3980" w:type="dxa"/>
            <w:tcBorders>
              <w:top w:val="nil"/>
              <w:left w:val="nil"/>
              <w:bottom w:val="single" w:sz="4" w:space="0" w:color="auto"/>
              <w:right w:val="single" w:sz="4" w:space="0" w:color="auto"/>
            </w:tcBorders>
            <w:vAlign w:val="center"/>
            <w:hideMark/>
          </w:tcPr>
          <w:p w14:paraId="54042240" w14:textId="77777777" w:rsidR="00F56C5A" w:rsidRPr="00F56C5A" w:rsidRDefault="00F56C5A" w:rsidP="00F56C5A">
            <w:pPr>
              <w:spacing w:line="240" w:lineRule="auto"/>
              <w:ind w:firstLine="0"/>
              <w:jc w:val="left"/>
              <w:rPr>
                <w:rFonts w:eastAsia="Times New Roman" w:cs="Times New Roman"/>
                <w:color w:val="000000"/>
                <w:sz w:val="18"/>
                <w:szCs w:val="18"/>
                <w:lang w:eastAsia="ru-RU"/>
              </w:rPr>
            </w:pPr>
            <w:r w:rsidRPr="00F56C5A">
              <w:rPr>
                <w:rFonts w:eastAsia="Times New Roman" w:cs="Times New Roman"/>
                <w:color w:val="000000"/>
                <w:sz w:val="18"/>
                <w:szCs w:val="18"/>
                <w:lang w:eastAsia="ru-RU"/>
              </w:rPr>
              <w:t>Поступление сточных вод в систему водоотведения (реализация), в т.ч.</w:t>
            </w:r>
          </w:p>
        </w:tc>
        <w:tc>
          <w:tcPr>
            <w:tcW w:w="1460" w:type="dxa"/>
            <w:tcBorders>
              <w:top w:val="nil"/>
              <w:left w:val="nil"/>
              <w:bottom w:val="single" w:sz="4" w:space="0" w:color="auto"/>
              <w:right w:val="single" w:sz="4" w:space="0" w:color="auto"/>
            </w:tcBorders>
            <w:vAlign w:val="center"/>
            <w:hideMark/>
          </w:tcPr>
          <w:p w14:paraId="3DA2DA73"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30,50</w:t>
            </w:r>
          </w:p>
        </w:tc>
        <w:tc>
          <w:tcPr>
            <w:tcW w:w="1460" w:type="dxa"/>
            <w:tcBorders>
              <w:top w:val="nil"/>
              <w:left w:val="nil"/>
              <w:bottom w:val="single" w:sz="4" w:space="0" w:color="auto"/>
              <w:right w:val="single" w:sz="4" w:space="0" w:color="auto"/>
            </w:tcBorders>
            <w:vAlign w:val="center"/>
            <w:hideMark/>
          </w:tcPr>
          <w:p w14:paraId="2BA34884"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29,68</w:t>
            </w:r>
          </w:p>
        </w:tc>
        <w:tc>
          <w:tcPr>
            <w:tcW w:w="1460" w:type="dxa"/>
            <w:tcBorders>
              <w:top w:val="nil"/>
              <w:left w:val="nil"/>
              <w:bottom w:val="single" w:sz="4" w:space="0" w:color="auto"/>
              <w:right w:val="single" w:sz="4" w:space="0" w:color="auto"/>
            </w:tcBorders>
            <w:vAlign w:val="center"/>
            <w:hideMark/>
          </w:tcPr>
          <w:p w14:paraId="3221C885"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27,23</w:t>
            </w:r>
          </w:p>
        </w:tc>
      </w:tr>
      <w:tr w:rsidR="00F56C5A" w:rsidRPr="00F56C5A" w14:paraId="5070E45D" w14:textId="77777777" w:rsidTr="00F56C5A">
        <w:trPr>
          <w:trHeight w:val="300"/>
        </w:trPr>
        <w:tc>
          <w:tcPr>
            <w:tcW w:w="960" w:type="dxa"/>
            <w:tcBorders>
              <w:top w:val="nil"/>
              <w:left w:val="single" w:sz="4" w:space="0" w:color="auto"/>
              <w:bottom w:val="single" w:sz="4" w:space="0" w:color="auto"/>
              <w:right w:val="single" w:sz="4" w:space="0" w:color="auto"/>
            </w:tcBorders>
            <w:vAlign w:val="center"/>
            <w:hideMark/>
          </w:tcPr>
          <w:p w14:paraId="571ED41E"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13.2.1</w:t>
            </w:r>
          </w:p>
        </w:tc>
        <w:tc>
          <w:tcPr>
            <w:tcW w:w="3980" w:type="dxa"/>
            <w:tcBorders>
              <w:top w:val="nil"/>
              <w:left w:val="nil"/>
              <w:bottom w:val="single" w:sz="4" w:space="0" w:color="auto"/>
              <w:right w:val="single" w:sz="4" w:space="0" w:color="auto"/>
            </w:tcBorders>
            <w:vAlign w:val="center"/>
            <w:hideMark/>
          </w:tcPr>
          <w:p w14:paraId="54BC711E" w14:textId="77777777" w:rsidR="00F56C5A" w:rsidRPr="00F56C5A" w:rsidRDefault="00F56C5A" w:rsidP="00F56C5A">
            <w:pPr>
              <w:spacing w:line="240" w:lineRule="auto"/>
              <w:ind w:firstLine="0"/>
              <w:jc w:val="left"/>
              <w:rPr>
                <w:rFonts w:eastAsia="Times New Roman" w:cs="Times New Roman"/>
                <w:color w:val="000000"/>
                <w:sz w:val="18"/>
                <w:szCs w:val="18"/>
                <w:lang w:eastAsia="ru-RU"/>
              </w:rPr>
            </w:pPr>
            <w:r w:rsidRPr="00F56C5A">
              <w:rPr>
                <w:rFonts w:eastAsia="Times New Roman" w:cs="Times New Roman"/>
                <w:color w:val="000000"/>
                <w:sz w:val="18"/>
                <w:szCs w:val="18"/>
                <w:lang w:eastAsia="ru-RU"/>
              </w:rPr>
              <w:t>от населения</w:t>
            </w:r>
          </w:p>
        </w:tc>
        <w:tc>
          <w:tcPr>
            <w:tcW w:w="1460" w:type="dxa"/>
            <w:tcBorders>
              <w:top w:val="nil"/>
              <w:left w:val="nil"/>
              <w:bottom w:val="single" w:sz="4" w:space="0" w:color="auto"/>
              <w:right w:val="single" w:sz="4" w:space="0" w:color="auto"/>
            </w:tcBorders>
            <w:vAlign w:val="center"/>
            <w:hideMark/>
          </w:tcPr>
          <w:p w14:paraId="5C4C6D27"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25,75</w:t>
            </w:r>
          </w:p>
        </w:tc>
        <w:tc>
          <w:tcPr>
            <w:tcW w:w="1460" w:type="dxa"/>
            <w:tcBorders>
              <w:top w:val="nil"/>
              <w:left w:val="nil"/>
              <w:bottom w:val="single" w:sz="4" w:space="0" w:color="auto"/>
              <w:right w:val="single" w:sz="4" w:space="0" w:color="auto"/>
            </w:tcBorders>
            <w:vAlign w:val="center"/>
            <w:hideMark/>
          </w:tcPr>
          <w:p w14:paraId="7B046887"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25,49</w:t>
            </w:r>
          </w:p>
        </w:tc>
        <w:tc>
          <w:tcPr>
            <w:tcW w:w="1460" w:type="dxa"/>
            <w:tcBorders>
              <w:top w:val="nil"/>
              <w:left w:val="nil"/>
              <w:bottom w:val="single" w:sz="4" w:space="0" w:color="auto"/>
              <w:right w:val="single" w:sz="4" w:space="0" w:color="auto"/>
            </w:tcBorders>
            <w:vAlign w:val="center"/>
            <w:hideMark/>
          </w:tcPr>
          <w:p w14:paraId="732AEA71"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23,08</w:t>
            </w:r>
          </w:p>
        </w:tc>
      </w:tr>
      <w:tr w:rsidR="00F56C5A" w:rsidRPr="00F56C5A" w14:paraId="04198FF0" w14:textId="77777777" w:rsidTr="00F56C5A">
        <w:trPr>
          <w:trHeight w:val="300"/>
        </w:trPr>
        <w:tc>
          <w:tcPr>
            <w:tcW w:w="960" w:type="dxa"/>
            <w:tcBorders>
              <w:top w:val="nil"/>
              <w:left w:val="single" w:sz="4" w:space="0" w:color="auto"/>
              <w:bottom w:val="single" w:sz="4" w:space="0" w:color="auto"/>
              <w:right w:val="single" w:sz="4" w:space="0" w:color="auto"/>
            </w:tcBorders>
            <w:vAlign w:val="center"/>
            <w:hideMark/>
          </w:tcPr>
          <w:p w14:paraId="15F5B29B"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13.2.2</w:t>
            </w:r>
          </w:p>
        </w:tc>
        <w:tc>
          <w:tcPr>
            <w:tcW w:w="3980" w:type="dxa"/>
            <w:tcBorders>
              <w:top w:val="nil"/>
              <w:left w:val="nil"/>
              <w:bottom w:val="single" w:sz="4" w:space="0" w:color="auto"/>
              <w:right w:val="single" w:sz="4" w:space="0" w:color="auto"/>
            </w:tcBorders>
            <w:vAlign w:val="center"/>
            <w:hideMark/>
          </w:tcPr>
          <w:p w14:paraId="0DD1B097" w14:textId="77777777" w:rsidR="00F56C5A" w:rsidRPr="00F56C5A" w:rsidRDefault="00F56C5A" w:rsidP="00F56C5A">
            <w:pPr>
              <w:spacing w:line="240" w:lineRule="auto"/>
              <w:ind w:firstLine="0"/>
              <w:jc w:val="left"/>
              <w:rPr>
                <w:rFonts w:eastAsia="Times New Roman" w:cs="Times New Roman"/>
                <w:color w:val="000000"/>
                <w:sz w:val="18"/>
                <w:szCs w:val="18"/>
                <w:lang w:eastAsia="ru-RU"/>
              </w:rPr>
            </w:pPr>
            <w:r w:rsidRPr="00F56C5A">
              <w:rPr>
                <w:rFonts w:eastAsia="Times New Roman" w:cs="Times New Roman"/>
                <w:color w:val="000000"/>
                <w:sz w:val="18"/>
                <w:szCs w:val="18"/>
                <w:lang w:eastAsia="ru-RU"/>
              </w:rPr>
              <w:t>от бюджетных организаций</w:t>
            </w:r>
          </w:p>
        </w:tc>
        <w:tc>
          <w:tcPr>
            <w:tcW w:w="1460" w:type="dxa"/>
            <w:tcBorders>
              <w:top w:val="nil"/>
              <w:left w:val="nil"/>
              <w:bottom w:val="single" w:sz="4" w:space="0" w:color="auto"/>
              <w:right w:val="single" w:sz="4" w:space="0" w:color="auto"/>
            </w:tcBorders>
            <w:vAlign w:val="center"/>
            <w:hideMark/>
          </w:tcPr>
          <w:p w14:paraId="407040E3"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2,86</w:t>
            </w:r>
          </w:p>
        </w:tc>
        <w:tc>
          <w:tcPr>
            <w:tcW w:w="1460" w:type="dxa"/>
            <w:tcBorders>
              <w:top w:val="nil"/>
              <w:left w:val="nil"/>
              <w:bottom w:val="single" w:sz="4" w:space="0" w:color="auto"/>
              <w:right w:val="single" w:sz="4" w:space="0" w:color="auto"/>
            </w:tcBorders>
            <w:vAlign w:val="center"/>
            <w:hideMark/>
          </w:tcPr>
          <w:p w14:paraId="2D760880"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2,78</w:t>
            </w:r>
          </w:p>
        </w:tc>
        <w:tc>
          <w:tcPr>
            <w:tcW w:w="1460" w:type="dxa"/>
            <w:tcBorders>
              <w:top w:val="nil"/>
              <w:left w:val="nil"/>
              <w:bottom w:val="single" w:sz="4" w:space="0" w:color="auto"/>
              <w:right w:val="single" w:sz="4" w:space="0" w:color="auto"/>
            </w:tcBorders>
            <w:vAlign w:val="center"/>
            <w:hideMark/>
          </w:tcPr>
          <w:p w14:paraId="2430EDA5"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2,83</w:t>
            </w:r>
          </w:p>
        </w:tc>
      </w:tr>
      <w:tr w:rsidR="00F56C5A" w:rsidRPr="00F56C5A" w14:paraId="66B0D633" w14:textId="77777777" w:rsidTr="00F56C5A">
        <w:trPr>
          <w:trHeight w:val="300"/>
        </w:trPr>
        <w:tc>
          <w:tcPr>
            <w:tcW w:w="960" w:type="dxa"/>
            <w:tcBorders>
              <w:top w:val="nil"/>
              <w:left w:val="single" w:sz="4" w:space="0" w:color="auto"/>
              <w:bottom w:val="single" w:sz="4" w:space="0" w:color="auto"/>
              <w:right w:val="single" w:sz="4" w:space="0" w:color="auto"/>
            </w:tcBorders>
            <w:vAlign w:val="center"/>
            <w:hideMark/>
          </w:tcPr>
          <w:p w14:paraId="63B3981E"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13.2.3</w:t>
            </w:r>
          </w:p>
        </w:tc>
        <w:tc>
          <w:tcPr>
            <w:tcW w:w="3980" w:type="dxa"/>
            <w:tcBorders>
              <w:top w:val="nil"/>
              <w:left w:val="nil"/>
              <w:bottom w:val="single" w:sz="4" w:space="0" w:color="auto"/>
              <w:right w:val="single" w:sz="4" w:space="0" w:color="auto"/>
            </w:tcBorders>
            <w:vAlign w:val="center"/>
            <w:hideMark/>
          </w:tcPr>
          <w:p w14:paraId="7BDF9DFF" w14:textId="77777777" w:rsidR="00F56C5A" w:rsidRPr="00F56C5A" w:rsidRDefault="00F56C5A" w:rsidP="00F56C5A">
            <w:pPr>
              <w:spacing w:line="240" w:lineRule="auto"/>
              <w:ind w:firstLine="0"/>
              <w:jc w:val="left"/>
              <w:rPr>
                <w:rFonts w:eastAsia="Times New Roman" w:cs="Times New Roman"/>
                <w:color w:val="000000"/>
                <w:sz w:val="18"/>
                <w:szCs w:val="18"/>
                <w:lang w:eastAsia="ru-RU"/>
              </w:rPr>
            </w:pPr>
            <w:r w:rsidRPr="00F56C5A">
              <w:rPr>
                <w:rFonts w:eastAsia="Times New Roman" w:cs="Times New Roman"/>
                <w:color w:val="000000"/>
                <w:sz w:val="18"/>
                <w:szCs w:val="18"/>
                <w:lang w:eastAsia="ru-RU"/>
              </w:rPr>
              <w:t>от промышленных предприятий</w:t>
            </w:r>
          </w:p>
        </w:tc>
        <w:tc>
          <w:tcPr>
            <w:tcW w:w="1460" w:type="dxa"/>
            <w:tcBorders>
              <w:top w:val="nil"/>
              <w:left w:val="nil"/>
              <w:bottom w:val="single" w:sz="4" w:space="0" w:color="auto"/>
              <w:right w:val="single" w:sz="4" w:space="0" w:color="auto"/>
            </w:tcBorders>
            <w:vAlign w:val="center"/>
            <w:hideMark/>
          </w:tcPr>
          <w:p w14:paraId="4CBD3D71"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0,00</w:t>
            </w:r>
          </w:p>
        </w:tc>
        <w:tc>
          <w:tcPr>
            <w:tcW w:w="1460" w:type="dxa"/>
            <w:tcBorders>
              <w:top w:val="nil"/>
              <w:left w:val="nil"/>
              <w:bottom w:val="single" w:sz="4" w:space="0" w:color="auto"/>
              <w:right w:val="single" w:sz="4" w:space="0" w:color="auto"/>
            </w:tcBorders>
            <w:vAlign w:val="center"/>
            <w:hideMark/>
          </w:tcPr>
          <w:p w14:paraId="12EAF0FE"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0,00</w:t>
            </w:r>
          </w:p>
        </w:tc>
        <w:tc>
          <w:tcPr>
            <w:tcW w:w="1460" w:type="dxa"/>
            <w:tcBorders>
              <w:top w:val="nil"/>
              <w:left w:val="nil"/>
              <w:bottom w:val="single" w:sz="4" w:space="0" w:color="auto"/>
              <w:right w:val="single" w:sz="4" w:space="0" w:color="auto"/>
            </w:tcBorders>
            <w:vAlign w:val="center"/>
            <w:hideMark/>
          </w:tcPr>
          <w:p w14:paraId="5A2C0B0D"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0,00</w:t>
            </w:r>
          </w:p>
        </w:tc>
      </w:tr>
      <w:tr w:rsidR="00F56C5A" w:rsidRPr="00F56C5A" w14:paraId="1FCE7F3E" w14:textId="77777777" w:rsidTr="00F56C5A">
        <w:trPr>
          <w:trHeight w:val="330"/>
        </w:trPr>
        <w:tc>
          <w:tcPr>
            <w:tcW w:w="960" w:type="dxa"/>
            <w:tcBorders>
              <w:top w:val="nil"/>
              <w:left w:val="single" w:sz="4" w:space="0" w:color="auto"/>
              <w:bottom w:val="single" w:sz="4" w:space="0" w:color="auto"/>
              <w:right w:val="single" w:sz="4" w:space="0" w:color="auto"/>
            </w:tcBorders>
            <w:vAlign w:val="center"/>
            <w:hideMark/>
          </w:tcPr>
          <w:p w14:paraId="2916529F"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13.2.4</w:t>
            </w:r>
          </w:p>
        </w:tc>
        <w:tc>
          <w:tcPr>
            <w:tcW w:w="3980" w:type="dxa"/>
            <w:tcBorders>
              <w:top w:val="nil"/>
              <w:left w:val="nil"/>
              <w:bottom w:val="single" w:sz="4" w:space="0" w:color="auto"/>
              <w:right w:val="single" w:sz="4" w:space="0" w:color="auto"/>
            </w:tcBorders>
            <w:vAlign w:val="center"/>
            <w:hideMark/>
          </w:tcPr>
          <w:p w14:paraId="586C6D69" w14:textId="77777777" w:rsidR="00F56C5A" w:rsidRPr="00F56C5A" w:rsidRDefault="00F56C5A" w:rsidP="00F56C5A">
            <w:pPr>
              <w:spacing w:line="240" w:lineRule="auto"/>
              <w:ind w:firstLine="0"/>
              <w:jc w:val="left"/>
              <w:rPr>
                <w:rFonts w:eastAsia="Times New Roman" w:cs="Times New Roman"/>
                <w:color w:val="000000"/>
                <w:sz w:val="18"/>
                <w:szCs w:val="18"/>
                <w:lang w:eastAsia="ru-RU"/>
              </w:rPr>
            </w:pPr>
            <w:r w:rsidRPr="00F56C5A">
              <w:rPr>
                <w:rFonts w:eastAsia="Times New Roman" w:cs="Times New Roman"/>
                <w:color w:val="000000"/>
                <w:sz w:val="18"/>
                <w:szCs w:val="18"/>
                <w:lang w:eastAsia="ru-RU"/>
              </w:rPr>
              <w:t>от прочих абонентов</w:t>
            </w:r>
          </w:p>
        </w:tc>
        <w:tc>
          <w:tcPr>
            <w:tcW w:w="1460" w:type="dxa"/>
            <w:tcBorders>
              <w:top w:val="nil"/>
              <w:left w:val="nil"/>
              <w:bottom w:val="single" w:sz="4" w:space="0" w:color="auto"/>
              <w:right w:val="single" w:sz="4" w:space="0" w:color="auto"/>
            </w:tcBorders>
            <w:vAlign w:val="center"/>
            <w:hideMark/>
          </w:tcPr>
          <w:p w14:paraId="52AE3234"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1,89</w:t>
            </w:r>
          </w:p>
        </w:tc>
        <w:tc>
          <w:tcPr>
            <w:tcW w:w="1460" w:type="dxa"/>
            <w:tcBorders>
              <w:top w:val="nil"/>
              <w:left w:val="nil"/>
              <w:bottom w:val="single" w:sz="4" w:space="0" w:color="auto"/>
              <w:right w:val="single" w:sz="4" w:space="0" w:color="auto"/>
            </w:tcBorders>
            <w:vAlign w:val="center"/>
            <w:hideMark/>
          </w:tcPr>
          <w:p w14:paraId="7FC8E5A7"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1,41</w:t>
            </w:r>
          </w:p>
        </w:tc>
        <w:tc>
          <w:tcPr>
            <w:tcW w:w="1460" w:type="dxa"/>
            <w:tcBorders>
              <w:top w:val="nil"/>
              <w:left w:val="nil"/>
              <w:bottom w:val="single" w:sz="4" w:space="0" w:color="auto"/>
              <w:right w:val="single" w:sz="4" w:space="0" w:color="auto"/>
            </w:tcBorders>
            <w:vAlign w:val="center"/>
            <w:hideMark/>
          </w:tcPr>
          <w:p w14:paraId="591F4608"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1,32</w:t>
            </w:r>
          </w:p>
        </w:tc>
      </w:tr>
      <w:tr w:rsidR="00F56C5A" w:rsidRPr="00F56C5A" w14:paraId="6793C147" w14:textId="77777777" w:rsidTr="00F56C5A">
        <w:trPr>
          <w:trHeight w:val="240"/>
        </w:trPr>
        <w:tc>
          <w:tcPr>
            <w:tcW w:w="9320" w:type="dxa"/>
            <w:gridSpan w:val="5"/>
            <w:tcBorders>
              <w:top w:val="single" w:sz="4" w:space="0" w:color="auto"/>
              <w:left w:val="single" w:sz="4" w:space="0" w:color="auto"/>
              <w:bottom w:val="single" w:sz="4" w:space="0" w:color="auto"/>
              <w:right w:val="single" w:sz="4" w:space="0" w:color="auto"/>
            </w:tcBorders>
            <w:vAlign w:val="center"/>
            <w:hideMark/>
          </w:tcPr>
          <w:p w14:paraId="4FF43B4C"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АО "Агросила Птицефабрика Пермская" (п. Сылва)</w:t>
            </w:r>
          </w:p>
        </w:tc>
      </w:tr>
      <w:tr w:rsidR="00F56C5A" w:rsidRPr="00F56C5A" w14:paraId="29A3FA6B" w14:textId="77777777" w:rsidTr="00F56C5A">
        <w:trPr>
          <w:trHeight w:val="480"/>
        </w:trPr>
        <w:tc>
          <w:tcPr>
            <w:tcW w:w="960" w:type="dxa"/>
            <w:tcBorders>
              <w:top w:val="nil"/>
              <w:left w:val="single" w:sz="4" w:space="0" w:color="auto"/>
              <w:bottom w:val="single" w:sz="4" w:space="0" w:color="auto"/>
              <w:right w:val="single" w:sz="4" w:space="0" w:color="auto"/>
            </w:tcBorders>
            <w:vAlign w:val="center"/>
            <w:hideMark/>
          </w:tcPr>
          <w:p w14:paraId="2A6AA580"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14</w:t>
            </w:r>
          </w:p>
        </w:tc>
        <w:tc>
          <w:tcPr>
            <w:tcW w:w="3980" w:type="dxa"/>
            <w:tcBorders>
              <w:top w:val="nil"/>
              <w:left w:val="nil"/>
              <w:bottom w:val="single" w:sz="4" w:space="0" w:color="auto"/>
              <w:right w:val="single" w:sz="4" w:space="0" w:color="auto"/>
            </w:tcBorders>
            <w:vAlign w:val="center"/>
            <w:hideMark/>
          </w:tcPr>
          <w:p w14:paraId="585BD7C5" w14:textId="77777777" w:rsidR="00F56C5A" w:rsidRPr="00F56C5A" w:rsidRDefault="00F56C5A" w:rsidP="00F56C5A">
            <w:pPr>
              <w:spacing w:line="240" w:lineRule="auto"/>
              <w:ind w:firstLine="0"/>
              <w:jc w:val="left"/>
              <w:rPr>
                <w:rFonts w:eastAsia="Times New Roman" w:cs="Times New Roman"/>
                <w:color w:val="000000"/>
                <w:sz w:val="18"/>
                <w:szCs w:val="18"/>
                <w:lang w:eastAsia="ru-RU"/>
              </w:rPr>
            </w:pPr>
            <w:r w:rsidRPr="00F56C5A">
              <w:rPr>
                <w:rFonts w:eastAsia="Times New Roman" w:cs="Times New Roman"/>
                <w:color w:val="000000"/>
                <w:sz w:val="18"/>
                <w:szCs w:val="18"/>
                <w:lang w:eastAsia="ru-RU"/>
              </w:rPr>
              <w:t>Общий объем поступления сточных вод на КОС, в т. ч.:</w:t>
            </w:r>
          </w:p>
        </w:tc>
        <w:tc>
          <w:tcPr>
            <w:tcW w:w="1460" w:type="dxa"/>
            <w:tcBorders>
              <w:top w:val="nil"/>
              <w:left w:val="nil"/>
              <w:bottom w:val="single" w:sz="4" w:space="0" w:color="auto"/>
              <w:right w:val="single" w:sz="4" w:space="0" w:color="auto"/>
            </w:tcBorders>
            <w:vAlign w:val="center"/>
            <w:hideMark/>
          </w:tcPr>
          <w:p w14:paraId="56718A37"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903,29</w:t>
            </w:r>
          </w:p>
        </w:tc>
        <w:tc>
          <w:tcPr>
            <w:tcW w:w="1460" w:type="dxa"/>
            <w:tcBorders>
              <w:top w:val="nil"/>
              <w:left w:val="nil"/>
              <w:bottom w:val="single" w:sz="4" w:space="0" w:color="auto"/>
              <w:right w:val="single" w:sz="4" w:space="0" w:color="auto"/>
            </w:tcBorders>
            <w:vAlign w:val="center"/>
            <w:hideMark/>
          </w:tcPr>
          <w:p w14:paraId="5CD03E2A"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1015,41</w:t>
            </w:r>
          </w:p>
        </w:tc>
        <w:tc>
          <w:tcPr>
            <w:tcW w:w="1460" w:type="dxa"/>
            <w:tcBorders>
              <w:top w:val="nil"/>
              <w:left w:val="nil"/>
              <w:bottom w:val="single" w:sz="4" w:space="0" w:color="auto"/>
              <w:right w:val="single" w:sz="4" w:space="0" w:color="auto"/>
            </w:tcBorders>
            <w:vAlign w:val="center"/>
            <w:hideMark/>
          </w:tcPr>
          <w:p w14:paraId="3BEDB776"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831,05</w:t>
            </w:r>
          </w:p>
        </w:tc>
      </w:tr>
      <w:tr w:rsidR="00F56C5A" w:rsidRPr="00F56C5A" w14:paraId="0C8E2DFC" w14:textId="77777777" w:rsidTr="00F56C5A">
        <w:trPr>
          <w:trHeight w:val="240"/>
        </w:trPr>
        <w:tc>
          <w:tcPr>
            <w:tcW w:w="960" w:type="dxa"/>
            <w:tcBorders>
              <w:top w:val="nil"/>
              <w:left w:val="single" w:sz="4" w:space="0" w:color="auto"/>
              <w:bottom w:val="single" w:sz="4" w:space="0" w:color="auto"/>
              <w:right w:val="single" w:sz="4" w:space="0" w:color="auto"/>
            </w:tcBorders>
            <w:vAlign w:val="center"/>
            <w:hideMark/>
          </w:tcPr>
          <w:p w14:paraId="12CA9877"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14.1</w:t>
            </w:r>
          </w:p>
        </w:tc>
        <w:tc>
          <w:tcPr>
            <w:tcW w:w="3980" w:type="dxa"/>
            <w:tcBorders>
              <w:top w:val="nil"/>
              <w:left w:val="nil"/>
              <w:bottom w:val="single" w:sz="4" w:space="0" w:color="auto"/>
              <w:right w:val="single" w:sz="4" w:space="0" w:color="auto"/>
            </w:tcBorders>
            <w:vAlign w:val="center"/>
            <w:hideMark/>
          </w:tcPr>
          <w:p w14:paraId="0147CC8D" w14:textId="77777777" w:rsidR="00F56C5A" w:rsidRPr="00F56C5A" w:rsidRDefault="00F56C5A" w:rsidP="00F56C5A">
            <w:pPr>
              <w:spacing w:line="240" w:lineRule="auto"/>
              <w:ind w:firstLine="0"/>
              <w:jc w:val="left"/>
              <w:rPr>
                <w:rFonts w:eastAsia="Times New Roman" w:cs="Times New Roman"/>
                <w:color w:val="000000"/>
                <w:sz w:val="18"/>
                <w:szCs w:val="18"/>
                <w:lang w:eastAsia="ru-RU"/>
              </w:rPr>
            </w:pPr>
            <w:r w:rsidRPr="00F56C5A">
              <w:rPr>
                <w:rFonts w:eastAsia="Times New Roman" w:cs="Times New Roman"/>
                <w:color w:val="000000"/>
                <w:sz w:val="18"/>
                <w:szCs w:val="18"/>
                <w:lang w:eastAsia="ru-RU"/>
              </w:rPr>
              <w:t>Неорганизованный (неучтенный) приток</w:t>
            </w:r>
          </w:p>
        </w:tc>
        <w:tc>
          <w:tcPr>
            <w:tcW w:w="1460" w:type="dxa"/>
            <w:tcBorders>
              <w:top w:val="nil"/>
              <w:left w:val="nil"/>
              <w:bottom w:val="single" w:sz="4" w:space="0" w:color="auto"/>
              <w:right w:val="single" w:sz="4" w:space="0" w:color="auto"/>
            </w:tcBorders>
            <w:vAlign w:val="center"/>
            <w:hideMark/>
          </w:tcPr>
          <w:p w14:paraId="3A7EDCFE"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0,00</w:t>
            </w:r>
          </w:p>
        </w:tc>
        <w:tc>
          <w:tcPr>
            <w:tcW w:w="1460" w:type="dxa"/>
            <w:tcBorders>
              <w:top w:val="nil"/>
              <w:left w:val="nil"/>
              <w:bottom w:val="single" w:sz="4" w:space="0" w:color="auto"/>
              <w:right w:val="single" w:sz="4" w:space="0" w:color="auto"/>
            </w:tcBorders>
            <w:vAlign w:val="center"/>
            <w:hideMark/>
          </w:tcPr>
          <w:p w14:paraId="2FF0D6B7"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0,00</w:t>
            </w:r>
          </w:p>
        </w:tc>
        <w:tc>
          <w:tcPr>
            <w:tcW w:w="1460" w:type="dxa"/>
            <w:tcBorders>
              <w:top w:val="nil"/>
              <w:left w:val="nil"/>
              <w:bottom w:val="single" w:sz="4" w:space="0" w:color="auto"/>
              <w:right w:val="single" w:sz="4" w:space="0" w:color="auto"/>
            </w:tcBorders>
            <w:vAlign w:val="center"/>
            <w:hideMark/>
          </w:tcPr>
          <w:p w14:paraId="4569F2A3"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0,00</w:t>
            </w:r>
          </w:p>
        </w:tc>
      </w:tr>
      <w:tr w:rsidR="00F56C5A" w:rsidRPr="00F56C5A" w14:paraId="5B846C5B" w14:textId="77777777" w:rsidTr="00F56C5A">
        <w:trPr>
          <w:trHeight w:val="480"/>
        </w:trPr>
        <w:tc>
          <w:tcPr>
            <w:tcW w:w="960" w:type="dxa"/>
            <w:tcBorders>
              <w:top w:val="nil"/>
              <w:left w:val="single" w:sz="4" w:space="0" w:color="auto"/>
              <w:bottom w:val="single" w:sz="4" w:space="0" w:color="auto"/>
              <w:right w:val="single" w:sz="4" w:space="0" w:color="auto"/>
            </w:tcBorders>
            <w:vAlign w:val="center"/>
            <w:hideMark/>
          </w:tcPr>
          <w:p w14:paraId="4586DD0F"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14.2</w:t>
            </w:r>
          </w:p>
        </w:tc>
        <w:tc>
          <w:tcPr>
            <w:tcW w:w="3980" w:type="dxa"/>
            <w:tcBorders>
              <w:top w:val="nil"/>
              <w:left w:val="nil"/>
              <w:bottom w:val="single" w:sz="4" w:space="0" w:color="auto"/>
              <w:right w:val="single" w:sz="4" w:space="0" w:color="auto"/>
            </w:tcBorders>
            <w:vAlign w:val="center"/>
            <w:hideMark/>
          </w:tcPr>
          <w:p w14:paraId="61DB7159" w14:textId="77777777" w:rsidR="00F56C5A" w:rsidRPr="00F56C5A" w:rsidRDefault="00F56C5A" w:rsidP="00F56C5A">
            <w:pPr>
              <w:spacing w:line="240" w:lineRule="auto"/>
              <w:ind w:firstLine="0"/>
              <w:jc w:val="left"/>
              <w:rPr>
                <w:rFonts w:eastAsia="Times New Roman" w:cs="Times New Roman"/>
                <w:color w:val="000000"/>
                <w:sz w:val="18"/>
                <w:szCs w:val="18"/>
                <w:lang w:eastAsia="ru-RU"/>
              </w:rPr>
            </w:pPr>
            <w:r w:rsidRPr="00F56C5A">
              <w:rPr>
                <w:rFonts w:eastAsia="Times New Roman" w:cs="Times New Roman"/>
                <w:color w:val="000000"/>
                <w:sz w:val="18"/>
                <w:szCs w:val="18"/>
                <w:lang w:eastAsia="ru-RU"/>
              </w:rPr>
              <w:t>Поступление сточных вод в систему водоотведения (реализация), в т.ч.*</w:t>
            </w:r>
          </w:p>
        </w:tc>
        <w:tc>
          <w:tcPr>
            <w:tcW w:w="1460" w:type="dxa"/>
            <w:tcBorders>
              <w:top w:val="nil"/>
              <w:left w:val="nil"/>
              <w:bottom w:val="single" w:sz="4" w:space="0" w:color="auto"/>
              <w:right w:val="single" w:sz="4" w:space="0" w:color="auto"/>
            </w:tcBorders>
            <w:vAlign w:val="center"/>
            <w:hideMark/>
          </w:tcPr>
          <w:p w14:paraId="3A984890"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903,29</w:t>
            </w:r>
          </w:p>
        </w:tc>
        <w:tc>
          <w:tcPr>
            <w:tcW w:w="1460" w:type="dxa"/>
            <w:tcBorders>
              <w:top w:val="nil"/>
              <w:left w:val="nil"/>
              <w:bottom w:val="single" w:sz="4" w:space="0" w:color="auto"/>
              <w:right w:val="single" w:sz="4" w:space="0" w:color="auto"/>
            </w:tcBorders>
            <w:vAlign w:val="center"/>
            <w:hideMark/>
          </w:tcPr>
          <w:p w14:paraId="7F247EFF"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1015,41</w:t>
            </w:r>
          </w:p>
        </w:tc>
        <w:tc>
          <w:tcPr>
            <w:tcW w:w="1460" w:type="dxa"/>
            <w:tcBorders>
              <w:top w:val="nil"/>
              <w:left w:val="nil"/>
              <w:bottom w:val="single" w:sz="4" w:space="0" w:color="auto"/>
              <w:right w:val="single" w:sz="4" w:space="0" w:color="auto"/>
            </w:tcBorders>
            <w:vAlign w:val="center"/>
            <w:hideMark/>
          </w:tcPr>
          <w:p w14:paraId="3628EFCD"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831,05</w:t>
            </w:r>
          </w:p>
        </w:tc>
      </w:tr>
      <w:tr w:rsidR="00F56C5A" w:rsidRPr="00F56C5A" w14:paraId="00B17804" w14:textId="77777777" w:rsidTr="00F56C5A">
        <w:trPr>
          <w:trHeight w:val="300"/>
        </w:trPr>
        <w:tc>
          <w:tcPr>
            <w:tcW w:w="960" w:type="dxa"/>
            <w:tcBorders>
              <w:top w:val="nil"/>
              <w:left w:val="single" w:sz="4" w:space="0" w:color="auto"/>
              <w:bottom w:val="single" w:sz="4" w:space="0" w:color="auto"/>
              <w:right w:val="single" w:sz="4" w:space="0" w:color="auto"/>
            </w:tcBorders>
            <w:vAlign w:val="center"/>
            <w:hideMark/>
          </w:tcPr>
          <w:p w14:paraId="023DB395"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14.2.1</w:t>
            </w:r>
          </w:p>
        </w:tc>
        <w:tc>
          <w:tcPr>
            <w:tcW w:w="3980" w:type="dxa"/>
            <w:tcBorders>
              <w:top w:val="nil"/>
              <w:left w:val="nil"/>
              <w:bottom w:val="single" w:sz="4" w:space="0" w:color="auto"/>
              <w:right w:val="single" w:sz="4" w:space="0" w:color="auto"/>
            </w:tcBorders>
            <w:vAlign w:val="center"/>
            <w:hideMark/>
          </w:tcPr>
          <w:p w14:paraId="141F0A69" w14:textId="77777777" w:rsidR="00F56C5A" w:rsidRPr="00F56C5A" w:rsidRDefault="00F56C5A" w:rsidP="00F56C5A">
            <w:pPr>
              <w:spacing w:line="240" w:lineRule="auto"/>
              <w:ind w:firstLine="0"/>
              <w:jc w:val="left"/>
              <w:rPr>
                <w:rFonts w:eastAsia="Times New Roman" w:cs="Times New Roman"/>
                <w:color w:val="000000"/>
                <w:sz w:val="18"/>
                <w:szCs w:val="18"/>
                <w:lang w:eastAsia="ru-RU"/>
              </w:rPr>
            </w:pPr>
            <w:r w:rsidRPr="00F56C5A">
              <w:rPr>
                <w:rFonts w:eastAsia="Times New Roman" w:cs="Times New Roman"/>
                <w:color w:val="000000"/>
                <w:sz w:val="18"/>
                <w:szCs w:val="18"/>
                <w:lang w:eastAsia="ru-RU"/>
              </w:rPr>
              <w:t>от населения</w:t>
            </w:r>
          </w:p>
        </w:tc>
        <w:tc>
          <w:tcPr>
            <w:tcW w:w="1460" w:type="dxa"/>
            <w:tcBorders>
              <w:top w:val="nil"/>
              <w:left w:val="nil"/>
              <w:bottom w:val="single" w:sz="4" w:space="0" w:color="auto"/>
              <w:right w:val="single" w:sz="4" w:space="0" w:color="auto"/>
            </w:tcBorders>
            <w:vAlign w:val="center"/>
            <w:hideMark/>
          </w:tcPr>
          <w:p w14:paraId="05DF293B"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182,39</w:t>
            </w:r>
          </w:p>
        </w:tc>
        <w:tc>
          <w:tcPr>
            <w:tcW w:w="1460" w:type="dxa"/>
            <w:tcBorders>
              <w:top w:val="nil"/>
              <w:left w:val="nil"/>
              <w:bottom w:val="single" w:sz="4" w:space="0" w:color="auto"/>
              <w:right w:val="single" w:sz="4" w:space="0" w:color="auto"/>
            </w:tcBorders>
            <w:vAlign w:val="center"/>
            <w:hideMark/>
          </w:tcPr>
          <w:p w14:paraId="5D3D60B3"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191,50</w:t>
            </w:r>
          </w:p>
        </w:tc>
        <w:tc>
          <w:tcPr>
            <w:tcW w:w="1460" w:type="dxa"/>
            <w:tcBorders>
              <w:top w:val="nil"/>
              <w:left w:val="nil"/>
              <w:bottom w:val="single" w:sz="4" w:space="0" w:color="auto"/>
              <w:right w:val="single" w:sz="4" w:space="0" w:color="auto"/>
            </w:tcBorders>
            <w:vAlign w:val="center"/>
            <w:hideMark/>
          </w:tcPr>
          <w:p w14:paraId="16B38993"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194,43</w:t>
            </w:r>
          </w:p>
        </w:tc>
      </w:tr>
      <w:tr w:rsidR="00F56C5A" w:rsidRPr="00F56C5A" w14:paraId="151D3AF7" w14:textId="77777777" w:rsidTr="00F56C5A">
        <w:trPr>
          <w:trHeight w:val="300"/>
        </w:trPr>
        <w:tc>
          <w:tcPr>
            <w:tcW w:w="960" w:type="dxa"/>
            <w:tcBorders>
              <w:top w:val="nil"/>
              <w:left w:val="single" w:sz="4" w:space="0" w:color="auto"/>
              <w:bottom w:val="single" w:sz="4" w:space="0" w:color="auto"/>
              <w:right w:val="single" w:sz="4" w:space="0" w:color="auto"/>
            </w:tcBorders>
            <w:vAlign w:val="center"/>
            <w:hideMark/>
          </w:tcPr>
          <w:p w14:paraId="3355D9FE"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14.2.2</w:t>
            </w:r>
          </w:p>
        </w:tc>
        <w:tc>
          <w:tcPr>
            <w:tcW w:w="3980" w:type="dxa"/>
            <w:tcBorders>
              <w:top w:val="nil"/>
              <w:left w:val="nil"/>
              <w:bottom w:val="single" w:sz="4" w:space="0" w:color="auto"/>
              <w:right w:val="single" w:sz="4" w:space="0" w:color="auto"/>
            </w:tcBorders>
            <w:vAlign w:val="center"/>
            <w:hideMark/>
          </w:tcPr>
          <w:p w14:paraId="7F98A303" w14:textId="77777777" w:rsidR="00F56C5A" w:rsidRPr="00F56C5A" w:rsidRDefault="00F56C5A" w:rsidP="00F56C5A">
            <w:pPr>
              <w:spacing w:line="240" w:lineRule="auto"/>
              <w:ind w:firstLine="0"/>
              <w:jc w:val="left"/>
              <w:rPr>
                <w:rFonts w:eastAsia="Times New Roman" w:cs="Times New Roman"/>
                <w:color w:val="000000"/>
                <w:sz w:val="18"/>
                <w:szCs w:val="18"/>
                <w:lang w:eastAsia="ru-RU"/>
              </w:rPr>
            </w:pPr>
            <w:r w:rsidRPr="00F56C5A">
              <w:rPr>
                <w:rFonts w:eastAsia="Times New Roman" w:cs="Times New Roman"/>
                <w:color w:val="000000"/>
                <w:sz w:val="18"/>
                <w:szCs w:val="18"/>
                <w:lang w:eastAsia="ru-RU"/>
              </w:rPr>
              <w:t>от бюджетных организаций</w:t>
            </w:r>
          </w:p>
        </w:tc>
        <w:tc>
          <w:tcPr>
            <w:tcW w:w="1460" w:type="dxa"/>
            <w:tcBorders>
              <w:top w:val="nil"/>
              <w:left w:val="nil"/>
              <w:bottom w:val="single" w:sz="4" w:space="0" w:color="auto"/>
              <w:right w:val="single" w:sz="4" w:space="0" w:color="auto"/>
            </w:tcBorders>
            <w:vAlign w:val="center"/>
            <w:hideMark/>
          </w:tcPr>
          <w:p w14:paraId="1DB2A935"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0,00</w:t>
            </w:r>
          </w:p>
        </w:tc>
        <w:tc>
          <w:tcPr>
            <w:tcW w:w="1460" w:type="dxa"/>
            <w:tcBorders>
              <w:top w:val="nil"/>
              <w:left w:val="nil"/>
              <w:bottom w:val="single" w:sz="4" w:space="0" w:color="auto"/>
              <w:right w:val="single" w:sz="4" w:space="0" w:color="auto"/>
            </w:tcBorders>
            <w:vAlign w:val="center"/>
            <w:hideMark/>
          </w:tcPr>
          <w:p w14:paraId="6A1222E7"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0,00</w:t>
            </w:r>
          </w:p>
        </w:tc>
        <w:tc>
          <w:tcPr>
            <w:tcW w:w="1460" w:type="dxa"/>
            <w:tcBorders>
              <w:top w:val="nil"/>
              <w:left w:val="nil"/>
              <w:bottom w:val="single" w:sz="4" w:space="0" w:color="auto"/>
              <w:right w:val="single" w:sz="4" w:space="0" w:color="auto"/>
            </w:tcBorders>
            <w:vAlign w:val="center"/>
            <w:hideMark/>
          </w:tcPr>
          <w:p w14:paraId="54D1F127"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0,00</w:t>
            </w:r>
          </w:p>
        </w:tc>
      </w:tr>
      <w:tr w:rsidR="00F56C5A" w:rsidRPr="00F56C5A" w14:paraId="5C8C26F8" w14:textId="77777777" w:rsidTr="00F56C5A">
        <w:trPr>
          <w:trHeight w:val="300"/>
        </w:trPr>
        <w:tc>
          <w:tcPr>
            <w:tcW w:w="960" w:type="dxa"/>
            <w:tcBorders>
              <w:top w:val="nil"/>
              <w:left w:val="single" w:sz="4" w:space="0" w:color="auto"/>
              <w:bottom w:val="single" w:sz="4" w:space="0" w:color="auto"/>
              <w:right w:val="single" w:sz="4" w:space="0" w:color="auto"/>
            </w:tcBorders>
            <w:vAlign w:val="center"/>
            <w:hideMark/>
          </w:tcPr>
          <w:p w14:paraId="1D6BC862"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14.2.3</w:t>
            </w:r>
          </w:p>
        </w:tc>
        <w:tc>
          <w:tcPr>
            <w:tcW w:w="3980" w:type="dxa"/>
            <w:tcBorders>
              <w:top w:val="nil"/>
              <w:left w:val="nil"/>
              <w:bottom w:val="single" w:sz="4" w:space="0" w:color="auto"/>
              <w:right w:val="single" w:sz="4" w:space="0" w:color="auto"/>
            </w:tcBorders>
            <w:vAlign w:val="center"/>
            <w:hideMark/>
          </w:tcPr>
          <w:p w14:paraId="4AF32959" w14:textId="77777777" w:rsidR="00F56C5A" w:rsidRPr="00F56C5A" w:rsidRDefault="00F56C5A" w:rsidP="00F56C5A">
            <w:pPr>
              <w:spacing w:line="240" w:lineRule="auto"/>
              <w:ind w:firstLine="0"/>
              <w:jc w:val="left"/>
              <w:rPr>
                <w:rFonts w:eastAsia="Times New Roman" w:cs="Times New Roman"/>
                <w:color w:val="000000"/>
                <w:sz w:val="18"/>
                <w:szCs w:val="18"/>
                <w:lang w:eastAsia="ru-RU"/>
              </w:rPr>
            </w:pPr>
            <w:r w:rsidRPr="00F56C5A">
              <w:rPr>
                <w:rFonts w:eastAsia="Times New Roman" w:cs="Times New Roman"/>
                <w:color w:val="000000"/>
                <w:sz w:val="18"/>
                <w:szCs w:val="18"/>
                <w:lang w:eastAsia="ru-RU"/>
              </w:rPr>
              <w:t>от промышленных предприятий</w:t>
            </w:r>
          </w:p>
        </w:tc>
        <w:tc>
          <w:tcPr>
            <w:tcW w:w="1460" w:type="dxa"/>
            <w:tcBorders>
              <w:top w:val="nil"/>
              <w:left w:val="nil"/>
              <w:bottom w:val="single" w:sz="4" w:space="0" w:color="auto"/>
              <w:right w:val="single" w:sz="4" w:space="0" w:color="auto"/>
            </w:tcBorders>
            <w:vAlign w:val="center"/>
            <w:hideMark/>
          </w:tcPr>
          <w:p w14:paraId="6D861BB0"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720,90</w:t>
            </w:r>
          </w:p>
        </w:tc>
        <w:tc>
          <w:tcPr>
            <w:tcW w:w="1460" w:type="dxa"/>
            <w:tcBorders>
              <w:top w:val="nil"/>
              <w:left w:val="nil"/>
              <w:bottom w:val="single" w:sz="4" w:space="0" w:color="auto"/>
              <w:right w:val="single" w:sz="4" w:space="0" w:color="auto"/>
            </w:tcBorders>
            <w:vAlign w:val="center"/>
            <w:hideMark/>
          </w:tcPr>
          <w:p w14:paraId="4CE11F68"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823,91</w:t>
            </w:r>
          </w:p>
        </w:tc>
        <w:tc>
          <w:tcPr>
            <w:tcW w:w="1460" w:type="dxa"/>
            <w:tcBorders>
              <w:top w:val="nil"/>
              <w:left w:val="nil"/>
              <w:bottom w:val="single" w:sz="4" w:space="0" w:color="auto"/>
              <w:right w:val="single" w:sz="4" w:space="0" w:color="auto"/>
            </w:tcBorders>
            <w:vAlign w:val="center"/>
            <w:hideMark/>
          </w:tcPr>
          <w:p w14:paraId="737EA4FB"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636,62</w:t>
            </w:r>
          </w:p>
        </w:tc>
      </w:tr>
      <w:tr w:rsidR="00F56C5A" w:rsidRPr="00F56C5A" w14:paraId="55CEF571" w14:textId="77777777" w:rsidTr="00F56C5A">
        <w:trPr>
          <w:trHeight w:val="330"/>
        </w:trPr>
        <w:tc>
          <w:tcPr>
            <w:tcW w:w="960" w:type="dxa"/>
            <w:tcBorders>
              <w:top w:val="nil"/>
              <w:left w:val="single" w:sz="4" w:space="0" w:color="auto"/>
              <w:bottom w:val="single" w:sz="4" w:space="0" w:color="auto"/>
              <w:right w:val="single" w:sz="4" w:space="0" w:color="auto"/>
            </w:tcBorders>
            <w:vAlign w:val="center"/>
            <w:hideMark/>
          </w:tcPr>
          <w:p w14:paraId="07BFE69E"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14.2.4</w:t>
            </w:r>
          </w:p>
        </w:tc>
        <w:tc>
          <w:tcPr>
            <w:tcW w:w="3980" w:type="dxa"/>
            <w:tcBorders>
              <w:top w:val="nil"/>
              <w:left w:val="nil"/>
              <w:bottom w:val="single" w:sz="4" w:space="0" w:color="auto"/>
              <w:right w:val="single" w:sz="4" w:space="0" w:color="auto"/>
            </w:tcBorders>
            <w:vAlign w:val="center"/>
            <w:hideMark/>
          </w:tcPr>
          <w:p w14:paraId="67FEEBCD" w14:textId="77777777" w:rsidR="00F56C5A" w:rsidRPr="00F56C5A" w:rsidRDefault="00F56C5A" w:rsidP="00F56C5A">
            <w:pPr>
              <w:spacing w:line="240" w:lineRule="auto"/>
              <w:ind w:firstLine="0"/>
              <w:jc w:val="left"/>
              <w:rPr>
                <w:rFonts w:eastAsia="Times New Roman" w:cs="Times New Roman"/>
                <w:color w:val="000000"/>
                <w:sz w:val="18"/>
                <w:szCs w:val="18"/>
                <w:lang w:eastAsia="ru-RU"/>
              </w:rPr>
            </w:pPr>
            <w:r w:rsidRPr="00F56C5A">
              <w:rPr>
                <w:rFonts w:eastAsia="Times New Roman" w:cs="Times New Roman"/>
                <w:color w:val="000000"/>
                <w:sz w:val="18"/>
                <w:szCs w:val="18"/>
                <w:lang w:eastAsia="ru-RU"/>
              </w:rPr>
              <w:t>от прочих абонентов</w:t>
            </w:r>
          </w:p>
        </w:tc>
        <w:tc>
          <w:tcPr>
            <w:tcW w:w="1460" w:type="dxa"/>
            <w:tcBorders>
              <w:top w:val="nil"/>
              <w:left w:val="nil"/>
              <w:bottom w:val="single" w:sz="4" w:space="0" w:color="auto"/>
              <w:right w:val="single" w:sz="4" w:space="0" w:color="auto"/>
            </w:tcBorders>
            <w:vAlign w:val="center"/>
            <w:hideMark/>
          </w:tcPr>
          <w:p w14:paraId="39A8FE5A"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0,00</w:t>
            </w:r>
          </w:p>
        </w:tc>
        <w:tc>
          <w:tcPr>
            <w:tcW w:w="1460" w:type="dxa"/>
            <w:tcBorders>
              <w:top w:val="nil"/>
              <w:left w:val="nil"/>
              <w:bottom w:val="single" w:sz="4" w:space="0" w:color="auto"/>
              <w:right w:val="single" w:sz="4" w:space="0" w:color="auto"/>
            </w:tcBorders>
            <w:vAlign w:val="center"/>
            <w:hideMark/>
          </w:tcPr>
          <w:p w14:paraId="2332853C"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0,00</w:t>
            </w:r>
          </w:p>
        </w:tc>
        <w:tc>
          <w:tcPr>
            <w:tcW w:w="1460" w:type="dxa"/>
            <w:tcBorders>
              <w:top w:val="nil"/>
              <w:left w:val="nil"/>
              <w:bottom w:val="single" w:sz="4" w:space="0" w:color="auto"/>
              <w:right w:val="single" w:sz="4" w:space="0" w:color="auto"/>
            </w:tcBorders>
            <w:vAlign w:val="center"/>
            <w:hideMark/>
          </w:tcPr>
          <w:p w14:paraId="642E0DA9"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0,00</w:t>
            </w:r>
          </w:p>
        </w:tc>
      </w:tr>
      <w:tr w:rsidR="00F56C5A" w:rsidRPr="00F56C5A" w14:paraId="59DB95C9" w14:textId="77777777" w:rsidTr="00F56C5A">
        <w:trPr>
          <w:trHeight w:val="240"/>
        </w:trPr>
        <w:tc>
          <w:tcPr>
            <w:tcW w:w="9320" w:type="dxa"/>
            <w:gridSpan w:val="5"/>
            <w:tcBorders>
              <w:top w:val="single" w:sz="4" w:space="0" w:color="auto"/>
              <w:left w:val="single" w:sz="4" w:space="0" w:color="auto"/>
              <w:bottom w:val="single" w:sz="4" w:space="0" w:color="auto"/>
              <w:right w:val="single" w:sz="4" w:space="0" w:color="auto"/>
            </w:tcBorders>
            <w:vAlign w:val="center"/>
            <w:hideMark/>
          </w:tcPr>
          <w:p w14:paraId="7FAAE336"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МУП "Энергоснабжение" (с. Ляды, д. Малая)</w:t>
            </w:r>
          </w:p>
        </w:tc>
      </w:tr>
      <w:tr w:rsidR="00F56C5A" w:rsidRPr="00F56C5A" w14:paraId="17F2691F" w14:textId="77777777" w:rsidTr="00F56C5A">
        <w:trPr>
          <w:trHeight w:val="480"/>
        </w:trPr>
        <w:tc>
          <w:tcPr>
            <w:tcW w:w="960" w:type="dxa"/>
            <w:tcBorders>
              <w:top w:val="nil"/>
              <w:left w:val="single" w:sz="4" w:space="0" w:color="auto"/>
              <w:bottom w:val="single" w:sz="4" w:space="0" w:color="auto"/>
              <w:right w:val="single" w:sz="4" w:space="0" w:color="auto"/>
            </w:tcBorders>
            <w:vAlign w:val="center"/>
            <w:hideMark/>
          </w:tcPr>
          <w:p w14:paraId="580E33EF"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15</w:t>
            </w:r>
          </w:p>
        </w:tc>
        <w:tc>
          <w:tcPr>
            <w:tcW w:w="3980" w:type="dxa"/>
            <w:tcBorders>
              <w:top w:val="nil"/>
              <w:left w:val="nil"/>
              <w:bottom w:val="single" w:sz="4" w:space="0" w:color="auto"/>
              <w:right w:val="single" w:sz="4" w:space="0" w:color="auto"/>
            </w:tcBorders>
            <w:vAlign w:val="center"/>
            <w:hideMark/>
          </w:tcPr>
          <w:p w14:paraId="33EB3197" w14:textId="77777777" w:rsidR="00F56C5A" w:rsidRPr="00F56C5A" w:rsidRDefault="00F56C5A" w:rsidP="00F56C5A">
            <w:pPr>
              <w:spacing w:line="240" w:lineRule="auto"/>
              <w:ind w:firstLine="0"/>
              <w:jc w:val="left"/>
              <w:rPr>
                <w:rFonts w:eastAsia="Times New Roman" w:cs="Times New Roman"/>
                <w:color w:val="000000"/>
                <w:sz w:val="18"/>
                <w:szCs w:val="18"/>
                <w:lang w:eastAsia="ru-RU"/>
              </w:rPr>
            </w:pPr>
            <w:r w:rsidRPr="00F56C5A">
              <w:rPr>
                <w:rFonts w:eastAsia="Times New Roman" w:cs="Times New Roman"/>
                <w:color w:val="000000"/>
                <w:sz w:val="18"/>
                <w:szCs w:val="18"/>
                <w:lang w:eastAsia="ru-RU"/>
              </w:rPr>
              <w:t>Общий объем поступления сточных вод на КОС, в т. ч.:</w:t>
            </w:r>
          </w:p>
        </w:tc>
        <w:tc>
          <w:tcPr>
            <w:tcW w:w="1460" w:type="dxa"/>
            <w:tcBorders>
              <w:top w:val="nil"/>
              <w:left w:val="nil"/>
              <w:bottom w:val="single" w:sz="4" w:space="0" w:color="auto"/>
              <w:right w:val="single" w:sz="4" w:space="0" w:color="auto"/>
            </w:tcBorders>
            <w:vAlign w:val="center"/>
            <w:hideMark/>
          </w:tcPr>
          <w:p w14:paraId="60DA388F"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1,54</w:t>
            </w:r>
          </w:p>
        </w:tc>
        <w:tc>
          <w:tcPr>
            <w:tcW w:w="1460" w:type="dxa"/>
            <w:tcBorders>
              <w:top w:val="nil"/>
              <w:left w:val="nil"/>
              <w:bottom w:val="single" w:sz="4" w:space="0" w:color="auto"/>
              <w:right w:val="single" w:sz="4" w:space="0" w:color="auto"/>
            </w:tcBorders>
            <w:vAlign w:val="center"/>
            <w:hideMark/>
          </w:tcPr>
          <w:p w14:paraId="2EB8A376"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26,24</w:t>
            </w:r>
          </w:p>
        </w:tc>
        <w:tc>
          <w:tcPr>
            <w:tcW w:w="1460" w:type="dxa"/>
            <w:tcBorders>
              <w:top w:val="nil"/>
              <w:left w:val="nil"/>
              <w:bottom w:val="single" w:sz="4" w:space="0" w:color="auto"/>
              <w:right w:val="single" w:sz="4" w:space="0" w:color="auto"/>
            </w:tcBorders>
            <w:vAlign w:val="center"/>
            <w:hideMark/>
          </w:tcPr>
          <w:p w14:paraId="7C63B3B7"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23,75</w:t>
            </w:r>
          </w:p>
        </w:tc>
      </w:tr>
      <w:tr w:rsidR="00F56C5A" w:rsidRPr="00F56C5A" w14:paraId="54C8345E" w14:textId="77777777" w:rsidTr="00F56C5A">
        <w:trPr>
          <w:trHeight w:val="240"/>
        </w:trPr>
        <w:tc>
          <w:tcPr>
            <w:tcW w:w="960" w:type="dxa"/>
            <w:tcBorders>
              <w:top w:val="nil"/>
              <w:left w:val="single" w:sz="4" w:space="0" w:color="auto"/>
              <w:bottom w:val="single" w:sz="4" w:space="0" w:color="auto"/>
              <w:right w:val="single" w:sz="4" w:space="0" w:color="auto"/>
            </w:tcBorders>
            <w:vAlign w:val="center"/>
            <w:hideMark/>
          </w:tcPr>
          <w:p w14:paraId="49B784A1"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15.1</w:t>
            </w:r>
          </w:p>
        </w:tc>
        <w:tc>
          <w:tcPr>
            <w:tcW w:w="3980" w:type="dxa"/>
            <w:tcBorders>
              <w:top w:val="nil"/>
              <w:left w:val="nil"/>
              <w:bottom w:val="single" w:sz="4" w:space="0" w:color="auto"/>
              <w:right w:val="single" w:sz="4" w:space="0" w:color="auto"/>
            </w:tcBorders>
            <w:vAlign w:val="center"/>
            <w:hideMark/>
          </w:tcPr>
          <w:p w14:paraId="20680170" w14:textId="77777777" w:rsidR="00F56C5A" w:rsidRPr="00F56C5A" w:rsidRDefault="00F56C5A" w:rsidP="00F56C5A">
            <w:pPr>
              <w:spacing w:line="240" w:lineRule="auto"/>
              <w:ind w:firstLine="0"/>
              <w:jc w:val="left"/>
              <w:rPr>
                <w:rFonts w:eastAsia="Times New Roman" w:cs="Times New Roman"/>
                <w:color w:val="000000"/>
                <w:sz w:val="18"/>
                <w:szCs w:val="18"/>
                <w:lang w:eastAsia="ru-RU"/>
              </w:rPr>
            </w:pPr>
            <w:r w:rsidRPr="00F56C5A">
              <w:rPr>
                <w:rFonts w:eastAsia="Times New Roman" w:cs="Times New Roman"/>
                <w:color w:val="000000"/>
                <w:sz w:val="18"/>
                <w:szCs w:val="18"/>
                <w:lang w:eastAsia="ru-RU"/>
              </w:rPr>
              <w:t>Неорганизованный (неучтенный) приток</w:t>
            </w:r>
          </w:p>
        </w:tc>
        <w:tc>
          <w:tcPr>
            <w:tcW w:w="1460" w:type="dxa"/>
            <w:tcBorders>
              <w:top w:val="nil"/>
              <w:left w:val="nil"/>
              <w:bottom w:val="single" w:sz="4" w:space="0" w:color="auto"/>
              <w:right w:val="single" w:sz="4" w:space="0" w:color="auto"/>
            </w:tcBorders>
            <w:vAlign w:val="center"/>
            <w:hideMark/>
          </w:tcPr>
          <w:p w14:paraId="510BDD35"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0,00</w:t>
            </w:r>
          </w:p>
        </w:tc>
        <w:tc>
          <w:tcPr>
            <w:tcW w:w="1460" w:type="dxa"/>
            <w:tcBorders>
              <w:top w:val="nil"/>
              <w:left w:val="nil"/>
              <w:bottom w:val="single" w:sz="4" w:space="0" w:color="auto"/>
              <w:right w:val="single" w:sz="4" w:space="0" w:color="auto"/>
            </w:tcBorders>
            <w:vAlign w:val="center"/>
            <w:hideMark/>
          </w:tcPr>
          <w:p w14:paraId="4F322AF2"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0,00</w:t>
            </w:r>
          </w:p>
        </w:tc>
        <w:tc>
          <w:tcPr>
            <w:tcW w:w="1460" w:type="dxa"/>
            <w:tcBorders>
              <w:top w:val="nil"/>
              <w:left w:val="nil"/>
              <w:bottom w:val="single" w:sz="4" w:space="0" w:color="auto"/>
              <w:right w:val="single" w:sz="4" w:space="0" w:color="auto"/>
            </w:tcBorders>
            <w:vAlign w:val="center"/>
            <w:hideMark/>
          </w:tcPr>
          <w:p w14:paraId="52A666F2"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0,00</w:t>
            </w:r>
          </w:p>
        </w:tc>
      </w:tr>
      <w:tr w:rsidR="00F56C5A" w:rsidRPr="00F56C5A" w14:paraId="68892F98" w14:textId="77777777" w:rsidTr="00F56C5A">
        <w:trPr>
          <w:trHeight w:val="480"/>
        </w:trPr>
        <w:tc>
          <w:tcPr>
            <w:tcW w:w="960" w:type="dxa"/>
            <w:tcBorders>
              <w:top w:val="nil"/>
              <w:left w:val="single" w:sz="4" w:space="0" w:color="auto"/>
              <w:bottom w:val="single" w:sz="4" w:space="0" w:color="auto"/>
              <w:right w:val="single" w:sz="4" w:space="0" w:color="auto"/>
            </w:tcBorders>
            <w:vAlign w:val="center"/>
            <w:hideMark/>
          </w:tcPr>
          <w:p w14:paraId="1F8DEDEA"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15.2</w:t>
            </w:r>
          </w:p>
        </w:tc>
        <w:tc>
          <w:tcPr>
            <w:tcW w:w="3980" w:type="dxa"/>
            <w:tcBorders>
              <w:top w:val="nil"/>
              <w:left w:val="nil"/>
              <w:bottom w:val="single" w:sz="4" w:space="0" w:color="auto"/>
              <w:right w:val="single" w:sz="4" w:space="0" w:color="auto"/>
            </w:tcBorders>
            <w:vAlign w:val="center"/>
            <w:hideMark/>
          </w:tcPr>
          <w:p w14:paraId="22ECF5D6" w14:textId="77777777" w:rsidR="00F56C5A" w:rsidRPr="00F56C5A" w:rsidRDefault="00F56C5A" w:rsidP="00F56C5A">
            <w:pPr>
              <w:spacing w:line="240" w:lineRule="auto"/>
              <w:ind w:firstLine="0"/>
              <w:jc w:val="left"/>
              <w:rPr>
                <w:rFonts w:eastAsia="Times New Roman" w:cs="Times New Roman"/>
                <w:color w:val="000000"/>
                <w:sz w:val="18"/>
                <w:szCs w:val="18"/>
                <w:lang w:eastAsia="ru-RU"/>
              </w:rPr>
            </w:pPr>
            <w:r w:rsidRPr="00F56C5A">
              <w:rPr>
                <w:rFonts w:eastAsia="Times New Roman" w:cs="Times New Roman"/>
                <w:color w:val="000000"/>
                <w:sz w:val="18"/>
                <w:szCs w:val="18"/>
                <w:lang w:eastAsia="ru-RU"/>
              </w:rPr>
              <w:t>Поступление сточных вод в систему водоотведения (реализация), в т.ч.</w:t>
            </w:r>
          </w:p>
        </w:tc>
        <w:tc>
          <w:tcPr>
            <w:tcW w:w="1460" w:type="dxa"/>
            <w:tcBorders>
              <w:top w:val="nil"/>
              <w:left w:val="nil"/>
              <w:bottom w:val="single" w:sz="4" w:space="0" w:color="auto"/>
              <w:right w:val="single" w:sz="4" w:space="0" w:color="auto"/>
            </w:tcBorders>
            <w:vAlign w:val="center"/>
            <w:hideMark/>
          </w:tcPr>
          <w:p w14:paraId="779FE5AF"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1,54</w:t>
            </w:r>
          </w:p>
        </w:tc>
        <w:tc>
          <w:tcPr>
            <w:tcW w:w="1460" w:type="dxa"/>
            <w:tcBorders>
              <w:top w:val="nil"/>
              <w:left w:val="nil"/>
              <w:bottom w:val="single" w:sz="4" w:space="0" w:color="auto"/>
              <w:right w:val="single" w:sz="4" w:space="0" w:color="auto"/>
            </w:tcBorders>
            <w:vAlign w:val="center"/>
            <w:hideMark/>
          </w:tcPr>
          <w:p w14:paraId="4C3B6DB3"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26,24</w:t>
            </w:r>
          </w:p>
        </w:tc>
        <w:tc>
          <w:tcPr>
            <w:tcW w:w="1460" w:type="dxa"/>
            <w:tcBorders>
              <w:top w:val="nil"/>
              <w:left w:val="nil"/>
              <w:bottom w:val="single" w:sz="4" w:space="0" w:color="auto"/>
              <w:right w:val="single" w:sz="4" w:space="0" w:color="auto"/>
            </w:tcBorders>
            <w:vAlign w:val="center"/>
            <w:hideMark/>
          </w:tcPr>
          <w:p w14:paraId="1EEC4113"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23,75</w:t>
            </w:r>
          </w:p>
        </w:tc>
      </w:tr>
      <w:tr w:rsidR="00F56C5A" w:rsidRPr="00F56C5A" w14:paraId="05F62F8B" w14:textId="77777777" w:rsidTr="00F56C5A">
        <w:trPr>
          <w:trHeight w:val="240"/>
        </w:trPr>
        <w:tc>
          <w:tcPr>
            <w:tcW w:w="960" w:type="dxa"/>
            <w:tcBorders>
              <w:top w:val="nil"/>
              <w:left w:val="single" w:sz="4" w:space="0" w:color="auto"/>
              <w:bottom w:val="single" w:sz="4" w:space="0" w:color="auto"/>
              <w:right w:val="single" w:sz="4" w:space="0" w:color="auto"/>
            </w:tcBorders>
            <w:vAlign w:val="center"/>
            <w:hideMark/>
          </w:tcPr>
          <w:p w14:paraId="71F3D52C"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15.2.1</w:t>
            </w:r>
          </w:p>
        </w:tc>
        <w:tc>
          <w:tcPr>
            <w:tcW w:w="3980" w:type="dxa"/>
            <w:tcBorders>
              <w:top w:val="nil"/>
              <w:left w:val="nil"/>
              <w:bottom w:val="single" w:sz="4" w:space="0" w:color="auto"/>
              <w:right w:val="single" w:sz="4" w:space="0" w:color="auto"/>
            </w:tcBorders>
            <w:vAlign w:val="center"/>
            <w:hideMark/>
          </w:tcPr>
          <w:p w14:paraId="3245FBF6" w14:textId="77777777" w:rsidR="00F56C5A" w:rsidRPr="00F56C5A" w:rsidRDefault="00F56C5A" w:rsidP="00F56C5A">
            <w:pPr>
              <w:spacing w:line="240" w:lineRule="auto"/>
              <w:ind w:firstLine="0"/>
              <w:jc w:val="left"/>
              <w:rPr>
                <w:rFonts w:eastAsia="Times New Roman" w:cs="Times New Roman"/>
                <w:color w:val="000000"/>
                <w:sz w:val="18"/>
                <w:szCs w:val="18"/>
                <w:lang w:eastAsia="ru-RU"/>
              </w:rPr>
            </w:pPr>
            <w:r w:rsidRPr="00F56C5A">
              <w:rPr>
                <w:rFonts w:eastAsia="Times New Roman" w:cs="Times New Roman"/>
                <w:color w:val="000000"/>
                <w:sz w:val="18"/>
                <w:szCs w:val="18"/>
                <w:lang w:eastAsia="ru-RU"/>
              </w:rPr>
              <w:t>от населения</w:t>
            </w:r>
          </w:p>
        </w:tc>
        <w:tc>
          <w:tcPr>
            <w:tcW w:w="1460" w:type="dxa"/>
            <w:tcBorders>
              <w:top w:val="nil"/>
              <w:left w:val="nil"/>
              <w:bottom w:val="single" w:sz="4" w:space="0" w:color="auto"/>
              <w:right w:val="single" w:sz="4" w:space="0" w:color="auto"/>
            </w:tcBorders>
            <w:vAlign w:val="center"/>
            <w:hideMark/>
          </w:tcPr>
          <w:p w14:paraId="41DFD353"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1,54</w:t>
            </w:r>
          </w:p>
        </w:tc>
        <w:tc>
          <w:tcPr>
            <w:tcW w:w="1460" w:type="dxa"/>
            <w:tcBorders>
              <w:top w:val="nil"/>
              <w:left w:val="nil"/>
              <w:bottom w:val="single" w:sz="4" w:space="0" w:color="auto"/>
              <w:right w:val="single" w:sz="4" w:space="0" w:color="auto"/>
            </w:tcBorders>
            <w:vAlign w:val="center"/>
            <w:hideMark/>
          </w:tcPr>
          <w:p w14:paraId="42BAF184"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25,41</w:t>
            </w:r>
          </w:p>
        </w:tc>
        <w:tc>
          <w:tcPr>
            <w:tcW w:w="1460" w:type="dxa"/>
            <w:tcBorders>
              <w:top w:val="nil"/>
              <w:left w:val="nil"/>
              <w:bottom w:val="single" w:sz="4" w:space="0" w:color="auto"/>
              <w:right w:val="single" w:sz="4" w:space="0" w:color="auto"/>
            </w:tcBorders>
            <w:vAlign w:val="center"/>
            <w:hideMark/>
          </w:tcPr>
          <w:p w14:paraId="18D0310B"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22,62</w:t>
            </w:r>
          </w:p>
        </w:tc>
      </w:tr>
      <w:tr w:rsidR="00F56C5A" w:rsidRPr="00F56C5A" w14:paraId="441156A4" w14:textId="77777777" w:rsidTr="00F56C5A">
        <w:trPr>
          <w:trHeight w:val="240"/>
        </w:trPr>
        <w:tc>
          <w:tcPr>
            <w:tcW w:w="960" w:type="dxa"/>
            <w:tcBorders>
              <w:top w:val="nil"/>
              <w:left w:val="single" w:sz="4" w:space="0" w:color="auto"/>
              <w:bottom w:val="single" w:sz="4" w:space="0" w:color="auto"/>
              <w:right w:val="single" w:sz="4" w:space="0" w:color="auto"/>
            </w:tcBorders>
            <w:vAlign w:val="center"/>
            <w:hideMark/>
          </w:tcPr>
          <w:p w14:paraId="508A91FB"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15.2.2</w:t>
            </w:r>
          </w:p>
        </w:tc>
        <w:tc>
          <w:tcPr>
            <w:tcW w:w="3980" w:type="dxa"/>
            <w:tcBorders>
              <w:top w:val="nil"/>
              <w:left w:val="nil"/>
              <w:bottom w:val="single" w:sz="4" w:space="0" w:color="auto"/>
              <w:right w:val="single" w:sz="4" w:space="0" w:color="auto"/>
            </w:tcBorders>
            <w:vAlign w:val="center"/>
            <w:hideMark/>
          </w:tcPr>
          <w:p w14:paraId="6F0F23A5" w14:textId="77777777" w:rsidR="00F56C5A" w:rsidRPr="00F56C5A" w:rsidRDefault="00F56C5A" w:rsidP="00F56C5A">
            <w:pPr>
              <w:spacing w:line="240" w:lineRule="auto"/>
              <w:ind w:firstLine="0"/>
              <w:jc w:val="left"/>
              <w:rPr>
                <w:rFonts w:eastAsia="Times New Roman" w:cs="Times New Roman"/>
                <w:color w:val="000000"/>
                <w:sz w:val="18"/>
                <w:szCs w:val="18"/>
                <w:lang w:eastAsia="ru-RU"/>
              </w:rPr>
            </w:pPr>
            <w:r w:rsidRPr="00F56C5A">
              <w:rPr>
                <w:rFonts w:eastAsia="Times New Roman" w:cs="Times New Roman"/>
                <w:color w:val="000000"/>
                <w:sz w:val="18"/>
                <w:szCs w:val="18"/>
                <w:lang w:eastAsia="ru-RU"/>
              </w:rPr>
              <w:t>от бюджетных организаций</w:t>
            </w:r>
          </w:p>
        </w:tc>
        <w:tc>
          <w:tcPr>
            <w:tcW w:w="1460" w:type="dxa"/>
            <w:tcBorders>
              <w:top w:val="nil"/>
              <w:left w:val="nil"/>
              <w:bottom w:val="single" w:sz="4" w:space="0" w:color="auto"/>
              <w:right w:val="single" w:sz="4" w:space="0" w:color="auto"/>
            </w:tcBorders>
            <w:vAlign w:val="center"/>
            <w:hideMark/>
          </w:tcPr>
          <w:p w14:paraId="32D76C80"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0,00</w:t>
            </w:r>
          </w:p>
        </w:tc>
        <w:tc>
          <w:tcPr>
            <w:tcW w:w="1460" w:type="dxa"/>
            <w:tcBorders>
              <w:top w:val="nil"/>
              <w:left w:val="nil"/>
              <w:bottom w:val="single" w:sz="4" w:space="0" w:color="auto"/>
              <w:right w:val="single" w:sz="4" w:space="0" w:color="auto"/>
            </w:tcBorders>
            <w:vAlign w:val="center"/>
            <w:hideMark/>
          </w:tcPr>
          <w:p w14:paraId="0D6A3236"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0,62</w:t>
            </w:r>
          </w:p>
        </w:tc>
        <w:tc>
          <w:tcPr>
            <w:tcW w:w="1460" w:type="dxa"/>
            <w:tcBorders>
              <w:top w:val="nil"/>
              <w:left w:val="nil"/>
              <w:bottom w:val="single" w:sz="4" w:space="0" w:color="auto"/>
              <w:right w:val="single" w:sz="4" w:space="0" w:color="auto"/>
            </w:tcBorders>
            <w:vAlign w:val="center"/>
            <w:hideMark/>
          </w:tcPr>
          <w:p w14:paraId="3E14EE93"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0,80</w:t>
            </w:r>
          </w:p>
        </w:tc>
      </w:tr>
      <w:tr w:rsidR="00F56C5A" w:rsidRPr="00F56C5A" w14:paraId="4AF9CBEF" w14:textId="77777777" w:rsidTr="00F56C5A">
        <w:trPr>
          <w:trHeight w:val="240"/>
        </w:trPr>
        <w:tc>
          <w:tcPr>
            <w:tcW w:w="960" w:type="dxa"/>
            <w:tcBorders>
              <w:top w:val="nil"/>
              <w:left w:val="single" w:sz="4" w:space="0" w:color="auto"/>
              <w:bottom w:val="single" w:sz="4" w:space="0" w:color="auto"/>
              <w:right w:val="single" w:sz="4" w:space="0" w:color="auto"/>
            </w:tcBorders>
            <w:vAlign w:val="center"/>
            <w:hideMark/>
          </w:tcPr>
          <w:p w14:paraId="6835B83A"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15.2.3</w:t>
            </w:r>
          </w:p>
        </w:tc>
        <w:tc>
          <w:tcPr>
            <w:tcW w:w="3980" w:type="dxa"/>
            <w:tcBorders>
              <w:top w:val="nil"/>
              <w:left w:val="nil"/>
              <w:bottom w:val="single" w:sz="4" w:space="0" w:color="auto"/>
              <w:right w:val="single" w:sz="4" w:space="0" w:color="auto"/>
            </w:tcBorders>
            <w:vAlign w:val="center"/>
            <w:hideMark/>
          </w:tcPr>
          <w:p w14:paraId="6FE9836D" w14:textId="77777777" w:rsidR="00F56C5A" w:rsidRPr="00F56C5A" w:rsidRDefault="00F56C5A" w:rsidP="00F56C5A">
            <w:pPr>
              <w:spacing w:line="240" w:lineRule="auto"/>
              <w:ind w:firstLine="0"/>
              <w:jc w:val="left"/>
              <w:rPr>
                <w:rFonts w:eastAsia="Times New Roman" w:cs="Times New Roman"/>
                <w:color w:val="000000"/>
                <w:sz w:val="18"/>
                <w:szCs w:val="18"/>
                <w:lang w:eastAsia="ru-RU"/>
              </w:rPr>
            </w:pPr>
            <w:r w:rsidRPr="00F56C5A">
              <w:rPr>
                <w:rFonts w:eastAsia="Times New Roman" w:cs="Times New Roman"/>
                <w:color w:val="000000"/>
                <w:sz w:val="18"/>
                <w:szCs w:val="18"/>
                <w:lang w:eastAsia="ru-RU"/>
              </w:rPr>
              <w:t>от промышленных предприятий</w:t>
            </w:r>
          </w:p>
        </w:tc>
        <w:tc>
          <w:tcPr>
            <w:tcW w:w="1460" w:type="dxa"/>
            <w:tcBorders>
              <w:top w:val="nil"/>
              <w:left w:val="nil"/>
              <w:bottom w:val="single" w:sz="4" w:space="0" w:color="auto"/>
              <w:right w:val="single" w:sz="4" w:space="0" w:color="auto"/>
            </w:tcBorders>
            <w:vAlign w:val="center"/>
            <w:hideMark/>
          </w:tcPr>
          <w:p w14:paraId="6C63DE30"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0,00</w:t>
            </w:r>
          </w:p>
        </w:tc>
        <w:tc>
          <w:tcPr>
            <w:tcW w:w="1460" w:type="dxa"/>
            <w:tcBorders>
              <w:top w:val="nil"/>
              <w:left w:val="nil"/>
              <w:bottom w:val="single" w:sz="4" w:space="0" w:color="auto"/>
              <w:right w:val="single" w:sz="4" w:space="0" w:color="auto"/>
            </w:tcBorders>
            <w:vAlign w:val="center"/>
            <w:hideMark/>
          </w:tcPr>
          <w:p w14:paraId="4E4FBF5D"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0,00</w:t>
            </w:r>
          </w:p>
        </w:tc>
        <w:tc>
          <w:tcPr>
            <w:tcW w:w="1460" w:type="dxa"/>
            <w:tcBorders>
              <w:top w:val="nil"/>
              <w:left w:val="nil"/>
              <w:bottom w:val="single" w:sz="4" w:space="0" w:color="auto"/>
              <w:right w:val="single" w:sz="4" w:space="0" w:color="auto"/>
            </w:tcBorders>
            <w:vAlign w:val="center"/>
            <w:hideMark/>
          </w:tcPr>
          <w:p w14:paraId="646D2A39"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0,00</w:t>
            </w:r>
          </w:p>
        </w:tc>
      </w:tr>
      <w:tr w:rsidR="00F56C5A" w:rsidRPr="00F56C5A" w14:paraId="43FB0308" w14:textId="77777777" w:rsidTr="00F56C5A">
        <w:trPr>
          <w:trHeight w:val="240"/>
        </w:trPr>
        <w:tc>
          <w:tcPr>
            <w:tcW w:w="960" w:type="dxa"/>
            <w:tcBorders>
              <w:top w:val="nil"/>
              <w:left w:val="single" w:sz="4" w:space="0" w:color="auto"/>
              <w:bottom w:val="single" w:sz="4" w:space="0" w:color="auto"/>
              <w:right w:val="single" w:sz="4" w:space="0" w:color="auto"/>
            </w:tcBorders>
            <w:vAlign w:val="center"/>
            <w:hideMark/>
          </w:tcPr>
          <w:p w14:paraId="6C1179FF"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15.2.4</w:t>
            </w:r>
          </w:p>
        </w:tc>
        <w:tc>
          <w:tcPr>
            <w:tcW w:w="3980" w:type="dxa"/>
            <w:tcBorders>
              <w:top w:val="nil"/>
              <w:left w:val="nil"/>
              <w:bottom w:val="single" w:sz="4" w:space="0" w:color="auto"/>
              <w:right w:val="single" w:sz="4" w:space="0" w:color="auto"/>
            </w:tcBorders>
            <w:vAlign w:val="center"/>
            <w:hideMark/>
          </w:tcPr>
          <w:p w14:paraId="7582143C" w14:textId="77777777" w:rsidR="00F56C5A" w:rsidRPr="00F56C5A" w:rsidRDefault="00F56C5A" w:rsidP="00F56C5A">
            <w:pPr>
              <w:spacing w:line="240" w:lineRule="auto"/>
              <w:ind w:firstLine="0"/>
              <w:jc w:val="left"/>
              <w:rPr>
                <w:rFonts w:eastAsia="Times New Roman" w:cs="Times New Roman"/>
                <w:color w:val="000000"/>
                <w:sz w:val="18"/>
                <w:szCs w:val="18"/>
                <w:lang w:eastAsia="ru-RU"/>
              </w:rPr>
            </w:pPr>
            <w:r w:rsidRPr="00F56C5A">
              <w:rPr>
                <w:rFonts w:eastAsia="Times New Roman" w:cs="Times New Roman"/>
                <w:color w:val="000000"/>
                <w:sz w:val="18"/>
                <w:szCs w:val="18"/>
                <w:lang w:eastAsia="ru-RU"/>
              </w:rPr>
              <w:t>от прочих абонентов</w:t>
            </w:r>
          </w:p>
        </w:tc>
        <w:tc>
          <w:tcPr>
            <w:tcW w:w="1460" w:type="dxa"/>
            <w:tcBorders>
              <w:top w:val="nil"/>
              <w:left w:val="nil"/>
              <w:bottom w:val="single" w:sz="4" w:space="0" w:color="auto"/>
              <w:right w:val="single" w:sz="4" w:space="0" w:color="auto"/>
            </w:tcBorders>
            <w:vAlign w:val="center"/>
            <w:hideMark/>
          </w:tcPr>
          <w:p w14:paraId="1A4F3185"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0,00</w:t>
            </w:r>
          </w:p>
        </w:tc>
        <w:tc>
          <w:tcPr>
            <w:tcW w:w="1460" w:type="dxa"/>
            <w:tcBorders>
              <w:top w:val="nil"/>
              <w:left w:val="nil"/>
              <w:bottom w:val="single" w:sz="4" w:space="0" w:color="auto"/>
              <w:right w:val="single" w:sz="4" w:space="0" w:color="auto"/>
            </w:tcBorders>
            <w:vAlign w:val="center"/>
            <w:hideMark/>
          </w:tcPr>
          <w:p w14:paraId="6B2B6832"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0,21</w:t>
            </w:r>
          </w:p>
        </w:tc>
        <w:tc>
          <w:tcPr>
            <w:tcW w:w="1460" w:type="dxa"/>
            <w:tcBorders>
              <w:top w:val="nil"/>
              <w:left w:val="nil"/>
              <w:bottom w:val="single" w:sz="4" w:space="0" w:color="auto"/>
              <w:right w:val="single" w:sz="4" w:space="0" w:color="auto"/>
            </w:tcBorders>
            <w:vAlign w:val="center"/>
            <w:hideMark/>
          </w:tcPr>
          <w:p w14:paraId="7B493ECC"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0,33</w:t>
            </w:r>
          </w:p>
        </w:tc>
      </w:tr>
      <w:tr w:rsidR="00F56C5A" w:rsidRPr="00F56C5A" w14:paraId="74831A9B" w14:textId="77777777" w:rsidTr="00F56C5A">
        <w:trPr>
          <w:trHeight w:val="240"/>
        </w:trPr>
        <w:tc>
          <w:tcPr>
            <w:tcW w:w="9320" w:type="dxa"/>
            <w:gridSpan w:val="5"/>
            <w:tcBorders>
              <w:top w:val="single" w:sz="4" w:space="0" w:color="auto"/>
              <w:left w:val="single" w:sz="4" w:space="0" w:color="auto"/>
              <w:bottom w:val="single" w:sz="4" w:space="0" w:color="auto"/>
              <w:right w:val="single" w:sz="4" w:space="0" w:color="auto"/>
            </w:tcBorders>
            <w:vAlign w:val="center"/>
            <w:hideMark/>
          </w:tcPr>
          <w:p w14:paraId="0FB02B8B"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ЗАО "Курорт Усть-Качка", МУП "Энергоснабжение" (п. Красный Восход, п. Усть-Качка)</w:t>
            </w:r>
          </w:p>
        </w:tc>
      </w:tr>
      <w:tr w:rsidR="00F56C5A" w:rsidRPr="00F56C5A" w14:paraId="7D5C9CBD" w14:textId="77777777" w:rsidTr="00F56C5A">
        <w:trPr>
          <w:trHeight w:val="480"/>
        </w:trPr>
        <w:tc>
          <w:tcPr>
            <w:tcW w:w="960" w:type="dxa"/>
            <w:tcBorders>
              <w:top w:val="nil"/>
              <w:left w:val="single" w:sz="4" w:space="0" w:color="auto"/>
              <w:bottom w:val="single" w:sz="4" w:space="0" w:color="auto"/>
              <w:right w:val="single" w:sz="4" w:space="0" w:color="auto"/>
            </w:tcBorders>
            <w:vAlign w:val="center"/>
            <w:hideMark/>
          </w:tcPr>
          <w:p w14:paraId="64A0A577"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16</w:t>
            </w:r>
          </w:p>
        </w:tc>
        <w:tc>
          <w:tcPr>
            <w:tcW w:w="3980" w:type="dxa"/>
            <w:tcBorders>
              <w:top w:val="nil"/>
              <w:left w:val="nil"/>
              <w:bottom w:val="single" w:sz="4" w:space="0" w:color="auto"/>
              <w:right w:val="single" w:sz="4" w:space="0" w:color="auto"/>
            </w:tcBorders>
            <w:vAlign w:val="center"/>
            <w:hideMark/>
          </w:tcPr>
          <w:p w14:paraId="01F8BB7F" w14:textId="77777777" w:rsidR="00F56C5A" w:rsidRPr="00F56C5A" w:rsidRDefault="00F56C5A" w:rsidP="00F56C5A">
            <w:pPr>
              <w:spacing w:line="240" w:lineRule="auto"/>
              <w:ind w:firstLine="0"/>
              <w:jc w:val="left"/>
              <w:rPr>
                <w:rFonts w:eastAsia="Times New Roman" w:cs="Times New Roman"/>
                <w:color w:val="000000"/>
                <w:sz w:val="18"/>
                <w:szCs w:val="18"/>
                <w:lang w:eastAsia="ru-RU"/>
              </w:rPr>
            </w:pPr>
            <w:r w:rsidRPr="00F56C5A">
              <w:rPr>
                <w:rFonts w:eastAsia="Times New Roman" w:cs="Times New Roman"/>
                <w:color w:val="000000"/>
                <w:sz w:val="18"/>
                <w:szCs w:val="18"/>
                <w:lang w:eastAsia="ru-RU"/>
              </w:rPr>
              <w:t>Общий объем поступления сточных вод на КОС, в т. ч.:</w:t>
            </w:r>
          </w:p>
        </w:tc>
        <w:tc>
          <w:tcPr>
            <w:tcW w:w="1460" w:type="dxa"/>
            <w:tcBorders>
              <w:top w:val="nil"/>
              <w:left w:val="nil"/>
              <w:bottom w:val="single" w:sz="4" w:space="0" w:color="auto"/>
              <w:right w:val="single" w:sz="4" w:space="0" w:color="auto"/>
            </w:tcBorders>
            <w:vAlign w:val="center"/>
            <w:hideMark/>
          </w:tcPr>
          <w:p w14:paraId="3E3DB4E1"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483,22</w:t>
            </w:r>
          </w:p>
        </w:tc>
        <w:tc>
          <w:tcPr>
            <w:tcW w:w="1460" w:type="dxa"/>
            <w:tcBorders>
              <w:top w:val="nil"/>
              <w:left w:val="nil"/>
              <w:bottom w:val="single" w:sz="4" w:space="0" w:color="auto"/>
              <w:right w:val="single" w:sz="4" w:space="0" w:color="auto"/>
            </w:tcBorders>
            <w:vAlign w:val="center"/>
            <w:hideMark/>
          </w:tcPr>
          <w:p w14:paraId="6050E8FD"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477,79</w:t>
            </w:r>
          </w:p>
        </w:tc>
        <w:tc>
          <w:tcPr>
            <w:tcW w:w="1460" w:type="dxa"/>
            <w:tcBorders>
              <w:top w:val="nil"/>
              <w:left w:val="nil"/>
              <w:bottom w:val="single" w:sz="4" w:space="0" w:color="auto"/>
              <w:right w:val="single" w:sz="4" w:space="0" w:color="auto"/>
            </w:tcBorders>
            <w:vAlign w:val="center"/>
            <w:hideMark/>
          </w:tcPr>
          <w:p w14:paraId="1B072D2B"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446,60</w:t>
            </w:r>
          </w:p>
        </w:tc>
      </w:tr>
      <w:tr w:rsidR="00F56C5A" w:rsidRPr="00F56C5A" w14:paraId="2A175F1A" w14:textId="77777777" w:rsidTr="00F56C5A">
        <w:trPr>
          <w:trHeight w:val="240"/>
        </w:trPr>
        <w:tc>
          <w:tcPr>
            <w:tcW w:w="960" w:type="dxa"/>
            <w:tcBorders>
              <w:top w:val="nil"/>
              <w:left w:val="single" w:sz="4" w:space="0" w:color="auto"/>
              <w:bottom w:val="single" w:sz="4" w:space="0" w:color="auto"/>
              <w:right w:val="single" w:sz="4" w:space="0" w:color="auto"/>
            </w:tcBorders>
            <w:vAlign w:val="center"/>
            <w:hideMark/>
          </w:tcPr>
          <w:p w14:paraId="64F601DC"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16.1</w:t>
            </w:r>
          </w:p>
        </w:tc>
        <w:tc>
          <w:tcPr>
            <w:tcW w:w="3980" w:type="dxa"/>
            <w:tcBorders>
              <w:top w:val="nil"/>
              <w:left w:val="nil"/>
              <w:bottom w:val="single" w:sz="4" w:space="0" w:color="auto"/>
              <w:right w:val="single" w:sz="4" w:space="0" w:color="auto"/>
            </w:tcBorders>
            <w:vAlign w:val="center"/>
            <w:hideMark/>
          </w:tcPr>
          <w:p w14:paraId="4CB230DC" w14:textId="77777777" w:rsidR="00F56C5A" w:rsidRPr="00F56C5A" w:rsidRDefault="00F56C5A" w:rsidP="00F56C5A">
            <w:pPr>
              <w:spacing w:line="240" w:lineRule="auto"/>
              <w:ind w:firstLine="0"/>
              <w:jc w:val="left"/>
              <w:rPr>
                <w:rFonts w:eastAsia="Times New Roman" w:cs="Times New Roman"/>
                <w:color w:val="000000"/>
                <w:sz w:val="18"/>
                <w:szCs w:val="18"/>
                <w:lang w:eastAsia="ru-RU"/>
              </w:rPr>
            </w:pPr>
            <w:r w:rsidRPr="00F56C5A">
              <w:rPr>
                <w:rFonts w:eastAsia="Times New Roman" w:cs="Times New Roman"/>
                <w:color w:val="000000"/>
                <w:sz w:val="18"/>
                <w:szCs w:val="18"/>
                <w:lang w:eastAsia="ru-RU"/>
              </w:rPr>
              <w:t>Неорганизованный (неучтенный) приток</w:t>
            </w:r>
          </w:p>
        </w:tc>
        <w:tc>
          <w:tcPr>
            <w:tcW w:w="1460" w:type="dxa"/>
            <w:tcBorders>
              <w:top w:val="nil"/>
              <w:left w:val="nil"/>
              <w:bottom w:val="single" w:sz="4" w:space="0" w:color="auto"/>
              <w:right w:val="single" w:sz="4" w:space="0" w:color="auto"/>
            </w:tcBorders>
            <w:vAlign w:val="center"/>
            <w:hideMark/>
          </w:tcPr>
          <w:p w14:paraId="6B093CE3"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0,00</w:t>
            </w:r>
          </w:p>
        </w:tc>
        <w:tc>
          <w:tcPr>
            <w:tcW w:w="1460" w:type="dxa"/>
            <w:tcBorders>
              <w:top w:val="nil"/>
              <w:left w:val="nil"/>
              <w:bottom w:val="single" w:sz="4" w:space="0" w:color="auto"/>
              <w:right w:val="single" w:sz="4" w:space="0" w:color="auto"/>
            </w:tcBorders>
            <w:vAlign w:val="center"/>
            <w:hideMark/>
          </w:tcPr>
          <w:p w14:paraId="5C71CFEB"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0,00</w:t>
            </w:r>
          </w:p>
        </w:tc>
        <w:tc>
          <w:tcPr>
            <w:tcW w:w="1460" w:type="dxa"/>
            <w:tcBorders>
              <w:top w:val="nil"/>
              <w:left w:val="nil"/>
              <w:bottom w:val="single" w:sz="4" w:space="0" w:color="auto"/>
              <w:right w:val="single" w:sz="4" w:space="0" w:color="auto"/>
            </w:tcBorders>
            <w:vAlign w:val="center"/>
            <w:hideMark/>
          </w:tcPr>
          <w:p w14:paraId="1542432A"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0,00</w:t>
            </w:r>
          </w:p>
        </w:tc>
      </w:tr>
      <w:tr w:rsidR="00F56C5A" w:rsidRPr="00F56C5A" w14:paraId="3190FAEA" w14:textId="77777777" w:rsidTr="00F56C5A">
        <w:trPr>
          <w:trHeight w:val="480"/>
        </w:trPr>
        <w:tc>
          <w:tcPr>
            <w:tcW w:w="960" w:type="dxa"/>
            <w:tcBorders>
              <w:top w:val="nil"/>
              <w:left w:val="single" w:sz="4" w:space="0" w:color="auto"/>
              <w:bottom w:val="single" w:sz="4" w:space="0" w:color="auto"/>
              <w:right w:val="single" w:sz="4" w:space="0" w:color="auto"/>
            </w:tcBorders>
            <w:vAlign w:val="center"/>
            <w:hideMark/>
          </w:tcPr>
          <w:p w14:paraId="5DA82ECD"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16.2</w:t>
            </w:r>
          </w:p>
        </w:tc>
        <w:tc>
          <w:tcPr>
            <w:tcW w:w="3980" w:type="dxa"/>
            <w:tcBorders>
              <w:top w:val="nil"/>
              <w:left w:val="nil"/>
              <w:bottom w:val="single" w:sz="4" w:space="0" w:color="auto"/>
              <w:right w:val="single" w:sz="4" w:space="0" w:color="auto"/>
            </w:tcBorders>
            <w:vAlign w:val="center"/>
            <w:hideMark/>
          </w:tcPr>
          <w:p w14:paraId="18185DD2" w14:textId="77777777" w:rsidR="00F56C5A" w:rsidRPr="00F56C5A" w:rsidRDefault="00F56C5A" w:rsidP="00F56C5A">
            <w:pPr>
              <w:spacing w:line="240" w:lineRule="auto"/>
              <w:ind w:firstLine="0"/>
              <w:jc w:val="left"/>
              <w:rPr>
                <w:rFonts w:eastAsia="Times New Roman" w:cs="Times New Roman"/>
                <w:color w:val="000000"/>
                <w:sz w:val="18"/>
                <w:szCs w:val="18"/>
                <w:lang w:eastAsia="ru-RU"/>
              </w:rPr>
            </w:pPr>
            <w:r w:rsidRPr="00F56C5A">
              <w:rPr>
                <w:rFonts w:eastAsia="Times New Roman" w:cs="Times New Roman"/>
                <w:color w:val="000000"/>
                <w:sz w:val="18"/>
                <w:szCs w:val="18"/>
                <w:lang w:eastAsia="ru-RU"/>
              </w:rPr>
              <w:t>Поступление сточных вод в систему водоотведения (реализация), в т.ч.</w:t>
            </w:r>
          </w:p>
        </w:tc>
        <w:tc>
          <w:tcPr>
            <w:tcW w:w="1460" w:type="dxa"/>
            <w:tcBorders>
              <w:top w:val="nil"/>
              <w:left w:val="nil"/>
              <w:bottom w:val="single" w:sz="4" w:space="0" w:color="auto"/>
              <w:right w:val="single" w:sz="4" w:space="0" w:color="auto"/>
            </w:tcBorders>
            <w:vAlign w:val="center"/>
            <w:hideMark/>
          </w:tcPr>
          <w:p w14:paraId="79D3F19D"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208,46</w:t>
            </w:r>
          </w:p>
        </w:tc>
        <w:tc>
          <w:tcPr>
            <w:tcW w:w="1460" w:type="dxa"/>
            <w:tcBorders>
              <w:top w:val="nil"/>
              <w:left w:val="nil"/>
              <w:bottom w:val="single" w:sz="4" w:space="0" w:color="auto"/>
              <w:right w:val="single" w:sz="4" w:space="0" w:color="auto"/>
            </w:tcBorders>
            <w:vAlign w:val="center"/>
            <w:hideMark/>
          </w:tcPr>
          <w:p w14:paraId="52E91A4E"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207,92</w:t>
            </w:r>
          </w:p>
        </w:tc>
        <w:tc>
          <w:tcPr>
            <w:tcW w:w="1460" w:type="dxa"/>
            <w:tcBorders>
              <w:top w:val="nil"/>
              <w:left w:val="nil"/>
              <w:bottom w:val="single" w:sz="4" w:space="0" w:color="auto"/>
              <w:right w:val="single" w:sz="4" w:space="0" w:color="auto"/>
            </w:tcBorders>
            <w:vAlign w:val="center"/>
            <w:hideMark/>
          </w:tcPr>
          <w:p w14:paraId="53A30F5B"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196,73</w:t>
            </w:r>
          </w:p>
        </w:tc>
      </w:tr>
      <w:tr w:rsidR="00F56C5A" w:rsidRPr="00F56C5A" w14:paraId="5D536C27" w14:textId="77777777" w:rsidTr="00F56C5A">
        <w:trPr>
          <w:trHeight w:val="240"/>
        </w:trPr>
        <w:tc>
          <w:tcPr>
            <w:tcW w:w="960" w:type="dxa"/>
            <w:tcBorders>
              <w:top w:val="nil"/>
              <w:left w:val="single" w:sz="4" w:space="0" w:color="auto"/>
              <w:bottom w:val="single" w:sz="4" w:space="0" w:color="auto"/>
              <w:right w:val="single" w:sz="4" w:space="0" w:color="auto"/>
            </w:tcBorders>
            <w:vAlign w:val="center"/>
            <w:hideMark/>
          </w:tcPr>
          <w:p w14:paraId="21F6A938"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16.2.1</w:t>
            </w:r>
          </w:p>
        </w:tc>
        <w:tc>
          <w:tcPr>
            <w:tcW w:w="3980" w:type="dxa"/>
            <w:tcBorders>
              <w:top w:val="nil"/>
              <w:left w:val="nil"/>
              <w:bottom w:val="single" w:sz="4" w:space="0" w:color="auto"/>
              <w:right w:val="single" w:sz="4" w:space="0" w:color="auto"/>
            </w:tcBorders>
            <w:vAlign w:val="center"/>
            <w:hideMark/>
          </w:tcPr>
          <w:p w14:paraId="0EC68464" w14:textId="77777777" w:rsidR="00F56C5A" w:rsidRPr="00F56C5A" w:rsidRDefault="00F56C5A" w:rsidP="00F56C5A">
            <w:pPr>
              <w:spacing w:line="240" w:lineRule="auto"/>
              <w:ind w:firstLine="0"/>
              <w:jc w:val="left"/>
              <w:rPr>
                <w:rFonts w:eastAsia="Times New Roman" w:cs="Times New Roman"/>
                <w:color w:val="000000"/>
                <w:sz w:val="18"/>
                <w:szCs w:val="18"/>
                <w:lang w:eastAsia="ru-RU"/>
              </w:rPr>
            </w:pPr>
            <w:r w:rsidRPr="00F56C5A">
              <w:rPr>
                <w:rFonts w:eastAsia="Times New Roman" w:cs="Times New Roman"/>
                <w:color w:val="000000"/>
                <w:sz w:val="18"/>
                <w:szCs w:val="18"/>
                <w:lang w:eastAsia="ru-RU"/>
              </w:rPr>
              <w:t>от населения</w:t>
            </w:r>
          </w:p>
        </w:tc>
        <w:tc>
          <w:tcPr>
            <w:tcW w:w="1460" w:type="dxa"/>
            <w:tcBorders>
              <w:top w:val="nil"/>
              <w:left w:val="nil"/>
              <w:bottom w:val="single" w:sz="4" w:space="0" w:color="auto"/>
              <w:right w:val="single" w:sz="4" w:space="0" w:color="auto"/>
            </w:tcBorders>
            <w:vAlign w:val="center"/>
            <w:hideMark/>
          </w:tcPr>
          <w:p w14:paraId="70D1A8E5"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147,75</w:t>
            </w:r>
          </w:p>
        </w:tc>
        <w:tc>
          <w:tcPr>
            <w:tcW w:w="1460" w:type="dxa"/>
            <w:tcBorders>
              <w:top w:val="nil"/>
              <w:left w:val="nil"/>
              <w:bottom w:val="single" w:sz="4" w:space="0" w:color="auto"/>
              <w:right w:val="single" w:sz="4" w:space="0" w:color="auto"/>
            </w:tcBorders>
            <w:vAlign w:val="center"/>
            <w:hideMark/>
          </w:tcPr>
          <w:p w14:paraId="36495EB7"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147,76</w:t>
            </w:r>
          </w:p>
        </w:tc>
        <w:tc>
          <w:tcPr>
            <w:tcW w:w="1460" w:type="dxa"/>
            <w:tcBorders>
              <w:top w:val="nil"/>
              <w:left w:val="nil"/>
              <w:bottom w:val="single" w:sz="4" w:space="0" w:color="auto"/>
              <w:right w:val="single" w:sz="4" w:space="0" w:color="auto"/>
            </w:tcBorders>
            <w:vAlign w:val="center"/>
            <w:hideMark/>
          </w:tcPr>
          <w:p w14:paraId="37C36055"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146,05</w:t>
            </w:r>
          </w:p>
        </w:tc>
      </w:tr>
      <w:tr w:rsidR="00F56C5A" w:rsidRPr="00F56C5A" w14:paraId="1C994A70" w14:textId="77777777" w:rsidTr="00F56C5A">
        <w:trPr>
          <w:trHeight w:val="240"/>
        </w:trPr>
        <w:tc>
          <w:tcPr>
            <w:tcW w:w="960" w:type="dxa"/>
            <w:tcBorders>
              <w:top w:val="nil"/>
              <w:left w:val="single" w:sz="4" w:space="0" w:color="auto"/>
              <w:bottom w:val="single" w:sz="4" w:space="0" w:color="auto"/>
              <w:right w:val="single" w:sz="4" w:space="0" w:color="auto"/>
            </w:tcBorders>
            <w:vAlign w:val="center"/>
            <w:hideMark/>
          </w:tcPr>
          <w:p w14:paraId="6468F4C0"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16.2.2</w:t>
            </w:r>
          </w:p>
        </w:tc>
        <w:tc>
          <w:tcPr>
            <w:tcW w:w="3980" w:type="dxa"/>
            <w:tcBorders>
              <w:top w:val="nil"/>
              <w:left w:val="nil"/>
              <w:bottom w:val="single" w:sz="4" w:space="0" w:color="auto"/>
              <w:right w:val="single" w:sz="4" w:space="0" w:color="auto"/>
            </w:tcBorders>
            <w:vAlign w:val="center"/>
            <w:hideMark/>
          </w:tcPr>
          <w:p w14:paraId="298248C3" w14:textId="77777777" w:rsidR="00F56C5A" w:rsidRPr="00F56C5A" w:rsidRDefault="00F56C5A" w:rsidP="00F56C5A">
            <w:pPr>
              <w:spacing w:line="240" w:lineRule="auto"/>
              <w:ind w:firstLine="0"/>
              <w:jc w:val="left"/>
              <w:rPr>
                <w:rFonts w:eastAsia="Times New Roman" w:cs="Times New Roman"/>
                <w:color w:val="000000"/>
                <w:sz w:val="18"/>
                <w:szCs w:val="18"/>
                <w:lang w:eastAsia="ru-RU"/>
              </w:rPr>
            </w:pPr>
            <w:r w:rsidRPr="00F56C5A">
              <w:rPr>
                <w:rFonts w:eastAsia="Times New Roman" w:cs="Times New Roman"/>
                <w:color w:val="000000"/>
                <w:sz w:val="18"/>
                <w:szCs w:val="18"/>
                <w:lang w:eastAsia="ru-RU"/>
              </w:rPr>
              <w:t>от бюджетных организаций</w:t>
            </w:r>
          </w:p>
        </w:tc>
        <w:tc>
          <w:tcPr>
            <w:tcW w:w="1460" w:type="dxa"/>
            <w:tcBorders>
              <w:top w:val="nil"/>
              <w:left w:val="nil"/>
              <w:bottom w:val="single" w:sz="4" w:space="0" w:color="auto"/>
              <w:right w:val="single" w:sz="4" w:space="0" w:color="auto"/>
            </w:tcBorders>
            <w:vAlign w:val="center"/>
            <w:hideMark/>
          </w:tcPr>
          <w:p w14:paraId="062E209C"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16,04</w:t>
            </w:r>
          </w:p>
        </w:tc>
        <w:tc>
          <w:tcPr>
            <w:tcW w:w="1460" w:type="dxa"/>
            <w:tcBorders>
              <w:top w:val="nil"/>
              <w:left w:val="nil"/>
              <w:bottom w:val="single" w:sz="4" w:space="0" w:color="auto"/>
              <w:right w:val="single" w:sz="4" w:space="0" w:color="auto"/>
            </w:tcBorders>
            <w:vAlign w:val="center"/>
            <w:hideMark/>
          </w:tcPr>
          <w:p w14:paraId="32A5A3E4"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16,01</w:t>
            </w:r>
          </w:p>
        </w:tc>
        <w:tc>
          <w:tcPr>
            <w:tcW w:w="1460" w:type="dxa"/>
            <w:tcBorders>
              <w:top w:val="nil"/>
              <w:left w:val="nil"/>
              <w:bottom w:val="single" w:sz="4" w:space="0" w:color="auto"/>
              <w:right w:val="single" w:sz="4" w:space="0" w:color="auto"/>
            </w:tcBorders>
            <w:vAlign w:val="center"/>
            <w:hideMark/>
          </w:tcPr>
          <w:p w14:paraId="178D238B"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7,59</w:t>
            </w:r>
          </w:p>
        </w:tc>
      </w:tr>
      <w:tr w:rsidR="00F56C5A" w:rsidRPr="00F56C5A" w14:paraId="2CB85632" w14:textId="77777777" w:rsidTr="00F56C5A">
        <w:trPr>
          <w:trHeight w:val="240"/>
        </w:trPr>
        <w:tc>
          <w:tcPr>
            <w:tcW w:w="960" w:type="dxa"/>
            <w:tcBorders>
              <w:top w:val="nil"/>
              <w:left w:val="single" w:sz="4" w:space="0" w:color="auto"/>
              <w:bottom w:val="single" w:sz="4" w:space="0" w:color="auto"/>
              <w:right w:val="single" w:sz="4" w:space="0" w:color="auto"/>
            </w:tcBorders>
            <w:vAlign w:val="center"/>
            <w:hideMark/>
          </w:tcPr>
          <w:p w14:paraId="3FC97458"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16.2.3</w:t>
            </w:r>
          </w:p>
        </w:tc>
        <w:tc>
          <w:tcPr>
            <w:tcW w:w="3980" w:type="dxa"/>
            <w:tcBorders>
              <w:top w:val="nil"/>
              <w:left w:val="nil"/>
              <w:bottom w:val="single" w:sz="4" w:space="0" w:color="auto"/>
              <w:right w:val="single" w:sz="4" w:space="0" w:color="auto"/>
            </w:tcBorders>
            <w:vAlign w:val="center"/>
            <w:hideMark/>
          </w:tcPr>
          <w:p w14:paraId="2E811CA7" w14:textId="77777777" w:rsidR="00F56C5A" w:rsidRPr="00F56C5A" w:rsidRDefault="00F56C5A" w:rsidP="00F56C5A">
            <w:pPr>
              <w:spacing w:line="240" w:lineRule="auto"/>
              <w:ind w:firstLine="0"/>
              <w:jc w:val="left"/>
              <w:rPr>
                <w:rFonts w:eastAsia="Times New Roman" w:cs="Times New Roman"/>
                <w:color w:val="000000"/>
                <w:sz w:val="18"/>
                <w:szCs w:val="18"/>
                <w:lang w:eastAsia="ru-RU"/>
              </w:rPr>
            </w:pPr>
            <w:r w:rsidRPr="00F56C5A">
              <w:rPr>
                <w:rFonts w:eastAsia="Times New Roman" w:cs="Times New Roman"/>
                <w:color w:val="000000"/>
                <w:sz w:val="18"/>
                <w:szCs w:val="18"/>
                <w:lang w:eastAsia="ru-RU"/>
              </w:rPr>
              <w:t>от промышленных предприятий</w:t>
            </w:r>
          </w:p>
        </w:tc>
        <w:tc>
          <w:tcPr>
            <w:tcW w:w="1460" w:type="dxa"/>
            <w:tcBorders>
              <w:top w:val="nil"/>
              <w:left w:val="nil"/>
              <w:bottom w:val="single" w:sz="4" w:space="0" w:color="auto"/>
              <w:right w:val="single" w:sz="4" w:space="0" w:color="auto"/>
            </w:tcBorders>
            <w:vAlign w:val="center"/>
            <w:hideMark/>
          </w:tcPr>
          <w:p w14:paraId="2A34ED7D"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0,00</w:t>
            </w:r>
          </w:p>
        </w:tc>
        <w:tc>
          <w:tcPr>
            <w:tcW w:w="1460" w:type="dxa"/>
            <w:tcBorders>
              <w:top w:val="nil"/>
              <w:left w:val="nil"/>
              <w:bottom w:val="single" w:sz="4" w:space="0" w:color="auto"/>
              <w:right w:val="single" w:sz="4" w:space="0" w:color="auto"/>
            </w:tcBorders>
            <w:vAlign w:val="center"/>
            <w:hideMark/>
          </w:tcPr>
          <w:p w14:paraId="4B879E70"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0,00</w:t>
            </w:r>
          </w:p>
        </w:tc>
        <w:tc>
          <w:tcPr>
            <w:tcW w:w="1460" w:type="dxa"/>
            <w:tcBorders>
              <w:top w:val="nil"/>
              <w:left w:val="nil"/>
              <w:bottom w:val="single" w:sz="4" w:space="0" w:color="auto"/>
              <w:right w:val="single" w:sz="4" w:space="0" w:color="auto"/>
            </w:tcBorders>
            <w:vAlign w:val="center"/>
            <w:hideMark/>
          </w:tcPr>
          <w:p w14:paraId="2CD61A36"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0,00</w:t>
            </w:r>
          </w:p>
        </w:tc>
      </w:tr>
      <w:tr w:rsidR="00F56C5A" w:rsidRPr="00F56C5A" w14:paraId="2919B313" w14:textId="77777777" w:rsidTr="00F56C5A">
        <w:trPr>
          <w:trHeight w:val="240"/>
        </w:trPr>
        <w:tc>
          <w:tcPr>
            <w:tcW w:w="960" w:type="dxa"/>
            <w:tcBorders>
              <w:top w:val="nil"/>
              <w:left w:val="single" w:sz="4" w:space="0" w:color="auto"/>
              <w:bottom w:val="single" w:sz="4" w:space="0" w:color="auto"/>
              <w:right w:val="single" w:sz="4" w:space="0" w:color="auto"/>
            </w:tcBorders>
            <w:vAlign w:val="center"/>
            <w:hideMark/>
          </w:tcPr>
          <w:p w14:paraId="36CF8811"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16.2.4</w:t>
            </w:r>
          </w:p>
        </w:tc>
        <w:tc>
          <w:tcPr>
            <w:tcW w:w="3980" w:type="dxa"/>
            <w:tcBorders>
              <w:top w:val="nil"/>
              <w:left w:val="nil"/>
              <w:bottom w:val="single" w:sz="4" w:space="0" w:color="auto"/>
              <w:right w:val="single" w:sz="4" w:space="0" w:color="auto"/>
            </w:tcBorders>
            <w:vAlign w:val="center"/>
            <w:hideMark/>
          </w:tcPr>
          <w:p w14:paraId="52A3CE17" w14:textId="77777777" w:rsidR="00F56C5A" w:rsidRPr="00F56C5A" w:rsidRDefault="00F56C5A" w:rsidP="00F56C5A">
            <w:pPr>
              <w:spacing w:line="240" w:lineRule="auto"/>
              <w:ind w:firstLine="0"/>
              <w:jc w:val="left"/>
              <w:rPr>
                <w:rFonts w:eastAsia="Times New Roman" w:cs="Times New Roman"/>
                <w:color w:val="000000"/>
                <w:sz w:val="18"/>
                <w:szCs w:val="18"/>
                <w:lang w:eastAsia="ru-RU"/>
              </w:rPr>
            </w:pPr>
            <w:r w:rsidRPr="00F56C5A">
              <w:rPr>
                <w:rFonts w:eastAsia="Times New Roman" w:cs="Times New Roman"/>
                <w:color w:val="000000"/>
                <w:sz w:val="18"/>
                <w:szCs w:val="18"/>
                <w:lang w:eastAsia="ru-RU"/>
              </w:rPr>
              <w:t>от прочих абонентов</w:t>
            </w:r>
          </w:p>
        </w:tc>
        <w:tc>
          <w:tcPr>
            <w:tcW w:w="1460" w:type="dxa"/>
            <w:tcBorders>
              <w:top w:val="nil"/>
              <w:left w:val="nil"/>
              <w:bottom w:val="single" w:sz="4" w:space="0" w:color="auto"/>
              <w:right w:val="single" w:sz="4" w:space="0" w:color="auto"/>
            </w:tcBorders>
            <w:vAlign w:val="center"/>
            <w:hideMark/>
          </w:tcPr>
          <w:p w14:paraId="712620FE"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44,67</w:t>
            </w:r>
          </w:p>
        </w:tc>
        <w:tc>
          <w:tcPr>
            <w:tcW w:w="1460" w:type="dxa"/>
            <w:tcBorders>
              <w:top w:val="nil"/>
              <w:left w:val="nil"/>
              <w:bottom w:val="single" w:sz="4" w:space="0" w:color="auto"/>
              <w:right w:val="single" w:sz="4" w:space="0" w:color="auto"/>
            </w:tcBorders>
            <w:vAlign w:val="center"/>
            <w:hideMark/>
          </w:tcPr>
          <w:p w14:paraId="5ECCABE7"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44,15</w:t>
            </w:r>
          </w:p>
        </w:tc>
        <w:tc>
          <w:tcPr>
            <w:tcW w:w="1460" w:type="dxa"/>
            <w:tcBorders>
              <w:top w:val="nil"/>
              <w:left w:val="nil"/>
              <w:bottom w:val="single" w:sz="4" w:space="0" w:color="auto"/>
              <w:right w:val="single" w:sz="4" w:space="0" w:color="auto"/>
            </w:tcBorders>
            <w:vAlign w:val="center"/>
            <w:hideMark/>
          </w:tcPr>
          <w:p w14:paraId="6CEBB207"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43,09</w:t>
            </w:r>
          </w:p>
        </w:tc>
      </w:tr>
      <w:tr w:rsidR="00F56C5A" w:rsidRPr="00F56C5A" w14:paraId="0EFC86F1" w14:textId="77777777" w:rsidTr="00F56C5A">
        <w:trPr>
          <w:trHeight w:val="240"/>
        </w:trPr>
        <w:tc>
          <w:tcPr>
            <w:tcW w:w="9320" w:type="dxa"/>
            <w:gridSpan w:val="5"/>
            <w:tcBorders>
              <w:top w:val="single" w:sz="4" w:space="0" w:color="auto"/>
              <w:left w:val="single" w:sz="4" w:space="0" w:color="auto"/>
              <w:bottom w:val="single" w:sz="4" w:space="0" w:color="auto"/>
              <w:right w:val="single" w:sz="4" w:space="0" w:color="auto"/>
            </w:tcBorders>
            <w:vAlign w:val="center"/>
            <w:hideMark/>
          </w:tcPr>
          <w:p w14:paraId="59F7B58B"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ООО "Юг-Сервис" (п. Ферма, п. Горный, с. Фролы, д. Няшино)</w:t>
            </w:r>
          </w:p>
        </w:tc>
      </w:tr>
      <w:tr w:rsidR="00F56C5A" w:rsidRPr="00F56C5A" w14:paraId="3ADFCF25" w14:textId="77777777" w:rsidTr="00F56C5A">
        <w:trPr>
          <w:trHeight w:val="480"/>
        </w:trPr>
        <w:tc>
          <w:tcPr>
            <w:tcW w:w="960" w:type="dxa"/>
            <w:tcBorders>
              <w:top w:val="nil"/>
              <w:left w:val="single" w:sz="4" w:space="0" w:color="auto"/>
              <w:bottom w:val="single" w:sz="4" w:space="0" w:color="auto"/>
              <w:right w:val="single" w:sz="4" w:space="0" w:color="auto"/>
            </w:tcBorders>
            <w:vAlign w:val="center"/>
            <w:hideMark/>
          </w:tcPr>
          <w:p w14:paraId="08D17F2E"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17</w:t>
            </w:r>
          </w:p>
        </w:tc>
        <w:tc>
          <w:tcPr>
            <w:tcW w:w="3980" w:type="dxa"/>
            <w:tcBorders>
              <w:top w:val="nil"/>
              <w:left w:val="nil"/>
              <w:bottom w:val="single" w:sz="4" w:space="0" w:color="auto"/>
              <w:right w:val="single" w:sz="4" w:space="0" w:color="auto"/>
            </w:tcBorders>
            <w:vAlign w:val="center"/>
            <w:hideMark/>
          </w:tcPr>
          <w:p w14:paraId="6808C0F4" w14:textId="77777777" w:rsidR="00F56C5A" w:rsidRPr="00F56C5A" w:rsidRDefault="00F56C5A" w:rsidP="00F56C5A">
            <w:pPr>
              <w:spacing w:line="240" w:lineRule="auto"/>
              <w:ind w:firstLine="0"/>
              <w:jc w:val="left"/>
              <w:rPr>
                <w:rFonts w:eastAsia="Times New Roman" w:cs="Times New Roman"/>
                <w:color w:val="000000"/>
                <w:sz w:val="18"/>
                <w:szCs w:val="18"/>
                <w:lang w:eastAsia="ru-RU"/>
              </w:rPr>
            </w:pPr>
            <w:r w:rsidRPr="00F56C5A">
              <w:rPr>
                <w:rFonts w:eastAsia="Times New Roman" w:cs="Times New Roman"/>
                <w:color w:val="000000"/>
                <w:sz w:val="18"/>
                <w:szCs w:val="18"/>
                <w:lang w:eastAsia="ru-RU"/>
              </w:rPr>
              <w:t>Общий объем поступления сточных вод на КОС, в т. ч.:</w:t>
            </w:r>
          </w:p>
        </w:tc>
        <w:tc>
          <w:tcPr>
            <w:tcW w:w="4380" w:type="dxa"/>
            <w:gridSpan w:val="3"/>
            <w:vMerge w:val="restart"/>
            <w:tcBorders>
              <w:top w:val="single" w:sz="4" w:space="0" w:color="auto"/>
              <w:left w:val="single" w:sz="4" w:space="0" w:color="auto"/>
              <w:bottom w:val="single" w:sz="4" w:space="0" w:color="000000"/>
              <w:right w:val="single" w:sz="4" w:space="0" w:color="000000"/>
            </w:tcBorders>
            <w:vAlign w:val="center"/>
            <w:hideMark/>
          </w:tcPr>
          <w:p w14:paraId="32DF4827"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Выпуск в ЦСВ ООО "Новогор-Прикамье"</w:t>
            </w:r>
          </w:p>
        </w:tc>
      </w:tr>
      <w:tr w:rsidR="00F56C5A" w:rsidRPr="00F56C5A" w14:paraId="71F21BD3" w14:textId="77777777" w:rsidTr="00F56C5A">
        <w:trPr>
          <w:trHeight w:val="240"/>
        </w:trPr>
        <w:tc>
          <w:tcPr>
            <w:tcW w:w="960" w:type="dxa"/>
            <w:tcBorders>
              <w:top w:val="nil"/>
              <w:left w:val="single" w:sz="4" w:space="0" w:color="auto"/>
              <w:bottom w:val="single" w:sz="4" w:space="0" w:color="auto"/>
              <w:right w:val="single" w:sz="4" w:space="0" w:color="auto"/>
            </w:tcBorders>
            <w:vAlign w:val="center"/>
            <w:hideMark/>
          </w:tcPr>
          <w:p w14:paraId="371A8327"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17.1</w:t>
            </w:r>
          </w:p>
        </w:tc>
        <w:tc>
          <w:tcPr>
            <w:tcW w:w="3980" w:type="dxa"/>
            <w:tcBorders>
              <w:top w:val="nil"/>
              <w:left w:val="nil"/>
              <w:bottom w:val="single" w:sz="4" w:space="0" w:color="auto"/>
              <w:right w:val="single" w:sz="4" w:space="0" w:color="auto"/>
            </w:tcBorders>
            <w:vAlign w:val="center"/>
            <w:hideMark/>
          </w:tcPr>
          <w:p w14:paraId="0F26384D" w14:textId="77777777" w:rsidR="00F56C5A" w:rsidRPr="00F56C5A" w:rsidRDefault="00F56C5A" w:rsidP="00F56C5A">
            <w:pPr>
              <w:spacing w:line="240" w:lineRule="auto"/>
              <w:ind w:firstLine="0"/>
              <w:jc w:val="left"/>
              <w:rPr>
                <w:rFonts w:eastAsia="Times New Roman" w:cs="Times New Roman"/>
                <w:color w:val="000000"/>
                <w:sz w:val="18"/>
                <w:szCs w:val="18"/>
                <w:lang w:eastAsia="ru-RU"/>
              </w:rPr>
            </w:pPr>
            <w:r w:rsidRPr="00F56C5A">
              <w:rPr>
                <w:rFonts w:eastAsia="Times New Roman" w:cs="Times New Roman"/>
                <w:color w:val="000000"/>
                <w:sz w:val="18"/>
                <w:szCs w:val="18"/>
                <w:lang w:eastAsia="ru-RU"/>
              </w:rPr>
              <w:t>Неорганизованный (неучтенный) приток</w:t>
            </w:r>
          </w:p>
        </w:tc>
        <w:tc>
          <w:tcPr>
            <w:tcW w:w="4380" w:type="dxa"/>
            <w:gridSpan w:val="3"/>
            <w:vMerge/>
            <w:tcBorders>
              <w:top w:val="nil"/>
              <w:left w:val="nil"/>
              <w:bottom w:val="single" w:sz="4" w:space="0" w:color="auto"/>
              <w:right w:val="single" w:sz="4" w:space="0" w:color="auto"/>
            </w:tcBorders>
            <w:vAlign w:val="center"/>
            <w:hideMark/>
          </w:tcPr>
          <w:p w14:paraId="484AA03D" w14:textId="77777777" w:rsidR="00F56C5A" w:rsidRPr="00F56C5A" w:rsidRDefault="00F56C5A" w:rsidP="00F56C5A">
            <w:pPr>
              <w:spacing w:line="240" w:lineRule="auto"/>
              <w:ind w:firstLine="0"/>
              <w:jc w:val="left"/>
              <w:rPr>
                <w:rFonts w:eastAsia="Times New Roman" w:cs="Times New Roman"/>
                <w:color w:val="000000"/>
                <w:sz w:val="18"/>
                <w:szCs w:val="18"/>
                <w:lang w:eastAsia="ru-RU"/>
              </w:rPr>
            </w:pPr>
          </w:p>
        </w:tc>
      </w:tr>
      <w:tr w:rsidR="00F56C5A" w:rsidRPr="00F56C5A" w14:paraId="21B1C33B" w14:textId="77777777" w:rsidTr="00F56C5A">
        <w:trPr>
          <w:trHeight w:val="480"/>
        </w:trPr>
        <w:tc>
          <w:tcPr>
            <w:tcW w:w="960" w:type="dxa"/>
            <w:tcBorders>
              <w:top w:val="nil"/>
              <w:left w:val="single" w:sz="4" w:space="0" w:color="auto"/>
              <w:bottom w:val="single" w:sz="4" w:space="0" w:color="auto"/>
              <w:right w:val="single" w:sz="4" w:space="0" w:color="auto"/>
            </w:tcBorders>
            <w:vAlign w:val="center"/>
            <w:hideMark/>
          </w:tcPr>
          <w:p w14:paraId="70225B6B"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17.2</w:t>
            </w:r>
          </w:p>
        </w:tc>
        <w:tc>
          <w:tcPr>
            <w:tcW w:w="3980" w:type="dxa"/>
            <w:tcBorders>
              <w:top w:val="nil"/>
              <w:left w:val="nil"/>
              <w:bottom w:val="single" w:sz="4" w:space="0" w:color="auto"/>
              <w:right w:val="single" w:sz="4" w:space="0" w:color="auto"/>
            </w:tcBorders>
            <w:vAlign w:val="center"/>
            <w:hideMark/>
          </w:tcPr>
          <w:p w14:paraId="711A1C1E" w14:textId="77777777" w:rsidR="00F56C5A" w:rsidRPr="00F56C5A" w:rsidRDefault="00F56C5A" w:rsidP="00F56C5A">
            <w:pPr>
              <w:spacing w:line="240" w:lineRule="auto"/>
              <w:ind w:firstLine="0"/>
              <w:jc w:val="left"/>
              <w:rPr>
                <w:rFonts w:eastAsia="Times New Roman" w:cs="Times New Roman"/>
                <w:color w:val="000000"/>
                <w:sz w:val="18"/>
                <w:szCs w:val="18"/>
                <w:lang w:eastAsia="ru-RU"/>
              </w:rPr>
            </w:pPr>
            <w:r w:rsidRPr="00F56C5A">
              <w:rPr>
                <w:rFonts w:eastAsia="Times New Roman" w:cs="Times New Roman"/>
                <w:color w:val="000000"/>
                <w:sz w:val="18"/>
                <w:szCs w:val="18"/>
                <w:lang w:eastAsia="ru-RU"/>
              </w:rPr>
              <w:t>Поступление сточных вод в систему водоотведения (реализация), в т.ч.</w:t>
            </w:r>
          </w:p>
        </w:tc>
        <w:tc>
          <w:tcPr>
            <w:tcW w:w="1460" w:type="dxa"/>
            <w:tcBorders>
              <w:top w:val="nil"/>
              <w:left w:val="nil"/>
              <w:bottom w:val="single" w:sz="4" w:space="0" w:color="auto"/>
              <w:right w:val="single" w:sz="4" w:space="0" w:color="auto"/>
            </w:tcBorders>
            <w:vAlign w:val="center"/>
            <w:hideMark/>
          </w:tcPr>
          <w:p w14:paraId="11B59BAB"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560,73</w:t>
            </w:r>
          </w:p>
        </w:tc>
        <w:tc>
          <w:tcPr>
            <w:tcW w:w="1460" w:type="dxa"/>
            <w:tcBorders>
              <w:top w:val="nil"/>
              <w:left w:val="nil"/>
              <w:bottom w:val="single" w:sz="4" w:space="0" w:color="auto"/>
              <w:right w:val="single" w:sz="4" w:space="0" w:color="auto"/>
            </w:tcBorders>
            <w:vAlign w:val="center"/>
            <w:hideMark/>
          </w:tcPr>
          <w:p w14:paraId="7F21B0D4"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606,22</w:t>
            </w:r>
          </w:p>
        </w:tc>
        <w:tc>
          <w:tcPr>
            <w:tcW w:w="1460" w:type="dxa"/>
            <w:tcBorders>
              <w:top w:val="nil"/>
              <w:left w:val="nil"/>
              <w:bottom w:val="single" w:sz="4" w:space="0" w:color="auto"/>
              <w:right w:val="single" w:sz="4" w:space="0" w:color="auto"/>
            </w:tcBorders>
            <w:vAlign w:val="center"/>
            <w:hideMark/>
          </w:tcPr>
          <w:p w14:paraId="4A89C0AE"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631,03</w:t>
            </w:r>
          </w:p>
        </w:tc>
      </w:tr>
      <w:tr w:rsidR="00F56C5A" w:rsidRPr="00F56C5A" w14:paraId="6686AC3B" w14:textId="77777777" w:rsidTr="00F56C5A">
        <w:trPr>
          <w:trHeight w:val="240"/>
        </w:trPr>
        <w:tc>
          <w:tcPr>
            <w:tcW w:w="960" w:type="dxa"/>
            <w:tcBorders>
              <w:top w:val="nil"/>
              <w:left w:val="single" w:sz="4" w:space="0" w:color="auto"/>
              <w:bottom w:val="single" w:sz="4" w:space="0" w:color="auto"/>
              <w:right w:val="single" w:sz="4" w:space="0" w:color="auto"/>
            </w:tcBorders>
            <w:vAlign w:val="center"/>
            <w:hideMark/>
          </w:tcPr>
          <w:p w14:paraId="3B9B771D"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17.2.1</w:t>
            </w:r>
          </w:p>
        </w:tc>
        <w:tc>
          <w:tcPr>
            <w:tcW w:w="3980" w:type="dxa"/>
            <w:tcBorders>
              <w:top w:val="nil"/>
              <w:left w:val="nil"/>
              <w:bottom w:val="single" w:sz="4" w:space="0" w:color="auto"/>
              <w:right w:val="single" w:sz="4" w:space="0" w:color="auto"/>
            </w:tcBorders>
            <w:vAlign w:val="center"/>
            <w:hideMark/>
          </w:tcPr>
          <w:p w14:paraId="563574B7" w14:textId="77777777" w:rsidR="00F56C5A" w:rsidRPr="00F56C5A" w:rsidRDefault="00F56C5A" w:rsidP="00F56C5A">
            <w:pPr>
              <w:spacing w:line="240" w:lineRule="auto"/>
              <w:ind w:firstLine="0"/>
              <w:jc w:val="left"/>
              <w:rPr>
                <w:rFonts w:eastAsia="Times New Roman" w:cs="Times New Roman"/>
                <w:color w:val="000000"/>
                <w:sz w:val="18"/>
                <w:szCs w:val="18"/>
                <w:lang w:eastAsia="ru-RU"/>
              </w:rPr>
            </w:pPr>
            <w:r w:rsidRPr="00F56C5A">
              <w:rPr>
                <w:rFonts w:eastAsia="Times New Roman" w:cs="Times New Roman"/>
                <w:color w:val="000000"/>
                <w:sz w:val="18"/>
                <w:szCs w:val="18"/>
                <w:lang w:eastAsia="ru-RU"/>
              </w:rPr>
              <w:t>от населения</w:t>
            </w:r>
          </w:p>
        </w:tc>
        <w:tc>
          <w:tcPr>
            <w:tcW w:w="1460" w:type="dxa"/>
            <w:tcBorders>
              <w:top w:val="nil"/>
              <w:left w:val="nil"/>
              <w:bottom w:val="single" w:sz="4" w:space="0" w:color="auto"/>
              <w:right w:val="single" w:sz="4" w:space="0" w:color="auto"/>
            </w:tcBorders>
            <w:vAlign w:val="center"/>
            <w:hideMark/>
          </w:tcPr>
          <w:p w14:paraId="5BCB80DF"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469,80</w:t>
            </w:r>
          </w:p>
        </w:tc>
        <w:tc>
          <w:tcPr>
            <w:tcW w:w="1460" w:type="dxa"/>
            <w:tcBorders>
              <w:top w:val="nil"/>
              <w:left w:val="nil"/>
              <w:bottom w:val="single" w:sz="4" w:space="0" w:color="auto"/>
              <w:right w:val="single" w:sz="4" w:space="0" w:color="auto"/>
            </w:tcBorders>
            <w:vAlign w:val="center"/>
            <w:hideMark/>
          </w:tcPr>
          <w:p w14:paraId="291BD689"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501,74</w:t>
            </w:r>
          </w:p>
        </w:tc>
        <w:tc>
          <w:tcPr>
            <w:tcW w:w="1460" w:type="dxa"/>
            <w:tcBorders>
              <w:top w:val="nil"/>
              <w:left w:val="nil"/>
              <w:bottom w:val="single" w:sz="4" w:space="0" w:color="auto"/>
              <w:right w:val="single" w:sz="4" w:space="0" w:color="auto"/>
            </w:tcBorders>
            <w:vAlign w:val="center"/>
            <w:hideMark/>
          </w:tcPr>
          <w:p w14:paraId="2C021259"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514,29</w:t>
            </w:r>
          </w:p>
        </w:tc>
      </w:tr>
      <w:tr w:rsidR="00F56C5A" w:rsidRPr="00F56C5A" w14:paraId="5E942D98" w14:textId="77777777" w:rsidTr="00F56C5A">
        <w:trPr>
          <w:trHeight w:val="240"/>
        </w:trPr>
        <w:tc>
          <w:tcPr>
            <w:tcW w:w="960" w:type="dxa"/>
            <w:tcBorders>
              <w:top w:val="nil"/>
              <w:left w:val="single" w:sz="4" w:space="0" w:color="auto"/>
              <w:bottom w:val="single" w:sz="4" w:space="0" w:color="auto"/>
              <w:right w:val="single" w:sz="4" w:space="0" w:color="auto"/>
            </w:tcBorders>
            <w:vAlign w:val="center"/>
            <w:hideMark/>
          </w:tcPr>
          <w:p w14:paraId="578A53B6"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17.2.2</w:t>
            </w:r>
          </w:p>
        </w:tc>
        <w:tc>
          <w:tcPr>
            <w:tcW w:w="3980" w:type="dxa"/>
            <w:tcBorders>
              <w:top w:val="nil"/>
              <w:left w:val="nil"/>
              <w:bottom w:val="single" w:sz="4" w:space="0" w:color="auto"/>
              <w:right w:val="single" w:sz="4" w:space="0" w:color="auto"/>
            </w:tcBorders>
            <w:vAlign w:val="center"/>
            <w:hideMark/>
          </w:tcPr>
          <w:p w14:paraId="70BA45C1" w14:textId="77777777" w:rsidR="00F56C5A" w:rsidRPr="00F56C5A" w:rsidRDefault="00F56C5A" w:rsidP="00F56C5A">
            <w:pPr>
              <w:spacing w:line="240" w:lineRule="auto"/>
              <w:ind w:firstLine="0"/>
              <w:jc w:val="left"/>
              <w:rPr>
                <w:rFonts w:eastAsia="Times New Roman" w:cs="Times New Roman"/>
                <w:color w:val="000000"/>
                <w:sz w:val="18"/>
                <w:szCs w:val="18"/>
                <w:lang w:eastAsia="ru-RU"/>
              </w:rPr>
            </w:pPr>
            <w:r w:rsidRPr="00F56C5A">
              <w:rPr>
                <w:rFonts w:eastAsia="Times New Roman" w:cs="Times New Roman"/>
                <w:color w:val="000000"/>
                <w:sz w:val="18"/>
                <w:szCs w:val="18"/>
                <w:lang w:eastAsia="ru-RU"/>
              </w:rPr>
              <w:t>от бюджетных организаций</w:t>
            </w:r>
          </w:p>
        </w:tc>
        <w:tc>
          <w:tcPr>
            <w:tcW w:w="1460" w:type="dxa"/>
            <w:tcBorders>
              <w:top w:val="nil"/>
              <w:left w:val="nil"/>
              <w:bottom w:val="single" w:sz="4" w:space="0" w:color="auto"/>
              <w:right w:val="single" w:sz="4" w:space="0" w:color="auto"/>
            </w:tcBorders>
            <w:vAlign w:val="center"/>
            <w:hideMark/>
          </w:tcPr>
          <w:p w14:paraId="3512F8BF"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20,53</w:t>
            </w:r>
          </w:p>
        </w:tc>
        <w:tc>
          <w:tcPr>
            <w:tcW w:w="1460" w:type="dxa"/>
            <w:tcBorders>
              <w:top w:val="nil"/>
              <w:left w:val="nil"/>
              <w:bottom w:val="single" w:sz="4" w:space="0" w:color="auto"/>
              <w:right w:val="single" w:sz="4" w:space="0" w:color="auto"/>
            </w:tcBorders>
            <w:vAlign w:val="center"/>
            <w:hideMark/>
          </w:tcPr>
          <w:p w14:paraId="33DD8623"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25,43</w:t>
            </w:r>
          </w:p>
        </w:tc>
        <w:tc>
          <w:tcPr>
            <w:tcW w:w="1460" w:type="dxa"/>
            <w:tcBorders>
              <w:top w:val="nil"/>
              <w:left w:val="nil"/>
              <w:bottom w:val="single" w:sz="4" w:space="0" w:color="auto"/>
              <w:right w:val="single" w:sz="4" w:space="0" w:color="auto"/>
            </w:tcBorders>
            <w:vAlign w:val="center"/>
            <w:hideMark/>
          </w:tcPr>
          <w:p w14:paraId="546FC2E2"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27,75</w:t>
            </w:r>
          </w:p>
        </w:tc>
      </w:tr>
      <w:tr w:rsidR="00F56C5A" w:rsidRPr="00F56C5A" w14:paraId="5DF3E9EA" w14:textId="77777777" w:rsidTr="00F56C5A">
        <w:trPr>
          <w:trHeight w:val="240"/>
        </w:trPr>
        <w:tc>
          <w:tcPr>
            <w:tcW w:w="960" w:type="dxa"/>
            <w:tcBorders>
              <w:top w:val="nil"/>
              <w:left w:val="single" w:sz="4" w:space="0" w:color="auto"/>
              <w:bottom w:val="single" w:sz="4" w:space="0" w:color="auto"/>
              <w:right w:val="single" w:sz="4" w:space="0" w:color="auto"/>
            </w:tcBorders>
            <w:vAlign w:val="center"/>
            <w:hideMark/>
          </w:tcPr>
          <w:p w14:paraId="75A603B8"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17.2.3</w:t>
            </w:r>
          </w:p>
        </w:tc>
        <w:tc>
          <w:tcPr>
            <w:tcW w:w="3980" w:type="dxa"/>
            <w:tcBorders>
              <w:top w:val="nil"/>
              <w:left w:val="nil"/>
              <w:bottom w:val="single" w:sz="4" w:space="0" w:color="auto"/>
              <w:right w:val="single" w:sz="4" w:space="0" w:color="auto"/>
            </w:tcBorders>
            <w:vAlign w:val="center"/>
            <w:hideMark/>
          </w:tcPr>
          <w:p w14:paraId="7CE9B26F" w14:textId="77777777" w:rsidR="00F56C5A" w:rsidRPr="00F56C5A" w:rsidRDefault="00F56C5A" w:rsidP="00F56C5A">
            <w:pPr>
              <w:spacing w:line="240" w:lineRule="auto"/>
              <w:ind w:firstLine="0"/>
              <w:jc w:val="left"/>
              <w:rPr>
                <w:rFonts w:eastAsia="Times New Roman" w:cs="Times New Roman"/>
                <w:color w:val="000000"/>
                <w:sz w:val="18"/>
                <w:szCs w:val="18"/>
                <w:lang w:eastAsia="ru-RU"/>
              </w:rPr>
            </w:pPr>
            <w:r w:rsidRPr="00F56C5A">
              <w:rPr>
                <w:rFonts w:eastAsia="Times New Roman" w:cs="Times New Roman"/>
                <w:color w:val="000000"/>
                <w:sz w:val="18"/>
                <w:szCs w:val="18"/>
                <w:lang w:eastAsia="ru-RU"/>
              </w:rPr>
              <w:t>от промышленных предприятий</w:t>
            </w:r>
          </w:p>
        </w:tc>
        <w:tc>
          <w:tcPr>
            <w:tcW w:w="1460" w:type="dxa"/>
            <w:tcBorders>
              <w:top w:val="nil"/>
              <w:left w:val="nil"/>
              <w:bottom w:val="single" w:sz="4" w:space="0" w:color="auto"/>
              <w:right w:val="single" w:sz="4" w:space="0" w:color="auto"/>
            </w:tcBorders>
            <w:vAlign w:val="center"/>
            <w:hideMark/>
          </w:tcPr>
          <w:p w14:paraId="2C6F51A0"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0,00</w:t>
            </w:r>
          </w:p>
        </w:tc>
        <w:tc>
          <w:tcPr>
            <w:tcW w:w="1460" w:type="dxa"/>
            <w:tcBorders>
              <w:top w:val="nil"/>
              <w:left w:val="nil"/>
              <w:bottom w:val="single" w:sz="4" w:space="0" w:color="auto"/>
              <w:right w:val="single" w:sz="4" w:space="0" w:color="auto"/>
            </w:tcBorders>
            <w:vAlign w:val="center"/>
            <w:hideMark/>
          </w:tcPr>
          <w:p w14:paraId="459B1FFF"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0,00</w:t>
            </w:r>
          </w:p>
        </w:tc>
        <w:tc>
          <w:tcPr>
            <w:tcW w:w="1460" w:type="dxa"/>
            <w:tcBorders>
              <w:top w:val="nil"/>
              <w:left w:val="nil"/>
              <w:bottom w:val="single" w:sz="4" w:space="0" w:color="auto"/>
              <w:right w:val="single" w:sz="4" w:space="0" w:color="auto"/>
            </w:tcBorders>
            <w:vAlign w:val="center"/>
            <w:hideMark/>
          </w:tcPr>
          <w:p w14:paraId="6B274E4E"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0,00</w:t>
            </w:r>
          </w:p>
        </w:tc>
      </w:tr>
      <w:tr w:rsidR="00F56C5A" w:rsidRPr="00F56C5A" w14:paraId="1B1953A1" w14:textId="77777777" w:rsidTr="00F56C5A">
        <w:trPr>
          <w:trHeight w:val="240"/>
        </w:trPr>
        <w:tc>
          <w:tcPr>
            <w:tcW w:w="960" w:type="dxa"/>
            <w:tcBorders>
              <w:top w:val="nil"/>
              <w:left w:val="single" w:sz="4" w:space="0" w:color="auto"/>
              <w:bottom w:val="single" w:sz="4" w:space="0" w:color="auto"/>
              <w:right w:val="single" w:sz="4" w:space="0" w:color="auto"/>
            </w:tcBorders>
            <w:vAlign w:val="center"/>
            <w:hideMark/>
          </w:tcPr>
          <w:p w14:paraId="71619F48"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17.2.4</w:t>
            </w:r>
          </w:p>
        </w:tc>
        <w:tc>
          <w:tcPr>
            <w:tcW w:w="3980" w:type="dxa"/>
            <w:tcBorders>
              <w:top w:val="nil"/>
              <w:left w:val="nil"/>
              <w:bottom w:val="single" w:sz="4" w:space="0" w:color="auto"/>
              <w:right w:val="single" w:sz="4" w:space="0" w:color="auto"/>
            </w:tcBorders>
            <w:vAlign w:val="center"/>
            <w:hideMark/>
          </w:tcPr>
          <w:p w14:paraId="49286EDD" w14:textId="77777777" w:rsidR="00F56C5A" w:rsidRPr="00F56C5A" w:rsidRDefault="00F56C5A" w:rsidP="00F56C5A">
            <w:pPr>
              <w:spacing w:line="240" w:lineRule="auto"/>
              <w:ind w:firstLine="0"/>
              <w:jc w:val="left"/>
              <w:rPr>
                <w:rFonts w:eastAsia="Times New Roman" w:cs="Times New Roman"/>
                <w:color w:val="000000"/>
                <w:sz w:val="18"/>
                <w:szCs w:val="18"/>
                <w:lang w:eastAsia="ru-RU"/>
              </w:rPr>
            </w:pPr>
            <w:r w:rsidRPr="00F56C5A">
              <w:rPr>
                <w:rFonts w:eastAsia="Times New Roman" w:cs="Times New Roman"/>
                <w:color w:val="000000"/>
                <w:sz w:val="18"/>
                <w:szCs w:val="18"/>
                <w:lang w:eastAsia="ru-RU"/>
              </w:rPr>
              <w:t>от прочих абонентов</w:t>
            </w:r>
          </w:p>
        </w:tc>
        <w:tc>
          <w:tcPr>
            <w:tcW w:w="1460" w:type="dxa"/>
            <w:tcBorders>
              <w:top w:val="nil"/>
              <w:left w:val="nil"/>
              <w:bottom w:val="single" w:sz="4" w:space="0" w:color="auto"/>
              <w:right w:val="single" w:sz="4" w:space="0" w:color="auto"/>
            </w:tcBorders>
            <w:vAlign w:val="center"/>
            <w:hideMark/>
          </w:tcPr>
          <w:p w14:paraId="2F31E8BB"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70,41</w:t>
            </w:r>
          </w:p>
        </w:tc>
        <w:tc>
          <w:tcPr>
            <w:tcW w:w="1460" w:type="dxa"/>
            <w:tcBorders>
              <w:top w:val="nil"/>
              <w:left w:val="nil"/>
              <w:bottom w:val="single" w:sz="4" w:space="0" w:color="auto"/>
              <w:right w:val="single" w:sz="4" w:space="0" w:color="auto"/>
            </w:tcBorders>
            <w:vAlign w:val="center"/>
            <w:hideMark/>
          </w:tcPr>
          <w:p w14:paraId="28BA1C9C"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79,04</w:t>
            </w:r>
          </w:p>
        </w:tc>
        <w:tc>
          <w:tcPr>
            <w:tcW w:w="1460" w:type="dxa"/>
            <w:tcBorders>
              <w:top w:val="nil"/>
              <w:left w:val="nil"/>
              <w:bottom w:val="single" w:sz="4" w:space="0" w:color="auto"/>
              <w:right w:val="single" w:sz="4" w:space="0" w:color="auto"/>
            </w:tcBorders>
            <w:vAlign w:val="center"/>
            <w:hideMark/>
          </w:tcPr>
          <w:p w14:paraId="06E85BE0"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88,99</w:t>
            </w:r>
          </w:p>
        </w:tc>
      </w:tr>
      <w:tr w:rsidR="00F56C5A" w:rsidRPr="00F56C5A" w14:paraId="5672175D" w14:textId="77777777" w:rsidTr="00F56C5A">
        <w:trPr>
          <w:trHeight w:val="240"/>
        </w:trPr>
        <w:tc>
          <w:tcPr>
            <w:tcW w:w="9320" w:type="dxa"/>
            <w:gridSpan w:val="5"/>
            <w:tcBorders>
              <w:top w:val="single" w:sz="4" w:space="0" w:color="auto"/>
              <w:left w:val="single" w:sz="4" w:space="0" w:color="auto"/>
              <w:bottom w:val="single" w:sz="4" w:space="0" w:color="auto"/>
              <w:right w:val="single" w:sz="4" w:space="0" w:color="auto"/>
            </w:tcBorders>
            <w:vAlign w:val="center"/>
            <w:hideMark/>
          </w:tcPr>
          <w:p w14:paraId="35AA0442"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ООО "СтройСервисЮг" (п. Юг)</w:t>
            </w:r>
          </w:p>
        </w:tc>
      </w:tr>
      <w:tr w:rsidR="00F56C5A" w:rsidRPr="00F56C5A" w14:paraId="1B6BBF23" w14:textId="77777777" w:rsidTr="00F56C5A">
        <w:trPr>
          <w:trHeight w:val="480"/>
        </w:trPr>
        <w:tc>
          <w:tcPr>
            <w:tcW w:w="960" w:type="dxa"/>
            <w:tcBorders>
              <w:top w:val="nil"/>
              <w:left w:val="single" w:sz="4" w:space="0" w:color="auto"/>
              <w:bottom w:val="single" w:sz="4" w:space="0" w:color="auto"/>
              <w:right w:val="single" w:sz="4" w:space="0" w:color="auto"/>
            </w:tcBorders>
            <w:vAlign w:val="center"/>
            <w:hideMark/>
          </w:tcPr>
          <w:p w14:paraId="71F73E3F"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18</w:t>
            </w:r>
          </w:p>
        </w:tc>
        <w:tc>
          <w:tcPr>
            <w:tcW w:w="3980" w:type="dxa"/>
            <w:tcBorders>
              <w:top w:val="nil"/>
              <w:left w:val="nil"/>
              <w:bottom w:val="single" w:sz="4" w:space="0" w:color="auto"/>
              <w:right w:val="single" w:sz="4" w:space="0" w:color="auto"/>
            </w:tcBorders>
            <w:vAlign w:val="center"/>
            <w:hideMark/>
          </w:tcPr>
          <w:p w14:paraId="351BF392" w14:textId="77777777" w:rsidR="00F56C5A" w:rsidRPr="00F56C5A" w:rsidRDefault="00F56C5A" w:rsidP="00F56C5A">
            <w:pPr>
              <w:spacing w:line="240" w:lineRule="auto"/>
              <w:ind w:firstLine="0"/>
              <w:jc w:val="left"/>
              <w:rPr>
                <w:rFonts w:eastAsia="Times New Roman" w:cs="Times New Roman"/>
                <w:color w:val="000000"/>
                <w:sz w:val="18"/>
                <w:szCs w:val="18"/>
                <w:lang w:eastAsia="ru-RU"/>
              </w:rPr>
            </w:pPr>
            <w:r w:rsidRPr="00F56C5A">
              <w:rPr>
                <w:rFonts w:eastAsia="Times New Roman" w:cs="Times New Roman"/>
                <w:color w:val="000000"/>
                <w:sz w:val="18"/>
                <w:szCs w:val="18"/>
                <w:lang w:eastAsia="ru-RU"/>
              </w:rPr>
              <w:t>Общий объем поступления сточных вод на КОС, в т. ч.:</w:t>
            </w:r>
          </w:p>
        </w:tc>
        <w:tc>
          <w:tcPr>
            <w:tcW w:w="1460" w:type="dxa"/>
            <w:tcBorders>
              <w:top w:val="nil"/>
              <w:left w:val="nil"/>
              <w:bottom w:val="single" w:sz="4" w:space="0" w:color="auto"/>
              <w:right w:val="single" w:sz="4" w:space="0" w:color="auto"/>
            </w:tcBorders>
            <w:vAlign w:val="center"/>
            <w:hideMark/>
          </w:tcPr>
          <w:p w14:paraId="0C5BE51C"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16,40</w:t>
            </w:r>
          </w:p>
        </w:tc>
        <w:tc>
          <w:tcPr>
            <w:tcW w:w="1460" w:type="dxa"/>
            <w:tcBorders>
              <w:top w:val="nil"/>
              <w:left w:val="nil"/>
              <w:bottom w:val="single" w:sz="4" w:space="0" w:color="auto"/>
              <w:right w:val="single" w:sz="4" w:space="0" w:color="auto"/>
            </w:tcBorders>
            <w:vAlign w:val="center"/>
            <w:hideMark/>
          </w:tcPr>
          <w:p w14:paraId="3C711812"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16,20</w:t>
            </w:r>
          </w:p>
        </w:tc>
        <w:tc>
          <w:tcPr>
            <w:tcW w:w="1460" w:type="dxa"/>
            <w:tcBorders>
              <w:top w:val="nil"/>
              <w:left w:val="nil"/>
              <w:bottom w:val="single" w:sz="4" w:space="0" w:color="auto"/>
              <w:right w:val="single" w:sz="4" w:space="0" w:color="auto"/>
            </w:tcBorders>
            <w:vAlign w:val="center"/>
            <w:hideMark/>
          </w:tcPr>
          <w:p w14:paraId="59B54D85"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15,84</w:t>
            </w:r>
          </w:p>
        </w:tc>
      </w:tr>
      <w:tr w:rsidR="00F56C5A" w:rsidRPr="00F56C5A" w14:paraId="24E120FC" w14:textId="77777777" w:rsidTr="00F56C5A">
        <w:trPr>
          <w:trHeight w:val="240"/>
        </w:trPr>
        <w:tc>
          <w:tcPr>
            <w:tcW w:w="960" w:type="dxa"/>
            <w:tcBorders>
              <w:top w:val="nil"/>
              <w:left w:val="single" w:sz="4" w:space="0" w:color="auto"/>
              <w:bottom w:val="single" w:sz="4" w:space="0" w:color="auto"/>
              <w:right w:val="single" w:sz="4" w:space="0" w:color="auto"/>
            </w:tcBorders>
            <w:vAlign w:val="center"/>
            <w:hideMark/>
          </w:tcPr>
          <w:p w14:paraId="0F9050B3"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18.1</w:t>
            </w:r>
          </w:p>
        </w:tc>
        <w:tc>
          <w:tcPr>
            <w:tcW w:w="3980" w:type="dxa"/>
            <w:tcBorders>
              <w:top w:val="nil"/>
              <w:left w:val="nil"/>
              <w:bottom w:val="single" w:sz="4" w:space="0" w:color="auto"/>
              <w:right w:val="single" w:sz="4" w:space="0" w:color="auto"/>
            </w:tcBorders>
            <w:vAlign w:val="center"/>
            <w:hideMark/>
          </w:tcPr>
          <w:p w14:paraId="2E74923C" w14:textId="77777777" w:rsidR="00F56C5A" w:rsidRPr="00F56C5A" w:rsidRDefault="00F56C5A" w:rsidP="00F56C5A">
            <w:pPr>
              <w:spacing w:line="240" w:lineRule="auto"/>
              <w:ind w:firstLine="0"/>
              <w:jc w:val="left"/>
              <w:rPr>
                <w:rFonts w:eastAsia="Times New Roman" w:cs="Times New Roman"/>
                <w:color w:val="000000"/>
                <w:sz w:val="18"/>
                <w:szCs w:val="18"/>
                <w:lang w:eastAsia="ru-RU"/>
              </w:rPr>
            </w:pPr>
            <w:r w:rsidRPr="00F56C5A">
              <w:rPr>
                <w:rFonts w:eastAsia="Times New Roman" w:cs="Times New Roman"/>
                <w:color w:val="000000"/>
                <w:sz w:val="18"/>
                <w:szCs w:val="18"/>
                <w:lang w:eastAsia="ru-RU"/>
              </w:rPr>
              <w:t>Неорганизованный (неучтенный) приток</w:t>
            </w:r>
          </w:p>
        </w:tc>
        <w:tc>
          <w:tcPr>
            <w:tcW w:w="1460" w:type="dxa"/>
            <w:tcBorders>
              <w:top w:val="nil"/>
              <w:left w:val="nil"/>
              <w:bottom w:val="single" w:sz="4" w:space="0" w:color="auto"/>
              <w:right w:val="single" w:sz="4" w:space="0" w:color="auto"/>
            </w:tcBorders>
            <w:vAlign w:val="center"/>
            <w:hideMark/>
          </w:tcPr>
          <w:p w14:paraId="491ACBE8"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0,00</w:t>
            </w:r>
          </w:p>
        </w:tc>
        <w:tc>
          <w:tcPr>
            <w:tcW w:w="1460" w:type="dxa"/>
            <w:tcBorders>
              <w:top w:val="nil"/>
              <w:left w:val="nil"/>
              <w:bottom w:val="single" w:sz="4" w:space="0" w:color="auto"/>
              <w:right w:val="single" w:sz="4" w:space="0" w:color="auto"/>
            </w:tcBorders>
            <w:vAlign w:val="center"/>
            <w:hideMark/>
          </w:tcPr>
          <w:p w14:paraId="240D6165"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0,00</w:t>
            </w:r>
          </w:p>
        </w:tc>
        <w:tc>
          <w:tcPr>
            <w:tcW w:w="1460" w:type="dxa"/>
            <w:tcBorders>
              <w:top w:val="nil"/>
              <w:left w:val="nil"/>
              <w:bottom w:val="single" w:sz="4" w:space="0" w:color="auto"/>
              <w:right w:val="single" w:sz="4" w:space="0" w:color="auto"/>
            </w:tcBorders>
            <w:vAlign w:val="center"/>
            <w:hideMark/>
          </w:tcPr>
          <w:p w14:paraId="305E1890"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0,00</w:t>
            </w:r>
          </w:p>
        </w:tc>
      </w:tr>
      <w:tr w:rsidR="00F56C5A" w:rsidRPr="00F56C5A" w14:paraId="6E7AA765" w14:textId="77777777" w:rsidTr="00F56C5A">
        <w:trPr>
          <w:trHeight w:val="480"/>
        </w:trPr>
        <w:tc>
          <w:tcPr>
            <w:tcW w:w="960" w:type="dxa"/>
            <w:tcBorders>
              <w:top w:val="nil"/>
              <w:left w:val="single" w:sz="4" w:space="0" w:color="auto"/>
              <w:bottom w:val="single" w:sz="4" w:space="0" w:color="auto"/>
              <w:right w:val="single" w:sz="4" w:space="0" w:color="auto"/>
            </w:tcBorders>
            <w:vAlign w:val="center"/>
            <w:hideMark/>
          </w:tcPr>
          <w:p w14:paraId="6BBB20C3"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18.2</w:t>
            </w:r>
          </w:p>
        </w:tc>
        <w:tc>
          <w:tcPr>
            <w:tcW w:w="3980" w:type="dxa"/>
            <w:tcBorders>
              <w:top w:val="nil"/>
              <w:left w:val="nil"/>
              <w:bottom w:val="single" w:sz="4" w:space="0" w:color="auto"/>
              <w:right w:val="single" w:sz="4" w:space="0" w:color="auto"/>
            </w:tcBorders>
            <w:vAlign w:val="center"/>
            <w:hideMark/>
          </w:tcPr>
          <w:p w14:paraId="04E4C20B" w14:textId="77777777" w:rsidR="00F56C5A" w:rsidRPr="00F56C5A" w:rsidRDefault="00F56C5A" w:rsidP="00F56C5A">
            <w:pPr>
              <w:spacing w:line="240" w:lineRule="auto"/>
              <w:ind w:firstLine="0"/>
              <w:jc w:val="left"/>
              <w:rPr>
                <w:rFonts w:eastAsia="Times New Roman" w:cs="Times New Roman"/>
                <w:color w:val="000000"/>
                <w:sz w:val="18"/>
                <w:szCs w:val="18"/>
                <w:lang w:eastAsia="ru-RU"/>
              </w:rPr>
            </w:pPr>
            <w:r w:rsidRPr="00F56C5A">
              <w:rPr>
                <w:rFonts w:eastAsia="Times New Roman" w:cs="Times New Roman"/>
                <w:color w:val="000000"/>
                <w:sz w:val="18"/>
                <w:szCs w:val="18"/>
                <w:lang w:eastAsia="ru-RU"/>
              </w:rPr>
              <w:t>Поступление сточных вод в систему водоотведения (реализация), в т.ч.</w:t>
            </w:r>
          </w:p>
        </w:tc>
        <w:tc>
          <w:tcPr>
            <w:tcW w:w="1460" w:type="dxa"/>
            <w:tcBorders>
              <w:top w:val="nil"/>
              <w:left w:val="nil"/>
              <w:bottom w:val="single" w:sz="4" w:space="0" w:color="auto"/>
              <w:right w:val="single" w:sz="4" w:space="0" w:color="auto"/>
            </w:tcBorders>
            <w:vAlign w:val="center"/>
            <w:hideMark/>
          </w:tcPr>
          <w:p w14:paraId="56F4D45F"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16,40</w:t>
            </w:r>
          </w:p>
        </w:tc>
        <w:tc>
          <w:tcPr>
            <w:tcW w:w="1460" w:type="dxa"/>
            <w:tcBorders>
              <w:top w:val="nil"/>
              <w:left w:val="nil"/>
              <w:bottom w:val="single" w:sz="4" w:space="0" w:color="auto"/>
              <w:right w:val="single" w:sz="4" w:space="0" w:color="auto"/>
            </w:tcBorders>
            <w:vAlign w:val="center"/>
            <w:hideMark/>
          </w:tcPr>
          <w:p w14:paraId="09841915"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16,20</w:t>
            </w:r>
          </w:p>
        </w:tc>
        <w:tc>
          <w:tcPr>
            <w:tcW w:w="1460" w:type="dxa"/>
            <w:tcBorders>
              <w:top w:val="nil"/>
              <w:left w:val="nil"/>
              <w:bottom w:val="single" w:sz="4" w:space="0" w:color="auto"/>
              <w:right w:val="single" w:sz="4" w:space="0" w:color="auto"/>
            </w:tcBorders>
            <w:vAlign w:val="center"/>
            <w:hideMark/>
          </w:tcPr>
          <w:p w14:paraId="2BC2E291"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15,84</w:t>
            </w:r>
          </w:p>
        </w:tc>
      </w:tr>
      <w:tr w:rsidR="00F56C5A" w:rsidRPr="00F56C5A" w14:paraId="5B672C08" w14:textId="77777777" w:rsidTr="00F56C5A">
        <w:trPr>
          <w:trHeight w:val="240"/>
        </w:trPr>
        <w:tc>
          <w:tcPr>
            <w:tcW w:w="960" w:type="dxa"/>
            <w:tcBorders>
              <w:top w:val="nil"/>
              <w:left w:val="single" w:sz="4" w:space="0" w:color="auto"/>
              <w:bottom w:val="single" w:sz="4" w:space="0" w:color="auto"/>
              <w:right w:val="single" w:sz="4" w:space="0" w:color="auto"/>
            </w:tcBorders>
            <w:vAlign w:val="center"/>
            <w:hideMark/>
          </w:tcPr>
          <w:p w14:paraId="7274BBE8"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18.2.1</w:t>
            </w:r>
          </w:p>
        </w:tc>
        <w:tc>
          <w:tcPr>
            <w:tcW w:w="3980" w:type="dxa"/>
            <w:tcBorders>
              <w:top w:val="nil"/>
              <w:left w:val="nil"/>
              <w:bottom w:val="single" w:sz="4" w:space="0" w:color="auto"/>
              <w:right w:val="single" w:sz="4" w:space="0" w:color="auto"/>
            </w:tcBorders>
            <w:vAlign w:val="center"/>
            <w:hideMark/>
          </w:tcPr>
          <w:p w14:paraId="0359BAFB" w14:textId="77777777" w:rsidR="00F56C5A" w:rsidRPr="00F56C5A" w:rsidRDefault="00F56C5A" w:rsidP="00F56C5A">
            <w:pPr>
              <w:spacing w:line="240" w:lineRule="auto"/>
              <w:ind w:firstLine="0"/>
              <w:jc w:val="left"/>
              <w:rPr>
                <w:rFonts w:eastAsia="Times New Roman" w:cs="Times New Roman"/>
                <w:color w:val="000000"/>
                <w:sz w:val="18"/>
                <w:szCs w:val="18"/>
                <w:lang w:eastAsia="ru-RU"/>
              </w:rPr>
            </w:pPr>
            <w:r w:rsidRPr="00F56C5A">
              <w:rPr>
                <w:rFonts w:eastAsia="Times New Roman" w:cs="Times New Roman"/>
                <w:color w:val="000000"/>
                <w:sz w:val="18"/>
                <w:szCs w:val="18"/>
                <w:lang w:eastAsia="ru-RU"/>
              </w:rPr>
              <w:t>от населения</w:t>
            </w:r>
          </w:p>
        </w:tc>
        <w:tc>
          <w:tcPr>
            <w:tcW w:w="1460" w:type="dxa"/>
            <w:tcBorders>
              <w:top w:val="nil"/>
              <w:left w:val="nil"/>
              <w:bottom w:val="single" w:sz="4" w:space="0" w:color="auto"/>
              <w:right w:val="single" w:sz="4" w:space="0" w:color="auto"/>
            </w:tcBorders>
            <w:vAlign w:val="center"/>
            <w:hideMark/>
          </w:tcPr>
          <w:p w14:paraId="2466E0DD"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13,70</w:t>
            </w:r>
          </w:p>
        </w:tc>
        <w:tc>
          <w:tcPr>
            <w:tcW w:w="1460" w:type="dxa"/>
            <w:tcBorders>
              <w:top w:val="nil"/>
              <w:left w:val="nil"/>
              <w:bottom w:val="single" w:sz="4" w:space="0" w:color="auto"/>
              <w:right w:val="single" w:sz="4" w:space="0" w:color="auto"/>
            </w:tcBorders>
            <w:vAlign w:val="center"/>
            <w:hideMark/>
          </w:tcPr>
          <w:p w14:paraId="19CD422C"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13,20</w:t>
            </w:r>
          </w:p>
        </w:tc>
        <w:tc>
          <w:tcPr>
            <w:tcW w:w="1460" w:type="dxa"/>
            <w:tcBorders>
              <w:top w:val="nil"/>
              <w:left w:val="nil"/>
              <w:bottom w:val="single" w:sz="4" w:space="0" w:color="auto"/>
              <w:right w:val="single" w:sz="4" w:space="0" w:color="auto"/>
            </w:tcBorders>
            <w:vAlign w:val="center"/>
            <w:hideMark/>
          </w:tcPr>
          <w:p w14:paraId="72705B30"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12,80</w:t>
            </w:r>
          </w:p>
        </w:tc>
      </w:tr>
      <w:tr w:rsidR="00F56C5A" w:rsidRPr="00F56C5A" w14:paraId="0B572DDD" w14:textId="77777777" w:rsidTr="00F56C5A">
        <w:trPr>
          <w:trHeight w:val="240"/>
        </w:trPr>
        <w:tc>
          <w:tcPr>
            <w:tcW w:w="960" w:type="dxa"/>
            <w:tcBorders>
              <w:top w:val="nil"/>
              <w:left w:val="single" w:sz="4" w:space="0" w:color="auto"/>
              <w:bottom w:val="single" w:sz="4" w:space="0" w:color="auto"/>
              <w:right w:val="single" w:sz="4" w:space="0" w:color="auto"/>
            </w:tcBorders>
            <w:vAlign w:val="center"/>
            <w:hideMark/>
          </w:tcPr>
          <w:p w14:paraId="201128D1"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18.2.2</w:t>
            </w:r>
          </w:p>
        </w:tc>
        <w:tc>
          <w:tcPr>
            <w:tcW w:w="3980" w:type="dxa"/>
            <w:tcBorders>
              <w:top w:val="nil"/>
              <w:left w:val="nil"/>
              <w:bottom w:val="single" w:sz="4" w:space="0" w:color="auto"/>
              <w:right w:val="single" w:sz="4" w:space="0" w:color="auto"/>
            </w:tcBorders>
            <w:vAlign w:val="center"/>
            <w:hideMark/>
          </w:tcPr>
          <w:p w14:paraId="4D57A1B5" w14:textId="77777777" w:rsidR="00F56C5A" w:rsidRPr="00F56C5A" w:rsidRDefault="00F56C5A" w:rsidP="00F56C5A">
            <w:pPr>
              <w:spacing w:line="240" w:lineRule="auto"/>
              <w:ind w:firstLine="0"/>
              <w:jc w:val="left"/>
              <w:rPr>
                <w:rFonts w:eastAsia="Times New Roman" w:cs="Times New Roman"/>
                <w:color w:val="000000"/>
                <w:sz w:val="18"/>
                <w:szCs w:val="18"/>
                <w:lang w:eastAsia="ru-RU"/>
              </w:rPr>
            </w:pPr>
            <w:r w:rsidRPr="00F56C5A">
              <w:rPr>
                <w:rFonts w:eastAsia="Times New Roman" w:cs="Times New Roman"/>
                <w:color w:val="000000"/>
                <w:sz w:val="18"/>
                <w:szCs w:val="18"/>
                <w:lang w:eastAsia="ru-RU"/>
              </w:rPr>
              <w:t>от бюджетных организаций</w:t>
            </w:r>
          </w:p>
        </w:tc>
        <w:tc>
          <w:tcPr>
            <w:tcW w:w="1460" w:type="dxa"/>
            <w:tcBorders>
              <w:top w:val="nil"/>
              <w:left w:val="nil"/>
              <w:bottom w:val="single" w:sz="4" w:space="0" w:color="auto"/>
              <w:right w:val="single" w:sz="4" w:space="0" w:color="auto"/>
            </w:tcBorders>
            <w:vAlign w:val="center"/>
            <w:hideMark/>
          </w:tcPr>
          <w:p w14:paraId="35E3770B"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1,20</w:t>
            </w:r>
          </w:p>
        </w:tc>
        <w:tc>
          <w:tcPr>
            <w:tcW w:w="1460" w:type="dxa"/>
            <w:tcBorders>
              <w:top w:val="nil"/>
              <w:left w:val="nil"/>
              <w:bottom w:val="single" w:sz="4" w:space="0" w:color="auto"/>
              <w:right w:val="single" w:sz="4" w:space="0" w:color="auto"/>
            </w:tcBorders>
            <w:vAlign w:val="center"/>
            <w:hideMark/>
          </w:tcPr>
          <w:p w14:paraId="725AB61D"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0,90</w:t>
            </w:r>
          </w:p>
        </w:tc>
        <w:tc>
          <w:tcPr>
            <w:tcW w:w="1460" w:type="dxa"/>
            <w:tcBorders>
              <w:top w:val="nil"/>
              <w:left w:val="nil"/>
              <w:bottom w:val="single" w:sz="4" w:space="0" w:color="auto"/>
              <w:right w:val="single" w:sz="4" w:space="0" w:color="auto"/>
            </w:tcBorders>
            <w:vAlign w:val="center"/>
            <w:hideMark/>
          </w:tcPr>
          <w:p w14:paraId="1D095D90"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0,84</w:t>
            </w:r>
          </w:p>
        </w:tc>
      </w:tr>
      <w:tr w:rsidR="00F56C5A" w:rsidRPr="00F56C5A" w14:paraId="415D07E7" w14:textId="77777777" w:rsidTr="00F56C5A">
        <w:trPr>
          <w:trHeight w:val="240"/>
        </w:trPr>
        <w:tc>
          <w:tcPr>
            <w:tcW w:w="960" w:type="dxa"/>
            <w:tcBorders>
              <w:top w:val="nil"/>
              <w:left w:val="single" w:sz="4" w:space="0" w:color="auto"/>
              <w:bottom w:val="single" w:sz="4" w:space="0" w:color="auto"/>
              <w:right w:val="single" w:sz="4" w:space="0" w:color="auto"/>
            </w:tcBorders>
            <w:vAlign w:val="center"/>
            <w:hideMark/>
          </w:tcPr>
          <w:p w14:paraId="2A8734E1"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18.2.3</w:t>
            </w:r>
          </w:p>
        </w:tc>
        <w:tc>
          <w:tcPr>
            <w:tcW w:w="3980" w:type="dxa"/>
            <w:tcBorders>
              <w:top w:val="nil"/>
              <w:left w:val="nil"/>
              <w:bottom w:val="single" w:sz="4" w:space="0" w:color="auto"/>
              <w:right w:val="single" w:sz="4" w:space="0" w:color="auto"/>
            </w:tcBorders>
            <w:vAlign w:val="center"/>
            <w:hideMark/>
          </w:tcPr>
          <w:p w14:paraId="20045B0E" w14:textId="77777777" w:rsidR="00F56C5A" w:rsidRPr="00F56C5A" w:rsidRDefault="00F56C5A" w:rsidP="00F56C5A">
            <w:pPr>
              <w:spacing w:line="240" w:lineRule="auto"/>
              <w:ind w:firstLine="0"/>
              <w:jc w:val="left"/>
              <w:rPr>
                <w:rFonts w:eastAsia="Times New Roman" w:cs="Times New Roman"/>
                <w:color w:val="000000"/>
                <w:sz w:val="18"/>
                <w:szCs w:val="18"/>
                <w:lang w:eastAsia="ru-RU"/>
              </w:rPr>
            </w:pPr>
            <w:r w:rsidRPr="00F56C5A">
              <w:rPr>
                <w:rFonts w:eastAsia="Times New Roman" w:cs="Times New Roman"/>
                <w:color w:val="000000"/>
                <w:sz w:val="18"/>
                <w:szCs w:val="18"/>
                <w:lang w:eastAsia="ru-RU"/>
              </w:rPr>
              <w:t>от промышленных предприятий</w:t>
            </w:r>
          </w:p>
        </w:tc>
        <w:tc>
          <w:tcPr>
            <w:tcW w:w="1460" w:type="dxa"/>
            <w:tcBorders>
              <w:top w:val="nil"/>
              <w:left w:val="nil"/>
              <w:bottom w:val="single" w:sz="4" w:space="0" w:color="auto"/>
              <w:right w:val="single" w:sz="4" w:space="0" w:color="auto"/>
            </w:tcBorders>
            <w:vAlign w:val="center"/>
            <w:hideMark/>
          </w:tcPr>
          <w:p w14:paraId="6225EE38"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0,00</w:t>
            </w:r>
          </w:p>
        </w:tc>
        <w:tc>
          <w:tcPr>
            <w:tcW w:w="1460" w:type="dxa"/>
            <w:tcBorders>
              <w:top w:val="nil"/>
              <w:left w:val="nil"/>
              <w:bottom w:val="single" w:sz="4" w:space="0" w:color="auto"/>
              <w:right w:val="single" w:sz="4" w:space="0" w:color="auto"/>
            </w:tcBorders>
            <w:vAlign w:val="center"/>
            <w:hideMark/>
          </w:tcPr>
          <w:p w14:paraId="6430B4C8"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0,00</w:t>
            </w:r>
          </w:p>
        </w:tc>
        <w:tc>
          <w:tcPr>
            <w:tcW w:w="1460" w:type="dxa"/>
            <w:tcBorders>
              <w:top w:val="nil"/>
              <w:left w:val="nil"/>
              <w:bottom w:val="single" w:sz="4" w:space="0" w:color="auto"/>
              <w:right w:val="single" w:sz="4" w:space="0" w:color="auto"/>
            </w:tcBorders>
            <w:vAlign w:val="center"/>
            <w:hideMark/>
          </w:tcPr>
          <w:p w14:paraId="3B943FB6"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0,00</w:t>
            </w:r>
          </w:p>
        </w:tc>
      </w:tr>
      <w:tr w:rsidR="00F56C5A" w:rsidRPr="00F56C5A" w14:paraId="20F1EC5E" w14:textId="77777777" w:rsidTr="00F56C5A">
        <w:trPr>
          <w:trHeight w:val="240"/>
        </w:trPr>
        <w:tc>
          <w:tcPr>
            <w:tcW w:w="960" w:type="dxa"/>
            <w:tcBorders>
              <w:top w:val="nil"/>
              <w:left w:val="single" w:sz="4" w:space="0" w:color="auto"/>
              <w:bottom w:val="single" w:sz="4" w:space="0" w:color="auto"/>
              <w:right w:val="single" w:sz="4" w:space="0" w:color="auto"/>
            </w:tcBorders>
            <w:vAlign w:val="center"/>
            <w:hideMark/>
          </w:tcPr>
          <w:p w14:paraId="2904FA24"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18.2.4</w:t>
            </w:r>
          </w:p>
        </w:tc>
        <w:tc>
          <w:tcPr>
            <w:tcW w:w="3980" w:type="dxa"/>
            <w:tcBorders>
              <w:top w:val="nil"/>
              <w:left w:val="nil"/>
              <w:bottom w:val="single" w:sz="4" w:space="0" w:color="auto"/>
              <w:right w:val="single" w:sz="4" w:space="0" w:color="auto"/>
            </w:tcBorders>
            <w:vAlign w:val="center"/>
            <w:hideMark/>
          </w:tcPr>
          <w:p w14:paraId="3EFD0D05" w14:textId="77777777" w:rsidR="00F56C5A" w:rsidRPr="00F56C5A" w:rsidRDefault="00F56C5A" w:rsidP="00F56C5A">
            <w:pPr>
              <w:spacing w:line="240" w:lineRule="auto"/>
              <w:ind w:firstLine="0"/>
              <w:jc w:val="left"/>
              <w:rPr>
                <w:rFonts w:eastAsia="Times New Roman" w:cs="Times New Roman"/>
                <w:color w:val="000000"/>
                <w:sz w:val="18"/>
                <w:szCs w:val="18"/>
                <w:lang w:eastAsia="ru-RU"/>
              </w:rPr>
            </w:pPr>
            <w:r w:rsidRPr="00F56C5A">
              <w:rPr>
                <w:rFonts w:eastAsia="Times New Roman" w:cs="Times New Roman"/>
                <w:color w:val="000000"/>
                <w:sz w:val="18"/>
                <w:szCs w:val="18"/>
                <w:lang w:eastAsia="ru-RU"/>
              </w:rPr>
              <w:t>от прочих абонентов</w:t>
            </w:r>
          </w:p>
        </w:tc>
        <w:tc>
          <w:tcPr>
            <w:tcW w:w="1460" w:type="dxa"/>
            <w:tcBorders>
              <w:top w:val="nil"/>
              <w:left w:val="nil"/>
              <w:bottom w:val="single" w:sz="4" w:space="0" w:color="auto"/>
              <w:right w:val="single" w:sz="4" w:space="0" w:color="auto"/>
            </w:tcBorders>
            <w:vAlign w:val="center"/>
            <w:hideMark/>
          </w:tcPr>
          <w:p w14:paraId="0CE95FC5"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1,50</w:t>
            </w:r>
          </w:p>
        </w:tc>
        <w:tc>
          <w:tcPr>
            <w:tcW w:w="1460" w:type="dxa"/>
            <w:tcBorders>
              <w:top w:val="nil"/>
              <w:left w:val="nil"/>
              <w:bottom w:val="single" w:sz="4" w:space="0" w:color="auto"/>
              <w:right w:val="single" w:sz="4" w:space="0" w:color="auto"/>
            </w:tcBorders>
            <w:vAlign w:val="center"/>
            <w:hideMark/>
          </w:tcPr>
          <w:p w14:paraId="700BD212"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2,10</w:t>
            </w:r>
          </w:p>
        </w:tc>
        <w:tc>
          <w:tcPr>
            <w:tcW w:w="1460" w:type="dxa"/>
            <w:tcBorders>
              <w:top w:val="nil"/>
              <w:left w:val="nil"/>
              <w:bottom w:val="single" w:sz="4" w:space="0" w:color="auto"/>
              <w:right w:val="single" w:sz="4" w:space="0" w:color="auto"/>
            </w:tcBorders>
            <w:vAlign w:val="center"/>
            <w:hideMark/>
          </w:tcPr>
          <w:p w14:paraId="1086DDA6"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2,20</w:t>
            </w:r>
          </w:p>
        </w:tc>
      </w:tr>
      <w:tr w:rsidR="00F56C5A" w:rsidRPr="00F56C5A" w14:paraId="7E289729" w14:textId="77777777" w:rsidTr="00F56C5A">
        <w:trPr>
          <w:trHeight w:val="240"/>
        </w:trPr>
        <w:tc>
          <w:tcPr>
            <w:tcW w:w="9320" w:type="dxa"/>
            <w:gridSpan w:val="5"/>
            <w:tcBorders>
              <w:top w:val="single" w:sz="4" w:space="0" w:color="auto"/>
              <w:left w:val="single" w:sz="4" w:space="0" w:color="auto"/>
              <w:bottom w:val="single" w:sz="4" w:space="0" w:color="auto"/>
              <w:right w:val="single" w:sz="4" w:space="0" w:color="auto"/>
            </w:tcBorders>
            <w:vAlign w:val="center"/>
            <w:hideMark/>
          </w:tcPr>
          <w:p w14:paraId="7C059B6D"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АО "Агросила Птицефабрика Пермская" (с. Бершеть)</w:t>
            </w:r>
          </w:p>
        </w:tc>
      </w:tr>
      <w:tr w:rsidR="00690796" w:rsidRPr="00F56C5A" w14:paraId="3E0BE886" w14:textId="77777777" w:rsidTr="00F56C5A">
        <w:trPr>
          <w:trHeight w:val="480"/>
        </w:trPr>
        <w:tc>
          <w:tcPr>
            <w:tcW w:w="960" w:type="dxa"/>
            <w:tcBorders>
              <w:top w:val="nil"/>
              <w:left w:val="single" w:sz="4" w:space="0" w:color="auto"/>
              <w:bottom w:val="single" w:sz="4" w:space="0" w:color="auto"/>
              <w:right w:val="single" w:sz="4" w:space="0" w:color="auto"/>
            </w:tcBorders>
            <w:vAlign w:val="center"/>
            <w:hideMark/>
          </w:tcPr>
          <w:p w14:paraId="763BF5C1" w14:textId="77777777" w:rsidR="00690796" w:rsidRPr="00F56C5A" w:rsidRDefault="00690796" w:rsidP="00690796">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19</w:t>
            </w:r>
          </w:p>
        </w:tc>
        <w:tc>
          <w:tcPr>
            <w:tcW w:w="3980" w:type="dxa"/>
            <w:tcBorders>
              <w:top w:val="nil"/>
              <w:left w:val="nil"/>
              <w:bottom w:val="single" w:sz="4" w:space="0" w:color="auto"/>
              <w:right w:val="single" w:sz="4" w:space="0" w:color="auto"/>
            </w:tcBorders>
            <w:vAlign w:val="center"/>
            <w:hideMark/>
          </w:tcPr>
          <w:p w14:paraId="754FE2AC" w14:textId="77777777" w:rsidR="00690796" w:rsidRPr="00F56C5A" w:rsidRDefault="00690796" w:rsidP="00690796">
            <w:pPr>
              <w:spacing w:line="240" w:lineRule="auto"/>
              <w:ind w:firstLine="0"/>
              <w:jc w:val="left"/>
              <w:rPr>
                <w:rFonts w:eastAsia="Times New Roman" w:cs="Times New Roman"/>
                <w:color w:val="000000"/>
                <w:sz w:val="18"/>
                <w:szCs w:val="18"/>
                <w:lang w:eastAsia="ru-RU"/>
              </w:rPr>
            </w:pPr>
            <w:r w:rsidRPr="00F56C5A">
              <w:rPr>
                <w:rFonts w:eastAsia="Times New Roman" w:cs="Times New Roman"/>
                <w:color w:val="000000"/>
                <w:sz w:val="18"/>
                <w:szCs w:val="18"/>
                <w:lang w:eastAsia="ru-RU"/>
              </w:rPr>
              <w:t>Общий объем поступления сточных вод на КОС, в т. ч.:</w:t>
            </w:r>
          </w:p>
        </w:tc>
        <w:tc>
          <w:tcPr>
            <w:tcW w:w="1460" w:type="dxa"/>
            <w:tcBorders>
              <w:top w:val="nil"/>
              <w:left w:val="nil"/>
              <w:bottom w:val="single" w:sz="4" w:space="0" w:color="auto"/>
              <w:right w:val="single" w:sz="4" w:space="0" w:color="auto"/>
            </w:tcBorders>
            <w:vAlign w:val="center"/>
            <w:hideMark/>
          </w:tcPr>
          <w:p w14:paraId="14B7E08A" w14:textId="0FC19399" w:rsidR="00690796" w:rsidRPr="00F56C5A" w:rsidRDefault="00690796" w:rsidP="00690796">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н/д</w:t>
            </w:r>
          </w:p>
        </w:tc>
        <w:tc>
          <w:tcPr>
            <w:tcW w:w="1460" w:type="dxa"/>
            <w:tcBorders>
              <w:top w:val="nil"/>
              <w:left w:val="nil"/>
              <w:bottom w:val="single" w:sz="4" w:space="0" w:color="auto"/>
              <w:right w:val="single" w:sz="4" w:space="0" w:color="auto"/>
            </w:tcBorders>
            <w:vAlign w:val="center"/>
            <w:hideMark/>
          </w:tcPr>
          <w:p w14:paraId="6D2DD1F1" w14:textId="77777777" w:rsidR="00690796" w:rsidRPr="00F56C5A" w:rsidRDefault="00690796" w:rsidP="00690796">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62,37</w:t>
            </w:r>
          </w:p>
        </w:tc>
        <w:tc>
          <w:tcPr>
            <w:tcW w:w="1460" w:type="dxa"/>
            <w:tcBorders>
              <w:top w:val="nil"/>
              <w:left w:val="nil"/>
              <w:bottom w:val="single" w:sz="4" w:space="0" w:color="auto"/>
              <w:right w:val="single" w:sz="4" w:space="0" w:color="auto"/>
            </w:tcBorders>
            <w:vAlign w:val="center"/>
            <w:hideMark/>
          </w:tcPr>
          <w:p w14:paraId="11DBF327" w14:textId="77777777" w:rsidR="00690796" w:rsidRPr="00F56C5A" w:rsidRDefault="00690796" w:rsidP="00690796">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62,30</w:t>
            </w:r>
          </w:p>
        </w:tc>
      </w:tr>
      <w:tr w:rsidR="00690796" w:rsidRPr="00F56C5A" w14:paraId="2584D776" w14:textId="77777777" w:rsidTr="00F56C5A">
        <w:trPr>
          <w:trHeight w:val="240"/>
        </w:trPr>
        <w:tc>
          <w:tcPr>
            <w:tcW w:w="960" w:type="dxa"/>
            <w:tcBorders>
              <w:top w:val="nil"/>
              <w:left w:val="single" w:sz="4" w:space="0" w:color="auto"/>
              <w:bottom w:val="single" w:sz="4" w:space="0" w:color="auto"/>
              <w:right w:val="single" w:sz="4" w:space="0" w:color="auto"/>
            </w:tcBorders>
            <w:vAlign w:val="center"/>
            <w:hideMark/>
          </w:tcPr>
          <w:p w14:paraId="69E42FD9" w14:textId="77777777" w:rsidR="00690796" w:rsidRPr="00F56C5A" w:rsidRDefault="00690796" w:rsidP="00690796">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19.1</w:t>
            </w:r>
          </w:p>
        </w:tc>
        <w:tc>
          <w:tcPr>
            <w:tcW w:w="3980" w:type="dxa"/>
            <w:tcBorders>
              <w:top w:val="nil"/>
              <w:left w:val="nil"/>
              <w:bottom w:val="single" w:sz="4" w:space="0" w:color="auto"/>
              <w:right w:val="single" w:sz="4" w:space="0" w:color="auto"/>
            </w:tcBorders>
            <w:vAlign w:val="center"/>
            <w:hideMark/>
          </w:tcPr>
          <w:p w14:paraId="720C897F" w14:textId="77777777" w:rsidR="00690796" w:rsidRPr="00F56C5A" w:rsidRDefault="00690796" w:rsidP="00690796">
            <w:pPr>
              <w:spacing w:line="240" w:lineRule="auto"/>
              <w:ind w:firstLine="0"/>
              <w:jc w:val="left"/>
              <w:rPr>
                <w:rFonts w:eastAsia="Times New Roman" w:cs="Times New Roman"/>
                <w:color w:val="000000"/>
                <w:sz w:val="18"/>
                <w:szCs w:val="18"/>
                <w:lang w:eastAsia="ru-RU"/>
              </w:rPr>
            </w:pPr>
            <w:r w:rsidRPr="00F56C5A">
              <w:rPr>
                <w:rFonts w:eastAsia="Times New Roman" w:cs="Times New Roman"/>
                <w:color w:val="000000"/>
                <w:sz w:val="18"/>
                <w:szCs w:val="18"/>
                <w:lang w:eastAsia="ru-RU"/>
              </w:rPr>
              <w:t>Неорганизованный (неучтенный) приток</w:t>
            </w:r>
          </w:p>
        </w:tc>
        <w:tc>
          <w:tcPr>
            <w:tcW w:w="1460" w:type="dxa"/>
            <w:tcBorders>
              <w:top w:val="nil"/>
              <w:left w:val="nil"/>
              <w:bottom w:val="single" w:sz="4" w:space="0" w:color="auto"/>
              <w:right w:val="single" w:sz="4" w:space="0" w:color="auto"/>
            </w:tcBorders>
            <w:vAlign w:val="center"/>
            <w:hideMark/>
          </w:tcPr>
          <w:p w14:paraId="6603BC07" w14:textId="351108A4" w:rsidR="00690796" w:rsidRPr="00F56C5A" w:rsidRDefault="00690796" w:rsidP="00690796">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н/д</w:t>
            </w:r>
          </w:p>
        </w:tc>
        <w:tc>
          <w:tcPr>
            <w:tcW w:w="1460" w:type="dxa"/>
            <w:tcBorders>
              <w:top w:val="nil"/>
              <w:left w:val="nil"/>
              <w:bottom w:val="single" w:sz="4" w:space="0" w:color="auto"/>
              <w:right w:val="single" w:sz="4" w:space="0" w:color="auto"/>
            </w:tcBorders>
            <w:vAlign w:val="center"/>
            <w:hideMark/>
          </w:tcPr>
          <w:p w14:paraId="38515227" w14:textId="77777777" w:rsidR="00690796" w:rsidRPr="00F56C5A" w:rsidRDefault="00690796" w:rsidP="00690796">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0,00</w:t>
            </w:r>
          </w:p>
        </w:tc>
        <w:tc>
          <w:tcPr>
            <w:tcW w:w="1460" w:type="dxa"/>
            <w:tcBorders>
              <w:top w:val="nil"/>
              <w:left w:val="nil"/>
              <w:bottom w:val="single" w:sz="4" w:space="0" w:color="auto"/>
              <w:right w:val="single" w:sz="4" w:space="0" w:color="auto"/>
            </w:tcBorders>
            <w:vAlign w:val="center"/>
            <w:hideMark/>
          </w:tcPr>
          <w:p w14:paraId="22C97471" w14:textId="77777777" w:rsidR="00690796" w:rsidRPr="00F56C5A" w:rsidRDefault="00690796" w:rsidP="00690796">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0,00</w:t>
            </w:r>
          </w:p>
        </w:tc>
      </w:tr>
      <w:tr w:rsidR="00690796" w:rsidRPr="00F56C5A" w14:paraId="091F786F" w14:textId="77777777" w:rsidTr="00F56C5A">
        <w:trPr>
          <w:trHeight w:val="480"/>
        </w:trPr>
        <w:tc>
          <w:tcPr>
            <w:tcW w:w="960" w:type="dxa"/>
            <w:tcBorders>
              <w:top w:val="nil"/>
              <w:left w:val="single" w:sz="4" w:space="0" w:color="auto"/>
              <w:bottom w:val="single" w:sz="4" w:space="0" w:color="auto"/>
              <w:right w:val="single" w:sz="4" w:space="0" w:color="auto"/>
            </w:tcBorders>
            <w:vAlign w:val="center"/>
            <w:hideMark/>
          </w:tcPr>
          <w:p w14:paraId="744A9D7C" w14:textId="77777777" w:rsidR="00690796" w:rsidRPr="00F56C5A" w:rsidRDefault="00690796" w:rsidP="00690796">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19.2</w:t>
            </w:r>
          </w:p>
        </w:tc>
        <w:tc>
          <w:tcPr>
            <w:tcW w:w="3980" w:type="dxa"/>
            <w:tcBorders>
              <w:top w:val="nil"/>
              <w:left w:val="nil"/>
              <w:bottom w:val="single" w:sz="4" w:space="0" w:color="auto"/>
              <w:right w:val="single" w:sz="4" w:space="0" w:color="auto"/>
            </w:tcBorders>
            <w:vAlign w:val="center"/>
            <w:hideMark/>
          </w:tcPr>
          <w:p w14:paraId="6D889328" w14:textId="77777777" w:rsidR="00690796" w:rsidRPr="00F56C5A" w:rsidRDefault="00690796" w:rsidP="00690796">
            <w:pPr>
              <w:spacing w:line="240" w:lineRule="auto"/>
              <w:ind w:firstLine="0"/>
              <w:jc w:val="left"/>
              <w:rPr>
                <w:rFonts w:eastAsia="Times New Roman" w:cs="Times New Roman"/>
                <w:color w:val="000000"/>
                <w:sz w:val="18"/>
                <w:szCs w:val="18"/>
                <w:lang w:eastAsia="ru-RU"/>
              </w:rPr>
            </w:pPr>
            <w:r w:rsidRPr="00F56C5A">
              <w:rPr>
                <w:rFonts w:eastAsia="Times New Roman" w:cs="Times New Roman"/>
                <w:color w:val="000000"/>
                <w:sz w:val="18"/>
                <w:szCs w:val="18"/>
                <w:lang w:eastAsia="ru-RU"/>
              </w:rPr>
              <w:t>Поступление сточных вод в систему водоотведения (реализация), в т.ч.</w:t>
            </w:r>
          </w:p>
        </w:tc>
        <w:tc>
          <w:tcPr>
            <w:tcW w:w="1460" w:type="dxa"/>
            <w:tcBorders>
              <w:top w:val="nil"/>
              <w:left w:val="nil"/>
              <w:bottom w:val="single" w:sz="4" w:space="0" w:color="auto"/>
              <w:right w:val="single" w:sz="4" w:space="0" w:color="auto"/>
            </w:tcBorders>
            <w:vAlign w:val="center"/>
            <w:hideMark/>
          </w:tcPr>
          <w:p w14:paraId="2B826223" w14:textId="3A788390" w:rsidR="00690796" w:rsidRPr="00F56C5A" w:rsidRDefault="00690796" w:rsidP="00690796">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н/д</w:t>
            </w:r>
          </w:p>
        </w:tc>
        <w:tc>
          <w:tcPr>
            <w:tcW w:w="1460" w:type="dxa"/>
            <w:tcBorders>
              <w:top w:val="nil"/>
              <w:left w:val="nil"/>
              <w:bottom w:val="single" w:sz="4" w:space="0" w:color="auto"/>
              <w:right w:val="single" w:sz="4" w:space="0" w:color="auto"/>
            </w:tcBorders>
            <w:vAlign w:val="center"/>
            <w:hideMark/>
          </w:tcPr>
          <w:p w14:paraId="43FBB540" w14:textId="77777777" w:rsidR="00690796" w:rsidRPr="00F56C5A" w:rsidRDefault="00690796" w:rsidP="00690796">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62,37</w:t>
            </w:r>
          </w:p>
        </w:tc>
        <w:tc>
          <w:tcPr>
            <w:tcW w:w="1460" w:type="dxa"/>
            <w:tcBorders>
              <w:top w:val="nil"/>
              <w:left w:val="nil"/>
              <w:bottom w:val="single" w:sz="4" w:space="0" w:color="auto"/>
              <w:right w:val="single" w:sz="4" w:space="0" w:color="auto"/>
            </w:tcBorders>
            <w:vAlign w:val="center"/>
            <w:hideMark/>
          </w:tcPr>
          <w:p w14:paraId="2A653E9B" w14:textId="77777777" w:rsidR="00690796" w:rsidRPr="00F56C5A" w:rsidRDefault="00690796" w:rsidP="00690796">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62,30</w:t>
            </w:r>
          </w:p>
        </w:tc>
      </w:tr>
      <w:tr w:rsidR="00690796" w:rsidRPr="00F56C5A" w14:paraId="406C3073" w14:textId="77777777" w:rsidTr="00F56C5A">
        <w:trPr>
          <w:trHeight w:val="240"/>
        </w:trPr>
        <w:tc>
          <w:tcPr>
            <w:tcW w:w="960" w:type="dxa"/>
            <w:tcBorders>
              <w:top w:val="nil"/>
              <w:left w:val="single" w:sz="4" w:space="0" w:color="auto"/>
              <w:bottom w:val="single" w:sz="4" w:space="0" w:color="auto"/>
              <w:right w:val="single" w:sz="4" w:space="0" w:color="auto"/>
            </w:tcBorders>
            <w:vAlign w:val="center"/>
            <w:hideMark/>
          </w:tcPr>
          <w:p w14:paraId="175BEFAD" w14:textId="77777777" w:rsidR="00690796" w:rsidRPr="00F56C5A" w:rsidRDefault="00690796" w:rsidP="00690796">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19.2.1</w:t>
            </w:r>
          </w:p>
        </w:tc>
        <w:tc>
          <w:tcPr>
            <w:tcW w:w="3980" w:type="dxa"/>
            <w:tcBorders>
              <w:top w:val="nil"/>
              <w:left w:val="nil"/>
              <w:bottom w:val="single" w:sz="4" w:space="0" w:color="auto"/>
              <w:right w:val="single" w:sz="4" w:space="0" w:color="auto"/>
            </w:tcBorders>
            <w:vAlign w:val="center"/>
            <w:hideMark/>
          </w:tcPr>
          <w:p w14:paraId="3D067FE9" w14:textId="77777777" w:rsidR="00690796" w:rsidRPr="00F56C5A" w:rsidRDefault="00690796" w:rsidP="00690796">
            <w:pPr>
              <w:spacing w:line="240" w:lineRule="auto"/>
              <w:ind w:firstLine="0"/>
              <w:jc w:val="left"/>
              <w:rPr>
                <w:rFonts w:eastAsia="Times New Roman" w:cs="Times New Roman"/>
                <w:color w:val="000000"/>
                <w:sz w:val="18"/>
                <w:szCs w:val="18"/>
                <w:lang w:eastAsia="ru-RU"/>
              </w:rPr>
            </w:pPr>
            <w:r w:rsidRPr="00F56C5A">
              <w:rPr>
                <w:rFonts w:eastAsia="Times New Roman" w:cs="Times New Roman"/>
                <w:color w:val="000000"/>
                <w:sz w:val="18"/>
                <w:szCs w:val="18"/>
                <w:lang w:eastAsia="ru-RU"/>
              </w:rPr>
              <w:t>от населения</w:t>
            </w:r>
          </w:p>
        </w:tc>
        <w:tc>
          <w:tcPr>
            <w:tcW w:w="1460" w:type="dxa"/>
            <w:tcBorders>
              <w:top w:val="nil"/>
              <w:left w:val="nil"/>
              <w:bottom w:val="single" w:sz="4" w:space="0" w:color="auto"/>
              <w:right w:val="single" w:sz="4" w:space="0" w:color="auto"/>
            </w:tcBorders>
            <w:vAlign w:val="center"/>
            <w:hideMark/>
          </w:tcPr>
          <w:p w14:paraId="3D65F319" w14:textId="2F39121F" w:rsidR="00690796" w:rsidRPr="00F56C5A" w:rsidRDefault="00690796" w:rsidP="00690796">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н/д</w:t>
            </w:r>
          </w:p>
        </w:tc>
        <w:tc>
          <w:tcPr>
            <w:tcW w:w="1460" w:type="dxa"/>
            <w:tcBorders>
              <w:top w:val="nil"/>
              <w:left w:val="nil"/>
              <w:bottom w:val="single" w:sz="4" w:space="0" w:color="auto"/>
              <w:right w:val="single" w:sz="4" w:space="0" w:color="auto"/>
            </w:tcBorders>
            <w:vAlign w:val="center"/>
            <w:hideMark/>
          </w:tcPr>
          <w:p w14:paraId="0B2BDDAD" w14:textId="77777777" w:rsidR="00690796" w:rsidRPr="00F56C5A" w:rsidRDefault="00690796" w:rsidP="00690796">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49,02</w:t>
            </w:r>
          </w:p>
        </w:tc>
        <w:tc>
          <w:tcPr>
            <w:tcW w:w="1460" w:type="dxa"/>
            <w:tcBorders>
              <w:top w:val="nil"/>
              <w:left w:val="nil"/>
              <w:bottom w:val="single" w:sz="4" w:space="0" w:color="auto"/>
              <w:right w:val="single" w:sz="4" w:space="0" w:color="auto"/>
            </w:tcBorders>
            <w:vAlign w:val="center"/>
            <w:hideMark/>
          </w:tcPr>
          <w:p w14:paraId="2CE3F64A" w14:textId="77777777" w:rsidR="00690796" w:rsidRPr="00F56C5A" w:rsidRDefault="00690796" w:rsidP="00690796">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49,08</w:t>
            </w:r>
          </w:p>
        </w:tc>
      </w:tr>
      <w:tr w:rsidR="00690796" w:rsidRPr="00F56C5A" w14:paraId="0BBAC9EA" w14:textId="77777777" w:rsidTr="00F56C5A">
        <w:trPr>
          <w:trHeight w:val="240"/>
        </w:trPr>
        <w:tc>
          <w:tcPr>
            <w:tcW w:w="960" w:type="dxa"/>
            <w:tcBorders>
              <w:top w:val="nil"/>
              <w:left w:val="single" w:sz="4" w:space="0" w:color="auto"/>
              <w:bottom w:val="single" w:sz="4" w:space="0" w:color="auto"/>
              <w:right w:val="single" w:sz="4" w:space="0" w:color="auto"/>
            </w:tcBorders>
            <w:vAlign w:val="center"/>
            <w:hideMark/>
          </w:tcPr>
          <w:p w14:paraId="118B9521" w14:textId="77777777" w:rsidR="00690796" w:rsidRPr="00F56C5A" w:rsidRDefault="00690796" w:rsidP="00690796">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19.2.2</w:t>
            </w:r>
          </w:p>
        </w:tc>
        <w:tc>
          <w:tcPr>
            <w:tcW w:w="3980" w:type="dxa"/>
            <w:tcBorders>
              <w:top w:val="nil"/>
              <w:left w:val="nil"/>
              <w:bottom w:val="single" w:sz="4" w:space="0" w:color="auto"/>
              <w:right w:val="single" w:sz="4" w:space="0" w:color="auto"/>
            </w:tcBorders>
            <w:vAlign w:val="center"/>
            <w:hideMark/>
          </w:tcPr>
          <w:p w14:paraId="32E4D54D" w14:textId="77777777" w:rsidR="00690796" w:rsidRPr="00F56C5A" w:rsidRDefault="00690796" w:rsidP="00690796">
            <w:pPr>
              <w:spacing w:line="240" w:lineRule="auto"/>
              <w:ind w:firstLine="0"/>
              <w:jc w:val="left"/>
              <w:rPr>
                <w:rFonts w:eastAsia="Times New Roman" w:cs="Times New Roman"/>
                <w:color w:val="000000"/>
                <w:sz w:val="18"/>
                <w:szCs w:val="18"/>
                <w:lang w:eastAsia="ru-RU"/>
              </w:rPr>
            </w:pPr>
            <w:r w:rsidRPr="00F56C5A">
              <w:rPr>
                <w:rFonts w:eastAsia="Times New Roman" w:cs="Times New Roman"/>
                <w:color w:val="000000"/>
                <w:sz w:val="18"/>
                <w:szCs w:val="18"/>
                <w:lang w:eastAsia="ru-RU"/>
              </w:rPr>
              <w:t>от бюджетных организаций</w:t>
            </w:r>
          </w:p>
        </w:tc>
        <w:tc>
          <w:tcPr>
            <w:tcW w:w="1460" w:type="dxa"/>
            <w:tcBorders>
              <w:top w:val="nil"/>
              <w:left w:val="nil"/>
              <w:bottom w:val="single" w:sz="4" w:space="0" w:color="auto"/>
              <w:right w:val="single" w:sz="4" w:space="0" w:color="auto"/>
            </w:tcBorders>
            <w:vAlign w:val="center"/>
            <w:hideMark/>
          </w:tcPr>
          <w:p w14:paraId="0FD7BB4D" w14:textId="297C68DE" w:rsidR="00690796" w:rsidRPr="00F56C5A" w:rsidRDefault="00690796" w:rsidP="00690796">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н/д</w:t>
            </w:r>
          </w:p>
        </w:tc>
        <w:tc>
          <w:tcPr>
            <w:tcW w:w="1460" w:type="dxa"/>
            <w:tcBorders>
              <w:top w:val="nil"/>
              <w:left w:val="nil"/>
              <w:bottom w:val="single" w:sz="4" w:space="0" w:color="auto"/>
              <w:right w:val="single" w:sz="4" w:space="0" w:color="auto"/>
            </w:tcBorders>
            <w:vAlign w:val="center"/>
            <w:hideMark/>
          </w:tcPr>
          <w:p w14:paraId="623921A8" w14:textId="77777777" w:rsidR="00690796" w:rsidRPr="00F56C5A" w:rsidRDefault="00690796" w:rsidP="00690796">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1,30</w:t>
            </w:r>
          </w:p>
        </w:tc>
        <w:tc>
          <w:tcPr>
            <w:tcW w:w="1460" w:type="dxa"/>
            <w:tcBorders>
              <w:top w:val="nil"/>
              <w:left w:val="nil"/>
              <w:bottom w:val="single" w:sz="4" w:space="0" w:color="auto"/>
              <w:right w:val="single" w:sz="4" w:space="0" w:color="auto"/>
            </w:tcBorders>
            <w:vAlign w:val="center"/>
            <w:hideMark/>
          </w:tcPr>
          <w:p w14:paraId="44CD1C12" w14:textId="77777777" w:rsidR="00690796" w:rsidRPr="00F56C5A" w:rsidRDefault="00690796" w:rsidP="00690796">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0,00</w:t>
            </w:r>
          </w:p>
        </w:tc>
      </w:tr>
      <w:tr w:rsidR="00690796" w:rsidRPr="00F56C5A" w14:paraId="1E3D5DBC" w14:textId="77777777" w:rsidTr="00F56C5A">
        <w:trPr>
          <w:trHeight w:val="240"/>
        </w:trPr>
        <w:tc>
          <w:tcPr>
            <w:tcW w:w="960" w:type="dxa"/>
            <w:tcBorders>
              <w:top w:val="nil"/>
              <w:left w:val="single" w:sz="4" w:space="0" w:color="auto"/>
              <w:bottom w:val="single" w:sz="4" w:space="0" w:color="auto"/>
              <w:right w:val="single" w:sz="4" w:space="0" w:color="auto"/>
            </w:tcBorders>
            <w:vAlign w:val="center"/>
            <w:hideMark/>
          </w:tcPr>
          <w:p w14:paraId="17E0D4A7" w14:textId="77777777" w:rsidR="00690796" w:rsidRPr="00F56C5A" w:rsidRDefault="00690796" w:rsidP="00690796">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19.2.3</w:t>
            </w:r>
          </w:p>
        </w:tc>
        <w:tc>
          <w:tcPr>
            <w:tcW w:w="3980" w:type="dxa"/>
            <w:tcBorders>
              <w:top w:val="nil"/>
              <w:left w:val="nil"/>
              <w:bottom w:val="single" w:sz="4" w:space="0" w:color="auto"/>
              <w:right w:val="single" w:sz="4" w:space="0" w:color="auto"/>
            </w:tcBorders>
            <w:vAlign w:val="center"/>
            <w:hideMark/>
          </w:tcPr>
          <w:p w14:paraId="274AB873" w14:textId="77777777" w:rsidR="00690796" w:rsidRPr="00F56C5A" w:rsidRDefault="00690796" w:rsidP="00690796">
            <w:pPr>
              <w:spacing w:line="240" w:lineRule="auto"/>
              <w:ind w:firstLine="0"/>
              <w:jc w:val="left"/>
              <w:rPr>
                <w:rFonts w:eastAsia="Times New Roman" w:cs="Times New Roman"/>
                <w:color w:val="000000"/>
                <w:sz w:val="18"/>
                <w:szCs w:val="18"/>
                <w:lang w:eastAsia="ru-RU"/>
              </w:rPr>
            </w:pPr>
            <w:r w:rsidRPr="00F56C5A">
              <w:rPr>
                <w:rFonts w:eastAsia="Times New Roman" w:cs="Times New Roman"/>
                <w:color w:val="000000"/>
                <w:sz w:val="18"/>
                <w:szCs w:val="18"/>
                <w:lang w:eastAsia="ru-RU"/>
              </w:rPr>
              <w:t>от промышленных предприятий</w:t>
            </w:r>
          </w:p>
        </w:tc>
        <w:tc>
          <w:tcPr>
            <w:tcW w:w="1460" w:type="dxa"/>
            <w:tcBorders>
              <w:top w:val="nil"/>
              <w:left w:val="nil"/>
              <w:bottom w:val="single" w:sz="4" w:space="0" w:color="auto"/>
              <w:right w:val="single" w:sz="4" w:space="0" w:color="auto"/>
            </w:tcBorders>
            <w:vAlign w:val="center"/>
            <w:hideMark/>
          </w:tcPr>
          <w:p w14:paraId="7892ECF0" w14:textId="51F052F3" w:rsidR="00690796" w:rsidRPr="00F56C5A" w:rsidRDefault="00690796" w:rsidP="00690796">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н/д</w:t>
            </w:r>
          </w:p>
        </w:tc>
        <w:tc>
          <w:tcPr>
            <w:tcW w:w="1460" w:type="dxa"/>
            <w:tcBorders>
              <w:top w:val="nil"/>
              <w:left w:val="nil"/>
              <w:bottom w:val="single" w:sz="4" w:space="0" w:color="auto"/>
              <w:right w:val="single" w:sz="4" w:space="0" w:color="auto"/>
            </w:tcBorders>
            <w:vAlign w:val="center"/>
            <w:hideMark/>
          </w:tcPr>
          <w:p w14:paraId="3798B93C" w14:textId="77777777" w:rsidR="00690796" w:rsidRPr="00F56C5A" w:rsidRDefault="00690796" w:rsidP="00690796">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12,05</w:t>
            </w:r>
          </w:p>
        </w:tc>
        <w:tc>
          <w:tcPr>
            <w:tcW w:w="1460" w:type="dxa"/>
            <w:tcBorders>
              <w:top w:val="nil"/>
              <w:left w:val="nil"/>
              <w:bottom w:val="single" w:sz="4" w:space="0" w:color="auto"/>
              <w:right w:val="single" w:sz="4" w:space="0" w:color="auto"/>
            </w:tcBorders>
            <w:vAlign w:val="center"/>
            <w:hideMark/>
          </w:tcPr>
          <w:p w14:paraId="79070AFC" w14:textId="77777777" w:rsidR="00690796" w:rsidRPr="00F56C5A" w:rsidRDefault="00690796" w:rsidP="00690796">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13,22</w:t>
            </w:r>
          </w:p>
        </w:tc>
      </w:tr>
      <w:tr w:rsidR="00690796" w:rsidRPr="00F56C5A" w14:paraId="5BD8115C" w14:textId="77777777" w:rsidTr="00F56C5A">
        <w:trPr>
          <w:trHeight w:val="240"/>
        </w:trPr>
        <w:tc>
          <w:tcPr>
            <w:tcW w:w="960" w:type="dxa"/>
            <w:tcBorders>
              <w:top w:val="nil"/>
              <w:left w:val="single" w:sz="4" w:space="0" w:color="auto"/>
              <w:bottom w:val="single" w:sz="4" w:space="0" w:color="auto"/>
              <w:right w:val="single" w:sz="4" w:space="0" w:color="auto"/>
            </w:tcBorders>
            <w:vAlign w:val="center"/>
            <w:hideMark/>
          </w:tcPr>
          <w:p w14:paraId="3341B643" w14:textId="77777777" w:rsidR="00690796" w:rsidRPr="00F56C5A" w:rsidRDefault="00690796" w:rsidP="00690796">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19.2.4</w:t>
            </w:r>
          </w:p>
        </w:tc>
        <w:tc>
          <w:tcPr>
            <w:tcW w:w="3980" w:type="dxa"/>
            <w:tcBorders>
              <w:top w:val="nil"/>
              <w:left w:val="nil"/>
              <w:bottom w:val="single" w:sz="4" w:space="0" w:color="auto"/>
              <w:right w:val="single" w:sz="4" w:space="0" w:color="auto"/>
            </w:tcBorders>
            <w:vAlign w:val="center"/>
            <w:hideMark/>
          </w:tcPr>
          <w:p w14:paraId="7AF9EE52" w14:textId="77777777" w:rsidR="00690796" w:rsidRPr="00F56C5A" w:rsidRDefault="00690796" w:rsidP="00690796">
            <w:pPr>
              <w:spacing w:line="240" w:lineRule="auto"/>
              <w:ind w:firstLine="0"/>
              <w:jc w:val="left"/>
              <w:rPr>
                <w:rFonts w:eastAsia="Times New Roman" w:cs="Times New Roman"/>
                <w:color w:val="000000"/>
                <w:sz w:val="18"/>
                <w:szCs w:val="18"/>
                <w:lang w:eastAsia="ru-RU"/>
              </w:rPr>
            </w:pPr>
            <w:r w:rsidRPr="00F56C5A">
              <w:rPr>
                <w:rFonts w:eastAsia="Times New Roman" w:cs="Times New Roman"/>
                <w:color w:val="000000"/>
                <w:sz w:val="18"/>
                <w:szCs w:val="18"/>
                <w:lang w:eastAsia="ru-RU"/>
              </w:rPr>
              <w:t>от прочих абонентов</w:t>
            </w:r>
          </w:p>
        </w:tc>
        <w:tc>
          <w:tcPr>
            <w:tcW w:w="1460" w:type="dxa"/>
            <w:tcBorders>
              <w:top w:val="nil"/>
              <w:left w:val="nil"/>
              <w:bottom w:val="single" w:sz="4" w:space="0" w:color="auto"/>
              <w:right w:val="single" w:sz="4" w:space="0" w:color="auto"/>
            </w:tcBorders>
            <w:vAlign w:val="center"/>
            <w:hideMark/>
          </w:tcPr>
          <w:p w14:paraId="6138B2A7" w14:textId="3E8E0C72" w:rsidR="00690796" w:rsidRPr="00F56C5A" w:rsidRDefault="00690796" w:rsidP="00690796">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н/д</w:t>
            </w:r>
          </w:p>
        </w:tc>
        <w:tc>
          <w:tcPr>
            <w:tcW w:w="1460" w:type="dxa"/>
            <w:tcBorders>
              <w:top w:val="nil"/>
              <w:left w:val="nil"/>
              <w:bottom w:val="single" w:sz="4" w:space="0" w:color="auto"/>
              <w:right w:val="single" w:sz="4" w:space="0" w:color="auto"/>
            </w:tcBorders>
            <w:vAlign w:val="center"/>
            <w:hideMark/>
          </w:tcPr>
          <w:p w14:paraId="572A9C0A" w14:textId="77777777" w:rsidR="00690796" w:rsidRPr="00F56C5A" w:rsidRDefault="00690796" w:rsidP="00690796">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0,00</w:t>
            </w:r>
          </w:p>
        </w:tc>
        <w:tc>
          <w:tcPr>
            <w:tcW w:w="1460" w:type="dxa"/>
            <w:tcBorders>
              <w:top w:val="nil"/>
              <w:left w:val="nil"/>
              <w:bottom w:val="single" w:sz="4" w:space="0" w:color="auto"/>
              <w:right w:val="single" w:sz="4" w:space="0" w:color="auto"/>
            </w:tcBorders>
            <w:vAlign w:val="center"/>
            <w:hideMark/>
          </w:tcPr>
          <w:p w14:paraId="18B110A4" w14:textId="77777777" w:rsidR="00690796" w:rsidRPr="00F56C5A" w:rsidRDefault="00690796" w:rsidP="00690796">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0,00</w:t>
            </w:r>
          </w:p>
        </w:tc>
      </w:tr>
      <w:tr w:rsidR="00F56C5A" w:rsidRPr="00F56C5A" w14:paraId="380E8D2D" w14:textId="77777777" w:rsidTr="00F56C5A">
        <w:trPr>
          <w:trHeight w:val="240"/>
        </w:trPr>
        <w:tc>
          <w:tcPr>
            <w:tcW w:w="9320" w:type="dxa"/>
            <w:gridSpan w:val="5"/>
            <w:tcBorders>
              <w:top w:val="single" w:sz="4" w:space="0" w:color="auto"/>
              <w:left w:val="single" w:sz="4" w:space="0" w:color="auto"/>
              <w:bottom w:val="single" w:sz="4" w:space="0" w:color="auto"/>
              <w:right w:val="single" w:sz="4" w:space="0" w:color="auto"/>
            </w:tcBorders>
            <w:vAlign w:val="center"/>
            <w:hideMark/>
          </w:tcPr>
          <w:p w14:paraId="0B1ECF97" w14:textId="5482DC2E"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МУП "</w:t>
            </w:r>
            <w:r w:rsidR="000A35DC">
              <w:rPr>
                <w:rFonts w:eastAsia="Times New Roman" w:cs="Times New Roman"/>
                <w:color w:val="000000"/>
                <w:sz w:val="18"/>
                <w:szCs w:val="18"/>
                <w:lang w:eastAsia="ru-RU"/>
              </w:rPr>
              <w:t>Энергоснабжение</w:t>
            </w:r>
            <w:r w:rsidRPr="00F56C5A">
              <w:rPr>
                <w:rFonts w:eastAsia="Times New Roman" w:cs="Times New Roman"/>
                <w:color w:val="000000"/>
                <w:sz w:val="18"/>
                <w:szCs w:val="18"/>
                <w:lang w:eastAsia="ru-RU"/>
              </w:rPr>
              <w:t>" (п. Юго-Камский)</w:t>
            </w:r>
          </w:p>
        </w:tc>
      </w:tr>
      <w:tr w:rsidR="00F56C5A" w:rsidRPr="00F56C5A" w14:paraId="7EAEDB97" w14:textId="77777777" w:rsidTr="00F56C5A">
        <w:trPr>
          <w:trHeight w:val="480"/>
        </w:trPr>
        <w:tc>
          <w:tcPr>
            <w:tcW w:w="960" w:type="dxa"/>
            <w:tcBorders>
              <w:top w:val="nil"/>
              <w:left w:val="single" w:sz="4" w:space="0" w:color="auto"/>
              <w:bottom w:val="single" w:sz="4" w:space="0" w:color="auto"/>
              <w:right w:val="single" w:sz="4" w:space="0" w:color="auto"/>
            </w:tcBorders>
            <w:vAlign w:val="center"/>
            <w:hideMark/>
          </w:tcPr>
          <w:p w14:paraId="214ACF77"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20</w:t>
            </w:r>
          </w:p>
        </w:tc>
        <w:tc>
          <w:tcPr>
            <w:tcW w:w="3980" w:type="dxa"/>
            <w:tcBorders>
              <w:top w:val="nil"/>
              <w:left w:val="nil"/>
              <w:bottom w:val="single" w:sz="4" w:space="0" w:color="auto"/>
              <w:right w:val="single" w:sz="4" w:space="0" w:color="auto"/>
            </w:tcBorders>
            <w:vAlign w:val="center"/>
            <w:hideMark/>
          </w:tcPr>
          <w:p w14:paraId="4E05D315" w14:textId="77777777" w:rsidR="00F56C5A" w:rsidRPr="00F56C5A" w:rsidRDefault="00F56C5A" w:rsidP="00F56C5A">
            <w:pPr>
              <w:spacing w:line="240" w:lineRule="auto"/>
              <w:ind w:firstLine="0"/>
              <w:jc w:val="left"/>
              <w:rPr>
                <w:rFonts w:eastAsia="Times New Roman" w:cs="Times New Roman"/>
                <w:color w:val="000000"/>
                <w:sz w:val="18"/>
                <w:szCs w:val="18"/>
                <w:lang w:eastAsia="ru-RU"/>
              </w:rPr>
            </w:pPr>
            <w:r w:rsidRPr="00F56C5A">
              <w:rPr>
                <w:rFonts w:eastAsia="Times New Roman" w:cs="Times New Roman"/>
                <w:color w:val="000000"/>
                <w:sz w:val="18"/>
                <w:szCs w:val="18"/>
                <w:lang w:eastAsia="ru-RU"/>
              </w:rPr>
              <w:t>Общий объем поступления сточных вод на КОС, в т. ч.:</w:t>
            </w:r>
          </w:p>
        </w:tc>
        <w:tc>
          <w:tcPr>
            <w:tcW w:w="1460" w:type="dxa"/>
            <w:tcBorders>
              <w:top w:val="nil"/>
              <w:left w:val="nil"/>
              <w:bottom w:val="single" w:sz="4" w:space="0" w:color="auto"/>
              <w:right w:val="single" w:sz="4" w:space="0" w:color="auto"/>
            </w:tcBorders>
            <w:vAlign w:val="center"/>
            <w:hideMark/>
          </w:tcPr>
          <w:p w14:paraId="507FB813"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н/д</w:t>
            </w:r>
          </w:p>
        </w:tc>
        <w:tc>
          <w:tcPr>
            <w:tcW w:w="1460" w:type="dxa"/>
            <w:tcBorders>
              <w:top w:val="nil"/>
              <w:left w:val="nil"/>
              <w:bottom w:val="single" w:sz="4" w:space="0" w:color="auto"/>
              <w:right w:val="single" w:sz="4" w:space="0" w:color="auto"/>
            </w:tcBorders>
            <w:vAlign w:val="center"/>
            <w:hideMark/>
          </w:tcPr>
          <w:p w14:paraId="4EC59CE0"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н/д</w:t>
            </w:r>
          </w:p>
        </w:tc>
        <w:tc>
          <w:tcPr>
            <w:tcW w:w="1460" w:type="dxa"/>
            <w:tcBorders>
              <w:top w:val="nil"/>
              <w:left w:val="nil"/>
              <w:bottom w:val="single" w:sz="4" w:space="0" w:color="auto"/>
              <w:right w:val="single" w:sz="4" w:space="0" w:color="auto"/>
            </w:tcBorders>
            <w:vAlign w:val="center"/>
            <w:hideMark/>
          </w:tcPr>
          <w:p w14:paraId="0E200D67"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н/д</w:t>
            </w:r>
          </w:p>
        </w:tc>
      </w:tr>
      <w:tr w:rsidR="00F56C5A" w:rsidRPr="00F56C5A" w14:paraId="78783FBA" w14:textId="77777777" w:rsidTr="00F56C5A">
        <w:trPr>
          <w:trHeight w:val="240"/>
        </w:trPr>
        <w:tc>
          <w:tcPr>
            <w:tcW w:w="960" w:type="dxa"/>
            <w:tcBorders>
              <w:top w:val="nil"/>
              <w:left w:val="single" w:sz="4" w:space="0" w:color="auto"/>
              <w:bottom w:val="single" w:sz="4" w:space="0" w:color="auto"/>
              <w:right w:val="single" w:sz="4" w:space="0" w:color="auto"/>
            </w:tcBorders>
            <w:vAlign w:val="center"/>
            <w:hideMark/>
          </w:tcPr>
          <w:p w14:paraId="152B3262"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20.1</w:t>
            </w:r>
          </w:p>
        </w:tc>
        <w:tc>
          <w:tcPr>
            <w:tcW w:w="3980" w:type="dxa"/>
            <w:tcBorders>
              <w:top w:val="nil"/>
              <w:left w:val="nil"/>
              <w:bottom w:val="single" w:sz="4" w:space="0" w:color="auto"/>
              <w:right w:val="single" w:sz="4" w:space="0" w:color="auto"/>
            </w:tcBorders>
            <w:vAlign w:val="center"/>
            <w:hideMark/>
          </w:tcPr>
          <w:p w14:paraId="35389D43" w14:textId="77777777" w:rsidR="00F56C5A" w:rsidRPr="00F56C5A" w:rsidRDefault="00F56C5A" w:rsidP="00F56C5A">
            <w:pPr>
              <w:spacing w:line="240" w:lineRule="auto"/>
              <w:ind w:firstLine="0"/>
              <w:jc w:val="left"/>
              <w:rPr>
                <w:rFonts w:eastAsia="Times New Roman" w:cs="Times New Roman"/>
                <w:color w:val="000000"/>
                <w:sz w:val="18"/>
                <w:szCs w:val="18"/>
                <w:lang w:eastAsia="ru-RU"/>
              </w:rPr>
            </w:pPr>
            <w:r w:rsidRPr="00F56C5A">
              <w:rPr>
                <w:rFonts w:eastAsia="Times New Roman" w:cs="Times New Roman"/>
                <w:color w:val="000000"/>
                <w:sz w:val="18"/>
                <w:szCs w:val="18"/>
                <w:lang w:eastAsia="ru-RU"/>
              </w:rPr>
              <w:t>Неорганизованный (неучтенный) приток</w:t>
            </w:r>
          </w:p>
        </w:tc>
        <w:tc>
          <w:tcPr>
            <w:tcW w:w="1460" w:type="dxa"/>
            <w:tcBorders>
              <w:top w:val="nil"/>
              <w:left w:val="nil"/>
              <w:bottom w:val="single" w:sz="4" w:space="0" w:color="auto"/>
              <w:right w:val="single" w:sz="4" w:space="0" w:color="auto"/>
            </w:tcBorders>
            <w:vAlign w:val="center"/>
            <w:hideMark/>
          </w:tcPr>
          <w:p w14:paraId="57F5EE00"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н/д</w:t>
            </w:r>
          </w:p>
        </w:tc>
        <w:tc>
          <w:tcPr>
            <w:tcW w:w="1460" w:type="dxa"/>
            <w:tcBorders>
              <w:top w:val="nil"/>
              <w:left w:val="nil"/>
              <w:bottom w:val="single" w:sz="4" w:space="0" w:color="auto"/>
              <w:right w:val="single" w:sz="4" w:space="0" w:color="auto"/>
            </w:tcBorders>
            <w:vAlign w:val="center"/>
            <w:hideMark/>
          </w:tcPr>
          <w:p w14:paraId="10B86DF7"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н/д</w:t>
            </w:r>
          </w:p>
        </w:tc>
        <w:tc>
          <w:tcPr>
            <w:tcW w:w="1460" w:type="dxa"/>
            <w:tcBorders>
              <w:top w:val="nil"/>
              <w:left w:val="nil"/>
              <w:bottom w:val="single" w:sz="4" w:space="0" w:color="auto"/>
              <w:right w:val="single" w:sz="4" w:space="0" w:color="auto"/>
            </w:tcBorders>
            <w:vAlign w:val="center"/>
            <w:hideMark/>
          </w:tcPr>
          <w:p w14:paraId="0E5F48CB"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н/д</w:t>
            </w:r>
          </w:p>
        </w:tc>
      </w:tr>
      <w:tr w:rsidR="00F56C5A" w:rsidRPr="00F56C5A" w14:paraId="0F33EC1C" w14:textId="77777777" w:rsidTr="00F56C5A">
        <w:trPr>
          <w:trHeight w:val="480"/>
        </w:trPr>
        <w:tc>
          <w:tcPr>
            <w:tcW w:w="960" w:type="dxa"/>
            <w:tcBorders>
              <w:top w:val="nil"/>
              <w:left w:val="single" w:sz="4" w:space="0" w:color="auto"/>
              <w:bottom w:val="single" w:sz="4" w:space="0" w:color="auto"/>
              <w:right w:val="single" w:sz="4" w:space="0" w:color="auto"/>
            </w:tcBorders>
            <w:vAlign w:val="center"/>
            <w:hideMark/>
          </w:tcPr>
          <w:p w14:paraId="3831B450"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20.2</w:t>
            </w:r>
          </w:p>
        </w:tc>
        <w:tc>
          <w:tcPr>
            <w:tcW w:w="3980" w:type="dxa"/>
            <w:tcBorders>
              <w:top w:val="nil"/>
              <w:left w:val="nil"/>
              <w:bottom w:val="single" w:sz="4" w:space="0" w:color="auto"/>
              <w:right w:val="single" w:sz="4" w:space="0" w:color="auto"/>
            </w:tcBorders>
            <w:vAlign w:val="center"/>
            <w:hideMark/>
          </w:tcPr>
          <w:p w14:paraId="65DF30B6" w14:textId="77777777" w:rsidR="00F56C5A" w:rsidRPr="00F56C5A" w:rsidRDefault="00F56C5A" w:rsidP="00F56C5A">
            <w:pPr>
              <w:spacing w:line="240" w:lineRule="auto"/>
              <w:ind w:firstLine="0"/>
              <w:jc w:val="left"/>
              <w:rPr>
                <w:rFonts w:eastAsia="Times New Roman" w:cs="Times New Roman"/>
                <w:color w:val="000000"/>
                <w:sz w:val="18"/>
                <w:szCs w:val="18"/>
                <w:lang w:eastAsia="ru-RU"/>
              </w:rPr>
            </w:pPr>
            <w:r w:rsidRPr="00F56C5A">
              <w:rPr>
                <w:rFonts w:eastAsia="Times New Roman" w:cs="Times New Roman"/>
                <w:color w:val="000000"/>
                <w:sz w:val="18"/>
                <w:szCs w:val="18"/>
                <w:lang w:eastAsia="ru-RU"/>
              </w:rPr>
              <w:t>Поступление сточных вод в систему водоотведения (реализация), в т.ч.</w:t>
            </w:r>
          </w:p>
        </w:tc>
        <w:tc>
          <w:tcPr>
            <w:tcW w:w="1460" w:type="dxa"/>
            <w:tcBorders>
              <w:top w:val="nil"/>
              <w:left w:val="nil"/>
              <w:bottom w:val="single" w:sz="4" w:space="0" w:color="auto"/>
              <w:right w:val="single" w:sz="4" w:space="0" w:color="auto"/>
            </w:tcBorders>
            <w:vAlign w:val="center"/>
            <w:hideMark/>
          </w:tcPr>
          <w:p w14:paraId="3E5C932E"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н/д</w:t>
            </w:r>
          </w:p>
        </w:tc>
        <w:tc>
          <w:tcPr>
            <w:tcW w:w="1460" w:type="dxa"/>
            <w:tcBorders>
              <w:top w:val="nil"/>
              <w:left w:val="nil"/>
              <w:bottom w:val="single" w:sz="4" w:space="0" w:color="auto"/>
              <w:right w:val="single" w:sz="4" w:space="0" w:color="auto"/>
            </w:tcBorders>
            <w:vAlign w:val="center"/>
            <w:hideMark/>
          </w:tcPr>
          <w:p w14:paraId="0087161E"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н/д</w:t>
            </w:r>
          </w:p>
        </w:tc>
        <w:tc>
          <w:tcPr>
            <w:tcW w:w="1460" w:type="dxa"/>
            <w:tcBorders>
              <w:top w:val="nil"/>
              <w:left w:val="nil"/>
              <w:bottom w:val="single" w:sz="4" w:space="0" w:color="auto"/>
              <w:right w:val="single" w:sz="4" w:space="0" w:color="auto"/>
            </w:tcBorders>
            <w:vAlign w:val="center"/>
            <w:hideMark/>
          </w:tcPr>
          <w:p w14:paraId="59683E89"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н/д</w:t>
            </w:r>
          </w:p>
        </w:tc>
      </w:tr>
      <w:tr w:rsidR="00F56C5A" w:rsidRPr="00F56C5A" w14:paraId="161A6C70" w14:textId="77777777" w:rsidTr="00F56C5A">
        <w:trPr>
          <w:trHeight w:val="240"/>
        </w:trPr>
        <w:tc>
          <w:tcPr>
            <w:tcW w:w="960" w:type="dxa"/>
            <w:tcBorders>
              <w:top w:val="nil"/>
              <w:left w:val="single" w:sz="4" w:space="0" w:color="auto"/>
              <w:bottom w:val="single" w:sz="4" w:space="0" w:color="auto"/>
              <w:right w:val="single" w:sz="4" w:space="0" w:color="auto"/>
            </w:tcBorders>
            <w:vAlign w:val="center"/>
            <w:hideMark/>
          </w:tcPr>
          <w:p w14:paraId="55F5A10C"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20.2.1</w:t>
            </w:r>
          </w:p>
        </w:tc>
        <w:tc>
          <w:tcPr>
            <w:tcW w:w="3980" w:type="dxa"/>
            <w:tcBorders>
              <w:top w:val="nil"/>
              <w:left w:val="nil"/>
              <w:bottom w:val="single" w:sz="4" w:space="0" w:color="auto"/>
              <w:right w:val="single" w:sz="4" w:space="0" w:color="auto"/>
            </w:tcBorders>
            <w:vAlign w:val="center"/>
            <w:hideMark/>
          </w:tcPr>
          <w:p w14:paraId="4B303003" w14:textId="77777777" w:rsidR="00F56C5A" w:rsidRPr="00F56C5A" w:rsidRDefault="00F56C5A" w:rsidP="00F56C5A">
            <w:pPr>
              <w:spacing w:line="240" w:lineRule="auto"/>
              <w:ind w:firstLine="0"/>
              <w:jc w:val="left"/>
              <w:rPr>
                <w:rFonts w:eastAsia="Times New Roman" w:cs="Times New Roman"/>
                <w:color w:val="000000"/>
                <w:sz w:val="18"/>
                <w:szCs w:val="18"/>
                <w:lang w:eastAsia="ru-RU"/>
              </w:rPr>
            </w:pPr>
            <w:r w:rsidRPr="00F56C5A">
              <w:rPr>
                <w:rFonts w:eastAsia="Times New Roman" w:cs="Times New Roman"/>
                <w:color w:val="000000"/>
                <w:sz w:val="18"/>
                <w:szCs w:val="18"/>
                <w:lang w:eastAsia="ru-RU"/>
              </w:rPr>
              <w:t>от населения</w:t>
            </w:r>
          </w:p>
        </w:tc>
        <w:tc>
          <w:tcPr>
            <w:tcW w:w="1460" w:type="dxa"/>
            <w:tcBorders>
              <w:top w:val="nil"/>
              <w:left w:val="nil"/>
              <w:bottom w:val="single" w:sz="4" w:space="0" w:color="auto"/>
              <w:right w:val="single" w:sz="4" w:space="0" w:color="auto"/>
            </w:tcBorders>
            <w:vAlign w:val="center"/>
            <w:hideMark/>
          </w:tcPr>
          <w:p w14:paraId="12AEB716"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н/д</w:t>
            </w:r>
          </w:p>
        </w:tc>
        <w:tc>
          <w:tcPr>
            <w:tcW w:w="1460" w:type="dxa"/>
            <w:tcBorders>
              <w:top w:val="nil"/>
              <w:left w:val="nil"/>
              <w:bottom w:val="single" w:sz="4" w:space="0" w:color="auto"/>
              <w:right w:val="single" w:sz="4" w:space="0" w:color="auto"/>
            </w:tcBorders>
            <w:vAlign w:val="center"/>
            <w:hideMark/>
          </w:tcPr>
          <w:p w14:paraId="53B29238"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н/д</w:t>
            </w:r>
          </w:p>
        </w:tc>
        <w:tc>
          <w:tcPr>
            <w:tcW w:w="1460" w:type="dxa"/>
            <w:tcBorders>
              <w:top w:val="nil"/>
              <w:left w:val="nil"/>
              <w:bottom w:val="single" w:sz="4" w:space="0" w:color="auto"/>
              <w:right w:val="single" w:sz="4" w:space="0" w:color="auto"/>
            </w:tcBorders>
            <w:vAlign w:val="center"/>
            <w:hideMark/>
          </w:tcPr>
          <w:p w14:paraId="04A05646"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н/д</w:t>
            </w:r>
          </w:p>
        </w:tc>
      </w:tr>
      <w:tr w:rsidR="00F56C5A" w:rsidRPr="00F56C5A" w14:paraId="6F5F97CD" w14:textId="77777777" w:rsidTr="00F56C5A">
        <w:trPr>
          <w:trHeight w:val="240"/>
        </w:trPr>
        <w:tc>
          <w:tcPr>
            <w:tcW w:w="960" w:type="dxa"/>
            <w:tcBorders>
              <w:top w:val="nil"/>
              <w:left w:val="single" w:sz="4" w:space="0" w:color="auto"/>
              <w:bottom w:val="single" w:sz="4" w:space="0" w:color="auto"/>
              <w:right w:val="single" w:sz="4" w:space="0" w:color="auto"/>
            </w:tcBorders>
            <w:vAlign w:val="center"/>
            <w:hideMark/>
          </w:tcPr>
          <w:p w14:paraId="0EBEB039"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20.2.2</w:t>
            </w:r>
          </w:p>
        </w:tc>
        <w:tc>
          <w:tcPr>
            <w:tcW w:w="3980" w:type="dxa"/>
            <w:tcBorders>
              <w:top w:val="nil"/>
              <w:left w:val="nil"/>
              <w:bottom w:val="single" w:sz="4" w:space="0" w:color="auto"/>
              <w:right w:val="single" w:sz="4" w:space="0" w:color="auto"/>
            </w:tcBorders>
            <w:vAlign w:val="center"/>
            <w:hideMark/>
          </w:tcPr>
          <w:p w14:paraId="447B42A3" w14:textId="77777777" w:rsidR="00F56C5A" w:rsidRPr="00F56C5A" w:rsidRDefault="00F56C5A" w:rsidP="00F56C5A">
            <w:pPr>
              <w:spacing w:line="240" w:lineRule="auto"/>
              <w:ind w:firstLine="0"/>
              <w:jc w:val="left"/>
              <w:rPr>
                <w:rFonts w:eastAsia="Times New Roman" w:cs="Times New Roman"/>
                <w:color w:val="000000"/>
                <w:sz w:val="18"/>
                <w:szCs w:val="18"/>
                <w:lang w:eastAsia="ru-RU"/>
              </w:rPr>
            </w:pPr>
            <w:r w:rsidRPr="00F56C5A">
              <w:rPr>
                <w:rFonts w:eastAsia="Times New Roman" w:cs="Times New Roman"/>
                <w:color w:val="000000"/>
                <w:sz w:val="18"/>
                <w:szCs w:val="18"/>
                <w:lang w:eastAsia="ru-RU"/>
              </w:rPr>
              <w:t>от бюджетных организаций</w:t>
            </w:r>
          </w:p>
        </w:tc>
        <w:tc>
          <w:tcPr>
            <w:tcW w:w="1460" w:type="dxa"/>
            <w:tcBorders>
              <w:top w:val="nil"/>
              <w:left w:val="nil"/>
              <w:bottom w:val="single" w:sz="4" w:space="0" w:color="auto"/>
              <w:right w:val="single" w:sz="4" w:space="0" w:color="auto"/>
            </w:tcBorders>
            <w:vAlign w:val="center"/>
            <w:hideMark/>
          </w:tcPr>
          <w:p w14:paraId="47B84F71"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н/д</w:t>
            </w:r>
          </w:p>
        </w:tc>
        <w:tc>
          <w:tcPr>
            <w:tcW w:w="1460" w:type="dxa"/>
            <w:tcBorders>
              <w:top w:val="nil"/>
              <w:left w:val="nil"/>
              <w:bottom w:val="single" w:sz="4" w:space="0" w:color="auto"/>
              <w:right w:val="single" w:sz="4" w:space="0" w:color="auto"/>
            </w:tcBorders>
            <w:vAlign w:val="center"/>
            <w:hideMark/>
          </w:tcPr>
          <w:p w14:paraId="04CC6EEE"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н/д</w:t>
            </w:r>
          </w:p>
        </w:tc>
        <w:tc>
          <w:tcPr>
            <w:tcW w:w="1460" w:type="dxa"/>
            <w:tcBorders>
              <w:top w:val="nil"/>
              <w:left w:val="nil"/>
              <w:bottom w:val="single" w:sz="4" w:space="0" w:color="auto"/>
              <w:right w:val="single" w:sz="4" w:space="0" w:color="auto"/>
            </w:tcBorders>
            <w:vAlign w:val="center"/>
            <w:hideMark/>
          </w:tcPr>
          <w:p w14:paraId="31C861E0"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н/д</w:t>
            </w:r>
          </w:p>
        </w:tc>
      </w:tr>
      <w:tr w:rsidR="00F56C5A" w:rsidRPr="00F56C5A" w14:paraId="394A9B29" w14:textId="77777777" w:rsidTr="00F56C5A">
        <w:trPr>
          <w:trHeight w:val="240"/>
        </w:trPr>
        <w:tc>
          <w:tcPr>
            <w:tcW w:w="960" w:type="dxa"/>
            <w:tcBorders>
              <w:top w:val="nil"/>
              <w:left w:val="single" w:sz="4" w:space="0" w:color="auto"/>
              <w:bottom w:val="single" w:sz="4" w:space="0" w:color="auto"/>
              <w:right w:val="single" w:sz="4" w:space="0" w:color="auto"/>
            </w:tcBorders>
            <w:vAlign w:val="center"/>
            <w:hideMark/>
          </w:tcPr>
          <w:p w14:paraId="414F93FA"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20.2.3</w:t>
            </w:r>
          </w:p>
        </w:tc>
        <w:tc>
          <w:tcPr>
            <w:tcW w:w="3980" w:type="dxa"/>
            <w:tcBorders>
              <w:top w:val="nil"/>
              <w:left w:val="nil"/>
              <w:bottom w:val="single" w:sz="4" w:space="0" w:color="auto"/>
              <w:right w:val="single" w:sz="4" w:space="0" w:color="auto"/>
            </w:tcBorders>
            <w:vAlign w:val="center"/>
            <w:hideMark/>
          </w:tcPr>
          <w:p w14:paraId="24ECA514" w14:textId="77777777" w:rsidR="00F56C5A" w:rsidRPr="00F56C5A" w:rsidRDefault="00F56C5A" w:rsidP="00F56C5A">
            <w:pPr>
              <w:spacing w:line="240" w:lineRule="auto"/>
              <w:ind w:firstLine="0"/>
              <w:jc w:val="left"/>
              <w:rPr>
                <w:rFonts w:eastAsia="Times New Roman" w:cs="Times New Roman"/>
                <w:color w:val="000000"/>
                <w:sz w:val="18"/>
                <w:szCs w:val="18"/>
                <w:lang w:eastAsia="ru-RU"/>
              </w:rPr>
            </w:pPr>
            <w:r w:rsidRPr="00F56C5A">
              <w:rPr>
                <w:rFonts w:eastAsia="Times New Roman" w:cs="Times New Roman"/>
                <w:color w:val="000000"/>
                <w:sz w:val="18"/>
                <w:szCs w:val="18"/>
                <w:lang w:eastAsia="ru-RU"/>
              </w:rPr>
              <w:t>от промышленных предприятий</w:t>
            </w:r>
          </w:p>
        </w:tc>
        <w:tc>
          <w:tcPr>
            <w:tcW w:w="1460" w:type="dxa"/>
            <w:tcBorders>
              <w:top w:val="nil"/>
              <w:left w:val="nil"/>
              <w:bottom w:val="single" w:sz="4" w:space="0" w:color="auto"/>
              <w:right w:val="single" w:sz="4" w:space="0" w:color="auto"/>
            </w:tcBorders>
            <w:vAlign w:val="center"/>
            <w:hideMark/>
          </w:tcPr>
          <w:p w14:paraId="2585C024"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н/д</w:t>
            </w:r>
          </w:p>
        </w:tc>
        <w:tc>
          <w:tcPr>
            <w:tcW w:w="1460" w:type="dxa"/>
            <w:tcBorders>
              <w:top w:val="nil"/>
              <w:left w:val="nil"/>
              <w:bottom w:val="single" w:sz="4" w:space="0" w:color="auto"/>
              <w:right w:val="single" w:sz="4" w:space="0" w:color="auto"/>
            </w:tcBorders>
            <w:vAlign w:val="center"/>
            <w:hideMark/>
          </w:tcPr>
          <w:p w14:paraId="1728F0AF"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н/д</w:t>
            </w:r>
          </w:p>
        </w:tc>
        <w:tc>
          <w:tcPr>
            <w:tcW w:w="1460" w:type="dxa"/>
            <w:tcBorders>
              <w:top w:val="nil"/>
              <w:left w:val="nil"/>
              <w:bottom w:val="single" w:sz="4" w:space="0" w:color="auto"/>
              <w:right w:val="single" w:sz="4" w:space="0" w:color="auto"/>
            </w:tcBorders>
            <w:vAlign w:val="center"/>
            <w:hideMark/>
          </w:tcPr>
          <w:p w14:paraId="18A6279E"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н/д</w:t>
            </w:r>
          </w:p>
        </w:tc>
      </w:tr>
      <w:tr w:rsidR="00F56C5A" w:rsidRPr="00F56C5A" w14:paraId="073C8ABA" w14:textId="77777777" w:rsidTr="00F56C5A">
        <w:trPr>
          <w:trHeight w:val="240"/>
        </w:trPr>
        <w:tc>
          <w:tcPr>
            <w:tcW w:w="960" w:type="dxa"/>
            <w:tcBorders>
              <w:top w:val="nil"/>
              <w:left w:val="single" w:sz="4" w:space="0" w:color="auto"/>
              <w:bottom w:val="single" w:sz="4" w:space="0" w:color="auto"/>
              <w:right w:val="single" w:sz="4" w:space="0" w:color="auto"/>
            </w:tcBorders>
            <w:vAlign w:val="center"/>
            <w:hideMark/>
          </w:tcPr>
          <w:p w14:paraId="7E2F47A9"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20.2.4</w:t>
            </w:r>
          </w:p>
        </w:tc>
        <w:tc>
          <w:tcPr>
            <w:tcW w:w="3980" w:type="dxa"/>
            <w:tcBorders>
              <w:top w:val="nil"/>
              <w:left w:val="nil"/>
              <w:bottom w:val="single" w:sz="4" w:space="0" w:color="auto"/>
              <w:right w:val="single" w:sz="4" w:space="0" w:color="auto"/>
            </w:tcBorders>
            <w:vAlign w:val="center"/>
            <w:hideMark/>
          </w:tcPr>
          <w:p w14:paraId="76DD2171" w14:textId="77777777" w:rsidR="00F56C5A" w:rsidRPr="00F56C5A" w:rsidRDefault="00F56C5A" w:rsidP="00F56C5A">
            <w:pPr>
              <w:spacing w:line="240" w:lineRule="auto"/>
              <w:ind w:firstLine="0"/>
              <w:jc w:val="left"/>
              <w:rPr>
                <w:rFonts w:eastAsia="Times New Roman" w:cs="Times New Roman"/>
                <w:color w:val="000000"/>
                <w:sz w:val="18"/>
                <w:szCs w:val="18"/>
                <w:lang w:eastAsia="ru-RU"/>
              </w:rPr>
            </w:pPr>
            <w:r w:rsidRPr="00F56C5A">
              <w:rPr>
                <w:rFonts w:eastAsia="Times New Roman" w:cs="Times New Roman"/>
                <w:color w:val="000000"/>
                <w:sz w:val="18"/>
                <w:szCs w:val="18"/>
                <w:lang w:eastAsia="ru-RU"/>
              </w:rPr>
              <w:t>от прочих абонентов</w:t>
            </w:r>
          </w:p>
        </w:tc>
        <w:tc>
          <w:tcPr>
            <w:tcW w:w="1460" w:type="dxa"/>
            <w:tcBorders>
              <w:top w:val="nil"/>
              <w:left w:val="nil"/>
              <w:bottom w:val="single" w:sz="4" w:space="0" w:color="auto"/>
              <w:right w:val="single" w:sz="4" w:space="0" w:color="auto"/>
            </w:tcBorders>
            <w:vAlign w:val="center"/>
            <w:hideMark/>
          </w:tcPr>
          <w:p w14:paraId="1C58E06B"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н/д</w:t>
            </w:r>
          </w:p>
        </w:tc>
        <w:tc>
          <w:tcPr>
            <w:tcW w:w="1460" w:type="dxa"/>
            <w:tcBorders>
              <w:top w:val="nil"/>
              <w:left w:val="nil"/>
              <w:bottom w:val="single" w:sz="4" w:space="0" w:color="auto"/>
              <w:right w:val="single" w:sz="4" w:space="0" w:color="auto"/>
            </w:tcBorders>
            <w:vAlign w:val="center"/>
            <w:hideMark/>
          </w:tcPr>
          <w:p w14:paraId="18A61FCC"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н/д</w:t>
            </w:r>
          </w:p>
        </w:tc>
        <w:tc>
          <w:tcPr>
            <w:tcW w:w="1460" w:type="dxa"/>
            <w:tcBorders>
              <w:top w:val="nil"/>
              <w:left w:val="nil"/>
              <w:bottom w:val="single" w:sz="4" w:space="0" w:color="auto"/>
              <w:right w:val="single" w:sz="4" w:space="0" w:color="auto"/>
            </w:tcBorders>
            <w:vAlign w:val="center"/>
            <w:hideMark/>
          </w:tcPr>
          <w:p w14:paraId="381E8E0E"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н/д</w:t>
            </w:r>
          </w:p>
        </w:tc>
      </w:tr>
      <w:tr w:rsidR="00F56C5A" w:rsidRPr="00F56C5A" w14:paraId="55DFF555" w14:textId="77777777" w:rsidTr="00F56C5A">
        <w:trPr>
          <w:trHeight w:val="240"/>
        </w:trPr>
        <w:tc>
          <w:tcPr>
            <w:tcW w:w="9320" w:type="dxa"/>
            <w:gridSpan w:val="5"/>
            <w:tcBorders>
              <w:top w:val="single" w:sz="4" w:space="0" w:color="auto"/>
              <w:left w:val="single" w:sz="4" w:space="0" w:color="auto"/>
              <w:bottom w:val="single" w:sz="4" w:space="0" w:color="auto"/>
              <w:right w:val="single" w:sz="4" w:space="0" w:color="auto"/>
            </w:tcBorders>
            <w:vAlign w:val="center"/>
            <w:hideMark/>
          </w:tcPr>
          <w:p w14:paraId="38A2BAAB"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ООО "Юг-Сервис" (д. Мостовая)</w:t>
            </w:r>
          </w:p>
        </w:tc>
      </w:tr>
      <w:tr w:rsidR="00F56C5A" w:rsidRPr="00F56C5A" w14:paraId="24BF64A0" w14:textId="77777777" w:rsidTr="00F56C5A">
        <w:trPr>
          <w:trHeight w:val="480"/>
        </w:trPr>
        <w:tc>
          <w:tcPr>
            <w:tcW w:w="960" w:type="dxa"/>
            <w:tcBorders>
              <w:top w:val="nil"/>
              <w:left w:val="single" w:sz="4" w:space="0" w:color="auto"/>
              <w:bottom w:val="single" w:sz="4" w:space="0" w:color="auto"/>
              <w:right w:val="single" w:sz="4" w:space="0" w:color="auto"/>
            </w:tcBorders>
            <w:vAlign w:val="center"/>
            <w:hideMark/>
          </w:tcPr>
          <w:p w14:paraId="0BD39519"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21</w:t>
            </w:r>
          </w:p>
        </w:tc>
        <w:tc>
          <w:tcPr>
            <w:tcW w:w="3980" w:type="dxa"/>
            <w:tcBorders>
              <w:top w:val="nil"/>
              <w:left w:val="nil"/>
              <w:bottom w:val="single" w:sz="4" w:space="0" w:color="auto"/>
              <w:right w:val="single" w:sz="4" w:space="0" w:color="auto"/>
            </w:tcBorders>
            <w:vAlign w:val="center"/>
            <w:hideMark/>
          </w:tcPr>
          <w:p w14:paraId="4F0BA40B" w14:textId="77777777" w:rsidR="00F56C5A" w:rsidRPr="00F56C5A" w:rsidRDefault="00F56C5A" w:rsidP="00F56C5A">
            <w:pPr>
              <w:spacing w:line="240" w:lineRule="auto"/>
              <w:ind w:firstLine="0"/>
              <w:jc w:val="left"/>
              <w:rPr>
                <w:rFonts w:eastAsia="Times New Roman" w:cs="Times New Roman"/>
                <w:color w:val="000000"/>
                <w:sz w:val="18"/>
                <w:szCs w:val="18"/>
                <w:lang w:eastAsia="ru-RU"/>
              </w:rPr>
            </w:pPr>
            <w:r w:rsidRPr="00F56C5A">
              <w:rPr>
                <w:rFonts w:eastAsia="Times New Roman" w:cs="Times New Roman"/>
                <w:color w:val="000000"/>
                <w:sz w:val="18"/>
                <w:szCs w:val="18"/>
                <w:lang w:eastAsia="ru-RU"/>
              </w:rPr>
              <w:t>Общий объем поступления сточных вод на КОС, в т. ч.:</w:t>
            </w:r>
          </w:p>
        </w:tc>
        <w:tc>
          <w:tcPr>
            <w:tcW w:w="1460" w:type="dxa"/>
            <w:tcBorders>
              <w:top w:val="nil"/>
              <w:left w:val="nil"/>
              <w:bottom w:val="single" w:sz="4" w:space="0" w:color="auto"/>
              <w:right w:val="single" w:sz="4" w:space="0" w:color="auto"/>
            </w:tcBorders>
            <w:vAlign w:val="center"/>
            <w:hideMark/>
          </w:tcPr>
          <w:p w14:paraId="0CA10A2C"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9,40</w:t>
            </w:r>
          </w:p>
        </w:tc>
        <w:tc>
          <w:tcPr>
            <w:tcW w:w="1460" w:type="dxa"/>
            <w:tcBorders>
              <w:top w:val="nil"/>
              <w:left w:val="nil"/>
              <w:bottom w:val="single" w:sz="4" w:space="0" w:color="auto"/>
              <w:right w:val="single" w:sz="4" w:space="0" w:color="auto"/>
            </w:tcBorders>
            <w:vAlign w:val="center"/>
            <w:hideMark/>
          </w:tcPr>
          <w:p w14:paraId="190FFB1A"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9,41</w:t>
            </w:r>
          </w:p>
        </w:tc>
        <w:tc>
          <w:tcPr>
            <w:tcW w:w="1460" w:type="dxa"/>
            <w:tcBorders>
              <w:top w:val="nil"/>
              <w:left w:val="nil"/>
              <w:bottom w:val="single" w:sz="4" w:space="0" w:color="auto"/>
              <w:right w:val="single" w:sz="4" w:space="0" w:color="auto"/>
            </w:tcBorders>
            <w:vAlign w:val="center"/>
            <w:hideMark/>
          </w:tcPr>
          <w:p w14:paraId="1520C201"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9,37</w:t>
            </w:r>
          </w:p>
        </w:tc>
      </w:tr>
      <w:tr w:rsidR="00F56C5A" w:rsidRPr="00F56C5A" w14:paraId="4B7C0AFD" w14:textId="77777777" w:rsidTr="00F56C5A">
        <w:trPr>
          <w:trHeight w:val="240"/>
        </w:trPr>
        <w:tc>
          <w:tcPr>
            <w:tcW w:w="960" w:type="dxa"/>
            <w:tcBorders>
              <w:top w:val="nil"/>
              <w:left w:val="single" w:sz="4" w:space="0" w:color="auto"/>
              <w:bottom w:val="single" w:sz="4" w:space="0" w:color="auto"/>
              <w:right w:val="single" w:sz="4" w:space="0" w:color="auto"/>
            </w:tcBorders>
            <w:vAlign w:val="center"/>
            <w:hideMark/>
          </w:tcPr>
          <w:p w14:paraId="5D8413CF"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21.1</w:t>
            </w:r>
          </w:p>
        </w:tc>
        <w:tc>
          <w:tcPr>
            <w:tcW w:w="3980" w:type="dxa"/>
            <w:tcBorders>
              <w:top w:val="nil"/>
              <w:left w:val="nil"/>
              <w:bottom w:val="single" w:sz="4" w:space="0" w:color="auto"/>
              <w:right w:val="single" w:sz="4" w:space="0" w:color="auto"/>
            </w:tcBorders>
            <w:vAlign w:val="center"/>
            <w:hideMark/>
          </w:tcPr>
          <w:p w14:paraId="2EF8C331" w14:textId="77777777" w:rsidR="00F56C5A" w:rsidRPr="00F56C5A" w:rsidRDefault="00F56C5A" w:rsidP="00F56C5A">
            <w:pPr>
              <w:spacing w:line="240" w:lineRule="auto"/>
              <w:ind w:firstLine="0"/>
              <w:jc w:val="left"/>
              <w:rPr>
                <w:rFonts w:eastAsia="Times New Roman" w:cs="Times New Roman"/>
                <w:color w:val="000000"/>
                <w:sz w:val="18"/>
                <w:szCs w:val="18"/>
                <w:lang w:eastAsia="ru-RU"/>
              </w:rPr>
            </w:pPr>
            <w:r w:rsidRPr="00F56C5A">
              <w:rPr>
                <w:rFonts w:eastAsia="Times New Roman" w:cs="Times New Roman"/>
                <w:color w:val="000000"/>
                <w:sz w:val="18"/>
                <w:szCs w:val="18"/>
                <w:lang w:eastAsia="ru-RU"/>
              </w:rPr>
              <w:t>Неорганизованный (неучтенный) приток</w:t>
            </w:r>
          </w:p>
        </w:tc>
        <w:tc>
          <w:tcPr>
            <w:tcW w:w="1460" w:type="dxa"/>
            <w:tcBorders>
              <w:top w:val="nil"/>
              <w:left w:val="nil"/>
              <w:bottom w:val="single" w:sz="4" w:space="0" w:color="auto"/>
              <w:right w:val="single" w:sz="4" w:space="0" w:color="auto"/>
            </w:tcBorders>
            <w:vAlign w:val="center"/>
            <w:hideMark/>
          </w:tcPr>
          <w:p w14:paraId="18650439"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0,20</w:t>
            </w:r>
          </w:p>
        </w:tc>
        <w:tc>
          <w:tcPr>
            <w:tcW w:w="1460" w:type="dxa"/>
            <w:tcBorders>
              <w:top w:val="nil"/>
              <w:left w:val="nil"/>
              <w:bottom w:val="single" w:sz="4" w:space="0" w:color="auto"/>
              <w:right w:val="single" w:sz="4" w:space="0" w:color="auto"/>
            </w:tcBorders>
            <w:vAlign w:val="center"/>
            <w:hideMark/>
          </w:tcPr>
          <w:p w14:paraId="765FB4E1"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0,50</w:t>
            </w:r>
          </w:p>
        </w:tc>
        <w:tc>
          <w:tcPr>
            <w:tcW w:w="1460" w:type="dxa"/>
            <w:tcBorders>
              <w:top w:val="nil"/>
              <w:left w:val="nil"/>
              <w:bottom w:val="single" w:sz="4" w:space="0" w:color="auto"/>
              <w:right w:val="single" w:sz="4" w:space="0" w:color="auto"/>
            </w:tcBorders>
            <w:vAlign w:val="center"/>
            <w:hideMark/>
          </w:tcPr>
          <w:p w14:paraId="50AB0217"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1,50</w:t>
            </w:r>
          </w:p>
        </w:tc>
      </w:tr>
      <w:tr w:rsidR="00F56C5A" w:rsidRPr="00F56C5A" w14:paraId="286E9D38" w14:textId="77777777" w:rsidTr="00F56C5A">
        <w:trPr>
          <w:trHeight w:val="480"/>
        </w:trPr>
        <w:tc>
          <w:tcPr>
            <w:tcW w:w="960" w:type="dxa"/>
            <w:tcBorders>
              <w:top w:val="nil"/>
              <w:left w:val="single" w:sz="4" w:space="0" w:color="auto"/>
              <w:bottom w:val="single" w:sz="4" w:space="0" w:color="auto"/>
              <w:right w:val="single" w:sz="4" w:space="0" w:color="auto"/>
            </w:tcBorders>
            <w:vAlign w:val="center"/>
            <w:hideMark/>
          </w:tcPr>
          <w:p w14:paraId="70BE758E"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21.2</w:t>
            </w:r>
          </w:p>
        </w:tc>
        <w:tc>
          <w:tcPr>
            <w:tcW w:w="3980" w:type="dxa"/>
            <w:tcBorders>
              <w:top w:val="nil"/>
              <w:left w:val="nil"/>
              <w:bottom w:val="single" w:sz="4" w:space="0" w:color="auto"/>
              <w:right w:val="single" w:sz="4" w:space="0" w:color="auto"/>
            </w:tcBorders>
            <w:vAlign w:val="center"/>
            <w:hideMark/>
          </w:tcPr>
          <w:p w14:paraId="55B0CD22" w14:textId="77777777" w:rsidR="00F56C5A" w:rsidRPr="00F56C5A" w:rsidRDefault="00F56C5A" w:rsidP="00F56C5A">
            <w:pPr>
              <w:spacing w:line="240" w:lineRule="auto"/>
              <w:ind w:firstLine="0"/>
              <w:jc w:val="left"/>
              <w:rPr>
                <w:rFonts w:eastAsia="Times New Roman" w:cs="Times New Roman"/>
                <w:color w:val="000000"/>
                <w:sz w:val="18"/>
                <w:szCs w:val="18"/>
                <w:lang w:eastAsia="ru-RU"/>
              </w:rPr>
            </w:pPr>
            <w:r w:rsidRPr="00F56C5A">
              <w:rPr>
                <w:rFonts w:eastAsia="Times New Roman" w:cs="Times New Roman"/>
                <w:color w:val="000000"/>
                <w:sz w:val="18"/>
                <w:szCs w:val="18"/>
                <w:lang w:eastAsia="ru-RU"/>
              </w:rPr>
              <w:t>Поступление сточных вод в систему водоотведения (реализация), в т.ч.</w:t>
            </w:r>
          </w:p>
        </w:tc>
        <w:tc>
          <w:tcPr>
            <w:tcW w:w="1460" w:type="dxa"/>
            <w:tcBorders>
              <w:top w:val="nil"/>
              <w:left w:val="nil"/>
              <w:bottom w:val="single" w:sz="4" w:space="0" w:color="auto"/>
              <w:right w:val="single" w:sz="4" w:space="0" w:color="auto"/>
            </w:tcBorders>
            <w:vAlign w:val="center"/>
            <w:hideMark/>
          </w:tcPr>
          <w:p w14:paraId="7ABA77A0"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9,20</w:t>
            </w:r>
          </w:p>
        </w:tc>
        <w:tc>
          <w:tcPr>
            <w:tcW w:w="1460" w:type="dxa"/>
            <w:tcBorders>
              <w:top w:val="nil"/>
              <w:left w:val="nil"/>
              <w:bottom w:val="single" w:sz="4" w:space="0" w:color="auto"/>
              <w:right w:val="single" w:sz="4" w:space="0" w:color="auto"/>
            </w:tcBorders>
            <w:vAlign w:val="center"/>
            <w:hideMark/>
          </w:tcPr>
          <w:p w14:paraId="5E8C3301"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8,91</w:t>
            </w:r>
          </w:p>
        </w:tc>
        <w:tc>
          <w:tcPr>
            <w:tcW w:w="1460" w:type="dxa"/>
            <w:tcBorders>
              <w:top w:val="nil"/>
              <w:left w:val="nil"/>
              <w:bottom w:val="single" w:sz="4" w:space="0" w:color="auto"/>
              <w:right w:val="single" w:sz="4" w:space="0" w:color="auto"/>
            </w:tcBorders>
            <w:vAlign w:val="center"/>
            <w:hideMark/>
          </w:tcPr>
          <w:p w14:paraId="438D8D32"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7,87</w:t>
            </w:r>
          </w:p>
        </w:tc>
      </w:tr>
      <w:tr w:rsidR="00F56C5A" w:rsidRPr="00F56C5A" w14:paraId="742B5A84" w14:textId="77777777" w:rsidTr="00F56C5A">
        <w:trPr>
          <w:trHeight w:val="240"/>
        </w:trPr>
        <w:tc>
          <w:tcPr>
            <w:tcW w:w="960" w:type="dxa"/>
            <w:tcBorders>
              <w:top w:val="nil"/>
              <w:left w:val="single" w:sz="4" w:space="0" w:color="auto"/>
              <w:bottom w:val="single" w:sz="4" w:space="0" w:color="auto"/>
              <w:right w:val="single" w:sz="4" w:space="0" w:color="auto"/>
            </w:tcBorders>
            <w:vAlign w:val="center"/>
            <w:hideMark/>
          </w:tcPr>
          <w:p w14:paraId="36922FF5"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21.2.1</w:t>
            </w:r>
          </w:p>
        </w:tc>
        <w:tc>
          <w:tcPr>
            <w:tcW w:w="3980" w:type="dxa"/>
            <w:tcBorders>
              <w:top w:val="nil"/>
              <w:left w:val="nil"/>
              <w:bottom w:val="single" w:sz="4" w:space="0" w:color="auto"/>
              <w:right w:val="single" w:sz="4" w:space="0" w:color="auto"/>
            </w:tcBorders>
            <w:vAlign w:val="center"/>
            <w:hideMark/>
          </w:tcPr>
          <w:p w14:paraId="21468FD7" w14:textId="77777777" w:rsidR="00F56C5A" w:rsidRPr="00F56C5A" w:rsidRDefault="00F56C5A" w:rsidP="00F56C5A">
            <w:pPr>
              <w:spacing w:line="240" w:lineRule="auto"/>
              <w:ind w:firstLine="0"/>
              <w:jc w:val="left"/>
              <w:rPr>
                <w:rFonts w:eastAsia="Times New Roman" w:cs="Times New Roman"/>
                <w:color w:val="000000"/>
                <w:sz w:val="18"/>
                <w:szCs w:val="18"/>
                <w:lang w:eastAsia="ru-RU"/>
              </w:rPr>
            </w:pPr>
            <w:r w:rsidRPr="00F56C5A">
              <w:rPr>
                <w:rFonts w:eastAsia="Times New Roman" w:cs="Times New Roman"/>
                <w:color w:val="000000"/>
                <w:sz w:val="18"/>
                <w:szCs w:val="18"/>
                <w:lang w:eastAsia="ru-RU"/>
              </w:rPr>
              <w:t>от населения</w:t>
            </w:r>
          </w:p>
        </w:tc>
        <w:tc>
          <w:tcPr>
            <w:tcW w:w="1460" w:type="dxa"/>
            <w:tcBorders>
              <w:top w:val="nil"/>
              <w:left w:val="nil"/>
              <w:bottom w:val="single" w:sz="4" w:space="0" w:color="auto"/>
              <w:right w:val="single" w:sz="4" w:space="0" w:color="auto"/>
            </w:tcBorders>
            <w:vAlign w:val="center"/>
            <w:hideMark/>
          </w:tcPr>
          <w:p w14:paraId="2B08E9AC"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6,53</w:t>
            </w:r>
          </w:p>
        </w:tc>
        <w:tc>
          <w:tcPr>
            <w:tcW w:w="1460" w:type="dxa"/>
            <w:tcBorders>
              <w:top w:val="nil"/>
              <w:left w:val="nil"/>
              <w:bottom w:val="single" w:sz="4" w:space="0" w:color="auto"/>
              <w:right w:val="single" w:sz="4" w:space="0" w:color="auto"/>
            </w:tcBorders>
            <w:vAlign w:val="center"/>
            <w:hideMark/>
          </w:tcPr>
          <w:p w14:paraId="0FF938AA"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6,41</w:t>
            </w:r>
          </w:p>
        </w:tc>
        <w:tc>
          <w:tcPr>
            <w:tcW w:w="1460" w:type="dxa"/>
            <w:tcBorders>
              <w:top w:val="nil"/>
              <w:left w:val="nil"/>
              <w:bottom w:val="single" w:sz="4" w:space="0" w:color="auto"/>
              <w:right w:val="single" w:sz="4" w:space="0" w:color="auto"/>
            </w:tcBorders>
            <w:vAlign w:val="center"/>
            <w:hideMark/>
          </w:tcPr>
          <w:p w14:paraId="66FF88AE"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6,22</w:t>
            </w:r>
          </w:p>
        </w:tc>
      </w:tr>
      <w:tr w:rsidR="00F56C5A" w:rsidRPr="00F56C5A" w14:paraId="64758928" w14:textId="77777777" w:rsidTr="00F56C5A">
        <w:trPr>
          <w:trHeight w:val="240"/>
        </w:trPr>
        <w:tc>
          <w:tcPr>
            <w:tcW w:w="960" w:type="dxa"/>
            <w:tcBorders>
              <w:top w:val="nil"/>
              <w:left w:val="single" w:sz="4" w:space="0" w:color="auto"/>
              <w:bottom w:val="single" w:sz="4" w:space="0" w:color="auto"/>
              <w:right w:val="single" w:sz="4" w:space="0" w:color="auto"/>
            </w:tcBorders>
            <w:vAlign w:val="center"/>
            <w:hideMark/>
          </w:tcPr>
          <w:p w14:paraId="3E3C7BF4"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21.2.2</w:t>
            </w:r>
          </w:p>
        </w:tc>
        <w:tc>
          <w:tcPr>
            <w:tcW w:w="3980" w:type="dxa"/>
            <w:tcBorders>
              <w:top w:val="nil"/>
              <w:left w:val="nil"/>
              <w:bottom w:val="single" w:sz="4" w:space="0" w:color="auto"/>
              <w:right w:val="single" w:sz="4" w:space="0" w:color="auto"/>
            </w:tcBorders>
            <w:vAlign w:val="center"/>
            <w:hideMark/>
          </w:tcPr>
          <w:p w14:paraId="316C1F2D" w14:textId="77777777" w:rsidR="00F56C5A" w:rsidRPr="00F56C5A" w:rsidRDefault="00F56C5A" w:rsidP="00F56C5A">
            <w:pPr>
              <w:spacing w:line="240" w:lineRule="auto"/>
              <w:ind w:firstLine="0"/>
              <w:jc w:val="left"/>
              <w:rPr>
                <w:rFonts w:eastAsia="Times New Roman" w:cs="Times New Roman"/>
                <w:color w:val="000000"/>
                <w:sz w:val="18"/>
                <w:szCs w:val="18"/>
                <w:lang w:eastAsia="ru-RU"/>
              </w:rPr>
            </w:pPr>
            <w:r w:rsidRPr="00F56C5A">
              <w:rPr>
                <w:rFonts w:eastAsia="Times New Roman" w:cs="Times New Roman"/>
                <w:color w:val="000000"/>
                <w:sz w:val="18"/>
                <w:szCs w:val="18"/>
                <w:lang w:eastAsia="ru-RU"/>
              </w:rPr>
              <w:t>от бюджетных организаций</w:t>
            </w:r>
          </w:p>
        </w:tc>
        <w:tc>
          <w:tcPr>
            <w:tcW w:w="1460" w:type="dxa"/>
            <w:tcBorders>
              <w:top w:val="nil"/>
              <w:left w:val="nil"/>
              <w:bottom w:val="single" w:sz="4" w:space="0" w:color="auto"/>
              <w:right w:val="single" w:sz="4" w:space="0" w:color="auto"/>
            </w:tcBorders>
            <w:vAlign w:val="center"/>
            <w:hideMark/>
          </w:tcPr>
          <w:p w14:paraId="1BF4CB87"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2,60</w:t>
            </w:r>
          </w:p>
        </w:tc>
        <w:tc>
          <w:tcPr>
            <w:tcW w:w="1460" w:type="dxa"/>
            <w:tcBorders>
              <w:top w:val="nil"/>
              <w:left w:val="nil"/>
              <w:bottom w:val="single" w:sz="4" w:space="0" w:color="auto"/>
              <w:right w:val="single" w:sz="4" w:space="0" w:color="auto"/>
            </w:tcBorders>
            <w:vAlign w:val="center"/>
            <w:hideMark/>
          </w:tcPr>
          <w:p w14:paraId="1930CD24"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2,41</w:t>
            </w:r>
          </w:p>
        </w:tc>
        <w:tc>
          <w:tcPr>
            <w:tcW w:w="1460" w:type="dxa"/>
            <w:tcBorders>
              <w:top w:val="nil"/>
              <w:left w:val="nil"/>
              <w:bottom w:val="single" w:sz="4" w:space="0" w:color="auto"/>
              <w:right w:val="single" w:sz="4" w:space="0" w:color="auto"/>
            </w:tcBorders>
            <w:vAlign w:val="center"/>
            <w:hideMark/>
          </w:tcPr>
          <w:p w14:paraId="003AA26B"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1,41</w:t>
            </w:r>
          </w:p>
        </w:tc>
      </w:tr>
      <w:tr w:rsidR="00F56C5A" w:rsidRPr="00F56C5A" w14:paraId="68145278" w14:textId="77777777" w:rsidTr="00F56C5A">
        <w:trPr>
          <w:trHeight w:val="240"/>
        </w:trPr>
        <w:tc>
          <w:tcPr>
            <w:tcW w:w="960" w:type="dxa"/>
            <w:tcBorders>
              <w:top w:val="nil"/>
              <w:left w:val="single" w:sz="4" w:space="0" w:color="auto"/>
              <w:bottom w:val="single" w:sz="4" w:space="0" w:color="auto"/>
              <w:right w:val="single" w:sz="4" w:space="0" w:color="auto"/>
            </w:tcBorders>
            <w:vAlign w:val="center"/>
            <w:hideMark/>
          </w:tcPr>
          <w:p w14:paraId="0C1BBCC5"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21.2.3</w:t>
            </w:r>
          </w:p>
        </w:tc>
        <w:tc>
          <w:tcPr>
            <w:tcW w:w="3980" w:type="dxa"/>
            <w:tcBorders>
              <w:top w:val="nil"/>
              <w:left w:val="nil"/>
              <w:bottom w:val="single" w:sz="4" w:space="0" w:color="auto"/>
              <w:right w:val="single" w:sz="4" w:space="0" w:color="auto"/>
            </w:tcBorders>
            <w:vAlign w:val="center"/>
            <w:hideMark/>
          </w:tcPr>
          <w:p w14:paraId="1F258F62" w14:textId="77777777" w:rsidR="00F56C5A" w:rsidRPr="00F56C5A" w:rsidRDefault="00F56C5A" w:rsidP="00F56C5A">
            <w:pPr>
              <w:spacing w:line="240" w:lineRule="auto"/>
              <w:ind w:firstLine="0"/>
              <w:jc w:val="left"/>
              <w:rPr>
                <w:rFonts w:eastAsia="Times New Roman" w:cs="Times New Roman"/>
                <w:color w:val="000000"/>
                <w:sz w:val="18"/>
                <w:szCs w:val="18"/>
                <w:lang w:eastAsia="ru-RU"/>
              </w:rPr>
            </w:pPr>
            <w:r w:rsidRPr="00F56C5A">
              <w:rPr>
                <w:rFonts w:eastAsia="Times New Roman" w:cs="Times New Roman"/>
                <w:color w:val="000000"/>
                <w:sz w:val="18"/>
                <w:szCs w:val="18"/>
                <w:lang w:eastAsia="ru-RU"/>
              </w:rPr>
              <w:t>от промышленных предприятий</w:t>
            </w:r>
          </w:p>
        </w:tc>
        <w:tc>
          <w:tcPr>
            <w:tcW w:w="1460" w:type="dxa"/>
            <w:tcBorders>
              <w:top w:val="nil"/>
              <w:left w:val="nil"/>
              <w:bottom w:val="single" w:sz="4" w:space="0" w:color="auto"/>
              <w:right w:val="single" w:sz="4" w:space="0" w:color="auto"/>
            </w:tcBorders>
            <w:vAlign w:val="center"/>
            <w:hideMark/>
          </w:tcPr>
          <w:p w14:paraId="7EFA76D1"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0,00</w:t>
            </w:r>
          </w:p>
        </w:tc>
        <w:tc>
          <w:tcPr>
            <w:tcW w:w="1460" w:type="dxa"/>
            <w:tcBorders>
              <w:top w:val="nil"/>
              <w:left w:val="nil"/>
              <w:bottom w:val="single" w:sz="4" w:space="0" w:color="auto"/>
              <w:right w:val="single" w:sz="4" w:space="0" w:color="auto"/>
            </w:tcBorders>
            <w:vAlign w:val="center"/>
            <w:hideMark/>
          </w:tcPr>
          <w:p w14:paraId="69AD366B"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0,00</w:t>
            </w:r>
          </w:p>
        </w:tc>
        <w:tc>
          <w:tcPr>
            <w:tcW w:w="1460" w:type="dxa"/>
            <w:tcBorders>
              <w:top w:val="nil"/>
              <w:left w:val="nil"/>
              <w:bottom w:val="single" w:sz="4" w:space="0" w:color="auto"/>
              <w:right w:val="single" w:sz="4" w:space="0" w:color="auto"/>
            </w:tcBorders>
            <w:vAlign w:val="center"/>
            <w:hideMark/>
          </w:tcPr>
          <w:p w14:paraId="350DA8DF"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0,00</w:t>
            </w:r>
          </w:p>
        </w:tc>
      </w:tr>
      <w:tr w:rsidR="00F56C5A" w:rsidRPr="00F56C5A" w14:paraId="76DC5F02" w14:textId="77777777" w:rsidTr="00F56C5A">
        <w:trPr>
          <w:trHeight w:val="240"/>
        </w:trPr>
        <w:tc>
          <w:tcPr>
            <w:tcW w:w="960" w:type="dxa"/>
            <w:tcBorders>
              <w:top w:val="nil"/>
              <w:left w:val="single" w:sz="4" w:space="0" w:color="auto"/>
              <w:bottom w:val="single" w:sz="4" w:space="0" w:color="auto"/>
              <w:right w:val="single" w:sz="4" w:space="0" w:color="auto"/>
            </w:tcBorders>
            <w:vAlign w:val="center"/>
            <w:hideMark/>
          </w:tcPr>
          <w:p w14:paraId="6EACAF2A"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21.2.4</w:t>
            </w:r>
          </w:p>
        </w:tc>
        <w:tc>
          <w:tcPr>
            <w:tcW w:w="3980" w:type="dxa"/>
            <w:tcBorders>
              <w:top w:val="nil"/>
              <w:left w:val="nil"/>
              <w:bottom w:val="single" w:sz="4" w:space="0" w:color="auto"/>
              <w:right w:val="single" w:sz="4" w:space="0" w:color="auto"/>
            </w:tcBorders>
            <w:vAlign w:val="center"/>
            <w:hideMark/>
          </w:tcPr>
          <w:p w14:paraId="71C8DBD6" w14:textId="77777777" w:rsidR="00F56C5A" w:rsidRPr="00F56C5A" w:rsidRDefault="00F56C5A" w:rsidP="00F56C5A">
            <w:pPr>
              <w:spacing w:line="240" w:lineRule="auto"/>
              <w:ind w:firstLine="0"/>
              <w:jc w:val="left"/>
              <w:rPr>
                <w:rFonts w:eastAsia="Times New Roman" w:cs="Times New Roman"/>
                <w:color w:val="000000"/>
                <w:sz w:val="18"/>
                <w:szCs w:val="18"/>
                <w:lang w:eastAsia="ru-RU"/>
              </w:rPr>
            </w:pPr>
            <w:r w:rsidRPr="00F56C5A">
              <w:rPr>
                <w:rFonts w:eastAsia="Times New Roman" w:cs="Times New Roman"/>
                <w:color w:val="000000"/>
                <w:sz w:val="18"/>
                <w:szCs w:val="18"/>
                <w:lang w:eastAsia="ru-RU"/>
              </w:rPr>
              <w:t>от прочих абонентов</w:t>
            </w:r>
          </w:p>
        </w:tc>
        <w:tc>
          <w:tcPr>
            <w:tcW w:w="1460" w:type="dxa"/>
            <w:tcBorders>
              <w:top w:val="nil"/>
              <w:left w:val="nil"/>
              <w:bottom w:val="single" w:sz="4" w:space="0" w:color="auto"/>
              <w:right w:val="single" w:sz="4" w:space="0" w:color="auto"/>
            </w:tcBorders>
            <w:vAlign w:val="center"/>
            <w:hideMark/>
          </w:tcPr>
          <w:p w14:paraId="41A68B11"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0,07</w:t>
            </w:r>
          </w:p>
        </w:tc>
        <w:tc>
          <w:tcPr>
            <w:tcW w:w="1460" w:type="dxa"/>
            <w:tcBorders>
              <w:top w:val="nil"/>
              <w:left w:val="nil"/>
              <w:bottom w:val="single" w:sz="4" w:space="0" w:color="auto"/>
              <w:right w:val="single" w:sz="4" w:space="0" w:color="auto"/>
            </w:tcBorders>
            <w:vAlign w:val="center"/>
            <w:hideMark/>
          </w:tcPr>
          <w:p w14:paraId="2D31DB6D"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0,10</w:t>
            </w:r>
          </w:p>
        </w:tc>
        <w:tc>
          <w:tcPr>
            <w:tcW w:w="1460" w:type="dxa"/>
            <w:tcBorders>
              <w:top w:val="nil"/>
              <w:left w:val="nil"/>
              <w:bottom w:val="single" w:sz="4" w:space="0" w:color="auto"/>
              <w:right w:val="single" w:sz="4" w:space="0" w:color="auto"/>
            </w:tcBorders>
            <w:vAlign w:val="center"/>
            <w:hideMark/>
          </w:tcPr>
          <w:p w14:paraId="6CBBACAD"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0,23</w:t>
            </w:r>
          </w:p>
        </w:tc>
      </w:tr>
      <w:tr w:rsidR="00F56C5A" w:rsidRPr="00F56C5A" w14:paraId="4B4C13AD" w14:textId="77777777" w:rsidTr="00F56C5A">
        <w:trPr>
          <w:trHeight w:val="240"/>
        </w:trPr>
        <w:tc>
          <w:tcPr>
            <w:tcW w:w="9320" w:type="dxa"/>
            <w:gridSpan w:val="5"/>
            <w:tcBorders>
              <w:top w:val="single" w:sz="4" w:space="0" w:color="auto"/>
              <w:left w:val="single" w:sz="4" w:space="0" w:color="auto"/>
              <w:bottom w:val="single" w:sz="4" w:space="0" w:color="auto"/>
              <w:right w:val="single" w:sz="4" w:space="0" w:color="auto"/>
            </w:tcBorders>
            <w:vAlign w:val="center"/>
            <w:hideMark/>
          </w:tcPr>
          <w:p w14:paraId="7F35BACC" w14:textId="77777777" w:rsidR="00F56C5A" w:rsidRPr="00F56C5A" w:rsidRDefault="00F56C5A" w:rsidP="00F56C5A">
            <w:pPr>
              <w:spacing w:line="240" w:lineRule="auto"/>
              <w:ind w:firstLine="0"/>
              <w:jc w:val="center"/>
              <w:rPr>
                <w:rFonts w:eastAsia="Times New Roman" w:cs="Times New Roman"/>
                <w:b/>
                <w:bCs/>
                <w:color w:val="000000"/>
                <w:sz w:val="18"/>
                <w:szCs w:val="18"/>
                <w:lang w:eastAsia="ru-RU"/>
              </w:rPr>
            </w:pPr>
            <w:r w:rsidRPr="00F56C5A">
              <w:rPr>
                <w:rFonts w:eastAsia="Times New Roman" w:cs="Times New Roman"/>
                <w:b/>
                <w:bCs/>
                <w:color w:val="000000"/>
                <w:sz w:val="18"/>
                <w:szCs w:val="18"/>
                <w:lang w:eastAsia="ru-RU"/>
              </w:rPr>
              <w:t>Итого по Пермскому муниципальному округу</w:t>
            </w:r>
          </w:p>
        </w:tc>
      </w:tr>
      <w:tr w:rsidR="00F56C5A" w:rsidRPr="00F56C5A" w14:paraId="39D72535" w14:textId="77777777" w:rsidTr="00F56C5A">
        <w:trPr>
          <w:trHeight w:val="240"/>
        </w:trPr>
        <w:tc>
          <w:tcPr>
            <w:tcW w:w="4940" w:type="dxa"/>
            <w:gridSpan w:val="2"/>
            <w:tcBorders>
              <w:top w:val="single" w:sz="4" w:space="0" w:color="auto"/>
              <w:left w:val="single" w:sz="4" w:space="0" w:color="auto"/>
              <w:bottom w:val="single" w:sz="4" w:space="0" w:color="auto"/>
              <w:right w:val="single" w:sz="4" w:space="0" w:color="000000"/>
            </w:tcBorders>
            <w:vAlign w:val="center"/>
            <w:hideMark/>
          </w:tcPr>
          <w:p w14:paraId="409BBF85" w14:textId="77777777" w:rsidR="00F56C5A" w:rsidRPr="00F56C5A" w:rsidRDefault="00F56C5A" w:rsidP="00F56C5A">
            <w:pPr>
              <w:spacing w:line="240" w:lineRule="auto"/>
              <w:ind w:firstLine="0"/>
              <w:jc w:val="left"/>
              <w:rPr>
                <w:rFonts w:eastAsia="Times New Roman" w:cs="Times New Roman"/>
                <w:b/>
                <w:bCs/>
                <w:color w:val="000000"/>
                <w:sz w:val="18"/>
                <w:szCs w:val="18"/>
                <w:lang w:eastAsia="ru-RU"/>
              </w:rPr>
            </w:pPr>
            <w:r w:rsidRPr="00F56C5A">
              <w:rPr>
                <w:rFonts w:eastAsia="Times New Roman" w:cs="Times New Roman"/>
                <w:b/>
                <w:bCs/>
                <w:color w:val="000000"/>
                <w:sz w:val="18"/>
                <w:szCs w:val="18"/>
                <w:lang w:eastAsia="ru-RU"/>
              </w:rPr>
              <w:t>Общий объем поступления сточных вод на КОС, в т. ч.:</w:t>
            </w:r>
          </w:p>
        </w:tc>
        <w:tc>
          <w:tcPr>
            <w:tcW w:w="1460" w:type="dxa"/>
            <w:tcBorders>
              <w:top w:val="nil"/>
              <w:left w:val="nil"/>
              <w:bottom w:val="single" w:sz="4" w:space="0" w:color="auto"/>
              <w:right w:val="single" w:sz="4" w:space="0" w:color="auto"/>
            </w:tcBorders>
            <w:vAlign w:val="center"/>
            <w:hideMark/>
          </w:tcPr>
          <w:p w14:paraId="320F2BD5" w14:textId="77777777" w:rsidR="00F56C5A" w:rsidRPr="00F56C5A" w:rsidRDefault="00F56C5A" w:rsidP="00F56C5A">
            <w:pPr>
              <w:spacing w:line="240" w:lineRule="auto"/>
              <w:ind w:firstLine="0"/>
              <w:jc w:val="center"/>
              <w:rPr>
                <w:rFonts w:eastAsia="Times New Roman" w:cs="Times New Roman"/>
                <w:b/>
                <w:bCs/>
                <w:color w:val="000000"/>
                <w:sz w:val="18"/>
                <w:szCs w:val="18"/>
                <w:lang w:eastAsia="ru-RU"/>
              </w:rPr>
            </w:pPr>
            <w:r w:rsidRPr="00F56C5A">
              <w:rPr>
                <w:rFonts w:eastAsia="Times New Roman" w:cs="Times New Roman"/>
                <w:b/>
                <w:bCs/>
                <w:color w:val="000000"/>
                <w:sz w:val="18"/>
                <w:szCs w:val="18"/>
                <w:lang w:eastAsia="ru-RU"/>
              </w:rPr>
              <w:t>1619,84</w:t>
            </w:r>
          </w:p>
        </w:tc>
        <w:tc>
          <w:tcPr>
            <w:tcW w:w="1460" w:type="dxa"/>
            <w:tcBorders>
              <w:top w:val="nil"/>
              <w:left w:val="nil"/>
              <w:bottom w:val="single" w:sz="4" w:space="0" w:color="auto"/>
              <w:right w:val="single" w:sz="4" w:space="0" w:color="auto"/>
            </w:tcBorders>
            <w:vAlign w:val="center"/>
            <w:hideMark/>
          </w:tcPr>
          <w:p w14:paraId="0B114E0B" w14:textId="77777777" w:rsidR="00F56C5A" w:rsidRPr="00F56C5A" w:rsidRDefault="00F56C5A" w:rsidP="00F56C5A">
            <w:pPr>
              <w:spacing w:line="240" w:lineRule="auto"/>
              <w:ind w:firstLine="0"/>
              <w:jc w:val="center"/>
              <w:rPr>
                <w:rFonts w:eastAsia="Times New Roman" w:cs="Times New Roman"/>
                <w:b/>
                <w:bCs/>
                <w:color w:val="000000"/>
                <w:sz w:val="18"/>
                <w:szCs w:val="18"/>
                <w:lang w:eastAsia="ru-RU"/>
              </w:rPr>
            </w:pPr>
            <w:r w:rsidRPr="00F56C5A">
              <w:rPr>
                <w:rFonts w:eastAsia="Times New Roman" w:cs="Times New Roman"/>
                <w:b/>
                <w:bCs/>
                <w:color w:val="000000"/>
                <w:sz w:val="18"/>
                <w:szCs w:val="18"/>
                <w:lang w:eastAsia="ru-RU"/>
              </w:rPr>
              <w:t>1798,74</w:t>
            </w:r>
          </w:p>
        </w:tc>
        <w:tc>
          <w:tcPr>
            <w:tcW w:w="1460" w:type="dxa"/>
            <w:tcBorders>
              <w:top w:val="nil"/>
              <w:left w:val="nil"/>
              <w:bottom w:val="single" w:sz="4" w:space="0" w:color="auto"/>
              <w:right w:val="single" w:sz="4" w:space="0" w:color="auto"/>
            </w:tcBorders>
            <w:vAlign w:val="center"/>
            <w:hideMark/>
          </w:tcPr>
          <w:p w14:paraId="31EBB04C" w14:textId="77777777" w:rsidR="00F56C5A" w:rsidRPr="00F56C5A" w:rsidRDefault="00F56C5A" w:rsidP="00F56C5A">
            <w:pPr>
              <w:spacing w:line="240" w:lineRule="auto"/>
              <w:ind w:firstLine="0"/>
              <w:jc w:val="center"/>
              <w:rPr>
                <w:rFonts w:eastAsia="Times New Roman" w:cs="Times New Roman"/>
                <w:b/>
                <w:bCs/>
                <w:color w:val="000000"/>
                <w:sz w:val="18"/>
                <w:szCs w:val="18"/>
                <w:lang w:eastAsia="ru-RU"/>
              </w:rPr>
            </w:pPr>
            <w:r w:rsidRPr="00F56C5A">
              <w:rPr>
                <w:rFonts w:eastAsia="Times New Roman" w:cs="Times New Roman"/>
                <w:b/>
                <w:bCs/>
                <w:color w:val="000000"/>
                <w:sz w:val="18"/>
                <w:szCs w:val="18"/>
                <w:lang w:eastAsia="ru-RU"/>
              </w:rPr>
              <w:t>1622,09</w:t>
            </w:r>
          </w:p>
        </w:tc>
      </w:tr>
      <w:tr w:rsidR="00F56C5A" w:rsidRPr="00F56C5A" w14:paraId="6A2ABCC3" w14:textId="77777777" w:rsidTr="00F56C5A">
        <w:trPr>
          <w:trHeight w:val="240"/>
        </w:trPr>
        <w:tc>
          <w:tcPr>
            <w:tcW w:w="4940" w:type="dxa"/>
            <w:gridSpan w:val="2"/>
            <w:tcBorders>
              <w:top w:val="single" w:sz="4" w:space="0" w:color="auto"/>
              <w:left w:val="single" w:sz="4" w:space="0" w:color="auto"/>
              <w:bottom w:val="single" w:sz="4" w:space="0" w:color="auto"/>
              <w:right w:val="single" w:sz="4" w:space="0" w:color="000000"/>
            </w:tcBorders>
            <w:vAlign w:val="center"/>
            <w:hideMark/>
          </w:tcPr>
          <w:p w14:paraId="0DBB34AE" w14:textId="77777777" w:rsidR="00F56C5A" w:rsidRPr="00F56C5A" w:rsidRDefault="00F56C5A" w:rsidP="00F56C5A">
            <w:pPr>
              <w:spacing w:line="240" w:lineRule="auto"/>
              <w:ind w:firstLine="0"/>
              <w:jc w:val="left"/>
              <w:rPr>
                <w:rFonts w:eastAsia="Times New Roman" w:cs="Times New Roman"/>
                <w:b/>
                <w:bCs/>
                <w:color w:val="000000"/>
                <w:sz w:val="18"/>
                <w:szCs w:val="18"/>
                <w:lang w:eastAsia="ru-RU"/>
              </w:rPr>
            </w:pPr>
            <w:r w:rsidRPr="00F56C5A">
              <w:rPr>
                <w:rFonts w:eastAsia="Times New Roman" w:cs="Times New Roman"/>
                <w:b/>
                <w:bCs/>
                <w:color w:val="000000"/>
                <w:sz w:val="18"/>
                <w:szCs w:val="18"/>
                <w:lang w:eastAsia="ru-RU"/>
              </w:rPr>
              <w:t>Неорганизованный (неучтенный) приток</w:t>
            </w:r>
          </w:p>
        </w:tc>
        <w:tc>
          <w:tcPr>
            <w:tcW w:w="1460" w:type="dxa"/>
            <w:tcBorders>
              <w:top w:val="nil"/>
              <w:left w:val="nil"/>
              <w:bottom w:val="single" w:sz="4" w:space="0" w:color="auto"/>
              <w:right w:val="single" w:sz="4" w:space="0" w:color="auto"/>
            </w:tcBorders>
            <w:vAlign w:val="center"/>
            <w:hideMark/>
          </w:tcPr>
          <w:p w14:paraId="61E0A331" w14:textId="77777777" w:rsidR="00F56C5A" w:rsidRPr="00F56C5A" w:rsidRDefault="00F56C5A" w:rsidP="00F56C5A">
            <w:pPr>
              <w:spacing w:line="240" w:lineRule="auto"/>
              <w:ind w:firstLine="0"/>
              <w:jc w:val="center"/>
              <w:rPr>
                <w:rFonts w:eastAsia="Times New Roman" w:cs="Times New Roman"/>
                <w:b/>
                <w:bCs/>
                <w:color w:val="000000"/>
                <w:sz w:val="18"/>
                <w:szCs w:val="18"/>
                <w:lang w:eastAsia="ru-RU"/>
              </w:rPr>
            </w:pPr>
            <w:r w:rsidRPr="00F56C5A">
              <w:rPr>
                <w:rFonts w:eastAsia="Times New Roman" w:cs="Times New Roman"/>
                <w:b/>
                <w:bCs/>
                <w:color w:val="000000"/>
                <w:sz w:val="18"/>
                <w:szCs w:val="18"/>
                <w:lang w:eastAsia="ru-RU"/>
              </w:rPr>
              <w:t>44,45</w:t>
            </w:r>
          </w:p>
        </w:tc>
        <w:tc>
          <w:tcPr>
            <w:tcW w:w="1460" w:type="dxa"/>
            <w:tcBorders>
              <w:top w:val="nil"/>
              <w:left w:val="nil"/>
              <w:bottom w:val="single" w:sz="4" w:space="0" w:color="auto"/>
              <w:right w:val="single" w:sz="4" w:space="0" w:color="auto"/>
            </w:tcBorders>
            <w:vAlign w:val="center"/>
            <w:hideMark/>
          </w:tcPr>
          <w:p w14:paraId="01E1808C" w14:textId="77777777" w:rsidR="00F56C5A" w:rsidRPr="00F56C5A" w:rsidRDefault="00F56C5A" w:rsidP="00F56C5A">
            <w:pPr>
              <w:spacing w:line="240" w:lineRule="auto"/>
              <w:ind w:firstLine="0"/>
              <w:jc w:val="center"/>
              <w:rPr>
                <w:rFonts w:eastAsia="Times New Roman" w:cs="Times New Roman"/>
                <w:b/>
                <w:bCs/>
                <w:color w:val="000000"/>
                <w:sz w:val="18"/>
                <w:szCs w:val="18"/>
                <w:lang w:eastAsia="ru-RU"/>
              </w:rPr>
            </w:pPr>
            <w:r w:rsidRPr="00F56C5A">
              <w:rPr>
                <w:rFonts w:eastAsia="Times New Roman" w:cs="Times New Roman"/>
                <w:b/>
                <w:bCs/>
                <w:color w:val="000000"/>
                <w:sz w:val="18"/>
                <w:szCs w:val="18"/>
                <w:lang w:eastAsia="ru-RU"/>
              </w:rPr>
              <w:t>32,73</w:t>
            </w:r>
          </w:p>
        </w:tc>
        <w:tc>
          <w:tcPr>
            <w:tcW w:w="1460" w:type="dxa"/>
            <w:tcBorders>
              <w:top w:val="nil"/>
              <w:left w:val="nil"/>
              <w:bottom w:val="single" w:sz="4" w:space="0" w:color="auto"/>
              <w:right w:val="single" w:sz="4" w:space="0" w:color="auto"/>
            </w:tcBorders>
            <w:vAlign w:val="center"/>
            <w:hideMark/>
          </w:tcPr>
          <w:p w14:paraId="430D23FF" w14:textId="77777777" w:rsidR="00F56C5A" w:rsidRPr="00F56C5A" w:rsidRDefault="00F56C5A" w:rsidP="00F56C5A">
            <w:pPr>
              <w:spacing w:line="240" w:lineRule="auto"/>
              <w:ind w:firstLine="0"/>
              <w:jc w:val="center"/>
              <w:rPr>
                <w:rFonts w:eastAsia="Times New Roman" w:cs="Times New Roman"/>
                <w:b/>
                <w:bCs/>
                <w:color w:val="000000"/>
                <w:sz w:val="18"/>
                <w:szCs w:val="18"/>
                <w:lang w:eastAsia="ru-RU"/>
              </w:rPr>
            </w:pPr>
            <w:r w:rsidRPr="00F56C5A">
              <w:rPr>
                <w:rFonts w:eastAsia="Times New Roman" w:cs="Times New Roman"/>
                <w:b/>
                <w:bCs/>
                <w:color w:val="000000"/>
                <w:sz w:val="18"/>
                <w:szCs w:val="18"/>
                <w:lang w:eastAsia="ru-RU"/>
              </w:rPr>
              <w:t>47,88</w:t>
            </w:r>
          </w:p>
        </w:tc>
      </w:tr>
      <w:tr w:rsidR="00F56C5A" w:rsidRPr="00F56C5A" w14:paraId="22231F9D" w14:textId="77777777" w:rsidTr="00F56C5A">
        <w:trPr>
          <w:trHeight w:val="240"/>
        </w:trPr>
        <w:tc>
          <w:tcPr>
            <w:tcW w:w="4940" w:type="dxa"/>
            <w:gridSpan w:val="2"/>
            <w:tcBorders>
              <w:top w:val="single" w:sz="4" w:space="0" w:color="auto"/>
              <w:left w:val="single" w:sz="4" w:space="0" w:color="auto"/>
              <w:bottom w:val="single" w:sz="4" w:space="0" w:color="auto"/>
              <w:right w:val="single" w:sz="4" w:space="0" w:color="auto"/>
            </w:tcBorders>
            <w:vAlign w:val="center"/>
            <w:hideMark/>
          </w:tcPr>
          <w:p w14:paraId="04986E7E" w14:textId="77777777" w:rsidR="00F56C5A" w:rsidRPr="00F56C5A" w:rsidRDefault="00F56C5A" w:rsidP="00F56C5A">
            <w:pPr>
              <w:spacing w:line="240" w:lineRule="auto"/>
              <w:ind w:firstLine="0"/>
              <w:jc w:val="left"/>
              <w:rPr>
                <w:rFonts w:eastAsia="Times New Roman" w:cs="Times New Roman"/>
                <w:b/>
                <w:bCs/>
                <w:color w:val="000000"/>
                <w:sz w:val="18"/>
                <w:szCs w:val="18"/>
                <w:lang w:eastAsia="ru-RU"/>
              </w:rPr>
            </w:pPr>
            <w:r w:rsidRPr="00F56C5A">
              <w:rPr>
                <w:rFonts w:eastAsia="Times New Roman" w:cs="Times New Roman"/>
                <w:b/>
                <w:bCs/>
                <w:color w:val="000000"/>
                <w:sz w:val="18"/>
                <w:szCs w:val="18"/>
                <w:lang w:eastAsia="ru-RU"/>
              </w:rPr>
              <w:t>Поступление сточных вод в систему водоотведения (реализация), в т.ч.:</w:t>
            </w:r>
          </w:p>
        </w:tc>
        <w:tc>
          <w:tcPr>
            <w:tcW w:w="1460" w:type="dxa"/>
            <w:tcBorders>
              <w:top w:val="nil"/>
              <w:left w:val="nil"/>
              <w:bottom w:val="single" w:sz="4" w:space="0" w:color="auto"/>
              <w:right w:val="single" w:sz="4" w:space="0" w:color="auto"/>
            </w:tcBorders>
            <w:vAlign w:val="center"/>
            <w:hideMark/>
          </w:tcPr>
          <w:p w14:paraId="66D38F98" w14:textId="77777777" w:rsidR="00F56C5A" w:rsidRPr="00F56C5A" w:rsidRDefault="00F56C5A" w:rsidP="00F56C5A">
            <w:pPr>
              <w:spacing w:line="240" w:lineRule="auto"/>
              <w:ind w:firstLine="0"/>
              <w:jc w:val="center"/>
              <w:rPr>
                <w:rFonts w:eastAsia="Times New Roman" w:cs="Times New Roman"/>
                <w:b/>
                <w:bCs/>
                <w:color w:val="000000"/>
                <w:sz w:val="18"/>
                <w:szCs w:val="18"/>
                <w:lang w:eastAsia="ru-RU"/>
              </w:rPr>
            </w:pPr>
            <w:r w:rsidRPr="00F56C5A">
              <w:rPr>
                <w:rFonts w:eastAsia="Times New Roman" w:cs="Times New Roman"/>
                <w:b/>
                <w:bCs/>
                <w:color w:val="000000"/>
                <w:sz w:val="18"/>
                <w:szCs w:val="18"/>
                <w:lang w:eastAsia="ru-RU"/>
              </w:rPr>
              <w:t>2878,03</w:t>
            </w:r>
          </w:p>
        </w:tc>
        <w:tc>
          <w:tcPr>
            <w:tcW w:w="1460" w:type="dxa"/>
            <w:tcBorders>
              <w:top w:val="nil"/>
              <w:left w:val="nil"/>
              <w:bottom w:val="single" w:sz="4" w:space="0" w:color="auto"/>
              <w:right w:val="single" w:sz="4" w:space="0" w:color="auto"/>
            </w:tcBorders>
            <w:vAlign w:val="center"/>
            <w:hideMark/>
          </w:tcPr>
          <w:p w14:paraId="5D38A06B" w14:textId="77777777" w:rsidR="00F56C5A" w:rsidRPr="00F56C5A" w:rsidRDefault="00F56C5A" w:rsidP="00F56C5A">
            <w:pPr>
              <w:spacing w:line="240" w:lineRule="auto"/>
              <w:ind w:firstLine="0"/>
              <w:jc w:val="center"/>
              <w:rPr>
                <w:rFonts w:eastAsia="Times New Roman" w:cs="Times New Roman"/>
                <w:b/>
                <w:bCs/>
                <w:color w:val="000000"/>
                <w:sz w:val="18"/>
                <w:szCs w:val="18"/>
                <w:lang w:eastAsia="ru-RU"/>
              </w:rPr>
            </w:pPr>
            <w:r w:rsidRPr="00F56C5A">
              <w:rPr>
                <w:rFonts w:eastAsia="Times New Roman" w:cs="Times New Roman"/>
                <w:b/>
                <w:bCs/>
                <w:color w:val="000000"/>
                <w:sz w:val="18"/>
                <w:szCs w:val="18"/>
                <w:lang w:eastAsia="ru-RU"/>
              </w:rPr>
              <w:t>3549,41</w:t>
            </w:r>
          </w:p>
        </w:tc>
        <w:tc>
          <w:tcPr>
            <w:tcW w:w="1460" w:type="dxa"/>
            <w:tcBorders>
              <w:top w:val="nil"/>
              <w:left w:val="nil"/>
              <w:bottom w:val="single" w:sz="4" w:space="0" w:color="auto"/>
              <w:right w:val="single" w:sz="4" w:space="0" w:color="auto"/>
            </w:tcBorders>
            <w:vAlign w:val="center"/>
            <w:hideMark/>
          </w:tcPr>
          <w:p w14:paraId="606F1FC8" w14:textId="77777777" w:rsidR="00F56C5A" w:rsidRPr="00F56C5A" w:rsidRDefault="00F56C5A" w:rsidP="00F56C5A">
            <w:pPr>
              <w:spacing w:line="240" w:lineRule="auto"/>
              <w:ind w:firstLine="0"/>
              <w:jc w:val="center"/>
              <w:rPr>
                <w:rFonts w:eastAsia="Times New Roman" w:cs="Times New Roman"/>
                <w:b/>
                <w:bCs/>
                <w:color w:val="000000"/>
                <w:sz w:val="18"/>
                <w:szCs w:val="18"/>
                <w:lang w:eastAsia="ru-RU"/>
              </w:rPr>
            </w:pPr>
            <w:r w:rsidRPr="00F56C5A">
              <w:rPr>
                <w:rFonts w:eastAsia="Times New Roman" w:cs="Times New Roman"/>
                <w:b/>
                <w:bCs/>
                <w:color w:val="000000"/>
                <w:sz w:val="18"/>
                <w:szCs w:val="18"/>
                <w:lang w:eastAsia="ru-RU"/>
              </w:rPr>
              <w:t>3475,83</w:t>
            </w:r>
          </w:p>
        </w:tc>
      </w:tr>
      <w:tr w:rsidR="00F56C5A" w:rsidRPr="00F56C5A" w14:paraId="44DF67F3" w14:textId="77777777" w:rsidTr="00F56C5A">
        <w:trPr>
          <w:trHeight w:val="240"/>
        </w:trPr>
        <w:tc>
          <w:tcPr>
            <w:tcW w:w="4940" w:type="dxa"/>
            <w:gridSpan w:val="2"/>
            <w:tcBorders>
              <w:top w:val="single" w:sz="4" w:space="0" w:color="auto"/>
              <w:left w:val="single" w:sz="4" w:space="0" w:color="auto"/>
              <w:bottom w:val="single" w:sz="4" w:space="0" w:color="auto"/>
              <w:right w:val="single" w:sz="4" w:space="0" w:color="auto"/>
            </w:tcBorders>
            <w:vAlign w:val="center"/>
            <w:hideMark/>
          </w:tcPr>
          <w:p w14:paraId="3880895A" w14:textId="77777777" w:rsidR="00F56C5A" w:rsidRPr="00F56C5A" w:rsidRDefault="00F56C5A" w:rsidP="00F56C5A">
            <w:pPr>
              <w:spacing w:line="240" w:lineRule="auto"/>
              <w:ind w:firstLine="0"/>
              <w:jc w:val="left"/>
              <w:rPr>
                <w:rFonts w:eastAsia="Times New Roman" w:cs="Times New Roman"/>
                <w:b/>
                <w:bCs/>
                <w:color w:val="000000"/>
                <w:sz w:val="18"/>
                <w:szCs w:val="18"/>
                <w:lang w:eastAsia="ru-RU"/>
              </w:rPr>
            </w:pPr>
            <w:r w:rsidRPr="00F56C5A">
              <w:rPr>
                <w:rFonts w:eastAsia="Times New Roman" w:cs="Times New Roman"/>
                <w:b/>
                <w:bCs/>
                <w:color w:val="000000"/>
                <w:sz w:val="18"/>
                <w:szCs w:val="18"/>
                <w:lang w:eastAsia="ru-RU"/>
              </w:rPr>
              <w:t>от населения</w:t>
            </w:r>
          </w:p>
        </w:tc>
        <w:tc>
          <w:tcPr>
            <w:tcW w:w="1460" w:type="dxa"/>
            <w:tcBorders>
              <w:top w:val="nil"/>
              <w:left w:val="nil"/>
              <w:bottom w:val="single" w:sz="4" w:space="0" w:color="auto"/>
              <w:right w:val="single" w:sz="4" w:space="0" w:color="auto"/>
            </w:tcBorders>
            <w:vAlign w:val="center"/>
            <w:hideMark/>
          </w:tcPr>
          <w:p w14:paraId="362207D4" w14:textId="77777777" w:rsidR="00F56C5A" w:rsidRPr="00F56C5A" w:rsidRDefault="00F56C5A" w:rsidP="00F56C5A">
            <w:pPr>
              <w:spacing w:line="240" w:lineRule="auto"/>
              <w:ind w:firstLine="0"/>
              <w:jc w:val="center"/>
              <w:rPr>
                <w:rFonts w:eastAsia="Times New Roman" w:cs="Times New Roman"/>
                <w:b/>
                <w:bCs/>
                <w:color w:val="000000"/>
                <w:sz w:val="18"/>
                <w:szCs w:val="18"/>
                <w:lang w:eastAsia="ru-RU"/>
              </w:rPr>
            </w:pPr>
            <w:r w:rsidRPr="00F56C5A">
              <w:rPr>
                <w:rFonts w:eastAsia="Times New Roman" w:cs="Times New Roman"/>
                <w:b/>
                <w:bCs/>
                <w:color w:val="000000"/>
                <w:sz w:val="18"/>
                <w:szCs w:val="18"/>
                <w:lang w:eastAsia="ru-RU"/>
              </w:rPr>
              <w:t>1680,07</w:t>
            </w:r>
          </w:p>
        </w:tc>
        <w:tc>
          <w:tcPr>
            <w:tcW w:w="1460" w:type="dxa"/>
            <w:tcBorders>
              <w:top w:val="nil"/>
              <w:left w:val="nil"/>
              <w:bottom w:val="single" w:sz="4" w:space="0" w:color="auto"/>
              <w:right w:val="single" w:sz="4" w:space="0" w:color="auto"/>
            </w:tcBorders>
            <w:vAlign w:val="center"/>
            <w:hideMark/>
          </w:tcPr>
          <w:p w14:paraId="52932A74" w14:textId="77777777" w:rsidR="00F56C5A" w:rsidRPr="00F56C5A" w:rsidRDefault="00F56C5A" w:rsidP="00F56C5A">
            <w:pPr>
              <w:spacing w:line="240" w:lineRule="auto"/>
              <w:ind w:firstLine="0"/>
              <w:jc w:val="center"/>
              <w:rPr>
                <w:rFonts w:eastAsia="Times New Roman" w:cs="Times New Roman"/>
                <w:b/>
                <w:bCs/>
                <w:color w:val="000000"/>
                <w:sz w:val="18"/>
                <w:szCs w:val="18"/>
                <w:lang w:eastAsia="ru-RU"/>
              </w:rPr>
            </w:pPr>
            <w:r w:rsidRPr="00F56C5A">
              <w:rPr>
                <w:rFonts w:eastAsia="Times New Roman" w:cs="Times New Roman"/>
                <w:b/>
                <w:bCs/>
                <w:color w:val="000000"/>
                <w:sz w:val="18"/>
                <w:szCs w:val="18"/>
                <w:lang w:eastAsia="ru-RU"/>
              </w:rPr>
              <w:t>2047,20</w:t>
            </w:r>
          </w:p>
        </w:tc>
        <w:tc>
          <w:tcPr>
            <w:tcW w:w="1460" w:type="dxa"/>
            <w:tcBorders>
              <w:top w:val="nil"/>
              <w:left w:val="nil"/>
              <w:bottom w:val="single" w:sz="4" w:space="0" w:color="auto"/>
              <w:right w:val="single" w:sz="4" w:space="0" w:color="auto"/>
            </w:tcBorders>
            <w:vAlign w:val="center"/>
            <w:hideMark/>
          </w:tcPr>
          <w:p w14:paraId="72D08731" w14:textId="77777777" w:rsidR="00F56C5A" w:rsidRPr="00F56C5A" w:rsidRDefault="00F56C5A" w:rsidP="00F56C5A">
            <w:pPr>
              <w:spacing w:line="240" w:lineRule="auto"/>
              <w:ind w:firstLine="0"/>
              <w:jc w:val="center"/>
              <w:rPr>
                <w:rFonts w:eastAsia="Times New Roman" w:cs="Times New Roman"/>
                <w:b/>
                <w:bCs/>
                <w:color w:val="000000"/>
                <w:sz w:val="18"/>
                <w:szCs w:val="18"/>
                <w:lang w:eastAsia="ru-RU"/>
              </w:rPr>
            </w:pPr>
            <w:r w:rsidRPr="00F56C5A">
              <w:rPr>
                <w:rFonts w:eastAsia="Times New Roman" w:cs="Times New Roman"/>
                <w:b/>
                <w:bCs/>
                <w:color w:val="000000"/>
                <w:sz w:val="18"/>
                <w:szCs w:val="18"/>
                <w:lang w:eastAsia="ru-RU"/>
              </w:rPr>
              <w:t>2107,17</w:t>
            </w:r>
          </w:p>
        </w:tc>
      </w:tr>
      <w:tr w:rsidR="00F56C5A" w:rsidRPr="00F56C5A" w14:paraId="698B701F" w14:textId="77777777" w:rsidTr="00F56C5A">
        <w:trPr>
          <w:trHeight w:val="240"/>
        </w:trPr>
        <w:tc>
          <w:tcPr>
            <w:tcW w:w="4940" w:type="dxa"/>
            <w:gridSpan w:val="2"/>
            <w:tcBorders>
              <w:top w:val="single" w:sz="4" w:space="0" w:color="auto"/>
              <w:left w:val="single" w:sz="4" w:space="0" w:color="auto"/>
              <w:bottom w:val="single" w:sz="4" w:space="0" w:color="auto"/>
              <w:right w:val="single" w:sz="4" w:space="0" w:color="auto"/>
            </w:tcBorders>
            <w:vAlign w:val="center"/>
            <w:hideMark/>
          </w:tcPr>
          <w:p w14:paraId="49A3A693" w14:textId="77777777" w:rsidR="00F56C5A" w:rsidRPr="00F56C5A" w:rsidRDefault="00F56C5A" w:rsidP="00F56C5A">
            <w:pPr>
              <w:spacing w:line="240" w:lineRule="auto"/>
              <w:ind w:firstLine="0"/>
              <w:jc w:val="left"/>
              <w:rPr>
                <w:rFonts w:eastAsia="Times New Roman" w:cs="Times New Roman"/>
                <w:b/>
                <w:bCs/>
                <w:color w:val="000000"/>
                <w:sz w:val="18"/>
                <w:szCs w:val="18"/>
                <w:lang w:eastAsia="ru-RU"/>
              </w:rPr>
            </w:pPr>
            <w:r w:rsidRPr="00F56C5A">
              <w:rPr>
                <w:rFonts w:eastAsia="Times New Roman" w:cs="Times New Roman"/>
                <w:b/>
                <w:bCs/>
                <w:color w:val="000000"/>
                <w:sz w:val="18"/>
                <w:szCs w:val="18"/>
                <w:lang w:eastAsia="ru-RU"/>
              </w:rPr>
              <w:t>от бюджетных организаций</w:t>
            </w:r>
          </w:p>
        </w:tc>
        <w:tc>
          <w:tcPr>
            <w:tcW w:w="1460" w:type="dxa"/>
            <w:tcBorders>
              <w:top w:val="nil"/>
              <w:left w:val="nil"/>
              <w:bottom w:val="single" w:sz="4" w:space="0" w:color="auto"/>
              <w:right w:val="single" w:sz="4" w:space="0" w:color="auto"/>
            </w:tcBorders>
            <w:vAlign w:val="center"/>
            <w:hideMark/>
          </w:tcPr>
          <w:p w14:paraId="263A3251" w14:textId="77777777" w:rsidR="00F56C5A" w:rsidRPr="00F56C5A" w:rsidRDefault="00F56C5A" w:rsidP="00F56C5A">
            <w:pPr>
              <w:spacing w:line="240" w:lineRule="auto"/>
              <w:ind w:firstLine="0"/>
              <w:jc w:val="center"/>
              <w:rPr>
                <w:rFonts w:eastAsia="Times New Roman" w:cs="Times New Roman"/>
                <w:b/>
                <w:bCs/>
                <w:color w:val="000000"/>
                <w:sz w:val="18"/>
                <w:szCs w:val="18"/>
                <w:lang w:eastAsia="ru-RU"/>
              </w:rPr>
            </w:pPr>
            <w:r w:rsidRPr="00F56C5A">
              <w:rPr>
                <w:rFonts w:eastAsia="Times New Roman" w:cs="Times New Roman"/>
                <w:b/>
                <w:bCs/>
                <w:color w:val="000000"/>
                <w:sz w:val="18"/>
                <w:szCs w:val="18"/>
                <w:lang w:eastAsia="ru-RU"/>
              </w:rPr>
              <w:t>134,30</w:t>
            </w:r>
          </w:p>
        </w:tc>
        <w:tc>
          <w:tcPr>
            <w:tcW w:w="1460" w:type="dxa"/>
            <w:tcBorders>
              <w:top w:val="nil"/>
              <w:left w:val="nil"/>
              <w:bottom w:val="single" w:sz="4" w:space="0" w:color="auto"/>
              <w:right w:val="single" w:sz="4" w:space="0" w:color="auto"/>
            </w:tcBorders>
            <w:vAlign w:val="center"/>
            <w:hideMark/>
          </w:tcPr>
          <w:p w14:paraId="21A909E5" w14:textId="77777777" w:rsidR="00F56C5A" w:rsidRPr="00F56C5A" w:rsidRDefault="00F56C5A" w:rsidP="00F56C5A">
            <w:pPr>
              <w:spacing w:line="240" w:lineRule="auto"/>
              <w:ind w:firstLine="0"/>
              <w:jc w:val="center"/>
              <w:rPr>
                <w:rFonts w:eastAsia="Times New Roman" w:cs="Times New Roman"/>
                <w:b/>
                <w:bCs/>
                <w:color w:val="000000"/>
                <w:sz w:val="18"/>
                <w:szCs w:val="18"/>
                <w:lang w:eastAsia="ru-RU"/>
              </w:rPr>
            </w:pPr>
            <w:r w:rsidRPr="00F56C5A">
              <w:rPr>
                <w:rFonts w:eastAsia="Times New Roman" w:cs="Times New Roman"/>
                <w:b/>
                <w:bCs/>
                <w:color w:val="000000"/>
                <w:sz w:val="18"/>
                <w:szCs w:val="18"/>
                <w:lang w:eastAsia="ru-RU"/>
              </w:rPr>
              <w:t>159,85</w:t>
            </w:r>
          </w:p>
        </w:tc>
        <w:tc>
          <w:tcPr>
            <w:tcW w:w="1460" w:type="dxa"/>
            <w:tcBorders>
              <w:top w:val="nil"/>
              <w:left w:val="nil"/>
              <w:bottom w:val="single" w:sz="4" w:space="0" w:color="auto"/>
              <w:right w:val="single" w:sz="4" w:space="0" w:color="auto"/>
            </w:tcBorders>
            <w:vAlign w:val="center"/>
            <w:hideMark/>
          </w:tcPr>
          <w:p w14:paraId="6CED6011" w14:textId="77777777" w:rsidR="00F56C5A" w:rsidRPr="00F56C5A" w:rsidRDefault="00F56C5A" w:rsidP="00F56C5A">
            <w:pPr>
              <w:spacing w:line="240" w:lineRule="auto"/>
              <w:ind w:firstLine="0"/>
              <w:jc w:val="center"/>
              <w:rPr>
                <w:rFonts w:eastAsia="Times New Roman" w:cs="Times New Roman"/>
                <w:b/>
                <w:bCs/>
                <w:color w:val="000000"/>
                <w:sz w:val="18"/>
                <w:szCs w:val="18"/>
                <w:lang w:eastAsia="ru-RU"/>
              </w:rPr>
            </w:pPr>
            <w:r w:rsidRPr="00F56C5A">
              <w:rPr>
                <w:rFonts w:eastAsia="Times New Roman" w:cs="Times New Roman"/>
                <w:b/>
                <w:bCs/>
                <w:color w:val="000000"/>
                <w:sz w:val="18"/>
                <w:szCs w:val="18"/>
                <w:lang w:eastAsia="ru-RU"/>
              </w:rPr>
              <w:t>162,65</w:t>
            </w:r>
          </w:p>
        </w:tc>
      </w:tr>
      <w:tr w:rsidR="00F56C5A" w:rsidRPr="00F56C5A" w14:paraId="6C914F5D" w14:textId="77777777" w:rsidTr="00F56C5A">
        <w:trPr>
          <w:trHeight w:val="240"/>
        </w:trPr>
        <w:tc>
          <w:tcPr>
            <w:tcW w:w="4940" w:type="dxa"/>
            <w:gridSpan w:val="2"/>
            <w:tcBorders>
              <w:top w:val="single" w:sz="4" w:space="0" w:color="auto"/>
              <w:left w:val="single" w:sz="4" w:space="0" w:color="auto"/>
              <w:bottom w:val="single" w:sz="4" w:space="0" w:color="auto"/>
              <w:right w:val="single" w:sz="4" w:space="0" w:color="auto"/>
            </w:tcBorders>
            <w:vAlign w:val="center"/>
            <w:hideMark/>
          </w:tcPr>
          <w:p w14:paraId="25595085" w14:textId="77777777" w:rsidR="00F56C5A" w:rsidRPr="00F56C5A" w:rsidRDefault="00F56C5A" w:rsidP="00F56C5A">
            <w:pPr>
              <w:spacing w:line="240" w:lineRule="auto"/>
              <w:ind w:firstLine="0"/>
              <w:jc w:val="left"/>
              <w:rPr>
                <w:rFonts w:eastAsia="Times New Roman" w:cs="Times New Roman"/>
                <w:b/>
                <w:bCs/>
                <w:color w:val="000000"/>
                <w:sz w:val="18"/>
                <w:szCs w:val="18"/>
                <w:lang w:eastAsia="ru-RU"/>
              </w:rPr>
            </w:pPr>
            <w:r w:rsidRPr="00F56C5A">
              <w:rPr>
                <w:rFonts w:eastAsia="Times New Roman" w:cs="Times New Roman"/>
                <w:b/>
                <w:bCs/>
                <w:color w:val="000000"/>
                <w:sz w:val="18"/>
                <w:szCs w:val="18"/>
                <w:lang w:eastAsia="ru-RU"/>
              </w:rPr>
              <w:t>от промышленных предприятий</w:t>
            </w:r>
          </w:p>
        </w:tc>
        <w:tc>
          <w:tcPr>
            <w:tcW w:w="1460" w:type="dxa"/>
            <w:tcBorders>
              <w:top w:val="nil"/>
              <w:left w:val="nil"/>
              <w:bottom w:val="single" w:sz="4" w:space="0" w:color="auto"/>
              <w:right w:val="single" w:sz="4" w:space="0" w:color="auto"/>
            </w:tcBorders>
            <w:vAlign w:val="center"/>
            <w:hideMark/>
          </w:tcPr>
          <w:p w14:paraId="6E72D06F" w14:textId="77777777" w:rsidR="00F56C5A" w:rsidRPr="00F56C5A" w:rsidRDefault="00F56C5A" w:rsidP="00F56C5A">
            <w:pPr>
              <w:spacing w:line="240" w:lineRule="auto"/>
              <w:ind w:firstLine="0"/>
              <w:jc w:val="center"/>
              <w:rPr>
                <w:rFonts w:eastAsia="Times New Roman" w:cs="Times New Roman"/>
                <w:b/>
                <w:bCs/>
                <w:color w:val="000000"/>
                <w:sz w:val="18"/>
                <w:szCs w:val="18"/>
                <w:lang w:eastAsia="ru-RU"/>
              </w:rPr>
            </w:pPr>
            <w:r w:rsidRPr="00F56C5A">
              <w:rPr>
                <w:rFonts w:eastAsia="Times New Roman" w:cs="Times New Roman"/>
                <w:b/>
                <w:bCs/>
                <w:color w:val="000000"/>
                <w:sz w:val="18"/>
                <w:szCs w:val="18"/>
                <w:lang w:eastAsia="ru-RU"/>
              </w:rPr>
              <w:t>754,62</w:t>
            </w:r>
          </w:p>
        </w:tc>
        <w:tc>
          <w:tcPr>
            <w:tcW w:w="1460" w:type="dxa"/>
            <w:tcBorders>
              <w:top w:val="nil"/>
              <w:left w:val="nil"/>
              <w:bottom w:val="single" w:sz="4" w:space="0" w:color="auto"/>
              <w:right w:val="single" w:sz="4" w:space="0" w:color="auto"/>
            </w:tcBorders>
            <w:vAlign w:val="center"/>
            <w:hideMark/>
          </w:tcPr>
          <w:p w14:paraId="45B33586" w14:textId="77777777" w:rsidR="00F56C5A" w:rsidRPr="00F56C5A" w:rsidRDefault="00F56C5A" w:rsidP="00F56C5A">
            <w:pPr>
              <w:spacing w:line="240" w:lineRule="auto"/>
              <w:ind w:firstLine="0"/>
              <w:jc w:val="center"/>
              <w:rPr>
                <w:rFonts w:eastAsia="Times New Roman" w:cs="Times New Roman"/>
                <w:b/>
                <w:bCs/>
                <w:color w:val="000000"/>
                <w:sz w:val="18"/>
                <w:szCs w:val="18"/>
                <w:lang w:eastAsia="ru-RU"/>
              </w:rPr>
            </w:pPr>
            <w:r w:rsidRPr="00F56C5A">
              <w:rPr>
                <w:rFonts w:eastAsia="Times New Roman" w:cs="Times New Roman"/>
                <w:b/>
                <w:bCs/>
                <w:color w:val="000000"/>
                <w:sz w:val="18"/>
                <w:szCs w:val="18"/>
                <w:lang w:eastAsia="ru-RU"/>
              </w:rPr>
              <w:t>871,60</w:t>
            </w:r>
          </w:p>
        </w:tc>
        <w:tc>
          <w:tcPr>
            <w:tcW w:w="1460" w:type="dxa"/>
            <w:tcBorders>
              <w:top w:val="nil"/>
              <w:left w:val="nil"/>
              <w:bottom w:val="single" w:sz="4" w:space="0" w:color="auto"/>
              <w:right w:val="single" w:sz="4" w:space="0" w:color="auto"/>
            </w:tcBorders>
            <w:vAlign w:val="center"/>
            <w:hideMark/>
          </w:tcPr>
          <w:p w14:paraId="0719319F" w14:textId="77777777" w:rsidR="00F56C5A" w:rsidRPr="00F56C5A" w:rsidRDefault="00F56C5A" w:rsidP="00F56C5A">
            <w:pPr>
              <w:spacing w:line="240" w:lineRule="auto"/>
              <w:ind w:firstLine="0"/>
              <w:jc w:val="center"/>
              <w:rPr>
                <w:rFonts w:eastAsia="Times New Roman" w:cs="Times New Roman"/>
                <w:b/>
                <w:bCs/>
                <w:color w:val="000000"/>
                <w:sz w:val="18"/>
                <w:szCs w:val="18"/>
                <w:lang w:eastAsia="ru-RU"/>
              </w:rPr>
            </w:pPr>
            <w:r w:rsidRPr="00F56C5A">
              <w:rPr>
                <w:rFonts w:eastAsia="Times New Roman" w:cs="Times New Roman"/>
                <w:b/>
                <w:bCs/>
                <w:color w:val="000000"/>
                <w:sz w:val="18"/>
                <w:szCs w:val="18"/>
                <w:lang w:eastAsia="ru-RU"/>
              </w:rPr>
              <w:t>685,84</w:t>
            </w:r>
          </w:p>
        </w:tc>
      </w:tr>
      <w:tr w:rsidR="00F56C5A" w:rsidRPr="00F56C5A" w14:paraId="798F10D5" w14:textId="77777777" w:rsidTr="00F56C5A">
        <w:trPr>
          <w:trHeight w:val="240"/>
        </w:trPr>
        <w:tc>
          <w:tcPr>
            <w:tcW w:w="4940" w:type="dxa"/>
            <w:gridSpan w:val="2"/>
            <w:tcBorders>
              <w:top w:val="single" w:sz="4" w:space="0" w:color="auto"/>
              <w:left w:val="single" w:sz="4" w:space="0" w:color="auto"/>
              <w:bottom w:val="single" w:sz="4" w:space="0" w:color="auto"/>
              <w:right w:val="single" w:sz="4" w:space="0" w:color="auto"/>
            </w:tcBorders>
            <w:vAlign w:val="center"/>
            <w:hideMark/>
          </w:tcPr>
          <w:p w14:paraId="1D9EA23E" w14:textId="77777777" w:rsidR="00F56C5A" w:rsidRPr="00F56C5A" w:rsidRDefault="00F56C5A" w:rsidP="00F56C5A">
            <w:pPr>
              <w:spacing w:line="240" w:lineRule="auto"/>
              <w:ind w:firstLine="0"/>
              <w:jc w:val="left"/>
              <w:rPr>
                <w:rFonts w:eastAsia="Times New Roman" w:cs="Times New Roman"/>
                <w:b/>
                <w:bCs/>
                <w:color w:val="000000"/>
                <w:sz w:val="18"/>
                <w:szCs w:val="18"/>
                <w:lang w:eastAsia="ru-RU"/>
              </w:rPr>
            </w:pPr>
            <w:r w:rsidRPr="00F56C5A">
              <w:rPr>
                <w:rFonts w:eastAsia="Times New Roman" w:cs="Times New Roman"/>
                <w:b/>
                <w:bCs/>
                <w:color w:val="000000"/>
                <w:sz w:val="18"/>
                <w:szCs w:val="18"/>
                <w:lang w:eastAsia="ru-RU"/>
              </w:rPr>
              <w:t>от прочих абонентов</w:t>
            </w:r>
          </w:p>
        </w:tc>
        <w:tc>
          <w:tcPr>
            <w:tcW w:w="1460" w:type="dxa"/>
            <w:tcBorders>
              <w:top w:val="nil"/>
              <w:left w:val="nil"/>
              <w:bottom w:val="single" w:sz="4" w:space="0" w:color="auto"/>
              <w:right w:val="single" w:sz="4" w:space="0" w:color="auto"/>
            </w:tcBorders>
            <w:vAlign w:val="center"/>
            <w:hideMark/>
          </w:tcPr>
          <w:p w14:paraId="69C2D6F3" w14:textId="77777777" w:rsidR="00F56C5A" w:rsidRPr="00F56C5A" w:rsidRDefault="00F56C5A" w:rsidP="00F56C5A">
            <w:pPr>
              <w:spacing w:line="240" w:lineRule="auto"/>
              <w:ind w:firstLine="0"/>
              <w:jc w:val="center"/>
              <w:rPr>
                <w:rFonts w:eastAsia="Times New Roman" w:cs="Times New Roman"/>
                <w:b/>
                <w:bCs/>
                <w:color w:val="000000"/>
                <w:sz w:val="18"/>
                <w:szCs w:val="18"/>
                <w:lang w:eastAsia="ru-RU"/>
              </w:rPr>
            </w:pPr>
            <w:r w:rsidRPr="00F56C5A">
              <w:rPr>
                <w:rFonts w:eastAsia="Times New Roman" w:cs="Times New Roman"/>
                <w:b/>
                <w:bCs/>
                <w:color w:val="000000"/>
                <w:sz w:val="18"/>
                <w:szCs w:val="18"/>
                <w:lang w:eastAsia="ru-RU"/>
              </w:rPr>
              <w:t>309,05</w:t>
            </w:r>
          </w:p>
        </w:tc>
        <w:tc>
          <w:tcPr>
            <w:tcW w:w="1460" w:type="dxa"/>
            <w:tcBorders>
              <w:top w:val="nil"/>
              <w:left w:val="nil"/>
              <w:bottom w:val="single" w:sz="4" w:space="0" w:color="auto"/>
              <w:right w:val="single" w:sz="4" w:space="0" w:color="auto"/>
            </w:tcBorders>
            <w:vAlign w:val="center"/>
            <w:hideMark/>
          </w:tcPr>
          <w:p w14:paraId="72BD0B7B" w14:textId="77777777" w:rsidR="00F56C5A" w:rsidRPr="00F56C5A" w:rsidRDefault="00F56C5A" w:rsidP="00F56C5A">
            <w:pPr>
              <w:spacing w:line="240" w:lineRule="auto"/>
              <w:ind w:firstLine="0"/>
              <w:jc w:val="center"/>
              <w:rPr>
                <w:rFonts w:eastAsia="Times New Roman" w:cs="Times New Roman"/>
                <w:b/>
                <w:bCs/>
                <w:color w:val="000000"/>
                <w:sz w:val="18"/>
                <w:szCs w:val="18"/>
                <w:lang w:eastAsia="ru-RU"/>
              </w:rPr>
            </w:pPr>
            <w:r w:rsidRPr="00F56C5A">
              <w:rPr>
                <w:rFonts w:eastAsia="Times New Roman" w:cs="Times New Roman"/>
                <w:b/>
                <w:bCs/>
                <w:color w:val="000000"/>
                <w:sz w:val="18"/>
                <w:szCs w:val="18"/>
                <w:lang w:eastAsia="ru-RU"/>
              </w:rPr>
              <w:t>470,77</w:t>
            </w:r>
          </w:p>
        </w:tc>
        <w:tc>
          <w:tcPr>
            <w:tcW w:w="1460" w:type="dxa"/>
            <w:tcBorders>
              <w:top w:val="nil"/>
              <w:left w:val="nil"/>
              <w:bottom w:val="single" w:sz="4" w:space="0" w:color="auto"/>
              <w:right w:val="single" w:sz="4" w:space="0" w:color="auto"/>
            </w:tcBorders>
            <w:vAlign w:val="center"/>
            <w:hideMark/>
          </w:tcPr>
          <w:p w14:paraId="596E5A67" w14:textId="77777777" w:rsidR="00F56C5A" w:rsidRPr="00F56C5A" w:rsidRDefault="00F56C5A" w:rsidP="00F56C5A">
            <w:pPr>
              <w:spacing w:line="240" w:lineRule="auto"/>
              <w:ind w:firstLine="0"/>
              <w:jc w:val="center"/>
              <w:rPr>
                <w:rFonts w:eastAsia="Times New Roman" w:cs="Times New Roman"/>
                <w:b/>
                <w:bCs/>
                <w:color w:val="000000"/>
                <w:sz w:val="18"/>
                <w:szCs w:val="18"/>
                <w:lang w:eastAsia="ru-RU"/>
              </w:rPr>
            </w:pPr>
            <w:r w:rsidRPr="00F56C5A">
              <w:rPr>
                <w:rFonts w:eastAsia="Times New Roman" w:cs="Times New Roman"/>
                <w:b/>
                <w:bCs/>
                <w:color w:val="000000"/>
                <w:sz w:val="18"/>
                <w:szCs w:val="18"/>
                <w:lang w:eastAsia="ru-RU"/>
              </w:rPr>
              <w:t>520,16</w:t>
            </w:r>
          </w:p>
        </w:tc>
      </w:tr>
    </w:tbl>
    <w:p w14:paraId="3502CDF9" w14:textId="071A22B9" w:rsidR="00476AC2" w:rsidRDefault="00476AC2" w:rsidP="00476AC2"/>
    <w:p w14:paraId="68A5FCF9" w14:textId="2D083870" w:rsidR="006223C8" w:rsidRDefault="006223C8" w:rsidP="006223C8">
      <w:pPr>
        <w:pStyle w:val="aa"/>
      </w:pPr>
      <w:r>
        <w:rPr>
          <w:noProof/>
          <w:lang w:eastAsia="ru-RU"/>
        </w:rPr>
        <w:drawing>
          <wp:inline distT="0" distB="0" distL="0" distR="0" wp14:anchorId="2F69FECC" wp14:editId="4F72E9C0">
            <wp:extent cx="5830784" cy="4013835"/>
            <wp:effectExtent l="0" t="0" r="0" b="5715"/>
            <wp:docPr id="18" name="Диаграмма 18"/>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inline>
        </w:drawing>
      </w:r>
    </w:p>
    <w:p w14:paraId="056086DF" w14:textId="5C72C0F6" w:rsidR="006223C8" w:rsidRPr="00F56C5A" w:rsidRDefault="006223C8" w:rsidP="006223C8">
      <w:pPr>
        <w:pStyle w:val="aa"/>
        <w:rPr>
          <w:lang w:eastAsia="ru-RU"/>
        </w:rPr>
      </w:pPr>
      <w:bookmarkStart w:id="81" w:name="_Toc210898295"/>
      <w:r w:rsidRPr="00B43F7C">
        <w:t xml:space="preserve">Рисунок </w:t>
      </w:r>
      <w:r w:rsidR="0064755D">
        <w:fldChar w:fldCharType="begin"/>
      </w:r>
      <w:r w:rsidR="0064755D">
        <w:instrText xml:space="preserve"> STYLEREF 1 \s </w:instrText>
      </w:r>
      <w:r w:rsidR="0064755D">
        <w:fldChar w:fldCharType="separate"/>
      </w:r>
      <w:r w:rsidR="00271746">
        <w:rPr>
          <w:noProof/>
        </w:rPr>
        <w:t>2</w:t>
      </w:r>
      <w:r w:rsidR="0064755D">
        <w:rPr>
          <w:noProof/>
        </w:rPr>
        <w:fldChar w:fldCharType="end"/>
      </w:r>
      <w:r>
        <w:t>.</w:t>
      </w:r>
      <w:r w:rsidR="0064755D">
        <w:fldChar w:fldCharType="begin"/>
      </w:r>
      <w:r w:rsidR="0064755D">
        <w:instrText xml:space="preserve"> SEQ Рисунок \* ARABIC \s 1 </w:instrText>
      </w:r>
      <w:r w:rsidR="0064755D">
        <w:fldChar w:fldCharType="separate"/>
      </w:r>
      <w:r w:rsidR="00271746">
        <w:rPr>
          <w:noProof/>
        </w:rPr>
        <w:t>2</w:t>
      </w:r>
      <w:r w:rsidR="0064755D">
        <w:rPr>
          <w:noProof/>
        </w:rPr>
        <w:fldChar w:fldCharType="end"/>
      </w:r>
      <w:r>
        <w:t>. Диаграмма распределения сточных вод по видам абонентов</w:t>
      </w:r>
      <w:bookmarkEnd w:id="81"/>
    </w:p>
    <w:p w14:paraId="1878C073" w14:textId="77777777" w:rsidR="006223C8" w:rsidRDefault="006223C8" w:rsidP="00476AC2"/>
    <w:p w14:paraId="1DBC44BE" w14:textId="3555FF36" w:rsidR="00B94B64" w:rsidRDefault="00B94B64" w:rsidP="00B94B64">
      <w:r>
        <w:t xml:space="preserve">На территории Пермского муниципального округа расположено </w:t>
      </w:r>
      <w:r w:rsidR="00E33DC7">
        <w:t>пятнадцать</w:t>
      </w:r>
      <w:r>
        <w:t xml:space="preserve"> канализационных очистных сооружений в следующих населенных пунктах: п. Юго-Камский, с. Усть-Качка, п. Юг, с. Бершеть, д. Скобелевка, с. Ляды, с. Курашим, с. Платошино, п. Сылва, п. Протасы, д. Мостовая, п. Мулянка, с. Лобаново, с. Нижний Пальник. Общий объем сточных вод, поступающий на очистные сооружения, составляет </w:t>
      </w:r>
      <w:r w:rsidR="00F56C5A">
        <w:t xml:space="preserve">1622,09 </w:t>
      </w:r>
      <w:r w:rsidRPr="00F56C5A">
        <w:t>тыс. м</w:t>
      </w:r>
      <w:r w:rsidRPr="00F56C5A">
        <w:rPr>
          <w:vertAlign w:val="superscript"/>
        </w:rPr>
        <w:t>3</w:t>
      </w:r>
      <w:r>
        <w:t xml:space="preserve">, остальной объем сточных вод, где функционируют централизованные системы водоотведения, транспортируется в сети ООО «Новогор-Прикамье» или на очистные сооружения ООО «Лукойл-Пермнефтеоргсинтез». В таблице 2.3 представлен </w:t>
      </w:r>
      <w:r w:rsidR="006E5D60">
        <w:t>баланс распределения объема сточных вод, поступающий на КОС.</w:t>
      </w:r>
    </w:p>
    <w:p w14:paraId="5938B1E0" w14:textId="40CDB070" w:rsidR="007058FB" w:rsidRDefault="007058FB" w:rsidP="00B94B64"/>
    <w:p w14:paraId="6837AD03" w14:textId="138D3F84" w:rsidR="00770DE2" w:rsidRDefault="00770DE2" w:rsidP="00770DE2">
      <w:pPr>
        <w:ind w:firstLine="0"/>
        <w:jc w:val="left"/>
        <w:rPr>
          <w:rFonts w:eastAsiaTheme="majorEastAsia" w:cstheme="majorBidi"/>
          <w:b/>
          <w:spacing w:val="-10"/>
          <w:kern w:val="28"/>
          <w:sz w:val="20"/>
          <w:szCs w:val="52"/>
        </w:rPr>
      </w:pPr>
      <w:bookmarkStart w:id="82" w:name="_Toc210898267"/>
      <w:r w:rsidRPr="00820A2F">
        <w:rPr>
          <w:rFonts w:eastAsiaTheme="majorEastAsia" w:cstheme="majorBidi"/>
          <w:b/>
          <w:spacing w:val="-10"/>
          <w:kern w:val="28"/>
          <w:sz w:val="20"/>
          <w:szCs w:val="52"/>
        </w:rPr>
        <w:t xml:space="preserve">Таблица </w:t>
      </w:r>
      <w:r>
        <w:rPr>
          <w:rFonts w:eastAsiaTheme="majorEastAsia" w:cstheme="majorBidi"/>
          <w:b/>
          <w:spacing w:val="-10"/>
          <w:kern w:val="28"/>
          <w:sz w:val="20"/>
          <w:szCs w:val="52"/>
        </w:rPr>
        <w:fldChar w:fldCharType="begin"/>
      </w:r>
      <w:r>
        <w:rPr>
          <w:rFonts w:eastAsiaTheme="majorEastAsia" w:cstheme="majorBidi"/>
          <w:b/>
          <w:spacing w:val="-10"/>
          <w:kern w:val="28"/>
          <w:sz w:val="20"/>
          <w:szCs w:val="52"/>
        </w:rPr>
        <w:instrText xml:space="preserve"> STYLEREF 1 \s </w:instrText>
      </w:r>
      <w:r>
        <w:rPr>
          <w:rFonts w:eastAsiaTheme="majorEastAsia" w:cstheme="majorBidi"/>
          <w:b/>
          <w:spacing w:val="-10"/>
          <w:kern w:val="28"/>
          <w:sz w:val="20"/>
          <w:szCs w:val="52"/>
        </w:rPr>
        <w:fldChar w:fldCharType="separate"/>
      </w:r>
      <w:r w:rsidR="00271746">
        <w:rPr>
          <w:rFonts w:eastAsiaTheme="majorEastAsia" w:cstheme="majorBidi"/>
          <w:b/>
          <w:noProof/>
          <w:spacing w:val="-10"/>
          <w:kern w:val="28"/>
          <w:sz w:val="20"/>
          <w:szCs w:val="52"/>
        </w:rPr>
        <w:t>2</w:t>
      </w:r>
      <w:r>
        <w:rPr>
          <w:rFonts w:eastAsiaTheme="majorEastAsia" w:cstheme="majorBidi"/>
          <w:b/>
          <w:spacing w:val="-10"/>
          <w:kern w:val="28"/>
          <w:sz w:val="20"/>
          <w:szCs w:val="52"/>
        </w:rPr>
        <w:fldChar w:fldCharType="end"/>
      </w:r>
      <w:r>
        <w:rPr>
          <w:rFonts w:eastAsiaTheme="majorEastAsia" w:cstheme="majorBidi"/>
          <w:b/>
          <w:spacing w:val="-10"/>
          <w:kern w:val="28"/>
          <w:sz w:val="20"/>
          <w:szCs w:val="52"/>
        </w:rPr>
        <w:t>.</w:t>
      </w:r>
      <w:r>
        <w:rPr>
          <w:rFonts w:eastAsiaTheme="majorEastAsia" w:cstheme="majorBidi"/>
          <w:b/>
          <w:spacing w:val="-10"/>
          <w:kern w:val="28"/>
          <w:sz w:val="20"/>
          <w:szCs w:val="52"/>
        </w:rPr>
        <w:fldChar w:fldCharType="begin"/>
      </w:r>
      <w:r>
        <w:rPr>
          <w:rFonts w:eastAsiaTheme="majorEastAsia" w:cstheme="majorBidi"/>
          <w:b/>
          <w:spacing w:val="-10"/>
          <w:kern w:val="28"/>
          <w:sz w:val="20"/>
          <w:szCs w:val="52"/>
        </w:rPr>
        <w:instrText xml:space="preserve"> SEQ Таблица \* ARABIC \s 1 </w:instrText>
      </w:r>
      <w:r>
        <w:rPr>
          <w:rFonts w:eastAsiaTheme="majorEastAsia" w:cstheme="majorBidi"/>
          <w:b/>
          <w:spacing w:val="-10"/>
          <w:kern w:val="28"/>
          <w:sz w:val="20"/>
          <w:szCs w:val="52"/>
        </w:rPr>
        <w:fldChar w:fldCharType="separate"/>
      </w:r>
      <w:r w:rsidR="00271746">
        <w:rPr>
          <w:rFonts w:eastAsiaTheme="majorEastAsia" w:cstheme="majorBidi"/>
          <w:b/>
          <w:noProof/>
          <w:spacing w:val="-10"/>
          <w:kern w:val="28"/>
          <w:sz w:val="20"/>
          <w:szCs w:val="52"/>
        </w:rPr>
        <w:t>3</w:t>
      </w:r>
      <w:r>
        <w:rPr>
          <w:rFonts w:eastAsiaTheme="majorEastAsia" w:cstheme="majorBidi"/>
          <w:b/>
          <w:spacing w:val="-10"/>
          <w:kern w:val="28"/>
          <w:sz w:val="20"/>
          <w:szCs w:val="52"/>
        </w:rPr>
        <w:fldChar w:fldCharType="end"/>
      </w:r>
      <w:r w:rsidRPr="00820A2F">
        <w:rPr>
          <w:rFonts w:eastAsiaTheme="majorEastAsia" w:cstheme="majorBidi"/>
          <w:b/>
          <w:spacing w:val="-10"/>
          <w:kern w:val="28"/>
          <w:sz w:val="20"/>
          <w:szCs w:val="52"/>
        </w:rPr>
        <w:t xml:space="preserve"> – </w:t>
      </w:r>
      <w:r>
        <w:rPr>
          <w:rFonts w:eastAsiaTheme="majorEastAsia" w:cstheme="majorBidi"/>
          <w:b/>
          <w:spacing w:val="-10"/>
          <w:kern w:val="28"/>
          <w:sz w:val="20"/>
          <w:szCs w:val="52"/>
        </w:rPr>
        <w:t>Объем поступления сточных вод на канализационные очистные сооружения за 2022-2024 гг.</w:t>
      </w:r>
      <w:bookmarkEnd w:id="82"/>
    </w:p>
    <w:tbl>
      <w:tblPr>
        <w:tblW w:w="9351" w:type="dxa"/>
        <w:tblLook w:val="04A0" w:firstRow="1" w:lastRow="0" w:firstColumn="1" w:lastColumn="0" w:noHBand="0" w:noVBand="1"/>
      </w:tblPr>
      <w:tblGrid>
        <w:gridCol w:w="459"/>
        <w:gridCol w:w="3789"/>
        <w:gridCol w:w="1417"/>
        <w:gridCol w:w="1276"/>
        <w:gridCol w:w="1276"/>
        <w:gridCol w:w="1134"/>
      </w:tblGrid>
      <w:tr w:rsidR="00F56C5A" w:rsidRPr="00F56C5A" w14:paraId="7ECFD566" w14:textId="77777777" w:rsidTr="006223C8">
        <w:trPr>
          <w:trHeight w:val="300"/>
          <w:tblHeader/>
        </w:trPr>
        <w:tc>
          <w:tcPr>
            <w:tcW w:w="459" w:type="dxa"/>
            <w:vMerge w:val="restart"/>
            <w:tcBorders>
              <w:top w:val="single" w:sz="4" w:space="0" w:color="auto"/>
              <w:left w:val="single" w:sz="4" w:space="0" w:color="auto"/>
              <w:bottom w:val="single" w:sz="4" w:space="0" w:color="auto"/>
              <w:right w:val="single" w:sz="4" w:space="0" w:color="auto"/>
            </w:tcBorders>
            <w:vAlign w:val="center"/>
            <w:hideMark/>
          </w:tcPr>
          <w:p w14:paraId="5FE03E1C"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 п/п</w:t>
            </w:r>
          </w:p>
        </w:tc>
        <w:tc>
          <w:tcPr>
            <w:tcW w:w="3789" w:type="dxa"/>
            <w:vMerge w:val="restart"/>
            <w:tcBorders>
              <w:top w:val="single" w:sz="4" w:space="0" w:color="auto"/>
              <w:left w:val="single" w:sz="4" w:space="0" w:color="auto"/>
              <w:bottom w:val="single" w:sz="4" w:space="0" w:color="auto"/>
              <w:right w:val="single" w:sz="4" w:space="0" w:color="auto"/>
            </w:tcBorders>
            <w:vAlign w:val="center"/>
            <w:hideMark/>
          </w:tcPr>
          <w:p w14:paraId="38BBA0B3"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Наименование КОС</w:t>
            </w:r>
          </w:p>
        </w:tc>
        <w:tc>
          <w:tcPr>
            <w:tcW w:w="1417" w:type="dxa"/>
            <w:vMerge w:val="restart"/>
            <w:tcBorders>
              <w:top w:val="single" w:sz="4" w:space="0" w:color="auto"/>
              <w:left w:val="single" w:sz="4" w:space="0" w:color="auto"/>
              <w:bottom w:val="single" w:sz="4" w:space="0" w:color="auto"/>
              <w:right w:val="single" w:sz="4" w:space="0" w:color="auto"/>
            </w:tcBorders>
            <w:vAlign w:val="center"/>
            <w:hideMark/>
          </w:tcPr>
          <w:p w14:paraId="1110B56B" w14:textId="391ADA3D" w:rsidR="00F56C5A" w:rsidRPr="006223C8" w:rsidRDefault="00F56C5A" w:rsidP="00F56C5A">
            <w:pPr>
              <w:spacing w:line="240" w:lineRule="auto"/>
              <w:ind w:firstLine="0"/>
              <w:jc w:val="center"/>
              <w:rPr>
                <w:rFonts w:eastAsia="Times New Roman" w:cs="Times New Roman"/>
                <w:color w:val="000000"/>
                <w:sz w:val="18"/>
                <w:szCs w:val="18"/>
                <w:lang w:val="en-US" w:eastAsia="ru-RU"/>
              </w:rPr>
            </w:pPr>
            <w:r w:rsidRPr="00F56C5A">
              <w:rPr>
                <w:rFonts w:eastAsia="Times New Roman" w:cs="Times New Roman"/>
                <w:color w:val="000000"/>
                <w:sz w:val="18"/>
                <w:szCs w:val="18"/>
                <w:lang w:eastAsia="ru-RU"/>
              </w:rPr>
              <w:t>Ед. изм</w:t>
            </w:r>
            <w:r w:rsidR="006223C8">
              <w:rPr>
                <w:rFonts w:eastAsia="Times New Roman" w:cs="Times New Roman"/>
                <w:color w:val="000000"/>
                <w:sz w:val="18"/>
                <w:szCs w:val="18"/>
                <w:lang w:eastAsia="ru-RU"/>
              </w:rPr>
              <w:t>.</w:t>
            </w:r>
          </w:p>
        </w:tc>
        <w:tc>
          <w:tcPr>
            <w:tcW w:w="3686" w:type="dxa"/>
            <w:gridSpan w:val="3"/>
            <w:tcBorders>
              <w:top w:val="single" w:sz="4" w:space="0" w:color="auto"/>
              <w:left w:val="nil"/>
              <w:bottom w:val="single" w:sz="4" w:space="0" w:color="auto"/>
              <w:right w:val="single" w:sz="4" w:space="0" w:color="auto"/>
            </w:tcBorders>
            <w:vAlign w:val="center"/>
            <w:hideMark/>
          </w:tcPr>
          <w:p w14:paraId="490C7ACD"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Поступление сточных вод на КОС по годам</w:t>
            </w:r>
          </w:p>
        </w:tc>
      </w:tr>
      <w:tr w:rsidR="00F56C5A" w:rsidRPr="00F56C5A" w14:paraId="4FA96F2D" w14:textId="77777777" w:rsidTr="006223C8">
        <w:trPr>
          <w:trHeight w:val="300"/>
          <w:tblHeader/>
        </w:trPr>
        <w:tc>
          <w:tcPr>
            <w:tcW w:w="459" w:type="dxa"/>
            <w:vMerge/>
            <w:tcBorders>
              <w:top w:val="single" w:sz="4" w:space="0" w:color="auto"/>
              <w:left w:val="single" w:sz="4" w:space="0" w:color="auto"/>
              <w:bottom w:val="single" w:sz="4" w:space="0" w:color="auto"/>
              <w:right w:val="single" w:sz="4" w:space="0" w:color="auto"/>
            </w:tcBorders>
            <w:vAlign w:val="center"/>
            <w:hideMark/>
          </w:tcPr>
          <w:p w14:paraId="063A9C79" w14:textId="77777777" w:rsidR="00F56C5A" w:rsidRPr="00F56C5A" w:rsidRDefault="00F56C5A" w:rsidP="00F56C5A">
            <w:pPr>
              <w:spacing w:line="240" w:lineRule="auto"/>
              <w:ind w:firstLine="0"/>
              <w:jc w:val="left"/>
              <w:rPr>
                <w:rFonts w:eastAsia="Times New Roman" w:cs="Times New Roman"/>
                <w:color w:val="000000"/>
                <w:sz w:val="18"/>
                <w:szCs w:val="18"/>
                <w:lang w:eastAsia="ru-RU"/>
              </w:rPr>
            </w:pPr>
          </w:p>
        </w:tc>
        <w:tc>
          <w:tcPr>
            <w:tcW w:w="3789" w:type="dxa"/>
            <w:vMerge/>
            <w:tcBorders>
              <w:top w:val="single" w:sz="4" w:space="0" w:color="auto"/>
              <w:left w:val="single" w:sz="4" w:space="0" w:color="auto"/>
              <w:bottom w:val="single" w:sz="4" w:space="0" w:color="auto"/>
              <w:right w:val="single" w:sz="4" w:space="0" w:color="auto"/>
            </w:tcBorders>
            <w:vAlign w:val="center"/>
            <w:hideMark/>
          </w:tcPr>
          <w:p w14:paraId="11918F86" w14:textId="77777777" w:rsidR="00F56C5A" w:rsidRPr="00F56C5A" w:rsidRDefault="00F56C5A" w:rsidP="00F56C5A">
            <w:pPr>
              <w:spacing w:line="240" w:lineRule="auto"/>
              <w:ind w:firstLine="0"/>
              <w:jc w:val="left"/>
              <w:rPr>
                <w:rFonts w:eastAsia="Times New Roman" w:cs="Times New Roman"/>
                <w:color w:val="000000"/>
                <w:sz w:val="18"/>
                <w:szCs w:val="18"/>
                <w:lang w:eastAsia="ru-RU"/>
              </w:rPr>
            </w:pPr>
          </w:p>
        </w:tc>
        <w:tc>
          <w:tcPr>
            <w:tcW w:w="1417" w:type="dxa"/>
            <w:vMerge/>
            <w:tcBorders>
              <w:top w:val="single" w:sz="4" w:space="0" w:color="auto"/>
              <w:left w:val="single" w:sz="4" w:space="0" w:color="auto"/>
              <w:bottom w:val="single" w:sz="4" w:space="0" w:color="auto"/>
              <w:right w:val="single" w:sz="4" w:space="0" w:color="auto"/>
            </w:tcBorders>
            <w:vAlign w:val="center"/>
            <w:hideMark/>
          </w:tcPr>
          <w:p w14:paraId="183BB8B0" w14:textId="77777777" w:rsidR="00F56C5A" w:rsidRPr="00F56C5A" w:rsidRDefault="00F56C5A" w:rsidP="00F56C5A">
            <w:pPr>
              <w:spacing w:line="240" w:lineRule="auto"/>
              <w:ind w:firstLine="0"/>
              <w:jc w:val="left"/>
              <w:rPr>
                <w:rFonts w:eastAsia="Times New Roman" w:cs="Times New Roman"/>
                <w:color w:val="000000"/>
                <w:sz w:val="18"/>
                <w:szCs w:val="18"/>
                <w:lang w:eastAsia="ru-RU"/>
              </w:rPr>
            </w:pPr>
          </w:p>
        </w:tc>
        <w:tc>
          <w:tcPr>
            <w:tcW w:w="1276" w:type="dxa"/>
            <w:tcBorders>
              <w:top w:val="nil"/>
              <w:left w:val="nil"/>
              <w:bottom w:val="single" w:sz="4" w:space="0" w:color="auto"/>
              <w:right w:val="single" w:sz="4" w:space="0" w:color="auto"/>
            </w:tcBorders>
            <w:vAlign w:val="center"/>
            <w:hideMark/>
          </w:tcPr>
          <w:p w14:paraId="4628E379"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2022 г.</w:t>
            </w:r>
          </w:p>
        </w:tc>
        <w:tc>
          <w:tcPr>
            <w:tcW w:w="1276" w:type="dxa"/>
            <w:tcBorders>
              <w:top w:val="nil"/>
              <w:left w:val="nil"/>
              <w:bottom w:val="single" w:sz="4" w:space="0" w:color="auto"/>
              <w:right w:val="single" w:sz="4" w:space="0" w:color="auto"/>
            </w:tcBorders>
            <w:vAlign w:val="center"/>
            <w:hideMark/>
          </w:tcPr>
          <w:p w14:paraId="29AB60E4"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2023 г.</w:t>
            </w:r>
          </w:p>
        </w:tc>
        <w:tc>
          <w:tcPr>
            <w:tcW w:w="1134" w:type="dxa"/>
            <w:tcBorders>
              <w:top w:val="nil"/>
              <w:left w:val="nil"/>
              <w:bottom w:val="single" w:sz="4" w:space="0" w:color="auto"/>
              <w:right w:val="single" w:sz="4" w:space="0" w:color="auto"/>
            </w:tcBorders>
            <w:vAlign w:val="center"/>
            <w:hideMark/>
          </w:tcPr>
          <w:p w14:paraId="2EB0CCB1"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2024 г.</w:t>
            </w:r>
          </w:p>
        </w:tc>
      </w:tr>
      <w:tr w:rsidR="00F56C5A" w:rsidRPr="00F56C5A" w14:paraId="4C8E9CA9" w14:textId="77777777" w:rsidTr="00F56C5A">
        <w:trPr>
          <w:trHeight w:val="300"/>
        </w:trPr>
        <w:tc>
          <w:tcPr>
            <w:tcW w:w="459" w:type="dxa"/>
            <w:vMerge w:val="restart"/>
            <w:tcBorders>
              <w:top w:val="nil"/>
              <w:left w:val="single" w:sz="4" w:space="0" w:color="auto"/>
              <w:bottom w:val="single" w:sz="4" w:space="0" w:color="auto"/>
              <w:right w:val="single" w:sz="4" w:space="0" w:color="auto"/>
            </w:tcBorders>
            <w:vAlign w:val="center"/>
            <w:hideMark/>
          </w:tcPr>
          <w:p w14:paraId="321AF920"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1</w:t>
            </w:r>
          </w:p>
        </w:tc>
        <w:tc>
          <w:tcPr>
            <w:tcW w:w="3789" w:type="dxa"/>
            <w:vMerge w:val="restart"/>
            <w:tcBorders>
              <w:top w:val="nil"/>
              <w:left w:val="single" w:sz="4" w:space="0" w:color="auto"/>
              <w:bottom w:val="single" w:sz="4" w:space="0" w:color="000000"/>
              <w:right w:val="single" w:sz="4" w:space="0" w:color="auto"/>
            </w:tcBorders>
            <w:vAlign w:val="center"/>
            <w:hideMark/>
          </w:tcPr>
          <w:p w14:paraId="4FD40A0E"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Сооружения биологической очистки п. Юго-Камский</w:t>
            </w:r>
          </w:p>
        </w:tc>
        <w:tc>
          <w:tcPr>
            <w:tcW w:w="1417" w:type="dxa"/>
            <w:tcBorders>
              <w:top w:val="nil"/>
              <w:left w:val="nil"/>
              <w:bottom w:val="single" w:sz="4" w:space="0" w:color="auto"/>
              <w:right w:val="single" w:sz="4" w:space="0" w:color="auto"/>
            </w:tcBorders>
            <w:vAlign w:val="center"/>
            <w:hideMark/>
          </w:tcPr>
          <w:p w14:paraId="1492953A" w14:textId="1D09E759"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тыс.м</w:t>
            </w:r>
            <w:r w:rsidRPr="00F56C5A">
              <w:rPr>
                <w:rFonts w:eastAsia="Times New Roman" w:cs="Times New Roman"/>
                <w:color w:val="000000"/>
                <w:sz w:val="18"/>
                <w:szCs w:val="18"/>
                <w:vertAlign w:val="superscript"/>
                <w:lang w:eastAsia="ru-RU"/>
              </w:rPr>
              <w:t>3</w:t>
            </w:r>
            <w:r w:rsidRPr="00F56C5A">
              <w:rPr>
                <w:rFonts w:eastAsia="Times New Roman" w:cs="Times New Roman"/>
                <w:color w:val="000000"/>
                <w:sz w:val="18"/>
                <w:szCs w:val="18"/>
                <w:lang w:eastAsia="ru-RU"/>
              </w:rPr>
              <w:t>/год</w:t>
            </w:r>
          </w:p>
        </w:tc>
        <w:tc>
          <w:tcPr>
            <w:tcW w:w="1276" w:type="dxa"/>
            <w:tcBorders>
              <w:top w:val="nil"/>
              <w:left w:val="nil"/>
              <w:bottom w:val="single" w:sz="4" w:space="0" w:color="auto"/>
              <w:right w:val="single" w:sz="4" w:space="0" w:color="auto"/>
            </w:tcBorders>
            <w:vAlign w:val="center"/>
            <w:hideMark/>
          </w:tcPr>
          <w:p w14:paraId="56739940"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н/д</w:t>
            </w:r>
          </w:p>
        </w:tc>
        <w:tc>
          <w:tcPr>
            <w:tcW w:w="1276" w:type="dxa"/>
            <w:tcBorders>
              <w:top w:val="nil"/>
              <w:left w:val="nil"/>
              <w:bottom w:val="single" w:sz="4" w:space="0" w:color="auto"/>
              <w:right w:val="single" w:sz="4" w:space="0" w:color="auto"/>
            </w:tcBorders>
            <w:vAlign w:val="center"/>
            <w:hideMark/>
          </w:tcPr>
          <w:p w14:paraId="2BCB1B85"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н/д</w:t>
            </w:r>
          </w:p>
        </w:tc>
        <w:tc>
          <w:tcPr>
            <w:tcW w:w="1134" w:type="dxa"/>
            <w:tcBorders>
              <w:top w:val="nil"/>
              <w:left w:val="nil"/>
              <w:bottom w:val="single" w:sz="4" w:space="0" w:color="auto"/>
              <w:right w:val="single" w:sz="4" w:space="0" w:color="auto"/>
            </w:tcBorders>
            <w:vAlign w:val="center"/>
            <w:hideMark/>
          </w:tcPr>
          <w:p w14:paraId="29EB8D0B"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н/д</w:t>
            </w:r>
          </w:p>
        </w:tc>
      </w:tr>
      <w:tr w:rsidR="00F56C5A" w:rsidRPr="00F56C5A" w14:paraId="1EA965E0" w14:textId="77777777" w:rsidTr="00F56C5A">
        <w:trPr>
          <w:trHeight w:val="300"/>
        </w:trPr>
        <w:tc>
          <w:tcPr>
            <w:tcW w:w="459" w:type="dxa"/>
            <w:vMerge/>
            <w:tcBorders>
              <w:top w:val="nil"/>
              <w:left w:val="single" w:sz="4" w:space="0" w:color="auto"/>
              <w:bottom w:val="single" w:sz="4" w:space="0" w:color="auto"/>
              <w:right w:val="single" w:sz="4" w:space="0" w:color="auto"/>
            </w:tcBorders>
            <w:vAlign w:val="center"/>
            <w:hideMark/>
          </w:tcPr>
          <w:p w14:paraId="161CEC0B" w14:textId="77777777" w:rsidR="00F56C5A" w:rsidRPr="00F56C5A" w:rsidRDefault="00F56C5A" w:rsidP="00F56C5A">
            <w:pPr>
              <w:spacing w:line="240" w:lineRule="auto"/>
              <w:ind w:firstLine="0"/>
              <w:jc w:val="left"/>
              <w:rPr>
                <w:rFonts w:eastAsia="Times New Roman" w:cs="Times New Roman"/>
                <w:color w:val="000000"/>
                <w:sz w:val="18"/>
                <w:szCs w:val="18"/>
                <w:lang w:eastAsia="ru-RU"/>
              </w:rPr>
            </w:pPr>
          </w:p>
        </w:tc>
        <w:tc>
          <w:tcPr>
            <w:tcW w:w="3789" w:type="dxa"/>
            <w:vMerge/>
            <w:tcBorders>
              <w:top w:val="nil"/>
              <w:left w:val="single" w:sz="4" w:space="0" w:color="auto"/>
              <w:bottom w:val="single" w:sz="4" w:space="0" w:color="000000"/>
              <w:right w:val="single" w:sz="4" w:space="0" w:color="auto"/>
            </w:tcBorders>
            <w:vAlign w:val="center"/>
            <w:hideMark/>
          </w:tcPr>
          <w:p w14:paraId="6E982401" w14:textId="77777777" w:rsidR="00F56C5A" w:rsidRPr="00F56C5A" w:rsidRDefault="00F56C5A" w:rsidP="00F56C5A">
            <w:pPr>
              <w:spacing w:line="240" w:lineRule="auto"/>
              <w:ind w:firstLine="0"/>
              <w:jc w:val="left"/>
              <w:rPr>
                <w:rFonts w:eastAsia="Times New Roman" w:cs="Times New Roman"/>
                <w:color w:val="000000"/>
                <w:sz w:val="18"/>
                <w:szCs w:val="18"/>
                <w:lang w:eastAsia="ru-RU"/>
              </w:rPr>
            </w:pPr>
          </w:p>
        </w:tc>
        <w:tc>
          <w:tcPr>
            <w:tcW w:w="1417" w:type="dxa"/>
            <w:tcBorders>
              <w:top w:val="nil"/>
              <w:left w:val="nil"/>
              <w:bottom w:val="single" w:sz="4" w:space="0" w:color="auto"/>
              <w:right w:val="single" w:sz="4" w:space="0" w:color="auto"/>
            </w:tcBorders>
            <w:vAlign w:val="center"/>
            <w:hideMark/>
          </w:tcPr>
          <w:p w14:paraId="5DAA3B8A" w14:textId="49B8134C"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тыс.м</w:t>
            </w:r>
            <w:r w:rsidRPr="00F56C5A">
              <w:rPr>
                <w:rFonts w:eastAsia="Times New Roman" w:cs="Times New Roman"/>
                <w:color w:val="000000"/>
                <w:sz w:val="18"/>
                <w:szCs w:val="18"/>
                <w:vertAlign w:val="superscript"/>
                <w:lang w:eastAsia="ru-RU"/>
              </w:rPr>
              <w:t>3</w:t>
            </w:r>
            <w:r w:rsidRPr="00F56C5A">
              <w:rPr>
                <w:rFonts w:eastAsia="Times New Roman" w:cs="Times New Roman"/>
                <w:color w:val="000000"/>
                <w:sz w:val="18"/>
                <w:szCs w:val="18"/>
                <w:lang w:eastAsia="ru-RU"/>
              </w:rPr>
              <w:t>/сут</w:t>
            </w:r>
          </w:p>
        </w:tc>
        <w:tc>
          <w:tcPr>
            <w:tcW w:w="1276" w:type="dxa"/>
            <w:tcBorders>
              <w:top w:val="nil"/>
              <w:left w:val="nil"/>
              <w:bottom w:val="single" w:sz="4" w:space="0" w:color="auto"/>
              <w:right w:val="single" w:sz="4" w:space="0" w:color="auto"/>
            </w:tcBorders>
            <w:vAlign w:val="center"/>
            <w:hideMark/>
          </w:tcPr>
          <w:p w14:paraId="66BAFCAA"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н/д</w:t>
            </w:r>
          </w:p>
        </w:tc>
        <w:tc>
          <w:tcPr>
            <w:tcW w:w="1276" w:type="dxa"/>
            <w:tcBorders>
              <w:top w:val="nil"/>
              <w:left w:val="nil"/>
              <w:bottom w:val="single" w:sz="4" w:space="0" w:color="auto"/>
              <w:right w:val="single" w:sz="4" w:space="0" w:color="auto"/>
            </w:tcBorders>
            <w:vAlign w:val="center"/>
            <w:hideMark/>
          </w:tcPr>
          <w:p w14:paraId="2E7BF64D"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н/д</w:t>
            </w:r>
          </w:p>
        </w:tc>
        <w:tc>
          <w:tcPr>
            <w:tcW w:w="1134" w:type="dxa"/>
            <w:tcBorders>
              <w:top w:val="nil"/>
              <w:left w:val="nil"/>
              <w:bottom w:val="single" w:sz="4" w:space="0" w:color="auto"/>
              <w:right w:val="single" w:sz="4" w:space="0" w:color="auto"/>
            </w:tcBorders>
            <w:vAlign w:val="center"/>
            <w:hideMark/>
          </w:tcPr>
          <w:p w14:paraId="64A4BB11"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н/д</w:t>
            </w:r>
          </w:p>
        </w:tc>
      </w:tr>
      <w:tr w:rsidR="00F56C5A" w:rsidRPr="00F56C5A" w14:paraId="3DD75E6F" w14:textId="77777777" w:rsidTr="00F56C5A">
        <w:trPr>
          <w:trHeight w:val="300"/>
        </w:trPr>
        <w:tc>
          <w:tcPr>
            <w:tcW w:w="459" w:type="dxa"/>
            <w:vMerge w:val="restart"/>
            <w:tcBorders>
              <w:top w:val="nil"/>
              <w:left w:val="single" w:sz="4" w:space="0" w:color="auto"/>
              <w:bottom w:val="single" w:sz="4" w:space="0" w:color="auto"/>
              <w:right w:val="single" w:sz="4" w:space="0" w:color="auto"/>
            </w:tcBorders>
            <w:vAlign w:val="center"/>
            <w:hideMark/>
          </w:tcPr>
          <w:p w14:paraId="63B60F06"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2</w:t>
            </w:r>
          </w:p>
        </w:tc>
        <w:tc>
          <w:tcPr>
            <w:tcW w:w="3789" w:type="dxa"/>
            <w:vMerge w:val="restart"/>
            <w:tcBorders>
              <w:top w:val="nil"/>
              <w:left w:val="single" w:sz="4" w:space="0" w:color="auto"/>
              <w:bottom w:val="single" w:sz="4" w:space="0" w:color="000000"/>
              <w:right w:val="single" w:sz="4" w:space="0" w:color="auto"/>
            </w:tcBorders>
            <w:vAlign w:val="center"/>
            <w:hideMark/>
          </w:tcPr>
          <w:p w14:paraId="5A6B526A"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Биологические очистные сооружения ЗАО "Курорт Усть-Качка"</w:t>
            </w:r>
          </w:p>
        </w:tc>
        <w:tc>
          <w:tcPr>
            <w:tcW w:w="1417" w:type="dxa"/>
            <w:tcBorders>
              <w:top w:val="nil"/>
              <w:left w:val="nil"/>
              <w:bottom w:val="single" w:sz="4" w:space="0" w:color="auto"/>
              <w:right w:val="single" w:sz="4" w:space="0" w:color="auto"/>
            </w:tcBorders>
            <w:vAlign w:val="center"/>
            <w:hideMark/>
          </w:tcPr>
          <w:p w14:paraId="6245824D" w14:textId="013499B2"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тыс.м</w:t>
            </w:r>
            <w:r w:rsidRPr="00F56C5A">
              <w:rPr>
                <w:rFonts w:eastAsia="Times New Roman" w:cs="Times New Roman"/>
                <w:color w:val="000000"/>
                <w:sz w:val="18"/>
                <w:szCs w:val="18"/>
                <w:vertAlign w:val="superscript"/>
                <w:lang w:eastAsia="ru-RU"/>
              </w:rPr>
              <w:t>3</w:t>
            </w:r>
            <w:r w:rsidRPr="00F56C5A">
              <w:rPr>
                <w:rFonts w:eastAsia="Times New Roman" w:cs="Times New Roman"/>
                <w:color w:val="000000"/>
                <w:sz w:val="18"/>
                <w:szCs w:val="18"/>
                <w:lang w:eastAsia="ru-RU"/>
              </w:rPr>
              <w:t>/год</w:t>
            </w:r>
          </w:p>
        </w:tc>
        <w:tc>
          <w:tcPr>
            <w:tcW w:w="1276" w:type="dxa"/>
            <w:tcBorders>
              <w:top w:val="nil"/>
              <w:left w:val="nil"/>
              <w:bottom w:val="single" w:sz="4" w:space="0" w:color="auto"/>
              <w:right w:val="single" w:sz="4" w:space="0" w:color="auto"/>
            </w:tcBorders>
            <w:vAlign w:val="center"/>
            <w:hideMark/>
          </w:tcPr>
          <w:p w14:paraId="1FA49CFD"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483,22</w:t>
            </w:r>
          </w:p>
        </w:tc>
        <w:tc>
          <w:tcPr>
            <w:tcW w:w="1276" w:type="dxa"/>
            <w:tcBorders>
              <w:top w:val="nil"/>
              <w:left w:val="nil"/>
              <w:bottom w:val="single" w:sz="4" w:space="0" w:color="auto"/>
              <w:right w:val="single" w:sz="4" w:space="0" w:color="auto"/>
            </w:tcBorders>
            <w:vAlign w:val="center"/>
            <w:hideMark/>
          </w:tcPr>
          <w:p w14:paraId="092767A9"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477,79</w:t>
            </w:r>
          </w:p>
        </w:tc>
        <w:tc>
          <w:tcPr>
            <w:tcW w:w="1134" w:type="dxa"/>
            <w:tcBorders>
              <w:top w:val="nil"/>
              <w:left w:val="nil"/>
              <w:bottom w:val="single" w:sz="4" w:space="0" w:color="auto"/>
              <w:right w:val="single" w:sz="4" w:space="0" w:color="auto"/>
            </w:tcBorders>
            <w:vAlign w:val="center"/>
            <w:hideMark/>
          </w:tcPr>
          <w:p w14:paraId="47C07864"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446,60</w:t>
            </w:r>
          </w:p>
        </w:tc>
      </w:tr>
      <w:tr w:rsidR="00F56C5A" w:rsidRPr="00F56C5A" w14:paraId="3B860BF9" w14:textId="77777777" w:rsidTr="00F56C5A">
        <w:trPr>
          <w:trHeight w:val="300"/>
        </w:trPr>
        <w:tc>
          <w:tcPr>
            <w:tcW w:w="459" w:type="dxa"/>
            <w:vMerge/>
            <w:tcBorders>
              <w:top w:val="nil"/>
              <w:left w:val="single" w:sz="4" w:space="0" w:color="auto"/>
              <w:bottom w:val="single" w:sz="4" w:space="0" w:color="auto"/>
              <w:right w:val="single" w:sz="4" w:space="0" w:color="auto"/>
            </w:tcBorders>
            <w:vAlign w:val="center"/>
            <w:hideMark/>
          </w:tcPr>
          <w:p w14:paraId="0A4E9474" w14:textId="77777777" w:rsidR="00F56C5A" w:rsidRPr="00F56C5A" w:rsidRDefault="00F56C5A" w:rsidP="00F56C5A">
            <w:pPr>
              <w:spacing w:line="240" w:lineRule="auto"/>
              <w:ind w:firstLine="0"/>
              <w:jc w:val="left"/>
              <w:rPr>
                <w:rFonts w:eastAsia="Times New Roman" w:cs="Times New Roman"/>
                <w:color w:val="000000"/>
                <w:sz w:val="18"/>
                <w:szCs w:val="18"/>
                <w:lang w:eastAsia="ru-RU"/>
              </w:rPr>
            </w:pPr>
          </w:p>
        </w:tc>
        <w:tc>
          <w:tcPr>
            <w:tcW w:w="3789" w:type="dxa"/>
            <w:vMerge/>
            <w:tcBorders>
              <w:top w:val="nil"/>
              <w:left w:val="single" w:sz="4" w:space="0" w:color="auto"/>
              <w:bottom w:val="single" w:sz="4" w:space="0" w:color="000000"/>
              <w:right w:val="single" w:sz="4" w:space="0" w:color="auto"/>
            </w:tcBorders>
            <w:vAlign w:val="center"/>
            <w:hideMark/>
          </w:tcPr>
          <w:p w14:paraId="03A1EE9A" w14:textId="77777777" w:rsidR="00F56C5A" w:rsidRPr="00F56C5A" w:rsidRDefault="00F56C5A" w:rsidP="00F56C5A">
            <w:pPr>
              <w:spacing w:line="240" w:lineRule="auto"/>
              <w:ind w:firstLine="0"/>
              <w:jc w:val="left"/>
              <w:rPr>
                <w:rFonts w:eastAsia="Times New Roman" w:cs="Times New Roman"/>
                <w:color w:val="000000"/>
                <w:sz w:val="18"/>
                <w:szCs w:val="18"/>
                <w:lang w:eastAsia="ru-RU"/>
              </w:rPr>
            </w:pPr>
          </w:p>
        </w:tc>
        <w:tc>
          <w:tcPr>
            <w:tcW w:w="1417" w:type="dxa"/>
            <w:tcBorders>
              <w:top w:val="nil"/>
              <w:left w:val="nil"/>
              <w:bottom w:val="single" w:sz="4" w:space="0" w:color="auto"/>
              <w:right w:val="single" w:sz="4" w:space="0" w:color="auto"/>
            </w:tcBorders>
            <w:vAlign w:val="center"/>
            <w:hideMark/>
          </w:tcPr>
          <w:p w14:paraId="764B2FDB" w14:textId="3C409604"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тыс.м</w:t>
            </w:r>
            <w:r w:rsidRPr="00F56C5A">
              <w:rPr>
                <w:rFonts w:eastAsia="Times New Roman" w:cs="Times New Roman"/>
                <w:color w:val="000000"/>
                <w:sz w:val="18"/>
                <w:szCs w:val="18"/>
                <w:vertAlign w:val="superscript"/>
                <w:lang w:eastAsia="ru-RU"/>
              </w:rPr>
              <w:t>3</w:t>
            </w:r>
            <w:r w:rsidRPr="00F56C5A">
              <w:rPr>
                <w:rFonts w:eastAsia="Times New Roman" w:cs="Times New Roman"/>
                <w:color w:val="000000"/>
                <w:sz w:val="18"/>
                <w:szCs w:val="18"/>
                <w:lang w:eastAsia="ru-RU"/>
              </w:rPr>
              <w:t>/сут</w:t>
            </w:r>
          </w:p>
        </w:tc>
        <w:tc>
          <w:tcPr>
            <w:tcW w:w="1276" w:type="dxa"/>
            <w:tcBorders>
              <w:top w:val="nil"/>
              <w:left w:val="nil"/>
              <w:bottom w:val="single" w:sz="4" w:space="0" w:color="auto"/>
              <w:right w:val="single" w:sz="4" w:space="0" w:color="auto"/>
            </w:tcBorders>
            <w:vAlign w:val="center"/>
            <w:hideMark/>
          </w:tcPr>
          <w:p w14:paraId="3D77E151"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1,324</w:t>
            </w:r>
          </w:p>
        </w:tc>
        <w:tc>
          <w:tcPr>
            <w:tcW w:w="1276" w:type="dxa"/>
            <w:tcBorders>
              <w:top w:val="nil"/>
              <w:left w:val="nil"/>
              <w:bottom w:val="single" w:sz="4" w:space="0" w:color="auto"/>
              <w:right w:val="single" w:sz="4" w:space="0" w:color="auto"/>
            </w:tcBorders>
            <w:vAlign w:val="center"/>
            <w:hideMark/>
          </w:tcPr>
          <w:p w14:paraId="3B0BA489"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1,309</w:t>
            </w:r>
          </w:p>
        </w:tc>
        <w:tc>
          <w:tcPr>
            <w:tcW w:w="1134" w:type="dxa"/>
            <w:tcBorders>
              <w:top w:val="nil"/>
              <w:left w:val="nil"/>
              <w:bottom w:val="single" w:sz="4" w:space="0" w:color="auto"/>
              <w:right w:val="single" w:sz="4" w:space="0" w:color="auto"/>
            </w:tcBorders>
            <w:vAlign w:val="center"/>
            <w:hideMark/>
          </w:tcPr>
          <w:p w14:paraId="48B3F9E1"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1,224</w:t>
            </w:r>
          </w:p>
        </w:tc>
      </w:tr>
      <w:tr w:rsidR="00F56C5A" w:rsidRPr="00F56C5A" w14:paraId="20A84FC6" w14:textId="77777777" w:rsidTr="00F56C5A">
        <w:trPr>
          <w:trHeight w:val="300"/>
        </w:trPr>
        <w:tc>
          <w:tcPr>
            <w:tcW w:w="459" w:type="dxa"/>
            <w:vMerge w:val="restart"/>
            <w:tcBorders>
              <w:top w:val="nil"/>
              <w:left w:val="single" w:sz="4" w:space="0" w:color="auto"/>
              <w:bottom w:val="single" w:sz="4" w:space="0" w:color="auto"/>
              <w:right w:val="single" w:sz="4" w:space="0" w:color="auto"/>
            </w:tcBorders>
            <w:vAlign w:val="center"/>
            <w:hideMark/>
          </w:tcPr>
          <w:p w14:paraId="20862421"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3</w:t>
            </w:r>
          </w:p>
        </w:tc>
        <w:tc>
          <w:tcPr>
            <w:tcW w:w="3789" w:type="dxa"/>
            <w:vMerge w:val="restart"/>
            <w:tcBorders>
              <w:top w:val="nil"/>
              <w:left w:val="single" w:sz="4" w:space="0" w:color="auto"/>
              <w:bottom w:val="single" w:sz="4" w:space="0" w:color="000000"/>
              <w:right w:val="single" w:sz="4" w:space="0" w:color="auto"/>
            </w:tcBorders>
            <w:vAlign w:val="center"/>
            <w:hideMark/>
          </w:tcPr>
          <w:p w14:paraId="5524C334"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Локальные очистные сооружения п. Юг</w:t>
            </w:r>
          </w:p>
        </w:tc>
        <w:tc>
          <w:tcPr>
            <w:tcW w:w="1417" w:type="dxa"/>
            <w:tcBorders>
              <w:top w:val="nil"/>
              <w:left w:val="nil"/>
              <w:bottom w:val="single" w:sz="4" w:space="0" w:color="auto"/>
              <w:right w:val="single" w:sz="4" w:space="0" w:color="auto"/>
            </w:tcBorders>
            <w:vAlign w:val="center"/>
            <w:hideMark/>
          </w:tcPr>
          <w:p w14:paraId="7E618B16" w14:textId="5230A211"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тыс.м</w:t>
            </w:r>
            <w:r w:rsidRPr="00F56C5A">
              <w:rPr>
                <w:rFonts w:eastAsia="Times New Roman" w:cs="Times New Roman"/>
                <w:color w:val="000000"/>
                <w:sz w:val="18"/>
                <w:szCs w:val="18"/>
                <w:vertAlign w:val="superscript"/>
                <w:lang w:eastAsia="ru-RU"/>
              </w:rPr>
              <w:t>3</w:t>
            </w:r>
            <w:r w:rsidRPr="00F56C5A">
              <w:rPr>
                <w:rFonts w:eastAsia="Times New Roman" w:cs="Times New Roman"/>
                <w:color w:val="000000"/>
                <w:sz w:val="18"/>
                <w:szCs w:val="18"/>
                <w:lang w:eastAsia="ru-RU"/>
              </w:rPr>
              <w:t>/год</w:t>
            </w:r>
          </w:p>
        </w:tc>
        <w:tc>
          <w:tcPr>
            <w:tcW w:w="1276" w:type="dxa"/>
            <w:tcBorders>
              <w:top w:val="nil"/>
              <w:left w:val="nil"/>
              <w:bottom w:val="single" w:sz="4" w:space="0" w:color="auto"/>
              <w:right w:val="single" w:sz="4" w:space="0" w:color="auto"/>
            </w:tcBorders>
            <w:vAlign w:val="center"/>
            <w:hideMark/>
          </w:tcPr>
          <w:p w14:paraId="7F21CC17"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16,40</w:t>
            </w:r>
          </w:p>
        </w:tc>
        <w:tc>
          <w:tcPr>
            <w:tcW w:w="1276" w:type="dxa"/>
            <w:tcBorders>
              <w:top w:val="nil"/>
              <w:left w:val="nil"/>
              <w:bottom w:val="single" w:sz="4" w:space="0" w:color="auto"/>
              <w:right w:val="single" w:sz="4" w:space="0" w:color="auto"/>
            </w:tcBorders>
            <w:vAlign w:val="center"/>
            <w:hideMark/>
          </w:tcPr>
          <w:p w14:paraId="4E9F8D5C"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16,20</w:t>
            </w:r>
          </w:p>
        </w:tc>
        <w:tc>
          <w:tcPr>
            <w:tcW w:w="1134" w:type="dxa"/>
            <w:tcBorders>
              <w:top w:val="nil"/>
              <w:left w:val="nil"/>
              <w:bottom w:val="single" w:sz="4" w:space="0" w:color="auto"/>
              <w:right w:val="single" w:sz="4" w:space="0" w:color="auto"/>
            </w:tcBorders>
            <w:vAlign w:val="center"/>
            <w:hideMark/>
          </w:tcPr>
          <w:p w14:paraId="59FED7C4"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15,84</w:t>
            </w:r>
          </w:p>
        </w:tc>
      </w:tr>
      <w:tr w:rsidR="00F56C5A" w:rsidRPr="00F56C5A" w14:paraId="0BB0F6B2" w14:textId="77777777" w:rsidTr="00F56C5A">
        <w:trPr>
          <w:trHeight w:val="300"/>
        </w:trPr>
        <w:tc>
          <w:tcPr>
            <w:tcW w:w="459" w:type="dxa"/>
            <w:vMerge/>
            <w:tcBorders>
              <w:top w:val="nil"/>
              <w:left w:val="single" w:sz="4" w:space="0" w:color="auto"/>
              <w:bottom w:val="single" w:sz="4" w:space="0" w:color="auto"/>
              <w:right w:val="single" w:sz="4" w:space="0" w:color="auto"/>
            </w:tcBorders>
            <w:vAlign w:val="center"/>
            <w:hideMark/>
          </w:tcPr>
          <w:p w14:paraId="74092309" w14:textId="77777777" w:rsidR="00F56C5A" w:rsidRPr="00F56C5A" w:rsidRDefault="00F56C5A" w:rsidP="00F56C5A">
            <w:pPr>
              <w:spacing w:line="240" w:lineRule="auto"/>
              <w:ind w:firstLine="0"/>
              <w:jc w:val="left"/>
              <w:rPr>
                <w:rFonts w:eastAsia="Times New Roman" w:cs="Times New Roman"/>
                <w:color w:val="000000"/>
                <w:sz w:val="18"/>
                <w:szCs w:val="18"/>
                <w:lang w:eastAsia="ru-RU"/>
              </w:rPr>
            </w:pPr>
          </w:p>
        </w:tc>
        <w:tc>
          <w:tcPr>
            <w:tcW w:w="3789" w:type="dxa"/>
            <w:vMerge/>
            <w:tcBorders>
              <w:top w:val="nil"/>
              <w:left w:val="single" w:sz="4" w:space="0" w:color="auto"/>
              <w:bottom w:val="single" w:sz="4" w:space="0" w:color="000000"/>
              <w:right w:val="single" w:sz="4" w:space="0" w:color="auto"/>
            </w:tcBorders>
            <w:vAlign w:val="center"/>
            <w:hideMark/>
          </w:tcPr>
          <w:p w14:paraId="1D9214BF" w14:textId="77777777" w:rsidR="00F56C5A" w:rsidRPr="00F56C5A" w:rsidRDefault="00F56C5A" w:rsidP="00F56C5A">
            <w:pPr>
              <w:spacing w:line="240" w:lineRule="auto"/>
              <w:ind w:firstLine="0"/>
              <w:jc w:val="left"/>
              <w:rPr>
                <w:rFonts w:eastAsia="Times New Roman" w:cs="Times New Roman"/>
                <w:color w:val="000000"/>
                <w:sz w:val="18"/>
                <w:szCs w:val="18"/>
                <w:lang w:eastAsia="ru-RU"/>
              </w:rPr>
            </w:pPr>
          </w:p>
        </w:tc>
        <w:tc>
          <w:tcPr>
            <w:tcW w:w="1417" w:type="dxa"/>
            <w:tcBorders>
              <w:top w:val="nil"/>
              <w:left w:val="nil"/>
              <w:bottom w:val="single" w:sz="4" w:space="0" w:color="auto"/>
              <w:right w:val="single" w:sz="4" w:space="0" w:color="auto"/>
            </w:tcBorders>
            <w:vAlign w:val="center"/>
            <w:hideMark/>
          </w:tcPr>
          <w:p w14:paraId="08329C43" w14:textId="0A781E41"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тыс.м</w:t>
            </w:r>
            <w:r w:rsidRPr="00F56C5A">
              <w:rPr>
                <w:rFonts w:eastAsia="Times New Roman" w:cs="Times New Roman"/>
                <w:color w:val="000000"/>
                <w:sz w:val="18"/>
                <w:szCs w:val="18"/>
                <w:vertAlign w:val="superscript"/>
                <w:lang w:eastAsia="ru-RU"/>
              </w:rPr>
              <w:t>3</w:t>
            </w:r>
            <w:r w:rsidRPr="00F56C5A">
              <w:rPr>
                <w:rFonts w:eastAsia="Times New Roman" w:cs="Times New Roman"/>
                <w:color w:val="000000"/>
                <w:sz w:val="18"/>
                <w:szCs w:val="18"/>
                <w:lang w:eastAsia="ru-RU"/>
              </w:rPr>
              <w:t>/сут</w:t>
            </w:r>
          </w:p>
        </w:tc>
        <w:tc>
          <w:tcPr>
            <w:tcW w:w="1276" w:type="dxa"/>
            <w:tcBorders>
              <w:top w:val="nil"/>
              <w:left w:val="nil"/>
              <w:bottom w:val="single" w:sz="4" w:space="0" w:color="auto"/>
              <w:right w:val="single" w:sz="4" w:space="0" w:color="auto"/>
            </w:tcBorders>
            <w:vAlign w:val="center"/>
            <w:hideMark/>
          </w:tcPr>
          <w:p w14:paraId="18A164A6"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0,045</w:t>
            </w:r>
          </w:p>
        </w:tc>
        <w:tc>
          <w:tcPr>
            <w:tcW w:w="1276" w:type="dxa"/>
            <w:tcBorders>
              <w:top w:val="nil"/>
              <w:left w:val="nil"/>
              <w:bottom w:val="single" w:sz="4" w:space="0" w:color="auto"/>
              <w:right w:val="single" w:sz="4" w:space="0" w:color="auto"/>
            </w:tcBorders>
            <w:vAlign w:val="center"/>
            <w:hideMark/>
          </w:tcPr>
          <w:p w14:paraId="029EF186"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0,044</w:t>
            </w:r>
          </w:p>
        </w:tc>
        <w:tc>
          <w:tcPr>
            <w:tcW w:w="1134" w:type="dxa"/>
            <w:tcBorders>
              <w:top w:val="nil"/>
              <w:left w:val="nil"/>
              <w:bottom w:val="single" w:sz="4" w:space="0" w:color="auto"/>
              <w:right w:val="single" w:sz="4" w:space="0" w:color="auto"/>
            </w:tcBorders>
            <w:vAlign w:val="center"/>
            <w:hideMark/>
          </w:tcPr>
          <w:p w14:paraId="26A46485"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0,043</w:t>
            </w:r>
          </w:p>
        </w:tc>
      </w:tr>
      <w:tr w:rsidR="00F56C5A" w:rsidRPr="00F56C5A" w14:paraId="726C868D" w14:textId="77777777" w:rsidTr="00F56C5A">
        <w:trPr>
          <w:trHeight w:val="300"/>
        </w:trPr>
        <w:tc>
          <w:tcPr>
            <w:tcW w:w="459" w:type="dxa"/>
            <w:vMerge w:val="restart"/>
            <w:tcBorders>
              <w:top w:val="nil"/>
              <w:left w:val="single" w:sz="4" w:space="0" w:color="auto"/>
              <w:bottom w:val="single" w:sz="4" w:space="0" w:color="auto"/>
              <w:right w:val="single" w:sz="4" w:space="0" w:color="auto"/>
            </w:tcBorders>
            <w:vAlign w:val="center"/>
            <w:hideMark/>
          </w:tcPr>
          <w:p w14:paraId="1EF4D3DF"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4</w:t>
            </w:r>
          </w:p>
        </w:tc>
        <w:tc>
          <w:tcPr>
            <w:tcW w:w="3789" w:type="dxa"/>
            <w:vMerge w:val="restart"/>
            <w:tcBorders>
              <w:top w:val="nil"/>
              <w:left w:val="single" w:sz="4" w:space="0" w:color="auto"/>
              <w:bottom w:val="single" w:sz="4" w:space="0" w:color="000000"/>
              <w:right w:val="single" w:sz="4" w:space="0" w:color="auto"/>
            </w:tcBorders>
            <w:vAlign w:val="center"/>
            <w:hideMark/>
          </w:tcPr>
          <w:p w14:paraId="3170D73F"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Очистные сооружения АО "Агросила Птицефабрика Пермская" с. Бершеть</w:t>
            </w:r>
          </w:p>
        </w:tc>
        <w:tc>
          <w:tcPr>
            <w:tcW w:w="1417" w:type="dxa"/>
            <w:tcBorders>
              <w:top w:val="nil"/>
              <w:left w:val="nil"/>
              <w:bottom w:val="single" w:sz="4" w:space="0" w:color="auto"/>
              <w:right w:val="single" w:sz="4" w:space="0" w:color="auto"/>
            </w:tcBorders>
            <w:vAlign w:val="center"/>
            <w:hideMark/>
          </w:tcPr>
          <w:p w14:paraId="50FE5F6E" w14:textId="0DCC520B"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тыс.м</w:t>
            </w:r>
            <w:r w:rsidRPr="00F56C5A">
              <w:rPr>
                <w:rFonts w:eastAsia="Times New Roman" w:cs="Times New Roman"/>
                <w:color w:val="000000"/>
                <w:sz w:val="18"/>
                <w:szCs w:val="18"/>
                <w:vertAlign w:val="superscript"/>
                <w:lang w:eastAsia="ru-RU"/>
              </w:rPr>
              <w:t>3</w:t>
            </w:r>
            <w:r w:rsidRPr="00F56C5A">
              <w:rPr>
                <w:rFonts w:eastAsia="Times New Roman" w:cs="Times New Roman"/>
                <w:color w:val="000000"/>
                <w:sz w:val="18"/>
                <w:szCs w:val="18"/>
                <w:lang w:eastAsia="ru-RU"/>
              </w:rPr>
              <w:t>/год</w:t>
            </w:r>
          </w:p>
        </w:tc>
        <w:tc>
          <w:tcPr>
            <w:tcW w:w="1276" w:type="dxa"/>
            <w:tcBorders>
              <w:top w:val="nil"/>
              <w:left w:val="nil"/>
              <w:bottom w:val="single" w:sz="4" w:space="0" w:color="auto"/>
              <w:right w:val="single" w:sz="4" w:space="0" w:color="auto"/>
            </w:tcBorders>
            <w:vAlign w:val="center"/>
            <w:hideMark/>
          </w:tcPr>
          <w:p w14:paraId="499FED1B" w14:textId="457001B9" w:rsidR="00F56C5A" w:rsidRPr="00F56C5A" w:rsidRDefault="00690796"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н/д</w:t>
            </w:r>
          </w:p>
        </w:tc>
        <w:tc>
          <w:tcPr>
            <w:tcW w:w="1276" w:type="dxa"/>
            <w:tcBorders>
              <w:top w:val="nil"/>
              <w:left w:val="nil"/>
              <w:bottom w:val="single" w:sz="4" w:space="0" w:color="auto"/>
              <w:right w:val="single" w:sz="4" w:space="0" w:color="auto"/>
            </w:tcBorders>
            <w:vAlign w:val="center"/>
            <w:hideMark/>
          </w:tcPr>
          <w:p w14:paraId="1757FF1A"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62,37</w:t>
            </w:r>
          </w:p>
        </w:tc>
        <w:tc>
          <w:tcPr>
            <w:tcW w:w="1134" w:type="dxa"/>
            <w:tcBorders>
              <w:top w:val="nil"/>
              <w:left w:val="nil"/>
              <w:bottom w:val="single" w:sz="4" w:space="0" w:color="auto"/>
              <w:right w:val="single" w:sz="4" w:space="0" w:color="auto"/>
            </w:tcBorders>
            <w:vAlign w:val="center"/>
            <w:hideMark/>
          </w:tcPr>
          <w:p w14:paraId="25E23734"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62,30</w:t>
            </w:r>
          </w:p>
        </w:tc>
      </w:tr>
      <w:tr w:rsidR="00F56C5A" w:rsidRPr="00F56C5A" w14:paraId="25762CCE" w14:textId="77777777" w:rsidTr="00F56C5A">
        <w:trPr>
          <w:trHeight w:val="300"/>
        </w:trPr>
        <w:tc>
          <w:tcPr>
            <w:tcW w:w="459" w:type="dxa"/>
            <w:vMerge/>
            <w:tcBorders>
              <w:top w:val="nil"/>
              <w:left w:val="single" w:sz="4" w:space="0" w:color="auto"/>
              <w:bottom w:val="single" w:sz="4" w:space="0" w:color="auto"/>
              <w:right w:val="single" w:sz="4" w:space="0" w:color="auto"/>
            </w:tcBorders>
            <w:vAlign w:val="center"/>
            <w:hideMark/>
          </w:tcPr>
          <w:p w14:paraId="4872C60F" w14:textId="77777777" w:rsidR="00F56C5A" w:rsidRPr="00F56C5A" w:rsidRDefault="00F56C5A" w:rsidP="00F56C5A">
            <w:pPr>
              <w:spacing w:line="240" w:lineRule="auto"/>
              <w:ind w:firstLine="0"/>
              <w:jc w:val="left"/>
              <w:rPr>
                <w:rFonts w:eastAsia="Times New Roman" w:cs="Times New Roman"/>
                <w:color w:val="000000"/>
                <w:sz w:val="18"/>
                <w:szCs w:val="18"/>
                <w:lang w:eastAsia="ru-RU"/>
              </w:rPr>
            </w:pPr>
          </w:p>
        </w:tc>
        <w:tc>
          <w:tcPr>
            <w:tcW w:w="3789" w:type="dxa"/>
            <w:vMerge/>
            <w:tcBorders>
              <w:top w:val="nil"/>
              <w:left w:val="single" w:sz="4" w:space="0" w:color="auto"/>
              <w:bottom w:val="single" w:sz="4" w:space="0" w:color="000000"/>
              <w:right w:val="single" w:sz="4" w:space="0" w:color="auto"/>
            </w:tcBorders>
            <w:vAlign w:val="center"/>
            <w:hideMark/>
          </w:tcPr>
          <w:p w14:paraId="76250A95" w14:textId="77777777" w:rsidR="00F56C5A" w:rsidRPr="00F56C5A" w:rsidRDefault="00F56C5A" w:rsidP="00F56C5A">
            <w:pPr>
              <w:spacing w:line="240" w:lineRule="auto"/>
              <w:ind w:firstLine="0"/>
              <w:jc w:val="left"/>
              <w:rPr>
                <w:rFonts w:eastAsia="Times New Roman" w:cs="Times New Roman"/>
                <w:color w:val="000000"/>
                <w:sz w:val="18"/>
                <w:szCs w:val="18"/>
                <w:lang w:eastAsia="ru-RU"/>
              </w:rPr>
            </w:pPr>
          </w:p>
        </w:tc>
        <w:tc>
          <w:tcPr>
            <w:tcW w:w="1417" w:type="dxa"/>
            <w:tcBorders>
              <w:top w:val="nil"/>
              <w:left w:val="nil"/>
              <w:bottom w:val="single" w:sz="4" w:space="0" w:color="auto"/>
              <w:right w:val="single" w:sz="4" w:space="0" w:color="auto"/>
            </w:tcBorders>
            <w:vAlign w:val="center"/>
            <w:hideMark/>
          </w:tcPr>
          <w:p w14:paraId="0613EDDE" w14:textId="6B3CD93E"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тыс.м</w:t>
            </w:r>
            <w:r w:rsidRPr="00F56C5A">
              <w:rPr>
                <w:rFonts w:eastAsia="Times New Roman" w:cs="Times New Roman"/>
                <w:color w:val="000000"/>
                <w:sz w:val="18"/>
                <w:szCs w:val="18"/>
                <w:vertAlign w:val="superscript"/>
                <w:lang w:eastAsia="ru-RU"/>
              </w:rPr>
              <w:t>3</w:t>
            </w:r>
            <w:r w:rsidRPr="00F56C5A">
              <w:rPr>
                <w:rFonts w:eastAsia="Times New Roman" w:cs="Times New Roman"/>
                <w:color w:val="000000"/>
                <w:sz w:val="18"/>
                <w:szCs w:val="18"/>
                <w:lang w:eastAsia="ru-RU"/>
              </w:rPr>
              <w:t>/сут</w:t>
            </w:r>
          </w:p>
        </w:tc>
        <w:tc>
          <w:tcPr>
            <w:tcW w:w="1276" w:type="dxa"/>
            <w:tcBorders>
              <w:top w:val="nil"/>
              <w:left w:val="nil"/>
              <w:bottom w:val="single" w:sz="4" w:space="0" w:color="auto"/>
              <w:right w:val="single" w:sz="4" w:space="0" w:color="auto"/>
            </w:tcBorders>
            <w:vAlign w:val="center"/>
            <w:hideMark/>
          </w:tcPr>
          <w:p w14:paraId="45991B50"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н/д</w:t>
            </w:r>
          </w:p>
        </w:tc>
        <w:tc>
          <w:tcPr>
            <w:tcW w:w="1276" w:type="dxa"/>
            <w:tcBorders>
              <w:top w:val="nil"/>
              <w:left w:val="nil"/>
              <w:bottom w:val="single" w:sz="4" w:space="0" w:color="auto"/>
              <w:right w:val="single" w:sz="4" w:space="0" w:color="auto"/>
            </w:tcBorders>
            <w:vAlign w:val="center"/>
            <w:hideMark/>
          </w:tcPr>
          <w:p w14:paraId="1DB9B8B6"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0,171</w:t>
            </w:r>
          </w:p>
        </w:tc>
        <w:tc>
          <w:tcPr>
            <w:tcW w:w="1134" w:type="dxa"/>
            <w:tcBorders>
              <w:top w:val="nil"/>
              <w:left w:val="nil"/>
              <w:bottom w:val="single" w:sz="4" w:space="0" w:color="auto"/>
              <w:right w:val="single" w:sz="4" w:space="0" w:color="auto"/>
            </w:tcBorders>
            <w:vAlign w:val="center"/>
            <w:hideMark/>
          </w:tcPr>
          <w:p w14:paraId="78EFE020"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0,171</w:t>
            </w:r>
          </w:p>
        </w:tc>
      </w:tr>
      <w:tr w:rsidR="00F56C5A" w:rsidRPr="00F56C5A" w14:paraId="15404A01" w14:textId="77777777" w:rsidTr="00F56C5A">
        <w:trPr>
          <w:trHeight w:val="300"/>
        </w:trPr>
        <w:tc>
          <w:tcPr>
            <w:tcW w:w="459" w:type="dxa"/>
            <w:vMerge w:val="restart"/>
            <w:tcBorders>
              <w:top w:val="nil"/>
              <w:left w:val="single" w:sz="4" w:space="0" w:color="auto"/>
              <w:bottom w:val="single" w:sz="4" w:space="0" w:color="auto"/>
              <w:right w:val="single" w:sz="4" w:space="0" w:color="auto"/>
            </w:tcBorders>
            <w:vAlign w:val="center"/>
            <w:hideMark/>
          </w:tcPr>
          <w:p w14:paraId="41A19402"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5</w:t>
            </w:r>
          </w:p>
        </w:tc>
        <w:tc>
          <w:tcPr>
            <w:tcW w:w="3789" w:type="dxa"/>
            <w:vMerge w:val="restart"/>
            <w:tcBorders>
              <w:top w:val="nil"/>
              <w:left w:val="single" w:sz="4" w:space="0" w:color="auto"/>
              <w:bottom w:val="single" w:sz="4" w:space="0" w:color="000000"/>
              <w:right w:val="single" w:sz="4" w:space="0" w:color="auto"/>
            </w:tcBorders>
            <w:vAlign w:val="center"/>
            <w:hideMark/>
          </w:tcPr>
          <w:p w14:paraId="6EB7DAE7"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Очистные сооружения д. Скобелевка</w:t>
            </w:r>
          </w:p>
        </w:tc>
        <w:tc>
          <w:tcPr>
            <w:tcW w:w="1417" w:type="dxa"/>
            <w:tcBorders>
              <w:top w:val="nil"/>
              <w:left w:val="nil"/>
              <w:bottom w:val="single" w:sz="4" w:space="0" w:color="auto"/>
              <w:right w:val="single" w:sz="4" w:space="0" w:color="auto"/>
            </w:tcBorders>
            <w:vAlign w:val="center"/>
            <w:hideMark/>
          </w:tcPr>
          <w:p w14:paraId="1E55C961" w14:textId="4236EDFF"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тыс.м</w:t>
            </w:r>
            <w:r w:rsidRPr="00F56C5A">
              <w:rPr>
                <w:rFonts w:eastAsia="Times New Roman" w:cs="Times New Roman"/>
                <w:color w:val="000000"/>
                <w:sz w:val="18"/>
                <w:szCs w:val="18"/>
                <w:vertAlign w:val="superscript"/>
                <w:lang w:eastAsia="ru-RU"/>
              </w:rPr>
              <w:t>3</w:t>
            </w:r>
            <w:r w:rsidRPr="00F56C5A">
              <w:rPr>
                <w:rFonts w:eastAsia="Times New Roman" w:cs="Times New Roman"/>
                <w:color w:val="000000"/>
                <w:sz w:val="18"/>
                <w:szCs w:val="18"/>
                <w:lang w:eastAsia="ru-RU"/>
              </w:rPr>
              <w:t>/год</w:t>
            </w:r>
          </w:p>
        </w:tc>
        <w:tc>
          <w:tcPr>
            <w:tcW w:w="1276" w:type="dxa"/>
            <w:tcBorders>
              <w:top w:val="nil"/>
              <w:left w:val="nil"/>
              <w:bottom w:val="single" w:sz="4" w:space="0" w:color="auto"/>
              <w:right w:val="single" w:sz="4" w:space="0" w:color="auto"/>
            </w:tcBorders>
            <w:vAlign w:val="center"/>
            <w:hideMark/>
          </w:tcPr>
          <w:p w14:paraId="5C1B52A5"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18,20</w:t>
            </w:r>
          </w:p>
        </w:tc>
        <w:tc>
          <w:tcPr>
            <w:tcW w:w="1276" w:type="dxa"/>
            <w:tcBorders>
              <w:top w:val="nil"/>
              <w:left w:val="nil"/>
              <w:bottom w:val="single" w:sz="4" w:space="0" w:color="auto"/>
              <w:right w:val="single" w:sz="4" w:space="0" w:color="auto"/>
            </w:tcBorders>
            <w:vAlign w:val="center"/>
            <w:hideMark/>
          </w:tcPr>
          <w:p w14:paraId="1F3E7DED"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15,71</w:t>
            </w:r>
          </w:p>
        </w:tc>
        <w:tc>
          <w:tcPr>
            <w:tcW w:w="1134" w:type="dxa"/>
            <w:tcBorders>
              <w:top w:val="nil"/>
              <w:left w:val="nil"/>
              <w:bottom w:val="single" w:sz="4" w:space="0" w:color="auto"/>
              <w:right w:val="single" w:sz="4" w:space="0" w:color="auto"/>
            </w:tcBorders>
            <w:vAlign w:val="center"/>
            <w:hideMark/>
          </w:tcPr>
          <w:p w14:paraId="3B71BBD9"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17,54</w:t>
            </w:r>
          </w:p>
        </w:tc>
      </w:tr>
      <w:tr w:rsidR="00F56C5A" w:rsidRPr="00F56C5A" w14:paraId="50BB5B10" w14:textId="77777777" w:rsidTr="00F56C5A">
        <w:trPr>
          <w:trHeight w:val="300"/>
        </w:trPr>
        <w:tc>
          <w:tcPr>
            <w:tcW w:w="459" w:type="dxa"/>
            <w:vMerge/>
            <w:tcBorders>
              <w:top w:val="nil"/>
              <w:left w:val="single" w:sz="4" w:space="0" w:color="auto"/>
              <w:bottom w:val="single" w:sz="4" w:space="0" w:color="auto"/>
              <w:right w:val="single" w:sz="4" w:space="0" w:color="auto"/>
            </w:tcBorders>
            <w:vAlign w:val="center"/>
            <w:hideMark/>
          </w:tcPr>
          <w:p w14:paraId="5E63B77E" w14:textId="77777777" w:rsidR="00F56C5A" w:rsidRPr="00F56C5A" w:rsidRDefault="00F56C5A" w:rsidP="00F56C5A">
            <w:pPr>
              <w:spacing w:line="240" w:lineRule="auto"/>
              <w:ind w:firstLine="0"/>
              <w:jc w:val="left"/>
              <w:rPr>
                <w:rFonts w:eastAsia="Times New Roman" w:cs="Times New Roman"/>
                <w:color w:val="000000"/>
                <w:sz w:val="18"/>
                <w:szCs w:val="18"/>
                <w:lang w:eastAsia="ru-RU"/>
              </w:rPr>
            </w:pPr>
          </w:p>
        </w:tc>
        <w:tc>
          <w:tcPr>
            <w:tcW w:w="3789" w:type="dxa"/>
            <w:vMerge/>
            <w:tcBorders>
              <w:top w:val="nil"/>
              <w:left w:val="single" w:sz="4" w:space="0" w:color="auto"/>
              <w:bottom w:val="single" w:sz="4" w:space="0" w:color="000000"/>
              <w:right w:val="single" w:sz="4" w:space="0" w:color="auto"/>
            </w:tcBorders>
            <w:vAlign w:val="center"/>
            <w:hideMark/>
          </w:tcPr>
          <w:p w14:paraId="32834048" w14:textId="77777777" w:rsidR="00F56C5A" w:rsidRPr="00F56C5A" w:rsidRDefault="00F56C5A" w:rsidP="00F56C5A">
            <w:pPr>
              <w:spacing w:line="240" w:lineRule="auto"/>
              <w:ind w:firstLine="0"/>
              <w:jc w:val="left"/>
              <w:rPr>
                <w:rFonts w:eastAsia="Times New Roman" w:cs="Times New Roman"/>
                <w:color w:val="000000"/>
                <w:sz w:val="18"/>
                <w:szCs w:val="18"/>
                <w:lang w:eastAsia="ru-RU"/>
              </w:rPr>
            </w:pPr>
          </w:p>
        </w:tc>
        <w:tc>
          <w:tcPr>
            <w:tcW w:w="1417" w:type="dxa"/>
            <w:tcBorders>
              <w:top w:val="nil"/>
              <w:left w:val="nil"/>
              <w:bottom w:val="single" w:sz="4" w:space="0" w:color="auto"/>
              <w:right w:val="single" w:sz="4" w:space="0" w:color="auto"/>
            </w:tcBorders>
            <w:vAlign w:val="center"/>
            <w:hideMark/>
          </w:tcPr>
          <w:p w14:paraId="7045C605" w14:textId="6E9AD9B0"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тыс.м</w:t>
            </w:r>
            <w:r w:rsidRPr="00F56C5A">
              <w:rPr>
                <w:rFonts w:eastAsia="Times New Roman" w:cs="Times New Roman"/>
                <w:color w:val="000000"/>
                <w:sz w:val="18"/>
                <w:szCs w:val="18"/>
                <w:vertAlign w:val="superscript"/>
                <w:lang w:eastAsia="ru-RU"/>
              </w:rPr>
              <w:t>3</w:t>
            </w:r>
            <w:r w:rsidRPr="00F56C5A">
              <w:rPr>
                <w:rFonts w:eastAsia="Times New Roman" w:cs="Times New Roman"/>
                <w:color w:val="000000"/>
                <w:sz w:val="18"/>
                <w:szCs w:val="18"/>
                <w:lang w:eastAsia="ru-RU"/>
              </w:rPr>
              <w:t>/сут</w:t>
            </w:r>
          </w:p>
        </w:tc>
        <w:tc>
          <w:tcPr>
            <w:tcW w:w="1276" w:type="dxa"/>
            <w:tcBorders>
              <w:top w:val="nil"/>
              <w:left w:val="nil"/>
              <w:bottom w:val="single" w:sz="4" w:space="0" w:color="auto"/>
              <w:right w:val="single" w:sz="4" w:space="0" w:color="auto"/>
            </w:tcBorders>
            <w:vAlign w:val="center"/>
            <w:hideMark/>
          </w:tcPr>
          <w:p w14:paraId="3FCAB30A"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0,050</w:t>
            </w:r>
          </w:p>
        </w:tc>
        <w:tc>
          <w:tcPr>
            <w:tcW w:w="1276" w:type="dxa"/>
            <w:tcBorders>
              <w:top w:val="nil"/>
              <w:left w:val="nil"/>
              <w:bottom w:val="single" w:sz="4" w:space="0" w:color="auto"/>
              <w:right w:val="single" w:sz="4" w:space="0" w:color="auto"/>
            </w:tcBorders>
            <w:vAlign w:val="center"/>
            <w:hideMark/>
          </w:tcPr>
          <w:p w14:paraId="5E435EF9"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0,043</w:t>
            </w:r>
          </w:p>
        </w:tc>
        <w:tc>
          <w:tcPr>
            <w:tcW w:w="1134" w:type="dxa"/>
            <w:tcBorders>
              <w:top w:val="nil"/>
              <w:left w:val="nil"/>
              <w:bottom w:val="single" w:sz="4" w:space="0" w:color="auto"/>
              <w:right w:val="single" w:sz="4" w:space="0" w:color="auto"/>
            </w:tcBorders>
            <w:vAlign w:val="center"/>
            <w:hideMark/>
          </w:tcPr>
          <w:p w14:paraId="599F5637"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0,048</w:t>
            </w:r>
          </w:p>
        </w:tc>
      </w:tr>
      <w:tr w:rsidR="00F56C5A" w:rsidRPr="00F56C5A" w14:paraId="5A134E40" w14:textId="77777777" w:rsidTr="00F56C5A">
        <w:trPr>
          <w:trHeight w:val="300"/>
        </w:trPr>
        <w:tc>
          <w:tcPr>
            <w:tcW w:w="459" w:type="dxa"/>
            <w:vMerge w:val="restart"/>
            <w:tcBorders>
              <w:top w:val="nil"/>
              <w:left w:val="single" w:sz="4" w:space="0" w:color="auto"/>
              <w:bottom w:val="single" w:sz="4" w:space="0" w:color="auto"/>
              <w:right w:val="single" w:sz="4" w:space="0" w:color="auto"/>
            </w:tcBorders>
            <w:vAlign w:val="center"/>
            <w:hideMark/>
          </w:tcPr>
          <w:p w14:paraId="3EA161E9"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6</w:t>
            </w:r>
          </w:p>
        </w:tc>
        <w:tc>
          <w:tcPr>
            <w:tcW w:w="3789" w:type="dxa"/>
            <w:vMerge w:val="restart"/>
            <w:tcBorders>
              <w:top w:val="nil"/>
              <w:left w:val="single" w:sz="4" w:space="0" w:color="auto"/>
              <w:bottom w:val="single" w:sz="4" w:space="0" w:color="000000"/>
              <w:right w:val="single" w:sz="4" w:space="0" w:color="auto"/>
            </w:tcBorders>
            <w:vAlign w:val="center"/>
            <w:hideMark/>
          </w:tcPr>
          <w:p w14:paraId="5035ED1A"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Очистные сооружения с. Ляды</w:t>
            </w:r>
          </w:p>
        </w:tc>
        <w:tc>
          <w:tcPr>
            <w:tcW w:w="1417" w:type="dxa"/>
            <w:tcBorders>
              <w:top w:val="nil"/>
              <w:left w:val="nil"/>
              <w:bottom w:val="single" w:sz="4" w:space="0" w:color="auto"/>
              <w:right w:val="single" w:sz="4" w:space="0" w:color="auto"/>
            </w:tcBorders>
            <w:vAlign w:val="center"/>
            <w:hideMark/>
          </w:tcPr>
          <w:p w14:paraId="3FD5E6E5" w14:textId="5F053372"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тыс.м</w:t>
            </w:r>
            <w:r w:rsidRPr="00F56C5A">
              <w:rPr>
                <w:rFonts w:eastAsia="Times New Roman" w:cs="Times New Roman"/>
                <w:color w:val="000000"/>
                <w:sz w:val="18"/>
                <w:szCs w:val="18"/>
                <w:vertAlign w:val="superscript"/>
                <w:lang w:eastAsia="ru-RU"/>
              </w:rPr>
              <w:t>3</w:t>
            </w:r>
            <w:r w:rsidRPr="00F56C5A">
              <w:rPr>
                <w:rFonts w:eastAsia="Times New Roman" w:cs="Times New Roman"/>
                <w:color w:val="000000"/>
                <w:sz w:val="18"/>
                <w:szCs w:val="18"/>
                <w:lang w:eastAsia="ru-RU"/>
              </w:rPr>
              <w:t>/год</w:t>
            </w:r>
          </w:p>
        </w:tc>
        <w:tc>
          <w:tcPr>
            <w:tcW w:w="1276" w:type="dxa"/>
            <w:tcBorders>
              <w:top w:val="nil"/>
              <w:left w:val="nil"/>
              <w:bottom w:val="single" w:sz="4" w:space="0" w:color="auto"/>
              <w:right w:val="single" w:sz="4" w:space="0" w:color="auto"/>
            </w:tcBorders>
            <w:vAlign w:val="center"/>
            <w:hideMark/>
          </w:tcPr>
          <w:p w14:paraId="0C07C0FA"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1,54</w:t>
            </w:r>
          </w:p>
        </w:tc>
        <w:tc>
          <w:tcPr>
            <w:tcW w:w="1276" w:type="dxa"/>
            <w:tcBorders>
              <w:top w:val="nil"/>
              <w:left w:val="nil"/>
              <w:bottom w:val="single" w:sz="4" w:space="0" w:color="auto"/>
              <w:right w:val="single" w:sz="4" w:space="0" w:color="auto"/>
            </w:tcBorders>
            <w:vAlign w:val="center"/>
            <w:hideMark/>
          </w:tcPr>
          <w:p w14:paraId="2082EBDF"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26,24</w:t>
            </w:r>
          </w:p>
        </w:tc>
        <w:tc>
          <w:tcPr>
            <w:tcW w:w="1134" w:type="dxa"/>
            <w:tcBorders>
              <w:top w:val="nil"/>
              <w:left w:val="nil"/>
              <w:bottom w:val="single" w:sz="4" w:space="0" w:color="auto"/>
              <w:right w:val="single" w:sz="4" w:space="0" w:color="auto"/>
            </w:tcBorders>
            <w:vAlign w:val="center"/>
            <w:hideMark/>
          </w:tcPr>
          <w:p w14:paraId="599F9490"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23,75</w:t>
            </w:r>
          </w:p>
        </w:tc>
      </w:tr>
      <w:tr w:rsidR="00F56C5A" w:rsidRPr="00F56C5A" w14:paraId="73BFF1F8" w14:textId="77777777" w:rsidTr="00F56C5A">
        <w:trPr>
          <w:trHeight w:val="300"/>
        </w:trPr>
        <w:tc>
          <w:tcPr>
            <w:tcW w:w="459" w:type="dxa"/>
            <w:vMerge/>
            <w:tcBorders>
              <w:top w:val="nil"/>
              <w:left w:val="single" w:sz="4" w:space="0" w:color="auto"/>
              <w:bottom w:val="single" w:sz="4" w:space="0" w:color="auto"/>
              <w:right w:val="single" w:sz="4" w:space="0" w:color="auto"/>
            </w:tcBorders>
            <w:vAlign w:val="center"/>
            <w:hideMark/>
          </w:tcPr>
          <w:p w14:paraId="31ADC358" w14:textId="77777777" w:rsidR="00F56C5A" w:rsidRPr="00F56C5A" w:rsidRDefault="00F56C5A" w:rsidP="00F56C5A">
            <w:pPr>
              <w:spacing w:line="240" w:lineRule="auto"/>
              <w:ind w:firstLine="0"/>
              <w:jc w:val="left"/>
              <w:rPr>
                <w:rFonts w:eastAsia="Times New Roman" w:cs="Times New Roman"/>
                <w:color w:val="000000"/>
                <w:sz w:val="18"/>
                <w:szCs w:val="18"/>
                <w:lang w:eastAsia="ru-RU"/>
              </w:rPr>
            </w:pPr>
          </w:p>
        </w:tc>
        <w:tc>
          <w:tcPr>
            <w:tcW w:w="3789" w:type="dxa"/>
            <w:vMerge/>
            <w:tcBorders>
              <w:top w:val="nil"/>
              <w:left w:val="single" w:sz="4" w:space="0" w:color="auto"/>
              <w:bottom w:val="single" w:sz="4" w:space="0" w:color="000000"/>
              <w:right w:val="single" w:sz="4" w:space="0" w:color="auto"/>
            </w:tcBorders>
            <w:vAlign w:val="center"/>
            <w:hideMark/>
          </w:tcPr>
          <w:p w14:paraId="722BD57E" w14:textId="77777777" w:rsidR="00F56C5A" w:rsidRPr="00F56C5A" w:rsidRDefault="00F56C5A" w:rsidP="00F56C5A">
            <w:pPr>
              <w:spacing w:line="240" w:lineRule="auto"/>
              <w:ind w:firstLine="0"/>
              <w:jc w:val="left"/>
              <w:rPr>
                <w:rFonts w:eastAsia="Times New Roman" w:cs="Times New Roman"/>
                <w:color w:val="000000"/>
                <w:sz w:val="18"/>
                <w:szCs w:val="18"/>
                <w:lang w:eastAsia="ru-RU"/>
              </w:rPr>
            </w:pPr>
          </w:p>
        </w:tc>
        <w:tc>
          <w:tcPr>
            <w:tcW w:w="1417" w:type="dxa"/>
            <w:tcBorders>
              <w:top w:val="nil"/>
              <w:left w:val="nil"/>
              <w:bottom w:val="single" w:sz="4" w:space="0" w:color="auto"/>
              <w:right w:val="single" w:sz="4" w:space="0" w:color="auto"/>
            </w:tcBorders>
            <w:vAlign w:val="center"/>
            <w:hideMark/>
          </w:tcPr>
          <w:p w14:paraId="16AA2A67" w14:textId="66827DE5"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тыс.м</w:t>
            </w:r>
            <w:r w:rsidRPr="00F56C5A">
              <w:rPr>
                <w:rFonts w:eastAsia="Times New Roman" w:cs="Times New Roman"/>
                <w:color w:val="000000"/>
                <w:sz w:val="18"/>
                <w:szCs w:val="18"/>
                <w:vertAlign w:val="superscript"/>
                <w:lang w:eastAsia="ru-RU"/>
              </w:rPr>
              <w:t>3</w:t>
            </w:r>
            <w:r w:rsidRPr="00F56C5A">
              <w:rPr>
                <w:rFonts w:eastAsia="Times New Roman" w:cs="Times New Roman"/>
                <w:color w:val="000000"/>
                <w:sz w:val="18"/>
                <w:szCs w:val="18"/>
                <w:lang w:eastAsia="ru-RU"/>
              </w:rPr>
              <w:t>/сут</w:t>
            </w:r>
          </w:p>
        </w:tc>
        <w:tc>
          <w:tcPr>
            <w:tcW w:w="1276" w:type="dxa"/>
            <w:tcBorders>
              <w:top w:val="nil"/>
              <w:left w:val="nil"/>
              <w:bottom w:val="single" w:sz="4" w:space="0" w:color="auto"/>
              <w:right w:val="single" w:sz="4" w:space="0" w:color="auto"/>
            </w:tcBorders>
            <w:vAlign w:val="center"/>
            <w:hideMark/>
          </w:tcPr>
          <w:p w14:paraId="19296CFD"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0,004</w:t>
            </w:r>
          </w:p>
        </w:tc>
        <w:tc>
          <w:tcPr>
            <w:tcW w:w="1276" w:type="dxa"/>
            <w:tcBorders>
              <w:top w:val="nil"/>
              <w:left w:val="nil"/>
              <w:bottom w:val="single" w:sz="4" w:space="0" w:color="auto"/>
              <w:right w:val="single" w:sz="4" w:space="0" w:color="auto"/>
            </w:tcBorders>
            <w:vAlign w:val="center"/>
            <w:hideMark/>
          </w:tcPr>
          <w:p w14:paraId="6546E8E5"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0,072</w:t>
            </w:r>
          </w:p>
        </w:tc>
        <w:tc>
          <w:tcPr>
            <w:tcW w:w="1134" w:type="dxa"/>
            <w:tcBorders>
              <w:top w:val="nil"/>
              <w:left w:val="nil"/>
              <w:bottom w:val="single" w:sz="4" w:space="0" w:color="auto"/>
              <w:right w:val="single" w:sz="4" w:space="0" w:color="auto"/>
            </w:tcBorders>
            <w:vAlign w:val="center"/>
            <w:hideMark/>
          </w:tcPr>
          <w:p w14:paraId="6C6181DD"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0,065</w:t>
            </w:r>
          </w:p>
        </w:tc>
      </w:tr>
      <w:tr w:rsidR="00F56C5A" w:rsidRPr="00F56C5A" w14:paraId="666ADB54" w14:textId="77777777" w:rsidTr="00F56C5A">
        <w:trPr>
          <w:trHeight w:val="300"/>
        </w:trPr>
        <w:tc>
          <w:tcPr>
            <w:tcW w:w="459" w:type="dxa"/>
            <w:vMerge w:val="restart"/>
            <w:tcBorders>
              <w:top w:val="nil"/>
              <w:left w:val="single" w:sz="4" w:space="0" w:color="auto"/>
              <w:bottom w:val="single" w:sz="4" w:space="0" w:color="auto"/>
              <w:right w:val="single" w:sz="4" w:space="0" w:color="auto"/>
            </w:tcBorders>
            <w:vAlign w:val="center"/>
            <w:hideMark/>
          </w:tcPr>
          <w:p w14:paraId="25B2AC82"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7</w:t>
            </w:r>
          </w:p>
        </w:tc>
        <w:tc>
          <w:tcPr>
            <w:tcW w:w="3789" w:type="dxa"/>
            <w:vMerge w:val="restart"/>
            <w:tcBorders>
              <w:top w:val="nil"/>
              <w:left w:val="single" w:sz="4" w:space="0" w:color="auto"/>
              <w:bottom w:val="single" w:sz="4" w:space="0" w:color="000000"/>
              <w:right w:val="single" w:sz="4" w:space="0" w:color="auto"/>
            </w:tcBorders>
            <w:vAlign w:val="center"/>
            <w:hideMark/>
          </w:tcPr>
          <w:p w14:paraId="5290C2FA"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Очистные сооружения с. Курашим</w:t>
            </w:r>
          </w:p>
        </w:tc>
        <w:tc>
          <w:tcPr>
            <w:tcW w:w="1417" w:type="dxa"/>
            <w:tcBorders>
              <w:top w:val="nil"/>
              <w:left w:val="nil"/>
              <w:bottom w:val="single" w:sz="4" w:space="0" w:color="auto"/>
              <w:right w:val="single" w:sz="4" w:space="0" w:color="auto"/>
            </w:tcBorders>
            <w:vAlign w:val="center"/>
            <w:hideMark/>
          </w:tcPr>
          <w:p w14:paraId="1694E32A" w14:textId="127D9B01"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тыс.м</w:t>
            </w:r>
            <w:r w:rsidRPr="00F56C5A">
              <w:rPr>
                <w:rFonts w:eastAsia="Times New Roman" w:cs="Times New Roman"/>
                <w:color w:val="000000"/>
                <w:sz w:val="18"/>
                <w:szCs w:val="18"/>
                <w:vertAlign w:val="superscript"/>
                <w:lang w:eastAsia="ru-RU"/>
              </w:rPr>
              <w:t>3</w:t>
            </w:r>
            <w:r w:rsidRPr="00F56C5A">
              <w:rPr>
                <w:rFonts w:eastAsia="Times New Roman" w:cs="Times New Roman"/>
                <w:color w:val="000000"/>
                <w:sz w:val="18"/>
                <w:szCs w:val="18"/>
                <w:lang w:eastAsia="ru-RU"/>
              </w:rPr>
              <w:t>/год</w:t>
            </w:r>
          </w:p>
        </w:tc>
        <w:tc>
          <w:tcPr>
            <w:tcW w:w="1276" w:type="dxa"/>
            <w:tcBorders>
              <w:top w:val="nil"/>
              <w:left w:val="nil"/>
              <w:bottom w:val="single" w:sz="4" w:space="0" w:color="auto"/>
              <w:right w:val="single" w:sz="4" w:space="0" w:color="auto"/>
            </w:tcBorders>
            <w:vAlign w:val="center"/>
            <w:hideMark/>
          </w:tcPr>
          <w:p w14:paraId="68DB7CC6"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4,80</w:t>
            </w:r>
          </w:p>
        </w:tc>
        <w:tc>
          <w:tcPr>
            <w:tcW w:w="1276" w:type="dxa"/>
            <w:tcBorders>
              <w:top w:val="nil"/>
              <w:left w:val="nil"/>
              <w:bottom w:val="single" w:sz="4" w:space="0" w:color="auto"/>
              <w:right w:val="single" w:sz="4" w:space="0" w:color="auto"/>
            </w:tcBorders>
            <w:vAlign w:val="center"/>
            <w:hideMark/>
          </w:tcPr>
          <w:p w14:paraId="474EB2D0"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27,84</w:t>
            </w:r>
          </w:p>
        </w:tc>
        <w:tc>
          <w:tcPr>
            <w:tcW w:w="1134" w:type="dxa"/>
            <w:tcBorders>
              <w:top w:val="nil"/>
              <w:left w:val="nil"/>
              <w:bottom w:val="single" w:sz="4" w:space="0" w:color="auto"/>
              <w:right w:val="single" w:sz="4" w:space="0" w:color="auto"/>
            </w:tcBorders>
            <w:vAlign w:val="center"/>
            <w:hideMark/>
          </w:tcPr>
          <w:p w14:paraId="312EAB35"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25,32</w:t>
            </w:r>
          </w:p>
        </w:tc>
      </w:tr>
      <w:tr w:rsidR="00F56C5A" w:rsidRPr="00F56C5A" w14:paraId="632F07B9" w14:textId="77777777" w:rsidTr="00F56C5A">
        <w:trPr>
          <w:trHeight w:val="300"/>
        </w:trPr>
        <w:tc>
          <w:tcPr>
            <w:tcW w:w="459" w:type="dxa"/>
            <w:vMerge/>
            <w:tcBorders>
              <w:top w:val="nil"/>
              <w:left w:val="single" w:sz="4" w:space="0" w:color="auto"/>
              <w:bottom w:val="single" w:sz="4" w:space="0" w:color="auto"/>
              <w:right w:val="single" w:sz="4" w:space="0" w:color="auto"/>
            </w:tcBorders>
            <w:vAlign w:val="center"/>
            <w:hideMark/>
          </w:tcPr>
          <w:p w14:paraId="2C6D25DF" w14:textId="77777777" w:rsidR="00F56C5A" w:rsidRPr="00F56C5A" w:rsidRDefault="00F56C5A" w:rsidP="00F56C5A">
            <w:pPr>
              <w:spacing w:line="240" w:lineRule="auto"/>
              <w:ind w:firstLine="0"/>
              <w:jc w:val="left"/>
              <w:rPr>
                <w:rFonts w:eastAsia="Times New Roman" w:cs="Times New Roman"/>
                <w:color w:val="000000"/>
                <w:sz w:val="18"/>
                <w:szCs w:val="18"/>
                <w:lang w:eastAsia="ru-RU"/>
              </w:rPr>
            </w:pPr>
          </w:p>
        </w:tc>
        <w:tc>
          <w:tcPr>
            <w:tcW w:w="3789" w:type="dxa"/>
            <w:vMerge/>
            <w:tcBorders>
              <w:top w:val="nil"/>
              <w:left w:val="single" w:sz="4" w:space="0" w:color="auto"/>
              <w:bottom w:val="single" w:sz="4" w:space="0" w:color="000000"/>
              <w:right w:val="single" w:sz="4" w:space="0" w:color="auto"/>
            </w:tcBorders>
            <w:vAlign w:val="center"/>
            <w:hideMark/>
          </w:tcPr>
          <w:p w14:paraId="72529541" w14:textId="77777777" w:rsidR="00F56C5A" w:rsidRPr="00F56C5A" w:rsidRDefault="00F56C5A" w:rsidP="00F56C5A">
            <w:pPr>
              <w:spacing w:line="240" w:lineRule="auto"/>
              <w:ind w:firstLine="0"/>
              <w:jc w:val="left"/>
              <w:rPr>
                <w:rFonts w:eastAsia="Times New Roman" w:cs="Times New Roman"/>
                <w:color w:val="000000"/>
                <w:sz w:val="18"/>
                <w:szCs w:val="18"/>
                <w:lang w:eastAsia="ru-RU"/>
              </w:rPr>
            </w:pPr>
          </w:p>
        </w:tc>
        <w:tc>
          <w:tcPr>
            <w:tcW w:w="1417" w:type="dxa"/>
            <w:tcBorders>
              <w:top w:val="nil"/>
              <w:left w:val="nil"/>
              <w:bottom w:val="single" w:sz="4" w:space="0" w:color="auto"/>
              <w:right w:val="single" w:sz="4" w:space="0" w:color="auto"/>
            </w:tcBorders>
            <w:vAlign w:val="center"/>
            <w:hideMark/>
          </w:tcPr>
          <w:p w14:paraId="6534D61F" w14:textId="3A6F450C"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тыс.м</w:t>
            </w:r>
            <w:r w:rsidRPr="00F56C5A">
              <w:rPr>
                <w:rFonts w:eastAsia="Times New Roman" w:cs="Times New Roman"/>
                <w:color w:val="000000"/>
                <w:sz w:val="18"/>
                <w:szCs w:val="18"/>
                <w:vertAlign w:val="superscript"/>
                <w:lang w:eastAsia="ru-RU"/>
              </w:rPr>
              <w:t>3</w:t>
            </w:r>
            <w:r w:rsidRPr="00F56C5A">
              <w:rPr>
                <w:rFonts w:eastAsia="Times New Roman" w:cs="Times New Roman"/>
                <w:color w:val="000000"/>
                <w:sz w:val="18"/>
                <w:szCs w:val="18"/>
                <w:lang w:eastAsia="ru-RU"/>
              </w:rPr>
              <w:t>/сут</w:t>
            </w:r>
          </w:p>
        </w:tc>
        <w:tc>
          <w:tcPr>
            <w:tcW w:w="1276" w:type="dxa"/>
            <w:tcBorders>
              <w:top w:val="nil"/>
              <w:left w:val="nil"/>
              <w:bottom w:val="single" w:sz="4" w:space="0" w:color="auto"/>
              <w:right w:val="single" w:sz="4" w:space="0" w:color="auto"/>
            </w:tcBorders>
            <w:vAlign w:val="center"/>
            <w:hideMark/>
          </w:tcPr>
          <w:p w14:paraId="370758AD"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0,013</w:t>
            </w:r>
          </w:p>
        </w:tc>
        <w:tc>
          <w:tcPr>
            <w:tcW w:w="1276" w:type="dxa"/>
            <w:tcBorders>
              <w:top w:val="nil"/>
              <w:left w:val="nil"/>
              <w:bottom w:val="single" w:sz="4" w:space="0" w:color="auto"/>
              <w:right w:val="single" w:sz="4" w:space="0" w:color="auto"/>
            </w:tcBorders>
            <w:vAlign w:val="center"/>
            <w:hideMark/>
          </w:tcPr>
          <w:p w14:paraId="2FE1B087"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0,076</w:t>
            </w:r>
          </w:p>
        </w:tc>
        <w:tc>
          <w:tcPr>
            <w:tcW w:w="1134" w:type="dxa"/>
            <w:tcBorders>
              <w:top w:val="nil"/>
              <w:left w:val="nil"/>
              <w:bottom w:val="single" w:sz="4" w:space="0" w:color="auto"/>
              <w:right w:val="single" w:sz="4" w:space="0" w:color="auto"/>
            </w:tcBorders>
            <w:vAlign w:val="center"/>
            <w:hideMark/>
          </w:tcPr>
          <w:p w14:paraId="003DF00E"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0,069</w:t>
            </w:r>
          </w:p>
        </w:tc>
      </w:tr>
      <w:tr w:rsidR="00F56C5A" w:rsidRPr="00F56C5A" w14:paraId="519008AB" w14:textId="77777777" w:rsidTr="00F56C5A">
        <w:trPr>
          <w:trHeight w:val="300"/>
        </w:trPr>
        <w:tc>
          <w:tcPr>
            <w:tcW w:w="459" w:type="dxa"/>
            <w:vMerge w:val="restart"/>
            <w:tcBorders>
              <w:top w:val="nil"/>
              <w:left w:val="single" w:sz="4" w:space="0" w:color="auto"/>
              <w:bottom w:val="single" w:sz="4" w:space="0" w:color="auto"/>
              <w:right w:val="single" w:sz="4" w:space="0" w:color="auto"/>
            </w:tcBorders>
            <w:vAlign w:val="center"/>
            <w:hideMark/>
          </w:tcPr>
          <w:p w14:paraId="1E483EB8"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8</w:t>
            </w:r>
          </w:p>
        </w:tc>
        <w:tc>
          <w:tcPr>
            <w:tcW w:w="3789" w:type="dxa"/>
            <w:vMerge w:val="restart"/>
            <w:tcBorders>
              <w:top w:val="nil"/>
              <w:left w:val="single" w:sz="4" w:space="0" w:color="auto"/>
              <w:bottom w:val="single" w:sz="4" w:space="0" w:color="000000"/>
              <w:right w:val="single" w:sz="4" w:space="0" w:color="auto"/>
            </w:tcBorders>
            <w:vAlign w:val="center"/>
            <w:hideMark/>
          </w:tcPr>
          <w:p w14:paraId="549ADA08"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Очистные сооружения с. Платошино</w:t>
            </w:r>
          </w:p>
        </w:tc>
        <w:tc>
          <w:tcPr>
            <w:tcW w:w="1417" w:type="dxa"/>
            <w:tcBorders>
              <w:top w:val="nil"/>
              <w:left w:val="nil"/>
              <w:bottom w:val="single" w:sz="4" w:space="0" w:color="auto"/>
              <w:right w:val="single" w:sz="4" w:space="0" w:color="auto"/>
            </w:tcBorders>
            <w:vAlign w:val="center"/>
            <w:hideMark/>
          </w:tcPr>
          <w:p w14:paraId="53AB3FCB" w14:textId="1E533176"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тыс.м</w:t>
            </w:r>
            <w:r w:rsidRPr="00F56C5A">
              <w:rPr>
                <w:rFonts w:eastAsia="Times New Roman" w:cs="Times New Roman"/>
                <w:color w:val="000000"/>
                <w:sz w:val="18"/>
                <w:szCs w:val="18"/>
                <w:vertAlign w:val="superscript"/>
                <w:lang w:eastAsia="ru-RU"/>
              </w:rPr>
              <w:t>3</w:t>
            </w:r>
            <w:r w:rsidRPr="00F56C5A">
              <w:rPr>
                <w:rFonts w:eastAsia="Times New Roman" w:cs="Times New Roman"/>
                <w:color w:val="000000"/>
                <w:sz w:val="18"/>
                <w:szCs w:val="18"/>
                <w:lang w:eastAsia="ru-RU"/>
              </w:rPr>
              <w:t>/год</w:t>
            </w:r>
          </w:p>
        </w:tc>
        <w:tc>
          <w:tcPr>
            <w:tcW w:w="1276" w:type="dxa"/>
            <w:tcBorders>
              <w:top w:val="nil"/>
              <w:left w:val="nil"/>
              <w:bottom w:val="single" w:sz="4" w:space="0" w:color="auto"/>
              <w:right w:val="single" w:sz="4" w:space="0" w:color="auto"/>
            </w:tcBorders>
            <w:vAlign w:val="center"/>
            <w:hideMark/>
          </w:tcPr>
          <w:p w14:paraId="6BBB353F"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90,52</w:t>
            </w:r>
          </w:p>
        </w:tc>
        <w:tc>
          <w:tcPr>
            <w:tcW w:w="1276" w:type="dxa"/>
            <w:tcBorders>
              <w:top w:val="nil"/>
              <w:left w:val="nil"/>
              <w:bottom w:val="single" w:sz="4" w:space="0" w:color="auto"/>
              <w:right w:val="single" w:sz="4" w:space="0" w:color="auto"/>
            </w:tcBorders>
            <w:vAlign w:val="center"/>
            <w:hideMark/>
          </w:tcPr>
          <w:p w14:paraId="07F69E50"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92,49</w:t>
            </w:r>
          </w:p>
        </w:tc>
        <w:tc>
          <w:tcPr>
            <w:tcW w:w="1134" w:type="dxa"/>
            <w:tcBorders>
              <w:top w:val="nil"/>
              <w:left w:val="nil"/>
              <w:bottom w:val="single" w:sz="4" w:space="0" w:color="auto"/>
              <w:right w:val="single" w:sz="4" w:space="0" w:color="auto"/>
            </w:tcBorders>
            <w:vAlign w:val="center"/>
            <w:hideMark/>
          </w:tcPr>
          <w:p w14:paraId="1B24103F"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98,52</w:t>
            </w:r>
          </w:p>
        </w:tc>
      </w:tr>
      <w:tr w:rsidR="00F56C5A" w:rsidRPr="00F56C5A" w14:paraId="003FFA33" w14:textId="77777777" w:rsidTr="00F56C5A">
        <w:trPr>
          <w:trHeight w:val="300"/>
        </w:trPr>
        <w:tc>
          <w:tcPr>
            <w:tcW w:w="459" w:type="dxa"/>
            <w:vMerge/>
            <w:tcBorders>
              <w:top w:val="nil"/>
              <w:left w:val="single" w:sz="4" w:space="0" w:color="auto"/>
              <w:bottom w:val="single" w:sz="4" w:space="0" w:color="auto"/>
              <w:right w:val="single" w:sz="4" w:space="0" w:color="auto"/>
            </w:tcBorders>
            <w:vAlign w:val="center"/>
            <w:hideMark/>
          </w:tcPr>
          <w:p w14:paraId="1DA96269" w14:textId="77777777" w:rsidR="00F56C5A" w:rsidRPr="00F56C5A" w:rsidRDefault="00F56C5A" w:rsidP="00F56C5A">
            <w:pPr>
              <w:spacing w:line="240" w:lineRule="auto"/>
              <w:ind w:firstLine="0"/>
              <w:jc w:val="left"/>
              <w:rPr>
                <w:rFonts w:eastAsia="Times New Roman" w:cs="Times New Roman"/>
                <w:color w:val="000000"/>
                <w:sz w:val="18"/>
                <w:szCs w:val="18"/>
                <w:lang w:eastAsia="ru-RU"/>
              </w:rPr>
            </w:pPr>
          </w:p>
        </w:tc>
        <w:tc>
          <w:tcPr>
            <w:tcW w:w="3789" w:type="dxa"/>
            <w:vMerge/>
            <w:tcBorders>
              <w:top w:val="nil"/>
              <w:left w:val="single" w:sz="4" w:space="0" w:color="auto"/>
              <w:bottom w:val="single" w:sz="4" w:space="0" w:color="000000"/>
              <w:right w:val="single" w:sz="4" w:space="0" w:color="auto"/>
            </w:tcBorders>
            <w:vAlign w:val="center"/>
            <w:hideMark/>
          </w:tcPr>
          <w:p w14:paraId="06312B44" w14:textId="77777777" w:rsidR="00F56C5A" w:rsidRPr="00F56C5A" w:rsidRDefault="00F56C5A" w:rsidP="00F56C5A">
            <w:pPr>
              <w:spacing w:line="240" w:lineRule="auto"/>
              <w:ind w:firstLine="0"/>
              <w:jc w:val="left"/>
              <w:rPr>
                <w:rFonts w:eastAsia="Times New Roman" w:cs="Times New Roman"/>
                <w:color w:val="000000"/>
                <w:sz w:val="18"/>
                <w:szCs w:val="18"/>
                <w:lang w:eastAsia="ru-RU"/>
              </w:rPr>
            </w:pPr>
          </w:p>
        </w:tc>
        <w:tc>
          <w:tcPr>
            <w:tcW w:w="1417" w:type="dxa"/>
            <w:tcBorders>
              <w:top w:val="nil"/>
              <w:left w:val="nil"/>
              <w:bottom w:val="single" w:sz="4" w:space="0" w:color="auto"/>
              <w:right w:val="single" w:sz="4" w:space="0" w:color="auto"/>
            </w:tcBorders>
            <w:vAlign w:val="center"/>
            <w:hideMark/>
          </w:tcPr>
          <w:p w14:paraId="2755905E" w14:textId="42590731"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тыс.м</w:t>
            </w:r>
            <w:r w:rsidRPr="00F56C5A">
              <w:rPr>
                <w:rFonts w:eastAsia="Times New Roman" w:cs="Times New Roman"/>
                <w:color w:val="000000"/>
                <w:sz w:val="18"/>
                <w:szCs w:val="18"/>
                <w:vertAlign w:val="superscript"/>
                <w:lang w:eastAsia="ru-RU"/>
              </w:rPr>
              <w:t>3</w:t>
            </w:r>
            <w:r w:rsidRPr="00F56C5A">
              <w:rPr>
                <w:rFonts w:eastAsia="Times New Roman" w:cs="Times New Roman"/>
                <w:color w:val="000000"/>
                <w:sz w:val="18"/>
                <w:szCs w:val="18"/>
                <w:lang w:eastAsia="ru-RU"/>
              </w:rPr>
              <w:t>/сут</w:t>
            </w:r>
          </w:p>
        </w:tc>
        <w:tc>
          <w:tcPr>
            <w:tcW w:w="1276" w:type="dxa"/>
            <w:tcBorders>
              <w:top w:val="nil"/>
              <w:left w:val="nil"/>
              <w:bottom w:val="single" w:sz="4" w:space="0" w:color="auto"/>
              <w:right w:val="single" w:sz="4" w:space="0" w:color="auto"/>
            </w:tcBorders>
            <w:vAlign w:val="center"/>
            <w:hideMark/>
          </w:tcPr>
          <w:p w14:paraId="189036A0"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0,248</w:t>
            </w:r>
          </w:p>
        </w:tc>
        <w:tc>
          <w:tcPr>
            <w:tcW w:w="1276" w:type="dxa"/>
            <w:tcBorders>
              <w:top w:val="nil"/>
              <w:left w:val="nil"/>
              <w:bottom w:val="single" w:sz="4" w:space="0" w:color="auto"/>
              <w:right w:val="single" w:sz="4" w:space="0" w:color="auto"/>
            </w:tcBorders>
            <w:vAlign w:val="center"/>
            <w:hideMark/>
          </w:tcPr>
          <w:p w14:paraId="6F8C4EBF"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0,253</w:t>
            </w:r>
          </w:p>
        </w:tc>
        <w:tc>
          <w:tcPr>
            <w:tcW w:w="1134" w:type="dxa"/>
            <w:tcBorders>
              <w:top w:val="nil"/>
              <w:left w:val="nil"/>
              <w:bottom w:val="single" w:sz="4" w:space="0" w:color="auto"/>
              <w:right w:val="single" w:sz="4" w:space="0" w:color="auto"/>
            </w:tcBorders>
            <w:vAlign w:val="center"/>
            <w:hideMark/>
          </w:tcPr>
          <w:p w14:paraId="74B5DF2F"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0,270</w:t>
            </w:r>
          </w:p>
        </w:tc>
      </w:tr>
      <w:tr w:rsidR="00F56C5A" w:rsidRPr="00F56C5A" w14:paraId="76F93BEE" w14:textId="77777777" w:rsidTr="00F56C5A">
        <w:trPr>
          <w:trHeight w:val="300"/>
        </w:trPr>
        <w:tc>
          <w:tcPr>
            <w:tcW w:w="459" w:type="dxa"/>
            <w:vMerge w:val="restart"/>
            <w:tcBorders>
              <w:top w:val="nil"/>
              <w:left w:val="single" w:sz="4" w:space="0" w:color="auto"/>
              <w:bottom w:val="single" w:sz="4" w:space="0" w:color="auto"/>
              <w:right w:val="single" w:sz="4" w:space="0" w:color="auto"/>
            </w:tcBorders>
            <w:vAlign w:val="center"/>
            <w:hideMark/>
          </w:tcPr>
          <w:p w14:paraId="316E2E33"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9</w:t>
            </w:r>
          </w:p>
        </w:tc>
        <w:tc>
          <w:tcPr>
            <w:tcW w:w="3789" w:type="dxa"/>
            <w:vMerge w:val="restart"/>
            <w:tcBorders>
              <w:top w:val="nil"/>
              <w:left w:val="single" w:sz="4" w:space="0" w:color="auto"/>
              <w:bottom w:val="single" w:sz="4" w:space="0" w:color="000000"/>
              <w:right w:val="single" w:sz="4" w:space="0" w:color="auto"/>
            </w:tcBorders>
            <w:vAlign w:val="center"/>
            <w:hideMark/>
          </w:tcPr>
          <w:p w14:paraId="6AEF32CB"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Очистные сооружения АО "Агросила Птицефабрика Пермская" п. Сылва</w:t>
            </w:r>
          </w:p>
        </w:tc>
        <w:tc>
          <w:tcPr>
            <w:tcW w:w="1417" w:type="dxa"/>
            <w:tcBorders>
              <w:top w:val="nil"/>
              <w:left w:val="nil"/>
              <w:bottom w:val="single" w:sz="4" w:space="0" w:color="auto"/>
              <w:right w:val="single" w:sz="4" w:space="0" w:color="auto"/>
            </w:tcBorders>
            <w:vAlign w:val="center"/>
            <w:hideMark/>
          </w:tcPr>
          <w:p w14:paraId="757C7CEB" w14:textId="7ACA3D25"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тыс.м</w:t>
            </w:r>
            <w:r w:rsidRPr="00F56C5A">
              <w:rPr>
                <w:rFonts w:eastAsia="Times New Roman" w:cs="Times New Roman"/>
                <w:color w:val="000000"/>
                <w:sz w:val="18"/>
                <w:szCs w:val="18"/>
                <w:vertAlign w:val="superscript"/>
                <w:lang w:eastAsia="ru-RU"/>
              </w:rPr>
              <w:t>3</w:t>
            </w:r>
            <w:r w:rsidRPr="00F56C5A">
              <w:rPr>
                <w:rFonts w:eastAsia="Times New Roman" w:cs="Times New Roman"/>
                <w:color w:val="000000"/>
                <w:sz w:val="18"/>
                <w:szCs w:val="18"/>
                <w:lang w:eastAsia="ru-RU"/>
              </w:rPr>
              <w:t>/год</w:t>
            </w:r>
          </w:p>
        </w:tc>
        <w:tc>
          <w:tcPr>
            <w:tcW w:w="1276" w:type="dxa"/>
            <w:tcBorders>
              <w:top w:val="nil"/>
              <w:left w:val="nil"/>
              <w:bottom w:val="single" w:sz="4" w:space="0" w:color="auto"/>
              <w:right w:val="single" w:sz="4" w:space="0" w:color="auto"/>
            </w:tcBorders>
            <w:vAlign w:val="center"/>
            <w:hideMark/>
          </w:tcPr>
          <w:p w14:paraId="43D14838"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903,29</w:t>
            </w:r>
          </w:p>
        </w:tc>
        <w:tc>
          <w:tcPr>
            <w:tcW w:w="1276" w:type="dxa"/>
            <w:tcBorders>
              <w:top w:val="nil"/>
              <w:left w:val="nil"/>
              <w:bottom w:val="single" w:sz="4" w:space="0" w:color="auto"/>
              <w:right w:val="single" w:sz="4" w:space="0" w:color="auto"/>
            </w:tcBorders>
            <w:vAlign w:val="center"/>
            <w:hideMark/>
          </w:tcPr>
          <w:p w14:paraId="4ECC6821"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1015,41</w:t>
            </w:r>
          </w:p>
        </w:tc>
        <w:tc>
          <w:tcPr>
            <w:tcW w:w="1134" w:type="dxa"/>
            <w:tcBorders>
              <w:top w:val="nil"/>
              <w:left w:val="nil"/>
              <w:bottom w:val="single" w:sz="4" w:space="0" w:color="auto"/>
              <w:right w:val="single" w:sz="4" w:space="0" w:color="auto"/>
            </w:tcBorders>
            <w:vAlign w:val="center"/>
            <w:hideMark/>
          </w:tcPr>
          <w:p w14:paraId="12C3A763"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831,05</w:t>
            </w:r>
          </w:p>
        </w:tc>
      </w:tr>
      <w:tr w:rsidR="00F56C5A" w:rsidRPr="00F56C5A" w14:paraId="37FC6BCD" w14:textId="77777777" w:rsidTr="00F56C5A">
        <w:trPr>
          <w:trHeight w:val="300"/>
        </w:trPr>
        <w:tc>
          <w:tcPr>
            <w:tcW w:w="459" w:type="dxa"/>
            <w:vMerge/>
            <w:tcBorders>
              <w:top w:val="nil"/>
              <w:left w:val="single" w:sz="4" w:space="0" w:color="auto"/>
              <w:bottom w:val="single" w:sz="4" w:space="0" w:color="auto"/>
              <w:right w:val="single" w:sz="4" w:space="0" w:color="auto"/>
            </w:tcBorders>
            <w:vAlign w:val="center"/>
            <w:hideMark/>
          </w:tcPr>
          <w:p w14:paraId="527D17CA" w14:textId="77777777" w:rsidR="00F56C5A" w:rsidRPr="00F56C5A" w:rsidRDefault="00F56C5A" w:rsidP="00F56C5A">
            <w:pPr>
              <w:spacing w:line="240" w:lineRule="auto"/>
              <w:ind w:firstLine="0"/>
              <w:jc w:val="left"/>
              <w:rPr>
                <w:rFonts w:eastAsia="Times New Roman" w:cs="Times New Roman"/>
                <w:color w:val="000000"/>
                <w:sz w:val="18"/>
                <w:szCs w:val="18"/>
                <w:lang w:eastAsia="ru-RU"/>
              </w:rPr>
            </w:pPr>
          </w:p>
        </w:tc>
        <w:tc>
          <w:tcPr>
            <w:tcW w:w="3789" w:type="dxa"/>
            <w:vMerge/>
            <w:tcBorders>
              <w:top w:val="nil"/>
              <w:left w:val="single" w:sz="4" w:space="0" w:color="auto"/>
              <w:bottom w:val="single" w:sz="4" w:space="0" w:color="000000"/>
              <w:right w:val="single" w:sz="4" w:space="0" w:color="auto"/>
            </w:tcBorders>
            <w:vAlign w:val="center"/>
            <w:hideMark/>
          </w:tcPr>
          <w:p w14:paraId="240683D1" w14:textId="77777777" w:rsidR="00F56C5A" w:rsidRPr="00F56C5A" w:rsidRDefault="00F56C5A" w:rsidP="00F56C5A">
            <w:pPr>
              <w:spacing w:line="240" w:lineRule="auto"/>
              <w:ind w:firstLine="0"/>
              <w:jc w:val="left"/>
              <w:rPr>
                <w:rFonts w:eastAsia="Times New Roman" w:cs="Times New Roman"/>
                <w:color w:val="000000"/>
                <w:sz w:val="18"/>
                <w:szCs w:val="18"/>
                <w:lang w:eastAsia="ru-RU"/>
              </w:rPr>
            </w:pPr>
          </w:p>
        </w:tc>
        <w:tc>
          <w:tcPr>
            <w:tcW w:w="1417" w:type="dxa"/>
            <w:tcBorders>
              <w:top w:val="nil"/>
              <w:left w:val="nil"/>
              <w:bottom w:val="single" w:sz="4" w:space="0" w:color="auto"/>
              <w:right w:val="single" w:sz="4" w:space="0" w:color="auto"/>
            </w:tcBorders>
            <w:vAlign w:val="center"/>
            <w:hideMark/>
          </w:tcPr>
          <w:p w14:paraId="28FB9DD4" w14:textId="6B9EF7F6"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тыс.м</w:t>
            </w:r>
            <w:r w:rsidRPr="00F56C5A">
              <w:rPr>
                <w:rFonts w:eastAsia="Times New Roman" w:cs="Times New Roman"/>
                <w:color w:val="000000"/>
                <w:sz w:val="18"/>
                <w:szCs w:val="18"/>
                <w:vertAlign w:val="superscript"/>
                <w:lang w:eastAsia="ru-RU"/>
              </w:rPr>
              <w:t>3</w:t>
            </w:r>
            <w:r w:rsidRPr="00F56C5A">
              <w:rPr>
                <w:rFonts w:eastAsia="Times New Roman" w:cs="Times New Roman"/>
                <w:color w:val="000000"/>
                <w:sz w:val="18"/>
                <w:szCs w:val="18"/>
                <w:lang w:eastAsia="ru-RU"/>
              </w:rPr>
              <w:t>/сут</w:t>
            </w:r>
          </w:p>
        </w:tc>
        <w:tc>
          <w:tcPr>
            <w:tcW w:w="1276" w:type="dxa"/>
            <w:tcBorders>
              <w:top w:val="nil"/>
              <w:left w:val="nil"/>
              <w:bottom w:val="single" w:sz="4" w:space="0" w:color="auto"/>
              <w:right w:val="single" w:sz="4" w:space="0" w:color="auto"/>
            </w:tcBorders>
            <w:vAlign w:val="center"/>
            <w:hideMark/>
          </w:tcPr>
          <w:p w14:paraId="57E28AA2"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2,475</w:t>
            </w:r>
          </w:p>
        </w:tc>
        <w:tc>
          <w:tcPr>
            <w:tcW w:w="1276" w:type="dxa"/>
            <w:tcBorders>
              <w:top w:val="nil"/>
              <w:left w:val="nil"/>
              <w:bottom w:val="single" w:sz="4" w:space="0" w:color="auto"/>
              <w:right w:val="single" w:sz="4" w:space="0" w:color="auto"/>
            </w:tcBorders>
            <w:vAlign w:val="center"/>
            <w:hideMark/>
          </w:tcPr>
          <w:p w14:paraId="28ED40AB"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2,782</w:t>
            </w:r>
          </w:p>
        </w:tc>
        <w:tc>
          <w:tcPr>
            <w:tcW w:w="1134" w:type="dxa"/>
            <w:tcBorders>
              <w:top w:val="nil"/>
              <w:left w:val="nil"/>
              <w:bottom w:val="single" w:sz="4" w:space="0" w:color="auto"/>
              <w:right w:val="single" w:sz="4" w:space="0" w:color="auto"/>
            </w:tcBorders>
            <w:vAlign w:val="center"/>
            <w:hideMark/>
          </w:tcPr>
          <w:p w14:paraId="30D6B577"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2,277</w:t>
            </w:r>
          </w:p>
        </w:tc>
      </w:tr>
      <w:tr w:rsidR="00F56C5A" w:rsidRPr="00F56C5A" w14:paraId="0CBD6C45" w14:textId="77777777" w:rsidTr="00F56C5A">
        <w:trPr>
          <w:trHeight w:val="300"/>
        </w:trPr>
        <w:tc>
          <w:tcPr>
            <w:tcW w:w="459" w:type="dxa"/>
            <w:vMerge w:val="restart"/>
            <w:tcBorders>
              <w:top w:val="nil"/>
              <w:left w:val="single" w:sz="4" w:space="0" w:color="auto"/>
              <w:bottom w:val="single" w:sz="4" w:space="0" w:color="auto"/>
              <w:right w:val="single" w:sz="4" w:space="0" w:color="auto"/>
            </w:tcBorders>
            <w:vAlign w:val="center"/>
            <w:hideMark/>
          </w:tcPr>
          <w:p w14:paraId="69C05B95"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10</w:t>
            </w:r>
          </w:p>
        </w:tc>
        <w:tc>
          <w:tcPr>
            <w:tcW w:w="3789" w:type="dxa"/>
            <w:vMerge w:val="restart"/>
            <w:tcBorders>
              <w:top w:val="nil"/>
              <w:left w:val="single" w:sz="4" w:space="0" w:color="auto"/>
              <w:bottom w:val="single" w:sz="4" w:space="0" w:color="000000"/>
              <w:right w:val="single" w:sz="4" w:space="0" w:color="auto"/>
            </w:tcBorders>
            <w:vAlign w:val="center"/>
            <w:hideMark/>
          </w:tcPr>
          <w:p w14:paraId="1386413E"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Очистные сооружения п. Протасы</w:t>
            </w:r>
          </w:p>
        </w:tc>
        <w:tc>
          <w:tcPr>
            <w:tcW w:w="1417" w:type="dxa"/>
            <w:tcBorders>
              <w:top w:val="nil"/>
              <w:left w:val="nil"/>
              <w:bottom w:val="single" w:sz="4" w:space="0" w:color="auto"/>
              <w:right w:val="single" w:sz="4" w:space="0" w:color="auto"/>
            </w:tcBorders>
            <w:vAlign w:val="center"/>
            <w:hideMark/>
          </w:tcPr>
          <w:p w14:paraId="2081A065" w14:textId="087B07E4"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тыс.м</w:t>
            </w:r>
            <w:r w:rsidRPr="00F56C5A">
              <w:rPr>
                <w:rFonts w:eastAsia="Times New Roman" w:cs="Times New Roman"/>
                <w:color w:val="000000"/>
                <w:sz w:val="18"/>
                <w:szCs w:val="18"/>
                <w:vertAlign w:val="superscript"/>
                <w:lang w:eastAsia="ru-RU"/>
              </w:rPr>
              <w:t>3</w:t>
            </w:r>
            <w:r w:rsidRPr="00F56C5A">
              <w:rPr>
                <w:rFonts w:eastAsia="Times New Roman" w:cs="Times New Roman"/>
                <w:color w:val="000000"/>
                <w:sz w:val="18"/>
                <w:szCs w:val="18"/>
                <w:lang w:eastAsia="ru-RU"/>
              </w:rPr>
              <w:t>/год</w:t>
            </w:r>
          </w:p>
        </w:tc>
        <w:tc>
          <w:tcPr>
            <w:tcW w:w="1276" w:type="dxa"/>
            <w:tcBorders>
              <w:top w:val="nil"/>
              <w:left w:val="nil"/>
              <w:bottom w:val="single" w:sz="4" w:space="0" w:color="auto"/>
              <w:right w:val="single" w:sz="4" w:space="0" w:color="auto"/>
            </w:tcBorders>
            <w:vAlign w:val="center"/>
            <w:hideMark/>
          </w:tcPr>
          <w:p w14:paraId="27F3175D"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33,10</w:t>
            </w:r>
          </w:p>
        </w:tc>
        <w:tc>
          <w:tcPr>
            <w:tcW w:w="1276" w:type="dxa"/>
            <w:tcBorders>
              <w:top w:val="nil"/>
              <w:left w:val="nil"/>
              <w:bottom w:val="single" w:sz="4" w:space="0" w:color="auto"/>
              <w:right w:val="single" w:sz="4" w:space="0" w:color="auto"/>
            </w:tcBorders>
            <w:vAlign w:val="center"/>
            <w:hideMark/>
          </w:tcPr>
          <w:p w14:paraId="33D40801"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33,07</w:t>
            </w:r>
          </w:p>
        </w:tc>
        <w:tc>
          <w:tcPr>
            <w:tcW w:w="1134" w:type="dxa"/>
            <w:tcBorders>
              <w:top w:val="nil"/>
              <w:left w:val="nil"/>
              <w:bottom w:val="single" w:sz="4" w:space="0" w:color="auto"/>
              <w:right w:val="single" w:sz="4" w:space="0" w:color="auto"/>
            </w:tcBorders>
            <w:vAlign w:val="center"/>
            <w:hideMark/>
          </w:tcPr>
          <w:p w14:paraId="6843D132"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33,05</w:t>
            </w:r>
          </w:p>
        </w:tc>
      </w:tr>
      <w:tr w:rsidR="00F56C5A" w:rsidRPr="00F56C5A" w14:paraId="1B5DD8F0" w14:textId="77777777" w:rsidTr="00F56C5A">
        <w:trPr>
          <w:trHeight w:val="300"/>
        </w:trPr>
        <w:tc>
          <w:tcPr>
            <w:tcW w:w="459" w:type="dxa"/>
            <w:vMerge/>
            <w:tcBorders>
              <w:top w:val="nil"/>
              <w:left w:val="single" w:sz="4" w:space="0" w:color="auto"/>
              <w:bottom w:val="single" w:sz="4" w:space="0" w:color="auto"/>
              <w:right w:val="single" w:sz="4" w:space="0" w:color="auto"/>
            </w:tcBorders>
            <w:vAlign w:val="center"/>
            <w:hideMark/>
          </w:tcPr>
          <w:p w14:paraId="59EF4544" w14:textId="77777777" w:rsidR="00F56C5A" w:rsidRPr="00F56C5A" w:rsidRDefault="00F56C5A" w:rsidP="00F56C5A">
            <w:pPr>
              <w:spacing w:line="240" w:lineRule="auto"/>
              <w:ind w:firstLine="0"/>
              <w:jc w:val="left"/>
              <w:rPr>
                <w:rFonts w:eastAsia="Times New Roman" w:cs="Times New Roman"/>
                <w:color w:val="000000"/>
                <w:sz w:val="18"/>
                <w:szCs w:val="18"/>
                <w:lang w:eastAsia="ru-RU"/>
              </w:rPr>
            </w:pPr>
          </w:p>
        </w:tc>
        <w:tc>
          <w:tcPr>
            <w:tcW w:w="3789" w:type="dxa"/>
            <w:vMerge/>
            <w:tcBorders>
              <w:top w:val="nil"/>
              <w:left w:val="single" w:sz="4" w:space="0" w:color="auto"/>
              <w:bottom w:val="single" w:sz="4" w:space="0" w:color="000000"/>
              <w:right w:val="single" w:sz="4" w:space="0" w:color="auto"/>
            </w:tcBorders>
            <w:vAlign w:val="center"/>
            <w:hideMark/>
          </w:tcPr>
          <w:p w14:paraId="4B41365E" w14:textId="77777777" w:rsidR="00F56C5A" w:rsidRPr="00F56C5A" w:rsidRDefault="00F56C5A" w:rsidP="00F56C5A">
            <w:pPr>
              <w:spacing w:line="240" w:lineRule="auto"/>
              <w:ind w:firstLine="0"/>
              <w:jc w:val="left"/>
              <w:rPr>
                <w:rFonts w:eastAsia="Times New Roman" w:cs="Times New Roman"/>
                <w:color w:val="000000"/>
                <w:sz w:val="18"/>
                <w:szCs w:val="18"/>
                <w:lang w:eastAsia="ru-RU"/>
              </w:rPr>
            </w:pPr>
          </w:p>
        </w:tc>
        <w:tc>
          <w:tcPr>
            <w:tcW w:w="1417" w:type="dxa"/>
            <w:tcBorders>
              <w:top w:val="nil"/>
              <w:left w:val="nil"/>
              <w:bottom w:val="single" w:sz="4" w:space="0" w:color="auto"/>
              <w:right w:val="single" w:sz="4" w:space="0" w:color="auto"/>
            </w:tcBorders>
            <w:vAlign w:val="center"/>
            <w:hideMark/>
          </w:tcPr>
          <w:p w14:paraId="1FCF86DF" w14:textId="25274EE6"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тыс.м</w:t>
            </w:r>
            <w:r w:rsidRPr="00F56C5A">
              <w:rPr>
                <w:rFonts w:eastAsia="Times New Roman" w:cs="Times New Roman"/>
                <w:color w:val="000000"/>
                <w:sz w:val="18"/>
                <w:szCs w:val="18"/>
                <w:vertAlign w:val="superscript"/>
                <w:lang w:eastAsia="ru-RU"/>
              </w:rPr>
              <w:t>3</w:t>
            </w:r>
            <w:r w:rsidRPr="00F56C5A">
              <w:rPr>
                <w:rFonts w:eastAsia="Times New Roman" w:cs="Times New Roman"/>
                <w:color w:val="000000"/>
                <w:sz w:val="18"/>
                <w:szCs w:val="18"/>
                <w:lang w:eastAsia="ru-RU"/>
              </w:rPr>
              <w:t>/сут</w:t>
            </w:r>
          </w:p>
        </w:tc>
        <w:tc>
          <w:tcPr>
            <w:tcW w:w="1276" w:type="dxa"/>
            <w:tcBorders>
              <w:top w:val="nil"/>
              <w:left w:val="nil"/>
              <w:bottom w:val="single" w:sz="4" w:space="0" w:color="auto"/>
              <w:right w:val="single" w:sz="4" w:space="0" w:color="auto"/>
            </w:tcBorders>
            <w:vAlign w:val="center"/>
            <w:hideMark/>
          </w:tcPr>
          <w:p w14:paraId="7775E0DD"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0,091</w:t>
            </w:r>
          </w:p>
        </w:tc>
        <w:tc>
          <w:tcPr>
            <w:tcW w:w="1276" w:type="dxa"/>
            <w:tcBorders>
              <w:top w:val="nil"/>
              <w:left w:val="nil"/>
              <w:bottom w:val="single" w:sz="4" w:space="0" w:color="auto"/>
              <w:right w:val="single" w:sz="4" w:space="0" w:color="auto"/>
            </w:tcBorders>
            <w:vAlign w:val="center"/>
            <w:hideMark/>
          </w:tcPr>
          <w:p w14:paraId="004085E9"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0,091</w:t>
            </w:r>
          </w:p>
        </w:tc>
        <w:tc>
          <w:tcPr>
            <w:tcW w:w="1134" w:type="dxa"/>
            <w:tcBorders>
              <w:top w:val="nil"/>
              <w:left w:val="nil"/>
              <w:bottom w:val="single" w:sz="4" w:space="0" w:color="auto"/>
              <w:right w:val="single" w:sz="4" w:space="0" w:color="auto"/>
            </w:tcBorders>
            <w:vAlign w:val="center"/>
            <w:hideMark/>
          </w:tcPr>
          <w:p w14:paraId="465DE66E"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0,091</w:t>
            </w:r>
          </w:p>
        </w:tc>
      </w:tr>
      <w:tr w:rsidR="00F56C5A" w:rsidRPr="00F56C5A" w14:paraId="75AC1FF5" w14:textId="77777777" w:rsidTr="00F56C5A">
        <w:trPr>
          <w:trHeight w:val="300"/>
        </w:trPr>
        <w:tc>
          <w:tcPr>
            <w:tcW w:w="459" w:type="dxa"/>
            <w:vMerge w:val="restart"/>
            <w:tcBorders>
              <w:top w:val="nil"/>
              <w:left w:val="single" w:sz="4" w:space="0" w:color="auto"/>
              <w:bottom w:val="single" w:sz="4" w:space="0" w:color="auto"/>
              <w:right w:val="single" w:sz="4" w:space="0" w:color="auto"/>
            </w:tcBorders>
            <w:vAlign w:val="center"/>
            <w:hideMark/>
          </w:tcPr>
          <w:p w14:paraId="7A584248"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11</w:t>
            </w:r>
          </w:p>
        </w:tc>
        <w:tc>
          <w:tcPr>
            <w:tcW w:w="3789" w:type="dxa"/>
            <w:vMerge w:val="restart"/>
            <w:tcBorders>
              <w:top w:val="nil"/>
              <w:left w:val="single" w:sz="4" w:space="0" w:color="auto"/>
              <w:bottom w:val="single" w:sz="4" w:space="0" w:color="000000"/>
              <w:right w:val="single" w:sz="4" w:space="0" w:color="auto"/>
            </w:tcBorders>
            <w:vAlign w:val="center"/>
            <w:hideMark/>
          </w:tcPr>
          <w:p w14:paraId="26F3AEDB"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Очистные сооружения сточных вод д. Мостовая</w:t>
            </w:r>
          </w:p>
        </w:tc>
        <w:tc>
          <w:tcPr>
            <w:tcW w:w="1417" w:type="dxa"/>
            <w:tcBorders>
              <w:top w:val="nil"/>
              <w:left w:val="nil"/>
              <w:bottom w:val="single" w:sz="4" w:space="0" w:color="auto"/>
              <w:right w:val="single" w:sz="4" w:space="0" w:color="auto"/>
            </w:tcBorders>
            <w:vAlign w:val="center"/>
            <w:hideMark/>
          </w:tcPr>
          <w:p w14:paraId="6D87D435" w14:textId="6123FDA0"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тыс.м</w:t>
            </w:r>
            <w:r w:rsidRPr="00F56C5A">
              <w:rPr>
                <w:rFonts w:eastAsia="Times New Roman" w:cs="Times New Roman"/>
                <w:color w:val="000000"/>
                <w:sz w:val="18"/>
                <w:szCs w:val="18"/>
                <w:vertAlign w:val="superscript"/>
                <w:lang w:eastAsia="ru-RU"/>
              </w:rPr>
              <w:t>3</w:t>
            </w:r>
            <w:r w:rsidRPr="00F56C5A">
              <w:rPr>
                <w:rFonts w:eastAsia="Times New Roman" w:cs="Times New Roman"/>
                <w:color w:val="000000"/>
                <w:sz w:val="18"/>
                <w:szCs w:val="18"/>
                <w:lang w:eastAsia="ru-RU"/>
              </w:rPr>
              <w:t>/год</w:t>
            </w:r>
          </w:p>
        </w:tc>
        <w:tc>
          <w:tcPr>
            <w:tcW w:w="1276" w:type="dxa"/>
            <w:tcBorders>
              <w:top w:val="nil"/>
              <w:left w:val="nil"/>
              <w:bottom w:val="single" w:sz="4" w:space="0" w:color="auto"/>
              <w:right w:val="single" w:sz="4" w:space="0" w:color="auto"/>
            </w:tcBorders>
            <w:vAlign w:val="center"/>
            <w:hideMark/>
          </w:tcPr>
          <w:p w14:paraId="0EE4EE7E"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9,40</w:t>
            </w:r>
          </w:p>
        </w:tc>
        <w:tc>
          <w:tcPr>
            <w:tcW w:w="1276" w:type="dxa"/>
            <w:tcBorders>
              <w:top w:val="nil"/>
              <w:left w:val="nil"/>
              <w:bottom w:val="single" w:sz="4" w:space="0" w:color="auto"/>
              <w:right w:val="single" w:sz="4" w:space="0" w:color="auto"/>
            </w:tcBorders>
            <w:vAlign w:val="center"/>
            <w:hideMark/>
          </w:tcPr>
          <w:p w14:paraId="7F9E0759"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9,41</w:t>
            </w:r>
          </w:p>
        </w:tc>
        <w:tc>
          <w:tcPr>
            <w:tcW w:w="1134" w:type="dxa"/>
            <w:tcBorders>
              <w:top w:val="nil"/>
              <w:left w:val="nil"/>
              <w:bottom w:val="single" w:sz="4" w:space="0" w:color="auto"/>
              <w:right w:val="single" w:sz="4" w:space="0" w:color="auto"/>
            </w:tcBorders>
            <w:vAlign w:val="center"/>
            <w:hideMark/>
          </w:tcPr>
          <w:p w14:paraId="6C8CEEA5"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9,37</w:t>
            </w:r>
          </w:p>
        </w:tc>
      </w:tr>
      <w:tr w:rsidR="00F56C5A" w:rsidRPr="00F56C5A" w14:paraId="18454785" w14:textId="77777777" w:rsidTr="00F56C5A">
        <w:trPr>
          <w:trHeight w:val="300"/>
        </w:trPr>
        <w:tc>
          <w:tcPr>
            <w:tcW w:w="459" w:type="dxa"/>
            <w:vMerge/>
            <w:tcBorders>
              <w:top w:val="nil"/>
              <w:left w:val="single" w:sz="4" w:space="0" w:color="auto"/>
              <w:bottom w:val="single" w:sz="4" w:space="0" w:color="auto"/>
              <w:right w:val="single" w:sz="4" w:space="0" w:color="auto"/>
            </w:tcBorders>
            <w:vAlign w:val="center"/>
            <w:hideMark/>
          </w:tcPr>
          <w:p w14:paraId="6752E91F" w14:textId="77777777" w:rsidR="00F56C5A" w:rsidRPr="00F56C5A" w:rsidRDefault="00F56C5A" w:rsidP="00F56C5A">
            <w:pPr>
              <w:spacing w:line="240" w:lineRule="auto"/>
              <w:ind w:firstLine="0"/>
              <w:jc w:val="left"/>
              <w:rPr>
                <w:rFonts w:eastAsia="Times New Roman" w:cs="Times New Roman"/>
                <w:color w:val="000000"/>
                <w:sz w:val="18"/>
                <w:szCs w:val="18"/>
                <w:lang w:eastAsia="ru-RU"/>
              </w:rPr>
            </w:pPr>
          </w:p>
        </w:tc>
        <w:tc>
          <w:tcPr>
            <w:tcW w:w="3789" w:type="dxa"/>
            <w:vMerge/>
            <w:tcBorders>
              <w:top w:val="nil"/>
              <w:left w:val="single" w:sz="4" w:space="0" w:color="auto"/>
              <w:bottom w:val="single" w:sz="4" w:space="0" w:color="000000"/>
              <w:right w:val="single" w:sz="4" w:space="0" w:color="auto"/>
            </w:tcBorders>
            <w:vAlign w:val="center"/>
            <w:hideMark/>
          </w:tcPr>
          <w:p w14:paraId="72C6327C" w14:textId="77777777" w:rsidR="00F56C5A" w:rsidRPr="00F56C5A" w:rsidRDefault="00F56C5A" w:rsidP="00F56C5A">
            <w:pPr>
              <w:spacing w:line="240" w:lineRule="auto"/>
              <w:ind w:firstLine="0"/>
              <w:jc w:val="left"/>
              <w:rPr>
                <w:rFonts w:eastAsia="Times New Roman" w:cs="Times New Roman"/>
                <w:color w:val="000000"/>
                <w:sz w:val="18"/>
                <w:szCs w:val="18"/>
                <w:lang w:eastAsia="ru-RU"/>
              </w:rPr>
            </w:pPr>
          </w:p>
        </w:tc>
        <w:tc>
          <w:tcPr>
            <w:tcW w:w="1417" w:type="dxa"/>
            <w:tcBorders>
              <w:top w:val="nil"/>
              <w:left w:val="nil"/>
              <w:bottom w:val="single" w:sz="4" w:space="0" w:color="auto"/>
              <w:right w:val="single" w:sz="4" w:space="0" w:color="auto"/>
            </w:tcBorders>
            <w:vAlign w:val="center"/>
            <w:hideMark/>
          </w:tcPr>
          <w:p w14:paraId="388BB24A" w14:textId="09A71921"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тыс.м</w:t>
            </w:r>
            <w:r w:rsidRPr="00F56C5A">
              <w:rPr>
                <w:rFonts w:eastAsia="Times New Roman" w:cs="Times New Roman"/>
                <w:color w:val="000000"/>
                <w:sz w:val="18"/>
                <w:szCs w:val="18"/>
                <w:vertAlign w:val="superscript"/>
                <w:lang w:eastAsia="ru-RU"/>
              </w:rPr>
              <w:t>3</w:t>
            </w:r>
            <w:r w:rsidRPr="00F56C5A">
              <w:rPr>
                <w:rFonts w:eastAsia="Times New Roman" w:cs="Times New Roman"/>
                <w:color w:val="000000"/>
                <w:sz w:val="18"/>
                <w:szCs w:val="18"/>
                <w:lang w:eastAsia="ru-RU"/>
              </w:rPr>
              <w:t>/сут</w:t>
            </w:r>
          </w:p>
        </w:tc>
        <w:tc>
          <w:tcPr>
            <w:tcW w:w="1276" w:type="dxa"/>
            <w:tcBorders>
              <w:top w:val="nil"/>
              <w:left w:val="nil"/>
              <w:bottom w:val="single" w:sz="4" w:space="0" w:color="auto"/>
              <w:right w:val="single" w:sz="4" w:space="0" w:color="auto"/>
            </w:tcBorders>
            <w:vAlign w:val="center"/>
            <w:hideMark/>
          </w:tcPr>
          <w:p w14:paraId="62438271"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0,026</w:t>
            </w:r>
          </w:p>
        </w:tc>
        <w:tc>
          <w:tcPr>
            <w:tcW w:w="1276" w:type="dxa"/>
            <w:tcBorders>
              <w:top w:val="nil"/>
              <w:left w:val="nil"/>
              <w:bottom w:val="single" w:sz="4" w:space="0" w:color="auto"/>
              <w:right w:val="single" w:sz="4" w:space="0" w:color="auto"/>
            </w:tcBorders>
            <w:vAlign w:val="center"/>
            <w:hideMark/>
          </w:tcPr>
          <w:p w14:paraId="52F026C8"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0,026</w:t>
            </w:r>
          </w:p>
        </w:tc>
        <w:tc>
          <w:tcPr>
            <w:tcW w:w="1134" w:type="dxa"/>
            <w:tcBorders>
              <w:top w:val="nil"/>
              <w:left w:val="nil"/>
              <w:bottom w:val="single" w:sz="4" w:space="0" w:color="auto"/>
              <w:right w:val="single" w:sz="4" w:space="0" w:color="auto"/>
            </w:tcBorders>
            <w:vAlign w:val="center"/>
            <w:hideMark/>
          </w:tcPr>
          <w:p w14:paraId="620C988D"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0,026</w:t>
            </w:r>
          </w:p>
        </w:tc>
      </w:tr>
      <w:tr w:rsidR="00F56C5A" w:rsidRPr="00F56C5A" w14:paraId="596305ED" w14:textId="77777777" w:rsidTr="00F56C5A">
        <w:trPr>
          <w:trHeight w:val="300"/>
        </w:trPr>
        <w:tc>
          <w:tcPr>
            <w:tcW w:w="459" w:type="dxa"/>
            <w:vMerge w:val="restart"/>
            <w:tcBorders>
              <w:top w:val="nil"/>
              <w:left w:val="single" w:sz="4" w:space="0" w:color="auto"/>
              <w:bottom w:val="single" w:sz="4" w:space="0" w:color="auto"/>
              <w:right w:val="single" w:sz="4" w:space="0" w:color="auto"/>
            </w:tcBorders>
            <w:vAlign w:val="center"/>
            <w:hideMark/>
          </w:tcPr>
          <w:p w14:paraId="34D57B2E"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12</w:t>
            </w:r>
          </w:p>
        </w:tc>
        <w:tc>
          <w:tcPr>
            <w:tcW w:w="3789" w:type="dxa"/>
            <w:vMerge w:val="restart"/>
            <w:tcBorders>
              <w:top w:val="nil"/>
              <w:left w:val="single" w:sz="4" w:space="0" w:color="auto"/>
              <w:bottom w:val="single" w:sz="4" w:space="0" w:color="000000"/>
              <w:right w:val="single" w:sz="4" w:space="0" w:color="auto"/>
            </w:tcBorders>
            <w:vAlign w:val="center"/>
            <w:hideMark/>
          </w:tcPr>
          <w:p w14:paraId="7CE36095"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Очистные сооружения сточных вод п. Мулянка</w:t>
            </w:r>
          </w:p>
        </w:tc>
        <w:tc>
          <w:tcPr>
            <w:tcW w:w="1417" w:type="dxa"/>
            <w:tcBorders>
              <w:top w:val="nil"/>
              <w:left w:val="nil"/>
              <w:bottom w:val="single" w:sz="4" w:space="0" w:color="auto"/>
              <w:right w:val="single" w:sz="4" w:space="0" w:color="auto"/>
            </w:tcBorders>
            <w:vAlign w:val="center"/>
            <w:hideMark/>
          </w:tcPr>
          <w:p w14:paraId="39FD4245" w14:textId="2853F16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тыс.м</w:t>
            </w:r>
            <w:r w:rsidRPr="00F56C5A">
              <w:rPr>
                <w:rFonts w:eastAsia="Times New Roman" w:cs="Times New Roman"/>
                <w:color w:val="000000"/>
                <w:sz w:val="18"/>
                <w:szCs w:val="18"/>
                <w:vertAlign w:val="superscript"/>
                <w:lang w:eastAsia="ru-RU"/>
              </w:rPr>
              <w:t>3</w:t>
            </w:r>
            <w:r w:rsidRPr="00F56C5A">
              <w:rPr>
                <w:rFonts w:eastAsia="Times New Roman" w:cs="Times New Roman"/>
                <w:color w:val="000000"/>
                <w:sz w:val="18"/>
                <w:szCs w:val="18"/>
                <w:lang w:eastAsia="ru-RU"/>
              </w:rPr>
              <w:t>/год</w:t>
            </w:r>
          </w:p>
        </w:tc>
        <w:tc>
          <w:tcPr>
            <w:tcW w:w="1276" w:type="dxa"/>
            <w:tcBorders>
              <w:top w:val="nil"/>
              <w:left w:val="nil"/>
              <w:bottom w:val="single" w:sz="4" w:space="0" w:color="auto"/>
              <w:right w:val="single" w:sz="4" w:space="0" w:color="auto"/>
            </w:tcBorders>
            <w:vAlign w:val="center"/>
            <w:hideMark/>
          </w:tcPr>
          <w:p w14:paraId="43E41A92"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59,37</w:t>
            </w:r>
          </w:p>
        </w:tc>
        <w:tc>
          <w:tcPr>
            <w:tcW w:w="1276" w:type="dxa"/>
            <w:tcBorders>
              <w:top w:val="nil"/>
              <w:left w:val="nil"/>
              <w:bottom w:val="single" w:sz="4" w:space="0" w:color="auto"/>
              <w:right w:val="single" w:sz="4" w:space="0" w:color="auto"/>
            </w:tcBorders>
            <w:vAlign w:val="center"/>
            <w:hideMark/>
          </w:tcPr>
          <w:p w14:paraId="20DC3426"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48,45</w:t>
            </w:r>
          </w:p>
        </w:tc>
        <w:tc>
          <w:tcPr>
            <w:tcW w:w="1134" w:type="dxa"/>
            <w:tcBorders>
              <w:top w:val="nil"/>
              <w:left w:val="nil"/>
              <w:bottom w:val="single" w:sz="4" w:space="0" w:color="auto"/>
              <w:right w:val="single" w:sz="4" w:space="0" w:color="auto"/>
            </w:tcBorders>
            <w:vAlign w:val="center"/>
            <w:hideMark/>
          </w:tcPr>
          <w:p w14:paraId="3AC958DE"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58,74</w:t>
            </w:r>
          </w:p>
        </w:tc>
      </w:tr>
      <w:tr w:rsidR="00F56C5A" w:rsidRPr="00F56C5A" w14:paraId="39F950A8" w14:textId="77777777" w:rsidTr="00F56C5A">
        <w:trPr>
          <w:trHeight w:val="300"/>
        </w:trPr>
        <w:tc>
          <w:tcPr>
            <w:tcW w:w="459" w:type="dxa"/>
            <w:vMerge/>
            <w:tcBorders>
              <w:top w:val="nil"/>
              <w:left w:val="single" w:sz="4" w:space="0" w:color="auto"/>
              <w:bottom w:val="single" w:sz="4" w:space="0" w:color="auto"/>
              <w:right w:val="single" w:sz="4" w:space="0" w:color="auto"/>
            </w:tcBorders>
            <w:vAlign w:val="center"/>
            <w:hideMark/>
          </w:tcPr>
          <w:p w14:paraId="46E747AA" w14:textId="77777777" w:rsidR="00F56C5A" w:rsidRPr="00F56C5A" w:rsidRDefault="00F56C5A" w:rsidP="00F56C5A">
            <w:pPr>
              <w:spacing w:line="240" w:lineRule="auto"/>
              <w:ind w:firstLine="0"/>
              <w:jc w:val="left"/>
              <w:rPr>
                <w:rFonts w:eastAsia="Times New Roman" w:cs="Times New Roman"/>
                <w:color w:val="000000"/>
                <w:sz w:val="18"/>
                <w:szCs w:val="18"/>
                <w:lang w:eastAsia="ru-RU"/>
              </w:rPr>
            </w:pPr>
          </w:p>
        </w:tc>
        <w:tc>
          <w:tcPr>
            <w:tcW w:w="3789" w:type="dxa"/>
            <w:vMerge/>
            <w:tcBorders>
              <w:top w:val="nil"/>
              <w:left w:val="single" w:sz="4" w:space="0" w:color="auto"/>
              <w:bottom w:val="single" w:sz="4" w:space="0" w:color="000000"/>
              <w:right w:val="single" w:sz="4" w:space="0" w:color="auto"/>
            </w:tcBorders>
            <w:vAlign w:val="center"/>
            <w:hideMark/>
          </w:tcPr>
          <w:p w14:paraId="31B5142F" w14:textId="77777777" w:rsidR="00F56C5A" w:rsidRPr="00F56C5A" w:rsidRDefault="00F56C5A" w:rsidP="00F56C5A">
            <w:pPr>
              <w:spacing w:line="240" w:lineRule="auto"/>
              <w:ind w:firstLine="0"/>
              <w:jc w:val="left"/>
              <w:rPr>
                <w:rFonts w:eastAsia="Times New Roman" w:cs="Times New Roman"/>
                <w:color w:val="000000"/>
                <w:sz w:val="18"/>
                <w:szCs w:val="18"/>
                <w:lang w:eastAsia="ru-RU"/>
              </w:rPr>
            </w:pPr>
          </w:p>
        </w:tc>
        <w:tc>
          <w:tcPr>
            <w:tcW w:w="1417" w:type="dxa"/>
            <w:tcBorders>
              <w:top w:val="nil"/>
              <w:left w:val="nil"/>
              <w:bottom w:val="single" w:sz="4" w:space="0" w:color="auto"/>
              <w:right w:val="single" w:sz="4" w:space="0" w:color="auto"/>
            </w:tcBorders>
            <w:vAlign w:val="center"/>
            <w:hideMark/>
          </w:tcPr>
          <w:p w14:paraId="0AD4173C" w14:textId="17A403B0"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тыс.м</w:t>
            </w:r>
            <w:r w:rsidRPr="00F56C5A">
              <w:rPr>
                <w:rFonts w:eastAsia="Times New Roman" w:cs="Times New Roman"/>
                <w:color w:val="000000"/>
                <w:sz w:val="18"/>
                <w:szCs w:val="18"/>
                <w:vertAlign w:val="superscript"/>
                <w:lang w:eastAsia="ru-RU"/>
              </w:rPr>
              <w:t>3</w:t>
            </w:r>
            <w:r w:rsidRPr="00F56C5A">
              <w:rPr>
                <w:rFonts w:eastAsia="Times New Roman" w:cs="Times New Roman"/>
                <w:color w:val="000000"/>
                <w:sz w:val="18"/>
                <w:szCs w:val="18"/>
                <w:lang w:eastAsia="ru-RU"/>
              </w:rPr>
              <w:t>/сут</w:t>
            </w:r>
          </w:p>
        </w:tc>
        <w:tc>
          <w:tcPr>
            <w:tcW w:w="1276" w:type="dxa"/>
            <w:tcBorders>
              <w:top w:val="nil"/>
              <w:left w:val="nil"/>
              <w:bottom w:val="single" w:sz="4" w:space="0" w:color="auto"/>
              <w:right w:val="single" w:sz="4" w:space="0" w:color="auto"/>
            </w:tcBorders>
            <w:vAlign w:val="center"/>
            <w:hideMark/>
          </w:tcPr>
          <w:p w14:paraId="058C0934"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0,163</w:t>
            </w:r>
          </w:p>
        </w:tc>
        <w:tc>
          <w:tcPr>
            <w:tcW w:w="1276" w:type="dxa"/>
            <w:tcBorders>
              <w:top w:val="nil"/>
              <w:left w:val="nil"/>
              <w:bottom w:val="single" w:sz="4" w:space="0" w:color="auto"/>
              <w:right w:val="single" w:sz="4" w:space="0" w:color="auto"/>
            </w:tcBorders>
            <w:vAlign w:val="center"/>
            <w:hideMark/>
          </w:tcPr>
          <w:p w14:paraId="6849D067"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0,133</w:t>
            </w:r>
          </w:p>
        </w:tc>
        <w:tc>
          <w:tcPr>
            <w:tcW w:w="1134" w:type="dxa"/>
            <w:tcBorders>
              <w:top w:val="nil"/>
              <w:left w:val="nil"/>
              <w:bottom w:val="single" w:sz="4" w:space="0" w:color="auto"/>
              <w:right w:val="single" w:sz="4" w:space="0" w:color="auto"/>
            </w:tcBorders>
            <w:vAlign w:val="center"/>
            <w:hideMark/>
          </w:tcPr>
          <w:p w14:paraId="72CCE851"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0,161</w:t>
            </w:r>
          </w:p>
        </w:tc>
      </w:tr>
      <w:tr w:rsidR="00F56C5A" w:rsidRPr="00F56C5A" w14:paraId="1A26449A" w14:textId="77777777" w:rsidTr="00F56C5A">
        <w:trPr>
          <w:trHeight w:val="300"/>
        </w:trPr>
        <w:tc>
          <w:tcPr>
            <w:tcW w:w="459" w:type="dxa"/>
            <w:vMerge w:val="restart"/>
            <w:tcBorders>
              <w:top w:val="nil"/>
              <w:left w:val="single" w:sz="4" w:space="0" w:color="auto"/>
              <w:bottom w:val="single" w:sz="4" w:space="0" w:color="auto"/>
              <w:right w:val="single" w:sz="4" w:space="0" w:color="auto"/>
            </w:tcBorders>
            <w:vAlign w:val="center"/>
            <w:hideMark/>
          </w:tcPr>
          <w:p w14:paraId="2C97FFCB"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13</w:t>
            </w:r>
          </w:p>
        </w:tc>
        <w:tc>
          <w:tcPr>
            <w:tcW w:w="3789" w:type="dxa"/>
            <w:vMerge w:val="restart"/>
            <w:tcBorders>
              <w:top w:val="nil"/>
              <w:left w:val="single" w:sz="4" w:space="0" w:color="auto"/>
              <w:bottom w:val="single" w:sz="4" w:space="0" w:color="000000"/>
              <w:right w:val="single" w:sz="4" w:space="0" w:color="auto"/>
            </w:tcBorders>
            <w:vAlign w:val="center"/>
            <w:hideMark/>
          </w:tcPr>
          <w:p w14:paraId="5E3CE284"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Очистные сооружения с. Лобаново</w:t>
            </w:r>
          </w:p>
        </w:tc>
        <w:tc>
          <w:tcPr>
            <w:tcW w:w="1417" w:type="dxa"/>
            <w:tcBorders>
              <w:top w:val="nil"/>
              <w:left w:val="nil"/>
              <w:bottom w:val="single" w:sz="4" w:space="0" w:color="auto"/>
              <w:right w:val="single" w:sz="4" w:space="0" w:color="auto"/>
            </w:tcBorders>
            <w:vAlign w:val="center"/>
            <w:hideMark/>
          </w:tcPr>
          <w:p w14:paraId="60CABEA3" w14:textId="29E421BF"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тыс.м</w:t>
            </w:r>
            <w:r w:rsidRPr="00F56C5A">
              <w:rPr>
                <w:rFonts w:eastAsia="Times New Roman" w:cs="Times New Roman"/>
                <w:color w:val="000000"/>
                <w:sz w:val="18"/>
                <w:szCs w:val="18"/>
                <w:vertAlign w:val="superscript"/>
                <w:lang w:eastAsia="ru-RU"/>
              </w:rPr>
              <w:t>3</w:t>
            </w:r>
            <w:r w:rsidRPr="00F56C5A">
              <w:rPr>
                <w:rFonts w:eastAsia="Times New Roman" w:cs="Times New Roman"/>
                <w:color w:val="000000"/>
                <w:sz w:val="18"/>
                <w:szCs w:val="18"/>
                <w:lang w:eastAsia="ru-RU"/>
              </w:rPr>
              <w:t>/год</w:t>
            </w:r>
          </w:p>
        </w:tc>
        <w:tc>
          <w:tcPr>
            <w:tcW w:w="1276" w:type="dxa"/>
            <w:tcBorders>
              <w:top w:val="nil"/>
              <w:left w:val="nil"/>
              <w:bottom w:val="single" w:sz="4" w:space="0" w:color="auto"/>
              <w:right w:val="single" w:sz="4" w:space="0" w:color="auto"/>
            </w:tcBorders>
            <w:vAlign w:val="center"/>
            <w:hideMark/>
          </w:tcPr>
          <w:p w14:paraId="5D006781"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н/д</w:t>
            </w:r>
          </w:p>
        </w:tc>
        <w:tc>
          <w:tcPr>
            <w:tcW w:w="1276" w:type="dxa"/>
            <w:tcBorders>
              <w:top w:val="nil"/>
              <w:left w:val="nil"/>
              <w:bottom w:val="single" w:sz="4" w:space="0" w:color="auto"/>
              <w:right w:val="single" w:sz="4" w:space="0" w:color="auto"/>
            </w:tcBorders>
            <w:vAlign w:val="center"/>
            <w:hideMark/>
          </w:tcPr>
          <w:p w14:paraId="738F961A"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н/д</w:t>
            </w:r>
          </w:p>
        </w:tc>
        <w:tc>
          <w:tcPr>
            <w:tcW w:w="1134" w:type="dxa"/>
            <w:tcBorders>
              <w:top w:val="nil"/>
              <w:left w:val="nil"/>
              <w:bottom w:val="single" w:sz="4" w:space="0" w:color="auto"/>
              <w:right w:val="single" w:sz="4" w:space="0" w:color="auto"/>
            </w:tcBorders>
            <w:vAlign w:val="center"/>
            <w:hideMark/>
          </w:tcPr>
          <w:p w14:paraId="667E6645"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н/д</w:t>
            </w:r>
          </w:p>
        </w:tc>
      </w:tr>
      <w:tr w:rsidR="00F56C5A" w:rsidRPr="00F56C5A" w14:paraId="1F6AAE7C" w14:textId="77777777" w:rsidTr="00F56C5A">
        <w:trPr>
          <w:trHeight w:val="300"/>
        </w:trPr>
        <w:tc>
          <w:tcPr>
            <w:tcW w:w="459" w:type="dxa"/>
            <w:vMerge/>
            <w:tcBorders>
              <w:top w:val="nil"/>
              <w:left w:val="single" w:sz="4" w:space="0" w:color="auto"/>
              <w:bottom w:val="single" w:sz="4" w:space="0" w:color="auto"/>
              <w:right w:val="single" w:sz="4" w:space="0" w:color="auto"/>
            </w:tcBorders>
            <w:vAlign w:val="center"/>
            <w:hideMark/>
          </w:tcPr>
          <w:p w14:paraId="49229220" w14:textId="77777777" w:rsidR="00F56C5A" w:rsidRPr="00F56C5A" w:rsidRDefault="00F56C5A" w:rsidP="00F56C5A">
            <w:pPr>
              <w:spacing w:line="240" w:lineRule="auto"/>
              <w:ind w:firstLine="0"/>
              <w:jc w:val="left"/>
              <w:rPr>
                <w:rFonts w:eastAsia="Times New Roman" w:cs="Times New Roman"/>
                <w:color w:val="000000"/>
                <w:sz w:val="18"/>
                <w:szCs w:val="18"/>
                <w:lang w:eastAsia="ru-RU"/>
              </w:rPr>
            </w:pPr>
          </w:p>
        </w:tc>
        <w:tc>
          <w:tcPr>
            <w:tcW w:w="3789" w:type="dxa"/>
            <w:vMerge/>
            <w:tcBorders>
              <w:top w:val="nil"/>
              <w:left w:val="single" w:sz="4" w:space="0" w:color="auto"/>
              <w:bottom w:val="single" w:sz="4" w:space="0" w:color="000000"/>
              <w:right w:val="single" w:sz="4" w:space="0" w:color="auto"/>
            </w:tcBorders>
            <w:vAlign w:val="center"/>
            <w:hideMark/>
          </w:tcPr>
          <w:p w14:paraId="4E4CA8B8" w14:textId="77777777" w:rsidR="00F56C5A" w:rsidRPr="00F56C5A" w:rsidRDefault="00F56C5A" w:rsidP="00F56C5A">
            <w:pPr>
              <w:spacing w:line="240" w:lineRule="auto"/>
              <w:ind w:firstLine="0"/>
              <w:jc w:val="left"/>
              <w:rPr>
                <w:rFonts w:eastAsia="Times New Roman" w:cs="Times New Roman"/>
                <w:color w:val="000000"/>
                <w:sz w:val="18"/>
                <w:szCs w:val="18"/>
                <w:lang w:eastAsia="ru-RU"/>
              </w:rPr>
            </w:pPr>
          </w:p>
        </w:tc>
        <w:tc>
          <w:tcPr>
            <w:tcW w:w="1417" w:type="dxa"/>
            <w:tcBorders>
              <w:top w:val="nil"/>
              <w:left w:val="nil"/>
              <w:bottom w:val="single" w:sz="4" w:space="0" w:color="auto"/>
              <w:right w:val="single" w:sz="4" w:space="0" w:color="auto"/>
            </w:tcBorders>
            <w:vAlign w:val="center"/>
            <w:hideMark/>
          </w:tcPr>
          <w:p w14:paraId="6DF1858A" w14:textId="10AE5FB6"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тыс.м</w:t>
            </w:r>
            <w:r w:rsidRPr="00F56C5A">
              <w:rPr>
                <w:rFonts w:eastAsia="Times New Roman" w:cs="Times New Roman"/>
                <w:color w:val="000000"/>
                <w:sz w:val="18"/>
                <w:szCs w:val="18"/>
                <w:vertAlign w:val="superscript"/>
                <w:lang w:eastAsia="ru-RU"/>
              </w:rPr>
              <w:t>3</w:t>
            </w:r>
            <w:r w:rsidRPr="00F56C5A">
              <w:rPr>
                <w:rFonts w:eastAsia="Times New Roman" w:cs="Times New Roman"/>
                <w:color w:val="000000"/>
                <w:sz w:val="18"/>
                <w:szCs w:val="18"/>
                <w:lang w:eastAsia="ru-RU"/>
              </w:rPr>
              <w:t>/сут</w:t>
            </w:r>
          </w:p>
        </w:tc>
        <w:tc>
          <w:tcPr>
            <w:tcW w:w="1276" w:type="dxa"/>
            <w:tcBorders>
              <w:top w:val="nil"/>
              <w:left w:val="nil"/>
              <w:bottom w:val="single" w:sz="4" w:space="0" w:color="auto"/>
              <w:right w:val="single" w:sz="4" w:space="0" w:color="auto"/>
            </w:tcBorders>
            <w:vAlign w:val="center"/>
            <w:hideMark/>
          </w:tcPr>
          <w:p w14:paraId="659CF225"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н/д</w:t>
            </w:r>
          </w:p>
        </w:tc>
        <w:tc>
          <w:tcPr>
            <w:tcW w:w="1276" w:type="dxa"/>
            <w:tcBorders>
              <w:top w:val="nil"/>
              <w:left w:val="nil"/>
              <w:bottom w:val="single" w:sz="4" w:space="0" w:color="auto"/>
              <w:right w:val="single" w:sz="4" w:space="0" w:color="auto"/>
            </w:tcBorders>
            <w:vAlign w:val="center"/>
            <w:hideMark/>
          </w:tcPr>
          <w:p w14:paraId="51026EC0"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н/д</w:t>
            </w:r>
          </w:p>
        </w:tc>
        <w:tc>
          <w:tcPr>
            <w:tcW w:w="1134" w:type="dxa"/>
            <w:tcBorders>
              <w:top w:val="nil"/>
              <w:left w:val="nil"/>
              <w:bottom w:val="single" w:sz="4" w:space="0" w:color="auto"/>
              <w:right w:val="single" w:sz="4" w:space="0" w:color="auto"/>
            </w:tcBorders>
            <w:vAlign w:val="center"/>
            <w:hideMark/>
          </w:tcPr>
          <w:p w14:paraId="655F9882"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н/д</w:t>
            </w:r>
          </w:p>
        </w:tc>
      </w:tr>
      <w:tr w:rsidR="00F56C5A" w:rsidRPr="00F56C5A" w14:paraId="57BFEE96" w14:textId="77777777" w:rsidTr="00F56C5A">
        <w:trPr>
          <w:trHeight w:val="300"/>
        </w:trPr>
        <w:tc>
          <w:tcPr>
            <w:tcW w:w="459" w:type="dxa"/>
            <w:vMerge w:val="restart"/>
            <w:tcBorders>
              <w:top w:val="nil"/>
              <w:left w:val="single" w:sz="4" w:space="0" w:color="auto"/>
              <w:bottom w:val="single" w:sz="4" w:space="0" w:color="auto"/>
              <w:right w:val="single" w:sz="4" w:space="0" w:color="auto"/>
            </w:tcBorders>
            <w:vAlign w:val="center"/>
            <w:hideMark/>
          </w:tcPr>
          <w:p w14:paraId="5AB49D2B"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14</w:t>
            </w:r>
          </w:p>
        </w:tc>
        <w:tc>
          <w:tcPr>
            <w:tcW w:w="3789" w:type="dxa"/>
            <w:vMerge w:val="restart"/>
            <w:tcBorders>
              <w:top w:val="nil"/>
              <w:left w:val="single" w:sz="4" w:space="0" w:color="auto"/>
              <w:bottom w:val="single" w:sz="4" w:space="0" w:color="000000"/>
              <w:right w:val="single" w:sz="4" w:space="0" w:color="auto"/>
            </w:tcBorders>
            <w:vAlign w:val="center"/>
            <w:hideMark/>
          </w:tcPr>
          <w:p w14:paraId="5DFE5775"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Очистные сооружения с. Нижний Пальник</w:t>
            </w:r>
          </w:p>
        </w:tc>
        <w:tc>
          <w:tcPr>
            <w:tcW w:w="1417" w:type="dxa"/>
            <w:tcBorders>
              <w:top w:val="nil"/>
              <w:left w:val="nil"/>
              <w:bottom w:val="single" w:sz="4" w:space="0" w:color="auto"/>
              <w:right w:val="single" w:sz="4" w:space="0" w:color="auto"/>
            </w:tcBorders>
            <w:vAlign w:val="center"/>
            <w:hideMark/>
          </w:tcPr>
          <w:p w14:paraId="016DFF5F" w14:textId="1E685C5C"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тыс.м</w:t>
            </w:r>
            <w:r w:rsidRPr="00F56C5A">
              <w:rPr>
                <w:rFonts w:eastAsia="Times New Roman" w:cs="Times New Roman"/>
                <w:color w:val="000000"/>
                <w:sz w:val="18"/>
                <w:szCs w:val="18"/>
                <w:vertAlign w:val="superscript"/>
                <w:lang w:eastAsia="ru-RU"/>
              </w:rPr>
              <w:t>3</w:t>
            </w:r>
            <w:r w:rsidRPr="00F56C5A">
              <w:rPr>
                <w:rFonts w:eastAsia="Times New Roman" w:cs="Times New Roman"/>
                <w:color w:val="000000"/>
                <w:sz w:val="18"/>
                <w:szCs w:val="18"/>
                <w:lang w:eastAsia="ru-RU"/>
              </w:rPr>
              <w:t>/год</w:t>
            </w:r>
          </w:p>
        </w:tc>
        <w:tc>
          <w:tcPr>
            <w:tcW w:w="1276" w:type="dxa"/>
            <w:tcBorders>
              <w:top w:val="nil"/>
              <w:left w:val="nil"/>
              <w:bottom w:val="single" w:sz="4" w:space="0" w:color="auto"/>
              <w:right w:val="single" w:sz="4" w:space="0" w:color="auto"/>
            </w:tcBorders>
            <w:vAlign w:val="center"/>
            <w:hideMark/>
          </w:tcPr>
          <w:p w14:paraId="73EA8725"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н/д</w:t>
            </w:r>
          </w:p>
        </w:tc>
        <w:tc>
          <w:tcPr>
            <w:tcW w:w="1276" w:type="dxa"/>
            <w:tcBorders>
              <w:top w:val="nil"/>
              <w:left w:val="nil"/>
              <w:bottom w:val="single" w:sz="4" w:space="0" w:color="auto"/>
              <w:right w:val="single" w:sz="4" w:space="0" w:color="auto"/>
            </w:tcBorders>
            <w:vAlign w:val="center"/>
            <w:hideMark/>
          </w:tcPr>
          <w:p w14:paraId="074F9A05"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н/д</w:t>
            </w:r>
          </w:p>
        </w:tc>
        <w:tc>
          <w:tcPr>
            <w:tcW w:w="1134" w:type="dxa"/>
            <w:tcBorders>
              <w:top w:val="nil"/>
              <w:left w:val="nil"/>
              <w:bottom w:val="single" w:sz="4" w:space="0" w:color="auto"/>
              <w:right w:val="single" w:sz="4" w:space="0" w:color="auto"/>
            </w:tcBorders>
            <w:vAlign w:val="center"/>
            <w:hideMark/>
          </w:tcPr>
          <w:p w14:paraId="13D46F56"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н/д</w:t>
            </w:r>
          </w:p>
        </w:tc>
      </w:tr>
      <w:tr w:rsidR="00F56C5A" w:rsidRPr="00F56C5A" w14:paraId="360D981C" w14:textId="77777777" w:rsidTr="00F56C5A">
        <w:trPr>
          <w:trHeight w:val="300"/>
        </w:trPr>
        <w:tc>
          <w:tcPr>
            <w:tcW w:w="459" w:type="dxa"/>
            <w:vMerge/>
            <w:tcBorders>
              <w:top w:val="nil"/>
              <w:left w:val="single" w:sz="4" w:space="0" w:color="auto"/>
              <w:bottom w:val="single" w:sz="4" w:space="0" w:color="auto"/>
              <w:right w:val="single" w:sz="4" w:space="0" w:color="auto"/>
            </w:tcBorders>
            <w:vAlign w:val="center"/>
            <w:hideMark/>
          </w:tcPr>
          <w:p w14:paraId="7930E11B" w14:textId="77777777" w:rsidR="00F56C5A" w:rsidRPr="00F56C5A" w:rsidRDefault="00F56C5A" w:rsidP="00F56C5A">
            <w:pPr>
              <w:spacing w:line="240" w:lineRule="auto"/>
              <w:ind w:firstLine="0"/>
              <w:jc w:val="left"/>
              <w:rPr>
                <w:rFonts w:eastAsia="Times New Roman" w:cs="Times New Roman"/>
                <w:color w:val="000000"/>
                <w:sz w:val="18"/>
                <w:szCs w:val="18"/>
                <w:lang w:eastAsia="ru-RU"/>
              </w:rPr>
            </w:pPr>
          </w:p>
        </w:tc>
        <w:tc>
          <w:tcPr>
            <w:tcW w:w="3789" w:type="dxa"/>
            <w:vMerge/>
            <w:tcBorders>
              <w:top w:val="nil"/>
              <w:left w:val="single" w:sz="4" w:space="0" w:color="auto"/>
              <w:bottom w:val="single" w:sz="4" w:space="0" w:color="000000"/>
              <w:right w:val="single" w:sz="4" w:space="0" w:color="auto"/>
            </w:tcBorders>
            <w:vAlign w:val="center"/>
            <w:hideMark/>
          </w:tcPr>
          <w:p w14:paraId="6338C93C" w14:textId="77777777" w:rsidR="00F56C5A" w:rsidRPr="00F56C5A" w:rsidRDefault="00F56C5A" w:rsidP="00F56C5A">
            <w:pPr>
              <w:spacing w:line="240" w:lineRule="auto"/>
              <w:ind w:firstLine="0"/>
              <w:jc w:val="left"/>
              <w:rPr>
                <w:rFonts w:eastAsia="Times New Roman" w:cs="Times New Roman"/>
                <w:color w:val="000000"/>
                <w:sz w:val="18"/>
                <w:szCs w:val="18"/>
                <w:lang w:eastAsia="ru-RU"/>
              </w:rPr>
            </w:pPr>
          </w:p>
        </w:tc>
        <w:tc>
          <w:tcPr>
            <w:tcW w:w="1417" w:type="dxa"/>
            <w:tcBorders>
              <w:top w:val="nil"/>
              <w:left w:val="nil"/>
              <w:bottom w:val="single" w:sz="4" w:space="0" w:color="auto"/>
              <w:right w:val="single" w:sz="4" w:space="0" w:color="auto"/>
            </w:tcBorders>
            <w:vAlign w:val="center"/>
            <w:hideMark/>
          </w:tcPr>
          <w:p w14:paraId="148CE987" w14:textId="717D17F3"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тыс.м</w:t>
            </w:r>
            <w:r w:rsidRPr="00F56C5A">
              <w:rPr>
                <w:rFonts w:eastAsia="Times New Roman" w:cs="Times New Roman"/>
                <w:color w:val="000000"/>
                <w:sz w:val="18"/>
                <w:szCs w:val="18"/>
                <w:vertAlign w:val="superscript"/>
                <w:lang w:eastAsia="ru-RU"/>
              </w:rPr>
              <w:t>3</w:t>
            </w:r>
            <w:r w:rsidRPr="00F56C5A">
              <w:rPr>
                <w:rFonts w:eastAsia="Times New Roman" w:cs="Times New Roman"/>
                <w:color w:val="000000"/>
                <w:sz w:val="18"/>
                <w:szCs w:val="18"/>
                <w:lang w:eastAsia="ru-RU"/>
              </w:rPr>
              <w:t>/сут</w:t>
            </w:r>
          </w:p>
        </w:tc>
        <w:tc>
          <w:tcPr>
            <w:tcW w:w="1276" w:type="dxa"/>
            <w:tcBorders>
              <w:top w:val="nil"/>
              <w:left w:val="nil"/>
              <w:bottom w:val="single" w:sz="4" w:space="0" w:color="auto"/>
              <w:right w:val="single" w:sz="4" w:space="0" w:color="auto"/>
            </w:tcBorders>
            <w:vAlign w:val="center"/>
            <w:hideMark/>
          </w:tcPr>
          <w:p w14:paraId="7CE794A4"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н/д</w:t>
            </w:r>
          </w:p>
        </w:tc>
        <w:tc>
          <w:tcPr>
            <w:tcW w:w="1276" w:type="dxa"/>
            <w:tcBorders>
              <w:top w:val="nil"/>
              <w:left w:val="nil"/>
              <w:bottom w:val="single" w:sz="4" w:space="0" w:color="auto"/>
              <w:right w:val="single" w:sz="4" w:space="0" w:color="auto"/>
            </w:tcBorders>
            <w:vAlign w:val="center"/>
            <w:hideMark/>
          </w:tcPr>
          <w:p w14:paraId="5B3E450C"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н/д</w:t>
            </w:r>
          </w:p>
        </w:tc>
        <w:tc>
          <w:tcPr>
            <w:tcW w:w="1134" w:type="dxa"/>
            <w:tcBorders>
              <w:top w:val="nil"/>
              <w:left w:val="nil"/>
              <w:bottom w:val="single" w:sz="4" w:space="0" w:color="auto"/>
              <w:right w:val="single" w:sz="4" w:space="0" w:color="auto"/>
            </w:tcBorders>
            <w:vAlign w:val="center"/>
            <w:hideMark/>
          </w:tcPr>
          <w:p w14:paraId="7EEBC5BB" w14:textId="77777777" w:rsidR="00F56C5A" w:rsidRPr="00F56C5A" w:rsidRDefault="00F56C5A" w:rsidP="00F56C5A">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н/д</w:t>
            </w:r>
          </w:p>
        </w:tc>
      </w:tr>
      <w:tr w:rsidR="00F56C5A" w:rsidRPr="00F56C5A" w14:paraId="272FFCAC" w14:textId="77777777" w:rsidTr="00F56C5A">
        <w:trPr>
          <w:trHeight w:val="300"/>
        </w:trPr>
        <w:tc>
          <w:tcPr>
            <w:tcW w:w="4248" w:type="dxa"/>
            <w:gridSpan w:val="2"/>
            <w:vMerge w:val="restart"/>
            <w:tcBorders>
              <w:top w:val="single" w:sz="4" w:space="0" w:color="auto"/>
              <w:left w:val="single" w:sz="4" w:space="0" w:color="auto"/>
              <w:bottom w:val="single" w:sz="4" w:space="0" w:color="000000"/>
              <w:right w:val="single" w:sz="4" w:space="0" w:color="000000"/>
            </w:tcBorders>
            <w:vAlign w:val="center"/>
            <w:hideMark/>
          </w:tcPr>
          <w:p w14:paraId="429149B5" w14:textId="77777777" w:rsidR="00F56C5A" w:rsidRPr="00F56C5A" w:rsidRDefault="00F56C5A" w:rsidP="00F56C5A">
            <w:pPr>
              <w:spacing w:line="240" w:lineRule="auto"/>
              <w:ind w:firstLine="0"/>
              <w:jc w:val="center"/>
              <w:rPr>
                <w:rFonts w:eastAsia="Times New Roman" w:cs="Times New Roman"/>
                <w:i/>
                <w:iCs/>
                <w:color w:val="000000"/>
                <w:sz w:val="18"/>
                <w:szCs w:val="18"/>
                <w:lang w:eastAsia="ru-RU"/>
              </w:rPr>
            </w:pPr>
            <w:r w:rsidRPr="00F56C5A">
              <w:rPr>
                <w:rFonts w:eastAsia="Times New Roman" w:cs="Times New Roman"/>
                <w:i/>
                <w:iCs/>
                <w:color w:val="000000"/>
                <w:sz w:val="18"/>
                <w:szCs w:val="18"/>
                <w:lang w:eastAsia="ru-RU"/>
              </w:rPr>
              <w:t>Итого по Пермскому муниципальному округу</w:t>
            </w:r>
          </w:p>
        </w:tc>
        <w:tc>
          <w:tcPr>
            <w:tcW w:w="1417" w:type="dxa"/>
            <w:tcBorders>
              <w:top w:val="nil"/>
              <w:left w:val="nil"/>
              <w:bottom w:val="single" w:sz="4" w:space="0" w:color="auto"/>
              <w:right w:val="single" w:sz="4" w:space="0" w:color="auto"/>
            </w:tcBorders>
            <w:vAlign w:val="center"/>
            <w:hideMark/>
          </w:tcPr>
          <w:p w14:paraId="5AC56EEE" w14:textId="77777777" w:rsidR="00F56C5A" w:rsidRPr="00F56C5A" w:rsidRDefault="00F56C5A" w:rsidP="00F56C5A">
            <w:pPr>
              <w:spacing w:line="240" w:lineRule="auto"/>
              <w:ind w:firstLine="0"/>
              <w:jc w:val="center"/>
              <w:rPr>
                <w:rFonts w:eastAsia="Times New Roman" w:cs="Times New Roman"/>
                <w:i/>
                <w:iCs/>
                <w:color w:val="000000"/>
                <w:sz w:val="18"/>
                <w:szCs w:val="18"/>
                <w:lang w:eastAsia="ru-RU"/>
              </w:rPr>
            </w:pPr>
            <w:r w:rsidRPr="00F56C5A">
              <w:rPr>
                <w:rFonts w:eastAsia="Times New Roman" w:cs="Times New Roman"/>
                <w:i/>
                <w:iCs/>
                <w:color w:val="000000"/>
                <w:sz w:val="18"/>
                <w:szCs w:val="18"/>
                <w:lang w:eastAsia="ru-RU"/>
              </w:rPr>
              <w:t>тыс.м</w:t>
            </w:r>
            <w:r w:rsidRPr="00F56C5A">
              <w:rPr>
                <w:rFonts w:eastAsia="Times New Roman" w:cs="Times New Roman"/>
                <w:i/>
                <w:iCs/>
                <w:color w:val="000000"/>
                <w:sz w:val="18"/>
                <w:szCs w:val="18"/>
                <w:vertAlign w:val="superscript"/>
                <w:lang w:eastAsia="ru-RU"/>
              </w:rPr>
              <w:t>3</w:t>
            </w:r>
            <w:r w:rsidRPr="00F56C5A">
              <w:rPr>
                <w:rFonts w:eastAsia="Times New Roman" w:cs="Times New Roman"/>
                <w:i/>
                <w:iCs/>
                <w:color w:val="000000"/>
                <w:sz w:val="18"/>
                <w:szCs w:val="18"/>
                <w:lang w:eastAsia="ru-RU"/>
              </w:rPr>
              <w:t>/год</w:t>
            </w:r>
          </w:p>
        </w:tc>
        <w:tc>
          <w:tcPr>
            <w:tcW w:w="1276" w:type="dxa"/>
            <w:tcBorders>
              <w:top w:val="nil"/>
              <w:left w:val="nil"/>
              <w:bottom w:val="single" w:sz="4" w:space="0" w:color="auto"/>
              <w:right w:val="single" w:sz="4" w:space="0" w:color="auto"/>
            </w:tcBorders>
            <w:vAlign w:val="center"/>
            <w:hideMark/>
          </w:tcPr>
          <w:p w14:paraId="633D99EB" w14:textId="77777777" w:rsidR="00F56C5A" w:rsidRPr="00F56C5A" w:rsidRDefault="00F56C5A" w:rsidP="00F56C5A">
            <w:pPr>
              <w:spacing w:line="240" w:lineRule="auto"/>
              <w:ind w:firstLine="0"/>
              <w:jc w:val="center"/>
              <w:rPr>
                <w:rFonts w:eastAsia="Times New Roman" w:cs="Times New Roman"/>
                <w:i/>
                <w:iCs/>
                <w:color w:val="000000"/>
                <w:sz w:val="18"/>
                <w:szCs w:val="18"/>
                <w:lang w:eastAsia="ru-RU"/>
              </w:rPr>
            </w:pPr>
            <w:r w:rsidRPr="00F56C5A">
              <w:rPr>
                <w:rFonts w:eastAsia="Times New Roman" w:cs="Times New Roman"/>
                <w:i/>
                <w:iCs/>
                <w:color w:val="000000"/>
                <w:sz w:val="18"/>
                <w:szCs w:val="18"/>
                <w:lang w:eastAsia="ru-RU"/>
              </w:rPr>
              <w:t>1619,84</w:t>
            </w:r>
          </w:p>
        </w:tc>
        <w:tc>
          <w:tcPr>
            <w:tcW w:w="1276" w:type="dxa"/>
            <w:tcBorders>
              <w:top w:val="nil"/>
              <w:left w:val="nil"/>
              <w:bottom w:val="single" w:sz="4" w:space="0" w:color="auto"/>
              <w:right w:val="single" w:sz="4" w:space="0" w:color="auto"/>
            </w:tcBorders>
            <w:vAlign w:val="center"/>
            <w:hideMark/>
          </w:tcPr>
          <w:p w14:paraId="4D46B712" w14:textId="77777777" w:rsidR="00F56C5A" w:rsidRPr="00F56C5A" w:rsidRDefault="00F56C5A" w:rsidP="00F56C5A">
            <w:pPr>
              <w:spacing w:line="240" w:lineRule="auto"/>
              <w:ind w:firstLine="0"/>
              <w:jc w:val="center"/>
              <w:rPr>
                <w:rFonts w:eastAsia="Times New Roman" w:cs="Times New Roman"/>
                <w:i/>
                <w:iCs/>
                <w:color w:val="000000"/>
                <w:sz w:val="18"/>
                <w:szCs w:val="18"/>
                <w:lang w:eastAsia="ru-RU"/>
              </w:rPr>
            </w:pPr>
            <w:r w:rsidRPr="00F56C5A">
              <w:rPr>
                <w:rFonts w:eastAsia="Times New Roman" w:cs="Times New Roman"/>
                <w:i/>
                <w:iCs/>
                <w:color w:val="000000"/>
                <w:sz w:val="18"/>
                <w:szCs w:val="18"/>
                <w:lang w:eastAsia="ru-RU"/>
              </w:rPr>
              <w:t>1824,98</w:t>
            </w:r>
          </w:p>
        </w:tc>
        <w:tc>
          <w:tcPr>
            <w:tcW w:w="1134" w:type="dxa"/>
            <w:tcBorders>
              <w:top w:val="nil"/>
              <w:left w:val="nil"/>
              <w:bottom w:val="single" w:sz="4" w:space="0" w:color="auto"/>
              <w:right w:val="single" w:sz="4" w:space="0" w:color="auto"/>
            </w:tcBorders>
            <w:vAlign w:val="center"/>
            <w:hideMark/>
          </w:tcPr>
          <w:p w14:paraId="2CE9FA31" w14:textId="77777777" w:rsidR="00F56C5A" w:rsidRPr="00F56C5A" w:rsidRDefault="00F56C5A" w:rsidP="00F56C5A">
            <w:pPr>
              <w:spacing w:line="240" w:lineRule="auto"/>
              <w:ind w:firstLine="0"/>
              <w:jc w:val="center"/>
              <w:rPr>
                <w:rFonts w:eastAsia="Times New Roman" w:cs="Times New Roman"/>
                <w:i/>
                <w:iCs/>
                <w:color w:val="000000"/>
                <w:sz w:val="18"/>
                <w:szCs w:val="18"/>
                <w:lang w:eastAsia="ru-RU"/>
              </w:rPr>
            </w:pPr>
            <w:r w:rsidRPr="00F56C5A">
              <w:rPr>
                <w:rFonts w:eastAsia="Times New Roman" w:cs="Times New Roman"/>
                <w:i/>
                <w:iCs/>
                <w:color w:val="000000"/>
                <w:sz w:val="18"/>
                <w:szCs w:val="18"/>
                <w:lang w:eastAsia="ru-RU"/>
              </w:rPr>
              <w:t>1622,09</w:t>
            </w:r>
          </w:p>
        </w:tc>
      </w:tr>
      <w:tr w:rsidR="00F56C5A" w:rsidRPr="00F56C5A" w14:paraId="6022D4E5" w14:textId="77777777" w:rsidTr="00F56C5A">
        <w:trPr>
          <w:trHeight w:val="300"/>
        </w:trPr>
        <w:tc>
          <w:tcPr>
            <w:tcW w:w="4248" w:type="dxa"/>
            <w:gridSpan w:val="2"/>
            <w:vMerge/>
            <w:tcBorders>
              <w:top w:val="single" w:sz="4" w:space="0" w:color="auto"/>
              <w:left w:val="single" w:sz="4" w:space="0" w:color="auto"/>
              <w:bottom w:val="single" w:sz="4" w:space="0" w:color="000000"/>
              <w:right w:val="single" w:sz="4" w:space="0" w:color="000000"/>
            </w:tcBorders>
            <w:vAlign w:val="center"/>
            <w:hideMark/>
          </w:tcPr>
          <w:p w14:paraId="76FD2846" w14:textId="77777777" w:rsidR="00F56C5A" w:rsidRPr="00F56C5A" w:rsidRDefault="00F56C5A" w:rsidP="00F56C5A">
            <w:pPr>
              <w:spacing w:line="240" w:lineRule="auto"/>
              <w:ind w:firstLine="0"/>
              <w:jc w:val="left"/>
              <w:rPr>
                <w:rFonts w:eastAsia="Times New Roman" w:cs="Times New Roman"/>
                <w:i/>
                <w:iCs/>
                <w:color w:val="000000"/>
                <w:sz w:val="18"/>
                <w:szCs w:val="18"/>
                <w:lang w:eastAsia="ru-RU"/>
              </w:rPr>
            </w:pPr>
          </w:p>
        </w:tc>
        <w:tc>
          <w:tcPr>
            <w:tcW w:w="1417" w:type="dxa"/>
            <w:tcBorders>
              <w:top w:val="nil"/>
              <w:left w:val="nil"/>
              <w:bottom w:val="single" w:sz="4" w:space="0" w:color="auto"/>
              <w:right w:val="single" w:sz="4" w:space="0" w:color="auto"/>
            </w:tcBorders>
            <w:vAlign w:val="center"/>
            <w:hideMark/>
          </w:tcPr>
          <w:p w14:paraId="68FF04CE" w14:textId="77777777" w:rsidR="00F56C5A" w:rsidRPr="00F56C5A" w:rsidRDefault="00F56C5A" w:rsidP="00F56C5A">
            <w:pPr>
              <w:spacing w:line="240" w:lineRule="auto"/>
              <w:ind w:firstLine="0"/>
              <w:jc w:val="center"/>
              <w:rPr>
                <w:rFonts w:eastAsia="Times New Roman" w:cs="Times New Roman"/>
                <w:i/>
                <w:iCs/>
                <w:color w:val="000000"/>
                <w:sz w:val="18"/>
                <w:szCs w:val="18"/>
                <w:lang w:eastAsia="ru-RU"/>
              </w:rPr>
            </w:pPr>
            <w:r w:rsidRPr="00F56C5A">
              <w:rPr>
                <w:rFonts w:eastAsia="Times New Roman" w:cs="Times New Roman"/>
                <w:i/>
                <w:iCs/>
                <w:color w:val="000000"/>
                <w:sz w:val="18"/>
                <w:szCs w:val="18"/>
                <w:lang w:eastAsia="ru-RU"/>
              </w:rPr>
              <w:t>тыс.м</w:t>
            </w:r>
            <w:r w:rsidRPr="00F56C5A">
              <w:rPr>
                <w:rFonts w:eastAsia="Times New Roman" w:cs="Times New Roman"/>
                <w:i/>
                <w:iCs/>
                <w:color w:val="000000"/>
                <w:sz w:val="18"/>
                <w:szCs w:val="18"/>
                <w:vertAlign w:val="superscript"/>
                <w:lang w:eastAsia="ru-RU"/>
              </w:rPr>
              <w:t>3</w:t>
            </w:r>
            <w:r w:rsidRPr="00F56C5A">
              <w:rPr>
                <w:rFonts w:eastAsia="Times New Roman" w:cs="Times New Roman"/>
                <w:i/>
                <w:iCs/>
                <w:color w:val="000000"/>
                <w:sz w:val="18"/>
                <w:szCs w:val="18"/>
                <w:lang w:eastAsia="ru-RU"/>
              </w:rPr>
              <w:t>/сут</w:t>
            </w:r>
          </w:p>
        </w:tc>
        <w:tc>
          <w:tcPr>
            <w:tcW w:w="1276" w:type="dxa"/>
            <w:tcBorders>
              <w:top w:val="nil"/>
              <w:left w:val="nil"/>
              <w:bottom w:val="single" w:sz="4" w:space="0" w:color="auto"/>
              <w:right w:val="single" w:sz="4" w:space="0" w:color="auto"/>
            </w:tcBorders>
            <w:vAlign w:val="center"/>
            <w:hideMark/>
          </w:tcPr>
          <w:p w14:paraId="1A684AF3" w14:textId="77777777" w:rsidR="00F56C5A" w:rsidRPr="00F56C5A" w:rsidRDefault="00F56C5A" w:rsidP="00F56C5A">
            <w:pPr>
              <w:spacing w:line="240" w:lineRule="auto"/>
              <w:ind w:firstLine="0"/>
              <w:jc w:val="center"/>
              <w:rPr>
                <w:rFonts w:eastAsia="Times New Roman" w:cs="Times New Roman"/>
                <w:i/>
                <w:iCs/>
                <w:color w:val="000000"/>
                <w:sz w:val="18"/>
                <w:szCs w:val="18"/>
                <w:lang w:eastAsia="ru-RU"/>
              </w:rPr>
            </w:pPr>
            <w:r w:rsidRPr="00F56C5A">
              <w:rPr>
                <w:rFonts w:eastAsia="Times New Roman" w:cs="Times New Roman"/>
                <w:i/>
                <w:iCs/>
                <w:color w:val="000000"/>
                <w:sz w:val="18"/>
                <w:szCs w:val="18"/>
                <w:lang w:eastAsia="ru-RU"/>
              </w:rPr>
              <w:t>4,438</w:t>
            </w:r>
          </w:p>
        </w:tc>
        <w:tc>
          <w:tcPr>
            <w:tcW w:w="1276" w:type="dxa"/>
            <w:tcBorders>
              <w:top w:val="nil"/>
              <w:left w:val="nil"/>
              <w:bottom w:val="single" w:sz="4" w:space="0" w:color="auto"/>
              <w:right w:val="single" w:sz="4" w:space="0" w:color="auto"/>
            </w:tcBorders>
            <w:vAlign w:val="center"/>
            <w:hideMark/>
          </w:tcPr>
          <w:p w14:paraId="2E100646" w14:textId="77777777" w:rsidR="00F56C5A" w:rsidRPr="00F56C5A" w:rsidRDefault="00F56C5A" w:rsidP="00F56C5A">
            <w:pPr>
              <w:spacing w:line="240" w:lineRule="auto"/>
              <w:ind w:firstLine="0"/>
              <w:jc w:val="center"/>
              <w:rPr>
                <w:rFonts w:eastAsia="Times New Roman" w:cs="Times New Roman"/>
                <w:i/>
                <w:iCs/>
                <w:color w:val="000000"/>
                <w:sz w:val="18"/>
                <w:szCs w:val="18"/>
                <w:lang w:eastAsia="ru-RU"/>
              </w:rPr>
            </w:pPr>
            <w:r w:rsidRPr="00F56C5A">
              <w:rPr>
                <w:rFonts w:eastAsia="Times New Roman" w:cs="Times New Roman"/>
                <w:i/>
                <w:iCs/>
                <w:color w:val="000000"/>
                <w:sz w:val="18"/>
                <w:szCs w:val="18"/>
                <w:lang w:eastAsia="ru-RU"/>
              </w:rPr>
              <w:t>5,000</w:t>
            </w:r>
          </w:p>
        </w:tc>
        <w:tc>
          <w:tcPr>
            <w:tcW w:w="1134" w:type="dxa"/>
            <w:tcBorders>
              <w:top w:val="nil"/>
              <w:left w:val="nil"/>
              <w:bottom w:val="single" w:sz="4" w:space="0" w:color="auto"/>
              <w:right w:val="single" w:sz="4" w:space="0" w:color="auto"/>
            </w:tcBorders>
            <w:vAlign w:val="center"/>
            <w:hideMark/>
          </w:tcPr>
          <w:p w14:paraId="37CD7589" w14:textId="77777777" w:rsidR="00F56C5A" w:rsidRPr="00F56C5A" w:rsidRDefault="00F56C5A" w:rsidP="00F56C5A">
            <w:pPr>
              <w:spacing w:line="240" w:lineRule="auto"/>
              <w:ind w:firstLine="0"/>
              <w:jc w:val="center"/>
              <w:rPr>
                <w:rFonts w:eastAsia="Times New Roman" w:cs="Times New Roman"/>
                <w:i/>
                <w:iCs/>
                <w:color w:val="000000"/>
                <w:sz w:val="18"/>
                <w:szCs w:val="18"/>
                <w:lang w:eastAsia="ru-RU"/>
              </w:rPr>
            </w:pPr>
            <w:r w:rsidRPr="00F56C5A">
              <w:rPr>
                <w:rFonts w:eastAsia="Times New Roman" w:cs="Times New Roman"/>
                <w:i/>
                <w:iCs/>
                <w:color w:val="000000"/>
                <w:sz w:val="18"/>
                <w:szCs w:val="18"/>
                <w:lang w:eastAsia="ru-RU"/>
              </w:rPr>
              <w:t>4,444</w:t>
            </w:r>
          </w:p>
        </w:tc>
      </w:tr>
    </w:tbl>
    <w:p w14:paraId="2DF69826" w14:textId="78A7EAD4" w:rsidR="00770DE2" w:rsidRDefault="00770DE2" w:rsidP="00B94B64"/>
    <w:p w14:paraId="5CE8C186" w14:textId="16E60F3C" w:rsidR="00F56C5A" w:rsidRDefault="00F56C5A" w:rsidP="00B94B64">
      <w:r>
        <w:rPr>
          <w:noProof/>
          <w:lang w:eastAsia="ru-RU"/>
        </w:rPr>
        <w:drawing>
          <wp:inline distT="0" distB="0" distL="0" distR="0" wp14:anchorId="49237A2D" wp14:editId="478CC848">
            <wp:extent cx="5486400" cy="3200400"/>
            <wp:effectExtent l="0" t="0" r="0" b="0"/>
            <wp:docPr id="11" name="Диаграмма 11"/>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inline>
        </w:drawing>
      </w:r>
    </w:p>
    <w:p w14:paraId="41776F72" w14:textId="7236E80D" w:rsidR="00F56C5A" w:rsidRPr="00F56C5A" w:rsidRDefault="00F56C5A" w:rsidP="00F56C5A">
      <w:pPr>
        <w:pStyle w:val="aa"/>
        <w:rPr>
          <w:lang w:eastAsia="ru-RU"/>
        </w:rPr>
      </w:pPr>
      <w:bookmarkStart w:id="83" w:name="_Toc210898296"/>
      <w:r w:rsidRPr="00B43F7C">
        <w:t xml:space="preserve">Рисунок </w:t>
      </w:r>
      <w:r w:rsidR="0064755D">
        <w:fldChar w:fldCharType="begin"/>
      </w:r>
      <w:r w:rsidR="0064755D">
        <w:instrText xml:space="preserve"> STYLEREF 1 \s </w:instrText>
      </w:r>
      <w:r w:rsidR="0064755D">
        <w:fldChar w:fldCharType="separate"/>
      </w:r>
      <w:r w:rsidR="00271746">
        <w:rPr>
          <w:noProof/>
        </w:rPr>
        <w:t>2</w:t>
      </w:r>
      <w:r w:rsidR="0064755D">
        <w:rPr>
          <w:noProof/>
        </w:rPr>
        <w:fldChar w:fldCharType="end"/>
      </w:r>
      <w:r>
        <w:t>.</w:t>
      </w:r>
      <w:r w:rsidR="0064755D">
        <w:fldChar w:fldCharType="begin"/>
      </w:r>
      <w:r w:rsidR="0064755D">
        <w:instrText xml:space="preserve"> SEQ Рисунок \* ARABIC \s 1 </w:instrText>
      </w:r>
      <w:r w:rsidR="0064755D">
        <w:fldChar w:fldCharType="separate"/>
      </w:r>
      <w:r w:rsidR="00271746">
        <w:rPr>
          <w:noProof/>
        </w:rPr>
        <w:t>3</w:t>
      </w:r>
      <w:r w:rsidR="0064755D">
        <w:rPr>
          <w:noProof/>
        </w:rPr>
        <w:fldChar w:fldCharType="end"/>
      </w:r>
      <w:r>
        <w:t>. Диаграмма распределения сточных вод по виду транспортировки</w:t>
      </w:r>
      <w:bookmarkEnd w:id="83"/>
    </w:p>
    <w:p w14:paraId="12E3227A" w14:textId="133B8BAE" w:rsidR="00F56C5A" w:rsidRDefault="00F56C5A" w:rsidP="00B94B64"/>
    <w:p w14:paraId="6E6A3E6B" w14:textId="478BC08F" w:rsidR="00291112" w:rsidRDefault="00291112" w:rsidP="00B94B64">
      <w:r>
        <w:t>На биологические очистные сооружения г. Перми (ООО «Новогор-Прикамье») поступают сточные воды от абонентов г. Перми и населенных пунктов Пермского муниципального округа: д. Ванюки, д. Крохово, д. Песьянка, п. Сокол, д. Кондратово, с. Култаево, д. Петровка, д. Няшино, с. Фролы, п. Ферма, п. Горный, д. Ясыри.</w:t>
      </w:r>
    </w:p>
    <w:p w14:paraId="57671845" w14:textId="6B59428A" w:rsidR="00291112" w:rsidRDefault="00291112" w:rsidP="00B94B64">
      <w:r>
        <w:t>В таблице 2.4 представлен объем поступления сточных вод на БОС г. Перми за 2022-2024 гг.</w:t>
      </w:r>
    </w:p>
    <w:p w14:paraId="10EE28C2" w14:textId="00F6684E" w:rsidR="00291112" w:rsidRDefault="00291112" w:rsidP="00291112">
      <w:pPr>
        <w:ind w:firstLine="0"/>
        <w:jc w:val="left"/>
        <w:rPr>
          <w:rFonts w:eastAsiaTheme="majorEastAsia" w:cstheme="majorBidi"/>
          <w:b/>
          <w:spacing w:val="-10"/>
          <w:kern w:val="28"/>
          <w:sz w:val="20"/>
          <w:szCs w:val="52"/>
        </w:rPr>
      </w:pPr>
      <w:bookmarkStart w:id="84" w:name="_Toc210898268"/>
      <w:r w:rsidRPr="00820A2F">
        <w:rPr>
          <w:rFonts w:eastAsiaTheme="majorEastAsia" w:cstheme="majorBidi"/>
          <w:b/>
          <w:spacing w:val="-10"/>
          <w:kern w:val="28"/>
          <w:sz w:val="20"/>
          <w:szCs w:val="52"/>
        </w:rPr>
        <w:t xml:space="preserve">Таблица </w:t>
      </w:r>
      <w:r>
        <w:rPr>
          <w:rFonts w:eastAsiaTheme="majorEastAsia" w:cstheme="majorBidi"/>
          <w:b/>
          <w:spacing w:val="-10"/>
          <w:kern w:val="28"/>
          <w:sz w:val="20"/>
          <w:szCs w:val="52"/>
        </w:rPr>
        <w:fldChar w:fldCharType="begin"/>
      </w:r>
      <w:r>
        <w:rPr>
          <w:rFonts w:eastAsiaTheme="majorEastAsia" w:cstheme="majorBidi"/>
          <w:b/>
          <w:spacing w:val="-10"/>
          <w:kern w:val="28"/>
          <w:sz w:val="20"/>
          <w:szCs w:val="52"/>
        </w:rPr>
        <w:instrText xml:space="preserve"> STYLEREF 1 \s </w:instrText>
      </w:r>
      <w:r>
        <w:rPr>
          <w:rFonts w:eastAsiaTheme="majorEastAsia" w:cstheme="majorBidi"/>
          <w:b/>
          <w:spacing w:val="-10"/>
          <w:kern w:val="28"/>
          <w:sz w:val="20"/>
          <w:szCs w:val="52"/>
        </w:rPr>
        <w:fldChar w:fldCharType="separate"/>
      </w:r>
      <w:r w:rsidR="00271746">
        <w:rPr>
          <w:rFonts w:eastAsiaTheme="majorEastAsia" w:cstheme="majorBidi"/>
          <w:b/>
          <w:noProof/>
          <w:spacing w:val="-10"/>
          <w:kern w:val="28"/>
          <w:sz w:val="20"/>
          <w:szCs w:val="52"/>
        </w:rPr>
        <w:t>2</w:t>
      </w:r>
      <w:r>
        <w:rPr>
          <w:rFonts w:eastAsiaTheme="majorEastAsia" w:cstheme="majorBidi"/>
          <w:b/>
          <w:spacing w:val="-10"/>
          <w:kern w:val="28"/>
          <w:sz w:val="20"/>
          <w:szCs w:val="52"/>
        </w:rPr>
        <w:fldChar w:fldCharType="end"/>
      </w:r>
      <w:r>
        <w:rPr>
          <w:rFonts w:eastAsiaTheme="majorEastAsia" w:cstheme="majorBidi"/>
          <w:b/>
          <w:spacing w:val="-10"/>
          <w:kern w:val="28"/>
          <w:sz w:val="20"/>
          <w:szCs w:val="52"/>
        </w:rPr>
        <w:t>.</w:t>
      </w:r>
      <w:r>
        <w:rPr>
          <w:rFonts w:eastAsiaTheme="majorEastAsia" w:cstheme="majorBidi"/>
          <w:b/>
          <w:spacing w:val="-10"/>
          <w:kern w:val="28"/>
          <w:sz w:val="20"/>
          <w:szCs w:val="52"/>
        </w:rPr>
        <w:fldChar w:fldCharType="begin"/>
      </w:r>
      <w:r>
        <w:rPr>
          <w:rFonts w:eastAsiaTheme="majorEastAsia" w:cstheme="majorBidi"/>
          <w:b/>
          <w:spacing w:val="-10"/>
          <w:kern w:val="28"/>
          <w:sz w:val="20"/>
          <w:szCs w:val="52"/>
        </w:rPr>
        <w:instrText xml:space="preserve"> SEQ Таблица \* ARABIC \s 1 </w:instrText>
      </w:r>
      <w:r>
        <w:rPr>
          <w:rFonts w:eastAsiaTheme="majorEastAsia" w:cstheme="majorBidi"/>
          <w:b/>
          <w:spacing w:val="-10"/>
          <w:kern w:val="28"/>
          <w:sz w:val="20"/>
          <w:szCs w:val="52"/>
        </w:rPr>
        <w:fldChar w:fldCharType="separate"/>
      </w:r>
      <w:r w:rsidR="00271746">
        <w:rPr>
          <w:rFonts w:eastAsiaTheme="majorEastAsia" w:cstheme="majorBidi"/>
          <w:b/>
          <w:noProof/>
          <w:spacing w:val="-10"/>
          <w:kern w:val="28"/>
          <w:sz w:val="20"/>
          <w:szCs w:val="52"/>
        </w:rPr>
        <w:t>4</w:t>
      </w:r>
      <w:r>
        <w:rPr>
          <w:rFonts w:eastAsiaTheme="majorEastAsia" w:cstheme="majorBidi"/>
          <w:b/>
          <w:spacing w:val="-10"/>
          <w:kern w:val="28"/>
          <w:sz w:val="20"/>
          <w:szCs w:val="52"/>
        </w:rPr>
        <w:fldChar w:fldCharType="end"/>
      </w:r>
      <w:r w:rsidRPr="00820A2F">
        <w:rPr>
          <w:rFonts w:eastAsiaTheme="majorEastAsia" w:cstheme="majorBidi"/>
          <w:b/>
          <w:spacing w:val="-10"/>
          <w:kern w:val="28"/>
          <w:sz w:val="20"/>
          <w:szCs w:val="52"/>
        </w:rPr>
        <w:t xml:space="preserve"> – </w:t>
      </w:r>
      <w:r>
        <w:rPr>
          <w:rFonts w:eastAsiaTheme="majorEastAsia" w:cstheme="majorBidi"/>
          <w:b/>
          <w:spacing w:val="-10"/>
          <w:kern w:val="28"/>
          <w:sz w:val="20"/>
          <w:szCs w:val="52"/>
        </w:rPr>
        <w:t>Объем поступления сточных вод БОС г. Перми за 2022-2024 гг.</w:t>
      </w:r>
      <w:bookmarkEnd w:id="84"/>
    </w:p>
    <w:tbl>
      <w:tblPr>
        <w:tblW w:w="9351" w:type="dxa"/>
        <w:tblLook w:val="04A0" w:firstRow="1" w:lastRow="0" w:firstColumn="1" w:lastColumn="0" w:noHBand="0" w:noVBand="1"/>
      </w:tblPr>
      <w:tblGrid>
        <w:gridCol w:w="576"/>
        <w:gridCol w:w="4561"/>
        <w:gridCol w:w="1405"/>
        <w:gridCol w:w="1404"/>
        <w:gridCol w:w="1405"/>
      </w:tblGrid>
      <w:tr w:rsidR="00291112" w:rsidRPr="00F56C5A" w14:paraId="07BB7562" w14:textId="77777777" w:rsidTr="00EB4C2D">
        <w:trPr>
          <w:trHeight w:val="300"/>
          <w:tblHeader/>
        </w:trPr>
        <w:tc>
          <w:tcPr>
            <w:tcW w:w="576" w:type="dxa"/>
            <w:vMerge w:val="restart"/>
            <w:tcBorders>
              <w:top w:val="single" w:sz="4" w:space="0" w:color="auto"/>
              <w:left w:val="single" w:sz="4" w:space="0" w:color="auto"/>
              <w:bottom w:val="single" w:sz="4" w:space="0" w:color="auto"/>
              <w:right w:val="single" w:sz="4" w:space="0" w:color="auto"/>
            </w:tcBorders>
            <w:vAlign w:val="center"/>
            <w:hideMark/>
          </w:tcPr>
          <w:p w14:paraId="14AB9552" w14:textId="77777777" w:rsidR="00291112" w:rsidRPr="00F56C5A" w:rsidRDefault="00291112" w:rsidP="00DB2E88">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 п/п</w:t>
            </w:r>
          </w:p>
        </w:tc>
        <w:tc>
          <w:tcPr>
            <w:tcW w:w="4561" w:type="dxa"/>
            <w:vMerge w:val="restart"/>
            <w:tcBorders>
              <w:top w:val="single" w:sz="4" w:space="0" w:color="auto"/>
              <w:left w:val="single" w:sz="4" w:space="0" w:color="auto"/>
              <w:bottom w:val="single" w:sz="4" w:space="0" w:color="auto"/>
              <w:right w:val="single" w:sz="4" w:space="0" w:color="auto"/>
            </w:tcBorders>
            <w:vAlign w:val="center"/>
            <w:hideMark/>
          </w:tcPr>
          <w:p w14:paraId="158C2516" w14:textId="77777777" w:rsidR="00291112" w:rsidRPr="00F56C5A" w:rsidRDefault="00291112" w:rsidP="00DB2E88">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Наименование КОС</w:t>
            </w:r>
          </w:p>
        </w:tc>
        <w:tc>
          <w:tcPr>
            <w:tcW w:w="4214" w:type="dxa"/>
            <w:gridSpan w:val="3"/>
            <w:tcBorders>
              <w:top w:val="single" w:sz="4" w:space="0" w:color="auto"/>
              <w:left w:val="nil"/>
              <w:bottom w:val="single" w:sz="4" w:space="0" w:color="auto"/>
              <w:right w:val="single" w:sz="4" w:space="0" w:color="auto"/>
            </w:tcBorders>
            <w:vAlign w:val="center"/>
            <w:hideMark/>
          </w:tcPr>
          <w:p w14:paraId="4EF42850" w14:textId="271BD606" w:rsidR="00291112" w:rsidRPr="00F56C5A" w:rsidRDefault="00291112" w:rsidP="00DB2E88">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Величина показателя по годам, тыс. м</w:t>
            </w:r>
            <w:r w:rsidRPr="00F56C5A">
              <w:rPr>
                <w:rFonts w:eastAsia="Times New Roman" w:cs="Times New Roman"/>
                <w:color w:val="000000"/>
                <w:sz w:val="18"/>
                <w:szCs w:val="18"/>
                <w:vertAlign w:val="superscript"/>
                <w:lang w:eastAsia="ru-RU"/>
              </w:rPr>
              <w:t>3</w:t>
            </w:r>
          </w:p>
        </w:tc>
      </w:tr>
      <w:tr w:rsidR="00291112" w:rsidRPr="00F56C5A" w14:paraId="3776E449" w14:textId="77777777" w:rsidTr="00EB4C2D">
        <w:trPr>
          <w:trHeight w:val="300"/>
          <w:tblHeader/>
        </w:trPr>
        <w:tc>
          <w:tcPr>
            <w:tcW w:w="576" w:type="dxa"/>
            <w:vMerge/>
            <w:tcBorders>
              <w:top w:val="single" w:sz="4" w:space="0" w:color="auto"/>
              <w:left w:val="single" w:sz="4" w:space="0" w:color="auto"/>
              <w:bottom w:val="single" w:sz="4" w:space="0" w:color="auto"/>
              <w:right w:val="single" w:sz="4" w:space="0" w:color="auto"/>
            </w:tcBorders>
            <w:vAlign w:val="center"/>
            <w:hideMark/>
          </w:tcPr>
          <w:p w14:paraId="3D92EECB" w14:textId="77777777" w:rsidR="00291112" w:rsidRPr="00F56C5A" w:rsidRDefault="00291112" w:rsidP="00DB2E88">
            <w:pPr>
              <w:spacing w:line="240" w:lineRule="auto"/>
              <w:ind w:firstLine="0"/>
              <w:jc w:val="left"/>
              <w:rPr>
                <w:rFonts w:eastAsia="Times New Roman" w:cs="Times New Roman"/>
                <w:color w:val="000000"/>
                <w:sz w:val="18"/>
                <w:szCs w:val="18"/>
                <w:lang w:eastAsia="ru-RU"/>
              </w:rPr>
            </w:pPr>
          </w:p>
        </w:tc>
        <w:tc>
          <w:tcPr>
            <w:tcW w:w="4561" w:type="dxa"/>
            <w:vMerge/>
            <w:tcBorders>
              <w:top w:val="single" w:sz="4" w:space="0" w:color="auto"/>
              <w:left w:val="single" w:sz="4" w:space="0" w:color="auto"/>
              <w:bottom w:val="single" w:sz="4" w:space="0" w:color="auto"/>
              <w:right w:val="single" w:sz="4" w:space="0" w:color="auto"/>
            </w:tcBorders>
            <w:vAlign w:val="center"/>
            <w:hideMark/>
          </w:tcPr>
          <w:p w14:paraId="48DFB272" w14:textId="77777777" w:rsidR="00291112" w:rsidRPr="00F56C5A" w:rsidRDefault="00291112" w:rsidP="00DB2E88">
            <w:pPr>
              <w:spacing w:line="240" w:lineRule="auto"/>
              <w:ind w:firstLine="0"/>
              <w:jc w:val="left"/>
              <w:rPr>
                <w:rFonts w:eastAsia="Times New Roman" w:cs="Times New Roman"/>
                <w:color w:val="000000"/>
                <w:sz w:val="18"/>
                <w:szCs w:val="18"/>
                <w:lang w:eastAsia="ru-RU"/>
              </w:rPr>
            </w:pPr>
          </w:p>
        </w:tc>
        <w:tc>
          <w:tcPr>
            <w:tcW w:w="1405" w:type="dxa"/>
            <w:tcBorders>
              <w:top w:val="nil"/>
              <w:left w:val="nil"/>
              <w:bottom w:val="single" w:sz="4" w:space="0" w:color="auto"/>
              <w:right w:val="single" w:sz="4" w:space="0" w:color="auto"/>
            </w:tcBorders>
            <w:vAlign w:val="center"/>
            <w:hideMark/>
          </w:tcPr>
          <w:p w14:paraId="10581CFD" w14:textId="77777777" w:rsidR="00291112" w:rsidRPr="00F56C5A" w:rsidRDefault="00291112" w:rsidP="00DB2E88">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2022 г.</w:t>
            </w:r>
          </w:p>
        </w:tc>
        <w:tc>
          <w:tcPr>
            <w:tcW w:w="1404" w:type="dxa"/>
            <w:tcBorders>
              <w:top w:val="nil"/>
              <w:left w:val="nil"/>
              <w:bottom w:val="single" w:sz="4" w:space="0" w:color="auto"/>
              <w:right w:val="single" w:sz="4" w:space="0" w:color="auto"/>
            </w:tcBorders>
            <w:vAlign w:val="center"/>
            <w:hideMark/>
          </w:tcPr>
          <w:p w14:paraId="1F5CDCCB" w14:textId="77777777" w:rsidR="00291112" w:rsidRPr="00F56C5A" w:rsidRDefault="00291112" w:rsidP="00DB2E88">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2023 г.</w:t>
            </w:r>
          </w:p>
        </w:tc>
        <w:tc>
          <w:tcPr>
            <w:tcW w:w="1405" w:type="dxa"/>
            <w:tcBorders>
              <w:top w:val="nil"/>
              <w:left w:val="nil"/>
              <w:bottom w:val="single" w:sz="4" w:space="0" w:color="auto"/>
              <w:right w:val="single" w:sz="4" w:space="0" w:color="auto"/>
            </w:tcBorders>
            <w:vAlign w:val="center"/>
            <w:hideMark/>
          </w:tcPr>
          <w:p w14:paraId="488F2B24" w14:textId="77777777" w:rsidR="00291112" w:rsidRPr="00F56C5A" w:rsidRDefault="00291112" w:rsidP="00DB2E88">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2024 г.</w:t>
            </w:r>
          </w:p>
        </w:tc>
      </w:tr>
      <w:tr w:rsidR="00291112" w:rsidRPr="00F56C5A" w14:paraId="19E05126" w14:textId="77777777" w:rsidTr="00EB4C2D">
        <w:trPr>
          <w:trHeight w:val="300"/>
        </w:trPr>
        <w:tc>
          <w:tcPr>
            <w:tcW w:w="576" w:type="dxa"/>
            <w:tcBorders>
              <w:top w:val="nil"/>
              <w:left w:val="single" w:sz="4" w:space="0" w:color="auto"/>
              <w:bottom w:val="single" w:sz="4" w:space="0" w:color="auto"/>
              <w:right w:val="single" w:sz="4" w:space="0" w:color="auto"/>
            </w:tcBorders>
            <w:vAlign w:val="center"/>
            <w:hideMark/>
          </w:tcPr>
          <w:p w14:paraId="6720A70C" w14:textId="77777777" w:rsidR="00291112" w:rsidRPr="00F56C5A" w:rsidRDefault="00291112" w:rsidP="00291112">
            <w:pPr>
              <w:spacing w:line="240" w:lineRule="auto"/>
              <w:ind w:firstLine="0"/>
              <w:jc w:val="center"/>
              <w:rPr>
                <w:rFonts w:eastAsia="Times New Roman" w:cs="Times New Roman"/>
                <w:color w:val="000000"/>
                <w:sz w:val="18"/>
                <w:szCs w:val="18"/>
                <w:lang w:eastAsia="ru-RU"/>
              </w:rPr>
            </w:pPr>
            <w:r w:rsidRPr="00F56C5A">
              <w:rPr>
                <w:rFonts w:eastAsia="Times New Roman" w:cs="Times New Roman"/>
                <w:color w:val="000000"/>
                <w:sz w:val="18"/>
                <w:szCs w:val="18"/>
                <w:lang w:eastAsia="ru-RU"/>
              </w:rPr>
              <w:t>1</w:t>
            </w:r>
          </w:p>
        </w:tc>
        <w:tc>
          <w:tcPr>
            <w:tcW w:w="4561" w:type="dxa"/>
            <w:tcBorders>
              <w:top w:val="nil"/>
              <w:left w:val="single" w:sz="4" w:space="0" w:color="auto"/>
              <w:bottom w:val="single" w:sz="4" w:space="0" w:color="auto"/>
              <w:right w:val="single" w:sz="4" w:space="0" w:color="auto"/>
            </w:tcBorders>
            <w:vAlign w:val="center"/>
            <w:hideMark/>
          </w:tcPr>
          <w:p w14:paraId="6AB57217" w14:textId="0DCA4AD9" w:rsidR="00291112" w:rsidRPr="00F56C5A" w:rsidRDefault="00291112" w:rsidP="00291112">
            <w:pPr>
              <w:spacing w:line="240" w:lineRule="auto"/>
              <w:ind w:firstLine="0"/>
              <w:rPr>
                <w:rFonts w:eastAsia="Times New Roman" w:cs="Times New Roman"/>
                <w:color w:val="000000"/>
                <w:sz w:val="18"/>
                <w:szCs w:val="18"/>
                <w:lang w:eastAsia="ru-RU"/>
              </w:rPr>
            </w:pPr>
            <w:r w:rsidRPr="00F56C5A">
              <w:rPr>
                <w:rFonts w:eastAsia="Times New Roman" w:cs="Times New Roman"/>
                <w:color w:val="000000"/>
                <w:sz w:val="18"/>
                <w:szCs w:val="18"/>
                <w:lang w:eastAsia="ru-RU"/>
              </w:rPr>
              <w:t>Общий объем поступления сточных вод на КОС, в т. ч.:</w:t>
            </w:r>
          </w:p>
        </w:tc>
        <w:tc>
          <w:tcPr>
            <w:tcW w:w="1405" w:type="dxa"/>
            <w:tcBorders>
              <w:top w:val="nil"/>
              <w:left w:val="nil"/>
              <w:bottom w:val="single" w:sz="4" w:space="0" w:color="auto"/>
              <w:right w:val="single" w:sz="4" w:space="0" w:color="auto"/>
            </w:tcBorders>
            <w:vAlign w:val="center"/>
          </w:tcPr>
          <w:p w14:paraId="29F08AEB" w14:textId="4284E6AA" w:rsidR="00291112" w:rsidRPr="00F56C5A" w:rsidRDefault="00EB4C2D" w:rsidP="00291112">
            <w:pPr>
              <w:spacing w:line="240" w:lineRule="auto"/>
              <w:ind w:firstLine="0"/>
              <w:jc w:val="center"/>
              <w:rPr>
                <w:rFonts w:eastAsia="Times New Roman" w:cs="Times New Roman"/>
                <w:color w:val="000000"/>
                <w:sz w:val="18"/>
                <w:szCs w:val="18"/>
                <w:lang w:eastAsia="ru-RU"/>
              </w:rPr>
            </w:pPr>
            <w:r>
              <w:rPr>
                <w:rFonts w:eastAsia="Times New Roman" w:cs="Times New Roman"/>
                <w:color w:val="000000"/>
                <w:sz w:val="18"/>
                <w:szCs w:val="18"/>
                <w:lang w:eastAsia="ru-RU"/>
              </w:rPr>
              <w:t>92757,00</w:t>
            </w:r>
          </w:p>
        </w:tc>
        <w:tc>
          <w:tcPr>
            <w:tcW w:w="1404" w:type="dxa"/>
            <w:tcBorders>
              <w:top w:val="nil"/>
              <w:left w:val="nil"/>
              <w:bottom w:val="single" w:sz="4" w:space="0" w:color="auto"/>
              <w:right w:val="single" w:sz="4" w:space="0" w:color="auto"/>
            </w:tcBorders>
            <w:vAlign w:val="center"/>
          </w:tcPr>
          <w:p w14:paraId="0C0E329D" w14:textId="2FAD09A6" w:rsidR="00291112" w:rsidRPr="00F56C5A" w:rsidRDefault="00EB4C2D" w:rsidP="00291112">
            <w:pPr>
              <w:spacing w:line="240" w:lineRule="auto"/>
              <w:ind w:firstLine="0"/>
              <w:jc w:val="center"/>
              <w:rPr>
                <w:rFonts w:eastAsia="Times New Roman" w:cs="Times New Roman"/>
                <w:color w:val="000000"/>
                <w:sz w:val="18"/>
                <w:szCs w:val="18"/>
                <w:lang w:eastAsia="ru-RU"/>
              </w:rPr>
            </w:pPr>
            <w:r>
              <w:rPr>
                <w:rFonts w:eastAsia="Times New Roman" w:cs="Times New Roman"/>
                <w:color w:val="000000"/>
                <w:sz w:val="18"/>
                <w:szCs w:val="18"/>
                <w:lang w:eastAsia="ru-RU"/>
              </w:rPr>
              <w:t>93479,00</w:t>
            </w:r>
          </w:p>
        </w:tc>
        <w:tc>
          <w:tcPr>
            <w:tcW w:w="1405" w:type="dxa"/>
            <w:tcBorders>
              <w:top w:val="nil"/>
              <w:left w:val="nil"/>
              <w:bottom w:val="single" w:sz="4" w:space="0" w:color="auto"/>
              <w:right w:val="single" w:sz="4" w:space="0" w:color="auto"/>
            </w:tcBorders>
            <w:vAlign w:val="center"/>
          </w:tcPr>
          <w:p w14:paraId="17B87154" w14:textId="69AE9A46" w:rsidR="00291112" w:rsidRPr="00F56C5A" w:rsidRDefault="00EB4C2D" w:rsidP="00291112">
            <w:pPr>
              <w:spacing w:line="240" w:lineRule="auto"/>
              <w:ind w:firstLine="0"/>
              <w:jc w:val="center"/>
              <w:rPr>
                <w:rFonts w:eastAsia="Times New Roman" w:cs="Times New Roman"/>
                <w:color w:val="000000"/>
                <w:sz w:val="18"/>
                <w:szCs w:val="18"/>
                <w:lang w:eastAsia="ru-RU"/>
              </w:rPr>
            </w:pPr>
            <w:r>
              <w:rPr>
                <w:rFonts w:eastAsia="Times New Roman" w:cs="Times New Roman"/>
                <w:color w:val="000000"/>
                <w:sz w:val="18"/>
                <w:szCs w:val="18"/>
                <w:lang w:eastAsia="ru-RU"/>
              </w:rPr>
              <w:t>95833,00</w:t>
            </w:r>
          </w:p>
        </w:tc>
      </w:tr>
      <w:tr w:rsidR="00291112" w:rsidRPr="00F56C5A" w14:paraId="5980CAE9" w14:textId="77777777" w:rsidTr="00EB4C2D">
        <w:trPr>
          <w:trHeight w:val="201"/>
        </w:trPr>
        <w:tc>
          <w:tcPr>
            <w:tcW w:w="576" w:type="dxa"/>
            <w:tcBorders>
              <w:top w:val="single" w:sz="4" w:space="0" w:color="auto"/>
              <w:left w:val="single" w:sz="4" w:space="0" w:color="auto"/>
              <w:bottom w:val="single" w:sz="4" w:space="0" w:color="auto"/>
              <w:right w:val="single" w:sz="4" w:space="0" w:color="auto"/>
            </w:tcBorders>
            <w:vAlign w:val="center"/>
          </w:tcPr>
          <w:p w14:paraId="783A0D6A" w14:textId="3B9E2363" w:rsidR="00291112" w:rsidRPr="00F56C5A" w:rsidRDefault="00291112" w:rsidP="00291112">
            <w:pPr>
              <w:spacing w:line="240" w:lineRule="auto"/>
              <w:ind w:firstLine="0"/>
              <w:jc w:val="center"/>
              <w:rPr>
                <w:rFonts w:eastAsia="Times New Roman" w:cs="Times New Roman"/>
                <w:color w:val="000000"/>
                <w:sz w:val="18"/>
                <w:szCs w:val="18"/>
                <w:lang w:eastAsia="ru-RU"/>
              </w:rPr>
            </w:pPr>
            <w:r>
              <w:rPr>
                <w:rFonts w:eastAsia="Times New Roman" w:cs="Times New Roman"/>
                <w:color w:val="000000"/>
                <w:sz w:val="18"/>
                <w:szCs w:val="18"/>
                <w:lang w:eastAsia="ru-RU"/>
              </w:rPr>
              <w:t>1.1</w:t>
            </w:r>
          </w:p>
        </w:tc>
        <w:tc>
          <w:tcPr>
            <w:tcW w:w="4561" w:type="dxa"/>
            <w:tcBorders>
              <w:top w:val="single" w:sz="4" w:space="0" w:color="auto"/>
              <w:left w:val="single" w:sz="4" w:space="0" w:color="auto"/>
              <w:bottom w:val="single" w:sz="4" w:space="0" w:color="auto"/>
              <w:right w:val="single" w:sz="4" w:space="0" w:color="auto"/>
            </w:tcBorders>
            <w:vAlign w:val="center"/>
          </w:tcPr>
          <w:p w14:paraId="66218CA6" w14:textId="42E80725" w:rsidR="00291112" w:rsidRDefault="00291112" w:rsidP="00291112">
            <w:pPr>
              <w:spacing w:line="240" w:lineRule="auto"/>
              <w:ind w:firstLine="0"/>
              <w:rPr>
                <w:rFonts w:eastAsia="Times New Roman" w:cs="Times New Roman"/>
                <w:color w:val="000000"/>
                <w:sz w:val="18"/>
                <w:szCs w:val="18"/>
                <w:lang w:eastAsia="ru-RU"/>
              </w:rPr>
            </w:pPr>
            <w:r w:rsidRPr="00F56C5A">
              <w:rPr>
                <w:rFonts w:eastAsia="Times New Roman" w:cs="Times New Roman"/>
                <w:color w:val="000000"/>
                <w:sz w:val="18"/>
                <w:szCs w:val="18"/>
                <w:lang w:eastAsia="ru-RU"/>
              </w:rPr>
              <w:t>Неорганизованный (неучтенный) приток</w:t>
            </w:r>
            <w:r w:rsidR="00EB4C2D">
              <w:rPr>
                <w:rFonts w:eastAsia="Times New Roman" w:cs="Times New Roman"/>
                <w:color w:val="000000"/>
                <w:sz w:val="18"/>
                <w:szCs w:val="18"/>
                <w:lang w:eastAsia="ru-RU"/>
              </w:rPr>
              <w:t>*</w:t>
            </w:r>
          </w:p>
        </w:tc>
        <w:tc>
          <w:tcPr>
            <w:tcW w:w="1405" w:type="dxa"/>
            <w:tcBorders>
              <w:top w:val="single" w:sz="4" w:space="0" w:color="auto"/>
              <w:left w:val="nil"/>
              <w:bottom w:val="single" w:sz="4" w:space="0" w:color="auto"/>
              <w:right w:val="single" w:sz="4" w:space="0" w:color="auto"/>
            </w:tcBorders>
            <w:vAlign w:val="center"/>
          </w:tcPr>
          <w:p w14:paraId="7BB3C87D" w14:textId="64DF128C" w:rsidR="00291112" w:rsidRPr="00F56C5A" w:rsidRDefault="00EB4C2D" w:rsidP="00291112">
            <w:pPr>
              <w:spacing w:line="240" w:lineRule="auto"/>
              <w:ind w:firstLine="0"/>
              <w:jc w:val="center"/>
              <w:rPr>
                <w:rFonts w:eastAsia="Times New Roman" w:cs="Times New Roman"/>
                <w:color w:val="000000"/>
                <w:sz w:val="18"/>
                <w:szCs w:val="18"/>
                <w:lang w:eastAsia="ru-RU"/>
              </w:rPr>
            </w:pPr>
            <w:r>
              <w:rPr>
                <w:rFonts w:eastAsia="Times New Roman" w:cs="Times New Roman"/>
                <w:color w:val="000000"/>
                <w:sz w:val="18"/>
                <w:szCs w:val="18"/>
                <w:lang w:eastAsia="ru-RU"/>
              </w:rPr>
              <w:t>17275,00</w:t>
            </w:r>
          </w:p>
        </w:tc>
        <w:tc>
          <w:tcPr>
            <w:tcW w:w="1404" w:type="dxa"/>
            <w:tcBorders>
              <w:top w:val="single" w:sz="4" w:space="0" w:color="auto"/>
              <w:left w:val="nil"/>
              <w:bottom w:val="single" w:sz="4" w:space="0" w:color="auto"/>
              <w:right w:val="single" w:sz="4" w:space="0" w:color="auto"/>
            </w:tcBorders>
            <w:vAlign w:val="center"/>
          </w:tcPr>
          <w:p w14:paraId="3B1F512E" w14:textId="631245E5" w:rsidR="00291112" w:rsidRPr="00F56C5A" w:rsidRDefault="00EB4C2D" w:rsidP="00291112">
            <w:pPr>
              <w:spacing w:line="240" w:lineRule="auto"/>
              <w:ind w:firstLine="0"/>
              <w:jc w:val="center"/>
              <w:rPr>
                <w:rFonts w:eastAsia="Times New Roman" w:cs="Times New Roman"/>
                <w:color w:val="000000"/>
                <w:sz w:val="18"/>
                <w:szCs w:val="18"/>
                <w:lang w:eastAsia="ru-RU"/>
              </w:rPr>
            </w:pPr>
            <w:r>
              <w:rPr>
                <w:rFonts w:eastAsia="Times New Roman" w:cs="Times New Roman"/>
                <w:color w:val="000000"/>
                <w:sz w:val="18"/>
                <w:szCs w:val="18"/>
                <w:lang w:eastAsia="ru-RU"/>
              </w:rPr>
              <w:t>17220,00</w:t>
            </w:r>
          </w:p>
        </w:tc>
        <w:tc>
          <w:tcPr>
            <w:tcW w:w="1405" w:type="dxa"/>
            <w:tcBorders>
              <w:top w:val="single" w:sz="4" w:space="0" w:color="auto"/>
              <w:left w:val="nil"/>
              <w:bottom w:val="single" w:sz="4" w:space="0" w:color="auto"/>
              <w:right w:val="single" w:sz="4" w:space="0" w:color="auto"/>
            </w:tcBorders>
            <w:vAlign w:val="center"/>
          </w:tcPr>
          <w:p w14:paraId="3B7A2F99" w14:textId="581A2524" w:rsidR="00291112" w:rsidRPr="00F56C5A" w:rsidRDefault="00EB4C2D" w:rsidP="00291112">
            <w:pPr>
              <w:spacing w:line="240" w:lineRule="auto"/>
              <w:ind w:firstLine="0"/>
              <w:jc w:val="center"/>
              <w:rPr>
                <w:rFonts w:eastAsia="Times New Roman" w:cs="Times New Roman"/>
                <w:color w:val="000000"/>
                <w:sz w:val="18"/>
                <w:szCs w:val="18"/>
                <w:lang w:eastAsia="ru-RU"/>
              </w:rPr>
            </w:pPr>
            <w:r>
              <w:rPr>
                <w:rFonts w:eastAsia="Times New Roman" w:cs="Times New Roman"/>
                <w:color w:val="000000"/>
                <w:sz w:val="18"/>
                <w:szCs w:val="18"/>
                <w:lang w:eastAsia="ru-RU"/>
              </w:rPr>
              <w:t>16575,00</w:t>
            </w:r>
          </w:p>
        </w:tc>
      </w:tr>
      <w:tr w:rsidR="00291112" w:rsidRPr="00F56C5A" w14:paraId="7ABE7F41" w14:textId="77777777" w:rsidTr="00EB4C2D">
        <w:trPr>
          <w:trHeight w:val="84"/>
        </w:trPr>
        <w:tc>
          <w:tcPr>
            <w:tcW w:w="576" w:type="dxa"/>
            <w:tcBorders>
              <w:top w:val="single" w:sz="4" w:space="0" w:color="auto"/>
              <w:left w:val="single" w:sz="4" w:space="0" w:color="auto"/>
              <w:bottom w:val="single" w:sz="4" w:space="0" w:color="auto"/>
              <w:right w:val="single" w:sz="4" w:space="0" w:color="auto"/>
            </w:tcBorders>
            <w:vAlign w:val="center"/>
          </w:tcPr>
          <w:p w14:paraId="1F2076CF" w14:textId="01A41BC7" w:rsidR="00291112" w:rsidRPr="00F56C5A" w:rsidRDefault="00291112" w:rsidP="00291112">
            <w:pPr>
              <w:spacing w:line="240" w:lineRule="auto"/>
              <w:ind w:firstLine="0"/>
              <w:jc w:val="center"/>
              <w:rPr>
                <w:rFonts w:eastAsia="Times New Roman" w:cs="Times New Roman"/>
                <w:color w:val="000000"/>
                <w:sz w:val="18"/>
                <w:szCs w:val="18"/>
                <w:lang w:eastAsia="ru-RU"/>
              </w:rPr>
            </w:pPr>
            <w:r>
              <w:rPr>
                <w:rFonts w:eastAsia="Times New Roman" w:cs="Times New Roman"/>
                <w:color w:val="000000"/>
                <w:sz w:val="18"/>
                <w:szCs w:val="18"/>
                <w:lang w:eastAsia="ru-RU"/>
              </w:rPr>
              <w:t>1.2</w:t>
            </w:r>
          </w:p>
        </w:tc>
        <w:tc>
          <w:tcPr>
            <w:tcW w:w="4561" w:type="dxa"/>
            <w:tcBorders>
              <w:top w:val="single" w:sz="4" w:space="0" w:color="auto"/>
              <w:left w:val="single" w:sz="4" w:space="0" w:color="auto"/>
              <w:bottom w:val="single" w:sz="4" w:space="0" w:color="auto"/>
              <w:right w:val="single" w:sz="4" w:space="0" w:color="auto"/>
            </w:tcBorders>
            <w:vAlign w:val="center"/>
          </w:tcPr>
          <w:p w14:paraId="3B7AB4F2" w14:textId="1C590BF7" w:rsidR="00291112" w:rsidRDefault="00291112" w:rsidP="00291112">
            <w:pPr>
              <w:spacing w:line="240" w:lineRule="auto"/>
              <w:ind w:firstLine="0"/>
              <w:rPr>
                <w:rFonts w:eastAsia="Times New Roman" w:cs="Times New Roman"/>
                <w:color w:val="000000"/>
                <w:sz w:val="18"/>
                <w:szCs w:val="18"/>
                <w:lang w:eastAsia="ru-RU"/>
              </w:rPr>
            </w:pPr>
            <w:r w:rsidRPr="00F56C5A">
              <w:rPr>
                <w:rFonts w:eastAsia="Times New Roman" w:cs="Times New Roman"/>
                <w:color w:val="000000"/>
                <w:sz w:val="18"/>
                <w:szCs w:val="18"/>
                <w:lang w:eastAsia="ru-RU"/>
              </w:rPr>
              <w:t>Поступление сточных вод в систему водоотведения (реализация), в т.ч.</w:t>
            </w:r>
            <w:r>
              <w:rPr>
                <w:rFonts w:eastAsia="Times New Roman" w:cs="Times New Roman"/>
                <w:color w:val="000000"/>
                <w:sz w:val="18"/>
                <w:szCs w:val="18"/>
                <w:lang w:eastAsia="ru-RU"/>
              </w:rPr>
              <w:t>:</w:t>
            </w:r>
          </w:p>
        </w:tc>
        <w:tc>
          <w:tcPr>
            <w:tcW w:w="1405" w:type="dxa"/>
            <w:tcBorders>
              <w:top w:val="single" w:sz="4" w:space="0" w:color="auto"/>
              <w:left w:val="nil"/>
              <w:bottom w:val="single" w:sz="4" w:space="0" w:color="auto"/>
              <w:right w:val="single" w:sz="4" w:space="0" w:color="auto"/>
            </w:tcBorders>
            <w:vAlign w:val="center"/>
          </w:tcPr>
          <w:p w14:paraId="5D84AF88" w14:textId="380347BC" w:rsidR="00291112" w:rsidRPr="00F56C5A" w:rsidRDefault="00EB4C2D" w:rsidP="00291112">
            <w:pPr>
              <w:spacing w:line="240" w:lineRule="auto"/>
              <w:ind w:firstLine="0"/>
              <w:jc w:val="center"/>
              <w:rPr>
                <w:rFonts w:eastAsia="Times New Roman" w:cs="Times New Roman"/>
                <w:color w:val="000000"/>
                <w:sz w:val="18"/>
                <w:szCs w:val="18"/>
                <w:lang w:eastAsia="ru-RU"/>
              </w:rPr>
            </w:pPr>
            <w:r>
              <w:rPr>
                <w:rFonts w:eastAsia="Times New Roman" w:cs="Times New Roman"/>
                <w:color w:val="000000"/>
                <w:sz w:val="18"/>
                <w:szCs w:val="18"/>
                <w:lang w:eastAsia="ru-RU"/>
              </w:rPr>
              <w:t>71752,00</w:t>
            </w:r>
          </w:p>
        </w:tc>
        <w:tc>
          <w:tcPr>
            <w:tcW w:w="1404" w:type="dxa"/>
            <w:tcBorders>
              <w:top w:val="single" w:sz="4" w:space="0" w:color="auto"/>
              <w:left w:val="nil"/>
              <w:bottom w:val="single" w:sz="4" w:space="0" w:color="auto"/>
              <w:right w:val="single" w:sz="4" w:space="0" w:color="auto"/>
            </w:tcBorders>
            <w:vAlign w:val="center"/>
          </w:tcPr>
          <w:p w14:paraId="464EE6F9" w14:textId="50DDFCFF" w:rsidR="00291112" w:rsidRPr="00F56C5A" w:rsidRDefault="00EB4C2D" w:rsidP="00291112">
            <w:pPr>
              <w:spacing w:line="240" w:lineRule="auto"/>
              <w:ind w:firstLine="0"/>
              <w:jc w:val="center"/>
              <w:rPr>
                <w:rFonts w:eastAsia="Times New Roman" w:cs="Times New Roman"/>
                <w:color w:val="000000"/>
                <w:sz w:val="18"/>
                <w:szCs w:val="18"/>
                <w:lang w:eastAsia="ru-RU"/>
              </w:rPr>
            </w:pPr>
            <w:r>
              <w:rPr>
                <w:rFonts w:eastAsia="Times New Roman" w:cs="Times New Roman"/>
                <w:color w:val="000000"/>
                <w:sz w:val="18"/>
                <w:szCs w:val="18"/>
                <w:lang w:eastAsia="ru-RU"/>
              </w:rPr>
              <w:t>73187,00</w:t>
            </w:r>
          </w:p>
        </w:tc>
        <w:tc>
          <w:tcPr>
            <w:tcW w:w="1405" w:type="dxa"/>
            <w:tcBorders>
              <w:top w:val="single" w:sz="4" w:space="0" w:color="auto"/>
              <w:left w:val="nil"/>
              <w:bottom w:val="single" w:sz="4" w:space="0" w:color="auto"/>
              <w:right w:val="single" w:sz="4" w:space="0" w:color="auto"/>
            </w:tcBorders>
            <w:vAlign w:val="center"/>
          </w:tcPr>
          <w:p w14:paraId="5BFFADE1" w14:textId="1BE5CB9F" w:rsidR="00291112" w:rsidRPr="00F56C5A" w:rsidRDefault="00EB4C2D" w:rsidP="00291112">
            <w:pPr>
              <w:spacing w:line="240" w:lineRule="auto"/>
              <w:ind w:firstLine="0"/>
              <w:jc w:val="center"/>
              <w:rPr>
                <w:rFonts w:eastAsia="Times New Roman" w:cs="Times New Roman"/>
                <w:color w:val="000000"/>
                <w:sz w:val="18"/>
                <w:szCs w:val="18"/>
                <w:lang w:eastAsia="ru-RU"/>
              </w:rPr>
            </w:pPr>
            <w:r>
              <w:rPr>
                <w:rFonts w:eastAsia="Times New Roman" w:cs="Times New Roman"/>
                <w:color w:val="000000"/>
                <w:sz w:val="18"/>
                <w:szCs w:val="18"/>
                <w:lang w:eastAsia="ru-RU"/>
              </w:rPr>
              <w:t>76063,00</w:t>
            </w:r>
          </w:p>
        </w:tc>
      </w:tr>
      <w:tr w:rsidR="00291112" w:rsidRPr="00F56C5A" w14:paraId="6704BF46" w14:textId="77777777" w:rsidTr="00EB4C2D">
        <w:trPr>
          <w:trHeight w:val="300"/>
        </w:trPr>
        <w:tc>
          <w:tcPr>
            <w:tcW w:w="576" w:type="dxa"/>
            <w:tcBorders>
              <w:top w:val="single" w:sz="4" w:space="0" w:color="auto"/>
              <w:left w:val="single" w:sz="4" w:space="0" w:color="auto"/>
              <w:bottom w:val="single" w:sz="4" w:space="0" w:color="auto"/>
              <w:right w:val="single" w:sz="4" w:space="0" w:color="auto"/>
            </w:tcBorders>
            <w:vAlign w:val="center"/>
          </w:tcPr>
          <w:p w14:paraId="453C992F" w14:textId="311F75E9" w:rsidR="00291112" w:rsidRPr="00F56C5A" w:rsidRDefault="00291112" w:rsidP="00291112">
            <w:pPr>
              <w:spacing w:line="240" w:lineRule="auto"/>
              <w:ind w:firstLine="0"/>
              <w:jc w:val="center"/>
              <w:rPr>
                <w:rFonts w:eastAsia="Times New Roman" w:cs="Times New Roman"/>
                <w:color w:val="000000"/>
                <w:sz w:val="18"/>
                <w:szCs w:val="18"/>
                <w:lang w:eastAsia="ru-RU"/>
              </w:rPr>
            </w:pPr>
            <w:r>
              <w:rPr>
                <w:rFonts w:eastAsia="Times New Roman" w:cs="Times New Roman"/>
                <w:color w:val="000000"/>
                <w:sz w:val="18"/>
                <w:szCs w:val="18"/>
                <w:lang w:eastAsia="ru-RU"/>
              </w:rPr>
              <w:t>1.2.1</w:t>
            </w:r>
          </w:p>
        </w:tc>
        <w:tc>
          <w:tcPr>
            <w:tcW w:w="4561" w:type="dxa"/>
            <w:tcBorders>
              <w:top w:val="single" w:sz="4" w:space="0" w:color="auto"/>
              <w:left w:val="single" w:sz="4" w:space="0" w:color="auto"/>
              <w:bottom w:val="single" w:sz="4" w:space="0" w:color="auto"/>
              <w:right w:val="single" w:sz="4" w:space="0" w:color="auto"/>
            </w:tcBorders>
            <w:vAlign w:val="center"/>
          </w:tcPr>
          <w:p w14:paraId="40CD7232" w14:textId="1527B8CE" w:rsidR="00291112" w:rsidRDefault="00291112" w:rsidP="00291112">
            <w:pPr>
              <w:spacing w:line="240" w:lineRule="auto"/>
              <w:ind w:firstLine="0"/>
              <w:rPr>
                <w:rFonts w:eastAsia="Times New Roman" w:cs="Times New Roman"/>
                <w:color w:val="000000"/>
                <w:sz w:val="18"/>
                <w:szCs w:val="18"/>
                <w:lang w:eastAsia="ru-RU"/>
              </w:rPr>
            </w:pPr>
            <w:r w:rsidRPr="00F56C5A">
              <w:rPr>
                <w:rFonts w:eastAsia="Times New Roman" w:cs="Times New Roman"/>
                <w:color w:val="000000"/>
                <w:sz w:val="18"/>
                <w:szCs w:val="18"/>
                <w:lang w:eastAsia="ru-RU"/>
              </w:rPr>
              <w:t>от населения</w:t>
            </w:r>
          </w:p>
        </w:tc>
        <w:tc>
          <w:tcPr>
            <w:tcW w:w="1405" w:type="dxa"/>
            <w:tcBorders>
              <w:top w:val="single" w:sz="4" w:space="0" w:color="auto"/>
              <w:left w:val="nil"/>
              <w:bottom w:val="single" w:sz="4" w:space="0" w:color="auto"/>
              <w:right w:val="single" w:sz="4" w:space="0" w:color="auto"/>
            </w:tcBorders>
            <w:vAlign w:val="center"/>
          </w:tcPr>
          <w:p w14:paraId="136C6CDD" w14:textId="32F0F172" w:rsidR="00291112" w:rsidRPr="00F56C5A" w:rsidRDefault="00EB4C2D" w:rsidP="00291112">
            <w:pPr>
              <w:spacing w:line="240" w:lineRule="auto"/>
              <w:ind w:firstLine="0"/>
              <w:jc w:val="center"/>
              <w:rPr>
                <w:rFonts w:eastAsia="Times New Roman" w:cs="Times New Roman"/>
                <w:color w:val="000000"/>
                <w:sz w:val="18"/>
                <w:szCs w:val="18"/>
                <w:lang w:eastAsia="ru-RU"/>
              </w:rPr>
            </w:pPr>
            <w:r>
              <w:rPr>
                <w:rFonts w:eastAsia="Times New Roman" w:cs="Times New Roman"/>
                <w:color w:val="000000"/>
                <w:sz w:val="18"/>
                <w:szCs w:val="18"/>
                <w:lang w:eastAsia="ru-RU"/>
              </w:rPr>
              <w:t>46591,00</w:t>
            </w:r>
          </w:p>
        </w:tc>
        <w:tc>
          <w:tcPr>
            <w:tcW w:w="1404" w:type="dxa"/>
            <w:tcBorders>
              <w:top w:val="single" w:sz="4" w:space="0" w:color="auto"/>
              <w:left w:val="nil"/>
              <w:bottom w:val="single" w:sz="4" w:space="0" w:color="auto"/>
              <w:right w:val="single" w:sz="4" w:space="0" w:color="auto"/>
            </w:tcBorders>
            <w:vAlign w:val="center"/>
          </w:tcPr>
          <w:p w14:paraId="41992849" w14:textId="591C4385" w:rsidR="00291112" w:rsidRPr="00F56C5A" w:rsidRDefault="00EB4C2D" w:rsidP="00291112">
            <w:pPr>
              <w:spacing w:line="240" w:lineRule="auto"/>
              <w:ind w:firstLine="0"/>
              <w:jc w:val="center"/>
              <w:rPr>
                <w:rFonts w:eastAsia="Times New Roman" w:cs="Times New Roman"/>
                <w:color w:val="000000"/>
                <w:sz w:val="18"/>
                <w:szCs w:val="18"/>
                <w:lang w:eastAsia="ru-RU"/>
              </w:rPr>
            </w:pPr>
            <w:r>
              <w:rPr>
                <w:rFonts w:eastAsia="Times New Roman" w:cs="Times New Roman"/>
                <w:color w:val="000000"/>
                <w:sz w:val="18"/>
                <w:szCs w:val="18"/>
                <w:lang w:eastAsia="ru-RU"/>
              </w:rPr>
              <w:t>47320,00</w:t>
            </w:r>
          </w:p>
        </w:tc>
        <w:tc>
          <w:tcPr>
            <w:tcW w:w="1405" w:type="dxa"/>
            <w:tcBorders>
              <w:top w:val="single" w:sz="4" w:space="0" w:color="auto"/>
              <w:left w:val="nil"/>
              <w:bottom w:val="single" w:sz="4" w:space="0" w:color="auto"/>
              <w:right w:val="single" w:sz="4" w:space="0" w:color="auto"/>
            </w:tcBorders>
            <w:vAlign w:val="center"/>
          </w:tcPr>
          <w:p w14:paraId="2BAB55BB" w14:textId="5ECD6EC4" w:rsidR="00291112" w:rsidRPr="00F56C5A" w:rsidRDefault="00EB4C2D" w:rsidP="00291112">
            <w:pPr>
              <w:spacing w:line="240" w:lineRule="auto"/>
              <w:ind w:firstLine="0"/>
              <w:jc w:val="center"/>
              <w:rPr>
                <w:rFonts w:eastAsia="Times New Roman" w:cs="Times New Roman"/>
                <w:color w:val="000000"/>
                <w:sz w:val="18"/>
                <w:szCs w:val="18"/>
                <w:lang w:eastAsia="ru-RU"/>
              </w:rPr>
            </w:pPr>
            <w:r>
              <w:rPr>
                <w:rFonts w:eastAsia="Times New Roman" w:cs="Times New Roman"/>
                <w:color w:val="000000"/>
                <w:sz w:val="18"/>
                <w:szCs w:val="18"/>
                <w:lang w:eastAsia="ru-RU"/>
              </w:rPr>
              <w:t>48061,00</w:t>
            </w:r>
          </w:p>
        </w:tc>
      </w:tr>
      <w:tr w:rsidR="00EB4C2D" w:rsidRPr="00F56C5A" w14:paraId="3CBE7F67" w14:textId="77777777" w:rsidTr="00EB4C2D">
        <w:trPr>
          <w:trHeight w:val="300"/>
        </w:trPr>
        <w:tc>
          <w:tcPr>
            <w:tcW w:w="576" w:type="dxa"/>
            <w:tcBorders>
              <w:top w:val="single" w:sz="4" w:space="0" w:color="auto"/>
              <w:left w:val="single" w:sz="4" w:space="0" w:color="auto"/>
              <w:bottom w:val="single" w:sz="4" w:space="0" w:color="auto"/>
              <w:right w:val="single" w:sz="4" w:space="0" w:color="auto"/>
            </w:tcBorders>
            <w:vAlign w:val="center"/>
          </w:tcPr>
          <w:p w14:paraId="6EDDFF13" w14:textId="13683081" w:rsidR="00EB4C2D" w:rsidRPr="00F56C5A" w:rsidRDefault="00EB4C2D" w:rsidP="00EB4C2D">
            <w:pPr>
              <w:spacing w:line="240" w:lineRule="auto"/>
              <w:ind w:firstLine="0"/>
              <w:jc w:val="center"/>
              <w:rPr>
                <w:rFonts w:eastAsia="Times New Roman" w:cs="Times New Roman"/>
                <w:color w:val="000000"/>
                <w:sz w:val="18"/>
                <w:szCs w:val="18"/>
                <w:lang w:eastAsia="ru-RU"/>
              </w:rPr>
            </w:pPr>
            <w:r>
              <w:rPr>
                <w:rFonts w:eastAsia="Times New Roman" w:cs="Times New Roman"/>
                <w:color w:val="000000"/>
                <w:sz w:val="18"/>
                <w:szCs w:val="18"/>
                <w:lang w:eastAsia="ru-RU"/>
              </w:rPr>
              <w:t>1.2.2</w:t>
            </w:r>
          </w:p>
        </w:tc>
        <w:tc>
          <w:tcPr>
            <w:tcW w:w="4561" w:type="dxa"/>
            <w:tcBorders>
              <w:top w:val="single" w:sz="4" w:space="0" w:color="auto"/>
              <w:left w:val="single" w:sz="4" w:space="0" w:color="auto"/>
              <w:bottom w:val="single" w:sz="4" w:space="0" w:color="auto"/>
              <w:right w:val="single" w:sz="4" w:space="0" w:color="auto"/>
            </w:tcBorders>
            <w:vAlign w:val="center"/>
          </w:tcPr>
          <w:p w14:paraId="558F6D31" w14:textId="2FE97F38" w:rsidR="00EB4C2D" w:rsidRDefault="00EB4C2D" w:rsidP="00EB4C2D">
            <w:pPr>
              <w:spacing w:line="240" w:lineRule="auto"/>
              <w:ind w:firstLine="0"/>
              <w:rPr>
                <w:rFonts w:eastAsia="Times New Roman" w:cs="Times New Roman"/>
                <w:color w:val="000000"/>
                <w:sz w:val="18"/>
                <w:szCs w:val="18"/>
                <w:lang w:eastAsia="ru-RU"/>
              </w:rPr>
            </w:pPr>
            <w:r w:rsidRPr="00F56C5A">
              <w:rPr>
                <w:rFonts w:eastAsia="Times New Roman" w:cs="Times New Roman"/>
                <w:color w:val="000000"/>
                <w:sz w:val="18"/>
                <w:szCs w:val="18"/>
                <w:lang w:eastAsia="ru-RU"/>
              </w:rPr>
              <w:t>от бюджетных организаций</w:t>
            </w:r>
          </w:p>
        </w:tc>
        <w:tc>
          <w:tcPr>
            <w:tcW w:w="1405" w:type="dxa"/>
            <w:tcBorders>
              <w:top w:val="single" w:sz="4" w:space="0" w:color="auto"/>
              <w:left w:val="nil"/>
              <w:bottom w:val="single" w:sz="4" w:space="0" w:color="auto"/>
              <w:right w:val="single" w:sz="4" w:space="0" w:color="auto"/>
            </w:tcBorders>
            <w:vAlign w:val="center"/>
          </w:tcPr>
          <w:p w14:paraId="58859CD4" w14:textId="02720EDA" w:rsidR="00EB4C2D" w:rsidRPr="00F56C5A" w:rsidRDefault="00EB4C2D" w:rsidP="00EB4C2D">
            <w:pPr>
              <w:spacing w:line="240" w:lineRule="auto"/>
              <w:ind w:firstLine="0"/>
              <w:jc w:val="center"/>
              <w:rPr>
                <w:rFonts w:eastAsia="Times New Roman" w:cs="Times New Roman"/>
                <w:color w:val="000000"/>
                <w:sz w:val="18"/>
                <w:szCs w:val="18"/>
                <w:lang w:eastAsia="ru-RU"/>
              </w:rPr>
            </w:pPr>
            <w:r>
              <w:rPr>
                <w:rFonts w:eastAsia="Times New Roman" w:cs="Times New Roman"/>
                <w:color w:val="000000"/>
                <w:sz w:val="18"/>
                <w:szCs w:val="18"/>
                <w:lang w:eastAsia="ru-RU"/>
              </w:rPr>
              <w:t>3958,00</w:t>
            </w:r>
          </w:p>
        </w:tc>
        <w:tc>
          <w:tcPr>
            <w:tcW w:w="1404" w:type="dxa"/>
            <w:tcBorders>
              <w:top w:val="single" w:sz="4" w:space="0" w:color="auto"/>
              <w:left w:val="nil"/>
              <w:bottom w:val="single" w:sz="4" w:space="0" w:color="auto"/>
              <w:right w:val="single" w:sz="4" w:space="0" w:color="auto"/>
            </w:tcBorders>
            <w:vAlign w:val="center"/>
          </w:tcPr>
          <w:p w14:paraId="18DE67EE" w14:textId="6AF558D7" w:rsidR="00EB4C2D" w:rsidRPr="00F56C5A" w:rsidRDefault="00EB4C2D" w:rsidP="00EB4C2D">
            <w:pPr>
              <w:spacing w:line="240" w:lineRule="auto"/>
              <w:ind w:firstLine="0"/>
              <w:jc w:val="center"/>
              <w:rPr>
                <w:rFonts w:eastAsia="Times New Roman" w:cs="Times New Roman"/>
                <w:color w:val="000000"/>
                <w:sz w:val="18"/>
                <w:szCs w:val="18"/>
                <w:lang w:eastAsia="ru-RU"/>
              </w:rPr>
            </w:pPr>
            <w:r>
              <w:rPr>
                <w:rFonts w:eastAsia="Times New Roman" w:cs="Times New Roman"/>
                <w:color w:val="000000"/>
                <w:sz w:val="18"/>
                <w:szCs w:val="18"/>
                <w:lang w:eastAsia="ru-RU"/>
              </w:rPr>
              <w:t>3903,00</w:t>
            </w:r>
          </w:p>
        </w:tc>
        <w:tc>
          <w:tcPr>
            <w:tcW w:w="1405" w:type="dxa"/>
            <w:tcBorders>
              <w:top w:val="single" w:sz="4" w:space="0" w:color="auto"/>
              <w:left w:val="nil"/>
              <w:bottom w:val="single" w:sz="4" w:space="0" w:color="auto"/>
              <w:right w:val="single" w:sz="4" w:space="0" w:color="auto"/>
            </w:tcBorders>
            <w:vAlign w:val="center"/>
          </w:tcPr>
          <w:p w14:paraId="2745D30E" w14:textId="7E899D8A" w:rsidR="00EB4C2D" w:rsidRPr="00F56C5A" w:rsidRDefault="00EB4C2D" w:rsidP="00EB4C2D">
            <w:pPr>
              <w:spacing w:line="240" w:lineRule="auto"/>
              <w:ind w:firstLine="0"/>
              <w:jc w:val="center"/>
              <w:rPr>
                <w:rFonts w:eastAsia="Times New Roman" w:cs="Times New Roman"/>
                <w:color w:val="000000"/>
                <w:sz w:val="18"/>
                <w:szCs w:val="18"/>
                <w:lang w:eastAsia="ru-RU"/>
              </w:rPr>
            </w:pPr>
            <w:r>
              <w:rPr>
                <w:rFonts w:eastAsia="Times New Roman" w:cs="Times New Roman"/>
                <w:color w:val="000000"/>
                <w:sz w:val="18"/>
                <w:szCs w:val="18"/>
                <w:lang w:eastAsia="ru-RU"/>
              </w:rPr>
              <w:t>3789,00</w:t>
            </w:r>
          </w:p>
        </w:tc>
      </w:tr>
      <w:tr w:rsidR="00EB4C2D" w:rsidRPr="00F56C5A" w14:paraId="21F60836" w14:textId="77777777" w:rsidTr="00EB4C2D">
        <w:trPr>
          <w:trHeight w:val="300"/>
        </w:trPr>
        <w:tc>
          <w:tcPr>
            <w:tcW w:w="576" w:type="dxa"/>
            <w:tcBorders>
              <w:top w:val="single" w:sz="4" w:space="0" w:color="auto"/>
              <w:left w:val="single" w:sz="4" w:space="0" w:color="auto"/>
              <w:bottom w:val="single" w:sz="4" w:space="0" w:color="auto"/>
              <w:right w:val="single" w:sz="4" w:space="0" w:color="auto"/>
            </w:tcBorders>
            <w:vAlign w:val="center"/>
          </w:tcPr>
          <w:p w14:paraId="4D86A970" w14:textId="23FA92B7" w:rsidR="00EB4C2D" w:rsidRPr="00F56C5A" w:rsidRDefault="00EB4C2D" w:rsidP="00EB4C2D">
            <w:pPr>
              <w:spacing w:line="240" w:lineRule="auto"/>
              <w:ind w:firstLine="0"/>
              <w:jc w:val="center"/>
              <w:rPr>
                <w:rFonts w:eastAsia="Times New Roman" w:cs="Times New Roman"/>
                <w:color w:val="000000"/>
                <w:sz w:val="18"/>
                <w:szCs w:val="18"/>
                <w:lang w:eastAsia="ru-RU"/>
              </w:rPr>
            </w:pPr>
            <w:r>
              <w:rPr>
                <w:rFonts w:eastAsia="Times New Roman" w:cs="Times New Roman"/>
                <w:color w:val="000000"/>
                <w:sz w:val="18"/>
                <w:szCs w:val="18"/>
                <w:lang w:eastAsia="ru-RU"/>
              </w:rPr>
              <w:t>1.2.3</w:t>
            </w:r>
          </w:p>
        </w:tc>
        <w:tc>
          <w:tcPr>
            <w:tcW w:w="4561" w:type="dxa"/>
            <w:tcBorders>
              <w:top w:val="single" w:sz="4" w:space="0" w:color="auto"/>
              <w:left w:val="single" w:sz="4" w:space="0" w:color="auto"/>
              <w:bottom w:val="single" w:sz="4" w:space="0" w:color="auto"/>
              <w:right w:val="single" w:sz="4" w:space="0" w:color="auto"/>
            </w:tcBorders>
            <w:vAlign w:val="center"/>
          </w:tcPr>
          <w:p w14:paraId="421F08F3" w14:textId="2BC24CA7" w:rsidR="00EB4C2D" w:rsidRDefault="00EB4C2D" w:rsidP="00EB4C2D">
            <w:pPr>
              <w:spacing w:line="240" w:lineRule="auto"/>
              <w:ind w:firstLine="0"/>
              <w:rPr>
                <w:rFonts w:eastAsia="Times New Roman" w:cs="Times New Roman"/>
                <w:color w:val="000000"/>
                <w:sz w:val="18"/>
                <w:szCs w:val="18"/>
                <w:lang w:eastAsia="ru-RU"/>
              </w:rPr>
            </w:pPr>
            <w:r w:rsidRPr="00F56C5A">
              <w:rPr>
                <w:rFonts w:eastAsia="Times New Roman" w:cs="Times New Roman"/>
                <w:color w:val="000000"/>
                <w:sz w:val="18"/>
                <w:szCs w:val="18"/>
                <w:lang w:eastAsia="ru-RU"/>
              </w:rPr>
              <w:t>от промышленных предприятий</w:t>
            </w:r>
          </w:p>
        </w:tc>
        <w:tc>
          <w:tcPr>
            <w:tcW w:w="1405" w:type="dxa"/>
            <w:tcBorders>
              <w:top w:val="single" w:sz="4" w:space="0" w:color="auto"/>
              <w:left w:val="nil"/>
              <w:bottom w:val="single" w:sz="4" w:space="0" w:color="auto"/>
              <w:right w:val="single" w:sz="4" w:space="0" w:color="auto"/>
            </w:tcBorders>
            <w:vAlign w:val="center"/>
          </w:tcPr>
          <w:p w14:paraId="18B2FCCC" w14:textId="4939537E" w:rsidR="00EB4C2D" w:rsidRPr="00F56C5A" w:rsidRDefault="00EB4C2D" w:rsidP="00EB4C2D">
            <w:pPr>
              <w:spacing w:line="240" w:lineRule="auto"/>
              <w:ind w:firstLine="0"/>
              <w:jc w:val="center"/>
              <w:rPr>
                <w:rFonts w:eastAsia="Times New Roman" w:cs="Times New Roman"/>
                <w:color w:val="000000"/>
                <w:sz w:val="18"/>
                <w:szCs w:val="18"/>
                <w:lang w:eastAsia="ru-RU"/>
              </w:rPr>
            </w:pPr>
            <w:r>
              <w:rPr>
                <w:rFonts w:eastAsia="Times New Roman" w:cs="Times New Roman"/>
                <w:color w:val="000000"/>
                <w:sz w:val="18"/>
                <w:szCs w:val="18"/>
                <w:lang w:eastAsia="ru-RU"/>
              </w:rPr>
              <w:t>12779,00</w:t>
            </w:r>
          </w:p>
        </w:tc>
        <w:tc>
          <w:tcPr>
            <w:tcW w:w="1404" w:type="dxa"/>
            <w:tcBorders>
              <w:top w:val="single" w:sz="4" w:space="0" w:color="auto"/>
              <w:left w:val="nil"/>
              <w:bottom w:val="single" w:sz="4" w:space="0" w:color="auto"/>
              <w:right w:val="single" w:sz="4" w:space="0" w:color="auto"/>
            </w:tcBorders>
            <w:vAlign w:val="center"/>
          </w:tcPr>
          <w:p w14:paraId="2598CD17" w14:textId="615E1D46" w:rsidR="00EB4C2D" w:rsidRPr="00F56C5A" w:rsidRDefault="00EB4C2D" w:rsidP="00EB4C2D">
            <w:pPr>
              <w:spacing w:line="240" w:lineRule="auto"/>
              <w:ind w:firstLine="0"/>
              <w:jc w:val="center"/>
              <w:rPr>
                <w:rFonts w:eastAsia="Times New Roman" w:cs="Times New Roman"/>
                <w:color w:val="000000"/>
                <w:sz w:val="18"/>
                <w:szCs w:val="18"/>
                <w:lang w:eastAsia="ru-RU"/>
              </w:rPr>
            </w:pPr>
            <w:r>
              <w:rPr>
                <w:rFonts w:eastAsia="Times New Roman" w:cs="Times New Roman"/>
                <w:color w:val="000000"/>
                <w:sz w:val="18"/>
                <w:szCs w:val="18"/>
                <w:lang w:eastAsia="ru-RU"/>
              </w:rPr>
              <w:t>13383,00</w:t>
            </w:r>
          </w:p>
        </w:tc>
        <w:tc>
          <w:tcPr>
            <w:tcW w:w="1405" w:type="dxa"/>
            <w:tcBorders>
              <w:top w:val="single" w:sz="4" w:space="0" w:color="auto"/>
              <w:left w:val="nil"/>
              <w:bottom w:val="single" w:sz="4" w:space="0" w:color="auto"/>
              <w:right w:val="single" w:sz="4" w:space="0" w:color="auto"/>
            </w:tcBorders>
            <w:vAlign w:val="center"/>
          </w:tcPr>
          <w:p w14:paraId="7200C0EC" w14:textId="006DBB89" w:rsidR="00EB4C2D" w:rsidRPr="00F56C5A" w:rsidRDefault="00EB4C2D" w:rsidP="00EB4C2D">
            <w:pPr>
              <w:spacing w:line="240" w:lineRule="auto"/>
              <w:ind w:firstLine="0"/>
              <w:jc w:val="center"/>
              <w:rPr>
                <w:rFonts w:eastAsia="Times New Roman" w:cs="Times New Roman"/>
                <w:color w:val="000000"/>
                <w:sz w:val="18"/>
                <w:szCs w:val="18"/>
                <w:lang w:eastAsia="ru-RU"/>
              </w:rPr>
            </w:pPr>
            <w:r>
              <w:rPr>
                <w:rFonts w:eastAsia="Times New Roman" w:cs="Times New Roman"/>
                <w:color w:val="000000"/>
                <w:sz w:val="18"/>
                <w:szCs w:val="18"/>
                <w:lang w:eastAsia="ru-RU"/>
              </w:rPr>
              <w:t>14892,00</w:t>
            </w:r>
          </w:p>
        </w:tc>
      </w:tr>
      <w:tr w:rsidR="00EB4C2D" w:rsidRPr="00F56C5A" w14:paraId="028FE4D3" w14:textId="77777777" w:rsidTr="00EB4C2D">
        <w:trPr>
          <w:trHeight w:val="300"/>
        </w:trPr>
        <w:tc>
          <w:tcPr>
            <w:tcW w:w="576" w:type="dxa"/>
            <w:tcBorders>
              <w:top w:val="single" w:sz="4" w:space="0" w:color="auto"/>
              <w:left w:val="single" w:sz="4" w:space="0" w:color="auto"/>
              <w:bottom w:val="single" w:sz="4" w:space="0" w:color="auto"/>
              <w:right w:val="single" w:sz="4" w:space="0" w:color="auto"/>
            </w:tcBorders>
            <w:vAlign w:val="center"/>
          </w:tcPr>
          <w:p w14:paraId="71B08E8C" w14:textId="1FAE9220" w:rsidR="00EB4C2D" w:rsidRPr="00F56C5A" w:rsidRDefault="00EB4C2D" w:rsidP="00EB4C2D">
            <w:pPr>
              <w:spacing w:line="240" w:lineRule="auto"/>
              <w:ind w:firstLine="0"/>
              <w:jc w:val="center"/>
              <w:rPr>
                <w:rFonts w:eastAsia="Times New Roman" w:cs="Times New Roman"/>
                <w:color w:val="000000"/>
                <w:sz w:val="18"/>
                <w:szCs w:val="18"/>
                <w:lang w:eastAsia="ru-RU"/>
              </w:rPr>
            </w:pPr>
            <w:r>
              <w:rPr>
                <w:rFonts w:eastAsia="Times New Roman" w:cs="Times New Roman"/>
                <w:color w:val="000000"/>
                <w:sz w:val="18"/>
                <w:szCs w:val="18"/>
                <w:lang w:eastAsia="ru-RU"/>
              </w:rPr>
              <w:t>1.2.4</w:t>
            </w:r>
          </w:p>
        </w:tc>
        <w:tc>
          <w:tcPr>
            <w:tcW w:w="4561" w:type="dxa"/>
            <w:tcBorders>
              <w:top w:val="single" w:sz="4" w:space="0" w:color="auto"/>
              <w:left w:val="single" w:sz="4" w:space="0" w:color="auto"/>
              <w:bottom w:val="single" w:sz="4" w:space="0" w:color="auto"/>
              <w:right w:val="single" w:sz="4" w:space="0" w:color="auto"/>
            </w:tcBorders>
            <w:vAlign w:val="center"/>
          </w:tcPr>
          <w:p w14:paraId="1D5973EB" w14:textId="58037D2E" w:rsidR="00EB4C2D" w:rsidRDefault="00EB4C2D" w:rsidP="00EB4C2D">
            <w:pPr>
              <w:spacing w:line="240" w:lineRule="auto"/>
              <w:ind w:firstLine="0"/>
              <w:rPr>
                <w:rFonts w:eastAsia="Times New Roman" w:cs="Times New Roman"/>
                <w:color w:val="000000"/>
                <w:sz w:val="18"/>
                <w:szCs w:val="18"/>
                <w:lang w:eastAsia="ru-RU"/>
              </w:rPr>
            </w:pPr>
            <w:r w:rsidRPr="00F56C5A">
              <w:rPr>
                <w:rFonts w:eastAsia="Times New Roman" w:cs="Times New Roman"/>
                <w:color w:val="000000"/>
                <w:sz w:val="18"/>
                <w:szCs w:val="18"/>
                <w:lang w:eastAsia="ru-RU"/>
              </w:rPr>
              <w:t>от прочих абонентов</w:t>
            </w:r>
          </w:p>
        </w:tc>
        <w:tc>
          <w:tcPr>
            <w:tcW w:w="1405" w:type="dxa"/>
            <w:tcBorders>
              <w:top w:val="single" w:sz="4" w:space="0" w:color="auto"/>
              <w:left w:val="nil"/>
              <w:bottom w:val="single" w:sz="4" w:space="0" w:color="auto"/>
              <w:right w:val="single" w:sz="4" w:space="0" w:color="auto"/>
            </w:tcBorders>
            <w:vAlign w:val="center"/>
          </w:tcPr>
          <w:p w14:paraId="7B371AB5" w14:textId="3744F199" w:rsidR="00EB4C2D" w:rsidRPr="00F56C5A" w:rsidRDefault="00EB4C2D" w:rsidP="00EB4C2D">
            <w:pPr>
              <w:spacing w:line="240" w:lineRule="auto"/>
              <w:ind w:firstLine="0"/>
              <w:jc w:val="center"/>
              <w:rPr>
                <w:rFonts w:eastAsia="Times New Roman" w:cs="Times New Roman"/>
                <w:color w:val="000000"/>
                <w:sz w:val="18"/>
                <w:szCs w:val="18"/>
                <w:lang w:eastAsia="ru-RU"/>
              </w:rPr>
            </w:pPr>
            <w:r>
              <w:rPr>
                <w:rFonts w:eastAsia="Times New Roman" w:cs="Times New Roman"/>
                <w:color w:val="000000"/>
                <w:sz w:val="18"/>
                <w:szCs w:val="18"/>
                <w:lang w:eastAsia="ru-RU"/>
              </w:rPr>
              <w:t>8424,00</w:t>
            </w:r>
          </w:p>
        </w:tc>
        <w:tc>
          <w:tcPr>
            <w:tcW w:w="1404" w:type="dxa"/>
            <w:tcBorders>
              <w:top w:val="single" w:sz="4" w:space="0" w:color="auto"/>
              <w:left w:val="nil"/>
              <w:bottom w:val="single" w:sz="4" w:space="0" w:color="auto"/>
              <w:right w:val="single" w:sz="4" w:space="0" w:color="auto"/>
            </w:tcBorders>
            <w:vAlign w:val="center"/>
          </w:tcPr>
          <w:p w14:paraId="0C0885D2" w14:textId="7295F94B" w:rsidR="00EB4C2D" w:rsidRPr="00F56C5A" w:rsidRDefault="00EB4C2D" w:rsidP="00EB4C2D">
            <w:pPr>
              <w:spacing w:line="240" w:lineRule="auto"/>
              <w:ind w:firstLine="0"/>
              <w:jc w:val="center"/>
              <w:rPr>
                <w:rFonts w:eastAsia="Times New Roman" w:cs="Times New Roman"/>
                <w:color w:val="000000"/>
                <w:sz w:val="18"/>
                <w:szCs w:val="18"/>
                <w:lang w:eastAsia="ru-RU"/>
              </w:rPr>
            </w:pPr>
            <w:r>
              <w:rPr>
                <w:rFonts w:eastAsia="Times New Roman" w:cs="Times New Roman"/>
                <w:color w:val="000000"/>
                <w:sz w:val="18"/>
                <w:szCs w:val="18"/>
                <w:lang w:eastAsia="ru-RU"/>
              </w:rPr>
              <w:t>8581,00</w:t>
            </w:r>
          </w:p>
        </w:tc>
        <w:tc>
          <w:tcPr>
            <w:tcW w:w="1405" w:type="dxa"/>
            <w:tcBorders>
              <w:top w:val="single" w:sz="4" w:space="0" w:color="auto"/>
              <w:left w:val="nil"/>
              <w:bottom w:val="single" w:sz="4" w:space="0" w:color="auto"/>
              <w:right w:val="single" w:sz="4" w:space="0" w:color="auto"/>
            </w:tcBorders>
            <w:vAlign w:val="center"/>
          </w:tcPr>
          <w:p w14:paraId="3E028AB4" w14:textId="0CC028C0" w:rsidR="00EB4C2D" w:rsidRPr="00F56C5A" w:rsidRDefault="00EB4C2D" w:rsidP="00EB4C2D">
            <w:pPr>
              <w:spacing w:line="240" w:lineRule="auto"/>
              <w:ind w:firstLine="0"/>
              <w:jc w:val="center"/>
              <w:rPr>
                <w:rFonts w:eastAsia="Times New Roman" w:cs="Times New Roman"/>
                <w:color w:val="000000"/>
                <w:sz w:val="18"/>
                <w:szCs w:val="18"/>
                <w:lang w:eastAsia="ru-RU"/>
              </w:rPr>
            </w:pPr>
            <w:r>
              <w:rPr>
                <w:rFonts w:eastAsia="Times New Roman" w:cs="Times New Roman"/>
                <w:color w:val="000000"/>
                <w:sz w:val="18"/>
                <w:szCs w:val="18"/>
                <w:lang w:eastAsia="ru-RU"/>
              </w:rPr>
              <w:t>9321,00</w:t>
            </w:r>
          </w:p>
        </w:tc>
      </w:tr>
    </w:tbl>
    <w:p w14:paraId="5A5A8A4A" w14:textId="512A64DA" w:rsidR="00291112" w:rsidRPr="00EB4C2D" w:rsidRDefault="00EB4C2D" w:rsidP="00EB4C2D">
      <w:pPr>
        <w:ind w:firstLine="0"/>
        <w:rPr>
          <w:sz w:val="20"/>
          <w:szCs w:val="18"/>
        </w:rPr>
      </w:pPr>
      <w:r w:rsidRPr="00EB4C2D">
        <w:rPr>
          <w:sz w:val="20"/>
          <w:szCs w:val="18"/>
        </w:rPr>
        <w:t>Примечание* - н</w:t>
      </w:r>
      <w:r w:rsidR="007D663B">
        <w:rPr>
          <w:sz w:val="20"/>
          <w:szCs w:val="18"/>
        </w:rPr>
        <w:t>е</w:t>
      </w:r>
      <w:r w:rsidRPr="00EB4C2D">
        <w:rPr>
          <w:sz w:val="20"/>
          <w:szCs w:val="18"/>
        </w:rPr>
        <w:t xml:space="preserve"> учитывает ВХО, хозяйственные нужды</w:t>
      </w:r>
      <w:r>
        <w:rPr>
          <w:sz w:val="20"/>
          <w:szCs w:val="18"/>
        </w:rPr>
        <w:t>.</w:t>
      </w:r>
    </w:p>
    <w:p w14:paraId="3F2E17FC" w14:textId="77777777" w:rsidR="00291112" w:rsidRPr="00B94B64" w:rsidRDefault="00291112" w:rsidP="00B94B64"/>
    <w:p w14:paraId="47A48B3E" w14:textId="62BD8C3F" w:rsidR="00476AC2" w:rsidRPr="003A3B31" w:rsidRDefault="00BB5531" w:rsidP="00476AC2">
      <w:pPr>
        <w:pStyle w:val="2"/>
      </w:pPr>
      <w:bookmarkStart w:id="85" w:name="_Toc156563143"/>
      <w:bookmarkStart w:id="86" w:name="_Toc207180675"/>
      <w:r>
        <w:t>Оценка фактического притока неорганизованного стока (сточных вод, поступающих по поверхности рельефа местности) по технологическим зонам водоотведения</w:t>
      </w:r>
      <w:bookmarkEnd w:id="85"/>
      <w:bookmarkEnd w:id="86"/>
    </w:p>
    <w:p w14:paraId="546ED8F9" w14:textId="21B83B7C" w:rsidR="008635C8" w:rsidRDefault="008635C8" w:rsidP="00D85033">
      <w:r>
        <w:t>Все сточные воды, образующиеся в результате деятельности населения, бюджетных, коммерческих и других потребителей в Пермском муниципальном округе, подключенных к централизованной системе водоотведения</w:t>
      </w:r>
      <w:r w:rsidR="00B651BA">
        <w:t>,</w:t>
      </w:r>
      <w:r>
        <w:t xml:space="preserve"> организованно отводятся через централизованн</w:t>
      </w:r>
      <w:r w:rsidR="00B651BA">
        <w:t>ые</w:t>
      </w:r>
      <w:r>
        <w:t xml:space="preserve"> систем</w:t>
      </w:r>
      <w:r w:rsidR="00B651BA">
        <w:t>ы</w:t>
      </w:r>
      <w:r>
        <w:t xml:space="preserve"> водоотведения. На существующие очистные сооружения отводится собранные бытовые и сточные воды, и после механической </w:t>
      </w:r>
      <w:r w:rsidR="00B651BA">
        <w:t xml:space="preserve"> и биологической </w:t>
      </w:r>
      <w:r>
        <w:t xml:space="preserve">очистки сбрасываются </w:t>
      </w:r>
      <w:r w:rsidR="00B651BA">
        <w:t>в водные объекты</w:t>
      </w:r>
      <w:r>
        <w:t>. Система отвода ливневых стоков отсутствует.</w:t>
      </w:r>
    </w:p>
    <w:p w14:paraId="782EA613" w14:textId="16FB838C" w:rsidR="00B651BA" w:rsidRDefault="00B651BA" w:rsidP="00D85033">
      <w:r>
        <w:t xml:space="preserve">Однако даже </w:t>
      </w:r>
      <w:r w:rsidRPr="00B651BA">
        <w:t xml:space="preserve">при полных раздельных системах водоотведения только в теории поверхностные сточные воды не принимаются в </w:t>
      </w:r>
      <w:r w:rsidR="00B94B64">
        <w:t>централизованную систему</w:t>
      </w:r>
      <w:r w:rsidRPr="00B651BA">
        <w:t xml:space="preserve"> канализации. На практике среднегодовой неорганизованный дополнительный приток поверхностного стока в систему городской канализации составляет 4-7% </w:t>
      </w:r>
      <w:r w:rsidR="000D4104">
        <w:t xml:space="preserve">от </w:t>
      </w:r>
      <w:r w:rsidRPr="00B651BA">
        <w:t xml:space="preserve">общего поступления сточных вод в систему водоотведения. </w:t>
      </w:r>
      <w:r>
        <w:t>В</w:t>
      </w:r>
      <w:r w:rsidRPr="00B651BA">
        <w:t xml:space="preserve"> периоды продолжительных интенсивных дождей и при снеготаянии неорганизованный среднесуточный приток может возрастать до 25-40%</w:t>
      </w:r>
      <w:r>
        <w:t>.</w:t>
      </w:r>
    </w:p>
    <w:p w14:paraId="16DD5F9F" w14:textId="59C11C96" w:rsidR="00B651BA" w:rsidRPr="008635C8" w:rsidRDefault="00B94B64" w:rsidP="00D85033">
      <w:r>
        <w:t>На территории с. Усть-Качка расположены очистные сооружения дренажных и ливневых сточных вод, введенны</w:t>
      </w:r>
      <w:r w:rsidR="007058FB">
        <w:t>е</w:t>
      </w:r>
      <w:r>
        <w:t xml:space="preserve"> в эксплуатацию в 1970 г. Проектная мощность очистных сооружений составляет 822 м</w:t>
      </w:r>
      <w:r w:rsidRPr="00B94B64">
        <w:rPr>
          <w:vertAlign w:val="superscript"/>
        </w:rPr>
        <w:t>3</w:t>
      </w:r>
      <w:r>
        <w:t>/сут. Ливневые и дренажные сточные воды проходят механическую очистку и после сбрасываются по отдельному выпуску в р. Кама.</w:t>
      </w:r>
    </w:p>
    <w:p w14:paraId="2E1118A5" w14:textId="77777777" w:rsidR="00476AC2" w:rsidRPr="003A3B31" w:rsidRDefault="00476AC2" w:rsidP="00476AC2"/>
    <w:p w14:paraId="60EB3AFF" w14:textId="3BDC1C87" w:rsidR="00476AC2" w:rsidRPr="003A3B31" w:rsidRDefault="00BB5531" w:rsidP="00476AC2">
      <w:pPr>
        <w:pStyle w:val="2"/>
      </w:pPr>
      <w:bookmarkStart w:id="87" w:name="_Toc156563144"/>
      <w:bookmarkStart w:id="88" w:name="_Toc207180676"/>
      <w:r>
        <w:t>Сведения об оснащенности зданий, строений, сооружений приборами учета, принимающими сточные воды и их применение при осуществлении коммерческих расчетов</w:t>
      </w:r>
      <w:bookmarkEnd w:id="87"/>
      <w:bookmarkEnd w:id="88"/>
    </w:p>
    <w:p w14:paraId="471C4167" w14:textId="0FDEE2C6" w:rsidR="00AE2B2E" w:rsidRDefault="00AE2B2E" w:rsidP="00476AC2">
      <w:r>
        <w:t>Учет сточных вод осуществляется приборами учета воды на границах балансовой принадлежности сетей, границе эксплуатационной ответственности абонента, организаций или в месте в соответствии с договорами. В случае отсутствия у абонента прибора учёта сточных вод объём отведённых абонентом сточных вод принимается равным объёму воды, поданной этому абоненту из всех источников централизованного водоснабжения.</w:t>
      </w:r>
    </w:p>
    <w:p w14:paraId="74AE7E59" w14:textId="756DD428" w:rsidR="00AE2B2E" w:rsidRDefault="00AE2B2E" w:rsidP="00476AC2">
      <w:r>
        <w:t xml:space="preserve">На территории Пермского муниципального округа установлено </w:t>
      </w:r>
      <w:r w:rsidR="00291112">
        <w:t>20</w:t>
      </w:r>
      <w:r>
        <w:t xml:space="preserve"> приборов учета, в т.ч.:</w:t>
      </w:r>
    </w:p>
    <w:p w14:paraId="5780FE82" w14:textId="14C340F8" w:rsidR="00AE2B2E" w:rsidRDefault="00AE2B2E" w:rsidP="003D123D">
      <w:pPr>
        <w:pStyle w:val="ac"/>
        <w:numPr>
          <w:ilvl w:val="0"/>
          <w:numId w:val="17"/>
        </w:numPr>
      </w:pPr>
      <w:r>
        <w:t xml:space="preserve">на канализационных насосных станциях – </w:t>
      </w:r>
      <w:r w:rsidR="00291112">
        <w:t>14</w:t>
      </w:r>
      <w:r>
        <w:t xml:space="preserve"> шт.;</w:t>
      </w:r>
    </w:p>
    <w:p w14:paraId="792B6632" w14:textId="18AF03CA" w:rsidR="00AE2B2E" w:rsidRDefault="00AE2B2E" w:rsidP="003D123D">
      <w:pPr>
        <w:pStyle w:val="ac"/>
        <w:numPr>
          <w:ilvl w:val="0"/>
          <w:numId w:val="17"/>
        </w:numPr>
      </w:pPr>
      <w:r>
        <w:t xml:space="preserve">на канализационных очистных сооружениях – </w:t>
      </w:r>
      <w:r w:rsidR="00291112">
        <w:t>6</w:t>
      </w:r>
      <w:r>
        <w:t xml:space="preserve"> шт.</w:t>
      </w:r>
    </w:p>
    <w:p w14:paraId="688860AC" w14:textId="6327F461" w:rsidR="00AE2B2E" w:rsidRDefault="00AE2B2E" w:rsidP="00AE2B2E">
      <w:r>
        <w:t>В таблице 2.</w:t>
      </w:r>
      <w:r w:rsidR="00C35D78">
        <w:t>5</w:t>
      </w:r>
      <w:r>
        <w:t xml:space="preserve"> представлены сведения об установленных приборах учета на территории Пермского муниципального округа.</w:t>
      </w:r>
    </w:p>
    <w:p w14:paraId="7D3B3094" w14:textId="77777777" w:rsidR="00AE2B2E" w:rsidRDefault="00AE2B2E" w:rsidP="00AE2B2E"/>
    <w:p w14:paraId="44CFDF48" w14:textId="220E468B" w:rsidR="00AE2B2E" w:rsidRDefault="00AE2B2E" w:rsidP="00AE2B2E">
      <w:pPr>
        <w:ind w:firstLine="0"/>
        <w:jc w:val="left"/>
        <w:rPr>
          <w:rFonts w:eastAsiaTheme="majorEastAsia" w:cstheme="majorBidi"/>
          <w:b/>
          <w:spacing w:val="-10"/>
          <w:kern w:val="28"/>
          <w:sz w:val="20"/>
          <w:szCs w:val="52"/>
        </w:rPr>
      </w:pPr>
      <w:bookmarkStart w:id="89" w:name="_Toc210898269"/>
      <w:r w:rsidRPr="00820A2F">
        <w:rPr>
          <w:rFonts w:eastAsiaTheme="majorEastAsia" w:cstheme="majorBidi"/>
          <w:b/>
          <w:spacing w:val="-10"/>
          <w:kern w:val="28"/>
          <w:sz w:val="20"/>
          <w:szCs w:val="52"/>
        </w:rPr>
        <w:t xml:space="preserve">Таблица </w:t>
      </w:r>
      <w:r>
        <w:rPr>
          <w:rFonts w:eastAsiaTheme="majorEastAsia" w:cstheme="majorBidi"/>
          <w:b/>
          <w:spacing w:val="-10"/>
          <w:kern w:val="28"/>
          <w:sz w:val="20"/>
          <w:szCs w:val="52"/>
        </w:rPr>
        <w:fldChar w:fldCharType="begin"/>
      </w:r>
      <w:r>
        <w:rPr>
          <w:rFonts w:eastAsiaTheme="majorEastAsia" w:cstheme="majorBidi"/>
          <w:b/>
          <w:spacing w:val="-10"/>
          <w:kern w:val="28"/>
          <w:sz w:val="20"/>
          <w:szCs w:val="52"/>
        </w:rPr>
        <w:instrText xml:space="preserve"> STYLEREF 1 \s </w:instrText>
      </w:r>
      <w:r>
        <w:rPr>
          <w:rFonts w:eastAsiaTheme="majorEastAsia" w:cstheme="majorBidi"/>
          <w:b/>
          <w:spacing w:val="-10"/>
          <w:kern w:val="28"/>
          <w:sz w:val="20"/>
          <w:szCs w:val="52"/>
        </w:rPr>
        <w:fldChar w:fldCharType="separate"/>
      </w:r>
      <w:r w:rsidR="00271746">
        <w:rPr>
          <w:rFonts w:eastAsiaTheme="majorEastAsia" w:cstheme="majorBidi"/>
          <w:b/>
          <w:noProof/>
          <w:spacing w:val="-10"/>
          <w:kern w:val="28"/>
          <w:sz w:val="20"/>
          <w:szCs w:val="52"/>
        </w:rPr>
        <w:t>2</w:t>
      </w:r>
      <w:r>
        <w:rPr>
          <w:rFonts w:eastAsiaTheme="majorEastAsia" w:cstheme="majorBidi"/>
          <w:b/>
          <w:spacing w:val="-10"/>
          <w:kern w:val="28"/>
          <w:sz w:val="20"/>
          <w:szCs w:val="52"/>
        </w:rPr>
        <w:fldChar w:fldCharType="end"/>
      </w:r>
      <w:r>
        <w:rPr>
          <w:rFonts w:eastAsiaTheme="majorEastAsia" w:cstheme="majorBidi"/>
          <w:b/>
          <w:spacing w:val="-10"/>
          <w:kern w:val="28"/>
          <w:sz w:val="20"/>
          <w:szCs w:val="52"/>
        </w:rPr>
        <w:t>.</w:t>
      </w:r>
      <w:r>
        <w:rPr>
          <w:rFonts w:eastAsiaTheme="majorEastAsia" w:cstheme="majorBidi"/>
          <w:b/>
          <w:spacing w:val="-10"/>
          <w:kern w:val="28"/>
          <w:sz w:val="20"/>
          <w:szCs w:val="52"/>
        </w:rPr>
        <w:fldChar w:fldCharType="begin"/>
      </w:r>
      <w:r>
        <w:rPr>
          <w:rFonts w:eastAsiaTheme="majorEastAsia" w:cstheme="majorBidi"/>
          <w:b/>
          <w:spacing w:val="-10"/>
          <w:kern w:val="28"/>
          <w:sz w:val="20"/>
          <w:szCs w:val="52"/>
        </w:rPr>
        <w:instrText xml:space="preserve"> SEQ Таблица \* ARABIC \s 1 </w:instrText>
      </w:r>
      <w:r>
        <w:rPr>
          <w:rFonts w:eastAsiaTheme="majorEastAsia" w:cstheme="majorBidi"/>
          <w:b/>
          <w:spacing w:val="-10"/>
          <w:kern w:val="28"/>
          <w:sz w:val="20"/>
          <w:szCs w:val="52"/>
        </w:rPr>
        <w:fldChar w:fldCharType="separate"/>
      </w:r>
      <w:r w:rsidR="00271746">
        <w:rPr>
          <w:rFonts w:eastAsiaTheme="majorEastAsia" w:cstheme="majorBidi"/>
          <w:b/>
          <w:noProof/>
          <w:spacing w:val="-10"/>
          <w:kern w:val="28"/>
          <w:sz w:val="20"/>
          <w:szCs w:val="52"/>
        </w:rPr>
        <w:t>5</w:t>
      </w:r>
      <w:r>
        <w:rPr>
          <w:rFonts w:eastAsiaTheme="majorEastAsia" w:cstheme="majorBidi"/>
          <w:b/>
          <w:spacing w:val="-10"/>
          <w:kern w:val="28"/>
          <w:sz w:val="20"/>
          <w:szCs w:val="52"/>
        </w:rPr>
        <w:fldChar w:fldCharType="end"/>
      </w:r>
      <w:r w:rsidRPr="00820A2F">
        <w:rPr>
          <w:rFonts w:eastAsiaTheme="majorEastAsia" w:cstheme="majorBidi"/>
          <w:b/>
          <w:spacing w:val="-10"/>
          <w:kern w:val="28"/>
          <w:sz w:val="20"/>
          <w:szCs w:val="52"/>
        </w:rPr>
        <w:t xml:space="preserve"> – </w:t>
      </w:r>
      <w:r>
        <w:rPr>
          <w:rFonts w:eastAsiaTheme="majorEastAsia" w:cstheme="majorBidi"/>
          <w:b/>
          <w:spacing w:val="-10"/>
          <w:kern w:val="28"/>
          <w:sz w:val="20"/>
          <w:szCs w:val="52"/>
        </w:rPr>
        <w:t>Сведения об установленных приборах учета</w:t>
      </w:r>
      <w:bookmarkEnd w:id="89"/>
    </w:p>
    <w:tbl>
      <w:tblPr>
        <w:tblW w:w="9351" w:type="dxa"/>
        <w:tblLook w:val="04A0" w:firstRow="1" w:lastRow="0" w:firstColumn="1" w:lastColumn="0" w:noHBand="0" w:noVBand="1"/>
      </w:tblPr>
      <w:tblGrid>
        <w:gridCol w:w="562"/>
        <w:gridCol w:w="2480"/>
        <w:gridCol w:w="1900"/>
        <w:gridCol w:w="1660"/>
        <w:gridCol w:w="1331"/>
        <w:gridCol w:w="1418"/>
      </w:tblGrid>
      <w:tr w:rsidR="00893B9E" w:rsidRPr="00893B9E" w14:paraId="333875C2" w14:textId="77777777" w:rsidTr="006223C8">
        <w:trPr>
          <w:trHeight w:val="480"/>
          <w:tblHeader/>
        </w:trPr>
        <w:tc>
          <w:tcPr>
            <w:tcW w:w="562" w:type="dxa"/>
            <w:tcBorders>
              <w:top w:val="single" w:sz="4" w:space="0" w:color="auto"/>
              <w:left w:val="single" w:sz="4" w:space="0" w:color="auto"/>
              <w:bottom w:val="single" w:sz="4" w:space="0" w:color="auto"/>
              <w:right w:val="single" w:sz="4" w:space="0" w:color="auto"/>
            </w:tcBorders>
            <w:vAlign w:val="center"/>
            <w:hideMark/>
          </w:tcPr>
          <w:p w14:paraId="3825412D"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 п/п</w:t>
            </w:r>
          </w:p>
        </w:tc>
        <w:tc>
          <w:tcPr>
            <w:tcW w:w="2480" w:type="dxa"/>
            <w:tcBorders>
              <w:top w:val="single" w:sz="4" w:space="0" w:color="auto"/>
              <w:left w:val="nil"/>
              <w:bottom w:val="single" w:sz="4" w:space="0" w:color="auto"/>
              <w:right w:val="single" w:sz="4" w:space="0" w:color="auto"/>
            </w:tcBorders>
            <w:vAlign w:val="center"/>
            <w:hideMark/>
          </w:tcPr>
          <w:p w14:paraId="084229BA"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Наименование узла учета</w:t>
            </w:r>
          </w:p>
        </w:tc>
        <w:tc>
          <w:tcPr>
            <w:tcW w:w="1900" w:type="dxa"/>
            <w:tcBorders>
              <w:top w:val="single" w:sz="4" w:space="0" w:color="auto"/>
              <w:left w:val="nil"/>
              <w:bottom w:val="single" w:sz="4" w:space="0" w:color="auto"/>
              <w:right w:val="single" w:sz="4" w:space="0" w:color="auto"/>
            </w:tcBorders>
            <w:vAlign w:val="center"/>
            <w:hideMark/>
          </w:tcPr>
          <w:p w14:paraId="6D4777E5"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Тип прибора учета</w:t>
            </w:r>
          </w:p>
        </w:tc>
        <w:tc>
          <w:tcPr>
            <w:tcW w:w="1660" w:type="dxa"/>
            <w:tcBorders>
              <w:top w:val="single" w:sz="4" w:space="0" w:color="auto"/>
              <w:left w:val="nil"/>
              <w:bottom w:val="single" w:sz="4" w:space="0" w:color="auto"/>
              <w:right w:val="single" w:sz="4" w:space="0" w:color="auto"/>
            </w:tcBorders>
            <w:vAlign w:val="center"/>
            <w:hideMark/>
          </w:tcPr>
          <w:p w14:paraId="69CF764A"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 прибора по паспорту</w:t>
            </w:r>
          </w:p>
        </w:tc>
        <w:tc>
          <w:tcPr>
            <w:tcW w:w="1331" w:type="dxa"/>
            <w:tcBorders>
              <w:top w:val="single" w:sz="4" w:space="0" w:color="auto"/>
              <w:left w:val="nil"/>
              <w:bottom w:val="single" w:sz="4" w:space="0" w:color="auto"/>
              <w:right w:val="single" w:sz="4" w:space="0" w:color="auto"/>
            </w:tcBorders>
            <w:vAlign w:val="center"/>
            <w:hideMark/>
          </w:tcPr>
          <w:p w14:paraId="56F9D683"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Год установки</w:t>
            </w:r>
          </w:p>
        </w:tc>
        <w:tc>
          <w:tcPr>
            <w:tcW w:w="1418" w:type="dxa"/>
            <w:tcBorders>
              <w:top w:val="single" w:sz="4" w:space="0" w:color="auto"/>
              <w:left w:val="nil"/>
              <w:bottom w:val="single" w:sz="4" w:space="0" w:color="auto"/>
              <w:right w:val="single" w:sz="4" w:space="0" w:color="auto"/>
            </w:tcBorders>
            <w:vAlign w:val="center"/>
            <w:hideMark/>
          </w:tcPr>
          <w:p w14:paraId="49A7536E"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Год последней проверки</w:t>
            </w:r>
          </w:p>
        </w:tc>
      </w:tr>
      <w:tr w:rsidR="00893B9E" w:rsidRPr="00893B9E" w14:paraId="616A011B" w14:textId="77777777" w:rsidTr="00893B9E">
        <w:trPr>
          <w:trHeight w:val="240"/>
        </w:trPr>
        <w:tc>
          <w:tcPr>
            <w:tcW w:w="9351" w:type="dxa"/>
            <w:gridSpan w:val="6"/>
            <w:tcBorders>
              <w:top w:val="single" w:sz="4" w:space="0" w:color="auto"/>
              <w:left w:val="single" w:sz="4" w:space="0" w:color="auto"/>
              <w:bottom w:val="single" w:sz="4" w:space="0" w:color="auto"/>
              <w:right w:val="single" w:sz="4" w:space="0" w:color="000000"/>
            </w:tcBorders>
            <w:vAlign w:val="center"/>
            <w:hideMark/>
          </w:tcPr>
          <w:p w14:paraId="180A624E" w14:textId="77777777" w:rsidR="00893B9E" w:rsidRPr="00893B9E" w:rsidRDefault="00893B9E" w:rsidP="00893B9E">
            <w:pPr>
              <w:spacing w:line="240" w:lineRule="auto"/>
              <w:ind w:firstLine="0"/>
              <w:jc w:val="center"/>
              <w:rPr>
                <w:rFonts w:eastAsia="Times New Roman" w:cs="Times New Roman"/>
                <w:b/>
                <w:bCs/>
                <w:color w:val="000000"/>
                <w:sz w:val="18"/>
                <w:szCs w:val="18"/>
                <w:lang w:eastAsia="ru-RU"/>
              </w:rPr>
            </w:pPr>
            <w:r w:rsidRPr="00893B9E">
              <w:rPr>
                <w:rFonts w:eastAsia="Times New Roman" w:cs="Times New Roman"/>
                <w:b/>
                <w:bCs/>
                <w:color w:val="000000"/>
                <w:sz w:val="18"/>
                <w:szCs w:val="18"/>
                <w:lang w:eastAsia="ru-RU"/>
              </w:rPr>
              <w:t>Установленные приборы учета поступающих сточных вод на КНС</w:t>
            </w:r>
          </w:p>
        </w:tc>
      </w:tr>
      <w:tr w:rsidR="00893B9E" w:rsidRPr="00893B9E" w14:paraId="2BA6E816" w14:textId="77777777" w:rsidTr="00893B9E">
        <w:trPr>
          <w:trHeight w:val="240"/>
        </w:trPr>
        <w:tc>
          <w:tcPr>
            <w:tcW w:w="562" w:type="dxa"/>
            <w:tcBorders>
              <w:top w:val="nil"/>
              <w:left w:val="single" w:sz="4" w:space="0" w:color="auto"/>
              <w:bottom w:val="single" w:sz="4" w:space="0" w:color="auto"/>
              <w:right w:val="single" w:sz="4" w:space="0" w:color="auto"/>
            </w:tcBorders>
            <w:vAlign w:val="center"/>
            <w:hideMark/>
          </w:tcPr>
          <w:p w14:paraId="3AB9608B"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w:t>
            </w:r>
          </w:p>
        </w:tc>
        <w:tc>
          <w:tcPr>
            <w:tcW w:w="2480" w:type="dxa"/>
            <w:tcBorders>
              <w:top w:val="nil"/>
              <w:left w:val="nil"/>
              <w:bottom w:val="single" w:sz="4" w:space="0" w:color="auto"/>
              <w:right w:val="single" w:sz="4" w:space="0" w:color="auto"/>
            </w:tcBorders>
            <w:vAlign w:val="center"/>
            <w:hideMark/>
          </w:tcPr>
          <w:p w14:paraId="74B9985F"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КНС с. Култаево</w:t>
            </w:r>
          </w:p>
        </w:tc>
        <w:tc>
          <w:tcPr>
            <w:tcW w:w="1900" w:type="dxa"/>
            <w:tcBorders>
              <w:top w:val="nil"/>
              <w:left w:val="nil"/>
              <w:bottom w:val="single" w:sz="4" w:space="0" w:color="auto"/>
              <w:right w:val="single" w:sz="4" w:space="0" w:color="auto"/>
            </w:tcBorders>
            <w:vAlign w:val="center"/>
            <w:hideMark/>
          </w:tcPr>
          <w:p w14:paraId="0F177996"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ВЗЛЕТ</w:t>
            </w:r>
          </w:p>
        </w:tc>
        <w:tc>
          <w:tcPr>
            <w:tcW w:w="1660" w:type="dxa"/>
            <w:tcBorders>
              <w:top w:val="nil"/>
              <w:left w:val="nil"/>
              <w:bottom w:val="single" w:sz="4" w:space="0" w:color="auto"/>
              <w:right w:val="single" w:sz="4" w:space="0" w:color="auto"/>
            </w:tcBorders>
            <w:vAlign w:val="center"/>
            <w:hideMark/>
          </w:tcPr>
          <w:p w14:paraId="12A039C0"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400229</w:t>
            </w:r>
          </w:p>
        </w:tc>
        <w:tc>
          <w:tcPr>
            <w:tcW w:w="1331" w:type="dxa"/>
            <w:tcBorders>
              <w:top w:val="nil"/>
              <w:left w:val="nil"/>
              <w:bottom w:val="single" w:sz="4" w:space="0" w:color="auto"/>
              <w:right w:val="single" w:sz="4" w:space="0" w:color="auto"/>
            </w:tcBorders>
            <w:vAlign w:val="center"/>
            <w:hideMark/>
          </w:tcPr>
          <w:p w14:paraId="27D42E74"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2012</w:t>
            </w:r>
          </w:p>
        </w:tc>
        <w:tc>
          <w:tcPr>
            <w:tcW w:w="1418" w:type="dxa"/>
            <w:tcBorders>
              <w:top w:val="nil"/>
              <w:left w:val="nil"/>
              <w:bottom w:val="single" w:sz="4" w:space="0" w:color="auto"/>
              <w:right w:val="single" w:sz="4" w:space="0" w:color="auto"/>
            </w:tcBorders>
            <w:vAlign w:val="center"/>
            <w:hideMark/>
          </w:tcPr>
          <w:p w14:paraId="1206D85B"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2024</w:t>
            </w:r>
          </w:p>
        </w:tc>
      </w:tr>
      <w:tr w:rsidR="00893B9E" w:rsidRPr="00893B9E" w14:paraId="1D090CA1" w14:textId="77777777" w:rsidTr="00893B9E">
        <w:trPr>
          <w:trHeight w:val="480"/>
        </w:trPr>
        <w:tc>
          <w:tcPr>
            <w:tcW w:w="562" w:type="dxa"/>
            <w:tcBorders>
              <w:top w:val="nil"/>
              <w:left w:val="single" w:sz="4" w:space="0" w:color="auto"/>
              <w:bottom w:val="single" w:sz="4" w:space="0" w:color="auto"/>
              <w:right w:val="single" w:sz="4" w:space="0" w:color="auto"/>
            </w:tcBorders>
            <w:vAlign w:val="center"/>
            <w:hideMark/>
          </w:tcPr>
          <w:p w14:paraId="3D226357"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2</w:t>
            </w:r>
          </w:p>
        </w:tc>
        <w:tc>
          <w:tcPr>
            <w:tcW w:w="2480" w:type="dxa"/>
            <w:tcBorders>
              <w:top w:val="nil"/>
              <w:left w:val="nil"/>
              <w:bottom w:val="single" w:sz="4" w:space="0" w:color="auto"/>
              <w:right w:val="single" w:sz="4" w:space="0" w:color="auto"/>
            </w:tcBorders>
            <w:vAlign w:val="center"/>
            <w:hideMark/>
          </w:tcPr>
          <w:p w14:paraId="6B49E827"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КНС (с. Фролы, ул. Сибирская)</w:t>
            </w:r>
          </w:p>
        </w:tc>
        <w:tc>
          <w:tcPr>
            <w:tcW w:w="1900" w:type="dxa"/>
            <w:tcBorders>
              <w:top w:val="nil"/>
              <w:left w:val="nil"/>
              <w:bottom w:val="single" w:sz="4" w:space="0" w:color="auto"/>
              <w:right w:val="single" w:sz="4" w:space="0" w:color="auto"/>
            </w:tcBorders>
            <w:vAlign w:val="center"/>
            <w:hideMark/>
          </w:tcPr>
          <w:p w14:paraId="0D5C216C"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ВЗЛЕТ-ЭР-150</w:t>
            </w:r>
          </w:p>
        </w:tc>
        <w:tc>
          <w:tcPr>
            <w:tcW w:w="1660" w:type="dxa"/>
            <w:tcBorders>
              <w:top w:val="nil"/>
              <w:left w:val="nil"/>
              <w:bottom w:val="single" w:sz="4" w:space="0" w:color="auto"/>
              <w:right w:val="single" w:sz="4" w:space="0" w:color="auto"/>
            </w:tcBorders>
            <w:vAlign w:val="center"/>
            <w:hideMark/>
          </w:tcPr>
          <w:p w14:paraId="227AEC73"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1819022</w:t>
            </w:r>
          </w:p>
        </w:tc>
        <w:tc>
          <w:tcPr>
            <w:tcW w:w="1331" w:type="dxa"/>
            <w:tcBorders>
              <w:top w:val="nil"/>
              <w:left w:val="nil"/>
              <w:bottom w:val="single" w:sz="4" w:space="0" w:color="auto"/>
              <w:right w:val="single" w:sz="4" w:space="0" w:color="auto"/>
            </w:tcBorders>
            <w:vAlign w:val="center"/>
            <w:hideMark/>
          </w:tcPr>
          <w:p w14:paraId="60CDC4CD"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2022</w:t>
            </w:r>
          </w:p>
        </w:tc>
        <w:tc>
          <w:tcPr>
            <w:tcW w:w="1418" w:type="dxa"/>
            <w:tcBorders>
              <w:top w:val="nil"/>
              <w:left w:val="nil"/>
              <w:bottom w:val="single" w:sz="4" w:space="0" w:color="auto"/>
              <w:right w:val="single" w:sz="4" w:space="0" w:color="auto"/>
            </w:tcBorders>
            <w:vAlign w:val="center"/>
            <w:hideMark/>
          </w:tcPr>
          <w:p w14:paraId="5103E22F"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2022</w:t>
            </w:r>
          </w:p>
        </w:tc>
      </w:tr>
      <w:tr w:rsidR="00893B9E" w:rsidRPr="00893B9E" w14:paraId="198EC967" w14:textId="77777777" w:rsidTr="00893B9E">
        <w:trPr>
          <w:trHeight w:val="480"/>
        </w:trPr>
        <w:tc>
          <w:tcPr>
            <w:tcW w:w="562" w:type="dxa"/>
            <w:tcBorders>
              <w:top w:val="nil"/>
              <w:left w:val="single" w:sz="4" w:space="0" w:color="auto"/>
              <w:bottom w:val="single" w:sz="4" w:space="0" w:color="auto"/>
              <w:right w:val="single" w:sz="4" w:space="0" w:color="auto"/>
            </w:tcBorders>
            <w:vAlign w:val="center"/>
            <w:hideMark/>
          </w:tcPr>
          <w:p w14:paraId="7F363102"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3</w:t>
            </w:r>
          </w:p>
        </w:tc>
        <w:tc>
          <w:tcPr>
            <w:tcW w:w="2480" w:type="dxa"/>
            <w:tcBorders>
              <w:top w:val="nil"/>
              <w:left w:val="nil"/>
              <w:bottom w:val="single" w:sz="4" w:space="0" w:color="auto"/>
              <w:right w:val="single" w:sz="4" w:space="0" w:color="auto"/>
            </w:tcBorders>
            <w:vAlign w:val="center"/>
            <w:hideMark/>
          </w:tcPr>
          <w:p w14:paraId="5D032697"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КНС (п. Ферма, ул. Трубная, 1)</w:t>
            </w:r>
          </w:p>
        </w:tc>
        <w:tc>
          <w:tcPr>
            <w:tcW w:w="1900" w:type="dxa"/>
            <w:tcBorders>
              <w:top w:val="nil"/>
              <w:left w:val="nil"/>
              <w:bottom w:val="single" w:sz="4" w:space="0" w:color="auto"/>
              <w:right w:val="single" w:sz="4" w:space="0" w:color="auto"/>
            </w:tcBorders>
            <w:vAlign w:val="center"/>
            <w:hideMark/>
          </w:tcPr>
          <w:p w14:paraId="5CEC5B46"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ВЗЛЕТ-ЭМ-150</w:t>
            </w:r>
          </w:p>
        </w:tc>
        <w:tc>
          <w:tcPr>
            <w:tcW w:w="1660" w:type="dxa"/>
            <w:tcBorders>
              <w:top w:val="nil"/>
              <w:left w:val="nil"/>
              <w:bottom w:val="single" w:sz="4" w:space="0" w:color="auto"/>
              <w:right w:val="single" w:sz="4" w:space="0" w:color="auto"/>
            </w:tcBorders>
            <w:vAlign w:val="center"/>
            <w:hideMark/>
          </w:tcPr>
          <w:p w14:paraId="72768643"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1201048</w:t>
            </w:r>
          </w:p>
        </w:tc>
        <w:tc>
          <w:tcPr>
            <w:tcW w:w="1331" w:type="dxa"/>
            <w:tcBorders>
              <w:top w:val="nil"/>
              <w:left w:val="nil"/>
              <w:bottom w:val="single" w:sz="4" w:space="0" w:color="auto"/>
              <w:right w:val="single" w:sz="4" w:space="0" w:color="auto"/>
            </w:tcBorders>
            <w:vAlign w:val="center"/>
            <w:hideMark/>
          </w:tcPr>
          <w:p w14:paraId="48099F84"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2024</w:t>
            </w:r>
          </w:p>
        </w:tc>
        <w:tc>
          <w:tcPr>
            <w:tcW w:w="1418" w:type="dxa"/>
            <w:tcBorders>
              <w:top w:val="nil"/>
              <w:left w:val="nil"/>
              <w:bottom w:val="single" w:sz="4" w:space="0" w:color="auto"/>
              <w:right w:val="single" w:sz="4" w:space="0" w:color="auto"/>
            </w:tcBorders>
            <w:vAlign w:val="center"/>
            <w:hideMark/>
          </w:tcPr>
          <w:p w14:paraId="34396970"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2024</w:t>
            </w:r>
          </w:p>
        </w:tc>
      </w:tr>
      <w:tr w:rsidR="00893B9E" w:rsidRPr="00893B9E" w14:paraId="3943F76E" w14:textId="77777777" w:rsidTr="00893B9E">
        <w:trPr>
          <w:trHeight w:val="480"/>
        </w:trPr>
        <w:tc>
          <w:tcPr>
            <w:tcW w:w="562" w:type="dxa"/>
            <w:tcBorders>
              <w:top w:val="nil"/>
              <w:left w:val="single" w:sz="4" w:space="0" w:color="auto"/>
              <w:bottom w:val="single" w:sz="4" w:space="0" w:color="auto"/>
              <w:right w:val="single" w:sz="4" w:space="0" w:color="auto"/>
            </w:tcBorders>
            <w:vAlign w:val="center"/>
            <w:hideMark/>
          </w:tcPr>
          <w:p w14:paraId="15D1347C"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4</w:t>
            </w:r>
          </w:p>
        </w:tc>
        <w:tc>
          <w:tcPr>
            <w:tcW w:w="2480" w:type="dxa"/>
            <w:tcBorders>
              <w:top w:val="nil"/>
              <w:left w:val="nil"/>
              <w:bottom w:val="single" w:sz="4" w:space="0" w:color="auto"/>
              <w:right w:val="single" w:sz="4" w:space="0" w:color="auto"/>
            </w:tcBorders>
            <w:vAlign w:val="center"/>
            <w:hideMark/>
          </w:tcPr>
          <w:p w14:paraId="15D73824"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КНС (п. Мулянка, ул. Строителей)</w:t>
            </w:r>
          </w:p>
        </w:tc>
        <w:tc>
          <w:tcPr>
            <w:tcW w:w="1900" w:type="dxa"/>
            <w:tcBorders>
              <w:top w:val="nil"/>
              <w:left w:val="nil"/>
              <w:bottom w:val="single" w:sz="4" w:space="0" w:color="auto"/>
              <w:right w:val="single" w:sz="4" w:space="0" w:color="auto"/>
            </w:tcBorders>
            <w:vAlign w:val="center"/>
            <w:hideMark/>
          </w:tcPr>
          <w:p w14:paraId="7C916E4D"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ВЗЛЕТ-ЭР</w:t>
            </w:r>
          </w:p>
        </w:tc>
        <w:tc>
          <w:tcPr>
            <w:tcW w:w="1660" w:type="dxa"/>
            <w:tcBorders>
              <w:top w:val="nil"/>
              <w:left w:val="nil"/>
              <w:bottom w:val="single" w:sz="4" w:space="0" w:color="auto"/>
              <w:right w:val="single" w:sz="4" w:space="0" w:color="auto"/>
            </w:tcBorders>
            <w:vAlign w:val="center"/>
            <w:hideMark/>
          </w:tcPr>
          <w:p w14:paraId="72418D23"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1345773</w:t>
            </w:r>
          </w:p>
        </w:tc>
        <w:tc>
          <w:tcPr>
            <w:tcW w:w="1331" w:type="dxa"/>
            <w:tcBorders>
              <w:top w:val="nil"/>
              <w:left w:val="nil"/>
              <w:bottom w:val="single" w:sz="4" w:space="0" w:color="auto"/>
              <w:right w:val="single" w:sz="4" w:space="0" w:color="auto"/>
            </w:tcBorders>
            <w:vAlign w:val="center"/>
            <w:hideMark/>
          </w:tcPr>
          <w:p w14:paraId="57D059A5"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2014</w:t>
            </w:r>
          </w:p>
        </w:tc>
        <w:tc>
          <w:tcPr>
            <w:tcW w:w="1418" w:type="dxa"/>
            <w:tcBorders>
              <w:top w:val="nil"/>
              <w:left w:val="nil"/>
              <w:bottom w:val="single" w:sz="4" w:space="0" w:color="auto"/>
              <w:right w:val="single" w:sz="4" w:space="0" w:color="auto"/>
            </w:tcBorders>
            <w:vAlign w:val="center"/>
            <w:hideMark/>
          </w:tcPr>
          <w:p w14:paraId="6F0BF85D"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2021</w:t>
            </w:r>
          </w:p>
        </w:tc>
      </w:tr>
      <w:tr w:rsidR="00893B9E" w:rsidRPr="00893B9E" w14:paraId="455ECF33" w14:textId="77777777" w:rsidTr="00893B9E">
        <w:trPr>
          <w:trHeight w:val="240"/>
        </w:trPr>
        <w:tc>
          <w:tcPr>
            <w:tcW w:w="562" w:type="dxa"/>
            <w:tcBorders>
              <w:top w:val="nil"/>
              <w:left w:val="single" w:sz="4" w:space="0" w:color="auto"/>
              <w:bottom w:val="single" w:sz="4" w:space="0" w:color="auto"/>
              <w:right w:val="single" w:sz="4" w:space="0" w:color="auto"/>
            </w:tcBorders>
            <w:vAlign w:val="center"/>
            <w:hideMark/>
          </w:tcPr>
          <w:p w14:paraId="7F78034F"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5</w:t>
            </w:r>
          </w:p>
        </w:tc>
        <w:tc>
          <w:tcPr>
            <w:tcW w:w="2480" w:type="dxa"/>
            <w:tcBorders>
              <w:top w:val="nil"/>
              <w:left w:val="nil"/>
              <w:bottom w:val="single" w:sz="4" w:space="0" w:color="auto"/>
              <w:right w:val="single" w:sz="4" w:space="0" w:color="auto"/>
            </w:tcBorders>
            <w:vAlign w:val="center"/>
            <w:hideMark/>
          </w:tcPr>
          <w:p w14:paraId="3A23F16D"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КНС (д. Мостовая)</w:t>
            </w:r>
          </w:p>
        </w:tc>
        <w:tc>
          <w:tcPr>
            <w:tcW w:w="1900" w:type="dxa"/>
            <w:tcBorders>
              <w:top w:val="nil"/>
              <w:left w:val="nil"/>
              <w:bottom w:val="single" w:sz="4" w:space="0" w:color="auto"/>
              <w:right w:val="single" w:sz="4" w:space="0" w:color="auto"/>
            </w:tcBorders>
            <w:vAlign w:val="center"/>
            <w:hideMark/>
          </w:tcPr>
          <w:p w14:paraId="0FF1A2AA"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ВЗЛЕТ-РСЛ</w:t>
            </w:r>
          </w:p>
        </w:tc>
        <w:tc>
          <w:tcPr>
            <w:tcW w:w="1660" w:type="dxa"/>
            <w:tcBorders>
              <w:top w:val="nil"/>
              <w:left w:val="nil"/>
              <w:bottom w:val="single" w:sz="4" w:space="0" w:color="auto"/>
              <w:right w:val="single" w:sz="4" w:space="0" w:color="auto"/>
            </w:tcBorders>
            <w:vAlign w:val="center"/>
            <w:hideMark/>
          </w:tcPr>
          <w:p w14:paraId="43FA12D9"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600763</w:t>
            </w:r>
          </w:p>
        </w:tc>
        <w:tc>
          <w:tcPr>
            <w:tcW w:w="1331" w:type="dxa"/>
            <w:tcBorders>
              <w:top w:val="nil"/>
              <w:left w:val="nil"/>
              <w:bottom w:val="single" w:sz="4" w:space="0" w:color="auto"/>
              <w:right w:val="single" w:sz="4" w:space="0" w:color="auto"/>
            </w:tcBorders>
            <w:vAlign w:val="center"/>
            <w:hideMark/>
          </w:tcPr>
          <w:p w14:paraId="6BB1E66C"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2014</w:t>
            </w:r>
          </w:p>
        </w:tc>
        <w:tc>
          <w:tcPr>
            <w:tcW w:w="1418" w:type="dxa"/>
            <w:tcBorders>
              <w:top w:val="nil"/>
              <w:left w:val="nil"/>
              <w:bottom w:val="single" w:sz="4" w:space="0" w:color="auto"/>
              <w:right w:val="single" w:sz="4" w:space="0" w:color="auto"/>
            </w:tcBorders>
            <w:vAlign w:val="center"/>
            <w:hideMark/>
          </w:tcPr>
          <w:p w14:paraId="22E1A40A"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2021</w:t>
            </w:r>
          </w:p>
        </w:tc>
      </w:tr>
      <w:tr w:rsidR="00893B9E" w:rsidRPr="00893B9E" w14:paraId="7EC51A65" w14:textId="77777777" w:rsidTr="00893B9E">
        <w:trPr>
          <w:trHeight w:val="480"/>
        </w:trPr>
        <w:tc>
          <w:tcPr>
            <w:tcW w:w="562" w:type="dxa"/>
            <w:tcBorders>
              <w:top w:val="nil"/>
              <w:left w:val="single" w:sz="4" w:space="0" w:color="auto"/>
              <w:bottom w:val="single" w:sz="4" w:space="0" w:color="auto"/>
              <w:right w:val="single" w:sz="4" w:space="0" w:color="auto"/>
            </w:tcBorders>
            <w:vAlign w:val="center"/>
            <w:hideMark/>
          </w:tcPr>
          <w:p w14:paraId="613FC0E0"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6</w:t>
            </w:r>
          </w:p>
        </w:tc>
        <w:tc>
          <w:tcPr>
            <w:tcW w:w="2480" w:type="dxa"/>
            <w:tcBorders>
              <w:top w:val="nil"/>
              <w:left w:val="nil"/>
              <w:bottom w:val="single" w:sz="4" w:space="0" w:color="auto"/>
              <w:right w:val="single" w:sz="4" w:space="0" w:color="auto"/>
            </w:tcBorders>
            <w:vAlign w:val="center"/>
            <w:hideMark/>
          </w:tcPr>
          <w:p w14:paraId="65D73A0C"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КНС (с. Гамово, ул. 50 лет Октября, 12б)</w:t>
            </w:r>
          </w:p>
        </w:tc>
        <w:tc>
          <w:tcPr>
            <w:tcW w:w="1900" w:type="dxa"/>
            <w:tcBorders>
              <w:top w:val="nil"/>
              <w:left w:val="nil"/>
              <w:bottom w:val="single" w:sz="4" w:space="0" w:color="auto"/>
              <w:right w:val="single" w:sz="4" w:space="0" w:color="auto"/>
            </w:tcBorders>
            <w:vAlign w:val="center"/>
            <w:hideMark/>
          </w:tcPr>
          <w:p w14:paraId="0CDAD50D"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ВЗЛЕТ-ЭР-100</w:t>
            </w:r>
          </w:p>
        </w:tc>
        <w:tc>
          <w:tcPr>
            <w:tcW w:w="1660" w:type="dxa"/>
            <w:tcBorders>
              <w:top w:val="nil"/>
              <w:left w:val="nil"/>
              <w:bottom w:val="single" w:sz="4" w:space="0" w:color="auto"/>
              <w:right w:val="single" w:sz="4" w:space="0" w:color="auto"/>
            </w:tcBorders>
            <w:vAlign w:val="center"/>
            <w:hideMark/>
          </w:tcPr>
          <w:p w14:paraId="422BFC69"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2315206</w:t>
            </w:r>
          </w:p>
        </w:tc>
        <w:tc>
          <w:tcPr>
            <w:tcW w:w="1331" w:type="dxa"/>
            <w:tcBorders>
              <w:top w:val="nil"/>
              <w:left w:val="nil"/>
              <w:bottom w:val="single" w:sz="4" w:space="0" w:color="auto"/>
              <w:right w:val="single" w:sz="4" w:space="0" w:color="auto"/>
            </w:tcBorders>
            <w:vAlign w:val="center"/>
            <w:hideMark/>
          </w:tcPr>
          <w:p w14:paraId="2C7F13D3"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2024</w:t>
            </w:r>
          </w:p>
        </w:tc>
        <w:tc>
          <w:tcPr>
            <w:tcW w:w="1418" w:type="dxa"/>
            <w:tcBorders>
              <w:top w:val="nil"/>
              <w:left w:val="nil"/>
              <w:bottom w:val="single" w:sz="4" w:space="0" w:color="auto"/>
              <w:right w:val="single" w:sz="4" w:space="0" w:color="auto"/>
            </w:tcBorders>
            <w:vAlign w:val="center"/>
            <w:hideMark/>
          </w:tcPr>
          <w:p w14:paraId="22284AAA"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2023</w:t>
            </w:r>
          </w:p>
        </w:tc>
      </w:tr>
      <w:tr w:rsidR="00893B9E" w:rsidRPr="00893B9E" w14:paraId="4253D9C7" w14:textId="77777777" w:rsidTr="00893B9E">
        <w:trPr>
          <w:trHeight w:val="240"/>
        </w:trPr>
        <w:tc>
          <w:tcPr>
            <w:tcW w:w="562" w:type="dxa"/>
            <w:tcBorders>
              <w:top w:val="nil"/>
              <w:left w:val="single" w:sz="4" w:space="0" w:color="auto"/>
              <w:bottom w:val="single" w:sz="4" w:space="0" w:color="auto"/>
              <w:right w:val="single" w:sz="4" w:space="0" w:color="auto"/>
            </w:tcBorders>
            <w:vAlign w:val="center"/>
            <w:hideMark/>
          </w:tcPr>
          <w:p w14:paraId="6A928F32"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7</w:t>
            </w:r>
          </w:p>
        </w:tc>
        <w:tc>
          <w:tcPr>
            <w:tcW w:w="2480" w:type="dxa"/>
            <w:tcBorders>
              <w:top w:val="nil"/>
              <w:left w:val="nil"/>
              <w:bottom w:val="single" w:sz="4" w:space="0" w:color="auto"/>
              <w:right w:val="single" w:sz="4" w:space="0" w:color="auto"/>
            </w:tcBorders>
            <w:vAlign w:val="center"/>
            <w:hideMark/>
          </w:tcPr>
          <w:p w14:paraId="138C70C5"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КНС (п. Сокол)</w:t>
            </w:r>
          </w:p>
        </w:tc>
        <w:tc>
          <w:tcPr>
            <w:tcW w:w="1900" w:type="dxa"/>
            <w:tcBorders>
              <w:top w:val="nil"/>
              <w:left w:val="nil"/>
              <w:bottom w:val="single" w:sz="4" w:space="0" w:color="auto"/>
              <w:right w:val="single" w:sz="4" w:space="0" w:color="auto"/>
            </w:tcBorders>
            <w:vAlign w:val="center"/>
            <w:hideMark/>
          </w:tcPr>
          <w:p w14:paraId="0DCEF5DC"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ВЗЛЕТ-150</w:t>
            </w:r>
          </w:p>
        </w:tc>
        <w:tc>
          <w:tcPr>
            <w:tcW w:w="1660" w:type="dxa"/>
            <w:tcBorders>
              <w:top w:val="nil"/>
              <w:left w:val="nil"/>
              <w:bottom w:val="single" w:sz="4" w:space="0" w:color="auto"/>
              <w:right w:val="single" w:sz="4" w:space="0" w:color="auto"/>
            </w:tcBorders>
            <w:vAlign w:val="center"/>
            <w:hideMark/>
          </w:tcPr>
          <w:p w14:paraId="57BAA68D"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2419862</w:t>
            </w:r>
          </w:p>
        </w:tc>
        <w:tc>
          <w:tcPr>
            <w:tcW w:w="1331" w:type="dxa"/>
            <w:tcBorders>
              <w:top w:val="nil"/>
              <w:left w:val="nil"/>
              <w:bottom w:val="single" w:sz="4" w:space="0" w:color="auto"/>
              <w:right w:val="single" w:sz="4" w:space="0" w:color="auto"/>
            </w:tcBorders>
            <w:vAlign w:val="center"/>
            <w:hideMark/>
          </w:tcPr>
          <w:p w14:paraId="2E9460D1"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2014</w:t>
            </w:r>
          </w:p>
        </w:tc>
        <w:tc>
          <w:tcPr>
            <w:tcW w:w="1418" w:type="dxa"/>
            <w:tcBorders>
              <w:top w:val="nil"/>
              <w:left w:val="nil"/>
              <w:bottom w:val="single" w:sz="4" w:space="0" w:color="auto"/>
              <w:right w:val="single" w:sz="4" w:space="0" w:color="auto"/>
            </w:tcBorders>
            <w:vAlign w:val="center"/>
            <w:hideMark/>
          </w:tcPr>
          <w:p w14:paraId="0D52F37E"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2024</w:t>
            </w:r>
          </w:p>
        </w:tc>
      </w:tr>
      <w:tr w:rsidR="00893B9E" w:rsidRPr="00893B9E" w14:paraId="5EC3B431" w14:textId="77777777" w:rsidTr="00893B9E">
        <w:trPr>
          <w:trHeight w:val="480"/>
        </w:trPr>
        <w:tc>
          <w:tcPr>
            <w:tcW w:w="562" w:type="dxa"/>
            <w:tcBorders>
              <w:top w:val="nil"/>
              <w:left w:val="single" w:sz="4" w:space="0" w:color="auto"/>
              <w:bottom w:val="single" w:sz="4" w:space="0" w:color="auto"/>
              <w:right w:val="single" w:sz="4" w:space="0" w:color="auto"/>
            </w:tcBorders>
            <w:vAlign w:val="center"/>
            <w:hideMark/>
          </w:tcPr>
          <w:p w14:paraId="25D67931"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8</w:t>
            </w:r>
          </w:p>
        </w:tc>
        <w:tc>
          <w:tcPr>
            <w:tcW w:w="2480" w:type="dxa"/>
            <w:tcBorders>
              <w:top w:val="nil"/>
              <w:left w:val="nil"/>
              <w:bottom w:val="single" w:sz="4" w:space="0" w:color="auto"/>
              <w:right w:val="single" w:sz="4" w:space="0" w:color="auto"/>
            </w:tcBorders>
            <w:vAlign w:val="center"/>
            <w:hideMark/>
          </w:tcPr>
          <w:p w14:paraId="2FF414BC"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КНС (д. Песьянка, ул. Мелиораторов, 1в)</w:t>
            </w:r>
          </w:p>
        </w:tc>
        <w:tc>
          <w:tcPr>
            <w:tcW w:w="1900" w:type="dxa"/>
            <w:tcBorders>
              <w:top w:val="nil"/>
              <w:left w:val="nil"/>
              <w:bottom w:val="single" w:sz="4" w:space="0" w:color="auto"/>
              <w:right w:val="single" w:sz="4" w:space="0" w:color="auto"/>
            </w:tcBorders>
            <w:vAlign w:val="center"/>
            <w:hideMark/>
          </w:tcPr>
          <w:p w14:paraId="41CC3229"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ВЗЛЕТ-65</w:t>
            </w:r>
          </w:p>
        </w:tc>
        <w:tc>
          <w:tcPr>
            <w:tcW w:w="1660" w:type="dxa"/>
            <w:tcBorders>
              <w:top w:val="nil"/>
              <w:left w:val="nil"/>
              <w:bottom w:val="single" w:sz="4" w:space="0" w:color="auto"/>
              <w:right w:val="single" w:sz="4" w:space="0" w:color="auto"/>
            </w:tcBorders>
            <w:vAlign w:val="center"/>
            <w:hideMark/>
          </w:tcPr>
          <w:p w14:paraId="51AD1BC5"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1332273</w:t>
            </w:r>
          </w:p>
        </w:tc>
        <w:tc>
          <w:tcPr>
            <w:tcW w:w="1331" w:type="dxa"/>
            <w:tcBorders>
              <w:top w:val="nil"/>
              <w:left w:val="nil"/>
              <w:bottom w:val="single" w:sz="4" w:space="0" w:color="auto"/>
              <w:right w:val="single" w:sz="4" w:space="0" w:color="auto"/>
            </w:tcBorders>
            <w:vAlign w:val="center"/>
            <w:hideMark/>
          </w:tcPr>
          <w:p w14:paraId="790F3C57"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2014</w:t>
            </w:r>
          </w:p>
        </w:tc>
        <w:tc>
          <w:tcPr>
            <w:tcW w:w="1418" w:type="dxa"/>
            <w:tcBorders>
              <w:top w:val="nil"/>
              <w:left w:val="nil"/>
              <w:bottom w:val="single" w:sz="4" w:space="0" w:color="auto"/>
              <w:right w:val="single" w:sz="4" w:space="0" w:color="auto"/>
            </w:tcBorders>
            <w:vAlign w:val="center"/>
            <w:hideMark/>
          </w:tcPr>
          <w:p w14:paraId="588AC566"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2022</w:t>
            </w:r>
          </w:p>
        </w:tc>
      </w:tr>
      <w:tr w:rsidR="00893B9E" w:rsidRPr="00893B9E" w14:paraId="50404DE2" w14:textId="77777777" w:rsidTr="00893B9E">
        <w:trPr>
          <w:trHeight w:val="480"/>
        </w:trPr>
        <w:tc>
          <w:tcPr>
            <w:tcW w:w="562" w:type="dxa"/>
            <w:tcBorders>
              <w:top w:val="nil"/>
              <w:left w:val="single" w:sz="4" w:space="0" w:color="auto"/>
              <w:bottom w:val="single" w:sz="4" w:space="0" w:color="auto"/>
              <w:right w:val="single" w:sz="4" w:space="0" w:color="auto"/>
            </w:tcBorders>
            <w:vAlign w:val="center"/>
            <w:hideMark/>
          </w:tcPr>
          <w:p w14:paraId="14E4A959"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9</w:t>
            </w:r>
          </w:p>
        </w:tc>
        <w:tc>
          <w:tcPr>
            <w:tcW w:w="2480" w:type="dxa"/>
            <w:tcBorders>
              <w:top w:val="nil"/>
              <w:left w:val="nil"/>
              <w:bottom w:val="single" w:sz="4" w:space="0" w:color="auto"/>
              <w:right w:val="single" w:sz="4" w:space="0" w:color="auto"/>
            </w:tcBorders>
            <w:vAlign w:val="center"/>
            <w:hideMark/>
          </w:tcPr>
          <w:p w14:paraId="2341843D"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КНС (д. Ясыри, пер. Светлый, 11)</w:t>
            </w:r>
          </w:p>
        </w:tc>
        <w:tc>
          <w:tcPr>
            <w:tcW w:w="1900" w:type="dxa"/>
            <w:tcBorders>
              <w:top w:val="nil"/>
              <w:left w:val="nil"/>
              <w:bottom w:val="single" w:sz="4" w:space="0" w:color="auto"/>
              <w:right w:val="single" w:sz="4" w:space="0" w:color="auto"/>
            </w:tcBorders>
            <w:vAlign w:val="center"/>
            <w:hideMark/>
          </w:tcPr>
          <w:p w14:paraId="237AE7E3"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ВЗЛЕТ-65</w:t>
            </w:r>
          </w:p>
        </w:tc>
        <w:tc>
          <w:tcPr>
            <w:tcW w:w="1660" w:type="dxa"/>
            <w:tcBorders>
              <w:top w:val="nil"/>
              <w:left w:val="nil"/>
              <w:bottom w:val="single" w:sz="4" w:space="0" w:color="auto"/>
              <w:right w:val="single" w:sz="4" w:space="0" w:color="auto"/>
            </w:tcBorders>
            <w:vAlign w:val="center"/>
            <w:hideMark/>
          </w:tcPr>
          <w:p w14:paraId="3D1EAD22"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1458708</w:t>
            </w:r>
          </w:p>
        </w:tc>
        <w:tc>
          <w:tcPr>
            <w:tcW w:w="1331" w:type="dxa"/>
            <w:tcBorders>
              <w:top w:val="nil"/>
              <w:left w:val="nil"/>
              <w:bottom w:val="single" w:sz="4" w:space="0" w:color="auto"/>
              <w:right w:val="single" w:sz="4" w:space="0" w:color="auto"/>
            </w:tcBorders>
            <w:vAlign w:val="center"/>
            <w:hideMark/>
          </w:tcPr>
          <w:p w14:paraId="5CE4B7A2"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2014</w:t>
            </w:r>
          </w:p>
        </w:tc>
        <w:tc>
          <w:tcPr>
            <w:tcW w:w="1418" w:type="dxa"/>
            <w:tcBorders>
              <w:top w:val="nil"/>
              <w:left w:val="nil"/>
              <w:bottom w:val="single" w:sz="4" w:space="0" w:color="auto"/>
              <w:right w:val="single" w:sz="4" w:space="0" w:color="auto"/>
            </w:tcBorders>
            <w:vAlign w:val="center"/>
            <w:hideMark/>
          </w:tcPr>
          <w:p w14:paraId="4D65AA3A"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2022</w:t>
            </w:r>
          </w:p>
        </w:tc>
      </w:tr>
      <w:tr w:rsidR="00893B9E" w:rsidRPr="00893B9E" w14:paraId="5C3E2BAB" w14:textId="77777777" w:rsidTr="00893B9E">
        <w:trPr>
          <w:trHeight w:val="240"/>
        </w:trPr>
        <w:tc>
          <w:tcPr>
            <w:tcW w:w="562" w:type="dxa"/>
            <w:tcBorders>
              <w:top w:val="nil"/>
              <w:left w:val="single" w:sz="4" w:space="0" w:color="auto"/>
              <w:bottom w:val="single" w:sz="4" w:space="0" w:color="auto"/>
              <w:right w:val="single" w:sz="4" w:space="0" w:color="auto"/>
            </w:tcBorders>
            <w:vAlign w:val="center"/>
            <w:hideMark/>
          </w:tcPr>
          <w:p w14:paraId="4DF8B6A2"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10</w:t>
            </w:r>
          </w:p>
        </w:tc>
        <w:tc>
          <w:tcPr>
            <w:tcW w:w="2480" w:type="dxa"/>
            <w:tcBorders>
              <w:top w:val="nil"/>
              <w:left w:val="nil"/>
              <w:bottom w:val="single" w:sz="4" w:space="0" w:color="auto"/>
              <w:right w:val="single" w:sz="4" w:space="0" w:color="auto"/>
            </w:tcBorders>
            <w:vAlign w:val="center"/>
            <w:hideMark/>
          </w:tcPr>
          <w:p w14:paraId="59835565"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КНС (п. Усть-Качка)</w:t>
            </w:r>
          </w:p>
        </w:tc>
        <w:tc>
          <w:tcPr>
            <w:tcW w:w="1900" w:type="dxa"/>
            <w:tcBorders>
              <w:top w:val="nil"/>
              <w:left w:val="nil"/>
              <w:bottom w:val="single" w:sz="4" w:space="0" w:color="auto"/>
              <w:right w:val="single" w:sz="4" w:space="0" w:color="auto"/>
            </w:tcBorders>
            <w:vAlign w:val="center"/>
            <w:hideMark/>
          </w:tcPr>
          <w:p w14:paraId="1E6FD6CA"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ВЗЛЕТ МР</w:t>
            </w:r>
          </w:p>
        </w:tc>
        <w:tc>
          <w:tcPr>
            <w:tcW w:w="1660" w:type="dxa"/>
            <w:tcBorders>
              <w:top w:val="nil"/>
              <w:left w:val="nil"/>
              <w:bottom w:val="single" w:sz="4" w:space="0" w:color="auto"/>
              <w:right w:val="single" w:sz="4" w:space="0" w:color="auto"/>
            </w:tcBorders>
            <w:vAlign w:val="center"/>
            <w:hideMark/>
          </w:tcPr>
          <w:p w14:paraId="438FC7B8"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1491535</w:t>
            </w:r>
          </w:p>
        </w:tc>
        <w:tc>
          <w:tcPr>
            <w:tcW w:w="1331" w:type="dxa"/>
            <w:tcBorders>
              <w:top w:val="nil"/>
              <w:left w:val="nil"/>
              <w:bottom w:val="single" w:sz="4" w:space="0" w:color="auto"/>
              <w:right w:val="single" w:sz="4" w:space="0" w:color="auto"/>
            </w:tcBorders>
            <w:vAlign w:val="center"/>
            <w:hideMark/>
          </w:tcPr>
          <w:p w14:paraId="7DEDAA7E"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2024</w:t>
            </w:r>
          </w:p>
        </w:tc>
        <w:tc>
          <w:tcPr>
            <w:tcW w:w="1418" w:type="dxa"/>
            <w:tcBorders>
              <w:top w:val="nil"/>
              <w:left w:val="nil"/>
              <w:bottom w:val="single" w:sz="4" w:space="0" w:color="auto"/>
              <w:right w:val="single" w:sz="4" w:space="0" w:color="auto"/>
            </w:tcBorders>
            <w:vAlign w:val="center"/>
            <w:hideMark/>
          </w:tcPr>
          <w:p w14:paraId="21B29D02"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2024</w:t>
            </w:r>
          </w:p>
        </w:tc>
      </w:tr>
      <w:tr w:rsidR="00893B9E" w:rsidRPr="00893B9E" w14:paraId="5E0E730A" w14:textId="77777777" w:rsidTr="00893B9E">
        <w:trPr>
          <w:trHeight w:val="480"/>
        </w:trPr>
        <w:tc>
          <w:tcPr>
            <w:tcW w:w="562" w:type="dxa"/>
            <w:tcBorders>
              <w:top w:val="nil"/>
              <w:left w:val="single" w:sz="4" w:space="0" w:color="auto"/>
              <w:bottom w:val="single" w:sz="4" w:space="0" w:color="auto"/>
              <w:right w:val="single" w:sz="4" w:space="0" w:color="auto"/>
            </w:tcBorders>
            <w:vAlign w:val="center"/>
            <w:hideMark/>
          </w:tcPr>
          <w:p w14:paraId="581E2612"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11</w:t>
            </w:r>
          </w:p>
        </w:tc>
        <w:tc>
          <w:tcPr>
            <w:tcW w:w="2480" w:type="dxa"/>
            <w:tcBorders>
              <w:top w:val="nil"/>
              <w:left w:val="nil"/>
              <w:bottom w:val="single" w:sz="4" w:space="0" w:color="auto"/>
              <w:right w:val="single" w:sz="4" w:space="0" w:color="auto"/>
            </w:tcBorders>
            <w:vAlign w:val="center"/>
            <w:hideMark/>
          </w:tcPr>
          <w:p w14:paraId="17A77069"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КНС (с. Осенцы, ул. Ермашевская, 2а)</w:t>
            </w:r>
          </w:p>
        </w:tc>
        <w:tc>
          <w:tcPr>
            <w:tcW w:w="1900" w:type="dxa"/>
            <w:tcBorders>
              <w:top w:val="nil"/>
              <w:left w:val="nil"/>
              <w:bottom w:val="single" w:sz="4" w:space="0" w:color="auto"/>
              <w:right w:val="single" w:sz="4" w:space="0" w:color="auto"/>
            </w:tcBorders>
            <w:vAlign w:val="center"/>
            <w:hideMark/>
          </w:tcPr>
          <w:p w14:paraId="0D9026E4"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ВЗЛЕТ-ЭМ-50</w:t>
            </w:r>
          </w:p>
        </w:tc>
        <w:tc>
          <w:tcPr>
            <w:tcW w:w="1660" w:type="dxa"/>
            <w:tcBorders>
              <w:top w:val="nil"/>
              <w:left w:val="nil"/>
              <w:bottom w:val="single" w:sz="4" w:space="0" w:color="auto"/>
              <w:right w:val="single" w:sz="4" w:space="0" w:color="auto"/>
            </w:tcBorders>
            <w:vAlign w:val="center"/>
            <w:hideMark/>
          </w:tcPr>
          <w:p w14:paraId="6E30BBE3"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1800737</w:t>
            </w:r>
          </w:p>
        </w:tc>
        <w:tc>
          <w:tcPr>
            <w:tcW w:w="1331" w:type="dxa"/>
            <w:tcBorders>
              <w:top w:val="nil"/>
              <w:left w:val="nil"/>
              <w:bottom w:val="single" w:sz="4" w:space="0" w:color="auto"/>
              <w:right w:val="single" w:sz="4" w:space="0" w:color="auto"/>
            </w:tcBorders>
            <w:vAlign w:val="center"/>
            <w:hideMark/>
          </w:tcPr>
          <w:p w14:paraId="5EA4E31B"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2019</w:t>
            </w:r>
          </w:p>
        </w:tc>
        <w:tc>
          <w:tcPr>
            <w:tcW w:w="1418" w:type="dxa"/>
            <w:tcBorders>
              <w:top w:val="nil"/>
              <w:left w:val="nil"/>
              <w:bottom w:val="single" w:sz="4" w:space="0" w:color="auto"/>
              <w:right w:val="single" w:sz="4" w:space="0" w:color="auto"/>
            </w:tcBorders>
            <w:vAlign w:val="center"/>
            <w:hideMark/>
          </w:tcPr>
          <w:p w14:paraId="76A97585"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2022</w:t>
            </w:r>
          </w:p>
        </w:tc>
      </w:tr>
      <w:tr w:rsidR="00893B9E" w:rsidRPr="00893B9E" w14:paraId="60554CBF" w14:textId="77777777" w:rsidTr="00893B9E">
        <w:trPr>
          <w:trHeight w:val="480"/>
        </w:trPr>
        <w:tc>
          <w:tcPr>
            <w:tcW w:w="562" w:type="dxa"/>
            <w:tcBorders>
              <w:top w:val="nil"/>
              <w:left w:val="single" w:sz="4" w:space="0" w:color="auto"/>
              <w:bottom w:val="single" w:sz="4" w:space="0" w:color="auto"/>
              <w:right w:val="single" w:sz="4" w:space="0" w:color="auto"/>
            </w:tcBorders>
            <w:vAlign w:val="center"/>
            <w:hideMark/>
          </w:tcPr>
          <w:p w14:paraId="6B602D0F"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12</w:t>
            </w:r>
          </w:p>
        </w:tc>
        <w:tc>
          <w:tcPr>
            <w:tcW w:w="2480" w:type="dxa"/>
            <w:tcBorders>
              <w:top w:val="nil"/>
              <w:left w:val="nil"/>
              <w:bottom w:val="single" w:sz="4" w:space="0" w:color="auto"/>
              <w:right w:val="single" w:sz="4" w:space="0" w:color="auto"/>
            </w:tcBorders>
            <w:vAlign w:val="center"/>
            <w:hideMark/>
          </w:tcPr>
          <w:p w14:paraId="63AD7DE6"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ГНС (д. Кондратово, ул. Камская, 2г)</w:t>
            </w:r>
          </w:p>
        </w:tc>
        <w:tc>
          <w:tcPr>
            <w:tcW w:w="1900" w:type="dxa"/>
            <w:tcBorders>
              <w:top w:val="nil"/>
              <w:left w:val="nil"/>
              <w:bottom w:val="single" w:sz="4" w:space="0" w:color="auto"/>
              <w:right w:val="single" w:sz="4" w:space="0" w:color="auto"/>
            </w:tcBorders>
            <w:vAlign w:val="center"/>
            <w:hideMark/>
          </w:tcPr>
          <w:p w14:paraId="11C3DEAA"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ИВК</w:t>
            </w:r>
          </w:p>
        </w:tc>
        <w:tc>
          <w:tcPr>
            <w:tcW w:w="1660" w:type="dxa"/>
            <w:tcBorders>
              <w:top w:val="nil"/>
              <w:left w:val="nil"/>
              <w:bottom w:val="single" w:sz="4" w:space="0" w:color="auto"/>
              <w:right w:val="single" w:sz="4" w:space="0" w:color="auto"/>
            </w:tcBorders>
            <w:vAlign w:val="center"/>
            <w:hideMark/>
          </w:tcPr>
          <w:p w14:paraId="2241C7C6"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1200243</w:t>
            </w:r>
          </w:p>
        </w:tc>
        <w:tc>
          <w:tcPr>
            <w:tcW w:w="1331" w:type="dxa"/>
            <w:tcBorders>
              <w:top w:val="nil"/>
              <w:left w:val="nil"/>
              <w:bottom w:val="single" w:sz="4" w:space="0" w:color="auto"/>
              <w:right w:val="single" w:sz="4" w:space="0" w:color="auto"/>
            </w:tcBorders>
            <w:vAlign w:val="center"/>
            <w:hideMark/>
          </w:tcPr>
          <w:p w14:paraId="5099AA41"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2022</w:t>
            </w:r>
          </w:p>
        </w:tc>
        <w:tc>
          <w:tcPr>
            <w:tcW w:w="1418" w:type="dxa"/>
            <w:tcBorders>
              <w:top w:val="nil"/>
              <w:left w:val="nil"/>
              <w:bottom w:val="single" w:sz="4" w:space="0" w:color="auto"/>
              <w:right w:val="single" w:sz="4" w:space="0" w:color="auto"/>
            </w:tcBorders>
            <w:vAlign w:val="center"/>
            <w:hideMark/>
          </w:tcPr>
          <w:p w14:paraId="322569B7"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r>
      <w:tr w:rsidR="00291112" w:rsidRPr="00893B9E" w14:paraId="343032A9" w14:textId="77777777" w:rsidTr="00291112">
        <w:trPr>
          <w:trHeight w:val="480"/>
        </w:trPr>
        <w:tc>
          <w:tcPr>
            <w:tcW w:w="562" w:type="dxa"/>
            <w:tcBorders>
              <w:top w:val="nil"/>
              <w:left w:val="single" w:sz="4" w:space="0" w:color="auto"/>
              <w:bottom w:val="single" w:sz="4" w:space="0" w:color="auto"/>
              <w:right w:val="single" w:sz="4" w:space="0" w:color="auto"/>
            </w:tcBorders>
            <w:vAlign w:val="center"/>
          </w:tcPr>
          <w:p w14:paraId="33F7E310" w14:textId="003DE0A5" w:rsidR="00291112" w:rsidRPr="00893B9E" w:rsidRDefault="00291112" w:rsidP="00291112">
            <w:pPr>
              <w:spacing w:line="240" w:lineRule="auto"/>
              <w:ind w:firstLine="0"/>
              <w:jc w:val="center"/>
              <w:rPr>
                <w:rFonts w:eastAsia="Times New Roman" w:cs="Times New Roman"/>
                <w:color w:val="000000"/>
                <w:sz w:val="18"/>
                <w:szCs w:val="18"/>
                <w:lang w:eastAsia="ru-RU"/>
              </w:rPr>
            </w:pPr>
            <w:r>
              <w:rPr>
                <w:rFonts w:eastAsia="Times New Roman" w:cs="Times New Roman"/>
                <w:color w:val="000000"/>
                <w:sz w:val="18"/>
                <w:szCs w:val="18"/>
                <w:lang w:eastAsia="ru-RU"/>
              </w:rPr>
              <w:t>13</w:t>
            </w:r>
          </w:p>
        </w:tc>
        <w:tc>
          <w:tcPr>
            <w:tcW w:w="2480" w:type="dxa"/>
            <w:vMerge w:val="restart"/>
            <w:tcBorders>
              <w:top w:val="nil"/>
              <w:left w:val="nil"/>
              <w:right w:val="single" w:sz="4" w:space="0" w:color="auto"/>
            </w:tcBorders>
            <w:vAlign w:val="center"/>
          </w:tcPr>
          <w:p w14:paraId="47CE98FB" w14:textId="7A922B5A" w:rsidR="00291112" w:rsidRPr="00893B9E" w:rsidRDefault="00291112" w:rsidP="00291112">
            <w:pPr>
              <w:spacing w:line="240" w:lineRule="auto"/>
              <w:ind w:firstLine="0"/>
              <w:jc w:val="center"/>
              <w:rPr>
                <w:rFonts w:eastAsia="Times New Roman" w:cs="Times New Roman"/>
                <w:color w:val="000000"/>
                <w:sz w:val="18"/>
                <w:szCs w:val="18"/>
                <w:lang w:eastAsia="ru-RU"/>
              </w:rPr>
            </w:pPr>
            <w:r>
              <w:rPr>
                <w:rFonts w:eastAsia="Times New Roman" w:cs="Times New Roman"/>
                <w:color w:val="000000"/>
                <w:sz w:val="18"/>
                <w:szCs w:val="18"/>
                <w:lang w:eastAsia="ru-RU"/>
              </w:rPr>
              <w:t>ГНС-4 Хмели</w:t>
            </w:r>
          </w:p>
        </w:tc>
        <w:tc>
          <w:tcPr>
            <w:tcW w:w="1900" w:type="dxa"/>
            <w:tcBorders>
              <w:top w:val="nil"/>
              <w:left w:val="nil"/>
              <w:bottom w:val="single" w:sz="4" w:space="0" w:color="auto"/>
              <w:right w:val="single" w:sz="4" w:space="0" w:color="auto"/>
            </w:tcBorders>
            <w:vAlign w:val="center"/>
          </w:tcPr>
          <w:p w14:paraId="5BCFA98D" w14:textId="5B86CCAE" w:rsidR="00291112" w:rsidRPr="00893B9E" w:rsidRDefault="00291112" w:rsidP="00291112">
            <w:pPr>
              <w:spacing w:line="240" w:lineRule="auto"/>
              <w:ind w:firstLine="0"/>
              <w:jc w:val="center"/>
              <w:rPr>
                <w:rFonts w:eastAsia="Times New Roman" w:cs="Times New Roman"/>
                <w:color w:val="000000"/>
                <w:sz w:val="18"/>
                <w:szCs w:val="18"/>
                <w:lang w:eastAsia="ru-RU"/>
              </w:rPr>
            </w:pPr>
            <w:r w:rsidRPr="00291112">
              <w:rPr>
                <w:rFonts w:eastAsia="Times New Roman" w:cs="Times New Roman"/>
                <w:color w:val="000000"/>
                <w:sz w:val="18"/>
                <w:szCs w:val="18"/>
                <w:lang w:eastAsia="ru-RU"/>
              </w:rPr>
              <w:t>Fluxus F721</w:t>
            </w:r>
          </w:p>
        </w:tc>
        <w:tc>
          <w:tcPr>
            <w:tcW w:w="1660" w:type="dxa"/>
            <w:tcBorders>
              <w:top w:val="nil"/>
              <w:left w:val="nil"/>
              <w:bottom w:val="single" w:sz="4" w:space="0" w:color="auto"/>
              <w:right w:val="single" w:sz="4" w:space="0" w:color="auto"/>
            </w:tcBorders>
            <w:vAlign w:val="center"/>
          </w:tcPr>
          <w:p w14:paraId="48A8744B" w14:textId="2D8B79C0" w:rsidR="00291112" w:rsidRPr="00893B9E" w:rsidRDefault="00291112" w:rsidP="00291112">
            <w:pPr>
              <w:spacing w:line="240" w:lineRule="auto"/>
              <w:ind w:firstLine="0"/>
              <w:jc w:val="center"/>
              <w:rPr>
                <w:rFonts w:eastAsia="Times New Roman" w:cs="Times New Roman"/>
                <w:color w:val="000000"/>
                <w:sz w:val="18"/>
                <w:szCs w:val="18"/>
                <w:lang w:eastAsia="ru-RU"/>
              </w:rPr>
            </w:pPr>
            <w:r w:rsidRPr="00291112">
              <w:rPr>
                <w:rFonts w:eastAsia="Times New Roman" w:cs="Times New Roman"/>
                <w:color w:val="000000"/>
                <w:sz w:val="18"/>
                <w:szCs w:val="18"/>
                <w:lang w:eastAsia="ru-RU"/>
              </w:rPr>
              <w:t>72121291</w:t>
            </w:r>
          </w:p>
        </w:tc>
        <w:tc>
          <w:tcPr>
            <w:tcW w:w="1331" w:type="dxa"/>
            <w:tcBorders>
              <w:top w:val="nil"/>
              <w:left w:val="nil"/>
              <w:bottom w:val="single" w:sz="4" w:space="0" w:color="auto"/>
              <w:right w:val="single" w:sz="4" w:space="0" w:color="auto"/>
            </w:tcBorders>
            <w:vAlign w:val="center"/>
          </w:tcPr>
          <w:p w14:paraId="01823492" w14:textId="5ACA8DEB" w:rsidR="00291112" w:rsidRPr="00893B9E" w:rsidRDefault="00291112" w:rsidP="00291112">
            <w:pPr>
              <w:spacing w:line="240" w:lineRule="auto"/>
              <w:ind w:firstLine="0"/>
              <w:jc w:val="center"/>
              <w:rPr>
                <w:rFonts w:eastAsia="Times New Roman" w:cs="Times New Roman"/>
                <w:color w:val="000000"/>
                <w:sz w:val="18"/>
                <w:szCs w:val="18"/>
                <w:lang w:eastAsia="ru-RU"/>
              </w:rPr>
            </w:pPr>
            <w:r w:rsidRPr="00291112">
              <w:rPr>
                <w:rFonts w:eastAsia="Times New Roman" w:cs="Times New Roman"/>
                <w:color w:val="000000"/>
                <w:sz w:val="18"/>
                <w:szCs w:val="18"/>
                <w:lang w:eastAsia="ru-RU"/>
              </w:rPr>
              <w:t>2014</w:t>
            </w:r>
          </w:p>
        </w:tc>
        <w:tc>
          <w:tcPr>
            <w:tcW w:w="1418" w:type="dxa"/>
            <w:tcBorders>
              <w:top w:val="nil"/>
              <w:left w:val="nil"/>
              <w:bottom w:val="single" w:sz="4" w:space="0" w:color="auto"/>
              <w:right w:val="single" w:sz="4" w:space="0" w:color="auto"/>
            </w:tcBorders>
            <w:vAlign w:val="center"/>
          </w:tcPr>
          <w:p w14:paraId="7B2777E9" w14:textId="75347797" w:rsidR="00291112" w:rsidRPr="00893B9E" w:rsidRDefault="00291112" w:rsidP="00291112">
            <w:pPr>
              <w:spacing w:line="240" w:lineRule="auto"/>
              <w:ind w:firstLine="0"/>
              <w:jc w:val="center"/>
              <w:rPr>
                <w:rFonts w:eastAsia="Times New Roman" w:cs="Times New Roman"/>
                <w:color w:val="000000"/>
                <w:sz w:val="18"/>
                <w:szCs w:val="18"/>
                <w:lang w:eastAsia="ru-RU"/>
              </w:rPr>
            </w:pPr>
            <w:r w:rsidRPr="00291112">
              <w:rPr>
                <w:rFonts w:eastAsia="Times New Roman" w:cs="Times New Roman"/>
                <w:color w:val="000000"/>
                <w:sz w:val="18"/>
                <w:szCs w:val="18"/>
                <w:lang w:eastAsia="ru-RU"/>
              </w:rPr>
              <w:t>2023</w:t>
            </w:r>
          </w:p>
        </w:tc>
      </w:tr>
      <w:tr w:rsidR="00291112" w:rsidRPr="00893B9E" w14:paraId="41B238AA" w14:textId="77777777" w:rsidTr="00291112">
        <w:trPr>
          <w:trHeight w:val="480"/>
        </w:trPr>
        <w:tc>
          <w:tcPr>
            <w:tcW w:w="562" w:type="dxa"/>
            <w:tcBorders>
              <w:top w:val="nil"/>
              <w:left w:val="single" w:sz="4" w:space="0" w:color="auto"/>
              <w:bottom w:val="single" w:sz="4" w:space="0" w:color="auto"/>
              <w:right w:val="single" w:sz="4" w:space="0" w:color="auto"/>
            </w:tcBorders>
            <w:vAlign w:val="center"/>
          </w:tcPr>
          <w:p w14:paraId="719541AD" w14:textId="181824B9" w:rsidR="00291112" w:rsidRDefault="00291112" w:rsidP="00291112">
            <w:pPr>
              <w:spacing w:line="240" w:lineRule="auto"/>
              <w:ind w:firstLine="0"/>
              <w:jc w:val="center"/>
              <w:rPr>
                <w:rFonts w:eastAsia="Times New Roman" w:cs="Times New Roman"/>
                <w:color w:val="000000"/>
                <w:sz w:val="18"/>
                <w:szCs w:val="18"/>
                <w:lang w:eastAsia="ru-RU"/>
              </w:rPr>
            </w:pPr>
            <w:r>
              <w:rPr>
                <w:rFonts w:eastAsia="Times New Roman" w:cs="Times New Roman"/>
                <w:color w:val="000000"/>
                <w:sz w:val="18"/>
                <w:szCs w:val="18"/>
                <w:lang w:eastAsia="ru-RU"/>
              </w:rPr>
              <w:t>14</w:t>
            </w:r>
          </w:p>
        </w:tc>
        <w:tc>
          <w:tcPr>
            <w:tcW w:w="2480" w:type="dxa"/>
            <w:vMerge/>
            <w:tcBorders>
              <w:left w:val="nil"/>
              <w:bottom w:val="single" w:sz="4" w:space="0" w:color="auto"/>
              <w:right w:val="single" w:sz="4" w:space="0" w:color="auto"/>
            </w:tcBorders>
            <w:vAlign w:val="center"/>
          </w:tcPr>
          <w:p w14:paraId="0605736D" w14:textId="77777777" w:rsidR="00291112" w:rsidRDefault="00291112" w:rsidP="00291112">
            <w:pPr>
              <w:spacing w:line="240" w:lineRule="auto"/>
              <w:ind w:firstLine="0"/>
              <w:jc w:val="center"/>
              <w:rPr>
                <w:rFonts w:eastAsia="Times New Roman" w:cs="Times New Roman"/>
                <w:color w:val="000000"/>
                <w:sz w:val="18"/>
                <w:szCs w:val="18"/>
                <w:lang w:eastAsia="ru-RU"/>
              </w:rPr>
            </w:pPr>
          </w:p>
        </w:tc>
        <w:tc>
          <w:tcPr>
            <w:tcW w:w="1900" w:type="dxa"/>
            <w:tcBorders>
              <w:top w:val="nil"/>
              <w:left w:val="nil"/>
              <w:bottom w:val="single" w:sz="4" w:space="0" w:color="auto"/>
              <w:right w:val="single" w:sz="4" w:space="0" w:color="auto"/>
            </w:tcBorders>
            <w:vAlign w:val="center"/>
          </w:tcPr>
          <w:p w14:paraId="1A29CD87" w14:textId="5D672645" w:rsidR="00291112" w:rsidRPr="00893B9E" w:rsidRDefault="00291112" w:rsidP="00291112">
            <w:pPr>
              <w:spacing w:line="240" w:lineRule="auto"/>
              <w:ind w:firstLine="0"/>
              <w:jc w:val="center"/>
              <w:rPr>
                <w:rFonts w:eastAsia="Times New Roman" w:cs="Times New Roman"/>
                <w:color w:val="000000"/>
                <w:sz w:val="18"/>
                <w:szCs w:val="18"/>
                <w:lang w:eastAsia="ru-RU"/>
              </w:rPr>
            </w:pPr>
            <w:r w:rsidRPr="00291112">
              <w:rPr>
                <w:rFonts w:eastAsia="Times New Roman" w:cs="Times New Roman"/>
                <w:color w:val="000000"/>
                <w:sz w:val="18"/>
                <w:szCs w:val="18"/>
                <w:lang w:eastAsia="ru-RU"/>
              </w:rPr>
              <w:t>Fluxus F721</w:t>
            </w:r>
          </w:p>
        </w:tc>
        <w:tc>
          <w:tcPr>
            <w:tcW w:w="1660" w:type="dxa"/>
            <w:tcBorders>
              <w:top w:val="nil"/>
              <w:left w:val="nil"/>
              <w:bottom w:val="single" w:sz="4" w:space="0" w:color="auto"/>
              <w:right w:val="single" w:sz="4" w:space="0" w:color="auto"/>
            </w:tcBorders>
            <w:vAlign w:val="center"/>
          </w:tcPr>
          <w:p w14:paraId="50BE7EF8" w14:textId="27C4E22A" w:rsidR="00291112" w:rsidRPr="00893B9E" w:rsidRDefault="00291112" w:rsidP="00291112">
            <w:pPr>
              <w:spacing w:line="240" w:lineRule="auto"/>
              <w:ind w:firstLine="0"/>
              <w:jc w:val="center"/>
              <w:rPr>
                <w:rFonts w:eastAsia="Times New Roman" w:cs="Times New Roman"/>
                <w:color w:val="000000"/>
                <w:sz w:val="18"/>
                <w:szCs w:val="18"/>
                <w:lang w:eastAsia="ru-RU"/>
              </w:rPr>
            </w:pPr>
            <w:r w:rsidRPr="00291112">
              <w:rPr>
                <w:rFonts w:eastAsia="Times New Roman" w:cs="Times New Roman"/>
                <w:color w:val="000000"/>
                <w:sz w:val="18"/>
                <w:szCs w:val="18"/>
                <w:lang w:eastAsia="ru-RU"/>
              </w:rPr>
              <w:t>72121292</w:t>
            </w:r>
          </w:p>
        </w:tc>
        <w:tc>
          <w:tcPr>
            <w:tcW w:w="1331" w:type="dxa"/>
            <w:tcBorders>
              <w:top w:val="nil"/>
              <w:left w:val="nil"/>
              <w:bottom w:val="single" w:sz="4" w:space="0" w:color="auto"/>
              <w:right w:val="single" w:sz="4" w:space="0" w:color="auto"/>
            </w:tcBorders>
            <w:vAlign w:val="center"/>
          </w:tcPr>
          <w:p w14:paraId="3719E283" w14:textId="47253881" w:rsidR="00291112" w:rsidRPr="00893B9E" w:rsidRDefault="00291112" w:rsidP="00291112">
            <w:pPr>
              <w:spacing w:line="240" w:lineRule="auto"/>
              <w:ind w:firstLine="0"/>
              <w:jc w:val="center"/>
              <w:rPr>
                <w:rFonts w:eastAsia="Times New Roman" w:cs="Times New Roman"/>
                <w:color w:val="000000"/>
                <w:sz w:val="18"/>
                <w:szCs w:val="18"/>
                <w:lang w:eastAsia="ru-RU"/>
              </w:rPr>
            </w:pPr>
            <w:r w:rsidRPr="00291112">
              <w:rPr>
                <w:rFonts w:eastAsia="Times New Roman" w:cs="Times New Roman"/>
                <w:color w:val="000000"/>
                <w:sz w:val="18"/>
                <w:szCs w:val="18"/>
                <w:lang w:eastAsia="ru-RU"/>
              </w:rPr>
              <w:t>2014</w:t>
            </w:r>
          </w:p>
        </w:tc>
        <w:tc>
          <w:tcPr>
            <w:tcW w:w="1418" w:type="dxa"/>
            <w:tcBorders>
              <w:top w:val="nil"/>
              <w:left w:val="nil"/>
              <w:bottom w:val="single" w:sz="4" w:space="0" w:color="auto"/>
              <w:right w:val="single" w:sz="4" w:space="0" w:color="auto"/>
            </w:tcBorders>
            <w:vAlign w:val="center"/>
          </w:tcPr>
          <w:p w14:paraId="77137D13" w14:textId="3ED06958" w:rsidR="00291112" w:rsidRPr="00893B9E" w:rsidRDefault="00291112" w:rsidP="00291112">
            <w:pPr>
              <w:spacing w:line="240" w:lineRule="auto"/>
              <w:ind w:firstLine="0"/>
              <w:jc w:val="center"/>
              <w:rPr>
                <w:rFonts w:eastAsia="Times New Roman" w:cs="Times New Roman"/>
                <w:color w:val="000000"/>
                <w:sz w:val="18"/>
                <w:szCs w:val="18"/>
                <w:lang w:eastAsia="ru-RU"/>
              </w:rPr>
            </w:pPr>
            <w:r w:rsidRPr="00291112">
              <w:rPr>
                <w:rFonts w:eastAsia="Times New Roman" w:cs="Times New Roman"/>
                <w:color w:val="000000"/>
                <w:sz w:val="18"/>
                <w:szCs w:val="18"/>
                <w:lang w:eastAsia="ru-RU"/>
              </w:rPr>
              <w:t>2023</w:t>
            </w:r>
          </w:p>
        </w:tc>
      </w:tr>
      <w:tr w:rsidR="00893B9E" w:rsidRPr="00893B9E" w14:paraId="751696DD" w14:textId="77777777" w:rsidTr="00893B9E">
        <w:trPr>
          <w:trHeight w:val="240"/>
        </w:trPr>
        <w:tc>
          <w:tcPr>
            <w:tcW w:w="9351" w:type="dxa"/>
            <w:gridSpan w:val="6"/>
            <w:tcBorders>
              <w:top w:val="single" w:sz="4" w:space="0" w:color="auto"/>
              <w:left w:val="single" w:sz="4" w:space="0" w:color="auto"/>
              <w:bottom w:val="single" w:sz="4" w:space="0" w:color="auto"/>
              <w:right w:val="single" w:sz="4" w:space="0" w:color="000000"/>
            </w:tcBorders>
            <w:vAlign w:val="center"/>
            <w:hideMark/>
          </w:tcPr>
          <w:p w14:paraId="436E2F3A" w14:textId="77777777" w:rsidR="00893B9E" w:rsidRPr="00893B9E" w:rsidRDefault="00893B9E" w:rsidP="00893B9E">
            <w:pPr>
              <w:spacing w:line="240" w:lineRule="auto"/>
              <w:ind w:firstLine="0"/>
              <w:jc w:val="center"/>
              <w:rPr>
                <w:rFonts w:eastAsia="Times New Roman" w:cs="Times New Roman"/>
                <w:b/>
                <w:bCs/>
                <w:color w:val="000000"/>
                <w:sz w:val="18"/>
                <w:szCs w:val="18"/>
                <w:lang w:eastAsia="ru-RU"/>
              </w:rPr>
            </w:pPr>
            <w:r w:rsidRPr="00893B9E">
              <w:rPr>
                <w:rFonts w:eastAsia="Times New Roman" w:cs="Times New Roman"/>
                <w:b/>
                <w:bCs/>
                <w:color w:val="000000"/>
                <w:sz w:val="18"/>
                <w:szCs w:val="18"/>
                <w:lang w:eastAsia="ru-RU"/>
              </w:rPr>
              <w:t>Установленные приборы учета поступающих сточных вод на КОС</w:t>
            </w:r>
          </w:p>
        </w:tc>
      </w:tr>
      <w:tr w:rsidR="00893B9E" w:rsidRPr="00893B9E" w14:paraId="2BE840FD" w14:textId="77777777" w:rsidTr="00893B9E">
        <w:trPr>
          <w:trHeight w:val="240"/>
        </w:trPr>
        <w:tc>
          <w:tcPr>
            <w:tcW w:w="562" w:type="dxa"/>
            <w:tcBorders>
              <w:top w:val="nil"/>
              <w:left w:val="single" w:sz="4" w:space="0" w:color="auto"/>
              <w:bottom w:val="single" w:sz="4" w:space="0" w:color="auto"/>
              <w:right w:val="single" w:sz="4" w:space="0" w:color="auto"/>
            </w:tcBorders>
            <w:vAlign w:val="center"/>
            <w:hideMark/>
          </w:tcPr>
          <w:p w14:paraId="7EA69178"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w:t>
            </w:r>
          </w:p>
        </w:tc>
        <w:tc>
          <w:tcPr>
            <w:tcW w:w="2480" w:type="dxa"/>
            <w:tcBorders>
              <w:top w:val="nil"/>
              <w:left w:val="nil"/>
              <w:bottom w:val="single" w:sz="4" w:space="0" w:color="auto"/>
              <w:right w:val="single" w:sz="4" w:space="0" w:color="auto"/>
            </w:tcBorders>
            <w:vAlign w:val="center"/>
            <w:hideMark/>
          </w:tcPr>
          <w:p w14:paraId="5727AC18"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КОС п. Усть-Качка</w:t>
            </w:r>
          </w:p>
        </w:tc>
        <w:tc>
          <w:tcPr>
            <w:tcW w:w="1900" w:type="dxa"/>
            <w:tcBorders>
              <w:top w:val="nil"/>
              <w:left w:val="nil"/>
              <w:bottom w:val="single" w:sz="4" w:space="0" w:color="auto"/>
              <w:right w:val="single" w:sz="4" w:space="0" w:color="auto"/>
            </w:tcBorders>
            <w:vAlign w:val="center"/>
            <w:hideMark/>
          </w:tcPr>
          <w:p w14:paraId="2801E62B"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ВЗЛЕТ МР</w:t>
            </w:r>
          </w:p>
        </w:tc>
        <w:tc>
          <w:tcPr>
            <w:tcW w:w="1660" w:type="dxa"/>
            <w:tcBorders>
              <w:top w:val="nil"/>
              <w:left w:val="nil"/>
              <w:bottom w:val="single" w:sz="4" w:space="0" w:color="auto"/>
              <w:right w:val="single" w:sz="4" w:space="0" w:color="auto"/>
            </w:tcBorders>
            <w:vAlign w:val="center"/>
            <w:hideMark/>
          </w:tcPr>
          <w:p w14:paraId="6BE7C41A"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1491535</w:t>
            </w:r>
          </w:p>
        </w:tc>
        <w:tc>
          <w:tcPr>
            <w:tcW w:w="1331" w:type="dxa"/>
            <w:tcBorders>
              <w:top w:val="nil"/>
              <w:left w:val="nil"/>
              <w:bottom w:val="single" w:sz="4" w:space="0" w:color="auto"/>
              <w:right w:val="single" w:sz="4" w:space="0" w:color="auto"/>
            </w:tcBorders>
            <w:vAlign w:val="center"/>
            <w:hideMark/>
          </w:tcPr>
          <w:p w14:paraId="355B1A66"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2024</w:t>
            </w:r>
          </w:p>
        </w:tc>
        <w:tc>
          <w:tcPr>
            <w:tcW w:w="1418" w:type="dxa"/>
            <w:tcBorders>
              <w:top w:val="nil"/>
              <w:left w:val="nil"/>
              <w:bottom w:val="single" w:sz="4" w:space="0" w:color="auto"/>
              <w:right w:val="single" w:sz="4" w:space="0" w:color="auto"/>
            </w:tcBorders>
            <w:vAlign w:val="center"/>
            <w:hideMark/>
          </w:tcPr>
          <w:p w14:paraId="031085C3"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2024</w:t>
            </w:r>
          </w:p>
        </w:tc>
      </w:tr>
      <w:tr w:rsidR="00893B9E" w:rsidRPr="00893B9E" w14:paraId="710B898F" w14:textId="77777777" w:rsidTr="00291112">
        <w:trPr>
          <w:trHeight w:val="480"/>
        </w:trPr>
        <w:tc>
          <w:tcPr>
            <w:tcW w:w="562" w:type="dxa"/>
            <w:tcBorders>
              <w:top w:val="nil"/>
              <w:left w:val="single" w:sz="4" w:space="0" w:color="auto"/>
              <w:bottom w:val="single" w:sz="4" w:space="0" w:color="auto"/>
              <w:right w:val="single" w:sz="4" w:space="0" w:color="auto"/>
            </w:tcBorders>
            <w:vAlign w:val="center"/>
            <w:hideMark/>
          </w:tcPr>
          <w:p w14:paraId="0811F7C4"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2</w:t>
            </w:r>
          </w:p>
        </w:tc>
        <w:tc>
          <w:tcPr>
            <w:tcW w:w="2480" w:type="dxa"/>
            <w:tcBorders>
              <w:top w:val="nil"/>
              <w:left w:val="nil"/>
              <w:bottom w:val="single" w:sz="4" w:space="0" w:color="auto"/>
              <w:right w:val="single" w:sz="4" w:space="0" w:color="auto"/>
            </w:tcBorders>
            <w:vAlign w:val="center"/>
            <w:hideMark/>
          </w:tcPr>
          <w:p w14:paraId="345ADA1E"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КОС д. Скобелевка</w:t>
            </w:r>
          </w:p>
        </w:tc>
        <w:tc>
          <w:tcPr>
            <w:tcW w:w="1900" w:type="dxa"/>
            <w:tcBorders>
              <w:top w:val="nil"/>
              <w:left w:val="nil"/>
              <w:bottom w:val="single" w:sz="4" w:space="0" w:color="auto"/>
              <w:right w:val="single" w:sz="4" w:space="0" w:color="auto"/>
            </w:tcBorders>
            <w:vAlign w:val="center"/>
            <w:hideMark/>
          </w:tcPr>
          <w:p w14:paraId="1C6E886B"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Электромагнитный расходомер</w:t>
            </w:r>
          </w:p>
        </w:tc>
        <w:tc>
          <w:tcPr>
            <w:tcW w:w="1660" w:type="dxa"/>
            <w:tcBorders>
              <w:top w:val="nil"/>
              <w:left w:val="nil"/>
              <w:bottom w:val="single" w:sz="4" w:space="0" w:color="auto"/>
              <w:right w:val="single" w:sz="4" w:space="0" w:color="auto"/>
            </w:tcBorders>
            <w:vAlign w:val="center"/>
            <w:hideMark/>
          </w:tcPr>
          <w:p w14:paraId="57742A57"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1331" w:type="dxa"/>
            <w:tcBorders>
              <w:top w:val="nil"/>
              <w:left w:val="nil"/>
              <w:bottom w:val="single" w:sz="4" w:space="0" w:color="auto"/>
              <w:right w:val="single" w:sz="4" w:space="0" w:color="auto"/>
            </w:tcBorders>
            <w:vAlign w:val="center"/>
            <w:hideMark/>
          </w:tcPr>
          <w:p w14:paraId="1E8931A9"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2022</w:t>
            </w:r>
          </w:p>
        </w:tc>
        <w:tc>
          <w:tcPr>
            <w:tcW w:w="1418" w:type="dxa"/>
            <w:tcBorders>
              <w:top w:val="nil"/>
              <w:left w:val="nil"/>
              <w:bottom w:val="single" w:sz="4" w:space="0" w:color="auto"/>
              <w:right w:val="single" w:sz="4" w:space="0" w:color="auto"/>
            </w:tcBorders>
            <w:vAlign w:val="center"/>
            <w:hideMark/>
          </w:tcPr>
          <w:p w14:paraId="1042E302"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r>
      <w:tr w:rsidR="00291112" w:rsidRPr="00893B9E" w14:paraId="17705115" w14:textId="77777777" w:rsidTr="00291112">
        <w:trPr>
          <w:trHeight w:val="480"/>
        </w:trPr>
        <w:tc>
          <w:tcPr>
            <w:tcW w:w="562" w:type="dxa"/>
            <w:tcBorders>
              <w:top w:val="single" w:sz="4" w:space="0" w:color="auto"/>
              <w:left w:val="single" w:sz="4" w:space="0" w:color="auto"/>
              <w:bottom w:val="single" w:sz="4" w:space="0" w:color="auto"/>
              <w:right w:val="single" w:sz="4" w:space="0" w:color="auto"/>
            </w:tcBorders>
            <w:vAlign w:val="center"/>
          </w:tcPr>
          <w:p w14:paraId="1373F209" w14:textId="4AE3467B" w:rsidR="00291112" w:rsidRPr="00893B9E" w:rsidRDefault="00291112" w:rsidP="00291112">
            <w:pPr>
              <w:spacing w:line="240" w:lineRule="auto"/>
              <w:ind w:firstLine="0"/>
              <w:jc w:val="center"/>
              <w:rPr>
                <w:rFonts w:eastAsia="Times New Roman" w:cs="Times New Roman"/>
                <w:color w:val="000000"/>
                <w:sz w:val="18"/>
                <w:szCs w:val="18"/>
                <w:lang w:eastAsia="ru-RU"/>
              </w:rPr>
            </w:pPr>
            <w:r>
              <w:rPr>
                <w:rFonts w:eastAsia="Times New Roman" w:cs="Times New Roman"/>
                <w:color w:val="000000"/>
                <w:sz w:val="18"/>
                <w:szCs w:val="18"/>
                <w:lang w:eastAsia="ru-RU"/>
              </w:rPr>
              <w:t>3</w:t>
            </w:r>
          </w:p>
        </w:tc>
        <w:tc>
          <w:tcPr>
            <w:tcW w:w="2480" w:type="dxa"/>
            <w:vMerge w:val="restart"/>
            <w:tcBorders>
              <w:top w:val="single" w:sz="4" w:space="0" w:color="auto"/>
              <w:left w:val="nil"/>
              <w:right w:val="single" w:sz="4" w:space="0" w:color="auto"/>
            </w:tcBorders>
            <w:vAlign w:val="center"/>
          </w:tcPr>
          <w:p w14:paraId="621908E0" w14:textId="42FAA91D" w:rsidR="00291112" w:rsidRPr="00893B9E" w:rsidRDefault="00291112" w:rsidP="00291112">
            <w:pPr>
              <w:spacing w:line="240" w:lineRule="auto"/>
              <w:ind w:firstLine="0"/>
              <w:jc w:val="center"/>
              <w:rPr>
                <w:rFonts w:eastAsia="Times New Roman" w:cs="Times New Roman"/>
                <w:color w:val="000000"/>
                <w:sz w:val="18"/>
                <w:szCs w:val="18"/>
                <w:lang w:eastAsia="ru-RU"/>
              </w:rPr>
            </w:pPr>
            <w:r>
              <w:rPr>
                <w:rFonts w:eastAsia="Times New Roman" w:cs="Times New Roman"/>
                <w:color w:val="000000"/>
                <w:sz w:val="18"/>
                <w:szCs w:val="18"/>
                <w:lang w:eastAsia="ru-RU"/>
              </w:rPr>
              <w:t>БОС г. Перми</w:t>
            </w:r>
          </w:p>
        </w:tc>
        <w:tc>
          <w:tcPr>
            <w:tcW w:w="1900" w:type="dxa"/>
            <w:tcBorders>
              <w:top w:val="single" w:sz="4" w:space="0" w:color="auto"/>
              <w:left w:val="nil"/>
              <w:bottom w:val="single" w:sz="4" w:space="0" w:color="auto"/>
              <w:right w:val="single" w:sz="4" w:space="0" w:color="auto"/>
            </w:tcBorders>
            <w:vAlign w:val="center"/>
          </w:tcPr>
          <w:p w14:paraId="75766FC2" w14:textId="2729B52A" w:rsidR="00291112" w:rsidRPr="00893B9E" w:rsidRDefault="00291112" w:rsidP="00291112">
            <w:pPr>
              <w:spacing w:line="240" w:lineRule="auto"/>
              <w:ind w:firstLine="0"/>
              <w:jc w:val="center"/>
              <w:rPr>
                <w:rFonts w:eastAsia="Times New Roman" w:cs="Times New Roman"/>
                <w:color w:val="000000"/>
                <w:sz w:val="18"/>
                <w:szCs w:val="18"/>
                <w:lang w:eastAsia="ru-RU"/>
              </w:rPr>
            </w:pPr>
            <w:r w:rsidRPr="00291112">
              <w:rPr>
                <w:rFonts w:eastAsia="Times New Roman" w:cs="Times New Roman"/>
                <w:color w:val="000000"/>
                <w:sz w:val="18"/>
                <w:szCs w:val="18"/>
                <w:lang w:eastAsia="ru-RU"/>
              </w:rPr>
              <w:t>Fluxus F704</w:t>
            </w:r>
          </w:p>
        </w:tc>
        <w:tc>
          <w:tcPr>
            <w:tcW w:w="1660" w:type="dxa"/>
            <w:tcBorders>
              <w:top w:val="single" w:sz="4" w:space="0" w:color="auto"/>
              <w:left w:val="nil"/>
              <w:bottom w:val="single" w:sz="4" w:space="0" w:color="auto"/>
              <w:right w:val="single" w:sz="4" w:space="0" w:color="auto"/>
            </w:tcBorders>
            <w:vAlign w:val="center"/>
          </w:tcPr>
          <w:p w14:paraId="5BAA6561" w14:textId="5D6CE343" w:rsidR="00291112" w:rsidRPr="00893B9E" w:rsidRDefault="00291112" w:rsidP="00291112">
            <w:pPr>
              <w:spacing w:line="240" w:lineRule="auto"/>
              <w:ind w:firstLine="0"/>
              <w:jc w:val="center"/>
              <w:rPr>
                <w:rFonts w:eastAsia="Times New Roman" w:cs="Times New Roman"/>
                <w:color w:val="000000"/>
                <w:sz w:val="18"/>
                <w:szCs w:val="18"/>
                <w:lang w:eastAsia="ru-RU"/>
              </w:rPr>
            </w:pPr>
            <w:r w:rsidRPr="00291112">
              <w:rPr>
                <w:rFonts w:eastAsia="Times New Roman" w:cs="Times New Roman"/>
                <w:color w:val="000000"/>
                <w:sz w:val="18"/>
                <w:szCs w:val="18"/>
                <w:lang w:eastAsia="ru-RU"/>
              </w:rPr>
              <w:t>50115603</w:t>
            </w:r>
          </w:p>
        </w:tc>
        <w:tc>
          <w:tcPr>
            <w:tcW w:w="1331" w:type="dxa"/>
            <w:tcBorders>
              <w:top w:val="single" w:sz="4" w:space="0" w:color="auto"/>
              <w:left w:val="nil"/>
              <w:bottom w:val="single" w:sz="4" w:space="0" w:color="auto"/>
              <w:right w:val="single" w:sz="4" w:space="0" w:color="auto"/>
            </w:tcBorders>
            <w:vAlign w:val="center"/>
          </w:tcPr>
          <w:p w14:paraId="3300167A" w14:textId="318459F2" w:rsidR="00291112" w:rsidRPr="00893B9E" w:rsidRDefault="00291112" w:rsidP="00291112">
            <w:pPr>
              <w:spacing w:line="240" w:lineRule="auto"/>
              <w:ind w:firstLine="0"/>
              <w:jc w:val="center"/>
              <w:rPr>
                <w:rFonts w:eastAsia="Times New Roman" w:cs="Times New Roman"/>
                <w:color w:val="000000"/>
                <w:sz w:val="18"/>
                <w:szCs w:val="18"/>
                <w:lang w:eastAsia="ru-RU"/>
              </w:rPr>
            </w:pPr>
            <w:r w:rsidRPr="00291112">
              <w:rPr>
                <w:rFonts w:eastAsia="Times New Roman" w:cs="Times New Roman"/>
                <w:color w:val="000000"/>
                <w:sz w:val="18"/>
                <w:szCs w:val="18"/>
                <w:lang w:eastAsia="ru-RU"/>
              </w:rPr>
              <w:t>2021</w:t>
            </w:r>
          </w:p>
        </w:tc>
        <w:tc>
          <w:tcPr>
            <w:tcW w:w="1418" w:type="dxa"/>
            <w:tcBorders>
              <w:top w:val="single" w:sz="4" w:space="0" w:color="auto"/>
              <w:left w:val="nil"/>
              <w:bottom w:val="single" w:sz="4" w:space="0" w:color="auto"/>
              <w:right w:val="single" w:sz="4" w:space="0" w:color="auto"/>
            </w:tcBorders>
            <w:vAlign w:val="center"/>
          </w:tcPr>
          <w:p w14:paraId="256B10CD" w14:textId="4A2E11A0" w:rsidR="00291112" w:rsidRPr="00893B9E" w:rsidRDefault="00291112" w:rsidP="00291112">
            <w:pPr>
              <w:spacing w:line="240" w:lineRule="auto"/>
              <w:ind w:firstLine="0"/>
              <w:jc w:val="center"/>
              <w:rPr>
                <w:rFonts w:eastAsia="Times New Roman" w:cs="Times New Roman"/>
                <w:color w:val="000000"/>
                <w:sz w:val="18"/>
                <w:szCs w:val="18"/>
                <w:lang w:eastAsia="ru-RU"/>
              </w:rPr>
            </w:pPr>
            <w:r>
              <w:rPr>
                <w:rFonts w:eastAsia="Times New Roman" w:cs="Times New Roman"/>
                <w:color w:val="000000"/>
                <w:sz w:val="18"/>
                <w:szCs w:val="18"/>
                <w:lang w:eastAsia="ru-RU"/>
              </w:rPr>
              <w:t>2021</w:t>
            </w:r>
          </w:p>
        </w:tc>
      </w:tr>
      <w:tr w:rsidR="00291112" w:rsidRPr="00893B9E" w14:paraId="074B1239" w14:textId="77777777" w:rsidTr="00291112">
        <w:trPr>
          <w:trHeight w:val="480"/>
        </w:trPr>
        <w:tc>
          <w:tcPr>
            <w:tcW w:w="562" w:type="dxa"/>
            <w:tcBorders>
              <w:top w:val="single" w:sz="4" w:space="0" w:color="auto"/>
              <w:left w:val="single" w:sz="4" w:space="0" w:color="auto"/>
              <w:bottom w:val="single" w:sz="4" w:space="0" w:color="auto"/>
              <w:right w:val="single" w:sz="4" w:space="0" w:color="auto"/>
            </w:tcBorders>
            <w:vAlign w:val="center"/>
          </w:tcPr>
          <w:p w14:paraId="2C7752F8" w14:textId="0AC25B99" w:rsidR="00291112" w:rsidRDefault="00291112" w:rsidP="00291112">
            <w:pPr>
              <w:spacing w:line="240" w:lineRule="auto"/>
              <w:ind w:firstLine="0"/>
              <w:jc w:val="center"/>
              <w:rPr>
                <w:rFonts w:eastAsia="Times New Roman" w:cs="Times New Roman"/>
                <w:color w:val="000000"/>
                <w:sz w:val="18"/>
                <w:szCs w:val="18"/>
                <w:lang w:eastAsia="ru-RU"/>
              </w:rPr>
            </w:pPr>
            <w:r>
              <w:rPr>
                <w:rFonts w:eastAsia="Times New Roman" w:cs="Times New Roman"/>
                <w:color w:val="000000"/>
                <w:sz w:val="18"/>
                <w:szCs w:val="18"/>
                <w:lang w:eastAsia="ru-RU"/>
              </w:rPr>
              <w:t>4</w:t>
            </w:r>
          </w:p>
        </w:tc>
        <w:tc>
          <w:tcPr>
            <w:tcW w:w="2480" w:type="dxa"/>
            <w:vMerge/>
            <w:tcBorders>
              <w:left w:val="nil"/>
              <w:right w:val="single" w:sz="4" w:space="0" w:color="auto"/>
            </w:tcBorders>
            <w:vAlign w:val="center"/>
          </w:tcPr>
          <w:p w14:paraId="78B6AF0F" w14:textId="77777777" w:rsidR="00291112" w:rsidRDefault="00291112" w:rsidP="00291112">
            <w:pPr>
              <w:spacing w:line="240" w:lineRule="auto"/>
              <w:ind w:firstLine="0"/>
              <w:jc w:val="center"/>
              <w:rPr>
                <w:rFonts w:eastAsia="Times New Roman" w:cs="Times New Roman"/>
                <w:color w:val="000000"/>
                <w:sz w:val="18"/>
                <w:szCs w:val="18"/>
                <w:lang w:eastAsia="ru-RU"/>
              </w:rPr>
            </w:pPr>
          </w:p>
        </w:tc>
        <w:tc>
          <w:tcPr>
            <w:tcW w:w="1900" w:type="dxa"/>
            <w:tcBorders>
              <w:top w:val="single" w:sz="4" w:space="0" w:color="auto"/>
              <w:left w:val="nil"/>
              <w:bottom w:val="single" w:sz="4" w:space="0" w:color="auto"/>
              <w:right w:val="single" w:sz="4" w:space="0" w:color="auto"/>
            </w:tcBorders>
            <w:vAlign w:val="center"/>
          </w:tcPr>
          <w:p w14:paraId="1366D0C8" w14:textId="0617CE93" w:rsidR="00291112" w:rsidRPr="00893B9E" w:rsidRDefault="00291112" w:rsidP="00291112">
            <w:pPr>
              <w:spacing w:line="240" w:lineRule="auto"/>
              <w:ind w:firstLine="0"/>
              <w:jc w:val="center"/>
              <w:rPr>
                <w:rFonts w:eastAsia="Times New Roman" w:cs="Times New Roman"/>
                <w:color w:val="000000"/>
                <w:sz w:val="18"/>
                <w:szCs w:val="18"/>
                <w:lang w:eastAsia="ru-RU"/>
              </w:rPr>
            </w:pPr>
            <w:r w:rsidRPr="00291112">
              <w:rPr>
                <w:rFonts w:eastAsia="Times New Roman" w:cs="Times New Roman"/>
                <w:color w:val="000000"/>
                <w:sz w:val="18"/>
                <w:szCs w:val="18"/>
                <w:lang w:eastAsia="ru-RU"/>
              </w:rPr>
              <w:t>Fluxus F704</w:t>
            </w:r>
          </w:p>
        </w:tc>
        <w:tc>
          <w:tcPr>
            <w:tcW w:w="1660" w:type="dxa"/>
            <w:tcBorders>
              <w:top w:val="single" w:sz="4" w:space="0" w:color="auto"/>
              <w:left w:val="nil"/>
              <w:bottom w:val="single" w:sz="4" w:space="0" w:color="auto"/>
              <w:right w:val="single" w:sz="4" w:space="0" w:color="auto"/>
            </w:tcBorders>
            <w:vAlign w:val="center"/>
          </w:tcPr>
          <w:p w14:paraId="6A6445B8" w14:textId="35577687" w:rsidR="00291112" w:rsidRPr="00893B9E" w:rsidRDefault="00291112" w:rsidP="00291112">
            <w:pPr>
              <w:spacing w:line="240" w:lineRule="auto"/>
              <w:ind w:firstLine="0"/>
              <w:jc w:val="center"/>
              <w:rPr>
                <w:rFonts w:eastAsia="Times New Roman" w:cs="Times New Roman"/>
                <w:color w:val="000000"/>
                <w:sz w:val="18"/>
                <w:szCs w:val="18"/>
                <w:lang w:eastAsia="ru-RU"/>
              </w:rPr>
            </w:pPr>
            <w:r w:rsidRPr="00291112">
              <w:rPr>
                <w:rFonts w:eastAsia="Times New Roman" w:cs="Times New Roman"/>
                <w:color w:val="000000"/>
                <w:sz w:val="18"/>
                <w:szCs w:val="18"/>
                <w:lang w:eastAsia="ru-RU"/>
              </w:rPr>
              <w:t>50107284</w:t>
            </w:r>
          </w:p>
        </w:tc>
        <w:tc>
          <w:tcPr>
            <w:tcW w:w="1331" w:type="dxa"/>
            <w:tcBorders>
              <w:top w:val="single" w:sz="4" w:space="0" w:color="auto"/>
              <w:left w:val="nil"/>
              <w:bottom w:val="single" w:sz="4" w:space="0" w:color="auto"/>
              <w:right w:val="single" w:sz="4" w:space="0" w:color="auto"/>
            </w:tcBorders>
            <w:vAlign w:val="center"/>
          </w:tcPr>
          <w:p w14:paraId="23D3A579" w14:textId="3D7B55E8" w:rsidR="00291112" w:rsidRPr="00893B9E" w:rsidRDefault="00291112" w:rsidP="00291112">
            <w:pPr>
              <w:spacing w:line="240" w:lineRule="auto"/>
              <w:ind w:firstLine="0"/>
              <w:jc w:val="center"/>
              <w:rPr>
                <w:rFonts w:eastAsia="Times New Roman" w:cs="Times New Roman"/>
                <w:color w:val="000000"/>
                <w:sz w:val="18"/>
                <w:szCs w:val="18"/>
                <w:lang w:eastAsia="ru-RU"/>
              </w:rPr>
            </w:pPr>
            <w:r w:rsidRPr="00291112">
              <w:rPr>
                <w:rFonts w:eastAsia="Times New Roman" w:cs="Times New Roman"/>
                <w:color w:val="000000"/>
                <w:sz w:val="18"/>
                <w:szCs w:val="18"/>
                <w:lang w:eastAsia="ru-RU"/>
              </w:rPr>
              <w:t>2017</w:t>
            </w:r>
          </w:p>
        </w:tc>
        <w:tc>
          <w:tcPr>
            <w:tcW w:w="1418" w:type="dxa"/>
            <w:tcBorders>
              <w:top w:val="single" w:sz="4" w:space="0" w:color="auto"/>
              <w:left w:val="nil"/>
              <w:bottom w:val="single" w:sz="4" w:space="0" w:color="auto"/>
              <w:right w:val="single" w:sz="4" w:space="0" w:color="auto"/>
            </w:tcBorders>
            <w:vAlign w:val="center"/>
          </w:tcPr>
          <w:p w14:paraId="097FCF94" w14:textId="606CC175" w:rsidR="00291112" w:rsidRPr="00893B9E" w:rsidRDefault="00291112" w:rsidP="00291112">
            <w:pPr>
              <w:spacing w:line="240" w:lineRule="auto"/>
              <w:ind w:firstLine="0"/>
              <w:jc w:val="center"/>
              <w:rPr>
                <w:rFonts w:eastAsia="Times New Roman" w:cs="Times New Roman"/>
                <w:color w:val="000000"/>
                <w:sz w:val="18"/>
                <w:szCs w:val="18"/>
                <w:lang w:eastAsia="ru-RU"/>
              </w:rPr>
            </w:pPr>
            <w:r w:rsidRPr="00905BA4">
              <w:rPr>
                <w:rFonts w:eastAsia="Times New Roman" w:cs="Times New Roman"/>
                <w:color w:val="000000"/>
                <w:sz w:val="18"/>
                <w:szCs w:val="18"/>
                <w:lang w:eastAsia="ru-RU"/>
              </w:rPr>
              <w:t>2021</w:t>
            </w:r>
          </w:p>
        </w:tc>
      </w:tr>
      <w:tr w:rsidR="00291112" w:rsidRPr="00893B9E" w14:paraId="613E3A07" w14:textId="77777777" w:rsidTr="00291112">
        <w:trPr>
          <w:trHeight w:val="480"/>
        </w:trPr>
        <w:tc>
          <w:tcPr>
            <w:tcW w:w="562" w:type="dxa"/>
            <w:tcBorders>
              <w:top w:val="single" w:sz="4" w:space="0" w:color="auto"/>
              <w:left w:val="single" w:sz="4" w:space="0" w:color="auto"/>
              <w:bottom w:val="single" w:sz="4" w:space="0" w:color="auto"/>
              <w:right w:val="single" w:sz="4" w:space="0" w:color="auto"/>
            </w:tcBorders>
            <w:vAlign w:val="center"/>
          </w:tcPr>
          <w:p w14:paraId="40B0BB91" w14:textId="5D40BCCB" w:rsidR="00291112" w:rsidRDefault="00291112" w:rsidP="00291112">
            <w:pPr>
              <w:spacing w:line="240" w:lineRule="auto"/>
              <w:ind w:firstLine="0"/>
              <w:jc w:val="center"/>
              <w:rPr>
                <w:rFonts w:eastAsia="Times New Roman" w:cs="Times New Roman"/>
                <w:color w:val="000000"/>
                <w:sz w:val="18"/>
                <w:szCs w:val="18"/>
                <w:lang w:eastAsia="ru-RU"/>
              </w:rPr>
            </w:pPr>
            <w:r>
              <w:rPr>
                <w:rFonts w:eastAsia="Times New Roman" w:cs="Times New Roman"/>
                <w:color w:val="000000"/>
                <w:sz w:val="18"/>
                <w:szCs w:val="18"/>
                <w:lang w:eastAsia="ru-RU"/>
              </w:rPr>
              <w:t>5</w:t>
            </w:r>
          </w:p>
        </w:tc>
        <w:tc>
          <w:tcPr>
            <w:tcW w:w="2480" w:type="dxa"/>
            <w:vMerge/>
            <w:tcBorders>
              <w:left w:val="nil"/>
              <w:right w:val="single" w:sz="4" w:space="0" w:color="auto"/>
            </w:tcBorders>
            <w:vAlign w:val="center"/>
          </w:tcPr>
          <w:p w14:paraId="571892E0" w14:textId="77777777" w:rsidR="00291112" w:rsidRDefault="00291112" w:rsidP="00291112">
            <w:pPr>
              <w:spacing w:line="240" w:lineRule="auto"/>
              <w:ind w:firstLine="0"/>
              <w:jc w:val="center"/>
              <w:rPr>
                <w:rFonts w:eastAsia="Times New Roman" w:cs="Times New Roman"/>
                <w:color w:val="000000"/>
                <w:sz w:val="18"/>
                <w:szCs w:val="18"/>
                <w:lang w:eastAsia="ru-RU"/>
              </w:rPr>
            </w:pPr>
          </w:p>
        </w:tc>
        <w:tc>
          <w:tcPr>
            <w:tcW w:w="1900" w:type="dxa"/>
            <w:tcBorders>
              <w:top w:val="single" w:sz="4" w:space="0" w:color="auto"/>
              <w:left w:val="nil"/>
              <w:bottom w:val="single" w:sz="4" w:space="0" w:color="auto"/>
              <w:right w:val="single" w:sz="4" w:space="0" w:color="auto"/>
            </w:tcBorders>
            <w:vAlign w:val="center"/>
          </w:tcPr>
          <w:p w14:paraId="64C7761C" w14:textId="5A5C875C" w:rsidR="00291112" w:rsidRPr="00893B9E" w:rsidRDefault="00291112" w:rsidP="00291112">
            <w:pPr>
              <w:spacing w:line="240" w:lineRule="auto"/>
              <w:ind w:firstLine="0"/>
              <w:jc w:val="center"/>
              <w:rPr>
                <w:rFonts w:eastAsia="Times New Roman" w:cs="Times New Roman"/>
                <w:color w:val="000000"/>
                <w:sz w:val="18"/>
                <w:szCs w:val="18"/>
                <w:lang w:eastAsia="ru-RU"/>
              </w:rPr>
            </w:pPr>
            <w:r w:rsidRPr="00291112">
              <w:rPr>
                <w:rFonts w:eastAsia="Times New Roman" w:cs="Times New Roman"/>
                <w:color w:val="000000"/>
                <w:sz w:val="18"/>
                <w:szCs w:val="18"/>
                <w:lang w:eastAsia="ru-RU"/>
              </w:rPr>
              <w:t>Fluxus F704</w:t>
            </w:r>
          </w:p>
        </w:tc>
        <w:tc>
          <w:tcPr>
            <w:tcW w:w="1660" w:type="dxa"/>
            <w:tcBorders>
              <w:top w:val="single" w:sz="4" w:space="0" w:color="auto"/>
              <w:left w:val="nil"/>
              <w:bottom w:val="single" w:sz="4" w:space="0" w:color="auto"/>
              <w:right w:val="single" w:sz="4" w:space="0" w:color="auto"/>
            </w:tcBorders>
            <w:vAlign w:val="center"/>
          </w:tcPr>
          <w:p w14:paraId="530B0F19" w14:textId="776AF62D" w:rsidR="00291112" w:rsidRPr="00893B9E" w:rsidRDefault="00291112" w:rsidP="00291112">
            <w:pPr>
              <w:spacing w:line="240" w:lineRule="auto"/>
              <w:ind w:firstLine="0"/>
              <w:jc w:val="center"/>
              <w:rPr>
                <w:rFonts w:eastAsia="Times New Roman" w:cs="Times New Roman"/>
                <w:color w:val="000000"/>
                <w:sz w:val="18"/>
                <w:szCs w:val="18"/>
                <w:lang w:eastAsia="ru-RU"/>
              </w:rPr>
            </w:pPr>
            <w:r w:rsidRPr="00291112">
              <w:rPr>
                <w:rFonts w:eastAsia="Times New Roman" w:cs="Times New Roman"/>
                <w:color w:val="000000"/>
                <w:sz w:val="18"/>
                <w:szCs w:val="18"/>
                <w:lang w:eastAsia="ru-RU"/>
              </w:rPr>
              <w:t>50107287</w:t>
            </w:r>
          </w:p>
        </w:tc>
        <w:tc>
          <w:tcPr>
            <w:tcW w:w="1331" w:type="dxa"/>
            <w:tcBorders>
              <w:top w:val="single" w:sz="4" w:space="0" w:color="auto"/>
              <w:left w:val="nil"/>
              <w:bottom w:val="single" w:sz="4" w:space="0" w:color="auto"/>
              <w:right w:val="single" w:sz="4" w:space="0" w:color="auto"/>
            </w:tcBorders>
            <w:vAlign w:val="center"/>
          </w:tcPr>
          <w:p w14:paraId="6A4F26BE" w14:textId="3F9B7993" w:rsidR="00291112" w:rsidRPr="00893B9E" w:rsidRDefault="00291112" w:rsidP="00291112">
            <w:pPr>
              <w:spacing w:line="240" w:lineRule="auto"/>
              <w:ind w:firstLine="0"/>
              <w:jc w:val="center"/>
              <w:rPr>
                <w:rFonts w:eastAsia="Times New Roman" w:cs="Times New Roman"/>
                <w:color w:val="000000"/>
                <w:sz w:val="18"/>
                <w:szCs w:val="18"/>
                <w:lang w:eastAsia="ru-RU"/>
              </w:rPr>
            </w:pPr>
            <w:r w:rsidRPr="00291112">
              <w:rPr>
                <w:rFonts w:eastAsia="Times New Roman" w:cs="Times New Roman"/>
                <w:color w:val="000000"/>
                <w:sz w:val="18"/>
                <w:szCs w:val="18"/>
                <w:lang w:eastAsia="ru-RU"/>
              </w:rPr>
              <w:t>2017</w:t>
            </w:r>
          </w:p>
        </w:tc>
        <w:tc>
          <w:tcPr>
            <w:tcW w:w="1418" w:type="dxa"/>
            <w:tcBorders>
              <w:top w:val="single" w:sz="4" w:space="0" w:color="auto"/>
              <w:left w:val="nil"/>
              <w:bottom w:val="single" w:sz="4" w:space="0" w:color="auto"/>
              <w:right w:val="single" w:sz="4" w:space="0" w:color="auto"/>
            </w:tcBorders>
            <w:vAlign w:val="center"/>
          </w:tcPr>
          <w:p w14:paraId="798E401B" w14:textId="4746A28F" w:rsidR="00291112" w:rsidRPr="00893B9E" w:rsidRDefault="00291112" w:rsidP="00291112">
            <w:pPr>
              <w:spacing w:line="240" w:lineRule="auto"/>
              <w:ind w:firstLine="0"/>
              <w:jc w:val="center"/>
              <w:rPr>
                <w:rFonts w:eastAsia="Times New Roman" w:cs="Times New Roman"/>
                <w:color w:val="000000"/>
                <w:sz w:val="18"/>
                <w:szCs w:val="18"/>
                <w:lang w:eastAsia="ru-RU"/>
              </w:rPr>
            </w:pPr>
            <w:r w:rsidRPr="00905BA4">
              <w:rPr>
                <w:rFonts w:eastAsia="Times New Roman" w:cs="Times New Roman"/>
                <w:color w:val="000000"/>
                <w:sz w:val="18"/>
                <w:szCs w:val="18"/>
                <w:lang w:eastAsia="ru-RU"/>
              </w:rPr>
              <w:t>2021</w:t>
            </w:r>
          </w:p>
        </w:tc>
      </w:tr>
      <w:tr w:rsidR="00291112" w:rsidRPr="00893B9E" w14:paraId="7DDF555D" w14:textId="77777777" w:rsidTr="00291112">
        <w:trPr>
          <w:trHeight w:val="480"/>
        </w:trPr>
        <w:tc>
          <w:tcPr>
            <w:tcW w:w="562" w:type="dxa"/>
            <w:tcBorders>
              <w:top w:val="single" w:sz="4" w:space="0" w:color="auto"/>
              <w:left w:val="single" w:sz="4" w:space="0" w:color="auto"/>
              <w:bottom w:val="single" w:sz="4" w:space="0" w:color="auto"/>
              <w:right w:val="single" w:sz="4" w:space="0" w:color="auto"/>
            </w:tcBorders>
            <w:vAlign w:val="center"/>
          </w:tcPr>
          <w:p w14:paraId="2663F943" w14:textId="1797AB23" w:rsidR="00291112" w:rsidRDefault="00291112" w:rsidP="00291112">
            <w:pPr>
              <w:spacing w:line="240" w:lineRule="auto"/>
              <w:ind w:firstLine="0"/>
              <w:jc w:val="center"/>
              <w:rPr>
                <w:rFonts w:eastAsia="Times New Roman" w:cs="Times New Roman"/>
                <w:color w:val="000000"/>
                <w:sz w:val="18"/>
                <w:szCs w:val="18"/>
                <w:lang w:eastAsia="ru-RU"/>
              </w:rPr>
            </w:pPr>
            <w:r>
              <w:rPr>
                <w:rFonts w:eastAsia="Times New Roman" w:cs="Times New Roman"/>
                <w:color w:val="000000"/>
                <w:sz w:val="18"/>
                <w:szCs w:val="18"/>
                <w:lang w:eastAsia="ru-RU"/>
              </w:rPr>
              <w:t>6</w:t>
            </w:r>
          </w:p>
        </w:tc>
        <w:tc>
          <w:tcPr>
            <w:tcW w:w="2480" w:type="dxa"/>
            <w:vMerge/>
            <w:tcBorders>
              <w:left w:val="nil"/>
              <w:bottom w:val="single" w:sz="4" w:space="0" w:color="auto"/>
              <w:right w:val="single" w:sz="4" w:space="0" w:color="auto"/>
            </w:tcBorders>
            <w:vAlign w:val="center"/>
          </w:tcPr>
          <w:p w14:paraId="645E57C1" w14:textId="77777777" w:rsidR="00291112" w:rsidRDefault="00291112" w:rsidP="00291112">
            <w:pPr>
              <w:spacing w:line="240" w:lineRule="auto"/>
              <w:ind w:firstLine="0"/>
              <w:jc w:val="center"/>
              <w:rPr>
                <w:rFonts w:eastAsia="Times New Roman" w:cs="Times New Roman"/>
                <w:color w:val="000000"/>
                <w:sz w:val="18"/>
                <w:szCs w:val="18"/>
                <w:lang w:eastAsia="ru-RU"/>
              </w:rPr>
            </w:pPr>
          </w:p>
        </w:tc>
        <w:tc>
          <w:tcPr>
            <w:tcW w:w="1900" w:type="dxa"/>
            <w:tcBorders>
              <w:top w:val="single" w:sz="4" w:space="0" w:color="auto"/>
              <w:left w:val="nil"/>
              <w:bottom w:val="single" w:sz="4" w:space="0" w:color="auto"/>
              <w:right w:val="single" w:sz="4" w:space="0" w:color="auto"/>
            </w:tcBorders>
            <w:vAlign w:val="center"/>
          </w:tcPr>
          <w:p w14:paraId="12596DD8" w14:textId="2AC1C9D6" w:rsidR="00291112" w:rsidRPr="00893B9E" w:rsidRDefault="00291112" w:rsidP="00291112">
            <w:pPr>
              <w:spacing w:line="240" w:lineRule="auto"/>
              <w:ind w:firstLine="0"/>
              <w:jc w:val="center"/>
              <w:rPr>
                <w:rFonts w:eastAsia="Times New Roman" w:cs="Times New Roman"/>
                <w:color w:val="000000"/>
                <w:sz w:val="18"/>
                <w:szCs w:val="18"/>
                <w:lang w:eastAsia="ru-RU"/>
              </w:rPr>
            </w:pPr>
            <w:r w:rsidRPr="00291112">
              <w:rPr>
                <w:rFonts w:eastAsia="Times New Roman" w:cs="Times New Roman"/>
                <w:color w:val="000000"/>
                <w:sz w:val="18"/>
                <w:szCs w:val="18"/>
                <w:lang w:eastAsia="ru-RU"/>
              </w:rPr>
              <w:t>Fluxus F704</w:t>
            </w:r>
          </w:p>
        </w:tc>
        <w:tc>
          <w:tcPr>
            <w:tcW w:w="1660" w:type="dxa"/>
            <w:tcBorders>
              <w:top w:val="single" w:sz="4" w:space="0" w:color="auto"/>
              <w:left w:val="nil"/>
              <w:bottom w:val="single" w:sz="4" w:space="0" w:color="auto"/>
              <w:right w:val="single" w:sz="4" w:space="0" w:color="auto"/>
            </w:tcBorders>
            <w:vAlign w:val="center"/>
          </w:tcPr>
          <w:p w14:paraId="0BD7AC12" w14:textId="5D731415" w:rsidR="00291112" w:rsidRPr="00893B9E" w:rsidRDefault="00291112" w:rsidP="00291112">
            <w:pPr>
              <w:spacing w:line="240" w:lineRule="auto"/>
              <w:ind w:firstLine="0"/>
              <w:jc w:val="center"/>
              <w:rPr>
                <w:rFonts w:eastAsia="Times New Roman" w:cs="Times New Roman"/>
                <w:color w:val="000000"/>
                <w:sz w:val="18"/>
                <w:szCs w:val="18"/>
                <w:lang w:eastAsia="ru-RU"/>
              </w:rPr>
            </w:pPr>
            <w:r w:rsidRPr="00291112">
              <w:rPr>
                <w:rFonts w:eastAsia="Times New Roman" w:cs="Times New Roman"/>
                <w:color w:val="000000"/>
                <w:sz w:val="18"/>
                <w:szCs w:val="18"/>
                <w:lang w:eastAsia="ru-RU"/>
              </w:rPr>
              <w:t>50107285</w:t>
            </w:r>
          </w:p>
        </w:tc>
        <w:tc>
          <w:tcPr>
            <w:tcW w:w="1331" w:type="dxa"/>
            <w:tcBorders>
              <w:top w:val="single" w:sz="4" w:space="0" w:color="auto"/>
              <w:left w:val="nil"/>
              <w:bottom w:val="single" w:sz="4" w:space="0" w:color="auto"/>
              <w:right w:val="single" w:sz="4" w:space="0" w:color="auto"/>
            </w:tcBorders>
            <w:vAlign w:val="center"/>
          </w:tcPr>
          <w:p w14:paraId="6BF0F5A5" w14:textId="4A93E381" w:rsidR="00291112" w:rsidRPr="00893B9E" w:rsidRDefault="00291112" w:rsidP="00291112">
            <w:pPr>
              <w:spacing w:line="240" w:lineRule="auto"/>
              <w:ind w:firstLine="0"/>
              <w:jc w:val="center"/>
              <w:rPr>
                <w:rFonts w:eastAsia="Times New Roman" w:cs="Times New Roman"/>
                <w:color w:val="000000"/>
                <w:sz w:val="18"/>
                <w:szCs w:val="18"/>
                <w:lang w:eastAsia="ru-RU"/>
              </w:rPr>
            </w:pPr>
            <w:r w:rsidRPr="00291112">
              <w:rPr>
                <w:rFonts w:eastAsia="Times New Roman" w:cs="Times New Roman"/>
                <w:color w:val="000000"/>
                <w:sz w:val="18"/>
                <w:szCs w:val="18"/>
                <w:lang w:eastAsia="ru-RU"/>
              </w:rPr>
              <w:t>2017</w:t>
            </w:r>
          </w:p>
        </w:tc>
        <w:tc>
          <w:tcPr>
            <w:tcW w:w="1418" w:type="dxa"/>
            <w:tcBorders>
              <w:top w:val="single" w:sz="4" w:space="0" w:color="auto"/>
              <w:left w:val="nil"/>
              <w:bottom w:val="single" w:sz="4" w:space="0" w:color="auto"/>
              <w:right w:val="single" w:sz="4" w:space="0" w:color="auto"/>
            </w:tcBorders>
            <w:vAlign w:val="center"/>
          </w:tcPr>
          <w:p w14:paraId="160CA33F" w14:textId="7BD727DB" w:rsidR="00291112" w:rsidRPr="00893B9E" w:rsidRDefault="00291112" w:rsidP="00291112">
            <w:pPr>
              <w:spacing w:line="240" w:lineRule="auto"/>
              <w:ind w:firstLine="0"/>
              <w:jc w:val="center"/>
              <w:rPr>
                <w:rFonts w:eastAsia="Times New Roman" w:cs="Times New Roman"/>
                <w:color w:val="000000"/>
                <w:sz w:val="18"/>
                <w:szCs w:val="18"/>
                <w:lang w:eastAsia="ru-RU"/>
              </w:rPr>
            </w:pPr>
            <w:r w:rsidRPr="00905BA4">
              <w:rPr>
                <w:rFonts w:eastAsia="Times New Roman" w:cs="Times New Roman"/>
                <w:color w:val="000000"/>
                <w:sz w:val="18"/>
                <w:szCs w:val="18"/>
                <w:lang w:eastAsia="ru-RU"/>
              </w:rPr>
              <w:t>2021</w:t>
            </w:r>
          </w:p>
        </w:tc>
      </w:tr>
    </w:tbl>
    <w:p w14:paraId="68B155A6" w14:textId="77777777" w:rsidR="00401B3F" w:rsidRDefault="00401B3F" w:rsidP="00401B3F"/>
    <w:p w14:paraId="010BC917" w14:textId="6A69676B" w:rsidR="00476AC2" w:rsidRPr="003A3B31" w:rsidRDefault="00BB5531" w:rsidP="00476AC2">
      <w:pPr>
        <w:pStyle w:val="2"/>
      </w:pPr>
      <w:bookmarkStart w:id="90" w:name="_Toc207180677"/>
      <w:r>
        <w:t>Результаты ретроспективного анализа балансов поступления сточных вод в централизованную систему водоотведения по технологическим зонам водоотведения и по муниципальному округу с выделением зон дефицитов и резервов производственных мощностей</w:t>
      </w:r>
      <w:bookmarkEnd w:id="90"/>
    </w:p>
    <w:p w14:paraId="05589F3B" w14:textId="77777777" w:rsidR="002E67B7" w:rsidRDefault="006223C8" w:rsidP="00476AC2">
      <w:r>
        <w:t xml:space="preserve">Оценить изменения сточных вод в полном объеме на территории Пермского муниципального округа не является возможным, т.к. отсутствует часть информации о поступлении сточных вод. Однако в силу </w:t>
      </w:r>
      <w:r w:rsidR="002E67B7">
        <w:t>увеличения жилищного фона в разрезе последних лет можно сделать вывод об увеличении объема сточных вод, поступающего в системы водоотведения.</w:t>
      </w:r>
    </w:p>
    <w:p w14:paraId="3C2E3253" w14:textId="0F071ED0" w:rsidR="00476AC2" w:rsidRPr="003A3B31" w:rsidRDefault="002E67B7" w:rsidP="00476AC2">
      <w:r>
        <w:t>В таблице 2.</w:t>
      </w:r>
      <w:r w:rsidR="00C35D78">
        <w:t>6</w:t>
      </w:r>
      <w:r>
        <w:t xml:space="preserve"> представлен ретроспективный анализ балансов поступления сточных вод в централизованные системы водоотведения Пермского муниципального округа.</w:t>
      </w:r>
      <w:r w:rsidR="006223C8">
        <w:t xml:space="preserve"> </w:t>
      </w:r>
    </w:p>
    <w:p w14:paraId="5BC2F2F7" w14:textId="77777777" w:rsidR="00893B9E" w:rsidRDefault="00893B9E" w:rsidP="00476AC2"/>
    <w:p w14:paraId="4A893CAB" w14:textId="0E51309F" w:rsidR="006223C8" w:rsidRPr="006223C8" w:rsidRDefault="006223C8" w:rsidP="00476AC2">
      <w:pPr>
        <w:sectPr w:rsidR="006223C8" w:rsidRPr="006223C8">
          <w:pgSz w:w="11906" w:h="16838"/>
          <w:pgMar w:top="1134" w:right="850" w:bottom="1134" w:left="1701" w:header="708" w:footer="708" w:gutter="0"/>
          <w:cols w:space="708"/>
          <w:docGrid w:linePitch="360"/>
        </w:sectPr>
      </w:pPr>
    </w:p>
    <w:p w14:paraId="534D721E" w14:textId="35685FD0" w:rsidR="00476AC2" w:rsidRDefault="00893B9E" w:rsidP="00893B9E">
      <w:pPr>
        <w:ind w:firstLine="0"/>
        <w:rPr>
          <w:rFonts w:eastAsiaTheme="majorEastAsia" w:cstheme="majorBidi"/>
          <w:b/>
          <w:spacing w:val="-10"/>
          <w:kern w:val="28"/>
          <w:sz w:val="20"/>
          <w:szCs w:val="52"/>
        </w:rPr>
      </w:pPr>
      <w:bookmarkStart w:id="91" w:name="_Toc210898270"/>
      <w:r>
        <w:rPr>
          <w:rFonts w:eastAsiaTheme="majorEastAsia" w:cstheme="majorBidi"/>
          <w:b/>
          <w:spacing w:val="-10"/>
          <w:kern w:val="28"/>
          <w:sz w:val="20"/>
          <w:szCs w:val="52"/>
        </w:rPr>
        <w:t>Т</w:t>
      </w:r>
      <w:r w:rsidRPr="00820A2F">
        <w:rPr>
          <w:rFonts w:eastAsiaTheme="majorEastAsia" w:cstheme="majorBidi"/>
          <w:b/>
          <w:spacing w:val="-10"/>
          <w:kern w:val="28"/>
          <w:sz w:val="20"/>
          <w:szCs w:val="52"/>
        </w:rPr>
        <w:t xml:space="preserve">аблица </w:t>
      </w:r>
      <w:r>
        <w:rPr>
          <w:rFonts w:eastAsiaTheme="majorEastAsia" w:cstheme="majorBidi"/>
          <w:b/>
          <w:spacing w:val="-10"/>
          <w:kern w:val="28"/>
          <w:sz w:val="20"/>
          <w:szCs w:val="52"/>
        </w:rPr>
        <w:fldChar w:fldCharType="begin"/>
      </w:r>
      <w:r>
        <w:rPr>
          <w:rFonts w:eastAsiaTheme="majorEastAsia" w:cstheme="majorBidi"/>
          <w:b/>
          <w:spacing w:val="-10"/>
          <w:kern w:val="28"/>
          <w:sz w:val="20"/>
          <w:szCs w:val="52"/>
        </w:rPr>
        <w:instrText xml:space="preserve"> STYLEREF 1 \s </w:instrText>
      </w:r>
      <w:r>
        <w:rPr>
          <w:rFonts w:eastAsiaTheme="majorEastAsia" w:cstheme="majorBidi"/>
          <w:b/>
          <w:spacing w:val="-10"/>
          <w:kern w:val="28"/>
          <w:sz w:val="20"/>
          <w:szCs w:val="52"/>
        </w:rPr>
        <w:fldChar w:fldCharType="separate"/>
      </w:r>
      <w:r w:rsidR="00271746">
        <w:rPr>
          <w:rFonts w:eastAsiaTheme="majorEastAsia" w:cstheme="majorBidi"/>
          <w:b/>
          <w:noProof/>
          <w:spacing w:val="-10"/>
          <w:kern w:val="28"/>
          <w:sz w:val="20"/>
          <w:szCs w:val="52"/>
        </w:rPr>
        <w:t>2</w:t>
      </w:r>
      <w:r>
        <w:rPr>
          <w:rFonts w:eastAsiaTheme="majorEastAsia" w:cstheme="majorBidi"/>
          <w:b/>
          <w:spacing w:val="-10"/>
          <w:kern w:val="28"/>
          <w:sz w:val="20"/>
          <w:szCs w:val="52"/>
        </w:rPr>
        <w:fldChar w:fldCharType="end"/>
      </w:r>
      <w:r>
        <w:rPr>
          <w:rFonts w:eastAsiaTheme="majorEastAsia" w:cstheme="majorBidi"/>
          <w:b/>
          <w:spacing w:val="-10"/>
          <w:kern w:val="28"/>
          <w:sz w:val="20"/>
          <w:szCs w:val="52"/>
        </w:rPr>
        <w:t>.</w:t>
      </w:r>
      <w:r>
        <w:rPr>
          <w:rFonts w:eastAsiaTheme="majorEastAsia" w:cstheme="majorBidi"/>
          <w:b/>
          <w:spacing w:val="-10"/>
          <w:kern w:val="28"/>
          <w:sz w:val="20"/>
          <w:szCs w:val="52"/>
        </w:rPr>
        <w:fldChar w:fldCharType="begin"/>
      </w:r>
      <w:r>
        <w:rPr>
          <w:rFonts w:eastAsiaTheme="majorEastAsia" w:cstheme="majorBidi"/>
          <w:b/>
          <w:spacing w:val="-10"/>
          <w:kern w:val="28"/>
          <w:sz w:val="20"/>
          <w:szCs w:val="52"/>
        </w:rPr>
        <w:instrText xml:space="preserve"> SEQ Таблица \* ARABIC \s 1 </w:instrText>
      </w:r>
      <w:r>
        <w:rPr>
          <w:rFonts w:eastAsiaTheme="majorEastAsia" w:cstheme="majorBidi"/>
          <w:b/>
          <w:spacing w:val="-10"/>
          <w:kern w:val="28"/>
          <w:sz w:val="20"/>
          <w:szCs w:val="52"/>
        </w:rPr>
        <w:fldChar w:fldCharType="separate"/>
      </w:r>
      <w:r w:rsidR="00271746">
        <w:rPr>
          <w:rFonts w:eastAsiaTheme="majorEastAsia" w:cstheme="majorBidi"/>
          <w:b/>
          <w:noProof/>
          <w:spacing w:val="-10"/>
          <w:kern w:val="28"/>
          <w:sz w:val="20"/>
          <w:szCs w:val="52"/>
        </w:rPr>
        <w:t>6</w:t>
      </w:r>
      <w:r>
        <w:rPr>
          <w:rFonts w:eastAsiaTheme="majorEastAsia" w:cstheme="majorBidi"/>
          <w:b/>
          <w:spacing w:val="-10"/>
          <w:kern w:val="28"/>
          <w:sz w:val="20"/>
          <w:szCs w:val="52"/>
        </w:rPr>
        <w:fldChar w:fldCharType="end"/>
      </w:r>
      <w:r w:rsidRPr="00820A2F">
        <w:rPr>
          <w:rFonts w:eastAsiaTheme="majorEastAsia" w:cstheme="majorBidi"/>
          <w:b/>
          <w:spacing w:val="-10"/>
          <w:kern w:val="28"/>
          <w:sz w:val="20"/>
          <w:szCs w:val="52"/>
        </w:rPr>
        <w:t xml:space="preserve"> – </w:t>
      </w:r>
      <w:r>
        <w:rPr>
          <w:rFonts w:eastAsiaTheme="majorEastAsia" w:cstheme="majorBidi"/>
          <w:b/>
          <w:spacing w:val="-10"/>
          <w:kern w:val="28"/>
          <w:sz w:val="20"/>
          <w:szCs w:val="52"/>
        </w:rPr>
        <w:t>Ретроспективный анализ балансов поступления сточных вод в централизованные системы водоотведения</w:t>
      </w:r>
      <w:bookmarkEnd w:id="91"/>
    </w:p>
    <w:tbl>
      <w:tblPr>
        <w:tblW w:w="14278" w:type="dxa"/>
        <w:tblLook w:val="04A0" w:firstRow="1" w:lastRow="0" w:firstColumn="1" w:lastColumn="0" w:noHBand="0" w:noVBand="1"/>
      </w:tblPr>
      <w:tblGrid>
        <w:gridCol w:w="960"/>
        <w:gridCol w:w="3713"/>
        <w:gridCol w:w="960"/>
        <w:gridCol w:w="960"/>
        <w:gridCol w:w="960"/>
        <w:gridCol w:w="960"/>
        <w:gridCol w:w="960"/>
        <w:gridCol w:w="960"/>
        <w:gridCol w:w="960"/>
        <w:gridCol w:w="960"/>
        <w:gridCol w:w="960"/>
        <w:gridCol w:w="965"/>
      </w:tblGrid>
      <w:tr w:rsidR="00893B9E" w:rsidRPr="00893B9E" w14:paraId="180DEF54" w14:textId="77777777" w:rsidTr="00690796">
        <w:trPr>
          <w:trHeight w:val="77"/>
          <w:tblHeader/>
        </w:trPr>
        <w:tc>
          <w:tcPr>
            <w:tcW w:w="960" w:type="dxa"/>
            <w:vMerge w:val="restart"/>
            <w:tcBorders>
              <w:top w:val="single" w:sz="4" w:space="0" w:color="auto"/>
              <w:left w:val="single" w:sz="4" w:space="0" w:color="auto"/>
              <w:bottom w:val="single" w:sz="4" w:space="0" w:color="000000"/>
              <w:right w:val="single" w:sz="4" w:space="0" w:color="auto"/>
            </w:tcBorders>
            <w:vAlign w:val="center"/>
            <w:hideMark/>
          </w:tcPr>
          <w:p w14:paraId="1159933A"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 п/п</w:t>
            </w:r>
          </w:p>
        </w:tc>
        <w:tc>
          <w:tcPr>
            <w:tcW w:w="3713" w:type="dxa"/>
            <w:vMerge w:val="restart"/>
            <w:tcBorders>
              <w:top w:val="single" w:sz="4" w:space="0" w:color="auto"/>
              <w:left w:val="single" w:sz="4" w:space="0" w:color="auto"/>
              <w:bottom w:val="single" w:sz="4" w:space="0" w:color="000000"/>
              <w:right w:val="single" w:sz="4" w:space="0" w:color="auto"/>
            </w:tcBorders>
            <w:vAlign w:val="center"/>
            <w:hideMark/>
          </w:tcPr>
          <w:p w14:paraId="3471CA80"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Показатели</w:t>
            </w:r>
          </w:p>
        </w:tc>
        <w:tc>
          <w:tcPr>
            <w:tcW w:w="9605" w:type="dxa"/>
            <w:gridSpan w:val="10"/>
            <w:tcBorders>
              <w:top w:val="single" w:sz="4" w:space="0" w:color="auto"/>
              <w:left w:val="nil"/>
              <w:bottom w:val="single" w:sz="4" w:space="0" w:color="auto"/>
              <w:right w:val="single" w:sz="4" w:space="0" w:color="000000"/>
            </w:tcBorders>
            <w:vAlign w:val="center"/>
            <w:hideMark/>
          </w:tcPr>
          <w:p w14:paraId="0C724D58"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Величина показателя по годам, тыс.м</w:t>
            </w:r>
            <w:r w:rsidRPr="00893B9E">
              <w:rPr>
                <w:rFonts w:eastAsia="Times New Roman" w:cs="Times New Roman"/>
                <w:color w:val="000000"/>
                <w:sz w:val="18"/>
                <w:szCs w:val="18"/>
                <w:vertAlign w:val="superscript"/>
                <w:lang w:eastAsia="ru-RU"/>
              </w:rPr>
              <w:t>3</w:t>
            </w:r>
            <w:r w:rsidRPr="00893B9E">
              <w:rPr>
                <w:rFonts w:eastAsia="Times New Roman" w:cs="Times New Roman"/>
                <w:color w:val="000000"/>
                <w:sz w:val="18"/>
                <w:szCs w:val="18"/>
                <w:lang w:eastAsia="ru-RU"/>
              </w:rPr>
              <w:t>/год</w:t>
            </w:r>
          </w:p>
        </w:tc>
      </w:tr>
      <w:tr w:rsidR="00893B9E" w:rsidRPr="00893B9E" w14:paraId="6D408AF4" w14:textId="77777777" w:rsidTr="00690796">
        <w:trPr>
          <w:trHeight w:val="77"/>
          <w:tblHeader/>
        </w:trPr>
        <w:tc>
          <w:tcPr>
            <w:tcW w:w="960" w:type="dxa"/>
            <w:vMerge/>
            <w:tcBorders>
              <w:top w:val="single" w:sz="4" w:space="0" w:color="auto"/>
              <w:left w:val="single" w:sz="4" w:space="0" w:color="auto"/>
              <w:bottom w:val="single" w:sz="4" w:space="0" w:color="000000"/>
              <w:right w:val="single" w:sz="4" w:space="0" w:color="auto"/>
            </w:tcBorders>
            <w:vAlign w:val="center"/>
            <w:hideMark/>
          </w:tcPr>
          <w:p w14:paraId="69A3327E" w14:textId="77777777" w:rsidR="00893B9E" w:rsidRPr="00893B9E" w:rsidRDefault="00893B9E" w:rsidP="00893B9E">
            <w:pPr>
              <w:spacing w:line="240" w:lineRule="auto"/>
              <w:ind w:firstLine="0"/>
              <w:jc w:val="left"/>
              <w:rPr>
                <w:rFonts w:eastAsia="Times New Roman" w:cs="Times New Roman"/>
                <w:color w:val="000000"/>
                <w:sz w:val="18"/>
                <w:szCs w:val="18"/>
                <w:lang w:eastAsia="ru-RU"/>
              </w:rPr>
            </w:pPr>
          </w:p>
        </w:tc>
        <w:tc>
          <w:tcPr>
            <w:tcW w:w="3713" w:type="dxa"/>
            <w:vMerge/>
            <w:tcBorders>
              <w:top w:val="single" w:sz="4" w:space="0" w:color="auto"/>
              <w:left w:val="single" w:sz="4" w:space="0" w:color="auto"/>
              <w:bottom w:val="single" w:sz="4" w:space="0" w:color="000000"/>
              <w:right w:val="single" w:sz="4" w:space="0" w:color="auto"/>
            </w:tcBorders>
            <w:vAlign w:val="center"/>
            <w:hideMark/>
          </w:tcPr>
          <w:p w14:paraId="34D508D4" w14:textId="77777777" w:rsidR="00893B9E" w:rsidRPr="00893B9E" w:rsidRDefault="00893B9E" w:rsidP="00893B9E">
            <w:pPr>
              <w:spacing w:line="240" w:lineRule="auto"/>
              <w:ind w:firstLine="0"/>
              <w:jc w:val="left"/>
              <w:rPr>
                <w:rFonts w:eastAsia="Times New Roman" w:cs="Times New Roman"/>
                <w:color w:val="000000"/>
                <w:sz w:val="18"/>
                <w:szCs w:val="18"/>
                <w:lang w:eastAsia="ru-RU"/>
              </w:rPr>
            </w:pPr>
          </w:p>
        </w:tc>
        <w:tc>
          <w:tcPr>
            <w:tcW w:w="960" w:type="dxa"/>
            <w:tcBorders>
              <w:top w:val="nil"/>
              <w:left w:val="nil"/>
              <w:bottom w:val="single" w:sz="4" w:space="0" w:color="auto"/>
              <w:right w:val="single" w:sz="4" w:space="0" w:color="auto"/>
            </w:tcBorders>
            <w:vAlign w:val="center"/>
            <w:hideMark/>
          </w:tcPr>
          <w:p w14:paraId="6BC08CEC"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2015 г.</w:t>
            </w:r>
          </w:p>
        </w:tc>
        <w:tc>
          <w:tcPr>
            <w:tcW w:w="960" w:type="dxa"/>
            <w:tcBorders>
              <w:top w:val="nil"/>
              <w:left w:val="nil"/>
              <w:bottom w:val="single" w:sz="4" w:space="0" w:color="auto"/>
              <w:right w:val="single" w:sz="4" w:space="0" w:color="auto"/>
            </w:tcBorders>
            <w:vAlign w:val="center"/>
            <w:hideMark/>
          </w:tcPr>
          <w:p w14:paraId="54EB26C1"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2016 г.</w:t>
            </w:r>
          </w:p>
        </w:tc>
        <w:tc>
          <w:tcPr>
            <w:tcW w:w="960" w:type="dxa"/>
            <w:tcBorders>
              <w:top w:val="nil"/>
              <w:left w:val="nil"/>
              <w:bottom w:val="single" w:sz="4" w:space="0" w:color="auto"/>
              <w:right w:val="single" w:sz="4" w:space="0" w:color="auto"/>
            </w:tcBorders>
            <w:vAlign w:val="center"/>
            <w:hideMark/>
          </w:tcPr>
          <w:p w14:paraId="5C3A9F0A"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2017 г.</w:t>
            </w:r>
          </w:p>
        </w:tc>
        <w:tc>
          <w:tcPr>
            <w:tcW w:w="960" w:type="dxa"/>
            <w:tcBorders>
              <w:top w:val="nil"/>
              <w:left w:val="nil"/>
              <w:bottom w:val="single" w:sz="4" w:space="0" w:color="auto"/>
              <w:right w:val="single" w:sz="4" w:space="0" w:color="auto"/>
            </w:tcBorders>
            <w:vAlign w:val="center"/>
            <w:hideMark/>
          </w:tcPr>
          <w:p w14:paraId="4FF4362C"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2018 г.</w:t>
            </w:r>
          </w:p>
        </w:tc>
        <w:tc>
          <w:tcPr>
            <w:tcW w:w="960" w:type="dxa"/>
            <w:tcBorders>
              <w:top w:val="nil"/>
              <w:left w:val="nil"/>
              <w:bottom w:val="single" w:sz="4" w:space="0" w:color="auto"/>
              <w:right w:val="single" w:sz="4" w:space="0" w:color="auto"/>
            </w:tcBorders>
            <w:vAlign w:val="center"/>
            <w:hideMark/>
          </w:tcPr>
          <w:p w14:paraId="66CF1345"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2019 г.</w:t>
            </w:r>
          </w:p>
        </w:tc>
        <w:tc>
          <w:tcPr>
            <w:tcW w:w="960" w:type="dxa"/>
            <w:tcBorders>
              <w:top w:val="nil"/>
              <w:left w:val="nil"/>
              <w:bottom w:val="single" w:sz="4" w:space="0" w:color="auto"/>
              <w:right w:val="single" w:sz="4" w:space="0" w:color="auto"/>
            </w:tcBorders>
            <w:vAlign w:val="center"/>
            <w:hideMark/>
          </w:tcPr>
          <w:p w14:paraId="31231D60"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2020 г.</w:t>
            </w:r>
          </w:p>
        </w:tc>
        <w:tc>
          <w:tcPr>
            <w:tcW w:w="960" w:type="dxa"/>
            <w:tcBorders>
              <w:top w:val="nil"/>
              <w:left w:val="nil"/>
              <w:bottom w:val="single" w:sz="4" w:space="0" w:color="auto"/>
              <w:right w:val="single" w:sz="4" w:space="0" w:color="auto"/>
            </w:tcBorders>
            <w:vAlign w:val="center"/>
            <w:hideMark/>
          </w:tcPr>
          <w:p w14:paraId="2B2AC784"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2021 г.</w:t>
            </w:r>
          </w:p>
        </w:tc>
        <w:tc>
          <w:tcPr>
            <w:tcW w:w="960" w:type="dxa"/>
            <w:tcBorders>
              <w:top w:val="nil"/>
              <w:left w:val="nil"/>
              <w:bottom w:val="single" w:sz="4" w:space="0" w:color="auto"/>
              <w:right w:val="single" w:sz="4" w:space="0" w:color="auto"/>
            </w:tcBorders>
            <w:vAlign w:val="center"/>
            <w:hideMark/>
          </w:tcPr>
          <w:p w14:paraId="2334CC0D"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2022 г.</w:t>
            </w:r>
          </w:p>
        </w:tc>
        <w:tc>
          <w:tcPr>
            <w:tcW w:w="960" w:type="dxa"/>
            <w:tcBorders>
              <w:top w:val="nil"/>
              <w:left w:val="nil"/>
              <w:bottom w:val="single" w:sz="4" w:space="0" w:color="auto"/>
              <w:right w:val="single" w:sz="4" w:space="0" w:color="auto"/>
            </w:tcBorders>
            <w:vAlign w:val="center"/>
            <w:hideMark/>
          </w:tcPr>
          <w:p w14:paraId="3B84D1EF"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2023 г.</w:t>
            </w:r>
          </w:p>
        </w:tc>
        <w:tc>
          <w:tcPr>
            <w:tcW w:w="965" w:type="dxa"/>
            <w:tcBorders>
              <w:top w:val="nil"/>
              <w:left w:val="nil"/>
              <w:bottom w:val="single" w:sz="4" w:space="0" w:color="auto"/>
              <w:right w:val="single" w:sz="4" w:space="0" w:color="auto"/>
            </w:tcBorders>
            <w:vAlign w:val="center"/>
            <w:hideMark/>
          </w:tcPr>
          <w:p w14:paraId="7176950A"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2024 г.</w:t>
            </w:r>
          </w:p>
        </w:tc>
      </w:tr>
      <w:tr w:rsidR="00893B9E" w:rsidRPr="00893B9E" w14:paraId="39B75E56" w14:textId="77777777" w:rsidTr="00893B9E">
        <w:trPr>
          <w:trHeight w:val="77"/>
        </w:trPr>
        <w:tc>
          <w:tcPr>
            <w:tcW w:w="960" w:type="dxa"/>
            <w:tcBorders>
              <w:top w:val="nil"/>
              <w:left w:val="single" w:sz="4" w:space="0" w:color="auto"/>
              <w:bottom w:val="single" w:sz="4" w:space="0" w:color="auto"/>
              <w:right w:val="single" w:sz="4" w:space="0" w:color="auto"/>
            </w:tcBorders>
            <w:vAlign w:val="center"/>
            <w:hideMark/>
          </w:tcPr>
          <w:p w14:paraId="601FA940"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w:t>
            </w:r>
          </w:p>
        </w:tc>
        <w:tc>
          <w:tcPr>
            <w:tcW w:w="13318" w:type="dxa"/>
            <w:gridSpan w:val="11"/>
            <w:tcBorders>
              <w:top w:val="single" w:sz="4" w:space="0" w:color="auto"/>
              <w:left w:val="nil"/>
              <w:bottom w:val="single" w:sz="4" w:space="0" w:color="auto"/>
              <w:right w:val="single" w:sz="4" w:space="0" w:color="000000"/>
            </w:tcBorders>
            <w:vAlign w:val="center"/>
            <w:hideMark/>
          </w:tcPr>
          <w:p w14:paraId="39ACEAC5"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Централизованная система водоотведения с. Гамово, д. Осенцы</w:t>
            </w:r>
          </w:p>
        </w:tc>
      </w:tr>
      <w:tr w:rsidR="00893B9E" w:rsidRPr="00893B9E" w14:paraId="18792E7A" w14:textId="77777777" w:rsidTr="00690796">
        <w:trPr>
          <w:trHeight w:val="77"/>
        </w:trPr>
        <w:tc>
          <w:tcPr>
            <w:tcW w:w="960" w:type="dxa"/>
            <w:tcBorders>
              <w:top w:val="nil"/>
              <w:left w:val="single" w:sz="4" w:space="0" w:color="auto"/>
              <w:bottom w:val="single" w:sz="4" w:space="0" w:color="auto"/>
              <w:right w:val="single" w:sz="4" w:space="0" w:color="auto"/>
            </w:tcBorders>
            <w:vAlign w:val="center"/>
            <w:hideMark/>
          </w:tcPr>
          <w:p w14:paraId="4AAAC9C1"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1.1</w:t>
            </w:r>
          </w:p>
        </w:tc>
        <w:tc>
          <w:tcPr>
            <w:tcW w:w="3713" w:type="dxa"/>
            <w:tcBorders>
              <w:top w:val="nil"/>
              <w:left w:val="nil"/>
              <w:bottom w:val="single" w:sz="4" w:space="0" w:color="auto"/>
              <w:right w:val="single" w:sz="4" w:space="0" w:color="auto"/>
            </w:tcBorders>
            <w:vAlign w:val="center"/>
            <w:hideMark/>
          </w:tcPr>
          <w:p w14:paraId="150ADA04" w14:textId="77777777" w:rsidR="00893B9E" w:rsidRPr="00893B9E" w:rsidRDefault="00893B9E" w:rsidP="00893B9E">
            <w:pPr>
              <w:spacing w:line="240" w:lineRule="auto"/>
              <w:ind w:firstLine="0"/>
              <w:jc w:val="left"/>
              <w:rPr>
                <w:rFonts w:eastAsia="Times New Roman" w:cs="Times New Roman"/>
                <w:color w:val="000000"/>
                <w:sz w:val="18"/>
                <w:szCs w:val="18"/>
                <w:lang w:eastAsia="ru-RU"/>
              </w:rPr>
            </w:pPr>
            <w:r w:rsidRPr="00893B9E">
              <w:rPr>
                <w:rFonts w:eastAsia="Times New Roman" w:cs="Times New Roman"/>
                <w:color w:val="000000"/>
                <w:sz w:val="18"/>
                <w:szCs w:val="18"/>
                <w:lang w:eastAsia="ru-RU"/>
              </w:rPr>
              <w:t>Общий объем поступления сточных вод на КОС, в т. ч.:</w:t>
            </w:r>
          </w:p>
        </w:tc>
        <w:tc>
          <w:tcPr>
            <w:tcW w:w="9605" w:type="dxa"/>
            <w:gridSpan w:val="10"/>
            <w:vMerge w:val="restart"/>
            <w:tcBorders>
              <w:top w:val="single" w:sz="4" w:space="0" w:color="auto"/>
              <w:left w:val="nil"/>
              <w:bottom w:val="single" w:sz="4" w:space="0" w:color="000000"/>
              <w:right w:val="single" w:sz="4" w:space="0" w:color="000000"/>
            </w:tcBorders>
            <w:vAlign w:val="center"/>
            <w:hideMark/>
          </w:tcPr>
          <w:p w14:paraId="5C5A8A51"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Выпуск на ОС ООО "Лукойл-Пермнефтеоргсинтез"</w:t>
            </w:r>
          </w:p>
        </w:tc>
      </w:tr>
      <w:tr w:rsidR="00893B9E" w:rsidRPr="00893B9E" w14:paraId="02D5F920" w14:textId="77777777" w:rsidTr="00690796">
        <w:trPr>
          <w:trHeight w:val="77"/>
        </w:trPr>
        <w:tc>
          <w:tcPr>
            <w:tcW w:w="960" w:type="dxa"/>
            <w:tcBorders>
              <w:top w:val="nil"/>
              <w:left w:val="single" w:sz="4" w:space="0" w:color="auto"/>
              <w:bottom w:val="single" w:sz="4" w:space="0" w:color="auto"/>
              <w:right w:val="single" w:sz="4" w:space="0" w:color="auto"/>
            </w:tcBorders>
            <w:vAlign w:val="center"/>
            <w:hideMark/>
          </w:tcPr>
          <w:p w14:paraId="7BF8CB1E"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1.1.1</w:t>
            </w:r>
          </w:p>
        </w:tc>
        <w:tc>
          <w:tcPr>
            <w:tcW w:w="3713" w:type="dxa"/>
            <w:tcBorders>
              <w:top w:val="nil"/>
              <w:left w:val="nil"/>
              <w:bottom w:val="single" w:sz="4" w:space="0" w:color="auto"/>
              <w:right w:val="single" w:sz="4" w:space="0" w:color="auto"/>
            </w:tcBorders>
            <w:vAlign w:val="center"/>
            <w:hideMark/>
          </w:tcPr>
          <w:p w14:paraId="12954512" w14:textId="77777777" w:rsidR="00893B9E" w:rsidRPr="00893B9E" w:rsidRDefault="00893B9E" w:rsidP="00893B9E">
            <w:pPr>
              <w:spacing w:line="240" w:lineRule="auto"/>
              <w:ind w:firstLine="0"/>
              <w:jc w:val="left"/>
              <w:rPr>
                <w:rFonts w:eastAsia="Times New Roman" w:cs="Times New Roman"/>
                <w:color w:val="000000"/>
                <w:sz w:val="18"/>
                <w:szCs w:val="18"/>
                <w:lang w:eastAsia="ru-RU"/>
              </w:rPr>
            </w:pPr>
            <w:r w:rsidRPr="00893B9E">
              <w:rPr>
                <w:rFonts w:eastAsia="Times New Roman" w:cs="Times New Roman"/>
                <w:color w:val="000000"/>
                <w:sz w:val="18"/>
                <w:szCs w:val="18"/>
                <w:lang w:eastAsia="ru-RU"/>
              </w:rPr>
              <w:t>Неорганизованный (неучтенный) приток</w:t>
            </w:r>
          </w:p>
        </w:tc>
        <w:tc>
          <w:tcPr>
            <w:tcW w:w="9605" w:type="dxa"/>
            <w:gridSpan w:val="10"/>
            <w:vMerge/>
            <w:tcBorders>
              <w:top w:val="nil"/>
              <w:left w:val="nil"/>
              <w:bottom w:val="single" w:sz="4" w:space="0" w:color="auto"/>
              <w:right w:val="single" w:sz="4" w:space="0" w:color="auto"/>
            </w:tcBorders>
            <w:vAlign w:val="center"/>
            <w:hideMark/>
          </w:tcPr>
          <w:p w14:paraId="03879118" w14:textId="77777777" w:rsidR="00893B9E" w:rsidRPr="00893B9E" w:rsidRDefault="00893B9E" w:rsidP="00893B9E">
            <w:pPr>
              <w:spacing w:line="240" w:lineRule="auto"/>
              <w:ind w:firstLine="0"/>
              <w:jc w:val="left"/>
              <w:rPr>
                <w:rFonts w:eastAsia="Times New Roman" w:cs="Times New Roman"/>
                <w:color w:val="000000"/>
                <w:sz w:val="18"/>
                <w:szCs w:val="18"/>
                <w:lang w:eastAsia="ru-RU"/>
              </w:rPr>
            </w:pPr>
          </w:p>
        </w:tc>
      </w:tr>
      <w:tr w:rsidR="00893B9E" w:rsidRPr="00893B9E" w14:paraId="69ACC4DF" w14:textId="77777777" w:rsidTr="00690796">
        <w:trPr>
          <w:trHeight w:val="77"/>
        </w:trPr>
        <w:tc>
          <w:tcPr>
            <w:tcW w:w="960" w:type="dxa"/>
            <w:tcBorders>
              <w:top w:val="nil"/>
              <w:left w:val="single" w:sz="4" w:space="0" w:color="auto"/>
              <w:bottom w:val="single" w:sz="4" w:space="0" w:color="auto"/>
              <w:right w:val="single" w:sz="4" w:space="0" w:color="auto"/>
            </w:tcBorders>
            <w:vAlign w:val="center"/>
            <w:hideMark/>
          </w:tcPr>
          <w:p w14:paraId="65C2E4F7"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1.1.2</w:t>
            </w:r>
          </w:p>
        </w:tc>
        <w:tc>
          <w:tcPr>
            <w:tcW w:w="3713" w:type="dxa"/>
            <w:tcBorders>
              <w:top w:val="nil"/>
              <w:left w:val="nil"/>
              <w:bottom w:val="single" w:sz="4" w:space="0" w:color="auto"/>
              <w:right w:val="single" w:sz="4" w:space="0" w:color="auto"/>
            </w:tcBorders>
            <w:vAlign w:val="center"/>
            <w:hideMark/>
          </w:tcPr>
          <w:p w14:paraId="00D6B53F" w14:textId="77777777" w:rsidR="00893B9E" w:rsidRPr="00893B9E" w:rsidRDefault="00893B9E" w:rsidP="00893B9E">
            <w:pPr>
              <w:spacing w:line="240" w:lineRule="auto"/>
              <w:ind w:firstLine="0"/>
              <w:jc w:val="left"/>
              <w:rPr>
                <w:rFonts w:eastAsia="Times New Roman" w:cs="Times New Roman"/>
                <w:color w:val="000000"/>
                <w:sz w:val="18"/>
                <w:szCs w:val="18"/>
                <w:lang w:eastAsia="ru-RU"/>
              </w:rPr>
            </w:pPr>
            <w:r w:rsidRPr="00893B9E">
              <w:rPr>
                <w:rFonts w:eastAsia="Times New Roman" w:cs="Times New Roman"/>
                <w:color w:val="000000"/>
                <w:sz w:val="18"/>
                <w:szCs w:val="18"/>
                <w:lang w:eastAsia="ru-RU"/>
              </w:rPr>
              <w:t>Поступление сточных вод в систему водоотведения (реализация), в т.ч.</w:t>
            </w:r>
          </w:p>
        </w:tc>
        <w:tc>
          <w:tcPr>
            <w:tcW w:w="960" w:type="dxa"/>
            <w:tcBorders>
              <w:top w:val="nil"/>
              <w:left w:val="nil"/>
              <w:bottom w:val="single" w:sz="4" w:space="0" w:color="auto"/>
              <w:right w:val="single" w:sz="4" w:space="0" w:color="auto"/>
            </w:tcBorders>
            <w:vAlign w:val="center"/>
            <w:hideMark/>
          </w:tcPr>
          <w:p w14:paraId="47F3F060"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195,54</w:t>
            </w:r>
          </w:p>
        </w:tc>
        <w:tc>
          <w:tcPr>
            <w:tcW w:w="960" w:type="dxa"/>
            <w:tcBorders>
              <w:top w:val="nil"/>
              <w:left w:val="nil"/>
              <w:bottom w:val="single" w:sz="4" w:space="0" w:color="auto"/>
              <w:right w:val="single" w:sz="4" w:space="0" w:color="auto"/>
            </w:tcBorders>
            <w:vAlign w:val="center"/>
            <w:hideMark/>
          </w:tcPr>
          <w:p w14:paraId="74597F72"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195,94</w:t>
            </w:r>
          </w:p>
        </w:tc>
        <w:tc>
          <w:tcPr>
            <w:tcW w:w="960" w:type="dxa"/>
            <w:tcBorders>
              <w:top w:val="nil"/>
              <w:left w:val="nil"/>
              <w:bottom w:val="single" w:sz="4" w:space="0" w:color="auto"/>
              <w:right w:val="single" w:sz="4" w:space="0" w:color="auto"/>
            </w:tcBorders>
            <w:vAlign w:val="center"/>
            <w:hideMark/>
          </w:tcPr>
          <w:p w14:paraId="287B2549"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212,97</w:t>
            </w:r>
          </w:p>
        </w:tc>
        <w:tc>
          <w:tcPr>
            <w:tcW w:w="960" w:type="dxa"/>
            <w:tcBorders>
              <w:top w:val="nil"/>
              <w:left w:val="nil"/>
              <w:bottom w:val="single" w:sz="4" w:space="0" w:color="auto"/>
              <w:right w:val="single" w:sz="4" w:space="0" w:color="auto"/>
            </w:tcBorders>
            <w:vAlign w:val="center"/>
            <w:hideMark/>
          </w:tcPr>
          <w:p w14:paraId="17523884"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215,36</w:t>
            </w:r>
          </w:p>
        </w:tc>
        <w:tc>
          <w:tcPr>
            <w:tcW w:w="960" w:type="dxa"/>
            <w:tcBorders>
              <w:top w:val="nil"/>
              <w:left w:val="nil"/>
              <w:bottom w:val="single" w:sz="4" w:space="0" w:color="auto"/>
              <w:right w:val="single" w:sz="4" w:space="0" w:color="auto"/>
            </w:tcBorders>
            <w:vAlign w:val="center"/>
            <w:hideMark/>
          </w:tcPr>
          <w:p w14:paraId="484ECF02"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211,48</w:t>
            </w:r>
          </w:p>
        </w:tc>
        <w:tc>
          <w:tcPr>
            <w:tcW w:w="960" w:type="dxa"/>
            <w:tcBorders>
              <w:top w:val="nil"/>
              <w:left w:val="nil"/>
              <w:bottom w:val="single" w:sz="4" w:space="0" w:color="auto"/>
              <w:right w:val="single" w:sz="4" w:space="0" w:color="auto"/>
            </w:tcBorders>
            <w:vAlign w:val="center"/>
            <w:hideMark/>
          </w:tcPr>
          <w:p w14:paraId="12685C44"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200,72</w:t>
            </w:r>
          </w:p>
        </w:tc>
        <w:tc>
          <w:tcPr>
            <w:tcW w:w="960" w:type="dxa"/>
            <w:tcBorders>
              <w:top w:val="nil"/>
              <w:left w:val="nil"/>
              <w:bottom w:val="single" w:sz="4" w:space="0" w:color="auto"/>
              <w:right w:val="single" w:sz="4" w:space="0" w:color="auto"/>
            </w:tcBorders>
            <w:vAlign w:val="center"/>
            <w:hideMark/>
          </w:tcPr>
          <w:p w14:paraId="48A85CB1"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219,73</w:t>
            </w:r>
          </w:p>
        </w:tc>
        <w:tc>
          <w:tcPr>
            <w:tcW w:w="960" w:type="dxa"/>
            <w:tcBorders>
              <w:top w:val="nil"/>
              <w:left w:val="nil"/>
              <w:bottom w:val="single" w:sz="4" w:space="0" w:color="auto"/>
              <w:right w:val="single" w:sz="4" w:space="0" w:color="auto"/>
            </w:tcBorders>
            <w:vAlign w:val="center"/>
            <w:hideMark/>
          </w:tcPr>
          <w:p w14:paraId="7DF8D0C8"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227,53</w:t>
            </w:r>
          </w:p>
        </w:tc>
        <w:tc>
          <w:tcPr>
            <w:tcW w:w="960" w:type="dxa"/>
            <w:tcBorders>
              <w:top w:val="nil"/>
              <w:left w:val="nil"/>
              <w:bottom w:val="single" w:sz="4" w:space="0" w:color="auto"/>
              <w:right w:val="single" w:sz="4" w:space="0" w:color="auto"/>
            </w:tcBorders>
            <w:vAlign w:val="center"/>
            <w:hideMark/>
          </w:tcPr>
          <w:p w14:paraId="4D6E8ABB"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229,14</w:t>
            </w:r>
          </w:p>
        </w:tc>
        <w:tc>
          <w:tcPr>
            <w:tcW w:w="965" w:type="dxa"/>
            <w:tcBorders>
              <w:top w:val="nil"/>
              <w:left w:val="nil"/>
              <w:bottom w:val="single" w:sz="4" w:space="0" w:color="auto"/>
              <w:right w:val="single" w:sz="4" w:space="0" w:color="auto"/>
            </w:tcBorders>
            <w:vAlign w:val="center"/>
            <w:hideMark/>
          </w:tcPr>
          <w:p w14:paraId="24CD0E5D"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226,32</w:t>
            </w:r>
          </w:p>
        </w:tc>
      </w:tr>
      <w:tr w:rsidR="00893B9E" w:rsidRPr="00893B9E" w14:paraId="008D4C44" w14:textId="77777777" w:rsidTr="00690796">
        <w:trPr>
          <w:trHeight w:val="77"/>
        </w:trPr>
        <w:tc>
          <w:tcPr>
            <w:tcW w:w="960" w:type="dxa"/>
            <w:tcBorders>
              <w:top w:val="nil"/>
              <w:left w:val="single" w:sz="4" w:space="0" w:color="auto"/>
              <w:bottom w:val="single" w:sz="4" w:space="0" w:color="auto"/>
              <w:right w:val="single" w:sz="4" w:space="0" w:color="auto"/>
            </w:tcBorders>
            <w:vAlign w:val="center"/>
            <w:hideMark/>
          </w:tcPr>
          <w:p w14:paraId="24099CF8"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1.1.2.1</w:t>
            </w:r>
          </w:p>
        </w:tc>
        <w:tc>
          <w:tcPr>
            <w:tcW w:w="3713" w:type="dxa"/>
            <w:tcBorders>
              <w:top w:val="nil"/>
              <w:left w:val="nil"/>
              <w:bottom w:val="single" w:sz="4" w:space="0" w:color="auto"/>
              <w:right w:val="single" w:sz="4" w:space="0" w:color="auto"/>
            </w:tcBorders>
            <w:vAlign w:val="center"/>
            <w:hideMark/>
          </w:tcPr>
          <w:p w14:paraId="1FD79689" w14:textId="77777777" w:rsidR="00893B9E" w:rsidRPr="00893B9E" w:rsidRDefault="00893B9E" w:rsidP="00893B9E">
            <w:pPr>
              <w:spacing w:line="240" w:lineRule="auto"/>
              <w:ind w:firstLine="0"/>
              <w:jc w:val="left"/>
              <w:rPr>
                <w:rFonts w:eastAsia="Times New Roman" w:cs="Times New Roman"/>
                <w:color w:val="000000"/>
                <w:sz w:val="18"/>
                <w:szCs w:val="18"/>
                <w:lang w:eastAsia="ru-RU"/>
              </w:rPr>
            </w:pPr>
            <w:r w:rsidRPr="00893B9E">
              <w:rPr>
                <w:rFonts w:eastAsia="Times New Roman" w:cs="Times New Roman"/>
                <w:color w:val="000000"/>
                <w:sz w:val="18"/>
                <w:szCs w:val="18"/>
                <w:lang w:eastAsia="ru-RU"/>
              </w:rPr>
              <w:t>от населения</w:t>
            </w:r>
          </w:p>
        </w:tc>
        <w:tc>
          <w:tcPr>
            <w:tcW w:w="960" w:type="dxa"/>
            <w:tcBorders>
              <w:top w:val="nil"/>
              <w:left w:val="nil"/>
              <w:bottom w:val="single" w:sz="4" w:space="0" w:color="auto"/>
              <w:right w:val="single" w:sz="4" w:space="0" w:color="auto"/>
            </w:tcBorders>
            <w:vAlign w:val="center"/>
            <w:hideMark/>
          </w:tcPr>
          <w:p w14:paraId="2CB6C157"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177,92</w:t>
            </w:r>
          </w:p>
        </w:tc>
        <w:tc>
          <w:tcPr>
            <w:tcW w:w="960" w:type="dxa"/>
            <w:tcBorders>
              <w:top w:val="nil"/>
              <w:left w:val="nil"/>
              <w:bottom w:val="single" w:sz="4" w:space="0" w:color="auto"/>
              <w:right w:val="single" w:sz="4" w:space="0" w:color="auto"/>
            </w:tcBorders>
            <w:vAlign w:val="center"/>
            <w:hideMark/>
          </w:tcPr>
          <w:p w14:paraId="7A23E997"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172,25</w:t>
            </w:r>
          </w:p>
        </w:tc>
        <w:tc>
          <w:tcPr>
            <w:tcW w:w="960" w:type="dxa"/>
            <w:tcBorders>
              <w:top w:val="nil"/>
              <w:left w:val="nil"/>
              <w:bottom w:val="single" w:sz="4" w:space="0" w:color="auto"/>
              <w:right w:val="single" w:sz="4" w:space="0" w:color="auto"/>
            </w:tcBorders>
            <w:vAlign w:val="center"/>
            <w:hideMark/>
          </w:tcPr>
          <w:p w14:paraId="4EC52E88"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193,31</w:t>
            </w:r>
          </w:p>
        </w:tc>
        <w:tc>
          <w:tcPr>
            <w:tcW w:w="960" w:type="dxa"/>
            <w:tcBorders>
              <w:top w:val="nil"/>
              <w:left w:val="nil"/>
              <w:bottom w:val="single" w:sz="4" w:space="0" w:color="auto"/>
              <w:right w:val="single" w:sz="4" w:space="0" w:color="auto"/>
            </w:tcBorders>
            <w:vAlign w:val="center"/>
            <w:hideMark/>
          </w:tcPr>
          <w:p w14:paraId="7D96E7CD"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199,86</w:t>
            </w:r>
          </w:p>
        </w:tc>
        <w:tc>
          <w:tcPr>
            <w:tcW w:w="960" w:type="dxa"/>
            <w:tcBorders>
              <w:top w:val="nil"/>
              <w:left w:val="nil"/>
              <w:bottom w:val="single" w:sz="4" w:space="0" w:color="auto"/>
              <w:right w:val="single" w:sz="4" w:space="0" w:color="auto"/>
            </w:tcBorders>
            <w:vAlign w:val="center"/>
            <w:hideMark/>
          </w:tcPr>
          <w:p w14:paraId="21479FDB"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196,39</w:t>
            </w:r>
          </w:p>
        </w:tc>
        <w:tc>
          <w:tcPr>
            <w:tcW w:w="960" w:type="dxa"/>
            <w:tcBorders>
              <w:top w:val="nil"/>
              <w:left w:val="nil"/>
              <w:bottom w:val="single" w:sz="4" w:space="0" w:color="auto"/>
              <w:right w:val="single" w:sz="4" w:space="0" w:color="auto"/>
            </w:tcBorders>
            <w:vAlign w:val="center"/>
            <w:hideMark/>
          </w:tcPr>
          <w:p w14:paraId="53CC5C1D"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187,79</w:t>
            </w:r>
          </w:p>
        </w:tc>
        <w:tc>
          <w:tcPr>
            <w:tcW w:w="960" w:type="dxa"/>
            <w:tcBorders>
              <w:top w:val="nil"/>
              <w:left w:val="nil"/>
              <w:bottom w:val="single" w:sz="4" w:space="0" w:color="auto"/>
              <w:right w:val="single" w:sz="4" w:space="0" w:color="auto"/>
            </w:tcBorders>
            <w:vAlign w:val="center"/>
            <w:hideMark/>
          </w:tcPr>
          <w:p w14:paraId="61F6B048"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189,89</w:t>
            </w:r>
          </w:p>
        </w:tc>
        <w:tc>
          <w:tcPr>
            <w:tcW w:w="960" w:type="dxa"/>
            <w:tcBorders>
              <w:top w:val="nil"/>
              <w:left w:val="nil"/>
              <w:bottom w:val="single" w:sz="4" w:space="0" w:color="auto"/>
              <w:right w:val="single" w:sz="4" w:space="0" w:color="auto"/>
            </w:tcBorders>
            <w:vAlign w:val="center"/>
            <w:hideMark/>
          </w:tcPr>
          <w:p w14:paraId="4FD59BA3"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188,96</w:t>
            </w:r>
          </w:p>
        </w:tc>
        <w:tc>
          <w:tcPr>
            <w:tcW w:w="960" w:type="dxa"/>
            <w:tcBorders>
              <w:top w:val="nil"/>
              <w:left w:val="nil"/>
              <w:bottom w:val="single" w:sz="4" w:space="0" w:color="auto"/>
              <w:right w:val="single" w:sz="4" w:space="0" w:color="auto"/>
            </w:tcBorders>
            <w:vAlign w:val="center"/>
            <w:hideMark/>
          </w:tcPr>
          <w:p w14:paraId="50C0A21E"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192,92</w:t>
            </w:r>
          </w:p>
        </w:tc>
        <w:tc>
          <w:tcPr>
            <w:tcW w:w="965" w:type="dxa"/>
            <w:tcBorders>
              <w:top w:val="nil"/>
              <w:left w:val="nil"/>
              <w:bottom w:val="single" w:sz="4" w:space="0" w:color="auto"/>
              <w:right w:val="single" w:sz="4" w:space="0" w:color="auto"/>
            </w:tcBorders>
            <w:vAlign w:val="center"/>
            <w:hideMark/>
          </w:tcPr>
          <w:p w14:paraId="091833F1"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186,89</w:t>
            </w:r>
          </w:p>
        </w:tc>
      </w:tr>
      <w:tr w:rsidR="00893B9E" w:rsidRPr="00893B9E" w14:paraId="39BAC247" w14:textId="77777777" w:rsidTr="00690796">
        <w:trPr>
          <w:trHeight w:val="77"/>
        </w:trPr>
        <w:tc>
          <w:tcPr>
            <w:tcW w:w="960" w:type="dxa"/>
            <w:tcBorders>
              <w:top w:val="nil"/>
              <w:left w:val="single" w:sz="4" w:space="0" w:color="auto"/>
              <w:bottom w:val="single" w:sz="4" w:space="0" w:color="auto"/>
              <w:right w:val="single" w:sz="4" w:space="0" w:color="auto"/>
            </w:tcBorders>
            <w:vAlign w:val="center"/>
            <w:hideMark/>
          </w:tcPr>
          <w:p w14:paraId="47B38A85"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1.1.2.2</w:t>
            </w:r>
          </w:p>
        </w:tc>
        <w:tc>
          <w:tcPr>
            <w:tcW w:w="3713" w:type="dxa"/>
            <w:tcBorders>
              <w:top w:val="nil"/>
              <w:left w:val="nil"/>
              <w:bottom w:val="single" w:sz="4" w:space="0" w:color="auto"/>
              <w:right w:val="single" w:sz="4" w:space="0" w:color="auto"/>
            </w:tcBorders>
            <w:vAlign w:val="center"/>
            <w:hideMark/>
          </w:tcPr>
          <w:p w14:paraId="4DD5E489" w14:textId="77777777" w:rsidR="00893B9E" w:rsidRPr="00893B9E" w:rsidRDefault="00893B9E" w:rsidP="00893B9E">
            <w:pPr>
              <w:spacing w:line="240" w:lineRule="auto"/>
              <w:ind w:firstLine="0"/>
              <w:jc w:val="left"/>
              <w:rPr>
                <w:rFonts w:eastAsia="Times New Roman" w:cs="Times New Roman"/>
                <w:color w:val="000000"/>
                <w:sz w:val="18"/>
                <w:szCs w:val="18"/>
                <w:lang w:eastAsia="ru-RU"/>
              </w:rPr>
            </w:pPr>
            <w:r w:rsidRPr="00893B9E">
              <w:rPr>
                <w:rFonts w:eastAsia="Times New Roman" w:cs="Times New Roman"/>
                <w:color w:val="000000"/>
                <w:sz w:val="18"/>
                <w:szCs w:val="18"/>
                <w:lang w:eastAsia="ru-RU"/>
              </w:rPr>
              <w:t>от бюджетных организаций</w:t>
            </w:r>
          </w:p>
        </w:tc>
        <w:tc>
          <w:tcPr>
            <w:tcW w:w="960" w:type="dxa"/>
            <w:tcBorders>
              <w:top w:val="nil"/>
              <w:left w:val="nil"/>
              <w:bottom w:val="single" w:sz="4" w:space="0" w:color="auto"/>
              <w:right w:val="single" w:sz="4" w:space="0" w:color="auto"/>
            </w:tcBorders>
            <w:vAlign w:val="center"/>
            <w:hideMark/>
          </w:tcPr>
          <w:p w14:paraId="21AD475E"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11,69</w:t>
            </w:r>
          </w:p>
        </w:tc>
        <w:tc>
          <w:tcPr>
            <w:tcW w:w="960" w:type="dxa"/>
            <w:tcBorders>
              <w:top w:val="nil"/>
              <w:left w:val="nil"/>
              <w:bottom w:val="single" w:sz="4" w:space="0" w:color="auto"/>
              <w:right w:val="single" w:sz="4" w:space="0" w:color="auto"/>
            </w:tcBorders>
            <w:vAlign w:val="center"/>
            <w:hideMark/>
          </w:tcPr>
          <w:p w14:paraId="0F97B4B2"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16,32</w:t>
            </w:r>
          </w:p>
        </w:tc>
        <w:tc>
          <w:tcPr>
            <w:tcW w:w="960" w:type="dxa"/>
            <w:tcBorders>
              <w:top w:val="nil"/>
              <w:left w:val="nil"/>
              <w:bottom w:val="single" w:sz="4" w:space="0" w:color="auto"/>
              <w:right w:val="single" w:sz="4" w:space="0" w:color="auto"/>
            </w:tcBorders>
            <w:vAlign w:val="center"/>
            <w:hideMark/>
          </w:tcPr>
          <w:p w14:paraId="49FBD872"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16,50</w:t>
            </w:r>
          </w:p>
        </w:tc>
        <w:tc>
          <w:tcPr>
            <w:tcW w:w="960" w:type="dxa"/>
            <w:tcBorders>
              <w:top w:val="nil"/>
              <w:left w:val="nil"/>
              <w:bottom w:val="single" w:sz="4" w:space="0" w:color="auto"/>
              <w:right w:val="single" w:sz="4" w:space="0" w:color="auto"/>
            </w:tcBorders>
            <w:vAlign w:val="center"/>
            <w:hideMark/>
          </w:tcPr>
          <w:p w14:paraId="5DAB67B3"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11,71</w:t>
            </w:r>
          </w:p>
        </w:tc>
        <w:tc>
          <w:tcPr>
            <w:tcW w:w="960" w:type="dxa"/>
            <w:tcBorders>
              <w:top w:val="nil"/>
              <w:left w:val="nil"/>
              <w:bottom w:val="single" w:sz="4" w:space="0" w:color="auto"/>
              <w:right w:val="single" w:sz="4" w:space="0" w:color="auto"/>
            </w:tcBorders>
            <w:vAlign w:val="center"/>
            <w:hideMark/>
          </w:tcPr>
          <w:p w14:paraId="13B63983"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12,11</w:t>
            </w:r>
          </w:p>
        </w:tc>
        <w:tc>
          <w:tcPr>
            <w:tcW w:w="960" w:type="dxa"/>
            <w:tcBorders>
              <w:top w:val="nil"/>
              <w:left w:val="nil"/>
              <w:bottom w:val="single" w:sz="4" w:space="0" w:color="auto"/>
              <w:right w:val="single" w:sz="4" w:space="0" w:color="auto"/>
            </w:tcBorders>
            <w:vAlign w:val="center"/>
            <w:hideMark/>
          </w:tcPr>
          <w:p w14:paraId="50C91741"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8,80</w:t>
            </w:r>
          </w:p>
        </w:tc>
        <w:tc>
          <w:tcPr>
            <w:tcW w:w="960" w:type="dxa"/>
            <w:tcBorders>
              <w:top w:val="nil"/>
              <w:left w:val="nil"/>
              <w:bottom w:val="single" w:sz="4" w:space="0" w:color="auto"/>
              <w:right w:val="single" w:sz="4" w:space="0" w:color="auto"/>
            </w:tcBorders>
            <w:vAlign w:val="center"/>
            <w:hideMark/>
          </w:tcPr>
          <w:p w14:paraId="4D8DE916"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11,35</w:t>
            </w:r>
          </w:p>
        </w:tc>
        <w:tc>
          <w:tcPr>
            <w:tcW w:w="960" w:type="dxa"/>
            <w:tcBorders>
              <w:top w:val="nil"/>
              <w:left w:val="nil"/>
              <w:bottom w:val="single" w:sz="4" w:space="0" w:color="auto"/>
              <w:right w:val="single" w:sz="4" w:space="0" w:color="auto"/>
            </w:tcBorders>
            <w:vAlign w:val="center"/>
            <w:hideMark/>
          </w:tcPr>
          <w:p w14:paraId="5833CDFA"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10,84</w:t>
            </w:r>
          </w:p>
        </w:tc>
        <w:tc>
          <w:tcPr>
            <w:tcW w:w="960" w:type="dxa"/>
            <w:tcBorders>
              <w:top w:val="nil"/>
              <w:left w:val="nil"/>
              <w:bottom w:val="single" w:sz="4" w:space="0" w:color="auto"/>
              <w:right w:val="single" w:sz="4" w:space="0" w:color="auto"/>
            </w:tcBorders>
            <w:vAlign w:val="center"/>
            <w:hideMark/>
          </w:tcPr>
          <w:p w14:paraId="5671D99E"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9,62</w:t>
            </w:r>
          </w:p>
        </w:tc>
        <w:tc>
          <w:tcPr>
            <w:tcW w:w="965" w:type="dxa"/>
            <w:tcBorders>
              <w:top w:val="nil"/>
              <w:left w:val="nil"/>
              <w:bottom w:val="single" w:sz="4" w:space="0" w:color="auto"/>
              <w:right w:val="single" w:sz="4" w:space="0" w:color="auto"/>
            </w:tcBorders>
            <w:vAlign w:val="center"/>
            <w:hideMark/>
          </w:tcPr>
          <w:p w14:paraId="68B66E85"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9,98</w:t>
            </w:r>
          </w:p>
        </w:tc>
      </w:tr>
      <w:tr w:rsidR="00893B9E" w:rsidRPr="00893B9E" w14:paraId="6D7981C9" w14:textId="77777777" w:rsidTr="00690796">
        <w:trPr>
          <w:trHeight w:val="77"/>
        </w:trPr>
        <w:tc>
          <w:tcPr>
            <w:tcW w:w="960" w:type="dxa"/>
            <w:tcBorders>
              <w:top w:val="nil"/>
              <w:left w:val="single" w:sz="4" w:space="0" w:color="auto"/>
              <w:bottom w:val="single" w:sz="4" w:space="0" w:color="auto"/>
              <w:right w:val="single" w:sz="4" w:space="0" w:color="auto"/>
            </w:tcBorders>
            <w:vAlign w:val="center"/>
            <w:hideMark/>
          </w:tcPr>
          <w:p w14:paraId="4CBBEF17"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1.1.2.3</w:t>
            </w:r>
          </w:p>
        </w:tc>
        <w:tc>
          <w:tcPr>
            <w:tcW w:w="3713" w:type="dxa"/>
            <w:tcBorders>
              <w:top w:val="nil"/>
              <w:left w:val="nil"/>
              <w:bottom w:val="single" w:sz="4" w:space="0" w:color="auto"/>
              <w:right w:val="single" w:sz="4" w:space="0" w:color="auto"/>
            </w:tcBorders>
            <w:vAlign w:val="center"/>
            <w:hideMark/>
          </w:tcPr>
          <w:p w14:paraId="60D02244" w14:textId="77777777" w:rsidR="00893B9E" w:rsidRPr="00893B9E" w:rsidRDefault="00893B9E" w:rsidP="00893B9E">
            <w:pPr>
              <w:spacing w:line="240" w:lineRule="auto"/>
              <w:ind w:firstLine="0"/>
              <w:jc w:val="left"/>
              <w:rPr>
                <w:rFonts w:eastAsia="Times New Roman" w:cs="Times New Roman"/>
                <w:color w:val="000000"/>
                <w:sz w:val="18"/>
                <w:szCs w:val="18"/>
                <w:lang w:eastAsia="ru-RU"/>
              </w:rPr>
            </w:pPr>
            <w:r w:rsidRPr="00893B9E">
              <w:rPr>
                <w:rFonts w:eastAsia="Times New Roman" w:cs="Times New Roman"/>
                <w:color w:val="000000"/>
                <w:sz w:val="18"/>
                <w:szCs w:val="18"/>
                <w:lang w:eastAsia="ru-RU"/>
              </w:rPr>
              <w:t>от промышленных предприятий</w:t>
            </w:r>
          </w:p>
        </w:tc>
        <w:tc>
          <w:tcPr>
            <w:tcW w:w="960" w:type="dxa"/>
            <w:tcBorders>
              <w:top w:val="nil"/>
              <w:left w:val="nil"/>
              <w:bottom w:val="single" w:sz="4" w:space="0" w:color="auto"/>
              <w:right w:val="single" w:sz="4" w:space="0" w:color="auto"/>
            </w:tcBorders>
            <w:vAlign w:val="center"/>
            <w:hideMark/>
          </w:tcPr>
          <w:p w14:paraId="2BBF6D89"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0,00</w:t>
            </w:r>
          </w:p>
        </w:tc>
        <w:tc>
          <w:tcPr>
            <w:tcW w:w="960" w:type="dxa"/>
            <w:tcBorders>
              <w:top w:val="nil"/>
              <w:left w:val="nil"/>
              <w:bottom w:val="single" w:sz="4" w:space="0" w:color="auto"/>
              <w:right w:val="single" w:sz="4" w:space="0" w:color="auto"/>
            </w:tcBorders>
            <w:vAlign w:val="center"/>
            <w:hideMark/>
          </w:tcPr>
          <w:p w14:paraId="69D9EAA6"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0,00</w:t>
            </w:r>
          </w:p>
        </w:tc>
        <w:tc>
          <w:tcPr>
            <w:tcW w:w="960" w:type="dxa"/>
            <w:tcBorders>
              <w:top w:val="nil"/>
              <w:left w:val="nil"/>
              <w:bottom w:val="single" w:sz="4" w:space="0" w:color="auto"/>
              <w:right w:val="single" w:sz="4" w:space="0" w:color="auto"/>
            </w:tcBorders>
            <w:vAlign w:val="center"/>
            <w:hideMark/>
          </w:tcPr>
          <w:p w14:paraId="680BBFE3"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0,00</w:t>
            </w:r>
          </w:p>
        </w:tc>
        <w:tc>
          <w:tcPr>
            <w:tcW w:w="960" w:type="dxa"/>
            <w:tcBorders>
              <w:top w:val="nil"/>
              <w:left w:val="nil"/>
              <w:bottom w:val="single" w:sz="4" w:space="0" w:color="auto"/>
              <w:right w:val="single" w:sz="4" w:space="0" w:color="auto"/>
            </w:tcBorders>
            <w:vAlign w:val="center"/>
            <w:hideMark/>
          </w:tcPr>
          <w:p w14:paraId="25CD62A6"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0,00</w:t>
            </w:r>
          </w:p>
        </w:tc>
        <w:tc>
          <w:tcPr>
            <w:tcW w:w="960" w:type="dxa"/>
            <w:tcBorders>
              <w:top w:val="nil"/>
              <w:left w:val="nil"/>
              <w:bottom w:val="single" w:sz="4" w:space="0" w:color="auto"/>
              <w:right w:val="single" w:sz="4" w:space="0" w:color="auto"/>
            </w:tcBorders>
            <w:vAlign w:val="center"/>
            <w:hideMark/>
          </w:tcPr>
          <w:p w14:paraId="534E4575"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0,00</w:t>
            </w:r>
          </w:p>
        </w:tc>
        <w:tc>
          <w:tcPr>
            <w:tcW w:w="960" w:type="dxa"/>
            <w:tcBorders>
              <w:top w:val="nil"/>
              <w:left w:val="nil"/>
              <w:bottom w:val="single" w:sz="4" w:space="0" w:color="auto"/>
              <w:right w:val="single" w:sz="4" w:space="0" w:color="auto"/>
            </w:tcBorders>
            <w:vAlign w:val="center"/>
            <w:hideMark/>
          </w:tcPr>
          <w:p w14:paraId="7CCB7A75"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0,00</w:t>
            </w:r>
          </w:p>
        </w:tc>
        <w:tc>
          <w:tcPr>
            <w:tcW w:w="960" w:type="dxa"/>
            <w:tcBorders>
              <w:top w:val="nil"/>
              <w:left w:val="nil"/>
              <w:bottom w:val="single" w:sz="4" w:space="0" w:color="auto"/>
              <w:right w:val="single" w:sz="4" w:space="0" w:color="auto"/>
            </w:tcBorders>
            <w:vAlign w:val="center"/>
            <w:hideMark/>
          </w:tcPr>
          <w:p w14:paraId="2525DC5B"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0,00</w:t>
            </w:r>
          </w:p>
        </w:tc>
        <w:tc>
          <w:tcPr>
            <w:tcW w:w="960" w:type="dxa"/>
            <w:tcBorders>
              <w:top w:val="nil"/>
              <w:left w:val="nil"/>
              <w:bottom w:val="single" w:sz="4" w:space="0" w:color="auto"/>
              <w:right w:val="single" w:sz="4" w:space="0" w:color="auto"/>
            </w:tcBorders>
            <w:vAlign w:val="center"/>
            <w:hideMark/>
          </w:tcPr>
          <w:p w14:paraId="388360A8"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0,00</w:t>
            </w:r>
          </w:p>
        </w:tc>
        <w:tc>
          <w:tcPr>
            <w:tcW w:w="960" w:type="dxa"/>
            <w:tcBorders>
              <w:top w:val="nil"/>
              <w:left w:val="nil"/>
              <w:bottom w:val="single" w:sz="4" w:space="0" w:color="auto"/>
              <w:right w:val="single" w:sz="4" w:space="0" w:color="auto"/>
            </w:tcBorders>
            <w:vAlign w:val="center"/>
            <w:hideMark/>
          </w:tcPr>
          <w:p w14:paraId="231FDF74"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0,00</w:t>
            </w:r>
          </w:p>
        </w:tc>
        <w:tc>
          <w:tcPr>
            <w:tcW w:w="965" w:type="dxa"/>
            <w:tcBorders>
              <w:top w:val="nil"/>
              <w:left w:val="nil"/>
              <w:bottom w:val="single" w:sz="4" w:space="0" w:color="auto"/>
              <w:right w:val="single" w:sz="4" w:space="0" w:color="auto"/>
            </w:tcBorders>
            <w:vAlign w:val="center"/>
            <w:hideMark/>
          </w:tcPr>
          <w:p w14:paraId="18CC377D"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0,00</w:t>
            </w:r>
          </w:p>
        </w:tc>
      </w:tr>
      <w:tr w:rsidR="00893B9E" w:rsidRPr="00893B9E" w14:paraId="0095D9C4" w14:textId="77777777" w:rsidTr="00690796">
        <w:trPr>
          <w:trHeight w:val="77"/>
        </w:trPr>
        <w:tc>
          <w:tcPr>
            <w:tcW w:w="960" w:type="dxa"/>
            <w:tcBorders>
              <w:top w:val="nil"/>
              <w:left w:val="single" w:sz="4" w:space="0" w:color="auto"/>
              <w:bottom w:val="single" w:sz="4" w:space="0" w:color="auto"/>
              <w:right w:val="single" w:sz="4" w:space="0" w:color="auto"/>
            </w:tcBorders>
            <w:vAlign w:val="center"/>
            <w:hideMark/>
          </w:tcPr>
          <w:p w14:paraId="6974F1E1"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1.1.2.4</w:t>
            </w:r>
          </w:p>
        </w:tc>
        <w:tc>
          <w:tcPr>
            <w:tcW w:w="3713" w:type="dxa"/>
            <w:tcBorders>
              <w:top w:val="nil"/>
              <w:left w:val="nil"/>
              <w:bottom w:val="single" w:sz="4" w:space="0" w:color="auto"/>
              <w:right w:val="single" w:sz="4" w:space="0" w:color="auto"/>
            </w:tcBorders>
            <w:vAlign w:val="center"/>
            <w:hideMark/>
          </w:tcPr>
          <w:p w14:paraId="46703A4D" w14:textId="77777777" w:rsidR="00893B9E" w:rsidRPr="00893B9E" w:rsidRDefault="00893B9E" w:rsidP="00893B9E">
            <w:pPr>
              <w:spacing w:line="240" w:lineRule="auto"/>
              <w:ind w:firstLine="0"/>
              <w:jc w:val="left"/>
              <w:rPr>
                <w:rFonts w:eastAsia="Times New Roman" w:cs="Times New Roman"/>
                <w:color w:val="000000"/>
                <w:sz w:val="18"/>
                <w:szCs w:val="18"/>
                <w:lang w:eastAsia="ru-RU"/>
              </w:rPr>
            </w:pPr>
            <w:r w:rsidRPr="00893B9E">
              <w:rPr>
                <w:rFonts w:eastAsia="Times New Roman" w:cs="Times New Roman"/>
                <w:color w:val="000000"/>
                <w:sz w:val="18"/>
                <w:szCs w:val="18"/>
                <w:lang w:eastAsia="ru-RU"/>
              </w:rPr>
              <w:t>от прочих абонентов</w:t>
            </w:r>
          </w:p>
        </w:tc>
        <w:tc>
          <w:tcPr>
            <w:tcW w:w="960" w:type="dxa"/>
            <w:tcBorders>
              <w:top w:val="nil"/>
              <w:left w:val="nil"/>
              <w:bottom w:val="single" w:sz="4" w:space="0" w:color="auto"/>
              <w:right w:val="single" w:sz="4" w:space="0" w:color="auto"/>
            </w:tcBorders>
            <w:vAlign w:val="center"/>
            <w:hideMark/>
          </w:tcPr>
          <w:p w14:paraId="5A797596"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5,93</w:t>
            </w:r>
          </w:p>
        </w:tc>
        <w:tc>
          <w:tcPr>
            <w:tcW w:w="960" w:type="dxa"/>
            <w:tcBorders>
              <w:top w:val="nil"/>
              <w:left w:val="nil"/>
              <w:bottom w:val="single" w:sz="4" w:space="0" w:color="auto"/>
              <w:right w:val="single" w:sz="4" w:space="0" w:color="auto"/>
            </w:tcBorders>
            <w:vAlign w:val="center"/>
            <w:hideMark/>
          </w:tcPr>
          <w:p w14:paraId="00A0DEA0"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7,37</w:t>
            </w:r>
          </w:p>
        </w:tc>
        <w:tc>
          <w:tcPr>
            <w:tcW w:w="960" w:type="dxa"/>
            <w:tcBorders>
              <w:top w:val="nil"/>
              <w:left w:val="nil"/>
              <w:bottom w:val="single" w:sz="4" w:space="0" w:color="auto"/>
              <w:right w:val="single" w:sz="4" w:space="0" w:color="auto"/>
            </w:tcBorders>
            <w:vAlign w:val="center"/>
            <w:hideMark/>
          </w:tcPr>
          <w:p w14:paraId="36895F84"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3,17</w:t>
            </w:r>
          </w:p>
        </w:tc>
        <w:tc>
          <w:tcPr>
            <w:tcW w:w="960" w:type="dxa"/>
            <w:tcBorders>
              <w:top w:val="nil"/>
              <w:left w:val="nil"/>
              <w:bottom w:val="single" w:sz="4" w:space="0" w:color="auto"/>
              <w:right w:val="single" w:sz="4" w:space="0" w:color="auto"/>
            </w:tcBorders>
            <w:vAlign w:val="center"/>
            <w:hideMark/>
          </w:tcPr>
          <w:p w14:paraId="4F22180E"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3,80</w:t>
            </w:r>
          </w:p>
        </w:tc>
        <w:tc>
          <w:tcPr>
            <w:tcW w:w="960" w:type="dxa"/>
            <w:tcBorders>
              <w:top w:val="nil"/>
              <w:left w:val="nil"/>
              <w:bottom w:val="single" w:sz="4" w:space="0" w:color="auto"/>
              <w:right w:val="single" w:sz="4" w:space="0" w:color="auto"/>
            </w:tcBorders>
            <w:vAlign w:val="center"/>
            <w:hideMark/>
          </w:tcPr>
          <w:p w14:paraId="6A01B2DD"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2,99</w:t>
            </w:r>
          </w:p>
        </w:tc>
        <w:tc>
          <w:tcPr>
            <w:tcW w:w="960" w:type="dxa"/>
            <w:tcBorders>
              <w:top w:val="nil"/>
              <w:left w:val="nil"/>
              <w:bottom w:val="single" w:sz="4" w:space="0" w:color="auto"/>
              <w:right w:val="single" w:sz="4" w:space="0" w:color="auto"/>
            </w:tcBorders>
            <w:vAlign w:val="center"/>
            <w:hideMark/>
          </w:tcPr>
          <w:p w14:paraId="5E37CA0F"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4,13</w:t>
            </w:r>
          </w:p>
        </w:tc>
        <w:tc>
          <w:tcPr>
            <w:tcW w:w="960" w:type="dxa"/>
            <w:tcBorders>
              <w:top w:val="nil"/>
              <w:left w:val="nil"/>
              <w:bottom w:val="single" w:sz="4" w:space="0" w:color="auto"/>
              <w:right w:val="single" w:sz="4" w:space="0" w:color="auto"/>
            </w:tcBorders>
            <w:vAlign w:val="center"/>
            <w:hideMark/>
          </w:tcPr>
          <w:p w14:paraId="1D4F925E"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18,49</w:t>
            </w:r>
          </w:p>
        </w:tc>
        <w:tc>
          <w:tcPr>
            <w:tcW w:w="960" w:type="dxa"/>
            <w:tcBorders>
              <w:top w:val="nil"/>
              <w:left w:val="nil"/>
              <w:bottom w:val="single" w:sz="4" w:space="0" w:color="auto"/>
              <w:right w:val="single" w:sz="4" w:space="0" w:color="auto"/>
            </w:tcBorders>
            <w:vAlign w:val="center"/>
            <w:hideMark/>
          </w:tcPr>
          <w:p w14:paraId="10AEEFBA"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27,73</w:t>
            </w:r>
          </w:p>
        </w:tc>
        <w:tc>
          <w:tcPr>
            <w:tcW w:w="960" w:type="dxa"/>
            <w:tcBorders>
              <w:top w:val="nil"/>
              <w:left w:val="nil"/>
              <w:bottom w:val="single" w:sz="4" w:space="0" w:color="auto"/>
              <w:right w:val="single" w:sz="4" w:space="0" w:color="auto"/>
            </w:tcBorders>
            <w:vAlign w:val="center"/>
            <w:hideMark/>
          </w:tcPr>
          <w:p w14:paraId="222F624D"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26,60</w:t>
            </w:r>
          </w:p>
        </w:tc>
        <w:tc>
          <w:tcPr>
            <w:tcW w:w="965" w:type="dxa"/>
            <w:tcBorders>
              <w:top w:val="nil"/>
              <w:left w:val="nil"/>
              <w:bottom w:val="single" w:sz="4" w:space="0" w:color="auto"/>
              <w:right w:val="single" w:sz="4" w:space="0" w:color="auto"/>
            </w:tcBorders>
            <w:vAlign w:val="center"/>
            <w:hideMark/>
          </w:tcPr>
          <w:p w14:paraId="0EDAF280"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29,45</w:t>
            </w:r>
          </w:p>
        </w:tc>
      </w:tr>
      <w:tr w:rsidR="00893B9E" w:rsidRPr="00893B9E" w14:paraId="165D384C" w14:textId="77777777" w:rsidTr="00893B9E">
        <w:trPr>
          <w:trHeight w:val="77"/>
        </w:trPr>
        <w:tc>
          <w:tcPr>
            <w:tcW w:w="960" w:type="dxa"/>
            <w:tcBorders>
              <w:top w:val="nil"/>
              <w:left w:val="single" w:sz="4" w:space="0" w:color="auto"/>
              <w:bottom w:val="single" w:sz="4" w:space="0" w:color="auto"/>
              <w:right w:val="single" w:sz="4" w:space="0" w:color="auto"/>
            </w:tcBorders>
            <w:vAlign w:val="center"/>
            <w:hideMark/>
          </w:tcPr>
          <w:p w14:paraId="0FCFEFB3"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2</w:t>
            </w:r>
          </w:p>
        </w:tc>
        <w:tc>
          <w:tcPr>
            <w:tcW w:w="13318" w:type="dxa"/>
            <w:gridSpan w:val="11"/>
            <w:tcBorders>
              <w:top w:val="single" w:sz="4" w:space="0" w:color="auto"/>
              <w:left w:val="nil"/>
              <w:bottom w:val="single" w:sz="4" w:space="0" w:color="auto"/>
              <w:right w:val="single" w:sz="4" w:space="0" w:color="000000"/>
            </w:tcBorders>
            <w:vAlign w:val="center"/>
            <w:hideMark/>
          </w:tcPr>
          <w:p w14:paraId="372B620C"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Централизованная система водоотведения д. Ясыри, д. Ванюки, д. Крохово, д. Песьянка</w:t>
            </w:r>
          </w:p>
        </w:tc>
      </w:tr>
      <w:tr w:rsidR="00893B9E" w:rsidRPr="00893B9E" w14:paraId="523B53CE" w14:textId="77777777" w:rsidTr="00690796">
        <w:trPr>
          <w:trHeight w:val="77"/>
        </w:trPr>
        <w:tc>
          <w:tcPr>
            <w:tcW w:w="960" w:type="dxa"/>
            <w:tcBorders>
              <w:top w:val="nil"/>
              <w:left w:val="single" w:sz="4" w:space="0" w:color="auto"/>
              <w:bottom w:val="single" w:sz="4" w:space="0" w:color="auto"/>
              <w:right w:val="single" w:sz="4" w:space="0" w:color="auto"/>
            </w:tcBorders>
            <w:vAlign w:val="center"/>
            <w:hideMark/>
          </w:tcPr>
          <w:p w14:paraId="114573CF"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2.1</w:t>
            </w:r>
          </w:p>
        </w:tc>
        <w:tc>
          <w:tcPr>
            <w:tcW w:w="3713" w:type="dxa"/>
            <w:tcBorders>
              <w:top w:val="nil"/>
              <w:left w:val="nil"/>
              <w:bottom w:val="single" w:sz="4" w:space="0" w:color="auto"/>
              <w:right w:val="single" w:sz="4" w:space="0" w:color="auto"/>
            </w:tcBorders>
            <w:vAlign w:val="center"/>
            <w:hideMark/>
          </w:tcPr>
          <w:p w14:paraId="30788885" w14:textId="77777777" w:rsidR="00893B9E" w:rsidRPr="00893B9E" w:rsidRDefault="00893B9E" w:rsidP="00893B9E">
            <w:pPr>
              <w:spacing w:line="240" w:lineRule="auto"/>
              <w:ind w:firstLine="0"/>
              <w:jc w:val="left"/>
              <w:rPr>
                <w:rFonts w:eastAsia="Times New Roman" w:cs="Times New Roman"/>
                <w:color w:val="000000"/>
                <w:sz w:val="18"/>
                <w:szCs w:val="18"/>
                <w:lang w:eastAsia="ru-RU"/>
              </w:rPr>
            </w:pPr>
            <w:r w:rsidRPr="00893B9E">
              <w:rPr>
                <w:rFonts w:eastAsia="Times New Roman" w:cs="Times New Roman"/>
                <w:color w:val="000000"/>
                <w:sz w:val="18"/>
                <w:szCs w:val="18"/>
                <w:lang w:eastAsia="ru-RU"/>
              </w:rPr>
              <w:t>Общий объем поступления сточных вод на КОС, в т. ч.:</w:t>
            </w:r>
          </w:p>
        </w:tc>
        <w:tc>
          <w:tcPr>
            <w:tcW w:w="9605" w:type="dxa"/>
            <w:gridSpan w:val="10"/>
            <w:vMerge w:val="restart"/>
            <w:tcBorders>
              <w:top w:val="single" w:sz="4" w:space="0" w:color="auto"/>
              <w:left w:val="nil"/>
              <w:bottom w:val="single" w:sz="4" w:space="0" w:color="000000"/>
              <w:right w:val="single" w:sz="4" w:space="0" w:color="000000"/>
            </w:tcBorders>
            <w:vAlign w:val="center"/>
            <w:hideMark/>
          </w:tcPr>
          <w:p w14:paraId="1B1A1243"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Выпуск в ЦСВ ООО "Новогор-Прикамье"</w:t>
            </w:r>
          </w:p>
        </w:tc>
      </w:tr>
      <w:tr w:rsidR="00893B9E" w:rsidRPr="00893B9E" w14:paraId="3BC5A25E" w14:textId="77777777" w:rsidTr="00690796">
        <w:trPr>
          <w:trHeight w:val="77"/>
        </w:trPr>
        <w:tc>
          <w:tcPr>
            <w:tcW w:w="960" w:type="dxa"/>
            <w:tcBorders>
              <w:top w:val="nil"/>
              <w:left w:val="single" w:sz="4" w:space="0" w:color="auto"/>
              <w:bottom w:val="single" w:sz="4" w:space="0" w:color="auto"/>
              <w:right w:val="single" w:sz="4" w:space="0" w:color="auto"/>
            </w:tcBorders>
            <w:vAlign w:val="center"/>
            <w:hideMark/>
          </w:tcPr>
          <w:p w14:paraId="490AD9E8"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2.1.1</w:t>
            </w:r>
          </w:p>
        </w:tc>
        <w:tc>
          <w:tcPr>
            <w:tcW w:w="3713" w:type="dxa"/>
            <w:tcBorders>
              <w:top w:val="nil"/>
              <w:left w:val="nil"/>
              <w:bottom w:val="single" w:sz="4" w:space="0" w:color="auto"/>
              <w:right w:val="single" w:sz="4" w:space="0" w:color="auto"/>
            </w:tcBorders>
            <w:vAlign w:val="center"/>
            <w:hideMark/>
          </w:tcPr>
          <w:p w14:paraId="40566B7A" w14:textId="77777777" w:rsidR="00893B9E" w:rsidRPr="00893B9E" w:rsidRDefault="00893B9E" w:rsidP="00893B9E">
            <w:pPr>
              <w:spacing w:line="240" w:lineRule="auto"/>
              <w:ind w:firstLine="0"/>
              <w:jc w:val="left"/>
              <w:rPr>
                <w:rFonts w:eastAsia="Times New Roman" w:cs="Times New Roman"/>
                <w:color w:val="000000"/>
                <w:sz w:val="18"/>
                <w:szCs w:val="18"/>
                <w:lang w:eastAsia="ru-RU"/>
              </w:rPr>
            </w:pPr>
            <w:r w:rsidRPr="00893B9E">
              <w:rPr>
                <w:rFonts w:eastAsia="Times New Roman" w:cs="Times New Roman"/>
                <w:color w:val="000000"/>
                <w:sz w:val="18"/>
                <w:szCs w:val="18"/>
                <w:lang w:eastAsia="ru-RU"/>
              </w:rPr>
              <w:t>Неорганизованный (неучтенный) приток</w:t>
            </w:r>
          </w:p>
        </w:tc>
        <w:tc>
          <w:tcPr>
            <w:tcW w:w="9605" w:type="dxa"/>
            <w:gridSpan w:val="10"/>
            <w:vMerge/>
            <w:tcBorders>
              <w:top w:val="nil"/>
              <w:left w:val="nil"/>
              <w:bottom w:val="single" w:sz="4" w:space="0" w:color="auto"/>
              <w:right w:val="single" w:sz="4" w:space="0" w:color="auto"/>
            </w:tcBorders>
            <w:vAlign w:val="center"/>
            <w:hideMark/>
          </w:tcPr>
          <w:p w14:paraId="4E660B20" w14:textId="77777777" w:rsidR="00893B9E" w:rsidRPr="00893B9E" w:rsidRDefault="00893B9E" w:rsidP="00893B9E">
            <w:pPr>
              <w:spacing w:line="240" w:lineRule="auto"/>
              <w:ind w:firstLine="0"/>
              <w:jc w:val="left"/>
              <w:rPr>
                <w:rFonts w:eastAsia="Times New Roman" w:cs="Times New Roman"/>
                <w:color w:val="000000"/>
                <w:sz w:val="18"/>
                <w:szCs w:val="18"/>
                <w:lang w:eastAsia="ru-RU"/>
              </w:rPr>
            </w:pPr>
          </w:p>
        </w:tc>
      </w:tr>
      <w:tr w:rsidR="00893B9E" w:rsidRPr="00893B9E" w14:paraId="604136F6" w14:textId="77777777" w:rsidTr="00690796">
        <w:trPr>
          <w:trHeight w:val="77"/>
        </w:trPr>
        <w:tc>
          <w:tcPr>
            <w:tcW w:w="960" w:type="dxa"/>
            <w:tcBorders>
              <w:top w:val="nil"/>
              <w:left w:val="single" w:sz="4" w:space="0" w:color="auto"/>
              <w:bottom w:val="single" w:sz="4" w:space="0" w:color="auto"/>
              <w:right w:val="single" w:sz="4" w:space="0" w:color="auto"/>
            </w:tcBorders>
            <w:vAlign w:val="center"/>
            <w:hideMark/>
          </w:tcPr>
          <w:p w14:paraId="27F2BE86"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2.1.2</w:t>
            </w:r>
          </w:p>
        </w:tc>
        <w:tc>
          <w:tcPr>
            <w:tcW w:w="3713" w:type="dxa"/>
            <w:tcBorders>
              <w:top w:val="nil"/>
              <w:left w:val="nil"/>
              <w:bottom w:val="single" w:sz="4" w:space="0" w:color="auto"/>
              <w:right w:val="single" w:sz="4" w:space="0" w:color="auto"/>
            </w:tcBorders>
            <w:vAlign w:val="center"/>
            <w:hideMark/>
          </w:tcPr>
          <w:p w14:paraId="2683F45F" w14:textId="77777777" w:rsidR="00893B9E" w:rsidRPr="00893B9E" w:rsidRDefault="00893B9E" w:rsidP="00893B9E">
            <w:pPr>
              <w:spacing w:line="240" w:lineRule="auto"/>
              <w:ind w:firstLine="0"/>
              <w:jc w:val="left"/>
              <w:rPr>
                <w:rFonts w:eastAsia="Times New Roman" w:cs="Times New Roman"/>
                <w:color w:val="000000"/>
                <w:sz w:val="18"/>
                <w:szCs w:val="18"/>
                <w:lang w:eastAsia="ru-RU"/>
              </w:rPr>
            </w:pPr>
            <w:r w:rsidRPr="00893B9E">
              <w:rPr>
                <w:rFonts w:eastAsia="Times New Roman" w:cs="Times New Roman"/>
                <w:color w:val="000000"/>
                <w:sz w:val="18"/>
                <w:szCs w:val="18"/>
                <w:lang w:eastAsia="ru-RU"/>
              </w:rPr>
              <w:t>Поступление сточных вод в систему водоотведения (реализация), в т.ч.</w:t>
            </w:r>
          </w:p>
        </w:tc>
        <w:tc>
          <w:tcPr>
            <w:tcW w:w="960" w:type="dxa"/>
            <w:tcBorders>
              <w:top w:val="nil"/>
              <w:left w:val="nil"/>
              <w:bottom w:val="single" w:sz="4" w:space="0" w:color="auto"/>
              <w:right w:val="single" w:sz="4" w:space="0" w:color="auto"/>
            </w:tcBorders>
            <w:vAlign w:val="center"/>
            <w:hideMark/>
          </w:tcPr>
          <w:p w14:paraId="2F42A440"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352,16</w:t>
            </w:r>
          </w:p>
        </w:tc>
        <w:tc>
          <w:tcPr>
            <w:tcW w:w="960" w:type="dxa"/>
            <w:tcBorders>
              <w:top w:val="nil"/>
              <w:left w:val="nil"/>
              <w:bottom w:val="single" w:sz="4" w:space="0" w:color="auto"/>
              <w:right w:val="single" w:sz="4" w:space="0" w:color="auto"/>
            </w:tcBorders>
            <w:vAlign w:val="center"/>
            <w:hideMark/>
          </w:tcPr>
          <w:p w14:paraId="2AA3E685"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301,87</w:t>
            </w:r>
          </w:p>
        </w:tc>
        <w:tc>
          <w:tcPr>
            <w:tcW w:w="960" w:type="dxa"/>
            <w:tcBorders>
              <w:top w:val="nil"/>
              <w:left w:val="nil"/>
              <w:bottom w:val="single" w:sz="4" w:space="0" w:color="auto"/>
              <w:right w:val="single" w:sz="4" w:space="0" w:color="auto"/>
            </w:tcBorders>
            <w:vAlign w:val="center"/>
            <w:hideMark/>
          </w:tcPr>
          <w:p w14:paraId="6CCF49CA"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318,77</w:t>
            </w:r>
          </w:p>
        </w:tc>
        <w:tc>
          <w:tcPr>
            <w:tcW w:w="960" w:type="dxa"/>
            <w:tcBorders>
              <w:top w:val="nil"/>
              <w:left w:val="nil"/>
              <w:bottom w:val="single" w:sz="4" w:space="0" w:color="auto"/>
              <w:right w:val="single" w:sz="4" w:space="0" w:color="auto"/>
            </w:tcBorders>
            <w:vAlign w:val="center"/>
            <w:hideMark/>
          </w:tcPr>
          <w:p w14:paraId="674EC38A"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283,79</w:t>
            </w:r>
          </w:p>
        </w:tc>
        <w:tc>
          <w:tcPr>
            <w:tcW w:w="960" w:type="dxa"/>
            <w:tcBorders>
              <w:top w:val="nil"/>
              <w:left w:val="nil"/>
              <w:bottom w:val="single" w:sz="4" w:space="0" w:color="auto"/>
              <w:right w:val="single" w:sz="4" w:space="0" w:color="auto"/>
            </w:tcBorders>
            <w:vAlign w:val="center"/>
            <w:hideMark/>
          </w:tcPr>
          <w:p w14:paraId="53B07A65"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283,25</w:t>
            </w:r>
          </w:p>
        </w:tc>
        <w:tc>
          <w:tcPr>
            <w:tcW w:w="960" w:type="dxa"/>
            <w:tcBorders>
              <w:top w:val="nil"/>
              <w:left w:val="nil"/>
              <w:bottom w:val="single" w:sz="4" w:space="0" w:color="auto"/>
              <w:right w:val="single" w:sz="4" w:space="0" w:color="auto"/>
            </w:tcBorders>
            <w:vAlign w:val="center"/>
            <w:hideMark/>
          </w:tcPr>
          <w:p w14:paraId="345458CC"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303,38</w:t>
            </w:r>
          </w:p>
        </w:tc>
        <w:tc>
          <w:tcPr>
            <w:tcW w:w="960" w:type="dxa"/>
            <w:tcBorders>
              <w:top w:val="nil"/>
              <w:left w:val="nil"/>
              <w:bottom w:val="single" w:sz="4" w:space="0" w:color="auto"/>
              <w:right w:val="single" w:sz="4" w:space="0" w:color="auto"/>
            </w:tcBorders>
            <w:vAlign w:val="center"/>
            <w:hideMark/>
          </w:tcPr>
          <w:p w14:paraId="22DF575D"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286,89</w:t>
            </w:r>
          </w:p>
        </w:tc>
        <w:tc>
          <w:tcPr>
            <w:tcW w:w="960" w:type="dxa"/>
            <w:tcBorders>
              <w:top w:val="nil"/>
              <w:left w:val="nil"/>
              <w:bottom w:val="single" w:sz="4" w:space="0" w:color="auto"/>
              <w:right w:val="single" w:sz="4" w:space="0" w:color="auto"/>
            </w:tcBorders>
            <w:vAlign w:val="center"/>
            <w:hideMark/>
          </w:tcPr>
          <w:p w14:paraId="6D2748AC"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269,71</w:t>
            </w:r>
          </w:p>
        </w:tc>
        <w:tc>
          <w:tcPr>
            <w:tcW w:w="960" w:type="dxa"/>
            <w:tcBorders>
              <w:top w:val="nil"/>
              <w:left w:val="nil"/>
              <w:bottom w:val="single" w:sz="4" w:space="0" w:color="auto"/>
              <w:right w:val="single" w:sz="4" w:space="0" w:color="auto"/>
            </w:tcBorders>
            <w:vAlign w:val="center"/>
            <w:hideMark/>
          </w:tcPr>
          <w:p w14:paraId="171BF00A"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257,38</w:t>
            </w:r>
          </w:p>
        </w:tc>
        <w:tc>
          <w:tcPr>
            <w:tcW w:w="965" w:type="dxa"/>
            <w:tcBorders>
              <w:top w:val="nil"/>
              <w:left w:val="nil"/>
              <w:bottom w:val="single" w:sz="4" w:space="0" w:color="auto"/>
              <w:right w:val="single" w:sz="4" w:space="0" w:color="auto"/>
            </w:tcBorders>
            <w:vAlign w:val="center"/>
            <w:hideMark/>
          </w:tcPr>
          <w:p w14:paraId="25D4655C"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253,06</w:t>
            </w:r>
          </w:p>
        </w:tc>
      </w:tr>
      <w:tr w:rsidR="00893B9E" w:rsidRPr="00893B9E" w14:paraId="0A7D0CF4" w14:textId="77777777" w:rsidTr="00690796">
        <w:trPr>
          <w:trHeight w:val="77"/>
        </w:trPr>
        <w:tc>
          <w:tcPr>
            <w:tcW w:w="960" w:type="dxa"/>
            <w:tcBorders>
              <w:top w:val="nil"/>
              <w:left w:val="single" w:sz="4" w:space="0" w:color="auto"/>
              <w:bottom w:val="single" w:sz="4" w:space="0" w:color="auto"/>
              <w:right w:val="single" w:sz="4" w:space="0" w:color="auto"/>
            </w:tcBorders>
            <w:vAlign w:val="center"/>
            <w:hideMark/>
          </w:tcPr>
          <w:p w14:paraId="40E67294"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2.1.2.1</w:t>
            </w:r>
          </w:p>
        </w:tc>
        <w:tc>
          <w:tcPr>
            <w:tcW w:w="3713" w:type="dxa"/>
            <w:tcBorders>
              <w:top w:val="nil"/>
              <w:left w:val="nil"/>
              <w:bottom w:val="single" w:sz="4" w:space="0" w:color="auto"/>
              <w:right w:val="single" w:sz="4" w:space="0" w:color="auto"/>
            </w:tcBorders>
            <w:vAlign w:val="center"/>
            <w:hideMark/>
          </w:tcPr>
          <w:p w14:paraId="63C6713A" w14:textId="77777777" w:rsidR="00893B9E" w:rsidRPr="00893B9E" w:rsidRDefault="00893B9E" w:rsidP="00893B9E">
            <w:pPr>
              <w:spacing w:line="240" w:lineRule="auto"/>
              <w:ind w:firstLine="0"/>
              <w:jc w:val="left"/>
              <w:rPr>
                <w:rFonts w:eastAsia="Times New Roman" w:cs="Times New Roman"/>
                <w:color w:val="000000"/>
                <w:sz w:val="18"/>
                <w:szCs w:val="18"/>
                <w:lang w:eastAsia="ru-RU"/>
              </w:rPr>
            </w:pPr>
            <w:r w:rsidRPr="00893B9E">
              <w:rPr>
                <w:rFonts w:eastAsia="Times New Roman" w:cs="Times New Roman"/>
                <w:color w:val="000000"/>
                <w:sz w:val="18"/>
                <w:szCs w:val="18"/>
                <w:lang w:eastAsia="ru-RU"/>
              </w:rPr>
              <w:t>от населения</w:t>
            </w:r>
          </w:p>
        </w:tc>
        <w:tc>
          <w:tcPr>
            <w:tcW w:w="960" w:type="dxa"/>
            <w:tcBorders>
              <w:top w:val="nil"/>
              <w:left w:val="nil"/>
              <w:bottom w:val="single" w:sz="4" w:space="0" w:color="auto"/>
              <w:right w:val="single" w:sz="4" w:space="0" w:color="auto"/>
            </w:tcBorders>
            <w:vAlign w:val="center"/>
            <w:hideMark/>
          </w:tcPr>
          <w:p w14:paraId="4EF2B9A0"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229,46</w:t>
            </w:r>
          </w:p>
        </w:tc>
        <w:tc>
          <w:tcPr>
            <w:tcW w:w="960" w:type="dxa"/>
            <w:tcBorders>
              <w:top w:val="nil"/>
              <w:left w:val="nil"/>
              <w:bottom w:val="single" w:sz="4" w:space="0" w:color="auto"/>
              <w:right w:val="single" w:sz="4" w:space="0" w:color="auto"/>
            </w:tcBorders>
            <w:vAlign w:val="center"/>
            <w:hideMark/>
          </w:tcPr>
          <w:p w14:paraId="50C81D1E"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195,20</w:t>
            </w:r>
          </w:p>
        </w:tc>
        <w:tc>
          <w:tcPr>
            <w:tcW w:w="960" w:type="dxa"/>
            <w:tcBorders>
              <w:top w:val="nil"/>
              <w:left w:val="nil"/>
              <w:bottom w:val="single" w:sz="4" w:space="0" w:color="auto"/>
              <w:right w:val="single" w:sz="4" w:space="0" w:color="auto"/>
            </w:tcBorders>
            <w:vAlign w:val="center"/>
            <w:hideMark/>
          </w:tcPr>
          <w:p w14:paraId="2811FA9E"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202,85</w:t>
            </w:r>
          </w:p>
        </w:tc>
        <w:tc>
          <w:tcPr>
            <w:tcW w:w="960" w:type="dxa"/>
            <w:tcBorders>
              <w:top w:val="nil"/>
              <w:left w:val="nil"/>
              <w:bottom w:val="single" w:sz="4" w:space="0" w:color="auto"/>
              <w:right w:val="single" w:sz="4" w:space="0" w:color="auto"/>
            </w:tcBorders>
            <w:vAlign w:val="center"/>
            <w:hideMark/>
          </w:tcPr>
          <w:p w14:paraId="54C83665"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186,54</w:t>
            </w:r>
          </w:p>
        </w:tc>
        <w:tc>
          <w:tcPr>
            <w:tcW w:w="960" w:type="dxa"/>
            <w:tcBorders>
              <w:top w:val="nil"/>
              <w:left w:val="nil"/>
              <w:bottom w:val="single" w:sz="4" w:space="0" w:color="auto"/>
              <w:right w:val="single" w:sz="4" w:space="0" w:color="auto"/>
            </w:tcBorders>
            <w:vAlign w:val="center"/>
            <w:hideMark/>
          </w:tcPr>
          <w:p w14:paraId="1FDBA6F9"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184,23</w:t>
            </w:r>
          </w:p>
        </w:tc>
        <w:tc>
          <w:tcPr>
            <w:tcW w:w="960" w:type="dxa"/>
            <w:tcBorders>
              <w:top w:val="nil"/>
              <w:left w:val="nil"/>
              <w:bottom w:val="single" w:sz="4" w:space="0" w:color="auto"/>
              <w:right w:val="single" w:sz="4" w:space="0" w:color="auto"/>
            </w:tcBorders>
            <w:vAlign w:val="center"/>
            <w:hideMark/>
          </w:tcPr>
          <w:p w14:paraId="48A14F9C"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197,56</w:t>
            </w:r>
          </w:p>
        </w:tc>
        <w:tc>
          <w:tcPr>
            <w:tcW w:w="960" w:type="dxa"/>
            <w:tcBorders>
              <w:top w:val="nil"/>
              <w:left w:val="nil"/>
              <w:bottom w:val="single" w:sz="4" w:space="0" w:color="auto"/>
              <w:right w:val="single" w:sz="4" w:space="0" w:color="auto"/>
            </w:tcBorders>
            <w:vAlign w:val="center"/>
            <w:hideMark/>
          </w:tcPr>
          <w:p w14:paraId="6F77F381"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182,05</w:t>
            </w:r>
          </w:p>
        </w:tc>
        <w:tc>
          <w:tcPr>
            <w:tcW w:w="960" w:type="dxa"/>
            <w:tcBorders>
              <w:top w:val="nil"/>
              <w:left w:val="nil"/>
              <w:bottom w:val="single" w:sz="4" w:space="0" w:color="auto"/>
              <w:right w:val="single" w:sz="4" w:space="0" w:color="auto"/>
            </w:tcBorders>
            <w:vAlign w:val="center"/>
            <w:hideMark/>
          </w:tcPr>
          <w:p w14:paraId="67C581EA"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182,73</w:t>
            </w:r>
          </w:p>
        </w:tc>
        <w:tc>
          <w:tcPr>
            <w:tcW w:w="960" w:type="dxa"/>
            <w:tcBorders>
              <w:top w:val="nil"/>
              <w:left w:val="nil"/>
              <w:bottom w:val="single" w:sz="4" w:space="0" w:color="auto"/>
              <w:right w:val="single" w:sz="4" w:space="0" w:color="auto"/>
            </w:tcBorders>
            <w:vAlign w:val="center"/>
            <w:hideMark/>
          </w:tcPr>
          <w:p w14:paraId="1F15D722"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173,64</w:t>
            </w:r>
          </w:p>
        </w:tc>
        <w:tc>
          <w:tcPr>
            <w:tcW w:w="965" w:type="dxa"/>
            <w:tcBorders>
              <w:top w:val="nil"/>
              <w:left w:val="nil"/>
              <w:bottom w:val="single" w:sz="4" w:space="0" w:color="auto"/>
              <w:right w:val="single" w:sz="4" w:space="0" w:color="auto"/>
            </w:tcBorders>
            <w:vAlign w:val="center"/>
            <w:hideMark/>
          </w:tcPr>
          <w:p w14:paraId="23EB0720"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170,31</w:t>
            </w:r>
          </w:p>
        </w:tc>
      </w:tr>
      <w:tr w:rsidR="00893B9E" w:rsidRPr="00893B9E" w14:paraId="0A024129" w14:textId="77777777" w:rsidTr="00690796">
        <w:trPr>
          <w:trHeight w:val="77"/>
        </w:trPr>
        <w:tc>
          <w:tcPr>
            <w:tcW w:w="960" w:type="dxa"/>
            <w:tcBorders>
              <w:top w:val="nil"/>
              <w:left w:val="single" w:sz="4" w:space="0" w:color="auto"/>
              <w:bottom w:val="single" w:sz="4" w:space="0" w:color="auto"/>
              <w:right w:val="single" w:sz="4" w:space="0" w:color="auto"/>
            </w:tcBorders>
            <w:vAlign w:val="center"/>
            <w:hideMark/>
          </w:tcPr>
          <w:p w14:paraId="7A669433"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2.1.2.2</w:t>
            </w:r>
          </w:p>
        </w:tc>
        <w:tc>
          <w:tcPr>
            <w:tcW w:w="3713" w:type="dxa"/>
            <w:tcBorders>
              <w:top w:val="nil"/>
              <w:left w:val="nil"/>
              <w:bottom w:val="single" w:sz="4" w:space="0" w:color="auto"/>
              <w:right w:val="single" w:sz="4" w:space="0" w:color="auto"/>
            </w:tcBorders>
            <w:vAlign w:val="center"/>
            <w:hideMark/>
          </w:tcPr>
          <w:p w14:paraId="4C506522" w14:textId="77777777" w:rsidR="00893B9E" w:rsidRPr="00893B9E" w:rsidRDefault="00893B9E" w:rsidP="00893B9E">
            <w:pPr>
              <w:spacing w:line="240" w:lineRule="auto"/>
              <w:ind w:firstLine="0"/>
              <w:jc w:val="left"/>
              <w:rPr>
                <w:rFonts w:eastAsia="Times New Roman" w:cs="Times New Roman"/>
                <w:color w:val="000000"/>
                <w:sz w:val="18"/>
                <w:szCs w:val="18"/>
                <w:lang w:eastAsia="ru-RU"/>
              </w:rPr>
            </w:pPr>
            <w:r w:rsidRPr="00893B9E">
              <w:rPr>
                <w:rFonts w:eastAsia="Times New Roman" w:cs="Times New Roman"/>
                <w:color w:val="000000"/>
                <w:sz w:val="18"/>
                <w:szCs w:val="18"/>
                <w:lang w:eastAsia="ru-RU"/>
              </w:rPr>
              <w:t>от бюджетных организаций</w:t>
            </w:r>
          </w:p>
        </w:tc>
        <w:tc>
          <w:tcPr>
            <w:tcW w:w="960" w:type="dxa"/>
            <w:tcBorders>
              <w:top w:val="nil"/>
              <w:left w:val="nil"/>
              <w:bottom w:val="single" w:sz="4" w:space="0" w:color="auto"/>
              <w:right w:val="single" w:sz="4" w:space="0" w:color="auto"/>
            </w:tcBorders>
            <w:vAlign w:val="center"/>
            <w:hideMark/>
          </w:tcPr>
          <w:p w14:paraId="4344A5E3"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4,94</w:t>
            </w:r>
          </w:p>
        </w:tc>
        <w:tc>
          <w:tcPr>
            <w:tcW w:w="960" w:type="dxa"/>
            <w:tcBorders>
              <w:top w:val="nil"/>
              <w:left w:val="nil"/>
              <w:bottom w:val="single" w:sz="4" w:space="0" w:color="auto"/>
              <w:right w:val="single" w:sz="4" w:space="0" w:color="auto"/>
            </w:tcBorders>
            <w:vAlign w:val="center"/>
            <w:hideMark/>
          </w:tcPr>
          <w:p w14:paraId="3B9CDBD1"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4,72</w:t>
            </w:r>
          </w:p>
        </w:tc>
        <w:tc>
          <w:tcPr>
            <w:tcW w:w="960" w:type="dxa"/>
            <w:tcBorders>
              <w:top w:val="nil"/>
              <w:left w:val="nil"/>
              <w:bottom w:val="single" w:sz="4" w:space="0" w:color="auto"/>
              <w:right w:val="single" w:sz="4" w:space="0" w:color="auto"/>
            </w:tcBorders>
            <w:vAlign w:val="center"/>
            <w:hideMark/>
          </w:tcPr>
          <w:p w14:paraId="0BA9BF6A"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4,44</w:t>
            </w:r>
          </w:p>
        </w:tc>
        <w:tc>
          <w:tcPr>
            <w:tcW w:w="960" w:type="dxa"/>
            <w:tcBorders>
              <w:top w:val="nil"/>
              <w:left w:val="nil"/>
              <w:bottom w:val="single" w:sz="4" w:space="0" w:color="auto"/>
              <w:right w:val="single" w:sz="4" w:space="0" w:color="auto"/>
            </w:tcBorders>
            <w:vAlign w:val="center"/>
            <w:hideMark/>
          </w:tcPr>
          <w:p w14:paraId="0A20FADC"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4,10</w:t>
            </w:r>
          </w:p>
        </w:tc>
        <w:tc>
          <w:tcPr>
            <w:tcW w:w="960" w:type="dxa"/>
            <w:tcBorders>
              <w:top w:val="nil"/>
              <w:left w:val="nil"/>
              <w:bottom w:val="single" w:sz="4" w:space="0" w:color="auto"/>
              <w:right w:val="single" w:sz="4" w:space="0" w:color="auto"/>
            </w:tcBorders>
            <w:vAlign w:val="center"/>
            <w:hideMark/>
          </w:tcPr>
          <w:p w14:paraId="2E4489FD"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3,87</w:t>
            </w:r>
          </w:p>
        </w:tc>
        <w:tc>
          <w:tcPr>
            <w:tcW w:w="960" w:type="dxa"/>
            <w:tcBorders>
              <w:top w:val="nil"/>
              <w:left w:val="nil"/>
              <w:bottom w:val="single" w:sz="4" w:space="0" w:color="auto"/>
              <w:right w:val="single" w:sz="4" w:space="0" w:color="auto"/>
            </w:tcBorders>
            <w:vAlign w:val="center"/>
            <w:hideMark/>
          </w:tcPr>
          <w:p w14:paraId="166E6E01"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3,12</w:t>
            </w:r>
          </w:p>
        </w:tc>
        <w:tc>
          <w:tcPr>
            <w:tcW w:w="960" w:type="dxa"/>
            <w:tcBorders>
              <w:top w:val="nil"/>
              <w:left w:val="nil"/>
              <w:bottom w:val="single" w:sz="4" w:space="0" w:color="auto"/>
              <w:right w:val="single" w:sz="4" w:space="0" w:color="auto"/>
            </w:tcBorders>
            <w:vAlign w:val="center"/>
            <w:hideMark/>
          </w:tcPr>
          <w:p w14:paraId="257ECD98"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3,81</w:t>
            </w:r>
          </w:p>
        </w:tc>
        <w:tc>
          <w:tcPr>
            <w:tcW w:w="960" w:type="dxa"/>
            <w:tcBorders>
              <w:top w:val="nil"/>
              <w:left w:val="nil"/>
              <w:bottom w:val="single" w:sz="4" w:space="0" w:color="auto"/>
              <w:right w:val="single" w:sz="4" w:space="0" w:color="auto"/>
            </w:tcBorders>
            <w:vAlign w:val="center"/>
            <w:hideMark/>
          </w:tcPr>
          <w:p w14:paraId="0CA200A9"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2,81</w:t>
            </w:r>
          </w:p>
        </w:tc>
        <w:tc>
          <w:tcPr>
            <w:tcW w:w="960" w:type="dxa"/>
            <w:tcBorders>
              <w:top w:val="nil"/>
              <w:left w:val="nil"/>
              <w:bottom w:val="single" w:sz="4" w:space="0" w:color="auto"/>
              <w:right w:val="single" w:sz="4" w:space="0" w:color="auto"/>
            </w:tcBorders>
            <w:vAlign w:val="center"/>
            <w:hideMark/>
          </w:tcPr>
          <w:p w14:paraId="3E000EF7"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3,38</w:t>
            </w:r>
          </w:p>
        </w:tc>
        <w:tc>
          <w:tcPr>
            <w:tcW w:w="965" w:type="dxa"/>
            <w:tcBorders>
              <w:top w:val="nil"/>
              <w:left w:val="nil"/>
              <w:bottom w:val="single" w:sz="4" w:space="0" w:color="auto"/>
              <w:right w:val="single" w:sz="4" w:space="0" w:color="auto"/>
            </w:tcBorders>
            <w:vAlign w:val="center"/>
            <w:hideMark/>
          </w:tcPr>
          <w:p w14:paraId="234ADCB8"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5,50</w:t>
            </w:r>
          </w:p>
        </w:tc>
      </w:tr>
      <w:tr w:rsidR="00893B9E" w:rsidRPr="00893B9E" w14:paraId="7830487A" w14:textId="77777777" w:rsidTr="00690796">
        <w:trPr>
          <w:trHeight w:val="77"/>
        </w:trPr>
        <w:tc>
          <w:tcPr>
            <w:tcW w:w="960" w:type="dxa"/>
            <w:tcBorders>
              <w:top w:val="nil"/>
              <w:left w:val="single" w:sz="4" w:space="0" w:color="auto"/>
              <w:bottom w:val="single" w:sz="4" w:space="0" w:color="auto"/>
              <w:right w:val="single" w:sz="4" w:space="0" w:color="auto"/>
            </w:tcBorders>
            <w:vAlign w:val="center"/>
            <w:hideMark/>
          </w:tcPr>
          <w:p w14:paraId="138A6BDB"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2.1.2.3</w:t>
            </w:r>
          </w:p>
        </w:tc>
        <w:tc>
          <w:tcPr>
            <w:tcW w:w="3713" w:type="dxa"/>
            <w:tcBorders>
              <w:top w:val="nil"/>
              <w:left w:val="nil"/>
              <w:bottom w:val="single" w:sz="4" w:space="0" w:color="auto"/>
              <w:right w:val="single" w:sz="4" w:space="0" w:color="auto"/>
            </w:tcBorders>
            <w:vAlign w:val="center"/>
            <w:hideMark/>
          </w:tcPr>
          <w:p w14:paraId="40587F9C" w14:textId="77777777" w:rsidR="00893B9E" w:rsidRPr="00893B9E" w:rsidRDefault="00893B9E" w:rsidP="00893B9E">
            <w:pPr>
              <w:spacing w:line="240" w:lineRule="auto"/>
              <w:ind w:firstLine="0"/>
              <w:jc w:val="left"/>
              <w:rPr>
                <w:rFonts w:eastAsia="Times New Roman" w:cs="Times New Roman"/>
                <w:color w:val="000000"/>
                <w:sz w:val="18"/>
                <w:szCs w:val="18"/>
                <w:lang w:eastAsia="ru-RU"/>
              </w:rPr>
            </w:pPr>
            <w:r w:rsidRPr="00893B9E">
              <w:rPr>
                <w:rFonts w:eastAsia="Times New Roman" w:cs="Times New Roman"/>
                <w:color w:val="000000"/>
                <w:sz w:val="18"/>
                <w:szCs w:val="18"/>
                <w:lang w:eastAsia="ru-RU"/>
              </w:rPr>
              <w:t>от промышленных предприятий</w:t>
            </w:r>
          </w:p>
        </w:tc>
        <w:tc>
          <w:tcPr>
            <w:tcW w:w="960" w:type="dxa"/>
            <w:tcBorders>
              <w:top w:val="nil"/>
              <w:left w:val="nil"/>
              <w:bottom w:val="single" w:sz="4" w:space="0" w:color="auto"/>
              <w:right w:val="single" w:sz="4" w:space="0" w:color="auto"/>
            </w:tcBorders>
            <w:vAlign w:val="center"/>
            <w:hideMark/>
          </w:tcPr>
          <w:p w14:paraId="1E244F5A"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0,00</w:t>
            </w:r>
          </w:p>
        </w:tc>
        <w:tc>
          <w:tcPr>
            <w:tcW w:w="960" w:type="dxa"/>
            <w:tcBorders>
              <w:top w:val="nil"/>
              <w:left w:val="nil"/>
              <w:bottom w:val="single" w:sz="4" w:space="0" w:color="auto"/>
              <w:right w:val="single" w:sz="4" w:space="0" w:color="auto"/>
            </w:tcBorders>
            <w:vAlign w:val="center"/>
            <w:hideMark/>
          </w:tcPr>
          <w:p w14:paraId="7204F4B4"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0,00</w:t>
            </w:r>
          </w:p>
        </w:tc>
        <w:tc>
          <w:tcPr>
            <w:tcW w:w="960" w:type="dxa"/>
            <w:tcBorders>
              <w:top w:val="nil"/>
              <w:left w:val="nil"/>
              <w:bottom w:val="single" w:sz="4" w:space="0" w:color="auto"/>
              <w:right w:val="single" w:sz="4" w:space="0" w:color="auto"/>
            </w:tcBorders>
            <w:vAlign w:val="center"/>
            <w:hideMark/>
          </w:tcPr>
          <w:p w14:paraId="432C8265"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0,00</w:t>
            </w:r>
          </w:p>
        </w:tc>
        <w:tc>
          <w:tcPr>
            <w:tcW w:w="960" w:type="dxa"/>
            <w:tcBorders>
              <w:top w:val="nil"/>
              <w:left w:val="nil"/>
              <w:bottom w:val="single" w:sz="4" w:space="0" w:color="auto"/>
              <w:right w:val="single" w:sz="4" w:space="0" w:color="auto"/>
            </w:tcBorders>
            <w:vAlign w:val="center"/>
            <w:hideMark/>
          </w:tcPr>
          <w:p w14:paraId="1D9330D7"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0,00</w:t>
            </w:r>
          </w:p>
        </w:tc>
        <w:tc>
          <w:tcPr>
            <w:tcW w:w="960" w:type="dxa"/>
            <w:tcBorders>
              <w:top w:val="nil"/>
              <w:left w:val="nil"/>
              <w:bottom w:val="single" w:sz="4" w:space="0" w:color="auto"/>
              <w:right w:val="single" w:sz="4" w:space="0" w:color="auto"/>
            </w:tcBorders>
            <w:vAlign w:val="center"/>
            <w:hideMark/>
          </w:tcPr>
          <w:p w14:paraId="32C55AE8"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0,00</w:t>
            </w:r>
          </w:p>
        </w:tc>
        <w:tc>
          <w:tcPr>
            <w:tcW w:w="960" w:type="dxa"/>
            <w:tcBorders>
              <w:top w:val="nil"/>
              <w:left w:val="nil"/>
              <w:bottom w:val="single" w:sz="4" w:space="0" w:color="auto"/>
              <w:right w:val="single" w:sz="4" w:space="0" w:color="auto"/>
            </w:tcBorders>
            <w:vAlign w:val="center"/>
            <w:hideMark/>
          </w:tcPr>
          <w:p w14:paraId="583D55F7"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0,00</w:t>
            </w:r>
          </w:p>
        </w:tc>
        <w:tc>
          <w:tcPr>
            <w:tcW w:w="960" w:type="dxa"/>
            <w:tcBorders>
              <w:top w:val="nil"/>
              <w:left w:val="nil"/>
              <w:bottom w:val="single" w:sz="4" w:space="0" w:color="auto"/>
              <w:right w:val="single" w:sz="4" w:space="0" w:color="auto"/>
            </w:tcBorders>
            <w:vAlign w:val="center"/>
            <w:hideMark/>
          </w:tcPr>
          <w:p w14:paraId="4417BCD9"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0,00</w:t>
            </w:r>
          </w:p>
        </w:tc>
        <w:tc>
          <w:tcPr>
            <w:tcW w:w="960" w:type="dxa"/>
            <w:tcBorders>
              <w:top w:val="nil"/>
              <w:left w:val="nil"/>
              <w:bottom w:val="single" w:sz="4" w:space="0" w:color="auto"/>
              <w:right w:val="single" w:sz="4" w:space="0" w:color="auto"/>
            </w:tcBorders>
            <w:vAlign w:val="center"/>
            <w:hideMark/>
          </w:tcPr>
          <w:p w14:paraId="5DB49BAF"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0,00</w:t>
            </w:r>
          </w:p>
        </w:tc>
        <w:tc>
          <w:tcPr>
            <w:tcW w:w="960" w:type="dxa"/>
            <w:tcBorders>
              <w:top w:val="nil"/>
              <w:left w:val="nil"/>
              <w:bottom w:val="single" w:sz="4" w:space="0" w:color="auto"/>
              <w:right w:val="single" w:sz="4" w:space="0" w:color="auto"/>
            </w:tcBorders>
            <w:vAlign w:val="center"/>
            <w:hideMark/>
          </w:tcPr>
          <w:p w14:paraId="74C57405"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0,00</w:t>
            </w:r>
          </w:p>
        </w:tc>
        <w:tc>
          <w:tcPr>
            <w:tcW w:w="965" w:type="dxa"/>
            <w:tcBorders>
              <w:top w:val="nil"/>
              <w:left w:val="nil"/>
              <w:bottom w:val="single" w:sz="4" w:space="0" w:color="auto"/>
              <w:right w:val="single" w:sz="4" w:space="0" w:color="auto"/>
            </w:tcBorders>
            <w:vAlign w:val="center"/>
            <w:hideMark/>
          </w:tcPr>
          <w:p w14:paraId="5600CFC9"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0,00</w:t>
            </w:r>
          </w:p>
        </w:tc>
      </w:tr>
      <w:tr w:rsidR="00893B9E" w:rsidRPr="00893B9E" w14:paraId="063F0C52" w14:textId="77777777" w:rsidTr="00690796">
        <w:trPr>
          <w:trHeight w:val="77"/>
        </w:trPr>
        <w:tc>
          <w:tcPr>
            <w:tcW w:w="960" w:type="dxa"/>
            <w:tcBorders>
              <w:top w:val="nil"/>
              <w:left w:val="single" w:sz="4" w:space="0" w:color="auto"/>
              <w:bottom w:val="single" w:sz="4" w:space="0" w:color="auto"/>
              <w:right w:val="single" w:sz="4" w:space="0" w:color="auto"/>
            </w:tcBorders>
            <w:vAlign w:val="center"/>
            <w:hideMark/>
          </w:tcPr>
          <w:p w14:paraId="6F597730"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2.1.2.4</w:t>
            </w:r>
          </w:p>
        </w:tc>
        <w:tc>
          <w:tcPr>
            <w:tcW w:w="3713" w:type="dxa"/>
            <w:tcBorders>
              <w:top w:val="nil"/>
              <w:left w:val="nil"/>
              <w:bottom w:val="single" w:sz="4" w:space="0" w:color="auto"/>
              <w:right w:val="single" w:sz="4" w:space="0" w:color="auto"/>
            </w:tcBorders>
            <w:vAlign w:val="center"/>
            <w:hideMark/>
          </w:tcPr>
          <w:p w14:paraId="563E6AD7" w14:textId="77777777" w:rsidR="00893B9E" w:rsidRPr="00893B9E" w:rsidRDefault="00893B9E" w:rsidP="00893B9E">
            <w:pPr>
              <w:spacing w:line="240" w:lineRule="auto"/>
              <w:ind w:firstLine="0"/>
              <w:jc w:val="left"/>
              <w:rPr>
                <w:rFonts w:eastAsia="Times New Roman" w:cs="Times New Roman"/>
                <w:color w:val="000000"/>
                <w:sz w:val="18"/>
                <w:szCs w:val="18"/>
                <w:lang w:eastAsia="ru-RU"/>
              </w:rPr>
            </w:pPr>
            <w:r w:rsidRPr="00893B9E">
              <w:rPr>
                <w:rFonts w:eastAsia="Times New Roman" w:cs="Times New Roman"/>
                <w:color w:val="000000"/>
                <w:sz w:val="18"/>
                <w:szCs w:val="18"/>
                <w:lang w:eastAsia="ru-RU"/>
              </w:rPr>
              <w:t>от прочих абонентов</w:t>
            </w:r>
          </w:p>
        </w:tc>
        <w:tc>
          <w:tcPr>
            <w:tcW w:w="960" w:type="dxa"/>
            <w:tcBorders>
              <w:top w:val="nil"/>
              <w:left w:val="nil"/>
              <w:bottom w:val="single" w:sz="4" w:space="0" w:color="auto"/>
              <w:right w:val="single" w:sz="4" w:space="0" w:color="auto"/>
            </w:tcBorders>
            <w:vAlign w:val="center"/>
            <w:hideMark/>
          </w:tcPr>
          <w:p w14:paraId="3395A46E"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117,77</w:t>
            </w:r>
          </w:p>
        </w:tc>
        <w:tc>
          <w:tcPr>
            <w:tcW w:w="960" w:type="dxa"/>
            <w:tcBorders>
              <w:top w:val="nil"/>
              <w:left w:val="nil"/>
              <w:bottom w:val="single" w:sz="4" w:space="0" w:color="auto"/>
              <w:right w:val="single" w:sz="4" w:space="0" w:color="auto"/>
            </w:tcBorders>
            <w:vAlign w:val="center"/>
            <w:hideMark/>
          </w:tcPr>
          <w:p w14:paraId="0ED1E023"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101,95</w:t>
            </w:r>
          </w:p>
        </w:tc>
        <w:tc>
          <w:tcPr>
            <w:tcW w:w="960" w:type="dxa"/>
            <w:tcBorders>
              <w:top w:val="nil"/>
              <w:left w:val="nil"/>
              <w:bottom w:val="single" w:sz="4" w:space="0" w:color="auto"/>
              <w:right w:val="single" w:sz="4" w:space="0" w:color="auto"/>
            </w:tcBorders>
            <w:vAlign w:val="center"/>
            <w:hideMark/>
          </w:tcPr>
          <w:p w14:paraId="24905FD4"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111,48</w:t>
            </w:r>
          </w:p>
        </w:tc>
        <w:tc>
          <w:tcPr>
            <w:tcW w:w="960" w:type="dxa"/>
            <w:tcBorders>
              <w:top w:val="nil"/>
              <w:left w:val="nil"/>
              <w:bottom w:val="single" w:sz="4" w:space="0" w:color="auto"/>
              <w:right w:val="single" w:sz="4" w:space="0" w:color="auto"/>
            </w:tcBorders>
            <w:vAlign w:val="center"/>
            <w:hideMark/>
          </w:tcPr>
          <w:p w14:paraId="51B91BEF"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93,16</w:t>
            </w:r>
          </w:p>
        </w:tc>
        <w:tc>
          <w:tcPr>
            <w:tcW w:w="960" w:type="dxa"/>
            <w:tcBorders>
              <w:top w:val="nil"/>
              <w:left w:val="nil"/>
              <w:bottom w:val="single" w:sz="4" w:space="0" w:color="auto"/>
              <w:right w:val="single" w:sz="4" w:space="0" w:color="auto"/>
            </w:tcBorders>
            <w:vAlign w:val="center"/>
            <w:hideMark/>
          </w:tcPr>
          <w:p w14:paraId="45718A72"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95,15</w:t>
            </w:r>
          </w:p>
        </w:tc>
        <w:tc>
          <w:tcPr>
            <w:tcW w:w="960" w:type="dxa"/>
            <w:tcBorders>
              <w:top w:val="nil"/>
              <w:left w:val="nil"/>
              <w:bottom w:val="single" w:sz="4" w:space="0" w:color="auto"/>
              <w:right w:val="single" w:sz="4" w:space="0" w:color="auto"/>
            </w:tcBorders>
            <w:vAlign w:val="center"/>
            <w:hideMark/>
          </w:tcPr>
          <w:p w14:paraId="2FD92376"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102,71</w:t>
            </w:r>
          </w:p>
        </w:tc>
        <w:tc>
          <w:tcPr>
            <w:tcW w:w="960" w:type="dxa"/>
            <w:tcBorders>
              <w:top w:val="nil"/>
              <w:left w:val="nil"/>
              <w:bottom w:val="single" w:sz="4" w:space="0" w:color="auto"/>
              <w:right w:val="single" w:sz="4" w:space="0" w:color="auto"/>
            </w:tcBorders>
            <w:vAlign w:val="center"/>
            <w:hideMark/>
          </w:tcPr>
          <w:p w14:paraId="38323CDC"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101,04</w:t>
            </w:r>
          </w:p>
        </w:tc>
        <w:tc>
          <w:tcPr>
            <w:tcW w:w="960" w:type="dxa"/>
            <w:tcBorders>
              <w:top w:val="nil"/>
              <w:left w:val="nil"/>
              <w:bottom w:val="single" w:sz="4" w:space="0" w:color="auto"/>
              <w:right w:val="single" w:sz="4" w:space="0" w:color="auto"/>
            </w:tcBorders>
            <w:vAlign w:val="center"/>
            <w:hideMark/>
          </w:tcPr>
          <w:p w14:paraId="7A559956"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84,17</w:t>
            </w:r>
          </w:p>
        </w:tc>
        <w:tc>
          <w:tcPr>
            <w:tcW w:w="960" w:type="dxa"/>
            <w:tcBorders>
              <w:top w:val="nil"/>
              <w:left w:val="nil"/>
              <w:bottom w:val="single" w:sz="4" w:space="0" w:color="auto"/>
              <w:right w:val="single" w:sz="4" w:space="0" w:color="auto"/>
            </w:tcBorders>
            <w:vAlign w:val="center"/>
            <w:hideMark/>
          </w:tcPr>
          <w:p w14:paraId="40E87B24"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80,36</w:t>
            </w:r>
          </w:p>
        </w:tc>
        <w:tc>
          <w:tcPr>
            <w:tcW w:w="965" w:type="dxa"/>
            <w:tcBorders>
              <w:top w:val="nil"/>
              <w:left w:val="nil"/>
              <w:bottom w:val="single" w:sz="4" w:space="0" w:color="auto"/>
              <w:right w:val="single" w:sz="4" w:space="0" w:color="auto"/>
            </w:tcBorders>
            <w:vAlign w:val="center"/>
            <w:hideMark/>
          </w:tcPr>
          <w:p w14:paraId="31C8FA82"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77,25</w:t>
            </w:r>
          </w:p>
        </w:tc>
      </w:tr>
      <w:tr w:rsidR="00893B9E" w:rsidRPr="00893B9E" w14:paraId="31856E8C" w14:textId="77777777" w:rsidTr="00893B9E">
        <w:trPr>
          <w:trHeight w:val="77"/>
        </w:trPr>
        <w:tc>
          <w:tcPr>
            <w:tcW w:w="960" w:type="dxa"/>
            <w:tcBorders>
              <w:top w:val="nil"/>
              <w:left w:val="single" w:sz="4" w:space="0" w:color="auto"/>
              <w:bottom w:val="single" w:sz="4" w:space="0" w:color="auto"/>
              <w:right w:val="single" w:sz="4" w:space="0" w:color="auto"/>
            </w:tcBorders>
            <w:vAlign w:val="center"/>
            <w:hideMark/>
          </w:tcPr>
          <w:p w14:paraId="3BC85704"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3</w:t>
            </w:r>
          </w:p>
        </w:tc>
        <w:tc>
          <w:tcPr>
            <w:tcW w:w="13318" w:type="dxa"/>
            <w:gridSpan w:val="11"/>
            <w:tcBorders>
              <w:top w:val="single" w:sz="4" w:space="0" w:color="auto"/>
              <w:left w:val="nil"/>
              <w:bottom w:val="single" w:sz="4" w:space="0" w:color="auto"/>
              <w:right w:val="single" w:sz="4" w:space="0" w:color="000000"/>
            </w:tcBorders>
            <w:vAlign w:val="center"/>
            <w:hideMark/>
          </w:tcPr>
          <w:p w14:paraId="0FBF1B42"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Централизованная система водоотведения п. Сокол</w:t>
            </w:r>
          </w:p>
        </w:tc>
      </w:tr>
      <w:tr w:rsidR="00893B9E" w:rsidRPr="00893B9E" w14:paraId="6ED07B40" w14:textId="77777777" w:rsidTr="00690796">
        <w:trPr>
          <w:trHeight w:val="77"/>
        </w:trPr>
        <w:tc>
          <w:tcPr>
            <w:tcW w:w="960" w:type="dxa"/>
            <w:tcBorders>
              <w:top w:val="nil"/>
              <w:left w:val="single" w:sz="4" w:space="0" w:color="auto"/>
              <w:bottom w:val="single" w:sz="4" w:space="0" w:color="auto"/>
              <w:right w:val="single" w:sz="4" w:space="0" w:color="auto"/>
            </w:tcBorders>
            <w:vAlign w:val="center"/>
            <w:hideMark/>
          </w:tcPr>
          <w:p w14:paraId="66EEB3D8"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3.1</w:t>
            </w:r>
          </w:p>
        </w:tc>
        <w:tc>
          <w:tcPr>
            <w:tcW w:w="3713" w:type="dxa"/>
            <w:tcBorders>
              <w:top w:val="nil"/>
              <w:left w:val="nil"/>
              <w:bottom w:val="single" w:sz="4" w:space="0" w:color="auto"/>
              <w:right w:val="single" w:sz="4" w:space="0" w:color="auto"/>
            </w:tcBorders>
            <w:vAlign w:val="center"/>
            <w:hideMark/>
          </w:tcPr>
          <w:p w14:paraId="6E764E24" w14:textId="77777777" w:rsidR="00893B9E" w:rsidRPr="00893B9E" w:rsidRDefault="00893B9E" w:rsidP="00893B9E">
            <w:pPr>
              <w:spacing w:line="240" w:lineRule="auto"/>
              <w:ind w:firstLine="0"/>
              <w:jc w:val="left"/>
              <w:rPr>
                <w:rFonts w:eastAsia="Times New Roman" w:cs="Times New Roman"/>
                <w:color w:val="000000"/>
                <w:sz w:val="18"/>
                <w:szCs w:val="18"/>
                <w:lang w:eastAsia="ru-RU"/>
              </w:rPr>
            </w:pPr>
            <w:r w:rsidRPr="00893B9E">
              <w:rPr>
                <w:rFonts w:eastAsia="Times New Roman" w:cs="Times New Roman"/>
                <w:color w:val="000000"/>
                <w:sz w:val="18"/>
                <w:szCs w:val="18"/>
                <w:lang w:eastAsia="ru-RU"/>
              </w:rPr>
              <w:t>Общий объем поступления сточных вод на КОС, в т. ч.:</w:t>
            </w:r>
          </w:p>
        </w:tc>
        <w:tc>
          <w:tcPr>
            <w:tcW w:w="9605" w:type="dxa"/>
            <w:gridSpan w:val="10"/>
            <w:vMerge w:val="restart"/>
            <w:tcBorders>
              <w:top w:val="single" w:sz="4" w:space="0" w:color="auto"/>
              <w:left w:val="nil"/>
              <w:bottom w:val="single" w:sz="4" w:space="0" w:color="000000"/>
              <w:right w:val="single" w:sz="4" w:space="0" w:color="000000"/>
            </w:tcBorders>
            <w:vAlign w:val="center"/>
            <w:hideMark/>
          </w:tcPr>
          <w:p w14:paraId="4BA0B1C4"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Выпуск на ОС ООО "Лукойл-Пермнефтеоргсинтез"</w:t>
            </w:r>
          </w:p>
        </w:tc>
      </w:tr>
      <w:tr w:rsidR="00893B9E" w:rsidRPr="00893B9E" w14:paraId="6F73D979" w14:textId="77777777" w:rsidTr="00690796">
        <w:trPr>
          <w:trHeight w:val="77"/>
        </w:trPr>
        <w:tc>
          <w:tcPr>
            <w:tcW w:w="960" w:type="dxa"/>
            <w:tcBorders>
              <w:top w:val="nil"/>
              <w:left w:val="single" w:sz="4" w:space="0" w:color="auto"/>
              <w:bottom w:val="single" w:sz="4" w:space="0" w:color="auto"/>
              <w:right w:val="single" w:sz="4" w:space="0" w:color="auto"/>
            </w:tcBorders>
            <w:vAlign w:val="center"/>
            <w:hideMark/>
          </w:tcPr>
          <w:p w14:paraId="4F15384A"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3.1.1</w:t>
            </w:r>
          </w:p>
        </w:tc>
        <w:tc>
          <w:tcPr>
            <w:tcW w:w="3713" w:type="dxa"/>
            <w:tcBorders>
              <w:top w:val="nil"/>
              <w:left w:val="nil"/>
              <w:bottom w:val="single" w:sz="4" w:space="0" w:color="auto"/>
              <w:right w:val="single" w:sz="4" w:space="0" w:color="auto"/>
            </w:tcBorders>
            <w:vAlign w:val="center"/>
            <w:hideMark/>
          </w:tcPr>
          <w:p w14:paraId="7C1D5A67" w14:textId="77777777" w:rsidR="00893B9E" w:rsidRPr="00893B9E" w:rsidRDefault="00893B9E" w:rsidP="00893B9E">
            <w:pPr>
              <w:spacing w:line="240" w:lineRule="auto"/>
              <w:ind w:firstLine="0"/>
              <w:jc w:val="left"/>
              <w:rPr>
                <w:rFonts w:eastAsia="Times New Roman" w:cs="Times New Roman"/>
                <w:color w:val="000000"/>
                <w:sz w:val="18"/>
                <w:szCs w:val="18"/>
                <w:lang w:eastAsia="ru-RU"/>
              </w:rPr>
            </w:pPr>
            <w:r w:rsidRPr="00893B9E">
              <w:rPr>
                <w:rFonts w:eastAsia="Times New Roman" w:cs="Times New Roman"/>
                <w:color w:val="000000"/>
                <w:sz w:val="18"/>
                <w:szCs w:val="18"/>
                <w:lang w:eastAsia="ru-RU"/>
              </w:rPr>
              <w:t>Неорганизованный (неучтенный) приток</w:t>
            </w:r>
          </w:p>
        </w:tc>
        <w:tc>
          <w:tcPr>
            <w:tcW w:w="9605" w:type="dxa"/>
            <w:gridSpan w:val="10"/>
            <w:vMerge/>
            <w:tcBorders>
              <w:top w:val="nil"/>
              <w:left w:val="nil"/>
              <w:bottom w:val="single" w:sz="4" w:space="0" w:color="auto"/>
              <w:right w:val="single" w:sz="4" w:space="0" w:color="auto"/>
            </w:tcBorders>
            <w:vAlign w:val="center"/>
            <w:hideMark/>
          </w:tcPr>
          <w:p w14:paraId="0D22145D" w14:textId="77777777" w:rsidR="00893B9E" w:rsidRPr="00893B9E" w:rsidRDefault="00893B9E" w:rsidP="00893B9E">
            <w:pPr>
              <w:spacing w:line="240" w:lineRule="auto"/>
              <w:ind w:firstLine="0"/>
              <w:jc w:val="left"/>
              <w:rPr>
                <w:rFonts w:eastAsia="Times New Roman" w:cs="Times New Roman"/>
                <w:color w:val="000000"/>
                <w:sz w:val="18"/>
                <w:szCs w:val="18"/>
                <w:lang w:eastAsia="ru-RU"/>
              </w:rPr>
            </w:pPr>
          </w:p>
        </w:tc>
      </w:tr>
      <w:tr w:rsidR="00893B9E" w:rsidRPr="00893B9E" w14:paraId="3493DA24" w14:textId="77777777" w:rsidTr="00690796">
        <w:trPr>
          <w:trHeight w:val="77"/>
        </w:trPr>
        <w:tc>
          <w:tcPr>
            <w:tcW w:w="960" w:type="dxa"/>
            <w:tcBorders>
              <w:top w:val="nil"/>
              <w:left w:val="single" w:sz="4" w:space="0" w:color="auto"/>
              <w:bottom w:val="single" w:sz="4" w:space="0" w:color="auto"/>
              <w:right w:val="single" w:sz="4" w:space="0" w:color="auto"/>
            </w:tcBorders>
            <w:vAlign w:val="center"/>
            <w:hideMark/>
          </w:tcPr>
          <w:p w14:paraId="4A6ADECF"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3.1.2</w:t>
            </w:r>
          </w:p>
        </w:tc>
        <w:tc>
          <w:tcPr>
            <w:tcW w:w="3713" w:type="dxa"/>
            <w:tcBorders>
              <w:top w:val="nil"/>
              <w:left w:val="nil"/>
              <w:bottom w:val="single" w:sz="4" w:space="0" w:color="auto"/>
              <w:right w:val="single" w:sz="4" w:space="0" w:color="auto"/>
            </w:tcBorders>
            <w:vAlign w:val="center"/>
            <w:hideMark/>
          </w:tcPr>
          <w:p w14:paraId="00F27BC0" w14:textId="77777777" w:rsidR="00893B9E" w:rsidRPr="00893B9E" w:rsidRDefault="00893B9E" w:rsidP="00893B9E">
            <w:pPr>
              <w:spacing w:line="240" w:lineRule="auto"/>
              <w:ind w:firstLine="0"/>
              <w:jc w:val="left"/>
              <w:rPr>
                <w:rFonts w:eastAsia="Times New Roman" w:cs="Times New Roman"/>
                <w:color w:val="000000"/>
                <w:sz w:val="18"/>
                <w:szCs w:val="18"/>
                <w:lang w:eastAsia="ru-RU"/>
              </w:rPr>
            </w:pPr>
            <w:r w:rsidRPr="00893B9E">
              <w:rPr>
                <w:rFonts w:eastAsia="Times New Roman" w:cs="Times New Roman"/>
                <w:color w:val="000000"/>
                <w:sz w:val="18"/>
                <w:szCs w:val="18"/>
                <w:lang w:eastAsia="ru-RU"/>
              </w:rPr>
              <w:t>Поступление сточных вод в систему водоотведения (реализация), в т.ч.</w:t>
            </w:r>
          </w:p>
        </w:tc>
        <w:tc>
          <w:tcPr>
            <w:tcW w:w="960" w:type="dxa"/>
            <w:tcBorders>
              <w:top w:val="nil"/>
              <w:left w:val="nil"/>
              <w:bottom w:val="single" w:sz="4" w:space="0" w:color="auto"/>
              <w:right w:val="single" w:sz="4" w:space="0" w:color="auto"/>
            </w:tcBorders>
            <w:vAlign w:val="center"/>
            <w:hideMark/>
          </w:tcPr>
          <w:p w14:paraId="71823257"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70,55</w:t>
            </w:r>
          </w:p>
        </w:tc>
        <w:tc>
          <w:tcPr>
            <w:tcW w:w="960" w:type="dxa"/>
            <w:tcBorders>
              <w:top w:val="nil"/>
              <w:left w:val="nil"/>
              <w:bottom w:val="single" w:sz="4" w:space="0" w:color="auto"/>
              <w:right w:val="single" w:sz="4" w:space="0" w:color="auto"/>
            </w:tcBorders>
            <w:vAlign w:val="center"/>
            <w:hideMark/>
          </w:tcPr>
          <w:p w14:paraId="2AD21949"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74,00</w:t>
            </w:r>
          </w:p>
        </w:tc>
        <w:tc>
          <w:tcPr>
            <w:tcW w:w="960" w:type="dxa"/>
            <w:tcBorders>
              <w:top w:val="nil"/>
              <w:left w:val="nil"/>
              <w:bottom w:val="single" w:sz="4" w:space="0" w:color="auto"/>
              <w:right w:val="single" w:sz="4" w:space="0" w:color="auto"/>
            </w:tcBorders>
            <w:vAlign w:val="center"/>
            <w:hideMark/>
          </w:tcPr>
          <w:p w14:paraId="5920D744"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72,77</w:t>
            </w:r>
          </w:p>
        </w:tc>
        <w:tc>
          <w:tcPr>
            <w:tcW w:w="960" w:type="dxa"/>
            <w:tcBorders>
              <w:top w:val="nil"/>
              <w:left w:val="nil"/>
              <w:bottom w:val="single" w:sz="4" w:space="0" w:color="auto"/>
              <w:right w:val="single" w:sz="4" w:space="0" w:color="auto"/>
            </w:tcBorders>
            <w:vAlign w:val="center"/>
            <w:hideMark/>
          </w:tcPr>
          <w:p w14:paraId="5BEF2C0F"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61,75</w:t>
            </w:r>
          </w:p>
        </w:tc>
        <w:tc>
          <w:tcPr>
            <w:tcW w:w="960" w:type="dxa"/>
            <w:tcBorders>
              <w:top w:val="nil"/>
              <w:left w:val="nil"/>
              <w:bottom w:val="single" w:sz="4" w:space="0" w:color="auto"/>
              <w:right w:val="single" w:sz="4" w:space="0" w:color="auto"/>
            </w:tcBorders>
            <w:vAlign w:val="center"/>
            <w:hideMark/>
          </w:tcPr>
          <w:p w14:paraId="017A2BEC"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63,10</w:t>
            </w:r>
          </w:p>
        </w:tc>
        <w:tc>
          <w:tcPr>
            <w:tcW w:w="960" w:type="dxa"/>
            <w:tcBorders>
              <w:top w:val="nil"/>
              <w:left w:val="nil"/>
              <w:bottom w:val="single" w:sz="4" w:space="0" w:color="auto"/>
              <w:right w:val="single" w:sz="4" w:space="0" w:color="auto"/>
            </w:tcBorders>
            <w:vAlign w:val="center"/>
            <w:hideMark/>
          </w:tcPr>
          <w:p w14:paraId="46F3A280"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60,42</w:t>
            </w:r>
          </w:p>
        </w:tc>
        <w:tc>
          <w:tcPr>
            <w:tcW w:w="960" w:type="dxa"/>
            <w:tcBorders>
              <w:top w:val="nil"/>
              <w:left w:val="nil"/>
              <w:bottom w:val="single" w:sz="4" w:space="0" w:color="auto"/>
              <w:right w:val="single" w:sz="4" w:space="0" w:color="auto"/>
            </w:tcBorders>
            <w:vAlign w:val="center"/>
            <w:hideMark/>
          </w:tcPr>
          <w:p w14:paraId="0BADD0F6"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64,71</w:t>
            </w:r>
          </w:p>
        </w:tc>
        <w:tc>
          <w:tcPr>
            <w:tcW w:w="960" w:type="dxa"/>
            <w:tcBorders>
              <w:top w:val="nil"/>
              <w:left w:val="nil"/>
              <w:bottom w:val="single" w:sz="4" w:space="0" w:color="auto"/>
              <w:right w:val="single" w:sz="4" w:space="0" w:color="auto"/>
            </w:tcBorders>
            <w:vAlign w:val="center"/>
            <w:hideMark/>
          </w:tcPr>
          <w:p w14:paraId="26361EBF"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71,55</w:t>
            </w:r>
          </w:p>
        </w:tc>
        <w:tc>
          <w:tcPr>
            <w:tcW w:w="960" w:type="dxa"/>
            <w:tcBorders>
              <w:top w:val="nil"/>
              <w:left w:val="nil"/>
              <w:bottom w:val="single" w:sz="4" w:space="0" w:color="auto"/>
              <w:right w:val="single" w:sz="4" w:space="0" w:color="auto"/>
            </w:tcBorders>
            <w:vAlign w:val="center"/>
            <w:hideMark/>
          </w:tcPr>
          <w:p w14:paraId="054653C4"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73,80</w:t>
            </w:r>
          </w:p>
        </w:tc>
        <w:tc>
          <w:tcPr>
            <w:tcW w:w="965" w:type="dxa"/>
            <w:tcBorders>
              <w:top w:val="nil"/>
              <w:left w:val="nil"/>
              <w:bottom w:val="single" w:sz="4" w:space="0" w:color="auto"/>
              <w:right w:val="single" w:sz="4" w:space="0" w:color="auto"/>
            </w:tcBorders>
            <w:vAlign w:val="center"/>
            <w:hideMark/>
          </w:tcPr>
          <w:p w14:paraId="76083987"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68,74</w:t>
            </w:r>
          </w:p>
        </w:tc>
      </w:tr>
      <w:tr w:rsidR="00893B9E" w:rsidRPr="00893B9E" w14:paraId="6491B639" w14:textId="77777777" w:rsidTr="00690796">
        <w:trPr>
          <w:trHeight w:val="77"/>
        </w:trPr>
        <w:tc>
          <w:tcPr>
            <w:tcW w:w="960" w:type="dxa"/>
            <w:tcBorders>
              <w:top w:val="nil"/>
              <w:left w:val="single" w:sz="4" w:space="0" w:color="auto"/>
              <w:bottom w:val="single" w:sz="4" w:space="0" w:color="auto"/>
              <w:right w:val="single" w:sz="4" w:space="0" w:color="auto"/>
            </w:tcBorders>
            <w:vAlign w:val="center"/>
            <w:hideMark/>
          </w:tcPr>
          <w:p w14:paraId="272478B6"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3.1.2.1</w:t>
            </w:r>
          </w:p>
        </w:tc>
        <w:tc>
          <w:tcPr>
            <w:tcW w:w="3713" w:type="dxa"/>
            <w:tcBorders>
              <w:top w:val="nil"/>
              <w:left w:val="nil"/>
              <w:bottom w:val="single" w:sz="4" w:space="0" w:color="auto"/>
              <w:right w:val="single" w:sz="4" w:space="0" w:color="auto"/>
            </w:tcBorders>
            <w:vAlign w:val="center"/>
            <w:hideMark/>
          </w:tcPr>
          <w:p w14:paraId="3D37AB98" w14:textId="77777777" w:rsidR="00893B9E" w:rsidRPr="00893B9E" w:rsidRDefault="00893B9E" w:rsidP="00893B9E">
            <w:pPr>
              <w:spacing w:line="240" w:lineRule="auto"/>
              <w:ind w:firstLine="0"/>
              <w:jc w:val="left"/>
              <w:rPr>
                <w:rFonts w:eastAsia="Times New Roman" w:cs="Times New Roman"/>
                <w:color w:val="000000"/>
                <w:sz w:val="18"/>
                <w:szCs w:val="18"/>
                <w:lang w:eastAsia="ru-RU"/>
              </w:rPr>
            </w:pPr>
            <w:r w:rsidRPr="00893B9E">
              <w:rPr>
                <w:rFonts w:eastAsia="Times New Roman" w:cs="Times New Roman"/>
                <w:color w:val="000000"/>
                <w:sz w:val="18"/>
                <w:szCs w:val="18"/>
                <w:lang w:eastAsia="ru-RU"/>
              </w:rPr>
              <w:t>от населения</w:t>
            </w:r>
          </w:p>
        </w:tc>
        <w:tc>
          <w:tcPr>
            <w:tcW w:w="960" w:type="dxa"/>
            <w:tcBorders>
              <w:top w:val="nil"/>
              <w:left w:val="nil"/>
              <w:bottom w:val="single" w:sz="4" w:space="0" w:color="auto"/>
              <w:right w:val="single" w:sz="4" w:space="0" w:color="auto"/>
            </w:tcBorders>
            <w:vAlign w:val="center"/>
            <w:hideMark/>
          </w:tcPr>
          <w:p w14:paraId="1BBEB904"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51,04</w:t>
            </w:r>
          </w:p>
        </w:tc>
        <w:tc>
          <w:tcPr>
            <w:tcW w:w="960" w:type="dxa"/>
            <w:tcBorders>
              <w:top w:val="nil"/>
              <w:left w:val="nil"/>
              <w:bottom w:val="single" w:sz="4" w:space="0" w:color="auto"/>
              <w:right w:val="single" w:sz="4" w:space="0" w:color="auto"/>
            </w:tcBorders>
            <w:vAlign w:val="center"/>
            <w:hideMark/>
          </w:tcPr>
          <w:p w14:paraId="7ECC9D46"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49,98</w:t>
            </w:r>
          </w:p>
        </w:tc>
        <w:tc>
          <w:tcPr>
            <w:tcW w:w="960" w:type="dxa"/>
            <w:tcBorders>
              <w:top w:val="nil"/>
              <w:left w:val="nil"/>
              <w:bottom w:val="single" w:sz="4" w:space="0" w:color="auto"/>
              <w:right w:val="single" w:sz="4" w:space="0" w:color="auto"/>
            </w:tcBorders>
            <w:vAlign w:val="center"/>
            <w:hideMark/>
          </w:tcPr>
          <w:p w14:paraId="0ABA89EF"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47,13</w:t>
            </w:r>
          </w:p>
        </w:tc>
        <w:tc>
          <w:tcPr>
            <w:tcW w:w="960" w:type="dxa"/>
            <w:tcBorders>
              <w:top w:val="nil"/>
              <w:left w:val="nil"/>
              <w:bottom w:val="single" w:sz="4" w:space="0" w:color="auto"/>
              <w:right w:val="single" w:sz="4" w:space="0" w:color="auto"/>
            </w:tcBorders>
            <w:vAlign w:val="center"/>
            <w:hideMark/>
          </w:tcPr>
          <w:p w14:paraId="314A40E9"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43,92</w:t>
            </w:r>
          </w:p>
        </w:tc>
        <w:tc>
          <w:tcPr>
            <w:tcW w:w="960" w:type="dxa"/>
            <w:tcBorders>
              <w:top w:val="nil"/>
              <w:left w:val="nil"/>
              <w:bottom w:val="single" w:sz="4" w:space="0" w:color="auto"/>
              <w:right w:val="single" w:sz="4" w:space="0" w:color="auto"/>
            </w:tcBorders>
            <w:vAlign w:val="center"/>
            <w:hideMark/>
          </w:tcPr>
          <w:p w14:paraId="08A8EF22"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43,34</w:t>
            </w:r>
          </w:p>
        </w:tc>
        <w:tc>
          <w:tcPr>
            <w:tcW w:w="960" w:type="dxa"/>
            <w:tcBorders>
              <w:top w:val="nil"/>
              <w:left w:val="nil"/>
              <w:bottom w:val="single" w:sz="4" w:space="0" w:color="auto"/>
              <w:right w:val="single" w:sz="4" w:space="0" w:color="auto"/>
            </w:tcBorders>
            <w:vAlign w:val="center"/>
            <w:hideMark/>
          </w:tcPr>
          <w:p w14:paraId="53EA9F93"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38,24</w:t>
            </w:r>
          </w:p>
        </w:tc>
        <w:tc>
          <w:tcPr>
            <w:tcW w:w="960" w:type="dxa"/>
            <w:tcBorders>
              <w:top w:val="nil"/>
              <w:left w:val="nil"/>
              <w:bottom w:val="single" w:sz="4" w:space="0" w:color="auto"/>
              <w:right w:val="single" w:sz="4" w:space="0" w:color="auto"/>
            </w:tcBorders>
            <w:vAlign w:val="center"/>
            <w:hideMark/>
          </w:tcPr>
          <w:p w14:paraId="6AF8BB64"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38,31</w:t>
            </w:r>
          </w:p>
        </w:tc>
        <w:tc>
          <w:tcPr>
            <w:tcW w:w="960" w:type="dxa"/>
            <w:tcBorders>
              <w:top w:val="nil"/>
              <w:left w:val="nil"/>
              <w:bottom w:val="single" w:sz="4" w:space="0" w:color="auto"/>
              <w:right w:val="single" w:sz="4" w:space="0" w:color="auto"/>
            </w:tcBorders>
            <w:vAlign w:val="center"/>
            <w:hideMark/>
          </w:tcPr>
          <w:p w14:paraId="6339E83B"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39,03</w:t>
            </w:r>
          </w:p>
        </w:tc>
        <w:tc>
          <w:tcPr>
            <w:tcW w:w="960" w:type="dxa"/>
            <w:tcBorders>
              <w:top w:val="nil"/>
              <w:left w:val="nil"/>
              <w:bottom w:val="single" w:sz="4" w:space="0" w:color="auto"/>
              <w:right w:val="single" w:sz="4" w:space="0" w:color="auto"/>
            </w:tcBorders>
            <w:vAlign w:val="center"/>
            <w:hideMark/>
          </w:tcPr>
          <w:p w14:paraId="3F8F17D8"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40,05</w:t>
            </w:r>
          </w:p>
        </w:tc>
        <w:tc>
          <w:tcPr>
            <w:tcW w:w="965" w:type="dxa"/>
            <w:tcBorders>
              <w:top w:val="nil"/>
              <w:left w:val="nil"/>
              <w:bottom w:val="single" w:sz="4" w:space="0" w:color="auto"/>
              <w:right w:val="single" w:sz="4" w:space="0" w:color="auto"/>
            </w:tcBorders>
            <w:vAlign w:val="center"/>
            <w:hideMark/>
          </w:tcPr>
          <w:p w14:paraId="6F928F56"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34,82</w:t>
            </w:r>
          </w:p>
        </w:tc>
      </w:tr>
      <w:tr w:rsidR="00893B9E" w:rsidRPr="00893B9E" w14:paraId="3ACE0F04" w14:textId="77777777" w:rsidTr="00690796">
        <w:trPr>
          <w:trHeight w:val="77"/>
        </w:trPr>
        <w:tc>
          <w:tcPr>
            <w:tcW w:w="960" w:type="dxa"/>
            <w:tcBorders>
              <w:top w:val="nil"/>
              <w:left w:val="single" w:sz="4" w:space="0" w:color="auto"/>
              <w:bottom w:val="single" w:sz="4" w:space="0" w:color="auto"/>
              <w:right w:val="single" w:sz="4" w:space="0" w:color="auto"/>
            </w:tcBorders>
            <w:vAlign w:val="center"/>
            <w:hideMark/>
          </w:tcPr>
          <w:p w14:paraId="45089CC5"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3.1.2.2</w:t>
            </w:r>
          </w:p>
        </w:tc>
        <w:tc>
          <w:tcPr>
            <w:tcW w:w="3713" w:type="dxa"/>
            <w:tcBorders>
              <w:top w:val="nil"/>
              <w:left w:val="nil"/>
              <w:bottom w:val="single" w:sz="4" w:space="0" w:color="auto"/>
              <w:right w:val="single" w:sz="4" w:space="0" w:color="auto"/>
            </w:tcBorders>
            <w:vAlign w:val="center"/>
            <w:hideMark/>
          </w:tcPr>
          <w:p w14:paraId="76731944" w14:textId="77777777" w:rsidR="00893B9E" w:rsidRPr="00893B9E" w:rsidRDefault="00893B9E" w:rsidP="00893B9E">
            <w:pPr>
              <w:spacing w:line="240" w:lineRule="auto"/>
              <w:ind w:firstLine="0"/>
              <w:jc w:val="left"/>
              <w:rPr>
                <w:rFonts w:eastAsia="Times New Roman" w:cs="Times New Roman"/>
                <w:color w:val="000000"/>
                <w:sz w:val="18"/>
                <w:szCs w:val="18"/>
                <w:lang w:eastAsia="ru-RU"/>
              </w:rPr>
            </w:pPr>
            <w:r w:rsidRPr="00893B9E">
              <w:rPr>
                <w:rFonts w:eastAsia="Times New Roman" w:cs="Times New Roman"/>
                <w:color w:val="000000"/>
                <w:sz w:val="18"/>
                <w:szCs w:val="18"/>
                <w:lang w:eastAsia="ru-RU"/>
              </w:rPr>
              <w:t>от бюджетных организаций</w:t>
            </w:r>
          </w:p>
        </w:tc>
        <w:tc>
          <w:tcPr>
            <w:tcW w:w="960" w:type="dxa"/>
            <w:tcBorders>
              <w:top w:val="nil"/>
              <w:left w:val="nil"/>
              <w:bottom w:val="single" w:sz="4" w:space="0" w:color="auto"/>
              <w:right w:val="single" w:sz="4" w:space="0" w:color="auto"/>
            </w:tcBorders>
            <w:vAlign w:val="center"/>
            <w:hideMark/>
          </w:tcPr>
          <w:p w14:paraId="389D2E87"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18,07</w:t>
            </w:r>
          </w:p>
        </w:tc>
        <w:tc>
          <w:tcPr>
            <w:tcW w:w="960" w:type="dxa"/>
            <w:tcBorders>
              <w:top w:val="nil"/>
              <w:left w:val="nil"/>
              <w:bottom w:val="single" w:sz="4" w:space="0" w:color="auto"/>
              <w:right w:val="single" w:sz="4" w:space="0" w:color="auto"/>
            </w:tcBorders>
            <w:vAlign w:val="center"/>
            <w:hideMark/>
          </w:tcPr>
          <w:p w14:paraId="010ECF62"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11,69</w:t>
            </w:r>
          </w:p>
        </w:tc>
        <w:tc>
          <w:tcPr>
            <w:tcW w:w="960" w:type="dxa"/>
            <w:tcBorders>
              <w:top w:val="nil"/>
              <w:left w:val="nil"/>
              <w:bottom w:val="single" w:sz="4" w:space="0" w:color="auto"/>
              <w:right w:val="single" w:sz="4" w:space="0" w:color="auto"/>
            </w:tcBorders>
            <w:vAlign w:val="center"/>
            <w:hideMark/>
          </w:tcPr>
          <w:p w14:paraId="30368A04"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17,99</w:t>
            </w:r>
          </w:p>
        </w:tc>
        <w:tc>
          <w:tcPr>
            <w:tcW w:w="960" w:type="dxa"/>
            <w:tcBorders>
              <w:top w:val="nil"/>
              <w:left w:val="nil"/>
              <w:bottom w:val="single" w:sz="4" w:space="0" w:color="auto"/>
              <w:right w:val="single" w:sz="4" w:space="0" w:color="auto"/>
            </w:tcBorders>
            <w:vAlign w:val="center"/>
            <w:hideMark/>
          </w:tcPr>
          <w:p w14:paraId="375983C3"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16,87</w:t>
            </w:r>
          </w:p>
        </w:tc>
        <w:tc>
          <w:tcPr>
            <w:tcW w:w="960" w:type="dxa"/>
            <w:tcBorders>
              <w:top w:val="nil"/>
              <w:left w:val="nil"/>
              <w:bottom w:val="single" w:sz="4" w:space="0" w:color="auto"/>
              <w:right w:val="single" w:sz="4" w:space="0" w:color="auto"/>
            </w:tcBorders>
            <w:vAlign w:val="center"/>
            <w:hideMark/>
          </w:tcPr>
          <w:p w14:paraId="002099B0"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19,45</w:t>
            </w:r>
          </w:p>
        </w:tc>
        <w:tc>
          <w:tcPr>
            <w:tcW w:w="960" w:type="dxa"/>
            <w:tcBorders>
              <w:top w:val="nil"/>
              <w:left w:val="nil"/>
              <w:bottom w:val="single" w:sz="4" w:space="0" w:color="auto"/>
              <w:right w:val="single" w:sz="4" w:space="0" w:color="auto"/>
            </w:tcBorders>
            <w:vAlign w:val="center"/>
            <w:hideMark/>
          </w:tcPr>
          <w:p w14:paraId="7DB49574"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21,72</w:t>
            </w:r>
          </w:p>
        </w:tc>
        <w:tc>
          <w:tcPr>
            <w:tcW w:w="960" w:type="dxa"/>
            <w:tcBorders>
              <w:top w:val="nil"/>
              <w:left w:val="nil"/>
              <w:bottom w:val="single" w:sz="4" w:space="0" w:color="auto"/>
              <w:right w:val="single" w:sz="4" w:space="0" w:color="auto"/>
            </w:tcBorders>
            <w:vAlign w:val="center"/>
            <w:hideMark/>
          </w:tcPr>
          <w:p w14:paraId="13D67CE7"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25,96</w:t>
            </w:r>
          </w:p>
        </w:tc>
        <w:tc>
          <w:tcPr>
            <w:tcW w:w="960" w:type="dxa"/>
            <w:tcBorders>
              <w:top w:val="nil"/>
              <w:left w:val="nil"/>
              <w:bottom w:val="single" w:sz="4" w:space="0" w:color="auto"/>
              <w:right w:val="single" w:sz="4" w:space="0" w:color="auto"/>
            </w:tcBorders>
            <w:vAlign w:val="center"/>
            <w:hideMark/>
          </w:tcPr>
          <w:p w14:paraId="2682723A"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31,34</w:t>
            </w:r>
          </w:p>
        </w:tc>
        <w:tc>
          <w:tcPr>
            <w:tcW w:w="960" w:type="dxa"/>
            <w:tcBorders>
              <w:top w:val="nil"/>
              <w:left w:val="nil"/>
              <w:bottom w:val="single" w:sz="4" w:space="0" w:color="auto"/>
              <w:right w:val="single" w:sz="4" w:space="0" w:color="auto"/>
            </w:tcBorders>
            <w:vAlign w:val="center"/>
            <w:hideMark/>
          </w:tcPr>
          <w:p w14:paraId="7564D968"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32,92</w:t>
            </w:r>
          </w:p>
        </w:tc>
        <w:tc>
          <w:tcPr>
            <w:tcW w:w="965" w:type="dxa"/>
            <w:tcBorders>
              <w:top w:val="nil"/>
              <w:left w:val="nil"/>
              <w:bottom w:val="single" w:sz="4" w:space="0" w:color="auto"/>
              <w:right w:val="single" w:sz="4" w:space="0" w:color="auto"/>
            </w:tcBorders>
            <w:vAlign w:val="center"/>
            <w:hideMark/>
          </w:tcPr>
          <w:p w14:paraId="38F56FC8"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33,37</w:t>
            </w:r>
          </w:p>
        </w:tc>
      </w:tr>
      <w:tr w:rsidR="00893B9E" w:rsidRPr="00893B9E" w14:paraId="417D00BE" w14:textId="77777777" w:rsidTr="00690796">
        <w:trPr>
          <w:trHeight w:val="77"/>
        </w:trPr>
        <w:tc>
          <w:tcPr>
            <w:tcW w:w="960" w:type="dxa"/>
            <w:tcBorders>
              <w:top w:val="nil"/>
              <w:left w:val="single" w:sz="4" w:space="0" w:color="auto"/>
              <w:bottom w:val="single" w:sz="4" w:space="0" w:color="auto"/>
              <w:right w:val="single" w:sz="4" w:space="0" w:color="auto"/>
            </w:tcBorders>
            <w:vAlign w:val="center"/>
            <w:hideMark/>
          </w:tcPr>
          <w:p w14:paraId="0E22F19C"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3.1.2.3</w:t>
            </w:r>
          </w:p>
        </w:tc>
        <w:tc>
          <w:tcPr>
            <w:tcW w:w="3713" w:type="dxa"/>
            <w:tcBorders>
              <w:top w:val="nil"/>
              <w:left w:val="nil"/>
              <w:bottom w:val="single" w:sz="4" w:space="0" w:color="auto"/>
              <w:right w:val="single" w:sz="4" w:space="0" w:color="auto"/>
            </w:tcBorders>
            <w:vAlign w:val="center"/>
            <w:hideMark/>
          </w:tcPr>
          <w:p w14:paraId="6D9BA963" w14:textId="77777777" w:rsidR="00893B9E" w:rsidRPr="00893B9E" w:rsidRDefault="00893B9E" w:rsidP="00893B9E">
            <w:pPr>
              <w:spacing w:line="240" w:lineRule="auto"/>
              <w:ind w:firstLine="0"/>
              <w:jc w:val="left"/>
              <w:rPr>
                <w:rFonts w:eastAsia="Times New Roman" w:cs="Times New Roman"/>
                <w:color w:val="000000"/>
                <w:sz w:val="18"/>
                <w:szCs w:val="18"/>
                <w:lang w:eastAsia="ru-RU"/>
              </w:rPr>
            </w:pPr>
            <w:r w:rsidRPr="00893B9E">
              <w:rPr>
                <w:rFonts w:eastAsia="Times New Roman" w:cs="Times New Roman"/>
                <w:color w:val="000000"/>
                <w:sz w:val="18"/>
                <w:szCs w:val="18"/>
                <w:lang w:eastAsia="ru-RU"/>
              </w:rPr>
              <w:t>от промышленных предприятий</w:t>
            </w:r>
          </w:p>
        </w:tc>
        <w:tc>
          <w:tcPr>
            <w:tcW w:w="960" w:type="dxa"/>
            <w:tcBorders>
              <w:top w:val="nil"/>
              <w:left w:val="nil"/>
              <w:bottom w:val="single" w:sz="4" w:space="0" w:color="auto"/>
              <w:right w:val="single" w:sz="4" w:space="0" w:color="auto"/>
            </w:tcBorders>
            <w:vAlign w:val="center"/>
            <w:hideMark/>
          </w:tcPr>
          <w:p w14:paraId="07BE3241"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0,00</w:t>
            </w:r>
          </w:p>
        </w:tc>
        <w:tc>
          <w:tcPr>
            <w:tcW w:w="960" w:type="dxa"/>
            <w:tcBorders>
              <w:top w:val="nil"/>
              <w:left w:val="nil"/>
              <w:bottom w:val="single" w:sz="4" w:space="0" w:color="auto"/>
              <w:right w:val="single" w:sz="4" w:space="0" w:color="auto"/>
            </w:tcBorders>
            <w:vAlign w:val="center"/>
            <w:hideMark/>
          </w:tcPr>
          <w:p w14:paraId="269AA1AF"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0,00</w:t>
            </w:r>
          </w:p>
        </w:tc>
        <w:tc>
          <w:tcPr>
            <w:tcW w:w="960" w:type="dxa"/>
            <w:tcBorders>
              <w:top w:val="nil"/>
              <w:left w:val="nil"/>
              <w:bottom w:val="single" w:sz="4" w:space="0" w:color="auto"/>
              <w:right w:val="single" w:sz="4" w:space="0" w:color="auto"/>
            </w:tcBorders>
            <w:vAlign w:val="center"/>
            <w:hideMark/>
          </w:tcPr>
          <w:p w14:paraId="153987A6"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0,00</w:t>
            </w:r>
          </w:p>
        </w:tc>
        <w:tc>
          <w:tcPr>
            <w:tcW w:w="960" w:type="dxa"/>
            <w:tcBorders>
              <w:top w:val="nil"/>
              <w:left w:val="nil"/>
              <w:bottom w:val="single" w:sz="4" w:space="0" w:color="auto"/>
              <w:right w:val="single" w:sz="4" w:space="0" w:color="auto"/>
            </w:tcBorders>
            <w:vAlign w:val="center"/>
            <w:hideMark/>
          </w:tcPr>
          <w:p w14:paraId="5B15B34F"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0,00</w:t>
            </w:r>
          </w:p>
        </w:tc>
        <w:tc>
          <w:tcPr>
            <w:tcW w:w="960" w:type="dxa"/>
            <w:tcBorders>
              <w:top w:val="nil"/>
              <w:left w:val="nil"/>
              <w:bottom w:val="single" w:sz="4" w:space="0" w:color="auto"/>
              <w:right w:val="single" w:sz="4" w:space="0" w:color="auto"/>
            </w:tcBorders>
            <w:vAlign w:val="center"/>
            <w:hideMark/>
          </w:tcPr>
          <w:p w14:paraId="6A8CCCE4"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0,00</w:t>
            </w:r>
          </w:p>
        </w:tc>
        <w:tc>
          <w:tcPr>
            <w:tcW w:w="960" w:type="dxa"/>
            <w:tcBorders>
              <w:top w:val="nil"/>
              <w:left w:val="nil"/>
              <w:bottom w:val="single" w:sz="4" w:space="0" w:color="auto"/>
              <w:right w:val="single" w:sz="4" w:space="0" w:color="auto"/>
            </w:tcBorders>
            <w:vAlign w:val="center"/>
            <w:hideMark/>
          </w:tcPr>
          <w:p w14:paraId="369D35F3"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0,00</w:t>
            </w:r>
          </w:p>
        </w:tc>
        <w:tc>
          <w:tcPr>
            <w:tcW w:w="960" w:type="dxa"/>
            <w:tcBorders>
              <w:top w:val="nil"/>
              <w:left w:val="nil"/>
              <w:bottom w:val="single" w:sz="4" w:space="0" w:color="auto"/>
              <w:right w:val="single" w:sz="4" w:space="0" w:color="auto"/>
            </w:tcBorders>
            <w:vAlign w:val="center"/>
            <w:hideMark/>
          </w:tcPr>
          <w:p w14:paraId="482B6D10"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0,00</w:t>
            </w:r>
          </w:p>
        </w:tc>
        <w:tc>
          <w:tcPr>
            <w:tcW w:w="960" w:type="dxa"/>
            <w:tcBorders>
              <w:top w:val="nil"/>
              <w:left w:val="nil"/>
              <w:bottom w:val="single" w:sz="4" w:space="0" w:color="auto"/>
              <w:right w:val="single" w:sz="4" w:space="0" w:color="auto"/>
            </w:tcBorders>
            <w:vAlign w:val="center"/>
            <w:hideMark/>
          </w:tcPr>
          <w:p w14:paraId="4503EB15"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0,00</w:t>
            </w:r>
          </w:p>
        </w:tc>
        <w:tc>
          <w:tcPr>
            <w:tcW w:w="960" w:type="dxa"/>
            <w:tcBorders>
              <w:top w:val="nil"/>
              <w:left w:val="nil"/>
              <w:bottom w:val="single" w:sz="4" w:space="0" w:color="auto"/>
              <w:right w:val="single" w:sz="4" w:space="0" w:color="auto"/>
            </w:tcBorders>
            <w:vAlign w:val="center"/>
            <w:hideMark/>
          </w:tcPr>
          <w:p w14:paraId="425E7087"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0,00</w:t>
            </w:r>
          </w:p>
        </w:tc>
        <w:tc>
          <w:tcPr>
            <w:tcW w:w="965" w:type="dxa"/>
            <w:tcBorders>
              <w:top w:val="nil"/>
              <w:left w:val="nil"/>
              <w:bottom w:val="single" w:sz="4" w:space="0" w:color="auto"/>
              <w:right w:val="single" w:sz="4" w:space="0" w:color="auto"/>
            </w:tcBorders>
            <w:vAlign w:val="center"/>
            <w:hideMark/>
          </w:tcPr>
          <w:p w14:paraId="3C0FB419"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0,00</w:t>
            </w:r>
          </w:p>
        </w:tc>
      </w:tr>
      <w:tr w:rsidR="00893B9E" w:rsidRPr="00893B9E" w14:paraId="280D8567" w14:textId="77777777" w:rsidTr="00690796">
        <w:trPr>
          <w:trHeight w:val="77"/>
        </w:trPr>
        <w:tc>
          <w:tcPr>
            <w:tcW w:w="960" w:type="dxa"/>
            <w:tcBorders>
              <w:top w:val="nil"/>
              <w:left w:val="single" w:sz="4" w:space="0" w:color="auto"/>
              <w:bottom w:val="single" w:sz="4" w:space="0" w:color="auto"/>
              <w:right w:val="single" w:sz="4" w:space="0" w:color="auto"/>
            </w:tcBorders>
            <w:vAlign w:val="center"/>
            <w:hideMark/>
          </w:tcPr>
          <w:p w14:paraId="739254CF"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3.1.2.4</w:t>
            </w:r>
          </w:p>
        </w:tc>
        <w:tc>
          <w:tcPr>
            <w:tcW w:w="3713" w:type="dxa"/>
            <w:tcBorders>
              <w:top w:val="nil"/>
              <w:left w:val="nil"/>
              <w:bottom w:val="single" w:sz="4" w:space="0" w:color="auto"/>
              <w:right w:val="single" w:sz="4" w:space="0" w:color="auto"/>
            </w:tcBorders>
            <w:vAlign w:val="center"/>
            <w:hideMark/>
          </w:tcPr>
          <w:p w14:paraId="4FCC7698" w14:textId="77777777" w:rsidR="00893B9E" w:rsidRPr="00893B9E" w:rsidRDefault="00893B9E" w:rsidP="00893B9E">
            <w:pPr>
              <w:spacing w:line="240" w:lineRule="auto"/>
              <w:ind w:firstLine="0"/>
              <w:jc w:val="left"/>
              <w:rPr>
                <w:rFonts w:eastAsia="Times New Roman" w:cs="Times New Roman"/>
                <w:color w:val="000000"/>
                <w:sz w:val="18"/>
                <w:szCs w:val="18"/>
                <w:lang w:eastAsia="ru-RU"/>
              </w:rPr>
            </w:pPr>
            <w:r w:rsidRPr="00893B9E">
              <w:rPr>
                <w:rFonts w:eastAsia="Times New Roman" w:cs="Times New Roman"/>
                <w:color w:val="000000"/>
                <w:sz w:val="18"/>
                <w:szCs w:val="18"/>
                <w:lang w:eastAsia="ru-RU"/>
              </w:rPr>
              <w:t>от прочих абонентов</w:t>
            </w:r>
          </w:p>
        </w:tc>
        <w:tc>
          <w:tcPr>
            <w:tcW w:w="960" w:type="dxa"/>
            <w:tcBorders>
              <w:top w:val="nil"/>
              <w:left w:val="nil"/>
              <w:bottom w:val="single" w:sz="4" w:space="0" w:color="auto"/>
              <w:right w:val="single" w:sz="4" w:space="0" w:color="auto"/>
            </w:tcBorders>
            <w:vAlign w:val="center"/>
            <w:hideMark/>
          </w:tcPr>
          <w:p w14:paraId="71EE868C"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1,44</w:t>
            </w:r>
          </w:p>
        </w:tc>
        <w:tc>
          <w:tcPr>
            <w:tcW w:w="960" w:type="dxa"/>
            <w:tcBorders>
              <w:top w:val="nil"/>
              <w:left w:val="nil"/>
              <w:bottom w:val="single" w:sz="4" w:space="0" w:color="auto"/>
              <w:right w:val="single" w:sz="4" w:space="0" w:color="auto"/>
            </w:tcBorders>
            <w:vAlign w:val="center"/>
            <w:hideMark/>
          </w:tcPr>
          <w:p w14:paraId="66ACA730"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12,33</w:t>
            </w:r>
          </w:p>
        </w:tc>
        <w:tc>
          <w:tcPr>
            <w:tcW w:w="960" w:type="dxa"/>
            <w:tcBorders>
              <w:top w:val="nil"/>
              <w:left w:val="nil"/>
              <w:bottom w:val="single" w:sz="4" w:space="0" w:color="auto"/>
              <w:right w:val="single" w:sz="4" w:space="0" w:color="auto"/>
            </w:tcBorders>
            <w:vAlign w:val="center"/>
            <w:hideMark/>
          </w:tcPr>
          <w:p w14:paraId="0896BFDF"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7,64</w:t>
            </w:r>
          </w:p>
        </w:tc>
        <w:tc>
          <w:tcPr>
            <w:tcW w:w="960" w:type="dxa"/>
            <w:tcBorders>
              <w:top w:val="nil"/>
              <w:left w:val="nil"/>
              <w:bottom w:val="single" w:sz="4" w:space="0" w:color="auto"/>
              <w:right w:val="single" w:sz="4" w:space="0" w:color="auto"/>
            </w:tcBorders>
            <w:vAlign w:val="center"/>
            <w:hideMark/>
          </w:tcPr>
          <w:p w14:paraId="1A4B82EA"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0,96</w:t>
            </w:r>
          </w:p>
        </w:tc>
        <w:tc>
          <w:tcPr>
            <w:tcW w:w="960" w:type="dxa"/>
            <w:tcBorders>
              <w:top w:val="nil"/>
              <w:left w:val="nil"/>
              <w:bottom w:val="single" w:sz="4" w:space="0" w:color="auto"/>
              <w:right w:val="single" w:sz="4" w:space="0" w:color="auto"/>
            </w:tcBorders>
            <w:vAlign w:val="center"/>
            <w:hideMark/>
          </w:tcPr>
          <w:p w14:paraId="5DEA07A0"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0,31</w:t>
            </w:r>
          </w:p>
        </w:tc>
        <w:tc>
          <w:tcPr>
            <w:tcW w:w="960" w:type="dxa"/>
            <w:tcBorders>
              <w:top w:val="nil"/>
              <w:left w:val="nil"/>
              <w:bottom w:val="single" w:sz="4" w:space="0" w:color="auto"/>
              <w:right w:val="single" w:sz="4" w:space="0" w:color="auto"/>
            </w:tcBorders>
            <w:vAlign w:val="center"/>
            <w:hideMark/>
          </w:tcPr>
          <w:p w14:paraId="76335CF0"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0,46</w:t>
            </w:r>
          </w:p>
        </w:tc>
        <w:tc>
          <w:tcPr>
            <w:tcW w:w="960" w:type="dxa"/>
            <w:tcBorders>
              <w:top w:val="nil"/>
              <w:left w:val="nil"/>
              <w:bottom w:val="single" w:sz="4" w:space="0" w:color="auto"/>
              <w:right w:val="single" w:sz="4" w:space="0" w:color="auto"/>
            </w:tcBorders>
            <w:vAlign w:val="center"/>
            <w:hideMark/>
          </w:tcPr>
          <w:p w14:paraId="2B815EE5"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0,45</w:t>
            </w:r>
          </w:p>
        </w:tc>
        <w:tc>
          <w:tcPr>
            <w:tcW w:w="960" w:type="dxa"/>
            <w:tcBorders>
              <w:top w:val="nil"/>
              <w:left w:val="nil"/>
              <w:bottom w:val="single" w:sz="4" w:space="0" w:color="auto"/>
              <w:right w:val="single" w:sz="4" w:space="0" w:color="auto"/>
            </w:tcBorders>
            <w:vAlign w:val="center"/>
            <w:hideMark/>
          </w:tcPr>
          <w:p w14:paraId="1D224CD6"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1,18</w:t>
            </w:r>
          </w:p>
        </w:tc>
        <w:tc>
          <w:tcPr>
            <w:tcW w:w="960" w:type="dxa"/>
            <w:tcBorders>
              <w:top w:val="nil"/>
              <w:left w:val="nil"/>
              <w:bottom w:val="single" w:sz="4" w:space="0" w:color="auto"/>
              <w:right w:val="single" w:sz="4" w:space="0" w:color="auto"/>
            </w:tcBorders>
            <w:vAlign w:val="center"/>
            <w:hideMark/>
          </w:tcPr>
          <w:p w14:paraId="47EA78D2"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0,83</w:t>
            </w:r>
          </w:p>
        </w:tc>
        <w:tc>
          <w:tcPr>
            <w:tcW w:w="965" w:type="dxa"/>
            <w:tcBorders>
              <w:top w:val="nil"/>
              <w:left w:val="nil"/>
              <w:bottom w:val="single" w:sz="4" w:space="0" w:color="auto"/>
              <w:right w:val="single" w:sz="4" w:space="0" w:color="auto"/>
            </w:tcBorders>
            <w:vAlign w:val="center"/>
            <w:hideMark/>
          </w:tcPr>
          <w:p w14:paraId="0929EA48"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0,55</w:t>
            </w:r>
          </w:p>
        </w:tc>
      </w:tr>
      <w:tr w:rsidR="00893B9E" w:rsidRPr="00893B9E" w14:paraId="72A16960" w14:textId="77777777" w:rsidTr="00893B9E">
        <w:trPr>
          <w:trHeight w:val="77"/>
        </w:trPr>
        <w:tc>
          <w:tcPr>
            <w:tcW w:w="960" w:type="dxa"/>
            <w:tcBorders>
              <w:top w:val="nil"/>
              <w:left w:val="single" w:sz="4" w:space="0" w:color="auto"/>
              <w:bottom w:val="single" w:sz="4" w:space="0" w:color="auto"/>
              <w:right w:val="single" w:sz="4" w:space="0" w:color="auto"/>
            </w:tcBorders>
            <w:vAlign w:val="center"/>
            <w:hideMark/>
          </w:tcPr>
          <w:p w14:paraId="29C39191"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4</w:t>
            </w:r>
          </w:p>
        </w:tc>
        <w:tc>
          <w:tcPr>
            <w:tcW w:w="13318" w:type="dxa"/>
            <w:gridSpan w:val="11"/>
            <w:tcBorders>
              <w:top w:val="single" w:sz="4" w:space="0" w:color="auto"/>
              <w:left w:val="nil"/>
              <w:bottom w:val="single" w:sz="4" w:space="0" w:color="auto"/>
              <w:right w:val="single" w:sz="4" w:space="0" w:color="000000"/>
            </w:tcBorders>
            <w:vAlign w:val="center"/>
            <w:hideMark/>
          </w:tcPr>
          <w:p w14:paraId="4EB436A6"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Централизованная система водоотведения д. Кондратово</w:t>
            </w:r>
          </w:p>
        </w:tc>
      </w:tr>
      <w:tr w:rsidR="00893B9E" w:rsidRPr="00893B9E" w14:paraId="2425A6C7" w14:textId="77777777" w:rsidTr="00690796">
        <w:trPr>
          <w:trHeight w:val="77"/>
        </w:trPr>
        <w:tc>
          <w:tcPr>
            <w:tcW w:w="960" w:type="dxa"/>
            <w:tcBorders>
              <w:top w:val="nil"/>
              <w:left w:val="single" w:sz="4" w:space="0" w:color="auto"/>
              <w:bottom w:val="single" w:sz="4" w:space="0" w:color="auto"/>
              <w:right w:val="single" w:sz="4" w:space="0" w:color="auto"/>
            </w:tcBorders>
            <w:vAlign w:val="center"/>
            <w:hideMark/>
          </w:tcPr>
          <w:p w14:paraId="3554775F"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4.1</w:t>
            </w:r>
          </w:p>
        </w:tc>
        <w:tc>
          <w:tcPr>
            <w:tcW w:w="3713" w:type="dxa"/>
            <w:tcBorders>
              <w:top w:val="nil"/>
              <w:left w:val="nil"/>
              <w:bottom w:val="single" w:sz="4" w:space="0" w:color="auto"/>
              <w:right w:val="single" w:sz="4" w:space="0" w:color="auto"/>
            </w:tcBorders>
            <w:vAlign w:val="center"/>
            <w:hideMark/>
          </w:tcPr>
          <w:p w14:paraId="047435C8" w14:textId="77777777" w:rsidR="00893B9E" w:rsidRPr="00893B9E" w:rsidRDefault="00893B9E" w:rsidP="00893B9E">
            <w:pPr>
              <w:spacing w:line="240" w:lineRule="auto"/>
              <w:ind w:firstLine="0"/>
              <w:jc w:val="left"/>
              <w:rPr>
                <w:rFonts w:eastAsia="Times New Roman" w:cs="Times New Roman"/>
                <w:color w:val="000000"/>
                <w:sz w:val="18"/>
                <w:szCs w:val="18"/>
                <w:lang w:eastAsia="ru-RU"/>
              </w:rPr>
            </w:pPr>
            <w:r w:rsidRPr="00893B9E">
              <w:rPr>
                <w:rFonts w:eastAsia="Times New Roman" w:cs="Times New Roman"/>
                <w:color w:val="000000"/>
                <w:sz w:val="18"/>
                <w:szCs w:val="18"/>
                <w:lang w:eastAsia="ru-RU"/>
              </w:rPr>
              <w:t>Общий объем поступления сточных вод на КОС, в т. ч.:</w:t>
            </w:r>
          </w:p>
        </w:tc>
        <w:tc>
          <w:tcPr>
            <w:tcW w:w="9605" w:type="dxa"/>
            <w:gridSpan w:val="10"/>
            <w:vMerge w:val="restart"/>
            <w:tcBorders>
              <w:top w:val="single" w:sz="4" w:space="0" w:color="auto"/>
              <w:left w:val="single" w:sz="4" w:space="0" w:color="auto"/>
              <w:bottom w:val="single" w:sz="4" w:space="0" w:color="000000"/>
              <w:right w:val="single" w:sz="4" w:space="0" w:color="000000"/>
            </w:tcBorders>
            <w:vAlign w:val="center"/>
            <w:hideMark/>
          </w:tcPr>
          <w:p w14:paraId="793FEAF5"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Выпуск в ЦСВ ООО "Новогор-Прикамье"</w:t>
            </w:r>
          </w:p>
        </w:tc>
      </w:tr>
      <w:tr w:rsidR="00893B9E" w:rsidRPr="00893B9E" w14:paraId="2E823166" w14:textId="77777777" w:rsidTr="00690796">
        <w:trPr>
          <w:trHeight w:val="77"/>
        </w:trPr>
        <w:tc>
          <w:tcPr>
            <w:tcW w:w="960" w:type="dxa"/>
            <w:tcBorders>
              <w:top w:val="nil"/>
              <w:left w:val="single" w:sz="4" w:space="0" w:color="auto"/>
              <w:bottom w:val="single" w:sz="4" w:space="0" w:color="auto"/>
              <w:right w:val="single" w:sz="4" w:space="0" w:color="auto"/>
            </w:tcBorders>
            <w:vAlign w:val="center"/>
            <w:hideMark/>
          </w:tcPr>
          <w:p w14:paraId="537BD7D0"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4.1.1</w:t>
            </w:r>
          </w:p>
        </w:tc>
        <w:tc>
          <w:tcPr>
            <w:tcW w:w="3713" w:type="dxa"/>
            <w:tcBorders>
              <w:top w:val="nil"/>
              <w:left w:val="nil"/>
              <w:bottom w:val="single" w:sz="4" w:space="0" w:color="auto"/>
              <w:right w:val="single" w:sz="4" w:space="0" w:color="auto"/>
            </w:tcBorders>
            <w:vAlign w:val="center"/>
            <w:hideMark/>
          </w:tcPr>
          <w:p w14:paraId="51133741" w14:textId="77777777" w:rsidR="00893B9E" w:rsidRPr="00893B9E" w:rsidRDefault="00893B9E" w:rsidP="00893B9E">
            <w:pPr>
              <w:spacing w:line="240" w:lineRule="auto"/>
              <w:ind w:firstLine="0"/>
              <w:jc w:val="left"/>
              <w:rPr>
                <w:rFonts w:eastAsia="Times New Roman" w:cs="Times New Roman"/>
                <w:color w:val="000000"/>
                <w:sz w:val="18"/>
                <w:szCs w:val="18"/>
                <w:lang w:eastAsia="ru-RU"/>
              </w:rPr>
            </w:pPr>
            <w:r w:rsidRPr="00893B9E">
              <w:rPr>
                <w:rFonts w:eastAsia="Times New Roman" w:cs="Times New Roman"/>
                <w:color w:val="000000"/>
                <w:sz w:val="18"/>
                <w:szCs w:val="18"/>
                <w:lang w:eastAsia="ru-RU"/>
              </w:rPr>
              <w:t>Неорганизованный (неучтенный) приток</w:t>
            </w:r>
          </w:p>
        </w:tc>
        <w:tc>
          <w:tcPr>
            <w:tcW w:w="9605" w:type="dxa"/>
            <w:gridSpan w:val="10"/>
            <w:vMerge/>
            <w:tcBorders>
              <w:top w:val="nil"/>
              <w:left w:val="nil"/>
              <w:bottom w:val="single" w:sz="4" w:space="0" w:color="auto"/>
              <w:right w:val="single" w:sz="4" w:space="0" w:color="auto"/>
            </w:tcBorders>
            <w:vAlign w:val="center"/>
            <w:hideMark/>
          </w:tcPr>
          <w:p w14:paraId="693B99A5" w14:textId="77777777" w:rsidR="00893B9E" w:rsidRPr="00893B9E" w:rsidRDefault="00893B9E" w:rsidP="00893B9E">
            <w:pPr>
              <w:spacing w:line="240" w:lineRule="auto"/>
              <w:ind w:firstLine="0"/>
              <w:jc w:val="left"/>
              <w:rPr>
                <w:rFonts w:eastAsia="Times New Roman" w:cs="Times New Roman"/>
                <w:color w:val="000000"/>
                <w:sz w:val="18"/>
                <w:szCs w:val="18"/>
                <w:lang w:eastAsia="ru-RU"/>
              </w:rPr>
            </w:pPr>
          </w:p>
        </w:tc>
      </w:tr>
      <w:tr w:rsidR="00893B9E" w:rsidRPr="00893B9E" w14:paraId="0E05CD7B" w14:textId="77777777" w:rsidTr="00690796">
        <w:trPr>
          <w:trHeight w:val="77"/>
        </w:trPr>
        <w:tc>
          <w:tcPr>
            <w:tcW w:w="960" w:type="dxa"/>
            <w:tcBorders>
              <w:top w:val="nil"/>
              <w:left w:val="single" w:sz="4" w:space="0" w:color="auto"/>
              <w:bottom w:val="single" w:sz="4" w:space="0" w:color="auto"/>
              <w:right w:val="single" w:sz="4" w:space="0" w:color="auto"/>
            </w:tcBorders>
            <w:vAlign w:val="center"/>
            <w:hideMark/>
          </w:tcPr>
          <w:p w14:paraId="53ADE374"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4.1.2</w:t>
            </w:r>
          </w:p>
        </w:tc>
        <w:tc>
          <w:tcPr>
            <w:tcW w:w="3713" w:type="dxa"/>
            <w:tcBorders>
              <w:top w:val="nil"/>
              <w:left w:val="nil"/>
              <w:bottom w:val="single" w:sz="4" w:space="0" w:color="auto"/>
              <w:right w:val="single" w:sz="4" w:space="0" w:color="auto"/>
            </w:tcBorders>
            <w:vAlign w:val="center"/>
            <w:hideMark/>
          </w:tcPr>
          <w:p w14:paraId="50FBCB55" w14:textId="77777777" w:rsidR="00893B9E" w:rsidRPr="00893B9E" w:rsidRDefault="00893B9E" w:rsidP="00893B9E">
            <w:pPr>
              <w:spacing w:line="240" w:lineRule="auto"/>
              <w:ind w:firstLine="0"/>
              <w:jc w:val="left"/>
              <w:rPr>
                <w:rFonts w:eastAsia="Times New Roman" w:cs="Times New Roman"/>
                <w:color w:val="000000"/>
                <w:sz w:val="18"/>
                <w:szCs w:val="18"/>
                <w:lang w:eastAsia="ru-RU"/>
              </w:rPr>
            </w:pPr>
            <w:r w:rsidRPr="00893B9E">
              <w:rPr>
                <w:rFonts w:eastAsia="Times New Roman" w:cs="Times New Roman"/>
                <w:color w:val="000000"/>
                <w:sz w:val="18"/>
                <w:szCs w:val="18"/>
                <w:lang w:eastAsia="ru-RU"/>
              </w:rPr>
              <w:t>Поступление сточных вод в систему водоотведения (реализация), в т.ч.</w:t>
            </w:r>
          </w:p>
        </w:tc>
        <w:tc>
          <w:tcPr>
            <w:tcW w:w="960" w:type="dxa"/>
            <w:tcBorders>
              <w:top w:val="nil"/>
              <w:left w:val="nil"/>
              <w:bottom w:val="single" w:sz="4" w:space="0" w:color="auto"/>
              <w:right w:val="single" w:sz="4" w:space="0" w:color="auto"/>
            </w:tcBorders>
            <w:vAlign w:val="center"/>
            <w:hideMark/>
          </w:tcPr>
          <w:p w14:paraId="66B44ED3" w14:textId="77777777" w:rsidR="00893B9E" w:rsidRPr="00F6029B" w:rsidRDefault="00893B9E" w:rsidP="00893B9E">
            <w:pPr>
              <w:spacing w:line="240" w:lineRule="auto"/>
              <w:ind w:firstLine="0"/>
              <w:jc w:val="center"/>
              <w:rPr>
                <w:rFonts w:eastAsia="Times New Roman" w:cs="Times New Roman"/>
                <w:color w:val="000000"/>
                <w:sz w:val="18"/>
                <w:szCs w:val="18"/>
                <w:lang w:eastAsia="ru-RU"/>
              </w:rPr>
            </w:pPr>
            <w:r w:rsidRPr="00F6029B">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2E40D16A" w14:textId="77777777" w:rsidR="00893B9E" w:rsidRPr="00F6029B" w:rsidRDefault="00893B9E" w:rsidP="00893B9E">
            <w:pPr>
              <w:spacing w:line="240" w:lineRule="auto"/>
              <w:ind w:firstLine="0"/>
              <w:jc w:val="center"/>
              <w:rPr>
                <w:rFonts w:eastAsia="Times New Roman" w:cs="Times New Roman"/>
                <w:color w:val="000000"/>
                <w:sz w:val="18"/>
                <w:szCs w:val="18"/>
                <w:lang w:eastAsia="ru-RU"/>
              </w:rPr>
            </w:pPr>
            <w:r w:rsidRPr="00F6029B">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07AEA468" w14:textId="77777777" w:rsidR="00893B9E" w:rsidRPr="00F6029B" w:rsidRDefault="00893B9E" w:rsidP="00893B9E">
            <w:pPr>
              <w:spacing w:line="240" w:lineRule="auto"/>
              <w:ind w:firstLine="0"/>
              <w:jc w:val="center"/>
              <w:rPr>
                <w:rFonts w:eastAsia="Times New Roman" w:cs="Times New Roman"/>
                <w:color w:val="000000"/>
                <w:sz w:val="18"/>
                <w:szCs w:val="18"/>
                <w:lang w:eastAsia="ru-RU"/>
              </w:rPr>
            </w:pPr>
            <w:r w:rsidRPr="00F6029B">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51E5D58A" w14:textId="77777777" w:rsidR="00893B9E" w:rsidRPr="00F6029B" w:rsidRDefault="00893B9E" w:rsidP="00893B9E">
            <w:pPr>
              <w:spacing w:line="240" w:lineRule="auto"/>
              <w:ind w:firstLine="0"/>
              <w:jc w:val="center"/>
              <w:rPr>
                <w:rFonts w:eastAsia="Times New Roman" w:cs="Times New Roman"/>
                <w:color w:val="000000"/>
                <w:sz w:val="18"/>
                <w:szCs w:val="18"/>
                <w:lang w:eastAsia="ru-RU"/>
              </w:rPr>
            </w:pPr>
            <w:r w:rsidRPr="00F6029B">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793DEBF7" w14:textId="77777777" w:rsidR="00893B9E" w:rsidRPr="00F6029B" w:rsidRDefault="00893B9E" w:rsidP="00893B9E">
            <w:pPr>
              <w:spacing w:line="240" w:lineRule="auto"/>
              <w:ind w:firstLine="0"/>
              <w:jc w:val="center"/>
              <w:rPr>
                <w:rFonts w:eastAsia="Times New Roman" w:cs="Times New Roman"/>
                <w:color w:val="000000"/>
                <w:sz w:val="18"/>
                <w:szCs w:val="18"/>
                <w:lang w:eastAsia="ru-RU"/>
              </w:rPr>
            </w:pPr>
            <w:r w:rsidRPr="00F6029B">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579264F4" w14:textId="77777777" w:rsidR="00893B9E" w:rsidRPr="00F6029B" w:rsidRDefault="00893B9E" w:rsidP="00893B9E">
            <w:pPr>
              <w:spacing w:line="240" w:lineRule="auto"/>
              <w:ind w:firstLine="0"/>
              <w:jc w:val="center"/>
              <w:rPr>
                <w:rFonts w:eastAsia="Times New Roman" w:cs="Times New Roman"/>
                <w:color w:val="000000"/>
                <w:sz w:val="18"/>
                <w:szCs w:val="18"/>
                <w:lang w:eastAsia="ru-RU"/>
              </w:rPr>
            </w:pPr>
            <w:r w:rsidRPr="00F6029B">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2637D928" w14:textId="77777777" w:rsidR="00893B9E" w:rsidRPr="00F6029B" w:rsidRDefault="00893B9E" w:rsidP="00893B9E">
            <w:pPr>
              <w:spacing w:line="240" w:lineRule="auto"/>
              <w:ind w:firstLine="0"/>
              <w:jc w:val="center"/>
              <w:rPr>
                <w:rFonts w:eastAsia="Times New Roman" w:cs="Times New Roman"/>
                <w:color w:val="000000"/>
                <w:sz w:val="18"/>
                <w:szCs w:val="18"/>
                <w:lang w:eastAsia="ru-RU"/>
              </w:rPr>
            </w:pPr>
            <w:r w:rsidRPr="00F6029B">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47929851" w14:textId="77777777" w:rsidR="00893B9E" w:rsidRPr="00F6029B" w:rsidRDefault="00893B9E" w:rsidP="00893B9E">
            <w:pPr>
              <w:spacing w:line="240" w:lineRule="auto"/>
              <w:ind w:firstLine="0"/>
              <w:jc w:val="center"/>
              <w:rPr>
                <w:rFonts w:eastAsia="Times New Roman" w:cs="Times New Roman"/>
                <w:color w:val="000000"/>
                <w:sz w:val="18"/>
                <w:szCs w:val="18"/>
                <w:lang w:eastAsia="ru-RU"/>
              </w:rPr>
            </w:pPr>
            <w:r w:rsidRPr="00F6029B">
              <w:rPr>
                <w:rFonts w:eastAsia="Times New Roman" w:cs="Times New Roman"/>
                <w:color w:val="000000"/>
                <w:sz w:val="18"/>
                <w:szCs w:val="18"/>
                <w:lang w:eastAsia="ru-RU"/>
              </w:rPr>
              <w:t>193,14</w:t>
            </w:r>
          </w:p>
        </w:tc>
        <w:tc>
          <w:tcPr>
            <w:tcW w:w="960" w:type="dxa"/>
            <w:tcBorders>
              <w:top w:val="nil"/>
              <w:left w:val="nil"/>
              <w:bottom w:val="single" w:sz="4" w:space="0" w:color="auto"/>
              <w:right w:val="single" w:sz="4" w:space="0" w:color="auto"/>
            </w:tcBorders>
            <w:vAlign w:val="center"/>
            <w:hideMark/>
          </w:tcPr>
          <w:p w14:paraId="5DEA2B86" w14:textId="77777777" w:rsidR="00893B9E" w:rsidRPr="00F6029B" w:rsidRDefault="00893B9E" w:rsidP="00893B9E">
            <w:pPr>
              <w:spacing w:line="240" w:lineRule="auto"/>
              <w:ind w:firstLine="0"/>
              <w:jc w:val="center"/>
              <w:rPr>
                <w:rFonts w:eastAsia="Times New Roman" w:cs="Times New Roman"/>
                <w:color w:val="000000"/>
                <w:sz w:val="18"/>
                <w:szCs w:val="18"/>
                <w:lang w:eastAsia="ru-RU"/>
              </w:rPr>
            </w:pPr>
            <w:r w:rsidRPr="00F6029B">
              <w:rPr>
                <w:rFonts w:eastAsia="Times New Roman" w:cs="Times New Roman"/>
                <w:color w:val="000000"/>
                <w:sz w:val="18"/>
                <w:szCs w:val="18"/>
                <w:lang w:eastAsia="ru-RU"/>
              </w:rPr>
              <w:t>591,73</w:t>
            </w:r>
          </w:p>
        </w:tc>
        <w:tc>
          <w:tcPr>
            <w:tcW w:w="965" w:type="dxa"/>
            <w:tcBorders>
              <w:top w:val="nil"/>
              <w:left w:val="nil"/>
              <w:bottom w:val="single" w:sz="4" w:space="0" w:color="auto"/>
              <w:right w:val="single" w:sz="4" w:space="0" w:color="auto"/>
            </w:tcBorders>
            <w:vAlign w:val="center"/>
            <w:hideMark/>
          </w:tcPr>
          <w:p w14:paraId="7B94942F" w14:textId="77777777" w:rsidR="00893B9E" w:rsidRPr="00F6029B" w:rsidRDefault="00893B9E" w:rsidP="00893B9E">
            <w:pPr>
              <w:spacing w:line="240" w:lineRule="auto"/>
              <w:ind w:firstLine="0"/>
              <w:jc w:val="center"/>
              <w:rPr>
                <w:rFonts w:eastAsia="Times New Roman" w:cs="Times New Roman"/>
                <w:color w:val="000000"/>
                <w:sz w:val="18"/>
                <w:szCs w:val="18"/>
                <w:lang w:eastAsia="ru-RU"/>
              </w:rPr>
            </w:pPr>
            <w:r w:rsidRPr="00F6029B">
              <w:rPr>
                <w:rFonts w:eastAsia="Times New Roman" w:cs="Times New Roman"/>
                <w:color w:val="000000"/>
                <w:sz w:val="18"/>
                <w:szCs w:val="18"/>
                <w:lang w:eastAsia="ru-RU"/>
              </w:rPr>
              <w:t>699,17</w:t>
            </w:r>
          </w:p>
        </w:tc>
      </w:tr>
      <w:tr w:rsidR="00893B9E" w:rsidRPr="00893B9E" w14:paraId="779A37BF" w14:textId="77777777" w:rsidTr="00690796">
        <w:trPr>
          <w:trHeight w:val="77"/>
        </w:trPr>
        <w:tc>
          <w:tcPr>
            <w:tcW w:w="960" w:type="dxa"/>
            <w:tcBorders>
              <w:top w:val="nil"/>
              <w:left w:val="single" w:sz="4" w:space="0" w:color="auto"/>
              <w:bottom w:val="single" w:sz="4" w:space="0" w:color="auto"/>
              <w:right w:val="single" w:sz="4" w:space="0" w:color="auto"/>
            </w:tcBorders>
            <w:vAlign w:val="center"/>
            <w:hideMark/>
          </w:tcPr>
          <w:p w14:paraId="0FA8ABA6"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4.1.2.1</w:t>
            </w:r>
          </w:p>
        </w:tc>
        <w:tc>
          <w:tcPr>
            <w:tcW w:w="3713" w:type="dxa"/>
            <w:tcBorders>
              <w:top w:val="nil"/>
              <w:left w:val="nil"/>
              <w:bottom w:val="single" w:sz="4" w:space="0" w:color="auto"/>
              <w:right w:val="single" w:sz="4" w:space="0" w:color="auto"/>
            </w:tcBorders>
            <w:vAlign w:val="center"/>
            <w:hideMark/>
          </w:tcPr>
          <w:p w14:paraId="54CDA91D" w14:textId="77777777" w:rsidR="00893B9E" w:rsidRPr="00893B9E" w:rsidRDefault="00893B9E" w:rsidP="00893B9E">
            <w:pPr>
              <w:spacing w:line="240" w:lineRule="auto"/>
              <w:ind w:firstLine="0"/>
              <w:jc w:val="left"/>
              <w:rPr>
                <w:rFonts w:eastAsia="Times New Roman" w:cs="Times New Roman"/>
                <w:color w:val="000000"/>
                <w:sz w:val="18"/>
                <w:szCs w:val="18"/>
                <w:lang w:eastAsia="ru-RU"/>
              </w:rPr>
            </w:pPr>
            <w:r w:rsidRPr="00893B9E">
              <w:rPr>
                <w:rFonts w:eastAsia="Times New Roman" w:cs="Times New Roman"/>
                <w:color w:val="000000"/>
                <w:sz w:val="18"/>
                <w:szCs w:val="18"/>
                <w:lang w:eastAsia="ru-RU"/>
              </w:rPr>
              <w:t>от населения</w:t>
            </w:r>
          </w:p>
        </w:tc>
        <w:tc>
          <w:tcPr>
            <w:tcW w:w="960" w:type="dxa"/>
            <w:tcBorders>
              <w:top w:val="nil"/>
              <w:left w:val="nil"/>
              <w:bottom w:val="single" w:sz="4" w:space="0" w:color="auto"/>
              <w:right w:val="single" w:sz="4" w:space="0" w:color="auto"/>
            </w:tcBorders>
            <w:vAlign w:val="center"/>
            <w:hideMark/>
          </w:tcPr>
          <w:p w14:paraId="70DDA502"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02103803"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43418F5A"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45253562"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3F7DB83C"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5511A226"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2086692B"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5F7D5689"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122,28</w:t>
            </w:r>
          </w:p>
        </w:tc>
        <w:tc>
          <w:tcPr>
            <w:tcW w:w="960" w:type="dxa"/>
            <w:tcBorders>
              <w:top w:val="nil"/>
              <w:left w:val="nil"/>
              <w:bottom w:val="single" w:sz="4" w:space="0" w:color="auto"/>
              <w:right w:val="single" w:sz="4" w:space="0" w:color="auto"/>
            </w:tcBorders>
            <w:vAlign w:val="center"/>
            <w:hideMark/>
          </w:tcPr>
          <w:p w14:paraId="666D9D49"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353,32</w:t>
            </w:r>
          </w:p>
        </w:tc>
        <w:tc>
          <w:tcPr>
            <w:tcW w:w="965" w:type="dxa"/>
            <w:tcBorders>
              <w:top w:val="nil"/>
              <w:left w:val="nil"/>
              <w:bottom w:val="single" w:sz="4" w:space="0" w:color="auto"/>
              <w:right w:val="single" w:sz="4" w:space="0" w:color="auto"/>
            </w:tcBorders>
            <w:vAlign w:val="center"/>
            <w:hideMark/>
          </w:tcPr>
          <w:p w14:paraId="1637D95B"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414,12</w:t>
            </w:r>
          </w:p>
        </w:tc>
      </w:tr>
      <w:tr w:rsidR="00893B9E" w:rsidRPr="00893B9E" w14:paraId="0C9CA933" w14:textId="77777777" w:rsidTr="00690796">
        <w:trPr>
          <w:trHeight w:val="77"/>
        </w:trPr>
        <w:tc>
          <w:tcPr>
            <w:tcW w:w="960" w:type="dxa"/>
            <w:tcBorders>
              <w:top w:val="nil"/>
              <w:left w:val="single" w:sz="4" w:space="0" w:color="auto"/>
              <w:bottom w:val="single" w:sz="4" w:space="0" w:color="auto"/>
              <w:right w:val="single" w:sz="4" w:space="0" w:color="auto"/>
            </w:tcBorders>
            <w:vAlign w:val="center"/>
            <w:hideMark/>
          </w:tcPr>
          <w:p w14:paraId="7259835C"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4.1.2.2</w:t>
            </w:r>
          </w:p>
        </w:tc>
        <w:tc>
          <w:tcPr>
            <w:tcW w:w="3713" w:type="dxa"/>
            <w:tcBorders>
              <w:top w:val="nil"/>
              <w:left w:val="nil"/>
              <w:bottom w:val="single" w:sz="4" w:space="0" w:color="auto"/>
              <w:right w:val="single" w:sz="4" w:space="0" w:color="auto"/>
            </w:tcBorders>
            <w:vAlign w:val="center"/>
            <w:hideMark/>
          </w:tcPr>
          <w:p w14:paraId="6F114CB1" w14:textId="77777777" w:rsidR="00893B9E" w:rsidRPr="00893B9E" w:rsidRDefault="00893B9E" w:rsidP="00893B9E">
            <w:pPr>
              <w:spacing w:line="240" w:lineRule="auto"/>
              <w:ind w:firstLine="0"/>
              <w:jc w:val="left"/>
              <w:rPr>
                <w:rFonts w:eastAsia="Times New Roman" w:cs="Times New Roman"/>
                <w:color w:val="000000"/>
                <w:sz w:val="18"/>
                <w:szCs w:val="18"/>
                <w:lang w:eastAsia="ru-RU"/>
              </w:rPr>
            </w:pPr>
            <w:r w:rsidRPr="00893B9E">
              <w:rPr>
                <w:rFonts w:eastAsia="Times New Roman" w:cs="Times New Roman"/>
                <w:color w:val="000000"/>
                <w:sz w:val="18"/>
                <w:szCs w:val="18"/>
                <w:lang w:eastAsia="ru-RU"/>
              </w:rPr>
              <w:t>от бюджетных организаций</w:t>
            </w:r>
          </w:p>
        </w:tc>
        <w:tc>
          <w:tcPr>
            <w:tcW w:w="960" w:type="dxa"/>
            <w:tcBorders>
              <w:top w:val="nil"/>
              <w:left w:val="nil"/>
              <w:bottom w:val="single" w:sz="4" w:space="0" w:color="auto"/>
              <w:right w:val="single" w:sz="4" w:space="0" w:color="auto"/>
            </w:tcBorders>
            <w:vAlign w:val="center"/>
            <w:hideMark/>
          </w:tcPr>
          <w:p w14:paraId="05B80E47"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01086388"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39DF128D"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3DD78344"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0FD3970E"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4356B546"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70751951"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57591EED"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5,78</w:t>
            </w:r>
          </w:p>
        </w:tc>
        <w:tc>
          <w:tcPr>
            <w:tcW w:w="960" w:type="dxa"/>
            <w:tcBorders>
              <w:top w:val="nil"/>
              <w:left w:val="nil"/>
              <w:bottom w:val="single" w:sz="4" w:space="0" w:color="auto"/>
              <w:right w:val="single" w:sz="4" w:space="0" w:color="auto"/>
            </w:tcBorders>
            <w:vAlign w:val="center"/>
            <w:hideMark/>
          </w:tcPr>
          <w:p w14:paraId="11045686"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19,29</w:t>
            </w:r>
          </w:p>
        </w:tc>
        <w:tc>
          <w:tcPr>
            <w:tcW w:w="965" w:type="dxa"/>
            <w:tcBorders>
              <w:top w:val="nil"/>
              <w:left w:val="nil"/>
              <w:bottom w:val="single" w:sz="4" w:space="0" w:color="auto"/>
              <w:right w:val="single" w:sz="4" w:space="0" w:color="auto"/>
            </w:tcBorders>
            <w:vAlign w:val="center"/>
            <w:hideMark/>
          </w:tcPr>
          <w:p w14:paraId="6E77FFC9"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23,98</w:t>
            </w:r>
          </w:p>
        </w:tc>
      </w:tr>
      <w:tr w:rsidR="00893B9E" w:rsidRPr="00893B9E" w14:paraId="339E0AE1" w14:textId="77777777" w:rsidTr="00690796">
        <w:trPr>
          <w:trHeight w:val="77"/>
        </w:trPr>
        <w:tc>
          <w:tcPr>
            <w:tcW w:w="960" w:type="dxa"/>
            <w:tcBorders>
              <w:top w:val="nil"/>
              <w:left w:val="single" w:sz="4" w:space="0" w:color="auto"/>
              <w:bottom w:val="single" w:sz="4" w:space="0" w:color="auto"/>
              <w:right w:val="single" w:sz="4" w:space="0" w:color="auto"/>
            </w:tcBorders>
            <w:vAlign w:val="center"/>
            <w:hideMark/>
          </w:tcPr>
          <w:p w14:paraId="7113C1A5"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4.1.2.3</w:t>
            </w:r>
          </w:p>
        </w:tc>
        <w:tc>
          <w:tcPr>
            <w:tcW w:w="3713" w:type="dxa"/>
            <w:tcBorders>
              <w:top w:val="nil"/>
              <w:left w:val="nil"/>
              <w:bottom w:val="single" w:sz="4" w:space="0" w:color="auto"/>
              <w:right w:val="single" w:sz="4" w:space="0" w:color="auto"/>
            </w:tcBorders>
            <w:vAlign w:val="center"/>
            <w:hideMark/>
          </w:tcPr>
          <w:p w14:paraId="1DF8D905" w14:textId="77777777" w:rsidR="00893B9E" w:rsidRPr="00893B9E" w:rsidRDefault="00893B9E" w:rsidP="00893B9E">
            <w:pPr>
              <w:spacing w:line="240" w:lineRule="auto"/>
              <w:ind w:firstLine="0"/>
              <w:jc w:val="left"/>
              <w:rPr>
                <w:rFonts w:eastAsia="Times New Roman" w:cs="Times New Roman"/>
                <w:color w:val="000000"/>
                <w:sz w:val="18"/>
                <w:szCs w:val="18"/>
                <w:lang w:eastAsia="ru-RU"/>
              </w:rPr>
            </w:pPr>
            <w:r w:rsidRPr="00893B9E">
              <w:rPr>
                <w:rFonts w:eastAsia="Times New Roman" w:cs="Times New Roman"/>
                <w:color w:val="000000"/>
                <w:sz w:val="18"/>
                <w:szCs w:val="18"/>
                <w:lang w:eastAsia="ru-RU"/>
              </w:rPr>
              <w:t>от промышленных предприятий</w:t>
            </w:r>
          </w:p>
        </w:tc>
        <w:tc>
          <w:tcPr>
            <w:tcW w:w="960" w:type="dxa"/>
            <w:tcBorders>
              <w:top w:val="nil"/>
              <w:left w:val="nil"/>
              <w:bottom w:val="single" w:sz="4" w:space="0" w:color="auto"/>
              <w:right w:val="single" w:sz="4" w:space="0" w:color="auto"/>
            </w:tcBorders>
            <w:vAlign w:val="center"/>
            <w:hideMark/>
          </w:tcPr>
          <w:p w14:paraId="6EAA54E1"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17872132"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36112C8B"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4BE69EDF"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6969AAB3"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15C67F21"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7B07D041"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75CD4173"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0,00</w:t>
            </w:r>
          </w:p>
        </w:tc>
        <w:tc>
          <w:tcPr>
            <w:tcW w:w="960" w:type="dxa"/>
            <w:tcBorders>
              <w:top w:val="nil"/>
              <w:left w:val="nil"/>
              <w:bottom w:val="single" w:sz="4" w:space="0" w:color="auto"/>
              <w:right w:val="single" w:sz="4" w:space="0" w:color="auto"/>
            </w:tcBorders>
            <w:vAlign w:val="center"/>
            <w:hideMark/>
          </w:tcPr>
          <w:p w14:paraId="5E54D216"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0,00</w:t>
            </w:r>
          </w:p>
        </w:tc>
        <w:tc>
          <w:tcPr>
            <w:tcW w:w="965" w:type="dxa"/>
            <w:tcBorders>
              <w:top w:val="nil"/>
              <w:left w:val="nil"/>
              <w:bottom w:val="single" w:sz="4" w:space="0" w:color="auto"/>
              <w:right w:val="single" w:sz="4" w:space="0" w:color="auto"/>
            </w:tcBorders>
            <w:vAlign w:val="center"/>
            <w:hideMark/>
          </w:tcPr>
          <w:p w14:paraId="770C72D3"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0,00</w:t>
            </w:r>
          </w:p>
        </w:tc>
      </w:tr>
      <w:tr w:rsidR="00893B9E" w:rsidRPr="00893B9E" w14:paraId="162BF002" w14:textId="77777777" w:rsidTr="00690796">
        <w:trPr>
          <w:trHeight w:val="77"/>
        </w:trPr>
        <w:tc>
          <w:tcPr>
            <w:tcW w:w="960" w:type="dxa"/>
            <w:tcBorders>
              <w:top w:val="nil"/>
              <w:left w:val="single" w:sz="4" w:space="0" w:color="auto"/>
              <w:bottom w:val="single" w:sz="4" w:space="0" w:color="auto"/>
              <w:right w:val="single" w:sz="4" w:space="0" w:color="auto"/>
            </w:tcBorders>
            <w:vAlign w:val="center"/>
            <w:hideMark/>
          </w:tcPr>
          <w:p w14:paraId="511427E3"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4.1.2.4</w:t>
            </w:r>
          </w:p>
        </w:tc>
        <w:tc>
          <w:tcPr>
            <w:tcW w:w="3713" w:type="dxa"/>
            <w:tcBorders>
              <w:top w:val="nil"/>
              <w:left w:val="nil"/>
              <w:bottom w:val="single" w:sz="4" w:space="0" w:color="auto"/>
              <w:right w:val="single" w:sz="4" w:space="0" w:color="auto"/>
            </w:tcBorders>
            <w:vAlign w:val="center"/>
            <w:hideMark/>
          </w:tcPr>
          <w:p w14:paraId="0D4B1A9E" w14:textId="77777777" w:rsidR="00893B9E" w:rsidRPr="00893B9E" w:rsidRDefault="00893B9E" w:rsidP="00893B9E">
            <w:pPr>
              <w:spacing w:line="240" w:lineRule="auto"/>
              <w:ind w:firstLine="0"/>
              <w:jc w:val="left"/>
              <w:rPr>
                <w:rFonts w:eastAsia="Times New Roman" w:cs="Times New Roman"/>
                <w:color w:val="000000"/>
                <w:sz w:val="18"/>
                <w:szCs w:val="18"/>
                <w:lang w:eastAsia="ru-RU"/>
              </w:rPr>
            </w:pPr>
            <w:r w:rsidRPr="00893B9E">
              <w:rPr>
                <w:rFonts w:eastAsia="Times New Roman" w:cs="Times New Roman"/>
                <w:color w:val="000000"/>
                <w:sz w:val="18"/>
                <w:szCs w:val="18"/>
                <w:lang w:eastAsia="ru-RU"/>
              </w:rPr>
              <w:t>от прочих абонентов</w:t>
            </w:r>
          </w:p>
        </w:tc>
        <w:tc>
          <w:tcPr>
            <w:tcW w:w="960" w:type="dxa"/>
            <w:tcBorders>
              <w:top w:val="nil"/>
              <w:left w:val="nil"/>
              <w:bottom w:val="single" w:sz="4" w:space="0" w:color="auto"/>
              <w:right w:val="single" w:sz="4" w:space="0" w:color="auto"/>
            </w:tcBorders>
            <w:vAlign w:val="center"/>
            <w:hideMark/>
          </w:tcPr>
          <w:p w14:paraId="1548C923"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2458FDDC"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050FB8F7"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47379F9E"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3BF3399B"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7CF5B48A"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791C0C0A"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4406C9DA"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65,07</w:t>
            </w:r>
          </w:p>
        </w:tc>
        <w:tc>
          <w:tcPr>
            <w:tcW w:w="960" w:type="dxa"/>
            <w:tcBorders>
              <w:top w:val="nil"/>
              <w:left w:val="nil"/>
              <w:bottom w:val="single" w:sz="4" w:space="0" w:color="auto"/>
              <w:right w:val="single" w:sz="4" w:space="0" w:color="auto"/>
            </w:tcBorders>
            <w:vAlign w:val="center"/>
            <w:hideMark/>
          </w:tcPr>
          <w:p w14:paraId="537A9187"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219,12</w:t>
            </w:r>
          </w:p>
        </w:tc>
        <w:tc>
          <w:tcPr>
            <w:tcW w:w="965" w:type="dxa"/>
            <w:tcBorders>
              <w:top w:val="nil"/>
              <w:left w:val="nil"/>
              <w:bottom w:val="single" w:sz="4" w:space="0" w:color="auto"/>
              <w:right w:val="single" w:sz="4" w:space="0" w:color="auto"/>
            </w:tcBorders>
            <w:vAlign w:val="center"/>
            <w:hideMark/>
          </w:tcPr>
          <w:p w14:paraId="202DC003"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261,08</w:t>
            </w:r>
          </w:p>
        </w:tc>
      </w:tr>
      <w:tr w:rsidR="00893B9E" w:rsidRPr="00893B9E" w14:paraId="063C7DFC" w14:textId="77777777" w:rsidTr="00893B9E">
        <w:trPr>
          <w:trHeight w:val="77"/>
        </w:trPr>
        <w:tc>
          <w:tcPr>
            <w:tcW w:w="960" w:type="dxa"/>
            <w:tcBorders>
              <w:top w:val="nil"/>
              <w:left w:val="single" w:sz="4" w:space="0" w:color="auto"/>
              <w:bottom w:val="single" w:sz="4" w:space="0" w:color="auto"/>
              <w:right w:val="single" w:sz="4" w:space="0" w:color="auto"/>
            </w:tcBorders>
            <w:vAlign w:val="center"/>
            <w:hideMark/>
          </w:tcPr>
          <w:p w14:paraId="2EA34A0E"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5</w:t>
            </w:r>
          </w:p>
        </w:tc>
        <w:tc>
          <w:tcPr>
            <w:tcW w:w="13318" w:type="dxa"/>
            <w:gridSpan w:val="11"/>
            <w:tcBorders>
              <w:top w:val="single" w:sz="4" w:space="0" w:color="auto"/>
              <w:left w:val="nil"/>
              <w:bottom w:val="single" w:sz="4" w:space="0" w:color="auto"/>
              <w:right w:val="single" w:sz="4" w:space="0" w:color="000000"/>
            </w:tcBorders>
            <w:vAlign w:val="center"/>
            <w:hideMark/>
          </w:tcPr>
          <w:p w14:paraId="495CBFF2"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Централизованная система водоотведения д. Скобелевка</w:t>
            </w:r>
          </w:p>
        </w:tc>
      </w:tr>
      <w:tr w:rsidR="00893B9E" w:rsidRPr="00893B9E" w14:paraId="767B3D6F" w14:textId="77777777" w:rsidTr="00690796">
        <w:trPr>
          <w:trHeight w:val="77"/>
        </w:trPr>
        <w:tc>
          <w:tcPr>
            <w:tcW w:w="960" w:type="dxa"/>
            <w:tcBorders>
              <w:top w:val="nil"/>
              <w:left w:val="single" w:sz="4" w:space="0" w:color="auto"/>
              <w:bottom w:val="single" w:sz="4" w:space="0" w:color="auto"/>
              <w:right w:val="single" w:sz="4" w:space="0" w:color="auto"/>
            </w:tcBorders>
            <w:vAlign w:val="center"/>
            <w:hideMark/>
          </w:tcPr>
          <w:p w14:paraId="59B9E292"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5.1</w:t>
            </w:r>
          </w:p>
        </w:tc>
        <w:tc>
          <w:tcPr>
            <w:tcW w:w="3713" w:type="dxa"/>
            <w:tcBorders>
              <w:top w:val="nil"/>
              <w:left w:val="nil"/>
              <w:bottom w:val="single" w:sz="4" w:space="0" w:color="auto"/>
              <w:right w:val="single" w:sz="4" w:space="0" w:color="auto"/>
            </w:tcBorders>
            <w:vAlign w:val="center"/>
            <w:hideMark/>
          </w:tcPr>
          <w:p w14:paraId="4B35D374" w14:textId="77777777" w:rsidR="00893B9E" w:rsidRPr="00893B9E" w:rsidRDefault="00893B9E" w:rsidP="00893B9E">
            <w:pPr>
              <w:spacing w:line="240" w:lineRule="auto"/>
              <w:ind w:firstLine="0"/>
              <w:jc w:val="left"/>
              <w:rPr>
                <w:rFonts w:eastAsia="Times New Roman" w:cs="Times New Roman"/>
                <w:color w:val="000000"/>
                <w:sz w:val="18"/>
                <w:szCs w:val="18"/>
                <w:lang w:eastAsia="ru-RU"/>
              </w:rPr>
            </w:pPr>
            <w:r w:rsidRPr="00893B9E">
              <w:rPr>
                <w:rFonts w:eastAsia="Times New Roman" w:cs="Times New Roman"/>
                <w:color w:val="000000"/>
                <w:sz w:val="18"/>
                <w:szCs w:val="18"/>
                <w:lang w:eastAsia="ru-RU"/>
              </w:rPr>
              <w:t>Общий объем поступления сточных вод на КОС, в т. ч.:</w:t>
            </w:r>
          </w:p>
        </w:tc>
        <w:tc>
          <w:tcPr>
            <w:tcW w:w="960" w:type="dxa"/>
            <w:tcBorders>
              <w:top w:val="nil"/>
              <w:left w:val="nil"/>
              <w:bottom w:val="single" w:sz="4" w:space="0" w:color="auto"/>
              <w:right w:val="single" w:sz="4" w:space="0" w:color="auto"/>
            </w:tcBorders>
            <w:vAlign w:val="center"/>
            <w:hideMark/>
          </w:tcPr>
          <w:p w14:paraId="6AFDEFDD"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13,01</w:t>
            </w:r>
          </w:p>
        </w:tc>
        <w:tc>
          <w:tcPr>
            <w:tcW w:w="960" w:type="dxa"/>
            <w:tcBorders>
              <w:top w:val="nil"/>
              <w:left w:val="nil"/>
              <w:bottom w:val="single" w:sz="4" w:space="0" w:color="auto"/>
              <w:right w:val="single" w:sz="4" w:space="0" w:color="auto"/>
            </w:tcBorders>
            <w:vAlign w:val="center"/>
            <w:hideMark/>
          </w:tcPr>
          <w:p w14:paraId="2AE7F29D"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12,68</w:t>
            </w:r>
          </w:p>
        </w:tc>
        <w:tc>
          <w:tcPr>
            <w:tcW w:w="960" w:type="dxa"/>
            <w:tcBorders>
              <w:top w:val="nil"/>
              <w:left w:val="nil"/>
              <w:bottom w:val="single" w:sz="4" w:space="0" w:color="auto"/>
              <w:right w:val="single" w:sz="4" w:space="0" w:color="auto"/>
            </w:tcBorders>
            <w:vAlign w:val="center"/>
            <w:hideMark/>
          </w:tcPr>
          <w:p w14:paraId="1F53384B"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14,76</w:t>
            </w:r>
          </w:p>
        </w:tc>
        <w:tc>
          <w:tcPr>
            <w:tcW w:w="960" w:type="dxa"/>
            <w:tcBorders>
              <w:top w:val="nil"/>
              <w:left w:val="nil"/>
              <w:bottom w:val="single" w:sz="4" w:space="0" w:color="auto"/>
              <w:right w:val="single" w:sz="4" w:space="0" w:color="auto"/>
            </w:tcBorders>
            <w:vAlign w:val="center"/>
            <w:hideMark/>
          </w:tcPr>
          <w:p w14:paraId="56A3651E"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15,02</w:t>
            </w:r>
          </w:p>
        </w:tc>
        <w:tc>
          <w:tcPr>
            <w:tcW w:w="960" w:type="dxa"/>
            <w:tcBorders>
              <w:top w:val="nil"/>
              <w:left w:val="nil"/>
              <w:bottom w:val="single" w:sz="4" w:space="0" w:color="auto"/>
              <w:right w:val="single" w:sz="4" w:space="0" w:color="auto"/>
            </w:tcBorders>
            <w:vAlign w:val="center"/>
            <w:hideMark/>
          </w:tcPr>
          <w:p w14:paraId="556B21DD"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16,47</w:t>
            </w:r>
          </w:p>
        </w:tc>
        <w:tc>
          <w:tcPr>
            <w:tcW w:w="960" w:type="dxa"/>
            <w:tcBorders>
              <w:top w:val="nil"/>
              <w:left w:val="nil"/>
              <w:bottom w:val="single" w:sz="4" w:space="0" w:color="auto"/>
              <w:right w:val="single" w:sz="4" w:space="0" w:color="auto"/>
            </w:tcBorders>
            <w:vAlign w:val="center"/>
            <w:hideMark/>
          </w:tcPr>
          <w:p w14:paraId="09FEFFB1"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16,02</w:t>
            </w:r>
          </w:p>
        </w:tc>
        <w:tc>
          <w:tcPr>
            <w:tcW w:w="960" w:type="dxa"/>
            <w:tcBorders>
              <w:top w:val="nil"/>
              <w:left w:val="nil"/>
              <w:bottom w:val="single" w:sz="4" w:space="0" w:color="auto"/>
              <w:right w:val="single" w:sz="4" w:space="0" w:color="auto"/>
            </w:tcBorders>
            <w:vAlign w:val="center"/>
            <w:hideMark/>
          </w:tcPr>
          <w:p w14:paraId="16A3EC11"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17,47</w:t>
            </w:r>
          </w:p>
        </w:tc>
        <w:tc>
          <w:tcPr>
            <w:tcW w:w="960" w:type="dxa"/>
            <w:tcBorders>
              <w:top w:val="nil"/>
              <w:left w:val="nil"/>
              <w:bottom w:val="single" w:sz="4" w:space="0" w:color="auto"/>
              <w:right w:val="single" w:sz="4" w:space="0" w:color="auto"/>
            </w:tcBorders>
            <w:vAlign w:val="center"/>
            <w:hideMark/>
          </w:tcPr>
          <w:p w14:paraId="29A3F596"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18,20</w:t>
            </w:r>
          </w:p>
        </w:tc>
        <w:tc>
          <w:tcPr>
            <w:tcW w:w="960" w:type="dxa"/>
            <w:tcBorders>
              <w:top w:val="nil"/>
              <w:left w:val="nil"/>
              <w:bottom w:val="single" w:sz="4" w:space="0" w:color="auto"/>
              <w:right w:val="single" w:sz="4" w:space="0" w:color="auto"/>
            </w:tcBorders>
            <w:vAlign w:val="center"/>
            <w:hideMark/>
          </w:tcPr>
          <w:p w14:paraId="121131D1"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15,71</w:t>
            </w:r>
          </w:p>
        </w:tc>
        <w:tc>
          <w:tcPr>
            <w:tcW w:w="965" w:type="dxa"/>
            <w:tcBorders>
              <w:top w:val="nil"/>
              <w:left w:val="nil"/>
              <w:bottom w:val="single" w:sz="4" w:space="0" w:color="auto"/>
              <w:right w:val="single" w:sz="4" w:space="0" w:color="auto"/>
            </w:tcBorders>
            <w:vAlign w:val="center"/>
            <w:hideMark/>
          </w:tcPr>
          <w:p w14:paraId="38B0ECDA"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17,54</w:t>
            </w:r>
          </w:p>
        </w:tc>
      </w:tr>
      <w:tr w:rsidR="00893B9E" w:rsidRPr="00893B9E" w14:paraId="49275C51" w14:textId="77777777" w:rsidTr="00690796">
        <w:trPr>
          <w:trHeight w:val="77"/>
        </w:trPr>
        <w:tc>
          <w:tcPr>
            <w:tcW w:w="960" w:type="dxa"/>
            <w:tcBorders>
              <w:top w:val="nil"/>
              <w:left w:val="single" w:sz="4" w:space="0" w:color="auto"/>
              <w:bottom w:val="single" w:sz="4" w:space="0" w:color="auto"/>
              <w:right w:val="single" w:sz="4" w:space="0" w:color="auto"/>
            </w:tcBorders>
            <w:vAlign w:val="center"/>
            <w:hideMark/>
          </w:tcPr>
          <w:p w14:paraId="70F0CE25"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5.1.1</w:t>
            </w:r>
          </w:p>
        </w:tc>
        <w:tc>
          <w:tcPr>
            <w:tcW w:w="3713" w:type="dxa"/>
            <w:tcBorders>
              <w:top w:val="nil"/>
              <w:left w:val="nil"/>
              <w:bottom w:val="single" w:sz="4" w:space="0" w:color="auto"/>
              <w:right w:val="single" w:sz="4" w:space="0" w:color="auto"/>
            </w:tcBorders>
            <w:vAlign w:val="center"/>
            <w:hideMark/>
          </w:tcPr>
          <w:p w14:paraId="61216756" w14:textId="77777777" w:rsidR="00893B9E" w:rsidRPr="00893B9E" w:rsidRDefault="00893B9E" w:rsidP="00893B9E">
            <w:pPr>
              <w:spacing w:line="240" w:lineRule="auto"/>
              <w:ind w:firstLine="0"/>
              <w:jc w:val="left"/>
              <w:rPr>
                <w:rFonts w:eastAsia="Times New Roman" w:cs="Times New Roman"/>
                <w:color w:val="000000"/>
                <w:sz w:val="18"/>
                <w:szCs w:val="18"/>
                <w:lang w:eastAsia="ru-RU"/>
              </w:rPr>
            </w:pPr>
            <w:r w:rsidRPr="00893B9E">
              <w:rPr>
                <w:rFonts w:eastAsia="Times New Roman" w:cs="Times New Roman"/>
                <w:color w:val="000000"/>
                <w:sz w:val="18"/>
                <w:szCs w:val="18"/>
                <w:lang w:eastAsia="ru-RU"/>
              </w:rPr>
              <w:t>Неорганизованный (неучтенный) приток</w:t>
            </w:r>
          </w:p>
        </w:tc>
        <w:tc>
          <w:tcPr>
            <w:tcW w:w="960" w:type="dxa"/>
            <w:tcBorders>
              <w:top w:val="nil"/>
              <w:left w:val="nil"/>
              <w:bottom w:val="single" w:sz="4" w:space="0" w:color="auto"/>
              <w:right w:val="single" w:sz="4" w:space="0" w:color="auto"/>
            </w:tcBorders>
            <w:vAlign w:val="center"/>
            <w:hideMark/>
          </w:tcPr>
          <w:p w14:paraId="59863EDC"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0,00</w:t>
            </w:r>
          </w:p>
        </w:tc>
        <w:tc>
          <w:tcPr>
            <w:tcW w:w="960" w:type="dxa"/>
            <w:tcBorders>
              <w:top w:val="nil"/>
              <w:left w:val="nil"/>
              <w:bottom w:val="single" w:sz="4" w:space="0" w:color="auto"/>
              <w:right w:val="single" w:sz="4" w:space="0" w:color="auto"/>
            </w:tcBorders>
            <w:vAlign w:val="center"/>
            <w:hideMark/>
          </w:tcPr>
          <w:p w14:paraId="0E2657FD"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0,00</w:t>
            </w:r>
          </w:p>
        </w:tc>
        <w:tc>
          <w:tcPr>
            <w:tcW w:w="960" w:type="dxa"/>
            <w:tcBorders>
              <w:top w:val="nil"/>
              <w:left w:val="nil"/>
              <w:bottom w:val="single" w:sz="4" w:space="0" w:color="auto"/>
              <w:right w:val="single" w:sz="4" w:space="0" w:color="auto"/>
            </w:tcBorders>
            <w:vAlign w:val="center"/>
            <w:hideMark/>
          </w:tcPr>
          <w:p w14:paraId="700A451F"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0,00</w:t>
            </w:r>
          </w:p>
        </w:tc>
        <w:tc>
          <w:tcPr>
            <w:tcW w:w="960" w:type="dxa"/>
            <w:tcBorders>
              <w:top w:val="nil"/>
              <w:left w:val="nil"/>
              <w:bottom w:val="single" w:sz="4" w:space="0" w:color="auto"/>
              <w:right w:val="single" w:sz="4" w:space="0" w:color="auto"/>
            </w:tcBorders>
            <w:vAlign w:val="center"/>
            <w:hideMark/>
          </w:tcPr>
          <w:p w14:paraId="550AA9A6"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0,00</w:t>
            </w:r>
          </w:p>
        </w:tc>
        <w:tc>
          <w:tcPr>
            <w:tcW w:w="960" w:type="dxa"/>
            <w:tcBorders>
              <w:top w:val="nil"/>
              <w:left w:val="nil"/>
              <w:bottom w:val="single" w:sz="4" w:space="0" w:color="auto"/>
              <w:right w:val="single" w:sz="4" w:space="0" w:color="auto"/>
            </w:tcBorders>
            <w:vAlign w:val="center"/>
            <w:hideMark/>
          </w:tcPr>
          <w:p w14:paraId="151B3B05"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0,00</w:t>
            </w:r>
          </w:p>
        </w:tc>
        <w:tc>
          <w:tcPr>
            <w:tcW w:w="960" w:type="dxa"/>
            <w:tcBorders>
              <w:top w:val="nil"/>
              <w:left w:val="nil"/>
              <w:bottom w:val="single" w:sz="4" w:space="0" w:color="auto"/>
              <w:right w:val="single" w:sz="4" w:space="0" w:color="auto"/>
            </w:tcBorders>
            <w:vAlign w:val="center"/>
            <w:hideMark/>
          </w:tcPr>
          <w:p w14:paraId="50B3F001"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0,00</w:t>
            </w:r>
          </w:p>
        </w:tc>
        <w:tc>
          <w:tcPr>
            <w:tcW w:w="960" w:type="dxa"/>
            <w:tcBorders>
              <w:top w:val="nil"/>
              <w:left w:val="nil"/>
              <w:bottom w:val="single" w:sz="4" w:space="0" w:color="auto"/>
              <w:right w:val="single" w:sz="4" w:space="0" w:color="auto"/>
            </w:tcBorders>
            <w:vAlign w:val="center"/>
            <w:hideMark/>
          </w:tcPr>
          <w:p w14:paraId="220B3141"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0,00</w:t>
            </w:r>
          </w:p>
        </w:tc>
        <w:tc>
          <w:tcPr>
            <w:tcW w:w="960" w:type="dxa"/>
            <w:tcBorders>
              <w:top w:val="nil"/>
              <w:left w:val="nil"/>
              <w:bottom w:val="single" w:sz="4" w:space="0" w:color="auto"/>
              <w:right w:val="single" w:sz="4" w:space="0" w:color="auto"/>
            </w:tcBorders>
            <w:vAlign w:val="center"/>
            <w:hideMark/>
          </w:tcPr>
          <w:p w14:paraId="226D4AC1"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0,00</w:t>
            </w:r>
          </w:p>
        </w:tc>
        <w:tc>
          <w:tcPr>
            <w:tcW w:w="960" w:type="dxa"/>
            <w:tcBorders>
              <w:top w:val="nil"/>
              <w:left w:val="nil"/>
              <w:bottom w:val="single" w:sz="4" w:space="0" w:color="auto"/>
              <w:right w:val="single" w:sz="4" w:space="0" w:color="auto"/>
            </w:tcBorders>
            <w:vAlign w:val="center"/>
            <w:hideMark/>
          </w:tcPr>
          <w:p w14:paraId="55D9942C"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0,00</w:t>
            </w:r>
          </w:p>
        </w:tc>
        <w:tc>
          <w:tcPr>
            <w:tcW w:w="965" w:type="dxa"/>
            <w:tcBorders>
              <w:top w:val="nil"/>
              <w:left w:val="nil"/>
              <w:bottom w:val="single" w:sz="4" w:space="0" w:color="auto"/>
              <w:right w:val="single" w:sz="4" w:space="0" w:color="auto"/>
            </w:tcBorders>
            <w:vAlign w:val="center"/>
            <w:hideMark/>
          </w:tcPr>
          <w:p w14:paraId="17162F75"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0,00</w:t>
            </w:r>
          </w:p>
        </w:tc>
      </w:tr>
      <w:tr w:rsidR="00893B9E" w:rsidRPr="00893B9E" w14:paraId="19622250" w14:textId="77777777" w:rsidTr="00690796">
        <w:trPr>
          <w:trHeight w:val="77"/>
        </w:trPr>
        <w:tc>
          <w:tcPr>
            <w:tcW w:w="960" w:type="dxa"/>
            <w:tcBorders>
              <w:top w:val="nil"/>
              <w:left w:val="single" w:sz="4" w:space="0" w:color="auto"/>
              <w:bottom w:val="single" w:sz="4" w:space="0" w:color="auto"/>
              <w:right w:val="single" w:sz="4" w:space="0" w:color="auto"/>
            </w:tcBorders>
            <w:vAlign w:val="center"/>
            <w:hideMark/>
          </w:tcPr>
          <w:p w14:paraId="060D6DD7"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5.1.2</w:t>
            </w:r>
          </w:p>
        </w:tc>
        <w:tc>
          <w:tcPr>
            <w:tcW w:w="3713" w:type="dxa"/>
            <w:tcBorders>
              <w:top w:val="nil"/>
              <w:left w:val="nil"/>
              <w:bottom w:val="single" w:sz="4" w:space="0" w:color="auto"/>
              <w:right w:val="single" w:sz="4" w:space="0" w:color="auto"/>
            </w:tcBorders>
            <w:vAlign w:val="center"/>
            <w:hideMark/>
          </w:tcPr>
          <w:p w14:paraId="4C3B7F7C" w14:textId="77777777" w:rsidR="00893B9E" w:rsidRPr="00893B9E" w:rsidRDefault="00893B9E" w:rsidP="00893B9E">
            <w:pPr>
              <w:spacing w:line="240" w:lineRule="auto"/>
              <w:ind w:firstLine="0"/>
              <w:jc w:val="left"/>
              <w:rPr>
                <w:rFonts w:eastAsia="Times New Roman" w:cs="Times New Roman"/>
                <w:color w:val="000000"/>
                <w:sz w:val="18"/>
                <w:szCs w:val="18"/>
                <w:lang w:eastAsia="ru-RU"/>
              </w:rPr>
            </w:pPr>
            <w:r w:rsidRPr="00893B9E">
              <w:rPr>
                <w:rFonts w:eastAsia="Times New Roman" w:cs="Times New Roman"/>
                <w:color w:val="000000"/>
                <w:sz w:val="18"/>
                <w:szCs w:val="18"/>
                <w:lang w:eastAsia="ru-RU"/>
              </w:rPr>
              <w:t>Поступление сточных вод в систему водоотведения (реализация), в т.ч.</w:t>
            </w:r>
          </w:p>
        </w:tc>
        <w:tc>
          <w:tcPr>
            <w:tcW w:w="960" w:type="dxa"/>
            <w:tcBorders>
              <w:top w:val="nil"/>
              <w:left w:val="nil"/>
              <w:bottom w:val="single" w:sz="4" w:space="0" w:color="auto"/>
              <w:right w:val="single" w:sz="4" w:space="0" w:color="auto"/>
            </w:tcBorders>
            <w:vAlign w:val="center"/>
            <w:hideMark/>
          </w:tcPr>
          <w:p w14:paraId="2196A299"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13,01</w:t>
            </w:r>
          </w:p>
        </w:tc>
        <w:tc>
          <w:tcPr>
            <w:tcW w:w="960" w:type="dxa"/>
            <w:tcBorders>
              <w:top w:val="nil"/>
              <w:left w:val="nil"/>
              <w:bottom w:val="single" w:sz="4" w:space="0" w:color="auto"/>
              <w:right w:val="single" w:sz="4" w:space="0" w:color="auto"/>
            </w:tcBorders>
            <w:vAlign w:val="center"/>
            <w:hideMark/>
          </w:tcPr>
          <w:p w14:paraId="2AE8864C"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12,68</w:t>
            </w:r>
          </w:p>
        </w:tc>
        <w:tc>
          <w:tcPr>
            <w:tcW w:w="960" w:type="dxa"/>
            <w:tcBorders>
              <w:top w:val="nil"/>
              <w:left w:val="nil"/>
              <w:bottom w:val="single" w:sz="4" w:space="0" w:color="auto"/>
              <w:right w:val="single" w:sz="4" w:space="0" w:color="auto"/>
            </w:tcBorders>
            <w:vAlign w:val="center"/>
            <w:hideMark/>
          </w:tcPr>
          <w:p w14:paraId="3574ECB9"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14,76</w:t>
            </w:r>
          </w:p>
        </w:tc>
        <w:tc>
          <w:tcPr>
            <w:tcW w:w="960" w:type="dxa"/>
            <w:tcBorders>
              <w:top w:val="nil"/>
              <w:left w:val="nil"/>
              <w:bottom w:val="single" w:sz="4" w:space="0" w:color="auto"/>
              <w:right w:val="single" w:sz="4" w:space="0" w:color="auto"/>
            </w:tcBorders>
            <w:vAlign w:val="center"/>
            <w:hideMark/>
          </w:tcPr>
          <w:p w14:paraId="61AA4A40"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15,02</w:t>
            </w:r>
          </w:p>
        </w:tc>
        <w:tc>
          <w:tcPr>
            <w:tcW w:w="960" w:type="dxa"/>
            <w:tcBorders>
              <w:top w:val="nil"/>
              <w:left w:val="nil"/>
              <w:bottom w:val="single" w:sz="4" w:space="0" w:color="auto"/>
              <w:right w:val="single" w:sz="4" w:space="0" w:color="auto"/>
            </w:tcBorders>
            <w:vAlign w:val="center"/>
            <w:hideMark/>
          </w:tcPr>
          <w:p w14:paraId="5CEF594E"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16,47</w:t>
            </w:r>
          </w:p>
        </w:tc>
        <w:tc>
          <w:tcPr>
            <w:tcW w:w="960" w:type="dxa"/>
            <w:tcBorders>
              <w:top w:val="nil"/>
              <w:left w:val="nil"/>
              <w:bottom w:val="single" w:sz="4" w:space="0" w:color="auto"/>
              <w:right w:val="single" w:sz="4" w:space="0" w:color="auto"/>
            </w:tcBorders>
            <w:vAlign w:val="center"/>
            <w:hideMark/>
          </w:tcPr>
          <w:p w14:paraId="6542004B"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16,02</w:t>
            </w:r>
          </w:p>
        </w:tc>
        <w:tc>
          <w:tcPr>
            <w:tcW w:w="960" w:type="dxa"/>
            <w:tcBorders>
              <w:top w:val="nil"/>
              <w:left w:val="nil"/>
              <w:bottom w:val="single" w:sz="4" w:space="0" w:color="auto"/>
              <w:right w:val="single" w:sz="4" w:space="0" w:color="auto"/>
            </w:tcBorders>
            <w:vAlign w:val="center"/>
            <w:hideMark/>
          </w:tcPr>
          <w:p w14:paraId="301219DC"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17,47</w:t>
            </w:r>
          </w:p>
        </w:tc>
        <w:tc>
          <w:tcPr>
            <w:tcW w:w="960" w:type="dxa"/>
            <w:tcBorders>
              <w:top w:val="nil"/>
              <w:left w:val="nil"/>
              <w:bottom w:val="single" w:sz="4" w:space="0" w:color="auto"/>
              <w:right w:val="single" w:sz="4" w:space="0" w:color="auto"/>
            </w:tcBorders>
            <w:vAlign w:val="center"/>
            <w:hideMark/>
          </w:tcPr>
          <w:p w14:paraId="4176D3E1"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18,20</w:t>
            </w:r>
          </w:p>
        </w:tc>
        <w:tc>
          <w:tcPr>
            <w:tcW w:w="960" w:type="dxa"/>
            <w:tcBorders>
              <w:top w:val="nil"/>
              <w:left w:val="nil"/>
              <w:bottom w:val="single" w:sz="4" w:space="0" w:color="auto"/>
              <w:right w:val="single" w:sz="4" w:space="0" w:color="auto"/>
            </w:tcBorders>
            <w:vAlign w:val="center"/>
            <w:hideMark/>
          </w:tcPr>
          <w:p w14:paraId="06AB391B"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15,71</w:t>
            </w:r>
          </w:p>
        </w:tc>
        <w:tc>
          <w:tcPr>
            <w:tcW w:w="965" w:type="dxa"/>
            <w:tcBorders>
              <w:top w:val="nil"/>
              <w:left w:val="nil"/>
              <w:bottom w:val="single" w:sz="4" w:space="0" w:color="auto"/>
              <w:right w:val="single" w:sz="4" w:space="0" w:color="auto"/>
            </w:tcBorders>
            <w:vAlign w:val="center"/>
            <w:hideMark/>
          </w:tcPr>
          <w:p w14:paraId="71BA7688"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17,54</w:t>
            </w:r>
          </w:p>
        </w:tc>
      </w:tr>
      <w:tr w:rsidR="00893B9E" w:rsidRPr="00893B9E" w14:paraId="6CF0ED8E" w14:textId="77777777" w:rsidTr="00690796">
        <w:trPr>
          <w:trHeight w:val="77"/>
        </w:trPr>
        <w:tc>
          <w:tcPr>
            <w:tcW w:w="960" w:type="dxa"/>
            <w:tcBorders>
              <w:top w:val="nil"/>
              <w:left w:val="single" w:sz="4" w:space="0" w:color="auto"/>
              <w:bottom w:val="single" w:sz="4" w:space="0" w:color="auto"/>
              <w:right w:val="single" w:sz="4" w:space="0" w:color="auto"/>
            </w:tcBorders>
            <w:vAlign w:val="center"/>
            <w:hideMark/>
          </w:tcPr>
          <w:p w14:paraId="64CB27E9"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5.1.2.1</w:t>
            </w:r>
          </w:p>
        </w:tc>
        <w:tc>
          <w:tcPr>
            <w:tcW w:w="3713" w:type="dxa"/>
            <w:tcBorders>
              <w:top w:val="nil"/>
              <w:left w:val="nil"/>
              <w:bottom w:val="single" w:sz="4" w:space="0" w:color="auto"/>
              <w:right w:val="single" w:sz="4" w:space="0" w:color="auto"/>
            </w:tcBorders>
            <w:vAlign w:val="center"/>
            <w:hideMark/>
          </w:tcPr>
          <w:p w14:paraId="60C6EF1B" w14:textId="77777777" w:rsidR="00893B9E" w:rsidRPr="00893B9E" w:rsidRDefault="00893B9E" w:rsidP="00893B9E">
            <w:pPr>
              <w:spacing w:line="240" w:lineRule="auto"/>
              <w:ind w:firstLine="0"/>
              <w:jc w:val="left"/>
              <w:rPr>
                <w:rFonts w:eastAsia="Times New Roman" w:cs="Times New Roman"/>
                <w:color w:val="000000"/>
                <w:sz w:val="18"/>
                <w:szCs w:val="18"/>
                <w:lang w:eastAsia="ru-RU"/>
              </w:rPr>
            </w:pPr>
            <w:r w:rsidRPr="00893B9E">
              <w:rPr>
                <w:rFonts w:eastAsia="Times New Roman" w:cs="Times New Roman"/>
                <w:color w:val="000000"/>
                <w:sz w:val="18"/>
                <w:szCs w:val="18"/>
                <w:lang w:eastAsia="ru-RU"/>
              </w:rPr>
              <w:t>от населения</w:t>
            </w:r>
          </w:p>
        </w:tc>
        <w:tc>
          <w:tcPr>
            <w:tcW w:w="960" w:type="dxa"/>
            <w:tcBorders>
              <w:top w:val="nil"/>
              <w:left w:val="nil"/>
              <w:bottom w:val="single" w:sz="4" w:space="0" w:color="auto"/>
              <w:right w:val="single" w:sz="4" w:space="0" w:color="auto"/>
            </w:tcBorders>
            <w:vAlign w:val="center"/>
            <w:hideMark/>
          </w:tcPr>
          <w:p w14:paraId="4ACFDA5D"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11,99</w:t>
            </w:r>
          </w:p>
        </w:tc>
        <w:tc>
          <w:tcPr>
            <w:tcW w:w="960" w:type="dxa"/>
            <w:tcBorders>
              <w:top w:val="nil"/>
              <w:left w:val="nil"/>
              <w:bottom w:val="single" w:sz="4" w:space="0" w:color="auto"/>
              <w:right w:val="single" w:sz="4" w:space="0" w:color="auto"/>
            </w:tcBorders>
            <w:vAlign w:val="center"/>
            <w:hideMark/>
          </w:tcPr>
          <w:p w14:paraId="22F90FC8"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11,12</w:t>
            </w:r>
          </w:p>
        </w:tc>
        <w:tc>
          <w:tcPr>
            <w:tcW w:w="960" w:type="dxa"/>
            <w:tcBorders>
              <w:top w:val="nil"/>
              <w:left w:val="nil"/>
              <w:bottom w:val="single" w:sz="4" w:space="0" w:color="auto"/>
              <w:right w:val="single" w:sz="4" w:space="0" w:color="auto"/>
            </w:tcBorders>
            <w:vAlign w:val="center"/>
            <w:hideMark/>
          </w:tcPr>
          <w:p w14:paraId="47DF3802"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12,93</w:t>
            </w:r>
          </w:p>
        </w:tc>
        <w:tc>
          <w:tcPr>
            <w:tcW w:w="960" w:type="dxa"/>
            <w:tcBorders>
              <w:top w:val="nil"/>
              <w:left w:val="nil"/>
              <w:bottom w:val="single" w:sz="4" w:space="0" w:color="auto"/>
              <w:right w:val="single" w:sz="4" w:space="0" w:color="auto"/>
            </w:tcBorders>
            <w:vAlign w:val="center"/>
            <w:hideMark/>
          </w:tcPr>
          <w:p w14:paraId="59748216"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12,99</w:t>
            </w:r>
          </w:p>
        </w:tc>
        <w:tc>
          <w:tcPr>
            <w:tcW w:w="960" w:type="dxa"/>
            <w:tcBorders>
              <w:top w:val="nil"/>
              <w:left w:val="nil"/>
              <w:bottom w:val="single" w:sz="4" w:space="0" w:color="auto"/>
              <w:right w:val="single" w:sz="4" w:space="0" w:color="auto"/>
            </w:tcBorders>
            <w:vAlign w:val="center"/>
            <w:hideMark/>
          </w:tcPr>
          <w:p w14:paraId="65AF6C44"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14,34</w:t>
            </w:r>
          </w:p>
        </w:tc>
        <w:tc>
          <w:tcPr>
            <w:tcW w:w="960" w:type="dxa"/>
            <w:tcBorders>
              <w:top w:val="nil"/>
              <w:left w:val="nil"/>
              <w:bottom w:val="single" w:sz="4" w:space="0" w:color="auto"/>
              <w:right w:val="single" w:sz="4" w:space="0" w:color="auto"/>
            </w:tcBorders>
            <w:vAlign w:val="center"/>
            <w:hideMark/>
          </w:tcPr>
          <w:p w14:paraId="15D96A96"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13,54</w:t>
            </w:r>
          </w:p>
        </w:tc>
        <w:tc>
          <w:tcPr>
            <w:tcW w:w="960" w:type="dxa"/>
            <w:tcBorders>
              <w:top w:val="nil"/>
              <w:left w:val="nil"/>
              <w:bottom w:val="single" w:sz="4" w:space="0" w:color="auto"/>
              <w:right w:val="single" w:sz="4" w:space="0" w:color="auto"/>
            </w:tcBorders>
            <w:vAlign w:val="center"/>
            <w:hideMark/>
          </w:tcPr>
          <w:p w14:paraId="50DAB5F6"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14,98</w:t>
            </w:r>
          </w:p>
        </w:tc>
        <w:tc>
          <w:tcPr>
            <w:tcW w:w="960" w:type="dxa"/>
            <w:tcBorders>
              <w:top w:val="nil"/>
              <w:left w:val="nil"/>
              <w:bottom w:val="single" w:sz="4" w:space="0" w:color="auto"/>
              <w:right w:val="single" w:sz="4" w:space="0" w:color="auto"/>
            </w:tcBorders>
            <w:vAlign w:val="center"/>
            <w:hideMark/>
          </w:tcPr>
          <w:p w14:paraId="7183846B"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15,89</w:t>
            </w:r>
          </w:p>
        </w:tc>
        <w:tc>
          <w:tcPr>
            <w:tcW w:w="960" w:type="dxa"/>
            <w:tcBorders>
              <w:top w:val="nil"/>
              <w:left w:val="nil"/>
              <w:bottom w:val="single" w:sz="4" w:space="0" w:color="auto"/>
              <w:right w:val="single" w:sz="4" w:space="0" w:color="auto"/>
            </w:tcBorders>
            <w:vAlign w:val="center"/>
            <w:hideMark/>
          </w:tcPr>
          <w:p w14:paraId="5D7BE5D8"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12,84</w:t>
            </w:r>
          </w:p>
        </w:tc>
        <w:tc>
          <w:tcPr>
            <w:tcW w:w="965" w:type="dxa"/>
            <w:tcBorders>
              <w:top w:val="nil"/>
              <w:left w:val="nil"/>
              <w:bottom w:val="single" w:sz="4" w:space="0" w:color="auto"/>
              <w:right w:val="single" w:sz="4" w:space="0" w:color="auto"/>
            </w:tcBorders>
            <w:vAlign w:val="center"/>
            <w:hideMark/>
          </w:tcPr>
          <w:p w14:paraId="752D7BBD"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16,19</w:t>
            </w:r>
          </w:p>
        </w:tc>
      </w:tr>
      <w:tr w:rsidR="00893B9E" w:rsidRPr="00893B9E" w14:paraId="249F512B" w14:textId="77777777" w:rsidTr="00690796">
        <w:trPr>
          <w:trHeight w:val="77"/>
        </w:trPr>
        <w:tc>
          <w:tcPr>
            <w:tcW w:w="960" w:type="dxa"/>
            <w:tcBorders>
              <w:top w:val="nil"/>
              <w:left w:val="single" w:sz="4" w:space="0" w:color="auto"/>
              <w:bottom w:val="single" w:sz="4" w:space="0" w:color="auto"/>
              <w:right w:val="single" w:sz="4" w:space="0" w:color="auto"/>
            </w:tcBorders>
            <w:vAlign w:val="center"/>
            <w:hideMark/>
          </w:tcPr>
          <w:p w14:paraId="71D65000"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5.1.2.2</w:t>
            </w:r>
          </w:p>
        </w:tc>
        <w:tc>
          <w:tcPr>
            <w:tcW w:w="3713" w:type="dxa"/>
            <w:tcBorders>
              <w:top w:val="nil"/>
              <w:left w:val="nil"/>
              <w:bottom w:val="single" w:sz="4" w:space="0" w:color="auto"/>
              <w:right w:val="single" w:sz="4" w:space="0" w:color="auto"/>
            </w:tcBorders>
            <w:vAlign w:val="center"/>
            <w:hideMark/>
          </w:tcPr>
          <w:p w14:paraId="45C81419" w14:textId="77777777" w:rsidR="00893B9E" w:rsidRPr="00893B9E" w:rsidRDefault="00893B9E" w:rsidP="00893B9E">
            <w:pPr>
              <w:spacing w:line="240" w:lineRule="auto"/>
              <w:ind w:firstLine="0"/>
              <w:jc w:val="left"/>
              <w:rPr>
                <w:rFonts w:eastAsia="Times New Roman" w:cs="Times New Roman"/>
                <w:color w:val="000000"/>
                <w:sz w:val="18"/>
                <w:szCs w:val="18"/>
                <w:lang w:eastAsia="ru-RU"/>
              </w:rPr>
            </w:pPr>
            <w:r w:rsidRPr="00893B9E">
              <w:rPr>
                <w:rFonts w:eastAsia="Times New Roman" w:cs="Times New Roman"/>
                <w:color w:val="000000"/>
                <w:sz w:val="18"/>
                <w:szCs w:val="18"/>
                <w:lang w:eastAsia="ru-RU"/>
              </w:rPr>
              <w:t>от бюджетных организаций</w:t>
            </w:r>
          </w:p>
        </w:tc>
        <w:tc>
          <w:tcPr>
            <w:tcW w:w="960" w:type="dxa"/>
            <w:tcBorders>
              <w:top w:val="nil"/>
              <w:left w:val="nil"/>
              <w:bottom w:val="single" w:sz="4" w:space="0" w:color="auto"/>
              <w:right w:val="single" w:sz="4" w:space="0" w:color="auto"/>
            </w:tcBorders>
            <w:vAlign w:val="center"/>
            <w:hideMark/>
          </w:tcPr>
          <w:p w14:paraId="27B7E5EA"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0,80</w:t>
            </w:r>
          </w:p>
        </w:tc>
        <w:tc>
          <w:tcPr>
            <w:tcW w:w="960" w:type="dxa"/>
            <w:tcBorders>
              <w:top w:val="nil"/>
              <w:left w:val="nil"/>
              <w:bottom w:val="single" w:sz="4" w:space="0" w:color="auto"/>
              <w:right w:val="single" w:sz="4" w:space="0" w:color="auto"/>
            </w:tcBorders>
            <w:vAlign w:val="center"/>
            <w:hideMark/>
          </w:tcPr>
          <w:p w14:paraId="54FC0BE3"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1,20</w:t>
            </w:r>
          </w:p>
        </w:tc>
        <w:tc>
          <w:tcPr>
            <w:tcW w:w="960" w:type="dxa"/>
            <w:tcBorders>
              <w:top w:val="nil"/>
              <w:left w:val="nil"/>
              <w:bottom w:val="single" w:sz="4" w:space="0" w:color="auto"/>
              <w:right w:val="single" w:sz="4" w:space="0" w:color="auto"/>
            </w:tcBorders>
            <w:vAlign w:val="center"/>
            <w:hideMark/>
          </w:tcPr>
          <w:p w14:paraId="6460E10C"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1,60</w:t>
            </w:r>
          </w:p>
        </w:tc>
        <w:tc>
          <w:tcPr>
            <w:tcW w:w="960" w:type="dxa"/>
            <w:tcBorders>
              <w:top w:val="nil"/>
              <w:left w:val="nil"/>
              <w:bottom w:val="single" w:sz="4" w:space="0" w:color="auto"/>
              <w:right w:val="single" w:sz="4" w:space="0" w:color="auto"/>
            </w:tcBorders>
            <w:vAlign w:val="center"/>
            <w:hideMark/>
          </w:tcPr>
          <w:p w14:paraId="73A6848A"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1,70</w:t>
            </w:r>
          </w:p>
        </w:tc>
        <w:tc>
          <w:tcPr>
            <w:tcW w:w="960" w:type="dxa"/>
            <w:tcBorders>
              <w:top w:val="nil"/>
              <w:left w:val="nil"/>
              <w:bottom w:val="single" w:sz="4" w:space="0" w:color="auto"/>
              <w:right w:val="single" w:sz="4" w:space="0" w:color="auto"/>
            </w:tcBorders>
            <w:vAlign w:val="center"/>
            <w:hideMark/>
          </w:tcPr>
          <w:p w14:paraId="563793A6"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1,90</w:t>
            </w:r>
          </w:p>
        </w:tc>
        <w:tc>
          <w:tcPr>
            <w:tcW w:w="960" w:type="dxa"/>
            <w:tcBorders>
              <w:top w:val="nil"/>
              <w:left w:val="nil"/>
              <w:bottom w:val="single" w:sz="4" w:space="0" w:color="auto"/>
              <w:right w:val="single" w:sz="4" w:space="0" w:color="auto"/>
            </w:tcBorders>
            <w:vAlign w:val="center"/>
            <w:hideMark/>
          </w:tcPr>
          <w:p w14:paraId="2D282857"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2,20</w:t>
            </w:r>
          </w:p>
        </w:tc>
        <w:tc>
          <w:tcPr>
            <w:tcW w:w="960" w:type="dxa"/>
            <w:tcBorders>
              <w:top w:val="nil"/>
              <w:left w:val="nil"/>
              <w:bottom w:val="single" w:sz="4" w:space="0" w:color="auto"/>
              <w:right w:val="single" w:sz="4" w:space="0" w:color="auto"/>
            </w:tcBorders>
            <w:vAlign w:val="center"/>
            <w:hideMark/>
          </w:tcPr>
          <w:p w14:paraId="78A04DB2"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2,10</w:t>
            </w:r>
          </w:p>
        </w:tc>
        <w:tc>
          <w:tcPr>
            <w:tcW w:w="960" w:type="dxa"/>
            <w:tcBorders>
              <w:top w:val="nil"/>
              <w:left w:val="nil"/>
              <w:bottom w:val="single" w:sz="4" w:space="0" w:color="auto"/>
              <w:right w:val="single" w:sz="4" w:space="0" w:color="auto"/>
            </w:tcBorders>
            <w:vAlign w:val="center"/>
            <w:hideMark/>
          </w:tcPr>
          <w:p w14:paraId="38D1996E"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1,80</w:t>
            </w:r>
          </w:p>
        </w:tc>
        <w:tc>
          <w:tcPr>
            <w:tcW w:w="960" w:type="dxa"/>
            <w:tcBorders>
              <w:top w:val="nil"/>
              <w:left w:val="nil"/>
              <w:bottom w:val="single" w:sz="4" w:space="0" w:color="auto"/>
              <w:right w:val="single" w:sz="4" w:space="0" w:color="auto"/>
            </w:tcBorders>
            <w:vAlign w:val="center"/>
            <w:hideMark/>
          </w:tcPr>
          <w:p w14:paraId="5BF7DCDD"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2,40</w:t>
            </w:r>
          </w:p>
        </w:tc>
        <w:tc>
          <w:tcPr>
            <w:tcW w:w="965" w:type="dxa"/>
            <w:tcBorders>
              <w:top w:val="nil"/>
              <w:left w:val="nil"/>
              <w:bottom w:val="single" w:sz="4" w:space="0" w:color="auto"/>
              <w:right w:val="single" w:sz="4" w:space="0" w:color="auto"/>
            </w:tcBorders>
            <w:vAlign w:val="center"/>
            <w:hideMark/>
          </w:tcPr>
          <w:p w14:paraId="4EE0E433"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1,20</w:t>
            </w:r>
          </w:p>
        </w:tc>
      </w:tr>
      <w:tr w:rsidR="00893B9E" w:rsidRPr="00893B9E" w14:paraId="62334DF4" w14:textId="77777777" w:rsidTr="00690796">
        <w:trPr>
          <w:trHeight w:val="77"/>
        </w:trPr>
        <w:tc>
          <w:tcPr>
            <w:tcW w:w="960" w:type="dxa"/>
            <w:tcBorders>
              <w:top w:val="nil"/>
              <w:left w:val="single" w:sz="4" w:space="0" w:color="auto"/>
              <w:bottom w:val="single" w:sz="4" w:space="0" w:color="auto"/>
              <w:right w:val="single" w:sz="4" w:space="0" w:color="auto"/>
            </w:tcBorders>
            <w:vAlign w:val="center"/>
            <w:hideMark/>
          </w:tcPr>
          <w:p w14:paraId="0EF9B3E5"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5.1.2.3</w:t>
            </w:r>
          </w:p>
        </w:tc>
        <w:tc>
          <w:tcPr>
            <w:tcW w:w="3713" w:type="dxa"/>
            <w:tcBorders>
              <w:top w:val="nil"/>
              <w:left w:val="nil"/>
              <w:bottom w:val="single" w:sz="4" w:space="0" w:color="auto"/>
              <w:right w:val="single" w:sz="4" w:space="0" w:color="auto"/>
            </w:tcBorders>
            <w:vAlign w:val="center"/>
            <w:hideMark/>
          </w:tcPr>
          <w:p w14:paraId="1C77006E" w14:textId="77777777" w:rsidR="00893B9E" w:rsidRPr="00893B9E" w:rsidRDefault="00893B9E" w:rsidP="00893B9E">
            <w:pPr>
              <w:spacing w:line="240" w:lineRule="auto"/>
              <w:ind w:firstLine="0"/>
              <w:jc w:val="left"/>
              <w:rPr>
                <w:rFonts w:eastAsia="Times New Roman" w:cs="Times New Roman"/>
                <w:color w:val="000000"/>
                <w:sz w:val="18"/>
                <w:szCs w:val="18"/>
                <w:lang w:eastAsia="ru-RU"/>
              </w:rPr>
            </w:pPr>
            <w:r w:rsidRPr="00893B9E">
              <w:rPr>
                <w:rFonts w:eastAsia="Times New Roman" w:cs="Times New Roman"/>
                <w:color w:val="000000"/>
                <w:sz w:val="18"/>
                <w:szCs w:val="18"/>
                <w:lang w:eastAsia="ru-RU"/>
              </w:rPr>
              <w:t>от промышленных предприятий</w:t>
            </w:r>
          </w:p>
        </w:tc>
        <w:tc>
          <w:tcPr>
            <w:tcW w:w="960" w:type="dxa"/>
            <w:tcBorders>
              <w:top w:val="nil"/>
              <w:left w:val="nil"/>
              <w:bottom w:val="single" w:sz="4" w:space="0" w:color="auto"/>
              <w:right w:val="single" w:sz="4" w:space="0" w:color="auto"/>
            </w:tcBorders>
            <w:vAlign w:val="center"/>
            <w:hideMark/>
          </w:tcPr>
          <w:p w14:paraId="1C584432"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0,00</w:t>
            </w:r>
          </w:p>
        </w:tc>
        <w:tc>
          <w:tcPr>
            <w:tcW w:w="960" w:type="dxa"/>
            <w:tcBorders>
              <w:top w:val="nil"/>
              <w:left w:val="nil"/>
              <w:bottom w:val="single" w:sz="4" w:space="0" w:color="auto"/>
              <w:right w:val="single" w:sz="4" w:space="0" w:color="auto"/>
            </w:tcBorders>
            <w:vAlign w:val="center"/>
            <w:hideMark/>
          </w:tcPr>
          <w:p w14:paraId="013CE98A"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0,00</w:t>
            </w:r>
          </w:p>
        </w:tc>
        <w:tc>
          <w:tcPr>
            <w:tcW w:w="960" w:type="dxa"/>
            <w:tcBorders>
              <w:top w:val="nil"/>
              <w:left w:val="nil"/>
              <w:bottom w:val="single" w:sz="4" w:space="0" w:color="auto"/>
              <w:right w:val="single" w:sz="4" w:space="0" w:color="auto"/>
            </w:tcBorders>
            <w:vAlign w:val="center"/>
            <w:hideMark/>
          </w:tcPr>
          <w:p w14:paraId="18D80F87"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0,00</w:t>
            </w:r>
          </w:p>
        </w:tc>
        <w:tc>
          <w:tcPr>
            <w:tcW w:w="960" w:type="dxa"/>
            <w:tcBorders>
              <w:top w:val="nil"/>
              <w:left w:val="nil"/>
              <w:bottom w:val="single" w:sz="4" w:space="0" w:color="auto"/>
              <w:right w:val="single" w:sz="4" w:space="0" w:color="auto"/>
            </w:tcBorders>
            <w:vAlign w:val="center"/>
            <w:hideMark/>
          </w:tcPr>
          <w:p w14:paraId="33D870F5"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0,00</w:t>
            </w:r>
          </w:p>
        </w:tc>
        <w:tc>
          <w:tcPr>
            <w:tcW w:w="960" w:type="dxa"/>
            <w:tcBorders>
              <w:top w:val="nil"/>
              <w:left w:val="nil"/>
              <w:bottom w:val="single" w:sz="4" w:space="0" w:color="auto"/>
              <w:right w:val="single" w:sz="4" w:space="0" w:color="auto"/>
            </w:tcBorders>
            <w:vAlign w:val="center"/>
            <w:hideMark/>
          </w:tcPr>
          <w:p w14:paraId="11722DDA"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0,00</w:t>
            </w:r>
          </w:p>
        </w:tc>
        <w:tc>
          <w:tcPr>
            <w:tcW w:w="960" w:type="dxa"/>
            <w:tcBorders>
              <w:top w:val="nil"/>
              <w:left w:val="nil"/>
              <w:bottom w:val="single" w:sz="4" w:space="0" w:color="auto"/>
              <w:right w:val="single" w:sz="4" w:space="0" w:color="auto"/>
            </w:tcBorders>
            <w:vAlign w:val="center"/>
            <w:hideMark/>
          </w:tcPr>
          <w:p w14:paraId="6455C0EC"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0,00</w:t>
            </w:r>
          </w:p>
        </w:tc>
        <w:tc>
          <w:tcPr>
            <w:tcW w:w="960" w:type="dxa"/>
            <w:tcBorders>
              <w:top w:val="nil"/>
              <w:left w:val="nil"/>
              <w:bottom w:val="single" w:sz="4" w:space="0" w:color="auto"/>
              <w:right w:val="single" w:sz="4" w:space="0" w:color="auto"/>
            </w:tcBorders>
            <w:vAlign w:val="center"/>
            <w:hideMark/>
          </w:tcPr>
          <w:p w14:paraId="48D7132F"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0,00</w:t>
            </w:r>
          </w:p>
        </w:tc>
        <w:tc>
          <w:tcPr>
            <w:tcW w:w="960" w:type="dxa"/>
            <w:tcBorders>
              <w:top w:val="nil"/>
              <w:left w:val="nil"/>
              <w:bottom w:val="single" w:sz="4" w:space="0" w:color="auto"/>
              <w:right w:val="single" w:sz="4" w:space="0" w:color="auto"/>
            </w:tcBorders>
            <w:vAlign w:val="center"/>
            <w:hideMark/>
          </w:tcPr>
          <w:p w14:paraId="7E07D460"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0,00</w:t>
            </w:r>
          </w:p>
        </w:tc>
        <w:tc>
          <w:tcPr>
            <w:tcW w:w="960" w:type="dxa"/>
            <w:tcBorders>
              <w:top w:val="nil"/>
              <w:left w:val="nil"/>
              <w:bottom w:val="single" w:sz="4" w:space="0" w:color="auto"/>
              <w:right w:val="single" w:sz="4" w:space="0" w:color="auto"/>
            </w:tcBorders>
            <w:vAlign w:val="center"/>
            <w:hideMark/>
          </w:tcPr>
          <w:p w14:paraId="0D6B7312"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0,00</w:t>
            </w:r>
          </w:p>
        </w:tc>
        <w:tc>
          <w:tcPr>
            <w:tcW w:w="965" w:type="dxa"/>
            <w:tcBorders>
              <w:top w:val="nil"/>
              <w:left w:val="nil"/>
              <w:bottom w:val="single" w:sz="4" w:space="0" w:color="auto"/>
              <w:right w:val="single" w:sz="4" w:space="0" w:color="auto"/>
            </w:tcBorders>
            <w:vAlign w:val="center"/>
            <w:hideMark/>
          </w:tcPr>
          <w:p w14:paraId="6E2A2751"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0,00</w:t>
            </w:r>
          </w:p>
        </w:tc>
      </w:tr>
      <w:tr w:rsidR="00893B9E" w:rsidRPr="00893B9E" w14:paraId="3AA6288C" w14:textId="77777777" w:rsidTr="00690796">
        <w:trPr>
          <w:trHeight w:val="77"/>
        </w:trPr>
        <w:tc>
          <w:tcPr>
            <w:tcW w:w="960" w:type="dxa"/>
            <w:tcBorders>
              <w:top w:val="nil"/>
              <w:left w:val="single" w:sz="4" w:space="0" w:color="auto"/>
              <w:bottom w:val="single" w:sz="4" w:space="0" w:color="auto"/>
              <w:right w:val="single" w:sz="4" w:space="0" w:color="auto"/>
            </w:tcBorders>
            <w:vAlign w:val="center"/>
            <w:hideMark/>
          </w:tcPr>
          <w:p w14:paraId="65426979"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5.1.2.4</w:t>
            </w:r>
          </w:p>
        </w:tc>
        <w:tc>
          <w:tcPr>
            <w:tcW w:w="3713" w:type="dxa"/>
            <w:tcBorders>
              <w:top w:val="nil"/>
              <w:left w:val="nil"/>
              <w:bottom w:val="single" w:sz="4" w:space="0" w:color="auto"/>
              <w:right w:val="single" w:sz="4" w:space="0" w:color="auto"/>
            </w:tcBorders>
            <w:vAlign w:val="center"/>
            <w:hideMark/>
          </w:tcPr>
          <w:p w14:paraId="3FD52D02" w14:textId="77777777" w:rsidR="00893B9E" w:rsidRPr="00893B9E" w:rsidRDefault="00893B9E" w:rsidP="00893B9E">
            <w:pPr>
              <w:spacing w:line="240" w:lineRule="auto"/>
              <w:ind w:firstLine="0"/>
              <w:jc w:val="left"/>
              <w:rPr>
                <w:rFonts w:eastAsia="Times New Roman" w:cs="Times New Roman"/>
                <w:color w:val="000000"/>
                <w:sz w:val="18"/>
                <w:szCs w:val="18"/>
                <w:lang w:eastAsia="ru-RU"/>
              </w:rPr>
            </w:pPr>
            <w:r w:rsidRPr="00893B9E">
              <w:rPr>
                <w:rFonts w:eastAsia="Times New Roman" w:cs="Times New Roman"/>
                <w:color w:val="000000"/>
                <w:sz w:val="18"/>
                <w:szCs w:val="18"/>
                <w:lang w:eastAsia="ru-RU"/>
              </w:rPr>
              <w:t>от прочих абонентов</w:t>
            </w:r>
          </w:p>
        </w:tc>
        <w:tc>
          <w:tcPr>
            <w:tcW w:w="960" w:type="dxa"/>
            <w:tcBorders>
              <w:top w:val="nil"/>
              <w:left w:val="nil"/>
              <w:bottom w:val="single" w:sz="4" w:space="0" w:color="auto"/>
              <w:right w:val="single" w:sz="4" w:space="0" w:color="auto"/>
            </w:tcBorders>
            <w:vAlign w:val="center"/>
            <w:hideMark/>
          </w:tcPr>
          <w:p w14:paraId="702C8EB3"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0,22</w:t>
            </w:r>
          </w:p>
        </w:tc>
        <w:tc>
          <w:tcPr>
            <w:tcW w:w="960" w:type="dxa"/>
            <w:tcBorders>
              <w:top w:val="nil"/>
              <w:left w:val="nil"/>
              <w:bottom w:val="single" w:sz="4" w:space="0" w:color="auto"/>
              <w:right w:val="single" w:sz="4" w:space="0" w:color="auto"/>
            </w:tcBorders>
            <w:vAlign w:val="center"/>
            <w:hideMark/>
          </w:tcPr>
          <w:p w14:paraId="786B5538"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0,36</w:t>
            </w:r>
          </w:p>
        </w:tc>
        <w:tc>
          <w:tcPr>
            <w:tcW w:w="960" w:type="dxa"/>
            <w:tcBorders>
              <w:top w:val="nil"/>
              <w:left w:val="nil"/>
              <w:bottom w:val="single" w:sz="4" w:space="0" w:color="auto"/>
              <w:right w:val="single" w:sz="4" w:space="0" w:color="auto"/>
            </w:tcBorders>
            <w:vAlign w:val="center"/>
            <w:hideMark/>
          </w:tcPr>
          <w:p w14:paraId="48B150A3"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0,23</w:t>
            </w:r>
          </w:p>
        </w:tc>
        <w:tc>
          <w:tcPr>
            <w:tcW w:w="960" w:type="dxa"/>
            <w:tcBorders>
              <w:top w:val="nil"/>
              <w:left w:val="nil"/>
              <w:bottom w:val="single" w:sz="4" w:space="0" w:color="auto"/>
              <w:right w:val="single" w:sz="4" w:space="0" w:color="auto"/>
            </w:tcBorders>
            <w:vAlign w:val="center"/>
            <w:hideMark/>
          </w:tcPr>
          <w:p w14:paraId="556F4A77"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0,33</w:t>
            </w:r>
          </w:p>
        </w:tc>
        <w:tc>
          <w:tcPr>
            <w:tcW w:w="960" w:type="dxa"/>
            <w:tcBorders>
              <w:top w:val="nil"/>
              <w:left w:val="nil"/>
              <w:bottom w:val="single" w:sz="4" w:space="0" w:color="auto"/>
              <w:right w:val="single" w:sz="4" w:space="0" w:color="auto"/>
            </w:tcBorders>
            <w:vAlign w:val="center"/>
            <w:hideMark/>
          </w:tcPr>
          <w:p w14:paraId="29889B7C"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0,23</w:t>
            </w:r>
          </w:p>
        </w:tc>
        <w:tc>
          <w:tcPr>
            <w:tcW w:w="960" w:type="dxa"/>
            <w:tcBorders>
              <w:top w:val="nil"/>
              <w:left w:val="nil"/>
              <w:bottom w:val="single" w:sz="4" w:space="0" w:color="auto"/>
              <w:right w:val="single" w:sz="4" w:space="0" w:color="auto"/>
            </w:tcBorders>
            <w:vAlign w:val="center"/>
            <w:hideMark/>
          </w:tcPr>
          <w:p w14:paraId="78C1BF3B"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0,28</w:t>
            </w:r>
          </w:p>
        </w:tc>
        <w:tc>
          <w:tcPr>
            <w:tcW w:w="960" w:type="dxa"/>
            <w:tcBorders>
              <w:top w:val="nil"/>
              <w:left w:val="nil"/>
              <w:bottom w:val="single" w:sz="4" w:space="0" w:color="auto"/>
              <w:right w:val="single" w:sz="4" w:space="0" w:color="auto"/>
            </w:tcBorders>
            <w:vAlign w:val="center"/>
            <w:hideMark/>
          </w:tcPr>
          <w:p w14:paraId="3BD23CCF"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0,39</w:t>
            </w:r>
          </w:p>
        </w:tc>
        <w:tc>
          <w:tcPr>
            <w:tcW w:w="960" w:type="dxa"/>
            <w:tcBorders>
              <w:top w:val="nil"/>
              <w:left w:val="nil"/>
              <w:bottom w:val="single" w:sz="4" w:space="0" w:color="auto"/>
              <w:right w:val="single" w:sz="4" w:space="0" w:color="auto"/>
            </w:tcBorders>
            <w:vAlign w:val="center"/>
            <w:hideMark/>
          </w:tcPr>
          <w:p w14:paraId="0B73AD24"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0,51</w:t>
            </w:r>
          </w:p>
        </w:tc>
        <w:tc>
          <w:tcPr>
            <w:tcW w:w="960" w:type="dxa"/>
            <w:tcBorders>
              <w:top w:val="nil"/>
              <w:left w:val="nil"/>
              <w:bottom w:val="single" w:sz="4" w:space="0" w:color="auto"/>
              <w:right w:val="single" w:sz="4" w:space="0" w:color="auto"/>
            </w:tcBorders>
            <w:vAlign w:val="center"/>
            <w:hideMark/>
          </w:tcPr>
          <w:p w14:paraId="6FC5ECAE"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0,47</w:t>
            </w:r>
          </w:p>
        </w:tc>
        <w:tc>
          <w:tcPr>
            <w:tcW w:w="965" w:type="dxa"/>
            <w:tcBorders>
              <w:top w:val="nil"/>
              <w:left w:val="nil"/>
              <w:bottom w:val="single" w:sz="4" w:space="0" w:color="auto"/>
              <w:right w:val="single" w:sz="4" w:space="0" w:color="auto"/>
            </w:tcBorders>
            <w:vAlign w:val="center"/>
            <w:hideMark/>
          </w:tcPr>
          <w:p w14:paraId="1715CEAB"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0,15</w:t>
            </w:r>
          </w:p>
        </w:tc>
      </w:tr>
      <w:tr w:rsidR="00893B9E" w:rsidRPr="00893B9E" w14:paraId="12DA30C1" w14:textId="77777777" w:rsidTr="00893B9E">
        <w:trPr>
          <w:trHeight w:val="77"/>
        </w:trPr>
        <w:tc>
          <w:tcPr>
            <w:tcW w:w="960" w:type="dxa"/>
            <w:tcBorders>
              <w:top w:val="nil"/>
              <w:left w:val="single" w:sz="4" w:space="0" w:color="auto"/>
              <w:bottom w:val="single" w:sz="4" w:space="0" w:color="auto"/>
              <w:right w:val="single" w:sz="4" w:space="0" w:color="auto"/>
            </w:tcBorders>
            <w:vAlign w:val="center"/>
            <w:hideMark/>
          </w:tcPr>
          <w:p w14:paraId="136E6611"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6</w:t>
            </w:r>
          </w:p>
        </w:tc>
        <w:tc>
          <w:tcPr>
            <w:tcW w:w="13318" w:type="dxa"/>
            <w:gridSpan w:val="11"/>
            <w:tcBorders>
              <w:top w:val="single" w:sz="4" w:space="0" w:color="auto"/>
              <w:left w:val="nil"/>
              <w:bottom w:val="single" w:sz="4" w:space="0" w:color="auto"/>
              <w:right w:val="single" w:sz="4" w:space="0" w:color="000000"/>
            </w:tcBorders>
            <w:vAlign w:val="center"/>
            <w:hideMark/>
          </w:tcPr>
          <w:p w14:paraId="0D4E6089"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Централизованная система водоотведения с. Платошино</w:t>
            </w:r>
          </w:p>
        </w:tc>
      </w:tr>
      <w:tr w:rsidR="00893B9E" w:rsidRPr="00893B9E" w14:paraId="2BA0CF27" w14:textId="77777777" w:rsidTr="00690796">
        <w:trPr>
          <w:trHeight w:val="77"/>
        </w:trPr>
        <w:tc>
          <w:tcPr>
            <w:tcW w:w="960" w:type="dxa"/>
            <w:tcBorders>
              <w:top w:val="nil"/>
              <w:left w:val="single" w:sz="4" w:space="0" w:color="auto"/>
              <w:bottom w:val="single" w:sz="4" w:space="0" w:color="auto"/>
              <w:right w:val="single" w:sz="4" w:space="0" w:color="auto"/>
            </w:tcBorders>
            <w:vAlign w:val="center"/>
            <w:hideMark/>
          </w:tcPr>
          <w:p w14:paraId="578D0C71"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6.1</w:t>
            </w:r>
          </w:p>
        </w:tc>
        <w:tc>
          <w:tcPr>
            <w:tcW w:w="3713" w:type="dxa"/>
            <w:tcBorders>
              <w:top w:val="nil"/>
              <w:left w:val="nil"/>
              <w:bottom w:val="single" w:sz="4" w:space="0" w:color="auto"/>
              <w:right w:val="single" w:sz="4" w:space="0" w:color="auto"/>
            </w:tcBorders>
            <w:vAlign w:val="center"/>
            <w:hideMark/>
          </w:tcPr>
          <w:p w14:paraId="59232AF5" w14:textId="77777777" w:rsidR="00893B9E" w:rsidRPr="00893B9E" w:rsidRDefault="00893B9E" w:rsidP="00893B9E">
            <w:pPr>
              <w:spacing w:line="240" w:lineRule="auto"/>
              <w:ind w:firstLine="0"/>
              <w:jc w:val="left"/>
              <w:rPr>
                <w:rFonts w:eastAsia="Times New Roman" w:cs="Times New Roman"/>
                <w:color w:val="000000"/>
                <w:sz w:val="18"/>
                <w:szCs w:val="18"/>
                <w:lang w:eastAsia="ru-RU"/>
              </w:rPr>
            </w:pPr>
            <w:r w:rsidRPr="00893B9E">
              <w:rPr>
                <w:rFonts w:eastAsia="Times New Roman" w:cs="Times New Roman"/>
                <w:color w:val="000000"/>
                <w:sz w:val="18"/>
                <w:szCs w:val="18"/>
                <w:lang w:eastAsia="ru-RU"/>
              </w:rPr>
              <w:t>Общий объем поступления сточных вод на КОС, в т. ч.:</w:t>
            </w:r>
          </w:p>
        </w:tc>
        <w:tc>
          <w:tcPr>
            <w:tcW w:w="960" w:type="dxa"/>
            <w:tcBorders>
              <w:top w:val="nil"/>
              <w:left w:val="nil"/>
              <w:bottom w:val="single" w:sz="4" w:space="0" w:color="auto"/>
              <w:right w:val="single" w:sz="4" w:space="0" w:color="auto"/>
            </w:tcBorders>
            <w:vAlign w:val="center"/>
            <w:hideMark/>
          </w:tcPr>
          <w:p w14:paraId="3533E607"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230C5909"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2BC0747B"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11414DBB"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114FB782"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3A3FAF06"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382A46E2"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48EE0D70"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90,52</w:t>
            </w:r>
          </w:p>
        </w:tc>
        <w:tc>
          <w:tcPr>
            <w:tcW w:w="960" w:type="dxa"/>
            <w:tcBorders>
              <w:top w:val="nil"/>
              <w:left w:val="nil"/>
              <w:bottom w:val="single" w:sz="4" w:space="0" w:color="auto"/>
              <w:right w:val="single" w:sz="4" w:space="0" w:color="auto"/>
            </w:tcBorders>
            <w:vAlign w:val="center"/>
            <w:hideMark/>
          </w:tcPr>
          <w:p w14:paraId="6F866A82"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92,49</w:t>
            </w:r>
          </w:p>
        </w:tc>
        <w:tc>
          <w:tcPr>
            <w:tcW w:w="965" w:type="dxa"/>
            <w:tcBorders>
              <w:top w:val="nil"/>
              <w:left w:val="nil"/>
              <w:bottom w:val="single" w:sz="4" w:space="0" w:color="auto"/>
              <w:right w:val="single" w:sz="4" w:space="0" w:color="auto"/>
            </w:tcBorders>
            <w:vAlign w:val="center"/>
            <w:hideMark/>
          </w:tcPr>
          <w:p w14:paraId="12B101DA"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98,52</w:t>
            </w:r>
          </w:p>
        </w:tc>
      </w:tr>
      <w:tr w:rsidR="00893B9E" w:rsidRPr="00893B9E" w14:paraId="6F9BA6DD" w14:textId="77777777" w:rsidTr="00690796">
        <w:trPr>
          <w:trHeight w:val="77"/>
        </w:trPr>
        <w:tc>
          <w:tcPr>
            <w:tcW w:w="960" w:type="dxa"/>
            <w:tcBorders>
              <w:top w:val="nil"/>
              <w:left w:val="single" w:sz="4" w:space="0" w:color="auto"/>
              <w:bottom w:val="single" w:sz="4" w:space="0" w:color="auto"/>
              <w:right w:val="single" w:sz="4" w:space="0" w:color="auto"/>
            </w:tcBorders>
            <w:vAlign w:val="center"/>
            <w:hideMark/>
          </w:tcPr>
          <w:p w14:paraId="5337E588"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6.1.1</w:t>
            </w:r>
          </w:p>
        </w:tc>
        <w:tc>
          <w:tcPr>
            <w:tcW w:w="3713" w:type="dxa"/>
            <w:tcBorders>
              <w:top w:val="nil"/>
              <w:left w:val="nil"/>
              <w:bottom w:val="single" w:sz="4" w:space="0" w:color="auto"/>
              <w:right w:val="single" w:sz="4" w:space="0" w:color="auto"/>
            </w:tcBorders>
            <w:vAlign w:val="center"/>
            <w:hideMark/>
          </w:tcPr>
          <w:p w14:paraId="226D6E7F" w14:textId="77777777" w:rsidR="00893B9E" w:rsidRPr="00893B9E" w:rsidRDefault="00893B9E" w:rsidP="00893B9E">
            <w:pPr>
              <w:spacing w:line="240" w:lineRule="auto"/>
              <w:ind w:firstLine="0"/>
              <w:jc w:val="left"/>
              <w:rPr>
                <w:rFonts w:eastAsia="Times New Roman" w:cs="Times New Roman"/>
                <w:color w:val="000000"/>
                <w:sz w:val="18"/>
                <w:szCs w:val="18"/>
                <w:lang w:eastAsia="ru-RU"/>
              </w:rPr>
            </w:pPr>
            <w:r w:rsidRPr="00893B9E">
              <w:rPr>
                <w:rFonts w:eastAsia="Times New Roman" w:cs="Times New Roman"/>
                <w:color w:val="000000"/>
                <w:sz w:val="18"/>
                <w:szCs w:val="18"/>
                <w:lang w:eastAsia="ru-RU"/>
              </w:rPr>
              <w:t>Неорганизованный (неучтенный) приток</w:t>
            </w:r>
          </w:p>
        </w:tc>
        <w:tc>
          <w:tcPr>
            <w:tcW w:w="960" w:type="dxa"/>
            <w:tcBorders>
              <w:top w:val="nil"/>
              <w:left w:val="nil"/>
              <w:bottom w:val="single" w:sz="4" w:space="0" w:color="auto"/>
              <w:right w:val="single" w:sz="4" w:space="0" w:color="auto"/>
            </w:tcBorders>
            <w:vAlign w:val="center"/>
            <w:hideMark/>
          </w:tcPr>
          <w:p w14:paraId="5B34BAAD"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10EA7610"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0DBFF6EB"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18704434"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25F54686"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4D9F4F08"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73A7C344"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05FAEDFC"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0,00</w:t>
            </w:r>
          </w:p>
        </w:tc>
        <w:tc>
          <w:tcPr>
            <w:tcW w:w="960" w:type="dxa"/>
            <w:tcBorders>
              <w:top w:val="nil"/>
              <w:left w:val="nil"/>
              <w:bottom w:val="single" w:sz="4" w:space="0" w:color="auto"/>
              <w:right w:val="single" w:sz="4" w:space="0" w:color="auto"/>
            </w:tcBorders>
            <w:vAlign w:val="center"/>
            <w:hideMark/>
          </w:tcPr>
          <w:p w14:paraId="06888DC7"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0,00</w:t>
            </w:r>
          </w:p>
        </w:tc>
        <w:tc>
          <w:tcPr>
            <w:tcW w:w="965" w:type="dxa"/>
            <w:tcBorders>
              <w:top w:val="nil"/>
              <w:left w:val="nil"/>
              <w:bottom w:val="single" w:sz="4" w:space="0" w:color="auto"/>
              <w:right w:val="single" w:sz="4" w:space="0" w:color="auto"/>
            </w:tcBorders>
            <w:vAlign w:val="center"/>
            <w:hideMark/>
          </w:tcPr>
          <w:p w14:paraId="3FB3CBBB"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0,00</w:t>
            </w:r>
          </w:p>
        </w:tc>
      </w:tr>
      <w:tr w:rsidR="00893B9E" w:rsidRPr="00893B9E" w14:paraId="5D62AC63" w14:textId="77777777" w:rsidTr="00690796">
        <w:trPr>
          <w:trHeight w:val="77"/>
        </w:trPr>
        <w:tc>
          <w:tcPr>
            <w:tcW w:w="960" w:type="dxa"/>
            <w:tcBorders>
              <w:top w:val="nil"/>
              <w:left w:val="single" w:sz="4" w:space="0" w:color="auto"/>
              <w:bottom w:val="single" w:sz="4" w:space="0" w:color="auto"/>
              <w:right w:val="single" w:sz="4" w:space="0" w:color="auto"/>
            </w:tcBorders>
            <w:vAlign w:val="center"/>
            <w:hideMark/>
          </w:tcPr>
          <w:p w14:paraId="415D55A2"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6.1.2</w:t>
            </w:r>
          </w:p>
        </w:tc>
        <w:tc>
          <w:tcPr>
            <w:tcW w:w="3713" w:type="dxa"/>
            <w:tcBorders>
              <w:top w:val="nil"/>
              <w:left w:val="nil"/>
              <w:bottom w:val="single" w:sz="4" w:space="0" w:color="auto"/>
              <w:right w:val="single" w:sz="4" w:space="0" w:color="auto"/>
            </w:tcBorders>
            <w:vAlign w:val="center"/>
            <w:hideMark/>
          </w:tcPr>
          <w:p w14:paraId="34AB10AD" w14:textId="77777777" w:rsidR="00893B9E" w:rsidRPr="00893B9E" w:rsidRDefault="00893B9E" w:rsidP="00893B9E">
            <w:pPr>
              <w:spacing w:line="240" w:lineRule="auto"/>
              <w:ind w:firstLine="0"/>
              <w:jc w:val="left"/>
              <w:rPr>
                <w:rFonts w:eastAsia="Times New Roman" w:cs="Times New Roman"/>
                <w:color w:val="000000"/>
                <w:sz w:val="18"/>
                <w:szCs w:val="18"/>
                <w:lang w:eastAsia="ru-RU"/>
              </w:rPr>
            </w:pPr>
            <w:r w:rsidRPr="00893B9E">
              <w:rPr>
                <w:rFonts w:eastAsia="Times New Roman" w:cs="Times New Roman"/>
                <w:color w:val="000000"/>
                <w:sz w:val="18"/>
                <w:szCs w:val="18"/>
                <w:lang w:eastAsia="ru-RU"/>
              </w:rPr>
              <w:t>Поступление сточных вод в систему водоотведения (реализация), в т.ч.</w:t>
            </w:r>
          </w:p>
        </w:tc>
        <w:tc>
          <w:tcPr>
            <w:tcW w:w="960" w:type="dxa"/>
            <w:tcBorders>
              <w:top w:val="nil"/>
              <w:left w:val="nil"/>
              <w:bottom w:val="single" w:sz="4" w:space="0" w:color="auto"/>
              <w:right w:val="single" w:sz="4" w:space="0" w:color="auto"/>
            </w:tcBorders>
            <w:vAlign w:val="center"/>
            <w:hideMark/>
          </w:tcPr>
          <w:p w14:paraId="21AB9B1C"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4F6A47FA"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3B58349C"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41E72900"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5C1CC728"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5711216C"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473C088C"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6520B44E"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90,52</w:t>
            </w:r>
          </w:p>
        </w:tc>
        <w:tc>
          <w:tcPr>
            <w:tcW w:w="960" w:type="dxa"/>
            <w:tcBorders>
              <w:top w:val="nil"/>
              <w:left w:val="nil"/>
              <w:bottom w:val="single" w:sz="4" w:space="0" w:color="auto"/>
              <w:right w:val="single" w:sz="4" w:space="0" w:color="auto"/>
            </w:tcBorders>
            <w:vAlign w:val="center"/>
            <w:hideMark/>
          </w:tcPr>
          <w:p w14:paraId="32B1FF2F"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92,49</w:t>
            </w:r>
          </w:p>
        </w:tc>
        <w:tc>
          <w:tcPr>
            <w:tcW w:w="965" w:type="dxa"/>
            <w:tcBorders>
              <w:top w:val="nil"/>
              <w:left w:val="nil"/>
              <w:bottom w:val="single" w:sz="4" w:space="0" w:color="auto"/>
              <w:right w:val="single" w:sz="4" w:space="0" w:color="auto"/>
            </w:tcBorders>
            <w:vAlign w:val="center"/>
            <w:hideMark/>
          </w:tcPr>
          <w:p w14:paraId="719788A9"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98,52</w:t>
            </w:r>
          </w:p>
        </w:tc>
      </w:tr>
      <w:tr w:rsidR="00893B9E" w:rsidRPr="00893B9E" w14:paraId="61450C6A" w14:textId="77777777" w:rsidTr="00690796">
        <w:trPr>
          <w:trHeight w:val="77"/>
        </w:trPr>
        <w:tc>
          <w:tcPr>
            <w:tcW w:w="960" w:type="dxa"/>
            <w:tcBorders>
              <w:top w:val="nil"/>
              <w:left w:val="single" w:sz="4" w:space="0" w:color="auto"/>
              <w:bottom w:val="single" w:sz="4" w:space="0" w:color="auto"/>
              <w:right w:val="single" w:sz="4" w:space="0" w:color="auto"/>
            </w:tcBorders>
            <w:vAlign w:val="center"/>
            <w:hideMark/>
          </w:tcPr>
          <w:p w14:paraId="2D7C2882"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6.1.2.1</w:t>
            </w:r>
          </w:p>
        </w:tc>
        <w:tc>
          <w:tcPr>
            <w:tcW w:w="3713" w:type="dxa"/>
            <w:tcBorders>
              <w:top w:val="nil"/>
              <w:left w:val="nil"/>
              <w:bottom w:val="single" w:sz="4" w:space="0" w:color="auto"/>
              <w:right w:val="single" w:sz="4" w:space="0" w:color="auto"/>
            </w:tcBorders>
            <w:vAlign w:val="center"/>
            <w:hideMark/>
          </w:tcPr>
          <w:p w14:paraId="0F2AD534" w14:textId="77777777" w:rsidR="00893B9E" w:rsidRPr="00893B9E" w:rsidRDefault="00893B9E" w:rsidP="00893B9E">
            <w:pPr>
              <w:spacing w:line="240" w:lineRule="auto"/>
              <w:ind w:firstLine="0"/>
              <w:jc w:val="left"/>
              <w:rPr>
                <w:rFonts w:eastAsia="Times New Roman" w:cs="Times New Roman"/>
                <w:color w:val="000000"/>
                <w:sz w:val="18"/>
                <w:szCs w:val="18"/>
                <w:lang w:eastAsia="ru-RU"/>
              </w:rPr>
            </w:pPr>
            <w:r w:rsidRPr="00893B9E">
              <w:rPr>
                <w:rFonts w:eastAsia="Times New Roman" w:cs="Times New Roman"/>
                <w:color w:val="000000"/>
                <w:sz w:val="18"/>
                <w:szCs w:val="18"/>
                <w:lang w:eastAsia="ru-RU"/>
              </w:rPr>
              <w:t>от населения</w:t>
            </w:r>
          </w:p>
        </w:tc>
        <w:tc>
          <w:tcPr>
            <w:tcW w:w="960" w:type="dxa"/>
            <w:tcBorders>
              <w:top w:val="nil"/>
              <w:left w:val="nil"/>
              <w:bottom w:val="single" w:sz="4" w:space="0" w:color="auto"/>
              <w:right w:val="single" w:sz="4" w:space="0" w:color="auto"/>
            </w:tcBorders>
            <w:vAlign w:val="center"/>
            <w:hideMark/>
          </w:tcPr>
          <w:p w14:paraId="7941D46C"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6D7F3DB3"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456EEFA4"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4BEC4AE8"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43028870"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53390894"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4E0AF214"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14F5BAB7"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44,39</w:t>
            </w:r>
          </w:p>
        </w:tc>
        <w:tc>
          <w:tcPr>
            <w:tcW w:w="960" w:type="dxa"/>
            <w:tcBorders>
              <w:top w:val="nil"/>
              <w:left w:val="nil"/>
              <w:bottom w:val="single" w:sz="4" w:space="0" w:color="auto"/>
              <w:right w:val="single" w:sz="4" w:space="0" w:color="auto"/>
            </w:tcBorders>
            <w:vAlign w:val="center"/>
            <w:hideMark/>
          </w:tcPr>
          <w:p w14:paraId="3208C2F7"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43,56</w:t>
            </w:r>
          </w:p>
        </w:tc>
        <w:tc>
          <w:tcPr>
            <w:tcW w:w="965" w:type="dxa"/>
            <w:tcBorders>
              <w:top w:val="nil"/>
              <w:left w:val="nil"/>
              <w:bottom w:val="single" w:sz="4" w:space="0" w:color="auto"/>
              <w:right w:val="single" w:sz="4" w:space="0" w:color="auto"/>
            </w:tcBorders>
            <w:vAlign w:val="center"/>
            <w:hideMark/>
          </w:tcPr>
          <w:p w14:paraId="152C5852"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45,34</w:t>
            </w:r>
          </w:p>
        </w:tc>
      </w:tr>
      <w:tr w:rsidR="00893B9E" w:rsidRPr="00893B9E" w14:paraId="2EB234D3" w14:textId="77777777" w:rsidTr="00690796">
        <w:trPr>
          <w:trHeight w:val="77"/>
        </w:trPr>
        <w:tc>
          <w:tcPr>
            <w:tcW w:w="960" w:type="dxa"/>
            <w:tcBorders>
              <w:top w:val="nil"/>
              <w:left w:val="single" w:sz="4" w:space="0" w:color="auto"/>
              <w:bottom w:val="single" w:sz="4" w:space="0" w:color="auto"/>
              <w:right w:val="single" w:sz="4" w:space="0" w:color="auto"/>
            </w:tcBorders>
            <w:vAlign w:val="center"/>
            <w:hideMark/>
          </w:tcPr>
          <w:p w14:paraId="30FA3B6A"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6.1.2.2</w:t>
            </w:r>
          </w:p>
        </w:tc>
        <w:tc>
          <w:tcPr>
            <w:tcW w:w="3713" w:type="dxa"/>
            <w:tcBorders>
              <w:top w:val="nil"/>
              <w:left w:val="nil"/>
              <w:bottom w:val="single" w:sz="4" w:space="0" w:color="auto"/>
              <w:right w:val="single" w:sz="4" w:space="0" w:color="auto"/>
            </w:tcBorders>
            <w:vAlign w:val="center"/>
            <w:hideMark/>
          </w:tcPr>
          <w:p w14:paraId="0AC6237C" w14:textId="77777777" w:rsidR="00893B9E" w:rsidRPr="00893B9E" w:rsidRDefault="00893B9E" w:rsidP="00893B9E">
            <w:pPr>
              <w:spacing w:line="240" w:lineRule="auto"/>
              <w:ind w:firstLine="0"/>
              <w:jc w:val="left"/>
              <w:rPr>
                <w:rFonts w:eastAsia="Times New Roman" w:cs="Times New Roman"/>
                <w:color w:val="000000"/>
                <w:sz w:val="18"/>
                <w:szCs w:val="18"/>
                <w:lang w:eastAsia="ru-RU"/>
              </w:rPr>
            </w:pPr>
            <w:r w:rsidRPr="00893B9E">
              <w:rPr>
                <w:rFonts w:eastAsia="Times New Roman" w:cs="Times New Roman"/>
                <w:color w:val="000000"/>
                <w:sz w:val="18"/>
                <w:szCs w:val="18"/>
                <w:lang w:eastAsia="ru-RU"/>
              </w:rPr>
              <w:t>от бюджетных организаций</w:t>
            </w:r>
          </w:p>
        </w:tc>
        <w:tc>
          <w:tcPr>
            <w:tcW w:w="960" w:type="dxa"/>
            <w:tcBorders>
              <w:top w:val="nil"/>
              <w:left w:val="nil"/>
              <w:bottom w:val="single" w:sz="4" w:space="0" w:color="auto"/>
              <w:right w:val="single" w:sz="4" w:space="0" w:color="auto"/>
            </w:tcBorders>
            <w:vAlign w:val="center"/>
            <w:hideMark/>
          </w:tcPr>
          <w:p w14:paraId="6E4BF495"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72F2DC3B"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69F7B70C"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5F362BB0"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3C36E118"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20662D9D"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0AF095FD"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4AB6B5FE"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11,65</w:t>
            </w:r>
          </w:p>
        </w:tc>
        <w:tc>
          <w:tcPr>
            <w:tcW w:w="960" w:type="dxa"/>
            <w:tcBorders>
              <w:top w:val="nil"/>
              <w:left w:val="nil"/>
              <w:bottom w:val="single" w:sz="4" w:space="0" w:color="auto"/>
              <w:right w:val="single" w:sz="4" w:space="0" w:color="auto"/>
            </w:tcBorders>
            <w:vAlign w:val="center"/>
            <w:hideMark/>
          </w:tcPr>
          <w:p w14:paraId="5E70BC1F"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12,17</w:t>
            </w:r>
          </w:p>
        </w:tc>
        <w:tc>
          <w:tcPr>
            <w:tcW w:w="965" w:type="dxa"/>
            <w:tcBorders>
              <w:top w:val="nil"/>
              <w:left w:val="nil"/>
              <w:bottom w:val="single" w:sz="4" w:space="0" w:color="auto"/>
              <w:right w:val="single" w:sz="4" w:space="0" w:color="auto"/>
            </w:tcBorders>
            <w:vAlign w:val="center"/>
            <w:hideMark/>
          </w:tcPr>
          <w:p w14:paraId="25EDCBDA"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15,88</w:t>
            </w:r>
          </w:p>
        </w:tc>
      </w:tr>
      <w:tr w:rsidR="00893B9E" w:rsidRPr="00893B9E" w14:paraId="57358016" w14:textId="77777777" w:rsidTr="00690796">
        <w:trPr>
          <w:trHeight w:val="77"/>
        </w:trPr>
        <w:tc>
          <w:tcPr>
            <w:tcW w:w="960" w:type="dxa"/>
            <w:tcBorders>
              <w:top w:val="nil"/>
              <w:left w:val="single" w:sz="4" w:space="0" w:color="auto"/>
              <w:bottom w:val="single" w:sz="4" w:space="0" w:color="auto"/>
              <w:right w:val="single" w:sz="4" w:space="0" w:color="auto"/>
            </w:tcBorders>
            <w:vAlign w:val="center"/>
            <w:hideMark/>
          </w:tcPr>
          <w:p w14:paraId="05A15933"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6.1.2.3</w:t>
            </w:r>
          </w:p>
        </w:tc>
        <w:tc>
          <w:tcPr>
            <w:tcW w:w="3713" w:type="dxa"/>
            <w:tcBorders>
              <w:top w:val="nil"/>
              <w:left w:val="nil"/>
              <w:bottom w:val="single" w:sz="4" w:space="0" w:color="auto"/>
              <w:right w:val="single" w:sz="4" w:space="0" w:color="auto"/>
            </w:tcBorders>
            <w:vAlign w:val="center"/>
            <w:hideMark/>
          </w:tcPr>
          <w:p w14:paraId="19E7A523" w14:textId="77777777" w:rsidR="00893B9E" w:rsidRPr="00893B9E" w:rsidRDefault="00893B9E" w:rsidP="00893B9E">
            <w:pPr>
              <w:spacing w:line="240" w:lineRule="auto"/>
              <w:ind w:firstLine="0"/>
              <w:jc w:val="left"/>
              <w:rPr>
                <w:rFonts w:eastAsia="Times New Roman" w:cs="Times New Roman"/>
                <w:color w:val="000000"/>
                <w:sz w:val="18"/>
                <w:szCs w:val="18"/>
                <w:lang w:eastAsia="ru-RU"/>
              </w:rPr>
            </w:pPr>
            <w:r w:rsidRPr="00893B9E">
              <w:rPr>
                <w:rFonts w:eastAsia="Times New Roman" w:cs="Times New Roman"/>
                <w:color w:val="000000"/>
                <w:sz w:val="18"/>
                <w:szCs w:val="18"/>
                <w:lang w:eastAsia="ru-RU"/>
              </w:rPr>
              <w:t>от промышленных предприятий</w:t>
            </w:r>
          </w:p>
        </w:tc>
        <w:tc>
          <w:tcPr>
            <w:tcW w:w="960" w:type="dxa"/>
            <w:tcBorders>
              <w:top w:val="nil"/>
              <w:left w:val="nil"/>
              <w:bottom w:val="single" w:sz="4" w:space="0" w:color="auto"/>
              <w:right w:val="single" w:sz="4" w:space="0" w:color="auto"/>
            </w:tcBorders>
            <w:vAlign w:val="center"/>
            <w:hideMark/>
          </w:tcPr>
          <w:p w14:paraId="66B6FE9D"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1552B124"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20627F55"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7DBB9DC4"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21A069C2"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2205ED34"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5869A06E"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673C932B"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33,72</w:t>
            </w:r>
          </w:p>
        </w:tc>
        <w:tc>
          <w:tcPr>
            <w:tcW w:w="960" w:type="dxa"/>
            <w:tcBorders>
              <w:top w:val="nil"/>
              <w:left w:val="nil"/>
              <w:bottom w:val="single" w:sz="4" w:space="0" w:color="auto"/>
              <w:right w:val="single" w:sz="4" w:space="0" w:color="auto"/>
            </w:tcBorders>
            <w:vAlign w:val="center"/>
            <w:hideMark/>
          </w:tcPr>
          <w:p w14:paraId="19E6D874"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35,64</w:t>
            </w:r>
          </w:p>
        </w:tc>
        <w:tc>
          <w:tcPr>
            <w:tcW w:w="965" w:type="dxa"/>
            <w:tcBorders>
              <w:top w:val="nil"/>
              <w:left w:val="nil"/>
              <w:bottom w:val="single" w:sz="4" w:space="0" w:color="auto"/>
              <w:right w:val="single" w:sz="4" w:space="0" w:color="auto"/>
            </w:tcBorders>
            <w:vAlign w:val="center"/>
            <w:hideMark/>
          </w:tcPr>
          <w:p w14:paraId="480A88F8"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36,00</w:t>
            </w:r>
          </w:p>
        </w:tc>
      </w:tr>
      <w:tr w:rsidR="00893B9E" w:rsidRPr="00893B9E" w14:paraId="2FBAFD73" w14:textId="77777777" w:rsidTr="00690796">
        <w:trPr>
          <w:trHeight w:val="77"/>
        </w:trPr>
        <w:tc>
          <w:tcPr>
            <w:tcW w:w="960" w:type="dxa"/>
            <w:tcBorders>
              <w:top w:val="nil"/>
              <w:left w:val="single" w:sz="4" w:space="0" w:color="auto"/>
              <w:bottom w:val="single" w:sz="4" w:space="0" w:color="auto"/>
              <w:right w:val="single" w:sz="4" w:space="0" w:color="auto"/>
            </w:tcBorders>
            <w:vAlign w:val="center"/>
            <w:hideMark/>
          </w:tcPr>
          <w:p w14:paraId="3A7FBEB5"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6.1.2.4</w:t>
            </w:r>
          </w:p>
        </w:tc>
        <w:tc>
          <w:tcPr>
            <w:tcW w:w="3713" w:type="dxa"/>
            <w:tcBorders>
              <w:top w:val="nil"/>
              <w:left w:val="nil"/>
              <w:bottom w:val="single" w:sz="4" w:space="0" w:color="auto"/>
              <w:right w:val="single" w:sz="4" w:space="0" w:color="auto"/>
            </w:tcBorders>
            <w:vAlign w:val="center"/>
            <w:hideMark/>
          </w:tcPr>
          <w:p w14:paraId="51C4031D" w14:textId="77777777" w:rsidR="00893B9E" w:rsidRPr="00893B9E" w:rsidRDefault="00893B9E" w:rsidP="00893B9E">
            <w:pPr>
              <w:spacing w:line="240" w:lineRule="auto"/>
              <w:ind w:firstLine="0"/>
              <w:jc w:val="left"/>
              <w:rPr>
                <w:rFonts w:eastAsia="Times New Roman" w:cs="Times New Roman"/>
                <w:color w:val="000000"/>
                <w:sz w:val="18"/>
                <w:szCs w:val="18"/>
                <w:lang w:eastAsia="ru-RU"/>
              </w:rPr>
            </w:pPr>
            <w:r w:rsidRPr="00893B9E">
              <w:rPr>
                <w:rFonts w:eastAsia="Times New Roman" w:cs="Times New Roman"/>
                <w:color w:val="000000"/>
                <w:sz w:val="18"/>
                <w:szCs w:val="18"/>
                <w:lang w:eastAsia="ru-RU"/>
              </w:rPr>
              <w:t>от прочих абонентов</w:t>
            </w:r>
          </w:p>
        </w:tc>
        <w:tc>
          <w:tcPr>
            <w:tcW w:w="960" w:type="dxa"/>
            <w:tcBorders>
              <w:top w:val="nil"/>
              <w:left w:val="nil"/>
              <w:bottom w:val="single" w:sz="4" w:space="0" w:color="auto"/>
              <w:right w:val="single" w:sz="4" w:space="0" w:color="auto"/>
            </w:tcBorders>
            <w:vAlign w:val="center"/>
            <w:hideMark/>
          </w:tcPr>
          <w:p w14:paraId="67B855CF"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25C0E415"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73FAB319"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73B5AC22"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1B997D7A"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6A6F852A"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53547FE9"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6BBBFDCF"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0,76</w:t>
            </w:r>
          </w:p>
        </w:tc>
        <w:tc>
          <w:tcPr>
            <w:tcW w:w="960" w:type="dxa"/>
            <w:tcBorders>
              <w:top w:val="nil"/>
              <w:left w:val="nil"/>
              <w:bottom w:val="single" w:sz="4" w:space="0" w:color="auto"/>
              <w:right w:val="single" w:sz="4" w:space="0" w:color="auto"/>
            </w:tcBorders>
            <w:vAlign w:val="center"/>
            <w:hideMark/>
          </w:tcPr>
          <w:p w14:paraId="2604EB2E"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1,12</w:t>
            </w:r>
          </w:p>
        </w:tc>
        <w:tc>
          <w:tcPr>
            <w:tcW w:w="965" w:type="dxa"/>
            <w:tcBorders>
              <w:top w:val="nil"/>
              <w:left w:val="nil"/>
              <w:bottom w:val="single" w:sz="4" w:space="0" w:color="auto"/>
              <w:right w:val="single" w:sz="4" w:space="0" w:color="auto"/>
            </w:tcBorders>
            <w:vAlign w:val="center"/>
            <w:hideMark/>
          </w:tcPr>
          <w:p w14:paraId="25BF1CA7"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1,31</w:t>
            </w:r>
          </w:p>
        </w:tc>
      </w:tr>
      <w:tr w:rsidR="00893B9E" w:rsidRPr="00893B9E" w14:paraId="36D51162" w14:textId="77777777" w:rsidTr="00893B9E">
        <w:trPr>
          <w:trHeight w:val="77"/>
        </w:trPr>
        <w:tc>
          <w:tcPr>
            <w:tcW w:w="960" w:type="dxa"/>
            <w:tcBorders>
              <w:top w:val="nil"/>
              <w:left w:val="single" w:sz="4" w:space="0" w:color="auto"/>
              <w:bottom w:val="single" w:sz="4" w:space="0" w:color="auto"/>
              <w:right w:val="single" w:sz="4" w:space="0" w:color="auto"/>
            </w:tcBorders>
            <w:vAlign w:val="center"/>
            <w:hideMark/>
          </w:tcPr>
          <w:p w14:paraId="3399E2E5"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7</w:t>
            </w:r>
          </w:p>
        </w:tc>
        <w:tc>
          <w:tcPr>
            <w:tcW w:w="13318" w:type="dxa"/>
            <w:gridSpan w:val="11"/>
            <w:tcBorders>
              <w:top w:val="single" w:sz="4" w:space="0" w:color="auto"/>
              <w:left w:val="nil"/>
              <w:bottom w:val="single" w:sz="4" w:space="0" w:color="auto"/>
              <w:right w:val="single" w:sz="4" w:space="0" w:color="000000"/>
            </w:tcBorders>
            <w:vAlign w:val="center"/>
            <w:hideMark/>
          </w:tcPr>
          <w:p w14:paraId="31A234EC"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Централизованная система водоотведения с. Курашим</w:t>
            </w:r>
          </w:p>
        </w:tc>
      </w:tr>
      <w:tr w:rsidR="00893B9E" w:rsidRPr="00893B9E" w14:paraId="0D026D1C" w14:textId="77777777" w:rsidTr="00690796">
        <w:trPr>
          <w:trHeight w:val="77"/>
        </w:trPr>
        <w:tc>
          <w:tcPr>
            <w:tcW w:w="960" w:type="dxa"/>
            <w:tcBorders>
              <w:top w:val="nil"/>
              <w:left w:val="single" w:sz="4" w:space="0" w:color="auto"/>
              <w:bottom w:val="single" w:sz="4" w:space="0" w:color="auto"/>
              <w:right w:val="single" w:sz="4" w:space="0" w:color="auto"/>
            </w:tcBorders>
            <w:vAlign w:val="center"/>
            <w:hideMark/>
          </w:tcPr>
          <w:p w14:paraId="2708B9AA"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7.1</w:t>
            </w:r>
          </w:p>
        </w:tc>
        <w:tc>
          <w:tcPr>
            <w:tcW w:w="3713" w:type="dxa"/>
            <w:tcBorders>
              <w:top w:val="nil"/>
              <w:left w:val="nil"/>
              <w:bottom w:val="single" w:sz="4" w:space="0" w:color="auto"/>
              <w:right w:val="single" w:sz="4" w:space="0" w:color="auto"/>
            </w:tcBorders>
            <w:vAlign w:val="center"/>
            <w:hideMark/>
          </w:tcPr>
          <w:p w14:paraId="14C7792A" w14:textId="77777777" w:rsidR="00893B9E" w:rsidRPr="00893B9E" w:rsidRDefault="00893B9E" w:rsidP="00893B9E">
            <w:pPr>
              <w:spacing w:line="240" w:lineRule="auto"/>
              <w:ind w:firstLine="0"/>
              <w:jc w:val="left"/>
              <w:rPr>
                <w:rFonts w:eastAsia="Times New Roman" w:cs="Times New Roman"/>
                <w:color w:val="000000"/>
                <w:sz w:val="18"/>
                <w:szCs w:val="18"/>
                <w:lang w:eastAsia="ru-RU"/>
              </w:rPr>
            </w:pPr>
            <w:r w:rsidRPr="00893B9E">
              <w:rPr>
                <w:rFonts w:eastAsia="Times New Roman" w:cs="Times New Roman"/>
                <w:color w:val="000000"/>
                <w:sz w:val="18"/>
                <w:szCs w:val="18"/>
                <w:lang w:eastAsia="ru-RU"/>
              </w:rPr>
              <w:t>Общий объем поступления сточных вод на КОС, в т. ч.:</w:t>
            </w:r>
          </w:p>
        </w:tc>
        <w:tc>
          <w:tcPr>
            <w:tcW w:w="960" w:type="dxa"/>
            <w:tcBorders>
              <w:top w:val="nil"/>
              <w:left w:val="nil"/>
              <w:bottom w:val="single" w:sz="4" w:space="0" w:color="auto"/>
              <w:right w:val="single" w:sz="4" w:space="0" w:color="auto"/>
            </w:tcBorders>
            <w:vAlign w:val="center"/>
            <w:hideMark/>
          </w:tcPr>
          <w:p w14:paraId="438001E5"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20D58C87"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3B7CE4D2"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41631498"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1119EFED"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2B160F5F"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085872CD"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4438DA4B"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4,80</w:t>
            </w:r>
          </w:p>
        </w:tc>
        <w:tc>
          <w:tcPr>
            <w:tcW w:w="960" w:type="dxa"/>
            <w:tcBorders>
              <w:top w:val="nil"/>
              <w:left w:val="nil"/>
              <w:bottom w:val="single" w:sz="4" w:space="0" w:color="auto"/>
              <w:right w:val="single" w:sz="4" w:space="0" w:color="auto"/>
            </w:tcBorders>
            <w:vAlign w:val="center"/>
            <w:hideMark/>
          </w:tcPr>
          <w:p w14:paraId="541B5573"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27,84</w:t>
            </w:r>
          </w:p>
        </w:tc>
        <w:tc>
          <w:tcPr>
            <w:tcW w:w="965" w:type="dxa"/>
            <w:tcBorders>
              <w:top w:val="nil"/>
              <w:left w:val="nil"/>
              <w:bottom w:val="single" w:sz="4" w:space="0" w:color="auto"/>
              <w:right w:val="single" w:sz="4" w:space="0" w:color="auto"/>
            </w:tcBorders>
            <w:vAlign w:val="center"/>
            <w:hideMark/>
          </w:tcPr>
          <w:p w14:paraId="37A9ED53"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25,32</w:t>
            </w:r>
          </w:p>
        </w:tc>
      </w:tr>
      <w:tr w:rsidR="00893B9E" w:rsidRPr="00893B9E" w14:paraId="435EA508" w14:textId="77777777" w:rsidTr="00690796">
        <w:trPr>
          <w:trHeight w:val="77"/>
        </w:trPr>
        <w:tc>
          <w:tcPr>
            <w:tcW w:w="960" w:type="dxa"/>
            <w:tcBorders>
              <w:top w:val="nil"/>
              <w:left w:val="single" w:sz="4" w:space="0" w:color="auto"/>
              <w:bottom w:val="single" w:sz="4" w:space="0" w:color="auto"/>
              <w:right w:val="single" w:sz="4" w:space="0" w:color="auto"/>
            </w:tcBorders>
            <w:vAlign w:val="center"/>
            <w:hideMark/>
          </w:tcPr>
          <w:p w14:paraId="31208A7D"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7.1.1</w:t>
            </w:r>
          </w:p>
        </w:tc>
        <w:tc>
          <w:tcPr>
            <w:tcW w:w="3713" w:type="dxa"/>
            <w:tcBorders>
              <w:top w:val="nil"/>
              <w:left w:val="nil"/>
              <w:bottom w:val="single" w:sz="4" w:space="0" w:color="auto"/>
              <w:right w:val="single" w:sz="4" w:space="0" w:color="auto"/>
            </w:tcBorders>
            <w:vAlign w:val="center"/>
            <w:hideMark/>
          </w:tcPr>
          <w:p w14:paraId="486DA38B" w14:textId="77777777" w:rsidR="00893B9E" w:rsidRPr="00893B9E" w:rsidRDefault="00893B9E" w:rsidP="00893B9E">
            <w:pPr>
              <w:spacing w:line="240" w:lineRule="auto"/>
              <w:ind w:firstLine="0"/>
              <w:jc w:val="left"/>
              <w:rPr>
                <w:rFonts w:eastAsia="Times New Roman" w:cs="Times New Roman"/>
                <w:color w:val="000000"/>
                <w:sz w:val="18"/>
                <w:szCs w:val="18"/>
                <w:lang w:eastAsia="ru-RU"/>
              </w:rPr>
            </w:pPr>
            <w:r w:rsidRPr="00893B9E">
              <w:rPr>
                <w:rFonts w:eastAsia="Times New Roman" w:cs="Times New Roman"/>
                <w:color w:val="000000"/>
                <w:sz w:val="18"/>
                <w:szCs w:val="18"/>
                <w:lang w:eastAsia="ru-RU"/>
              </w:rPr>
              <w:t>Неорганизованный (неучтенный) приток</w:t>
            </w:r>
          </w:p>
        </w:tc>
        <w:tc>
          <w:tcPr>
            <w:tcW w:w="960" w:type="dxa"/>
            <w:tcBorders>
              <w:top w:val="nil"/>
              <w:left w:val="nil"/>
              <w:bottom w:val="single" w:sz="4" w:space="0" w:color="auto"/>
              <w:right w:val="single" w:sz="4" w:space="0" w:color="auto"/>
            </w:tcBorders>
            <w:vAlign w:val="center"/>
            <w:hideMark/>
          </w:tcPr>
          <w:p w14:paraId="3127E5F0"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62ACE4E1"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1DD56A86"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1F6467E7"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69F2DEDC"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255C84E0"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69624EE1"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7B78EED8"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0,00</w:t>
            </w:r>
          </w:p>
        </w:tc>
        <w:tc>
          <w:tcPr>
            <w:tcW w:w="960" w:type="dxa"/>
            <w:tcBorders>
              <w:top w:val="nil"/>
              <w:left w:val="nil"/>
              <w:bottom w:val="single" w:sz="4" w:space="0" w:color="auto"/>
              <w:right w:val="single" w:sz="4" w:space="0" w:color="auto"/>
            </w:tcBorders>
            <w:vAlign w:val="center"/>
            <w:hideMark/>
          </w:tcPr>
          <w:p w14:paraId="696FBDE4"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0,00</w:t>
            </w:r>
          </w:p>
        </w:tc>
        <w:tc>
          <w:tcPr>
            <w:tcW w:w="965" w:type="dxa"/>
            <w:tcBorders>
              <w:top w:val="nil"/>
              <w:left w:val="nil"/>
              <w:bottom w:val="single" w:sz="4" w:space="0" w:color="auto"/>
              <w:right w:val="single" w:sz="4" w:space="0" w:color="auto"/>
            </w:tcBorders>
            <w:vAlign w:val="center"/>
            <w:hideMark/>
          </w:tcPr>
          <w:p w14:paraId="7ED4C38B"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0,00</w:t>
            </w:r>
          </w:p>
        </w:tc>
      </w:tr>
      <w:tr w:rsidR="00893B9E" w:rsidRPr="00893B9E" w14:paraId="762628C1" w14:textId="77777777" w:rsidTr="00690796">
        <w:trPr>
          <w:trHeight w:val="77"/>
        </w:trPr>
        <w:tc>
          <w:tcPr>
            <w:tcW w:w="960" w:type="dxa"/>
            <w:tcBorders>
              <w:top w:val="nil"/>
              <w:left w:val="single" w:sz="4" w:space="0" w:color="auto"/>
              <w:bottom w:val="single" w:sz="4" w:space="0" w:color="auto"/>
              <w:right w:val="single" w:sz="4" w:space="0" w:color="auto"/>
            </w:tcBorders>
            <w:vAlign w:val="center"/>
            <w:hideMark/>
          </w:tcPr>
          <w:p w14:paraId="20EDEF5C"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7.1.2</w:t>
            </w:r>
          </w:p>
        </w:tc>
        <w:tc>
          <w:tcPr>
            <w:tcW w:w="3713" w:type="dxa"/>
            <w:tcBorders>
              <w:top w:val="nil"/>
              <w:left w:val="nil"/>
              <w:bottom w:val="single" w:sz="4" w:space="0" w:color="auto"/>
              <w:right w:val="single" w:sz="4" w:space="0" w:color="auto"/>
            </w:tcBorders>
            <w:vAlign w:val="center"/>
            <w:hideMark/>
          </w:tcPr>
          <w:p w14:paraId="630472E3" w14:textId="77777777" w:rsidR="00893B9E" w:rsidRPr="00893B9E" w:rsidRDefault="00893B9E" w:rsidP="00893B9E">
            <w:pPr>
              <w:spacing w:line="240" w:lineRule="auto"/>
              <w:ind w:firstLine="0"/>
              <w:jc w:val="left"/>
              <w:rPr>
                <w:rFonts w:eastAsia="Times New Roman" w:cs="Times New Roman"/>
                <w:color w:val="000000"/>
                <w:sz w:val="18"/>
                <w:szCs w:val="18"/>
                <w:lang w:eastAsia="ru-RU"/>
              </w:rPr>
            </w:pPr>
            <w:r w:rsidRPr="00893B9E">
              <w:rPr>
                <w:rFonts w:eastAsia="Times New Roman" w:cs="Times New Roman"/>
                <w:color w:val="000000"/>
                <w:sz w:val="18"/>
                <w:szCs w:val="18"/>
                <w:lang w:eastAsia="ru-RU"/>
              </w:rPr>
              <w:t>Поступление сточных вод в систему водоотведения (реализация), в т.ч.</w:t>
            </w:r>
          </w:p>
        </w:tc>
        <w:tc>
          <w:tcPr>
            <w:tcW w:w="960" w:type="dxa"/>
            <w:tcBorders>
              <w:top w:val="nil"/>
              <w:left w:val="nil"/>
              <w:bottom w:val="single" w:sz="4" w:space="0" w:color="auto"/>
              <w:right w:val="single" w:sz="4" w:space="0" w:color="auto"/>
            </w:tcBorders>
            <w:vAlign w:val="center"/>
            <w:hideMark/>
          </w:tcPr>
          <w:p w14:paraId="3CB85FD5"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08414167"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4A76C9C9"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4A27F4CB"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79E6E23D"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29823DD7"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048B285E"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699847A8"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4,80</w:t>
            </w:r>
          </w:p>
        </w:tc>
        <w:tc>
          <w:tcPr>
            <w:tcW w:w="960" w:type="dxa"/>
            <w:tcBorders>
              <w:top w:val="nil"/>
              <w:left w:val="nil"/>
              <w:bottom w:val="single" w:sz="4" w:space="0" w:color="auto"/>
              <w:right w:val="single" w:sz="4" w:space="0" w:color="auto"/>
            </w:tcBorders>
            <w:vAlign w:val="center"/>
            <w:hideMark/>
          </w:tcPr>
          <w:p w14:paraId="1201EA00"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27,84</w:t>
            </w:r>
          </w:p>
        </w:tc>
        <w:tc>
          <w:tcPr>
            <w:tcW w:w="965" w:type="dxa"/>
            <w:tcBorders>
              <w:top w:val="nil"/>
              <w:left w:val="nil"/>
              <w:bottom w:val="single" w:sz="4" w:space="0" w:color="auto"/>
              <w:right w:val="single" w:sz="4" w:space="0" w:color="auto"/>
            </w:tcBorders>
            <w:vAlign w:val="center"/>
            <w:hideMark/>
          </w:tcPr>
          <w:p w14:paraId="6E7AC00A"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25,32</w:t>
            </w:r>
          </w:p>
        </w:tc>
      </w:tr>
      <w:tr w:rsidR="00893B9E" w:rsidRPr="00893B9E" w14:paraId="70E7B19A" w14:textId="77777777" w:rsidTr="00690796">
        <w:trPr>
          <w:trHeight w:val="77"/>
        </w:trPr>
        <w:tc>
          <w:tcPr>
            <w:tcW w:w="960" w:type="dxa"/>
            <w:tcBorders>
              <w:top w:val="nil"/>
              <w:left w:val="single" w:sz="4" w:space="0" w:color="auto"/>
              <w:bottom w:val="single" w:sz="4" w:space="0" w:color="auto"/>
              <w:right w:val="single" w:sz="4" w:space="0" w:color="auto"/>
            </w:tcBorders>
            <w:vAlign w:val="center"/>
            <w:hideMark/>
          </w:tcPr>
          <w:p w14:paraId="30F66E53"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7.1.2.1</w:t>
            </w:r>
          </w:p>
        </w:tc>
        <w:tc>
          <w:tcPr>
            <w:tcW w:w="3713" w:type="dxa"/>
            <w:tcBorders>
              <w:top w:val="nil"/>
              <w:left w:val="nil"/>
              <w:bottom w:val="single" w:sz="4" w:space="0" w:color="auto"/>
              <w:right w:val="single" w:sz="4" w:space="0" w:color="auto"/>
            </w:tcBorders>
            <w:vAlign w:val="center"/>
            <w:hideMark/>
          </w:tcPr>
          <w:p w14:paraId="78F32384" w14:textId="77777777" w:rsidR="00893B9E" w:rsidRPr="00893B9E" w:rsidRDefault="00893B9E" w:rsidP="00893B9E">
            <w:pPr>
              <w:spacing w:line="240" w:lineRule="auto"/>
              <w:ind w:firstLine="0"/>
              <w:jc w:val="left"/>
              <w:rPr>
                <w:rFonts w:eastAsia="Times New Roman" w:cs="Times New Roman"/>
                <w:color w:val="000000"/>
                <w:sz w:val="18"/>
                <w:szCs w:val="18"/>
                <w:lang w:eastAsia="ru-RU"/>
              </w:rPr>
            </w:pPr>
            <w:r w:rsidRPr="00893B9E">
              <w:rPr>
                <w:rFonts w:eastAsia="Times New Roman" w:cs="Times New Roman"/>
                <w:color w:val="000000"/>
                <w:sz w:val="18"/>
                <w:szCs w:val="18"/>
                <w:lang w:eastAsia="ru-RU"/>
              </w:rPr>
              <w:t>от населения</w:t>
            </w:r>
          </w:p>
        </w:tc>
        <w:tc>
          <w:tcPr>
            <w:tcW w:w="960" w:type="dxa"/>
            <w:tcBorders>
              <w:top w:val="nil"/>
              <w:left w:val="nil"/>
              <w:bottom w:val="single" w:sz="4" w:space="0" w:color="auto"/>
              <w:right w:val="single" w:sz="4" w:space="0" w:color="auto"/>
            </w:tcBorders>
            <w:vAlign w:val="center"/>
            <w:hideMark/>
          </w:tcPr>
          <w:p w14:paraId="22A67617"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670D2300"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7E049E3F"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1237E2A2"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04FE0B31"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20FFFBF8"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1772102B"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0DE30882"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3,99</w:t>
            </w:r>
          </w:p>
        </w:tc>
        <w:tc>
          <w:tcPr>
            <w:tcW w:w="960" w:type="dxa"/>
            <w:tcBorders>
              <w:top w:val="nil"/>
              <w:left w:val="nil"/>
              <w:bottom w:val="single" w:sz="4" w:space="0" w:color="auto"/>
              <w:right w:val="single" w:sz="4" w:space="0" w:color="auto"/>
            </w:tcBorders>
            <w:vAlign w:val="center"/>
            <w:hideMark/>
          </w:tcPr>
          <w:p w14:paraId="59CA1042"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23,12</w:t>
            </w:r>
          </w:p>
        </w:tc>
        <w:tc>
          <w:tcPr>
            <w:tcW w:w="965" w:type="dxa"/>
            <w:tcBorders>
              <w:top w:val="nil"/>
              <w:left w:val="nil"/>
              <w:bottom w:val="single" w:sz="4" w:space="0" w:color="auto"/>
              <w:right w:val="single" w:sz="4" w:space="0" w:color="auto"/>
            </w:tcBorders>
            <w:vAlign w:val="center"/>
            <w:hideMark/>
          </w:tcPr>
          <w:p w14:paraId="37DE942F"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20,71</w:t>
            </w:r>
          </w:p>
        </w:tc>
      </w:tr>
      <w:tr w:rsidR="00893B9E" w:rsidRPr="00893B9E" w14:paraId="1822120C" w14:textId="77777777" w:rsidTr="00690796">
        <w:trPr>
          <w:trHeight w:val="77"/>
        </w:trPr>
        <w:tc>
          <w:tcPr>
            <w:tcW w:w="960" w:type="dxa"/>
            <w:tcBorders>
              <w:top w:val="nil"/>
              <w:left w:val="single" w:sz="4" w:space="0" w:color="auto"/>
              <w:bottom w:val="single" w:sz="4" w:space="0" w:color="auto"/>
              <w:right w:val="single" w:sz="4" w:space="0" w:color="auto"/>
            </w:tcBorders>
            <w:vAlign w:val="center"/>
            <w:hideMark/>
          </w:tcPr>
          <w:p w14:paraId="03955BAF"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7.1.2.2</w:t>
            </w:r>
          </w:p>
        </w:tc>
        <w:tc>
          <w:tcPr>
            <w:tcW w:w="3713" w:type="dxa"/>
            <w:tcBorders>
              <w:top w:val="nil"/>
              <w:left w:val="nil"/>
              <w:bottom w:val="single" w:sz="4" w:space="0" w:color="auto"/>
              <w:right w:val="single" w:sz="4" w:space="0" w:color="auto"/>
            </w:tcBorders>
            <w:vAlign w:val="center"/>
            <w:hideMark/>
          </w:tcPr>
          <w:p w14:paraId="13EAEA12" w14:textId="77777777" w:rsidR="00893B9E" w:rsidRPr="00893B9E" w:rsidRDefault="00893B9E" w:rsidP="00893B9E">
            <w:pPr>
              <w:spacing w:line="240" w:lineRule="auto"/>
              <w:ind w:firstLine="0"/>
              <w:jc w:val="left"/>
              <w:rPr>
                <w:rFonts w:eastAsia="Times New Roman" w:cs="Times New Roman"/>
                <w:color w:val="000000"/>
                <w:sz w:val="18"/>
                <w:szCs w:val="18"/>
                <w:lang w:eastAsia="ru-RU"/>
              </w:rPr>
            </w:pPr>
            <w:r w:rsidRPr="00893B9E">
              <w:rPr>
                <w:rFonts w:eastAsia="Times New Roman" w:cs="Times New Roman"/>
                <w:color w:val="000000"/>
                <w:sz w:val="18"/>
                <w:szCs w:val="18"/>
                <w:lang w:eastAsia="ru-RU"/>
              </w:rPr>
              <w:t>от бюджетных организаций</w:t>
            </w:r>
          </w:p>
        </w:tc>
        <w:tc>
          <w:tcPr>
            <w:tcW w:w="960" w:type="dxa"/>
            <w:tcBorders>
              <w:top w:val="nil"/>
              <w:left w:val="nil"/>
              <w:bottom w:val="single" w:sz="4" w:space="0" w:color="auto"/>
              <w:right w:val="single" w:sz="4" w:space="0" w:color="auto"/>
            </w:tcBorders>
            <w:vAlign w:val="center"/>
            <w:hideMark/>
          </w:tcPr>
          <w:p w14:paraId="36226F6F"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6219C652"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11DA1F31"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77EB67C0"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1CF81F7F"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75DD1098"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3CD27FAB"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7278A50D"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0,30</w:t>
            </w:r>
          </w:p>
        </w:tc>
        <w:tc>
          <w:tcPr>
            <w:tcW w:w="960" w:type="dxa"/>
            <w:tcBorders>
              <w:top w:val="nil"/>
              <w:left w:val="nil"/>
              <w:bottom w:val="single" w:sz="4" w:space="0" w:color="auto"/>
              <w:right w:val="single" w:sz="4" w:space="0" w:color="auto"/>
            </w:tcBorders>
            <w:vAlign w:val="center"/>
            <w:hideMark/>
          </w:tcPr>
          <w:p w14:paraId="1960CD13"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2,40</w:t>
            </w:r>
          </w:p>
        </w:tc>
        <w:tc>
          <w:tcPr>
            <w:tcW w:w="965" w:type="dxa"/>
            <w:tcBorders>
              <w:top w:val="nil"/>
              <w:left w:val="nil"/>
              <w:bottom w:val="single" w:sz="4" w:space="0" w:color="auto"/>
              <w:right w:val="single" w:sz="4" w:space="0" w:color="auto"/>
            </w:tcBorders>
            <w:vAlign w:val="center"/>
            <w:hideMark/>
          </w:tcPr>
          <w:p w14:paraId="31A8145D"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2,01</w:t>
            </w:r>
          </w:p>
        </w:tc>
      </w:tr>
      <w:tr w:rsidR="00893B9E" w:rsidRPr="00893B9E" w14:paraId="4C984E9E" w14:textId="77777777" w:rsidTr="00690796">
        <w:trPr>
          <w:trHeight w:val="77"/>
        </w:trPr>
        <w:tc>
          <w:tcPr>
            <w:tcW w:w="960" w:type="dxa"/>
            <w:tcBorders>
              <w:top w:val="nil"/>
              <w:left w:val="single" w:sz="4" w:space="0" w:color="auto"/>
              <w:bottom w:val="single" w:sz="4" w:space="0" w:color="auto"/>
              <w:right w:val="single" w:sz="4" w:space="0" w:color="auto"/>
            </w:tcBorders>
            <w:vAlign w:val="center"/>
            <w:hideMark/>
          </w:tcPr>
          <w:p w14:paraId="6E1B1D2A"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7.1.2.3</w:t>
            </w:r>
          </w:p>
        </w:tc>
        <w:tc>
          <w:tcPr>
            <w:tcW w:w="3713" w:type="dxa"/>
            <w:tcBorders>
              <w:top w:val="nil"/>
              <w:left w:val="nil"/>
              <w:bottom w:val="single" w:sz="4" w:space="0" w:color="auto"/>
              <w:right w:val="single" w:sz="4" w:space="0" w:color="auto"/>
            </w:tcBorders>
            <w:vAlign w:val="center"/>
            <w:hideMark/>
          </w:tcPr>
          <w:p w14:paraId="213AC70D" w14:textId="77777777" w:rsidR="00893B9E" w:rsidRPr="00893B9E" w:rsidRDefault="00893B9E" w:rsidP="00893B9E">
            <w:pPr>
              <w:spacing w:line="240" w:lineRule="auto"/>
              <w:ind w:firstLine="0"/>
              <w:jc w:val="left"/>
              <w:rPr>
                <w:rFonts w:eastAsia="Times New Roman" w:cs="Times New Roman"/>
                <w:color w:val="000000"/>
                <w:sz w:val="18"/>
                <w:szCs w:val="18"/>
                <w:lang w:eastAsia="ru-RU"/>
              </w:rPr>
            </w:pPr>
            <w:r w:rsidRPr="00893B9E">
              <w:rPr>
                <w:rFonts w:eastAsia="Times New Roman" w:cs="Times New Roman"/>
                <w:color w:val="000000"/>
                <w:sz w:val="18"/>
                <w:szCs w:val="18"/>
                <w:lang w:eastAsia="ru-RU"/>
              </w:rPr>
              <w:t>от промышленных предприятий</w:t>
            </w:r>
          </w:p>
        </w:tc>
        <w:tc>
          <w:tcPr>
            <w:tcW w:w="960" w:type="dxa"/>
            <w:tcBorders>
              <w:top w:val="nil"/>
              <w:left w:val="nil"/>
              <w:bottom w:val="single" w:sz="4" w:space="0" w:color="auto"/>
              <w:right w:val="single" w:sz="4" w:space="0" w:color="auto"/>
            </w:tcBorders>
            <w:vAlign w:val="center"/>
            <w:hideMark/>
          </w:tcPr>
          <w:p w14:paraId="66F2FBB0"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12AE7119"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49357D9C"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2420A5FC"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138C85FF"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10FD4C20"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605E1BD9"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155F44D4"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0,00</w:t>
            </w:r>
          </w:p>
        </w:tc>
        <w:tc>
          <w:tcPr>
            <w:tcW w:w="960" w:type="dxa"/>
            <w:tcBorders>
              <w:top w:val="nil"/>
              <w:left w:val="nil"/>
              <w:bottom w:val="single" w:sz="4" w:space="0" w:color="auto"/>
              <w:right w:val="single" w:sz="4" w:space="0" w:color="auto"/>
            </w:tcBorders>
            <w:vAlign w:val="center"/>
            <w:hideMark/>
          </w:tcPr>
          <w:p w14:paraId="02E02933"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0,00</w:t>
            </w:r>
          </w:p>
        </w:tc>
        <w:tc>
          <w:tcPr>
            <w:tcW w:w="965" w:type="dxa"/>
            <w:tcBorders>
              <w:top w:val="nil"/>
              <w:left w:val="nil"/>
              <w:bottom w:val="single" w:sz="4" w:space="0" w:color="auto"/>
              <w:right w:val="single" w:sz="4" w:space="0" w:color="auto"/>
            </w:tcBorders>
            <w:vAlign w:val="center"/>
            <w:hideMark/>
          </w:tcPr>
          <w:p w14:paraId="6C993522"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0,00</w:t>
            </w:r>
          </w:p>
        </w:tc>
      </w:tr>
      <w:tr w:rsidR="00893B9E" w:rsidRPr="00893B9E" w14:paraId="032A6DDA" w14:textId="77777777" w:rsidTr="00690796">
        <w:trPr>
          <w:trHeight w:val="77"/>
        </w:trPr>
        <w:tc>
          <w:tcPr>
            <w:tcW w:w="960" w:type="dxa"/>
            <w:tcBorders>
              <w:top w:val="nil"/>
              <w:left w:val="single" w:sz="4" w:space="0" w:color="auto"/>
              <w:bottom w:val="single" w:sz="4" w:space="0" w:color="auto"/>
              <w:right w:val="single" w:sz="4" w:space="0" w:color="auto"/>
            </w:tcBorders>
            <w:vAlign w:val="center"/>
            <w:hideMark/>
          </w:tcPr>
          <w:p w14:paraId="0A0CD825"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7.1.2.4</w:t>
            </w:r>
          </w:p>
        </w:tc>
        <w:tc>
          <w:tcPr>
            <w:tcW w:w="3713" w:type="dxa"/>
            <w:tcBorders>
              <w:top w:val="nil"/>
              <w:left w:val="nil"/>
              <w:bottom w:val="single" w:sz="4" w:space="0" w:color="auto"/>
              <w:right w:val="single" w:sz="4" w:space="0" w:color="auto"/>
            </w:tcBorders>
            <w:vAlign w:val="center"/>
            <w:hideMark/>
          </w:tcPr>
          <w:p w14:paraId="29CCC7A1" w14:textId="77777777" w:rsidR="00893B9E" w:rsidRPr="00893B9E" w:rsidRDefault="00893B9E" w:rsidP="00893B9E">
            <w:pPr>
              <w:spacing w:line="240" w:lineRule="auto"/>
              <w:ind w:firstLine="0"/>
              <w:jc w:val="left"/>
              <w:rPr>
                <w:rFonts w:eastAsia="Times New Roman" w:cs="Times New Roman"/>
                <w:color w:val="000000"/>
                <w:sz w:val="18"/>
                <w:szCs w:val="18"/>
                <w:lang w:eastAsia="ru-RU"/>
              </w:rPr>
            </w:pPr>
            <w:r w:rsidRPr="00893B9E">
              <w:rPr>
                <w:rFonts w:eastAsia="Times New Roman" w:cs="Times New Roman"/>
                <w:color w:val="000000"/>
                <w:sz w:val="18"/>
                <w:szCs w:val="18"/>
                <w:lang w:eastAsia="ru-RU"/>
              </w:rPr>
              <w:t>от прочих абонентов</w:t>
            </w:r>
          </w:p>
        </w:tc>
        <w:tc>
          <w:tcPr>
            <w:tcW w:w="960" w:type="dxa"/>
            <w:tcBorders>
              <w:top w:val="nil"/>
              <w:left w:val="nil"/>
              <w:bottom w:val="single" w:sz="4" w:space="0" w:color="auto"/>
              <w:right w:val="single" w:sz="4" w:space="0" w:color="auto"/>
            </w:tcBorders>
            <w:vAlign w:val="center"/>
            <w:hideMark/>
          </w:tcPr>
          <w:p w14:paraId="30132A34"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6A46E800"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3D3F4368"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3F09CCD7"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760428B2"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189A37A4"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6F555588"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37BF4322"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0,52</w:t>
            </w:r>
          </w:p>
        </w:tc>
        <w:tc>
          <w:tcPr>
            <w:tcW w:w="960" w:type="dxa"/>
            <w:tcBorders>
              <w:top w:val="nil"/>
              <w:left w:val="nil"/>
              <w:bottom w:val="single" w:sz="4" w:space="0" w:color="auto"/>
              <w:right w:val="single" w:sz="4" w:space="0" w:color="auto"/>
            </w:tcBorders>
            <w:vAlign w:val="center"/>
            <w:hideMark/>
          </w:tcPr>
          <w:p w14:paraId="3F7F4B97"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2,32</w:t>
            </w:r>
          </w:p>
        </w:tc>
        <w:tc>
          <w:tcPr>
            <w:tcW w:w="965" w:type="dxa"/>
            <w:tcBorders>
              <w:top w:val="nil"/>
              <w:left w:val="nil"/>
              <w:bottom w:val="single" w:sz="4" w:space="0" w:color="auto"/>
              <w:right w:val="single" w:sz="4" w:space="0" w:color="auto"/>
            </w:tcBorders>
            <w:vAlign w:val="center"/>
            <w:hideMark/>
          </w:tcPr>
          <w:p w14:paraId="1183AA56"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2,60</w:t>
            </w:r>
          </w:p>
        </w:tc>
      </w:tr>
      <w:tr w:rsidR="00893B9E" w:rsidRPr="00893B9E" w14:paraId="5D092760" w14:textId="77777777" w:rsidTr="00893B9E">
        <w:trPr>
          <w:trHeight w:val="77"/>
        </w:trPr>
        <w:tc>
          <w:tcPr>
            <w:tcW w:w="960" w:type="dxa"/>
            <w:tcBorders>
              <w:top w:val="nil"/>
              <w:left w:val="single" w:sz="4" w:space="0" w:color="auto"/>
              <w:bottom w:val="single" w:sz="4" w:space="0" w:color="auto"/>
              <w:right w:val="single" w:sz="4" w:space="0" w:color="auto"/>
            </w:tcBorders>
            <w:vAlign w:val="center"/>
            <w:hideMark/>
          </w:tcPr>
          <w:p w14:paraId="0DC4F80D"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8</w:t>
            </w:r>
          </w:p>
        </w:tc>
        <w:tc>
          <w:tcPr>
            <w:tcW w:w="13318" w:type="dxa"/>
            <w:gridSpan w:val="11"/>
            <w:tcBorders>
              <w:top w:val="single" w:sz="4" w:space="0" w:color="auto"/>
              <w:left w:val="nil"/>
              <w:bottom w:val="single" w:sz="4" w:space="0" w:color="auto"/>
              <w:right w:val="single" w:sz="4" w:space="0" w:color="000000"/>
            </w:tcBorders>
            <w:vAlign w:val="center"/>
            <w:hideMark/>
          </w:tcPr>
          <w:p w14:paraId="586CB283"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Централизованная система водоотведения с. Нижний Пальник</w:t>
            </w:r>
          </w:p>
        </w:tc>
      </w:tr>
      <w:tr w:rsidR="00893B9E" w:rsidRPr="00893B9E" w14:paraId="2569BBF8" w14:textId="77777777" w:rsidTr="00690796">
        <w:trPr>
          <w:trHeight w:val="77"/>
        </w:trPr>
        <w:tc>
          <w:tcPr>
            <w:tcW w:w="960" w:type="dxa"/>
            <w:tcBorders>
              <w:top w:val="nil"/>
              <w:left w:val="single" w:sz="4" w:space="0" w:color="auto"/>
              <w:bottom w:val="single" w:sz="4" w:space="0" w:color="auto"/>
              <w:right w:val="single" w:sz="4" w:space="0" w:color="auto"/>
            </w:tcBorders>
            <w:vAlign w:val="center"/>
            <w:hideMark/>
          </w:tcPr>
          <w:p w14:paraId="43387B45"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8.1</w:t>
            </w:r>
          </w:p>
        </w:tc>
        <w:tc>
          <w:tcPr>
            <w:tcW w:w="3713" w:type="dxa"/>
            <w:tcBorders>
              <w:top w:val="nil"/>
              <w:left w:val="nil"/>
              <w:bottom w:val="single" w:sz="4" w:space="0" w:color="auto"/>
              <w:right w:val="single" w:sz="4" w:space="0" w:color="auto"/>
            </w:tcBorders>
            <w:vAlign w:val="center"/>
            <w:hideMark/>
          </w:tcPr>
          <w:p w14:paraId="68DDE765" w14:textId="77777777" w:rsidR="00893B9E" w:rsidRPr="00893B9E" w:rsidRDefault="00893B9E" w:rsidP="00893B9E">
            <w:pPr>
              <w:spacing w:line="240" w:lineRule="auto"/>
              <w:ind w:firstLine="0"/>
              <w:jc w:val="left"/>
              <w:rPr>
                <w:rFonts w:eastAsia="Times New Roman" w:cs="Times New Roman"/>
                <w:color w:val="000000"/>
                <w:sz w:val="18"/>
                <w:szCs w:val="18"/>
                <w:lang w:eastAsia="ru-RU"/>
              </w:rPr>
            </w:pPr>
            <w:r w:rsidRPr="00893B9E">
              <w:rPr>
                <w:rFonts w:eastAsia="Times New Roman" w:cs="Times New Roman"/>
                <w:color w:val="000000"/>
                <w:sz w:val="18"/>
                <w:szCs w:val="18"/>
                <w:lang w:eastAsia="ru-RU"/>
              </w:rPr>
              <w:t>Общий объем поступления сточных вод на КОС, в т. ч.:</w:t>
            </w:r>
          </w:p>
        </w:tc>
        <w:tc>
          <w:tcPr>
            <w:tcW w:w="960" w:type="dxa"/>
            <w:tcBorders>
              <w:top w:val="nil"/>
              <w:left w:val="nil"/>
              <w:bottom w:val="single" w:sz="4" w:space="0" w:color="auto"/>
              <w:right w:val="single" w:sz="4" w:space="0" w:color="auto"/>
            </w:tcBorders>
            <w:vAlign w:val="center"/>
            <w:hideMark/>
          </w:tcPr>
          <w:p w14:paraId="24030C06"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23F0FF19"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6F772F68"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4A629401"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42D4C181"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77105537"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48A219A3"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0DBE6965"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5CDDFFBD"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5" w:type="dxa"/>
            <w:tcBorders>
              <w:top w:val="nil"/>
              <w:left w:val="nil"/>
              <w:bottom w:val="single" w:sz="4" w:space="0" w:color="auto"/>
              <w:right w:val="single" w:sz="4" w:space="0" w:color="auto"/>
            </w:tcBorders>
            <w:vAlign w:val="center"/>
            <w:hideMark/>
          </w:tcPr>
          <w:p w14:paraId="4BA8CA67"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r>
      <w:tr w:rsidR="00893B9E" w:rsidRPr="00893B9E" w14:paraId="7DD247EE" w14:textId="77777777" w:rsidTr="00690796">
        <w:trPr>
          <w:trHeight w:val="77"/>
        </w:trPr>
        <w:tc>
          <w:tcPr>
            <w:tcW w:w="960" w:type="dxa"/>
            <w:tcBorders>
              <w:top w:val="nil"/>
              <w:left w:val="single" w:sz="4" w:space="0" w:color="auto"/>
              <w:bottom w:val="single" w:sz="4" w:space="0" w:color="auto"/>
              <w:right w:val="single" w:sz="4" w:space="0" w:color="auto"/>
            </w:tcBorders>
            <w:vAlign w:val="center"/>
            <w:hideMark/>
          </w:tcPr>
          <w:p w14:paraId="645CD7CF"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8.1.1</w:t>
            </w:r>
          </w:p>
        </w:tc>
        <w:tc>
          <w:tcPr>
            <w:tcW w:w="3713" w:type="dxa"/>
            <w:tcBorders>
              <w:top w:val="nil"/>
              <w:left w:val="nil"/>
              <w:bottom w:val="single" w:sz="4" w:space="0" w:color="auto"/>
              <w:right w:val="single" w:sz="4" w:space="0" w:color="auto"/>
            </w:tcBorders>
            <w:vAlign w:val="center"/>
            <w:hideMark/>
          </w:tcPr>
          <w:p w14:paraId="58CFFB50" w14:textId="77777777" w:rsidR="00893B9E" w:rsidRPr="00893B9E" w:rsidRDefault="00893B9E" w:rsidP="00893B9E">
            <w:pPr>
              <w:spacing w:line="240" w:lineRule="auto"/>
              <w:ind w:firstLine="0"/>
              <w:jc w:val="left"/>
              <w:rPr>
                <w:rFonts w:eastAsia="Times New Roman" w:cs="Times New Roman"/>
                <w:color w:val="000000"/>
                <w:sz w:val="18"/>
                <w:szCs w:val="18"/>
                <w:lang w:eastAsia="ru-RU"/>
              </w:rPr>
            </w:pPr>
            <w:r w:rsidRPr="00893B9E">
              <w:rPr>
                <w:rFonts w:eastAsia="Times New Roman" w:cs="Times New Roman"/>
                <w:color w:val="000000"/>
                <w:sz w:val="18"/>
                <w:szCs w:val="18"/>
                <w:lang w:eastAsia="ru-RU"/>
              </w:rPr>
              <w:t>Неорганизованный (неучтенный) приток</w:t>
            </w:r>
          </w:p>
        </w:tc>
        <w:tc>
          <w:tcPr>
            <w:tcW w:w="960" w:type="dxa"/>
            <w:tcBorders>
              <w:top w:val="nil"/>
              <w:left w:val="nil"/>
              <w:bottom w:val="single" w:sz="4" w:space="0" w:color="auto"/>
              <w:right w:val="single" w:sz="4" w:space="0" w:color="auto"/>
            </w:tcBorders>
            <w:vAlign w:val="center"/>
            <w:hideMark/>
          </w:tcPr>
          <w:p w14:paraId="3DE9011B"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2EDC48DE"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53E4413E"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76A7C422"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1D1C39AD"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5EDD55EC"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6C3621CA"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73BB212A"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6CF43FEA"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5" w:type="dxa"/>
            <w:tcBorders>
              <w:top w:val="nil"/>
              <w:left w:val="nil"/>
              <w:bottom w:val="single" w:sz="4" w:space="0" w:color="auto"/>
              <w:right w:val="single" w:sz="4" w:space="0" w:color="auto"/>
            </w:tcBorders>
            <w:vAlign w:val="center"/>
            <w:hideMark/>
          </w:tcPr>
          <w:p w14:paraId="7144F75B"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r>
      <w:tr w:rsidR="00893B9E" w:rsidRPr="00893B9E" w14:paraId="719E9EDF" w14:textId="77777777" w:rsidTr="00690796">
        <w:trPr>
          <w:trHeight w:val="77"/>
        </w:trPr>
        <w:tc>
          <w:tcPr>
            <w:tcW w:w="960" w:type="dxa"/>
            <w:tcBorders>
              <w:top w:val="nil"/>
              <w:left w:val="single" w:sz="4" w:space="0" w:color="auto"/>
              <w:bottom w:val="single" w:sz="4" w:space="0" w:color="auto"/>
              <w:right w:val="single" w:sz="4" w:space="0" w:color="auto"/>
            </w:tcBorders>
            <w:vAlign w:val="center"/>
            <w:hideMark/>
          </w:tcPr>
          <w:p w14:paraId="071E68A1"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8.1.2</w:t>
            </w:r>
          </w:p>
        </w:tc>
        <w:tc>
          <w:tcPr>
            <w:tcW w:w="3713" w:type="dxa"/>
            <w:tcBorders>
              <w:top w:val="nil"/>
              <w:left w:val="nil"/>
              <w:bottom w:val="single" w:sz="4" w:space="0" w:color="auto"/>
              <w:right w:val="single" w:sz="4" w:space="0" w:color="auto"/>
            </w:tcBorders>
            <w:vAlign w:val="center"/>
            <w:hideMark/>
          </w:tcPr>
          <w:p w14:paraId="34A0A302" w14:textId="77777777" w:rsidR="00893B9E" w:rsidRPr="00893B9E" w:rsidRDefault="00893B9E" w:rsidP="00893B9E">
            <w:pPr>
              <w:spacing w:line="240" w:lineRule="auto"/>
              <w:ind w:firstLine="0"/>
              <w:jc w:val="left"/>
              <w:rPr>
                <w:rFonts w:eastAsia="Times New Roman" w:cs="Times New Roman"/>
                <w:color w:val="000000"/>
                <w:sz w:val="18"/>
                <w:szCs w:val="18"/>
                <w:lang w:eastAsia="ru-RU"/>
              </w:rPr>
            </w:pPr>
            <w:r w:rsidRPr="00893B9E">
              <w:rPr>
                <w:rFonts w:eastAsia="Times New Roman" w:cs="Times New Roman"/>
                <w:color w:val="000000"/>
                <w:sz w:val="18"/>
                <w:szCs w:val="18"/>
                <w:lang w:eastAsia="ru-RU"/>
              </w:rPr>
              <w:t>Поступление сточных вод в систему водоотведения (реализация), в т.ч.</w:t>
            </w:r>
          </w:p>
        </w:tc>
        <w:tc>
          <w:tcPr>
            <w:tcW w:w="960" w:type="dxa"/>
            <w:tcBorders>
              <w:top w:val="nil"/>
              <w:left w:val="nil"/>
              <w:bottom w:val="single" w:sz="4" w:space="0" w:color="auto"/>
              <w:right w:val="single" w:sz="4" w:space="0" w:color="auto"/>
            </w:tcBorders>
            <w:vAlign w:val="center"/>
            <w:hideMark/>
          </w:tcPr>
          <w:p w14:paraId="119A5840"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69383E87"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2DC3B27C"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47A31909"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57044DE0"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5B2C81E2"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557FB070"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1EA0A3C3"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13B738F9"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5" w:type="dxa"/>
            <w:tcBorders>
              <w:top w:val="nil"/>
              <w:left w:val="nil"/>
              <w:bottom w:val="single" w:sz="4" w:space="0" w:color="auto"/>
              <w:right w:val="single" w:sz="4" w:space="0" w:color="auto"/>
            </w:tcBorders>
            <w:vAlign w:val="center"/>
            <w:hideMark/>
          </w:tcPr>
          <w:p w14:paraId="771166B8"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r>
      <w:tr w:rsidR="00893B9E" w:rsidRPr="00893B9E" w14:paraId="71C42C80" w14:textId="77777777" w:rsidTr="00690796">
        <w:trPr>
          <w:trHeight w:val="77"/>
        </w:trPr>
        <w:tc>
          <w:tcPr>
            <w:tcW w:w="960" w:type="dxa"/>
            <w:tcBorders>
              <w:top w:val="nil"/>
              <w:left w:val="single" w:sz="4" w:space="0" w:color="auto"/>
              <w:bottom w:val="single" w:sz="4" w:space="0" w:color="auto"/>
              <w:right w:val="single" w:sz="4" w:space="0" w:color="auto"/>
            </w:tcBorders>
            <w:vAlign w:val="center"/>
            <w:hideMark/>
          </w:tcPr>
          <w:p w14:paraId="6D41BEEE"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8.1.2.1</w:t>
            </w:r>
          </w:p>
        </w:tc>
        <w:tc>
          <w:tcPr>
            <w:tcW w:w="3713" w:type="dxa"/>
            <w:tcBorders>
              <w:top w:val="nil"/>
              <w:left w:val="nil"/>
              <w:bottom w:val="single" w:sz="4" w:space="0" w:color="auto"/>
              <w:right w:val="single" w:sz="4" w:space="0" w:color="auto"/>
            </w:tcBorders>
            <w:vAlign w:val="center"/>
            <w:hideMark/>
          </w:tcPr>
          <w:p w14:paraId="0E469C49" w14:textId="77777777" w:rsidR="00893B9E" w:rsidRPr="00893B9E" w:rsidRDefault="00893B9E" w:rsidP="00893B9E">
            <w:pPr>
              <w:spacing w:line="240" w:lineRule="auto"/>
              <w:ind w:firstLine="0"/>
              <w:jc w:val="left"/>
              <w:rPr>
                <w:rFonts w:eastAsia="Times New Roman" w:cs="Times New Roman"/>
                <w:color w:val="000000"/>
                <w:sz w:val="18"/>
                <w:szCs w:val="18"/>
                <w:lang w:eastAsia="ru-RU"/>
              </w:rPr>
            </w:pPr>
            <w:r w:rsidRPr="00893B9E">
              <w:rPr>
                <w:rFonts w:eastAsia="Times New Roman" w:cs="Times New Roman"/>
                <w:color w:val="000000"/>
                <w:sz w:val="18"/>
                <w:szCs w:val="18"/>
                <w:lang w:eastAsia="ru-RU"/>
              </w:rPr>
              <w:t>от населения</w:t>
            </w:r>
          </w:p>
        </w:tc>
        <w:tc>
          <w:tcPr>
            <w:tcW w:w="960" w:type="dxa"/>
            <w:tcBorders>
              <w:top w:val="nil"/>
              <w:left w:val="nil"/>
              <w:bottom w:val="single" w:sz="4" w:space="0" w:color="auto"/>
              <w:right w:val="single" w:sz="4" w:space="0" w:color="auto"/>
            </w:tcBorders>
            <w:vAlign w:val="center"/>
            <w:hideMark/>
          </w:tcPr>
          <w:p w14:paraId="45E65EAE"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31CB21F6"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58E2B1A8"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0BC66B54"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56101B34"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42F081BE"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1FAE266C"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7704D340"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0F292C2C"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5" w:type="dxa"/>
            <w:tcBorders>
              <w:top w:val="nil"/>
              <w:left w:val="nil"/>
              <w:bottom w:val="single" w:sz="4" w:space="0" w:color="auto"/>
              <w:right w:val="single" w:sz="4" w:space="0" w:color="auto"/>
            </w:tcBorders>
            <w:vAlign w:val="center"/>
            <w:hideMark/>
          </w:tcPr>
          <w:p w14:paraId="39905972"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r>
      <w:tr w:rsidR="00893B9E" w:rsidRPr="00893B9E" w14:paraId="001866C7" w14:textId="77777777" w:rsidTr="00690796">
        <w:trPr>
          <w:trHeight w:val="77"/>
        </w:trPr>
        <w:tc>
          <w:tcPr>
            <w:tcW w:w="960" w:type="dxa"/>
            <w:tcBorders>
              <w:top w:val="nil"/>
              <w:left w:val="single" w:sz="4" w:space="0" w:color="auto"/>
              <w:bottom w:val="single" w:sz="4" w:space="0" w:color="auto"/>
              <w:right w:val="single" w:sz="4" w:space="0" w:color="auto"/>
            </w:tcBorders>
            <w:vAlign w:val="center"/>
            <w:hideMark/>
          </w:tcPr>
          <w:p w14:paraId="0DEC0C49"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8.1.2.2</w:t>
            </w:r>
          </w:p>
        </w:tc>
        <w:tc>
          <w:tcPr>
            <w:tcW w:w="3713" w:type="dxa"/>
            <w:tcBorders>
              <w:top w:val="nil"/>
              <w:left w:val="nil"/>
              <w:bottom w:val="single" w:sz="4" w:space="0" w:color="auto"/>
              <w:right w:val="single" w:sz="4" w:space="0" w:color="auto"/>
            </w:tcBorders>
            <w:vAlign w:val="center"/>
            <w:hideMark/>
          </w:tcPr>
          <w:p w14:paraId="33A001A5" w14:textId="77777777" w:rsidR="00893B9E" w:rsidRPr="00893B9E" w:rsidRDefault="00893B9E" w:rsidP="00893B9E">
            <w:pPr>
              <w:spacing w:line="240" w:lineRule="auto"/>
              <w:ind w:firstLine="0"/>
              <w:jc w:val="left"/>
              <w:rPr>
                <w:rFonts w:eastAsia="Times New Roman" w:cs="Times New Roman"/>
                <w:color w:val="000000"/>
                <w:sz w:val="18"/>
                <w:szCs w:val="18"/>
                <w:lang w:eastAsia="ru-RU"/>
              </w:rPr>
            </w:pPr>
            <w:r w:rsidRPr="00893B9E">
              <w:rPr>
                <w:rFonts w:eastAsia="Times New Roman" w:cs="Times New Roman"/>
                <w:color w:val="000000"/>
                <w:sz w:val="18"/>
                <w:szCs w:val="18"/>
                <w:lang w:eastAsia="ru-RU"/>
              </w:rPr>
              <w:t>от бюджетных организаций</w:t>
            </w:r>
          </w:p>
        </w:tc>
        <w:tc>
          <w:tcPr>
            <w:tcW w:w="960" w:type="dxa"/>
            <w:tcBorders>
              <w:top w:val="nil"/>
              <w:left w:val="nil"/>
              <w:bottom w:val="single" w:sz="4" w:space="0" w:color="auto"/>
              <w:right w:val="single" w:sz="4" w:space="0" w:color="auto"/>
            </w:tcBorders>
            <w:vAlign w:val="center"/>
            <w:hideMark/>
          </w:tcPr>
          <w:p w14:paraId="1C6BE877"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72C1E8AE"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1408580B"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1F266927"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1F9CB7C4"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5A428F53"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46815B0A"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6B8E5A15"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4F22D475"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5" w:type="dxa"/>
            <w:tcBorders>
              <w:top w:val="nil"/>
              <w:left w:val="nil"/>
              <w:bottom w:val="single" w:sz="4" w:space="0" w:color="auto"/>
              <w:right w:val="single" w:sz="4" w:space="0" w:color="auto"/>
            </w:tcBorders>
            <w:vAlign w:val="center"/>
            <w:hideMark/>
          </w:tcPr>
          <w:p w14:paraId="063D7E06"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r>
      <w:tr w:rsidR="00893B9E" w:rsidRPr="00893B9E" w14:paraId="241D433D" w14:textId="77777777" w:rsidTr="00690796">
        <w:trPr>
          <w:trHeight w:val="77"/>
        </w:trPr>
        <w:tc>
          <w:tcPr>
            <w:tcW w:w="960" w:type="dxa"/>
            <w:tcBorders>
              <w:top w:val="nil"/>
              <w:left w:val="single" w:sz="4" w:space="0" w:color="auto"/>
              <w:bottom w:val="single" w:sz="4" w:space="0" w:color="auto"/>
              <w:right w:val="single" w:sz="4" w:space="0" w:color="auto"/>
            </w:tcBorders>
            <w:vAlign w:val="center"/>
            <w:hideMark/>
          </w:tcPr>
          <w:p w14:paraId="432B956B"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8.1.2.3</w:t>
            </w:r>
          </w:p>
        </w:tc>
        <w:tc>
          <w:tcPr>
            <w:tcW w:w="3713" w:type="dxa"/>
            <w:tcBorders>
              <w:top w:val="nil"/>
              <w:left w:val="nil"/>
              <w:bottom w:val="single" w:sz="4" w:space="0" w:color="auto"/>
              <w:right w:val="single" w:sz="4" w:space="0" w:color="auto"/>
            </w:tcBorders>
            <w:vAlign w:val="center"/>
            <w:hideMark/>
          </w:tcPr>
          <w:p w14:paraId="7A0FFB64" w14:textId="77777777" w:rsidR="00893B9E" w:rsidRPr="00893B9E" w:rsidRDefault="00893B9E" w:rsidP="00893B9E">
            <w:pPr>
              <w:spacing w:line="240" w:lineRule="auto"/>
              <w:ind w:firstLine="0"/>
              <w:jc w:val="left"/>
              <w:rPr>
                <w:rFonts w:eastAsia="Times New Roman" w:cs="Times New Roman"/>
                <w:color w:val="000000"/>
                <w:sz w:val="18"/>
                <w:szCs w:val="18"/>
                <w:lang w:eastAsia="ru-RU"/>
              </w:rPr>
            </w:pPr>
            <w:r w:rsidRPr="00893B9E">
              <w:rPr>
                <w:rFonts w:eastAsia="Times New Roman" w:cs="Times New Roman"/>
                <w:color w:val="000000"/>
                <w:sz w:val="18"/>
                <w:szCs w:val="18"/>
                <w:lang w:eastAsia="ru-RU"/>
              </w:rPr>
              <w:t>от промышленных предприятий</w:t>
            </w:r>
          </w:p>
        </w:tc>
        <w:tc>
          <w:tcPr>
            <w:tcW w:w="960" w:type="dxa"/>
            <w:tcBorders>
              <w:top w:val="nil"/>
              <w:left w:val="nil"/>
              <w:bottom w:val="single" w:sz="4" w:space="0" w:color="auto"/>
              <w:right w:val="single" w:sz="4" w:space="0" w:color="auto"/>
            </w:tcBorders>
            <w:vAlign w:val="center"/>
            <w:hideMark/>
          </w:tcPr>
          <w:p w14:paraId="522C2AC8"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03721373"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4A60DF9E"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016F9D20"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31EB773E"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314A5C38"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0CC09565"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532FF2A2"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717C161D"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5" w:type="dxa"/>
            <w:tcBorders>
              <w:top w:val="nil"/>
              <w:left w:val="nil"/>
              <w:bottom w:val="single" w:sz="4" w:space="0" w:color="auto"/>
              <w:right w:val="single" w:sz="4" w:space="0" w:color="auto"/>
            </w:tcBorders>
            <w:vAlign w:val="center"/>
            <w:hideMark/>
          </w:tcPr>
          <w:p w14:paraId="40695637"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r>
      <w:tr w:rsidR="00893B9E" w:rsidRPr="00893B9E" w14:paraId="3B57CB31" w14:textId="77777777" w:rsidTr="00690796">
        <w:trPr>
          <w:trHeight w:val="77"/>
        </w:trPr>
        <w:tc>
          <w:tcPr>
            <w:tcW w:w="960" w:type="dxa"/>
            <w:tcBorders>
              <w:top w:val="nil"/>
              <w:left w:val="single" w:sz="4" w:space="0" w:color="auto"/>
              <w:bottom w:val="single" w:sz="4" w:space="0" w:color="auto"/>
              <w:right w:val="single" w:sz="4" w:space="0" w:color="auto"/>
            </w:tcBorders>
            <w:vAlign w:val="center"/>
            <w:hideMark/>
          </w:tcPr>
          <w:p w14:paraId="11A94B09"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8.1.2.4</w:t>
            </w:r>
          </w:p>
        </w:tc>
        <w:tc>
          <w:tcPr>
            <w:tcW w:w="3713" w:type="dxa"/>
            <w:tcBorders>
              <w:top w:val="nil"/>
              <w:left w:val="nil"/>
              <w:bottom w:val="single" w:sz="4" w:space="0" w:color="auto"/>
              <w:right w:val="single" w:sz="4" w:space="0" w:color="auto"/>
            </w:tcBorders>
            <w:vAlign w:val="center"/>
            <w:hideMark/>
          </w:tcPr>
          <w:p w14:paraId="26B063E0" w14:textId="77777777" w:rsidR="00893B9E" w:rsidRPr="00893B9E" w:rsidRDefault="00893B9E" w:rsidP="00893B9E">
            <w:pPr>
              <w:spacing w:line="240" w:lineRule="auto"/>
              <w:ind w:firstLine="0"/>
              <w:jc w:val="left"/>
              <w:rPr>
                <w:rFonts w:eastAsia="Times New Roman" w:cs="Times New Roman"/>
                <w:color w:val="000000"/>
                <w:sz w:val="18"/>
                <w:szCs w:val="18"/>
                <w:lang w:eastAsia="ru-RU"/>
              </w:rPr>
            </w:pPr>
            <w:r w:rsidRPr="00893B9E">
              <w:rPr>
                <w:rFonts w:eastAsia="Times New Roman" w:cs="Times New Roman"/>
                <w:color w:val="000000"/>
                <w:sz w:val="18"/>
                <w:szCs w:val="18"/>
                <w:lang w:eastAsia="ru-RU"/>
              </w:rPr>
              <w:t>от прочих абонентов</w:t>
            </w:r>
          </w:p>
        </w:tc>
        <w:tc>
          <w:tcPr>
            <w:tcW w:w="960" w:type="dxa"/>
            <w:tcBorders>
              <w:top w:val="nil"/>
              <w:left w:val="nil"/>
              <w:bottom w:val="single" w:sz="4" w:space="0" w:color="auto"/>
              <w:right w:val="single" w:sz="4" w:space="0" w:color="auto"/>
            </w:tcBorders>
            <w:vAlign w:val="center"/>
            <w:hideMark/>
          </w:tcPr>
          <w:p w14:paraId="57F4466A"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513E39A2"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5B35CF9F"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3A6AE373"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31A480B4"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0EEA4FA3"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4DFDD650"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1E139A73"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7118EA04"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5" w:type="dxa"/>
            <w:tcBorders>
              <w:top w:val="nil"/>
              <w:left w:val="nil"/>
              <w:bottom w:val="single" w:sz="4" w:space="0" w:color="auto"/>
              <w:right w:val="single" w:sz="4" w:space="0" w:color="auto"/>
            </w:tcBorders>
            <w:vAlign w:val="center"/>
            <w:hideMark/>
          </w:tcPr>
          <w:p w14:paraId="63D69D27"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r>
      <w:tr w:rsidR="00893B9E" w:rsidRPr="00893B9E" w14:paraId="0C071E71" w14:textId="77777777" w:rsidTr="00893B9E">
        <w:trPr>
          <w:trHeight w:val="77"/>
        </w:trPr>
        <w:tc>
          <w:tcPr>
            <w:tcW w:w="960" w:type="dxa"/>
            <w:tcBorders>
              <w:top w:val="nil"/>
              <w:left w:val="single" w:sz="4" w:space="0" w:color="auto"/>
              <w:bottom w:val="single" w:sz="4" w:space="0" w:color="auto"/>
              <w:right w:val="single" w:sz="4" w:space="0" w:color="auto"/>
            </w:tcBorders>
            <w:vAlign w:val="center"/>
            <w:hideMark/>
          </w:tcPr>
          <w:p w14:paraId="321AF177"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9</w:t>
            </w:r>
          </w:p>
        </w:tc>
        <w:tc>
          <w:tcPr>
            <w:tcW w:w="13318" w:type="dxa"/>
            <w:gridSpan w:val="11"/>
            <w:tcBorders>
              <w:top w:val="single" w:sz="4" w:space="0" w:color="auto"/>
              <w:left w:val="nil"/>
              <w:bottom w:val="single" w:sz="4" w:space="0" w:color="auto"/>
              <w:right w:val="single" w:sz="4" w:space="0" w:color="000000"/>
            </w:tcBorders>
            <w:vAlign w:val="center"/>
            <w:hideMark/>
          </w:tcPr>
          <w:p w14:paraId="4EAE33D4"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Централизованная система водоотведения с. Култаево</w:t>
            </w:r>
          </w:p>
        </w:tc>
      </w:tr>
      <w:tr w:rsidR="00893B9E" w:rsidRPr="00893B9E" w14:paraId="73120A08" w14:textId="77777777" w:rsidTr="00690796">
        <w:trPr>
          <w:trHeight w:val="480"/>
        </w:trPr>
        <w:tc>
          <w:tcPr>
            <w:tcW w:w="960" w:type="dxa"/>
            <w:tcBorders>
              <w:top w:val="nil"/>
              <w:left w:val="single" w:sz="4" w:space="0" w:color="auto"/>
              <w:bottom w:val="single" w:sz="4" w:space="0" w:color="auto"/>
              <w:right w:val="single" w:sz="4" w:space="0" w:color="auto"/>
            </w:tcBorders>
            <w:vAlign w:val="center"/>
            <w:hideMark/>
          </w:tcPr>
          <w:p w14:paraId="0827810A"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9.1</w:t>
            </w:r>
          </w:p>
        </w:tc>
        <w:tc>
          <w:tcPr>
            <w:tcW w:w="3713" w:type="dxa"/>
            <w:tcBorders>
              <w:top w:val="nil"/>
              <w:left w:val="nil"/>
              <w:bottom w:val="single" w:sz="4" w:space="0" w:color="auto"/>
              <w:right w:val="single" w:sz="4" w:space="0" w:color="auto"/>
            </w:tcBorders>
            <w:vAlign w:val="center"/>
            <w:hideMark/>
          </w:tcPr>
          <w:p w14:paraId="6E8E01A5" w14:textId="77777777" w:rsidR="00893B9E" w:rsidRPr="00893B9E" w:rsidRDefault="00893B9E" w:rsidP="00893B9E">
            <w:pPr>
              <w:spacing w:line="240" w:lineRule="auto"/>
              <w:ind w:firstLine="0"/>
              <w:jc w:val="left"/>
              <w:rPr>
                <w:rFonts w:eastAsia="Times New Roman" w:cs="Times New Roman"/>
                <w:color w:val="000000"/>
                <w:sz w:val="18"/>
                <w:szCs w:val="18"/>
                <w:lang w:eastAsia="ru-RU"/>
              </w:rPr>
            </w:pPr>
            <w:r w:rsidRPr="00893B9E">
              <w:rPr>
                <w:rFonts w:eastAsia="Times New Roman" w:cs="Times New Roman"/>
                <w:color w:val="000000"/>
                <w:sz w:val="18"/>
                <w:szCs w:val="18"/>
                <w:lang w:eastAsia="ru-RU"/>
              </w:rPr>
              <w:t>Общий объем поступления сточных вод на КОС, в т. ч.:</w:t>
            </w:r>
          </w:p>
        </w:tc>
        <w:tc>
          <w:tcPr>
            <w:tcW w:w="9605" w:type="dxa"/>
            <w:gridSpan w:val="10"/>
            <w:vMerge w:val="restart"/>
            <w:tcBorders>
              <w:top w:val="single" w:sz="4" w:space="0" w:color="auto"/>
              <w:left w:val="nil"/>
              <w:bottom w:val="single" w:sz="4" w:space="0" w:color="000000"/>
              <w:right w:val="single" w:sz="4" w:space="0" w:color="000000"/>
            </w:tcBorders>
            <w:vAlign w:val="center"/>
            <w:hideMark/>
          </w:tcPr>
          <w:p w14:paraId="58E20CCD"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Выпуск в ЦСВ ООО "Новогор-Прикамье"</w:t>
            </w:r>
          </w:p>
        </w:tc>
      </w:tr>
      <w:tr w:rsidR="00893B9E" w:rsidRPr="00893B9E" w14:paraId="4F51548A" w14:textId="77777777" w:rsidTr="00690796">
        <w:trPr>
          <w:trHeight w:val="77"/>
        </w:trPr>
        <w:tc>
          <w:tcPr>
            <w:tcW w:w="960" w:type="dxa"/>
            <w:tcBorders>
              <w:top w:val="nil"/>
              <w:left w:val="single" w:sz="4" w:space="0" w:color="auto"/>
              <w:bottom w:val="single" w:sz="4" w:space="0" w:color="auto"/>
              <w:right w:val="single" w:sz="4" w:space="0" w:color="auto"/>
            </w:tcBorders>
            <w:vAlign w:val="center"/>
            <w:hideMark/>
          </w:tcPr>
          <w:p w14:paraId="1617D4E3"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9.1.1</w:t>
            </w:r>
          </w:p>
        </w:tc>
        <w:tc>
          <w:tcPr>
            <w:tcW w:w="3713" w:type="dxa"/>
            <w:tcBorders>
              <w:top w:val="nil"/>
              <w:left w:val="nil"/>
              <w:bottom w:val="single" w:sz="4" w:space="0" w:color="auto"/>
              <w:right w:val="single" w:sz="4" w:space="0" w:color="auto"/>
            </w:tcBorders>
            <w:vAlign w:val="center"/>
            <w:hideMark/>
          </w:tcPr>
          <w:p w14:paraId="2B4EC53C" w14:textId="77777777" w:rsidR="00893B9E" w:rsidRPr="00893B9E" w:rsidRDefault="00893B9E" w:rsidP="00893B9E">
            <w:pPr>
              <w:spacing w:line="240" w:lineRule="auto"/>
              <w:ind w:firstLine="0"/>
              <w:jc w:val="left"/>
              <w:rPr>
                <w:rFonts w:eastAsia="Times New Roman" w:cs="Times New Roman"/>
                <w:color w:val="000000"/>
                <w:sz w:val="18"/>
                <w:szCs w:val="18"/>
                <w:lang w:eastAsia="ru-RU"/>
              </w:rPr>
            </w:pPr>
            <w:r w:rsidRPr="00893B9E">
              <w:rPr>
                <w:rFonts w:eastAsia="Times New Roman" w:cs="Times New Roman"/>
                <w:color w:val="000000"/>
                <w:sz w:val="18"/>
                <w:szCs w:val="18"/>
                <w:lang w:eastAsia="ru-RU"/>
              </w:rPr>
              <w:t>Неорганизованный (неучтенный) приток</w:t>
            </w:r>
          </w:p>
        </w:tc>
        <w:tc>
          <w:tcPr>
            <w:tcW w:w="9605" w:type="dxa"/>
            <w:gridSpan w:val="10"/>
            <w:vMerge/>
            <w:tcBorders>
              <w:top w:val="nil"/>
              <w:left w:val="nil"/>
              <w:bottom w:val="single" w:sz="4" w:space="0" w:color="auto"/>
              <w:right w:val="single" w:sz="4" w:space="0" w:color="auto"/>
            </w:tcBorders>
            <w:vAlign w:val="center"/>
            <w:hideMark/>
          </w:tcPr>
          <w:p w14:paraId="07F14E31" w14:textId="77777777" w:rsidR="00893B9E" w:rsidRPr="00893B9E" w:rsidRDefault="00893B9E" w:rsidP="00893B9E">
            <w:pPr>
              <w:spacing w:line="240" w:lineRule="auto"/>
              <w:ind w:firstLine="0"/>
              <w:jc w:val="left"/>
              <w:rPr>
                <w:rFonts w:eastAsia="Times New Roman" w:cs="Times New Roman"/>
                <w:color w:val="000000"/>
                <w:sz w:val="18"/>
                <w:szCs w:val="18"/>
                <w:lang w:eastAsia="ru-RU"/>
              </w:rPr>
            </w:pPr>
          </w:p>
        </w:tc>
      </w:tr>
      <w:tr w:rsidR="00893B9E" w:rsidRPr="00893B9E" w14:paraId="28312348" w14:textId="77777777" w:rsidTr="00690796">
        <w:trPr>
          <w:trHeight w:val="77"/>
        </w:trPr>
        <w:tc>
          <w:tcPr>
            <w:tcW w:w="960" w:type="dxa"/>
            <w:tcBorders>
              <w:top w:val="nil"/>
              <w:left w:val="single" w:sz="4" w:space="0" w:color="auto"/>
              <w:bottom w:val="single" w:sz="4" w:space="0" w:color="auto"/>
              <w:right w:val="single" w:sz="4" w:space="0" w:color="auto"/>
            </w:tcBorders>
            <w:vAlign w:val="center"/>
            <w:hideMark/>
          </w:tcPr>
          <w:p w14:paraId="7E250872"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9.1.2</w:t>
            </w:r>
          </w:p>
        </w:tc>
        <w:tc>
          <w:tcPr>
            <w:tcW w:w="3713" w:type="dxa"/>
            <w:tcBorders>
              <w:top w:val="nil"/>
              <w:left w:val="nil"/>
              <w:bottom w:val="single" w:sz="4" w:space="0" w:color="auto"/>
              <w:right w:val="single" w:sz="4" w:space="0" w:color="auto"/>
            </w:tcBorders>
            <w:vAlign w:val="center"/>
            <w:hideMark/>
          </w:tcPr>
          <w:p w14:paraId="6DC20734" w14:textId="77777777" w:rsidR="00893B9E" w:rsidRPr="00893B9E" w:rsidRDefault="00893B9E" w:rsidP="00893B9E">
            <w:pPr>
              <w:spacing w:line="240" w:lineRule="auto"/>
              <w:ind w:firstLine="0"/>
              <w:jc w:val="left"/>
              <w:rPr>
                <w:rFonts w:eastAsia="Times New Roman" w:cs="Times New Roman"/>
                <w:color w:val="000000"/>
                <w:sz w:val="18"/>
                <w:szCs w:val="18"/>
                <w:lang w:eastAsia="ru-RU"/>
              </w:rPr>
            </w:pPr>
            <w:r w:rsidRPr="00893B9E">
              <w:rPr>
                <w:rFonts w:eastAsia="Times New Roman" w:cs="Times New Roman"/>
                <w:color w:val="000000"/>
                <w:sz w:val="18"/>
                <w:szCs w:val="18"/>
                <w:lang w:eastAsia="ru-RU"/>
              </w:rPr>
              <w:t>Поступление сточных вод в систему водоотведения (реализация), в т.ч.</w:t>
            </w:r>
          </w:p>
        </w:tc>
        <w:tc>
          <w:tcPr>
            <w:tcW w:w="960" w:type="dxa"/>
            <w:tcBorders>
              <w:top w:val="nil"/>
              <w:left w:val="nil"/>
              <w:bottom w:val="single" w:sz="4" w:space="0" w:color="auto"/>
              <w:right w:val="single" w:sz="4" w:space="0" w:color="auto"/>
            </w:tcBorders>
            <w:vAlign w:val="center"/>
            <w:hideMark/>
          </w:tcPr>
          <w:p w14:paraId="479B5797"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204,97</w:t>
            </w:r>
          </w:p>
        </w:tc>
        <w:tc>
          <w:tcPr>
            <w:tcW w:w="960" w:type="dxa"/>
            <w:tcBorders>
              <w:top w:val="nil"/>
              <w:left w:val="nil"/>
              <w:bottom w:val="single" w:sz="4" w:space="0" w:color="auto"/>
              <w:right w:val="single" w:sz="4" w:space="0" w:color="auto"/>
            </w:tcBorders>
            <w:vAlign w:val="center"/>
            <w:hideMark/>
          </w:tcPr>
          <w:p w14:paraId="2D7C25E1"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226,19</w:t>
            </w:r>
          </w:p>
        </w:tc>
        <w:tc>
          <w:tcPr>
            <w:tcW w:w="960" w:type="dxa"/>
            <w:tcBorders>
              <w:top w:val="nil"/>
              <w:left w:val="nil"/>
              <w:bottom w:val="single" w:sz="4" w:space="0" w:color="auto"/>
              <w:right w:val="single" w:sz="4" w:space="0" w:color="auto"/>
            </w:tcBorders>
            <w:vAlign w:val="center"/>
            <w:hideMark/>
          </w:tcPr>
          <w:p w14:paraId="0EC60368"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211,62</w:t>
            </w:r>
          </w:p>
        </w:tc>
        <w:tc>
          <w:tcPr>
            <w:tcW w:w="960" w:type="dxa"/>
            <w:tcBorders>
              <w:top w:val="nil"/>
              <w:left w:val="nil"/>
              <w:bottom w:val="single" w:sz="4" w:space="0" w:color="auto"/>
              <w:right w:val="single" w:sz="4" w:space="0" w:color="auto"/>
            </w:tcBorders>
            <w:vAlign w:val="center"/>
            <w:hideMark/>
          </w:tcPr>
          <w:p w14:paraId="5D7D5803"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228,30</w:t>
            </w:r>
          </w:p>
        </w:tc>
        <w:tc>
          <w:tcPr>
            <w:tcW w:w="960" w:type="dxa"/>
            <w:tcBorders>
              <w:top w:val="nil"/>
              <w:left w:val="nil"/>
              <w:bottom w:val="single" w:sz="4" w:space="0" w:color="auto"/>
              <w:right w:val="single" w:sz="4" w:space="0" w:color="auto"/>
            </w:tcBorders>
            <w:vAlign w:val="center"/>
            <w:hideMark/>
          </w:tcPr>
          <w:p w14:paraId="2CA663E0"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215,55</w:t>
            </w:r>
          </w:p>
        </w:tc>
        <w:tc>
          <w:tcPr>
            <w:tcW w:w="960" w:type="dxa"/>
            <w:tcBorders>
              <w:top w:val="nil"/>
              <w:left w:val="nil"/>
              <w:bottom w:val="single" w:sz="4" w:space="0" w:color="auto"/>
              <w:right w:val="single" w:sz="4" w:space="0" w:color="auto"/>
            </w:tcBorders>
            <w:vAlign w:val="center"/>
            <w:hideMark/>
          </w:tcPr>
          <w:p w14:paraId="06525ABA"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234,33</w:t>
            </w:r>
          </w:p>
        </w:tc>
        <w:tc>
          <w:tcPr>
            <w:tcW w:w="960" w:type="dxa"/>
            <w:tcBorders>
              <w:top w:val="nil"/>
              <w:left w:val="nil"/>
              <w:bottom w:val="single" w:sz="4" w:space="0" w:color="auto"/>
              <w:right w:val="single" w:sz="4" w:space="0" w:color="auto"/>
            </w:tcBorders>
            <w:vAlign w:val="center"/>
            <w:hideMark/>
          </w:tcPr>
          <w:p w14:paraId="206F3696"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241,32</w:t>
            </w:r>
          </w:p>
        </w:tc>
        <w:tc>
          <w:tcPr>
            <w:tcW w:w="960" w:type="dxa"/>
            <w:tcBorders>
              <w:top w:val="nil"/>
              <w:left w:val="nil"/>
              <w:bottom w:val="single" w:sz="4" w:space="0" w:color="auto"/>
              <w:right w:val="single" w:sz="4" w:space="0" w:color="auto"/>
            </w:tcBorders>
            <w:vAlign w:val="center"/>
            <w:hideMark/>
          </w:tcPr>
          <w:p w14:paraId="658DE7FD"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233,92</w:t>
            </w:r>
          </w:p>
        </w:tc>
        <w:tc>
          <w:tcPr>
            <w:tcW w:w="960" w:type="dxa"/>
            <w:tcBorders>
              <w:top w:val="nil"/>
              <w:left w:val="nil"/>
              <w:bottom w:val="single" w:sz="4" w:space="0" w:color="auto"/>
              <w:right w:val="single" w:sz="4" w:space="0" w:color="auto"/>
            </w:tcBorders>
            <w:vAlign w:val="center"/>
            <w:hideMark/>
          </w:tcPr>
          <w:p w14:paraId="1009CA67"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248,03</w:t>
            </w:r>
          </w:p>
        </w:tc>
        <w:tc>
          <w:tcPr>
            <w:tcW w:w="965" w:type="dxa"/>
            <w:tcBorders>
              <w:top w:val="nil"/>
              <w:left w:val="nil"/>
              <w:bottom w:val="single" w:sz="4" w:space="0" w:color="auto"/>
              <w:right w:val="single" w:sz="4" w:space="0" w:color="auto"/>
            </w:tcBorders>
            <w:vAlign w:val="center"/>
            <w:hideMark/>
          </w:tcPr>
          <w:p w14:paraId="62A67DB3"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251,68</w:t>
            </w:r>
          </w:p>
        </w:tc>
      </w:tr>
      <w:tr w:rsidR="00893B9E" w:rsidRPr="00893B9E" w14:paraId="71ABCF62" w14:textId="77777777" w:rsidTr="00690796">
        <w:trPr>
          <w:trHeight w:val="77"/>
        </w:trPr>
        <w:tc>
          <w:tcPr>
            <w:tcW w:w="960" w:type="dxa"/>
            <w:tcBorders>
              <w:top w:val="nil"/>
              <w:left w:val="single" w:sz="4" w:space="0" w:color="auto"/>
              <w:bottom w:val="single" w:sz="4" w:space="0" w:color="auto"/>
              <w:right w:val="single" w:sz="4" w:space="0" w:color="auto"/>
            </w:tcBorders>
            <w:vAlign w:val="center"/>
            <w:hideMark/>
          </w:tcPr>
          <w:p w14:paraId="0023402D"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9.1.2.1</w:t>
            </w:r>
          </w:p>
        </w:tc>
        <w:tc>
          <w:tcPr>
            <w:tcW w:w="3713" w:type="dxa"/>
            <w:tcBorders>
              <w:top w:val="nil"/>
              <w:left w:val="nil"/>
              <w:bottom w:val="single" w:sz="4" w:space="0" w:color="auto"/>
              <w:right w:val="single" w:sz="4" w:space="0" w:color="auto"/>
            </w:tcBorders>
            <w:vAlign w:val="center"/>
            <w:hideMark/>
          </w:tcPr>
          <w:p w14:paraId="6361A89B" w14:textId="77777777" w:rsidR="00893B9E" w:rsidRPr="00893B9E" w:rsidRDefault="00893B9E" w:rsidP="00893B9E">
            <w:pPr>
              <w:spacing w:line="240" w:lineRule="auto"/>
              <w:ind w:firstLine="0"/>
              <w:jc w:val="left"/>
              <w:rPr>
                <w:rFonts w:eastAsia="Times New Roman" w:cs="Times New Roman"/>
                <w:color w:val="000000"/>
                <w:sz w:val="18"/>
                <w:szCs w:val="18"/>
                <w:lang w:eastAsia="ru-RU"/>
              </w:rPr>
            </w:pPr>
            <w:r w:rsidRPr="00893B9E">
              <w:rPr>
                <w:rFonts w:eastAsia="Times New Roman" w:cs="Times New Roman"/>
                <w:color w:val="000000"/>
                <w:sz w:val="18"/>
                <w:szCs w:val="18"/>
                <w:lang w:eastAsia="ru-RU"/>
              </w:rPr>
              <w:t>от населения</w:t>
            </w:r>
          </w:p>
        </w:tc>
        <w:tc>
          <w:tcPr>
            <w:tcW w:w="960" w:type="dxa"/>
            <w:tcBorders>
              <w:top w:val="nil"/>
              <w:left w:val="nil"/>
              <w:bottom w:val="single" w:sz="4" w:space="0" w:color="auto"/>
              <w:right w:val="single" w:sz="4" w:space="0" w:color="auto"/>
            </w:tcBorders>
            <w:vAlign w:val="center"/>
            <w:hideMark/>
          </w:tcPr>
          <w:p w14:paraId="348E2D3C"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151,07</w:t>
            </w:r>
          </w:p>
        </w:tc>
        <w:tc>
          <w:tcPr>
            <w:tcW w:w="960" w:type="dxa"/>
            <w:tcBorders>
              <w:top w:val="nil"/>
              <w:left w:val="nil"/>
              <w:bottom w:val="single" w:sz="4" w:space="0" w:color="auto"/>
              <w:right w:val="single" w:sz="4" w:space="0" w:color="auto"/>
            </w:tcBorders>
            <w:vAlign w:val="center"/>
            <w:hideMark/>
          </w:tcPr>
          <w:p w14:paraId="4D6A2060"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149,08</w:t>
            </w:r>
          </w:p>
        </w:tc>
        <w:tc>
          <w:tcPr>
            <w:tcW w:w="960" w:type="dxa"/>
            <w:tcBorders>
              <w:top w:val="nil"/>
              <w:left w:val="nil"/>
              <w:bottom w:val="single" w:sz="4" w:space="0" w:color="auto"/>
              <w:right w:val="single" w:sz="4" w:space="0" w:color="auto"/>
            </w:tcBorders>
            <w:vAlign w:val="center"/>
            <w:hideMark/>
          </w:tcPr>
          <w:p w14:paraId="7B68EAF2"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161,21</w:t>
            </w:r>
          </w:p>
        </w:tc>
        <w:tc>
          <w:tcPr>
            <w:tcW w:w="960" w:type="dxa"/>
            <w:tcBorders>
              <w:top w:val="nil"/>
              <w:left w:val="nil"/>
              <w:bottom w:val="single" w:sz="4" w:space="0" w:color="auto"/>
              <w:right w:val="single" w:sz="4" w:space="0" w:color="auto"/>
            </w:tcBorders>
            <w:vAlign w:val="center"/>
            <w:hideMark/>
          </w:tcPr>
          <w:p w14:paraId="030A5196"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192,89</w:t>
            </w:r>
          </w:p>
        </w:tc>
        <w:tc>
          <w:tcPr>
            <w:tcW w:w="960" w:type="dxa"/>
            <w:tcBorders>
              <w:top w:val="nil"/>
              <w:left w:val="nil"/>
              <w:bottom w:val="single" w:sz="4" w:space="0" w:color="auto"/>
              <w:right w:val="single" w:sz="4" w:space="0" w:color="auto"/>
            </w:tcBorders>
            <w:vAlign w:val="center"/>
            <w:hideMark/>
          </w:tcPr>
          <w:p w14:paraId="3DE88AC9"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179,87</w:t>
            </w:r>
          </w:p>
        </w:tc>
        <w:tc>
          <w:tcPr>
            <w:tcW w:w="960" w:type="dxa"/>
            <w:tcBorders>
              <w:top w:val="nil"/>
              <w:left w:val="nil"/>
              <w:bottom w:val="single" w:sz="4" w:space="0" w:color="auto"/>
              <w:right w:val="single" w:sz="4" w:space="0" w:color="auto"/>
            </w:tcBorders>
            <w:vAlign w:val="center"/>
            <w:hideMark/>
          </w:tcPr>
          <w:p w14:paraId="1D2109B4"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202,93</w:t>
            </w:r>
          </w:p>
        </w:tc>
        <w:tc>
          <w:tcPr>
            <w:tcW w:w="960" w:type="dxa"/>
            <w:tcBorders>
              <w:top w:val="nil"/>
              <w:left w:val="nil"/>
              <w:bottom w:val="single" w:sz="4" w:space="0" w:color="auto"/>
              <w:right w:val="single" w:sz="4" w:space="0" w:color="auto"/>
            </w:tcBorders>
            <w:vAlign w:val="center"/>
            <w:hideMark/>
          </w:tcPr>
          <w:p w14:paraId="177E1037"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207,04</w:t>
            </w:r>
          </w:p>
        </w:tc>
        <w:tc>
          <w:tcPr>
            <w:tcW w:w="960" w:type="dxa"/>
            <w:tcBorders>
              <w:top w:val="nil"/>
              <w:left w:val="nil"/>
              <w:bottom w:val="single" w:sz="4" w:space="0" w:color="auto"/>
              <w:right w:val="single" w:sz="4" w:space="0" w:color="auto"/>
            </w:tcBorders>
            <w:vAlign w:val="center"/>
            <w:hideMark/>
          </w:tcPr>
          <w:p w14:paraId="5A40CEF1"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199,92</w:t>
            </w:r>
          </w:p>
        </w:tc>
        <w:tc>
          <w:tcPr>
            <w:tcW w:w="960" w:type="dxa"/>
            <w:tcBorders>
              <w:top w:val="nil"/>
              <w:left w:val="nil"/>
              <w:bottom w:val="single" w:sz="4" w:space="0" w:color="auto"/>
              <w:right w:val="single" w:sz="4" w:space="0" w:color="auto"/>
            </w:tcBorders>
            <w:vAlign w:val="center"/>
            <w:hideMark/>
          </w:tcPr>
          <w:p w14:paraId="034FDFE7"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209,77</w:t>
            </w:r>
          </w:p>
        </w:tc>
        <w:tc>
          <w:tcPr>
            <w:tcW w:w="965" w:type="dxa"/>
            <w:tcBorders>
              <w:top w:val="nil"/>
              <w:left w:val="nil"/>
              <w:bottom w:val="single" w:sz="4" w:space="0" w:color="auto"/>
              <w:right w:val="single" w:sz="4" w:space="0" w:color="auto"/>
            </w:tcBorders>
            <w:vAlign w:val="center"/>
            <w:hideMark/>
          </w:tcPr>
          <w:p w14:paraId="2A4D470F"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214,75</w:t>
            </w:r>
          </w:p>
        </w:tc>
      </w:tr>
      <w:tr w:rsidR="00893B9E" w:rsidRPr="00893B9E" w14:paraId="3EE8BD4A" w14:textId="77777777" w:rsidTr="00690796">
        <w:trPr>
          <w:trHeight w:val="77"/>
        </w:trPr>
        <w:tc>
          <w:tcPr>
            <w:tcW w:w="960" w:type="dxa"/>
            <w:tcBorders>
              <w:top w:val="nil"/>
              <w:left w:val="single" w:sz="4" w:space="0" w:color="auto"/>
              <w:bottom w:val="single" w:sz="4" w:space="0" w:color="auto"/>
              <w:right w:val="single" w:sz="4" w:space="0" w:color="auto"/>
            </w:tcBorders>
            <w:vAlign w:val="center"/>
            <w:hideMark/>
          </w:tcPr>
          <w:p w14:paraId="673FD7A3"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9.1.2.2</w:t>
            </w:r>
          </w:p>
        </w:tc>
        <w:tc>
          <w:tcPr>
            <w:tcW w:w="3713" w:type="dxa"/>
            <w:tcBorders>
              <w:top w:val="nil"/>
              <w:left w:val="nil"/>
              <w:bottom w:val="single" w:sz="4" w:space="0" w:color="auto"/>
              <w:right w:val="single" w:sz="4" w:space="0" w:color="auto"/>
            </w:tcBorders>
            <w:vAlign w:val="center"/>
            <w:hideMark/>
          </w:tcPr>
          <w:p w14:paraId="17407DEE" w14:textId="77777777" w:rsidR="00893B9E" w:rsidRPr="00893B9E" w:rsidRDefault="00893B9E" w:rsidP="00893B9E">
            <w:pPr>
              <w:spacing w:line="240" w:lineRule="auto"/>
              <w:ind w:firstLine="0"/>
              <w:jc w:val="left"/>
              <w:rPr>
                <w:rFonts w:eastAsia="Times New Roman" w:cs="Times New Roman"/>
                <w:color w:val="000000"/>
                <w:sz w:val="18"/>
                <w:szCs w:val="18"/>
                <w:lang w:eastAsia="ru-RU"/>
              </w:rPr>
            </w:pPr>
            <w:r w:rsidRPr="00893B9E">
              <w:rPr>
                <w:rFonts w:eastAsia="Times New Roman" w:cs="Times New Roman"/>
                <w:color w:val="000000"/>
                <w:sz w:val="18"/>
                <w:szCs w:val="18"/>
                <w:lang w:eastAsia="ru-RU"/>
              </w:rPr>
              <w:t>от бюджетных организаций</w:t>
            </w:r>
          </w:p>
        </w:tc>
        <w:tc>
          <w:tcPr>
            <w:tcW w:w="960" w:type="dxa"/>
            <w:tcBorders>
              <w:top w:val="nil"/>
              <w:left w:val="nil"/>
              <w:bottom w:val="single" w:sz="4" w:space="0" w:color="auto"/>
              <w:right w:val="single" w:sz="4" w:space="0" w:color="auto"/>
            </w:tcBorders>
            <w:vAlign w:val="center"/>
            <w:hideMark/>
          </w:tcPr>
          <w:p w14:paraId="202BD4A7"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24,44</w:t>
            </w:r>
          </w:p>
        </w:tc>
        <w:tc>
          <w:tcPr>
            <w:tcW w:w="960" w:type="dxa"/>
            <w:tcBorders>
              <w:top w:val="nil"/>
              <w:left w:val="nil"/>
              <w:bottom w:val="single" w:sz="4" w:space="0" w:color="auto"/>
              <w:right w:val="single" w:sz="4" w:space="0" w:color="auto"/>
            </w:tcBorders>
            <w:vAlign w:val="center"/>
            <w:hideMark/>
          </w:tcPr>
          <w:p w14:paraId="4C89BF31"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24,61</w:t>
            </w:r>
          </w:p>
        </w:tc>
        <w:tc>
          <w:tcPr>
            <w:tcW w:w="960" w:type="dxa"/>
            <w:tcBorders>
              <w:top w:val="nil"/>
              <w:left w:val="nil"/>
              <w:bottom w:val="single" w:sz="4" w:space="0" w:color="auto"/>
              <w:right w:val="single" w:sz="4" w:space="0" w:color="auto"/>
            </w:tcBorders>
            <w:vAlign w:val="center"/>
            <w:hideMark/>
          </w:tcPr>
          <w:p w14:paraId="5B78A14D"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23,07</w:t>
            </w:r>
          </w:p>
        </w:tc>
        <w:tc>
          <w:tcPr>
            <w:tcW w:w="960" w:type="dxa"/>
            <w:tcBorders>
              <w:top w:val="nil"/>
              <w:left w:val="nil"/>
              <w:bottom w:val="single" w:sz="4" w:space="0" w:color="auto"/>
              <w:right w:val="single" w:sz="4" w:space="0" w:color="auto"/>
            </w:tcBorders>
            <w:vAlign w:val="center"/>
            <w:hideMark/>
          </w:tcPr>
          <w:p w14:paraId="3DD0F365"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25,84</w:t>
            </w:r>
          </w:p>
        </w:tc>
        <w:tc>
          <w:tcPr>
            <w:tcW w:w="960" w:type="dxa"/>
            <w:tcBorders>
              <w:top w:val="nil"/>
              <w:left w:val="nil"/>
              <w:bottom w:val="single" w:sz="4" w:space="0" w:color="auto"/>
              <w:right w:val="single" w:sz="4" w:space="0" w:color="auto"/>
            </w:tcBorders>
            <w:vAlign w:val="center"/>
            <w:hideMark/>
          </w:tcPr>
          <w:p w14:paraId="14163D2A"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26,83</w:t>
            </w:r>
          </w:p>
        </w:tc>
        <w:tc>
          <w:tcPr>
            <w:tcW w:w="960" w:type="dxa"/>
            <w:tcBorders>
              <w:top w:val="nil"/>
              <w:left w:val="nil"/>
              <w:bottom w:val="single" w:sz="4" w:space="0" w:color="auto"/>
              <w:right w:val="single" w:sz="4" w:space="0" w:color="auto"/>
            </w:tcBorders>
            <w:vAlign w:val="center"/>
            <w:hideMark/>
          </w:tcPr>
          <w:p w14:paraId="34353512"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22,85</w:t>
            </w:r>
          </w:p>
        </w:tc>
        <w:tc>
          <w:tcPr>
            <w:tcW w:w="960" w:type="dxa"/>
            <w:tcBorders>
              <w:top w:val="nil"/>
              <w:left w:val="nil"/>
              <w:bottom w:val="single" w:sz="4" w:space="0" w:color="auto"/>
              <w:right w:val="single" w:sz="4" w:space="0" w:color="auto"/>
            </w:tcBorders>
            <w:vAlign w:val="center"/>
            <w:hideMark/>
          </w:tcPr>
          <w:p w14:paraId="7841D1F2"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25,13</w:t>
            </w:r>
          </w:p>
        </w:tc>
        <w:tc>
          <w:tcPr>
            <w:tcW w:w="960" w:type="dxa"/>
            <w:tcBorders>
              <w:top w:val="nil"/>
              <w:left w:val="nil"/>
              <w:bottom w:val="single" w:sz="4" w:space="0" w:color="auto"/>
              <w:right w:val="single" w:sz="4" w:space="0" w:color="auto"/>
            </w:tcBorders>
            <w:vAlign w:val="center"/>
            <w:hideMark/>
          </w:tcPr>
          <w:p w14:paraId="10202C06"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23,81</w:t>
            </w:r>
          </w:p>
        </w:tc>
        <w:tc>
          <w:tcPr>
            <w:tcW w:w="960" w:type="dxa"/>
            <w:tcBorders>
              <w:top w:val="nil"/>
              <w:left w:val="nil"/>
              <w:bottom w:val="single" w:sz="4" w:space="0" w:color="auto"/>
              <w:right w:val="single" w:sz="4" w:space="0" w:color="auto"/>
            </w:tcBorders>
            <w:vAlign w:val="center"/>
            <w:hideMark/>
          </w:tcPr>
          <w:p w14:paraId="3D45A671"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25,73</w:t>
            </w:r>
          </w:p>
        </w:tc>
        <w:tc>
          <w:tcPr>
            <w:tcW w:w="965" w:type="dxa"/>
            <w:tcBorders>
              <w:top w:val="nil"/>
              <w:left w:val="nil"/>
              <w:bottom w:val="single" w:sz="4" w:space="0" w:color="auto"/>
              <w:right w:val="single" w:sz="4" w:space="0" w:color="auto"/>
            </w:tcBorders>
            <w:vAlign w:val="center"/>
            <w:hideMark/>
          </w:tcPr>
          <w:p w14:paraId="340F02BC"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25,84</w:t>
            </w:r>
          </w:p>
        </w:tc>
      </w:tr>
      <w:tr w:rsidR="00893B9E" w:rsidRPr="00893B9E" w14:paraId="15ABFAA9" w14:textId="77777777" w:rsidTr="00690796">
        <w:trPr>
          <w:trHeight w:val="77"/>
        </w:trPr>
        <w:tc>
          <w:tcPr>
            <w:tcW w:w="960" w:type="dxa"/>
            <w:tcBorders>
              <w:top w:val="nil"/>
              <w:left w:val="single" w:sz="4" w:space="0" w:color="auto"/>
              <w:bottom w:val="single" w:sz="4" w:space="0" w:color="auto"/>
              <w:right w:val="single" w:sz="4" w:space="0" w:color="auto"/>
            </w:tcBorders>
            <w:vAlign w:val="center"/>
            <w:hideMark/>
          </w:tcPr>
          <w:p w14:paraId="01B2954E"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9.1.2.3</w:t>
            </w:r>
          </w:p>
        </w:tc>
        <w:tc>
          <w:tcPr>
            <w:tcW w:w="3713" w:type="dxa"/>
            <w:tcBorders>
              <w:top w:val="nil"/>
              <w:left w:val="nil"/>
              <w:bottom w:val="single" w:sz="4" w:space="0" w:color="auto"/>
              <w:right w:val="single" w:sz="4" w:space="0" w:color="auto"/>
            </w:tcBorders>
            <w:vAlign w:val="center"/>
            <w:hideMark/>
          </w:tcPr>
          <w:p w14:paraId="3B168782" w14:textId="77777777" w:rsidR="00893B9E" w:rsidRPr="00893B9E" w:rsidRDefault="00893B9E" w:rsidP="00893B9E">
            <w:pPr>
              <w:spacing w:line="240" w:lineRule="auto"/>
              <w:ind w:firstLine="0"/>
              <w:jc w:val="left"/>
              <w:rPr>
                <w:rFonts w:eastAsia="Times New Roman" w:cs="Times New Roman"/>
                <w:color w:val="000000"/>
                <w:sz w:val="18"/>
                <w:szCs w:val="18"/>
                <w:lang w:eastAsia="ru-RU"/>
              </w:rPr>
            </w:pPr>
            <w:r w:rsidRPr="00893B9E">
              <w:rPr>
                <w:rFonts w:eastAsia="Times New Roman" w:cs="Times New Roman"/>
                <w:color w:val="000000"/>
                <w:sz w:val="18"/>
                <w:szCs w:val="18"/>
                <w:lang w:eastAsia="ru-RU"/>
              </w:rPr>
              <w:t>от промышленных предприятий</w:t>
            </w:r>
          </w:p>
        </w:tc>
        <w:tc>
          <w:tcPr>
            <w:tcW w:w="960" w:type="dxa"/>
            <w:tcBorders>
              <w:top w:val="nil"/>
              <w:left w:val="nil"/>
              <w:bottom w:val="single" w:sz="4" w:space="0" w:color="auto"/>
              <w:right w:val="single" w:sz="4" w:space="0" w:color="auto"/>
            </w:tcBorders>
            <w:vAlign w:val="center"/>
            <w:hideMark/>
          </w:tcPr>
          <w:p w14:paraId="6A596C94"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0,00</w:t>
            </w:r>
          </w:p>
        </w:tc>
        <w:tc>
          <w:tcPr>
            <w:tcW w:w="960" w:type="dxa"/>
            <w:tcBorders>
              <w:top w:val="nil"/>
              <w:left w:val="nil"/>
              <w:bottom w:val="single" w:sz="4" w:space="0" w:color="auto"/>
              <w:right w:val="single" w:sz="4" w:space="0" w:color="auto"/>
            </w:tcBorders>
            <w:vAlign w:val="center"/>
            <w:hideMark/>
          </w:tcPr>
          <w:p w14:paraId="03A75F42"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0,00</w:t>
            </w:r>
          </w:p>
        </w:tc>
        <w:tc>
          <w:tcPr>
            <w:tcW w:w="960" w:type="dxa"/>
            <w:tcBorders>
              <w:top w:val="nil"/>
              <w:left w:val="nil"/>
              <w:bottom w:val="single" w:sz="4" w:space="0" w:color="auto"/>
              <w:right w:val="single" w:sz="4" w:space="0" w:color="auto"/>
            </w:tcBorders>
            <w:vAlign w:val="center"/>
            <w:hideMark/>
          </w:tcPr>
          <w:p w14:paraId="46FE1342"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0,00</w:t>
            </w:r>
          </w:p>
        </w:tc>
        <w:tc>
          <w:tcPr>
            <w:tcW w:w="960" w:type="dxa"/>
            <w:tcBorders>
              <w:top w:val="nil"/>
              <w:left w:val="nil"/>
              <w:bottom w:val="single" w:sz="4" w:space="0" w:color="auto"/>
              <w:right w:val="single" w:sz="4" w:space="0" w:color="auto"/>
            </w:tcBorders>
            <w:vAlign w:val="center"/>
            <w:hideMark/>
          </w:tcPr>
          <w:p w14:paraId="1C35B23B"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0,00</w:t>
            </w:r>
          </w:p>
        </w:tc>
        <w:tc>
          <w:tcPr>
            <w:tcW w:w="960" w:type="dxa"/>
            <w:tcBorders>
              <w:top w:val="nil"/>
              <w:left w:val="nil"/>
              <w:bottom w:val="single" w:sz="4" w:space="0" w:color="auto"/>
              <w:right w:val="single" w:sz="4" w:space="0" w:color="auto"/>
            </w:tcBorders>
            <w:vAlign w:val="center"/>
            <w:hideMark/>
          </w:tcPr>
          <w:p w14:paraId="53034073"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0,00</w:t>
            </w:r>
          </w:p>
        </w:tc>
        <w:tc>
          <w:tcPr>
            <w:tcW w:w="960" w:type="dxa"/>
            <w:tcBorders>
              <w:top w:val="nil"/>
              <w:left w:val="nil"/>
              <w:bottom w:val="single" w:sz="4" w:space="0" w:color="auto"/>
              <w:right w:val="single" w:sz="4" w:space="0" w:color="auto"/>
            </w:tcBorders>
            <w:vAlign w:val="center"/>
            <w:hideMark/>
          </w:tcPr>
          <w:p w14:paraId="3ECC4C67"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0,00</w:t>
            </w:r>
          </w:p>
        </w:tc>
        <w:tc>
          <w:tcPr>
            <w:tcW w:w="960" w:type="dxa"/>
            <w:tcBorders>
              <w:top w:val="nil"/>
              <w:left w:val="nil"/>
              <w:bottom w:val="single" w:sz="4" w:space="0" w:color="auto"/>
              <w:right w:val="single" w:sz="4" w:space="0" w:color="auto"/>
            </w:tcBorders>
            <w:vAlign w:val="center"/>
            <w:hideMark/>
          </w:tcPr>
          <w:p w14:paraId="3E9BCFFA"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0,00</w:t>
            </w:r>
          </w:p>
        </w:tc>
        <w:tc>
          <w:tcPr>
            <w:tcW w:w="960" w:type="dxa"/>
            <w:tcBorders>
              <w:top w:val="nil"/>
              <w:left w:val="nil"/>
              <w:bottom w:val="single" w:sz="4" w:space="0" w:color="auto"/>
              <w:right w:val="single" w:sz="4" w:space="0" w:color="auto"/>
            </w:tcBorders>
            <w:vAlign w:val="center"/>
            <w:hideMark/>
          </w:tcPr>
          <w:p w14:paraId="7A868B60"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0,00</w:t>
            </w:r>
          </w:p>
        </w:tc>
        <w:tc>
          <w:tcPr>
            <w:tcW w:w="960" w:type="dxa"/>
            <w:tcBorders>
              <w:top w:val="nil"/>
              <w:left w:val="nil"/>
              <w:bottom w:val="single" w:sz="4" w:space="0" w:color="auto"/>
              <w:right w:val="single" w:sz="4" w:space="0" w:color="auto"/>
            </w:tcBorders>
            <w:vAlign w:val="center"/>
            <w:hideMark/>
          </w:tcPr>
          <w:p w14:paraId="169DCEC0"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0,00</w:t>
            </w:r>
          </w:p>
        </w:tc>
        <w:tc>
          <w:tcPr>
            <w:tcW w:w="965" w:type="dxa"/>
            <w:tcBorders>
              <w:top w:val="nil"/>
              <w:left w:val="nil"/>
              <w:bottom w:val="single" w:sz="4" w:space="0" w:color="auto"/>
              <w:right w:val="single" w:sz="4" w:space="0" w:color="auto"/>
            </w:tcBorders>
            <w:vAlign w:val="center"/>
            <w:hideMark/>
          </w:tcPr>
          <w:p w14:paraId="3F114C61"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0,00</w:t>
            </w:r>
          </w:p>
        </w:tc>
      </w:tr>
      <w:tr w:rsidR="00893B9E" w:rsidRPr="00893B9E" w14:paraId="7EA1835C" w14:textId="77777777" w:rsidTr="00690796">
        <w:trPr>
          <w:trHeight w:val="77"/>
        </w:trPr>
        <w:tc>
          <w:tcPr>
            <w:tcW w:w="960" w:type="dxa"/>
            <w:tcBorders>
              <w:top w:val="nil"/>
              <w:left w:val="single" w:sz="4" w:space="0" w:color="auto"/>
              <w:bottom w:val="single" w:sz="4" w:space="0" w:color="auto"/>
              <w:right w:val="single" w:sz="4" w:space="0" w:color="auto"/>
            </w:tcBorders>
            <w:vAlign w:val="center"/>
            <w:hideMark/>
          </w:tcPr>
          <w:p w14:paraId="01BBDB92"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9.1.2.4</w:t>
            </w:r>
          </w:p>
        </w:tc>
        <w:tc>
          <w:tcPr>
            <w:tcW w:w="3713" w:type="dxa"/>
            <w:tcBorders>
              <w:top w:val="nil"/>
              <w:left w:val="nil"/>
              <w:bottom w:val="single" w:sz="4" w:space="0" w:color="auto"/>
              <w:right w:val="single" w:sz="4" w:space="0" w:color="auto"/>
            </w:tcBorders>
            <w:vAlign w:val="center"/>
            <w:hideMark/>
          </w:tcPr>
          <w:p w14:paraId="1EE33008" w14:textId="77777777" w:rsidR="00893B9E" w:rsidRPr="00893B9E" w:rsidRDefault="00893B9E" w:rsidP="00893B9E">
            <w:pPr>
              <w:spacing w:line="240" w:lineRule="auto"/>
              <w:ind w:firstLine="0"/>
              <w:jc w:val="left"/>
              <w:rPr>
                <w:rFonts w:eastAsia="Times New Roman" w:cs="Times New Roman"/>
                <w:color w:val="000000"/>
                <w:sz w:val="18"/>
                <w:szCs w:val="18"/>
                <w:lang w:eastAsia="ru-RU"/>
              </w:rPr>
            </w:pPr>
            <w:r w:rsidRPr="00893B9E">
              <w:rPr>
                <w:rFonts w:eastAsia="Times New Roman" w:cs="Times New Roman"/>
                <w:color w:val="000000"/>
                <w:sz w:val="18"/>
                <w:szCs w:val="18"/>
                <w:lang w:eastAsia="ru-RU"/>
              </w:rPr>
              <w:t>от прочих абонентов</w:t>
            </w:r>
          </w:p>
        </w:tc>
        <w:tc>
          <w:tcPr>
            <w:tcW w:w="960" w:type="dxa"/>
            <w:tcBorders>
              <w:top w:val="nil"/>
              <w:left w:val="nil"/>
              <w:bottom w:val="single" w:sz="4" w:space="0" w:color="auto"/>
              <w:right w:val="single" w:sz="4" w:space="0" w:color="auto"/>
            </w:tcBorders>
            <w:vAlign w:val="center"/>
            <w:hideMark/>
          </w:tcPr>
          <w:p w14:paraId="0CB65B09"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29,46</w:t>
            </w:r>
          </w:p>
        </w:tc>
        <w:tc>
          <w:tcPr>
            <w:tcW w:w="960" w:type="dxa"/>
            <w:tcBorders>
              <w:top w:val="nil"/>
              <w:left w:val="nil"/>
              <w:bottom w:val="single" w:sz="4" w:space="0" w:color="auto"/>
              <w:right w:val="single" w:sz="4" w:space="0" w:color="auto"/>
            </w:tcBorders>
            <w:vAlign w:val="center"/>
            <w:hideMark/>
          </w:tcPr>
          <w:p w14:paraId="4ACF0E42"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52,49</w:t>
            </w:r>
          </w:p>
        </w:tc>
        <w:tc>
          <w:tcPr>
            <w:tcW w:w="960" w:type="dxa"/>
            <w:tcBorders>
              <w:top w:val="nil"/>
              <w:left w:val="nil"/>
              <w:bottom w:val="single" w:sz="4" w:space="0" w:color="auto"/>
              <w:right w:val="single" w:sz="4" w:space="0" w:color="auto"/>
            </w:tcBorders>
            <w:vAlign w:val="center"/>
            <w:hideMark/>
          </w:tcPr>
          <w:p w14:paraId="0462D757"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27,34</w:t>
            </w:r>
          </w:p>
        </w:tc>
        <w:tc>
          <w:tcPr>
            <w:tcW w:w="960" w:type="dxa"/>
            <w:tcBorders>
              <w:top w:val="nil"/>
              <w:left w:val="nil"/>
              <w:bottom w:val="single" w:sz="4" w:space="0" w:color="auto"/>
              <w:right w:val="single" w:sz="4" w:space="0" w:color="auto"/>
            </w:tcBorders>
            <w:vAlign w:val="center"/>
            <w:hideMark/>
          </w:tcPr>
          <w:p w14:paraId="5EEBE485"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9,58</w:t>
            </w:r>
          </w:p>
        </w:tc>
        <w:tc>
          <w:tcPr>
            <w:tcW w:w="960" w:type="dxa"/>
            <w:tcBorders>
              <w:top w:val="nil"/>
              <w:left w:val="nil"/>
              <w:bottom w:val="single" w:sz="4" w:space="0" w:color="auto"/>
              <w:right w:val="single" w:sz="4" w:space="0" w:color="auto"/>
            </w:tcBorders>
            <w:vAlign w:val="center"/>
            <w:hideMark/>
          </w:tcPr>
          <w:p w14:paraId="1AAA99D6"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8,85</w:t>
            </w:r>
          </w:p>
        </w:tc>
        <w:tc>
          <w:tcPr>
            <w:tcW w:w="960" w:type="dxa"/>
            <w:tcBorders>
              <w:top w:val="nil"/>
              <w:left w:val="nil"/>
              <w:bottom w:val="single" w:sz="4" w:space="0" w:color="auto"/>
              <w:right w:val="single" w:sz="4" w:space="0" w:color="auto"/>
            </w:tcBorders>
            <w:vAlign w:val="center"/>
            <w:hideMark/>
          </w:tcPr>
          <w:p w14:paraId="1DDC6037"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8,56</w:t>
            </w:r>
          </w:p>
        </w:tc>
        <w:tc>
          <w:tcPr>
            <w:tcW w:w="960" w:type="dxa"/>
            <w:tcBorders>
              <w:top w:val="nil"/>
              <w:left w:val="nil"/>
              <w:bottom w:val="single" w:sz="4" w:space="0" w:color="auto"/>
              <w:right w:val="single" w:sz="4" w:space="0" w:color="auto"/>
            </w:tcBorders>
            <w:vAlign w:val="center"/>
            <w:hideMark/>
          </w:tcPr>
          <w:p w14:paraId="2A63DDAC"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9,16</w:t>
            </w:r>
          </w:p>
        </w:tc>
        <w:tc>
          <w:tcPr>
            <w:tcW w:w="960" w:type="dxa"/>
            <w:tcBorders>
              <w:top w:val="nil"/>
              <w:left w:val="nil"/>
              <w:bottom w:val="single" w:sz="4" w:space="0" w:color="auto"/>
              <w:right w:val="single" w:sz="4" w:space="0" w:color="auto"/>
            </w:tcBorders>
            <w:vAlign w:val="center"/>
            <w:hideMark/>
          </w:tcPr>
          <w:p w14:paraId="543BD218"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10,19</w:t>
            </w:r>
          </w:p>
        </w:tc>
        <w:tc>
          <w:tcPr>
            <w:tcW w:w="960" w:type="dxa"/>
            <w:tcBorders>
              <w:top w:val="nil"/>
              <w:left w:val="nil"/>
              <w:bottom w:val="single" w:sz="4" w:space="0" w:color="auto"/>
              <w:right w:val="single" w:sz="4" w:space="0" w:color="auto"/>
            </w:tcBorders>
            <w:vAlign w:val="center"/>
            <w:hideMark/>
          </w:tcPr>
          <w:p w14:paraId="15F7CEEB"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12,53</w:t>
            </w:r>
          </w:p>
        </w:tc>
        <w:tc>
          <w:tcPr>
            <w:tcW w:w="965" w:type="dxa"/>
            <w:tcBorders>
              <w:top w:val="nil"/>
              <w:left w:val="nil"/>
              <w:bottom w:val="single" w:sz="4" w:space="0" w:color="auto"/>
              <w:right w:val="single" w:sz="4" w:space="0" w:color="auto"/>
            </w:tcBorders>
            <w:vAlign w:val="center"/>
            <w:hideMark/>
          </w:tcPr>
          <w:p w14:paraId="5EC9CBEF"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11,09</w:t>
            </w:r>
          </w:p>
        </w:tc>
      </w:tr>
      <w:tr w:rsidR="00893B9E" w:rsidRPr="00893B9E" w14:paraId="64417157" w14:textId="77777777" w:rsidTr="00893B9E">
        <w:trPr>
          <w:trHeight w:val="77"/>
        </w:trPr>
        <w:tc>
          <w:tcPr>
            <w:tcW w:w="960" w:type="dxa"/>
            <w:tcBorders>
              <w:top w:val="nil"/>
              <w:left w:val="single" w:sz="4" w:space="0" w:color="auto"/>
              <w:bottom w:val="single" w:sz="4" w:space="0" w:color="auto"/>
              <w:right w:val="single" w:sz="4" w:space="0" w:color="auto"/>
            </w:tcBorders>
            <w:vAlign w:val="center"/>
            <w:hideMark/>
          </w:tcPr>
          <w:p w14:paraId="15396413"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10</w:t>
            </w:r>
          </w:p>
        </w:tc>
        <w:tc>
          <w:tcPr>
            <w:tcW w:w="13318" w:type="dxa"/>
            <w:gridSpan w:val="11"/>
            <w:tcBorders>
              <w:top w:val="single" w:sz="4" w:space="0" w:color="auto"/>
              <w:left w:val="nil"/>
              <w:bottom w:val="single" w:sz="4" w:space="0" w:color="auto"/>
              <w:right w:val="single" w:sz="4" w:space="0" w:color="000000"/>
            </w:tcBorders>
            <w:vAlign w:val="center"/>
            <w:hideMark/>
          </w:tcPr>
          <w:p w14:paraId="55C0E5EC"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Централизованная система водоотведения д. Петровка</w:t>
            </w:r>
          </w:p>
        </w:tc>
      </w:tr>
      <w:tr w:rsidR="00893B9E" w:rsidRPr="00893B9E" w14:paraId="763041E1" w14:textId="77777777" w:rsidTr="00690796">
        <w:trPr>
          <w:trHeight w:val="77"/>
        </w:trPr>
        <w:tc>
          <w:tcPr>
            <w:tcW w:w="960" w:type="dxa"/>
            <w:tcBorders>
              <w:top w:val="nil"/>
              <w:left w:val="single" w:sz="4" w:space="0" w:color="auto"/>
              <w:bottom w:val="single" w:sz="4" w:space="0" w:color="auto"/>
              <w:right w:val="single" w:sz="4" w:space="0" w:color="auto"/>
            </w:tcBorders>
            <w:vAlign w:val="center"/>
            <w:hideMark/>
          </w:tcPr>
          <w:p w14:paraId="3DA5F1F2"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10.1</w:t>
            </w:r>
          </w:p>
        </w:tc>
        <w:tc>
          <w:tcPr>
            <w:tcW w:w="3713" w:type="dxa"/>
            <w:tcBorders>
              <w:top w:val="nil"/>
              <w:left w:val="nil"/>
              <w:bottom w:val="single" w:sz="4" w:space="0" w:color="auto"/>
              <w:right w:val="single" w:sz="4" w:space="0" w:color="auto"/>
            </w:tcBorders>
            <w:vAlign w:val="center"/>
            <w:hideMark/>
          </w:tcPr>
          <w:p w14:paraId="223F9480" w14:textId="77777777" w:rsidR="00893B9E" w:rsidRPr="00893B9E" w:rsidRDefault="00893B9E" w:rsidP="00893B9E">
            <w:pPr>
              <w:spacing w:line="240" w:lineRule="auto"/>
              <w:ind w:firstLine="0"/>
              <w:jc w:val="left"/>
              <w:rPr>
                <w:rFonts w:eastAsia="Times New Roman" w:cs="Times New Roman"/>
                <w:color w:val="000000"/>
                <w:sz w:val="18"/>
                <w:szCs w:val="18"/>
                <w:lang w:eastAsia="ru-RU"/>
              </w:rPr>
            </w:pPr>
            <w:r w:rsidRPr="00893B9E">
              <w:rPr>
                <w:rFonts w:eastAsia="Times New Roman" w:cs="Times New Roman"/>
                <w:color w:val="000000"/>
                <w:sz w:val="18"/>
                <w:szCs w:val="18"/>
                <w:lang w:eastAsia="ru-RU"/>
              </w:rPr>
              <w:t>Общий объем поступления сточных вод на КОС, в т. ч.:</w:t>
            </w:r>
          </w:p>
        </w:tc>
        <w:tc>
          <w:tcPr>
            <w:tcW w:w="9605" w:type="dxa"/>
            <w:gridSpan w:val="10"/>
            <w:vMerge w:val="restart"/>
            <w:tcBorders>
              <w:top w:val="single" w:sz="4" w:space="0" w:color="auto"/>
              <w:left w:val="nil"/>
              <w:bottom w:val="single" w:sz="4" w:space="0" w:color="000000"/>
              <w:right w:val="single" w:sz="4" w:space="0" w:color="000000"/>
            </w:tcBorders>
            <w:vAlign w:val="center"/>
            <w:hideMark/>
          </w:tcPr>
          <w:p w14:paraId="7C30C631"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Выпуск в ЦСВ ООО "Новогор-Прикамье"</w:t>
            </w:r>
          </w:p>
        </w:tc>
      </w:tr>
      <w:tr w:rsidR="00893B9E" w:rsidRPr="00893B9E" w14:paraId="6440011C" w14:textId="77777777" w:rsidTr="00690796">
        <w:trPr>
          <w:trHeight w:val="77"/>
        </w:trPr>
        <w:tc>
          <w:tcPr>
            <w:tcW w:w="960" w:type="dxa"/>
            <w:tcBorders>
              <w:top w:val="nil"/>
              <w:left w:val="single" w:sz="4" w:space="0" w:color="auto"/>
              <w:bottom w:val="single" w:sz="4" w:space="0" w:color="auto"/>
              <w:right w:val="single" w:sz="4" w:space="0" w:color="auto"/>
            </w:tcBorders>
            <w:vAlign w:val="center"/>
            <w:hideMark/>
          </w:tcPr>
          <w:p w14:paraId="345C4D26"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10.1.1</w:t>
            </w:r>
          </w:p>
        </w:tc>
        <w:tc>
          <w:tcPr>
            <w:tcW w:w="3713" w:type="dxa"/>
            <w:tcBorders>
              <w:top w:val="nil"/>
              <w:left w:val="nil"/>
              <w:bottom w:val="single" w:sz="4" w:space="0" w:color="auto"/>
              <w:right w:val="single" w:sz="4" w:space="0" w:color="auto"/>
            </w:tcBorders>
            <w:vAlign w:val="center"/>
            <w:hideMark/>
          </w:tcPr>
          <w:p w14:paraId="540880BF" w14:textId="77777777" w:rsidR="00893B9E" w:rsidRPr="00893B9E" w:rsidRDefault="00893B9E" w:rsidP="00893B9E">
            <w:pPr>
              <w:spacing w:line="240" w:lineRule="auto"/>
              <w:ind w:firstLine="0"/>
              <w:jc w:val="left"/>
              <w:rPr>
                <w:rFonts w:eastAsia="Times New Roman" w:cs="Times New Roman"/>
                <w:color w:val="000000"/>
                <w:sz w:val="18"/>
                <w:szCs w:val="18"/>
                <w:lang w:eastAsia="ru-RU"/>
              </w:rPr>
            </w:pPr>
            <w:r w:rsidRPr="00893B9E">
              <w:rPr>
                <w:rFonts w:eastAsia="Times New Roman" w:cs="Times New Roman"/>
                <w:color w:val="000000"/>
                <w:sz w:val="18"/>
                <w:szCs w:val="18"/>
                <w:lang w:eastAsia="ru-RU"/>
              </w:rPr>
              <w:t>Неорганизованный (неучтенный) приток</w:t>
            </w:r>
          </w:p>
        </w:tc>
        <w:tc>
          <w:tcPr>
            <w:tcW w:w="9605" w:type="dxa"/>
            <w:gridSpan w:val="10"/>
            <w:vMerge/>
            <w:tcBorders>
              <w:top w:val="nil"/>
              <w:left w:val="nil"/>
              <w:bottom w:val="single" w:sz="4" w:space="0" w:color="auto"/>
              <w:right w:val="single" w:sz="4" w:space="0" w:color="auto"/>
            </w:tcBorders>
            <w:vAlign w:val="center"/>
            <w:hideMark/>
          </w:tcPr>
          <w:p w14:paraId="65400656" w14:textId="77777777" w:rsidR="00893B9E" w:rsidRPr="00893B9E" w:rsidRDefault="00893B9E" w:rsidP="00893B9E">
            <w:pPr>
              <w:spacing w:line="240" w:lineRule="auto"/>
              <w:ind w:firstLine="0"/>
              <w:jc w:val="left"/>
              <w:rPr>
                <w:rFonts w:eastAsia="Times New Roman" w:cs="Times New Roman"/>
                <w:color w:val="000000"/>
                <w:sz w:val="18"/>
                <w:szCs w:val="18"/>
                <w:lang w:eastAsia="ru-RU"/>
              </w:rPr>
            </w:pPr>
          </w:p>
        </w:tc>
      </w:tr>
      <w:tr w:rsidR="00893B9E" w:rsidRPr="00893B9E" w14:paraId="5A9B63C1" w14:textId="77777777" w:rsidTr="00690796">
        <w:trPr>
          <w:trHeight w:val="77"/>
        </w:trPr>
        <w:tc>
          <w:tcPr>
            <w:tcW w:w="960" w:type="dxa"/>
            <w:tcBorders>
              <w:top w:val="nil"/>
              <w:left w:val="single" w:sz="4" w:space="0" w:color="auto"/>
              <w:bottom w:val="single" w:sz="4" w:space="0" w:color="auto"/>
              <w:right w:val="single" w:sz="4" w:space="0" w:color="auto"/>
            </w:tcBorders>
            <w:vAlign w:val="center"/>
            <w:hideMark/>
          </w:tcPr>
          <w:p w14:paraId="06777048"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10.1.2</w:t>
            </w:r>
          </w:p>
        </w:tc>
        <w:tc>
          <w:tcPr>
            <w:tcW w:w="3713" w:type="dxa"/>
            <w:tcBorders>
              <w:top w:val="nil"/>
              <w:left w:val="nil"/>
              <w:bottom w:val="single" w:sz="4" w:space="0" w:color="auto"/>
              <w:right w:val="single" w:sz="4" w:space="0" w:color="auto"/>
            </w:tcBorders>
            <w:vAlign w:val="center"/>
            <w:hideMark/>
          </w:tcPr>
          <w:p w14:paraId="2F1B3D38" w14:textId="77777777" w:rsidR="00893B9E" w:rsidRPr="00893B9E" w:rsidRDefault="00893B9E" w:rsidP="00893B9E">
            <w:pPr>
              <w:spacing w:line="240" w:lineRule="auto"/>
              <w:ind w:firstLine="0"/>
              <w:jc w:val="left"/>
              <w:rPr>
                <w:rFonts w:eastAsia="Times New Roman" w:cs="Times New Roman"/>
                <w:color w:val="000000"/>
                <w:sz w:val="18"/>
                <w:szCs w:val="18"/>
                <w:lang w:eastAsia="ru-RU"/>
              </w:rPr>
            </w:pPr>
            <w:r w:rsidRPr="00893B9E">
              <w:rPr>
                <w:rFonts w:eastAsia="Times New Roman" w:cs="Times New Roman"/>
                <w:color w:val="000000"/>
                <w:sz w:val="18"/>
                <w:szCs w:val="18"/>
                <w:lang w:eastAsia="ru-RU"/>
              </w:rPr>
              <w:t>Поступление сточных вод в систему водоотведения (реализация), в т.ч.</w:t>
            </w:r>
          </w:p>
        </w:tc>
        <w:tc>
          <w:tcPr>
            <w:tcW w:w="960" w:type="dxa"/>
            <w:tcBorders>
              <w:top w:val="nil"/>
              <w:left w:val="nil"/>
              <w:bottom w:val="single" w:sz="4" w:space="0" w:color="auto"/>
              <w:right w:val="single" w:sz="4" w:space="0" w:color="auto"/>
            </w:tcBorders>
            <w:vAlign w:val="center"/>
            <w:hideMark/>
          </w:tcPr>
          <w:p w14:paraId="430856A0"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20,20</w:t>
            </w:r>
          </w:p>
        </w:tc>
        <w:tc>
          <w:tcPr>
            <w:tcW w:w="960" w:type="dxa"/>
            <w:tcBorders>
              <w:top w:val="nil"/>
              <w:left w:val="nil"/>
              <w:bottom w:val="single" w:sz="4" w:space="0" w:color="auto"/>
              <w:right w:val="single" w:sz="4" w:space="0" w:color="auto"/>
            </w:tcBorders>
            <w:vAlign w:val="center"/>
            <w:hideMark/>
          </w:tcPr>
          <w:p w14:paraId="31F00454"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18,62</w:t>
            </w:r>
          </w:p>
        </w:tc>
        <w:tc>
          <w:tcPr>
            <w:tcW w:w="960" w:type="dxa"/>
            <w:tcBorders>
              <w:top w:val="nil"/>
              <w:left w:val="nil"/>
              <w:bottom w:val="single" w:sz="4" w:space="0" w:color="auto"/>
              <w:right w:val="single" w:sz="4" w:space="0" w:color="auto"/>
            </w:tcBorders>
            <w:vAlign w:val="center"/>
            <w:hideMark/>
          </w:tcPr>
          <w:p w14:paraId="5FE2D9F0"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17,81</w:t>
            </w:r>
          </w:p>
        </w:tc>
        <w:tc>
          <w:tcPr>
            <w:tcW w:w="960" w:type="dxa"/>
            <w:tcBorders>
              <w:top w:val="nil"/>
              <w:left w:val="nil"/>
              <w:bottom w:val="single" w:sz="4" w:space="0" w:color="auto"/>
              <w:right w:val="single" w:sz="4" w:space="0" w:color="auto"/>
            </w:tcBorders>
            <w:vAlign w:val="center"/>
            <w:hideMark/>
          </w:tcPr>
          <w:p w14:paraId="1CCFBAB6"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18,33</w:t>
            </w:r>
          </w:p>
        </w:tc>
        <w:tc>
          <w:tcPr>
            <w:tcW w:w="960" w:type="dxa"/>
            <w:tcBorders>
              <w:top w:val="nil"/>
              <w:left w:val="nil"/>
              <w:bottom w:val="single" w:sz="4" w:space="0" w:color="auto"/>
              <w:right w:val="single" w:sz="4" w:space="0" w:color="auto"/>
            </w:tcBorders>
            <w:vAlign w:val="center"/>
            <w:hideMark/>
          </w:tcPr>
          <w:p w14:paraId="683A8885"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19,52</w:t>
            </w:r>
          </w:p>
        </w:tc>
        <w:tc>
          <w:tcPr>
            <w:tcW w:w="960" w:type="dxa"/>
            <w:tcBorders>
              <w:top w:val="nil"/>
              <w:left w:val="nil"/>
              <w:bottom w:val="single" w:sz="4" w:space="0" w:color="auto"/>
              <w:right w:val="single" w:sz="4" w:space="0" w:color="auto"/>
            </w:tcBorders>
            <w:vAlign w:val="center"/>
            <w:hideMark/>
          </w:tcPr>
          <w:p w14:paraId="28943D32"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19,15</w:t>
            </w:r>
          </w:p>
        </w:tc>
        <w:tc>
          <w:tcPr>
            <w:tcW w:w="960" w:type="dxa"/>
            <w:tcBorders>
              <w:top w:val="nil"/>
              <w:left w:val="nil"/>
              <w:bottom w:val="single" w:sz="4" w:space="0" w:color="auto"/>
              <w:right w:val="single" w:sz="4" w:space="0" w:color="auto"/>
            </w:tcBorders>
            <w:vAlign w:val="center"/>
            <w:hideMark/>
          </w:tcPr>
          <w:p w14:paraId="59FC69B3"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20,70</w:t>
            </w:r>
          </w:p>
        </w:tc>
        <w:tc>
          <w:tcPr>
            <w:tcW w:w="960" w:type="dxa"/>
            <w:tcBorders>
              <w:top w:val="nil"/>
              <w:left w:val="nil"/>
              <w:bottom w:val="single" w:sz="4" w:space="0" w:color="auto"/>
              <w:right w:val="single" w:sz="4" w:space="0" w:color="auto"/>
            </w:tcBorders>
            <w:vAlign w:val="center"/>
            <w:hideMark/>
          </w:tcPr>
          <w:p w14:paraId="436FDD41"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20,83</w:t>
            </w:r>
          </w:p>
        </w:tc>
        <w:tc>
          <w:tcPr>
            <w:tcW w:w="960" w:type="dxa"/>
            <w:tcBorders>
              <w:top w:val="nil"/>
              <w:left w:val="nil"/>
              <w:bottom w:val="single" w:sz="4" w:space="0" w:color="auto"/>
              <w:right w:val="single" w:sz="4" w:space="0" w:color="auto"/>
            </w:tcBorders>
            <w:vAlign w:val="center"/>
            <w:hideMark/>
          </w:tcPr>
          <w:p w14:paraId="3587EFAA"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20,74</w:t>
            </w:r>
          </w:p>
        </w:tc>
        <w:tc>
          <w:tcPr>
            <w:tcW w:w="965" w:type="dxa"/>
            <w:tcBorders>
              <w:top w:val="nil"/>
              <w:left w:val="nil"/>
              <w:bottom w:val="single" w:sz="4" w:space="0" w:color="auto"/>
              <w:right w:val="single" w:sz="4" w:space="0" w:color="auto"/>
            </w:tcBorders>
            <w:vAlign w:val="center"/>
            <w:hideMark/>
          </w:tcPr>
          <w:p w14:paraId="3B02198F"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21,50</w:t>
            </w:r>
          </w:p>
        </w:tc>
      </w:tr>
      <w:tr w:rsidR="00893B9E" w:rsidRPr="00893B9E" w14:paraId="3745736F" w14:textId="77777777" w:rsidTr="00690796">
        <w:trPr>
          <w:trHeight w:val="77"/>
        </w:trPr>
        <w:tc>
          <w:tcPr>
            <w:tcW w:w="960" w:type="dxa"/>
            <w:tcBorders>
              <w:top w:val="nil"/>
              <w:left w:val="single" w:sz="4" w:space="0" w:color="auto"/>
              <w:bottom w:val="single" w:sz="4" w:space="0" w:color="auto"/>
              <w:right w:val="single" w:sz="4" w:space="0" w:color="auto"/>
            </w:tcBorders>
            <w:vAlign w:val="center"/>
            <w:hideMark/>
          </w:tcPr>
          <w:p w14:paraId="164ED708"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10.1.2.1</w:t>
            </w:r>
          </w:p>
        </w:tc>
        <w:tc>
          <w:tcPr>
            <w:tcW w:w="3713" w:type="dxa"/>
            <w:tcBorders>
              <w:top w:val="nil"/>
              <w:left w:val="nil"/>
              <w:bottom w:val="single" w:sz="4" w:space="0" w:color="auto"/>
              <w:right w:val="single" w:sz="4" w:space="0" w:color="auto"/>
            </w:tcBorders>
            <w:vAlign w:val="center"/>
            <w:hideMark/>
          </w:tcPr>
          <w:p w14:paraId="699C014E" w14:textId="77777777" w:rsidR="00893B9E" w:rsidRPr="00893B9E" w:rsidRDefault="00893B9E" w:rsidP="00893B9E">
            <w:pPr>
              <w:spacing w:line="240" w:lineRule="auto"/>
              <w:ind w:firstLine="0"/>
              <w:jc w:val="left"/>
              <w:rPr>
                <w:rFonts w:eastAsia="Times New Roman" w:cs="Times New Roman"/>
                <w:color w:val="000000"/>
                <w:sz w:val="18"/>
                <w:szCs w:val="18"/>
                <w:lang w:eastAsia="ru-RU"/>
              </w:rPr>
            </w:pPr>
            <w:r w:rsidRPr="00893B9E">
              <w:rPr>
                <w:rFonts w:eastAsia="Times New Roman" w:cs="Times New Roman"/>
                <w:color w:val="000000"/>
                <w:sz w:val="18"/>
                <w:szCs w:val="18"/>
                <w:lang w:eastAsia="ru-RU"/>
              </w:rPr>
              <w:t>от населения</w:t>
            </w:r>
          </w:p>
        </w:tc>
        <w:tc>
          <w:tcPr>
            <w:tcW w:w="960" w:type="dxa"/>
            <w:tcBorders>
              <w:top w:val="nil"/>
              <w:left w:val="nil"/>
              <w:bottom w:val="single" w:sz="4" w:space="0" w:color="auto"/>
              <w:right w:val="single" w:sz="4" w:space="0" w:color="auto"/>
            </w:tcBorders>
            <w:vAlign w:val="center"/>
            <w:hideMark/>
          </w:tcPr>
          <w:p w14:paraId="20EAFE68"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17,27</w:t>
            </w:r>
          </w:p>
        </w:tc>
        <w:tc>
          <w:tcPr>
            <w:tcW w:w="960" w:type="dxa"/>
            <w:tcBorders>
              <w:top w:val="nil"/>
              <w:left w:val="nil"/>
              <w:bottom w:val="single" w:sz="4" w:space="0" w:color="auto"/>
              <w:right w:val="single" w:sz="4" w:space="0" w:color="auto"/>
            </w:tcBorders>
            <w:vAlign w:val="center"/>
            <w:hideMark/>
          </w:tcPr>
          <w:p w14:paraId="722E92ED"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15,93</w:t>
            </w:r>
          </w:p>
        </w:tc>
        <w:tc>
          <w:tcPr>
            <w:tcW w:w="960" w:type="dxa"/>
            <w:tcBorders>
              <w:top w:val="nil"/>
              <w:left w:val="nil"/>
              <w:bottom w:val="single" w:sz="4" w:space="0" w:color="auto"/>
              <w:right w:val="single" w:sz="4" w:space="0" w:color="auto"/>
            </w:tcBorders>
            <w:vAlign w:val="center"/>
            <w:hideMark/>
          </w:tcPr>
          <w:p w14:paraId="7FC7824F"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15,11</w:t>
            </w:r>
          </w:p>
        </w:tc>
        <w:tc>
          <w:tcPr>
            <w:tcW w:w="960" w:type="dxa"/>
            <w:tcBorders>
              <w:top w:val="nil"/>
              <w:left w:val="nil"/>
              <w:bottom w:val="single" w:sz="4" w:space="0" w:color="auto"/>
              <w:right w:val="single" w:sz="4" w:space="0" w:color="auto"/>
            </w:tcBorders>
            <w:vAlign w:val="center"/>
            <w:hideMark/>
          </w:tcPr>
          <w:p w14:paraId="23DF066A"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15,62</w:t>
            </w:r>
          </w:p>
        </w:tc>
        <w:tc>
          <w:tcPr>
            <w:tcW w:w="960" w:type="dxa"/>
            <w:tcBorders>
              <w:top w:val="nil"/>
              <w:left w:val="nil"/>
              <w:bottom w:val="single" w:sz="4" w:space="0" w:color="auto"/>
              <w:right w:val="single" w:sz="4" w:space="0" w:color="auto"/>
            </w:tcBorders>
            <w:vAlign w:val="center"/>
            <w:hideMark/>
          </w:tcPr>
          <w:p w14:paraId="3E05D1C5"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16,79</w:t>
            </w:r>
          </w:p>
        </w:tc>
        <w:tc>
          <w:tcPr>
            <w:tcW w:w="960" w:type="dxa"/>
            <w:tcBorders>
              <w:top w:val="nil"/>
              <w:left w:val="nil"/>
              <w:bottom w:val="single" w:sz="4" w:space="0" w:color="auto"/>
              <w:right w:val="single" w:sz="4" w:space="0" w:color="auto"/>
            </w:tcBorders>
            <w:vAlign w:val="center"/>
            <w:hideMark/>
          </w:tcPr>
          <w:p w14:paraId="004D546D"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16,93</w:t>
            </w:r>
          </w:p>
        </w:tc>
        <w:tc>
          <w:tcPr>
            <w:tcW w:w="960" w:type="dxa"/>
            <w:tcBorders>
              <w:top w:val="nil"/>
              <w:left w:val="nil"/>
              <w:bottom w:val="single" w:sz="4" w:space="0" w:color="auto"/>
              <w:right w:val="single" w:sz="4" w:space="0" w:color="auto"/>
            </w:tcBorders>
            <w:vAlign w:val="center"/>
            <w:hideMark/>
          </w:tcPr>
          <w:p w14:paraId="31AC959E"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17,40</w:t>
            </w:r>
          </w:p>
        </w:tc>
        <w:tc>
          <w:tcPr>
            <w:tcW w:w="960" w:type="dxa"/>
            <w:tcBorders>
              <w:top w:val="nil"/>
              <w:left w:val="nil"/>
              <w:bottom w:val="single" w:sz="4" w:space="0" w:color="auto"/>
              <w:right w:val="single" w:sz="4" w:space="0" w:color="auto"/>
            </w:tcBorders>
            <w:vAlign w:val="center"/>
            <w:hideMark/>
          </w:tcPr>
          <w:p w14:paraId="44F494D5"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17,80</w:t>
            </w:r>
          </w:p>
        </w:tc>
        <w:tc>
          <w:tcPr>
            <w:tcW w:w="960" w:type="dxa"/>
            <w:tcBorders>
              <w:top w:val="nil"/>
              <w:left w:val="nil"/>
              <w:bottom w:val="single" w:sz="4" w:space="0" w:color="auto"/>
              <w:right w:val="single" w:sz="4" w:space="0" w:color="auto"/>
            </w:tcBorders>
            <w:vAlign w:val="center"/>
            <w:hideMark/>
          </w:tcPr>
          <w:p w14:paraId="75FE8DB6"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17,89</w:t>
            </w:r>
          </w:p>
        </w:tc>
        <w:tc>
          <w:tcPr>
            <w:tcW w:w="965" w:type="dxa"/>
            <w:tcBorders>
              <w:top w:val="nil"/>
              <w:left w:val="nil"/>
              <w:bottom w:val="single" w:sz="4" w:space="0" w:color="auto"/>
              <w:right w:val="single" w:sz="4" w:space="0" w:color="auto"/>
            </w:tcBorders>
            <w:vAlign w:val="center"/>
            <w:hideMark/>
          </w:tcPr>
          <w:p w14:paraId="418F7342"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17,35</w:t>
            </w:r>
          </w:p>
        </w:tc>
      </w:tr>
      <w:tr w:rsidR="00893B9E" w:rsidRPr="00893B9E" w14:paraId="23649E0E" w14:textId="77777777" w:rsidTr="00690796">
        <w:trPr>
          <w:trHeight w:val="77"/>
        </w:trPr>
        <w:tc>
          <w:tcPr>
            <w:tcW w:w="960" w:type="dxa"/>
            <w:tcBorders>
              <w:top w:val="nil"/>
              <w:left w:val="single" w:sz="4" w:space="0" w:color="auto"/>
              <w:bottom w:val="single" w:sz="4" w:space="0" w:color="auto"/>
              <w:right w:val="single" w:sz="4" w:space="0" w:color="auto"/>
            </w:tcBorders>
            <w:vAlign w:val="center"/>
            <w:hideMark/>
          </w:tcPr>
          <w:p w14:paraId="7E6A3599"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10.1.2.2</w:t>
            </w:r>
          </w:p>
        </w:tc>
        <w:tc>
          <w:tcPr>
            <w:tcW w:w="3713" w:type="dxa"/>
            <w:tcBorders>
              <w:top w:val="nil"/>
              <w:left w:val="nil"/>
              <w:bottom w:val="single" w:sz="4" w:space="0" w:color="auto"/>
              <w:right w:val="single" w:sz="4" w:space="0" w:color="auto"/>
            </w:tcBorders>
            <w:vAlign w:val="center"/>
            <w:hideMark/>
          </w:tcPr>
          <w:p w14:paraId="4B972B56" w14:textId="77777777" w:rsidR="00893B9E" w:rsidRPr="00893B9E" w:rsidRDefault="00893B9E" w:rsidP="00893B9E">
            <w:pPr>
              <w:spacing w:line="240" w:lineRule="auto"/>
              <w:ind w:firstLine="0"/>
              <w:jc w:val="left"/>
              <w:rPr>
                <w:rFonts w:eastAsia="Times New Roman" w:cs="Times New Roman"/>
                <w:color w:val="000000"/>
                <w:sz w:val="18"/>
                <w:szCs w:val="18"/>
                <w:lang w:eastAsia="ru-RU"/>
              </w:rPr>
            </w:pPr>
            <w:r w:rsidRPr="00893B9E">
              <w:rPr>
                <w:rFonts w:eastAsia="Times New Roman" w:cs="Times New Roman"/>
                <w:color w:val="000000"/>
                <w:sz w:val="18"/>
                <w:szCs w:val="18"/>
                <w:lang w:eastAsia="ru-RU"/>
              </w:rPr>
              <w:t>от бюджетных организаций</w:t>
            </w:r>
          </w:p>
        </w:tc>
        <w:tc>
          <w:tcPr>
            <w:tcW w:w="960" w:type="dxa"/>
            <w:tcBorders>
              <w:top w:val="nil"/>
              <w:left w:val="nil"/>
              <w:bottom w:val="single" w:sz="4" w:space="0" w:color="auto"/>
              <w:right w:val="single" w:sz="4" w:space="0" w:color="auto"/>
            </w:tcBorders>
            <w:vAlign w:val="center"/>
            <w:hideMark/>
          </w:tcPr>
          <w:p w14:paraId="01666CB8"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2,58</w:t>
            </w:r>
          </w:p>
        </w:tc>
        <w:tc>
          <w:tcPr>
            <w:tcW w:w="960" w:type="dxa"/>
            <w:tcBorders>
              <w:top w:val="nil"/>
              <w:left w:val="nil"/>
              <w:bottom w:val="single" w:sz="4" w:space="0" w:color="auto"/>
              <w:right w:val="single" w:sz="4" w:space="0" w:color="auto"/>
            </w:tcBorders>
            <w:vAlign w:val="center"/>
            <w:hideMark/>
          </w:tcPr>
          <w:p w14:paraId="51658697"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2,29</w:t>
            </w:r>
          </w:p>
        </w:tc>
        <w:tc>
          <w:tcPr>
            <w:tcW w:w="960" w:type="dxa"/>
            <w:tcBorders>
              <w:top w:val="nil"/>
              <w:left w:val="nil"/>
              <w:bottom w:val="single" w:sz="4" w:space="0" w:color="auto"/>
              <w:right w:val="single" w:sz="4" w:space="0" w:color="auto"/>
            </w:tcBorders>
            <w:vAlign w:val="center"/>
            <w:hideMark/>
          </w:tcPr>
          <w:p w14:paraId="3EE92E17"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2,22</w:t>
            </w:r>
          </w:p>
        </w:tc>
        <w:tc>
          <w:tcPr>
            <w:tcW w:w="960" w:type="dxa"/>
            <w:tcBorders>
              <w:top w:val="nil"/>
              <w:left w:val="nil"/>
              <w:bottom w:val="single" w:sz="4" w:space="0" w:color="auto"/>
              <w:right w:val="single" w:sz="4" w:space="0" w:color="auto"/>
            </w:tcBorders>
            <w:vAlign w:val="center"/>
            <w:hideMark/>
          </w:tcPr>
          <w:p w14:paraId="129A087E"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2,59</w:t>
            </w:r>
          </w:p>
        </w:tc>
        <w:tc>
          <w:tcPr>
            <w:tcW w:w="960" w:type="dxa"/>
            <w:tcBorders>
              <w:top w:val="nil"/>
              <w:left w:val="nil"/>
              <w:bottom w:val="single" w:sz="4" w:space="0" w:color="auto"/>
              <w:right w:val="single" w:sz="4" w:space="0" w:color="auto"/>
            </w:tcBorders>
            <w:vAlign w:val="center"/>
            <w:hideMark/>
          </w:tcPr>
          <w:p w14:paraId="3A447EF9"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2,58</w:t>
            </w:r>
          </w:p>
        </w:tc>
        <w:tc>
          <w:tcPr>
            <w:tcW w:w="960" w:type="dxa"/>
            <w:tcBorders>
              <w:top w:val="nil"/>
              <w:left w:val="nil"/>
              <w:bottom w:val="single" w:sz="4" w:space="0" w:color="auto"/>
              <w:right w:val="single" w:sz="4" w:space="0" w:color="auto"/>
            </w:tcBorders>
            <w:vAlign w:val="center"/>
            <w:hideMark/>
          </w:tcPr>
          <w:p w14:paraId="70C7EEF2"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2,04</w:t>
            </w:r>
          </w:p>
        </w:tc>
        <w:tc>
          <w:tcPr>
            <w:tcW w:w="960" w:type="dxa"/>
            <w:tcBorders>
              <w:top w:val="nil"/>
              <w:left w:val="nil"/>
              <w:bottom w:val="single" w:sz="4" w:space="0" w:color="auto"/>
              <w:right w:val="single" w:sz="4" w:space="0" w:color="auto"/>
            </w:tcBorders>
            <w:vAlign w:val="center"/>
            <w:hideMark/>
          </w:tcPr>
          <w:p w14:paraId="4126A79C"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2,95</w:t>
            </w:r>
          </w:p>
        </w:tc>
        <w:tc>
          <w:tcPr>
            <w:tcW w:w="960" w:type="dxa"/>
            <w:tcBorders>
              <w:top w:val="nil"/>
              <w:left w:val="nil"/>
              <w:bottom w:val="single" w:sz="4" w:space="0" w:color="auto"/>
              <w:right w:val="single" w:sz="4" w:space="0" w:color="auto"/>
            </w:tcBorders>
            <w:vAlign w:val="center"/>
            <w:hideMark/>
          </w:tcPr>
          <w:p w14:paraId="02F8E285"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2,70</w:t>
            </w:r>
          </w:p>
        </w:tc>
        <w:tc>
          <w:tcPr>
            <w:tcW w:w="960" w:type="dxa"/>
            <w:tcBorders>
              <w:top w:val="nil"/>
              <w:left w:val="nil"/>
              <w:bottom w:val="single" w:sz="4" w:space="0" w:color="auto"/>
              <w:right w:val="single" w:sz="4" w:space="0" w:color="auto"/>
            </w:tcBorders>
            <w:vAlign w:val="center"/>
            <w:hideMark/>
          </w:tcPr>
          <w:p w14:paraId="2116A970"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2,46</w:t>
            </w:r>
          </w:p>
        </w:tc>
        <w:tc>
          <w:tcPr>
            <w:tcW w:w="965" w:type="dxa"/>
            <w:tcBorders>
              <w:top w:val="nil"/>
              <w:left w:val="nil"/>
              <w:bottom w:val="single" w:sz="4" w:space="0" w:color="auto"/>
              <w:right w:val="single" w:sz="4" w:space="0" w:color="auto"/>
            </w:tcBorders>
            <w:vAlign w:val="center"/>
            <w:hideMark/>
          </w:tcPr>
          <w:p w14:paraId="7D6EEC1A"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3,66</w:t>
            </w:r>
          </w:p>
        </w:tc>
      </w:tr>
      <w:tr w:rsidR="00893B9E" w:rsidRPr="00893B9E" w14:paraId="21A8E33B" w14:textId="77777777" w:rsidTr="00690796">
        <w:trPr>
          <w:trHeight w:val="77"/>
        </w:trPr>
        <w:tc>
          <w:tcPr>
            <w:tcW w:w="960" w:type="dxa"/>
            <w:tcBorders>
              <w:top w:val="nil"/>
              <w:left w:val="single" w:sz="4" w:space="0" w:color="auto"/>
              <w:bottom w:val="single" w:sz="4" w:space="0" w:color="auto"/>
              <w:right w:val="single" w:sz="4" w:space="0" w:color="auto"/>
            </w:tcBorders>
            <w:vAlign w:val="center"/>
            <w:hideMark/>
          </w:tcPr>
          <w:p w14:paraId="66103542"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10.1.2.3</w:t>
            </w:r>
          </w:p>
        </w:tc>
        <w:tc>
          <w:tcPr>
            <w:tcW w:w="3713" w:type="dxa"/>
            <w:tcBorders>
              <w:top w:val="nil"/>
              <w:left w:val="nil"/>
              <w:bottom w:val="single" w:sz="4" w:space="0" w:color="auto"/>
              <w:right w:val="single" w:sz="4" w:space="0" w:color="auto"/>
            </w:tcBorders>
            <w:vAlign w:val="center"/>
            <w:hideMark/>
          </w:tcPr>
          <w:p w14:paraId="16D80B55" w14:textId="77777777" w:rsidR="00893B9E" w:rsidRPr="00893B9E" w:rsidRDefault="00893B9E" w:rsidP="00893B9E">
            <w:pPr>
              <w:spacing w:line="240" w:lineRule="auto"/>
              <w:ind w:firstLine="0"/>
              <w:jc w:val="left"/>
              <w:rPr>
                <w:rFonts w:eastAsia="Times New Roman" w:cs="Times New Roman"/>
                <w:color w:val="000000"/>
                <w:sz w:val="18"/>
                <w:szCs w:val="18"/>
                <w:lang w:eastAsia="ru-RU"/>
              </w:rPr>
            </w:pPr>
            <w:r w:rsidRPr="00893B9E">
              <w:rPr>
                <w:rFonts w:eastAsia="Times New Roman" w:cs="Times New Roman"/>
                <w:color w:val="000000"/>
                <w:sz w:val="18"/>
                <w:szCs w:val="18"/>
                <w:lang w:eastAsia="ru-RU"/>
              </w:rPr>
              <w:t>от промышленных предприятий</w:t>
            </w:r>
          </w:p>
        </w:tc>
        <w:tc>
          <w:tcPr>
            <w:tcW w:w="960" w:type="dxa"/>
            <w:tcBorders>
              <w:top w:val="nil"/>
              <w:left w:val="nil"/>
              <w:bottom w:val="single" w:sz="4" w:space="0" w:color="auto"/>
              <w:right w:val="single" w:sz="4" w:space="0" w:color="auto"/>
            </w:tcBorders>
            <w:vAlign w:val="center"/>
            <w:hideMark/>
          </w:tcPr>
          <w:p w14:paraId="793773FF"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0,00</w:t>
            </w:r>
          </w:p>
        </w:tc>
        <w:tc>
          <w:tcPr>
            <w:tcW w:w="960" w:type="dxa"/>
            <w:tcBorders>
              <w:top w:val="nil"/>
              <w:left w:val="nil"/>
              <w:bottom w:val="single" w:sz="4" w:space="0" w:color="auto"/>
              <w:right w:val="single" w:sz="4" w:space="0" w:color="auto"/>
            </w:tcBorders>
            <w:vAlign w:val="center"/>
            <w:hideMark/>
          </w:tcPr>
          <w:p w14:paraId="5F69FFB6"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0,00</w:t>
            </w:r>
          </w:p>
        </w:tc>
        <w:tc>
          <w:tcPr>
            <w:tcW w:w="960" w:type="dxa"/>
            <w:tcBorders>
              <w:top w:val="nil"/>
              <w:left w:val="nil"/>
              <w:bottom w:val="single" w:sz="4" w:space="0" w:color="auto"/>
              <w:right w:val="single" w:sz="4" w:space="0" w:color="auto"/>
            </w:tcBorders>
            <w:vAlign w:val="center"/>
            <w:hideMark/>
          </w:tcPr>
          <w:p w14:paraId="0083CF8C"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0,00</w:t>
            </w:r>
          </w:p>
        </w:tc>
        <w:tc>
          <w:tcPr>
            <w:tcW w:w="960" w:type="dxa"/>
            <w:tcBorders>
              <w:top w:val="nil"/>
              <w:left w:val="nil"/>
              <w:bottom w:val="single" w:sz="4" w:space="0" w:color="auto"/>
              <w:right w:val="single" w:sz="4" w:space="0" w:color="auto"/>
            </w:tcBorders>
            <w:vAlign w:val="center"/>
            <w:hideMark/>
          </w:tcPr>
          <w:p w14:paraId="5BBDECF3"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0,00</w:t>
            </w:r>
          </w:p>
        </w:tc>
        <w:tc>
          <w:tcPr>
            <w:tcW w:w="960" w:type="dxa"/>
            <w:tcBorders>
              <w:top w:val="nil"/>
              <w:left w:val="nil"/>
              <w:bottom w:val="single" w:sz="4" w:space="0" w:color="auto"/>
              <w:right w:val="single" w:sz="4" w:space="0" w:color="auto"/>
            </w:tcBorders>
            <w:vAlign w:val="center"/>
            <w:hideMark/>
          </w:tcPr>
          <w:p w14:paraId="2037FDDF"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0,00</w:t>
            </w:r>
          </w:p>
        </w:tc>
        <w:tc>
          <w:tcPr>
            <w:tcW w:w="960" w:type="dxa"/>
            <w:tcBorders>
              <w:top w:val="nil"/>
              <w:left w:val="nil"/>
              <w:bottom w:val="single" w:sz="4" w:space="0" w:color="auto"/>
              <w:right w:val="single" w:sz="4" w:space="0" w:color="auto"/>
            </w:tcBorders>
            <w:vAlign w:val="center"/>
            <w:hideMark/>
          </w:tcPr>
          <w:p w14:paraId="1F131FEB"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0,00</w:t>
            </w:r>
          </w:p>
        </w:tc>
        <w:tc>
          <w:tcPr>
            <w:tcW w:w="960" w:type="dxa"/>
            <w:tcBorders>
              <w:top w:val="nil"/>
              <w:left w:val="nil"/>
              <w:bottom w:val="single" w:sz="4" w:space="0" w:color="auto"/>
              <w:right w:val="single" w:sz="4" w:space="0" w:color="auto"/>
            </w:tcBorders>
            <w:vAlign w:val="center"/>
            <w:hideMark/>
          </w:tcPr>
          <w:p w14:paraId="3BBC2DEC"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0,00</w:t>
            </w:r>
          </w:p>
        </w:tc>
        <w:tc>
          <w:tcPr>
            <w:tcW w:w="960" w:type="dxa"/>
            <w:tcBorders>
              <w:top w:val="nil"/>
              <w:left w:val="nil"/>
              <w:bottom w:val="single" w:sz="4" w:space="0" w:color="auto"/>
              <w:right w:val="single" w:sz="4" w:space="0" w:color="auto"/>
            </w:tcBorders>
            <w:vAlign w:val="center"/>
            <w:hideMark/>
          </w:tcPr>
          <w:p w14:paraId="3D3A8F60"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0,00</w:t>
            </w:r>
          </w:p>
        </w:tc>
        <w:tc>
          <w:tcPr>
            <w:tcW w:w="960" w:type="dxa"/>
            <w:tcBorders>
              <w:top w:val="nil"/>
              <w:left w:val="nil"/>
              <w:bottom w:val="single" w:sz="4" w:space="0" w:color="auto"/>
              <w:right w:val="single" w:sz="4" w:space="0" w:color="auto"/>
            </w:tcBorders>
            <w:vAlign w:val="center"/>
            <w:hideMark/>
          </w:tcPr>
          <w:p w14:paraId="0A9B2B26"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0,00</w:t>
            </w:r>
          </w:p>
        </w:tc>
        <w:tc>
          <w:tcPr>
            <w:tcW w:w="965" w:type="dxa"/>
            <w:tcBorders>
              <w:top w:val="nil"/>
              <w:left w:val="nil"/>
              <w:bottom w:val="single" w:sz="4" w:space="0" w:color="auto"/>
              <w:right w:val="single" w:sz="4" w:space="0" w:color="auto"/>
            </w:tcBorders>
            <w:vAlign w:val="center"/>
            <w:hideMark/>
          </w:tcPr>
          <w:p w14:paraId="7DD2F90A"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0,00</w:t>
            </w:r>
          </w:p>
        </w:tc>
      </w:tr>
      <w:tr w:rsidR="00893B9E" w:rsidRPr="00893B9E" w14:paraId="70D39003" w14:textId="77777777" w:rsidTr="00690796">
        <w:trPr>
          <w:trHeight w:val="77"/>
        </w:trPr>
        <w:tc>
          <w:tcPr>
            <w:tcW w:w="960" w:type="dxa"/>
            <w:tcBorders>
              <w:top w:val="nil"/>
              <w:left w:val="single" w:sz="4" w:space="0" w:color="auto"/>
              <w:bottom w:val="single" w:sz="4" w:space="0" w:color="auto"/>
              <w:right w:val="single" w:sz="4" w:space="0" w:color="auto"/>
            </w:tcBorders>
            <w:vAlign w:val="center"/>
            <w:hideMark/>
          </w:tcPr>
          <w:p w14:paraId="672205CE"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10.1.2.4</w:t>
            </w:r>
          </w:p>
        </w:tc>
        <w:tc>
          <w:tcPr>
            <w:tcW w:w="3713" w:type="dxa"/>
            <w:tcBorders>
              <w:top w:val="nil"/>
              <w:left w:val="nil"/>
              <w:bottom w:val="single" w:sz="4" w:space="0" w:color="auto"/>
              <w:right w:val="single" w:sz="4" w:space="0" w:color="auto"/>
            </w:tcBorders>
            <w:vAlign w:val="center"/>
            <w:hideMark/>
          </w:tcPr>
          <w:p w14:paraId="1F459298" w14:textId="77777777" w:rsidR="00893B9E" w:rsidRPr="00893B9E" w:rsidRDefault="00893B9E" w:rsidP="00893B9E">
            <w:pPr>
              <w:spacing w:line="240" w:lineRule="auto"/>
              <w:ind w:firstLine="0"/>
              <w:jc w:val="left"/>
              <w:rPr>
                <w:rFonts w:eastAsia="Times New Roman" w:cs="Times New Roman"/>
                <w:color w:val="000000"/>
                <w:sz w:val="18"/>
                <w:szCs w:val="18"/>
                <w:lang w:eastAsia="ru-RU"/>
              </w:rPr>
            </w:pPr>
            <w:r w:rsidRPr="00893B9E">
              <w:rPr>
                <w:rFonts w:eastAsia="Times New Roman" w:cs="Times New Roman"/>
                <w:color w:val="000000"/>
                <w:sz w:val="18"/>
                <w:szCs w:val="18"/>
                <w:lang w:eastAsia="ru-RU"/>
              </w:rPr>
              <w:t>от прочих абонентов</w:t>
            </w:r>
          </w:p>
        </w:tc>
        <w:tc>
          <w:tcPr>
            <w:tcW w:w="960" w:type="dxa"/>
            <w:tcBorders>
              <w:top w:val="nil"/>
              <w:left w:val="nil"/>
              <w:bottom w:val="single" w:sz="4" w:space="0" w:color="auto"/>
              <w:right w:val="single" w:sz="4" w:space="0" w:color="auto"/>
            </w:tcBorders>
            <w:vAlign w:val="center"/>
            <w:hideMark/>
          </w:tcPr>
          <w:p w14:paraId="4B159421"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0,35</w:t>
            </w:r>
          </w:p>
        </w:tc>
        <w:tc>
          <w:tcPr>
            <w:tcW w:w="960" w:type="dxa"/>
            <w:tcBorders>
              <w:top w:val="nil"/>
              <w:left w:val="nil"/>
              <w:bottom w:val="single" w:sz="4" w:space="0" w:color="auto"/>
              <w:right w:val="single" w:sz="4" w:space="0" w:color="auto"/>
            </w:tcBorders>
            <w:vAlign w:val="center"/>
            <w:hideMark/>
          </w:tcPr>
          <w:p w14:paraId="15E097B3"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0,40</w:t>
            </w:r>
          </w:p>
        </w:tc>
        <w:tc>
          <w:tcPr>
            <w:tcW w:w="960" w:type="dxa"/>
            <w:tcBorders>
              <w:top w:val="nil"/>
              <w:left w:val="nil"/>
              <w:bottom w:val="single" w:sz="4" w:space="0" w:color="auto"/>
              <w:right w:val="single" w:sz="4" w:space="0" w:color="auto"/>
            </w:tcBorders>
            <w:vAlign w:val="center"/>
            <w:hideMark/>
          </w:tcPr>
          <w:p w14:paraId="64285C1B"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0,48</w:t>
            </w:r>
          </w:p>
        </w:tc>
        <w:tc>
          <w:tcPr>
            <w:tcW w:w="960" w:type="dxa"/>
            <w:tcBorders>
              <w:top w:val="nil"/>
              <w:left w:val="nil"/>
              <w:bottom w:val="single" w:sz="4" w:space="0" w:color="auto"/>
              <w:right w:val="single" w:sz="4" w:space="0" w:color="auto"/>
            </w:tcBorders>
            <w:vAlign w:val="center"/>
            <w:hideMark/>
          </w:tcPr>
          <w:p w14:paraId="7B626CD8"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0,12</w:t>
            </w:r>
          </w:p>
        </w:tc>
        <w:tc>
          <w:tcPr>
            <w:tcW w:w="960" w:type="dxa"/>
            <w:tcBorders>
              <w:top w:val="nil"/>
              <w:left w:val="nil"/>
              <w:bottom w:val="single" w:sz="4" w:space="0" w:color="auto"/>
              <w:right w:val="single" w:sz="4" w:space="0" w:color="auto"/>
            </w:tcBorders>
            <w:vAlign w:val="center"/>
            <w:hideMark/>
          </w:tcPr>
          <w:p w14:paraId="09F69009"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0,15</w:t>
            </w:r>
          </w:p>
        </w:tc>
        <w:tc>
          <w:tcPr>
            <w:tcW w:w="960" w:type="dxa"/>
            <w:tcBorders>
              <w:top w:val="nil"/>
              <w:left w:val="nil"/>
              <w:bottom w:val="single" w:sz="4" w:space="0" w:color="auto"/>
              <w:right w:val="single" w:sz="4" w:space="0" w:color="auto"/>
            </w:tcBorders>
            <w:vAlign w:val="center"/>
            <w:hideMark/>
          </w:tcPr>
          <w:p w14:paraId="53005C98"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0,19</w:t>
            </w:r>
          </w:p>
        </w:tc>
        <w:tc>
          <w:tcPr>
            <w:tcW w:w="960" w:type="dxa"/>
            <w:tcBorders>
              <w:top w:val="nil"/>
              <w:left w:val="nil"/>
              <w:bottom w:val="single" w:sz="4" w:space="0" w:color="auto"/>
              <w:right w:val="single" w:sz="4" w:space="0" w:color="auto"/>
            </w:tcBorders>
            <w:vAlign w:val="center"/>
            <w:hideMark/>
          </w:tcPr>
          <w:p w14:paraId="4FED1D51"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0,34</w:t>
            </w:r>
          </w:p>
        </w:tc>
        <w:tc>
          <w:tcPr>
            <w:tcW w:w="960" w:type="dxa"/>
            <w:tcBorders>
              <w:top w:val="nil"/>
              <w:left w:val="nil"/>
              <w:bottom w:val="single" w:sz="4" w:space="0" w:color="auto"/>
              <w:right w:val="single" w:sz="4" w:space="0" w:color="auto"/>
            </w:tcBorders>
            <w:vAlign w:val="center"/>
            <w:hideMark/>
          </w:tcPr>
          <w:p w14:paraId="568A8E0E"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0,34</w:t>
            </w:r>
          </w:p>
        </w:tc>
        <w:tc>
          <w:tcPr>
            <w:tcW w:w="960" w:type="dxa"/>
            <w:tcBorders>
              <w:top w:val="nil"/>
              <w:left w:val="nil"/>
              <w:bottom w:val="single" w:sz="4" w:space="0" w:color="auto"/>
              <w:right w:val="single" w:sz="4" w:space="0" w:color="auto"/>
            </w:tcBorders>
            <w:vAlign w:val="center"/>
            <w:hideMark/>
          </w:tcPr>
          <w:p w14:paraId="1C78A2ED"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0,39</w:t>
            </w:r>
          </w:p>
        </w:tc>
        <w:tc>
          <w:tcPr>
            <w:tcW w:w="965" w:type="dxa"/>
            <w:tcBorders>
              <w:top w:val="nil"/>
              <w:left w:val="nil"/>
              <w:bottom w:val="single" w:sz="4" w:space="0" w:color="auto"/>
              <w:right w:val="single" w:sz="4" w:space="0" w:color="auto"/>
            </w:tcBorders>
            <w:vAlign w:val="center"/>
            <w:hideMark/>
          </w:tcPr>
          <w:p w14:paraId="5B0F30E4"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0,49</w:t>
            </w:r>
          </w:p>
        </w:tc>
      </w:tr>
      <w:tr w:rsidR="00893B9E" w:rsidRPr="00893B9E" w14:paraId="1E3654E6" w14:textId="77777777" w:rsidTr="00893B9E">
        <w:trPr>
          <w:trHeight w:val="77"/>
        </w:trPr>
        <w:tc>
          <w:tcPr>
            <w:tcW w:w="960" w:type="dxa"/>
            <w:tcBorders>
              <w:top w:val="nil"/>
              <w:left w:val="single" w:sz="4" w:space="0" w:color="auto"/>
              <w:bottom w:val="single" w:sz="4" w:space="0" w:color="auto"/>
              <w:right w:val="single" w:sz="4" w:space="0" w:color="auto"/>
            </w:tcBorders>
            <w:vAlign w:val="center"/>
            <w:hideMark/>
          </w:tcPr>
          <w:p w14:paraId="7F48C696"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11</w:t>
            </w:r>
          </w:p>
        </w:tc>
        <w:tc>
          <w:tcPr>
            <w:tcW w:w="13318" w:type="dxa"/>
            <w:gridSpan w:val="11"/>
            <w:tcBorders>
              <w:top w:val="single" w:sz="4" w:space="0" w:color="auto"/>
              <w:left w:val="nil"/>
              <w:bottom w:val="single" w:sz="4" w:space="0" w:color="auto"/>
              <w:right w:val="single" w:sz="4" w:space="0" w:color="000000"/>
            </w:tcBorders>
            <w:vAlign w:val="center"/>
            <w:hideMark/>
          </w:tcPr>
          <w:p w14:paraId="25F7604E"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Централизованная система водоотведения п. Протасы</w:t>
            </w:r>
          </w:p>
        </w:tc>
      </w:tr>
      <w:tr w:rsidR="00893B9E" w:rsidRPr="00893B9E" w14:paraId="393E8B52" w14:textId="77777777" w:rsidTr="00690796">
        <w:trPr>
          <w:trHeight w:val="77"/>
        </w:trPr>
        <w:tc>
          <w:tcPr>
            <w:tcW w:w="960" w:type="dxa"/>
            <w:tcBorders>
              <w:top w:val="nil"/>
              <w:left w:val="single" w:sz="4" w:space="0" w:color="auto"/>
              <w:bottom w:val="single" w:sz="4" w:space="0" w:color="auto"/>
              <w:right w:val="single" w:sz="4" w:space="0" w:color="auto"/>
            </w:tcBorders>
            <w:vAlign w:val="center"/>
            <w:hideMark/>
          </w:tcPr>
          <w:p w14:paraId="2563B6C0"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11.1</w:t>
            </w:r>
          </w:p>
        </w:tc>
        <w:tc>
          <w:tcPr>
            <w:tcW w:w="3713" w:type="dxa"/>
            <w:tcBorders>
              <w:top w:val="nil"/>
              <w:left w:val="nil"/>
              <w:bottom w:val="single" w:sz="4" w:space="0" w:color="auto"/>
              <w:right w:val="single" w:sz="4" w:space="0" w:color="auto"/>
            </w:tcBorders>
            <w:vAlign w:val="center"/>
            <w:hideMark/>
          </w:tcPr>
          <w:p w14:paraId="7D66AA41" w14:textId="77777777" w:rsidR="00893B9E" w:rsidRPr="00893B9E" w:rsidRDefault="00893B9E" w:rsidP="00893B9E">
            <w:pPr>
              <w:spacing w:line="240" w:lineRule="auto"/>
              <w:ind w:firstLine="0"/>
              <w:jc w:val="left"/>
              <w:rPr>
                <w:rFonts w:eastAsia="Times New Roman" w:cs="Times New Roman"/>
                <w:color w:val="000000"/>
                <w:sz w:val="18"/>
                <w:szCs w:val="18"/>
                <w:lang w:eastAsia="ru-RU"/>
              </w:rPr>
            </w:pPr>
            <w:r w:rsidRPr="00893B9E">
              <w:rPr>
                <w:rFonts w:eastAsia="Times New Roman" w:cs="Times New Roman"/>
                <w:color w:val="000000"/>
                <w:sz w:val="18"/>
                <w:szCs w:val="18"/>
                <w:lang w:eastAsia="ru-RU"/>
              </w:rPr>
              <w:t>Общий объем поступления сточных вод на КОС, в т. ч.:</w:t>
            </w:r>
          </w:p>
        </w:tc>
        <w:tc>
          <w:tcPr>
            <w:tcW w:w="960" w:type="dxa"/>
            <w:tcBorders>
              <w:top w:val="nil"/>
              <w:left w:val="nil"/>
              <w:bottom w:val="single" w:sz="4" w:space="0" w:color="auto"/>
              <w:right w:val="single" w:sz="4" w:space="0" w:color="auto"/>
            </w:tcBorders>
            <w:vAlign w:val="center"/>
            <w:hideMark/>
          </w:tcPr>
          <w:p w14:paraId="669E7CE4"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36,11</w:t>
            </w:r>
          </w:p>
        </w:tc>
        <w:tc>
          <w:tcPr>
            <w:tcW w:w="960" w:type="dxa"/>
            <w:tcBorders>
              <w:top w:val="nil"/>
              <w:left w:val="nil"/>
              <w:bottom w:val="single" w:sz="4" w:space="0" w:color="auto"/>
              <w:right w:val="single" w:sz="4" w:space="0" w:color="auto"/>
            </w:tcBorders>
            <w:vAlign w:val="center"/>
            <w:hideMark/>
          </w:tcPr>
          <w:p w14:paraId="692A2BA4"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35,40</w:t>
            </w:r>
          </w:p>
        </w:tc>
        <w:tc>
          <w:tcPr>
            <w:tcW w:w="960" w:type="dxa"/>
            <w:tcBorders>
              <w:top w:val="nil"/>
              <w:left w:val="nil"/>
              <w:bottom w:val="single" w:sz="4" w:space="0" w:color="auto"/>
              <w:right w:val="single" w:sz="4" w:space="0" w:color="auto"/>
            </w:tcBorders>
            <w:vAlign w:val="center"/>
            <w:hideMark/>
          </w:tcPr>
          <w:p w14:paraId="11D9133D"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33,30</w:t>
            </w:r>
          </w:p>
        </w:tc>
        <w:tc>
          <w:tcPr>
            <w:tcW w:w="960" w:type="dxa"/>
            <w:tcBorders>
              <w:top w:val="nil"/>
              <w:left w:val="nil"/>
              <w:bottom w:val="single" w:sz="4" w:space="0" w:color="auto"/>
              <w:right w:val="single" w:sz="4" w:space="0" w:color="auto"/>
            </w:tcBorders>
            <w:vAlign w:val="center"/>
            <w:hideMark/>
          </w:tcPr>
          <w:p w14:paraId="4FC3CAC6"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33,20</w:t>
            </w:r>
          </w:p>
        </w:tc>
        <w:tc>
          <w:tcPr>
            <w:tcW w:w="960" w:type="dxa"/>
            <w:tcBorders>
              <w:top w:val="nil"/>
              <w:left w:val="nil"/>
              <w:bottom w:val="single" w:sz="4" w:space="0" w:color="auto"/>
              <w:right w:val="single" w:sz="4" w:space="0" w:color="auto"/>
            </w:tcBorders>
            <w:vAlign w:val="center"/>
            <w:hideMark/>
          </w:tcPr>
          <w:p w14:paraId="2546EFF0"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33,19</w:t>
            </w:r>
          </w:p>
        </w:tc>
        <w:tc>
          <w:tcPr>
            <w:tcW w:w="960" w:type="dxa"/>
            <w:tcBorders>
              <w:top w:val="nil"/>
              <w:left w:val="nil"/>
              <w:bottom w:val="single" w:sz="4" w:space="0" w:color="auto"/>
              <w:right w:val="single" w:sz="4" w:space="0" w:color="auto"/>
            </w:tcBorders>
            <w:vAlign w:val="center"/>
            <w:hideMark/>
          </w:tcPr>
          <w:p w14:paraId="2D6F9425"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33,20</w:t>
            </w:r>
          </w:p>
        </w:tc>
        <w:tc>
          <w:tcPr>
            <w:tcW w:w="960" w:type="dxa"/>
            <w:tcBorders>
              <w:top w:val="nil"/>
              <w:left w:val="nil"/>
              <w:bottom w:val="single" w:sz="4" w:space="0" w:color="auto"/>
              <w:right w:val="single" w:sz="4" w:space="0" w:color="auto"/>
            </w:tcBorders>
            <w:vAlign w:val="center"/>
            <w:hideMark/>
          </w:tcPr>
          <w:p w14:paraId="2C930DA2"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33,18</w:t>
            </w:r>
          </w:p>
        </w:tc>
        <w:tc>
          <w:tcPr>
            <w:tcW w:w="960" w:type="dxa"/>
            <w:tcBorders>
              <w:top w:val="nil"/>
              <w:left w:val="nil"/>
              <w:bottom w:val="single" w:sz="4" w:space="0" w:color="auto"/>
              <w:right w:val="single" w:sz="4" w:space="0" w:color="auto"/>
            </w:tcBorders>
            <w:vAlign w:val="center"/>
            <w:hideMark/>
          </w:tcPr>
          <w:p w14:paraId="207ED08D"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33,10</w:t>
            </w:r>
          </w:p>
        </w:tc>
        <w:tc>
          <w:tcPr>
            <w:tcW w:w="960" w:type="dxa"/>
            <w:tcBorders>
              <w:top w:val="nil"/>
              <w:left w:val="nil"/>
              <w:bottom w:val="single" w:sz="4" w:space="0" w:color="auto"/>
              <w:right w:val="single" w:sz="4" w:space="0" w:color="auto"/>
            </w:tcBorders>
            <w:vAlign w:val="center"/>
            <w:hideMark/>
          </w:tcPr>
          <w:p w14:paraId="3C137CC0"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33,07</w:t>
            </w:r>
          </w:p>
        </w:tc>
        <w:tc>
          <w:tcPr>
            <w:tcW w:w="965" w:type="dxa"/>
            <w:tcBorders>
              <w:top w:val="nil"/>
              <w:left w:val="nil"/>
              <w:bottom w:val="single" w:sz="4" w:space="0" w:color="auto"/>
              <w:right w:val="single" w:sz="4" w:space="0" w:color="auto"/>
            </w:tcBorders>
            <w:vAlign w:val="center"/>
            <w:hideMark/>
          </w:tcPr>
          <w:p w14:paraId="52A5AF2F"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33,05</w:t>
            </w:r>
          </w:p>
        </w:tc>
      </w:tr>
      <w:tr w:rsidR="00893B9E" w:rsidRPr="00893B9E" w14:paraId="43941A35" w14:textId="77777777" w:rsidTr="00690796">
        <w:trPr>
          <w:trHeight w:val="77"/>
        </w:trPr>
        <w:tc>
          <w:tcPr>
            <w:tcW w:w="960" w:type="dxa"/>
            <w:tcBorders>
              <w:top w:val="nil"/>
              <w:left w:val="single" w:sz="4" w:space="0" w:color="auto"/>
              <w:bottom w:val="single" w:sz="4" w:space="0" w:color="auto"/>
              <w:right w:val="single" w:sz="4" w:space="0" w:color="auto"/>
            </w:tcBorders>
            <w:vAlign w:val="center"/>
            <w:hideMark/>
          </w:tcPr>
          <w:p w14:paraId="2F739C30"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11.1.1</w:t>
            </w:r>
          </w:p>
        </w:tc>
        <w:tc>
          <w:tcPr>
            <w:tcW w:w="3713" w:type="dxa"/>
            <w:tcBorders>
              <w:top w:val="nil"/>
              <w:left w:val="nil"/>
              <w:bottom w:val="single" w:sz="4" w:space="0" w:color="auto"/>
              <w:right w:val="single" w:sz="4" w:space="0" w:color="auto"/>
            </w:tcBorders>
            <w:vAlign w:val="center"/>
            <w:hideMark/>
          </w:tcPr>
          <w:p w14:paraId="013B9749" w14:textId="77777777" w:rsidR="00893B9E" w:rsidRPr="00893B9E" w:rsidRDefault="00893B9E" w:rsidP="00893B9E">
            <w:pPr>
              <w:spacing w:line="240" w:lineRule="auto"/>
              <w:ind w:firstLine="0"/>
              <w:jc w:val="left"/>
              <w:rPr>
                <w:rFonts w:eastAsia="Times New Roman" w:cs="Times New Roman"/>
                <w:color w:val="000000"/>
                <w:sz w:val="18"/>
                <w:szCs w:val="18"/>
                <w:lang w:eastAsia="ru-RU"/>
              </w:rPr>
            </w:pPr>
            <w:r w:rsidRPr="00893B9E">
              <w:rPr>
                <w:rFonts w:eastAsia="Times New Roman" w:cs="Times New Roman"/>
                <w:color w:val="000000"/>
                <w:sz w:val="18"/>
                <w:szCs w:val="18"/>
                <w:lang w:eastAsia="ru-RU"/>
              </w:rPr>
              <w:t>Неорганизованный (неучтенный) приток</w:t>
            </w:r>
          </w:p>
        </w:tc>
        <w:tc>
          <w:tcPr>
            <w:tcW w:w="960" w:type="dxa"/>
            <w:tcBorders>
              <w:top w:val="nil"/>
              <w:left w:val="nil"/>
              <w:bottom w:val="single" w:sz="4" w:space="0" w:color="auto"/>
              <w:right w:val="single" w:sz="4" w:space="0" w:color="auto"/>
            </w:tcBorders>
            <w:vAlign w:val="center"/>
            <w:hideMark/>
          </w:tcPr>
          <w:p w14:paraId="662787AF"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12,78</w:t>
            </w:r>
          </w:p>
        </w:tc>
        <w:tc>
          <w:tcPr>
            <w:tcW w:w="960" w:type="dxa"/>
            <w:tcBorders>
              <w:top w:val="nil"/>
              <w:left w:val="nil"/>
              <w:bottom w:val="single" w:sz="4" w:space="0" w:color="auto"/>
              <w:right w:val="single" w:sz="4" w:space="0" w:color="auto"/>
            </w:tcBorders>
            <w:vAlign w:val="center"/>
            <w:hideMark/>
          </w:tcPr>
          <w:p w14:paraId="158D3F50"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13,63</w:t>
            </w:r>
          </w:p>
        </w:tc>
        <w:tc>
          <w:tcPr>
            <w:tcW w:w="960" w:type="dxa"/>
            <w:tcBorders>
              <w:top w:val="nil"/>
              <w:left w:val="nil"/>
              <w:bottom w:val="single" w:sz="4" w:space="0" w:color="auto"/>
              <w:right w:val="single" w:sz="4" w:space="0" w:color="auto"/>
            </w:tcBorders>
            <w:vAlign w:val="center"/>
            <w:hideMark/>
          </w:tcPr>
          <w:p w14:paraId="66C28CDE"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13,48</w:t>
            </w:r>
          </w:p>
        </w:tc>
        <w:tc>
          <w:tcPr>
            <w:tcW w:w="960" w:type="dxa"/>
            <w:tcBorders>
              <w:top w:val="nil"/>
              <w:left w:val="nil"/>
              <w:bottom w:val="single" w:sz="4" w:space="0" w:color="auto"/>
              <w:right w:val="single" w:sz="4" w:space="0" w:color="auto"/>
            </w:tcBorders>
            <w:vAlign w:val="center"/>
            <w:hideMark/>
          </w:tcPr>
          <w:p w14:paraId="50A31250"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10,78</w:t>
            </w:r>
          </w:p>
        </w:tc>
        <w:tc>
          <w:tcPr>
            <w:tcW w:w="960" w:type="dxa"/>
            <w:tcBorders>
              <w:top w:val="nil"/>
              <w:left w:val="nil"/>
              <w:bottom w:val="single" w:sz="4" w:space="0" w:color="auto"/>
              <w:right w:val="single" w:sz="4" w:space="0" w:color="auto"/>
            </w:tcBorders>
            <w:vAlign w:val="center"/>
            <w:hideMark/>
          </w:tcPr>
          <w:p w14:paraId="1B0275F5"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11,19</w:t>
            </w:r>
          </w:p>
        </w:tc>
        <w:tc>
          <w:tcPr>
            <w:tcW w:w="960" w:type="dxa"/>
            <w:tcBorders>
              <w:top w:val="nil"/>
              <w:left w:val="nil"/>
              <w:bottom w:val="single" w:sz="4" w:space="0" w:color="auto"/>
              <w:right w:val="single" w:sz="4" w:space="0" w:color="auto"/>
            </w:tcBorders>
            <w:vAlign w:val="center"/>
            <w:hideMark/>
          </w:tcPr>
          <w:p w14:paraId="48740B40"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13,71</w:t>
            </w:r>
          </w:p>
        </w:tc>
        <w:tc>
          <w:tcPr>
            <w:tcW w:w="960" w:type="dxa"/>
            <w:tcBorders>
              <w:top w:val="nil"/>
              <w:left w:val="nil"/>
              <w:bottom w:val="single" w:sz="4" w:space="0" w:color="auto"/>
              <w:right w:val="single" w:sz="4" w:space="0" w:color="auto"/>
            </w:tcBorders>
            <w:vAlign w:val="center"/>
            <w:hideMark/>
          </w:tcPr>
          <w:p w14:paraId="26E06886"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13,26</w:t>
            </w:r>
          </w:p>
        </w:tc>
        <w:tc>
          <w:tcPr>
            <w:tcW w:w="960" w:type="dxa"/>
            <w:tcBorders>
              <w:top w:val="nil"/>
              <w:left w:val="nil"/>
              <w:bottom w:val="single" w:sz="4" w:space="0" w:color="auto"/>
              <w:right w:val="single" w:sz="4" w:space="0" w:color="auto"/>
            </w:tcBorders>
            <w:vAlign w:val="center"/>
            <w:hideMark/>
          </w:tcPr>
          <w:p w14:paraId="0A16A118"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15,38</w:t>
            </w:r>
          </w:p>
        </w:tc>
        <w:tc>
          <w:tcPr>
            <w:tcW w:w="960" w:type="dxa"/>
            <w:tcBorders>
              <w:top w:val="nil"/>
              <w:left w:val="nil"/>
              <w:bottom w:val="single" w:sz="4" w:space="0" w:color="auto"/>
              <w:right w:val="single" w:sz="4" w:space="0" w:color="auto"/>
            </w:tcBorders>
            <w:vAlign w:val="center"/>
            <w:hideMark/>
          </w:tcPr>
          <w:p w14:paraId="212EC2FA"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13,46</w:t>
            </w:r>
          </w:p>
        </w:tc>
        <w:tc>
          <w:tcPr>
            <w:tcW w:w="965" w:type="dxa"/>
            <w:tcBorders>
              <w:top w:val="nil"/>
              <w:left w:val="nil"/>
              <w:bottom w:val="single" w:sz="4" w:space="0" w:color="auto"/>
              <w:right w:val="single" w:sz="4" w:space="0" w:color="auto"/>
            </w:tcBorders>
            <w:vAlign w:val="center"/>
            <w:hideMark/>
          </w:tcPr>
          <w:p w14:paraId="19FABF93"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14,87</w:t>
            </w:r>
          </w:p>
        </w:tc>
      </w:tr>
      <w:tr w:rsidR="00893B9E" w:rsidRPr="00893B9E" w14:paraId="3145F8AA" w14:textId="77777777" w:rsidTr="00690796">
        <w:trPr>
          <w:trHeight w:val="77"/>
        </w:trPr>
        <w:tc>
          <w:tcPr>
            <w:tcW w:w="960" w:type="dxa"/>
            <w:tcBorders>
              <w:top w:val="nil"/>
              <w:left w:val="single" w:sz="4" w:space="0" w:color="auto"/>
              <w:bottom w:val="single" w:sz="4" w:space="0" w:color="auto"/>
              <w:right w:val="single" w:sz="4" w:space="0" w:color="auto"/>
            </w:tcBorders>
            <w:vAlign w:val="center"/>
            <w:hideMark/>
          </w:tcPr>
          <w:p w14:paraId="23BE38C0"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11.1.2</w:t>
            </w:r>
          </w:p>
        </w:tc>
        <w:tc>
          <w:tcPr>
            <w:tcW w:w="3713" w:type="dxa"/>
            <w:tcBorders>
              <w:top w:val="nil"/>
              <w:left w:val="nil"/>
              <w:bottom w:val="single" w:sz="4" w:space="0" w:color="auto"/>
              <w:right w:val="single" w:sz="4" w:space="0" w:color="auto"/>
            </w:tcBorders>
            <w:vAlign w:val="center"/>
            <w:hideMark/>
          </w:tcPr>
          <w:p w14:paraId="5393DAE4" w14:textId="77777777" w:rsidR="00893B9E" w:rsidRPr="00893B9E" w:rsidRDefault="00893B9E" w:rsidP="00893B9E">
            <w:pPr>
              <w:spacing w:line="240" w:lineRule="auto"/>
              <w:ind w:firstLine="0"/>
              <w:jc w:val="left"/>
              <w:rPr>
                <w:rFonts w:eastAsia="Times New Roman" w:cs="Times New Roman"/>
                <w:color w:val="000000"/>
                <w:sz w:val="18"/>
                <w:szCs w:val="18"/>
                <w:lang w:eastAsia="ru-RU"/>
              </w:rPr>
            </w:pPr>
            <w:r w:rsidRPr="00893B9E">
              <w:rPr>
                <w:rFonts w:eastAsia="Times New Roman" w:cs="Times New Roman"/>
                <w:color w:val="000000"/>
                <w:sz w:val="18"/>
                <w:szCs w:val="18"/>
                <w:lang w:eastAsia="ru-RU"/>
              </w:rPr>
              <w:t>Поступление сточных вод в систему водоотведения (реализация), в т.ч.</w:t>
            </w:r>
          </w:p>
        </w:tc>
        <w:tc>
          <w:tcPr>
            <w:tcW w:w="960" w:type="dxa"/>
            <w:tcBorders>
              <w:top w:val="nil"/>
              <w:left w:val="nil"/>
              <w:bottom w:val="single" w:sz="4" w:space="0" w:color="auto"/>
              <w:right w:val="single" w:sz="4" w:space="0" w:color="auto"/>
            </w:tcBorders>
            <w:vAlign w:val="center"/>
            <w:hideMark/>
          </w:tcPr>
          <w:p w14:paraId="6A413F0F"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23,33</w:t>
            </w:r>
          </w:p>
        </w:tc>
        <w:tc>
          <w:tcPr>
            <w:tcW w:w="960" w:type="dxa"/>
            <w:tcBorders>
              <w:top w:val="nil"/>
              <w:left w:val="nil"/>
              <w:bottom w:val="single" w:sz="4" w:space="0" w:color="auto"/>
              <w:right w:val="single" w:sz="4" w:space="0" w:color="auto"/>
            </w:tcBorders>
            <w:vAlign w:val="center"/>
            <w:hideMark/>
          </w:tcPr>
          <w:p w14:paraId="641D014E"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21,77</w:t>
            </w:r>
          </w:p>
        </w:tc>
        <w:tc>
          <w:tcPr>
            <w:tcW w:w="960" w:type="dxa"/>
            <w:tcBorders>
              <w:top w:val="nil"/>
              <w:left w:val="nil"/>
              <w:bottom w:val="single" w:sz="4" w:space="0" w:color="auto"/>
              <w:right w:val="single" w:sz="4" w:space="0" w:color="auto"/>
            </w:tcBorders>
            <w:vAlign w:val="center"/>
            <w:hideMark/>
          </w:tcPr>
          <w:p w14:paraId="47C80BE4"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19,82</w:t>
            </w:r>
          </w:p>
        </w:tc>
        <w:tc>
          <w:tcPr>
            <w:tcW w:w="960" w:type="dxa"/>
            <w:tcBorders>
              <w:top w:val="nil"/>
              <w:left w:val="nil"/>
              <w:bottom w:val="single" w:sz="4" w:space="0" w:color="auto"/>
              <w:right w:val="single" w:sz="4" w:space="0" w:color="auto"/>
            </w:tcBorders>
            <w:vAlign w:val="center"/>
            <w:hideMark/>
          </w:tcPr>
          <w:p w14:paraId="607CFBA6"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22,42</w:t>
            </w:r>
          </w:p>
        </w:tc>
        <w:tc>
          <w:tcPr>
            <w:tcW w:w="960" w:type="dxa"/>
            <w:tcBorders>
              <w:top w:val="nil"/>
              <w:left w:val="nil"/>
              <w:bottom w:val="single" w:sz="4" w:space="0" w:color="auto"/>
              <w:right w:val="single" w:sz="4" w:space="0" w:color="auto"/>
            </w:tcBorders>
            <w:vAlign w:val="center"/>
            <w:hideMark/>
          </w:tcPr>
          <w:p w14:paraId="35CEF6A2"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22,01</w:t>
            </w:r>
          </w:p>
        </w:tc>
        <w:tc>
          <w:tcPr>
            <w:tcW w:w="960" w:type="dxa"/>
            <w:tcBorders>
              <w:top w:val="nil"/>
              <w:left w:val="nil"/>
              <w:bottom w:val="single" w:sz="4" w:space="0" w:color="auto"/>
              <w:right w:val="single" w:sz="4" w:space="0" w:color="auto"/>
            </w:tcBorders>
            <w:vAlign w:val="center"/>
            <w:hideMark/>
          </w:tcPr>
          <w:p w14:paraId="5FD86AD5"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19,49</w:t>
            </w:r>
          </w:p>
        </w:tc>
        <w:tc>
          <w:tcPr>
            <w:tcW w:w="960" w:type="dxa"/>
            <w:tcBorders>
              <w:top w:val="nil"/>
              <w:left w:val="nil"/>
              <w:bottom w:val="single" w:sz="4" w:space="0" w:color="auto"/>
              <w:right w:val="single" w:sz="4" w:space="0" w:color="auto"/>
            </w:tcBorders>
            <w:vAlign w:val="center"/>
            <w:hideMark/>
          </w:tcPr>
          <w:p w14:paraId="0C87603F"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19,92</w:t>
            </w:r>
          </w:p>
        </w:tc>
        <w:tc>
          <w:tcPr>
            <w:tcW w:w="960" w:type="dxa"/>
            <w:tcBorders>
              <w:top w:val="nil"/>
              <w:left w:val="nil"/>
              <w:bottom w:val="single" w:sz="4" w:space="0" w:color="auto"/>
              <w:right w:val="single" w:sz="4" w:space="0" w:color="auto"/>
            </w:tcBorders>
            <w:vAlign w:val="center"/>
            <w:hideMark/>
          </w:tcPr>
          <w:p w14:paraId="408415D2"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17,72</w:t>
            </w:r>
          </w:p>
        </w:tc>
        <w:tc>
          <w:tcPr>
            <w:tcW w:w="960" w:type="dxa"/>
            <w:tcBorders>
              <w:top w:val="nil"/>
              <w:left w:val="nil"/>
              <w:bottom w:val="single" w:sz="4" w:space="0" w:color="auto"/>
              <w:right w:val="single" w:sz="4" w:space="0" w:color="auto"/>
            </w:tcBorders>
            <w:vAlign w:val="center"/>
            <w:hideMark/>
          </w:tcPr>
          <w:p w14:paraId="2645F753"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19,61</w:t>
            </w:r>
          </w:p>
        </w:tc>
        <w:tc>
          <w:tcPr>
            <w:tcW w:w="965" w:type="dxa"/>
            <w:tcBorders>
              <w:top w:val="nil"/>
              <w:left w:val="nil"/>
              <w:bottom w:val="single" w:sz="4" w:space="0" w:color="auto"/>
              <w:right w:val="single" w:sz="4" w:space="0" w:color="auto"/>
            </w:tcBorders>
            <w:vAlign w:val="center"/>
            <w:hideMark/>
          </w:tcPr>
          <w:p w14:paraId="652E036A"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18,19</w:t>
            </w:r>
          </w:p>
        </w:tc>
      </w:tr>
      <w:tr w:rsidR="00893B9E" w:rsidRPr="00893B9E" w14:paraId="307F63EA" w14:textId="77777777" w:rsidTr="00690796">
        <w:trPr>
          <w:trHeight w:val="77"/>
        </w:trPr>
        <w:tc>
          <w:tcPr>
            <w:tcW w:w="960" w:type="dxa"/>
            <w:tcBorders>
              <w:top w:val="nil"/>
              <w:left w:val="single" w:sz="4" w:space="0" w:color="auto"/>
              <w:bottom w:val="single" w:sz="4" w:space="0" w:color="auto"/>
              <w:right w:val="single" w:sz="4" w:space="0" w:color="auto"/>
            </w:tcBorders>
            <w:vAlign w:val="center"/>
            <w:hideMark/>
          </w:tcPr>
          <w:p w14:paraId="64614E99"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11.1.2.1</w:t>
            </w:r>
          </w:p>
        </w:tc>
        <w:tc>
          <w:tcPr>
            <w:tcW w:w="3713" w:type="dxa"/>
            <w:tcBorders>
              <w:top w:val="nil"/>
              <w:left w:val="nil"/>
              <w:bottom w:val="single" w:sz="4" w:space="0" w:color="auto"/>
              <w:right w:val="single" w:sz="4" w:space="0" w:color="auto"/>
            </w:tcBorders>
            <w:vAlign w:val="center"/>
            <w:hideMark/>
          </w:tcPr>
          <w:p w14:paraId="0411304F" w14:textId="77777777" w:rsidR="00893B9E" w:rsidRPr="00893B9E" w:rsidRDefault="00893B9E" w:rsidP="00893B9E">
            <w:pPr>
              <w:spacing w:line="240" w:lineRule="auto"/>
              <w:ind w:firstLine="0"/>
              <w:jc w:val="left"/>
              <w:rPr>
                <w:rFonts w:eastAsia="Times New Roman" w:cs="Times New Roman"/>
                <w:color w:val="000000"/>
                <w:sz w:val="18"/>
                <w:szCs w:val="18"/>
                <w:lang w:eastAsia="ru-RU"/>
              </w:rPr>
            </w:pPr>
            <w:r w:rsidRPr="00893B9E">
              <w:rPr>
                <w:rFonts w:eastAsia="Times New Roman" w:cs="Times New Roman"/>
                <w:color w:val="000000"/>
                <w:sz w:val="18"/>
                <w:szCs w:val="18"/>
                <w:lang w:eastAsia="ru-RU"/>
              </w:rPr>
              <w:t>от населения</w:t>
            </w:r>
          </w:p>
        </w:tc>
        <w:tc>
          <w:tcPr>
            <w:tcW w:w="960" w:type="dxa"/>
            <w:tcBorders>
              <w:top w:val="nil"/>
              <w:left w:val="nil"/>
              <w:bottom w:val="single" w:sz="4" w:space="0" w:color="auto"/>
              <w:right w:val="single" w:sz="4" w:space="0" w:color="auto"/>
            </w:tcBorders>
            <w:vAlign w:val="center"/>
            <w:hideMark/>
          </w:tcPr>
          <w:p w14:paraId="2276E951"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23,02</w:t>
            </w:r>
          </w:p>
        </w:tc>
        <w:tc>
          <w:tcPr>
            <w:tcW w:w="960" w:type="dxa"/>
            <w:tcBorders>
              <w:top w:val="nil"/>
              <w:left w:val="nil"/>
              <w:bottom w:val="single" w:sz="4" w:space="0" w:color="auto"/>
              <w:right w:val="single" w:sz="4" w:space="0" w:color="auto"/>
            </w:tcBorders>
            <w:vAlign w:val="center"/>
            <w:hideMark/>
          </w:tcPr>
          <w:p w14:paraId="46E19F1E"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21,44</w:t>
            </w:r>
          </w:p>
        </w:tc>
        <w:tc>
          <w:tcPr>
            <w:tcW w:w="960" w:type="dxa"/>
            <w:tcBorders>
              <w:top w:val="nil"/>
              <w:left w:val="nil"/>
              <w:bottom w:val="single" w:sz="4" w:space="0" w:color="auto"/>
              <w:right w:val="single" w:sz="4" w:space="0" w:color="auto"/>
            </w:tcBorders>
            <w:vAlign w:val="center"/>
            <w:hideMark/>
          </w:tcPr>
          <w:p w14:paraId="58A221CE"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19,48</w:t>
            </w:r>
          </w:p>
        </w:tc>
        <w:tc>
          <w:tcPr>
            <w:tcW w:w="960" w:type="dxa"/>
            <w:tcBorders>
              <w:top w:val="nil"/>
              <w:left w:val="nil"/>
              <w:bottom w:val="single" w:sz="4" w:space="0" w:color="auto"/>
              <w:right w:val="single" w:sz="4" w:space="0" w:color="auto"/>
            </w:tcBorders>
            <w:vAlign w:val="center"/>
            <w:hideMark/>
          </w:tcPr>
          <w:p w14:paraId="5EF7C8DB"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22,09</w:t>
            </w:r>
          </w:p>
        </w:tc>
        <w:tc>
          <w:tcPr>
            <w:tcW w:w="960" w:type="dxa"/>
            <w:tcBorders>
              <w:top w:val="nil"/>
              <w:left w:val="nil"/>
              <w:bottom w:val="single" w:sz="4" w:space="0" w:color="auto"/>
              <w:right w:val="single" w:sz="4" w:space="0" w:color="auto"/>
            </w:tcBorders>
            <w:vAlign w:val="center"/>
            <w:hideMark/>
          </w:tcPr>
          <w:p w14:paraId="62E15E69"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21,81</w:t>
            </w:r>
          </w:p>
        </w:tc>
        <w:tc>
          <w:tcPr>
            <w:tcW w:w="960" w:type="dxa"/>
            <w:tcBorders>
              <w:top w:val="nil"/>
              <w:left w:val="nil"/>
              <w:bottom w:val="single" w:sz="4" w:space="0" w:color="auto"/>
              <w:right w:val="single" w:sz="4" w:space="0" w:color="auto"/>
            </w:tcBorders>
            <w:vAlign w:val="center"/>
            <w:hideMark/>
          </w:tcPr>
          <w:p w14:paraId="7AEFCEB6"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19,20</w:t>
            </w:r>
          </w:p>
        </w:tc>
        <w:tc>
          <w:tcPr>
            <w:tcW w:w="960" w:type="dxa"/>
            <w:tcBorders>
              <w:top w:val="nil"/>
              <w:left w:val="nil"/>
              <w:bottom w:val="single" w:sz="4" w:space="0" w:color="auto"/>
              <w:right w:val="single" w:sz="4" w:space="0" w:color="auto"/>
            </w:tcBorders>
            <w:vAlign w:val="center"/>
            <w:hideMark/>
          </w:tcPr>
          <w:p w14:paraId="5CDA23E3"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19,35</w:t>
            </w:r>
          </w:p>
        </w:tc>
        <w:tc>
          <w:tcPr>
            <w:tcW w:w="960" w:type="dxa"/>
            <w:tcBorders>
              <w:top w:val="nil"/>
              <w:left w:val="nil"/>
              <w:bottom w:val="single" w:sz="4" w:space="0" w:color="auto"/>
              <w:right w:val="single" w:sz="4" w:space="0" w:color="auto"/>
            </w:tcBorders>
            <w:vAlign w:val="center"/>
            <w:hideMark/>
          </w:tcPr>
          <w:p w14:paraId="379F9A66"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17,65</w:t>
            </w:r>
          </w:p>
        </w:tc>
        <w:tc>
          <w:tcPr>
            <w:tcW w:w="960" w:type="dxa"/>
            <w:tcBorders>
              <w:top w:val="nil"/>
              <w:left w:val="nil"/>
              <w:bottom w:val="single" w:sz="4" w:space="0" w:color="auto"/>
              <w:right w:val="single" w:sz="4" w:space="0" w:color="auto"/>
            </w:tcBorders>
            <w:vAlign w:val="center"/>
            <w:hideMark/>
          </w:tcPr>
          <w:p w14:paraId="00F31A38"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19,55</w:t>
            </w:r>
          </w:p>
        </w:tc>
        <w:tc>
          <w:tcPr>
            <w:tcW w:w="965" w:type="dxa"/>
            <w:tcBorders>
              <w:top w:val="nil"/>
              <w:left w:val="nil"/>
              <w:bottom w:val="single" w:sz="4" w:space="0" w:color="auto"/>
              <w:right w:val="single" w:sz="4" w:space="0" w:color="auto"/>
            </w:tcBorders>
            <w:vAlign w:val="center"/>
            <w:hideMark/>
          </w:tcPr>
          <w:p w14:paraId="09417DAF"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18,14</w:t>
            </w:r>
          </w:p>
        </w:tc>
      </w:tr>
      <w:tr w:rsidR="00893B9E" w:rsidRPr="00893B9E" w14:paraId="34DB7AFB" w14:textId="77777777" w:rsidTr="00690796">
        <w:trPr>
          <w:trHeight w:val="77"/>
        </w:trPr>
        <w:tc>
          <w:tcPr>
            <w:tcW w:w="960" w:type="dxa"/>
            <w:tcBorders>
              <w:top w:val="nil"/>
              <w:left w:val="single" w:sz="4" w:space="0" w:color="auto"/>
              <w:bottom w:val="single" w:sz="4" w:space="0" w:color="auto"/>
              <w:right w:val="single" w:sz="4" w:space="0" w:color="auto"/>
            </w:tcBorders>
            <w:vAlign w:val="center"/>
            <w:hideMark/>
          </w:tcPr>
          <w:p w14:paraId="2228D5F9"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11.1.2.2</w:t>
            </w:r>
          </w:p>
        </w:tc>
        <w:tc>
          <w:tcPr>
            <w:tcW w:w="3713" w:type="dxa"/>
            <w:tcBorders>
              <w:top w:val="nil"/>
              <w:left w:val="nil"/>
              <w:bottom w:val="single" w:sz="4" w:space="0" w:color="auto"/>
              <w:right w:val="single" w:sz="4" w:space="0" w:color="auto"/>
            </w:tcBorders>
            <w:vAlign w:val="center"/>
            <w:hideMark/>
          </w:tcPr>
          <w:p w14:paraId="13A57801" w14:textId="77777777" w:rsidR="00893B9E" w:rsidRPr="00893B9E" w:rsidRDefault="00893B9E" w:rsidP="00893B9E">
            <w:pPr>
              <w:spacing w:line="240" w:lineRule="auto"/>
              <w:ind w:firstLine="0"/>
              <w:jc w:val="left"/>
              <w:rPr>
                <w:rFonts w:eastAsia="Times New Roman" w:cs="Times New Roman"/>
                <w:color w:val="000000"/>
                <w:sz w:val="18"/>
                <w:szCs w:val="18"/>
                <w:lang w:eastAsia="ru-RU"/>
              </w:rPr>
            </w:pPr>
            <w:r w:rsidRPr="00893B9E">
              <w:rPr>
                <w:rFonts w:eastAsia="Times New Roman" w:cs="Times New Roman"/>
                <w:color w:val="000000"/>
                <w:sz w:val="18"/>
                <w:szCs w:val="18"/>
                <w:lang w:eastAsia="ru-RU"/>
              </w:rPr>
              <w:t>от бюджетных организаций</w:t>
            </w:r>
          </w:p>
        </w:tc>
        <w:tc>
          <w:tcPr>
            <w:tcW w:w="960" w:type="dxa"/>
            <w:tcBorders>
              <w:top w:val="nil"/>
              <w:left w:val="nil"/>
              <w:bottom w:val="single" w:sz="4" w:space="0" w:color="auto"/>
              <w:right w:val="single" w:sz="4" w:space="0" w:color="auto"/>
            </w:tcBorders>
            <w:vAlign w:val="center"/>
            <w:hideMark/>
          </w:tcPr>
          <w:p w14:paraId="4DF98595"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0,01</w:t>
            </w:r>
          </w:p>
        </w:tc>
        <w:tc>
          <w:tcPr>
            <w:tcW w:w="960" w:type="dxa"/>
            <w:tcBorders>
              <w:top w:val="nil"/>
              <w:left w:val="nil"/>
              <w:bottom w:val="single" w:sz="4" w:space="0" w:color="auto"/>
              <w:right w:val="single" w:sz="4" w:space="0" w:color="auto"/>
            </w:tcBorders>
            <w:vAlign w:val="center"/>
            <w:hideMark/>
          </w:tcPr>
          <w:p w14:paraId="788684B2"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0,02</w:t>
            </w:r>
          </w:p>
        </w:tc>
        <w:tc>
          <w:tcPr>
            <w:tcW w:w="960" w:type="dxa"/>
            <w:tcBorders>
              <w:top w:val="nil"/>
              <w:left w:val="nil"/>
              <w:bottom w:val="single" w:sz="4" w:space="0" w:color="auto"/>
              <w:right w:val="single" w:sz="4" w:space="0" w:color="auto"/>
            </w:tcBorders>
            <w:vAlign w:val="center"/>
            <w:hideMark/>
          </w:tcPr>
          <w:p w14:paraId="5B9DA7D5"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0,02</w:t>
            </w:r>
          </w:p>
        </w:tc>
        <w:tc>
          <w:tcPr>
            <w:tcW w:w="960" w:type="dxa"/>
            <w:tcBorders>
              <w:top w:val="nil"/>
              <w:left w:val="nil"/>
              <w:bottom w:val="single" w:sz="4" w:space="0" w:color="auto"/>
              <w:right w:val="single" w:sz="4" w:space="0" w:color="auto"/>
            </w:tcBorders>
            <w:vAlign w:val="center"/>
            <w:hideMark/>
          </w:tcPr>
          <w:p w14:paraId="4A3C8A4B"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0,01</w:t>
            </w:r>
          </w:p>
        </w:tc>
        <w:tc>
          <w:tcPr>
            <w:tcW w:w="960" w:type="dxa"/>
            <w:tcBorders>
              <w:top w:val="nil"/>
              <w:left w:val="nil"/>
              <w:bottom w:val="single" w:sz="4" w:space="0" w:color="auto"/>
              <w:right w:val="single" w:sz="4" w:space="0" w:color="auto"/>
            </w:tcBorders>
            <w:vAlign w:val="center"/>
            <w:hideMark/>
          </w:tcPr>
          <w:p w14:paraId="0F923903"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0,00</w:t>
            </w:r>
          </w:p>
        </w:tc>
        <w:tc>
          <w:tcPr>
            <w:tcW w:w="960" w:type="dxa"/>
            <w:tcBorders>
              <w:top w:val="nil"/>
              <w:left w:val="nil"/>
              <w:bottom w:val="single" w:sz="4" w:space="0" w:color="auto"/>
              <w:right w:val="single" w:sz="4" w:space="0" w:color="auto"/>
            </w:tcBorders>
            <w:vAlign w:val="center"/>
            <w:hideMark/>
          </w:tcPr>
          <w:p w14:paraId="77A1F2CA"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0,00</w:t>
            </w:r>
          </w:p>
        </w:tc>
        <w:tc>
          <w:tcPr>
            <w:tcW w:w="960" w:type="dxa"/>
            <w:tcBorders>
              <w:top w:val="nil"/>
              <w:left w:val="nil"/>
              <w:bottom w:val="single" w:sz="4" w:space="0" w:color="auto"/>
              <w:right w:val="single" w:sz="4" w:space="0" w:color="auto"/>
            </w:tcBorders>
            <w:vAlign w:val="center"/>
            <w:hideMark/>
          </w:tcPr>
          <w:p w14:paraId="1AEC3342"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0,02</w:t>
            </w:r>
          </w:p>
        </w:tc>
        <w:tc>
          <w:tcPr>
            <w:tcW w:w="960" w:type="dxa"/>
            <w:tcBorders>
              <w:top w:val="nil"/>
              <w:left w:val="nil"/>
              <w:bottom w:val="single" w:sz="4" w:space="0" w:color="auto"/>
              <w:right w:val="single" w:sz="4" w:space="0" w:color="auto"/>
            </w:tcBorders>
            <w:vAlign w:val="center"/>
            <w:hideMark/>
          </w:tcPr>
          <w:p w14:paraId="727738D3"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0,03</w:t>
            </w:r>
          </w:p>
        </w:tc>
        <w:tc>
          <w:tcPr>
            <w:tcW w:w="960" w:type="dxa"/>
            <w:tcBorders>
              <w:top w:val="nil"/>
              <w:left w:val="nil"/>
              <w:bottom w:val="single" w:sz="4" w:space="0" w:color="auto"/>
              <w:right w:val="single" w:sz="4" w:space="0" w:color="auto"/>
            </w:tcBorders>
            <w:vAlign w:val="center"/>
            <w:hideMark/>
          </w:tcPr>
          <w:p w14:paraId="62CBEC4A"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0,03</w:t>
            </w:r>
          </w:p>
        </w:tc>
        <w:tc>
          <w:tcPr>
            <w:tcW w:w="965" w:type="dxa"/>
            <w:tcBorders>
              <w:top w:val="nil"/>
              <w:left w:val="nil"/>
              <w:bottom w:val="single" w:sz="4" w:space="0" w:color="auto"/>
              <w:right w:val="single" w:sz="4" w:space="0" w:color="auto"/>
            </w:tcBorders>
            <w:vAlign w:val="center"/>
            <w:hideMark/>
          </w:tcPr>
          <w:p w14:paraId="4434B39E"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0,02</w:t>
            </w:r>
          </w:p>
        </w:tc>
      </w:tr>
      <w:tr w:rsidR="00893B9E" w:rsidRPr="00893B9E" w14:paraId="73F7EB6E" w14:textId="77777777" w:rsidTr="00690796">
        <w:trPr>
          <w:trHeight w:val="77"/>
        </w:trPr>
        <w:tc>
          <w:tcPr>
            <w:tcW w:w="960" w:type="dxa"/>
            <w:tcBorders>
              <w:top w:val="nil"/>
              <w:left w:val="single" w:sz="4" w:space="0" w:color="auto"/>
              <w:bottom w:val="single" w:sz="4" w:space="0" w:color="auto"/>
              <w:right w:val="single" w:sz="4" w:space="0" w:color="auto"/>
            </w:tcBorders>
            <w:vAlign w:val="center"/>
            <w:hideMark/>
          </w:tcPr>
          <w:p w14:paraId="6309CD11"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11.1.2.3</w:t>
            </w:r>
          </w:p>
        </w:tc>
        <w:tc>
          <w:tcPr>
            <w:tcW w:w="3713" w:type="dxa"/>
            <w:tcBorders>
              <w:top w:val="nil"/>
              <w:left w:val="nil"/>
              <w:bottom w:val="single" w:sz="4" w:space="0" w:color="auto"/>
              <w:right w:val="single" w:sz="4" w:space="0" w:color="auto"/>
            </w:tcBorders>
            <w:vAlign w:val="center"/>
            <w:hideMark/>
          </w:tcPr>
          <w:p w14:paraId="0A0CF5DF" w14:textId="77777777" w:rsidR="00893B9E" w:rsidRPr="00893B9E" w:rsidRDefault="00893B9E" w:rsidP="00893B9E">
            <w:pPr>
              <w:spacing w:line="240" w:lineRule="auto"/>
              <w:ind w:firstLine="0"/>
              <w:jc w:val="left"/>
              <w:rPr>
                <w:rFonts w:eastAsia="Times New Roman" w:cs="Times New Roman"/>
                <w:color w:val="000000"/>
                <w:sz w:val="18"/>
                <w:szCs w:val="18"/>
                <w:lang w:eastAsia="ru-RU"/>
              </w:rPr>
            </w:pPr>
            <w:r w:rsidRPr="00893B9E">
              <w:rPr>
                <w:rFonts w:eastAsia="Times New Roman" w:cs="Times New Roman"/>
                <w:color w:val="000000"/>
                <w:sz w:val="18"/>
                <w:szCs w:val="18"/>
                <w:lang w:eastAsia="ru-RU"/>
              </w:rPr>
              <w:t>от промышленных предприятий</w:t>
            </w:r>
          </w:p>
        </w:tc>
        <w:tc>
          <w:tcPr>
            <w:tcW w:w="960" w:type="dxa"/>
            <w:tcBorders>
              <w:top w:val="nil"/>
              <w:left w:val="nil"/>
              <w:bottom w:val="single" w:sz="4" w:space="0" w:color="auto"/>
              <w:right w:val="single" w:sz="4" w:space="0" w:color="auto"/>
            </w:tcBorders>
            <w:vAlign w:val="center"/>
            <w:hideMark/>
          </w:tcPr>
          <w:p w14:paraId="2E4126AF"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0,00</w:t>
            </w:r>
          </w:p>
        </w:tc>
        <w:tc>
          <w:tcPr>
            <w:tcW w:w="960" w:type="dxa"/>
            <w:tcBorders>
              <w:top w:val="nil"/>
              <w:left w:val="nil"/>
              <w:bottom w:val="single" w:sz="4" w:space="0" w:color="auto"/>
              <w:right w:val="single" w:sz="4" w:space="0" w:color="auto"/>
            </w:tcBorders>
            <w:vAlign w:val="center"/>
            <w:hideMark/>
          </w:tcPr>
          <w:p w14:paraId="1475C3AB"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0,00</w:t>
            </w:r>
          </w:p>
        </w:tc>
        <w:tc>
          <w:tcPr>
            <w:tcW w:w="960" w:type="dxa"/>
            <w:tcBorders>
              <w:top w:val="nil"/>
              <w:left w:val="nil"/>
              <w:bottom w:val="single" w:sz="4" w:space="0" w:color="auto"/>
              <w:right w:val="single" w:sz="4" w:space="0" w:color="auto"/>
            </w:tcBorders>
            <w:vAlign w:val="center"/>
            <w:hideMark/>
          </w:tcPr>
          <w:p w14:paraId="04E04487"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0,00</w:t>
            </w:r>
          </w:p>
        </w:tc>
        <w:tc>
          <w:tcPr>
            <w:tcW w:w="960" w:type="dxa"/>
            <w:tcBorders>
              <w:top w:val="nil"/>
              <w:left w:val="nil"/>
              <w:bottom w:val="single" w:sz="4" w:space="0" w:color="auto"/>
              <w:right w:val="single" w:sz="4" w:space="0" w:color="auto"/>
            </w:tcBorders>
            <w:vAlign w:val="center"/>
            <w:hideMark/>
          </w:tcPr>
          <w:p w14:paraId="2AB19482"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0,00</w:t>
            </w:r>
          </w:p>
        </w:tc>
        <w:tc>
          <w:tcPr>
            <w:tcW w:w="960" w:type="dxa"/>
            <w:tcBorders>
              <w:top w:val="nil"/>
              <w:left w:val="nil"/>
              <w:bottom w:val="single" w:sz="4" w:space="0" w:color="auto"/>
              <w:right w:val="single" w:sz="4" w:space="0" w:color="auto"/>
            </w:tcBorders>
            <w:vAlign w:val="center"/>
            <w:hideMark/>
          </w:tcPr>
          <w:p w14:paraId="799B122B"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0,00</w:t>
            </w:r>
          </w:p>
        </w:tc>
        <w:tc>
          <w:tcPr>
            <w:tcW w:w="960" w:type="dxa"/>
            <w:tcBorders>
              <w:top w:val="nil"/>
              <w:left w:val="nil"/>
              <w:bottom w:val="single" w:sz="4" w:space="0" w:color="auto"/>
              <w:right w:val="single" w:sz="4" w:space="0" w:color="auto"/>
            </w:tcBorders>
            <w:vAlign w:val="center"/>
            <w:hideMark/>
          </w:tcPr>
          <w:p w14:paraId="4D14FEBF"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0,00</w:t>
            </w:r>
          </w:p>
        </w:tc>
        <w:tc>
          <w:tcPr>
            <w:tcW w:w="960" w:type="dxa"/>
            <w:tcBorders>
              <w:top w:val="nil"/>
              <w:left w:val="nil"/>
              <w:bottom w:val="single" w:sz="4" w:space="0" w:color="auto"/>
              <w:right w:val="single" w:sz="4" w:space="0" w:color="auto"/>
            </w:tcBorders>
            <w:vAlign w:val="center"/>
            <w:hideMark/>
          </w:tcPr>
          <w:p w14:paraId="397DBA6E"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0,00</w:t>
            </w:r>
          </w:p>
        </w:tc>
        <w:tc>
          <w:tcPr>
            <w:tcW w:w="960" w:type="dxa"/>
            <w:tcBorders>
              <w:top w:val="nil"/>
              <w:left w:val="nil"/>
              <w:bottom w:val="single" w:sz="4" w:space="0" w:color="auto"/>
              <w:right w:val="single" w:sz="4" w:space="0" w:color="auto"/>
            </w:tcBorders>
            <w:vAlign w:val="center"/>
            <w:hideMark/>
          </w:tcPr>
          <w:p w14:paraId="2765EE05"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0,00</w:t>
            </w:r>
          </w:p>
        </w:tc>
        <w:tc>
          <w:tcPr>
            <w:tcW w:w="960" w:type="dxa"/>
            <w:tcBorders>
              <w:top w:val="nil"/>
              <w:left w:val="nil"/>
              <w:bottom w:val="single" w:sz="4" w:space="0" w:color="auto"/>
              <w:right w:val="single" w:sz="4" w:space="0" w:color="auto"/>
            </w:tcBorders>
            <w:vAlign w:val="center"/>
            <w:hideMark/>
          </w:tcPr>
          <w:p w14:paraId="0C690A6A"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0,00</w:t>
            </w:r>
          </w:p>
        </w:tc>
        <w:tc>
          <w:tcPr>
            <w:tcW w:w="965" w:type="dxa"/>
            <w:tcBorders>
              <w:top w:val="nil"/>
              <w:left w:val="nil"/>
              <w:bottom w:val="single" w:sz="4" w:space="0" w:color="auto"/>
              <w:right w:val="single" w:sz="4" w:space="0" w:color="auto"/>
            </w:tcBorders>
            <w:vAlign w:val="center"/>
            <w:hideMark/>
          </w:tcPr>
          <w:p w14:paraId="34C13AC2"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0,00</w:t>
            </w:r>
          </w:p>
        </w:tc>
      </w:tr>
      <w:tr w:rsidR="00893B9E" w:rsidRPr="00893B9E" w14:paraId="64C7DBE0" w14:textId="77777777" w:rsidTr="00690796">
        <w:trPr>
          <w:trHeight w:val="77"/>
        </w:trPr>
        <w:tc>
          <w:tcPr>
            <w:tcW w:w="960" w:type="dxa"/>
            <w:tcBorders>
              <w:top w:val="nil"/>
              <w:left w:val="single" w:sz="4" w:space="0" w:color="auto"/>
              <w:bottom w:val="single" w:sz="4" w:space="0" w:color="auto"/>
              <w:right w:val="single" w:sz="4" w:space="0" w:color="auto"/>
            </w:tcBorders>
            <w:vAlign w:val="center"/>
            <w:hideMark/>
          </w:tcPr>
          <w:p w14:paraId="090FDBB1"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11.1.2.4</w:t>
            </w:r>
          </w:p>
        </w:tc>
        <w:tc>
          <w:tcPr>
            <w:tcW w:w="3713" w:type="dxa"/>
            <w:tcBorders>
              <w:top w:val="nil"/>
              <w:left w:val="nil"/>
              <w:bottom w:val="single" w:sz="4" w:space="0" w:color="auto"/>
              <w:right w:val="single" w:sz="4" w:space="0" w:color="auto"/>
            </w:tcBorders>
            <w:vAlign w:val="center"/>
            <w:hideMark/>
          </w:tcPr>
          <w:p w14:paraId="406BCB2D" w14:textId="77777777" w:rsidR="00893B9E" w:rsidRPr="00893B9E" w:rsidRDefault="00893B9E" w:rsidP="00893B9E">
            <w:pPr>
              <w:spacing w:line="240" w:lineRule="auto"/>
              <w:ind w:firstLine="0"/>
              <w:jc w:val="left"/>
              <w:rPr>
                <w:rFonts w:eastAsia="Times New Roman" w:cs="Times New Roman"/>
                <w:color w:val="000000"/>
                <w:sz w:val="18"/>
                <w:szCs w:val="18"/>
                <w:lang w:eastAsia="ru-RU"/>
              </w:rPr>
            </w:pPr>
            <w:r w:rsidRPr="00893B9E">
              <w:rPr>
                <w:rFonts w:eastAsia="Times New Roman" w:cs="Times New Roman"/>
                <w:color w:val="000000"/>
                <w:sz w:val="18"/>
                <w:szCs w:val="18"/>
                <w:lang w:eastAsia="ru-RU"/>
              </w:rPr>
              <w:t>от прочих абонентов</w:t>
            </w:r>
          </w:p>
        </w:tc>
        <w:tc>
          <w:tcPr>
            <w:tcW w:w="960" w:type="dxa"/>
            <w:tcBorders>
              <w:top w:val="nil"/>
              <w:left w:val="nil"/>
              <w:bottom w:val="single" w:sz="4" w:space="0" w:color="auto"/>
              <w:right w:val="single" w:sz="4" w:space="0" w:color="auto"/>
            </w:tcBorders>
            <w:vAlign w:val="center"/>
            <w:hideMark/>
          </w:tcPr>
          <w:p w14:paraId="025E47D5"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0,29</w:t>
            </w:r>
          </w:p>
        </w:tc>
        <w:tc>
          <w:tcPr>
            <w:tcW w:w="960" w:type="dxa"/>
            <w:tcBorders>
              <w:top w:val="nil"/>
              <w:left w:val="nil"/>
              <w:bottom w:val="single" w:sz="4" w:space="0" w:color="auto"/>
              <w:right w:val="single" w:sz="4" w:space="0" w:color="auto"/>
            </w:tcBorders>
            <w:vAlign w:val="center"/>
            <w:hideMark/>
          </w:tcPr>
          <w:p w14:paraId="75F6589E"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0,31</w:t>
            </w:r>
          </w:p>
        </w:tc>
        <w:tc>
          <w:tcPr>
            <w:tcW w:w="960" w:type="dxa"/>
            <w:tcBorders>
              <w:top w:val="nil"/>
              <w:left w:val="nil"/>
              <w:bottom w:val="single" w:sz="4" w:space="0" w:color="auto"/>
              <w:right w:val="single" w:sz="4" w:space="0" w:color="auto"/>
            </w:tcBorders>
            <w:vAlign w:val="center"/>
            <w:hideMark/>
          </w:tcPr>
          <w:p w14:paraId="06B2A5FB"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0,33</w:t>
            </w:r>
          </w:p>
        </w:tc>
        <w:tc>
          <w:tcPr>
            <w:tcW w:w="960" w:type="dxa"/>
            <w:tcBorders>
              <w:top w:val="nil"/>
              <w:left w:val="nil"/>
              <w:bottom w:val="single" w:sz="4" w:space="0" w:color="auto"/>
              <w:right w:val="single" w:sz="4" w:space="0" w:color="auto"/>
            </w:tcBorders>
            <w:vAlign w:val="center"/>
            <w:hideMark/>
          </w:tcPr>
          <w:p w14:paraId="0E964D0D"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0,32</w:t>
            </w:r>
          </w:p>
        </w:tc>
        <w:tc>
          <w:tcPr>
            <w:tcW w:w="960" w:type="dxa"/>
            <w:tcBorders>
              <w:top w:val="nil"/>
              <w:left w:val="nil"/>
              <w:bottom w:val="single" w:sz="4" w:space="0" w:color="auto"/>
              <w:right w:val="single" w:sz="4" w:space="0" w:color="auto"/>
            </w:tcBorders>
            <w:vAlign w:val="center"/>
            <w:hideMark/>
          </w:tcPr>
          <w:p w14:paraId="3716AE69"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0,20</w:t>
            </w:r>
          </w:p>
        </w:tc>
        <w:tc>
          <w:tcPr>
            <w:tcW w:w="960" w:type="dxa"/>
            <w:tcBorders>
              <w:top w:val="nil"/>
              <w:left w:val="nil"/>
              <w:bottom w:val="single" w:sz="4" w:space="0" w:color="auto"/>
              <w:right w:val="single" w:sz="4" w:space="0" w:color="auto"/>
            </w:tcBorders>
            <w:vAlign w:val="center"/>
            <w:hideMark/>
          </w:tcPr>
          <w:p w14:paraId="7C2DBEF1"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0,29</w:t>
            </w:r>
          </w:p>
        </w:tc>
        <w:tc>
          <w:tcPr>
            <w:tcW w:w="960" w:type="dxa"/>
            <w:tcBorders>
              <w:top w:val="nil"/>
              <w:left w:val="nil"/>
              <w:bottom w:val="single" w:sz="4" w:space="0" w:color="auto"/>
              <w:right w:val="single" w:sz="4" w:space="0" w:color="auto"/>
            </w:tcBorders>
            <w:vAlign w:val="center"/>
            <w:hideMark/>
          </w:tcPr>
          <w:p w14:paraId="02032ABA"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0,57</w:t>
            </w:r>
          </w:p>
        </w:tc>
        <w:tc>
          <w:tcPr>
            <w:tcW w:w="960" w:type="dxa"/>
            <w:tcBorders>
              <w:top w:val="nil"/>
              <w:left w:val="nil"/>
              <w:bottom w:val="single" w:sz="4" w:space="0" w:color="auto"/>
              <w:right w:val="single" w:sz="4" w:space="0" w:color="auto"/>
            </w:tcBorders>
            <w:vAlign w:val="center"/>
            <w:hideMark/>
          </w:tcPr>
          <w:p w14:paraId="4E8AC8C2"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0,04</w:t>
            </w:r>
          </w:p>
        </w:tc>
        <w:tc>
          <w:tcPr>
            <w:tcW w:w="960" w:type="dxa"/>
            <w:tcBorders>
              <w:top w:val="nil"/>
              <w:left w:val="nil"/>
              <w:bottom w:val="single" w:sz="4" w:space="0" w:color="auto"/>
              <w:right w:val="single" w:sz="4" w:space="0" w:color="auto"/>
            </w:tcBorders>
            <w:vAlign w:val="center"/>
            <w:hideMark/>
          </w:tcPr>
          <w:p w14:paraId="3D44943E"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0,03</w:t>
            </w:r>
          </w:p>
        </w:tc>
        <w:tc>
          <w:tcPr>
            <w:tcW w:w="965" w:type="dxa"/>
            <w:tcBorders>
              <w:top w:val="nil"/>
              <w:left w:val="nil"/>
              <w:bottom w:val="single" w:sz="4" w:space="0" w:color="auto"/>
              <w:right w:val="single" w:sz="4" w:space="0" w:color="auto"/>
            </w:tcBorders>
            <w:vAlign w:val="center"/>
            <w:hideMark/>
          </w:tcPr>
          <w:p w14:paraId="0AF7F03C"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0,03</w:t>
            </w:r>
          </w:p>
        </w:tc>
      </w:tr>
      <w:tr w:rsidR="00893B9E" w:rsidRPr="00893B9E" w14:paraId="7D4EC35D" w14:textId="77777777" w:rsidTr="00893B9E">
        <w:trPr>
          <w:trHeight w:val="77"/>
        </w:trPr>
        <w:tc>
          <w:tcPr>
            <w:tcW w:w="960" w:type="dxa"/>
            <w:tcBorders>
              <w:top w:val="nil"/>
              <w:left w:val="single" w:sz="4" w:space="0" w:color="auto"/>
              <w:bottom w:val="single" w:sz="4" w:space="0" w:color="auto"/>
              <w:right w:val="single" w:sz="4" w:space="0" w:color="auto"/>
            </w:tcBorders>
            <w:vAlign w:val="center"/>
            <w:hideMark/>
          </w:tcPr>
          <w:p w14:paraId="624B1569"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12</w:t>
            </w:r>
          </w:p>
        </w:tc>
        <w:tc>
          <w:tcPr>
            <w:tcW w:w="13318" w:type="dxa"/>
            <w:gridSpan w:val="11"/>
            <w:tcBorders>
              <w:top w:val="single" w:sz="4" w:space="0" w:color="auto"/>
              <w:left w:val="nil"/>
              <w:bottom w:val="single" w:sz="4" w:space="0" w:color="auto"/>
              <w:right w:val="single" w:sz="4" w:space="0" w:color="000000"/>
            </w:tcBorders>
            <w:vAlign w:val="center"/>
            <w:hideMark/>
          </w:tcPr>
          <w:p w14:paraId="758152B4"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Централизованная система водоотведения с. Лобаново</w:t>
            </w:r>
          </w:p>
        </w:tc>
      </w:tr>
      <w:tr w:rsidR="00893B9E" w:rsidRPr="00893B9E" w14:paraId="5B26FE62" w14:textId="77777777" w:rsidTr="00690796">
        <w:trPr>
          <w:trHeight w:val="77"/>
        </w:trPr>
        <w:tc>
          <w:tcPr>
            <w:tcW w:w="960" w:type="dxa"/>
            <w:tcBorders>
              <w:top w:val="nil"/>
              <w:left w:val="single" w:sz="4" w:space="0" w:color="auto"/>
              <w:bottom w:val="single" w:sz="4" w:space="0" w:color="auto"/>
              <w:right w:val="single" w:sz="4" w:space="0" w:color="auto"/>
            </w:tcBorders>
            <w:vAlign w:val="center"/>
            <w:hideMark/>
          </w:tcPr>
          <w:p w14:paraId="51A9D047"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12.1</w:t>
            </w:r>
          </w:p>
        </w:tc>
        <w:tc>
          <w:tcPr>
            <w:tcW w:w="3713" w:type="dxa"/>
            <w:tcBorders>
              <w:top w:val="nil"/>
              <w:left w:val="nil"/>
              <w:bottom w:val="single" w:sz="4" w:space="0" w:color="auto"/>
              <w:right w:val="single" w:sz="4" w:space="0" w:color="auto"/>
            </w:tcBorders>
            <w:vAlign w:val="center"/>
            <w:hideMark/>
          </w:tcPr>
          <w:p w14:paraId="7AA8199E" w14:textId="77777777" w:rsidR="00893B9E" w:rsidRPr="00893B9E" w:rsidRDefault="00893B9E" w:rsidP="00893B9E">
            <w:pPr>
              <w:spacing w:line="240" w:lineRule="auto"/>
              <w:ind w:firstLine="0"/>
              <w:jc w:val="left"/>
              <w:rPr>
                <w:rFonts w:eastAsia="Times New Roman" w:cs="Times New Roman"/>
                <w:color w:val="000000"/>
                <w:sz w:val="18"/>
                <w:szCs w:val="18"/>
                <w:lang w:eastAsia="ru-RU"/>
              </w:rPr>
            </w:pPr>
            <w:r w:rsidRPr="00893B9E">
              <w:rPr>
                <w:rFonts w:eastAsia="Times New Roman" w:cs="Times New Roman"/>
                <w:color w:val="000000"/>
                <w:sz w:val="18"/>
                <w:szCs w:val="18"/>
                <w:lang w:eastAsia="ru-RU"/>
              </w:rPr>
              <w:t>Общий объем поступления сточных вод на КОС, в т. ч.:</w:t>
            </w:r>
          </w:p>
        </w:tc>
        <w:tc>
          <w:tcPr>
            <w:tcW w:w="960" w:type="dxa"/>
            <w:tcBorders>
              <w:top w:val="nil"/>
              <w:left w:val="nil"/>
              <w:bottom w:val="single" w:sz="4" w:space="0" w:color="auto"/>
              <w:right w:val="single" w:sz="4" w:space="0" w:color="auto"/>
            </w:tcBorders>
            <w:vAlign w:val="center"/>
            <w:hideMark/>
          </w:tcPr>
          <w:p w14:paraId="1DEBBCD5"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77B809B9"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6A59EFF2"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17570CEE"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0197BD2A"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3540984D"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0A1F839D"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7608E181"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4DC014A6"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5" w:type="dxa"/>
            <w:tcBorders>
              <w:top w:val="nil"/>
              <w:left w:val="nil"/>
              <w:bottom w:val="single" w:sz="4" w:space="0" w:color="auto"/>
              <w:right w:val="single" w:sz="4" w:space="0" w:color="auto"/>
            </w:tcBorders>
            <w:vAlign w:val="center"/>
            <w:hideMark/>
          </w:tcPr>
          <w:p w14:paraId="5CE5136C"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r>
      <w:tr w:rsidR="00893B9E" w:rsidRPr="00893B9E" w14:paraId="70AE134F" w14:textId="77777777" w:rsidTr="00690796">
        <w:trPr>
          <w:trHeight w:val="77"/>
        </w:trPr>
        <w:tc>
          <w:tcPr>
            <w:tcW w:w="960" w:type="dxa"/>
            <w:tcBorders>
              <w:top w:val="nil"/>
              <w:left w:val="single" w:sz="4" w:space="0" w:color="auto"/>
              <w:bottom w:val="single" w:sz="4" w:space="0" w:color="auto"/>
              <w:right w:val="single" w:sz="4" w:space="0" w:color="auto"/>
            </w:tcBorders>
            <w:vAlign w:val="center"/>
            <w:hideMark/>
          </w:tcPr>
          <w:p w14:paraId="01F9E1E1"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12.1.1</w:t>
            </w:r>
          </w:p>
        </w:tc>
        <w:tc>
          <w:tcPr>
            <w:tcW w:w="3713" w:type="dxa"/>
            <w:tcBorders>
              <w:top w:val="nil"/>
              <w:left w:val="nil"/>
              <w:bottom w:val="single" w:sz="4" w:space="0" w:color="auto"/>
              <w:right w:val="single" w:sz="4" w:space="0" w:color="auto"/>
            </w:tcBorders>
            <w:vAlign w:val="center"/>
            <w:hideMark/>
          </w:tcPr>
          <w:p w14:paraId="6A5B13E8" w14:textId="77777777" w:rsidR="00893B9E" w:rsidRPr="00893B9E" w:rsidRDefault="00893B9E" w:rsidP="00893B9E">
            <w:pPr>
              <w:spacing w:line="240" w:lineRule="auto"/>
              <w:ind w:firstLine="0"/>
              <w:jc w:val="left"/>
              <w:rPr>
                <w:rFonts w:eastAsia="Times New Roman" w:cs="Times New Roman"/>
                <w:color w:val="000000"/>
                <w:sz w:val="18"/>
                <w:szCs w:val="18"/>
                <w:lang w:eastAsia="ru-RU"/>
              </w:rPr>
            </w:pPr>
            <w:r w:rsidRPr="00893B9E">
              <w:rPr>
                <w:rFonts w:eastAsia="Times New Roman" w:cs="Times New Roman"/>
                <w:color w:val="000000"/>
                <w:sz w:val="18"/>
                <w:szCs w:val="18"/>
                <w:lang w:eastAsia="ru-RU"/>
              </w:rPr>
              <w:t>Неорганизованный (неучтенный) приток</w:t>
            </w:r>
          </w:p>
        </w:tc>
        <w:tc>
          <w:tcPr>
            <w:tcW w:w="960" w:type="dxa"/>
            <w:tcBorders>
              <w:top w:val="nil"/>
              <w:left w:val="nil"/>
              <w:bottom w:val="single" w:sz="4" w:space="0" w:color="auto"/>
              <w:right w:val="single" w:sz="4" w:space="0" w:color="auto"/>
            </w:tcBorders>
            <w:vAlign w:val="center"/>
            <w:hideMark/>
          </w:tcPr>
          <w:p w14:paraId="43179AB4"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7B96B9B0"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605E8E05"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267B440A"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61EDEE86"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7FE48209"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7C5DA108"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2EF7A339"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6D3D8A29"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5" w:type="dxa"/>
            <w:tcBorders>
              <w:top w:val="nil"/>
              <w:left w:val="nil"/>
              <w:bottom w:val="single" w:sz="4" w:space="0" w:color="auto"/>
              <w:right w:val="single" w:sz="4" w:space="0" w:color="auto"/>
            </w:tcBorders>
            <w:vAlign w:val="center"/>
            <w:hideMark/>
          </w:tcPr>
          <w:p w14:paraId="6CEA3988"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r>
      <w:tr w:rsidR="00893B9E" w:rsidRPr="00893B9E" w14:paraId="017E41CF" w14:textId="77777777" w:rsidTr="00690796">
        <w:trPr>
          <w:trHeight w:val="77"/>
        </w:trPr>
        <w:tc>
          <w:tcPr>
            <w:tcW w:w="960" w:type="dxa"/>
            <w:tcBorders>
              <w:top w:val="nil"/>
              <w:left w:val="single" w:sz="4" w:space="0" w:color="auto"/>
              <w:bottom w:val="single" w:sz="4" w:space="0" w:color="auto"/>
              <w:right w:val="single" w:sz="4" w:space="0" w:color="auto"/>
            </w:tcBorders>
            <w:vAlign w:val="center"/>
            <w:hideMark/>
          </w:tcPr>
          <w:p w14:paraId="6127B61B"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12.1.2</w:t>
            </w:r>
          </w:p>
        </w:tc>
        <w:tc>
          <w:tcPr>
            <w:tcW w:w="3713" w:type="dxa"/>
            <w:tcBorders>
              <w:top w:val="nil"/>
              <w:left w:val="nil"/>
              <w:bottom w:val="single" w:sz="4" w:space="0" w:color="auto"/>
              <w:right w:val="single" w:sz="4" w:space="0" w:color="auto"/>
            </w:tcBorders>
            <w:vAlign w:val="center"/>
            <w:hideMark/>
          </w:tcPr>
          <w:p w14:paraId="4B82261D" w14:textId="77777777" w:rsidR="00893B9E" w:rsidRPr="00893B9E" w:rsidRDefault="00893B9E" w:rsidP="00893B9E">
            <w:pPr>
              <w:spacing w:line="240" w:lineRule="auto"/>
              <w:ind w:firstLine="0"/>
              <w:jc w:val="left"/>
              <w:rPr>
                <w:rFonts w:eastAsia="Times New Roman" w:cs="Times New Roman"/>
                <w:color w:val="000000"/>
                <w:sz w:val="18"/>
                <w:szCs w:val="18"/>
                <w:lang w:eastAsia="ru-RU"/>
              </w:rPr>
            </w:pPr>
            <w:r w:rsidRPr="00893B9E">
              <w:rPr>
                <w:rFonts w:eastAsia="Times New Roman" w:cs="Times New Roman"/>
                <w:color w:val="000000"/>
                <w:sz w:val="18"/>
                <w:szCs w:val="18"/>
                <w:lang w:eastAsia="ru-RU"/>
              </w:rPr>
              <w:t>Поступление сточных вод в систему водоотведения (реализация), в т.ч.</w:t>
            </w:r>
          </w:p>
        </w:tc>
        <w:tc>
          <w:tcPr>
            <w:tcW w:w="960" w:type="dxa"/>
            <w:tcBorders>
              <w:top w:val="nil"/>
              <w:left w:val="nil"/>
              <w:bottom w:val="single" w:sz="4" w:space="0" w:color="auto"/>
              <w:right w:val="single" w:sz="4" w:space="0" w:color="auto"/>
            </w:tcBorders>
            <w:vAlign w:val="center"/>
            <w:hideMark/>
          </w:tcPr>
          <w:p w14:paraId="5AFD0D7C"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38FB3DEA"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19831B1E"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55B410F5"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77FB76A5"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05038A83"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73E56CB9"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4388EAB2"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76A0814F"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5" w:type="dxa"/>
            <w:tcBorders>
              <w:top w:val="nil"/>
              <w:left w:val="nil"/>
              <w:bottom w:val="single" w:sz="4" w:space="0" w:color="auto"/>
              <w:right w:val="single" w:sz="4" w:space="0" w:color="auto"/>
            </w:tcBorders>
            <w:vAlign w:val="center"/>
            <w:hideMark/>
          </w:tcPr>
          <w:p w14:paraId="068D9AF4"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r>
      <w:tr w:rsidR="00893B9E" w:rsidRPr="00893B9E" w14:paraId="2F8422AA" w14:textId="77777777" w:rsidTr="00690796">
        <w:trPr>
          <w:trHeight w:val="77"/>
        </w:trPr>
        <w:tc>
          <w:tcPr>
            <w:tcW w:w="960" w:type="dxa"/>
            <w:tcBorders>
              <w:top w:val="nil"/>
              <w:left w:val="single" w:sz="4" w:space="0" w:color="auto"/>
              <w:bottom w:val="single" w:sz="4" w:space="0" w:color="auto"/>
              <w:right w:val="single" w:sz="4" w:space="0" w:color="auto"/>
            </w:tcBorders>
            <w:vAlign w:val="center"/>
            <w:hideMark/>
          </w:tcPr>
          <w:p w14:paraId="63AF5A65"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12.1.2.1</w:t>
            </w:r>
          </w:p>
        </w:tc>
        <w:tc>
          <w:tcPr>
            <w:tcW w:w="3713" w:type="dxa"/>
            <w:tcBorders>
              <w:top w:val="nil"/>
              <w:left w:val="nil"/>
              <w:bottom w:val="single" w:sz="4" w:space="0" w:color="auto"/>
              <w:right w:val="single" w:sz="4" w:space="0" w:color="auto"/>
            </w:tcBorders>
            <w:vAlign w:val="center"/>
            <w:hideMark/>
          </w:tcPr>
          <w:p w14:paraId="592BB75F" w14:textId="77777777" w:rsidR="00893B9E" w:rsidRPr="00893B9E" w:rsidRDefault="00893B9E" w:rsidP="00893B9E">
            <w:pPr>
              <w:spacing w:line="240" w:lineRule="auto"/>
              <w:ind w:firstLine="0"/>
              <w:jc w:val="left"/>
              <w:rPr>
                <w:rFonts w:eastAsia="Times New Roman" w:cs="Times New Roman"/>
                <w:color w:val="000000"/>
                <w:sz w:val="18"/>
                <w:szCs w:val="18"/>
                <w:lang w:eastAsia="ru-RU"/>
              </w:rPr>
            </w:pPr>
            <w:r w:rsidRPr="00893B9E">
              <w:rPr>
                <w:rFonts w:eastAsia="Times New Roman" w:cs="Times New Roman"/>
                <w:color w:val="000000"/>
                <w:sz w:val="18"/>
                <w:szCs w:val="18"/>
                <w:lang w:eastAsia="ru-RU"/>
              </w:rPr>
              <w:t>от населения</w:t>
            </w:r>
          </w:p>
        </w:tc>
        <w:tc>
          <w:tcPr>
            <w:tcW w:w="960" w:type="dxa"/>
            <w:tcBorders>
              <w:top w:val="nil"/>
              <w:left w:val="nil"/>
              <w:bottom w:val="single" w:sz="4" w:space="0" w:color="auto"/>
              <w:right w:val="single" w:sz="4" w:space="0" w:color="auto"/>
            </w:tcBorders>
            <w:vAlign w:val="center"/>
            <w:hideMark/>
          </w:tcPr>
          <w:p w14:paraId="7D26A547"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4E9F98F7"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5BBC2574"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5BF5B84B"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7CABF753"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6C3C2270"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5A02031E"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1A3E8D69"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6CC3C41E"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5" w:type="dxa"/>
            <w:tcBorders>
              <w:top w:val="nil"/>
              <w:left w:val="nil"/>
              <w:bottom w:val="single" w:sz="4" w:space="0" w:color="auto"/>
              <w:right w:val="single" w:sz="4" w:space="0" w:color="auto"/>
            </w:tcBorders>
            <w:vAlign w:val="center"/>
            <w:hideMark/>
          </w:tcPr>
          <w:p w14:paraId="2D479DF9"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r>
      <w:tr w:rsidR="00893B9E" w:rsidRPr="00893B9E" w14:paraId="20C6A2D8" w14:textId="77777777" w:rsidTr="00690796">
        <w:trPr>
          <w:trHeight w:val="77"/>
        </w:trPr>
        <w:tc>
          <w:tcPr>
            <w:tcW w:w="960" w:type="dxa"/>
            <w:tcBorders>
              <w:top w:val="nil"/>
              <w:left w:val="single" w:sz="4" w:space="0" w:color="auto"/>
              <w:bottom w:val="single" w:sz="4" w:space="0" w:color="auto"/>
              <w:right w:val="single" w:sz="4" w:space="0" w:color="auto"/>
            </w:tcBorders>
            <w:vAlign w:val="center"/>
            <w:hideMark/>
          </w:tcPr>
          <w:p w14:paraId="7B3298FD"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12.1.2.2</w:t>
            </w:r>
          </w:p>
        </w:tc>
        <w:tc>
          <w:tcPr>
            <w:tcW w:w="3713" w:type="dxa"/>
            <w:tcBorders>
              <w:top w:val="nil"/>
              <w:left w:val="nil"/>
              <w:bottom w:val="single" w:sz="4" w:space="0" w:color="auto"/>
              <w:right w:val="single" w:sz="4" w:space="0" w:color="auto"/>
            </w:tcBorders>
            <w:vAlign w:val="center"/>
            <w:hideMark/>
          </w:tcPr>
          <w:p w14:paraId="5F241BD1" w14:textId="77777777" w:rsidR="00893B9E" w:rsidRPr="00893B9E" w:rsidRDefault="00893B9E" w:rsidP="00893B9E">
            <w:pPr>
              <w:spacing w:line="240" w:lineRule="auto"/>
              <w:ind w:firstLine="0"/>
              <w:jc w:val="left"/>
              <w:rPr>
                <w:rFonts w:eastAsia="Times New Roman" w:cs="Times New Roman"/>
                <w:color w:val="000000"/>
                <w:sz w:val="18"/>
                <w:szCs w:val="18"/>
                <w:lang w:eastAsia="ru-RU"/>
              </w:rPr>
            </w:pPr>
            <w:r w:rsidRPr="00893B9E">
              <w:rPr>
                <w:rFonts w:eastAsia="Times New Roman" w:cs="Times New Roman"/>
                <w:color w:val="000000"/>
                <w:sz w:val="18"/>
                <w:szCs w:val="18"/>
                <w:lang w:eastAsia="ru-RU"/>
              </w:rPr>
              <w:t>от бюджетных организаций</w:t>
            </w:r>
          </w:p>
        </w:tc>
        <w:tc>
          <w:tcPr>
            <w:tcW w:w="960" w:type="dxa"/>
            <w:tcBorders>
              <w:top w:val="nil"/>
              <w:left w:val="nil"/>
              <w:bottom w:val="single" w:sz="4" w:space="0" w:color="auto"/>
              <w:right w:val="single" w:sz="4" w:space="0" w:color="auto"/>
            </w:tcBorders>
            <w:vAlign w:val="center"/>
            <w:hideMark/>
          </w:tcPr>
          <w:p w14:paraId="074C0F26"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0BEDDFB4"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3FABA706"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37337895"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4CA5B914"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0CBA2303"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5BDDEF66"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6C35F691"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6D4102B2"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5" w:type="dxa"/>
            <w:tcBorders>
              <w:top w:val="nil"/>
              <w:left w:val="nil"/>
              <w:bottom w:val="single" w:sz="4" w:space="0" w:color="auto"/>
              <w:right w:val="single" w:sz="4" w:space="0" w:color="auto"/>
            </w:tcBorders>
            <w:vAlign w:val="center"/>
            <w:hideMark/>
          </w:tcPr>
          <w:p w14:paraId="721167C3"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r>
      <w:tr w:rsidR="00893B9E" w:rsidRPr="00893B9E" w14:paraId="1EB7C1BB" w14:textId="77777777" w:rsidTr="00690796">
        <w:trPr>
          <w:trHeight w:val="77"/>
        </w:trPr>
        <w:tc>
          <w:tcPr>
            <w:tcW w:w="960" w:type="dxa"/>
            <w:tcBorders>
              <w:top w:val="nil"/>
              <w:left w:val="single" w:sz="4" w:space="0" w:color="auto"/>
              <w:bottom w:val="single" w:sz="4" w:space="0" w:color="auto"/>
              <w:right w:val="single" w:sz="4" w:space="0" w:color="auto"/>
            </w:tcBorders>
            <w:vAlign w:val="center"/>
            <w:hideMark/>
          </w:tcPr>
          <w:p w14:paraId="7F620DCF"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12.1.2.3</w:t>
            </w:r>
          </w:p>
        </w:tc>
        <w:tc>
          <w:tcPr>
            <w:tcW w:w="3713" w:type="dxa"/>
            <w:tcBorders>
              <w:top w:val="nil"/>
              <w:left w:val="nil"/>
              <w:bottom w:val="single" w:sz="4" w:space="0" w:color="auto"/>
              <w:right w:val="single" w:sz="4" w:space="0" w:color="auto"/>
            </w:tcBorders>
            <w:vAlign w:val="center"/>
            <w:hideMark/>
          </w:tcPr>
          <w:p w14:paraId="6FB8BA21" w14:textId="77777777" w:rsidR="00893B9E" w:rsidRPr="00893B9E" w:rsidRDefault="00893B9E" w:rsidP="00893B9E">
            <w:pPr>
              <w:spacing w:line="240" w:lineRule="auto"/>
              <w:ind w:firstLine="0"/>
              <w:jc w:val="left"/>
              <w:rPr>
                <w:rFonts w:eastAsia="Times New Roman" w:cs="Times New Roman"/>
                <w:color w:val="000000"/>
                <w:sz w:val="18"/>
                <w:szCs w:val="18"/>
                <w:lang w:eastAsia="ru-RU"/>
              </w:rPr>
            </w:pPr>
            <w:r w:rsidRPr="00893B9E">
              <w:rPr>
                <w:rFonts w:eastAsia="Times New Roman" w:cs="Times New Roman"/>
                <w:color w:val="000000"/>
                <w:sz w:val="18"/>
                <w:szCs w:val="18"/>
                <w:lang w:eastAsia="ru-RU"/>
              </w:rPr>
              <w:t>от промышленных предприятий</w:t>
            </w:r>
          </w:p>
        </w:tc>
        <w:tc>
          <w:tcPr>
            <w:tcW w:w="960" w:type="dxa"/>
            <w:tcBorders>
              <w:top w:val="nil"/>
              <w:left w:val="nil"/>
              <w:bottom w:val="single" w:sz="4" w:space="0" w:color="auto"/>
              <w:right w:val="single" w:sz="4" w:space="0" w:color="auto"/>
            </w:tcBorders>
            <w:vAlign w:val="center"/>
            <w:hideMark/>
          </w:tcPr>
          <w:p w14:paraId="1CC96E9D"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76A542CA"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3D0043B5"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4E324833"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7A08B75F"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3B6FB877"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480477EF"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6E79E955"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55F95617"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5" w:type="dxa"/>
            <w:tcBorders>
              <w:top w:val="nil"/>
              <w:left w:val="nil"/>
              <w:bottom w:val="single" w:sz="4" w:space="0" w:color="auto"/>
              <w:right w:val="single" w:sz="4" w:space="0" w:color="auto"/>
            </w:tcBorders>
            <w:vAlign w:val="center"/>
            <w:hideMark/>
          </w:tcPr>
          <w:p w14:paraId="5968A611"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r>
      <w:tr w:rsidR="00893B9E" w:rsidRPr="00893B9E" w14:paraId="4306E7B0" w14:textId="77777777" w:rsidTr="00690796">
        <w:trPr>
          <w:trHeight w:val="77"/>
        </w:trPr>
        <w:tc>
          <w:tcPr>
            <w:tcW w:w="960" w:type="dxa"/>
            <w:tcBorders>
              <w:top w:val="nil"/>
              <w:left w:val="single" w:sz="4" w:space="0" w:color="auto"/>
              <w:bottom w:val="single" w:sz="4" w:space="0" w:color="auto"/>
              <w:right w:val="single" w:sz="4" w:space="0" w:color="auto"/>
            </w:tcBorders>
            <w:vAlign w:val="center"/>
            <w:hideMark/>
          </w:tcPr>
          <w:p w14:paraId="0A8FD776"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12.1.2.4</w:t>
            </w:r>
          </w:p>
        </w:tc>
        <w:tc>
          <w:tcPr>
            <w:tcW w:w="3713" w:type="dxa"/>
            <w:tcBorders>
              <w:top w:val="nil"/>
              <w:left w:val="nil"/>
              <w:bottom w:val="single" w:sz="4" w:space="0" w:color="auto"/>
              <w:right w:val="single" w:sz="4" w:space="0" w:color="auto"/>
            </w:tcBorders>
            <w:vAlign w:val="center"/>
            <w:hideMark/>
          </w:tcPr>
          <w:p w14:paraId="4B498A01" w14:textId="77777777" w:rsidR="00893B9E" w:rsidRPr="00893B9E" w:rsidRDefault="00893B9E" w:rsidP="00893B9E">
            <w:pPr>
              <w:spacing w:line="240" w:lineRule="auto"/>
              <w:ind w:firstLine="0"/>
              <w:jc w:val="left"/>
              <w:rPr>
                <w:rFonts w:eastAsia="Times New Roman" w:cs="Times New Roman"/>
                <w:color w:val="000000"/>
                <w:sz w:val="18"/>
                <w:szCs w:val="18"/>
                <w:lang w:eastAsia="ru-RU"/>
              </w:rPr>
            </w:pPr>
            <w:r w:rsidRPr="00893B9E">
              <w:rPr>
                <w:rFonts w:eastAsia="Times New Roman" w:cs="Times New Roman"/>
                <w:color w:val="000000"/>
                <w:sz w:val="18"/>
                <w:szCs w:val="18"/>
                <w:lang w:eastAsia="ru-RU"/>
              </w:rPr>
              <w:t>от прочих абонентов</w:t>
            </w:r>
          </w:p>
        </w:tc>
        <w:tc>
          <w:tcPr>
            <w:tcW w:w="960" w:type="dxa"/>
            <w:tcBorders>
              <w:top w:val="nil"/>
              <w:left w:val="nil"/>
              <w:bottom w:val="single" w:sz="4" w:space="0" w:color="auto"/>
              <w:right w:val="single" w:sz="4" w:space="0" w:color="auto"/>
            </w:tcBorders>
            <w:vAlign w:val="center"/>
            <w:hideMark/>
          </w:tcPr>
          <w:p w14:paraId="5F4034C8"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3D35D67D"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55726096"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1FF038E7"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5DC3CAA9"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3B429FF1"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05FEC5A2"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19F08C9B"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3C4EC4FD"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5" w:type="dxa"/>
            <w:tcBorders>
              <w:top w:val="nil"/>
              <w:left w:val="nil"/>
              <w:bottom w:val="single" w:sz="4" w:space="0" w:color="auto"/>
              <w:right w:val="single" w:sz="4" w:space="0" w:color="auto"/>
            </w:tcBorders>
            <w:vAlign w:val="center"/>
            <w:hideMark/>
          </w:tcPr>
          <w:p w14:paraId="34E7FDF8"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r>
      <w:tr w:rsidR="00893B9E" w:rsidRPr="00893B9E" w14:paraId="2489A627" w14:textId="77777777" w:rsidTr="00893B9E">
        <w:trPr>
          <w:trHeight w:val="77"/>
        </w:trPr>
        <w:tc>
          <w:tcPr>
            <w:tcW w:w="960" w:type="dxa"/>
            <w:tcBorders>
              <w:top w:val="nil"/>
              <w:left w:val="single" w:sz="4" w:space="0" w:color="auto"/>
              <w:bottom w:val="single" w:sz="4" w:space="0" w:color="auto"/>
              <w:right w:val="single" w:sz="4" w:space="0" w:color="auto"/>
            </w:tcBorders>
            <w:vAlign w:val="center"/>
            <w:hideMark/>
          </w:tcPr>
          <w:p w14:paraId="7AF3278C"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13</w:t>
            </w:r>
          </w:p>
        </w:tc>
        <w:tc>
          <w:tcPr>
            <w:tcW w:w="13318" w:type="dxa"/>
            <w:gridSpan w:val="11"/>
            <w:tcBorders>
              <w:top w:val="single" w:sz="4" w:space="0" w:color="auto"/>
              <w:left w:val="nil"/>
              <w:bottom w:val="single" w:sz="4" w:space="0" w:color="auto"/>
              <w:right w:val="single" w:sz="4" w:space="0" w:color="000000"/>
            </w:tcBorders>
            <w:vAlign w:val="center"/>
            <w:hideMark/>
          </w:tcPr>
          <w:p w14:paraId="5D41132E"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Централизованная система водоотведения п. Мулянка</w:t>
            </w:r>
          </w:p>
        </w:tc>
      </w:tr>
      <w:tr w:rsidR="00893B9E" w:rsidRPr="00893B9E" w14:paraId="0B0C46E2" w14:textId="77777777" w:rsidTr="00690796">
        <w:trPr>
          <w:trHeight w:val="77"/>
        </w:trPr>
        <w:tc>
          <w:tcPr>
            <w:tcW w:w="960" w:type="dxa"/>
            <w:tcBorders>
              <w:top w:val="nil"/>
              <w:left w:val="single" w:sz="4" w:space="0" w:color="auto"/>
              <w:bottom w:val="single" w:sz="4" w:space="0" w:color="auto"/>
              <w:right w:val="single" w:sz="4" w:space="0" w:color="auto"/>
            </w:tcBorders>
            <w:vAlign w:val="center"/>
            <w:hideMark/>
          </w:tcPr>
          <w:p w14:paraId="4FB7E2DC"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13.1</w:t>
            </w:r>
          </w:p>
        </w:tc>
        <w:tc>
          <w:tcPr>
            <w:tcW w:w="3713" w:type="dxa"/>
            <w:tcBorders>
              <w:top w:val="nil"/>
              <w:left w:val="nil"/>
              <w:bottom w:val="single" w:sz="4" w:space="0" w:color="auto"/>
              <w:right w:val="single" w:sz="4" w:space="0" w:color="auto"/>
            </w:tcBorders>
            <w:vAlign w:val="center"/>
            <w:hideMark/>
          </w:tcPr>
          <w:p w14:paraId="5C86F0B4" w14:textId="77777777" w:rsidR="00893B9E" w:rsidRPr="00893B9E" w:rsidRDefault="00893B9E" w:rsidP="00893B9E">
            <w:pPr>
              <w:spacing w:line="240" w:lineRule="auto"/>
              <w:ind w:firstLine="0"/>
              <w:jc w:val="left"/>
              <w:rPr>
                <w:rFonts w:eastAsia="Times New Roman" w:cs="Times New Roman"/>
                <w:color w:val="000000"/>
                <w:sz w:val="18"/>
                <w:szCs w:val="18"/>
                <w:lang w:eastAsia="ru-RU"/>
              </w:rPr>
            </w:pPr>
            <w:r w:rsidRPr="00893B9E">
              <w:rPr>
                <w:rFonts w:eastAsia="Times New Roman" w:cs="Times New Roman"/>
                <w:color w:val="000000"/>
                <w:sz w:val="18"/>
                <w:szCs w:val="18"/>
                <w:lang w:eastAsia="ru-RU"/>
              </w:rPr>
              <w:t>Общий объем поступления сточных вод на КОС, в т. ч.:</w:t>
            </w:r>
          </w:p>
        </w:tc>
        <w:tc>
          <w:tcPr>
            <w:tcW w:w="960" w:type="dxa"/>
            <w:tcBorders>
              <w:top w:val="nil"/>
              <w:left w:val="nil"/>
              <w:bottom w:val="single" w:sz="4" w:space="0" w:color="auto"/>
              <w:right w:val="single" w:sz="4" w:space="0" w:color="auto"/>
            </w:tcBorders>
            <w:vAlign w:val="center"/>
            <w:hideMark/>
          </w:tcPr>
          <w:p w14:paraId="3FCD20FA"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65,63</w:t>
            </w:r>
          </w:p>
        </w:tc>
        <w:tc>
          <w:tcPr>
            <w:tcW w:w="960" w:type="dxa"/>
            <w:tcBorders>
              <w:top w:val="nil"/>
              <w:left w:val="nil"/>
              <w:bottom w:val="single" w:sz="4" w:space="0" w:color="auto"/>
              <w:right w:val="single" w:sz="4" w:space="0" w:color="auto"/>
            </w:tcBorders>
            <w:vAlign w:val="center"/>
            <w:hideMark/>
          </w:tcPr>
          <w:p w14:paraId="3B76ECC3"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63,42</w:t>
            </w:r>
          </w:p>
        </w:tc>
        <w:tc>
          <w:tcPr>
            <w:tcW w:w="960" w:type="dxa"/>
            <w:tcBorders>
              <w:top w:val="nil"/>
              <w:left w:val="nil"/>
              <w:bottom w:val="single" w:sz="4" w:space="0" w:color="auto"/>
              <w:right w:val="single" w:sz="4" w:space="0" w:color="auto"/>
            </w:tcBorders>
            <w:vAlign w:val="center"/>
            <w:hideMark/>
          </w:tcPr>
          <w:p w14:paraId="5C65DBCA"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63,00</w:t>
            </w:r>
          </w:p>
        </w:tc>
        <w:tc>
          <w:tcPr>
            <w:tcW w:w="960" w:type="dxa"/>
            <w:tcBorders>
              <w:top w:val="nil"/>
              <w:left w:val="nil"/>
              <w:bottom w:val="single" w:sz="4" w:space="0" w:color="auto"/>
              <w:right w:val="single" w:sz="4" w:space="0" w:color="auto"/>
            </w:tcBorders>
            <w:vAlign w:val="center"/>
            <w:hideMark/>
          </w:tcPr>
          <w:p w14:paraId="4AADC440"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62,20</w:t>
            </w:r>
          </w:p>
        </w:tc>
        <w:tc>
          <w:tcPr>
            <w:tcW w:w="960" w:type="dxa"/>
            <w:tcBorders>
              <w:top w:val="nil"/>
              <w:left w:val="nil"/>
              <w:bottom w:val="single" w:sz="4" w:space="0" w:color="auto"/>
              <w:right w:val="single" w:sz="4" w:space="0" w:color="auto"/>
            </w:tcBorders>
            <w:vAlign w:val="center"/>
            <w:hideMark/>
          </w:tcPr>
          <w:p w14:paraId="074EAC5C"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62,12</w:t>
            </w:r>
          </w:p>
        </w:tc>
        <w:tc>
          <w:tcPr>
            <w:tcW w:w="960" w:type="dxa"/>
            <w:tcBorders>
              <w:top w:val="nil"/>
              <w:left w:val="nil"/>
              <w:bottom w:val="single" w:sz="4" w:space="0" w:color="auto"/>
              <w:right w:val="single" w:sz="4" w:space="0" w:color="auto"/>
            </w:tcBorders>
            <w:vAlign w:val="center"/>
            <w:hideMark/>
          </w:tcPr>
          <w:p w14:paraId="7037087B"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61,76</w:t>
            </w:r>
          </w:p>
        </w:tc>
        <w:tc>
          <w:tcPr>
            <w:tcW w:w="960" w:type="dxa"/>
            <w:tcBorders>
              <w:top w:val="nil"/>
              <w:left w:val="nil"/>
              <w:bottom w:val="single" w:sz="4" w:space="0" w:color="auto"/>
              <w:right w:val="single" w:sz="4" w:space="0" w:color="auto"/>
            </w:tcBorders>
            <w:vAlign w:val="center"/>
            <w:hideMark/>
          </w:tcPr>
          <w:p w14:paraId="0A4D4655"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53,80</w:t>
            </w:r>
          </w:p>
        </w:tc>
        <w:tc>
          <w:tcPr>
            <w:tcW w:w="960" w:type="dxa"/>
            <w:tcBorders>
              <w:top w:val="nil"/>
              <w:left w:val="nil"/>
              <w:bottom w:val="single" w:sz="4" w:space="0" w:color="auto"/>
              <w:right w:val="single" w:sz="4" w:space="0" w:color="auto"/>
            </w:tcBorders>
            <w:vAlign w:val="center"/>
            <w:hideMark/>
          </w:tcPr>
          <w:p w14:paraId="518FD0DE"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59,37</w:t>
            </w:r>
          </w:p>
        </w:tc>
        <w:tc>
          <w:tcPr>
            <w:tcW w:w="960" w:type="dxa"/>
            <w:tcBorders>
              <w:top w:val="nil"/>
              <w:left w:val="nil"/>
              <w:bottom w:val="single" w:sz="4" w:space="0" w:color="auto"/>
              <w:right w:val="single" w:sz="4" w:space="0" w:color="auto"/>
            </w:tcBorders>
            <w:vAlign w:val="center"/>
            <w:hideMark/>
          </w:tcPr>
          <w:p w14:paraId="154CB203"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48,45</w:t>
            </w:r>
          </w:p>
        </w:tc>
        <w:tc>
          <w:tcPr>
            <w:tcW w:w="965" w:type="dxa"/>
            <w:tcBorders>
              <w:top w:val="nil"/>
              <w:left w:val="nil"/>
              <w:bottom w:val="single" w:sz="4" w:space="0" w:color="auto"/>
              <w:right w:val="single" w:sz="4" w:space="0" w:color="auto"/>
            </w:tcBorders>
            <w:vAlign w:val="center"/>
            <w:hideMark/>
          </w:tcPr>
          <w:p w14:paraId="3A55DD01"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58,74</w:t>
            </w:r>
          </w:p>
        </w:tc>
      </w:tr>
      <w:tr w:rsidR="00893B9E" w:rsidRPr="00893B9E" w14:paraId="08929557" w14:textId="77777777" w:rsidTr="00690796">
        <w:trPr>
          <w:trHeight w:val="480"/>
        </w:trPr>
        <w:tc>
          <w:tcPr>
            <w:tcW w:w="960" w:type="dxa"/>
            <w:tcBorders>
              <w:top w:val="nil"/>
              <w:left w:val="single" w:sz="4" w:space="0" w:color="auto"/>
              <w:bottom w:val="single" w:sz="4" w:space="0" w:color="auto"/>
              <w:right w:val="single" w:sz="4" w:space="0" w:color="auto"/>
            </w:tcBorders>
            <w:vAlign w:val="center"/>
            <w:hideMark/>
          </w:tcPr>
          <w:p w14:paraId="71080592"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13.1.1</w:t>
            </w:r>
          </w:p>
        </w:tc>
        <w:tc>
          <w:tcPr>
            <w:tcW w:w="3713" w:type="dxa"/>
            <w:tcBorders>
              <w:top w:val="nil"/>
              <w:left w:val="nil"/>
              <w:bottom w:val="single" w:sz="4" w:space="0" w:color="auto"/>
              <w:right w:val="single" w:sz="4" w:space="0" w:color="auto"/>
            </w:tcBorders>
            <w:vAlign w:val="center"/>
            <w:hideMark/>
          </w:tcPr>
          <w:p w14:paraId="5BCA9817" w14:textId="77777777" w:rsidR="00893B9E" w:rsidRPr="00893B9E" w:rsidRDefault="00893B9E" w:rsidP="00893B9E">
            <w:pPr>
              <w:spacing w:line="240" w:lineRule="auto"/>
              <w:ind w:firstLine="0"/>
              <w:jc w:val="left"/>
              <w:rPr>
                <w:rFonts w:eastAsia="Times New Roman" w:cs="Times New Roman"/>
                <w:color w:val="000000"/>
                <w:sz w:val="18"/>
                <w:szCs w:val="18"/>
                <w:lang w:eastAsia="ru-RU"/>
              </w:rPr>
            </w:pPr>
            <w:r w:rsidRPr="00893B9E">
              <w:rPr>
                <w:rFonts w:eastAsia="Times New Roman" w:cs="Times New Roman"/>
                <w:color w:val="000000"/>
                <w:sz w:val="18"/>
                <w:szCs w:val="18"/>
                <w:lang w:eastAsia="ru-RU"/>
              </w:rPr>
              <w:t>Неорганизованный (неучтенный) приток</w:t>
            </w:r>
          </w:p>
        </w:tc>
        <w:tc>
          <w:tcPr>
            <w:tcW w:w="960" w:type="dxa"/>
            <w:tcBorders>
              <w:top w:val="nil"/>
              <w:left w:val="nil"/>
              <w:bottom w:val="single" w:sz="4" w:space="0" w:color="auto"/>
              <w:right w:val="single" w:sz="4" w:space="0" w:color="auto"/>
            </w:tcBorders>
            <w:vAlign w:val="center"/>
            <w:hideMark/>
          </w:tcPr>
          <w:p w14:paraId="0639937C"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27,20</w:t>
            </w:r>
          </w:p>
        </w:tc>
        <w:tc>
          <w:tcPr>
            <w:tcW w:w="960" w:type="dxa"/>
            <w:tcBorders>
              <w:top w:val="nil"/>
              <w:left w:val="nil"/>
              <w:bottom w:val="single" w:sz="4" w:space="0" w:color="auto"/>
              <w:right w:val="single" w:sz="4" w:space="0" w:color="auto"/>
            </w:tcBorders>
            <w:vAlign w:val="center"/>
            <w:hideMark/>
          </w:tcPr>
          <w:p w14:paraId="69DBA974"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21,73</w:t>
            </w:r>
          </w:p>
        </w:tc>
        <w:tc>
          <w:tcPr>
            <w:tcW w:w="960" w:type="dxa"/>
            <w:tcBorders>
              <w:top w:val="nil"/>
              <w:left w:val="nil"/>
              <w:bottom w:val="single" w:sz="4" w:space="0" w:color="auto"/>
              <w:right w:val="single" w:sz="4" w:space="0" w:color="auto"/>
            </w:tcBorders>
            <w:vAlign w:val="center"/>
            <w:hideMark/>
          </w:tcPr>
          <w:p w14:paraId="2B00A3D4"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30,52</w:t>
            </w:r>
          </w:p>
        </w:tc>
        <w:tc>
          <w:tcPr>
            <w:tcW w:w="960" w:type="dxa"/>
            <w:tcBorders>
              <w:top w:val="nil"/>
              <w:left w:val="nil"/>
              <w:bottom w:val="single" w:sz="4" w:space="0" w:color="auto"/>
              <w:right w:val="single" w:sz="4" w:space="0" w:color="auto"/>
            </w:tcBorders>
            <w:vAlign w:val="center"/>
            <w:hideMark/>
          </w:tcPr>
          <w:p w14:paraId="5299C9F1"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28,70</w:t>
            </w:r>
          </w:p>
        </w:tc>
        <w:tc>
          <w:tcPr>
            <w:tcW w:w="960" w:type="dxa"/>
            <w:tcBorders>
              <w:top w:val="nil"/>
              <w:left w:val="nil"/>
              <w:bottom w:val="single" w:sz="4" w:space="0" w:color="auto"/>
              <w:right w:val="single" w:sz="4" w:space="0" w:color="auto"/>
            </w:tcBorders>
            <w:vAlign w:val="center"/>
            <w:hideMark/>
          </w:tcPr>
          <w:p w14:paraId="70E4F8CA"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30,69</w:t>
            </w:r>
          </w:p>
        </w:tc>
        <w:tc>
          <w:tcPr>
            <w:tcW w:w="960" w:type="dxa"/>
            <w:tcBorders>
              <w:top w:val="nil"/>
              <w:left w:val="nil"/>
              <w:bottom w:val="single" w:sz="4" w:space="0" w:color="auto"/>
              <w:right w:val="single" w:sz="4" w:space="0" w:color="auto"/>
            </w:tcBorders>
            <w:vAlign w:val="center"/>
            <w:hideMark/>
          </w:tcPr>
          <w:p w14:paraId="1B296036"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31,24</w:t>
            </w:r>
          </w:p>
        </w:tc>
        <w:tc>
          <w:tcPr>
            <w:tcW w:w="960" w:type="dxa"/>
            <w:tcBorders>
              <w:top w:val="nil"/>
              <w:left w:val="nil"/>
              <w:bottom w:val="single" w:sz="4" w:space="0" w:color="auto"/>
              <w:right w:val="single" w:sz="4" w:space="0" w:color="auto"/>
            </w:tcBorders>
            <w:vAlign w:val="center"/>
            <w:hideMark/>
          </w:tcPr>
          <w:p w14:paraId="1D5CB0CA"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22,03</w:t>
            </w:r>
          </w:p>
        </w:tc>
        <w:tc>
          <w:tcPr>
            <w:tcW w:w="960" w:type="dxa"/>
            <w:tcBorders>
              <w:top w:val="nil"/>
              <w:left w:val="nil"/>
              <w:bottom w:val="single" w:sz="4" w:space="0" w:color="auto"/>
              <w:right w:val="single" w:sz="4" w:space="0" w:color="auto"/>
            </w:tcBorders>
            <w:vAlign w:val="center"/>
            <w:hideMark/>
          </w:tcPr>
          <w:p w14:paraId="07F6FF91"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28,87</w:t>
            </w:r>
          </w:p>
        </w:tc>
        <w:tc>
          <w:tcPr>
            <w:tcW w:w="960" w:type="dxa"/>
            <w:tcBorders>
              <w:top w:val="nil"/>
              <w:left w:val="nil"/>
              <w:bottom w:val="single" w:sz="4" w:space="0" w:color="auto"/>
              <w:right w:val="single" w:sz="4" w:space="0" w:color="auto"/>
            </w:tcBorders>
            <w:vAlign w:val="center"/>
            <w:hideMark/>
          </w:tcPr>
          <w:p w14:paraId="29B70A69"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18,77</w:t>
            </w:r>
          </w:p>
        </w:tc>
        <w:tc>
          <w:tcPr>
            <w:tcW w:w="965" w:type="dxa"/>
            <w:tcBorders>
              <w:top w:val="nil"/>
              <w:left w:val="nil"/>
              <w:bottom w:val="single" w:sz="4" w:space="0" w:color="auto"/>
              <w:right w:val="single" w:sz="4" w:space="0" w:color="auto"/>
            </w:tcBorders>
            <w:vAlign w:val="center"/>
            <w:hideMark/>
          </w:tcPr>
          <w:p w14:paraId="6E17227A"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31,51</w:t>
            </w:r>
          </w:p>
        </w:tc>
      </w:tr>
      <w:tr w:rsidR="00893B9E" w:rsidRPr="00893B9E" w14:paraId="5EB5D198" w14:textId="77777777" w:rsidTr="00690796">
        <w:trPr>
          <w:trHeight w:val="77"/>
        </w:trPr>
        <w:tc>
          <w:tcPr>
            <w:tcW w:w="960" w:type="dxa"/>
            <w:tcBorders>
              <w:top w:val="nil"/>
              <w:left w:val="single" w:sz="4" w:space="0" w:color="auto"/>
              <w:bottom w:val="single" w:sz="4" w:space="0" w:color="auto"/>
              <w:right w:val="single" w:sz="4" w:space="0" w:color="auto"/>
            </w:tcBorders>
            <w:vAlign w:val="center"/>
            <w:hideMark/>
          </w:tcPr>
          <w:p w14:paraId="7A77D72F"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13.1.2</w:t>
            </w:r>
          </w:p>
        </w:tc>
        <w:tc>
          <w:tcPr>
            <w:tcW w:w="3713" w:type="dxa"/>
            <w:tcBorders>
              <w:top w:val="nil"/>
              <w:left w:val="nil"/>
              <w:bottom w:val="single" w:sz="4" w:space="0" w:color="auto"/>
              <w:right w:val="single" w:sz="4" w:space="0" w:color="auto"/>
            </w:tcBorders>
            <w:vAlign w:val="center"/>
            <w:hideMark/>
          </w:tcPr>
          <w:p w14:paraId="62872932" w14:textId="77777777" w:rsidR="00893B9E" w:rsidRPr="00893B9E" w:rsidRDefault="00893B9E" w:rsidP="00893B9E">
            <w:pPr>
              <w:spacing w:line="240" w:lineRule="auto"/>
              <w:ind w:firstLine="0"/>
              <w:jc w:val="left"/>
              <w:rPr>
                <w:rFonts w:eastAsia="Times New Roman" w:cs="Times New Roman"/>
                <w:color w:val="000000"/>
                <w:sz w:val="18"/>
                <w:szCs w:val="18"/>
                <w:lang w:eastAsia="ru-RU"/>
              </w:rPr>
            </w:pPr>
            <w:r w:rsidRPr="00893B9E">
              <w:rPr>
                <w:rFonts w:eastAsia="Times New Roman" w:cs="Times New Roman"/>
                <w:color w:val="000000"/>
                <w:sz w:val="18"/>
                <w:szCs w:val="18"/>
                <w:lang w:eastAsia="ru-RU"/>
              </w:rPr>
              <w:t>Поступление сточных вод в систему водоотведения (реализация), в т.ч.</w:t>
            </w:r>
          </w:p>
        </w:tc>
        <w:tc>
          <w:tcPr>
            <w:tcW w:w="960" w:type="dxa"/>
            <w:tcBorders>
              <w:top w:val="nil"/>
              <w:left w:val="nil"/>
              <w:bottom w:val="single" w:sz="4" w:space="0" w:color="auto"/>
              <w:right w:val="single" w:sz="4" w:space="0" w:color="auto"/>
            </w:tcBorders>
            <w:vAlign w:val="center"/>
            <w:hideMark/>
          </w:tcPr>
          <w:p w14:paraId="76445E91"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38,43</w:t>
            </w:r>
          </w:p>
        </w:tc>
        <w:tc>
          <w:tcPr>
            <w:tcW w:w="960" w:type="dxa"/>
            <w:tcBorders>
              <w:top w:val="nil"/>
              <w:left w:val="nil"/>
              <w:bottom w:val="single" w:sz="4" w:space="0" w:color="auto"/>
              <w:right w:val="single" w:sz="4" w:space="0" w:color="auto"/>
            </w:tcBorders>
            <w:vAlign w:val="center"/>
            <w:hideMark/>
          </w:tcPr>
          <w:p w14:paraId="37ECE719"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41,69</w:t>
            </w:r>
          </w:p>
        </w:tc>
        <w:tc>
          <w:tcPr>
            <w:tcW w:w="960" w:type="dxa"/>
            <w:tcBorders>
              <w:top w:val="nil"/>
              <w:left w:val="nil"/>
              <w:bottom w:val="single" w:sz="4" w:space="0" w:color="auto"/>
              <w:right w:val="single" w:sz="4" w:space="0" w:color="auto"/>
            </w:tcBorders>
            <w:vAlign w:val="center"/>
            <w:hideMark/>
          </w:tcPr>
          <w:p w14:paraId="166A7ED4"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32,48</w:t>
            </w:r>
          </w:p>
        </w:tc>
        <w:tc>
          <w:tcPr>
            <w:tcW w:w="960" w:type="dxa"/>
            <w:tcBorders>
              <w:top w:val="nil"/>
              <w:left w:val="nil"/>
              <w:bottom w:val="single" w:sz="4" w:space="0" w:color="auto"/>
              <w:right w:val="single" w:sz="4" w:space="0" w:color="auto"/>
            </w:tcBorders>
            <w:vAlign w:val="center"/>
            <w:hideMark/>
          </w:tcPr>
          <w:p w14:paraId="0E904F34"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33,50</w:t>
            </w:r>
          </w:p>
        </w:tc>
        <w:tc>
          <w:tcPr>
            <w:tcW w:w="960" w:type="dxa"/>
            <w:tcBorders>
              <w:top w:val="nil"/>
              <w:left w:val="nil"/>
              <w:bottom w:val="single" w:sz="4" w:space="0" w:color="auto"/>
              <w:right w:val="single" w:sz="4" w:space="0" w:color="auto"/>
            </w:tcBorders>
            <w:vAlign w:val="center"/>
            <w:hideMark/>
          </w:tcPr>
          <w:p w14:paraId="513B3C9B"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31,43</w:t>
            </w:r>
          </w:p>
        </w:tc>
        <w:tc>
          <w:tcPr>
            <w:tcW w:w="960" w:type="dxa"/>
            <w:tcBorders>
              <w:top w:val="nil"/>
              <w:left w:val="nil"/>
              <w:bottom w:val="single" w:sz="4" w:space="0" w:color="auto"/>
              <w:right w:val="single" w:sz="4" w:space="0" w:color="auto"/>
            </w:tcBorders>
            <w:vAlign w:val="center"/>
            <w:hideMark/>
          </w:tcPr>
          <w:p w14:paraId="6890E16B"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30,52</w:t>
            </w:r>
          </w:p>
        </w:tc>
        <w:tc>
          <w:tcPr>
            <w:tcW w:w="960" w:type="dxa"/>
            <w:tcBorders>
              <w:top w:val="nil"/>
              <w:left w:val="nil"/>
              <w:bottom w:val="single" w:sz="4" w:space="0" w:color="auto"/>
              <w:right w:val="single" w:sz="4" w:space="0" w:color="auto"/>
            </w:tcBorders>
            <w:vAlign w:val="center"/>
            <w:hideMark/>
          </w:tcPr>
          <w:p w14:paraId="1924C148"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31,77</w:t>
            </w:r>
          </w:p>
        </w:tc>
        <w:tc>
          <w:tcPr>
            <w:tcW w:w="960" w:type="dxa"/>
            <w:tcBorders>
              <w:top w:val="nil"/>
              <w:left w:val="nil"/>
              <w:bottom w:val="single" w:sz="4" w:space="0" w:color="auto"/>
              <w:right w:val="single" w:sz="4" w:space="0" w:color="auto"/>
            </w:tcBorders>
            <w:vAlign w:val="center"/>
            <w:hideMark/>
          </w:tcPr>
          <w:p w14:paraId="3217A0DA"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30,50</w:t>
            </w:r>
          </w:p>
        </w:tc>
        <w:tc>
          <w:tcPr>
            <w:tcW w:w="960" w:type="dxa"/>
            <w:tcBorders>
              <w:top w:val="nil"/>
              <w:left w:val="nil"/>
              <w:bottom w:val="single" w:sz="4" w:space="0" w:color="auto"/>
              <w:right w:val="single" w:sz="4" w:space="0" w:color="auto"/>
            </w:tcBorders>
            <w:vAlign w:val="center"/>
            <w:hideMark/>
          </w:tcPr>
          <w:p w14:paraId="4F829FCA"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29,68</w:t>
            </w:r>
          </w:p>
        </w:tc>
        <w:tc>
          <w:tcPr>
            <w:tcW w:w="965" w:type="dxa"/>
            <w:tcBorders>
              <w:top w:val="nil"/>
              <w:left w:val="nil"/>
              <w:bottom w:val="single" w:sz="4" w:space="0" w:color="auto"/>
              <w:right w:val="single" w:sz="4" w:space="0" w:color="auto"/>
            </w:tcBorders>
            <w:vAlign w:val="center"/>
            <w:hideMark/>
          </w:tcPr>
          <w:p w14:paraId="6138E4FE"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27,23</w:t>
            </w:r>
          </w:p>
        </w:tc>
      </w:tr>
      <w:tr w:rsidR="00893B9E" w:rsidRPr="00893B9E" w14:paraId="5C4B70FD" w14:textId="77777777" w:rsidTr="00690796">
        <w:trPr>
          <w:trHeight w:val="77"/>
        </w:trPr>
        <w:tc>
          <w:tcPr>
            <w:tcW w:w="960" w:type="dxa"/>
            <w:tcBorders>
              <w:top w:val="nil"/>
              <w:left w:val="single" w:sz="4" w:space="0" w:color="auto"/>
              <w:bottom w:val="single" w:sz="4" w:space="0" w:color="auto"/>
              <w:right w:val="single" w:sz="4" w:space="0" w:color="auto"/>
            </w:tcBorders>
            <w:vAlign w:val="center"/>
            <w:hideMark/>
          </w:tcPr>
          <w:p w14:paraId="00368E96"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13.1.2.1</w:t>
            </w:r>
          </w:p>
        </w:tc>
        <w:tc>
          <w:tcPr>
            <w:tcW w:w="3713" w:type="dxa"/>
            <w:tcBorders>
              <w:top w:val="nil"/>
              <w:left w:val="nil"/>
              <w:bottom w:val="single" w:sz="4" w:space="0" w:color="auto"/>
              <w:right w:val="single" w:sz="4" w:space="0" w:color="auto"/>
            </w:tcBorders>
            <w:vAlign w:val="center"/>
            <w:hideMark/>
          </w:tcPr>
          <w:p w14:paraId="4808C637" w14:textId="77777777" w:rsidR="00893B9E" w:rsidRPr="00893B9E" w:rsidRDefault="00893B9E" w:rsidP="00893B9E">
            <w:pPr>
              <w:spacing w:line="240" w:lineRule="auto"/>
              <w:ind w:firstLine="0"/>
              <w:jc w:val="left"/>
              <w:rPr>
                <w:rFonts w:eastAsia="Times New Roman" w:cs="Times New Roman"/>
                <w:color w:val="000000"/>
                <w:sz w:val="18"/>
                <w:szCs w:val="18"/>
                <w:lang w:eastAsia="ru-RU"/>
              </w:rPr>
            </w:pPr>
            <w:r w:rsidRPr="00893B9E">
              <w:rPr>
                <w:rFonts w:eastAsia="Times New Roman" w:cs="Times New Roman"/>
                <w:color w:val="000000"/>
                <w:sz w:val="18"/>
                <w:szCs w:val="18"/>
                <w:lang w:eastAsia="ru-RU"/>
              </w:rPr>
              <w:t>от населения</w:t>
            </w:r>
          </w:p>
        </w:tc>
        <w:tc>
          <w:tcPr>
            <w:tcW w:w="960" w:type="dxa"/>
            <w:tcBorders>
              <w:top w:val="nil"/>
              <w:left w:val="nil"/>
              <w:bottom w:val="single" w:sz="4" w:space="0" w:color="auto"/>
              <w:right w:val="single" w:sz="4" w:space="0" w:color="auto"/>
            </w:tcBorders>
            <w:vAlign w:val="center"/>
            <w:hideMark/>
          </w:tcPr>
          <w:p w14:paraId="13A90EE4"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29,87</w:t>
            </w:r>
          </w:p>
        </w:tc>
        <w:tc>
          <w:tcPr>
            <w:tcW w:w="960" w:type="dxa"/>
            <w:tcBorders>
              <w:top w:val="nil"/>
              <w:left w:val="nil"/>
              <w:bottom w:val="single" w:sz="4" w:space="0" w:color="auto"/>
              <w:right w:val="single" w:sz="4" w:space="0" w:color="auto"/>
            </w:tcBorders>
            <w:vAlign w:val="center"/>
            <w:hideMark/>
          </w:tcPr>
          <w:p w14:paraId="57ACF9B3"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29,87</w:t>
            </w:r>
          </w:p>
        </w:tc>
        <w:tc>
          <w:tcPr>
            <w:tcW w:w="960" w:type="dxa"/>
            <w:tcBorders>
              <w:top w:val="nil"/>
              <w:left w:val="nil"/>
              <w:bottom w:val="single" w:sz="4" w:space="0" w:color="auto"/>
              <w:right w:val="single" w:sz="4" w:space="0" w:color="auto"/>
            </w:tcBorders>
            <w:vAlign w:val="center"/>
            <w:hideMark/>
          </w:tcPr>
          <w:p w14:paraId="21F41CB3"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25,85</w:t>
            </w:r>
          </w:p>
        </w:tc>
        <w:tc>
          <w:tcPr>
            <w:tcW w:w="960" w:type="dxa"/>
            <w:tcBorders>
              <w:top w:val="nil"/>
              <w:left w:val="nil"/>
              <w:bottom w:val="single" w:sz="4" w:space="0" w:color="auto"/>
              <w:right w:val="single" w:sz="4" w:space="0" w:color="auto"/>
            </w:tcBorders>
            <w:vAlign w:val="center"/>
            <w:hideMark/>
          </w:tcPr>
          <w:p w14:paraId="2CFDBC3F"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26,94</w:t>
            </w:r>
          </w:p>
        </w:tc>
        <w:tc>
          <w:tcPr>
            <w:tcW w:w="960" w:type="dxa"/>
            <w:tcBorders>
              <w:top w:val="nil"/>
              <w:left w:val="nil"/>
              <w:bottom w:val="single" w:sz="4" w:space="0" w:color="auto"/>
              <w:right w:val="single" w:sz="4" w:space="0" w:color="auto"/>
            </w:tcBorders>
            <w:vAlign w:val="center"/>
            <w:hideMark/>
          </w:tcPr>
          <w:p w14:paraId="1D2B7FBA"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25,99</w:t>
            </w:r>
          </w:p>
        </w:tc>
        <w:tc>
          <w:tcPr>
            <w:tcW w:w="960" w:type="dxa"/>
            <w:tcBorders>
              <w:top w:val="nil"/>
              <w:left w:val="nil"/>
              <w:bottom w:val="single" w:sz="4" w:space="0" w:color="auto"/>
              <w:right w:val="single" w:sz="4" w:space="0" w:color="auto"/>
            </w:tcBorders>
            <w:vAlign w:val="center"/>
            <w:hideMark/>
          </w:tcPr>
          <w:p w14:paraId="28CFB6F2"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26,08</w:t>
            </w:r>
          </w:p>
        </w:tc>
        <w:tc>
          <w:tcPr>
            <w:tcW w:w="960" w:type="dxa"/>
            <w:tcBorders>
              <w:top w:val="nil"/>
              <w:left w:val="nil"/>
              <w:bottom w:val="single" w:sz="4" w:space="0" w:color="auto"/>
              <w:right w:val="single" w:sz="4" w:space="0" w:color="auto"/>
            </w:tcBorders>
            <w:vAlign w:val="center"/>
            <w:hideMark/>
          </w:tcPr>
          <w:p w14:paraId="43AA3A7B"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26,99</w:t>
            </w:r>
          </w:p>
        </w:tc>
        <w:tc>
          <w:tcPr>
            <w:tcW w:w="960" w:type="dxa"/>
            <w:tcBorders>
              <w:top w:val="nil"/>
              <w:left w:val="nil"/>
              <w:bottom w:val="single" w:sz="4" w:space="0" w:color="auto"/>
              <w:right w:val="single" w:sz="4" w:space="0" w:color="auto"/>
            </w:tcBorders>
            <w:vAlign w:val="center"/>
            <w:hideMark/>
          </w:tcPr>
          <w:p w14:paraId="74924EFB"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25,75</w:t>
            </w:r>
          </w:p>
        </w:tc>
        <w:tc>
          <w:tcPr>
            <w:tcW w:w="960" w:type="dxa"/>
            <w:tcBorders>
              <w:top w:val="nil"/>
              <w:left w:val="nil"/>
              <w:bottom w:val="single" w:sz="4" w:space="0" w:color="auto"/>
              <w:right w:val="single" w:sz="4" w:space="0" w:color="auto"/>
            </w:tcBorders>
            <w:vAlign w:val="center"/>
            <w:hideMark/>
          </w:tcPr>
          <w:p w14:paraId="2BECEC45"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25,49</w:t>
            </w:r>
          </w:p>
        </w:tc>
        <w:tc>
          <w:tcPr>
            <w:tcW w:w="965" w:type="dxa"/>
            <w:tcBorders>
              <w:top w:val="nil"/>
              <w:left w:val="nil"/>
              <w:bottom w:val="single" w:sz="4" w:space="0" w:color="auto"/>
              <w:right w:val="single" w:sz="4" w:space="0" w:color="auto"/>
            </w:tcBorders>
            <w:vAlign w:val="center"/>
            <w:hideMark/>
          </w:tcPr>
          <w:p w14:paraId="3B30DAEC"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23,08</w:t>
            </w:r>
          </w:p>
        </w:tc>
      </w:tr>
      <w:tr w:rsidR="00893B9E" w:rsidRPr="00893B9E" w14:paraId="39FB5C4F" w14:textId="77777777" w:rsidTr="00690796">
        <w:trPr>
          <w:trHeight w:val="77"/>
        </w:trPr>
        <w:tc>
          <w:tcPr>
            <w:tcW w:w="960" w:type="dxa"/>
            <w:tcBorders>
              <w:top w:val="nil"/>
              <w:left w:val="single" w:sz="4" w:space="0" w:color="auto"/>
              <w:bottom w:val="single" w:sz="4" w:space="0" w:color="auto"/>
              <w:right w:val="single" w:sz="4" w:space="0" w:color="auto"/>
            </w:tcBorders>
            <w:vAlign w:val="center"/>
            <w:hideMark/>
          </w:tcPr>
          <w:p w14:paraId="553A9145"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13.1.2.2</w:t>
            </w:r>
          </w:p>
        </w:tc>
        <w:tc>
          <w:tcPr>
            <w:tcW w:w="3713" w:type="dxa"/>
            <w:tcBorders>
              <w:top w:val="nil"/>
              <w:left w:val="nil"/>
              <w:bottom w:val="single" w:sz="4" w:space="0" w:color="auto"/>
              <w:right w:val="single" w:sz="4" w:space="0" w:color="auto"/>
            </w:tcBorders>
            <w:vAlign w:val="center"/>
            <w:hideMark/>
          </w:tcPr>
          <w:p w14:paraId="42E3EB78" w14:textId="77777777" w:rsidR="00893B9E" w:rsidRPr="00893B9E" w:rsidRDefault="00893B9E" w:rsidP="00893B9E">
            <w:pPr>
              <w:spacing w:line="240" w:lineRule="auto"/>
              <w:ind w:firstLine="0"/>
              <w:jc w:val="left"/>
              <w:rPr>
                <w:rFonts w:eastAsia="Times New Roman" w:cs="Times New Roman"/>
                <w:color w:val="000000"/>
                <w:sz w:val="18"/>
                <w:szCs w:val="18"/>
                <w:lang w:eastAsia="ru-RU"/>
              </w:rPr>
            </w:pPr>
            <w:r w:rsidRPr="00893B9E">
              <w:rPr>
                <w:rFonts w:eastAsia="Times New Roman" w:cs="Times New Roman"/>
                <w:color w:val="000000"/>
                <w:sz w:val="18"/>
                <w:szCs w:val="18"/>
                <w:lang w:eastAsia="ru-RU"/>
              </w:rPr>
              <w:t>от бюджетных организаций</w:t>
            </w:r>
          </w:p>
        </w:tc>
        <w:tc>
          <w:tcPr>
            <w:tcW w:w="960" w:type="dxa"/>
            <w:tcBorders>
              <w:top w:val="nil"/>
              <w:left w:val="nil"/>
              <w:bottom w:val="single" w:sz="4" w:space="0" w:color="auto"/>
              <w:right w:val="single" w:sz="4" w:space="0" w:color="auto"/>
            </w:tcBorders>
            <w:vAlign w:val="center"/>
            <w:hideMark/>
          </w:tcPr>
          <w:p w14:paraId="3CCD278C"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4,67</w:t>
            </w:r>
          </w:p>
        </w:tc>
        <w:tc>
          <w:tcPr>
            <w:tcW w:w="960" w:type="dxa"/>
            <w:tcBorders>
              <w:top w:val="nil"/>
              <w:left w:val="nil"/>
              <w:bottom w:val="single" w:sz="4" w:space="0" w:color="auto"/>
              <w:right w:val="single" w:sz="4" w:space="0" w:color="auto"/>
            </w:tcBorders>
            <w:vAlign w:val="center"/>
            <w:hideMark/>
          </w:tcPr>
          <w:p w14:paraId="2572EE3E"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5,14</w:t>
            </w:r>
          </w:p>
        </w:tc>
        <w:tc>
          <w:tcPr>
            <w:tcW w:w="960" w:type="dxa"/>
            <w:tcBorders>
              <w:top w:val="nil"/>
              <w:left w:val="nil"/>
              <w:bottom w:val="single" w:sz="4" w:space="0" w:color="auto"/>
              <w:right w:val="single" w:sz="4" w:space="0" w:color="auto"/>
            </w:tcBorders>
            <w:vAlign w:val="center"/>
            <w:hideMark/>
          </w:tcPr>
          <w:p w14:paraId="452A85D5"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4,57</w:t>
            </w:r>
          </w:p>
        </w:tc>
        <w:tc>
          <w:tcPr>
            <w:tcW w:w="960" w:type="dxa"/>
            <w:tcBorders>
              <w:top w:val="nil"/>
              <w:left w:val="nil"/>
              <w:bottom w:val="single" w:sz="4" w:space="0" w:color="auto"/>
              <w:right w:val="single" w:sz="4" w:space="0" w:color="auto"/>
            </w:tcBorders>
            <w:vAlign w:val="center"/>
            <w:hideMark/>
          </w:tcPr>
          <w:p w14:paraId="0B5D16E5"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4,68</w:t>
            </w:r>
          </w:p>
        </w:tc>
        <w:tc>
          <w:tcPr>
            <w:tcW w:w="960" w:type="dxa"/>
            <w:tcBorders>
              <w:top w:val="nil"/>
              <w:left w:val="nil"/>
              <w:bottom w:val="single" w:sz="4" w:space="0" w:color="auto"/>
              <w:right w:val="single" w:sz="4" w:space="0" w:color="auto"/>
            </w:tcBorders>
            <w:vAlign w:val="center"/>
            <w:hideMark/>
          </w:tcPr>
          <w:p w14:paraId="0D4412DB"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4,19</w:t>
            </w:r>
          </w:p>
        </w:tc>
        <w:tc>
          <w:tcPr>
            <w:tcW w:w="960" w:type="dxa"/>
            <w:tcBorders>
              <w:top w:val="nil"/>
              <w:left w:val="nil"/>
              <w:bottom w:val="single" w:sz="4" w:space="0" w:color="auto"/>
              <w:right w:val="single" w:sz="4" w:space="0" w:color="auto"/>
            </w:tcBorders>
            <w:vAlign w:val="center"/>
            <w:hideMark/>
          </w:tcPr>
          <w:p w14:paraId="07940FDD"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3,11</w:t>
            </w:r>
          </w:p>
        </w:tc>
        <w:tc>
          <w:tcPr>
            <w:tcW w:w="960" w:type="dxa"/>
            <w:tcBorders>
              <w:top w:val="nil"/>
              <w:left w:val="nil"/>
              <w:bottom w:val="single" w:sz="4" w:space="0" w:color="auto"/>
              <w:right w:val="single" w:sz="4" w:space="0" w:color="auto"/>
            </w:tcBorders>
            <w:vAlign w:val="center"/>
            <w:hideMark/>
          </w:tcPr>
          <w:p w14:paraId="56313C85"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3,45</w:t>
            </w:r>
          </w:p>
        </w:tc>
        <w:tc>
          <w:tcPr>
            <w:tcW w:w="960" w:type="dxa"/>
            <w:tcBorders>
              <w:top w:val="nil"/>
              <w:left w:val="nil"/>
              <w:bottom w:val="single" w:sz="4" w:space="0" w:color="auto"/>
              <w:right w:val="single" w:sz="4" w:space="0" w:color="auto"/>
            </w:tcBorders>
            <w:vAlign w:val="center"/>
            <w:hideMark/>
          </w:tcPr>
          <w:p w14:paraId="39EB8CBD"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2,86</w:t>
            </w:r>
          </w:p>
        </w:tc>
        <w:tc>
          <w:tcPr>
            <w:tcW w:w="960" w:type="dxa"/>
            <w:tcBorders>
              <w:top w:val="nil"/>
              <w:left w:val="nil"/>
              <w:bottom w:val="single" w:sz="4" w:space="0" w:color="auto"/>
              <w:right w:val="single" w:sz="4" w:space="0" w:color="auto"/>
            </w:tcBorders>
            <w:vAlign w:val="center"/>
            <w:hideMark/>
          </w:tcPr>
          <w:p w14:paraId="1C830102"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2,78</w:t>
            </w:r>
          </w:p>
        </w:tc>
        <w:tc>
          <w:tcPr>
            <w:tcW w:w="965" w:type="dxa"/>
            <w:tcBorders>
              <w:top w:val="nil"/>
              <w:left w:val="nil"/>
              <w:bottom w:val="single" w:sz="4" w:space="0" w:color="auto"/>
              <w:right w:val="single" w:sz="4" w:space="0" w:color="auto"/>
            </w:tcBorders>
            <w:vAlign w:val="center"/>
            <w:hideMark/>
          </w:tcPr>
          <w:p w14:paraId="68CA751A"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2,83</w:t>
            </w:r>
          </w:p>
        </w:tc>
      </w:tr>
      <w:tr w:rsidR="00893B9E" w:rsidRPr="00893B9E" w14:paraId="4D84AF38" w14:textId="77777777" w:rsidTr="00690796">
        <w:trPr>
          <w:trHeight w:val="77"/>
        </w:trPr>
        <w:tc>
          <w:tcPr>
            <w:tcW w:w="960" w:type="dxa"/>
            <w:tcBorders>
              <w:top w:val="nil"/>
              <w:left w:val="single" w:sz="4" w:space="0" w:color="auto"/>
              <w:bottom w:val="single" w:sz="4" w:space="0" w:color="auto"/>
              <w:right w:val="single" w:sz="4" w:space="0" w:color="auto"/>
            </w:tcBorders>
            <w:vAlign w:val="center"/>
            <w:hideMark/>
          </w:tcPr>
          <w:p w14:paraId="7B1111D2"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13.1.2.3</w:t>
            </w:r>
          </w:p>
        </w:tc>
        <w:tc>
          <w:tcPr>
            <w:tcW w:w="3713" w:type="dxa"/>
            <w:tcBorders>
              <w:top w:val="nil"/>
              <w:left w:val="nil"/>
              <w:bottom w:val="single" w:sz="4" w:space="0" w:color="auto"/>
              <w:right w:val="single" w:sz="4" w:space="0" w:color="auto"/>
            </w:tcBorders>
            <w:vAlign w:val="center"/>
            <w:hideMark/>
          </w:tcPr>
          <w:p w14:paraId="58E59E4C" w14:textId="77777777" w:rsidR="00893B9E" w:rsidRPr="00893B9E" w:rsidRDefault="00893B9E" w:rsidP="00893B9E">
            <w:pPr>
              <w:spacing w:line="240" w:lineRule="auto"/>
              <w:ind w:firstLine="0"/>
              <w:jc w:val="left"/>
              <w:rPr>
                <w:rFonts w:eastAsia="Times New Roman" w:cs="Times New Roman"/>
                <w:color w:val="000000"/>
                <w:sz w:val="18"/>
                <w:szCs w:val="18"/>
                <w:lang w:eastAsia="ru-RU"/>
              </w:rPr>
            </w:pPr>
            <w:r w:rsidRPr="00893B9E">
              <w:rPr>
                <w:rFonts w:eastAsia="Times New Roman" w:cs="Times New Roman"/>
                <w:color w:val="000000"/>
                <w:sz w:val="18"/>
                <w:szCs w:val="18"/>
                <w:lang w:eastAsia="ru-RU"/>
              </w:rPr>
              <w:t>от промышленных предприятий</w:t>
            </w:r>
          </w:p>
        </w:tc>
        <w:tc>
          <w:tcPr>
            <w:tcW w:w="960" w:type="dxa"/>
            <w:tcBorders>
              <w:top w:val="nil"/>
              <w:left w:val="nil"/>
              <w:bottom w:val="single" w:sz="4" w:space="0" w:color="auto"/>
              <w:right w:val="single" w:sz="4" w:space="0" w:color="auto"/>
            </w:tcBorders>
            <w:vAlign w:val="center"/>
            <w:hideMark/>
          </w:tcPr>
          <w:p w14:paraId="7BF6B0EF"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0,00</w:t>
            </w:r>
          </w:p>
        </w:tc>
        <w:tc>
          <w:tcPr>
            <w:tcW w:w="960" w:type="dxa"/>
            <w:tcBorders>
              <w:top w:val="nil"/>
              <w:left w:val="nil"/>
              <w:bottom w:val="single" w:sz="4" w:space="0" w:color="auto"/>
              <w:right w:val="single" w:sz="4" w:space="0" w:color="auto"/>
            </w:tcBorders>
            <w:vAlign w:val="center"/>
            <w:hideMark/>
          </w:tcPr>
          <w:p w14:paraId="41EEAD2C"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0,00</w:t>
            </w:r>
          </w:p>
        </w:tc>
        <w:tc>
          <w:tcPr>
            <w:tcW w:w="960" w:type="dxa"/>
            <w:tcBorders>
              <w:top w:val="nil"/>
              <w:left w:val="nil"/>
              <w:bottom w:val="single" w:sz="4" w:space="0" w:color="auto"/>
              <w:right w:val="single" w:sz="4" w:space="0" w:color="auto"/>
            </w:tcBorders>
            <w:vAlign w:val="center"/>
            <w:hideMark/>
          </w:tcPr>
          <w:p w14:paraId="7C763DA2"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0,00</w:t>
            </w:r>
          </w:p>
        </w:tc>
        <w:tc>
          <w:tcPr>
            <w:tcW w:w="960" w:type="dxa"/>
            <w:tcBorders>
              <w:top w:val="nil"/>
              <w:left w:val="nil"/>
              <w:bottom w:val="single" w:sz="4" w:space="0" w:color="auto"/>
              <w:right w:val="single" w:sz="4" w:space="0" w:color="auto"/>
            </w:tcBorders>
            <w:vAlign w:val="center"/>
            <w:hideMark/>
          </w:tcPr>
          <w:p w14:paraId="5F276915"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0,00</w:t>
            </w:r>
          </w:p>
        </w:tc>
        <w:tc>
          <w:tcPr>
            <w:tcW w:w="960" w:type="dxa"/>
            <w:tcBorders>
              <w:top w:val="nil"/>
              <w:left w:val="nil"/>
              <w:bottom w:val="single" w:sz="4" w:space="0" w:color="auto"/>
              <w:right w:val="single" w:sz="4" w:space="0" w:color="auto"/>
            </w:tcBorders>
            <w:vAlign w:val="center"/>
            <w:hideMark/>
          </w:tcPr>
          <w:p w14:paraId="05F746F0"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0,00</w:t>
            </w:r>
          </w:p>
        </w:tc>
        <w:tc>
          <w:tcPr>
            <w:tcW w:w="960" w:type="dxa"/>
            <w:tcBorders>
              <w:top w:val="nil"/>
              <w:left w:val="nil"/>
              <w:bottom w:val="single" w:sz="4" w:space="0" w:color="auto"/>
              <w:right w:val="single" w:sz="4" w:space="0" w:color="auto"/>
            </w:tcBorders>
            <w:vAlign w:val="center"/>
            <w:hideMark/>
          </w:tcPr>
          <w:p w14:paraId="7A6925C6"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0,00</w:t>
            </w:r>
          </w:p>
        </w:tc>
        <w:tc>
          <w:tcPr>
            <w:tcW w:w="960" w:type="dxa"/>
            <w:tcBorders>
              <w:top w:val="nil"/>
              <w:left w:val="nil"/>
              <w:bottom w:val="single" w:sz="4" w:space="0" w:color="auto"/>
              <w:right w:val="single" w:sz="4" w:space="0" w:color="auto"/>
            </w:tcBorders>
            <w:vAlign w:val="center"/>
            <w:hideMark/>
          </w:tcPr>
          <w:p w14:paraId="2EDB0CCD"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0,00</w:t>
            </w:r>
          </w:p>
        </w:tc>
        <w:tc>
          <w:tcPr>
            <w:tcW w:w="960" w:type="dxa"/>
            <w:tcBorders>
              <w:top w:val="nil"/>
              <w:left w:val="nil"/>
              <w:bottom w:val="single" w:sz="4" w:space="0" w:color="auto"/>
              <w:right w:val="single" w:sz="4" w:space="0" w:color="auto"/>
            </w:tcBorders>
            <w:vAlign w:val="center"/>
            <w:hideMark/>
          </w:tcPr>
          <w:p w14:paraId="2486CF4B"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0,00</w:t>
            </w:r>
          </w:p>
        </w:tc>
        <w:tc>
          <w:tcPr>
            <w:tcW w:w="960" w:type="dxa"/>
            <w:tcBorders>
              <w:top w:val="nil"/>
              <w:left w:val="nil"/>
              <w:bottom w:val="single" w:sz="4" w:space="0" w:color="auto"/>
              <w:right w:val="single" w:sz="4" w:space="0" w:color="auto"/>
            </w:tcBorders>
            <w:vAlign w:val="center"/>
            <w:hideMark/>
          </w:tcPr>
          <w:p w14:paraId="62CB3A46"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0,00</w:t>
            </w:r>
          </w:p>
        </w:tc>
        <w:tc>
          <w:tcPr>
            <w:tcW w:w="965" w:type="dxa"/>
            <w:tcBorders>
              <w:top w:val="nil"/>
              <w:left w:val="nil"/>
              <w:bottom w:val="single" w:sz="4" w:space="0" w:color="auto"/>
              <w:right w:val="single" w:sz="4" w:space="0" w:color="auto"/>
            </w:tcBorders>
            <w:vAlign w:val="center"/>
            <w:hideMark/>
          </w:tcPr>
          <w:p w14:paraId="29877AF4"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0,00</w:t>
            </w:r>
          </w:p>
        </w:tc>
      </w:tr>
      <w:tr w:rsidR="00893B9E" w:rsidRPr="00893B9E" w14:paraId="177F3F07" w14:textId="77777777" w:rsidTr="00690796">
        <w:trPr>
          <w:trHeight w:val="77"/>
        </w:trPr>
        <w:tc>
          <w:tcPr>
            <w:tcW w:w="960" w:type="dxa"/>
            <w:tcBorders>
              <w:top w:val="nil"/>
              <w:left w:val="single" w:sz="4" w:space="0" w:color="auto"/>
              <w:bottom w:val="single" w:sz="4" w:space="0" w:color="auto"/>
              <w:right w:val="single" w:sz="4" w:space="0" w:color="auto"/>
            </w:tcBorders>
            <w:vAlign w:val="center"/>
            <w:hideMark/>
          </w:tcPr>
          <w:p w14:paraId="7642C33E"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13.1.2.4</w:t>
            </w:r>
          </w:p>
        </w:tc>
        <w:tc>
          <w:tcPr>
            <w:tcW w:w="3713" w:type="dxa"/>
            <w:tcBorders>
              <w:top w:val="nil"/>
              <w:left w:val="nil"/>
              <w:bottom w:val="single" w:sz="4" w:space="0" w:color="auto"/>
              <w:right w:val="single" w:sz="4" w:space="0" w:color="auto"/>
            </w:tcBorders>
            <w:vAlign w:val="center"/>
            <w:hideMark/>
          </w:tcPr>
          <w:p w14:paraId="7A4921CC" w14:textId="77777777" w:rsidR="00893B9E" w:rsidRPr="00893B9E" w:rsidRDefault="00893B9E" w:rsidP="00893B9E">
            <w:pPr>
              <w:spacing w:line="240" w:lineRule="auto"/>
              <w:ind w:firstLine="0"/>
              <w:jc w:val="left"/>
              <w:rPr>
                <w:rFonts w:eastAsia="Times New Roman" w:cs="Times New Roman"/>
                <w:color w:val="000000"/>
                <w:sz w:val="18"/>
                <w:szCs w:val="18"/>
                <w:lang w:eastAsia="ru-RU"/>
              </w:rPr>
            </w:pPr>
            <w:r w:rsidRPr="00893B9E">
              <w:rPr>
                <w:rFonts w:eastAsia="Times New Roman" w:cs="Times New Roman"/>
                <w:color w:val="000000"/>
                <w:sz w:val="18"/>
                <w:szCs w:val="18"/>
                <w:lang w:eastAsia="ru-RU"/>
              </w:rPr>
              <w:t>от прочих абонентов</w:t>
            </w:r>
          </w:p>
        </w:tc>
        <w:tc>
          <w:tcPr>
            <w:tcW w:w="960" w:type="dxa"/>
            <w:tcBorders>
              <w:top w:val="nil"/>
              <w:left w:val="nil"/>
              <w:bottom w:val="single" w:sz="4" w:space="0" w:color="auto"/>
              <w:right w:val="single" w:sz="4" w:space="0" w:color="auto"/>
            </w:tcBorders>
            <w:vAlign w:val="center"/>
            <w:hideMark/>
          </w:tcPr>
          <w:p w14:paraId="62A28E1C"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3,90</w:t>
            </w:r>
          </w:p>
        </w:tc>
        <w:tc>
          <w:tcPr>
            <w:tcW w:w="960" w:type="dxa"/>
            <w:tcBorders>
              <w:top w:val="nil"/>
              <w:left w:val="nil"/>
              <w:bottom w:val="single" w:sz="4" w:space="0" w:color="auto"/>
              <w:right w:val="single" w:sz="4" w:space="0" w:color="auto"/>
            </w:tcBorders>
            <w:vAlign w:val="center"/>
            <w:hideMark/>
          </w:tcPr>
          <w:p w14:paraId="1132C3E2"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6,68</w:t>
            </w:r>
          </w:p>
        </w:tc>
        <w:tc>
          <w:tcPr>
            <w:tcW w:w="960" w:type="dxa"/>
            <w:tcBorders>
              <w:top w:val="nil"/>
              <w:left w:val="nil"/>
              <w:bottom w:val="single" w:sz="4" w:space="0" w:color="auto"/>
              <w:right w:val="single" w:sz="4" w:space="0" w:color="auto"/>
            </w:tcBorders>
            <w:vAlign w:val="center"/>
            <w:hideMark/>
          </w:tcPr>
          <w:p w14:paraId="6391644E"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2,06</w:t>
            </w:r>
          </w:p>
        </w:tc>
        <w:tc>
          <w:tcPr>
            <w:tcW w:w="960" w:type="dxa"/>
            <w:tcBorders>
              <w:top w:val="nil"/>
              <w:left w:val="nil"/>
              <w:bottom w:val="single" w:sz="4" w:space="0" w:color="auto"/>
              <w:right w:val="single" w:sz="4" w:space="0" w:color="auto"/>
            </w:tcBorders>
            <w:vAlign w:val="center"/>
            <w:hideMark/>
          </w:tcPr>
          <w:p w14:paraId="5BC1EECF"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1,88</w:t>
            </w:r>
          </w:p>
        </w:tc>
        <w:tc>
          <w:tcPr>
            <w:tcW w:w="960" w:type="dxa"/>
            <w:tcBorders>
              <w:top w:val="nil"/>
              <w:left w:val="nil"/>
              <w:bottom w:val="single" w:sz="4" w:space="0" w:color="auto"/>
              <w:right w:val="single" w:sz="4" w:space="0" w:color="auto"/>
            </w:tcBorders>
            <w:vAlign w:val="center"/>
            <w:hideMark/>
          </w:tcPr>
          <w:p w14:paraId="39F3594F"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1,25</w:t>
            </w:r>
          </w:p>
        </w:tc>
        <w:tc>
          <w:tcPr>
            <w:tcW w:w="960" w:type="dxa"/>
            <w:tcBorders>
              <w:top w:val="nil"/>
              <w:left w:val="nil"/>
              <w:bottom w:val="single" w:sz="4" w:space="0" w:color="auto"/>
              <w:right w:val="single" w:sz="4" w:space="0" w:color="auto"/>
            </w:tcBorders>
            <w:vAlign w:val="center"/>
            <w:hideMark/>
          </w:tcPr>
          <w:p w14:paraId="47B60AEF"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1,33</w:t>
            </w:r>
          </w:p>
        </w:tc>
        <w:tc>
          <w:tcPr>
            <w:tcW w:w="960" w:type="dxa"/>
            <w:tcBorders>
              <w:top w:val="nil"/>
              <w:left w:val="nil"/>
              <w:bottom w:val="single" w:sz="4" w:space="0" w:color="auto"/>
              <w:right w:val="single" w:sz="4" w:space="0" w:color="auto"/>
            </w:tcBorders>
            <w:vAlign w:val="center"/>
            <w:hideMark/>
          </w:tcPr>
          <w:p w14:paraId="2DCE477F"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1,33</w:t>
            </w:r>
          </w:p>
        </w:tc>
        <w:tc>
          <w:tcPr>
            <w:tcW w:w="960" w:type="dxa"/>
            <w:tcBorders>
              <w:top w:val="nil"/>
              <w:left w:val="nil"/>
              <w:bottom w:val="single" w:sz="4" w:space="0" w:color="auto"/>
              <w:right w:val="single" w:sz="4" w:space="0" w:color="auto"/>
            </w:tcBorders>
            <w:vAlign w:val="center"/>
            <w:hideMark/>
          </w:tcPr>
          <w:p w14:paraId="5D99905A"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1,89</w:t>
            </w:r>
          </w:p>
        </w:tc>
        <w:tc>
          <w:tcPr>
            <w:tcW w:w="960" w:type="dxa"/>
            <w:tcBorders>
              <w:top w:val="nil"/>
              <w:left w:val="nil"/>
              <w:bottom w:val="single" w:sz="4" w:space="0" w:color="auto"/>
              <w:right w:val="single" w:sz="4" w:space="0" w:color="auto"/>
            </w:tcBorders>
            <w:vAlign w:val="center"/>
            <w:hideMark/>
          </w:tcPr>
          <w:p w14:paraId="6743B5E4"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1,41</w:t>
            </w:r>
          </w:p>
        </w:tc>
        <w:tc>
          <w:tcPr>
            <w:tcW w:w="965" w:type="dxa"/>
            <w:tcBorders>
              <w:top w:val="nil"/>
              <w:left w:val="nil"/>
              <w:bottom w:val="single" w:sz="4" w:space="0" w:color="auto"/>
              <w:right w:val="single" w:sz="4" w:space="0" w:color="auto"/>
            </w:tcBorders>
            <w:vAlign w:val="center"/>
            <w:hideMark/>
          </w:tcPr>
          <w:p w14:paraId="2BA5ECEE"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1,32</w:t>
            </w:r>
          </w:p>
        </w:tc>
      </w:tr>
      <w:tr w:rsidR="00893B9E" w:rsidRPr="00893B9E" w14:paraId="194B51A9" w14:textId="77777777" w:rsidTr="00893B9E">
        <w:trPr>
          <w:trHeight w:val="77"/>
        </w:trPr>
        <w:tc>
          <w:tcPr>
            <w:tcW w:w="960" w:type="dxa"/>
            <w:tcBorders>
              <w:top w:val="nil"/>
              <w:left w:val="single" w:sz="4" w:space="0" w:color="auto"/>
              <w:bottom w:val="single" w:sz="4" w:space="0" w:color="auto"/>
              <w:right w:val="single" w:sz="4" w:space="0" w:color="auto"/>
            </w:tcBorders>
            <w:vAlign w:val="center"/>
            <w:hideMark/>
          </w:tcPr>
          <w:p w14:paraId="07A1BDD9"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14</w:t>
            </w:r>
          </w:p>
        </w:tc>
        <w:tc>
          <w:tcPr>
            <w:tcW w:w="13318" w:type="dxa"/>
            <w:gridSpan w:val="11"/>
            <w:tcBorders>
              <w:top w:val="single" w:sz="4" w:space="0" w:color="auto"/>
              <w:left w:val="nil"/>
              <w:bottom w:val="single" w:sz="4" w:space="0" w:color="auto"/>
              <w:right w:val="single" w:sz="4" w:space="0" w:color="000000"/>
            </w:tcBorders>
            <w:vAlign w:val="center"/>
            <w:hideMark/>
          </w:tcPr>
          <w:p w14:paraId="62FCDA30"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Централизованная система водоотведения п. Сылва</w:t>
            </w:r>
          </w:p>
        </w:tc>
      </w:tr>
      <w:tr w:rsidR="00893B9E" w:rsidRPr="00893B9E" w14:paraId="49928BEF" w14:textId="77777777" w:rsidTr="00690796">
        <w:trPr>
          <w:trHeight w:val="77"/>
        </w:trPr>
        <w:tc>
          <w:tcPr>
            <w:tcW w:w="960" w:type="dxa"/>
            <w:tcBorders>
              <w:top w:val="nil"/>
              <w:left w:val="single" w:sz="4" w:space="0" w:color="auto"/>
              <w:bottom w:val="single" w:sz="4" w:space="0" w:color="auto"/>
              <w:right w:val="single" w:sz="4" w:space="0" w:color="auto"/>
            </w:tcBorders>
            <w:vAlign w:val="center"/>
            <w:hideMark/>
          </w:tcPr>
          <w:p w14:paraId="79887B49"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14.1</w:t>
            </w:r>
          </w:p>
        </w:tc>
        <w:tc>
          <w:tcPr>
            <w:tcW w:w="3713" w:type="dxa"/>
            <w:tcBorders>
              <w:top w:val="nil"/>
              <w:left w:val="nil"/>
              <w:bottom w:val="single" w:sz="4" w:space="0" w:color="auto"/>
              <w:right w:val="single" w:sz="4" w:space="0" w:color="auto"/>
            </w:tcBorders>
            <w:vAlign w:val="center"/>
            <w:hideMark/>
          </w:tcPr>
          <w:p w14:paraId="03EE96E2" w14:textId="77777777" w:rsidR="00893B9E" w:rsidRPr="00893B9E" w:rsidRDefault="00893B9E" w:rsidP="00893B9E">
            <w:pPr>
              <w:spacing w:line="240" w:lineRule="auto"/>
              <w:ind w:firstLine="0"/>
              <w:jc w:val="left"/>
              <w:rPr>
                <w:rFonts w:eastAsia="Times New Roman" w:cs="Times New Roman"/>
                <w:color w:val="000000"/>
                <w:sz w:val="18"/>
                <w:szCs w:val="18"/>
                <w:lang w:eastAsia="ru-RU"/>
              </w:rPr>
            </w:pPr>
            <w:r w:rsidRPr="00893B9E">
              <w:rPr>
                <w:rFonts w:eastAsia="Times New Roman" w:cs="Times New Roman"/>
                <w:color w:val="000000"/>
                <w:sz w:val="18"/>
                <w:szCs w:val="18"/>
                <w:lang w:eastAsia="ru-RU"/>
              </w:rPr>
              <w:t>Общий объем поступления сточных вод на КОС, в т. ч.:</w:t>
            </w:r>
          </w:p>
        </w:tc>
        <w:tc>
          <w:tcPr>
            <w:tcW w:w="960" w:type="dxa"/>
            <w:tcBorders>
              <w:top w:val="nil"/>
              <w:left w:val="nil"/>
              <w:bottom w:val="single" w:sz="4" w:space="0" w:color="auto"/>
              <w:right w:val="single" w:sz="4" w:space="0" w:color="auto"/>
            </w:tcBorders>
            <w:vAlign w:val="center"/>
            <w:hideMark/>
          </w:tcPr>
          <w:p w14:paraId="731F1D36"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972,82</w:t>
            </w:r>
          </w:p>
        </w:tc>
        <w:tc>
          <w:tcPr>
            <w:tcW w:w="960" w:type="dxa"/>
            <w:tcBorders>
              <w:top w:val="nil"/>
              <w:left w:val="nil"/>
              <w:bottom w:val="single" w:sz="4" w:space="0" w:color="auto"/>
              <w:right w:val="single" w:sz="4" w:space="0" w:color="auto"/>
            </w:tcBorders>
            <w:vAlign w:val="center"/>
            <w:hideMark/>
          </w:tcPr>
          <w:p w14:paraId="0BB09AE7"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987,79</w:t>
            </w:r>
          </w:p>
        </w:tc>
        <w:tc>
          <w:tcPr>
            <w:tcW w:w="960" w:type="dxa"/>
            <w:tcBorders>
              <w:top w:val="nil"/>
              <w:left w:val="nil"/>
              <w:bottom w:val="single" w:sz="4" w:space="0" w:color="auto"/>
              <w:right w:val="single" w:sz="4" w:space="0" w:color="auto"/>
            </w:tcBorders>
            <w:vAlign w:val="center"/>
            <w:hideMark/>
          </w:tcPr>
          <w:p w14:paraId="1133542E"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975,37</w:t>
            </w:r>
          </w:p>
        </w:tc>
        <w:tc>
          <w:tcPr>
            <w:tcW w:w="960" w:type="dxa"/>
            <w:tcBorders>
              <w:top w:val="nil"/>
              <w:left w:val="nil"/>
              <w:bottom w:val="single" w:sz="4" w:space="0" w:color="auto"/>
              <w:right w:val="single" w:sz="4" w:space="0" w:color="auto"/>
            </w:tcBorders>
            <w:vAlign w:val="center"/>
            <w:hideMark/>
          </w:tcPr>
          <w:p w14:paraId="79312E64"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1000,18</w:t>
            </w:r>
          </w:p>
        </w:tc>
        <w:tc>
          <w:tcPr>
            <w:tcW w:w="960" w:type="dxa"/>
            <w:tcBorders>
              <w:top w:val="nil"/>
              <w:left w:val="nil"/>
              <w:bottom w:val="single" w:sz="4" w:space="0" w:color="auto"/>
              <w:right w:val="single" w:sz="4" w:space="0" w:color="auto"/>
            </w:tcBorders>
            <w:vAlign w:val="center"/>
            <w:hideMark/>
          </w:tcPr>
          <w:p w14:paraId="6ECDAFAE"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1001,09</w:t>
            </w:r>
          </w:p>
        </w:tc>
        <w:tc>
          <w:tcPr>
            <w:tcW w:w="960" w:type="dxa"/>
            <w:tcBorders>
              <w:top w:val="nil"/>
              <w:left w:val="nil"/>
              <w:bottom w:val="single" w:sz="4" w:space="0" w:color="auto"/>
              <w:right w:val="single" w:sz="4" w:space="0" w:color="auto"/>
            </w:tcBorders>
            <w:vAlign w:val="center"/>
            <w:hideMark/>
          </w:tcPr>
          <w:p w14:paraId="63D9A211"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1000,90</w:t>
            </w:r>
          </w:p>
        </w:tc>
        <w:tc>
          <w:tcPr>
            <w:tcW w:w="960" w:type="dxa"/>
            <w:tcBorders>
              <w:top w:val="nil"/>
              <w:left w:val="nil"/>
              <w:bottom w:val="single" w:sz="4" w:space="0" w:color="auto"/>
              <w:right w:val="single" w:sz="4" w:space="0" w:color="auto"/>
            </w:tcBorders>
            <w:vAlign w:val="center"/>
            <w:hideMark/>
          </w:tcPr>
          <w:p w14:paraId="2F2B49C2"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890,10</w:t>
            </w:r>
          </w:p>
        </w:tc>
        <w:tc>
          <w:tcPr>
            <w:tcW w:w="960" w:type="dxa"/>
            <w:tcBorders>
              <w:top w:val="nil"/>
              <w:left w:val="nil"/>
              <w:bottom w:val="single" w:sz="4" w:space="0" w:color="auto"/>
              <w:right w:val="single" w:sz="4" w:space="0" w:color="auto"/>
            </w:tcBorders>
            <w:vAlign w:val="center"/>
            <w:hideMark/>
          </w:tcPr>
          <w:p w14:paraId="2AB95A50"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903,29</w:t>
            </w:r>
          </w:p>
        </w:tc>
        <w:tc>
          <w:tcPr>
            <w:tcW w:w="960" w:type="dxa"/>
            <w:tcBorders>
              <w:top w:val="nil"/>
              <w:left w:val="nil"/>
              <w:bottom w:val="single" w:sz="4" w:space="0" w:color="auto"/>
              <w:right w:val="single" w:sz="4" w:space="0" w:color="auto"/>
            </w:tcBorders>
            <w:vAlign w:val="center"/>
            <w:hideMark/>
          </w:tcPr>
          <w:p w14:paraId="23CA89CD"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1015,41</w:t>
            </w:r>
          </w:p>
        </w:tc>
        <w:tc>
          <w:tcPr>
            <w:tcW w:w="965" w:type="dxa"/>
            <w:tcBorders>
              <w:top w:val="nil"/>
              <w:left w:val="nil"/>
              <w:bottom w:val="single" w:sz="4" w:space="0" w:color="auto"/>
              <w:right w:val="single" w:sz="4" w:space="0" w:color="auto"/>
            </w:tcBorders>
            <w:vAlign w:val="center"/>
            <w:hideMark/>
          </w:tcPr>
          <w:p w14:paraId="2C15560A"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831,05</w:t>
            </w:r>
          </w:p>
        </w:tc>
      </w:tr>
      <w:tr w:rsidR="00893B9E" w:rsidRPr="00893B9E" w14:paraId="4BCC7014" w14:textId="77777777" w:rsidTr="00690796">
        <w:trPr>
          <w:trHeight w:val="77"/>
        </w:trPr>
        <w:tc>
          <w:tcPr>
            <w:tcW w:w="960" w:type="dxa"/>
            <w:tcBorders>
              <w:top w:val="nil"/>
              <w:left w:val="single" w:sz="4" w:space="0" w:color="auto"/>
              <w:bottom w:val="single" w:sz="4" w:space="0" w:color="auto"/>
              <w:right w:val="single" w:sz="4" w:space="0" w:color="auto"/>
            </w:tcBorders>
            <w:vAlign w:val="center"/>
            <w:hideMark/>
          </w:tcPr>
          <w:p w14:paraId="160F228C"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14.1.1</w:t>
            </w:r>
          </w:p>
        </w:tc>
        <w:tc>
          <w:tcPr>
            <w:tcW w:w="3713" w:type="dxa"/>
            <w:tcBorders>
              <w:top w:val="nil"/>
              <w:left w:val="nil"/>
              <w:bottom w:val="single" w:sz="4" w:space="0" w:color="auto"/>
              <w:right w:val="single" w:sz="4" w:space="0" w:color="auto"/>
            </w:tcBorders>
            <w:vAlign w:val="center"/>
            <w:hideMark/>
          </w:tcPr>
          <w:p w14:paraId="5DAD1CB7" w14:textId="77777777" w:rsidR="00893B9E" w:rsidRPr="00893B9E" w:rsidRDefault="00893B9E" w:rsidP="00893B9E">
            <w:pPr>
              <w:spacing w:line="240" w:lineRule="auto"/>
              <w:ind w:firstLine="0"/>
              <w:jc w:val="left"/>
              <w:rPr>
                <w:rFonts w:eastAsia="Times New Roman" w:cs="Times New Roman"/>
                <w:color w:val="000000"/>
                <w:sz w:val="18"/>
                <w:szCs w:val="18"/>
                <w:lang w:eastAsia="ru-RU"/>
              </w:rPr>
            </w:pPr>
            <w:r w:rsidRPr="00893B9E">
              <w:rPr>
                <w:rFonts w:eastAsia="Times New Roman" w:cs="Times New Roman"/>
                <w:color w:val="000000"/>
                <w:sz w:val="18"/>
                <w:szCs w:val="18"/>
                <w:lang w:eastAsia="ru-RU"/>
              </w:rPr>
              <w:t>Неорганизованный (неучтенный) приток</w:t>
            </w:r>
          </w:p>
        </w:tc>
        <w:tc>
          <w:tcPr>
            <w:tcW w:w="960" w:type="dxa"/>
            <w:tcBorders>
              <w:top w:val="nil"/>
              <w:left w:val="nil"/>
              <w:bottom w:val="single" w:sz="4" w:space="0" w:color="auto"/>
              <w:right w:val="single" w:sz="4" w:space="0" w:color="auto"/>
            </w:tcBorders>
            <w:vAlign w:val="center"/>
            <w:hideMark/>
          </w:tcPr>
          <w:p w14:paraId="553379BD"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0,00</w:t>
            </w:r>
          </w:p>
        </w:tc>
        <w:tc>
          <w:tcPr>
            <w:tcW w:w="960" w:type="dxa"/>
            <w:tcBorders>
              <w:top w:val="nil"/>
              <w:left w:val="nil"/>
              <w:bottom w:val="single" w:sz="4" w:space="0" w:color="auto"/>
              <w:right w:val="single" w:sz="4" w:space="0" w:color="auto"/>
            </w:tcBorders>
            <w:vAlign w:val="center"/>
            <w:hideMark/>
          </w:tcPr>
          <w:p w14:paraId="32D218A9"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0,00</w:t>
            </w:r>
          </w:p>
        </w:tc>
        <w:tc>
          <w:tcPr>
            <w:tcW w:w="960" w:type="dxa"/>
            <w:tcBorders>
              <w:top w:val="nil"/>
              <w:left w:val="nil"/>
              <w:bottom w:val="single" w:sz="4" w:space="0" w:color="auto"/>
              <w:right w:val="single" w:sz="4" w:space="0" w:color="auto"/>
            </w:tcBorders>
            <w:vAlign w:val="center"/>
            <w:hideMark/>
          </w:tcPr>
          <w:p w14:paraId="4108CC6F"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0,00</w:t>
            </w:r>
          </w:p>
        </w:tc>
        <w:tc>
          <w:tcPr>
            <w:tcW w:w="960" w:type="dxa"/>
            <w:tcBorders>
              <w:top w:val="nil"/>
              <w:left w:val="nil"/>
              <w:bottom w:val="single" w:sz="4" w:space="0" w:color="auto"/>
              <w:right w:val="single" w:sz="4" w:space="0" w:color="auto"/>
            </w:tcBorders>
            <w:vAlign w:val="center"/>
            <w:hideMark/>
          </w:tcPr>
          <w:p w14:paraId="09978B47"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0,00</w:t>
            </w:r>
          </w:p>
        </w:tc>
        <w:tc>
          <w:tcPr>
            <w:tcW w:w="960" w:type="dxa"/>
            <w:tcBorders>
              <w:top w:val="nil"/>
              <w:left w:val="nil"/>
              <w:bottom w:val="single" w:sz="4" w:space="0" w:color="auto"/>
              <w:right w:val="single" w:sz="4" w:space="0" w:color="auto"/>
            </w:tcBorders>
            <w:vAlign w:val="center"/>
            <w:hideMark/>
          </w:tcPr>
          <w:p w14:paraId="15C6EB2D"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0,00</w:t>
            </w:r>
          </w:p>
        </w:tc>
        <w:tc>
          <w:tcPr>
            <w:tcW w:w="960" w:type="dxa"/>
            <w:tcBorders>
              <w:top w:val="nil"/>
              <w:left w:val="nil"/>
              <w:bottom w:val="single" w:sz="4" w:space="0" w:color="auto"/>
              <w:right w:val="single" w:sz="4" w:space="0" w:color="auto"/>
            </w:tcBorders>
            <w:vAlign w:val="center"/>
            <w:hideMark/>
          </w:tcPr>
          <w:p w14:paraId="0B38E2A9"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0,00</w:t>
            </w:r>
          </w:p>
        </w:tc>
        <w:tc>
          <w:tcPr>
            <w:tcW w:w="960" w:type="dxa"/>
            <w:tcBorders>
              <w:top w:val="nil"/>
              <w:left w:val="nil"/>
              <w:bottom w:val="single" w:sz="4" w:space="0" w:color="auto"/>
              <w:right w:val="single" w:sz="4" w:space="0" w:color="auto"/>
            </w:tcBorders>
            <w:vAlign w:val="center"/>
            <w:hideMark/>
          </w:tcPr>
          <w:p w14:paraId="205C218C"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0,00</w:t>
            </w:r>
          </w:p>
        </w:tc>
        <w:tc>
          <w:tcPr>
            <w:tcW w:w="960" w:type="dxa"/>
            <w:tcBorders>
              <w:top w:val="nil"/>
              <w:left w:val="nil"/>
              <w:bottom w:val="single" w:sz="4" w:space="0" w:color="auto"/>
              <w:right w:val="single" w:sz="4" w:space="0" w:color="auto"/>
            </w:tcBorders>
            <w:vAlign w:val="center"/>
            <w:hideMark/>
          </w:tcPr>
          <w:p w14:paraId="097FBB86"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0,00</w:t>
            </w:r>
          </w:p>
        </w:tc>
        <w:tc>
          <w:tcPr>
            <w:tcW w:w="960" w:type="dxa"/>
            <w:tcBorders>
              <w:top w:val="nil"/>
              <w:left w:val="nil"/>
              <w:bottom w:val="single" w:sz="4" w:space="0" w:color="auto"/>
              <w:right w:val="single" w:sz="4" w:space="0" w:color="auto"/>
            </w:tcBorders>
            <w:vAlign w:val="center"/>
            <w:hideMark/>
          </w:tcPr>
          <w:p w14:paraId="0449B7FC"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0,00</w:t>
            </w:r>
          </w:p>
        </w:tc>
        <w:tc>
          <w:tcPr>
            <w:tcW w:w="965" w:type="dxa"/>
            <w:tcBorders>
              <w:top w:val="nil"/>
              <w:left w:val="nil"/>
              <w:bottom w:val="single" w:sz="4" w:space="0" w:color="auto"/>
              <w:right w:val="single" w:sz="4" w:space="0" w:color="auto"/>
            </w:tcBorders>
            <w:vAlign w:val="center"/>
            <w:hideMark/>
          </w:tcPr>
          <w:p w14:paraId="1B23E9C8"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0,00</w:t>
            </w:r>
          </w:p>
        </w:tc>
      </w:tr>
      <w:tr w:rsidR="00893B9E" w:rsidRPr="00893B9E" w14:paraId="438A8881" w14:textId="77777777" w:rsidTr="00690796">
        <w:trPr>
          <w:trHeight w:val="77"/>
        </w:trPr>
        <w:tc>
          <w:tcPr>
            <w:tcW w:w="960" w:type="dxa"/>
            <w:tcBorders>
              <w:top w:val="nil"/>
              <w:left w:val="single" w:sz="4" w:space="0" w:color="auto"/>
              <w:bottom w:val="single" w:sz="4" w:space="0" w:color="auto"/>
              <w:right w:val="single" w:sz="4" w:space="0" w:color="auto"/>
            </w:tcBorders>
            <w:vAlign w:val="center"/>
            <w:hideMark/>
          </w:tcPr>
          <w:p w14:paraId="7CF4819C"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14.1.2</w:t>
            </w:r>
          </w:p>
        </w:tc>
        <w:tc>
          <w:tcPr>
            <w:tcW w:w="3713" w:type="dxa"/>
            <w:tcBorders>
              <w:top w:val="nil"/>
              <w:left w:val="nil"/>
              <w:bottom w:val="single" w:sz="4" w:space="0" w:color="auto"/>
              <w:right w:val="single" w:sz="4" w:space="0" w:color="auto"/>
            </w:tcBorders>
            <w:vAlign w:val="center"/>
            <w:hideMark/>
          </w:tcPr>
          <w:p w14:paraId="4B1D2F6A" w14:textId="77777777" w:rsidR="00893B9E" w:rsidRPr="00893B9E" w:rsidRDefault="00893B9E" w:rsidP="00893B9E">
            <w:pPr>
              <w:spacing w:line="240" w:lineRule="auto"/>
              <w:ind w:firstLine="0"/>
              <w:jc w:val="left"/>
              <w:rPr>
                <w:rFonts w:eastAsia="Times New Roman" w:cs="Times New Roman"/>
                <w:color w:val="000000"/>
                <w:sz w:val="18"/>
                <w:szCs w:val="18"/>
                <w:lang w:eastAsia="ru-RU"/>
              </w:rPr>
            </w:pPr>
            <w:r w:rsidRPr="00893B9E">
              <w:rPr>
                <w:rFonts w:eastAsia="Times New Roman" w:cs="Times New Roman"/>
                <w:color w:val="000000"/>
                <w:sz w:val="18"/>
                <w:szCs w:val="18"/>
                <w:lang w:eastAsia="ru-RU"/>
              </w:rPr>
              <w:t>Поступление сточных вод в систему водоотведения (реализация), в т.ч.</w:t>
            </w:r>
          </w:p>
        </w:tc>
        <w:tc>
          <w:tcPr>
            <w:tcW w:w="960" w:type="dxa"/>
            <w:tcBorders>
              <w:top w:val="nil"/>
              <w:left w:val="nil"/>
              <w:bottom w:val="single" w:sz="4" w:space="0" w:color="auto"/>
              <w:right w:val="single" w:sz="4" w:space="0" w:color="auto"/>
            </w:tcBorders>
            <w:vAlign w:val="center"/>
            <w:hideMark/>
          </w:tcPr>
          <w:p w14:paraId="39B0C528"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972,82</w:t>
            </w:r>
          </w:p>
        </w:tc>
        <w:tc>
          <w:tcPr>
            <w:tcW w:w="960" w:type="dxa"/>
            <w:tcBorders>
              <w:top w:val="nil"/>
              <w:left w:val="nil"/>
              <w:bottom w:val="single" w:sz="4" w:space="0" w:color="auto"/>
              <w:right w:val="single" w:sz="4" w:space="0" w:color="auto"/>
            </w:tcBorders>
            <w:vAlign w:val="center"/>
            <w:hideMark/>
          </w:tcPr>
          <w:p w14:paraId="4D886C97"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987,79</w:t>
            </w:r>
          </w:p>
        </w:tc>
        <w:tc>
          <w:tcPr>
            <w:tcW w:w="960" w:type="dxa"/>
            <w:tcBorders>
              <w:top w:val="nil"/>
              <w:left w:val="nil"/>
              <w:bottom w:val="single" w:sz="4" w:space="0" w:color="auto"/>
              <w:right w:val="single" w:sz="4" w:space="0" w:color="auto"/>
            </w:tcBorders>
            <w:vAlign w:val="center"/>
            <w:hideMark/>
          </w:tcPr>
          <w:p w14:paraId="05BACDA0"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975,37</w:t>
            </w:r>
          </w:p>
        </w:tc>
        <w:tc>
          <w:tcPr>
            <w:tcW w:w="960" w:type="dxa"/>
            <w:tcBorders>
              <w:top w:val="nil"/>
              <w:left w:val="nil"/>
              <w:bottom w:val="single" w:sz="4" w:space="0" w:color="auto"/>
              <w:right w:val="single" w:sz="4" w:space="0" w:color="auto"/>
            </w:tcBorders>
            <w:vAlign w:val="center"/>
            <w:hideMark/>
          </w:tcPr>
          <w:p w14:paraId="6A6F34C3"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1000,18</w:t>
            </w:r>
          </w:p>
        </w:tc>
        <w:tc>
          <w:tcPr>
            <w:tcW w:w="960" w:type="dxa"/>
            <w:tcBorders>
              <w:top w:val="nil"/>
              <w:left w:val="nil"/>
              <w:bottom w:val="single" w:sz="4" w:space="0" w:color="auto"/>
              <w:right w:val="single" w:sz="4" w:space="0" w:color="auto"/>
            </w:tcBorders>
            <w:vAlign w:val="center"/>
            <w:hideMark/>
          </w:tcPr>
          <w:p w14:paraId="4747FB2D"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1001,09</w:t>
            </w:r>
          </w:p>
        </w:tc>
        <w:tc>
          <w:tcPr>
            <w:tcW w:w="960" w:type="dxa"/>
            <w:tcBorders>
              <w:top w:val="nil"/>
              <w:left w:val="nil"/>
              <w:bottom w:val="single" w:sz="4" w:space="0" w:color="auto"/>
              <w:right w:val="single" w:sz="4" w:space="0" w:color="auto"/>
            </w:tcBorders>
            <w:vAlign w:val="center"/>
            <w:hideMark/>
          </w:tcPr>
          <w:p w14:paraId="2F7BBB20"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1000,90</w:t>
            </w:r>
          </w:p>
        </w:tc>
        <w:tc>
          <w:tcPr>
            <w:tcW w:w="960" w:type="dxa"/>
            <w:tcBorders>
              <w:top w:val="nil"/>
              <w:left w:val="nil"/>
              <w:bottom w:val="single" w:sz="4" w:space="0" w:color="auto"/>
              <w:right w:val="single" w:sz="4" w:space="0" w:color="auto"/>
            </w:tcBorders>
            <w:vAlign w:val="center"/>
            <w:hideMark/>
          </w:tcPr>
          <w:p w14:paraId="38C682EE"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890,10</w:t>
            </w:r>
          </w:p>
        </w:tc>
        <w:tc>
          <w:tcPr>
            <w:tcW w:w="960" w:type="dxa"/>
            <w:tcBorders>
              <w:top w:val="nil"/>
              <w:left w:val="nil"/>
              <w:bottom w:val="single" w:sz="4" w:space="0" w:color="auto"/>
              <w:right w:val="single" w:sz="4" w:space="0" w:color="auto"/>
            </w:tcBorders>
            <w:vAlign w:val="center"/>
            <w:hideMark/>
          </w:tcPr>
          <w:p w14:paraId="3299C92A"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903,29</w:t>
            </w:r>
          </w:p>
        </w:tc>
        <w:tc>
          <w:tcPr>
            <w:tcW w:w="960" w:type="dxa"/>
            <w:tcBorders>
              <w:top w:val="nil"/>
              <w:left w:val="nil"/>
              <w:bottom w:val="single" w:sz="4" w:space="0" w:color="auto"/>
              <w:right w:val="single" w:sz="4" w:space="0" w:color="auto"/>
            </w:tcBorders>
            <w:vAlign w:val="center"/>
            <w:hideMark/>
          </w:tcPr>
          <w:p w14:paraId="50C72EE4"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1015,41</w:t>
            </w:r>
          </w:p>
        </w:tc>
        <w:tc>
          <w:tcPr>
            <w:tcW w:w="965" w:type="dxa"/>
            <w:tcBorders>
              <w:top w:val="nil"/>
              <w:left w:val="nil"/>
              <w:bottom w:val="single" w:sz="4" w:space="0" w:color="auto"/>
              <w:right w:val="single" w:sz="4" w:space="0" w:color="auto"/>
            </w:tcBorders>
            <w:vAlign w:val="center"/>
            <w:hideMark/>
          </w:tcPr>
          <w:p w14:paraId="045ECA7B"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831,05</w:t>
            </w:r>
          </w:p>
        </w:tc>
      </w:tr>
      <w:tr w:rsidR="00893B9E" w:rsidRPr="00893B9E" w14:paraId="63702A33" w14:textId="77777777" w:rsidTr="00690796">
        <w:trPr>
          <w:trHeight w:val="77"/>
        </w:trPr>
        <w:tc>
          <w:tcPr>
            <w:tcW w:w="960" w:type="dxa"/>
            <w:tcBorders>
              <w:top w:val="nil"/>
              <w:left w:val="single" w:sz="4" w:space="0" w:color="auto"/>
              <w:bottom w:val="single" w:sz="4" w:space="0" w:color="auto"/>
              <w:right w:val="single" w:sz="4" w:space="0" w:color="auto"/>
            </w:tcBorders>
            <w:vAlign w:val="center"/>
            <w:hideMark/>
          </w:tcPr>
          <w:p w14:paraId="34A3A311"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14.1.2.1</w:t>
            </w:r>
          </w:p>
        </w:tc>
        <w:tc>
          <w:tcPr>
            <w:tcW w:w="3713" w:type="dxa"/>
            <w:tcBorders>
              <w:top w:val="nil"/>
              <w:left w:val="nil"/>
              <w:bottom w:val="single" w:sz="4" w:space="0" w:color="auto"/>
              <w:right w:val="single" w:sz="4" w:space="0" w:color="auto"/>
            </w:tcBorders>
            <w:vAlign w:val="center"/>
            <w:hideMark/>
          </w:tcPr>
          <w:p w14:paraId="04B393BA" w14:textId="77777777" w:rsidR="00893B9E" w:rsidRPr="00893B9E" w:rsidRDefault="00893B9E" w:rsidP="00893B9E">
            <w:pPr>
              <w:spacing w:line="240" w:lineRule="auto"/>
              <w:ind w:firstLine="0"/>
              <w:jc w:val="left"/>
              <w:rPr>
                <w:rFonts w:eastAsia="Times New Roman" w:cs="Times New Roman"/>
                <w:color w:val="000000"/>
                <w:sz w:val="18"/>
                <w:szCs w:val="18"/>
                <w:lang w:eastAsia="ru-RU"/>
              </w:rPr>
            </w:pPr>
            <w:r w:rsidRPr="00893B9E">
              <w:rPr>
                <w:rFonts w:eastAsia="Times New Roman" w:cs="Times New Roman"/>
                <w:color w:val="000000"/>
                <w:sz w:val="18"/>
                <w:szCs w:val="18"/>
                <w:lang w:eastAsia="ru-RU"/>
              </w:rPr>
              <w:t>от населения</w:t>
            </w:r>
          </w:p>
        </w:tc>
        <w:tc>
          <w:tcPr>
            <w:tcW w:w="960" w:type="dxa"/>
            <w:tcBorders>
              <w:top w:val="nil"/>
              <w:left w:val="nil"/>
              <w:bottom w:val="single" w:sz="4" w:space="0" w:color="auto"/>
              <w:right w:val="single" w:sz="4" w:space="0" w:color="auto"/>
            </w:tcBorders>
            <w:vAlign w:val="center"/>
            <w:hideMark/>
          </w:tcPr>
          <w:p w14:paraId="78370429"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71A77E92"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41AF939C"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07BEA928"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386C2312"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278A4494"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7E75AFD6"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186,95</w:t>
            </w:r>
          </w:p>
        </w:tc>
        <w:tc>
          <w:tcPr>
            <w:tcW w:w="960" w:type="dxa"/>
            <w:tcBorders>
              <w:top w:val="nil"/>
              <w:left w:val="nil"/>
              <w:bottom w:val="single" w:sz="4" w:space="0" w:color="auto"/>
              <w:right w:val="single" w:sz="4" w:space="0" w:color="auto"/>
            </w:tcBorders>
            <w:vAlign w:val="center"/>
            <w:hideMark/>
          </w:tcPr>
          <w:p w14:paraId="03E7AF4A"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182,39</w:t>
            </w:r>
          </w:p>
        </w:tc>
        <w:tc>
          <w:tcPr>
            <w:tcW w:w="960" w:type="dxa"/>
            <w:tcBorders>
              <w:top w:val="nil"/>
              <w:left w:val="nil"/>
              <w:bottom w:val="single" w:sz="4" w:space="0" w:color="auto"/>
              <w:right w:val="single" w:sz="4" w:space="0" w:color="auto"/>
            </w:tcBorders>
            <w:vAlign w:val="center"/>
            <w:hideMark/>
          </w:tcPr>
          <w:p w14:paraId="6A3C57D0"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191,50</w:t>
            </w:r>
          </w:p>
        </w:tc>
        <w:tc>
          <w:tcPr>
            <w:tcW w:w="965" w:type="dxa"/>
            <w:tcBorders>
              <w:top w:val="nil"/>
              <w:left w:val="nil"/>
              <w:bottom w:val="single" w:sz="4" w:space="0" w:color="auto"/>
              <w:right w:val="single" w:sz="4" w:space="0" w:color="auto"/>
            </w:tcBorders>
            <w:vAlign w:val="center"/>
            <w:hideMark/>
          </w:tcPr>
          <w:p w14:paraId="2801ADAA"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194,43</w:t>
            </w:r>
          </w:p>
        </w:tc>
      </w:tr>
      <w:tr w:rsidR="00893B9E" w:rsidRPr="00893B9E" w14:paraId="23C53C88" w14:textId="77777777" w:rsidTr="00690796">
        <w:trPr>
          <w:trHeight w:val="77"/>
        </w:trPr>
        <w:tc>
          <w:tcPr>
            <w:tcW w:w="960" w:type="dxa"/>
            <w:tcBorders>
              <w:top w:val="nil"/>
              <w:left w:val="single" w:sz="4" w:space="0" w:color="auto"/>
              <w:bottom w:val="single" w:sz="4" w:space="0" w:color="auto"/>
              <w:right w:val="single" w:sz="4" w:space="0" w:color="auto"/>
            </w:tcBorders>
            <w:vAlign w:val="center"/>
            <w:hideMark/>
          </w:tcPr>
          <w:p w14:paraId="610FBF64"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14.1.2.2</w:t>
            </w:r>
          </w:p>
        </w:tc>
        <w:tc>
          <w:tcPr>
            <w:tcW w:w="3713" w:type="dxa"/>
            <w:tcBorders>
              <w:top w:val="nil"/>
              <w:left w:val="nil"/>
              <w:bottom w:val="single" w:sz="4" w:space="0" w:color="auto"/>
              <w:right w:val="single" w:sz="4" w:space="0" w:color="auto"/>
            </w:tcBorders>
            <w:vAlign w:val="center"/>
            <w:hideMark/>
          </w:tcPr>
          <w:p w14:paraId="342E4981" w14:textId="77777777" w:rsidR="00893B9E" w:rsidRPr="00893B9E" w:rsidRDefault="00893B9E" w:rsidP="00893B9E">
            <w:pPr>
              <w:spacing w:line="240" w:lineRule="auto"/>
              <w:ind w:firstLine="0"/>
              <w:jc w:val="left"/>
              <w:rPr>
                <w:rFonts w:eastAsia="Times New Roman" w:cs="Times New Roman"/>
                <w:color w:val="000000"/>
                <w:sz w:val="18"/>
                <w:szCs w:val="18"/>
                <w:lang w:eastAsia="ru-RU"/>
              </w:rPr>
            </w:pPr>
            <w:r w:rsidRPr="00893B9E">
              <w:rPr>
                <w:rFonts w:eastAsia="Times New Roman" w:cs="Times New Roman"/>
                <w:color w:val="000000"/>
                <w:sz w:val="18"/>
                <w:szCs w:val="18"/>
                <w:lang w:eastAsia="ru-RU"/>
              </w:rPr>
              <w:t>от бюджетных организаций</w:t>
            </w:r>
          </w:p>
        </w:tc>
        <w:tc>
          <w:tcPr>
            <w:tcW w:w="960" w:type="dxa"/>
            <w:tcBorders>
              <w:top w:val="nil"/>
              <w:left w:val="nil"/>
              <w:bottom w:val="single" w:sz="4" w:space="0" w:color="auto"/>
              <w:right w:val="single" w:sz="4" w:space="0" w:color="auto"/>
            </w:tcBorders>
            <w:vAlign w:val="center"/>
            <w:hideMark/>
          </w:tcPr>
          <w:p w14:paraId="6EC69C19"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545F5ACD"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692B3DB7"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3AEB8E1E"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79B7D94E"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1D187F52"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4FD93B8A"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0,00</w:t>
            </w:r>
          </w:p>
        </w:tc>
        <w:tc>
          <w:tcPr>
            <w:tcW w:w="960" w:type="dxa"/>
            <w:tcBorders>
              <w:top w:val="nil"/>
              <w:left w:val="nil"/>
              <w:bottom w:val="single" w:sz="4" w:space="0" w:color="auto"/>
              <w:right w:val="single" w:sz="4" w:space="0" w:color="auto"/>
            </w:tcBorders>
            <w:vAlign w:val="center"/>
            <w:hideMark/>
          </w:tcPr>
          <w:p w14:paraId="5BCDF34D"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0,00</w:t>
            </w:r>
          </w:p>
        </w:tc>
        <w:tc>
          <w:tcPr>
            <w:tcW w:w="960" w:type="dxa"/>
            <w:tcBorders>
              <w:top w:val="nil"/>
              <w:left w:val="nil"/>
              <w:bottom w:val="single" w:sz="4" w:space="0" w:color="auto"/>
              <w:right w:val="single" w:sz="4" w:space="0" w:color="auto"/>
            </w:tcBorders>
            <w:vAlign w:val="center"/>
            <w:hideMark/>
          </w:tcPr>
          <w:p w14:paraId="06FBA678"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0,00</w:t>
            </w:r>
          </w:p>
        </w:tc>
        <w:tc>
          <w:tcPr>
            <w:tcW w:w="965" w:type="dxa"/>
            <w:tcBorders>
              <w:top w:val="nil"/>
              <w:left w:val="nil"/>
              <w:bottom w:val="single" w:sz="4" w:space="0" w:color="auto"/>
              <w:right w:val="single" w:sz="4" w:space="0" w:color="auto"/>
            </w:tcBorders>
            <w:vAlign w:val="center"/>
            <w:hideMark/>
          </w:tcPr>
          <w:p w14:paraId="7F2E06BB"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0,00</w:t>
            </w:r>
          </w:p>
        </w:tc>
      </w:tr>
      <w:tr w:rsidR="00893B9E" w:rsidRPr="00893B9E" w14:paraId="5BE70D25" w14:textId="77777777" w:rsidTr="00690796">
        <w:trPr>
          <w:trHeight w:val="77"/>
        </w:trPr>
        <w:tc>
          <w:tcPr>
            <w:tcW w:w="960" w:type="dxa"/>
            <w:tcBorders>
              <w:top w:val="nil"/>
              <w:left w:val="single" w:sz="4" w:space="0" w:color="auto"/>
              <w:bottom w:val="single" w:sz="4" w:space="0" w:color="auto"/>
              <w:right w:val="single" w:sz="4" w:space="0" w:color="auto"/>
            </w:tcBorders>
            <w:vAlign w:val="center"/>
            <w:hideMark/>
          </w:tcPr>
          <w:p w14:paraId="60AFE5FA"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14.1.2.3</w:t>
            </w:r>
          </w:p>
        </w:tc>
        <w:tc>
          <w:tcPr>
            <w:tcW w:w="3713" w:type="dxa"/>
            <w:tcBorders>
              <w:top w:val="nil"/>
              <w:left w:val="nil"/>
              <w:bottom w:val="single" w:sz="4" w:space="0" w:color="auto"/>
              <w:right w:val="single" w:sz="4" w:space="0" w:color="auto"/>
            </w:tcBorders>
            <w:vAlign w:val="center"/>
            <w:hideMark/>
          </w:tcPr>
          <w:p w14:paraId="571686FA" w14:textId="77777777" w:rsidR="00893B9E" w:rsidRPr="00893B9E" w:rsidRDefault="00893B9E" w:rsidP="00893B9E">
            <w:pPr>
              <w:spacing w:line="240" w:lineRule="auto"/>
              <w:ind w:firstLine="0"/>
              <w:jc w:val="left"/>
              <w:rPr>
                <w:rFonts w:eastAsia="Times New Roman" w:cs="Times New Roman"/>
                <w:color w:val="000000"/>
                <w:sz w:val="18"/>
                <w:szCs w:val="18"/>
                <w:lang w:eastAsia="ru-RU"/>
              </w:rPr>
            </w:pPr>
            <w:r w:rsidRPr="00893B9E">
              <w:rPr>
                <w:rFonts w:eastAsia="Times New Roman" w:cs="Times New Roman"/>
                <w:color w:val="000000"/>
                <w:sz w:val="18"/>
                <w:szCs w:val="18"/>
                <w:lang w:eastAsia="ru-RU"/>
              </w:rPr>
              <w:t>от промышленных предприятий</w:t>
            </w:r>
          </w:p>
        </w:tc>
        <w:tc>
          <w:tcPr>
            <w:tcW w:w="960" w:type="dxa"/>
            <w:tcBorders>
              <w:top w:val="nil"/>
              <w:left w:val="nil"/>
              <w:bottom w:val="single" w:sz="4" w:space="0" w:color="auto"/>
              <w:right w:val="single" w:sz="4" w:space="0" w:color="auto"/>
            </w:tcBorders>
            <w:vAlign w:val="center"/>
            <w:hideMark/>
          </w:tcPr>
          <w:p w14:paraId="164518E3"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73D87DCD"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535F0A4C"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001AE3F3"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22A788B1"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1033B69C"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2AF14B66"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703,15</w:t>
            </w:r>
          </w:p>
        </w:tc>
        <w:tc>
          <w:tcPr>
            <w:tcW w:w="960" w:type="dxa"/>
            <w:tcBorders>
              <w:top w:val="nil"/>
              <w:left w:val="nil"/>
              <w:bottom w:val="single" w:sz="4" w:space="0" w:color="auto"/>
              <w:right w:val="single" w:sz="4" w:space="0" w:color="auto"/>
            </w:tcBorders>
            <w:vAlign w:val="center"/>
            <w:hideMark/>
          </w:tcPr>
          <w:p w14:paraId="05E661E6"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720,90</w:t>
            </w:r>
          </w:p>
        </w:tc>
        <w:tc>
          <w:tcPr>
            <w:tcW w:w="960" w:type="dxa"/>
            <w:tcBorders>
              <w:top w:val="nil"/>
              <w:left w:val="nil"/>
              <w:bottom w:val="single" w:sz="4" w:space="0" w:color="auto"/>
              <w:right w:val="single" w:sz="4" w:space="0" w:color="auto"/>
            </w:tcBorders>
            <w:vAlign w:val="center"/>
            <w:hideMark/>
          </w:tcPr>
          <w:p w14:paraId="72465FDC"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823,91</w:t>
            </w:r>
          </w:p>
        </w:tc>
        <w:tc>
          <w:tcPr>
            <w:tcW w:w="965" w:type="dxa"/>
            <w:tcBorders>
              <w:top w:val="nil"/>
              <w:left w:val="nil"/>
              <w:bottom w:val="single" w:sz="4" w:space="0" w:color="auto"/>
              <w:right w:val="single" w:sz="4" w:space="0" w:color="auto"/>
            </w:tcBorders>
            <w:vAlign w:val="center"/>
            <w:hideMark/>
          </w:tcPr>
          <w:p w14:paraId="10D87AAE"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636,62</w:t>
            </w:r>
          </w:p>
        </w:tc>
      </w:tr>
      <w:tr w:rsidR="00893B9E" w:rsidRPr="00893B9E" w14:paraId="193DBF22" w14:textId="77777777" w:rsidTr="00690796">
        <w:trPr>
          <w:trHeight w:val="77"/>
        </w:trPr>
        <w:tc>
          <w:tcPr>
            <w:tcW w:w="960" w:type="dxa"/>
            <w:tcBorders>
              <w:top w:val="nil"/>
              <w:left w:val="single" w:sz="4" w:space="0" w:color="auto"/>
              <w:bottom w:val="single" w:sz="4" w:space="0" w:color="auto"/>
              <w:right w:val="single" w:sz="4" w:space="0" w:color="auto"/>
            </w:tcBorders>
            <w:vAlign w:val="center"/>
            <w:hideMark/>
          </w:tcPr>
          <w:p w14:paraId="49F03D86"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14.1.2.4</w:t>
            </w:r>
          </w:p>
        </w:tc>
        <w:tc>
          <w:tcPr>
            <w:tcW w:w="3713" w:type="dxa"/>
            <w:tcBorders>
              <w:top w:val="nil"/>
              <w:left w:val="nil"/>
              <w:bottom w:val="single" w:sz="4" w:space="0" w:color="auto"/>
              <w:right w:val="single" w:sz="4" w:space="0" w:color="auto"/>
            </w:tcBorders>
            <w:vAlign w:val="center"/>
            <w:hideMark/>
          </w:tcPr>
          <w:p w14:paraId="20752BE7" w14:textId="77777777" w:rsidR="00893B9E" w:rsidRPr="00893B9E" w:rsidRDefault="00893B9E" w:rsidP="00893B9E">
            <w:pPr>
              <w:spacing w:line="240" w:lineRule="auto"/>
              <w:ind w:firstLine="0"/>
              <w:jc w:val="left"/>
              <w:rPr>
                <w:rFonts w:eastAsia="Times New Roman" w:cs="Times New Roman"/>
                <w:color w:val="000000"/>
                <w:sz w:val="18"/>
                <w:szCs w:val="18"/>
                <w:lang w:eastAsia="ru-RU"/>
              </w:rPr>
            </w:pPr>
            <w:r w:rsidRPr="00893B9E">
              <w:rPr>
                <w:rFonts w:eastAsia="Times New Roman" w:cs="Times New Roman"/>
                <w:color w:val="000000"/>
                <w:sz w:val="18"/>
                <w:szCs w:val="18"/>
                <w:lang w:eastAsia="ru-RU"/>
              </w:rPr>
              <w:t>от прочих абонентов</w:t>
            </w:r>
          </w:p>
        </w:tc>
        <w:tc>
          <w:tcPr>
            <w:tcW w:w="960" w:type="dxa"/>
            <w:tcBorders>
              <w:top w:val="nil"/>
              <w:left w:val="nil"/>
              <w:bottom w:val="single" w:sz="4" w:space="0" w:color="auto"/>
              <w:right w:val="single" w:sz="4" w:space="0" w:color="auto"/>
            </w:tcBorders>
            <w:vAlign w:val="center"/>
            <w:hideMark/>
          </w:tcPr>
          <w:p w14:paraId="4A21F7D0"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142CB790"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128AD05A"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7267D9A5"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15157DB0"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74838E65"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75FAA123"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0,00</w:t>
            </w:r>
          </w:p>
        </w:tc>
        <w:tc>
          <w:tcPr>
            <w:tcW w:w="960" w:type="dxa"/>
            <w:tcBorders>
              <w:top w:val="nil"/>
              <w:left w:val="nil"/>
              <w:bottom w:val="single" w:sz="4" w:space="0" w:color="auto"/>
              <w:right w:val="single" w:sz="4" w:space="0" w:color="auto"/>
            </w:tcBorders>
            <w:vAlign w:val="center"/>
            <w:hideMark/>
          </w:tcPr>
          <w:p w14:paraId="2B04C403"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0,00</w:t>
            </w:r>
          </w:p>
        </w:tc>
        <w:tc>
          <w:tcPr>
            <w:tcW w:w="960" w:type="dxa"/>
            <w:tcBorders>
              <w:top w:val="nil"/>
              <w:left w:val="nil"/>
              <w:bottom w:val="single" w:sz="4" w:space="0" w:color="auto"/>
              <w:right w:val="single" w:sz="4" w:space="0" w:color="auto"/>
            </w:tcBorders>
            <w:vAlign w:val="center"/>
            <w:hideMark/>
          </w:tcPr>
          <w:p w14:paraId="70E06A26"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0,00</w:t>
            </w:r>
          </w:p>
        </w:tc>
        <w:tc>
          <w:tcPr>
            <w:tcW w:w="965" w:type="dxa"/>
            <w:tcBorders>
              <w:top w:val="nil"/>
              <w:left w:val="nil"/>
              <w:bottom w:val="single" w:sz="4" w:space="0" w:color="auto"/>
              <w:right w:val="single" w:sz="4" w:space="0" w:color="auto"/>
            </w:tcBorders>
            <w:vAlign w:val="center"/>
            <w:hideMark/>
          </w:tcPr>
          <w:p w14:paraId="6C552372"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0,00</w:t>
            </w:r>
          </w:p>
        </w:tc>
      </w:tr>
      <w:tr w:rsidR="00893B9E" w:rsidRPr="00893B9E" w14:paraId="4715B03B" w14:textId="77777777" w:rsidTr="00893B9E">
        <w:trPr>
          <w:trHeight w:val="77"/>
        </w:trPr>
        <w:tc>
          <w:tcPr>
            <w:tcW w:w="960" w:type="dxa"/>
            <w:tcBorders>
              <w:top w:val="nil"/>
              <w:left w:val="single" w:sz="4" w:space="0" w:color="auto"/>
              <w:bottom w:val="single" w:sz="4" w:space="0" w:color="auto"/>
              <w:right w:val="single" w:sz="4" w:space="0" w:color="auto"/>
            </w:tcBorders>
            <w:vAlign w:val="center"/>
            <w:hideMark/>
          </w:tcPr>
          <w:p w14:paraId="70DA326C"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15</w:t>
            </w:r>
          </w:p>
        </w:tc>
        <w:tc>
          <w:tcPr>
            <w:tcW w:w="13318" w:type="dxa"/>
            <w:gridSpan w:val="11"/>
            <w:tcBorders>
              <w:top w:val="single" w:sz="4" w:space="0" w:color="auto"/>
              <w:left w:val="nil"/>
              <w:bottom w:val="single" w:sz="4" w:space="0" w:color="auto"/>
              <w:right w:val="single" w:sz="4" w:space="0" w:color="000000"/>
            </w:tcBorders>
            <w:vAlign w:val="center"/>
            <w:hideMark/>
          </w:tcPr>
          <w:p w14:paraId="7DCD467A"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Централизованная система водоотведения с. Ляды, д. Малая</w:t>
            </w:r>
          </w:p>
        </w:tc>
      </w:tr>
      <w:tr w:rsidR="00893B9E" w:rsidRPr="00893B9E" w14:paraId="4D3E99D3" w14:textId="77777777" w:rsidTr="00690796">
        <w:trPr>
          <w:trHeight w:val="132"/>
        </w:trPr>
        <w:tc>
          <w:tcPr>
            <w:tcW w:w="960" w:type="dxa"/>
            <w:tcBorders>
              <w:top w:val="nil"/>
              <w:left w:val="single" w:sz="4" w:space="0" w:color="auto"/>
              <w:bottom w:val="single" w:sz="4" w:space="0" w:color="auto"/>
              <w:right w:val="single" w:sz="4" w:space="0" w:color="auto"/>
            </w:tcBorders>
            <w:vAlign w:val="center"/>
            <w:hideMark/>
          </w:tcPr>
          <w:p w14:paraId="26168F4B"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15.1</w:t>
            </w:r>
          </w:p>
        </w:tc>
        <w:tc>
          <w:tcPr>
            <w:tcW w:w="3713" w:type="dxa"/>
            <w:tcBorders>
              <w:top w:val="nil"/>
              <w:left w:val="nil"/>
              <w:bottom w:val="single" w:sz="4" w:space="0" w:color="auto"/>
              <w:right w:val="single" w:sz="4" w:space="0" w:color="auto"/>
            </w:tcBorders>
            <w:vAlign w:val="center"/>
            <w:hideMark/>
          </w:tcPr>
          <w:p w14:paraId="4A83EB24" w14:textId="77777777" w:rsidR="00893B9E" w:rsidRPr="00893B9E" w:rsidRDefault="00893B9E" w:rsidP="00893B9E">
            <w:pPr>
              <w:spacing w:line="240" w:lineRule="auto"/>
              <w:ind w:firstLine="0"/>
              <w:jc w:val="left"/>
              <w:rPr>
                <w:rFonts w:eastAsia="Times New Roman" w:cs="Times New Roman"/>
                <w:color w:val="000000"/>
                <w:sz w:val="18"/>
                <w:szCs w:val="18"/>
                <w:lang w:eastAsia="ru-RU"/>
              </w:rPr>
            </w:pPr>
            <w:r w:rsidRPr="00893B9E">
              <w:rPr>
                <w:rFonts w:eastAsia="Times New Roman" w:cs="Times New Roman"/>
                <w:color w:val="000000"/>
                <w:sz w:val="18"/>
                <w:szCs w:val="18"/>
                <w:lang w:eastAsia="ru-RU"/>
              </w:rPr>
              <w:t>Общий объем поступления сточных вод на КОС, в т. ч.:</w:t>
            </w:r>
          </w:p>
        </w:tc>
        <w:tc>
          <w:tcPr>
            <w:tcW w:w="960" w:type="dxa"/>
            <w:tcBorders>
              <w:top w:val="nil"/>
              <w:left w:val="nil"/>
              <w:bottom w:val="single" w:sz="4" w:space="0" w:color="auto"/>
              <w:right w:val="single" w:sz="4" w:space="0" w:color="auto"/>
            </w:tcBorders>
            <w:vAlign w:val="center"/>
            <w:hideMark/>
          </w:tcPr>
          <w:p w14:paraId="41E09513"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5FC3E14D"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78A73A49"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4273F144"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74FB8329"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6FE3A458"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0B24A5E7"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17FD51FB"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1,54</w:t>
            </w:r>
          </w:p>
        </w:tc>
        <w:tc>
          <w:tcPr>
            <w:tcW w:w="960" w:type="dxa"/>
            <w:tcBorders>
              <w:top w:val="nil"/>
              <w:left w:val="nil"/>
              <w:bottom w:val="single" w:sz="4" w:space="0" w:color="auto"/>
              <w:right w:val="single" w:sz="4" w:space="0" w:color="auto"/>
            </w:tcBorders>
            <w:vAlign w:val="center"/>
            <w:hideMark/>
          </w:tcPr>
          <w:p w14:paraId="6C3ED376"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26,24</w:t>
            </w:r>
          </w:p>
        </w:tc>
        <w:tc>
          <w:tcPr>
            <w:tcW w:w="965" w:type="dxa"/>
            <w:tcBorders>
              <w:top w:val="nil"/>
              <w:left w:val="nil"/>
              <w:bottom w:val="single" w:sz="4" w:space="0" w:color="auto"/>
              <w:right w:val="single" w:sz="4" w:space="0" w:color="auto"/>
            </w:tcBorders>
            <w:vAlign w:val="center"/>
            <w:hideMark/>
          </w:tcPr>
          <w:p w14:paraId="4143486F"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23,75</w:t>
            </w:r>
          </w:p>
        </w:tc>
      </w:tr>
      <w:tr w:rsidR="00893B9E" w:rsidRPr="00893B9E" w14:paraId="6D4FD6D0" w14:textId="77777777" w:rsidTr="00690796">
        <w:trPr>
          <w:trHeight w:val="77"/>
        </w:trPr>
        <w:tc>
          <w:tcPr>
            <w:tcW w:w="960" w:type="dxa"/>
            <w:tcBorders>
              <w:top w:val="nil"/>
              <w:left w:val="single" w:sz="4" w:space="0" w:color="auto"/>
              <w:bottom w:val="single" w:sz="4" w:space="0" w:color="auto"/>
              <w:right w:val="single" w:sz="4" w:space="0" w:color="auto"/>
            </w:tcBorders>
            <w:vAlign w:val="center"/>
            <w:hideMark/>
          </w:tcPr>
          <w:p w14:paraId="75A002C6"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15.1.1</w:t>
            </w:r>
          </w:p>
        </w:tc>
        <w:tc>
          <w:tcPr>
            <w:tcW w:w="3713" w:type="dxa"/>
            <w:tcBorders>
              <w:top w:val="nil"/>
              <w:left w:val="nil"/>
              <w:bottom w:val="single" w:sz="4" w:space="0" w:color="auto"/>
              <w:right w:val="single" w:sz="4" w:space="0" w:color="auto"/>
            </w:tcBorders>
            <w:vAlign w:val="center"/>
            <w:hideMark/>
          </w:tcPr>
          <w:p w14:paraId="16975EF1" w14:textId="77777777" w:rsidR="00893B9E" w:rsidRPr="00893B9E" w:rsidRDefault="00893B9E" w:rsidP="00893B9E">
            <w:pPr>
              <w:spacing w:line="240" w:lineRule="auto"/>
              <w:ind w:firstLine="0"/>
              <w:jc w:val="left"/>
              <w:rPr>
                <w:rFonts w:eastAsia="Times New Roman" w:cs="Times New Roman"/>
                <w:color w:val="000000"/>
                <w:sz w:val="18"/>
                <w:szCs w:val="18"/>
                <w:lang w:eastAsia="ru-RU"/>
              </w:rPr>
            </w:pPr>
            <w:r w:rsidRPr="00893B9E">
              <w:rPr>
                <w:rFonts w:eastAsia="Times New Roman" w:cs="Times New Roman"/>
                <w:color w:val="000000"/>
                <w:sz w:val="18"/>
                <w:szCs w:val="18"/>
                <w:lang w:eastAsia="ru-RU"/>
              </w:rPr>
              <w:t>Неорганизованный (неучтенный) приток</w:t>
            </w:r>
          </w:p>
        </w:tc>
        <w:tc>
          <w:tcPr>
            <w:tcW w:w="960" w:type="dxa"/>
            <w:tcBorders>
              <w:top w:val="nil"/>
              <w:left w:val="nil"/>
              <w:bottom w:val="single" w:sz="4" w:space="0" w:color="auto"/>
              <w:right w:val="single" w:sz="4" w:space="0" w:color="auto"/>
            </w:tcBorders>
            <w:vAlign w:val="center"/>
            <w:hideMark/>
          </w:tcPr>
          <w:p w14:paraId="48220483"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5C1401EF"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069B20B1"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0841EB3D"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63EA3AD4"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2BDFD5A5"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4513F3BB"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297A3024"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0,00</w:t>
            </w:r>
          </w:p>
        </w:tc>
        <w:tc>
          <w:tcPr>
            <w:tcW w:w="960" w:type="dxa"/>
            <w:tcBorders>
              <w:top w:val="nil"/>
              <w:left w:val="nil"/>
              <w:bottom w:val="single" w:sz="4" w:space="0" w:color="auto"/>
              <w:right w:val="single" w:sz="4" w:space="0" w:color="auto"/>
            </w:tcBorders>
            <w:vAlign w:val="center"/>
            <w:hideMark/>
          </w:tcPr>
          <w:p w14:paraId="4F959B6F"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0,00</w:t>
            </w:r>
          </w:p>
        </w:tc>
        <w:tc>
          <w:tcPr>
            <w:tcW w:w="965" w:type="dxa"/>
            <w:tcBorders>
              <w:top w:val="nil"/>
              <w:left w:val="nil"/>
              <w:bottom w:val="single" w:sz="4" w:space="0" w:color="auto"/>
              <w:right w:val="single" w:sz="4" w:space="0" w:color="auto"/>
            </w:tcBorders>
            <w:vAlign w:val="center"/>
            <w:hideMark/>
          </w:tcPr>
          <w:p w14:paraId="3978E0AB"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0,00</w:t>
            </w:r>
          </w:p>
        </w:tc>
      </w:tr>
      <w:tr w:rsidR="00893B9E" w:rsidRPr="00893B9E" w14:paraId="2F29B169" w14:textId="77777777" w:rsidTr="00690796">
        <w:trPr>
          <w:trHeight w:val="77"/>
        </w:trPr>
        <w:tc>
          <w:tcPr>
            <w:tcW w:w="960" w:type="dxa"/>
            <w:tcBorders>
              <w:top w:val="nil"/>
              <w:left w:val="single" w:sz="4" w:space="0" w:color="auto"/>
              <w:bottom w:val="single" w:sz="4" w:space="0" w:color="auto"/>
              <w:right w:val="single" w:sz="4" w:space="0" w:color="auto"/>
            </w:tcBorders>
            <w:vAlign w:val="center"/>
            <w:hideMark/>
          </w:tcPr>
          <w:p w14:paraId="2AF0C979"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15.1.2</w:t>
            </w:r>
          </w:p>
        </w:tc>
        <w:tc>
          <w:tcPr>
            <w:tcW w:w="3713" w:type="dxa"/>
            <w:tcBorders>
              <w:top w:val="nil"/>
              <w:left w:val="nil"/>
              <w:bottom w:val="single" w:sz="4" w:space="0" w:color="auto"/>
              <w:right w:val="single" w:sz="4" w:space="0" w:color="auto"/>
            </w:tcBorders>
            <w:vAlign w:val="center"/>
            <w:hideMark/>
          </w:tcPr>
          <w:p w14:paraId="726DED9D" w14:textId="77777777" w:rsidR="00893B9E" w:rsidRPr="00893B9E" w:rsidRDefault="00893B9E" w:rsidP="00893B9E">
            <w:pPr>
              <w:spacing w:line="240" w:lineRule="auto"/>
              <w:ind w:firstLine="0"/>
              <w:jc w:val="left"/>
              <w:rPr>
                <w:rFonts w:eastAsia="Times New Roman" w:cs="Times New Roman"/>
                <w:color w:val="000000"/>
                <w:sz w:val="18"/>
                <w:szCs w:val="18"/>
                <w:lang w:eastAsia="ru-RU"/>
              </w:rPr>
            </w:pPr>
            <w:r w:rsidRPr="00893B9E">
              <w:rPr>
                <w:rFonts w:eastAsia="Times New Roman" w:cs="Times New Roman"/>
                <w:color w:val="000000"/>
                <w:sz w:val="18"/>
                <w:szCs w:val="18"/>
                <w:lang w:eastAsia="ru-RU"/>
              </w:rPr>
              <w:t>Поступление сточных вод в систему водоотведения (реализация), в т.ч.</w:t>
            </w:r>
          </w:p>
        </w:tc>
        <w:tc>
          <w:tcPr>
            <w:tcW w:w="960" w:type="dxa"/>
            <w:tcBorders>
              <w:top w:val="nil"/>
              <w:left w:val="nil"/>
              <w:bottom w:val="single" w:sz="4" w:space="0" w:color="auto"/>
              <w:right w:val="single" w:sz="4" w:space="0" w:color="auto"/>
            </w:tcBorders>
            <w:vAlign w:val="center"/>
            <w:hideMark/>
          </w:tcPr>
          <w:p w14:paraId="7E4184E3"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3293E530"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6ECC2B7D"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29AD5E6F"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7B0CA442"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2F06734F"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258276F1"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1919BBD8"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1,54</w:t>
            </w:r>
          </w:p>
        </w:tc>
        <w:tc>
          <w:tcPr>
            <w:tcW w:w="960" w:type="dxa"/>
            <w:tcBorders>
              <w:top w:val="nil"/>
              <w:left w:val="nil"/>
              <w:bottom w:val="single" w:sz="4" w:space="0" w:color="auto"/>
              <w:right w:val="single" w:sz="4" w:space="0" w:color="auto"/>
            </w:tcBorders>
            <w:vAlign w:val="center"/>
            <w:hideMark/>
          </w:tcPr>
          <w:p w14:paraId="0B47FB1B"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26,24</w:t>
            </w:r>
          </w:p>
        </w:tc>
        <w:tc>
          <w:tcPr>
            <w:tcW w:w="965" w:type="dxa"/>
            <w:tcBorders>
              <w:top w:val="nil"/>
              <w:left w:val="nil"/>
              <w:bottom w:val="single" w:sz="4" w:space="0" w:color="auto"/>
              <w:right w:val="single" w:sz="4" w:space="0" w:color="auto"/>
            </w:tcBorders>
            <w:vAlign w:val="center"/>
            <w:hideMark/>
          </w:tcPr>
          <w:p w14:paraId="6378DFAC"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23,75</w:t>
            </w:r>
          </w:p>
        </w:tc>
      </w:tr>
      <w:tr w:rsidR="00893B9E" w:rsidRPr="00893B9E" w14:paraId="33EB8879" w14:textId="77777777" w:rsidTr="00690796">
        <w:trPr>
          <w:trHeight w:val="77"/>
        </w:trPr>
        <w:tc>
          <w:tcPr>
            <w:tcW w:w="960" w:type="dxa"/>
            <w:tcBorders>
              <w:top w:val="nil"/>
              <w:left w:val="single" w:sz="4" w:space="0" w:color="auto"/>
              <w:bottom w:val="single" w:sz="4" w:space="0" w:color="auto"/>
              <w:right w:val="single" w:sz="4" w:space="0" w:color="auto"/>
            </w:tcBorders>
            <w:vAlign w:val="center"/>
            <w:hideMark/>
          </w:tcPr>
          <w:p w14:paraId="6D87E082"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15.1.2.1</w:t>
            </w:r>
          </w:p>
        </w:tc>
        <w:tc>
          <w:tcPr>
            <w:tcW w:w="3713" w:type="dxa"/>
            <w:tcBorders>
              <w:top w:val="nil"/>
              <w:left w:val="nil"/>
              <w:bottom w:val="single" w:sz="4" w:space="0" w:color="auto"/>
              <w:right w:val="single" w:sz="4" w:space="0" w:color="auto"/>
            </w:tcBorders>
            <w:vAlign w:val="center"/>
            <w:hideMark/>
          </w:tcPr>
          <w:p w14:paraId="10BCD37D" w14:textId="77777777" w:rsidR="00893B9E" w:rsidRPr="00893B9E" w:rsidRDefault="00893B9E" w:rsidP="00893B9E">
            <w:pPr>
              <w:spacing w:line="240" w:lineRule="auto"/>
              <w:ind w:firstLine="0"/>
              <w:jc w:val="left"/>
              <w:rPr>
                <w:rFonts w:eastAsia="Times New Roman" w:cs="Times New Roman"/>
                <w:color w:val="000000"/>
                <w:sz w:val="18"/>
                <w:szCs w:val="18"/>
                <w:lang w:eastAsia="ru-RU"/>
              </w:rPr>
            </w:pPr>
            <w:r w:rsidRPr="00893B9E">
              <w:rPr>
                <w:rFonts w:eastAsia="Times New Roman" w:cs="Times New Roman"/>
                <w:color w:val="000000"/>
                <w:sz w:val="18"/>
                <w:szCs w:val="18"/>
                <w:lang w:eastAsia="ru-RU"/>
              </w:rPr>
              <w:t>от населения</w:t>
            </w:r>
          </w:p>
        </w:tc>
        <w:tc>
          <w:tcPr>
            <w:tcW w:w="960" w:type="dxa"/>
            <w:tcBorders>
              <w:top w:val="nil"/>
              <w:left w:val="nil"/>
              <w:bottom w:val="single" w:sz="4" w:space="0" w:color="auto"/>
              <w:right w:val="single" w:sz="4" w:space="0" w:color="auto"/>
            </w:tcBorders>
            <w:vAlign w:val="center"/>
            <w:hideMark/>
          </w:tcPr>
          <w:p w14:paraId="370A2A6B"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1C0A13B4"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49A2A925"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003FD899"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2C650521"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3A828886"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3CBC541F"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1FF40221"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1,54</w:t>
            </w:r>
          </w:p>
        </w:tc>
        <w:tc>
          <w:tcPr>
            <w:tcW w:w="960" w:type="dxa"/>
            <w:tcBorders>
              <w:top w:val="nil"/>
              <w:left w:val="nil"/>
              <w:bottom w:val="single" w:sz="4" w:space="0" w:color="auto"/>
              <w:right w:val="single" w:sz="4" w:space="0" w:color="auto"/>
            </w:tcBorders>
            <w:vAlign w:val="center"/>
            <w:hideMark/>
          </w:tcPr>
          <w:p w14:paraId="6F026FCC"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25,41</w:t>
            </w:r>
          </w:p>
        </w:tc>
        <w:tc>
          <w:tcPr>
            <w:tcW w:w="965" w:type="dxa"/>
            <w:tcBorders>
              <w:top w:val="nil"/>
              <w:left w:val="nil"/>
              <w:bottom w:val="single" w:sz="4" w:space="0" w:color="auto"/>
              <w:right w:val="single" w:sz="4" w:space="0" w:color="auto"/>
            </w:tcBorders>
            <w:vAlign w:val="center"/>
            <w:hideMark/>
          </w:tcPr>
          <w:p w14:paraId="4B87CDB5"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22,62</w:t>
            </w:r>
          </w:p>
        </w:tc>
      </w:tr>
      <w:tr w:rsidR="00893B9E" w:rsidRPr="00893B9E" w14:paraId="2622DF3B" w14:textId="77777777" w:rsidTr="00690796">
        <w:trPr>
          <w:trHeight w:val="77"/>
        </w:trPr>
        <w:tc>
          <w:tcPr>
            <w:tcW w:w="960" w:type="dxa"/>
            <w:tcBorders>
              <w:top w:val="nil"/>
              <w:left w:val="single" w:sz="4" w:space="0" w:color="auto"/>
              <w:bottom w:val="single" w:sz="4" w:space="0" w:color="auto"/>
              <w:right w:val="single" w:sz="4" w:space="0" w:color="auto"/>
            </w:tcBorders>
            <w:vAlign w:val="center"/>
            <w:hideMark/>
          </w:tcPr>
          <w:p w14:paraId="6DDF5D20"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15.1.2.2</w:t>
            </w:r>
          </w:p>
        </w:tc>
        <w:tc>
          <w:tcPr>
            <w:tcW w:w="3713" w:type="dxa"/>
            <w:tcBorders>
              <w:top w:val="nil"/>
              <w:left w:val="nil"/>
              <w:bottom w:val="single" w:sz="4" w:space="0" w:color="auto"/>
              <w:right w:val="single" w:sz="4" w:space="0" w:color="auto"/>
            </w:tcBorders>
            <w:vAlign w:val="center"/>
            <w:hideMark/>
          </w:tcPr>
          <w:p w14:paraId="2D04864B" w14:textId="77777777" w:rsidR="00893B9E" w:rsidRPr="00893B9E" w:rsidRDefault="00893B9E" w:rsidP="00893B9E">
            <w:pPr>
              <w:spacing w:line="240" w:lineRule="auto"/>
              <w:ind w:firstLine="0"/>
              <w:jc w:val="left"/>
              <w:rPr>
                <w:rFonts w:eastAsia="Times New Roman" w:cs="Times New Roman"/>
                <w:color w:val="000000"/>
                <w:sz w:val="18"/>
                <w:szCs w:val="18"/>
                <w:lang w:eastAsia="ru-RU"/>
              </w:rPr>
            </w:pPr>
            <w:r w:rsidRPr="00893B9E">
              <w:rPr>
                <w:rFonts w:eastAsia="Times New Roman" w:cs="Times New Roman"/>
                <w:color w:val="000000"/>
                <w:sz w:val="18"/>
                <w:szCs w:val="18"/>
                <w:lang w:eastAsia="ru-RU"/>
              </w:rPr>
              <w:t>от бюджетных организаций</w:t>
            </w:r>
          </w:p>
        </w:tc>
        <w:tc>
          <w:tcPr>
            <w:tcW w:w="960" w:type="dxa"/>
            <w:tcBorders>
              <w:top w:val="nil"/>
              <w:left w:val="nil"/>
              <w:bottom w:val="single" w:sz="4" w:space="0" w:color="auto"/>
              <w:right w:val="single" w:sz="4" w:space="0" w:color="auto"/>
            </w:tcBorders>
            <w:vAlign w:val="center"/>
            <w:hideMark/>
          </w:tcPr>
          <w:p w14:paraId="21A0B3DB"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2D208C69"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54B7664B"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1ADC3665"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0D1F90CB"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0F0275E5"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6C7183DE"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59DCC5E5"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0,00</w:t>
            </w:r>
          </w:p>
        </w:tc>
        <w:tc>
          <w:tcPr>
            <w:tcW w:w="960" w:type="dxa"/>
            <w:tcBorders>
              <w:top w:val="nil"/>
              <w:left w:val="nil"/>
              <w:bottom w:val="single" w:sz="4" w:space="0" w:color="auto"/>
              <w:right w:val="single" w:sz="4" w:space="0" w:color="auto"/>
            </w:tcBorders>
            <w:vAlign w:val="center"/>
            <w:hideMark/>
          </w:tcPr>
          <w:p w14:paraId="05A0D1EA"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0,62</w:t>
            </w:r>
          </w:p>
        </w:tc>
        <w:tc>
          <w:tcPr>
            <w:tcW w:w="965" w:type="dxa"/>
            <w:tcBorders>
              <w:top w:val="nil"/>
              <w:left w:val="nil"/>
              <w:bottom w:val="single" w:sz="4" w:space="0" w:color="auto"/>
              <w:right w:val="single" w:sz="4" w:space="0" w:color="auto"/>
            </w:tcBorders>
            <w:vAlign w:val="center"/>
            <w:hideMark/>
          </w:tcPr>
          <w:p w14:paraId="05A1AAD2"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0,80</w:t>
            </w:r>
          </w:p>
        </w:tc>
      </w:tr>
      <w:tr w:rsidR="00893B9E" w:rsidRPr="00893B9E" w14:paraId="13A81D9C" w14:textId="77777777" w:rsidTr="00690796">
        <w:trPr>
          <w:trHeight w:val="77"/>
        </w:trPr>
        <w:tc>
          <w:tcPr>
            <w:tcW w:w="960" w:type="dxa"/>
            <w:tcBorders>
              <w:top w:val="nil"/>
              <w:left w:val="single" w:sz="4" w:space="0" w:color="auto"/>
              <w:bottom w:val="single" w:sz="4" w:space="0" w:color="auto"/>
              <w:right w:val="single" w:sz="4" w:space="0" w:color="auto"/>
            </w:tcBorders>
            <w:vAlign w:val="center"/>
            <w:hideMark/>
          </w:tcPr>
          <w:p w14:paraId="22DAA2F7"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15.1.2.3</w:t>
            </w:r>
          </w:p>
        </w:tc>
        <w:tc>
          <w:tcPr>
            <w:tcW w:w="3713" w:type="dxa"/>
            <w:tcBorders>
              <w:top w:val="nil"/>
              <w:left w:val="nil"/>
              <w:bottom w:val="single" w:sz="4" w:space="0" w:color="auto"/>
              <w:right w:val="single" w:sz="4" w:space="0" w:color="auto"/>
            </w:tcBorders>
            <w:vAlign w:val="center"/>
            <w:hideMark/>
          </w:tcPr>
          <w:p w14:paraId="38AAB0FA" w14:textId="77777777" w:rsidR="00893B9E" w:rsidRPr="00893B9E" w:rsidRDefault="00893B9E" w:rsidP="00893B9E">
            <w:pPr>
              <w:spacing w:line="240" w:lineRule="auto"/>
              <w:ind w:firstLine="0"/>
              <w:jc w:val="left"/>
              <w:rPr>
                <w:rFonts w:eastAsia="Times New Roman" w:cs="Times New Roman"/>
                <w:color w:val="000000"/>
                <w:sz w:val="18"/>
                <w:szCs w:val="18"/>
                <w:lang w:eastAsia="ru-RU"/>
              </w:rPr>
            </w:pPr>
            <w:r w:rsidRPr="00893B9E">
              <w:rPr>
                <w:rFonts w:eastAsia="Times New Roman" w:cs="Times New Roman"/>
                <w:color w:val="000000"/>
                <w:sz w:val="18"/>
                <w:szCs w:val="18"/>
                <w:lang w:eastAsia="ru-RU"/>
              </w:rPr>
              <w:t>от промышленных предприятий</w:t>
            </w:r>
          </w:p>
        </w:tc>
        <w:tc>
          <w:tcPr>
            <w:tcW w:w="960" w:type="dxa"/>
            <w:tcBorders>
              <w:top w:val="nil"/>
              <w:left w:val="nil"/>
              <w:bottom w:val="single" w:sz="4" w:space="0" w:color="auto"/>
              <w:right w:val="single" w:sz="4" w:space="0" w:color="auto"/>
            </w:tcBorders>
            <w:vAlign w:val="center"/>
            <w:hideMark/>
          </w:tcPr>
          <w:p w14:paraId="07543918"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451F1221"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54074F9B"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3785E26C"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264C1F67"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515D87E9"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0C33D927"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3C1E6909"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0,00</w:t>
            </w:r>
          </w:p>
        </w:tc>
        <w:tc>
          <w:tcPr>
            <w:tcW w:w="960" w:type="dxa"/>
            <w:tcBorders>
              <w:top w:val="nil"/>
              <w:left w:val="nil"/>
              <w:bottom w:val="single" w:sz="4" w:space="0" w:color="auto"/>
              <w:right w:val="single" w:sz="4" w:space="0" w:color="auto"/>
            </w:tcBorders>
            <w:vAlign w:val="center"/>
            <w:hideMark/>
          </w:tcPr>
          <w:p w14:paraId="75B05D20"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0,00</w:t>
            </w:r>
          </w:p>
        </w:tc>
        <w:tc>
          <w:tcPr>
            <w:tcW w:w="965" w:type="dxa"/>
            <w:tcBorders>
              <w:top w:val="nil"/>
              <w:left w:val="nil"/>
              <w:bottom w:val="single" w:sz="4" w:space="0" w:color="auto"/>
              <w:right w:val="single" w:sz="4" w:space="0" w:color="auto"/>
            </w:tcBorders>
            <w:vAlign w:val="center"/>
            <w:hideMark/>
          </w:tcPr>
          <w:p w14:paraId="09F1932F"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0,00</w:t>
            </w:r>
          </w:p>
        </w:tc>
      </w:tr>
      <w:tr w:rsidR="00893B9E" w:rsidRPr="00893B9E" w14:paraId="0F3F1436" w14:textId="77777777" w:rsidTr="00690796">
        <w:trPr>
          <w:trHeight w:val="77"/>
        </w:trPr>
        <w:tc>
          <w:tcPr>
            <w:tcW w:w="960" w:type="dxa"/>
            <w:tcBorders>
              <w:top w:val="nil"/>
              <w:left w:val="single" w:sz="4" w:space="0" w:color="auto"/>
              <w:bottom w:val="single" w:sz="4" w:space="0" w:color="auto"/>
              <w:right w:val="single" w:sz="4" w:space="0" w:color="auto"/>
            </w:tcBorders>
            <w:vAlign w:val="center"/>
            <w:hideMark/>
          </w:tcPr>
          <w:p w14:paraId="3384B19B"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15.1.2.4</w:t>
            </w:r>
          </w:p>
        </w:tc>
        <w:tc>
          <w:tcPr>
            <w:tcW w:w="3713" w:type="dxa"/>
            <w:tcBorders>
              <w:top w:val="nil"/>
              <w:left w:val="nil"/>
              <w:bottom w:val="single" w:sz="4" w:space="0" w:color="auto"/>
              <w:right w:val="single" w:sz="4" w:space="0" w:color="auto"/>
            </w:tcBorders>
            <w:vAlign w:val="center"/>
            <w:hideMark/>
          </w:tcPr>
          <w:p w14:paraId="049E492D" w14:textId="77777777" w:rsidR="00893B9E" w:rsidRPr="00893B9E" w:rsidRDefault="00893B9E" w:rsidP="00893B9E">
            <w:pPr>
              <w:spacing w:line="240" w:lineRule="auto"/>
              <w:ind w:firstLine="0"/>
              <w:jc w:val="left"/>
              <w:rPr>
                <w:rFonts w:eastAsia="Times New Roman" w:cs="Times New Roman"/>
                <w:color w:val="000000"/>
                <w:sz w:val="18"/>
                <w:szCs w:val="18"/>
                <w:lang w:eastAsia="ru-RU"/>
              </w:rPr>
            </w:pPr>
            <w:r w:rsidRPr="00893B9E">
              <w:rPr>
                <w:rFonts w:eastAsia="Times New Roman" w:cs="Times New Roman"/>
                <w:color w:val="000000"/>
                <w:sz w:val="18"/>
                <w:szCs w:val="18"/>
                <w:lang w:eastAsia="ru-RU"/>
              </w:rPr>
              <w:t>от прочих абонентов</w:t>
            </w:r>
          </w:p>
        </w:tc>
        <w:tc>
          <w:tcPr>
            <w:tcW w:w="960" w:type="dxa"/>
            <w:tcBorders>
              <w:top w:val="nil"/>
              <w:left w:val="nil"/>
              <w:bottom w:val="single" w:sz="4" w:space="0" w:color="auto"/>
              <w:right w:val="single" w:sz="4" w:space="0" w:color="auto"/>
            </w:tcBorders>
            <w:vAlign w:val="center"/>
            <w:hideMark/>
          </w:tcPr>
          <w:p w14:paraId="4769E9DC"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453D84B3"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64189075"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1D6AB2A5"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21542B20"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35073388"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7050B821"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63B4AE04"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0,00</w:t>
            </w:r>
          </w:p>
        </w:tc>
        <w:tc>
          <w:tcPr>
            <w:tcW w:w="960" w:type="dxa"/>
            <w:tcBorders>
              <w:top w:val="nil"/>
              <w:left w:val="nil"/>
              <w:bottom w:val="single" w:sz="4" w:space="0" w:color="auto"/>
              <w:right w:val="single" w:sz="4" w:space="0" w:color="auto"/>
            </w:tcBorders>
            <w:vAlign w:val="center"/>
            <w:hideMark/>
          </w:tcPr>
          <w:p w14:paraId="2584BC2D"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0,21</w:t>
            </w:r>
          </w:p>
        </w:tc>
        <w:tc>
          <w:tcPr>
            <w:tcW w:w="965" w:type="dxa"/>
            <w:tcBorders>
              <w:top w:val="nil"/>
              <w:left w:val="nil"/>
              <w:bottom w:val="single" w:sz="4" w:space="0" w:color="auto"/>
              <w:right w:val="single" w:sz="4" w:space="0" w:color="auto"/>
            </w:tcBorders>
            <w:vAlign w:val="center"/>
            <w:hideMark/>
          </w:tcPr>
          <w:p w14:paraId="7033D353"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0,33</w:t>
            </w:r>
          </w:p>
        </w:tc>
      </w:tr>
      <w:tr w:rsidR="00893B9E" w:rsidRPr="00893B9E" w14:paraId="546A09C1" w14:textId="77777777" w:rsidTr="00F6029B">
        <w:trPr>
          <w:trHeight w:val="77"/>
        </w:trPr>
        <w:tc>
          <w:tcPr>
            <w:tcW w:w="960" w:type="dxa"/>
            <w:tcBorders>
              <w:top w:val="nil"/>
              <w:left w:val="single" w:sz="4" w:space="0" w:color="auto"/>
              <w:bottom w:val="single" w:sz="4" w:space="0" w:color="auto"/>
              <w:right w:val="single" w:sz="4" w:space="0" w:color="auto"/>
            </w:tcBorders>
            <w:vAlign w:val="center"/>
            <w:hideMark/>
          </w:tcPr>
          <w:p w14:paraId="01F7153E"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16</w:t>
            </w:r>
          </w:p>
        </w:tc>
        <w:tc>
          <w:tcPr>
            <w:tcW w:w="13318" w:type="dxa"/>
            <w:gridSpan w:val="11"/>
            <w:tcBorders>
              <w:top w:val="single" w:sz="4" w:space="0" w:color="auto"/>
              <w:left w:val="nil"/>
              <w:bottom w:val="single" w:sz="4" w:space="0" w:color="auto"/>
              <w:right w:val="single" w:sz="4" w:space="0" w:color="000000"/>
            </w:tcBorders>
            <w:vAlign w:val="center"/>
            <w:hideMark/>
          </w:tcPr>
          <w:p w14:paraId="7EF692C8"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Централизованная система водоотведения п. Усть-Качка, п. Красный Восход</w:t>
            </w:r>
          </w:p>
        </w:tc>
      </w:tr>
      <w:tr w:rsidR="00893B9E" w:rsidRPr="00893B9E" w14:paraId="2049C535" w14:textId="77777777" w:rsidTr="00690796">
        <w:trPr>
          <w:trHeight w:val="77"/>
        </w:trPr>
        <w:tc>
          <w:tcPr>
            <w:tcW w:w="960" w:type="dxa"/>
            <w:tcBorders>
              <w:top w:val="nil"/>
              <w:left w:val="single" w:sz="4" w:space="0" w:color="auto"/>
              <w:bottom w:val="single" w:sz="4" w:space="0" w:color="auto"/>
              <w:right w:val="single" w:sz="4" w:space="0" w:color="auto"/>
            </w:tcBorders>
            <w:vAlign w:val="center"/>
            <w:hideMark/>
          </w:tcPr>
          <w:p w14:paraId="03050EB4"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16.1</w:t>
            </w:r>
          </w:p>
        </w:tc>
        <w:tc>
          <w:tcPr>
            <w:tcW w:w="3713" w:type="dxa"/>
            <w:tcBorders>
              <w:top w:val="nil"/>
              <w:left w:val="nil"/>
              <w:bottom w:val="single" w:sz="4" w:space="0" w:color="auto"/>
              <w:right w:val="single" w:sz="4" w:space="0" w:color="auto"/>
            </w:tcBorders>
            <w:vAlign w:val="center"/>
            <w:hideMark/>
          </w:tcPr>
          <w:p w14:paraId="7411BDD8" w14:textId="77777777" w:rsidR="00893B9E" w:rsidRPr="00893B9E" w:rsidRDefault="00893B9E" w:rsidP="00893B9E">
            <w:pPr>
              <w:spacing w:line="240" w:lineRule="auto"/>
              <w:ind w:firstLine="0"/>
              <w:jc w:val="left"/>
              <w:rPr>
                <w:rFonts w:eastAsia="Times New Roman" w:cs="Times New Roman"/>
                <w:color w:val="000000"/>
                <w:sz w:val="18"/>
                <w:szCs w:val="18"/>
                <w:lang w:eastAsia="ru-RU"/>
              </w:rPr>
            </w:pPr>
            <w:r w:rsidRPr="00893B9E">
              <w:rPr>
                <w:rFonts w:eastAsia="Times New Roman" w:cs="Times New Roman"/>
                <w:color w:val="000000"/>
                <w:sz w:val="18"/>
                <w:szCs w:val="18"/>
                <w:lang w:eastAsia="ru-RU"/>
              </w:rPr>
              <w:t>Общий объем поступления сточных вод на КОС, в т. ч.:</w:t>
            </w:r>
          </w:p>
        </w:tc>
        <w:tc>
          <w:tcPr>
            <w:tcW w:w="960" w:type="dxa"/>
            <w:tcBorders>
              <w:top w:val="nil"/>
              <w:left w:val="nil"/>
              <w:bottom w:val="single" w:sz="4" w:space="0" w:color="auto"/>
              <w:right w:val="single" w:sz="4" w:space="0" w:color="auto"/>
            </w:tcBorders>
            <w:vAlign w:val="center"/>
            <w:hideMark/>
          </w:tcPr>
          <w:p w14:paraId="67ACF8FC"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71D8D381"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2636F4A6"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255456A7"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2F8D100C"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51AD6BDC"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050FA60D"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461,60</w:t>
            </w:r>
          </w:p>
        </w:tc>
        <w:tc>
          <w:tcPr>
            <w:tcW w:w="960" w:type="dxa"/>
            <w:tcBorders>
              <w:top w:val="nil"/>
              <w:left w:val="nil"/>
              <w:bottom w:val="single" w:sz="4" w:space="0" w:color="auto"/>
              <w:right w:val="single" w:sz="4" w:space="0" w:color="auto"/>
            </w:tcBorders>
            <w:vAlign w:val="center"/>
            <w:hideMark/>
          </w:tcPr>
          <w:p w14:paraId="4461ED01"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483,22</w:t>
            </w:r>
          </w:p>
        </w:tc>
        <w:tc>
          <w:tcPr>
            <w:tcW w:w="960" w:type="dxa"/>
            <w:tcBorders>
              <w:top w:val="nil"/>
              <w:left w:val="nil"/>
              <w:bottom w:val="single" w:sz="4" w:space="0" w:color="auto"/>
              <w:right w:val="single" w:sz="4" w:space="0" w:color="auto"/>
            </w:tcBorders>
            <w:vAlign w:val="center"/>
            <w:hideMark/>
          </w:tcPr>
          <w:p w14:paraId="7BCE269C"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477,79</w:t>
            </w:r>
          </w:p>
        </w:tc>
        <w:tc>
          <w:tcPr>
            <w:tcW w:w="965" w:type="dxa"/>
            <w:tcBorders>
              <w:top w:val="nil"/>
              <w:left w:val="nil"/>
              <w:bottom w:val="single" w:sz="4" w:space="0" w:color="auto"/>
              <w:right w:val="single" w:sz="4" w:space="0" w:color="auto"/>
            </w:tcBorders>
            <w:vAlign w:val="center"/>
            <w:hideMark/>
          </w:tcPr>
          <w:p w14:paraId="2EAC3A6A"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446,60</w:t>
            </w:r>
          </w:p>
        </w:tc>
      </w:tr>
      <w:tr w:rsidR="00893B9E" w:rsidRPr="00893B9E" w14:paraId="2327D04E" w14:textId="77777777" w:rsidTr="00690796">
        <w:trPr>
          <w:trHeight w:val="77"/>
        </w:trPr>
        <w:tc>
          <w:tcPr>
            <w:tcW w:w="960" w:type="dxa"/>
            <w:tcBorders>
              <w:top w:val="nil"/>
              <w:left w:val="single" w:sz="4" w:space="0" w:color="auto"/>
              <w:bottom w:val="single" w:sz="4" w:space="0" w:color="auto"/>
              <w:right w:val="single" w:sz="4" w:space="0" w:color="auto"/>
            </w:tcBorders>
            <w:vAlign w:val="center"/>
            <w:hideMark/>
          </w:tcPr>
          <w:p w14:paraId="491F4DC8"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16.1.1</w:t>
            </w:r>
          </w:p>
        </w:tc>
        <w:tc>
          <w:tcPr>
            <w:tcW w:w="3713" w:type="dxa"/>
            <w:tcBorders>
              <w:top w:val="nil"/>
              <w:left w:val="nil"/>
              <w:bottom w:val="single" w:sz="4" w:space="0" w:color="auto"/>
              <w:right w:val="single" w:sz="4" w:space="0" w:color="auto"/>
            </w:tcBorders>
            <w:vAlign w:val="center"/>
            <w:hideMark/>
          </w:tcPr>
          <w:p w14:paraId="50F7CF17" w14:textId="77777777" w:rsidR="00893B9E" w:rsidRPr="00893B9E" w:rsidRDefault="00893B9E" w:rsidP="00893B9E">
            <w:pPr>
              <w:spacing w:line="240" w:lineRule="auto"/>
              <w:ind w:firstLine="0"/>
              <w:jc w:val="left"/>
              <w:rPr>
                <w:rFonts w:eastAsia="Times New Roman" w:cs="Times New Roman"/>
                <w:color w:val="000000"/>
                <w:sz w:val="18"/>
                <w:szCs w:val="18"/>
                <w:lang w:eastAsia="ru-RU"/>
              </w:rPr>
            </w:pPr>
            <w:r w:rsidRPr="00893B9E">
              <w:rPr>
                <w:rFonts w:eastAsia="Times New Roman" w:cs="Times New Roman"/>
                <w:color w:val="000000"/>
                <w:sz w:val="18"/>
                <w:szCs w:val="18"/>
                <w:lang w:eastAsia="ru-RU"/>
              </w:rPr>
              <w:t>Неорганизованный (неучтенный) приток</w:t>
            </w:r>
          </w:p>
        </w:tc>
        <w:tc>
          <w:tcPr>
            <w:tcW w:w="960" w:type="dxa"/>
            <w:tcBorders>
              <w:top w:val="nil"/>
              <w:left w:val="nil"/>
              <w:bottom w:val="single" w:sz="4" w:space="0" w:color="auto"/>
              <w:right w:val="single" w:sz="4" w:space="0" w:color="auto"/>
            </w:tcBorders>
            <w:vAlign w:val="center"/>
            <w:hideMark/>
          </w:tcPr>
          <w:p w14:paraId="4DD0929A"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5594F157"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4DFB76D0"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4309EC18"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6EB32916"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6A3C1F0F"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1F807C36"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0,00</w:t>
            </w:r>
          </w:p>
        </w:tc>
        <w:tc>
          <w:tcPr>
            <w:tcW w:w="960" w:type="dxa"/>
            <w:tcBorders>
              <w:top w:val="nil"/>
              <w:left w:val="nil"/>
              <w:bottom w:val="single" w:sz="4" w:space="0" w:color="auto"/>
              <w:right w:val="single" w:sz="4" w:space="0" w:color="auto"/>
            </w:tcBorders>
            <w:vAlign w:val="center"/>
            <w:hideMark/>
          </w:tcPr>
          <w:p w14:paraId="1F29DD77"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0,00</w:t>
            </w:r>
          </w:p>
        </w:tc>
        <w:tc>
          <w:tcPr>
            <w:tcW w:w="960" w:type="dxa"/>
            <w:tcBorders>
              <w:top w:val="nil"/>
              <w:left w:val="nil"/>
              <w:bottom w:val="single" w:sz="4" w:space="0" w:color="auto"/>
              <w:right w:val="single" w:sz="4" w:space="0" w:color="auto"/>
            </w:tcBorders>
            <w:vAlign w:val="center"/>
            <w:hideMark/>
          </w:tcPr>
          <w:p w14:paraId="2421DA66"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0,00</w:t>
            </w:r>
          </w:p>
        </w:tc>
        <w:tc>
          <w:tcPr>
            <w:tcW w:w="965" w:type="dxa"/>
            <w:tcBorders>
              <w:top w:val="nil"/>
              <w:left w:val="nil"/>
              <w:bottom w:val="single" w:sz="4" w:space="0" w:color="auto"/>
              <w:right w:val="single" w:sz="4" w:space="0" w:color="auto"/>
            </w:tcBorders>
            <w:vAlign w:val="center"/>
            <w:hideMark/>
          </w:tcPr>
          <w:p w14:paraId="41C44F6D"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0,00</w:t>
            </w:r>
          </w:p>
        </w:tc>
      </w:tr>
      <w:tr w:rsidR="00893B9E" w:rsidRPr="00893B9E" w14:paraId="6DE67D0B" w14:textId="77777777" w:rsidTr="00690796">
        <w:trPr>
          <w:trHeight w:val="77"/>
        </w:trPr>
        <w:tc>
          <w:tcPr>
            <w:tcW w:w="960" w:type="dxa"/>
            <w:tcBorders>
              <w:top w:val="nil"/>
              <w:left w:val="single" w:sz="4" w:space="0" w:color="auto"/>
              <w:bottom w:val="single" w:sz="4" w:space="0" w:color="auto"/>
              <w:right w:val="single" w:sz="4" w:space="0" w:color="auto"/>
            </w:tcBorders>
            <w:vAlign w:val="center"/>
            <w:hideMark/>
          </w:tcPr>
          <w:p w14:paraId="496F13A8"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16.1.2</w:t>
            </w:r>
          </w:p>
        </w:tc>
        <w:tc>
          <w:tcPr>
            <w:tcW w:w="3713" w:type="dxa"/>
            <w:tcBorders>
              <w:top w:val="nil"/>
              <w:left w:val="nil"/>
              <w:bottom w:val="single" w:sz="4" w:space="0" w:color="auto"/>
              <w:right w:val="single" w:sz="4" w:space="0" w:color="auto"/>
            </w:tcBorders>
            <w:vAlign w:val="center"/>
            <w:hideMark/>
          </w:tcPr>
          <w:p w14:paraId="4551ED45" w14:textId="77777777" w:rsidR="00893B9E" w:rsidRPr="00893B9E" w:rsidRDefault="00893B9E" w:rsidP="00893B9E">
            <w:pPr>
              <w:spacing w:line="240" w:lineRule="auto"/>
              <w:ind w:firstLine="0"/>
              <w:jc w:val="left"/>
              <w:rPr>
                <w:rFonts w:eastAsia="Times New Roman" w:cs="Times New Roman"/>
                <w:color w:val="000000"/>
                <w:sz w:val="18"/>
                <w:szCs w:val="18"/>
                <w:lang w:eastAsia="ru-RU"/>
              </w:rPr>
            </w:pPr>
            <w:r w:rsidRPr="00893B9E">
              <w:rPr>
                <w:rFonts w:eastAsia="Times New Roman" w:cs="Times New Roman"/>
                <w:color w:val="000000"/>
                <w:sz w:val="18"/>
                <w:szCs w:val="18"/>
                <w:lang w:eastAsia="ru-RU"/>
              </w:rPr>
              <w:t>Поступление сточных вод в систему водоотведения (реализация), в т.ч.</w:t>
            </w:r>
          </w:p>
        </w:tc>
        <w:tc>
          <w:tcPr>
            <w:tcW w:w="960" w:type="dxa"/>
            <w:tcBorders>
              <w:top w:val="nil"/>
              <w:left w:val="nil"/>
              <w:bottom w:val="single" w:sz="4" w:space="0" w:color="auto"/>
              <w:right w:val="single" w:sz="4" w:space="0" w:color="auto"/>
            </w:tcBorders>
            <w:vAlign w:val="center"/>
            <w:hideMark/>
          </w:tcPr>
          <w:p w14:paraId="730856B7"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21F3A4D7"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1B079769"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0D485FAE"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2C8B4318"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7599C1FD"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26B3F1AF"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206,55</w:t>
            </w:r>
          </w:p>
        </w:tc>
        <w:tc>
          <w:tcPr>
            <w:tcW w:w="960" w:type="dxa"/>
            <w:tcBorders>
              <w:top w:val="nil"/>
              <w:left w:val="nil"/>
              <w:bottom w:val="single" w:sz="4" w:space="0" w:color="auto"/>
              <w:right w:val="single" w:sz="4" w:space="0" w:color="auto"/>
            </w:tcBorders>
            <w:vAlign w:val="center"/>
            <w:hideMark/>
          </w:tcPr>
          <w:p w14:paraId="604B9A44"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208,46</w:t>
            </w:r>
          </w:p>
        </w:tc>
        <w:tc>
          <w:tcPr>
            <w:tcW w:w="960" w:type="dxa"/>
            <w:tcBorders>
              <w:top w:val="nil"/>
              <w:left w:val="nil"/>
              <w:bottom w:val="single" w:sz="4" w:space="0" w:color="auto"/>
              <w:right w:val="single" w:sz="4" w:space="0" w:color="auto"/>
            </w:tcBorders>
            <w:vAlign w:val="center"/>
            <w:hideMark/>
          </w:tcPr>
          <w:p w14:paraId="4F6A1EC9"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207,92</w:t>
            </w:r>
          </w:p>
        </w:tc>
        <w:tc>
          <w:tcPr>
            <w:tcW w:w="965" w:type="dxa"/>
            <w:tcBorders>
              <w:top w:val="nil"/>
              <w:left w:val="nil"/>
              <w:bottom w:val="single" w:sz="4" w:space="0" w:color="auto"/>
              <w:right w:val="single" w:sz="4" w:space="0" w:color="auto"/>
            </w:tcBorders>
            <w:vAlign w:val="center"/>
            <w:hideMark/>
          </w:tcPr>
          <w:p w14:paraId="352BD711"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196,73</w:t>
            </w:r>
          </w:p>
        </w:tc>
      </w:tr>
      <w:tr w:rsidR="00893B9E" w:rsidRPr="00893B9E" w14:paraId="2C8D31D2" w14:textId="77777777" w:rsidTr="00690796">
        <w:trPr>
          <w:trHeight w:val="77"/>
        </w:trPr>
        <w:tc>
          <w:tcPr>
            <w:tcW w:w="960" w:type="dxa"/>
            <w:tcBorders>
              <w:top w:val="nil"/>
              <w:left w:val="single" w:sz="4" w:space="0" w:color="auto"/>
              <w:bottom w:val="single" w:sz="4" w:space="0" w:color="auto"/>
              <w:right w:val="single" w:sz="4" w:space="0" w:color="auto"/>
            </w:tcBorders>
            <w:vAlign w:val="center"/>
            <w:hideMark/>
          </w:tcPr>
          <w:p w14:paraId="3E57EEFB"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16.1.2.1</w:t>
            </w:r>
          </w:p>
        </w:tc>
        <w:tc>
          <w:tcPr>
            <w:tcW w:w="3713" w:type="dxa"/>
            <w:tcBorders>
              <w:top w:val="nil"/>
              <w:left w:val="nil"/>
              <w:bottom w:val="single" w:sz="4" w:space="0" w:color="auto"/>
              <w:right w:val="single" w:sz="4" w:space="0" w:color="auto"/>
            </w:tcBorders>
            <w:vAlign w:val="center"/>
            <w:hideMark/>
          </w:tcPr>
          <w:p w14:paraId="4E77E0E2" w14:textId="77777777" w:rsidR="00893B9E" w:rsidRPr="00893B9E" w:rsidRDefault="00893B9E" w:rsidP="00893B9E">
            <w:pPr>
              <w:spacing w:line="240" w:lineRule="auto"/>
              <w:ind w:firstLine="0"/>
              <w:jc w:val="left"/>
              <w:rPr>
                <w:rFonts w:eastAsia="Times New Roman" w:cs="Times New Roman"/>
                <w:color w:val="000000"/>
                <w:sz w:val="18"/>
                <w:szCs w:val="18"/>
                <w:lang w:eastAsia="ru-RU"/>
              </w:rPr>
            </w:pPr>
            <w:r w:rsidRPr="00893B9E">
              <w:rPr>
                <w:rFonts w:eastAsia="Times New Roman" w:cs="Times New Roman"/>
                <w:color w:val="000000"/>
                <w:sz w:val="18"/>
                <w:szCs w:val="18"/>
                <w:lang w:eastAsia="ru-RU"/>
              </w:rPr>
              <w:t>от населения</w:t>
            </w:r>
          </w:p>
        </w:tc>
        <w:tc>
          <w:tcPr>
            <w:tcW w:w="960" w:type="dxa"/>
            <w:tcBorders>
              <w:top w:val="nil"/>
              <w:left w:val="nil"/>
              <w:bottom w:val="single" w:sz="4" w:space="0" w:color="auto"/>
              <w:right w:val="single" w:sz="4" w:space="0" w:color="auto"/>
            </w:tcBorders>
            <w:vAlign w:val="center"/>
            <w:hideMark/>
          </w:tcPr>
          <w:p w14:paraId="67FB25CD"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28E6124D"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1D58CBDF"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7291F0D1"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63D074B7"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4F1A74CF"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45000B5B"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151,99</w:t>
            </w:r>
          </w:p>
        </w:tc>
        <w:tc>
          <w:tcPr>
            <w:tcW w:w="960" w:type="dxa"/>
            <w:tcBorders>
              <w:top w:val="nil"/>
              <w:left w:val="nil"/>
              <w:bottom w:val="single" w:sz="4" w:space="0" w:color="auto"/>
              <w:right w:val="single" w:sz="4" w:space="0" w:color="auto"/>
            </w:tcBorders>
            <w:vAlign w:val="center"/>
            <w:hideMark/>
          </w:tcPr>
          <w:p w14:paraId="2DC079F3"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147,75</w:t>
            </w:r>
          </w:p>
        </w:tc>
        <w:tc>
          <w:tcPr>
            <w:tcW w:w="960" w:type="dxa"/>
            <w:tcBorders>
              <w:top w:val="nil"/>
              <w:left w:val="nil"/>
              <w:bottom w:val="single" w:sz="4" w:space="0" w:color="auto"/>
              <w:right w:val="single" w:sz="4" w:space="0" w:color="auto"/>
            </w:tcBorders>
            <w:vAlign w:val="center"/>
            <w:hideMark/>
          </w:tcPr>
          <w:p w14:paraId="4C133B97"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147,76</w:t>
            </w:r>
          </w:p>
        </w:tc>
        <w:tc>
          <w:tcPr>
            <w:tcW w:w="965" w:type="dxa"/>
            <w:tcBorders>
              <w:top w:val="nil"/>
              <w:left w:val="nil"/>
              <w:bottom w:val="single" w:sz="4" w:space="0" w:color="auto"/>
              <w:right w:val="single" w:sz="4" w:space="0" w:color="auto"/>
            </w:tcBorders>
            <w:vAlign w:val="center"/>
            <w:hideMark/>
          </w:tcPr>
          <w:p w14:paraId="18E1E14E"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146,05</w:t>
            </w:r>
          </w:p>
        </w:tc>
      </w:tr>
      <w:tr w:rsidR="00893B9E" w:rsidRPr="00893B9E" w14:paraId="74390D55" w14:textId="77777777" w:rsidTr="00690796">
        <w:trPr>
          <w:trHeight w:val="77"/>
        </w:trPr>
        <w:tc>
          <w:tcPr>
            <w:tcW w:w="960" w:type="dxa"/>
            <w:tcBorders>
              <w:top w:val="nil"/>
              <w:left w:val="single" w:sz="4" w:space="0" w:color="auto"/>
              <w:bottom w:val="single" w:sz="4" w:space="0" w:color="auto"/>
              <w:right w:val="single" w:sz="4" w:space="0" w:color="auto"/>
            </w:tcBorders>
            <w:vAlign w:val="center"/>
            <w:hideMark/>
          </w:tcPr>
          <w:p w14:paraId="3FBD1FE1"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16.1.2.2</w:t>
            </w:r>
          </w:p>
        </w:tc>
        <w:tc>
          <w:tcPr>
            <w:tcW w:w="3713" w:type="dxa"/>
            <w:tcBorders>
              <w:top w:val="nil"/>
              <w:left w:val="nil"/>
              <w:bottom w:val="single" w:sz="4" w:space="0" w:color="auto"/>
              <w:right w:val="single" w:sz="4" w:space="0" w:color="auto"/>
            </w:tcBorders>
            <w:vAlign w:val="center"/>
            <w:hideMark/>
          </w:tcPr>
          <w:p w14:paraId="557CC55E" w14:textId="77777777" w:rsidR="00893B9E" w:rsidRPr="00893B9E" w:rsidRDefault="00893B9E" w:rsidP="00893B9E">
            <w:pPr>
              <w:spacing w:line="240" w:lineRule="auto"/>
              <w:ind w:firstLine="0"/>
              <w:jc w:val="left"/>
              <w:rPr>
                <w:rFonts w:eastAsia="Times New Roman" w:cs="Times New Roman"/>
                <w:color w:val="000000"/>
                <w:sz w:val="18"/>
                <w:szCs w:val="18"/>
                <w:lang w:eastAsia="ru-RU"/>
              </w:rPr>
            </w:pPr>
            <w:r w:rsidRPr="00893B9E">
              <w:rPr>
                <w:rFonts w:eastAsia="Times New Roman" w:cs="Times New Roman"/>
                <w:color w:val="000000"/>
                <w:sz w:val="18"/>
                <w:szCs w:val="18"/>
                <w:lang w:eastAsia="ru-RU"/>
              </w:rPr>
              <w:t>от бюджетных организаций</w:t>
            </w:r>
          </w:p>
        </w:tc>
        <w:tc>
          <w:tcPr>
            <w:tcW w:w="960" w:type="dxa"/>
            <w:tcBorders>
              <w:top w:val="nil"/>
              <w:left w:val="nil"/>
              <w:bottom w:val="single" w:sz="4" w:space="0" w:color="auto"/>
              <w:right w:val="single" w:sz="4" w:space="0" w:color="auto"/>
            </w:tcBorders>
            <w:vAlign w:val="center"/>
            <w:hideMark/>
          </w:tcPr>
          <w:p w14:paraId="2EAC7DB1"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2A5EC146"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10296955"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1FBA9F9F"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558A6403"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392BAB58"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5B592A28"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15,63</w:t>
            </w:r>
          </w:p>
        </w:tc>
        <w:tc>
          <w:tcPr>
            <w:tcW w:w="960" w:type="dxa"/>
            <w:tcBorders>
              <w:top w:val="nil"/>
              <w:left w:val="nil"/>
              <w:bottom w:val="single" w:sz="4" w:space="0" w:color="auto"/>
              <w:right w:val="single" w:sz="4" w:space="0" w:color="auto"/>
            </w:tcBorders>
            <w:vAlign w:val="center"/>
            <w:hideMark/>
          </w:tcPr>
          <w:p w14:paraId="06B31C8C"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16,04</w:t>
            </w:r>
          </w:p>
        </w:tc>
        <w:tc>
          <w:tcPr>
            <w:tcW w:w="960" w:type="dxa"/>
            <w:tcBorders>
              <w:top w:val="nil"/>
              <w:left w:val="nil"/>
              <w:bottom w:val="single" w:sz="4" w:space="0" w:color="auto"/>
              <w:right w:val="single" w:sz="4" w:space="0" w:color="auto"/>
            </w:tcBorders>
            <w:vAlign w:val="center"/>
            <w:hideMark/>
          </w:tcPr>
          <w:p w14:paraId="205ADC6F"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16,01</w:t>
            </w:r>
          </w:p>
        </w:tc>
        <w:tc>
          <w:tcPr>
            <w:tcW w:w="965" w:type="dxa"/>
            <w:tcBorders>
              <w:top w:val="nil"/>
              <w:left w:val="nil"/>
              <w:bottom w:val="single" w:sz="4" w:space="0" w:color="auto"/>
              <w:right w:val="single" w:sz="4" w:space="0" w:color="auto"/>
            </w:tcBorders>
            <w:vAlign w:val="center"/>
            <w:hideMark/>
          </w:tcPr>
          <w:p w14:paraId="58C7634B"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7,59</w:t>
            </w:r>
          </w:p>
        </w:tc>
      </w:tr>
      <w:tr w:rsidR="00893B9E" w:rsidRPr="00893B9E" w14:paraId="2718986D" w14:textId="77777777" w:rsidTr="00690796">
        <w:trPr>
          <w:trHeight w:val="77"/>
        </w:trPr>
        <w:tc>
          <w:tcPr>
            <w:tcW w:w="960" w:type="dxa"/>
            <w:tcBorders>
              <w:top w:val="nil"/>
              <w:left w:val="single" w:sz="4" w:space="0" w:color="auto"/>
              <w:bottom w:val="single" w:sz="4" w:space="0" w:color="auto"/>
              <w:right w:val="single" w:sz="4" w:space="0" w:color="auto"/>
            </w:tcBorders>
            <w:vAlign w:val="center"/>
            <w:hideMark/>
          </w:tcPr>
          <w:p w14:paraId="4BC174F5"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16.1.2.3</w:t>
            </w:r>
          </w:p>
        </w:tc>
        <w:tc>
          <w:tcPr>
            <w:tcW w:w="3713" w:type="dxa"/>
            <w:tcBorders>
              <w:top w:val="nil"/>
              <w:left w:val="nil"/>
              <w:bottom w:val="single" w:sz="4" w:space="0" w:color="auto"/>
              <w:right w:val="single" w:sz="4" w:space="0" w:color="auto"/>
            </w:tcBorders>
            <w:vAlign w:val="center"/>
            <w:hideMark/>
          </w:tcPr>
          <w:p w14:paraId="57B0B73D" w14:textId="77777777" w:rsidR="00893B9E" w:rsidRPr="00893B9E" w:rsidRDefault="00893B9E" w:rsidP="00893B9E">
            <w:pPr>
              <w:spacing w:line="240" w:lineRule="auto"/>
              <w:ind w:firstLine="0"/>
              <w:jc w:val="left"/>
              <w:rPr>
                <w:rFonts w:eastAsia="Times New Roman" w:cs="Times New Roman"/>
                <w:color w:val="000000"/>
                <w:sz w:val="18"/>
                <w:szCs w:val="18"/>
                <w:lang w:eastAsia="ru-RU"/>
              </w:rPr>
            </w:pPr>
            <w:r w:rsidRPr="00893B9E">
              <w:rPr>
                <w:rFonts w:eastAsia="Times New Roman" w:cs="Times New Roman"/>
                <w:color w:val="000000"/>
                <w:sz w:val="18"/>
                <w:szCs w:val="18"/>
                <w:lang w:eastAsia="ru-RU"/>
              </w:rPr>
              <w:t>от промышленных предприятий</w:t>
            </w:r>
          </w:p>
        </w:tc>
        <w:tc>
          <w:tcPr>
            <w:tcW w:w="960" w:type="dxa"/>
            <w:tcBorders>
              <w:top w:val="nil"/>
              <w:left w:val="nil"/>
              <w:bottom w:val="single" w:sz="4" w:space="0" w:color="auto"/>
              <w:right w:val="single" w:sz="4" w:space="0" w:color="auto"/>
            </w:tcBorders>
            <w:vAlign w:val="center"/>
            <w:hideMark/>
          </w:tcPr>
          <w:p w14:paraId="31729001"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130B3EF9"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317B8A4F"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6B75C6D9"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205A5DFB"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45D4366F"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79390867"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0,00</w:t>
            </w:r>
          </w:p>
        </w:tc>
        <w:tc>
          <w:tcPr>
            <w:tcW w:w="960" w:type="dxa"/>
            <w:tcBorders>
              <w:top w:val="nil"/>
              <w:left w:val="nil"/>
              <w:bottom w:val="single" w:sz="4" w:space="0" w:color="auto"/>
              <w:right w:val="single" w:sz="4" w:space="0" w:color="auto"/>
            </w:tcBorders>
            <w:vAlign w:val="center"/>
            <w:hideMark/>
          </w:tcPr>
          <w:p w14:paraId="1C044D95"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0,00</w:t>
            </w:r>
          </w:p>
        </w:tc>
        <w:tc>
          <w:tcPr>
            <w:tcW w:w="960" w:type="dxa"/>
            <w:tcBorders>
              <w:top w:val="nil"/>
              <w:left w:val="nil"/>
              <w:bottom w:val="single" w:sz="4" w:space="0" w:color="auto"/>
              <w:right w:val="single" w:sz="4" w:space="0" w:color="auto"/>
            </w:tcBorders>
            <w:vAlign w:val="center"/>
            <w:hideMark/>
          </w:tcPr>
          <w:p w14:paraId="6C2111D6"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0,00</w:t>
            </w:r>
          </w:p>
        </w:tc>
        <w:tc>
          <w:tcPr>
            <w:tcW w:w="965" w:type="dxa"/>
            <w:tcBorders>
              <w:top w:val="nil"/>
              <w:left w:val="nil"/>
              <w:bottom w:val="single" w:sz="4" w:space="0" w:color="auto"/>
              <w:right w:val="single" w:sz="4" w:space="0" w:color="auto"/>
            </w:tcBorders>
            <w:vAlign w:val="center"/>
            <w:hideMark/>
          </w:tcPr>
          <w:p w14:paraId="4BB62E3C"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0,00</w:t>
            </w:r>
          </w:p>
        </w:tc>
      </w:tr>
      <w:tr w:rsidR="00893B9E" w:rsidRPr="00893B9E" w14:paraId="66E0F165" w14:textId="77777777" w:rsidTr="00690796">
        <w:trPr>
          <w:trHeight w:val="77"/>
        </w:trPr>
        <w:tc>
          <w:tcPr>
            <w:tcW w:w="960" w:type="dxa"/>
            <w:tcBorders>
              <w:top w:val="nil"/>
              <w:left w:val="single" w:sz="4" w:space="0" w:color="auto"/>
              <w:bottom w:val="single" w:sz="4" w:space="0" w:color="auto"/>
              <w:right w:val="single" w:sz="4" w:space="0" w:color="auto"/>
            </w:tcBorders>
            <w:vAlign w:val="center"/>
            <w:hideMark/>
          </w:tcPr>
          <w:p w14:paraId="759C6543"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16.1.2.4</w:t>
            </w:r>
          </w:p>
        </w:tc>
        <w:tc>
          <w:tcPr>
            <w:tcW w:w="3713" w:type="dxa"/>
            <w:tcBorders>
              <w:top w:val="nil"/>
              <w:left w:val="nil"/>
              <w:bottom w:val="single" w:sz="4" w:space="0" w:color="auto"/>
              <w:right w:val="single" w:sz="4" w:space="0" w:color="auto"/>
            </w:tcBorders>
            <w:vAlign w:val="center"/>
            <w:hideMark/>
          </w:tcPr>
          <w:p w14:paraId="0BE5A91D" w14:textId="77777777" w:rsidR="00893B9E" w:rsidRPr="00893B9E" w:rsidRDefault="00893B9E" w:rsidP="00893B9E">
            <w:pPr>
              <w:spacing w:line="240" w:lineRule="auto"/>
              <w:ind w:firstLine="0"/>
              <w:jc w:val="left"/>
              <w:rPr>
                <w:rFonts w:eastAsia="Times New Roman" w:cs="Times New Roman"/>
                <w:color w:val="000000"/>
                <w:sz w:val="18"/>
                <w:szCs w:val="18"/>
                <w:lang w:eastAsia="ru-RU"/>
              </w:rPr>
            </w:pPr>
            <w:r w:rsidRPr="00893B9E">
              <w:rPr>
                <w:rFonts w:eastAsia="Times New Roman" w:cs="Times New Roman"/>
                <w:color w:val="000000"/>
                <w:sz w:val="18"/>
                <w:szCs w:val="18"/>
                <w:lang w:eastAsia="ru-RU"/>
              </w:rPr>
              <w:t>от прочих абонентов</w:t>
            </w:r>
          </w:p>
        </w:tc>
        <w:tc>
          <w:tcPr>
            <w:tcW w:w="960" w:type="dxa"/>
            <w:tcBorders>
              <w:top w:val="nil"/>
              <w:left w:val="nil"/>
              <w:bottom w:val="single" w:sz="4" w:space="0" w:color="auto"/>
              <w:right w:val="single" w:sz="4" w:space="0" w:color="auto"/>
            </w:tcBorders>
            <w:vAlign w:val="center"/>
            <w:hideMark/>
          </w:tcPr>
          <w:p w14:paraId="04957510"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74B88AC6"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66B0D553"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28F4B3AF"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4E9E14F1"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21964F9F"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1E795A16"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38,93</w:t>
            </w:r>
          </w:p>
        </w:tc>
        <w:tc>
          <w:tcPr>
            <w:tcW w:w="960" w:type="dxa"/>
            <w:tcBorders>
              <w:top w:val="nil"/>
              <w:left w:val="nil"/>
              <w:bottom w:val="single" w:sz="4" w:space="0" w:color="auto"/>
              <w:right w:val="single" w:sz="4" w:space="0" w:color="auto"/>
            </w:tcBorders>
            <w:vAlign w:val="center"/>
            <w:hideMark/>
          </w:tcPr>
          <w:p w14:paraId="3081B0DF"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44,67</w:t>
            </w:r>
          </w:p>
        </w:tc>
        <w:tc>
          <w:tcPr>
            <w:tcW w:w="960" w:type="dxa"/>
            <w:tcBorders>
              <w:top w:val="nil"/>
              <w:left w:val="nil"/>
              <w:bottom w:val="single" w:sz="4" w:space="0" w:color="auto"/>
              <w:right w:val="single" w:sz="4" w:space="0" w:color="auto"/>
            </w:tcBorders>
            <w:vAlign w:val="center"/>
            <w:hideMark/>
          </w:tcPr>
          <w:p w14:paraId="7A6B1B4C"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44,15</w:t>
            </w:r>
          </w:p>
        </w:tc>
        <w:tc>
          <w:tcPr>
            <w:tcW w:w="965" w:type="dxa"/>
            <w:tcBorders>
              <w:top w:val="nil"/>
              <w:left w:val="nil"/>
              <w:bottom w:val="single" w:sz="4" w:space="0" w:color="auto"/>
              <w:right w:val="single" w:sz="4" w:space="0" w:color="auto"/>
            </w:tcBorders>
            <w:vAlign w:val="center"/>
            <w:hideMark/>
          </w:tcPr>
          <w:p w14:paraId="7A032CF7"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43,09</w:t>
            </w:r>
          </w:p>
        </w:tc>
      </w:tr>
      <w:tr w:rsidR="00893B9E" w:rsidRPr="00893B9E" w14:paraId="34F395D3" w14:textId="77777777" w:rsidTr="00F6029B">
        <w:trPr>
          <w:trHeight w:val="77"/>
        </w:trPr>
        <w:tc>
          <w:tcPr>
            <w:tcW w:w="960" w:type="dxa"/>
            <w:tcBorders>
              <w:top w:val="nil"/>
              <w:left w:val="single" w:sz="4" w:space="0" w:color="auto"/>
              <w:bottom w:val="single" w:sz="4" w:space="0" w:color="auto"/>
              <w:right w:val="single" w:sz="4" w:space="0" w:color="auto"/>
            </w:tcBorders>
            <w:vAlign w:val="center"/>
            <w:hideMark/>
          </w:tcPr>
          <w:p w14:paraId="5E999EA9"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17</w:t>
            </w:r>
          </w:p>
        </w:tc>
        <w:tc>
          <w:tcPr>
            <w:tcW w:w="13318" w:type="dxa"/>
            <w:gridSpan w:val="11"/>
            <w:tcBorders>
              <w:top w:val="single" w:sz="4" w:space="0" w:color="auto"/>
              <w:left w:val="nil"/>
              <w:bottom w:val="single" w:sz="4" w:space="0" w:color="auto"/>
              <w:right w:val="single" w:sz="4" w:space="0" w:color="000000"/>
            </w:tcBorders>
            <w:vAlign w:val="center"/>
            <w:hideMark/>
          </w:tcPr>
          <w:p w14:paraId="4668939C"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Централизованная система водоотведения п. Ферма, п. Горный, с. Фролы, д. Няшино</w:t>
            </w:r>
          </w:p>
        </w:tc>
      </w:tr>
      <w:tr w:rsidR="00893B9E" w:rsidRPr="00893B9E" w14:paraId="111681F5" w14:textId="77777777" w:rsidTr="00690796">
        <w:trPr>
          <w:trHeight w:val="77"/>
        </w:trPr>
        <w:tc>
          <w:tcPr>
            <w:tcW w:w="960" w:type="dxa"/>
            <w:tcBorders>
              <w:top w:val="nil"/>
              <w:left w:val="single" w:sz="4" w:space="0" w:color="auto"/>
              <w:bottom w:val="single" w:sz="4" w:space="0" w:color="auto"/>
              <w:right w:val="single" w:sz="4" w:space="0" w:color="auto"/>
            </w:tcBorders>
            <w:vAlign w:val="center"/>
            <w:hideMark/>
          </w:tcPr>
          <w:p w14:paraId="7FC7846F"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17.1</w:t>
            </w:r>
          </w:p>
        </w:tc>
        <w:tc>
          <w:tcPr>
            <w:tcW w:w="3713" w:type="dxa"/>
            <w:tcBorders>
              <w:top w:val="nil"/>
              <w:left w:val="nil"/>
              <w:bottom w:val="single" w:sz="4" w:space="0" w:color="auto"/>
              <w:right w:val="single" w:sz="4" w:space="0" w:color="auto"/>
            </w:tcBorders>
            <w:vAlign w:val="center"/>
            <w:hideMark/>
          </w:tcPr>
          <w:p w14:paraId="24308CCA" w14:textId="77777777" w:rsidR="00893B9E" w:rsidRPr="00893B9E" w:rsidRDefault="00893B9E" w:rsidP="00893B9E">
            <w:pPr>
              <w:spacing w:line="240" w:lineRule="auto"/>
              <w:ind w:firstLine="0"/>
              <w:jc w:val="left"/>
              <w:rPr>
                <w:rFonts w:eastAsia="Times New Roman" w:cs="Times New Roman"/>
                <w:color w:val="000000"/>
                <w:sz w:val="18"/>
                <w:szCs w:val="18"/>
                <w:lang w:eastAsia="ru-RU"/>
              </w:rPr>
            </w:pPr>
            <w:r w:rsidRPr="00893B9E">
              <w:rPr>
                <w:rFonts w:eastAsia="Times New Roman" w:cs="Times New Roman"/>
                <w:color w:val="000000"/>
                <w:sz w:val="18"/>
                <w:szCs w:val="18"/>
                <w:lang w:eastAsia="ru-RU"/>
              </w:rPr>
              <w:t>Общий объем поступления сточных вод на КОС, в т. ч.:</w:t>
            </w:r>
          </w:p>
        </w:tc>
        <w:tc>
          <w:tcPr>
            <w:tcW w:w="9605" w:type="dxa"/>
            <w:gridSpan w:val="10"/>
            <w:vMerge w:val="restart"/>
            <w:tcBorders>
              <w:top w:val="single" w:sz="4" w:space="0" w:color="auto"/>
              <w:left w:val="nil"/>
              <w:bottom w:val="single" w:sz="4" w:space="0" w:color="000000"/>
              <w:right w:val="single" w:sz="4" w:space="0" w:color="000000"/>
            </w:tcBorders>
            <w:vAlign w:val="center"/>
            <w:hideMark/>
          </w:tcPr>
          <w:p w14:paraId="7595DB99"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Выпуск в ЦСВ ООО "Новогор-Прикамье"</w:t>
            </w:r>
          </w:p>
        </w:tc>
      </w:tr>
      <w:tr w:rsidR="00893B9E" w:rsidRPr="00893B9E" w14:paraId="3EDF1A42" w14:textId="77777777" w:rsidTr="00690796">
        <w:trPr>
          <w:trHeight w:val="480"/>
        </w:trPr>
        <w:tc>
          <w:tcPr>
            <w:tcW w:w="960" w:type="dxa"/>
            <w:tcBorders>
              <w:top w:val="nil"/>
              <w:left w:val="single" w:sz="4" w:space="0" w:color="auto"/>
              <w:bottom w:val="single" w:sz="4" w:space="0" w:color="auto"/>
              <w:right w:val="single" w:sz="4" w:space="0" w:color="auto"/>
            </w:tcBorders>
            <w:vAlign w:val="center"/>
            <w:hideMark/>
          </w:tcPr>
          <w:p w14:paraId="278453C5"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17.1.1</w:t>
            </w:r>
          </w:p>
        </w:tc>
        <w:tc>
          <w:tcPr>
            <w:tcW w:w="3713" w:type="dxa"/>
            <w:tcBorders>
              <w:top w:val="nil"/>
              <w:left w:val="nil"/>
              <w:bottom w:val="single" w:sz="4" w:space="0" w:color="auto"/>
              <w:right w:val="single" w:sz="4" w:space="0" w:color="auto"/>
            </w:tcBorders>
            <w:vAlign w:val="center"/>
            <w:hideMark/>
          </w:tcPr>
          <w:p w14:paraId="1A8E7626" w14:textId="77777777" w:rsidR="00893B9E" w:rsidRPr="00893B9E" w:rsidRDefault="00893B9E" w:rsidP="00893B9E">
            <w:pPr>
              <w:spacing w:line="240" w:lineRule="auto"/>
              <w:ind w:firstLine="0"/>
              <w:jc w:val="left"/>
              <w:rPr>
                <w:rFonts w:eastAsia="Times New Roman" w:cs="Times New Roman"/>
                <w:color w:val="000000"/>
                <w:sz w:val="18"/>
                <w:szCs w:val="18"/>
                <w:lang w:eastAsia="ru-RU"/>
              </w:rPr>
            </w:pPr>
            <w:r w:rsidRPr="00893B9E">
              <w:rPr>
                <w:rFonts w:eastAsia="Times New Roman" w:cs="Times New Roman"/>
                <w:color w:val="000000"/>
                <w:sz w:val="18"/>
                <w:szCs w:val="18"/>
                <w:lang w:eastAsia="ru-RU"/>
              </w:rPr>
              <w:t>Неорганизованный (неучтенный) приток</w:t>
            </w:r>
          </w:p>
        </w:tc>
        <w:tc>
          <w:tcPr>
            <w:tcW w:w="9605" w:type="dxa"/>
            <w:gridSpan w:val="10"/>
            <w:vMerge/>
            <w:tcBorders>
              <w:top w:val="nil"/>
              <w:left w:val="nil"/>
              <w:bottom w:val="single" w:sz="4" w:space="0" w:color="auto"/>
              <w:right w:val="single" w:sz="4" w:space="0" w:color="auto"/>
            </w:tcBorders>
            <w:vAlign w:val="center"/>
            <w:hideMark/>
          </w:tcPr>
          <w:p w14:paraId="66575184" w14:textId="77777777" w:rsidR="00893B9E" w:rsidRPr="00893B9E" w:rsidRDefault="00893B9E" w:rsidP="00893B9E">
            <w:pPr>
              <w:spacing w:line="240" w:lineRule="auto"/>
              <w:ind w:firstLine="0"/>
              <w:jc w:val="left"/>
              <w:rPr>
                <w:rFonts w:eastAsia="Times New Roman" w:cs="Times New Roman"/>
                <w:color w:val="000000"/>
                <w:sz w:val="18"/>
                <w:szCs w:val="18"/>
                <w:lang w:eastAsia="ru-RU"/>
              </w:rPr>
            </w:pPr>
          </w:p>
        </w:tc>
      </w:tr>
      <w:tr w:rsidR="00893B9E" w:rsidRPr="00893B9E" w14:paraId="2D20B0AC" w14:textId="77777777" w:rsidTr="00690796">
        <w:trPr>
          <w:trHeight w:val="96"/>
        </w:trPr>
        <w:tc>
          <w:tcPr>
            <w:tcW w:w="960" w:type="dxa"/>
            <w:tcBorders>
              <w:top w:val="nil"/>
              <w:left w:val="single" w:sz="4" w:space="0" w:color="auto"/>
              <w:bottom w:val="single" w:sz="4" w:space="0" w:color="auto"/>
              <w:right w:val="single" w:sz="4" w:space="0" w:color="auto"/>
            </w:tcBorders>
            <w:vAlign w:val="center"/>
            <w:hideMark/>
          </w:tcPr>
          <w:p w14:paraId="0FFF1FA2"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17.1.2</w:t>
            </w:r>
          </w:p>
        </w:tc>
        <w:tc>
          <w:tcPr>
            <w:tcW w:w="3713" w:type="dxa"/>
            <w:tcBorders>
              <w:top w:val="nil"/>
              <w:left w:val="nil"/>
              <w:bottom w:val="single" w:sz="4" w:space="0" w:color="auto"/>
              <w:right w:val="single" w:sz="4" w:space="0" w:color="auto"/>
            </w:tcBorders>
            <w:vAlign w:val="center"/>
            <w:hideMark/>
          </w:tcPr>
          <w:p w14:paraId="496D5288" w14:textId="77777777" w:rsidR="00893B9E" w:rsidRPr="00893B9E" w:rsidRDefault="00893B9E" w:rsidP="00893B9E">
            <w:pPr>
              <w:spacing w:line="240" w:lineRule="auto"/>
              <w:ind w:firstLine="0"/>
              <w:jc w:val="left"/>
              <w:rPr>
                <w:rFonts w:eastAsia="Times New Roman" w:cs="Times New Roman"/>
                <w:color w:val="000000"/>
                <w:sz w:val="18"/>
                <w:szCs w:val="18"/>
                <w:lang w:eastAsia="ru-RU"/>
              </w:rPr>
            </w:pPr>
            <w:r w:rsidRPr="00893B9E">
              <w:rPr>
                <w:rFonts w:eastAsia="Times New Roman" w:cs="Times New Roman"/>
                <w:color w:val="000000"/>
                <w:sz w:val="18"/>
                <w:szCs w:val="18"/>
                <w:lang w:eastAsia="ru-RU"/>
              </w:rPr>
              <w:t>Поступление сточных вод в систему водоотведения (реализация), в т.ч.</w:t>
            </w:r>
          </w:p>
        </w:tc>
        <w:tc>
          <w:tcPr>
            <w:tcW w:w="960" w:type="dxa"/>
            <w:tcBorders>
              <w:top w:val="nil"/>
              <w:left w:val="nil"/>
              <w:bottom w:val="single" w:sz="4" w:space="0" w:color="auto"/>
              <w:right w:val="single" w:sz="4" w:space="0" w:color="auto"/>
            </w:tcBorders>
            <w:vAlign w:val="center"/>
            <w:hideMark/>
          </w:tcPr>
          <w:p w14:paraId="02040C98"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363,73</w:t>
            </w:r>
          </w:p>
        </w:tc>
        <w:tc>
          <w:tcPr>
            <w:tcW w:w="960" w:type="dxa"/>
            <w:tcBorders>
              <w:top w:val="nil"/>
              <w:left w:val="nil"/>
              <w:bottom w:val="single" w:sz="4" w:space="0" w:color="auto"/>
              <w:right w:val="single" w:sz="4" w:space="0" w:color="auto"/>
            </w:tcBorders>
            <w:vAlign w:val="center"/>
            <w:hideMark/>
          </w:tcPr>
          <w:p w14:paraId="7063C6E2"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386,32</w:t>
            </w:r>
          </w:p>
        </w:tc>
        <w:tc>
          <w:tcPr>
            <w:tcW w:w="960" w:type="dxa"/>
            <w:tcBorders>
              <w:top w:val="nil"/>
              <w:left w:val="nil"/>
              <w:bottom w:val="single" w:sz="4" w:space="0" w:color="auto"/>
              <w:right w:val="single" w:sz="4" w:space="0" w:color="auto"/>
            </w:tcBorders>
            <w:vAlign w:val="center"/>
            <w:hideMark/>
          </w:tcPr>
          <w:p w14:paraId="3ED1B7A0"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418,49</w:t>
            </w:r>
          </w:p>
        </w:tc>
        <w:tc>
          <w:tcPr>
            <w:tcW w:w="960" w:type="dxa"/>
            <w:tcBorders>
              <w:top w:val="nil"/>
              <w:left w:val="nil"/>
              <w:bottom w:val="single" w:sz="4" w:space="0" w:color="auto"/>
              <w:right w:val="single" w:sz="4" w:space="0" w:color="auto"/>
            </w:tcBorders>
            <w:vAlign w:val="center"/>
            <w:hideMark/>
          </w:tcPr>
          <w:p w14:paraId="0E7E58B5"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436,52</w:t>
            </w:r>
          </w:p>
        </w:tc>
        <w:tc>
          <w:tcPr>
            <w:tcW w:w="960" w:type="dxa"/>
            <w:tcBorders>
              <w:top w:val="nil"/>
              <w:left w:val="nil"/>
              <w:bottom w:val="single" w:sz="4" w:space="0" w:color="auto"/>
              <w:right w:val="single" w:sz="4" w:space="0" w:color="auto"/>
            </w:tcBorders>
            <w:vAlign w:val="center"/>
            <w:hideMark/>
          </w:tcPr>
          <w:p w14:paraId="201DDA98"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478,53</w:t>
            </w:r>
          </w:p>
        </w:tc>
        <w:tc>
          <w:tcPr>
            <w:tcW w:w="960" w:type="dxa"/>
            <w:tcBorders>
              <w:top w:val="nil"/>
              <w:left w:val="nil"/>
              <w:bottom w:val="single" w:sz="4" w:space="0" w:color="auto"/>
              <w:right w:val="single" w:sz="4" w:space="0" w:color="auto"/>
            </w:tcBorders>
            <w:vAlign w:val="center"/>
            <w:hideMark/>
          </w:tcPr>
          <w:p w14:paraId="3457AD98"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486,52</w:t>
            </w:r>
          </w:p>
        </w:tc>
        <w:tc>
          <w:tcPr>
            <w:tcW w:w="960" w:type="dxa"/>
            <w:tcBorders>
              <w:top w:val="nil"/>
              <w:left w:val="nil"/>
              <w:bottom w:val="single" w:sz="4" w:space="0" w:color="auto"/>
              <w:right w:val="single" w:sz="4" w:space="0" w:color="auto"/>
            </w:tcBorders>
            <w:vAlign w:val="center"/>
            <w:hideMark/>
          </w:tcPr>
          <w:p w14:paraId="22AB78C9"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523,67</w:t>
            </w:r>
          </w:p>
        </w:tc>
        <w:tc>
          <w:tcPr>
            <w:tcW w:w="960" w:type="dxa"/>
            <w:tcBorders>
              <w:top w:val="nil"/>
              <w:left w:val="nil"/>
              <w:bottom w:val="single" w:sz="4" w:space="0" w:color="auto"/>
              <w:right w:val="single" w:sz="4" w:space="0" w:color="auto"/>
            </w:tcBorders>
            <w:vAlign w:val="center"/>
            <w:hideMark/>
          </w:tcPr>
          <w:p w14:paraId="27458552"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560,73</w:t>
            </w:r>
          </w:p>
        </w:tc>
        <w:tc>
          <w:tcPr>
            <w:tcW w:w="960" w:type="dxa"/>
            <w:tcBorders>
              <w:top w:val="nil"/>
              <w:left w:val="nil"/>
              <w:bottom w:val="single" w:sz="4" w:space="0" w:color="auto"/>
              <w:right w:val="single" w:sz="4" w:space="0" w:color="auto"/>
            </w:tcBorders>
            <w:vAlign w:val="center"/>
            <w:hideMark/>
          </w:tcPr>
          <w:p w14:paraId="31186D83"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606,22</w:t>
            </w:r>
          </w:p>
        </w:tc>
        <w:tc>
          <w:tcPr>
            <w:tcW w:w="965" w:type="dxa"/>
            <w:tcBorders>
              <w:top w:val="nil"/>
              <w:left w:val="nil"/>
              <w:bottom w:val="single" w:sz="4" w:space="0" w:color="auto"/>
              <w:right w:val="single" w:sz="4" w:space="0" w:color="auto"/>
            </w:tcBorders>
            <w:vAlign w:val="center"/>
            <w:hideMark/>
          </w:tcPr>
          <w:p w14:paraId="112E0273"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631,03</w:t>
            </w:r>
          </w:p>
        </w:tc>
      </w:tr>
      <w:tr w:rsidR="00893B9E" w:rsidRPr="00893B9E" w14:paraId="44BD6734" w14:textId="77777777" w:rsidTr="00690796">
        <w:trPr>
          <w:trHeight w:val="77"/>
        </w:trPr>
        <w:tc>
          <w:tcPr>
            <w:tcW w:w="960" w:type="dxa"/>
            <w:tcBorders>
              <w:top w:val="nil"/>
              <w:left w:val="single" w:sz="4" w:space="0" w:color="auto"/>
              <w:bottom w:val="single" w:sz="4" w:space="0" w:color="auto"/>
              <w:right w:val="single" w:sz="4" w:space="0" w:color="auto"/>
            </w:tcBorders>
            <w:vAlign w:val="center"/>
            <w:hideMark/>
          </w:tcPr>
          <w:p w14:paraId="5A26877B"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17.1.2.1</w:t>
            </w:r>
          </w:p>
        </w:tc>
        <w:tc>
          <w:tcPr>
            <w:tcW w:w="3713" w:type="dxa"/>
            <w:tcBorders>
              <w:top w:val="nil"/>
              <w:left w:val="nil"/>
              <w:bottom w:val="single" w:sz="4" w:space="0" w:color="auto"/>
              <w:right w:val="single" w:sz="4" w:space="0" w:color="auto"/>
            </w:tcBorders>
            <w:vAlign w:val="center"/>
            <w:hideMark/>
          </w:tcPr>
          <w:p w14:paraId="13286116" w14:textId="77777777" w:rsidR="00893B9E" w:rsidRPr="00893B9E" w:rsidRDefault="00893B9E" w:rsidP="00893B9E">
            <w:pPr>
              <w:spacing w:line="240" w:lineRule="auto"/>
              <w:ind w:firstLine="0"/>
              <w:jc w:val="left"/>
              <w:rPr>
                <w:rFonts w:eastAsia="Times New Roman" w:cs="Times New Roman"/>
                <w:color w:val="000000"/>
                <w:sz w:val="18"/>
                <w:szCs w:val="18"/>
                <w:lang w:eastAsia="ru-RU"/>
              </w:rPr>
            </w:pPr>
            <w:r w:rsidRPr="00893B9E">
              <w:rPr>
                <w:rFonts w:eastAsia="Times New Roman" w:cs="Times New Roman"/>
                <w:color w:val="000000"/>
                <w:sz w:val="18"/>
                <w:szCs w:val="18"/>
                <w:lang w:eastAsia="ru-RU"/>
              </w:rPr>
              <w:t>от населения</w:t>
            </w:r>
          </w:p>
        </w:tc>
        <w:tc>
          <w:tcPr>
            <w:tcW w:w="960" w:type="dxa"/>
            <w:tcBorders>
              <w:top w:val="nil"/>
              <w:left w:val="nil"/>
              <w:bottom w:val="single" w:sz="4" w:space="0" w:color="auto"/>
              <w:right w:val="single" w:sz="4" w:space="0" w:color="auto"/>
            </w:tcBorders>
            <w:vAlign w:val="center"/>
            <w:hideMark/>
          </w:tcPr>
          <w:p w14:paraId="0F2155F2"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271,88</w:t>
            </w:r>
          </w:p>
        </w:tc>
        <w:tc>
          <w:tcPr>
            <w:tcW w:w="960" w:type="dxa"/>
            <w:tcBorders>
              <w:top w:val="nil"/>
              <w:left w:val="nil"/>
              <w:bottom w:val="single" w:sz="4" w:space="0" w:color="auto"/>
              <w:right w:val="single" w:sz="4" w:space="0" w:color="auto"/>
            </w:tcBorders>
            <w:vAlign w:val="center"/>
            <w:hideMark/>
          </w:tcPr>
          <w:p w14:paraId="0CEAED4C"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287,06</w:t>
            </w:r>
          </w:p>
        </w:tc>
        <w:tc>
          <w:tcPr>
            <w:tcW w:w="960" w:type="dxa"/>
            <w:tcBorders>
              <w:top w:val="nil"/>
              <w:left w:val="nil"/>
              <w:bottom w:val="single" w:sz="4" w:space="0" w:color="auto"/>
              <w:right w:val="single" w:sz="4" w:space="0" w:color="auto"/>
            </w:tcBorders>
            <w:vAlign w:val="center"/>
            <w:hideMark/>
          </w:tcPr>
          <w:p w14:paraId="2B9E41EB"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327,68</w:t>
            </w:r>
          </w:p>
        </w:tc>
        <w:tc>
          <w:tcPr>
            <w:tcW w:w="960" w:type="dxa"/>
            <w:tcBorders>
              <w:top w:val="nil"/>
              <w:left w:val="nil"/>
              <w:bottom w:val="single" w:sz="4" w:space="0" w:color="auto"/>
              <w:right w:val="single" w:sz="4" w:space="0" w:color="auto"/>
            </w:tcBorders>
            <w:vAlign w:val="center"/>
            <w:hideMark/>
          </w:tcPr>
          <w:p w14:paraId="7153AEE2"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352,84</w:t>
            </w:r>
          </w:p>
        </w:tc>
        <w:tc>
          <w:tcPr>
            <w:tcW w:w="960" w:type="dxa"/>
            <w:tcBorders>
              <w:top w:val="nil"/>
              <w:left w:val="nil"/>
              <w:bottom w:val="single" w:sz="4" w:space="0" w:color="auto"/>
              <w:right w:val="single" w:sz="4" w:space="0" w:color="auto"/>
            </w:tcBorders>
            <w:vAlign w:val="center"/>
            <w:hideMark/>
          </w:tcPr>
          <w:p w14:paraId="3268FE20"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393,50</w:t>
            </w:r>
          </w:p>
        </w:tc>
        <w:tc>
          <w:tcPr>
            <w:tcW w:w="960" w:type="dxa"/>
            <w:tcBorders>
              <w:top w:val="nil"/>
              <w:left w:val="nil"/>
              <w:bottom w:val="single" w:sz="4" w:space="0" w:color="auto"/>
              <w:right w:val="single" w:sz="4" w:space="0" w:color="auto"/>
            </w:tcBorders>
            <w:vAlign w:val="center"/>
            <w:hideMark/>
          </w:tcPr>
          <w:p w14:paraId="00E9EC5E"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403,62</w:t>
            </w:r>
          </w:p>
        </w:tc>
        <w:tc>
          <w:tcPr>
            <w:tcW w:w="960" w:type="dxa"/>
            <w:tcBorders>
              <w:top w:val="nil"/>
              <w:left w:val="nil"/>
              <w:bottom w:val="single" w:sz="4" w:space="0" w:color="auto"/>
              <w:right w:val="single" w:sz="4" w:space="0" w:color="auto"/>
            </w:tcBorders>
            <w:vAlign w:val="center"/>
            <w:hideMark/>
          </w:tcPr>
          <w:p w14:paraId="291D845A"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427,68</w:t>
            </w:r>
          </w:p>
        </w:tc>
        <w:tc>
          <w:tcPr>
            <w:tcW w:w="960" w:type="dxa"/>
            <w:tcBorders>
              <w:top w:val="nil"/>
              <w:left w:val="nil"/>
              <w:bottom w:val="single" w:sz="4" w:space="0" w:color="auto"/>
              <w:right w:val="single" w:sz="4" w:space="0" w:color="auto"/>
            </w:tcBorders>
            <w:vAlign w:val="center"/>
            <w:hideMark/>
          </w:tcPr>
          <w:p w14:paraId="6C6B3EFF"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469,80</w:t>
            </w:r>
          </w:p>
        </w:tc>
        <w:tc>
          <w:tcPr>
            <w:tcW w:w="960" w:type="dxa"/>
            <w:tcBorders>
              <w:top w:val="nil"/>
              <w:left w:val="nil"/>
              <w:bottom w:val="single" w:sz="4" w:space="0" w:color="auto"/>
              <w:right w:val="single" w:sz="4" w:space="0" w:color="auto"/>
            </w:tcBorders>
            <w:vAlign w:val="center"/>
            <w:hideMark/>
          </w:tcPr>
          <w:p w14:paraId="695C9ADB"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501,74</w:t>
            </w:r>
          </w:p>
        </w:tc>
        <w:tc>
          <w:tcPr>
            <w:tcW w:w="965" w:type="dxa"/>
            <w:tcBorders>
              <w:top w:val="nil"/>
              <w:left w:val="nil"/>
              <w:bottom w:val="single" w:sz="4" w:space="0" w:color="auto"/>
              <w:right w:val="single" w:sz="4" w:space="0" w:color="auto"/>
            </w:tcBorders>
            <w:vAlign w:val="center"/>
            <w:hideMark/>
          </w:tcPr>
          <w:p w14:paraId="20ADC077"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514,29</w:t>
            </w:r>
          </w:p>
        </w:tc>
      </w:tr>
      <w:tr w:rsidR="00893B9E" w:rsidRPr="00893B9E" w14:paraId="45AF8A34" w14:textId="77777777" w:rsidTr="00690796">
        <w:trPr>
          <w:trHeight w:val="77"/>
        </w:trPr>
        <w:tc>
          <w:tcPr>
            <w:tcW w:w="960" w:type="dxa"/>
            <w:tcBorders>
              <w:top w:val="nil"/>
              <w:left w:val="single" w:sz="4" w:space="0" w:color="auto"/>
              <w:bottom w:val="single" w:sz="4" w:space="0" w:color="auto"/>
              <w:right w:val="single" w:sz="4" w:space="0" w:color="auto"/>
            </w:tcBorders>
            <w:vAlign w:val="center"/>
            <w:hideMark/>
          </w:tcPr>
          <w:p w14:paraId="312D04CB"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17.1.2.2</w:t>
            </w:r>
          </w:p>
        </w:tc>
        <w:tc>
          <w:tcPr>
            <w:tcW w:w="3713" w:type="dxa"/>
            <w:tcBorders>
              <w:top w:val="nil"/>
              <w:left w:val="nil"/>
              <w:bottom w:val="single" w:sz="4" w:space="0" w:color="auto"/>
              <w:right w:val="single" w:sz="4" w:space="0" w:color="auto"/>
            </w:tcBorders>
            <w:vAlign w:val="center"/>
            <w:hideMark/>
          </w:tcPr>
          <w:p w14:paraId="271D9D7D" w14:textId="77777777" w:rsidR="00893B9E" w:rsidRPr="00893B9E" w:rsidRDefault="00893B9E" w:rsidP="00893B9E">
            <w:pPr>
              <w:spacing w:line="240" w:lineRule="auto"/>
              <w:ind w:firstLine="0"/>
              <w:jc w:val="left"/>
              <w:rPr>
                <w:rFonts w:eastAsia="Times New Roman" w:cs="Times New Roman"/>
                <w:color w:val="000000"/>
                <w:sz w:val="18"/>
                <w:szCs w:val="18"/>
                <w:lang w:eastAsia="ru-RU"/>
              </w:rPr>
            </w:pPr>
            <w:r w:rsidRPr="00893B9E">
              <w:rPr>
                <w:rFonts w:eastAsia="Times New Roman" w:cs="Times New Roman"/>
                <w:color w:val="000000"/>
                <w:sz w:val="18"/>
                <w:szCs w:val="18"/>
                <w:lang w:eastAsia="ru-RU"/>
              </w:rPr>
              <w:t>от бюджетных организаций</w:t>
            </w:r>
          </w:p>
        </w:tc>
        <w:tc>
          <w:tcPr>
            <w:tcW w:w="960" w:type="dxa"/>
            <w:tcBorders>
              <w:top w:val="nil"/>
              <w:left w:val="nil"/>
              <w:bottom w:val="single" w:sz="4" w:space="0" w:color="auto"/>
              <w:right w:val="single" w:sz="4" w:space="0" w:color="auto"/>
            </w:tcBorders>
            <w:vAlign w:val="center"/>
            <w:hideMark/>
          </w:tcPr>
          <w:p w14:paraId="362F91AA"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8,12</w:t>
            </w:r>
          </w:p>
        </w:tc>
        <w:tc>
          <w:tcPr>
            <w:tcW w:w="960" w:type="dxa"/>
            <w:tcBorders>
              <w:top w:val="nil"/>
              <w:left w:val="nil"/>
              <w:bottom w:val="single" w:sz="4" w:space="0" w:color="auto"/>
              <w:right w:val="single" w:sz="4" w:space="0" w:color="auto"/>
            </w:tcBorders>
            <w:vAlign w:val="center"/>
            <w:hideMark/>
          </w:tcPr>
          <w:p w14:paraId="59F3E4A6"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12,64</w:t>
            </w:r>
          </w:p>
        </w:tc>
        <w:tc>
          <w:tcPr>
            <w:tcW w:w="960" w:type="dxa"/>
            <w:tcBorders>
              <w:top w:val="nil"/>
              <w:left w:val="nil"/>
              <w:bottom w:val="single" w:sz="4" w:space="0" w:color="auto"/>
              <w:right w:val="single" w:sz="4" w:space="0" w:color="auto"/>
            </w:tcBorders>
            <w:vAlign w:val="center"/>
            <w:hideMark/>
          </w:tcPr>
          <w:p w14:paraId="7C978F7D"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10,96</w:t>
            </w:r>
          </w:p>
        </w:tc>
        <w:tc>
          <w:tcPr>
            <w:tcW w:w="960" w:type="dxa"/>
            <w:tcBorders>
              <w:top w:val="nil"/>
              <w:left w:val="nil"/>
              <w:bottom w:val="single" w:sz="4" w:space="0" w:color="auto"/>
              <w:right w:val="single" w:sz="4" w:space="0" w:color="auto"/>
            </w:tcBorders>
            <w:vAlign w:val="center"/>
            <w:hideMark/>
          </w:tcPr>
          <w:p w14:paraId="5D68B0C9"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14,42</w:t>
            </w:r>
          </w:p>
        </w:tc>
        <w:tc>
          <w:tcPr>
            <w:tcW w:w="960" w:type="dxa"/>
            <w:tcBorders>
              <w:top w:val="nil"/>
              <w:left w:val="nil"/>
              <w:bottom w:val="single" w:sz="4" w:space="0" w:color="auto"/>
              <w:right w:val="single" w:sz="4" w:space="0" w:color="auto"/>
            </w:tcBorders>
            <w:vAlign w:val="center"/>
            <w:hideMark/>
          </w:tcPr>
          <w:p w14:paraId="1452EAF6"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16,74</w:t>
            </w:r>
          </w:p>
        </w:tc>
        <w:tc>
          <w:tcPr>
            <w:tcW w:w="960" w:type="dxa"/>
            <w:tcBorders>
              <w:top w:val="nil"/>
              <w:left w:val="nil"/>
              <w:bottom w:val="single" w:sz="4" w:space="0" w:color="auto"/>
              <w:right w:val="single" w:sz="4" w:space="0" w:color="auto"/>
            </w:tcBorders>
            <w:vAlign w:val="center"/>
            <w:hideMark/>
          </w:tcPr>
          <w:p w14:paraId="4C0C8DF9"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17,20</w:t>
            </w:r>
          </w:p>
        </w:tc>
        <w:tc>
          <w:tcPr>
            <w:tcW w:w="960" w:type="dxa"/>
            <w:tcBorders>
              <w:top w:val="nil"/>
              <w:left w:val="nil"/>
              <w:bottom w:val="single" w:sz="4" w:space="0" w:color="auto"/>
              <w:right w:val="single" w:sz="4" w:space="0" w:color="auto"/>
            </w:tcBorders>
            <w:vAlign w:val="center"/>
            <w:hideMark/>
          </w:tcPr>
          <w:p w14:paraId="18AF628D"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20,33</w:t>
            </w:r>
          </w:p>
        </w:tc>
        <w:tc>
          <w:tcPr>
            <w:tcW w:w="960" w:type="dxa"/>
            <w:tcBorders>
              <w:top w:val="nil"/>
              <w:left w:val="nil"/>
              <w:bottom w:val="single" w:sz="4" w:space="0" w:color="auto"/>
              <w:right w:val="single" w:sz="4" w:space="0" w:color="auto"/>
            </w:tcBorders>
            <w:vAlign w:val="center"/>
            <w:hideMark/>
          </w:tcPr>
          <w:p w14:paraId="1B646D94"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20,53</w:t>
            </w:r>
          </w:p>
        </w:tc>
        <w:tc>
          <w:tcPr>
            <w:tcW w:w="960" w:type="dxa"/>
            <w:tcBorders>
              <w:top w:val="nil"/>
              <w:left w:val="nil"/>
              <w:bottom w:val="single" w:sz="4" w:space="0" w:color="auto"/>
              <w:right w:val="single" w:sz="4" w:space="0" w:color="auto"/>
            </w:tcBorders>
            <w:vAlign w:val="center"/>
            <w:hideMark/>
          </w:tcPr>
          <w:p w14:paraId="76CC7CA3"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25,43</w:t>
            </w:r>
          </w:p>
        </w:tc>
        <w:tc>
          <w:tcPr>
            <w:tcW w:w="965" w:type="dxa"/>
            <w:tcBorders>
              <w:top w:val="nil"/>
              <w:left w:val="nil"/>
              <w:bottom w:val="single" w:sz="4" w:space="0" w:color="auto"/>
              <w:right w:val="single" w:sz="4" w:space="0" w:color="auto"/>
            </w:tcBorders>
            <w:vAlign w:val="center"/>
            <w:hideMark/>
          </w:tcPr>
          <w:p w14:paraId="1DD66A0F"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27,75</w:t>
            </w:r>
          </w:p>
        </w:tc>
      </w:tr>
      <w:tr w:rsidR="00893B9E" w:rsidRPr="00893B9E" w14:paraId="01D27F2D" w14:textId="77777777" w:rsidTr="00690796">
        <w:trPr>
          <w:trHeight w:val="77"/>
        </w:trPr>
        <w:tc>
          <w:tcPr>
            <w:tcW w:w="960" w:type="dxa"/>
            <w:tcBorders>
              <w:top w:val="nil"/>
              <w:left w:val="single" w:sz="4" w:space="0" w:color="auto"/>
              <w:bottom w:val="single" w:sz="4" w:space="0" w:color="auto"/>
              <w:right w:val="single" w:sz="4" w:space="0" w:color="auto"/>
            </w:tcBorders>
            <w:vAlign w:val="center"/>
            <w:hideMark/>
          </w:tcPr>
          <w:p w14:paraId="7A55D50A"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17.1.2.3</w:t>
            </w:r>
          </w:p>
        </w:tc>
        <w:tc>
          <w:tcPr>
            <w:tcW w:w="3713" w:type="dxa"/>
            <w:tcBorders>
              <w:top w:val="nil"/>
              <w:left w:val="nil"/>
              <w:bottom w:val="single" w:sz="4" w:space="0" w:color="auto"/>
              <w:right w:val="single" w:sz="4" w:space="0" w:color="auto"/>
            </w:tcBorders>
            <w:vAlign w:val="center"/>
            <w:hideMark/>
          </w:tcPr>
          <w:p w14:paraId="49DACCE7" w14:textId="77777777" w:rsidR="00893B9E" w:rsidRPr="00893B9E" w:rsidRDefault="00893B9E" w:rsidP="00893B9E">
            <w:pPr>
              <w:spacing w:line="240" w:lineRule="auto"/>
              <w:ind w:firstLine="0"/>
              <w:jc w:val="left"/>
              <w:rPr>
                <w:rFonts w:eastAsia="Times New Roman" w:cs="Times New Roman"/>
                <w:color w:val="000000"/>
                <w:sz w:val="18"/>
                <w:szCs w:val="18"/>
                <w:lang w:eastAsia="ru-RU"/>
              </w:rPr>
            </w:pPr>
            <w:r w:rsidRPr="00893B9E">
              <w:rPr>
                <w:rFonts w:eastAsia="Times New Roman" w:cs="Times New Roman"/>
                <w:color w:val="000000"/>
                <w:sz w:val="18"/>
                <w:szCs w:val="18"/>
                <w:lang w:eastAsia="ru-RU"/>
              </w:rPr>
              <w:t>от промышленных предприятий</w:t>
            </w:r>
          </w:p>
        </w:tc>
        <w:tc>
          <w:tcPr>
            <w:tcW w:w="960" w:type="dxa"/>
            <w:tcBorders>
              <w:top w:val="nil"/>
              <w:left w:val="nil"/>
              <w:bottom w:val="single" w:sz="4" w:space="0" w:color="auto"/>
              <w:right w:val="single" w:sz="4" w:space="0" w:color="auto"/>
            </w:tcBorders>
            <w:vAlign w:val="center"/>
            <w:hideMark/>
          </w:tcPr>
          <w:p w14:paraId="69F3A5E3"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0,00</w:t>
            </w:r>
          </w:p>
        </w:tc>
        <w:tc>
          <w:tcPr>
            <w:tcW w:w="960" w:type="dxa"/>
            <w:tcBorders>
              <w:top w:val="nil"/>
              <w:left w:val="nil"/>
              <w:bottom w:val="single" w:sz="4" w:space="0" w:color="auto"/>
              <w:right w:val="single" w:sz="4" w:space="0" w:color="auto"/>
            </w:tcBorders>
            <w:vAlign w:val="center"/>
            <w:hideMark/>
          </w:tcPr>
          <w:p w14:paraId="432FEBDA"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0,00</w:t>
            </w:r>
          </w:p>
        </w:tc>
        <w:tc>
          <w:tcPr>
            <w:tcW w:w="960" w:type="dxa"/>
            <w:tcBorders>
              <w:top w:val="nil"/>
              <w:left w:val="nil"/>
              <w:bottom w:val="single" w:sz="4" w:space="0" w:color="auto"/>
              <w:right w:val="single" w:sz="4" w:space="0" w:color="auto"/>
            </w:tcBorders>
            <w:vAlign w:val="center"/>
            <w:hideMark/>
          </w:tcPr>
          <w:p w14:paraId="2077E3BD"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0,00</w:t>
            </w:r>
          </w:p>
        </w:tc>
        <w:tc>
          <w:tcPr>
            <w:tcW w:w="960" w:type="dxa"/>
            <w:tcBorders>
              <w:top w:val="nil"/>
              <w:left w:val="nil"/>
              <w:bottom w:val="single" w:sz="4" w:space="0" w:color="auto"/>
              <w:right w:val="single" w:sz="4" w:space="0" w:color="auto"/>
            </w:tcBorders>
            <w:vAlign w:val="center"/>
            <w:hideMark/>
          </w:tcPr>
          <w:p w14:paraId="32687F76"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0,00</w:t>
            </w:r>
          </w:p>
        </w:tc>
        <w:tc>
          <w:tcPr>
            <w:tcW w:w="960" w:type="dxa"/>
            <w:tcBorders>
              <w:top w:val="nil"/>
              <w:left w:val="nil"/>
              <w:bottom w:val="single" w:sz="4" w:space="0" w:color="auto"/>
              <w:right w:val="single" w:sz="4" w:space="0" w:color="auto"/>
            </w:tcBorders>
            <w:vAlign w:val="center"/>
            <w:hideMark/>
          </w:tcPr>
          <w:p w14:paraId="6DEE9560"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0,00</w:t>
            </w:r>
          </w:p>
        </w:tc>
        <w:tc>
          <w:tcPr>
            <w:tcW w:w="960" w:type="dxa"/>
            <w:tcBorders>
              <w:top w:val="nil"/>
              <w:left w:val="nil"/>
              <w:bottom w:val="single" w:sz="4" w:space="0" w:color="auto"/>
              <w:right w:val="single" w:sz="4" w:space="0" w:color="auto"/>
            </w:tcBorders>
            <w:vAlign w:val="center"/>
            <w:hideMark/>
          </w:tcPr>
          <w:p w14:paraId="74E576F6"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0,00</w:t>
            </w:r>
          </w:p>
        </w:tc>
        <w:tc>
          <w:tcPr>
            <w:tcW w:w="960" w:type="dxa"/>
            <w:tcBorders>
              <w:top w:val="nil"/>
              <w:left w:val="nil"/>
              <w:bottom w:val="single" w:sz="4" w:space="0" w:color="auto"/>
              <w:right w:val="single" w:sz="4" w:space="0" w:color="auto"/>
            </w:tcBorders>
            <w:vAlign w:val="center"/>
            <w:hideMark/>
          </w:tcPr>
          <w:p w14:paraId="2211BB92"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0,00</w:t>
            </w:r>
          </w:p>
        </w:tc>
        <w:tc>
          <w:tcPr>
            <w:tcW w:w="960" w:type="dxa"/>
            <w:tcBorders>
              <w:top w:val="nil"/>
              <w:left w:val="nil"/>
              <w:bottom w:val="single" w:sz="4" w:space="0" w:color="auto"/>
              <w:right w:val="single" w:sz="4" w:space="0" w:color="auto"/>
            </w:tcBorders>
            <w:vAlign w:val="center"/>
            <w:hideMark/>
          </w:tcPr>
          <w:p w14:paraId="1D55A1CA"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0,00</w:t>
            </w:r>
          </w:p>
        </w:tc>
        <w:tc>
          <w:tcPr>
            <w:tcW w:w="960" w:type="dxa"/>
            <w:tcBorders>
              <w:top w:val="nil"/>
              <w:left w:val="nil"/>
              <w:bottom w:val="single" w:sz="4" w:space="0" w:color="auto"/>
              <w:right w:val="single" w:sz="4" w:space="0" w:color="auto"/>
            </w:tcBorders>
            <w:vAlign w:val="center"/>
            <w:hideMark/>
          </w:tcPr>
          <w:p w14:paraId="792C7C60"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0,00</w:t>
            </w:r>
          </w:p>
        </w:tc>
        <w:tc>
          <w:tcPr>
            <w:tcW w:w="965" w:type="dxa"/>
            <w:tcBorders>
              <w:top w:val="nil"/>
              <w:left w:val="nil"/>
              <w:bottom w:val="single" w:sz="4" w:space="0" w:color="auto"/>
              <w:right w:val="single" w:sz="4" w:space="0" w:color="auto"/>
            </w:tcBorders>
            <w:vAlign w:val="center"/>
            <w:hideMark/>
          </w:tcPr>
          <w:p w14:paraId="3AAC5F58"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0,00</w:t>
            </w:r>
          </w:p>
        </w:tc>
      </w:tr>
      <w:tr w:rsidR="00893B9E" w:rsidRPr="00893B9E" w14:paraId="60D6046F" w14:textId="77777777" w:rsidTr="00690796">
        <w:trPr>
          <w:trHeight w:val="77"/>
        </w:trPr>
        <w:tc>
          <w:tcPr>
            <w:tcW w:w="960" w:type="dxa"/>
            <w:tcBorders>
              <w:top w:val="nil"/>
              <w:left w:val="single" w:sz="4" w:space="0" w:color="auto"/>
              <w:bottom w:val="single" w:sz="4" w:space="0" w:color="auto"/>
              <w:right w:val="single" w:sz="4" w:space="0" w:color="auto"/>
            </w:tcBorders>
            <w:vAlign w:val="center"/>
            <w:hideMark/>
          </w:tcPr>
          <w:p w14:paraId="03658A6A"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17.1.2.4</w:t>
            </w:r>
          </w:p>
        </w:tc>
        <w:tc>
          <w:tcPr>
            <w:tcW w:w="3713" w:type="dxa"/>
            <w:tcBorders>
              <w:top w:val="nil"/>
              <w:left w:val="nil"/>
              <w:bottom w:val="single" w:sz="4" w:space="0" w:color="auto"/>
              <w:right w:val="single" w:sz="4" w:space="0" w:color="auto"/>
            </w:tcBorders>
            <w:vAlign w:val="center"/>
            <w:hideMark/>
          </w:tcPr>
          <w:p w14:paraId="697BA64D" w14:textId="77777777" w:rsidR="00893B9E" w:rsidRPr="00893B9E" w:rsidRDefault="00893B9E" w:rsidP="00893B9E">
            <w:pPr>
              <w:spacing w:line="240" w:lineRule="auto"/>
              <w:ind w:firstLine="0"/>
              <w:jc w:val="left"/>
              <w:rPr>
                <w:rFonts w:eastAsia="Times New Roman" w:cs="Times New Roman"/>
                <w:color w:val="000000"/>
                <w:sz w:val="18"/>
                <w:szCs w:val="18"/>
                <w:lang w:eastAsia="ru-RU"/>
              </w:rPr>
            </w:pPr>
            <w:r w:rsidRPr="00893B9E">
              <w:rPr>
                <w:rFonts w:eastAsia="Times New Roman" w:cs="Times New Roman"/>
                <w:color w:val="000000"/>
                <w:sz w:val="18"/>
                <w:szCs w:val="18"/>
                <w:lang w:eastAsia="ru-RU"/>
              </w:rPr>
              <w:t>от прочих абонентов</w:t>
            </w:r>
          </w:p>
        </w:tc>
        <w:tc>
          <w:tcPr>
            <w:tcW w:w="960" w:type="dxa"/>
            <w:tcBorders>
              <w:top w:val="nil"/>
              <w:left w:val="nil"/>
              <w:bottom w:val="single" w:sz="4" w:space="0" w:color="auto"/>
              <w:right w:val="single" w:sz="4" w:space="0" w:color="auto"/>
            </w:tcBorders>
            <w:vAlign w:val="center"/>
            <w:hideMark/>
          </w:tcPr>
          <w:p w14:paraId="47A7C5BC"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83,73</w:t>
            </w:r>
          </w:p>
        </w:tc>
        <w:tc>
          <w:tcPr>
            <w:tcW w:w="960" w:type="dxa"/>
            <w:tcBorders>
              <w:top w:val="nil"/>
              <w:left w:val="nil"/>
              <w:bottom w:val="single" w:sz="4" w:space="0" w:color="auto"/>
              <w:right w:val="single" w:sz="4" w:space="0" w:color="auto"/>
            </w:tcBorders>
            <w:vAlign w:val="center"/>
            <w:hideMark/>
          </w:tcPr>
          <w:p w14:paraId="0A598BD3"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86,62</w:t>
            </w:r>
          </w:p>
        </w:tc>
        <w:tc>
          <w:tcPr>
            <w:tcW w:w="960" w:type="dxa"/>
            <w:tcBorders>
              <w:top w:val="nil"/>
              <w:left w:val="nil"/>
              <w:bottom w:val="single" w:sz="4" w:space="0" w:color="auto"/>
              <w:right w:val="single" w:sz="4" w:space="0" w:color="auto"/>
            </w:tcBorders>
            <w:vAlign w:val="center"/>
            <w:hideMark/>
          </w:tcPr>
          <w:p w14:paraId="2855DEEB"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79,84</w:t>
            </w:r>
          </w:p>
        </w:tc>
        <w:tc>
          <w:tcPr>
            <w:tcW w:w="960" w:type="dxa"/>
            <w:tcBorders>
              <w:top w:val="nil"/>
              <w:left w:val="nil"/>
              <w:bottom w:val="single" w:sz="4" w:space="0" w:color="auto"/>
              <w:right w:val="single" w:sz="4" w:space="0" w:color="auto"/>
            </w:tcBorders>
            <w:vAlign w:val="center"/>
            <w:hideMark/>
          </w:tcPr>
          <w:p w14:paraId="015598DE"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69,26</w:t>
            </w:r>
          </w:p>
        </w:tc>
        <w:tc>
          <w:tcPr>
            <w:tcW w:w="960" w:type="dxa"/>
            <w:tcBorders>
              <w:top w:val="nil"/>
              <w:left w:val="nil"/>
              <w:bottom w:val="single" w:sz="4" w:space="0" w:color="auto"/>
              <w:right w:val="single" w:sz="4" w:space="0" w:color="auto"/>
            </w:tcBorders>
            <w:vAlign w:val="center"/>
            <w:hideMark/>
          </w:tcPr>
          <w:p w14:paraId="4BD638AA"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68,29</w:t>
            </w:r>
          </w:p>
        </w:tc>
        <w:tc>
          <w:tcPr>
            <w:tcW w:w="960" w:type="dxa"/>
            <w:tcBorders>
              <w:top w:val="nil"/>
              <w:left w:val="nil"/>
              <w:bottom w:val="single" w:sz="4" w:space="0" w:color="auto"/>
              <w:right w:val="single" w:sz="4" w:space="0" w:color="auto"/>
            </w:tcBorders>
            <w:vAlign w:val="center"/>
            <w:hideMark/>
          </w:tcPr>
          <w:p w14:paraId="7448BE8D"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65,70</w:t>
            </w:r>
          </w:p>
        </w:tc>
        <w:tc>
          <w:tcPr>
            <w:tcW w:w="960" w:type="dxa"/>
            <w:tcBorders>
              <w:top w:val="nil"/>
              <w:left w:val="nil"/>
              <w:bottom w:val="single" w:sz="4" w:space="0" w:color="auto"/>
              <w:right w:val="single" w:sz="4" w:space="0" w:color="auto"/>
            </w:tcBorders>
            <w:vAlign w:val="center"/>
            <w:hideMark/>
          </w:tcPr>
          <w:p w14:paraId="25C32900"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75,66</w:t>
            </w:r>
          </w:p>
        </w:tc>
        <w:tc>
          <w:tcPr>
            <w:tcW w:w="960" w:type="dxa"/>
            <w:tcBorders>
              <w:top w:val="nil"/>
              <w:left w:val="nil"/>
              <w:bottom w:val="single" w:sz="4" w:space="0" w:color="auto"/>
              <w:right w:val="single" w:sz="4" w:space="0" w:color="auto"/>
            </w:tcBorders>
            <w:vAlign w:val="center"/>
            <w:hideMark/>
          </w:tcPr>
          <w:p w14:paraId="4B08AF8E"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70,41</w:t>
            </w:r>
          </w:p>
        </w:tc>
        <w:tc>
          <w:tcPr>
            <w:tcW w:w="960" w:type="dxa"/>
            <w:tcBorders>
              <w:top w:val="nil"/>
              <w:left w:val="nil"/>
              <w:bottom w:val="single" w:sz="4" w:space="0" w:color="auto"/>
              <w:right w:val="single" w:sz="4" w:space="0" w:color="auto"/>
            </w:tcBorders>
            <w:vAlign w:val="center"/>
            <w:hideMark/>
          </w:tcPr>
          <w:p w14:paraId="2743AA29"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79,04</w:t>
            </w:r>
          </w:p>
        </w:tc>
        <w:tc>
          <w:tcPr>
            <w:tcW w:w="965" w:type="dxa"/>
            <w:tcBorders>
              <w:top w:val="nil"/>
              <w:left w:val="nil"/>
              <w:bottom w:val="single" w:sz="4" w:space="0" w:color="auto"/>
              <w:right w:val="single" w:sz="4" w:space="0" w:color="auto"/>
            </w:tcBorders>
            <w:vAlign w:val="center"/>
            <w:hideMark/>
          </w:tcPr>
          <w:p w14:paraId="69E3BCFC"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88,99</w:t>
            </w:r>
          </w:p>
        </w:tc>
      </w:tr>
      <w:tr w:rsidR="00893B9E" w:rsidRPr="00893B9E" w14:paraId="7FE63BBB" w14:textId="77777777" w:rsidTr="00F6029B">
        <w:trPr>
          <w:trHeight w:val="77"/>
        </w:trPr>
        <w:tc>
          <w:tcPr>
            <w:tcW w:w="960" w:type="dxa"/>
            <w:tcBorders>
              <w:top w:val="nil"/>
              <w:left w:val="single" w:sz="4" w:space="0" w:color="auto"/>
              <w:bottom w:val="single" w:sz="4" w:space="0" w:color="auto"/>
              <w:right w:val="single" w:sz="4" w:space="0" w:color="auto"/>
            </w:tcBorders>
            <w:vAlign w:val="center"/>
            <w:hideMark/>
          </w:tcPr>
          <w:p w14:paraId="0D74FDF4"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18</w:t>
            </w:r>
          </w:p>
        </w:tc>
        <w:tc>
          <w:tcPr>
            <w:tcW w:w="13318" w:type="dxa"/>
            <w:gridSpan w:val="11"/>
            <w:tcBorders>
              <w:top w:val="single" w:sz="4" w:space="0" w:color="auto"/>
              <w:left w:val="nil"/>
              <w:bottom w:val="single" w:sz="4" w:space="0" w:color="auto"/>
              <w:right w:val="single" w:sz="4" w:space="0" w:color="000000"/>
            </w:tcBorders>
            <w:vAlign w:val="center"/>
            <w:hideMark/>
          </w:tcPr>
          <w:p w14:paraId="5C3F3522"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Централизованная система водоотведения п. Юг</w:t>
            </w:r>
          </w:p>
        </w:tc>
      </w:tr>
      <w:tr w:rsidR="00893B9E" w:rsidRPr="00893B9E" w14:paraId="53443F78" w14:textId="77777777" w:rsidTr="00690796">
        <w:trPr>
          <w:trHeight w:val="77"/>
        </w:trPr>
        <w:tc>
          <w:tcPr>
            <w:tcW w:w="960" w:type="dxa"/>
            <w:tcBorders>
              <w:top w:val="nil"/>
              <w:left w:val="single" w:sz="4" w:space="0" w:color="auto"/>
              <w:bottom w:val="single" w:sz="4" w:space="0" w:color="auto"/>
              <w:right w:val="single" w:sz="4" w:space="0" w:color="auto"/>
            </w:tcBorders>
            <w:vAlign w:val="center"/>
            <w:hideMark/>
          </w:tcPr>
          <w:p w14:paraId="3E8E61BB"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18.1</w:t>
            </w:r>
          </w:p>
        </w:tc>
        <w:tc>
          <w:tcPr>
            <w:tcW w:w="3713" w:type="dxa"/>
            <w:tcBorders>
              <w:top w:val="nil"/>
              <w:left w:val="nil"/>
              <w:bottom w:val="single" w:sz="4" w:space="0" w:color="auto"/>
              <w:right w:val="single" w:sz="4" w:space="0" w:color="auto"/>
            </w:tcBorders>
            <w:vAlign w:val="center"/>
            <w:hideMark/>
          </w:tcPr>
          <w:p w14:paraId="774812E1" w14:textId="77777777" w:rsidR="00893B9E" w:rsidRPr="00893B9E" w:rsidRDefault="00893B9E" w:rsidP="00893B9E">
            <w:pPr>
              <w:spacing w:line="240" w:lineRule="auto"/>
              <w:ind w:firstLine="0"/>
              <w:jc w:val="left"/>
              <w:rPr>
                <w:rFonts w:eastAsia="Times New Roman" w:cs="Times New Roman"/>
                <w:color w:val="000000"/>
                <w:sz w:val="18"/>
                <w:szCs w:val="18"/>
                <w:lang w:eastAsia="ru-RU"/>
              </w:rPr>
            </w:pPr>
            <w:r w:rsidRPr="00893B9E">
              <w:rPr>
                <w:rFonts w:eastAsia="Times New Roman" w:cs="Times New Roman"/>
                <w:color w:val="000000"/>
                <w:sz w:val="18"/>
                <w:szCs w:val="18"/>
                <w:lang w:eastAsia="ru-RU"/>
              </w:rPr>
              <w:t>Общий объем поступления сточных вод на КОС, в т. ч.:</w:t>
            </w:r>
          </w:p>
        </w:tc>
        <w:tc>
          <w:tcPr>
            <w:tcW w:w="960" w:type="dxa"/>
            <w:tcBorders>
              <w:top w:val="nil"/>
              <w:left w:val="nil"/>
              <w:bottom w:val="single" w:sz="4" w:space="0" w:color="auto"/>
              <w:right w:val="single" w:sz="4" w:space="0" w:color="auto"/>
            </w:tcBorders>
            <w:vAlign w:val="center"/>
            <w:hideMark/>
          </w:tcPr>
          <w:p w14:paraId="23093AAD"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341CB8EB"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4CEEE071"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03253D6D"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46B22111"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3AAB51EF"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5973169D"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16,80</w:t>
            </w:r>
          </w:p>
        </w:tc>
        <w:tc>
          <w:tcPr>
            <w:tcW w:w="960" w:type="dxa"/>
            <w:tcBorders>
              <w:top w:val="nil"/>
              <w:left w:val="nil"/>
              <w:bottom w:val="single" w:sz="4" w:space="0" w:color="auto"/>
              <w:right w:val="single" w:sz="4" w:space="0" w:color="auto"/>
            </w:tcBorders>
            <w:vAlign w:val="center"/>
            <w:hideMark/>
          </w:tcPr>
          <w:p w14:paraId="2F37683E"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16,40</w:t>
            </w:r>
          </w:p>
        </w:tc>
        <w:tc>
          <w:tcPr>
            <w:tcW w:w="960" w:type="dxa"/>
            <w:tcBorders>
              <w:top w:val="nil"/>
              <w:left w:val="nil"/>
              <w:bottom w:val="single" w:sz="4" w:space="0" w:color="auto"/>
              <w:right w:val="single" w:sz="4" w:space="0" w:color="auto"/>
            </w:tcBorders>
            <w:vAlign w:val="center"/>
            <w:hideMark/>
          </w:tcPr>
          <w:p w14:paraId="7BA6D8E1"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16,20</w:t>
            </w:r>
          </w:p>
        </w:tc>
        <w:tc>
          <w:tcPr>
            <w:tcW w:w="965" w:type="dxa"/>
            <w:tcBorders>
              <w:top w:val="nil"/>
              <w:left w:val="nil"/>
              <w:bottom w:val="single" w:sz="4" w:space="0" w:color="auto"/>
              <w:right w:val="single" w:sz="4" w:space="0" w:color="auto"/>
            </w:tcBorders>
            <w:vAlign w:val="center"/>
            <w:hideMark/>
          </w:tcPr>
          <w:p w14:paraId="4ADB1F15"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15,84</w:t>
            </w:r>
          </w:p>
        </w:tc>
      </w:tr>
      <w:tr w:rsidR="00893B9E" w:rsidRPr="00893B9E" w14:paraId="25581958" w14:textId="77777777" w:rsidTr="00690796">
        <w:trPr>
          <w:trHeight w:val="77"/>
        </w:trPr>
        <w:tc>
          <w:tcPr>
            <w:tcW w:w="960" w:type="dxa"/>
            <w:tcBorders>
              <w:top w:val="nil"/>
              <w:left w:val="single" w:sz="4" w:space="0" w:color="auto"/>
              <w:bottom w:val="single" w:sz="4" w:space="0" w:color="auto"/>
              <w:right w:val="single" w:sz="4" w:space="0" w:color="auto"/>
            </w:tcBorders>
            <w:vAlign w:val="center"/>
            <w:hideMark/>
          </w:tcPr>
          <w:p w14:paraId="7C43CC6F"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18.1.1</w:t>
            </w:r>
          </w:p>
        </w:tc>
        <w:tc>
          <w:tcPr>
            <w:tcW w:w="3713" w:type="dxa"/>
            <w:tcBorders>
              <w:top w:val="nil"/>
              <w:left w:val="nil"/>
              <w:bottom w:val="single" w:sz="4" w:space="0" w:color="auto"/>
              <w:right w:val="single" w:sz="4" w:space="0" w:color="auto"/>
            </w:tcBorders>
            <w:vAlign w:val="center"/>
            <w:hideMark/>
          </w:tcPr>
          <w:p w14:paraId="5006C977" w14:textId="77777777" w:rsidR="00893B9E" w:rsidRPr="00893B9E" w:rsidRDefault="00893B9E" w:rsidP="00893B9E">
            <w:pPr>
              <w:spacing w:line="240" w:lineRule="auto"/>
              <w:ind w:firstLine="0"/>
              <w:jc w:val="left"/>
              <w:rPr>
                <w:rFonts w:eastAsia="Times New Roman" w:cs="Times New Roman"/>
                <w:color w:val="000000"/>
                <w:sz w:val="18"/>
                <w:szCs w:val="18"/>
                <w:lang w:eastAsia="ru-RU"/>
              </w:rPr>
            </w:pPr>
            <w:r w:rsidRPr="00893B9E">
              <w:rPr>
                <w:rFonts w:eastAsia="Times New Roman" w:cs="Times New Roman"/>
                <w:color w:val="000000"/>
                <w:sz w:val="18"/>
                <w:szCs w:val="18"/>
                <w:lang w:eastAsia="ru-RU"/>
              </w:rPr>
              <w:t>Неорганизованный (неучтенный) приток</w:t>
            </w:r>
          </w:p>
        </w:tc>
        <w:tc>
          <w:tcPr>
            <w:tcW w:w="960" w:type="dxa"/>
            <w:tcBorders>
              <w:top w:val="nil"/>
              <w:left w:val="nil"/>
              <w:bottom w:val="single" w:sz="4" w:space="0" w:color="auto"/>
              <w:right w:val="single" w:sz="4" w:space="0" w:color="auto"/>
            </w:tcBorders>
            <w:vAlign w:val="center"/>
            <w:hideMark/>
          </w:tcPr>
          <w:p w14:paraId="2F6BBFE9"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53AE13C7"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583993BB"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33E54FFD"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7F3A7BB1"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01A82CE4"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2BCED669"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0,00</w:t>
            </w:r>
          </w:p>
        </w:tc>
        <w:tc>
          <w:tcPr>
            <w:tcW w:w="960" w:type="dxa"/>
            <w:tcBorders>
              <w:top w:val="nil"/>
              <w:left w:val="nil"/>
              <w:bottom w:val="single" w:sz="4" w:space="0" w:color="auto"/>
              <w:right w:val="single" w:sz="4" w:space="0" w:color="auto"/>
            </w:tcBorders>
            <w:vAlign w:val="center"/>
            <w:hideMark/>
          </w:tcPr>
          <w:p w14:paraId="39043ABC"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0,00</w:t>
            </w:r>
          </w:p>
        </w:tc>
        <w:tc>
          <w:tcPr>
            <w:tcW w:w="960" w:type="dxa"/>
            <w:tcBorders>
              <w:top w:val="nil"/>
              <w:left w:val="nil"/>
              <w:bottom w:val="single" w:sz="4" w:space="0" w:color="auto"/>
              <w:right w:val="single" w:sz="4" w:space="0" w:color="auto"/>
            </w:tcBorders>
            <w:vAlign w:val="center"/>
            <w:hideMark/>
          </w:tcPr>
          <w:p w14:paraId="724E134D"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0,00</w:t>
            </w:r>
          </w:p>
        </w:tc>
        <w:tc>
          <w:tcPr>
            <w:tcW w:w="965" w:type="dxa"/>
            <w:tcBorders>
              <w:top w:val="nil"/>
              <w:left w:val="nil"/>
              <w:bottom w:val="single" w:sz="4" w:space="0" w:color="auto"/>
              <w:right w:val="single" w:sz="4" w:space="0" w:color="auto"/>
            </w:tcBorders>
            <w:vAlign w:val="center"/>
            <w:hideMark/>
          </w:tcPr>
          <w:p w14:paraId="384760C4"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0,00</w:t>
            </w:r>
          </w:p>
        </w:tc>
      </w:tr>
      <w:tr w:rsidR="00893B9E" w:rsidRPr="00893B9E" w14:paraId="43EC95F0" w14:textId="77777777" w:rsidTr="00690796">
        <w:trPr>
          <w:trHeight w:val="77"/>
        </w:trPr>
        <w:tc>
          <w:tcPr>
            <w:tcW w:w="960" w:type="dxa"/>
            <w:tcBorders>
              <w:top w:val="nil"/>
              <w:left w:val="single" w:sz="4" w:space="0" w:color="auto"/>
              <w:bottom w:val="single" w:sz="4" w:space="0" w:color="auto"/>
              <w:right w:val="single" w:sz="4" w:space="0" w:color="auto"/>
            </w:tcBorders>
            <w:vAlign w:val="center"/>
            <w:hideMark/>
          </w:tcPr>
          <w:p w14:paraId="3FD10C27"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18.1.2</w:t>
            </w:r>
          </w:p>
        </w:tc>
        <w:tc>
          <w:tcPr>
            <w:tcW w:w="3713" w:type="dxa"/>
            <w:tcBorders>
              <w:top w:val="nil"/>
              <w:left w:val="nil"/>
              <w:bottom w:val="single" w:sz="4" w:space="0" w:color="auto"/>
              <w:right w:val="single" w:sz="4" w:space="0" w:color="auto"/>
            </w:tcBorders>
            <w:vAlign w:val="center"/>
            <w:hideMark/>
          </w:tcPr>
          <w:p w14:paraId="51CBFD13" w14:textId="77777777" w:rsidR="00893B9E" w:rsidRPr="00893B9E" w:rsidRDefault="00893B9E" w:rsidP="00893B9E">
            <w:pPr>
              <w:spacing w:line="240" w:lineRule="auto"/>
              <w:ind w:firstLine="0"/>
              <w:jc w:val="left"/>
              <w:rPr>
                <w:rFonts w:eastAsia="Times New Roman" w:cs="Times New Roman"/>
                <w:color w:val="000000"/>
                <w:sz w:val="18"/>
                <w:szCs w:val="18"/>
                <w:lang w:eastAsia="ru-RU"/>
              </w:rPr>
            </w:pPr>
            <w:r w:rsidRPr="00893B9E">
              <w:rPr>
                <w:rFonts w:eastAsia="Times New Roman" w:cs="Times New Roman"/>
                <w:color w:val="000000"/>
                <w:sz w:val="18"/>
                <w:szCs w:val="18"/>
                <w:lang w:eastAsia="ru-RU"/>
              </w:rPr>
              <w:t>Поступление сточных вод в систему водоотведения (реализация), в т.ч.</w:t>
            </w:r>
          </w:p>
        </w:tc>
        <w:tc>
          <w:tcPr>
            <w:tcW w:w="960" w:type="dxa"/>
            <w:tcBorders>
              <w:top w:val="nil"/>
              <w:left w:val="nil"/>
              <w:bottom w:val="single" w:sz="4" w:space="0" w:color="auto"/>
              <w:right w:val="single" w:sz="4" w:space="0" w:color="auto"/>
            </w:tcBorders>
            <w:vAlign w:val="center"/>
            <w:hideMark/>
          </w:tcPr>
          <w:p w14:paraId="19B891A1"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58B78B27"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146243D1"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18D06AF1"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0EA35401"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2ADA6389"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172948F4"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16,80</w:t>
            </w:r>
          </w:p>
        </w:tc>
        <w:tc>
          <w:tcPr>
            <w:tcW w:w="960" w:type="dxa"/>
            <w:tcBorders>
              <w:top w:val="nil"/>
              <w:left w:val="nil"/>
              <w:bottom w:val="single" w:sz="4" w:space="0" w:color="auto"/>
              <w:right w:val="single" w:sz="4" w:space="0" w:color="auto"/>
            </w:tcBorders>
            <w:vAlign w:val="center"/>
            <w:hideMark/>
          </w:tcPr>
          <w:p w14:paraId="25E06560"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16,40</w:t>
            </w:r>
          </w:p>
        </w:tc>
        <w:tc>
          <w:tcPr>
            <w:tcW w:w="960" w:type="dxa"/>
            <w:tcBorders>
              <w:top w:val="nil"/>
              <w:left w:val="nil"/>
              <w:bottom w:val="single" w:sz="4" w:space="0" w:color="auto"/>
              <w:right w:val="single" w:sz="4" w:space="0" w:color="auto"/>
            </w:tcBorders>
            <w:vAlign w:val="center"/>
            <w:hideMark/>
          </w:tcPr>
          <w:p w14:paraId="2C9DD836"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16,20</w:t>
            </w:r>
          </w:p>
        </w:tc>
        <w:tc>
          <w:tcPr>
            <w:tcW w:w="965" w:type="dxa"/>
            <w:tcBorders>
              <w:top w:val="nil"/>
              <w:left w:val="nil"/>
              <w:bottom w:val="single" w:sz="4" w:space="0" w:color="auto"/>
              <w:right w:val="single" w:sz="4" w:space="0" w:color="auto"/>
            </w:tcBorders>
            <w:vAlign w:val="center"/>
            <w:hideMark/>
          </w:tcPr>
          <w:p w14:paraId="3E7C5C45"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15,84</w:t>
            </w:r>
          </w:p>
        </w:tc>
      </w:tr>
      <w:tr w:rsidR="00893B9E" w:rsidRPr="00893B9E" w14:paraId="607477BA" w14:textId="77777777" w:rsidTr="00690796">
        <w:trPr>
          <w:trHeight w:val="77"/>
        </w:trPr>
        <w:tc>
          <w:tcPr>
            <w:tcW w:w="960" w:type="dxa"/>
            <w:tcBorders>
              <w:top w:val="nil"/>
              <w:left w:val="single" w:sz="4" w:space="0" w:color="auto"/>
              <w:bottom w:val="single" w:sz="4" w:space="0" w:color="auto"/>
              <w:right w:val="single" w:sz="4" w:space="0" w:color="auto"/>
            </w:tcBorders>
            <w:vAlign w:val="center"/>
            <w:hideMark/>
          </w:tcPr>
          <w:p w14:paraId="6640EDFA"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18.1.2.1</w:t>
            </w:r>
          </w:p>
        </w:tc>
        <w:tc>
          <w:tcPr>
            <w:tcW w:w="3713" w:type="dxa"/>
            <w:tcBorders>
              <w:top w:val="nil"/>
              <w:left w:val="nil"/>
              <w:bottom w:val="single" w:sz="4" w:space="0" w:color="auto"/>
              <w:right w:val="single" w:sz="4" w:space="0" w:color="auto"/>
            </w:tcBorders>
            <w:vAlign w:val="center"/>
            <w:hideMark/>
          </w:tcPr>
          <w:p w14:paraId="63F68F32" w14:textId="77777777" w:rsidR="00893B9E" w:rsidRPr="00893B9E" w:rsidRDefault="00893B9E" w:rsidP="00893B9E">
            <w:pPr>
              <w:spacing w:line="240" w:lineRule="auto"/>
              <w:ind w:firstLine="0"/>
              <w:jc w:val="left"/>
              <w:rPr>
                <w:rFonts w:eastAsia="Times New Roman" w:cs="Times New Roman"/>
                <w:color w:val="000000"/>
                <w:sz w:val="18"/>
                <w:szCs w:val="18"/>
                <w:lang w:eastAsia="ru-RU"/>
              </w:rPr>
            </w:pPr>
            <w:r w:rsidRPr="00893B9E">
              <w:rPr>
                <w:rFonts w:eastAsia="Times New Roman" w:cs="Times New Roman"/>
                <w:color w:val="000000"/>
                <w:sz w:val="18"/>
                <w:szCs w:val="18"/>
                <w:lang w:eastAsia="ru-RU"/>
              </w:rPr>
              <w:t>от населения</w:t>
            </w:r>
          </w:p>
        </w:tc>
        <w:tc>
          <w:tcPr>
            <w:tcW w:w="960" w:type="dxa"/>
            <w:tcBorders>
              <w:top w:val="nil"/>
              <w:left w:val="nil"/>
              <w:bottom w:val="single" w:sz="4" w:space="0" w:color="auto"/>
              <w:right w:val="single" w:sz="4" w:space="0" w:color="auto"/>
            </w:tcBorders>
            <w:vAlign w:val="center"/>
            <w:hideMark/>
          </w:tcPr>
          <w:p w14:paraId="04E06947"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303382CA"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432D497D"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3B690C8A"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4812D297"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1525B723"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62EF69BE"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14,30</w:t>
            </w:r>
          </w:p>
        </w:tc>
        <w:tc>
          <w:tcPr>
            <w:tcW w:w="960" w:type="dxa"/>
            <w:tcBorders>
              <w:top w:val="nil"/>
              <w:left w:val="nil"/>
              <w:bottom w:val="single" w:sz="4" w:space="0" w:color="auto"/>
              <w:right w:val="single" w:sz="4" w:space="0" w:color="auto"/>
            </w:tcBorders>
            <w:vAlign w:val="center"/>
            <w:hideMark/>
          </w:tcPr>
          <w:p w14:paraId="15B8886D"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13,70</w:t>
            </w:r>
          </w:p>
        </w:tc>
        <w:tc>
          <w:tcPr>
            <w:tcW w:w="960" w:type="dxa"/>
            <w:tcBorders>
              <w:top w:val="nil"/>
              <w:left w:val="nil"/>
              <w:bottom w:val="single" w:sz="4" w:space="0" w:color="auto"/>
              <w:right w:val="single" w:sz="4" w:space="0" w:color="auto"/>
            </w:tcBorders>
            <w:vAlign w:val="center"/>
            <w:hideMark/>
          </w:tcPr>
          <w:p w14:paraId="63566E60"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13,20</w:t>
            </w:r>
          </w:p>
        </w:tc>
        <w:tc>
          <w:tcPr>
            <w:tcW w:w="965" w:type="dxa"/>
            <w:tcBorders>
              <w:top w:val="nil"/>
              <w:left w:val="nil"/>
              <w:bottom w:val="single" w:sz="4" w:space="0" w:color="auto"/>
              <w:right w:val="single" w:sz="4" w:space="0" w:color="auto"/>
            </w:tcBorders>
            <w:vAlign w:val="center"/>
            <w:hideMark/>
          </w:tcPr>
          <w:p w14:paraId="05D53C3C"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12,80</w:t>
            </w:r>
          </w:p>
        </w:tc>
      </w:tr>
      <w:tr w:rsidR="00893B9E" w:rsidRPr="00893B9E" w14:paraId="2BCC9834" w14:textId="77777777" w:rsidTr="00690796">
        <w:trPr>
          <w:trHeight w:val="77"/>
        </w:trPr>
        <w:tc>
          <w:tcPr>
            <w:tcW w:w="960" w:type="dxa"/>
            <w:tcBorders>
              <w:top w:val="nil"/>
              <w:left w:val="single" w:sz="4" w:space="0" w:color="auto"/>
              <w:bottom w:val="single" w:sz="4" w:space="0" w:color="auto"/>
              <w:right w:val="single" w:sz="4" w:space="0" w:color="auto"/>
            </w:tcBorders>
            <w:vAlign w:val="center"/>
            <w:hideMark/>
          </w:tcPr>
          <w:p w14:paraId="6F2201AB"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18.1.2.2</w:t>
            </w:r>
          </w:p>
        </w:tc>
        <w:tc>
          <w:tcPr>
            <w:tcW w:w="3713" w:type="dxa"/>
            <w:tcBorders>
              <w:top w:val="nil"/>
              <w:left w:val="nil"/>
              <w:bottom w:val="single" w:sz="4" w:space="0" w:color="auto"/>
              <w:right w:val="single" w:sz="4" w:space="0" w:color="auto"/>
            </w:tcBorders>
            <w:vAlign w:val="center"/>
            <w:hideMark/>
          </w:tcPr>
          <w:p w14:paraId="06A6FAEE" w14:textId="77777777" w:rsidR="00893B9E" w:rsidRPr="00893B9E" w:rsidRDefault="00893B9E" w:rsidP="00893B9E">
            <w:pPr>
              <w:spacing w:line="240" w:lineRule="auto"/>
              <w:ind w:firstLine="0"/>
              <w:jc w:val="left"/>
              <w:rPr>
                <w:rFonts w:eastAsia="Times New Roman" w:cs="Times New Roman"/>
                <w:color w:val="000000"/>
                <w:sz w:val="18"/>
                <w:szCs w:val="18"/>
                <w:lang w:eastAsia="ru-RU"/>
              </w:rPr>
            </w:pPr>
            <w:r w:rsidRPr="00893B9E">
              <w:rPr>
                <w:rFonts w:eastAsia="Times New Roman" w:cs="Times New Roman"/>
                <w:color w:val="000000"/>
                <w:sz w:val="18"/>
                <w:szCs w:val="18"/>
                <w:lang w:eastAsia="ru-RU"/>
              </w:rPr>
              <w:t>от бюджетных организаций</w:t>
            </w:r>
          </w:p>
        </w:tc>
        <w:tc>
          <w:tcPr>
            <w:tcW w:w="960" w:type="dxa"/>
            <w:tcBorders>
              <w:top w:val="nil"/>
              <w:left w:val="nil"/>
              <w:bottom w:val="single" w:sz="4" w:space="0" w:color="auto"/>
              <w:right w:val="single" w:sz="4" w:space="0" w:color="auto"/>
            </w:tcBorders>
            <w:vAlign w:val="center"/>
            <w:hideMark/>
          </w:tcPr>
          <w:p w14:paraId="4EF52F09"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2F1A5D6A"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217E69A0"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09A6E8DC"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633FE935"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25E27351"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7B6EB4D4"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0,90</w:t>
            </w:r>
          </w:p>
        </w:tc>
        <w:tc>
          <w:tcPr>
            <w:tcW w:w="960" w:type="dxa"/>
            <w:tcBorders>
              <w:top w:val="nil"/>
              <w:left w:val="nil"/>
              <w:bottom w:val="single" w:sz="4" w:space="0" w:color="auto"/>
              <w:right w:val="single" w:sz="4" w:space="0" w:color="auto"/>
            </w:tcBorders>
            <w:vAlign w:val="center"/>
            <w:hideMark/>
          </w:tcPr>
          <w:p w14:paraId="611C1104"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1,20</w:t>
            </w:r>
          </w:p>
        </w:tc>
        <w:tc>
          <w:tcPr>
            <w:tcW w:w="960" w:type="dxa"/>
            <w:tcBorders>
              <w:top w:val="nil"/>
              <w:left w:val="nil"/>
              <w:bottom w:val="single" w:sz="4" w:space="0" w:color="auto"/>
              <w:right w:val="single" w:sz="4" w:space="0" w:color="auto"/>
            </w:tcBorders>
            <w:vAlign w:val="center"/>
            <w:hideMark/>
          </w:tcPr>
          <w:p w14:paraId="0CC5A4CB"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0,90</w:t>
            </w:r>
          </w:p>
        </w:tc>
        <w:tc>
          <w:tcPr>
            <w:tcW w:w="965" w:type="dxa"/>
            <w:tcBorders>
              <w:top w:val="nil"/>
              <w:left w:val="nil"/>
              <w:bottom w:val="single" w:sz="4" w:space="0" w:color="auto"/>
              <w:right w:val="single" w:sz="4" w:space="0" w:color="auto"/>
            </w:tcBorders>
            <w:vAlign w:val="center"/>
            <w:hideMark/>
          </w:tcPr>
          <w:p w14:paraId="154FA729"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0,84</w:t>
            </w:r>
          </w:p>
        </w:tc>
      </w:tr>
      <w:tr w:rsidR="00893B9E" w:rsidRPr="00893B9E" w14:paraId="28E38104" w14:textId="77777777" w:rsidTr="00690796">
        <w:trPr>
          <w:trHeight w:val="77"/>
        </w:trPr>
        <w:tc>
          <w:tcPr>
            <w:tcW w:w="960" w:type="dxa"/>
            <w:tcBorders>
              <w:top w:val="nil"/>
              <w:left w:val="single" w:sz="4" w:space="0" w:color="auto"/>
              <w:bottom w:val="single" w:sz="4" w:space="0" w:color="auto"/>
              <w:right w:val="single" w:sz="4" w:space="0" w:color="auto"/>
            </w:tcBorders>
            <w:vAlign w:val="center"/>
            <w:hideMark/>
          </w:tcPr>
          <w:p w14:paraId="62F7C13B"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18.1.2.3</w:t>
            </w:r>
          </w:p>
        </w:tc>
        <w:tc>
          <w:tcPr>
            <w:tcW w:w="3713" w:type="dxa"/>
            <w:tcBorders>
              <w:top w:val="nil"/>
              <w:left w:val="nil"/>
              <w:bottom w:val="single" w:sz="4" w:space="0" w:color="auto"/>
              <w:right w:val="single" w:sz="4" w:space="0" w:color="auto"/>
            </w:tcBorders>
            <w:vAlign w:val="center"/>
            <w:hideMark/>
          </w:tcPr>
          <w:p w14:paraId="55BCD311" w14:textId="77777777" w:rsidR="00893B9E" w:rsidRPr="00893B9E" w:rsidRDefault="00893B9E" w:rsidP="00893B9E">
            <w:pPr>
              <w:spacing w:line="240" w:lineRule="auto"/>
              <w:ind w:firstLine="0"/>
              <w:jc w:val="left"/>
              <w:rPr>
                <w:rFonts w:eastAsia="Times New Roman" w:cs="Times New Roman"/>
                <w:color w:val="000000"/>
                <w:sz w:val="18"/>
                <w:szCs w:val="18"/>
                <w:lang w:eastAsia="ru-RU"/>
              </w:rPr>
            </w:pPr>
            <w:r w:rsidRPr="00893B9E">
              <w:rPr>
                <w:rFonts w:eastAsia="Times New Roman" w:cs="Times New Roman"/>
                <w:color w:val="000000"/>
                <w:sz w:val="18"/>
                <w:szCs w:val="18"/>
                <w:lang w:eastAsia="ru-RU"/>
              </w:rPr>
              <w:t>от промышленных предприятий</w:t>
            </w:r>
          </w:p>
        </w:tc>
        <w:tc>
          <w:tcPr>
            <w:tcW w:w="960" w:type="dxa"/>
            <w:tcBorders>
              <w:top w:val="nil"/>
              <w:left w:val="nil"/>
              <w:bottom w:val="single" w:sz="4" w:space="0" w:color="auto"/>
              <w:right w:val="single" w:sz="4" w:space="0" w:color="auto"/>
            </w:tcBorders>
            <w:vAlign w:val="center"/>
            <w:hideMark/>
          </w:tcPr>
          <w:p w14:paraId="47FA1CD3"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6130A8D6"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22C9FFF2"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3A6CB776"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77C70DD2"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2A6A16F8"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42FFEE4D"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0,00</w:t>
            </w:r>
          </w:p>
        </w:tc>
        <w:tc>
          <w:tcPr>
            <w:tcW w:w="960" w:type="dxa"/>
            <w:tcBorders>
              <w:top w:val="nil"/>
              <w:left w:val="nil"/>
              <w:bottom w:val="single" w:sz="4" w:space="0" w:color="auto"/>
              <w:right w:val="single" w:sz="4" w:space="0" w:color="auto"/>
            </w:tcBorders>
            <w:vAlign w:val="center"/>
            <w:hideMark/>
          </w:tcPr>
          <w:p w14:paraId="6F65E160"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0,00</w:t>
            </w:r>
          </w:p>
        </w:tc>
        <w:tc>
          <w:tcPr>
            <w:tcW w:w="960" w:type="dxa"/>
            <w:tcBorders>
              <w:top w:val="nil"/>
              <w:left w:val="nil"/>
              <w:bottom w:val="single" w:sz="4" w:space="0" w:color="auto"/>
              <w:right w:val="single" w:sz="4" w:space="0" w:color="auto"/>
            </w:tcBorders>
            <w:vAlign w:val="center"/>
            <w:hideMark/>
          </w:tcPr>
          <w:p w14:paraId="3284252C"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0,00</w:t>
            </w:r>
          </w:p>
        </w:tc>
        <w:tc>
          <w:tcPr>
            <w:tcW w:w="965" w:type="dxa"/>
            <w:tcBorders>
              <w:top w:val="nil"/>
              <w:left w:val="nil"/>
              <w:bottom w:val="single" w:sz="4" w:space="0" w:color="auto"/>
              <w:right w:val="single" w:sz="4" w:space="0" w:color="auto"/>
            </w:tcBorders>
            <w:vAlign w:val="center"/>
            <w:hideMark/>
          </w:tcPr>
          <w:p w14:paraId="1292E839"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0,00</w:t>
            </w:r>
          </w:p>
        </w:tc>
      </w:tr>
      <w:tr w:rsidR="00893B9E" w:rsidRPr="00893B9E" w14:paraId="401736F2" w14:textId="77777777" w:rsidTr="00690796">
        <w:trPr>
          <w:trHeight w:val="77"/>
        </w:trPr>
        <w:tc>
          <w:tcPr>
            <w:tcW w:w="960" w:type="dxa"/>
            <w:tcBorders>
              <w:top w:val="nil"/>
              <w:left w:val="single" w:sz="4" w:space="0" w:color="auto"/>
              <w:bottom w:val="single" w:sz="4" w:space="0" w:color="auto"/>
              <w:right w:val="single" w:sz="4" w:space="0" w:color="auto"/>
            </w:tcBorders>
            <w:vAlign w:val="center"/>
            <w:hideMark/>
          </w:tcPr>
          <w:p w14:paraId="3AD933AC"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18.1.2.4</w:t>
            </w:r>
          </w:p>
        </w:tc>
        <w:tc>
          <w:tcPr>
            <w:tcW w:w="3713" w:type="dxa"/>
            <w:tcBorders>
              <w:top w:val="nil"/>
              <w:left w:val="nil"/>
              <w:bottom w:val="single" w:sz="4" w:space="0" w:color="auto"/>
              <w:right w:val="single" w:sz="4" w:space="0" w:color="auto"/>
            </w:tcBorders>
            <w:vAlign w:val="center"/>
            <w:hideMark/>
          </w:tcPr>
          <w:p w14:paraId="39A01052" w14:textId="77777777" w:rsidR="00893B9E" w:rsidRPr="00893B9E" w:rsidRDefault="00893B9E" w:rsidP="00893B9E">
            <w:pPr>
              <w:spacing w:line="240" w:lineRule="auto"/>
              <w:ind w:firstLine="0"/>
              <w:jc w:val="left"/>
              <w:rPr>
                <w:rFonts w:eastAsia="Times New Roman" w:cs="Times New Roman"/>
                <w:color w:val="000000"/>
                <w:sz w:val="18"/>
                <w:szCs w:val="18"/>
                <w:lang w:eastAsia="ru-RU"/>
              </w:rPr>
            </w:pPr>
            <w:r w:rsidRPr="00893B9E">
              <w:rPr>
                <w:rFonts w:eastAsia="Times New Roman" w:cs="Times New Roman"/>
                <w:color w:val="000000"/>
                <w:sz w:val="18"/>
                <w:szCs w:val="18"/>
                <w:lang w:eastAsia="ru-RU"/>
              </w:rPr>
              <w:t>от прочих абонентов</w:t>
            </w:r>
          </w:p>
        </w:tc>
        <w:tc>
          <w:tcPr>
            <w:tcW w:w="960" w:type="dxa"/>
            <w:tcBorders>
              <w:top w:val="nil"/>
              <w:left w:val="nil"/>
              <w:bottom w:val="single" w:sz="4" w:space="0" w:color="auto"/>
              <w:right w:val="single" w:sz="4" w:space="0" w:color="auto"/>
            </w:tcBorders>
            <w:vAlign w:val="center"/>
            <w:hideMark/>
          </w:tcPr>
          <w:p w14:paraId="4C9EF487"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0917B79D"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6DEBA9F8"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04E4882F"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4E491491"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64A6DFEE"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70E9A4D2"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1,60</w:t>
            </w:r>
          </w:p>
        </w:tc>
        <w:tc>
          <w:tcPr>
            <w:tcW w:w="960" w:type="dxa"/>
            <w:tcBorders>
              <w:top w:val="nil"/>
              <w:left w:val="nil"/>
              <w:bottom w:val="single" w:sz="4" w:space="0" w:color="auto"/>
              <w:right w:val="single" w:sz="4" w:space="0" w:color="auto"/>
            </w:tcBorders>
            <w:vAlign w:val="center"/>
            <w:hideMark/>
          </w:tcPr>
          <w:p w14:paraId="4E64F3B1"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1,50</w:t>
            </w:r>
          </w:p>
        </w:tc>
        <w:tc>
          <w:tcPr>
            <w:tcW w:w="960" w:type="dxa"/>
            <w:tcBorders>
              <w:top w:val="nil"/>
              <w:left w:val="nil"/>
              <w:bottom w:val="single" w:sz="4" w:space="0" w:color="auto"/>
              <w:right w:val="single" w:sz="4" w:space="0" w:color="auto"/>
            </w:tcBorders>
            <w:vAlign w:val="center"/>
            <w:hideMark/>
          </w:tcPr>
          <w:p w14:paraId="11E59A41"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2,10</w:t>
            </w:r>
          </w:p>
        </w:tc>
        <w:tc>
          <w:tcPr>
            <w:tcW w:w="965" w:type="dxa"/>
            <w:tcBorders>
              <w:top w:val="nil"/>
              <w:left w:val="nil"/>
              <w:bottom w:val="single" w:sz="4" w:space="0" w:color="auto"/>
              <w:right w:val="single" w:sz="4" w:space="0" w:color="auto"/>
            </w:tcBorders>
            <w:vAlign w:val="center"/>
            <w:hideMark/>
          </w:tcPr>
          <w:p w14:paraId="305B77FF"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2,20</w:t>
            </w:r>
          </w:p>
        </w:tc>
      </w:tr>
      <w:tr w:rsidR="00893B9E" w:rsidRPr="00893B9E" w14:paraId="2F792D6D" w14:textId="77777777" w:rsidTr="00F6029B">
        <w:trPr>
          <w:trHeight w:val="77"/>
        </w:trPr>
        <w:tc>
          <w:tcPr>
            <w:tcW w:w="960" w:type="dxa"/>
            <w:tcBorders>
              <w:top w:val="nil"/>
              <w:left w:val="single" w:sz="4" w:space="0" w:color="auto"/>
              <w:bottom w:val="single" w:sz="4" w:space="0" w:color="auto"/>
              <w:right w:val="single" w:sz="4" w:space="0" w:color="auto"/>
            </w:tcBorders>
            <w:vAlign w:val="center"/>
            <w:hideMark/>
          </w:tcPr>
          <w:p w14:paraId="55A3BC6D"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19</w:t>
            </w:r>
          </w:p>
        </w:tc>
        <w:tc>
          <w:tcPr>
            <w:tcW w:w="13318" w:type="dxa"/>
            <w:gridSpan w:val="11"/>
            <w:tcBorders>
              <w:top w:val="single" w:sz="4" w:space="0" w:color="auto"/>
              <w:left w:val="nil"/>
              <w:bottom w:val="single" w:sz="4" w:space="0" w:color="auto"/>
              <w:right w:val="single" w:sz="4" w:space="0" w:color="000000"/>
            </w:tcBorders>
            <w:vAlign w:val="center"/>
            <w:hideMark/>
          </w:tcPr>
          <w:p w14:paraId="05808BA0"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Централизованная система водоотведения с. Бершеть</w:t>
            </w:r>
          </w:p>
        </w:tc>
      </w:tr>
      <w:tr w:rsidR="00690796" w:rsidRPr="00893B9E" w14:paraId="609E5B24" w14:textId="77777777" w:rsidTr="00690796">
        <w:trPr>
          <w:trHeight w:val="77"/>
        </w:trPr>
        <w:tc>
          <w:tcPr>
            <w:tcW w:w="960" w:type="dxa"/>
            <w:tcBorders>
              <w:top w:val="nil"/>
              <w:left w:val="single" w:sz="4" w:space="0" w:color="auto"/>
              <w:bottom w:val="single" w:sz="4" w:space="0" w:color="auto"/>
              <w:right w:val="single" w:sz="4" w:space="0" w:color="auto"/>
            </w:tcBorders>
            <w:vAlign w:val="center"/>
            <w:hideMark/>
          </w:tcPr>
          <w:p w14:paraId="56D08032" w14:textId="77777777" w:rsidR="00690796" w:rsidRPr="00893B9E" w:rsidRDefault="00690796" w:rsidP="00690796">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19.1</w:t>
            </w:r>
          </w:p>
        </w:tc>
        <w:tc>
          <w:tcPr>
            <w:tcW w:w="3713" w:type="dxa"/>
            <w:tcBorders>
              <w:top w:val="nil"/>
              <w:left w:val="nil"/>
              <w:bottom w:val="single" w:sz="4" w:space="0" w:color="auto"/>
              <w:right w:val="single" w:sz="4" w:space="0" w:color="auto"/>
            </w:tcBorders>
            <w:vAlign w:val="center"/>
            <w:hideMark/>
          </w:tcPr>
          <w:p w14:paraId="17D2D097" w14:textId="77777777" w:rsidR="00690796" w:rsidRPr="00893B9E" w:rsidRDefault="00690796" w:rsidP="00690796">
            <w:pPr>
              <w:spacing w:line="240" w:lineRule="auto"/>
              <w:ind w:firstLine="0"/>
              <w:jc w:val="left"/>
              <w:rPr>
                <w:rFonts w:eastAsia="Times New Roman" w:cs="Times New Roman"/>
                <w:color w:val="000000"/>
                <w:sz w:val="18"/>
                <w:szCs w:val="18"/>
                <w:lang w:eastAsia="ru-RU"/>
              </w:rPr>
            </w:pPr>
            <w:r w:rsidRPr="00893B9E">
              <w:rPr>
                <w:rFonts w:eastAsia="Times New Roman" w:cs="Times New Roman"/>
                <w:color w:val="000000"/>
                <w:sz w:val="18"/>
                <w:szCs w:val="18"/>
                <w:lang w:eastAsia="ru-RU"/>
              </w:rPr>
              <w:t>Общий объем поступления сточных вод на КОС, в т. ч.:</w:t>
            </w:r>
          </w:p>
        </w:tc>
        <w:tc>
          <w:tcPr>
            <w:tcW w:w="960" w:type="dxa"/>
            <w:tcBorders>
              <w:top w:val="nil"/>
              <w:left w:val="nil"/>
              <w:bottom w:val="single" w:sz="4" w:space="0" w:color="auto"/>
              <w:right w:val="single" w:sz="4" w:space="0" w:color="auto"/>
            </w:tcBorders>
            <w:vAlign w:val="center"/>
            <w:hideMark/>
          </w:tcPr>
          <w:p w14:paraId="0D98DCD7" w14:textId="59EA46DE" w:rsidR="00690796" w:rsidRPr="00893B9E" w:rsidRDefault="00690796" w:rsidP="00690796">
            <w:pPr>
              <w:spacing w:line="240" w:lineRule="auto"/>
              <w:ind w:firstLine="0"/>
              <w:jc w:val="center"/>
              <w:rPr>
                <w:rFonts w:eastAsia="Times New Roman" w:cs="Times New Roman"/>
                <w:color w:val="000000"/>
                <w:sz w:val="18"/>
                <w:szCs w:val="18"/>
                <w:lang w:eastAsia="ru-RU"/>
              </w:rPr>
            </w:pPr>
            <w:r w:rsidRPr="00B94306">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3C5CEF7C" w14:textId="7D6979C6" w:rsidR="00690796" w:rsidRPr="00893B9E" w:rsidRDefault="00690796" w:rsidP="00690796">
            <w:pPr>
              <w:spacing w:line="240" w:lineRule="auto"/>
              <w:ind w:firstLine="0"/>
              <w:jc w:val="center"/>
              <w:rPr>
                <w:rFonts w:eastAsia="Times New Roman" w:cs="Times New Roman"/>
                <w:color w:val="000000"/>
                <w:sz w:val="18"/>
                <w:szCs w:val="18"/>
                <w:lang w:eastAsia="ru-RU"/>
              </w:rPr>
            </w:pPr>
            <w:r w:rsidRPr="00B94306">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545C378B" w14:textId="06BEF506" w:rsidR="00690796" w:rsidRPr="00893B9E" w:rsidRDefault="00690796" w:rsidP="00690796">
            <w:pPr>
              <w:spacing w:line="240" w:lineRule="auto"/>
              <w:ind w:firstLine="0"/>
              <w:jc w:val="center"/>
              <w:rPr>
                <w:rFonts w:eastAsia="Times New Roman" w:cs="Times New Roman"/>
                <w:color w:val="000000"/>
                <w:sz w:val="18"/>
                <w:szCs w:val="18"/>
                <w:lang w:eastAsia="ru-RU"/>
              </w:rPr>
            </w:pPr>
            <w:r w:rsidRPr="00B94306">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70CBC4FB" w14:textId="0E583F62" w:rsidR="00690796" w:rsidRPr="00893B9E" w:rsidRDefault="00690796" w:rsidP="00690796">
            <w:pPr>
              <w:spacing w:line="240" w:lineRule="auto"/>
              <w:ind w:firstLine="0"/>
              <w:jc w:val="center"/>
              <w:rPr>
                <w:rFonts w:eastAsia="Times New Roman" w:cs="Times New Roman"/>
                <w:color w:val="000000"/>
                <w:sz w:val="18"/>
                <w:szCs w:val="18"/>
                <w:lang w:eastAsia="ru-RU"/>
              </w:rPr>
            </w:pPr>
            <w:r w:rsidRPr="00B94306">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5450CA31" w14:textId="14476BFA" w:rsidR="00690796" w:rsidRPr="00893B9E" w:rsidRDefault="00690796" w:rsidP="00690796">
            <w:pPr>
              <w:spacing w:line="240" w:lineRule="auto"/>
              <w:ind w:firstLine="0"/>
              <w:jc w:val="center"/>
              <w:rPr>
                <w:rFonts w:eastAsia="Times New Roman" w:cs="Times New Roman"/>
                <w:color w:val="000000"/>
                <w:sz w:val="18"/>
                <w:szCs w:val="18"/>
                <w:lang w:eastAsia="ru-RU"/>
              </w:rPr>
            </w:pPr>
            <w:r w:rsidRPr="00B94306">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3A69A121" w14:textId="28E49225" w:rsidR="00690796" w:rsidRPr="00893B9E" w:rsidRDefault="00690796" w:rsidP="00690796">
            <w:pPr>
              <w:spacing w:line="240" w:lineRule="auto"/>
              <w:ind w:firstLine="0"/>
              <w:jc w:val="center"/>
              <w:rPr>
                <w:rFonts w:eastAsia="Times New Roman" w:cs="Times New Roman"/>
                <w:color w:val="000000"/>
                <w:sz w:val="18"/>
                <w:szCs w:val="18"/>
                <w:lang w:eastAsia="ru-RU"/>
              </w:rPr>
            </w:pPr>
            <w:r w:rsidRPr="00B94306">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015734FA" w14:textId="19895885" w:rsidR="00690796" w:rsidRPr="00893B9E" w:rsidRDefault="00690796" w:rsidP="00690796">
            <w:pPr>
              <w:spacing w:line="240" w:lineRule="auto"/>
              <w:ind w:firstLine="0"/>
              <w:jc w:val="center"/>
              <w:rPr>
                <w:rFonts w:eastAsia="Times New Roman" w:cs="Times New Roman"/>
                <w:color w:val="000000"/>
                <w:sz w:val="18"/>
                <w:szCs w:val="18"/>
                <w:lang w:eastAsia="ru-RU"/>
              </w:rPr>
            </w:pPr>
            <w:r w:rsidRPr="00B94306">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099800F6" w14:textId="154EEFDC" w:rsidR="00690796" w:rsidRPr="00893B9E" w:rsidRDefault="00690796" w:rsidP="00690796">
            <w:pPr>
              <w:spacing w:line="240" w:lineRule="auto"/>
              <w:ind w:firstLine="0"/>
              <w:jc w:val="center"/>
              <w:rPr>
                <w:rFonts w:eastAsia="Times New Roman" w:cs="Times New Roman"/>
                <w:color w:val="000000"/>
                <w:sz w:val="18"/>
                <w:szCs w:val="18"/>
                <w:lang w:eastAsia="ru-RU"/>
              </w:rPr>
            </w:pPr>
            <w:r w:rsidRPr="00B94306">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2769A24E" w14:textId="77777777" w:rsidR="00690796" w:rsidRPr="00893B9E" w:rsidRDefault="00690796" w:rsidP="00690796">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62,37</w:t>
            </w:r>
          </w:p>
        </w:tc>
        <w:tc>
          <w:tcPr>
            <w:tcW w:w="965" w:type="dxa"/>
            <w:tcBorders>
              <w:top w:val="nil"/>
              <w:left w:val="nil"/>
              <w:bottom w:val="single" w:sz="4" w:space="0" w:color="auto"/>
              <w:right w:val="single" w:sz="4" w:space="0" w:color="auto"/>
            </w:tcBorders>
            <w:vAlign w:val="center"/>
            <w:hideMark/>
          </w:tcPr>
          <w:p w14:paraId="1A844D83" w14:textId="77777777" w:rsidR="00690796" w:rsidRPr="00893B9E" w:rsidRDefault="00690796" w:rsidP="00690796">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62,30</w:t>
            </w:r>
          </w:p>
        </w:tc>
      </w:tr>
      <w:tr w:rsidR="00690796" w:rsidRPr="00893B9E" w14:paraId="3CC6D362" w14:textId="77777777" w:rsidTr="00690796">
        <w:trPr>
          <w:trHeight w:val="77"/>
        </w:trPr>
        <w:tc>
          <w:tcPr>
            <w:tcW w:w="960" w:type="dxa"/>
            <w:tcBorders>
              <w:top w:val="nil"/>
              <w:left w:val="single" w:sz="4" w:space="0" w:color="auto"/>
              <w:bottom w:val="single" w:sz="4" w:space="0" w:color="auto"/>
              <w:right w:val="single" w:sz="4" w:space="0" w:color="auto"/>
            </w:tcBorders>
            <w:vAlign w:val="center"/>
            <w:hideMark/>
          </w:tcPr>
          <w:p w14:paraId="361B4D48" w14:textId="77777777" w:rsidR="00690796" w:rsidRPr="00893B9E" w:rsidRDefault="00690796" w:rsidP="00690796">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19.1.1</w:t>
            </w:r>
          </w:p>
        </w:tc>
        <w:tc>
          <w:tcPr>
            <w:tcW w:w="3713" w:type="dxa"/>
            <w:tcBorders>
              <w:top w:val="nil"/>
              <w:left w:val="nil"/>
              <w:bottom w:val="single" w:sz="4" w:space="0" w:color="auto"/>
              <w:right w:val="single" w:sz="4" w:space="0" w:color="auto"/>
            </w:tcBorders>
            <w:vAlign w:val="center"/>
            <w:hideMark/>
          </w:tcPr>
          <w:p w14:paraId="5070932E" w14:textId="77777777" w:rsidR="00690796" w:rsidRPr="00893B9E" w:rsidRDefault="00690796" w:rsidP="00690796">
            <w:pPr>
              <w:spacing w:line="240" w:lineRule="auto"/>
              <w:ind w:firstLine="0"/>
              <w:jc w:val="left"/>
              <w:rPr>
                <w:rFonts w:eastAsia="Times New Roman" w:cs="Times New Roman"/>
                <w:color w:val="000000"/>
                <w:sz w:val="18"/>
                <w:szCs w:val="18"/>
                <w:lang w:eastAsia="ru-RU"/>
              </w:rPr>
            </w:pPr>
            <w:r w:rsidRPr="00893B9E">
              <w:rPr>
                <w:rFonts w:eastAsia="Times New Roman" w:cs="Times New Roman"/>
                <w:color w:val="000000"/>
                <w:sz w:val="18"/>
                <w:szCs w:val="18"/>
                <w:lang w:eastAsia="ru-RU"/>
              </w:rPr>
              <w:t>Неорганизованный (неучтенный) приток</w:t>
            </w:r>
          </w:p>
        </w:tc>
        <w:tc>
          <w:tcPr>
            <w:tcW w:w="960" w:type="dxa"/>
            <w:tcBorders>
              <w:top w:val="nil"/>
              <w:left w:val="nil"/>
              <w:bottom w:val="single" w:sz="4" w:space="0" w:color="auto"/>
              <w:right w:val="single" w:sz="4" w:space="0" w:color="auto"/>
            </w:tcBorders>
            <w:vAlign w:val="center"/>
            <w:hideMark/>
          </w:tcPr>
          <w:p w14:paraId="09CB2541" w14:textId="208DF410" w:rsidR="00690796" w:rsidRPr="00893B9E" w:rsidRDefault="00690796" w:rsidP="00690796">
            <w:pPr>
              <w:spacing w:line="240" w:lineRule="auto"/>
              <w:ind w:firstLine="0"/>
              <w:jc w:val="center"/>
              <w:rPr>
                <w:rFonts w:eastAsia="Times New Roman" w:cs="Times New Roman"/>
                <w:color w:val="000000"/>
                <w:sz w:val="18"/>
                <w:szCs w:val="18"/>
                <w:lang w:eastAsia="ru-RU"/>
              </w:rPr>
            </w:pPr>
            <w:r w:rsidRPr="00B94306">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5160E469" w14:textId="6D75D921" w:rsidR="00690796" w:rsidRPr="00893B9E" w:rsidRDefault="00690796" w:rsidP="00690796">
            <w:pPr>
              <w:spacing w:line="240" w:lineRule="auto"/>
              <w:ind w:firstLine="0"/>
              <w:jc w:val="center"/>
              <w:rPr>
                <w:rFonts w:eastAsia="Times New Roman" w:cs="Times New Roman"/>
                <w:color w:val="000000"/>
                <w:sz w:val="18"/>
                <w:szCs w:val="18"/>
                <w:lang w:eastAsia="ru-RU"/>
              </w:rPr>
            </w:pPr>
            <w:r w:rsidRPr="00B94306">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0D277A06" w14:textId="0303EE95" w:rsidR="00690796" w:rsidRPr="00893B9E" w:rsidRDefault="00690796" w:rsidP="00690796">
            <w:pPr>
              <w:spacing w:line="240" w:lineRule="auto"/>
              <w:ind w:firstLine="0"/>
              <w:jc w:val="center"/>
              <w:rPr>
                <w:rFonts w:eastAsia="Times New Roman" w:cs="Times New Roman"/>
                <w:color w:val="000000"/>
                <w:sz w:val="18"/>
                <w:szCs w:val="18"/>
                <w:lang w:eastAsia="ru-RU"/>
              </w:rPr>
            </w:pPr>
            <w:r w:rsidRPr="00B94306">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3E80DE8B" w14:textId="72611DD4" w:rsidR="00690796" w:rsidRPr="00893B9E" w:rsidRDefault="00690796" w:rsidP="00690796">
            <w:pPr>
              <w:spacing w:line="240" w:lineRule="auto"/>
              <w:ind w:firstLine="0"/>
              <w:jc w:val="center"/>
              <w:rPr>
                <w:rFonts w:eastAsia="Times New Roman" w:cs="Times New Roman"/>
                <w:color w:val="000000"/>
                <w:sz w:val="18"/>
                <w:szCs w:val="18"/>
                <w:lang w:eastAsia="ru-RU"/>
              </w:rPr>
            </w:pPr>
            <w:r w:rsidRPr="00B94306">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70E65455" w14:textId="6BAAA2BE" w:rsidR="00690796" w:rsidRPr="00893B9E" w:rsidRDefault="00690796" w:rsidP="00690796">
            <w:pPr>
              <w:spacing w:line="240" w:lineRule="auto"/>
              <w:ind w:firstLine="0"/>
              <w:jc w:val="center"/>
              <w:rPr>
                <w:rFonts w:eastAsia="Times New Roman" w:cs="Times New Roman"/>
                <w:color w:val="000000"/>
                <w:sz w:val="18"/>
                <w:szCs w:val="18"/>
                <w:lang w:eastAsia="ru-RU"/>
              </w:rPr>
            </w:pPr>
            <w:r w:rsidRPr="00B94306">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4F3E38EA" w14:textId="70AF60BF" w:rsidR="00690796" w:rsidRPr="00893B9E" w:rsidRDefault="00690796" w:rsidP="00690796">
            <w:pPr>
              <w:spacing w:line="240" w:lineRule="auto"/>
              <w:ind w:firstLine="0"/>
              <w:jc w:val="center"/>
              <w:rPr>
                <w:rFonts w:eastAsia="Times New Roman" w:cs="Times New Roman"/>
                <w:color w:val="000000"/>
                <w:sz w:val="18"/>
                <w:szCs w:val="18"/>
                <w:lang w:eastAsia="ru-RU"/>
              </w:rPr>
            </w:pPr>
            <w:r w:rsidRPr="00B94306">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211A428D" w14:textId="6849B776" w:rsidR="00690796" w:rsidRPr="00893B9E" w:rsidRDefault="00690796" w:rsidP="00690796">
            <w:pPr>
              <w:spacing w:line="240" w:lineRule="auto"/>
              <w:ind w:firstLine="0"/>
              <w:jc w:val="center"/>
              <w:rPr>
                <w:rFonts w:eastAsia="Times New Roman" w:cs="Times New Roman"/>
                <w:color w:val="000000"/>
                <w:sz w:val="18"/>
                <w:szCs w:val="18"/>
                <w:lang w:eastAsia="ru-RU"/>
              </w:rPr>
            </w:pPr>
            <w:r w:rsidRPr="00B94306">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0777D106" w14:textId="17BDBB7C" w:rsidR="00690796" w:rsidRPr="00893B9E" w:rsidRDefault="00690796" w:rsidP="00690796">
            <w:pPr>
              <w:spacing w:line="240" w:lineRule="auto"/>
              <w:ind w:firstLine="0"/>
              <w:jc w:val="center"/>
              <w:rPr>
                <w:rFonts w:eastAsia="Times New Roman" w:cs="Times New Roman"/>
                <w:color w:val="000000"/>
                <w:sz w:val="18"/>
                <w:szCs w:val="18"/>
                <w:lang w:eastAsia="ru-RU"/>
              </w:rPr>
            </w:pPr>
            <w:r w:rsidRPr="00B94306">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1A9A96B1" w14:textId="77777777" w:rsidR="00690796" w:rsidRPr="00893B9E" w:rsidRDefault="00690796" w:rsidP="00690796">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0,00</w:t>
            </w:r>
          </w:p>
        </w:tc>
        <w:tc>
          <w:tcPr>
            <w:tcW w:w="965" w:type="dxa"/>
            <w:tcBorders>
              <w:top w:val="nil"/>
              <w:left w:val="nil"/>
              <w:bottom w:val="single" w:sz="4" w:space="0" w:color="auto"/>
              <w:right w:val="single" w:sz="4" w:space="0" w:color="auto"/>
            </w:tcBorders>
            <w:vAlign w:val="center"/>
            <w:hideMark/>
          </w:tcPr>
          <w:p w14:paraId="3793D107" w14:textId="77777777" w:rsidR="00690796" w:rsidRPr="00893B9E" w:rsidRDefault="00690796" w:rsidP="00690796">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0,00</w:t>
            </w:r>
          </w:p>
        </w:tc>
      </w:tr>
      <w:tr w:rsidR="00690796" w:rsidRPr="00893B9E" w14:paraId="44327F6B" w14:textId="77777777" w:rsidTr="00690796">
        <w:trPr>
          <w:trHeight w:val="77"/>
        </w:trPr>
        <w:tc>
          <w:tcPr>
            <w:tcW w:w="960" w:type="dxa"/>
            <w:tcBorders>
              <w:top w:val="nil"/>
              <w:left w:val="single" w:sz="4" w:space="0" w:color="auto"/>
              <w:bottom w:val="single" w:sz="4" w:space="0" w:color="auto"/>
              <w:right w:val="single" w:sz="4" w:space="0" w:color="auto"/>
            </w:tcBorders>
            <w:vAlign w:val="center"/>
            <w:hideMark/>
          </w:tcPr>
          <w:p w14:paraId="32A82846" w14:textId="77777777" w:rsidR="00690796" w:rsidRPr="00893B9E" w:rsidRDefault="00690796" w:rsidP="00690796">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19.1.2</w:t>
            </w:r>
          </w:p>
        </w:tc>
        <w:tc>
          <w:tcPr>
            <w:tcW w:w="3713" w:type="dxa"/>
            <w:tcBorders>
              <w:top w:val="nil"/>
              <w:left w:val="nil"/>
              <w:bottom w:val="single" w:sz="4" w:space="0" w:color="auto"/>
              <w:right w:val="single" w:sz="4" w:space="0" w:color="auto"/>
            </w:tcBorders>
            <w:vAlign w:val="center"/>
            <w:hideMark/>
          </w:tcPr>
          <w:p w14:paraId="781DDED1" w14:textId="77777777" w:rsidR="00690796" w:rsidRPr="00893B9E" w:rsidRDefault="00690796" w:rsidP="00690796">
            <w:pPr>
              <w:spacing w:line="240" w:lineRule="auto"/>
              <w:ind w:firstLine="0"/>
              <w:jc w:val="left"/>
              <w:rPr>
                <w:rFonts w:eastAsia="Times New Roman" w:cs="Times New Roman"/>
                <w:color w:val="000000"/>
                <w:sz w:val="18"/>
                <w:szCs w:val="18"/>
                <w:lang w:eastAsia="ru-RU"/>
              </w:rPr>
            </w:pPr>
            <w:r w:rsidRPr="00893B9E">
              <w:rPr>
                <w:rFonts w:eastAsia="Times New Roman" w:cs="Times New Roman"/>
                <w:color w:val="000000"/>
                <w:sz w:val="18"/>
                <w:szCs w:val="18"/>
                <w:lang w:eastAsia="ru-RU"/>
              </w:rPr>
              <w:t>Поступление сточных вод в систему водоотведения (реализация), в т.ч.</w:t>
            </w:r>
          </w:p>
        </w:tc>
        <w:tc>
          <w:tcPr>
            <w:tcW w:w="960" w:type="dxa"/>
            <w:tcBorders>
              <w:top w:val="nil"/>
              <w:left w:val="nil"/>
              <w:bottom w:val="single" w:sz="4" w:space="0" w:color="auto"/>
              <w:right w:val="single" w:sz="4" w:space="0" w:color="auto"/>
            </w:tcBorders>
            <w:vAlign w:val="center"/>
            <w:hideMark/>
          </w:tcPr>
          <w:p w14:paraId="2CF9EC84" w14:textId="1592152E" w:rsidR="00690796" w:rsidRPr="00893B9E" w:rsidRDefault="00690796" w:rsidP="00690796">
            <w:pPr>
              <w:spacing w:line="240" w:lineRule="auto"/>
              <w:ind w:firstLine="0"/>
              <w:jc w:val="center"/>
              <w:rPr>
                <w:rFonts w:eastAsia="Times New Roman" w:cs="Times New Roman"/>
                <w:color w:val="000000"/>
                <w:sz w:val="18"/>
                <w:szCs w:val="18"/>
                <w:lang w:eastAsia="ru-RU"/>
              </w:rPr>
            </w:pPr>
            <w:r w:rsidRPr="00B94306">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0AF34FB6" w14:textId="71C63133" w:rsidR="00690796" w:rsidRPr="00893B9E" w:rsidRDefault="00690796" w:rsidP="00690796">
            <w:pPr>
              <w:spacing w:line="240" w:lineRule="auto"/>
              <w:ind w:firstLine="0"/>
              <w:jc w:val="center"/>
              <w:rPr>
                <w:rFonts w:eastAsia="Times New Roman" w:cs="Times New Roman"/>
                <w:color w:val="000000"/>
                <w:sz w:val="18"/>
                <w:szCs w:val="18"/>
                <w:lang w:eastAsia="ru-RU"/>
              </w:rPr>
            </w:pPr>
            <w:r w:rsidRPr="00B94306">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33459EBB" w14:textId="7F91220B" w:rsidR="00690796" w:rsidRPr="00893B9E" w:rsidRDefault="00690796" w:rsidP="00690796">
            <w:pPr>
              <w:spacing w:line="240" w:lineRule="auto"/>
              <w:ind w:firstLine="0"/>
              <w:jc w:val="center"/>
              <w:rPr>
                <w:rFonts w:eastAsia="Times New Roman" w:cs="Times New Roman"/>
                <w:color w:val="000000"/>
                <w:sz w:val="18"/>
                <w:szCs w:val="18"/>
                <w:lang w:eastAsia="ru-RU"/>
              </w:rPr>
            </w:pPr>
            <w:r w:rsidRPr="00B94306">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10E74CD2" w14:textId="404E6DF9" w:rsidR="00690796" w:rsidRPr="00893B9E" w:rsidRDefault="00690796" w:rsidP="00690796">
            <w:pPr>
              <w:spacing w:line="240" w:lineRule="auto"/>
              <w:ind w:firstLine="0"/>
              <w:jc w:val="center"/>
              <w:rPr>
                <w:rFonts w:eastAsia="Times New Roman" w:cs="Times New Roman"/>
                <w:color w:val="000000"/>
                <w:sz w:val="18"/>
                <w:szCs w:val="18"/>
                <w:lang w:eastAsia="ru-RU"/>
              </w:rPr>
            </w:pPr>
            <w:r w:rsidRPr="00B94306">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147AC273" w14:textId="7E73CF0F" w:rsidR="00690796" w:rsidRPr="00893B9E" w:rsidRDefault="00690796" w:rsidP="00690796">
            <w:pPr>
              <w:spacing w:line="240" w:lineRule="auto"/>
              <w:ind w:firstLine="0"/>
              <w:jc w:val="center"/>
              <w:rPr>
                <w:rFonts w:eastAsia="Times New Roman" w:cs="Times New Roman"/>
                <w:color w:val="000000"/>
                <w:sz w:val="18"/>
                <w:szCs w:val="18"/>
                <w:lang w:eastAsia="ru-RU"/>
              </w:rPr>
            </w:pPr>
            <w:r w:rsidRPr="00B94306">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4482650F" w14:textId="3749B9D0" w:rsidR="00690796" w:rsidRPr="00893B9E" w:rsidRDefault="00690796" w:rsidP="00690796">
            <w:pPr>
              <w:spacing w:line="240" w:lineRule="auto"/>
              <w:ind w:firstLine="0"/>
              <w:jc w:val="center"/>
              <w:rPr>
                <w:rFonts w:eastAsia="Times New Roman" w:cs="Times New Roman"/>
                <w:color w:val="000000"/>
                <w:sz w:val="18"/>
                <w:szCs w:val="18"/>
                <w:lang w:eastAsia="ru-RU"/>
              </w:rPr>
            </w:pPr>
            <w:r w:rsidRPr="00B94306">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596BBB87" w14:textId="55709CA8" w:rsidR="00690796" w:rsidRPr="00893B9E" w:rsidRDefault="00690796" w:rsidP="00690796">
            <w:pPr>
              <w:spacing w:line="240" w:lineRule="auto"/>
              <w:ind w:firstLine="0"/>
              <w:jc w:val="center"/>
              <w:rPr>
                <w:rFonts w:eastAsia="Times New Roman" w:cs="Times New Roman"/>
                <w:color w:val="000000"/>
                <w:sz w:val="18"/>
                <w:szCs w:val="18"/>
                <w:lang w:eastAsia="ru-RU"/>
              </w:rPr>
            </w:pPr>
            <w:r w:rsidRPr="00B94306">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15060409" w14:textId="567F9DFD" w:rsidR="00690796" w:rsidRPr="00893B9E" w:rsidRDefault="00690796" w:rsidP="00690796">
            <w:pPr>
              <w:spacing w:line="240" w:lineRule="auto"/>
              <w:ind w:firstLine="0"/>
              <w:jc w:val="center"/>
              <w:rPr>
                <w:rFonts w:eastAsia="Times New Roman" w:cs="Times New Roman"/>
                <w:color w:val="000000"/>
                <w:sz w:val="18"/>
                <w:szCs w:val="18"/>
                <w:lang w:eastAsia="ru-RU"/>
              </w:rPr>
            </w:pPr>
            <w:r w:rsidRPr="00B94306">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22D58684" w14:textId="77777777" w:rsidR="00690796" w:rsidRPr="00893B9E" w:rsidRDefault="00690796" w:rsidP="00690796">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62,37</w:t>
            </w:r>
          </w:p>
        </w:tc>
        <w:tc>
          <w:tcPr>
            <w:tcW w:w="965" w:type="dxa"/>
            <w:tcBorders>
              <w:top w:val="nil"/>
              <w:left w:val="nil"/>
              <w:bottom w:val="single" w:sz="4" w:space="0" w:color="auto"/>
              <w:right w:val="single" w:sz="4" w:space="0" w:color="auto"/>
            </w:tcBorders>
            <w:vAlign w:val="center"/>
            <w:hideMark/>
          </w:tcPr>
          <w:p w14:paraId="74964719" w14:textId="77777777" w:rsidR="00690796" w:rsidRPr="00893B9E" w:rsidRDefault="00690796" w:rsidP="00690796">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62,30</w:t>
            </w:r>
          </w:p>
        </w:tc>
      </w:tr>
      <w:tr w:rsidR="00690796" w:rsidRPr="00893B9E" w14:paraId="6D123547" w14:textId="77777777" w:rsidTr="00690796">
        <w:trPr>
          <w:trHeight w:val="77"/>
        </w:trPr>
        <w:tc>
          <w:tcPr>
            <w:tcW w:w="960" w:type="dxa"/>
            <w:tcBorders>
              <w:top w:val="nil"/>
              <w:left w:val="single" w:sz="4" w:space="0" w:color="auto"/>
              <w:bottom w:val="single" w:sz="4" w:space="0" w:color="auto"/>
              <w:right w:val="single" w:sz="4" w:space="0" w:color="auto"/>
            </w:tcBorders>
            <w:vAlign w:val="center"/>
            <w:hideMark/>
          </w:tcPr>
          <w:p w14:paraId="604F1718" w14:textId="77777777" w:rsidR="00690796" w:rsidRPr="00893B9E" w:rsidRDefault="00690796" w:rsidP="00690796">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19.1.2.1</w:t>
            </w:r>
          </w:p>
        </w:tc>
        <w:tc>
          <w:tcPr>
            <w:tcW w:w="3713" w:type="dxa"/>
            <w:tcBorders>
              <w:top w:val="nil"/>
              <w:left w:val="nil"/>
              <w:bottom w:val="single" w:sz="4" w:space="0" w:color="auto"/>
              <w:right w:val="single" w:sz="4" w:space="0" w:color="auto"/>
            </w:tcBorders>
            <w:vAlign w:val="center"/>
            <w:hideMark/>
          </w:tcPr>
          <w:p w14:paraId="5535CAC9" w14:textId="77777777" w:rsidR="00690796" w:rsidRPr="00893B9E" w:rsidRDefault="00690796" w:rsidP="00690796">
            <w:pPr>
              <w:spacing w:line="240" w:lineRule="auto"/>
              <w:ind w:firstLine="0"/>
              <w:jc w:val="left"/>
              <w:rPr>
                <w:rFonts w:eastAsia="Times New Roman" w:cs="Times New Roman"/>
                <w:color w:val="000000"/>
                <w:sz w:val="18"/>
                <w:szCs w:val="18"/>
                <w:lang w:eastAsia="ru-RU"/>
              </w:rPr>
            </w:pPr>
            <w:r w:rsidRPr="00893B9E">
              <w:rPr>
                <w:rFonts w:eastAsia="Times New Roman" w:cs="Times New Roman"/>
                <w:color w:val="000000"/>
                <w:sz w:val="18"/>
                <w:szCs w:val="18"/>
                <w:lang w:eastAsia="ru-RU"/>
              </w:rPr>
              <w:t>от населения</w:t>
            </w:r>
          </w:p>
        </w:tc>
        <w:tc>
          <w:tcPr>
            <w:tcW w:w="960" w:type="dxa"/>
            <w:tcBorders>
              <w:top w:val="nil"/>
              <w:left w:val="nil"/>
              <w:bottom w:val="single" w:sz="4" w:space="0" w:color="auto"/>
              <w:right w:val="single" w:sz="4" w:space="0" w:color="auto"/>
            </w:tcBorders>
            <w:vAlign w:val="center"/>
            <w:hideMark/>
          </w:tcPr>
          <w:p w14:paraId="0BB15D69" w14:textId="4DF003DE" w:rsidR="00690796" w:rsidRPr="00893B9E" w:rsidRDefault="00690796" w:rsidP="00690796">
            <w:pPr>
              <w:spacing w:line="240" w:lineRule="auto"/>
              <w:ind w:firstLine="0"/>
              <w:jc w:val="center"/>
              <w:rPr>
                <w:rFonts w:eastAsia="Times New Roman" w:cs="Times New Roman"/>
                <w:color w:val="000000"/>
                <w:sz w:val="18"/>
                <w:szCs w:val="18"/>
                <w:lang w:eastAsia="ru-RU"/>
              </w:rPr>
            </w:pPr>
            <w:r w:rsidRPr="00B94306">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2E593733" w14:textId="3850FEAE" w:rsidR="00690796" w:rsidRPr="00893B9E" w:rsidRDefault="00690796" w:rsidP="00690796">
            <w:pPr>
              <w:spacing w:line="240" w:lineRule="auto"/>
              <w:ind w:firstLine="0"/>
              <w:jc w:val="center"/>
              <w:rPr>
                <w:rFonts w:eastAsia="Times New Roman" w:cs="Times New Roman"/>
                <w:color w:val="000000"/>
                <w:sz w:val="18"/>
                <w:szCs w:val="18"/>
                <w:lang w:eastAsia="ru-RU"/>
              </w:rPr>
            </w:pPr>
            <w:r w:rsidRPr="00B94306">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2FA75FE4" w14:textId="45DC9B85" w:rsidR="00690796" w:rsidRPr="00893B9E" w:rsidRDefault="00690796" w:rsidP="00690796">
            <w:pPr>
              <w:spacing w:line="240" w:lineRule="auto"/>
              <w:ind w:firstLine="0"/>
              <w:jc w:val="center"/>
              <w:rPr>
                <w:rFonts w:eastAsia="Times New Roman" w:cs="Times New Roman"/>
                <w:color w:val="000000"/>
                <w:sz w:val="18"/>
                <w:szCs w:val="18"/>
                <w:lang w:eastAsia="ru-RU"/>
              </w:rPr>
            </w:pPr>
            <w:r w:rsidRPr="00B94306">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431688CB" w14:textId="2768D776" w:rsidR="00690796" w:rsidRPr="00893B9E" w:rsidRDefault="00690796" w:rsidP="00690796">
            <w:pPr>
              <w:spacing w:line="240" w:lineRule="auto"/>
              <w:ind w:firstLine="0"/>
              <w:jc w:val="center"/>
              <w:rPr>
                <w:rFonts w:eastAsia="Times New Roman" w:cs="Times New Roman"/>
                <w:color w:val="000000"/>
                <w:sz w:val="18"/>
                <w:szCs w:val="18"/>
                <w:lang w:eastAsia="ru-RU"/>
              </w:rPr>
            </w:pPr>
            <w:r w:rsidRPr="00B94306">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528A9ADA" w14:textId="6D685B60" w:rsidR="00690796" w:rsidRPr="00893B9E" w:rsidRDefault="00690796" w:rsidP="00690796">
            <w:pPr>
              <w:spacing w:line="240" w:lineRule="auto"/>
              <w:ind w:firstLine="0"/>
              <w:jc w:val="center"/>
              <w:rPr>
                <w:rFonts w:eastAsia="Times New Roman" w:cs="Times New Roman"/>
                <w:color w:val="000000"/>
                <w:sz w:val="18"/>
                <w:szCs w:val="18"/>
                <w:lang w:eastAsia="ru-RU"/>
              </w:rPr>
            </w:pPr>
            <w:r w:rsidRPr="00B94306">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2A63857F" w14:textId="61BC62AA" w:rsidR="00690796" w:rsidRPr="00893B9E" w:rsidRDefault="00690796" w:rsidP="00690796">
            <w:pPr>
              <w:spacing w:line="240" w:lineRule="auto"/>
              <w:ind w:firstLine="0"/>
              <w:jc w:val="center"/>
              <w:rPr>
                <w:rFonts w:eastAsia="Times New Roman" w:cs="Times New Roman"/>
                <w:color w:val="000000"/>
                <w:sz w:val="18"/>
                <w:szCs w:val="18"/>
                <w:lang w:eastAsia="ru-RU"/>
              </w:rPr>
            </w:pPr>
            <w:r w:rsidRPr="00B94306">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47052CFB" w14:textId="3AB51875" w:rsidR="00690796" w:rsidRPr="00893B9E" w:rsidRDefault="00690796" w:rsidP="00690796">
            <w:pPr>
              <w:spacing w:line="240" w:lineRule="auto"/>
              <w:ind w:firstLine="0"/>
              <w:jc w:val="center"/>
              <w:rPr>
                <w:rFonts w:eastAsia="Times New Roman" w:cs="Times New Roman"/>
                <w:color w:val="000000"/>
                <w:sz w:val="18"/>
                <w:szCs w:val="18"/>
                <w:lang w:eastAsia="ru-RU"/>
              </w:rPr>
            </w:pPr>
            <w:r w:rsidRPr="00B94306">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2C9B7CD7" w14:textId="4AC7267D" w:rsidR="00690796" w:rsidRPr="00893B9E" w:rsidRDefault="00690796" w:rsidP="00690796">
            <w:pPr>
              <w:spacing w:line="240" w:lineRule="auto"/>
              <w:ind w:firstLine="0"/>
              <w:jc w:val="center"/>
              <w:rPr>
                <w:rFonts w:eastAsia="Times New Roman" w:cs="Times New Roman"/>
                <w:color w:val="000000"/>
                <w:sz w:val="18"/>
                <w:szCs w:val="18"/>
                <w:lang w:eastAsia="ru-RU"/>
              </w:rPr>
            </w:pPr>
            <w:r w:rsidRPr="00B94306">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64110DE8" w14:textId="77777777" w:rsidR="00690796" w:rsidRPr="00893B9E" w:rsidRDefault="00690796" w:rsidP="00690796">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49,02</w:t>
            </w:r>
          </w:p>
        </w:tc>
        <w:tc>
          <w:tcPr>
            <w:tcW w:w="965" w:type="dxa"/>
            <w:tcBorders>
              <w:top w:val="nil"/>
              <w:left w:val="nil"/>
              <w:bottom w:val="single" w:sz="4" w:space="0" w:color="auto"/>
              <w:right w:val="single" w:sz="4" w:space="0" w:color="auto"/>
            </w:tcBorders>
            <w:vAlign w:val="center"/>
            <w:hideMark/>
          </w:tcPr>
          <w:p w14:paraId="7D4F7A42" w14:textId="77777777" w:rsidR="00690796" w:rsidRPr="00893B9E" w:rsidRDefault="00690796" w:rsidP="00690796">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49,08</w:t>
            </w:r>
          </w:p>
        </w:tc>
      </w:tr>
      <w:tr w:rsidR="00690796" w:rsidRPr="00893B9E" w14:paraId="58BF2218" w14:textId="77777777" w:rsidTr="00690796">
        <w:trPr>
          <w:trHeight w:val="77"/>
        </w:trPr>
        <w:tc>
          <w:tcPr>
            <w:tcW w:w="960" w:type="dxa"/>
            <w:tcBorders>
              <w:top w:val="nil"/>
              <w:left w:val="single" w:sz="4" w:space="0" w:color="auto"/>
              <w:bottom w:val="single" w:sz="4" w:space="0" w:color="auto"/>
              <w:right w:val="single" w:sz="4" w:space="0" w:color="auto"/>
            </w:tcBorders>
            <w:vAlign w:val="center"/>
            <w:hideMark/>
          </w:tcPr>
          <w:p w14:paraId="6E92D602" w14:textId="77777777" w:rsidR="00690796" w:rsidRPr="00893B9E" w:rsidRDefault="00690796" w:rsidP="00690796">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19.1.2.2</w:t>
            </w:r>
          </w:p>
        </w:tc>
        <w:tc>
          <w:tcPr>
            <w:tcW w:w="3713" w:type="dxa"/>
            <w:tcBorders>
              <w:top w:val="nil"/>
              <w:left w:val="nil"/>
              <w:bottom w:val="single" w:sz="4" w:space="0" w:color="auto"/>
              <w:right w:val="single" w:sz="4" w:space="0" w:color="auto"/>
            </w:tcBorders>
            <w:vAlign w:val="center"/>
            <w:hideMark/>
          </w:tcPr>
          <w:p w14:paraId="1228F640" w14:textId="77777777" w:rsidR="00690796" w:rsidRPr="00893B9E" w:rsidRDefault="00690796" w:rsidP="00690796">
            <w:pPr>
              <w:spacing w:line="240" w:lineRule="auto"/>
              <w:ind w:firstLine="0"/>
              <w:jc w:val="left"/>
              <w:rPr>
                <w:rFonts w:eastAsia="Times New Roman" w:cs="Times New Roman"/>
                <w:color w:val="000000"/>
                <w:sz w:val="18"/>
                <w:szCs w:val="18"/>
                <w:lang w:eastAsia="ru-RU"/>
              </w:rPr>
            </w:pPr>
            <w:r w:rsidRPr="00893B9E">
              <w:rPr>
                <w:rFonts w:eastAsia="Times New Roman" w:cs="Times New Roman"/>
                <w:color w:val="000000"/>
                <w:sz w:val="18"/>
                <w:szCs w:val="18"/>
                <w:lang w:eastAsia="ru-RU"/>
              </w:rPr>
              <w:t>от бюджетных организаций</w:t>
            </w:r>
          </w:p>
        </w:tc>
        <w:tc>
          <w:tcPr>
            <w:tcW w:w="960" w:type="dxa"/>
            <w:tcBorders>
              <w:top w:val="nil"/>
              <w:left w:val="nil"/>
              <w:bottom w:val="single" w:sz="4" w:space="0" w:color="auto"/>
              <w:right w:val="single" w:sz="4" w:space="0" w:color="auto"/>
            </w:tcBorders>
            <w:vAlign w:val="center"/>
            <w:hideMark/>
          </w:tcPr>
          <w:p w14:paraId="487BC1E7" w14:textId="775AB762" w:rsidR="00690796" w:rsidRPr="00893B9E" w:rsidRDefault="00690796" w:rsidP="00690796">
            <w:pPr>
              <w:spacing w:line="240" w:lineRule="auto"/>
              <w:ind w:firstLine="0"/>
              <w:jc w:val="center"/>
              <w:rPr>
                <w:rFonts w:eastAsia="Times New Roman" w:cs="Times New Roman"/>
                <w:color w:val="000000"/>
                <w:sz w:val="18"/>
                <w:szCs w:val="18"/>
                <w:lang w:eastAsia="ru-RU"/>
              </w:rPr>
            </w:pPr>
            <w:r w:rsidRPr="00B94306">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4ECA8DCA" w14:textId="407C1990" w:rsidR="00690796" w:rsidRPr="00893B9E" w:rsidRDefault="00690796" w:rsidP="00690796">
            <w:pPr>
              <w:spacing w:line="240" w:lineRule="auto"/>
              <w:ind w:firstLine="0"/>
              <w:jc w:val="center"/>
              <w:rPr>
                <w:rFonts w:eastAsia="Times New Roman" w:cs="Times New Roman"/>
                <w:color w:val="000000"/>
                <w:sz w:val="18"/>
                <w:szCs w:val="18"/>
                <w:lang w:eastAsia="ru-RU"/>
              </w:rPr>
            </w:pPr>
            <w:r w:rsidRPr="00B94306">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4BAE542D" w14:textId="31F123F6" w:rsidR="00690796" w:rsidRPr="00893B9E" w:rsidRDefault="00690796" w:rsidP="00690796">
            <w:pPr>
              <w:spacing w:line="240" w:lineRule="auto"/>
              <w:ind w:firstLine="0"/>
              <w:jc w:val="center"/>
              <w:rPr>
                <w:rFonts w:eastAsia="Times New Roman" w:cs="Times New Roman"/>
                <w:color w:val="000000"/>
                <w:sz w:val="18"/>
                <w:szCs w:val="18"/>
                <w:lang w:eastAsia="ru-RU"/>
              </w:rPr>
            </w:pPr>
            <w:r w:rsidRPr="00B94306">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79E01B5C" w14:textId="3CB7DCBB" w:rsidR="00690796" w:rsidRPr="00893B9E" w:rsidRDefault="00690796" w:rsidP="00690796">
            <w:pPr>
              <w:spacing w:line="240" w:lineRule="auto"/>
              <w:ind w:firstLine="0"/>
              <w:jc w:val="center"/>
              <w:rPr>
                <w:rFonts w:eastAsia="Times New Roman" w:cs="Times New Roman"/>
                <w:color w:val="000000"/>
                <w:sz w:val="18"/>
                <w:szCs w:val="18"/>
                <w:lang w:eastAsia="ru-RU"/>
              </w:rPr>
            </w:pPr>
            <w:r w:rsidRPr="00B94306">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25869089" w14:textId="589FFFF2" w:rsidR="00690796" w:rsidRPr="00893B9E" w:rsidRDefault="00690796" w:rsidP="00690796">
            <w:pPr>
              <w:spacing w:line="240" w:lineRule="auto"/>
              <w:ind w:firstLine="0"/>
              <w:jc w:val="center"/>
              <w:rPr>
                <w:rFonts w:eastAsia="Times New Roman" w:cs="Times New Roman"/>
                <w:color w:val="000000"/>
                <w:sz w:val="18"/>
                <w:szCs w:val="18"/>
                <w:lang w:eastAsia="ru-RU"/>
              </w:rPr>
            </w:pPr>
            <w:r w:rsidRPr="00B94306">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366391D7" w14:textId="19A1A15E" w:rsidR="00690796" w:rsidRPr="00893B9E" w:rsidRDefault="00690796" w:rsidP="00690796">
            <w:pPr>
              <w:spacing w:line="240" w:lineRule="auto"/>
              <w:ind w:firstLine="0"/>
              <w:jc w:val="center"/>
              <w:rPr>
                <w:rFonts w:eastAsia="Times New Roman" w:cs="Times New Roman"/>
                <w:color w:val="000000"/>
                <w:sz w:val="18"/>
                <w:szCs w:val="18"/>
                <w:lang w:eastAsia="ru-RU"/>
              </w:rPr>
            </w:pPr>
            <w:r w:rsidRPr="00B94306">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24DEB62E" w14:textId="2B946843" w:rsidR="00690796" w:rsidRPr="00893B9E" w:rsidRDefault="00690796" w:rsidP="00690796">
            <w:pPr>
              <w:spacing w:line="240" w:lineRule="auto"/>
              <w:ind w:firstLine="0"/>
              <w:jc w:val="center"/>
              <w:rPr>
                <w:rFonts w:eastAsia="Times New Roman" w:cs="Times New Roman"/>
                <w:color w:val="000000"/>
                <w:sz w:val="18"/>
                <w:szCs w:val="18"/>
                <w:lang w:eastAsia="ru-RU"/>
              </w:rPr>
            </w:pPr>
            <w:r w:rsidRPr="00B94306">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0EFFCAB8" w14:textId="3E884F5E" w:rsidR="00690796" w:rsidRPr="00893B9E" w:rsidRDefault="00690796" w:rsidP="00690796">
            <w:pPr>
              <w:spacing w:line="240" w:lineRule="auto"/>
              <w:ind w:firstLine="0"/>
              <w:jc w:val="center"/>
              <w:rPr>
                <w:rFonts w:eastAsia="Times New Roman" w:cs="Times New Roman"/>
                <w:color w:val="000000"/>
                <w:sz w:val="18"/>
                <w:szCs w:val="18"/>
                <w:lang w:eastAsia="ru-RU"/>
              </w:rPr>
            </w:pPr>
            <w:r w:rsidRPr="00B94306">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0610BDAE" w14:textId="77777777" w:rsidR="00690796" w:rsidRPr="00893B9E" w:rsidRDefault="00690796" w:rsidP="00690796">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1,30</w:t>
            </w:r>
          </w:p>
        </w:tc>
        <w:tc>
          <w:tcPr>
            <w:tcW w:w="965" w:type="dxa"/>
            <w:tcBorders>
              <w:top w:val="nil"/>
              <w:left w:val="nil"/>
              <w:bottom w:val="single" w:sz="4" w:space="0" w:color="auto"/>
              <w:right w:val="single" w:sz="4" w:space="0" w:color="auto"/>
            </w:tcBorders>
            <w:vAlign w:val="center"/>
            <w:hideMark/>
          </w:tcPr>
          <w:p w14:paraId="4B495E9A" w14:textId="77777777" w:rsidR="00690796" w:rsidRPr="00893B9E" w:rsidRDefault="00690796" w:rsidP="00690796">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0,00</w:t>
            </w:r>
          </w:p>
        </w:tc>
      </w:tr>
      <w:tr w:rsidR="00690796" w:rsidRPr="00893B9E" w14:paraId="116B2991" w14:textId="77777777" w:rsidTr="00690796">
        <w:trPr>
          <w:trHeight w:val="77"/>
        </w:trPr>
        <w:tc>
          <w:tcPr>
            <w:tcW w:w="960" w:type="dxa"/>
            <w:tcBorders>
              <w:top w:val="nil"/>
              <w:left w:val="single" w:sz="4" w:space="0" w:color="auto"/>
              <w:bottom w:val="single" w:sz="4" w:space="0" w:color="auto"/>
              <w:right w:val="single" w:sz="4" w:space="0" w:color="auto"/>
            </w:tcBorders>
            <w:vAlign w:val="center"/>
            <w:hideMark/>
          </w:tcPr>
          <w:p w14:paraId="378BDEFE" w14:textId="77777777" w:rsidR="00690796" w:rsidRPr="00893B9E" w:rsidRDefault="00690796" w:rsidP="00690796">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19.1.2.3</w:t>
            </w:r>
          </w:p>
        </w:tc>
        <w:tc>
          <w:tcPr>
            <w:tcW w:w="3713" w:type="dxa"/>
            <w:tcBorders>
              <w:top w:val="nil"/>
              <w:left w:val="nil"/>
              <w:bottom w:val="single" w:sz="4" w:space="0" w:color="auto"/>
              <w:right w:val="single" w:sz="4" w:space="0" w:color="auto"/>
            </w:tcBorders>
            <w:vAlign w:val="center"/>
            <w:hideMark/>
          </w:tcPr>
          <w:p w14:paraId="0BF67BCF" w14:textId="77777777" w:rsidR="00690796" w:rsidRPr="00893B9E" w:rsidRDefault="00690796" w:rsidP="00690796">
            <w:pPr>
              <w:spacing w:line="240" w:lineRule="auto"/>
              <w:ind w:firstLine="0"/>
              <w:jc w:val="left"/>
              <w:rPr>
                <w:rFonts w:eastAsia="Times New Roman" w:cs="Times New Roman"/>
                <w:color w:val="000000"/>
                <w:sz w:val="18"/>
                <w:szCs w:val="18"/>
                <w:lang w:eastAsia="ru-RU"/>
              </w:rPr>
            </w:pPr>
            <w:r w:rsidRPr="00893B9E">
              <w:rPr>
                <w:rFonts w:eastAsia="Times New Roman" w:cs="Times New Roman"/>
                <w:color w:val="000000"/>
                <w:sz w:val="18"/>
                <w:szCs w:val="18"/>
                <w:lang w:eastAsia="ru-RU"/>
              </w:rPr>
              <w:t>от промышленных предприятий</w:t>
            </w:r>
          </w:p>
        </w:tc>
        <w:tc>
          <w:tcPr>
            <w:tcW w:w="960" w:type="dxa"/>
            <w:tcBorders>
              <w:top w:val="nil"/>
              <w:left w:val="nil"/>
              <w:bottom w:val="single" w:sz="4" w:space="0" w:color="auto"/>
              <w:right w:val="single" w:sz="4" w:space="0" w:color="auto"/>
            </w:tcBorders>
            <w:vAlign w:val="center"/>
            <w:hideMark/>
          </w:tcPr>
          <w:p w14:paraId="09F87D42" w14:textId="47FEF8CA" w:rsidR="00690796" w:rsidRPr="00893B9E" w:rsidRDefault="00690796" w:rsidP="00690796">
            <w:pPr>
              <w:spacing w:line="240" w:lineRule="auto"/>
              <w:ind w:firstLine="0"/>
              <w:jc w:val="center"/>
              <w:rPr>
                <w:rFonts w:eastAsia="Times New Roman" w:cs="Times New Roman"/>
                <w:color w:val="000000"/>
                <w:sz w:val="18"/>
                <w:szCs w:val="18"/>
                <w:lang w:eastAsia="ru-RU"/>
              </w:rPr>
            </w:pPr>
            <w:r w:rsidRPr="00B94306">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1CEA0447" w14:textId="7BBE8A77" w:rsidR="00690796" w:rsidRPr="00893B9E" w:rsidRDefault="00690796" w:rsidP="00690796">
            <w:pPr>
              <w:spacing w:line="240" w:lineRule="auto"/>
              <w:ind w:firstLine="0"/>
              <w:jc w:val="center"/>
              <w:rPr>
                <w:rFonts w:eastAsia="Times New Roman" w:cs="Times New Roman"/>
                <w:color w:val="000000"/>
                <w:sz w:val="18"/>
                <w:szCs w:val="18"/>
                <w:lang w:eastAsia="ru-RU"/>
              </w:rPr>
            </w:pPr>
            <w:r w:rsidRPr="00B94306">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58B2CD37" w14:textId="37517ABD" w:rsidR="00690796" w:rsidRPr="00893B9E" w:rsidRDefault="00690796" w:rsidP="00690796">
            <w:pPr>
              <w:spacing w:line="240" w:lineRule="auto"/>
              <w:ind w:firstLine="0"/>
              <w:jc w:val="center"/>
              <w:rPr>
                <w:rFonts w:eastAsia="Times New Roman" w:cs="Times New Roman"/>
                <w:color w:val="000000"/>
                <w:sz w:val="18"/>
                <w:szCs w:val="18"/>
                <w:lang w:eastAsia="ru-RU"/>
              </w:rPr>
            </w:pPr>
            <w:r w:rsidRPr="00B94306">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5E77A460" w14:textId="1710862D" w:rsidR="00690796" w:rsidRPr="00893B9E" w:rsidRDefault="00690796" w:rsidP="00690796">
            <w:pPr>
              <w:spacing w:line="240" w:lineRule="auto"/>
              <w:ind w:firstLine="0"/>
              <w:jc w:val="center"/>
              <w:rPr>
                <w:rFonts w:eastAsia="Times New Roman" w:cs="Times New Roman"/>
                <w:color w:val="000000"/>
                <w:sz w:val="18"/>
                <w:szCs w:val="18"/>
                <w:lang w:eastAsia="ru-RU"/>
              </w:rPr>
            </w:pPr>
            <w:r w:rsidRPr="00B94306">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2EE9D835" w14:textId="3C009FFC" w:rsidR="00690796" w:rsidRPr="00893B9E" w:rsidRDefault="00690796" w:rsidP="00690796">
            <w:pPr>
              <w:spacing w:line="240" w:lineRule="auto"/>
              <w:ind w:firstLine="0"/>
              <w:jc w:val="center"/>
              <w:rPr>
                <w:rFonts w:eastAsia="Times New Roman" w:cs="Times New Roman"/>
                <w:color w:val="000000"/>
                <w:sz w:val="18"/>
                <w:szCs w:val="18"/>
                <w:lang w:eastAsia="ru-RU"/>
              </w:rPr>
            </w:pPr>
            <w:r w:rsidRPr="00B94306">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5C184138" w14:textId="0054DB7B" w:rsidR="00690796" w:rsidRPr="00893B9E" w:rsidRDefault="00690796" w:rsidP="00690796">
            <w:pPr>
              <w:spacing w:line="240" w:lineRule="auto"/>
              <w:ind w:firstLine="0"/>
              <w:jc w:val="center"/>
              <w:rPr>
                <w:rFonts w:eastAsia="Times New Roman" w:cs="Times New Roman"/>
                <w:color w:val="000000"/>
                <w:sz w:val="18"/>
                <w:szCs w:val="18"/>
                <w:lang w:eastAsia="ru-RU"/>
              </w:rPr>
            </w:pPr>
            <w:r w:rsidRPr="00B94306">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298AE4A0" w14:textId="35DE112A" w:rsidR="00690796" w:rsidRPr="00893B9E" w:rsidRDefault="00690796" w:rsidP="00690796">
            <w:pPr>
              <w:spacing w:line="240" w:lineRule="auto"/>
              <w:ind w:firstLine="0"/>
              <w:jc w:val="center"/>
              <w:rPr>
                <w:rFonts w:eastAsia="Times New Roman" w:cs="Times New Roman"/>
                <w:color w:val="000000"/>
                <w:sz w:val="18"/>
                <w:szCs w:val="18"/>
                <w:lang w:eastAsia="ru-RU"/>
              </w:rPr>
            </w:pPr>
            <w:r w:rsidRPr="00B94306">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50719B73" w14:textId="212D45CE" w:rsidR="00690796" w:rsidRPr="00893B9E" w:rsidRDefault="00690796" w:rsidP="00690796">
            <w:pPr>
              <w:spacing w:line="240" w:lineRule="auto"/>
              <w:ind w:firstLine="0"/>
              <w:jc w:val="center"/>
              <w:rPr>
                <w:rFonts w:eastAsia="Times New Roman" w:cs="Times New Roman"/>
                <w:color w:val="000000"/>
                <w:sz w:val="18"/>
                <w:szCs w:val="18"/>
                <w:lang w:eastAsia="ru-RU"/>
              </w:rPr>
            </w:pPr>
            <w:r w:rsidRPr="00B94306">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31657600" w14:textId="77777777" w:rsidR="00690796" w:rsidRPr="00893B9E" w:rsidRDefault="00690796" w:rsidP="00690796">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12,05</w:t>
            </w:r>
          </w:p>
        </w:tc>
        <w:tc>
          <w:tcPr>
            <w:tcW w:w="965" w:type="dxa"/>
            <w:tcBorders>
              <w:top w:val="nil"/>
              <w:left w:val="nil"/>
              <w:bottom w:val="single" w:sz="4" w:space="0" w:color="auto"/>
              <w:right w:val="single" w:sz="4" w:space="0" w:color="auto"/>
            </w:tcBorders>
            <w:vAlign w:val="center"/>
            <w:hideMark/>
          </w:tcPr>
          <w:p w14:paraId="1C6CB512" w14:textId="77777777" w:rsidR="00690796" w:rsidRPr="00893B9E" w:rsidRDefault="00690796" w:rsidP="00690796">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13,22</w:t>
            </w:r>
          </w:p>
        </w:tc>
      </w:tr>
      <w:tr w:rsidR="00690796" w:rsidRPr="00893B9E" w14:paraId="307A8233" w14:textId="77777777" w:rsidTr="00690796">
        <w:trPr>
          <w:trHeight w:val="77"/>
        </w:trPr>
        <w:tc>
          <w:tcPr>
            <w:tcW w:w="960" w:type="dxa"/>
            <w:tcBorders>
              <w:top w:val="nil"/>
              <w:left w:val="single" w:sz="4" w:space="0" w:color="auto"/>
              <w:bottom w:val="single" w:sz="4" w:space="0" w:color="auto"/>
              <w:right w:val="single" w:sz="4" w:space="0" w:color="auto"/>
            </w:tcBorders>
            <w:vAlign w:val="center"/>
            <w:hideMark/>
          </w:tcPr>
          <w:p w14:paraId="572651BA" w14:textId="77777777" w:rsidR="00690796" w:rsidRPr="00893B9E" w:rsidRDefault="00690796" w:rsidP="00690796">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19.1.2.4</w:t>
            </w:r>
          </w:p>
        </w:tc>
        <w:tc>
          <w:tcPr>
            <w:tcW w:w="3713" w:type="dxa"/>
            <w:tcBorders>
              <w:top w:val="nil"/>
              <w:left w:val="nil"/>
              <w:bottom w:val="single" w:sz="4" w:space="0" w:color="auto"/>
              <w:right w:val="single" w:sz="4" w:space="0" w:color="auto"/>
            </w:tcBorders>
            <w:vAlign w:val="center"/>
            <w:hideMark/>
          </w:tcPr>
          <w:p w14:paraId="741A334B" w14:textId="77777777" w:rsidR="00690796" w:rsidRPr="00893B9E" w:rsidRDefault="00690796" w:rsidP="00690796">
            <w:pPr>
              <w:spacing w:line="240" w:lineRule="auto"/>
              <w:ind w:firstLine="0"/>
              <w:jc w:val="left"/>
              <w:rPr>
                <w:rFonts w:eastAsia="Times New Roman" w:cs="Times New Roman"/>
                <w:color w:val="000000"/>
                <w:sz w:val="18"/>
                <w:szCs w:val="18"/>
                <w:lang w:eastAsia="ru-RU"/>
              </w:rPr>
            </w:pPr>
            <w:r w:rsidRPr="00893B9E">
              <w:rPr>
                <w:rFonts w:eastAsia="Times New Roman" w:cs="Times New Roman"/>
                <w:color w:val="000000"/>
                <w:sz w:val="18"/>
                <w:szCs w:val="18"/>
                <w:lang w:eastAsia="ru-RU"/>
              </w:rPr>
              <w:t>от прочих абонентов</w:t>
            </w:r>
          </w:p>
        </w:tc>
        <w:tc>
          <w:tcPr>
            <w:tcW w:w="960" w:type="dxa"/>
            <w:tcBorders>
              <w:top w:val="nil"/>
              <w:left w:val="nil"/>
              <w:bottom w:val="single" w:sz="4" w:space="0" w:color="auto"/>
              <w:right w:val="single" w:sz="4" w:space="0" w:color="auto"/>
            </w:tcBorders>
            <w:vAlign w:val="center"/>
            <w:hideMark/>
          </w:tcPr>
          <w:p w14:paraId="2C2EC593" w14:textId="2E8541A7" w:rsidR="00690796" w:rsidRPr="00893B9E" w:rsidRDefault="00690796" w:rsidP="00690796">
            <w:pPr>
              <w:spacing w:line="240" w:lineRule="auto"/>
              <w:ind w:firstLine="0"/>
              <w:jc w:val="center"/>
              <w:rPr>
                <w:rFonts w:eastAsia="Times New Roman" w:cs="Times New Roman"/>
                <w:color w:val="000000"/>
                <w:sz w:val="18"/>
                <w:szCs w:val="18"/>
                <w:lang w:eastAsia="ru-RU"/>
              </w:rPr>
            </w:pPr>
            <w:r w:rsidRPr="00B94306">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195E5FA9" w14:textId="50015663" w:rsidR="00690796" w:rsidRPr="00893B9E" w:rsidRDefault="00690796" w:rsidP="00690796">
            <w:pPr>
              <w:spacing w:line="240" w:lineRule="auto"/>
              <w:ind w:firstLine="0"/>
              <w:jc w:val="center"/>
              <w:rPr>
                <w:rFonts w:eastAsia="Times New Roman" w:cs="Times New Roman"/>
                <w:color w:val="000000"/>
                <w:sz w:val="18"/>
                <w:szCs w:val="18"/>
                <w:lang w:eastAsia="ru-RU"/>
              </w:rPr>
            </w:pPr>
            <w:r w:rsidRPr="00B94306">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5488A644" w14:textId="2EBC67CC" w:rsidR="00690796" w:rsidRPr="00893B9E" w:rsidRDefault="00690796" w:rsidP="00690796">
            <w:pPr>
              <w:spacing w:line="240" w:lineRule="auto"/>
              <w:ind w:firstLine="0"/>
              <w:jc w:val="center"/>
              <w:rPr>
                <w:rFonts w:eastAsia="Times New Roman" w:cs="Times New Roman"/>
                <w:color w:val="000000"/>
                <w:sz w:val="18"/>
                <w:szCs w:val="18"/>
                <w:lang w:eastAsia="ru-RU"/>
              </w:rPr>
            </w:pPr>
            <w:r w:rsidRPr="00B94306">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195F70AC" w14:textId="1C8DB777" w:rsidR="00690796" w:rsidRPr="00893B9E" w:rsidRDefault="00690796" w:rsidP="00690796">
            <w:pPr>
              <w:spacing w:line="240" w:lineRule="auto"/>
              <w:ind w:firstLine="0"/>
              <w:jc w:val="center"/>
              <w:rPr>
                <w:rFonts w:eastAsia="Times New Roman" w:cs="Times New Roman"/>
                <w:color w:val="000000"/>
                <w:sz w:val="18"/>
                <w:szCs w:val="18"/>
                <w:lang w:eastAsia="ru-RU"/>
              </w:rPr>
            </w:pPr>
            <w:r w:rsidRPr="00B94306">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7D723486" w14:textId="319B73ED" w:rsidR="00690796" w:rsidRPr="00893B9E" w:rsidRDefault="00690796" w:rsidP="00690796">
            <w:pPr>
              <w:spacing w:line="240" w:lineRule="auto"/>
              <w:ind w:firstLine="0"/>
              <w:jc w:val="center"/>
              <w:rPr>
                <w:rFonts w:eastAsia="Times New Roman" w:cs="Times New Roman"/>
                <w:color w:val="000000"/>
                <w:sz w:val="18"/>
                <w:szCs w:val="18"/>
                <w:lang w:eastAsia="ru-RU"/>
              </w:rPr>
            </w:pPr>
            <w:r w:rsidRPr="00B94306">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2155E1CE" w14:textId="63F38A17" w:rsidR="00690796" w:rsidRPr="00893B9E" w:rsidRDefault="00690796" w:rsidP="00690796">
            <w:pPr>
              <w:spacing w:line="240" w:lineRule="auto"/>
              <w:ind w:firstLine="0"/>
              <w:jc w:val="center"/>
              <w:rPr>
                <w:rFonts w:eastAsia="Times New Roman" w:cs="Times New Roman"/>
                <w:color w:val="000000"/>
                <w:sz w:val="18"/>
                <w:szCs w:val="18"/>
                <w:lang w:eastAsia="ru-RU"/>
              </w:rPr>
            </w:pPr>
            <w:r w:rsidRPr="00B94306">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76C46FAD" w14:textId="32DBF83E" w:rsidR="00690796" w:rsidRPr="00893B9E" w:rsidRDefault="00690796" w:rsidP="00690796">
            <w:pPr>
              <w:spacing w:line="240" w:lineRule="auto"/>
              <w:ind w:firstLine="0"/>
              <w:jc w:val="center"/>
              <w:rPr>
                <w:rFonts w:eastAsia="Times New Roman" w:cs="Times New Roman"/>
                <w:color w:val="000000"/>
                <w:sz w:val="18"/>
                <w:szCs w:val="18"/>
                <w:lang w:eastAsia="ru-RU"/>
              </w:rPr>
            </w:pPr>
            <w:r w:rsidRPr="00B94306">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68FD49DD" w14:textId="6A284B47" w:rsidR="00690796" w:rsidRPr="00893B9E" w:rsidRDefault="00690796" w:rsidP="00690796">
            <w:pPr>
              <w:spacing w:line="240" w:lineRule="auto"/>
              <w:ind w:firstLine="0"/>
              <w:jc w:val="center"/>
              <w:rPr>
                <w:rFonts w:eastAsia="Times New Roman" w:cs="Times New Roman"/>
                <w:color w:val="000000"/>
                <w:sz w:val="18"/>
                <w:szCs w:val="18"/>
                <w:lang w:eastAsia="ru-RU"/>
              </w:rPr>
            </w:pPr>
            <w:r w:rsidRPr="00B94306">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5807939A" w14:textId="77777777" w:rsidR="00690796" w:rsidRPr="00893B9E" w:rsidRDefault="00690796" w:rsidP="00690796">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0,00</w:t>
            </w:r>
          </w:p>
        </w:tc>
        <w:tc>
          <w:tcPr>
            <w:tcW w:w="965" w:type="dxa"/>
            <w:tcBorders>
              <w:top w:val="nil"/>
              <w:left w:val="nil"/>
              <w:bottom w:val="single" w:sz="4" w:space="0" w:color="auto"/>
              <w:right w:val="single" w:sz="4" w:space="0" w:color="auto"/>
            </w:tcBorders>
            <w:vAlign w:val="center"/>
            <w:hideMark/>
          </w:tcPr>
          <w:p w14:paraId="35B65F80" w14:textId="77777777" w:rsidR="00690796" w:rsidRPr="00893B9E" w:rsidRDefault="00690796" w:rsidP="00690796">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0,00</w:t>
            </w:r>
          </w:p>
        </w:tc>
      </w:tr>
      <w:tr w:rsidR="00893B9E" w:rsidRPr="00893B9E" w14:paraId="5FC4B38F" w14:textId="77777777" w:rsidTr="00893B9E">
        <w:trPr>
          <w:trHeight w:val="300"/>
        </w:trPr>
        <w:tc>
          <w:tcPr>
            <w:tcW w:w="960" w:type="dxa"/>
            <w:tcBorders>
              <w:top w:val="nil"/>
              <w:left w:val="single" w:sz="4" w:space="0" w:color="auto"/>
              <w:bottom w:val="single" w:sz="4" w:space="0" w:color="auto"/>
              <w:right w:val="single" w:sz="4" w:space="0" w:color="auto"/>
            </w:tcBorders>
            <w:vAlign w:val="center"/>
            <w:hideMark/>
          </w:tcPr>
          <w:p w14:paraId="66E1AA0E"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20</w:t>
            </w:r>
          </w:p>
        </w:tc>
        <w:tc>
          <w:tcPr>
            <w:tcW w:w="13318" w:type="dxa"/>
            <w:gridSpan w:val="11"/>
            <w:tcBorders>
              <w:top w:val="single" w:sz="4" w:space="0" w:color="auto"/>
              <w:left w:val="nil"/>
              <w:bottom w:val="single" w:sz="4" w:space="0" w:color="auto"/>
              <w:right w:val="single" w:sz="4" w:space="0" w:color="000000"/>
            </w:tcBorders>
            <w:vAlign w:val="center"/>
            <w:hideMark/>
          </w:tcPr>
          <w:p w14:paraId="7A45B885"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Централизованная система водоотведения п. Юго-Камский</w:t>
            </w:r>
          </w:p>
        </w:tc>
      </w:tr>
      <w:tr w:rsidR="00893B9E" w:rsidRPr="00893B9E" w14:paraId="21EEF569" w14:textId="77777777" w:rsidTr="00690796">
        <w:trPr>
          <w:trHeight w:val="77"/>
        </w:trPr>
        <w:tc>
          <w:tcPr>
            <w:tcW w:w="960" w:type="dxa"/>
            <w:tcBorders>
              <w:top w:val="nil"/>
              <w:left w:val="single" w:sz="4" w:space="0" w:color="auto"/>
              <w:bottom w:val="single" w:sz="4" w:space="0" w:color="auto"/>
              <w:right w:val="single" w:sz="4" w:space="0" w:color="auto"/>
            </w:tcBorders>
            <w:vAlign w:val="center"/>
            <w:hideMark/>
          </w:tcPr>
          <w:p w14:paraId="18296EDC"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20.1</w:t>
            </w:r>
          </w:p>
        </w:tc>
        <w:tc>
          <w:tcPr>
            <w:tcW w:w="3713" w:type="dxa"/>
            <w:tcBorders>
              <w:top w:val="nil"/>
              <w:left w:val="nil"/>
              <w:bottom w:val="single" w:sz="4" w:space="0" w:color="auto"/>
              <w:right w:val="single" w:sz="4" w:space="0" w:color="auto"/>
            </w:tcBorders>
            <w:vAlign w:val="center"/>
            <w:hideMark/>
          </w:tcPr>
          <w:p w14:paraId="088EB5B5" w14:textId="77777777" w:rsidR="00893B9E" w:rsidRPr="00893B9E" w:rsidRDefault="00893B9E" w:rsidP="00893B9E">
            <w:pPr>
              <w:spacing w:line="240" w:lineRule="auto"/>
              <w:ind w:firstLine="0"/>
              <w:jc w:val="left"/>
              <w:rPr>
                <w:rFonts w:eastAsia="Times New Roman" w:cs="Times New Roman"/>
                <w:color w:val="000000"/>
                <w:sz w:val="18"/>
                <w:szCs w:val="18"/>
                <w:lang w:eastAsia="ru-RU"/>
              </w:rPr>
            </w:pPr>
            <w:r w:rsidRPr="00893B9E">
              <w:rPr>
                <w:rFonts w:eastAsia="Times New Roman" w:cs="Times New Roman"/>
                <w:color w:val="000000"/>
                <w:sz w:val="18"/>
                <w:szCs w:val="18"/>
                <w:lang w:eastAsia="ru-RU"/>
              </w:rPr>
              <w:t>Общий объем поступления сточных вод на КОС, в т. ч.:</w:t>
            </w:r>
          </w:p>
        </w:tc>
        <w:tc>
          <w:tcPr>
            <w:tcW w:w="960" w:type="dxa"/>
            <w:tcBorders>
              <w:top w:val="nil"/>
              <w:left w:val="nil"/>
              <w:bottom w:val="single" w:sz="4" w:space="0" w:color="auto"/>
              <w:right w:val="single" w:sz="4" w:space="0" w:color="auto"/>
            </w:tcBorders>
            <w:vAlign w:val="center"/>
            <w:hideMark/>
          </w:tcPr>
          <w:p w14:paraId="65DD94AD"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009DAC55"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3BE8F98B"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73BA19F8"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4583278B"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5390E16D"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7824FBF2"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3DE25B97"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2FE08041"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5" w:type="dxa"/>
            <w:tcBorders>
              <w:top w:val="nil"/>
              <w:left w:val="nil"/>
              <w:bottom w:val="single" w:sz="4" w:space="0" w:color="auto"/>
              <w:right w:val="single" w:sz="4" w:space="0" w:color="auto"/>
            </w:tcBorders>
            <w:vAlign w:val="center"/>
            <w:hideMark/>
          </w:tcPr>
          <w:p w14:paraId="52A513A1"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r>
      <w:tr w:rsidR="00893B9E" w:rsidRPr="00893B9E" w14:paraId="71653353" w14:textId="77777777" w:rsidTr="00690796">
        <w:trPr>
          <w:trHeight w:val="77"/>
        </w:trPr>
        <w:tc>
          <w:tcPr>
            <w:tcW w:w="960" w:type="dxa"/>
            <w:tcBorders>
              <w:top w:val="nil"/>
              <w:left w:val="single" w:sz="4" w:space="0" w:color="auto"/>
              <w:bottom w:val="single" w:sz="4" w:space="0" w:color="auto"/>
              <w:right w:val="single" w:sz="4" w:space="0" w:color="auto"/>
            </w:tcBorders>
            <w:vAlign w:val="center"/>
            <w:hideMark/>
          </w:tcPr>
          <w:p w14:paraId="67498287"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20.1.1</w:t>
            </w:r>
          </w:p>
        </w:tc>
        <w:tc>
          <w:tcPr>
            <w:tcW w:w="3713" w:type="dxa"/>
            <w:tcBorders>
              <w:top w:val="nil"/>
              <w:left w:val="nil"/>
              <w:bottom w:val="single" w:sz="4" w:space="0" w:color="auto"/>
              <w:right w:val="single" w:sz="4" w:space="0" w:color="auto"/>
            </w:tcBorders>
            <w:vAlign w:val="center"/>
            <w:hideMark/>
          </w:tcPr>
          <w:p w14:paraId="0A215687" w14:textId="77777777" w:rsidR="00893B9E" w:rsidRPr="00893B9E" w:rsidRDefault="00893B9E" w:rsidP="00893B9E">
            <w:pPr>
              <w:spacing w:line="240" w:lineRule="auto"/>
              <w:ind w:firstLine="0"/>
              <w:jc w:val="left"/>
              <w:rPr>
                <w:rFonts w:eastAsia="Times New Roman" w:cs="Times New Roman"/>
                <w:color w:val="000000"/>
                <w:sz w:val="18"/>
                <w:szCs w:val="18"/>
                <w:lang w:eastAsia="ru-RU"/>
              </w:rPr>
            </w:pPr>
            <w:r w:rsidRPr="00893B9E">
              <w:rPr>
                <w:rFonts w:eastAsia="Times New Roman" w:cs="Times New Roman"/>
                <w:color w:val="000000"/>
                <w:sz w:val="18"/>
                <w:szCs w:val="18"/>
                <w:lang w:eastAsia="ru-RU"/>
              </w:rPr>
              <w:t>Неорганизованный (неучтенный) приток</w:t>
            </w:r>
          </w:p>
        </w:tc>
        <w:tc>
          <w:tcPr>
            <w:tcW w:w="960" w:type="dxa"/>
            <w:tcBorders>
              <w:top w:val="nil"/>
              <w:left w:val="nil"/>
              <w:bottom w:val="single" w:sz="4" w:space="0" w:color="auto"/>
              <w:right w:val="single" w:sz="4" w:space="0" w:color="auto"/>
            </w:tcBorders>
            <w:vAlign w:val="center"/>
            <w:hideMark/>
          </w:tcPr>
          <w:p w14:paraId="3C013895"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15E4872B"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7B224AB1"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6D9872D7"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0C7A9CC4"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56DCCC04"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6F8B93DC"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58B45A07"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19EEA92B"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5" w:type="dxa"/>
            <w:tcBorders>
              <w:top w:val="nil"/>
              <w:left w:val="nil"/>
              <w:bottom w:val="single" w:sz="4" w:space="0" w:color="auto"/>
              <w:right w:val="single" w:sz="4" w:space="0" w:color="auto"/>
            </w:tcBorders>
            <w:vAlign w:val="center"/>
            <w:hideMark/>
          </w:tcPr>
          <w:p w14:paraId="73DC9C4D"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r>
      <w:tr w:rsidR="00893B9E" w:rsidRPr="00893B9E" w14:paraId="44098166" w14:textId="77777777" w:rsidTr="00690796">
        <w:trPr>
          <w:trHeight w:val="77"/>
        </w:trPr>
        <w:tc>
          <w:tcPr>
            <w:tcW w:w="960" w:type="dxa"/>
            <w:tcBorders>
              <w:top w:val="nil"/>
              <w:left w:val="single" w:sz="4" w:space="0" w:color="auto"/>
              <w:bottom w:val="single" w:sz="4" w:space="0" w:color="auto"/>
              <w:right w:val="single" w:sz="4" w:space="0" w:color="auto"/>
            </w:tcBorders>
            <w:vAlign w:val="center"/>
            <w:hideMark/>
          </w:tcPr>
          <w:p w14:paraId="526EF302"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20.1.2</w:t>
            </w:r>
          </w:p>
        </w:tc>
        <w:tc>
          <w:tcPr>
            <w:tcW w:w="3713" w:type="dxa"/>
            <w:tcBorders>
              <w:top w:val="nil"/>
              <w:left w:val="nil"/>
              <w:bottom w:val="single" w:sz="4" w:space="0" w:color="auto"/>
              <w:right w:val="single" w:sz="4" w:space="0" w:color="auto"/>
            </w:tcBorders>
            <w:vAlign w:val="center"/>
            <w:hideMark/>
          </w:tcPr>
          <w:p w14:paraId="056D774F" w14:textId="77777777" w:rsidR="00893B9E" w:rsidRPr="00893B9E" w:rsidRDefault="00893B9E" w:rsidP="00893B9E">
            <w:pPr>
              <w:spacing w:line="240" w:lineRule="auto"/>
              <w:ind w:firstLine="0"/>
              <w:jc w:val="left"/>
              <w:rPr>
                <w:rFonts w:eastAsia="Times New Roman" w:cs="Times New Roman"/>
                <w:color w:val="000000"/>
                <w:sz w:val="18"/>
                <w:szCs w:val="18"/>
                <w:lang w:eastAsia="ru-RU"/>
              </w:rPr>
            </w:pPr>
            <w:r w:rsidRPr="00893B9E">
              <w:rPr>
                <w:rFonts w:eastAsia="Times New Roman" w:cs="Times New Roman"/>
                <w:color w:val="000000"/>
                <w:sz w:val="18"/>
                <w:szCs w:val="18"/>
                <w:lang w:eastAsia="ru-RU"/>
              </w:rPr>
              <w:t>Поступление сточных вод в систему водоотведения (реализация), в т.ч.</w:t>
            </w:r>
          </w:p>
        </w:tc>
        <w:tc>
          <w:tcPr>
            <w:tcW w:w="960" w:type="dxa"/>
            <w:tcBorders>
              <w:top w:val="nil"/>
              <w:left w:val="nil"/>
              <w:bottom w:val="single" w:sz="4" w:space="0" w:color="auto"/>
              <w:right w:val="single" w:sz="4" w:space="0" w:color="auto"/>
            </w:tcBorders>
            <w:vAlign w:val="center"/>
            <w:hideMark/>
          </w:tcPr>
          <w:p w14:paraId="5386D489"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76946681"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362D61CB"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060D7733"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4DA299D2"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71F3F344"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36C859B6"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3F266512"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3F004818"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5" w:type="dxa"/>
            <w:tcBorders>
              <w:top w:val="nil"/>
              <w:left w:val="nil"/>
              <w:bottom w:val="single" w:sz="4" w:space="0" w:color="auto"/>
              <w:right w:val="single" w:sz="4" w:space="0" w:color="auto"/>
            </w:tcBorders>
            <w:vAlign w:val="center"/>
            <w:hideMark/>
          </w:tcPr>
          <w:p w14:paraId="08DA916C"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r>
      <w:tr w:rsidR="00893B9E" w:rsidRPr="00893B9E" w14:paraId="4F8EB082" w14:textId="77777777" w:rsidTr="00690796">
        <w:trPr>
          <w:trHeight w:val="77"/>
        </w:trPr>
        <w:tc>
          <w:tcPr>
            <w:tcW w:w="960" w:type="dxa"/>
            <w:tcBorders>
              <w:top w:val="nil"/>
              <w:left w:val="single" w:sz="4" w:space="0" w:color="auto"/>
              <w:bottom w:val="single" w:sz="4" w:space="0" w:color="auto"/>
              <w:right w:val="single" w:sz="4" w:space="0" w:color="auto"/>
            </w:tcBorders>
            <w:vAlign w:val="center"/>
            <w:hideMark/>
          </w:tcPr>
          <w:p w14:paraId="3BB6037E"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20.1.2.1</w:t>
            </w:r>
          </w:p>
        </w:tc>
        <w:tc>
          <w:tcPr>
            <w:tcW w:w="3713" w:type="dxa"/>
            <w:tcBorders>
              <w:top w:val="nil"/>
              <w:left w:val="nil"/>
              <w:bottom w:val="single" w:sz="4" w:space="0" w:color="auto"/>
              <w:right w:val="single" w:sz="4" w:space="0" w:color="auto"/>
            </w:tcBorders>
            <w:vAlign w:val="center"/>
            <w:hideMark/>
          </w:tcPr>
          <w:p w14:paraId="50B0BFA8" w14:textId="77777777" w:rsidR="00893B9E" w:rsidRPr="00893B9E" w:rsidRDefault="00893B9E" w:rsidP="00893B9E">
            <w:pPr>
              <w:spacing w:line="240" w:lineRule="auto"/>
              <w:ind w:firstLine="0"/>
              <w:jc w:val="left"/>
              <w:rPr>
                <w:rFonts w:eastAsia="Times New Roman" w:cs="Times New Roman"/>
                <w:color w:val="000000"/>
                <w:sz w:val="18"/>
                <w:szCs w:val="18"/>
                <w:lang w:eastAsia="ru-RU"/>
              </w:rPr>
            </w:pPr>
            <w:r w:rsidRPr="00893B9E">
              <w:rPr>
                <w:rFonts w:eastAsia="Times New Roman" w:cs="Times New Roman"/>
                <w:color w:val="000000"/>
                <w:sz w:val="18"/>
                <w:szCs w:val="18"/>
                <w:lang w:eastAsia="ru-RU"/>
              </w:rPr>
              <w:t>от населения</w:t>
            </w:r>
          </w:p>
        </w:tc>
        <w:tc>
          <w:tcPr>
            <w:tcW w:w="960" w:type="dxa"/>
            <w:tcBorders>
              <w:top w:val="nil"/>
              <w:left w:val="nil"/>
              <w:bottom w:val="single" w:sz="4" w:space="0" w:color="auto"/>
              <w:right w:val="single" w:sz="4" w:space="0" w:color="auto"/>
            </w:tcBorders>
            <w:vAlign w:val="center"/>
            <w:hideMark/>
          </w:tcPr>
          <w:p w14:paraId="27B5636E"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74B42CCD"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3F27BD5E"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72989397"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6262FCE4"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0A8CAC8B"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51C411AF"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69E74176"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67C7325E"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5" w:type="dxa"/>
            <w:tcBorders>
              <w:top w:val="nil"/>
              <w:left w:val="nil"/>
              <w:bottom w:val="single" w:sz="4" w:space="0" w:color="auto"/>
              <w:right w:val="single" w:sz="4" w:space="0" w:color="auto"/>
            </w:tcBorders>
            <w:vAlign w:val="center"/>
            <w:hideMark/>
          </w:tcPr>
          <w:p w14:paraId="5FE42C91"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r>
      <w:tr w:rsidR="00893B9E" w:rsidRPr="00893B9E" w14:paraId="43A984C4" w14:textId="77777777" w:rsidTr="00690796">
        <w:trPr>
          <w:trHeight w:val="77"/>
        </w:trPr>
        <w:tc>
          <w:tcPr>
            <w:tcW w:w="960" w:type="dxa"/>
            <w:tcBorders>
              <w:top w:val="nil"/>
              <w:left w:val="single" w:sz="4" w:space="0" w:color="auto"/>
              <w:bottom w:val="single" w:sz="4" w:space="0" w:color="auto"/>
              <w:right w:val="single" w:sz="4" w:space="0" w:color="auto"/>
            </w:tcBorders>
            <w:vAlign w:val="center"/>
            <w:hideMark/>
          </w:tcPr>
          <w:p w14:paraId="30165267"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20.1.2.2</w:t>
            </w:r>
          </w:p>
        </w:tc>
        <w:tc>
          <w:tcPr>
            <w:tcW w:w="3713" w:type="dxa"/>
            <w:tcBorders>
              <w:top w:val="nil"/>
              <w:left w:val="nil"/>
              <w:bottom w:val="single" w:sz="4" w:space="0" w:color="auto"/>
              <w:right w:val="single" w:sz="4" w:space="0" w:color="auto"/>
            </w:tcBorders>
            <w:vAlign w:val="center"/>
            <w:hideMark/>
          </w:tcPr>
          <w:p w14:paraId="636417D3" w14:textId="77777777" w:rsidR="00893B9E" w:rsidRPr="00893B9E" w:rsidRDefault="00893B9E" w:rsidP="00893B9E">
            <w:pPr>
              <w:spacing w:line="240" w:lineRule="auto"/>
              <w:ind w:firstLine="0"/>
              <w:jc w:val="left"/>
              <w:rPr>
                <w:rFonts w:eastAsia="Times New Roman" w:cs="Times New Roman"/>
                <w:color w:val="000000"/>
                <w:sz w:val="18"/>
                <w:szCs w:val="18"/>
                <w:lang w:eastAsia="ru-RU"/>
              </w:rPr>
            </w:pPr>
            <w:r w:rsidRPr="00893B9E">
              <w:rPr>
                <w:rFonts w:eastAsia="Times New Roman" w:cs="Times New Roman"/>
                <w:color w:val="000000"/>
                <w:sz w:val="18"/>
                <w:szCs w:val="18"/>
                <w:lang w:eastAsia="ru-RU"/>
              </w:rPr>
              <w:t>от бюджетных организаций</w:t>
            </w:r>
          </w:p>
        </w:tc>
        <w:tc>
          <w:tcPr>
            <w:tcW w:w="960" w:type="dxa"/>
            <w:tcBorders>
              <w:top w:val="nil"/>
              <w:left w:val="nil"/>
              <w:bottom w:val="single" w:sz="4" w:space="0" w:color="auto"/>
              <w:right w:val="single" w:sz="4" w:space="0" w:color="auto"/>
            </w:tcBorders>
            <w:vAlign w:val="center"/>
            <w:hideMark/>
          </w:tcPr>
          <w:p w14:paraId="11F2F4C3"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30A4A107"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36C24842"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565AE717"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78603265"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1D7A531D"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78D35447"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5E551257"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00AD78D6"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5" w:type="dxa"/>
            <w:tcBorders>
              <w:top w:val="nil"/>
              <w:left w:val="nil"/>
              <w:bottom w:val="single" w:sz="4" w:space="0" w:color="auto"/>
              <w:right w:val="single" w:sz="4" w:space="0" w:color="auto"/>
            </w:tcBorders>
            <w:vAlign w:val="center"/>
            <w:hideMark/>
          </w:tcPr>
          <w:p w14:paraId="1A016C6E"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r>
      <w:tr w:rsidR="00893B9E" w:rsidRPr="00893B9E" w14:paraId="397A5F83" w14:textId="77777777" w:rsidTr="00690796">
        <w:trPr>
          <w:trHeight w:val="77"/>
        </w:trPr>
        <w:tc>
          <w:tcPr>
            <w:tcW w:w="960" w:type="dxa"/>
            <w:tcBorders>
              <w:top w:val="nil"/>
              <w:left w:val="single" w:sz="4" w:space="0" w:color="auto"/>
              <w:bottom w:val="single" w:sz="4" w:space="0" w:color="auto"/>
              <w:right w:val="single" w:sz="4" w:space="0" w:color="auto"/>
            </w:tcBorders>
            <w:vAlign w:val="center"/>
            <w:hideMark/>
          </w:tcPr>
          <w:p w14:paraId="59571926"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20.1.2.3</w:t>
            </w:r>
          </w:p>
        </w:tc>
        <w:tc>
          <w:tcPr>
            <w:tcW w:w="3713" w:type="dxa"/>
            <w:tcBorders>
              <w:top w:val="nil"/>
              <w:left w:val="nil"/>
              <w:bottom w:val="single" w:sz="4" w:space="0" w:color="auto"/>
              <w:right w:val="single" w:sz="4" w:space="0" w:color="auto"/>
            </w:tcBorders>
            <w:vAlign w:val="center"/>
            <w:hideMark/>
          </w:tcPr>
          <w:p w14:paraId="7D6CA2F7" w14:textId="77777777" w:rsidR="00893B9E" w:rsidRPr="00893B9E" w:rsidRDefault="00893B9E" w:rsidP="00893B9E">
            <w:pPr>
              <w:spacing w:line="240" w:lineRule="auto"/>
              <w:ind w:firstLine="0"/>
              <w:jc w:val="left"/>
              <w:rPr>
                <w:rFonts w:eastAsia="Times New Roman" w:cs="Times New Roman"/>
                <w:color w:val="000000"/>
                <w:sz w:val="18"/>
                <w:szCs w:val="18"/>
                <w:lang w:eastAsia="ru-RU"/>
              </w:rPr>
            </w:pPr>
            <w:r w:rsidRPr="00893B9E">
              <w:rPr>
                <w:rFonts w:eastAsia="Times New Roman" w:cs="Times New Roman"/>
                <w:color w:val="000000"/>
                <w:sz w:val="18"/>
                <w:szCs w:val="18"/>
                <w:lang w:eastAsia="ru-RU"/>
              </w:rPr>
              <w:t>от промышленных предприятий</w:t>
            </w:r>
          </w:p>
        </w:tc>
        <w:tc>
          <w:tcPr>
            <w:tcW w:w="960" w:type="dxa"/>
            <w:tcBorders>
              <w:top w:val="nil"/>
              <w:left w:val="nil"/>
              <w:bottom w:val="single" w:sz="4" w:space="0" w:color="auto"/>
              <w:right w:val="single" w:sz="4" w:space="0" w:color="auto"/>
            </w:tcBorders>
            <w:vAlign w:val="center"/>
            <w:hideMark/>
          </w:tcPr>
          <w:p w14:paraId="4BB4C79B"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715A521B"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310CDCFB"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558656BC"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1DBA4410"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0DD1E485"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48387977"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39989815"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2E0F2CE8"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5" w:type="dxa"/>
            <w:tcBorders>
              <w:top w:val="nil"/>
              <w:left w:val="nil"/>
              <w:bottom w:val="single" w:sz="4" w:space="0" w:color="auto"/>
              <w:right w:val="single" w:sz="4" w:space="0" w:color="auto"/>
            </w:tcBorders>
            <w:vAlign w:val="center"/>
            <w:hideMark/>
          </w:tcPr>
          <w:p w14:paraId="173A7A81"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r>
      <w:tr w:rsidR="00893B9E" w:rsidRPr="00893B9E" w14:paraId="7B8868EC" w14:textId="77777777" w:rsidTr="00690796">
        <w:trPr>
          <w:trHeight w:val="77"/>
        </w:trPr>
        <w:tc>
          <w:tcPr>
            <w:tcW w:w="960" w:type="dxa"/>
            <w:tcBorders>
              <w:top w:val="nil"/>
              <w:left w:val="single" w:sz="4" w:space="0" w:color="auto"/>
              <w:bottom w:val="single" w:sz="4" w:space="0" w:color="auto"/>
              <w:right w:val="single" w:sz="4" w:space="0" w:color="auto"/>
            </w:tcBorders>
            <w:vAlign w:val="center"/>
            <w:hideMark/>
          </w:tcPr>
          <w:p w14:paraId="26AEE45B"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20.1.2.4</w:t>
            </w:r>
          </w:p>
        </w:tc>
        <w:tc>
          <w:tcPr>
            <w:tcW w:w="3713" w:type="dxa"/>
            <w:tcBorders>
              <w:top w:val="nil"/>
              <w:left w:val="nil"/>
              <w:bottom w:val="single" w:sz="4" w:space="0" w:color="auto"/>
              <w:right w:val="single" w:sz="4" w:space="0" w:color="auto"/>
            </w:tcBorders>
            <w:vAlign w:val="center"/>
            <w:hideMark/>
          </w:tcPr>
          <w:p w14:paraId="1E7B40A4" w14:textId="77777777" w:rsidR="00893B9E" w:rsidRPr="00893B9E" w:rsidRDefault="00893B9E" w:rsidP="00893B9E">
            <w:pPr>
              <w:spacing w:line="240" w:lineRule="auto"/>
              <w:ind w:firstLine="0"/>
              <w:jc w:val="left"/>
              <w:rPr>
                <w:rFonts w:eastAsia="Times New Roman" w:cs="Times New Roman"/>
                <w:color w:val="000000"/>
                <w:sz w:val="18"/>
                <w:szCs w:val="18"/>
                <w:lang w:eastAsia="ru-RU"/>
              </w:rPr>
            </w:pPr>
            <w:r w:rsidRPr="00893B9E">
              <w:rPr>
                <w:rFonts w:eastAsia="Times New Roman" w:cs="Times New Roman"/>
                <w:color w:val="000000"/>
                <w:sz w:val="18"/>
                <w:szCs w:val="18"/>
                <w:lang w:eastAsia="ru-RU"/>
              </w:rPr>
              <w:t>от прочих абонентов</w:t>
            </w:r>
          </w:p>
        </w:tc>
        <w:tc>
          <w:tcPr>
            <w:tcW w:w="960" w:type="dxa"/>
            <w:tcBorders>
              <w:top w:val="nil"/>
              <w:left w:val="nil"/>
              <w:bottom w:val="single" w:sz="4" w:space="0" w:color="auto"/>
              <w:right w:val="single" w:sz="4" w:space="0" w:color="auto"/>
            </w:tcBorders>
            <w:vAlign w:val="center"/>
            <w:hideMark/>
          </w:tcPr>
          <w:p w14:paraId="796B9549"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2F4B1D30"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6FAB8417"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21F75567"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28940B63"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5285ACEE"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6D4809BD"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7FAA8B59"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0" w:type="dxa"/>
            <w:tcBorders>
              <w:top w:val="nil"/>
              <w:left w:val="nil"/>
              <w:bottom w:val="single" w:sz="4" w:space="0" w:color="auto"/>
              <w:right w:val="single" w:sz="4" w:space="0" w:color="auto"/>
            </w:tcBorders>
            <w:vAlign w:val="center"/>
            <w:hideMark/>
          </w:tcPr>
          <w:p w14:paraId="4CB0C08E"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c>
          <w:tcPr>
            <w:tcW w:w="965" w:type="dxa"/>
            <w:tcBorders>
              <w:top w:val="nil"/>
              <w:left w:val="nil"/>
              <w:bottom w:val="single" w:sz="4" w:space="0" w:color="auto"/>
              <w:right w:val="single" w:sz="4" w:space="0" w:color="auto"/>
            </w:tcBorders>
            <w:vAlign w:val="center"/>
            <w:hideMark/>
          </w:tcPr>
          <w:p w14:paraId="33D7DEBB"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н/д</w:t>
            </w:r>
          </w:p>
        </w:tc>
      </w:tr>
      <w:tr w:rsidR="00893B9E" w:rsidRPr="00893B9E" w14:paraId="7CCACA45" w14:textId="77777777" w:rsidTr="00F6029B">
        <w:trPr>
          <w:trHeight w:val="77"/>
        </w:trPr>
        <w:tc>
          <w:tcPr>
            <w:tcW w:w="960" w:type="dxa"/>
            <w:tcBorders>
              <w:top w:val="nil"/>
              <w:left w:val="single" w:sz="4" w:space="0" w:color="auto"/>
              <w:bottom w:val="single" w:sz="4" w:space="0" w:color="auto"/>
              <w:right w:val="single" w:sz="4" w:space="0" w:color="auto"/>
            </w:tcBorders>
            <w:vAlign w:val="center"/>
            <w:hideMark/>
          </w:tcPr>
          <w:p w14:paraId="3B2E2065"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21</w:t>
            </w:r>
          </w:p>
        </w:tc>
        <w:tc>
          <w:tcPr>
            <w:tcW w:w="13318" w:type="dxa"/>
            <w:gridSpan w:val="11"/>
            <w:tcBorders>
              <w:top w:val="single" w:sz="4" w:space="0" w:color="auto"/>
              <w:left w:val="nil"/>
              <w:bottom w:val="single" w:sz="4" w:space="0" w:color="auto"/>
              <w:right w:val="single" w:sz="4" w:space="0" w:color="000000"/>
            </w:tcBorders>
            <w:vAlign w:val="center"/>
            <w:hideMark/>
          </w:tcPr>
          <w:p w14:paraId="739D8380"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Централизованная система водоотведения д. Мостовая</w:t>
            </w:r>
          </w:p>
        </w:tc>
      </w:tr>
      <w:tr w:rsidR="00893B9E" w:rsidRPr="00893B9E" w14:paraId="64CE892A" w14:textId="77777777" w:rsidTr="00690796">
        <w:trPr>
          <w:trHeight w:val="77"/>
        </w:trPr>
        <w:tc>
          <w:tcPr>
            <w:tcW w:w="960" w:type="dxa"/>
            <w:tcBorders>
              <w:top w:val="nil"/>
              <w:left w:val="single" w:sz="4" w:space="0" w:color="auto"/>
              <w:bottom w:val="single" w:sz="4" w:space="0" w:color="auto"/>
              <w:right w:val="single" w:sz="4" w:space="0" w:color="auto"/>
            </w:tcBorders>
            <w:vAlign w:val="center"/>
            <w:hideMark/>
          </w:tcPr>
          <w:p w14:paraId="0ABEB42D"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21.1</w:t>
            </w:r>
          </w:p>
        </w:tc>
        <w:tc>
          <w:tcPr>
            <w:tcW w:w="3713" w:type="dxa"/>
            <w:tcBorders>
              <w:top w:val="nil"/>
              <w:left w:val="nil"/>
              <w:bottom w:val="single" w:sz="4" w:space="0" w:color="auto"/>
              <w:right w:val="single" w:sz="4" w:space="0" w:color="auto"/>
            </w:tcBorders>
            <w:vAlign w:val="center"/>
            <w:hideMark/>
          </w:tcPr>
          <w:p w14:paraId="5112E69B" w14:textId="77777777" w:rsidR="00893B9E" w:rsidRPr="00893B9E" w:rsidRDefault="00893B9E" w:rsidP="00893B9E">
            <w:pPr>
              <w:spacing w:line="240" w:lineRule="auto"/>
              <w:ind w:firstLine="0"/>
              <w:jc w:val="left"/>
              <w:rPr>
                <w:rFonts w:eastAsia="Times New Roman" w:cs="Times New Roman"/>
                <w:color w:val="000000"/>
                <w:sz w:val="18"/>
                <w:szCs w:val="18"/>
                <w:lang w:eastAsia="ru-RU"/>
              </w:rPr>
            </w:pPr>
            <w:r w:rsidRPr="00893B9E">
              <w:rPr>
                <w:rFonts w:eastAsia="Times New Roman" w:cs="Times New Roman"/>
                <w:color w:val="000000"/>
                <w:sz w:val="18"/>
                <w:szCs w:val="18"/>
                <w:lang w:eastAsia="ru-RU"/>
              </w:rPr>
              <w:t>Общий объем поступления сточных вод на КОС, в т. ч.:</w:t>
            </w:r>
          </w:p>
        </w:tc>
        <w:tc>
          <w:tcPr>
            <w:tcW w:w="960" w:type="dxa"/>
            <w:tcBorders>
              <w:top w:val="nil"/>
              <w:left w:val="nil"/>
              <w:bottom w:val="single" w:sz="4" w:space="0" w:color="auto"/>
              <w:right w:val="single" w:sz="4" w:space="0" w:color="auto"/>
            </w:tcBorders>
            <w:vAlign w:val="center"/>
            <w:hideMark/>
          </w:tcPr>
          <w:p w14:paraId="5D25B45B"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8,06</w:t>
            </w:r>
          </w:p>
        </w:tc>
        <w:tc>
          <w:tcPr>
            <w:tcW w:w="960" w:type="dxa"/>
            <w:tcBorders>
              <w:top w:val="nil"/>
              <w:left w:val="nil"/>
              <w:bottom w:val="single" w:sz="4" w:space="0" w:color="auto"/>
              <w:right w:val="single" w:sz="4" w:space="0" w:color="auto"/>
            </w:tcBorders>
            <w:vAlign w:val="center"/>
            <w:hideMark/>
          </w:tcPr>
          <w:p w14:paraId="0A84DE0E"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7,08</w:t>
            </w:r>
          </w:p>
        </w:tc>
        <w:tc>
          <w:tcPr>
            <w:tcW w:w="960" w:type="dxa"/>
            <w:tcBorders>
              <w:top w:val="nil"/>
              <w:left w:val="nil"/>
              <w:bottom w:val="single" w:sz="4" w:space="0" w:color="auto"/>
              <w:right w:val="single" w:sz="4" w:space="0" w:color="auto"/>
            </w:tcBorders>
            <w:vAlign w:val="center"/>
            <w:hideMark/>
          </w:tcPr>
          <w:p w14:paraId="26476E25"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9,10</w:t>
            </w:r>
          </w:p>
        </w:tc>
        <w:tc>
          <w:tcPr>
            <w:tcW w:w="960" w:type="dxa"/>
            <w:tcBorders>
              <w:top w:val="nil"/>
              <w:left w:val="nil"/>
              <w:bottom w:val="single" w:sz="4" w:space="0" w:color="auto"/>
              <w:right w:val="single" w:sz="4" w:space="0" w:color="auto"/>
            </w:tcBorders>
            <w:vAlign w:val="center"/>
            <w:hideMark/>
          </w:tcPr>
          <w:p w14:paraId="1D59379E"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10,38</w:t>
            </w:r>
          </w:p>
        </w:tc>
        <w:tc>
          <w:tcPr>
            <w:tcW w:w="960" w:type="dxa"/>
            <w:tcBorders>
              <w:top w:val="nil"/>
              <w:left w:val="nil"/>
              <w:bottom w:val="single" w:sz="4" w:space="0" w:color="auto"/>
              <w:right w:val="single" w:sz="4" w:space="0" w:color="auto"/>
            </w:tcBorders>
            <w:vAlign w:val="center"/>
            <w:hideMark/>
          </w:tcPr>
          <w:p w14:paraId="02B76864"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9,37</w:t>
            </w:r>
          </w:p>
        </w:tc>
        <w:tc>
          <w:tcPr>
            <w:tcW w:w="960" w:type="dxa"/>
            <w:tcBorders>
              <w:top w:val="nil"/>
              <w:left w:val="nil"/>
              <w:bottom w:val="single" w:sz="4" w:space="0" w:color="auto"/>
              <w:right w:val="single" w:sz="4" w:space="0" w:color="auto"/>
            </w:tcBorders>
            <w:vAlign w:val="center"/>
            <w:hideMark/>
          </w:tcPr>
          <w:p w14:paraId="512C7C73"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9,40</w:t>
            </w:r>
          </w:p>
        </w:tc>
        <w:tc>
          <w:tcPr>
            <w:tcW w:w="960" w:type="dxa"/>
            <w:tcBorders>
              <w:top w:val="nil"/>
              <w:left w:val="nil"/>
              <w:bottom w:val="single" w:sz="4" w:space="0" w:color="auto"/>
              <w:right w:val="single" w:sz="4" w:space="0" w:color="auto"/>
            </w:tcBorders>
            <w:vAlign w:val="center"/>
            <w:hideMark/>
          </w:tcPr>
          <w:p w14:paraId="32AF237E"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9,39</w:t>
            </w:r>
          </w:p>
        </w:tc>
        <w:tc>
          <w:tcPr>
            <w:tcW w:w="960" w:type="dxa"/>
            <w:tcBorders>
              <w:top w:val="nil"/>
              <w:left w:val="nil"/>
              <w:bottom w:val="single" w:sz="4" w:space="0" w:color="auto"/>
              <w:right w:val="single" w:sz="4" w:space="0" w:color="auto"/>
            </w:tcBorders>
            <w:vAlign w:val="center"/>
            <w:hideMark/>
          </w:tcPr>
          <w:p w14:paraId="03F16FD8"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9,40</w:t>
            </w:r>
          </w:p>
        </w:tc>
        <w:tc>
          <w:tcPr>
            <w:tcW w:w="960" w:type="dxa"/>
            <w:tcBorders>
              <w:top w:val="nil"/>
              <w:left w:val="nil"/>
              <w:bottom w:val="single" w:sz="4" w:space="0" w:color="auto"/>
              <w:right w:val="single" w:sz="4" w:space="0" w:color="auto"/>
            </w:tcBorders>
            <w:vAlign w:val="center"/>
            <w:hideMark/>
          </w:tcPr>
          <w:p w14:paraId="605C677E"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9,41</w:t>
            </w:r>
          </w:p>
        </w:tc>
        <w:tc>
          <w:tcPr>
            <w:tcW w:w="965" w:type="dxa"/>
            <w:tcBorders>
              <w:top w:val="nil"/>
              <w:left w:val="nil"/>
              <w:bottom w:val="single" w:sz="4" w:space="0" w:color="auto"/>
              <w:right w:val="single" w:sz="4" w:space="0" w:color="auto"/>
            </w:tcBorders>
            <w:vAlign w:val="center"/>
            <w:hideMark/>
          </w:tcPr>
          <w:p w14:paraId="53FB2530"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9,37</w:t>
            </w:r>
          </w:p>
        </w:tc>
      </w:tr>
      <w:tr w:rsidR="00893B9E" w:rsidRPr="00893B9E" w14:paraId="445A916C" w14:textId="77777777" w:rsidTr="00690796">
        <w:trPr>
          <w:trHeight w:val="480"/>
        </w:trPr>
        <w:tc>
          <w:tcPr>
            <w:tcW w:w="960" w:type="dxa"/>
            <w:tcBorders>
              <w:top w:val="nil"/>
              <w:left w:val="single" w:sz="4" w:space="0" w:color="auto"/>
              <w:bottom w:val="single" w:sz="4" w:space="0" w:color="auto"/>
              <w:right w:val="single" w:sz="4" w:space="0" w:color="auto"/>
            </w:tcBorders>
            <w:vAlign w:val="center"/>
            <w:hideMark/>
          </w:tcPr>
          <w:p w14:paraId="6270EB38"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21.1.1</w:t>
            </w:r>
          </w:p>
        </w:tc>
        <w:tc>
          <w:tcPr>
            <w:tcW w:w="3713" w:type="dxa"/>
            <w:tcBorders>
              <w:top w:val="nil"/>
              <w:left w:val="nil"/>
              <w:bottom w:val="single" w:sz="4" w:space="0" w:color="auto"/>
              <w:right w:val="single" w:sz="4" w:space="0" w:color="auto"/>
            </w:tcBorders>
            <w:vAlign w:val="center"/>
            <w:hideMark/>
          </w:tcPr>
          <w:p w14:paraId="20FCB0D1" w14:textId="77777777" w:rsidR="00893B9E" w:rsidRPr="00893B9E" w:rsidRDefault="00893B9E" w:rsidP="00893B9E">
            <w:pPr>
              <w:spacing w:line="240" w:lineRule="auto"/>
              <w:ind w:firstLine="0"/>
              <w:jc w:val="left"/>
              <w:rPr>
                <w:rFonts w:eastAsia="Times New Roman" w:cs="Times New Roman"/>
                <w:color w:val="000000"/>
                <w:sz w:val="18"/>
                <w:szCs w:val="18"/>
                <w:lang w:eastAsia="ru-RU"/>
              </w:rPr>
            </w:pPr>
            <w:r w:rsidRPr="00893B9E">
              <w:rPr>
                <w:rFonts w:eastAsia="Times New Roman" w:cs="Times New Roman"/>
                <w:color w:val="000000"/>
                <w:sz w:val="18"/>
                <w:szCs w:val="18"/>
                <w:lang w:eastAsia="ru-RU"/>
              </w:rPr>
              <w:t>Неорганизованный (неучтенный) приток</w:t>
            </w:r>
          </w:p>
        </w:tc>
        <w:tc>
          <w:tcPr>
            <w:tcW w:w="960" w:type="dxa"/>
            <w:tcBorders>
              <w:top w:val="nil"/>
              <w:left w:val="nil"/>
              <w:bottom w:val="single" w:sz="4" w:space="0" w:color="auto"/>
              <w:right w:val="single" w:sz="4" w:space="0" w:color="auto"/>
            </w:tcBorders>
            <w:vAlign w:val="center"/>
            <w:hideMark/>
          </w:tcPr>
          <w:p w14:paraId="191803DE"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1,43</w:t>
            </w:r>
          </w:p>
        </w:tc>
        <w:tc>
          <w:tcPr>
            <w:tcW w:w="960" w:type="dxa"/>
            <w:tcBorders>
              <w:top w:val="nil"/>
              <w:left w:val="nil"/>
              <w:bottom w:val="single" w:sz="4" w:space="0" w:color="auto"/>
              <w:right w:val="single" w:sz="4" w:space="0" w:color="auto"/>
            </w:tcBorders>
            <w:vAlign w:val="center"/>
            <w:hideMark/>
          </w:tcPr>
          <w:p w14:paraId="49590921"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0,00</w:t>
            </w:r>
          </w:p>
        </w:tc>
        <w:tc>
          <w:tcPr>
            <w:tcW w:w="960" w:type="dxa"/>
            <w:tcBorders>
              <w:top w:val="nil"/>
              <w:left w:val="nil"/>
              <w:bottom w:val="single" w:sz="4" w:space="0" w:color="auto"/>
              <w:right w:val="single" w:sz="4" w:space="0" w:color="auto"/>
            </w:tcBorders>
            <w:vAlign w:val="center"/>
            <w:hideMark/>
          </w:tcPr>
          <w:p w14:paraId="77C01AA4"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1,16</w:t>
            </w:r>
          </w:p>
        </w:tc>
        <w:tc>
          <w:tcPr>
            <w:tcW w:w="960" w:type="dxa"/>
            <w:tcBorders>
              <w:top w:val="nil"/>
              <w:left w:val="nil"/>
              <w:bottom w:val="single" w:sz="4" w:space="0" w:color="auto"/>
              <w:right w:val="single" w:sz="4" w:space="0" w:color="auto"/>
            </w:tcBorders>
            <w:vAlign w:val="center"/>
            <w:hideMark/>
          </w:tcPr>
          <w:p w14:paraId="1FCAF5C0"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2,36</w:t>
            </w:r>
          </w:p>
        </w:tc>
        <w:tc>
          <w:tcPr>
            <w:tcW w:w="960" w:type="dxa"/>
            <w:tcBorders>
              <w:top w:val="nil"/>
              <w:left w:val="nil"/>
              <w:bottom w:val="single" w:sz="4" w:space="0" w:color="auto"/>
              <w:right w:val="single" w:sz="4" w:space="0" w:color="auto"/>
            </w:tcBorders>
            <w:vAlign w:val="center"/>
            <w:hideMark/>
          </w:tcPr>
          <w:p w14:paraId="48427714"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0,86</w:t>
            </w:r>
          </w:p>
        </w:tc>
        <w:tc>
          <w:tcPr>
            <w:tcW w:w="960" w:type="dxa"/>
            <w:tcBorders>
              <w:top w:val="nil"/>
              <w:left w:val="nil"/>
              <w:bottom w:val="single" w:sz="4" w:space="0" w:color="auto"/>
              <w:right w:val="single" w:sz="4" w:space="0" w:color="auto"/>
            </w:tcBorders>
            <w:vAlign w:val="center"/>
            <w:hideMark/>
          </w:tcPr>
          <w:p w14:paraId="38DF1A2D"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1,19</w:t>
            </w:r>
          </w:p>
        </w:tc>
        <w:tc>
          <w:tcPr>
            <w:tcW w:w="960" w:type="dxa"/>
            <w:tcBorders>
              <w:top w:val="nil"/>
              <w:left w:val="nil"/>
              <w:bottom w:val="single" w:sz="4" w:space="0" w:color="auto"/>
              <w:right w:val="single" w:sz="4" w:space="0" w:color="auto"/>
            </w:tcBorders>
            <w:vAlign w:val="center"/>
            <w:hideMark/>
          </w:tcPr>
          <w:p w14:paraId="61FBF701"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0,31</w:t>
            </w:r>
          </w:p>
        </w:tc>
        <w:tc>
          <w:tcPr>
            <w:tcW w:w="960" w:type="dxa"/>
            <w:tcBorders>
              <w:top w:val="nil"/>
              <w:left w:val="nil"/>
              <w:bottom w:val="single" w:sz="4" w:space="0" w:color="auto"/>
              <w:right w:val="single" w:sz="4" w:space="0" w:color="auto"/>
            </w:tcBorders>
            <w:vAlign w:val="center"/>
            <w:hideMark/>
          </w:tcPr>
          <w:p w14:paraId="1A3FC638"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0,20</w:t>
            </w:r>
          </w:p>
        </w:tc>
        <w:tc>
          <w:tcPr>
            <w:tcW w:w="960" w:type="dxa"/>
            <w:tcBorders>
              <w:top w:val="nil"/>
              <w:left w:val="nil"/>
              <w:bottom w:val="single" w:sz="4" w:space="0" w:color="auto"/>
              <w:right w:val="single" w:sz="4" w:space="0" w:color="auto"/>
            </w:tcBorders>
            <w:vAlign w:val="center"/>
            <w:hideMark/>
          </w:tcPr>
          <w:p w14:paraId="1BA4188E"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0,50</w:t>
            </w:r>
          </w:p>
        </w:tc>
        <w:tc>
          <w:tcPr>
            <w:tcW w:w="965" w:type="dxa"/>
            <w:tcBorders>
              <w:top w:val="nil"/>
              <w:left w:val="nil"/>
              <w:bottom w:val="single" w:sz="4" w:space="0" w:color="auto"/>
              <w:right w:val="single" w:sz="4" w:space="0" w:color="auto"/>
            </w:tcBorders>
            <w:vAlign w:val="center"/>
            <w:hideMark/>
          </w:tcPr>
          <w:p w14:paraId="014EBAA2"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1,50</w:t>
            </w:r>
          </w:p>
        </w:tc>
      </w:tr>
      <w:tr w:rsidR="00893B9E" w:rsidRPr="00893B9E" w14:paraId="5F859084" w14:textId="77777777" w:rsidTr="00690796">
        <w:trPr>
          <w:trHeight w:val="77"/>
        </w:trPr>
        <w:tc>
          <w:tcPr>
            <w:tcW w:w="960" w:type="dxa"/>
            <w:tcBorders>
              <w:top w:val="nil"/>
              <w:left w:val="single" w:sz="4" w:space="0" w:color="auto"/>
              <w:bottom w:val="single" w:sz="4" w:space="0" w:color="auto"/>
              <w:right w:val="single" w:sz="4" w:space="0" w:color="auto"/>
            </w:tcBorders>
            <w:vAlign w:val="center"/>
            <w:hideMark/>
          </w:tcPr>
          <w:p w14:paraId="6189BB65"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21.1.2</w:t>
            </w:r>
          </w:p>
        </w:tc>
        <w:tc>
          <w:tcPr>
            <w:tcW w:w="3713" w:type="dxa"/>
            <w:tcBorders>
              <w:top w:val="nil"/>
              <w:left w:val="nil"/>
              <w:bottom w:val="single" w:sz="4" w:space="0" w:color="auto"/>
              <w:right w:val="single" w:sz="4" w:space="0" w:color="auto"/>
            </w:tcBorders>
            <w:vAlign w:val="center"/>
            <w:hideMark/>
          </w:tcPr>
          <w:p w14:paraId="7BE6EADA" w14:textId="77777777" w:rsidR="00893B9E" w:rsidRPr="00893B9E" w:rsidRDefault="00893B9E" w:rsidP="00893B9E">
            <w:pPr>
              <w:spacing w:line="240" w:lineRule="auto"/>
              <w:ind w:firstLine="0"/>
              <w:jc w:val="left"/>
              <w:rPr>
                <w:rFonts w:eastAsia="Times New Roman" w:cs="Times New Roman"/>
                <w:color w:val="000000"/>
                <w:sz w:val="18"/>
                <w:szCs w:val="18"/>
                <w:lang w:eastAsia="ru-RU"/>
              </w:rPr>
            </w:pPr>
            <w:r w:rsidRPr="00893B9E">
              <w:rPr>
                <w:rFonts w:eastAsia="Times New Roman" w:cs="Times New Roman"/>
                <w:color w:val="000000"/>
                <w:sz w:val="18"/>
                <w:szCs w:val="18"/>
                <w:lang w:eastAsia="ru-RU"/>
              </w:rPr>
              <w:t>Поступление сточных вод в систему водоотведения (реализация), в т.ч.</w:t>
            </w:r>
          </w:p>
        </w:tc>
        <w:tc>
          <w:tcPr>
            <w:tcW w:w="960" w:type="dxa"/>
            <w:tcBorders>
              <w:top w:val="nil"/>
              <w:left w:val="nil"/>
              <w:bottom w:val="single" w:sz="4" w:space="0" w:color="auto"/>
              <w:right w:val="single" w:sz="4" w:space="0" w:color="auto"/>
            </w:tcBorders>
            <w:vAlign w:val="center"/>
            <w:hideMark/>
          </w:tcPr>
          <w:p w14:paraId="64CCB33D"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6,63</w:t>
            </w:r>
          </w:p>
        </w:tc>
        <w:tc>
          <w:tcPr>
            <w:tcW w:w="960" w:type="dxa"/>
            <w:tcBorders>
              <w:top w:val="nil"/>
              <w:left w:val="nil"/>
              <w:bottom w:val="single" w:sz="4" w:space="0" w:color="auto"/>
              <w:right w:val="single" w:sz="4" w:space="0" w:color="auto"/>
            </w:tcBorders>
            <w:vAlign w:val="center"/>
            <w:hideMark/>
          </w:tcPr>
          <w:p w14:paraId="1C0529B7"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8,42</w:t>
            </w:r>
          </w:p>
        </w:tc>
        <w:tc>
          <w:tcPr>
            <w:tcW w:w="960" w:type="dxa"/>
            <w:tcBorders>
              <w:top w:val="nil"/>
              <w:left w:val="nil"/>
              <w:bottom w:val="single" w:sz="4" w:space="0" w:color="auto"/>
              <w:right w:val="single" w:sz="4" w:space="0" w:color="auto"/>
            </w:tcBorders>
            <w:vAlign w:val="center"/>
            <w:hideMark/>
          </w:tcPr>
          <w:p w14:paraId="0D1E234E"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7,94</w:t>
            </w:r>
          </w:p>
        </w:tc>
        <w:tc>
          <w:tcPr>
            <w:tcW w:w="960" w:type="dxa"/>
            <w:tcBorders>
              <w:top w:val="nil"/>
              <w:left w:val="nil"/>
              <w:bottom w:val="single" w:sz="4" w:space="0" w:color="auto"/>
              <w:right w:val="single" w:sz="4" w:space="0" w:color="auto"/>
            </w:tcBorders>
            <w:vAlign w:val="center"/>
            <w:hideMark/>
          </w:tcPr>
          <w:p w14:paraId="583D284C"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8,02</w:t>
            </w:r>
          </w:p>
        </w:tc>
        <w:tc>
          <w:tcPr>
            <w:tcW w:w="960" w:type="dxa"/>
            <w:tcBorders>
              <w:top w:val="nil"/>
              <w:left w:val="nil"/>
              <w:bottom w:val="single" w:sz="4" w:space="0" w:color="auto"/>
              <w:right w:val="single" w:sz="4" w:space="0" w:color="auto"/>
            </w:tcBorders>
            <w:vAlign w:val="center"/>
            <w:hideMark/>
          </w:tcPr>
          <w:p w14:paraId="3D3FD7F5"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8,51</w:t>
            </w:r>
          </w:p>
        </w:tc>
        <w:tc>
          <w:tcPr>
            <w:tcW w:w="960" w:type="dxa"/>
            <w:tcBorders>
              <w:top w:val="nil"/>
              <w:left w:val="nil"/>
              <w:bottom w:val="single" w:sz="4" w:space="0" w:color="auto"/>
              <w:right w:val="single" w:sz="4" w:space="0" w:color="auto"/>
            </w:tcBorders>
            <w:vAlign w:val="center"/>
            <w:hideMark/>
          </w:tcPr>
          <w:p w14:paraId="554C9E81"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8,08</w:t>
            </w:r>
          </w:p>
        </w:tc>
        <w:tc>
          <w:tcPr>
            <w:tcW w:w="960" w:type="dxa"/>
            <w:tcBorders>
              <w:top w:val="nil"/>
              <w:left w:val="nil"/>
              <w:bottom w:val="single" w:sz="4" w:space="0" w:color="auto"/>
              <w:right w:val="single" w:sz="4" w:space="0" w:color="auto"/>
            </w:tcBorders>
            <w:vAlign w:val="center"/>
            <w:hideMark/>
          </w:tcPr>
          <w:p w14:paraId="7769A628"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9,08</w:t>
            </w:r>
          </w:p>
        </w:tc>
        <w:tc>
          <w:tcPr>
            <w:tcW w:w="960" w:type="dxa"/>
            <w:tcBorders>
              <w:top w:val="nil"/>
              <w:left w:val="nil"/>
              <w:bottom w:val="single" w:sz="4" w:space="0" w:color="auto"/>
              <w:right w:val="single" w:sz="4" w:space="0" w:color="auto"/>
            </w:tcBorders>
            <w:vAlign w:val="center"/>
            <w:hideMark/>
          </w:tcPr>
          <w:p w14:paraId="2B1850EE"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9,20</w:t>
            </w:r>
          </w:p>
        </w:tc>
        <w:tc>
          <w:tcPr>
            <w:tcW w:w="960" w:type="dxa"/>
            <w:tcBorders>
              <w:top w:val="nil"/>
              <w:left w:val="nil"/>
              <w:bottom w:val="single" w:sz="4" w:space="0" w:color="auto"/>
              <w:right w:val="single" w:sz="4" w:space="0" w:color="auto"/>
            </w:tcBorders>
            <w:vAlign w:val="center"/>
            <w:hideMark/>
          </w:tcPr>
          <w:p w14:paraId="5EE592CD"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8,91</w:t>
            </w:r>
          </w:p>
        </w:tc>
        <w:tc>
          <w:tcPr>
            <w:tcW w:w="965" w:type="dxa"/>
            <w:tcBorders>
              <w:top w:val="nil"/>
              <w:left w:val="nil"/>
              <w:bottom w:val="single" w:sz="4" w:space="0" w:color="auto"/>
              <w:right w:val="single" w:sz="4" w:space="0" w:color="auto"/>
            </w:tcBorders>
            <w:vAlign w:val="center"/>
            <w:hideMark/>
          </w:tcPr>
          <w:p w14:paraId="283DA23C"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7,87</w:t>
            </w:r>
          </w:p>
        </w:tc>
      </w:tr>
      <w:tr w:rsidR="00893B9E" w:rsidRPr="00893B9E" w14:paraId="0AA49277" w14:textId="77777777" w:rsidTr="00690796">
        <w:trPr>
          <w:trHeight w:val="77"/>
        </w:trPr>
        <w:tc>
          <w:tcPr>
            <w:tcW w:w="960" w:type="dxa"/>
            <w:tcBorders>
              <w:top w:val="nil"/>
              <w:left w:val="single" w:sz="4" w:space="0" w:color="auto"/>
              <w:bottom w:val="single" w:sz="4" w:space="0" w:color="auto"/>
              <w:right w:val="single" w:sz="4" w:space="0" w:color="auto"/>
            </w:tcBorders>
            <w:vAlign w:val="center"/>
            <w:hideMark/>
          </w:tcPr>
          <w:p w14:paraId="2206050D"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21.1.2.1</w:t>
            </w:r>
          </w:p>
        </w:tc>
        <w:tc>
          <w:tcPr>
            <w:tcW w:w="3713" w:type="dxa"/>
            <w:tcBorders>
              <w:top w:val="nil"/>
              <w:left w:val="nil"/>
              <w:bottom w:val="single" w:sz="4" w:space="0" w:color="auto"/>
              <w:right w:val="single" w:sz="4" w:space="0" w:color="auto"/>
            </w:tcBorders>
            <w:vAlign w:val="center"/>
            <w:hideMark/>
          </w:tcPr>
          <w:p w14:paraId="5BFC892E" w14:textId="77777777" w:rsidR="00893B9E" w:rsidRPr="00893B9E" w:rsidRDefault="00893B9E" w:rsidP="00893B9E">
            <w:pPr>
              <w:spacing w:line="240" w:lineRule="auto"/>
              <w:ind w:firstLine="0"/>
              <w:jc w:val="left"/>
              <w:rPr>
                <w:rFonts w:eastAsia="Times New Roman" w:cs="Times New Roman"/>
                <w:color w:val="000000"/>
                <w:sz w:val="18"/>
                <w:szCs w:val="18"/>
                <w:lang w:eastAsia="ru-RU"/>
              </w:rPr>
            </w:pPr>
            <w:r w:rsidRPr="00893B9E">
              <w:rPr>
                <w:rFonts w:eastAsia="Times New Roman" w:cs="Times New Roman"/>
                <w:color w:val="000000"/>
                <w:sz w:val="18"/>
                <w:szCs w:val="18"/>
                <w:lang w:eastAsia="ru-RU"/>
              </w:rPr>
              <w:t>от населения</w:t>
            </w:r>
          </w:p>
        </w:tc>
        <w:tc>
          <w:tcPr>
            <w:tcW w:w="960" w:type="dxa"/>
            <w:tcBorders>
              <w:top w:val="nil"/>
              <w:left w:val="nil"/>
              <w:bottom w:val="single" w:sz="4" w:space="0" w:color="auto"/>
              <w:right w:val="single" w:sz="4" w:space="0" w:color="auto"/>
            </w:tcBorders>
            <w:vAlign w:val="center"/>
            <w:hideMark/>
          </w:tcPr>
          <w:p w14:paraId="0227922A"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5,70</w:t>
            </w:r>
          </w:p>
        </w:tc>
        <w:tc>
          <w:tcPr>
            <w:tcW w:w="960" w:type="dxa"/>
            <w:tcBorders>
              <w:top w:val="nil"/>
              <w:left w:val="nil"/>
              <w:bottom w:val="single" w:sz="4" w:space="0" w:color="auto"/>
              <w:right w:val="single" w:sz="4" w:space="0" w:color="auto"/>
            </w:tcBorders>
            <w:vAlign w:val="center"/>
            <w:hideMark/>
          </w:tcPr>
          <w:p w14:paraId="431F10AD"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7,27</w:t>
            </w:r>
          </w:p>
        </w:tc>
        <w:tc>
          <w:tcPr>
            <w:tcW w:w="960" w:type="dxa"/>
            <w:tcBorders>
              <w:top w:val="nil"/>
              <w:left w:val="nil"/>
              <w:bottom w:val="single" w:sz="4" w:space="0" w:color="auto"/>
              <w:right w:val="single" w:sz="4" w:space="0" w:color="auto"/>
            </w:tcBorders>
            <w:vAlign w:val="center"/>
            <w:hideMark/>
          </w:tcPr>
          <w:p w14:paraId="19CF9844"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6,91</w:t>
            </w:r>
          </w:p>
        </w:tc>
        <w:tc>
          <w:tcPr>
            <w:tcW w:w="960" w:type="dxa"/>
            <w:tcBorders>
              <w:top w:val="nil"/>
              <w:left w:val="nil"/>
              <w:bottom w:val="single" w:sz="4" w:space="0" w:color="auto"/>
              <w:right w:val="single" w:sz="4" w:space="0" w:color="auto"/>
            </w:tcBorders>
            <w:vAlign w:val="center"/>
            <w:hideMark/>
          </w:tcPr>
          <w:p w14:paraId="4C1123E5"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6,70</w:t>
            </w:r>
          </w:p>
        </w:tc>
        <w:tc>
          <w:tcPr>
            <w:tcW w:w="960" w:type="dxa"/>
            <w:tcBorders>
              <w:top w:val="nil"/>
              <w:left w:val="nil"/>
              <w:bottom w:val="single" w:sz="4" w:space="0" w:color="auto"/>
              <w:right w:val="single" w:sz="4" w:space="0" w:color="auto"/>
            </w:tcBorders>
            <w:vAlign w:val="center"/>
            <w:hideMark/>
          </w:tcPr>
          <w:p w14:paraId="489AF510"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6,92</w:t>
            </w:r>
          </w:p>
        </w:tc>
        <w:tc>
          <w:tcPr>
            <w:tcW w:w="960" w:type="dxa"/>
            <w:tcBorders>
              <w:top w:val="nil"/>
              <w:left w:val="nil"/>
              <w:bottom w:val="single" w:sz="4" w:space="0" w:color="auto"/>
              <w:right w:val="single" w:sz="4" w:space="0" w:color="auto"/>
            </w:tcBorders>
            <w:vAlign w:val="center"/>
            <w:hideMark/>
          </w:tcPr>
          <w:p w14:paraId="7BB83DBA"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6,91</w:t>
            </w:r>
          </w:p>
        </w:tc>
        <w:tc>
          <w:tcPr>
            <w:tcW w:w="960" w:type="dxa"/>
            <w:tcBorders>
              <w:top w:val="nil"/>
              <w:left w:val="nil"/>
              <w:bottom w:val="single" w:sz="4" w:space="0" w:color="auto"/>
              <w:right w:val="single" w:sz="4" w:space="0" w:color="auto"/>
            </w:tcBorders>
            <w:vAlign w:val="center"/>
            <w:hideMark/>
          </w:tcPr>
          <w:p w14:paraId="6624FD62"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7,19</w:t>
            </w:r>
          </w:p>
        </w:tc>
        <w:tc>
          <w:tcPr>
            <w:tcW w:w="960" w:type="dxa"/>
            <w:tcBorders>
              <w:top w:val="nil"/>
              <w:left w:val="nil"/>
              <w:bottom w:val="single" w:sz="4" w:space="0" w:color="auto"/>
              <w:right w:val="single" w:sz="4" w:space="0" w:color="auto"/>
            </w:tcBorders>
            <w:vAlign w:val="center"/>
            <w:hideMark/>
          </w:tcPr>
          <w:p w14:paraId="34197956"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6,53</w:t>
            </w:r>
          </w:p>
        </w:tc>
        <w:tc>
          <w:tcPr>
            <w:tcW w:w="960" w:type="dxa"/>
            <w:tcBorders>
              <w:top w:val="nil"/>
              <w:left w:val="nil"/>
              <w:bottom w:val="single" w:sz="4" w:space="0" w:color="auto"/>
              <w:right w:val="single" w:sz="4" w:space="0" w:color="auto"/>
            </w:tcBorders>
            <w:vAlign w:val="center"/>
            <w:hideMark/>
          </w:tcPr>
          <w:p w14:paraId="50509ED3"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6,41</w:t>
            </w:r>
          </w:p>
        </w:tc>
        <w:tc>
          <w:tcPr>
            <w:tcW w:w="965" w:type="dxa"/>
            <w:tcBorders>
              <w:top w:val="nil"/>
              <w:left w:val="nil"/>
              <w:bottom w:val="single" w:sz="4" w:space="0" w:color="auto"/>
              <w:right w:val="single" w:sz="4" w:space="0" w:color="auto"/>
            </w:tcBorders>
            <w:vAlign w:val="center"/>
            <w:hideMark/>
          </w:tcPr>
          <w:p w14:paraId="3FE9E28A"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6,22</w:t>
            </w:r>
          </w:p>
        </w:tc>
      </w:tr>
      <w:tr w:rsidR="00893B9E" w:rsidRPr="00893B9E" w14:paraId="0903764F" w14:textId="77777777" w:rsidTr="00690796">
        <w:trPr>
          <w:trHeight w:val="77"/>
        </w:trPr>
        <w:tc>
          <w:tcPr>
            <w:tcW w:w="960" w:type="dxa"/>
            <w:tcBorders>
              <w:top w:val="nil"/>
              <w:left w:val="single" w:sz="4" w:space="0" w:color="auto"/>
              <w:bottom w:val="single" w:sz="4" w:space="0" w:color="auto"/>
              <w:right w:val="single" w:sz="4" w:space="0" w:color="auto"/>
            </w:tcBorders>
            <w:vAlign w:val="center"/>
            <w:hideMark/>
          </w:tcPr>
          <w:p w14:paraId="669399E6"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21.1.2.2</w:t>
            </w:r>
          </w:p>
        </w:tc>
        <w:tc>
          <w:tcPr>
            <w:tcW w:w="3713" w:type="dxa"/>
            <w:tcBorders>
              <w:top w:val="nil"/>
              <w:left w:val="nil"/>
              <w:bottom w:val="single" w:sz="4" w:space="0" w:color="auto"/>
              <w:right w:val="single" w:sz="4" w:space="0" w:color="auto"/>
            </w:tcBorders>
            <w:vAlign w:val="center"/>
            <w:hideMark/>
          </w:tcPr>
          <w:p w14:paraId="4783EF03" w14:textId="77777777" w:rsidR="00893B9E" w:rsidRPr="00893B9E" w:rsidRDefault="00893B9E" w:rsidP="00893B9E">
            <w:pPr>
              <w:spacing w:line="240" w:lineRule="auto"/>
              <w:ind w:firstLine="0"/>
              <w:jc w:val="left"/>
              <w:rPr>
                <w:rFonts w:eastAsia="Times New Roman" w:cs="Times New Roman"/>
                <w:color w:val="000000"/>
                <w:sz w:val="18"/>
                <w:szCs w:val="18"/>
                <w:lang w:eastAsia="ru-RU"/>
              </w:rPr>
            </w:pPr>
            <w:r w:rsidRPr="00893B9E">
              <w:rPr>
                <w:rFonts w:eastAsia="Times New Roman" w:cs="Times New Roman"/>
                <w:color w:val="000000"/>
                <w:sz w:val="18"/>
                <w:szCs w:val="18"/>
                <w:lang w:eastAsia="ru-RU"/>
              </w:rPr>
              <w:t>от бюджетных организаций</w:t>
            </w:r>
          </w:p>
        </w:tc>
        <w:tc>
          <w:tcPr>
            <w:tcW w:w="960" w:type="dxa"/>
            <w:tcBorders>
              <w:top w:val="nil"/>
              <w:left w:val="nil"/>
              <w:bottom w:val="single" w:sz="4" w:space="0" w:color="auto"/>
              <w:right w:val="single" w:sz="4" w:space="0" w:color="auto"/>
            </w:tcBorders>
            <w:vAlign w:val="center"/>
            <w:hideMark/>
          </w:tcPr>
          <w:p w14:paraId="2B75137E"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0,89</w:t>
            </w:r>
          </w:p>
        </w:tc>
        <w:tc>
          <w:tcPr>
            <w:tcW w:w="960" w:type="dxa"/>
            <w:tcBorders>
              <w:top w:val="nil"/>
              <w:left w:val="nil"/>
              <w:bottom w:val="single" w:sz="4" w:space="0" w:color="auto"/>
              <w:right w:val="single" w:sz="4" w:space="0" w:color="auto"/>
            </w:tcBorders>
            <w:vAlign w:val="center"/>
            <w:hideMark/>
          </w:tcPr>
          <w:p w14:paraId="4579949A"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1,10</w:t>
            </w:r>
          </w:p>
        </w:tc>
        <w:tc>
          <w:tcPr>
            <w:tcW w:w="960" w:type="dxa"/>
            <w:tcBorders>
              <w:top w:val="nil"/>
              <w:left w:val="nil"/>
              <w:bottom w:val="single" w:sz="4" w:space="0" w:color="auto"/>
              <w:right w:val="single" w:sz="4" w:space="0" w:color="auto"/>
            </w:tcBorders>
            <w:vAlign w:val="center"/>
            <w:hideMark/>
          </w:tcPr>
          <w:p w14:paraId="6446AAE4"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0,98</w:t>
            </w:r>
          </w:p>
        </w:tc>
        <w:tc>
          <w:tcPr>
            <w:tcW w:w="960" w:type="dxa"/>
            <w:tcBorders>
              <w:top w:val="nil"/>
              <w:left w:val="nil"/>
              <w:bottom w:val="single" w:sz="4" w:space="0" w:color="auto"/>
              <w:right w:val="single" w:sz="4" w:space="0" w:color="auto"/>
            </w:tcBorders>
            <w:vAlign w:val="center"/>
            <w:hideMark/>
          </w:tcPr>
          <w:p w14:paraId="0616C998"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1,28</w:t>
            </w:r>
          </w:p>
        </w:tc>
        <w:tc>
          <w:tcPr>
            <w:tcW w:w="960" w:type="dxa"/>
            <w:tcBorders>
              <w:top w:val="nil"/>
              <w:left w:val="nil"/>
              <w:bottom w:val="single" w:sz="4" w:space="0" w:color="auto"/>
              <w:right w:val="single" w:sz="4" w:space="0" w:color="auto"/>
            </w:tcBorders>
            <w:vAlign w:val="center"/>
            <w:hideMark/>
          </w:tcPr>
          <w:p w14:paraId="33407AC0"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1,52</w:t>
            </w:r>
          </w:p>
        </w:tc>
        <w:tc>
          <w:tcPr>
            <w:tcW w:w="960" w:type="dxa"/>
            <w:tcBorders>
              <w:top w:val="nil"/>
              <w:left w:val="nil"/>
              <w:bottom w:val="single" w:sz="4" w:space="0" w:color="auto"/>
              <w:right w:val="single" w:sz="4" w:space="0" w:color="auto"/>
            </w:tcBorders>
            <w:vAlign w:val="center"/>
            <w:hideMark/>
          </w:tcPr>
          <w:p w14:paraId="4BB1E9DF"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1,24</w:t>
            </w:r>
          </w:p>
        </w:tc>
        <w:tc>
          <w:tcPr>
            <w:tcW w:w="960" w:type="dxa"/>
            <w:tcBorders>
              <w:top w:val="nil"/>
              <w:left w:val="nil"/>
              <w:bottom w:val="single" w:sz="4" w:space="0" w:color="auto"/>
              <w:right w:val="single" w:sz="4" w:space="0" w:color="auto"/>
            </w:tcBorders>
            <w:vAlign w:val="center"/>
            <w:hideMark/>
          </w:tcPr>
          <w:p w14:paraId="0365ECDA"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1,76</w:t>
            </w:r>
          </w:p>
        </w:tc>
        <w:tc>
          <w:tcPr>
            <w:tcW w:w="960" w:type="dxa"/>
            <w:tcBorders>
              <w:top w:val="nil"/>
              <w:left w:val="nil"/>
              <w:bottom w:val="single" w:sz="4" w:space="0" w:color="auto"/>
              <w:right w:val="single" w:sz="4" w:space="0" w:color="auto"/>
            </w:tcBorders>
            <w:vAlign w:val="center"/>
            <w:hideMark/>
          </w:tcPr>
          <w:p w14:paraId="783C1CB1"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2,60</w:t>
            </w:r>
          </w:p>
        </w:tc>
        <w:tc>
          <w:tcPr>
            <w:tcW w:w="960" w:type="dxa"/>
            <w:tcBorders>
              <w:top w:val="nil"/>
              <w:left w:val="nil"/>
              <w:bottom w:val="single" w:sz="4" w:space="0" w:color="auto"/>
              <w:right w:val="single" w:sz="4" w:space="0" w:color="auto"/>
            </w:tcBorders>
            <w:vAlign w:val="center"/>
            <w:hideMark/>
          </w:tcPr>
          <w:p w14:paraId="3525A6AA"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2,41</w:t>
            </w:r>
          </w:p>
        </w:tc>
        <w:tc>
          <w:tcPr>
            <w:tcW w:w="965" w:type="dxa"/>
            <w:tcBorders>
              <w:top w:val="nil"/>
              <w:left w:val="nil"/>
              <w:bottom w:val="single" w:sz="4" w:space="0" w:color="auto"/>
              <w:right w:val="single" w:sz="4" w:space="0" w:color="auto"/>
            </w:tcBorders>
            <w:vAlign w:val="center"/>
            <w:hideMark/>
          </w:tcPr>
          <w:p w14:paraId="0077A50C"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1,41</w:t>
            </w:r>
          </w:p>
        </w:tc>
      </w:tr>
      <w:tr w:rsidR="00893B9E" w:rsidRPr="00893B9E" w14:paraId="0D0ECFD5" w14:textId="77777777" w:rsidTr="00690796">
        <w:trPr>
          <w:trHeight w:val="77"/>
        </w:trPr>
        <w:tc>
          <w:tcPr>
            <w:tcW w:w="960" w:type="dxa"/>
            <w:tcBorders>
              <w:top w:val="nil"/>
              <w:left w:val="single" w:sz="4" w:space="0" w:color="auto"/>
              <w:bottom w:val="single" w:sz="4" w:space="0" w:color="auto"/>
              <w:right w:val="single" w:sz="4" w:space="0" w:color="auto"/>
            </w:tcBorders>
            <w:vAlign w:val="center"/>
            <w:hideMark/>
          </w:tcPr>
          <w:p w14:paraId="64DE69F9"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21.1.2.3</w:t>
            </w:r>
          </w:p>
        </w:tc>
        <w:tc>
          <w:tcPr>
            <w:tcW w:w="3713" w:type="dxa"/>
            <w:tcBorders>
              <w:top w:val="nil"/>
              <w:left w:val="nil"/>
              <w:bottom w:val="single" w:sz="4" w:space="0" w:color="auto"/>
              <w:right w:val="single" w:sz="4" w:space="0" w:color="auto"/>
            </w:tcBorders>
            <w:vAlign w:val="center"/>
            <w:hideMark/>
          </w:tcPr>
          <w:p w14:paraId="4394606B" w14:textId="77777777" w:rsidR="00893B9E" w:rsidRPr="00893B9E" w:rsidRDefault="00893B9E" w:rsidP="00893B9E">
            <w:pPr>
              <w:spacing w:line="240" w:lineRule="auto"/>
              <w:ind w:firstLine="0"/>
              <w:jc w:val="left"/>
              <w:rPr>
                <w:rFonts w:eastAsia="Times New Roman" w:cs="Times New Roman"/>
                <w:color w:val="000000"/>
                <w:sz w:val="18"/>
                <w:szCs w:val="18"/>
                <w:lang w:eastAsia="ru-RU"/>
              </w:rPr>
            </w:pPr>
            <w:r w:rsidRPr="00893B9E">
              <w:rPr>
                <w:rFonts w:eastAsia="Times New Roman" w:cs="Times New Roman"/>
                <w:color w:val="000000"/>
                <w:sz w:val="18"/>
                <w:szCs w:val="18"/>
                <w:lang w:eastAsia="ru-RU"/>
              </w:rPr>
              <w:t>от промышленных предприятий</w:t>
            </w:r>
          </w:p>
        </w:tc>
        <w:tc>
          <w:tcPr>
            <w:tcW w:w="960" w:type="dxa"/>
            <w:tcBorders>
              <w:top w:val="nil"/>
              <w:left w:val="nil"/>
              <w:bottom w:val="single" w:sz="4" w:space="0" w:color="auto"/>
              <w:right w:val="single" w:sz="4" w:space="0" w:color="auto"/>
            </w:tcBorders>
            <w:vAlign w:val="center"/>
            <w:hideMark/>
          </w:tcPr>
          <w:p w14:paraId="2E43BAB2"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0,00</w:t>
            </w:r>
          </w:p>
        </w:tc>
        <w:tc>
          <w:tcPr>
            <w:tcW w:w="960" w:type="dxa"/>
            <w:tcBorders>
              <w:top w:val="nil"/>
              <w:left w:val="nil"/>
              <w:bottom w:val="single" w:sz="4" w:space="0" w:color="auto"/>
              <w:right w:val="single" w:sz="4" w:space="0" w:color="auto"/>
            </w:tcBorders>
            <w:vAlign w:val="center"/>
            <w:hideMark/>
          </w:tcPr>
          <w:p w14:paraId="775DFFA0"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0,00</w:t>
            </w:r>
          </w:p>
        </w:tc>
        <w:tc>
          <w:tcPr>
            <w:tcW w:w="960" w:type="dxa"/>
            <w:tcBorders>
              <w:top w:val="nil"/>
              <w:left w:val="nil"/>
              <w:bottom w:val="single" w:sz="4" w:space="0" w:color="auto"/>
              <w:right w:val="single" w:sz="4" w:space="0" w:color="auto"/>
            </w:tcBorders>
            <w:vAlign w:val="center"/>
            <w:hideMark/>
          </w:tcPr>
          <w:p w14:paraId="6C248978"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0,00</w:t>
            </w:r>
          </w:p>
        </w:tc>
        <w:tc>
          <w:tcPr>
            <w:tcW w:w="960" w:type="dxa"/>
            <w:tcBorders>
              <w:top w:val="nil"/>
              <w:left w:val="nil"/>
              <w:bottom w:val="single" w:sz="4" w:space="0" w:color="auto"/>
              <w:right w:val="single" w:sz="4" w:space="0" w:color="auto"/>
            </w:tcBorders>
            <w:vAlign w:val="center"/>
            <w:hideMark/>
          </w:tcPr>
          <w:p w14:paraId="50BAB39C"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0,00</w:t>
            </w:r>
          </w:p>
        </w:tc>
        <w:tc>
          <w:tcPr>
            <w:tcW w:w="960" w:type="dxa"/>
            <w:tcBorders>
              <w:top w:val="nil"/>
              <w:left w:val="nil"/>
              <w:bottom w:val="single" w:sz="4" w:space="0" w:color="auto"/>
              <w:right w:val="single" w:sz="4" w:space="0" w:color="auto"/>
            </w:tcBorders>
            <w:vAlign w:val="center"/>
            <w:hideMark/>
          </w:tcPr>
          <w:p w14:paraId="25893A9F"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0,00</w:t>
            </w:r>
          </w:p>
        </w:tc>
        <w:tc>
          <w:tcPr>
            <w:tcW w:w="960" w:type="dxa"/>
            <w:tcBorders>
              <w:top w:val="nil"/>
              <w:left w:val="nil"/>
              <w:bottom w:val="single" w:sz="4" w:space="0" w:color="auto"/>
              <w:right w:val="single" w:sz="4" w:space="0" w:color="auto"/>
            </w:tcBorders>
            <w:vAlign w:val="center"/>
            <w:hideMark/>
          </w:tcPr>
          <w:p w14:paraId="1C9A9C2A"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0,00</w:t>
            </w:r>
          </w:p>
        </w:tc>
        <w:tc>
          <w:tcPr>
            <w:tcW w:w="960" w:type="dxa"/>
            <w:tcBorders>
              <w:top w:val="nil"/>
              <w:left w:val="nil"/>
              <w:bottom w:val="single" w:sz="4" w:space="0" w:color="auto"/>
              <w:right w:val="single" w:sz="4" w:space="0" w:color="auto"/>
            </w:tcBorders>
            <w:vAlign w:val="center"/>
            <w:hideMark/>
          </w:tcPr>
          <w:p w14:paraId="7265A5C9"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0,00</w:t>
            </w:r>
          </w:p>
        </w:tc>
        <w:tc>
          <w:tcPr>
            <w:tcW w:w="960" w:type="dxa"/>
            <w:tcBorders>
              <w:top w:val="nil"/>
              <w:left w:val="nil"/>
              <w:bottom w:val="single" w:sz="4" w:space="0" w:color="auto"/>
              <w:right w:val="single" w:sz="4" w:space="0" w:color="auto"/>
            </w:tcBorders>
            <w:vAlign w:val="center"/>
            <w:hideMark/>
          </w:tcPr>
          <w:p w14:paraId="40960881"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0,00</w:t>
            </w:r>
          </w:p>
        </w:tc>
        <w:tc>
          <w:tcPr>
            <w:tcW w:w="960" w:type="dxa"/>
            <w:tcBorders>
              <w:top w:val="nil"/>
              <w:left w:val="nil"/>
              <w:bottom w:val="single" w:sz="4" w:space="0" w:color="auto"/>
              <w:right w:val="single" w:sz="4" w:space="0" w:color="auto"/>
            </w:tcBorders>
            <w:vAlign w:val="center"/>
            <w:hideMark/>
          </w:tcPr>
          <w:p w14:paraId="56D119B3"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0,00</w:t>
            </w:r>
          </w:p>
        </w:tc>
        <w:tc>
          <w:tcPr>
            <w:tcW w:w="965" w:type="dxa"/>
            <w:tcBorders>
              <w:top w:val="nil"/>
              <w:left w:val="nil"/>
              <w:bottom w:val="single" w:sz="4" w:space="0" w:color="auto"/>
              <w:right w:val="single" w:sz="4" w:space="0" w:color="auto"/>
            </w:tcBorders>
            <w:vAlign w:val="center"/>
            <w:hideMark/>
          </w:tcPr>
          <w:p w14:paraId="2ED3C3E4"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0,00</w:t>
            </w:r>
          </w:p>
        </w:tc>
      </w:tr>
      <w:tr w:rsidR="00893B9E" w:rsidRPr="00893B9E" w14:paraId="13A94ACB" w14:textId="77777777" w:rsidTr="00690796">
        <w:trPr>
          <w:trHeight w:val="77"/>
        </w:trPr>
        <w:tc>
          <w:tcPr>
            <w:tcW w:w="960" w:type="dxa"/>
            <w:tcBorders>
              <w:top w:val="nil"/>
              <w:left w:val="single" w:sz="4" w:space="0" w:color="auto"/>
              <w:bottom w:val="single" w:sz="4" w:space="0" w:color="auto"/>
              <w:right w:val="single" w:sz="4" w:space="0" w:color="auto"/>
            </w:tcBorders>
            <w:vAlign w:val="center"/>
            <w:hideMark/>
          </w:tcPr>
          <w:p w14:paraId="0C47D53B"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21.1.2.4</w:t>
            </w:r>
          </w:p>
        </w:tc>
        <w:tc>
          <w:tcPr>
            <w:tcW w:w="3713" w:type="dxa"/>
            <w:tcBorders>
              <w:top w:val="nil"/>
              <w:left w:val="nil"/>
              <w:bottom w:val="single" w:sz="4" w:space="0" w:color="auto"/>
              <w:right w:val="single" w:sz="4" w:space="0" w:color="auto"/>
            </w:tcBorders>
            <w:vAlign w:val="center"/>
            <w:hideMark/>
          </w:tcPr>
          <w:p w14:paraId="3ACBEA69" w14:textId="77777777" w:rsidR="00893B9E" w:rsidRPr="00893B9E" w:rsidRDefault="00893B9E" w:rsidP="00893B9E">
            <w:pPr>
              <w:spacing w:line="240" w:lineRule="auto"/>
              <w:ind w:firstLine="0"/>
              <w:jc w:val="left"/>
              <w:rPr>
                <w:rFonts w:eastAsia="Times New Roman" w:cs="Times New Roman"/>
                <w:color w:val="000000"/>
                <w:sz w:val="18"/>
                <w:szCs w:val="18"/>
                <w:lang w:eastAsia="ru-RU"/>
              </w:rPr>
            </w:pPr>
            <w:r w:rsidRPr="00893B9E">
              <w:rPr>
                <w:rFonts w:eastAsia="Times New Roman" w:cs="Times New Roman"/>
                <w:color w:val="000000"/>
                <w:sz w:val="18"/>
                <w:szCs w:val="18"/>
                <w:lang w:eastAsia="ru-RU"/>
              </w:rPr>
              <w:t>от прочих абонентов</w:t>
            </w:r>
          </w:p>
        </w:tc>
        <w:tc>
          <w:tcPr>
            <w:tcW w:w="960" w:type="dxa"/>
            <w:tcBorders>
              <w:top w:val="nil"/>
              <w:left w:val="nil"/>
              <w:bottom w:val="single" w:sz="4" w:space="0" w:color="auto"/>
              <w:right w:val="single" w:sz="4" w:space="0" w:color="auto"/>
            </w:tcBorders>
            <w:vAlign w:val="center"/>
            <w:hideMark/>
          </w:tcPr>
          <w:p w14:paraId="3BEC9DE7"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0,04</w:t>
            </w:r>
          </w:p>
        </w:tc>
        <w:tc>
          <w:tcPr>
            <w:tcW w:w="960" w:type="dxa"/>
            <w:tcBorders>
              <w:top w:val="nil"/>
              <w:left w:val="nil"/>
              <w:bottom w:val="single" w:sz="4" w:space="0" w:color="auto"/>
              <w:right w:val="single" w:sz="4" w:space="0" w:color="auto"/>
            </w:tcBorders>
            <w:vAlign w:val="center"/>
            <w:hideMark/>
          </w:tcPr>
          <w:p w14:paraId="7F728600"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0,04</w:t>
            </w:r>
          </w:p>
        </w:tc>
        <w:tc>
          <w:tcPr>
            <w:tcW w:w="960" w:type="dxa"/>
            <w:tcBorders>
              <w:top w:val="nil"/>
              <w:left w:val="nil"/>
              <w:bottom w:val="single" w:sz="4" w:space="0" w:color="auto"/>
              <w:right w:val="single" w:sz="4" w:space="0" w:color="auto"/>
            </w:tcBorders>
            <w:vAlign w:val="center"/>
            <w:hideMark/>
          </w:tcPr>
          <w:p w14:paraId="678B9B18"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0,05</w:t>
            </w:r>
          </w:p>
        </w:tc>
        <w:tc>
          <w:tcPr>
            <w:tcW w:w="960" w:type="dxa"/>
            <w:tcBorders>
              <w:top w:val="nil"/>
              <w:left w:val="nil"/>
              <w:bottom w:val="single" w:sz="4" w:space="0" w:color="auto"/>
              <w:right w:val="single" w:sz="4" w:space="0" w:color="auto"/>
            </w:tcBorders>
            <w:vAlign w:val="center"/>
            <w:hideMark/>
          </w:tcPr>
          <w:p w14:paraId="71C9D38A"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0,04</w:t>
            </w:r>
          </w:p>
        </w:tc>
        <w:tc>
          <w:tcPr>
            <w:tcW w:w="960" w:type="dxa"/>
            <w:tcBorders>
              <w:top w:val="nil"/>
              <w:left w:val="nil"/>
              <w:bottom w:val="single" w:sz="4" w:space="0" w:color="auto"/>
              <w:right w:val="single" w:sz="4" w:space="0" w:color="auto"/>
            </w:tcBorders>
            <w:vAlign w:val="center"/>
            <w:hideMark/>
          </w:tcPr>
          <w:p w14:paraId="66C53D95"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0,07</w:t>
            </w:r>
          </w:p>
        </w:tc>
        <w:tc>
          <w:tcPr>
            <w:tcW w:w="960" w:type="dxa"/>
            <w:tcBorders>
              <w:top w:val="nil"/>
              <w:left w:val="nil"/>
              <w:bottom w:val="single" w:sz="4" w:space="0" w:color="auto"/>
              <w:right w:val="single" w:sz="4" w:space="0" w:color="auto"/>
            </w:tcBorders>
            <w:vAlign w:val="center"/>
            <w:hideMark/>
          </w:tcPr>
          <w:p w14:paraId="37D85F10"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0,06</w:t>
            </w:r>
          </w:p>
        </w:tc>
        <w:tc>
          <w:tcPr>
            <w:tcW w:w="960" w:type="dxa"/>
            <w:tcBorders>
              <w:top w:val="nil"/>
              <w:left w:val="nil"/>
              <w:bottom w:val="single" w:sz="4" w:space="0" w:color="auto"/>
              <w:right w:val="single" w:sz="4" w:space="0" w:color="auto"/>
            </w:tcBorders>
            <w:vAlign w:val="center"/>
            <w:hideMark/>
          </w:tcPr>
          <w:p w14:paraId="02C3ABCD"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0,14</w:t>
            </w:r>
          </w:p>
        </w:tc>
        <w:tc>
          <w:tcPr>
            <w:tcW w:w="960" w:type="dxa"/>
            <w:tcBorders>
              <w:top w:val="nil"/>
              <w:left w:val="nil"/>
              <w:bottom w:val="single" w:sz="4" w:space="0" w:color="auto"/>
              <w:right w:val="single" w:sz="4" w:space="0" w:color="auto"/>
            </w:tcBorders>
            <w:vAlign w:val="center"/>
            <w:hideMark/>
          </w:tcPr>
          <w:p w14:paraId="27A299C9"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0,07</w:t>
            </w:r>
          </w:p>
        </w:tc>
        <w:tc>
          <w:tcPr>
            <w:tcW w:w="960" w:type="dxa"/>
            <w:tcBorders>
              <w:top w:val="nil"/>
              <w:left w:val="nil"/>
              <w:bottom w:val="single" w:sz="4" w:space="0" w:color="auto"/>
              <w:right w:val="single" w:sz="4" w:space="0" w:color="auto"/>
            </w:tcBorders>
            <w:vAlign w:val="center"/>
            <w:hideMark/>
          </w:tcPr>
          <w:p w14:paraId="23F28459"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0,10</w:t>
            </w:r>
          </w:p>
        </w:tc>
        <w:tc>
          <w:tcPr>
            <w:tcW w:w="965" w:type="dxa"/>
            <w:tcBorders>
              <w:top w:val="nil"/>
              <w:left w:val="nil"/>
              <w:bottom w:val="single" w:sz="4" w:space="0" w:color="auto"/>
              <w:right w:val="single" w:sz="4" w:space="0" w:color="auto"/>
            </w:tcBorders>
            <w:vAlign w:val="center"/>
            <w:hideMark/>
          </w:tcPr>
          <w:p w14:paraId="29CC0A06"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0,23</w:t>
            </w:r>
          </w:p>
        </w:tc>
      </w:tr>
      <w:tr w:rsidR="00893B9E" w:rsidRPr="00893B9E" w14:paraId="04A6F9B3" w14:textId="77777777" w:rsidTr="00F6029B">
        <w:trPr>
          <w:trHeight w:val="77"/>
        </w:trPr>
        <w:tc>
          <w:tcPr>
            <w:tcW w:w="14278" w:type="dxa"/>
            <w:gridSpan w:val="12"/>
            <w:tcBorders>
              <w:top w:val="single" w:sz="4" w:space="0" w:color="auto"/>
              <w:left w:val="single" w:sz="4" w:space="0" w:color="auto"/>
              <w:bottom w:val="single" w:sz="4" w:space="0" w:color="auto"/>
              <w:right w:val="single" w:sz="4" w:space="0" w:color="000000"/>
            </w:tcBorders>
            <w:vAlign w:val="center"/>
            <w:hideMark/>
          </w:tcPr>
          <w:p w14:paraId="60A71394" w14:textId="77777777" w:rsidR="00893B9E" w:rsidRPr="00F6029B" w:rsidRDefault="00893B9E" w:rsidP="00893B9E">
            <w:pPr>
              <w:spacing w:line="240" w:lineRule="auto"/>
              <w:ind w:firstLine="0"/>
              <w:jc w:val="center"/>
              <w:rPr>
                <w:rFonts w:eastAsia="Times New Roman" w:cs="Times New Roman"/>
                <w:b/>
                <w:bCs/>
                <w:color w:val="000000"/>
                <w:sz w:val="18"/>
                <w:szCs w:val="18"/>
                <w:lang w:eastAsia="ru-RU"/>
              </w:rPr>
            </w:pPr>
            <w:r w:rsidRPr="00F6029B">
              <w:rPr>
                <w:rFonts w:eastAsia="Times New Roman" w:cs="Times New Roman"/>
                <w:b/>
                <w:bCs/>
                <w:color w:val="000000"/>
                <w:sz w:val="18"/>
                <w:szCs w:val="18"/>
                <w:lang w:eastAsia="ru-RU"/>
              </w:rPr>
              <w:t>Итого по Пермскому муниципальному округу</w:t>
            </w:r>
          </w:p>
        </w:tc>
      </w:tr>
      <w:tr w:rsidR="00893B9E" w:rsidRPr="00893B9E" w14:paraId="4CE9DDA9" w14:textId="77777777" w:rsidTr="00690796">
        <w:trPr>
          <w:trHeight w:val="77"/>
        </w:trPr>
        <w:tc>
          <w:tcPr>
            <w:tcW w:w="4673" w:type="dxa"/>
            <w:gridSpan w:val="2"/>
            <w:tcBorders>
              <w:top w:val="single" w:sz="4" w:space="0" w:color="auto"/>
              <w:left w:val="single" w:sz="4" w:space="0" w:color="auto"/>
              <w:bottom w:val="single" w:sz="4" w:space="0" w:color="auto"/>
              <w:right w:val="single" w:sz="4" w:space="0" w:color="000000"/>
            </w:tcBorders>
            <w:vAlign w:val="center"/>
            <w:hideMark/>
          </w:tcPr>
          <w:p w14:paraId="14C5EED8" w14:textId="77777777" w:rsidR="00893B9E" w:rsidRPr="00893B9E" w:rsidRDefault="00893B9E" w:rsidP="00893B9E">
            <w:pPr>
              <w:spacing w:line="240" w:lineRule="auto"/>
              <w:ind w:firstLine="0"/>
              <w:jc w:val="left"/>
              <w:rPr>
                <w:rFonts w:eastAsia="Times New Roman" w:cs="Times New Roman"/>
                <w:color w:val="000000"/>
                <w:sz w:val="18"/>
                <w:szCs w:val="18"/>
                <w:lang w:eastAsia="ru-RU"/>
              </w:rPr>
            </w:pPr>
            <w:r w:rsidRPr="00893B9E">
              <w:rPr>
                <w:rFonts w:eastAsia="Times New Roman" w:cs="Times New Roman"/>
                <w:color w:val="000000"/>
                <w:sz w:val="18"/>
                <w:szCs w:val="18"/>
                <w:lang w:eastAsia="ru-RU"/>
              </w:rPr>
              <w:t>Общий объем поступления сточных вод на КОС, в т. ч.:</w:t>
            </w:r>
          </w:p>
        </w:tc>
        <w:tc>
          <w:tcPr>
            <w:tcW w:w="960" w:type="dxa"/>
            <w:tcBorders>
              <w:top w:val="nil"/>
              <w:left w:val="nil"/>
              <w:bottom w:val="single" w:sz="4" w:space="0" w:color="auto"/>
              <w:right w:val="single" w:sz="4" w:space="0" w:color="auto"/>
            </w:tcBorders>
            <w:vAlign w:val="center"/>
            <w:hideMark/>
          </w:tcPr>
          <w:p w14:paraId="08688B65"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1095,63</w:t>
            </w:r>
          </w:p>
        </w:tc>
        <w:tc>
          <w:tcPr>
            <w:tcW w:w="960" w:type="dxa"/>
            <w:tcBorders>
              <w:top w:val="nil"/>
              <w:left w:val="nil"/>
              <w:bottom w:val="single" w:sz="4" w:space="0" w:color="auto"/>
              <w:right w:val="single" w:sz="4" w:space="0" w:color="auto"/>
            </w:tcBorders>
            <w:vAlign w:val="center"/>
            <w:hideMark/>
          </w:tcPr>
          <w:p w14:paraId="2DB85AA3"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1106,37</w:t>
            </w:r>
          </w:p>
        </w:tc>
        <w:tc>
          <w:tcPr>
            <w:tcW w:w="960" w:type="dxa"/>
            <w:tcBorders>
              <w:top w:val="nil"/>
              <w:left w:val="nil"/>
              <w:bottom w:val="single" w:sz="4" w:space="0" w:color="auto"/>
              <w:right w:val="single" w:sz="4" w:space="0" w:color="auto"/>
            </w:tcBorders>
            <w:vAlign w:val="center"/>
            <w:hideMark/>
          </w:tcPr>
          <w:p w14:paraId="1479FADB"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1095,53</w:t>
            </w:r>
          </w:p>
        </w:tc>
        <w:tc>
          <w:tcPr>
            <w:tcW w:w="960" w:type="dxa"/>
            <w:tcBorders>
              <w:top w:val="nil"/>
              <w:left w:val="nil"/>
              <w:bottom w:val="single" w:sz="4" w:space="0" w:color="auto"/>
              <w:right w:val="single" w:sz="4" w:space="0" w:color="auto"/>
            </w:tcBorders>
            <w:vAlign w:val="center"/>
            <w:hideMark/>
          </w:tcPr>
          <w:p w14:paraId="26995CA8"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1120,98</w:t>
            </w:r>
          </w:p>
        </w:tc>
        <w:tc>
          <w:tcPr>
            <w:tcW w:w="960" w:type="dxa"/>
            <w:tcBorders>
              <w:top w:val="nil"/>
              <w:left w:val="nil"/>
              <w:bottom w:val="single" w:sz="4" w:space="0" w:color="auto"/>
              <w:right w:val="single" w:sz="4" w:space="0" w:color="auto"/>
            </w:tcBorders>
            <w:vAlign w:val="center"/>
            <w:hideMark/>
          </w:tcPr>
          <w:p w14:paraId="64845C3D"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1122,24</w:t>
            </w:r>
          </w:p>
        </w:tc>
        <w:tc>
          <w:tcPr>
            <w:tcW w:w="960" w:type="dxa"/>
            <w:tcBorders>
              <w:top w:val="nil"/>
              <w:left w:val="nil"/>
              <w:bottom w:val="single" w:sz="4" w:space="0" w:color="auto"/>
              <w:right w:val="single" w:sz="4" w:space="0" w:color="auto"/>
            </w:tcBorders>
            <w:vAlign w:val="center"/>
            <w:hideMark/>
          </w:tcPr>
          <w:p w14:paraId="44D38DBD"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1121,28</w:t>
            </w:r>
          </w:p>
        </w:tc>
        <w:tc>
          <w:tcPr>
            <w:tcW w:w="960" w:type="dxa"/>
            <w:tcBorders>
              <w:top w:val="nil"/>
              <w:left w:val="nil"/>
              <w:bottom w:val="single" w:sz="4" w:space="0" w:color="auto"/>
              <w:right w:val="single" w:sz="4" w:space="0" w:color="auto"/>
            </w:tcBorders>
            <w:vAlign w:val="center"/>
            <w:hideMark/>
          </w:tcPr>
          <w:p w14:paraId="02F175FD"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1482,34</w:t>
            </w:r>
          </w:p>
        </w:tc>
        <w:tc>
          <w:tcPr>
            <w:tcW w:w="960" w:type="dxa"/>
            <w:tcBorders>
              <w:top w:val="nil"/>
              <w:left w:val="nil"/>
              <w:bottom w:val="single" w:sz="4" w:space="0" w:color="auto"/>
              <w:right w:val="single" w:sz="4" w:space="0" w:color="auto"/>
            </w:tcBorders>
            <w:vAlign w:val="center"/>
            <w:hideMark/>
          </w:tcPr>
          <w:p w14:paraId="044814B9"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1619,84</w:t>
            </w:r>
          </w:p>
        </w:tc>
        <w:tc>
          <w:tcPr>
            <w:tcW w:w="960" w:type="dxa"/>
            <w:tcBorders>
              <w:top w:val="nil"/>
              <w:left w:val="nil"/>
              <w:bottom w:val="single" w:sz="4" w:space="0" w:color="auto"/>
              <w:right w:val="single" w:sz="4" w:space="0" w:color="auto"/>
            </w:tcBorders>
            <w:vAlign w:val="center"/>
            <w:hideMark/>
          </w:tcPr>
          <w:p w14:paraId="5C4FBE52"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1824,98</w:t>
            </w:r>
          </w:p>
        </w:tc>
        <w:tc>
          <w:tcPr>
            <w:tcW w:w="965" w:type="dxa"/>
            <w:tcBorders>
              <w:top w:val="nil"/>
              <w:left w:val="nil"/>
              <w:bottom w:val="single" w:sz="4" w:space="0" w:color="auto"/>
              <w:right w:val="single" w:sz="4" w:space="0" w:color="auto"/>
            </w:tcBorders>
            <w:vAlign w:val="center"/>
            <w:hideMark/>
          </w:tcPr>
          <w:p w14:paraId="7A453AB3"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1622,09</w:t>
            </w:r>
          </w:p>
        </w:tc>
      </w:tr>
      <w:tr w:rsidR="00893B9E" w:rsidRPr="00893B9E" w14:paraId="28EF7441" w14:textId="77777777" w:rsidTr="00690796">
        <w:trPr>
          <w:trHeight w:val="77"/>
        </w:trPr>
        <w:tc>
          <w:tcPr>
            <w:tcW w:w="4673" w:type="dxa"/>
            <w:gridSpan w:val="2"/>
            <w:tcBorders>
              <w:top w:val="single" w:sz="4" w:space="0" w:color="auto"/>
              <w:left w:val="single" w:sz="4" w:space="0" w:color="auto"/>
              <w:bottom w:val="single" w:sz="4" w:space="0" w:color="auto"/>
              <w:right w:val="single" w:sz="4" w:space="0" w:color="000000"/>
            </w:tcBorders>
            <w:vAlign w:val="center"/>
            <w:hideMark/>
          </w:tcPr>
          <w:p w14:paraId="42E98751" w14:textId="77777777" w:rsidR="00893B9E" w:rsidRPr="00893B9E" w:rsidRDefault="00893B9E" w:rsidP="00893B9E">
            <w:pPr>
              <w:spacing w:line="240" w:lineRule="auto"/>
              <w:ind w:firstLine="0"/>
              <w:jc w:val="left"/>
              <w:rPr>
                <w:rFonts w:eastAsia="Times New Roman" w:cs="Times New Roman"/>
                <w:color w:val="000000"/>
                <w:sz w:val="18"/>
                <w:szCs w:val="18"/>
                <w:lang w:eastAsia="ru-RU"/>
              </w:rPr>
            </w:pPr>
            <w:r w:rsidRPr="00893B9E">
              <w:rPr>
                <w:rFonts w:eastAsia="Times New Roman" w:cs="Times New Roman"/>
                <w:color w:val="000000"/>
                <w:sz w:val="18"/>
                <w:szCs w:val="18"/>
                <w:lang w:eastAsia="ru-RU"/>
              </w:rPr>
              <w:t>Неорганизованный (неучтенный) приток</w:t>
            </w:r>
          </w:p>
        </w:tc>
        <w:tc>
          <w:tcPr>
            <w:tcW w:w="960" w:type="dxa"/>
            <w:tcBorders>
              <w:top w:val="nil"/>
              <w:left w:val="nil"/>
              <w:bottom w:val="single" w:sz="4" w:space="0" w:color="auto"/>
              <w:right w:val="single" w:sz="4" w:space="0" w:color="auto"/>
            </w:tcBorders>
            <w:vAlign w:val="center"/>
            <w:hideMark/>
          </w:tcPr>
          <w:p w14:paraId="13F90FFC"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41,40</w:t>
            </w:r>
          </w:p>
        </w:tc>
        <w:tc>
          <w:tcPr>
            <w:tcW w:w="960" w:type="dxa"/>
            <w:tcBorders>
              <w:top w:val="nil"/>
              <w:left w:val="nil"/>
              <w:bottom w:val="single" w:sz="4" w:space="0" w:color="auto"/>
              <w:right w:val="single" w:sz="4" w:space="0" w:color="auto"/>
            </w:tcBorders>
            <w:vAlign w:val="center"/>
            <w:hideMark/>
          </w:tcPr>
          <w:p w14:paraId="54E6FD0E"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35,36</w:t>
            </w:r>
          </w:p>
        </w:tc>
        <w:tc>
          <w:tcPr>
            <w:tcW w:w="960" w:type="dxa"/>
            <w:tcBorders>
              <w:top w:val="nil"/>
              <w:left w:val="nil"/>
              <w:bottom w:val="single" w:sz="4" w:space="0" w:color="auto"/>
              <w:right w:val="single" w:sz="4" w:space="0" w:color="auto"/>
            </w:tcBorders>
            <w:vAlign w:val="center"/>
            <w:hideMark/>
          </w:tcPr>
          <w:p w14:paraId="3C86D901"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45,16</w:t>
            </w:r>
          </w:p>
        </w:tc>
        <w:tc>
          <w:tcPr>
            <w:tcW w:w="960" w:type="dxa"/>
            <w:tcBorders>
              <w:top w:val="nil"/>
              <w:left w:val="nil"/>
              <w:bottom w:val="single" w:sz="4" w:space="0" w:color="auto"/>
              <w:right w:val="single" w:sz="4" w:space="0" w:color="auto"/>
            </w:tcBorders>
            <w:vAlign w:val="center"/>
            <w:hideMark/>
          </w:tcPr>
          <w:p w14:paraId="1C3FC9D1"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41,84</w:t>
            </w:r>
          </w:p>
        </w:tc>
        <w:tc>
          <w:tcPr>
            <w:tcW w:w="960" w:type="dxa"/>
            <w:tcBorders>
              <w:top w:val="nil"/>
              <w:left w:val="nil"/>
              <w:bottom w:val="single" w:sz="4" w:space="0" w:color="auto"/>
              <w:right w:val="single" w:sz="4" w:space="0" w:color="auto"/>
            </w:tcBorders>
            <w:vAlign w:val="center"/>
            <w:hideMark/>
          </w:tcPr>
          <w:p w14:paraId="562E1138"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42,74</w:t>
            </w:r>
          </w:p>
        </w:tc>
        <w:tc>
          <w:tcPr>
            <w:tcW w:w="960" w:type="dxa"/>
            <w:tcBorders>
              <w:top w:val="nil"/>
              <w:left w:val="nil"/>
              <w:bottom w:val="single" w:sz="4" w:space="0" w:color="auto"/>
              <w:right w:val="single" w:sz="4" w:space="0" w:color="auto"/>
            </w:tcBorders>
            <w:vAlign w:val="center"/>
            <w:hideMark/>
          </w:tcPr>
          <w:p w14:paraId="40577752"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46,15</w:t>
            </w:r>
          </w:p>
        </w:tc>
        <w:tc>
          <w:tcPr>
            <w:tcW w:w="960" w:type="dxa"/>
            <w:tcBorders>
              <w:top w:val="nil"/>
              <w:left w:val="nil"/>
              <w:bottom w:val="single" w:sz="4" w:space="0" w:color="auto"/>
              <w:right w:val="single" w:sz="4" w:space="0" w:color="auto"/>
            </w:tcBorders>
            <w:vAlign w:val="center"/>
            <w:hideMark/>
          </w:tcPr>
          <w:p w14:paraId="768966CB"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35,60</w:t>
            </w:r>
          </w:p>
        </w:tc>
        <w:tc>
          <w:tcPr>
            <w:tcW w:w="960" w:type="dxa"/>
            <w:tcBorders>
              <w:top w:val="nil"/>
              <w:left w:val="nil"/>
              <w:bottom w:val="single" w:sz="4" w:space="0" w:color="auto"/>
              <w:right w:val="single" w:sz="4" w:space="0" w:color="auto"/>
            </w:tcBorders>
            <w:vAlign w:val="center"/>
            <w:hideMark/>
          </w:tcPr>
          <w:p w14:paraId="10396A11"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44,45</w:t>
            </w:r>
          </w:p>
        </w:tc>
        <w:tc>
          <w:tcPr>
            <w:tcW w:w="960" w:type="dxa"/>
            <w:tcBorders>
              <w:top w:val="nil"/>
              <w:left w:val="nil"/>
              <w:bottom w:val="single" w:sz="4" w:space="0" w:color="auto"/>
              <w:right w:val="single" w:sz="4" w:space="0" w:color="auto"/>
            </w:tcBorders>
            <w:vAlign w:val="center"/>
            <w:hideMark/>
          </w:tcPr>
          <w:p w14:paraId="05A6CC72"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32,73</w:t>
            </w:r>
          </w:p>
        </w:tc>
        <w:tc>
          <w:tcPr>
            <w:tcW w:w="965" w:type="dxa"/>
            <w:tcBorders>
              <w:top w:val="nil"/>
              <w:left w:val="nil"/>
              <w:bottom w:val="single" w:sz="4" w:space="0" w:color="auto"/>
              <w:right w:val="single" w:sz="4" w:space="0" w:color="auto"/>
            </w:tcBorders>
            <w:vAlign w:val="center"/>
            <w:hideMark/>
          </w:tcPr>
          <w:p w14:paraId="6AFDE2B7"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47,88</w:t>
            </w:r>
          </w:p>
        </w:tc>
      </w:tr>
      <w:tr w:rsidR="00893B9E" w:rsidRPr="00893B9E" w14:paraId="10E14BD0" w14:textId="77777777" w:rsidTr="00690796">
        <w:trPr>
          <w:trHeight w:val="77"/>
        </w:trPr>
        <w:tc>
          <w:tcPr>
            <w:tcW w:w="4673" w:type="dxa"/>
            <w:gridSpan w:val="2"/>
            <w:tcBorders>
              <w:top w:val="single" w:sz="4" w:space="0" w:color="auto"/>
              <w:left w:val="single" w:sz="4" w:space="0" w:color="auto"/>
              <w:bottom w:val="single" w:sz="4" w:space="0" w:color="auto"/>
              <w:right w:val="single" w:sz="4" w:space="0" w:color="000000"/>
            </w:tcBorders>
            <w:vAlign w:val="center"/>
            <w:hideMark/>
          </w:tcPr>
          <w:p w14:paraId="054B9924" w14:textId="77777777" w:rsidR="00893B9E" w:rsidRPr="00893B9E" w:rsidRDefault="00893B9E" w:rsidP="00893B9E">
            <w:pPr>
              <w:spacing w:line="240" w:lineRule="auto"/>
              <w:ind w:firstLine="0"/>
              <w:jc w:val="left"/>
              <w:rPr>
                <w:rFonts w:eastAsia="Times New Roman" w:cs="Times New Roman"/>
                <w:color w:val="000000"/>
                <w:sz w:val="18"/>
                <w:szCs w:val="18"/>
                <w:lang w:eastAsia="ru-RU"/>
              </w:rPr>
            </w:pPr>
            <w:r w:rsidRPr="00893B9E">
              <w:rPr>
                <w:rFonts w:eastAsia="Times New Roman" w:cs="Times New Roman"/>
                <w:color w:val="000000"/>
                <w:sz w:val="18"/>
                <w:szCs w:val="18"/>
                <w:lang w:eastAsia="ru-RU"/>
              </w:rPr>
              <w:t>Поступление сточных вод в систему водоотведения (реализация), в т.ч.</w:t>
            </w:r>
          </w:p>
        </w:tc>
        <w:tc>
          <w:tcPr>
            <w:tcW w:w="960" w:type="dxa"/>
            <w:tcBorders>
              <w:top w:val="nil"/>
              <w:left w:val="nil"/>
              <w:bottom w:val="single" w:sz="4" w:space="0" w:color="auto"/>
              <w:right w:val="single" w:sz="4" w:space="0" w:color="auto"/>
            </w:tcBorders>
            <w:vAlign w:val="center"/>
            <w:hideMark/>
          </w:tcPr>
          <w:p w14:paraId="403E9E0B"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2261,38</w:t>
            </w:r>
          </w:p>
        </w:tc>
        <w:tc>
          <w:tcPr>
            <w:tcW w:w="960" w:type="dxa"/>
            <w:tcBorders>
              <w:top w:val="nil"/>
              <w:left w:val="nil"/>
              <w:bottom w:val="single" w:sz="4" w:space="0" w:color="auto"/>
              <w:right w:val="single" w:sz="4" w:space="0" w:color="auto"/>
            </w:tcBorders>
            <w:vAlign w:val="center"/>
            <w:hideMark/>
          </w:tcPr>
          <w:p w14:paraId="3D41ED07"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2275,28</w:t>
            </w:r>
          </w:p>
        </w:tc>
        <w:tc>
          <w:tcPr>
            <w:tcW w:w="960" w:type="dxa"/>
            <w:tcBorders>
              <w:top w:val="nil"/>
              <w:left w:val="nil"/>
              <w:bottom w:val="single" w:sz="4" w:space="0" w:color="auto"/>
              <w:right w:val="single" w:sz="4" w:space="0" w:color="auto"/>
            </w:tcBorders>
            <w:vAlign w:val="center"/>
            <w:hideMark/>
          </w:tcPr>
          <w:p w14:paraId="252F0800"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2302,79</w:t>
            </w:r>
          </w:p>
        </w:tc>
        <w:tc>
          <w:tcPr>
            <w:tcW w:w="960" w:type="dxa"/>
            <w:tcBorders>
              <w:top w:val="nil"/>
              <w:left w:val="nil"/>
              <w:bottom w:val="single" w:sz="4" w:space="0" w:color="auto"/>
              <w:right w:val="single" w:sz="4" w:space="0" w:color="auto"/>
            </w:tcBorders>
            <w:vAlign w:val="center"/>
            <w:hideMark/>
          </w:tcPr>
          <w:p w14:paraId="1852B567"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2323,19</w:t>
            </w:r>
          </w:p>
        </w:tc>
        <w:tc>
          <w:tcPr>
            <w:tcW w:w="960" w:type="dxa"/>
            <w:tcBorders>
              <w:top w:val="nil"/>
              <w:left w:val="nil"/>
              <w:bottom w:val="single" w:sz="4" w:space="0" w:color="auto"/>
              <w:right w:val="single" w:sz="4" w:space="0" w:color="auto"/>
            </w:tcBorders>
            <w:vAlign w:val="center"/>
            <w:hideMark/>
          </w:tcPr>
          <w:p w14:paraId="3805FC3F"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2350,93</w:t>
            </w:r>
          </w:p>
        </w:tc>
        <w:tc>
          <w:tcPr>
            <w:tcW w:w="960" w:type="dxa"/>
            <w:tcBorders>
              <w:top w:val="nil"/>
              <w:left w:val="nil"/>
              <w:bottom w:val="single" w:sz="4" w:space="0" w:color="auto"/>
              <w:right w:val="single" w:sz="4" w:space="0" w:color="auto"/>
            </w:tcBorders>
            <w:vAlign w:val="center"/>
            <w:hideMark/>
          </w:tcPr>
          <w:p w14:paraId="58AACFD5"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2379,53</w:t>
            </w:r>
          </w:p>
        </w:tc>
        <w:tc>
          <w:tcPr>
            <w:tcW w:w="960" w:type="dxa"/>
            <w:tcBorders>
              <w:top w:val="nil"/>
              <w:left w:val="nil"/>
              <w:bottom w:val="single" w:sz="4" w:space="0" w:color="auto"/>
              <w:right w:val="single" w:sz="4" w:space="0" w:color="auto"/>
            </w:tcBorders>
            <w:vAlign w:val="center"/>
            <w:hideMark/>
          </w:tcPr>
          <w:p w14:paraId="2BF3FB24"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2548,71</w:t>
            </w:r>
          </w:p>
        </w:tc>
        <w:tc>
          <w:tcPr>
            <w:tcW w:w="960" w:type="dxa"/>
            <w:tcBorders>
              <w:top w:val="nil"/>
              <w:left w:val="nil"/>
              <w:bottom w:val="single" w:sz="4" w:space="0" w:color="auto"/>
              <w:right w:val="single" w:sz="4" w:space="0" w:color="auto"/>
            </w:tcBorders>
            <w:vAlign w:val="center"/>
            <w:hideMark/>
          </w:tcPr>
          <w:p w14:paraId="49F668F9"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2878,03</w:t>
            </w:r>
          </w:p>
        </w:tc>
        <w:tc>
          <w:tcPr>
            <w:tcW w:w="960" w:type="dxa"/>
            <w:tcBorders>
              <w:top w:val="nil"/>
              <w:left w:val="nil"/>
              <w:bottom w:val="single" w:sz="4" w:space="0" w:color="auto"/>
              <w:right w:val="single" w:sz="4" w:space="0" w:color="auto"/>
            </w:tcBorders>
            <w:vAlign w:val="center"/>
            <w:hideMark/>
          </w:tcPr>
          <w:p w14:paraId="0D25EA95"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3549,41</w:t>
            </w:r>
          </w:p>
        </w:tc>
        <w:tc>
          <w:tcPr>
            <w:tcW w:w="965" w:type="dxa"/>
            <w:tcBorders>
              <w:top w:val="nil"/>
              <w:left w:val="nil"/>
              <w:bottom w:val="single" w:sz="4" w:space="0" w:color="auto"/>
              <w:right w:val="single" w:sz="4" w:space="0" w:color="auto"/>
            </w:tcBorders>
            <w:vAlign w:val="center"/>
            <w:hideMark/>
          </w:tcPr>
          <w:p w14:paraId="02A50C9B"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3475,83</w:t>
            </w:r>
          </w:p>
        </w:tc>
      </w:tr>
      <w:tr w:rsidR="00893B9E" w:rsidRPr="00893B9E" w14:paraId="2E1F55B4" w14:textId="77777777" w:rsidTr="00690796">
        <w:trPr>
          <w:trHeight w:val="77"/>
        </w:trPr>
        <w:tc>
          <w:tcPr>
            <w:tcW w:w="4673" w:type="dxa"/>
            <w:gridSpan w:val="2"/>
            <w:tcBorders>
              <w:top w:val="single" w:sz="4" w:space="0" w:color="auto"/>
              <w:left w:val="single" w:sz="4" w:space="0" w:color="auto"/>
              <w:bottom w:val="single" w:sz="4" w:space="0" w:color="auto"/>
              <w:right w:val="single" w:sz="4" w:space="0" w:color="000000"/>
            </w:tcBorders>
            <w:vAlign w:val="center"/>
            <w:hideMark/>
          </w:tcPr>
          <w:p w14:paraId="2E261234" w14:textId="77777777" w:rsidR="00893B9E" w:rsidRPr="00893B9E" w:rsidRDefault="00893B9E" w:rsidP="00893B9E">
            <w:pPr>
              <w:spacing w:line="240" w:lineRule="auto"/>
              <w:ind w:firstLine="0"/>
              <w:jc w:val="left"/>
              <w:rPr>
                <w:rFonts w:eastAsia="Times New Roman" w:cs="Times New Roman"/>
                <w:color w:val="000000"/>
                <w:sz w:val="18"/>
                <w:szCs w:val="18"/>
                <w:lang w:eastAsia="ru-RU"/>
              </w:rPr>
            </w:pPr>
            <w:r w:rsidRPr="00893B9E">
              <w:rPr>
                <w:rFonts w:eastAsia="Times New Roman" w:cs="Times New Roman"/>
                <w:color w:val="000000"/>
                <w:sz w:val="18"/>
                <w:szCs w:val="18"/>
                <w:lang w:eastAsia="ru-RU"/>
              </w:rPr>
              <w:t>от населения</w:t>
            </w:r>
          </w:p>
        </w:tc>
        <w:tc>
          <w:tcPr>
            <w:tcW w:w="960" w:type="dxa"/>
            <w:tcBorders>
              <w:top w:val="nil"/>
              <w:left w:val="nil"/>
              <w:bottom w:val="single" w:sz="4" w:space="0" w:color="auto"/>
              <w:right w:val="single" w:sz="4" w:space="0" w:color="auto"/>
            </w:tcBorders>
            <w:vAlign w:val="center"/>
            <w:hideMark/>
          </w:tcPr>
          <w:p w14:paraId="059522BF"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969,20</w:t>
            </w:r>
          </w:p>
        </w:tc>
        <w:tc>
          <w:tcPr>
            <w:tcW w:w="960" w:type="dxa"/>
            <w:tcBorders>
              <w:top w:val="nil"/>
              <w:left w:val="nil"/>
              <w:bottom w:val="single" w:sz="4" w:space="0" w:color="auto"/>
              <w:right w:val="single" w:sz="4" w:space="0" w:color="auto"/>
            </w:tcBorders>
            <w:vAlign w:val="center"/>
            <w:hideMark/>
          </w:tcPr>
          <w:p w14:paraId="4562A24C"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939,21</w:t>
            </w:r>
          </w:p>
        </w:tc>
        <w:tc>
          <w:tcPr>
            <w:tcW w:w="960" w:type="dxa"/>
            <w:tcBorders>
              <w:top w:val="nil"/>
              <w:left w:val="nil"/>
              <w:bottom w:val="single" w:sz="4" w:space="0" w:color="auto"/>
              <w:right w:val="single" w:sz="4" w:space="0" w:color="auto"/>
            </w:tcBorders>
            <w:vAlign w:val="center"/>
            <w:hideMark/>
          </w:tcPr>
          <w:p w14:paraId="73F91E30"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1012,46</w:t>
            </w:r>
          </w:p>
        </w:tc>
        <w:tc>
          <w:tcPr>
            <w:tcW w:w="960" w:type="dxa"/>
            <w:tcBorders>
              <w:top w:val="nil"/>
              <w:left w:val="nil"/>
              <w:bottom w:val="single" w:sz="4" w:space="0" w:color="auto"/>
              <w:right w:val="single" w:sz="4" w:space="0" w:color="auto"/>
            </w:tcBorders>
            <w:vAlign w:val="center"/>
            <w:hideMark/>
          </w:tcPr>
          <w:p w14:paraId="37081CD0"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1060,39</w:t>
            </w:r>
          </w:p>
        </w:tc>
        <w:tc>
          <w:tcPr>
            <w:tcW w:w="960" w:type="dxa"/>
            <w:tcBorders>
              <w:top w:val="nil"/>
              <w:left w:val="nil"/>
              <w:bottom w:val="single" w:sz="4" w:space="0" w:color="auto"/>
              <w:right w:val="single" w:sz="4" w:space="0" w:color="auto"/>
            </w:tcBorders>
            <w:vAlign w:val="center"/>
            <w:hideMark/>
          </w:tcPr>
          <w:p w14:paraId="4D461753"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1083,18</w:t>
            </w:r>
          </w:p>
        </w:tc>
        <w:tc>
          <w:tcPr>
            <w:tcW w:w="960" w:type="dxa"/>
            <w:tcBorders>
              <w:top w:val="nil"/>
              <w:left w:val="nil"/>
              <w:bottom w:val="single" w:sz="4" w:space="0" w:color="auto"/>
              <w:right w:val="single" w:sz="4" w:space="0" w:color="auto"/>
            </w:tcBorders>
            <w:vAlign w:val="center"/>
            <w:hideMark/>
          </w:tcPr>
          <w:p w14:paraId="14F9BB19"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1112,80</w:t>
            </w:r>
          </w:p>
        </w:tc>
        <w:tc>
          <w:tcPr>
            <w:tcW w:w="960" w:type="dxa"/>
            <w:tcBorders>
              <w:top w:val="nil"/>
              <w:left w:val="nil"/>
              <w:bottom w:val="single" w:sz="4" w:space="0" w:color="auto"/>
              <w:right w:val="single" w:sz="4" w:space="0" w:color="auto"/>
            </w:tcBorders>
            <w:vAlign w:val="center"/>
            <w:hideMark/>
          </w:tcPr>
          <w:p w14:paraId="4B8B6FCB"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1484,11</w:t>
            </w:r>
          </w:p>
        </w:tc>
        <w:tc>
          <w:tcPr>
            <w:tcW w:w="960" w:type="dxa"/>
            <w:tcBorders>
              <w:top w:val="nil"/>
              <w:left w:val="nil"/>
              <w:bottom w:val="single" w:sz="4" w:space="0" w:color="auto"/>
              <w:right w:val="single" w:sz="4" w:space="0" w:color="auto"/>
            </w:tcBorders>
            <w:vAlign w:val="center"/>
            <w:hideMark/>
          </w:tcPr>
          <w:p w14:paraId="3F4CA40D"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1680,07</w:t>
            </w:r>
          </w:p>
        </w:tc>
        <w:tc>
          <w:tcPr>
            <w:tcW w:w="960" w:type="dxa"/>
            <w:tcBorders>
              <w:top w:val="nil"/>
              <w:left w:val="nil"/>
              <w:bottom w:val="single" w:sz="4" w:space="0" w:color="auto"/>
              <w:right w:val="single" w:sz="4" w:space="0" w:color="auto"/>
            </w:tcBorders>
            <w:vAlign w:val="center"/>
            <w:hideMark/>
          </w:tcPr>
          <w:p w14:paraId="7A3E5060"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2047,20</w:t>
            </w:r>
          </w:p>
        </w:tc>
        <w:tc>
          <w:tcPr>
            <w:tcW w:w="965" w:type="dxa"/>
            <w:tcBorders>
              <w:top w:val="nil"/>
              <w:left w:val="nil"/>
              <w:bottom w:val="single" w:sz="4" w:space="0" w:color="auto"/>
              <w:right w:val="single" w:sz="4" w:space="0" w:color="auto"/>
            </w:tcBorders>
            <w:vAlign w:val="center"/>
            <w:hideMark/>
          </w:tcPr>
          <w:p w14:paraId="439E61EB"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2107,17</w:t>
            </w:r>
          </w:p>
        </w:tc>
      </w:tr>
      <w:tr w:rsidR="00893B9E" w:rsidRPr="00893B9E" w14:paraId="7A3E4DB9" w14:textId="77777777" w:rsidTr="00690796">
        <w:trPr>
          <w:trHeight w:val="77"/>
        </w:trPr>
        <w:tc>
          <w:tcPr>
            <w:tcW w:w="4673" w:type="dxa"/>
            <w:gridSpan w:val="2"/>
            <w:tcBorders>
              <w:top w:val="single" w:sz="4" w:space="0" w:color="auto"/>
              <w:left w:val="single" w:sz="4" w:space="0" w:color="auto"/>
              <w:bottom w:val="single" w:sz="4" w:space="0" w:color="auto"/>
              <w:right w:val="single" w:sz="4" w:space="0" w:color="000000"/>
            </w:tcBorders>
            <w:vAlign w:val="center"/>
            <w:hideMark/>
          </w:tcPr>
          <w:p w14:paraId="0327B25C" w14:textId="77777777" w:rsidR="00893B9E" w:rsidRPr="00893B9E" w:rsidRDefault="00893B9E" w:rsidP="00893B9E">
            <w:pPr>
              <w:spacing w:line="240" w:lineRule="auto"/>
              <w:ind w:firstLine="0"/>
              <w:jc w:val="left"/>
              <w:rPr>
                <w:rFonts w:eastAsia="Times New Roman" w:cs="Times New Roman"/>
                <w:color w:val="000000"/>
                <w:sz w:val="18"/>
                <w:szCs w:val="18"/>
                <w:lang w:eastAsia="ru-RU"/>
              </w:rPr>
            </w:pPr>
            <w:r w:rsidRPr="00893B9E">
              <w:rPr>
                <w:rFonts w:eastAsia="Times New Roman" w:cs="Times New Roman"/>
                <w:color w:val="000000"/>
                <w:sz w:val="18"/>
                <w:szCs w:val="18"/>
                <w:lang w:eastAsia="ru-RU"/>
              </w:rPr>
              <w:t>от бюджетных организаций</w:t>
            </w:r>
          </w:p>
        </w:tc>
        <w:tc>
          <w:tcPr>
            <w:tcW w:w="960" w:type="dxa"/>
            <w:tcBorders>
              <w:top w:val="nil"/>
              <w:left w:val="nil"/>
              <w:bottom w:val="single" w:sz="4" w:space="0" w:color="auto"/>
              <w:right w:val="single" w:sz="4" w:space="0" w:color="auto"/>
            </w:tcBorders>
            <w:vAlign w:val="center"/>
            <w:hideMark/>
          </w:tcPr>
          <w:p w14:paraId="24F23057"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76,21</w:t>
            </w:r>
          </w:p>
        </w:tc>
        <w:tc>
          <w:tcPr>
            <w:tcW w:w="960" w:type="dxa"/>
            <w:tcBorders>
              <w:top w:val="nil"/>
              <w:left w:val="nil"/>
              <w:bottom w:val="single" w:sz="4" w:space="0" w:color="auto"/>
              <w:right w:val="single" w:sz="4" w:space="0" w:color="auto"/>
            </w:tcBorders>
            <w:vAlign w:val="center"/>
            <w:hideMark/>
          </w:tcPr>
          <w:p w14:paraId="7A3546EE"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79,72</w:t>
            </w:r>
          </w:p>
        </w:tc>
        <w:tc>
          <w:tcPr>
            <w:tcW w:w="960" w:type="dxa"/>
            <w:tcBorders>
              <w:top w:val="nil"/>
              <w:left w:val="nil"/>
              <w:bottom w:val="single" w:sz="4" w:space="0" w:color="auto"/>
              <w:right w:val="single" w:sz="4" w:space="0" w:color="auto"/>
            </w:tcBorders>
            <w:vAlign w:val="center"/>
            <w:hideMark/>
          </w:tcPr>
          <w:p w14:paraId="68EF1AAF"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82,34</w:t>
            </w:r>
          </w:p>
        </w:tc>
        <w:tc>
          <w:tcPr>
            <w:tcW w:w="960" w:type="dxa"/>
            <w:tcBorders>
              <w:top w:val="nil"/>
              <w:left w:val="nil"/>
              <w:bottom w:val="single" w:sz="4" w:space="0" w:color="auto"/>
              <w:right w:val="single" w:sz="4" w:space="0" w:color="auto"/>
            </w:tcBorders>
            <w:vAlign w:val="center"/>
            <w:hideMark/>
          </w:tcPr>
          <w:p w14:paraId="37DFA017"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83,18</w:t>
            </w:r>
          </w:p>
        </w:tc>
        <w:tc>
          <w:tcPr>
            <w:tcW w:w="960" w:type="dxa"/>
            <w:tcBorders>
              <w:top w:val="nil"/>
              <w:left w:val="nil"/>
              <w:bottom w:val="single" w:sz="4" w:space="0" w:color="auto"/>
              <w:right w:val="single" w:sz="4" w:space="0" w:color="auto"/>
            </w:tcBorders>
            <w:vAlign w:val="center"/>
            <w:hideMark/>
          </w:tcPr>
          <w:p w14:paraId="190D5724"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89,18</w:t>
            </w:r>
          </w:p>
        </w:tc>
        <w:tc>
          <w:tcPr>
            <w:tcW w:w="960" w:type="dxa"/>
            <w:tcBorders>
              <w:top w:val="nil"/>
              <w:left w:val="nil"/>
              <w:bottom w:val="single" w:sz="4" w:space="0" w:color="auto"/>
              <w:right w:val="single" w:sz="4" w:space="0" w:color="auto"/>
            </w:tcBorders>
            <w:vAlign w:val="center"/>
            <w:hideMark/>
          </w:tcPr>
          <w:p w14:paraId="2FD4D02E"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82,27</w:t>
            </w:r>
          </w:p>
        </w:tc>
        <w:tc>
          <w:tcPr>
            <w:tcW w:w="960" w:type="dxa"/>
            <w:tcBorders>
              <w:top w:val="nil"/>
              <w:left w:val="nil"/>
              <w:bottom w:val="single" w:sz="4" w:space="0" w:color="auto"/>
              <w:right w:val="single" w:sz="4" w:space="0" w:color="auto"/>
            </w:tcBorders>
            <w:vAlign w:val="center"/>
            <w:hideMark/>
          </w:tcPr>
          <w:p w14:paraId="12432EDC"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113,37</w:t>
            </w:r>
          </w:p>
        </w:tc>
        <w:tc>
          <w:tcPr>
            <w:tcW w:w="960" w:type="dxa"/>
            <w:tcBorders>
              <w:top w:val="nil"/>
              <w:left w:val="nil"/>
              <w:bottom w:val="single" w:sz="4" w:space="0" w:color="auto"/>
              <w:right w:val="single" w:sz="4" w:space="0" w:color="auto"/>
            </w:tcBorders>
            <w:vAlign w:val="center"/>
            <w:hideMark/>
          </w:tcPr>
          <w:p w14:paraId="36695F9A"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134,30</w:t>
            </w:r>
          </w:p>
        </w:tc>
        <w:tc>
          <w:tcPr>
            <w:tcW w:w="960" w:type="dxa"/>
            <w:tcBorders>
              <w:top w:val="nil"/>
              <w:left w:val="nil"/>
              <w:bottom w:val="single" w:sz="4" w:space="0" w:color="auto"/>
              <w:right w:val="single" w:sz="4" w:space="0" w:color="auto"/>
            </w:tcBorders>
            <w:vAlign w:val="center"/>
            <w:hideMark/>
          </w:tcPr>
          <w:p w14:paraId="03855AD6"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159,85</w:t>
            </w:r>
          </w:p>
        </w:tc>
        <w:tc>
          <w:tcPr>
            <w:tcW w:w="965" w:type="dxa"/>
            <w:tcBorders>
              <w:top w:val="nil"/>
              <w:left w:val="nil"/>
              <w:bottom w:val="single" w:sz="4" w:space="0" w:color="auto"/>
              <w:right w:val="single" w:sz="4" w:space="0" w:color="auto"/>
            </w:tcBorders>
            <w:vAlign w:val="center"/>
            <w:hideMark/>
          </w:tcPr>
          <w:p w14:paraId="2DFA6696"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162,65</w:t>
            </w:r>
          </w:p>
        </w:tc>
      </w:tr>
      <w:tr w:rsidR="00893B9E" w:rsidRPr="00893B9E" w14:paraId="642FB201" w14:textId="77777777" w:rsidTr="00690796">
        <w:trPr>
          <w:trHeight w:val="77"/>
        </w:trPr>
        <w:tc>
          <w:tcPr>
            <w:tcW w:w="4673" w:type="dxa"/>
            <w:gridSpan w:val="2"/>
            <w:tcBorders>
              <w:top w:val="single" w:sz="4" w:space="0" w:color="auto"/>
              <w:left w:val="single" w:sz="4" w:space="0" w:color="auto"/>
              <w:bottom w:val="single" w:sz="4" w:space="0" w:color="auto"/>
              <w:right w:val="single" w:sz="4" w:space="0" w:color="000000"/>
            </w:tcBorders>
            <w:vAlign w:val="center"/>
            <w:hideMark/>
          </w:tcPr>
          <w:p w14:paraId="4338AC1E" w14:textId="77777777" w:rsidR="00893B9E" w:rsidRPr="00893B9E" w:rsidRDefault="00893B9E" w:rsidP="00893B9E">
            <w:pPr>
              <w:spacing w:line="240" w:lineRule="auto"/>
              <w:ind w:firstLine="0"/>
              <w:jc w:val="left"/>
              <w:rPr>
                <w:rFonts w:eastAsia="Times New Roman" w:cs="Times New Roman"/>
                <w:color w:val="000000"/>
                <w:sz w:val="18"/>
                <w:szCs w:val="18"/>
                <w:lang w:eastAsia="ru-RU"/>
              </w:rPr>
            </w:pPr>
            <w:r w:rsidRPr="00893B9E">
              <w:rPr>
                <w:rFonts w:eastAsia="Times New Roman" w:cs="Times New Roman"/>
                <w:color w:val="000000"/>
                <w:sz w:val="18"/>
                <w:szCs w:val="18"/>
                <w:lang w:eastAsia="ru-RU"/>
              </w:rPr>
              <w:t>от промышленных предприятий</w:t>
            </w:r>
          </w:p>
        </w:tc>
        <w:tc>
          <w:tcPr>
            <w:tcW w:w="960" w:type="dxa"/>
            <w:tcBorders>
              <w:top w:val="nil"/>
              <w:left w:val="nil"/>
              <w:bottom w:val="single" w:sz="4" w:space="0" w:color="auto"/>
              <w:right w:val="single" w:sz="4" w:space="0" w:color="auto"/>
            </w:tcBorders>
            <w:vAlign w:val="center"/>
            <w:hideMark/>
          </w:tcPr>
          <w:p w14:paraId="702FC2C1"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0,00</w:t>
            </w:r>
          </w:p>
        </w:tc>
        <w:tc>
          <w:tcPr>
            <w:tcW w:w="960" w:type="dxa"/>
            <w:tcBorders>
              <w:top w:val="nil"/>
              <w:left w:val="nil"/>
              <w:bottom w:val="single" w:sz="4" w:space="0" w:color="auto"/>
              <w:right w:val="single" w:sz="4" w:space="0" w:color="auto"/>
            </w:tcBorders>
            <w:vAlign w:val="center"/>
            <w:hideMark/>
          </w:tcPr>
          <w:p w14:paraId="734F475E"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0,00</w:t>
            </w:r>
          </w:p>
        </w:tc>
        <w:tc>
          <w:tcPr>
            <w:tcW w:w="960" w:type="dxa"/>
            <w:tcBorders>
              <w:top w:val="nil"/>
              <w:left w:val="nil"/>
              <w:bottom w:val="single" w:sz="4" w:space="0" w:color="auto"/>
              <w:right w:val="single" w:sz="4" w:space="0" w:color="auto"/>
            </w:tcBorders>
            <w:vAlign w:val="center"/>
            <w:hideMark/>
          </w:tcPr>
          <w:p w14:paraId="4371D8A9"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0,00</w:t>
            </w:r>
          </w:p>
        </w:tc>
        <w:tc>
          <w:tcPr>
            <w:tcW w:w="960" w:type="dxa"/>
            <w:tcBorders>
              <w:top w:val="nil"/>
              <w:left w:val="nil"/>
              <w:bottom w:val="single" w:sz="4" w:space="0" w:color="auto"/>
              <w:right w:val="single" w:sz="4" w:space="0" w:color="auto"/>
            </w:tcBorders>
            <w:vAlign w:val="center"/>
            <w:hideMark/>
          </w:tcPr>
          <w:p w14:paraId="01919A73"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0,00</w:t>
            </w:r>
          </w:p>
        </w:tc>
        <w:tc>
          <w:tcPr>
            <w:tcW w:w="960" w:type="dxa"/>
            <w:tcBorders>
              <w:top w:val="nil"/>
              <w:left w:val="nil"/>
              <w:bottom w:val="single" w:sz="4" w:space="0" w:color="auto"/>
              <w:right w:val="single" w:sz="4" w:space="0" w:color="auto"/>
            </w:tcBorders>
            <w:vAlign w:val="center"/>
            <w:hideMark/>
          </w:tcPr>
          <w:p w14:paraId="49DED317"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0,00</w:t>
            </w:r>
          </w:p>
        </w:tc>
        <w:tc>
          <w:tcPr>
            <w:tcW w:w="960" w:type="dxa"/>
            <w:tcBorders>
              <w:top w:val="nil"/>
              <w:left w:val="nil"/>
              <w:bottom w:val="single" w:sz="4" w:space="0" w:color="auto"/>
              <w:right w:val="single" w:sz="4" w:space="0" w:color="auto"/>
            </w:tcBorders>
            <w:vAlign w:val="center"/>
            <w:hideMark/>
          </w:tcPr>
          <w:p w14:paraId="045504BC"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0,00</w:t>
            </w:r>
          </w:p>
        </w:tc>
        <w:tc>
          <w:tcPr>
            <w:tcW w:w="960" w:type="dxa"/>
            <w:tcBorders>
              <w:top w:val="nil"/>
              <w:left w:val="nil"/>
              <w:bottom w:val="single" w:sz="4" w:space="0" w:color="auto"/>
              <w:right w:val="single" w:sz="4" w:space="0" w:color="auto"/>
            </w:tcBorders>
            <w:vAlign w:val="center"/>
            <w:hideMark/>
          </w:tcPr>
          <w:p w14:paraId="4CA3440A"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703,15</w:t>
            </w:r>
          </w:p>
        </w:tc>
        <w:tc>
          <w:tcPr>
            <w:tcW w:w="960" w:type="dxa"/>
            <w:tcBorders>
              <w:top w:val="nil"/>
              <w:left w:val="nil"/>
              <w:bottom w:val="single" w:sz="4" w:space="0" w:color="auto"/>
              <w:right w:val="single" w:sz="4" w:space="0" w:color="auto"/>
            </w:tcBorders>
            <w:vAlign w:val="center"/>
            <w:hideMark/>
          </w:tcPr>
          <w:p w14:paraId="2E75FFC3"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754,62</w:t>
            </w:r>
          </w:p>
        </w:tc>
        <w:tc>
          <w:tcPr>
            <w:tcW w:w="960" w:type="dxa"/>
            <w:tcBorders>
              <w:top w:val="nil"/>
              <w:left w:val="nil"/>
              <w:bottom w:val="single" w:sz="4" w:space="0" w:color="auto"/>
              <w:right w:val="single" w:sz="4" w:space="0" w:color="auto"/>
            </w:tcBorders>
            <w:vAlign w:val="center"/>
            <w:hideMark/>
          </w:tcPr>
          <w:p w14:paraId="7FE1A44B"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871,60</w:t>
            </w:r>
          </w:p>
        </w:tc>
        <w:tc>
          <w:tcPr>
            <w:tcW w:w="965" w:type="dxa"/>
            <w:tcBorders>
              <w:top w:val="nil"/>
              <w:left w:val="nil"/>
              <w:bottom w:val="single" w:sz="4" w:space="0" w:color="auto"/>
              <w:right w:val="single" w:sz="4" w:space="0" w:color="auto"/>
            </w:tcBorders>
            <w:vAlign w:val="center"/>
            <w:hideMark/>
          </w:tcPr>
          <w:p w14:paraId="0E68C3E4"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685,84</w:t>
            </w:r>
          </w:p>
        </w:tc>
      </w:tr>
      <w:tr w:rsidR="00893B9E" w:rsidRPr="00893B9E" w14:paraId="7804E4C6" w14:textId="77777777" w:rsidTr="00690796">
        <w:trPr>
          <w:trHeight w:val="77"/>
        </w:trPr>
        <w:tc>
          <w:tcPr>
            <w:tcW w:w="4673" w:type="dxa"/>
            <w:gridSpan w:val="2"/>
            <w:tcBorders>
              <w:top w:val="single" w:sz="4" w:space="0" w:color="auto"/>
              <w:left w:val="single" w:sz="4" w:space="0" w:color="auto"/>
              <w:bottom w:val="single" w:sz="4" w:space="0" w:color="auto"/>
              <w:right w:val="single" w:sz="4" w:space="0" w:color="000000"/>
            </w:tcBorders>
            <w:vAlign w:val="center"/>
            <w:hideMark/>
          </w:tcPr>
          <w:p w14:paraId="14CCC8B3" w14:textId="77777777" w:rsidR="00893B9E" w:rsidRPr="00893B9E" w:rsidRDefault="00893B9E" w:rsidP="00893B9E">
            <w:pPr>
              <w:spacing w:line="240" w:lineRule="auto"/>
              <w:ind w:firstLine="0"/>
              <w:jc w:val="left"/>
              <w:rPr>
                <w:rFonts w:eastAsia="Times New Roman" w:cs="Times New Roman"/>
                <w:color w:val="000000"/>
                <w:sz w:val="18"/>
                <w:szCs w:val="18"/>
                <w:lang w:eastAsia="ru-RU"/>
              </w:rPr>
            </w:pPr>
            <w:r w:rsidRPr="00893B9E">
              <w:rPr>
                <w:rFonts w:eastAsia="Times New Roman" w:cs="Times New Roman"/>
                <w:color w:val="000000"/>
                <w:sz w:val="18"/>
                <w:szCs w:val="18"/>
                <w:lang w:eastAsia="ru-RU"/>
              </w:rPr>
              <w:t>от прочих абонентов</w:t>
            </w:r>
          </w:p>
        </w:tc>
        <w:tc>
          <w:tcPr>
            <w:tcW w:w="960" w:type="dxa"/>
            <w:tcBorders>
              <w:top w:val="nil"/>
              <w:left w:val="nil"/>
              <w:bottom w:val="single" w:sz="4" w:space="0" w:color="auto"/>
              <w:right w:val="single" w:sz="4" w:space="0" w:color="auto"/>
            </w:tcBorders>
            <w:vAlign w:val="center"/>
            <w:hideMark/>
          </w:tcPr>
          <w:p w14:paraId="0F3C49EE"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243,14</w:t>
            </w:r>
          </w:p>
        </w:tc>
        <w:tc>
          <w:tcPr>
            <w:tcW w:w="960" w:type="dxa"/>
            <w:tcBorders>
              <w:top w:val="nil"/>
              <w:left w:val="nil"/>
              <w:bottom w:val="single" w:sz="4" w:space="0" w:color="auto"/>
              <w:right w:val="single" w:sz="4" w:space="0" w:color="auto"/>
            </w:tcBorders>
            <w:vAlign w:val="center"/>
            <w:hideMark/>
          </w:tcPr>
          <w:p w14:paraId="16ECED34"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268,56</w:t>
            </w:r>
          </w:p>
        </w:tc>
        <w:tc>
          <w:tcPr>
            <w:tcW w:w="960" w:type="dxa"/>
            <w:tcBorders>
              <w:top w:val="nil"/>
              <w:left w:val="nil"/>
              <w:bottom w:val="single" w:sz="4" w:space="0" w:color="auto"/>
              <w:right w:val="single" w:sz="4" w:space="0" w:color="auto"/>
            </w:tcBorders>
            <w:vAlign w:val="center"/>
            <w:hideMark/>
          </w:tcPr>
          <w:p w14:paraId="1A54B125"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232,62</w:t>
            </w:r>
          </w:p>
        </w:tc>
        <w:tc>
          <w:tcPr>
            <w:tcW w:w="960" w:type="dxa"/>
            <w:tcBorders>
              <w:top w:val="nil"/>
              <w:left w:val="nil"/>
              <w:bottom w:val="single" w:sz="4" w:space="0" w:color="auto"/>
              <w:right w:val="single" w:sz="4" w:space="0" w:color="auto"/>
            </w:tcBorders>
            <w:vAlign w:val="center"/>
            <w:hideMark/>
          </w:tcPr>
          <w:p w14:paraId="3E1C9655"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179,44</w:t>
            </w:r>
          </w:p>
        </w:tc>
        <w:tc>
          <w:tcPr>
            <w:tcW w:w="960" w:type="dxa"/>
            <w:tcBorders>
              <w:top w:val="nil"/>
              <w:left w:val="nil"/>
              <w:bottom w:val="single" w:sz="4" w:space="0" w:color="auto"/>
              <w:right w:val="single" w:sz="4" w:space="0" w:color="auto"/>
            </w:tcBorders>
            <w:vAlign w:val="center"/>
            <w:hideMark/>
          </w:tcPr>
          <w:p w14:paraId="69C01610"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177,48</w:t>
            </w:r>
          </w:p>
        </w:tc>
        <w:tc>
          <w:tcPr>
            <w:tcW w:w="960" w:type="dxa"/>
            <w:tcBorders>
              <w:top w:val="nil"/>
              <w:left w:val="nil"/>
              <w:bottom w:val="single" w:sz="4" w:space="0" w:color="auto"/>
              <w:right w:val="single" w:sz="4" w:space="0" w:color="auto"/>
            </w:tcBorders>
            <w:vAlign w:val="center"/>
            <w:hideMark/>
          </w:tcPr>
          <w:p w14:paraId="091B6631"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183,69</w:t>
            </w:r>
          </w:p>
        </w:tc>
        <w:tc>
          <w:tcPr>
            <w:tcW w:w="960" w:type="dxa"/>
            <w:tcBorders>
              <w:top w:val="nil"/>
              <w:left w:val="nil"/>
              <w:bottom w:val="single" w:sz="4" w:space="0" w:color="auto"/>
              <w:right w:val="single" w:sz="4" w:space="0" w:color="auto"/>
            </w:tcBorders>
            <w:vAlign w:val="center"/>
            <w:hideMark/>
          </w:tcPr>
          <w:p w14:paraId="7B2C1B5F"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248,10</w:t>
            </w:r>
          </w:p>
        </w:tc>
        <w:tc>
          <w:tcPr>
            <w:tcW w:w="960" w:type="dxa"/>
            <w:tcBorders>
              <w:top w:val="nil"/>
              <w:left w:val="nil"/>
              <w:bottom w:val="single" w:sz="4" w:space="0" w:color="auto"/>
              <w:right w:val="single" w:sz="4" w:space="0" w:color="auto"/>
            </w:tcBorders>
            <w:vAlign w:val="center"/>
            <w:hideMark/>
          </w:tcPr>
          <w:p w14:paraId="662306D7"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309,05</w:t>
            </w:r>
          </w:p>
        </w:tc>
        <w:tc>
          <w:tcPr>
            <w:tcW w:w="960" w:type="dxa"/>
            <w:tcBorders>
              <w:top w:val="nil"/>
              <w:left w:val="nil"/>
              <w:bottom w:val="single" w:sz="4" w:space="0" w:color="auto"/>
              <w:right w:val="single" w:sz="4" w:space="0" w:color="auto"/>
            </w:tcBorders>
            <w:vAlign w:val="center"/>
            <w:hideMark/>
          </w:tcPr>
          <w:p w14:paraId="68CA65B5"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470,77</w:t>
            </w:r>
          </w:p>
        </w:tc>
        <w:tc>
          <w:tcPr>
            <w:tcW w:w="965" w:type="dxa"/>
            <w:tcBorders>
              <w:top w:val="nil"/>
              <w:left w:val="nil"/>
              <w:bottom w:val="single" w:sz="4" w:space="0" w:color="auto"/>
              <w:right w:val="single" w:sz="4" w:space="0" w:color="auto"/>
            </w:tcBorders>
            <w:vAlign w:val="center"/>
            <w:hideMark/>
          </w:tcPr>
          <w:p w14:paraId="37ACB768" w14:textId="77777777" w:rsidR="00893B9E" w:rsidRPr="00893B9E" w:rsidRDefault="00893B9E" w:rsidP="00893B9E">
            <w:pPr>
              <w:spacing w:line="240" w:lineRule="auto"/>
              <w:ind w:firstLine="0"/>
              <w:jc w:val="center"/>
              <w:rPr>
                <w:rFonts w:eastAsia="Times New Roman" w:cs="Times New Roman"/>
                <w:color w:val="000000"/>
                <w:sz w:val="18"/>
                <w:szCs w:val="18"/>
                <w:lang w:eastAsia="ru-RU"/>
              </w:rPr>
            </w:pPr>
            <w:r w:rsidRPr="00893B9E">
              <w:rPr>
                <w:rFonts w:eastAsia="Times New Roman" w:cs="Times New Roman"/>
                <w:color w:val="000000"/>
                <w:sz w:val="18"/>
                <w:szCs w:val="18"/>
                <w:lang w:eastAsia="ru-RU"/>
              </w:rPr>
              <w:t>520,16</w:t>
            </w:r>
          </w:p>
        </w:tc>
      </w:tr>
    </w:tbl>
    <w:p w14:paraId="49785E11" w14:textId="0F8243EE" w:rsidR="008435AF" w:rsidRDefault="008435AF" w:rsidP="00476AC2">
      <w:pPr>
        <w:sectPr w:rsidR="008435AF" w:rsidSect="00893B9E">
          <w:pgSz w:w="16838" w:h="11906" w:orient="landscape"/>
          <w:pgMar w:top="1134" w:right="850" w:bottom="1134" w:left="1701" w:header="708" w:footer="708" w:gutter="0"/>
          <w:cols w:space="708"/>
          <w:docGrid w:linePitch="360"/>
        </w:sectPr>
      </w:pPr>
    </w:p>
    <w:p w14:paraId="5D1FD7A4" w14:textId="478A7BED" w:rsidR="00476AC2" w:rsidRPr="003A3B31" w:rsidRDefault="00BB5531" w:rsidP="00476AC2">
      <w:pPr>
        <w:pStyle w:val="2"/>
      </w:pPr>
      <w:bookmarkStart w:id="92" w:name="_Toc207180678"/>
      <w:r>
        <w:t>Прогнозные балансы поступления сточных вод в централизованную систему водоотведения и отведения стоков по технологическим зонам водоотведения на расчетный срок с учётом различных сценариев развития муниципального округа</w:t>
      </w:r>
      <w:bookmarkEnd w:id="92"/>
    </w:p>
    <w:p w14:paraId="2B4AC5DB" w14:textId="55E0000F" w:rsidR="007F45DE" w:rsidRDefault="007F45DE" w:rsidP="00476AC2">
      <w:r>
        <w:t>Расчетный срок схемы водоснабжения и водоотведения в соответствии с техническим заданием принят 2035 г.</w:t>
      </w:r>
    </w:p>
    <w:p w14:paraId="29A09A40" w14:textId="4D21E75F" w:rsidR="00476AC2" w:rsidRDefault="002E67B7" w:rsidP="00476AC2">
      <w:r>
        <w:t>Прогнозные балансы поступления сточных вод в централизованные системы водоотведения должны быть рассчитаны на основе сценария развития муниципального образования, который заложен в Генеральных планах и других документ</w:t>
      </w:r>
      <w:r w:rsidR="000D4104">
        <w:t>ах</w:t>
      </w:r>
      <w:r>
        <w:t xml:space="preserve"> территориального планирования и градостроительного развития. В основе данных документов лежит процесс оптимизации взаимодействия градостроительной, экономической, социальной, имущественной, земельной, жилищно-коммунальной, демографической и миграционной политики. </w:t>
      </w:r>
    </w:p>
    <w:p w14:paraId="4C7686D6" w14:textId="1952BA85" w:rsidR="007F45DE" w:rsidRPr="007F45DE" w:rsidRDefault="007F45DE" w:rsidP="00476AC2">
      <w:r>
        <w:t>На территории Пермского муниципального округа утверждены проекты планировок, на основе которых происходит развитие жилищного фонда, бюджетных и социальных объектов. В данной схеме прогнозные балансы посчитаны в соответствии с проектами планировок.</w:t>
      </w:r>
    </w:p>
    <w:p w14:paraId="0AC04337" w14:textId="0CDF4F94" w:rsidR="007724BD" w:rsidRPr="007724BD" w:rsidRDefault="007F45DE" w:rsidP="007724BD">
      <w:pPr>
        <w:sectPr w:rsidR="007724BD" w:rsidRPr="007724BD">
          <w:pgSz w:w="11906" w:h="16838"/>
          <w:pgMar w:top="1134" w:right="850" w:bottom="1134" w:left="1701" w:header="708" w:footer="708" w:gutter="0"/>
          <w:cols w:space="708"/>
          <w:docGrid w:linePitch="360"/>
        </w:sectPr>
      </w:pPr>
      <w:r>
        <w:t>В таблице 2.</w:t>
      </w:r>
      <w:r w:rsidR="00C35D78">
        <w:t>7</w:t>
      </w:r>
      <w:r>
        <w:t xml:space="preserve"> представлен прирост нагрузки</w:t>
      </w:r>
      <w:r w:rsidR="007724BD">
        <w:t xml:space="preserve"> к централизованным системам водоотведения</w:t>
      </w:r>
      <w:r>
        <w:t xml:space="preserve"> в соответствии с проектами планировок.</w:t>
      </w:r>
    </w:p>
    <w:p w14:paraId="68B27037" w14:textId="72D93AD1" w:rsidR="007F45DE" w:rsidRDefault="007F45DE" w:rsidP="007F45DE">
      <w:pPr>
        <w:ind w:firstLine="0"/>
        <w:rPr>
          <w:rFonts w:eastAsiaTheme="majorEastAsia" w:cstheme="majorBidi"/>
          <w:b/>
          <w:spacing w:val="-10"/>
          <w:kern w:val="28"/>
          <w:sz w:val="20"/>
          <w:szCs w:val="52"/>
        </w:rPr>
      </w:pPr>
      <w:bookmarkStart w:id="93" w:name="_Toc210898271"/>
      <w:r>
        <w:rPr>
          <w:rFonts w:eastAsiaTheme="majorEastAsia" w:cstheme="majorBidi"/>
          <w:b/>
          <w:spacing w:val="-10"/>
          <w:kern w:val="28"/>
          <w:sz w:val="20"/>
          <w:szCs w:val="52"/>
        </w:rPr>
        <w:t>Т</w:t>
      </w:r>
      <w:r w:rsidRPr="00820A2F">
        <w:rPr>
          <w:rFonts w:eastAsiaTheme="majorEastAsia" w:cstheme="majorBidi"/>
          <w:b/>
          <w:spacing w:val="-10"/>
          <w:kern w:val="28"/>
          <w:sz w:val="20"/>
          <w:szCs w:val="52"/>
        </w:rPr>
        <w:t xml:space="preserve">аблица </w:t>
      </w:r>
      <w:r>
        <w:rPr>
          <w:rFonts w:eastAsiaTheme="majorEastAsia" w:cstheme="majorBidi"/>
          <w:b/>
          <w:spacing w:val="-10"/>
          <w:kern w:val="28"/>
          <w:sz w:val="20"/>
          <w:szCs w:val="52"/>
        </w:rPr>
        <w:fldChar w:fldCharType="begin"/>
      </w:r>
      <w:r>
        <w:rPr>
          <w:rFonts w:eastAsiaTheme="majorEastAsia" w:cstheme="majorBidi"/>
          <w:b/>
          <w:spacing w:val="-10"/>
          <w:kern w:val="28"/>
          <w:sz w:val="20"/>
          <w:szCs w:val="52"/>
        </w:rPr>
        <w:instrText xml:space="preserve"> STYLEREF 1 \s </w:instrText>
      </w:r>
      <w:r>
        <w:rPr>
          <w:rFonts w:eastAsiaTheme="majorEastAsia" w:cstheme="majorBidi"/>
          <w:b/>
          <w:spacing w:val="-10"/>
          <w:kern w:val="28"/>
          <w:sz w:val="20"/>
          <w:szCs w:val="52"/>
        </w:rPr>
        <w:fldChar w:fldCharType="separate"/>
      </w:r>
      <w:r w:rsidR="00271746">
        <w:rPr>
          <w:rFonts w:eastAsiaTheme="majorEastAsia" w:cstheme="majorBidi"/>
          <w:b/>
          <w:noProof/>
          <w:spacing w:val="-10"/>
          <w:kern w:val="28"/>
          <w:sz w:val="20"/>
          <w:szCs w:val="52"/>
        </w:rPr>
        <w:t>2</w:t>
      </w:r>
      <w:r>
        <w:rPr>
          <w:rFonts w:eastAsiaTheme="majorEastAsia" w:cstheme="majorBidi"/>
          <w:b/>
          <w:spacing w:val="-10"/>
          <w:kern w:val="28"/>
          <w:sz w:val="20"/>
          <w:szCs w:val="52"/>
        </w:rPr>
        <w:fldChar w:fldCharType="end"/>
      </w:r>
      <w:r>
        <w:rPr>
          <w:rFonts w:eastAsiaTheme="majorEastAsia" w:cstheme="majorBidi"/>
          <w:b/>
          <w:spacing w:val="-10"/>
          <w:kern w:val="28"/>
          <w:sz w:val="20"/>
          <w:szCs w:val="52"/>
        </w:rPr>
        <w:t>.</w:t>
      </w:r>
      <w:r>
        <w:rPr>
          <w:rFonts w:eastAsiaTheme="majorEastAsia" w:cstheme="majorBidi"/>
          <w:b/>
          <w:spacing w:val="-10"/>
          <w:kern w:val="28"/>
          <w:sz w:val="20"/>
          <w:szCs w:val="52"/>
        </w:rPr>
        <w:fldChar w:fldCharType="begin"/>
      </w:r>
      <w:r>
        <w:rPr>
          <w:rFonts w:eastAsiaTheme="majorEastAsia" w:cstheme="majorBidi"/>
          <w:b/>
          <w:spacing w:val="-10"/>
          <w:kern w:val="28"/>
          <w:sz w:val="20"/>
          <w:szCs w:val="52"/>
        </w:rPr>
        <w:instrText xml:space="preserve"> SEQ Таблица \* ARABIC \s 1 </w:instrText>
      </w:r>
      <w:r>
        <w:rPr>
          <w:rFonts w:eastAsiaTheme="majorEastAsia" w:cstheme="majorBidi"/>
          <w:b/>
          <w:spacing w:val="-10"/>
          <w:kern w:val="28"/>
          <w:sz w:val="20"/>
          <w:szCs w:val="52"/>
        </w:rPr>
        <w:fldChar w:fldCharType="separate"/>
      </w:r>
      <w:r w:rsidR="00271746">
        <w:rPr>
          <w:rFonts w:eastAsiaTheme="majorEastAsia" w:cstheme="majorBidi"/>
          <w:b/>
          <w:noProof/>
          <w:spacing w:val="-10"/>
          <w:kern w:val="28"/>
          <w:sz w:val="20"/>
          <w:szCs w:val="52"/>
        </w:rPr>
        <w:t>7</w:t>
      </w:r>
      <w:r>
        <w:rPr>
          <w:rFonts w:eastAsiaTheme="majorEastAsia" w:cstheme="majorBidi"/>
          <w:b/>
          <w:spacing w:val="-10"/>
          <w:kern w:val="28"/>
          <w:sz w:val="20"/>
          <w:szCs w:val="52"/>
        </w:rPr>
        <w:fldChar w:fldCharType="end"/>
      </w:r>
      <w:r w:rsidRPr="00820A2F">
        <w:rPr>
          <w:rFonts w:eastAsiaTheme="majorEastAsia" w:cstheme="majorBidi"/>
          <w:b/>
          <w:spacing w:val="-10"/>
          <w:kern w:val="28"/>
          <w:sz w:val="20"/>
          <w:szCs w:val="52"/>
        </w:rPr>
        <w:t xml:space="preserve"> – </w:t>
      </w:r>
      <w:r>
        <w:rPr>
          <w:rFonts w:eastAsiaTheme="majorEastAsia" w:cstheme="majorBidi"/>
          <w:b/>
          <w:spacing w:val="-10"/>
          <w:kern w:val="28"/>
          <w:sz w:val="20"/>
          <w:szCs w:val="52"/>
        </w:rPr>
        <w:t>Прирост нагрузки к централизованным системам водоотведения</w:t>
      </w:r>
      <w:bookmarkEnd w:id="93"/>
    </w:p>
    <w:tbl>
      <w:tblPr>
        <w:tblW w:w="14312" w:type="dxa"/>
        <w:tblLook w:val="04A0" w:firstRow="1" w:lastRow="0" w:firstColumn="1" w:lastColumn="0" w:noHBand="0" w:noVBand="1"/>
      </w:tblPr>
      <w:tblGrid>
        <w:gridCol w:w="459"/>
        <w:gridCol w:w="4781"/>
        <w:gridCol w:w="1418"/>
        <w:gridCol w:w="3118"/>
        <w:gridCol w:w="1134"/>
        <w:gridCol w:w="1701"/>
        <w:gridCol w:w="1701"/>
      </w:tblGrid>
      <w:tr w:rsidR="007724BD" w:rsidRPr="007724BD" w14:paraId="5C72C315" w14:textId="77777777" w:rsidTr="0061276C">
        <w:trPr>
          <w:trHeight w:val="720"/>
          <w:tblHeader/>
        </w:trPr>
        <w:tc>
          <w:tcPr>
            <w:tcW w:w="459" w:type="dxa"/>
            <w:tcBorders>
              <w:top w:val="single" w:sz="4" w:space="0" w:color="auto"/>
              <w:left w:val="single" w:sz="4" w:space="0" w:color="auto"/>
              <w:bottom w:val="single" w:sz="4" w:space="0" w:color="auto"/>
              <w:right w:val="single" w:sz="4" w:space="0" w:color="auto"/>
            </w:tcBorders>
            <w:vAlign w:val="center"/>
            <w:hideMark/>
          </w:tcPr>
          <w:p w14:paraId="34B801C8" w14:textId="77777777" w:rsidR="007724BD" w:rsidRPr="007724BD" w:rsidRDefault="007724BD" w:rsidP="007724BD">
            <w:pPr>
              <w:spacing w:line="240" w:lineRule="auto"/>
              <w:ind w:firstLine="0"/>
              <w:jc w:val="center"/>
              <w:rPr>
                <w:rFonts w:eastAsia="Times New Roman" w:cs="Times New Roman"/>
                <w:color w:val="000000"/>
                <w:sz w:val="18"/>
                <w:szCs w:val="18"/>
                <w:lang w:eastAsia="ru-RU"/>
              </w:rPr>
            </w:pPr>
            <w:r w:rsidRPr="007724BD">
              <w:rPr>
                <w:rFonts w:eastAsia="Times New Roman" w:cs="Times New Roman"/>
                <w:color w:val="000000"/>
                <w:sz w:val="18"/>
                <w:szCs w:val="18"/>
                <w:lang w:eastAsia="ru-RU"/>
              </w:rPr>
              <w:t>№ п/п</w:t>
            </w:r>
          </w:p>
        </w:tc>
        <w:tc>
          <w:tcPr>
            <w:tcW w:w="4781" w:type="dxa"/>
            <w:tcBorders>
              <w:top w:val="single" w:sz="4" w:space="0" w:color="auto"/>
              <w:left w:val="nil"/>
              <w:bottom w:val="single" w:sz="4" w:space="0" w:color="auto"/>
              <w:right w:val="single" w:sz="4" w:space="0" w:color="auto"/>
            </w:tcBorders>
            <w:vAlign w:val="center"/>
            <w:hideMark/>
          </w:tcPr>
          <w:p w14:paraId="12292383" w14:textId="77777777" w:rsidR="007724BD" w:rsidRPr="007724BD" w:rsidRDefault="007724BD" w:rsidP="007724BD">
            <w:pPr>
              <w:spacing w:line="240" w:lineRule="auto"/>
              <w:ind w:firstLine="0"/>
              <w:jc w:val="center"/>
              <w:rPr>
                <w:rFonts w:eastAsia="Times New Roman" w:cs="Times New Roman"/>
                <w:color w:val="000000"/>
                <w:sz w:val="18"/>
                <w:szCs w:val="18"/>
                <w:lang w:eastAsia="ru-RU"/>
              </w:rPr>
            </w:pPr>
            <w:r w:rsidRPr="007724BD">
              <w:rPr>
                <w:rFonts w:eastAsia="Times New Roman" w:cs="Times New Roman"/>
                <w:color w:val="000000"/>
                <w:sz w:val="18"/>
                <w:szCs w:val="18"/>
                <w:lang w:eastAsia="ru-RU"/>
              </w:rPr>
              <w:t>Наименование проекта планировки</w:t>
            </w:r>
          </w:p>
        </w:tc>
        <w:tc>
          <w:tcPr>
            <w:tcW w:w="1418" w:type="dxa"/>
            <w:tcBorders>
              <w:top w:val="single" w:sz="4" w:space="0" w:color="auto"/>
              <w:left w:val="nil"/>
              <w:bottom w:val="single" w:sz="4" w:space="0" w:color="auto"/>
              <w:right w:val="single" w:sz="4" w:space="0" w:color="auto"/>
            </w:tcBorders>
            <w:vAlign w:val="center"/>
            <w:hideMark/>
          </w:tcPr>
          <w:p w14:paraId="4F440180" w14:textId="77777777" w:rsidR="007724BD" w:rsidRPr="007724BD" w:rsidRDefault="007724BD" w:rsidP="007724BD">
            <w:pPr>
              <w:spacing w:line="240" w:lineRule="auto"/>
              <w:ind w:firstLine="0"/>
              <w:jc w:val="center"/>
              <w:rPr>
                <w:rFonts w:eastAsia="Times New Roman" w:cs="Times New Roman"/>
                <w:color w:val="000000"/>
                <w:sz w:val="18"/>
                <w:szCs w:val="18"/>
                <w:lang w:eastAsia="ru-RU"/>
              </w:rPr>
            </w:pPr>
            <w:r w:rsidRPr="007724BD">
              <w:rPr>
                <w:rFonts w:eastAsia="Times New Roman" w:cs="Times New Roman"/>
                <w:color w:val="000000"/>
                <w:sz w:val="18"/>
                <w:szCs w:val="18"/>
                <w:lang w:eastAsia="ru-RU"/>
              </w:rPr>
              <w:t>Населенный пункт</w:t>
            </w:r>
          </w:p>
        </w:tc>
        <w:tc>
          <w:tcPr>
            <w:tcW w:w="3118" w:type="dxa"/>
            <w:tcBorders>
              <w:top w:val="single" w:sz="4" w:space="0" w:color="auto"/>
              <w:left w:val="nil"/>
              <w:bottom w:val="single" w:sz="4" w:space="0" w:color="auto"/>
              <w:right w:val="single" w:sz="4" w:space="0" w:color="auto"/>
            </w:tcBorders>
            <w:vAlign w:val="center"/>
            <w:hideMark/>
          </w:tcPr>
          <w:p w14:paraId="7EFA6C14" w14:textId="77777777" w:rsidR="007724BD" w:rsidRPr="007724BD" w:rsidRDefault="007724BD" w:rsidP="007724BD">
            <w:pPr>
              <w:spacing w:line="240" w:lineRule="auto"/>
              <w:ind w:firstLine="0"/>
              <w:jc w:val="center"/>
              <w:rPr>
                <w:rFonts w:eastAsia="Times New Roman" w:cs="Times New Roman"/>
                <w:color w:val="000000"/>
                <w:sz w:val="18"/>
                <w:szCs w:val="18"/>
                <w:lang w:eastAsia="ru-RU"/>
              </w:rPr>
            </w:pPr>
            <w:r w:rsidRPr="007724BD">
              <w:rPr>
                <w:rFonts w:eastAsia="Times New Roman" w:cs="Times New Roman"/>
                <w:color w:val="000000"/>
                <w:sz w:val="18"/>
                <w:szCs w:val="18"/>
                <w:lang w:eastAsia="ru-RU"/>
              </w:rPr>
              <w:t>Наименование системы, к которой будет осуществляться подключение</w:t>
            </w:r>
          </w:p>
        </w:tc>
        <w:tc>
          <w:tcPr>
            <w:tcW w:w="1134" w:type="dxa"/>
            <w:tcBorders>
              <w:top w:val="single" w:sz="4" w:space="0" w:color="auto"/>
              <w:left w:val="nil"/>
              <w:bottom w:val="single" w:sz="4" w:space="0" w:color="auto"/>
              <w:right w:val="single" w:sz="4" w:space="0" w:color="auto"/>
            </w:tcBorders>
            <w:vAlign w:val="center"/>
            <w:hideMark/>
          </w:tcPr>
          <w:p w14:paraId="681140A3" w14:textId="77777777" w:rsidR="007724BD" w:rsidRPr="007724BD" w:rsidRDefault="007724BD" w:rsidP="007724BD">
            <w:pPr>
              <w:spacing w:line="240" w:lineRule="auto"/>
              <w:ind w:firstLine="0"/>
              <w:jc w:val="center"/>
              <w:rPr>
                <w:rFonts w:eastAsia="Times New Roman" w:cs="Times New Roman"/>
                <w:color w:val="000000"/>
                <w:sz w:val="18"/>
                <w:szCs w:val="18"/>
                <w:lang w:eastAsia="ru-RU"/>
              </w:rPr>
            </w:pPr>
            <w:r w:rsidRPr="007724BD">
              <w:rPr>
                <w:rFonts w:eastAsia="Times New Roman" w:cs="Times New Roman"/>
                <w:color w:val="000000"/>
                <w:sz w:val="18"/>
                <w:szCs w:val="18"/>
                <w:lang w:eastAsia="ru-RU"/>
              </w:rPr>
              <w:t>Годы реализации</w:t>
            </w:r>
          </w:p>
        </w:tc>
        <w:tc>
          <w:tcPr>
            <w:tcW w:w="1701" w:type="dxa"/>
            <w:tcBorders>
              <w:top w:val="single" w:sz="4" w:space="0" w:color="auto"/>
              <w:left w:val="nil"/>
              <w:bottom w:val="single" w:sz="4" w:space="0" w:color="auto"/>
              <w:right w:val="single" w:sz="4" w:space="0" w:color="auto"/>
            </w:tcBorders>
            <w:vAlign w:val="center"/>
            <w:hideMark/>
          </w:tcPr>
          <w:p w14:paraId="78E99357" w14:textId="77777777" w:rsidR="007724BD" w:rsidRPr="007724BD" w:rsidRDefault="007724BD" w:rsidP="007724BD">
            <w:pPr>
              <w:spacing w:line="240" w:lineRule="auto"/>
              <w:ind w:firstLine="0"/>
              <w:jc w:val="center"/>
              <w:rPr>
                <w:rFonts w:eastAsia="Times New Roman" w:cs="Times New Roman"/>
                <w:color w:val="000000"/>
                <w:sz w:val="18"/>
                <w:szCs w:val="18"/>
                <w:lang w:eastAsia="ru-RU"/>
              </w:rPr>
            </w:pPr>
            <w:r w:rsidRPr="007724BD">
              <w:rPr>
                <w:rFonts w:eastAsia="Times New Roman" w:cs="Times New Roman"/>
                <w:color w:val="000000"/>
                <w:sz w:val="18"/>
                <w:szCs w:val="18"/>
                <w:lang w:eastAsia="ru-RU"/>
              </w:rPr>
              <w:t>Присоединенная среднесуточная нагрузка, м</w:t>
            </w:r>
            <w:r w:rsidRPr="007724BD">
              <w:rPr>
                <w:rFonts w:eastAsia="Times New Roman" w:cs="Times New Roman"/>
                <w:color w:val="000000"/>
                <w:sz w:val="18"/>
                <w:szCs w:val="18"/>
                <w:vertAlign w:val="superscript"/>
                <w:lang w:eastAsia="ru-RU"/>
              </w:rPr>
              <w:t>3</w:t>
            </w:r>
            <w:r w:rsidRPr="007724BD">
              <w:rPr>
                <w:rFonts w:eastAsia="Times New Roman" w:cs="Times New Roman"/>
                <w:color w:val="000000"/>
                <w:sz w:val="18"/>
                <w:szCs w:val="18"/>
                <w:lang w:eastAsia="ru-RU"/>
              </w:rPr>
              <w:t>/сут</w:t>
            </w:r>
          </w:p>
        </w:tc>
        <w:tc>
          <w:tcPr>
            <w:tcW w:w="1701" w:type="dxa"/>
            <w:tcBorders>
              <w:top w:val="single" w:sz="4" w:space="0" w:color="auto"/>
              <w:left w:val="nil"/>
              <w:bottom w:val="single" w:sz="4" w:space="0" w:color="auto"/>
              <w:right w:val="single" w:sz="4" w:space="0" w:color="auto"/>
            </w:tcBorders>
            <w:vAlign w:val="center"/>
            <w:hideMark/>
          </w:tcPr>
          <w:p w14:paraId="33C6608D" w14:textId="77777777" w:rsidR="007724BD" w:rsidRPr="007724BD" w:rsidRDefault="007724BD" w:rsidP="007724BD">
            <w:pPr>
              <w:spacing w:line="240" w:lineRule="auto"/>
              <w:ind w:firstLine="0"/>
              <w:jc w:val="center"/>
              <w:rPr>
                <w:rFonts w:eastAsia="Times New Roman" w:cs="Times New Roman"/>
                <w:color w:val="000000"/>
                <w:sz w:val="18"/>
                <w:szCs w:val="18"/>
                <w:lang w:eastAsia="ru-RU"/>
              </w:rPr>
            </w:pPr>
            <w:r w:rsidRPr="007724BD">
              <w:rPr>
                <w:rFonts w:eastAsia="Times New Roman" w:cs="Times New Roman"/>
                <w:color w:val="000000"/>
                <w:sz w:val="18"/>
                <w:szCs w:val="18"/>
                <w:lang w:eastAsia="ru-RU"/>
              </w:rPr>
              <w:t>Присоединенная годовая нагрузка, тыс.м</w:t>
            </w:r>
            <w:r w:rsidRPr="007724BD">
              <w:rPr>
                <w:rFonts w:eastAsia="Times New Roman" w:cs="Times New Roman"/>
                <w:color w:val="000000"/>
                <w:sz w:val="18"/>
                <w:szCs w:val="18"/>
                <w:vertAlign w:val="superscript"/>
                <w:lang w:eastAsia="ru-RU"/>
              </w:rPr>
              <w:t>3</w:t>
            </w:r>
            <w:r w:rsidRPr="007724BD">
              <w:rPr>
                <w:rFonts w:eastAsia="Times New Roman" w:cs="Times New Roman"/>
                <w:color w:val="000000"/>
                <w:sz w:val="18"/>
                <w:szCs w:val="18"/>
                <w:lang w:eastAsia="ru-RU"/>
              </w:rPr>
              <w:t>/год</w:t>
            </w:r>
          </w:p>
        </w:tc>
      </w:tr>
      <w:tr w:rsidR="007724BD" w:rsidRPr="007724BD" w14:paraId="7C199DF6" w14:textId="77777777" w:rsidTr="0061276C">
        <w:trPr>
          <w:trHeight w:val="480"/>
        </w:trPr>
        <w:tc>
          <w:tcPr>
            <w:tcW w:w="459" w:type="dxa"/>
            <w:tcBorders>
              <w:top w:val="nil"/>
              <w:left w:val="single" w:sz="4" w:space="0" w:color="auto"/>
              <w:bottom w:val="single" w:sz="4" w:space="0" w:color="auto"/>
              <w:right w:val="single" w:sz="4" w:space="0" w:color="auto"/>
            </w:tcBorders>
            <w:vAlign w:val="center"/>
            <w:hideMark/>
          </w:tcPr>
          <w:p w14:paraId="39B2EFDF" w14:textId="77777777" w:rsidR="007724BD" w:rsidRPr="007724BD" w:rsidRDefault="007724BD" w:rsidP="007724BD">
            <w:pPr>
              <w:spacing w:line="240" w:lineRule="auto"/>
              <w:ind w:firstLine="0"/>
              <w:jc w:val="center"/>
              <w:rPr>
                <w:rFonts w:eastAsia="Times New Roman" w:cs="Times New Roman"/>
                <w:color w:val="000000"/>
                <w:sz w:val="18"/>
                <w:szCs w:val="18"/>
                <w:lang w:eastAsia="ru-RU"/>
              </w:rPr>
            </w:pPr>
            <w:r w:rsidRPr="007724BD">
              <w:rPr>
                <w:rFonts w:eastAsia="Times New Roman" w:cs="Times New Roman"/>
                <w:color w:val="000000"/>
                <w:sz w:val="18"/>
                <w:szCs w:val="18"/>
                <w:lang w:eastAsia="ru-RU"/>
              </w:rPr>
              <w:t>1</w:t>
            </w:r>
          </w:p>
        </w:tc>
        <w:tc>
          <w:tcPr>
            <w:tcW w:w="4781" w:type="dxa"/>
            <w:tcBorders>
              <w:top w:val="nil"/>
              <w:left w:val="nil"/>
              <w:bottom w:val="single" w:sz="4" w:space="0" w:color="auto"/>
              <w:right w:val="single" w:sz="4" w:space="0" w:color="auto"/>
            </w:tcBorders>
            <w:vAlign w:val="center"/>
            <w:hideMark/>
          </w:tcPr>
          <w:p w14:paraId="20A8FF6D" w14:textId="77777777" w:rsidR="007724BD" w:rsidRPr="007724BD" w:rsidRDefault="007724BD" w:rsidP="007724BD">
            <w:pPr>
              <w:spacing w:line="240" w:lineRule="auto"/>
              <w:ind w:firstLine="0"/>
              <w:jc w:val="center"/>
              <w:rPr>
                <w:rFonts w:eastAsia="Times New Roman" w:cs="Times New Roman"/>
                <w:color w:val="000000"/>
                <w:sz w:val="18"/>
                <w:szCs w:val="18"/>
                <w:lang w:eastAsia="ru-RU"/>
              </w:rPr>
            </w:pPr>
            <w:r w:rsidRPr="007724BD">
              <w:rPr>
                <w:rFonts w:eastAsia="Times New Roman" w:cs="Times New Roman"/>
                <w:color w:val="000000"/>
                <w:sz w:val="18"/>
                <w:szCs w:val="18"/>
                <w:lang w:eastAsia="ru-RU"/>
              </w:rPr>
              <w:t>Проект планировки комплексного развития территории части д. Кондратово</w:t>
            </w:r>
          </w:p>
        </w:tc>
        <w:tc>
          <w:tcPr>
            <w:tcW w:w="1418" w:type="dxa"/>
            <w:tcBorders>
              <w:top w:val="nil"/>
              <w:left w:val="nil"/>
              <w:bottom w:val="single" w:sz="4" w:space="0" w:color="auto"/>
              <w:right w:val="single" w:sz="4" w:space="0" w:color="auto"/>
            </w:tcBorders>
            <w:vAlign w:val="center"/>
            <w:hideMark/>
          </w:tcPr>
          <w:p w14:paraId="0E5BC208" w14:textId="77777777" w:rsidR="007724BD" w:rsidRPr="007724BD" w:rsidRDefault="007724BD" w:rsidP="007724BD">
            <w:pPr>
              <w:spacing w:line="240" w:lineRule="auto"/>
              <w:ind w:firstLine="0"/>
              <w:jc w:val="center"/>
              <w:rPr>
                <w:rFonts w:eastAsia="Times New Roman" w:cs="Times New Roman"/>
                <w:color w:val="000000"/>
                <w:sz w:val="18"/>
                <w:szCs w:val="18"/>
                <w:lang w:eastAsia="ru-RU"/>
              </w:rPr>
            </w:pPr>
            <w:r w:rsidRPr="007724BD">
              <w:rPr>
                <w:rFonts w:eastAsia="Times New Roman" w:cs="Times New Roman"/>
                <w:color w:val="000000"/>
                <w:sz w:val="18"/>
                <w:szCs w:val="18"/>
                <w:lang w:eastAsia="ru-RU"/>
              </w:rPr>
              <w:t>д. Кондратово</w:t>
            </w:r>
          </w:p>
        </w:tc>
        <w:tc>
          <w:tcPr>
            <w:tcW w:w="3118" w:type="dxa"/>
            <w:tcBorders>
              <w:top w:val="nil"/>
              <w:left w:val="nil"/>
              <w:bottom w:val="single" w:sz="4" w:space="0" w:color="auto"/>
              <w:right w:val="single" w:sz="4" w:space="0" w:color="auto"/>
            </w:tcBorders>
            <w:vAlign w:val="center"/>
            <w:hideMark/>
          </w:tcPr>
          <w:p w14:paraId="712F60AE" w14:textId="77777777" w:rsidR="007724BD" w:rsidRPr="007724BD" w:rsidRDefault="007724BD" w:rsidP="007724BD">
            <w:pPr>
              <w:spacing w:line="240" w:lineRule="auto"/>
              <w:ind w:firstLine="0"/>
              <w:jc w:val="center"/>
              <w:rPr>
                <w:rFonts w:eastAsia="Times New Roman" w:cs="Times New Roman"/>
                <w:color w:val="000000"/>
                <w:sz w:val="18"/>
                <w:szCs w:val="18"/>
                <w:lang w:eastAsia="ru-RU"/>
              </w:rPr>
            </w:pPr>
            <w:r w:rsidRPr="007724BD">
              <w:rPr>
                <w:rFonts w:eastAsia="Times New Roman" w:cs="Times New Roman"/>
                <w:color w:val="000000"/>
                <w:sz w:val="18"/>
                <w:szCs w:val="18"/>
                <w:lang w:eastAsia="ru-RU"/>
              </w:rPr>
              <w:t>Централизованная система водоотведения д. Кондратово</w:t>
            </w:r>
          </w:p>
        </w:tc>
        <w:tc>
          <w:tcPr>
            <w:tcW w:w="1134" w:type="dxa"/>
            <w:tcBorders>
              <w:top w:val="nil"/>
              <w:left w:val="nil"/>
              <w:bottom w:val="single" w:sz="4" w:space="0" w:color="auto"/>
              <w:right w:val="single" w:sz="4" w:space="0" w:color="auto"/>
            </w:tcBorders>
            <w:vAlign w:val="center"/>
            <w:hideMark/>
          </w:tcPr>
          <w:p w14:paraId="419CE0C2" w14:textId="77777777" w:rsidR="007724BD" w:rsidRPr="007724BD" w:rsidRDefault="007724BD" w:rsidP="007724BD">
            <w:pPr>
              <w:spacing w:line="240" w:lineRule="auto"/>
              <w:ind w:firstLine="0"/>
              <w:jc w:val="center"/>
              <w:rPr>
                <w:rFonts w:eastAsia="Times New Roman" w:cs="Times New Roman"/>
                <w:color w:val="000000"/>
                <w:sz w:val="18"/>
                <w:szCs w:val="18"/>
                <w:lang w:eastAsia="ru-RU"/>
              </w:rPr>
            </w:pPr>
            <w:r w:rsidRPr="007724BD">
              <w:rPr>
                <w:rFonts w:eastAsia="Times New Roman" w:cs="Times New Roman"/>
                <w:color w:val="000000"/>
                <w:sz w:val="18"/>
                <w:szCs w:val="18"/>
                <w:lang w:eastAsia="ru-RU"/>
              </w:rPr>
              <w:t>2021-2034</w:t>
            </w:r>
          </w:p>
        </w:tc>
        <w:tc>
          <w:tcPr>
            <w:tcW w:w="1701" w:type="dxa"/>
            <w:tcBorders>
              <w:top w:val="nil"/>
              <w:left w:val="nil"/>
              <w:bottom w:val="single" w:sz="4" w:space="0" w:color="auto"/>
              <w:right w:val="single" w:sz="4" w:space="0" w:color="auto"/>
            </w:tcBorders>
            <w:vAlign w:val="center"/>
            <w:hideMark/>
          </w:tcPr>
          <w:p w14:paraId="3A673B88" w14:textId="77777777" w:rsidR="007724BD" w:rsidRPr="007724BD" w:rsidRDefault="007724BD" w:rsidP="007724BD">
            <w:pPr>
              <w:spacing w:line="240" w:lineRule="auto"/>
              <w:ind w:firstLine="0"/>
              <w:jc w:val="center"/>
              <w:rPr>
                <w:rFonts w:eastAsia="Times New Roman" w:cs="Times New Roman"/>
                <w:color w:val="000000"/>
                <w:sz w:val="18"/>
                <w:szCs w:val="18"/>
                <w:lang w:eastAsia="ru-RU"/>
              </w:rPr>
            </w:pPr>
            <w:r w:rsidRPr="007724BD">
              <w:rPr>
                <w:rFonts w:eastAsia="Times New Roman" w:cs="Times New Roman"/>
                <w:color w:val="000000"/>
                <w:sz w:val="18"/>
                <w:szCs w:val="18"/>
                <w:lang w:eastAsia="ru-RU"/>
              </w:rPr>
              <w:t>2400,00</w:t>
            </w:r>
          </w:p>
        </w:tc>
        <w:tc>
          <w:tcPr>
            <w:tcW w:w="1701" w:type="dxa"/>
            <w:tcBorders>
              <w:top w:val="nil"/>
              <w:left w:val="nil"/>
              <w:bottom w:val="single" w:sz="4" w:space="0" w:color="auto"/>
              <w:right w:val="single" w:sz="4" w:space="0" w:color="auto"/>
            </w:tcBorders>
            <w:vAlign w:val="center"/>
            <w:hideMark/>
          </w:tcPr>
          <w:p w14:paraId="2563AE12" w14:textId="77777777" w:rsidR="007724BD" w:rsidRPr="007724BD" w:rsidRDefault="007724BD" w:rsidP="007724BD">
            <w:pPr>
              <w:spacing w:line="240" w:lineRule="auto"/>
              <w:ind w:firstLine="0"/>
              <w:jc w:val="center"/>
              <w:rPr>
                <w:rFonts w:eastAsia="Times New Roman" w:cs="Times New Roman"/>
                <w:color w:val="000000"/>
                <w:sz w:val="18"/>
                <w:szCs w:val="18"/>
                <w:lang w:eastAsia="ru-RU"/>
              </w:rPr>
            </w:pPr>
            <w:r w:rsidRPr="007724BD">
              <w:rPr>
                <w:rFonts w:eastAsia="Times New Roman" w:cs="Times New Roman"/>
                <w:color w:val="000000"/>
                <w:sz w:val="18"/>
                <w:szCs w:val="18"/>
                <w:lang w:eastAsia="ru-RU"/>
              </w:rPr>
              <w:t>876,00</w:t>
            </w:r>
          </w:p>
        </w:tc>
      </w:tr>
      <w:tr w:rsidR="007724BD" w:rsidRPr="007724BD" w14:paraId="737490DA" w14:textId="77777777" w:rsidTr="0061276C">
        <w:trPr>
          <w:trHeight w:val="1440"/>
        </w:trPr>
        <w:tc>
          <w:tcPr>
            <w:tcW w:w="459" w:type="dxa"/>
            <w:tcBorders>
              <w:top w:val="nil"/>
              <w:left w:val="single" w:sz="4" w:space="0" w:color="auto"/>
              <w:bottom w:val="single" w:sz="4" w:space="0" w:color="auto"/>
              <w:right w:val="single" w:sz="4" w:space="0" w:color="auto"/>
            </w:tcBorders>
            <w:vAlign w:val="center"/>
            <w:hideMark/>
          </w:tcPr>
          <w:p w14:paraId="2BF5ED28" w14:textId="0CC482A0" w:rsidR="007724BD" w:rsidRPr="007724BD" w:rsidRDefault="0061276C" w:rsidP="007724BD">
            <w:pPr>
              <w:spacing w:line="240" w:lineRule="auto"/>
              <w:ind w:firstLine="0"/>
              <w:jc w:val="center"/>
              <w:rPr>
                <w:rFonts w:eastAsia="Times New Roman" w:cs="Times New Roman"/>
                <w:color w:val="000000"/>
                <w:sz w:val="18"/>
                <w:szCs w:val="18"/>
                <w:lang w:eastAsia="ru-RU"/>
              </w:rPr>
            </w:pPr>
            <w:r>
              <w:rPr>
                <w:rFonts w:eastAsia="Times New Roman" w:cs="Times New Roman"/>
                <w:color w:val="000000"/>
                <w:sz w:val="18"/>
                <w:szCs w:val="18"/>
                <w:lang w:eastAsia="ru-RU"/>
              </w:rPr>
              <w:t>2</w:t>
            </w:r>
          </w:p>
        </w:tc>
        <w:tc>
          <w:tcPr>
            <w:tcW w:w="4781" w:type="dxa"/>
            <w:tcBorders>
              <w:top w:val="nil"/>
              <w:left w:val="nil"/>
              <w:bottom w:val="single" w:sz="4" w:space="0" w:color="auto"/>
              <w:right w:val="single" w:sz="4" w:space="0" w:color="auto"/>
            </w:tcBorders>
            <w:vAlign w:val="center"/>
            <w:hideMark/>
          </w:tcPr>
          <w:p w14:paraId="1497F472" w14:textId="5CD3CE45" w:rsidR="007724BD" w:rsidRPr="007724BD" w:rsidRDefault="007724BD" w:rsidP="007724BD">
            <w:pPr>
              <w:spacing w:line="240" w:lineRule="auto"/>
              <w:ind w:firstLine="0"/>
              <w:jc w:val="center"/>
              <w:rPr>
                <w:rFonts w:eastAsia="Times New Roman" w:cs="Times New Roman"/>
                <w:color w:val="000000"/>
                <w:sz w:val="18"/>
                <w:szCs w:val="18"/>
                <w:lang w:eastAsia="ru-RU"/>
              </w:rPr>
            </w:pPr>
            <w:r w:rsidRPr="007724BD">
              <w:rPr>
                <w:rFonts w:eastAsia="Times New Roman" w:cs="Times New Roman"/>
                <w:color w:val="000000"/>
                <w:sz w:val="18"/>
                <w:szCs w:val="18"/>
                <w:lang w:eastAsia="ru-RU"/>
              </w:rPr>
              <w:t xml:space="preserve">Проект планировки и проект межевания части территории д. Песьянка Савинского сельского поселения Пермского муниципального </w:t>
            </w:r>
            <w:r w:rsidR="00734CB2">
              <w:rPr>
                <w:rFonts w:eastAsia="Times New Roman" w:cs="Times New Roman"/>
                <w:color w:val="000000"/>
                <w:sz w:val="18"/>
                <w:szCs w:val="18"/>
                <w:lang w:eastAsia="ru-RU"/>
              </w:rPr>
              <w:t xml:space="preserve">округа </w:t>
            </w:r>
            <w:r w:rsidRPr="007724BD">
              <w:rPr>
                <w:rFonts w:eastAsia="Times New Roman" w:cs="Times New Roman"/>
                <w:color w:val="000000"/>
                <w:sz w:val="18"/>
                <w:szCs w:val="18"/>
                <w:lang w:eastAsia="ru-RU"/>
              </w:rPr>
              <w:t>Пермского края в отношении земельных участков с кадастровыми номерами 59:32:1790001:2592, 59:32:1790001:2593, 59:32:1790001:602, 59:32:1790001:603, 59:32:1790001:322, 59:32:1790001:528</w:t>
            </w:r>
          </w:p>
        </w:tc>
        <w:tc>
          <w:tcPr>
            <w:tcW w:w="1418" w:type="dxa"/>
            <w:tcBorders>
              <w:top w:val="nil"/>
              <w:left w:val="nil"/>
              <w:bottom w:val="single" w:sz="4" w:space="0" w:color="auto"/>
              <w:right w:val="single" w:sz="4" w:space="0" w:color="auto"/>
            </w:tcBorders>
            <w:vAlign w:val="center"/>
            <w:hideMark/>
          </w:tcPr>
          <w:p w14:paraId="248975E2" w14:textId="77777777" w:rsidR="007724BD" w:rsidRPr="007724BD" w:rsidRDefault="007724BD" w:rsidP="007724BD">
            <w:pPr>
              <w:spacing w:line="240" w:lineRule="auto"/>
              <w:ind w:firstLine="0"/>
              <w:jc w:val="center"/>
              <w:rPr>
                <w:rFonts w:eastAsia="Times New Roman" w:cs="Times New Roman"/>
                <w:color w:val="000000"/>
                <w:sz w:val="18"/>
                <w:szCs w:val="18"/>
                <w:lang w:eastAsia="ru-RU"/>
              </w:rPr>
            </w:pPr>
            <w:r w:rsidRPr="007724BD">
              <w:rPr>
                <w:rFonts w:eastAsia="Times New Roman" w:cs="Times New Roman"/>
                <w:color w:val="000000"/>
                <w:sz w:val="18"/>
                <w:szCs w:val="18"/>
                <w:lang w:eastAsia="ru-RU"/>
              </w:rPr>
              <w:t>д. Песьянка</w:t>
            </w:r>
          </w:p>
        </w:tc>
        <w:tc>
          <w:tcPr>
            <w:tcW w:w="3118" w:type="dxa"/>
            <w:tcBorders>
              <w:top w:val="nil"/>
              <w:left w:val="nil"/>
              <w:bottom w:val="single" w:sz="4" w:space="0" w:color="auto"/>
              <w:right w:val="single" w:sz="4" w:space="0" w:color="auto"/>
            </w:tcBorders>
            <w:vAlign w:val="center"/>
            <w:hideMark/>
          </w:tcPr>
          <w:p w14:paraId="487C28FB" w14:textId="77777777" w:rsidR="007724BD" w:rsidRPr="007724BD" w:rsidRDefault="007724BD" w:rsidP="007724BD">
            <w:pPr>
              <w:spacing w:line="240" w:lineRule="auto"/>
              <w:ind w:firstLine="0"/>
              <w:jc w:val="center"/>
              <w:rPr>
                <w:rFonts w:eastAsia="Times New Roman" w:cs="Times New Roman"/>
                <w:color w:val="000000"/>
                <w:sz w:val="18"/>
                <w:szCs w:val="18"/>
                <w:lang w:eastAsia="ru-RU"/>
              </w:rPr>
            </w:pPr>
            <w:r w:rsidRPr="007724BD">
              <w:rPr>
                <w:rFonts w:eastAsia="Times New Roman" w:cs="Times New Roman"/>
                <w:color w:val="000000"/>
                <w:sz w:val="18"/>
                <w:szCs w:val="18"/>
                <w:lang w:eastAsia="ru-RU"/>
              </w:rPr>
              <w:t>Централизованная система водоотведения д. Ясыри, д. Ванюки, д. Крохово, д. Песьянка</w:t>
            </w:r>
          </w:p>
        </w:tc>
        <w:tc>
          <w:tcPr>
            <w:tcW w:w="1134" w:type="dxa"/>
            <w:tcBorders>
              <w:top w:val="nil"/>
              <w:left w:val="nil"/>
              <w:bottom w:val="single" w:sz="4" w:space="0" w:color="auto"/>
              <w:right w:val="single" w:sz="4" w:space="0" w:color="auto"/>
            </w:tcBorders>
            <w:vAlign w:val="center"/>
            <w:hideMark/>
          </w:tcPr>
          <w:p w14:paraId="5E3D02C4" w14:textId="77777777" w:rsidR="007724BD" w:rsidRPr="007724BD" w:rsidRDefault="007724BD" w:rsidP="007724BD">
            <w:pPr>
              <w:spacing w:line="240" w:lineRule="auto"/>
              <w:ind w:firstLine="0"/>
              <w:jc w:val="center"/>
              <w:rPr>
                <w:rFonts w:eastAsia="Times New Roman" w:cs="Times New Roman"/>
                <w:color w:val="000000"/>
                <w:sz w:val="18"/>
                <w:szCs w:val="18"/>
                <w:lang w:eastAsia="ru-RU"/>
              </w:rPr>
            </w:pPr>
            <w:r w:rsidRPr="007724BD">
              <w:rPr>
                <w:rFonts w:eastAsia="Times New Roman" w:cs="Times New Roman"/>
                <w:color w:val="000000"/>
                <w:sz w:val="18"/>
                <w:szCs w:val="18"/>
                <w:lang w:eastAsia="ru-RU"/>
              </w:rPr>
              <w:t>2023-2038</w:t>
            </w:r>
          </w:p>
        </w:tc>
        <w:tc>
          <w:tcPr>
            <w:tcW w:w="1701" w:type="dxa"/>
            <w:tcBorders>
              <w:top w:val="nil"/>
              <w:left w:val="nil"/>
              <w:bottom w:val="single" w:sz="4" w:space="0" w:color="auto"/>
              <w:right w:val="single" w:sz="4" w:space="0" w:color="auto"/>
            </w:tcBorders>
            <w:vAlign w:val="center"/>
            <w:hideMark/>
          </w:tcPr>
          <w:p w14:paraId="65A01462" w14:textId="77777777" w:rsidR="007724BD" w:rsidRPr="007724BD" w:rsidRDefault="007724BD" w:rsidP="007724BD">
            <w:pPr>
              <w:spacing w:line="240" w:lineRule="auto"/>
              <w:ind w:firstLine="0"/>
              <w:jc w:val="center"/>
              <w:rPr>
                <w:rFonts w:eastAsia="Times New Roman" w:cs="Times New Roman"/>
                <w:color w:val="000000"/>
                <w:sz w:val="18"/>
                <w:szCs w:val="18"/>
                <w:lang w:eastAsia="ru-RU"/>
              </w:rPr>
            </w:pPr>
            <w:r w:rsidRPr="007724BD">
              <w:rPr>
                <w:rFonts w:eastAsia="Times New Roman" w:cs="Times New Roman"/>
                <w:color w:val="000000"/>
                <w:sz w:val="18"/>
                <w:szCs w:val="18"/>
                <w:lang w:eastAsia="ru-RU"/>
              </w:rPr>
              <w:t>161,70</w:t>
            </w:r>
          </w:p>
        </w:tc>
        <w:tc>
          <w:tcPr>
            <w:tcW w:w="1701" w:type="dxa"/>
            <w:tcBorders>
              <w:top w:val="nil"/>
              <w:left w:val="nil"/>
              <w:bottom w:val="single" w:sz="4" w:space="0" w:color="auto"/>
              <w:right w:val="single" w:sz="4" w:space="0" w:color="auto"/>
            </w:tcBorders>
            <w:vAlign w:val="center"/>
            <w:hideMark/>
          </w:tcPr>
          <w:p w14:paraId="493AE51E" w14:textId="77777777" w:rsidR="007724BD" w:rsidRPr="007724BD" w:rsidRDefault="007724BD" w:rsidP="007724BD">
            <w:pPr>
              <w:spacing w:line="240" w:lineRule="auto"/>
              <w:ind w:firstLine="0"/>
              <w:jc w:val="center"/>
              <w:rPr>
                <w:rFonts w:eastAsia="Times New Roman" w:cs="Times New Roman"/>
                <w:color w:val="000000"/>
                <w:sz w:val="18"/>
                <w:szCs w:val="18"/>
                <w:lang w:eastAsia="ru-RU"/>
              </w:rPr>
            </w:pPr>
            <w:r w:rsidRPr="007724BD">
              <w:rPr>
                <w:rFonts w:eastAsia="Times New Roman" w:cs="Times New Roman"/>
                <w:color w:val="000000"/>
                <w:sz w:val="18"/>
                <w:szCs w:val="18"/>
                <w:lang w:eastAsia="ru-RU"/>
              </w:rPr>
              <w:t>59,02</w:t>
            </w:r>
          </w:p>
        </w:tc>
      </w:tr>
      <w:tr w:rsidR="007724BD" w:rsidRPr="007724BD" w14:paraId="065CB706" w14:textId="77777777" w:rsidTr="0061276C">
        <w:trPr>
          <w:trHeight w:val="480"/>
        </w:trPr>
        <w:tc>
          <w:tcPr>
            <w:tcW w:w="459" w:type="dxa"/>
            <w:tcBorders>
              <w:top w:val="nil"/>
              <w:left w:val="single" w:sz="4" w:space="0" w:color="auto"/>
              <w:bottom w:val="single" w:sz="4" w:space="0" w:color="auto"/>
              <w:right w:val="single" w:sz="4" w:space="0" w:color="auto"/>
            </w:tcBorders>
            <w:vAlign w:val="center"/>
            <w:hideMark/>
          </w:tcPr>
          <w:p w14:paraId="59E5FD0B" w14:textId="04964C06" w:rsidR="007724BD" w:rsidRPr="007724BD" w:rsidRDefault="0061276C" w:rsidP="007724BD">
            <w:pPr>
              <w:spacing w:line="240" w:lineRule="auto"/>
              <w:ind w:firstLine="0"/>
              <w:jc w:val="center"/>
              <w:rPr>
                <w:rFonts w:eastAsia="Times New Roman" w:cs="Times New Roman"/>
                <w:color w:val="000000"/>
                <w:sz w:val="18"/>
                <w:szCs w:val="18"/>
                <w:lang w:eastAsia="ru-RU"/>
              </w:rPr>
            </w:pPr>
            <w:r>
              <w:rPr>
                <w:rFonts w:eastAsia="Times New Roman" w:cs="Times New Roman"/>
                <w:color w:val="000000"/>
                <w:sz w:val="18"/>
                <w:szCs w:val="18"/>
                <w:lang w:eastAsia="ru-RU"/>
              </w:rPr>
              <w:t>3</w:t>
            </w:r>
          </w:p>
        </w:tc>
        <w:tc>
          <w:tcPr>
            <w:tcW w:w="4781" w:type="dxa"/>
            <w:tcBorders>
              <w:top w:val="nil"/>
              <w:left w:val="nil"/>
              <w:bottom w:val="single" w:sz="4" w:space="0" w:color="auto"/>
              <w:right w:val="single" w:sz="4" w:space="0" w:color="auto"/>
            </w:tcBorders>
            <w:vAlign w:val="center"/>
            <w:hideMark/>
          </w:tcPr>
          <w:p w14:paraId="672986F4" w14:textId="77777777" w:rsidR="007724BD" w:rsidRPr="007724BD" w:rsidRDefault="007724BD" w:rsidP="007724BD">
            <w:pPr>
              <w:spacing w:line="240" w:lineRule="auto"/>
              <w:ind w:firstLine="0"/>
              <w:jc w:val="center"/>
              <w:rPr>
                <w:rFonts w:eastAsia="Times New Roman" w:cs="Times New Roman"/>
                <w:color w:val="000000"/>
                <w:sz w:val="18"/>
                <w:szCs w:val="18"/>
                <w:lang w:eastAsia="ru-RU"/>
              </w:rPr>
            </w:pPr>
            <w:r w:rsidRPr="007724BD">
              <w:rPr>
                <w:rFonts w:eastAsia="Times New Roman" w:cs="Times New Roman"/>
                <w:color w:val="000000"/>
                <w:sz w:val="18"/>
                <w:szCs w:val="18"/>
                <w:lang w:eastAsia="ru-RU"/>
              </w:rPr>
              <w:t>Проект планировки части территории д. Петровка Култаевского сельского поселения</w:t>
            </w:r>
          </w:p>
        </w:tc>
        <w:tc>
          <w:tcPr>
            <w:tcW w:w="1418" w:type="dxa"/>
            <w:tcBorders>
              <w:top w:val="nil"/>
              <w:left w:val="nil"/>
              <w:bottom w:val="single" w:sz="4" w:space="0" w:color="auto"/>
              <w:right w:val="single" w:sz="4" w:space="0" w:color="auto"/>
            </w:tcBorders>
            <w:vAlign w:val="center"/>
            <w:hideMark/>
          </w:tcPr>
          <w:p w14:paraId="3F2B376D" w14:textId="77777777" w:rsidR="007724BD" w:rsidRPr="007724BD" w:rsidRDefault="007724BD" w:rsidP="007724BD">
            <w:pPr>
              <w:spacing w:line="240" w:lineRule="auto"/>
              <w:ind w:firstLine="0"/>
              <w:jc w:val="center"/>
              <w:rPr>
                <w:rFonts w:eastAsia="Times New Roman" w:cs="Times New Roman"/>
                <w:color w:val="000000"/>
                <w:sz w:val="18"/>
                <w:szCs w:val="18"/>
                <w:lang w:eastAsia="ru-RU"/>
              </w:rPr>
            </w:pPr>
            <w:r w:rsidRPr="007724BD">
              <w:rPr>
                <w:rFonts w:eastAsia="Times New Roman" w:cs="Times New Roman"/>
                <w:color w:val="000000"/>
                <w:sz w:val="18"/>
                <w:szCs w:val="18"/>
                <w:lang w:eastAsia="ru-RU"/>
              </w:rPr>
              <w:t>д. Петровка</w:t>
            </w:r>
          </w:p>
        </w:tc>
        <w:tc>
          <w:tcPr>
            <w:tcW w:w="3118" w:type="dxa"/>
            <w:tcBorders>
              <w:top w:val="nil"/>
              <w:left w:val="nil"/>
              <w:bottom w:val="single" w:sz="4" w:space="0" w:color="auto"/>
              <w:right w:val="single" w:sz="4" w:space="0" w:color="auto"/>
            </w:tcBorders>
            <w:vAlign w:val="center"/>
            <w:hideMark/>
          </w:tcPr>
          <w:p w14:paraId="77FA22F1" w14:textId="77777777" w:rsidR="007724BD" w:rsidRPr="007724BD" w:rsidRDefault="007724BD" w:rsidP="007724BD">
            <w:pPr>
              <w:spacing w:line="240" w:lineRule="auto"/>
              <w:ind w:firstLine="0"/>
              <w:jc w:val="center"/>
              <w:rPr>
                <w:rFonts w:eastAsia="Times New Roman" w:cs="Times New Roman"/>
                <w:color w:val="000000"/>
                <w:sz w:val="18"/>
                <w:szCs w:val="18"/>
                <w:lang w:eastAsia="ru-RU"/>
              </w:rPr>
            </w:pPr>
            <w:r w:rsidRPr="007724BD">
              <w:rPr>
                <w:rFonts w:eastAsia="Times New Roman" w:cs="Times New Roman"/>
                <w:color w:val="000000"/>
                <w:sz w:val="18"/>
                <w:szCs w:val="18"/>
                <w:lang w:eastAsia="ru-RU"/>
              </w:rPr>
              <w:t>Централизованная система водоотведения д. Петровка</w:t>
            </w:r>
          </w:p>
        </w:tc>
        <w:tc>
          <w:tcPr>
            <w:tcW w:w="1134" w:type="dxa"/>
            <w:tcBorders>
              <w:top w:val="nil"/>
              <w:left w:val="nil"/>
              <w:bottom w:val="single" w:sz="4" w:space="0" w:color="auto"/>
              <w:right w:val="single" w:sz="4" w:space="0" w:color="auto"/>
            </w:tcBorders>
            <w:vAlign w:val="center"/>
            <w:hideMark/>
          </w:tcPr>
          <w:p w14:paraId="521B694B" w14:textId="77777777" w:rsidR="007724BD" w:rsidRPr="007724BD" w:rsidRDefault="007724BD" w:rsidP="007724BD">
            <w:pPr>
              <w:spacing w:line="240" w:lineRule="auto"/>
              <w:ind w:firstLine="0"/>
              <w:jc w:val="center"/>
              <w:rPr>
                <w:rFonts w:eastAsia="Times New Roman" w:cs="Times New Roman"/>
                <w:color w:val="000000"/>
                <w:sz w:val="18"/>
                <w:szCs w:val="18"/>
                <w:lang w:eastAsia="ru-RU"/>
              </w:rPr>
            </w:pPr>
            <w:r w:rsidRPr="007724BD">
              <w:rPr>
                <w:rFonts w:eastAsia="Times New Roman" w:cs="Times New Roman"/>
                <w:color w:val="000000"/>
                <w:sz w:val="18"/>
                <w:szCs w:val="18"/>
                <w:lang w:eastAsia="ru-RU"/>
              </w:rPr>
              <w:t>2025-2040</w:t>
            </w:r>
          </w:p>
        </w:tc>
        <w:tc>
          <w:tcPr>
            <w:tcW w:w="1701" w:type="dxa"/>
            <w:tcBorders>
              <w:top w:val="nil"/>
              <w:left w:val="nil"/>
              <w:bottom w:val="single" w:sz="4" w:space="0" w:color="auto"/>
              <w:right w:val="single" w:sz="4" w:space="0" w:color="auto"/>
            </w:tcBorders>
            <w:vAlign w:val="center"/>
            <w:hideMark/>
          </w:tcPr>
          <w:p w14:paraId="00A331E6" w14:textId="77777777" w:rsidR="007724BD" w:rsidRPr="007724BD" w:rsidRDefault="007724BD" w:rsidP="007724BD">
            <w:pPr>
              <w:spacing w:line="240" w:lineRule="auto"/>
              <w:ind w:firstLine="0"/>
              <w:jc w:val="center"/>
              <w:rPr>
                <w:rFonts w:eastAsia="Times New Roman" w:cs="Times New Roman"/>
                <w:color w:val="000000"/>
                <w:sz w:val="18"/>
                <w:szCs w:val="18"/>
                <w:lang w:eastAsia="ru-RU"/>
              </w:rPr>
            </w:pPr>
            <w:r w:rsidRPr="007724BD">
              <w:rPr>
                <w:rFonts w:eastAsia="Times New Roman" w:cs="Times New Roman"/>
                <w:color w:val="000000"/>
                <w:sz w:val="18"/>
                <w:szCs w:val="18"/>
                <w:lang w:eastAsia="ru-RU"/>
              </w:rPr>
              <w:t>274,55</w:t>
            </w:r>
          </w:p>
        </w:tc>
        <w:tc>
          <w:tcPr>
            <w:tcW w:w="1701" w:type="dxa"/>
            <w:tcBorders>
              <w:top w:val="nil"/>
              <w:left w:val="nil"/>
              <w:bottom w:val="single" w:sz="4" w:space="0" w:color="auto"/>
              <w:right w:val="single" w:sz="4" w:space="0" w:color="auto"/>
            </w:tcBorders>
            <w:vAlign w:val="center"/>
            <w:hideMark/>
          </w:tcPr>
          <w:p w14:paraId="0FBDFB41" w14:textId="77777777" w:rsidR="007724BD" w:rsidRPr="007724BD" w:rsidRDefault="007724BD" w:rsidP="007724BD">
            <w:pPr>
              <w:spacing w:line="240" w:lineRule="auto"/>
              <w:ind w:firstLine="0"/>
              <w:jc w:val="center"/>
              <w:rPr>
                <w:rFonts w:eastAsia="Times New Roman" w:cs="Times New Roman"/>
                <w:color w:val="000000"/>
                <w:sz w:val="18"/>
                <w:szCs w:val="18"/>
                <w:lang w:eastAsia="ru-RU"/>
              </w:rPr>
            </w:pPr>
            <w:r w:rsidRPr="007724BD">
              <w:rPr>
                <w:rFonts w:eastAsia="Times New Roman" w:cs="Times New Roman"/>
                <w:color w:val="000000"/>
                <w:sz w:val="18"/>
                <w:szCs w:val="18"/>
                <w:lang w:eastAsia="ru-RU"/>
              </w:rPr>
              <w:t>100,21</w:t>
            </w:r>
          </w:p>
        </w:tc>
      </w:tr>
      <w:tr w:rsidR="007724BD" w:rsidRPr="007724BD" w14:paraId="6AA20446" w14:textId="77777777" w:rsidTr="0061276C">
        <w:trPr>
          <w:trHeight w:val="960"/>
        </w:trPr>
        <w:tc>
          <w:tcPr>
            <w:tcW w:w="459" w:type="dxa"/>
            <w:tcBorders>
              <w:top w:val="nil"/>
              <w:left w:val="single" w:sz="4" w:space="0" w:color="auto"/>
              <w:bottom w:val="single" w:sz="4" w:space="0" w:color="auto"/>
              <w:right w:val="single" w:sz="4" w:space="0" w:color="auto"/>
            </w:tcBorders>
            <w:vAlign w:val="center"/>
            <w:hideMark/>
          </w:tcPr>
          <w:p w14:paraId="2DE607F5" w14:textId="02566D1A" w:rsidR="007724BD" w:rsidRPr="007724BD" w:rsidRDefault="0061276C" w:rsidP="007724BD">
            <w:pPr>
              <w:spacing w:line="240" w:lineRule="auto"/>
              <w:ind w:firstLine="0"/>
              <w:jc w:val="center"/>
              <w:rPr>
                <w:rFonts w:eastAsia="Times New Roman" w:cs="Times New Roman"/>
                <w:color w:val="000000"/>
                <w:sz w:val="18"/>
                <w:szCs w:val="18"/>
                <w:lang w:eastAsia="ru-RU"/>
              </w:rPr>
            </w:pPr>
            <w:r>
              <w:rPr>
                <w:rFonts w:eastAsia="Times New Roman" w:cs="Times New Roman"/>
                <w:color w:val="000000"/>
                <w:sz w:val="18"/>
                <w:szCs w:val="18"/>
                <w:lang w:eastAsia="ru-RU"/>
              </w:rPr>
              <w:t>4</w:t>
            </w:r>
          </w:p>
        </w:tc>
        <w:tc>
          <w:tcPr>
            <w:tcW w:w="4781" w:type="dxa"/>
            <w:tcBorders>
              <w:top w:val="nil"/>
              <w:left w:val="nil"/>
              <w:bottom w:val="single" w:sz="4" w:space="0" w:color="auto"/>
              <w:right w:val="single" w:sz="4" w:space="0" w:color="auto"/>
            </w:tcBorders>
            <w:vAlign w:val="center"/>
            <w:hideMark/>
          </w:tcPr>
          <w:p w14:paraId="6CCC089F" w14:textId="66C48221" w:rsidR="007724BD" w:rsidRPr="007724BD" w:rsidRDefault="007724BD" w:rsidP="007724BD">
            <w:pPr>
              <w:spacing w:line="240" w:lineRule="auto"/>
              <w:ind w:firstLine="0"/>
              <w:jc w:val="center"/>
              <w:rPr>
                <w:rFonts w:eastAsia="Times New Roman" w:cs="Times New Roman"/>
                <w:color w:val="000000"/>
                <w:sz w:val="18"/>
                <w:szCs w:val="18"/>
                <w:lang w:eastAsia="ru-RU"/>
              </w:rPr>
            </w:pPr>
            <w:r w:rsidRPr="007724BD">
              <w:rPr>
                <w:rFonts w:eastAsia="Times New Roman" w:cs="Times New Roman"/>
                <w:color w:val="000000"/>
                <w:sz w:val="18"/>
                <w:szCs w:val="18"/>
                <w:lang w:eastAsia="ru-RU"/>
              </w:rPr>
              <w:t xml:space="preserve">Проект планировки части территории </w:t>
            </w:r>
            <w:r w:rsidRPr="007724BD">
              <w:rPr>
                <w:rFonts w:eastAsia="Times New Roman" w:cs="Times New Roman"/>
                <w:color w:val="000000"/>
                <w:sz w:val="18"/>
                <w:szCs w:val="18"/>
                <w:lang w:eastAsia="ru-RU"/>
              </w:rPr>
              <w:br/>
              <w:t>д. Ясыри Савинского сельского поселения</w:t>
            </w:r>
            <w:r w:rsidRPr="007724BD">
              <w:rPr>
                <w:rFonts w:eastAsia="Times New Roman" w:cs="Times New Roman"/>
                <w:color w:val="000000"/>
                <w:sz w:val="18"/>
                <w:szCs w:val="18"/>
                <w:lang w:eastAsia="ru-RU"/>
              </w:rPr>
              <w:br/>
              <w:t xml:space="preserve">Пермского муниципального </w:t>
            </w:r>
            <w:r w:rsidR="00734CB2">
              <w:rPr>
                <w:rFonts w:eastAsia="Times New Roman" w:cs="Times New Roman"/>
                <w:color w:val="000000"/>
                <w:sz w:val="18"/>
                <w:szCs w:val="18"/>
                <w:lang w:eastAsia="ru-RU"/>
              </w:rPr>
              <w:t>округа</w:t>
            </w:r>
            <w:r w:rsidRPr="007724BD">
              <w:rPr>
                <w:rFonts w:eastAsia="Times New Roman" w:cs="Times New Roman"/>
                <w:color w:val="000000"/>
                <w:sz w:val="18"/>
                <w:szCs w:val="18"/>
                <w:lang w:eastAsia="ru-RU"/>
              </w:rPr>
              <w:t xml:space="preserve"> Пермского края с целью выделения территории для размещения объекта местного значения</w:t>
            </w:r>
          </w:p>
        </w:tc>
        <w:tc>
          <w:tcPr>
            <w:tcW w:w="1418" w:type="dxa"/>
            <w:tcBorders>
              <w:top w:val="nil"/>
              <w:left w:val="nil"/>
              <w:bottom w:val="single" w:sz="4" w:space="0" w:color="auto"/>
              <w:right w:val="single" w:sz="4" w:space="0" w:color="auto"/>
            </w:tcBorders>
            <w:vAlign w:val="center"/>
            <w:hideMark/>
          </w:tcPr>
          <w:p w14:paraId="6A73B04F" w14:textId="77777777" w:rsidR="007724BD" w:rsidRPr="007724BD" w:rsidRDefault="007724BD" w:rsidP="007724BD">
            <w:pPr>
              <w:spacing w:line="240" w:lineRule="auto"/>
              <w:ind w:firstLine="0"/>
              <w:jc w:val="center"/>
              <w:rPr>
                <w:rFonts w:eastAsia="Times New Roman" w:cs="Times New Roman"/>
                <w:color w:val="000000"/>
                <w:sz w:val="18"/>
                <w:szCs w:val="18"/>
                <w:lang w:eastAsia="ru-RU"/>
              </w:rPr>
            </w:pPr>
            <w:r w:rsidRPr="007724BD">
              <w:rPr>
                <w:rFonts w:eastAsia="Times New Roman" w:cs="Times New Roman"/>
                <w:color w:val="000000"/>
                <w:sz w:val="18"/>
                <w:szCs w:val="18"/>
                <w:lang w:eastAsia="ru-RU"/>
              </w:rPr>
              <w:t>д. Ясыри</w:t>
            </w:r>
          </w:p>
        </w:tc>
        <w:tc>
          <w:tcPr>
            <w:tcW w:w="3118" w:type="dxa"/>
            <w:tcBorders>
              <w:top w:val="nil"/>
              <w:left w:val="nil"/>
              <w:bottom w:val="single" w:sz="4" w:space="0" w:color="auto"/>
              <w:right w:val="single" w:sz="4" w:space="0" w:color="auto"/>
            </w:tcBorders>
            <w:vAlign w:val="center"/>
            <w:hideMark/>
          </w:tcPr>
          <w:p w14:paraId="733FC88C" w14:textId="77777777" w:rsidR="007724BD" w:rsidRPr="007724BD" w:rsidRDefault="007724BD" w:rsidP="007724BD">
            <w:pPr>
              <w:spacing w:line="240" w:lineRule="auto"/>
              <w:ind w:firstLine="0"/>
              <w:jc w:val="center"/>
              <w:rPr>
                <w:rFonts w:eastAsia="Times New Roman" w:cs="Times New Roman"/>
                <w:color w:val="000000"/>
                <w:sz w:val="18"/>
                <w:szCs w:val="18"/>
                <w:lang w:eastAsia="ru-RU"/>
              </w:rPr>
            </w:pPr>
            <w:r w:rsidRPr="007724BD">
              <w:rPr>
                <w:rFonts w:eastAsia="Times New Roman" w:cs="Times New Roman"/>
                <w:color w:val="000000"/>
                <w:sz w:val="18"/>
                <w:szCs w:val="18"/>
                <w:lang w:eastAsia="ru-RU"/>
              </w:rPr>
              <w:t>Централизованная система водоотведения д. Ясыри, д. Ванюки, д. Крохово, д. Песьянка</w:t>
            </w:r>
          </w:p>
        </w:tc>
        <w:tc>
          <w:tcPr>
            <w:tcW w:w="1134" w:type="dxa"/>
            <w:tcBorders>
              <w:top w:val="nil"/>
              <w:left w:val="nil"/>
              <w:bottom w:val="single" w:sz="4" w:space="0" w:color="auto"/>
              <w:right w:val="single" w:sz="4" w:space="0" w:color="auto"/>
            </w:tcBorders>
            <w:vAlign w:val="center"/>
            <w:hideMark/>
          </w:tcPr>
          <w:p w14:paraId="70FD9ABE" w14:textId="77777777" w:rsidR="007724BD" w:rsidRPr="007724BD" w:rsidRDefault="007724BD" w:rsidP="007724BD">
            <w:pPr>
              <w:spacing w:line="240" w:lineRule="auto"/>
              <w:ind w:firstLine="0"/>
              <w:jc w:val="center"/>
              <w:rPr>
                <w:rFonts w:eastAsia="Times New Roman" w:cs="Times New Roman"/>
                <w:color w:val="000000"/>
                <w:sz w:val="18"/>
                <w:szCs w:val="18"/>
                <w:lang w:eastAsia="ru-RU"/>
              </w:rPr>
            </w:pPr>
            <w:r w:rsidRPr="007724BD">
              <w:rPr>
                <w:rFonts w:eastAsia="Times New Roman" w:cs="Times New Roman"/>
                <w:color w:val="000000"/>
                <w:sz w:val="18"/>
                <w:szCs w:val="18"/>
                <w:lang w:eastAsia="ru-RU"/>
              </w:rPr>
              <w:t>2023-2038</w:t>
            </w:r>
          </w:p>
        </w:tc>
        <w:tc>
          <w:tcPr>
            <w:tcW w:w="1701" w:type="dxa"/>
            <w:tcBorders>
              <w:top w:val="nil"/>
              <w:left w:val="nil"/>
              <w:bottom w:val="single" w:sz="4" w:space="0" w:color="auto"/>
              <w:right w:val="single" w:sz="4" w:space="0" w:color="auto"/>
            </w:tcBorders>
            <w:vAlign w:val="center"/>
            <w:hideMark/>
          </w:tcPr>
          <w:p w14:paraId="4C265CD7" w14:textId="77777777" w:rsidR="007724BD" w:rsidRPr="007724BD" w:rsidRDefault="007724BD" w:rsidP="007724BD">
            <w:pPr>
              <w:spacing w:line="240" w:lineRule="auto"/>
              <w:ind w:firstLine="0"/>
              <w:jc w:val="center"/>
              <w:rPr>
                <w:rFonts w:eastAsia="Times New Roman" w:cs="Times New Roman"/>
                <w:color w:val="000000"/>
                <w:sz w:val="18"/>
                <w:szCs w:val="18"/>
                <w:lang w:eastAsia="ru-RU"/>
              </w:rPr>
            </w:pPr>
            <w:r w:rsidRPr="007724BD">
              <w:rPr>
                <w:rFonts w:eastAsia="Times New Roman" w:cs="Times New Roman"/>
                <w:color w:val="000000"/>
                <w:sz w:val="18"/>
                <w:szCs w:val="18"/>
                <w:lang w:eastAsia="ru-RU"/>
              </w:rPr>
              <w:t>14,58</w:t>
            </w:r>
          </w:p>
        </w:tc>
        <w:tc>
          <w:tcPr>
            <w:tcW w:w="1701" w:type="dxa"/>
            <w:tcBorders>
              <w:top w:val="nil"/>
              <w:left w:val="nil"/>
              <w:bottom w:val="single" w:sz="4" w:space="0" w:color="auto"/>
              <w:right w:val="single" w:sz="4" w:space="0" w:color="auto"/>
            </w:tcBorders>
            <w:vAlign w:val="center"/>
            <w:hideMark/>
          </w:tcPr>
          <w:p w14:paraId="76C47AA5" w14:textId="77777777" w:rsidR="007724BD" w:rsidRPr="007724BD" w:rsidRDefault="007724BD" w:rsidP="007724BD">
            <w:pPr>
              <w:spacing w:line="240" w:lineRule="auto"/>
              <w:ind w:firstLine="0"/>
              <w:jc w:val="center"/>
              <w:rPr>
                <w:rFonts w:eastAsia="Times New Roman" w:cs="Times New Roman"/>
                <w:color w:val="000000"/>
                <w:sz w:val="18"/>
                <w:szCs w:val="18"/>
                <w:lang w:eastAsia="ru-RU"/>
              </w:rPr>
            </w:pPr>
            <w:r w:rsidRPr="007724BD">
              <w:rPr>
                <w:rFonts w:eastAsia="Times New Roman" w:cs="Times New Roman"/>
                <w:color w:val="000000"/>
                <w:sz w:val="18"/>
                <w:szCs w:val="18"/>
                <w:lang w:eastAsia="ru-RU"/>
              </w:rPr>
              <w:t>5,32</w:t>
            </w:r>
          </w:p>
        </w:tc>
      </w:tr>
      <w:tr w:rsidR="007724BD" w:rsidRPr="007724BD" w14:paraId="0415B8C6" w14:textId="77777777" w:rsidTr="0061276C">
        <w:trPr>
          <w:trHeight w:val="480"/>
        </w:trPr>
        <w:tc>
          <w:tcPr>
            <w:tcW w:w="459" w:type="dxa"/>
            <w:tcBorders>
              <w:top w:val="nil"/>
              <w:left w:val="single" w:sz="4" w:space="0" w:color="auto"/>
              <w:bottom w:val="single" w:sz="4" w:space="0" w:color="auto"/>
              <w:right w:val="single" w:sz="4" w:space="0" w:color="auto"/>
            </w:tcBorders>
            <w:vAlign w:val="center"/>
            <w:hideMark/>
          </w:tcPr>
          <w:p w14:paraId="648AE6D7" w14:textId="44A55DB6" w:rsidR="007724BD" w:rsidRPr="007724BD" w:rsidRDefault="0061276C" w:rsidP="007724BD">
            <w:pPr>
              <w:spacing w:line="240" w:lineRule="auto"/>
              <w:ind w:firstLine="0"/>
              <w:jc w:val="center"/>
              <w:rPr>
                <w:rFonts w:eastAsia="Times New Roman" w:cs="Times New Roman"/>
                <w:color w:val="000000"/>
                <w:sz w:val="18"/>
                <w:szCs w:val="18"/>
                <w:lang w:eastAsia="ru-RU"/>
              </w:rPr>
            </w:pPr>
            <w:r>
              <w:rPr>
                <w:rFonts w:eastAsia="Times New Roman" w:cs="Times New Roman"/>
                <w:color w:val="000000"/>
                <w:sz w:val="18"/>
                <w:szCs w:val="18"/>
                <w:lang w:eastAsia="ru-RU"/>
              </w:rPr>
              <w:t>5</w:t>
            </w:r>
          </w:p>
        </w:tc>
        <w:tc>
          <w:tcPr>
            <w:tcW w:w="4781" w:type="dxa"/>
            <w:tcBorders>
              <w:top w:val="nil"/>
              <w:left w:val="nil"/>
              <w:bottom w:val="single" w:sz="4" w:space="0" w:color="auto"/>
              <w:right w:val="single" w:sz="4" w:space="0" w:color="auto"/>
            </w:tcBorders>
            <w:vAlign w:val="center"/>
            <w:hideMark/>
          </w:tcPr>
          <w:p w14:paraId="3FC6B826" w14:textId="69879A64" w:rsidR="007724BD" w:rsidRPr="007724BD" w:rsidRDefault="007724BD" w:rsidP="007724BD">
            <w:pPr>
              <w:spacing w:line="240" w:lineRule="auto"/>
              <w:ind w:firstLine="0"/>
              <w:jc w:val="center"/>
              <w:rPr>
                <w:rFonts w:eastAsia="Times New Roman" w:cs="Times New Roman"/>
                <w:color w:val="000000"/>
                <w:sz w:val="18"/>
                <w:szCs w:val="18"/>
                <w:lang w:eastAsia="ru-RU"/>
              </w:rPr>
            </w:pPr>
            <w:r w:rsidRPr="007724BD">
              <w:rPr>
                <w:rFonts w:eastAsia="Times New Roman" w:cs="Times New Roman"/>
                <w:color w:val="000000"/>
                <w:sz w:val="18"/>
                <w:szCs w:val="18"/>
                <w:lang w:eastAsia="ru-RU"/>
              </w:rPr>
              <w:t xml:space="preserve">Проект планировки территории Култаево-4 с. Култаево Пермский </w:t>
            </w:r>
            <w:r w:rsidR="00734CB2">
              <w:rPr>
                <w:rFonts w:eastAsia="Times New Roman" w:cs="Times New Roman"/>
                <w:color w:val="000000"/>
                <w:sz w:val="18"/>
                <w:szCs w:val="18"/>
                <w:lang w:eastAsia="ru-RU"/>
              </w:rPr>
              <w:t>муниципальный округ</w:t>
            </w:r>
          </w:p>
        </w:tc>
        <w:tc>
          <w:tcPr>
            <w:tcW w:w="1418" w:type="dxa"/>
            <w:tcBorders>
              <w:top w:val="nil"/>
              <w:left w:val="nil"/>
              <w:bottom w:val="single" w:sz="4" w:space="0" w:color="auto"/>
              <w:right w:val="single" w:sz="4" w:space="0" w:color="auto"/>
            </w:tcBorders>
            <w:vAlign w:val="center"/>
            <w:hideMark/>
          </w:tcPr>
          <w:p w14:paraId="45934ED0" w14:textId="77777777" w:rsidR="007724BD" w:rsidRPr="007724BD" w:rsidRDefault="007724BD" w:rsidP="007724BD">
            <w:pPr>
              <w:spacing w:line="240" w:lineRule="auto"/>
              <w:ind w:firstLine="0"/>
              <w:jc w:val="center"/>
              <w:rPr>
                <w:rFonts w:eastAsia="Times New Roman" w:cs="Times New Roman"/>
                <w:color w:val="000000"/>
                <w:sz w:val="18"/>
                <w:szCs w:val="18"/>
                <w:lang w:eastAsia="ru-RU"/>
              </w:rPr>
            </w:pPr>
            <w:r w:rsidRPr="007724BD">
              <w:rPr>
                <w:rFonts w:eastAsia="Times New Roman" w:cs="Times New Roman"/>
                <w:color w:val="000000"/>
                <w:sz w:val="18"/>
                <w:szCs w:val="18"/>
                <w:lang w:eastAsia="ru-RU"/>
              </w:rPr>
              <w:t>с. Култаево</w:t>
            </w:r>
          </w:p>
        </w:tc>
        <w:tc>
          <w:tcPr>
            <w:tcW w:w="3118" w:type="dxa"/>
            <w:tcBorders>
              <w:top w:val="nil"/>
              <w:left w:val="nil"/>
              <w:bottom w:val="single" w:sz="4" w:space="0" w:color="auto"/>
              <w:right w:val="single" w:sz="4" w:space="0" w:color="auto"/>
            </w:tcBorders>
            <w:vAlign w:val="center"/>
            <w:hideMark/>
          </w:tcPr>
          <w:p w14:paraId="3F436691" w14:textId="77777777" w:rsidR="007724BD" w:rsidRPr="007724BD" w:rsidRDefault="007724BD" w:rsidP="007724BD">
            <w:pPr>
              <w:spacing w:line="240" w:lineRule="auto"/>
              <w:ind w:firstLine="0"/>
              <w:jc w:val="center"/>
              <w:rPr>
                <w:rFonts w:eastAsia="Times New Roman" w:cs="Times New Roman"/>
                <w:color w:val="000000"/>
                <w:sz w:val="18"/>
                <w:szCs w:val="18"/>
                <w:lang w:eastAsia="ru-RU"/>
              </w:rPr>
            </w:pPr>
            <w:r w:rsidRPr="007724BD">
              <w:rPr>
                <w:rFonts w:eastAsia="Times New Roman" w:cs="Times New Roman"/>
                <w:color w:val="000000"/>
                <w:sz w:val="18"/>
                <w:szCs w:val="18"/>
                <w:lang w:eastAsia="ru-RU"/>
              </w:rPr>
              <w:t>Централизованная система водоотведения с. Култаево</w:t>
            </w:r>
          </w:p>
        </w:tc>
        <w:tc>
          <w:tcPr>
            <w:tcW w:w="1134" w:type="dxa"/>
            <w:tcBorders>
              <w:top w:val="nil"/>
              <w:left w:val="nil"/>
              <w:bottom w:val="single" w:sz="4" w:space="0" w:color="auto"/>
              <w:right w:val="single" w:sz="4" w:space="0" w:color="auto"/>
            </w:tcBorders>
            <w:vAlign w:val="center"/>
            <w:hideMark/>
          </w:tcPr>
          <w:p w14:paraId="17C29CD3" w14:textId="77777777" w:rsidR="007724BD" w:rsidRPr="007724BD" w:rsidRDefault="007724BD" w:rsidP="007724BD">
            <w:pPr>
              <w:spacing w:line="240" w:lineRule="auto"/>
              <w:ind w:firstLine="0"/>
              <w:jc w:val="center"/>
              <w:rPr>
                <w:rFonts w:eastAsia="Times New Roman" w:cs="Times New Roman"/>
                <w:color w:val="000000"/>
                <w:sz w:val="18"/>
                <w:szCs w:val="18"/>
                <w:lang w:eastAsia="ru-RU"/>
              </w:rPr>
            </w:pPr>
            <w:r w:rsidRPr="007724BD">
              <w:rPr>
                <w:rFonts w:eastAsia="Times New Roman" w:cs="Times New Roman"/>
                <w:color w:val="000000"/>
                <w:sz w:val="18"/>
                <w:szCs w:val="18"/>
                <w:lang w:eastAsia="ru-RU"/>
              </w:rPr>
              <w:t>2025-2040</w:t>
            </w:r>
          </w:p>
        </w:tc>
        <w:tc>
          <w:tcPr>
            <w:tcW w:w="1701" w:type="dxa"/>
            <w:tcBorders>
              <w:top w:val="nil"/>
              <w:left w:val="nil"/>
              <w:bottom w:val="single" w:sz="4" w:space="0" w:color="auto"/>
              <w:right w:val="single" w:sz="4" w:space="0" w:color="auto"/>
            </w:tcBorders>
            <w:vAlign w:val="center"/>
            <w:hideMark/>
          </w:tcPr>
          <w:p w14:paraId="2006FD75" w14:textId="4A4B77CF" w:rsidR="007724BD" w:rsidRPr="007724BD" w:rsidRDefault="007724BD" w:rsidP="007724BD">
            <w:pPr>
              <w:spacing w:line="240" w:lineRule="auto"/>
              <w:ind w:firstLine="0"/>
              <w:jc w:val="center"/>
              <w:rPr>
                <w:rFonts w:eastAsia="Times New Roman" w:cs="Times New Roman"/>
                <w:color w:val="000000"/>
                <w:sz w:val="18"/>
                <w:szCs w:val="18"/>
                <w:lang w:eastAsia="ru-RU"/>
              </w:rPr>
            </w:pPr>
            <w:r w:rsidRPr="007724BD">
              <w:rPr>
                <w:rFonts w:eastAsia="Times New Roman" w:cs="Times New Roman"/>
                <w:color w:val="000000"/>
                <w:sz w:val="18"/>
                <w:szCs w:val="18"/>
                <w:lang w:eastAsia="ru-RU"/>
              </w:rPr>
              <w:t>198,88</w:t>
            </w:r>
          </w:p>
        </w:tc>
        <w:tc>
          <w:tcPr>
            <w:tcW w:w="1701" w:type="dxa"/>
            <w:tcBorders>
              <w:top w:val="nil"/>
              <w:left w:val="nil"/>
              <w:bottom w:val="single" w:sz="4" w:space="0" w:color="auto"/>
              <w:right w:val="single" w:sz="4" w:space="0" w:color="auto"/>
            </w:tcBorders>
            <w:vAlign w:val="center"/>
            <w:hideMark/>
          </w:tcPr>
          <w:p w14:paraId="47362AD3" w14:textId="01FFD0E2" w:rsidR="007724BD" w:rsidRPr="007724BD" w:rsidRDefault="007724BD" w:rsidP="007724BD">
            <w:pPr>
              <w:spacing w:line="240" w:lineRule="auto"/>
              <w:ind w:firstLine="0"/>
              <w:jc w:val="center"/>
              <w:rPr>
                <w:rFonts w:eastAsia="Times New Roman" w:cs="Times New Roman"/>
                <w:color w:val="000000"/>
                <w:sz w:val="18"/>
                <w:szCs w:val="18"/>
                <w:lang w:eastAsia="ru-RU"/>
              </w:rPr>
            </w:pPr>
            <w:r w:rsidRPr="007724BD">
              <w:rPr>
                <w:rFonts w:eastAsia="Times New Roman" w:cs="Times New Roman"/>
                <w:color w:val="000000"/>
                <w:sz w:val="18"/>
                <w:szCs w:val="18"/>
                <w:lang w:eastAsia="ru-RU"/>
              </w:rPr>
              <w:t>71</w:t>
            </w:r>
            <w:r w:rsidR="008025BE">
              <w:rPr>
                <w:rFonts w:eastAsia="Times New Roman" w:cs="Times New Roman"/>
                <w:color w:val="000000"/>
                <w:sz w:val="18"/>
                <w:szCs w:val="18"/>
                <w:lang w:eastAsia="ru-RU"/>
              </w:rPr>
              <w:t>,13</w:t>
            </w:r>
          </w:p>
        </w:tc>
      </w:tr>
      <w:tr w:rsidR="007724BD" w:rsidRPr="007724BD" w14:paraId="29C9CC96" w14:textId="77777777" w:rsidTr="0061276C">
        <w:trPr>
          <w:trHeight w:val="720"/>
        </w:trPr>
        <w:tc>
          <w:tcPr>
            <w:tcW w:w="459" w:type="dxa"/>
            <w:tcBorders>
              <w:top w:val="nil"/>
              <w:left w:val="single" w:sz="4" w:space="0" w:color="auto"/>
              <w:bottom w:val="single" w:sz="4" w:space="0" w:color="auto"/>
              <w:right w:val="single" w:sz="4" w:space="0" w:color="auto"/>
            </w:tcBorders>
            <w:vAlign w:val="center"/>
            <w:hideMark/>
          </w:tcPr>
          <w:p w14:paraId="4DF1E535" w14:textId="5A8202F7" w:rsidR="007724BD" w:rsidRPr="007724BD" w:rsidRDefault="0061276C" w:rsidP="007724BD">
            <w:pPr>
              <w:spacing w:line="240" w:lineRule="auto"/>
              <w:ind w:firstLine="0"/>
              <w:jc w:val="center"/>
              <w:rPr>
                <w:rFonts w:eastAsia="Times New Roman" w:cs="Times New Roman"/>
                <w:color w:val="000000"/>
                <w:sz w:val="18"/>
                <w:szCs w:val="18"/>
                <w:lang w:eastAsia="ru-RU"/>
              </w:rPr>
            </w:pPr>
            <w:r>
              <w:rPr>
                <w:rFonts w:eastAsia="Times New Roman" w:cs="Times New Roman"/>
                <w:color w:val="000000"/>
                <w:sz w:val="18"/>
                <w:szCs w:val="18"/>
                <w:lang w:eastAsia="ru-RU"/>
              </w:rPr>
              <w:t>6</w:t>
            </w:r>
          </w:p>
        </w:tc>
        <w:tc>
          <w:tcPr>
            <w:tcW w:w="4781" w:type="dxa"/>
            <w:tcBorders>
              <w:top w:val="nil"/>
              <w:left w:val="nil"/>
              <w:bottom w:val="single" w:sz="4" w:space="0" w:color="auto"/>
              <w:right w:val="single" w:sz="4" w:space="0" w:color="auto"/>
            </w:tcBorders>
            <w:vAlign w:val="center"/>
            <w:hideMark/>
          </w:tcPr>
          <w:p w14:paraId="53F30E86" w14:textId="42B12B55" w:rsidR="007724BD" w:rsidRPr="007724BD" w:rsidRDefault="007724BD" w:rsidP="007724BD">
            <w:pPr>
              <w:spacing w:line="240" w:lineRule="auto"/>
              <w:ind w:firstLine="0"/>
              <w:jc w:val="center"/>
              <w:rPr>
                <w:rFonts w:eastAsia="Times New Roman" w:cs="Times New Roman"/>
                <w:color w:val="000000"/>
                <w:sz w:val="18"/>
                <w:szCs w:val="18"/>
                <w:lang w:eastAsia="ru-RU"/>
              </w:rPr>
            </w:pPr>
            <w:r w:rsidRPr="007724BD">
              <w:rPr>
                <w:rFonts w:eastAsia="Times New Roman" w:cs="Times New Roman"/>
                <w:color w:val="000000"/>
                <w:sz w:val="18"/>
                <w:szCs w:val="18"/>
                <w:lang w:eastAsia="ru-RU"/>
              </w:rPr>
              <w:t xml:space="preserve">Проект планировки территории западной части с. Лобаново Лобановского сельского поселения Пермского муниципального </w:t>
            </w:r>
            <w:r w:rsidR="00734CB2">
              <w:rPr>
                <w:rFonts w:eastAsia="Times New Roman" w:cs="Times New Roman"/>
                <w:color w:val="000000"/>
                <w:sz w:val="18"/>
                <w:szCs w:val="18"/>
                <w:lang w:eastAsia="ru-RU"/>
              </w:rPr>
              <w:t>округа</w:t>
            </w:r>
            <w:r w:rsidRPr="007724BD">
              <w:rPr>
                <w:rFonts w:eastAsia="Times New Roman" w:cs="Times New Roman"/>
                <w:color w:val="000000"/>
                <w:sz w:val="18"/>
                <w:szCs w:val="18"/>
                <w:lang w:eastAsia="ru-RU"/>
              </w:rPr>
              <w:t xml:space="preserve"> Пермского края</w:t>
            </w:r>
          </w:p>
        </w:tc>
        <w:tc>
          <w:tcPr>
            <w:tcW w:w="1418" w:type="dxa"/>
            <w:tcBorders>
              <w:top w:val="nil"/>
              <w:left w:val="nil"/>
              <w:bottom w:val="single" w:sz="4" w:space="0" w:color="auto"/>
              <w:right w:val="single" w:sz="4" w:space="0" w:color="auto"/>
            </w:tcBorders>
            <w:vAlign w:val="center"/>
            <w:hideMark/>
          </w:tcPr>
          <w:p w14:paraId="2E811694" w14:textId="77777777" w:rsidR="007724BD" w:rsidRPr="007724BD" w:rsidRDefault="007724BD" w:rsidP="007724BD">
            <w:pPr>
              <w:spacing w:line="240" w:lineRule="auto"/>
              <w:ind w:firstLine="0"/>
              <w:jc w:val="center"/>
              <w:rPr>
                <w:rFonts w:eastAsia="Times New Roman" w:cs="Times New Roman"/>
                <w:color w:val="000000"/>
                <w:sz w:val="18"/>
                <w:szCs w:val="18"/>
                <w:lang w:eastAsia="ru-RU"/>
              </w:rPr>
            </w:pPr>
            <w:r w:rsidRPr="007724BD">
              <w:rPr>
                <w:rFonts w:eastAsia="Times New Roman" w:cs="Times New Roman"/>
                <w:color w:val="000000"/>
                <w:sz w:val="18"/>
                <w:szCs w:val="18"/>
                <w:lang w:eastAsia="ru-RU"/>
              </w:rPr>
              <w:t>с. Лобаново</w:t>
            </w:r>
          </w:p>
        </w:tc>
        <w:tc>
          <w:tcPr>
            <w:tcW w:w="3118" w:type="dxa"/>
            <w:tcBorders>
              <w:top w:val="nil"/>
              <w:left w:val="nil"/>
              <w:bottom w:val="single" w:sz="4" w:space="0" w:color="auto"/>
              <w:right w:val="single" w:sz="4" w:space="0" w:color="auto"/>
            </w:tcBorders>
            <w:vAlign w:val="center"/>
            <w:hideMark/>
          </w:tcPr>
          <w:p w14:paraId="294BF4D3" w14:textId="77777777" w:rsidR="007724BD" w:rsidRPr="007724BD" w:rsidRDefault="007724BD" w:rsidP="007724BD">
            <w:pPr>
              <w:spacing w:line="240" w:lineRule="auto"/>
              <w:ind w:firstLine="0"/>
              <w:jc w:val="center"/>
              <w:rPr>
                <w:rFonts w:eastAsia="Times New Roman" w:cs="Times New Roman"/>
                <w:color w:val="000000"/>
                <w:sz w:val="18"/>
                <w:szCs w:val="18"/>
                <w:lang w:eastAsia="ru-RU"/>
              </w:rPr>
            </w:pPr>
            <w:r w:rsidRPr="007724BD">
              <w:rPr>
                <w:rFonts w:eastAsia="Times New Roman" w:cs="Times New Roman"/>
                <w:color w:val="000000"/>
                <w:sz w:val="18"/>
                <w:szCs w:val="18"/>
                <w:lang w:eastAsia="ru-RU"/>
              </w:rPr>
              <w:t>Централизованная система водоотведения с. Лобаново</w:t>
            </w:r>
          </w:p>
        </w:tc>
        <w:tc>
          <w:tcPr>
            <w:tcW w:w="1134" w:type="dxa"/>
            <w:tcBorders>
              <w:top w:val="nil"/>
              <w:left w:val="nil"/>
              <w:bottom w:val="single" w:sz="4" w:space="0" w:color="auto"/>
              <w:right w:val="single" w:sz="4" w:space="0" w:color="auto"/>
            </w:tcBorders>
            <w:vAlign w:val="center"/>
            <w:hideMark/>
          </w:tcPr>
          <w:p w14:paraId="61FBF9F3" w14:textId="77777777" w:rsidR="007724BD" w:rsidRPr="007724BD" w:rsidRDefault="007724BD" w:rsidP="007724BD">
            <w:pPr>
              <w:spacing w:line="240" w:lineRule="auto"/>
              <w:ind w:firstLine="0"/>
              <w:jc w:val="center"/>
              <w:rPr>
                <w:rFonts w:eastAsia="Times New Roman" w:cs="Times New Roman"/>
                <w:color w:val="000000"/>
                <w:sz w:val="18"/>
                <w:szCs w:val="18"/>
                <w:lang w:eastAsia="ru-RU"/>
              </w:rPr>
            </w:pPr>
            <w:r w:rsidRPr="007724BD">
              <w:rPr>
                <w:rFonts w:eastAsia="Times New Roman" w:cs="Times New Roman"/>
                <w:color w:val="000000"/>
                <w:sz w:val="18"/>
                <w:szCs w:val="18"/>
                <w:lang w:eastAsia="ru-RU"/>
              </w:rPr>
              <w:t>2025-2035</w:t>
            </w:r>
          </w:p>
        </w:tc>
        <w:tc>
          <w:tcPr>
            <w:tcW w:w="1701" w:type="dxa"/>
            <w:tcBorders>
              <w:top w:val="nil"/>
              <w:left w:val="nil"/>
              <w:bottom w:val="single" w:sz="4" w:space="0" w:color="auto"/>
              <w:right w:val="single" w:sz="4" w:space="0" w:color="auto"/>
            </w:tcBorders>
            <w:vAlign w:val="center"/>
            <w:hideMark/>
          </w:tcPr>
          <w:p w14:paraId="1AB0BB11" w14:textId="77777777" w:rsidR="007724BD" w:rsidRPr="007724BD" w:rsidRDefault="007724BD" w:rsidP="007724BD">
            <w:pPr>
              <w:spacing w:line="240" w:lineRule="auto"/>
              <w:ind w:firstLine="0"/>
              <w:jc w:val="center"/>
              <w:rPr>
                <w:rFonts w:eastAsia="Times New Roman" w:cs="Times New Roman"/>
                <w:color w:val="000000"/>
                <w:sz w:val="18"/>
                <w:szCs w:val="18"/>
                <w:lang w:eastAsia="ru-RU"/>
              </w:rPr>
            </w:pPr>
            <w:r w:rsidRPr="007724BD">
              <w:rPr>
                <w:rFonts w:eastAsia="Times New Roman" w:cs="Times New Roman"/>
                <w:color w:val="000000"/>
                <w:sz w:val="18"/>
                <w:szCs w:val="18"/>
                <w:lang w:eastAsia="ru-RU"/>
              </w:rPr>
              <w:t>1207,00</w:t>
            </w:r>
          </w:p>
        </w:tc>
        <w:tc>
          <w:tcPr>
            <w:tcW w:w="1701" w:type="dxa"/>
            <w:tcBorders>
              <w:top w:val="nil"/>
              <w:left w:val="nil"/>
              <w:bottom w:val="single" w:sz="4" w:space="0" w:color="auto"/>
              <w:right w:val="single" w:sz="4" w:space="0" w:color="auto"/>
            </w:tcBorders>
            <w:vAlign w:val="center"/>
            <w:hideMark/>
          </w:tcPr>
          <w:p w14:paraId="09054236" w14:textId="77777777" w:rsidR="007724BD" w:rsidRPr="007724BD" w:rsidRDefault="007724BD" w:rsidP="007724BD">
            <w:pPr>
              <w:spacing w:line="240" w:lineRule="auto"/>
              <w:ind w:firstLine="0"/>
              <w:jc w:val="center"/>
              <w:rPr>
                <w:rFonts w:eastAsia="Times New Roman" w:cs="Times New Roman"/>
                <w:color w:val="000000"/>
                <w:sz w:val="18"/>
                <w:szCs w:val="18"/>
                <w:lang w:eastAsia="ru-RU"/>
              </w:rPr>
            </w:pPr>
            <w:r w:rsidRPr="007724BD">
              <w:rPr>
                <w:rFonts w:eastAsia="Times New Roman" w:cs="Times New Roman"/>
                <w:color w:val="000000"/>
                <w:sz w:val="18"/>
                <w:szCs w:val="18"/>
                <w:lang w:eastAsia="ru-RU"/>
              </w:rPr>
              <w:t>440,56</w:t>
            </w:r>
          </w:p>
        </w:tc>
      </w:tr>
      <w:tr w:rsidR="007724BD" w:rsidRPr="007724BD" w14:paraId="78A86DA2" w14:textId="77777777" w:rsidTr="0061276C">
        <w:trPr>
          <w:trHeight w:val="1200"/>
        </w:trPr>
        <w:tc>
          <w:tcPr>
            <w:tcW w:w="459" w:type="dxa"/>
            <w:tcBorders>
              <w:top w:val="nil"/>
              <w:left w:val="single" w:sz="4" w:space="0" w:color="auto"/>
              <w:bottom w:val="single" w:sz="4" w:space="0" w:color="auto"/>
              <w:right w:val="single" w:sz="4" w:space="0" w:color="auto"/>
            </w:tcBorders>
            <w:vAlign w:val="center"/>
            <w:hideMark/>
          </w:tcPr>
          <w:p w14:paraId="0FFA6FD8" w14:textId="3A19B593" w:rsidR="007724BD" w:rsidRPr="007724BD" w:rsidRDefault="0061276C" w:rsidP="007724BD">
            <w:pPr>
              <w:spacing w:line="240" w:lineRule="auto"/>
              <w:ind w:firstLine="0"/>
              <w:jc w:val="center"/>
              <w:rPr>
                <w:rFonts w:eastAsia="Times New Roman" w:cs="Times New Roman"/>
                <w:color w:val="000000"/>
                <w:sz w:val="18"/>
                <w:szCs w:val="18"/>
                <w:lang w:eastAsia="ru-RU"/>
              </w:rPr>
            </w:pPr>
            <w:r>
              <w:rPr>
                <w:rFonts w:eastAsia="Times New Roman" w:cs="Times New Roman"/>
                <w:color w:val="000000"/>
                <w:sz w:val="18"/>
                <w:szCs w:val="18"/>
                <w:lang w:eastAsia="ru-RU"/>
              </w:rPr>
              <w:t>7</w:t>
            </w:r>
          </w:p>
        </w:tc>
        <w:tc>
          <w:tcPr>
            <w:tcW w:w="4781" w:type="dxa"/>
            <w:tcBorders>
              <w:top w:val="nil"/>
              <w:left w:val="nil"/>
              <w:bottom w:val="single" w:sz="4" w:space="0" w:color="auto"/>
              <w:right w:val="single" w:sz="4" w:space="0" w:color="auto"/>
            </w:tcBorders>
            <w:vAlign w:val="center"/>
            <w:hideMark/>
          </w:tcPr>
          <w:p w14:paraId="15A15A28" w14:textId="339A4298" w:rsidR="007724BD" w:rsidRPr="007724BD" w:rsidRDefault="007724BD" w:rsidP="007724BD">
            <w:pPr>
              <w:spacing w:line="240" w:lineRule="auto"/>
              <w:ind w:firstLine="0"/>
              <w:jc w:val="center"/>
              <w:rPr>
                <w:rFonts w:eastAsia="Times New Roman" w:cs="Times New Roman"/>
                <w:color w:val="000000"/>
                <w:sz w:val="18"/>
                <w:szCs w:val="18"/>
                <w:lang w:eastAsia="ru-RU"/>
              </w:rPr>
            </w:pPr>
            <w:r w:rsidRPr="007724BD">
              <w:rPr>
                <w:rFonts w:eastAsia="Times New Roman" w:cs="Times New Roman"/>
                <w:color w:val="000000"/>
                <w:sz w:val="18"/>
                <w:szCs w:val="18"/>
                <w:lang w:eastAsia="ru-RU"/>
              </w:rPr>
              <w:t xml:space="preserve">Проект планировки и проект межевания части территории п. Мулянка Лобановского сельского поселения  Пермского муниципального </w:t>
            </w:r>
            <w:r w:rsidR="00734CB2">
              <w:rPr>
                <w:rFonts w:eastAsia="Times New Roman" w:cs="Times New Roman"/>
                <w:color w:val="000000"/>
                <w:sz w:val="18"/>
                <w:szCs w:val="18"/>
                <w:lang w:eastAsia="ru-RU"/>
              </w:rPr>
              <w:t>округа</w:t>
            </w:r>
            <w:r w:rsidRPr="007724BD">
              <w:rPr>
                <w:rFonts w:eastAsia="Times New Roman" w:cs="Times New Roman"/>
                <w:color w:val="000000"/>
                <w:sz w:val="18"/>
                <w:szCs w:val="18"/>
                <w:lang w:eastAsia="ru-RU"/>
              </w:rPr>
              <w:t xml:space="preserve"> Пермского края в районе ул. Октябрьская, включающей земельный участок с кадастровым номером 59:32:1220001:309</w:t>
            </w:r>
          </w:p>
        </w:tc>
        <w:tc>
          <w:tcPr>
            <w:tcW w:w="1418" w:type="dxa"/>
            <w:tcBorders>
              <w:top w:val="nil"/>
              <w:left w:val="nil"/>
              <w:bottom w:val="single" w:sz="4" w:space="0" w:color="auto"/>
              <w:right w:val="single" w:sz="4" w:space="0" w:color="auto"/>
            </w:tcBorders>
            <w:vAlign w:val="center"/>
            <w:hideMark/>
          </w:tcPr>
          <w:p w14:paraId="6A0C7C35" w14:textId="77777777" w:rsidR="007724BD" w:rsidRPr="007724BD" w:rsidRDefault="007724BD" w:rsidP="007724BD">
            <w:pPr>
              <w:spacing w:line="240" w:lineRule="auto"/>
              <w:ind w:firstLine="0"/>
              <w:jc w:val="center"/>
              <w:rPr>
                <w:rFonts w:eastAsia="Times New Roman" w:cs="Times New Roman"/>
                <w:color w:val="000000"/>
                <w:sz w:val="18"/>
                <w:szCs w:val="18"/>
                <w:lang w:eastAsia="ru-RU"/>
              </w:rPr>
            </w:pPr>
            <w:r w:rsidRPr="007724BD">
              <w:rPr>
                <w:rFonts w:eastAsia="Times New Roman" w:cs="Times New Roman"/>
                <w:color w:val="000000"/>
                <w:sz w:val="18"/>
                <w:szCs w:val="18"/>
                <w:lang w:eastAsia="ru-RU"/>
              </w:rPr>
              <w:t>п. Мулянка</w:t>
            </w:r>
          </w:p>
        </w:tc>
        <w:tc>
          <w:tcPr>
            <w:tcW w:w="3118" w:type="dxa"/>
            <w:tcBorders>
              <w:top w:val="nil"/>
              <w:left w:val="nil"/>
              <w:bottom w:val="single" w:sz="4" w:space="0" w:color="auto"/>
              <w:right w:val="single" w:sz="4" w:space="0" w:color="auto"/>
            </w:tcBorders>
            <w:vAlign w:val="center"/>
            <w:hideMark/>
          </w:tcPr>
          <w:p w14:paraId="7C05E89F" w14:textId="77777777" w:rsidR="007724BD" w:rsidRPr="007724BD" w:rsidRDefault="007724BD" w:rsidP="007724BD">
            <w:pPr>
              <w:spacing w:line="240" w:lineRule="auto"/>
              <w:ind w:firstLine="0"/>
              <w:jc w:val="center"/>
              <w:rPr>
                <w:rFonts w:eastAsia="Times New Roman" w:cs="Times New Roman"/>
                <w:color w:val="000000"/>
                <w:sz w:val="18"/>
                <w:szCs w:val="18"/>
                <w:lang w:eastAsia="ru-RU"/>
              </w:rPr>
            </w:pPr>
            <w:r w:rsidRPr="007724BD">
              <w:rPr>
                <w:rFonts w:eastAsia="Times New Roman" w:cs="Times New Roman"/>
                <w:color w:val="000000"/>
                <w:sz w:val="18"/>
                <w:szCs w:val="18"/>
                <w:lang w:eastAsia="ru-RU"/>
              </w:rPr>
              <w:t>Централизованная система водоотведения п. Мулянка</w:t>
            </w:r>
          </w:p>
        </w:tc>
        <w:tc>
          <w:tcPr>
            <w:tcW w:w="1134" w:type="dxa"/>
            <w:tcBorders>
              <w:top w:val="nil"/>
              <w:left w:val="nil"/>
              <w:bottom w:val="single" w:sz="4" w:space="0" w:color="auto"/>
              <w:right w:val="single" w:sz="4" w:space="0" w:color="auto"/>
            </w:tcBorders>
            <w:vAlign w:val="center"/>
            <w:hideMark/>
          </w:tcPr>
          <w:p w14:paraId="09BA2722" w14:textId="77777777" w:rsidR="007724BD" w:rsidRPr="007724BD" w:rsidRDefault="007724BD" w:rsidP="007724BD">
            <w:pPr>
              <w:spacing w:line="240" w:lineRule="auto"/>
              <w:ind w:firstLine="0"/>
              <w:jc w:val="center"/>
              <w:rPr>
                <w:rFonts w:eastAsia="Times New Roman" w:cs="Times New Roman"/>
                <w:color w:val="000000"/>
                <w:sz w:val="18"/>
                <w:szCs w:val="18"/>
                <w:lang w:eastAsia="ru-RU"/>
              </w:rPr>
            </w:pPr>
            <w:r w:rsidRPr="007724BD">
              <w:rPr>
                <w:rFonts w:eastAsia="Times New Roman" w:cs="Times New Roman"/>
                <w:color w:val="000000"/>
                <w:sz w:val="18"/>
                <w:szCs w:val="18"/>
                <w:lang w:eastAsia="ru-RU"/>
              </w:rPr>
              <w:t>2025-2035</w:t>
            </w:r>
          </w:p>
        </w:tc>
        <w:tc>
          <w:tcPr>
            <w:tcW w:w="1701" w:type="dxa"/>
            <w:tcBorders>
              <w:top w:val="nil"/>
              <w:left w:val="nil"/>
              <w:bottom w:val="single" w:sz="4" w:space="0" w:color="auto"/>
              <w:right w:val="single" w:sz="4" w:space="0" w:color="auto"/>
            </w:tcBorders>
            <w:vAlign w:val="center"/>
            <w:hideMark/>
          </w:tcPr>
          <w:p w14:paraId="457BF122" w14:textId="77777777" w:rsidR="007724BD" w:rsidRPr="007724BD" w:rsidRDefault="007724BD" w:rsidP="007724BD">
            <w:pPr>
              <w:spacing w:line="240" w:lineRule="auto"/>
              <w:ind w:firstLine="0"/>
              <w:jc w:val="center"/>
              <w:rPr>
                <w:rFonts w:eastAsia="Times New Roman" w:cs="Times New Roman"/>
                <w:color w:val="000000"/>
                <w:sz w:val="18"/>
                <w:szCs w:val="18"/>
                <w:lang w:eastAsia="ru-RU"/>
              </w:rPr>
            </w:pPr>
            <w:r w:rsidRPr="007724BD">
              <w:rPr>
                <w:rFonts w:eastAsia="Times New Roman" w:cs="Times New Roman"/>
                <w:color w:val="000000"/>
                <w:sz w:val="18"/>
                <w:szCs w:val="18"/>
                <w:lang w:eastAsia="ru-RU"/>
              </w:rPr>
              <w:t>10,73</w:t>
            </w:r>
          </w:p>
        </w:tc>
        <w:tc>
          <w:tcPr>
            <w:tcW w:w="1701" w:type="dxa"/>
            <w:tcBorders>
              <w:top w:val="nil"/>
              <w:left w:val="nil"/>
              <w:bottom w:val="single" w:sz="4" w:space="0" w:color="auto"/>
              <w:right w:val="single" w:sz="4" w:space="0" w:color="auto"/>
            </w:tcBorders>
            <w:vAlign w:val="center"/>
            <w:hideMark/>
          </w:tcPr>
          <w:p w14:paraId="3EDE7E84" w14:textId="77777777" w:rsidR="007724BD" w:rsidRPr="007724BD" w:rsidRDefault="007724BD" w:rsidP="007724BD">
            <w:pPr>
              <w:spacing w:line="240" w:lineRule="auto"/>
              <w:ind w:firstLine="0"/>
              <w:jc w:val="center"/>
              <w:rPr>
                <w:rFonts w:eastAsia="Times New Roman" w:cs="Times New Roman"/>
                <w:color w:val="000000"/>
                <w:sz w:val="18"/>
                <w:szCs w:val="18"/>
                <w:lang w:eastAsia="ru-RU"/>
              </w:rPr>
            </w:pPr>
            <w:r w:rsidRPr="007724BD">
              <w:rPr>
                <w:rFonts w:eastAsia="Times New Roman" w:cs="Times New Roman"/>
                <w:color w:val="000000"/>
                <w:sz w:val="18"/>
                <w:szCs w:val="18"/>
                <w:lang w:eastAsia="ru-RU"/>
              </w:rPr>
              <w:t>3,91</w:t>
            </w:r>
          </w:p>
        </w:tc>
      </w:tr>
      <w:tr w:rsidR="007724BD" w:rsidRPr="007724BD" w14:paraId="46CE9A4E" w14:textId="77777777" w:rsidTr="0061276C">
        <w:trPr>
          <w:trHeight w:val="720"/>
        </w:trPr>
        <w:tc>
          <w:tcPr>
            <w:tcW w:w="459" w:type="dxa"/>
            <w:tcBorders>
              <w:top w:val="nil"/>
              <w:left w:val="single" w:sz="4" w:space="0" w:color="auto"/>
              <w:bottom w:val="single" w:sz="4" w:space="0" w:color="auto"/>
              <w:right w:val="single" w:sz="4" w:space="0" w:color="auto"/>
            </w:tcBorders>
            <w:vAlign w:val="center"/>
            <w:hideMark/>
          </w:tcPr>
          <w:p w14:paraId="7082DE54" w14:textId="0D040BB5" w:rsidR="007724BD" w:rsidRPr="007724BD" w:rsidRDefault="0061276C" w:rsidP="007724BD">
            <w:pPr>
              <w:spacing w:line="240" w:lineRule="auto"/>
              <w:ind w:firstLine="0"/>
              <w:jc w:val="center"/>
              <w:rPr>
                <w:rFonts w:eastAsia="Times New Roman" w:cs="Times New Roman"/>
                <w:color w:val="000000"/>
                <w:sz w:val="18"/>
                <w:szCs w:val="18"/>
                <w:lang w:eastAsia="ru-RU"/>
              </w:rPr>
            </w:pPr>
            <w:r>
              <w:rPr>
                <w:rFonts w:eastAsia="Times New Roman" w:cs="Times New Roman"/>
                <w:color w:val="000000"/>
                <w:sz w:val="18"/>
                <w:szCs w:val="18"/>
                <w:lang w:eastAsia="ru-RU"/>
              </w:rPr>
              <w:t>8</w:t>
            </w:r>
          </w:p>
        </w:tc>
        <w:tc>
          <w:tcPr>
            <w:tcW w:w="4781" w:type="dxa"/>
            <w:tcBorders>
              <w:top w:val="nil"/>
              <w:left w:val="nil"/>
              <w:bottom w:val="single" w:sz="4" w:space="0" w:color="auto"/>
              <w:right w:val="single" w:sz="4" w:space="0" w:color="auto"/>
            </w:tcBorders>
            <w:vAlign w:val="center"/>
            <w:hideMark/>
          </w:tcPr>
          <w:p w14:paraId="67982DBB" w14:textId="337B3DA8" w:rsidR="007724BD" w:rsidRPr="007724BD" w:rsidRDefault="007724BD" w:rsidP="007724BD">
            <w:pPr>
              <w:spacing w:line="240" w:lineRule="auto"/>
              <w:ind w:firstLine="0"/>
              <w:jc w:val="center"/>
              <w:rPr>
                <w:rFonts w:eastAsia="Times New Roman" w:cs="Times New Roman"/>
                <w:color w:val="000000"/>
                <w:sz w:val="18"/>
                <w:szCs w:val="18"/>
                <w:lang w:eastAsia="ru-RU"/>
              </w:rPr>
            </w:pPr>
            <w:r w:rsidRPr="007724BD">
              <w:rPr>
                <w:rFonts w:eastAsia="Times New Roman" w:cs="Times New Roman"/>
                <w:color w:val="000000"/>
                <w:sz w:val="18"/>
                <w:szCs w:val="18"/>
                <w:lang w:eastAsia="ru-RU"/>
              </w:rPr>
              <w:t xml:space="preserve">Проект планировки и проект межевания территории кадастрового квартала 59:32:0370003 п. Ферма Двуреченского сельского поселения Пермского муниципального </w:t>
            </w:r>
            <w:r w:rsidR="00734CB2">
              <w:rPr>
                <w:rFonts w:eastAsia="Times New Roman" w:cs="Times New Roman"/>
                <w:color w:val="000000"/>
                <w:sz w:val="18"/>
                <w:szCs w:val="18"/>
                <w:lang w:eastAsia="ru-RU"/>
              </w:rPr>
              <w:t>округа</w:t>
            </w:r>
            <w:r w:rsidRPr="007724BD">
              <w:rPr>
                <w:rFonts w:eastAsia="Times New Roman" w:cs="Times New Roman"/>
                <w:color w:val="000000"/>
                <w:sz w:val="18"/>
                <w:szCs w:val="18"/>
                <w:lang w:eastAsia="ru-RU"/>
              </w:rPr>
              <w:t xml:space="preserve"> Пермского края</w:t>
            </w:r>
          </w:p>
        </w:tc>
        <w:tc>
          <w:tcPr>
            <w:tcW w:w="1418" w:type="dxa"/>
            <w:tcBorders>
              <w:top w:val="nil"/>
              <w:left w:val="nil"/>
              <w:bottom w:val="single" w:sz="4" w:space="0" w:color="auto"/>
              <w:right w:val="single" w:sz="4" w:space="0" w:color="auto"/>
            </w:tcBorders>
            <w:vAlign w:val="center"/>
            <w:hideMark/>
          </w:tcPr>
          <w:p w14:paraId="541F4A74" w14:textId="77777777" w:rsidR="007724BD" w:rsidRPr="007724BD" w:rsidRDefault="007724BD" w:rsidP="007724BD">
            <w:pPr>
              <w:spacing w:line="240" w:lineRule="auto"/>
              <w:ind w:firstLine="0"/>
              <w:jc w:val="center"/>
              <w:rPr>
                <w:rFonts w:eastAsia="Times New Roman" w:cs="Times New Roman"/>
                <w:color w:val="000000"/>
                <w:sz w:val="18"/>
                <w:szCs w:val="18"/>
                <w:lang w:eastAsia="ru-RU"/>
              </w:rPr>
            </w:pPr>
            <w:r w:rsidRPr="007724BD">
              <w:rPr>
                <w:rFonts w:eastAsia="Times New Roman" w:cs="Times New Roman"/>
                <w:color w:val="000000"/>
                <w:sz w:val="18"/>
                <w:szCs w:val="18"/>
                <w:lang w:eastAsia="ru-RU"/>
              </w:rPr>
              <w:t>п. Ферма</w:t>
            </w:r>
          </w:p>
        </w:tc>
        <w:tc>
          <w:tcPr>
            <w:tcW w:w="3118" w:type="dxa"/>
            <w:tcBorders>
              <w:top w:val="nil"/>
              <w:left w:val="nil"/>
              <w:bottom w:val="single" w:sz="4" w:space="0" w:color="auto"/>
              <w:right w:val="single" w:sz="4" w:space="0" w:color="auto"/>
            </w:tcBorders>
            <w:vAlign w:val="center"/>
            <w:hideMark/>
          </w:tcPr>
          <w:p w14:paraId="4F783714" w14:textId="77777777" w:rsidR="007724BD" w:rsidRPr="007724BD" w:rsidRDefault="007724BD" w:rsidP="007724BD">
            <w:pPr>
              <w:spacing w:line="240" w:lineRule="auto"/>
              <w:ind w:firstLine="0"/>
              <w:jc w:val="center"/>
              <w:rPr>
                <w:rFonts w:eastAsia="Times New Roman" w:cs="Times New Roman"/>
                <w:color w:val="000000"/>
                <w:sz w:val="18"/>
                <w:szCs w:val="18"/>
                <w:lang w:eastAsia="ru-RU"/>
              </w:rPr>
            </w:pPr>
            <w:r w:rsidRPr="007724BD">
              <w:rPr>
                <w:rFonts w:eastAsia="Times New Roman" w:cs="Times New Roman"/>
                <w:color w:val="000000"/>
                <w:sz w:val="18"/>
                <w:szCs w:val="18"/>
                <w:lang w:eastAsia="ru-RU"/>
              </w:rPr>
              <w:t>Централизованная система водоотведения п. Ферма, п. Горный, с. Фролы, д. Няшино</w:t>
            </w:r>
          </w:p>
        </w:tc>
        <w:tc>
          <w:tcPr>
            <w:tcW w:w="1134" w:type="dxa"/>
            <w:tcBorders>
              <w:top w:val="nil"/>
              <w:left w:val="nil"/>
              <w:bottom w:val="single" w:sz="4" w:space="0" w:color="auto"/>
              <w:right w:val="single" w:sz="4" w:space="0" w:color="auto"/>
            </w:tcBorders>
            <w:vAlign w:val="center"/>
            <w:hideMark/>
          </w:tcPr>
          <w:p w14:paraId="51E5EC88" w14:textId="77777777" w:rsidR="007724BD" w:rsidRPr="007724BD" w:rsidRDefault="007724BD" w:rsidP="007724BD">
            <w:pPr>
              <w:spacing w:line="240" w:lineRule="auto"/>
              <w:ind w:firstLine="0"/>
              <w:jc w:val="center"/>
              <w:rPr>
                <w:rFonts w:eastAsia="Times New Roman" w:cs="Times New Roman"/>
                <w:color w:val="000000"/>
                <w:sz w:val="18"/>
                <w:szCs w:val="18"/>
                <w:lang w:eastAsia="ru-RU"/>
              </w:rPr>
            </w:pPr>
            <w:r w:rsidRPr="007724BD">
              <w:rPr>
                <w:rFonts w:eastAsia="Times New Roman" w:cs="Times New Roman"/>
                <w:color w:val="000000"/>
                <w:sz w:val="18"/>
                <w:szCs w:val="18"/>
                <w:lang w:eastAsia="ru-RU"/>
              </w:rPr>
              <w:t>2025-2040</w:t>
            </w:r>
          </w:p>
        </w:tc>
        <w:tc>
          <w:tcPr>
            <w:tcW w:w="1701" w:type="dxa"/>
            <w:tcBorders>
              <w:top w:val="nil"/>
              <w:left w:val="nil"/>
              <w:bottom w:val="single" w:sz="4" w:space="0" w:color="auto"/>
              <w:right w:val="single" w:sz="4" w:space="0" w:color="auto"/>
            </w:tcBorders>
            <w:vAlign w:val="center"/>
            <w:hideMark/>
          </w:tcPr>
          <w:p w14:paraId="7CAFF751" w14:textId="77777777" w:rsidR="007724BD" w:rsidRPr="007724BD" w:rsidRDefault="007724BD" w:rsidP="007724BD">
            <w:pPr>
              <w:spacing w:line="240" w:lineRule="auto"/>
              <w:ind w:firstLine="0"/>
              <w:jc w:val="center"/>
              <w:rPr>
                <w:rFonts w:eastAsia="Times New Roman" w:cs="Times New Roman"/>
                <w:color w:val="000000"/>
                <w:sz w:val="18"/>
                <w:szCs w:val="18"/>
                <w:lang w:eastAsia="ru-RU"/>
              </w:rPr>
            </w:pPr>
            <w:r w:rsidRPr="007724BD">
              <w:rPr>
                <w:rFonts w:eastAsia="Times New Roman" w:cs="Times New Roman"/>
                <w:color w:val="000000"/>
                <w:sz w:val="18"/>
                <w:szCs w:val="18"/>
                <w:lang w:eastAsia="ru-RU"/>
              </w:rPr>
              <w:t>24,00</w:t>
            </w:r>
          </w:p>
        </w:tc>
        <w:tc>
          <w:tcPr>
            <w:tcW w:w="1701" w:type="dxa"/>
            <w:tcBorders>
              <w:top w:val="nil"/>
              <w:left w:val="nil"/>
              <w:bottom w:val="single" w:sz="4" w:space="0" w:color="auto"/>
              <w:right w:val="single" w:sz="4" w:space="0" w:color="auto"/>
            </w:tcBorders>
            <w:vAlign w:val="center"/>
            <w:hideMark/>
          </w:tcPr>
          <w:p w14:paraId="05AFDD6F" w14:textId="77777777" w:rsidR="007724BD" w:rsidRPr="007724BD" w:rsidRDefault="007724BD" w:rsidP="007724BD">
            <w:pPr>
              <w:spacing w:line="240" w:lineRule="auto"/>
              <w:ind w:firstLine="0"/>
              <w:jc w:val="center"/>
              <w:rPr>
                <w:rFonts w:eastAsia="Times New Roman" w:cs="Times New Roman"/>
                <w:color w:val="000000"/>
                <w:sz w:val="18"/>
                <w:szCs w:val="18"/>
                <w:lang w:eastAsia="ru-RU"/>
              </w:rPr>
            </w:pPr>
            <w:r w:rsidRPr="007724BD">
              <w:rPr>
                <w:rFonts w:eastAsia="Times New Roman" w:cs="Times New Roman"/>
                <w:color w:val="000000"/>
                <w:sz w:val="18"/>
                <w:szCs w:val="18"/>
                <w:lang w:eastAsia="ru-RU"/>
              </w:rPr>
              <w:t>8,76</w:t>
            </w:r>
          </w:p>
        </w:tc>
      </w:tr>
      <w:tr w:rsidR="007724BD" w:rsidRPr="007724BD" w14:paraId="55256C6D" w14:textId="77777777" w:rsidTr="0061276C">
        <w:trPr>
          <w:trHeight w:val="960"/>
        </w:trPr>
        <w:tc>
          <w:tcPr>
            <w:tcW w:w="459" w:type="dxa"/>
            <w:tcBorders>
              <w:top w:val="nil"/>
              <w:left w:val="single" w:sz="4" w:space="0" w:color="auto"/>
              <w:bottom w:val="single" w:sz="4" w:space="0" w:color="auto"/>
              <w:right w:val="single" w:sz="4" w:space="0" w:color="auto"/>
            </w:tcBorders>
            <w:vAlign w:val="center"/>
            <w:hideMark/>
          </w:tcPr>
          <w:p w14:paraId="7F0277E7" w14:textId="16774E03" w:rsidR="007724BD" w:rsidRPr="007724BD" w:rsidRDefault="0061276C" w:rsidP="007724BD">
            <w:pPr>
              <w:spacing w:line="240" w:lineRule="auto"/>
              <w:ind w:firstLine="0"/>
              <w:jc w:val="center"/>
              <w:rPr>
                <w:rFonts w:eastAsia="Times New Roman" w:cs="Times New Roman"/>
                <w:color w:val="000000"/>
                <w:sz w:val="18"/>
                <w:szCs w:val="18"/>
                <w:lang w:eastAsia="ru-RU"/>
              </w:rPr>
            </w:pPr>
            <w:r>
              <w:rPr>
                <w:rFonts w:eastAsia="Times New Roman" w:cs="Times New Roman"/>
                <w:color w:val="000000"/>
                <w:sz w:val="18"/>
                <w:szCs w:val="18"/>
                <w:lang w:eastAsia="ru-RU"/>
              </w:rPr>
              <w:t>9</w:t>
            </w:r>
          </w:p>
        </w:tc>
        <w:tc>
          <w:tcPr>
            <w:tcW w:w="4781" w:type="dxa"/>
            <w:tcBorders>
              <w:top w:val="nil"/>
              <w:left w:val="nil"/>
              <w:bottom w:val="single" w:sz="4" w:space="0" w:color="auto"/>
              <w:right w:val="single" w:sz="4" w:space="0" w:color="auto"/>
            </w:tcBorders>
            <w:vAlign w:val="center"/>
            <w:hideMark/>
          </w:tcPr>
          <w:p w14:paraId="1CBEC365" w14:textId="29ED04A1" w:rsidR="007724BD" w:rsidRPr="007724BD" w:rsidRDefault="007724BD" w:rsidP="007724BD">
            <w:pPr>
              <w:spacing w:line="240" w:lineRule="auto"/>
              <w:ind w:firstLine="0"/>
              <w:jc w:val="center"/>
              <w:rPr>
                <w:rFonts w:eastAsia="Times New Roman" w:cs="Times New Roman"/>
                <w:color w:val="000000"/>
                <w:sz w:val="18"/>
                <w:szCs w:val="18"/>
                <w:lang w:eastAsia="ru-RU"/>
              </w:rPr>
            </w:pPr>
            <w:r w:rsidRPr="007724BD">
              <w:rPr>
                <w:rFonts w:eastAsia="Times New Roman" w:cs="Times New Roman"/>
                <w:color w:val="000000"/>
                <w:sz w:val="18"/>
                <w:szCs w:val="18"/>
                <w:lang w:eastAsia="ru-RU"/>
              </w:rPr>
              <w:t xml:space="preserve">Проект планировки части территории п. Ферма Двуреченского сельского поселения Пермского муниципального </w:t>
            </w:r>
            <w:r w:rsidR="00734CB2">
              <w:rPr>
                <w:rFonts w:eastAsia="Times New Roman" w:cs="Times New Roman"/>
                <w:color w:val="000000"/>
                <w:sz w:val="18"/>
                <w:szCs w:val="18"/>
                <w:lang w:eastAsia="ru-RU"/>
              </w:rPr>
              <w:t>округа</w:t>
            </w:r>
            <w:r w:rsidRPr="007724BD">
              <w:rPr>
                <w:rFonts w:eastAsia="Times New Roman" w:cs="Times New Roman"/>
                <w:color w:val="000000"/>
                <w:sz w:val="18"/>
                <w:szCs w:val="18"/>
                <w:lang w:eastAsia="ru-RU"/>
              </w:rPr>
              <w:t xml:space="preserve"> Пермского края в районе ул. Строителей, включающей земельный участок с кадастровым номером 59:32:0370003:1002</w:t>
            </w:r>
          </w:p>
        </w:tc>
        <w:tc>
          <w:tcPr>
            <w:tcW w:w="1418" w:type="dxa"/>
            <w:tcBorders>
              <w:top w:val="nil"/>
              <w:left w:val="nil"/>
              <w:bottom w:val="single" w:sz="4" w:space="0" w:color="auto"/>
              <w:right w:val="single" w:sz="4" w:space="0" w:color="auto"/>
            </w:tcBorders>
            <w:vAlign w:val="center"/>
            <w:hideMark/>
          </w:tcPr>
          <w:p w14:paraId="5D5AB183" w14:textId="77777777" w:rsidR="007724BD" w:rsidRPr="007724BD" w:rsidRDefault="007724BD" w:rsidP="007724BD">
            <w:pPr>
              <w:spacing w:line="240" w:lineRule="auto"/>
              <w:ind w:firstLine="0"/>
              <w:jc w:val="center"/>
              <w:rPr>
                <w:rFonts w:eastAsia="Times New Roman" w:cs="Times New Roman"/>
                <w:color w:val="000000"/>
                <w:sz w:val="18"/>
                <w:szCs w:val="18"/>
                <w:lang w:eastAsia="ru-RU"/>
              </w:rPr>
            </w:pPr>
            <w:r w:rsidRPr="007724BD">
              <w:rPr>
                <w:rFonts w:eastAsia="Times New Roman" w:cs="Times New Roman"/>
                <w:color w:val="000000"/>
                <w:sz w:val="18"/>
                <w:szCs w:val="18"/>
                <w:lang w:eastAsia="ru-RU"/>
              </w:rPr>
              <w:t>п. Ферма</w:t>
            </w:r>
          </w:p>
        </w:tc>
        <w:tc>
          <w:tcPr>
            <w:tcW w:w="3118" w:type="dxa"/>
            <w:tcBorders>
              <w:top w:val="nil"/>
              <w:left w:val="nil"/>
              <w:bottom w:val="single" w:sz="4" w:space="0" w:color="auto"/>
              <w:right w:val="single" w:sz="4" w:space="0" w:color="auto"/>
            </w:tcBorders>
            <w:vAlign w:val="center"/>
            <w:hideMark/>
          </w:tcPr>
          <w:p w14:paraId="7B58D4CA" w14:textId="77777777" w:rsidR="007724BD" w:rsidRPr="007724BD" w:rsidRDefault="007724BD" w:rsidP="007724BD">
            <w:pPr>
              <w:spacing w:line="240" w:lineRule="auto"/>
              <w:ind w:firstLine="0"/>
              <w:jc w:val="center"/>
              <w:rPr>
                <w:rFonts w:eastAsia="Times New Roman" w:cs="Times New Roman"/>
                <w:color w:val="000000"/>
                <w:sz w:val="18"/>
                <w:szCs w:val="18"/>
                <w:lang w:eastAsia="ru-RU"/>
              </w:rPr>
            </w:pPr>
            <w:r w:rsidRPr="007724BD">
              <w:rPr>
                <w:rFonts w:eastAsia="Times New Roman" w:cs="Times New Roman"/>
                <w:color w:val="000000"/>
                <w:sz w:val="18"/>
                <w:szCs w:val="18"/>
                <w:lang w:eastAsia="ru-RU"/>
              </w:rPr>
              <w:t>Централизованная система водоотведения п. Ферма, п. Горный, с. Фролы, д. Няшино</w:t>
            </w:r>
          </w:p>
        </w:tc>
        <w:tc>
          <w:tcPr>
            <w:tcW w:w="1134" w:type="dxa"/>
            <w:tcBorders>
              <w:top w:val="nil"/>
              <w:left w:val="nil"/>
              <w:bottom w:val="single" w:sz="4" w:space="0" w:color="auto"/>
              <w:right w:val="single" w:sz="4" w:space="0" w:color="auto"/>
            </w:tcBorders>
            <w:vAlign w:val="center"/>
            <w:hideMark/>
          </w:tcPr>
          <w:p w14:paraId="19E8404C" w14:textId="77777777" w:rsidR="007724BD" w:rsidRPr="007724BD" w:rsidRDefault="007724BD" w:rsidP="007724BD">
            <w:pPr>
              <w:spacing w:line="240" w:lineRule="auto"/>
              <w:ind w:firstLine="0"/>
              <w:jc w:val="center"/>
              <w:rPr>
                <w:rFonts w:eastAsia="Times New Roman" w:cs="Times New Roman"/>
                <w:color w:val="000000"/>
                <w:sz w:val="18"/>
                <w:szCs w:val="18"/>
                <w:lang w:eastAsia="ru-RU"/>
              </w:rPr>
            </w:pPr>
            <w:r w:rsidRPr="007724BD">
              <w:rPr>
                <w:rFonts w:eastAsia="Times New Roman" w:cs="Times New Roman"/>
                <w:color w:val="000000"/>
                <w:sz w:val="18"/>
                <w:szCs w:val="18"/>
                <w:lang w:eastAsia="ru-RU"/>
              </w:rPr>
              <w:t>2025-2040</w:t>
            </w:r>
          </w:p>
        </w:tc>
        <w:tc>
          <w:tcPr>
            <w:tcW w:w="1701" w:type="dxa"/>
            <w:tcBorders>
              <w:top w:val="nil"/>
              <w:left w:val="nil"/>
              <w:bottom w:val="single" w:sz="4" w:space="0" w:color="auto"/>
              <w:right w:val="single" w:sz="4" w:space="0" w:color="auto"/>
            </w:tcBorders>
            <w:vAlign w:val="center"/>
            <w:hideMark/>
          </w:tcPr>
          <w:p w14:paraId="7DF76146" w14:textId="77777777" w:rsidR="007724BD" w:rsidRPr="007724BD" w:rsidRDefault="007724BD" w:rsidP="007724BD">
            <w:pPr>
              <w:spacing w:line="240" w:lineRule="auto"/>
              <w:ind w:firstLine="0"/>
              <w:jc w:val="center"/>
              <w:rPr>
                <w:rFonts w:eastAsia="Times New Roman" w:cs="Times New Roman"/>
                <w:color w:val="000000"/>
                <w:sz w:val="18"/>
                <w:szCs w:val="18"/>
                <w:lang w:eastAsia="ru-RU"/>
              </w:rPr>
            </w:pPr>
            <w:r w:rsidRPr="007724BD">
              <w:rPr>
                <w:rFonts w:eastAsia="Times New Roman" w:cs="Times New Roman"/>
                <w:color w:val="000000"/>
                <w:sz w:val="18"/>
                <w:szCs w:val="18"/>
                <w:lang w:eastAsia="ru-RU"/>
              </w:rPr>
              <w:t>282,15</w:t>
            </w:r>
          </w:p>
        </w:tc>
        <w:tc>
          <w:tcPr>
            <w:tcW w:w="1701" w:type="dxa"/>
            <w:tcBorders>
              <w:top w:val="nil"/>
              <w:left w:val="nil"/>
              <w:bottom w:val="single" w:sz="4" w:space="0" w:color="auto"/>
              <w:right w:val="single" w:sz="4" w:space="0" w:color="auto"/>
            </w:tcBorders>
            <w:vAlign w:val="center"/>
            <w:hideMark/>
          </w:tcPr>
          <w:p w14:paraId="165BA714" w14:textId="77777777" w:rsidR="007724BD" w:rsidRPr="007724BD" w:rsidRDefault="007724BD" w:rsidP="007724BD">
            <w:pPr>
              <w:spacing w:line="240" w:lineRule="auto"/>
              <w:ind w:firstLine="0"/>
              <w:jc w:val="center"/>
              <w:rPr>
                <w:rFonts w:eastAsia="Times New Roman" w:cs="Times New Roman"/>
                <w:color w:val="000000"/>
                <w:sz w:val="18"/>
                <w:szCs w:val="18"/>
                <w:lang w:eastAsia="ru-RU"/>
              </w:rPr>
            </w:pPr>
            <w:r w:rsidRPr="007724BD">
              <w:rPr>
                <w:rFonts w:eastAsia="Times New Roman" w:cs="Times New Roman"/>
                <w:color w:val="000000"/>
                <w:sz w:val="18"/>
                <w:szCs w:val="18"/>
                <w:lang w:eastAsia="ru-RU"/>
              </w:rPr>
              <w:t>102,98</w:t>
            </w:r>
          </w:p>
        </w:tc>
      </w:tr>
      <w:tr w:rsidR="007724BD" w:rsidRPr="007724BD" w14:paraId="41D0F94B" w14:textId="77777777" w:rsidTr="0061276C">
        <w:trPr>
          <w:trHeight w:val="53"/>
        </w:trPr>
        <w:tc>
          <w:tcPr>
            <w:tcW w:w="459" w:type="dxa"/>
            <w:tcBorders>
              <w:top w:val="nil"/>
              <w:left w:val="single" w:sz="4" w:space="0" w:color="auto"/>
              <w:bottom w:val="single" w:sz="4" w:space="0" w:color="auto"/>
              <w:right w:val="single" w:sz="4" w:space="0" w:color="auto"/>
            </w:tcBorders>
            <w:vAlign w:val="center"/>
            <w:hideMark/>
          </w:tcPr>
          <w:p w14:paraId="17BD7A5A" w14:textId="4E4DE726" w:rsidR="007724BD" w:rsidRPr="007724BD" w:rsidRDefault="007724BD" w:rsidP="007724BD">
            <w:pPr>
              <w:spacing w:line="240" w:lineRule="auto"/>
              <w:ind w:firstLine="0"/>
              <w:jc w:val="center"/>
              <w:rPr>
                <w:rFonts w:eastAsia="Times New Roman" w:cs="Times New Roman"/>
                <w:color w:val="000000"/>
                <w:sz w:val="18"/>
                <w:szCs w:val="18"/>
                <w:lang w:eastAsia="ru-RU"/>
              </w:rPr>
            </w:pPr>
            <w:r w:rsidRPr="007724BD">
              <w:rPr>
                <w:rFonts w:eastAsia="Times New Roman" w:cs="Times New Roman"/>
                <w:color w:val="000000"/>
                <w:sz w:val="18"/>
                <w:szCs w:val="18"/>
                <w:lang w:eastAsia="ru-RU"/>
              </w:rPr>
              <w:t>1</w:t>
            </w:r>
            <w:r w:rsidR="0061276C">
              <w:rPr>
                <w:rFonts w:eastAsia="Times New Roman" w:cs="Times New Roman"/>
                <w:color w:val="000000"/>
                <w:sz w:val="18"/>
                <w:szCs w:val="18"/>
                <w:lang w:eastAsia="ru-RU"/>
              </w:rPr>
              <w:t>0</w:t>
            </w:r>
          </w:p>
        </w:tc>
        <w:tc>
          <w:tcPr>
            <w:tcW w:w="4781" w:type="dxa"/>
            <w:tcBorders>
              <w:top w:val="nil"/>
              <w:left w:val="nil"/>
              <w:bottom w:val="single" w:sz="4" w:space="0" w:color="auto"/>
              <w:right w:val="single" w:sz="4" w:space="0" w:color="auto"/>
            </w:tcBorders>
            <w:vAlign w:val="center"/>
            <w:hideMark/>
          </w:tcPr>
          <w:p w14:paraId="5B0B7F9F" w14:textId="2D8C0592" w:rsidR="007724BD" w:rsidRPr="007724BD" w:rsidRDefault="007724BD" w:rsidP="007724BD">
            <w:pPr>
              <w:spacing w:line="240" w:lineRule="auto"/>
              <w:ind w:firstLine="0"/>
              <w:jc w:val="center"/>
              <w:rPr>
                <w:rFonts w:eastAsia="Times New Roman" w:cs="Times New Roman"/>
                <w:color w:val="000000"/>
                <w:sz w:val="18"/>
                <w:szCs w:val="18"/>
                <w:lang w:eastAsia="ru-RU"/>
              </w:rPr>
            </w:pPr>
            <w:r w:rsidRPr="007724BD">
              <w:rPr>
                <w:rFonts w:eastAsia="Times New Roman" w:cs="Times New Roman"/>
                <w:color w:val="000000"/>
                <w:sz w:val="18"/>
                <w:szCs w:val="18"/>
                <w:lang w:eastAsia="ru-RU"/>
              </w:rPr>
              <w:t xml:space="preserve">Проект планировки и проект межевания территории кадастрового квартала 59:32:0250002 с. Гамово Гамовского сельского поселения Пермского муниципального </w:t>
            </w:r>
            <w:r w:rsidR="00734CB2">
              <w:rPr>
                <w:rFonts w:eastAsia="Times New Roman" w:cs="Times New Roman"/>
                <w:color w:val="000000"/>
                <w:sz w:val="18"/>
                <w:szCs w:val="18"/>
                <w:lang w:eastAsia="ru-RU"/>
              </w:rPr>
              <w:t>округа</w:t>
            </w:r>
            <w:r w:rsidRPr="007724BD">
              <w:rPr>
                <w:rFonts w:eastAsia="Times New Roman" w:cs="Times New Roman"/>
                <w:color w:val="000000"/>
                <w:sz w:val="18"/>
                <w:szCs w:val="18"/>
                <w:lang w:eastAsia="ru-RU"/>
              </w:rPr>
              <w:t xml:space="preserve"> Пермского края</w:t>
            </w:r>
          </w:p>
        </w:tc>
        <w:tc>
          <w:tcPr>
            <w:tcW w:w="1418" w:type="dxa"/>
            <w:tcBorders>
              <w:top w:val="nil"/>
              <w:left w:val="nil"/>
              <w:bottom w:val="single" w:sz="4" w:space="0" w:color="auto"/>
              <w:right w:val="single" w:sz="4" w:space="0" w:color="auto"/>
            </w:tcBorders>
            <w:vAlign w:val="center"/>
            <w:hideMark/>
          </w:tcPr>
          <w:p w14:paraId="632BE80D" w14:textId="77777777" w:rsidR="007724BD" w:rsidRPr="007724BD" w:rsidRDefault="007724BD" w:rsidP="007724BD">
            <w:pPr>
              <w:spacing w:line="240" w:lineRule="auto"/>
              <w:ind w:firstLine="0"/>
              <w:jc w:val="center"/>
              <w:rPr>
                <w:rFonts w:eastAsia="Times New Roman" w:cs="Times New Roman"/>
                <w:color w:val="000000"/>
                <w:sz w:val="18"/>
                <w:szCs w:val="18"/>
                <w:lang w:eastAsia="ru-RU"/>
              </w:rPr>
            </w:pPr>
            <w:r w:rsidRPr="007724BD">
              <w:rPr>
                <w:rFonts w:eastAsia="Times New Roman" w:cs="Times New Roman"/>
                <w:color w:val="000000"/>
                <w:sz w:val="18"/>
                <w:szCs w:val="18"/>
                <w:lang w:eastAsia="ru-RU"/>
              </w:rPr>
              <w:t>с. Гамово</w:t>
            </w:r>
          </w:p>
        </w:tc>
        <w:tc>
          <w:tcPr>
            <w:tcW w:w="3118" w:type="dxa"/>
            <w:tcBorders>
              <w:top w:val="nil"/>
              <w:left w:val="nil"/>
              <w:bottom w:val="single" w:sz="4" w:space="0" w:color="auto"/>
              <w:right w:val="single" w:sz="4" w:space="0" w:color="auto"/>
            </w:tcBorders>
            <w:vAlign w:val="center"/>
            <w:hideMark/>
          </w:tcPr>
          <w:p w14:paraId="26722D24" w14:textId="77777777" w:rsidR="007724BD" w:rsidRPr="007724BD" w:rsidRDefault="007724BD" w:rsidP="007724BD">
            <w:pPr>
              <w:spacing w:line="240" w:lineRule="auto"/>
              <w:ind w:firstLine="0"/>
              <w:jc w:val="center"/>
              <w:rPr>
                <w:rFonts w:eastAsia="Times New Roman" w:cs="Times New Roman"/>
                <w:color w:val="000000"/>
                <w:sz w:val="18"/>
                <w:szCs w:val="18"/>
                <w:lang w:eastAsia="ru-RU"/>
              </w:rPr>
            </w:pPr>
            <w:r w:rsidRPr="007724BD">
              <w:rPr>
                <w:rFonts w:eastAsia="Times New Roman" w:cs="Times New Roman"/>
                <w:color w:val="000000"/>
                <w:sz w:val="18"/>
                <w:szCs w:val="18"/>
                <w:lang w:eastAsia="ru-RU"/>
              </w:rPr>
              <w:t>Централизованная система водоотведения с. Гамово, д. Осенцы</w:t>
            </w:r>
          </w:p>
        </w:tc>
        <w:tc>
          <w:tcPr>
            <w:tcW w:w="1134" w:type="dxa"/>
            <w:tcBorders>
              <w:top w:val="nil"/>
              <w:left w:val="nil"/>
              <w:bottom w:val="single" w:sz="4" w:space="0" w:color="auto"/>
              <w:right w:val="single" w:sz="4" w:space="0" w:color="auto"/>
            </w:tcBorders>
            <w:vAlign w:val="center"/>
            <w:hideMark/>
          </w:tcPr>
          <w:p w14:paraId="053A7F92" w14:textId="77777777" w:rsidR="007724BD" w:rsidRPr="007724BD" w:rsidRDefault="007724BD" w:rsidP="007724BD">
            <w:pPr>
              <w:spacing w:line="240" w:lineRule="auto"/>
              <w:ind w:firstLine="0"/>
              <w:jc w:val="center"/>
              <w:rPr>
                <w:rFonts w:eastAsia="Times New Roman" w:cs="Times New Roman"/>
                <w:color w:val="000000"/>
                <w:sz w:val="18"/>
                <w:szCs w:val="18"/>
                <w:lang w:eastAsia="ru-RU"/>
              </w:rPr>
            </w:pPr>
            <w:r w:rsidRPr="007724BD">
              <w:rPr>
                <w:rFonts w:eastAsia="Times New Roman" w:cs="Times New Roman"/>
                <w:color w:val="000000"/>
                <w:sz w:val="18"/>
                <w:szCs w:val="18"/>
                <w:lang w:eastAsia="ru-RU"/>
              </w:rPr>
              <w:t>2030</w:t>
            </w:r>
          </w:p>
        </w:tc>
        <w:tc>
          <w:tcPr>
            <w:tcW w:w="1701" w:type="dxa"/>
            <w:tcBorders>
              <w:top w:val="nil"/>
              <w:left w:val="nil"/>
              <w:bottom w:val="single" w:sz="4" w:space="0" w:color="auto"/>
              <w:right w:val="single" w:sz="4" w:space="0" w:color="auto"/>
            </w:tcBorders>
            <w:vAlign w:val="center"/>
            <w:hideMark/>
          </w:tcPr>
          <w:p w14:paraId="303CAE13" w14:textId="77777777" w:rsidR="007724BD" w:rsidRPr="007724BD" w:rsidRDefault="007724BD" w:rsidP="007724BD">
            <w:pPr>
              <w:spacing w:line="240" w:lineRule="auto"/>
              <w:ind w:firstLine="0"/>
              <w:jc w:val="center"/>
              <w:rPr>
                <w:rFonts w:eastAsia="Times New Roman" w:cs="Times New Roman"/>
                <w:color w:val="000000"/>
                <w:sz w:val="18"/>
                <w:szCs w:val="18"/>
                <w:lang w:eastAsia="ru-RU"/>
              </w:rPr>
            </w:pPr>
            <w:r w:rsidRPr="007724BD">
              <w:rPr>
                <w:rFonts w:eastAsia="Times New Roman" w:cs="Times New Roman"/>
                <w:color w:val="000000"/>
                <w:sz w:val="18"/>
                <w:szCs w:val="18"/>
                <w:lang w:eastAsia="ru-RU"/>
              </w:rPr>
              <w:t>30,00</w:t>
            </w:r>
          </w:p>
        </w:tc>
        <w:tc>
          <w:tcPr>
            <w:tcW w:w="1701" w:type="dxa"/>
            <w:tcBorders>
              <w:top w:val="nil"/>
              <w:left w:val="nil"/>
              <w:bottom w:val="single" w:sz="4" w:space="0" w:color="auto"/>
              <w:right w:val="single" w:sz="4" w:space="0" w:color="auto"/>
            </w:tcBorders>
            <w:vAlign w:val="center"/>
            <w:hideMark/>
          </w:tcPr>
          <w:p w14:paraId="22EEE4EC" w14:textId="77777777" w:rsidR="007724BD" w:rsidRPr="007724BD" w:rsidRDefault="007724BD" w:rsidP="007724BD">
            <w:pPr>
              <w:spacing w:line="240" w:lineRule="auto"/>
              <w:ind w:firstLine="0"/>
              <w:jc w:val="center"/>
              <w:rPr>
                <w:rFonts w:eastAsia="Times New Roman" w:cs="Times New Roman"/>
                <w:color w:val="000000"/>
                <w:sz w:val="18"/>
                <w:szCs w:val="18"/>
                <w:lang w:eastAsia="ru-RU"/>
              </w:rPr>
            </w:pPr>
            <w:r w:rsidRPr="007724BD">
              <w:rPr>
                <w:rFonts w:eastAsia="Times New Roman" w:cs="Times New Roman"/>
                <w:color w:val="000000"/>
                <w:sz w:val="18"/>
                <w:szCs w:val="18"/>
                <w:lang w:eastAsia="ru-RU"/>
              </w:rPr>
              <w:t>10,95</w:t>
            </w:r>
          </w:p>
        </w:tc>
      </w:tr>
      <w:tr w:rsidR="007724BD" w:rsidRPr="007724BD" w14:paraId="4ED9ED13" w14:textId="77777777" w:rsidTr="0061276C">
        <w:trPr>
          <w:trHeight w:val="720"/>
        </w:trPr>
        <w:tc>
          <w:tcPr>
            <w:tcW w:w="459" w:type="dxa"/>
            <w:tcBorders>
              <w:top w:val="nil"/>
              <w:left w:val="single" w:sz="4" w:space="0" w:color="auto"/>
              <w:bottom w:val="single" w:sz="4" w:space="0" w:color="auto"/>
              <w:right w:val="single" w:sz="4" w:space="0" w:color="auto"/>
            </w:tcBorders>
            <w:vAlign w:val="center"/>
            <w:hideMark/>
          </w:tcPr>
          <w:p w14:paraId="08F877A2" w14:textId="4FD350C7" w:rsidR="007724BD" w:rsidRPr="007724BD" w:rsidRDefault="007724BD" w:rsidP="007724BD">
            <w:pPr>
              <w:spacing w:line="240" w:lineRule="auto"/>
              <w:ind w:firstLine="0"/>
              <w:jc w:val="center"/>
              <w:rPr>
                <w:rFonts w:eastAsia="Times New Roman" w:cs="Times New Roman"/>
                <w:color w:val="000000"/>
                <w:sz w:val="18"/>
                <w:szCs w:val="18"/>
                <w:lang w:eastAsia="ru-RU"/>
              </w:rPr>
            </w:pPr>
            <w:r w:rsidRPr="007724BD">
              <w:rPr>
                <w:rFonts w:eastAsia="Times New Roman" w:cs="Times New Roman"/>
                <w:color w:val="000000"/>
                <w:sz w:val="18"/>
                <w:szCs w:val="18"/>
                <w:lang w:eastAsia="ru-RU"/>
              </w:rPr>
              <w:t>1</w:t>
            </w:r>
            <w:r w:rsidR="0061276C">
              <w:rPr>
                <w:rFonts w:eastAsia="Times New Roman" w:cs="Times New Roman"/>
                <w:color w:val="000000"/>
                <w:sz w:val="18"/>
                <w:szCs w:val="18"/>
                <w:lang w:eastAsia="ru-RU"/>
              </w:rPr>
              <w:t>1</w:t>
            </w:r>
          </w:p>
        </w:tc>
        <w:tc>
          <w:tcPr>
            <w:tcW w:w="4781" w:type="dxa"/>
            <w:tcBorders>
              <w:top w:val="nil"/>
              <w:left w:val="nil"/>
              <w:bottom w:val="single" w:sz="4" w:space="0" w:color="auto"/>
              <w:right w:val="single" w:sz="4" w:space="0" w:color="auto"/>
            </w:tcBorders>
            <w:vAlign w:val="center"/>
            <w:hideMark/>
          </w:tcPr>
          <w:p w14:paraId="3F123CF8" w14:textId="77777777" w:rsidR="007724BD" w:rsidRPr="007724BD" w:rsidRDefault="007724BD" w:rsidP="007724BD">
            <w:pPr>
              <w:spacing w:line="240" w:lineRule="auto"/>
              <w:ind w:firstLine="0"/>
              <w:jc w:val="center"/>
              <w:rPr>
                <w:rFonts w:eastAsia="Times New Roman" w:cs="Times New Roman"/>
                <w:color w:val="000000"/>
                <w:sz w:val="18"/>
                <w:szCs w:val="18"/>
                <w:lang w:eastAsia="ru-RU"/>
              </w:rPr>
            </w:pPr>
            <w:r w:rsidRPr="007724BD">
              <w:rPr>
                <w:rFonts w:eastAsia="Times New Roman" w:cs="Times New Roman"/>
                <w:color w:val="000000"/>
                <w:sz w:val="18"/>
                <w:szCs w:val="18"/>
                <w:lang w:eastAsia="ru-RU"/>
              </w:rPr>
              <w:t>Проект планировки части территории с. Култаево Пермского муниципального округа Пермского края с целью размещения объектов местного значения – детского дошкольного учреждения</w:t>
            </w:r>
          </w:p>
        </w:tc>
        <w:tc>
          <w:tcPr>
            <w:tcW w:w="1418" w:type="dxa"/>
            <w:tcBorders>
              <w:top w:val="nil"/>
              <w:left w:val="nil"/>
              <w:bottom w:val="single" w:sz="4" w:space="0" w:color="auto"/>
              <w:right w:val="single" w:sz="4" w:space="0" w:color="auto"/>
            </w:tcBorders>
            <w:vAlign w:val="center"/>
            <w:hideMark/>
          </w:tcPr>
          <w:p w14:paraId="39B9DBFF" w14:textId="77777777" w:rsidR="007724BD" w:rsidRPr="007724BD" w:rsidRDefault="007724BD" w:rsidP="007724BD">
            <w:pPr>
              <w:spacing w:line="240" w:lineRule="auto"/>
              <w:ind w:firstLine="0"/>
              <w:jc w:val="center"/>
              <w:rPr>
                <w:rFonts w:eastAsia="Times New Roman" w:cs="Times New Roman"/>
                <w:color w:val="000000"/>
                <w:sz w:val="18"/>
                <w:szCs w:val="18"/>
                <w:lang w:eastAsia="ru-RU"/>
              </w:rPr>
            </w:pPr>
            <w:r w:rsidRPr="007724BD">
              <w:rPr>
                <w:rFonts w:eastAsia="Times New Roman" w:cs="Times New Roman"/>
                <w:color w:val="000000"/>
                <w:sz w:val="18"/>
                <w:szCs w:val="18"/>
                <w:lang w:eastAsia="ru-RU"/>
              </w:rPr>
              <w:t>с. Култаево</w:t>
            </w:r>
          </w:p>
        </w:tc>
        <w:tc>
          <w:tcPr>
            <w:tcW w:w="3118" w:type="dxa"/>
            <w:tcBorders>
              <w:top w:val="nil"/>
              <w:left w:val="nil"/>
              <w:bottom w:val="single" w:sz="4" w:space="0" w:color="auto"/>
              <w:right w:val="single" w:sz="4" w:space="0" w:color="auto"/>
            </w:tcBorders>
            <w:vAlign w:val="center"/>
            <w:hideMark/>
          </w:tcPr>
          <w:p w14:paraId="2A39A0AD" w14:textId="77777777" w:rsidR="007724BD" w:rsidRPr="007724BD" w:rsidRDefault="007724BD" w:rsidP="007724BD">
            <w:pPr>
              <w:spacing w:line="240" w:lineRule="auto"/>
              <w:ind w:firstLine="0"/>
              <w:jc w:val="center"/>
              <w:rPr>
                <w:rFonts w:eastAsia="Times New Roman" w:cs="Times New Roman"/>
                <w:color w:val="000000"/>
                <w:sz w:val="18"/>
                <w:szCs w:val="18"/>
                <w:lang w:eastAsia="ru-RU"/>
              </w:rPr>
            </w:pPr>
            <w:r w:rsidRPr="007724BD">
              <w:rPr>
                <w:rFonts w:eastAsia="Times New Roman" w:cs="Times New Roman"/>
                <w:color w:val="000000"/>
                <w:sz w:val="18"/>
                <w:szCs w:val="18"/>
                <w:lang w:eastAsia="ru-RU"/>
              </w:rPr>
              <w:t>Централизованная система водоотведения с. Култаево</w:t>
            </w:r>
          </w:p>
        </w:tc>
        <w:tc>
          <w:tcPr>
            <w:tcW w:w="1134" w:type="dxa"/>
            <w:tcBorders>
              <w:top w:val="nil"/>
              <w:left w:val="nil"/>
              <w:bottom w:val="single" w:sz="4" w:space="0" w:color="auto"/>
              <w:right w:val="single" w:sz="4" w:space="0" w:color="auto"/>
            </w:tcBorders>
            <w:vAlign w:val="center"/>
            <w:hideMark/>
          </w:tcPr>
          <w:p w14:paraId="7FD5DAEB" w14:textId="77777777" w:rsidR="007724BD" w:rsidRPr="007724BD" w:rsidRDefault="007724BD" w:rsidP="007724BD">
            <w:pPr>
              <w:spacing w:line="240" w:lineRule="auto"/>
              <w:ind w:firstLine="0"/>
              <w:jc w:val="center"/>
              <w:rPr>
                <w:rFonts w:eastAsia="Times New Roman" w:cs="Times New Roman"/>
                <w:color w:val="000000"/>
                <w:sz w:val="18"/>
                <w:szCs w:val="18"/>
                <w:lang w:eastAsia="ru-RU"/>
              </w:rPr>
            </w:pPr>
            <w:r w:rsidRPr="007724BD">
              <w:rPr>
                <w:rFonts w:eastAsia="Times New Roman" w:cs="Times New Roman"/>
                <w:color w:val="000000"/>
                <w:sz w:val="18"/>
                <w:szCs w:val="18"/>
                <w:lang w:eastAsia="ru-RU"/>
              </w:rPr>
              <w:t>2040</w:t>
            </w:r>
          </w:p>
        </w:tc>
        <w:tc>
          <w:tcPr>
            <w:tcW w:w="1701" w:type="dxa"/>
            <w:tcBorders>
              <w:top w:val="nil"/>
              <w:left w:val="nil"/>
              <w:bottom w:val="single" w:sz="4" w:space="0" w:color="auto"/>
              <w:right w:val="single" w:sz="4" w:space="0" w:color="auto"/>
            </w:tcBorders>
            <w:vAlign w:val="center"/>
            <w:hideMark/>
          </w:tcPr>
          <w:p w14:paraId="4A3C73EA" w14:textId="77777777" w:rsidR="007724BD" w:rsidRPr="007724BD" w:rsidRDefault="007724BD" w:rsidP="007724BD">
            <w:pPr>
              <w:spacing w:line="240" w:lineRule="auto"/>
              <w:ind w:firstLine="0"/>
              <w:jc w:val="center"/>
              <w:rPr>
                <w:rFonts w:eastAsia="Times New Roman" w:cs="Times New Roman"/>
                <w:color w:val="000000"/>
                <w:sz w:val="18"/>
                <w:szCs w:val="18"/>
                <w:lang w:eastAsia="ru-RU"/>
              </w:rPr>
            </w:pPr>
            <w:r w:rsidRPr="007724BD">
              <w:rPr>
                <w:rFonts w:eastAsia="Times New Roman" w:cs="Times New Roman"/>
                <w:color w:val="000000"/>
                <w:sz w:val="18"/>
                <w:szCs w:val="18"/>
                <w:lang w:eastAsia="ru-RU"/>
              </w:rPr>
              <w:t>54,00</w:t>
            </w:r>
          </w:p>
        </w:tc>
        <w:tc>
          <w:tcPr>
            <w:tcW w:w="1701" w:type="dxa"/>
            <w:tcBorders>
              <w:top w:val="nil"/>
              <w:left w:val="nil"/>
              <w:bottom w:val="single" w:sz="4" w:space="0" w:color="auto"/>
              <w:right w:val="single" w:sz="4" w:space="0" w:color="auto"/>
            </w:tcBorders>
            <w:vAlign w:val="center"/>
            <w:hideMark/>
          </w:tcPr>
          <w:p w14:paraId="0C37AC4E" w14:textId="77777777" w:rsidR="007724BD" w:rsidRPr="007724BD" w:rsidRDefault="007724BD" w:rsidP="007724BD">
            <w:pPr>
              <w:spacing w:line="240" w:lineRule="auto"/>
              <w:ind w:firstLine="0"/>
              <w:jc w:val="center"/>
              <w:rPr>
                <w:rFonts w:eastAsia="Times New Roman" w:cs="Times New Roman"/>
                <w:color w:val="000000"/>
                <w:sz w:val="18"/>
                <w:szCs w:val="18"/>
                <w:lang w:eastAsia="ru-RU"/>
              </w:rPr>
            </w:pPr>
            <w:r w:rsidRPr="007724BD">
              <w:rPr>
                <w:rFonts w:eastAsia="Times New Roman" w:cs="Times New Roman"/>
                <w:color w:val="000000"/>
                <w:sz w:val="18"/>
                <w:szCs w:val="18"/>
                <w:lang w:eastAsia="ru-RU"/>
              </w:rPr>
              <w:t>19,71</w:t>
            </w:r>
          </w:p>
        </w:tc>
      </w:tr>
      <w:tr w:rsidR="007724BD" w:rsidRPr="007724BD" w14:paraId="3172E874" w14:textId="77777777" w:rsidTr="0061276C">
        <w:trPr>
          <w:trHeight w:val="960"/>
        </w:trPr>
        <w:tc>
          <w:tcPr>
            <w:tcW w:w="459" w:type="dxa"/>
            <w:tcBorders>
              <w:top w:val="nil"/>
              <w:left w:val="single" w:sz="4" w:space="0" w:color="auto"/>
              <w:bottom w:val="single" w:sz="4" w:space="0" w:color="auto"/>
              <w:right w:val="single" w:sz="4" w:space="0" w:color="auto"/>
            </w:tcBorders>
            <w:vAlign w:val="center"/>
            <w:hideMark/>
          </w:tcPr>
          <w:p w14:paraId="1968C959" w14:textId="20BA25CB" w:rsidR="007724BD" w:rsidRPr="007724BD" w:rsidRDefault="0061276C" w:rsidP="007724BD">
            <w:pPr>
              <w:spacing w:line="240" w:lineRule="auto"/>
              <w:ind w:firstLine="0"/>
              <w:jc w:val="center"/>
              <w:rPr>
                <w:rFonts w:eastAsia="Times New Roman" w:cs="Times New Roman"/>
                <w:color w:val="000000"/>
                <w:sz w:val="18"/>
                <w:szCs w:val="18"/>
                <w:lang w:eastAsia="ru-RU"/>
              </w:rPr>
            </w:pPr>
            <w:r>
              <w:rPr>
                <w:rFonts w:eastAsia="Times New Roman" w:cs="Times New Roman"/>
                <w:color w:val="000000"/>
                <w:sz w:val="18"/>
                <w:szCs w:val="18"/>
                <w:lang w:eastAsia="ru-RU"/>
              </w:rPr>
              <w:t>12</w:t>
            </w:r>
          </w:p>
        </w:tc>
        <w:tc>
          <w:tcPr>
            <w:tcW w:w="4781" w:type="dxa"/>
            <w:tcBorders>
              <w:top w:val="nil"/>
              <w:left w:val="nil"/>
              <w:bottom w:val="single" w:sz="4" w:space="0" w:color="auto"/>
              <w:right w:val="single" w:sz="4" w:space="0" w:color="auto"/>
            </w:tcBorders>
            <w:vAlign w:val="center"/>
            <w:hideMark/>
          </w:tcPr>
          <w:p w14:paraId="64010DD5" w14:textId="68A2CCD9" w:rsidR="007724BD" w:rsidRPr="007724BD" w:rsidRDefault="007724BD" w:rsidP="007724BD">
            <w:pPr>
              <w:spacing w:line="240" w:lineRule="auto"/>
              <w:ind w:firstLine="0"/>
              <w:jc w:val="center"/>
              <w:rPr>
                <w:rFonts w:eastAsia="Times New Roman" w:cs="Times New Roman"/>
                <w:color w:val="000000"/>
                <w:sz w:val="18"/>
                <w:szCs w:val="18"/>
                <w:lang w:eastAsia="ru-RU"/>
              </w:rPr>
            </w:pPr>
            <w:r w:rsidRPr="007724BD">
              <w:rPr>
                <w:rFonts w:eastAsia="Times New Roman" w:cs="Times New Roman"/>
                <w:color w:val="000000"/>
                <w:sz w:val="18"/>
                <w:szCs w:val="18"/>
                <w:lang w:eastAsia="ru-RU"/>
              </w:rPr>
              <w:t xml:space="preserve">Проект планировки и проект межевания территории кадастрового квартала 59:32:0890001 с. Лобаново Лобановского сельского поселения Пермского муниципального </w:t>
            </w:r>
            <w:r w:rsidR="00734CB2">
              <w:rPr>
                <w:rFonts w:eastAsia="Times New Roman" w:cs="Times New Roman"/>
                <w:color w:val="000000"/>
                <w:sz w:val="18"/>
                <w:szCs w:val="18"/>
                <w:lang w:eastAsia="ru-RU"/>
              </w:rPr>
              <w:t>округа</w:t>
            </w:r>
            <w:r w:rsidRPr="007724BD">
              <w:rPr>
                <w:rFonts w:eastAsia="Times New Roman" w:cs="Times New Roman"/>
                <w:color w:val="000000"/>
                <w:sz w:val="18"/>
                <w:szCs w:val="18"/>
                <w:lang w:eastAsia="ru-RU"/>
              </w:rPr>
              <w:t xml:space="preserve"> Пермского края</w:t>
            </w:r>
          </w:p>
        </w:tc>
        <w:tc>
          <w:tcPr>
            <w:tcW w:w="1418" w:type="dxa"/>
            <w:tcBorders>
              <w:top w:val="nil"/>
              <w:left w:val="nil"/>
              <w:bottom w:val="single" w:sz="4" w:space="0" w:color="auto"/>
              <w:right w:val="single" w:sz="4" w:space="0" w:color="auto"/>
            </w:tcBorders>
            <w:vAlign w:val="center"/>
            <w:hideMark/>
          </w:tcPr>
          <w:p w14:paraId="177C8E8E" w14:textId="77777777" w:rsidR="007724BD" w:rsidRPr="007724BD" w:rsidRDefault="007724BD" w:rsidP="007724BD">
            <w:pPr>
              <w:spacing w:line="240" w:lineRule="auto"/>
              <w:ind w:firstLine="0"/>
              <w:jc w:val="center"/>
              <w:rPr>
                <w:rFonts w:eastAsia="Times New Roman" w:cs="Times New Roman"/>
                <w:color w:val="000000"/>
                <w:sz w:val="18"/>
                <w:szCs w:val="18"/>
                <w:lang w:eastAsia="ru-RU"/>
              </w:rPr>
            </w:pPr>
            <w:r w:rsidRPr="007724BD">
              <w:rPr>
                <w:rFonts w:eastAsia="Times New Roman" w:cs="Times New Roman"/>
                <w:color w:val="000000"/>
                <w:sz w:val="18"/>
                <w:szCs w:val="18"/>
                <w:lang w:eastAsia="ru-RU"/>
              </w:rPr>
              <w:t>с. Лобаново</w:t>
            </w:r>
          </w:p>
        </w:tc>
        <w:tc>
          <w:tcPr>
            <w:tcW w:w="3118" w:type="dxa"/>
            <w:tcBorders>
              <w:top w:val="nil"/>
              <w:left w:val="nil"/>
              <w:bottom w:val="single" w:sz="4" w:space="0" w:color="auto"/>
              <w:right w:val="single" w:sz="4" w:space="0" w:color="auto"/>
            </w:tcBorders>
            <w:vAlign w:val="center"/>
            <w:hideMark/>
          </w:tcPr>
          <w:p w14:paraId="20759FD3" w14:textId="77777777" w:rsidR="007724BD" w:rsidRPr="007724BD" w:rsidRDefault="007724BD" w:rsidP="007724BD">
            <w:pPr>
              <w:spacing w:line="240" w:lineRule="auto"/>
              <w:ind w:firstLine="0"/>
              <w:jc w:val="center"/>
              <w:rPr>
                <w:rFonts w:eastAsia="Times New Roman" w:cs="Times New Roman"/>
                <w:color w:val="000000"/>
                <w:sz w:val="18"/>
                <w:szCs w:val="18"/>
                <w:lang w:eastAsia="ru-RU"/>
              </w:rPr>
            </w:pPr>
            <w:r w:rsidRPr="007724BD">
              <w:rPr>
                <w:rFonts w:eastAsia="Times New Roman" w:cs="Times New Roman"/>
                <w:color w:val="000000"/>
                <w:sz w:val="18"/>
                <w:szCs w:val="18"/>
                <w:lang w:eastAsia="ru-RU"/>
              </w:rPr>
              <w:t>Централизованная система водоотведения с. Лобаново</w:t>
            </w:r>
          </w:p>
        </w:tc>
        <w:tc>
          <w:tcPr>
            <w:tcW w:w="1134" w:type="dxa"/>
            <w:tcBorders>
              <w:top w:val="nil"/>
              <w:left w:val="nil"/>
              <w:bottom w:val="single" w:sz="4" w:space="0" w:color="auto"/>
              <w:right w:val="single" w:sz="4" w:space="0" w:color="auto"/>
            </w:tcBorders>
            <w:vAlign w:val="center"/>
            <w:hideMark/>
          </w:tcPr>
          <w:p w14:paraId="5B812B01" w14:textId="77777777" w:rsidR="007724BD" w:rsidRPr="007724BD" w:rsidRDefault="007724BD" w:rsidP="007724BD">
            <w:pPr>
              <w:spacing w:line="240" w:lineRule="auto"/>
              <w:ind w:firstLine="0"/>
              <w:jc w:val="center"/>
              <w:rPr>
                <w:rFonts w:eastAsia="Times New Roman" w:cs="Times New Roman"/>
                <w:color w:val="000000"/>
                <w:sz w:val="18"/>
                <w:szCs w:val="18"/>
                <w:lang w:eastAsia="ru-RU"/>
              </w:rPr>
            </w:pPr>
            <w:r w:rsidRPr="007724BD">
              <w:rPr>
                <w:rFonts w:eastAsia="Times New Roman" w:cs="Times New Roman"/>
                <w:color w:val="000000"/>
                <w:sz w:val="18"/>
                <w:szCs w:val="18"/>
                <w:lang w:eastAsia="ru-RU"/>
              </w:rPr>
              <w:t>2025-2035</w:t>
            </w:r>
          </w:p>
        </w:tc>
        <w:tc>
          <w:tcPr>
            <w:tcW w:w="1701" w:type="dxa"/>
            <w:tcBorders>
              <w:top w:val="nil"/>
              <w:left w:val="nil"/>
              <w:bottom w:val="single" w:sz="4" w:space="0" w:color="auto"/>
              <w:right w:val="single" w:sz="4" w:space="0" w:color="auto"/>
            </w:tcBorders>
            <w:vAlign w:val="center"/>
            <w:hideMark/>
          </w:tcPr>
          <w:p w14:paraId="055BBEE7" w14:textId="77777777" w:rsidR="007724BD" w:rsidRPr="007724BD" w:rsidRDefault="007724BD" w:rsidP="007724BD">
            <w:pPr>
              <w:spacing w:line="240" w:lineRule="auto"/>
              <w:ind w:firstLine="0"/>
              <w:jc w:val="center"/>
              <w:rPr>
                <w:rFonts w:eastAsia="Times New Roman" w:cs="Times New Roman"/>
                <w:color w:val="000000"/>
                <w:sz w:val="18"/>
                <w:szCs w:val="18"/>
                <w:lang w:eastAsia="ru-RU"/>
              </w:rPr>
            </w:pPr>
            <w:r w:rsidRPr="007724BD">
              <w:rPr>
                <w:rFonts w:eastAsia="Times New Roman" w:cs="Times New Roman"/>
                <w:color w:val="000000"/>
                <w:sz w:val="18"/>
                <w:szCs w:val="18"/>
                <w:lang w:eastAsia="ru-RU"/>
              </w:rPr>
              <w:t>24,73</w:t>
            </w:r>
          </w:p>
        </w:tc>
        <w:tc>
          <w:tcPr>
            <w:tcW w:w="1701" w:type="dxa"/>
            <w:tcBorders>
              <w:top w:val="nil"/>
              <w:left w:val="nil"/>
              <w:bottom w:val="single" w:sz="4" w:space="0" w:color="auto"/>
              <w:right w:val="single" w:sz="4" w:space="0" w:color="auto"/>
            </w:tcBorders>
            <w:vAlign w:val="center"/>
            <w:hideMark/>
          </w:tcPr>
          <w:p w14:paraId="2BB748DC" w14:textId="77777777" w:rsidR="007724BD" w:rsidRPr="007724BD" w:rsidRDefault="007724BD" w:rsidP="007724BD">
            <w:pPr>
              <w:spacing w:line="240" w:lineRule="auto"/>
              <w:ind w:firstLine="0"/>
              <w:jc w:val="center"/>
              <w:rPr>
                <w:rFonts w:eastAsia="Times New Roman" w:cs="Times New Roman"/>
                <w:color w:val="000000"/>
                <w:sz w:val="18"/>
                <w:szCs w:val="18"/>
                <w:lang w:eastAsia="ru-RU"/>
              </w:rPr>
            </w:pPr>
            <w:r w:rsidRPr="007724BD">
              <w:rPr>
                <w:rFonts w:eastAsia="Times New Roman" w:cs="Times New Roman"/>
                <w:color w:val="000000"/>
                <w:sz w:val="18"/>
                <w:szCs w:val="18"/>
                <w:lang w:eastAsia="ru-RU"/>
              </w:rPr>
              <w:t>9,03</w:t>
            </w:r>
          </w:p>
        </w:tc>
      </w:tr>
      <w:tr w:rsidR="007724BD" w:rsidRPr="007724BD" w14:paraId="3491CD7A" w14:textId="77777777" w:rsidTr="0061276C">
        <w:trPr>
          <w:trHeight w:val="963"/>
        </w:trPr>
        <w:tc>
          <w:tcPr>
            <w:tcW w:w="459" w:type="dxa"/>
            <w:tcBorders>
              <w:top w:val="nil"/>
              <w:left w:val="single" w:sz="4" w:space="0" w:color="auto"/>
              <w:bottom w:val="single" w:sz="4" w:space="0" w:color="auto"/>
              <w:right w:val="single" w:sz="4" w:space="0" w:color="auto"/>
            </w:tcBorders>
            <w:vAlign w:val="center"/>
            <w:hideMark/>
          </w:tcPr>
          <w:p w14:paraId="34D99A89" w14:textId="23420992" w:rsidR="007724BD" w:rsidRPr="007724BD" w:rsidRDefault="0061276C" w:rsidP="007724BD">
            <w:pPr>
              <w:spacing w:line="240" w:lineRule="auto"/>
              <w:ind w:firstLine="0"/>
              <w:jc w:val="center"/>
              <w:rPr>
                <w:rFonts w:eastAsia="Times New Roman" w:cs="Times New Roman"/>
                <w:color w:val="000000"/>
                <w:sz w:val="18"/>
                <w:szCs w:val="18"/>
                <w:lang w:eastAsia="ru-RU"/>
              </w:rPr>
            </w:pPr>
            <w:r>
              <w:rPr>
                <w:rFonts w:eastAsia="Times New Roman" w:cs="Times New Roman"/>
                <w:color w:val="000000"/>
                <w:sz w:val="18"/>
                <w:szCs w:val="18"/>
                <w:lang w:eastAsia="ru-RU"/>
              </w:rPr>
              <w:t>13</w:t>
            </w:r>
          </w:p>
        </w:tc>
        <w:tc>
          <w:tcPr>
            <w:tcW w:w="4781" w:type="dxa"/>
            <w:tcBorders>
              <w:top w:val="nil"/>
              <w:left w:val="nil"/>
              <w:bottom w:val="single" w:sz="4" w:space="0" w:color="auto"/>
              <w:right w:val="single" w:sz="4" w:space="0" w:color="auto"/>
            </w:tcBorders>
            <w:vAlign w:val="center"/>
            <w:hideMark/>
          </w:tcPr>
          <w:p w14:paraId="1B0A509E" w14:textId="74B700F9" w:rsidR="007724BD" w:rsidRPr="007724BD" w:rsidRDefault="007724BD" w:rsidP="007724BD">
            <w:pPr>
              <w:spacing w:line="240" w:lineRule="auto"/>
              <w:ind w:firstLine="0"/>
              <w:jc w:val="center"/>
              <w:rPr>
                <w:rFonts w:eastAsia="Times New Roman" w:cs="Times New Roman"/>
                <w:color w:val="000000"/>
                <w:sz w:val="18"/>
                <w:szCs w:val="18"/>
                <w:lang w:eastAsia="ru-RU"/>
              </w:rPr>
            </w:pPr>
            <w:r w:rsidRPr="007724BD">
              <w:rPr>
                <w:rFonts w:eastAsia="Times New Roman" w:cs="Times New Roman"/>
                <w:color w:val="000000"/>
                <w:sz w:val="18"/>
                <w:szCs w:val="18"/>
                <w:lang w:eastAsia="ru-RU"/>
              </w:rPr>
              <w:t>Проект планировки части территории с. Усть-Качка Пермского муниципального</w:t>
            </w:r>
            <w:r>
              <w:rPr>
                <w:rFonts w:eastAsia="Times New Roman" w:cs="Times New Roman"/>
                <w:color w:val="000000"/>
                <w:sz w:val="18"/>
                <w:szCs w:val="18"/>
                <w:lang w:eastAsia="ru-RU"/>
              </w:rPr>
              <w:t xml:space="preserve"> </w:t>
            </w:r>
            <w:r w:rsidRPr="007724BD">
              <w:rPr>
                <w:rFonts w:eastAsia="Times New Roman" w:cs="Times New Roman"/>
                <w:color w:val="000000"/>
                <w:sz w:val="18"/>
                <w:szCs w:val="18"/>
                <w:lang w:eastAsia="ru-RU"/>
              </w:rPr>
              <w:t>округа Пермского края с целью размещения объектов социальной инфраструктуры местного значения (кадастровый номер земельного участка: 59:32:1950001:1150)</w:t>
            </w:r>
          </w:p>
        </w:tc>
        <w:tc>
          <w:tcPr>
            <w:tcW w:w="1418" w:type="dxa"/>
            <w:tcBorders>
              <w:top w:val="nil"/>
              <w:left w:val="nil"/>
              <w:bottom w:val="single" w:sz="4" w:space="0" w:color="auto"/>
              <w:right w:val="single" w:sz="4" w:space="0" w:color="auto"/>
            </w:tcBorders>
            <w:vAlign w:val="center"/>
            <w:hideMark/>
          </w:tcPr>
          <w:p w14:paraId="75C36C27" w14:textId="77777777" w:rsidR="007724BD" w:rsidRPr="007724BD" w:rsidRDefault="007724BD" w:rsidP="007724BD">
            <w:pPr>
              <w:spacing w:line="240" w:lineRule="auto"/>
              <w:ind w:firstLine="0"/>
              <w:jc w:val="center"/>
              <w:rPr>
                <w:rFonts w:eastAsia="Times New Roman" w:cs="Times New Roman"/>
                <w:color w:val="000000"/>
                <w:sz w:val="18"/>
                <w:szCs w:val="18"/>
                <w:lang w:eastAsia="ru-RU"/>
              </w:rPr>
            </w:pPr>
            <w:r w:rsidRPr="007724BD">
              <w:rPr>
                <w:rFonts w:eastAsia="Times New Roman" w:cs="Times New Roman"/>
                <w:color w:val="000000"/>
                <w:sz w:val="18"/>
                <w:szCs w:val="18"/>
                <w:lang w:eastAsia="ru-RU"/>
              </w:rPr>
              <w:t>с. Усть-Качка</w:t>
            </w:r>
          </w:p>
        </w:tc>
        <w:tc>
          <w:tcPr>
            <w:tcW w:w="3118" w:type="dxa"/>
            <w:tcBorders>
              <w:top w:val="nil"/>
              <w:left w:val="nil"/>
              <w:bottom w:val="single" w:sz="4" w:space="0" w:color="auto"/>
              <w:right w:val="single" w:sz="4" w:space="0" w:color="auto"/>
            </w:tcBorders>
            <w:vAlign w:val="center"/>
            <w:hideMark/>
          </w:tcPr>
          <w:p w14:paraId="6518FB31" w14:textId="77777777" w:rsidR="007724BD" w:rsidRPr="007724BD" w:rsidRDefault="007724BD" w:rsidP="007724BD">
            <w:pPr>
              <w:spacing w:line="240" w:lineRule="auto"/>
              <w:ind w:firstLine="0"/>
              <w:jc w:val="center"/>
              <w:rPr>
                <w:rFonts w:eastAsia="Times New Roman" w:cs="Times New Roman"/>
                <w:color w:val="000000"/>
                <w:sz w:val="18"/>
                <w:szCs w:val="18"/>
                <w:lang w:eastAsia="ru-RU"/>
              </w:rPr>
            </w:pPr>
            <w:r w:rsidRPr="007724BD">
              <w:rPr>
                <w:rFonts w:eastAsia="Times New Roman" w:cs="Times New Roman"/>
                <w:color w:val="000000"/>
                <w:sz w:val="18"/>
                <w:szCs w:val="18"/>
                <w:lang w:eastAsia="ru-RU"/>
              </w:rPr>
              <w:t>Централизованная система водоотведения п. Усть-Качка, п. Красный Восход</w:t>
            </w:r>
          </w:p>
        </w:tc>
        <w:tc>
          <w:tcPr>
            <w:tcW w:w="1134" w:type="dxa"/>
            <w:tcBorders>
              <w:top w:val="nil"/>
              <w:left w:val="nil"/>
              <w:bottom w:val="single" w:sz="4" w:space="0" w:color="auto"/>
              <w:right w:val="single" w:sz="4" w:space="0" w:color="auto"/>
            </w:tcBorders>
            <w:vAlign w:val="center"/>
            <w:hideMark/>
          </w:tcPr>
          <w:p w14:paraId="0A697DB7" w14:textId="77777777" w:rsidR="007724BD" w:rsidRPr="007724BD" w:rsidRDefault="007724BD" w:rsidP="007724BD">
            <w:pPr>
              <w:spacing w:line="240" w:lineRule="auto"/>
              <w:ind w:firstLine="0"/>
              <w:jc w:val="center"/>
              <w:rPr>
                <w:rFonts w:eastAsia="Times New Roman" w:cs="Times New Roman"/>
                <w:color w:val="000000"/>
                <w:sz w:val="18"/>
                <w:szCs w:val="18"/>
                <w:lang w:eastAsia="ru-RU"/>
              </w:rPr>
            </w:pPr>
            <w:r w:rsidRPr="007724BD">
              <w:rPr>
                <w:rFonts w:eastAsia="Times New Roman" w:cs="Times New Roman"/>
                <w:color w:val="000000"/>
                <w:sz w:val="18"/>
                <w:szCs w:val="18"/>
                <w:lang w:eastAsia="ru-RU"/>
              </w:rPr>
              <w:t>2042</w:t>
            </w:r>
          </w:p>
        </w:tc>
        <w:tc>
          <w:tcPr>
            <w:tcW w:w="1701" w:type="dxa"/>
            <w:tcBorders>
              <w:top w:val="nil"/>
              <w:left w:val="nil"/>
              <w:bottom w:val="single" w:sz="4" w:space="0" w:color="auto"/>
              <w:right w:val="single" w:sz="4" w:space="0" w:color="auto"/>
            </w:tcBorders>
            <w:vAlign w:val="center"/>
            <w:hideMark/>
          </w:tcPr>
          <w:p w14:paraId="0C089313" w14:textId="77777777" w:rsidR="007724BD" w:rsidRPr="007724BD" w:rsidRDefault="007724BD" w:rsidP="007724BD">
            <w:pPr>
              <w:spacing w:line="240" w:lineRule="auto"/>
              <w:ind w:firstLine="0"/>
              <w:jc w:val="center"/>
              <w:rPr>
                <w:rFonts w:eastAsia="Times New Roman" w:cs="Times New Roman"/>
                <w:color w:val="000000"/>
                <w:sz w:val="18"/>
                <w:szCs w:val="18"/>
                <w:lang w:eastAsia="ru-RU"/>
              </w:rPr>
            </w:pPr>
            <w:r w:rsidRPr="007724BD">
              <w:rPr>
                <w:rFonts w:eastAsia="Times New Roman" w:cs="Times New Roman"/>
                <w:color w:val="000000"/>
                <w:sz w:val="18"/>
                <w:szCs w:val="18"/>
                <w:lang w:eastAsia="ru-RU"/>
              </w:rPr>
              <w:t>1,10</w:t>
            </w:r>
          </w:p>
        </w:tc>
        <w:tc>
          <w:tcPr>
            <w:tcW w:w="1701" w:type="dxa"/>
            <w:tcBorders>
              <w:top w:val="nil"/>
              <w:left w:val="nil"/>
              <w:bottom w:val="single" w:sz="4" w:space="0" w:color="auto"/>
              <w:right w:val="single" w:sz="4" w:space="0" w:color="auto"/>
            </w:tcBorders>
            <w:vAlign w:val="center"/>
            <w:hideMark/>
          </w:tcPr>
          <w:p w14:paraId="3FFEFF38" w14:textId="77777777" w:rsidR="007724BD" w:rsidRPr="007724BD" w:rsidRDefault="007724BD" w:rsidP="007724BD">
            <w:pPr>
              <w:spacing w:line="240" w:lineRule="auto"/>
              <w:ind w:firstLine="0"/>
              <w:jc w:val="center"/>
              <w:rPr>
                <w:rFonts w:eastAsia="Times New Roman" w:cs="Times New Roman"/>
                <w:color w:val="000000"/>
                <w:sz w:val="18"/>
                <w:szCs w:val="18"/>
                <w:lang w:eastAsia="ru-RU"/>
              </w:rPr>
            </w:pPr>
            <w:r w:rsidRPr="007724BD">
              <w:rPr>
                <w:rFonts w:eastAsia="Times New Roman" w:cs="Times New Roman"/>
                <w:color w:val="000000"/>
                <w:sz w:val="18"/>
                <w:szCs w:val="18"/>
                <w:lang w:eastAsia="ru-RU"/>
              </w:rPr>
              <w:t>0,40</w:t>
            </w:r>
          </w:p>
        </w:tc>
      </w:tr>
      <w:tr w:rsidR="007724BD" w:rsidRPr="007724BD" w14:paraId="0D50CD87" w14:textId="77777777" w:rsidTr="0061276C">
        <w:trPr>
          <w:trHeight w:val="907"/>
        </w:trPr>
        <w:tc>
          <w:tcPr>
            <w:tcW w:w="459" w:type="dxa"/>
            <w:tcBorders>
              <w:top w:val="nil"/>
              <w:left w:val="single" w:sz="4" w:space="0" w:color="auto"/>
              <w:bottom w:val="single" w:sz="4" w:space="0" w:color="auto"/>
              <w:right w:val="single" w:sz="4" w:space="0" w:color="auto"/>
            </w:tcBorders>
            <w:vAlign w:val="center"/>
            <w:hideMark/>
          </w:tcPr>
          <w:p w14:paraId="58849BC2" w14:textId="1CBD6316" w:rsidR="007724BD" w:rsidRPr="007724BD" w:rsidRDefault="0061276C" w:rsidP="007724BD">
            <w:pPr>
              <w:spacing w:line="240" w:lineRule="auto"/>
              <w:ind w:firstLine="0"/>
              <w:jc w:val="center"/>
              <w:rPr>
                <w:rFonts w:eastAsia="Times New Roman" w:cs="Times New Roman"/>
                <w:color w:val="000000"/>
                <w:sz w:val="18"/>
                <w:szCs w:val="18"/>
                <w:lang w:eastAsia="ru-RU"/>
              </w:rPr>
            </w:pPr>
            <w:r>
              <w:rPr>
                <w:rFonts w:eastAsia="Times New Roman" w:cs="Times New Roman"/>
                <w:color w:val="000000"/>
                <w:sz w:val="18"/>
                <w:szCs w:val="18"/>
                <w:lang w:eastAsia="ru-RU"/>
              </w:rPr>
              <w:t>14</w:t>
            </w:r>
          </w:p>
        </w:tc>
        <w:tc>
          <w:tcPr>
            <w:tcW w:w="4781" w:type="dxa"/>
            <w:tcBorders>
              <w:top w:val="nil"/>
              <w:left w:val="nil"/>
              <w:bottom w:val="single" w:sz="4" w:space="0" w:color="auto"/>
              <w:right w:val="single" w:sz="4" w:space="0" w:color="auto"/>
            </w:tcBorders>
            <w:vAlign w:val="center"/>
            <w:hideMark/>
          </w:tcPr>
          <w:p w14:paraId="72584487" w14:textId="2B9579C7" w:rsidR="007724BD" w:rsidRPr="007724BD" w:rsidRDefault="007724BD" w:rsidP="007724BD">
            <w:pPr>
              <w:spacing w:line="240" w:lineRule="auto"/>
              <w:ind w:firstLine="0"/>
              <w:jc w:val="center"/>
              <w:rPr>
                <w:rFonts w:eastAsia="Times New Roman" w:cs="Times New Roman"/>
                <w:color w:val="000000"/>
                <w:sz w:val="18"/>
                <w:szCs w:val="18"/>
                <w:lang w:eastAsia="ru-RU"/>
              </w:rPr>
            </w:pPr>
            <w:r w:rsidRPr="007724BD">
              <w:rPr>
                <w:rFonts w:eastAsia="Times New Roman" w:cs="Times New Roman"/>
                <w:color w:val="000000"/>
                <w:sz w:val="18"/>
                <w:szCs w:val="18"/>
                <w:lang w:eastAsia="ru-RU"/>
              </w:rPr>
              <w:t>Проект планировки части территории с. Фролы Фроловского сельского поселения</w:t>
            </w:r>
            <w:r>
              <w:rPr>
                <w:rFonts w:eastAsia="Times New Roman" w:cs="Times New Roman"/>
                <w:color w:val="000000"/>
                <w:sz w:val="18"/>
                <w:szCs w:val="18"/>
                <w:lang w:eastAsia="ru-RU"/>
              </w:rPr>
              <w:t xml:space="preserve"> </w:t>
            </w:r>
            <w:r w:rsidRPr="007724BD">
              <w:rPr>
                <w:rFonts w:eastAsia="Times New Roman" w:cs="Times New Roman"/>
                <w:color w:val="000000"/>
                <w:sz w:val="18"/>
                <w:szCs w:val="18"/>
                <w:lang w:eastAsia="ru-RU"/>
              </w:rPr>
              <w:t xml:space="preserve">Пермского муниципального </w:t>
            </w:r>
            <w:r w:rsidR="00734CB2">
              <w:rPr>
                <w:rFonts w:eastAsia="Times New Roman" w:cs="Times New Roman"/>
                <w:color w:val="000000"/>
                <w:sz w:val="18"/>
                <w:szCs w:val="18"/>
                <w:lang w:eastAsia="ru-RU"/>
              </w:rPr>
              <w:t>округа</w:t>
            </w:r>
            <w:r w:rsidRPr="007724BD">
              <w:rPr>
                <w:rFonts w:eastAsia="Times New Roman" w:cs="Times New Roman"/>
                <w:color w:val="000000"/>
                <w:sz w:val="18"/>
                <w:szCs w:val="18"/>
                <w:lang w:eastAsia="ru-RU"/>
              </w:rPr>
              <w:t xml:space="preserve"> Пермского края, включающей земельные участки, предусматривающие размещение объектов местного значения</w:t>
            </w:r>
          </w:p>
        </w:tc>
        <w:tc>
          <w:tcPr>
            <w:tcW w:w="1418" w:type="dxa"/>
            <w:tcBorders>
              <w:top w:val="nil"/>
              <w:left w:val="nil"/>
              <w:bottom w:val="single" w:sz="4" w:space="0" w:color="auto"/>
              <w:right w:val="single" w:sz="4" w:space="0" w:color="auto"/>
            </w:tcBorders>
            <w:vAlign w:val="center"/>
            <w:hideMark/>
          </w:tcPr>
          <w:p w14:paraId="3F49F431" w14:textId="77777777" w:rsidR="007724BD" w:rsidRPr="007724BD" w:rsidRDefault="007724BD" w:rsidP="007724BD">
            <w:pPr>
              <w:spacing w:line="240" w:lineRule="auto"/>
              <w:ind w:firstLine="0"/>
              <w:jc w:val="center"/>
              <w:rPr>
                <w:rFonts w:eastAsia="Times New Roman" w:cs="Times New Roman"/>
                <w:color w:val="000000"/>
                <w:sz w:val="18"/>
                <w:szCs w:val="18"/>
                <w:lang w:eastAsia="ru-RU"/>
              </w:rPr>
            </w:pPr>
            <w:r w:rsidRPr="007724BD">
              <w:rPr>
                <w:rFonts w:eastAsia="Times New Roman" w:cs="Times New Roman"/>
                <w:color w:val="000000"/>
                <w:sz w:val="18"/>
                <w:szCs w:val="18"/>
                <w:lang w:eastAsia="ru-RU"/>
              </w:rPr>
              <w:t>с. Фролы</w:t>
            </w:r>
          </w:p>
        </w:tc>
        <w:tc>
          <w:tcPr>
            <w:tcW w:w="3118" w:type="dxa"/>
            <w:tcBorders>
              <w:top w:val="nil"/>
              <w:left w:val="nil"/>
              <w:bottom w:val="single" w:sz="4" w:space="0" w:color="auto"/>
              <w:right w:val="single" w:sz="4" w:space="0" w:color="auto"/>
            </w:tcBorders>
            <w:vAlign w:val="center"/>
            <w:hideMark/>
          </w:tcPr>
          <w:p w14:paraId="1329CD1A" w14:textId="77777777" w:rsidR="007724BD" w:rsidRPr="007724BD" w:rsidRDefault="007724BD" w:rsidP="007724BD">
            <w:pPr>
              <w:spacing w:line="240" w:lineRule="auto"/>
              <w:ind w:firstLine="0"/>
              <w:jc w:val="center"/>
              <w:rPr>
                <w:rFonts w:eastAsia="Times New Roman" w:cs="Times New Roman"/>
                <w:color w:val="000000"/>
                <w:sz w:val="18"/>
                <w:szCs w:val="18"/>
                <w:lang w:eastAsia="ru-RU"/>
              </w:rPr>
            </w:pPr>
            <w:r w:rsidRPr="007724BD">
              <w:rPr>
                <w:rFonts w:eastAsia="Times New Roman" w:cs="Times New Roman"/>
                <w:color w:val="000000"/>
                <w:sz w:val="18"/>
                <w:szCs w:val="18"/>
                <w:lang w:eastAsia="ru-RU"/>
              </w:rPr>
              <w:t>Централизованная система водоотведения п. Ферма, п. Горный, с. Фролы, д. Няшино</w:t>
            </w:r>
          </w:p>
        </w:tc>
        <w:tc>
          <w:tcPr>
            <w:tcW w:w="1134" w:type="dxa"/>
            <w:tcBorders>
              <w:top w:val="nil"/>
              <w:left w:val="nil"/>
              <w:bottom w:val="single" w:sz="4" w:space="0" w:color="auto"/>
              <w:right w:val="single" w:sz="4" w:space="0" w:color="auto"/>
            </w:tcBorders>
            <w:vAlign w:val="center"/>
            <w:hideMark/>
          </w:tcPr>
          <w:p w14:paraId="45AE14FE" w14:textId="77777777" w:rsidR="007724BD" w:rsidRPr="007724BD" w:rsidRDefault="007724BD" w:rsidP="007724BD">
            <w:pPr>
              <w:spacing w:line="240" w:lineRule="auto"/>
              <w:ind w:firstLine="0"/>
              <w:jc w:val="center"/>
              <w:rPr>
                <w:rFonts w:eastAsia="Times New Roman" w:cs="Times New Roman"/>
                <w:color w:val="000000"/>
                <w:sz w:val="18"/>
                <w:szCs w:val="18"/>
                <w:lang w:eastAsia="ru-RU"/>
              </w:rPr>
            </w:pPr>
            <w:r w:rsidRPr="007724BD">
              <w:rPr>
                <w:rFonts w:eastAsia="Times New Roman" w:cs="Times New Roman"/>
                <w:color w:val="000000"/>
                <w:sz w:val="18"/>
                <w:szCs w:val="18"/>
                <w:lang w:eastAsia="ru-RU"/>
              </w:rPr>
              <w:t>2027-2044</w:t>
            </w:r>
          </w:p>
        </w:tc>
        <w:tc>
          <w:tcPr>
            <w:tcW w:w="1701" w:type="dxa"/>
            <w:tcBorders>
              <w:top w:val="nil"/>
              <w:left w:val="nil"/>
              <w:bottom w:val="single" w:sz="4" w:space="0" w:color="auto"/>
              <w:right w:val="single" w:sz="4" w:space="0" w:color="auto"/>
            </w:tcBorders>
            <w:vAlign w:val="center"/>
            <w:hideMark/>
          </w:tcPr>
          <w:p w14:paraId="4268371B" w14:textId="77777777" w:rsidR="007724BD" w:rsidRPr="007724BD" w:rsidRDefault="007724BD" w:rsidP="007724BD">
            <w:pPr>
              <w:spacing w:line="240" w:lineRule="auto"/>
              <w:ind w:firstLine="0"/>
              <w:jc w:val="center"/>
              <w:rPr>
                <w:rFonts w:eastAsia="Times New Roman" w:cs="Times New Roman"/>
                <w:color w:val="000000"/>
                <w:sz w:val="18"/>
                <w:szCs w:val="18"/>
                <w:lang w:eastAsia="ru-RU"/>
              </w:rPr>
            </w:pPr>
            <w:r w:rsidRPr="007724BD">
              <w:rPr>
                <w:rFonts w:eastAsia="Times New Roman" w:cs="Times New Roman"/>
                <w:color w:val="000000"/>
                <w:sz w:val="18"/>
                <w:szCs w:val="18"/>
                <w:lang w:eastAsia="ru-RU"/>
              </w:rPr>
              <w:t>1787,00</w:t>
            </w:r>
          </w:p>
        </w:tc>
        <w:tc>
          <w:tcPr>
            <w:tcW w:w="1701" w:type="dxa"/>
            <w:tcBorders>
              <w:top w:val="nil"/>
              <w:left w:val="nil"/>
              <w:bottom w:val="single" w:sz="4" w:space="0" w:color="auto"/>
              <w:right w:val="single" w:sz="4" w:space="0" w:color="auto"/>
            </w:tcBorders>
            <w:vAlign w:val="center"/>
            <w:hideMark/>
          </w:tcPr>
          <w:p w14:paraId="3316D0B0" w14:textId="77777777" w:rsidR="007724BD" w:rsidRPr="007724BD" w:rsidRDefault="007724BD" w:rsidP="007724BD">
            <w:pPr>
              <w:spacing w:line="240" w:lineRule="auto"/>
              <w:ind w:firstLine="0"/>
              <w:jc w:val="center"/>
              <w:rPr>
                <w:rFonts w:eastAsia="Times New Roman" w:cs="Times New Roman"/>
                <w:color w:val="000000"/>
                <w:sz w:val="18"/>
                <w:szCs w:val="18"/>
                <w:lang w:eastAsia="ru-RU"/>
              </w:rPr>
            </w:pPr>
            <w:r w:rsidRPr="007724BD">
              <w:rPr>
                <w:rFonts w:eastAsia="Times New Roman" w:cs="Times New Roman"/>
                <w:color w:val="000000"/>
                <w:sz w:val="18"/>
                <w:szCs w:val="18"/>
                <w:lang w:eastAsia="ru-RU"/>
              </w:rPr>
              <w:t>652,26</w:t>
            </w:r>
          </w:p>
        </w:tc>
      </w:tr>
      <w:tr w:rsidR="007724BD" w:rsidRPr="007724BD" w14:paraId="486C57C8" w14:textId="77777777" w:rsidTr="0061276C">
        <w:trPr>
          <w:trHeight w:val="480"/>
        </w:trPr>
        <w:tc>
          <w:tcPr>
            <w:tcW w:w="459" w:type="dxa"/>
            <w:tcBorders>
              <w:top w:val="nil"/>
              <w:left w:val="single" w:sz="4" w:space="0" w:color="auto"/>
              <w:bottom w:val="single" w:sz="4" w:space="0" w:color="auto"/>
              <w:right w:val="single" w:sz="4" w:space="0" w:color="auto"/>
            </w:tcBorders>
            <w:vAlign w:val="center"/>
            <w:hideMark/>
          </w:tcPr>
          <w:p w14:paraId="6FE9627F" w14:textId="71A5C3DB" w:rsidR="007724BD" w:rsidRPr="007724BD" w:rsidRDefault="0061276C" w:rsidP="007724BD">
            <w:pPr>
              <w:spacing w:line="240" w:lineRule="auto"/>
              <w:ind w:firstLine="0"/>
              <w:jc w:val="center"/>
              <w:rPr>
                <w:rFonts w:eastAsia="Times New Roman" w:cs="Times New Roman"/>
                <w:color w:val="000000"/>
                <w:sz w:val="18"/>
                <w:szCs w:val="18"/>
                <w:lang w:eastAsia="ru-RU"/>
              </w:rPr>
            </w:pPr>
            <w:r>
              <w:rPr>
                <w:rFonts w:eastAsia="Times New Roman" w:cs="Times New Roman"/>
                <w:color w:val="000000"/>
                <w:sz w:val="18"/>
                <w:szCs w:val="18"/>
                <w:lang w:eastAsia="ru-RU"/>
              </w:rPr>
              <w:t>15</w:t>
            </w:r>
          </w:p>
        </w:tc>
        <w:tc>
          <w:tcPr>
            <w:tcW w:w="4781" w:type="dxa"/>
            <w:tcBorders>
              <w:top w:val="nil"/>
              <w:left w:val="nil"/>
              <w:bottom w:val="single" w:sz="4" w:space="0" w:color="auto"/>
              <w:right w:val="single" w:sz="4" w:space="0" w:color="auto"/>
            </w:tcBorders>
            <w:vAlign w:val="center"/>
            <w:hideMark/>
          </w:tcPr>
          <w:p w14:paraId="677493A7" w14:textId="77777777" w:rsidR="007724BD" w:rsidRPr="007724BD" w:rsidRDefault="007724BD" w:rsidP="007724BD">
            <w:pPr>
              <w:spacing w:line="240" w:lineRule="auto"/>
              <w:ind w:firstLine="0"/>
              <w:jc w:val="center"/>
              <w:rPr>
                <w:rFonts w:eastAsia="Times New Roman" w:cs="Times New Roman"/>
                <w:color w:val="000000"/>
                <w:sz w:val="18"/>
                <w:szCs w:val="18"/>
                <w:lang w:eastAsia="ru-RU"/>
              </w:rPr>
            </w:pPr>
            <w:r w:rsidRPr="007724BD">
              <w:rPr>
                <w:rFonts w:eastAsia="Times New Roman" w:cs="Times New Roman"/>
                <w:color w:val="000000"/>
                <w:sz w:val="18"/>
                <w:szCs w:val="18"/>
                <w:lang w:eastAsia="ru-RU"/>
              </w:rPr>
              <w:t>Проект планировки и проект межевания территории земельного участка с кадастровым номером 59:32:3430001:892</w:t>
            </w:r>
          </w:p>
        </w:tc>
        <w:tc>
          <w:tcPr>
            <w:tcW w:w="1418" w:type="dxa"/>
            <w:tcBorders>
              <w:top w:val="nil"/>
              <w:left w:val="nil"/>
              <w:bottom w:val="single" w:sz="4" w:space="0" w:color="auto"/>
              <w:right w:val="single" w:sz="4" w:space="0" w:color="auto"/>
            </w:tcBorders>
            <w:vAlign w:val="center"/>
            <w:hideMark/>
          </w:tcPr>
          <w:p w14:paraId="7E514EB2" w14:textId="77777777" w:rsidR="007724BD" w:rsidRPr="007724BD" w:rsidRDefault="007724BD" w:rsidP="007724BD">
            <w:pPr>
              <w:spacing w:line="240" w:lineRule="auto"/>
              <w:ind w:firstLine="0"/>
              <w:jc w:val="center"/>
              <w:rPr>
                <w:rFonts w:eastAsia="Times New Roman" w:cs="Times New Roman"/>
                <w:color w:val="000000"/>
                <w:sz w:val="18"/>
                <w:szCs w:val="18"/>
                <w:lang w:eastAsia="ru-RU"/>
              </w:rPr>
            </w:pPr>
            <w:r w:rsidRPr="007724BD">
              <w:rPr>
                <w:rFonts w:eastAsia="Times New Roman" w:cs="Times New Roman"/>
                <w:color w:val="000000"/>
                <w:sz w:val="18"/>
                <w:szCs w:val="18"/>
                <w:lang w:eastAsia="ru-RU"/>
              </w:rPr>
              <w:t>с. Фролы</w:t>
            </w:r>
          </w:p>
        </w:tc>
        <w:tc>
          <w:tcPr>
            <w:tcW w:w="3118" w:type="dxa"/>
            <w:tcBorders>
              <w:top w:val="nil"/>
              <w:left w:val="nil"/>
              <w:bottom w:val="single" w:sz="4" w:space="0" w:color="auto"/>
              <w:right w:val="single" w:sz="4" w:space="0" w:color="auto"/>
            </w:tcBorders>
            <w:vAlign w:val="center"/>
            <w:hideMark/>
          </w:tcPr>
          <w:p w14:paraId="10450B7D" w14:textId="77777777" w:rsidR="007724BD" w:rsidRPr="007724BD" w:rsidRDefault="007724BD" w:rsidP="007724BD">
            <w:pPr>
              <w:spacing w:line="240" w:lineRule="auto"/>
              <w:ind w:firstLine="0"/>
              <w:jc w:val="center"/>
              <w:rPr>
                <w:rFonts w:eastAsia="Times New Roman" w:cs="Times New Roman"/>
                <w:color w:val="000000"/>
                <w:sz w:val="18"/>
                <w:szCs w:val="18"/>
                <w:lang w:eastAsia="ru-RU"/>
              </w:rPr>
            </w:pPr>
            <w:r w:rsidRPr="007724BD">
              <w:rPr>
                <w:rFonts w:eastAsia="Times New Roman" w:cs="Times New Roman"/>
                <w:color w:val="000000"/>
                <w:sz w:val="18"/>
                <w:szCs w:val="18"/>
                <w:lang w:eastAsia="ru-RU"/>
              </w:rPr>
              <w:t>Централизованная система водоотведения п. Ферма, п. Горный, с. Фролы, д. Няшино</w:t>
            </w:r>
          </w:p>
        </w:tc>
        <w:tc>
          <w:tcPr>
            <w:tcW w:w="1134" w:type="dxa"/>
            <w:tcBorders>
              <w:top w:val="nil"/>
              <w:left w:val="nil"/>
              <w:bottom w:val="single" w:sz="4" w:space="0" w:color="auto"/>
              <w:right w:val="single" w:sz="4" w:space="0" w:color="auto"/>
            </w:tcBorders>
            <w:vAlign w:val="center"/>
            <w:hideMark/>
          </w:tcPr>
          <w:p w14:paraId="43D66199" w14:textId="77777777" w:rsidR="007724BD" w:rsidRPr="007724BD" w:rsidRDefault="007724BD" w:rsidP="007724BD">
            <w:pPr>
              <w:spacing w:line="240" w:lineRule="auto"/>
              <w:ind w:firstLine="0"/>
              <w:jc w:val="center"/>
              <w:rPr>
                <w:rFonts w:eastAsia="Times New Roman" w:cs="Times New Roman"/>
                <w:color w:val="000000"/>
                <w:sz w:val="18"/>
                <w:szCs w:val="18"/>
                <w:lang w:eastAsia="ru-RU"/>
              </w:rPr>
            </w:pPr>
            <w:r w:rsidRPr="007724BD">
              <w:rPr>
                <w:rFonts w:eastAsia="Times New Roman" w:cs="Times New Roman"/>
                <w:color w:val="000000"/>
                <w:sz w:val="18"/>
                <w:szCs w:val="18"/>
                <w:lang w:eastAsia="ru-RU"/>
              </w:rPr>
              <w:t>2027-2034</w:t>
            </w:r>
          </w:p>
        </w:tc>
        <w:tc>
          <w:tcPr>
            <w:tcW w:w="1701" w:type="dxa"/>
            <w:tcBorders>
              <w:top w:val="nil"/>
              <w:left w:val="nil"/>
              <w:bottom w:val="single" w:sz="4" w:space="0" w:color="auto"/>
              <w:right w:val="single" w:sz="4" w:space="0" w:color="auto"/>
            </w:tcBorders>
            <w:vAlign w:val="center"/>
            <w:hideMark/>
          </w:tcPr>
          <w:p w14:paraId="126B0459" w14:textId="77777777" w:rsidR="007724BD" w:rsidRPr="007724BD" w:rsidRDefault="007724BD" w:rsidP="007724BD">
            <w:pPr>
              <w:spacing w:line="240" w:lineRule="auto"/>
              <w:ind w:firstLine="0"/>
              <w:jc w:val="center"/>
              <w:rPr>
                <w:rFonts w:eastAsia="Times New Roman" w:cs="Times New Roman"/>
                <w:color w:val="000000"/>
                <w:sz w:val="18"/>
                <w:szCs w:val="18"/>
                <w:lang w:eastAsia="ru-RU"/>
              </w:rPr>
            </w:pPr>
            <w:r w:rsidRPr="007724BD">
              <w:rPr>
                <w:rFonts w:eastAsia="Times New Roman" w:cs="Times New Roman"/>
                <w:color w:val="000000"/>
                <w:sz w:val="18"/>
                <w:szCs w:val="18"/>
                <w:lang w:eastAsia="ru-RU"/>
              </w:rPr>
              <w:t>479,59</w:t>
            </w:r>
          </w:p>
        </w:tc>
        <w:tc>
          <w:tcPr>
            <w:tcW w:w="1701" w:type="dxa"/>
            <w:tcBorders>
              <w:top w:val="nil"/>
              <w:left w:val="nil"/>
              <w:bottom w:val="single" w:sz="4" w:space="0" w:color="auto"/>
              <w:right w:val="single" w:sz="4" w:space="0" w:color="auto"/>
            </w:tcBorders>
            <w:vAlign w:val="center"/>
            <w:hideMark/>
          </w:tcPr>
          <w:p w14:paraId="2E929509" w14:textId="77777777" w:rsidR="007724BD" w:rsidRPr="007724BD" w:rsidRDefault="007724BD" w:rsidP="007724BD">
            <w:pPr>
              <w:spacing w:line="240" w:lineRule="auto"/>
              <w:ind w:firstLine="0"/>
              <w:jc w:val="center"/>
              <w:rPr>
                <w:rFonts w:eastAsia="Times New Roman" w:cs="Times New Roman"/>
                <w:color w:val="000000"/>
                <w:sz w:val="18"/>
                <w:szCs w:val="18"/>
                <w:lang w:eastAsia="ru-RU"/>
              </w:rPr>
            </w:pPr>
            <w:r w:rsidRPr="007724BD">
              <w:rPr>
                <w:rFonts w:eastAsia="Times New Roman" w:cs="Times New Roman"/>
                <w:color w:val="000000"/>
                <w:sz w:val="18"/>
                <w:szCs w:val="18"/>
                <w:lang w:eastAsia="ru-RU"/>
              </w:rPr>
              <w:t>175,05</w:t>
            </w:r>
          </w:p>
        </w:tc>
      </w:tr>
      <w:tr w:rsidR="007724BD" w:rsidRPr="007724BD" w14:paraId="3D73CBF1" w14:textId="77777777" w:rsidTr="0061276C">
        <w:trPr>
          <w:trHeight w:val="803"/>
        </w:trPr>
        <w:tc>
          <w:tcPr>
            <w:tcW w:w="459" w:type="dxa"/>
            <w:tcBorders>
              <w:top w:val="nil"/>
              <w:left w:val="single" w:sz="4" w:space="0" w:color="auto"/>
              <w:bottom w:val="single" w:sz="4" w:space="0" w:color="auto"/>
              <w:right w:val="single" w:sz="4" w:space="0" w:color="auto"/>
            </w:tcBorders>
            <w:vAlign w:val="center"/>
            <w:hideMark/>
          </w:tcPr>
          <w:p w14:paraId="7F706181" w14:textId="697D4DB2" w:rsidR="007724BD" w:rsidRPr="007724BD" w:rsidRDefault="0061276C" w:rsidP="007724BD">
            <w:pPr>
              <w:spacing w:line="240" w:lineRule="auto"/>
              <w:ind w:firstLine="0"/>
              <w:jc w:val="center"/>
              <w:rPr>
                <w:rFonts w:eastAsia="Times New Roman" w:cs="Times New Roman"/>
                <w:color w:val="000000"/>
                <w:sz w:val="18"/>
                <w:szCs w:val="18"/>
                <w:lang w:eastAsia="ru-RU"/>
              </w:rPr>
            </w:pPr>
            <w:r>
              <w:rPr>
                <w:rFonts w:eastAsia="Times New Roman" w:cs="Times New Roman"/>
                <w:color w:val="000000"/>
                <w:sz w:val="18"/>
                <w:szCs w:val="18"/>
                <w:lang w:eastAsia="ru-RU"/>
              </w:rPr>
              <w:t>16</w:t>
            </w:r>
          </w:p>
        </w:tc>
        <w:tc>
          <w:tcPr>
            <w:tcW w:w="4781" w:type="dxa"/>
            <w:tcBorders>
              <w:top w:val="nil"/>
              <w:left w:val="nil"/>
              <w:bottom w:val="single" w:sz="4" w:space="0" w:color="auto"/>
              <w:right w:val="single" w:sz="4" w:space="0" w:color="auto"/>
            </w:tcBorders>
            <w:vAlign w:val="center"/>
            <w:hideMark/>
          </w:tcPr>
          <w:p w14:paraId="15598781" w14:textId="4552568B" w:rsidR="007724BD" w:rsidRPr="007724BD" w:rsidRDefault="007724BD" w:rsidP="007724BD">
            <w:pPr>
              <w:spacing w:line="240" w:lineRule="auto"/>
              <w:ind w:firstLine="0"/>
              <w:jc w:val="center"/>
              <w:rPr>
                <w:rFonts w:eastAsia="Times New Roman" w:cs="Times New Roman"/>
                <w:color w:val="000000"/>
                <w:sz w:val="18"/>
                <w:szCs w:val="18"/>
                <w:lang w:eastAsia="ru-RU"/>
              </w:rPr>
            </w:pPr>
            <w:r w:rsidRPr="007724BD">
              <w:rPr>
                <w:rFonts w:eastAsia="Times New Roman" w:cs="Times New Roman"/>
                <w:color w:val="000000"/>
                <w:sz w:val="18"/>
                <w:szCs w:val="18"/>
                <w:lang w:eastAsia="ru-RU"/>
              </w:rPr>
              <w:t>Проект планировки части территории с. Фролы Фроловского сельского поселения</w:t>
            </w:r>
            <w:r>
              <w:rPr>
                <w:rFonts w:eastAsia="Times New Roman" w:cs="Times New Roman"/>
                <w:color w:val="000000"/>
                <w:sz w:val="18"/>
                <w:szCs w:val="18"/>
                <w:lang w:eastAsia="ru-RU"/>
              </w:rPr>
              <w:t xml:space="preserve"> </w:t>
            </w:r>
            <w:r w:rsidRPr="007724BD">
              <w:rPr>
                <w:rFonts w:eastAsia="Times New Roman" w:cs="Times New Roman"/>
                <w:color w:val="000000"/>
                <w:sz w:val="18"/>
                <w:szCs w:val="18"/>
                <w:lang w:eastAsia="ru-RU"/>
              </w:rPr>
              <w:t xml:space="preserve">Пермского муниципального </w:t>
            </w:r>
            <w:r w:rsidR="00734CB2">
              <w:rPr>
                <w:rFonts w:eastAsia="Times New Roman" w:cs="Times New Roman"/>
                <w:color w:val="000000"/>
                <w:sz w:val="18"/>
                <w:szCs w:val="18"/>
                <w:lang w:eastAsia="ru-RU"/>
              </w:rPr>
              <w:t>округа</w:t>
            </w:r>
            <w:r w:rsidRPr="007724BD">
              <w:rPr>
                <w:rFonts w:eastAsia="Times New Roman" w:cs="Times New Roman"/>
                <w:color w:val="000000"/>
                <w:sz w:val="18"/>
                <w:szCs w:val="18"/>
                <w:lang w:eastAsia="ru-RU"/>
              </w:rPr>
              <w:t xml:space="preserve"> Пермского края в районе ул. Весенняя, включающей земельный участок с кадастровым номером 59:32:2050001:3042</w:t>
            </w:r>
          </w:p>
        </w:tc>
        <w:tc>
          <w:tcPr>
            <w:tcW w:w="1418" w:type="dxa"/>
            <w:tcBorders>
              <w:top w:val="nil"/>
              <w:left w:val="nil"/>
              <w:bottom w:val="single" w:sz="4" w:space="0" w:color="auto"/>
              <w:right w:val="single" w:sz="4" w:space="0" w:color="auto"/>
            </w:tcBorders>
            <w:vAlign w:val="center"/>
            <w:hideMark/>
          </w:tcPr>
          <w:p w14:paraId="26B01A3C" w14:textId="77777777" w:rsidR="007724BD" w:rsidRPr="007724BD" w:rsidRDefault="007724BD" w:rsidP="007724BD">
            <w:pPr>
              <w:spacing w:line="240" w:lineRule="auto"/>
              <w:ind w:firstLine="0"/>
              <w:jc w:val="center"/>
              <w:rPr>
                <w:rFonts w:eastAsia="Times New Roman" w:cs="Times New Roman"/>
                <w:color w:val="000000"/>
                <w:sz w:val="18"/>
                <w:szCs w:val="18"/>
                <w:lang w:eastAsia="ru-RU"/>
              </w:rPr>
            </w:pPr>
            <w:r w:rsidRPr="007724BD">
              <w:rPr>
                <w:rFonts w:eastAsia="Times New Roman" w:cs="Times New Roman"/>
                <w:color w:val="000000"/>
                <w:sz w:val="18"/>
                <w:szCs w:val="18"/>
                <w:lang w:eastAsia="ru-RU"/>
              </w:rPr>
              <w:t>с. Фролы</w:t>
            </w:r>
          </w:p>
        </w:tc>
        <w:tc>
          <w:tcPr>
            <w:tcW w:w="3118" w:type="dxa"/>
            <w:tcBorders>
              <w:top w:val="nil"/>
              <w:left w:val="nil"/>
              <w:bottom w:val="single" w:sz="4" w:space="0" w:color="auto"/>
              <w:right w:val="single" w:sz="4" w:space="0" w:color="auto"/>
            </w:tcBorders>
            <w:vAlign w:val="center"/>
            <w:hideMark/>
          </w:tcPr>
          <w:p w14:paraId="4CEB3661" w14:textId="77777777" w:rsidR="007724BD" w:rsidRPr="007724BD" w:rsidRDefault="007724BD" w:rsidP="007724BD">
            <w:pPr>
              <w:spacing w:line="240" w:lineRule="auto"/>
              <w:ind w:firstLine="0"/>
              <w:jc w:val="center"/>
              <w:rPr>
                <w:rFonts w:eastAsia="Times New Roman" w:cs="Times New Roman"/>
                <w:color w:val="000000"/>
                <w:sz w:val="18"/>
                <w:szCs w:val="18"/>
                <w:lang w:eastAsia="ru-RU"/>
              </w:rPr>
            </w:pPr>
            <w:r w:rsidRPr="007724BD">
              <w:rPr>
                <w:rFonts w:eastAsia="Times New Roman" w:cs="Times New Roman"/>
                <w:color w:val="000000"/>
                <w:sz w:val="18"/>
                <w:szCs w:val="18"/>
                <w:lang w:eastAsia="ru-RU"/>
              </w:rPr>
              <w:t>Централизованная система водоотведения п. Ферма, п. Горный, с. Фролы, д. Няшино</w:t>
            </w:r>
          </w:p>
        </w:tc>
        <w:tc>
          <w:tcPr>
            <w:tcW w:w="1134" w:type="dxa"/>
            <w:tcBorders>
              <w:top w:val="nil"/>
              <w:left w:val="nil"/>
              <w:bottom w:val="single" w:sz="4" w:space="0" w:color="auto"/>
              <w:right w:val="single" w:sz="4" w:space="0" w:color="auto"/>
            </w:tcBorders>
            <w:vAlign w:val="center"/>
            <w:hideMark/>
          </w:tcPr>
          <w:p w14:paraId="7692051F" w14:textId="77777777" w:rsidR="007724BD" w:rsidRPr="007724BD" w:rsidRDefault="007724BD" w:rsidP="007724BD">
            <w:pPr>
              <w:spacing w:line="240" w:lineRule="auto"/>
              <w:ind w:firstLine="0"/>
              <w:jc w:val="center"/>
              <w:rPr>
                <w:rFonts w:eastAsia="Times New Roman" w:cs="Times New Roman"/>
                <w:color w:val="000000"/>
                <w:sz w:val="18"/>
                <w:szCs w:val="18"/>
                <w:lang w:eastAsia="ru-RU"/>
              </w:rPr>
            </w:pPr>
            <w:r w:rsidRPr="007724BD">
              <w:rPr>
                <w:rFonts w:eastAsia="Times New Roman" w:cs="Times New Roman"/>
                <w:color w:val="000000"/>
                <w:sz w:val="18"/>
                <w:szCs w:val="18"/>
                <w:lang w:eastAsia="ru-RU"/>
              </w:rPr>
              <w:t>2034</w:t>
            </w:r>
          </w:p>
        </w:tc>
        <w:tc>
          <w:tcPr>
            <w:tcW w:w="1701" w:type="dxa"/>
            <w:tcBorders>
              <w:top w:val="nil"/>
              <w:left w:val="nil"/>
              <w:bottom w:val="single" w:sz="4" w:space="0" w:color="auto"/>
              <w:right w:val="single" w:sz="4" w:space="0" w:color="auto"/>
            </w:tcBorders>
            <w:vAlign w:val="center"/>
            <w:hideMark/>
          </w:tcPr>
          <w:p w14:paraId="5ADB66F4" w14:textId="77777777" w:rsidR="007724BD" w:rsidRPr="007724BD" w:rsidRDefault="007724BD" w:rsidP="007724BD">
            <w:pPr>
              <w:spacing w:line="240" w:lineRule="auto"/>
              <w:ind w:firstLine="0"/>
              <w:jc w:val="center"/>
              <w:rPr>
                <w:rFonts w:eastAsia="Times New Roman" w:cs="Times New Roman"/>
                <w:color w:val="000000"/>
                <w:sz w:val="18"/>
                <w:szCs w:val="18"/>
                <w:lang w:eastAsia="ru-RU"/>
              </w:rPr>
            </w:pPr>
            <w:r w:rsidRPr="007724BD">
              <w:rPr>
                <w:rFonts w:eastAsia="Times New Roman" w:cs="Times New Roman"/>
                <w:color w:val="000000"/>
                <w:sz w:val="18"/>
                <w:szCs w:val="18"/>
                <w:lang w:eastAsia="ru-RU"/>
              </w:rPr>
              <w:t>0,03</w:t>
            </w:r>
          </w:p>
        </w:tc>
        <w:tc>
          <w:tcPr>
            <w:tcW w:w="1701" w:type="dxa"/>
            <w:tcBorders>
              <w:top w:val="nil"/>
              <w:left w:val="nil"/>
              <w:bottom w:val="single" w:sz="4" w:space="0" w:color="auto"/>
              <w:right w:val="single" w:sz="4" w:space="0" w:color="auto"/>
            </w:tcBorders>
            <w:vAlign w:val="center"/>
            <w:hideMark/>
          </w:tcPr>
          <w:p w14:paraId="2E097FAD" w14:textId="77777777" w:rsidR="007724BD" w:rsidRPr="007724BD" w:rsidRDefault="007724BD" w:rsidP="007724BD">
            <w:pPr>
              <w:spacing w:line="240" w:lineRule="auto"/>
              <w:ind w:firstLine="0"/>
              <w:jc w:val="center"/>
              <w:rPr>
                <w:rFonts w:eastAsia="Times New Roman" w:cs="Times New Roman"/>
                <w:color w:val="000000"/>
                <w:sz w:val="18"/>
                <w:szCs w:val="18"/>
                <w:lang w:eastAsia="ru-RU"/>
              </w:rPr>
            </w:pPr>
            <w:r w:rsidRPr="007724BD">
              <w:rPr>
                <w:rFonts w:eastAsia="Times New Roman" w:cs="Times New Roman"/>
                <w:color w:val="000000"/>
                <w:sz w:val="18"/>
                <w:szCs w:val="18"/>
                <w:lang w:eastAsia="ru-RU"/>
              </w:rPr>
              <w:t>0,01</w:t>
            </w:r>
          </w:p>
        </w:tc>
      </w:tr>
      <w:tr w:rsidR="007724BD" w:rsidRPr="007724BD" w14:paraId="2DDDB5BF" w14:textId="77777777" w:rsidTr="0061276C">
        <w:trPr>
          <w:trHeight w:val="321"/>
        </w:trPr>
        <w:tc>
          <w:tcPr>
            <w:tcW w:w="459" w:type="dxa"/>
            <w:tcBorders>
              <w:top w:val="nil"/>
              <w:left w:val="single" w:sz="4" w:space="0" w:color="auto"/>
              <w:bottom w:val="single" w:sz="4" w:space="0" w:color="auto"/>
              <w:right w:val="single" w:sz="4" w:space="0" w:color="auto"/>
            </w:tcBorders>
            <w:vAlign w:val="center"/>
            <w:hideMark/>
          </w:tcPr>
          <w:p w14:paraId="1E63A9F4" w14:textId="6C0B5448" w:rsidR="007724BD" w:rsidRPr="007724BD" w:rsidRDefault="0061276C" w:rsidP="007724BD">
            <w:pPr>
              <w:spacing w:line="240" w:lineRule="auto"/>
              <w:ind w:firstLine="0"/>
              <w:jc w:val="center"/>
              <w:rPr>
                <w:rFonts w:eastAsia="Times New Roman" w:cs="Times New Roman"/>
                <w:color w:val="000000"/>
                <w:sz w:val="18"/>
                <w:szCs w:val="18"/>
                <w:lang w:eastAsia="ru-RU"/>
              </w:rPr>
            </w:pPr>
            <w:r>
              <w:rPr>
                <w:rFonts w:eastAsia="Times New Roman" w:cs="Times New Roman"/>
                <w:color w:val="000000"/>
                <w:sz w:val="18"/>
                <w:szCs w:val="18"/>
                <w:lang w:eastAsia="ru-RU"/>
              </w:rPr>
              <w:t>17</w:t>
            </w:r>
          </w:p>
        </w:tc>
        <w:tc>
          <w:tcPr>
            <w:tcW w:w="4781" w:type="dxa"/>
            <w:tcBorders>
              <w:top w:val="nil"/>
              <w:left w:val="nil"/>
              <w:bottom w:val="single" w:sz="4" w:space="0" w:color="auto"/>
              <w:right w:val="single" w:sz="4" w:space="0" w:color="auto"/>
            </w:tcBorders>
            <w:vAlign w:val="center"/>
            <w:hideMark/>
          </w:tcPr>
          <w:p w14:paraId="707BC177" w14:textId="2332056D" w:rsidR="007724BD" w:rsidRPr="007724BD" w:rsidRDefault="007724BD" w:rsidP="007724BD">
            <w:pPr>
              <w:spacing w:line="240" w:lineRule="auto"/>
              <w:ind w:firstLine="0"/>
              <w:jc w:val="center"/>
              <w:rPr>
                <w:rFonts w:eastAsia="Times New Roman" w:cs="Times New Roman"/>
                <w:color w:val="000000"/>
                <w:sz w:val="18"/>
                <w:szCs w:val="18"/>
                <w:lang w:eastAsia="ru-RU"/>
              </w:rPr>
            </w:pPr>
            <w:r w:rsidRPr="007724BD">
              <w:rPr>
                <w:rFonts w:eastAsia="Times New Roman" w:cs="Times New Roman"/>
                <w:color w:val="000000"/>
                <w:sz w:val="18"/>
                <w:szCs w:val="18"/>
                <w:lang w:eastAsia="ru-RU"/>
              </w:rPr>
              <w:t>Проект планировки территории</w:t>
            </w:r>
            <w:r>
              <w:rPr>
                <w:rFonts w:eastAsia="Times New Roman" w:cs="Times New Roman"/>
                <w:color w:val="000000"/>
                <w:sz w:val="18"/>
                <w:szCs w:val="18"/>
                <w:lang w:eastAsia="ru-RU"/>
              </w:rPr>
              <w:t xml:space="preserve"> </w:t>
            </w:r>
            <w:r w:rsidRPr="007724BD">
              <w:rPr>
                <w:rFonts w:eastAsia="Times New Roman" w:cs="Times New Roman"/>
                <w:color w:val="000000"/>
                <w:sz w:val="18"/>
                <w:szCs w:val="18"/>
                <w:lang w:eastAsia="ru-RU"/>
              </w:rPr>
              <w:t>по внесению изменений в документацию по</w:t>
            </w:r>
            <w:r>
              <w:rPr>
                <w:rFonts w:eastAsia="Times New Roman" w:cs="Times New Roman"/>
                <w:color w:val="000000"/>
                <w:sz w:val="18"/>
                <w:szCs w:val="18"/>
                <w:lang w:eastAsia="ru-RU"/>
              </w:rPr>
              <w:t xml:space="preserve"> </w:t>
            </w:r>
            <w:r w:rsidRPr="007724BD">
              <w:rPr>
                <w:rFonts w:eastAsia="Times New Roman" w:cs="Times New Roman"/>
                <w:color w:val="000000"/>
                <w:sz w:val="18"/>
                <w:szCs w:val="18"/>
                <w:lang w:eastAsia="ru-RU"/>
              </w:rPr>
              <w:t>планировке территории коттеджного поселка</w:t>
            </w:r>
            <w:r>
              <w:rPr>
                <w:rFonts w:eastAsia="Times New Roman" w:cs="Times New Roman"/>
                <w:color w:val="000000"/>
                <w:sz w:val="18"/>
                <w:szCs w:val="18"/>
                <w:lang w:eastAsia="ru-RU"/>
              </w:rPr>
              <w:t xml:space="preserve"> </w:t>
            </w:r>
            <w:r w:rsidRPr="007724BD">
              <w:rPr>
                <w:rFonts w:eastAsia="Times New Roman" w:cs="Times New Roman"/>
                <w:color w:val="000000"/>
                <w:sz w:val="18"/>
                <w:szCs w:val="18"/>
                <w:lang w:eastAsia="ru-RU"/>
              </w:rPr>
              <w:t>«Южный ветер» в с. Култаево</w:t>
            </w:r>
            <w:r>
              <w:rPr>
                <w:rFonts w:eastAsia="Times New Roman" w:cs="Times New Roman"/>
                <w:color w:val="000000"/>
                <w:sz w:val="18"/>
                <w:szCs w:val="18"/>
                <w:lang w:eastAsia="ru-RU"/>
              </w:rPr>
              <w:t xml:space="preserve"> </w:t>
            </w:r>
            <w:r w:rsidRPr="007724BD">
              <w:rPr>
                <w:rFonts w:eastAsia="Times New Roman" w:cs="Times New Roman"/>
                <w:color w:val="000000"/>
                <w:sz w:val="18"/>
                <w:szCs w:val="18"/>
                <w:lang w:eastAsia="ru-RU"/>
              </w:rPr>
              <w:t>Култаевского сельского поселения Пермского</w:t>
            </w:r>
            <w:r>
              <w:rPr>
                <w:rFonts w:eastAsia="Times New Roman" w:cs="Times New Roman"/>
                <w:color w:val="000000"/>
                <w:sz w:val="18"/>
                <w:szCs w:val="18"/>
                <w:lang w:eastAsia="ru-RU"/>
              </w:rPr>
              <w:t xml:space="preserve"> </w:t>
            </w:r>
            <w:r w:rsidRPr="007724BD">
              <w:rPr>
                <w:rFonts w:eastAsia="Times New Roman" w:cs="Times New Roman"/>
                <w:color w:val="000000"/>
                <w:sz w:val="18"/>
                <w:szCs w:val="18"/>
                <w:lang w:eastAsia="ru-RU"/>
              </w:rPr>
              <w:t xml:space="preserve">муниципального </w:t>
            </w:r>
            <w:r w:rsidR="00734CB2">
              <w:rPr>
                <w:rFonts w:eastAsia="Times New Roman" w:cs="Times New Roman"/>
                <w:color w:val="000000"/>
                <w:sz w:val="18"/>
                <w:szCs w:val="18"/>
                <w:lang w:eastAsia="ru-RU"/>
              </w:rPr>
              <w:t>округа</w:t>
            </w:r>
            <w:r w:rsidRPr="007724BD">
              <w:rPr>
                <w:rFonts w:eastAsia="Times New Roman" w:cs="Times New Roman"/>
                <w:color w:val="000000"/>
                <w:sz w:val="18"/>
                <w:szCs w:val="18"/>
                <w:lang w:eastAsia="ru-RU"/>
              </w:rPr>
              <w:t xml:space="preserve"> Пермского края</w:t>
            </w:r>
          </w:p>
        </w:tc>
        <w:tc>
          <w:tcPr>
            <w:tcW w:w="1418" w:type="dxa"/>
            <w:tcBorders>
              <w:top w:val="nil"/>
              <w:left w:val="nil"/>
              <w:bottom w:val="single" w:sz="4" w:space="0" w:color="auto"/>
              <w:right w:val="single" w:sz="4" w:space="0" w:color="auto"/>
            </w:tcBorders>
            <w:vAlign w:val="center"/>
            <w:hideMark/>
          </w:tcPr>
          <w:p w14:paraId="56B9EB8A" w14:textId="77777777" w:rsidR="007724BD" w:rsidRPr="007724BD" w:rsidRDefault="007724BD" w:rsidP="007724BD">
            <w:pPr>
              <w:spacing w:line="240" w:lineRule="auto"/>
              <w:ind w:firstLine="0"/>
              <w:jc w:val="center"/>
              <w:rPr>
                <w:rFonts w:eastAsia="Times New Roman" w:cs="Times New Roman"/>
                <w:color w:val="000000"/>
                <w:sz w:val="18"/>
                <w:szCs w:val="18"/>
                <w:lang w:eastAsia="ru-RU"/>
              </w:rPr>
            </w:pPr>
            <w:r w:rsidRPr="007724BD">
              <w:rPr>
                <w:rFonts w:eastAsia="Times New Roman" w:cs="Times New Roman"/>
                <w:color w:val="000000"/>
                <w:sz w:val="18"/>
                <w:szCs w:val="18"/>
                <w:lang w:eastAsia="ru-RU"/>
              </w:rPr>
              <w:t>с. Култаево</w:t>
            </w:r>
          </w:p>
        </w:tc>
        <w:tc>
          <w:tcPr>
            <w:tcW w:w="3118" w:type="dxa"/>
            <w:tcBorders>
              <w:top w:val="nil"/>
              <w:left w:val="nil"/>
              <w:bottom w:val="single" w:sz="4" w:space="0" w:color="auto"/>
              <w:right w:val="single" w:sz="4" w:space="0" w:color="auto"/>
            </w:tcBorders>
            <w:vAlign w:val="center"/>
            <w:hideMark/>
          </w:tcPr>
          <w:p w14:paraId="358DE9F8" w14:textId="77777777" w:rsidR="007724BD" w:rsidRPr="007724BD" w:rsidRDefault="007724BD" w:rsidP="007724BD">
            <w:pPr>
              <w:spacing w:line="240" w:lineRule="auto"/>
              <w:ind w:firstLine="0"/>
              <w:jc w:val="center"/>
              <w:rPr>
                <w:rFonts w:eastAsia="Times New Roman" w:cs="Times New Roman"/>
                <w:color w:val="000000"/>
                <w:sz w:val="18"/>
                <w:szCs w:val="18"/>
                <w:lang w:eastAsia="ru-RU"/>
              </w:rPr>
            </w:pPr>
            <w:r w:rsidRPr="007724BD">
              <w:rPr>
                <w:rFonts w:eastAsia="Times New Roman" w:cs="Times New Roman"/>
                <w:color w:val="000000"/>
                <w:sz w:val="18"/>
                <w:szCs w:val="18"/>
                <w:lang w:eastAsia="ru-RU"/>
              </w:rPr>
              <w:t>Централизованная система водоотведения с. Култаево</w:t>
            </w:r>
          </w:p>
        </w:tc>
        <w:tc>
          <w:tcPr>
            <w:tcW w:w="1134" w:type="dxa"/>
            <w:tcBorders>
              <w:top w:val="nil"/>
              <w:left w:val="nil"/>
              <w:bottom w:val="single" w:sz="4" w:space="0" w:color="auto"/>
              <w:right w:val="single" w:sz="4" w:space="0" w:color="auto"/>
            </w:tcBorders>
            <w:vAlign w:val="center"/>
            <w:hideMark/>
          </w:tcPr>
          <w:p w14:paraId="2055AAF5" w14:textId="77777777" w:rsidR="007724BD" w:rsidRPr="007724BD" w:rsidRDefault="007724BD" w:rsidP="007724BD">
            <w:pPr>
              <w:spacing w:line="240" w:lineRule="auto"/>
              <w:ind w:firstLine="0"/>
              <w:jc w:val="center"/>
              <w:rPr>
                <w:rFonts w:eastAsia="Times New Roman" w:cs="Times New Roman"/>
                <w:color w:val="000000"/>
                <w:sz w:val="18"/>
                <w:szCs w:val="18"/>
                <w:lang w:eastAsia="ru-RU"/>
              </w:rPr>
            </w:pPr>
            <w:r w:rsidRPr="007724BD">
              <w:rPr>
                <w:rFonts w:eastAsia="Times New Roman" w:cs="Times New Roman"/>
                <w:color w:val="000000"/>
                <w:sz w:val="18"/>
                <w:szCs w:val="18"/>
                <w:lang w:eastAsia="ru-RU"/>
              </w:rPr>
              <w:t>2030-2040</w:t>
            </w:r>
          </w:p>
        </w:tc>
        <w:tc>
          <w:tcPr>
            <w:tcW w:w="1701" w:type="dxa"/>
            <w:tcBorders>
              <w:top w:val="nil"/>
              <w:left w:val="nil"/>
              <w:bottom w:val="single" w:sz="4" w:space="0" w:color="auto"/>
              <w:right w:val="single" w:sz="4" w:space="0" w:color="auto"/>
            </w:tcBorders>
            <w:vAlign w:val="center"/>
            <w:hideMark/>
          </w:tcPr>
          <w:p w14:paraId="118C4702" w14:textId="77777777" w:rsidR="007724BD" w:rsidRPr="007724BD" w:rsidRDefault="007724BD" w:rsidP="007724BD">
            <w:pPr>
              <w:spacing w:line="240" w:lineRule="auto"/>
              <w:ind w:firstLine="0"/>
              <w:jc w:val="center"/>
              <w:rPr>
                <w:rFonts w:eastAsia="Times New Roman" w:cs="Times New Roman"/>
                <w:color w:val="000000"/>
                <w:sz w:val="18"/>
                <w:szCs w:val="18"/>
                <w:lang w:eastAsia="ru-RU"/>
              </w:rPr>
            </w:pPr>
            <w:r w:rsidRPr="007724BD">
              <w:rPr>
                <w:rFonts w:eastAsia="Times New Roman" w:cs="Times New Roman"/>
                <w:color w:val="000000"/>
                <w:sz w:val="18"/>
                <w:szCs w:val="18"/>
                <w:lang w:eastAsia="ru-RU"/>
              </w:rPr>
              <w:t>472,87</w:t>
            </w:r>
          </w:p>
        </w:tc>
        <w:tc>
          <w:tcPr>
            <w:tcW w:w="1701" w:type="dxa"/>
            <w:tcBorders>
              <w:top w:val="nil"/>
              <w:left w:val="nil"/>
              <w:bottom w:val="single" w:sz="4" w:space="0" w:color="auto"/>
              <w:right w:val="single" w:sz="4" w:space="0" w:color="auto"/>
            </w:tcBorders>
            <w:vAlign w:val="center"/>
            <w:hideMark/>
          </w:tcPr>
          <w:p w14:paraId="4D8CCE93" w14:textId="77777777" w:rsidR="007724BD" w:rsidRPr="007724BD" w:rsidRDefault="007724BD" w:rsidP="007724BD">
            <w:pPr>
              <w:spacing w:line="240" w:lineRule="auto"/>
              <w:ind w:firstLine="0"/>
              <w:jc w:val="center"/>
              <w:rPr>
                <w:rFonts w:eastAsia="Times New Roman" w:cs="Times New Roman"/>
                <w:color w:val="000000"/>
                <w:sz w:val="18"/>
                <w:szCs w:val="18"/>
                <w:lang w:eastAsia="ru-RU"/>
              </w:rPr>
            </w:pPr>
            <w:r w:rsidRPr="007724BD">
              <w:rPr>
                <w:rFonts w:eastAsia="Times New Roman" w:cs="Times New Roman"/>
                <w:color w:val="000000"/>
                <w:sz w:val="18"/>
                <w:szCs w:val="18"/>
                <w:lang w:eastAsia="ru-RU"/>
              </w:rPr>
              <w:t>172,60</w:t>
            </w:r>
          </w:p>
        </w:tc>
      </w:tr>
      <w:tr w:rsidR="007724BD" w:rsidRPr="007724BD" w14:paraId="28635E76" w14:textId="77777777" w:rsidTr="0061276C">
        <w:trPr>
          <w:trHeight w:val="690"/>
        </w:trPr>
        <w:tc>
          <w:tcPr>
            <w:tcW w:w="459" w:type="dxa"/>
            <w:tcBorders>
              <w:top w:val="nil"/>
              <w:left w:val="single" w:sz="4" w:space="0" w:color="auto"/>
              <w:bottom w:val="single" w:sz="4" w:space="0" w:color="auto"/>
              <w:right w:val="single" w:sz="4" w:space="0" w:color="auto"/>
            </w:tcBorders>
            <w:vAlign w:val="center"/>
            <w:hideMark/>
          </w:tcPr>
          <w:p w14:paraId="2D9219C9" w14:textId="444B7D49" w:rsidR="007724BD" w:rsidRPr="007724BD" w:rsidRDefault="0061276C" w:rsidP="007724BD">
            <w:pPr>
              <w:spacing w:line="240" w:lineRule="auto"/>
              <w:ind w:firstLine="0"/>
              <w:jc w:val="center"/>
              <w:rPr>
                <w:rFonts w:eastAsia="Times New Roman" w:cs="Times New Roman"/>
                <w:color w:val="000000"/>
                <w:sz w:val="18"/>
                <w:szCs w:val="18"/>
                <w:lang w:eastAsia="ru-RU"/>
              </w:rPr>
            </w:pPr>
            <w:r>
              <w:rPr>
                <w:rFonts w:eastAsia="Times New Roman" w:cs="Times New Roman"/>
                <w:color w:val="000000"/>
                <w:sz w:val="18"/>
                <w:szCs w:val="18"/>
                <w:lang w:eastAsia="ru-RU"/>
              </w:rPr>
              <w:t>18</w:t>
            </w:r>
          </w:p>
        </w:tc>
        <w:tc>
          <w:tcPr>
            <w:tcW w:w="4781" w:type="dxa"/>
            <w:tcBorders>
              <w:top w:val="nil"/>
              <w:left w:val="nil"/>
              <w:bottom w:val="single" w:sz="4" w:space="0" w:color="auto"/>
              <w:right w:val="single" w:sz="4" w:space="0" w:color="auto"/>
            </w:tcBorders>
            <w:vAlign w:val="center"/>
            <w:hideMark/>
          </w:tcPr>
          <w:p w14:paraId="58F3ECBD" w14:textId="20988F82" w:rsidR="007724BD" w:rsidRPr="007724BD" w:rsidRDefault="007724BD" w:rsidP="007724BD">
            <w:pPr>
              <w:spacing w:line="240" w:lineRule="auto"/>
              <w:ind w:firstLine="0"/>
              <w:jc w:val="center"/>
              <w:rPr>
                <w:rFonts w:eastAsia="Times New Roman" w:cs="Times New Roman"/>
                <w:color w:val="000000"/>
                <w:sz w:val="18"/>
                <w:szCs w:val="18"/>
                <w:lang w:eastAsia="ru-RU"/>
              </w:rPr>
            </w:pPr>
            <w:r w:rsidRPr="007724BD">
              <w:rPr>
                <w:rFonts w:eastAsia="Times New Roman" w:cs="Times New Roman"/>
                <w:color w:val="000000"/>
                <w:sz w:val="18"/>
                <w:szCs w:val="18"/>
                <w:lang w:eastAsia="ru-RU"/>
              </w:rPr>
              <w:t xml:space="preserve">Выполнение работ по подготовке документации по планировке части территории п. Красный Восход, включающей часть земельного участка с кадастровым номером 59:32:3290001:3768 Усть-Качинского сельского поселения Пермского муниципального </w:t>
            </w:r>
            <w:r w:rsidR="00734CB2">
              <w:rPr>
                <w:rFonts w:eastAsia="Times New Roman" w:cs="Times New Roman"/>
                <w:color w:val="000000"/>
                <w:sz w:val="18"/>
                <w:szCs w:val="18"/>
                <w:lang w:eastAsia="ru-RU"/>
              </w:rPr>
              <w:t>округа</w:t>
            </w:r>
          </w:p>
        </w:tc>
        <w:tc>
          <w:tcPr>
            <w:tcW w:w="1418" w:type="dxa"/>
            <w:tcBorders>
              <w:top w:val="nil"/>
              <w:left w:val="nil"/>
              <w:bottom w:val="single" w:sz="4" w:space="0" w:color="auto"/>
              <w:right w:val="single" w:sz="4" w:space="0" w:color="auto"/>
            </w:tcBorders>
            <w:vAlign w:val="center"/>
            <w:hideMark/>
          </w:tcPr>
          <w:p w14:paraId="20CDFBC2" w14:textId="77777777" w:rsidR="007724BD" w:rsidRPr="007724BD" w:rsidRDefault="007724BD" w:rsidP="007724BD">
            <w:pPr>
              <w:spacing w:line="240" w:lineRule="auto"/>
              <w:ind w:firstLine="0"/>
              <w:jc w:val="center"/>
              <w:rPr>
                <w:rFonts w:eastAsia="Times New Roman" w:cs="Times New Roman"/>
                <w:color w:val="000000"/>
                <w:sz w:val="18"/>
                <w:szCs w:val="18"/>
                <w:lang w:eastAsia="ru-RU"/>
              </w:rPr>
            </w:pPr>
            <w:r w:rsidRPr="007724BD">
              <w:rPr>
                <w:rFonts w:eastAsia="Times New Roman" w:cs="Times New Roman"/>
                <w:color w:val="000000"/>
                <w:sz w:val="18"/>
                <w:szCs w:val="18"/>
                <w:lang w:eastAsia="ru-RU"/>
              </w:rPr>
              <w:t>п. Красный Восход</w:t>
            </w:r>
          </w:p>
        </w:tc>
        <w:tc>
          <w:tcPr>
            <w:tcW w:w="3118" w:type="dxa"/>
            <w:tcBorders>
              <w:top w:val="nil"/>
              <w:left w:val="nil"/>
              <w:bottom w:val="single" w:sz="4" w:space="0" w:color="auto"/>
              <w:right w:val="single" w:sz="4" w:space="0" w:color="auto"/>
            </w:tcBorders>
            <w:vAlign w:val="center"/>
            <w:hideMark/>
          </w:tcPr>
          <w:p w14:paraId="194006F0" w14:textId="77777777" w:rsidR="007724BD" w:rsidRPr="007724BD" w:rsidRDefault="007724BD" w:rsidP="007724BD">
            <w:pPr>
              <w:spacing w:line="240" w:lineRule="auto"/>
              <w:ind w:firstLine="0"/>
              <w:jc w:val="center"/>
              <w:rPr>
                <w:rFonts w:eastAsia="Times New Roman" w:cs="Times New Roman"/>
                <w:color w:val="000000"/>
                <w:sz w:val="18"/>
                <w:szCs w:val="18"/>
                <w:lang w:eastAsia="ru-RU"/>
              </w:rPr>
            </w:pPr>
            <w:r w:rsidRPr="007724BD">
              <w:rPr>
                <w:rFonts w:eastAsia="Times New Roman" w:cs="Times New Roman"/>
                <w:color w:val="000000"/>
                <w:sz w:val="18"/>
                <w:szCs w:val="18"/>
                <w:lang w:eastAsia="ru-RU"/>
              </w:rPr>
              <w:t>Централизованная система водоотведения п. Усть-Качка, п. Красный Восход</w:t>
            </w:r>
          </w:p>
        </w:tc>
        <w:tc>
          <w:tcPr>
            <w:tcW w:w="1134" w:type="dxa"/>
            <w:tcBorders>
              <w:top w:val="nil"/>
              <w:left w:val="nil"/>
              <w:bottom w:val="single" w:sz="4" w:space="0" w:color="auto"/>
              <w:right w:val="single" w:sz="4" w:space="0" w:color="auto"/>
            </w:tcBorders>
            <w:vAlign w:val="center"/>
            <w:hideMark/>
          </w:tcPr>
          <w:p w14:paraId="4856E746" w14:textId="77777777" w:rsidR="007724BD" w:rsidRPr="007724BD" w:rsidRDefault="007724BD" w:rsidP="007724BD">
            <w:pPr>
              <w:spacing w:line="240" w:lineRule="auto"/>
              <w:ind w:firstLine="0"/>
              <w:jc w:val="center"/>
              <w:rPr>
                <w:rFonts w:eastAsia="Times New Roman" w:cs="Times New Roman"/>
                <w:color w:val="000000"/>
                <w:sz w:val="18"/>
                <w:szCs w:val="18"/>
                <w:lang w:eastAsia="ru-RU"/>
              </w:rPr>
            </w:pPr>
            <w:r w:rsidRPr="007724BD">
              <w:rPr>
                <w:rFonts w:eastAsia="Times New Roman" w:cs="Times New Roman"/>
                <w:color w:val="000000"/>
                <w:sz w:val="18"/>
                <w:szCs w:val="18"/>
                <w:lang w:eastAsia="ru-RU"/>
              </w:rPr>
              <w:t>2027-2042</w:t>
            </w:r>
          </w:p>
        </w:tc>
        <w:tc>
          <w:tcPr>
            <w:tcW w:w="1701" w:type="dxa"/>
            <w:tcBorders>
              <w:top w:val="nil"/>
              <w:left w:val="nil"/>
              <w:bottom w:val="single" w:sz="4" w:space="0" w:color="auto"/>
              <w:right w:val="single" w:sz="4" w:space="0" w:color="auto"/>
            </w:tcBorders>
            <w:vAlign w:val="center"/>
            <w:hideMark/>
          </w:tcPr>
          <w:p w14:paraId="48F34A36" w14:textId="77777777" w:rsidR="007724BD" w:rsidRPr="007724BD" w:rsidRDefault="007724BD" w:rsidP="007724BD">
            <w:pPr>
              <w:spacing w:line="240" w:lineRule="auto"/>
              <w:ind w:firstLine="0"/>
              <w:jc w:val="center"/>
              <w:rPr>
                <w:rFonts w:eastAsia="Times New Roman" w:cs="Times New Roman"/>
                <w:color w:val="000000"/>
                <w:sz w:val="18"/>
                <w:szCs w:val="18"/>
                <w:lang w:eastAsia="ru-RU"/>
              </w:rPr>
            </w:pPr>
            <w:r w:rsidRPr="007724BD">
              <w:rPr>
                <w:rFonts w:eastAsia="Times New Roman" w:cs="Times New Roman"/>
                <w:color w:val="000000"/>
                <w:sz w:val="18"/>
                <w:szCs w:val="18"/>
                <w:lang w:eastAsia="ru-RU"/>
              </w:rPr>
              <w:t>48,30</w:t>
            </w:r>
          </w:p>
        </w:tc>
        <w:tc>
          <w:tcPr>
            <w:tcW w:w="1701" w:type="dxa"/>
            <w:tcBorders>
              <w:top w:val="nil"/>
              <w:left w:val="nil"/>
              <w:bottom w:val="single" w:sz="4" w:space="0" w:color="auto"/>
              <w:right w:val="single" w:sz="4" w:space="0" w:color="auto"/>
            </w:tcBorders>
            <w:vAlign w:val="center"/>
            <w:hideMark/>
          </w:tcPr>
          <w:p w14:paraId="3872D508" w14:textId="77777777" w:rsidR="007724BD" w:rsidRPr="007724BD" w:rsidRDefault="007724BD" w:rsidP="007724BD">
            <w:pPr>
              <w:spacing w:line="240" w:lineRule="auto"/>
              <w:ind w:firstLine="0"/>
              <w:jc w:val="center"/>
              <w:rPr>
                <w:rFonts w:eastAsia="Times New Roman" w:cs="Times New Roman"/>
                <w:color w:val="000000"/>
                <w:sz w:val="18"/>
                <w:szCs w:val="18"/>
                <w:lang w:eastAsia="ru-RU"/>
              </w:rPr>
            </w:pPr>
            <w:r w:rsidRPr="007724BD">
              <w:rPr>
                <w:rFonts w:eastAsia="Times New Roman" w:cs="Times New Roman"/>
                <w:color w:val="000000"/>
                <w:sz w:val="18"/>
                <w:szCs w:val="18"/>
                <w:lang w:eastAsia="ru-RU"/>
              </w:rPr>
              <w:t>17,63</w:t>
            </w:r>
          </w:p>
        </w:tc>
      </w:tr>
      <w:tr w:rsidR="007724BD" w:rsidRPr="007724BD" w14:paraId="178BD2CB" w14:textId="77777777" w:rsidTr="0061276C">
        <w:trPr>
          <w:trHeight w:val="1074"/>
        </w:trPr>
        <w:tc>
          <w:tcPr>
            <w:tcW w:w="459" w:type="dxa"/>
            <w:tcBorders>
              <w:top w:val="nil"/>
              <w:left w:val="single" w:sz="4" w:space="0" w:color="auto"/>
              <w:bottom w:val="single" w:sz="4" w:space="0" w:color="auto"/>
              <w:right w:val="single" w:sz="4" w:space="0" w:color="auto"/>
            </w:tcBorders>
            <w:vAlign w:val="center"/>
            <w:hideMark/>
          </w:tcPr>
          <w:p w14:paraId="072BA472" w14:textId="0C0496A3" w:rsidR="007724BD" w:rsidRPr="007724BD" w:rsidRDefault="0061276C" w:rsidP="007724BD">
            <w:pPr>
              <w:spacing w:line="240" w:lineRule="auto"/>
              <w:ind w:firstLine="0"/>
              <w:jc w:val="center"/>
              <w:rPr>
                <w:rFonts w:eastAsia="Times New Roman" w:cs="Times New Roman"/>
                <w:color w:val="000000"/>
                <w:sz w:val="18"/>
                <w:szCs w:val="18"/>
                <w:lang w:eastAsia="ru-RU"/>
              </w:rPr>
            </w:pPr>
            <w:r>
              <w:rPr>
                <w:rFonts w:eastAsia="Times New Roman" w:cs="Times New Roman"/>
                <w:color w:val="000000"/>
                <w:sz w:val="18"/>
                <w:szCs w:val="18"/>
                <w:lang w:eastAsia="ru-RU"/>
              </w:rPr>
              <w:t>19</w:t>
            </w:r>
          </w:p>
        </w:tc>
        <w:tc>
          <w:tcPr>
            <w:tcW w:w="4781" w:type="dxa"/>
            <w:tcBorders>
              <w:top w:val="nil"/>
              <w:left w:val="nil"/>
              <w:bottom w:val="single" w:sz="4" w:space="0" w:color="auto"/>
              <w:right w:val="single" w:sz="4" w:space="0" w:color="auto"/>
            </w:tcBorders>
            <w:vAlign w:val="center"/>
            <w:hideMark/>
          </w:tcPr>
          <w:p w14:paraId="30505925" w14:textId="6E17F63C" w:rsidR="007724BD" w:rsidRPr="007724BD" w:rsidRDefault="007724BD" w:rsidP="007724BD">
            <w:pPr>
              <w:spacing w:line="240" w:lineRule="auto"/>
              <w:ind w:firstLine="0"/>
              <w:jc w:val="center"/>
              <w:rPr>
                <w:rFonts w:eastAsia="Times New Roman" w:cs="Times New Roman"/>
                <w:color w:val="000000"/>
                <w:sz w:val="18"/>
                <w:szCs w:val="18"/>
                <w:lang w:eastAsia="ru-RU"/>
              </w:rPr>
            </w:pPr>
            <w:r w:rsidRPr="007724BD">
              <w:rPr>
                <w:rFonts w:eastAsia="Times New Roman" w:cs="Times New Roman"/>
                <w:color w:val="000000"/>
                <w:sz w:val="18"/>
                <w:szCs w:val="18"/>
                <w:lang w:eastAsia="ru-RU"/>
              </w:rPr>
              <w:t xml:space="preserve">Проект планировки и проект межевания части территории с. Бершеть, Бершетского сельского поселения Пермского муниципального </w:t>
            </w:r>
            <w:r w:rsidR="00734CB2">
              <w:rPr>
                <w:rFonts w:eastAsia="Times New Roman" w:cs="Times New Roman"/>
                <w:color w:val="000000"/>
                <w:sz w:val="18"/>
                <w:szCs w:val="18"/>
                <w:lang w:eastAsia="ru-RU"/>
              </w:rPr>
              <w:t>округа</w:t>
            </w:r>
            <w:r w:rsidRPr="007724BD">
              <w:rPr>
                <w:rFonts w:eastAsia="Times New Roman" w:cs="Times New Roman"/>
                <w:color w:val="000000"/>
                <w:sz w:val="18"/>
                <w:szCs w:val="18"/>
                <w:lang w:eastAsia="ru-RU"/>
              </w:rPr>
              <w:t xml:space="preserve"> Пермского края в районе ул. Школьная, в отношении земельного участка с кадастровым номером 59:32:0180005:1505</w:t>
            </w:r>
          </w:p>
        </w:tc>
        <w:tc>
          <w:tcPr>
            <w:tcW w:w="1418" w:type="dxa"/>
            <w:tcBorders>
              <w:top w:val="nil"/>
              <w:left w:val="nil"/>
              <w:bottom w:val="single" w:sz="4" w:space="0" w:color="auto"/>
              <w:right w:val="single" w:sz="4" w:space="0" w:color="auto"/>
            </w:tcBorders>
            <w:vAlign w:val="center"/>
            <w:hideMark/>
          </w:tcPr>
          <w:p w14:paraId="1578AEF8" w14:textId="77777777" w:rsidR="007724BD" w:rsidRPr="007724BD" w:rsidRDefault="007724BD" w:rsidP="007724BD">
            <w:pPr>
              <w:spacing w:line="240" w:lineRule="auto"/>
              <w:ind w:firstLine="0"/>
              <w:jc w:val="center"/>
              <w:rPr>
                <w:rFonts w:eastAsia="Times New Roman" w:cs="Times New Roman"/>
                <w:color w:val="000000"/>
                <w:sz w:val="18"/>
                <w:szCs w:val="18"/>
                <w:lang w:eastAsia="ru-RU"/>
              </w:rPr>
            </w:pPr>
            <w:r w:rsidRPr="007724BD">
              <w:rPr>
                <w:rFonts w:eastAsia="Times New Roman" w:cs="Times New Roman"/>
                <w:color w:val="000000"/>
                <w:sz w:val="18"/>
                <w:szCs w:val="18"/>
                <w:lang w:eastAsia="ru-RU"/>
              </w:rPr>
              <w:t>с. Бершеть</w:t>
            </w:r>
          </w:p>
        </w:tc>
        <w:tc>
          <w:tcPr>
            <w:tcW w:w="3118" w:type="dxa"/>
            <w:tcBorders>
              <w:top w:val="nil"/>
              <w:left w:val="nil"/>
              <w:bottom w:val="single" w:sz="4" w:space="0" w:color="auto"/>
              <w:right w:val="single" w:sz="4" w:space="0" w:color="auto"/>
            </w:tcBorders>
            <w:vAlign w:val="center"/>
            <w:hideMark/>
          </w:tcPr>
          <w:p w14:paraId="51DD215B" w14:textId="77777777" w:rsidR="007724BD" w:rsidRPr="007724BD" w:rsidRDefault="007724BD" w:rsidP="007724BD">
            <w:pPr>
              <w:spacing w:line="240" w:lineRule="auto"/>
              <w:ind w:firstLine="0"/>
              <w:jc w:val="center"/>
              <w:rPr>
                <w:rFonts w:eastAsia="Times New Roman" w:cs="Times New Roman"/>
                <w:color w:val="000000"/>
                <w:sz w:val="18"/>
                <w:szCs w:val="18"/>
                <w:lang w:eastAsia="ru-RU"/>
              </w:rPr>
            </w:pPr>
            <w:r w:rsidRPr="007724BD">
              <w:rPr>
                <w:rFonts w:eastAsia="Times New Roman" w:cs="Times New Roman"/>
                <w:color w:val="000000"/>
                <w:sz w:val="18"/>
                <w:szCs w:val="18"/>
                <w:lang w:eastAsia="ru-RU"/>
              </w:rPr>
              <w:t>Централизованная система водоотведения с. Бершеть</w:t>
            </w:r>
          </w:p>
        </w:tc>
        <w:tc>
          <w:tcPr>
            <w:tcW w:w="1134" w:type="dxa"/>
            <w:tcBorders>
              <w:top w:val="nil"/>
              <w:left w:val="nil"/>
              <w:bottom w:val="single" w:sz="4" w:space="0" w:color="auto"/>
              <w:right w:val="single" w:sz="4" w:space="0" w:color="auto"/>
            </w:tcBorders>
            <w:vAlign w:val="center"/>
            <w:hideMark/>
          </w:tcPr>
          <w:p w14:paraId="2B5581EB" w14:textId="77777777" w:rsidR="007724BD" w:rsidRPr="007724BD" w:rsidRDefault="007724BD" w:rsidP="007724BD">
            <w:pPr>
              <w:spacing w:line="240" w:lineRule="auto"/>
              <w:ind w:firstLine="0"/>
              <w:jc w:val="center"/>
              <w:rPr>
                <w:rFonts w:eastAsia="Times New Roman" w:cs="Times New Roman"/>
                <w:color w:val="000000"/>
                <w:sz w:val="18"/>
                <w:szCs w:val="18"/>
                <w:lang w:eastAsia="ru-RU"/>
              </w:rPr>
            </w:pPr>
            <w:r w:rsidRPr="007724BD">
              <w:rPr>
                <w:rFonts w:eastAsia="Times New Roman" w:cs="Times New Roman"/>
                <w:color w:val="000000"/>
                <w:sz w:val="18"/>
                <w:szCs w:val="18"/>
                <w:lang w:eastAsia="ru-RU"/>
              </w:rPr>
              <w:t>2027-2040</w:t>
            </w:r>
          </w:p>
        </w:tc>
        <w:tc>
          <w:tcPr>
            <w:tcW w:w="1701" w:type="dxa"/>
            <w:tcBorders>
              <w:top w:val="nil"/>
              <w:left w:val="nil"/>
              <w:bottom w:val="single" w:sz="4" w:space="0" w:color="auto"/>
              <w:right w:val="single" w:sz="4" w:space="0" w:color="auto"/>
            </w:tcBorders>
            <w:vAlign w:val="center"/>
            <w:hideMark/>
          </w:tcPr>
          <w:p w14:paraId="0A65D064" w14:textId="77777777" w:rsidR="007724BD" w:rsidRPr="007724BD" w:rsidRDefault="007724BD" w:rsidP="007724BD">
            <w:pPr>
              <w:spacing w:line="240" w:lineRule="auto"/>
              <w:ind w:firstLine="0"/>
              <w:jc w:val="center"/>
              <w:rPr>
                <w:rFonts w:eastAsia="Times New Roman" w:cs="Times New Roman"/>
                <w:color w:val="000000"/>
                <w:sz w:val="18"/>
                <w:szCs w:val="18"/>
                <w:lang w:eastAsia="ru-RU"/>
              </w:rPr>
            </w:pPr>
            <w:r w:rsidRPr="007724BD">
              <w:rPr>
                <w:rFonts w:eastAsia="Times New Roman" w:cs="Times New Roman"/>
                <w:color w:val="000000"/>
                <w:sz w:val="18"/>
                <w:szCs w:val="18"/>
                <w:lang w:eastAsia="ru-RU"/>
              </w:rPr>
              <w:t>1856,50</w:t>
            </w:r>
          </w:p>
        </w:tc>
        <w:tc>
          <w:tcPr>
            <w:tcW w:w="1701" w:type="dxa"/>
            <w:tcBorders>
              <w:top w:val="nil"/>
              <w:left w:val="nil"/>
              <w:bottom w:val="single" w:sz="4" w:space="0" w:color="auto"/>
              <w:right w:val="single" w:sz="4" w:space="0" w:color="auto"/>
            </w:tcBorders>
            <w:vAlign w:val="center"/>
            <w:hideMark/>
          </w:tcPr>
          <w:p w14:paraId="7EF852C2" w14:textId="77777777" w:rsidR="007724BD" w:rsidRPr="007724BD" w:rsidRDefault="007724BD" w:rsidP="007724BD">
            <w:pPr>
              <w:spacing w:line="240" w:lineRule="auto"/>
              <w:ind w:firstLine="0"/>
              <w:jc w:val="center"/>
              <w:rPr>
                <w:rFonts w:eastAsia="Times New Roman" w:cs="Times New Roman"/>
                <w:color w:val="000000"/>
                <w:sz w:val="18"/>
                <w:szCs w:val="18"/>
                <w:lang w:eastAsia="ru-RU"/>
              </w:rPr>
            </w:pPr>
            <w:r w:rsidRPr="007724BD">
              <w:rPr>
                <w:rFonts w:eastAsia="Times New Roman" w:cs="Times New Roman"/>
                <w:color w:val="000000"/>
                <w:sz w:val="18"/>
                <w:szCs w:val="18"/>
                <w:lang w:eastAsia="ru-RU"/>
              </w:rPr>
              <w:t>677,62</w:t>
            </w:r>
          </w:p>
        </w:tc>
      </w:tr>
      <w:tr w:rsidR="007724BD" w:rsidRPr="007724BD" w14:paraId="10DA1E81" w14:textId="77777777" w:rsidTr="0061276C">
        <w:trPr>
          <w:trHeight w:val="480"/>
        </w:trPr>
        <w:tc>
          <w:tcPr>
            <w:tcW w:w="459" w:type="dxa"/>
            <w:tcBorders>
              <w:top w:val="nil"/>
              <w:left w:val="single" w:sz="4" w:space="0" w:color="auto"/>
              <w:bottom w:val="single" w:sz="4" w:space="0" w:color="auto"/>
              <w:right w:val="single" w:sz="4" w:space="0" w:color="auto"/>
            </w:tcBorders>
            <w:vAlign w:val="center"/>
            <w:hideMark/>
          </w:tcPr>
          <w:p w14:paraId="12BE2CF6" w14:textId="012B3A74" w:rsidR="007724BD" w:rsidRPr="007724BD" w:rsidRDefault="0061276C" w:rsidP="007724BD">
            <w:pPr>
              <w:spacing w:line="240" w:lineRule="auto"/>
              <w:ind w:firstLine="0"/>
              <w:jc w:val="center"/>
              <w:rPr>
                <w:rFonts w:eastAsia="Times New Roman" w:cs="Times New Roman"/>
                <w:color w:val="000000"/>
                <w:sz w:val="18"/>
                <w:szCs w:val="18"/>
                <w:lang w:eastAsia="ru-RU"/>
              </w:rPr>
            </w:pPr>
            <w:r>
              <w:rPr>
                <w:rFonts w:eastAsia="Times New Roman" w:cs="Times New Roman"/>
                <w:color w:val="000000"/>
                <w:sz w:val="18"/>
                <w:szCs w:val="18"/>
                <w:lang w:eastAsia="ru-RU"/>
              </w:rPr>
              <w:t>20</w:t>
            </w:r>
          </w:p>
        </w:tc>
        <w:tc>
          <w:tcPr>
            <w:tcW w:w="4781" w:type="dxa"/>
            <w:tcBorders>
              <w:top w:val="nil"/>
              <w:left w:val="nil"/>
              <w:bottom w:val="single" w:sz="4" w:space="0" w:color="auto"/>
              <w:right w:val="single" w:sz="4" w:space="0" w:color="auto"/>
            </w:tcBorders>
            <w:vAlign w:val="center"/>
            <w:hideMark/>
          </w:tcPr>
          <w:p w14:paraId="24CF971C" w14:textId="77777777" w:rsidR="007724BD" w:rsidRPr="007724BD" w:rsidRDefault="007724BD" w:rsidP="007724BD">
            <w:pPr>
              <w:spacing w:line="240" w:lineRule="auto"/>
              <w:ind w:firstLine="0"/>
              <w:jc w:val="center"/>
              <w:rPr>
                <w:rFonts w:eastAsia="Times New Roman" w:cs="Times New Roman"/>
                <w:color w:val="000000"/>
                <w:sz w:val="18"/>
                <w:szCs w:val="18"/>
                <w:lang w:eastAsia="ru-RU"/>
              </w:rPr>
            </w:pPr>
            <w:r w:rsidRPr="007724BD">
              <w:rPr>
                <w:rFonts w:eastAsia="Times New Roman" w:cs="Times New Roman"/>
                <w:color w:val="000000"/>
                <w:sz w:val="18"/>
                <w:szCs w:val="18"/>
                <w:lang w:eastAsia="ru-RU"/>
              </w:rPr>
              <w:t>Проект планировки территории жилой застройки ЖСК "Вектор" в Лобановском сельском поселении с. Лобаново</w:t>
            </w:r>
          </w:p>
        </w:tc>
        <w:tc>
          <w:tcPr>
            <w:tcW w:w="1418" w:type="dxa"/>
            <w:tcBorders>
              <w:top w:val="nil"/>
              <w:left w:val="nil"/>
              <w:bottom w:val="single" w:sz="4" w:space="0" w:color="auto"/>
              <w:right w:val="single" w:sz="4" w:space="0" w:color="auto"/>
            </w:tcBorders>
            <w:vAlign w:val="center"/>
            <w:hideMark/>
          </w:tcPr>
          <w:p w14:paraId="4AE4DA6C" w14:textId="77777777" w:rsidR="007724BD" w:rsidRPr="007724BD" w:rsidRDefault="007724BD" w:rsidP="007724BD">
            <w:pPr>
              <w:spacing w:line="240" w:lineRule="auto"/>
              <w:ind w:firstLine="0"/>
              <w:jc w:val="center"/>
              <w:rPr>
                <w:rFonts w:eastAsia="Times New Roman" w:cs="Times New Roman"/>
                <w:color w:val="000000"/>
                <w:sz w:val="18"/>
                <w:szCs w:val="18"/>
                <w:lang w:eastAsia="ru-RU"/>
              </w:rPr>
            </w:pPr>
            <w:r w:rsidRPr="007724BD">
              <w:rPr>
                <w:rFonts w:eastAsia="Times New Roman" w:cs="Times New Roman"/>
                <w:color w:val="000000"/>
                <w:sz w:val="18"/>
                <w:szCs w:val="18"/>
                <w:lang w:eastAsia="ru-RU"/>
              </w:rPr>
              <w:t>с. Лобаново</w:t>
            </w:r>
          </w:p>
        </w:tc>
        <w:tc>
          <w:tcPr>
            <w:tcW w:w="3118" w:type="dxa"/>
            <w:tcBorders>
              <w:top w:val="nil"/>
              <w:left w:val="nil"/>
              <w:bottom w:val="single" w:sz="4" w:space="0" w:color="auto"/>
              <w:right w:val="single" w:sz="4" w:space="0" w:color="auto"/>
            </w:tcBorders>
            <w:vAlign w:val="center"/>
            <w:hideMark/>
          </w:tcPr>
          <w:p w14:paraId="489C457D" w14:textId="77777777" w:rsidR="007724BD" w:rsidRPr="007724BD" w:rsidRDefault="007724BD" w:rsidP="007724BD">
            <w:pPr>
              <w:spacing w:line="240" w:lineRule="auto"/>
              <w:ind w:firstLine="0"/>
              <w:jc w:val="center"/>
              <w:rPr>
                <w:rFonts w:eastAsia="Times New Roman" w:cs="Times New Roman"/>
                <w:color w:val="000000"/>
                <w:sz w:val="18"/>
                <w:szCs w:val="18"/>
                <w:lang w:eastAsia="ru-RU"/>
              </w:rPr>
            </w:pPr>
            <w:r w:rsidRPr="007724BD">
              <w:rPr>
                <w:rFonts w:eastAsia="Times New Roman" w:cs="Times New Roman"/>
                <w:color w:val="000000"/>
                <w:sz w:val="18"/>
                <w:szCs w:val="18"/>
                <w:lang w:eastAsia="ru-RU"/>
              </w:rPr>
              <w:t>Централизованная система водоотведения с. Лобаново</w:t>
            </w:r>
          </w:p>
        </w:tc>
        <w:tc>
          <w:tcPr>
            <w:tcW w:w="1134" w:type="dxa"/>
            <w:tcBorders>
              <w:top w:val="nil"/>
              <w:left w:val="nil"/>
              <w:bottom w:val="single" w:sz="4" w:space="0" w:color="auto"/>
              <w:right w:val="single" w:sz="4" w:space="0" w:color="auto"/>
            </w:tcBorders>
            <w:vAlign w:val="center"/>
            <w:hideMark/>
          </w:tcPr>
          <w:p w14:paraId="2E22A799" w14:textId="77777777" w:rsidR="007724BD" w:rsidRPr="007724BD" w:rsidRDefault="007724BD" w:rsidP="007724BD">
            <w:pPr>
              <w:spacing w:line="240" w:lineRule="auto"/>
              <w:ind w:firstLine="0"/>
              <w:jc w:val="center"/>
              <w:rPr>
                <w:rFonts w:eastAsia="Times New Roman" w:cs="Times New Roman"/>
                <w:color w:val="000000"/>
                <w:sz w:val="18"/>
                <w:szCs w:val="18"/>
                <w:lang w:eastAsia="ru-RU"/>
              </w:rPr>
            </w:pPr>
            <w:r w:rsidRPr="007724BD">
              <w:rPr>
                <w:rFonts w:eastAsia="Times New Roman" w:cs="Times New Roman"/>
                <w:color w:val="000000"/>
                <w:sz w:val="18"/>
                <w:szCs w:val="18"/>
                <w:lang w:eastAsia="ru-RU"/>
              </w:rPr>
              <w:t>2025-2035</w:t>
            </w:r>
          </w:p>
        </w:tc>
        <w:tc>
          <w:tcPr>
            <w:tcW w:w="1701" w:type="dxa"/>
            <w:tcBorders>
              <w:top w:val="nil"/>
              <w:left w:val="nil"/>
              <w:bottom w:val="single" w:sz="4" w:space="0" w:color="auto"/>
              <w:right w:val="single" w:sz="4" w:space="0" w:color="auto"/>
            </w:tcBorders>
            <w:vAlign w:val="center"/>
            <w:hideMark/>
          </w:tcPr>
          <w:p w14:paraId="02847499" w14:textId="77777777" w:rsidR="007724BD" w:rsidRPr="007724BD" w:rsidRDefault="007724BD" w:rsidP="007724BD">
            <w:pPr>
              <w:spacing w:line="240" w:lineRule="auto"/>
              <w:ind w:firstLine="0"/>
              <w:jc w:val="center"/>
              <w:rPr>
                <w:rFonts w:eastAsia="Times New Roman" w:cs="Times New Roman"/>
                <w:color w:val="000000"/>
                <w:sz w:val="18"/>
                <w:szCs w:val="18"/>
                <w:lang w:eastAsia="ru-RU"/>
              </w:rPr>
            </w:pPr>
            <w:r w:rsidRPr="007724BD">
              <w:rPr>
                <w:rFonts w:eastAsia="Times New Roman" w:cs="Times New Roman"/>
                <w:color w:val="000000"/>
                <w:sz w:val="18"/>
                <w:szCs w:val="18"/>
                <w:lang w:eastAsia="ru-RU"/>
              </w:rPr>
              <w:t>32,70</w:t>
            </w:r>
          </w:p>
        </w:tc>
        <w:tc>
          <w:tcPr>
            <w:tcW w:w="1701" w:type="dxa"/>
            <w:tcBorders>
              <w:top w:val="nil"/>
              <w:left w:val="nil"/>
              <w:bottom w:val="single" w:sz="4" w:space="0" w:color="auto"/>
              <w:right w:val="single" w:sz="4" w:space="0" w:color="auto"/>
            </w:tcBorders>
            <w:vAlign w:val="center"/>
            <w:hideMark/>
          </w:tcPr>
          <w:p w14:paraId="2E79C728" w14:textId="77777777" w:rsidR="007724BD" w:rsidRPr="007724BD" w:rsidRDefault="007724BD" w:rsidP="007724BD">
            <w:pPr>
              <w:spacing w:line="240" w:lineRule="auto"/>
              <w:ind w:firstLine="0"/>
              <w:jc w:val="center"/>
              <w:rPr>
                <w:rFonts w:eastAsia="Times New Roman" w:cs="Times New Roman"/>
                <w:color w:val="000000"/>
                <w:sz w:val="18"/>
                <w:szCs w:val="18"/>
                <w:lang w:eastAsia="ru-RU"/>
              </w:rPr>
            </w:pPr>
            <w:r w:rsidRPr="007724BD">
              <w:rPr>
                <w:rFonts w:eastAsia="Times New Roman" w:cs="Times New Roman"/>
                <w:color w:val="000000"/>
                <w:sz w:val="18"/>
                <w:szCs w:val="18"/>
                <w:lang w:eastAsia="ru-RU"/>
              </w:rPr>
              <w:t>11,94</w:t>
            </w:r>
          </w:p>
        </w:tc>
      </w:tr>
    </w:tbl>
    <w:p w14:paraId="352FD342" w14:textId="77777777" w:rsidR="007F45DE" w:rsidRDefault="007F45DE" w:rsidP="007F45DE">
      <w:pPr>
        <w:ind w:firstLine="0"/>
        <w:rPr>
          <w:rFonts w:eastAsiaTheme="majorEastAsia" w:cstheme="majorBidi"/>
          <w:b/>
          <w:spacing w:val="-10"/>
          <w:kern w:val="28"/>
          <w:sz w:val="20"/>
          <w:szCs w:val="52"/>
        </w:rPr>
      </w:pPr>
    </w:p>
    <w:p w14:paraId="769687C1" w14:textId="77777777" w:rsidR="007724BD" w:rsidRDefault="007724BD" w:rsidP="00476AC2">
      <w:pPr>
        <w:sectPr w:rsidR="007724BD" w:rsidSect="007724BD">
          <w:pgSz w:w="16838" w:h="11906" w:orient="landscape"/>
          <w:pgMar w:top="1134" w:right="850" w:bottom="1134" w:left="1701" w:header="708" w:footer="708" w:gutter="0"/>
          <w:cols w:space="708"/>
          <w:docGrid w:linePitch="360"/>
        </w:sectPr>
      </w:pPr>
    </w:p>
    <w:p w14:paraId="0145AAB4" w14:textId="6117BBA2" w:rsidR="007F45DE" w:rsidRDefault="007724BD" w:rsidP="007724BD">
      <w:r>
        <w:t xml:space="preserve">В период с 2025 по 2035 гг. в соответствии с Генеральными планами населенных пунктов Пермского муниципального округа также планируется строительство </w:t>
      </w:r>
      <w:r w:rsidR="0061276C">
        <w:t>одной</w:t>
      </w:r>
      <w:r>
        <w:t xml:space="preserve"> централизованн</w:t>
      </w:r>
      <w:r w:rsidR="0061276C">
        <w:t>ой</w:t>
      </w:r>
      <w:r>
        <w:t xml:space="preserve"> систем</w:t>
      </w:r>
      <w:r w:rsidR="0061276C">
        <w:t>ы</w:t>
      </w:r>
      <w:r>
        <w:t xml:space="preserve"> водоотведения в с. Кояново</w:t>
      </w:r>
      <w:r w:rsidR="0061276C">
        <w:t>.</w:t>
      </w:r>
    </w:p>
    <w:p w14:paraId="75EC9986" w14:textId="5BC444D5" w:rsidR="00D926AC" w:rsidRDefault="00D926AC" w:rsidP="007724BD">
      <w:r>
        <w:rPr>
          <w:sz w:val="23"/>
          <w:szCs w:val="23"/>
        </w:rPr>
        <w:t>В соответствии с п. 5.1.1 СП 32.13330.2018 «СНиП 2.04.03-85 Канализация. Наружные сети и сооружения» при проектировании систем водоотведения поселений расчетное удельное среднесуточное водоотведение принимается равным расчетному среднесуточному водопотреблению без учета расхода воды на полив территории и зеленых насаждений. Среднесуточное водопотребление на расчетный срок принимается 160 л/сут согласно п. 5.1 СП 31.13330.2021 «СНиП 2.04.02-84* Водоснабжение. Наружные сети и сооружения».</w:t>
      </w:r>
    </w:p>
    <w:p w14:paraId="712678EB" w14:textId="1BD045CA" w:rsidR="007724BD" w:rsidRDefault="007724BD" w:rsidP="00D926AC">
      <w:r>
        <w:t>В таблице 2.8 представлена п</w:t>
      </w:r>
      <w:r w:rsidR="00D926AC">
        <w:t>ерспективная</w:t>
      </w:r>
      <w:r>
        <w:t xml:space="preserve"> нагрузк</w:t>
      </w:r>
      <w:r w:rsidR="00D926AC">
        <w:t>а на нов</w:t>
      </w:r>
      <w:r w:rsidR="0061276C">
        <w:t>ую</w:t>
      </w:r>
      <w:r w:rsidR="00D926AC">
        <w:t xml:space="preserve"> систем</w:t>
      </w:r>
      <w:r w:rsidR="0061276C">
        <w:t>у</w:t>
      </w:r>
      <w:r w:rsidR="00D926AC">
        <w:t xml:space="preserve"> водоотведения</w:t>
      </w:r>
      <w:r w:rsidR="0061276C">
        <w:t xml:space="preserve"> в с. Кояново</w:t>
      </w:r>
      <w:r w:rsidR="00D926AC">
        <w:t>, посчитанная в соответствии с нормативами.</w:t>
      </w:r>
    </w:p>
    <w:p w14:paraId="3630DBC8" w14:textId="77777777" w:rsidR="00D926AC" w:rsidRPr="003A3B31" w:rsidRDefault="00D926AC" w:rsidP="00D926AC"/>
    <w:p w14:paraId="4D641594" w14:textId="035132A2" w:rsidR="00D926AC" w:rsidRDefault="00D926AC" w:rsidP="00D926AC">
      <w:pPr>
        <w:ind w:firstLine="0"/>
        <w:rPr>
          <w:rFonts w:eastAsiaTheme="majorEastAsia" w:cstheme="majorBidi"/>
          <w:b/>
          <w:spacing w:val="-10"/>
          <w:kern w:val="28"/>
          <w:sz w:val="20"/>
          <w:szCs w:val="52"/>
        </w:rPr>
      </w:pPr>
      <w:bookmarkStart w:id="94" w:name="_Toc210898272"/>
      <w:r>
        <w:rPr>
          <w:rFonts w:eastAsiaTheme="majorEastAsia" w:cstheme="majorBidi"/>
          <w:b/>
          <w:spacing w:val="-10"/>
          <w:kern w:val="28"/>
          <w:sz w:val="20"/>
          <w:szCs w:val="52"/>
        </w:rPr>
        <w:t>Т</w:t>
      </w:r>
      <w:r w:rsidRPr="00820A2F">
        <w:rPr>
          <w:rFonts w:eastAsiaTheme="majorEastAsia" w:cstheme="majorBidi"/>
          <w:b/>
          <w:spacing w:val="-10"/>
          <w:kern w:val="28"/>
          <w:sz w:val="20"/>
          <w:szCs w:val="52"/>
        </w:rPr>
        <w:t xml:space="preserve">аблица </w:t>
      </w:r>
      <w:r>
        <w:rPr>
          <w:rFonts w:eastAsiaTheme="majorEastAsia" w:cstheme="majorBidi"/>
          <w:b/>
          <w:spacing w:val="-10"/>
          <w:kern w:val="28"/>
          <w:sz w:val="20"/>
          <w:szCs w:val="52"/>
        </w:rPr>
        <w:fldChar w:fldCharType="begin"/>
      </w:r>
      <w:r>
        <w:rPr>
          <w:rFonts w:eastAsiaTheme="majorEastAsia" w:cstheme="majorBidi"/>
          <w:b/>
          <w:spacing w:val="-10"/>
          <w:kern w:val="28"/>
          <w:sz w:val="20"/>
          <w:szCs w:val="52"/>
        </w:rPr>
        <w:instrText xml:space="preserve"> STYLEREF 1 \s </w:instrText>
      </w:r>
      <w:r>
        <w:rPr>
          <w:rFonts w:eastAsiaTheme="majorEastAsia" w:cstheme="majorBidi"/>
          <w:b/>
          <w:spacing w:val="-10"/>
          <w:kern w:val="28"/>
          <w:sz w:val="20"/>
          <w:szCs w:val="52"/>
        </w:rPr>
        <w:fldChar w:fldCharType="separate"/>
      </w:r>
      <w:r w:rsidR="00271746">
        <w:rPr>
          <w:rFonts w:eastAsiaTheme="majorEastAsia" w:cstheme="majorBidi"/>
          <w:b/>
          <w:noProof/>
          <w:spacing w:val="-10"/>
          <w:kern w:val="28"/>
          <w:sz w:val="20"/>
          <w:szCs w:val="52"/>
        </w:rPr>
        <w:t>2</w:t>
      </w:r>
      <w:r>
        <w:rPr>
          <w:rFonts w:eastAsiaTheme="majorEastAsia" w:cstheme="majorBidi"/>
          <w:b/>
          <w:spacing w:val="-10"/>
          <w:kern w:val="28"/>
          <w:sz w:val="20"/>
          <w:szCs w:val="52"/>
        </w:rPr>
        <w:fldChar w:fldCharType="end"/>
      </w:r>
      <w:r>
        <w:rPr>
          <w:rFonts w:eastAsiaTheme="majorEastAsia" w:cstheme="majorBidi"/>
          <w:b/>
          <w:spacing w:val="-10"/>
          <w:kern w:val="28"/>
          <w:sz w:val="20"/>
          <w:szCs w:val="52"/>
        </w:rPr>
        <w:t>.</w:t>
      </w:r>
      <w:r>
        <w:rPr>
          <w:rFonts w:eastAsiaTheme="majorEastAsia" w:cstheme="majorBidi"/>
          <w:b/>
          <w:spacing w:val="-10"/>
          <w:kern w:val="28"/>
          <w:sz w:val="20"/>
          <w:szCs w:val="52"/>
        </w:rPr>
        <w:fldChar w:fldCharType="begin"/>
      </w:r>
      <w:r>
        <w:rPr>
          <w:rFonts w:eastAsiaTheme="majorEastAsia" w:cstheme="majorBidi"/>
          <w:b/>
          <w:spacing w:val="-10"/>
          <w:kern w:val="28"/>
          <w:sz w:val="20"/>
          <w:szCs w:val="52"/>
        </w:rPr>
        <w:instrText xml:space="preserve"> SEQ Таблица \* ARABIC \s 1 </w:instrText>
      </w:r>
      <w:r>
        <w:rPr>
          <w:rFonts w:eastAsiaTheme="majorEastAsia" w:cstheme="majorBidi"/>
          <w:b/>
          <w:spacing w:val="-10"/>
          <w:kern w:val="28"/>
          <w:sz w:val="20"/>
          <w:szCs w:val="52"/>
        </w:rPr>
        <w:fldChar w:fldCharType="separate"/>
      </w:r>
      <w:r w:rsidR="00271746">
        <w:rPr>
          <w:rFonts w:eastAsiaTheme="majorEastAsia" w:cstheme="majorBidi"/>
          <w:b/>
          <w:noProof/>
          <w:spacing w:val="-10"/>
          <w:kern w:val="28"/>
          <w:sz w:val="20"/>
          <w:szCs w:val="52"/>
        </w:rPr>
        <w:t>8</w:t>
      </w:r>
      <w:r>
        <w:rPr>
          <w:rFonts w:eastAsiaTheme="majorEastAsia" w:cstheme="majorBidi"/>
          <w:b/>
          <w:spacing w:val="-10"/>
          <w:kern w:val="28"/>
          <w:sz w:val="20"/>
          <w:szCs w:val="52"/>
        </w:rPr>
        <w:fldChar w:fldCharType="end"/>
      </w:r>
      <w:r w:rsidRPr="00820A2F">
        <w:rPr>
          <w:rFonts w:eastAsiaTheme="majorEastAsia" w:cstheme="majorBidi"/>
          <w:b/>
          <w:spacing w:val="-10"/>
          <w:kern w:val="28"/>
          <w:sz w:val="20"/>
          <w:szCs w:val="52"/>
        </w:rPr>
        <w:t xml:space="preserve"> – </w:t>
      </w:r>
      <w:r>
        <w:rPr>
          <w:rFonts w:eastAsiaTheme="majorEastAsia" w:cstheme="majorBidi"/>
          <w:b/>
          <w:spacing w:val="-10"/>
          <w:kern w:val="28"/>
          <w:sz w:val="20"/>
          <w:szCs w:val="52"/>
        </w:rPr>
        <w:t>Перспективная нагрузка на нов</w:t>
      </w:r>
      <w:r w:rsidR="0061276C">
        <w:rPr>
          <w:rFonts w:eastAsiaTheme="majorEastAsia" w:cstheme="majorBidi"/>
          <w:b/>
          <w:spacing w:val="-10"/>
          <w:kern w:val="28"/>
          <w:sz w:val="20"/>
          <w:szCs w:val="52"/>
        </w:rPr>
        <w:t>ую</w:t>
      </w:r>
      <w:r>
        <w:rPr>
          <w:rFonts w:eastAsiaTheme="majorEastAsia" w:cstheme="majorBidi"/>
          <w:b/>
          <w:spacing w:val="-10"/>
          <w:kern w:val="28"/>
          <w:sz w:val="20"/>
          <w:szCs w:val="52"/>
        </w:rPr>
        <w:t xml:space="preserve"> систем</w:t>
      </w:r>
      <w:r w:rsidR="0061276C">
        <w:rPr>
          <w:rFonts w:eastAsiaTheme="majorEastAsia" w:cstheme="majorBidi"/>
          <w:b/>
          <w:spacing w:val="-10"/>
          <w:kern w:val="28"/>
          <w:sz w:val="20"/>
          <w:szCs w:val="52"/>
        </w:rPr>
        <w:t>у</w:t>
      </w:r>
      <w:r>
        <w:rPr>
          <w:rFonts w:eastAsiaTheme="majorEastAsia" w:cstheme="majorBidi"/>
          <w:b/>
          <w:spacing w:val="-10"/>
          <w:kern w:val="28"/>
          <w:sz w:val="20"/>
          <w:szCs w:val="52"/>
        </w:rPr>
        <w:t xml:space="preserve"> водоотведения</w:t>
      </w:r>
      <w:r w:rsidR="0061276C">
        <w:rPr>
          <w:rFonts w:eastAsiaTheme="majorEastAsia" w:cstheme="majorBidi"/>
          <w:b/>
          <w:spacing w:val="-10"/>
          <w:kern w:val="28"/>
          <w:sz w:val="20"/>
          <w:szCs w:val="52"/>
        </w:rPr>
        <w:t xml:space="preserve"> с. Кояново</w:t>
      </w:r>
      <w:bookmarkEnd w:id="94"/>
    </w:p>
    <w:tbl>
      <w:tblPr>
        <w:tblW w:w="9351" w:type="dxa"/>
        <w:tblLook w:val="04A0" w:firstRow="1" w:lastRow="0" w:firstColumn="1" w:lastColumn="0" w:noHBand="0" w:noVBand="1"/>
      </w:tblPr>
      <w:tblGrid>
        <w:gridCol w:w="557"/>
        <w:gridCol w:w="1806"/>
        <w:gridCol w:w="2903"/>
        <w:gridCol w:w="1266"/>
        <w:gridCol w:w="1422"/>
        <w:gridCol w:w="1397"/>
      </w:tblGrid>
      <w:tr w:rsidR="00D926AC" w:rsidRPr="00D926AC" w14:paraId="31518C82" w14:textId="77777777" w:rsidTr="0061276C">
        <w:trPr>
          <w:trHeight w:val="960"/>
        </w:trPr>
        <w:tc>
          <w:tcPr>
            <w:tcW w:w="557" w:type="dxa"/>
            <w:tcBorders>
              <w:top w:val="single" w:sz="4" w:space="0" w:color="auto"/>
              <w:left w:val="single" w:sz="4" w:space="0" w:color="auto"/>
              <w:bottom w:val="single" w:sz="4" w:space="0" w:color="auto"/>
              <w:right w:val="single" w:sz="4" w:space="0" w:color="auto"/>
            </w:tcBorders>
            <w:vAlign w:val="center"/>
            <w:hideMark/>
          </w:tcPr>
          <w:p w14:paraId="75C58F9E" w14:textId="77777777" w:rsidR="00D926AC" w:rsidRPr="00D926AC" w:rsidRDefault="00D926AC" w:rsidP="00D926AC">
            <w:pPr>
              <w:spacing w:line="240" w:lineRule="auto"/>
              <w:ind w:firstLine="0"/>
              <w:jc w:val="center"/>
              <w:rPr>
                <w:rFonts w:eastAsia="Times New Roman" w:cs="Times New Roman"/>
                <w:color w:val="000000"/>
                <w:sz w:val="18"/>
                <w:szCs w:val="18"/>
                <w:lang w:eastAsia="ru-RU"/>
              </w:rPr>
            </w:pPr>
            <w:r w:rsidRPr="00D926AC">
              <w:rPr>
                <w:rFonts w:eastAsia="Times New Roman" w:cs="Times New Roman"/>
                <w:color w:val="000000"/>
                <w:sz w:val="18"/>
                <w:szCs w:val="18"/>
                <w:lang w:eastAsia="ru-RU"/>
              </w:rPr>
              <w:t>№ п/п</w:t>
            </w:r>
          </w:p>
        </w:tc>
        <w:tc>
          <w:tcPr>
            <w:tcW w:w="1806" w:type="dxa"/>
            <w:tcBorders>
              <w:top w:val="single" w:sz="4" w:space="0" w:color="auto"/>
              <w:left w:val="nil"/>
              <w:bottom w:val="single" w:sz="4" w:space="0" w:color="auto"/>
              <w:right w:val="single" w:sz="4" w:space="0" w:color="auto"/>
            </w:tcBorders>
            <w:vAlign w:val="center"/>
            <w:hideMark/>
          </w:tcPr>
          <w:p w14:paraId="37239EE1" w14:textId="77777777" w:rsidR="00D926AC" w:rsidRPr="00D926AC" w:rsidRDefault="00D926AC" w:rsidP="00D926AC">
            <w:pPr>
              <w:spacing w:line="240" w:lineRule="auto"/>
              <w:ind w:firstLine="0"/>
              <w:jc w:val="center"/>
              <w:rPr>
                <w:rFonts w:eastAsia="Times New Roman" w:cs="Times New Roman"/>
                <w:color w:val="000000"/>
                <w:sz w:val="18"/>
                <w:szCs w:val="18"/>
                <w:lang w:eastAsia="ru-RU"/>
              </w:rPr>
            </w:pPr>
            <w:r w:rsidRPr="00D926AC">
              <w:rPr>
                <w:rFonts w:eastAsia="Times New Roman" w:cs="Times New Roman"/>
                <w:color w:val="000000"/>
                <w:sz w:val="18"/>
                <w:szCs w:val="18"/>
                <w:lang w:eastAsia="ru-RU"/>
              </w:rPr>
              <w:t>Населенный пункт</w:t>
            </w:r>
          </w:p>
        </w:tc>
        <w:tc>
          <w:tcPr>
            <w:tcW w:w="2903" w:type="dxa"/>
            <w:tcBorders>
              <w:top w:val="single" w:sz="4" w:space="0" w:color="auto"/>
              <w:left w:val="nil"/>
              <w:bottom w:val="single" w:sz="4" w:space="0" w:color="auto"/>
              <w:right w:val="single" w:sz="4" w:space="0" w:color="auto"/>
            </w:tcBorders>
            <w:vAlign w:val="center"/>
            <w:hideMark/>
          </w:tcPr>
          <w:p w14:paraId="6C92E897" w14:textId="77777777" w:rsidR="00D926AC" w:rsidRPr="00D926AC" w:rsidRDefault="00D926AC" w:rsidP="00D926AC">
            <w:pPr>
              <w:spacing w:line="240" w:lineRule="auto"/>
              <w:ind w:firstLine="0"/>
              <w:jc w:val="center"/>
              <w:rPr>
                <w:rFonts w:eastAsia="Times New Roman" w:cs="Times New Roman"/>
                <w:color w:val="000000"/>
                <w:sz w:val="18"/>
                <w:szCs w:val="18"/>
                <w:lang w:eastAsia="ru-RU"/>
              </w:rPr>
            </w:pPr>
            <w:r w:rsidRPr="00D926AC">
              <w:rPr>
                <w:rFonts w:eastAsia="Times New Roman" w:cs="Times New Roman"/>
                <w:color w:val="000000"/>
                <w:sz w:val="18"/>
                <w:szCs w:val="18"/>
                <w:lang w:eastAsia="ru-RU"/>
              </w:rPr>
              <w:t>Устраиваемая система</w:t>
            </w:r>
          </w:p>
        </w:tc>
        <w:tc>
          <w:tcPr>
            <w:tcW w:w="1266" w:type="dxa"/>
            <w:tcBorders>
              <w:top w:val="single" w:sz="4" w:space="0" w:color="auto"/>
              <w:left w:val="nil"/>
              <w:bottom w:val="single" w:sz="4" w:space="0" w:color="auto"/>
              <w:right w:val="single" w:sz="4" w:space="0" w:color="auto"/>
            </w:tcBorders>
            <w:vAlign w:val="center"/>
            <w:hideMark/>
          </w:tcPr>
          <w:p w14:paraId="5AF1D44D" w14:textId="77777777" w:rsidR="00D926AC" w:rsidRPr="00D926AC" w:rsidRDefault="00D926AC" w:rsidP="00D926AC">
            <w:pPr>
              <w:spacing w:line="240" w:lineRule="auto"/>
              <w:ind w:firstLine="0"/>
              <w:jc w:val="center"/>
              <w:rPr>
                <w:rFonts w:eastAsia="Times New Roman" w:cs="Times New Roman"/>
                <w:color w:val="000000"/>
                <w:sz w:val="18"/>
                <w:szCs w:val="18"/>
                <w:lang w:eastAsia="ru-RU"/>
              </w:rPr>
            </w:pPr>
            <w:r w:rsidRPr="00D926AC">
              <w:rPr>
                <w:rFonts w:eastAsia="Times New Roman" w:cs="Times New Roman"/>
                <w:color w:val="000000"/>
                <w:sz w:val="18"/>
                <w:szCs w:val="18"/>
                <w:lang w:eastAsia="ru-RU"/>
              </w:rPr>
              <w:t>Годы реализации</w:t>
            </w:r>
          </w:p>
        </w:tc>
        <w:tc>
          <w:tcPr>
            <w:tcW w:w="1422" w:type="dxa"/>
            <w:tcBorders>
              <w:top w:val="single" w:sz="4" w:space="0" w:color="auto"/>
              <w:left w:val="nil"/>
              <w:bottom w:val="single" w:sz="4" w:space="0" w:color="auto"/>
              <w:right w:val="single" w:sz="4" w:space="0" w:color="auto"/>
            </w:tcBorders>
            <w:vAlign w:val="center"/>
            <w:hideMark/>
          </w:tcPr>
          <w:p w14:paraId="0A6A7A19" w14:textId="77777777" w:rsidR="00D926AC" w:rsidRPr="00D926AC" w:rsidRDefault="00D926AC" w:rsidP="00D926AC">
            <w:pPr>
              <w:spacing w:line="240" w:lineRule="auto"/>
              <w:ind w:firstLine="0"/>
              <w:jc w:val="center"/>
              <w:rPr>
                <w:rFonts w:eastAsia="Times New Roman" w:cs="Times New Roman"/>
                <w:color w:val="000000"/>
                <w:sz w:val="18"/>
                <w:szCs w:val="18"/>
                <w:lang w:eastAsia="ru-RU"/>
              </w:rPr>
            </w:pPr>
            <w:r w:rsidRPr="00D926AC">
              <w:rPr>
                <w:rFonts w:eastAsia="Times New Roman" w:cs="Times New Roman"/>
                <w:color w:val="000000"/>
                <w:sz w:val="18"/>
                <w:szCs w:val="18"/>
                <w:lang w:eastAsia="ru-RU"/>
              </w:rPr>
              <w:t>Проектная среднесуточная нагрузка, м</w:t>
            </w:r>
            <w:r w:rsidRPr="00D926AC">
              <w:rPr>
                <w:rFonts w:eastAsia="Times New Roman" w:cs="Times New Roman"/>
                <w:color w:val="000000"/>
                <w:sz w:val="18"/>
                <w:szCs w:val="18"/>
                <w:vertAlign w:val="superscript"/>
                <w:lang w:eastAsia="ru-RU"/>
              </w:rPr>
              <w:t>3</w:t>
            </w:r>
            <w:r w:rsidRPr="00D926AC">
              <w:rPr>
                <w:rFonts w:eastAsia="Times New Roman" w:cs="Times New Roman"/>
                <w:color w:val="000000"/>
                <w:sz w:val="18"/>
                <w:szCs w:val="18"/>
                <w:lang w:eastAsia="ru-RU"/>
              </w:rPr>
              <w:t>/сут</w:t>
            </w:r>
          </w:p>
        </w:tc>
        <w:tc>
          <w:tcPr>
            <w:tcW w:w="1397" w:type="dxa"/>
            <w:tcBorders>
              <w:top w:val="single" w:sz="4" w:space="0" w:color="auto"/>
              <w:left w:val="nil"/>
              <w:bottom w:val="single" w:sz="4" w:space="0" w:color="auto"/>
              <w:right w:val="single" w:sz="4" w:space="0" w:color="auto"/>
            </w:tcBorders>
            <w:vAlign w:val="center"/>
            <w:hideMark/>
          </w:tcPr>
          <w:p w14:paraId="31DAC8AE" w14:textId="77777777" w:rsidR="00D926AC" w:rsidRPr="00D926AC" w:rsidRDefault="00D926AC" w:rsidP="00D926AC">
            <w:pPr>
              <w:spacing w:line="240" w:lineRule="auto"/>
              <w:ind w:firstLine="0"/>
              <w:jc w:val="center"/>
              <w:rPr>
                <w:rFonts w:eastAsia="Times New Roman" w:cs="Times New Roman"/>
                <w:color w:val="000000"/>
                <w:sz w:val="18"/>
                <w:szCs w:val="18"/>
                <w:lang w:eastAsia="ru-RU"/>
              </w:rPr>
            </w:pPr>
            <w:r w:rsidRPr="00D926AC">
              <w:rPr>
                <w:rFonts w:eastAsia="Times New Roman" w:cs="Times New Roman"/>
                <w:color w:val="000000"/>
                <w:sz w:val="18"/>
                <w:szCs w:val="18"/>
                <w:lang w:eastAsia="ru-RU"/>
              </w:rPr>
              <w:t>Проектная годовая нагрузка, тыс.м</w:t>
            </w:r>
            <w:r w:rsidRPr="00D926AC">
              <w:rPr>
                <w:rFonts w:eastAsia="Times New Roman" w:cs="Times New Roman"/>
                <w:color w:val="000000"/>
                <w:sz w:val="18"/>
                <w:szCs w:val="18"/>
                <w:vertAlign w:val="superscript"/>
                <w:lang w:eastAsia="ru-RU"/>
              </w:rPr>
              <w:t>3</w:t>
            </w:r>
            <w:r w:rsidRPr="00D926AC">
              <w:rPr>
                <w:rFonts w:eastAsia="Times New Roman" w:cs="Times New Roman"/>
                <w:color w:val="000000"/>
                <w:sz w:val="18"/>
                <w:szCs w:val="18"/>
                <w:lang w:eastAsia="ru-RU"/>
              </w:rPr>
              <w:t>/год</w:t>
            </w:r>
          </w:p>
        </w:tc>
      </w:tr>
      <w:tr w:rsidR="00D926AC" w:rsidRPr="00D926AC" w14:paraId="4125693D" w14:textId="77777777" w:rsidTr="0061276C">
        <w:trPr>
          <w:trHeight w:val="480"/>
        </w:trPr>
        <w:tc>
          <w:tcPr>
            <w:tcW w:w="557" w:type="dxa"/>
            <w:tcBorders>
              <w:top w:val="nil"/>
              <w:left w:val="single" w:sz="4" w:space="0" w:color="auto"/>
              <w:bottom w:val="single" w:sz="4" w:space="0" w:color="auto"/>
              <w:right w:val="single" w:sz="4" w:space="0" w:color="auto"/>
            </w:tcBorders>
            <w:vAlign w:val="center"/>
            <w:hideMark/>
          </w:tcPr>
          <w:p w14:paraId="20883424" w14:textId="77777777" w:rsidR="00D926AC" w:rsidRPr="00D926AC" w:rsidRDefault="00D926AC" w:rsidP="00D926AC">
            <w:pPr>
              <w:spacing w:line="240" w:lineRule="auto"/>
              <w:ind w:firstLine="0"/>
              <w:jc w:val="center"/>
              <w:rPr>
                <w:rFonts w:eastAsia="Times New Roman" w:cs="Times New Roman"/>
                <w:color w:val="000000"/>
                <w:sz w:val="18"/>
                <w:szCs w:val="18"/>
                <w:lang w:eastAsia="ru-RU"/>
              </w:rPr>
            </w:pPr>
            <w:r w:rsidRPr="00D926AC">
              <w:rPr>
                <w:rFonts w:eastAsia="Times New Roman" w:cs="Times New Roman"/>
                <w:color w:val="000000"/>
                <w:sz w:val="18"/>
                <w:szCs w:val="18"/>
                <w:lang w:eastAsia="ru-RU"/>
              </w:rPr>
              <w:t>1</w:t>
            </w:r>
          </w:p>
        </w:tc>
        <w:tc>
          <w:tcPr>
            <w:tcW w:w="1806" w:type="dxa"/>
            <w:tcBorders>
              <w:top w:val="nil"/>
              <w:left w:val="nil"/>
              <w:bottom w:val="single" w:sz="4" w:space="0" w:color="auto"/>
              <w:right w:val="single" w:sz="4" w:space="0" w:color="auto"/>
            </w:tcBorders>
            <w:vAlign w:val="center"/>
            <w:hideMark/>
          </w:tcPr>
          <w:p w14:paraId="2445058C" w14:textId="77777777" w:rsidR="00D926AC" w:rsidRPr="00D926AC" w:rsidRDefault="00D926AC" w:rsidP="00D926AC">
            <w:pPr>
              <w:spacing w:line="240" w:lineRule="auto"/>
              <w:ind w:firstLine="0"/>
              <w:jc w:val="center"/>
              <w:rPr>
                <w:rFonts w:eastAsia="Times New Roman" w:cs="Times New Roman"/>
                <w:color w:val="000000"/>
                <w:sz w:val="18"/>
                <w:szCs w:val="18"/>
                <w:lang w:eastAsia="ru-RU"/>
              </w:rPr>
            </w:pPr>
            <w:r w:rsidRPr="00D926AC">
              <w:rPr>
                <w:rFonts w:eastAsia="Times New Roman" w:cs="Times New Roman"/>
                <w:color w:val="000000"/>
                <w:sz w:val="18"/>
                <w:szCs w:val="18"/>
                <w:lang w:eastAsia="ru-RU"/>
              </w:rPr>
              <w:t>с. Кояново</w:t>
            </w:r>
          </w:p>
        </w:tc>
        <w:tc>
          <w:tcPr>
            <w:tcW w:w="2903" w:type="dxa"/>
            <w:tcBorders>
              <w:top w:val="nil"/>
              <w:left w:val="nil"/>
              <w:bottom w:val="single" w:sz="4" w:space="0" w:color="auto"/>
              <w:right w:val="single" w:sz="4" w:space="0" w:color="auto"/>
            </w:tcBorders>
            <w:vAlign w:val="center"/>
            <w:hideMark/>
          </w:tcPr>
          <w:p w14:paraId="06F295BE" w14:textId="77777777" w:rsidR="00D926AC" w:rsidRPr="00D926AC" w:rsidRDefault="00D926AC" w:rsidP="00D926AC">
            <w:pPr>
              <w:spacing w:line="240" w:lineRule="auto"/>
              <w:ind w:firstLine="0"/>
              <w:jc w:val="center"/>
              <w:rPr>
                <w:rFonts w:eastAsia="Times New Roman" w:cs="Times New Roman"/>
                <w:color w:val="000000"/>
                <w:sz w:val="18"/>
                <w:szCs w:val="18"/>
                <w:lang w:eastAsia="ru-RU"/>
              </w:rPr>
            </w:pPr>
            <w:r w:rsidRPr="00D926AC">
              <w:rPr>
                <w:rFonts w:eastAsia="Times New Roman" w:cs="Times New Roman"/>
                <w:color w:val="000000"/>
                <w:sz w:val="18"/>
                <w:szCs w:val="18"/>
                <w:lang w:eastAsia="ru-RU"/>
              </w:rPr>
              <w:t>Централизованная система водоотведения с. Кояново</w:t>
            </w:r>
          </w:p>
        </w:tc>
        <w:tc>
          <w:tcPr>
            <w:tcW w:w="1266" w:type="dxa"/>
            <w:tcBorders>
              <w:top w:val="nil"/>
              <w:left w:val="nil"/>
              <w:bottom w:val="single" w:sz="4" w:space="0" w:color="auto"/>
              <w:right w:val="single" w:sz="4" w:space="0" w:color="auto"/>
            </w:tcBorders>
            <w:vAlign w:val="center"/>
            <w:hideMark/>
          </w:tcPr>
          <w:p w14:paraId="2367513F" w14:textId="77777777" w:rsidR="00D926AC" w:rsidRPr="00D926AC" w:rsidRDefault="00D926AC" w:rsidP="00D926AC">
            <w:pPr>
              <w:spacing w:line="240" w:lineRule="auto"/>
              <w:ind w:firstLine="0"/>
              <w:jc w:val="center"/>
              <w:rPr>
                <w:rFonts w:eastAsia="Times New Roman" w:cs="Times New Roman"/>
                <w:color w:val="000000"/>
                <w:sz w:val="18"/>
                <w:szCs w:val="18"/>
                <w:lang w:eastAsia="ru-RU"/>
              </w:rPr>
            </w:pPr>
            <w:r w:rsidRPr="00D926AC">
              <w:rPr>
                <w:rFonts w:eastAsia="Times New Roman" w:cs="Times New Roman"/>
                <w:color w:val="000000"/>
                <w:sz w:val="18"/>
                <w:szCs w:val="18"/>
                <w:lang w:eastAsia="ru-RU"/>
              </w:rPr>
              <w:t>2026-2027</w:t>
            </w:r>
          </w:p>
        </w:tc>
        <w:tc>
          <w:tcPr>
            <w:tcW w:w="1422" w:type="dxa"/>
            <w:tcBorders>
              <w:top w:val="nil"/>
              <w:left w:val="nil"/>
              <w:bottom w:val="single" w:sz="4" w:space="0" w:color="auto"/>
              <w:right w:val="single" w:sz="4" w:space="0" w:color="auto"/>
            </w:tcBorders>
            <w:vAlign w:val="center"/>
            <w:hideMark/>
          </w:tcPr>
          <w:p w14:paraId="4DA4B2B4" w14:textId="77777777" w:rsidR="00D926AC" w:rsidRPr="00D926AC" w:rsidRDefault="00D926AC" w:rsidP="00D926AC">
            <w:pPr>
              <w:spacing w:line="240" w:lineRule="auto"/>
              <w:ind w:firstLine="0"/>
              <w:jc w:val="center"/>
              <w:rPr>
                <w:rFonts w:eastAsia="Times New Roman" w:cs="Times New Roman"/>
                <w:color w:val="000000"/>
                <w:sz w:val="18"/>
                <w:szCs w:val="18"/>
                <w:lang w:eastAsia="ru-RU"/>
              </w:rPr>
            </w:pPr>
            <w:r w:rsidRPr="00D926AC">
              <w:rPr>
                <w:rFonts w:eastAsia="Times New Roman" w:cs="Times New Roman"/>
                <w:color w:val="000000"/>
                <w:sz w:val="18"/>
                <w:szCs w:val="18"/>
                <w:lang w:eastAsia="ru-RU"/>
              </w:rPr>
              <w:t>286,29</w:t>
            </w:r>
          </w:p>
        </w:tc>
        <w:tc>
          <w:tcPr>
            <w:tcW w:w="1397" w:type="dxa"/>
            <w:tcBorders>
              <w:top w:val="nil"/>
              <w:left w:val="nil"/>
              <w:bottom w:val="single" w:sz="4" w:space="0" w:color="auto"/>
              <w:right w:val="single" w:sz="4" w:space="0" w:color="auto"/>
            </w:tcBorders>
            <w:vAlign w:val="center"/>
            <w:hideMark/>
          </w:tcPr>
          <w:p w14:paraId="426894E8" w14:textId="77777777" w:rsidR="00D926AC" w:rsidRPr="00D926AC" w:rsidRDefault="00D926AC" w:rsidP="00D926AC">
            <w:pPr>
              <w:spacing w:line="240" w:lineRule="auto"/>
              <w:ind w:firstLine="0"/>
              <w:jc w:val="center"/>
              <w:rPr>
                <w:rFonts w:eastAsia="Times New Roman" w:cs="Times New Roman"/>
                <w:color w:val="000000"/>
                <w:sz w:val="18"/>
                <w:szCs w:val="18"/>
                <w:lang w:eastAsia="ru-RU"/>
              </w:rPr>
            </w:pPr>
            <w:r w:rsidRPr="00D926AC">
              <w:rPr>
                <w:rFonts w:eastAsia="Times New Roman" w:cs="Times New Roman"/>
                <w:color w:val="000000"/>
                <w:sz w:val="18"/>
                <w:szCs w:val="18"/>
                <w:lang w:eastAsia="ru-RU"/>
              </w:rPr>
              <w:t>104,49</w:t>
            </w:r>
          </w:p>
        </w:tc>
      </w:tr>
    </w:tbl>
    <w:p w14:paraId="114A63C4" w14:textId="77777777" w:rsidR="00476AC2" w:rsidRPr="003A3B31" w:rsidRDefault="00476AC2" w:rsidP="00476AC2"/>
    <w:p w14:paraId="6DE219DC" w14:textId="77777777" w:rsidR="00476AC2" w:rsidRPr="003A3B31" w:rsidRDefault="00476AC2" w:rsidP="00476AC2"/>
    <w:p w14:paraId="16070DF4" w14:textId="77777777" w:rsidR="00476AC2" w:rsidRPr="002A41CD" w:rsidRDefault="00476AC2" w:rsidP="00476AC2">
      <w:pPr>
        <w:sectPr w:rsidR="00476AC2" w:rsidRPr="002A41CD" w:rsidSect="007724BD">
          <w:pgSz w:w="11906" w:h="16838"/>
          <w:pgMar w:top="1134" w:right="850" w:bottom="1134" w:left="1701" w:header="708" w:footer="708" w:gutter="0"/>
          <w:cols w:space="708"/>
          <w:docGrid w:linePitch="360"/>
        </w:sectPr>
      </w:pPr>
    </w:p>
    <w:p w14:paraId="27AEF507" w14:textId="77777777" w:rsidR="00476AC2" w:rsidRPr="003A3B31" w:rsidRDefault="00476AC2" w:rsidP="00476AC2">
      <w:pPr>
        <w:pStyle w:val="1"/>
      </w:pPr>
      <w:bookmarkStart w:id="95" w:name="_Toc156563147"/>
      <w:bookmarkStart w:id="96" w:name="_Toc207180679"/>
      <w:r w:rsidRPr="003A3B31">
        <w:t>Прогноз объема сточных вод</w:t>
      </w:r>
      <w:bookmarkEnd w:id="95"/>
      <w:bookmarkEnd w:id="96"/>
    </w:p>
    <w:p w14:paraId="7DFAC789" w14:textId="79AEA379" w:rsidR="00476AC2" w:rsidRPr="003A3B31" w:rsidRDefault="00BB5531" w:rsidP="00476AC2">
      <w:pPr>
        <w:pStyle w:val="2"/>
      </w:pPr>
      <w:bookmarkStart w:id="97" w:name="_Toc207180680"/>
      <w:r>
        <w:t>Сведения о фактическом и ожидаемом поступлении сточных вод в централизованную систему водоотведения</w:t>
      </w:r>
      <w:bookmarkEnd w:id="97"/>
    </w:p>
    <w:p w14:paraId="18C5C33D" w14:textId="4BF56B07" w:rsidR="00476AC2" w:rsidRPr="003A3B31" w:rsidRDefault="008B1CA0" w:rsidP="00476AC2">
      <w:r w:rsidRPr="008B1CA0">
        <w:t>К 20</w:t>
      </w:r>
      <w:r>
        <w:t>35</w:t>
      </w:r>
      <w:r w:rsidRPr="008B1CA0">
        <w:t xml:space="preserve"> г. планируемое поступление сточных вод в системы водоотведения составит </w:t>
      </w:r>
      <w:r w:rsidR="0051178A">
        <w:t>5297,18</w:t>
      </w:r>
      <w:r w:rsidRPr="008B1CA0">
        <w:t xml:space="preserve"> тыс. м</w:t>
      </w:r>
      <w:r w:rsidRPr="008B1CA0">
        <w:rPr>
          <w:vertAlign w:val="superscript"/>
        </w:rPr>
        <w:t>3</w:t>
      </w:r>
      <w:r w:rsidRPr="008B1CA0">
        <w:t xml:space="preserve">/год, среднесуточный </w:t>
      </w:r>
      <w:r w:rsidR="0051178A">
        <w:t>14,51</w:t>
      </w:r>
      <w:r>
        <w:t xml:space="preserve"> тыс.</w:t>
      </w:r>
      <w:r w:rsidRPr="008B1CA0">
        <w:t xml:space="preserve"> м</w:t>
      </w:r>
      <w:r w:rsidRPr="008B1CA0">
        <w:rPr>
          <w:vertAlign w:val="superscript"/>
        </w:rPr>
        <w:t>3</w:t>
      </w:r>
      <w:r w:rsidRPr="008B1CA0">
        <w:t xml:space="preserve">/сут. В таблице 3.1 представлены фактический и ожидаемый объемы поступления сточных вод в централизованные системы водоотведения </w:t>
      </w:r>
      <w:r>
        <w:t>Пермского</w:t>
      </w:r>
      <w:r w:rsidRPr="008B1CA0">
        <w:t xml:space="preserve"> муниципального округа. </w:t>
      </w:r>
    </w:p>
    <w:p w14:paraId="6B8B8EB2" w14:textId="77777777" w:rsidR="006B557D" w:rsidRDefault="006B557D" w:rsidP="006B557D">
      <w:pPr>
        <w:ind w:firstLine="0"/>
        <w:sectPr w:rsidR="006B557D">
          <w:pgSz w:w="11906" w:h="16838"/>
          <w:pgMar w:top="1134" w:right="850" w:bottom="1134" w:left="1701" w:header="708" w:footer="708" w:gutter="0"/>
          <w:cols w:space="708"/>
          <w:docGrid w:linePitch="360"/>
        </w:sectPr>
      </w:pPr>
    </w:p>
    <w:p w14:paraId="78233962" w14:textId="046D3D53" w:rsidR="006B557D" w:rsidRDefault="006B557D" w:rsidP="006B557D">
      <w:pPr>
        <w:ind w:firstLine="0"/>
        <w:rPr>
          <w:rFonts w:eastAsiaTheme="majorEastAsia" w:cstheme="majorBidi"/>
          <w:b/>
          <w:spacing w:val="-10"/>
          <w:kern w:val="28"/>
          <w:sz w:val="20"/>
          <w:szCs w:val="52"/>
        </w:rPr>
      </w:pPr>
      <w:bookmarkStart w:id="98" w:name="_Toc210898273"/>
      <w:r>
        <w:rPr>
          <w:rFonts w:eastAsiaTheme="majorEastAsia" w:cstheme="majorBidi"/>
          <w:b/>
          <w:spacing w:val="-10"/>
          <w:kern w:val="28"/>
          <w:sz w:val="20"/>
          <w:szCs w:val="52"/>
        </w:rPr>
        <w:t>Т</w:t>
      </w:r>
      <w:r w:rsidRPr="00820A2F">
        <w:rPr>
          <w:rFonts w:eastAsiaTheme="majorEastAsia" w:cstheme="majorBidi"/>
          <w:b/>
          <w:spacing w:val="-10"/>
          <w:kern w:val="28"/>
          <w:sz w:val="20"/>
          <w:szCs w:val="52"/>
        </w:rPr>
        <w:t xml:space="preserve">аблица </w:t>
      </w:r>
      <w:r>
        <w:rPr>
          <w:rFonts w:eastAsiaTheme="majorEastAsia" w:cstheme="majorBidi"/>
          <w:b/>
          <w:spacing w:val="-10"/>
          <w:kern w:val="28"/>
          <w:sz w:val="20"/>
          <w:szCs w:val="52"/>
        </w:rPr>
        <w:fldChar w:fldCharType="begin"/>
      </w:r>
      <w:r>
        <w:rPr>
          <w:rFonts w:eastAsiaTheme="majorEastAsia" w:cstheme="majorBidi"/>
          <w:b/>
          <w:spacing w:val="-10"/>
          <w:kern w:val="28"/>
          <w:sz w:val="20"/>
          <w:szCs w:val="52"/>
        </w:rPr>
        <w:instrText xml:space="preserve"> STYLEREF 1 \s </w:instrText>
      </w:r>
      <w:r>
        <w:rPr>
          <w:rFonts w:eastAsiaTheme="majorEastAsia" w:cstheme="majorBidi"/>
          <w:b/>
          <w:spacing w:val="-10"/>
          <w:kern w:val="28"/>
          <w:sz w:val="20"/>
          <w:szCs w:val="52"/>
        </w:rPr>
        <w:fldChar w:fldCharType="separate"/>
      </w:r>
      <w:r w:rsidR="00271746">
        <w:rPr>
          <w:rFonts w:eastAsiaTheme="majorEastAsia" w:cstheme="majorBidi"/>
          <w:b/>
          <w:noProof/>
          <w:spacing w:val="-10"/>
          <w:kern w:val="28"/>
          <w:sz w:val="20"/>
          <w:szCs w:val="52"/>
        </w:rPr>
        <w:t>3</w:t>
      </w:r>
      <w:r>
        <w:rPr>
          <w:rFonts w:eastAsiaTheme="majorEastAsia" w:cstheme="majorBidi"/>
          <w:b/>
          <w:spacing w:val="-10"/>
          <w:kern w:val="28"/>
          <w:sz w:val="20"/>
          <w:szCs w:val="52"/>
        </w:rPr>
        <w:fldChar w:fldCharType="end"/>
      </w:r>
      <w:r>
        <w:rPr>
          <w:rFonts w:eastAsiaTheme="majorEastAsia" w:cstheme="majorBidi"/>
          <w:b/>
          <w:spacing w:val="-10"/>
          <w:kern w:val="28"/>
          <w:sz w:val="20"/>
          <w:szCs w:val="52"/>
        </w:rPr>
        <w:t>.</w:t>
      </w:r>
      <w:r>
        <w:rPr>
          <w:rFonts w:eastAsiaTheme="majorEastAsia" w:cstheme="majorBidi"/>
          <w:b/>
          <w:spacing w:val="-10"/>
          <w:kern w:val="28"/>
          <w:sz w:val="20"/>
          <w:szCs w:val="52"/>
        </w:rPr>
        <w:fldChar w:fldCharType="begin"/>
      </w:r>
      <w:r>
        <w:rPr>
          <w:rFonts w:eastAsiaTheme="majorEastAsia" w:cstheme="majorBidi"/>
          <w:b/>
          <w:spacing w:val="-10"/>
          <w:kern w:val="28"/>
          <w:sz w:val="20"/>
          <w:szCs w:val="52"/>
        </w:rPr>
        <w:instrText xml:space="preserve"> SEQ Таблица \* ARABIC \s 1 </w:instrText>
      </w:r>
      <w:r>
        <w:rPr>
          <w:rFonts w:eastAsiaTheme="majorEastAsia" w:cstheme="majorBidi"/>
          <w:b/>
          <w:spacing w:val="-10"/>
          <w:kern w:val="28"/>
          <w:sz w:val="20"/>
          <w:szCs w:val="52"/>
        </w:rPr>
        <w:fldChar w:fldCharType="separate"/>
      </w:r>
      <w:r w:rsidR="00271746">
        <w:rPr>
          <w:rFonts w:eastAsiaTheme="majorEastAsia" w:cstheme="majorBidi"/>
          <w:b/>
          <w:noProof/>
          <w:spacing w:val="-10"/>
          <w:kern w:val="28"/>
          <w:sz w:val="20"/>
          <w:szCs w:val="52"/>
        </w:rPr>
        <w:t>1</w:t>
      </w:r>
      <w:r>
        <w:rPr>
          <w:rFonts w:eastAsiaTheme="majorEastAsia" w:cstheme="majorBidi"/>
          <w:b/>
          <w:spacing w:val="-10"/>
          <w:kern w:val="28"/>
          <w:sz w:val="20"/>
          <w:szCs w:val="52"/>
        </w:rPr>
        <w:fldChar w:fldCharType="end"/>
      </w:r>
      <w:r w:rsidRPr="00820A2F">
        <w:rPr>
          <w:rFonts w:eastAsiaTheme="majorEastAsia" w:cstheme="majorBidi"/>
          <w:b/>
          <w:spacing w:val="-10"/>
          <w:kern w:val="28"/>
          <w:sz w:val="20"/>
          <w:szCs w:val="52"/>
        </w:rPr>
        <w:t xml:space="preserve"> – </w:t>
      </w:r>
      <w:r>
        <w:rPr>
          <w:rFonts w:eastAsiaTheme="majorEastAsia" w:cstheme="majorBidi"/>
          <w:b/>
          <w:spacing w:val="-10"/>
          <w:kern w:val="28"/>
          <w:sz w:val="20"/>
          <w:szCs w:val="52"/>
        </w:rPr>
        <w:t>Фактический и ожидаемый объемы поступления сточных вод в централизованные системы водоотведения Пермского муниципального округа</w:t>
      </w:r>
      <w:bookmarkEnd w:id="98"/>
    </w:p>
    <w:tbl>
      <w:tblPr>
        <w:tblW w:w="14312" w:type="dxa"/>
        <w:tblLook w:val="04A0" w:firstRow="1" w:lastRow="0" w:firstColumn="1" w:lastColumn="0" w:noHBand="0" w:noVBand="1"/>
      </w:tblPr>
      <w:tblGrid>
        <w:gridCol w:w="532"/>
        <w:gridCol w:w="2620"/>
        <w:gridCol w:w="1050"/>
        <w:gridCol w:w="863"/>
        <w:gridCol w:w="819"/>
        <w:gridCol w:w="819"/>
        <w:gridCol w:w="819"/>
        <w:gridCol w:w="819"/>
        <w:gridCol w:w="819"/>
        <w:gridCol w:w="819"/>
        <w:gridCol w:w="883"/>
        <w:gridCol w:w="883"/>
        <w:gridCol w:w="883"/>
        <w:gridCol w:w="883"/>
        <w:gridCol w:w="801"/>
      </w:tblGrid>
      <w:tr w:rsidR="006B557D" w:rsidRPr="006B557D" w14:paraId="6E58E07A" w14:textId="77777777" w:rsidTr="006B557D">
        <w:trPr>
          <w:trHeight w:val="70"/>
          <w:tblHeader/>
        </w:trPr>
        <w:tc>
          <w:tcPr>
            <w:tcW w:w="532" w:type="dxa"/>
            <w:vMerge w:val="restart"/>
            <w:tcBorders>
              <w:top w:val="single" w:sz="4" w:space="0" w:color="auto"/>
              <w:left w:val="single" w:sz="4" w:space="0" w:color="auto"/>
              <w:bottom w:val="single" w:sz="4" w:space="0" w:color="auto"/>
              <w:right w:val="single" w:sz="4" w:space="0" w:color="auto"/>
            </w:tcBorders>
            <w:noWrap/>
            <w:vAlign w:val="center"/>
            <w:hideMark/>
          </w:tcPr>
          <w:p w14:paraId="273CF43D" w14:textId="77777777" w:rsidR="006B557D" w:rsidRPr="006B557D" w:rsidRDefault="006B557D" w:rsidP="006B557D">
            <w:pPr>
              <w:spacing w:line="240" w:lineRule="auto"/>
              <w:ind w:firstLine="0"/>
              <w:jc w:val="center"/>
              <w:rPr>
                <w:rFonts w:eastAsia="Times New Roman" w:cs="Times New Roman"/>
                <w:color w:val="000000"/>
                <w:sz w:val="18"/>
                <w:szCs w:val="18"/>
                <w:lang w:eastAsia="ru-RU"/>
              </w:rPr>
            </w:pPr>
            <w:r w:rsidRPr="006B557D">
              <w:rPr>
                <w:rFonts w:eastAsia="Times New Roman" w:cs="Times New Roman"/>
                <w:color w:val="000000"/>
                <w:sz w:val="18"/>
                <w:szCs w:val="18"/>
                <w:lang w:eastAsia="ru-RU"/>
              </w:rPr>
              <w:t>№ п/п</w:t>
            </w:r>
          </w:p>
        </w:tc>
        <w:tc>
          <w:tcPr>
            <w:tcW w:w="2620" w:type="dxa"/>
            <w:vMerge w:val="restart"/>
            <w:tcBorders>
              <w:top w:val="single" w:sz="4" w:space="0" w:color="auto"/>
              <w:left w:val="single" w:sz="4" w:space="0" w:color="auto"/>
              <w:bottom w:val="single" w:sz="4" w:space="0" w:color="auto"/>
              <w:right w:val="single" w:sz="4" w:space="0" w:color="auto"/>
            </w:tcBorders>
            <w:noWrap/>
            <w:vAlign w:val="center"/>
            <w:hideMark/>
          </w:tcPr>
          <w:p w14:paraId="68728586" w14:textId="77777777" w:rsidR="006B557D" w:rsidRPr="006B557D" w:rsidRDefault="006B557D" w:rsidP="006B557D">
            <w:pPr>
              <w:spacing w:line="240" w:lineRule="auto"/>
              <w:ind w:firstLine="0"/>
              <w:jc w:val="center"/>
              <w:rPr>
                <w:rFonts w:eastAsia="Times New Roman" w:cs="Times New Roman"/>
                <w:color w:val="000000"/>
                <w:sz w:val="18"/>
                <w:szCs w:val="18"/>
                <w:lang w:eastAsia="ru-RU"/>
              </w:rPr>
            </w:pPr>
            <w:r w:rsidRPr="006B557D">
              <w:rPr>
                <w:rFonts w:eastAsia="Times New Roman" w:cs="Times New Roman"/>
                <w:color w:val="000000"/>
                <w:sz w:val="18"/>
                <w:szCs w:val="18"/>
                <w:lang w:eastAsia="ru-RU"/>
              </w:rPr>
              <w:t>Наименование показателя</w:t>
            </w:r>
          </w:p>
        </w:tc>
        <w:tc>
          <w:tcPr>
            <w:tcW w:w="1050" w:type="dxa"/>
            <w:vMerge w:val="restart"/>
            <w:tcBorders>
              <w:top w:val="single" w:sz="4" w:space="0" w:color="auto"/>
              <w:left w:val="single" w:sz="4" w:space="0" w:color="auto"/>
              <w:bottom w:val="single" w:sz="4" w:space="0" w:color="auto"/>
              <w:right w:val="single" w:sz="4" w:space="0" w:color="auto"/>
            </w:tcBorders>
            <w:noWrap/>
            <w:vAlign w:val="center"/>
            <w:hideMark/>
          </w:tcPr>
          <w:p w14:paraId="0C795CD2" w14:textId="77777777" w:rsidR="006B557D" w:rsidRPr="006B557D" w:rsidRDefault="006B557D" w:rsidP="006B557D">
            <w:pPr>
              <w:spacing w:line="240" w:lineRule="auto"/>
              <w:ind w:firstLine="0"/>
              <w:jc w:val="center"/>
              <w:rPr>
                <w:rFonts w:eastAsia="Times New Roman" w:cs="Times New Roman"/>
                <w:color w:val="000000"/>
                <w:sz w:val="18"/>
                <w:szCs w:val="18"/>
                <w:lang w:eastAsia="ru-RU"/>
              </w:rPr>
            </w:pPr>
            <w:r w:rsidRPr="006B557D">
              <w:rPr>
                <w:rFonts w:eastAsia="Times New Roman" w:cs="Times New Roman"/>
                <w:color w:val="000000"/>
                <w:sz w:val="18"/>
                <w:szCs w:val="18"/>
                <w:lang w:eastAsia="ru-RU"/>
              </w:rPr>
              <w:t>Ед. изм.</w:t>
            </w:r>
          </w:p>
        </w:tc>
        <w:tc>
          <w:tcPr>
            <w:tcW w:w="863" w:type="dxa"/>
            <w:tcBorders>
              <w:top w:val="single" w:sz="4" w:space="0" w:color="auto"/>
              <w:left w:val="nil"/>
              <w:bottom w:val="single" w:sz="4" w:space="0" w:color="auto"/>
              <w:right w:val="single" w:sz="4" w:space="0" w:color="auto"/>
            </w:tcBorders>
            <w:vAlign w:val="center"/>
            <w:hideMark/>
          </w:tcPr>
          <w:p w14:paraId="26EA906C" w14:textId="77777777" w:rsidR="006B557D" w:rsidRPr="006B557D" w:rsidRDefault="006B557D" w:rsidP="006B557D">
            <w:pPr>
              <w:spacing w:line="240" w:lineRule="auto"/>
              <w:ind w:firstLine="0"/>
              <w:jc w:val="center"/>
              <w:rPr>
                <w:rFonts w:eastAsia="Times New Roman" w:cs="Times New Roman"/>
                <w:color w:val="000000"/>
                <w:sz w:val="18"/>
                <w:szCs w:val="18"/>
                <w:lang w:eastAsia="ru-RU"/>
              </w:rPr>
            </w:pPr>
            <w:r w:rsidRPr="006B557D">
              <w:rPr>
                <w:rFonts w:eastAsia="Times New Roman" w:cs="Times New Roman"/>
                <w:color w:val="000000"/>
                <w:sz w:val="18"/>
                <w:szCs w:val="18"/>
                <w:lang w:eastAsia="ru-RU"/>
              </w:rPr>
              <w:t>Базовый год</w:t>
            </w:r>
          </w:p>
        </w:tc>
        <w:tc>
          <w:tcPr>
            <w:tcW w:w="9247" w:type="dxa"/>
            <w:gridSpan w:val="11"/>
            <w:tcBorders>
              <w:top w:val="single" w:sz="4" w:space="0" w:color="auto"/>
              <w:left w:val="nil"/>
              <w:bottom w:val="single" w:sz="4" w:space="0" w:color="auto"/>
              <w:right w:val="single" w:sz="4" w:space="0" w:color="auto"/>
            </w:tcBorders>
            <w:vAlign w:val="center"/>
            <w:hideMark/>
          </w:tcPr>
          <w:p w14:paraId="0FB3588D" w14:textId="77777777" w:rsidR="006B557D" w:rsidRPr="006B557D" w:rsidRDefault="006B557D" w:rsidP="006B557D">
            <w:pPr>
              <w:spacing w:line="240" w:lineRule="auto"/>
              <w:ind w:firstLine="0"/>
              <w:jc w:val="center"/>
              <w:rPr>
                <w:rFonts w:eastAsia="Times New Roman" w:cs="Times New Roman"/>
                <w:color w:val="000000"/>
                <w:sz w:val="18"/>
                <w:szCs w:val="18"/>
                <w:lang w:eastAsia="ru-RU"/>
              </w:rPr>
            </w:pPr>
            <w:r w:rsidRPr="006B557D">
              <w:rPr>
                <w:rFonts w:eastAsia="Times New Roman" w:cs="Times New Roman"/>
                <w:color w:val="000000"/>
                <w:sz w:val="18"/>
                <w:szCs w:val="18"/>
                <w:lang w:eastAsia="ru-RU"/>
              </w:rPr>
              <w:t>Величина поступления сточных вод</w:t>
            </w:r>
          </w:p>
        </w:tc>
      </w:tr>
      <w:tr w:rsidR="006B557D" w:rsidRPr="006B557D" w14:paraId="1F277815" w14:textId="77777777" w:rsidTr="006B557D">
        <w:trPr>
          <w:trHeight w:val="70"/>
          <w:tblHeader/>
        </w:trPr>
        <w:tc>
          <w:tcPr>
            <w:tcW w:w="532" w:type="dxa"/>
            <w:vMerge/>
            <w:tcBorders>
              <w:top w:val="single" w:sz="4" w:space="0" w:color="auto"/>
              <w:left w:val="single" w:sz="4" w:space="0" w:color="auto"/>
              <w:bottom w:val="single" w:sz="4" w:space="0" w:color="auto"/>
              <w:right w:val="single" w:sz="4" w:space="0" w:color="auto"/>
            </w:tcBorders>
            <w:vAlign w:val="center"/>
            <w:hideMark/>
          </w:tcPr>
          <w:p w14:paraId="62A89E8E" w14:textId="77777777" w:rsidR="006B557D" w:rsidRPr="006B557D" w:rsidRDefault="006B557D" w:rsidP="006B557D">
            <w:pPr>
              <w:spacing w:line="240" w:lineRule="auto"/>
              <w:ind w:firstLine="0"/>
              <w:jc w:val="left"/>
              <w:rPr>
                <w:rFonts w:eastAsia="Times New Roman" w:cs="Times New Roman"/>
                <w:color w:val="000000"/>
                <w:sz w:val="18"/>
                <w:szCs w:val="18"/>
                <w:lang w:eastAsia="ru-RU"/>
              </w:rPr>
            </w:pPr>
          </w:p>
        </w:tc>
        <w:tc>
          <w:tcPr>
            <w:tcW w:w="2620" w:type="dxa"/>
            <w:vMerge/>
            <w:tcBorders>
              <w:top w:val="single" w:sz="4" w:space="0" w:color="auto"/>
              <w:left w:val="single" w:sz="4" w:space="0" w:color="auto"/>
              <w:bottom w:val="single" w:sz="4" w:space="0" w:color="auto"/>
              <w:right w:val="single" w:sz="4" w:space="0" w:color="auto"/>
            </w:tcBorders>
            <w:vAlign w:val="center"/>
            <w:hideMark/>
          </w:tcPr>
          <w:p w14:paraId="79D79FB3" w14:textId="77777777" w:rsidR="006B557D" w:rsidRPr="006B557D" w:rsidRDefault="006B557D" w:rsidP="006B557D">
            <w:pPr>
              <w:spacing w:line="240" w:lineRule="auto"/>
              <w:ind w:firstLine="0"/>
              <w:jc w:val="left"/>
              <w:rPr>
                <w:rFonts w:eastAsia="Times New Roman" w:cs="Times New Roman"/>
                <w:color w:val="000000"/>
                <w:sz w:val="18"/>
                <w:szCs w:val="18"/>
                <w:lang w:eastAsia="ru-RU"/>
              </w:rPr>
            </w:pPr>
          </w:p>
        </w:tc>
        <w:tc>
          <w:tcPr>
            <w:tcW w:w="1050" w:type="dxa"/>
            <w:vMerge/>
            <w:tcBorders>
              <w:top w:val="single" w:sz="4" w:space="0" w:color="auto"/>
              <w:left w:val="single" w:sz="4" w:space="0" w:color="auto"/>
              <w:bottom w:val="single" w:sz="4" w:space="0" w:color="auto"/>
              <w:right w:val="single" w:sz="4" w:space="0" w:color="auto"/>
            </w:tcBorders>
            <w:vAlign w:val="center"/>
            <w:hideMark/>
          </w:tcPr>
          <w:p w14:paraId="6016885E" w14:textId="77777777" w:rsidR="006B557D" w:rsidRPr="006B557D" w:rsidRDefault="006B557D" w:rsidP="006B557D">
            <w:pPr>
              <w:spacing w:line="240" w:lineRule="auto"/>
              <w:ind w:firstLine="0"/>
              <w:jc w:val="left"/>
              <w:rPr>
                <w:rFonts w:eastAsia="Times New Roman" w:cs="Times New Roman"/>
                <w:color w:val="000000"/>
                <w:sz w:val="18"/>
                <w:szCs w:val="18"/>
                <w:lang w:eastAsia="ru-RU"/>
              </w:rPr>
            </w:pPr>
          </w:p>
        </w:tc>
        <w:tc>
          <w:tcPr>
            <w:tcW w:w="863" w:type="dxa"/>
            <w:tcBorders>
              <w:top w:val="nil"/>
              <w:left w:val="nil"/>
              <w:bottom w:val="single" w:sz="4" w:space="0" w:color="auto"/>
              <w:right w:val="single" w:sz="4" w:space="0" w:color="auto"/>
            </w:tcBorders>
            <w:vAlign w:val="center"/>
            <w:hideMark/>
          </w:tcPr>
          <w:p w14:paraId="5B7A5F2E" w14:textId="77777777" w:rsidR="006B557D" w:rsidRPr="006B557D" w:rsidRDefault="006B557D" w:rsidP="006B557D">
            <w:pPr>
              <w:spacing w:line="240" w:lineRule="auto"/>
              <w:ind w:firstLine="0"/>
              <w:jc w:val="center"/>
              <w:rPr>
                <w:rFonts w:eastAsia="Times New Roman" w:cs="Times New Roman"/>
                <w:color w:val="000000"/>
                <w:sz w:val="18"/>
                <w:szCs w:val="18"/>
                <w:lang w:eastAsia="ru-RU"/>
              </w:rPr>
            </w:pPr>
            <w:r w:rsidRPr="006B557D">
              <w:rPr>
                <w:rFonts w:eastAsia="Times New Roman" w:cs="Times New Roman"/>
                <w:color w:val="000000"/>
                <w:sz w:val="18"/>
                <w:szCs w:val="18"/>
                <w:lang w:eastAsia="ru-RU"/>
              </w:rPr>
              <w:t>2024 г.</w:t>
            </w:r>
          </w:p>
        </w:tc>
        <w:tc>
          <w:tcPr>
            <w:tcW w:w="819" w:type="dxa"/>
            <w:tcBorders>
              <w:top w:val="nil"/>
              <w:left w:val="nil"/>
              <w:bottom w:val="single" w:sz="4" w:space="0" w:color="auto"/>
              <w:right w:val="single" w:sz="4" w:space="0" w:color="auto"/>
            </w:tcBorders>
            <w:vAlign w:val="center"/>
            <w:hideMark/>
          </w:tcPr>
          <w:p w14:paraId="00A24A2C" w14:textId="77777777" w:rsidR="006B557D" w:rsidRPr="006B557D" w:rsidRDefault="006B557D" w:rsidP="006B557D">
            <w:pPr>
              <w:spacing w:line="240" w:lineRule="auto"/>
              <w:ind w:firstLine="0"/>
              <w:jc w:val="center"/>
              <w:rPr>
                <w:rFonts w:eastAsia="Times New Roman" w:cs="Times New Roman"/>
                <w:color w:val="000000"/>
                <w:sz w:val="18"/>
                <w:szCs w:val="18"/>
                <w:lang w:eastAsia="ru-RU"/>
              </w:rPr>
            </w:pPr>
            <w:r w:rsidRPr="006B557D">
              <w:rPr>
                <w:rFonts w:eastAsia="Times New Roman" w:cs="Times New Roman"/>
                <w:color w:val="000000"/>
                <w:sz w:val="18"/>
                <w:szCs w:val="18"/>
                <w:lang w:eastAsia="ru-RU"/>
              </w:rPr>
              <w:t>2025 г.</w:t>
            </w:r>
          </w:p>
        </w:tc>
        <w:tc>
          <w:tcPr>
            <w:tcW w:w="819" w:type="dxa"/>
            <w:tcBorders>
              <w:top w:val="nil"/>
              <w:left w:val="nil"/>
              <w:bottom w:val="single" w:sz="4" w:space="0" w:color="auto"/>
              <w:right w:val="single" w:sz="4" w:space="0" w:color="auto"/>
            </w:tcBorders>
            <w:vAlign w:val="center"/>
            <w:hideMark/>
          </w:tcPr>
          <w:p w14:paraId="6D042105" w14:textId="77777777" w:rsidR="006B557D" w:rsidRPr="006B557D" w:rsidRDefault="006B557D" w:rsidP="006B557D">
            <w:pPr>
              <w:spacing w:line="240" w:lineRule="auto"/>
              <w:ind w:firstLine="0"/>
              <w:jc w:val="center"/>
              <w:rPr>
                <w:rFonts w:eastAsia="Times New Roman" w:cs="Times New Roman"/>
                <w:color w:val="000000"/>
                <w:sz w:val="18"/>
                <w:szCs w:val="18"/>
                <w:lang w:eastAsia="ru-RU"/>
              </w:rPr>
            </w:pPr>
            <w:r w:rsidRPr="006B557D">
              <w:rPr>
                <w:rFonts w:eastAsia="Times New Roman" w:cs="Times New Roman"/>
                <w:color w:val="000000"/>
                <w:sz w:val="18"/>
                <w:szCs w:val="18"/>
                <w:lang w:eastAsia="ru-RU"/>
              </w:rPr>
              <w:t>2026 г.</w:t>
            </w:r>
          </w:p>
        </w:tc>
        <w:tc>
          <w:tcPr>
            <w:tcW w:w="819" w:type="dxa"/>
            <w:tcBorders>
              <w:top w:val="nil"/>
              <w:left w:val="nil"/>
              <w:bottom w:val="single" w:sz="4" w:space="0" w:color="auto"/>
              <w:right w:val="single" w:sz="4" w:space="0" w:color="auto"/>
            </w:tcBorders>
            <w:vAlign w:val="center"/>
            <w:hideMark/>
          </w:tcPr>
          <w:p w14:paraId="5273AF02" w14:textId="77777777" w:rsidR="006B557D" w:rsidRPr="006B557D" w:rsidRDefault="006B557D" w:rsidP="006B557D">
            <w:pPr>
              <w:spacing w:line="240" w:lineRule="auto"/>
              <w:ind w:firstLine="0"/>
              <w:jc w:val="center"/>
              <w:rPr>
                <w:rFonts w:eastAsia="Times New Roman" w:cs="Times New Roman"/>
                <w:color w:val="000000"/>
                <w:sz w:val="18"/>
                <w:szCs w:val="18"/>
                <w:lang w:eastAsia="ru-RU"/>
              </w:rPr>
            </w:pPr>
            <w:r w:rsidRPr="006B557D">
              <w:rPr>
                <w:rFonts w:eastAsia="Times New Roman" w:cs="Times New Roman"/>
                <w:color w:val="000000"/>
                <w:sz w:val="18"/>
                <w:szCs w:val="18"/>
                <w:lang w:eastAsia="ru-RU"/>
              </w:rPr>
              <w:t>2027 г.</w:t>
            </w:r>
          </w:p>
        </w:tc>
        <w:tc>
          <w:tcPr>
            <w:tcW w:w="819" w:type="dxa"/>
            <w:tcBorders>
              <w:top w:val="nil"/>
              <w:left w:val="nil"/>
              <w:bottom w:val="single" w:sz="4" w:space="0" w:color="auto"/>
              <w:right w:val="single" w:sz="4" w:space="0" w:color="auto"/>
            </w:tcBorders>
            <w:vAlign w:val="center"/>
            <w:hideMark/>
          </w:tcPr>
          <w:p w14:paraId="3B0DBE36" w14:textId="77777777" w:rsidR="006B557D" w:rsidRPr="006B557D" w:rsidRDefault="006B557D" w:rsidP="006B557D">
            <w:pPr>
              <w:spacing w:line="240" w:lineRule="auto"/>
              <w:ind w:firstLine="0"/>
              <w:jc w:val="center"/>
              <w:rPr>
                <w:rFonts w:eastAsia="Times New Roman" w:cs="Times New Roman"/>
                <w:color w:val="000000"/>
                <w:sz w:val="18"/>
                <w:szCs w:val="18"/>
                <w:lang w:eastAsia="ru-RU"/>
              </w:rPr>
            </w:pPr>
            <w:r w:rsidRPr="006B557D">
              <w:rPr>
                <w:rFonts w:eastAsia="Times New Roman" w:cs="Times New Roman"/>
                <w:color w:val="000000"/>
                <w:sz w:val="18"/>
                <w:szCs w:val="18"/>
                <w:lang w:eastAsia="ru-RU"/>
              </w:rPr>
              <w:t>2028 г.</w:t>
            </w:r>
          </w:p>
        </w:tc>
        <w:tc>
          <w:tcPr>
            <w:tcW w:w="819" w:type="dxa"/>
            <w:tcBorders>
              <w:top w:val="nil"/>
              <w:left w:val="nil"/>
              <w:bottom w:val="single" w:sz="4" w:space="0" w:color="auto"/>
              <w:right w:val="single" w:sz="4" w:space="0" w:color="auto"/>
            </w:tcBorders>
            <w:vAlign w:val="center"/>
            <w:hideMark/>
          </w:tcPr>
          <w:p w14:paraId="1946F955" w14:textId="77777777" w:rsidR="006B557D" w:rsidRPr="006B557D" w:rsidRDefault="006B557D" w:rsidP="006B557D">
            <w:pPr>
              <w:spacing w:line="240" w:lineRule="auto"/>
              <w:ind w:firstLine="0"/>
              <w:jc w:val="center"/>
              <w:rPr>
                <w:rFonts w:eastAsia="Times New Roman" w:cs="Times New Roman"/>
                <w:color w:val="000000"/>
                <w:sz w:val="18"/>
                <w:szCs w:val="18"/>
                <w:lang w:eastAsia="ru-RU"/>
              </w:rPr>
            </w:pPr>
            <w:r w:rsidRPr="006B557D">
              <w:rPr>
                <w:rFonts w:eastAsia="Times New Roman" w:cs="Times New Roman"/>
                <w:color w:val="000000"/>
                <w:sz w:val="18"/>
                <w:szCs w:val="18"/>
                <w:lang w:eastAsia="ru-RU"/>
              </w:rPr>
              <w:t>2029 г.</w:t>
            </w:r>
          </w:p>
        </w:tc>
        <w:tc>
          <w:tcPr>
            <w:tcW w:w="819" w:type="dxa"/>
            <w:tcBorders>
              <w:top w:val="nil"/>
              <w:left w:val="nil"/>
              <w:bottom w:val="single" w:sz="4" w:space="0" w:color="auto"/>
              <w:right w:val="single" w:sz="4" w:space="0" w:color="auto"/>
            </w:tcBorders>
            <w:vAlign w:val="center"/>
            <w:hideMark/>
          </w:tcPr>
          <w:p w14:paraId="52D7F1F1" w14:textId="77777777" w:rsidR="006B557D" w:rsidRPr="006B557D" w:rsidRDefault="006B557D" w:rsidP="006B557D">
            <w:pPr>
              <w:spacing w:line="240" w:lineRule="auto"/>
              <w:ind w:firstLine="0"/>
              <w:jc w:val="center"/>
              <w:rPr>
                <w:rFonts w:eastAsia="Times New Roman" w:cs="Times New Roman"/>
                <w:color w:val="000000"/>
                <w:sz w:val="18"/>
                <w:szCs w:val="18"/>
                <w:lang w:eastAsia="ru-RU"/>
              </w:rPr>
            </w:pPr>
            <w:r w:rsidRPr="006B557D">
              <w:rPr>
                <w:rFonts w:eastAsia="Times New Roman" w:cs="Times New Roman"/>
                <w:color w:val="000000"/>
                <w:sz w:val="18"/>
                <w:szCs w:val="18"/>
                <w:lang w:eastAsia="ru-RU"/>
              </w:rPr>
              <w:t>2030 г.</w:t>
            </w:r>
          </w:p>
        </w:tc>
        <w:tc>
          <w:tcPr>
            <w:tcW w:w="883" w:type="dxa"/>
            <w:tcBorders>
              <w:top w:val="nil"/>
              <w:left w:val="nil"/>
              <w:bottom w:val="single" w:sz="4" w:space="0" w:color="auto"/>
              <w:right w:val="single" w:sz="4" w:space="0" w:color="auto"/>
            </w:tcBorders>
            <w:vAlign w:val="center"/>
            <w:hideMark/>
          </w:tcPr>
          <w:p w14:paraId="41699001" w14:textId="77777777" w:rsidR="006B557D" w:rsidRPr="006B557D" w:rsidRDefault="006B557D" w:rsidP="006B557D">
            <w:pPr>
              <w:spacing w:line="240" w:lineRule="auto"/>
              <w:ind w:firstLine="0"/>
              <w:jc w:val="center"/>
              <w:rPr>
                <w:rFonts w:eastAsia="Times New Roman" w:cs="Times New Roman"/>
                <w:color w:val="000000"/>
                <w:sz w:val="18"/>
                <w:szCs w:val="18"/>
                <w:lang w:eastAsia="ru-RU"/>
              </w:rPr>
            </w:pPr>
            <w:r w:rsidRPr="006B557D">
              <w:rPr>
                <w:rFonts w:eastAsia="Times New Roman" w:cs="Times New Roman"/>
                <w:color w:val="000000"/>
                <w:sz w:val="18"/>
                <w:szCs w:val="18"/>
                <w:lang w:eastAsia="ru-RU"/>
              </w:rPr>
              <w:t>2031 г.</w:t>
            </w:r>
          </w:p>
        </w:tc>
        <w:tc>
          <w:tcPr>
            <w:tcW w:w="883" w:type="dxa"/>
            <w:tcBorders>
              <w:top w:val="nil"/>
              <w:left w:val="nil"/>
              <w:bottom w:val="single" w:sz="4" w:space="0" w:color="auto"/>
              <w:right w:val="single" w:sz="4" w:space="0" w:color="auto"/>
            </w:tcBorders>
            <w:vAlign w:val="center"/>
            <w:hideMark/>
          </w:tcPr>
          <w:p w14:paraId="09C64DF5" w14:textId="77777777" w:rsidR="006B557D" w:rsidRPr="006B557D" w:rsidRDefault="006B557D" w:rsidP="006B557D">
            <w:pPr>
              <w:spacing w:line="240" w:lineRule="auto"/>
              <w:ind w:firstLine="0"/>
              <w:jc w:val="center"/>
              <w:rPr>
                <w:rFonts w:eastAsia="Times New Roman" w:cs="Times New Roman"/>
                <w:color w:val="000000"/>
                <w:sz w:val="18"/>
                <w:szCs w:val="18"/>
                <w:lang w:eastAsia="ru-RU"/>
              </w:rPr>
            </w:pPr>
            <w:r w:rsidRPr="006B557D">
              <w:rPr>
                <w:rFonts w:eastAsia="Times New Roman" w:cs="Times New Roman"/>
                <w:color w:val="000000"/>
                <w:sz w:val="18"/>
                <w:szCs w:val="18"/>
                <w:lang w:eastAsia="ru-RU"/>
              </w:rPr>
              <w:t>2032 г.</w:t>
            </w:r>
          </w:p>
        </w:tc>
        <w:tc>
          <w:tcPr>
            <w:tcW w:w="883" w:type="dxa"/>
            <w:tcBorders>
              <w:top w:val="nil"/>
              <w:left w:val="nil"/>
              <w:bottom w:val="single" w:sz="4" w:space="0" w:color="auto"/>
              <w:right w:val="single" w:sz="4" w:space="0" w:color="auto"/>
            </w:tcBorders>
            <w:vAlign w:val="center"/>
            <w:hideMark/>
          </w:tcPr>
          <w:p w14:paraId="17A97072" w14:textId="77777777" w:rsidR="006B557D" w:rsidRPr="006B557D" w:rsidRDefault="006B557D" w:rsidP="006B557D">
            <w:pPr>
              <w:spacing w:line="240" w:lineRule="auto"/>
              <w:ind w:firstLine="0"/>
              <w:jc w:val="center"/>
              <w:rPr>
                <w:rFonts w:eastAsia="Times New Roman" w:cs="Times New Roman"/>
                <w:color w:val="000000"/>
                <w:sz w:val="18"/>
                <w:szCs w:val="18"/>
                <w:lang w:eastAsia="ru-RU"/>
              </w:rPr>
            </w:pPr>
            <w:r w:rsidRPr="006B557D">
              <w:rPr>
                <w:rFonts w:eastAsia="Times New Roman" w:cs="Times New Roman"/>
                <w:color w:val="000000"/>
                <w:sz w:val="18"/>
                <w:szCs w:val="18"/>
                <w:lang w:eastAsia="ru-RU"/>
              </w:rPr>
              <w:t>2033 г.</w:t>
            </w:r>
          </w:p>
        </w:tc>
        <w:tc>
          <w:tcPr>
            <w:tcW w:w="883" w:type="dxa"/>
            <w:tcBorders>
              <w:top w:val="nil"/>
              <w:left w:val="nil"/>
              <w:bottom w:val="single" w:sz="4" w:space="0" w:color="auto"/>
              <w:right w:val="single" w:sz="4" w:space="0" w:color="auto"/>
            </w:tcBorders>
            <w:vAlign w:val="center"/>
            <w:hideMark/>
          </w:tcPr>
          <w:p w14:paraId="5A4B80FB" w14:textId="77777777" w:rsidR="006B557D" w:rsidRPr="006B557D" w:rsidRDefault="006B557D" w:rsidP="006B557D">
            <w:pPr>
              <w:spacing w:line="240" w:lineRule="auto"/>
              <w:ind w:firstLine="0"/>
              <w:jc w:val="center"/>
              <w:rPr>
                <w:rFonts w:eastAsia="Times New Roman" w:cs="Times New Roman"/>
                <w:color w:val="000000"/>
                <w:sz w:val="18"/>
                <w:szCs w:val="18"/>
                <w:lang w:eastAsia="ru-RU"/>
              </w:rPr>
            </w:pPr>
            <w:r w:rsidRPr="006B557D">
              <w:rPr>
                <w:rFonts w:eastAsia="Times New Roman" w:cs="Times New Roman"/>
                <w:color w:val="000000"/>
                <w:sz w:val="18"/>
                <w:szCs w:val="18"/>
                <w:lang w:eastAsia="ru-RU"/>
              </w:rPr>
              <w:t>2034 г.</w:t>
            </w:r>
          </w:p>
        </w:tc>
        <w:tc>
          <w:tcPr>
            <w:tcW w:w="801" w:type="dxa"/>
            <w:tcBorders>
              <w:top w:val="nil"/>
              <w:left w:val="nil"/>
              <w:bottom w:val="single" w:sz="4" w:space="0" w:color="auto"/>
              <w:right w:val="single" w:sz="4" w:space="0" w:color="auto"/>
            </w:tcBorders>
            <w:vAlign w:val="center"/>
            <w:hideMark/>
          </w:tcPr>
          <w:p w14:paraId="1DA00689" w14:textId="77777777" w:rsidR="006B557D" w:rsidRPr="006B557D" w:rsidRDefault="006B557D" w:rsidP="006B557D">
            <w:pPr>
              <w:spacing w:line="240" w:lineRule="auto"/>
              <w:ind w:firstLine="0"/>
              <w:jc w:val="center"/>
              <w:rPr>
                <w:rFonts w:eastAsia="Times New Roman" w:cs="Times New Roman"/>
                <w:color w:val="000000"/>
                <w:sz w:val="18"/>
                <w:szCs w:val="18"/>
                <w:lang w:eastAsia="ru-RU"/>
              </w:rPr>
            </w:pPr>
            <w:r w:rsidRPr="006B557D">
              <w:rPr>
                <w:rFonts w:eastAsia="Times New Roman" w:cs="Times New Roman"/>
                <w:color w:val="000000"/>
                <w:sz w:val="18"/>
                <w:szCs w:val="18"/>
                <w:lang w:eastAsia="ru-RU"/>
              </w:rPr>
              <w:t>2035 г.</w:t>
            </w:r>
          </w:p>
        </w:tc>
      </w:tr>
      <w:tr w:rsidR="006B557D" w:rsidRPr="006B557D" w14:paraId="7C1E89FA" w14:textId="77777777" w:rsidTr="006B557D">
        <w:trPr>
          <w:trHeight w:val="70"/>
        </w:trPr>
        <w:tc>
          <w:tcPr>
            <w:tcW w:w="532" w:type="dxa"/>
            <w:tcBorders>
              <w:top w:val="nil"/>
              <w:left w:val="single" w:sz="4" w:space="0" w:color="auto"/>
              <w:bottom w:val="single" w:sz="4" w:space="0" w:color="auto"/>
              <w:right w:val="single" w:sz="4" w:space="0" w:color="auto"/>
            </w:tcBorders>
            <w:vAlign w:val="center"/>
            <w:hideMark/>
          </w:tcPr>
          <w:p w14:paraId="48368DF4" w14:textId="77777777" w:rsidR="006B557D" w:rsidRPr="006B557D" w:rsidRDefault="006B557D" w:rsidP="006B557D">
            <w:pPr>
              <w:spacing w:line="240" w:lineRule="auto"/>
              <w:ind w:firstLine="0"/>
              <w:jc w:val="center"/>
              <w:rPr>
                <w:rFonts w:eastAsia="Times New Roman" w:cs="Times New Roman"/>
                <w:color w:val="000000"/>
                <w:sz w:val="18"/>
                <w:szCs w:val="18"/>
                <w:lang w:eastAsia="ru-RU"/>
              </w:rPr>
            </w:pPr>
            <w:r w:rsidRPr="006B557D">
              <w:rPr>
                <w:rFonts w:eastAsia="Times New Roman" w:cs="Times New Roman"/>
                <w:color w:val="000000"/>
                <w:sz w:val="18"/>
                <w:szCs w:val="18"/>
                <w:lang w:eastAsia="ru-RU"/>
              </w:rPr>
              <w:t>1</w:t>
            </w:r>
          </w:p>
        </w:tc>
        <w:tc>
          <w:tcPr>
            <w:tcW w:w="13780" w:type="dxa"/>
            <w:gridSpan w:val="14"/>
            <w:tcBorders>
              <w:top w:val="single" w:sz="4" w:space="0" w:color="auto"/>
              <w:left w:val="nil"/>
              <w:bottom w:val="single" w:sz="4" w:space="0" w:color="auto"/>
              <w:right w:val="single" w:sz="4" w:space="0" w:color="auto"/>
            </w:tcBorders>
            <w:vAlign w:val="center"/>
            <w:hideMark/>
          </w:tcPr>
          <w:p w14:paraId="6FF098B0" w14:textId="77777777" w:rsidR="006B557D" w:rsidRPr="006B557D" w:rsidRDefault="006B557D" w:rsidP="006B557D">
            <w:pPr>
              <w:spacing w:line="240" w:lineRule="auto"/>
              <w:ind w:firstLine="0"/>
              <w:jc w:val="center"/>
              <w:rPr>
                <w:rFonts w:eastAsia="Times New Roman" w:cs="Times New Roman"/>
                <w:color w:val="000000"/>
                <w:sz w:val="18"/>
                <w:szCs w:val="18"/>
                <w:lang w:eastAsia="ru-RU"/>
              </w:rPr>
            </w:pPr>
            <w:r w:rsidRPr="006B557D">
              <w:rPr>
                <w:rFonts w:eastAsia="Times New Roman" w:cs="Times New Roman"/>
                <w:color w:val="000000"/>
                <w:sz w:val="18"/>
                <w:szCs w:val="18"/>
                <w:lang w:eastAsia="ru-RU"/>
              </w:rPr>
              <w:t>Централизованная система водоотведения с. Гамово, д. Осенцы</w:t>
            </w:r>
          </w:p>
        </w:tc>
      </w:tr>
      <w:tr w:rsidR="001E0BF3" w:rsidRPr="006B557D" w14:paraId="20ACBA11" w14:textId="77777777" w:rsidTr="006B557D">
        <w:trPr>
          <w:trHeight w:val="70"/>
        </w:trPr>
        <w:tc>
          <w:tcPr>
            <w:tcW w:w="532" w:type="dxa"/>
            <w:tcBorders>
              <w:top w:val="nil"/>
              <w:left w:val="single" w:sz="4" w:space="0" w:color="auto"/>
              <w:bottom w:val="single" w:sz="4" w:space="0" w:color="auto"/>
              <w:right w:val="single" w:sz="4" w:space="0" w:color="auto"/>
            </w:tcBorders>
            <w:vAlign w:val="center"/>
            <w:hideMark/>
          </w:tcPr>
          <w:p w14:paraId="3AA02758" w14:textId="77777777" w:rsidR="001E0BF3" w:rsidRPr="006B557D" w:rsidRDefault="001E0BF3" w:rsidP="001E0BF3">
            <w:pPr>
              <w:spacing w:line="240" w:lineRule="auto"/>
              <w:ind w:firstLine="0"/>
              <w:jc w:val="center"/>
              <w:rPr>
                <w:rFonts w:eastAsia="Times New Roman" w:cs="Times New Roman"/>
                <w:color w:val="000000"/>
                <w:sz w:val="18"/>
                <w:szCs w:val="18"/>
                <w:lang w:eastAsia="ru-RU"/>
              </w:rPr>
            </w:pPr>
            <w:r w:rsidRPr="006B557D">
              <w:rPr>
                <w:rFonts w:eastAsia="Times New Roman" w:cs="Times New Roman"/>
                <w:color w:val="000000"/>
                <w:sz w:val="18"/>
                <w:szCs w:val="18"/>
                <w:lang w:eastAsia="ru-RU"/>
              </w:rPr>
              <w:t>1.1</w:t>
            </w:r>
          </w:p>
        </w:tc>
        <w:tc>
          <w:tcPr>
            <w:tcW w:w="2620" w:type="dxa"/>
            <w:tcBorders>
              <w:top w:val="nil"/>
              <w:left w:val="nil"/>
              <w:bottom w:val="single" w:sz="4" w:space="0" w:color="auto"/>
              <w:right w:val="single" w:sz="4" w:space="0" w:color="auto"/>
            </w:tcBorders>
            <w:vAlign w:val="center"/>
            <w:hideMark/>
          </w:tcPr>
          <w:p w14:paraId="2D12279F" w14:textId="77777777" w:rsidR="001E0BF3" w:rsidRPr="006B557D" w:rsidRDefault="001E0BF3" w:rsidP="001E0BF3">
            <w:pPr>
              <w:spacing w:line="240" w:lineRule="auto"/>
              <w:ind w:firstLine="0"/>
              <w:jc w:val="center"/>
              <w:rPr>
                <w:rFonts w:eastAsia="Times New Roman" w:cs="Times New Roman"/>
                <w:color w:val="000000"/>
                <w:sz w:val="18"/>
                <w:szCs w:val="18"/>
                <w:lang w:eastAsia="ru-RU"/>
              </w:rPr>
            </w:pPr>
            <w:r w:rsidRPr="006B557D">
              <w:rPr>
                <w:rFonts w:eastAsia="Times New Roman" w:cs="Times New Roman"/>
                <w:color w:val="000000"/>
                <w:sz w:val="18"/>
                <w:szCs w:val="18"/>
                <w:lang w:eastAsia="ru-RU"/>
              </w:rPr>
              <w:t>Годовой объем поступления сточных вод</w:t>
            </w:r>
          </w:p>
        </w:tc>
        <w:tc>
          <w:tcPr>
            <w:tcW w:w="1050" w:type="dxa"/>
            <w:tcBorders>
              <w:top w:val="nil"/>
              <w:left w:val="nil"/>
              <w:bottom w:val="single" w:sz="4" w:space="0" w:color="auto"/>
              <w:right w:val="single" w:sz="4" w:space="0" w:color="auto"/>
            </w:tcBorders>
            <w:vAlign w:val="center"/>
            <w:hideMark/>
          </w:tcPr>
          <w:p w14:paraId="2C86D1A2" w14:textId="77777777" w:rsidR="001E0BF3" w:rsidRPr="006B557D" w:rsidRDefault="001E0BF3" w:rsidP="001E0BF3">
            <w:pPr>
              <w:spacing w:line="240" w:lineRule="auto"/>
              <w:ind w:firstLine="0"/>
              <w:jc w:val="center"/>
              <w:rPr>
                <w:rFonts w:eastAsia="Times New Roman" w:cs="Times New Roman"/>
                <w:color w:val="000000"/>
                <w:sz w:val="18"/>
                <w:szCs w:val="18"/>
                <w:lang w:eastAsia="ru-RU"/>
              </w:rPr>
            </w:pPr>
            <w:r w:rsidRPr="006B557D">
              <w:rPr>
                <w:rFonts w:eastAsia="Times New Roman" w:cs="Times New Roman"/>
                <w:color w:val="000000"/>
                <w:sz w:val="18"/>
                <w:szCs w:val="18"/>
                <w:lang w:eastAsia="ru-RU"/>
              </w:rPr>
              <w:t>тыс.м</w:t>
            </w:r>
            <w:r w:rsidRPr="006B557D">
              <w:rPr>
                <w:rFonts w:eastAsia="Times New Roman" w:cs="Times New Roman"/>
                <w:color w:val="000000"/>
                <w:sz w:val="18"/>
                <w:szCs w:val="18"/>
                <w:vertAlign w:val="superscript"/>
                <w:lang w:eastAsia="ru-RU"/>
              </w:rPr>
              <w:t>3</w:t>
            </w:r>
            <w:r w:rsidRPr="006B557D">
              <w:rPr>
                <w:rFonts w:eastAsia="Times New Roman" w:cs="Times New Roman"/>
                <w:color w:val="000000"/>
                <w:sz w:val="18"/>
                <w:szCs w:val="18"/>
                <w:lang w:eastAsia="ru-RU"/>
              </w:rPr>
              <w:t>/год</w:t>
            </w:r>
          </w:p>
        </w:tc>
        <w:tc>
          <w:tcPr>
            <w:tcW w:w="863" w:type="dxa"/>
            <w:tcBorders>
              <w:top w:val="nil"/>
              <w:left w:val="nil"/>
              <w:bottom w:val="single" w:sz="4" w:space="0" w:color="auto"/>
              <w:right w:val="single" w:sz="4" w:space="0" w:color="auto"/>
            </w:tcBorders>
            <w:vAlign w:val="center"/>
            <w:hideMark/>
          </w:tcPr>
          <w:p w14:paraId="4B2509A5" w14:textId="3CB725C9"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226,32</w:t>
            </w:r>
          </w:p>
        </w:tc>
        <w:tc>
          <w:tcPr>
            <w:tcW w:w="819" w:type="dxa"/>
            <w:tcBorders>
              <w:top w:val="nil"/>
              <w:left w:val="nil"/>
              <w:bottom w:val="single" w:sz="4" w:space="0" w:color="auto"/>
              <w:right w:val="single" w:sz="4" w:space="0" w:color="auto"/>
            </w:tcBorders>
            <w:vAlign w:val="center"/>
            <w:hideMark/>
          </w:tcPr>
          <w:p w14:paraId="66EFD7F4" w14:textId="56F93721"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226,32</w:t>
            </w:r>
          </w:p>
        </w:tc>
        <w:tc>
          <w:tcPr>
            <w:tcW w:w="819" w:type="dxa"/>
            <w:tcBorders>
              <w:top w:val="nil"/>
              <w:left w:val="nil"/>
              <w:bottom w:val="single" w:sz="4" w:space="0" w:color="auto"/>
              <w:right w:val="single" w:sz="4" w:space="0" w:color="auto"/>
            </w:tcBorders>
            <w:vAlign w:val="center"/>
            <w:hideMark/>
          </w:tcPr>
          <w:p w14:paraId="1A3CA3C1" w14:textId="657F7F83"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226,32</w:t>
            </w:r>
          </w:p>
        </w:tc>
        <w:tc>
          <w:tcPr>
            <w:tcW w:w="819" w:type="dxa"/>
            <w:tcBorders>
              <w:top w:val="nil"/>
              <w:left w:val="nil"/>
              <w:bottom w:val="single" w:sz="4" w:space="0" w:color="auto"/>
              <w:right w:val="single" w:sz="4" w:space="0" w:color="auto"/>
            </w:tcBorders>
            <w:vAlign w:val="center"/>
            <w:hideMark/>
          </w:tcPr>
          <w:p w14:paraId="2362DD1C" w14:textId="5F0345DA"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226,32</w:t>
            </w:r>
          </w:p>
        </w:tc>
        <w:tc>
          <w:tcPr>
            <w:tcW w:w="819" w:type="dxa"/>
            <w:tcBorders>
              <w:top w:val="nil"/>
              <w:left w:val="nil"/>
              <w:bottom w:val="single" w:sz="4" w:space="0" w:color="auto"/>
              <w:right w:val="single" w:sz="4" w:space="0" w:color="auto"/>
            </w:tcBorders>
            <w:vAlign w:val="center"/>
            <w:hideMark/>
          </w:tcPr>
          <w:p w14:paraId="22C94547" w14:textId="3A9E2B87"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226,32</w:t>
            </w:r>
          </w:p>
        </w:tc>
        <w:tc>
          <w:tcPr>
            <w:tcW w:w="819" w:type="dxa"/>
            <w:tcBorders>
              <w:top w:val="nil"/>
              <w:left w:val="nil"/>
              <w:bottom w:val="single" w:sz="4" w:space="0" w:color="auto"/>
              <w:right w:val="single" w:sz="4" w:space="0" w:color="auto"/>
            </w:tcBorders>
            <w:vAlign w:val="center"/>
            <w:hideMark/>
          </w:tcPr>
          <w:p w14:paraId="1E7380EC" w14:textId="40E2EDB9"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226,32</w:t>
            </w:r>
          </w:p>
        </w:tc>
        <w:tc>
          <w:tcPr>
            <w:tcW w:w="819" w:type="dxa"/>
            <w:tcBorders>
              <w:top w:val="nil"/>
              <w:left w:val="nil"/>
              <w:bottom w:val="single" w:sz="4" w:space="0" w:color="auto"/>
              <w:right w:val="single" w:sz="4" w:space="0" w:color="auto"/>
            </w:tcBorders>
            <w:vAlign w:val="center"/>
            <w:hideMark/>
          </w:tcPr>
          <w:p w14:paraId="5025A630" w14:textId="49B53D35"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237,27</w:t>
            </w:r>
          </w:p>
        </w:tc>
        <w:tc>
          <w:tcPr>
            <w:tcW w:w="883" w:type="dxa"/>
            <w:tcBorders>
              <w:top w:val="nil"/>
              <w:left w:val="nil"/>
              <w:bottom w:val="single" w:sz="4" w:space="0" w:color="auto"/>
              <w:right w:val="single" w:sz="4" w:space="0" w:color="auto"/>
            </w:tcBorders>
            <w:vAlign w:val="center"/>
            <w:hideMark/>
          </w:tcPr>
          <w:p w14:paraId="4F657214" w14:textId="3946C0AF"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237,27</w:t>
            </w:r>
          </w:p>
        </w:tc>
        <w:tc>
          <w:tcPr>
            <w:tcW w:w="883" w:type="dxa"/>
            <w:tcBorders>
              <w:top w:val="nil"/>
              <w:left w:val="nil"/>
              <w:bottom w:val="single" w:sz="4" w:space="0" w:color="auto"/>
              <w:right w:val="single" w:sz="4" w:space="0" w:color="auto"/>
            </w:tcBorders>
            <w:vAlign w:val="center"/>
            <w:hideMark/>
          </w:tcPr>
          <w:p w14:paraId="01D63FA9" w14:textId="3722F590"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237,27</w:t>
            </w:r>
          </w:p>
        </w:tc>
        <w:tc>
          <w:tcPr>
            <w:tcW w:w="883" w:type="dxa"/>
            <w:tcBorders>
              <w:top w:val="nil"/>
              <w:left w:val="nil"/>
              <w:bottom w:val="single" w:sz="4" w:space="0" w:color="auto"/>
              <w:right w:val="single" w:sz="4" w:space="0" w:color="auto"/>
            </w:tcBorders>
            <w:vAlign w:val="center"/>
            <w:hideMark/>
          </w:tcPr>
          <w:p w14:paraId="1354FA6F" w14:textId="76AC434E"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237,27</w:t>
            </w:r>
          </w:p>
        </w:tc>
        <w:tc>
          <w:tcPr>
            <w:tcW w:w="883" w:type="dxa"/>
            <w:tcBorders>
              <w:top w:val="nil"/>
              <w:left w:val="nil"/>
              <w:bottom w:val="single" w:sz="4" w:space="0" w:color="auto"/>
              <w:right w:val="single" w:sz="4" w:space="0" w:color="auto"/>
            </w:tcBorders>
            <w:vAlign w:val="center"/>
            <w:hideMark/>
          </w:tcPr>
          <w:p w14:paraId="3E18251B" w14:textId="7142354C"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237,27</w:t>
            </w:r>
          </w:p>
        </w:tc>
        <w:tc>
          <w:tcPr>
            <w:tcW w:w="801" w:type="dxa"/>
            <w:tcBorders>
              <w:top w:val="nil"/>
              <w:left w:val="nil"/>
              <w:bottom w:val="single" w:sz="4" w:space="0" w:color="auto"/>
              <w:right w:val="single" w:sz="4" w:space="0" w:color="auto"/>
            </w:tcBorders>
            <w:vAlign w:val="center"/>
            <w:hideMark/>
          </w:tcPr>
          <w:p w14:paraId="3F5450CE" w14:textId="6769D8D4"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237,27</w:t>
            </w:r>
          </w:p>
        </w:tc>
      </w:tr>
      <w:tr w:rsidR="001E0BF3" w:rsidRPr="006B557D" w14:paraId="76E8B161" w14:textId="77777777" w:rsidTr="006B557D">
        <w:trPr>
          <w:trHeight w:val="70"/>
        </w:trPr>
        <w:tc>
          <w:tcPr>
            <w:tcW w:w="532" w:type="dxa"/>
            <w:tcBorders>
              <w:top w:val="nil"/>
              <w:left w:val="single" w:sz="4" w:space="0" w:color="auto"/>
              <w:bottom w:val="single" w:sz="4" w:space="0" w:color="auto"/>
              <w:right w:val="single" w:sz="4" w:space="0" w:color="auto"/>
            </w:tcBorders>
            <w:vAlign w:val="center"/>
            <w:hideMark/>
          </w:tcPr>
          <w:p w14:paraId="1D6ADFBE" w14:textId="77777777" w:rsidR="001E0BF3" w:rsidRPr="006B557D" w:rsidRDefault="001E0BF3" w:rsidP="001E0BF3">
            <w:pPr>
              <w:spacing w:line="240" w:lineRule="auto"/>
              <w:ind w:firstLine="0"/>
              <w:jc w:val="center"/>
              <w:rPr>
                <w:rFonts w:eastAsia="Times New Roman" w:cs="Times New Roman"/>
                <w:color w:val="000000"/>
                <w:sz w:val="18"/>
                <w:szCs w:val="18"/>
                <w:lang w:eastAsia="ru-RU"/>
              </w:rPr>
            </w:pPr>
            <w:r w:rsidRPr="006B557D">
              <w:rPr>
                <w:rFonts w:eastAsia="Times New Roman" w:cs="Times New Roman"/>
                <w:color w:val="000000"/>
                <w:sz w:val="18"/>
                <w:szCs w:val="18"/>
                <w:lang w:eastAsia="ru-RU"/>
              </w:rPr>
              <w:t>1.2</w:t>
            </w:r>
          </w:p>
        </w:tc>
        <w:tc>
          <w:tcPr>
            <w:tcW w:w="2620" w:type="dxa"/>
            <w:tcBorders>
              <w:top w:val="nil"/>
              <w:left w:val="nil"/>
              <w:bottom w:val="single" w:sz="4" w:space="0" w:color="auto"/>
              <w:right w:val="single" w:sz="4" w:space="0" w:color="auto"/>
            </w:tcBorders>
            <w:vAlign w:val="center"/>
            <w:hideMark/>
          </w:tcPr>
          <w:p w14:paraId="28162D07" w14:textId="77777777" w:rsidR="001E0BF3" w:rsidRPr="006B557D" w:rsidRDefault="001E0BF3" w:rsidP="001E0BF3">
            <w:pPr>
              <w:spacing w:line="240" w:lineRule="auto"/>
              <w:ind w:firstLine="0"/>
              <w:jc w:val="center"/>
              <w:rPr>
                <w:rFonts w:eastAsia="Times New Roman" w:cs="Times New Roman"/>
                <w:color w:val="000000"/>
                <w:sz w:val="18"/>
                <w:szCs w:val="18"/>
                <w:lang w:eastAsia="ru-RU"/>
              </w:rPr>
            </w:pPr>
            <w:r w:rsidRPr="006B557D">
              <w:rPr>
                <w:rFonts w:eastAsia="Times New Roman" w:cs="Times New Roman"/>
                <w:color w:val="000000"/>
                <w:sz w:val="18"/>
                <w:szCs w:val="18"/>
                <w:lang w:eastAsia="ru-RU"/>
              </w:rPr>
              <w:t>Среднесуточный объем поступления сточных вод</w:t>
            </w:r>
          </w:p>
        </w:tc>
        <w:tc>
          <w:tcPr>
            <w:tcW w:w="1050" w:type="dxa"/>
            <w:tcBorders>
              <w:top w:val="nil"/>
              <w:left w:val="nil"/>
              <w:bottom w:val="single" w:sz="4" w:space="0" w:color="auto"/>
              <w:right w:val="single" w:sz="4" w:space="0" w:color="auto"/>
            </w:tcBorders>
            <w:vAlign w:val="center"/>
            <w:hideMark/>
          </w:tcPr>
          <w:p w14:paraId="75CA3770" w14:textId="77777777" w:rsidR="001E0BF3" w:rsidRPr="006B557D" w:rsidRDefault="001E0BF3" w:rsidP="001E0BF3">
            <w:pPr>
              <w:spacing w:line="240" w:lineRule="auto"/>
              <w:ind w:firstLine="0"/>
              <w:jc w:val="center"/>
              <w:rPr>
                <w:rFonts w:eastAsia="Times New Roman" w:cs="Times New Roman"/>
                <w:color w:val="000000"/>
                <w:sz w:val="18"/>
                <w:szCs w:val="18"/>
                <w:lang w:eastAsia="ru-RU"/>
              </w:rPr>
            </w:pPr>
            <w:r w:rsidRPr="006B557D">
              <w:rPr>
                <w:rFonts w:eastAsia="Times New Roman" w:cs="Times New Roman"/>
                <w:color w:val="000000"/>
                <w:sz w:val="18"/>
                <w:szCs w:val="18"/>
                <w:lang w:eastAsia="ru-RU"/>
              </w:rPr>
              <w:t>тыс.м</w:t>
            </w:r>
            <w:r w:rsidRPr="006B557D">
              <w:rPr>
                <w:rFonts w:eastAsia="Times New Roman" w:cs="Times New Roman"/>
                <w:color w:val="000000"/>
                <w:sz w:val="18"/>
                <w:szCs w:val="18"/>
                <w:vertAlign w:val="superscript"/>
                <w:lang w:eastAsia="ru-RU"/>
              </w:rPr>
              <w:t>3</w:t>
            </w:r>
            <w:r w:rsidRPr="006B557D">
              <w:rPr>
                <w:rFonts w:eastAsia="Times New Roman" w:cs="Times New Roman"/>
                <w:color w:val="000000"/>
                <w:sz w:val="18"/>
                <w:szCs w:val="18"/>
                <w:lang w:eastAsia="ru-RU"/>
              </w:rPr>
              <w:t>/сут</w:t>
            </w:r>
          </w:p>
        </w:tc>
        <w:tc>
          <w:tcPr>
            <w:tcW w:w="863" w:type="dxa"/>
            <w:tcBorders>
              <w:top w:val="nil"/>
              <w:left w:val="nil"/>
              <w:bottom w:val="single" w:sz="4" w:space="0" w:color="auto"/>
              <w:right w:val="single" w:sz="4" w:space="0" w:color="auto"/>
            </w:tcBorders>
            <w:vAlign w:val="center"/>
            <w:hideMark/>
          </w:tcPr>
          <w:p w14:paraId="69BDB1FB" w14:textId="1913399A"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0,62</w:t>
            </w:r>
          </w:p>
        </w:tc>
        <w:tc>
          <w:tcPr>
            <w:tcW w:w="819" w:type="dxa"/>
            <w:tcBorders>
              <w:top w:val="nil"/>
              <w:left w:val="nil"/>
              <w:bottom w:val="single" w:sz="4" w:space="0" w:color="auto"/>
              <w:right w:val="single" w:sz="4" w:space="0" w:color="auto"/>
            </w:tcBorders>
            <w:vAlign w:val="center"/>
            <w:hideMark/>
          </w:tcPr>
          <w:p w14:paraId="2D61D269" w14:textId="329041D8"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0,62</w:t>
            </w:r>
          </w:p>
        </w:tc>
        <w:tc>
          <w:tcPr>
            <w:tcW w:w="819" w:type="dxa"/>
            <w:tcBorders>
              <w:top w:val="nil"/>
              <w:left w:val="nil"/>
              <w:bottom w:val="single" w:sz="4" w:space="0" w:color="auto"/>
              <w:right w:val="single" w:sz="4" w:space="0" w:color="auto"/>
            </w:tcBorders>
            <w:vAlign w:val="center"/>
            <w:hideMark/>
          </w:tcPr>
          <w:p w14:paraId="1CD1D306" w14:textId="5E955D3B"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0,62</w:t>
            </w:r>
          </w:p>
        </w:tc>
        <w:tc>
          <w:tcPr>
            <w:tcW w:w="819" w:type="dxa"/>
            <w:tcBorders>
              <w:top w:val="nil"/>
              <w:left w:val="nil"/>
              <w:bottom w:val="single" w:sz="4" w:space="0" w:color="auto"/>
              <w:right w:val="single" w:sz="4" w:space="0" w:color="auto"/>
            </w:tcBorders>
            <w:vAlign w:val="center"/>
            <w:hideMark/>
          </w:tcPr>
          <w:p w14:paraId="38994E98" w14:textId="168C7CD6"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0,62</w:t>
            </w:r>
          </w:p>
        </w:tc>
        <w:tc>
          <w:tcPr>
            <w:tcW w:w="819" w:type="dxa"/>
            <w:tcBorders>
              <w:top w:val="nil"/>
              <w:left w:val="nil"/>
              <w:bottom w:val="single" w:sz="4" w:space="0" w:color="auto"/>
              <w:right w:val="single" w:sz="4" w:space="0" w:color="auto"/>
            </w:tcBorders>
            <w:vAlign w:val="center"/>
            <w:hideMark/>
          </w:tcPr>
          <w:p w14:paraId="6C68E6A5" w14:textId="11FCA5A9"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0,62</w:t>
            </w:r>
          </w:p>
        </w:tc>
        <w:tc>
          <w:tcPr>
            <w:tcW w:w="819" w:type="dxa"/>
            <w:tcBorders>
              <w:top w:val="nil"/>
              <w:left w:val="nil"/>
              <w:bottom w:val="single" w:sz="4" w:space="0" w:color="auto"/>
              <w:right w:val="single" w:sz="4" w:space="0" w:color="auto"/>
            </w:tcBorders>
            <w:vAlign w:val="center"/>
            <w:hideMark/>
          </w:tcPr>
          <w:p w14:paraId="0F654872" w14:textId="60892FB8"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0,62</w:t>
            </w:r>
          </w:p>
        </w:tc>
        <w:tc>
          <w:tcPr>
            <w:tcW w:w="819" w:type="dxa"/>
            <w:tcBorders>
              <w:top w:val="nil"/>
              <w:left w:val="nil"/>
              <w:bottom w:val="single" w:sz="4" w:space="0" w:color="auto"/>
              <w:right w:val="single" w:sz="4" w:space="0" w:color="auto"/>
            </w:tcBorders>
            <w:vAlign w:val="center"/>
            <w:hideMark/>
          </w:tcPr>
          <w:p w14:paraId="3B9904AC" w14:textId="21D9199D"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0,65</w:t>
            </w:r>
          </w:p>
        </w:tc>
        <w:tc>
          <w:tcPr>
            <w:tcW w:w="883" w:type="dxa"/>
            <w:tcBorders>
              <w:top w:val="nil"/>
              <w:left w:val="nil"/>
              <w:bottom w:val="single" w:sz="4" w:space="0" w:color="auto"/>
              <w:right w:val="single" w:sz="4" w:space="0" w:color="auto"/>
            </w:tcBorders>
            <w:vAlign w:val="center"/>
            <w:hideMark/>
          </w:tcPr>
          <w:p w14:paraId="78550A5B" w14:textId="5B58F48B"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0,65</w:t>
            </w:r>
          </w:p>
        </w:tc>
        <w:tc>
          <w:tcPr>
            <w:tcW w:w="883" w:type="dxa"/>
            <w:tcBorders>
              <w:top w:val="nil"/>
              <w:left w:val="nil"/>
              <w:bottom w:val="single" w:sz="4" w:space="0" w:color="auto"/>
              <w:right w:val="single" w:sz="4" w:space="0" w:color="auto"/>
            </w:tcBorders>
            <w:vAlign w:val="center"/>
            <w:hideMark/>
          </w:tcPr>
          <w:p w14:paraId="717B3706" w14:textId="68B50CF0"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0,65</w:t>
            </w:r>
          </w:p>
        </w:tc>
        <w:tc>
          <w:tcPr>
            <w:tcW w:w="883" w:type="dxa"/>
            <w:tcBorders>
              <w:top w:val="nil"/>
              <w:left w:val="nil"/>
              <w:bottom w:val="single" w:sz="4" w:space="0" w:color="auto"/>
              <w:right w:val="single" w:sz="4" w:space="0" w:color="auto"/>
            </w:tcBorders>
            <w:vAlign w:val="center"/>
            <w:hideMark/>
          </w:tcPr>
          <w:p w14:paraId="1EFAC5A9" w14:textId="0F287357"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0,65</w:t>
            </w:r>
          </w:p>
        </w:tc>
        <w:tc>
          <w:tcPr>
            <w:tcW w:w="883" w:type="dxa"/>
            <w:tcBorders>
              <w:top w:val="nil"/>
              <w:left w:val="nil"/>
              <w:bottom w:val="single" w:sz="4" w:space="0" w:color="auto"/>
              <w:right w:val="single" w:sz="4" w:space="0" w:color="auto"/>
            </w:tcBorders>
            <w:vAlign w:val="center"/>
            <w:hideMark/>
          </w:tcPr>
          <w:p w14:paraId="157DAE34" w14:textId="54C7FAD2"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0,65</w:t>
            </w:r>
          </w:p>
        </w:tc>
        <w:tc>
          <w:tcPr>
            <w:tcW w:w="801" w:type="dxa"/>
            <w:tcBorders>
              <w:top w:val="nil"/>
              <w:left w:val="nil"/>
              <w:bottom w:val="single" w:sz="4" w:space="0" w:color="auto"/>
              <w:right w:val="single" w:sz="4" w:space="0" w:color="auto"/>
            </w:tcBorders>
            <w:vAlign w:val="center"/>
            <w:hideMark/>
          </w:tcPr>
          <w:p w14:paraId="1190B126" w14:textId="483A9FAE"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0,65</w:t>
            </w:r>
          </w:p>
        </w:tc>
      </w:tr>
      <w:tr w:rsidR="006B557D" w:rsidRPr="006B557D" w14:paraId="1DCAF451" w14:textId="77777777" w:rsidTr="006B557D">
        <w:trPr>
          <w:trHeight w:val="70"/>
        </w:trPr>
        <w:tc>
          <w:tcPr>
            <w:tcW w:w="532" w:type="dxa"/>
            <w:tcBorders>
              <w:top w:val="nil"/>
              <w:left w:val="single" w:sz="4" w:space="0" w:color="auto"/>
              <w:bottom w:val="single" w:sz="4" w:space="0" w:color="auto"/>
              <w:right w:val="single" w:sz="4" w:space="0" w:color="auto"/>
            </w:tcBorders>
            <w:vAlign w:val="center"/>
            <w:hideMark/>
          </w:tcPr>
          <w:p w14:paraId="57E9C761" w14:textId="77777777" w:rsidR="006B557D" w:rsidRPr="006B557D" w:rsidRDefault="006B557D" w:rsidP="006B557D">
            <w:pPr>
              <w:spacing w:line="240" w:lineRule="auto"/>
              <w:ind w:firstLine="0"/>
              <w:jc w:val="center"/>
              <w:rPr>
                <w:rFonts w:eastAsia="Times New Roman" w:cs="Times New Roman"/>
                <w:color w:val="000000"/>
                <w:sz w:val="18"/>
                <w:szCs w:val="18"/>
                <w:lang w:eastAsia="ru-RU"/>
              </w:rPr>
            </w:pPr>
            <w:r w:rsidRPr="006B557D">
              <w:rPr>
                <w:rFonts w:eastAsia="Times New Roman" w:cs="Times New Roman"/>
                <w:color w:val="000000"/>
                <w:sz w:val="18"/>
                <w:szCs w:val="18"/>
                <w:lang w:eastAsia="ru-RU"/>
              </w:rPr>
              <w:t>2</w:t>
            </w:r>
          </w:p>
        </w:tc>
        <w:tc>
          <w:tcPr>
            <w:tcW w:w="13780" w:type="dxa"/>
            <w:gridSpan w:val="14"/>
            <w:tcBorders>
              <w:top w:val="single" w:sz="4" w:space="0" w:color="auto"/>
              <w:left w:val="nil"/>
              <w:bottom w:val="single" w:sz="4" w:space="0" w:color="auto"/>
              <w:right w:val="single" w:sz="4" w:space="0" w:color="auto"/>
            </w:tcBorders>
            <w:vAlign w:val="center"/>
            <w:hideMark/>
          </w:tcPr>
          <w:p w14:paraId="3E92B8DE" w14:textId="77777777" w:rsidR="006B557D" w:rsidRPr="006B557D" w:rsidRDefault="006B557D" w:rsidP="006B557D">
            <w:pPr>
              <w:spacing w:line="240" w:lineRule="auto"/>
              <w:ind w:firstLine="0"/>
              <w:jc w:val="center"/>
              <w:rPr>
                <w:rFonts w:eastAsia="Times New Roman" w:cs="Times New Roman"/>
                <w:color w:val="000000"/>
                <w:sz w:val="18"/>
                <w:szCs w:val="18"/>
                <w:lang w:eastAsia="ru-RU"/>
              </w:rPr>
            </w:pPr>
            <w:r w:rsidRPr="006B557D">
              <w:rPr>
                <w:rFonts w:eastAsia="Times New Roman" w:cs="Times New Roman"/>
                <w:color w:val="000000"/>
                <w:sz w:val="18"/>
                <w:szCs w:val="18"/>
                <w:lang w:eastAsia="ru-RU"/>
              </w:rPr>
              <w:t>Централизованная система водоотведения д. Ясыри, д. Ванюки, д. Крохово, д. Песьянка</w:t>
            </w:r>
          </w:p>
        </w:tc>
      </w:tr>
      <w:tr w:rsidR="001E0BF3" w:rsidRPr="006B557D" w14:paraId="21853F2A" w14:textId="77777777" w:rsidTr="006B557D">
        <w:trPr>
          <w:trHeight w:val="70"/>
        </w:trPr>
        <w:tc>
          <w:tcPr>
            <w:tcW w:w="532" w:type="dxa"/>
            <w:tcBorders>
              <w:top w:val="nil"/>
              <w:left w:val="single" w:sz="4" w:space="0" w:color="auto"/>
              <w:bottom w:val="single" w:sz="4" w:space="0" w:color="auto"/>
              <w:right w:val="single" w:sz="4" w:space="0" w:color="auto"/>
            </w:tcBorders>
            <w:noWrap/>
            <w:vAlign w:val="center"/>
            <w:hideMark/>
          </w:tcPr>
          <w:p w14:paraId="0E0B8ED6" w14:textId="77777777" w:rsidR="001E0BF3" w:rsidRPr="006B557D" w:rsidRDefault="001E0BF3" w:rsidP="001E0BF3">
            <w:pPr>
              <w:spacing w:line="240" w:lineRule="auto"/>
              <w:ind w:firstLine="0"/>
              <w:jc w:val="center"/>
              <w:rPr>
                <w:rFonts w:eastAsia="Times New Roman" w:cs="Times New Roman"/>
                <w:color w:val="000000"/>
                <w:sz w:val="18"/>
                <w:szCs w:val="18"/>
                <w:lang w:eastAsia="ru-RU"/>
              </w:rPr>
            </w:pPr>
            <w:r w:rsidRPr="006B557D">
              <w:rPr>
                <w:rFonts w:eastAsia="Times New Roman" w:cs="Times New Roman"/>
                <w:color w:val="000000"/>
                <w:sz w:val="18"/>
                <w:szCs w:val="18"/>
                <w:lang w:eastAsia="ru-RU"/>
              </w:rPr>
              <w:t>2.1</w:t>
            </w:r>
          </w:p>
        </w:tc>
        <w:tc>
          <w:tcPr>
            <w:tcW w:w="2620" w:type="dxa"/>
            <w:tcBorders>
              <w:top w:val="nil"/>
              <w:left w:val="nil"/>
              <w:bottom w:val="single" w:sz="4" w:space="0" w:color="auto"/>
              <w:right w:val="single" w:sz="4" w:space="0" w:color="auto"/>
            </w:tcBorders>
            <w:vAlign w:val="center"/>
            <w:hideMark/>
          </w:tcPr>
          <w:p w14:paraId="6C735F30" w14:textId="77777777" w:rsidR="001E0BF3" w:rsidRPr="006B557D" w:rsidRDefault="001E0BF3" w:rsidP="001E0BF3">
            <w:pPr>
              <w:spacing w:line="240" w:lineRule="auto"/>
              <w:ind w:firstLine="0"/>
              <w:jc w:val="center"/>
              <w:rPr>
                <w:rFonts w:eastAsia="Times New Roman" w:cs="Times New Roman"/>
                <w:color w:val="000000"/>
                <w:sz w:val="18"/>
                <w:szCs w:val="18"/>
                <w:lang w:eastAsia="ru-RU"/>
              </w:rPr>
            </w:pPr>
            <w:r w:rsidRPr="006B557D">
              <w:rPr>
                <w:rFonts w:eastAsia="Times New Roman" w:cs="Times New Roman"/>
                <w:color w:val="000000"/>
                <w:sz w:val="18"/>
                <w:szCs w:val="18"/>
                <w:lang w:eastAsia="ru-RU"/>
              </w:rPr>
              <w:t>Годовой объем поступления сточных вод</w:t>
            </w:r>
          </w:p>
        </w:tc>
        <w:tc>
          <w:tcPr>
            <w:tcW w:w="1050" w:type="dxa"/>
            <w:tcBorders>
              <w:top w:val="nil"/>
              <w:left w:val="nil"/>
              <w:bottom w:val="single" w:sz="4" w:space="0" w:color="auto"/>
              <w:right w:val="single" w:sz="4" w:space="0" w:color="auto"/>
            </w:tcBorders>
            <w:vAlign w:val="center"/>
            <w:hideMark/>
          </w:tcPr>
          <w:p w14:paraId="21179E2A" w14:textId="009B6E1A" w:rsidR="001E0BF3" w:rsidRPr="006B557D" w:rsidRDefault="001E0BF3" w:rsidP="001E0BF3">
            <w:pPr>
              <w:spacing w:line="240" w:lineRule="auto"/>
              <w:ind w:firstLine="0"/>
              <w:jc w:val="center"/>
              <w:rPr>
                <w:rFonts w:eastAsia="Times New Roman" w:cs="Times New Roman"/>
                <w:color w:val="000000"/>
                <w:sz w:val="18"/>
                <w:szCs w:val="18"/>
                <w:lang w:eastAsia="ru-RU"/>
              </w:rPr>
            </w:pPr>
            <w:r w:rsidRPr="006B557D">
              <w:rPr>
                <w:rFonts w:eastAsia="Times New Roman" w:cs="Times New Roman"/>
                <w:color w:val="000000"/>
                <w:sz w:val="18"/>
                <w:szCs w:val="18"/>
                <w:lang w:eastAsia="ru-RU"/>
              </w:rPr>
              <w:t>тыс.м</w:t>
            </w:r>
            <w:r w:rsidRPr="006B557D">
              <w:rPr>
                <w:rFonts w:eastAsia="Times New Roman" w:cs="Times New Roman"/>
                <w:color w:val="000000"/>
                <w:sz w:val="18"/>
                <w:szCs w:val="18"/>
                <w:vertAlign w:val="superscript"/>
                <w:lang w:eastAsia="ru-RU"/>
              </w:rPr>
              <w:t>3</w:t>
            </w:r>
            <w:r w:rsidRPr="006B557D">
              <w:rPr>
                <w:rFonts w:eastAsia="Times New Roman" w:cs="Times New Roman"/>
                <w:color w:val="000000"/>
                <w:sz w:val="18"/>
                <w:szCs w:val="18"/>
                <w:lang w:eastAsia="ru-RU"/>
              </w:rPr>
              <w:t>/год</w:t>
            </w:r>
          </w:p>
        </w:tc>
        <w:tc>
          <w:tcPr>
            <w:tcW w:w="863" w:type="dxa"/>
            <w:tcBorders>
              <w:top w:val="nil"/>
              <w:left w:val="nil"/>
              <w:bottom w:val="single" w:sz="4" w:space="0" w:color="auto"/>
              <w:right w:val="single" w:sz="4" w:space="0" w:color="auto"/>
            </w:tcBorders>
            <w:vAlign w:val="center"/>
            <w:hideMark/>
          </w:tcPr>
          <w:p w14:paraId="221B7020" w14:textId="34BD1944"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253,06</w:t>
            </w:r>
          </w:p>
        </w:tc>
        <w:tc>
          <w:tcPr>
            <w:tcW w:w="819" w:type="dxa"/>
            <w:tcBorders>
              <w:top w:val="nil"/>
              <w:left w:val="nil"/>
              <w:bottom w:val="single" w:sz="4" w:space="0" w:color="auto"/>
              <w:right w:val="single" w:sz="4" w:space="0" w:color="auto"/>
            </w:tcBorders>
            <w:vAlign w:val="center"/>
            <w:hideMark/>
          </w:tcPr>
          <w:p w14:paraId="11A93E50" w14:textId="05914FB6"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257,08</w:t>
            </w:r>
          </w:p>
        </w:tc>
        <w:tc>
          <w:tcPr>
            <w:tcW w:w="819" w:type="dxa"/>
            <w:tcBorders>
              <w:top w:val="nil"/>
              <w:left w:val="nil"/>
              <w:bottom w:val="single" w:sz="4" w:space="0" w:color="auto"/>
              <w:right w:val="single" w:sz="4" w:space="0" w:color="auto"/>
            </w:tcBorders>
            <w:vAlign w:val="center"/>
            <w:hideMark/>
          </w:tcPr>
          <w:p w14:paraId="24C84FDE" w14:textId="7F0914E3"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261,10</w:t>
            </w:r>
          </w:p>
        </w:tc>
        <w:tc>
          <w:tcPr>
            <w:tcW w:w="819" w:type="dxa"/>
            <w:tcBorders>
              <w:top w:val="nil"/>
              <w:left w:val="nil"/>
              <w:bottom w:val="single" w:sz="4" w:space="0" w:color="auto"/>
              <w:right w:val="single" w:sz="4" w:space="0" w:color="auto"/>
            </w:tcBorders>
            <w:vAlign w:val="center"/>
            <w:hideMark/>
          </w:tcPr>
          <w:p w14:paraId="33ACB218" w14:textId="53A65AA5"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265,12</w:t>
            </w:r>
          </w:p>
        </w:tc>
        <w:tc>
          <w:tcPr>
            <w:tcW w:w="819" w:type="dxa"/>
            <w:tcBorders>
              <w:top w:val="nil"/>
              <w:left w:val="nil"/>
              <w:bottom w:val="single" w:sz="4" w:space="0" w:color="auto"/>
              <w:right w:val="single" w:sz="4" w:space="0" w:color="auto"/>
            </w:tcBorders>
            <w:vAlign w:val="center"/>
            <w:hideMark/>
          </w:tcPr>
          <w:p w14:paraId="03391046" w14:textId="2EA0C79E"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269,14</w:t>
            </w:r>
          </w:p>
        </w:tc>
        <w:tc>
          <w:tcPr>
            <w:tcW w:w="819" w:type="dxa"/>
            <w:tcBorders>
              <w:top w:val="nil"/>
              <w:left w:val="nil"/>
              <w:bottom w:val="single" w:sz="4" w:space="0" w:color="auto"/>
              <w:right w:val="single" w:sz="4" w:space="0" w:color="auto"/>
            </w:tcBorders>
            <w:vAlign w:val="center"/>
            <w:hideMark/>
          </w:tcPr>
          <w:p w14:paraId="3F3200D5" w14:textId="26E9153F"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273,16</w:t>
            </w:r>
          </w:p>
        </w:tc>
        <w:tc>
          <w:tcPr>
            <w:tcW w:w="819" w:type="dxa"/>
            <w:tcBorders>
              <w:top w:val="nil"/>
              <w:left w:val="nil"/>
              <w:bottom w:val="single" w:sz="4" w:space="0" w:color="auto"/>
              <w:right w:val="single" w:sz="4" w:space="0" w:color="auto"/>
            </w:tcBorders>
            <w:vAlign w:val="center"/>
            <w:hideMark/>
          </w:tcPr>
          <w:p w14:paraId="7C56B615" w14:textId="0A089B0D"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277,19</w:t>
            </w:r>
          </w:p>
        </w:tc>
        <w:tc>
          <w:tcPr>
            <w:tcW w:w="883" w:type="dxa"/>
            <w:tcBorders>
              <w:top w:val="nil"/>
              <w:left w:val="nil"/>
              <w:bottom w:val="single" w:sz="4" w:space="0" w:color="auto"/>
              <w:right w:val="single" w:sz="4" w:space="0" w:color="auto"/>
            </w:tcBorders>
            <w:vAlign w:val="center"/>
            <w:hideMark/>
          </w:tcPr>
          <w:p w14:paraId="25943825" w14:textId="7F5D731D"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281,21</w:t>
            </w:r>
          </w:p>
        </w:tc>
        <w:tc>
          <w:tcPr>
            <w:tcW w:w="883" w:type="dxa"/>
            <w:tcBorders>
              <w:top w:val="nil"/>
              <w:left w:val="nil"/>
              <w:bottom w:val="single" w:sz="4" w:space="0" w:color="auto"/>
              <w:right w:val="single" w:sz="4" w:space="0" w:color="auto"/>
            </w:tcBorders>
            <w:vAlign w:val="center"/>
            <w:hideMark/>
          </w:tcPr>
          <w:p w14:paraId="423AA84D" w14:textId="4EE6462B"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285,23</w:t>
            </w:r>
          </w:p>
        </w:tc>
        <w:tc>
          <w:tcPr>
            <w:tcW w:w="883" w:type="dxa"/>
            <w:tcBorders>
              <w:top w:val="nil"/>
              <w:left w:val="nil"/>
              <w:bottom w:val="single" w:sz="4" w:space="0" w:color="auto"/>
              <w:right w:val="single" w:sz="4" w:space="0" w:color="auto"/>
            </w:tcBorders>
            <w:vAlign w:val="center"/>
            <w:hideMark/>
          </w:tcPr>
          <w:p w14:paraId="5F57690A" w14:textId="7CDD541D"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289,25</w:t>
            </w:r>
          </w:p>
        </w:tc>
        <w:tc>
          <w:tcPr>
            <w:tcW w:w="883" w:type="dxa"/>
            <w:tcBorders>
              <w:top w:val="nil"/>
              <w:left w:val="nil"/>
              <w:bottom w:val="single" w:sz="4" w:space="0" w:color="auto"/>
              <w:right w:val="single" w:sz="4" w:space="0" w:color="auto"/>
            </w:tcBorders>
            <w:vAlign w:val="center"/>
            <w:hideMark/>
          </w:tcPr>
          <w:p w14:paraId="37658105" w14:textId="1F375D15"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293,27</w:t>
            </w:r>
          </w:p>
        </w:tc>
        <w:tc>
          <w:tcPr>
            <w:tcW w:w="801" w:type="dxa"/>
            <w:tcBorders>
              <w:top w:val="nil"/>
              <w:left w:val="nil"/>
              <w:bottom w:val="single" w:sz="4" w:space="0" w:color="auto"/>
              <w:right w:val="single" w:sz="4" w:space="0" w:color="auto"/>
            </w:tcBorders>
            <w:vAlign w:val="center"/>
            <w:hideMark/>
          </w:tcPr>
          <w:p w14:paraId="4C13753B" w14:textId="132BE950"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297,29</w:t>
            </w:r>
          </w:p>
        </w:tc>
      </w:tr>
      <w:tr w:rsidR="001E0BF3" w:rsidRPr="006B557D" w14:paraId="1A26CCB2" w14:textId="77777777" w:rsidTr="006B557D">
        <w:trPr>
          <w:trHeight w:val="70"/>
        </w:trPr>
        <w:tc>
          <w:tcPr>
            <w:tcW w:w="532" w:type="dxa"/>
            <w:tcBorders>
              <w:top w:val="nil"/>
              <w:left w:val="single" w:sz="4" w:space="0" w:color="auto"/>
              <w:bottom w:val="single" w:sz="4" w:space="0" w:color="auto"/>
              <w:right w:val="single" w:sz="4" w:space="0" w:color="auto"/>
            </w:tcBorders>
            <w:noWrap/>
            <w:vAlign w:val="center"/>
            <w:hideMark/>
          </w:tcPr>
          <w:p w14:paraId="0FD4E2DC" w14:textId="77777777" w:rsidR="001E0BF3" w:rsidRPr="006B557D" w:rsidRDefault="001E0BF3" w:rsidP="001E0BF3">
            <w:pPr>
              <w:spacing w:line="240" w:lineRule="auto"/>
              <w:ind w:firstLine="0"/>
              <w:jc w:val="center"/>
              <w:rPr>
                <w:rFonts w:eastAsia="Times New Roman" w:cs="Times New Roman"/>
                <w:color w:val="000000"/>
                <w:sz w:val="18"/>
                <w:szCs w:val="18"/>
                <w:lang w:eastAsia="ru-RU"/>
              </w:rPr>
            </w:pPr>
            <w:r w:rsidRPr="006B557D">
              <w:rPr>
                <w:rFonts w:eastAsia="Times New Roman" w:cs="Times New Roman"/>
                <w:color w:val="000000"/>
                <w:sz w:val="18"/>
                <w:szCs w:val="18"/>
                <w:lang w:eastAsia="ru-RU"/>
              </w:rPr>
              <w:t>2.2</w:t>
            </w:r>
          </w:p>
        </w:tc>
        <w:tc>
          <w:tcPr>
            <w:tcW w:w="2620" w:type="dxa"/>
            <w:tcBorders>
              <w:top w:val="nil"/>
              <w:left w:val="nil"/>
              <w:bottom w:val="single" w:sz="4" w:space="0" w:color="auto"/>
              <w:right w:val="single" w:sz="4" w:space="0" w:color="auto"/>
            </w:tcBorders>
            <w:vAlign w:val="center"/>
            <w:hideMark/>
          </w:tcPr>
          <w:p w14:paraId="750FD907" w14:textId="77777777" w:rsidR="001E0BF3" w:rsidRPr="006B557D" w:rsidRDefault="001E0BF3" w:rsidP="001E0BF3">
            <w:pPr>
              <w:spacing w:line="240" w:lineRule="auto"/>
              <w:ind w:firstLine="0"/>
              <w:jc w:val="center"/>
              <w:rPr>
                <w:rFonts w:eastAsia="Times New Roman" w:cs="Times New Roman"/>
                <w:color w:val="000000"/>
                <w:sz w:val="18"/>
                <w:szCs w:val="18"/>
                <w:lang w:eastAsia="ru-RU"/>
              </w:rPr>
            </w:pPr>
            <w:r w:rsidRPr="006B557D">
              <w:rPr>
                <w:rFonts w:eastAsia="Times New Roman" w:cs="Times New Roman"/>
                <w:color w:val="000000"/>
                <w:sz w:val="18"/>
                <w:szCs w:val="18"/>
                <w:lang w:eastAsia="ru-RU"/>
              </w:rPr>
              <w:t>Среднесуточный объем поступления сточных вод</w:t>
            </w:r>
          </w:p>
        </w:tc>
        <w:tc>
          <w:tcPr>
            <w:tcW w:w="1050" w:type="dxa"/>
            <w:tcBorders>
              <w:top w:val="nil"/>
              <w:left w:val="nil"/>
              <w:bottom w:val="single" w:sz="4" w:space="0" w:color="auto"/>
              <w:right w:val="single" w:sz="4" w:space="0" w:color="auto"/>
            </w:tcBorders>
            <w:vAlign w:val="center"/>
            <w:hideMark/>
          </w:tcPr>
          <w:p w14:paraId="7C05C9D7" w14:textId="334BC24E" w:rsidR="001E0BF3" w:rsidRPr="006B557D" w:rsidRDefault="001E0BF3" w:rsidP="001E0BF3">
            <w:pPr>
              <w:spacing w:line="240" w:lineRule="auto"/>
              <w:ind w:firstLine="0"/>
              <w:jc w:val="center"/>
              <w:rPr>
                <w:rFonts w:eastAsia="Times New Roman" w:cs="Times New Roman"/>
                <w:color w:val="000000"/>
                <w:sz w:val="18"/>
                <w:szCs w:val="18"/>
                <w:lang w:eastAsia="ru-RU"/>
              </w:rPr>
            </w:pPr>
            <w:r w:rsidRPr="006B557D">
              <w:rPr>
                <w:rFonts w:eastAsia="Times New Roman" w:cs="Times New Roman"/>
                <w:color w:val="000000"/>
                <w:sz w:val="18"/>
                <w:szCs w:val="18"/>
                <w:lang w:eastAsia="ru-RU"/>
              </w:rPr>
              <w:t>тыс.м</w:t>
            </w:r>
            <w:r w:rsidRPr="006B557D">
              <w:rPr>
                <w:rFonts w:eastAsia="Times New Roman" w:cs="Times New Roman"/>
                <w:color w:val="000000"/>
                <w:sz w:val="18"/>
                <w:szCs w:val="18"/>
                <w:vertAlign w:val="superscript"/>
                <w:lang w:eastAsia="ru-RU"/>
              </w:rPr>
              <w:t>3</w:t>
            </w:r>
            <w:r w:rsidRPr="006B557D">
              <w:rPr>
                <w:rFonts w:eastAsia="Times New Roman" w:cs="Times New Roman"/>
                <w:color w:val="000000"/>
                <w:sz w:val="18"/>
                <w:szCs w:val="18"/>
                <w:lang w:eastAsia="ru-RU"/>
              </w:rPr>
              <w:t>/сут</w:t>
            </w:r>
          </w:p>
        </w:tc>
        <w:tc>
          <w:tcPr>
            <w:tcW w:w="863" w:type="dxa"/>
            <w:tcBorders>
              <w:top w:val="nil"/>
              <w:left w:val="nil"/>
              <w:bottom w:val="single" w:sz="4" w:space="0" w:color="auto"/>
              <w:right w:val="single" w:sz="4" w:space="0" w:color="auto"/>
            </w:tcBorders>
            <w:vAlign w:val="center"/>
            <w:hideMark/>
          </w:tcPr>
          <w:p w14:paraId="051D3751" w14:textId="70645683"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0,69</w:t>
            </w:r>
          </w:p>
        </w:tc>
        <w:tc>
          <w:tcPr>
            <w:tcW w:w="819" w:type="dxa"/>
            <w:tcBorders>
              <w:top w:val="nil"/>
              <w:left w:val="nil"/>
              <w:bottom w:val="single" w:sz="4" w:space="0" w:color="auto"/>
              <w:right w:val="single" w:sz="4" w:space="0" w:color="auto"/>
            </w:tcBorders>
            <w:vAlign w:val="center"/>
            <w:hideMark/>
          </w:tcPr>
          <w:p w14:paraId="4CDFDBCB" w14:textId="4965299A"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0,70</w:t>
            </w:r>
          </w:p>
        </w:tc>
        <w:tc>
          <w:tcPr>
            <w:tcW w:w="819" w:type="dxa"/>
            <w:tcBorders>
              <w:top w:val="nil"/>
              <w:left w:val="nil"/>
              <w:bottom w:val="single" w:sz="4" w:space="0" w:color="auto"/>
              <w:right w:val="single" w:sz="4" w:space="0" w:color="auto"/>
            </w:tcBorders>
            <w:vAlign w:val="center"/>
            <w:hideMark/>
          </w:tcPr>
          <w:p w14:paraId="42FFCB85" w14:textId="30E1F42B"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0,72</w:t>
            </w:r>
          </w:p>
        </w:tc>
        <w:tc>
          <w:tcPr>
            <w:tcW w:w="819" w:type="dxa"/>
            <w:tcBorders>
              <w:top w:val="nil"/>
              <w:left w:val="nil"/>
              <w:bottom w:val="single" w:sz="4" w:space="0" w:color="auto"/>
              <w:right w:val="single" w:sz="4" w:space="0" w:color="auto"/>
            </w:tcBorders>
            <w:vAlign w:val="center"/>
            <w:hideMark/>
          </w:tcPr>
          <w:p w14:paraId="6A2F7FCF" w14:textId="0DACA996"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0,73</w:t>
            </w:r>
          </w:p>
        </w:tc>
        <w:tc>
          <w:tcPr>
            <w:tcW w:w="819" w:type="dxa"/>
            <w:tcBorders>
              <w:top w:val="nil"/>
              <w:left w:val="nil"/>
              <w:bottom w:val="single" w:sz="4" w:space="0" w:color="auto"/>
              <w:right w:val="single" w:sz="4" w:space="0" w:color="auto"/>
            </w:tcBorders>
            <w:vAlign w:val="center"/>
            <w:hideMark/>
          </w:tcPr>
          <w:p w14:paraId="3B4727E1" w14:textId="7A5C3884"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0,74</w:t>
            </w:r>
          </w:p>
        </w:tc>
        <w:tc>
          <w:tcPr>
            <w:tcW w:w="819" w:type="dxa"/>
            <w:tcBorders>
              <w:top w:val="nil"/>
              <w:left w:val="nil"/>
              <w:bottom w:val="single" w:sz="4" w:space="0" w:color="auto"/>
              <w:right w:val="single" w:sz="4" w:space="0" w:color="auto"/>
            </w:tcBorders>
            <w:vAlign w:val="center"/>
            <w:hideMark/>
          </w:tcPr>
          <w:p w14:paraId="33D1A9FF" w14:textId="40EA6D0B"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0,75</w:t>
            </w:r>
          </w:p>
        </w:tc>
        <w:tc>
          <w:tcPr>
            <w:tcW w:w="819" w:type="dxa"/>
            <w:tcBorders>
              <w:top w:val="nil"/>
              <w:left w:val="nil"/>
              <w:bottom w:val="single" w:sz="4" w:space="0" w:color="auto"/>
              <w:right w:val="single" w:sz="4" w:space="0" w:color="auto"/>
            </w:tcBorders>
            <w:vAlign w:val="center"/>
            <w:hideMark/>
          </w:tcPr>
          <w:p w14:paraId="0D736B84" w14:textId="73803F29"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0,76</w:t>
            </w:r>
          </w:p>
        </w:tc>
        <w:tc>
          <w:tcPr>
            <w:tcW w:w="883" w:type="dxa"/>
            <w:tcBorders>
              <w:top w:val="nil"/>
              <w:left w:val="nil"/>
              <w:bottom w:val="single" w:sz="4" w:space="0" w:color="auto"/>
              <w:right w:val="single" w:sz="4" w:space="0" w:color="auto"/>
            </w:tcBorders>
            <w:vAlign w:val="center"/>
            <w:hideMark/>
          </w:tcPr>
          <w:p w14:paraId="1FF04C32" w14:textId="2852B1D9"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0,77</w:t>
            </w:r>
          </w:p>
        </w:tc>
        <w:tc>
          <w:tcPr>
            <w:tcW w:w="883" w:type="dxa"/>
            <w:tcBorders>
              <w:top w:val="nil"/>
              <w:left w:val="nil"/>
              <w:bottom w:val="single" w:sz="4" w:space="0" w:color="auto"/>
              <w:right w:val="single" w:sz="4" w:space="0" w:color="auto"/>
            </w:tcBorders>
            <w:vAlign w:val="center"/>
            <w:hideMark/>
          </w:tcPr>
          <w:p w14:paraId="60A7D834" w14:textId="778F40ED"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0,78</w:t>
            </w:r>
          </w:p>
        </w:tc>
        <w:tc>
          <w:tcPr>
            <w:tcW w:w="883" w:type="dxa"/>
            <w:tcBorders>
              <w:top w:val="nil"/>
              <w:left w:val="nil"/>
              <w:bottom w:val="single" w:sz="4" w:space="0" w:color="auto"/>
              <w:right w:val="single" w:sz="4" w:space="0" w:color="auto"/>
            </w:tcBorders>
            <w:vAlign w:val="center"/>
            <w:hideMark/>
          </w:tcPr>
          <w:p w14:paraId="221E2C04" w14:textId="0F3AC49E"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0,79</w:t>
            </w:r>
          </w:p>
        </w:tc>
        <w:tc>
          <w:tcPr>
            <w:tcW w:w="883" w:type="dxa"/>
            <w:tcBorders>
              <w:top w:val="nil"/>
              <w:left w:val="nil"/>
              <w:bottom w:val="single" w:sz="4" w:space="0" w:color="auto"/>
              <w:right w:val="single" w:sz="4" w:space="0" w:color="auto"/>
            </w:tcBorders>
            <w:vAlign w:val="center"/>
            <w:hideMark/>
          </w:tcPr>
          <w:p w14:paraId="7A8B6938" w14:textId="75349C3D"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0,80</w:t>
            </w:r>
          </w:p>
        </w:tc>
        <w:tc>
          <w:tcPr>
            <w:tcW w:w="801" w:type="dxa"/>
            <w:tcBorders>
              <w:top w:val="nil"/>
              <w:left w:val="nil"/>
              <w:bottom w:val="single" w:sz="4" w:space="0" w:color="auto"/>
              <w:right w:val="single" w:sz="4" w:space="0" w:color="auto"/>
            </w:tcBorders>
            <w:vAlign w:val="center"/>
            <w:hideMark/>
          </w:tcPr>
          <w:p w14:paraId="51508C65" w14:textId="79B3D716"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0,81</w:t>
            </w:r>
          </w:p>
        </w:tc>
      </w:tr>
      <w:tr w:rsidR="006B557D" w:rsidRPr="006B557D" w14:paraId="01183639" w14:textId="77777777" w:rsidTr="006B557D">
        <w:trPr>
          <w:trHeight w:val="70"/>
        </w:trPr>
        <w:tc>
          <w:tcPr>
            <w:tcW w:w="532" w:type="dxa"/>
            <w:tcBorders>
              <w:top w:val="nil"/>
              <w:left w:val="single" w:sz="4" w:space="0" w:color="auto"/>
              <w:bottom w:val="single" w:sz="4" w:space="0" w:color="auto"/>
              <w:right w:val="single" w:sz="4" w:space="0" w:color="auto"/>
            </w:tcBorders>
            <w:vAlign w:val="center"/>
            <w:hideMark/>
          </w:tcPr>
          <w:p w14:paraId="5D877F83" w14:textId="77777777" w:rsidR="006B557D" w:rsidRPr="006B557D" w:rsidRDefault="006B557D" w:rsidP="006B557D">
            <w:pPr>
              <w:spacing w:line="240" w:lineRule="auto"/>
              <w:ind w:firstLine="0"/>
              <w:jc w:val="center"/>
              <w:rPr>
                <w:rFonts w:eastAsia="Times New Roman" w:cs="Times New Roman"/>
                <w:color w:val="000000"/>
                <w:sz w:val="18"/>
                <w:szCs w:val="18"/>
                <w:lang w:eastAsia="ru-RU"/>
              </w:rPr>
            </w:pPr>
            <w:r w:rsidRPr="006B557D">
              <w:rPr>
                <w:rFonts w:eastAsia="Times New Roman" w:cs="Times New Roman"/>
                <w:color w:val="000000"/>
                <w:sz w:val="18"/>
                <w:szCs w:val="18"/>
                <w:lang w:eastAsia="ru-RU"/>
              </w:rPr>
              <w:t>3</w:t>
            </w:r>
          </w:p>
        </w:tc>
        <w:tc>
          <w:tcPr>
            <w:tcW w:w="13780" w:type="dxa"/>
            <w:gridSpan w:val="14"/>
            <w:tcBorders>
              <w:top w:val="single" w:sz="4" w:space="0" w:color="auto"/>
              <w:left w:val="nil"/>
              <w:bottom w:val="single" w:sz="4" w:space="0" w:color="auto"/>
              <w:right w:val="single" w:sz="4" w:space="0" w:color="auto"/>
            </w:tcBorders>
            <w:vAlign w:val="center"/>
            <w:hideMark/>
          </w:tcPr>
          <w:p w14:paraId="32339CEE" w14:textId="77777777" w:rsidR="006B557D" w:rsidRPr="006B557D" w:rsidRDefault="006B557D" w:rsidP="006B557D">
            <w:pPr>
              <w:spacing w:line="240" w:lineRule="auto"/>
              <w:ind w:firstLine="0"/>
              <w:jc w:val="center"/>
              <w:rPr>
                <w:rFonts w:eastAsia="Times New Roman" w:cs="Times New Roman"/>
                <w:color w:val="000000"/>
                <w:sz w:val="18"/>
                <w:szCs w:val="18"/>
                <w:lang w:eastAsia="ru-RU"/>
              </w:rPr>
            </w:pPr>
            <w:r w:rsidRPr="006B557D">
              <w:rPr>
                <w:rFonts w:eastAsia="Times New Roman" w:cs="Times New Roman"/>
                <w:color w:val="000000"/>
                <w:sz w:val="18"/>
                <w:szCs w:val="18"/>
                <w:lang w:eastAsia="ru-RU"/>
              </w:rPr>
              <w:t>Централизованная система водоотведения п. Сокол</w:t>
            </w:r>
          </w:p>
        </w:tc>
      </w:tr>
      <w:tr w:rsidR="001E0BF3" w:rsidRPr="006B557D" w14:paraId="1EE718CE" w14:textId="77777777" w:rsidTr="006B557D">
        <w:trPr>
          <w:trHeight w:val="70"/>
        </w:trPr>
        <w:tc>
          <w:tcPr>
            <w:tcW w:w="532" w:type="dxa"/>
            <w:tcBorders>
              <w:top w:val="nil"/>
              <w:left w:val="single" w:sz="4" w:space="0" w:color="auto"/>
              <w:bottom w:val="single" w:sz="4" w:space="0" w:color="auto"/>
              <w:right w:val="single" w:sz="4" w:space="0" w:color="auto"/>
            </w:tcBorders>
            <w:noWrap/>
            <w:vAlign w:val="center"/>
            <w:hideMark/>
          </w:tcPr>
          <w:p w14:paraId="18E4E16E" w14:textId="77777777" w:rsidR="001E0BF3" w:rsidRPr="006B557D" w:rsidRDefault="001E0BF3" w:rsidP="001E0BF3">
            <w:pPr>
              <w:spacing w:line="240" w:lineRule="auto"/>
              <w:ind w:firstLine="0"/>
              <w:jc w:val="center"/>
              <w:rPr>
                <w:rFonts w:eastAsia="Times New Roman" w:cs="Times New Roman"/>
                <w:color w:val="000000"/>
                <w:sz w:val="18"/>
                <w:szCs w:val="18"/>
                <w:lang w:eastAsia="ru-RU"/>
              </w:rPr>
            </w:pPr>
            <w:r w:rsidRPr="006B557D">
              <w:rPr>
                <w:rFonts w:eastAsia="Times New Roman" w:cs="Times New Roman"/>
                <w:color w:val="000000"/>
                <w:sz w:val="18"/>
                <w:szCs w:val="18"/>
                <w:lang w:eastAsia="ru-RU"/>
              </w:rPr>
              <w:t>3.1</w:t>
            </w:r>
          </w:p>
        </w:tc>
        <w:tc>
          <w:tcPr>
            <w:tcW w:w="2620" w:type="dxa"/>
            <w:tcBorders>
              <w:top w:val="nil"/>
              <w:left w:val="nil"/>
              <w:bottom w:val="single" w:sz="4" w:space="0" w:color="auto"/>
              <w:right w:val="single" w:sz="4" w:space="0" w:color="auto"/>
            </w:tcBorders>
            <w:vAlign w:val="center"/>
            <w:hideMark/>
          </w:tcPr>
          <w:p w14:paraId="1FA8FFB2" w14:textId="77777777" w:rsidR="001E0BF3" w:rsidRPr="006B557D" w:rsidRDefault="001E0BF3" w:rsidP="001E0BF3">
            <w:pPr>
              <w:spacing w:line="240" w:lineRule="auto"/>
              <w:ind w:firstLine="0"/>
              <w:jc w:val="center"/>
              <w:rPr>
                <w:rFonts w:eastAsia="Times New Roman" w:cs="Times New Roman"/>
                <w:color w:val="000000"/>
                <w:sz w:val="18"/>
                <w:szCs w:val="18"/>
                <w:lang w:eastAsia="ru-RU"/>
              </w:rPr>
            </w:pPr>
            <w:r w:rsidRPr="006B557D">
              <w:rPr>
                <w:rFonts w:eastAsia="Times New Roman" w:cs="Times New Roman"/>
                <w:color w:val="000000"/>
                <w:sz w:val="18"/>
                <w:szCs w:val="18"/>
                <w:lang w:eastAsia="ru-RU"/>
              </w:rPr>
              <w:t>Годовой объем поступления сточных вод</w:t>
            </w:r>
          </w:p>
        </w:tc>
        <w:tc>
          <w:tcPr>
            <w:tcW w:w="1050" w:type="dxa"/>
            <w:tcBorders>
              <w:top w:val="nil"/>
              <w:left w:val="nil"/>
              <w:bottom w:val="single" w:sz="4" w:space="0" w:color="auto"/>
              <w:right w:val="single" w:sz="4" w:space="0" w:color="auto"/>
            </w:tcBorders>
            <w:vAlign w:val="center"/>
            <w:hideMark/>
          </w:tcPr>
          <w:p w14:paraId="316620A0" w14:textId="09F03DD0" w:rsidR="001E0BF3" w:rsidRPr="006B557D" w:rsidRDefault="001E0BF3" w:rsidP="001E0BF3">
            <w:pPr>
              <w:spacing w:line="240" w:lineRule="auto"/>
              <w:ind w:firstLine="0"/>
              <w:jc w:val="center"/>
              <w:rPr>
                <w:rFonts w:eastAsia="Times New Roman" w:cs="Times New Roman"/>
                <w:color w:val="000000"/>
                <w:sz w:val="18"/>
                <w:szCs w:val="18"/>
                <w:lang w:eastAsia="ru-RU"/>
              </w:rPr>
            </w:pPr>
            <w:r w:rsidRPr="006B557D">
              <w:rPr>
                <w:rFonts w:eastAsia="Times New Roman" w:cs="Times New Roman"/>
                <w:color w:val="000000"/>
                <w:sz w:val="18"/>
                <w:szCs w:val="18"/>
                <w:lang w:eastAsia="ru-RU"/>
              </w:rPr>
              <w:t>тыс.м</w:t>
            </w:r>
            <w:r w:rsidRPr="006B557D">
              <w:rPr>
                <w:rFonts w:eastAsia="Times New Roman" w:cs="Times New Roman"/>
                <w:color w:val="000000"/>
                <w:sz w:val="18"/>
                <w:szCs w:val="18"/>
                <w:vertAlign w:val="superscript"/>
                <w:lang w:eastAsia="ru-RU"/>
              </w:rPr>
              <w:t>3</w:t>
            </w:r>
            <w:r w:rsidRPr="006B557D">
              <w:rPr>
                <w:rFonts w:eastAsia="Times New Roman" w:cs="Times New Roman"/>
                <w:color w:val="000000"/>
                <w:sz w:val="18"/>
                <w:szCs w:val="18"/>
                <w:lang w:eastAsia="ru-RU"/>
              </w:rPr>
              <w:t>/год</w:t>
            </w:r>
          </w:p>
        </w:tc>
        <w:tc>
          <w:tcPr>
            <w:tcW w:w="863" w:type="dxa"/>
            <w:tcBorders>
              <w:top w:val="nil"/>
              <w:left w:val="nil"/>
              <w:bottom w:val="single" w:sz="4" w:space="0" w:color="auto"/>
              <w:right w:val="single" w:sz="4" w:space="0" w:color="auto"/>
            </w:tcBorders>
            <w:vAlign w:val="center"/>
            <w:hideMark/>
          </w:tcPr>
          <w:p w14:paraId="35FE6ADC" w14:textId="525DC694"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68,74</w:t>
            </w:r>
          </w:p>
        </w:tc>
        <w:tc>
          <w:tcPr>
            <w:tcW w:w="819" w:type="dxa"/>
            <w:tcBorders>
              <w:top w:val="nil"/>
              <w:left w:val="nil"/>
              <w:bottom w:val="single" w:sz="4" w:space="0" w:color="auto"/>
              <w:right w:val="single" w:sz="4" w:space="0" w:color="auto"/>
            </w:tcBorders>
            <w:vAlign w:val="center"/>
            <w:hideMark/>
          </w:tcPr>
          <w:p w14:paraId="7C565C1D" w14:textId="4E596314"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68,74</w:t>
            </w:r>
          </w:p>
        </w:tc>
        <w:tc>
          <w:tcPr>
            <w:tcW w:w="819" w:type="dxa"/>
            <w:tcBorders>
              <w:top w:val="nil"/>
              <w:left w:val="nil"/>
              <w:bottom w:val="single" w:sz="4" w:space="0" w:color="auto"/>
              <w:right w:val="single" w:sz="4" w:space="0" w:color="auto"/>
            </w:tcBorders>
            <w:vAlign w:val="center"/>
            <w:hideMark/>
          </w:tcPr>
          <w:p w14:paraId="1818B322" w14:textId="2A626111"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68,74</w:t>
            </w:r>
          </w:p>
        </w:tc>
        <w:tc>
          <w:tcPr>
            <w:tcW w:w="819" w:type="dxa"/>
            <w:tcBorders>
              <w:top w:val="nil"/>
              <w:left w:val="nil"/>
              <w:bottom w:val="single" w:sz="4" w:space="0" w:color="auto"/>
              <w:right w:val="single" w:sz="4" w:space="0" w:color="auto"/>
            </w:tcBorders>
            <w:vAlign w:val="center"/>
            <w:hideMark/>
          </w:tcPr>
          <w:p w14:paraId="069CD6BA" w14:textId="7EC77797"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68,74</w:t>
            </w:r>
          </w:p>
        </w:tc>
        <w:tc>
          <w:tcPr>
            <w:tcW w:w="819" w:type="dxa"/>
            <w:tcBorders>
              <w:top w:val="nil"/>
              <w:left w:val="nil"/>
              <w:bottom w:val="single" w:sz="4" w:space="0" w:color="auto"/>
              <w:right w:val="single" w:sz="4" w:space="0" w:color="auto"/>
            </w:tcBorders>
            <w:vAlign w:val="center"/>
            <w:hideMark/>
          </w:tcPr>
          <w:p w14:paraId="49E659F6" w14:textId="56558918"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68,74</w:t>
            </w:r>
          </w:p>
        </w:tc>
        <w:tc>
          <w:tcPr>
            <w:tcW w:w="819" w:type="dxa"/>
            <w:tcBorders>
              <w:top w:val="nil"/>
              <w:left w:val="nil"/>
              <w:bottom w:val="single" w:sz="4" w:space="0" w:color="auto"/>
              <w:right w:val="single" w:sz="4" w:space="0" w:color="auto"/>
            </w:tcBorders>
            <w:vAlign w:val="center"/>
            <w:hideMark/>
          </w:tcPr>
          <w:p w14:paraId="25161BA5" w14:textId="07A2D722"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68,74</w:t>
            </w:r>
          </w:p>
        </w:tc>
        <w:tc>
          <w:tcPr>
            <w:tcW w:w="819" w:type="dxa"/>
            <w:tcBorders>
              <w:top w:val="nil"/>
              <w:left w:val="nil"/>
              <w:bottom w:val="single" w:sz="4" w:space="0" w:color="auto"/>
              <w:right w:val="single" w:sz="4" w:space="0" w:color="auto"/>
            </w:tcBorders>
            <w:vAlign w:val="center"/>
            <w:hideMark/>
          </w:tcPr>
          <w:p w14:paraId="5C2F4449" w14:textId="35DC7EDE"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68,74</w:t>
            </w:r>
          </w:p>
        </w:tc>
        <w:tc>
          <w:tcPr>
            <w:tcW w:w="883" w:type="dxa"/>
            <w:tcBorders>
              <w:top w:val="nil"/>
              <w:left w:val="nil"/>
              <w:bottom w:val="single" w:sz="4" w:space="0" w:color="auto"/>
              <w:right w:val="single" w:sz="4" w:space="0" w:color="auto"/>
            </w:tcBorders>
            <w:vAlign w:val="center"/>
            <w:hideMark/>
          </w:tcPr>
          <w:p w14:paraId="1C5B78F7" w14:textId="695C76DD"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68,74</w:t>
            </w:r>
          </w:p>
        </w:tc>
        <w:tc>
          <w:tcPr>
            <w:tcW w:w="883" w:type="dxa"/>
            <w:tcBorders>
              <w:top w:val="nil"/>
              <w:left w:val="nil"/>
              <w:bottom w:val="single" w:sz="4" w:space="0" w:color="auto"/>
              <w:right w:val="single" w:sz="4" w:space="0" w:color="auto"/>
            </w:tcBorders>
            <w:vAlign w:val="center"/>
            <w:hideMark/>
          </w:tcPr>
          <w:p w14:paraId="7C3C6A67" w14:textId="572E1A0F"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68,74</w:t>
            </w:r>
          </w:p>
        </w:tc>
        <w:tc>
          <w:tcPr>
            <w:tcW w:w="883" w:type="dxa"/>
            <w:tcBorders>
              <w:top w:val="nil"/>
              <w:left w:val="nil"/>
              <w:bottom w:val="single" w:sz="4" w:space="0" w:color="auto"/>
              <w:right w:val="single" w:sz="4" w:space="0" w:color="auto"/>
            </w:tcBorders>
            <w:vAlign w:val="center"/>
            <w:hideMark/>
          </w:tcPr>
          <w:p w14:paraId="34CAE6FB" w14:textId="11DEEE57"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68,74</w:t>
            </w:r>
          </w:p>
        </w:tc>
        <w:tc>
          <w:tcPr>
            <w:tcW w:w="883" w:type="dxa"/>
            <w:tcBorders>
              <w:top w:val="nil"/>
              <w:left w:val="nil"/>
              <w:bottom w:val="single" w:sz="4" w:space="0" w:color="auto"/>
              <w:right w:val="single" w:sz="4" w:space="0" w:color="auto"/>
            </w:tcBorders>
            <w:vAlign w:val="center"/>
            <w:hideMark/>
          </w:tcPr>
          <w:p w14:paraId="670C04DF" w14:textId="7572DB95"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68,74</w:t>
            </w:r>
          </w:p>
        </w:tc>
        <w:tc>
          <w:tcPr>
            <w:tcW w:w="801" w:type="dxa"/>
            <w:tcBorders>
              <w:top w:val="nil"/>
              <w:left w:val="nil"/>
              <w:bottom w:val="single" w:sz="4" w:space="0" w:color="auto"/>
              <w:right w:val="single" w:sz="4" w:space="0" w:color="auto"/>
            </w:tcBorders>
            <w:vAlign w:val="center"/>
            <w:hideMark/>
          </w:tcPr>
          <w:p w14:paraId="5323C91C" w14:textId="1BBA376C"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68,74</w:t>
            </w:r>
          </w:p>
        </w:tc>
      </w:tr>
      <w:tr w:rsidR="001E0BF3" w:rsidRPr="006B557D" w14:paraId="479DB60C" w14:textId="77777777" w:rsidTr="006B557D">
        <w:trPr>
          <w:trHeight w:val="70"/>
        </w:trPr>
        <w:tc>
          <w:tcPr>
            <w:tcW w:w="532" w:type="dxa"/>
            <w:tcBorders>
              <w:top w:val="nil"/>
              <w:left w:val="single" w:sz="4" w:space="0" w:color="auto"/>
              <w:bottom w:val="single" w:sz="4" w:space="0" w:color="auto"/>
              <w:right w:val="single" w:sz="4" w:space="0" w:color="auto"/>
            </w:tcBorders>
            <w:noWrap/>
            <w:vAlign w:val="center"/>
            <w:hideMark/>
          </w:tcPr>
          <w:p w14:paraId="22AF6450" w14:textId="77777777" w:rsidR="001E0BF3" w:rsidRPr="006B557D" w:rsidRDefault="001E0BF3" w:rsidP="001E0BF3">
            <w:pPr>
              <w:spacing w:line="240" w:lineRule="auto"/>
              <w:ind w:firstLine="0"/>
              <w:jc w:val="center"/>
              <w:rPr>
                <w:rFonts w:eastAsia="Times New Roman" w:cs="Times New Roman"/>
                <w:color w:val="000000"/>
                <w:sz w:val="18"/>
                <w:szCs w:val="18"/>
                <w:lang w:eastAsia="ru-RU"/>
              </w:rPr>
            </w:pPr>
            <w:r w:rsidRPr="006B557D">
              <w:rPr>
                <w:rFonts w:eastAsia="Times New Roman" w:cs="Times New Roman"/>
                <w:color w:val="000000"/>
                <w:sz w:val="18"/>
                <w:szCs w:val="18"/>
                <w:lang w:eastAsia="ru-RU"/>
              </w:rPr>
              <w:t>3.2</w:t>
            </w:r>
          </w:p>
        </w:tc>
        <w:tc>
          <w:tcPr>
            <w:tcW w:w="2620" w:type="dxa"/>
            <w:tcBorders>
              <w:top w:val="nil"/>
              <w:left w:val="nil"/>
              <w:bottom w:val="single" w:sz="4" w:space="0" w:color="auto"/>
              <w:right w:val="single" w:sz="4" w:space="0" w:color="auto"/>
            </w:tcBorders>
            <w:vAlign w:val="center"/>
            <w:hideMark/>
          </w:tcPr>
          <w:p w14:paraId="3DA823DC" w14:textId="77777777" w:rsidR="001E0BF3" w:rsidRPr="006B557D" w:rsidRDefault="001E0BF3" w:rsidP="001E0BF3">
            <w:pPr>
              <w:spacing w:line="240" w:lineRule="auto"/>
              <w:ind w:firstLine="0"/>
              <w:jc w:val="center"/>
              <w:rPr>
                <w:rFonts w:eastAsia="Times New Roman" w:cs="Times New Roman"/>
                <w:color w:val="000000"/>
                <w:sz w:val="18"/>
                <w:szCs w:val="18"/>
                <w:lang w:eastAsia="ru-RU"/>
              </w:rPr>
            </w:pPr>
            <w:r w:rsidRPr="006B557D">
              <w:rPr>
                <w:rFonts w:eastAsia="Times New Roman" w:cs="Times New Roman"/>
                <w:color w:val="000000"/>
                <w:sz w:val="18"/>
                <w:szCs w:val="18"/>
                <w:lang w:eastAsia="ru-RU"/>
              </w:rPr>
              <w:t>Среднесуточный объем поступления сточных вод</w:t>
            </w:r>
          </w:p>
        </w:tc>
        <w:tc>
          <w:tcPr>
            <w:tcW w:w="1050" w:type="dxa"/>
            <w:tcBorders>
              <w:top w:val="nil"/>
              <w:left w:val="nil"/>
              <w:bottom w:val="single" w:sz="4" w:space="0" w:color="auto"/>
              <w:right w:val="single" w:sz="4" w:space="0" w:color="auto"/>
            </w:tcBorders>
            <w:vAlign w:val="center"/>
            <w:hideMark/>
          </w:tcPr>
          <w:p w14:paraId="76747DBE" w14:textId="29B30577" w:rsidR="001E0BF3" w:rsidRPr="006B557D" w:rsidRDefault="001E0BF3" w:rsidP="001E0BF3">
            <w:pPr>
              <w:spacing w:line="240" w:lineRule="auto"/>
              <w:ind w:firstLine="0"/>
              <w:jc w:val="center"/>
              <w:rPr>
                <w:rFonts w:eastAsia="Times New Roman" w:cs="Times New Roman"/>
                <w:color w:val="000000"/>
                <w:sz w:val="18"/>
                <w:szCs w:val="18"/>
                <w:lang w:eastAsia="ru-RU"/>
              </w:rPr>
            </w:pPr>
            <w:r w:rsidRPr="006B557D">
              <w:rPr>
                <w:rFonts w:eastAsia="Times New Roman" w:cs="Times New Roman"/>
                <w:color w:val="000000"/>
                <w:sz w:val="18"/>
                <w:szCs w:val="18"/>
                <w:lang w:eastAsia="ru-RU"/>
              </w:rPr>
              <w:t>тыс.м</w:t>
            </w:r>
            <w:r w:rsidRPr="006B557D">
              <w:rPr>
                <w:rFonts w:eastAsia="Times New Roman" w:cs="Times New Roman"/>
                <w:color w:val="000000"/>
                <w:sz w:val="18"/>
                <w:szCs w:val="18"/>
                <w:vertAlign w:val="superscript"/>
                <w:lang w:eastAsia="ru-RU"/>
              </w:rPr>
              <w:t>3</w:t>
            </w:r>
            <w:r w:rsidRPr="006B557D">
              <w:rPr>
                <w:rFonts w:eastAsia="Times New Roman" w:cs="Times New Roman"/>
                <w:color w:val="000000"/>
                <w:sz w:val="18"/>
                <w:szCs w:val="18"/>
                <w:lang w:eastAsia="ru-RU"/>
              </w:rPr>
              <w:t>/сут</w:t>
            </w:r>
          </w:p>
        </w:tc>
        <w:tc>
          <w:tcPr>
            <w:tcW w:w="863" w:type="dxa"/>
            <w:tcBorders>
              <w:top w:val="nil"/>
              <w:left w:val="nil"/>
              <w:bottom w:val="single" w:sz="4" w:space="0" w:color="auto"/>
              <w:right w:val="single" w:sz="4" w:space="0" w:color="auto"/>
            </w:tcBorders>
            <w:vAlign w:val="center"/>
            <w:hideMark/>
          </w:tcPr>
          <w:p w14:paraId="6E08E585" w14:textId="0766FC44"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0,19</w:t>
            </w:r>
          </w:p>
        </w:tc>
        <w:tc>
          <w:tcPr>
            <w:tcW w:w="819" w:type="dxa"/>
            <w:tcBorders>
              <w:top w:val="nil"/>
              <w:left w:val="nil"/>
              <w:bottom w:val="single" w:sz="4" w:space="0" w:color="auto"/>
              <w:right w:val="single" w:sz="4" w:space="0" w:color="auto"/>
            </w:tcBorders>
            <w:vAlign w:val="center"/>
            <w:hideMark/>
          </w:tcPr>
          <w:p w14:paraId="665A1720" w14:textId="3574B741"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0,19</w:t>
            </w:r>
          </w:p>
        </w:tc>
        <w:tc>
          <w:tcPr>
            <w:tcW w:w="819" w:type="dxa"/>
            <w:tcBorders>
              <w:top w:val="nil"/>
              <w:left w:val="nil"/>
              <w:bottom w:val="single" w:sz="4" w:space="0" w:color="auto"/>
              <w:right w:val="single" w:sz="4" w:space="0" w:color="auto"/>
            </w:tcBorders>
            <w:vAlign w:val="center"/>
            <w:hideMark/>
          </w:tcPr>
          <w:p w14:paraId="2936118D" w14:textId="76260438"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0,19</w:t>
            </w:r>
          </w:p>
        </w:tc>
        <w:tc>
          <w:tcPr>
            <w:tcW w:w="819" w:type="dxa"/>
            <w:tcBorders>
              <w:top w:val="nil"/>
              <w:left w:val="nil"/>
              <w:bottom w:val="single" w:sz="4" w:space="0" w:color="auto"/>
              <w:right w:val="single" w:sz="4" w:space="0" w:color="auto"/>
            </w:tcBorders>
            <w:vAlign w:val="center"/>
            <w:hideMark/>
          </w:tcPr>
          <w:p w14:paraId="1A4C096B" w14:textId="6EEE2BA4"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0,19</w:t>
            </w:r>
          </w:p>
        </w:tc>
        <w:tc>
          <w:tcPr>
            <w:tcW w:w="819" w:type="dxa"/>
            <w:tcBorders>
              <w:top w:val="nil"/>
              <w:left w:val="nil"/>
              <w:bottom w:val="single" w:sz="4" w:space="0" w:color="auto"/>
              <w:right w:val="single" w:sz="4" w:space="0" w:color="auto"/>
            </w:tcBorders>
            <w:vAlign w:val="center"/>
            <w:hideMark/>
          </w:tcPr>
          <w:p w14:paraId="72121460" w14:textId="0EC99B56"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0,19</w:t>
            </w:r>
          </w:p>
        </w:tc>
        <w:tc>
          <w:tcPr>
            <w:tcW w:w="819" w:type="dxa"/>
            <w:tcBorders>
              <w:top w:val="nil"/>
              <w:left w:val="nil"/>
              <w:bottom w:val="single" w:sz="4" w:space="0" w:color="auto"/>
              <w:right w:val="single" w:sz="4" w:space="0" w:color="auto"/>
            </w:tcBorders>
            <w:vAlign w:val="center"/>
            <w:hideMark/>
          </w:tcPr>
          <w:p w14:paraId="3AA4A428" w14:textId="58B3B28A"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0,19</w:t>
            </w:r>
          </w:p>
        </w:tc>
        <w:tc>
          <w:tcPr>
            <w:tcW w:w="819" w:type="dxa"/>
            <w:tcBorders>
              <w:top w:val="nil"/>
              <w:left w:val="nil"/>
              <w:bottom w:val="single" w:sz="4" w:space="0" w:color="auto"/>
              <w:right w:val="single" w:sz="4" w:space="0" w:color="auto"/>
            </w:tcBorders>
            <w:vAlign w:val="center"/>
            <w:hideMark/>
          </w:tcPr>
          <w:p w14:paraId="593A60FB" w14:textId="10E4ACDC"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0,19</w:t>
            </w:r>
          </w:p>
        </w:tc>
        <w:tc>
          <w:tcPr>
            <w:tcW w:w="883" w:type="dxa"/>
            <w:tcBorders>
              <w:top w:val="nil"/>
              <w:left w:val="nil"/>
              <w:bottom w:val="single" w:sz="4" w:space="0" w:color="auto"/>
              <w:right w:val="single" w:sz="4" w:space="0" w:color="auto"/>
            </w:tcBorders>
            <w:vAlign w:val="center"/>
            <w:hideMark/>
          </w:tcPr>
          <w:p w14:paraId="2FA75DD8" w14:textId="2F9BCEB3"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0,19</w:t>
            </w:r>
          </w:p>
        </w:tc>
        <w:tc>
          <w:tcPr>
            <w:tcW w:w="883" w:type="dxa"/>
            <w:tcBorders>
              <w:top w:val="nil"/>
              <w:left w:val="nil"/>
              <w:bottom w:val="single" w:sz="4" w:space="0" w:color="auto"/>
              <w:right w:val="single" w:sz="4" w:space="0" w:color="auto"/>
            </w:tcBorders>
            <w:vAlign w:val="center"/>
            <w:hideMark/>
          </w:tcPr>
          <w:p w14:paraId="42C7E715" w14:textId="74BFD4F2"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0,19</w:t>
            </w:r>
          </w:p>
        </w:tc>
        <w:tc>
          <w:tcPr>
            <w:tcW w:w="883" w:type="dxa"/>
            <w:tcBorders>
              <w:top w:val="nil"/>
              <w:left w:val="nil"/>
              <w:bottom w:val="single" w:sz="4" w:space="0" w:color="auto"/>
              <w:right w:val="single" w:sz="4" w:space="0" w:color="auto"/>
            </w:tcBorders>
            <w:vAlign w:val="center"/>
            <w:hideMark/>
          </w:tcPr>
          <w:p w14:paraId="09F8F2A4" w14:textId="400441A2"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0,19</w:t>
            </w:r>
          </w:p>
        </w:tc>
        <w:tc>
          <w:tcPr>
            <w:tcW w:w="883" w:type="dxa"/>
            <w:tcBorders>
              <w:top w:val="nil"/>
              <w:left w:val="nil"/>
              <w:bottom w:val="single" w:sz="4" w:space="0" w:color="auto"/>
              <w:right w:val="single" w:sz="4" w:space="0" w:color="auto"/>
            </w:tcBorders>
            <w:vAlign w:val="center"/>
            <w:hideMark/>
          </w:tcPr>
          <w:p w14:paraId="2E81212C" w14:textId="5FF489C4"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0,19</w:t>
            </w:r>
          </w:p>
        </w:tc>
        <w:tc>
          <w:tcPr>
            <w:tcW w:w="801" w:type="dxa"/>
            <w:tcBorders>
              <w:top w:val="nil"/>
              <w:left w:val="nil"/>
              <w:bottom w:val="single" w:sz="4" w:space="0" w:color="auto"/>
              <w:right w:val="single" w:sz="4" w:space="0" w:color="auto"/>
            </w:tcBorders>
            <w:vAlign w:val="center"/>
            <w:hideMark/>
          </w:tcPr>
          <w:p w14:paraId="2AE2532D" w14:textId="56B4AA02"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0,19</w:t>
            </w:r>
          </w:p>
        </w:tc>
      </w:tr>
      <w:tr w:rsidR="006B557D" w:rsidRPr="006B557D" w14:paraId="3BD13ECD" w14:textId="77777777" w:rsidTr="006B557D">
        <w:trPr>
          <w:trHeight w:val="70"/>
        </w:trPr>
        <w:tc>
          <w:tcPr>
            <w:tcW w:w="532" w:type="dxa"/>
            <w:tcBorders>
              <w:top w:val="nil"/>
              <w:left w:val="single" w:sz="4" w:space="0" w:color="auto"/>
              <w:bottom w:val="single" w:sz="4" w:space="0" w:color="auto"/>
              <w:right w:val="single" w:sz="4" w:space="0" w:color="auto"/>
            </w:tcBorders>
            <w:vAlign w:val="center"/>
            <w:hideMark/>
          </w:tcPr>
          <w:p w14:paraId="085DB5E4" w14:textId="77777777" w:rsidR="006B557D" w:rsidRPr="006B557D" w:rsidRDefault="006B557D" w:rsidP="006B557D">
            <w:pPr>
              <w:spacing w:line="240" w:lineRule="auto"/>
              <w:ind w:firstLine="0"/>
              <w:jc w:val="center"/>
              <w:rPr>
                <w:rFonts w:eastAsia="Times New Roman" w:cs="Times New Roman"/>
                <w:color w:val="000000"/>
                <w:sz w:val="18"/>
                <w:szCs w:val="18"/>
                <w:lang w:eastAsia="ru-RU"/>
              </w:rPr>
            </w:pPr>
            <w:r w:rsidRPr="006B557D">
              <w:rPr>
                <w:rFonts w:eastAsia="Times New Roman" w:cs="Times New Roman"/>
                <w:color w:val="000000"/>
                <w:sz w:val="18"/>
                <w:szCs w:val="18"/>
                <w:lang w:eastAsia="ru-RU"/>
              </w:rPr>
              <w:t>4</w:t>
            </w:r>
          </w:p>
        </w:tc>
        <w:tc>
          <w:tcPr>
            <w:tcW w:w="13780" w:type="dxa"/>
            <w:gridSpan w:val="14"/>
            <w:tcBorders>
              <w:top w:val="single" w:sz="4" w:space="0" w:color="auto"/>
              <w:left w:val="nil"/>
              <w:bottom w:val="single" w:sz="4" w:space="0" w:color="auto"/>
              <w:right w:val="single" w:sz="4" w:space="0" w:color="auto"/>
            </w:tcBorders>
            <w:vAlign w:val="center"/>
            <w:hideMark/>
          </w:tcPr>
          <w:p w14:paraId="0E17A2E7" w14:textId="77777777" w:rsidR="006B557D" w:rsidRPr="006B557D" w:rsidRDefault="006B557D" w:rsidP="006B557D">
            <w:pPr>
              <w:spacing w:line="240" w:lineRule="auto"/>
              <w:ind w:firstLine="0"/>
              <w:jc w:val="center"/>
              <w:rPr>
                <w:rFonts w:eastAsia="Times New Roman" w:cs="Times New Roman"/>
                <w:color w:val="000000"/>
                <w:sz w:val="18"/>
                <w:szCs w:val="18"/>
                <w:lang w:eastAsia="ru-RU"/>
              </w:rPr>
            </w:pPr>
            <w:r w:rsidRPr="006B557D">
              <w:rPr>
                <w:rFonts w:eastAsia="Times New Roman" w:cs="Times New Roman"/>
                <w:color w:val="000000"/>
                <w:sz w:val="18"/>
                <w:szCs w:val="18"/>
                <w:lang w:eastAsia="ru-RU"/>
              </w:rPr>
              <w:t>Централизованная система водоотведения д. Кондратово</w:t>
            </w:r>
          </w:p>
        </w:tc>
      </w:tr>
      <w:tr w:rsidR="001E0BF3" w:rsidRPr="006B557D" w14:paraId="09CEDD45" w14:textId="77777777" w:rsidTr="006B557D">
        <w:trPr>
          <w:trHeight w:val="70"/>
        </w:trPr>
        <w:tc>
          <w:tcPr>
            <w:tcW w:w="532" w:type="dxa"/>
            <w:tcBorders>
              <w:top w:val="nil"/>
              <w:left w:val="single" w:sz="4" w:space="0" w:color="auto"/>
              <w:bottom w:val="single" w:sz="4" w:space="0" w:color="auto"/>
              <w:right w:val="single" w:sz="4" w:space="0" w:color="auto"/>
            </w:tcBorders>
            <w:noWrap/>
            <w:vAlign w:val="center"/>
            <w:hideMark/>
          </w:tcPr>
          <w:p w14:paraId="656311DE" w14:textId="77777777" w:rsidR="001E0BF3" w:rsidRPr="006B557D" w:rsidRDefault="001E0BF3" w:rsidP="001E0BF3">
            <w:pPr>
              <w:spacing w:line="240" w:lineRule="auto"/>
              <w:ind w:firstLine="0"/>
              <w:jc w:val="center"/>
              <w:rPr>
                <w:rFonts w:eastAsia="Times New Roman" w:cs="Times New Roman"/>
                <w:color w:val="000000"/>
                <w:sz w:val="18"/>
                <w:szCs w:val="18"/>
                <w:lang w:eastAsia="ru-RU"/>
              </w:rPr>
            </w:pPr>
            <w:r w:rsidRPr="006B557D">
              <w:rPr>
                <w:rFonts w:eastAsia="Times New Roman" w:cs="Times New Roman"/>
                <w:color w:val="000000"/>
                <w:sz w:val="18"/>
                <w:szCs w:val="18"/>
                <w:lang w:eastAsia="ru-RU"/>
              </w:rPr>
              <w:t>4.1</w:t>
            </w:r>
          </w:p>
        </w:tc>
        <w:tc>
          <w:tcPr>
            <w:tcW w:w="2620" w:type="dxa"/>
            <w:tcBorders>
              <w:top w:val="nil"/>
              <w:left w:val="nil"/>
              <w:bottom w:val="single" w:sz="4" w:space="0" w:color="auto"/>
              <w:right w:val="single" w:sz="4" w:space="0" w:color="auto"/>
            </w:tcBorders>
            <w:vAlign w:val="center"/>
            <w:hideMark/>
          </w:tcPr>
          <w:p w14:paraId="24B151DC" w14:textId="77777777" w:rsidR="001E0BF3" w:rsidRPr="006B557D" w:rsidRDefault="001E0BF3" w:rsidP="001E0BF3">
            <w:pPr>
              <w:spacing w:line="240" w:lineRule="auto"/>
              <w:ind w:firstLine="0"/>
              <w:jc w:val="center"/>
              <w:rPr>
                <w:rFonts w:eastAsia="Times New Roman" w:cs="Times New Roman"/>
                <w:color w:val="000000"/>
                <w:sz w:val="18"/>
                <w:szCs w:val="18"/>
                <w:lang w:eastAsia="ru-RU"/>
              </w:rPr>
            </w:pPr>
            <w:r w:rsidRPr="006B557D">
              <w:rPr>
                <w:rFonts w:eastAsia="Times New Roman" w:cs="Times New Roman"/>
                <w:color w:val="000000"/>
                <w:sz w:val="18"/>
                <w:szCs w:val="18"/>
                <w:lang w:eastAsia="ru-RU"/>
              </w:rPr>
              <w:t>Годовой объем поступления сточных вод</w:t>
            </w:r>
          </w:p>
        </w:tc>
        <w:tc>
          <w:tcPr>
            <w:tcW w:w="1050" w:type="dxa"/>
            <w:tcBorders>
              <w:top w:val="nil"/>
              <w:left w:val="nil"/>
              <w:bottom w:val="single" w:sz="4" w:space="0" w:color="auto"/>
              <w:right w:val="single" w:sz="4" w:space="0" w:color="auto"/>
            </w:tcBorders>
            <w:vAlign w:val="center"/>
            <w:hideMark/>
          </w:tcPr>
          <w:p w14:paraId="419E2117" w14:textId="562A6D74" w:rsidR="001E0BF3" w:rsidRPr="006B557D" w:rsidRDefault="001E0BF3" w:rsidP="001E0BF3">
            <w:pPr>
              <w:spacing w:line="240" w:lineRule="auto"/>
              <w:ind w:firstLine="0"/>
              <w:jc w:val="center"/>
              <w:rPr>
                <w:rFonts w:eastAsia="Times New Roman" w:cs="Times New Roman"/>
                <w:color w:val="000000"/>
                <w:sz w:val="18"/>
                <w:szCs w:val="18"/>
                <w:lang w:eastAsia="ru-RU"/>
              </w:rPr>
            </w:pPr>
            <w:r w:rsidRPr="006B557D">
              <w:rPr>
                <w:rFonts w:eastAsia="Times New Roman" w:cs="Times New Roman"/>
                <w:color w:val="000000"/>
                <w:sz w:val="18"/>
                <w:szCs w:val="18"/>
                <w:lang w:eastAsia="ru-RU"/>
              </w:rPr>
              <w:t>тыс.м</w:t>
            </w:r>
            <w:r w:rsidRPr="006B557D">
              <w:rPr>
                <w:rFonts w:eastAsia="Times New Roman" w:cs="Times New Roman"/>
                <w:color w:val="000000"/>
                <w:sz w:val="18"/>
                <w:szCs w:val="18"/>
                <w:vertAlign w:val="superscript"/>
                <w:lang w:eastAsia="ru-RU"/>
              </w:rPr>
              <w:t>3</w:t>
            </w:r>
            <w:r w:rsidRPr="006B557D">
              <w:rPr>
                <w:rFonts w:eastAsia="Times New Roman" w:cs="Times New Roman"/>
                <w:color w:val="000000"/>
                <w:sz w:val="18"/>
                <w:szCs w:val="18"/>
                <w:lang w:eastAsia="ru-RU"/>
              </w:rPr>
              <w:t>/год</w:t>
            </w:r>
          </w:p>
        </w:tc>
        <w:tc>
          <w:tcPr>
            <w:tcW w:w="863" w:type="dxa"/>
            <w:tcBorders>
              <w:top w:val="nil"/>
              <w:left w:val="nil"/>
              <w:bottom w:val="single" w:sz="4" w:space="0" w:color="auto"/>
              <w:right w:val="single" w:sz="4" w:space="0" w:color="auto"/>
            </w:tcBorders>
            <w:vAlign w:val="center"/>
            <w:hideMark/>
          </w:tcPr>
          <w:p w14:paraId="6A6843B9" w14:textId="194D220D"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699,17</w:t>
            </w:r>
          </w:p>
        </w:tc>
        <w:tc>
          <w:tcPr>
            <w:tcW w:w="819" w:type="dxa"/>
            <w:tcBorders>
              <w:top w:val="nil"/>
              <w:left w:val="nil"/>
              <w:bottom w:val="single" w:sz="4" w:space="0" w:color="auto"/>
              <w:right w:val="single" w:sz="4" w:space="0" w:color="auto"/>
            </w:tcBorders>
            <w:vAlign w:val="center"/>
            <w:hideMark/>
          </w:tcPr>
          <w:p w14:paraId="3CFAFE47" w14:textId="49895824"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737,25</w:t>
            </w:r>
          </w:p>
        </w:tc>
        <w:tc>
          <w:tcPr>
            <w:tcW w:w="819" w:type="dxa"/>
            <w:tcBorders>
              <w:top w:val="nil"/>
              <w:left w:val="nil"/>
              <w:bottom w:val="single" w:sz="4" w:space="0" w:color="auto"/>
              <w:right w:val="single" w:sz="4" w:space="0" w:color="auto"/>
            </w:tcBorders>
            <w:vAlign w:val="center"/>
            <w:hideMark/>
          </w:tcPr>
          <w:p w14:paraId="03F9BD1E" w14:textId="6E85618D"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775,34</w:t>
            </w:r>
          </w:p>
        </w:tc>
        <w:tc>
          <w:tcPr>
            <w:tcW w:w="819" w:type="dxa"/>
            <w:tcBorders>
              <w:top w:val="nil"/>
              <w:left w:val="nil"/>
              <w:bottom w:val="single" w:sz="4" w:space="0" w:color="auto"/>
              <w:right w:val="single" w:sz="4" w:space="0" w:color="auto"/>
            </w:tcBorders>
            <w:vAlign w:val="center"/>
            <w:hideMark/>
          </w:tcPr>
          <w:p w14:paraId="1ED8DAC7" w14:textId="25CDACA0"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813,43</w:t>
            </w:r>
          </w:p>
        </w:tc>
        <w:tc>
          <w:tcPr>
            <w:tcW w:w="819" w:type="dxa"/>
            <w:tcBorders>
              <w:top w:val="nil"/>
              <w:left w:val="nil"/>
              <w:bottom w:val="single" w:sz="4" w:space="0" w:color="auto"/>
              <w:right w:val="single" w:sz="4" w:space="0" w:color="auto"/>
            </w:tcBorders>
            <w:vAlign w:val="center"/>
            <w:hideMark/>
          </w:tcPr>
          <w:p w14:paraId="004DC496" w14:textId="4634CCBE"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851,52</w:t>
            </w:r>
          </w:p>
        </w:tc>
        <w:tc>
          <w:tcPr>
            <w:tcW w:w="819" w:type="dxa"/>
            <w:tcBorders>
              <w:top w:val="nil"/>
              <w:left w:val="nil"/>
              <w:bottom w:val="single" w:sz="4" w:space="0" w:color="auto"/>
              <w:right w:val="single" w:sz="4" w:space="0" w:color="auto"/>
            </w:tcBorders>
            <w:vAlign w:val="center"/>
            <w:hideMark/>
          </w:tcPr>
          <w:p w14:paraId="427B5C20" w14:textId="6A6CBA72"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889,60</w:t>
            </w:r>
          </w:p>
        </w:tc>
        <w:tc>
          <w:tcPr>
            <w:tcW w:w="819" w:type="dxa"/>
            <w:tcBorders>
              <w:top w:val="nil"/>
              <w:left w:val="nil"/>
              <w:bottom w:val="single" w:sz="4" w:space="0" w:color="auto"/>
              <w:right w:val="single" w:sz="4" w:space="0" w:color="auto"/>
            </w:tcBorders>
            <w:vAlign w:val="center"/>
            <w:hideMark/>
          </w:tcPr>
          <w:p w14:paraId="118A02DC" w14:textId="0398CFD6"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927,69</w:t>
            </w:r>
          </w:p>
        </w:tc>
        <w:tc>
          <w:tcPr>
            <w:tcW w:w="883" w:type="dxa"/>
            <w:tcBorders>
              <w:top w:val="nil"/>
              <w:left w:val="nil"/>
              <w:bottom w:val="single" w:sz="4" w:space="0" w:color="auto"/>
              <w:right w:val="single" w:sz="4" w:space="0" w:color="auto"/>
            </w:tcBorders>
            <w:vAlign w:val="center"/>
            <w:hideMark/>
          </w:tcPr>
          <w:p w14:paraId="769C5B81" w14:textId="366F767B"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965,78</w:t>
            </w:r>
          </w:p>
        </w:tc>
        <w:tc>
          <w:tcPr>
            <w:tcW w:w="883" w:type="dxa"/>
            <w:tcBorders>
              <w:top w:val="nil"/>
              <w:left w:val="nil"/>
              <w:bottom w:val="single" w:sz="4" w:space="0" w:color="auto"/>
              <w:right w:val="single" w:sz="4" w:space="0" w:color="auto"/>
            </w:tcBorders>
            <w:vAlign w:val="center"/>
            <w:hideMark/>
          </w:tcPr>
          <w:p w14:paraId="676F5CCC" w14:textId="2893D999"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1003,86</w:t>
            </w:r>
          </w:p>
        </w:tc>
        <w:tc>
          <w:tcPr>
            <w:tcW w:w="883" w:type="dxa"/>
            <w:tcBorders>
              <w:top w:val="nil"/>
              <w:left w:val="nil"/>
              <w:bottom w:val="single" w:sz="4" w:space="0" w:color="auto"/>
              <w:right w:val="single" w:sz="4" w:space="0" w:color="auto"/>
            </w:tcBorders>
            <w:vAlign w:val="center"/>
            <w:hideMark/>
          </w:tcPr>
          <w:p w14:paraId="3647DE8B" w14:textId="30893190"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1041,95</w:t>
            </w:r>
          </w:p>
        </w:tc>
        <w:tc>
          <w:tcPr>
            <w:tcW w:w="883" w:type="dxa"/>
            <w:tcBorders>
              <w:top w:val="nil"/>
              <w:left w:val="nil"/>
              <w:bottom w:val="single" w:sz="4" w:space="0" w:color="auto"/>
              <w:right w:val="single" w:sz="4" w:space="0" w:color="auto"/>
            </w:tcBorders>
            <w:vAlign w:val="center"/>
            <w:hideMark/>
          </w:tcPr>
          <w:p w14:paraId="7E314B91" w14:textId="05F8626A"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1080,04</w:t>
            </w:r>
          </w:p>
        </w:tc>
        <w:tc>
          <w:tcPr>
            <w:tcW w:w="801" w:type="dxa"/>
            <w:tcBorders>
              <w:top w:val="nil"/>
              <w:left w:val="nil"/>
              <w:bottom w:val="single" w:sz="4" w:space="0" w:color="auto"/>
              <w:right w:val="single" w:sz="4" w:space="0" w:color="auto"/>
            </w:tcBorders>
            <w:vAlign w:val="center"/>
            <w:hideMark/>
          </w:tcPr>
          <w:p w14:paraId="442CE80C" w14:textId="60B5AC5B"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1118,12</w:t>
            </w:r>
          </w:p>
        </w:tc>
      </w:tr>
      <w:tr w:rsidR="001E0BF3" w:rsidRPr="006B557D" w14:paraId="1B04E4C8" w14:textId="77777777" w:rsidTr="006B557D">
        <w:trPr>
          <w:trHeight w:val="80"/>
        </w:trPr>
        <w:tc>
          <w:tcPr>
            <w:tcW w:w="532" w:type="dxa"/>
            <w:tcBorders>
              <w:top w:val="nil"/>
              <w:left w:val="single" w:sz="4" w:space="0" w:color="auto"/>
              <w:bottom w:val="single" w:sz="4" w:space="0" w:color="auto"/>
              <w:right w:val="single" w:sz="4" w:space="0" w:color="auto"/>
            </w:tcBorders>
            <w:noWrap/>
            <w:vAlign w:val="center"/>
            <w:hideMark/>
          </w:tcPr>
          <w:p w14:paraId="600B496D" w14:textId="77777777" w:rsidR="001E0BF3" w:rsidRPr="006B557D" w:rsidRDefault="001E0BF3" w:rsidP="001E0BF3">
            <w:pPr>
              <w:spacing w:line="240" w:lineRule="auto"/>
              <w:ind w:firstLine="0"/>
              <w:jc w:val="center"/>
              <w:rPr>
                <w:rFonts w:eastAsia="Times New Roman" w:cs="Times New Roman"/>
                <w:color w:val="000000"/>
                <w:sz w:val="18"/>
                <w:szCs w:val="18"/>
                <w:lang w:eastAsia="ru-RU"/>
              </w:rPr>
            </w:pPr>
            <w:r w:rsidRPr="006B557D">
              <w:rPr>
                <w:rFonts w:eastAsia="Times New Roman" w:cs="Times New Roman"/>
                <w:color w:val="000000"/>
                <w:sz w:val="18"/>
                <w:szCs w:val="18"/>
                <w:lang w:eastAsia="ru-RU"/>
              </w:rPr>
              <w:t>4.2</w:t>
            </w:r>
          </w:p>
        </w:tc>
        <w:tc>
          <w:tcPr>
            <w:tcW w:w="2620" w:type="dxa"/>
            <w:tcBorders>
              <w:top w:val="nil"/>
              <w:left w:val="nil"/>
              <w:bottom w:val="single" w:sz="4" w:space="0" w:color="auto"/>
              <w:right w:val="single" w:sz="4" w:space="0" w:color="auto"/>
            </w:tcBorders>
            <w:vAlign w:val="center"/>
            <w:hideMark/>
          </w:tcPr>
          <w:p w14:paraId="2C0CBEA1" w14:textId="77777777" w:rsidR="001E0BF3" w:rsidRPr="006B557D" w:rsidRDefault="001E0BF3" w:rsidP="001E0BF3">
            <w:pPr>
              <w:spacing w:line="240" w:lineRule="auto"/>
              <w:ind w:firstLine="0"/>
              <w:jc w:val="center"/>
              <w:rPr>
                <w:rFonts w:eastAsia="Times New Roman" w:cs="Times New Roman"/>
                <w:color w:val="000000"/>
                <w:sz w:val="18"/>
                <w:szCs w:val="18"/>
                <w:lang w:eastAsia="ru-RU"/>
              </w:rPr>
            </w:pPr>
            <w:r w:rsidRPr="006B557D">
              <w:rPr>
                <w:rFonts w:eastAsia="Times New Roman" w:cs="Times New Roman"/>
                <w:color w:val="000000"/>
                <w:sz w:val="18"/>
                <w:szCs w:val="18"/>
                <w:lang w:eastAsia="ru-RU"/>
              </w:rPr>
              <w:t>Среднесуточный объем поступления сточных вод</w:t>
            </w:r>
          </w:p>
        </w:tc>
        <w:tc>
          <w:tcPr>
            <w:tcW w:w="1050" w:type="dxa"/>
            <w:tcBorders>
              <w:top w:val="nil"/>
              <w:left w:val="nil"/>
              <w:bottom w:val="single" w:sz="4" w:space="0" w:color="auto"/>
              <w:right w:val="single" w:sz="4" w:space="0" w:color="auto"/>
            </w:tcBorders>
            <w:vAlign w:val="center"/>
            <w:hideMark/>
          </w:tcPr>
          <w:p w14:paraId="7FF9ECC4" w14:textId="40A11CDF" w:rsidR="001E0BF3" w:rsidRPr="006B557D" w:rsidRDefault="001E0BF3" w:rsidP="001E0BF3">
            <w:pPr>
              <w:spacing w:line="240" w:lineRule="auto"/>
              <w:ind w:firstLine="0"/>
              <w:jc w:val="center"/>
              <w:rPr>
                <w:rFonts w:eastAsia="Times New Roman" w:cs="Times New Roman"/>
                <w:color w:val="000000"/>
                <w:sz w:val="18"/>
                <w:szCs w:val="18"/>
                <w:lang w:eastAsia="ru-RU"/>
              </w:rPr>
            </w:pPr>
            <w:r w:rsidRPr="006B557D">
              <w:rPr>
                <w:rFonts w:eastAsia="Times New Roman" w:cs="Times New Roman"/>
                <w:color w:val="000000"/>
                <w:sz w:val="18"/>
                <w:szCs w:val="18"/>
                <w:lang w:eastAsia="ru-RU"/>
              </w:rPr>
              <w:t>тыс.м</w:t>
            </w:r>
            <w:r w:rsidRPr="006B557D">
              <w:rPr>
                <w:rFonts w:eastAsia="Times New Roman" w:cs="Times New Roman"/>
                <w:color w:val="000000"/>
                <w:sz w:val="18"/>
                <w:szCs w:val="18"/>
                <w:vertAlign w:val="superscript"/>
                <w:lang w:eastAsia="ru-RU"/>
              </w:rPr>
              <w:t>3</w:t>
            </w:r>
            <w:r w:rsidRPr="006B557D">
              <w:rPr>
                <w:rFonts w:eastAsia="Times New Roman" w:cs="Times New Roman"/>
                <w:color w:val="000000"/>
                <w:sz w:val="18"/>
                <w:szCs w:val="18"/>
                <w:lang w:eastAsia="ru-RU"/>
              </w:rPr>
              <w:t>/сут</w:t>
            </w:r>
          </w:p>
        </w:tc>
        <w:tc>
          <w:tcPr>
            <w:tcW w:w="863" w:type="dxa"/>
            <w:tcBorders>
              <w:top w:val="nil"/>
              <w:left w:val="nil"/>
              <w:bottom w:val="single" w:sz="4" w:space="0" w:color="auto"/>
              <w:right w:val="single" w:sz="4" w:space="0" w:color="auto"/>
            </w:tcBorders>
            <w:vAlign w:val="center"/>
            <w:hideMark/>
          </w:tcPr>
          <w:p w14:paraId="31FD29F1" w14:textId="47490509"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1,92</w:t>
            </w:r>
          </w:p>
        </w:tc>
        <w:tc>
          <w:tcPr>
            <w:tcW w:w="819" w:type="dxa"/>
            <w:tcBorders>
              <w:top w:val="nil"/>
              <w:left w:val="nil"/>
              <w:bottom w:val="single" w:sz="4" w:space="0" w:color="auto"/>
              <w:right w:val="single" w:sz="4" w:space="0" w:color="auto"/>
            </w:tcBorders>
            <w:vAlign w:val="center"/>
            <w:hideMark/>
          </w:tcPr>
          <w:p w14:paraId="583EDD70" w14:textId="2459144C"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2,02</w:t>
            </w:r>
          </w:p>
        </w:tc>
        <w:tc>
          <w:tcPr>
            <w:tcW w:w="819" w:type="dxa"/>
            <w:tcBorders>
              <w:top w:val="nil"/>
              <w:left w:val="nil"/>
              <w:bottom w:val="single" w:sz="4" w:space="0" w:color="auto"/>
              <w:right w:val="single" w:sz="4" w:space="0" w:color="auto"/>
            </w:tcBorders>
            <w:vAlign w:val="center"/>
            <w:hideMark/>
          </w:tcPr>
          <w:p w14:paraId="7EC1F830" w14:textId="4381438A"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2,12</w:t>
            </w:r>
          </w:p>
        </w:tc>
        <w:tc>
          <w:tcPr>
            <w:tcW w:w="819" w:type="dxa"/>
            <w:tcBorders>
              <w:top w:val="nil"/>
              <w:left w:val="nil"/>
              <w:bottom w:val="single" w:sz="4" w:space="0" w:color="auto"/>
              <w:right w:val="single" w:sz="4" w:space="0" w:color="auto"/>
            </w:tcBorders>
            <w:vAlign w:val="center"/>
            <w:hideMark/>
          </w:tcPr>
          <w:p w14:paraId="725B35DB" w14:textId="5B61D382"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2,23</w:t>
            </w:r>
          </w:p>
        </w:tc>
        <w:tc>
          <w:tcPr>
            <w:tcW w:w="819" w:type="dxa"/>
            <w:tcBorders>
              <w:top w:val="nil"/>
              <w:left w:val="nil"/>
              <w:bottom w:val="single" w:sz="4" w:space="0" w:color="auto"/>
              <w:right w:val="single" w:sz="4" w:space="0" w:color="auto"/>
            </w:tcBorders>
            <w:vAlign w:val="center"/>
            <w:hideMark/>
          </w:tcPr>
          <w:p w14:paraId="302E0C78" w14:textId="2A8B8C9F"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2,33</w:t>
            </w:r>
          </w:p>
        </w:tc>
        <w:tc>
          <w:tcPr>
            <w:tcW w:w="819" w:type="dxa"/>
            <w:tcBorders>
              <w:top w:val="nil"/>
              <w:left w:val="nil"/>
              <w:bottom w:val="single" w:sz="4" w:space="0" w:color="auto"/>
              <w:right w:val="single" w:sz="4" w:space="0" w:color="auto"/>
            </w:tcBorders>
            <w:vAlign w:val="center"/>
            <w:hideMark/>
          </w:tcPr>
          <w:p w14:paraId="71A11F73" w14:textId="49683DC2"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2,44</w:t>
            </w:r>
          </w:p>
        </w:tc>
        <w:tc>
          <w:tcPr>
            <w:tcW w:w="819" w:type="dxa"/>
            <w:tcBorders>
              <w:top w:val="nil"/>
              <w:left w:val="nil"/>
              <w:bottom w:val="single" w:sz="4" w:space="0" w:color="auto"/>
              <w:right w:val="single" w:sz="4" w:space="0" w:color="auto"/>
            </w:tcBorders>
            <w:vAlign w:val="center"/>
            <w:hideMark/>
          </w:tcPr>
          <w:p w14:paraId="4D406009" w14:textId="4C95DD99"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2,54</w:t>
            </w:r>
          </w:p>
        </w:tc>
        <w:tc>
          <w:tcPr>
            <w:tcW w:w="883" w:type="dxa"/>
            <w:tcBorders>
              <w:top w:val="nil"/>
              <w:left w:val="nil"/>
              <w:bottom w:val="single" w:sz="4" w:space="0" w:color="auto"/>
              <w:right w:val="single" w:sz="4" w:space="0" w:color="auto"/>
            </w:tcBorders>
            <w:vAlign w:val="center"/>
            <w:hideMark/>
          </w:tcPr>
          <w:p w14:paraId="39B10A6B" w14:textId="70BBC26B"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2,65</w:t>
            </w:r>
          </w:p>
        </w:tc>
        <w:tc>
          <w:tcPr>
            <w:tcW w:w="883" w:type="dxa"/>
            <w:tcBorders>
              <w:top w:val="nil"/>
              <w:left w:val="nil"/>
              <w:bottom w:val="single" w:sz="4" w:space="0" w:color="auto"/>
              <w:right w:val="single" w:sz="4" w:space="0" w:color="auto"/>
            </w:tcBorders>
            <w:vAlign w:val="center"/>
            <w:hideMark/>
          </w:tcPr>
          <w:p w14:paraId="57E979D8" w14:textId="2358047F"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2,75</w:t>
            </w:r>
          </w:p>
        </w:tc>
        <w:tc>
          <w:tcPr>
            <w:tcW w:w="883" w:type="dxa"/>
            <w:tcBorders>
              <w:top w:val="nil"/>
              <w:left w:val="nil"/>
              <w:bottom w:val="single" w:sz="4" w:space="0" w:color="auto"/>
              <w:right w:val="single" w:sz="4" w:space="0" w:color="auto"/>
            </w:tcBorders>
            <w:vAlign w:val="center"/>
            <w:hideMark/>
          </w:tcPr>
          <w:p w14:paraId="32F43E8B" w14:textId="65900845"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2,85</w:t>
            </w:r>
          </w:p>
        </w:tc>
        <w:tc>
          <w:tcPr>
            <w:tcW w:w="883" w:type="dxa"/>
            <w:tcBorders>
              <w:top w:val="nil"/>
              <w:left w:val="nil"/>
              <w:bottom w:val="single" w:sz="4" w:space="0" w:color="auto"/>
              <w:right w:val="single" w:sz="4" w:space="0" w:color="auto"/>
            </w:tcBorders>
            <w:vAlign w:val="center"/>
            <w:hideMark/>
          </w:tcPr>
          <w:p w14:paraId="5F1023A0" w14:textId="72EAC03A"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2,96</w:t>
            </w:r>
          </w:p>
        </w:tc>
        <w:tc>
          <w:tcPr>
            <w:tcW w:w="801" w:type="dxa"/>
            <w:tcBorders>
              <w:top w:val="nil"/>
              <w:left w:val="nil"/>
              <w:bottom w:val="single" w:sz="4" w:space="0" w:color="auto"/>
              <w:right w:val="single" w:sz="4" w:space="0" w:color="auto"/>
            </w:tcBorders>
            <w:vAlign w:val="center"/>
            <w:hideMark/>
          </w:tcPr>
          <w:p w14:paraId="093395C2" w14:textId="6FF6EE26"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3,06</w:t>
            </w:r>
          </w:p>
        </w:tc>
      </w:tr>
      <w:tr w:rsidR="006B557D" w:rsidRPr="006B557D" w14:paraId="1D2B487D" w14:textId="77777777" w:rsidTr="006B557D">
        <w:trPr>
          <w:trHeight w:val="70"/>
        </w:trPr>
        <w:tc>
          <w:tcPr>
            <w:tcW w:w="532" w:type="dxa"/>
            <w:tcBorders>
              <w:top w:val="nil"/>
              <w:left w:val="single" w:sz="4" w:space="0" w:color="auto"/>
              <w:bottom w:val="single" w:sz="4" w:space="0" w:color="auto"/>
              <w:right w:val="single" w:sz="4" w:space="0" w:color="auto"/>
            </w:tcBorders>
            <w:vAlign w:val="center"/>
            <w:hideMark/>
          </w:tcPr>
          <w:p w14:paraId="25C99411" w14:textId="77777777" w:rsidR="006B557D" w:rsidRPr="006B557D" w:rsidRDefault="006B557D" w:rsidP="006B557D">
            <w:pPr>
              <w:spacing w:line="240" w:lineRule="auto"/>
              <w:ind w:firstLine="0"/>
              <w:jc w:val="center"/>
              <w:rPr>
                <w:rFonts w:eastAsia="Times New Roman" w:cs="Times New Roman"/>
                <w:color w:val="000000"/>
                <w:sz w:val="18"/>
                <w:szCs w:val="18"/>
                <w:lang w:eastAsia="ru-RU"/>
              </w:rPr>
            </w:pPr>
            <w:r w:rsidRPr="006B557D">
              <w:rPr>
                <w:rFonts w:eastAsia="Times New Roman" w:cs="Times New Roman"/>
                <w:color w:val="000000"/>
                <w:sz w:val="18"/>
                <w:szCs w:val="18"/>
                <w:lang w:eastAsia="ru-RU"/>
              </w:rPr>
              <w:t>5</w:t>
            </w:r>
          </w:p>
        </w:tc>
        <w:tc>
          <w:tcPr>
            <w:tcW w:w="13780" w:type="dxa"/>
            <w:gridSpan w:val="14"/>
            <w:tcBorders>
              <w:top w:val="single" w:sz="4" w:space="0" w:color="auto"/>
              <w:left w:val="nil"/>
              <w:bottom w:val="single" w:sz="4" w:space="0" w:color="auto"/>
              <w:right w:val="single" w:sz="4" w:space="0" w:color="auto"/>
            </w:tcBorders>
            <w:vAlign w:val="center"/>
            <w:hideMark/>
          </w:tcPr>
          <w:p w14:paraId="4142079F" w14:textId="77777777" w:rsidR="006B557D" w:rsidRPr="006B557D" w:rsidRDefault="006B557D" w:rsidP="006B557D">
            <w:pPr>
              <w:spacing w:line="240" w:lineRule="auto"/>
              <w:ind w:firstLine="0"/>
              <w:jc w:val="center"/>
              <w:rPr>
                <w:rFonts w:eastAsia="Times New Roman" w:cs="Times New Roman"/>
                <w:color w:val="000000"/>
                <w:sz w:val="18"/>
                <w:szCs w:val="18"/>
                <w:lang w:eastAsia="ru-RU"/>
              </w:rPr>
            </w:pPr>
            <w:r w:rsidRPr="006B557D">
              <w:rPr>
                <w:rFonts w:eastAsia="Times New Roman" w:cs="Times New Roman"/>
                <w:color w:val="000000"/>
                <w:sz w:val="18"/>
                <w:szCs w:val="18"/>
                <w:lang w:eastAsia="ru-RU"/>
              </w:rPr>
              <w:t>Централизованная система водоотведения д. Скобелевка</w:t>
            </w:r>
          </w:p>
        </w:tc>
      </w:tr>
      <w:tr w:rsidR="001E0BF3" w:rsidRPr="006B557D" w14:paraId="53B83AF5" w14:textId="77777777" w:rsidTr="006B557D">
        <w:trPr>
          <w:trHeight w:val="70"/>
        </w:trPr>
        <w:tc>
          <w:tcPr>
            <w:tcW w:w="532" w:type="dxa"/>
            <w:tcBorders>
              <w:top w:val="nil"/>
              <w:left w:val="single" w:sz="4" w:space="0" w:color="auto"/>
              <w:bottom w:val="single" w:sz="4" w:space="0" w:color="auto"/>
              <w:right w:val="single" w:sz="4" w:space="0" w:color="auto"/>
            </w:tcBorders>
            <w:noWrap/>
            <w:vAlign w:val="center"/>
            <w:hideMark/>
          </w:tcPr>
          <w:p w14:paraId="2088A234" w14:textId="77777777" w:rsidR="001E0BF3" w:rsidRPr="006B557D" w:rsidRDefault="001E0BF3" w:rsidP="001E0BF3">
            <w:pPr>
              <w:spacing w:line="240" w:lineRule="auto"/>
              <w:ind w:firstLine="0"/>
              <w:jc w:val="center"/>
              <w:rPr>
                <w:rFonts w:eastAsia="Times New Roman" w:cs="Times New Roman"/>
                <w:color w:val="000000"/>
                <w:sz w:val="18"/>
                <w:szCs w:val="18"/>
                <w:lang w:eastAsia="ru-RU"/>
              </w:rPr>
            </w:pPr>
            <w:r w:rsidRPr="006B557D">
              <w:rPr>
                <w:rFonts w:eastAsia="Times New Roman" w:cs="Times New Roman"/>
                <w:color w:val="000000"/>
                <w:sz w:val="18"/>
                <w:szCs w:val="18"/>
                <w:lang w:eastAsia="ru-RU"/>
              </w:rPr>
              <w:t>5.1</w:t>
            </w:r>
          </w:p>
        </w:tc>
        <w:tc>
          <w:tcPr>
            <w:tcW w:w="2620" w:type="dxa"/>
            <w:tcBorders>
              <w:top w:val="nil"/>
              <w:left w:val="nil"/>
              <w:bottom w:val="single" w:sz="4" w:space="0" w:color="auto"/>
              <w:right w:val="single" w:sz="4" w:space="0" w:color="auto"/>
            </w:tcBorders>
            <w:vAlign w:val="center"/>
            <w:hideMark/>
          </w:tcPr>
          <w:p w14:paraId="34C3609C" w14:textId="77777777" w:rsidR="001E0BF3" w:rsidRPr="006B557D" w:rsidRDefault="001E0BF3" w:rsidP="001E0BF3">
            <w:pPr>
              <w:spacing w:line="240" w:lineRule="auto"/>
              <w:ind w:firstLine="0"/>
              <w:jc w:val="center"/>
              <w:rPr>
                <w:rFonts w:eastAsia="Times New Roman" w:cs="Times New Roman"/>
                <w:color w:val="000000"/>
                <w:sz w:val="18"/>
                <w:szCs w:val="18"/>
                <w:lang w:eastAsia="ru-RU"/>
              </w:rPr>
            </w:pPr>
            <w:r w:rsidRPr="006B557D">
              <w:rPr>
                <w:rFonts w:eastAsia="Times New Roman" w:cs="Times New Roman"/>
                <w:color w:val="000000"/>
                <w:sz w:val="18"/>
                <w:szCs w:val="18"/>
                <w:lang w:eastAsia="ru-RU"/>
              </w:rPr>
              <w:t>Годовой объем поступления сточных вод</w:t>
            </w:r>
          </w:p>
        </w:tc>
        <w:tc>
          <w:tcPr>
            <w:tcW w:w="1050" w:type="dxa"/>
            <w:tcBorders>
              <w:top w:val="nil"/>
              <w:left w:val="nil"/>
              <w:bottom w:val="single" w:sz="4" w:space="0" w:color="auto"/>
              <w:right w:val="single" w:sz="4" w:space="0" w:color="auto"/>
            </w:tcBorders>
            <w:vAlign w:val="center"/>
            <w:hideMark/>
          </w:tcPr>
          <w:p w14:paraId="465E1198" w14:textId="475BFA38" w:rsidR="001E0BF3" w:rsidRPr="006B557D" w:rsidRDefault="001E0BF3" w:rsidP="001E0BF3">
            <w:pPr>
              <w:spacing w:line="240" w:lineRule="auto"/>
              <w:ind w:firstLine="0"/>
              <w:jc w:val="center"/>
              <w:rPr>
                <w:rFonts w:eastAsia="Times New Roman" w:cs="Times New Roman"/>
                <w:color w:val="000000"/>
                <w:sz w:val="18"/>
                <w:szCs w:val="18"/>
                <w:lang w:eastAsia="ru-RU"/>
              </w:rPr>
            </w:pPr>
            <w:r w:rsidRPr="006B557D">
              <w:rPr>
                <w:rFonts w:eastAsia="Times New Roman" w:cs="Times New Roman"/>
                <w:color w:val="000000"/>
                <w:sz w:val="18"/>
                <w:szCs w:val="18"/>
                <w:lang w:eastAsia="ru-RU"/>
              </w:rPr>
              <w:t>тыс.м</w:t>
            </w:r>
            <w:r w:rsidRPr="006B557D">
              <w:rPr>
                <w:rFonts w:eastAsia="Times New Roman" w:cs="Times New Roman"/>
                <w:color w:val="000000"/>
                <w:sz w:val="18"/>
                <w:szCs w:val="18"/>
                <w:vertAlign w:val="superscript"/>
                <w:lang w:eastAsia="ru-RU"/>
              </w:rPr>
              <w:t>3</w:t>
            </w:r>
            <w:r w:rsidRPr="006B557D">
              <w:rPr>
                <w:rFonts w:eastAsia="Times New Roman" w:cs="Times New Roman"/>
                <w:color w:val="000000"/>
                <w:sz w:val="18"/>
                <w:szCs w:val="18"/>
                <w:lang w:eastAsia="ru-RU"/>
              </w:rPr>
              <w:t>/год</w:t>
            </w:r>
          </w:p>
        </w:tc>
        <w:tc>
          <w:tcPr>
            <w:tcW w:w="863" w:type="dxa"/>
            <w:tcBorders>
              <w:top w:val="nil"/>
              <w:left w:val="nil"/>
              <w:bottom w:val="single" w:sz="4" w:space="0" w:color="auto"/>
              <w:right w:val="single" w:sz="4" w:space="0" w:color="auto"/>
            </w:tcBorders>
            <w:vAlign w:val="center"/>
            <w:hideMark/>
          </w:tcPr>
          <w:p w14:paraId="21D5D4A7" w14:textId="645CB176"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17,54</w:t>
            </w:r>
          </w:p>
        </w:tc>
        <w:tc>
          <w:tcPr>
            <w:tcW w:w="819" w:type="dxa"/>
            <w:tcBorders>
              <w:top w:val="nil"/>
              <w:left w:val="nil"/>
              <w:bottom w:val="single" w:sz="4" w:space="0" w:color="auto"/>
              <w:right w:val="single" w:sz="4" w:space="0" w:color="auto"/>
            </w:tcBorders>
            <w:vAlign w:val="center"/>
            <w:hideMark/>
          </w:tcPr>
          <w:p w14:paraId="234BDBBE" w14:textId="4A953363"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17,54</w:t>
            </w:r>
          </w:p>
        </w:tc>
        <w:tc>
          <w:tcPr>
            <w:tcW w:w="819" w:type="dxa"/>
            <w:tcBorders>
              <w:top w:val="nil"/>
              <w:left w:val="nil"/>
              <w:bottom w:val="single" w:sz="4" w:space="0" w:color="auto"/>
              <w:right w:val="single" w:sz="4" w:space="0" w:color="auto"/>
            </w:tcBorders>
            <w:vAlign w:val="center"/>
            <w:hideMark/>
          </w:tcPr>
          <w:p w14:paraId="3039D008" w14:textId="543100CC"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17,54</w:t>
            </w:r>
          </w:p>
        </w:tc>
        <w:tc>
          <w:tcPr>
            <w:tcW w:w="819" w:type="dxa"/>
            <w:tcBorders>
              <w:top w:val="nil"/>
              <w:left w:val="nil"/>
              <w:bottom w:val="single" w:sz="4" w:space="0" w:color="auto"/>
              <w:right w:val="single" w:sz="4" w:space="0" w:color="auto"/>
            </w:tcBorders>
            <w:vAlign w:val="center"/>
            <w:hideMark/>
          </w:tcPr>
          <w:p w14:paraId="34EE8BBD" w14:textId="36C7731E"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17,54</w:t>
            </w:r>
          </w:p>
        </w:tc>
        <w:tc>
          <w:tcPr>
            <w:tcW w:w="819" w:type="dxa"/>
            <w:tcBorders>
              <w:top w:val="nil"/>
              <w:left w:val="nil"/>
              <w:bottom w:val="single" w:sz="4" w:space="0" w:color="auto"/>
              <w:right w:val="single" w:sz="4" w:space="0" w:color="auto"/>
            </w:tcBorders>
            <w:vAlign w:val="center"/>
            <w:hideMark/>
          </w:tcPr>
          <w:p w14:paraId="3E739A6A" w14:textId="127C6D8B"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17,54</w:t>
            </w:r>
          </w:p>
        </w:tc>
        <w:tc>
          <w:tcPr>
            <w:tcW w:w="819" w:type="dxa"/>
            <w:tcBorders>
              <w:top w:val="nil"/>
              <w:left w:val="nil"/>
              <w:bottom w:val="single" w:sz="4" w:space="0" w:color="auto"/>
              <w:right w:val="single" w:sz="4" w:space="0" w:color="auto"/>
            </w:tcBorders>
            <w:vAlign w:val="center"/>
            <w:hideMark/>
          </w:tcPr>
          <w:p w14:paraId="73F7BCA8" w14:textId="24697890"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17,54</w:t>
            </w:r>
          </w:p>
        </w:tc>
        <w:tc>
          <w:tcPr>
            <w:tcW w:w="819" w:type="dxa"/>
            <w:tcBorders>
              <w:top w:val="nil"/>
              <w:left w:val="nil"/>
              <w:bottom w:val="single" w:sz="4" w:space="0" w:color="auto"/>
              <w:right w:val="single" w:sz="4" w:space="0" w:color="auto"/>
            </w:tcBorders>
            <w:vAlign w:val="center"/>
            <w:hideMark/>
          </w:tcPr>
          <w:p w14:paraId="020D654F" w14:textId="09C99779"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17,54</w:t>
            </w:r>
          </w:p>
        </w:tc>
        <w:tc>
          <w:tcPr>
            <w:tcW w:w="883" w:type="dxa"/>
            <w:tcBorders>
              <w:top w:val="nil"/>
              <w:left w:val="nil"/>
              <w:bottom w:val="single" w:sz="4" w:space="0" w:color="auto"/>
              <w:right w:val="single" w:sz="4" w:space="0" w:color="auto"/>
            </w:tcBorders>
            <w:vAlign w:val="center"/>
            <w:hideMark/>
          </w:tcPr>
          <w:p w14:paraId="56F426F1" w14:textId="34CB6E58"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17,54</w:t>
            </w:r>
          </w:p>
        </w:tc>
        <w:tc>
          <w:tcPr>
            <w:tcW w:w="883" w:type="dxa"/>
            <w:tcBorders>
              <w:top w:val="nil"/>
              <w:left w:val="nil"/>
              <w:bottom w:val="single" w:sz="4" w:space="0" w:color="auto"/>
              <w:right w:val="single" w:sz="4" w:space="0" w:color="auto"/>
            </w:tcBorders>
            <w:vAlign w:val="center"/>
            <w:hideMark/>
          </w:tcPr>
          <w:p w14:paraId="6F86E1F0" w14:textId="047F558D"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17,54</w:t>
            </w:r>
          </w:p>
        </w:tc>
        <w:tc>
          <w:tcPr>
            <w:tcW w:w="883" w:type="dxa"/>
            <w:tcBorders>
              <w:top w:val="nil"/>
              <w:left w:val="nil"/>
              <w:bottom w:val="single" w:sz="4" w:space="0" w:color="auto"/>
              <w:right w:val="single" w:sz="4" w:space="0" w:color="auto"/>
            </w:tcBorders>
            <w:vAlign w:val="center"/>
            <w:hideMark/>
          </w:tcPr>
          <w:p w14:paraId="2496A4BB" w14:textId="7081E740"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17,54</w:t>
            </w:r>
          </w:p>
        </w:tc>
        <w:tc>
          <w:tcPr>
            <w:tcW w:w="883" w:type="dxa"/>
            <w:tcBorders>
              <w:top w:val="nil"/>
              <w:left w:val="nil"/>
              <w:bottom w:val="single" w:sz="4" w:space="0" w:color="auto"/>
              <w:right w:val="single" w:sz="4" w:space="0" w:color="auto"/>
            </w:tcBorders>
            <w:vAlign w:val="center"/>
            <w:hideMark/>
          </w:tcPr>
          <w:p w14:paraId="423A6D2E" w14:textId="5F1EDDBD"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17,54</w:t>
            </w:r>
          </w:p>
        </w:tc>
        <w:tc>
          <w:tcPr>
            <w:tcW w:w="801" w:type="dxa"/>
            <w:tcBorders>
              <w:top w:val="nil"/>
              <w:left w:val="nil"/>
              <w:bottom w:val="single" w:sz="4" w:space="0" w:color="auto"/>
              <w:right w:val="single" w:sz="4" w:space="0" w:color="auto"/>
            </w:tcBorders>
            <w:vAlign w:val="center"/>
            <w:hideMark/>
          </w:tcPr>
          <w:p w14:paraId="567B4FFB" w14:textId="7085E6BB"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17,54</w:t>
            </w:r>
          </w:p>
        </w:tc>
      </w:tr>
      <w:tr w:rsidR="001E0BF3" w:rsidRPr="006B557D" w14:paraId="06294008" w14:textId="77777777" w:rsidTr="006B557D">
        <w:trPr>
          <w:trHeight w:val="125"/>
        </w:trPr>
        <w:tc>
          <w:tcPr>
            <w:tcW w:w="532" w:type="dxa"/>
            <w:tcBorders>
              <w:top w:val="nil"/>
              <w:left w:val="single" w:sz="4" w:space="0" w:color="auto"/>
              <w:bottom w:val="single" w:sz="4" w:space="0" w:color="auto"/>
              <w:right w:val="single" w:sz="4" w:space="0" w:color="auto"/>
            </w:tcBorders>
            <w:noWrap/>
            <w:vAlign w:val="center"/>
            <w:hideMark/>
          </w:tcPr>
          <w:p w14:paraId="5DBA9C9F" w14:textId="77777777" w:rsidR="001E0BF3" w:rsidRPr="006B557D" w:rsidRDefault="001E0BF3" w:rsidP="001E0BF3">
            <w:pPr>
              <w:spacing w:line="240" w:lineRule="auto"/>
              <w:ind w:firstLine="0"/>
              <w:jc w:val="center"/>
              <w:rPr>
                <w:rFonts w:eastAsia="Times New Roman" w:cs="Times New Roman"/>
                <w:color w:val="000000"/>
                <w:sz w:val="18"/>
                <w:szCs w:val="18"/>
                <w:lang w:eastAsia="ru-RU"/>
              </w:rPr>
            </w:pPr>
            <w:r w:rsidRPr="006B557D">
              <w:rPr>
                <w:rFonts w:eastAsia="Times New Roman" w:cs="Times New Roman"/>
                <w:color w:val="000000"/>
                <w:sz w:val="18"/>
                <w:szCs w:val="18"/>
                <w:lang w:eastAsia="ru-RU"/>
              </w:rPr>
              <w:t>5.2</w:t>
            </w:r>
          </w:p>
        </w:tc>
        <w:tc>
          <w:tcPr>
            <w:tcW w:w="2620" w:type="dxa"/>
            <w:tcBorders>
              <w:top w:val="nil"/>
              <w:left w:val="nil"/>
              <w:bottom w:val="single" w:sz="4" w:space="0" w:color="auto"/>
              <w:right w:val="single" w:sz="4" w:space="0" w:color="auto"/>
            </w:tcBorders>
            <w:vAlign w:val="center"/>
            <w:hideMark/>
          </w:tcPr>
          <w:p w14:paraId="5B1774E0" w14:textId="77777777" w:rsidR="001E0BF3" w:rsidRPr="006B557D" w:rsidRDefault="001E0BF3" w:rsidP="001E0BF3">
            <w:pPr>
              <w:spacing w:line="240" w:lineRule="auto"/>
              <w:ind w:firstLine="0"/>
              <w:jc w:val="center"/>
              <w:rPr>
                <w:rFonts w:eastAsia="Times New Roman" w:cs="Times New Roman"/>
                <w:color w:val="000000"/>
                <w:sz w:val="18"/>
                <w:szCs w:val="18"/>
                <w:lang w:eastAsia="ru-RU"/>
              </w:rPr>
            </w:pPr>
            <w:r w:rsidRPr="006B557D">
              <w:rPr>
                <w:rFonts w:eastAsia="Times New Roman" w:cs="Times New Roman"/>
                <w:color w:val="000000"/>
                <w:sz w:val="18"/>
                <w:szCs w:val="18"/>
                <w:lang w:eastAsia="ru-RU"/>
              </w:rPr>
              <w:t>Среднесуточный объем поступления сточных вод</w:t>
            </w:r>
          </w:p>
        </w:tc>
        <w:tc>
          <w:tcPr>
            <w:tcW w:w="1050" w:type="dxa"/>
            <w:tcBorders>
              <w:top w:val="nil"/>
              <w:left w:val="nil"/>
              <w:bottom w:val="single" w:sz="4" w:space="0" w:color="auto"/>
              <w:right w:val="single" w:sz="4" w:space="0" w:color="auto"/>
            </w:tcBorders>
            <w:vAlign w:val="center"/>
            <w:hideMark/>
          </w:tcPr>
          <w:p w14:paraId="2DEB8B8B" w14:textId="0EC8813D" w:rsidR="001E0BF3" w:rsidRPr="006B557D" w:rsidRDefault="001E0BF3" w:rsidP="001E0BF3">
            <w:pPr>
              <w:spacing w:line="240" w:lineRule="auto"/>
              <w:ind w:firstLine="0"/>
              <w:jc w:val="center"/>
              <w:rPr>
                <w:rFonts w:eastAsia="Times New Roman" w:cs="Times New Roman"/>
                <w:color w:val="000000"/>
                <w:sz w:val="18"/>
                <w:szCs w:val="18"/>
                <w:lang w:eastAsia="ru-RU"/>
              </w:rPr>
            </w:pPr>
            <w:r w:rsidRPr="006B557D">
              <w:rPr>
                <w:rFonts w:eastAsia="Times New Roman" w:cs="Times New Roman"/>
                <w:color w:val="000000"/>
                <w:sz w:val="18"/>
                <w:szCs w:val="18"/>
                <w:lang w:eastAsia="ru-RU"/>
              </w:rPr>
              <w:t>тыс.м</w:t>
            </w:r>
            <w:r w:rsidRPr="006B557D">
              <w:rPr>
                <w:rFonts w:eastAsia="Times New Roman" w:cs="Times New Roman"/>
                <w:color w:val="000000"/>
                <w:sz w:val="18"/>
                <w:szCs w:val="18"/>
                <w:vertAlign w:val="superscript"/>
                <w:lang w:eastAsia="ru-RU"/>
              </w:rPr>
              <w:t>3</w:t>
            </w:r>
            <w:r w:rsidRPr="006B557D">
              <w:rPr>
                <w:rFonts w:eastAsia="Times New Roman" w:cs="Times New Roman"/>
                <w:color w:val="000000"/>
                <w:sz w:val="18"/>
                <w:szCs w:val="18"/>
                <w:lang w:eastAsia="ru-RU"/>
              </w:rPr>
              <w:t>/сут</w:t>
            </w:r>
          </w:p>
        </w:tc>
        <w:tc>
          <w:tcPr>
            <w:tcW w:w="863" w:type="dxa"/>
            <w:tcBorders>
              <w:top w:val="nil"/>
              <w:left w:val="nil"/>
              <w:bottom w:val="single" w:sz="4" w:space="0" w:color="auto"/>
              <w:right w:val="single" w:sz="4" w:space="0" w:color="auto"/>
            </w:tcBorders>
            <w:vAlign w:val="center"/>
            <w:hideMark/>
          </w:tcPr>
          <w:p w14:paraId="405528FD" w14:textId="5B8B0E88"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0,05</w:t>
            </w:r>
          </w:p>
        </w:tc>
        <w:tc>
          <w:tcPr>
            <w:tcW w:w="819" w:type="dxa"/>
            <w:tcBorders>
              <w:top w:val="nil"/>
              <w:left w:val="nil"/>
              <w:bottom w:val="single" w:sz="4" w:space="0" w:color="auto"/>
              <w:right w:val="single" w:sz="4" w:space="0" w:color="auto"/>
            </w:tcBorders>
            <w:vAlign w:val="center"/>
            <w:hideMark/>
          </w:tcPr>
          <w:p w14:paraId="1E12556B" w14:textId="601B534F"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0,05</w:t>
            </w:r>
          </w:p>
        </w:tc>
        <w:tc>
          <w:tcPr>
            <w:tcW w:w="819" w:type="dxa"/>
            <w:tcBorders>
              <w:top w:val="nil"/>
              <w:left w:val="nil"/>
              <w:bottom w:val="single" w:sz="4" w:space="0" w:color="auto"/>
              <w:right w:val="single" w:sz="4" w:space="0" w:color="auto"/>
            </w:tcBorders>
            <w:vAlign w:val="center"/>
            <w:hideMark/>
          </w:tcPr>
          <w:p w14:paraId="4063A5BD" w14:textId="2C8CFF6A"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0,05</w:t>
            </w:r>
          </w:p>
        </w:tc>
        <w:tc>
          <w:tcPr>
            <w:tcW w:w="819" w:type="dxa"/>
            <w:tcBorders>
              <w:top w:val="nil"/>
              <w:left w:val="nil"/>
              <w:bottom w:val="single" w:sz="4" w:space="0" w:color="auto"/>
              <w:right w:val="single" w:sz="4" w:space="0" w:color="auto"/>
            </w:tcBorders>
            <w:vAlign w:val="center"/>
            <w:hideMark/>
          </w:tcPr>
          <w:p w14:paraId="49DA2285" w14:textId="0CE82551"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0,05</w:t>
            </w:r>
          </w:p>
        </w:tc>
        <w:tc>
          <w:tcPr>
            <w:tcW w:w="819" w:type="dxa"/>
            <w:tcBorders>
              <w:top w:val="nil"/>
              <w:left w:val="nil"/>
              <w:bottom w:val="single" w:sz="4" w:space="0" w:color="auto"/>
              <w:right w:val="single" w:sz="4" w:space="0" w:color="auto"/>
            </w:tcBorders>
            <w:vAlign w:val="center"/>
            <w:hideMark/>
          </w:tcPr>
          <w:p w14:paraId="506B2082" w14:textId="45106943"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0,05</w:t>
            </w:r>
          </w:p>
        </w:tc>
        <w:tc>
          <w:tcPr>
            <w:tcW w:w="819" w:type="dxa"/>
            <w:tcBorders>
              <w:top w:val="nil"/>
              <w:left w:val="nil"/>
              <w:bottom w:val="single" w:sz="4" w:space="0" w:color="auto"/>
              <w:right w:val="single" w:sz="4" w:space="0" w:color="auto"/>
            </w:tcBorders>
            <w:vAlign w:val="center"/>
            <w:hideMark/>
          </w:tcPr>
          <w:p w14:paraId="38CAED0D" w14:textId="044E1649"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0,05</w:t>
            </w:r>
          </w:p>
        </w:tc>
        <w:tc>
          <w:tcPr>
            <w:tcW w:w="819" w:type="dxa"/>
            <w:tcBorders>
              <w:top w:val="nil"/>
              <w:left w:val="nil"/>
              <w:bottom w:val="single" w:sz="4" w:space="0" w:color="auto"/>
              <w:right w:val="single" w:sz="4" w:space="0" w:color="auto"/>
            </w:tcBorders>
            <w:vAlign w:val="center"/>
            <w:hideMark/>
          </w:tcPr>
          <w:p w14:paraId="5BF4CCAF" w14:textId="68712F52"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0,05</w:t>
            </w:r>
          </w:p>
        </w:tc>
        <w:tc>
          <w:tcPr>
            <w:tcW w:w="883" w:type="dxa"/>
            <w:tcBorders>
              <w:top w:val="nil"/>
              <w:left w:val="nil"/>
              <w:bottom w:val="single" w:sz="4" w:space="0" w:color="auto"/>
              <w:right w:val="single" w:sz="4" w:space="0" w:color="auto"/>
            </w:tcBorders>
            <w:vAlign w:val="center"/>
            <w:hideMark/>
          </w:tcPr>
          <w:p w14:paraId="595D41EB" w14:textId="5436E00D"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0,05</w:t>
            </w:r>
          </w:p>
        </w:tc>
        <w:tc>
          <w:tcPr>
            <w:tcW w:w="883" w:type="dxa"/>
            <w:tcBorders>
              <w:top w:val="nil"/>
              <w:left w:val="nil"/>
              <w:bottom w:val="single" w:sz="4" w:space="0" w:color="auto"/>
              <w:right w:val="single" w:sz="4" w:space="0" w:color="auto"/>
            </w:tcBorders>
            <w:vAlign w:val="center"/>
            <w:hideMark/>
          </w:tcPr>
          <w:p w14:paraId="69B6C73C" w14:textId="6468A02C"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0,05</w:t>
            </w:r>
          </w:p>
        </w:tc>
        <w:tc>
          <w:tcPr>
            <w:tcW w:w="883" w:type="dxa"/>
            <w:tcBorders>
              <w:top w:val="nil"/>
              <w:left w:val="nil"/>
              <w:bottom w:val="single" w:sz="4" w:space="0" w:color="auto"/>
              <w:right w:val="single" w:sz="4" w:space="0" w:color="auto"/>
            </w:tcBorders>
            <w:vAlign w:val="center"/>
            <w:hideMark/>
          </w:tcPr>
          <w:p w14:paraId="24063419" w14:textId="4B10FD40"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0,05</w:t>
            </w:r>
          </w:p>
        </w:tc>
        <w:tc>
          <w:tcPr>
            <w:tcW w:w="883" w:type="dxa"/>
            <w:tcBorders>
              <w:top w:val="nil"/>
              <w:left w:val="nil"/>
              <w:bottom w:val="single" w:sz="4" w:space="0" w:color="auto"/>
              <w:right w:val="single" w:sz="4" w:space="0" w:color="auto"/>
            </w:tcBorders>
            <w:vAlign w:val="center"/>
            <w:hideMark/>
          </w:tcPr>
          <w:p w14:paraId="1D095AC2" w14:textId="071C9F03"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0,05</w:t>
            </w:r>
          </w:p>
        </w:tc>
        <w:tc>
          <w:tcPr>
            <w:tcW w:w="801" w:type="dxa"/>
            <w:tcBorders>
              <w:top w:val="nil"/>
              <w:left w:val="nil"/>
              <w:bottom w:val="single" w:sz="4" w:space="0" w:color="auto"/>
              <w:right w:val="single" w:sz="4" w:space="0" w:color="auto"/>
            </w:tcBorders>
            <w:vAlign w:val="center"/>
            <w:hideMark/>
          </w:tcPr>
          <w:p w14:paraId="0AEB7662" w14:textId="39A5BA24"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0,05</w:t>
            </w:r>
          </w:p>
        </w:tc>
      </w:tr>
      <w:tr w:rsidR="006B557D" w:rsidRPr="006B557D" w14:paraId="1522BE3B" w14:textId="77777777" w:rsidTr="006B557D">
        <w:trPr>
          <w:trHeight w:val="70"/>
        </w:trPr>
        <w:tc>
          <w:tcPr>
            <w:tcW w:w="532" w:type="dxa"/>
            <w:tcBorders>
              <w:top w:val="nil"/>
              <w:left w:val="single" w:sz="4" w:space="0" w:color="auto"/>
              <w:bottom w:val="single" w:sz="4" w:space="0" w:color="auto"/>
              <w:right w:val="single" w:sz="4" w:space="0" w:color="auto"/>
            </w:tcBorders>
            <w:vAlign w:val="center"/>
            <w:hideMark/>
          </w:tcPr>
          <w:p w14:paraId="778A2FBF" w14:textId="77777777" w:rsidR="006B557D" w:rsidRPr="006B557D" w:rsidRDefault="006B557D" w:rsidP="006B557D">
            <w:pPr>
              <w:spacing w:line="240" w:lineRule="auto"/>
              <w:ind w:firstLine="0"/>
              <w:jc w:val="center"/>
              <w:rPr>
                <w:rFonts w:eastAsia="Times New Roman" w:cs="Times New Roman"/>
                <w:color w:val="000000"/>
                <w:sz w:val="18"/>
                <w:szCs w:val="18"/>
                <w:lang w:eastAsia="ru-RU"/>
              </w:rPr>
            </w:pPr>
            <w:r w:rsidRPr="006B557D">
              <w:rPr>
                <w:rFonts w:eastAsia="Times New Roman" w:cs="Times New Roman"/>
                <w:color w:val="000000"/>
                <w:sz w:val="18"/>
                <w:szCs w:val="18"/>
                <w:lang w:eastAsia="ru-RU"/>
              </w:rPr>
              <w:t>6</w:t>
            </w:r>
          </w:p>
        </w:tc>
        <w:tc>
          <w:tcPr>
            <w:tcW w:w="13780" w:type="dxa"/>
            <w:gridSpan w:val="14"/>
            <w:tcBorders>
              <w:top w:val="single" w:sz="4" w:space="0" w:color="auto"/>
              <w:left w:val="nil"/>
              <w:bottom w:val="single" w:sz="4" w:space="0" w:color="auto"/>
              <w:right w:val="single" w:sz="4" w:space="0" w:color="auto"/>
            </w:tcBorders>
            <w:vAlign w:val="center"/>
            <w:hideMark/>
          </w:tcPr>
          <w:p w14:paraId="0B569F1C" w14:textId="77777777" w:rsidR="006B557D" w:rsidRPr="006B557D" w:rsidRDefault="006B557D" w:rsidP="006B557D">
            <w:pPr>
              <w:spacing w:line="240" w:lineRule="auto"/>
              <w:ind w:firstLine="0"/>
              <w:jc w:val="center"/>
              <w:rPr>
                <w:rFonts w:eastAsia="Times New Roman" w:cs="Times New Roman"/>
                <w:color w:val="000000"/>
                <w:sz w:val="18"/>
                <w:szCs w:val="18"/>
                <w:lang w:eastAsia="ru-RU"/>
              </w:rPr>
            </w:pPr>
            <w:r w:rsidRPr="006B557D">
              <w:rPr>
                <w:rFonts w:eastAsia="Times New Roman" w:cs="Times New Roman"/>
                <w:color w:val="000000"/>
                <w:sz w:val="18"/>
                <w:szCs w:val="18"/>
                <w:lang w:eastAsia="ru-RU"/>
              </w:rPr>
              <w:t>Централизованная система водоотведения с. Платошино</w:t>
            </w:r>
          </w:p>
        </w:tc>
      </w:tr>
      <w:tr w:rsidR="001E0BF3" w:rsidRPr="006B557D" w14:paraId="77074017" w14:textId="77777777" w:rsidTr="006B557D">
        <w:trPr>
          <w:trHeight w:val="108"/>
        </w:trPr>
        <w:tc>
          <w:tcPr>
            <w:tcW w:w="532" w:type="dxa"/>
            <w:tcBorders>
              <w:top w:val="nil"/>
              <w:left w:val="single" w:sz="4" w:space="0" w:color="auto"/>
              <w:bottom w:val="single" w:sz="4" w:space="0" w:color="auto"/>
              <w:right w:val="single" w:sz="4" w:space="0" w:color="auto"/>
            </w:tcBorders>
            <w:noWrap/>
            <w:vAlign w:val="center"/>
            <w:hideMark/>
          </w:tcPr>
          <w:p w14:paraId="70E894BA" w14:textId="77777777" w:rsidR="001E0BF3" w:rsidRPr="006B557D" w:rsidRDefault="001E0BF3" w:rsidP="001E0BF3">
            <w:pPr>
              <w:spacing w:line="240" w:lineRule="auto"/>
              <w:ind w:firstLine="0"/>
              <w:jc w:val="center"/>
              <w:rPr>
                <w:rFonts w:eastAsia="Times New Roman" w:cs="Times New Roman"/>
                <w:color w:val="000000"/>
                <w:sz w:val="18"/>
                <w:szCs w:val="18"/>
                <w:lang w:eastAsia="ru-RU"/>
              </w:rPr>
            </w:pPr>
            <w:r w:rsidRPr="006B557D">
              <w:rPr>
                <w:rFonts w:eastAsia="Times New Roman" w:cs="Times New Roman"/>
                <w:color w:val="000000"/>
                <w:sz w:val="18"/>
                <w:szCs w:val="18"/>
                <w:lang w:eastAsia="ru-RU"/>
              </w:rPr>
              <w:t>6.1</w:t>
            </w:r>
          </w:p>
        </w:tc>
        <w:tc>
          <w:tcPr>
            <w:tcW w:w="2620" w:type="dxa"/>
            <w:tcBorders>
              <w:top w:val="nil"/>
              <w:left w:val="nil"/>
              <w:bottom w:val="single" w:sz="4" w:space="0" w:color="auto"/>
              <w:right w:val="single" w:sz="4" w:space="0" w:color="auto"/>
            </w:tcBorders>
            <w:vAlign w:val="center"/>
            <w:hideMark/>
          </w:tcPr>
          <w:p w14:paraId="259EA5B9" w14:textId="77777777" w:rsidR="001E0BF3" w:rsidRPr="006B557D" w:rsidRDefault="001E0BF3" w:rsidP="001E0BF3">
            <w:pPr>
              <w:spacing w:line="240" w:lineRule="auto"/>
              <w:ind w:firstLine="0"/>
              <w:jc w:val="center"/>
              <w:rPr>
                <w:rFonts w:eastAsia="Times New Roman" w:cs="Times New Roman"/>
                <w:color w:val="000000"/>
                <w:sz w:val="18"/>
                <w:szCs w:val="18"/>
                <w:lang w:eastAsia="ru-RU"/>
              </w:rPr>
            </w:pPr>
            <w:r w:rsidRPr="006B557D">
              <w:rPr>
                <w:rFonts w:eastAsia="Times New Roman" w:cs="Times New Roman"/>
                <w:color w:val="000000"/>
                <w:sz w:val="18"/>
                <w:szCs w:val="18"/>
                <w:lang w:eastAsia="ru-RU"/>
              </w:rPr>
              <w:t>Годовой объем поступления сточных вод</w:t>
            </w:r>
          </w:p>
        </w:tc>
        <w:tc>
          <w:tcPr>
            <w:tcW w:w="1050" w:type="dxa"/>
            <w:tcBorders>
              <w:top w:val="nil"/>
              <w:left w:val="nil"/>
              <w:bottom w:val="single" w:sz="4" w:space="0" w:color="auto"/>
              <w:right w:val="single" w:sz="4" w:space="0" w:color="auto"/>
            </w:tcBorders>
            <w:vAlign w:val="center"/>
            <w:hideMark/>
          </w:tcPr>
          <w:p w14:paraId="52487150" w14:textId="3D9A2091" w:rsidR="001E0BF3" w:rsidRPr="006B557D" w:rsidRDefault="001E0BF3" w:rsidP="001E0BF3">
            <w:pPr>
              <w:spacing w:line="240" w:lineRule="auto"/>
              <w:ind w:firstLine="0"/>
              <w:jc w:val="center"/>
              <w:rPr>
                <w:rFonts w:eastAsia="Times New Roman" w:cs="Times New Roman"/>
                <w:color w:val="000000"/>
                <w:sz w:val="18"/>
                <w:szCs w:val="18"/>
                <w:lang w:eastAsia="ru-RU"/>
              </w:rPr>
            </w:pPr>
            <w:r w:rsidRPr="006B557D">
              <w:rPr>
                <w:rFonts w:eastAsia="Times New Roman" w:cs="Times New Roman"/>
                <w:color w:val="000000"/>
                <w:sz w:val="18"/>
                <w:szCs w:val="18"/>
                <w:lang w:eastAsia="ru-RU"/>
              </w:rPr>
              <w:t>тыс.м</w:t>
            </w:r>
            <w:r w:rsidRPr="006B557D">
              <w:rPr>
                <w:rFonts w:eastAsia="Times New Roman" w:cs="Times New Roman"/>
                <w:color w:val="000000"/>
                <w:sz w:val="18"/>
                <w:szCs w:val="18"/>
                <w:vertAlign w:val="superscript"/>
                <w:lang w:eastAsia="ru-RU"/>
              </w:rPr>
              <w:t>3</w:t>
            </w:r>
            <w:r w:rsidRPr="006B557D">
              <w:rPr>
                <w:rFonts w:eastAsia="Times New Roman" w:cs="Times New Roman"/>
                <w:color w:val="000000"/>
                <w:sz w:val="18"/>
                <w:szCs w:val="18"/>
                <w:lang w:eastAsia="ru-RU"/>
              </w:rPr>
              <w:t>/год</w:t>
            </w:r>
          </w:p>
        </w:tc>
        <w:tc>
          <w:tcPr>
            <w:tcW w:w="863" w:type="dxa"/>
            <w:tcBorders>
              <w:top w:val="nil"/>
              <w:left w:val="nil"/>
              <w:bottom w:val="single" w:sz="4" w:space="0" w:color="auto"/>
              <w:right w:val="single" w:sz="4" w:space="0" w:color="auto"/>
            </w:tcBorders>
            <w:vAlign w:val="center"/>
            <w:hideMark/>
          </w:tcPr>
          <w:p w14:paraId="402FF25D" w14:textId="40B5F940"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98,52</w:t>
            </w:r>
          </w:p>
        </w:tc>
        <w:tc>
          <w:tcPr>
            <w:tcW w:w="819" w:type="dxa"/>
            <w:tcBorders>
              <w:top w:val="nil"/>
              <w:left w:val="nil"/>
              <w:bottom w:val="single" w:sz="4" w:space="0" w:color="auto"/>
              <w:right w:val="single" w:sz="4" w:space="0" w:color="auto"/>
            </w:tcBorders>
            <w:vAlign w:val="center"/>
            <w:hideMark/>
          </w:tcPr>
          <w:p w14:paraId="0A71ADA2" w14:textId="3808B721"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98,52</w:t>
            </w:r>
          </w:p>
        </w:tc>
        <w:tc>
          <w:tcPr>
            <w:tcW w:w="819" w:type="dxa"/>
            <w:tcBorders>
              <w:top w:val="nil"/>
              <w:left w:val="nil"/>
              <w:bottom w:val="single" w:sz="4" w:space="0" w:color="auto"/>
              <w:right w:val="single" w:sz="4" w:space="0" w:color="auto"/>
            </w:tcBorders>
            <w:vAlign w:val="center"/>
            <w:hideMark/>
          </w:tcPr>
          <w:p w14:paraId="461EDD25" w14:textId="09ACDC3A"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98,52</w:t>
            </w:r>
          </w:p>
        </w:tc>
        <w:tc>
          <w:tcPr>
            <w:tcW w:w="819" w:type="dxa"/>
            <w:tcBorders>
              <w:top w:val="nil"/>
              <w:left w:val="nil"/>
              <w:bottom w:val="single" w:sz="4" w:space="0" w:color="auto"/>
              <w:right w:val="single" w:sz="4" w:space="0" w:color="auto"/>
            </w:tcBorders>
            <w:vAlign w:val="center"/>
            <w:hideMark/>
          </w:tcPr>
          <w:p w14:paraId="29169E3F" w14:textId="7CFD38D5"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98,52</w:t>
            </w:r>
          </w:p>
        </w:tc>
        <w:tc>
          <w:tcPr>
            <w:tcW w:w="819" w:type="dxa"/>
            <w:tcBorders>
              <w:top w:val="nil"/>
              <w:left w:val="nil"/>
              <w:bottom w:val="single" w:sz="4" w:space="0" w:color="auto"/>
              <w:right w:val="single" w:sz="4" w:space="0" w:color="auto"/>
            </w:tcBorders>
            <w:vAlign w:val="center"/>
            <w:hideMark/>
          </w:tcPr>
          <w:p w14:paraId="63C1AD81" w14:textId="0473A660"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98,52</w:t>
            </w:r>
          </w:p>
        </w:tc>
        <w:tc>
          <w:tcPr>
            <w:tcW w:w="819" w:type="dxa"/>
            <w:tcBorders>
              <w:top w:val="nil"/>
              <w:left w:val="nil"/>
              <w:bottom w:val="single" w:sz="4" w:space="0" w:color="auto"/>
              <w:right w:val="single" w:sz="4" w:space="0" w:color="auto"/>
            </w:tcBorders>
            <w:vAlign w:val="center"/>
            <w:hideMark/>
          </w:tcPr>
          <w:p w14:paraId="182A06CE" w14:textId="3650E2AF"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98,52</w:t>
            </w:r>
          </w:p>
        </w:tc>
        <w:tc>
          <w:tcPr>
            <w:tcW w:w="819" w:type="dxa"/>
            <w:tcBorders>
              <w:top w:val="nil"/>
              <w:left w:val="nil"/>
              <w:bottom w:val="single" w:sz="4" w:space="0" w:color="auto"/>
              <w:right w:val="single" w:sz="4" w:space="0" w:color="auto"/>
            </w:tcBorders>
            <w:vAlign w:val="center"/>
            <w:hideMark/>
          </w:tcPr>
          <w:p w14:paraId="1F53D79E" w14:textId="3D964309"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98,52</w:t>
            </w:r>
          </w:p>
        </w:tc>
        <w:tc>
          <w:tcPr>
            <w:tcW w:w="883" w:type="dxa"/>
            <w:tcBorders>
              <w:top w:val="nil"/>
              <w:left w:val="nil"/>
              <w:bottom w:val="single" w:sz="4" w:space="0" w:color="auto"/>
              <w:right w:val="single" w:sz="4" w:space="0" w:color="auto"/>
            </w:tcBorders>
            <w:vAlign w:val="center"/>
            <w:hideMark/>
          </w:tcPr>
          <w:p w14:paraId="6E838683" w14:textId="530EFC67"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98,52</w:t>
            </w:r>
          </w:p>
        </w:tc>
        <w:tc>
          <w:tcPr>
            <w:tcW w:w="883" w:type="dxa"/>
            <w:tcBorders>
              <w:top w:val="nil"/>
              <w:left w:val="nil"/>
              <w:bottom w:val="single" w:sz="4" w:space="0" w:color="auto"/>
              <w:right w:val="single" w:sz="4" w:space="0" w:color="auto"/>
            </w:tcBorders>
            <w:vAlign w:val="center"/>
            <w:hideMark/>
          </w:tcPr>
          <w:p w14:paraId="46CC3FAF" w14:textId="72DAACF2"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98,52</w:t>
            </w:r>
          </w:p>
        </w:tc>
        <w:tc>
          <w:tcPr>
            <w:tcW w:w="883" w:type="dxa"/>
            <w:tcBorders>
              <w:top w:val="nil"/>
              <w:left w:val="nil"/>
              <w:bottom w:val="single" w:sz="4" w:space="0" w:color="auto"/>
              <w:right w:val="single" w:sz="4" w:space="0" w:color="auto"/>
            </w:tcBorders>
            <w:vAlign w:val="center"/>
            <w:hideMark/>
          </w:tcPr>
          <w:p w14:paraId="24B3EC3A" w14:textId="3E5780A3"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98,52</w:t>
            </w:r>
          </w:p>
        </w:tc>
        <w:tc>
          <w:tcPr>
            <w:tcW w:w="883" w:type="dxa"/>
            <w:tcBorders>
              <w:top w:val="nil"/>
              <w:left w:val="nil"/>
              <w:bottom w:val="single" w:sz="4" w:space="0" w:color="auto"/>
              <w:right w:val="single" w:sz="4" w:space="0" w:color="auto"/>
            </w:tcBorders>
            <w:vAlign w:val="center"/>
            <w:hideMark/>
          </w:tcPr>
          <w:p w14:paraId="257A23C5" w14:textId="0ABC2841"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98,52</w:t>
            </w:r>
          </w:p>
        </w:tc>
        <w:tc>
          <w:tcPr>
            <w:tcW w:w="801" w:type="dxa"/>
            <w:tcBorders>
              <w:top w:val="nil"/>
              <w:left w:val="nil"/>
              <w:bottom w:val="single" w:sz="4" w:space="0" w:color="auto"/>
              <w:right w:val="single" w:sz="4" w:space="0" w:color="auto"/>
            </w:tcBorders>
            <w:vAlign w:val="center"/>
            <w:hideMark/>
          </w:tcPr>
          <w:p w14:paraId="59BB06F8" w14:textId="784341E0"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98,52</w:t>
            </w:r>
          </w:p>
        </w:tc>
      </w:tr>
      <w:tr w:rsidR="001E0BF3" w:rsidRPr="006B557D" w14:paraId="03DB4E44" w14:textId="77777777" w:rsidTr="006B557D">
        <w:trPr>
          <w:trHeight w:val="70"/>
        </w:trPr>
        <w:tc>
          <w:tcPr>
            <w:tcW w:w="532" w:type="dxa"/>
            <w:tcBorders>
              <w:top w:val="nil"/>
              <w:left w:val="single" w:sz="4" w:space="0" w:color="auto"/>
              <w:bottom w:val="single" w:sz="4" w:space="0" w:color="auto"/>
              <w:right w:val="single" w:sz="4" w:space="0" w:color="auto"/>
            </w:tcBorders>
            <w:noWrap/>
            <w:vAlign w:val="center"/>
            <w:hideMark/>
          </w:tcPr>
          <w:p w14:paraId="6C32B70D" w14:textId="77777777" w:rsidR="001E0BF3" w:rsidRPr="006B557D" w:rsidRDefault="001E0BF3" w:rsidP="001E0BF3">
            <w:pPr>
              <w:spacing w:line="240" w:lineRule="auto"/>
              <w:ind w:firstLine="0"/>
              <w:jc w:val="center"/>
              <w:rPr>
                <w:rFonts w:eastAsia="Times New Roman" w:cs="Times New Roman"/>
                <w:color w:val="000000"/>
                <w:sz w:val="18"/>
                <w:szCs w:val="18"/>
                <w:lang w:eastAsia="ru-RU"/>
              </w:rPr>
            </w:pPr>
            <w:r w:rsidRPr="006B557D">
              <w:rPr>
                <w:rFonts w:eastAsia="Times New Roman" w:cs="Times New Roman"/>
                <w:color w:val="000000"/>
                <w:sz w:val="18"/>
                <w:szCs w:val="18"/>
                <w:lang w:eastAsia="ru-RU"/>
              </w:rPr>
              <w:t>6.2</w:t>
            </w:r>
          </w:p>
        </w:tc>
        <w:tc>
          <w:tcPr>
            <w:tcW w:w="2620" w:type="dxa"/>
            <w:tcBorders>
              <w:top w:val="nil"/>
              <w:left w:val="nil"/>
              <w:bottom w:val="single" w:sz="4" w:space="0" w:color="auto"/>
              <w:right w:val="single" w:sz="4" w:space="0" w:color="auto"/>
            </w:tcBorders>
            <w:vAlign w:val="center"/>
            <w:hideMark/>
          </w:tcPr>
          <w:p w14:paraId="70A561EF" w14:textId="77777777" w:rsidR="001E0BF3" w:rsidRPr="006B557D" w:rsidRDefault="001E0BF3" w:rsidP="001E0BF3">
            <w:pPr>
              <w:spacing w:line="240" w:lineRule="auto"/>
              <w:ind w:firstLine="0"/>
              <w:jc w:val="center"/>
              <w:rPr>
                <w:rFonts w:eastAsia="Times New Roman" w:cs="Times New Roman"/>
                <w:color w:val="000000"/>
                <w:sz w:val="18"/>
                <w:szCs w:val="18"/>
                <w:lang w:eastAsia="ru-RU"/>
              </w:rPr>
            </w:pPr>
            <w:r w:rsidRPr="006B557D">
              <w:rPr>
                <w:rFonts w:eastAsia="Times New Roman" w:cs="Times New Roman"/>
                <w:color w:val="000000"/>
                <w:sz w:val="18"/>
                <w:szCs w:val="18"/>
                <w:lang w:eastAsia="ru-RU"/>
              </w:rPr>
              <w:t>Среднесуточный объем поступления сточных вод</w:t>
            </w:r>
          </w:p>
        </w:tc>
        <w:tc>
          <w:tcPr>
            <w:tcW w:w="1050" w:type="dxa"/>
            <w:tcBorders>
              <w:top w:val="nil"/>
              <w:left w:val="nil"/>
              <w:bottom w:val="single" w:sz="4" w:space="0" w:color="auto"/>
              <w:right w:val="single" w:sz="4" w:space="0" w:color="auto"/>
            </w:tcBorders>
            <w:vAlign w:val="center"/>
            <w:hideMark/>
          </w:tcPr>
          <w:p w14:paraId="13AB038A" w14:textId="21AD0DB8" w:rsidR="001E0BF3" w:rsidRPr="006B557D" w:rsidRDefault="001E0BF3" w:rsidP="001E0BF3">
            <w:pPr>
              <w:spacing w:line="240" w:lineRule="auto"/>
              <w:ind w:firstLine="0"/>
              <w:jc w:val="center"/>
              <w:rPr>
                <w:rFonts w:eastAsia="Times New Roman" w:cs="Times New Roman"/>
                <w:color w:val="000000"/>
                <w:sz w:val="18"/>
                <w:szCs w:val="18"/>
                <w:lang w:eastAsia="ru-RU"/>
              </w:rPr>
            </w:pPr>
            <w:r w:rsidRPr="006B557D">
              <w:rPr>
                <w:rFonts w:eastAsia="Times New Roman" w:cs="Times New Roman"/>
                <w:color w:val="000000"/>
                <w:sz w:val="18"/>
                <w:szCs w:val="18"/>
                <w:lang w:eastAsia="ru-RU"/>
              </w:rPr>
              <w:t>тыс.м</w:t>
            </w:r>
            <w:r w:rsidRPr="006B557D">
              <w:rPr>
                <w:rFonts w:eastAsia="Times New Roman" w:cs="Times New Roman"/>
                <w:color w:val="000000"/>
                <w:sz w:val="18"/>
                <w:szCs w:val="18"/>
                <w:vertAlign w:val="superscript"/>
                <w:lang w:eastAsia="ru-RU"/>
              </w:rPr>
              <w:t>3</w:t>
            </w:r>
            <w:r w:rsidRPr="006B557D">
              <w:rPr>
                <w:rFonts w:eastAsia="Times New Roman" w:cs="Times New Roman"/>
                <w:color w:val="000000"/>
                <w:sz w:val="18"/>
                <w:szCs w:val="18"/>
                <w:lang w:eastAsia="ru-RU"/>
              </w:rPr>
              <w:t>/сут</w:t>
            </w:r>
          </w:p>
        </w:tc>
        <w:tc>
          <w:tcPr>
            <w:tcW w:w="863" w:type="dxa"/>
            <w:tcBorders>
              <w:top w:val="nil"/>
              <w:left w:val="nil"/>
              <w:bottom w:val="single" w:sz="4" w:space="0" w:color="auto"/>
              <w:right w:val="single" w:sz="4" w:space="0" w:color="auto"/>
            </w:tcBorders>
            <w:vAlign w:val="center"/>
            <w:hideMark/>
          </w:tcPr>
          <w:p w14:paraId="22B38666" w14:textId="7600054A"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0,27</w:t>
            </w:r>
          </w:p>
        </w:tc>
        <w:tc>
          <w:tcPr>
            <w:tcW w:w="819" w:type="dxa"/>
            <w:tcBorders>
              <w:top w:val="nil"/>
              <w:left w:val="nil"/>
              <w:bottom w:val="single" w:sz="4" w:space="0" w:color="auto"/>
              <w:right w:val="single" w:sz="4" w:space="0" w:color="auto"/>
            </w:tcBorders>
            <w:vAlign w:val="center"/>
            <w:hideMark/>
          </w:tcPr>
          <w:p w14:paraId="5C37B28C" w14:textId="66C4F5A4"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0,27</w:t>
            </w:r>
          </w:p>
        </w:tc>
        <w:tc>
          <w:tcPr>
            <w:tcW w:w="819" w:type="dxa"/>
            <w:tcBorders>
              <w:top w:val="nil"/>
              <w:left w:val="nil"/>
              <w:bottom w:val="single" w:sz="4" w:space="0" w:color="auto"/>
              <w:right w:val="single" w:sz="4" w:space="0" w:color="auto"/>
            </w:tcBorders>
            <w:vAlign w:val="center"/>
            <w:hideMark/>
          </w:tcPr>
          <w:p w14:paraId="5FC9873D" w14:textId="6F4298AC"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0,27</w:t>
            </w:r>
          </w:p>
        </w:tc>
        <w:tc>
          <w:tcPr>
            <w:tcW w:w="819" w:type="dxa"/>
            <w:tcBorders>
              <w:top w:val="nil"/>
              <w:left w:val="nil"/>
              <w:bottom w:val="single" w:sz="4" w:space="0" w:color="auto"/>
              <w:right w:val="single" w:sz="4" w:space="0" w:color="auto"/>
            </w:tcBorders>
            <w:vAlign w:val="center"/>
            <w:hideMark/>
          </w:tcPr>
          <w:p w14:paraId="51561BF5" w14:textId="24BB535D"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0,27</w:t>
            </w:r>
          </w:p>
        </w:tc>
        <w:tc>
          <w:tcPr>
            <w:tcW w:w="819" w:type="dxa"/>
            <w:tcBorders>
              <w:top w:val="nil"/>
              <w:left w:val="nil"/>
              <w:bottom w:val="single" w:sz="4" w:space="0" w:color="auto"/>
              <w:right w:val="single" w:sz="4" w:space="0" w:color="auto"/>
            </w:tcBorders>
            <w:vAlign w:val="center"/>
            <w:hideMark/>
          </w:tcPr>
          <w:p w14:paraId="6F7B55F3" w14:textId="793A1388"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0,27</w:t>
            </w:r>
          </w:p>
        </w:tc>
        <w:tc>
          <w:tcPr>
            <w:tcW w:w="819" w:type="dxa"/>
            <w:tcBorders>
              <w:top w:val="nil"/>
              <w:left w:val="nil"/>
              <w:bottom w:val="single" w:sz="4" w:space="0" w:color="auto"/>
              <w:right w:val="single" w:sz="4" w:space="0" w:color="auto"/>
            </w:tcBorders>
            <w:vAlign w:val="center"/>
            <w:hideMark/>
          </w:tcPr>
          <w:p w14:paraId="699D4436" w14:textId="27F0E77C"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0,27</w:t>
            </w:r>
          </w:p>
        </w:tc>
        <w:tc>
          <w:tcPr>
            <w:tcW w:w="819" w:type="dxa"/>
            <w:tcBorders>
              <w:top w:val="nil"/>
              <w:left w:val="nil"/>
              <w:bottom w:val="single" w:sz="4" w:space="0" w:color="auto"/>
              <w:right w:val="single" w:sz="4" w:space="0" w:color="auto"/>
            </w:tcBorders>
            <w:vAlign w:val="center"/>
            <w:hideMark/>
          </w:tcPr>
          <w:p w14:paraId="514EAC0D" w14:textId="2D17683D"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0,27</w:t>
            </w:r>
          </w:p>
        </w:tc>
        <w:tc>
          <w:tcPr>
            <w:tcW w:w="883" w:type="dxa"/>
            <w:tcBorders>
              <w:top w:val="nil"/>
              <w:left w:val="nil"/>
              <w:bottom w:val="single" w:sz="4" w:space="0" w:color="auto"/>
              <w:right w:val="single" w:sz="4" w:space="0" w:color="auto"/>
            </w:tcBorders>
            <w:vAlign w:val="center"/>
            <w:hideMark/>
          </w:tcPr>
          <w:p w14:paraId="522B3FCB" w14:textId="780FD768"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0,27</w:t>
            </w:r>
          </w:p>
        </w:tc>
        <w:tc>
          <w:tcPr>
            <w:tcW w:w="883" w:type="dxa"/>
            <w:tcBorders>
              <w:top w:val="nil"/>
              <w:left w:val="nil"/>
              <w:bottom w:val="single" w:sz="4" w:space="0" w:color="auto"/>
              <w:right w:val="single" w:sz="4" w:space="0" w:color="auto"/>
            </w:tcBorders>
            <w:vAlign w:val="center"/>
            <w:hideMark/>
          </w:tcPr>
          <w:p w14:paraId="603B3D1D" w14:textId="1386F228"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0,27</w:t>
            </w:r>
          </w:p>
        </w:tc>
        <w:tc>
          <w:tcPr>
            <w:tcW w:w="883" w:type="dxa"/>
            <w:tcBorders>
              <w:top w:val="nil"/>
              <w:left w:val="nil"/>
              <w:bottom w:val="single" w:sz="4" w:space="0" w:color="auto"/>
              <w:right w:val="single" w:sz="4" w:space="0" w:color="auto"/>
            </w:tcBorders>
            <w:vAlign w:val="center"/>
            <w:hideMark/>
          </w:tcPr>
          <w:p w14:paraId="5BA470BA" w14:textId="3C71586C"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0,27</w:t>
            </w:r>
          </w:p>
        </w:tc>
        <w:tc>
          <w:tcPr>
            <w:tcW w:w="883" w:type="dxa"/>
            <w:tcBorders>
              <w:top w:val="nil"/>
              <w:left w:val="nil"/>
              <w:bottom w:val="single" w:sz="4" w:space="0" w:color="auto"/>
              <w:right w:val="single" w:sz="4" w:space="0" w:color="auto"/>
            </w:tcBorders>
            <w:vAlign w:val="center"/>
            <w:hideMark/>
          </w:tcPr>
          <w:p w14:paraId="4E857EB0" w14:textId="0F3B63D4"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0,27</w:t>
            </w:r>
          </w:p>
        </w:tc>
        <w:tc>
          <w:tcPr>
            <w:tcW w:w="801" w:type="dxa"/>
            <w:tcBorders>
              <w:top w:val="nil"/>
              <w:left w:val="nil"/>
              <w:bottom w:val="single" w:sz="4" w:space="0" w:color="auto"/>
              <w:right w:val="single" w:sz="4" w:space="0" w:color="auto"/>
            </w:tcBorders>
            <w:vAlign w:val="center"/>
            <w:hideMark/>
          </w:tcPr>
          <w:p w14:paraId="725A0E16" w14:textId="3E142EDA"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0,27</w:t>
            </w:r>
          </w:p>
        </w:tc>
      </w:tr>
      <w:tr w:rsidR="006B557D" w:rsidRPr="006B557D" w14:paraId="165E4A89" w14:textId="77777777" w:rsidTr="006B557D">
        <w:trPr>
          <w:trHeight w:val="70"/>
        </w:trPr>
        <w:tc>
          <w:tcPr>
            <w:tcW w:w="532" w:type="dxa"/>
            <w:tcBorders>
              <w:top w:val="nil"/>
              <w:left w:val="single" w:sz="4" w:space="0" w:color="auto"/>
              <w:bottom w:val="single" w:sz="4" w:space="0" w:color="auto"/>
              <w:right w:val="single" w:sz="4" w:space="0" w:color="auto"/>
            </w:tcBorders>
            <w:vAlign w:val="center"/>
            <w:hideMark/>
          </w:tcPr>
          <w:p w14:paraId="0F564C51" w14:textId="77777777" w:rsidR="006B557D" w:rsidRPr="006B557D" w:rsidRDefault="006B557D" w:rsidP="006B557D">
            <w:pPr>
              <w:spacing w:line="240" w:lineRule="auto"/>
              <w:ind w:firstLine="0"/>
              <w:jc w:val="center"/>
              <w:rPr>
                <w:rFonts w:eastAsia="Times New Roman" w:cs="Times New Roman"/>
                <w:color w:val="000000"/>
                <w:sz w:val="18"/>
                <w:szCs w:val="18"/>
                <w:lang w:eastAsia="ru-RU"/>
              </w:rPr>
            </w:pPr>
            <w:r w:rsidRPr="006B557D">
              <w:rPr>
                <w:rFonts w:eastAsia="Times New Roman" w:cs="Times New Roman"/>
                <w:color w:val="000000"/>
                <w:sz w:val="18"/>
                <w:szCs w:val="18"/>
                <w:lang w:eastAsia="ru-RU"/>
              </w:rPr>
              <w:t>7</w:t>
            </w:r>
          </w:p>
        </w:tc>
        <w:tc>
          <w:tcPr>
            <w:tcW w:w="13780" w:type="dxa"/>
            <w:gridSpan w:val="14"/>
            <w:tcBorders>
              <w:top w:val="single" w:sz="4" w:space="0" w:color="auto"/>
              <w:left w:val="nil"/>
              <w:bottom w:val="single" w:sz="4" w:space="0" w:color="auto"/>
              <w:right w:val="single" w:sz="4" w:space="0" w:color="auto"/>
            </w:tcBorders>
            <w:vAlign w:val="center"/>
            <w:hideMark/>
          </w:tcPr>
          <w:p w14:paraId="7CBA6915" w14:textId="77777777" w:rsidR="006B557D" w:rsidRPr="006B557D" w:rsidRDefault="006B557D" w:rsidP="006B557D">
            <w:pPr>
              <w:spacing w:line="240" w:lineRule="auto"/>
              <w:ind w:firstLine="0"/>
              <w:jc w:val="center"/>
              <w:rPr>
                <w:rFonts w:eastAsia="Times New Roman" w:cs="Times New Roman"/>
                <w:color w:val="000000"/>
                <w:sz w:val="18"/>
                <w:szCs w:val="18"/>
                <w:lang w:eastAsia="ru-RU"/>
              </w:rPr>
            </w:pPr>
            <w:r w:rsidRPr="006B557D">
              <w:rPr>
                <w:rFonts w:eastAsia="Times New Roman" w:cs="Times New Roman"/>
                <w:color w:val="000000"/>
                <w:sz w:val="18"/>
                <w:szCs w:val="18"/>
                <w:lang w:eastAsia="ru-RU"/>
              </w:rPr>
              <w:t>Централизованная система водоотведения с. Курашим</w:t>
            </w:r>
          </w:p>
        </w:tc>
      </w:tr>
      <w:tr w:rsidR="001E0BF3" w:rsidRPr="006B557D" w14:paraId="3813BFBB" w14:textId="77777777" w:rsidTr="006B557D">
        <w:trPr>
          <w:trHeight w:val="70"/>
        </w:trPr>
        <w:tc>
          <w:tcPr>
            <w:tcW w:w="532" w:type="dxa"/>
            <w:tcBorders>
              <w:top w:val="nil"/>
              <w:left w:val="single" w:sz="4" w:space="0" w:color="auto"/>
              <w:bottom w:val="single" w:sz="4" w:space="0" w:color="auto"/>
              <w:right w:val="single" w:sz="4" w:space="0" w:color="auto"/>
            </w:tcBorders>
            <w:noWrap/>
            <w:vAlign w:val="center"/>
            <w:hideMark/>
          </w:tcPr>
          <w:p w14:paraId="3A5E1FA5" w14:textId="77777777" w:rsidR="001E0BF3" w:rsidRPr="006B557D" w:rsidRDefault="001E0BF3" w:rsidP="001E0BF3">
            <w:pPr>
              <w:spacing w:line="240" w:lineRule="auto"/>
              <w:ind w:firstLine="0"/>
              <w:jc w:val="center"/>
              <w:rPr>
                <w:rFonts w:eastAsia="Times New Roman" w:cs="Times New Roman"/>
                <w:color w:val="000000"/>
                <w:sz w:val="18"/>
                <w:szCs w:val="18"/>
                <w:lang w:eastAsia="ru-RU"/>
              </w:rPr>
            </w:pPr>
            <w:r w:rsidRPr="006B557D">
              <w:rPr>
                <w:rFonts w:eastAsia="Times New Roman" w:cs="Times New Roman"/>
                <w:color w:val="000000"/>
                <w:sz w:val="18"/>
                <w:szCs w:val="18"/>
                <w:lang w:eastAsia="ru-RU"/>
              </w:rPr>
              <w:t>7.1</w:t>
            </w:r>
          </w:p>
        </w:tc>
        <w:tc>
          <w:tcPr>
            <w:tcW w:w="2620" w:type="dxa"/>
            <w:tcBorders>
              <w:top w:val="nil"/>
              <w:left w:val="nil"/>
              <w:bottom w:val="single" w:sz="4" w:space="0" w:color="auto"/>
              <w:right w:val="single" w:sz="4" w:space="0" w:color="auto"/>
            </w:tcBorders>
            <w:vAlign w:val="center"/>
            <w:hideMark/>
          </w:tcPr>
          <w:p w14:paraId="47F0C76C" w14:textId="77777777" w:rsidR="001E0BF3" w:rsidRPr="006B557D" w:rsidRDefault="001E0BF3" w:rsidP="001E0BF3">
            <w:pPr>
              <w:spacing w:line="240" w:lineRule="auto"/>
              <w:ind w:firstLine="0"/>
              <w:jc w:val="center"/>
              <w:rPr>
                <w:rFonts w:eastAsia="Times New Roman" w:cs="Times New Roman"/>
                <w:color w:val="000000"/>
                <w:sz w:val="18"/>
                <w:szCs w:val="18"/>
                <w:lang w:eastAsia="ru-RU"/>
              </w:rPr>
            </w:pPr>
            <w:r w:rsidRPr="006B557D">
              <w:rPr>
                <w:rFonts w:eastAsia="Times New Roman" w:cs="Times New Roman"/>
                <w:color w:val="000000"/>
                <w:sz w:val="18"/>
                <w:szCs w:val="18"/>
                <w:lang w:eastAsia="ru-RU"/>
              </w:rPr>
              <w:t>Годовой объем поступления сточных вод</w:t>
            </w:r>
          </w:p>
        </w:tc>
        <w:tc>
          <w:tcPr>
            <w:tcW w:w="1050" w:type="dxa"/>
            <w:tcBorders>
              <w:top w:val="nil"/>
              <w:left w:val="nil"/>
              <w:bottom w:val="single" w:sz="4" w:space="0" w:color="auto"/>
              <w:right w:val="single" w:sz="4" w:space="0" w:color="auto"/>
            </w:tcBorders>
            <w:vAlign w:val="center"/>
            <w:hideMark/>
          </w:tcPr>
          <w:p w14:paraId="7B1F42D6" w14:textId="1F114DC7" w:rsidR="001E0BF3" w:rsidRPr="006B557D" w:rsidRDefault="001E0BF3" w:rsidP="001E0BF3">
            <w:pPr>
              <w:spacing w:line="240" w:lineRule="auto"/>
              <w:ind w:firstLine="0"/>
              <w:jc w:val="center"/>
              <w:rPr>
                <w:rFonts w:eastAsia="Times New Roman" w:cs="Times New Roman"/>
                <w:color w:val="000000"/>
                <w:sz w:val="18"/>
                <w:szCs w:val="18"/>
                <w:lang w:eastAsia="ru-RU"/>
              </w:rPr>
            </w:pPr>
            <w:r w:rsidRPr="006B557D">
              <w:rPr>
                <w:rFonts w:eastAsia="Times New Roman" w:cs="Times New Roman"/>
                <w:color w:val="000000"/>
                <w:sz w:val="18"/>
                <w:szCs w:val="18"/>
                <w:lang w:eastAsia="ru-RU"/>
              </w:rPr>
              <w:t>тыс.м</w:t>
            </w:r>
            <w:r w:rsidRPr="006B557D">
              <w:rPr>
                <w:rFonts w:eastAsia="Times New Roman" w:cs="Times New Roman"/>
                <w:color w:val="000000"/>
                <w:sz w:val="18"/>
                <w:szCs w:val="18"/>
                <w:vertAlign w:val="superscript"/>
                <w:lang w:eastAsia="ru-RU"/>
              </w:rPr>
              <w:t>3</w:t>
            </w:r>
            <w:r w:rsidRPr="006B557D">
              <w:rPr>
                <w:rFonts w:eastAsia="Times New Roman" w:cs="Times New Roman"/>
                <w:color w:val="000000"/>
                <w:sz w:val="18"/>
                <w:szCs w:val="18"/>
                <w:lang w:eastAsia="ru-RU"/>
              </w:rPr>
              <w:t>/год</w:t>
            </w:r>
          </w:p>
        </w:tc>
        <w:tc>
          <w:tcPr>
            <w:tcW w:w="863" w:type="dxa"/>
            <w:tcBorders>
              <w:top w:val="nil"/>
              <w:left w:val="nil"/>
              <w:bottom w:val="single" w:sz="4" w:space="0" w:color="auto"/>
              <w:right w:val="single" w:sz="4" w:space="0" w:color="auto"/>
            </w:tcBorders>
            <w:vAlign w:val="center"/>
            <w:hideMark/>
          </w:tcPr>
          <w:p w14:paraId="79540C51" w14:textId="228B52EC"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25,32</w:t>
            </w:r>
          </w:p>
        </w:tc>
        <w:tc>
          <w:tcPr>
            <w:tcW w:w="819" w:type="dxa"/>
            <w:tcBorders>
              <w:top w:val="nil"/>
              <w:left w:val="nil"/>
              <w:bottom w:val="single" w:sz="4" w:space="0" w:color="auto"/>
              <w:right w:val="single" w:sz="4" w:space="0" w:color="auto"/>
            </w:tcBorders>
            <w:vAlign w:val="center"/>
            <w:hideMark/>
          </w:tcPr>
          <w:p w14:paraId="286973F1" w14:textId="4909A0C0"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25,32</w:t>
            </w:r>
          </w:p>
        </w:tc>
        <w:tc>
          <w:tcPr>
            <w:tcW w:w="819" w:type="dxa"/>
            <w:tcBorders>
              <w:top w:val="nil"/>
              <w:left w:val="nil"/>
              <w:bottom w:val="single" w:sz="4" w:space="0" w:color="auto"/>
              <w:right w:val="single" w:sz="4" w:space="0" w:color="auto"/>
            </w:tcBorders>
            <w:vAlign w:val="center"/>
            <w:hideMark/>
          </w:tcPr>
          <w:p w14:paraId="7091A968" w14:textId="7D0EB88E"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25,32</w:t>
            </w:r>
          </w:p>
        </w:tc>
        <w:tc>
          <w:tcPr>
            <w:tcW w:w="819" w:type="dxa"/>
            <w:tcBorders>
              <w:top w:val="nil"/>
              <w:left w:val="nil"/>
              <w:bottom w:val="single" w:sz="4" w:space="0" w:color="auto"/>
              <w:right w:val="single" w:sz="4" w:space="0" w:color="auto"/>
            </w:tcBorders>
            <w:vAlign w:val="center"/>
            <w:hideMark/>
          </w:tcPr>
          <w:p w14:paraId="1F1CF837" w14:textId="63221F0B"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25,32</w:t>
            </w:r>
          </w:p>
        </w:tc>
        <w:tc>
          <w:tcPr>
            <w:tcW w:w="819" w:type="dxa"/>
            <w:tcBorders>
              <w:top w:val="nil"/>
              <w:left w:val="nil"/>
              <w:bottom w:val="single" w:sz="4" w:space="0" w:color="auto"/>
              <w:right w:val="single" w:sz="4" w:space="0" w:color="auto"/>
            </w:tcBorders>
            <w:vAlign w:val="center"/>
            <w:hideMark/>
          </w:tcPr>
          <w:p w14:paraId="356B0C28" w14:textId="3F6B2CBB"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25,32</w:t>
            </w:r>
          </w:p>
        </w:tc>
        <w:tc>
          <w:tcPr>
            <w:tcW w:w="819" w:type="dxa"/>
            <w:tcBorders>
              <w:top w:val="nil"/>
              <w:left w:val="nil"/>
              <w:bottom w:val="single" w:sz="4" w:space="0" w:color="auto"/>
              <w:right w:val="single" w:sz="4" w:space="0" w:color="auto"/>
            </w:tcBorders>
            <w:vAlign w:val="center"/>
            <w:hideMark/>
          </w:tcPr>
          <w:p w14:paraId="66BE1A85" w14:textId="497FA3F0"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25,32</w:t>
            </w:r>
          </w:p>
        </w:tc>
        <w:tc>
          <w:tcPr>
            <w:tcW w:w="819" w:type="dxa"/>
            <w:tcBorders>
              <w:top w:val="nil"/>
              <w:left w:val="nil"/>
              <w:bottom w:val="single" w:sz="4" w:space="0" w:color="auto"/>
              <w:right w:val="single" w:sz="4" w:space="0" w:color="auto"/>
            </w:tcBorders>
            <w:vAlign w:val="center"/>
            <w:hideMark/>
          </w:tcPr>
          <w:p w14:paraId="260C3ECE" w14:textId="472A340D"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25,32</w:t>
            </w:r>
          </w:p>
        </w:tc>
        <w:tc>
          <w:tcPr>
            <w:tcW w:w="883" w:type="dxa"/>
            <w:tcBorders>
              <w:top w:val="nil"/>
              <w:left w:val="nil"/>
              <w:bottom w:val="single" w:sz="4" w:space="0" w:color="auto"/>
              <w:right w:val="single" w:sz="4" w:space="0" w:color="auto"/>
            </w:tcBorders>
            <w:vAlign w:val="center"/>
            <w:hideMark/>
          </w:tcPr>
          <w:p w14:paraId="3ED21A2F" w14:textId="7917560A"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25,32</w:t>
            </w:r>
          </w:p>
        </w:tc>
        <w:tc>
          <w:tcPr>
            <w:tcW w:w="883" w:type="dxa"/>
            <w:tcBorders>
              <w:top w:val="nil"/>
              <w:left w:val="nil"/>
              <w:bottom w:val="single" w:sz="4" w:space="0" w:color="auto"/>
              <w:right w:val="single" w:sz="4" w:space="0" w:color="auto"/>
            </w:tcBorders>
            <w:vAlign w:val="center"/>
            <w:hideMark/>
          </w:tcPr>
          <w:p w14:paraId="1D436381" w14:textId="0AF99080"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25,32</w:t>
            </w:r>
          </w:p>
        </w:tc>
        <w:tc>
          <w:tcPr>
            <w:tcW w:w="883" w:type="dxa"/>
            <w:tcBorders>
              <w:top w:val="nil"/>
              <w:left w:val="nil"/>
              <w:bottom w:val="single" w:sz="4" w:space="0" w:color="auto"/>
              <w:right w:val="single" w:sz="4" w:space="0" w:color="auto"/>
            </w:tcBorders>
            <w:vAlign w:val="center"/>
            <w:hideMark/>
          </w:tcPr>
          <w:p w14:paraId="3D4D0AF4" w14:textId="7E32B834"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25,32</w:t>
            </w:r>
          </w:p>
        </w:tc>
        <w:tc>
          <w:tcPr>
            <w:tcW w:w="883" w:type="dxa"/>
            <w:tcBorders>
              <w:top w:val="nil"/>
              <w:left w:val="nil"/>
              <w:bottom w:val="single" w:sz="4" w:space="0" w:color="auto"/>
              <w:right w:val="single" w:sz="4" w:space="0" w:color="auto"/>
            </w:tcBorders>
            <w:vAlign w:val="center"/>
            <w:hideMark/>
          </w:tcPr>
          <w:p w14:paraId="4FAA0A3B" w14:textId="58D1F139"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25,32</w:t>
            </w:r>
          </w:p>
        </w:tc>
        <w:tc>
          <w:tcPr>
            <w:tcW w:w="801" w:type="dxa"/>
            <w:tcBorders>
              <w:top w:val="nil"/>
              <w:left w:val="nil"/>
              <w:bottom w:val="single" w:sz="4" w:space="0" w:color="auto"/>
              <w:right w:val="single" w:sz="4" w:space="0" w:color="auto"/>
            </w:tcBorders>
            <w:vAlign w:val="center"/>
            <w:hideMark/>
          </w:tcPr>
          <w:p w14:paraId="4957603C" w14:textId="2CBE3449"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25,32</w:t>
            </w:r>
          </w:p>
        </w:tc>
      </w:tr>
      <w:tr w:rsidR="001E0BF3" w:rsidRPr="006B557D" w14:paraId="41E3E427" w14:textId="77777777" w:rsidTr="006B557D">
        <w:trPr>
          <w:trHeight w:val="70"/>
        </w:trPr>
        <w:tc>
          <w:tcPr>
            <w:tcW w:w="532" w:type="dxa"/>
            <w:tcBorders>
              <w:top w:val="nil"/>
              <w:left w:val="single" w:sz="4" w:space="0" w:color="auto"/>
              <w:bottom w:val="single" w:sz="4" w:space="0" w:color="auto"/>
              <w:right w:val="single" w:sz="4" w:space="0" w:color="auto"/>
            </w:tcBorders>
            <w:noWrap/>
            <w:vAlign w:val="center"/>
            <w:hideMark/>
          </w:tcPr>
          <w:p w14:paraId="68AF2BEB" w14:textId="77777777" w:rsidR="001E0BF3" w:rsidRPr="006B557D" w:rsidRDefault="001E0BF3" w:rsidP="001E0BF3">
            <w:pPr>
              <w:spacing w:line="240" w:lineRule="auto"/>
              <w:ind w:firstLine="0"/>
              <w:jc w:val="center"/>
              <w:rPr>
                <w:rFonts w:eastAsia="Times New Roman" w:cs="Times New Roman"/>
                <w:color w:val="000000"/>
                <w:sz w:val="18"/>
                <w:szCs w:val="18"/>
                <w:lang w:eastAsia="ru-RU"/>
              </w:rPr>
            </w:pPr>
            <w:r w:rsidRPr="006B557D">
              <w:rPr>
                <w:rFonts w:eastAsia="Times New Roman" w:cs="Times New Roman"/>
                <w:color w:val="000000"/>
                <w:sz w:val="18"/>
                <w:szCs w:val="18"/>
                <w:lang w:eastAsia="ru-RU"/>
              </w:rPr>
              <w:t>7.2</w:t>
            </w:r>
          </w:p>
        </w:tc>
        <w:tc>
          <w:tcPr>
            <w:tcW w:w="2620" w:type="dxa"/>
            <w:tcBorders>
              <w:top w:val="nil"/>
              <w:left w:val="nil"/>
              <w:bottom w:val="single" w:sz="4" w:space="0" w:color="auto"/>
              <w:right w:val="single" w:sz="4" w:space="0" w:color="auto"/>
            </w:tcBorders>
            <w:vAlign w:val="center"/>
            <w:hideMark/>
          </w:tcPr>
          <w:p w14:paraId="2334BF0C" w14:textId="77777777" w:rsidR="001E0BF3" w:rsidRPr="006B557D" w:rsidRDefault="001E0BF3" w:rsidP="001E0BF3">
            <w:pPr>
              <w:spacing w:line="240" w:lineRule="auto"/>
              <w:ind w:firstLine="0"/>
              <w:jc w:val="center"/>
              <w:rPr>
                <w:rFonts w:eastAsia="Times New Roman" w:cs="Times New Roman"/>
                <w:color w:val="000000"/>
                <w:sz w:val="18"/>
                <w:szCs w:val="18"/>
                <w:lang w:eastAsia="ru-RU"/>
              </w:rPr>
            </w:pPr>
            <w:r w:rsidRPr="006B557D">
              <w:rPr>
                <w:rFonts w:eastAsia="Times New Roman" w:cs="Times New Roman"/>
                <w:color w:val="000000"/>
                <w:sz w:val="18"/>
                <w:szCs w:val="18"/>
                <w:lang w:eastAsia="ru-RU"/>
              </w:rPr>
              <w:t>Среднесуточный объем поступления сточных вод</w:t>
            </w:r>
          </w:p>
        </w:tc>
        <w:tc>
          <w:tcPr>
            <w:tcW w:w="1050" w:type="dxa"/>
            <w:tcBorders>
              <w:top w:val="nil"/>
              <w:left w:val="nil"/>
              <w:bottom w:val="single" w:sz="4" w:space="0" w:color="auto"/>
              <w:right w:val="single" w:sz="4" w:space="0" w:color="auto"/>
            </w:tcBorders>
            <w:vAlign w:val="center"/>
            <w:hideMark/>
          </w:tcPr>
          <w:p w14:paraId="3991FFAF" w14:textId="6A0D979A" w:rsidR="001E0BF3" w:rsidRPr="006B557D" w:rsidRDefault="001E0BF3" w:rsidP="001E0BF3">
            <w:pPr>
              <w:spacing w:line="240" w:lineRule="auto"/>
              <w:ind w:firstLine="0"/>
              <w:jc w:val="center"/>
              <w:rPr>
                <w:rFonts w:eastAsia="Times New Roman" w:cs="Times New Roman"/>
                <w:color w:val="000000"/>
                <w:sz w:val="18"/>
                <w:szCs w:val="18"/>
                <w:lang w:eastAsia="ru-RU"/>
              </w:rPr>
            </w:pPr>
            <w:r w:rsidRPr="006B557D">
              <w:rPr>
                <w:rFonts w:eastAsia="Times New Roman" w:cs="Times New Roman"/>
                <w:color w:val="000000"/>
                <w:sz w:val="18"/>
                <w:szCs w:val="18"/>
                <w:lang w:eastAsia="ru-RU"/>
              </w:rPr>
              <w:t>тыс.м</w:t>
            </w:r>
            <w:r w:rsidRPr="006B557D">
              <w:rPr>
                <w:rFonts w:eastAsia="Times New Roman" w:cs="Times New Roman"/>
                <w:color w:val="000000"/>
                <w:sz w:val="18"/>
                <w:szCs w:val="18"/>
                <w:vertAlign w:val="superscript"/>
                <w:lang w:eastAsia="ru-RU"/>
              </w:rPr>
              <w:t>3</w:t>
            </w:r>
            <w:r w:rsidRPr="006B557D">
              <w:rPr>
                <w:rFonts w:eastAsia="Times New Roman" w:cs="Times New Roman"/>
                <w:color w:val="000000"/>
                <w:sz w:val="18"/>
                <w:szCs w:val="18"/>
                <w:lang w:eastAsia="ru-RU"/>
              </w:rPr>
              <w:t>/сут</w:t>
            </w:r>
          </w:p>
        </w:tc>
        <w:tc>
          <w:tcPr>
            <w:tcW w:w="863" w:type="dxa"/>
            <w:tcBorders>
              <w:top w:val="nil"/>
              <w:left w:val="nil"/>
              <w:bottom w:val="single" w:sz="4" w:space="0" w:color="auto"/>
              <w:right w:val="single" w:sz="4" w:space="0" w:color="auto"/>
            </w:tcBorders>
            <w:vAlign w:val="center"/>
            <w:hideMark/>
          </w:tcPr>
          <w:p w14:paraId="310AABA0" w14:textId="54C08DBB"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0,07</w:t>
            </w:r>
          </w:p>
        </w:tc>
        <w:tc>
          <w:tcPr>
            <w:tcW w:w="819" w:type="dxa"/>
            <w:tcBorders>
              <w:top w:val="nil"/>
              <w:left w:val="nil"/>
              <w:bottom w:val="single" w:sz="4" w:space="0" w:color="auto"/>
              <w:right w:val="single" w:sz="4" w:space="0" w:color="auto"/>
            </w:tcBorders>
            <w:vAlign w:val="center"/>
            <w:hideMark/>
          </w:tcPr>
          <w:p w14:paraId="0166E4CF" w14:textId="7184A8AB"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0,07</w:t>
            </w:r>
          </w:p>
        </w:tc>
        <w:tc>
          <w:tcPr>
            <w:tcW w:w="819" w:type="dxa"/>
            <w:tcBorders>
              <w:top w:val="nil"/>
              <w:left w:val="nil"/>
              <w:bottom w:val="single" w:sz="4" w:space="0" w:color="auto"/>
              <w:right w:val="single" w:sz="4" w:space="0" w:color="auto"/>
            </w:tcBorders>
            <w:vAlign w:val="center"/>
            <w:hideMark/>
          </w:tcPr>
          <w:p w14:paraId="636477D8" w14:textId="18C17B90"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0,07</w:t>
            </w:r>
          </w:p>
        </w:tc>
        <w:tc>
          <w:tcPr>
            <w:tcW w:w="819" w:type="dxa"/>
            <w:tcBorders>
              <w:top w:val="nil"/>
              <w:left w:val="nil"/>
              <w:bottom w:val="single" w:sz="4" w:space="0" w:color="auto"/>
              <w:right w:val="single" w:sz="4" w:space="0" w:color="auto"/>
            </w:tcBorders>
            <w:vAlign w:val="center"/>
            <w:hideMark/>
          </w:tcPr>
          <w:p w14:paraId="20567E7A" w14:textId="1C4B7941"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0,07</w:t>
            </w:r>
          </w:p>
        </w:tc>
        <w:tc>
          <w:tcPr>
            <w:tcW w:w="819" w:type="dxa"/>
            <w:tcBorders>
              <w:top w:val="nil"/>
              <w:left w:val="nil"/>
              <w:bottom w:val="single" w:sz="4" w:space="0" w:color="auto"/>
              <w:right w:val="single" w:sz="4" w:space="0" w:color="auto"/>
            </w:tcBorders>
            <w:vAlign w:val="center"/>
            <w:hideMark/>
          </w:tcPr>
          <w:p w14:paraId="313EC791" w14:textId="7CF63923"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0,07</w:t>
            </w:r>
          </w:p>
        </w:tc>
        <w:tc>
          <w:tcPr>
            <w:tcW w:w="819" w:type="dxa"/>
            <w:tcBorders>
              <w:top w:val="nil"/>
              <w:left w:val="nil"/>
              <w:bottom w:val="single" w:sz="4" w:space="0" w:color="auto"/>
              <w:right w:val="single" w:sz="4" w:space="0" w:color="auto"/>
            </w:tcBorders>
            <w:vAlign w:val="center"/>
            <w:hideMark/>
          </w:tcPr>
          <w:p w14:paraId="507AD6D3" w14:textId="11D3F70D"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0,07</w:t>
            </w:r>
          </w:p>
        </w:tc>
        <w:tc>
          <w:tcPr>
            <w:tcW w:w="819" w:type="dxa"/>
            <w:tcBorders>
              <w:top w:val="nil"/>
              <w:left w:val="nil"/>
              <w:bottom w:val="single" w:sz="4" w:space="0" w:color="auto"/>
              <w:right w:val="single" w:sz="4" w:space="0" w:color="auto"/>
            </w:tcBorders>
            <w:vAlign w:val="center"/>
            <w:hideMark/>
          </w:tcPr>
          <w:p w14:paraId="13902BA1" w14:textId="6214D039"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0,07</w:t>
            </w:r>
          </w:p>
        </w:tc>
        <w:tc>
          <w:tcPr>
            <w:tcW w:w="883" w:type="dxa"/>
            <w:tcBorders>
              <w:top w:val="nil"/>
              <w:left w:val="nil"/>
              <w:bottom w:val="single" w:sz="4" w:space="0" w:color="auto"/>
              <w:right w:val="single" w:sz="4" w:space="0" w:color="auto"/>
            </w:tcBorders>
            <w:vAlign w:val="center"/>
            <w:hideMark/>
          </w:tcPr>
          <w:p w14:paraId="1CE68433" w14:textId="31A02E43"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0,07</w:t>
            </w:r>
          </w:p>
        </w:tc>
        <w:tc>
          <w:tcPr>
            <w:tcW w:w="883" w:type="dxa"/>
            <w:tcBorders>
              <w:top w:val="nil"/>
              <w:left w:val="nil"/>
              <w:bottom w:val="single" w:sz="4" w:space="0" w:color="auto"/>
              <w:right w:val="single" w:sz="4" w:space="0" w:color="auto"/>
            </w:tcBorders>
            <w:vAlign w:val="center"/>
            <w:hideMark/>
          </w:tcPr>
          <w:p w14:paraId="526A61A8" w14:textId="60366811"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0,07</w:t>
            </w:r>
          </w:p>
        </w:tc>
        <w:tc>
          <w:tcPr>
            <w:tcW w:w="883" w:type="dxa"/>
            <w:tcBorders>
              <w:top w:val="nil"/>
              <w:left w:val="nil"/>
              <w:bottom w:val="single" w:sz="4" w:space="0" w:color="auto"/>
              <w:right w:val="single" w:sz="4" w:space="0" w:color="auto"/>
            </w:tcBorders>
            <w:vAlign w:val="center"/>
            <w:hideMark/>
          </w:tcPr>
          <w:p w14:paraId="56314EA9" w14:textId="080C6CD3"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0,07</w:t>
            </w:r>
          </w:p>
        </w:tc>
        <w:tc>
          <w:tcPr>
            <w:tcW w:w="883" w:type="dxa"/>
            <w:tcBorders>
              <w:top w:val="nil"/>
              <w:left w:val="nil"/>
              <w:bottom w:val="single" w:sz="4" w:space="0" w:color="auto"/>
              <w:right w:val="single" w:sz="4" w:space="0" w:color="auto"/>
            </w:tcBorders>
            <w:vAlign w:val="center"/>
            <w:hideMark/>
          </w:tcPr>
          <w:p w14:paraId="3CA38110" w14:textId="20897184"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0,07</w:t>
            </w:r>
          </w:p>
        </w:tc>
        <w:tc>
          <w:tcPr>
            <w:tcW w:w="801" w:type="dxa"/>
            <w:tcBorders>
              <w:top w:val="nil"/>
              <w:left w:val="nil"/>
              <w:bottom w:val="single" w:sz="4" w:space="0" w:color="auto"/>
              <w:right w:val="single" w:sz="4" w:space="0" w:color="auto"/>
            </w:tcBorders>
            <w:vAlign w:val="center"/>
            <w:hideMark/>
          </w:tcPr>
          <w:p w14:paraId="679B0A38" w14:textId="1CC78705"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0,07</w:t>
            </w:r>
          </w:p>
        </w:tc>
      </w:tr>
      <w:tr w:rsidR="006B557D" w:rsidRPr="006B557D" w14:paraId="504EEF44" w14:textId="77777777" w:rsidTr="006B557D">
        <w:trPr>
          <w:trHeight w:val="70"/>
        </w:trPr>
        <w:tc>
          <w:tcPr>
            <w:tcW w:w="532" w:type="dxa"/>
            <w:tcBorders>
              <w:top w:val="nil"/>
              <w:left w:val="single" w:sz="4" w:space="0" w:color="auto"/>
              <w:bottom w:val="single" w:sz="4" w:space="0" w:color="auto"/>
              <w:right w:val="single" w:sz="4" w:space="0" w:color="auto"/>
            </w:tcBorders>
            <w:vAlign w:val="center"/>
            <w:hideMark/>
          </w:tcPr>
          <w:p w14:paraId="5EB495E4" w14:textId="77777777" w:rsidR="006B557D" w:rsidRPr="006B557D" w:rsidRDefault="006B557D" w:rsidP="006B557D">
            <w:pPr>
              <w:spacing w:line="240" w:lineRule="auto"/>
              <w:ind w:firstLine="0"/>
              <w:jc w:val="center"/>
              <w:rPr>
                <w:rFonts w:eastAsia="Times New Roman" w:cs="Times New Roman"/>
                <w:color w:val="000000"/>
                <w:sz w:val="18"/>
                <w:szCs w:val="18"/>
                <w:lang w:eastAsia="ru-RU"/>
              </w:rPr>
            </w:pPr>
            <w:r w:rsidRPr="006B557D">
              <w:rPr>
                <w:rFonts w:eastAsia="Times New Roman" w:cs="Times New Roman"/>
                <w:color w:val="000000"/>
                <w:sz w:val="18"/>
                <w:szCs w:val="18"/>
                <w:lang w:eastAsia="ru-RU"/>
              </w:rPr>
              <w:t>8</w:t>
            </w:r>
          </w:p>
        </w:tc>
        <w:tc>
          <w:tcPr>
            <w:tcW w:w="13780" w:type="dxa"/>
            <w:gridSpan w:val="14"/>
            <w:tcBorders>
              <w:top w:val="single" w:sz="4" w:space="0" w:color="auto"/>
              <w:left w:val="nil"/>
              <w:bottom w:val="single" w:sz="4" w:space="0" w:color="auto"/>
              <w:right w:val="single" w:sz="4" w:space="0" w:color="auto"/>
            </w:tcBorders>
            <w:vAlign w:val="center"/>
            <w:hideMark/>
          </w:tcPr>
          <w:p w14:paraId="50E730FB" w14:textId="2FC95B3C" w:rsidR="006B557D" w:rsidRPr="006B557D" w:rsidRDefault="006B557D" w:rsidP="006B557D">
            <w:pPr>
              <w:spacing w:line="240" w:lineRule="auto"/>
              <w:ind w:firstLine="0"/>
              <w:jc w:val="center"/>
              <w:rPr>
                <w:rFonts w:eastAsia="Times New Roman" w:cs="Times New Roman"/>
                <w:color w:val="000000"/>
                <w:sz w:val="18"/>
                <w:szCs w:val="18"/>
                <w:lang w:eastAsia="ru-RU"/>
              </w:rPr>
            </w:pPr>
            <w:r w:rsidRPr="006B557D">
              <w:rPr>
                <w:rFonts w:eastAsia="Times New Roman" w:cs="Times New Roman"/>
                <w:color w:val="000000"/>
                <w:sz w:val="18"/>
                <w:szCs w:val="18"/>
                <w:lang w:eastAsia="ru-RU"/>
              </w:rPr>
              <w:t>Централизованная система водоотведения с. Нижний Пальник</w:t>
            </w:r>
          </w:p>
        </w:tc>
      </w:tr>
      <w:tr w:rsidR="001E0BF3" w:rsidRPr="006B557D" w14:paraId="0E3FD922" w14:textId="77777777" w:rsidTr="006B557D">
        <w:trPr>
          <w:trHeight w:val="70"/>
        </w:trPr>
        <w:tc>
          <w:tcPr>
            <w:tcW w:w="532" w:type="dxa"/>
            <w:tcBorders>
              <w:top w:val="nil"/>
              <w:left w:val="single" w:sz="4" w:space="0" w:color="auto"/>
              <w:bottom w:val="single" w:sz="4" w:space="0" w:color="auto"/>
              <w:right w:val="single" w:sz="4" w:space="0" w:color="auto"/>
            </w:tcBorders>
            <w:noWrap/>
            <w:vAlign w:val="center"/>
            <w:hideMark/>
          </w:tcPr>
          <w:p w14:paraId="7F3DD49F" w14:textId="77777777" w:rsidR="001E0BF3" w:rsidRPr="006B557D" w:rsidRDefault="001E0BF3" w:rsidP="001E0BF3">
            <w:pPr>
              <w:spacing w:line="240" w:lineRule="auto"/>
              <w:ind w:firstLine="0"/>
              <w:jc w:val="center"/>
              <w:rPr>
                <w:rFonts w:eastAsia="Times New Roman" w:cs="Times New Roman"/>
                <w:color w:val="000000"/>
                <w:sz w:val="18"/>
                <w:szCs w:val="18"/>
                <w:lang w:eastAsia="ru-RU"/>
              </w:rPr>
            </w:pPr>
            <w:r w:rsidRPr="006B557D">
              <w:rPr>
                <w:rFonts w:eastAsia="Times New Roman" w:cs="Times New Roman"/>
                <w:color w:val="000000"/>
                <w:sz w:val="18"/>
                <w:szCs w:val="18"/>
                <w:lang w:eastAsia="ru-RU"/>
              </w:rPr>
              <w:t>8.1</w:t>
            </w:r>
          </w:p>
        </w:tc>
        <w:tc>
          <w:tcPr>
            <w:tcW w:w="2620" w:type="dxa"/>
            <w:tcBorders>
              <w:top w:val="nil"/>
              <w:left w:val="nil"/>
              <w:bottom w:val="single" w:sz="4" w:space="0" w:color="auto"/>
              <w:right w:val="single" w:sz="4" w:space="0" w:color="auto"/>
            </w:tcBorders>
            <w:vAlign w:val="center"/>
            <w:hideMark/>
          </w:tcPr>
          <w:p w14:paraId="0212DE90" w14:textId="77777777" w:rsidR="001E0BF3" w:rsidRPr="006B557D" w:rsidRDefault="001E0BF3" w:rsidP="001E0BF3">
            <w:pPr>
              <w:spacing w:line="240" w:lineRule="auto"/>
              <w:ind w:firstLine="0"/>
              <w:jc w:val="center"/>
              <w:rPr>
                <w:rFonts w:eastAsia="Times New Roman" w:cs="Times New Roman"/>
                <w:color w:val="000000"/>
                <w:sz w:val="18"/>
                <w:szCs w:val="18"/>
                <w:lang w:eastAsia="ru-RU"/>
              </w:rPr>
            </w:pPr>
            <w:r w:rsidRPr="006B557D">
              <w:rPr>
                <w:rFonts w:eastAsia="Times New Roman" w:cs="Times New Roman"/>
                <w:color w:val="000000"/>
                <w:sz w:val="18"/>
                <w:szCs w:val="18"/>
                <w:lang w:eastAsia="ru-RU"/>
              </w:rPr>
              <w:t>Годовой объем поступления сточных вод</w:t>
            </w:r>
          </w:p>
        </w:tc>
        <w:tc>
          <w:tcPr>
            <w:tcW w:w="1050" w:type="dxa"/>
            <w:tcBorders>
              <w:top w:val="nil"/>
              <w:left w:val="nil"/>
              <w:bottom w:val="single" w:sz="4" w:space="0" w:color="auto"/>
              <w:right w:val="single" w:sz="4" w:space="0" w:color="auto"/>
            </w:tcBorders>
            <w:vAlign w:val="center"/>
            <w:hideMark/>
          </w:tcPr>
          <w:p w14:paraId="28F0E519" w14:textId="26463219" w:rsidR="001E0BF3" w:rsidRPr="006B557D" w:rsidRDefault="001E0BF3" w:rsidP="001E0BF3">
            <w:pPr>
              <w:spacing w:line="240" w:lineRule="auto"/>
              <w:ind w:firstLine="0"/>
              <w:jc w:val="center"/>
              <w:rPr>
                <w:rFonts w:eastAsia="Times New Roman" w:cs="Times New Roman"/>
                <w:color w:val="000000"/>
                <w:sz w:val="18"/>
                <w:szCs w:val="18"/>
                <w:lang w:eastAsia="ru-RU"/>
              </w:rPr>
            </w:pPr>
            <w:r w:rsidRPr="006B557D">
              <w:rPr>
                <w:rFonts w:eastAsia="Times New Roman" w:cs="Times New Roman"/>
                <w:color w:val="000000"/>
                <w:sz w:val="18"/>
                <w:szCs w:val="18"/>
                <w:lang w:eastAsia="ru-RU"/>
              </w:rPr>
              <w:t>тыс.м</w:t>
            </w:r>
            <w:r w:rsidRPr="006B557D">
              <w:rPr>
                <w:rFonts w:eastAsia="Times New Roman" w:cs="Times New Roman"/>
                <w:color w:val="000000"/>
                <w:sz w:val="18"/>
                <w:szCs w:val="18"/>
                <w:vertAlign w:val="superscript"/>
                <w:lang w:eastAsia="ru-RU"/>
              </w:rPr>
              <w:t>3</w:t>
            </w:r>
            <w:r w:rsidRPr="006B557D">
              <w:rPr>
                <w:rFonts w:eastAsia="Times New Roman" w:cs="Times New Roman"/>
                <w:color w:val="000000"/>
                <w:sz w:val="18"/>
                <w:szCs w:val="18"/>
                <w:lang w:eastAsia="ru-RU"/>
              </w:rPr>
              <w:t>/год</w:t>
            </w:r>
          </w:p>
        </w:tc>
        <w:tc>
          <w:tcPr>
            <w:tcW w:w="863" w:type="dxa"/>
            <w:tcBorders>
              <w:top w:val="nil"/>
              <w:left w:val="nil"/>
              <w:bottom w:val="single" w:sz="4" w:space="0" w:color="auto"/>
              <w:right w:val="single" w:sz="4" w:space="0" w:color="auto"/>
            </w:tcBorders>
            <w:vAlign w:val="center"/>
            <w:hideMark/>
          </w:tcPr>
          <w:p w14:paraId="3C91BF0F" w14:textId="360E17B7"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н/д</w:t>
            </w:r>
          </w:p>
        </w:tc>
        <w:tc>
          <w:tcPr>
            <w:tcW w:w="819" w:type="dxa"/>
            <w:tcBorders>
              <w:top w:val="nil"/>
              <w:left w:val="nil"/>
              <w:bottom w:val="single" w:sz="4" w:space="0" w:color="auto"/>
              <w:right w:val="single" w:sz="4" w:space="0" w:color="auto"/>
            </w:tcBorders>
            <w:vAlign w:val="center"/>
            <w:hideMark/>
          </w:tcPr>
          <w:p w14:paraId="3E5B7E29" w14:textId="72049129"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7,84</w:t>
            </w:r>
          </w:p>
        </w:tc>
        <w:tc>
          <w:tcPr>
            <w:tcW w:w="819" w:type="dxa"/>
            <w:tcBorders>
              <w:top w:val="nil"/>
              <w:left w:val="nil"/>
              <w:bottom w:val="single" w:sz="4" w:space="0" w:color="auto"/>
              <w:right w:val="single" w:sz="4" w:space="0" w:color="auto"/>
            </w:tcBorders>
            <w:vAlign w:val="center"/>
            <w:hideMark/>
          </w:tcPr>
          <w:p w14:paraId="5703D152" w14:textId="594E9B9F"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7,84</w:t>
            </w:r>
          </w:p>
        </w:tc>
        <w:tc>
          <w:tcPr>
            <w:tcW w:w="819" w:type="dxa"/>
            <w:tcBorders>
              <w:top w:val="nil"/>
              <w:left w:val="nil"/>
              <w:bottom w:val="single" w:sz="4" w:space="0" w:color="auto"/>
              <w:right w:val="single" w:sz="4" w:space="0" w:color="auto"/>
            </w:tcBorders>
            <w:vAlign w:val="center"/>
            <w:hideMark/>
          </w:tcPr>
          <w:p w14:paraId="48821C3E" w14:textId="38566E92"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7,84</w:t>
            </w:r>
          </w:p>
        </w:tc>
        <w:tc>
          <w:tcPr>
            <w:tcW w:w="819" w:type="dxa"/>
            <w:tcBorders>
              <w:top w:val="nil"/>
              <w:left w:val="nil"/>
              <w:bottom w:val="single" w:sz="4" w:space="0" w:color="auto"/>
              <w:right w:val="single" w:sz="4" w:space="0" w:color="auto"/>
            </w:tcBorders>
            <w:vAlign w:val="center"/>
            <w:hideMark/>
          </w:tcPr>
          <w:p w14:paraId="42824E1D" w14:textId="3AC5618F"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7,84</w:t>
            </w:r>
          </w:p>
        </w:tc>
        <w:tc>
          <w:tcPr>
            <w:tcW w:w="819" w:type="dxa"/>
            <w:tcBorders>
              <w:top w:val="nil"/>
              <w:left w:val="nil"/>
              <w:bottom w:val="single" w:sz="4" w:space="0" w:color="auto"/>
              <w:right w:val="single" w:sz="4" w:space="0" w:color="auto"/>
            </w:tcBorders>
            <w:vAlign w:val="center"/>
            <w:hideMark/>
          </w:tcPr>
          <w:p w14:paraId="1BFB9557" w14:textId="4857BB38"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7,84</w:t>
            </w:r>
          </w:p>
        </w:tc>
        <w:tc>
          <w:tcPr>
            <w:tcW w:w="819" w:type="dxa"/>
            <w:tcBorders>
              <w:top w:val="nil"/>
              <w:left w:val="nil"/>
              <w:bottom w:val="single" w:sz="4" w:space="0" w:color="auto"/>
              <w:right w:val="single" w:sz="4" w:space="0" w:color="auto"/>
            </w:tcBorders>
            <w:vAlign w:val="center"/>
            <w:hideMark/>
          </w:tcPr>
          <w:p w14:paraId="1D9CE62D" w14:textId="32547A33"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7,84</w:t>
            </w:r>
          </w:p>
        </w:tc>
        <w:tc>
          <w:tcPr>
            <w:tcW w:w="883" w:type="dxa"/>
            <w:tcBorders>
              <w:top w:val="nil"/>
              <w:left w:val="nil"/>
              <w:bottom w:val="single" w:sz="4" w:space="0" w:color="auto"/>
              <w:right w:val="single" w:sz="4" w:space="0" w:color="auto"/>
            </w:tcBorders>
            <w:vAlign w:val="center"/>
            <w:hideMark/>
          </w:tcPr>
          <w:p w14:paraId="27370F56" w14:textId="654490B5"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7,84</w:t>
            </w:r>
          </w:p>
        </w:tc>
        <w:tc>
          <w:tcPr>
            <w:tcW w:w="883" w:type="dxa"/>
            <w:tcBorders>
              <w:top w:val="nil"/>
              <w:left w:val="nil"/>
              <w:bottom w:val="single" w:sz="4" w:space="0" w:color="auto"/>
              <w:right w:val="single" w:sz="4" w:space="0" w:color="auto"/>
            </w:tcBorders>
            <w:vAlign w:val="center"/>
            <w:hideMark/>
          </w:tcPr>
          <w:p w14:paraId="0654188F" w14:textId="793CD875"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7,84</w:t>
            </w:r>
          </w:p>
        </w:tc>
        <w:tc>
          <w:tcPr>
            <w:tcW w:w="883" w:type="dxa"/>
            <w:tcBorders>
              <w:top w:val="nil"/>
              <w:left w:val="nil"/>
              <w:bottom w:val="single" w:sz="4" w:space="0" w:color="auto"/>
              <w:right w:val="single" w:sz="4" w:space="0" w:color="auto"/>
            </w:tcBorders>
            <w:vAlign w:val="center"/>
            <w:hideMark/>
          </w:tcPr>
          <w:p w14:paraId="633ECFE8" w14:textId="3EAA9429"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7,84</w:t>
            </w:r>
          </w:p>
        </w:tc>
        <w:tc>
          <w:tcPr>
            <w:tcW w:w="883" w:type="dxa"/>
            <w:tcBorders>
              <w:top w:val="nil"/>
              <w:left w:val="nil"/>
              <w:bottom w:val="single" w:sz="4" w:space="0" w:color="auto"/>
              <w:right w:val="single" w:sz="4" w:space="0" w:color="auto"/>
            </w:tcBorders>
            <w:vAlign w:val="center"/>
            <w:hideMark/>
          </w:tcPr>
          <w:p w14:paraId="7BBAECB1" w14:textId="51B91AAF"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7,84</w:t>
            </w:r>
          </w:p>
        </w:tc>
        <w:tc>
          <w:tcPr>
            <w:tcW w:w="801" w:type="dxa"/>
            <w:tcBorders>
              <w:top w:val="nil"/>
              <w:left w:val="nil"/>
              <w:bottom w:val="single" w:sz="4" w:space="0" w:color="auto"/>
              <w:right w:val="single" w:sz="4" w:space="0" w:color="auto"/>
            </w:tcBorders>
            <w:vAlign w:val="center"/>
            <w:hideMark/>
          </w:tcPr>
          <w:p w14:paraId="4D173457" w14:textId="7F0F5503"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7,84</w:t>
            </w:r>
          </w:p>
        </w:tc>
      </w:tr>
      <w:tr w:rsidR="001E0BF3" w:rsidRPr="006B557D" w14:paraId="7142FA4C" w14:textId="77777777" w:rsidTr="006B557D">
        <w:trPr>
          <w:trHeight w:val="70"/>
        </w:trPr>
        <w:tc>
          <w:tcPr>
            <w:tcW w:w="532" w:type="dxa"/>
            <w:tcBorders>
              <w:top w:val="nil"/>
              <w:left w:val="single" w:sz="4" w:space="0" w:color="auto"/>
              <w:bottom w:val="single" w:sz="4" w:space="0" w:color="auto"/>
              <w:right w:val="single" w:sz="4" w:space="0" w:color="auto"/>
            </w:tcBorders>
            <w:noWrap/>
            <w:vAlign w:val="center"/>
            <w:hideMark/>
          </w:tcPr>
          <w:p w14:paraId="42799391" w14:textId="77777777" w:rsidR="001E0BF3" w:rsidRPr="006B557D" w:rsidRDefault="001E0BF3" w:rsidP="001E0BF3">
            <w:pPr>
              <w:spacing w:line="240" w:lineRule="auto"/>
              <w:ind w:firstLine="0"/>
              <w:jc w:val="center"/>
              <w:rPr>
                <w:rFonts w:eastAsia="Times New Roman" w:cs="Times New Roman"/>
                <w:color w:val="000000"/>
                <w:sz w:val="18"/>
                <w:szCs w:val="18"/>
                <w:lang w:eastAsia="ru-RU"/>
              </w:rPr>
            </w:pPr>
            <w:r w:rsidRPr="006B557D">
              <w:rPr>
                <w:rFonts w:eastAsia="Times New Roman" w:cs="Times New Roman"/>
                <w:color w:val="000000"/>
                <w:sz w:val="18"/>
                <w:szCs w:val="18"/>
                <w:lang w:eastAsia="ru-RU"/>
              </w:rPr>
              <w:t>8.2</w:t>
            </w:r>
          </w:p>
        </w:tc>
        <w:tc>
          <w:tcPr>
            <w:tcW w:w="2620" w:type="dxa"/>
            <w:tcBorders>
              <w:top w:val="nil"/>
              <w:left w:val="nil"/>
              <w:bottom w:val="single" w:sz="4" w:space="0" w:color="auto"/>
              <w:right w:val="single" w:sz="4" w:space="0" w:color="auto"/>
            </w:tcBorders>
            <w:vAlign w:val="center"/>
            <w:hideMark/>
          </w:tcPr>
          <w:p w14:paraId="4D1EED94" w14:textId="77777777" w:rsidR="001E0BF3" w:rsidRPr="006B557D" w:rsidRDefault="001E0BF3" w:rsidP="001E0BF3">
            <w:pPr>
              <w:spacing w:line="240" w:lineRule="auto"/>
              <w:ind w:firstLine="0"/>
              <w:jc w:val="center"/>
              <w:rPr>
                <w:rFonts w:eastAsia="Times New Roman" w:cs="Times New Roman"/>
                <w:color w:val="000000"/>
                <w:sz w:val="18"/>
                <w:szCs w:val="18"/>
                <w:lang w:eastAsia="ru-RU"/>
              </w:rPr>
            </w:pPr>
            <w:r w:rsidRPr="006B557D">
              <w:rPr>
                <w:rFonts w:eastAsia="Times New Roman" w:cs="Times New Roman"/>
                <w:color w:val="000000"/>
                <w:sz w:val="18"/>
                <w:szCs w:val="18"/>
                <w:lang w:eastAsia="ru-RU"/>
              </w:rPr>
              <w:t>Среднесуточный объем поступления сточных вод</w:t>
            </w:r>
          </w:p>
        </w:tc>
        <w:tc>
          <w:tcPr>
            <w:tcW w:w="1050" w:type="dxa"/>
            <w:tcBorders>
              <w:top w:val="nil"/>
              <w:left w:val="nil"/>
              <w:bottom w:val="single" w:sz="4" w:space="0" w:color="auto"/>
              <w:right w:val="single" w:sz="4" w:space="0" w:color="auto"/>
            </w:tcBorders>
            <w:vAlign w:val="center"/>
            <w:hideMark/>
          </w:tcPr>
          <w:p w14:paraId="368D20AE" w14:textId="119E4E23" w:rsidR="001E0BF3" w:rsidRPr="006B557D" w:rsidRDefault="001E0BF3" w:rsidP="001E0BF3">
            <w:pPr>
              <w:spacing w:line="240" w:lineRule="auto"/>
              <w:ind w:firstLine="0"/>
              <w:jc w:val="center"/>
              <w:rPr>
                <w:rFonts w:eastAsia="Times New Roman" w:cs="Times New Roman"/>
                <w:color w:val="000000"/>
                <w:sz w:val="18"/>
                <w:szCs w:val="18"/>
                <w:lang w:eastAsia="ru-RU"/>
              </w:rPr>
            </w:pPr>
            <w:r w:rsidRPr="006B557D">
              <w:rPr>
                <w:rFonts w:eastAsia="Times New Roman" w:cs="Times New Roman"/>
                <w:color w:val="000000"/>
                <w:sz w:val="18"/>
                <w:szCs w:val="18"/>
                <w:lang w:eastAsia="ru-RU"/>
              </w:rPr>
              <w:t>тыс.м</w:t>
            </w:r>
            <w:r w:rsidRPr="006B557D">
              <w:rPr>
                <w:rFonts w:eastAsia="Times New Roman" w:cs="Times New Roman"/>
                <w:color w:val="000000"/>
                <w:sz w:val="18"/>
                <w:szCs w:val="18"/>
                <w:vertAlign w:val="superscript"/>
                <w:lang w:eastAsia="ru-RU"/>
              </w:rPr>
              <w:t>3</w:t>
            </w:r>
            <w:r w:rsidRPr="006B557D">
              <w:rPr>
                <w:rFonts w:eastAsia="Times New Roman" w:cs="Times New Roman"/>
                <w:color w:val="000000"/>
                <w:sz w:val="18"/>
                <w:szCs w:val="18"/>
                <w:lang w:eastAsia="ru-RU"/>
              </w:rPr>
              <w:t>/сут</w:t>
            </w:r>
          </w:p>
        </w:tc>
        <w:tc>
          <w:tcPr>
            <w:tcW w:w="863" w:type="dxa"/>
            <w:tcBorders>
              <w:top w:val="nil"/>
              <w:left w:val="nil"/>
              <w:bottom w:val="single" w:sz="4" w:space="0" w:color="auto"/>
              <w:right w:val="single" w:sz="4" w:space="0" w:color="auto"/>
            </w:tcBorders>
            <w:vAlign w:val="center"/>
            <w:hideMark/>
          </w:tcPr>
          <w:p w14:paraId="5F2B8BD9" w14:textId="6B50D02A"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н/д</w:t>
            </w:r>
          </w:p>
        </w:tc>
        <w:tc>
          <w:tcPr>
            <w:tcW w:w="819" w:type="dxa"/>
            <w:tcBorders>
              <w:top w:val="nil"/>
              <w:left w:val="nil"/>
              <w:bottom w:val="single" w:sz="4" w:space="0" w:color="auto"/>
              <w:right w:val="single" w:sz="4" w:space="0" w:color="auto"/>
            </w:tcBorders>
            <w:vAlign w:val="center"/>
            <w:hideMark/>
          </w:tcPr>
          <w:p w14:paraId="24A0FF77" w14:textId="6785CF5F"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0,02</w:t>
            </w:r>
          </w:p>
        </w:tc>
        <w:tc>
          <w:tcPr>
            <w:tcW w:w="819" w:type="dxa"/>
            <w:tcBorders>
              <w:top w:val="nil"/>
              <w:left w:val="nil"/>
              <w:bottom w:val="single" w:sz="4" w:space="0" w:color="auto"/>
              <w:right w:val="single" w:sz="4" w:space="0" w:color="auto"/>
            </w:tcBorders>
            <w:vAlign w:val="center"/>
            <w:hideMark/>
          </w:tcPr>
          <w:p w14:paraId="4F7546D4" w14:textId="7FF1C701"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0,02</w:t>
            </w:r>
          </w:p>
        </w:tc>
        <w:tc>
          <w:tcPr>
            <w:tcW w:w="819" w:type="dxa"/>
            <w:tcBorders>
              <w:top w:val="nil"/>
              <w:left w:val="nil"/>
              <w:bottom w:val="single" w:sz="4" w:space="0" w:color="auto"/>
              <w:right w:val="single" w:sz="4" w:space="0" w:color="auto"/>
            </w:tcBorders>
            <w:vAlign w:val="center"/>
            <w:hideMark/>
          </w:tcPr>
          <w:p w14:paraId="612B219C" w14:textId="511F6FE8"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0,02</w:t>
            </w:r>
          </w:p>
        </w:tc>
        <w:tc>
          <w:tcPr>
            <w:tcW w:w="819" w:type="dxa"/>
            <w:tcBorders>
              <w:top w:val="nil"/>
              <w:left w:val="nil"/>
              <w:bottom w:val="single" w:sz="4" w:space="0" w:color="auto"/>
              <w:right w:val="single" w:sz="4" w:space="0" w:color="auto"/>
            </w:tcBorders>
            <w:vAlign w:val="center"/>
            <w:hideMark/>
          </w:tcPr>
          <w:p w14:paraId="4EB53B68" w14:textId="454D7A1B"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0,02</w:t>
            </w:r>
          </w:p>
        </w:tc>
        <w:tc>
          <w:tcPr>
            <w:tcW w:w="819" w:type="dxa"/>
            <w:tcBorders>
              <w:top w:val="nil"/>
              <w:left w:val="nil"/>
              <w:bottom w:val="single" w:sz="4" w:space="0" w:color="auto"/>
              <w:right w:val="single" w:sz="4" w:space="0" w:color="auto"/>
            </w:tcBorders>
            <w:vAlign w:val="center"/>
            <w:hideMark/>
          </w:tcPr>
          <w:p w14:paraId="19B4E78A" w14:textId="142AF89E"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0,02</w:t>
            </w:r>
          </w:p>
        </w:tc>
        <w:tc>
          <w:tcPr>
            <w:tcW w:w="819" w:type="dxa"/>
            <w:tcBorders>
              <w:top w:val="nil"/>
              <w:left w:val="nil"/>
              <w:bottom w:val="single" w:sz="4" w:space="0" w:color="auto"/>
              <w:right w:val="single" w:sz="4" w:space="0" w:color="auto"/>
            </w:tcBorders>
            <w:vAlign w:val="center"/>
            <w:hideMark/>
          </w:tcPr>
          <w:p w14:paraId="4C235C0B" w14:textId="783FCF97"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0,02</w:t>
            </w:r>
          </w:p>
        </w:tc>
        <w:tc>
          <w:tcPr>
            <w:tcW w:w="883" w:type="dxa"/>
            <w:tcBorders>
              <w:top w:val="nil"/>
              <w:left w:val="nil"/>
              <w:bottom w:val="single" w:sz="4" w:space="0" w:color="auto"/>
              <w:right w:val="single" w:sz="4" w:space="0" w:color="auto"/>
            </w:tcBorders>
            <w:vAlign w:val="center"/>
            <w:hideMark/>
          </w:tcPr>
          <w:p w14:paraId="038EF3B5" w14:textId="3737DC2E"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0,02</w:t>
            </w:r>
          </w:p>
        </w:tc>
        <w:tc>
          <w:tcPr>
            <w:tcW w:w="883" w:type="dxa"/>
            <w:tcBorders>
              <w:top w:val="nil"/>
              <w:left w:val="nil"/>
              <w:bottom w:val="single" w:sz="4" w:space="0" w:color="auto"/>
              <w:right w:val="single" w:sz="4" w:space="0" w:color="auto"/>
            </w:tcBorders>
            <w:vAlign w:val="center"/>
            <w:hideMark/>
          </w:tcPr>
          <w:p w14:paraId="1E2814D6" w14:textId="1B9E96D6"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0,02</w:t>
            </w:r>
          </w:p>
        </w:tc>
        <w:tc>
          <w:tcPr>
            <w:tcW w:w="883" w:type="dxa"/>
            <w:tcBorders>
              <w:top w:val="nil"/>
              <w:left w:val="nil"/>
              <w:bottom w:val="single" w:sz="4" w:space="0" w:color="auto"/>
              <w:right w:val="single" w:sz="4" w:space="0" w:color="auto"/>
            </w:tcBorders>
            <w:vAlign w:val="center"/>
            <w:hideMark/>
          </w:tcPr>
          <w:p w14:paraId="02B4246C" w14:textId="514DE52F"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0,02</w:t>
            </w:r>
          </w:p>
        </w:tc>
        <w:tc>
          <w:tcPr>
            <w:tcW w:w="883" w:type="dxa"/>
            <w:tcBorders>
              <w:top w:val="nil"/>
              <w:left w:val="nil"/>
              <w:bottom w:val="single" w:sz="4" w:space="0" w:color="auto"/>
              <w:right w:val="single" w:sz="4" w:space="0" w:color="auto"/>
            </w:tcBorders>
            <w:vAlign w:val="center"/>
            <w:hideMark/>
          </w:tcPr>
          <w:p w14:paraId="53E5EC12" w14:textId="17EBCA26"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0,02</w:t>
            </w:r>
          </w:p>
        </w:tc>
        <w:tc>
          <w:tcPr>
            <w:tcW w:w="801" w:type="dxa"/>
            <w:tcBorders>
              <w:top w:val="nil"/>
              <w:left w:val="nil"/>
              <w:bottom w:val="single" w:sz="4" w:space="0" w:color="auto"/>
              <w:right w:val="single" w:sz="4" w:space="0" w:color="auto"/>
            </w:tcBorders>
            <w:vAlign w:val="center"/>
            <w:hideMark/>
          </w:tcPr>
          <w:p w14:paraId="369E4828" w14:textId="4018CF08"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0,02</w:t>
            </w:r>
          </w:p>
        </w:tc>
      </w:tr>
      <w:tr w:rsidR="006B557D" w:rsidRPr="006B557D" w14:paraId="1BF0F4E8" w14:textId="77777777" w:rsidTr="006B557D">
        <w:trPr>
          <w:trHeight w:val="70"/>
        </w:trPr>
        <w:tc>
          <w:tcPr>
            <w:tcW w:w="532" w:type="dxa"/>
            <w:tcBorders>
              <w:top w:val="nil"/>
              <w:left w:val="single" w:sz="4" w:space="0" w:color="auto"/>
              <w:bottom w:val="single" w:sz="4" w:space="0" w:color="auto"/>
              <w:right w:val="single" w:sz="4" w:space="0" w:color="auto"/>
            </w:tcBorders>
            <w:vAlign w:val="center"/>
            <w:hideMark/>
          </w:tcPr>
          <w:p w14:paraId="318938A9" w14:textId="77777777" w:rsidR="006B557D" w:rsidRPr="006B557D" w:rsidRDefault="006B557D" w:rsidP="006B557D">
            <w:pPr>
              <w:spacing w:line="240" w:lineRule="auto"/>
              <w:ind w:firstLine="0"/>
              <w:jc w:val="center"/>
              <w:rPr>
                <w:rFonts w:eastAsia="Times New Roman" w:cs="Times New Roman"/>
                <w:color w:val="000000"/>
                <w:sz w:val="18"/>
                <w:szCs w:val="18"/>
                <w:lang w:eastAsia="ru-RU"/>
              </w:rPr>
            </w:pPr>
            <w:r w:rsidRPr="006B557D">
              <w:rPr>
                <w:rFonts w:eastAsia="Times New Roman" w:cs="Times New Roman"/>
                <w:color w:val="000000"/>
                <w:sz w:val="18"/>
                <w:szCs w:val="18"/>
                <w:lang w:eastAsia="ru-RU"/>
              </w:rPr>
              <w:t>9</w:t>
            </w:r>
          </w:p>
        </w:tc>
        <w:tc>
          <w:tcPr>
            <w:tcW w:w="13780" w:type="dxa"/>
            <w:gridSpan w:val="14"/>
            <w:tcBorders>
              <w:top w:val="single" w:sz="4" w:space="0" w:color="auto"/>
              <w:left w:val="nil"/>
              <w:bottom w:val="single" w:sz="4" w:space="0" w:color="auto"/>
              <w:right w:val="single" w:sz="4" w:space="0" w:color="auto"/>
            </w:tcBorders>
            <w:vAlign w:val="center"/>
            <w:hideMark/>
          </w:tcPr>
          <w:p w14:paraId="784F7964" w14:textId="77777777" w:rsidR="006B557D" w:rsidRPr="006B557D" w:rsidRDefault="006B557D" w:rsidP="006B557D">
            <w:pPr>
              <w:spacing w:line="240" w:lineRule="auto"/>
              <w:ind w:firstLine="0"/>
              <w:jc w:val="center"/>
              <w:rPr>
                <w:rFonts w:eastAsia="Times New Roman" w:cs="Times New Roman"/>
                <w:color w:val="000000"/>
                <w:sz w:val="18"/>
                <w:szCs w:val="18"/>
                <w:lang w:eastAsia="ru-RU"/>
              </w:rPr>
            </w:pPr>
            <w:r w:rsidRPr="006B557D">
              <w:rPr>
                <w:rFonts w:eastAsia="Times New Roman" w:cs="Times New Roman"/>
                <w:color w:val="000000"/>
                <w:sz w:val="18"/>
                <w:szCs w:val="18"/>
                <w:lang w:eastAsia="ru-RU"/>
              </w:rPr>
              <w:t>Централизованная система водоотведения с. Култаево</w:t>
            </w:r>
          </w:p>
        </w:tc>
      </w:tr>
      <w:tr w:rsidR="001E0BF3" w:rsidRPr="006B557D" w14:paraId="7774D011" w14:textId="77777777" w:rsidTr="006B557D">
        <w:trPr>
          <w:trHeight w:val="70"/>
        </w:trPr>
        <w:tc>
          <w:tcPr>
            <w:tcW w:w="532" w:type="dxa"/>
            <w:tcBorders>
              <w:top w:val="nil"/>
              <w:left w:val="single" w:sz="4" w:space="0" w:color="auto"/>
              <w:bottom w:val="single" w:sz="4" w:space="0" w:color="auto"/>
              <w:right w:val="single" w:sz="4" w:space="0" w:color="auto"/>
            </w:tcBorders>
            <w:noWrap/>
            <w:vAlign w:val="center"/>
            <w:hideMark/>
          </w:tcPr>
          <w:p w14:paraId="05F01A43" w14:textId="77777777" w:rsidR="001E0BF3" w:rsidRPr="006B557D" w:rsidRDefault="001E0BF3" w:rsidP="001E0BF3">
            <w:pPr>
              <w:spacing w:line="240" w:lineRule="auto"/>
              <w:ind w:firstLine="0"/>
              <w:jc w:val="center"/>
              <w:rPr>
                <w:rFonts w:eastAsia="Times New Roman" w:cs="Times New Roman"/>
                <w:color w:val="000000"/>
                <w:sz w:val="18"/>
                <w:szCs w:val="18"/>
                <w:lang w:eastAsia="ru-RU"/>
              </w:rPr>
            </w:pPr>
            <w:r w:rsidRPr="006B557D">
              <w:rPr>
                <w:rFonts w:eastAsia="Times New Roman" w:cs="Times New Roman"/>
                <w:color w:val="000000"/>
                <w:sz w:val="18"/>
                <w:szCs w:val="18"/>
                <w:lang w:eastAsia="ru-RU"/>
              </w:rPr>
              <w:t>9.1</w:t>
            </w:r>
          </w:p>
        </w:tc>
        <w:tc>
          <w:tcPr>
            <w:tcW w:w="2620" w:type="dxa"/>
            <w:tcBorders>
              <w:top w:val="nil"/>
              <w:left w:val="nil"/>
              <w:bottom w:val="single" w:sz="4" w:space="0" w:color="auto"/>
              <w:right w:val="single" w:sz="4" w:space="0" w:color="auto"/>
            </w:tcBorders>
            <w:vAlign w:val="center"/>
            <w:hideMark/>
          </w:tcPr>
          <w:p w14:paraId="672C35BC" w14:textId="77777777" w:rsidR="001E0BF3" w:rsidRPr="006B557D" w:rsidRDefault="001E0BF3" w:rsidP="001E0BF3">
            <w:pPr>
              <w:spacing w:line="240" w:lineRule="auto"/>
              <w:ind w:firstLine="0"/>
              <w:jc w:val="center"/>
              <w:rPr>
                <w:rFonts w:eastAsia="Times New Roman" w:cs="Times New Roman"/>
                <w:color w:val="000000"/>
                <w:sz w:val="18"/>
                <w:szCs w:val="18"/>
                <w:lang w:eastAsia="ru-RU"/>
              </w:rPr>
            </w:pPr>
            <w:r w:rsidRPr="006B557D">
              <w:rPr>
                <w:rFonts w:eastAsia="Times New Roman" w:cs="Times New Roman"/>
                <w:color w:val="000000"/>
                <w:sz w:val="18"/>
                <w:szCs w:val="18"/>
                <w:lang w:eastAsia="ru-RU"/>
              </w:rPr>
              <w:t>Годовой объем поступления сточных вод</w:t>
            </w:r>
          </w:p>
        </w:tc>
        <w:tc>
          <w:tcPr>
            <w:tcW w:w="1050" w:type="dxa"/>
            <w:tcBorders>
              <w:top w:val="nil"/>
              <w:left w:val="nil"/>
              <w:bottom w:val="single" w:sz="4" w:space="0" w:color="auto"/>
              <w:right w:val="single" w:sz="4" w:space="0" w:color="auto"/>
            </w:tcBorders>
            <w:vAlign w:val="center"/>
            <w:hideMark/>
          </w:tcPr>
          <w:p w14:paraId="26164C62" w14:textId="058FF408" w:rsidR="001E0BF3" w:rsidRPr="006B557D" w:rsidRDefault="001E0BF3" w:rsidP="001E0BF3">
            <w:pPr>
              <w:spacing w:line="240" w:lineRule="auto"/>
              <w:ind w:firstLine="0"/>
              <w:jc w:val="center"/>
              <w:rPr>
                <w:rFonts w:eastAsia="Times New Roman" w:cs="Times New Roman"/>
                <w:color w:val="000000"/>
                <w:sz w:val="18"/>
                <w:szCs w:val="18"/>
                <w:lang w:eastAsia="ru-RU"/>
              </w:rPr>
            </w:pPr>
            <w:r w:rsidRPr="006B557D">
              <w:rPr>
                <w:rFonts w:eastAsia="Times New Roman" w:cs="Times New Roman"/>
                <w:color w:val="000000"/>
                <w:sz w:val="18"/>
                <w:szCs w:val="18"/>
                <w:lang w:eastAsia="ru-RU"/>
              </w:rPr>
              <w:t>тыс.м</w:t>
            </w:r>
            <w:r w:rsidRPr="006B557D">
              <w:rPr>
                <w:rFonts w:eastAsia="Times New Roman" w:cs="Times New Roman"/>
                <w:color w:val="000000"/>
                <w:sz w:val="18"/>
                <w:szCs w:val="18"/>
                <w:vertAlign w:val="superscript"/>
                <w:lang w:eastAsia="ru-RU"/>
              </w:rPr>
              <w:t>3</w:t>
            </w:r>
            <w:r w:rsidRPr="006B557D">
              <w:rPr>
                <w:rFonts w:eastAsia="Times New Roman" w:cs="Times New Roman"/>
                <w:color w:val="000000"/>
                <w:sz w:val="18"/>
                <w:szCs w:val="18"/>
                <w:lang w:eastAsia="ru-RU"/>
              </w:rPr>
              <w:t>/год</w:t>
            </w:r>
          </w:p>
        </w:tc>
        <w:tc>
          <w:tcPr>
            <w:tcW w:w="863" w:type="dxa"/>
            <w:tcBorders>
              <w:top w:val="nil"/>
              <w:left w:val="nil"/>
              <w:bottom w:val="single" w:sz="4" w:space="0" w:color="auto"/>
              <w:right w:val="single" w:sz="4" w:space="0" w:color="auto"/>
            </w:tcBorders>
            <w:vAlign w:val="center"/>
            <w:hideMark/>
          </w:tcPr>
          <w:p w14:paraId="407D1256" w14:textId="6DE56DDF"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251,68</w:t>
            </w:r>
          </w:p>
        </w:tc>
        <w:tc>
          <w:tcPr>
            <w:tcW w:w="819" w:type="dxa"/>
            <w:tcBorders>
              <w:top w:val="nil"/>
              <w:left w:val="nil"/>
              <w:bottom w:val="single" w:sz="4" w:space="0" w:color="auto"/>
              <w:right w:val="single" w:sz="4" w:space="0" w:color="auto"/>
            </w:tcBorders>
            <w:vAlign w:val="center"/>
            <w:hideMark/>
          </w:tcPr>
          <w:p w14:paraId="193532B4" w14:textId="5808B66C"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256,12</w:t>
            </w:r>
          </w:p>
        </w:tc>
        <w:tc>
          <w:tcPr>
            <w:tcW w:w="819" w:type="dxa"/>
            <w:tcBorders>
              <w:top w:val="nil"/>
              <w:left w:val="nil"/>
              <w:bottom w:val="single" w:sz="4" w:space="0" w:color="auto"/>
              <w:right w:val="single" w:sz="4" w:space="0" w:color="auto"/>
            </w:tcBorders>
            <w:vAlign w:val="center"/>
            <w:hideMark/>
          </w:tcPr>
          <w:p w14:paraId="28E6E57B" w14:textId="1CC1E315"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260,57</w:t>
            </w:r>
          </w:p>
        </w:tc>
        <w:tc>
          <w:tcPr>
            <w:tcW w:w="819" w:type="dxa"/>
            <w:tcBorders>
              <w:top w:val="nil"/>
              <w:left w:val="nil"/>
              <w:bottom w:val="single" w:sz="4" w:space="0" w:color="auto"/>
              <w:right w:val="single" w:sz="4" w:space="0" w:color="auto"/>
            </w:tcBorders>
            <w:vAlign w:val="center"/>
            <w:hideMark/>
          </w:tcPr>
          <w:p w14:paraId="3CFE5B1A" w14:textId="6375A3F7"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265,01</w:t>
            </w:r>
          </w:p>
        </w:tc>
        <w:tc>
          <w:tcPr>
            <w:tcW w:w="819" w:type="dxa"/>
            <w:tcBorders>
              <w:top w:val="nil"/>
              <w:left w:val="nil"/>
              <w:bottom w:val="single" w:sz="4" w:space="0" w:color="auto"/>
              <w:right w:val="single" w:sz="4" w:space="0" w:color="auto"/>
            </w:tcBorders>
            <w:vAlign w:val="center"/>
            <w:hideMark/>
          </w:tcPr>
          <w:p w14:paraId="04F9CFDD" w14:textId="73AA7536"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269,46</w:t>
            </w:r>
          </w:p>
        </w:tc>
        <w:tc>
          <w:tcPr>
            <w:tcW w:w="819" w:type="dxa"/>
            <w:tcBorders>
              <w:top w:val="nil"/>
              <w:left w:val="nil"/>
              <w:bottom w:val="single" w:sz="4" w:space="0" w:color="auto"/>
              <w:right w:val="single" w:sz="4" w:space="0" w:color="auto"/>
            </w:tcBorders>
            <w:vAlign w:val="center"/>
            <w:hideMark/>
          </w:tcPr>
          <w:p w14:paraId="7EA7F579" w14:textId="086AD6F9"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273,90</w:t>
            </w:r>
          </w:p>
        </w:tc>
        <w:tc>
          <w:tcPr>
            <w:tcW w:w="819" w:type="dxa"/>
            <w:tcBorders>
              <w:top w:val="nil"/>
              <w:left w:val="nil"/>
              <w:bottom w:val="single" w:sz="4" w:space="0" w:color="auto"/>
              <w:right w:val="single" w:sz="4" w:space="0" w:color="auto"/>
            </w:tcBorders>
            <w:vAlign w:val="center"/>
            <w:hideMark/>
          </w:tcPr>
          <w:p w14:paraId="0C8118E6" w14:textId="0DDEC8D0"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294,04</w:t>
            </w:r>
          </w:p>
        </w:tc>
        <w:tc>
          <w:tcPr>
            <w:tcW w:w="883" w:type="dxa"/>
            <w:tcBorders>
              <w:top w:val="nil"/>
              <w:left w:val="nil"/>
              <w:bottom w:val="single" w:sz="4" w:space="0" w:color="auto"/>
              <w:right w:val="single" w:sz="4" w:space="0" w:color="auto"/>
            </w:tcBorders>
            <w:vAlign w:val="center"/>
            <w:hideMark/>
          </w:tcPr>
          <w:p w14:paraId="4FA4DF6F" w14:textId="11132EAC"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314,18</w:t>
            </w:r>
          </w:p>
        </w:tc>
        <w:tc>
          <w:tcPr>
            <w:tcW w:w="883" w:type="dxa"/>
            <w:tcBorders>
              <w:top w:val="nil"/>
              <w:left w:val="nil"/>
              <w:bottom w:val="single" w:sz="4" w:space="0" w:color="auto"/>
              <w:right w:val="single" w:sz="4" w:space="0" w:color="auto"/>
            </w:tcBorders>
            <w:vAlign w:val="center"/>
            <w:hideMark/>
          </w:tcPr>
          <w:p w14:paraId="031C81CA" w14:textId="128B3201"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334,31</w:t>
            </w:r>
          </w:p>
        </w:tc>
        <w:tc>
          <w:tcPr>
            <w:tcW w:w="883" w:type="dxa"/>
            <w:tcBorders>
              <w:top w:val="nil"/>
              <w:left w:val="nil"/>
              <w:bottom w:val="single" w:sz="4" w:space="0" w:color="auto"/>
              <w:right w:val="single" w:sz="4" w:space="0" w:color="auto"/>
            </w:tcBorders>
            <w:vAlign w:val="center"/>
            <w:hideMark/>
          </w:tcPr>
          <w:p w14:paraId="77ABDB66" w14:textId="7C19348B"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354,45</w:t>
            </w:r>
          </w:p>
        </w:tc>
        <w:tc>
          <w:tcPr>
            <w:tcW w:w="883" w:type="dxa"/>
            <w:tcBorders>
              <w:top w:val="nil"/>
              <w:left w:val="nil"/>
              <w:bottom w:val="single" w:sz="4" w:space="0" w:color="auto"/>
              <w:right w:val="single" w:sz="4" w:space="0" w:color="auto"/>
            </w:tcBorders>
            <w:vAlign w:val="center"/>
            <w:hideMark/>
          </w:tcPr>
          <w:p w14:paraId="170CE107" w14:textId="548777C2"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374,59</w:t>
            </w:r>
          </w:p>
        </w:tc>
        <w:tc>
          <w:tcPr>
            <w:tcW w:w="801" w:type="dxa"/>
            <w:tcBorders>
              <w:top w:val="nil"/>
              <w:left w:val="nil"/>
              <w:bottom w:val="single" w:sz="4" w:space="0" w:color="auto"/>
              <w:right w:val="single" w:sz="4" w:space="0" w:color="auto"/>
            </w:tcBorders>
            <w:vAlign w:val="center"/>
            <w:hideMark/>
          </w:tcPr>
          <w:p w14:paraId="64219598" w14:textId="5ED7C5F9"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394,72</w:t>
            </w:r>
          </w:p>
        </w:tc>
      </w:tr>
      <w:tr w:rsidR="001E0BF3" w:rsidRPr="006B557D" w14:paraId="45A7DE27" w14:textId="77777777" w:rsidTr="006B557D">
        <w:trPr>
          <w:trHeight w:val="125"/>
        </w:trPr>
        <w:tc>
          <w:tcPr>
            <w:tcW w:w="532" w:type="dxa"/>
            <w:tcBorders>
              <w:top w:val="nil"/>
              <w:left w:val="single" w:sz="4" w:space="0" w:color="auto"/>
              <w:bottom w:val="single" w:sz="4" w:space="0" w:color="auto"/>
              <w:right w:val="single" w:sz="4" w:space="0" w:color="auto"/>
            </w:tcBorders>
            <w:noWrap/>
            <w:vAlign w:val="center"/>
            <w:hideMark/>
          </w:tcPr>
          <w:p w14:paraId="575F12F0" w14:textId="77777777" w:rsidR="001E0BF3" w:rsidRPr="006B557D" w:rsidRDefault="001E0BF3" w:rsidP="001E0BF3">
            <w:pPr>
              <w:spacing w:line="240" w:lineRule="auto"/>
              <w:ind w:firstLine="0"/>
              <w:jc w:val="center"/>
              <w:rPr>
                <w:rFonts w:eastAsia="Times New Roman" w:cs="Times New Roman"/>
                <w:color w:val="000000"/>
                <w:sz w:val="18"/>
                <w:szCs w:val="18"/>
                <w:lang w:eastAsia="ru-RU"/>
              </w:rPr>
            </w:pPr>
            <w:r w:rsidRPr="006B557D">
              <w:rPr>
                <w:rFonts w:eastAsia="Times New Roman" w:cs="Times New Roman"/>
                <w:color w:val="000000"/>
                <w:sz w:val="18"/>
                <w:szCs w:val="18"/>
                <w:lang w:eastAsia="ru-RU"/>
              </w:rPr>
              <w:t>9.2</w:t>
            </w:r>
          </w:p>
        </w:tc>
        <w:tc>
          <w:tcPr>
            <w:tcW w:w="2620" w:type="dxa"/>
            <w:tcBorders>
              <w:top w:val="nil"/>
              <w:left w:val="nil"/>
              <w:bottom w:val="single" w:sz="4" w:space="0" w:color="auto"/>
              <w:right w:val="single" w:sz="4" w:space="0" w:color="auto"/>
            </w:tcBorders>
            <w:vAlign w:val="center"/>
            <w:hideMark/>
          </w:tcPr>
          <w:p w14:paraId="75665747" w14:textId="77777777" w:rsidR="001E0BF3" w:rsidRPr="006B557D" w:rsidRDefault="001E0BF3" w:rsidP="001E0BF3">
            <w:pPr>
              <w:spacing w:line="240" w:lineRule="auto"/>
              <w:ind w:firstLine="0"/>
              <w:jc w:val="center"/>
              <w:rPr>
                <w:rFonts w:eastAsia="Times New Roman" w:cs="Times New Roman"/>
                <w:color w:val="000000"/>
                <w:sz w:val="18"/>
                <w:szCs w:val="18"/>
                <w:lang w:eastAsia="ru-RU"/>
              </w:rPr>
            </w:pPr>
            <w:r w:rsidRPr="006B557D">
              <w:rPr>
                <w:rFonts w:eastAsia="Times New Roman" w:cs="Times New Roman"/>
                <w:color w:val="000000"/>
                <w:sz w:val="18"/>
                <w:szCs w:val="18"/>
                <w:lang w:eastAsia="ru-RU"/>
              </w:rPr>
              <w:t>Среднесуточный объем поступления сточных вод</w:t>
            </w:r>
          </w:p>
        </w:tc>
        <w:tc>
          <w:tcPr>
            <w:tcW w:w="1050" w:type="dxa"/>
            <w:tcBorders>
              <w:top w:val="nil"/>
              <w:left w:val="nil"/>
              <w:bottom w:val="single" w:sz="4" w:space="0" w:color="auto"/>
              <w:right w:val="single" w:sz="4" w:space="0" w:color="auto"/>
            </w:tcBorders>
            <w:vAlign w:val="center"/>
            <w:hideMark/>
          </w:tcPr>
          <w:p w14:paraId="722F33AE" w14:textId="2E7F99E8" w:rsidR="001E0BF3" w:rsidRPr="006B557D" w:rsidRDefault="001E0BF3" w:rsidP="001E0BF3">
            <w:pPr>
              <w:spacing w:line="240" w:lineRule="auto"/>
              <w:ind w:firstLine="0"/>
              <w:jc w:val="center"/>
              <w:rPr>
                <w:rFonts w:eastAsia="Times New Roman" w:cs="Times New Roman"/>
                <w:color w:val="000000"/>
                <w:sz w:val="18"/>
                <w:szCs w:val="18"/>
                <w:lang w:eastAsia="ru-RU"/>
              </w:rPr>
            </w:pPr>
            <w:r w:rsidRPr="006B557D">
              <w:rPr>
                <w:rFonts w:eastAsia="Times New Roman" w:cs="Times New Roman"/>
                <w:color w:val="000000"/>
                <w:sz w:val="18"/>
                <w:szCs w:val="18"/>
                <w:lang w:eastAsia="ru-RU"/>
              </w:rPr>
              <w:t>тыс.м</w:t>
            </w:r>
            <w:r w:rsidRPr="006B557D">
              <w:rPr>
                <w:rFonts w:eastAsia="Times New Roman" w:cs="Times New Roman"/>
                <w:color w:val="000000"/>
                <w:sz w:val="18"/>
                <w:szCs w:val="18"/>
                <w:vertAlign w:val="superscript"/>
                <w:lang w:eastAsia="ru-RU"/>
              </w:rPr>
              <w:t>3</w:t>
            </w:r>
            <w:r w:rsidRPr="006B557D">
              <w:rPr>
                <w:rFonts w:eastAsia="Times New Roman" w:cs="Times New Roman"/>
                <w:color w:val="000000"/>
                <w:sz w:val="18"/>
                <w:szCs w:val="18"/>
                <w:lang w:eastAsia="ru-RU"/>
              </w:rPr>
              <w:t>/сут</w:t>
            </w:r>
          </w:p>
        </w:tc>
        <w:tc>
          <w:tcPr>
            <w:tcW w:w="863" w:type="dxa"/>
            <w:tcBorders>
              <w:top w:val="nil"/>
              <w:left w:val="nil"/>
              <w:bottom w:val="single" w:sz="4" w:space="0" w:color="auto"/>
              <w:right w:val="single" w:sz="4" w:space="0" w:color="auto"/>
            </w:tcBorders>
            <w:vAlign w:val="center"/>
            <w:hideMark/>
          </w:tcPr>
          <w:p w14:paraId="17DE81D7" w14:textId="2F119124"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0,69</w:t>
            </w:r>
          </w:p>
        </w:tc>
        <w:tc>
          <w:tcPr>
            <w:tcW w:w="819" w:type="dxa"/>
            <w:tcBorders>
              <w:top w:val="nil"/>
              <w:left w:val="nil"/>
              <w:bottom w:val="single" w:sz="4" w:space="0" w:color="auto"/>
              <w:right w:val="single" w:sz="4" w:space="0" w:color="auto"/>
            </w:tcBorders>
            <w:vAlign w:val="center"/>
            <w:hideMark/>
          </w:tcPr>
          <w:p w14:paraId="4E27D0AC" w14:textId="4260A218"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0,70</w:t>
            </w:r>
          </w:p>
        </w:tc>
        <w:tc>
          <w:tcPr>
            <w:tcW w:w="819" w:type="dxa"/>
            <w:tcBorders>
              <w:top w:val="nil"/>
              <w:left w:val="nil"/>
              <w:bottom w:val="single" w:sz="4" w:space="0" w:color="auto"/>
              <w:right w:val="single" w:sz="4" w:space="0" w:color="auto"/>
            </w:tcBorders>
            <w:vAlign w:val="center"/>
            <w:hideMark/>
          </w:tcPr>
          <w:p w14:paraId="687D3FD5" w14:textId="34C5D885"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0,71</w:t>
            </w:r>
          </w:p>
        </w:tc>
        <w:tc>
          <w:tcPr>
            <w:tcW w:w="819" w:type="dxa"/>
            <w:tcBorders>
              <w:top w:val="nil"/>
              <w:left w:val="nil"/>
              <w:bottom w:val="single" w:sz="4" w:space="0" w:color="auto"/>
              <w:right w:val="single" w:sz="4" w:space="0" w:color="auto"/>
            </w:tcBorders>
            <w:vAlign w:val="center"/>
            <w:hideMark/>
          </w:tcPr>
          <w:p w14:paraId="2806B70E" w14:textId="7815F742"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0,73</w:t>
            </w:r>
          </w:p>
        </w:tc>
        <w:tc>
          <w:tcPr>
            <w:tcW w:w="819" w:type="dxa"/>
            <w:tcBorders>
              <w:top w:val="nil"/>
              <w:left w:val="nil"/>
              <w:bottom w:val="single" w:sz="4" w:space="0" w:color="auto"/>
              <w:right w:val="single" w:sz="4" w:space="0" w:color="auto"/>
            </w:tcBorders>
            <w:vAlign w:val="center"/>
            <w:hideMark/>
          </w:tcPr>
          <w:p w14:paraId="24A96469" w14:textId="1E8F1F39"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0,74</w:t>
            </w:r>
          </w:p>
        </w:tc>
        <w:tc>
          <w:tcPr>
            <w:tcW w:w="819" w:type="dxa"/>
            <w:tcBorders>
              <w:top w:val="nil"/>
              <w:left w:val="nil"/>
              <w:bottom w:val="single" w:sz="4" w:space="0" w:color="auto"/>
              <w:right w:val="single" w:sz="4" w:space="0" w:color="auto"/>
            </w:tcBorders>
            <w:vAlign w:val="center"/>
            <w:hideMark/>
          </w:tcPr>
          <w:p w14:paraId="117DDF32" w14:textId="655B160D"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0,75</w:t>
            </w:r>
          </w:p>
        </w:tc>
        <w:tc>
          <w:tcPr>
            <w:tcW w:w="819" w:type="dxa"/>
            <w:tcBorders>
              <w:top w:val="nil"/>
              <w:left w:val="nil"/>
              <w:bottom w:val="single" w:sz="4" w:space="0" w:color="auto"/>
              <w:right w:val="single" w:sz="4" w:space="0" w:color="auto"/>
            </w:tcBorders>
            <w:vAlign w:val="center"/>
            <w:hideMark/>
          </w:tcPr>
          <w:p w14:paraId="24E84CD8" w14:textId="6186B139"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0,81</w:t>
            </w:r>
          </w:p>
        </w:tc>
        <w:tc>
          <w:tcPr>
            <w:tcW w:w="883" w:type="dxa"/>
            <w:tcBorders>
              <w:top w:val="nil"/>
              <w:left w:val="nil"/>
              <w:bottom w:val="single" w:sz="4" w:space="0" w:color="auto"/>
              <w:right w:val="single" w:sz="4" w:space="0" w:color="auto"/>
            </w:tcBorders>
            <w:vAlign w:val="center"/>
            <w:hideMark/>
          </w:tcPr>
          <w:p w14:paraId="7ED8BF79" w14:textId="31AB93D8"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0,86</w:t>
            </w:r>
          </w:p>
        </w:tc>
        <w:tc>
          <w:tcPr>
            <w:tcW w:w="883" w:type="dxa"/>
            <w:tcBorders>
              <w:top w:val="nil"/>
              <w:left w:val="nil"/>
              <w:bottom w:val="single" w:sz="4" w:space="0" w:color="auto"/>
              <w:right w:val="single" w:sz="4" w:space="0" w:color="auto"/>
            </w:tcBorders>
            <w:vAlign w:val="center"/>
            <w:hideMark/>
          </w:tcPr>
          <w:p w14:paraId="5C369052" w14:textId="04D4DC43"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0,92</w:t>
            </w:r>
          </w:p>
        </w:tc>
        <w:tc>
          <w:tcPr>
            <w:tcW w:w="883" w:type="dxa"/>
            <w:tcBorders>
              <w:top w:val="nil"/>
              <w:left w:val="nil"/>
              <w:bottom w:val="single" w:sz="4" w:space="0" w:color="auto"/>
              <w:right w:val="single" w:sz="4" w:space="0" w:color="auto"/>
            </w:tcBorders>
            <w:vAlign w:val="center"/>
            <w:hideMark/>
          </w:tcPr>
          <w:p w14:paraId="344B944C" w14:textId="65B3A37F"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0,97</w:t>
            </w:r>
          </w:p>
        </w:tc>
        <w:tc>
          <w:tcPr>
            <w:tcW w:w="883" w:type="dxa"/>
            <w:tcBorders>
              <w:top w:val="nil"/>
              <w:left w:val="nil"/>
              <w:bottom w:val="single" w:sz="4" w:space="0" w:color="auto"/>
              <w:right w:val="single" w:sz="4" w:space="0" w:color="auto"/>
            </w:tcBorders>
            <w:vAlign w:val="center"/>
            <w:hideMark/>
          </w:tcPr>
          <w:p w14:paraId="528500C6" w14:textId="497D6A3F"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1,03</w:t>
            </w:r>
          </w:p>
        </w:tc>
        <w:tc>
          <w:tcPr>
            <w:tcW w:w="801" w:type="dxa"/>
            <w:tcBorders>
              <w:top w:val="nil"/>
              <w:left w:val="nil"/>
              <w:bottom w:val="single" w:sz="4" w:space="0" w:color="auto"/>
              <w:right w:val="single" w:sz="4" w:space="0" w:color="auto"/>
            </w:tcBorders>
            <w:vAlign w:val="center"/>
            <w:hideMark/>
          </w:tcPr>
          <w:p w14:paraId="537B8B9D" w14:textId="24E8EB5C"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1,08</w:t>
            </w:r>
          </w:p>
        </w:tc>
      </w:tr>
      <w:tr w:rsidR="006B557D" w:rsidRPr="006B557D" w14:paraId="13206651" w14:textId="77777777" w:rsidTr="006B557D">
        <w:trPr>
          <w:trHeight w:val="70"/>
        </w:trPr>
        <w:tc>
          <w:tcPr>
            <w:tcW w:w="532" w:type="dxa"/>
            <w:tcBorders>
              <w:top w:val="nil"/>
              <w:left w:val="single" w:sz="4" w:space="0" w:color="auto"/>
              <w:bottom w:val="single" w:sz="4" w:space="0" w:color="auto"/>
              <w:right w:val="single" w:sz="4" w:space="0" w:color="auto"/>
            </w:tcBorders>
            <w:vAlign w:val="center"/>
            <w:hideMark/>
          </w:tcPr>
          <w:p w14:paraId="54024905" w14:textId="77777777" w:rsidR="006B557D" w:rsidRPr="006B557D" w:rsidRDefault="006B557D" w:rsidP="006B557D">
            <w:pPr>
              <w:spacing w:line="240" w:lineRule="auto"/>
              <w:ind w:firstLine="0"/>
              <w:jc w:val="center"/>
              <w:rPr>
                <w:rFonts w:eastAsia="Times New Roman" w:cs="Times New Roman"/>
                <w:color w:val="000000"/>
                <w:sz w:val="18"/>
                <w:szCs w:val="18"/>
                <w:lang w:eastAsia="ru-RU"/>
              </w:rPr>
            </w:pPr>
            <w:r w:rsidRPr="006B557D">
              <w:rPr>
                <w:rFonts w:eastAsia="Times New Roman" w:cs="Times New Roman"/>
                <w:color w:val="000000"/>
                <w:sz w:val="18"/>
                <w:szCs w:val="18"/>
                <w:lang w:eastAsia="ru-RU"/>
              </w:rPr>
              <w:t>10</w:t>
            </w:r>
          </w:p>
        </w:tc>
        <w:tc>
          <w:tcPr>
            <w:tcW w:w="13780" w:type="dxa"/>
            <w:gridSpan w:val="14"/>
            <w:tcBorders>
              <w:top w:val="single" w:sz="4" w:space="0" w:color="auto"/>
              <w:left w:val="nil"/>
              <w:bottom w:val="single" w:sz="4" w:space="0" w:color="auto"/>
              <w:right w:val="single" w:sz="4" w:space="0" w:color="auto"/>
            </w:tcBorders>
            <w:vAlign w:val="center"/>
            <w:hideMark/>
          </w:tcPr>
          <w:p w14:paraId="76B83043" w14:textId="77777777" w:rsidR="006B557D" w:rsidRPr="006B557D" w:rsidRDefault="006B557D" w:rsidP="006B557D">
            <w:pPr>
              <w:spacing w:line="240" w:lineRule="auto"/>
              <w:ind w:firstLine="0"/>
              <w:jc w:val="center"/>
              <w:rPr>
                <w:rFonts w:eastAsia="Times New Roman" w:cs="Times New Roman"/>
                <w:color w:val="000000"/>
                <w:sz w:val="18"/>
                <w:szCs w:val="18"/>
                <w:lang w:eastAsia="ru-RU"/>
              </w:rPr>
            </w:pPr>
            <w:r w:rsidRPr="006B557D">
              <w:rPr>
                <w:rFonts w:eastAsia="Times New Roman" w:cs="Times New Roman"/>
                <w:color w:val="000000"/>
                <w:sz w:val="18"/>
                <w:szCs w:val="18"/>
                <w:lang w:eastAsia="ru-RU"/>
              </w:rPr>
              <w:t>Централизованная система водоотведения д. Петровка</w:t>
            </w:r>
          </w:p>
        </w:tc>
      </w:tr>
      <w:tr w:rsidR="001E0BF3" w:rsidRPr="006B557D" w14:paraId="590D54F8" w14:textId="77777777" w:rsidTr="006B557D">
        <w:trPr>
          <w:trHeight w:val="70"/>
        </w:trPr>
        <w:tc>
          <w:tcPr>
            <w:tcW w:w="532" w:type="dxa"/>
            <w:tcBorders>
              <w:top w:val="nil"/>
              <w:left w:val="single" w:sz="4" w:space="0" w:color="auto"/>
              <w:bottom w:val="single" w:sz="4" w:space="0" w:color="auto"/>
              <w:right w:val="single" w:sz="4" w:space="0" w:color="auto"/>
            </w:tcBorders>
            <w:noWrap/>
            <w:vAlign w:val="center"/>
            <w:hideMark/>
          </w:tcPr>
          <w:p w14:paraId="5D01DB29" w14:textId="77777777" w:rsidR="001E0BF3" w:rsidRPr="006B557D" w:rsidRDefault="001E0BF3" w:rsidP="001E0BF3">
            <w:pPr>
              <w:spacing w:line="240" w:lineRule="auto"/>
              <w:ind w:firstLine="0"/>
              <w:jc w:val="center"/>
              <w:rPr>
                <w:rFonts w:eastAsia="Times New Roman" w:cs="Times New Roman"/>
                <w:color w:val="000000"/>
                <w:sz w:val="18"/>
                <w:szCs w:val="18"/>
                <w:lang w:eastAsia="ru-RU"/>
              </w:rPr>
            </w:pPr>
            <w:r w:rsidRPr="006B557D">
              <w:rPr>
                <w:rFonts w:eastAsia="Times New Roman" w:cs="Times New Roman"/>
                <w:color w:val="000000"/>
                <w:sz w:val="18"/>
                <w:szCs w:val="18"/>
                <w:lang w:eastAsia="ru-RU"/>
              </w:rPr>
              <w:t>10.1</w:t>
            </w:r>
          </w:p>
        </w:tc>
        <w:tc>
          <w:tcPr>
            <w:tcW w:w="2620" w:type="dxa"/>
            <w:tcBorders>
              <w:top w:val="nil"/>
              <w:left w:val="nil"/>
              <w:bottom w:val="single" w:sz="4" w:space="0" w:color="auto"/>
              <w:right w:val="single" w:sz="4" w:space="0" w:color="auto"/>
            </w:tcBorders>
            <w:vAlign w:val="center"/>
            <w:hideMark/>
          </w:tcPr>
          <w:p w14:paraId="2B419467" w14:textId="77777777" w:rsidR="001E0BF3" w:rsidRPr="006B557D" w:rsidRDefault="001E0BF3" w:rsidP="001E0BF3">
            <w:pPr>
              <w:spacing w:line="240" w:lineRule="auto"/>
              <w:ind w:firstLine="0"/>
              <w:jc w:val="center"/>
              <w:rPr>
                <w:rFonts w:eastAsia="Times New Roman" w:cs="Times New Roman"/>
                <w:color w:val="000000"/>
                <w:sz w:val="18"/>
                <w:szCs w:val="18"/>
                <w:lang w:eastAsia="ru-RU"/>
              </w:rPr>
            </w:pPr>
            <w:r w:rsidRPr="006B557D">
              <w:rPr>
                <w:rFonts w:eastAsia="Times New Roman" w:cs="Times New Roman"/>
                <w:color w:val="000000"/>
                <w:sz w:val="18"/>
                <w:szCs w:val="18"/>
                <w:lang w:eastAsia="ru-RU"/>
              </w:rPr>
              <w:t>Годовой объем поступления сточных вод</w:t>
            </w:r>
          </w:p>
        </w:tc>
        <w:tc>
          <w:tcPr>
            <w:tcW w:w="1050" w:type="dxa"/>
            <w:tcBorders>
              <w:top w:val="nil"/>
              <w:left w:val="nil"/>
              <w:bottom w:val="single" w:sz="4" w:space="0" w:color="auto"/>
              <w:right w:val="single" w:sz="4" w:space="0" w:color="auto"/>
            </w:tcBorders>
            <w:vAlign w:val="center"/>
            <w:hideMark/>
          </w:tcPr>
          <w:p w14:paraId="0DE70B76" w14:textId="07DC7338" w:rsidR="001E0BF3" w:rsidRPr="006B557D" w:rsidRDefault="001E0BF3" w:rsidP="001E0BF3">
            <w:pPr>
              <w:spacing w:line="240" w:lineRule="auto"/>
              <w:ind w:firstLine="0"/>
              <w:jc w:val="center"/>
              <w:rPr>
                <w:rFonts w:eastAsia="Times New Roman" w:cs="Times New Roman"/>
                <w:color w:val="000000"/>
                <w:sz w:val="18"/>
                <w:szCs w:val="18"/>
                <w:lang w:eastAsia="ru-RU"/>
              </w:rPr>
            </w:pPr>
            <w:r w:rsidRPr="006B557D">
              <w:rPr>
                <w:rFonts w:eastAsia="Times New Roman" w:cs="Times New Roman"/>
                <w:color w:val="000000"/>
                <w:sz w:val="18"/>
                <w:szCs w:val="18"/>
                <w:lang w:eastAsia="ru-RU"/>
              </w:rPr>
              <w:t>тыс.м</w:t>
            </w:r>
            <w:r w:rsidRPr="006B557D">
              <w:rPr>
                <w:rFonts w:eastAsia="Times New Roman" w:cs="Times New Roman"/>
                <w:color w:val="000000"/>
                <w:sz w:val="18"/>
                <w:szCs w:val="18"/>
                <w:vertAlign w:val="superscript"/>
                <w:lang w:eastAsia="ru-RU"/>
              </w:rPr>
              <w:t>3</w:t>
            </w:r>
            <w:r w:rsidRPr="006B557D">
              <w:rPr>
                <w:rFonts w:eastAsia="Times New Roman" w:cs="Times New Roman"/>
                <w:color w:val="000000"/>
                <w:sz w:val="18"/>
                <w:szCs w:val="18"/>
                <w:lang w:eastAsia="ru-RU"/>
              </w:rPr>
              <w:t>/год</w:t>
            </w:r>
          </w:p>
        </w:tc>
        <w:tc>
          <w:tcPr>
            <w:tcW w:w="863" w:type="dxa"/>
            <w:tcBorders>
              <w:top w:val="nil"/>
              <w:left w:val="nil"/>
              <w:bottom w:val="single" w:sz="4" w:space="0" w:color="auto"/>
              <w:right w:val="single" w:sz="4" w:space="0" w:color="auto"/>
            </w:tcBorders>
            <w:vAlign w:val="center"/>
            <w:hideMark/>
          </w:tcPr>
          <w:p w14:paraId="73AF71C0" w14:textId="1E75841F"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21,50</w:t>
            </w:r>
          </w:p>
        </w:tc>
        <w:tc>
          <w:tcPr>
            <w:tcW w:w="819" w:type="dxa"/>
            <w:tcBorders>
              <w:top w:val="nil"/>
              <w:left w:val="nil"/>
              <w:bottom w:val="single" w:sz="4" w:space="0" w:color="auto"/>
              <w:right w:val="single" w:sz="4" w:space="0" w:color="auto"/>
            </w:tcBorders>
            <w:vAlign w:val="center"/>
            <w:hideMark/>
          </w:tcPr>
          <w:p w14:paraId="2CABC252" w14:textId="30DC2B2E"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27,77</w:t>
            </w:r>
          </w:p>
        </w:tc>
        <w:tc>
          <w:tcPr>
            <w:tcW w:w="819" w:type="dxa"/>
            <w:tcBorders>
              <w:top w:val="nil"/>
              <w:left w:val="nil"/>
              <w:bottom w:val="single" w:sz="4" w:space="0" w:color="auto"/>
              <w:right w:val="single" w:sz="4" w:space="0" w:color="auto"/>
            </w:tcBorders>
            <w:vAlign w:val="center"/>
            <w:hideMark/>
          </w:tcPr>
          <w:p w14:paraId="544A8919" w14:textId="5C3026A1"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34,03</w:t>
            </w:r>
          </w:p>
        </w:tc>
        <w:tc>
          <w:tcPr>
            <w:tcW w:w="819" w:type="dxa"/>
            <w:tcBorders>
              <w:top w:val="nil"/>
              <w:left w:val="nil"/>
              <w:bottom w:val="single" w:sz="4" w:space="0" w:color="auto"/>
              <w:right w:val="single" w:sz="4" w:space="0" w:color="auto"/>
            </w:tcBorders>
            <w:vAlign w:val="center"/>
            <w:hideMark/>
          </w:tcPr>
          <w:p w14:paraId="4A7A5E98" w14:textId="3BF33686"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40,29</w:t>
            </w:r>
          </w:p>
        </w:tc>
        <w:tc>
          <w:tcPr>
            <w:tcW w:w="819" w:type="dxa"/>
            <w:tcBorders>
              <w:top w:val="nil"/>
              <w:left w:val="nil"/>
              <w:bottom w:val="single" w:sz="4" w:space="0" w:color="auto"/>
              <w:right w:val="single" w:sz="4" w:space="0" w:color="auto"/>
            </w:tcBorders>
            <w:vAlign w:val="center"/>
            <w:hideMark/>
          </w:tcPr>
          <w:p w14:paraId="538BD73E" w14:textId="45B16B4E"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46,55</w:t>
            </w:r>
          </w:p>
        </w:tc>
        <w:tc>
          <w:tcPr>
            <w:tcW w:w="819" w:type="dxa"/>
            <w:tcBorders>
              <w:top w:val="nil"/>
              <w:left w:val="nil"/>
              <w:bottom w:val="single" w:sz="4" w:space="0" w:color="auto"/>
              <w:right w:val="single" w:sz="4" w:space="0" w:color="auto"/>
            </w:tcBorders>
            <w:vAlign w:val="center"/>
            <w:hideMark/>
          </w:tcPr>
          <w:p w14:paraId="36CD4030" w14:textId="21892C3A"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52,82</w:t>
            </w:r>
          </w:p>
        </w:tc>
        <w:tc>
          <w:tcPr>
            <w:tcW w:w="819" w:type="dxa"/>
            <w:tcBorders>
              <w:top w:val="nil"/>
              <w:left w:val="nil"/>
              <w:bottom w:val="single" w:sz="4" w:space="0" w:color="auto"/>
              <w:right w:val="single" w:sz="4" w:space="0" w:color="auto"/>
            </w:tcBorders>
            <w:vAlign w:val="center"/>
            <w:hideMark/>
          </w:tcPr>
          <w:p w14:paraId="7B244308" w14:textId="10DCBF45"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59,08</w:t>
            </w:r>
          </w:p>
        </w:tc>
        <w:tc>
          <w:tcPr>
            <w:tcW w:w="883" w:type="dxa"/>
            <w:tcBorders>
              <w:top w:val="nil"/>
              <w:left w:val="nil"/>
              <w:bottom w:val="single" w:sz="4" w:space="0" w:color="auto"/>
              <w:right w:val="single" w:sz="4" w:space="0" w:color="auto"/>
            </w:tcBorders>
            <w:vAlign w:val="center"/>
            <w:hideMark/>
          </w:tcPr>
          <w:p w14:paraId="392C82B1" w14:textId="1790254E"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65,34</w:t>
            </w:r>
          </w:p>
        </w:tc>
        <w:tc>
          <w:tcPr>
            <w:tcW w:w="883" w:type="dxa"/>
            <w:tcBorders>
              <w:top w:val="nil"/>
              <w:left w:val="nil"/>
              <w:bottom w:val="single" w:sz="4" w:space="0" w:color="auto"/>
              <w:right w:val="single" w:sz="4" w:space="0" w:color="auto"/>
            </w:tcBorders>
            <w:vAlign w:val="center"/>
            <w:hideMark/>
          </w:tcPr>
          <w:p w14:paraId="7B9E92A5" w14:textId="1B235F9D"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71,61</w:t>
            </w:r>
          </w:p>
        </w:tc>
        <w:tc>
          <w:tcPr>
            <w:tcW w:w="883" w:type="dxa"/>
            <w:tcBorders>
              <w:top w:val="nil"/>
              <w:left w:val="nil"/>
              <w:bottom w:val="single" w:sz="4" w:space="0" w:color="auto"/>
              <w:right w:val="single" w:sz="4" w:space="0" w:color="auto"/>
            </w:tcBorders>
            <w:vAlign w:val="center"/>
            <w:hideMark/>
          </w:tcPr>
          <w:p w14:paraId="0D6CB5B0" w14:textId="25245862"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77,87</w:t>
            </w:r>
          </w:p>
        </w:tc>
        <w:tc>
          <w:tcPr>
            <w:tcW w:w="883" w:type="dxa"/>
            <w:tcBorders>
              <w:top w:val="nil"/>
              <w:left w:val="nil"/>
              <w:bottom w:val="single" w:sz="4" w:space="0" w:color="auto"/>
              <w:right w:val="single" w:sz="4" w:space="0" w:color="auto"/>
            </w:tcBorders>
            <w:vAlign w:val="center"/>
            <w:hideMark/>
          </w:tcPr>
          <w:p w14:paraId="1E82CA3A" w14:textId="2F9CAD3E"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84,13</w:t>
            </w:r>
          </w:p>
        </w:tc>
        <w:tc>
          <w:tcPr>
            <w:tcW w:w="801" w:type="dxa"/>
            <w:tcBorders>
              <w:top w:val="nil"/>
              <w:left w:val="nil"/>
              <w:bottom w:val="single" w:sz="4" w:space="0" w:color="auto"/>
              <w:right w:val="single" w:sz="4" w:space="0" w:color="auto"/>
            </w:tcBorders>
            <w:vAlign w:val="center"/>
            <w:hideMark/>
          </w:tcPr>
          <w:p w14:paraId="1A94C9C5" w14:textId="5B8E3237"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90,40</w:t>
            </w:r>
          </w:p>
        </w:tc>
      </w:tr>
      <w:tr w:rsidR="001E0BF3" w:rsidRPr="006B557D" w14:paraId="14EBEC11" w14:textId="77777777" w:rsidTr="006B557D">
        <w:trPr>
          <w:trHeight w:val="171"/>
        </w:trPr>
        <w:tc>
          <w:tcPr>
            <w:tcW w:w="532" w:type="dxa"/>
            <w:tcBorders>
              <w:top w:val="nil"/>
              <w:left w:val="single" w:sz="4" w:space="0" w:color="auto"/>
              <w:bottom w:val="single" w:sz="4" w:space="0" w:color="auto"/>
              <w:right w:val="single" w:sz="4" w:space="0" w:color="auto"/>
            </w:tcBorders>
            <w:noWrap/>
            <w:vAlign w:val="center"/>
            <w:hideMark/>
          </w:tcPr>
          <w:p w14:paraId="6F819617" w14:textId="77777777" w:rsidR="001E0BF3" w:rsidRPr="006B557D" w:rsidRDefault="001E0BF3" w:rsidP="001E0BF3">
            <w:pPr>
              <w:spacing w:line="240" w:lineRule="auto"/>
              <w:ind w:firstLine="0"/>
              <w:jc w:val="center"/>
              <w:rPr>
                <w:rFonts w:eastAsia="Times New Roman" w:cs="Times New Roman"/>
                <w:color w:val="000000"/>
                <w:sz w:val="18"/>
                <w:szCs w:val="18"/>
                <w:lang w:eastAsia="ru-RU"/>
              </w:rPr>
            </w:pPr>
            <w:r w:rsidRPr="006B557D">
              <w:rPr>
                <w:rFonts w:eastAsia="Times New Roman" w:cs="Times New Roman"/>
                <w:color w:val="000000"/>
                <w:sz w:val="18"/>
                <w:szCs w:val="18"/>
                <w:lang w:eastAsia="ru-RU"/>
              </w:rPr>
              <w:t>10.2</w:t>
            </w:r>
          </w:p>
        </w:tc>
        <w:tc>
          <w:tcPr>
            <w:tcW w:w="2620" w:type="dxa"/>
            <w:tcBorders>
              <w:top w:val="nil"/>
              <w:left w:val="nil"/>
              <w:bottom w:val="single" w:sz="4" w:space="0" w:color="auto"/>
              <w:right w:val="single" w:sz="4" w:space="0" w:color="auto"/>
            </w:tcBorders>
            <w:vAlign w:val="center"/>
            <w:hideMark/>
          </w:tcPr>
          <w:p w14:paraId="5967F50D" w14:textId="77777777" w:rsidR="001E0BF3" w:rsidRPr="006B557D" w:rsidRDefault="001E0BF3" w:rsidP="001E0BF3">
            <w:pPr>
              <w:spacing w:line="240" w:lineRule="auto"/>
              <w:ind w:firstLine="0"/>
              <w:jc w:val="center"/>
              <w:rPr>
                <w:rFonts w:eastAsia="Times New Roman" w:cs="Times New Roman"/>
                <w:color w:val="000000"/>
                <w:sz w:val="18"/>
                <w:szCs w:val="18"/>
                <w:lang w:eastAsia="ru-RU"/>
              </w:rPr>
            </w:pPr>
            <w:r w:rsidRPr="006B557D">
              <w:rPr>
                <w:rFonts w:eastAsia="Times New Roman" w:cs="Times New Roman"/>
                <w:color w:val="000000"/>
                <w:sz w:val="18"/>
                <w:szCs w:val="18"/>
                <w:lang w:eastAsia="ru-RU"/>
              </w:rPr>
              <w:t>Среднесуточный объем поступления сточных вод</w:t>
            </w:r>
          </w:p>
        </w:tc>
        <w:tc>
          <w:tcPr>
            <w:tcW w:w="1050" w:type="dxa"/>
            <w:tcBorders>
              <w:top w:val="nil"/>
              <w:left w:val="nil"/>
              <w:bottom w:val="single" w:sz="4" w:space="0" w:color="auto"/>
              <w:right w:val="single" w:sz="4" w:space="0" w:color="auto"/>
            </w:tcBorders>
            <w:vAlign w:val="center"/>
            <w:hideMark/>
          </w:tcPr>
          <w:p w14:paraId="0430E7F1" w14:textId="4BAA8211" w:rsidR="001E0BF3" w:rsidRPr="006B557D" w:rsidRDefault="001E0BF3" w:rsidP="001E0BF3">
            <w:pPr>
              <w:spacing w:line="240" w:lineRule="auto"/>
              <w:ind w:firstLine="0"/>
              <w:jc w:val="center"/>
              <w:rPr>
                <w:rFonts w:eastAsia="Times New Roman" w:cs="Times New Roman"/>
                <w:color w:val="000000"/>
                <w:sz w:val="18"/>
                <w:szCs w:val="18"/>
                <w:lang w:eastAsia="ru-RU"/>
              </w:rPr>
            </w:pPr>
            <w:r w:rsidRPr="006B557D">
              <w:rPr>
                <w:rFonts w:eastAsia="Times New Roman" w:cs="Times New Roman"/>
                <w:color w:val="000000"/>
                <w:sz w:val="18"/>
                <w:szCs w:val="18"/>
                <w:lang w:eastAsia="ru-RU"/>
              </w:rPr>
              <w:t>тыс.м</w:t>
            </w:r>
            <w:r w:rsidRPr="006B557D">
              <w:rPr>
                <w:rFonts w:eastAsia="Times New Roman" w:cs="Times New Roman"/>
                <w:color w:val="000000"/>
                <w:sz w:val="18"/>
                <w:szCs w:val="18"/>
                <w:vertAlign w:val="superscript"/>
                <w:lang w:eastAsia="ru-RU"/>
              </w:rPr>
              <w:t>3</w:t>
            </w:r>
            <w:r w:rsidRPr="006B557D">
              <w:rPr>
                <w:rFonts w:eastAsia="Times New Roman" w:cs="Times New Roman"/>
                <w:color w:val="000000"/>
                <w:sz w:val="18"/>
                <w:szCs w:val="18"/>
                <w:lang w:eastAsia="ru-RU"/>
              </w:rPr>
              <w:t>/сут</w:t>
            </w:r>
          </w:p>
        </w:tc>
        <w:tc>
          <w:tcPr>
            <w:tcW w:w="863" w:type="dxa"/>
            <w:tcBorders>
              <w:top w:val="nil"/>
              <w:left w:val="nil"/>
              <w:bottom w:val="single" w:sz="4" w:space="0" w:color="auto"/>
              <w:right w:val="single" w:sz="4" w:space="0" w:color="auto"/>
            </w:tcBorders>
            <w:vAlign w:val="center"/>
            <w:hideMark/>
          </w:tcPr>
          <w:p w14:paraId="633EB176" w14:textId="414D0A40"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0,06</w:t>
            </w:r>
          </w:p>
        </w:tc>
        <w:tc>
          <w:tcPr>
            <w:tcW w:w="819" w:type="dxa"/>
            <w:tcBorders>
              <w:top w:val="nil"/>
              <w:left w:val="nil"/>
              <w:bottom w:val="single" w:sz="4" w:space="0" w:color="auto"/>
              <w:right w:val="single" w:sz="4" w:space="0" w:color="auto"/>
            </w:tcBorders>
            <w:vAlign w:val="center"/>
            <w:hideMark/>
          </w:tcPr>
          <w:p w14:paraId="772ADC72" w14:textId="63AB21B7"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0,08</w:t>
            </w:r>
          </w:p>
        </w:tc>
        <w:tc>
          <w:tcPr>
            <w:tcW w:w="819" w:type="dxa"/>
            <w:tcBorders>
              <w:top w:val="nil"/>
              <w:left w:val="nil"/>
              <w:bottom w:val="single" w:sz="4" w:space="0" w:color="auto"/>
              <w:right w:val="single" w:sz="4" w:space="0" w:color="auto"/>
            </w:tcBorders>
            <w:vAlign w:val="center"/>
            <w:hideMark/>
          </w:tcPr>
          <w:p w14:paraId="425806C9" w14:textId="2C4E21A6"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0,09</w:t>
            </w:r>
          </w:p>
        </w:tc>
        <w:tc>
          <w:tcPr>
            <w:tcW w:w="819" w:type="dxa"/>
            <w:tcBorders>
              <w:top w:val="nil"/>
              <w:left w:val="nil"/>
              <w:bottom w:val="single" w:sz="4" w:space="0" w:color="auto"/>
              <w:right w:val="single" w:sz="4" w:space="0" w:color="auto"/>
            </w:tcBorders>
            <w:vAlign w:val="center"/>
            <w:hideMark/>
          </w:tcPr>
          <w:p w14:paraId="46093326" w14:textId="283A5690"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0,11</w:t>
            </w:r>
          </w:p>
        </w:tc>
        <w:tc>
          <w:tcPr>
            <w:tcW w:w="819" w:type="dxa"/>
            <w:tcBorders>
              <w:top w:val="nil"/>
              <w:left w:val="nil"/>
              <w:bottom w:val="single" w:sz="4" w:space="0" w:color="auto"/>
              <w:right w:val="single" w:sz="4" w:space="0" w:color="auto"/>
            </w:tcBorders>
            <w:vAlign w:val="center"/>
            <w:hideMark/>
          </w:tcPr>
          <w:p w14:paraId="69FC0262" w14:textId="627979C1"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0,13</w:t>
            </w:r>
          </w:p>
        </w:tc>
        <w:tc>
          <w:tcPr>
            <w:tcW w:w="819" w:type="dxa"/>
            <w:tcBorders>
              <w:top w:val="nil"/>
              <w:left w:val="nil"/>
              <w:bottom w:val="single" w:sz="4" w:space="0" w:color="auto"/>
              <w:right w:val="single" w:sz="4" w:space="0" w:color="auto"/>
            </w:tcBorders>
            <w:vAlign w:val="center"/>
            <w:hideMark/>
          </w:tcPr>
          <w:p w14:paraId="03F451AE" w14:textId="765ED122"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0,14</w:t>
            </w:r>
          </w:p>
        </w:tc>
        <w:tc>
          <w:tcPr>
            <w:tcW w:w="819" w:type="dxa"/>
            <w:tcBorders>
              <w:top w:val="nil"/>
              <w:left w:val="nil"/>
              <w:bottom w:val="single" w:sz="4" w:space="0" w:color="auto"/>
              <w:right w:val="single" w:sz="4" w:space="0" w:color="auto"/>
            </w:tcBorders>
            <w:vAlign w:val="center"/>
            <w:hideMark/>
          </w:tcPr>
          <w:p w14:paraId="4EEE3F26" w14:textId="7EB0B997"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0,16</w:t>
            </w:r>
          </w:p>
        </w:tc>
        <w:tc>
          <w:tcPr>
            <w:tcW w:w="883" w:type="dxa"/>
            <w:tcBorders>
              <w:top w:val="nil"/>
              <w:left w:val="nil"/>
              <w:bottom w:val="single" w:sz="4" w:space="0" w:color="auto"/>
              <w:right w:val="single" w:sz="4" w:space="0" w:color="auto"/>
            </w:tcBorders>
            <w:vAlign w:val="center"/>
            <w:hideMark/>
          </w:tcPr>
          <w:p w14:paraId="24F984D3" w14:textId="3859B957"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0,18</w:t>
            </w:r>
          </w:p>
        </w:tc>
        <w:tc>
          <w:tcPr>
            <w:tcW w:w="883" w:type="dxa"/>
            <w:tcBorders>
              <w:top w:val="nil"/>
              <w:left w:val="nil"/>
              <w:bottom w:val="single" w:sz="4" w:space="0" w:color="auto"/>
              <w:right w:val="single" w:sz="4" w:space="0" w:color="auto"/>
            </w:tcBorders>
            <w:vAlign w:val="center"/>
            <w:hideMark/>
          </w:tcPr>
          <w:p w14:paraId="13695B56" w14:textId="4B3961E0"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0,20</w:t>
            </w:r>
          </w:p>
        </w:tc>
        <w:tc>
          <w:tcPr>
            <w:tcW w:w="883" w:type="dxa"/>
            <w:tcBorders>
              <w:top w:val="nil"/>
              <w:left w:val="nil"/>
              <w:bottom w:val="single" w:sz="4" w:space="0" w:color="auto"/>
              <w:right w:val="single" w:sz="4" w:space="0" w:color="auto"/>
            </w:tcBorders>
            <w:vAlign w:val="center"/>
            <w:hideMark/>
          </w:tcPr>
          <w:p w14:paraId="4BE1AD0F" w14:textId="29D47F49"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0,21</w:t>
            </w:r>
          </w:p>
        </w:tc>
        <w:tc>
          <w:tcPr>
            <w:tcW w:w="883" w:type="dxa"/>
            <w:tcBorders>
              <w:top w:val="nil"/>
              <w:left w:val="nil"/>
              <w:bottom w:val="single" w:sz="4" w:space="0" w:color="auto"/>
              <w:right w:val="single" w:sz="4" w:space="0" w:color="auto"/>
            </w:tcBorders>
            <w:vAlign w:val="center"/>
            <w:hideMark/>
          </w:tcPr>
          <w:p w14:paraId="2BB908D8" w14:textId="7178E094"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0,23</w:t>
            </w:r>
          </w:p>
        </w:tc>
        <w:tc>
          <w:tcPr>
            <w:tcW w:w="801" w:type="dxa"/>
            <w:tcBorders>
              <w:top w:val="nil"/>
              <w:left w:val="nil"/>
              <w:bottom w:val="single" w:sz="4" w:space="0" w:color="auto"/>
              <w:right w:val="single" w:sz="4" w:space="0" w:color="auto"/>
            </w:tcBorders>
            <w:vAlign w:val="center"/>
            <w:hideMark/>
          </w:tcPr>
          <w:p w14:paraId="74950BA0" w14:textId="2498F8B9"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0,25</w:t>
            </w:r>
          </w:p>
        </w:tc>
      </w:tr>
      <w:tr w:rsidR="006B557D" w:rsidRPr="006B557D" w14:paraId="1E981A23" w14:textId="77777777" w:rsidTr="006B557D">
        <w:trPr>
          <w:trHeight w:val="70"/>
        </w:trPr>
        <w:tc>
          <w:tcPr>
            <w:tcW w:w="532" w:type="dxa"/>
            <w:tcBorders>
              <w:top w:val="nil"/>
              <w:left w:val="single" w:sz="4" w:space="0" w:color="auto"/>
              <w:bottom w:val="single" w:sz="4" w:space="0" w:color="auto"/>
              <w:right w:val="single" w:sz="4" w:space="0" w:color="auto"/>
            </w:tcBorders>
            <w:vAlign w:val="center"/>
            <w:hideMark/>
          </w:tcPr>
          <w:p w14:paraId="39CC143B" w14:textId="77777777" w:rsidR="006B557D" w:rsidRPr="006B557D" w:rsidRDefault="006B557D" w:rsidP="006B557D">
            <w:pPr>
              <w:spacing w:line="240" w:lineRule="auto"/>
              <w:ind w:firstLine="0"/>
              <w:jc w:val="center"/>
              <w:rPr>
                <w:rFonts w:eastAsia="Times New Roman" w:cs="Times New Roman"/>
                <w:color w:val="000000"/>
                <w:sz w:val="18"/>
                <w:szCs w:val="18"/>
                <w:lang w:eastAsia="ru-RU"/>
              </w:rPr>
            </w:pPr>
            <w:r w:rsidRPr="006B557D">
              <w:rPr>
                <w:rFonts w:eastAsia="Times New Roman" w:cs="Times New Roman"/>
                <w:color w:val="000000"/>
                <w:sz w:val="18"/>
                <w:szCs w:val="18"/>
                <w:lang w:eastAsia="ru-RU"/>
              </w:rPr>
              <w:t>11</w:t>
            </w:r>
          </w:p>
        </w:tc>
        <w:tc>
          <w:tcPr>
            <w:tcW w:w="13780" w:type="dxa"/>
            <w:gridSpan w:val="14"/>
            <w:tcBorders>
              <w:top w:val="single" w:sz="4" w:space="0" w:color="auto"/>
              <w:left w:val="nil"/>
              <w:bottom w:val="single" w:sz="4" w:space="0" w:color="auto"/>
              <w:right w:val="single" w:sz="4" w:space="0" w:color="auto"/>
            </w:tcBorders>
            <w:vAlign w:val="center"/>
            <w:hideMark/>
          </w:tcPr>
          <w:p w14:paraId="6530DCEB" w14:textId="77777777" w:rsidR="006B557D" w:rsidRPr="006B557D" w:rsidRDefault="006B557D" w:rsidP="006B557D">
            <w:pPr>
              <w:spacing w:line="240" w:lineRule="auto"/>
              <w:ind w:firstLine="0"/>
              <w:jc w:val="center"/>
              <w:rPr>
                <w:rFonts w:eastAsia="Times New Roman" w:cs="Times New Roman"/>
                <w:color w:val="000000"/>
                <w:sz w:val="18"/>
                <w:szCs w:val="18"/>
                <w:lang w:eastAsia="ru-RU"/>
              </w:rPr>
            </w:pPr>
            <w:r w:rsidRPr="006B557D">
              <w:rPr>
                <w:rFonts w:eastAsia="Times New Roman" w:cs="Times New Roman"/>
                <w:color w:val="000000"/>
                <w:sz w:val="18"/>
                <w:szCs w:val="18"/>
                <w:lang w:eastAsia="ru-RU"/>
              </w:rPr>
              <w:t>Централизованная система водоотведения п. Протасы</w:t>
            </w:r>
          </w:p>
        </w:tc>
      </w:tr>
      <w:tr w:rsidR="001E0BF3" w:rsidRPr="006B557D" w14:paraId="16409CA8" w14:textId="77777777" w:rsidTr="006B557D">
        <w:trPr>
          <w:trHeight w:val="126"/>
        </w:trPr>
        <w:tc>
          <w:tcPr>
            <w:tcW w:w="532" w:type="dxa"/>
            <w:tcBorders>
              <w:top w:val="nil"/>
              <w:left w:val="single" w:sz="4" w:space="0" w:color="auto"/>
              <w:bottom w:val="single" w:sz="4" w:space="0" w:color="auto"/>
              <w:right w:val="single" w:sz="4" w:space="0" w:color="auto"/>
            </w:tcBorders>
            <w:noWrap/>
            <w:vAlign w:val="center"/>
            <w:hideMark/>
          </w:tcPr>
          <w:p w14:paraId="4C2F605E" w14:textId="77777777" w:rsidR="001E0BF3" w:rsidRPr="006B557D" w:rsidRDefault="001E0BF3" w:rsidP="001E0BF3">
            <w:pPr>
              <w:spacing w:line="240" w:lineRule="auto"/>
              <w:ind w:firstLine="0"/>
              <w:jc w:val="center"/>
              <w:rPr>
                <w:rFonts w:eastAsia="Times New Roman" w:cs="Times New Roman"/>
                <w:color w:val="000000"/>
                <w:sz w:val="18"/>
                <w:szCs w:val="18"/>
                <w:lang w:eastAsia="ru-RU"/>
              </w:rPr>
            </w:pPr>
            <w:r w:rsidRPr="006B557D">
              <w:rPr>
                <w:rFonts w:eastAsia="Times New Roman" w:cs="Times New Roman"/>
                <w:color w:val="000000"/>
                <w:sz w:val="18"/>
                <w:szCs w:val="18"/>
                <w:lang w:eastAsia="ru-RU"/>
              </w:rPr>
              <w:t>11.1</w:t>
            </w:r>
          </w:p>
        </w:tc>
        <w:tc>
          <w:tcPr>
            <w:tcW w:w="2620" w:type="dxa"/>
            <w:tcBorders>
              <w:top w:val="nil"/>
              <w:left w:val="nil"/>
              <w:bottom w:val="single" w:sz="4" w:space="0" w:color="auto"/>
              <w:right w:val="single" w:sz="4" w:space="0" w:color="auto"/>
            </w:tcBorders>
            <w:vAlign w:val="center"/>
            <w:hideMark/>
          </w:tcPr>
          <w:p w14:paraId="5090E411" w14:textId="77777777" w:rsidR="001E0BF3" w:rsidRPr="006B557D" w:rsidRDefault="001E0BF3" w:rsidP="001E0BF3">
            <w:pPr>
              <w:spacing w:line="240" w:lineRule="auto"/>
              <w:ind w:firstLine="0"/>
              <w:jc w:val="center"/>
              <w:rPr>
                <w:rFonts w:eastAsia="Times New Roman" w:cs="Times New Roman"/>
                <w:color w:val="000000"/>
                <w:sz w:val="18"/>
                <w:szCs w:val="18"/>
                <w:lang w:eastAsia="ru-RU"/>
              </w:rPr>
            </w:pPr>
            <w:r w:rsidRPr="006B557D">
              <w:rPr>
                <w:rFonts w:eastAsia="Times New Roman" w:cs="Times New Roman"/>
                <w:color w:val="000000"/>
                <w:sz w:val="18"/>
                <w:szCs w:val="18"/>
                <w:lang w:eastAsia="ru-RU"/>
              </w:rPr>
              <w:t>Годовой объем поступления сточных вод</w:t>
            </w:r>
          </w:p>
        </w:tc>
        <w:tc>
          <w:tcPr>
            <w:tcW w:w="1050" w:type="dxa"/>
            <w:tcBorders>
              <w:top w:val="nil"/>
              <w:left w:val="nil"/>
              <w:bottom w:val="single" w:sz="4" w:space="0" w:color="auto"/>
              <w:right w:val="single" w:sz="4" w:space="0" w:color="auto"/>
            </w:tcBorders>
            <w:vAlign w:val="center"/>
            <w:hideMark/>
          </w:tcPr>
          <w:p w14:paraId="618A4BEC" w14:textId="0490FBD8" w:rsidR="001E0BF3" w:rsidRPr="006B557D" w:rsidRDefault="001E0BF3" w:rsidP="001E0BF3">
            <w:pPr>
              <w:spacing w:line="240" w:lineRule="auto"/>
              <w:ind w:firstLine="0"/>
              <w:jc w:val="center"/>
              <w:rPr>
                <w:rFonts w:eastAsia="Times New Roman" w:cs="Times New Roman"/>
                <w:color w:val="000000"/>
                <w:sz w:val="18"/>
                <w:szCs w:val="18"/>
                <w:lang w:eastAsia="ru-RU"/>
              </w:rPr>
            </w:pPr>
            <w:r w:rsidRPr="006B557D">
              <w:rPr>
                <w:rFonts w:eastAsia="Times New Roman" w:cs="Times New Roman"/>
                <w:color w:val="000000"/>
                <w:sz w:val="18"/>
                <w:szCs w:val="18"/>
                <w:lang w:eastAsia="ru-RU"/>
              </w:rPr>
              <w:t>тыс.м</w:t>
            </w:r>
            <w:r w:rsidRPr="006B557D">
              <w:rPr>
                <w:rFonts w:eastAsia="Times New Roman" w:cs="Times New Roman"/>
                <w:color w:val="000000"/>
                <w:sz w:val="18"/>
                <w:szCs w:val="18"/>
                <w:vertAlign w:val="superscript"/>
                <w:lang w:eastAsia="ru-RU"/>
              </w:rPr>
              <w:t>3</w:t>
            </w:r>
            <w:r w:rsidRPr="006B557D">
              <w:rPr>
                <w:rFonts w:eastAsia="Times New Roman" w:cs="Times New Roman"/>
                <w:color w:val="000000"/>
                <w:sz w:val="18"/>
                <w:szCs w:val="18"/>
                <w:lang w:eastAsia="ru-RU"/>
              </w:rPr>
              <w:t>/год</w:t>
            </w:r>
          </w:p>
        </w:tc>
        <w:tc>
          <w:tcPr>
            <w:tcW w:w="863" w:type="dxa"/>
            <w:tcBorders>
              <w:top w:val="nil"/>
              <w:left w:val="nil"/>
              <w:bottom w:val="single" w:sz="4" w:space="0" w:color="auto"/>
              <w:right w:val="single" w:sz="4" w:space="0" w:color="auto"/>
            </w:tcBorders>
            <w:vAlign w:val="center"/>
            <w:hideMark/>
          </w:tcPr>
          <w:p w14:paraId="118F7E38" w14:textId="701C3BE3"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21,50</w:t>
            </w:r>
          </w:p>
        </w:tc>
        <w:tc>
          <w:tcPr>
            <w:tcW w:w="819" w:type="dxa"/>
            <w:tcBorders>
              <w:top w:val="nil"/>
              <w:left w:val="nil"/>
              <w:bottom w:val="single" w:sz="4" w:space="0" w:color="auto"/>
              <w:right w:val="single" w:sz="4" w:space="0" w:color="auto"/>
            </w:tcBorders>
            <w:vAlign w:val="center"/>
            <w:hideMark/>
          </w:tcPr>
          <w:p w14:paraId="48E9E9E2" w14:textId="56AC2E64"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21,50</w:t>
            </w:r>
          </w:p>
        </w:tc>
        <w:tc>
          <w:tcPr>
            <w:tcW w:w="819" w:type="dxa"/>
            <w:tcBorders>
              <w:top w:val="nil"/>
              <w:left w:val="nil"/>
              <w:bottom w:val="single" w:sz="4" w:space="0" w:color="auto"/>
              <w:right w:val="single" w:sz="4" w:space="0" w:color="auto"/>
            </w:tcBorders>
            <w:vAlign w:val="center"/>
            <w:hideMark/>
          </w:tcPr>
          <w:p w14:paraId="50BE5E24" w14:textId="12AFC415"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21,50</w:t>
            </w:r>
          </w:p>
        </w:tc>
        <w:tc>
          <w:tcPr>
            <w:tcW w:w="819" w:type="dxa"/>
            <w:tcBorders>
              <w:top w:val="nil"/>
              <w:left w:val="nil"/>
              <w:bottom w:val="single" w:sz="4" w:space="0" w:color="auto"/>
              <w:right w:val="single" w:sz="4" w:space="0" w:color="auto"/>
            </w:tcBorders>
            <w:vAlign w:val="center"/>
            <w:hideMark/>
          </w:tcPr>
          <w:p w14:paraId="322E5928" w14:textId="7586F8EF"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21,50</w:t>
            </w:r>
          </w:p>
        </w:tc>
        <w:tc>
          <w:tcPr>
            <w:tcW w:w="819" w:type="dxa"/>
            <w:tcBorders>
              <w:top w:val="nil"/>
              <w:left w:val="nil"/>
              <w:bottom w:val="single" w:sz="4" w:space="0" w:color="auto"/>
              <w:right w:val="single" w:sz="4" w:space="0" w:color="auto"/>
            </w:tcBorders>
            <w:vAlign w:val="center"/>
            <w:hideMark/>
          </w:tcPr>
          <w:p w14:paraId="371F1159" w14:textId="2F0E8139"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21,50</w:t>
            </w:r>
          </w:p>
        </w:tc>
        <w:tc>
          <w:tcPr>
            <w:tcW w:w="819" w:type="dxa"/>
            <w:tcBorders>
              <w:top w:val="nil"/>
              <w:left w:val="nil"/>
              <w:bottom w:val="single" w:sz="4" w:space="0" w:color="auto"/>
              <w:right w:val="single" w:sz="4" w:space="0" w:color="auto"/>
            </w:tcBorders>
            <w:vAlign w:val="center"/>
            <w:hideMark/>
          </w:tcPr>
          <w:p w14:paraId="3DE9578D" w14:textId="0237ADE0"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21,50</w:t>
            </w:r>
          </w:p>
        </w:tc>
        <w:tc>
          <w:tcPr>
            <w:tcW w:w="819" w:type="dxa"/>
            <w:tcBorders>
              <w:top w:val="nil"/>
              <w:left w:val="nil"/>
              <w:bottom w:val="single" w:sz="4" w:space="0" w:color="auto"/>
              <w:right w:val="single" w:sz="4" w:space="0" w:color="auto"/>
            </w:tcBorders>
            <w:vAlign w:val="center"/>
            <w:hideMark/>
          </w:tcPr>
          <w:p w14:paraId="3BD09C5B" w14:textId="4583DA5C"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21,50</w:t>
            </w:r>
          </w:p>
        </w:tc>
        <w:tc>
          <w:tcPr>
            <w:tcW w:w="883" w:type="dxa"/>
            <w:tcBorders>
              <w:top w:val="nil"/>
              <w:left w:val="nil"/>
              <w:bottom w:val="single" w:sz="4" w:space="0" w:color="auto"/>
              <w:right w:val="single" w:sz="4" w:space="0" w:color="auto"/>
            </w:tcBorders>
            <w:vAlign w:val="center"/>
            <w:hideMark/>
          </w:tcPr>
          <w:p w14:paraId="4D0B2A9F" w14:textId="7A967B33"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21,50</w:t>
            </w:r>
          </w:p>
        </w:tc>
        <w:tc>
          <w:tcPr>
            <w:tcW w:w="883" w:type="dxa"/>
            <w:tcBorders>
              <w:top w:val="nil"/>
              <w:left w:val="nil"/>
              <w:bottom w:val="single" w:sz="4" w:space="0" w:color="auto"/>
              <w:right w:val="single" w:sz="4" w:space="0" w:color="auto"/>
            </w:tcBorders>
            <w:vAlign w:val="center"/>
            <w:hideMark/>
          </w:tcPr>
          <w:p w14:paraId="406EEE41" w14:textId="1CFF20D3"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21,50</w:t>
            </w:r>
          </w:p>
        </w:tc>
        <w:tc>
          <w:tcPr>
            <w:tcW w:w="883" w:type="dxa"/>
            <w:tcBorders>
              <w:top w:val="nil"/>
              <w:left w:val="nil"/>
              <w:bottom w:val="single" w:sz="4" w:space="0" w:color="auto"/>
              <w:right w:val="single" w:sz="4" w:space="0" w:color="auto"/>
            </w:tcBorders>
            <w:vAlign w:val="center"/>
            <w:hideMark/>
          </w:tcPr>
          <w:p w14:paraId="7AB6FAF1" w14:textId="10558A7D"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21,50</w:t>
            </w:r>
          </w:p>
        </w:tc>
        <w:tc>
          <w:tcPr>
            <w:tcW w:w="883" w:type="dxa"/>
            <w:tcBorders>
              <w:top w:val="nil"/>
              <w:left w:val="nil"/>
              <w:bottom w:val="single" w:sz="4" w:space="0" w:color="auto"/>
              <w:right w:val="single" w:sz="4" w:space="0" w:color="auto"/>
            </w:tcBorders>
            <w:vAlign w:val="center"/>
            <w:hideMark/>
          </w:tcPr>
          <w:p w14:paraId="58C5ECC1" w14:textId="0EA60C67"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21,50</w:t>
            </w:r>
          </w:p>
        </w:tc>
        <w:tc>
          <w:tcPr>
            <w:tcW w:w="801" w:type="dxa"/>
            <w:tcBorders>
              <w:top w:val="nil"/>
              <w:left w:val="nil"/>
              <w:bottom w:val="single" w:sz="4" w:space="0" w:color="auto"/>
              <w:right w:val="single" w:sz="4" w:space="0" w:color="auto"/>
            </w:tcBorders>
            <w:vAlign w:val="center"/>
            <w:hideMark/>
          </w:tcPr>
          <w:p w14:paraId="3C189609" w14:textId="2F246C8B"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21,50</w:t>
            </w:r>
          </w:p>
        </w:tc>
      </w:tr>
      <w:tr w:rsidR="001E0BF3" w:rsidRPr="006B557D" w14:paraId="5B866F29" w14:textId="77777777" w:rsidTr="006B557D">
        <w:trPr>
          <w:trHeight w:val="204"/>
        </w:trPr>
        <w:tc>
          <w:tcPr>
            <w:tcW w:w="532" w:type="dxa"/>
            <w:tcBorders>
              <w:top w:val="nil"/>
              <w:left w:val="single" w:sz="4" w:space="0" w:color="auto"/>
              <w:bottom w:val="single" w:sz="4" w:space="0" w:color="auto"/>
              <w:right w:val="single" w:sz="4" w:space="0" w:color="auto"/>
            </w:tcBorders>
            <w:noWrap/>
            <w:vAlign w:val="center"/>
            <w:hideMark/>
          </w:tcPr>
          <w:p w14:paraId="47C69426" w14:textId="77777777" w:rsidR="001E0BF3" w:rsidRPr="006B557D" w:rsidRDefault="001E0BF3" w:rsidP="001E0BF3">
            <w:pPr>
              <w:spacing w:line="240" w:lineRule="auto"/>
              <w:ind w:firstLine="0"/>
              <w:jc w:val="center"/>
              <w:rPr>
                <w:rFonts w:eastAsia="Times New Roman" w:cs="Times New Roman"/>
                <w:color w:val="000000"/>
                <w:sz w:val="18"/>
                <w:szCs w:val="18"/>
                <w:lang w:eastAsia="ru-RU"/>
              </w:rPr>
            </w:pPr>
            <w:r w:rsidRPr="006B557D">
              <w:rPr>
                <w:rFonts w:eastAsia="Times New Roman" w:cs="Times New Roman"/>
                <w:color w:val="000000"/>
                <w:sz w:val="18"/>
                <w:szCs w:val="18"/>
                <w:lang w:eastAsia="ru-RU"/>
              </w:rPr>
              <w:t>11.2</w:t>
            </w:r>
          </w:p>
        </w:tc>
        <w:tc>
          <w:tcPr>
            <w:tcW w:w="2620" w:type="dxa"/>
            <w:tcBorders>
              <w:top w:val="nil"/>
              <w:left w:val="nil"/>
              <w:bottom w:val="single" w:sz="4" w:space="0" w:color="auto"/>
              <w:right w:val="single" w:sz="4" w:space="0" w:color="auto"/>
            </w:tcBorders>
            <w:vAlign w:val="center"/>
            <w:hideMark/>
          </w:tcPr>
          <w:p w14:paraId="282E5BB5" w14:textId="77777777" w:rsidR="001E0BF3" w:rsidRPr="006B557D" w:rsidRDefault="001E0BF3" w:rsidP="001E0BF3">
            <w:pPr>
              <w:spacing w:line="240" w:lineRule="auto"/>
              <w:ind w:firstLine="0"/>
              <w:jc w:val="center"/>
              <w:rPr>
                <w:rFonts w:eastAsia="Times New Roman" w:cs="Times New Roman"/>
                <w:color w:val="000000"/>
                <w:sz w:val="18"/>
                <w:szCs w:val="18"/>
                <w:lang w:eastAsia="ru-RU"/>
              </w:rPr>
            </w:pPr>
            <w:r w:rsidRPr="006B557D">
              <w:rPr>
                <w:rFonts w:eastAsia="Times New Roman" w:cs="Times New Roman"/>
                <w:color w:val="000000"/>
                <w:sz w:val="18"/>
                <w:szCs w:val="18"/>
                <w:lang w:eastAsia="ru-RU"/>
              </w:rPr>
              <w:t>Среднесуточный объем поступления сточных вод</w:t>
            </w:r>
          </w:p>
        </w:tc>
        <w:tc>
          <w:tcPr>
            <w:tcW w:w="1050" w:type="dxa"/>
            <w:tcBorders>
              <w:top w:val="nil"/>
              <w:left w:val="nil"/>
              <w:bottom w:val="single" w:sz="4" w:space="0" w:color="auto"/>
              <w:right w:val="single" w:sz="4" w:space="0" w:color="auto"/>
            </w:tcBorders>
            <w:vAlign w:val="center"/>
            <w:hideMark/>
          </w:tcPr>
          <w:p w14:paraId="158109CB" w14:textId="0DA507D3" w:rsidR="001E0BF3" w:rsidRPr="006B557D" w:rsidRDefault="001E0BF3" w:rsidP="001E0BF3">
            <w:pPr>
              <w:spacing w:line="240" w:lineRule="auto"/>
              <w:ind w:firstLine="0"/>
              <w:jc w:val="center"/>
              <w:rPr>
                <w:rFonts w:eastAsia="Times New Roman" w:cs="Times New Roman"/>
                <w:color w:val="000000"/>
                <w:sz w:val="18"/>
                <w:szCs w:val="18"/>
                <w:lang w:eastAsia="ru-RU"/>
              </w:rPr>
            </w:pPr>
            <w:r w:rsidRPr="006B557D">
              <w:rPr>
                <w:rFonts w:eastAsia="Times New Roman" w:cs="Times New Roman"/>
                <w:color w:val="000000"/>
                <w:sz w:val="18"/>
                <w:szCs w:val="18"/>
                <w:lang w:eastAsia="ru-RU"/>
              </w:rPr>
              <w:t>тыс.м</w:t>
            </w:r>
            <w:r w:rsidRPr="006B557D">
              <w:rPr>
                <w:rFonts w:eastAsia="Times New Roman" w:cs="Times New Roman"/>
                <w:color w:val="000000"/>
                <w:sz w:val="18"/>
                <w:szCs w:val="18"/>
                <w:vertAlign w:val="superscript"/>
                <w:lang w:eastAsia="ru-RU"/>
              </w:rPr>
              <w:t>3</w:t>
            </w:r>
            <w:r w:rsidRPr="006B557D">
              <w:rPr>
                <w:rFonts w:eastAsia="Times New Roman" w:cs="Times New Roman"/>
                <w:color w:val="000000"/>
                <w:sz w:val="18"/>
                <w:szCs w:val="18"/>
                <w:lang w:eastAsia="ru-RU"/>
              </w:rPr>
              <w:t>/сут</w:t>
            </w:r>
          </w:p>
        </w:tc>
        <w:tc>
          <w:tcPr>
            <w:tcW w:w="863" w:type="dxa"/>
            <w:tcBorders>
              <w:top w:val="nil"/>
              <w:left w:val="nil"/>
              <w:bottom w:val="single" w:sz="4" w:space="0" w:color="auto"/>
              <w:right w:val="single" w:sz="4" w:space="0" w:color="auto"/>
            </w:tcBorders>
            <w:vAlign w:val="center"/>
            <w:hideMark/>
          </w:tcPr>
          <w:p w14:paraId="12617ED3" w14:textId="6E683A7A"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0,06</w:t>
            </w:r>
          </w:p>
        </w:tc>
        <w:tc>
          <w:tcPr>
            <w:tcW w:w="819" w:type="dxa"/>
            <w:tcBorders>
              <w:top w:val="nil"/>
              <w:left w:val="nil"/>
              <w:bottom w:val="single" w:sz="4" w:space="0" w:color="auto"/>
              <w:right w:val="single" w:sz="4" w:space="0" w:color="auto"/>
            </w:tcBorders>
            <w:vAlign w:val="center"/>
            <w:hideMark/>
          </w:tcPr>
          <w:p w14:paraId="414B2278" w14:textId="0020D7AC"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0,06</w:t>
            </w:r>
          </w:p>
        </w:tc>
        <w:tc>
          <w:tcPr>
            <w:tcW w:w="819" w:type="dxa"/>
            <w:tcBorders>
              <w:top w:val="nil"/>
              <w:left w:val="nil"/>
              <w:bottom w:val="single" w:sz="4" w:space="0" w:color="auto"/>
              <w:right w:val="single" w:sz="4" w:space="0" w:color="auto"/>
            </w:tcBorders>
            <w:vAlign w:val="center"/>
            <w:hideMark/>
          </w:tcPr>
          <w:p w14:paraId="7A7629CF" w14:textId="71070321"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0,06</w:t>
            </w:r>
          </w:p>
        </w:tc>
        <w:tc>
          <w:tcPr>
            <w:tcW w:w="819" w:type="dxa"/>
            <w:tcBorders>
              <w:top w:val="nil"/>
              <w:left w:val="nil"/>
              <w:bottom w:val="single" w:sz="4" w:space="0" w:color="auto"/>
              <w:right w:val="single" w:sz="4" w:space="0" w:color="auto"/>
            </w:tcBorders>
            <w:vAlign w:val="center"/>
            <w:hideMark/>
          </w:tcPr>
          <w:p w14:paraId="222EF0B3" w14:textId="441A68A7"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0,06</w:t>
            </w:r>
          </w:p>
        </w:tc>
        <w:tc>
          <w:tcPr>
            <w:tcW w:w="819" w:type="dxa"/>
            <w:tcBorders>
              <w:top w:val="nil"/>
              <w:left w:val="nil"/>
              <w:bottom w:val="single" w:sz="4" w:space="0" w:color="auto"/>
              <w:right w:val="single" w:sz="4" w:space="0" w:color="auto"/>
            </w:tcBorders>
            <w:vAlign w:val="center"/>
            <w:hideMark/>
          </w:tcPr>
          <w:p w14:paraId="7DD4B84C" w14:textId="26CBB338"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0,06</w:t>
            </w:r>
          </w:p>
        </w:tc>
        <w:tc>
          <w:tcPr>
            <w:tcW w:w="819" w:type="dxa"/>
            <w:tcBorders>
              <w:top w:val="nil"/>
              <w:left w:val="nil"/>
              <w:bottom w:val="single" w:sz="4" w:space="0" w:color="auto"/>
              <w:right w:val="single" w:sz="4" w:space="0" w:color="auto"/>
            </w:tcBorders>
            <w:vAlign w:val="center"/>
            <w:hideMark/>
          </w:tcPr>
          <w:p w14:paraId="64AF416E" w14:textId="7CBD28C6"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0,06</w:t>
            </w:r>
          </w:p>
        </w:tc>
        <w:tc>
          <w:tcPr>
            <w:tcW w:w="819" w:type="dxa"/>
            <w:tcBorders>
              <w:top w:val="nil"/>
              <w:left w:val="nil"/>
              <w:bottom w:val="single" w:sz="4" w:space="0" w:color="auto"/>
              <w:right w:val="single" w:sz="4" w:space="0" w:color="auto"/>
            </w:tcBorders>
            <w:vAlign w:val="center"/>
            <w:hideMark/>
          </w:tcPr>
          <w:p w14:paraId="326E02B0" w14:textId="3AF0B316"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0,06</w:t>
            </w:r>
          </w:p>
        </w:tc>
        <w:tc>
          <w:tcPr>
            <w:tcW w:w="883" w:type="dxa"/>
            <w:tcBorders>
              <w:top w:val="nil"/>
              <w:left w:val="nil"/>
              <w:bottom w:val="single" w:sz="4" w:space="0" w:color="auto"/>
              <w:right w:val="single" w:sz="4" w:space="0" w:color="auto"/>
            </w:tcBorders>
            <w:vAlign w:val="center"/>
            <w:hideMark/>
          </w:tcPr>
          <w:p w14:paraId="4169D8BA" w14:textId="5D108008"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0,06</w:t>
            </w:r>
          </w:p>
        </w:tc>
        <w:tc>
          <w:tcPr>
            <w:tcW w:w="883" w:type="dxa"/>
            <w:tcBorders>
              <w:top w:val="nil"/>
              <w:left w:val="nil"/>
              <w:bottom w:val="single" w:sz="4" w:space="0" w:color="auto"/>
              <w:right w:val="single" w:sz="4" w:space="0" w:color="auto"/>
            </w:tcBorders>
            <w:vAlign w:val="center"/>
            <w:hideMark/>
          </w:tcPr>
          <w:p w14:paraId="14AC39A8" w14:textId="4A0998D0"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0,06</w:t>
            </w:r>
          </w:p>
        </w:tc>
        <w:tc>
          <w:tcPr>
            <w:tcW w:w="883" w:type="dxa"/>
            <w:tcBorders>
              <w:top w:val="nil"/>
              <w:left w:val="nil"/>
              <w:bottom w:val="single" w:sz="4" w:space="0" w:color="auto"/>
              <w:right w:val="single" w:sz="4" w:space="0" w:color="auto"/>
            </w:tcBorders>
            <w:vAlign w:val="center"/>
            <w:hideMark/>
          </w:tcPr>
          <w:p w14:paraId="2E2C8C98" w14:textId="1F3CC540"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0,06</w:t>
            </w:r>
          </w:p>
        </w:tc>
        <w:tc>
          <w:tcPr>
            <w:tcW w:w="883" w:type="dxa"/>
            <w:tcBorders>
              <w:top w:val="nil"/>
              <w:left w:val="nil"/>
              <w:bottom w:val="single" w:sz="4" w:space="0" w:color="auto"/>
              <w:right w:val="single" w:sz="4" w:space="0" w:color="auto"/>
            </w:tcBorders>
            <w:vAlign w:val="center"/>
            <w:hideMark/>
          </w:tcPr>
          <w:p w14:paraId="7E1A5D49" w14:textId="238A1C08"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0,06</w:t>
            </w:r>
          </w:p>
        </w:tc>
        <w:tc>
          <w:tcPr>
            <w:tcW w:w="801" w:type="dxa"/>
            <w:tcBorders>
              <w:top w:val="nil"/>
              <w:left w:val="nil"/>
              <w:bottom w:val="single" w:sz="4" w:space="0" w:color="auto"/>
              <w:right w:val="single" w:sz="4" w:space="0" w:color="auto"/>
            </w:tcBorders>
            <w:vAlign w:val="center"/>
            <w:hideMark/>
          </w:tcPr>
          <w:p w14:paraId="5479B0F4" w14:textId="46A94EC0"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0,06</w:t>
            </w:r>
          </w:p>
        </w:tc>
      </w:tr>
      <w:tr w:rsidR="006B557D" w:rsidRPr="006B557D" w14:paraId="7C248FF6" w14:textId="77777777" w:rsidTr="006B557D">
        <w:trPr>
          <w:trHeight w:val="70"/>
        </w:trPr>
        <w:tc>
          <w:tcPr>
            <w:tcW w:w="532" w:type="dxa"/>
            <w:tcBorders>
              <w:top w:val="nil"/>
              <w:left w:val="single" w:sz="4" w:space="0" w:color="auto"/>
              <w:bottom w:val="single" w:sz="4" w:space="0" w:color="auto"/>
              <w:right w:val="single" w:sz="4" w:space="0" w:color="auto"/>
            </w:tcBorders>
            <w:vAlign w:val="center"/>
            <w:hideMark/>
          </w:tcPr>
          <w:p w14:paraId="4F634EA9" w14:textId="77777777" w:rsidR="006B557D" w:rsidRPr="006B557D" w:rsidRDefault="006B557D" w:rsidP="006B557D">
            <w:pPr>
              <w:spacing w:line="240" w:lineRule="auto"/>
              <w:ind w:firstLine="0"/>
              <w:jc w:val="center"/>
              <w:rPr>
                <w:rFonts w:eastAsia="Times New Roman" w:cs="Times New Roman"/>
                <w:color w:val="000000"/>
                <w:sz w:val="18"/>
                <w:szCs w:val="18"/>
                <w:lang w:eastAsia="ru-RU"/>
              </w:rPr>
            </w:pPr>
            <w:r w:rsidRPr="006B557D">
              <w:rPr>
                <w:rFonts w:eastAsia="Times New Roman" w:cs="Times New Roman"/>
                <w:color w:val="000000"/>
                <w:sz w:val="18"/>
                <w:szCs w:val="18"/>
                <w:lang w:eastAsia="ru-RU"/>
              </w:rPr>
              <w:t>12</w:t>
            </w:r>
          </w:p>
        </w:tc>
        <w:tc>
          <w:tcPr>
            <w:tcW w:w="13780" w:type="dxa"/>
            <w:gridSpan w:val="14"/>
            <w:tcBorders>
              <w:top w:val="single" w:sz="4" w:space="0" w:color="auto"/>
              <w:left w:val="nil"/>
              <w:bottom w:val="single" w:sz="4" w:space="0" w:color="auto"/>
              <w:right w:val="single" w:sz="4" w:space="0" w:color="auto"/>
            </w:tcBorders>
            <w:vAlign w:val="center"/>
            <w:hideMark/>
          </w:tcPr>
          <w:p w14:paraId="2FCD9046" w14:textId="754D9634" w:rsidR="006B557D" w:rsidRPr="006B557D" w:rsidRDefault="006B557D" w:rsidP="006B557D">
            <w:pPr>
              <w:spacing w:line="240" w:lineRule="auto"/>
              <w:ind w:firstLine="0"/>
              <w:jc w:val="center"/>
              <w:rPr>
                <w:rFonts w:eastAsia="Times New Roman" w:cs="Times New Roman"/>
                <w:color w:val="000000"/>
                <w:sz w:val="18"/>
                <w:szCs w:val="18"/>
                <w:lang w:eastAsia="ru-RU"/>
              </w:rPr>
            </w:pPr>
            <w:r w:rsidRPr="006B557D">
              <w:rPr>
                <w:rFonts w:eastAsia="Times New Roman" w:cs="Times New Roman"/>
                <w:color w:val="000000"/>
                <w:sz w:val="18"/>
                <w:szCs w:val="18"/>
                <w:lang w:eastAsia="ru-RU"/>
              </w:rPr>
              <w:t>Централизованная система водоотведения с. Лобаново</w:t>
            </w:r>
          </w:p>
        </w:tc>
      </w:tr>
      <w:tr w:rsidR="001E0BF3" w:rsidRPr="006B557D" w14:paraId="06093795" w14:textId="77777777" w:rsidTr="006B557D">
        <w:trPr>
          <w:trHeight w:val="70"/>
        </w:trPr>
        <w:tc>
          <w:tcPr>
            <w:tcW w:w="532" w:type="dxa"/>
            <w:tcBorders>
              <w:top w:val="nil"/>
              <w:left w:val="single" w:sz="4" w:space="0" w:color="auto"/>
              <w:bottom w:val="single" w:sz="4" w:space="0" w:color="auto"/>
              <w:right w:val="single" w:sz="4" w:space="0" w:color="auto"/>
            </w:tcBorders>
            <w:noWrap/>
            <w:vAlign w:val="center"/>
            <w:hideMark/>
          </w:tcPr>
          <w:p w14:paraId="21B3DBF6" w14:textId="77777777" w:rsidR="001E0BF3" w:rsidRPr="006B557D" w:rsidRDefault="001E0BF3" w:rsidP="001E0BF3">
            <w:pPr>
              <w:spacing w:line="240" w:lineRule="auto"/>
              <w:ind w:firstLine="0"/>
              <w:jc w:val="center"/>
              <w:rPr>
                <w:rFonts w:eastAsia="Times New Roman" w:cs="Times New Roman"/>
                <w:color w:val="000000"/>
                <w:sz w:val="18"/>
                <w:szCs w:val="18"/>
                <w:lang w:eastAsia="ru-RU"/>
              </w:rPr>
            </w:pPr>
            <w:r w:rsidRPr="006B557D">
              <w:rPr>
                <w:rFonts w:eastAsia="Times New Roman" w:cs="Times New Roman"/>
                <w:color w:val="000000"/>
                <w:sz w:val="18"/>
                <w:szCs w:val="18"/>
                <w:lang w:eastAsia="ru-RU"/>
              </w:rPr>
              <w:t>12.1</w:t>
            </w:r>
          </w:p>
        </w:tc>
        <w:tc>
          <w:tcPr>
            <w:tcW w:w="2620" w:type="dxa"/>
            <w:tcBorders>
              <w:top w:val="nil"/>
              <w:left w:val="nil"/>
              <w:bottom w:val="single" w:sz="4" w:space="0" w:color="auto"/>
              <w:right w:val="single" w:sz="4" w:space="0" w:color="auto"/>
            </w:tcBorders>
            <w:vAlign w:val="center"/>
            <w:hideMark/>
          </w:tcPr>
          <w:p w14:paraId="0C0A2F22" w14:textId="15B0053E" w:rsidR="001E0BF3" w:rsidRPr="006B557D" w:rsidRDefault="001E0BF3" w:rsidP="001E0BF3">
            <w:pPr>
              <w:spacing w:line="240" w:lineRule="auto"/>
              <w:ind w:firstLine="0"/>
              <w:jc w:val="center"/>
              <w:rPr>
                <w:rFonts w:eastAsia="Times New Roman" w:cs="Times New Roman"/>
                <w:color w:val="000000"/>
                <w:sz w:val="18"/>
                <w:szCs w:val="18"/>
                <w:lang w:eastAsia="ru-RU"/>
              </w:rPr>
            </w:pPr>
            <w:r w:rsidRPr="006B557D">
              <w:rPr>
                <w:rFonts w:eastAsia="Times New Roman" w:cs="Times New Roman"/>
                <w:color w:val="000000"/>
                <w:sz w:val="18"/>
                <w:szCs w:val="18"/>
                <w:lang w:eastAsia="ru-RU"/>
              </w:rPr>
              <w:t>Годовой объем поступления сточных вод</w:t>
            </w:r>
          </w:p>
        </w:tc>
        <w:tc>
          <w:tcPr>
            <w:tcW w:w="1050" w:type="dxa"/>
            <w:tcBorders>
              <w:top w:val="nil"/>
              <w:left w:val="nil"/>
              <w:bottom w:val="single" w:sz="4" w:space="0" w:color="auto"/>
              <w:right w:val="single" w:sz="4" w:space="0" w:color="auto"/>
            </w:tcBorders>
            <w:vAlign w:val="center"/>
            <w:hideMark/>
          </w:tcPr>
          <w:p w14:paraId="7DBED8C1" w14:textId="5682D0F8" w:rsidR="001E0BF3" w:rsidRPr="006B557D" w:rsidRDefault="001E0BF3" w:rsidP="001E0BF3">
            <w:pPr>
              <w:spacing w:line="240" w:lineRule="auto"/>
              <w:ind w:firstLine="0"/>
              <w:jc w:val="center"/>
              <w:rPr>
                <w:rFonts w:eastAsia="Times New Roman" w:cs="Times New Roman"/>
                <w:color w:val="000000"/>
                <w:sz w:val="18"/>
                <w:szCs w:val="18"/>
                <w:lang w:eastAsia="ru-RU"/>
              </w:rPr>
            </w:pPr>
            <w:r w:rsidRPr="006B557D">
              <w:rPr>
                <w:rFonts w:eastAsia="Times New Roman" w:cs="Times New Roman"/>
                <w:color w:val="000000"/>
                <w:sz w:val="18"/>
                <w:szCs w:val="18"/>
                <w:lang w:eastAsia="ru-RU"/>
              </w:rPr>
              <w:t>тыс.м</w:t>
            </w:r>
            <w:r w:rsidRPr="006B557D">
              <w:rPr>
                <w:rFonts w:eastAsia="Times New Roman" w:cs="Times New Roman"/>
                <w:color w:val="000000"/>
                <w:sz w:val="18"/>
                <w:szCs w:val="18"/>
                <w:vertAlign w:val="superscript"/>
                <w:lang w:eastAsia="ru-RU"/>
              </w:rPr>
              <w:t>3</w:t>
            </w:r>
            <w:r w:rsidRPr="006B557D">
              <w:rPr>
                <w:rFonts w:eastAsia="Times New Roman" w:cs="Times New Roman"/>
                <w:color w:val="000000"/>
                <w:sz w:val="18"/>
                <w:szCs w:val="18"/>
                <w:lang w:eastAsia="ru-RU"/>
              </w:rPr>
              <w:t>/год</w:t>
            </w:r>
          </w:p>
        </w:tc>
        <w:tc>
          <w:tcPr>
            <w:tcW w:w="863" w:type="dxa"/>
            <w:tcBorders>
              <w:top w:val="nil"/>
              <w:left w:val="nil"/>
              <w:bottom w:val="single" w:sz="4" w:space="0" w:color="auto"/>
              <w:right w:val="single" w:sz="4" w:space="0" w:color="auto"/>
            </w:tcBorders>
            <w:vAlign w:val="center"/>
            <w:hideMark/>
          </w:tcPr>
          <w:p w14:paraId="1D8E672A" w14:textId="5A8BFA87"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н/д</w:t>
            </w:r>
          </w:p>
        </w:tc>
        <w:tc>
          <w:tcPr>
            <w:tcW w:w="819" w:type="dxa"/>
            <w:tcBorders>
              <w:top w:val="nil"/>
              <w:left w:val="nil"/>
              <w:bottom w:val="single" w:sz="4" w:space="0" w:color="auto"/>
              <w:right w:val="single" w:sz="4" w:space="0" w:color="auto"/>
            </w:tcBorders>
            <w:vAlign w:val="center"/>
            <w:hideMark/>
          </w:tcPr>
          <w:p w14:paraId="7B188441" w14:textId="57813CCB"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291,96</w:t>
            </w:r>
          </w:p>
        </w:tc>
        <w:tc>
          <w:tcPr>
            <w:tcW w:w="819" w:type="dxa"/>
            <w:tcBorders>
              <w:top w:val="nil"/>
              <w:left w:val="nil"/>
              <w:bottom w:val="single" w:sz="4" w:space="0" w:color="auto"/>
              <w:right w:val="single" w:sz="4" w:space="0" w:color="auto"/>
            </w:tcBorders>
            <w:vAlign w:val="center"/>
            <w:hideMark/>
          </w:tcPr>
          <w:p w14:paraId="7696B52F" w14:textId="4B4A31B8"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333,91</w:t>
            </w:r>
          </w:p>
        </w:tc>
        <w:tc>
          <w:tcPr>
            <w:tcW w:w="819" w:type="dxa"/>
            <w:tcBorders>
              <w:top w:val="nil"/>
              <w:left w:val="nil"/>
              <w:bottom w:val="single" w:sz="4" w:space="0" w:color="auto"/>
              <w:right w:val="single" w:sz="4" w:space="0" w:color="auto"/>
            </w:tcBorders>
            <w:vAlign w:val="center"/>
            <w:hideMark/>
          </w:tcPr>
          <w:p w14:paraId="0EB1CAC8" w14:textId="6C96515F"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375,87</w:t>
            </w:r>
          </w:p>
        </w:tc>
        <w:tc>
          <w:tcPr>
            <w:tcW w:w="819" w:type="dxa"/>
            <w:tcBorders>
              <w:top w:val="nil"/>
              <w:left w:val="nil"/>
              <w:bottom w:val="single" w:sz="4" w:space="0" w:color="auto"/>
              <w:right w:val="single" w:sz="4" w:space="0" w:color="auto"/>
            </w:tcBorders>
            <w:vAlign w:val="center"/>
            <w:hideMark/>
          </w:tcPr>
          <w:p w14:paraId="55BD1420" w14:textId="27B0FB49"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417,82</w:t>
            </w:r>
          </w:p>
        </w:tc>
        <w:tc>
          <w:tcPr>
            <w:tcW w:w="819" w:type="dxa"/>
            <w:tcBorders>
              <w:top w:val="nil"/>
              <w:left w:val="nil"/>
              <w:bottom w:val="single" w:sz="4" w:space="0" w:color="auto"/>
              <w:right w:val="single" w:sz="4" w:space="0" w:color="auto"/>
            </w:tcBorders>
            <w:vAlign w:val="center"/>
            <w:hideMark/>
          </w:tcPr>
          <w:p w14:paraId="51B9F5AD" w14:textId="0E1CA85B"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459,78</w:t>
            </w:r>
          </w:p>
        </w:tc>
        <w:tc>
          <w:tcPr>
            <w:tcW w:w="819" w:type="dxa"/>
            <w:tcBorders>
              <w:top w:val="nil"/>
              <w:left w:val="nil"/>
              <w:bottom w:val="single" w:sz="4" w:space="0" w:color="auto"/>
              <w:right w:val="single" w:sz="4" w:space="0" w:color="auto"/>
            </w:tcBorders>
            <w:vAlign w:val="center"/>
            <w:hideMark/>
          </w:tcPr>
          <w:p w14:paraId="6612D6D2" w14:textId="6F5DB231"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501,74</w:t>
            </w:r>
          </w:p>
        </w:tc>
        <w:tc>
          <w:tcPr>
            <w:tcW w:w="883" w:type="dxa"/>
            <w:tcBorders>
              <w:top w:val="nil"/>
              <w:left w:val="nil"/>
              <w:bottom w:val="single" w:sz="4" w:space="0" w:color="auto"/>
              <w:right w:val="single" w:sz="4" w:space="0" w:color="auto"/>
            </w:tcBorders>
            <w:vAlign w:val="center"/>
            <w:hideMark/>
          </w:tcPr>
          <w:p w14:paraId="7BC8227B" w14:textId="5EFD8ED2"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543,69</w:t>
            </w:r>
          </w:p>
        </w:tc>
        <w:tc>
          <w:tcPr>
            <w:tcW w:w="883" w:type="dxa"/>
            <w:tcBorders>
              <w:top w:val="nil"/>
              <w:left w:val="nil"/>
              <w:bottom w:val="single" w:sz="4" w:space="0" w:color="auto"/>
              <w:right w:val="single" w:sz="4" w:space="0" w:color="auto"/>
            </w:tcBorders>
            <w:vAlign w:val="center"/>
            <w:hideMark/>
          </w:tcPr>
          <w:p w14:paraId="47DFD3FA" w14:textId="475ECA5E"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585,65</w:t>
            </w:r>
          </w:p>
        </w:tc>
        <w:tc>
          <w:tcPr>
            <w:tcW w:w="883" w:type="dxa"/>
            <w:tcBorders>
              <w:top w:val="nil"/>
              <w:left w:val="nil"/>
              <w:bottom w:val="single" w:sz="4" w:space="0" w:color="auto"/>
              <w:right w:val="single" w:sz="4" w:space="0" w:color="auto"/>
            </w:tcBorders>
            <w:vAlign w:val="center"/>
            <w:hideMark/>
          </w:tcPr>
          <w:p w14:paraId="70D3EB12" w14:textId="2D85AE46"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627,61</w:t>
            </w:r>
          </w:p>
        </w:tc>
        <w:tc>
          <w:tcPr>
            <w:tcW w:w="883" w:type="dxa"/>
            <w:tcBorders>
              <w:top w:val="nil"/>
              <w:left w:val="nil"/>
              <w:bottom w:val="single" w:sz="4" w:space="0" w:color="auto"/>
              <w:right w:val="single" w:sz="4" w:space="0" w:color="auto"/>
            </w:tcBorders>
            <w:vAlign w:val="center"/>
            <w:hideMark/>
          </w:tcPr>
          <w:p w14:paraId="0CEDF5CC" w14:textId="2943B49F"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669,56</w:t>
            </w:r>
          </w:p>
        </w:tc>
        <w:tc>
          <w:tcPr>
            <w:tcW w:w="801" w:type="dxa"/>
            <w:tcBorders>
              <w:top w:val="nil"/>
              <w:left w:val="nil"/>
              <w:bottom w:val="single" w:sz="4" w:space="0" w:color="auto"/>
              <w:right w:val="single" w:sz="4" w:space="0" w:color="auto"/>
            </w:tcBorders>
            <w:vAlign w:val="center"/>
            <w:hideMark/>
          </w:tcPr>
          <w:p w14:paraId="1FFB4816" w14:textId="154E2859"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711,52</w:t>
            </w:r>
          </w:p>
        </w:tc>
      </w:tr>
      <w:tr w:rsidR="001E0BF3" w:rsidRPr="006B557D" w14:paraId="21617A55" w14:textId="77777777" w:rsidTr="006B557D">
        <w:trPr>
          <w:trHeight w:val="153"/>
        </w:trPr>
        <w:tc>
          <w:tcPr>
            <w:tcW w:w="532" w:type="dxa"/>
            <w:tcBorders>
              <w:top w:val="nil"/>
              <w:left w:val="single" w:sz="4" w:space="0" w:color="auto"/>
              <w:bottom w:val="single" w:sz="4" w:space="0" w:color="auto"/>
              <w:right w:val="single" w:sz="4" w:space="0" w:color="auto"/>
            </w:tcBorders>
            <w:noWrap/>
            <w:vAlign w:val="center"/>
            <w:hideMark/>
          </w:tcPr>
          <w:p w14:paraId="2AA5FC76" w14:textId="77777777" w:rsidR="001E0BF3" w:rsidRPr="006B557D" w:rsidRDefault="001E0BF3" w:rsidP="001E0BF3">
            <w:pPr>
              <w:spacing w:line="240" w:lineRule="auto"/>
              <w:ind w:firstLine="0"/>
              <w:jc w:val="center"/>
              <w:rPr>
                <w:rFonts w:eastAsia="Times New Roman" w:cs="Times New Roman"/>
                <w:color w:val="000000"/>
                <w:sz w:val="18"/>
                <w:szCs w:val="18"/>
                <w:lang w:eastAsia="ru-RU"/>
              </w:rPr>
            </w:pPr>
            <w:r w:rsidRPr="006B557D">
              <w:rPr>
                <w:rFonts w:eastAsia="Times New Roman" w:cs="Times New Roman"/>
                <w:color w:val="000000"/>
                <w:sz w:val="18"/>
                <w:szCs w:val="18"/>
                <w:lang w:eastAsia="ru-RU"/>
              </w:rPr>
              <w:t>12.2</w:t>
            </w:r>
          </w:p>
        </w:tc>
        <w:tc>
          <w:tcPr>
            <w:tcW w:w="2620" w:type="dxa"/>
            <w:tcBorders>
              <w:top w:val="nil"/>
              <w:left w:val="nil"/>
              <w:bottom w:val="single" w:sz="4" w:space="0" w:color="auto"/>
              <w:right w:val="single" w:sz="4" w:space="0" w:color="auto"/>
            </w:tcBorders>
            <w:vAlign w:val="center"/>
            <w:hideMark/>
          </w:tcPr>
          <w:p w14:paraId="3CD31096" w14:textId="77777777" w:rsidR="001E0BF3" w:rsidRPr="006B557D" w:rsidRDefault="001E0BF3" w:rsidP="001E0BF3">
            <w:pPr>
              <w:spacing w:line="240" w:lineRule="auto"/>
              <w:ind w:firstLine="0"/>
              <w:jc w:val="center"/>
              <w:rPr>
                <w:rFonts w:eastAsia="Times New Roman" w:cs="Times New Roman"/>
                <w:color w:val="000000"/>
                <w:sz w:val="18"/>
                <w:szCs w:val="18"/>
                <w:lang w:eastAsia="ru-RU"/>
              </w:rPr>
            </w:pPr>
            <w:r w:rsidRPr="006B557D">
              <w:rPr>
                <w:rFonts w:eastAsia="Times New Roman" w:cs="Times New Roman"/>
                <w:color w:val="000000"/>
                <w:sz w:val="18"/>
                <w:szCs w:val="18"/>
                <w:lang w:eastAsia="ru-RU"/>
              </w:rPr>
              <w:t>Среднесуточный объем поступления сточных вод</w:t>
            </w:r>
          </w:p>
        </w:tc>
        <w:tc>
          <w:tcPr>
            <w:tcW w:w="1050" w:type="dxa"/>
            <w:tcBorders>
              <w:top w:val="nil"/>
              <w:left w:val="nil"/>
              <w:bottom w:val="single" w:sz="4" w:space="0" w:color="auto"/>
              <w:right w:val="single" w:sz="4" w:space="0" w:color="auto"/>
            </w:tcBorders>
            <w:vAlign w:val="center"/>
            <w:hideMark/>
          </w:tcPr>
          <w:p w14:paraId="08301C8B" w14:textId="1BA26C03" w:rsidR="001E0BF3" w:rsidRPr="006B557D" w:rsidRDefault="001E0BF3" w:rsidP="001E0BF3">
            <w:pPr>
              <w:spacing w:line="240" w:lineRule="auto"/>
              <w:ind w:firstLine="0"/>
              <w:jc w:val="center"/>
              <w:rPr>
                <w:rFonts w:eastAsia="Times New Roman" w:cs="Times New Roman"/>
                <w:color w:val="000000"/>
                <w:sz w:val="18"/>
                <w:szCs w:val="18"/>
                <w:lang w:eastAsia="ru-RU"/>
              </w:rPr>
            </w:pPr>
            <w:r w:rsidRPr="006B557D">
              <w:rPr>
                <w:rFonts w:eastAsia="Times New Roman" w:cs="Times New Roman"/>
                <w:color w:val="000000"/>
                <w:sz w:val="18"/>
                <w:szCs w:val="18"/>
                <w:lang w:eastAsia="ru-RU"/>
              </w:rPr>
              <w:t>тыс.м</w:t>
            </w:r>
            <w:r w:rsidRPr="006B557D">
              <w:rPr>
                <w:rFonts w:eastAsia="Times New Roman" w:cs="Times New Roman"/>
                <w:color w:val="000000"/>
                <w:sz w:val="18"/>
                <w:szCs w:val="18"/>
                <w:vertAlign w:val="superscript"/>
                <w:lang w:eastAsia="ru-RU"/>
              </w:rPr>
              <w:t>3</w:t>
            </w:r>
            <w:r w:rsidRPr="006B557D">
              <w:rPr>
                <w:rFonts w:eastAsia="Times New Roman" w:cs="Times New Roman"/>
                <w:color w:val="000000"/>
                <w:sz w:val="18"/>
                <w:szCs w:val="18"/>
                <w:lang w:eastAsia="ru-RU"/>
              </w:rPr>
              <w:t>/сут</w:t>
            </w:r>
          </w:p>
        </w:tc>
        <w:tc>
          <w:tcPr>
            <w:tcW w:w="863" w:type="dxa"/>
            <w:tcBorders>
              <w:top w:val="nil"/>
              <w:left w:val="nil"/>
              <w:bottom w:val="single" w:sz="4" w:space="0" w:color="auto"/>
              <w:right w:val="single" w:sz="4" w:space="0" w:color="auto"/>
            </w:tcBorders>
            <w:vAlign w:val="center"/>
            <w:hideMark/>
          </w:tcPr>
          <w:p w14:paraId="38C3B000" w14:textId="1710418C"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н/д</w:t>
            </w:r>
          </w:p>
        </w:tc>
        <w:tc>
          <w:tcPr>
            <w:tcW w:w="819" w:type="dxa"/>
            <w:tcBorders>
              <w:top w:val="nil"/>
              <w:left w:val="nil"/>
              <w:bottom w:val="single" w:sz="4" w:space="0" w:color="auto"/>
              <w:right w:val="single" w:sz="4" w:space="0" w:color="auto"/>
            </w:tcBorders>
            <w:vAlign w:val="center"/>
            <w:hideMark/>
          </w:tcPr>
          <w:p w14:paraId="4643CFFC" w14:textId="113A704C"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0,80</w:t>
            </w:r>
          </w:p>
        </w:tc>
        <w:tc>
          <w:tcPr>
            <w:tcW w:w="819" w:type="dxa"/>
            <w:tcBorders>
              <w:top w:val="nil"/>
              <w:left w:val="nil"/>
              <w:bottom w:val="single" w:sz="4" w:space="0" w:color="auto"/>
              <w:right w:val="single" w:sz="4" w:space="0" w:color="auto"/>
            </w:tcBorders>
            <w:vAlign w:val="center"/>
            <w:hideMark/>
          </w:tcPr>
          <w:p w14:paraId="328EC42C" w14:textId="41AFA9F5"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0,91</w:t>
            </w:r>
          </w:p>
        </w:tc>
        <w:tc>
          <w:tcPr>
            <w:tcW w:w="819" w:type="dxa"/>
            <w:tcBorders>
              <w:top w:val="nil"/>
              <w:left w:val="nil"/>
              <w:bottom w:val="single" w:sz="4" w:space="0" w:color="auto"/>
              <w:right w:val="single" w:sz="4" w:space="0" w:color="auto"/>
            </w:tcBorders>
            <w:vAlign w:val="center"/>
            <w:hideMark/>
          </w:tcPr>
          <w:p w14:paraId="2A08ACB8" w14:textId="319B2D01"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1,03</w:t>
            </w:r>
          </w:p>
        </w:tc>
        <w:tc>
          <w:tcPr>
            <w:tcW w:w="819" w:type="dxa"/>
            <w:tcBorders>
              <w:top w:val="nil"/>
              <w:left w:val="nil"/>
              <w:bottom w:val="single" w:sz="4" w:space="0" w:color="auto"/>
              <w:right w:val="single" w:sz="4" w:space="0" w:color="auto"/>
            </w:tcBorders>
            <w:vAlign w:val="center"/>
            <w:hideMark/>
          </w:tcPr>
          <w:p w14:paraId="29D6D56E" w14:textId="7047CF4E"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1,14</w:t>
            </w:r>
          </w:p>
        </w:tc>
        <w:tc>
          <w:tcPr>
            <w:tcW w:w="819" w:type="dxa"/>
            <w:tcBorders>
              <w:top w:val="nil"/>
              <w:left w:val="nil"/>
              <w:bottom w:val="single" w:sz="4" w:space="0" w:color="auto"/>
              <w:right w:val="single" w:sz="4" w:space="0" w:color="auto"/>
            </w:tcBorders>
            <w:vAlign w:val="center"/>
            <w:hideMark/>
          </w:tcPr>
          <w:p w14:paraId="31C6947C" w14:textId="38AD8B0E"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1,26</w:t>
            </w:r>
          </w:p>
        </w:tc>
        <w:tc>
          <w:tcPr>
            <w:tcW w:w="819" w:type="dxa"/>
            <w:tcBorders>
              <w:top w:val="nil"/>
              <w:left w:val="nil"/>
              <w:bottom w:val="single" w:sz="4" w:space="0" w:color="auto"/>
              <w:right w:val="single" w:sz="4" w:space="0" w:color="auto"/>
            </w:tcBorders>
            <w:vAlign w:val="center"/>
            <w:hideMark/>
          </w:tcPr>
          <w:p w14:paraId="2A3B2361" w14:textId="7C01078D"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1,37</w:t>
            </w:r>
          </w:p>
        </w:tc>
        <w:tc>
          <w:tcPr>
            <w:tcW w:w="883" w:type="dxa"/>
            <w:tcBorders>
              <w:top w:val="nil"/>
              <w:left w:val="nil"/>
              <w:bottom w:val="single" w:sz="4" w:space="0" w:color="auto"/>
              <w:right w:val="single" w:sz="4" w:space="0" w:color="auto"/>
            </w:tcBorders>
            <w:vAlign w:val="center"/>
            <w:hideMark/>
          </w:tcPr>
          <w:p w14:paraId="39C8FAE8" w14:textId="5F2EE5AC"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1,49</w:t>
            </w:r>
          </w:p>
        </w:tc>
        <w:tc>
          <w:tcPr>
            <w:tcW w:w="883" w:type="dxa"/>
            <w:tcBorders>
              <w:top w:val="nil"/>
              <w:left w:val="nil"/>
              <w:bottom w:val="single" w:sz="4" w:space="0" w:color="auto"/>
              <w:right w:val="single" w:sz="4" w:space="0" w:color="auto"/>
            </w:tcBorders>
            <w:vAlign w:val="center"/>
            <w:hideMark/>
          </w:tcPr>
          <w:p w14:paraId="6E4E78BC" w14:textId="6A5C87F8"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1,60</w:t>
            </w:r>
          </w:p>
        </w:tc>
        <w:tc>
          <w:tcPr>
            <w:tcW w:w="883" w:type="dxa"/>
            <w:tcBorders>
              <w:top w:val="nil"/>
              <w:left w:val="nil"/>
              <w:bottom w:val="single" w:sz="4" w:space="0" w:color="auto"/>
              <w:right w:val="single" w:sz="4" w:space="0" w:color="auto"/>
            </w:tcBorders>
            <w:vAlign w:val="center"/>
            <w:hideMark/>
          </w:tcPr>
          <w:p w14:paraId="537AB80F" w14:textId="75D0C4F7"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1,72</w:t>
            </w:r>
          </w:p>
        </w:tc>
        <w:tc>
          <w:tcPr>
            <w:tcW w:w="883" w:type="dxa"/>
            <w:tcBorders>
              <w:top w:val="nil"/>
              <w:left w:val="nil"/>
              <w:bottom w:val="single" w:sz="4" w:space="0" w:color="auto"/>
              <w:right w:val="single" w:sz="4" w:space="0" w:color="auto"/>
            </w:tcBorders>
            <w:vAlign w:val="center"/>
            <w:hideMark/>
          </w:tcPr>
          <w:p w14:paraId="25F409B7" w14:textId="45186CD5"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1,83</w:t>
            </w:r>
          </w:p>
        </w:tc>
        <w:tc>
          <w:tcPr>
            <w:tcW w:w="801" w:type="dxa"/>
            <w:tcBorders>
              <w:top w:val="nil"/>
              <w:left w:val="nil"/>
              <w:bottom w:val="single" w:sz="4" w:space="0" w:color="auto"/>
              <w:right w:val="single" w:sz="4" w:space="0" w:color="auto"/>
            </w:tcBorders>
            <w:vAlign w:val="center"/>
            <w:hideMark/>
          </w:tcPr>
          <w:p w14:paraId="1E258B66" w14:textId="7A9C7D3B"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1,95</w:t>
            </w:r>
          </w:p>
        </w:tc>
      </w:tr>
      <w:tr w:rsidR="006B557D" w:rsidRPr="006B557D" w14:paraId="21E9E204" w14:textId="77777777" w:rsidTr="006B557D">
        <w:trPr>
          <w:trHeight w:val="70"/>
        </w:trPr>
        <w:tc>
          <w:tcPr>
            <w:tcW w:w="532" w:type="dxa"/>
            <w:tcBorders>
              <w:top w:val="nil"/>
              <w:left w:val="single" w:sz="4" w:space="0" w:color="auto"/>
              <w:bottom w:val="single" w:sz="4" w:space="0" w:color="auto"/>
              <w:right w:val="single" w:sz="4" w:space="0" w:color="auto"/>
            </w:tcBorders>
            <w:vAlign w:val="center"/>
            <w:hideMark/>
          </w:tcPr>
          <w:p w14:paraId="339EE426" w14:textId="77777777" w:rsidR="006B557D" w:rsidRPr="006B557D" w:rsidRDefault="006B557D" w:rsidP="006B557D">
            <w:pPr>
              <w:spacing w:line="240" w:lineRule="auto"/>
              <w:ind w:firstLine="0"/>
              <w:jc w:val="center"/>
              <w:rPr>
                <w:rFonts w:eastAsia="Times New Roman" w:cs="Times New Roman"/>
                <w:color w:val="000000"/>
                <w:sz w:val="18"/>
                <w:szCs w:val="18"/>
                <w:lang w:eastAsia="ru-RU"/>
              </w:rPr>
            </w:pPr>
            <w:r w:rsidRPr="006B557D">
              <w:rPr>
                <w:rFonts w:eastAsia="Times New Roman" w:cs="Times New Roman"/>
                <w:color w:val="000000"/>
                <w:sz w:val="18"/>
                <w:szCs w:val="18"/>
                <w:lang w:eastAsia="ru-RU"/>
              </w:rPr>
              <w:t>13</w:t>
            </w:r>
          </w:p>
        </w:tc>
        <w:tc>
          <w:tcPr>
            <w:tcW w:w="13780" w:type="dxa"/>
            <w:gridSpan w:val="14"/>
            <w:tcBorders>
              <w:top w:val="single" w:sz="4" w:space="0" w:color="auto"/>
              <w:left w:val="nil"/>
              <w:bottom w:val="single" w:sz="4" w:space="0" w:color="auto"/>
              <w:right w:val="single" w:sz="4" w:space="0" w:color="auto"/>
            </w:tcBorders>
            <w:vAlign w:val="center"/>
            <w:hideMark/>
          </w:tcPr>
          <w:p w14:paraId="71A35467" w14:textId="77777777" w:rsidR="006B557D" w:rsidRPr="006B557D" w:rsidRDefault="006B557D" w:rsidP="006B557D">
            <w:pPr>
              <w:spacing w:line="240" w:lineRule="auto"/>
              <w:ind w:firstLine="0"/>
              <w:jc w:val="center"/>
              <w:rPr>
                <w:rFonts w:eastAsia="Times New Roman" w:cs="Times New Roman"/>
                <w:color w:val="000000"/>
                <w:sz w:val="18"/>
                <w:szCs w:val="18"/>
                <w:lang w:eastAsia="ru-RU"/>
              </w:rPr>
            </w:pPr>
            <w:r w:rsidRPr="006B557D">
              <w:rPr>
                <w:rFonts w:eastAsia="Times New Roman" w:cs="Times New Roman"/>
                <w:color w:val="000000"/>
                <w:sz w:val="18"/>
                <w:szCs w:val="18"/>
                <w:lang w:eastAsia="ru-RU"/>
              </w:rPr>
              <w:t>Централизованная система водоотведения п. Мулянка</w:t>
            </w:r>
          </w:p>
        </w:tc>
      </w:tr>
      <w:tr w:rsidR="001E0BF3" w:rsidRPr="006B557D" w14:paraId="580FBD30" w14:textId="77777777" w:rsidTr="006B557D">
        <w:trPr>
          <w:trHeight w:val="70"/>
        </w:trPr>
        <w:tc>
          <w:tcPr>
            <w:tcW w:w="532" w:type="dxa"/>
            <w:tcBorders>
              <w:top w:val="nil"/>
              <w:left w:val="single" w:sz="4" w:space="0" w:color="auto"/>
              <w:bottom w:val="single" w:sz="4" w:space="0" w:color="auto"/>
              <w:right w:val="single" w:sz="4" w:space="0" w:color="auto"/>
            </w:tcBorders>
            <w:noWrap/>
            <w:vAlign w:val="center"/>
            <w:hideMark/>
          </w:tcPr>
          <w:p w14:paraId="24906AD4" w14:textId="77777777" w:rsidR="001E0BF3" w:rsidRPr="006B557D" w:rsidRDefault="001E0BF3" w:rsidP="001E0BF3">
            <w:pPr>
              <w:spacing w:line="240" w:lineRule="auto"/>
              <w:ind w:firstLine="0"/>
              <w:jc w:val="center"/>
              <w:rPr>
                <w:rFonts w:eastAsia="Times New Roman" w:cs="Times New Roman"/>
                <w:color w:val="000000"/>
                <w:sz w:val="18"/>
                <w:szCs w:val="18"/>
                <w:lang w:eastAsia="ru-RU"/>
              </w:rPr>
            </w:pPr>
            <w:r w:rsidRPr="006B557D">
              <w:rPr>
                <w:rFonts w:eastAsia="Times New Roman" w:cs="Times New Roman"/>
                <w:color w:val="000000"/>
                <w:sz w:val="18"/>
                <w:szCs w:val="18"/>
                <w:lang w:eastAsia="ru-RU"/>
              </w:rPr>
              <w:t>13.1</w:t>
            </w:r>
          </w:p>
        </w:tc>
        <w:tc>
          <w:tcPr>
            <w:tcW w:w="2620" w:type="dxa"/>
            <w:tcBorders>
              <w:top w:val="nil"/>
              <w:left w:val="nil"/>
              <w:bottom w:val="single" w:sz="4" w:space="0" w:color="auto"/>
              <w:right w:val="single" w:sz="4" w:space="0" w:color="auto"/>
            </w:tcBorders>
            <w:vAlign w:val="center"/>
            <w:hideMark/>
          </w:tcPr>
          <w:p w14:paraId="535F0368" w14:textId="77777777" w:rsidR="001E0BF3" w:rsidRPr="006B557D" w:rsidRDefault="001E0BF3" w:rsidP="001E0BF3">
            <w:pPr>
              <w:spacing w:line="240" w:lineRule="auto"/>
              <w:ind w:firstLine="0"/>
              <w:jc w:val="center"/>
              <w:rPr>
                <w:rFonts w:eastAsia="Times New Roman" w:cs="Times New Roman"/>
                <w:color w:val="000000"/>
                <w:sz w:val="18"/>
                <w:szCs w:val="18"/>
                <w:lang w:eastAsia="ru-RU"/>
              </w:rPr>
            </w:pPr>
            <w:r w:rsidRPr="006B557D">
              <w:rPr>
                <w:rFonts w:eastAsia="Times New Roman" w:cs="Times New Roman"/>
                <w:color w:val="000000"/>
                <w:sz w:val="18"/>
                <w:szCs w:val="18"/>
                <w:lang w:eastAsia="ru-RU"/>
              </w:rPr>
              <w:t>Годовой объем поступления сточных вод</w:t>
            </w:r>
          </w:p>
        </w:tc>
        <w:tc>
          <w:tcPr>
            <w:tcW w:w="1050" w:type="dxa"/>
            <w:tcBorders>
              <w:top w:val="nil"/>
              <w:left w:val="nil"/>
              <w:bottom w:val="single" w:sz="4" w:space="0" w:color="auto"/>
              <w:right w:val="single" w:sz="4" w:space="0" w:color="auto"/>
            </w:tcBorders>
            <w:vAlign w:val="center"/>
            <w:hideMark/>
          </w:tcPr>
          <w:p w14:paraId="7F12960D" w14:textId="5C2542B8" w:rsidR="001E0BF3" w:rsidRPr="006B557D" w:rsidRDefault="001E0BF3" w:rsidP="001E0BF3">
            <w:pPr>
              <w:spacing w:line="240" w:lineRule="auto"/>
              <w:ind w:firstLine="0"/>
              <w:jc w:val="center"/>
              <w:rPr>
                <w:rFonts w:eastAsia="Times New Roman" w:cs="Times New Roman"/>
                <w:color w:val="000000"/>
                <w:sz w:val="18"/>
                <w:szCs w:val="18"/>
                <w:lang w:eastAsia="ru-RU"/>
              </w:rPr>
            </w:pPr>
            <w:r w:rsidRPr="006B557D">
              <w:rPr>
                <w:rFonts w:eastAsia="Times New Roman" w:cs="Times New Roman"/>
                <w:color w:val="000000"/>
                <w:sz w:val="18"/>
                <w:szCs w:val="18"/>
                <w:lang w:eastAsia="ru-RU"/>
              </w:rPr>
              <w:t>тыс.м</w:t>
            </w:r>
            <w:r w:rsidRPr="006B557D">
              <w:rPr>
                <w:rFonts w:eastAsia="Times New Roman" w:cs="Times New Roman"/>
                <w:color w:val="000000"/>
                <w:sz w:val="18"/>
                <w:szCs w:val="18"/>
                <w:vertAlign w:val="superscript"/>
                <w:lang w:eastAsia="ru-RU"/>
              </w:rPr>
              <w:t>3</w:t>
            </w:r>
            <w:r w:rsidRPr="006B557D">
              <w:rPr>
                <w:rFonts w:eastAsia="Times New Roman" w:cs="Times New Roman"/>
                <w:color w:val="000000"/>
                <w:sz w:val="18"/>
                <w:szCs w:val="18"/>
                <w:lang w:eastAsia="ru-RU"/>
              </w:rPr>
              <w:t>/год</w:t>
            </w:r>
          </w:p>
        </w:tc>
        <w:tc>
          <w:tcPr>
            <w:tcW w:w="863" w:type="dxa"/>
            <w:tcBorders>
              <w:top w:val="nil"/>
              <w:left w:val="nil"/>
              <w:bottom w:val="single" w:sz="4" w:space="0" w:color="auto"/>
              <w:right w:val="single" w:sz="4" w:space="0" w:color="auto"/>
            </w:tcBorders>
            <w:vAlign w:val="center"/>
            <w:hideMark/>
          </w:tcPr>
          <w:p w14:paraId="071378CC" w14:textId="0C4067A4"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27,23</w:t>
            </w:r>
          </w:p>
        </w:tc>
        <w:tc>
          <w:tcPr>
            <w:tcW w:w="819" w:type="dxa"/>
            <w:tcBorders>
              <w:top w:val="nil"/>
              <w:left w:val="nil"/>
              <w:bottom w:val="single" w:sz="4" w:space="0" w:color="auto"/>
              <w:right w:val="single" w:sz="4" w:space="0" w:color="auto"/>
            </w:tcBorders>
            <w:vAlign w:val="center"/>
            <w:hideMark/>
          </w:tcPr>
          <w:p w14:paraId="110DD832" w14:textId="0358196B"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27,58</w:t>
            </w:r>
          </w:p>
        </w:tc>
        <w:tc>
          <w:tcPr>
            <w:tcW w:w="819" w:type="dxa"/>
            <w:tcBorders>
              <w:top w:val="nil"/>
              <w:left w:val="nil"/>
              <w:bottom w:val="single" w:sz="4" w:space="0" w:color="auto"/>
              <w:right w:val="single" w:sz="4" w:space="0" w:color="auto"/>
            </w:tcBorders>
            <w:vAlign w:val="center"/>
            <w:hideMark/>
          </w:tcPr>
          <w:p w14:paraId="5B2B9E79" w14:textId="093E5E94"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27,94</w:t>
            </w:r>
          </w:p>
        </w:tc>
        <w:tc>
          <w:tcPr>
            <w:tcW w:w="819" w:type="dxa"/>
            <w:tcBorders>
              <w:top w:val="nil"/>
              <w:left w:val="nil"/>
              <w:bottom w:val="single" w:sz="4" w:space="0" w:color="auto"/>
              <w:right w:val="single" w:sz="4" w:space="0" w:color="auto"/>
            </w:tcBorders>
            <w:vAlign w:val="center"/>
            <w:hideMark/>
          </w:tcPr>
          <w:p w14:paraId="336B7D85" w14:textId="1329AB56"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28,30</w:t>
            </w:r>
          </w:p>
        </w:tc>
        <w:tc>
          <w:tcPr>
            <w:tcW w:w="819" w:type="dxa"/>
            <w:tcBorders>
              <w:top w:val="nil"/>
              <w:left w:val="nil"/>
              <w:bottom w:val="single" w:sz="4" w:space="0" w:color="auto"/>
              <w:right w:val="single" w:sz="4" w:space="0" w:color="auto"/>
            </w:tcBorders>
            <w:vAlign w:val="center"/>
            <w:hideMark/>
          </w:tcPr>
          <w:p w14:paraId="3DBB30EE" w14:textId="2620C953"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28,65</w:t>
            </w:r>
          </w:p>
        </w:tc>
        <w:tc>
          <w:tcPr>
            <w:tcW w:w="819" w:type="dxa"/>
            <w:tcBorders>
              <w:top w:val="nil"/>
              <w:left w:val="nil"/>
              <w:bottom w:val="single" w:sz="4" w:space="0" w:color="auto"/>
              <w:right w:val="single" w:sz="4" w:space="0" w:color="auto"/>
            </w:tcBorders>
            <w:vAlign w:val="center"/>
            <w:hideMark/>
          </w:tcPr>
          <w:p w14:paraId="5150FD97" w14:textId="4CE2D466"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29,01</w:t>
            </w:r>
          </w:p>
        </w:tc>
        <w:tc>
          <w:tcPr>
            <w:tcW w:w="819" w:type="dxa"/>
            <w:tcBorders>
              <w:top w:val="nil"/>
              <w:left w:val="nil"/>
              <w:bottom w:val="single" w:sz="4" w:space="0" w:color="auto"/>
              <w:right w:val="single" w:sz="4" w:space="0" w:color="auto"/>
            </w:tcBorders>
            <w:vAlign w:val="center"/>
            <w:hideMark/>
          </w:tcPr>
          <w:p w14:paraId="2B1D6F9C" w14:textId="1FE249F4"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29,36</w:t>
            </w:r>
          </w:p>
        </w:tc>
        <w:tc>
          <w:tcPr>
            <w:tcW w:w="883" w:type="dxa"/>
            <w:tcBorders>
              <w:top w:val="nil"/>
              <w:left w:val="nil"/>
              <w:bottom w:val="single" w:sz="4" w:space="0" w:color="auto"/>
              <w:right w:val="single" w:sz="4" w:space="0" w:color="auto"/>
            </w:tcBorders>
            <w:vAlign w:val="center"/>
            <w:hideMark/>
          </w:tcPr>
          <w:p w14:paraId="234F80C6" w14:textId="60621EBC"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29,72</w:t>
            </w:r>
          </w:p>
        </w:tc>
        <w:tc>
          <w:tcPr>
            <w:tcW w:w="883" w:type="dxa"/>
            <w:tcBorders>
              <w:top w:val="nil"/>
              <w:left w:val="nil"/>
              <w:bottom w:val="single" w:sz="4" w:space="0" w:color="auto"/>
              <w:right w:val="single" w:sz="4" w:space="0" w:color="auto"/>
            </w:tcBorders>
            <w:vAlign w:val="center"/>
            <w:hideMark/>
          </w:tcPr>
          <w:p w14:paraId="3C0C023F" w14:textId="11966F2A"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30,08</w:t>
            </w:r>
          </w:p>
        </w:tc>
        <w:tc>
          <w:tcPr>
            <w:tcW w:w="883" w:type="dxa"/>
            <w:tcBorders>
              <w:top w:val="nil"/>
              <w:left w:val="nil"/>
              <w:bottom w:val="single" w:sz="4" w:space="0" w:color="auto"/>
              <w:right w:val="single" w:sz="4" w:space="0" w:color="auto"/>
            </w:tcBorders>
            <w:vAlign w:val="center"/>
            <w:hideMark/>
          </w:tcPr>
          <w:p w14:paraId="33BF0E51" w14:textId="7129FE1B"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30,43</w:t>
            </w:r>
          </w:p>
        </w:tc>
        <w:tc>
          <w:tcPr>
            <w:tcW w:w="883" w:type="dxa"/>
            <w:tcBorders>
              <w:top w:val="nil"/>
              <w:left w:val="nil"/>
              <w:bottom w:val="single" w:sz="4" w:space="0" w:color="auto"/>
              <w:right w:val="single" w:sz="4" w:space="0" w:color="auto"/>
            </w:tcBorders>
            <w:vAlign w:val="center"/>
            <w:hideMark/>
          </w:tcPr>
          <w:p w14:paraId="439514B0" w14:textId="53DE5656"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30,79</w:t>
            </w:r>
          </w:p>
        </w:tc>
        <w:tc>
          <w:tcPr>
            <w:tcW w:w="801" w:type="dxa"/>
            <w:tcBorders>
              <w:top w:val="nil"/>
              <w:left w:val="nil"/>
              <w:bottom w:val="single" w:sz="4" w:space="0" w:color="auto"/>
              <w:right w:val="single" w:sz="4" w:space="0" w:color="auto"/>
            </w:tcBorders>
            <w:vAlign w:val="center"/>
            <w:hideMark/>
          </w:tcPr>
          <w:p w14:paraId="494786EB" w14:textId="70D74BA8"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31,14</w:t>
            </w:r>
          </w:p>
        </w:tc>
      </w:tr>
      <w:tr w:rsidR="001E0BF3" w:rsidRPr="006B557D" w14:paraId="42DEF3BB" w14:textId="77777777" w:rsidTr="006B557D">
        <w:trPr>
          <w:trHeight w:val="70"/>
        </w:trPr>
        <w:tc>
          <w:tcPr>
            <w:tcW w:w="532" w:type="dxa"/>
            <w:tcBorders>
              <w:top w:val="nil"/>
              <w:left w:val="single" w:sz="4" w:space="0" w:color="auto"/>
              <w:bottom w:val="single" w:sz="4" w:space="0" w:color="auto"/>
              <w:right w:val="single" w:sz="4" w:space="0" w:color="auto"/>
            </w:tcBorders>
            <w:noWrap/>
            <w:vAlign w:val="center"/>
            <w:hideMark/>
          </w:tcPr>
          <w:p w14:paraId="6ED9AFC7" w14:textId="77777777" w:rsidR="001E0BF3" w:rsidRPr="006B557D" w:rsidRDefault="001E0BF3" w:rsidP="001E0BF3">
            <w:pPr>
              <w:spacing w:line="240" w:lineRule="auto"/>
              <w:ind w:firstLine="0"/>
              <w:jc w:val="center"/>
              <w:rPr>
                <w:rFonts w:eastAsia="Times New Roman" w:cs="Times New Roman"/>
                <w:color w:val="000000"/>
                <w:sz w:val="18"/>
                <w:szCs w:val="18"/>
                <w:lang w:eastAsia="ru-RU"/>
              </w:rPr>
            </w:pPr>
            <w:r w:rsidRPr="006B557D">
              <w:rPr>
                <w:rFonts w:eastAsia="Times New Roman" w:cs="Times New Roman"/>
                <w:color w:val="000000"/>
                <w:sz w:val="18"/>
                <w:szCs w:val="18"/>
                <w:lang w:eastAsia="ru-RU"/>
              </w:rPr>
              <w:t>13.2</w:t>
            </w:r>
          </w:p>
        </w:tc>
        <w:tc>
          <w:tcPr>
            <w:tcW w:w="2620" w:type="dxa"/>
            <w:tcBorders>
              <w:top w:val="nil"/>
              <w:left w:val="nil"/>
              <w:bottom w:val="single" w:sz="4" w:space="0" w:color="auto"/>
              <w:right w:val="single" w:sz="4" w:space="0" w:color="auto"/>
            </w:tcBorders>
            <w:vAlign w:val="center"/>
            <w:hideMark/>
          </w:tcPr>
          <w:p w14:paraId="3039613A" w14:textId="77777777" w:rsidR="001E0BF3" w:rsidRPr="006B557D" w:rsidRDefault="001E0BF3" w:rsidP="001E0BF3">
            <w:pPr>
              <w:spacing w:line="240" w:lineRule="auto"/>
              <w:ind w:firstLine="0"/>
              <w:jc w:val="center"/>
              <w:rPr>
                <w:rFonts w:eastAsia="Times New Roman" w:cs="Times New Roman"/>
                <w:color w:val="000000"/>
                <w:sz w:val="18"/>
                <w:szCs w:val="18"/>
                <w:lang w:eastAsia="ru-RU"/>
              </w:rPr>
            </w:pPr>
            <w:r w:rsidRPr="006B557D">
              <w:rPr>
                <w:rFonts w:eastAsia="Times New Roman" w:cs="Times New Roman"/>
                <w:color w:val="000000"/>
                <w:sz w:val="18"/>
                <w:szCs w:val="18"/>
                <w:lang w:eastAsia="ru-RU"/>
              </w:rPr>
              <w:t>Среднесуточный объем поступления сточных вод</w:t>
            </w:r>
          </w:p>
        </w:tc>
        <w:tc>
          <w:tcPr>
            <w:tcW w:w="1050" w:type="dxa"/>
            <w:tcBorders>
              <w:top w:val="nil"/>
              <w:left w:val="nil"/>
              <w:bottom w:val="single" w:sz="4" w:space="0" w:color="auto"/>
              <w:right w:val="single" w:sz="4" w:space="0" w:color="auto"/>
            </w:tcBorders>
            <w:vAlign w:val="center"/>
            <w:hideMark/>
          </w:tcPr>
          <w:p w14:paraId="2453B255" w14:textId="131B0AC4" w:rsidR="001E0BF3" w:rsidRPr="006B557D" w:rsidRDefault="001E0BF3" w:rsidP="001E0BF3">
            <w:pPr>
              <w:spacing w:line="240" w:lineRule="auto"/>
              <w:ind w:firstLine="0"/>
              <w:jc w:val="center"/>
              <w:rPr>
                <w:rFonts w:eastAsia="Times New Roman" w:cs="Times New Roman"/>
                <w:color w:val="000000"/>
                <w:sz w:val="18"/>
                <w:szCs w:val="18"/>
                <w:lang w:eastAsia="ru-RU"/>
              </w:rPr>
            </w:pPr>
            <w:r w:rsidRPr="006B557D">
              <w:rPr>
                <w:rFonts w:eastAsia="Times New Roman" w:cs="Times New Roman"/>
                <w:color w:val="000000"/>
                <w:sz w:val="18"/>
                <w:szCs w:val="18"/>
                <w:lang w:eastAsia="ru-RU"/>
              </w:rPr>
              <w:t>тыс.м</w:t>
            </w:r>
            <w:r w:rsidRPr="006B557D">
              <w:rPr>
                <w:rFonts w:eastAsia="Times New Roman" w:cs="Times New Roman"/>
                <w:color w:val="000000"/>
                <w:sz w:val="18"/>
                <w:szCs w:val="18"/>
                <w:vertAlign w:val="superscript"/>
                <w:lang w:eastAsia="ru-RU"/>
              </w:rPr>
              <w:t>3</w:t>
            </w:r>
            <w:r w:rsidRPr="006B557D">
              <w:rPr>
                <w:rFonts w:eastAsia="Times New Roman" w:cs="Times New Roman"/>
                <w:color w:val="000000"/>
                <w:sz w:val="18"/>
                <w:szCs w:val="18"/>
                <w:lang w:eastAsia="ru-RU"/>
              </w:rPr>
              <w:t>/сут</w:t>
            </w:r>
          </w:p>
        </w:tc>
        <w:tc>
          <w:tcPr>
            <w:tcW w:w="863" w:type="dxa"/>
            <w:tcBorders>
              <w:top w:val="nil"/>
              <w:left w:val="nil"/>
              <w:bottom w:val="single" w:sz="4" w:space="0" w:color="auto"/>
              <w:right w:val="single" w:sz="4" w:space="0" w:color="auto"/>
            </w:tcBorders>
            <w:vAlign w:val="center"/>
            <w:hideMark/>
          </w:tcPr>
          <w:p w14:paraId="39ED2C90" w14:textId="223C14DB"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0,07</w:t>
            </w:r>
          </w:p>
        </w:tc>
        <w:tc>
          <w:tcPr>
            <w:tcW w:w="819" w:type="dxa"/>
            <w:tcBorders>
              <w:top w:val="nil"/>
              <w:left w:val="nil"/>
              <w:bottom w:val="single" w:sz="4" w:space="0" w:color="auto"/>
              <w:right w:val="single" w:sz="4" w:space="0" w:color="auto"/>
            </w:tcBorders>
            <w:vAlign w:val="center"/>
            <w:hideMark/>
          </w:tcPr>
          <w:p w14:paraId="5AD3674E" w14:textId="69781410"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0,08</w:t>
            </w:r>
          </w:p>
        </w:tc>
        <w:tc>
          <w:tcPr>
            <w:tcW w:w="819" w:type="dxa"/>
            <w:tcBorders>
              <w:top w:val="nil"/>
              <w:left w:val="nil"/>
              <w:bottom w:val="single" w:sz="4" w:space="0" w:color="auto"/>
              <w:right w:val="single" w:sz="4" w:space="0" w:color="auto"/>
            </w:tcBorders>
            <w:vAlign w:val="center"/>
            <w:hideMark/>
          </w:tcPr>
          <w:p w14:paraId="7B2EF0C0" w14:textId="168B1E88"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0,08</w:t>
            </w:r>
          </w:p>
        </w:tc>
        <w:tc>
          <w:tcPr>
            <w:tcW w:w="819" w:type="dxa"/>
            <w:tcBorders>
              <w:top w:val="nil"/>
              <w:left w:val="nil"/>
              <w:bottom w:val="single" w:sz="4" w:space="0" w:color="auto"/>
              <w:right w:val="single" w:sz="4" w:space="0" w:color="auto"/>
            </w:tcBorders>
            <w:vAlign w:val="center"/>
            <w:hideMark/>
          </w:tcPr>
          <w:p w14:paraId="52D6F8A6" w14:textId="29AE0039"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0,08</w:t>
            </w:r>
          </w:p>
        </w:tc>
        <w:tc>
          <w:tcPr>
            <w:tcW w:w="819" w:type="dxa"/>
            <w:tcBorders>
              <w:top w:val="nil"/>
              <w:left w:val="nil"/>
              <w:bottom w:val="single" w:sz="4" w:space="0" w:color="auto"/>
              <w:right w:val="single" w:sz="4" w:space="0" w:color="auto"/>
            </w:tcBorders>
            <w:vAlign w:val="center"/>
            <w:hideMark/>
          </w:tcPr>
          <w:p w14:paraId="1C0DDEBC" w14:textId="4CA83430"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0,08</w:t>
            </w:r>
          </w:p>
        </w:tc>
        <w:tc>
          <w:tcPr>
            <w:tcW w:w="819" w:type="dxa"/>
            <w:tcBorders>
              <w:top w:val="nil"/>
              <w:left w:val="nil"/>
              <w:bottom w:val="single" w:sz="4" w:space="0" w:color="auto"/>
              <w:right w:val="single" w:sz="4" w:space="0" w:color="auto"/>
            </w:tcBorders>
            <w:vAlign w:val="center"/>
            <w:hideMark/>
          </w:tcPr>
          <w:p w14:paraId="5B269163" w14:textId="1747F384"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0,08</w:t>
            </w:r>
          </w:p>
        </w:tc>
        <w:tc>
          <w:tcPr>
            <w:tcW w:w="819" w:type="dxa"/>
            <w:tcBorders>
              <w:top w:val="nil"/>
              <w:left w:val="nil"/>
              <w:bottom w:val="single" w:sz="4" w:space="0" w:color="auto"/>
              <w:right w:val="single" w:sz="4" w:space="0" w:color="auto"/>
            </w:tcBorders>
            <w:vAlign w:val="center"/>
            <w:hideMark/>
          </w:tcPr>
          <w:p w14:paraId="71A45A8E" w14:textId="7E6F20D5"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0,08</w:t>
            </w:r>
          </w:p>
        </w:tc>
        <w:tc>
          <w:tcPr>
            <w:tcW w:w="883" w:type="dxa"/>
            <w:tcBorders>
              <w:top w:val="nil"/>
              <w:left w:val="nil"/>
              <w:bottom w:val="single" w:sz="4" w:space="0" w:color="auto"/>
              <w:right w:val="single" w:sz="4" w:space="0" w:color="auto"/>
            </w:tcBorders>
            <w:vAlign w:val="center"/>
            <w:hideMark/>
          </w:tcPr>
          <w:p w14:paraId="4932E063" w14:textId="53D7F4A7"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0,08</w:t>
            </w:r>
          </w:p>
        </w:tc>
        <w:tc>
          <w:tcPr>
            <w:tcW w:w="883" w:type="dxa"/>
            <w:tcBorders>
              <w:top w:val="nil"/>
              <w:left w:val="nil"/>
              <w:bottom w:val="single" w:sz="4" w:space="0" w:color="auto"/>
              <w:right w:val="single" w:sz="4" w:space="0" w:color="auto"/>
            </w:tcBorders>
            <w:vAlign w:val="center"/>
            <w:hideMark/>
          </w:tcPr>
          <w:p w14:paraId="3FD717E5" w14:textId="686A8EA9"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0,08</w:t>
            </w:r>
          </w:p>
        </w:tc>
        <w:tc>
          <w:tcPr>
            <w:tcW w:w="883" w:type="dxa"/>
            <w:tcBorders>
              <w:top w:val="nil"/>
              <w:left w:val="nil"/>
              <w:bottom w:val="single" w:sz="4" w:space="0" w:color="auto"/>
              <w:right w:val="single" w:sz="4" w:space="0" w:color="auto"/>
            </w:tcBorders>
            <w:vAlign w:val="center"/>
            <w:hideMark/>
          </w:tcPr>
          <w:p w14:paraId="39BC958B" w14:textId="3FF88EBB"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0,08</w:t>
            </w:r>
          </w:p>
        </w:tc>
        <w:tc>
          <w:tcPr>
            <w:tcW w:w="883" w:type="dxa"/>
            <w:tcBorders>
              <w:top w:val="nil"/>
              <w:left w:val="nil"/>
              <w:bottom w:val="single" w:sz="4" w:space="0" w:color="auto"/>
              <w:right w:val="single" w:sz="4" w:space="0" w:color="auto"/>
            </w:tcBorders>
            <w:vAlign w:val="center"/>
            <w:hideMark/>
          </w:tcPr>
          <w:p w14:paraId="12C1B7D0" w14:textId="3551F32A"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0,08</w:t>
            </w:r>
          </w:p>
        </w:tc>
        <w:tc>
          <w:tcPr>
            <w:tcW w:w="801" w:type="dxa"/>
            <w:tcBorders>
              <w:top w:val="nil"/>
              <w:left w:val="nil"/>
              <w:bottom w:val="single" w:sz="4" w:space="0" w:color="auto"/>
              <w:right w:val="single" w:sz="4" w:space="0" w:color="auto"/>
            </w:tcBorders>
            <w:vAlign w:val="center"/>
            <w:hideMark/>
          </w:tcPr>
          <w:p w14:paraId="2CB55086" w14:textId="73A6683A"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0,09</w:t>
            </w:r>
          </w:p>
        </w:tc>
      </w:tr>
      <w:tr w:rsidR="006B557D" w:rsidRPr="006B557D" w14:paraId="0411FF14" w14:textId="77777777" w:rsidTr="006B557D">
        <w:trPr>
          <w:trHeight w:val="70"/>
        </w:trPr>
        <w:tc>
          <w:tcPr>
            <w:tcW w:w="532" w:type="dxa"/>
            <w:tcBorders>
              <w:top w:val="nil"/>
              <w:left w:val="single" w:sz="4" w:space="0" w:color="auto"/>
              <w:bottom w:val="single" w:sz="4" w:space="0" w:color="auto"/>
              <w:right w:val="single" w:sz="4" w:space="0" w:color="auto"/>
            </w:tcBorders>
            <w:vAlign w:val="center"/>
            <w:hideMark/>
          </w:tcPr>
          <w:p w14:paraId="7E39189C" w14:textId="77777777" w:rsidR="006B557D" w:rsidRPr="006B557D" w:rsidRDefault="006B557D" w:rsidP="006B557D">
            <w:pPr>
              <w:spacing w:line="240" w:lineRule="auto"/>
              <w:ind w:firstLine="0"/>
              <w:jc w:val="center"/>
              <w:rPr>
                <w:rFonts w:eastAsia="Times New Roman" w:cs="Times New Roman"/>
                <w:color w:val="000000"/>
                <w:sz w:val="18"/>
                <w:szCs w:val="18"/>
                <w:lang w:eastAsia="ru-RU"/>
              </w:rPr>
            </w:pPr>
            <w:r w:rsidRPr="006B557D">
              <w:rPr>
                <w:rFonts w:eastAsia="Times New Roman" w:cs="Times New Roman"/>
                <w:color w:val="000000"/>
                <w:sz w:val="18"/>
                <w:szCs w:val="18"/>
                <w:lang w:eastAsia="ru-RU"/>
              </w:rPr>
              <w:t>14</w:t>
            </w:r>
          </w:p>
        </w:tc>
        <w:tc>
          <w:tcPr>
            <w:tcW w:w="13780" w:type="dxa"/>
            <w:gridSpan w:val="14"/>
            <w:tcBorders>
              <w:top w:val="single" w:sz="4" w:space="0" w:color="auto"/>
              <w:left w:val="nil"/>
              <w:bottom w:val="single" w:sz="4" w:space="0" w:color="auto"/>
              <w:right w:val="single" w:sz="4" w:space="0" w:color="auto"/>
            </w:tcBorders>
            <w:vAlign w:val="center"/>
            <w:hideMark/>
          </w:tcPr>
          <w:p w14:paraId="6F72040B" w14:textId="77777777" w:rsidR="006B557D" w:rsidRPr="006B557D" w:rsidRDefault="006B557D" w:rsidP="006B557D">
            <w:pPr>
              <w:spacing w:line="240" w:lineRule="auto"/>
              <w:ind w:firstLine="0"/>
              <w:jc w:val="center"/>
              <w:rPr>
                <w:rFonts w:eastAsia="Times New Roman" w:cs="Times New Roman"/>
                <w:color w:val="000000"/>
                <w:sz w:val="18"/>
                <w:szCs w:val="18"/>
                <w:lang w:eastAsia="ru-RU"/>
              </w:rPr>
            </w:pPr>
            <w:r w:rsidRPr="006B557D">
              <w:rPr>
                <w:rFonts w:eastAsia="Times New Roman" w:cs="Times New Roman"/>
                <w:color w:val="000000"/>
                <w:sz w:val="18"/>
                <w:szCs w:val="18"/>
                <w:lang w:eastAsia="ru-RU"/>
              </w:rPr>
              <w:t>Централизованная система водоотведения п. Сылва</w:t>
            </w:r>
          </w:p>
        </w:tc>
      </w:tr>
      <w:tr w:rsidR="001E0BF3" w:rsidRPr="006B557D" w14:paraId="7C83E460" w14:textId="77777777" w:rsidTr="006B557D">
        <w:trPr>
          <w:trHeight w:val="70"/>
        </w:trPr>
        <w:tc>
          <w:tcPr>
            <w:tcW w:w="532" w:type="dxa"/>
            <w:tcBorders>
              <w:top w:val="nil"/>
              <w:left w:val="single" w:sz="4" w:space="0" w:color="auto"/>
              <w:bottom w:val="single" w:sz="4" w:space="0" w:color="auto"/>
              <w:right w:val="single" w:sz="4" w:space="0" w:color="auto"/>
            </w:tcBorders>
            <w:noWrap/>
            <w:vAlign w:val="center"/>
            <w:hideMark/>
          </w:tcPr>
          <w:p w14:paraId="41735717" w14:textId="77777777" w:rsidR="001E0BF3" w:rsidRPr="006B557D" w:rsidRDefault="001E0BF3" w:rsidP="001E0BF3">
            <w:pPr>
              <w:spacing w:line="240" w:lineRule="auto"/>
              <w:ind w:firstLine="0"/>
              <w:jc w:val="center"/>
              <w:rPr>
                <w:rFonts w:eastAsia="Times New Roman" w:cs="Times New Roman"/>
                <w:color w:val="000000"/>
                <w:sz w:val="18"/>
                <w:szCs w:val="18"/>
                <w:lang w:eastAsia="ru-RU"/>
              </w:rPr>
            </w:pPr>
            <w:r w:rsidRPr="006B557D">
              <w:rPr>
                <w:rFonts w:eastAsia="Times New Roman" w:cs="Times New Roman"/>
                <w:color w:val="000000"/>
                <w:sz w:val="18"/>
                <w:szCs w:val="18"/>
                <w:lang w:eastAsia="ru-RU"/>
              </w:rPr>
              <w:t>14.1</w:t>
            </w:r>
          </w:p>
        </w:tc>
        <w:tc>
          <w:tcPr>
            <w:tcW w:w="2620" w:type="dxa"/>
            <w:tcBorders>
              <w:top w:val="nil"/>
              <w:left w:val="nil"/>
              <w:bottom w:val="single" w:sz="4" w:space="0" w:color="auto"/>
              <w:right w:val="single" w:sz="4" w:space="0" w:color="auto"/>
            </w:tcBorders>
            <w:vAlign w:val="center"/>
            <w:hideMark/>
          </w:tcPr>
          <w:p w14:paraId="00E0E95F" w14:textId="77777777" w:rsidR="001E0BF3" w:rsidRPr="006B557D" w:rsidRDefault="001E0BF3" w:rsidP="001E0BF3">
            <w:pPr>
              <w:spacing w:line="240" w:lineRule="auto"/>
              <w:ind w:firstLine="0"/>
              <w:jc w:val="center"/>
              <w:rPr>
                <w:rFonts w:eastAsia="Times New Roman" w:cs="Times New Roman"/>
                <w:color w:val="000000"/>
                <w:sz w:val="18"/>
                <w:szCs w:val="18"/>
                <w:lang w:eastAsia="ru-RU"/>
              </w:rPr>
            </w:pPr>
            <w:r w:rsidRPr="006B557D">
              <w:rPr>
                <w:rFonts w:eastAsia="Times New Roman" w:cs="Times New Roman"/>
                <w:color w:val="000000"/>
                <w:sz w:val="18"/>
                <w:szCs w:val="18"/>
                <w:lang w:eastAsia="ru-RU"/>
              </w:rPr>
              <w:t>Годовой объем поступления сточных вод</w:t>
            </w:r>
          </w:p>
        </w:tc>
        <w:tc>
          <w:tcPr>
            <w:tcW w:w="1050" w:type="dxa"/>
            <w:tcBorders>
              <w:top w:val="nil"/>
              <w:left w:val="nil"/>
              <w:bottom w:val="single" w:sz="4" w:space="0" w:color="auto"/>
              <w:right w:val="single" w:sz="4" w:space="0" w:color="auto"/>
            </w:tcBorders>
            <w:vAlign w:val="center"/>
            <w:hideMark/>
          </w:tcPr>
          <w:p w14:paraId="4F659716" w14:textId="18454227" w:rsidR="001E0BF3" w:rsidRPr="006B557D" w:rsidRDefault="001E0BF3" w:rsidP="001E0BF3">
            <w:pPr>
              <w:spacing w:line="240" w:lineRule="auto"/>
              <w:ind w:firstLine="0"/>
              <w:jc w:val="center"/>
              <w:rPr>
                <w:rFonts w:eastAsia="Times New Roman" w:cs="Times New Roman"/>
                <w:color w:val="000000"/>
                <w:sz w:val="18"/>
                <w:szCs w:val="18"/>
                <w:lang w:eastAsia="ru-RU"/>
              </w:rPr>
            </w:pPr>
            <w:r w:rsidRPr="006B557D">
              <w:rPr>
                <w:rFonts w:eastAsia="Times New Roman" w:cs="Times New Roman"/>
                <w:color w:val="000000"/>
                <w:sz w:val="18"/>
                <w:szCs w:val="18"/>
                <w:lang w:eastAsia="ru-RU"/>
              </w:rPr>
              <w:t>тыс.м</w:t>
            </w:r>
            <w:r w:rsidRPr="006B557D">
              <w:rPr>
                <w:rFonts w:eastAsia="Times New Roman" w:cs="Times New Roman"/>
                <w:color w:val="000000"/>
                <w:sz w:val="18"/>
                <w:szCs w:val="18"/>
                <w:vertAlign w:val="superscript"/>
                <w:lang w:eastAsia="ru-RU"/>
              </w:rPr>
              <w:t>3</w:t>
            </w:r>
            <w:r w:rsidRPr="006B557D">
              <w:rPr>
                <w:rFonts w:eastAsia="Times New Roman" w:cs="Times New Roman"/>
                <w:color w:val="000000"/>
                <w:sz w:val="18"/>
                <w:szCs w:val="18"/>
                <w:lang w:eastAsia="ru-RU"/>
              </w:rPr>
              <w:t>/год</w:t>
            </w:r>
          </w:p>
        </w:tc>
        <w:tc>
          <w:tcPr>
            <w:tcW w:w="863" w:type="dxa"/>
            <w:tcBorders>
              <w:top w:val="nil"/>
              <w:left w:val="nil"/>
              <w:bottom w:val="single" w:sz="4" w:space="0" w:color="auto"/>
              <w:right w:val="single" w:sz="4" w:space="0" w:color="auto"/>
            </w:tcBorders>
            <w:vAlign w:val="center"/>
            <w:hideMark/>
          </w:tcPr>
          <w:p w14:paraId="0761FBF7" w14:textId="084A917A"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831,05</w:t>
            </w:r>
          </w:p>
        </w:tc>
        <w:tc>
          <w:tcPr>
            <w:tcW w:w="819" w:type="dxa"/>
            <w:tcBorders>
              <w:top w:val="nil"/>
              <w:left w:val="nil"/>
              <w:bottom w:val="single" w:sz="4" w:space="0" w:color="auto"/>
              <w:right w:val="single" w:sz="4" w:space="0" w:color="auto"/>
            </w:tcBorders>
            <w:vAlign w:val="center"/>
            <w:hideMark/>
          </w:tcPr>
          <w:p w14:paraId="550BF0EC" w14:textId="4D7289D7"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831,05</w:t>
            </w:r>
          </w:p>
        </w:tc>
        <w:tc>
          <w:tcPr>
            <w:tcW w:w="819" w:type="dxa"/>
            <w:tcBorders>
              <w:top w:val="nil"/>
              <w:left w:val="nil"/>
              <w:bottom w:val="single" w:sz="4" w:space="0" w:color="auto"/>
              <w:right w:val="single" w:sz="4" w:space="0" w:color="auto"/>
            </w:tcBorders>
            <w:vAlign w:val="center"/>
            <w:hideMark/>
          </w:tcPr>
          <w:p w14:paraId="46265E6F" w14:textId="42539AA0"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831,05</w:t>
            </w:r>
          </w:p>
        </w:tc>
        <w:tc>
          <w:tcPr>
            <w:tcW w:w="819" w:type="dxa"/>
            <w:tcBorders>
              <w:top w:val="nil"/>
              <w:left w:val="nil"/>
              <w:bottom w:val="single" w:sz="4" w:space="0" w:color="auto"/>
              <w:right w:val="single" w:sz="4" w:space="0" w:color="auto"/>
            </w:tcBorders>
            <w:vAlign w:val="center"/>
            <w:hideMark/>
          </w:tcPr>
          <w:p w14:paraId="490193DA" w14:textId="22B2F576"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831,05</w:t>
            </w:r>
          </w:p>
        </w:tc>
        <w:tc>
          <w:tcPr>
            <w:tcW w:w="819" w:type="dxa"/>
            <w:tcBorders>
              <w:top w:val="nil"/>
              <w:left w:val="nil"/>
              <w:bottom w:val="single" w:sz="4" w:space="0" w:color="auto"/>
              <w:right w:val="single" w:sz="4" w:space="0" w:color="auto"/>
            </w:tcBorders>
            <w:vAlign w:val="center"/>
            <w:hideMark/>
          </w:tcPr>
          <w:p w14:paraId="5C91EFA1" w14:textId="25571BFD"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831,05</w:t>
            </w:r>
          </w:p>
        </w:tc>
        <w:tc>
          <w:tcPr>
            <w:tcW w:w="819" w:type="dxa"/>
            <w:tcBorders>
              <w:top w:val="nil"/>
              <w:left w:val="nil"/>
              <w:bottom w:val="single" w:sz="4" w:space="0" w:color="auto"/>
              <w:right w:val="single" w:sz="4" w:space="0" w:color="auto"/>
            </w:tcBorders>
            <w:vAlign w:val="center"/>
            <w:hideMark/>
          </w:tcPr>
          <w:p w14:paraId="65A2E0BB" w14:textId="489DDB6B"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831,05</w:t>
            </w:r>
          </w:p>
        </w:tc>
        <w:tc>
          <w:tcPr>
            <w:tcW w:w="819" w:type="dxa"/>
            <w:tcBorders>
              <w:top w:val="nil"/>
              <w:left w:val="nil"/>
              <w:bottom w:val="single" w:sz="4" w:space="0" w:color="auto"/>
              <w:right w:val="single" w:sz="4" w:space="0" w:color="auto"/>
            </w:tcBorders>
            <w:vAlign w:val="center"/>
            <w:hideMark/>
          </w:tcPr>
          <w:p w14:paraId="34945FB1" w14:textId="2F682098"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831,05</w:t>
            </w:r>
          </w:p>
        </w:tc>
        <w:tc>
          <w:tcPr>
            <w:tcW w:w="883" w:type="dxa"/>
            <w:tcBorders>
              <w:top w:val="nil"/>
              <w:left w:val="nil"/>
              <w:bottom w:val="single" w:sz="4" w:space="0" w:color="auto"/>
              <w:right w:val="single" w:sz="4" w:space="0" w:color="auto"/>
            </w:tcBorders>
            <w:vAlign w:val="center"/>
            <w:hideMark/>
          </w:tcPr>
          <w:p w14:paraId="3B27E982" w14:textId="39C6286E"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831,05</w:t>
            </w:r>
          </w:p>
        </w:tc>
        <w:tc>
          <w:tcPr>
            <w:tcW w:w="883" w:type="dxa"/>
            <w:tcBorders>
              <w:top w:val="nil"/>
              <w:left w:val="nil"/>
              <w:bottom w:val="single" w:sz="4" w:space="0" w:color="auto"/>
              <w:right w:val="single" w:sz="4" w:space="0" w:color="auto"/>
            </w:tcBorders>
            <w:vAlign w:val="center"/>
            <w:hideMark/>
          </w:tcPr>
          <w:p w14:paraId="053602C3" w14:textId="511001D0"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831,05</w:t>
            </w:r>
          </w:p>
        </w:tc>
        <w:tc>
          <w:tcPr>
            <w:tcW w:w="883" w:type="dxa"/>
            <w:tcBorders>
              <w:top w:val="nil"/>
              <w:left w:val="nil"/>
              <w:bottom w:val="single" w:sz="4" w:space="0" w:color="auto"/>
              <w:right w:val="single" w:sz="4" w:space="0" w:color="auto"/>
            </w:tcBorders>
            <w:vAlign w:val="center"/>
            <w:hideMark/>
          </w:tcPr>
          <w:p w14:paraId="0414A0DA" w14:textId="3B8FCAC7"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831,05</w:t>
            </w:r>
          </w:p>
        </w:tc>
        <w:tc>
          <w:tcPr>
            <w:tcW w:w="883" w:type="dxa"/>
            <w:tcBorders>
              <w:top w:val="nil"/>
              <w:left w:val="nil"/>
              <w:bottom w:val="single" w:sz="4" w:space="0" w:color="auto"/>
              <w:right w:val="single" w:sz="4" w:space="0" w:color="auto"/>
            </w:tcBorders>
            <w:vAlign w:val="center"/>
            <w:hideMark/>
          </w:tcPr>
          <w:p w14:paraId="266B6C8A" w14:textId="71B1B98E"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831,05</w:t>
            </w:r>
          </w:p>
        </w:tc>
        <w:tc>
          <w:tcPr>
            <w:tcW w:w="801" w:type="dxa"/>
            <w:tcBorders>
              <w:top w:val="nil"/>
              <w:left w:val="nil"/>
              <w:bottom w:val="single" w:sz="4" w:space="0" w:color="auto"/>
              <w:right w:val="single" w:sz="4" w:space="0" w:color="auto"/>
            </w:tcBorders>
            <w:vAlign w:val="center"/>
            <w:hideMark/>
          </w:tcPr>
          <w:p w14:paraId="022FBD75" w14:textId="0C14BC7B"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831,05</w:t>
            </w:r>
          </w:p>
        </w:tc>
      </w:tr>
      <w:tr w:rsidR="001E0BF3" w:rsidRPr="006B557D" w14:paraId="4C538B0E" w14:textId="77777777" w:rsidTr="006B557D">
        <w:trPr>
          <w:trHeight w:val="70"/>
        </w:trPr>
        <w:tc>
          <w:tcPr>
            <w:tcW w:w="532" w:type="dxa"/>
            <w:tcBorders>
              <w:top w:val="nil"/>
              <w:left w:val="single" w:sz="4" w:space="0" w:color="auto"/>
              <w:bottom w:val="single" w:sz="4" w:space="0" w:color="auto"/>
              <w:right w:val="single" w:sz="4" w:space="0" w:color="auto"/>
            </w:tcBorders>
            <w:noWrap/>
            <w:vAlign w:val="center"/>
            <w:hideMark/>
          </w:tcPr>
          <w:p w14:paraId="6ADD43E4" w14:textId="77777777" w:rsidR="001E0BF3" w:rsidRPr="006B557D" w:rsidRDefault="001E0BF3" w:rsidP="001E0BF3">
            <w:pPr>
              <w:spacing w:line="240" w:lineRule="auto"/>
              <w:ind w:firstLine="0"/>
              <w:jc w:val="center"/>
              <w:rPr>
                <w:rFonts w:eastAsia="Times New Roman" w:cs="Times New Roman"/>
                <w:color w:val="000000"/>
                <w:sz w:val="18"/>
                <w:szCs w:val="18"/>
                <w:lang w:eastAsia="ru-RU"/>
              </w:rPr>
            </w:pPr>
            <w:r w:rsidRPr="006B557D">
              <w:rPr>
                <w:rFonts w:eastAsia="Times New Roman" w:cs="Times New Roman"/>
                <w:color w:val="000000"/>
                <w:sz w:val="18"/>
                <w:szCs w:val="18"/>
                <w:lang w:eastAsia="ru-RU"/>
              </w:rPr>
              <w:t>14.2</w:t>
            </w:r>
          </w:p>
        </w:tc>
        <w:tc>
          <w:tcPr>
            <w:tcW w:w="2620" w:type="dxa"/>
            <w:tcBorders>
              <w:top w:val="nil"/>
              <w:left w:val="nil"/>
              <w:bottom w:val="single" w:sz="4" w:space="0" w:color="auto"/>
              <w:right w:val="single" w:sz="4" w:space="0" w:color="auto"/>
            </w:tcBorders>
            <w:vAlign w:val="center"/>
            <w:hideMark/>
          </w:tcPr>
          <w:p w14:paraId="45826CE7" w14:textId="77777777" w:rsidR="001E0BF3" w:rsidRPr="006B557D" w:rsidRDefault="001E0BF3" w:rsidP="001E0BF3">
            <w:pPr>
              <w:spacing w:line="240" w:lineRule="auto"/>
              <w:ind w:firstLine="0"/>
              <w:jc w:val="center"/>
              <w:rPr>
                <w:rFonts w:eastAsia="Times New Roman" w:cs="Times New Roman"/>
                <w:color w:val="000000"/>
                <w:sz w:val="18"/>
                <w:szCs w:val="18"/>
                <w:lang w:eastAsia="ru-RU"/>
              </w:rPr>
            </w:pPr>
            <w:r w:rsidRPr="006B557D">
              <w:rPr>
                <w:rFonts w:eastAsia="Times New Roman" w:cs="Times New Roman"/>
                <w:color w:val="000000"/>
                <w:sz w:val="18"/>
                <w:szCs w:val="18"/>
                <w:lang w:eastAsia="ru-RU"/>
              </w:rPr>
              <w:t>Среднесуточный объем поступления сточных вод</w:t>
            </w:r>
          </w:p>
        </w:tc>
        <w:tc>
          <w:tcPr>
            <w:tcW w:w="1050" w:type="dxa"/>
            <w:tcBorders>
              <w:top w:val="nil"/>
              <w:left w:val="nil"/>
              <w:bottom w:val="single" w:sz="4" w:space="0" w:color="auto"/>
              <w:right w:val="single" w:sz="4" w:space="0" w:color="auto"/>
            </w:tcBorders>
            <w:vAlign w:val="center"/>
            <w:hideMark/>
          </w:tcPr>
          <w:p w14:paraId="3798A320" w14:textId="203FD560" w:rsidR="001E0BF3" w:rsidRPr="006B557D" w:rsidRDefault="001E0BF3" w:rsidP="001E0BF3">
            <w:pPr>
              <w:spacing w:line="240" w:lineRule="auto"/>
              <w:ind w:firstLine="0"/>
              <w:jc w:val="center"/>
              <w:rPr>
                <w:rFonts w:eastAsia="Times New Roman" w:cs="Times New Roman"/>
                <w:color w:val="000000"/>
                <w:sz w:val="18"/>
                <w:szCs w:val="18"/>
                <w:lang w:eastAsia="ru-RU"/>
              </w:rPr>
            </w:pPr>
            <w:r w:rsidRPr="006B557D">
              <w:rPr>
                <w:rFonts w:eastAsia="Times New Roman" w:cs="Times New Roman"/>
                <w:color w:val="000000"/>
                <w:sz w:val="18"/>
                <w:szCs w:val="18"/>
                <w:lang w:eastAsia="ru-RU"/>
              </w:rPr>
              <w:t>тыс.м</w:t>
            </w:r>
            <w:r w:rsidRPr="006B557D">
              <w:rPr>
                <w:rFonts w:eastAsia="Times New Roman" w:cs="Times New Roman"/>
                <w:color w:val="000000"/>
                <w:sz w:val="18"/>
                <w:szCs w:val="18"/>
                <w:vertAlign w:val="superscript"/>
                <w:lang w:eastAsia="ru-RU"/>
              </w:rPr>
              <w:t>3</w:t>
            </w:r>
            <w:r w:rsidRPr="006B557D">
              <w:rPr>
                <w:rFonts w:eastAsia="Times New Roman" w:cs="Times New Roman"/>
                <w:color w:val="000000"/>
                <w:sz w:val="18"/>
                <w:szCs w:val="18"/>
                <w:lang w:eastAsia="ru-RU"/>
              </w:rPr>
              <w:t>/сут</w:t>
            </w:r>
          </w:p>
        </w:tc>
        <w:tc>
          <w:tcPr>
            <w:tcW w:w="863" w:type="dxa"/>
            <w:tcBorders>
              <w:top w:val="nil"/>
              <w:left w:val="nil"/>
              <w:bottom w:val="single" w:sz="4" w:space="0" w:color="auto"/>
              <w:right w:val="single" w:sz="4" w:space="0" w:color="auto"/>
            </w:tcBorders>
            <w:vAlign w:val="center"/>
            <w:hideMark/>
          </w:tcPr>
          <w:p w14:paraId="75B6C7DB" w14:textId="24CC7DB2"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2,28</w:t>
            </w:r>
          </w:p>
        </w:tc>
        <w:tc>
          <w:tcPr>
            <w:tcW w:w="819" w:type="dxa"/>
            <w:tcBorders>
              <w:top w:val="nil"/>
              <w:left w:val="nil"/>
              <w:bottom w:val="single" w:sz="4" w:space="0" w:color="auto"/>
              <w:right w:val="single" w:sz="4" w:space="0" w:color="auto"/>
            </w:tcBorders>
            <w:vAlign w:val="center"/>
            <w:hideMark/>
          </w:tcPr>
          <w:p w14:paraId="001E1679" w14:textId="741D71B7"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2,28</w:t>
            </w:r>
          </w:p>
        </w:tc>
        <w:tc>
          <w:tcPr>
            <w:tcW w:w="819" w:type="dxa"/>
            <w:tcBorders>
              <w:top w:val="nil"/>
              <w:left w:val="nil"/>
              <w:bottom w:val="single" w:sz="4" w:space="0" w:color="auto"/>
              <w:right w:val="single" w:sz="4" w:space="0" w:color="auto"/>
            </w:tcBorders>
            <w:vAlign w:val="center"/>
            <w:hideMark/>
          </w:tcPr>
          <w:p w14:paraId="1D50C174" w14:textId="2FD91B5B"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2,28</w:t>
            </w:r>
          </w:p>
        </w:tc>
        <w:tc>
          <w:tcPr>
            <w:tcW w:w="819" w:type="dxa"/>
            <w:tcBorders>
              <w:top w:val="nil"/>
              <w:left w:val="nil"/>
              <w:bottom w:val="single" w:sz="4" w:space="0" w:color="auto"/>
              <w:right w:val="single" w:sz="4" w:space="0" w:color="auto"/>
            </w:tcBorders>
            <w:vAlign w:val="center"/>
            <w:hideMark/>
          </w:tcPr>
          <w:p w14:paraId="3E1A3A09" w14:textId="5CCA5FB5"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2,28</w:t>
            </w:r>
          </w:p>
        </w:tc>
        <w:tc>
          <w:tcPr>
            <w:tcW w:w="819" w:type="dxa"/>
            <w:tcBorders>
              <w:top w:val="nil"/>
              <w:left w:val="nil"/>
              <w:bottom w:val="single" w:sz="4" w:space="0" w:color="auto"/>
              <w:right w:val="single" w:sz="4" w:space="0" w:color="auto"/>
            </w:tcBorders>
            <w:vAlign w:val="center"/>
            <w:hideMark/>
          </w:tcPr>
          <w:p w14:paraId="0F314AA8" w14:textId="0C11001C"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2,28</w:t>
            </w:r>
          </w:p>
        </w:tc>
        <w:tc>
          <w:tcPr>
            <w:tcW w:w="819" w:type="dxa"/>
            <w:tcBorders>
              <w:top w:val="nil"/>
              <w:left w:val="nil"/>
              <w:bottom w:val="single" w:sz="4" w:space="0" w:color="auto"/>
              <w:right w:val="single" w:sz="4" w:space="0" w:color="auto"/>
            </w:tcBorders>
            <w:vAlign w:val="center"/>
            <w:hideMark/>
          </w:tcPr>
          <w:p w14:paraId="7109CB45" w14:textId="78B40211"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2,28</w:t>
            </w:r>
          </w:p>
        </w:tc>
        <w:tc>
          <w:tcPr>
            <w:tcW w:w="819" w:type="dxa"/>
            <w:tcBorders>
              <w:top w:val="nil"/>
              <w:left w:val="nil"/>
              <w:bottom w:val="single" w:sz="4" w:space="0" w:color="auto"/>
              <w:right w:val="single" w:sz="4" w:space="0" w:color="auto"/>
            </w:tcBorders>
            <w:vAlign w:val="center"/>
            <w:hideMark/>
          </w:tcPr>
          <w:p w14:paraId="1FC817C5" w14:textId="68B4B056"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2,28</w:t>
            </w:r>
          </w:p>
        </w:tc>
        <w:tc>
          <w:tcPr>
            <w:tcW w:w="883" w:type="dxa"/>
            <w:tcBorders>
              <w:top w:val="nil"/>
              <w:left w:val="nil"/>
              <w:bottom w:val="single" w:sz="4" w:space="0" w:color="auto"/>
              <w:right w:val="single" w:sz="4" w:space="0" w:color="auto"/>
            </w:tcBorders>
            <w:vAlign w:val="center"/>
            <w:hideMark/>
          </w:tcPr>
          <w:p w14:paraId="5A44A43A" w14:textId="36A6B25B"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2,28</w:t>
            </w:r>
          </w:p>
        </w:tc>
        <w:tc>
          <w:tcPr>
            <w:tcW w:w="883" w:type="dxa"/>
            <w:tcBorders>
              <w:top w:val="nil"/>
              <w:left w:val="nil"/>
              <w:bottom w:val="single" w:sz="4" w:space="0" w:color="auto"/>
              <w:right w:val="single" w:sz="4" w:space="0" w:color="auto"/>
            </w:tcBorders>
            <w:vAlign w:val="center"/>
            <w:hideMark/>
          </w:tcPr>
          <w:p w14:paraId="165D1FBD" w14:textId="27D5F602"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2,28</w:t>
            </w:r>
          </w:p>
        </w:tc>
        <w:tc>
          <w:tcPr>
            <w:tcW w:w="883" w:type="dxa"/>
            <w:tcBorders>
              <w:top w:val="nil"/>
              <w:left w:val="nil"/>
              <w:bottom w:val="single" w:sz="4" w:space="0" w:color="auto"/>
              <w:right w:val="single" w:sz="4" w:space="0" w:color="auto"/>
            </w:tcBorders>
            <w:vAlign w:val="center"/>
            <w:hideMark/>
          </w:tcPr>
          <w:p w14:paraId="0D9740E6" w14:textId="279A1DD6"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2,28</w:t>
            </w:r>
          </w:p>
        </w:tc>
        <w:tc>
          <w:tcPr>
            <w:tcW w:w="883" w:type="dxa"/>
            <w:tcBorders>
              <w:top w:val="nil"/>
              <w:left w:val="nil"/>
              <w:bottom w:val="single" w:sz="4" w:space="0" w:color="auto"/>
              <w:right w:val="single" w:sz="4" w:space="0" w:color="auto"/>
            </w:tcBorders>
            <w:vAlign w:val="center"/>
            <w:hideMark/>
          </w:tcPr>
          <w:p w14:paraId="7EA1639C" w14:textId="24C3AC34"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2,28</w:t>
            </w:r>
          </w:p>
        </w:tc>
        <w:tc>
          <w:tcPr>
            <w:tcW w:w="801" w:type="dxa"/>
            <w:tcBorders>
              <w:top w:val="nil"/>
              <w:left w:val="nil"/>
              <w:bottom w:val="single" w:sz="4" w:space="0" w:color="auto"/>
              <w:right w:val="single" w:sz="4" w:space="0" w:color="auto"/>
            </w:tcBorders>
            <w:vAlign w:val="center"/>
            <w:hideMark/>
          </w:tcPr>
          <w:p w14:paraId="10775062" w14:textId="271A9494"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2,28</w:t>
            </w:r>
          </w:p>
        </w:tc>
      </w:tr>
      <w:tr w:rsidR="006B557D" w:rsidRPr="006B557D" w14:paraId="6E965BE0" w14:textId="77777777" w:rsidTr="006B557D">
        <w:trPr>
          <w:trHeight w:val="70"/>
        </w:trPr>
        <w:tc>
          <w:tcPr>
            <w:tcW w:w="532" w:type="dxa"/>
            <w:tcBorders>
              <w:top w:val="nil"/>
              <w:left w:val="single" w:sz="4" w:space="0" w:color="auto"/>
              <w:bottom w:val="single" w:sz="4" w:space="0" w:color="auto"/>
              <w:right w:val="single" w:sz="4" w:space="0" w:color="auto"/>
            </w:tcBorders>
            <w:vAlign w:val="center"/>
            <w:hideMark/>
          </w:tcPr>
          <w:p w14:paraId="3C0A6E8E" w14:textId="77777777" w:rsidR="006B557D" w:rsidRPr="006B557D" w:rsidRDefault="006B557D" w:rsidP="006B557D">
            <w:pPr>
              <w:spacing w:line="240" w:lineRule="auto"/>
              <w:ind w:firstLine="0"/>
              <w:jc w:val="center"/>
              <w:rPr>
                <w:rFonts w:eastAsia="Times New Roman" w:cs="Times New Roman"/>
                <w:color w:val="000000"/>
                <w:sz w:val="18"/>
                <w:szCs w:val="18"/>
                <w:lang w:eastAsia="ru-RU"/>
              </w:rPr>
            </w:pPr>
            <w:r w:rsidRPr="006B557D">
              <w:rPr>
                <w:rFonts w:eastAsia="Times New Roman" w:cs="Times New Roman"/>
                <w:color w:val="000000"/>
                <w:sz w:val="18"/>
                <w:szCs w:val="18"/>
                <w:lang w:eastAsia="ru-RU"/>
              </w:rPr>
              <w:t>15</w:t>
            </w:r>
          </w:p>
        </w:tc>
        <w:tc>
          <w:tcPr>
            <w:tcW w:w="13780" w:type="dxa"/>
            <w:gridSpan w:val="14"/>
            <w:tcBorders>
              <w:top w:val="single" w:sz="4" w:space="0" w:color="auto"/>
              <w:left w:val="nil"/>
              <w:bottom w:val="single" w:sz="4" w:space="0" w:color="auto"/>
              <w:right w:val="single" w:sz="4" w:space="0" w:color="auto"/>
            </w:tcBorders>
            <w:vAlign w:val="center"/>
            <w:hideMark/>
          </w:tcPr>
          <w:p w14:paraId="77400896" w14:textId="77777777" w:rsidR="006B557D" w:rsidRPr="006B557D" w:rsidRDefault="006B557D" w:rsidP="006B557D">
            <w:pPr>
              <w:spacing w:line="240" w:lineRule="auto"/>
              <w:ind w:firstLine="0"/>
              <w:jc w:val="center"/>
              <w:rPr>
                <w:rFonts w:eastAsia="Times New Roman" w:cs="Times New Roman"/>
                <w:color w:val="000000"/>
                <w:sz w:val="18"/>
                <w:szCs w:val="18"/>
                <w:lang w:eastAsia="ru-RU"/>
              </w:rPr>
            </w:pPr>
            <w:r w:rsidRPr="006B557D">
              <w:rPr>
                <w:rFonts w:eastAsia="Times New Roman" w:cs="Times New Roman"/>
                <w:color w:val="000000"/>
                <w:sz w:val="18"/>
                <w:szCs w:val="18"/>
                <w:lang w:eastAsia="ru-RU"/>
              </w:rPr>
              <w:t>Централизованная система водоотведения с. Ляды, д. Малая</w:t>
            </w:r>
          </w:p>
        </w:tc>
      </w:tr>
      <w:tr w:rsidR="006B557D" w:rsidRPr="006B557D" w14:paraId="1C10693E" w14:textId="77777777" w:rsidTr="006B557D">
        <w:trPr>
          <w:trHeight w:val="70"/>
        </w:trPr>
        <w:tc>
          <w:tcPr>
            <w:tcW w:w="532" w:type="dxa"/>
            <w:tcBorders>
              <w:top w:val="nil"/>
              <w:left w:val="single" w:sz="4" w:space="0" w:color="auto"/>
              <w:bottom w:val="single" w:sz="4" w:space="0" w:color="auto"/>
              <w:right w:val="single" w:sz="4" w:space="0" w:color="auto"/>
            </w:tcBorders>
            <w:noWrap/>
            <w:vAlign w:val="center"/>
            <w:hideMark/>
          </w:tcPr>
          <w:p w14:paraId="194F841B" w14:textId="77777777" w:rsidR="006B557D" w:rsidRPr="006B557D" w:rsidRDefault="006B557D" w:rsidP="006B557D">
            <w:pPr>
              <w:spacing w:line="240" w:lineRule="auto"/>
              <w:ind w:firstLine="0"/>
              <w:jc w:val="center"/>
              <w:rPr>
                <w:rFonts w:eastAsia="Times New Roman" w:cs="Times New Roman"/>
                <w:color w:val="000000"/>
                <w:sz w:val="18"/>
                <w:szCs w:val="18"/>
                <w:lang w:eastAsia="ru-RU"/>
              </w:rPr>
            </w:pPr>
            <w:r w:rsidRPr="006B557D">
              <w:rPr>
                <w:rFonts w:eastAsia="Times New Roman" w:cs="Times New Roman"/>
                <w:color w:val="000000"/>
                <w:sz w:val="18"/>
                <w:szCs w:val="18"/>
                <w:lang w:eastAsia="ru-RU"/>
              </w:rPr>
              <w:t>15.1</w:t>
            </w:r>
          </w:p>
        </w:tc>
        <w:tc>
          <w:tcPr>
            <w:tcW w:w="2620" w:type="dxa"/>
            <w:tcBorders>
              <w:top w:val="nil"/>
              <w:left w:val="nil"/>
              <w:bottom w:val="single" w:sz="4" w:space="0" w:color="auto"/>
              <w:right w:val="single" w:sz="4" w:space="0" w:color="auto"/>
            </w:tcBorders>
            <w:vAlign w:val="center"/>
            <w:hideMark/>
          </w:tcPr>
          <w:p w14:paraId="1A8BD0A9" w14:textId="77777777" w:rsidR="006B557D" w:rsidRPr="006B557D" w:rsidRDefault="006B557D" w:rsidP="006B557D">
            <w:pPr>
              <w:spacing w:line="240" w:lineRule="auto"/>
              <w:ind w:firstLine="0"/>
              <w:jc w:val="center"/>
              <w:rPr>
                <w:rFonts w:eastAsia="Times New Roman" w:cs="Times New Roman"/>
                <w:color w:val="000000"/>
                <w:sz w:val="18"/>
                <w:szCs w:val="18"/>
                <w:lang w:eastAsia="ru-RU"/>
              </w:rPr>
            </w:pPr>
            <w:r w:rsidRPr="006B557D">
              <w:rPr>
                <w:rFonts w:eastAsia="Times New Roman" w:cs="Times New Roman"/>
                <w:color w:val="000000"/>
                <w:sz w:val="18"/>
                <w:szCs w:val="18"/>
                <w:lang w:eastAsia="ru-RU"/>
              </w:rPr>
              <w:t>Годовой объем поступления сточных вод</w:t>
            </w:r>
          </w:p>
        </w:tc>
        <w:tc>
          <w:tcPr>
            <w:tcW w:w="1050" w:type="dxa"/>
            <w:tcBorders>
              <w:top w:val="nil"/>
              <w:left w:val="nil"/>
              <w:bottom w:val="single" w:sz="4" w:space="0" w:color="auto"/>
              <w:right w:val="single" w:sz="4" w:space="0" w:color="auto"/>
            </w:tcBorders>
            <w:vAlign w:val="center"/>
            <w:hideMark/>
          </w:tcPr>
          <w:p w14:paraId="00D09680" w14:textId="1BB9E2A3" w:rsidR="006B557D" w:rsidRPr="006B557D" w:rsidRDefault="006B557D" w:rsidP="006B557D">
            <w:pPr>
              <w:spacing w:line="240" w:lineRule="auto"/>
              <w:ind w:firstLine="0"/>
              <w:jc w:val="center"/>
              <w:rPr>
                <w:rFonts w:eastAsia="Times New Roman" w:cs="Times New Roman"/>
                <w:color w:val="000000"/>
                <w:sz w:val="18"/>
                <w:szCs w:val="18"/>
                <w:lang w:eastAsia="ru-RU"/>
              </w:rPr>
            </w:pPr>
            <w:r w:rsidRPr="006B557D">
              <w:rPr>
                <w:rFonts w:eastAsia="Times New Roman" w:cs="Times New Roman"/>
                <w:color w:val="000000"/>
                <w:sz w:val="18"/>
                <w:szCs w:val="18"/>
                <w:lang w:eastAsia="ru-RU"/>
              </w:rPr>
              <w:t>тыс.м</w:t>
            </w:r>
            <w:r w:rsidRPr="006B557D">
              <w:rPr>
                <w:rFonts w:eastAsia="Times New Roman" w:cs="Times New Roman"/>
                <w:color w:val="000000"/>
                <w:sz w:val="18"/>
                <w:szCs w:val="18"/>
                <w:vertAlign w:val="superscript"/>
                <w:lang w:eastAsia="ru-RU"/>
              </w:rPr>
              <w:t>3</w:t>
            </w:r>
            <w:r w:rsidRPr="006B557D">
              <w:rPr>
                <w:rFonts w:eastAsia="Times New Roman" w:cs="Times New Roman"/>
                <w:color w:val="000000"/>
                <w:sz w:val="18"/>
                <w:szCs w:val="18"/>
                <w:lang w:eastAsia="ru-RU"/>
              </w:rPr>
              <w:t>/год</w:t>
            </w:r>
          </w:p>
        </w:tc>
        <w:tc>
          <w:tcPr>
            <w:tcW w:w="863" w:type="dxa"/>
            <w:tcBorders>
              <w:top w:val="nil"/>
              <w:left w:val="nil"/>
              <w:bottom w:val="single" w:sz="4" w:space="0" w:color="auto"/>
              <w:right w:val="single" w:sz="4" w:space="0" w:color="auto"/>
            </w:tcBorders>
            <w:vAlign w:val="center"/>
            <w:hideMark/>
          </w:tcPr>
          <w:p w14:paraId="5D2A5B54" w14:textId="77777777" w:rsidR="006B557D" w:rsidRPr="006B557D" w:rsidRDefault="006B557D" w:rsidP="006B557D">
            <w:pPr>
              <w:spacing w:line="240" w:lineRule="auto"/>
              <w:ind w:firstLine="0"/>
              <w:jc w:val="center"/>
              <w:rPr>
                <w:rFonts w:eastAsia="Times New Roman" w:cs="Times New Roman"/>
                <w:color w:val="000000"/>
                <w:sz w:val="18"/>
                <w:szCs w:val="18"/>
                <w:lang w:eastAsia="ru-RU"/>
              </w:rPr>
            </w:pPr>
            <w:r w:rsidRPr="006B557D">
              <w:rPr>
                <w:rFonts w:eastAsia="Times New Roman" w:cs="Times New Roman"/>
                <w:color w:val="000000"/>
                <w:sz w:val="18"/>
                <w:szCs w:val="18"/>
                <w:lang w:eastAsia="ru-RU"/>
              </w:rPr>
              <w:t>23,75</w:t>
            </w:r>
          </w:p>
        </w:tc>
        <w:tc>
          <w:tcPr>
            <w:tcW w:w="819" w:type="dxa"/>
            <w:tcBorders>
              <w:top w:val="nil"/>
              <w:left w:val="nil"/>
              <w:bottom w:val="single" w:sz="4" w:space="0" w:color="auto"/>
              <w:right w:val="single" w:sz="4" w:space="0" w:color="auto"/>
            </w:tcBorders>
            <w:vAlign w:val="center"/>
            <w:hideMark/>
          </w:tcPr>
          <w:p w14:paraId="3CFE9383" w14:textId="77777777" w:rsidR="006B557D" w:rsidRPr="006B557D" w:rsidRDefault="006B557D" w:rsidP="006B557D">
            <w:pPr>
              <w:spacing w:line="240" w:lineRule="auto"/>
              <w:ind w:firstLine="0"/>
              <w:jc w:val="center"/>
              <w:rPr>
                <w:rFonts w:eastAsia="Times New Roman" w:cs="Times New Roman"/>
                <w:color w:val="000000"/>
                <w:sz w:val="18"/>
                <w:szCs w:val="18"/>
                <w:lang w:eastAsia="ru-RU"/>
              </w:rPr>
            </w:pPr>
            <w:r w:rsidRPr="006B557D">
              <w:rPr>
                <w:rFonts w:eastAsia="Times New Roman" w:cs="Times New Roman"/>
                <w:color w:val="000000"/>
                <w:sz w:val="18"/>
                <w:szCs w:val="18"/>
                <w:lang w:eastAsia="ru-RU"/>
              </w:rPr>
              <w:t>23,75</w:t>
            </w:r>
          </w:p>
        </w:tc>
        <w:tc>
          <w:tcPr>
            <w:tcW w:w="819" w:type="dxa"/>
            <w:tcBorders>
              <w:top w:val="nil"/>
              <w:left w:val="nil"/>
              <w:bottom w:val="single" w:sz="4" w:space="0" w:color="auto"/>
              <w:right w:val="single" w:sz="4" w:space="0" w:color="auto"/>
            </w:tcBorders>
            <w:vAlign w:val="center"/>
            <w:hideMark/>
          </w:tcPr>
          <w:p w14:paraId="0D6DE069" w14:textId="77777777" w:rsidR="006B557D" w:rsidRPr="006B557D" w:rsidRDefault="006B557D" w:rsidP="006B557D">
            <w:pPr>
              <w:spacing w:line="240" w:lineRule="auto"/>
              <w:ind w:firstLine="0"/>
              <w:jc w:val="center"/>
              <w:rPr>
                <w:rFonts w:eastAsia="Times New Roman" w:cs="Times New Roman"/>
                <w:color w:val="000000"/>
                <w:sz w:val="18"/>
                <w:szCs w:val="18"/>
                <w:lang w:eastAsia="ru-RU"/>
              </w:rPr>
            </w:pPr>
            <w:r w:rsidRPr="006B557D">
              <w:rPr>
                <w:rFonts w:eastAsia="Times New Roman" w:cs="Times New Roman"/>
                <w:color w:val="000000"/>
                <w:sz w:val="18"/>
                <w:szCs w:val="18"/>
                <w:lang w:eastAsia="ru-RU"/>
              </w:rPr>
              <w:t>23,75</w:t>
            </w:r>
          </w:p>
        </w:tc>
        <w:tc>
          <w:tcPr>
            <w:tcW w:w="819" w:type="dxa"/>
            <w:tcBorders>
              <w:top w:val="nil"/>
              <w:left w:val="nil"/>
              <w:bottom w:val="single" w:sz="4" w:space="0" w:color="auto"/>
              <w:right w:val="single" w:sz="4" w:space="0" w:color="auto"/>
            </w:tcBorders>
            <w:vAlign w:val="center"/>
            <w:hideMark/>
          </w:tcPr>
          <w:p w14:paraId="4B46CB20" w14:textId="77777777" w:rsidR="006B557D" w:rsidRPr="006B557D" w:rsidRDefault="006B557D" w:rsidP="006B557D">
            <w:pPr>
              <w:spacing w:line="240" w:lineRule="auto"/>
              <w:ind w:firstLine="0"/>
              <w:jc w:val="center"/>
              <w:rPr>
                <w:rFonts w:eastAsia="Times New Roman" w:cs="Times New Roman"/>
                <w:color w:val="000000"/>
                <w:sz w:val="18"/>
                <w:szCs w:val="18"/>
                <w:lang w:eastAsia="ru-RU"/>
              </w:rPr>
            </w:pPr>
            <w:r w:rsidRPr="006B557D">
              <w:rPr>
                <w:rFonts w:eastAsia="Times New Roman" w:cs="Times New Roman"/>
                <w:color w:val="000000"/>
                <w:sz w:val="18"/>
                <w:szCs w:val="18"/>
                <w:lang w:eastAsia="ru-RU"/>
              </w:rPr>
              <w:t>23,75</w:t>
            </w:r>
          </w:p>
        </w:tc>
        <w:tc>
          <w:tcPr>
            <w:tcW w:w="819" w:type="dxa"/>
            <w:tcBorders>
              <w:top w:val="nil"/>
              <w:left w:val="nil"/>
              <w:bottom w:val="single" w:sz="4" w:space="0" w:color="auto"/>
              <w:right w:val="single" w:sz="4" w:space="0" w:color="auto"/>
            </w:tcBorders>
            <w:vAlign w:val="center"/>
            <w:hideMark/>
          </w:tcPr>
          <w:p w14:paraId="75EB6031" w14:textId="77777777" w:rsidR="006B557D" w:rsidRPr="006B557D" w:rsidRDefault="006B557D" w:rsidP="006B557D">
            <w:pPr>
              <w:spacing w:line="240" w:lineRule="auto"/>
              <w:ind w:firstLine="0"/>
              <w:jc w:val="center"/>
              <w:rPr>
                <w:rFonts w:eastAsia="Times New Roman" w:cs="Times New Roman"/>
                <w:color w:val="000000"/>
                <w:sz w:val="18"/>
                <w:szCs w:val="18"/>
                <w:lang w:eastAsia="ru-RU"/>
              </w:rPr>
            </w:pPr>
            <w:r w:rsidRPr="006B557D">
              <w:rPr>
                <w:rFonts w:eastAsia="Times New Roman" w:cs="Times New Roman"/>
                <w:color w:val="000000"/>
                <w:sz w:val="18"/>
                <w:szCs w:val="18"/>
                <w:lang w:eastAsia="ru-RU"/>
              </w:rPr>
              <w:t>23,75</w:t>
            </w:r>
          </w:p>
        </w:tc>
        <w:tc>
          <w:tcPr>
            <w:tcW w:w="819" w:type="dxa"/>
            <w:tcBorders>
              <w:top w:val="nil"/>
              <w:left w:val="nil"/>
              <w:bottom w:val="single" w:sz="4" w:space="0" w:color="auto"/>
              <w:right w:val="single" w:sz="4" w:space="0" w:color="auto"/>
            </w:tcBorders>
            <w:vAlign w:val="center"/>
            <w:hideMark/>
          </w:tcPr>
          <w:p w14:paraId="61D62246" w14:textId="77777777" w:rsidR="006B557D" w:rsidRPr="006B557D" w:rsidRDefault="006B557D" w:rsidP="006B557D">
            <w:pPr>
              <w:spacing w:line="240" w:lineRule="auto"/>
              <w:ind w:firstLine="0"/>
              <w:jc w:val="center"/>
              <w:rPr>
                <w:rFonts w:eastAsia="Times New Roman" w:cs="Times New Roman"/>
                <w:color w:val="000000"/>
                <w:sz w:val="18"/>
                <w:szCs w:val="18"/>
                <w:lang w:eastAsia="ru-RU"/>
              </w:rPr>
            </w:pPr>
            <w:r w:rsidRPr="006B557D">
              <w:rPr>
                <w:rFonts w:eastAsia="Times New Roman" w:cs="Times New Roman"/>
                <w:color w:val="000000"/>
                <w:sz w:val="18"/>
                <w:szCs w:val="18"/>
                <w:lang w:eastAsia="ru-RU"/>
              </w:rPr>
              <w:t>23,75</w:t>
            </w:r>
          </w:p>
        </w:tc>
        <w:tc>
          <w:tcPr>
            <w:tcW w:w="819" w:type="dxa"/>
            <w:tcBorders>
              <w:top w:val="nil"/>
              <w:left w:val="nil"/>
              <w:bottom w:val="single" w:sz="4" w:space="0" w:color="auto"/>
              <w:right w:val="single" w:sz="4" w:space="0" w:color="auto"/>
            </w:tcBorders>
            <w:vAlign w:val="center"/>
            <w:hideMark/>
          </w:tcPr>
          <w:p w14:paraId="6EEDB59D" w14:textId="77777777" w:rsidR="006B557D" w:rsidRPr="006B557D" w:rsidRDefault="006B557D" w:rsidP="006B557D">
            <w:pPr>
              <w:spacing w:line="240" w:lineRule="auto"/>
              <w:ind w:firstLine="0"/>
              <w:jc w:val="center"/>
              <w:rPr>
                <w:rFonts w:eastAsia="Times New Roman" w:cs="Times New Roman"/>
                <w:color w:val="000000"/>
                <w:sz w:val="18"/>
                <w:szCs w:val="18"/>
                <w:lang w:eastAsia="ru-RU"/>
              </w:rPr>
            </w:pPr>
            <w:r w:rsidRPr="006B557D">
              <w:rPr>
                <w:rFonts w:eastAsia="Times New Roman" w:cs="Times New Roman"/>
                <w:color w:val="000000"/>
                <w:sz w:val="18"/>
                <w:szCs w:val="18"/>
                <w:lang w:eastAsia="ru-RU"/>
              </w:rPr>
              <w:t>23,75</w:t>
            </w:r>
          </w:p>
        </w:tc>
        <w:tc>
          <w:tcPr>
            <w:tcW w:w="883" w:type="dxa"/>
            <w:tcBorders>
              <w:top w:val="nil"/>
              <w:left w:val="nil"/>
              <w:bottom w:val="single" w:sz="4" w:space="0" w:color="auto"/>
              <w:right w:val="single" w:sz="4" w:space="0" w:color="auto"/>
            </w:tcBorders>
            <w:vAlign w:val="center"/>
            <w:hideMark/>
          </w:tcPr>
          <w:p w14:paraId="305D2E3D" w14:textId="77777777" w:rsidR="006B557D" w:rsidRPr="006B557D" w:rsidRDefault="006B557D" w:rsidP="006B557D">
            <w:pPr>
              <w:spacing w:line="240" w:lineRule="auto"/>
              <w:ind w:firstLine="0"/>
              <w:jc w:val="center"/>
              <w:rPr>
                <w:rFonts w:eastAsia="Times New Roman" w:cs="Times New Roman"/>
                <w:color w:val="000000"/>
                <w:sz w:val="18"/>
                <w:szCs w:val="18"/>
                <w:lang w:eastAsia="ru-RU"/>
              </w:rPr>
            </w:pPr>
            <w:r w:rsidRPr="006B557D">
              <w:rPr>
                <w:rFonts w:eastAsia="Times New Roman" w:cs="Times New Roman"/>
                <w:color w:val="000000"/>
                <w:sz w:val="18"/>
                <w:szCs w:val="18"/>
                <w:lang w:eastAsia="ru-RU"/>
              </w:rPr>
              <w:t>23,75</w:t>
            </w:r>
          </w:p>
        </w:tc>
        <w:tc>
          <w:tcPr>
            <w:tcW w:w="883" w:type="dxa"/>
            <w:tcBorders>
              <w:top w:val="nil"/>
              <w:left w:val="nil"/>
              <w:bottom w:val="single" w:sz="4" w:space="0" w:color="auto"/>
              <w:right w:val="single" w:sz="4" w:space="0" w:color="auto"/>
            </w:tcBorders>
            <w:vAlign w:val="center"/>
            <w:hideMark/>
          </w:tcPr>
          <w:p w14:paraId="01C3AAB6" w14:textId="77777777" w:rsidR="006B557D" w:rsidRPr="006B557D" w:rsidRDefault="006B557D" w:rsidP="006B557D">
            <w:pPr>
              <w:spacing w:line="240" w:lineRule="auto"/>
              <w:ind w:firstLine="0"/>
              <w:jc w:val="center"/>
              <w:rPr>
                <w:rFonts w:eastAsia="Times New Roman" w:cs="Times New Roman"/>
                <w:color w:val="000000"/>
                <w:sz w:val="18"/>
                <w:szCs w:val="18"/>
                <w:lang w:eastAsia="ru-RU"/>
              </w:rPr>
            </w:pPr>
            <w:r w:rsidRPr="006B557D">
              <w:rPr>
                <w:rFonts w:eastAsia="Times New Roman" w:cs="Times New Roman"/>
                <w:color w:val="000000"/>
                <w:sz w:val="18"/>
                <w:szCs w:val="18"/>
                <w:lang w:eastAsia="ru-RU"/>
              </w:rPr>
              <w:t>23,75</w:t>
            </w:r>
          </w:p>
        </w:tc>
        <w:tc>
          <w:tcPr>
            <w:tcW w:w="883" w:type="dxa"/>
            <w:tcBorders>
              <w:top w:val="nil"/>
              <w:left w:val="nil"/>
              <w:bottom w:val="single" w:sz="4" w:space="0" w:color="auto"/>
              <w:right w:val="single" w:sz="4" w:space="0" w:color="auto"/>
            </w:tcBorders>
            <w:vAlign w:val="center"/>
            <w:hideMark/>
          </w:tcPr>
          <w:p w14:paraId="4A78C5B5" w14:textId="77777777" w:rsidR="006B557D" w:rsidRPr="006B557D" w:rsidRDefault="006B557D" w:rsidP="006B557D">
            <w:pPr>
              <w:spacing w:line="240" w:lineRule="auto"/>
              <w:ind w:firstLine="0"/>
              <w:jc w:val="center"/>
              <w:rPr>
                <w:rFonts w:eastAsia="Times New Roman" w:cs="Times New Roman"/>
                <w:color w:val="000000"/>
                <w:sz w:val="18"/>
                <w:szCs w:val="18"/>
                <w:lang w:eastAsia="ru-RU"/>
              </w:rPr>
            </w:pPr>
            <w:r w:rsidRPr="006B557D">
              <w:rPr>
                <w:rFonts w:eastAsia="Times New Roman" w:cs="Times New Roman"/>
                <w:color w:val="000000"/>
                <w:sz w:val="18"/>
                <w:szCs w:val="18"/>
                <w:lang w:eastAsia="ru-RU"/>
              </w:rPr>
              <w:t>23,75</w:t>
            </w:r>
          </w:p>
        </w:tc>
        <w:tc>
          <w:tcPr>
            <w:tcW w:w="883" w:type="dxa"/>
            <w:tcBorders>
              <w:top w:val="nil"/>
              <w:left w:val="nil"/>
              <w:bottom w:val="single" w:sz="4" w:space="0" w:color="auto"/>
              <w:right w:val="single" w:sz="4" w:space="0" w:color="auto"/>
            </w:tcBorders>
            <w:vAlign w:val="center"/>
            <w:hideMark/>
          </w:tcPr>
          <w:p w14:paraId="16459670" w14:textId="77777777" w:rsidR="006B557D" w:rsidRPr="006B557D" w:rsidRDefault="006B557D" w:rsidP="006B557D">
            <w:pPr>
              <w:spacing w:line="240" w:lineRule="auto"/>
              <w:ind w:firstLine="0"/>
              <w:jc w:val="center"/>
              <w:rPr>
                <w:rFonts w:eastAsia="Times New Roman" w:cs="Times New Roman"/>
                <w:color w:val="000000"/>
                <w:sz w:val="18"/>
                <w:szCs w:val="18"/>
                <w:lang w:eastAsia="ru-RU"/>
              </w:rPr>
            </w:pPr>
            <w:r w:rsidRPr="006B557D">
              <w:rPr>
                <w:rFonts w:eastAsia="Times New Roman" w:cs="Times New Roman"/>
                <w:color w:val="000000"/>
                <w:sz w:val="18"/>
                <w:szCs w:val="18"/>
                <w:lang w:eastAsia="ru-RU"/>
              </w:rPr>
              <w:t>23,75</w:t>
            </w:r>
          </w:p>
        </w:tc>
        <w:tc>
          <w:tcPr>
            <w:tcW w:w="801" w:type="dxa"/>
            <w:tcBorders>
              <w:top w:val="nil"/>
              <w:left w:val="nil"/>
              <w:bottom w:val="single" w:sz="4" w:space="0" w:color="auto"/>
              <w:right w:val="single" w:sz="4" w:space="0" w:color="auto"/>
            </w:tcBorders>
            <w:vAlign w:val="center"/>
            <w:hideMark/>
          </w:tcPr>
          <w:p w14:paraId="06A8FD77" w14:textId="77777777" w:rsidR="006B557D" w:rsidRPr="006B557D" w:rsidRDefault="006B557D" w:rsidP="006B557D">
            <w:pPr>
              <w:spacing w:line="240" w:lineRule="auto"/>
              <w:ind w:firstLine="0"/>
              <w:jc w:val="center"/>
              <w:rPr>
                <w:rFonts w:eastAsia="Times New Roman" w:cs="Times New Roman"/>
                <w:color w:val="000000"/>
                <w:sz w:val="18"/>
                <w:szCs w:val="18"/>
                <w:lang w:eastAsia="ru-RU"/>
              </w:rPr>
            </w:pPr>
            <w:r w:rsidRPr="006B557D">
              <w:rPr>
                <w:rFonts w:eastAsia="Times New Roman" w:cs="Times New Roman"/>
                <w:color w:val="000000"/>
                <w:sz w:val="18"/>
                <w:szCs w:val="18"/>
                <w:lang w:eastAsia="ru-RU"/>
              </w:rPr>
              <w:t>23,75</w:t>
            </w:r>
          </w:p>
        </w:tc>
      </w:tr>
      <w:tr w:rsidR="006B557D" w:rsidRPr="006B557D" w14:paraId="4E468CF4" w14:textId="77777777" w:rsidTr="006B557D">
        <w:trPr>
          <w:trHeight w:val="221"/>
        </w:trPr>
        <w:tc>
          <w:tcPr>
            <w:tcW w:w="532" w:type="dxa"/>
            <w:tcBorders>
              <w:top w:val="nil"/>
              <w:left w:val="single" w:sz="4" w:space="0" w:color="auto"/>
              <w:bottom w:val="single" w:sz="4" w:space="0" w:color="auto"/>
              <w:right w:val="single" w:sz="4" w:space="0" w:color="auto"/>
            </w:tcBorders>
            <w:noWrap/>
            <w:vAlign w:val="center"/>
            <w:hideMark/>
          </w:tcPr>
          <w:p w14:paraId="3CA22D0A" w14:textId="77777777" w:rsidR="006B557D" w:rsidRPr="006B557D" w:rsidRDefault="006B557D" w:rsidP="006B557D">
            <w:pPr>
              <w:spacing w:line="240" w:lineRule="auto"/>
              <w:ind w:firstLine="0"/>
              <w:jc w:val="center"/>
              <w:rPr>
                <w:rFonts w:eastAsia="Times New Roman" w:cs="Times New Roman"/>
                <w:color w:val="000000"/>
                <w:sz w:val="18"/>
                <w:szCs w:val="18"/>
                <w:lang w:eastAsia="ru-RU"/>
              </w:rPr>
            </w:pPr>
            <w:r w:rsidRPr="006B557D">
              <w:rPr>
                <w:rFonts w:eastAsia="Times New Roman" w:cs="Times New Roman"/>
                <w:color w:val="000000"/>
                <w:sz w:val="18"/>
                <w:szCs w:val="18"/>
                <w:lang w:eastAsia="ru-RU"/>
              </w:rPr>
              <w:t>15.2</w:t>
            </w:r>
          </w:p>
        </w:tc>
        <w:tc>
          <w:tcPr>
            <w:tcW w:w="2620" w:type="dxa"/>
            <w:tcBorders>
              <w:top w:val="nil"/>
              <w:left w:val="nil"/>
              <w:bottom w:val="single" w:sz="4" w:space="0" w:color="auto"/>
              <w:right w:val="single" w:sz="4" w:space="0" w:color="auto"/>
            </w:tcBorders>
            <w:vAlign w:val="center"/>
            <w:hideMark/>
          </w:tcPr>
          <w:p w14:paraId="34A6B758" w14:textId="77777777" w:rsidR="006B557D" w:rsidRPr="006B557D" w:rsidRDefault="006B557D" w:rsidP="006B557D">
            <w:pPr>
              <w:spacing w:line="240" w:lineRule="auto"/>
              <w:ind w:firstLine="0"/>
              <w:jc w:val="center"/>
              <w:rPr>
                <w:rFonts w:eastAsia="Times New Roman" w:cs="Times New Roman"/>
                <w:color w:val="000000"/>
                <w:sz w:val="18"/>
                <w:szCs w:val="18"/>
                <w:lang w:eastAsia="ru-RU"/>
              </w:rPr>
            </w:pPr>
            <w:r w:rsidRPr="006B557D">
              <w:rPr>
                <w:rFonts w:eastAsia="Times New Roman" w:cs="Times New Roman"/>
                <w:color w:val="000000"/>
                <w:sz w:val="18"/>
                <w:szCs w:val="18"/>
                <w:lang w:eastAsia="ru-RU"/>
              </w:rPr>
              <w:t>Среднесуточный объем поступления сточных вод</w:t>
            </w:r>
          </w:p>
        </w:tc>
        <w:tc>
          <w:tcPr>
            <w:tcW w:w="1050" w:type="dxa"/>
            <w:tcBorders>
              <w:top w:val="nil"/>
              <w:left w:val="nil"/>
              <w:bottom w:val="single" w:sz="4" w:space="0" w:color="auto"/>
              <w:right w:val="single" w:sz="4" w:space="0" w:color="auto"/>
            </w:tcBorders>
            <w:vAlign w:val="center"/>
            <w:hideMark/>
          </w:tcPr>
          <w:p w14:paraId="7AD47538" w14:textId="1C1048DE" w:rsidR="006B557D" w:rsidRPr="006B557D" w:rsidRDefault="006B557D" w:rsidP="006B557D">
            <w:pPr>
              <w:spacing w:line="240" w:lineRule="auto"/>
              <w:ind w:firstLine="0"/>
              <w:jc w:val="center"/>
              <w:rPr>
                <w:rFonts w:eastAsia="Times New Roman" w:cs="Times New Roman"/>
                <w:color w:val="000000"/>
                <w:sz w:val="18"/>
                <w:szCs w:val="18"/>
                <w:lang w:eastAsia="ru-RU"/>
              </w:rPr>
            </w:pPr>
            <w:r w:rsidRPr="006B557D">
              <w:rPr>
                <w:rFonts w:eastAsia="Times New Roman" w:cs="Times New Roman"/>
                <w:color w:val="000000"/>
                <w:sz w:val="18"/>
                <w:szCs w:val="18"/>
                <w:lang w:eastAsia="ru-RU"/>
              </w:rPr>
              <w:t>тыс.м</w:t>
            </w:r>
            <w:r w:rsidRPr="006B557D">
              <w:rPr>
                <w:rFonts w:eastAsia="Times New Roman" w:cs="Times New Roman"/>
                <w:color w:val="000000"/>
                <w:sz w:val="18"/>
                <w:szCs w:val="18"/>
                <w:vertAlign w:val="superscript"/>
                <w:lang w:eastAsia="ru-RU"/>
              </w:rPr>
              <w:t>3</w:t>
            </w:r>
            <w:r w:rsidRPr="006B557D">
              <w:rPr>
                <w:rFonts w:eastAsia="Times New Roman" w:cs="Times New Roman"/>
                <w:color w:val="000000"/>
                <w:sz w:val="18"/>
                <w:szCs w:val="18"/>
                <w:lang w:eastAsia="ru-RU"/>
              </w:rPr>
              <w:t>/сут</w:t>
            </w:r>
          </w:p>
        </w:tc>
        <w:tc>
          <w:tcPr>
            <w:tcW w:w="863" w:type="dxa"/>
            <w:tcBorders>
              <w:top w:val="nil"/>
              <w:left w:val="nil"/>
              <w:bottom w:val="single" w:sz="4" w:space="0" w:color="auto"/>
              <w:right w:val="single" w:sz="4" w:space="0" w:color="auto"/>
            </w:tcBorders>
            <w:vAlign w:val="center"/>
            <w:hideMark/>
          </w:tcPr>
          <w:p w14:paraId="43A1E5C5" w14:textId="77777777" w:rsidR="006B557D" w:rsidRPr="006B557D" w:rsidRDefault="006B557D" w:rsidP="006B557D">
            <w:pPr>
              <w:spacing w:line="240" w:lineRule="auto"/>
              <w:ind w:firstLine="0"/>
              <w:jc w:val="center"/>
              <w:rPr>
                <w:rFonts w:eastAsia="Times New Roman" w:cs="Times New Roman"/>
                <w:color w:val="000000"/>
                <w:sz w:val="18"/>
                <w:szCs w:val="18"/>
                <w:lang w:eastAsia="ru-RU"/>
              </w:rPr>
            </w:pPr>
            <w:r w:rsidRPr="006B557D">
              <w:rPr>
                <w:rFonts w:eastAsia="Times New Roman" w:cs="Times New Roman"/>
                <w:color w:val="000000"/>
                <w:sz w:val="18"/>
                <w:szCs w:val="18"/>
                <w:lang w:eastAsia="ru-RU"/>
              </w:rPr>
              <w:t>0,07</w:t>
            </w:r>
          </w:p>
        </w:tc>
        <w:tc>
          <w:tcPr>
            <w:tcW w:w="819" w:type="dxa"/>
            <w:tcBorders>
              <w:top w:val="nil"/>
              <w:left w:val="nil"/>
              <w:bottom w:val="single" w:sz="4" w:space="0" w:color="auto"/>
              <w:right w:val="single" w:sz="4" w:space="0" w:color="auto"/>
            </w:tcBorders>
            <w:vAlign w:val="center"/>
            <w:hideMark/>
          </w:tcPr>
          <w:p w14:paraId="34F89D4B" w14:textId="77777777" w:rsidR="006B557D" w:rsidRPr="006B557D" w:rsidRDefault="006B557D" w:rsidP="006B557D">
            <w:pPr>
              <w:spacing w:line="240" w:lineRule="auto"/>
              <w:ind w:firstLine="0"/>
              <w:jc w:val="center"/>
              <w:rPr>
                <w:rFonts w:eastAsia="Times New Roman" w:cs="Times New Roman"/>
                <w:color w:val="000000"/>
                <w:sz w:val="18"/>
                <w:szCs w:val="18"/>
                <w:lang w:eastAsia="ru-RU"/>
              </w:rPr>
            </w:pPr>
            <w:r w:rsidRPr="006B557D">
              <w:rPr>
                <w:rFonts w:eastAsia="Times New Roman" w:cs="Times New Roman"/>
                <w:color w:val="000000"/>
                <w:sz w:val="18"/>
                <w:szCs w:val="18"/>
                <w:lang w:eastAsia="ru-RU"/>
              </w:rPr>
              <w:t>0,07</w:t>
            </w:r>
          </w:p>
        </w:tc>
        <w:tc>
          <w:tcPr>
            <w:tcW w:w="819" w:type="dxa"/>
            <w:tcBorders>
              <w:top w:val="nil"/>
              <w:left w:val="nil"/>
              <w:bottom w:val="single" w:sz="4" w:space="0" w:color="auto"/>
              <w:right w:val="single" w:sz="4" w:space="0" w:color="auto"/>
            </w:tcBorders>
            <w:vAlign w:val="center"/>
            <w:hideMark/>
          </w:tcPr>
          <w:p w14:paraId="40B72136" w14:textId="77777777" w:rsidR="006B557D" w:rsidRPr="006B557D" w:rsidRDefault="006B557D" w:rsidP="006B557D">
            <w:pPr>
              <w:spacing w:line="240" w:lineRule="auto"/>
              <w:ind w:firstLine="0"/>
              <w:jc w:val="center"/>
              <w:rPr>
                <w:rFonts w:eastAsia="Times New Roman" w:cs="Times New Roman"/>
                <w:color w:val="000000"/>
                <w:sz w:val="18"/>
                <w:szCs w:val="18"/>
                <w:lang w:eastAsia="ru-RU"/>
              </w:rPr>
            </w:pPr>
            <w:r w:rsidRPr="006B557D">
              <w:rPr>
                <w:rFonts w:eastAsia="Times New Roman" w:cs="Times New Roman"/>
                <w:color w:val="000000"/>
                <w:sz w:val="18"/>
                <w:szCs w:val="18"/>
                <w:lang w:eastAsia="ru-RU"/>
              </w:rPr>
              <w:t>0,07</w:t>
            </w:r>
          </w:p>
        </w:tc>
        <w:tc>
          <w:tcPr>
            <w:tcW w:w="819" w:type="dxa"/>
            <w:tcBorders>
              <w:top w:val="nil"/>
              <w:left w:val="nil"/>
              <w:bottom w:val="single" w:sz="4" w:space="0" w:color="auto"/>
              <w:right w:val="single" w:sz="4" w:space="0" w:color="auto"/>
            </w:tcBorders>
            <w:vAlign w:val="center"/>
            <w:hideMark/>
          </w:tcPr>
          <w:p w14:paraId="4C81DBB9" w14:textId="77777777" w:rsidR="006B557D" w:rsidRPr="006B557D" w:rsidRDefault="006B557D" w:rsidP="006B557D">
            <w:pPr>
              <w:spacing w:line="240" w:lineRule="auto"/>
              <w:ind w:firstLine="0"/>
              <w:jc w:val="center"/>
              <w:rPr>
                <w:rFonts w:eastAsia="Times New Roman" w:cs="Times New Roman"/>
                <w:color w:val="000000"/>
                <w:sz w:val="18"/>
                <w:szCs w:val="18"/>
                <w:lang w:eastAsia="ru-RU"/>
              </w:rPr>
            </w:pPr>
            <w:r w:rsidRPr="006B557D">
              <w:rPr>
                <w:rFonts w:eastAsia="Times New Roman" w:cs="Times New Roman"/>
                <w:color w:val="000000"/>
                <w:sz w:val="18"/>
                <w:szCs w:val="18"/>
                <w:lang w:eastAsia="ru-RU"/>
              </w:rPr>
              <w:t>0,07</w:t>
            </w:r>
          </w:p>
        </w:tc>
        <w:tc>
          <w:tcPr>
            <w:tcW w:w="819" w:type="dxa"/>
            <w:tcBorders>
              <w:top w:val="nil"/>
              <w:left w:val="nil"/>
              <w:bottom w:val="single" w:sz="4" w:space="0" w:color="auto"/>
              <w:right w:val="single" w:sz="4" w:space="0" w:color="auto"/>
            </w:tcBorders>
            <w:vAlign w:val="center"/>
            <w:hideMark/>
          </w:tcPr>
          <w:p w14:paraId="2CD73082" w14:textId="77777777" w:rsidR="006B557D" w:rsidRPr="006B557D" w:rsidRDefault="006B557D" w:rsidP="006B557D">
            <w:pPr>
              <w:spacing w:line="240" w:lineRule="auto"/>
              <w:ind w:firstLine="0"/>
              <w:jc w:val="center"/>
              <w:rPr>
                <w:rFonts w:eastAsia="Times New Roman" w:cs="Times New Roman"/>
                <w:color w:val="000000"/>
                <w:sz w:val="18"/>
                <w:szCs w:val="18"/>
                <w:lang w:eastAsia="ru-RU"/>
              </w:rPr>
            </w:pPr>
            <w:r w:rsidRPr="006B557D">
              <w:rPr>
                <w:rFonts w:eastAsia="Times New Roman" w:cs="Times New Roman"/>
                <w:color w:val="000000"/>
                <w:sz w:val="18"/>
                <w:szCs w:val="18"/>
                <w:lang w:eastAsia="ru-RU"/>
              </w:rPr>
              <w:t>0,07</w:t>
            </w:r>
          </w:p>
        </w:tc>
        <w:tc>
          <w:tcPr>
            <w:tcW w:w="819" w:type="dxa"/>
            <w:tcBorders>
              <w:top w:val="nil"/>
              <w:left w:val="nil"/>
              <w:bottom w:val="single" w:sz="4" w:space="0" w:color="auto"/>
              <w:right w:val="single" w:sz="4" w:space="0" w:color="auto"/>
            </w:tcBorders>
            <w:vAlign w:val="center"/>
            <w:hideMark/>
          </w:tcPr>
          <w:p w14:paraId="566CBF12" w14:textId="77777777" w:rsidR="006B557D" w:rsidRPr="006B557D" w:rsidRDefault="006B557D" w:rsidP="006B557D">
            <w:pPr>
              <w:spacing w:line="240" w:lineRule="auto"/>
              <w:ind w:firstLine="0"/>
              <w:jc w:val="center"/>
              <w:rPr>
                <w:rFonts w:eastAsia="Times New Roman" w:cs="Times New Roman"/>
                <w:color w:val="000000"/>
                <w:sz w:val="18"/>
                <w:szCs w:val="18"/>
                <w:lang w:eastAsia="ru-RU"/>
              </w:rPr>
            </w:pPr>
            <w:r w:rsidRPr="006B557D">
              <w:rPr>
                <w:rFonts w:eastAsia="Times New Roman" w:cs="Times New Roman"/>
                <w:color w:val="000000"/>
                <w:sz w:val="18"/>
                <w:szCs w:val="18"/>
                <w:lang w:eastAsia="ru-RU"/>
              </w:rPr>
              <w:t>0,07</w:t>
            </w:r>
          </w:p>
        </w:tc>
        <w:tc>
          <w:tcPr>
            <w:tcW w:w="819" w:type="dxa"/>
            <w:tcBorders>
              <w:top w:val="nil"/>
              <w:left w:val="nil"/>
              <w:bottom w:val="single" w:sz="4" w:space="0" w:color="auto"/>
              <w:right w:val="single" w:sz="4" w:space="0" w:color="auto"/>
            </w:tcBorders>
            <w:vAlign w:val="center"/>
            <w:hideMark/>
          </w:tcPr>
          <w:p w14:paraId="24EAF932" w14:textId="77777777" w:rsidR="006B557D" w:rsidRPr="006B557D" w:rsidRDefault="006B557D" w:rsidP="006B557D">
            <w:pPr>
              <w:spacing w:line="240" w:lineRule="auto"/>
              <w:ind w:firstLine="0"/>
              <w:jc w:val="center"/>
              <w:rPr>
                <w:rFonts w:eastAsia="Times New Roman" w:cs="Times New Roman"/>
                <w:color w:val="000000"/>
                <w:sz w:val="18"/>
                <w:szCs w:val="18"/>
                <w:lang w:eastAsia="ru-RU"/>
              </w:rPr>
            </w:pPr>
            <w:r w:rsidRPr="006B557D">
              <w:rPr>
                <w:rFonts w:eastAsia="Times New Roman" w:cs="Times New Roman"/>
                <w:color w:val="000000"/>
                <w:sz w:val="18"/>
                <w:szCs w:val="18"/>
                <w:lang w:eastAsia="ru-RU"/>
              </w:rPr>
              <w:t>0,07</w:t>
            </w:r>
          </w:p>
        </w:tc>
        <w:tc>
          <w:tcPr>
            <w:tcW w:w="883" w:type="dxa"/>
            <w:tcBorders>
              <w:top w:val="nil"/>
              <w:left w:val="nil"/>
              <w:bottom w:val="single" w:sz="4" w:space="0" w:color="auto"/>
              <w:right w:val="single" w:sz="4" w:space="0" w:color="auto"/>
            </w:tcBorders>
            <w:vAlign w:val="center"/>
            <w:hideMark/>
          </w:tcPr>
          <w:p w14:paraId="6566BCF7" w14:textId="77777777" w:rsidR="006B557D" w:rsidRPr="006B557D" w:rsidRDefault="006B557D" w:rsidP="006B557D">
            <w:pPr>
              <w:spacing w:line="240" w:lineRule="auto"/>
              <w:ind w:firstLine="0"/>
              <w:jc w:val="center"/>
              <w:rPr>
                <w:rFonts w:eastAsia="Times New Roman" w:cs="Times New Roman"/>
                <w:color w:val="000000"/>
                <w:sz w:val="18"/>
                <w:szCs w:val="18"/>
                <w:lang w:eastAsia="ru-RU"/>
              </w:rPr>
            </w:pPr>
            <w:r w:rsidRPr="006B557D">
              <w:rPr>
                <w:rFonts w:eastAsia="Times New Roman" w:cs="Times New Roman"/>
                <w:color w:val="000000"/>
                <w:sz w:val="18"/>
                <w:szCs w:val="18"/>
                <w:lang w:eastAsia="ru-RU"/>
              </w:rPr>
              <w:t>0,07</w:t>
            </w:r>
          </w:p>
        </w:tc>
        <w:tc>
          <w:tcPr>
            <w:tcW w:w="883" w:type="dxa"/>
            <w:tcBorders>
              <w:top w:val="nil"/>
              <w:left w:val="nil"/>
              <w:bottom w:val="single" w:sz="4" w:space="0" w:color="auto"/>
              <w:right w:val="single" w:sz="4" w:space="0" w:color="auto"/>
            </w:tcBorders>
            <w:vAlign w:val="center"/>
            <w:hideMark/>
          </w:tcPr>
          <w:p w14:paraId="316C4CB6" w14:textId="77777777" w:rsidR="006B557D" w:rsidRPr="006B557D" w:rsidRDefault="006B557D" w:rsidP="006B557D">
            <w:pPr>
              <w:spacing w:line="240" w:lineRule="auto"/>
              <w:ind w:firstLine="0"/>
              <w:jc w:val="center"/>
              <w:rPr>
                <w:rFonts w:eastAsia="Times New Roman" w:cs="Times New Roman"/>
                <w:color w:val="000000"/>
                <w:sz w:val="18"/>
                <w:szCs w:val="18"/>
                <w:lang w:eastAsia="ru-RU"/>
              </w:rPr>
            </w:pPr>
            <w:r w:rsidRPr="006B557D">
              <w:rPr>
                <w:rFonts w:eastAsia="Times New Roman" w:cs="Times New Roman"/>
                <w:color w:val="000000"/>
                <w:sz w:val="18"/>
                <w:szCs w:val="18"/>
                <w:lang w:eastAsia="ru-RU"/>
              </w:rPr>
              <w:t>0,07</w:t>
            </w:r>
          </w:p>
        </w:tc>
        <w:tc>
          <w:tcPr>
            <w:tcW w:w="883" w:type="dxa"/>
            <w:tcBorders>
              <w:top w:val="nil"/>
              <w:left w:val="nil"/>
              <w:bottom w:val="single" w:sz="4" w:space="0" w:color="auto"/>
              <w:right w:val="single" w:sz="4" w:space="0" w:color="auto"/>
            </w:tcBorders>
            <w:vAlign w:val="center"/>
            <w:hideMark/>
          </w:tcPr>
          <w:p w14:paraId="22C7BB0F" w14:textId="77777777" w:rsidR="006B557D" w:rsidRPr="006B557D" w:rsidRDefault="006B557D" w:rsidP="006B557D">
            <w:pPr>
              <w:spacing w:line="240" w:lineRule="auto"/>
              <w:ind w:firstLine="0"/>
              <w:jc w:val="center"/>
              <w:rPr>
                <w:rFonts w:eastAsia="Times New Roman" w:cs="Times New Roman"/>
                <w:color w:val="000000"/>
                <w:sz w:val="18"/>
                <w:szCs w:val="18"/>
                <w:lang w:eastAsia="ru-RU"/>
              </w:rPr>
            </w:pPr>
            <w:r w:rsidRPr="006B557D">
              <w:rPr>
                <w:rFonts w:eastAsia="Times New Roman" w:cs="Times New Roman"/>
                <w:color w:val="000000"/>
                <w:sz w:val="18"/>
                <w:szCs w:val="18"/>
                <w:lang w:eastAsia="ru-RU"/>
              </w:rPr>
              <w:t>0,07</w:t>
            </w:r>
          </w:p>
        </w:tc>
        <w:tc>
          <w:tcPr>
            <w:tcW w:w="883" w:type="dxa"/>
            <w:tcBorders>
              <w:top w:val="nil"/>
              <w:left w:val="nil"/>
              <w:bottom w:val="single" w:sz="4" w:space="0" w:color="auto"/>
              <w:right w:val="single" w:sz="4" w:space="0" w:color="auto"/>
            </w:tcBorders>
            <w:vAlign w:val="center"/>
            <w:hideMark/>
          </w:tcPr>
          <w:p w14:paraId="635FF93A" w14:textId="77777777" w:rsidR="006B557D" w:rsidRPr="006B557D" w:rsidRDefault="006B557D" w:rsidP="006B557D">
            <w:pPr>
              <w:spacing w:line="240" w:lineRule="auto"/>
              <w:ind w:firstLine="0"/>
              <w:jc w:val="center"/>
              <w:rPr>
                <w:rFonts w:eastAsia="Times New Roman" w:cs="Times New Roman"/>
                <w:color w:val="000000"/>
                <w:sz w:val="18"/>
                <w:szCs w:val="18"/>
                <w:lang w:eastAsia="ru-RU"/>
              </w:rPr>
            </w:pPr>
            <w:r w:rsidRPr="006B557D">
              <w:rPr>
                <w:rFonts w:eastAsia="Times New Roman" w:cs="Times New Roman"/>
                <w:color w:val="000000"/>
                <w:sz w:val="18"/>
                <w:szCs w:val="18"/>
                <w:lang w:eastAsia="ru-RU"/>
              </w:rPr>
              <w:t>0,07</w:t>
            </w:r>
          </w:p>
        </w:tc>
        <w:tc>
          <w:tcPr>
            <w:tcW w:w="801" w:type="dxa"/>
            <w:tcBorders>
              <w:top w:val="nil"/>
              <w:left w:val="nil"/>
              <w:bottom w:val="single" w:sz="4" w:space="0" w:color="auto"/>
              <w:right w:val="single" w:sz="4" w:space="0" w:color="auto"/>
            </w:tcBorders>
            <w:vAlign w:val="center"/>
            <w:hideMark/>
          </w:tcPr>
          <w:p w14:paraId="73E90A8C" w14:textId="77777777" w:rsidR="006B557D" w:rsidRPr="006B557D" w:rsidRDefault="006B557D" w:rsidP="006B557D">
            <w:pPr>
              <w:spacing w:line="240" w:lineRule="auto"/>
              <w:ind w:firstLine="0"/>
              <w:jc w:val="center"/>
              <w:rPr>
                <w:rFonts w:eastAsia="Times New Roman" w:cs="Times New Roman"/>
                <w:color w:val="000000"/>
                <w:sz w:val="18"/>
                <w:szCs w:val="18"/>
                <w:lang w:eastAsia="ru-RU"/>
              </w:rPr>
            </w:pPr>
            <w:r w:rsidRPr="006B557D">
              <w:rPr>
                <w:rFonts w:eastAsia="Times New Roman" w:cs="Times New Roman"/>
                <w:color w:val="000000"/>
                <w:sz w:val="18"/>
                <w:szCs w:val="18"/>
                <w:lang w:eastAsia="ru-RU"/>
              </w:rPr>
              <w:t>0,07</w:t>
            </w:r>
          </w:p>
        </w:tc>
      </w:tr>
      <w:tr w:rsidR="006B557D" w:rsidRPr="006B557D" w14:paraId="775B7151" w14:textId="77777777" w:rsidTr="006B557D">
        <w:trPr>
          <w:trHeight w:val="70"/>
        </w:trPr>
        <w:tc>
          <w:tcPr>
            <w:tcW w:w="532" w:type="dxa"/>
            <w:tcBorders>
              <w:top w:val="nil"/>
              <w:left w:val="single" w:sz="4" w:space="0" w:color="auto"/>
              <w:bottom w:val="single" w:sz="4" w:space="0" w:color="auto"/>
              <w:right w:val="single" w:sz="4" w:space="0" w:color="auto"/>
            </w:tcBorders>
            <w:vAlign w:val="center"/>
            <w:hideMark/>
          </w:tcPr>
          <w:p w14:paraId="039A3C4B" w14:textId="77777777" w:rsidR="006B557D" w:rsidRPr="006B557D" w:rsidRDefault="006B557D" w:rsidP="006B557D">
            <w:pPr>
              <w:spacing w:line="240" w:lineRule="auto"/>
              <w:ind w:firstLine="0"/>
              <w:jc w:val="center"/>
              <w:rPr>
                <w:rFonts w:eastAsia="Times New Roman" w:cs="Times New Roman"/>
                <w:color w:val="000000"/>
                <w:sz w:val="18"/>
                <w:szCs w:val="18"/>
                <w:lang w:eastAsia="ru-RU"/>
              </w:rPr>
            </w:pPr>
            <w:r w:rsidRPr="006B557D">
              <w:rPr>
                <w:rFonts w:eastAsia="Times New Roman" w:cs="Times New Roman"/>
                <w:color w:val="000000"/>
                <w:sz w:val="18"/>
                <w:szCs w:val="18"/>
                <w:lang w:eastAsia="ru-RU"/>
              </w:rPr>
              <w:t>16</w:t>
            </w:r>
          </w:p>
        </w:tc>
        <w:tc>
          <w:tcPr>
            <w:tcW w:w="13780" w:type="dxa"/>
            <w:gridSpan w:val="14"/>
            <w:tcBorders>
              <w:top w:val="single" w:sz="4" w:space="0" w:color="auto"/>
              <w:left w:val="nil"/>
              <w:bottom w:val="single" w:sz="4" w:space="0" w:color="auto"/>
              <w:right w:val="single" w:sz="4" w:space="0" w:color="auto"/>
            </w:tcBorders>
            <w:vAlign w:val="center"/>
            <w:hideMark/>
          </w:tcPr>
          <w:p w14:paraId="4F07BFF1" w14:textId="77777777" w:rsidR="006B557D" w:rsidRPr="006B557D" w:rsidRDefault="006B557D" w:rsidP="006B557D">
            <w:pPr>
              <w:spacing w:line="240" w:lineRule="auto"/>
              <w:ind w:firstLine="0"/>
              <w:jc w:val="center"/>
              <w:rPr>
                <w:rFonts w:eastAsia="Times New Roman" w:cs="Times New Roman"/>
                <w:color w:val="000000"/>
                <w:sz w:val="18"/>
                <w:szCs w:val="18"/>
                <w:lang w:eastAsia="ru-RU"/>
              </w:rPr>
            </w:pPr>
            <w:r w:rsidRPr="006B557D">
              <w:rPr>
                <w:rFonts w:eastAsia="Times New Roman" w:cs="Times New Roman"/>
                <w:color w:val="000000"/>
                <w:sz w:val="18"/>
                <w:szCs w:val="18"/>
                <w:lang w:eastAsia="ru-RU"/>
              </w:rPr>
              <w:t>Централизованная система водоотведения п. Усть-Качка, п. Красный Восход</w:t>
            </w:r>
          </w:p>
        </w:tc>
      </w:tr>
      <w:tr w:rsidR="001E0BF3" w:rsidRPr="006B557D" w14:paraId="048547C2" w14:textId="77777777" w:rsidTr="006B557D">
        <w:trPr>
          <w:trHeight w:val="175"/>
        </w:trPr>
        <w:tc>
          <w:tcPr>
            <w:tcW w:w="532" w:type="dxa"/>
            <w:tcBorders>
              <w:top w:val="nil"/>
              <w:left w:val="single" w:sz="4" w:space="0" w:color="auto"/>
              <w:bottom w:val="single" w:sz="4" w:space="0" w:color="auto"/>
              <w:right w:val="single" w:sz="4" w:space="0" w:color="auto"/>
            </w:tcBorders>
            <w:noWrap/>
            <w:vAlign w:val="center"/>
            <w:hideMark/>
          </w:tcPr>
          <w:p w14:paraId="0A17186E" w14:textId="77777777" w:rsidR="001E0BF3" w:rsidRPr="006B557D" w:rsidRDefault="001E0BF3" w:rsidP="001E0BF3">
            <w:pPr>
              <w:spacing w:line="240" w:lineRule="auto"/>
              <w:ind w:firstLine="0"/>
              <w:jc w:val="center"/>
              <w:rPr>
                <w:rFonts w:eastAsia="Times New Roman" w:cs="Times New Roman"/>
                <w:color w:val="000000"/>
                <w:sz w:val="18"/>
                <w:szCs w:val="18"/>
                <w:lang w:eastAsia="ru-RU"/>
              </w:rPr>
            </w:pPr>
            <w:r w:rsidRPr="006B557D">
              <w:rPr>
                <w:rFonts w:eastAsia="Times New Roman" w:cs="Times New Roman"/>
                <w:color w:val="000000"/>
                <w:sz w:val="18"/>
                <w:szCs w:val="18"/>
                <w:lang w:eastAsia="ru-RU"/>
              </w:rPr>
              <w:t>16.1</w:t>
            </w:r>
          </w:p>
        </w:tc>
        <w:tc>
          <w:tcPr>
            <w:tcW w:w="2620" w:type="dxa"/>
            <w:tcBorders>
              <w:top w:val="nil"/>
              <w:left w:val="nil"/>
              <w:bottom w:val="single" w:sz="4" w:space="0" w:color="auto"/>
              <w:right w:val="single" w:sz="4" w:space="0" w:color="auto"/>
            </w:tcBorders>
            <w:vAlign w:val="center"/>
            <w:hideMark/>
          </w:tcPr>
          <w:p w14:paraId="3310EBEF" w14:textId="77777777" w:rsidR="001E0BF3" w:rsidRPr="006B557D" w:rsidRDefault="001E0BF3" w:rsidP="001E0BF3">
            <w:pPr>
              <w:spacing w:line="240" w:lineRule="auto"/>
              <w:ind w:firstLine="0"/>
              <w:jc w:val="center"/>
              <w:rPr>
                <w:rFonts w:eastAsia="Times New Roman" w:cs="Times New Roman"/>
                <w:color w:val="000000"/>
                <w:sz w:val="18"/>
                <w:szCs w:val="18"/>
                <w:lang w:eastAsia="ru-RU"/>
              </w:rPr>
            </w:pPr>
            <w:r w:rsidRPr="006B557D">
              <w:rPr>
                <w:rFonts w:eastAsia="Times New Roman" w:cs="Times New Roman"/>
                <w:color w:val="000000"/>
                <w:sz w:val="18"/>
                <w:szCs w:val="18"/>
                <w:lang w:eastAsia="ru-RU"/>
              </w:rPr>
              <w:t>Годовой объем поступления сточных вод</w:t>
            </w:r>
          </w:p>
        </w:tc>
        <w:tc>
          <w:tcPr>
            <w:tcW w:w="1050" w:type="dxa"/>
            <w:tcBorders>
              <w:top w:val="nil"/>
              <w:left w:val="nil"/>
              <w:bottom w:val="single" w:sz="4" w:space="0" w:color="auto"/>
              <w:right w:val="single" w:sz="4" w:space="0" w:color="auto"/>
            </w:tcBorders>
            <w:vAlign w:val="center"/>
            <w:hideMark/>
          </w:tcPr>
          <w:p w14:paraId="2B37FD9A" w14:textId="22D68951" w:rsidR="001E0BF3" w:rsidRPr="006B557D" w:rsidRDefault="001E0BF3" w:rsidP="001E0BF3">
            <w:pPr>
              <w:spacing w:line="240" w:lineRule="auto"/>
              <w:ind w:firstLine="0"/>
              <w:jc w:val="center"/>
              <w:rPr>
                <w:rFonts w:eastAsia="Times New Roman" w:cs="Times New Roman"/>
                <w:color w:val="000000"/>
                <w:sz w:val="18"/>
                <w:szCs w:val="18"/>
                <w:lang w:eastAsia="ru-RU"/>
              </w:rPr>
            </w:pPr>
            <w:r w:rsidRPr="006B557D">
              <w:rPr>
                <w:rFonts w:eastAsia="Times New Roman" w:cs="Times New Roman"/>
                <w:color w:val="000000"/>
                <w:sz w:val="18"/>
                <w:szCs w:val="18"/>
                <w:lang w:eastAsia="ru-RU"/>
              </w:rPr>
              <w:t>тыс.м</w:t>
            </w:r>
            <w:r w:rsidRPr="006B557D">
              <w:rPr>
                <w:rFonts w:eastAsia="Times New Roman" w:cs="Times New Roman"/>
                <w:color w:val="000000"/>
                <w:sz w:val="18"/>
                <w:szCs w:val="18"/>
                <w:vertAlign w:val="superscript"/>
                <w:lang w:eastAsia="ru-RU"/>
              </w:rPr>
              <w:t>3</w:t>
            </w:r>
            <w:r w:rsidRPr="006B557D">
              <w:rPr>
                <w:rFonts w:eastAsia="Times New Roman" w:cs="Times New Roman"/>
                <w:color w:val="000000"/>
                <w:sz w:val="18"/>
                <w:szCs w:val="18"/>
                <w:lang w:eastAsia="ru-RU"/>
              </w:rPr>
              <w:t>/год</w:t>
            </w:r>
          </w:p>
        </w:tc>
        <w:tc>
          <w:tcPr>
            <w:tcW w:w="863" w:type="dxa"/>
            <w:tcBorders>
              <w:top w:val="nil"/>
              <w:left w:val="nil"/>
              <w:bottom w:val="single" w:sz="4" w:space="0" w:color="auto"/>
              <w:right w:val="single" w:sz="4" w:space="0" w:color="auto"/>
            </w:tcBorders>
            <w:vAlign w:val="center"/>
            <w:hideMark/>
          </w:tcPr>
          <w:p w14:paraId="1E08C541" w14:textId="78672339"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196,73</w:t>
            </w:r>
          </w:p>
        </w:tc>
        <w:tc>
          <w:tcPr>
            <w:tcW w:w="819" w:type="dxa"/>
            <w:tcBorders>
              <w:top w:val="nil"/>
              <w:left w:val="nil"/>
              <w:bottom w:val="single" w:sz="4" w:space="0" w:color="auto"/>
              <w:right w:val="single" w:sz="4" w:space="0" w:color="auto"/>
            </w:tcBorders>
            <w:vAlign w:val="center"/>
            <w:hideMark/>
          </w:tcPr>
          <w:p w14:paraId="51840CF4" w14:textId="6CF1D49A"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196,73</w:t>
            </w:r>
          </w:p>
        </w:tc>
        <w:tc>
          <w:tcPr>
            <w:tcW w:w="819" w:type="dxa"/>
            <w:tcBorders>
              <w:top w:val="nil"/>
              <w:left w:val="nil"/>
              <w:bottom w:val="single" w:sz="4" w:space="0" w:color="auto"/>
              <w:right w:val="single" w:sz="4" w:space="0" w:color="auto"/>
            </w:tcBorders>
            <w:vAlign w:val="center"/>
            <w:hideMark/>
          </w:tcPr>
          <w:p w14:paraId="51F1CB46" w14:textId="0F8C7285"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196,73</w:t>
            </w:r>
          </w:p>
        </w:tc>
        <w:tc>
          <w:tcPr>
            <w:tcW w:w="819" w:type="dxa"/>
            <w:tcBorders>
              <w:top w:val="nil"/>
              <w:left w:val="nil"/>
              <w:bottom w:val="single" w:sz="4" w:space="0" w:color="auto"/>
              <w:right w:val="single" w:sz="4" w:space="0" w:color="auto"/>
            </w:tcBorders>
            <w:vAlign w:val="center"/>
            <w:hideMark/>
          </w:tcPr>
          <w:p w14:paraId="44102614" w14:textId="4374C43C"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197,83</w:t>
            </w:r>
          </w:p>
        </w:tc>
        <w:tc>
          <w:tcPr>
            <w:tcW w:w="819" w:type="dxa"/>
            <w:tcBorders>
              <w:top w:val="nil"/>
              <w:left w:val="nil"/>
              <w:bottom w:val="single" w:sz="4" w:space="0" w:color="auto"/>
              <w:right w:val="single" w:sz="4" w:space="0" w:color="auto"/>
            </w:tcBorders>
            <w:vAlign w:val="center"/>
            <w:hideMark/>
          </w:tcPr>
          <w:p w14:paraId="3A91AB73" w14:textId="16CDA47C"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198,93</w:t>
            </w:r>
          </w:p>
        </w:tc>
        <w:tc>
          <w:tcPr>
            <w:tcW w:w="819" w:type="dxa"/>
            <w:tcBorders>
              <w:top w:val="nil"/>
              <w:left w:val="nil"/>
              <w:bottom w:val="single" w:sz="4" w:space="0" w:color="auto"/>
              <w:right w:val="single" w:sz="4" w:space="0" w:color="auto"/>
            </w:tcBorders>
            <w:vAlign w:val="center"/>
            <w:hideMark/>
          </w:tcPr>
          <w:p w14:paraId="016B40FC" w14:textId="3269B351"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200,04</w:t>
            </w:r>
          </w:p>
        </w:tc>
        <w:tc>
          <w:tcPr>
            <w:tcW w:w="819" w:type="dxa"/>
            <w:tcBorders>
              <w:top w:val="nil"/>
              <w:left w:val="nil"/>
              <w:bottom w:val="single" w:sz="4" w:space="0" w:color="auto"/>
              <w:right w:val="single" w:sz="4" w:space="0" w:color="auto"/>
            </w:tcBorders>
            <w:vAlign w:val="center"/>
            <w:hideMark/>
          </w:tcPr>
          <w:p w14:paraId="0AA8ADBC" w14:textId="4F4E6AE1"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201,14</w:t>
            </w:r>
          </w:p>
        </w:tc>
        <w:tc>
          <w:tcPr>
            <w:tcW w:w="883" w:type="dxa"/>
            <w:tcBorders>
              <w:top w:val="nil"/>
              <w:left w:val="nil"/>
              <w:bottom w:val="single" w:sz="4" w:space="0" w:color="auto"/>
              <w:right w:val="single" w:sz="4" w:space="0" w:color="auto"/>
            </w:tcBorders>
            <w:vAlign w:val="center"/>
            <w:hideMark/>
          </w:tcPr>
          <w:p w14:paraId="041DC2E5" w14:textId="26DC3E9B"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202,24</w:t>
            </w:r>
          </w:p>
        </w:tc>
        <w:tc>
          <w:tcPr>
            <w:tcW w:w="883" w:type="dxa"/>
            <w:tcBorders>
              <w:top w:val="nil"/>
              <w:left w:val="nil"/>
              <w:bottom w:val="single" w:sz="4" w:space="0" w:color="auto"/>
              <w:right w:val="single" w:sz="4" w:space="0" w:color="auto"/>
            </w:tcBorders>
            <w:vAlign w:val="center"/>
            <w:hideMark/>
          </w:tcPr>
          <w:p w14:paraId="04CA6FA6" w14:textId="3048BBF2"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203,34</w:t>
            </w:r>
          </w:p>
        </w:tc>
        <w:tc>
          <w:tcPr>
            <w:tcW w:w="883" w:type="dxa"/>
            <w:tcBorders>
              <w:top w:val="nil"/>
              <w:left w:val="nil"/>
              <w:bottom w:val="single" w:sz="4" w:space="0" w:color="auto"/>
              <w:right w:val="single" w:sz="4" w:space="0" w:color="auto"/>
            </w:tcBorders>
            <w:vAlign w:val="center"/>
            <w:hideMark/>
          </w:tcPr>
          <w:p w14:paraId="6529E1B9" w14:textId="62CA4434"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204,44</w:t>
            </w:r>
          </w:p>
        </w:tc>
        <w:tc>
          <w:tcPr>
            <w:tcW w:w="883" w:type="dxa"/>
            <w:tcBorders>
              <w:top w:val="nil"/>
              <w:left w:val="nil"/>
              <w:bottom w:val="single" w:sz="4" w:space="0" w:color="auto"/>
              <w:right w:val="single" w:sz="4" w:space="0" w:color="auto"/>
            </w:tcBorders>
            <w:vAlign w:val="center"/>
            <w:hideMark/>
          </w:tcPr>
          <w:p w14:paraId="12C55110" w14:textId="2451409B"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205,54</w:t>
            </w:r>
          </w:p>
        </w:tc>
        <w:tc>
          <w:tcPr>
            <w:tcW w:w="801" w:type="dxa"/>
            <w:tcBorders>
              <w:top w:val="nil"/>
              <w:left w:val="nil"/>
              <w:bottom w:val="single" w:sz="4" w:space="0" w:color="auto"/>
              <w:right w:val="single" w:sz="4" w:space="0" w:color="auto"/>
            </w:tcBorders>
            <w:vAlign w:val="center"/>
            <w:hideMark/>
          </w:tcPr>
          <w:p w14:paraId="36C37C53" w14:textId="0F7966C7"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206,65</w:t>
            </w:r>
          </w:p>
        </w:tc>
      </w:tr>
      <w:tr w:rsidR="001E0BF3" w:rsidRPr="006B557D" w14:paraId="054F2056" w14:textId="77777777" w:rsidTr="006B557D">
        <w:trPr>
          <w:trHeight w:val="70"/>
        </w:trPr>
        <w:tc>
          <w:tcPr>
            <w:tcW w:w="532" w:type="dxa"/>
            <w:tcBorders>
              <w:top w:val="nil"/>
              <w:left w:val="single" w:sz="4" w:space="0" w:color="auto"/>
              <w:bottom w:val="single" w:sz="4" w:space="0" w:color="auto"/>
              <w:right w:val="single" w:sz="4" w:space="0" w:color="auto"/>
            </w:tcBorders>
            <w:noWrap/>
            <w:vAlign w:val="center"/>
            <w:hideMark/>
          </w:tcPr>
          <w:p w14:paraId="081E9B85" w14:textId="77777777" w:rsidR="001E0BF3" w:rsidRPr="006B557D" w:rsidRDefault="001E0BF3" w:rsidP="001E0BF3">
            <w:pPr>
              <w:spacing w:line="240" w:lineRule="auto"/>
              <w:ind w:firstLine="0"/>
              <w:jc w:val="center"/>
              <w:rPr>
                <w:rFonts w:eastAsia="Times New Roman" w:cs="Times New Roman"/>
                <w:color w:val="000000"/>
                <w:sz w:val="18"/>
                <w:szCs w:val="18"/>
                <w:lang w:eastAsia="ru-RU"/>
              </w:rPr>
            </w:pPr>
            <w:r w:rsidRPr="006B557D">
              <w:rPr>
                <w:rFonts w:eastAsia="Times New Roman" w:cs="Times New Roman"/>
                <w:color w:val="000000"/>
                <w:sz w:val="18"/>
                <w:szCs w:val="18"/>
                <w:lang w:eastAsia="ru-RU"/>
              </w:rPr>
              <w:t>16.2</w:t>
            </w:r>
          </w:p>
        </w:tc>
        <w:tc>
          <w:tcPr>
            <w:tcW w:w="2620" w:type="dxa"/>
            <w:tcBorders>
              <w:top w:val="nil"/>
              <w:left w:val="nil"/>
              <w:bottom w:val="single" w:sz="4" w:space="0" w:color="auto"/>
              <w:right w:val="single" w:sz="4" w:space="0" w:color="auto"/>
            </w:tcBorders>
            <w:vAlign w:val="center"/>
            <w:hideMark/>
          </w:tcPr>
          <w:p w14:paraId="19410015" w14:textId="77777777" w:rsidR="001E0BF3" w:rsidRPr="006B557D" w:rsidRDefault="001E0BF3" w:rsidP="001E0BF3">
            <w:pPr>
              <w:spacing w:line="240" w:lineRule="auto"/>
              <w:ind w:firstLine="0"/>
              <w:jc w:val="center"/>
              <w:rPr>
                <w:rFonts w:eastAsia="Times New Roman" w:cs="Times New Roman"/>
                <w:color w:val="000000"/>
                <w:sz w:val="18"/>
                <w:szCs w:val="18"/>
                <w:lang w:eastAsia="ru-RU"/>
              </w:rPr>
            </w:pPr>
            <w:r w:rsidRPr="006B557D">
              <w:rPr>
                <w:rFonts w:eastAsia="Times New Roman" w:cs="Times New Roman"/>
                <w:color w:val="000000"/>
                <w:sz w:val="18"/>
                <w:szCs w:val="18"/>
                <w:lang w:eastAsia="ru-RU"/>
              </w:rPr>
              <w:t>Среднесуточный объем поступления сточных вод</w:t>
            </w:r>
          </w:p>
        </w:tc>
        <w:tc>
          <w:tcPr>
            <w:tcW w:w="1050" w:type="dxa"/>
            <w:tcBorders>
              <w:top w:val="nil"/>
              <w:left w:val="nil"/>
              <w:bottom w:val="single" w:sz="4" w:space="0" w:color="auto"/>
              <w:right w:val="single" w:sz="4" w:space="0" w:color="auto"/>
            </w:tcBorders>
            <w:vAlign w:val="center"/>
            <w:hideMark/>
          </w:tcPr>
          <w:p w14:paraId="6DACD308" w14:textId="1AD9F8B3" w:rsidR="001E0BF3" w:rsidRPr="006B557D" w:rsidRDefault="001E0BF3" w:rsidP="001E0BF3">
            <w:pPr>
              <w:spacing w:line="240" w:lineRule="auto"/>
              <w:ind w:firstLine="0"/>
              <w:jc w:val="center"/>
              <w:rPr>
                <w:rFonts w:eastAsia="Times New Roman" w:cs="Times New Roman"/>
                <w:color w:val="000000"/>
                <w:sz w:val="18"/>
                <w:szCs w:val="18"/>
                <w:lang w:eastAsia="ru-RU"/>
              </w:rPr>
            </w:pPr>
            <w:r w:rsidRPr="006B557D">
              <w:rPr>
                <w:rFonts w:eastAsia="Times New Roman" w:cs="Times New Roman"/>
                <w:color w:val="000000"/>
                <w:sz w:val="18"/>
                <w:szCs w:val="18"/>
                <w:lang w:eastAsia="ru-RU"/>
              </w:rPr>
              <w:t>тыс.м</w:t>
            </w:r>
            <w:r w:rsidRPr="006B557D">
              <w:rPr>
                <w:rFonts w:eastAsia="Times New Roman" w:cs="Times New Roman"/>
                <w:color w:val="000000"/>
                <w:sz w:val="18"/>
                <w:szCs w:val="18"/>
                <w:vertAlign w:val="superscript"/>
                <w:lang w:eastAsia="ru-RU"/>
              </w:rPr>
              <w:t>3</w:t>
            </w:r>
            <w:r w:rsidRPr="006B557D">
              <w:rPr>
                <w:rFonts w:eastAsia="Times New Roman" w:cs="Times New Roman"/>
                <w:color w:val="000000"/>
                <w:sz w:val="18"/>
                <w:szCs w:val="18"/>
                <w:lang w:eastAsia="ru-RU"/>
              </w:rPr>
              <w:t>/сут</w:t>
            </w:r>
          </w:p>
        </w:tc>
        <w:tc>
          <w:tcPr>
            <w:tcW w:w="863" w:type="dxa"/>
            <w:tcBorders>
              <w:top w:val="nil"/>
              <w:left w:val="nil"/>
              <w:bottom w:val="single" w:sz="4" w:space="0" w:color="auto"/>
              <w:right w:val="single" w:sz="4" w:space="0" w:color="auto"/>
            </w:tcBorders>
            <w:vAlign w:val="center"/>
            <w:hideMark/>
          </w:tcPr>
          <w:p w14:paraId="1A28DCF5" w14:textId="29E2BF46"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0,54</w:t>
            </w:r>
          </w:p>
        </w:tc>
        <w:tc>
          <w:tcPr>
            <w:tcW w:w="819" w:type="dxa"/>
            <w:tcBorders>
              <w:top w:val="nil"/>
              <w:left w:val="nil"/>
              <w:bottom w:val="single" w:sz="4" w:space="0" w:color="auto"/>
              <w:right w:val="single" w:sz="4" w:space="0" w:color="auto"/>
            </w:tcBorders>
            <w:vAlign w:val="center"/>
            <w:hideMark/>
          </w:tcPr>
          <w:p w14:paraId="2CB17101" w14:textId="33A684D4"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0,54</w:t>
            </w:r>
          </w:p>
        </w:tc>
        <w:tc>
          <w:tcPr>
            <w:tcW w:w="819" w:type="dxa"/>
            <w:tcBorders>
              <w:top w:val="nil"/>
              <w:left w:val="nil"/>
              <w:bottom w:val="single" w:sz="4" w:space="0" w:color="auto"/>
              <w:right w:val="single" w:sz="4" w:space="0" w:color="auto"/>
            </w:tcBorders>
            <w:vAlign w:val="center"/>
            <w:hideMark/>
          </w:tcPr>
          <w:p w14:paraId="2E491093" w14:textId="0F655723"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0,54</w:t>
            </w:r>
          </w:p>
        </w:tc>
        <w:tc>
          <w:tcPr>
            <w:tcW w:w="819" w:type="dxa"/>
            <w:tcBorders>
              <w:top w:val="nil"/>
              <w:left w:val="nil"/>
              <w:bottom w:val="single" w:sz="4" w:space="0" w:color="auto"/>
              <w:right w:val="single" w:sz="4" w:space="0" w:color="auto"/>
            </w:tcBorders>
            <w:vAlign w:val="center"/>
            <w:hideMark/>
          </w:tcPr>
          <w:p w14:paraId="440DAFBE" w14:textId="6A20B02E"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0,54</w:t>
            </w:r>
          </w:p>
        </w:tc>
        <w:tc>
          <w:tcPr>
            <w:tcW w:w="819" w:type="dxa"/>
            <w:tcBorders>
              <w:top w:val="nil"/>
              <w:left w:val="nil"/>
              <w:bottom w:val="single" w:sz="4" w:space="0" w:color="auto"/>
              <w:right w:val="single" w:sz="4" w:space="0" w:color="auto"/>
            </w:tcBorders>
            <w:vAlign w:val="center"/>
            <w:hideMark/>
          </w:tcPr>
          <w:p w14:paraId="5C1BEBC8" w14:textId="27441011"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0,55</w:t>
            </w:r>
          </w:p>
        </w:tc>
        <w:tc>
          <w:tcPr>
            <w:tcW w:w="819" w:type="dxa"/>
            <w:tcBorders>
              <w:top w:val="nil"/>
              <w:left w:val="nil"/>
              <w:bottom w:val="single" w:sz="4" w:space="0" w:color="auto"/>
              <w:right w:val="single" w:sz="4" w:space="0" w:color="auto"/>
            </w:tcBorders>
            <w:vAlign w:val="center"/>
            <w:hideMark/>
          </w:tcPr>
          <w:p w14:paraId="363136BE" w14:textId="39610A4A"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0,55</w:t>
            </w:r>
          </w:p>
        </w:tc>
        <w:tc>
          <w:tcPr>
            <w:tcW w:w="819" w:type="dxa"/>
            <w:tcBorders>
              <w:top w:val="nil"/>
              <w:left w:val="nil"/>
              <w:bottom w:val="single" w:sz="4" w:space="0" w:color="auto"/>
              <w:right w:val="single" w:sz="4" w:space="0" w:color="auto"/>
            </w:tcBorders>
            <w:vAlign w:val="center"/>
            <w:hideMark/>
          </w:tcPr>
          <w:p w14:paraId="190DDDC2" w14:textId="26C023E2"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0,55</w:t>
            </w:r>
          </w:p>
        </w:tc>
        <w:tc>
          <w:tcPr>
            <w:tcW w:w="883" w:type="dxa"/>
            <w:tcBorders>
              <w:top w:val="nil"/>
              <w:left w:val="nil"/>
              <w:bottom w:val="single" w:sz="4" w:space="0" w:color="auto"/>
              <w:right w:val="single" w:sz="4" w:space="0" w:color="auto"/>
            </w:tcBorders>
            <w:vAlign w:val="center"/>
            <w:hideMark/>
          </w:tcPr>
          <w:p w14:paraId="440120EF" w14:textId="4ADB49B1"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0,55</w:t>
            </w:r>
          </w:p>
        </w:tc>
        <w:tc>
          <w:tcPr>
            <w:tcW w:w="883" w:type="dxa"/>
            <w:tcBorders>
              <w:top w:val="nil"/>
              <w:left w:val="nil"/>
              <w:bottom w:val="single" w:sz="4" w:space="0" w:color="auto"/>
              <w:right w:val="single" w:sz="4" w:space="0" w:color="auto"/>
            </w:tcBorders>
            <w:vAlign w:val="center"/>
            <w:hideMark/>
          </w:tcPr>
          <w:p w14:paraId="7A595945" w14:textId="744F5520"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0,56</w:t>
            </w:r>
          </w:p>
        </w:tc>
        <w:tc>
          <w:tcPr>
            <w:tcW w:w="883" w:type="dxa"/>
            <w:tcBorders>
              <w:top w:val="nil"/>
              <w:left w:val="nil"/>
              <w:bottom w:val="single" w:sz="4" w:space="0" w:color="auto"/>
              <w:right w:val="single" w:sz="4" w:space="0" w:color="auto"/>
            </w:tcBorders>
            <w:vAlign w:val="center"/>
            <w:hideMark/>
          </w:tcPr>
          <w:p w14:paraId="50C2B436" w14:textId="610CF293"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0,56</w:t>
            </w:r>
          </w:p>
        </w:tc>
        <w:tc>
          <w:tcPr>
            <w:tcW w:w="883" w:type="dxa"/>
            <w:tcBorders>
              <w:top w:val="nil"/>
              <w:left w:val="nil"/>
              <w:bottom w:val="single" w:sz="4" w:space="0" w:color="auto"/>
              <w:right w:val="single" w:sz="4" w:space="0" w:color="auto"/>
            </w:tcBorders>
            <w:vAlign w:val="center"/>
            <w:hideMark/>
          </w:tcPr>
          <w:p w14:paraId="5888571A" w14:textId="776893BF"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0,56</w:t>
            </w:r>
          </w:p>
        </w:tc>
        <w:tc>
          <w:tcPr>
            <w:tcW w:w="801" w:type="dxa"/>
            <w:tcBorders>
              <w:top w:val="nil"/>
              <w:left w:val="nil"/>
              <w:bottom w:val="single" w:sz="4" w:space="0" w:color="auto"/>
              <w:right w:val="single" w:sz="4" w:space="0" w:color="auto"/>
            </w:tcBorders>
            <w:vAlign w:val="center"/>
            <w:hideMark/>
          </w:tcPr>
          <w:p w14:paraId="01827856" w14:textId="4AC931CE"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0,57</w:t>
            </w:r>
          </w:p>
        </w:tc>
      </w:tr>
      <w:tr w:rsidR="006B557D" w:rsidRPr="006B557D" w14:paraId="775DCC71" w14:textId="77777777" w:rsidTr="006B557D">
        <w:trPr>
          <w:trHeight w:val="70"/>
        </w:trPr>
        <w:tc>
          <w:tcPr>
            <w:tcW w:w="532" w:type="dxa"/>
            <w:tcBorders>
              <w:top w:val="nil"/>
              <w:left w:val="single" w:sz="4" w:space="0" w:color="auto"/>
              <w:bottom w:val="single" w:sz="4" w:space="0" w:color="auto"/>
              <w:right w:val="single" w:sz="4" w:space="0" w:color="auto"/>
            </w:tcBorders>
            <w:vAlign w:val="center"/>
            <w:hideMark/>
          </w:tcPr>
          <w:p w14:paraId="47983359" w14:textId="77777777" w:rsidR="006B557D" w:rsidRPr="006B557D" w:rsidRDefault="006B557D" w:rsidP="006B557D">
            <w:pPr>
              <w:spacing w:line="240" w:lineRule="auto"/>
              <w:ind w:firstLine="0"/>
              <w:jc w:val="center"/>
              <w:rPr>
                <w:rFonts w:eastAsia="Times New Roman" w:cs="Times New Roman"/>
                <w:color w:val="000000"/>
                <w:sz w:val="18"/>
                <w:szCs w:val="18"/>
                <w:lang w:eastAsia="ru-RU"/>
              </w:rPr>
            </w:pPr>
            <w:r w:rsidRPr="006B557D">
              <w:rPr>
                <w:rFonts w:eastAsia="Times New Roman" w:cs="Times New Roman"/>
                <w:color w:val="000000"/>
                <w:sz w:val="18"/>
                <w:szCs w:val="18"/>
                <w:lang w:eastAsia="ru-RU"/>
              </w:rPr>
              <w:t>17</w:t>
            </w:r>
          </w:p>
        </w:tc>
        <w:tc>
          <w:tcPr>
            <w:tcW w:w="13780" w:type="dxa"/>
            <w:gridSpan w:val="14"/>
            <w:tcBorders>
              <w:top w:val="single" w:sz="4" w:space="0" w:color="auto"/>
              <w:left w:val="nil"/>
              <w:bottom w:val="single" w:sz="4" w:space="0" w:color="auto"/>
              <w:right w:val="single" w:sz="4" w:space="0" w:color="auto"/>
            </w:tcBorders>
            <w:vAlign w:val="center"/>
            <w:hideMark/>
          </w:tcPr>
          <w:p w14:paraId="34F6B3D5" w14:textId="77777777" w:rsidR="006B557D" w:rsidRPr="006B557D" w:rsidRDefault="006B557D" w:rsidP="006B557D">
            <w:pPr>
              <w:spacing w:line="240" w:lineRule="auto"/>
              <w:ind w:firstLine="0"/>
              <w:jc w:val="center"/>
              <w:rPr>
                <w:rFonts w:eastAsia="Times New Roman" w:cs="Times New Roman"/>
                <w:color w:val="000000"/>
                <w:sz w:val="18"/>
                <w:szCs w:val="18"/>
                <w:lang w:eastAsia="ru-RU"/>
              </w:rPr>
            </w:pPr>
            <w:r w:rsidRPr="006B557D">
              <w:rPr>
                <w:rFonts w:eastAsia="Times New Roman" w:cs="Times New Roman"/>
                <w:color w:val="000000"/>
                <w:sz w:val="18"/>
                <w:szCs w:val="18"/>
                <w:lang w:eastAsia="ru-RU"/>
              </w:rPr>
              <w:t>Централизованная система водоотведения п. Ферма, п. Горный, с. Фролы, д. Няшино</w:t>
            </w:r>
          </w:p>
        </w:tc>
      </w:tr>
      <w:tr w:rsidR="001E0BF3" w:rsidRPr="006B557D" w14:paraId="0BECC8EF" w14:textId="77777777" w:rsidTr="006B557D">
        <w:trPr>
          <w:trHeight w:val="70"/>
        </w:trPr>
        <w:tc>
          <w:tcPr>
            <w:tcW w:w="532" w:type="dxa"/>
            <w:tcBorders>
              <w:top w:val="nil"/>
              <w:left w:val="single" w:sz="4" w:space="0" w:color="auto"/>
              <w:bottom w:val="single" w:sz="4" w:space="0" w:color="auto"/>
              <w:right w:val="single" w:sz="4" w:space="0" w:color="auto"/>
            </w:tcBorders>
            <w:noWrap/>
            <w:vAlign w:val="center"/>
            <w:hideMark/>
          </w:tcPr>
          <w:p w14:paraId="6478F1A0" w14:textId="77777777" w:rsidR="001E0BF3" w:rsidRPr="006B557D" w:rsidRDefault="001E0BF3" w:rsidP="001E0BF3">
            <w:pPr>
              <w:spacing w:line="240" w:lineRule="auto"/>
              <w:ind w:firstLine="0"/>
              <w:jc w:val="center"/>
              <w:rPr>
                <w:rFonts w:eastAsia="Times New Roman" w:cs="Times New Roman"/>
                <w:color w:val="000000"/>
                <w:sz w:val="18"/>
                <w:szCs w:val="18"/>
                <w:lang w:eastAsia="ru-RU"/>
              </w:rPr>
            </w:pPr>
            <w:r w:rsidRPr="006B557D">
              <w:rPr>
                <w:rFonts w:eastAsia="Times New Roman" w:cs="Times New Roman"/>
                <w:color w:val="000000"/>
                <w:sz w:val="18"/>
                <w:szCs w:val="18"/>
                <w:lang w:eastAsia="ru-RU"/>
              </w:rPr>
              <w:t>17.1</w:t>
            </w:r>
          </w:p>
        </w:tc>
        <w:tc>
          <w:tcPr>
            <w:tcW w:w="2620" w:type="dxa"/>
            <w:tcBorders>
              <w:top w:val="nil"/>
              <w:left w:val="nil"/>
              <w:bottom w:val="single" w:sz="4" w:space="0" w:color="auto"/>
              <w:right w:val="single" w:sz="4" w:space="0" w:color="auto"/>
            </w:tcBorders>
            <w:vAlign w:val="center"/>
            <w:hideMark/>
          </w:tcPr>
          <w:p w14:paraId="0EDA7A98" w14:textId="77777777" w:rsidR="001E0BF3" w:rsidRPr="006B557D" w:rsidRDefault="001E0BF3" w:rsidP="001E0BF3">
            <w:pPr>
              <w:spacing w:line="240" w:lineRule="auto"/>
              <w:ind w:firstLine="0"/>
              <w:jc w:val="center"/>
              <w:rPr>
                <w:rFonts w:eastAsia="Times New Roman" w:cs="Times New Roman"/>
                <w:color w:val="000000"/>
                <w:sz w:val="18"/>
                <w:szCs w:val="18"/>
                <w:lang w:eastAsia="ru-RU"/>
              </w:rPr>
            </w:pPr>
            <w:r w:rsidRPr="006B557D">
              <w:rPr>
                <w:rFonts w:eastAsia="Times New Roman" w:cs="Times New Roman"/>
                <w:color w:val="000000"/>
                <w:sz w:val="18"/>
                <w:szCs w:val="18"/>
                <w:lang w:eastAsia="ru-RU"/>
              </w:rPr>
              <w:t>Годовой объем поступления сточных вод</w:t>
            </w:r>
          </w:p>
        </w:tc>
        <w:tc>
          <w:tcPr>
            <w:tcW w:w="1050" w:type="dxa"/>
            <w:tcBorders>
              <w:top w:val="nil"/>
              <w:left w:val="nil"/>
              <w:bottom w:val="single" w:sz="4" w:space="0" w:color="auto"/>
              <w:right w:val="single" w:sz="4" w:space="0" w:color="auto"/>
            </w:tcBorders>
            <w:vAlign w:val="center"/>
            <w:hideMark/>
          </w:tcPr>
          <w:p w14:paraId="6E9DC92C" w14:textId="26402AD4" w:rsidR="001E0BF3" w:rsidRPr="006B557D" w:rsidRDefault="001E0BF3" w:rsidP="001E0BF3">
            <w:pPr>
              <w:spacing w:line="240" w:lineRule="auto"/>
              <w:ind w:firstLine="0"/>
              <w:jc w:val="center"/>
              <w:rPr>
                <w:rFonts w:eastAsia="Times New Roman" w:cs="Times New Roman"/>
                <w:color w:val="000000"/>
                <w:sz w:val="18"/>
                <w:szCs w:val="18"/>
                <w:lang w:eastAsia="ru-RU"/>
              </w:rPr>
            </w:pPr>
            <w:r w:rsidRPr="006B557D">
              <w:rPr>
                <w:rFonts w:eastAsia="Times New Roman" w:cs="Times New Roman"/>
                <w:color w:val="000000"/>
                <w:sz w:val="18"/>
                <w:szCs w:val="18"/>
                <w:lang w:eastAsia="ru-RU"/>
              </w:rPr>
              <w:t>тыс.м</w:t>
            </w:r>
            <w:r w:rsidRPr="006B557D">
              <w:rPr>
                <w:rFonts w:eastAsia="Times New Roman" w:cs="Times New Roman"/>
                <w:color w:val="000000"/>
                <w:sz w:val="18"/>
                <w:szCs w:val="18"/>
                <w:vertAlign w:val="superscript"/>
                <w:lang w:eastAsia="ru-RU"/>
              </w:rPr>
              <w:t>3</w:t>
            </w:r>
            <w:r w:rsidRPr="006B557D">
              <w:rPr>
                <w:rFonts w:eastAsia="Times New Roman" w:cs="Times New Roman"/>
                <w:color w:val="000000"/>
                <w:sz w:val="18"/>
                <w:szCs w:val="18"/>
                <w:lang w:eastAsia="ru-RU"/>
              </w:rPr>
              <w:t>/год</w:t>
            </w:r>
          </w:p>
        </w:tc>
        <w:tc>
          <w:tcPr>
            <w:tcW w:w="863" w:type="dxa"/>
            <w:tcBorders>
              <w:top w:val="nil"/>
              <w:left w:val="nil"/>
              <w:bottom w:val="single" w:sz="4" w:space="0" w:color="auto"/>
              <w:right w:val="single" w:sz="4" w:space="0" w:color="auto"/>
            </w:tcBorders>
            <w:vAlign w:val="center"/>
            <w:hideMark/>
          </w:tcPr>
          <w:p w14:paraId="363B806A" w14:textId="36F2F29F"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631,03</w:t>
            </w:r>
          </w:p>
        </w:tc>
        <w:tc>
          <w:tcPr>
            <w:tcW w:w="819" w:type="dxa"/>
            <w:tcBorders>
              <w:top w:val="nil"/>
              <w:left w:val="nil"/>
              <w:bottom w:val="single" w:sz="4" w:space="0" w:color="auto"/>
              <w:right w:val="single" w:sz="4" w:space="0" w:color="auto"/>
            </w:tcBorders>
            <w:vAlign w:val="center"/>
            <w:hideMark/>
          </w:tcPr>
          <w:p w14:paraId="23BA3DD9" w14:textId="74E88AA5"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638,02</w:t>
            </w:r>
          </w:p>
        </w:tc>
        <w:tc>
          <w:tcPr>
            <w:tcW w:w="819" w:type="dxa"/>
            <w:tcBorders>
              <w:top w:val="nil"/>
              <w:left w:val="nil"/>
              <w:bottom w:val="single" w:sz="4" w:space="0" w:color="auto"/>
              <w:right w:val="single" w:sz="4" w:space="0" w:color="auto"/>
            </w:tcBorders>
            <w:vAlign w:val="center"/>
            <w:hideMark/>
          </w:tcPr>
          <w:p w14:paraId="3AE3716B" w14:textId="7F46AFB5"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645,00</w:t>
            </w:r>
          </w:p>
        </w:tc>
        <w:tc>
          <w:tcPr>
            <w:tcW w:w="819" w:type="dxa"/>
            <w:tcBorders>
              <w:top w:val="nil"/>
              <w:left w:val="nil"/>
              <w:bottom w:val="single" w:sz="4" w:space="0" w:color="auto"/>
              <w:right w:val="single" w:sz="4" w:space="0" w:color="auto"/>
            </w:tcBorders>
            <w:vAlign w:val="center"/>
            <w:hideMark/>
          </w:tcPr>
          <w:p w14:paraId="4282E991" w14:textId="19007622"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710,10</w:t>
            </w:r>
          </w:p>
        </w:tc>
        <w:tc>
          <w:tcPr>
            <w:tcW w:w="819" w:type="dxa"/>
            <w:tcBorders>
              <w:top w:val="nil"/>
              <w:left w:val="nil"/>
              <w:bottom w:val="single" w:sz="4" w:space="0" w:color="auto"/>
              <w:right w:val="single" w:sz="4" w:space="0" w:color="auto"/>
            </w:tcBorders>
            <w:vAlign w:val="center"/>
            <w:hideMark/>
          </w:tcPr>
          <w:p w14:paraId="33473565" w14:textId="1B256ED0"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775,20</w:t>
            </w:r>
          </w:p>
        </w:tc>
        <w:tc>
          <w:tcPr>
            <w:tcW w:w="819" w:type="dxa"/>
            <w:tcBorders>
              <w:top w:val="nil"/>
              <w:left w:val="nil"/>
              <w:bottom w:val="single" w:sz="4" w:space="0" w:color="auto"/>
              <w:right w:val="single" w:sz="4" w:space="0" w:color="auto"/>
            </w:tcBorders>
            <w:vAlign w:val="center"/>
            <w:hideMark/>
          </w:tcPr>
          <w:p w14:paraId="4DD835BD" w14:textId="05CAE31B"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840,31</w:t>
            </w:r>
          </w:p>
        </w:tc>
        <w:tc>
          <w:tcPr>
            <w:tcW w:w="819" w:type="dxa"/>
            <w:tcBorders>
              <w:top w:val="nil"/>
              <w:left w:val="nil"/>
              <w:bottom w:val="single" w:sz="4" w:space="0" w:color="auto"/>
              <w:right w:val="single" w:sz="4" w:space="0" w:color="auto"/>
            </w:tcBorders>
            <w:vAlign w:val="center"/>
            <w:hideMark/>
          </w:tcPr>
          <w:p w14:paraId="7A926986" w14:textId="1E258ECF"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905,41</w:t>
            </w:r>
          </w:p>
        </w:tc>
        <w:tc>
          <w:tcPr>
            <w:tcW w:w="883" w:type="dxa"/>
            <w:tcBorders>
              <w:top w:val="nil"/>
              <w:left w:val="nil"/>
              <w:bottom w:val="single" w:sz="4" w:space="0" w:color="auto"/>
              <w:right w:val="single" w:sz="4" w:space="0" w:color="auto"/>
            </w:tcBorders>
            <w:vAlign w:val="center"/>
            <w:hideMark/>
          </w:tcPr>
          <w:p w14:paraId="5DE74006" w14:textId="4F65EC1D"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970,51</w:t>
            </w:r>
          </w:p>
        </w:tc>
        <w:tc>
          <w:tcPr>
            <w:tcW w:w="883" w:type="dxa"/>
            <w:tcBorders>
              <w:top w:val="nil"/>
              <w:left w:val="nil"/>
              <w:bottom w:val="single" w:sz="4" w:space="0" w:color="auto"/>
              <w:right w:val="single" w:sz="4" w:space="0" w:color="auto"/>
            </w:tcBorders>
            <w:vAlign w:val="center"/>
            <w:hideMark/>
          </w:tcPr>
          <w:p w14:paraId="0B901A3F" w14:textId="28114A29"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1035,61</w:t>
            </w:r>
          </w:p>
        </w:tc>
        <w:tc>
          <w:tcPr>
            <w:tcW w:w="883" w:type="dxa"/>
            <w:tcBorders>
              <w:top w:val="nil"/>
              <w:left w:val="nil"/>
              <w:bottom w:val="single" w:sz="4" w:space="0" w:color="auto"/>
              <w:right w:val="single" w:sz="4" w:space="0" w:color="auto"/>
            </w:tcBorders>
            <w:vAlign w:val="center"/>
            <w:hideMark/>
          </w:tcPr>
          <w:p w14:paraId="324BA43A" w14:textId="300CD416"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1100,71</w:t>
            </w:r>
          </w:p>
        </w:tc>
        <w:tc>
          <w:tcPr>
            <w:tcW w:w="883" w:type="dxa"/>
            <w:tcBorders>
              <w:top w:val="nil"/>
              <w:left w:val="nil"/>
              <w:bottom w:val="single" w:sz="4" w:space="0" w:color="auto"/>
              <w:right w:val="single" w:sz="4" w:space="0" w:color="auto"/>
            </w:tcBorders>
            <w:vAlign w:val="center"/>
            <w:hideMark/>
          </w:tcPr>
          <w:p w14:paraId="1AE80789" w14:textId="306CEC9A"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1165,83</w:t>
            </w:r>
          </w:p>
        </w:tc>
        <w:tc>
          <w:tcPr>
            <w:tcW w:w="801" w:type="dxa"/>
            <w:tcBorders>
              <w:top w:val="nil"/>
              <w:left w:val="nil"/>
              <w:bottom w:val="single" w:sz="4" w:space="0" w:color="auto"/>
              <w:right w:val="single" w:sz="4" w:space="0" w:color="auto"/>
            </w:tcBorders>
            <w:vAlign w:val="center"/>
            <w:hideMark/>
          </w:tcPr>
          <w:p w14:paraId="5275CAAA" w14:textId="4C5041EC"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1209,05</w:t>
            </w:r>
          </w:p>
        </w:tc>
      </w:tr>
      <w:tr w:rsidR="001E0BF3" w:rsidRPr="006B557D" w14:paraId="7E950789" w14:textId="77777777" w:rsidTr="006B557D">
        <w:trPr>
          <w:trHeight w:val="70"/>
        </w:trPr>
        <w:tc>
          <w:tcPr>
            <w:tcW w:w="532" w:type="dxa"/>
            <w:tcBorders>
              <w:top w:val="nil"/>
              <w:left w:val="single" w:sz="4" w:space="0" w:color="auto"/>
              <w:bottom w:val="single" w:sz="4" w:space="0" w:color="auto"/>
              <w:right w:val="single" w:sz="4" w:space="0" w:color="auto"/>
            </w:tcBorders>
            <w:noWrap/>
            <w:vAlign w:val="center"/>
            <w:hideMark/>
          </w:tcPr>
          <w:p w14:paraId="15E51EE4" w14:textId="77777777" w:rsidR="001E0BF3" w:rsidRPr="006B557D" w:rsidRDefault="001E0BF3" w:rsidP="001E0BF3">
            <w:pPr>
              <w:spacing w:line="240" w:lineRule="auto"/>
              <w:ind w:firstLine="0"/>
              <w:jc w:val="center"/>
              <w:rPr>
                <w:rFonts w:eastAsia="Times New Roman" w:cs="Times New Roman"/>
                <w:color w:val="000000"/>
                <w:sz w:val="18"/>
                <w:szCs w:val="18"/>
                <w:lang w:eastAsia="ru-RU"/>
              </w:rPr>
            </w:pPr>
            <w:r w:rsidRPr="006B557D">
              <w:rPr>
                <w:rFonts w:eastAsia="Times New Roman" w:cs="Times New Roman"/>
                <w:color w:val="000000"/>
                <w:sz w:val="18"/>
                <w:szCs w:val="18"/>
                <w:lang w:eastAsia="ru-RU"/>
              </w:rPr>
              <w:t>17.2</w:t>
            </w:r>
          </w:p>
        </w:tc>
        <w:tc>
          <w:tcPr>
            <w:tcW w:w="2620" w:type="dxa"/>
            <w:tcBorders>
              <w:top w:val="nil"/>
              <w:left w:val="nil"/>
              <w:bottom w:val="single" w:sz="4" w:space="0" w:color="auto"/>
              <w:right w:val="single" w:sz="4" w:space="0" w:color="auto"/>
            </w:tcBorders>
            <w:vAlign w:val="center"/>
            <w:hideMark/>
          </w:tcPr>
          <w:p w14:paraId="11DECECC" w14:textId="77777777" w:rsidR="001E0BF3" w:rsidRPr="006B557D" w:rsidRDefault="001E0BF3" w:rsidP="001E0BF3">
            <w:pPr>
              <w:spacing w:line="240" w:lineRule="auto"/>
              <w:ind w:firstLine="0"/>
              <w:jc w:val="center"/>
              <w:rPr>
                <w:rFonts w:eastAsia="Times New Roman" w:cs="Times New Roman"/>
                <w:color w:val="000000"/>
                <w:sz w:val="18"/>
                <w:szCs w:val="18"/>
                <w:lang w:eastAsia="ru-RU"/>
              </w:rPr>
            </w:pPr>
            <w:r w:rsidRPr="006B557D">
              <w:rPr>
                <w:rFonts w:eastAsia="Times New Roman" w:cs="Times New Roman"/>
                <w:color w:val="000000"/>
                <w:sz w:val="18"/>
                <w:szCs w:val="18"/>
                <w:lang w:eastAsia="ru-RU"/>
              </w:rPr>
              <w:t>Среднесуточный объем поступления сточных вод</w:t>
            </w:r>
          </w:p>
        </w:tc>
        <w:tc>
          <w:tcPr>
            <w:tcW w:w="1050" w:type="dxa"/>
            <w:tcBorders>
              <w:top w:val="nil"/>
              <w:left w:val="nil"/>
              <w:bottom w:val="single" w:sz="4" w:space="0" w:color="auto"/>
              <w:right w:val="single" w:sz="4" w:space="0" w:color="auto"/>
            </w:tcBorders>
            <w:vAlign w:val="center"/>
            <w:hideMark/>
          </w:tcPr>
          <w:p w14:paraId="2BB023E7" w14:textId="519FA3C3" w:rsidR="001E0BF3" w:rsidRPr="006B557D" w:rsidRDefault="001E0BF3" w:rsidP="001E0BF3">
            <w:pPr>
              <w:spacing w:line="240" w:lineRule="auto"/>
              <w:ind w:firstLine="0"/>
              <w:jc w:val="center"/>
              <w:rPr>
                <w:rFonts w:eastAsia="Times New Roman" w:cs="Times New Roman"/>
                <w:color w:val="000000"/>
                <w:sz w:val="18"/>
                <w:szCs w:val="18"/>
                <w:lang w:eastAsia="ru-RU"/>
              </w:rPr>
            </w:pPr>
            <w:r w:rsidRPr="006B557D">
              <w:rPr>
                <w:rFonts w:eastAsia="Times New Roman" w:cs="Times New Roman"/>
                <w:color w:val="000000"/>
                <w:sz w:val="18"/>
                <w:szCs w:val="18"/>
                <w:lang w:eastAsia="ru-RU"/>
              </w:rPr>
              <w:t>тыс.м</w:t>
            </w:r>
            <w:r w:rsidRPr="006B557D">
              <w:rPr>
                <w:rFonts w:eastAsia="Times New Roman" w:cs="Times New Roman"/>
                <w:color w:val="000000"/>
                <w:sz w:val="18"/>
                <w:szCs w:val="18"/>
                <w:vertAlign w:val="superscript"/>
                <w:lang w:eastAsia="ru-RU"/>
              </w:rPr>
              <w:t>3</w:t>
            </w:r>
            <w:r w:rsidRPr="006B557D">
              <w:rPr>
                <w:rFonts w:eastAsia="Times New Roman" w:cs="Times New Roman"/>
                <w:color w:val="000000"/>
                <w:sz w:val="18"/>
                <w:szCs w:val="18"/>
                <w:lang w:eastAsia="ru-RU"/>
              </w:rPr>
              <w:t>/сут</w:t>
            </w:r>
          </w:p>
        </w:tc>
        <w:tc>
          <w:tcPr>
            <w:tcW w:w="863" w:type="dxa"/>
            <w:tcBorders>
              <w:top w:val="nil"/>
              <w:left w:val="nil"/>
              <w:bottom w:val="single" w:sz="4" w:space="0" w:color="auto"/>
              <w:right w:val="single" w:sz="4" w:space="0" w:color="auto"/>
            </w:tcBorders>
            <w:vAlign w:val="center"/>
            <w:hideMark/>
          </w:tcPr>
          <w:p w14:paraId="1F5E2CD0" w14:textId="4C3E6F2E"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1,73</w:t>
            </w:r>
          </w:p>
        </w:tc>
        <w:tc>
          <w:tcPr>
            <w:tcW w:w="819" w:type="dxa"/>
            <w:tcBorders>
              <w:top w:val="nil"/>
              <w:left w:val="nil"/>
              <w:bottom w:val="single" w:sz="4" w:space="0" w:color="auto"/>
              <w:right w:val="single" w:sz="4" w:space="0" w:color="auto"/>
            </w:tcBorders>
            <w:vAlign w:val="center"/>
            <w:hideMark/>
          </w:tcPr>
          <w:p w14:paraId="7AE9DD82" w14:textId="25A25E16"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1,75</w:t>
            </w:r>
          </w:p>
        </w:tc>
        <w:tc>
          <w:tcPr>
            <w:tcW w:w="819" w:type="dxa"/>
            <w:tcBorders>
              <w:top w:val="nil"/>
              <w:left w:val="nil"/>
              <w:bottom w:val="single" w:sz="4" w:space="0" w:color="auto"/>
              <w:right w:val="single" w:sz="4" w:space="0" w:color="auto"/>
            </w:tcBorders>
            <w:vAlign w:val="center"/>
            <w:hideMark/>
          </w:tcPr>
          <w:p w14:paraId="78E3BC09" w14:textId="60731E31"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1,77</w:t>
            </w:r>
          </w:p>
        </w:tc>
        <w:tc>
          <w:tcPr>
            <w:tcW w:w="819" w:type="dxa"/>
            <w:tcBorders>
              <w:top w:val="nil"/>
              <w:left w:val="nil"/>
              <w:bottom w:val="single" w:sz="4" w:space="0" w:color="auto"/>
              <w:right w:val="single" w:sz="4" w:space="0" w:color="auto"/>
            </w:tcBorders>
            <w:vAlign w:val="center"/>
            <w:hideMark/>
          </w:tcPr>
          <w:p w14:paraId="53B19031" w14:textId="0C49693C"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1,95</w:t>
            </w:r>
          </w:p>
        </w:tc>
        <w:tc>
          <w:tcPr>
            <w:tcW w:w="819" w:type="dxa"/>
            <w:tcBorders>
              <w:top w:val="nil"/>
              <w:left w:val="nil"/>
              <w:bottom w:val="single" w:sz="4" w:space="0" w:color="auto"/>
              <w:right w:val="single" w:sz="4" w:space="0" w:color="auto"/>
            </w:tcBorders>
            <w:vAlign w:val="center"/>
            <w:hideMark/>
          </w:tcPr>
          <w:p w14:paraId="5DF5896E" w14:textId="58A395E5"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2,12</w:t>
            </w:r>
          </w:p>
        </w:tc>
        <w:tc>
          <w:tcPr>
            <w:tcW w:w="819" w:type="dxa"/>
            <w:tcBorders>
              <w:top w:val="nil"/>
              <w:left w:val="nil"/>
              <w:bottom w:val="single" w:sz="4" w:space="0" w:color="auto"/>
              <w:right w:val="single" w:sz="4" w:space="0" w:color="auto"/>
            </w:tcBorders>
            <w:vAlign w:val="center"/>
            <w:hideMark/>
          </w:tcPr>
          <w:p w14:paraId="2FA634CD" w14:textId="05B88CED"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2,30</w:t>
            </w:r>
          </w:p>
        </w:tc>
        <w:tc>
          <w:tcPr>
            <w:tcW w:w="819" w:type="dxa"/>
            <w:tcBorders>
              <w:top w:val="nil"/>
              <w:left w:val="nil"/>
              <w:bottom w:val="single" w:sz="4" w:space="0" w:color="auto"/>
              <w:right w:val="single" w:sz="4" w:space="0" w:color="auto"/>
            </w:tcBorders>
            <w:vAlign w:val="center"/>
            <w:hideMark/>
          </w:tcPr>
          <w:p w14:paraId="16446F45" w14:textId="531E9693"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2,48</w:t>
            </w:r>
          </w:p>
        </w:tc>
        <w:tc>
          <w:tcPr>
            <w:tcW w:w="883" w:type="dxa"/>
            <w:tcBorders>
              <w:top w:val="nil"/>
              <w:left w:val="nil"/>
              <w:bottom w:val="single" w:sz="4" w:space="0" w:color="auto"/>
              <w:right w:val="single" w:sz="4" w:space="0" w:color="auto"/>
            </w:tcBorders>
            <w:vAlign w:val="center"/>
            <w:hideMark/>
          </w:tcPr>
          <w:p w14:paraId="5A6D78E4" w14:textId="69D1F230"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2,66</w:t>
            </w:r>
          </w:p>
        </w:tc>
        <w:tc>
          <w:tcPr>
            <w:tcW w:w="883" w:type="dxa"/>
            <w:tcBorders>
              <w:top w:val="nil"/>
              <w:left w:val="nil"/>
              <w:bottom w:val="single" w:sz="4" w:space="0" w:color="auto"/>
              <w:right w:val="single" w:sz="4" w:space="0" w:color="auto"/>
            </w:tcBorders>
            <w:vAlign w:val="center"/>
            <w:hideMark/>
          </w:tcPr>
          <w:p w14:paraId="34C39FF7" w14:textId="11FD8E60"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2,84</w:t>
            </w:r>
          </w:p>
        </w:tc>
        <w:tc>
          <w:tcPr>
            <w:tcW w:w="883" w:type="dxa"/>
            <w:tcBorders>
              <w:top w:val="nil"/>
              <w:left w:val="nil"/>
              <w:bottom w:val="single" w:sz="4" w:space="0" w:color="auto"/>
              <w:right w:val="single" w:sz="4" w:space="0" w:color="auto"/>
            </w:tcBorders>
            <w:vAlign w:val="center"/>
            <w:hideMark/>
          </w:tcPr>
          <w:p w14:paraId="4FDC981A" w14:textId="41139CD8"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3,02</w:t>
            </w:r>
          </w:p>
        </w:tc>
        <w:tc>
          <w:tcPr>
            <w:tcW w:w="883" w:type="dxa"/>
            <w:tcBorders>
              <w:top w:val="nil"/>
              <w:left w:val="nil"/>
              <w:bottom w:val="single" w:sz="4" w:space="0" w:color="auto"/>
              <w:right w:val="single" w:sz="4" w:space="0" w:color="auto"/>
            </w:tcBorders>
            <w:vAlign w:val="center"/>
            <w:hideMark/>
          </w:tcPr>
          <w:p w14:paraId="5CC40153" w14:textId="286A30BC"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3,19</w:t>
            </w:r>
          </w:p>
        </w:tc>
        <w:tc>
          <w:tcPr>
            <w:tcW w:w="801" w:type="dxa"/>
            <w:tcBorders>
              <w:top w:val="nil"/>
              <w:left w:val="nil"/>
              <w:bottom w:val="single" w:sz="4" w:space="0" w:color="auto"/>
              <w:right w:val="single" w:sz="4" w:space="0" w:color="auto"/>
            </w:tcBorders>
            <w:vAlign w:val="center"/>
            <w:hideMark/>
          </w:tcPr>
          <w:p w14:paraId="6673ABDC" w14:textId="7CC49B64"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3,31</w:t>
            </w:r>
          </w:p>
        </w:tc>
      </w:tr>
      <w:tr w:rsidR="006B557D" w:rsidRPr="006B557D" w14:paraId="2A8C44CB" w14:textId="77777777" w:rsidTr="006B557D">
        <w:trPr>
          <w:trHeight w:val="70"/>
        </w:trPr>
        <w:tc>
          <w:tcPr>
            <w:tcW w:w="532" w:type="dxa"/>
            <w:tcBorders>
              <w:top w:val="nil"/>
              <w:left w:val="single" w:sz="4" w:space="0" w:color="auto"/>
              <w:bottom w:val="single" w:sz="4" w:space="0" w:color="auto"/>
              <w:right w:val="single" w:sz="4" w:space="0" w:color="auto"/>
            </w:tcBorders>
            <w:vAlign w:val="center"/>
            <w:hideMark/>
          </w:tcPr>
          <w:p w14:paraId="364F1333" w14:textId="77777777" w:rsidR="006B557D" w:rsidRPr="006B557D" w:rsidRDefault="006B557D" w:rsidP="006B557D">
            <w:pPr>
              <w:spacing w:line="240" w:lineRule="auto"/>
              <w:ind w:firstLine="0"/>
              <w:jc w:val="center"/>
              <w:rPr>
                <w:rFonts w:eastAsia="Times New Roman" w:cs="Times New Roman"/>
                <w:color w:val="000000"/>
                <w:sz w:val="18"/>
                <w:szCs w:val="18"/>
                <w:lang w:eastAsia="ru-RU"/>
              </w:rPr>
            </w:pPr>
            <w:r w:rsidRPr="006B557D">
              <w:rPr>
                <w:rFonts w:eastAsia="Times New Roman" w:cs="Times New Roman"/>
                <w:color w:val="000000"/>
                <w:sz w:val="18"/>
                <w:szCs w:val="18"/>
                <w:lang w:eastAsia="ru-RU"/>
              </w:rPr>
              <w:t>18</w:t>
            </w:r>
          </w:p>
        </w:tc>
        <w:tc>
          <w:tcPr>
            <w:tcW w:w="13780" w:type="dxa"/>
            <w:gridSpan w:val="14"/>
            <w:tcBorders>
              <w:top w:val="single" w:sz="4" w:space="0" w:color="auto"/>
              <w:left w:val="nil"/>
              <w:bottom w:val="single" w:sz="4" w:space="0" w:color="auto"/>
              <w:right w:val="single" w:sz="4" w:space="0" w:color="auto"/>
            </w:tcBorders>
            <w:vAlign w:val="center"/>
            <w:hideMark/>
          </w:tcPr>
          <w:p w14:paraId="12A04BE5" w14:textId="77777777" w:rsidR="006B557D" w:rsidRPr="006B557D" w:rsidRDefault="006B557D" w:rsidP="006B557D">
            <w:pPr>
              <w:spacing w:line="240" w:lineRule="auto"/>
              <w:ind w:firstLine="0"/>
              <w:jc w:val="center"/>
              <w:rPr>
                <w:rFonts w:eastAsia="Times New Roman" w:cs="Times New Roman"/>
                <w:color w:val="000000"/>
                <w:sz w:val="18"/>
                <w:szCs w:val="18"/>
                <w:lang w:eastAsia="ru-RU"/>
              </w:rPr>
            </w:pPr>
            <w:r w:rsidRPr="006B557D">
              <w:rPr>
                <w:rFonts w:eastAsia="Times New Roman" w:cs="Times New Roman"/>
                <w:color w:val="000000"/>
                <w:sz w:val="18"/>
                <w:szCs w:val="18"/>
                <w:lang w:eastAsia="ru-RU"/>
              </w:rPr>
              <w:t>Централизованная система водоотведения п. Юг</w:t>
            </w:r>
          </w:p>
        </w:tc>
      </w:tr>
      <w:tr w:rsidR="001E0BF3" w:rsidRPr="006B557D" w14:paraId="5CFE20D9" w14:textId="77777777" w:rsidTr="006B557D">
        <w:trPr>
          <w:trHeight w:val="70"/>
        </w:trPr>
        <w:tc>
          <w:tcPr>
            <w:tcW w:w="532" w:type="dxa"/>
            <w:tcBorders>
              <w:top w:val="nil"/>
              <w:left w:val="single" w:sz="4" w:space="0" w:color="auto"/>
              <w:bottom w:val="single" w:sz="4" w:space="0" w:color="auto"/>
              <w:right w:val="single" w:sz="4" w:space="0" w:color="auto"/>
            </w:tcBorders>
            <w:noWrap/>
            <w:vAlign w:val="center"/>
            <w:hideMark/>
          </w:tcPr>
          <w:p w14:paraId="6237E6DA" w14:textId="77777777" w:rsidR="001E0BF3" w:rsidRPr="006B557D" w:rsidRDefault="001E0BF3" w:rsidP="001E0BF3">
            <w:pPr>
              <w:spacing w:line="240" w:lineRule="auto"/>
              <w:ind w:firstLine="0"/>
              <w:jc w:val="center"/>
              <w:rPr>
                <w:rFonts w:eastAsia="Times New Roman" w:cs="Times New Roman"/>
                <w:color w:val="000000"/>
                <w:sz w:val="18"/>
                <w:szCs w:val="18"/>
                <w:lang w:eastAsia="ru-RU"/>
              </w:rPr>
            </w:pPr>
            <w:r w:rsidRPr="006B557D">
              <w:rPr>
                <w:rFonts w:eastAsia="Times New Roman" w:cs="Times New Roman"/>
                <w:color w:val="000000"/>
                <w:sz w:val="18"/>
                <w:szCs w:val="18"/>
                <w:lang w:eastAsia="ru-RU"/>
              </w:rPr>
              <w:t>18.1</w:t>
            </w:r>
          </w:p>
        </w:tc>
        <w:tc>
          <w:tcPr>
            <w:tcW w:w="2620" w:type="dxa"/>
            <w:tcBorders>
              <w:top w:val="nil"/>
              <w:left w:val="nil"/>
              <w:bottom w:val="single" w:sz="4" w:space="0" w:color="auto"/>
              <w:right w:val="single" w:sz="4" w:space="0" w:color="auto"/>
            </w:tcBorders>
            <w:vAlign w:val="center"/>
            <w:hideMark/>
          </w:tcPr>
          <w:p w14:paraId="15A02180" w14:textId="77777777" w:rsidR="001E0BF3" w:rsidRPr="006B557D" w:rsidRDefault="001E0BF3" w:rsidP="001E0BF3">
            <w:pPr>
              <w:spacing w:line="240" w:lineRule="auto"/>
              <w:ind w:firstLine="0"/>
              <w:jc w:val="center"/>
              <w:rPr>
                <w:rFonts w:eastAsia="Times New Roman" w:cs="Times New Roman"/>
                <w:color w:val="000000"/>
                <w:sz w:val="18"/>
                <w:szCs w:val="18"/>
                <w:lang w:eastAsia="ru-RU"/>
              </w:rPr>
            </w:pPr>
            <w:r w:rsidRPr="006B557D">
              <w:rPr>
                <w:rFonts w:eastAsia="Times New Roman" w:cs="Times New Roman"/>
                <w:color w:val="000000"/>
                <w:sz w:val="18"/>
                <w:szCs w:val="18"/>
                <w:lang w:eastAsia="ru-RU"/>
              </w:rPr>
              <w:t>Годовой объем поступления сточных вод</w:t>
            </w:r>
          </w:p>
        </w:tc>
        <w:tc>
          <w:tcPr>
            <w:tcW w:w="1050" w:type="dxa"/>
            <w:tcBorders>
              <w:top w:val="nil"/>
              <w:left w:val="nil"/>
              <w:bottom w:val="single" w:sz="4" w:space="0" w:color="auto"/>
              <w:right w:val="single" w:sz="4" w:space="0" w:color="auto"/>
            </w:tcBorders>
            <w:vAlign w:val="center"/>
            <w:hideMark/>
          </w:tcPr>
          <w:p w14:paraId="3B31D8FB" w14:textId="59A77405" w:rsidR="001E0BF3" w:rsidRPr="006B557D" w:rsidRDefault="001E0BF3" w:rsidP="001E0BF3">
            <w:pPr>
              <w:spacing w:line="240" w:lineRule="auto"/>
              <w:ind w:firstLine="0"/>
              <w:jc w:val="center"/>
              <w:rPr>
                <w:rFonts w:eastAsia="Times New Roman" w:cs="Times New Roman"/>
                <w:color w:val="000000"/>
                <w:sz w:val="18"/>
                <w:szCs w:val="18"/>
                <w:lang w:eastAsia="ru-RU"/>
              </w:rPr>
            </w:pPr>
            <w:r w:rsidRPr="006B557D">
              <w:rPr>
                <w:rFonts w:eastAsia="Times New Roman" w:cs="Times New Roman"/>
                <w:color w:val="000000"/>
                <w:sz w:val="18"/>
                <w:szCs w:val="18"/>
                <w:lang w:eastAsia="ru-RU"/>
              </w:rPr>
              <w:t>тыс.м</w:t>
            </w:r>
            <w:r w:rsidRPr="006B557D">
              <w:rPr>
                <w:rFonts w:eastAsia="Times New Roman" w:cs="Times New Roman"/>
                <w:color w:val="000000"/>
                <w:sz w:val="18"/>
                <w:szCs w:val="18"/>
                <w:vertAlign w:val="superscript"/>
                <w:lang w:eastAsia="ru-RU"/>
              </w:rPr>
              <w:t>3</w:t>
            </w:r>
            <w:r w:rsidRPr="006B557D">
              <w:rPr>
                <w:rFonts w:eastAsia="Times New Roman" w:cs="Times New Roman"/>
                <w:color w:val="000000"/>
                <w:sz w:val="18"/>
                <w:szCs w:val="18"/>
                <w:lang w:eastAsia="ru-RU"/>
              </w:rPr>
              <w:t>/год</w:t>
            </w:r>
          </w:p>
        </w:tc>
        <w:tc>
          <w:tcPr>
            <w:tcW w:w="863" w:type="dxa"/>
            <w:tcBorders>
              <w:top w:val="nil"/>
              <w:left w:val="nil"/>
              <w:bottom w:val="single" w:sz="4" w:space="0" w:color="auto"/>
              <w:right w:val="single" w:sz="4" w:space="0" w:color="auto"/>
            </w:tcBorders>
            <w:vAlign w:val="center"/>
            <w:hideMark/>
          </w:tcPr>
          <w:p w14:paraId="025DF8D8" w14:textId="0CEDA50D"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15,84</w:t>
            </w:r>
          </w:p>
        </w:tc>
        <w:tc>
          <w:tcPr>
            <w:tcW w:w="819" w:type="dxa"/>
            <w:tcBorders>
              <w:top w:val="nil"/>
              <w:left w:val="nil"/>
              <w:bottom w:val="single" w:sz="4" w:space="0" w:color="auto"/>
              <w:right w:val="single" w:sz="4" w:space="0" w:color="auto"/>
            </w:tcBorders>
            <w:vAlign w:val="center"/>
            <w:hideMark/>
          </w:tcPr>
          <w:p w14:paraId="6A2019E8" w14:textId="4FC01937"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15,84</w:t>
            </w:r>
          </w:p>
        </w:tc>
        <w:tc>
          <w:tcPr>
            <w:tcW w:w="819" w:type="dxa"/>
            <w:tcBorders>
              <w:top w:val="nil"/>
              <w:left w:val="nil"/>
              <w:bottom w:val="single" w:sz="4" w:space="0" w:color="auto"/>
              <w:right w:val="single" w:sz="4" w:space="0" w:color="auto"/>
            </w:tcBorders>
            <w:vAlign w:val="center"/>
            <w:hideMark/>
          </w:tcPr>
          <w:p w14:paraId="6C8ED643" w14:textId="2E429B07"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15,84</w:t>
            </w:r>
          </w:p>
        </w:tc>
        <w:tc>
          <w:tcPr>
            <w:tcW w:w="819" w:type="dxa"/>
            <w:tcBorders>
              <w:top w:val="nil"/>
              <w:left w:val="nil"/>
              <w:bottom w:val="single" w:sz="4" w:space="0" w:color="auto"/>
              <w:right w:val="single" w:sz="4" w:space="0" w:color="auto"/>
            </w:tcBorders>
            <w:vAlign w:val="center"/>
            <w:hideMark/>
          </w:tcPr>
          <w:p w14:paraId="3EBEB848" w14:textId="1F242F06"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15,84</w:t>
            </w:r>
          </w:p>
        </w:tc>
        <w:tc>
          <w:tcPr>
            <w:tcW w:w="819" w:type="dxa"/>
            <w:tcBorders>
              <w:top w:val="nil"/>
              <w:left w:val="nil"/>
              <w:bottom w:val="single" w:sz="4" w:space="0" w:color="auto"/>
              <w:right w:val="single" w:sz="4" w:space="0" w:color="auto"/>
            </w:tcBorders>
            <w:vAlign w:val="center"/>
            <w:hideMark/>
          </w:tcPr>
          <w:p w14:paraId="35B08A62" w14:textId="2FCE705C"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15,84</w:t>
            </w:r>
          </w:p>
        </w:tc>
        <w:tc>
          <w:tcPr>
            <w:tcW w:w="819" w:type="dxa"/>
            <w:tcBorders>
              <w:top w:val="nil"/>
              <w:left w:val="nil"/>
              <w:bottom w:val="single" w:sz="4" w:space="0" w:color="auto"/>
              <w:right w:val="single" w:sz="4" w:space="0" w:color="auto"/>
            </w:tcBorders>
            <w:vAlign w:val="center"/>
            <w:hideMark/>
          </w:tcPr>
          <w:p w14:paraId="50B99E7A" w14:textId="6640EB1A"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15,84</w:t>
            </w:r>
          </w:p>
        </w:tc>
        <w:tc>
          <w:tcPr>
            <w:tcW w:w="819" w:type="dxa"/>
            <w:tcBorders>
              <w:top w:val="nil"/>
              <w:left w:val="nil"/>
              <w:bottom w:val="single" w:sz="4" w:space="0" w:color="auto"/>
              <w:right w:val="single" w:sz="4" w:space="0" w:color="auto"/>
            </w:tcBorders>
            <w:vAlign w:val="center"/>
            <w:hideMark/>
          </w:tcPr>
          <w:p w14:paraId="7C019618" w14:textId="79A8150C"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15,84</w:t>
            </w:r>
          </w:p>
        </w:tc>
        <w:tc>
          <w:tcPr>
            <w:tcW w:w="883" w:type="dxa"/>
            <w:tcBorders>
              <w:top w:val="nil"/>
              <w:left w:val="nil"/>
              <w:bottom w:val="single" w:sz="4" w:space="0" w:color="auto"/>
              <w:right w:val="single" w:sz="4" w:space="0" w:color="auto"/>
            </w:tcBorders>
            <w:vAlign w:val="center"/>
            <w:hideMark/>
          </w:tcPr>
          <w:p w14:paraId="63E80683" w14:textId="69C8391C"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15,84</w:t>
            </w:r>
          </w:p>
        </w:tc>
        <w:tc>
          <w:tcPr>
            <w:tcW w:w="883" w:type="dxa"/>
            <w:tcBorders>
              <w:top w:val="nil"/>
              <w:left w:val="nil"/>
              <w:bottom w:val="single" w:sz="4" w:space="0" w:color="auto"/>
              <w:right w:val="single" w:sz="4" w:space="0" w:color="auto"/>
            </w:tcBorders>
            <w:vAlign w:val="center"/>
            <w:hideMark/>
          </w:tcPr>
          <w:p w14:paraId="574EA9BA" w14:textId="60A0B2A1"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15,84</w:t>
            </w:r>
          </w:p>
        </w:tc>
        <w:tc>
          <w:tcPr>
            <w:tcW w:w="883" w:type="dxa"/>
            <w:tcBorders>
              <w:top w:val="nil"/>
              <w:left w:val="nil"/>
              <w:bottom w:val="single" w:sz="4" w:space="0" w:color="auto"/>
              <w:right w:val="single" w:sz="4" w:space="0" w:color="auto"/>
            </w:tcBorders>
            <w:vAlign w:val="center"/>
            <w:hideMark/>
          </w:tcPr>
          <w:p w14:paraId="7FD2321D" w14:textId="46A40062"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15,84</w:t>
            </w:r>
          </w:p>
        </w:tc>
        <w:tc>
          <w:tcPr>
            <w:tcW w:w="883" w:type="dxa"/>
            <w:tcBorders>
              <w:top w:val="nil"/>
              <w:left w:val="nil"/>
              <w:bottom w:val="single" w:sz="4" w:space="0" w:color="auto"/>
              <w:right w:val="single" w:sz="4" w:space="0" w:color="auto"/>
            </w:tcBorders>
            <w:vAlign w:val="center"/>
            <w:hideMark/>
          </w:tcPr>
          <w:p w14:paraId="3DD971CE" w14:textId="149A6CD7"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15,84</w:t>
            </w:r>
          </w:p>
        </w:tc>
        <w:tc>
          <w:tcPr>
            <w:tcW w:w="801" w:type="dxa"/>
            <w:tcBorders>
              <w:top w:val="nil"/>
              <w:left w:val="nil"/>
              <w:bottom w:val="single" w:sz="4" w:space="0" w:color="auto"/>
              <w:right w:val="single" w:sz="4" w:space="0" w:color="auto"/>
            </w:tcBorders>
            <w:vAlign w:val="center"/>
            <w:hideMark/>
          </w:tcPr>
          <w:p w14:paraId="59EFBBA2" w14:textId="67B8F7A7"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15,84</w:t>
            </w:r>
          </w:p>
        </w:tc>
      </w:tr>
      <w:tr w:rsidR="001E0BF3" w:rsidRPr="006B557D" w14:paraId="0A134ABB" w14:textId="77777777" w:rsidTr="006B557D">
        <w:trPr>
          <w:trHeight w:val="70"/>
        </w:trPr>
        <w:tc>
          <w:tcPr>
            <w:tcW w:w="532" w:type="dxa"/>
            <w:tcBorders>
              <w:top w:val="nil"/>
              <w:left w:val="single" w:sz="4" w:space="0" w:color="auto"/>
              <w:bottom w:val="single" w:sz="4" w:space="0" w:color="auto"/>
              <w:right w:val="single" w:sz="4" w:space="0" w:color="auto"/>
            </w:tcBorders>
            <w:noWrap/>
            <w:vAlign w:val="center"/>
            <w:hideMark/>
          </w:tcPr>
          <w:p w14:paraId="1C3F0D5C" w14:textId="77777777" w:rsidR="001E0BF3" w:rsidRPr="006B557D" w:rsidRDefault="001E0BF3" w:rsidP="001E0BF3">
            <w:pPr>
              <w:spacing w:line="240" w:lineRule="auto"/>
              <w:ind w:firstLine="0"/>
              <w:jc w:val="center"/>
              <w:rPr>
                <w:rFonts w:eastAsia="Times New Roman" w:cs="Times New Roman"/>
                <w:color w:val="000000"/>
                <w:sz w:val="18"/>
                <w:szCs w:val="18"/>
                <w:lang w:eastAsia="ru-RU"/>
              </w:rPr>
            </w:pPr>
            <w:r w:rsidRPr="006B557D">
              <w:rPr>
                <w:rFonts w:eastAsia="Times New Roman" w:cs="Times New Roman"/>
                <w:color w:val="000000"/>
                <w:sz w:val="18"/>
                <w:szCs w:val="18"/>
                <w:lang w:eastAsia="ru-RU"/>
              </w:rPr>
              <w:t>18.2</w:t>
            </w:r>
          </w:p>
        </w:tc>
        <w:tc>
          <w:tcPr>
            <w:tcW w:w="2620" w:type="dxa"/>
            <w:tcBorders>
              <w:top w:val="nil"/>
              <w:left w:val="nil"/>
              <w:bottom w:val="single" w:sz="4" w:space="0" w:color="auto"/>
              <w:right w:val="single" w:sz="4" w:space="0" w:color="auto"/>
            </w:tcBorders>
            <w:vAlign w:val="center"/>
            <w:hideMark/>
          </w:tcPr>
          <w:p w14:paraId="39F044CF" w14:textId="77777777" w:rsidR="001E0BF3" w:rsidRPr="006B557D" w:rsidRDefault="001E0BF3" w:rsidP="001E0BF3">
            <w:pPr>
              <w:spacing w:line="240" w:lineRule="auto"/>
              <w:ind w:firstLine="0"/>
              <w:jc w:val="center"/>
              <w:rPr>
                <w:rFonts w:eastAsia="Times New Roman" w:cs="Times New Roman"/>
                <w:color w:val="000000"/>
                <w:sz w:val="18"/>
                <w:szCs w:val="18"/>
                <w:lang w:eastAsia="ru-RU"/>
              </w:rPr>
            </w:pPr>
            <w:r w:rsidRPr="006B557D">
              <w:rPr>
                <w:rFonts w:eastAsia="Times New Roman" w:cs="Times New Roman"/>
                <w:color w:val="000000"/>
                <w:sz w:val="18"/>
                <w:szCs w:val="18"/>
                <w:lang w:eastAsia="ru-RU"/>
              </w:rPr>
              <w:t>Среднесуточный объем поступления сточных вод</w:t>
            </w:r>
          </w:p>
        </w:tc>
        <w:tc>
          <w:tcPr>
            <w:tcW w:w="1050" w:type="dxa"/>
            <w:tcBorders>
              <w:top w:val="nil"/>
              <w:left w:val="nil"/>
              <w:bottom w:val="single" w:sz="4" w:space="0" w:color="auto"/>
              <w:right w:val="single" w:sz="4" w:space="0" w:color="auto"/>
            </w:tcBorders>
            <w:vAlign w:val="center"/>
            <w:hideMark/>
          </w:tcPr>
          <w:p w14:paraId="518C907D" w14:textId="054F432E" w:rsidR="001E0BF3" w:rsidRPr="006B557D" w:rsidRDefault="001E0BF3" w:rsidP="001E0BF3">
            <w:pPr>
              <w:spacing w:line="240" w:lineRule="auto"/>
              <w:ind w:firstLine="0"/>
              <w:jc w:val="center"/>
              <w:rPr>
                <w:rFonts w:eastAsia="Times New Roman" w:cs="Times New Roman"/>
                <w:color w:val="000000"/>
                <w:sz w:val="18"/>
                <w:szCs w:val="18"/>
                <w:lang w:eastAsia="ru-RU"/>
              </w:rPr>
            </w:pPr>
            <w:r w:rsidRPr="006B557D">
              <w:rPr>
                <w:rFonts w:eastAsia="Times New Roman" w:cs="Times New Roman"/>
                <w:color w:val="000000"/>
                <w:sz w:val="18"/>
                <w:szCs w:val="18"/>
                <w:lang w:eastAsia="ru-RU"/>
              </w:rPr>
              <w:t>тыс.м</w:t>
            </w:r>
            <w:r w:rsidRPr="006B557D">
              <w:rPr>
                <w:rFonts w:eastAsia="Times New Roman" w:cs="Times New Roman"/>
                <w:color w:val="000000"/>
                <w:sz w:val="18"/>
                <w:szCs w:val="18"/>
                <w:vertAlign w:val="superscript"/>
                <w:lang w:eastAsia="ru-RU"/>
              </w:rPr>
              <w:t>3</w:t>
            </w:r>
            <w:r w:rsidRPr="006B557D">
              <w:rPr>
                <w:rFonts w:eastAsia="Times New Roman" w:cs="Times New Roman"/>
                <w:color w:val="000000"/>
                <w:sz w:val="18"/>
                <w:szCs w:val="18"/>
                <w:lang w:eastAsia="ru-RU"/>
              </w:rPr>
              <w:t>/сут</w:t>
            </w:r>
          </w:p>
        </w:tc>
        <w:tc>
          <w:tcPr>
            <w:tcW w:w="863" w:type="dxa"/>
            <w:tcBorders>
              <w:top w:val="nil"/>
              <w:left w:val="nil"/>
              <w:bottom w:val="single" w:sz="4" w:space="0" w:color="auto"/>
              <w:right w:val="single" w:sz="4" w:space="0" w:color="auto"/>
            </w:tcBorders>
            <w:vAlign w:val="center"/>
            <w:hideMark/>
          </w:tcPr>
          <w:p w14:paraId="188FFCB4" w14:textId="62A2E5C4"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0,04</w:t>
            </w:r>
          </w:p>
        </w:tc>
        <w:tc>
          <w:tcPr>
            <w:tcW w:w="819" w:type="dxa"/>
            <w:tcBorders>
              <w:top w:val="nil"/>
              <w:left w:val="nil"/>
              <w:bottom w:val="single" w:sz="4" w:space="0" w:color="auto"/>
              <w:right w:val="single" w:sz="4" w:space="0" w:color="auto"/>
            </w:tcBorders>
            <w:vAlign w:val="center"/>
            <w:hideMark/>
          </w:tcPr>
          <w:p w14:paraId="66DE5171" w14:textId="4F532856"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0,04</w:t>
            </w:r>
          </w:p>
        </w:tc>
        <w:tc>
          <w:tcPr>
            <w:tcW w:w="819" w:type="dxa"/>
            <w:tcBorders>
              <w:top w:val="nil"/>
              <w:left w:val="nil"/>
              <w:bottom w:val="single" w:sz="4" w:space="0" w:color="auto"/>
              <w:right w:val="single" w:sz="4" w:space="0" w:color="auto"/>
            </w:tcBorders>
            <w:vAlign w:val="center"/>
            <w:hideMark/>
          </w:tcPr>
          <w:p w14:paraId="79E743E6" w14:textId="4DB3E0FC"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0,04</w:t>
            </w:r>
          </w:p>
        </w:tc>
        <w:tc>
          <w:tcPr>
            <w:tcW w:w="819" w:type="dxa"/>
            <w:tcBorders>
              <w:top w:val="nil"/>
              <w:left w:val="nil"/>
              <w:bottom w:val="single" w:sz="4" w:space="0" w:color="auto"/>
              <w:right w:val="single" w:sz="4" w:space="0" w:color="auto"/>
            </w:tcBorders>
            <w:vAlign w:val="center"/>
            <w:hideMark/>
          </w:tcPr>
          <w:p w14:paraId="3824C551" w14:textId="70503AA6"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0,04</w:t>
            </w:r>
          </w:p>
        </w:tc>
        <w:tc>
          <w:tcPr>
            <w:tcW w:w="819" w:type="dxa"/>
            <w:tcBorders>
              <w:top w:val="nil"/>
              <w:left w:val="nil"/>
              <w:bottom w:val="single" w:sz="4" w:space="0" w:color="auto"/>
              <w:right w:val="single" w:sz="4" w:space="0" w:color="auto"/>
            </w:tcBorders>
            <w:vAlign w:val="center"/>
            <w:hideMark/>
          </w:tcPr>
          <w:p w14:paraId="75B28A84" w14:textId="455FC914"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0,04</w:t>
            </w:r>
          </w:p>
        </w:tc>
        <w:tc>
          <w:tcPr>
            <w:tcW w:w="819" w:type="dxa"/>
            <w:tcBorders>
              <w:top w:val="nil"/>
              <w:left w:val="nil"/>
              <w:bottom w:val="single" w:sz="4" w:space="0" w:color="auto"/>
              <w:right w:val="single" w:sz="4" w:space="0" w:color="auto"/>
            </w:tcBorders>
            <w:vAlign w:val="center"/>
            <w:hideMark/>
          </w:tcPr>
          <w:p w14:paraId="5D78DED7" w14:textId="71D615A4"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0,04</w:t>
            </w:r>
          </w:p>
        </w:tc>
        <w:tc>
          <w:tcPr>
            <w:tcW w:w="819" w:type="dxa"/>
            <w:tcBorders>
              <w:top w:val="nil"/>
              <w:left w:val="nil"/>
              <w:bottom w:val="single" w:sz="4" w:space="0" w:color="auto"/>
              <w:right w:val="single" w:sz="4" w:space="0" w:color="auto"/>
            </w:tcBorders>
            <w:vAlign w:val="center"/>
            <w:hideMark/>
          </w:tcPr>
          <w:p w14:paraId="0109C5BC" w14:textId="22522FD3"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0,04</w:t>
            </w:r>
          </w:p>
        </w:tc>
        <w:tc>
          <w:tcPr>
            <w:tcW w:w="883" w:type="dxa"/>
            <w:tcBorders>
              <w:top w:val="nil"/>
              <w:left w:val="nil"/>
              <w:bottom w:val="single" w:sz="4" w:space="0" w:color="auto"/>
              <w:right w:val="single" w:sz="4" w:space="0" w:color="auto"/>
            </w:tcBorders>
            <w:vAlign w:val="center"/>
            <w:hideMark/>
          </w:tcPr>
          <w:p w14:paraId="6EF378CA" w14:textId="433A5EFD"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0,04</w:t>
            </w:r>
          </w:p>
        </w:tc>
        <w:tc>
          <w:tcPr>
            <w:tcW w:w="883" w:type="dxa"/>
            <w:tcBorders>
              <w:top w:val="nil"/>
              <w:left w:val="nil"/>
              <w:bottom w:val="single" w:sz="4" w:space="0" w:color="auto"/>
              <w:right w:val="single" w:sz="4" w:space="0" w:color="auto"/>
            </w:tcBorders>
            <w:vAlign w:val="center"/>
            <w:hideMark/>
          </w:tcPr>
          <w:p w14:paraId="0D6DBFC5" w14:textId="0A1F0165"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0,04</w:t>
            </w:r>
          </w:p>
        </w:tc>
        <w:tc>
          <w:tcPr>
            <w:tcW w:w="883" w:type="dxa"/>
            <w:tcBorders>
              <w:top w:val="nil"/>
              <w:left w:val="nil"/>
              <w:bottom w:val="single" w:sz="4" w:space="0" w:color="auto"/>
              <w:right w:val="single" w:sz="4" w:space="0" w:color="auto"/>
            </w:tcBorders>
            <w:vAlign w:val="center"/>
            <w:hideMark/>
          </w:tcPr>
          <w:p w14:paraId="46629440" w14:textId="2E1F46BB"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0,04</w:t>
            </w:r>
          </w:p>
        </w:tc>
        <w:tc>
          <w:tcPr>
            <w:tcW w:w="883" w:type="dxa"/>
            <w:tcBorders>
              <w:top w:val="nil"/>
              <w:left w:val="nil"/>
              <w:bottom w:val="single" w:sz="4" w:space="0" w:color="auto"/>
              <w:right w:val="single" w:sz="4" w:space="0" w:color="auto"/>
            </w:tcBorders>
            <w:vAlign w:val="center"/>
            <w:hideMark/>
          </w:tcPr>
          <w:p w14:paraId="4EDE311E" w14:textId="0E2BFB34"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0,04</w:t>
            </w:r>
          </w:p>
        </w:tc>
        <w:tc>
          <w:tcPr>
            <w:tcW w:w="801" w:type="dxa"/>
            <w:tcBorders>
              <w:top w:val="nil"/>
              <w:left w:val="nil"/>
              <w:bottom w:val="single" w:sz="4" w:space="0" w:color="auto"/>
              <w:right w:val="single" w:sz="4" w:space="0" w:color="auto"/>
            </w:tcBorders>
            <w:vAlign w:val="center"/>
            <w:hideMark/>
          </w:tcPr>
          <w:p w14:paraId="3D0F2BE2" w14:textId="5C53D296"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0,04</w:t>
            </w:r>
          </w:p>
        </w:tc>
      </w:tr>
      <w:tr w:rsidR="006B557D" w:rsidRPr="006B557D" w14:paraId="7F862541" w14:textId="77777777" w:rsidTr="006B557D">
        <w:trPr>
          <w:trHeight w:val="70"/>
        </w:trPr>
        <w:tc>
          <w:tcPr>
            <w:tcW w:w="532" w:type="dxa"/>
            <w:tcBorders>
              <w:top w:val="nil"/>
              <w:left w:val="single" w:sz="4" w:space="0" w:color="auto"/>
              <w:bottom w:val="single" w:sz="4" w:space="0" w:color="auto"/>
              <w:right w:val="single" w:sz="4" w:space="0" w:color="auto"/>
            </w:tcBorders>
            <w:vAlign w:val="center"/>
            <w:hideMark/>
          </w:tcPr>
          <w:p w14:paraId="2126A24E" w14:textId="77777777" w:rsidR="006B557D" w:rsidRPr="006B557D" w:rsidRDefault="006B557D" w:rsidP="006B557D">
            <w:pPr>
              <w:spacing w:line="240" w:lineRule="auto"/>
              <w:ind w:firstLine="0"/>
              <w:jc w:val="center"/>
              <w:rPr>
                <w:rFonts w:eastAsia="Times New Roman" w:cs="Times New Roman"/>
                <w:color w:val="000000"/>
                <w:sz w:val="18"/>
                <w:szCs w:val="18"/>
                <w:lang w:eastAsia="ru-RU"/>
              </w:rPr>
            </w:pPr>
            <w:r w:rsidRPr="006B557D">
              <w:rPr>
                <w:rFonts w:eastAsia="Times New Roman" w:cs="Times New Roman"/>
                <w:color w:val="000000"/>
                <w:sz w:val="18"/>
                <w:szCs w:val="18"/>
                <w:lang w:eastAsia="ru-RU"/>
              </w:rPr>
              <w:t>19</w:t>
            </w:r>
          </w:p>
        </w:tc>
        <w:tc>
          <w:tcPr>
            <w:tcW w:w="13780" w:type="dxa"/>
            <w:gridSpan w:val="14"/>
            <w:tcBorders>
              <w:top w:val="single" w:sz="4" w:space="0" w:color="auto"/>
              <w:left w:val="nil"/>
              <w:bottom w:val="single" w:sz="4" w:space="0" w:color="auto"/>
              <w:right w:val="single" w:sz="4" w:space="0" w:color="000000"/>
            </w:tcBorders>
            <w:vAlign w:val="center"/>
            <w:hideMark/>
          </w:tcPr>
          <w:p w14:paraId="622D50EB" w14:textId="77777777" w:rsidR="006B557D" w:rsidRPr="006B557D" w:rsidRDefault="006B557D" w:rsidP="006B557D">
            <w:pPr>
              <w:spacing w:line="240" w:lineRule="auto"/>
              <w:ind w:firstLine="0"/>
              <w:jc w:val="center"/>
              <w:rPr>
                <w:rFonts w:eastAsia="Times New Roman" w:cs="Times New Roman"/>
                <w:color w:val="000000"/>
                <w:sz w:val="18"/>
                <w:szCs w:val="18"/>
                <w:lang w:eastAsia="ru-RU"/>
              </w:rPr>
            </w:pPr>
            <w:r w:rsidRPr="006B557D">
              <w:rPr>
                <w:rFonts w:eastAsia="Times New Roman" w:cs="Times New Roman"/>
                <w:color w:val="000000"/>
                <w:sz w:val="18"/>
                <w:szCs w:val="18"/>
                <w:lang w:eastAsia="ru-RU"/>
              </w:rPr>
              <w:t>Централизованная система водоотведения с. Бершеть</w:t>
            </w:r>
          </w:p>
        </w:tc>
      </w:tr>
      <w:tr w:rsidR="001E0BF3" w:rsidRPr="006B557D" w14:paraId="27B9D9E9" w14:textId="77777777" w:rsidTr="006B557D">
        <w:trPr>
          <w:trHeight w:val="70"/>
        </w:trPr>
        <w:tc>
          <w:tcPr>
            <w:tcW w:w="532" w:type="dxa"/>
            <w:tcBorders>
              <w:top w:val="nil"/>
              <w:left w:val="single" w:sz="4" w:space="0" w:color="auto"/>
              <w:bottom w:val="single" w:sz="4" w:space="0" w:color="auto"/>
              <w:right w:val="single" w:sz="4" w:space="0" w:color="auto"/>
            </w:tcBorders>
            <w:noWrap/>
            <w:vAlign w:val="center"/>
            <w:hideMark/>
          </w:tcPr>
          <w:p w14:paraId="58501F4E" w14:textId="77777777" w:rsidR="001E0BF3" w:rsidRPr="006B557D" w:rsidRDefault="001E0BF3" w:rsidP="001E0BF3">
            <w:pPr>
              <w:spacing w:line="240" w:lineRule="auto"/>
              <w:ind w:firstLine="0"/>
              <w:jc w:val="center"/>
              <w:rPr>
                <w:rFonts w:eastAsia="Times New Roman" w:cs="Times New Roman"/>
                <w:color w:val="000000"/>
                <w:sz w:val="18"/>
                <w:szCs w:val="18"/>
                <w:lang w:eastAsia="ru-RU"/>
              </w:rPr>
            </w:pPr>
            <w:r w:rsidRPr="006B557D">
              <w:rPr>
                <w:rFonts w:eastAsia="Times New Roman" w:cs="Times New Roman"/>
                <w:color w:val="000000"/>
                <w:sz w:val="18"/>
                <w:szCs w:val="18"/>
                <w:lang w:eastAsia="ru-RU"/>
              </w:rPr>
              <w:t>19.1</w:t>
            </w:r>
          </w:p>
        </w:tc>
        <w:tc>
          <w:tcPr>
            <w:tcW w:w="2620" w:type="dxa"/>
            <w:tcBorders>
              <w:top w:val="nil"/>
              <w:left w:val="nil"/>
              <w:bottom w:val="single" w:sz="4" w:space="0" w:color="auto"/>
              <w:right w:val="single" w:sz="4" w:space="0" w:color="auto"/>
            </w:tcBorders>
            <w:vAlign w:val="center"/>
            <w:hideMark/>
          </w:tcPr>
          <w:p w14:paraId="14CDD45F" w14:textId="77777777" w:rsidR="001E0BF3" w:rsidRPr="006B557D" w:rsidRDefault="001E0BF3" w:rsidP="001E0BF3">
            <w:pPr>
              <w:spacing w:line="240" w:lineRule="auto"/>
              <w:ind w:firstLine="0"/>
              <w:jc w:val="center"/>
              <w:rPr>
                <w:rFonts w:eastAsia="Times New Roman" w:cs="Times New Roman"/>
                <w:color w:val="000000"/>
                <w:sz w:val="18"/>
                <w:szCs w:val="18"/>
                <w:lang w:eastAsia="ru-RU"/>
              </w:rPr>
            </w:pPr>
            <w:r w:rsidRPr="006B557D">
              <w:rPr>
                <w:rFonts w:eastAsia="Times New Roman" w:cs="Times New Roman"/>
                <w:color w:val="000000"/>
                <w:sz w:val="18"/>
                <w:szCs w:val="18"/>
                <w:lang w:eastAsia="ru-RU"/>
              </w:rPr>
              <w:t>Годовой объем поступления сточных вод</w:t>
            </w:r>
          </w:p>
        </w:tc>
        <w:tc>
          <w:tcPr>
            <w:tcW w:w="1050" w:type="dxa"/>
            <w:tcBorders>
              <w:top w:val="nil"/>
              <w:left w:val="nil"/>
              <w:bottom w:val="single" w:sz="4" w:space="0" w:color="auto"/>
              <w:right w:val="single" w:sz="4" w:space="0" w:color="auto"/>
            </w:tcBorders>
            <w:vAlign w:val="center"/>
            <w:hideMark/>
          </w:tcPr>
          <w:p w14:paraId="3758FC9B" w14:textId="43CD387F" w:rsidR="001E0BF3" w:rsidRPr="006B557D" w:rsidRDefault="001E0BF3" w:rsidP="001E0BF3">
            <w:pPr>
              <w:spacing w:line="240" w:lineRule="auto"/>
              <w:ind w:firstLine="0"/>
              <w:jc w:val="center"/>
              <w:rPr>
                <w:rFonts w:eastAsia="Times New Roman" w:cs="Times New Roman"/>
                <w:color w:val="000000"/>
                <w:sz w:val="18"/>
                <w:szCs w:val="18"/>
                <w:lang w:eastAsia="ru-RU"/>
              </w:rPr>
            </w:pPr>
            <w:r w:rsidRPr="006B557D">
              <w:rPr>
                <w:rFonts w:eastAsia="Times New Roman" w:cs="Times New Roman"/>
                <w:color w:val="000000"/>
                <w:sz w:val="18"/>
                <w:szCs w:val="18"/>
                <w:lang w:eastAsia="ru-RU"/>
              </w:rPr>
              <w:t>тыс.м</w:t>
            </w:r>
            <w:r w:rsidRPr="006B557D">
              <w:rPr>
                <w:rFonts w:eastAsia="Times New Roman" w:cs="Times New Roman"/>
                <w:color w:val="000000"/>
                <w:sz w:val="18"/>
                <w:szCs w:val="18"/>
                <w:vertAlign w:val="superscript"/>
                <w:lang w:eastAsia="ru-RU"/>
              </w:rPr>
              <w:t>3</w:t>
            </w:r>
            <w:r w:rsidRPr="006B557D">
              <w:rPr>
                <w:rFonts w:eastAsia="Times New Roman" w:cs="Times New Roman"/>
                <w:color w:val="000000"/>
                <w:sz w:val="18"/>
                <w:szCs w:val="18"/>
                <w:lang w:eastAsia="ru-RU"/>
              </w:rPr>
              <w:t>/год</w:t>
            </w:r>
          </w:p>
        </w:tc>
        <w:tc>
          <w:tcPr>
            <w:tcW w:w="863" w:type="dxa"/>
            <w:tcBorders>
              <w:top w:val="nil"/>
              <w:left w:val="nil"/>
              <w:bottom w:val="single" w:sz="4" w:space="0" w:color="auto"/>
              <w:right w:val="single" w:sz="4" w:space="0" w:color="auto"/>
            </w:tcBorders>
            <w:vAlign w:val="center"/>
            <w:hideMark/>
          </w:tcPr>
          <w:p w14:paraId="6BDF93B5" w14:textId="55D26B39"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62,30</w:t>
            </w:r>
          </w:p>
        </w:tc>
        <w:tc>
          <w:tcPr>
            <w:tcW w:w="819" w:type="dxa"/>
            <w:tcBorders>
              <w:top w:val="nil"/>
              <w:left w:val="nil"/>
              <w:bottom w:val="single" w:sz="4" w:space="0" w:color="auto"/>
              <w:right w:val="single" w:sz="4" w:space="0" w:color="auto"/>
            </w:tcBorders>
            <w:vAlign w:val="center"/>
            <w:hideMark/>
          </w:tcPr>
          <w:p w14:paraId="7B3278F1" w14:textId="32FC151B"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62,30</w:t>
            </w:r>
          </w:p>
        </w:tc>
        <w:tc>
          <w:tcPr>
            <w:tcW w:w="819" w:type="dxa"/>
            <w:tcBorders>
              <w:top w:val="nil"/>
              <w:left w:val="nil"/>
              <w:bottom w:val="single" w:sz="4" w:space="0" w:color="auto"/>
              <w:right w:val="single" w:sz="4" w:space="0" w:color="auto"/>
            </w:tcBorders>
            <w:vAlign w:val="center"/>
            <w:hideMark/>
          </w:tcPr>
          <w:p w14:paraId="5A56AEDC" w14:textId="3D646621"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62,30</w:t>
            </w:r>
          </w:p>
        </w:tc>
        <w:tc>
          <w:tcPr>
            <w:tcW w:w="819" w:type="dxa"/>
            <w:tcBorders>
              <w:top w:val="nil"/>
              <w:left w:val="nil"/>
              <w:bottom w:val="single" w:sz="4" w:space="0" w:color="auto"/>
              <w:right w:val="single" w:sz="4" w:space="0" w:color="auto"/>
            </w:tcBorders>
            <w:vAlign w:val="center"/>
            <w:hideMark/>
          </w:tcPr>
          <w:p w14:paraId="4A7F0AC2" w14:textId="000D2108"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110,70</w:t>
            </w:r>
          </w:p>
        </w:tc>
        <w:tc>
          <w:tcPr>
            <w:tcW w:w="819" w:type="dxa"/>
            <w:tcBorders>
              <w:top w:val="nil"/>
              <w:left w:val="nil"/>
              <w:bottom w:val="single" w:sz="4" w:space="0" w:color="auto"/>
              <w:right w:val="single" w:sz="4" w:space="0" w:color="auto"/>
            </w:tcBorders>
            <w:vAlign w:val="center"/>
            <w:hideMark/>
          </w:tcPr>
          <w:p w14:paraId="06CC9058" w14:textId="58516B49"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159,10</w:t>
            </w:r>
          </w:p>
        </w:tc>
        <w:tc>
          <w:tcPr>
            <w:tcW w:w="819" w:type="dxa"/>
            <w:tcBorders>
              <w:top w:val="nil"/>
              <w:left w:val="nil"/>
              <w:bottom w:val="single" w:sz="4" w:space="0" w:color="auto"/>
              <w:right w:val="single" w:sz="4" w:space="0" w:color="auto"/>
            </w:tcBorders>
            <w:vAlign w:val="center"/>
            <w:hideMark/>
          </w:tcPr>
          <w:p w14:paraId="70CA279A" w14:textId="446E0F1F"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207,51</w:t>
            </w:r>
          </w:p>
        </w:tc>
        <w:tc>
          <w:tcPr>
            <w:tcW w:w="819" w:type="dxa"/>
            <w:tcBorders>
              <w:top w:val="nil"/>
              <w:left w:val="nil"/>
              <w:bottom w:val="single" w:sz="4" w:space="0" w:color="auto"/>
              <w:right w:val="single" w:sz="4" w:space="0" w:color="auto"/>
            </w:tcBorders>
            <w:vAlign w:val="center"/>
            <w:hideMark/>
          </w:tcPr>
          <w:p w14:paraId="165E4286" w14:textId="32E881F8"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255,91</w:t>
            </w:r>
          </w:p>
        </w:tc>
        <w:tc>
          <w:tcPr>
            <w:tcW w:w="883" w:type="dxa"/>
            <w:tcBorders>
              <w:top w:val="nil"/>
              <w:left w:val="nil"/>
              <w:bottom w:val="single" w:sz="4" w:space="0" w:color="auto"/>
              <w:right w:val="single" w:sz="4" w:space="0" w:color="auto"/>
            </w:tcBorders>
            <w:vAlign w:val="center"/>
            <w:hideMark/>
          </w:tcPr>
          <w:p w14:paraId="392AC0A8" w14:textId="436AB29B"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304,31</w:t>
            </w:r>
          </w:p>
        </w:tc>
        <w:tc>
          <w:tcPr>
            <w:tcW w:w="883" w:type="dxa"/>
            <w:tcBorders>
              <w:top w:val="nil"/>
              <w:left w:val="nil"/>
              <w:bottom w:val="single" w:sz="4" w:space="0" w:color="auto"/>
              <w:right w:val="single" w:sz="4" w:space="0" w:color="auto"/>
            </w:tcBorders>
            <w:vAlign w:val="center"/>
            <w:hideMark/>
          </w:tcPr>
          <w:p w14:paraId="382DCCCA" w14:textId="540ACCD7"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352,71</w:t>
            </w:r>
          </w:p>
        </w:tc>
        <w:tc>
          <w:tcPr>
            <w:tcW w:w="883" w:type="dxa"/>
            <w:tcBorders>
              <w:top w:val="nil"/>
              <w:left w:val="nil"/>
              <w:bottom w:val="single" w:sz="4" w:space="0" w:color="auto"/>
              <w:right w:val="single" w:sz="4" w:space="0" w:color="auto"/>
            </w:tcBorders>
            <w:vAlign w:val="center"/>
            <w:hideMark/>
          </w:tcPr>
          <w:p w14:paraId="50164077" w14:textId="52EA7D12"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401,11</w:t>
            </w:r>
          </w:p>
        </w:tc>
        <w:tc>
          <w:tcPr>
            <w:tcW w:w="883" w:type="dxa"/>
            <w:tcBorders>
              <w:top w:val="nil"/>
              <w:left w:val="nil"/>
              <w:bottom w:val="single" w:sz="4" w:space="0" w:color="auto"/>
              <w:right w:val="single" w:sz="4" w:space="0" w:color="auto"/>
            </w:tcBorders>
            <w:vAlign w:val="center"/>
            <w:hideMark/>
          </w:tcPr>
          <w:p w14:paraId="00B40255" w14:textId="3A0B1A9E"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449,51</w:t>
            </w:r>
          </w:p>
        </w:tc>
        <w:tc>
          <w:tcPr>
            <w:tcW w:w="801" w:type="dxa"/>
            <w:tcBorders>
              <w:top w:val="nil"/>
              <w:left w:val="nil"/>
              <w:bottom w:val="single" w:sz="4" w:space="0" w:color="auto"/>
              <w:right w:val="single" w:sz="4" w:space="0" w:color="auto"/>
            </w:tcBorders>
            <w:vAlign w:val="center"/>
            <w:hideMark/>
          </w:tcPr>
          <w:p w14:paraId="14CA15FA" w14:textId="0DCFF087"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497,92</w:t>
            </w:r>
          </w:p>
        </w:tc>
      </w:tr>
      <w:tr w:rsidR="001E0BF3" w:rsidRPr="006B557D" w14:paraId="693245BC" w14:textId="77777777" w:rsidTr="006B557D">
        <w:trPr>
          <w:trHeight w:val="70"/>
        </w:trPr>
        <w:tc>
          <w:tcPr>
            <w:tcW w:w="532" w:type="dxa"/>
            <w:tcBorders>
              <w:top w:val="nil"/>
              <w:left w:val="single" w:sz="4" w:space="0" w:color="auto"/>
              <w:bottom w:val="single" w:sz="4" w:space="0" w:color="auto"/>
              <w:right w:val="single" w:sz="4" w:space="0" w:color="auto"/>
            </w:tcBorders>
            <w:noWrap/>
            <w:vAlign w:val="center"/>
            <w:hideMark/>
          </w:tcPr>
          <w:p w14:paraId="1FE98691" w14:textId="77777777" w:rsidR="001E0BF3" w:rsidRPr="006B557D" w:rsidRDefault="001E0BF3" w:rsidP="001E0BF3">
            <w:pPr>
              <w:spacing w:line="240" w:lineRule="auto"/>
              <w:ind w:firstLine="0"/>
              <w:jc w:val="center"/>
              <w:rPr>
                <w:rFonts w:eastAsia="Times New Roman" w:cs="Times New Roman"/>
                <w:color w:val="000000"/>
                <w:sz w:val="18"/>
                <w:szCs w:val="18"/>
                <w:lang w:eastAsia="ru-RU"/>
              </w:rPr>
            </w:pPr>
            <w:r w:rsidRPr="006B557D">
              <w:rPr>
                <w:rFonts w:eastAsia="Times New Roman" w:cs="Times New Roman"/>
                <w:color w:val="000000"/>
                <w:sz w:val="18"/>
                <w:szCs w:val="18"/>
                <w:lang w:eastAsia="ru-RU"/>
              </w:rPr>
              <w:t>19.2</w:t>
            </w:r>
          </w:p>
        </w:tc>
        <w:tc>
          <w:tcPr>
            <w:tcW w:w="2620" w:type="dxa"/>
            <w:tcBorders>
              <w:top w:val="nil"/>
              <w:left w:val="nil"/>
              <w:bottom w:val="single" w:sz="4" w:space="0" w:color="auto"/>
              <w:right w:val="single" w:sz="4" w:space="0" w:color="auto"/>
            </w:tcBorders>
            <w:vAlign w:val="center"/>
            <w:hideMark/>
          </w:tcPr>
          <w:p w14:paraId="5CDC2C5F" w14:textId="77777777" w:rsidR="001E0BF3" w:rsidRPr="006B557D" w:rsidRDefault="001E0BF3" w:rsidP="001E0BF3">
            <w:pPr>
              <w:spacing w:line="240" w:lineRule="auto"/>
              <w:ind w:firstLine="0"/>
              <w:jc w:val="center"/>
              <w:rPr>
                <w:rFonts w:eastAsia="Times New Roman" w:cs="Times New Roman"/>
                <w:color w:val="000000"/>
                <w:sz w:val="18"/>
                <w:szCs w:val="18"/>
                <w:lang w:eastAsia="ru-RU"/>
              </w:rPr>
            </w:pPr>
            <w:r w:rsidRPr="006B557D">
              <w:rPr>
                <w:rFonts w:eastAsia="Times New Roman" w:cs="Times New Roman"/>
                <w:color w:val="000000"/>
                <w:sz w:val="18"/>
                <w:szCs w:val="18"/>
                <w:lang w:eastAsia="ru-RU"/>
              </w:rPr>
              <w:t>Среднесуточный объем поступления сточных вод</w:t>
            </w:r>
          </w:p>
        </w:tc>
        <w:tc>
          <w:tcPr>
            <w:tcW w:w="1050" w:type="dxa"/>
            <w:tcBorders>
              <w:top w:val="nil"/>
              <w:left w:val="nil"/>
              <w:bottom w:val="single" w:sz="4" w:space="0" w:color="auto"/>
              <w:right w:val="single" w:sz="4" w:space="0" w:color="auto"/>
            </w:tcBorders>
            <w:vAlign w:val="center"/>
            <w:hideMark/>
          </w:tcPr>
          <w:p w14:paraId="059F29D8" w14:textId="37108438" w:rsidR="001E0BF3" w:rsidRPr="006B557D" w:rsidRDefault="001E0BF3" w:rsidP="001E0BF3">
            <w:pPr>
              <w:spacing w:line="240" w:lineRule="auto"/>
              <w:ind w:firstLine="0"/>
              <w:jc w:val="center"/>
              <w:rPr>
                <w:rFonts w:eastAsia="Times New Roman" w:cs="Times New Roman"/>
                <w:color w:val="000000"/>
                <w:sz w:val="18"/>
                <w:szCs w:val="18"/>
                <w:lang w:eastAsia="ru-RU"/>
              </w:rPr>
            </w:pPr>
            <w:r w:rsidRPr="006B557D">
              <w:rPr>
                <w:rFonts w:eastAsia="Times New Roman" w:cs="Times New Roman"/>
                <w:color w:val="000000"/>
                <w:sz w:val="18"/>
                <w:szCs w:val="18"/>
                <w:lang w:eastAsia="ru-RU"/>
              </w:rPr>
              <w:t>тыс.м</w:t>
            </w:r>
            <w:r w:rsidRPr="006B557D">
              <w:rPr>
                <w:rFonts w:eastAsia="Times New Roman" w:cs="Times New Roman"/>
                <w:color w:val="000000"/>
                <w:sz w:val="18"/>
                <w:szCs w:val="18"/>
                <w:vertAlign w:val="superscript"/>
                <w:lang w:eastAsia="ru-RU"/>
              </w:rPr>
              <w:t>3</w:t>
            </w:r>
            <w:r w:rsidRPr="006B557D">
              <w:rPr>
                <w:rFonts w:eastAsia="Times New Roman" w:cs="Times New Roman"/>
                <w:color w:val="000000"/>
                <w:sz w:val="18"/>
                <w:szCs w:val="18"/>
                <w:lang w:eastAsia="ru-RU"/>
              </w:rPr>
              <w:t>/сут</w:t>
            </w:r>
          </w:p>
        </w:tc>
        <w:tc>
          <w:tcPr>
            <w:tcW w:w="863" w:type="dxa"/>
            <w:tcBorders>
              <w:top w:val="nil"/>
              <w:left w:val="nil"/>
              <w:bottom w:val="single" w:sz="4" w:space="0" w:color="auto"/>
              <w:right w:val="single" w:sz="4" w:space="0" w:color="auto"/>
            </w:tcBorders>
            <w:vAlign w:val="center"/>
            <w:hideMark/>
          </w:tcPr>
          <w:p w14:paraId="4614FFDC" w14:textId="443AF8DF"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0,17</w:t>
            </w:r>
          </w:p>
        </w:tc>
        <w:tc>
          <w:tcPr>
            <w:tcW w:w="819" w:type="dxa"/>
            <w:tcBorders>
              <w:top w:val="nil"/>
              <w:left w:val="nil"/>
              <w:bottom w:val="single" w:sz="4" w:space="0" w:color="auto"/>
              <w:right w:val="single" w:sz="4" w:space="0" w:color="auto"/>
            </w:tcBorders>
            <w:vAlign w:val="center"/>
            <w:hideMark/>
          </w:tcPr>
          <w:p w14:paraId="2EA88433" w14:textId="7A95FE97"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0,17</w:t>
            </w:r>
          </w:p>
        </w:tc>
        <w:tc>
          <w:tcPr>
            <w:tcW w:w="819" w:type="dxa"/>
            <w:tcBorders>
              <w:top w:val="nil"/>
              <w:left w:val="nil"/>
              <w:bottom w:val="single" w:sz="4" w:space="0" w:color="auto"/>
              <w:right w:val="single" w:sz="4" w:space="0" w:color="auto"/>
            </w:tcBorders>
            <w:vAlign w:val="center"/>
            <w:hideMark/>
          </w:tcPr>
          <w:p w14:paraId="11E453E0" w14:textId="3F64B9DE"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0,17</w:t>
            </w:r>
          </w:p>
        </w:tc>
        <w:tc>
          <w:tcPr>
            <w:tcW w:w="819" w:type="dxa"/>
            <w:tcBorders>
              <w:top w:val="nil"/>
              <w:left w:val="nil"/>
              <w:bottom w:val="single" w:sz="4" w:space="0" w:color="auto"/>
              <w:right w:val="single" w:sz="4" w:space="0" w:color="auto"/>
            </w:tcBorders>
            <w:vAlign w:val="center"/>
            <w:hideMark/>
          </w:tcPr>
          <w:p w14:paraId="7F726674" w14:textId="7E5A846E"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0,30</w:t>
            </w:r>
          </w:p>
        </w:tc>
        <w:tc>
          <w:tcPr>
            <w:tcW w:w="819" w:type="dxa"/>
            <w:tcBorders>
              <w:top w:val="nil"/>
              <w:left w:val="nil"/>
              <w:bottom w:val="single" w:sz="4" w:space="0" w:color="auto"/>
              <w:right w:val="single" w:sz="4" w:space="0" w:color="auto"/>
            </w:tcBorders>
            <w:vAlign w:val="center"/>
            <w:hideMark/>
          </w:tcPr>
          <w:p w14:paraId="62D1652D" w14:textId="59A86DBA"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0,44</w:t>
            </w:r>
          </w:p>
        </w:tc>
        <w:tc>
          <w:tcPr>
            <w:tcW w:w="819" w:type="dxa"/>
            <w:tcBorders>
              <w:top w:val="nil"/>
              <w:left w:val="nil"/>
              <w:bottom w:val="single" w:sz="4" w:space="0" w:color="auto"/>
              <w:right w:val="single" w:sz="4" w:space="0" w:color="auto"/>
            </w:tcBorders>
            <w:vAlign w:val="center"/>
            <w:hideMark/>
          </w:tcPr>
          <w:p w14:paraId="16236510" w14:textId="14735F10"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0,57</w:t>
            </w:r>
          </w:p>
        </w:tc>
        <w:tc>
          <w:tcPr>
            <w:tcW w:w="819" w:type="dxa"/>
            <w:tcBorders>
              <w:top w:val="nil"/>
              <w:left w:val="nil"/>
              <w:bottom w:val="single" w:sz="4" w:space="0" w:color="auto"/>
              <w:right w:val="single" w:sz="4" w:space="0" w:color="auto"/>
            </w:tcBorders>
            <w:vAlign w:val="center"/>
            <w:hideMark/>
          </w:tcPr>
          <w:p w14:paraId="66E8D800" w14:textId="4A08544C"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0,70</w:t>
            </w:r>
          </w:p>
        </w:tc>
        <w:tc>
          <w:tcPr>
            <w:tcW w:w="883" w:type="dxa"/>
            <w:tcBorders>
              <w:top w:val="nil"/>
              <w:left w:val="nil"/>
              <w:bottom w:val="single" w:sz="4" w:space="0" w:color="auto"/>
              <w:right w:val="single" w:sz="4" w:space="0" w:color="auto"/>
            </w:tcBorders>
            <w:vAlign w:val="center"/>
            <w:hideMark/>
          </w:tcPr>
          <w:p w14:paraId="0DB352E4" w14:textId="7D3AB973"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0,83</w:t>
            </w:r>
          </w:p>
        </w:tc>
        <w:tc>
          <w:tcPr>
            <w:tcW w:w="883" w:type="dxa"/>
            <w:tcBorders>
              <w:top w:val="nil"/>
              <w:left w:val="nil"/>
              <w:bottom w:val="single" w:sz="4" w:space="0" w:color="auto"/>
              <w:right w:val="single" w:sz="4" w:space="0" w:color="auto"/>
            </w:tcBorders>
            <w:vAlign w:val="center"/>
            <w:hideMark/>
          </w:tcPr>
          <w:p w14:paraId="337FB4F8" w14:textId="23758367"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0,97</w:t>
            </w:r>
          </w:p>
        </w:tc>
        <w:tc>
          <w:tcPr>
            <w:tcW w:w="883" w:type="dxa"/>
            <w:tcBorders>
              <w:top w:val="nil"/>
              <w:left w:val="nil"/>
              <w:bottom w:val="single" w:sz="4" w:space="0" w:color="auto"/>
              <w:right w:val="single" w:sz="4" w:space="0" w:color="auto"/>
            </w:tcBorders>
            <w:vAlign w:val="center"/>
            <w:hideMark/>
          </w:tcPr>
          <w:p w14:paraId="454E5427" w14:textId="7A179936"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1,10</w:t>
            </w:r>
          </w:p>
        </w:tc>
        <w:tc>
          <w:tcPr>
            <w:tcW w:w="883" w:type="dxa"/>
            <w:tcBorders>
              <w:top w:val="nil"/>
              <w:left w:val="nil"/>
              <w:bottom w:val="single" w:sz="4" w:space="0" w:color="auto"/>
              <w:right w:val="single" w:sz="4" w:space="0" w:color="auto"/>
            </w:tcBorders>
            <w:vAlign w:val="center"/>
            <w:hideMark/>
          </w:tcPr>
          <w:p w14:paraId="68FF2FA3" w14:textId="0009E514"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1,23</w:t>
            </w:r>
          </w:p>
        </w:tc>
        <w:tc>
          <w:tcPr>
            <w:tcW w:w="801" w:type="dxa"/>
            <w:tcBorders>
              <w:top w:val="nil"/>
              <w:left w:val="nil"/>
              <w:bottom w:val="single" w:sz="4" w:space="0" w:color="auto"/>
              <w:right w:val="single" w:sz="4" w:space="0" w:color="auto"/>
            </w:tcBorders>
            <w:vAlign w:val="center"/>
            <w:hideMark/>
          </w:tcPr>
          <w:p w14:paraId="20D36765" w14:textId="74D9C4CC"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1,36</w:t>
            </w:r>
          </w:p>
        </w:tc>
      </w:tr>
      <w:tr w:rsidR="006B557D" w:rsidRPr="006B557D" w14:paraId="2AB235CF" w14:textId="77777777" w:rsidTr="006B557D">
        <w:trPr>
          <w:trHeight w:val="240"/>
        </w:trPr>
        <w:tc>
          <w:tcPr>
            <w:tcW w:w="532" w:type="dxa"/>
            <w:tcBorders>
              <w:top w:val="nil"/>
              <w:left w:val="single" w:sz="4" w:space="0" w:color="auto"/>
              <w:bottom w:val="single" w:sz="4" w:space="0" w:color="auto"/>
              <w:right w:val="single" w:sz="4" w:space="0" w:color="auto"/>
            </w:tcBorders>
            <w:vAlign w:val="center"/>
            <w:hideMark/>
          </w:tcPr>
          <w:p w14:paraId="48AA3867" w14:textId="77777777" w:rsidR="006B557D" w:rsidRPr="006B557D" w:rsidRDefault="006B557D" w:rsidP="006B557D">
            <w:pPr>
              <w:spacing w:line="240" w:lineRule="auto"/>
              <w:ind w:firstLine="0"/>
              <w:jc w:val="center"/>
              <w:rPr>
                <w:rFonts w:eastAsia="Times New Roman" w:cs="Times New Roman"/>
                <w:color w:val="000000"/>
                <w:sz w:val="18"/>
                <w:szCs w:val="18"/>
                <w:lang w:eastAsia="ru-RU"/>
              </w:rPr>
            </w:pPr>
            <w:r w:rsidRPr="006B557D">
              <w:rPr>
                <w:rFonts w:eastAsia="Times New Roman" w:cs="Times New Roman"/>
                <w:color w:val="000000"/>
                <w:sz w:val="18"/>
                <w:szCs w:val="18"/>
                <w:lang w:eastAsia="ru-RU"/>
              </w:rPr>
              <w:t>20</w:t>
            </w:r>
          </w:p>
        </w:tc>
        <w:tc>
          <w:tcPr>
            <w:tcW w:w="13780" w:type="dxa"/>
            <w:gridSpan w:val="14"/>
            <w:tcBorders>
              <w:top w:val="single" w:sz="4" w:space="0" w:color="auto"/>
              <w:left w:val="nil"/>
              <w:bottom w:val="single" w:sz="4" w:space="0" w:color="auto"/>
              <w:right w:val="single" w:sz="4" w:space="0" w:color="000000"/>
            </w:tcBorders>
            <w:vAlign w:val="center"/>
            <w:hideMark/>
          </w:tcPr>
          <w:p w14:paraId="4542B1F7" w14:textId="2DCEE5AB" w:rsidR="006B557D" w:rsidRPr="006B557D" w:rsidRDefault="006B557D" w:rsidP="006B557D">
            <w:pPr>
              <w:spacing w:line="240" w:lineRule="auto"/>
              <w:ind w:firstLine="0"/>
              <w:jc w:val="center"/>
              <w:rPr>
                <w:rFonts w:eastAsia="Times New Roman" w:cs="Times New Roman"/>
                <w:color w:val="000000"/>
                <w:sz w:val="18"/>
                <w:szCs w:val="18"/>
                <w:lang w:eastAsia="ru-RU"/>
              </w:rPr>
            </w:pPr>
            <w:r w:rsidRPr="006B557D">
              <w:rPr>
                <w:rFonts w:eastAsia="Times New Roman" w:cs="Times New Roman"/>
                <w:color w:val="000000"/>
                <w:sz w:val="18"/>
                <w:szCs w:val="18"/>
                <w:lang w:eastAsia="ru-RU"/>
              </w:rPr>
              <w:t>Централизованная система водоотведения п. Юго-Камский</w:t>
            </w:r>
          </w:p>
        </w:tc>
      </w:tr>
      <w:tr w:rsidR="001E0BF3" w:rsidRPr="006B557D" w14:paraId="6D206887" w14:textId="77777777" w:rsidTr="006B557D">
        <w:trPr>
          <w:trHeight w:val="70"/>
        </w:trPr>
        <w:tc>
          <w:tcPr>
            <w:tcW w:w="532" w:type="dxa"/>
            <w:tcBorders>
              <w:top w:val="nil"/>
              <w:left w:val="single" w:sz="4" w:space="0" w:color="auto"/>
              <w:bottom w:val="single" w:sz="4" w:space="0" w:color="auto"/>
              <w:right w:val="single" w:sz="4" w:space="0" w:color="auto"/>
            </w:tcBorders>
            <w:noWrap/>
            <w:vAlign w:val="center"/>
            <w:hideMark/>
          </w:tcPr>
          <w:p w14:paraId="11C72151" w14:textId="77777777" w:rsidR="001E0BF3" w:rsidRPr="006B557D" w:rsidRDefault="001E0BF3" w:rsidP="001E0BF3">
            <w:pPr>
              <w:spacing w:line="240" w:lineRule="auto"/>
              <w:ind w:firstLine="0"/>
              <w:jc w:val="center"/>
              <w:rPr>
                <w:rFonts w:eastAsia="Times New Roman" w:cs="Times New Roman"/>
                <w:color w:val="000000"/>
                <w:sz w:val="18"/>
                <w:szCs w:val="18"/>
                <w:lang w:eastAsia="ru-RU"/>
              </w:rPr>
            </w:pPr>
            <w:r w:rsidRPr="006B557D">
              <w:rPr>
                <w:rFonts w:eastAsia="Times New Roman" w:cs="Times New Roman"/>
                <w:color w:val="000000"/>
                <w:sz w:val="18"/>
                <w:szCs w:val="18"/>
                <w:lang w:eastAsia="ru-RU"/>
              </w:rPr>
              <w:t>20.1</w:t>
            </w:r>
          </w:p>
        </w:tc>
        <w:tc>
          <w:tcPr>
            <w:tcW w:w="2620" w:type="dxa"/>
            <w:tcBorders>
              <w:top w:val="nil"/>
              <w:left w:val="nil"/>
              <w:bottom w:val="single" w:sz="4" w:space="0" w:color="auto"/>
              <w:right w:val="single" w:sz="4" w:space="0" w:color="auto"/>
            </w:tcBorders>
            <w:vAlign w:val="center"/>
            <w:hideMark/>
          </w:tcPr>
          <w:p w14:paraId="1F55CF1C" w14:textId="77777777" w:rsidR="001E0BF3" w:rsidRPr="006B557D" w:rsidRDefault="001E0BF3" w:rsidP="001E0BF3">
            <w:pPr>
              <w:spacing w:line="240" w:lineRule="auto"/>
              <w:ind w:firstLine="0"/>
              <w:jc w:val="center"/>
              <w:rPr>
                <w:rFonts w:eastAsia="Times New Roman" w:cs="Times New Roman"/>
                <w:color w:val="000000"/>
                <w:sz w:val="18"/>
                <w:szCs w:val="18"/>
                <w:lang w:eastAsia="ru-RU"/>
              </w:rPr>
            </w:pPr>
            <w:r w:rsidRPr="006B557D">
              <w:rPr>
                <w:rFonts w:eastAsia="Times New Roman" w:cs="Times New Roman"/>
                <w:color w:val="000000"/>
                <w:sz w:val="18"/>
                <w:szCs w:val="18"/>
                <w:lang w:eastAsia="ru-RU"/>
              </w:rPr>
              <w:t>Годовой объем поступления сточных вод</w:t>
            </w:r>
          </w:p>
        </w:tc>
        <w:tc>
          <w:tcPr>
            <w:tcW w:w="1050" w:type="dxa"/>
            <w:tcBorders>
              <w:top w:val="nil"/>
              <w:left w:val="nil"/>
              <w:bottom w:val="single" w:sz="4" w:space="0" w:color="auto"/>
              <w:right w:val="single" w:sz="4" w:space="0" w:color="auto"/>
            </w:tcBorders>
            <w:vAlign w:val="center"/>
            <w:hideMark/>
          </w:tcPr>
          <w:p w14:paraId="39F71EDE" w14:textId="63B43EAC" w:rsidR="001E0BF3" w:rsidRPr="006B557D" w:rsidRDefault="001E0BF3" w:rsidP="001E0BF3">
            <w:pPr>
              <w:spacing w:line="240" w:lineRule="auto"/>
              <w:ind w:firstLine="0"/>
              <w:jc w:val="center"/>
              <w:rPr>
                <w:rFonts w:eastAsia="Times New Roman" w:cs="Times New Roman"/>
                <w:color w:val="000000"/>
                <w:sz w:val="18"/>
                <w:szCs w:val="18"/>
                <w:lang w:eastAsia="ru-RU"/>
              </w:rPr>
            </w:pPr>
            <w:r w:rsidRPr="006B557D">
              <w:rPr>
                <w:rFonts w:eastAsia="Times New Roman" w:cs="Times New Roman"/>
                <w:color w:val="000000"/>
                <w:sz w:val="18"/>
                <w:szCs w:val="18"/>
                <w:lang w:eastAsia="ru-RU"/>
              </w:rPr>
              <w:t>тыс.м</w:t>
            </w:r>
            <w:r w:rsidRPr="006B557D">
              <w:rPr>
                <w:rFonts w:eastAsia="Times New Roman" w:cs="Times New Roman"/>
                <w:color w:val="000000"/>
                <w:sz w:val="18"/>
                <w:szCs w:val="18"/>
                <w:vertAlign w:val="superscript"/>
                <w:lang w:eastAsia="ru-RU"/>
              </w:rPr>
              <w:t>3</w:t>
            </w:r>
            <w:r w:rsidRPr="006B557D">
              <w:rPr>
                <w:rFonts w:eastAsia="Times New Roman" w:cs="Times New Roman"/>
                <w:color w:val="000000"/>
                <w:sz w:val="18"/>
                <w:szCs w:val="18"/>
                <w:lang w:eastAsia="ru-RU"/>
              </w:rPr>
              <w:t>/год</w:t>
            </w:r>
          </w:p>
        </w:tc>
        <w:tc>
          <w:tcPr>
            <w:tcW w:w="863" w:type="dxa"/>
            <w:tcBorders>
              <w:top w:val="nil"/>
              <w:left w:val="nil"/>
              <w:bottom w:val="single" w:sz="4" w:space="0" w:color="auto"/>
              <w:right w:val="single" w:sz="4" w:space="0" w:color="auto"/>
            </w:tcBorders>
            <w:vAlign w:val="center"/>
            <w:hideMark/>
          </w:tcPr>
          <w:p w14:paraId="5867FF3E" w14:textId="547A80C7"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н/д</w:t>
            </w:r>
          </w:p>
        </w:tc>
        <w:tc>
          <w:tcPr>
            <w:tcW w:w="819" w:type="dxa"/>
            <w:tcBorders>
              <w:top w:val="nil"/>
              <w:left w:val="nil"/>
              <w:bottom w:val="single" w:sz="4" w:space="0" w:color="auto"/>
              <w:right w:val="single" w:sz="4" w:space="0" w:color="auto"/>
            </w:tcBorders>
            <w:vAlign w:val="center"/>
            <w:hideMark/>
          </w:tcPr>
          <w:p w14:paraId="28B7CA23" w14:textId="16134BA5"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120,30</w:t>
            </w:r>
          </w:p>
        </w:tc>
        <w:tc>
          <w:tcPr>
            <w:tcW w:w="819" w:type="dxa"/>
            <w:tcBorders>
              <w:top w:val="nil"/>
              <w:left w:val="nil"/>
              <w:bottom w:val="single" w:sz="4" w:space="0" w:color="auto"/>
              <w:right w:val="single" w:sz="4" w:space="0" w:color="auto"/>
            </w:tcBorders>
            <w:vAlign w:val="center"/>
            <w:hideMark/>
          </w:tcPr>
          <w:p w14:paraId="2DD267AC" w14:textId="0EDB5160"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120,30</w:t>
            </w:r>
          </w:p>
        </w:tc>
        <w:tc>
          <w:tcPr>
            <w:tcW w:w="819" w:type="dxa"/>
            <w:tcBorders>
              <w:top w:val="nil"/>
              <w:left w:val="nil"/>
              <w:bottom w:val="single" w:sz="4" w:space="0" w:color="auto"/>
              <w:right w:val="single" w:sz="4" w:space="0" w:color="auto"/>
            </w:tcBorders>
            <w:vAlign w:val="center"/>
            <w:hideMark/>
          </w:tcPr>
          <w:p w14:paraId="7BE00BD8" w14:textId="7B74798A"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120,30</w:t>
            </w:r>
          </w:p>
        </w:tc>
        <w:tc>
          <w:tcPr>
            <w:tcW w:w="819" w:type="dxa"/>
            <w:tcBorders>
              <w:top w:val="nil"/>
              <w:left w:val="nil"/>
              <w:bottom w:val="single" w:sz="4" w:space="0" w:color="auto"/>
              <w:right w:val="single" w:sz="4" w:space="0" w:color="auto"/>
            </w:tcBorders>
            <w:vAlign w:val="center"/>
            <w:hideMark/>
          </w:tcPr>
          <w:p w14:paraId="5D335FEB" w14:textId="277C3CCE"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120,30</w:t>
            </w:r>
          </w:p>
        </w:tc>
        <w:tc>
          <w:tcPr>
            <w:tcW w:w="819" w:type="dxa"/>
            <w:tcBorders>
              <w:top w:val="nil"/>
              <w:left w:val="nil"/>
              <w:bottom w:val="single" w:sz="4" w:space="0" w:color="auto"/>
              <w:right w:val="single" w:sz="4" w:space="0" w:color="auto"/>
            </w:tcBorders>
            <w:vAlign w:val="center"/>
            <w:hideMark/>
          </w:tcPr>
          <w:p w14:paraId="16F39D5B" w14:textId="6F364BCF"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120,30</w:t>
            </w:r>
          </w:p>
        </w:tc>
        <w:tc>
          <w:tcPr>
            <w:tcW w:w="819" w:type="dxa"/>
            <w:tcBorders>
              <w:top w:val="nil"/>
              <w:left w:val="nil"/>
              <w:bottom w:val="single" w:sz="4" w:space="0" w:color="auto"/>
              <w:right w:val="single" w:sz="4" w:space="0" w:color="auto"/>
            </w:tcBorders>
            <w:vAlign w:val="center"/>
            <w:hideMark/>
          </w:tcPr>
          <w:p w14:paraId="1AE85D84" w14:textId="5C68314D"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120,30</w:t>
            </w:r>
          </w:p>
        </w:tc>
        <w:tc>
          <w:tcPr>
            <w:tcW w:w="883" w:type="dxa"/>
            <w:tcBorders>
              <w:top w:val="nil"/>
              <w:left w:val="nil"/>
              <w:bottom w:val="single" w:sz="4" w:space="0" w:color="auto"/>
              <w:right w:val="single" w:sz="4" w:space="0" w:color="auto"/>
            </w:tcBorders>
            <w:vAlign w:val="center"/>
            <w:hideMark/>
          </w:tcPr>
          <w:p w14:paraId="5F583FEE" w14:textId="1E83E165"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120,30</w:t>
            </w:r>
          </w:p>
        </w:tc>
        <w:tc>
          <w:tcPr>
            <w:tcW w:w="883" w:type="dxa"/>
            <w:tcBorders>
              <w:top w:val="nil"/>
              <w:left w:val="nil"/>
              <w:bottom w:val="single" w:sz="4" w:space="0" w:color="auto"/>
              <w:right w:val="single" w:sz="4" w:space="0" w:color="auto"/>
            </w:tcBorders>
            <w:vAlign w:val="center"/>
            <w:hideMark/>
          </w:tcPr>
          <w:p w14:paraId="57998964" w14:textId="4AE6E466"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120,30</w:t>
            </w:r>
          </w:p>
        </w:tc>
        <w:tc>
          <w:tcPr>
            <w:tcW w:w="883" w:type="dxa"/>
            <w:tcBorders>
              <w:top w:val="nil"/>
              <w:left w:val="nil"/>
              <w:bottom w:val="single" w:sz="4" w:space="0" w:color="auto"/>
              <w:right w:val="single" w:sz="4" w:space="0" w:color="auto"/>
            </w:tcBorders>
            <w:vAlign w:val="center"/>
            <w:hideMark/>
          </w:tcPr>
          <w:p w14:paraId="3838ABCD" w14:textId="06047EDB"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120,30</w:t>
            </w:r>
          </w:p>
        </w:tc>
        <w:tc>
          <w:tcPr>
            <w:tcW w:w="883" w:type="dxa"/>
            <w:tcBorders>
              <w:top w:val="nil"/>
              <w:left w:val="nil"/>
              <w:bottom w:val="single" w:sz="4" w:space="0" w:color="auto"/>
              <w:right w:val="single" w:sz="4" w:space="0" w:color="auto"/>
            </w:tcBorders>
            <w:vAlign w:val="center"/>
            <w:hideMark/>
          </w:tcPr>
          <w:p w14:paraId="7123B594" w14:textId="475E5B66"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120,30</w:t>
            </w:r>
          </w:p>
        </w:tc>
        <w:tc>
          <w:tcPr>
            <w:tcW w:w="801" w:type="dxa"/>
            <w:tcBorders>
              <w:top w:val="nil"/>
              <w:left w:val="nil"/>
              <w:bottom w:val="single" w:sz="4" w:space="0" w:color="auto"/>
              <w:right w:val="single" w:sz="4" w:space="0" w:color="auto"/>
            </w:tcBorders>
            <w:vAlign w:val="center"/>
            <w:hideMark/>
          </w:tcPr>
          <w:p w14:paraId="01F9F45E" w14:textId="3B8C4F46"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120,30</w:t>
            </w:r>
          </w:p>
        </w:tc>
      </w:tr>
      <w:tr w:rsidR="001E0BF3" w:rsidRPr="006B557D" w14:paraId="78B2F45B" w14:textId="77777777" w:rsidTr="006B557D">
        <w:trPr>
          <w:trHeight w:val="70"/>
        </w:trPr>
        <w:tc>
          <w:tcPr>
            <w:tcW w:w="532" w:type="dxa"/>
            <w:tcBorders>
              <w:top w:val="nil"/>
              <w:left w:val="single" w:sz="4" w:space="0" w:color="auto"/>
              <w:bottom w:val="single" w:sz="4" w:space="0" w:color="auto"/>
              <w:right w:val="single" w:sz="4" w:space="0" w:color="auto"/>
            </w:tcBorders>
            <w:noWrap/>
            <w:vAlign w:val="center"/>
            <w:hideMark/>
          </w:tcPr>
          <w:p w14:paraId="0F56ED99" w14:textId="77777777" w:rsidR="001E0BF3" w:rsidRPr="006B557D" w:rsidRDefault="001E0BF3" w:rsidP="001E0BF3">
            <w:pPr>
              <w:spacing w:line="240" w:lineRule="auto"/>
              <w:ind w:firstLine="0"/>
              <w:jc w:val="center"/>
              <w:rPr>
                <w:rFonts w:eastAsia="Times New Roman" w:cs="Times New Roman"/>
                <w:color w:val="000000"/>
                <w:sz w:val="18"/>
                <w:szCs w:val="18"/>
                <w:lang w:eastAsia="ru-RU"/>
              </w:rPr>
            </w:pPr>
            <w:r w:rsidRPr="006B557D">
              <w:rPr>
                <w:rFonts w:eastAsia="Times New Roman" w:cs="Times New Roman"/>
                <w:color w:val="000000"/>
                <w:sz w:val="18"/>
                <w:szCs w:val="18"/>
                <w:lang w:eastAsia="ru-RU"/>
              </w:rPr>
              <w:t>20.2</w:t>
            </w:r>
          </w:p>
        </w:tc>
        <w:tc>
          <w:tcPr>
            <w:tcW w:w="2620" w:type="dxa"/>
            <w:tcBorders>
              <w:top w:val="nil"/>
              <w:left w:val="nil"/>
              <w:bottom w:val="single" w:sz="4" w:space="0" w:color="auto"/>
              <w:right w:val="single" w:sz="4" w:space="0" w:color="auto"/>
            </w:tcBorders>
            <w:vAlign w:val="center"/>
            <w:hideMark/>
          </w:tcPr>
          <w:p w14:paraId="14E5B604" w14:textId="77777777" w:rsidR="001E0BF3" w:rsidRPr="006B557D" w:rsidRDefault="001E0BF3" w:rsidP="001E0BF3">
            <w:pPr>
              <w:spacing w:line="240" w:lineRule="auto"/>
              <w:ind w:firstLine="0"/>
              <w:jc w:val="center"/>
              <w:rPr>
                <w:rFonts w:eastAsia="Times New Roman" w:cs="Times New Roman"/>
                <w:color w:val="000000"/>
                <w:sz w:val="18"/>
                <w:szCs w:val="18"/>
                <w:lang w:eastAsia="ru-RU"/>
              </w:rPr>
            </w:pPr>
            <w:r w:rsidRPr="006B557D">
              <w:rPr>
                <w:rFonts w:eastAsia="Times New Roman" w:cs="Times New Roman"/>
                <w:color w:val="000000"/>
                <w:sz w:val="18"/>
                <w:szCs w:val="18"/>
                <w:lang w:eastAsia="ru-RU"/>
              </w:rPr>
              <w:t>Среднесуточный объем поступления сточных вод</w:t>
            </w:r>
          </w:p>
        </w:tc>
        <w:tc>
          <w:tcPr>
            <w:tcW w:w="1050" w:type="dxa"/>
            <w:tcBorders>
              <w:top w:val="nil"/>
              <w:left w:val="nil"/>
              <w:bottom w:val="single" w:sz="4" w:space="0" w:color="auto"/>
              <w:right w:val="single" w:sz="4" w:space="0" w:color="auto"/>
            </w:tcBorders>
            <w:vAlign w:val="center"/>
            <w:hideMark/>
          </w:tcPr>
          <w:p w14:paraId="4B846A1B" w14:textId="52B5B299" w:rsidR="001E0BF3" w:rsidRPr="006B557D" w:rsidRDefault="001E0BF3" w:rsidP="001E0BF3">
            <w:pPr>
              <w:spacing w:line="240" w:lineRule="auto"/>
              <w:ind w:firstLine="0"/>
              <w:jc w:val="center"/>
              <w:rPr>
                <w:rFonts w:eastAsia="Times New Roman" w:cs="Times New Roman"/>
                <w:color w:val="000000"/>
                <w:sz w:val="18"/>
                <w:szCs w:val="18"/>
                <w:lang w:eastAsia="ru-RU"/>
              </w:rPr>
            </w:pPr>
            <w:r w:rsidRPr="006B557D">
              <w:rPr>
                <w:rFonts w:eastAsia="Times New Roman" w:cs="Times New Roman"/>
                <w:color w:val="000000"/>
                <w:sz w:val="18"/>
                <w:szCs w:val="18"/>
                <w:lang w:eastAsia="ru-RU"/>
              </w:rPr>
              <w:t>тыс.м</w:t>
            </w:r>
            <w:r w:rsidRPr="006B557D">
              <w:rPr>
                <w:rFonts w:eastAsia="Times New Roman" w:cs="Times New Roman"/>
                <w:color w:val="000000"/>
                <w:sz w:val="18"/>
                <w:szCs w:val="18"/>
                <w:vertAlign w:val="superscript"/>
                <w:lang w:eastAsia="ru-RU"/>
              </w:rPr>
              <w:t>3</w:t>
            </w:r>
            <w:r w:rsidRPr="006B557D">
              <w:rPr>
                <w:rFonts w:eastAsia="Times New Roman" w:cs="Times New Roman"/>
                <w:color w:val="000000"/>
                <w:sz w:val="18"/>
                <w:szCs w:val="18"/>
                <w:lang w:eastAsia="ru-RU"/>
              </w:rPr>
              <w:t>/сут</w:t>
            </w:r>
          </w:p>
        </w:tc>
        <w:tc>
          <w:tcPr>
            <w:tcW w:w="863" w:type="dxa"/>
            <w:tcBorders>
              <w:top w:val="nil"/>
              <w:left w:val="nil"/>
              <w:bottom w:val="single" w:sz="4" w:space="0" w:color="auto"/>
              <w:right w:val="single" w:sz="4" w:space="0" w:color="auto"/>
            </w:tcBorders>
            <w:vAlign w:val="center"/>
            <w:hideMark/>
          </w:tcPr>
          <w:p w14:paraId="31E75F8E" w14:textId="3180102C"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н/д</w:t>
            </w:r>
          </w:p>
        </w:tc>
        <w:tc>
          <w:tcPr>
            <w:tcW w:w="819" w:type="dxa"/>
            <w:tcBorders>
              <w:top w:val="nil"/>
              <w:left w:val="nil"/>
              <w:bottom w:val="single" w:sz="4" w:space="0" w:color="auto"/>
              <w:right w:val="single" w:sz="4" w:space="0" w:color="auto"/>
            </w:tcBorders>
            <w:vAlign w:val="center"/>
            <w:hideMark/>
          </w:tcPr>
          <w:p w14:paraId="1449AAF2" w14:textId="2A7F2E6F"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0,33</w:t>
            </w:r>
          </w:p>
        </w:tc>
        <w:tc>
          <w:tcPr>
            <w:tcW w:w="819" w:type="dxa"/>
            <w:tcBorders>
              <w:top w:val="nil"/>
              <w:left w:val="nil"/>
              <w:bottom w:val="single" w:sz="4" w:space="0" w:color="auto"/>
              <w:right w:val="single" w:sz="4" w:space="0" w:color="auto"/>
            </w:tcBorders>
            <w:vAlign w:val="center"/>
            <w:hideMark/>
          </w:tcPr>
          <w:p w14:paraId="692FD004" w14:textId="671128D0"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0,33</w:t>
            </w:r>
          </w:p>
        </w:tc>
        <w:tc>
          <w:tcPr>
            <w:tcW w:w="819" w:type="dxa"/>
            <w:tcBorders>
              <w:top w:val="nil"/>
              <w:left w:val="nil"/>
              <w:bottom w:val="single" w:sz="4" w:space="0" w:color="auto"/>
              <w:right w:val="single" w:sz="4" w:space="0" w:color="auto"/>
            </w:tcBorders>
            <w:vAlign w:val="center"/>
            <w:hideMark/>
          </w:tcPr>
          <w:p w14:paraId="6A4C1BF1" w14:textId="729BF14B"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0,33</w:t>
            </w:r>
          </w:p>
        </w:tc>
        <w:tc>
          <w:tcPr>
            <w:tcW w:w="819" w:type="dxa"/>
            <w:tcBorders>
              <w:top w:val="nil"/>
              <w:left w:val="nil"/>
              <w:bottom w:val="single" w:sz="4" w:space="0" w:color="auto"/>
              <w:right w:val="single" w:sz="4" w:space="0" w:color="auto"/>
            </w:tcBorders>
            <w:vAlign w:val="center"/>
            <w:hideMark/>
          </w:tcPr>
          <w:p w14:paraId="04D8DB60" w14:textId="7685C479"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0,33</w:t>
            </w:r>
          </w:p>
        </w:tc>
        <w:tc>
          <w:tcPr>
            <w:tcW w:w="819" w:type="dxa"/>
            <w:tcBorders>
              <w:top w:val="nil"/>
              <w:left w:val="nil"/>
              <w:bottom w:val="single" w:sz="4" w:space="0" w:color="auto"/>
              <w:right w:val="single" w:sz="4" w:space="0" w:color="auto"/>
            </w:tcBorders>
            <w:vAlign w:val="center"/>
            <w:hideMark/>
          </w:tcPr>
          <w:p w14:paraId="0E6497CB" w14:textId="1EB3B0E4"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0,33</w:t>
            </w:r>
          </w:p>
        </w:tc>
        <w:tc>
          <w:tcPr>
            <w:tcW w:w="819" w:type="dxa"/>
            <w:tcBorders>
              <w:top w:val="nil"/>
              <w:left w:val="nil"/>
              <w:bottom w:val="single" w:sz="4" w:space="0" w:color="auto"/>
              <w:right w:val="single" w:sz="4" w:space="0" w:color="auto"/>
            </w:tcBorders>
            <w:vAlign w:val="center"/>
            <w:hideMark/>
          </w:tcPr>
          <w:p w14:paraId="441FF6C6" w14:textId="070C5600"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0,33</w:t>
            </w:r>
          </w:p>
        </w:tc>
        <w:tc>
          <w:tcPr>
            <w:tcW w:w="883" w:type="dxa"/>
            <w:tcBorders>
              <w:top w:val="nil"/>
              <w:left w:val="nil"/>
              <w:bottom w:val="single" w:sz="4" w:space="0" w:color="auto"/>
              <w:right w:val="single" w:sz="4" w:space="0" w:color="auto"/>
            </w:tcBorders>
            <w:vAlign w:val="center"/>
            <w:hideMark/>
          </w:tcPr>
          <w:p w14:paraId="194AF455" w14:textId="1DFA7853"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0,33</w:t>
            </w:r>
          </w:p>
        </w:tc>
        <w:tc>
          <w:tcPr>
            <w:tcW w:w="883" w:type="dxa"/>
            <w:tcBorders>
              <w:top w:val="nil"/>
              <w:left w:val="nil"/>
              <w:bottom w:val="single" w:sz="4" w:space="0" w:color="auto"/>
              <w:right w:val="single" w:sz="4" w:space="0" w:color="auto"/>
            </w:tcBorders>
            <w:vAlign w:val="center"/>
            <w:hideMark/>
          </w:tcPr>
          <w:p w14:paraId="6B8C11A8" w14:textId="2CEC47D0"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0,33</w:t>
            </w:r>
          </w:p>
        </w:tc>
        <w:tc>
          <w:tcPr>
            <w:tcW w:w="883" w:type="dxa"/>
            <w:tcBorders>
              <w:top w:val="nil"/>
              <w:left w:val="nil"/>
              <w:bottom w:val="single" w:sz="4" w:space="0" w:color="auto"/>
              <w:right w:val="single" w:sz="4" w:space="0" w:color="auto"/>
            </w:tcBorders>
            <w:vAlign w:val="center"/>
            <w:hideMark/>
          </w:tcPr>
          <w:p w14:paraId="778E3D62" w14:textId="3165157D"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0,33</w:t>
            </w:r>
          </w:p>
        </w:tc>
        <w:tc>
          <w:tcPr>
            <w:tcW w:w="883" w:type="dxa"/>
            <w:tcBorders>
              <w:top w:val="nil"/>
              <w:left w:val="nil"/>
              <w:bottom w:val="single" w:sz="4" w:space="0" w:color="auto"/>
              <w:right w:val="single" w:sz="4" w:space="0" w:color="auto"/>
            </w:tcBorders>
            <w:vAlign w:val="center"/>
            <w:hideMark/>
          </w:tcPr>
          <w:p w14:paraId="26D5D369" w14:textId="377B1EB8"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0,33</w:t>
            </w:r>
          </w:p>
        </w:tc>
        <w:tc>
          <w:tcPr>
            <w:tcW w:w="801" w:type="dxa"/>
            <w:tcBorders>
              <w:top w:val="nil"/>
              <w:left w:val="nil"/>
              <w:bottom w:val="single" w:sz="4" w:space="0" w:color="auto"/>
              <w:right w:val="single" w:sz="4" w:space="0" w:color="auto"/>
            </w:tcBorders>
            <w:vAlign w:val="center"/>
            <w:hideMark/>
          </w:tcPr>
          <w:p w14:paraId="741C31E4" w14:textId="4E44A58A"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0,33</w:t>
            </w:r>
          </w:p>
        </w:tc>
      </w:tr>
      <w:tr w:rsidR="006B557D" w:rsidRPr="006B557D" w14:paraId="0CFEAD7A" w14:textId="77777777" w:rsidTr="00EC7C67">
        <w:trPr>
          <w:trHeight w:val="98"/>
        </w:trPr>
        <w:tc>
          <w:tcPr>
            <w:tcW w:w="532" w:type="dxa"/>
            <w:tcBorders>
              <w:top w:val="nil"/>
              <w:left w:val="single" w:sz="4" w:space="0" w:color="auto"/>
              <w:bottom w:val="single" w:sz="4" w:space="0" w:color="auto"/>
              <w:right w:val="single" w:sz="4" w:space="0" w:color="auto"/>
            </w:tcBorders>
            <w:vAlign w:val="center"/>
            <w:hideMark/>
          </w:tcPr>
          <w:p w14:paraId="04554312" w14:textId="77777777" w:rsidR="006B557D" w:rsidRPr="006B557D" w:rsidRDefault="006B557D" w:rsidP="006B557D">
            <w:pPr>
              <w:spacing w:line="240" w:lineRule="auto"/>
              <w:ind w:firstLine="0"/>
              <w:jc w:val="center"/>
              <w:rPr>
                <w:rFonts w:eastAsia="Times New Roman" w:cs="Times New Roman"/>
                <w:color w:val="000000"/>
                <w:sz w:val="18"/>
                <w:szCs w:val="18"/>
                <w:lang w:eastAsia="ru-RU"/>
              </w:rPr>
            </w:pPr>
            <w:r w:rsidRPr="006B557D">
              <w:rPr>
                <w:rFonts w:eastAsia="Times New Roman" w:cs="Times New Roman"/>
                <w:color w:val="000000"/>
                <w:sz w:val="18"/>
                <w:szCs w:val="18"/>
                <w:lang w:eastAsia="ru-RU"/>
              </w:rPr>
              <w:t>21</w:t>
            </w:r>
          </w:p>
        </w:tc>
        <w:tc>
          <w:tcPr>
            <w:tcW w:w="13780" w:type="dxa"/>
            <w:gridSpan w:val="14"/>
            <w:tcBorders>
              <w:top w:val="single" w:sz="4" w:space="0" w:color="auto"/>
              <w:left w:val="nil"/>
              <w:bottom w:val="single" w:sz="4" w:space="0" w:color="auto"/>
              <w:right w:val="single" w:sz="4" w:space="0" w:color="000000"/>
            </w:tcBorders>
            <w:vAlign w:val="center"/>
            <w:hideMark/>
          </w:tcPr>
          <w:p w14:paraId="55FAAE54" w14:textId="77777777" w:rsidR="006B557D" w:rsidRPr="006B557D" w:rsidRDefault="006B557D" w:rsidP="006B557D">
            <w:pPr>
              <w:spacing w:line="240" w:lineRule="auto"/>
              <w:ind w:firstLine="0"/>
              <w:jc w:val="center"/>
              <w:rPr>
                <w:rFonts w:eastAsia="Times New Roman" w:cs="Times New Roman"/>
                <w:color w:val="000000"/>
                <w:sz w:val="18"/>
                <w:szCs w:val="18"/>
                <w:lang w:eastAsia="ru-RU"/>
              </w:rPr>
            </w:pPr>
            <w:r w:rsidRPr="006B557D">
              <w:rPr>
                <w:rFonts w:eastAsia="Times New Roman" w:cs="Times New Roman"/>
                <w:color w:val="000000"/>
                <w:sz w:val="18"/>
                <w:szCs w:val="18"/>
                <w:lang w:eastAsia="ru-RU"/>
              </w:rPr>
              <w:t>Централизованная система водоотведения д. Мостовая</w:t>
            </w:r>
          </w:p>
        </w:tc>
      </w:tr>
      <w:tr w:rsidR="001E0BF3" w:rsidRPr="006B557D" w14:paraId="6DD4FA92" w14:textId="77777777" w:rsidTr="006B557D">
        <w:trPr>
          <w:trHeight w:val="70"/>
        </w:trPr>
        <w:tc>
          <w:tcPr>
            <w:tcW w:w="532" w:type="dxa"/>
            <w:tcBorders>
              <w:top w:val="nil"/>
              <w:left w:val="single" w:sz="4" w:space="0" w:color="auto"/>
              <w:bottom w:val="single" w:sz="4" w:space="0" w:color="auto"/>
              <w:right w:val="single" w:sz="4" w:space="0" w:color="auto"/>
            </w:tcBorders>
            <w:noWrap/>
            <w:vAlign w:val="center"/>
            <w:hideMark/>
          </w:tcPr>
          <w:p w14:paraId="2151D672" w14:textId="77777777" w:rsidR="001E0BF3" w:rsidRPr="006B557D" w:rsidRDefault="001E0BF3" w:rsidP="001E0BF3">
            <w:pPr>
              <w:spacing w:line="240" w:lineRule="auto"/>
              <w:ind w:firstLine="0"/>
              <w:jc w:val="center"/>
              <w:rPr>
                <w:rFonts w:eastAsia="Times New Roman" w:cs="Times New Roman"/>
                <w:color w:val="000000"/>
                <w:sz w:val="18"/>
                <w:szCs w:val="18"/>
                <w:lang w:eastAsia="ru-RU"/>
              </w:rPr>
            </w:pPr>
            <w:r w:rsidRPr="006B557D">
              <w:rPr>
                <w:rFonts w:eastAsia="Times New Roman" w:cs="Times New Roman"/>
                <w:color w:val="000000"/>
                <w:sz w:val="18"/>
                <w:szCs w:val="18"/>
                <w:lang w:eastAsia="ru-RU"/>
              </w:rPr>
              <w:t>21.1</w:t>
            </w:r>
          </w:p>
        </w:tc>
        <w:tc>
          <w:tcPr>
            <w:tcW w:w="2620" w:type="dxa"/>
            <w:tcBorders>
              <w:top w:val="nil"/>
              <w:left w:val="nil"/>
              <w:bottom w:val="single" w:sz="4" w:space="0" w:color="auto"/>
              <w:right w:val="single" w:sz="4" w:space="0" w:color="auto"/>
            </w:tcBorders>
            <w:vAlign w:val="center"/>
            <w:hideMark/>
          </w:tcPr>
          <w:p w14:paraId="5B9CA4EF" w14:textId="77777777" w:rsidR="001E0BF3" w:rsidRPr="006B557D" w:rsidRDefault="001E0BF3" w:rsidP="001E0BF3">
            <w:pPr>
              <w:spacing w:line="240" w:lineRule="auto"/>
              <w:ind w:firstLine="0"/>
              <w:jc w:val="center"/>
              <w:rPr>
                <w:rFonts w:eastAsia="Times New Roman" w:cs="Times New Roman"/>
                <w:color w:val="000000"/>
                <w:sz w:val="18"/>
                <w:szCs w:val="18"/>
                <w:lang w:eastAsia="ru-RU"/>
              </w:rPr>
            </w:pPr>
            <w:r w:rsidRPr="006B557D">
              <w:rPr>
                <w:rFonts w:eastAsia="Times New Roman" w:cs="Times New Roman"/>
                <w:color w:val="000000"/>
                <w:sz w:val="18"/>
                <w:szCs w:val="18"/>
                <w:lang w:eastAsia="ru-RU"/>
              </w:rPr>
              <w:t>Годовой объем поступления сточных вод</w:t>
            </w:r>
          </w:p>
        </w:tc>
        <w:tc>
          <w:tcPr>
            <w:tcW w:w="1050" w:type="dxa"/>
            <w:tcBorders>
              <w:top w:val="nil"/>
              <w:left w:val="nil"/>
              <w:bottom w:val="single" w:sz="4" w:space="0" w:color="auto"/>
              <w:right w:val="single" w:sz="4" w:space="0" w:color="auto"/>
            </w:tcBorders>
            <w:vAlign w:val="center"/>
            <w:hideMark/>
          </w:tcPr>
          <w:p w14:paraId="237056A4" w14:textId="0E9697D7" w:rsidR="001E0BF3" w:rsidRPr="006B557D" w:rsidRDefault="001E0BF3" w:rsidP="001E0BF3">
            <w:pPr>
              <w:spacing w:line="240" w:lineRule="auto"/>
              <w:ind w:firstLine="0"/>
              <w:jc w:val="center"/>
              <w:rPr>
                <w:rFonts w:eastAsia="Times New Roman" w:cs="Times New Roman"/>
                <w:color w:val="000000"/>
                <w:sz w:val="18"/>
                <w:szCs w:val="18"/>
                <w:lang w:eastAsia="ru-RU"/>
              </w:rPr>
            </w:pPr>
            <w:r w:rsidRPr="006B557D">
              <w:rPr>
                <w:rFonts w:eastAsia="Times New Roman" w:cs="Times New Roman"/>
                <w:color w:val="000000"/>
                <w:sz w:val="18"/>
                <w:szCs w:val="18"/>
                <w:lang w:eastAsia="ru-RU"/>
              </w:rPr>
              <w:t>тыс.м</w:t>
            </w:r>
            <w:r w:rsidRPr="006B557D">
              <w:rPr>
                <w:rFonts w:eastAsia="Times New Roman" w:cs="Times New Roman"/>
                <w:color w:val="000000"/>
                <w:sz w:val="18"/>
                <w:szCs w:val="18"/>
                <w:vertAlign w:val="superscript"/>
                <w:lang w:eastAsia="ru-RU"/>
              </w:rPr>
              <w:t>3</w:t>
            </w:r>
            <w:r w:rsidRPr="006B557D">
              <w:rPr>
                <w:rFonts w:eastAsia="Times New Roman" w:cs="Times New Roman"/>
                <w:color w:val="000000"/>
                <w:sz w:val="18"/>
                <w:szCs w:val="18"/>
                <w:lang w:eastAsia="ru-RU"/>
              </w:rPr>
              <w:t>/год</w:t>
            </w:r>
          </w:p>
        </w:tc>
        <w:tc>
          <w:tcPr>
            <w:tcW w:w="863" w:type="dxa"/>
            <w:tcBorders>
              <w:top w:val="nil"/>
              <w:left w:val="nil"/>
              <w:bottom w:val="single" w:sz="4" w:space="0" w:color="auto"/>
              <w:right w:val="single" w:sz="4" w:space="0" w:color="auto"/>
            </w:tcBorders>
            <w:vAlign w:val="center"/>
            <w:hideMark/>
          </w:tcPr>
          <w:p w14:paraId="27B8A80C" w14:textId="155A5476"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7,87</w:t>
            </w:r>
          </w:p>
        </w:tc>
        <w:tc>
          <w:tcPr>
            <w:tcW w:w="819" w:type="dxa"/>
            <w:tcBorders>
              <w:top w:val="nil"/>
              <w:left w:val="nil"/>
              <w:bottom w:val="single" w:sz="4" w:space="0" w:color="auto"/>
              <w:right w:val="single" w:sz="4" w:space="0" w:color="auto"/>
            </w:tcBorders>
            <w:vAlign w:val="center"/>
            <w:hideMark/>
          </w:tcPr>
          <w:p w14:paraId="72139F5C" w14:textId="1B23472A"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7,87</w:t>
            </w:r>
          </w:p>
        </w:tc>
        <w:tc>
          <w:tcPr>
            <w:tcW w:w="819" w:type="dxa"/>
            <w:tcBorders>
              <w:top w:val="nil"/>
              <w:left w:val="nil"/>
              <w:bottom w:val="single" w:sz="4" w:space="0" w:color="auto"/>
              <w:right w:val="single" w:sz="4" w:space="0" w:color="auto"/>
            </w:tcBorders>
            <w:vAlign w:val="center"/>
            <w:hideMark/>
          </w:tcPr>
          <w:p w14:paraId="75D585CE" w14:textId="17FA8ACA"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7,87</w:t>
            </w:r>
          </w:p>
        </w:tc>
        <w:tc>
          <w:tcPr>
            <w:tcW w:w="819" w:type="dxa"/>
            <w:tcBorders>
              <w:top w:val="nil"/>
              <w:left w:val="nil"/>
              <w:bottom w:val="single" w:sz="4" w:space="0" w:color="auto"/>
              <w:right w:val="single" w:sz="4" w:space="0" w:color="auto"/>
            </w:tcBorders>
            <w:vAlign w:val="center"/>
            <w:hideMark/>
          </w:tcPr>
          <w:p w14:paraId="1B7B1391" w14:textId="1B9FA231"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7,87</w:t>
            </w:r>
          </w:p>
        </w:tc>
        <w:tc>
          <w:tcPr>
            <w:tcW w:w="819" w:type="dxa"/>
            <w:tcBorders>
              <w:top w:val="nil"/>
              <w:left w:val="nil"/>
              <w:bottom w:val="single" w:sz="4" w:space="0" w:color="auto"/>
              <w:right w:val="single" w:sz="4" w:space="0" w:color="auto"/>
            </w:tcBorders>
            <w:vAlign w:val="center"/>
            <w:hideMark/>
          </w:tcPr>
          <w:p w14:paraId="5BAA7286" w14:textId="56A0BE8F"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7,87</w:t>
            </w:r>
          </w:p>
        </w:tc>
        <w:tc>
          <w:tcPr>
            <w:tcW w:w="819" w:type="dxa"/>
            <w:tcBorders>
              <w:top w:val="nil"/>
              <w:left w:val="nil"/>
              <w:bottom w:val="single" w:sz="4" w:space="0" w:color="auto"/>
              <w:right w:val="single" w:sz="4" w:space="0" w:color="auto"/>
            </w:tcBorders>
            <w:vAlign w:val="center"/>
            <w:hideMark/>
          </w:tcPr>
          <w:p w14:paraId="34F85825" w14:textId="00170AE3"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7,87</w:t>
            </w:r>
          </w:p>
        </w:tc>
        <w:tc>
          <w:tcPr>
            <w:tcW w:w="819" w:type="dxa"/>
            <w:tcBorders>
              <w:top w:val="nil"/>
              <w:left w:val="nil"/>
              <w:bottom w:val="single" w:sz="4" w:space="0" w:color="auto"/>
              <w:right w:val="single" w:sz="4" w:space="0" w:color="auto"/>
            </w:tcBorders>
            <w:vAlign w:val="center"/>
            <w:hideMark/>
          </w:tcPr>
          <w:p w14:paraId="365A58A3" w14:textId="730BD865"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7,87</w:t>
            </w:r>
          </w:p>
        </w:tc>
        <w:tc>
          <w:tcPr>
            <w:tcW w:w="883" w:type="dxa"/>
            <w:tcBorders>
              <w:top w:val="nil"/>
              <w:left w:val="nil"/>
              <w:bottom w:val="single" w:sz="4" w:space="0" w:color="auto"/>
              <w:right w:val="single" w:sz="4" w:space="0" w:color="auto"/>
            </w:tcBorders>
            <w:vAlign w:val="center"/>
            <w:hideMark/>
          </w:tcPr>
          <w:p w14:paraId="43072CD9" w14:textId="5CCE463C"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7,87</w:t>
            </w:r>
          </w:p>
        </w:tc>
        <w:tc>
          <w:tcPr>
            <w:tcW w:w="883" w:type="dxa"/>
            <w:tcBorders>
              <w:top w:val="nil"/>
              <w:left w:val="nil"/>
              <w:bottom w:val="single" w:sz="4" w:space="0" w:color="auto"/>
              <w:right w:val="single" w:sz="4" w:space="0" w:color="auto"/>
            </w:tcBorders>
            <w:vAlign w:val="center"/>
            <w:hideMark/>
          </w:tcPr>
          <w:p w14:paraId="05504D30" w14:textId="159DC1FB"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7,87</w:t>
            </w:r>
          </w:p>
        </w:tc>
        <w:tc>
          <w:tcPr>
            <w:tcW w:w="883" w:type="dxa"/>
            <w:tcBorders>
              <w:top w:val="nil"/>
              <w:left w:val="nil"/>
              <w:bottom w:val="single" w:sz="4" w:space="0" w:color="auto"/>
              <w:right w:val="single" w:sz="4" w:space="0" w:color="auto"/>
            </w:tcBorders>
            <w:vAlign w:val="center"/>
            <w:hideMark/>
          </w:tcPr>
          <w:p w14:paraId="74ADE16F" w14:textId="62D207A2"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7,87</w:t>
            </w:r>
          </w:p>
        </w:tc>
        <w:tc>
          <w:tcPr>
            <w:tcW w:w="883" w:type="dxa"/>
            <w:tcBorders>
              <w:top w:val="nil"/>
              <w:left w:val="nil"/>
              <w:bottom w:val="single" w:sz="4" w:space="0" w:color="auto"/>
              <w:right w:val="single" w:sz="4" w:space="0" w:color="auto"/>
            </w:tcBorders>
            <w:vAlign w:val="center"/>
            <w:hideMark/>
          </w:tcPr>
          <w:p w14:paraId="4DAE459A" w14:textId="5EDA38E5"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7,87</w:t>
            </w:r>
          </w:p>
        </w:tc>
        <w:tc>
          <w:tcPr>
            <w:tcW w:w="801" w:type="dxa"/>
            <w:tcBorders>
              <w:top w:val="nil"/>
              <w:left w:val="nil"/>
              <w:bottom w:val="single" w:sz="4" w:space="0" w:color="auto"/>
              <w:right w:val="single" w:sz="4" w:space="0" w:color="auto"/>
            </w:tcBorders>
            <w:vAlign w:val="center"/>
            <w:hideMark/>
          </w:tcPr>
          <w:p w14:paraId="31B0FC8A" w14:textId="5AB33F62"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7,87</w:t>
            </w:r>
          </w:p>
        </w:tc>
      </w:tr>
      <w:tr w:rsidR="001E0BF3" w:rsidRPr="006B557D" w14:paraId="53BD98BD" w14:textId="77777777" w:rsidTr="006B557D">
        <w:trPr>
          <w:trHeight w:val="70"/>
        </w:trPr>
        <w:tc>
          <w:tcPr>
            <w:tcW w:w="532" w:type="dxa"/>
            <w:tcBorders>
              <w:top w:val="nil"/>
              <w:left w:val="single" w:sz="4" w:space="0" w:color="auto"/>
              <w:bottom w:val="single" w:sz="4" w:space="0" w:color="auto"/>
              <w:right w:val="single" w:sz="4" w:space="0" w:color="auto"/>
            </w:tcBorders>
            <w:noWrap/>
            <w:vAlign w:val="center"/>
            <w:hideMark/>
          </w:tcPr>
          <w:p w14:paraId="1E9D94F9" w14:textId="77777777" w:rsidR="001E0BF3" w:rsidRPr="006B557D" w:rsidRDefault="001E0BF3" w:rsidP="001E0BF3">
            <w:pPr>
              <w:spacing w:line="240" w:lineRule="auto"/>
              <w:ind w:firstLine="0"/>
              <w:jc w:val="center"/>
              <w:rPr>
                <w:rFonts w:eastAsia="Times New Roman" w:cs="Times New Roman"/>
                <w:color w:val="000000"/>
                <w:sz w:val="18"/>
                <w:szCs w:val="18"/>
                <w:lang w:eastAsia="ru-RU"/>
              </w:rPr>
            </w:pPr>
            <w:r w:rsidRPr="006B557D">
              <w:rPr>
                <w:rFonts w:eastAsia="Times New Roman" w:cs="Times New Roman"/>
                <w:color w:val="000000"/>
                <w:sz w:val="18"/>
                <w:szCs w:val="18"/>
                <w:lang w:eastAsia="ru-RU"/>
              </w:rPr>
              <w:t>21.2</w:t>
            </w:r>
          </w:p>
        </w:tc>
        <w:tc>
          <w:tcPr>
            <w:tcW w:w="2620" w:type="dxa"/>
            <w:tcBorders>
              <w:top w:val="nil"/>
              <w:left w:val="nil"/>
              <w:bottom w:val="single" w:sz="4" w:space="0" w:color="auto"/>
              <w:right w:val="single" w:sz="4" w:space="0" w:color="auto"/>
            </w:tcBorders>
            <w:vAlign w:val="center"/>
            <w:hideMark/>
          </w:tcPr>
          <w:p w14:paraId="1E68D785" w14:textId="77777777" w:rsidR="001E0BF3" w:rsidRPr="006B557D" w:rsidRDefault="001E0BF3" w:rsidP="001E0BF3">
            <w:pPr>
              <w:spacing w:line="240" w:lineRule="auto"/>
              <w:ind w:firstLine="0"/>
              <w:jc w:val="center"/>
              <w:rPr>
                <w:rFonts w:eastAsia="Times New Roman" w:cs="Times New Roman"/>
                <w:color w:val="000000"/>
                <w:sz w:val="18"/>
                <w:szCs w:val="18"/>
                <w:lang w:eastAsia="ru-RU"/>
              </w:rPr>
            </w:pPr>
            <w:r w:rsidRPr="006B557D">
              <w:rPr>
                <w:rFonts w:eastAsia="Times New Roman" w:cs="Times New Roman"/>
                <w:color w:val="000000"/>
                <w:sz w:val="18"/>
                <w:szCs w:val="18"/>
                <w:lang w:eastAsia="ru-RU"/>
              </w:rPr>
              <w:t>Среднесуточный объем поступления сточных вод</w:t>
            </w:r>
          </w:p>
        </w:tc>
        <w:tc>
          <w:tcPr>
            <w:tcW w:w="1050" w:type="dxa"/>
            <w:tcBorders>
              <w:top w:val="nil"/>
              <w:left w:val="nil"/>
              <w:bottom w:val="single" w:sz="4" w:space="0" w:color="auto"/>
              <w:right w:val="single" w:sz="4" w:space="0" w:color="auto"/>
            </w:tcBorders>
            <w:vAlign w:val="center"/>
            <w:hideMark/>
          </w:tcPr>
          <w:p w14:paraId="3720D299" w14:textId="6FCED6A5" w:rsidR="001E0BF3" w:rsidRPr="006B557D" w:rsidRDefault="001E0BF3" w:rsidP="001E0BF3">
            <w:pPr>
              <w:spacing w:line="240" w:lineRule="auto"/>
              <w:ind w:firstLine="0"/>
              <w:jc w:val="center"/>
              <w:rPr>
                <w:rFonts w:eastAsia="Times New Roman" w:cs="Times New Roman"/>
                <w:color w:val="000000"/>
                <w:sz w:val="18"/>
                <w:szCs w:val="18"/>
                <w:lang w:eastAsia="ru-RU"/>
              </w:rPr>
            </w:pPr>
            <w:r w:rsidRPr="006B557D">
              <w:rPr>
                <w:rFonts w:eastAsia="Times New Roman" w:cs="Times New Roman"/>
                <w:color w:val="000000"/>
                <w:sz w:val="18"/>
                <w:szCs w:val="18"/>
                <w:lang w:eastAsia="ru-RU"/>
              </w:rPr>
              <w:t>тыс.м</w:t>
            </w:r>
            <w:r w:rsidRPr="006B557D">
              <w:rPr>
                <w:rFonts w:eastAsia="Times New Roman" w:cs="Times New Roman"/>
                <w:color w:val="000000"/>
                <w:sz w:val="18"/>
                <w:szCs w:val="18"/>
                <w:vertAlign w:val="superscript"/>
                <w:lang w:eastAsia="ru-RU"/>
              </w:rPr>
              <w:t>3</w:t>
            </w:r>
            <w:r w:rsidRPr="006B557D">
              <w:rPr>
                <w:rFonts w:eastAsia="Times New Roman" w:cs="Times New Roman"/>
                <w:color w:val="000000"/>
                <w:sz w:val="18"/>
                <w:szCs w:val="18"/>
                <w:lang w:eastAsia="ru-RU"/>
              </w:rPr>
              <w:t>/сут</w:t>
            </w:r>
          </w:p>
        </w:tc>
        <w:tc>
          <w:tcPr>
            <w:tcW w:w="863" w:type="dxa"/>
            <w:tcBorders>
              <w:top w:val="nil"/>
              <w:left w:val="nil"/>
              <w:bottom w:val="single" w:sz="4" w:space="0" w:color="auto"/>
              <w:right w:val="single" w:sz="4" w:space="0" w:color="auto"/>
            </w:tcBorders>
            <w:vAlign w:val="center"/>
            <w:hideMark/>
          </w:tcPr>
          <w:p w14:paraId="013C03CA" w14:textId="1AFB56F6"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0,02</w:t>
            </w:r>
          </w:p>
        </w:tc>
        <w:tc>
          <w:tcPr>
            <w:tcW w:w="819" w:type="dxa"/>
            <w:tcBorders>
              <w:top w:val="nil"/>
              <w:left w:val="nil"/>
              <w:bottom w:val="single" w:sz="4" w:space="0" w:color="auto"/>
              <w:right w:val="single" w:sz="4" w:space="0" w:color="auto"/>
            </w:tcBorders>
            <w:vAlign w:val="center"/>
            <w:hideMark/>
          </w:tcPr>
          <w:p w14:paraId="766A0571" w14:textId="42F51D04"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0,02</w:t>
            </w:r>
          </w:p>
        </w:tc>
        <w:tc>
          <w:tcPr>
            <w:tcW w:w="819" w:type="dxa"/>
            <w:tcBorders>
              <w:top w:val="nil"/>
              <w:left w:val="nil"/>
              <w:bottom w:val="single" w:sz="4" w:space="0" w:color="auto"/>
              <w:right w:val="single" w:sz="4" w:space="0" w:color="auto"/>
            </w:tcBorders>
            <w:vAlign w:val="center"/>
            <w:hideMark/>
          </w:tcPr>
          <w:p w14:paraId="5C5FAE92" w14:textId="18ECA64D"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0,02</w:t>
            </w:r>
          </w:p>
        </w:tc>
        <w:tc>
          <w:tcPr>
            <w:tcW w:w="819" w:type="dxa"/>
            <w:tcBorders>
              <w:top w:val="nil"/>
              <w:left w:val="nil"/>
              <w:bottom w:val="single" w:sz="4" w:space="0" w:color="auto"/>
              <w:right w:val="single" w:sz="4" w:space="0" w:color="auto"/>
            </w:tcBorders>
            <w:vAlign w:val="center"/>
            <w:hideMark/>
          </w:tcPr>
          <w:p w14:paraId="5DB8F96B" w14:textId="30E02F39"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0,02</w:t>
            </w:r>
          </w:p>
        </w:tc>
        <w:tc>
          <w:tcPr>
            <w:tcW w:w="819" w:type="dxa"/>
            <w:tcBorders>
              <w:top w:val="nil"/>
              <w:left w:val="nil"/>
              <w:bottom w:val="single" w:sz="4" w:space="0" w:color="auto"/>
              <w:right w:val="single" w:sz="4" w:space="0" w:color="auto"/>
            </w:tcBorders>
            <w:vAlign w:val="center"/>
            <w:hideMark/>
          </w:tcPr>
          <w:p w14:paraId="1C456AAB" w14:textId="10CD9AAD"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0,02</w:t>
            </w:r>
          </w:p>
        </w:tc>
        <w:tc>
          <w:tcPr>
            <w:tcW w:w="819" w:type="dxa"/>
            <w:tcBorders>
              <w:top w:val="nil"/>
              <w:left w:val="nil"/>
              <w:bottom w:val="single" w:sz="4" w:space="0" w:color="auto"/>
              <w:right w:val="single" w:sz="4" w:space="0" w:color="auto"/>
            </w:tcBorders>
            <w:vAlign w:val="center"/>
            <w:hideMark/>
          </w:tcPr>
          <w:p w14:paraId="2E19F212" w14:textId="155A9354"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0,02</w:t>
            </w:r>
          </w:p>
        </w:tc>
        <w:tc>
          <w:tcPr>
            <w:tcW w:w="819" w:type="dxa"/>
            <w:tcBorders>
              <w:top w:val="nil"/>
              <w:left w:val="nil"/>
              <w:bottom w:val="single" w:sz="4" w:space="0" w:color="auto"/>
              <w:right w:val="single" w:sz="4" w:space="0" w:color="auto"/>
            </w:tcBorders>
            <w:vAlign w:val="center"/>
            <w:hideMark/>
          </w:tcPr>
          <w:p w14:paraId="34686F1C" w14:textId="051EC377"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0,02</w:t>
            </w:r>
          </w:p>
        </w:tc>
        <w:tc>
          <w:tcPr>
            <w:tcW w:w="883" w:type="dxa"/>
            <w:tcBorders>
              <w:top w:val="nil"/>
              <w:left w:val="nil"/>
              <w:bottom w:val="single" w:sz="4" w:space="0" w:color="auto"/>
              <w:right w:val="single" w:sz="4" w:space="0" w:color="auto"/>
            </w:tcBorders>
            <w:vAlign w:val="center"/>
            <w:hideMark/>
          </w:tcPr>
          <w:p w14:paraId="257B6575" w14:textId="354E3746"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0,02</w:t>
            </w:r>
          </w:p>
        </w:tc>
        <w:tc>
          <w:tcPr>
            <w:tcW w:w="883" w:type="dxa"/>
            <w:tcBorders>
              <w:top w:val="nil"/>
              <w:left w:val="nil"/>
              <w:bottom w:val="single" w:sz="4" w:space="0" w:color="auto"/>
              <w:right w:val="single" w:sz="4" w:space="0" w:color="auto"/>
            </w:tcBorders>
            <w:vAlign w:val="center"/>
            <w:hideMark/>
          </w:tcPr>
          <w:p w14:paraId="09EFFCA5" w14:textId="07C59DAE"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0,02</w:t>
            </w:r>
          </w:p>
        </w:tc>
        <w:tc>
          <w:tcPr>
            <w:tcW w:w="883" w:type="dxa"/>
            <w:tcBorders>
              <w:top w:val="nil"/>
              <w:left w:val="nil"/>
              <w:bottom w:val="single" w:sz="4" w:space="0" w:color="auto"/>
              <w:right w:val="single" w:sz="4" w:space="0" w:color="auto"/>
            </w:tcBorders>
            <w:vAlign w:val="center"/>
            <w:hideMark/>
          </w:tcPr>
          <w:p w14:paraId="56BBEFD3" w14:textId="59B2BBA1"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0,02</w:t>
            </w:r>
          </w:p>
        </w:tc>
        <w:tc>
          <w:tcPr>
            <w:tcW w:w="883" w:type="dxa"/>
            <w:tcBorders>
              <w:top w:val="nil"/>
              <w:left w:val="nil"/>
              <w:bottom w:val="single" w:sz="4" w:space="0" w:color="auto"/>
              <w:right w:val="single" w:sz="4" w:space="0" w:color="auto"/>
            </w:tcBorders>
            <w:vAlign w:val="center"/>
            <w:hideMark/>
          </w:tcPr>
          <w:p w14:paraId="02EC601A" w14:textId="5BA905F2"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0,02</w:t>
            </w:r>
          </w:p>
        </w:tc>
        <w:tc>
          <w:tcPr>
            <w:tcW w:w="801" w:type="dxa"/>
            <w:tcBorders>
              <w:top w:val="nil"/>
              <w:left w:val="nil"/>
              <w:bottom w:val="single" w:sz="4" w:space="0" w:color="auto"/>
              <w:right w:val="single" w:sz="4" w:space="0" w:color="auto"/>
            </w:tcBorders>
            <w:vAlign w:val="center"/>
            <w:hideMark/>
          </w:tcPr>
          <w:p w14:paraId="412F6EE2" w14:textId="418CF599"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0,02</w:t>
            </w:r>
          </w:p>
        </w:tc>
      </w:tr>
      <w:tr w:rsidR="006B557D" w:rsidRPr="006B557D" w14:paraId="6B7D3C5B" w14:textId="77777777" w:rsidTr="006B557D">
        <w:trPr>
          <w:trHeight w:val="240"/>
        </w:trPr>
        <w:tc>
          <w:tcPr>
            <w:tcW w:w="532" w:type="dxa"/>
            <w:tcBorders>
              <w:top w:val="nil"/>
              <w:left w:val="single" w:sz="4" w:space="0" w:color="auto"/>
              <w:bottom w:val="single" w:sz="4" w:space="0" w:color="auto"/>
              <w:right w:val="single" w:sz="4" w:space="0" w:color="auto"/>
            </w:tcBorders>
            <w:vAlign w:val="center"/>
            <w:hideMark/>
          </w:tcPr>
          <w:p w14:paraId="2B9963D4" w14:textId="77777777" w:rsidR="006B557D" w:rsidRPr="006B557D" w:rsidRDefault="006B557D" w:rsidP="006B557D">
            <w:pPr>
              <w:spacing w:line="240" w:lineRule="auto"/>
              <w:ind w:firstLine="0"/>
              <w:jc w:val="center"/>
              <w:rPr>
                <w:rFonts w:eastAsia="Times New Roman" w:cs="Times New Roman"/>
                <w:color w:val="000000"/>
                <w:sz w:val="18"/>
                <w:szCs w:val="18"/>
                <w:lang w:eastAsia="ru-RU"/>
              </w:rPr>
            </w:pPr>
            <w:r w:rsidRPr="006B557D">
              <w:rPr>
                <w:rFonts w:eastAsia="Times New Roman" w:cs="Times New Roman"/>
                <w:color w:val="000000"/>
                <w:sz w:val="18"/>
                <w:szCs w:val="18"/>
                <w:lang w:eastAsia="ru-RU"/>
              </w:rPr>
              <w:t>22</w:t>
            </w:r>
          </w:p>
        </w:tc>
        <w:tc>
          <w:tcPr>
            <w:tcW w:w="13780" w:type="dxa"/>
            <w:gridSpan w:val="14"/>
            <w:tcBorders>
              <w:top w:val="single" w:sz="4" w:space="0" w:color="auto"/>
              <w:left w:val="nil"/>
              <w:bottom w:val="single" w:sz="4" w:space="0" w:color="auto"/>
              <w:right w:val="single" w:sz="4" w:space="0" w:color="000000"/>
            </w:tcBorders>
            <w:vAlign w:val="center"/>
            <w:hideMark/>
          </w:tcPr>
          <w:p w14:paraId="36977556" w14:textId="77777777" w:rsidR="006B557D" w:rsidRPr="006B557D" w:rsidRDefault="006B557D" w:rsidP="006B557D">
            <w:pPr>
              <w:spacing w:line="240" w:lineRule="auto"/>
              <w:ind w:firstLine="0"/>
              <w:jc w:val="center"/>
              <w:rPr>
                <w:rFonts w:eastAsia="Times New Roman" w:cs="Times New Roman"/>
                <w:color w:val="000000"/>
                <w:sz w:val="18"/>
                <w:szCs w:val="18"/>
                <w:lang w:eastAsia="ru-RU"/>
              </w:rPr>
            </w:pPr>
            <w:r w:rsidRPr="006B557D">
              <w:rPr>
                <w:rFonts w:eastAsia="Times New Roman" w:cs="Times New Roman"/>
                <w:color w:val="000000"/>
                <w:sz w:val="18"/>
                <w:szCs w:val="18"/>
                <w:lang w:eastAsia="ru-RU"/>
              </w:rPr>
              <w:t>Централизованная система водоотведения с. Кояново</w:t>
            </w:r>
          </w:p>
        </w:tc>
      </w:tr>
      <w:tr w:rsidR="001E0BF3" w:rsidRPr="006B557D" w14:paraId="3FB20815" w14:textId="77777777" w:rsidTr="006B557D">
        <w:trPr>
          <w:trHeight w:val="70"/>
        </w:trPr>
        <w:tc>
          <w:tcPr>
            <w:tcW w:w="532" w:type="dxa"/>
            <w:tcBorders>
              <w:top w:val="nil"/>
              <w:left w:val="single" w:sz="4" w:space="0" w:color="auto"/>
              <w:bottom w:val="single" w:sz="4" w:space="0" w:color="auto"/>
              <w:right w:val="single" w:sz="4" w:space="0" w:color="auto"/>
            </w:tcBorders>
            <w:noWrap/>
            <w:vAlign w:val="center"/>
            <w:hideMark/>
          </w:tcPr>
          <w:p w14:paraId="3E816047" w14:textId="77777777" w:rsidR="001E0BF3" w:rsidRPr="006B557D" w:rsidRDefault="001E0BF3" w:rsidP="001E0BF3">
            <w:pPr>
              <w:spacing w:line="240" w:lineRule="auto"/>
              <w:ind w:firstLine="0"/>
              <w:jc w:val="center"/>
              <w:rPr>
                <w:rFonts w:eastAsia="Times New Roman" w:cs="Times New Roman"/>
                <w:color w:val="000000"/>
                <w:sz w:val="18"/>
                <w:szCs w:val="18"/>
                <w:lang w:eastAsia="ru-RU"/>
              </w:rPr>
            </w:pPr>
            <w:r w:rsidRPr="006B557D">
              <w:rPr>
                <w:rFonts w:eastAsia="Times New Roman" w:cs="Times New Roman"/>
                <w:color w:val="000000"/>
                <w:sz w:val="18"/>
                <w:szCs w:val="18"/>
                <w:lang w:eastAsia="ru-RU"/>
              </w:rPr>
              <w:t>22.1</w:t>
            </w:r>
          </w:p>
        </w:tc>
        <w:tc>
          <w:tcPr>
            <w:tcW w:w="2620" w:type="dxa"/>
            <w:tcBorders>
              <w:top w:val="nil"/>
              <w:left w:val="nil"/>
              <w:bottom w:val="single" w:sz="4" w:space="0" w:color="auto"/>
              <w:right w:val="single" w:sz="4" w:space="0" w:color="auto"/>
            </w:tcBorders>
            <w:vAlign w:val="center"/>
            <w:hideMark/>
          </w:tcPr>
          <w:p w14:paraId="045748F5" w14:textId="77777777" w:rsidR="001E0BF3" w:rsidRPr="006B557D" w:rsidRDefault="001E0BF3" w:rsidP="001E0BF3">
            <w:pPr>
              <w:spacing w:line="240" w:lineRule="auto"/>
              <w:ind w:firstLine="0"/>
              <w:jc w:val="center"/>
              <w:rPr>
                <w:rFonts w:eastAsia="Times New Roman" w:cs="Times New Roman"/>
                <w:color w:val="000000"/>
                <w:sz w:val="18"/>
                <w:szCs w:val="18"/>
                <w:lang w:eastAsia="ru-RU"/>
              </w:rPr>
            </w:pPr>
            <w:r w:rsidRPr="006B557D">
              <w:rPr>
                <w:rFonts w:eastAsia="Times New Roman" w:cs="Times New Roman"/>
                <w:color w:val="000000"/>
                <w:sz w:val="18"/>
                <w:szCs w:val="18"/>
                <w:lang w:eastAsia="ru-RU"/>
              </w:rPr>
              <w:t>Годовой объем поступления сточных вод</w:t>
            </w:r>
          </w:p>
        </w:tc>
        <w:tc>
          <w:tcPr>
            <w:tcW w:w="1050" w:type="dxa"/>
            <w:tcBorders>
              <w:top w:val="nil"/>
              <w:left w:val="nil"/>
              <w:bottom w:val="single" w:sz="4" w:space="0" w:color="auto"/>
              <w:right w:val="single" w:sz="4" w:space="0" w:color="auto"/>
            </w:tcBorders>
            <w:vAlign w:val="center"/>
            <w:hideMark/>
          </w:tcPr>
          <w:p w14:paraId="23968538" w14:textId="6A83BDE4" w:rsidR="001E0BF3" w:rsidRPr="006B557D" w:rsidRDefault="001E0BF3" w:rsidP="001E0BF3">
            <w:pPr>
              <w:spacing w:line="240" w:lineRule="auto"/>
              <w:ind w:firstLine="0"/>
              <w:jc w:val="center"/>
              <w:rPr>
                <w:rFonts w:eastAsia="Times New Roman" w:cs="Times New Roman"/>
                <w:color w:val="000000"/>
                <w:sz w:val="18"/>
                <w:szCs w:val="18"/>
                <w:lang w:eastAsia="ru-RU"/>
              </w:rPr>
            </w:pPr>
            <w:r w:rsidRPr="006B557D">
              <w:rPr>
                <w:rFonts w:eastAsia="Times New Roman" w:cs="Times New Roman"/>
                <w:color w:val="000000"/>
                <w:sz w:val="18"/>
                <w:szCs w:val="18"/>
                <w:lang w:eastAsia="ru-RU"/>
              </w:rPr>
              <w:t>тыс.м</w:t>
            </w:r>
            <w:r w:rsidRPr="006B557D">
              <w:rPr>
                <w:rFonts w:eastAsia="Times New Roman" w:cs="Times New Roman"/>
                <w:color w:val="000000"/>
                <w:sz w:val="18"/>
                <w:szCs w:val="18"/>
                <w:vertAlign w:val="superscript"/>
                <w:lang w:eastAsia="ru-RU"/>
              </w:rPr>
              <w:t>3</w:t>
            </w:r>
            <w:r w:rsidRPr="006B557D">
              <w:rPr>
                <w:rFonts w:eastAsia="Times New Roman" w:cs="Times New Roman"/>
                <w:color w:val="000000"/>
                <w:sz w:val="18"/>
                <w:szCs w:val="18"/>
                <w:lang w:eastAsia="ru-RU"/>
              </w:rPr>
              <w:t>/год</w:t>
            </w:r>
          </w:p>
        </w:tc>
        <w:tc>
          <w:tcPr>
            <w:tcW w:w="863" w:type="dxa"/>
            <w:tcBorders>
              <w:top w:val="nil"/>
              <w:left w:val="nil"/>
              <w:bottom w:val="single" w:sz="4" w:space="0" w:color="auto"/>
              <w:right w:val="single" w:sz="4" w:space="0" w:color="auto"/>
            </w:tcBorders>
            <w:vAlign w:val="center"/>
            <w:hideMark/>
          </w:tcPr>
          <w:p w14:paraId="6081813F" w14:textId="3DF8D022"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0,00</w:t>
            </w:r>
          </w:p>
        </w:tc>
        <w:tc>
          <w:tcPr>
            <w:tcW w:w="819" w:type="dxa"/>
            <w:tcBorders>
              <w:top w:val="nil"/>
              <w:left w:val="nil"/>
              <w:bottom w:val="single" w:sz="4" w:space="0" w:color="auto"/>
              <w:right w:val="single" w:sz="4" w:space="0" w:color="auto"/>
            </w:tcBorders>
            <w:vAlign w:val="center"/>
            <w:hideMark/>
          </w:tcPr>
          <w:p w14:paraId="634827CD" w14:textId="245684A3"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0,00</w:t>
            </w:r>
          </w:p>
        </w:tc>
        <w:tc>
          <w:tcPr>
            <w:tcW w:w="819" w:type="dxa"/>
            <w:tcBorders>
              <w:top w:val="nil"/>
              <w:left w:val="nil"/>
              <w:bottom w:val="single" w:sz="4" w:space="0" w:color="auto"/>
              <w:right w:val="single" w:sz="4" w:space="0" w:color="auto"/>
            </w:tcBorders>
            <w:vAlign w:val="center"/>
            <w:hideMark/>
          </w:tcPr>
          <w:p w14:paraId="622BBC1C" w14:textId="63433CBB"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0,00</w:t>
            </w:r>
          </w:p>
        </w:tc>
        <w:tc>
          <w:tcPr>
            <w:tcW w:w="819" w:type="dxa"/>
            <w:tcBorders>
              <w:top w:val="nil"/>
              <w:left w:val="nil"/>
              <w:bottom w:val="single" w:sz="4" w:space="0" w:color="auto"/>
              <w:right w:val="single" w:sz="4" w:space="0" w:color="auto"/>
            </w:tcBorders>
            <w:vAlign w:val="center"/>
            <w:hideMark/>
          </w:tcPr>
          <w:p w14:paraId="42DC79CE" w14:textId="63D71E35"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0,00</w:t>
            </w:r>
          </w:p>
        </w:tc>
        <w:tc>
          <w:tcPr>
            <w:tcW w:w="819" w:type="dxa"/>
            <w:tcBorders>
              <w:top w:val="nil"/>
              <w:left w:val="nil"/>
              <w:bottom w:val="single" w:sz="4" w:space="0" w:color="auto"/>
              <w:right w:val="single" w:sz="4" w:space="0" w:color="auto"/>
            </w:tcBorders>
            <w:vAlign w:val="center"/>
            <w:hideMark/>
          </w:tcPr>
          <w:p w14:paraId="1F39A270" w14:textId="2313E61F"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104,49</w:t>
            </w:r>
          </w:p>
        </w:tc>
        <w:tc>
          <w:tcPr>
            <w:tcW w:w="819" w:type="dxa"/>
            <w:tcBorders>
              <w:top w:val="nil"/>
              <w:left w:val="nil"/>
              <w:bottom w:val="single" w:sz="4" w:space="0" w:color="auto"/>
              <w:right w:val="single" w:sz="4" w:space="0" w:color="auto"/>
            </w:tcBorders>
            <w:vAlign w:val="center"/>
            <w:hideMark/>
          </w:tcPr>
          <w:p w14:paraId="01196AEC" w14:textId="594CCE52"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104,49</w:t>
            </w:r>
          </w:p>
        </w:tc>
        <w:tc>
          <w:tcPr>
            <w:tcW w:w="819" w:type="dxa"/>
            <w:tcBorders>
              <w:top w:val="nil"/>
              <w:left w:val="nil"/>
              <w:bottom w:val="single" w:sz="4" w:space="0" w:color="auto"/>
              <w:right w:val="single" w:sz="4" w:space="0" w:color="auto"/>
            </w:tcBorders>
            <w:vAlign w:val="center"/>
            <w:hideMark/>
          </w:tcPr>
          <w:p w14:paraId="4727971B" w14:textId="35A51B94"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104,49</w:t>
            </w:r>
          </w:p>
        </w:tc>
        <w:tc>
          <w:tcPr>
            <w:tcW w:w="883" w:type="dxa"/>
            <w:tcBorders>
              <w:top w:val="nil"/>
              <w:left w:val="nil"/>
              <w:bottom w:val="single" w:sz="4" w:space="0" w:color="auto"/>
              <w:right w:val="single" w:sz="4" w:space="0" w:color="auto"/>
            </w:tcBorders>
            <w:vAlign w:val="center"/>
            <w:hideMark/>
          </w:tcPr>
          <w:p w14:paraId="54DCC990" w14:textId="514257F2"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104,49</w:t>
            </w:r>
          </w:p>
        </w:tc>
        <w:tc>
          <w:tcPr>
            <w:tcW w:w="883" w:type="dxa"/>
            <w:tcBorders>
              <w:top w:val="nil"/>
              <w:left w:val="nil"/>
              <w:bottom w:val="single" w:sz="4" w:space="0" w:color="auto"/>
              <w:right w:val="single" w:sz="4" w:space="0" w:color="auto"/>
            </w:tcBorders>
            <w:vAlign w:val="center"/>
            <w:hideMark/>
          </w:tcPr>
          <w:p w14:paraId="352D8E0D" w14:textId="7A04AEBA"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104,49</w:t>
            </w:r>
          </w:p>
        </w:tc>
        <w:tc>
          <w:tcPr>
            <w:tcW w:w="883" w:type="dxa"/>
            <w:tcBorders>
              <w:top w:val="nil"/>
              <w:left w:val="nil"/>
              <w:bottom w:val="single" w:sz="4" w:space="0" w:color="auto"/>
              <w:right w:val="single" w:sz="4" w:space="0" w:color="auto"/>
            </w:tcBorders>
            <w:vAlign w:val="center"/>
            <w:hideMark/>
          </w:tcPr>
          <w:p w14:paraId="2FAF626A" w14:textId="1BA53CAF"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104,49</w:t>
            </w:r>
          </w:p>
        </w:tc>
        <w:tc>
          <w:tcPr>
            <w:tcW w:w="883" w:type="dxa"/>
            <w:tcBorders>
              <w:top w:val="nil"/>
              <w:left w:val="nil"/>
              <w:bottom w:val="single" w:sz="4" w:space="0" w:color="auto"/>
              <w:right w:val="single" w:sz="4" w:space="0" w:color="auto"/>
            </w:tcBorders>
            <w:vAlign w:val="center"/>
            <w:hideMark/>
          </w:tcPr>
          <w:p w14:paraId="765F403D" w14:textId="35F01351"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104,49</w:t>
            </w:r>
          </w:p>
        </w:tc>
        <w:tc>
          <w:tcPr>
            <w:tcW w:w="801" w:type="dxa"/>
            <w:tcBorders>
              <w:top w:val="nil"/>
              <w:left w:val="nil"/>
              <w:bottom w:val="single" w:sz="4" w:space="0" w:color="auto"/>
              <w:right w:val="single" w:sz="4" w:space="0" w:color="auto"/>
            </w:tcBorders>
            <w:vAlign w:val="center"/>
            <w:hideMark/>
          </w:tcPr>
          <w:p w14:paraId="3F306C28" w14:textId="6CE5BA62"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104,49</w:t>
            </w:r>
          </w:p>
        </w:tc>
      </w:tr>
      <w:tr w:rsidR="001E0BF3" w:rsidRPr="006B557D" w14:paraId="61518A8E" w14:textId="77777777" w:rsidTr="006B557D">
        <w:trPr>
          <w:trHeight w:val="70"/>
        </w:trPr>
        <w:tc>
          <w:tcPr>
            <w:tcW w:w="532" w:type="dxa"/>
            <w:tcBorders>
              <w:top w:val="nil"/>
              <w:left w:val="single" w:sz="4" w:space="0" w:color="auto"/>
              <w:bottom w:val="single" w:sz="4" w:space="0" w:color="auto"/>
              <w:right w:val="single" w:sz="4" w:space="0" w:color="auto"/>
            </w:tcBorders>
            <w:noWrap/>
            <w:vAlign w:val="center"/>
            <w:hideMark/>
          </w:tcPr>
          <w:p w14:paraId="2BECE765" w14:textId="77777777" w:rsidR="001E0BF3" w:rsidRPr="006B557D" w:rsidRDefault="001E0BF3" w:rsidP="001E0BF3">
            <w:pPr>
              <w:spacing w:line="240" w:lineRule="auto"/>
              <w:ind w:firstLine="0"/>
              <w:jc w:val="center"/>
              <w:rPr>
                <w:rFonts w:eastAsia="Times New Roman" w:cs="Times New Roman"/>
                <w:color w:val="000000"/>
                <w:sz w:val="18"/>
                <w:szCs w:val="18"/>
                <w:lang w:eastAsia="ru-RU"/>
              </w:rPr>
            </w:pPr>
            <w:r w:rsidRPr="006B557D">
              <w:rPr>
                <w:rFonts w:eastAsia="Times New Roman" w:cs="Times New Roman"/>
                <w:color w:val="000000"/>
                <w:sz w:val="18"/>
                <w:szCs w:val="18"/>
                <w:lang w:eastAsia="ru-RU"/>
              </w:rPr>
              <w:t>22.2</w:t>
            </w:r>
          </w:p>
        </w:tc>
        <w:tc>
          <w:tcPr>
            <w:tcW w:w="2620" w:type="dxa"/>
            <w:tcBorders>
              <w:top w:val="nil"/>
              <w:left w:val="nil"/>
              <w:bottom w:val="single" w:sz="4" w:space="0" w:color="auto"/>
              <w:right w:val="single" w:sz="4" w:space="0" w:color="auto"/>
            </w:tcBorders>
            <w:vAlign w:val="center"/>
            <w:hideMark/>
          </w:tcPr>
          <w:p w14:paraId="3A75D865" w14:textId="77777777" w:rsidR="001E0BF3" w:rsidRPr="006B557D" w:rsidRDefault="001E0BF3" w:rsidP="001E0BF3">
            <w:pPr>
              <w:spacing w:line="240" w:lineRule="auto"/>
              <w:ind w:firstLine="0"/>
              <w:jc w:val="center"/>
              <w:rPr>
                <w:rFonts w:eastAsia="Times New Roman" w:cs="Times New Roman"/>
                <w:color w:val="000000"/>
                <w:sz w:val="18"/>
                <w:szCs w:val="18"/>
                <w:lang w:eastAsia="ru-RU"/>
              </w:rPr>
            </w:pPr>
            <w:r w:rsidRPr="006B557D">
              <w:rPr>
                <w:rFonts w:eastAsia="Times New Roman" w:cs="Times New Roman"/>
                <w:color w:val="000000"/>
                <w:sz w:val="18"/>
                <w:szCs w:val="18"/>
                <w:lang w:eastAsia="ru-RU"/>
              </w:rPr>
              <w:t>Среднесуточный объем поступления сточных вод</w:t>
            </w:r>
          </w:p>
        </w:tc>
        <w:tc>
          <w:tcPr>
            <w:tcW w:w="1050" w:type="dxa"/>
            <w:tcBorders>
              <w:top w:val="nil"/>
              <w:left w:val="nil"/>
              <w:bottom w:val="single" w:sz="4" w:space="0" w:color="auto"/>
              <w:right w:val="single" w:sz="4" w:space="0" w:color="auto"/>
            </w:tcBorders>
            <w:vAlign w:val="center"/>
            <w:hideMark/>
          </w:tcPr>
          <w:p w14:paraId="55FB7833" w14:textId="5EC53408" w:rsidR="001E0BF3" w:rsidRPr="006B557D" w:rsidRDefault="001E0BF3" w:rsidP="001E0BF3">
            <w:pPr>
              <w:spacing w:line="240" w:lineRule="auto"/>
              <w:ind w:firstLine="0"/>
              <w:jc w:val="center"/>
              <w:rPr>
                <w:rFonts w:eastAsia="Times New Roman" w:cs="Times New Roman"/>
                <w:color w:val="000000"/>
                <w:sz w:val="18"/>
                <w:szCs w:val="18"/>
                <w:lang w:eastAsia="ru-RU"/>
              </w:rPr>
            </w:pPr>
            <w:r w:rsidRPr="006B557D">
              <w:rPr>
                <w:rFonts w:eastAsia="Times New Roman" w:cs="Times New Roman"/>
                <w:color w:val="000000"/>
                <w:sz w:val="18"/>
                <w:szCs w:val="18"/>
                <w:lang w:eastAsia="ru-RU"/>
              </w:rPr>
              <w:t>тыс.м</w:t>
            </w:r>
            <w:r w:rsidRPr="006B557D">
              <w:rPr>
                <w:rFonts w:eastAsia="Times New Roman" w:cs="Times New Roman"/>
                <w:color w:val="000000"/>
                <w:sz w:val="18"/>
                <w:szCs w:val="18"/>
                <w:vertAlign w:val="superscript"/>
                <w:lang w:eastAsia="ru-RU"/>
              </w:rPr>
              <w:t>3</w:t>
            </w:r>
            <w:r w:rsidRPr="006B557D">
              <w:rPr>
                <w:rFonts w:eastAsia="Times New Roman" w:cs="Times New Roman"/>
                <w:color w:val="000000"/>
                <w:sz w:val="18"/>
                <w:szCs w:val="18"/>
                <w:lang w:eastAsia="ru-RU"/>
              </w:rPr>
              <w:t>/сут</w:t>
            </w:r>
          </w:p>
        </w:tc>
        <w:tc>
          <w:tcPr>
            <w:tcW w:w="863" w:type="dxa"/>
            <w:tcBorders>
              <w:top w:val="nil"/>
              <w:left w:val="nil"/>
              <w:bottom w:val="single" w:sz="4" w:space="0" w:color="auto"/>
              <w:right w:val="single" w:sz="4" w:space="0" w:color="auto"/>
            </w:tcBorders>
            <w:vAlign w:val="center"/>
            <w:hideMark/>
          </w:tcPr>
          <w:p w14:paraId="2B3F30BE" w14:textId="6CFA1ACA"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0,00</w:t>
            </w:r>
          </w:p>
        </w:tc>
        <w:tc>
          <w:tcPr>
            <w:tcW w:w="819" w:type="dxa"/>
            <w:tcBorders>
              <w:top w:val="nil"/>
              <w:left w:val="nil"/>
              <w:bottom w:val="single" w:sz="4" w:space="0" w:color="auto"/>
              <w:right w:val="single" w:sz="4" w:space="0" w:color="auto"/>
            </w:tcBorders>
            <w:vAlign w:val="center"/>
            <w:hideMark/>
          </w:tcPr>
          <w:p w14:paraId="323DB84C" w14:textId="00C0F1CB"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0,00</w:t>
            </w:r>
          </w:p>
        </w:tc>
        <w:tc>
          <w:tcPr>
            <w:tcW w:w="819" w:type="dxa"/>
            <w:tcBorders>
              <w:top w:val="nil"/>
              <w:left w:val="nil"/>
              <w:bottom w:val="single" w:sz="4" w:space="0" w:color="auto"/>
              <w:right w:val="single" w:sz="4" w:space="0" w:color="auto"/>
            </w:tcBorders>
            <w:vAlign w:val="center"/>
            <w:hideMark/>
          </w:tcPr>
          <w:p w14:paraId="04D41C32" w14:textId="391174E4"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0,00</w:t>
            </w:r>
          </w:p>
        </w:tc>
        <w:tc>
          <w:tcPr>
            <w:tcW w:w="819" w:type="dxa"/>
            <w:tcBorders>
              <w:top w:val="nil"/>
              <w:left w:val="nil"/>
              <w:bottom w:val="single" w:sz="4" w:space="0" w:color="auto"/>
              <w:right w:val="single" w:sz="4" w:space="0" w:color="auto"/>
            </w:tcBorders>
            <w:vAlign w:val="center"/>
            <w:hideMark/>
          </w:tcPr>
          <w:p w14:paraId="584A62CF" w14:textId="2FA5A45F"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0,00</w:t>
            </w:r>
          </w:p>
        </w:tc>
        <w:tc>
          <w:tcPr>
            <w:tcW w:w="819" w:type="dxa"/>
            <w:tcBorders>
              <w:top w:val="nil"/>
              <w:left w:val="nil"/>
              <w:bottom w:val="single" w:sz="4" w:space="0" w:color="auto"/>
              <w:right w:val="single" w:sz="4" w:space="0" w:color="auto"/>
            </w:tcBorders>
            <w:vAlign w:val="center"/>
            <w:hideMark/>
          </w:tcPr>
          <w:p w14:paraId="38BD8554" w14:textId="03EA8353"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0,29</w:t>
            </w:r>
          </w:p>
        </w:tc>
        <w:tc>
          <w:tcPr>
            <w:tcW w:w="819" w:type="dxa"/>
            <w:tcBorders>
              <w:top w:val="nil"/>
              <w:left w:val="nil"/>
              <w:bottom w:val="single" w:sz="4" w:space="0" w:color="auto"/>
              <w:right w:val="single" w:sz="4" w:space="0" w:color="auto"/>
            </w:tcBorders>
            <w:vAlign w:val="center"/>
            <w:hideMark/>
          </w:tcPr>
          <w:p w14:paraId="59B0B118" w14:textId="231C7AF8"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0,29</w:t>
            </w:r>
          </w:p>
        </w:tc>
        <w:tc>
          <w:tcPr>
            <w:tcW w:w="819" w:type="dxa"/>
            <w:tcBorders>
              <w:top w:val="nil"/>
              <w:left w:val="nil"/>
              <w:bottom w:val="single" w:sz="4" w:space="0" w:color="auto"/>
              <w:right w:val="single" w:sz="4" w:space="0" w:color="auto"/>
            </w:tcBorders>
            <w:vAlign w:val="center"/>
            <w:hideMark/>
          </w:tcPr>
          <w:p w14:paraId="6A86CDCB" w14:textId="0064C6C0"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0,29</w:t>
            </w:r>
          </w:p>
        </w:tc>
        <w:tc>
          <w:tcPr>
            <w:tcW w:w="883" w:type="dxa"/>
            <w:tcBorders>
              <w:top w:val="nil"/>
              <w:left w:val="nil"/>
              <w:bottom w:val="single" w:sz="4" w:space="0" w:color="auto"/>
              <w:right w:val="single" w:sz="4" w:space="0" w:color="auto"/>
            </w:tcBorders>
            <w:vAlign w:val="center"/>
            <w:hideMark/>
          </w:tcPr>
          <w:p w14:paraId="5091CA0C" w14:textId="0F89B7D6"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0,29</w:t>
            </w:r>
          </w:p>
        </w:tc>
        <w:tc>
          <w:tcPr>
            <w:tcW w:w="883" w:type="dxa"/>
            <w:tcBorders>
              <w:top w:val="nil"/>
              <w:left w:val="nil"/>
              <w:bottom w:val="single" w:sz="4" w:space="0" w:color="auto"/>
              <w:right w:val="single" w:sz="4" w:space="0" w:color="auto"/>
            </w:tcBorders>
            <w:vAlign w:val="center"/>
            <w:hideMark/>
          </w:tcPr>
          <w:p w14:paraId="04011E62" w14:textId="06570717"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0,29</w:t>
            </w:r>
          </w:p>
        </w:tc>
        <w:tc>
          <w:tcPr>
            <w:tcW w:w="883" w:type="dxa"/>
            <w:tcBorders>
              <w:top w:val="nil"/>
              <w:left w:val="nil"/>
              <w:bottom w:val="single" w:sz="4" w:space="0" w:color="auto"/>
              <w:right w:val="single" w:sz="4" w:space="0" w:color="auto"/>
            </w:tcBorders>
            <w:vAlign w:val="center"/>
            <w:hideMark/>
          </w:tcPr>
          <w:p w14:paraId="39F737EB" w14:textId="49FEE1EE"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0,29</w:t>
            </w:r>
          </w:p>
        </w:tc>
        <w:tc>
          <w:tcPr>
            <w:tcW w:w="883" w:type="dxa"/>
            <w:tcBorders>
              <w:top w:val="nil"/>
              <w:left w:val="nil"/>
              <w:bottom w:val="single" w:sz="4" w:space="0" w:color="auto"/>
              <w:right w:val="single" w:sz="4" w:space="0" w:color="auto"/>
            </w:tcBorders>
            <w:vAlign w:val="center"/>
            <w:hideMark/>
          </w:tcPr>
          <w:p w14:paraId="5C29138D" w14:textId="521C0933"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0,29</w:t>
            </w:r>
          </w:p>
        </w:tc>
        <w:tc>
          <w:tcPr>
            <w:tcW w:w="801" w:type="dxa"/>
            <w:tcBorders>
              <w:top w:val="nil"/>
              <w:left w:val="nil"/>
              <w:bottom w:val="single" w:sz="4" w:space="0" w:color="auto"/>
              <w:right w:val="single" w:sz="4" w:space="0" w:color="auto"/>
            </w:tcBorders>
            <w:vAlign w:val="center"/>
            <w:hideMark/>
          </w:tcPr>
          <w:p w14:paraId="2EDFF89E" w14:textId="5C679026"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0,29</w:t>
            </w:r>
          </w:p>
        </w:tc>
      </w:tr>
      <w:tr w:rsidR="006B557D" w:rsidRPr="006B557D" w14:paraId="722F0FE6" w14:textId="77777777" w:rsidTr="006B557D">
        <w:trPr>
          <w:trHeight w:val="70"/>
        </w:trPr>
        <w:tc>
          <w:tcPr>
            <w:tcW w:w="14312" w:type="dxa"/>
            <w:gridSpan w:val="15"/>
            <w:tcBorders>
              <w:top w:val="single" w:sz="4" w:space="0" w:color="auto"/>
              <w:left w:val="single" w:sz="4" w:space="0" w:color="auto"/>
              <w:bottom w:val="single" w:sz="4" w:space="0" w:color="auto"/>
              <w:right w:val="single" w:sz="4" w:space="0" w:color="auto"/>
            </w:tcBorders>
            <w:noWrap/>
            <w:vAlign w:val="center"/>
          </w:tcPr>
          <w:p w14:paraId="43D23459" w14:textId="56DD8ADA" w:rsidR="006B557D" w:rsidRPr="006B557D" w:rsidRDefault="006B557D" w:rsidP="006B557D">
            <w:pPr>
              <w:spacing w:line="240" w:lineRule="auto"/>
              <w:ind w:firstLine="0"/>
              <w:jc w:val="center"/>
              <w:rPr>
                <w:rFonts w:eastAsia="Times New Roman" w:cs="Times New Roman"/>
                <w:b/>
                <w:bCs/>
                <w:color w:val="000000"/>
                <w:sz w:val="18"/>
                <w:szCs w:val="18"/>
                <w:lang w:eastAsia="ru-RU"/>
              </w:rPr>
            </w:pPr>
            <w:r w:rsidRPr="006B557D">
              <w:rPr>
                <w:rFonts w:eastAsia="Times New Roman" w:cs="Times New Roman"/>
                <w:b/>
                <w:bCs/>
                <w:color w:val="000000"/>
                <w:sz w:val="18"/>
                <w:szCs w:val="18"/>
                <w:lang w:eastAsia="ru-RU"/>
              </w:rPr>
              <w:t>Итого по Пермскому муниципальному округу</w:t>
            </w:r>
          </w:p>
        </w:tc>
      </w:tr>
      <w:tr w:rsidR="001E0BF3" w:rsidRPr="006B557D" w14:paraId="53687CE1" w14:textId="77777777" w:rsidTr="006B557D">
        <w:trPr>
          <w:trHeight w:val="210"/>
        </w:trPr>
        <w:tc>
          <w:tcPr>
            <w:tcW w:w="3152" w:type="dxa"/>
            <w:gridSpan w:val="2"/>
            <w:tcBorders>
              <w:top w:val="single" w:sz="4" w:space="0" w:color="auto"/>
              <w:left w:val="single" w:sz="4" w:space="0" w:color="auto"/>
              <w:bottom w:val="single" w:sz="4" w:space="0" w:color="auto"/>
              <w:right w:val="single" w:sz="4" w:space="0" w:color="auto"/>
            </w:tcBorders>
            <w:noWrap/>
            <w:vAlign w:val="center"/>
          </w:tcPr>
          <w:p w14:paraId="263DFD46" w14:textId="0428E7F8" w:rsidR="001E0BF3" w:rsidRPr="006B557D" w:rsidRDefault="001E0BF3" w:rsidP="001E0BF3">
            <w:pPr>
              <w:spacing w:line="240" w:lineRule="auto"/>
              <w:ind w:firstLine="0"/>
              <w:jc w:val="center"/>
              <w:rPr>
                <w:color w:val="000000"/>
                <w:sz w:val="18"/>
                <w:szCs w:val="18"/>
              </w:rPr>
            </w:pPr>
            <w:r>
              <w:rPr>
                <w:color w:val="000000"/>
                <w:sz w:val="18"/>
                <w:szCs w:val="18"/>
              </w:rPr>
              <w:t>Годовой объем поступления сточных вод</w:t>
            </w:r>
          </w:p>
        </w:tc>
        <w:tc>
          <w:tcPr>
            <w:tcW w:w="1050" w:type="dxa"/>
            <w:tcBorders>
              <w:top w:val="single" w:sz="4" w:space="0" w:color="auto"/>
              <w:left w:val="nil"/>
              <w:bottom w:val="single" w:sz="4" w:space="0" w:color="auto"/>
              <w:right w:val="single" w:sz="4" w:space="0" w:color="auto"/>
            </w:tcBorders>
            <w:vAlign w:val="center"/>
          </w:tcPr>
          <w:p w14:paraId="332A3448" w14:textId="1C9EB315" w:rsidR="001E0BF3" w:rsidRPr="006B557D" w:rsidRDefault="001E0BF3" w:rsidP="001E0BF3">
            <w:pPr>
              <w:spacing w:line="240" w:lineRule="auto"/>
              <w:ind w:firstLine="0"/>
              <w:jc w:val="center"/>
              <w:rPr>
                <w:rFonts w:eastAsia="Times New Roman" w:cs="Times New Roman"/>
                <w:color w:val="000000"/>
                <w:sz w:val="18"/>
                <w:szCs w:val="18"/>
                <w:lang w:eastAsia="ru-RU"/>
              </w:rPr>
            </w:pPr>
            <w:r w:rsidRPr="006B557D">
              <w:rPr>
                <w:rFonts w:eastAsia="Times New Roman" w:cs="Times New Roman"/>
                <w:color w:val="000000"/>
                <w:sz w:val="18"/>
                <w:szCs w:val="18"/>
                <w:lang w:eastAsia="ru-RU"/>
              </w:rPr>
              <w:t>тыс.м</w:t>
            </w:r>
            <w:r w:rsidRPr="006B557D">
              <w:rPr>
                <w:rFonts w:eastAsia="Times New Roman" w:cs="Times New Roman"/>
                <w:color w:val="000000"/>
                <w:sz w:val="18"/>
                <w:szCs w:val="18"/>
                <w:vertAlign w:val="superscript"/>
                <w:lang w:eastAsia="ru-RU"/>
              </w:rPr>
              <w:t>3</w:t>
            </w:r>
            <w:r w:rsidRPr="006B557D">
              <w:rPr>
                <w:rFonts w:eastAsia="Times New Roman" w:cs="Times New Roman"/>
                <w:color w:val="000000"/>
                <w:sz w:val="18"/>
                <w:szCs w:val="18"/>
                <w:lang w:eastAsia="ru-RU"/>
              </w:rPr>
              <w:t>/год</w:t>
            </w:r>
          </w:p>
        </w:tc>
        <w:tc>
          <w:tcPr>
            <w:tcW w:w="863" w:type="dxa"/>
            <w:tcBorders>
              <w:top w:val="single" w:sz="4" w:space="0" w:color="auto"/>
              <w:left w:val="nil"/>
              <w:bottom w:val="single" w:sz="4" w:space="0" w:color="auto"/>
              <w:right w:val="single" w:sz="4" w:space="0" w:color="auto"/>
            </w:tcBorders>
            <w:vAlign w:val="center"/>
          </w:tcPr>
          <w:p w14:paraId="75247D6D" w14:textId="4D356382"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3479,15</w:t>
            </w:r>
          </w:p>
        </w:tc>
        <w:tc>
          <w:tcPr>
            <w:tcW w:w="819" w:type="dxa"/>
            <w:tcBorders>
              <w:top w:val="single" w:sz="4" w:space="0" w:color="auto"/>
              <w:left w:val="nil"/>
              <w:bottom w:val="single" w:sz="4" w:space="0" w:color="auto"/>
              <w:right w:val="single" w:sz="4" w:space="0" w:color="auto"/>
            </w:tcBorders>
            <w:vAlign w:val="center"/>
          </w:tcPr>
          <w:p w14:paraId="13ECC58C" w14:textId="2B81966A"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3539,30</w:t>
            </w:r>
          </w:p>
        </w:tc>
        <w:tc>
          <w:tcPr>
            <w:tcW w:w="819" w:type="dxa"/>
            <w:tcBorders>
              <w:top w:val="single" w:sz="4" w:space="0" w:color="auto"/>
              <w:left w:val="nil"/>
              <w:bottom w:val="single" w:sz="4" w:space="0" w:color="auto"/>
              <w:right w:val="single" w:sz="4" w:space="0" w:color="auto"/>
            </w:tcBorders>
            <w:vAlign w:val="center"/>
          </w:tcPr>
          <w:p w14:paraId="7D634494" w14:textId="745FD77D"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3599,46</w:t>
            </w:r>
          </w:p>
        </w:tc>
        <w:tc>
          <w:tcPr>
            <w:tcW w:w="819" w:type="dxa"/>
            <w:tcBorders>
              <w:top w:val="single" w:sz="4" w:space="0" w:color="auto"/>
              <w:left w:val="nil"/>
              <w:bottom w:val="single" w:sz="4" w:space="0" w:color="auto"/>
              <w:right w:val="single" w:sz="4" w:space="0" w:color="auto"/>
            </w:tcBorders>
            <w:vAlign w:val="center"/>
          </w:tcPr>
          <w:p w14:paraId="644ACEDC" w14:textId="326B792F"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3767,24</w:t>
            </w:r>
          </w:p>
        </w:tc>
        <w:tc>
          <w:tcPr>
            <w:tcW w:w="819" w:type="dxa"/>
            <w:tcBorders>
              <w:top w:val="single" w:sz="4" w:space="0" w:color="auto"/>
              <w:left w:val="nil"/>
              <w:bottom w:val="single" w:sz="4" w:space="0" w:color="auto"/>
              <w:right w:val="single" w:sz="4" w:space="0" w:color="auto"/>
            </w:tcBorders>
            <w:vAlign w:val="center"/>
          </w:tcPr>
          <w:p w14:paraId="24EEB9BF" w14:textId="198028A0"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4039,51</w:t>
            </w:r>
          </w:p>
        </w:tc>
        <w:tc>
          <w:tcPr>
            <w:tcW w:w="819" w:type="dxa"/>
            <w:tcBorders>
              <w:top w:val="single" w:sz="4" w:space="0" w:color="auto"/>
              <w:left w:val="nil"/>
              <w:bottom w:val="single" w:sz="4" w:space="0" w:color="auto"/>
              <w:right w:val="single" w:sz="4" w:space="0" w:color="auto"/>
            </w:tcBorders>
            <w:vAlign w:val="center"/>
          </w:tcPr>
          <w:p w14:paraId="75589678" w14:textId="64A5429B"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4207,29</w:t>
            </w:r>
          </w:p>
        </w:tc>
        <w:tc>
          <w:tcPr>
            <w:tcW w:w="819" w:type="dxa"/>
            <w:tcBorders>
              <w:top w:val="single" w:sz="4" w:space="0" w:color="auto"/>
              <w:left w:val="nil"/>
              <w:bottom w:val="single" w:sz="4" w:space="0" w:color="auto"/>
              <w:right w:val="single" w:sz="4" w:space="0" w:color="auto"/>
            </w:tcBorders>
            <w:vAlign w:val="center"/>
          </w:tcPr>
          <w:p w14:paraId="629181BD" w14:textId="1B694DE5"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4401,71</w:t>
            </w:r>
          </w:p>
        </w:tc>
        <w:tc>
          <w:tcPr>
            <w:tcW w:w="883" w:type="dxa"/>
            <w:tcBorders>
              <w:top w:val="single" w:sz="4" w:space="0" w:color="auto"/>
              <w:left w:val="nil"/>
              <w:bottom w:val="single" w:sz="4" w:space="0" w:color="auto"/>
              <w:right w:val="single" w:sz="4" w:space="0" w:color="auto"/>
            </w:tcBorders>
            <w:vAlign w:val="center"/>
          </w:tcPr>
          <w:p w14:paraId="032B0B27" w14:textId="30DFC6AD"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4585,18</w:t>
            </w:r>
          </w:p>
        </w:tc>
        <w:tc>
          <w:tcPr>
            <w:tcW w:w="883" w:type="dxa"/>
            <w:tcBorders>
              <w:top w:val="single" w:sz="4" w:space="0" w:color="auto"/>
              <w:left w:val="nil"/>
              <w:bottom w:val="single" w:sz="4" w:space="0" w:color="auto"/>
              <w:right w:val="single" w:sz="4" w:space="0" w:color="auto"/>
            </w:tcBorders>
            <w:vAlign w:val="center"/>
          </w:tcPr>
          <w:p w14:paraId="25578254" w14:textId="06C409A9"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4768,65</w:t>
            </w:r>
          </w:p>
        </w:tc>
        <w:tc>
          <w:tcPr>
            <w:tcW w:w="883" w:type="dxa"/>
            <w:tcBorders>
              <w:top w:val="single" w:sz="4" w:space="0" w:color="auto"/>
              <w:left w:val="nil"/>
              <w:bottom w:val="single" w:sz="4" w:space="0" w:color="auto"/>
              <w:right w:val="single" w:sz="4" w:space="0" w:color="auto"/>
            </w:tcBorders>
            <w:vAlign w:val="center"/>
          </w:tcPr>
          <w:p w14:paraId="292F9BF9" w14:textId="5C5EB39C"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4952,12</w:t>
            </w:r>
          </w:p>
        </w:tc>
        <w:tc>
          <w:tcPr>
            <w:tcW w:w="883" w:type="dxa"/>
            <w:tcBorders>
              <w:top w:val="single" w:sz="4" w:space="0" w:color="auto"/>
              <w:left w:val="nil"/>
              <w:bottom w:val="single" w:sz="4" w:space="0" w:color="auto"/>
              <w:right w:val="single" w:sz="4" w:space="0" w:color="auto"/>
            </w:tcBorders>
            <w:vAlign w:val="center"/>
          </w:tcPr>
          <w:p w14:paraId="227F6691" w14:textId="549AF971"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5135,60</w:t>
            </w:r>
          </w:p>
        </w:tc>
        <w:tc>
          <w:tcPr>
            <w:tcW w:w="801" w:type="dxa"/>
            <w:tcBorders>
              <w:top w:val="single" w:sz="4" w:space="0" w:color="auto"/>
              <w:left w:val="nil"/>
              <w:bottom w:val="single" w:sz="4" w:space="0" w:color="auto"/>
              <w:right w:val="single" w:sz="4" w:space="0" w:color="auto"/>
            </w:tcBorders>
            <w:vAlign w:val="center"/>
          </w:tcPr>
          <w:p w14:paraId="0C8E8A9E" w14:textId="02BC9CC4"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5297,18</w:t>
            </w:r>
          </w:p>
        </w:tc>
      </w:tr>
      <w:tr w:rsidR="001E0BF3" w:rsidRPr="006B557D" w14:paraId="344DBE5E" w14:textId="77777777" w:rsidTr="006B557D">
        <w:trPr>
          <w:trHeight w:val="70"/>
        </w:trPr>
        <w:tc>
          <w:tcPr>
            <w:tcW w:w="3152" w:type="dxa"/>
            <w:gridSpan w:val="2"/>
            <w:tcBorders>
              <w:top w:val="single" w:sz="4" w:space="0" w:color="auto"/>
              <w:left w:val="single" w:sz="4" w:space="0" w:color="auto"/>
              <w:bottom w:val="single" w:sz="4" w:space="0" w:color="auto"/>
              <w:right w:val="single" w:sz="4" w:space="0" w:color="auto"/>
            </w:tcBorders>
            <w:noWrap/>
            <w:vAlign w:val="center"/>
          </w:tcPr>
          <w:p w14:paraId="5C000D17" w14:textId="30C51116" w:rsidR="001E0BF3" w:rsidRPr="006B557D" w:rsidRDefault="001E0BF3" w:rsidP="001E0BF3">
            <w:pPr>
              <w:spacing w:line="240" w:lineRule="auto"/>
              <w:ind w:firstLine="0"/>
              <w:jc w:val="center"/>
              <w:rPr>
                <w:rFonts w:eastAsia="Times New Roman" w:cs="Times New Roman"/>
                <w:color w:val="000000"/>
                <w:sz w:val="18"/>
                <w:szCs w:val="18"/>
                <w:lang w:eastAsia="ru-RU"/>
              </w:rPr>
            </w:pPr>
            <w:r w:rsidRPr="006B557D">
              <w:rPr>
                <w:rFonts w:eastAsia="Times New Roman" w:cs="Times New Roman"/>
                <w:color w:val="000000"/>
                <w:sz w:val="18"/>
                <w:szCs w:val="18"/>
                <w:lang w:eastAsia="ru-RU"/>
              </w:rPr>
              <w:t>Среднесуточный объем поступления сточных вод</w:t>
            </w:r>
          </w:p>
        </w:tc>
        <w:tc>
          <w:tcPr>
            <w:tcW w:w="1050" w:type="dxa"/>
            <w:tcBorders>
              <w:top w:val="single" w:sz="4" w:space="0" w:color="auto"/>
              <w:left w:val="nil"/>
              <w:bottom w:val="single" w:sz="4" w:space="0" w:color="auto"/>
              <w:right w:val="single" w:sz="4" w:space="0" w:color="auto"/>
            </w:tcBorders>
            <w:vAlign w:val="center"/>
          </w:tcPr>
          <w:p w14:paraId="09030AD1" w14:textId="0F48E551" w:rsidR="001E0BF3" w:rsidRPr="006B557D" w:rsidRDefault="001E0BF3" w:rsidP="001E0BF3">
            <w:pPr>
              <w:spacing w:line="240" w:lineRule="auto"/>
              <w:ind w:firstLine="0"/>
              <w:jc w:val="center"/>
              <w:rPr>
                <w:rFonts w:eastAsia="Times New Roman" w:cs="Times New Roman"/>
                <w:color w:val="000000"/>
                <w:sz w:val="18"/>
                <w:szCs w:val="18"/>
                <w:lang w:eastAsia="ru-RU"/>
              </w:rPr>
            </w:pPr>
            <w:r w:rsidRPr="006B557D">
              <w:rPr>
                <w:rFonts w:eastAsia="Times New Roman" w:cs="Times New Roman"/>
                <w:color w:val="000000"/>
                <w:sz w:val="18"/>
                <w:szCs w:val="18"/>
                <w:lang w:eastAsia="ru-RU"/>
              </w:rPr>
              <w:t>тыс.м</w:t>
            </w:r>
            <w:r w:rsidRPr="006B557D">
              <w:rPr>
                <w:rFonts w:eastAsia="Times New Roman" w:cs="Times New Roman"/>
                <w:color w:val="000000"/>
                <w:sz w:val="18"/>
                <w:szCs w:val="18"/>
                <w:vertAlign w:val="superscript"/>
                <w:lang w:eastAsia="ru-RU"/>
              </w:rPr>
              <w:t>3</w:t>
            </w:r>
            <w:r w:rsidRPr="006B557D">
              <w:rPr>
                <w:rFonts w:eastAsia="Times New Roman" w:cs="Times New Roman"/>
                <w:color w:val="000000"/>
                <w:sz w:val="18"/>
                <w:szCs w:val="18"/>
                <w:lang w:eastAsia="ru-RU"/>
              </w:rPr>
              <w:t>/сут</w:t>
            </w:r>
          </w:p>
        </w:tc>
        <w:tc>
          <w:tcPr>
            <w:tcW w:w="863" w:type="dxa"/>
            <w:tcBorders>
              <w:top w:val="single" w:sz="4" w:space="0" w:color="auto"/>
              <w:left w:val="nil"/>
              <w:bottom w:val="single" w:sz="4" w:space="0" w:color="auto"/>
              <w:right w:val="single" w:sz="4" w:space="0" w:color="auto"/>
            </w:tcBorders>
            <w:vAlign w:val="center"/>
          </w:tcPr>
          <w:p w14:paraId="54C2B723" w14:textId="023B40EE"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9,53</w:t>
            </w:r>
          </w:p>
        </w:tc>
        <w:tc>
          <w:tcPr>
            <w:tcW w:w="819" w:type="dxa"/>
            <w:tcBorders>
              <w:top w:val="single" w:sz="4" w:space="0" w:color="auto"/>
              <w:left w:val="nil"/>
              <w:bottom w:val="single" w:sz="4" w:space="0" w:color="auto"/>
              <w:right w:val="single" w:sz="4" w:space="0" w:color="auto"/>
            </w:tcBorders>
            <w:vAlign w:val="center"/>
          </w:tcPr>
          <w:p w14:paraId="4CF890EE" w14:textId="6A277CE9"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9,70</w:t>
            </w:r>
          </w:p>
        </w:tc>
        <w:tc>
          <w:tcPr>
            <w:tcW w:w="819" w:type="dxa"/>
            <w:tcBorders>
              <w:top w:val="single" w:sz="4" w:space="0" w:color="auto"/>
              <w:left w:val="nil"/>
              <w:bottom w:val="single" w:sz="4" w:space="0" w:color="auto"/>
              <w:right w:val="single" w:sz="4" w:space="0" w:color="auto"/>
            </w:tcBorders>
            <w:vAlign w:val="center"/>
          </w:tcPr>
          <w:p w14:paraId="76DCE4C8" w14:textId="172F0A70"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9,86</w:t>
            </w:r>
          </w:p>
        </w:tc>
        <w:tc>
          <w:tcPr>
            <w:tcW w:w="819" w:type="dxa"/>
            <w:tcBorders>
              <w:top w:val="single" w:sz="4" w:space="0" w:color="auto"/>
              <w:left w:val="nil"/>
              <w:bottom w:val="single" w:sz="4" w:space="0" w:color="auto"/>
              <w:right w:val="single" w:sz="4" w:space="0" w:color="auto"/>
            </w:tcBorders>
            <w:vAlign w:val="center"/>
          </w:tcPr>
          <w:p w14:paraId="1341C332" w14:textId="3842F149"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10,32</w:t>
            </w:r>
          </w:p>
        </w:tc>
        <w:tc>
          <w:tcPr>
            <w:tcW w:w="819" w:type="dxa"/>
            <w:tcBorders>
              <w:top w:val="single" w:sz="4" w:space="0" w:color="auto"/>
              <w:left w:val="nil"/>
              <w:bottom w:val="single" w:sz="4" w:space="0" w:color="auto"/>
              <w:right w:val="single" w:sz="4" w:space="0" w:color="auto"/>
            </w:tcBorders>
            <w:vAlign w:val="center"/>
          </w:tcPr>
          <w:p w14:paraId="5CEA166D" w14:textId="61B5F2EA"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11,07</w:t>
            </w:r>
          </w:p>
        </w:tc>
        <w:tc>
          <w:tcPr>
            <w:tcW w:w="819" w:type="dxa"/>
            <w:tcBorders>
              <w:top w:val="single" w:sz="4" w:space="0" w:color="auto"/>
              <w:left w:val="nil"/>
              <w:bottom w:val="single" w:sz="4" w:space="0" w:color="auto"/>
              <w:right w:val="single" w:sz="4" w:space="0" w:color="auto"/>
            </w:tcBorders>
            <w:vAlign w:val="center"/>
          </w:tcPr>
          <w:p w14:paraId="1B6B3575" w14:textId="3534B3B5"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11,53</w:t>
            </w:r>
          </w:p>
        </w:tc>
        <w:tc>
          <w:tcPr>
            <w:tcW w:w="819" w:type="dxa"/>
            <w:tcBorders>
              <w:top w:val="single" w:sz="4" w:space="0" w:color="auto"/>
              <w:left w:val="nil"/>
              <w:bottom w:val="single" w:sz="4" w:space="0" w:color="auto"/>
              <w:right w:val="single" w:sz="4" w:space="0" w:color="auto"/>
            </w:tcBorders>
            <w:vAlign w:val="center"/>
          </w:tcPr>
          <w:p w14:paraId="7AEE8585" w14:textId="21C7E8AC"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12,06</w:t>
            </w:r>
          </w:p>
        </w:tc>
        <w:tc>
          <w:tcPr>
            <w:tcW w:w="883" w:type="dxa"/>
            <w:tcBorders>
              <w:top w:val="single" w:sz="4" w:space="0" w:color="auto"/>
              <w:left w:val="nil"/>
              <w:bottom w:val="single" w:sz="4" w:space="0" w:color="auto"/>
              <w:right w:val="single" w:sz="4" w:space="0" w:color="auto"/>
            </w:tcBorders>
            <w:vAlign w:val="center"/>
          </w:tcPr>
          <w:p w14:paraId="2B852C1D" w14:textId="62E8C5D4"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12,56</w:t>
            </w:r>
          </w:p>
        </w:tc>
        <w:tc>
          <w:tcPr>
            <w:tcW w:w="883" w:type="dxa"/>
            <w:tcBorders>
              <w:top w:val="single" w:sz="4" w:space="0" w:color="auto"/>
              <w:left w:val="nil"/>
              <w:bottom w:val="single" w:sz="4" w:space="0" w:color="auto"/>
              <w:right w:val="single" w:sz="4" w:space="0" w:color="auto"/>
            </w:tcBorders>
            <w:vAlign w:val="center"/>
          </w:tcPr>
          <w:p w14:paraId="2EFA247C" w14:textId="1BD33F24"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13,06</w:t>
            </w:r>
          </w:p>
        </w:tc>
        <w:tc>
          <w:tcPr>
            <w:tcW w:w="883" w:type="dxa"/>
            <w:tcBorders>
              <w:top w:val="single" w:sz="4" w:space="0" w:color="auto"/>
              <w:left w:val="nil"/>
              <w:bottom w:val="single" w:sz="4" w:space="0" w:color="auto"/>
              <w:right w:val="single" w:sz="4" w:space="0" w:color="auto"/>
            </w:tcBorders>
            <w:vAlign w:val="center"/>
          </w:tcPr>
          <w:p w14:paraId="4D567B9E" w14:textId="70F1B941"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13,57</w:t>
            </w:r>
          </w:p>
        </w:tc>
        <w:tc>
          <w:tcPr>
            <w:tcW w:w="883" w:type="dxa"/>
            <w:tcBorders>
              <w:top w:val="single" w:sz="4" w:space="0" w:color="auto"/>
              <w:left w:val="nil"/>
              <w:bottom w:val="single" w:sz="4" w:space="0" w:color="auto"/>
              <w:right w:val="single" w:sz="4" w:space="0" w:color="auto"/>
            </w:tcBorders>
            <w:vAlign w:val="center"/>
          </w:tcPr>
          <w:p w14:paraId="09D13CAF" w14:textId="7A246CF7"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14,07</w:t>
            </w:r>
          </w:p>
        </w:tc>
        <w:tc>
          <w:tcPr>
            <w:tcW w:w="801" w:type="dxa"/>
            <w:tcBorders>
              <w:top w:val="single" w:sz="4" w:space="0" w:color="auto"/>
              <w:left w:val="nil"/>
              <w:bottom w:val="single" w:sz="4" w:space="0" w:color="auto"/>
              <w:right w:val="single" w:sz="4" w:space="0" w:color="auto"/>
            </w:tcBorders>
            <w:vAlign w:val="center"/>
          </w:tcPr>
          <w:p w14:paraId="3B11C8B6" w14:textId="4816DA81" w:rsidR="001E0BF3" w:rsidRPr="006B557D" w:rsidRDefault="001E0BF3" w:rsidP="001E0BF3">
            <w:pPr>
              <w:spacing w:line="240" w:lineRule="auto"/>
              <w:ind w:firstLine="0"/>
              <w:jc w:val="center"/>
              <w:rPr>
                <w:rFonts w:eastAsia="Times New Roman" w:cs="Times New Roman"/>
                <w:color w:val="000000"/>
                <w:sz w:val="18"/>
                <w:szCs w:val="18"/>
                <w:lang w:eastAsia="ru-RU"/>
              </w:rPr>
            </w:pPr>
            <w:r>
              <w:rPr>
                <w:color w:val="000000"/>
                <w:sz w:val="18"/>
                <w:szCs w:val="18"/>
              </w:rPr>
              <w:t>14,51</w:t>
            </w:r>
          </w:p>
        </w:tc>
      </w:tr>
    </w:tbl>
    <w:p w14:paraId="42BF5C0E" w14:textId="503E3072" w:rsidR="006B557D" w:rsidRDefault="006B557D" w:rsidP="00476AC2">
      <w:pPr>
        <w:sectPr w:rsidR="006B557D" w:rsidSect="006B557D">
          <w:pgSz w:w="16838" w:h="11906" w:orient="landscape"/>
          <w:pgMar w:top="1134" w:right="850" w:bottom="1134" w:left="1701" w:header="708" w:footer="708" w:gutter="0"/>
          <w:cols w:space="708"/>
          <w:docGrid w:linePitch="360"/>
        </w:sectPr>
      </w:pPr>
    </w:p>
    <w:p w14:paraId="24F00A36" w14:textId="21940A9D" w:rsidR="00476AC2" w:rsidRPr="003A3B31" w:rsidRDefault="00BB5531" w:rsidP="00476AC2">
      <w:pPr>
        <w:pStyle w:val="2"/>
      </w:pPr>
      <w:bookmarkStart w:id="99" w:name="_Toc207180681"/>
      <w:r>
        <w:t>Описание структуры централизованной системы водоотведения (эксплуатационные и технологические зоны)</w:t>
      </w:r>
      <w:bookmarkEnd w:id="99"/>
    </w:p>
    <w:p w14:paraId="3695A3B2" w14:textId="62E34E5F" w:rsidR="008B1CA0" w:rsidRDefault="008B1CA0" w:rsidP="008B1CA0">
      <w:r>
        <w:t>Подробное описание структуры централизованных систем водоотведения Пермского муниципального округа с указанием эксплуатационной зоны водоотведения представлено в п. 1.1 «</w:t>
      </w:r>
      <w:r w:rsidRPr="008B1CA0">
        <w:t>Описание структуры системы сбора, очистки и отведения сточных вод на территории муниципального округа и деление территории муниципального округа на эксплуатационные зоны</w:t>
      </w:r>
      <w:r>
        <w:t>».</w:t>
      </w:r>
    </w:p>
    <w:p w14:paraId="2417BE45" w14:textId="273B2B92" w:rsidR="008B1CA0" w:rsidRDefault="008B1CA0" w:rsidP="008B1CA0">
      <w:r>
        <w:t>Эксплуатацию и техническое обслуживание систем канализаций осуществляют МУП «Энергоснабжение», ООО «Аква-Сервис», ООО «Гидромастер», ООО «Юг-Сервис», ФКУ Пермская ВК, АО «Агросила Птицефабрика Пермская», ЗАО «Курорт Усть-Качка», ООО «СтройСервисЮг», МКУ «Управление инфраструктурой и благоустройством Юговского ТО», ООО «Новогор-Прикамье», ООО «Лукойл-Пермнефтеоргсинтез»</w:t>
      </w:r>
      <w:r w:rsidR="00B977C5">
        <w:t>.</w:t>
      </w:r>
    </w:p>
    <w:p w14:paraId="46D7FF2F" w14:textId="45538979" w:rsidR="008B1CA0" w:rsidRDefault="008B1CA0" w:rsidP="008B1CA0">
      <w:r>
        <w:t>Подробное описание технологических зон водоотведения представлено в п. 1.3 «Описание технологических зон водоотведения, зон централизованного и нецентрализованного водоотведения (территорий, на которых водоотведение осуществляется с использованием централизованных и нецентрализованных систем водоотведения) и перечень централизованных систем водоотведения».</w:t>
      </w:r>
    </w:p>
    <w:p w14:paraId="7C248387" w14:textId="77777777" w:rsidR="008B1CA0" w:rsidRDefault="008B1CA0" w:rsidP="008B1CA0">
      <w:r>
        <w:t>На территории Пермского муниципального округа функционирует двадцать одна технологическая зона централизованного водоотведения:</w:t>
      </w:r>
    </w:p>
    <w:p w14:paraId="6CF28C82" w14:textId="77777777" w:rsidR="008B1CA0" w:rsidRPr="00476D16" w:rsidRDefault="008B1CA0" w:rsidP="003D123D">
      <w:pPr>
        <w:pStyle w:val="ac"/>
        <w:numPr>
          <w:ilvl w:val="0"/>
          <w:numId w:val="20"/>
        </w:numPr>
      </w:pPr>
      <w:r w:rsidRPr="00476D16">
        <w:t>централизованная система водоотведения с. Гамово, д. Осенцы;</w:t>
      </w:r>
    </w:p>
    <w:p w14:paraId="30055196" w14:textId="77777777" w:rsidR="008B1CA0" w:rsidRPr="00476D16" w:rsidRDefault="008B1CA0" w:rsidP="003D123D">
      <w:pPr>
        <w:pStyle w:val="ac"/>
        <w:numPr>
          <w:ilvl w:val="0"/>
          <w:numId w:val="20"/>
        </w:numPr>
      </w:pPr>
      <w:r w:rsidRPr="00476D16">
        <w:t>централизованная система водоотведения д. Ясыри, д. Ванюки, д. Крохово, д. Песьянка;</w:t>
      </w:r>
    </w:p>
    <w:p w14:paraId="5717B2CB" w14:textId="77777777" w:rsidR="008B1CA0" w:rsidRPr="00476D16" w:rsidRDefault="008B1CA0" w:rsidP="003D123D">
      <w:pPr>
        <w:pStyle w:val="ac"/>
        <w:numPr>
          <w:ilvl w:val="0"/>
          <w:numId w:val="20"/>
        </w:numPr>
      </w:pPr>
      <w:r w:rsidRPr="00476D16">
        <w:t>централизованная система водоотведения п. Сокол;</w:t>
      </w:r>
    </w:p>
    <w:p w14:paraId="433304A4" w14:textId="77777777" w:rsidR="008B1CA0" w:rsidRPr="00476D16" w:rsidRDefault="008B1CA0" w:rsidP="003D123D">
      <w:pPr>
        <w:pStyle w:val="ac"/>
        <w:numPr>
          <w:ilvl w:val="0"/>
          <w:numId w:val="20"/>
        </w:numPr>
      </w:pPr>
      <w:r w:rsidRPr="00476D16">
        <w:t>централизованная система водоотведения д. Кондратово;</w:t>
      </w:r>
    </w:p>
    <w:p w14:paraId="1745DAD4" w14:textId="77777777" w:rsidR="008B1CA0" w:rsidRPr="00476D16" w:rsidRDefault="008B1CA0" w:rsidP="003D123D">
      <w:pPr>
        <w:pStyle w:val="ac"/>
        <w:numPr>
          <w:ilvl w:val="0"/>
          <w:numId w:val="20"/>
        </w:numPr>
      </w:pPr>
      <w:r w:rsidRPr="00476D16">
        <w:t>централизованная система водоотведения д. Скобелевка;</w:t>
      </w:r>
    </w:p>
    <w:p w14:paraId="6DE8A2EC" w14:textId="77777777" w:rsidR="008B1CA0" w:rsidRPr="00476D16" w:rsidRDefault="008B1CA0" w:rsidP="003D123D">
      <w:pPr>
        <w:pStyle w:val="ac"/>
        <w:numPr>
          <w:ilvl w:val="0"/>
          <w:numId w:val="20"/>
        </w:numPr>
      </w:pPr>
      <w:r w:rsidRPr="00476D16">
        <w:t>централизованная система водоотведения с. Платошино;</w:t>
      </w:r>
    </w:p>
    <w:p w14:paraId="10BF2283" w14:textId="77777777" w:rsidR="008B1CA0" w:rsidRPr="00476D16" w:rsidRDefault="008B1CA0" w:rsidP="003D123D">
      <w:pPr>
        <w:pStyle w:val="ac"/>
        <w:numPr>
          <w:ilvl w:val="0"/>
          <w:numId w:val="20"/>
        </w:numPr>
      </w:pPr>
      <w:r w:rsidRPr="00476D16">
        <w:t>централизованная система водоотведения с. Курашим;</w:t>
      </w:r>
    </w:p>
    <w:p w14:paraId="0F9BA8ED" w14:textId="77777777" w:rsidR="008B1CA0" w:rsidRPr="00476D16" w:rsidRDefault="008B1CA0" w:rsidP="003D123D">
      <w:pPr>
        <w:pStyle w:val="ac"/>
        <w:numPr>
          <w:ilvl w:val="0"/>
          <w:numId w:val="20"/>
        </w:numPr>
      </w:pPr>
      <w:r w:rsidRPr="00476D16">
        <w:t>централизованная система водоотведения с. Нижний Пальник;</w:t>
      </w:r>
    </w:p>
    <w:p w14:paraId="61AC3B73" w14:textId="77777777" w:rsidR="008B1CA0" w:rsidRPr="00476D16" w:rsidRDefault="008B1CA0" w:rsidP="003D123D">
      <w:pPr>
        <w:pStyle w:val="ac"/>
        <w:numPr>
          <w:ilvl w:val="0"/>
          <w:numId w:val="20"/>
        </w:numPr>
      </w:pPr>
      <w:r w:rsidRPr="00476D16">
        <w:t>централизованная система водоотведения с. Култаево;</w:t>
      </w:r>
    </w:p>
    <w:p w14:paraId="2771A330" w14:textId="77777777" w:rsidR="008B1CA0" w:rsidRPr="00476D16" w:rsidRDefault="008B1CA0" w:rsidP="003D123D">
      <w:pPr>
        <w:pStyle w:val="ac"/>
        <w:numPr>
          <w:ilvl w:val="0"/>
          <w:numId w:val="20"/>
        </w:numPr>
      </w:pPr>
      <w:r w:rsidRPr="00476D16">
        <w:t>централизованная система водоотведения д. Петровка;</w:t>
      </w:r>
    </w:p>
    <w:p w14:paraId="4D8E3E4E" w14:textId="77777777" w:rsidR="008B1CA0" w:rsidRPr="00476D16" w:rsidRDefault="008B1CA0" w:rsidP="003D123D">
      <w:pPr>
        <w:pStyle w:val="ac"/>
        <w:numPr>
          <w:ilvl w:val="0"/>
          <w:numId w:val="20"/>
        </w:numPr>
      </w:pPr>
      <w:r w:rsidRPr="00476D16">
        <w:t>централизованная система водоотведения п. Протасы;</w:t>
      </w:r>
    </w:p>
    <w:p w14:paraId="64F91651" w14:textId="77777777" w:rsidR="008B1CA0" w:rsidRPr="00476D16" w:rsidRDefault="008B1CA0" w:rsidP="003D123D">
      <w:pPr>
        <w:pStyle w:val="ac"/>
        <w:numPr>
          <w:ilvl w:val="0"/>
          <w:numId w:val="20"/>
        </w:numPr>
      </w:pPr>
      <w:r w:rsidRPr="00476D16">
        <w:t>централизованная система водоотведения с. Лобаново;</w:t>
      </w:r>
    </w:p>
    <w:p w14:paraId="42DA156A" w14:textId="77777777" w:rsidR="008B1CA0" w:rsidRPr="00476D16" w:rsidRDefault="008B1CA0" w:rsidP="003D123D">
      <w:pPr>
        <w:pStyle w:val="ac"/>
        <w:numPr>
          <w:ilvl w:val="0"/>
          <w:numId w:val="20"/>
        </w:numPr>
      </w:pPr>
      <w:r w:rsidRPr="00476D16">
        <w:t>централизованная система водоотведения п. Мулянка;</w:t>
      </w:r>
    </w:p>
    <w:p w14:paraId="4374643E" w14:textId="77777777" w:rsidR="008B1CA0" w:rsidRPr="00476D16" w:rsidRDefault="008B1CA0" w:rsidP="003D123D">
      <w:pPr>
        <w:pStyle w:val="ac"/>
        <w:numPr>
          <w:ilvl w:val="0"/>
          <w:numId w:val="20"/>
        </w:numPr>
      </w:pPr>
      <w:r w:rsidRPr="00476D16">
        <w:t>централизованная система водоотведения п. Сылва;</w:t>
      </w:r>
    </w:p>
    <w:p w14:paraId="6336651B" w14:textId="77777777" w:rsidR="008B1CA0" w:rsidRPr="00476D16" w:rsidRDefault="008B1CA0" w:rsidP="003D123D">
      <w:pPr>
        <w:pStyle w:val="ac"/>
        <w:numPr>
          <w:ilvl w:val="0"/>
          <w:numId w:val="20"/>
        </w:numPr>
      </w:pPr>
      <w:r w:rsidRPr="00476D16">
        <w:t>централизованная система водоотведения с. Ляды, д. Малая;</w:t>
      </w:r>
    </w:p>
    <w:p w14:paraId="38D19AB2" w14:textId="77777777" w:rsidR="008B1CA0" w:rsidRPr="00476D16" w:rsidRDefault="008B1CA0" w:rsidP="003D123D">
      <w:pPr>
        <w:pStyle w:val="ac"/>
        <w:numPr>
          <w:ilvl w:val="0"/>
          <w:numId w:val="20"/>
        </w:numPr>
      </w:pPr>
      <w:r w:rsidRPr="00476D16">
        <w:t>централизованная система водоотведения п. Усть-Качка, п. Красный Восход;</w:t>
      </w:r>
    </w:p>
    <w:p w14:paraId="5C2868FE" w14:textId="77777777" w:rsidR="008B1CA0" w:rsidRPr="00476D16" w:rsidRDefault="008B1CA0" w:rsidP="003D123D">
      <w:pPr>
        <w:pStyle w:val="ac"/>
        <w:numPr>
          <w:ilvl w:val="0"/>
          <w:numId w:val="20"/>
        </w:numPr>
      </w:pPr>
      <w:r w:rsidRPr="00476D16">
        <w:t>централизованная система водоотведения п. Ферма, п. Горный, с. Фролы, д. Няшино;</w:t>
      </w:r>
    </w:p>
    <w:p w14:paraId="1550B94F" w14:textId="77777777" w:rsidR="008B1CA0" w:rsidRPr="00476D16" w:rsidRDefault="008B1CA0" w:rsidP="003D123D">
      <w:pPr>
        <w:pStyle w:val="ac"/>
        <w:numPr>
          <w:ilvl w:val="0"/>
          <w:numId w:val="20"/>
        </w:numPr>
      </w:pPr>
      <w:r w:rsidRPr="00476D16">
        <w:t>централизованная система водоотведения п. Юг;</w:t>
      </w:r>
    </w:p>
    <w:p w14:paraId="54E1C7CA" w14:textId="77777777" w:rsidR="008B1CA0" w:rsidRPr="00476D16" w:rsidRDefault="008B1CA0" w:rsidP="003D123D">
      <w:pPr>
        <w:pStyle w:val="ac"/>
        <w:numPr>
          <w:ilvl w:val="0"/>
          <w:numId w:val="20"/>
        </w:numPr>
      </w:pPr>
      <w:r w:rsidRPr="00476D16">
        <w:t>централизованная система водоотведения с. Бершеть;</w:t>
      </w:r>
    </w:p>
    <w:p w14:paraId="5E3481D3" w14:textId="77777777" w:rsidR="008B1CA0" w:rsidRDefault="008B1CA0" w:rsidP="003D123D">
      <w:pPr>
        <w:pStyle w:val="ac"/>
        <w:numPr>
          <w:ilvl w:val="0"/>
          <w:numId w:val="20"/>
        </w:numPr>
      </w:pPr>
      <w:r w:rsidRPr="00476D16">
        <w:t>централизованная система водоотведения п. Юго-Камский;</w:t>
      </w:r>
    </w:p>
    <w:p w14:paraId="561F935C" w14:textId="77777777" w:rsidR="008B1CA0" w:rsidRDefault="008B1CA0" w:rsidP="003D123D">
      <w:pPr>
        <w:pStyle w:val="ac"/>
        <w:numPr>
          <w:ilvl w:val="0"/>
          <w:numId w:val="20"/>
        </w:numPr>
      </w:pPr>
      <w:r w:rsidRPr="00476D16">
        <w:t>централизованная система водоотведения д. Мостовая</w:t>
      </w:r>
      <w:r>
        <w:t>.</w:t>
      </w:r>
    </w:p>
    <w:p w14:paraId="396F1F68" w14:textId="04349F58" w:rsidR="008B1CA0" w:rsidRDefault="008B1CA0" w:rsidP="0061276C">
      <w:r>
        <w:t>К 2035 г. в соответствии с документами территориального планирования и градостроительного зонирования количество технологических зон увеличится, за счет строительства ц</w:t>
      </w:r>
      <w:r w:rsidRPr="008B1CA0">
        <w:t>ентрализованн</w:t>
      </w:r>
      <w:r w:rsidR="0061276C">
        <w:t>ой</w:t>
      </w:r>
      <w:r w:rsidRPr="008B1CA0">
        <w:t xml:space="preserve"> систем</w:t>
      </w:r>
      <w:r w:rsidR="0061276C">
        <w:t>ы</w:t>
      </w:r>
      <w:r w:rsidRPr="008B1CA0">
        <w:t xml:space="preserve"> водоотведения с. Кояново</w:t>
      </w:r>
      <w:r w:rsidR="0061276C">
        <w:t>.</w:t>
      </w:r>
    </w:p>
    <w:p w14:paraId="1D8B66F5" w14:textId="1C2D8BF0" w:rsidR="008B1CA0" w:rsidRPr="003A3B31" w:rsidRDefault="008B1CA0" w:rsidP="008B1CA0">
      <w:r>
        <w:t>В данном случае границами технологическ</w:t>
      </w:r>
      <w:r w:rsidR="0061276C">
        <w:t>ой</w:t>
      </w:r>
      <w:r>
        <w:t xml:space="preserve"> зон</w:t>
      </w:r>
      <w:r w:rsidR="0061276C">
        <w:t>ы</w:t>
      </w:r>
      <w:r>
        <w:t xml:space="preserve"> буд</w:t>
      </w:r>
      <w:r w:rsidR="0061276C">
        <w:t>у</w:t>
      </w:r>
      <w:r>
        <w:t>т являться границы устраиваем</w:t>
      </w:r>
      <w:r w:rsidR="0061276C">
        <w:t>ой</w:t>
      </w:r>
      <w:r>
        <w:t xml:space="preserve"> централизованн</w:t>
      </w:r>
      <w:r w:rsidR="0061276C">
        <w:t>ой</w:t>
      </w:r>
      <w:r>
        <w:t xml:space="preserve"> систем</w:t>
      </w:r>
      <w:r w:rsidR="0061276C">
        <w:t>ы</w:t>
      </w:r>
      <w:r>
        <w:t xml:space="preserve"> водоотведения.</w:t>
      </w:r>
    </w:p>
    <w:p w14:paraId="38B35FB3" w14:textId="77777777" w:rsidR="00476AC2" w:rsidRPr="003A3B31" w:rsidRDefault="00476AC2" w:rsidP="00476AC2"/>
    <w:p w14:paraId="546B168A" w14:textId="727340D4" w:rsidR="00476AC2" w:rsidRPr="003A3B31" w:rsidRDefault="00BB5531" w:rsidP="00476AC2">
      <w:pPr>
        <w:pStyle w:val="2"/>
      </w:pPr>
      <w:bookmarkStart w:id="100" w:name="_Toc207180682"/>
      <w:r>
        <w:t>Расчет требуемой мощности очистных сооружений исходя из данных о расчетном расходе сточных вод, дефицита (резерва) мощностей по технологическим зонам водоотведения с разбивкой по годам</w:t>
      </w:r>
      <w:bookmarkEnd w:id="100"/>
    </w:p>
    <w:p w14:paraId="58F03C27" w14:textId="77777777" w:rsidR="00DA019F" w:rsidRDefault="00DA019F" w:rsidP="00DA019F">
      <w:r>
        <w:t xml:space="preserve">На основе прогноза объема поступления сточных вод по технологическим зонам водоотведения проведен расчет по выявлению дефицита/резерва мощности существующих и планируемых очистных сооружений. </w:t>
      </w:r>
      <w:r w:rsidRPr="00B031EE">
        <w:t xml:space="preserve">Максимальный коэффициент суточной неравномерности принят </w:t>
      </w:r>
      <m:oMath>
        <m:sSubSup>
          <m:sSubSupPr>
            <m:ctrlPr>
              <w:rPr>
                <w:rFonts w:ascii="Cambria Math" w:hAnsi="Cambria Math"/>
                <w:i/>
                <w:szCs w:val="36"/>
              </w:rPr>
            </m:ctrlPr>
          </m:sSubSupPr>
          <m:e>
            <m:r>
              <m:rPr>
                <m:nor/>
              </m:rPr>
              <w:rPr>
                <w:rFonts w:ascii="Cambria Math"/>
                <w:szCs w:val="36"/>
              </w:rPr>
              <m:t>К</m:t>
            </m:r>
          </m:e>
          <m:sub>
            <m:r>
              <m:rPr>
                <m:nor/>
              </m:rPr>
              <w:rPr>
                <w:rFonts w:ascii="Cambria Math"/>
                <w:szCs w:val="36"/>
              </w:rPr>
              <m:t>сут</m:t>
            </m:r>
            <m:ctrlPr>
              <w:rPr>
                <w:rFonts w:ascii="Cambria Math" w:hAnsi="Cambria Math"/>
                <w:szCs w:val="36"/>
              </w:rPr>
            </m:ctrlPr>
          </m:sub>
          <m:sup>
            <m:r>
              <m:rPr>
                <m:nor/>
              </m:rPr>
              <w:rPr>
                <w:rFonts w:ascii="Cambria Math"/>
                <w:szCs w:val="36"/>
              </w:rPr>
              <m:t>макс</m:t>
            </m:r>
            <m:ctrlPr>
              <w:rPr>
                <w:rFonts w:ascii="Cambria Math" w:hAnsi="Cambria Math"/>
                <w:szCs w:val="36"/>
              </w:rPr>
            </m:ctrlPr>
          </m:sup>
        </m:sSubSup>
        <m:r>
          <m:rPr>
            <m:nor/>
          </m:rPr>
          <w:rPr>
            <w:rFonts w:ascii="Cambria Math"/>
            <w:szCs w:val="36"/>
          </w:rPr>
          <m:t>=1,2</m:t>
        </m:r>
      </m:oMath>
      <w:r w:rsidRPr="00B031EE">
        <w:rPr>
          <w:rFonts w:eastAsiaTheme="minorEastAsia"/>
          <w:szCs w:val="36"/>
        </w:rPr>
        <w:t>.</w:t>
      </w:r>
    </w:p>
    <w:p w14:paraId="2B4C9509" w14:textId="5D8D9C6F" w:rsidR="00476AC2" w:rsidRPr="003A3B31" w:rsidRDefault="00DA019F" w:rsidP="00DA019F">
      <w:r>
        <w:t>Расчет требуемой мощности очистных сооружений на территории Пермского муниципального округа представлен в таблице 3.2</w:t>
      </w:r>
    </w:p>
    <w:p w14:paraId="33FE3923" w14:textId="77777777" w:rsidR="00476AC2" w:rsidRDefault="00476AC2" w:rsidP="00476AC2"/>
    <w:p w14:paraId="39A5E459" w14:textId="77777777" w:rsidR="00DA019F" w:rsidRDefault="00DA019F" w:rsidP="00476AC2">
      <w:pPr>
        <w:sectPr w:rsidR="00DA019F">
          <w:pgSz w:w="11906" w:h="16838"/>
          <w:pgMar w:top="1134" w:right="850" w:bottom="1134" w:left="1701" w:header="708" w:footer="708" w:gutter="0"/>
          <w:cols w:space="708"/>
          <w:docGrid w:linePitch="360"/>
        </w:sectPr>
      </w:pPr>
    </w:p>
    <w:p w14:paraId="4C24D225" w14:textId="655376E2" w:rsidR="00DA019F" w:rsidRDefault="00DA019F" w:rsidP="00DA019F">
      <w:pPr>
        <w:ind w:firstLine="0"/>
        <w:rPr>
          <w:rFonts w:eastAsiaTheme="majorEastAsia" w:cstheme="majorBidi"/>
          <w:b/>
          <w:spacing w:val="-10"/>
          <w:kern w:val="28"/>
          <w:sz w:val="20"/>
          <w:szCs w:val="52"/>
        </w:rPr>
      </w:pPr>
      <w:bookmarkStart w:id="101" w:name="_Toc210898274"/>
      <w:r>
        <w:rPr>
          <w:rFonts w:eastAsiaTheme="majorEastAsia" w:cstheme="majorBidi"/>
          <w:b/>
          <w:spacing w:val="-10"/>
          <w:kern w:val="28"/>
          <w:sz w:val="20"/>
          <w:szCs w:val="52"/>
        </w:rPr>
        <w:t>Т</w:t>
      </w:r>
      <w:r w:rsidRPr="00820A2F">
        <w:rPr>
          <w:rFonts w:eastAsiaTheme="majorEastAsia" w:cstheme="majorBidi"/>
          <w:b/>
          <w:spacing w:val="-10"/>
          <w:kern w:val="28"/>
          <w:sz w:val="20"/>
          <w:szCs w:val="52"/>
        </w:rPr>
        <w:t xml:space="preserve">аблица </w:t>
      </w:r>
      <w:r>
        <w:rPr>
          <w:rFonts w:eastAsiaTheme="majorEastAsia" w:cstheme="majorBidi"/>
          <w:b/>
          <w:spacing w:val="-10"/>
          <w:kern w:val="28"/>
          <w:sz w:val="20"/>
          <w:szCs w:val="52"/>
        </w:rPr>
        <w:fldChar w:fldCharType="begin"/>
      </w:r>
      <w:r>
        <w:rPr>
          <w:rFonts w:eastAsiaTheme="majorEastAsia" w:cstheme="majorBidi"/>
          <w:b/>
          <w:spacing w:val="-10"/>
          <w:kern w:val="28"/>
          <w:sz w:val="20"/>
          <w:szCs w:val="52"/>
        </w:rPr>
        <w:instrText xml:space="preserve"> STYLEREF 1 \s </w:instrText>
      </w:r>
      <w:r>
        <w:rPr>
          <w:rFonts w:eastAsiaTheme="majorEastAsia" w:cstheme="majorBidi"/>
          <w:b/>
          <w:spacing w:val="-10"/>
          <w:kern w:val="28"/>
          <w:sz w:val="20"/>
          <w:szCs w:val="52"/>
        </w:rPr>
        <w:fldChar w:fldCharType="separate"/>
      </w:r>
      <w:r w:rsidR="00271746">
        <w:rPr>
          <w:rFonts w:eastAsiaTheme="majorEastAsia" w:cstheme="majorBidi"/>
          <w:b/>
          <w:noProof/>
          <w:spacing w:val="-10"/>
          <w:kern w:val="28"/>
          <w:sz w:val="20"/>
          <w:szCs w:val="52"/>
        </w:rPr>
        <w:t>3</w:t>
      </w:r>
      <w:r>
        <w:rPr>
          <w:rFonts w:eastAsiaTheme="majorEastAsia" w:cstheme="majorBidi"/>
          <w:b/>
          <w:spacing w:val="-10"/>
          <w:kern w:val="28"/>
          <w:sz w:val="20"/>
          <w:szCs w:val="52"/>
        </w:rPr>
        <w:fldChar w:fldCharType="end"/>
      </w:r>
      <w:r>
        <w:rPr>
          <w:rFonts w:eastAsiaTheme="majorEastAsia" w:cstheme="majorBidi"/>
          <w:b/>
          <w:spacing w:val="-10"/>
          <w:kern w:val="28"/>
          <w:sz w:val="20"/>
          <w:szCs w:val="52"/>
        </w:rPr>
        <w:t>.</w:t>
      </w:r>
      <w:r>
        <w:rPr>
          <w:rFonts w:eastAsiaTheme="majorEastAsia" w:cstheme="majorBidi"/>
          <w:b/>
          <w:spacing w:val="-10"/>
          <w:kern w:val="28"/>
          <w:sz w:val="20"/>
          <w:szCs w:val="52"/>
        </w:rPr>
        <w:fldChar w:fldCharType="begin"/>
      </w:r>
      <w:r>
        <w:rPr>
          <w:rFonts w:eastAsiaTheme="majorEastAsia" w:cstheme="majorBidi"/>
          <w:b/>
          <w:spacing w:val="-10"/>
          <w:kern w:val="28"/>
          <w:sz w:val="20"/>
          <w:szCs w:val="52"/>
        </w:rPr>
        <w:instrText xml:space="preserve"> SEQ Таблица \* ARABIC \s 1 </w:instrText>
      </w:r>
      <w:r>
        <w:rPr>
          <w:rFonts w:eastAsiaTheme="majorEastAsia" w:cstheme="majorBidi"/>
          <w:b/>
          <w:spacing w:val="-10"/>
          <w:kern w:val="28"/>
          <w:sz w:val="20"/>
          <w:szCs w:val="52"/>
        </w:rPr>
        <w:fldChar w:fldCharType="separate"/>
      </w:r>
      <w:r w:rsidR="00271746">
        <w:rPr>
          <w:rFonts w:eastAsiaTheme="majorEastAsia" w:cstheme="majorBidi"/>
          <w:b/>
          <w:noProof/>
          <w:spacing w:val="-10"/>
          <w:kern w:val="28"/>
          <w:sz w:val="20"/>
          <w:szCs w:val="52"/>
        </w:rPr>
        <w:t>2</w:t>
      </w:r>
      <w:r>
        <w:rPr>
          <w:rFonts w:eastAsiaTheme="majorEastAsia" w:cstheme="majorBidi"/>
          <w:b/>
          <w:spacing w:val="-10"/>
          <w:kern w:val="28"/>
          <w:sz w:val="20"/>
          <w:szCs w:val="52"/>
        </w:rPr>
        <w:fldChar w:fldCharType="end"/>
      </w:r>
      <w:r w:rsidRPr="00820A2F">
        <w:rPr>
          <w:rFonts w:eastAsiaTheme="majorEastAsia" w:cstheme="majorBidi"/>
          <w:b/>
          <w:spacing w:val="-10"/>
          <w:kern w:val="28"/>
          <w:sz w:val="20"/>
          <w:szCs w:val="52"/>
        </w:rPr>
        <w:t xml:space="preserve"> – </w:t>
      </w:r>
      <w:r>
        <w:rPr>
          <w:rFonts w:eastAsiaTheme="majorEastAsia" w:cstheme="majorBidi"/>
          <w:b/>
          <w:spacing w:val="-10"/>
          <w:kern w:val="28"/>
          <w:sz w:val="20"/>
          <w:szCs w:val="52"/>
        </w:rPr>
        <w:t>Расчет требуемой мощности очистных сооружений, расположенных на территории Пермского муниципального округа</w:t>
      </w:r>
      <w:bookmarkEnd w:id="101"/>
    </w:p>
    <w:tbl>
      <w:tblPr>
        <w:tblW w:w="14312" w:type="dxa"/>
        <w:tblLook w:val="04A0" w:firstRow="1" w:lastRow="0" w:firstColumn="1" w:lastColumn="0" w:noHBand="0" w:noVBand="1"/>
      </w:tblPr>
      <w:tblGrid>
        <w:gridCol w:w="539"/>
        <w:gridCol w:w="1602"/>
        <w:gridCol w:w="1919"/>
        <w:gridCol w:w="860"/>
        <w:gridCol w:w="860"/>
        <w:gridCol w:w="859"/>
        <w:gridCol w:w="859"/>
        <w:gridCol w:w="859"/>
        <w:gridCol w:w="859"/>
        <w:gridCol w:w="859"/>
        <w:gridCol w:w="859"/>
        <w:gridCol w:w="859"/>
        <w:gridCol w:w="859"/>
        <w:gridCol w:w="859"/>
        <w:gridCol w:w="801"/>
      </w:tblGrid>
      <w:tr w:rsidR="00C74851" w:rsidRPr="00C74851" w14:paraId="7413C1C2" w14:textId="77777777" w:rsidTr="003F579E">
        <w:trPr>
          <w:trHeight w:val="300"/>
          <w:tblHeader/>
        </w:trPr>
        <w:tc>
          <w:tcPr>
            <w:tcW w:w="539"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26CC00E3" w14:textId="77777777" w:rsidR="00C74851" w:rsidRPr="00C74851" w:rsidRDefault="00C74851" w:rsidP="00C74851">
            <w:pPr>
              <w:spacing w:line="240" w:lineRule="auto"/>
              <w:ind w:firstLine="0"/>
              <w:jc w:val="center"/>
              <w:rPr>
                <w:rFonts w:eastAsia="Times New Roman" w:cs="Times New Roman"/>
                <w:color w:val="000000"/>
                <w:sz w:val="18"/>
                <w:szCs w:val="18"/>
                <w:lang w:eastAsia="ru-RU"/>
              </w:rPr>
            </w:pPr>
            <w:r w:rsidRPr="00C74851">
              <w:rPr>
                <w:rFonts w:eastAsia="Times New Roman" w:cs="Times New Roman"/>
                <w:color w:val="000000"/>
                <w:sz w:val="18"/>
                <w:szCs w:val="18"/>
                <w:lang w:eastAsia="ru-RU"/>
              </w:rPr>
              <w:t>№ п/п</w:t>
            </w:r>
          </w:p>
        </w:tc>
        <w:tc>
          <w:tcPr>
            <w:tcW w:w="1602"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7B4AC041" w14:textId="77777777" w:rsidR="00C74851" w:rsidRPr="00C74851" w:rsidRDefault="00C74851" w:rsidP="00C74851">
            <w:pPr>
              <w:spacing w:line="240" w:lineRule="auto"/>
              <w:ind w:firstLine="0"/>
              <w:jc w:val="center"/>
              <w:rPr>
                <w:rFonts w:eastAsia="Times New Roman" w:cs="Times New Roman"/>
                <w:color w:val="000000"/>
                <w:sz w:val="18"/>
                <w:szCs w:val="18"/>
                <w:lang w:eastAsia="ru-RU"/>
              </w:rPr>
            </w:pPr>
            <w:r w:rsidRPr="00C74851">
              <w:rPr>
                <w:rFonts w:eastAsia="Times New Roman" w:cs="Times New Roman"/>
                <w:color w:val="000000"/>
                <w:sz w:val="18"/>
                <w:szCs w:val="18"/>
                <w:lang w:eastAsia="ru-RU"/>
              </w:rPr>
              <w:t>Наименование КОС</w:t>
            </w:r>
          </w:p>
        </w:tc>
        <w:tc>
          <w:tcPr>
            <w:tcW w:w="1919"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7DBE7BDD" w14:textId="77777777" w:rsidR="00C74851" w:rsidRPr="00C74851" w:rsidRDefault="00C74851" w:rsidP="00C74851">
            <w:pPr>
              <w:spacing w:line="240" w:lineRule="auto"/>
              <w:ind w:firstLine="0"/>
              <w:jc w:val="center"/>
              <w:rPr>
                <w:rFonts w:eastAsia="Times New Roman" w:cs="Times New Roman"/>
                <w:color w:val="000000"/>
                <w:sz w:val="18"/>
                <w:szCs w:val="18"/>
                <w:lang w:eastAsia="ru-RU"/>
              </w:rPr>
            </w:pPr>
            <w:r w:rsidRPr="00C74851">
              <w:rPr>
                <w:rFonts w:eastAsia="Times New Roman" w:cs="Times New Roman"/>
                <w:color w:val="000000"/>
                <w:sz w:val="18"/>
                <w:szCs w:val="18"/>
                <w:lang w:eastAsia="ru-RU"/>
              </w:rPr>
              <w:t>Наименование показателя</w:t>
            </w:r>
          </w:p>
        </w:tc>
        <w:tc>
          <w:tcPr>
            <w:tcW w:w="10252" w:type="dxa"/>
            <w:gridSpan w:val="12"/>
            <w:tcBorders>
              <w:top w:val="single" w:sz="4" w:space="0" w:color="auto"/>
              <w:left w:val="nil"/>
              <w:bottom w:val="single" w:sz="4" w:space="0" w:color="auto"/>
              <w:right w:val="single" w:sz="4" w:space="0" w:color="auto"/>
            </w:tcBorders>
            <w:shd w:val="clear" w:color="auto" w:fill="auto"/>
            <w:vAlign w:val="center"/>
            <w:hideMark/>
          </w:tcPr>
          <w:p w14:paraId="0FA2D00A" w14:textId="77777777" w:rsidR="00C74851" w:rsidRPr="00C74851" w:rsidRDefault="00C74851" w:rsidP="00C74851">
            <w:pPr>
              <w:spacing w:line="240" w:lineRule="auto"/>
              <w:ind w:firstLine="0"/>
              <w:jc w:val="center"/>
              <w:rPr>
                <w:rFonts w:eastAsia="Times New Roman" w:cs="Times New Roman"/>
                <w:color w:val="000000"/>
                <w:sz w:val="18"/>
                <w:szCs w:val="18"/>
                <w:lang w:eastAsia="ru-RU"/>
              </w:rPr>
            </w:pPr>
            <w:r w:rsidRPr="00C74851">
              <w:rPr>
                <w:rFonts w:eastAsia="Times New Roman" w:cs="Times New Roman"/>
                <w:color w:val="000000"/>
                <w:sz w:val="18"/>
                <w:szCs w:val="18"/>
                <w:lang w:eastAsia="ru-RU"/>
              </w:rPr>
              <w:t>Величина показателя по годам, м</w:t>
            </w:r>
            <w:r w:rsidRPr="00C74851">
              <w:rPr>
                <w:rFonts w:eastAsia="Times New Roman" w:cs="Times New Roman"/>
                <w:color w:val="000000"/>
                <w:sz w:val="18"/>
                <w:szCs w:val="18"/>
                <w:vertAlign w:val="superscript"/>
                <w:lang w:eastAsia="ru-RU"/>
              </w:rPr>
              <w:t>3</w:t>
            </w:r>
            <w:r w:rsidRPr="00C74851">
              <w:rPr>
                <w:rFonts w:eastAsia="Times New Roman" w:cs="Times New Roman"/>
                <w:color w:val="000000"/>
                <w:sz w:val="18"/>
                <w:szCs w:val="18"/>
                <w:lang w:eastAsia="ru-RU"/>
              </w:rPr>
              <w:t>/сут</w:t>
            </w:r>
          </w:p>
        </w:tc>
      </w:tr>
      <w:tr w:rsidR="00C74851" w:rsidRPr="00C74851" w14:paraId="05AB83E9" w14:textId="77777777" w:rsidTr="003F579E">
        <w:trPr>
          <w:trHeight w:val="240"/>
          <w:tblHeader/>
        </w:trPr>
        <w:tc>
          <w:tcPr>
            <w:tcW w:w="539" w:type="dxa"/>
            <w:vMerge/>
            <w:tcBorders>
              <w:top w:val="single" w:sz="4" w:space="0" w:color="auto"/>
              <w:left w:val="single" w:sz="4" w:space="0" w:color="auto"/>
              <w:bottom w:val="single" w:sz="4" w:space="0" w:color="auto"/>
              <w:right w:val="single" w:sz="4" w:space="0" w:color="auto"/>
            </w:tcBorders>
            <w:vAlign w:val="center"/>
            <w:hideMark/>
          </w:tcPr>
          <w:p w14:paraId="34FD1D2C" w14:textId="77777777" w:rsidR="00C74851" w:rsidRPr="00C74851" w:rsidRDefault="00C74851" w:rsidP="00C74851">
            <w:pPr>
              <w:spacing w:line="240" w:lineRule="auto"/>
              <w:ind w:firstLine="0"/>
              <w:jc w:val="left"/>
              <w:rPr>
                <w:rFonts w:eastAsia="Times New Roman" w:cs="Times New Roman"/>
                <w:color w:val="000000"/>
                <w:sz w:val="18"/>
                <w:szCs w:val="18"/>
                <w:lang w:eastAsia="ru-RU"/>
              </w:rPr>
            </w:pPr>
          </w:p>
        </w:tc>
        <w:tc>
          <w:tcPr>
            <w:tcW w:w="1602" w:type="dxa"/>
            <w:vMerge/>
            <w:tcBorders>
              <w:top w:val="single" w:sz="4" w:space="0" w:color="auto"/>
              <w:left w:val="single" w:sz="4" w:space="0" w:color="auto"/>
              <w:bottom w:val="single" w:sz="4" w:space="0" w:color="auto"/>
              <w:right w:val="single" w:sz="4" w:space="0" w:color="auto"/>
            </w:tcBorders>
            <w:vAlign w:val="center"/>
            <w:hideMark/>
          </w:tcPr>
          <w:p w14:paraId="6D54F7D3" w14:textId="77777777" w:rsidR="00C74851" w:rsidRPr="00C74851" w:rsidRDefault="00C74851" w:rsidP="00C74851">
            <w:pPr>
              <w:spacing w:line="240" w:lineRule="auto"/>
              <w:ind w:firstLine="0"/>
              <w:jc w:val="left"/>
              <w:rPr>
                <w:rFonts w:eastAsia="Times New Roman" w:cs="Times New Roman"/>
                <w:color w:val="000000"/>
                <w:sz w:val="18"/>
                <w:szCs w:val="18"/>
                <w:lang w:eastAsia="ru-RU"/>
              </w:rPr>
            </w:pPr>
          </w:p>
        </w:tc>
        <w:tc>
          <w:tcPr>
            <w:tcW w:w="1919" w:type="dxa"/>
            <w:vMerge/>
            <w:tcBorders>
              <w:top w:val="single" w:sz="4" w:space="0" w:color="auto"/>
              <w:left w:val="single" w:sz="4" w:space="0" w:color="auto"/>
              <w:bottom w:val="single" w:sz="4" w:space="0" w:color="auto"/>
              <w:right w:val="single" w:sz="4" w:space="0" w:color="auto"/>
            </w:tcBorders>
            <w:vAlign w:val="center"/>
            <w:hideMark/>
          </w:tcPr>
          <w:p w14:paraId="6FB4477F" w14:textId="77777777" w:rsidR="00C74851" w:rsidRPr="00C74851" w:rsidRDefault="00C74851" w:rsidP="00C74851">
            <w:pPr>
              <w:spacing w:line="240" w:lineRule="auto"/>
              <w:ind w:firstLine="0"/>
              <w:jc w:val="left"/>
              <w:rPr>
                <w:rFonts w:eastAsia="Times New Roman" w:cs="Times New Roman"/>
                <w:color w:val="000000"/>
                <w:sz w:val="18"/>
                <w:szCs w:val="18"/>
                <w:lang w:eastAsia="ru-RU"/>
              </w:rPr>
            </w:pPr>
          </w:p>
        </w:tc>
        <w:tc>
          <w:tcPr>
            <w:tcW w:w="860" w:type="dxa"/>
            <w:tcBorders>
              <w:top w:val="nil"/>
              <w:left w:val="nil"/>
              <w:bottom w:val="single" w:sz="4" w:space="0" w:color="auto"/>
              <w:right w:val="single" w:sz="4" w:space="0" w:color="auto"/>
            </w:tcBorders>
            <w:shd w:val="clear" w:color="auto" w:fill="auto"/>
            <w:vAlign w:val="center"/>
            <w:hideMark/>
          </w:tcPr>
          <w:p w14:paraId="7227B810" w14:textId="77777777" w:rsidR="00C74851" w:rsidRPr="00C74851" w:rsidRDefault="00C74851" w:rsidP="00C74851">
            <w:pPr>
              <w:spacing w:line="240" w:lineRule="auto"/>
              <w:ind w:firstLine="0"/>
              <w:jc w:val="center"/>
              <w:rPr>
                <w:rFonts w:eastAsia="Times New Roman" w:cs="Times New Roman"/>
                <w:color w:val="000000"/>
                <w:sz w:val="18"/>
                <w:szCs w:val="18"/>
                <w:lang w:eastAsia="ru-RU"/>
              </w:rPr>
            </w:pPr>
            <w:r w:rsidRPr="00C74851">
              <w:rPr>
                <w:rFonts w:eastAsia="Times New Roman" w:cs="Times New Roman"/>
                <w:color w:val="000000"/>
                <w:sz w:val="18"/>
                <w:szCs w:val="18"/>
                <w:lang w:eastAsia="ru-RU"/>
              </w:rPr>
              <w:t>2024 г.</w:t>
            </w:r>
          </w:p>
        </w:tc>
        <w:tc>
          <w:tcPr>
            <w:tcW w:w="860" w:type="dxa"/>
            <w:tcBorders>
              <w:top w:val="nil"/>
              <w:left w:val="nil"/>
              <w:bottom w:val="single" w:sz="4" w:space="0" w:color="auto"/>
              <w:right w:val="single" w:sz="4" w:space="0" w:color="auto"/>
            </w:tcBorders>
            <w:shd w:val="clear" w:color="auto" w:fill="auto"/>
            <w:vAlign w:val="center"/>
            <w:hideMark/>
          </w:tcPr>
          <w:p w14:paraId="78CD316C" w14:textId="77777777" w:rsidR="00C74851" w:rsidRPr="00C74851" w:rsidRDefault="00C74851" w:rsidP="00C74851">
            <w:pPr>
              <w:spacing w:line="240" w:lineRule="auto"/>
              <w:ind w:firstLine="0"/>
              <w:jc w:val="center"/>
              <w:rPr>
                <w:rFonts w:eastAsia="Times New Roman" w:cs="Times New Roman"/>
                <w:color w:val="000000"/>
                <w:sz w:val="18"/>
                <w:szCs w:val="18"/>
                <w:lang w:eastAsia="ru-RU"/>
              </w:rPr>
            </w:pPr>
            <w:r w:rsidRPr="00C74851">
              <w:rPr>
                <w:rFonts w:eastAsia="Times New Roman" w:cs="Times New Roman"/>
                <w:color w:val="000000"/>
                <w:sz w:val="18"/>
                <w:szCs w:val="18"/>
                <w:lang w:eastAsia="ru-RU"/>
              </w:rPr>
              <w:t>2025 г.</w:t>
            </w:r>
          </w:p>
        </w:tc>
        <w:tc>
          <w:tcPr>
            <w:tcW w:w="859" w:type="dxa"/>
            <w:tcBorders>
              <w:top w:val="nil"/>
              <w:left w:val="nil"/>
              <w:bottom w:val="single" w:sz="4" w:space="0" w:color="auto"/>
              <w:right w:val="single" w:sz="4" w:space="0" w:color="auto"/>
            </w:tcBorders>
            <w:shd w:val="clear" w:color="auto" w:fill="auto"/>
            <w:vAlign w:val="center"/>
            <w:hideMark/>
          </w:tcPr>
          <w:p w14:paraId="72EE06ED" w14:textId="77777777" w:rsidR="00C74851" w:rsidRPr="00C74851" w:rsidRDefault="00C74851" w:rsidP="00C74851">
            <w:pPr>
              <w:spacing w:line="240" w:lineRule="auto"/>
              <w:ind w:firstLine="0"/>
              <w:jc w:val="center"/>
              <w:rPr>
                <w:rFonts w:eastAsia="Times New Roman" w:cs="Times New Roman"/>
                <w:color w:val="000000"/>
                <w:sz w:val="18"/>
                <w:szCs w:val="18"/>
                <w:lang w:eastAsia="ru-RU"/>
              </w:rPr>
            </w:pPr>
            <w:r w:rsidRPr="00C74851">
              <w:rPr>
                <w:rFonts w:eastAsia="Times New Roman" w:cs="Times New Roman"/>
                <w:color w:val="000000"/>
                <w:sz w:val="18"/>
                <w:szCs w:val="18"/>
                <w:lang w:eastAsia="ru-RU"/>
              </w:rPr>
              <w:t>2026 г.</w:t>
            </w:r>
          </w:p>
        </w:tc>
        <w:tc>
          <w:tcPr>
            <w:tcW w:w="859" w:type="dxa"/>
            <w:tcBorders>
              <w:top w:val="nil"/>
              <w:left w:val="nil"/>
              <w:bottom w:val="single" w:sz="4" w:space="0" w:color="auto"/>
              <w:right w:val="single" w:sz="4" w:space="0" w:color="auto"/>
            </w:tcBorders>
            <w:shd w:val="clear" w:color="auto" w:fill="auto"/>
            <w:vAlign w:val="center"/>
            <w:hideMark/>
          </w:tcPr>
          <w:p w14:paraId="308C9454" w14:textId="77777777" w:rsidR="00C74851" w:rsidRPr="00C74851" w:rsidRDefault="00C74851" w:rsidP="00C74851">
            <w:pPr>
              <w:spacing w:line="240" w:lineRule="auto"/>
              <w:ind w:firstLine="0"/>
              <w:jc w:val="center"/>
              <w:rPr>
                <w:rFonts w:eastAsia="Times New Roman" w:cs="Times New Roman"/>
                <w:color w:val="000000"/>
                <w:sz w:val="18"/>
                <w:szCs w:val="18"/>
                <w:lang w:eastAsia="ru-RU"/>
              </w:rPr>
            </w:pPr>
            <w:r w:rsidRPr="00C74851">
              <w:rPr>
                <w:rFonts w:eastAsia="Times New Roman" w:cs="Times New Roman"/>
                <w:color w:val="000000"/>
                <w:sz w:val="18"/>
                <w:szCs w:val="18"/>
                <w:lang w:eastAsia="ru-RU"/>
              </w:rPr>
              <w:t>2027 г.</w:t>
            </w:r>
          </w:p>
        </w:tc>
        <w:tc>
          <w:tcPr>
            <w:tcW w:w="859" w:type="dxa"/>
            <w:tcBorders>
              <w:top w:val="nil"/>
              <w:left w:val="nil"/>
              <w:bottom w:val="single" w:sz="4" w:space="0" w:color="auto"/>
              <w:right w:val="single" w:sz="4" w:space="0" w:color="auto"/>
            </w:tcBorders>
            <w:shd w:val="clear" w:color="auto" w:fill="auto"/>
            <w:vAlign w:val="center"/>
            <w:hideMark/>
          </w:tcPr>
          <w:p w14:paraId="1C233974" w14:textId="77777777" w:rsidR="00C74851" w:rsidRPr="00C74851" w:rsidRDefault="00C74851" w:rsidP="00C74851">
            <w:pPr>
              <w:spacing w:line="240" w:lineRule="auto"/>
              <w:ind w:firstLine="0"/>
              <w:jc w:val="center"/>
              <w:rPr>
                <w:rFonts w:eastAsia="Times New Roman" w:cs="Times New Roman"/>
                <w:color w:val="000000"/>
                <w:sz w:val="18"/>
                <w:szCs w:val="18"/>
                <w:lang w:eastAsia="ru-RU"/>
              </w:rPr>
            </w:pPr>
            <w:r w:rsidRPr="00C74851">
              <w:rPr>
                <w:rFonts w:eastAsia="Times New Roman" w:cs="Times New Roman"/>
                <w:color w:val="000000"/>
                <w:sz w:val="18"/>
                <w:szCs w:val="18"/>
                <w:lang w:eastAsia="ru-RU"/>
              </w:rPr>
              <w:t>2028 г.</w:t>
            </w:r>
          </w:p>
        </w:tc>
        <w:tc>
          <w:tcPr>
            <w:tcW w:w="859" w:type="dxa"/>
            <w:tcBorders>
              <w:top w:val="nil"/>
              <w:left w:val="nil"/>
              <w:bottom w:val="single" w:sz="4" w:space="0" w:color="auto"/>
              <w:right w:val="single" w:sz="4" w:space="0" w:color="auto"/>
            </w:tcBorders>
            <w:shd w:val="clear" w:color="auto" w:fill="auto"/>
            <w:vAlign w:val="center"/>
            <w:hideMark/>
          </w:tcPr>
          <w:p w14:paraId="0E5FCFF1" w14:textId="77777777" w:rsidR="00C74851" w:rsidRPr="00C74851" w:rsidRDefault="00C74851" w:rsidP="00C74851">
            <w:pPr>
              <w:spacing w:line="240" w:lineRule="auto"/>
              <w:ind w:firstLine="0"/>
              <w:jc w:val="center"/>
              <w:rPr>
                <w:rFonts w:eastAsia="Times New Roman" w:cs="Times New Roman"/>
                <w:color w:val="000000"/>
                <w:sz w:val="18"/>
                <w:szCs w:val="18"/>
                <w:lang w:eastAsia="ru-RU"/>
              </w:rPr>
            </w:pPr>
            <w:r w:rsidRPr="00C74851">
              <w:rPr>
                <w:rFonts w:eastAsia="Times New Roman" w:cs="Times New Roman"/>
                <w:color w:val="000000"/>
                <w:sz w:val="18"/>
                <w:szCs w:val="18"/>
                <w:lang w:eastAsia="ru-RU"/>
              </w:rPr>
              <w:t>2029 г.</w:t>
            </w:r>
          </w:p>
        </w:tc>
        <w:tc>
          <w:tcPr>
            <w:tcW w:w="859" w:type="dxa"/>
            <w:tcBorders>
              <w:top w:val="nil"/>
              <w:left w:val="nil"/>
              <w:bottom w:val="single" w:sz="4" w:space="0" w:color="auto"/>
              <w:right w:val="single" w:sz="4" w:space="0" w:color="auto"/>
            </w:tcBorders>
            <w:shd w:val="clear" w:color="auto" w:fill="auto"/>
            <w:vAlign w:val="center"/>
            <w:hideMark/>
          </w:tcPr>
          <w:p w14:paraId="0CB8F7E4" w14:textId="77777777" w:rsidR="00C74851" w:rsidRPr="00C74851" w:rsidRDefault="00C74851" w:rsidP="00C74851">
            <w:pPr>
              <w:spacing w:line="240" w:lineRule="auto"/>
              <w:ind w:firstLine="0"/>
              <w:jc w:val="center"/>
              <w:rPr>
                <w:rFonts w:eastAsia="Times New Roman" w:cs="Times New Roman"/>
                <w:color w:val="000000"/>
                <w:sz w:val="18"/>
                <w:szCs w:val="18"/>
                <w:lang w:eastAsia="ru-RU"/>
              </w:rPr>
            </w:pPr>
            <w:r w:rsidRPr="00C74851">
              <w:rPr>
                <w:rFonts w:eastAsia="Times New Roman" w:cs="Times New Roman"/>
                <w:color w:val="000000"/>
                <w:sz w:val="18"/>
                <w:szCs w:val="18"/>
                <w:lang w:eastAsia="ru-RU"/>
              </w:rPr>
              <w:t>2030 г.</w:t>
            </w:r>
          </w:p>
        </w:tc>
        <w:tc>
          <w:tcPr>
            <w:tcW w:w="859" w:type="dxa"/>
            <w:tcBorders>
              <w:top w:val="nil"/>
              <w:left w:val="nil"/>
              <w:bottom w:val="single" w:sz="4" w:space="0" w:color="auto"/>
              <w:right w:val="single" w:sz="4" w:space="0" w:color="auto"/>
            </w:tcBorders>
            <w:shd w:val="clear" w:color="auto" w:fill="auto"/>
            <w:vAlign w:val="center"/>
            <w:hideMark/>
          </w:tcPr>
          <w:p w14:paraId="2F0AA72B" w14:textId="77777777" w:rsidR="00C74851" w:rsidRPr="00C74851" w:rsidRDefault="00C74851" w:rsidP="00C74851">
            <w:pPr>
              <w:spacing w:line="240" w:lineRule="auto"/>
              <w:ind w:firstLine="0"/>
              <w:jc w:val="center"/>
              <w:rPr>
                <w:rFonts w:eastAsia="Times New Roman" w:cs="Times New Roman"/>
                <w:color w:val="000000"/>
                <w:sz w:val="18"/>
                <w:szCs w:val="18"/>
                <w:lang w:eastAsia="ru-RU"/>
              </w:rPr>
            </w:pPr>
            <w:r w:rsidRPr="00C74851">
              <w:rPr>
                <w:rFonts w:eastAsia="Times New Roman" w:cs="Times New Roman"/>
                <w:color w:val="000000"/>
                <w:sz w:val="18"/>
                <w:szCs w:val="18"/>
                <w:lang w:eastAsia="ru-RU"/>
              </w:rPr>
              <w:t>2031 г.</w:t>
            </w:r>
          </w:p>
        </w:tc>
        <w:tc>
          <w:tcPr>
            <w:tcW w:w="859" w:type="dxa"/>
            <w:tcBorders>
              <w:top w:val="nil"/>
              <w:left w:val="nil"/>
              <w:bottom w:val="single" w:sz="4" w:space="0" w:color="auto"/>
              <w:right w:val="single" w:sz="4" w:space="0" w:color="auto"/>
            </w:tcBorders>
            <w:shd w:val="clear" w:color="auto" w:fill="auto"/>
            <w:vAlign w:val="center"/>
            <w:hideMark/>
          </w:tcPr>
          <w:p w14:paraId="46BBDF15" w14:textId="77777777" w:rsidR="00C74851" w:rsidRPr="00C74851" w:rsidRDefault="00C74851" w:rsidP="00C74851">
            <w:pPr>
              <w:spacing w:line="240" w:lineRule="auto"/>
              <w:ind w:firstLine="0"/>
              <w:jc w:val="center"/>
              <w:rPr>
                <w:rFonts w:eastAsia="Times New Roman" w:cs="Times New Roman"/>
                <w:color w:val="000000"/>
                <w:sz w:val="18"/>
                <w:szCs w:val="18"/>
                <w:lang w:eastAsia="ru-RU"/>
              </w:rPr>
            </w:pPr>
            <w:r w:rsidRPr="00C74851">
              <w:rPr>
                <w:rFonts w:eastAsia="Times New Roman" w:cs="Times New Roman"/>
                <w:color w:val="000000"/>
                <w:sz w:val="18"/>
                <w:szCs w:val="18"/>
                <w:lang w:eastAsia="ru-RU"/>
              </w:rPr>
              <w:t>2032 г.</w:t>
            </w:r>
          </w:p>
        </w:tc>
        <w:tc>
          <w:tcPr>
            <w:tcW w:w="859" w:type="dxa"/>
            <w:tcBorders>
              <w:top w:val="nil"/>
              <w:left w:val="nil"/>
              <w:bottom w:val="single" w:sz="4" w:space="0" w:color="auto"/>
              <w:right w:val="single" w:sz="4" w:space="0" w:color="auto"/>
            </w:tcBorders>
            <w:shd w:val="clear" w:color="auto" w:fill="auto"/>
            <w:vAlign w:val="center"/>
            <w:hideMark/>
          </w:tcPr>
          <w:p w14:paraId="306A06E4" w14:textId="77777777" w:rsidR="00C74851" w:rsidRPr="00C74851" w:rsidRDefault="00C74851" w:rsidP="00C74851">
            <w:pPr>
              <w:spacing w:line="240" w:lineRule="auto"/>
              <w:ind w:firstLine="0"/>
              <w:jc w:val="center"/>
              <w:rPr>
                <w:rFonts w:eastAsia="Times New Roman" w:cs="Times New Roman"/>
                <w:color w:val="000000"/>
                <w:sz w:val="18"/>
                <w:szCs w:val="18"/>
                <w:lang w:eastAsia="ru-RU"/>
              </w:rPr>
            </w:pPr>
            <w:r w:rsidRPr="00C74851">
              <w:rPr>
                <w:rFonts w:eastAsia="Times New Roman" w:cs="Times New Roman"/>
                <w:color w:val="000000"/>
                <w:sz w:val="18"/>
                <w:szCs w:val="18"/>
                <w:lang w:eastAsia="ru-RU"/>
              </w:rPr>
              <w:t>2033 г.</w:t>
            </w:r>
          </w:p>
        </w:tc>
        <w:tc>
          <w:tcPr>
            <w:tcW w:w="859" w:type="dxa"/>
            <w:tcBorders>
              <w:top w:val="nil"/>
              <w:left w:val="nil"/>
              <w:bottom w:val="single" w:sz="4" w:space="0" w:color="auto"/>
              <w:right w:val="single" w:sz="4" w:space="0" w:color="auto"/>
            </w:tcBorders>
            <w:shd w:val="clear" w:color="auto" w:fill="auto"/>
            <w:vAlign w:val="center"/>
            <w:hideMark/>
          </w:tcPr>
          <w:p w14:paraId="6E971FA2" w14:textId="77777777" w:rsidR="00C74851" w:rsidRPr="00C74851" w:rsidRDefault="00C74851" w:rsidP="00C74851">
            <w:pPr>
              <w:spacing w:line="240" w:lineRule="auto"/>
              <w:ind w:firstLine="0"/>
              <w:jc w:val="center"/>
              <w:rPr>
                <w:rFonts w:eastAsia="Times New Roman" w:cs="Times New Roman"/>
                <w:color w:val="000000"/>
                <w:sz w:val="18"/>
                <w:szCs w:val="18"/>
                <w:lang w:eastAsia="ru-RU"/>
              </w:rPr>
            </w:pPr>
            <w:r w:rsidRPr="00C74851">
              <w:rPr>
                <w:rFonts w:eastAsia="Times New Roman" w:cs="Times New Roman"/>
                <w:color w:val="000000"/>
                <w:sz w:val="18"/>
                <w:szCs w:val="18"/>
                <w:lang w:eastAsia="ru-RU"/>
              </w:rPr>
              <w:t>2034 г.</w:t>
            </w:r>
          </w:p>
        </w:tc>
        <w:tc>
          <w:tcPr>
            <w:tcW w:w="801" w:type="dxa"/>
            <w:tcBorders>
              <w:top w:val="nil"/>
              <w:left w:val="nil"/>
              <w:bottom w:val="single" w:sz="4" w:space="0" w:color="auto"/>
              <w:right w:val="single" w:sz="4" w:space="0" w:color="auto"/>
            </w:tcBorders>
            <w:shd w:val="clear" w:color="auto" w:fill="auto"/>
            <w:vAlign w:val="center"/>
            <w:hideMark/>
          </w:tcPr>
          <w:p w14:paraId="36A57CA5" w14:textId="77777777" w:rsidR="00C74851" w:rsidRPr="00C74851" w:rsidRDefault="00C74851" w:rsidP="00C74851">
            <w:pPr>
              <w:spacing w:line="240" w:lineRule="auto"/>
              <w:ind w:firstLine="0"/>
              <w:jc w:val="center"/>
              <w:rPr>
                <w:rFonts w:eastAsia="Times New Roman" w:cs="Times New Roman"/>
                <w:color w:val="000000"/>
                <w:sz w:val="18"/>
                <w:szCs w:val="18"/>
                <w:lang w:eastAsia="ru-RU"/>
              </w:rPr>
            </w:pPr>
            <w:r w:rsidRPr="00C74851">
              <w:rPr>
                <w:rFonts w:eastAsia="Times New Roman" w:cs="Times New Roman"/>
                <w:color w:val="000000"/>
                <w:sz w:val="18"/>
                <w:szCs w:val="18"/>
                <w:lang w:eastAsia="ru-RU"/>
              </w:rPr>
              <w:t>2035 г.</w:t>
            </w:r>
          </w:p>
        </w:tc>
      </w:tr>
      <w:tr w:rsidR="0061276C" w:rsidRPr="00C74851" w14:paraId="61E5D90E" w14:textId="77777777" w:rsidTr="003F579E">
        <w:trPr>
          <w:trHeight w:val="240"/>
        </w:trPr>
        <w:tc>
          <w:tcPr>
            <w:tcW w:w="539" w:type="dxa"/>
            <w:tcBorders>
              <w:top w:val="nil"/>
              <w:left w:val="single" w:sz="4" w:space="0" w:color="auto"/>
              <w:bottom w:val="single" w:sz="4" w:space="0" w:color="auto"/>
              <w:right w:val="single" w:sz="4" w:space="0" w:color="auto"/>
            </w:tcBorders>
            <w:shd w:val="clear" w:color="auto" w:fill="auto"/>
            <w:vAlign w:val="center"/>
            <w:hideMark/>
          </w:tcPr>
          <w:p w14:paraId="1FF03D71" w14:textId="77777777" w:rsidR="0061276C" w:rsidRPr="00C74851" w:rsidRDefault="0061276C" w:rsidP="0061276C">
            <w:pPr>
              <w:spacing w:line="240" w:lineRule="auto"/>
              <w:ind w:firstLine="0"/>
              <w:jc w:val="center"/>
              <w:rPr>
                <w:rFonts w:eastAsia="Times New Roman" w:cs="Times New Roman"/>
                <w:color w:val="000000"/>
                <w:sz w:val="18"/>
                <w:szCs w:val="18"/>
                <w:lang w:eastAsia="ru-RU"/>
              </w:rPr>
            </w:pPr>
            <w:r w:rsidRPr="00C74851">
              <w:rPr>
                <w:rFonts w:eastAsia="Times New Roman" w:cs="Times New Roman"/>
                <w:color w:val="000000"/>
                <w:sz w:val="18"/>
                <w:szCs w:val="18"/>
                <w:lang w:eastAsia="ru-RU"/>
              </w:rPr>
              <w:t>1.1</w:t>
            </w:r>
          </w:p>
        </w:tc>
        <w:tc>
          <w:tcPr>
            <w:tcW w:w="1602" w:type="dxa"/>
            <w:vMerge w:val="restart"/>
            <w:tcBorders>
              <w:top w:val="nil"/>
              <w:left w:val="single" w:sz="4" w:space="0" w:color="auto"/>
              <w:bottom w:val="single" w:sz="4" w:space="0" w:color="auto"/>
              <w:right w:val="single" w:sz="4" w:space="0" w:color="auto"/>
            </w:tcBorders>
            <w:shd w:val="clear" w:color="auto" w:fill="auto"/>
            <w:vAlign w:val="center"/>
            <w:hideMark/>
          </w:tcPr>
          <w:p w14:paraId="5E71C994" w14:textId="77777777" w:rsidR="0061276C" w:rsidRPr="00C74851" w:rsidRDefault="0061276C" w:rsidP="0061276C">
            <w:pPr>
              <w:spacing w:line="240" w:lineRule="auto"/>
              <w:ind w:firstLine="0"/>
              <w:jc w:val="center"/>
              <w:rPr>
                <w:rFonts w:eastAsia="Times New Roman" w:cs="Times New Roman"/>
                <w:color w:val="000000"/>
                <w:sz w:val="18"/>
                <w:szCs w:val="18"/>
                <w:lang w:eastAsia="ru-RU"/>
              </w:rPr>
            </w:pPr>
            <w:r w:rsidRPr="00C74851">
              <w:rPr>
                <w:rFonts w:eastAsia="Times New Roman" w:cs="Times New Roman"/>
                <w:color w:val="000000"/>
                <w:sz w:val="18"/>
                <w:szCs w:val="18"/>
                <w:lang w:eastAsia="ru-RU"/>
              </w:rPr>
              <w:t>Сооружения биологической очистки п. Юго-Камский</w:t>
            </w:r>
          </w:p>
        </w:tc>
        <w:tc>
          <w:tcPr>
            <w:tcW w:w="1919" w:type="dxa"/>
            <w:tcBorders>
              <w:top w:val="nil"/>
              <w:left w:val="nil"/>
              <w:bottom w:val="single" w:sz="4" w:space="0" w:color="auto"/>
              <w:right w:val="single" w:sz="4" w:space="0" w:color="auto"/>
            </w:tcBorders>
            <w:shd w:val="clear" w:color="auto" w:fill="auto"/>
            <w:vAlign w:val="center"/>
            <w:hideMark/>
          </w:tcPr>
          <w:p w14:paraId="4E4F0F14" w14:textId="77777777" w:rsidR="0061276C" w:rsidRPr="00C74851" w:rsidRDefault="0061276C" w:rsidP="0061276C">
            <w:pPr>
              <w:spacing w:line="240" w:lineRule="auto"/>
              <w:ind w:firstLine="0"/>
              <w:jc w:val="center"/>
              <w:rPr>
                <w:rFonts w:eastAsia="Times New Roman" w:cs="Times New Roman"/>
                <w:color w:val="000000"/>
                <w:sz w:val="18"/>
                <w:szCs w:val="18"/>
                <w:lang w:eastAsia="ru-RU"/>
              </w:rPr>
            </w:pPr>
            <w:r w:rsidRPr="00C74851">
              <w:rPr>
                <w:rFonts w:eastAsia="Times New Roman" w:cs="Times New Roman"/>
                <w:color w:val="000000"/>
                <w:sz w:val="18"/>
                <w:szCs w:val="18"/>
                <w:lang w:eastAsia="ru-RU"/>
              </w:rPr>
              <w:t>Проектная мощность КОС</w:t>
            </w:r>
          </w:p>
        </w:tc>
        <w:tc>
          <w:tcPr>
            <w:tcW w:w="860" w:type="dxa"/>
            <w:tcBorders>
              <w:top w:val="nil"/>
              <w:left w:val="nil"/>
              <w:bottom w:val="single" w:sz="4" w:space="0" w:color="auto"/>
              <w:right w:val="single" w:sz="4" w:space="0" w:color="auto"/>
            </w:tcBorders>
            <w:shd w:val="clear" w:color="auto" w:fill="auto"/>
            <w:vAlign w:val="center"/>
            <w:hideMark/>
          </w:tcPr>
          <w:p w14:paraId="4A0243B6" w14:textId="4E4B18ED"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н/д</w:t>
            </w:r>
          </w:p>
        </w:tc>
        <w:tc>
          <w:tcPr>
            <w:tcW w:w="860" w:type="dxa"/>
            <w:tcBorders>
              <w:top w:val="nil"/>
              <w:left w:val="nil"/>
              <w:bottom w:val="single" w:sz="4" w:space="0" w:color="auto"/>
              <w:right w:val="single" w:sz="4" w:space="0" w:color="auto"/>
            </w:tcBorders>
            <w:shd w:val="clear" w:color="auto" w:fill="auto"/>
            <w:vAlign w:val="center"/>
            <w:hideMark/>
          </w:tcPr>
          <w:p w14:paraId="53EC87F7" w14:textId="3397A508"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400,00</w:t>
            </w:r>
          </w:p>
        </w:tc>
        <w:tc>
          <w:tcPr>
            <w:tcW w:w="859" w:type="dxa"/>
            <w:tcBorders>
              <w:top w:val="nil"/>
              <w:left w:val="nil"/>
              <w:bottom w:val="single" w:sz="4" w:space="0" w:color="auto"/>
              <w:right w:val="single" w:sz="4" w:space="0" w:color="auto"/>
            </w:tcBorders>
            <w:shd w:val="clear" w:color="auto" w:fill="auto"/>
            <w:vAlign w:val="center"/>
            <w:hideMark/>
          </w:tcPr>
          <w:p w14:paraId="3428E952" w14:textId="13838160"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400,00</w:t>
            </w:r>
          </w:p>
        </w:tc>
        <w:tc>
          <w:tcPr>
            <w:tcW w:w="859" w:type="dxa"/>
            <w:tcBorders>
              <w:top w:val="nil"/>
              <w:left w:val="nil"/>
              <w:bottom w:val="single" w:sz="4" w:space="0" w:color="auto"/>
              <w:right w:val="single" w:sz="4" w:space="0" w:color="auto"/>
            </w:tcBorders>
            <w:shd w:val="clear" w:color="auto" w:fill="auto"/>
            <w:vAlign w:val="center"/>
            <w:hideMark/>
          </w:tcPr>
          <w:p w14:paraId="208BB96B" w14:textId="24672AB1"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400,00</w:t>
            </w:r>
          </w:p>
        </w:tc>
        <w:tc>
          <w:tcPr>
            <w:tcW w:w="859" w:type="dxa"/>
            <w:tcBorders>
              <w:top w:val="nil"/>
              <w:left w:val="nil"/>
              <w:bottom w:val="single" w:sz="4" w:space="0" w:color="auto"/>
              <w:right w:val="single" w:sz="4" w:space="0" w:color="auto"/>
            </w:tcBorders>
            <w:shd w:val="clear" w:color="auto" w:fill="auto"/>
            <w:vAlign w:val="center"/>
            <w:hideMark/>
          </w:tcPr>
          <w:p w14:paraId="2B55146A" w14:textId="62FBAF45"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400,00</w:t>
            </w:r>
          </w:p>
        </w:tc>
        <w:tc>
          <w:tcPr>
            <w:tcW w:w="859" w:type="dxa"/>
            <w:tcBorders>
              <w:top w:val="nil"/>
              <w:left w:val="nil"/>
              <w:bottom w:val="single" w:sz="4" w:space="0" w:color="auto"/>
              <w:right w:val="single" w:sz="4" w:space="0" w:color="auto"/>
            </w:tcBorders>
            <w:shd w:val="clear" w:color="auto" w:fill="auto"/>
            <w:vAlign w:val="center"/>
            <w:hideMark/>
          </w:tcPr>
          <w:p w14:paraId="79FCF87A" w14:textId="7E7F9672"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400,00</w:t>
            </w:r>
          </w:p>
        </w:tc>
        <w:tc>
          <w:tcPr>
            <w:tcW w:w="859" w:type="dxa"/>
            <w:tcBorders>
              <w:top w:val="nil"/>
              <w:left w:val="nil"/>
              <w:bottom w:val="single" w:sz="4" w:space="0" w:color="auto"/>
              <w:right w:val="single" w:sz="4" w:space="0" w:color="auto"/>
            </w:tcBorders>
            <w:shd w:val="clear" w:color="auto" w:fill="auto"/>
            <w:vAlign w:val="center"/>
            <w:hideMark/>
          </w:tcPr>
          <w:p w14:paraId="78D55594" w14:textId="5BCFD27C"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400,00</w:t>
            </w:r>
          </w:p>
        </w:tc>
        <w:tc>
          <w:tcPr>
            <w:tcW w:w="859" w:type="dxa"/>
            <w:tcBorders>
              <w:top w:val="nil"/>
              <w:left w:val="nil"/>
              <w:bottom w:val="single" w:sz="4" w:space="0" w:color="auto"/>
              <w:right w:val="single" w:sz="4" w:space="0" w:color="auto"/>
            </w:tcBorders>
            <w:shd w:val="clear" w:color="auto" w:fill="auto"/>
            <w:vAlign w:val="center"/>
            <w:hideMark/>
          </w:tcPr>
          <w:p w14:paraId="2B41194F" w14:textId="56FD7644"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400,00</w:t>
            </w:r>
          </w:p>
        </w:tc>
        <w:tc>
          <w:tcPr>
            <w:tcW w:w="859" w:type="dxa"/>
            <w:tcBorders>
              <w:top w:val="nil"/>
              <w:left w:val="nil"/>
              <w:bottom w:val="single" w:sz="4" w:space="0" w:color="auto"/>
              <w:right w:val="single" w:sz="4" w:space="0" w:color="auto"/>
            </w:tcBorders>
            <w:shd w:val="clear" w:color="auto" w:fill="auto"/>
            <w:vAlign w:val="center"/>
            <w:hideMark/>
          </w:tcPr>
          <w:p w14:paraId="7B74BFFE" w14:textId="587487A1"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400,00</w:t>
            </w:r>
          </w:p>
        </w:tc>
        <w:tc>
          <w:tcPr>
            <w:tcW w:w="859" w:type="dxa"/>
            <w:tcBorders>
              <w:top w:val="nil"/>
              <w:left w:val="nil"/>
              <w:bottom w:val="single" w:sz="4" w:space="0" w:color="auto"/>
              <w:right w:val="single" w:sz="4" w:space="0" w:color="auto"/>
            </w:tcBorders>
            <w:shd w:val="clear" w:color="auto" w:fill="auto"/>
            <w:vAlign w:val="center"/>
            <w:hideMark/>
          </w:tcPr>
          <w:p w14:paraId="48F65A60" w14:textId="28AABABE"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400,00</w:t>
            </w:r>
          </w:p>
        </w:tc>
        <w:tc>
          <w:tcPr>
            <w:tcW w:w="859" w:type="dxa"/>
            <w:tcBorders>
              <w:top w:val="nil"/>
              <w:left w:val="nil"/>
              <w:bottom w:val="single" w:sz="4" w:space="0" w:color="auto"/>
              <w:right w:val="single" w:sz="4" w:space="0" w:color="auto"/>
            </w:tcBorders>
            <w:shd w:val="clear" w:color="auto" w:fill="auto"/>
            <w:vAlign w:val="center"/>
            <w:hideMark/>
          </w:tcPr>
          <w:p w14:paraId="2DF5EC51" w14:textId="569333CE"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400,00</w:t>
            </w:r>
          </w:p>
        </w:tc>
        <w:tc>
          <w:tcPr>
            <w:tcW w:w="801" w:type="dxa"/>
            <w:tcBorders>
              <w:top w:val="nil"/>
              <w:left w:val="nil"/>
              <w:bottom w:val="single" w:sz="4" w:space="0" w:color="auto"/>
              <w:right w:val="single" w:sz="4" w:space="0" w:color="auto"/>
            </w:tcBorders>
            <w:shd w:val="clear" w:color="auto" w:fill="auto"/>
            <w:vAlign w:val="center"/>
            <w:hideMark/>
          </w:tcPr>
          <w:p w14:paraId="4E77B84A" w14:textId="2ECB70E5"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400,00</w:t>
            </w:r>
          </w:p>
        </w:tc>
      </w:tr>
      <w:tr w:rsidR="0061276C" w:rsidRPr="00C74851" w14:paraId="2D0F3461" w14:textId="77777777" w:rsidTr="003F579E">
        <w:trPr>
          <w:trHeight w:val="480"/>
        </w:trPr>
        <w:tc>
          <w:tcPr>
            <w:tcW w:w="539" w:type="dxa"/>
            <w:tcBorders>
              <w:top w:val="nil"/>
              <w:left w:val="single" w:sz="4" w:space="0" w:color="auto"/>
              <w:bottom w:val="single" w:sz="4" w:space="0" w:color="auto"/>
              <w:right w:val="single" w:sz="4" w:space="0" w:color="auto"/>
            </w:tcBorders>
            <w:shd w:val="clear" w:color="auto" w:fill="auto"/>
            <w:vAlign w:val="center"/>
            <w:hideMark/>
          </w:tcPr>
          <w:p w14:paraId="49C4D6B0" w14:textId="77777777" w:rsidR="0061276C" w:rsidRPr="00C74851" w:rsidRDefault="0061276C" w:rsidP="0061276C">
            <w:pPr>
              <w:spacing w:line="240" w:lineRule="auto"/>
              <w:ind w:firstLine="0"/>
              <w:jc w:val="center"/>
              <w:rPr>
                <w:rFonts w:eastAsia="Times New Roman" w:cs="Times New Roman"/>
                <w:color w:val="000000"/>
                <w:sz w:val="18"/>
                <w:szCs w:val="18"/>
                <w:lang w:eastAsia="ru-RU"/>
              </w:rPr>
            </w:pPr>
            <w:r w:rsidRPr="00C74851">
              <w:rPr>
                <w:rFonts w:eastAsia="Times New Roman" w:cs="Times New Roman"/>
                <w:color w:val="000000"/>
                <w:sz w:val="18"/>
                <w:szCs w:val="18"/>
                <w:lang w:eastAsia="ru-RU"/>
              </w:rPr>
              <w:t>1.2</w:t>
            </w:r>
          </w:p>
        </w:tc>
        <w:tc>
          <w:tcPr>
            <w:tcW w:w="1602" w:type="dxa"/>
            <w:vMerge/>
            <w:tcBorders>
              <w:top w:val="nil"/>
              <w:left w:val="single" w:sz="4" w:space="0" w:color="auto"/>
              <w:bottom w:val="single" w:sz="4" w:space="0" w:color="auto"/>
              <w:right w:val="single" w:sz="4" w:space="0" w:color="auto"/>
            </w:tcBorders>
            <w:vAlign w:val="center"/>
            <w:hideMark/>
          </w:tcPr>
          <w:p w14:paraId="1F6CE74B" w14:textId="77777777" w:rsidR="0061276C" w:rsidRPr="00C74851" w:rsidRDefault="0061276C" w:rsidP="0061276C">
            <w:pPr>
              <w:spacing w:line="240" w:lineRule="auto"/>
              <w:ind w:firstLine="0"/>
              <w:jc w:val="left"/>
              <w:rPr>
                <w:rFonts w:eastAsia="Times New Roman" w:cs="Times New Roman"/>
                <w:color w:val="000000"/>
                <w:sz w:val="18"/>
                <w:szCs w:val="18"/>
                <w:lang w:eastAsia="ru-RU"/>
              </w:rPr>
            </w:pPr>
          </w:p>
        </w:tc>
        <w:tc>
          <w:tcPr>
            <w:tcW w:w="1919" w:type="dxa"/>
            <w:tcBorders>
              <w:top w:val="nil"/>
              <w:left w:val="nil"/>
              <w:bottom w:val="single" w:sz="4" w:space="0" w:color="auto"/>
              <w:right w:val="single" w:sz="4" w:space="0" w:color="auto"/>
            </w:tcBorders>
            <w:shd w:val="clear" w:color="auto" w:fill="auto"/>
            <w:vAlign w:val="center"/>
            <w:hideMark/>
          </w:tcPr>
          <w:p w14:paraId="2FF1FB6B" w14:textId="7A55532A" w:rsidR="0061276C" w:rsidRPr="00C74851" w:rsidRDefault="0061276C" w:rsidP="0061276C">
            <w:pPr>
              <w:spacing w:line="240" w:lineRule="auto"/>
              <w:ind w:firstLine="0"/>
              <w:jc w:val="center"/>
              <w:rPr>
                <w:rFonts w:eastAsia="Times New Roman" w:cs="Times New Roman"/>
                <w:color w:val="000000"/>
                <w:sz w:val="18"/>
                <w:szCs w:val="18"/>
                <w:lang w:eastAsia="ru-RU"/>
              </w:rPr>
            </w:pPr>
            <w:r w:rsidRPr="00C74851">
              <w:rPr>
                <w:rFonts w:eastAsia="Times New Roman" w:cs="Times New Roman"/>
                <w:color w:val="000000"/>
                <w:sz w:val="18"/>
                <w:szCs w:val="18"/>
                <w:lang w:eastAsia="ru-RU"/>
              </w:rPr>
              <w:t>Требуемая мощность КОС (максимальн</w:t>
            </w:r>
            <w:r>
              <w:rPr>
                <w:rFonts w:eastAsia="Times New Roman" w:cs="Times New Roman"/>
                <w:color w:val="000000"/>
                <w:sz w:val="18"/>
                <w:szCs w:val="18"/>
                <w:lang w:eastAsia="ru-RU"/>
              </w:rPr>
              <w:t xml:space="preserve">ый </w:t>
            </w:r>
            <w:r w:rsidRPr="00C74851">
              <w:rPr>
                <w:rFonts w:eastAsia="Times New Roman" w:cs="Times New Roman"/>
                <w:color w:val="000000"/>
                <w:sz w:val="18"/>
                <w:szCs w:val="18"/>
                <w:lang w:eastAsia="ru-RU"/>
              </w:rPr>
              <w:t>суточный объем стоков)</w:t>
            </w:r>
          </w:p>
        </w:tc>
        <w:tc>
          <w:tcPr>
            <w:tcW w:w="860" w:type="dxa"/>
            <w:tcBorders>
              <w:top w:val="nil"/>
              <w:left w:val="nil"/>
              <w:bottom w:val="single" w:sz="4" w:space="0" w:color="auto"/>
              <w:right w:val="single" w:sz="4" w:space="0" w:color="auto"/>
            </w:tcBorders>
            <w:shd w:val="clear" w:color="auto" w:fill="auto"/>
            <w:vAlign w:val="center"/>
            <w:hideMark/>
          </w:tcPr>
          <w:p w14:paraId="7147032C" w14:textId="34B13F3B" w:rsidR="0061276C" w:rsidRPr="00C74851" w:rsidRDefault="0061276C" w:rsidP="0061276C">
            <w:pPr>
              <w:spacing w:line="240" w:lineRule="auto"/>
              <w:ind w:firstLine="0"/>
              <w:jc w:val="center"/>
              <w:rPr>
                <w:rFonts w:eastAsia="Times New Roman" w:cs="Times New Roman"/>
                <w:color w:val="000000"/>
                <w:sz w:val="18"/>
                <w:szCs w:val="18"/>
                <w:lang w:eastAsia="ru-RU"/>
              </w:rPr>
            </w:pPr>
            <w:r>
              <w:rPr>
                <w:rFonts w:eastAsia="Times New Roman" w:cs="Times New Roman"/>
                <w:color w:val="000000"/>
                <w:sz w:val="18"/>
                <w:szCs w:val="18"/>
                <w:lang w:eastAsia="ru-RU"/>
              </w:rPr>
              <w:t>н/д</w:t>
            </w:r>
          </w:p>
        </w:tc>
        <w:tc>
          <w:tcPr>
            <w:tcW w:w="860" w:type="dxa"/>
            <w:tcBorders>
              <w:top w:val="nil"/>
              <w:left w:val="nil"/>
              <w:bottom w:val="single" w:sz="4" w:space="0" w:color="auto"/>
              <w:right w:val="single" w:sz="4" w:space="0" w:color="auto"/>
            </w:tcBorders>
            <w:shd w:val="clear" w:color="auto" w:fill="auto"/>
            <w:vAlign w:val="center"/>
            <w:hideMark/>
          </w:tcPr>
          <w:p w14:paraId="4C519DE1" w14:textId="760D390F"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329,60</w:t>
            </w:r>
          </w:p>
        </w:tc>
        <w:tc>
          <w:tcPr>
            <w:tcW w:w="859" w:type="dxa"/>
            <w:tcBorders>
              <w:top w:val="nil"/>
              <w:left w:val="nil"/>
              <w:bottom w:val="single" w:sz="4" w:space="0" w:color="auto"/>
              <w:right w:val="single" w:sz="4" w:space="0" w:color="auto"/>
            </w:tcBorders>
            <w:shd w:val="clear" w:color="auto" w:fill="auto"/>
            <w:vAlign w:val="center"/>
            <w:hideMark/>
          </w:tcPr>
          <w:p w14:paraId="722293FB" w14:textId="2BEB2EBA"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329,60</w:t>
            </w:r>
          </w:p>
        </w:tc>
        <w:tc>
          <w:tcPr>
            <w:tcW w:w="859" w:type="dxa"/>
            <w:tcBorders>
              <w:top w:val="nil"/>
              <w:left w:val="nil"/>
              <w:bottom w:val="single" w:sz="4" w:space="0" w:color="auto"/>
              <w:right w:val="single" w:sz="4" w:space="0" w:color="auto"/>
            </w:tcBorders>
            <w:shd w:val="clear" w:color="auto" w:fill="auto"/>
            <w:vAlign w:val="center"/>
            <w:hideMark/>
          </w:tcPr>
          <w:p w14:paraId="3393FCD2" w14:textId="701B01EC"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329,60</w:t>
            </w:r>
          </w:p>
        </w:tc>
        <w:tc>
          <w:tcPr>
            <w:tcW w:w="859" w:type="dxa"/>
            <w:tcBorders>
              <w:top w:val="nil"/>
              <w:left w:val="nil"/>
              <w:bottom w:val="single" w:sz="4" w:space="0" w:color="auto"/>
              <w:right w:val="single" w:sz="4" w:space="0" w:color="auto"/>
            </w:tcBorders>
            <w:shd w:val="clear" w:color="auto" w:fill="auto"/>
            <w:vAlign w:val="center"/>
            <w:hideMark/>
          </w:tcPr>
          <w:p w14:paraId="4F56C8D9" w14:textId="5A95FC8F"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329,60</w:t>
            </w:r>
          </w:p>
        </w:tc>
        <w:tc>
          <w:tcPr>
            <w:tcW w:w="859" w:type="dxa"/>
            <w:tcBorders>
              <w:top w:val="nil"/>
              <w:left w:val="nil"/>
              <w:bottom w:val="single" w:sz="4" w:space="0" w:color="auto"/>
              <w:right w:val="single" w:sz="4" w:space="0" w:color="auto"/>
            </w:tcBorders>
            <w:shd w:val="clear" w:color="auto" w:fill="auto"/>
            <w:vAlign w:val="center"/>
            <w:hideMark/>
          </w:tcPr>
          <w:p w14:paraId="4F640E63" w14:textId="6C8A5775"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329,60</w:t>
            </w:r>
          </w:p>
        </w:tc>
        <w:tc>
          <w:tcPr>
            <w:tcW w:w="859" w:type="dxa"/>
            <w:tcBorders>
              <w:top w:val="nil"/>
              <w:left w:val="nil"/>
              <w:bottom w:val="single" w:sz="4" w:space="0" w:color="auto"/>
              <w:right w:val="single" w:sz="4" w:space="0" w:color="auto"/>
            </w:tcBorders>
            <w:shd w:val="clear" w:color="auto" w:fill="auto"/>
            <w:vAlign w:val="center"/>
            <w:hideMark/>
          </w:tcPr>
          <w:p w14:paraId="4C88D8D6" w14:textId="3E7728E3"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329,60</w:t>
            </w:r>
          </w:p>
        </w:tc>
        <w:tc>
          <w:tcPr>
            <w:tcW w:w="859" w:type="dxa"/>
            <w:tcBorders>
              <w:top w:val="nil"/>
              <w:left w:val="nil"/>
              <w:bottom w:val="single" w:sz="4" w:space="0" w:color="auto"/>
              <w:right w:val="single" w:sz="4" w:space="0" w:color="auto"/>
            </w:tcBorders>
            <w:shd w:val="clear" w:color="auto" w:fill="auto"/>
            <w:vAlign w:val="center"/>
            <w:hideMark/>
          </w:tcPr>
          <w:p w14:paraId="38F360A9" w14:textId="4BE1B33E"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329,60</w:t>
            </w:r>
          </w:p>
        </w:tc>
        <w:tc>
          <w:tcPr>
            <w:tcW w:w="859" w:type="dxa"/>
            <w:tcBorders>
              <w:top w:val="nil"/>
              <w:left w:val="nil"/>
              <w:bottom w:val="single" w:sz="4" w:space="0" w:color="auto"/>
              <w:right w:val="single" w:sz="4" w:space="0" w:color="auto"/>
            </w:tcBorders>
            <w:shd w:val="clear" w:color="auto" w:fill="auto"/>
            <w:vAlign w:val="center"/>
            <w:hideMark/>
          </w:tcPr>
          <w:p w14:paraId="6BD001D8" w14:textId="7BFD35EC"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329,60</w:t>
            </w:r>
          </w:p>
        </w:tc>
        <w:tc>
          <w:tcPr>
            <w:tcW w:w="859" w:type="dxa"/>
            <w:tcBorders>
              <w:top w:val="nil"/>
              <w:left w:val="nil"/>
              <w:bottom w:val="single" w:sz="4" w:space="0" w:color="auto"/>
              <w:right w:val="single" w:sz="4" w:space="0" w:color="auto"/>
            </w:tcBorders>
            <w:shd w:val="clear" w:color="auto" w:fill="auto"/>
            <w:vAlign w:val="center"/>
            <w:hideMark/>
          </w:tcPr>
          <w:p w14:paraId="25E39C21" w14:textId="7D77BAD4"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329,60</w:t>
            </w:r>
          </w:p>
        </w:tc>
        <w:tc>
          <w:tcPr>
            <w:tcW w:w="859" w:type="dxa"/>
            <w:tcBorders>
              <w:top w:val="nil"/>
              <w:left w:val="nil"/>
              <w:bottom w:val="single" w:sz="4" w:space="0" w:color="auto"/>
              <w:right w:val="single" w:sz="4" w:space="0" w:color="auto"/>
            </w:tcBorders>
            <w:shd w:val="clear" w:color="auto" w:fill="auto"/>
            <w:vAlign w:val="center"/>
            <w:hideMark/>
          </w:tcPr>
          <w:p w14:paraId="27E95DC1" w14:textId="4D376DAC"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329,60</w:t>
            </w:r>
          </w:p>
        </w:tc>
        <w:tc>
          <w:tcPr>
            <w:tcW w:w="801" w:type="dxa"/>
            <w:tcBorders>
              <w:top w:val="nil"/>
              <w:left w:val="nil"/>
              <w:bottom w:val="single" w:sz="4" w:space="0" w:color="auto"/>
              <w:right w:val="single" w:sz="4" w:space="0" w:color="auto"/>
            </w:tcBorders>
            <w:shd w:val="clear" w:color="auto" w:fill="auto"/>
            <w:vAlign w:val="center"/>
            <w:hideMark/>
          </w:tcPr>
          <w:p w14:paraId="3EBE7EB1" w14:textId="1579D8D3"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329,60</w:t>
            </w:r>
          </w:p>
        </w:tc>
      </w:tr>
      <w:tr w:rsidR="0061276C" w:rsidRPr="00C74851" w14:paraId="3BB4C878" w14:textId="77777777" w:rsidTr="003F579E">
        <w:trPr>
          <w:trHeight w:val="240"/>
        </w:trPr>
        <w:tc>
          <w:tcPr>
            <w:tcW w:w="539" w:type="dxa"/>
            <w:tcBorders>
              <w:top w:val="nil"/>
              <w:left w:val="single" w:sz="4" w:space="0" w:color="auto"/>
              <w:bottom w:val="single" w:sz="4" w:space="0" w:color="auto"/>
              <w:right w:val="single" w:sz="4" w:space="0" w:color="auto"/>
            </w:tcBorders>
            <w:shd w:val="clear" w:color="auto" w:fill="auto"/>
            <w:vAlign w:val="center"/>
            <w:hideMark/>
          </w:tcPr>
          <w:p w14:paraId="3B592C2E" w14:textId="77777777" w:rsidR="0061276C" w:rsidRPr="00C74851" w:rsidRDefault="0061276C" w:rsidP="0061276C">
            <w:pPr>
              <w:spacing w:line="240" w:lineRule="auto"/>
              <w:ind w:firstLine="0"/>
              <w:jc w:val="center"/>
              <w:rPr>
                <w:rFonts w:eastAsia="Times New Roman" w:cs="Times New Roman"/>
                <w:color w:val="000000"/>
                <w:sz w:val="18"/>
                <w:szCs w:val="18"/>
                <w:lang w:eastAsia="ru-RU"/>
              </w:rPr>
            </w:pPr>
            <w:r w:rsidRPr="00C74851">
              <w:rPr>
                <w:rFonts w:eastAsia="Times New Roman" w:cs="Times New Roman"/>
                <w:color w:val="000000"/>
                <w:sz w:val="18"/>
                <w:szCs w:val="18"/>
                <w:lang w:eastAsia="ru-RU"/>
              </w:rPr>
              <w:t>1.3</w:t>
            </w:r>
          </w:p>
        </w:tc>
        <w:tc>
          <w:tcPr>
            <w:tcW w:w="1602" w:type="dxa"/>
            <w:vMerge/>
            <w:tcBorders>
              <w:top w:val="nil"/>
              <w:left w:val="single" w:sz="4" w:space="0" w:color="auto"/>
              <w:bottom w:val="single" w:sz="4" w:space="0" w:color="auto"/>
              <w:right w:val="single" w:sz="4" w:space="0" w:color="auto"/>
            </w:tcBorders>
            <w:vAlign w:val="center"/>
            <w:hideMark/>
          </w:tcPr>
          <w:p w14:paraId="6700AA5D" w14:textId="77777777" w:rsidR="0061276C" w:rsidRPr="00C74851" w:rsidRDefault="0061276C" w:rsidP="0061276C">
            <w:pPr>
              <w:spacing w:line="240" w:lineRule="auto"/>
              <w:ind w:firstLine="0"/>
              <w:jc w:val="left"/>
              <w:rPr>
                <w:rFonts w:eastAsia="Times New Roman" w:cs="Times New Roman"/>
                <w:color w:val="000000"/>
                <w:sz w:val="18"/>
                <w:szCs w:val="18"/>
                <w:lang w:eastAsia="ru-RU"/>
              </w:rPr>
            </w:pPr>
          </w:p>
        </w:tc>
        <w:tc>
          <w:tcPr>
            <w:tcW w:w="1919" w:type="dxa"/>
            <w:tcBorders>
              <w:top w:val="nil"/>
              <w:left w:val="nil"/>
              <w:bottom w:val="single" w:sz="4" w:space="0" w:color="auto"/>
              <w:right w:val="single" w:sz="4" w:space="0" w:color="auto"/>
            </w:tcBorders>
            <w:shd w:val="clear" w:color="auto" w:fill="auto"/>
            <w:vAlign w:val="center"/>
            <w:hideMark/>
          </w:tcPr>
          <w:p w14:paraId="1F94A0D5" w14:textId="77777777"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sidRPr="00C74851">
              <w:rPr>
                <w:rFonts w:eastAsia="Times New Roman" w:cs="Times New Roman"/>
                <w:i/>
                <w:iCs/>
                <w:color w:val="000000"/>
                <w:sz w:val="18"/>
                <w:szCs w:val="18"/>
                <w:lang w:eastAsia="ru-RU"/>
              </w:rPr>
              <w:t>Резерв (+) / Дефицит (-)</w:t>
            </w:r>
          </w:p>
        </w:tc>
        <w:tc>
          <w:tcPr>
            <w:tcW w:w="860" w:type="dxa"/>
            <w:tcBorders>
              <w:top w:val="nil"/>
              <w:left w:val="nil"/>
              <w:bottom w:val="single" w:sz="4" w:space="0" w:color="auto"/>
              <w:right w:val="single" w:sz="4" w:space="0" w:color="auto"/>
            </w:tcBorders>
            <w:shd w:val="clear" w:color="auto" w:fill="auto"/>
            <w:vAlign w:val="center"/>
            <w:hideMark/>
          </w:tcPr>
          <w:p w14:paraId="23EAC633" w14:textId="28F0D09F"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Pr>
                <w:rFonts w:eastAsia="Times New Roman" w:cs="Times New Roman"/>
                <w:i/>
                <w:iCs/>
                <w:color w:val="000000"/>
                <w:sz w:val="18"/>
                <w:szCs w:val="18"/>
                <w:lang w:eastAsia="ru-RU"/>
              </w:rPr>
              <w:t>н/д</w:t>
            </w:r>
          </w:p>
        </w:tc>
        <w:tc>
          <w:tcPr>
            <w:tcW w:w="860" w:type="dxa"/>
            <w:tcBorders>
              <w:top w:val="nil"/>
              <w:left w:val="nil"/>
              <w:bottom w:val="single" w:sz="4" w:space="0" w:color="auto"/>
              <w:right w:val="single" w:sz="4" w:space="0" w:color="auto"/>
            </w:tcBorders>
            <w:shd w:val="clear" w:color="auto" w:fill="auto"/>
            <w:vAlign w:val="center"/>
            <w:hideMark/>
          </w:tcPr>
          <w:p w14:paraId="00C25C90" w14:textId="39EB9D24"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Pr>
                <w:i/>
                <w:iCs/>
                <w:color w:val="000000"/>
                <w:sz w:val="18"/>
                <w:szCs w:val="18"/>
              </w:rPr>
              <w:t>70,40</w:t>
            </w:r>
          </w:p>
        </w:tc>
        <w:tc>
          <w:tcPr>
            <w:tcW w:w="859" w:type="dxa"/>
            <w:tcBorders>
              <w:top w:val="nil"/>
              <w:left w:val="nil"/>
              <w:bottom w:val="single" w:sz="4" w:space="0" w:color="auto"/>
              <w:right w:val="single" w:sz="4" w:space="0" w:color="auto"/>
            </w:tcBorders>
            <w:shd w:val="clear" w:color="auto" w:fill="auto"/>
            <w:vAlign w:val="center"/>
            <w:hideMark/>
          </w:tcPr>
          <w:p w14:paraId="3B659F1C" w14:textId="331D3460"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Pr>
                <w:i/>
                <w:iCs/>
                <w:color w:val="000000"/>
                <w:sz w:val="18"/>
                <w:szCs w:val="18"/>
              </w:rPr>
              <w:t>70,40</w:t>
            </w:r>
          </w:p>
        </w:tc>
        <w:tc>
          <w:tcPr>
            <w:tcW w:w="859" w:type="dxa"/>
            <w:tcBorders>
              <w:top w:val="nil"/>
              <w:left w:val="nil"/>
              <w:bottom w:val="single" w:sz="4" w:space="0" w:color="auto"/>
              <w:right w:val="single" w:sz="4" w:space="0" w:color="auto"/>
            </w:tcBorders>
            <w:shd w:val="clear" w:color="auto" w:fill="auto"/>
            <w:vAlign w:val="center"/>
            <w:hideMark/>
          </w:tcPr>
          <w:p w14:paraId="4495C1C0" w14:textId="7B60E87F"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Pr>
                <w:i/>
                <w:iCs/>
                <w:color w:val="000000"/>
                <w:sz w:val="18"/>
                <w:szCs w:val="18"/>
              </w:rPr>
              <w:t>70,40</w:t>
            </w:r>
          </w:p>
        </w:tc>
        <w:tc>
          <w:tcPr>
            <w:tcW w:w="859" w:type="dxa"/>
            <w:tcBorders>
              <w:top w:val="nil"/>
              <w:left w:val="nil"/>
              <w:bottom w:val="single" w:sz="4" w:space="0" w:color="auto"/>
              <w:right w:val="single" w:sz="4" w:space="0" w:color="auto"/>
            </w:tcBorders>
            <w:shd w:val="clear" w:color="auto" w:fill="auto"/>
            <w:vAlign w:val="center"/>
            <w:hideMark/>
          </w:tcPr>
          <w:p w14:paraId="4036BA1E" w14:textId="36E3DDF5"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Pr>
                <w:i/>
                <w:iCs/>
                <w:color w:val="000000"/>
                <w:sz w:val="18"/>
                <w:szCs w:val="18"/>
              </w:rPr>
              <w:t>70,40</w:t>
            </w:r>
          </w:p>
        </w:tc>
        <w:tc>
          <w:tcPr>
            <w:tcW w:w="859" w:type="dxa"/>
            <w:tcBorders>
              <w:top w:val="nil"/>
              <w:left w:val="nil"/>
              <w:bottom w:val="single" w:sz="4" w:space="0" w:color="auto"/>
              <w:right w:val="single" w:sz="4" w:space="0" w:color="auto"/>
            </w:tcBorders>
            <w:shd w:val="clear" w:color="auto" w:fill="auto"/>
            <w:vAlign w:val="center"/>
            <w:hideMark/>
          </w:tcPr>
          <w:p w14:paraId="0E8EE2CC" w14:textId="0C21B658"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Pr>
                <w:i/>
                <w:iCs/>
                <w:color w:val="000000"/>
                <w:sz w:val="18"/>
                <w:szCs w:val="18"/>
              </w:rPr>
              <w:t>70,40</w:t>
            </w:r>
          </w:p>
        </w:tc>
        <w:tc>
          <w:tcPr>
            <w:tcW w:w="859" w:type="dxa"/>
            <w:tcBorders>
              <w:top w:val="nil"/>
              <w:left w:val="nil"/>
              <w:bottom w:val="single" w:sz="4" w:space="0" w:color="auto"/>
              <w:right w:val="single" w:sz="4" w:space="0" w:color="auto"/>
            </w:tcBorders>
            <w:shd w:val="clear" w:color="auto" w:fill="auto"/>
            <w:vAlign w:val="center"/>
            <w:hideMark/>
          </w:tcPr>
          <w:p w14:paraId="1A9F740B" w14:textId="00A291DB"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Pr>
                <w:i/>
                <w:iCs/>
                <w:color w:val="000000"/>
                <w:sz w:val="18"/>
                <w:szCs w:val="18"/>
              </w:rPr>
              <w:t>70,40</w:t>
            </w:r>
          </w:p>
        </w:tc>
        <w:tc>
          <w:tcPr>
            <w:tcW w:w="859" w:type="dxa"/>
            <w:tcBorders>
              <w:top w:val="nil"/>
              <w:left w:val="nil"/>
              <w:bottom w:val="single" w:sz="4" w:space="0" w:color="auto"/>
              <w:right w:val="single" w:sz="4" w:space="0" w:color="auto"/>
            </w:tcBorders>
            <w:shd w:val="clear" w:color="auto" w:fill="auto"/>
            <w:vAlign w:val="center"/>
            <w:hideMark/>
          </w:tcPr>
          <w:p w14:paraId="72338BDB" w14:textId="6F1D7F6A"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Pr>
                <w:i/>
                <w:iCs/>
                <w:color w:val="000000"/>
                <w:sz w:val="18"/>
                <w:szCs w:val="18"/>
              </w:rPr>
              <w:t>70,40</w:t>
            </w:r>
          </w:p>
        </w:tc>
        <w:tc>
          <w:tcPr>
            <w:tcW w:w="859" w:type="dxa"/>
            <w:tcBorders>
              <w:top w:val="nil"/>
              <w:left w:val="nil"/>
              <w:bottom w:val="single" w:sz="4" w:space="0" w:color="auto"/>
              <w:right w:val="single" w:sz="4" w:space="0" w:color="auto"/>
            </w:tcBorders>
            <w:shd w:val="clear" w:color="auto" w:fill="auto"/>
            <w:vAlign w:val="center"/>
            <w:hideMark/>
          </w:tcPr>
          <w:p w14:paraId="3E8943CC" w14:textId="04126963"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Pr>
                <w:i/>
                <w:iCs/>
                <w:color w:val="000000"/>
                <w:sz w:val="18"/>
                <w:szCs w:val="18"/>
              </w:rPr>
              <w:t>70,40</w:t>
            </w:r>
          </w:p>
        </w:tc>
        <w:tc>
          <w:tcPr>
            <w:tcW w:w="859" w:type="dxa"/>
            <w:tcBorders>
              <w:top w:val="nil"/>
              <w:left w:val="nil"/>
              <w:bottom w:val="single" w:sz="4" w:space="0" w:color="auto"/>
              <w:right w:val="single" w:sz="4" w:space="0" w:color="auto"/>
            </w:tcBorders>
            <w:shd w:val="clear" w:color="auto" w:fill="auto"/>
            <w:vAlign w:val="center"/>
            <w:hideMark/>
          </w:tcPr>
          <w:p w14:paraId="32FAD109" w14:textId="2920B13C"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Pr>
                <w:i/>
                <w:iCs/>
                <w:color w:val="000000"/>
                <w:sz w:val="18"/>
                <w:szCs w:val="18"/>
              </w:rPr>
              <w:t>70,40</w:t>
            </w:r>
          </w:p>
        </w:tc>
        <w:tc>
          <w:tcPr>
            <w:tcW w:w="859" w:type="dxa"/>
            <w:tcBorders>
              <w:top w:val="nil"/>
              <w:left w:val="nil"/>
              <w:bottom w:val="single" w:sz="4" w:space="0" w:color="auto"/>
              <w:right w:val="single" w:sz="4" w:space="0" w:color="auto"/>
            </w:tcBorders>
            <w:shd w:val="clear" w:color="auto" w:fill="auto"/>
            <w:vAlign w:val="center"/>
            <w:hideMark/>
          </w:tcPr>
          <w:p w14:paraId="5B321DA2" w14:textId="2C64B23E"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Pr>
                <w:i/>
                <w:iCs/>
                <w:color w:val="000000"/>
                <w:sz w:val="18"/>
                <w:szCs w:val="18"/>
              </w:rPr>
              <w:t>70,40</w:t>
            </w:r>
          </w:p>
        </w:tc>
        <w:tc>
          <w:tcPr>
            <w:tcW w:w="801" w:type="dxa"/>
            <w:tcBorders>
              <w:top w:val="nil"/>
              <w:left w:val="nil"/>
              <w:bottom w:val="single" w:sz="4" w:space="0" w:color="auto"/>
              <w:right w:val="single" w:sz="4" w:space="0" w:color="auto"/>
            </w:tcBorders>
            <w:shd w:val="clear" w:color="auto" w:fill="auto"/>
            <w:vAlign w:val="center"/>
            <w:hideMark/>
          </w:tcPr>
          <w:p w14:paraId="2CA7C81D" w14:textId="38CFDBCC"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Pr>
                <w:i/>
                <w:iCs/>
                <w:color w:val="000000"/>
                <w:sz w:val="18"/>
                <w:szCs w:val="18"/>
              </w:rPr>
              <w:t>70,40</w:t>
            </w:r>
          </w:p>
        </w:tc>
      </w:tr>
      <w:tr w:rsidR="0061276C" w:rsidRPr="00C74851" w14:paraId="2BED4B55" w14:textId="77777777" w:rsidTr="003F579E">
        <w:trPr>
          <w:trHeight w:val="240"/>
        </w:trPr>
        <w:tc>
          <w:tcPr>
            <w:tcW w:w="539" w:type="dxa"/>
            <w:tcBorders>
              <w:top w:val="nil"/>
              <w:left w:val="single" w:sz="4" w:space="0" w:color="auto"/>
              <w:bottom w:val="single" w:sz="4" w:space="0" w:color="auto"/>
              <w:right w:val="single" w:sz="4" w:space="0" w:color="auto"/>
            </w:tcBorders>
            <w:shd w:val="clear" w:color="auto" w:fill="auto"/>
            <w:vAlign w:val="center"/>
            <w:hideMark/>
          </w:tcPr>
          <w:p w14:paraId="217B6575" w14:textId="77777777" w:rsidR="0061276C" w:rsidRPr="00C74851" w:rsidRDefault="0061276C" w:rsidP="0061276C">
            <w:pPr>
              <w:spacing w:line="240" w:lineRule="auto"/>
              <w:ind w:firstLine="0"/>
              <w:jc w:val="center"/>
              <w:rPr>
                <w:rFonts w:eastAsia="Times New Roman" w:cs="Times New Roman"/>
                <w:color w:val="000000"/>
                <w:sz w:val="18"/>
                <w:szCs w:val="18"/>
                <w:lang w:eastAsia="ru-RU"/>
              </w:rPr>
            </w:pPr>
            <w:r w:rsidRPr="00C74851">
              <w:rPr>
                <w:rFonts w:eastAsia="Times New Roman" w:cs="Times New Roman"/>
                <w:color w:val="000000"/>
                <w:sz w:val="18"/>
                <w:szCs w:val="18"/>
                <w:lang w:eastAsia="ru-RU"/>
              </w:rPr>
              <w:t>1.4</w:t>
            </w:r>
          </w:p>
        </w:tc>
        <w:tc>
          <w:tcPr>
            <w:tcW w:w="1602" w:type="dxa"/>
            <w:vMerge/>
            <w:tcBorders>
              <w:top w:val="nil"/>
              <w:left w:val="single" w:sz="4" w:space="0" w:color="auto"/>
              <w:bottom w:val="single" w:sz="4" w:space="0" w:color="auto"/>
              <w:right w:val="single" w:sz="4" w:space="0" w:color="auto"/>
            </w:tcBorders>
            <w:vAlign w:val="center"/>
            <w:hideMark/>
          </w:tcPr>
          <w:p w14:paraId="15F00662" w14:textId="77777777" w:rsidR="0061276C" w:rsidRPr="00C74851" w:rsidRDefault="0061276C" w:rsidP="0061276C">
            <w:pPr>
              <w:spacing w:line="240" w:lineRule="auto"/>
              <w:ind w:firstLine="0"/>
              <w:jc w:val="left"/>
              <w:rPr>
                <w:rFonts w:eastAsia="Times New Roman" w:cs="Times New Roman"/>
                <w:color w:val="000000"/>
                <w:sz w:val="18"/>
                <w:szCs w:val="18"/>
                <w:lang w:eastAsia="ru-RU"/>
              </w:rPr>
            </w:pPr>
          </w:p>
        </w:tc>
        <w:tc>
          <w:tcPr>
            <w:tcW w:w="1919" w:type="dxa"/>
            <w:tcBorders>
              <w:top w:val="nil"/>
              <w:left w:val="nil"/>
              <w:bottom w:val="single" w:sz="4" w:space="0" w:color="auto"/>
              <w:right w:val="single" w:sz="4" w:space="0" w:color="auto"/>
            </w:tcBorders>
            <w:shd w:val="clear" w:color="auto" w:fill="auto"/>
            <w:vAlign w:val="center"/>
            <w:hideMark/>
          </w:tcPr>
          <w:p w14:paraId="34319F04" w14:textId="77777777"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sidRPr="00C74851">
              <w:rPr>
                <w:rFonts w:eastAsia="Times New Roman" w:cs="Times New Roman"/>
                <w:i/>
                <w:iCs/>
                <w:color w:val="000000"/>
                <w:sz w:val="18"/>
                <w:szCs w:val="18"/>
                <w:lang w:eastAsia="ru-RU"/>
              </w:rPr>
              <w:t>тоже, в %</w:t>
            </w:r>
          </w:p>
        </w:tc>
        <w:tc>
          <w:tcPr>
            <w:tcW w:w="860" w:type="dxa"/>
            <w:tcBorders>
              <w:top w:val="nil"/>
              <w:left w:val="nil"/>
              <w:bottom w:val="single" w:sz="4" w:space="0" w:color="auto"/>
              <w:right w:val="single" w:sz="4" w:space="0" w:color="auto"/>
            </w:tcBorders>
            <w:shd w:val="clear" w:color="auto" w:fill="auto"/>
            <w:vAlign w:val="center"/>
            <w:hideMark/>
          </w:tcPr>
          <w:p w14:paraId="6EAE25E1" w14:textId="783ED4A6"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Pr>
                <w:rFonts w:eastAsia="Times New Roman" w:cs="Times New Roman"/>
                <w:i/>
                <w:iCs/>
                <w:color w:val="000000"/>
                <w:sz w:val="18"/>
                <w:szCs w:val="18"/>
                <w:lang w:eastAsia="ru-RU"/>
              </w:rPr>
              <w:t>н/д</w:t>
            </w:r>
          </w:p>
        </w:tc>
        <w:tc>
          <w:tcPr>
            <w:tcW w:w="860" w:type="dxa"/>
            <w:tcBorders>
              <w:top w:val="nil"/>
              <w:left w:val="nil"/>
              <w:bottom w:val="single" w:sz="4" w:space="0" w:color="auto"/>
              <w:right w:val="single" w:sz="4" w:space="0" w:color="auto"/>
            </w:tcBorders>
            <w:shd w:val="clear" w:color="auto" w:fill="auto"/>
            <w:vAlign w:val="center"/>
            <w:hideMark/>
          </w:tcPr>
          <w:p w14:paraId="29F0293E" w14:textId="2FFBDC65"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Pr>
                <w:i/>
                <w:iCs/>
                <w:color w:val="000000"/>
                <w:sz w:val="18"/>
                <w:szCs w:val="18"/>
              </w:rPr>
              <w:t>17,60</w:t>
            </w:r>
          </w:p>
        </w:tc>
        <w:tc>
          <w:tcPr>
            <w:tcW w:w="859" w:type="dxa"/>
            <w:tcBorders>
              <w:top w:val="nil"/>
              <w:left w:val="nil"/>
              <w:bottom w:val="single" w:sz="4" w:space="0" w:color="auto"/>
              <w:right w:val="single" w:sz="4" w:space="0" w:color="auto"/>
            </w:tcBorders>
            <w:shd w:val="clear" w:color="auto" w:fill="auto"/>
            <w:vAlign w:val="center"/>
            <w:hideMark/>
          </w:tcPr>
          <w:p w14:paraId="7D6AF6C7" w14:textId="5AC8FEA4"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Pr>
                <w:i/>
                <w:iCs/>
                <w:color w:val="000000"/>
                <w:sz w:val="18"/>
                <w:szCs w:val="18"/>
              </w:rPr>
              <w:t>17,60</w:t>
            </w:r>
          </w:p>
        </w:tc>
        <w:tc>
          <w:tcPr>
            <w:tcW w:w="859" w:type="dxa"/>
            <w:tcBorders>
              <w:top w:val="nil"/>
              <w:left w:val="nil"/>
              <w:bottom w:val="single" w:sz="4" w:space="0" w:color="auto"/>
              <w:right w:val="single" w:sz="4" w:space="0" w:color="auto"/>
            </w:tcBorders>
            <w:shd w:val="clear" w:color="auto" w:fill="auto"/>
            <w:vAlign w:val="center"/>
            <w:hideMark/>
          </w:tcPr>
          <w:p w14:paraId="0B8A2689" w14:textId="3646BE5E"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Pr>
                <w:i/>
                <w:iCs/>
                <w:color w:val="000000"/>
                <w:sz w:val="18"/>
                <w:szCs w:val="18"/>
              </w:rPr>
              <w:t>17,60</w:t>
            </w:r>
          </w:p>
        </w:tc>
        <w:tc>
          <w:tcPr>
            <w:tcW w:w="859" w:type="dxa"/>
            <w:tcBorders>
              <w:top w:val="nil"/>
              <w:left w:val="nil"/>
              <w:bottom w:val="single" w:sz="4" w:space="0" w:color="auto"/>
              <w:right w:val="single" w:sz="4" w:space="0" w:color="auto"/>
            </w:tcBorders>
            <w:shd w:val="clear" w:color="auto" w:fill="auto"/>
            <w:vAlign w:val="center"/>
            <w:hideMark/>
          </w:tcPr>
          <w:p w14:paraId="4DF4FB29" w14:textId="0BF94B96"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Pr>
                <w:i/>
                <w:iCs/>
                <w:color w:val="000000"/>
                <w:sz w:val="18"/>
                <w:szCs w:val="18"/>
              </w:rPr>
              <w:t>17,60</w:t>
            </w:r>
          </w:p>
        </w:tc>
        <w:tc>
          <w:tcPr>
            <w:tcW w:w="859" w:type="dxa"/>
            <w:tcBorders>
              <w:top w:val="nil"/>
              <w:left w:val="nil"/>
              <w:bottom w:val="single" w:sz="4" w:space="0" w:color="auto"/>
              <w:right w:val="single" w:sz="4" w:space="0" w:color="auto"/>
            </w:tcBorders>
            <w:shd w:val="clear" w:color="auto" w:fill="auto"/>
            <w:vAlign w:val="center"/>
            <w:hideMark/>
          </w:tcPr>
          <w:p w14:paraId="4A541FDF" w14:textId="1A575A06"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Pr>
                <w:i/>
                <w:iCs/>
                <w:color w:val="000000"/>
                <w:sz w:val="18"/>
                <w:szCs w:val="18"/>
              </w:rPr>
              <w:t>17,60</w:t>
            </w:r>
          </w:p>
        </w:tc>
        <w:tc>
          <w:tcPr>
            <w:tcW w:w="859" w:type="dxa"/>
            <w:tcBorders>
              <w:top w:val="nil"/>
              <w:left w:val="nil"/>
              <w:bottom w:val="single" w:sz="4" w:space="0" w:color="auto"/>
              <w:right w:val="single" w:sz="4" w:space="0" w:color="auto"/>
            </w:tcBorders>
            <w:shd w:val="clear" w:color="auto" w:fill="auto"/>
            <w:vAlign w:val="center"/>
            <w:hideMark/>
          </w:tcPr>
          <w:p w14:paraId="18578EE6" w14:textId="47722B14"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Pr>
                <w:i/>
                <w:iCs/>
                <w:color w:val="000000"/>
                <w:sz w:val="18"/>
                <w:szCs w:val="18"/>
              </w:rPr>
              <w:t>17,60</w:t>
            </w:r>
          </w:p>
        </w:tc>
        <w:tc>
          <w:tcPr>
            <w:tcW w:w="859" w:type="dxa"/>
            <w:tcBorders>
              <w:top w:val="nil"/>
              <w:left w:val="nil"/>
              <w:bottom w:val="single" w:sz="4" w:space="0" w:color="auto"/>
              <w:right w:val="single" w:sz="4" w:space="0" w:color="auto"/>
            </w:tcBorders>
            <w:shd w:val="clear" w:color="auto" w:fill="auto"/>
            <w:vAlign w:val="center"/>
            <w:hideMark/>
          </w:tcPr>
          <w:p w14:paraId="7211BBB5" w14:textId="44681314"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Pr>
                <w:i/>
                <w:iCs/>
                <w:color w:val="000000"/>
                <w:sz w:val="18"/>
                <w:szCs w:val="18"/>
              </w:rPr>
              <w:t>17,60</w:t>
            </w:r>
          </w:p>
        </w:tc>
        <w:tc>
          <w:tcPr>
            <w:tcW w:w="859" w:type="dxa"/>
            <w:tcBorders>
              <w:top w:val="nil"/>
              <w:left w:val="nil"/>
              <w:bottom w:val="single" w:sz="4" w:space="0" w:color="auto"/>
              <w:right w:val="single" w:sz="4" w:space="0" w:color="auto"/>
            </w:tcBorders>
            <w:shd w:val="clear" w:color="auto" w:fill="auto"/>
            <w:vAlign w:val="center"/>
            <w:hideMark/>
          </w:tcPr>
          <w:p w14:paraId="2D5B0AC3" w14:textId="05281912"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Pr>
                <w:i/>
                <w:iCs/>
                <w:color w:val="000000"/>
                <w:sz w:val="18"/>
                <w:szCs w:val="18"/>
              </w:rPr>
              <w:t>17,60</w:t>
            </w:r>
          </w:p>
        </w:tc>
        <w:tc>
          <w:tcPr>
            <w:tcW w:w="859" w:type="dxa"/>
            <w:tcBorders>
              <w:top w:val="nil"/>
              <w:left w:val="nil"/>
              <w:bottom w:val="single" w:sz="4" w:space="0" w:color="auto"/>
              <w:right w:val="single" w:sz="4" w:space="0" w:color="auto"/>
            </w:tcBorders>
            <w:shd w:val="clear" w:color="auto" w:fill="auto"/>
            <w:vAlign w:val="center"/>
            <w:hideMark/>
          </w:tcPr>
          <w:p w14:paraId="18B8A5FF" w14:textId="069A7B8D"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Pr>
                <w:i/>
                <w:iCs/>
                <w:color w:val="000000"/>
                <w:sz w:val="18"/>
                <w:szCs w:val="18"/>
              </w:rPr>
              <w:t>17,60</w:t>
            </w:r>
          </w:p>
        </w:tc>
        <w:tc>
          <w:tcPr>
            <w:tcW w:w="859" w:type="dxa"/>
            <w:tcBorders>
              <w:top w:val="nil"/>
              <w:left w:val="nil"/>
              <w:bottom w:val="single" w:sz="4" w:space="0" w:color="auto"/>
              <w:right w:val="single" w:sz="4" w:space="0" w:color="auto"/>
            </w:tcBorders>
            <w:shd w:val="clear" w:color="auto" w:fill="auto"/>
            <w:vAlign w:val="center"/>
            <w:hideMark/>
          </w:tcPr>
          <w:p w14:paraId="7EC4E23A" w14:textId="7E003051"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Pr>
                <w:i/>
                <w:iCs/>
                <w:color w:val="000000"/>
                <w:sz w:val="18"/>
                <w:szCs w:val="18"/>
              </w:rPr>
              <w:t>17,60</w:t>
            </w:r>
          </w:p>
        </w:tc>
        <w:tc>
          <w:tcPr>
            <w:tcW w:w="801" w:type="dxa"/>
            <w:tcBorders>
              <w:top w:val="nil"/>
              <w:left w:val="nil"/>
              <w:bottom w:val="single" w:sz="4" w:space="0" w:color="auto"/>
              <w:right w:val="single" w:sz="4" w:space="0" w:color="auto"/>
            </w:tcBorders>
            <w:shd w:val="clear" w:color="auto" w:fill="auto"/>
            <w:vAlign w:val="center"/>
            <w:hideMark/>
          </w:tcPr>
          <w:p w14:paraId="6227CCEB" w14:textId="0D67F7C2"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Pr>
                <w:i/>
                <w:iCs/>
                <w:color w:val="000000"/>
                <w:sz w:val="18"/>
                <w:szCs w:val="18"/>
              </w:rPr>
              <w:t>17,60</w:t>
            </w:r>
          </w:p>
        </w:tc>
      </w:tr>
      <w:tr w:rsidR="0061276C" w:rsidRPr="00C74851" w14:paraId="794AAEDA" w14:textId="77777777" w:rsidTr="003F579E">
        <w:trPr>
          <w:trHeight w:val="240"/>
        </w:trPr>
        <w:tc>
          <w:tcPr>
            <w:tcW w:w="539" w:type="dxa"/>
            <w:tcBorders>
              <w:top w:val="nil"/>
              <w:left w:val="single" w:sz="4" w:space="0" w:color="auto"/>
              <w:bottom w:val="single" w:sz="4" w:space="0" w:color="auto"/>
              <w:right w:val="single" w:sz="4" w:space="0" w:color="auto"/>
            </w:tcBorders>
            <w:shd w:val="clear" w:color="auto" w:fill="auto"/>
            <w:vAlign w:val="center"/>
            <w:hideMark/>
          </w:tcPr>
          <w:p w14:paraId="496FCE4D" w14:textId="77777777" w:rsidR="0061276C" w:rsidRPr="00C74851" w:rsidRDefault="0061276C" w:rsidP="0061276C">
            <w:pPr>
              <w:spacing w:line="240" w:lineRule="auto"/>
              <w:ind w:firstLine="0"/>
              <w:jc w:val="center"/>
              <w:rPr>
                <w:rFonts w:eastAsia="Times New Roman" w:cs="Times New Roman"/>
                <w:color w:val="000000"/>
                <w:sz w:val="18"/>
                <w:szCs w:val="18"/>
                <w:lang w:eastAsia="ru-RU"/>
              </w:rPr>
            </w:pPr>
            <w:r w:rsidRPr="00C74851">
              <w:rPr>
                <w:rFonts w:eastAsia="Times New Roman" w:cs="Times New Roman"/>
                <w:color w:val="000000"/>
                <w:sz w:val="18"/>
                <w:szCs w:val="18"/>
                <w:lang w:eastAsia="ru-RU"/>
              </w:rPr>
              <w:t>2.1</w:t>
            </w:r>
          </w:p>
        </w:tc>
        <w:tc>
          <w:tcPr>
            <w:tcW w:w="1602" w:type="dxa"/>
            <w:vMerge w:val="restart"/>
            <w:tcBorders>
              <w:top w:val="nil"/>
              <w:left w:val="single" w:sz="4" w:space="0" w:color="auto"/>
              <w:bottom w:val="single" w:sz="4" w:space="0" w:color="auto"/>
              <w:right w:val="single" w:sz="4" w:space="0" w:color="auto"/>
            </w:tcBorders>
            <w:shd w:val="clear" w:color="auto" w:fill="auto"/>
            <w:vAlign w:val="center"/>
            <w:hideMark/>
          </w:tcPr>
          <w:p w14:paraId="614A3251" w14:textId="77777777" w:rsidR="0061276C" w:rsidRPr="00C74851" w:rsidRDefault="0061276C" w:rsidP="0061276C">
            <w:pPr>
              <w:spacing w:line="240" w:lineRule="auto"/>
              <w:ind w:firstLine="0"/>
              <w:jc w:val="center"/>
              <w:rPr>
                <w:rFonts w:eastAsia="Times New Roman" w:cs="Times New Roman"/>
                <w:color w:val="000000"/>
                <w:sz w:val="18"/>
                <w:szCs w:val="18"/>
                <w:lang w:eastAsia="ru-RU"/>
              </w:rPr>
            </w:pPr>
            <w:r w:rsidRPr="00C74851">
              <w:rPr>
                <w:rFonts w:eastAsia="Times New Roman" w:cs="Times New Roman"/>
                <w:color w:val="000000"/>
                <w:sz w:val="18"/>
                <w:szCs w:val="18"/>
                <w:lang w:eastAsia="ru-RU"/>
              </w:rPr>
              <w:t>Биологические очистные сооружения ЗАО "Курорт Усть-Качка"</w:t>
            </w:r>
          </w:p>
        </w:tc>
        <w:tc>
          <w:tcPr>
            <w:tcW w:w="1919" w:type="dxa"/>
            <w:tcBorders>
              <w:top w:val="nil"/>
              <w:left w:val="nil"/>
              <w:bottom w:val="single" w:sz="4" w:space="0" w:color="auto"/>
              <w:right w:val="single" w:sz="4" w:space="0" w:color="auto"/>
            </w:tcBorders>
            <w:shd w:val="clear" w:color="auto" w:fill="auto"/>
            <w:vAlign w:val="center"/>
            <w:hideMark/>
          </w:tcPr>
          <w:p w14:paraId="76793F2A" w14:textId="77777777" w:rsidR="0061276C" w:rsidRPr="00C74851" w:rsidRDefault="0061276C" w:rsidP="0061276C">
            <w:pPr>
              <w:spacing w:line="240" w:lineRule="auto"/>
              <w:ind w:firstLine="0"/>
              <w:jc w:val="center"/>
              <w:rPr>
                <w:rFonts w:eastAsia="Times New Roman" w:cs="Times New Roman"/>
                <w:color w:val="000000"/>
                <w:sz w:val="18"/>
                <w:szCs w:val="18"/>
                <w:lang w:eastAsia="ru-RU"/>
              </w:rPr>
            </w:pPr>
            <w:r w:rsidRPr="00C74851">
              <w:rPr>
                <w:rFonts w:eastAsia="Times New Roman" w:cs="Times New Roman"/>
                <w:color w:val="000000"/>
                <w:sz w:val="18"/>
                <w:szCs w:val="18"/>
                <w:lang w:eastAsia="ru-RU"/>
              </w:rPr>
              <w:t>Проектная мощность КОС</w:t>
            </w:r>
          </w:p>
        </w:tc>
        <w:tc>
          <w:tcPr>
            <w:tcW w:w="860" w:type="dxa"/>
            <w:tcBorders>
              <w:top w:val="nil"/>
              <w:left w:val="nil"/>
              <w:bottom w:val="single" w:sz="4" w:space="0" w:color="auto"/>
              <w:right w:val="single" w:sz="4" w:space="0" w:color="auto"/>
            </w:tcBorders>
            <w:shd w:val="clear" w:color="auto" w:fill="auto"/>
            <w:vAlign w:val="center"/>
            <w:hideMark/>
          </w:tcPr>
          <w:p w14:paraId="2479241F" w14:textId="40975FC8"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4000,00</w:t>
            </w:r>
          </w:p>
        </w:tc>
        <w:tc>
          <w:tcPr>
            <w:tcW w:w="860" w:type="dxa"/>
            <w:tcBorders>
              <w:top w:val="nil"/>
              <w:left w:val="nil"/>
              <w:bottom w:val="single" w:sz="4" w:space="0" w:color="auto"/>
              <w:right w:val="single" w:sz="4" w:space="0" w:color="auto"/>
            </w:tcBorders>
            <w:shd w:val="clear" w:color="auto" w:fill="auto"/>
            <w:vAlign w:val="center"/>
            <w:hideMark/>
          </w:tcPr>
          <w:p w14:paraId="566B8876" w14:textId="2F9A0681"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4000,00</w:t>
            </w:r>
          </w:p>
        </w:tc>
        <w:tc>
          <w:tcPr>
            <w:tcW w:w="859" w:type="dxa"/>
            <w:tcBorders>
              <w:top w:val="nil"/>
              <w:left w:val="nil"/>
              <w:bottom w:val="single" w:sz="4" w:space="0" w:color="auto"/>
              <w:right w:val="single" w:sz="4" w:space="0" w:color="auto"/>
            </w:tcBorders>
            <w:shd w:val="clear" w:color="auto" w:fill="auto"/>
            <w:vAlign w:val="center"/>
            <w:hideMark/>
          </w:tcPr>
          <w:p w14:paraId="765EF07A" w14:textId="4DBE4EEA"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4000,00</w:t>
            </w:r>
          </w:p>
        </w:tc>
        <w:tc>
          <w:tcPr>
            <w:tcW w:w="859" w:type="dxa"/>
            <w:tcBorders>
              <w:top w:val="nil"/>
              <w:left w:val="nil"/>
              <w:bottom w:val="single" w:sz="4" w:space="0" w:color="auto"/>
              <w:right w:val="single" w:sz="4" w:space="0" w:color="auto"/>
            </w:tcBorders>
            <w:shd w:val="clear" w:color="auto" w:fill="auto"/>
            <w:vAlign w:val="center"/>
            <w:hideMark/>
          </w:tcPr>
          <w:p w14:paraId="333C81D1" w14:textId="559767E4"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4000,00</w:t>
            </w:r>
          </w:p>
        </w:tc>
        <w:tc>
          <w:tcPr>
            <w:tcW w:w="859" w:type="dxa"/>
            <w:tcBorders>
              <w:top w:val="nil"/>
              <w:left w:val="nil"/>
              <w:bottom w:val="single" w:sz="4" w:space="0" w:color="auto"/>
              <w:right w:val="single" w:sz="4" w:space="0" w:color="auto"/>
            </w:tcBorders>
            <w:shd w:val="clear" w:color="auto" w:fill="auto"/>
            <w:vAlign w:val="center"/>
            <w:hideMark/>
          </w:tcPr>
          <w:p w14:paraId="334CEE64" w14:textId="48E06EC0"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4000,00</w:t>
            </w:r>
          </w:p>
        </w:tc>
        <w:tc>
          <w:tcPr>
            <w:tcW w:w="859" w:type="dxa"/>
            <w:tcBorders>
              <w:top w:val="nil"/>
              <w:left w:val="nil"/>
              <w:bottom w:val="single" w:sz="4" w:space="0" w:color="auto"/>
              <w:right w:val="single" w:sz="4" w:space="0" w:color="auto"/>
            </w:tcBorders>
            <w:shd w:val="clear" w:color="auto" w:fill="auto"/>
            <w:vAlign w:val="center"/>
            <w:hideMark/>
          </w:tcPr>
          <w:p w14:paraId="29624666" w14:textId="23C6E254"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4000,00</w:t>
            </w:r>
          </w:p>
        </w:tc>
        <w:tc>
          <w:tcPr>
            <w:tcW w:w="859" w:type="dxa"/>
            <w:tcBorders>
              <w:top w:val="nil"/>
              <w:left w:val="nil"/>
              <w:bottom w:val="single" w:sz="4" w:space="0" w:color="auto"/>
              <w:right w:val="single" w:sz="4" w:space="0" w:color="auto"/>
            </w:tcBorders>
            <w:shd w:val="clear" w:color="auto" w:fill="auto"/>
            <w:vAlign w:val="center"/>
            <w:hideMark/>
          </w:tcPr>
          <w:p w14:paraId="3A338940" w14:textId="4241CA84"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4000,00</w:t>
            </w:r>
          </w:p>
        </w:tc>
        <w:tc>
          <w:tcPr>
            <w:tcW w:w="859" w:type="dxa"/>
            <w:tcBorders>
              <w:top w:val="nil"/>
              <w:left w:val="nil"/>
              <w:bottom w:val="single" w:sz="4" w:space="0" w:color="auto"/>
              <w:right w:val="single" w:sz="4" w:space="0" w:color="auto"/>
            </w:tcBorders>
            <w:shd w:val="clear" w:color="auto" w:fill="auto"/>
            <w:vAlign w:val="center"/>
            <w:hideMark/>
          </w:tcPr>
          <w:p w14:paraId="6625400D" w14:textId="1E25185B"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4000,00</w:t>
            </w:r>
          </w:p>
        </w:tc>
        <w:tc>
          <w:tcPr>
            <w:tcW w:w="859" w:type="dxa"/>
            <w:tcBorders>
              <w:top w:val="nil"/>
              <w:left w:val="nil"/>
              <w:bottom w:val="single" w:sz="4" w:space="0" w:color="auto"/>
              <w:right w:val="single" w:sz="4" w:space="0" w:color="auto"/>
            </w:tcBorders>
            <w:shd w:val="clear" w:color="auto" w:fill="auto"/>
            <w:vAlign w:val="center"/>
            <w:hideMark/>
          </w:tcPr>
          <w:p w14:paraId="3E1730D4" w14:textId="5636C26F"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4000,00</w:t>
            </w:r>
          </w:p>
        </w:tc>
        <w:tc>
          <w:tcPr>
            <w:tcW w:w="859" w:type="dxa"/>
            <w:tcBorders>
              <w:top w:val="nil"/>
              <w:left w:val="nil"/>
              <w:bottom w:val="single" w:sz="4" w:space="0" w:color="auto"/>
              <w:right w:val="single" w:sz="4" w:space="0" w:color="auto"/>
            </w:tcBorders>
            <w:shd w:val="clear" w:color="auto" w:fill="auto"/>
            <w:vAlign w:val="center"/>
            <w:hideMark/>
          </w:tcPr>
          <w:p w14:paraId="1AB90365" w14:textId="34E492D7"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4000,00</w:t>
            </w:r>
          </w:p>
        </w:tc>
        <w:tc>
          <w:tcPr>
            <w:tcW w:w="859" w:type="dxa"/>
            <w:tcBorders>
              <w:top w:val="nil"/>
              <w:left w:val="nil"/>
              <w:bottom w:val="single" w:sz="4" w:space="0" w:color="auto"/>
              <w:right w:val="single" w:sz="4" w:space="0" w:color="auto"/>
            </w:tcBorders>
            <w:shd w:val="clear" w:color="auto" w:fill="auto"/>
            <w:vAlign w:val="center"/>
            <w:hideMark/>
          </w:tcPr>
          <w:p w14:paraId="46C3ED04" w14:textId="5E8AF947"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4000,00</w:t>
            </w:r>
          </w:p>
        </w:tc>
        <w:tc>
          <w:tcPr>
            <w:tcW w:w="801" w:type="dxa"/>
            <w:tcBorders>
              <w:top w:val="nil"/>
              <w:left w:val="nil"/>
              <w:bottom w:val="single" w:sz="4" w:space="0" w:color="auto"/>
              <w:right w:val="single" w:sz="4" w:space="0" w:color="auto"/>
            </w:tcBorders>
            <w:shd w:val="clear" w:color="auto" w:fill="auto"/>
            <w:vAlign w:val="center"/>
            <w:hideMark/>
          </w:tcPr>
          <w:p w14:paraId="65689C8D" w14:textId="0C30B6E3"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4000,00</w:t>
            </w:r>
          </w:p>
        </w:tc>
      </w:tr>
      <w:tr w:rsidR="0061276C" w:rsidRPr="00C74851" w14:paraId="3C6AA32B" w14:textId="77777777" w:rsidTr="003F579E">
        <w:trPr>
          <w:trHeight w:val="480"/>
        </w:trPr>
        <w:tc>
          <w:tcPr>
            <w:tcW w:w="539" w:type="dxa"/>
            <w:tcBorders>
              <w:top w:val="nil"/>
              <w:left w:val="single" w:sz="4" w:space="0" w:color="auto"/>
              <w:bottom w:val="single" w:sz="4" w:space="0" w:color="auto"/>
              <w:right w:val="single" w:sz="4" w:space="0" w:color="auto"/>
            </w:tcBorders>
            <w:shd w:val="clear" w:color="auto" w:fill="auto"/>
            <w:vAlign w:val="center"/>
            <w:hideMark/>
          </w:tcPr>
          <w:p w14:paraId="4122D509" w14:textId="77777777" w:rsidR="0061276C" w:rsidRPr="00C74851" w:rsidRDefault="0061276C" w:rsidP="0061276C">
            <w:pPr>
              <w:spacing w:line="240" w:lineRule="auto"/>
              <w:ind w:firstLine="0"/>
              <w:jc w:val="center"/>
              <w:rPr>
                <w:rFonts w:eastAsia="Times New Roman" w:cs="Times New Roman"/>
                <w:color w:val="000000"/>
                <w:sz w:val="18"/>
                <w:szCs w:val="18"/>
                <w:lang w:eastAsia="ru-RU"/>
              </w:rPr>
            </w:pPr>
            <w:r w:rsidRPr="00C74851">
              <w:rPr>
                <w:rFonts w:eastAsia="Times New Roman" w:cs="Times New Roman"/>
                <w:color w:val="000000"/>
                <w:sz w:val="18"/>
                <w:szCs w:val="18"/>
                <w:lang w:eastAsia="ru-RU"/>
              </w:rPr>
              <w:t>2.2</w:t>
            </w:r>
          </w:p>
        </w:tc>
        <w:tc>
          <w:tcPr>
            <w:tcW w:w="1602" w:type="dxa"/>
            <w:vMerge/>
            <w:tcBorders>
              <w:top w:val="nil"/>
              <w:left w:val="single" w:sz="4" w:space="0" w:color="auto"/>
              <w:bottom w:val="single" w:sz="4" w:space="0" w:color="auto"/>
              <w:right w:val="single" w:sz="4" w:space="0" w:color="auto"/>
            </w:tcBorders>
            <w:vAlign w:val="center"/>
            <w:hideMark/>
          </w:tcPr>
          <w:p w14:paraId="70538D36" w14:textId="77777777" w:rsidR="0061276C" w:rsidRPr="00C74851" w:rsidRDefault="0061276C" w:rsidP="0061276C">
            <w:pPr>
              <w:spacing w:line="240" w:lineRule="auto"/>
              <w:ind w:firstLine="0"/>
              <w:jc w:val="left"/>
              <w:rPr>
                <w:rFonts w:eastAsia="Times New Roman" w:cs="Times New Roman"/>
                <w:color w:val="000000"/>
                <w:sz w:val="18"/>
                <w:szCs w:val="18"/>
                <w:lang w:eastAsia="ru-RU"/>
              </w:rPr>
            </w:pPr>
          </w:p>
        </w:tc>
        <w:tc>
          <w:tcPr>
            <w:tcW w:w="1919" w:type="dxa"/>
            <w:tcBorders>
              <w:top w:val="nil"/>
              <w:left w:val="nil"/>
              <w:bottom w:val="single" w:sz="4" w:space="0" w:color="auto"/>
              <w:right w:val="single" w:sz="4" w:space="0" w:color="auto"/>
            </w:tcBorders>
            <w:shd w:val="clear" w:color="auto" w:fill="auto"/>
            <w:vAlign w:val="center"/>
            <w:hideMark/>
          </w:tcPr>
          <w:p w14:paraId="505D53BE" w14:textId="6597BF8A" w:rsidR="0061276C" w:rsidRPr="00C74851" w:rsidRDefault="0061276C" w:rsidP="0061276C">
            <w:pPr>
              <w:spacing w:line="240" w:lineRule="auto"/>
              <w:ind w:firstLine="0"/>
              <w:jc w:val="center"/>
              <w:rPr>
                <w:rFonts w:eastAsia="Times New Roman" w:cs="Times New Roman"/>
                <w:color w:val="000000"/>
                <w:sz w:val="18"/>
                <w:szCs w:val="18"/>
                <w:lang w:eastAsia="ru-RU"/>
              </w:rPr>
            </w:pPr>
            <w:r w:rsidRPr="00C74851">
              <w:rPr>
                <w:rFonts w:eastAsia="Times New Roman" w:cs="Times New Roman"/>
                <w:color w:val="000000"/>
                <w:sz w:val="18"/>
                <w:szCs w:val="18"/>
                <w:lang w:eastAsia="ru-RU"/>
              </w:rPr>
              <w:t>Требуемая мощность КОС (максимальн</w:t>
            </w:r>
            <w:r>
              <w:rPr>
                <w:rFonts w:eastAsia="Times New Roman" w:cs="Times New Roman"/>
                <w:color w:val="000000"/>
                <w:sz w:val="18"/>
                <w:szCs w:val="18"/>
                <w:lang w:eastAsia="ru-RU"/>
              </w:rPr>
              <w:t xml:space="preserve">ый </w:t>
            </w:r>
            <w:r w:rsidRPr="00C74851">
              <w:rPr>
                <w:rFonts w:eastAsia="Times New Roman" w:cs="Times New Roman"/>
                <w:color w:val="000000"/>
                <w:sz w:val="18"/>
                <w:szCs w:val="18"/>
                <w:lang w:eastAsia="ru-RU"/>
              </w:rPr>
              <w:t>суточный объем стоков)</w:t>
            </w:r>
          </w:p>
        </w:tc>
        <w:tc>
          <w:tcPr>
            <w:tcW w:w="860" w:type="dxa"/>
            <w:tcBorders>
              <w:top w:val="nil"/>
              <w:left w:val="nil"/>
              <w:bottom w:val="single" w:sz="4" w:space="0" w:color="auto"/>
              <w:right w:val="single" w:sz="4" w:space="0" w:color="auto"/>
            </w:tcBorders>
            <w:shd w:val="clear" w:color="auto" w:fill="auto"/>
            <w:vAlign w:val="center"/>
            <w:hideMark/>
          </w:tcPr>
          <w:p w14:paraId="27627512" w14:textId="3EC7BB03"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646,78</w:t>
            </w:r>
          </w:p>
        </w:tc>
        <w:tc>
          <w:tcPr>
            <w:tcW w:w="860" w:type="dxa"/>
            <w:tcBorders>
              <w:top w:val="nil"/>
              <w:left w:val="nil"/>
              <w:bottom w:val="single" w:sz="4" w:space="0" w:color="auto"/>
              <w:right w:val="single" w:sz="4" w:space="0" w:color="auto"/>
            </w:tcBorders>
            <w:shd w:val="clear" w:color="auto" w:fill="auto"/>
            <w:vAlign w:val="center"/>
            <w:hideMark/>
          </w:tcPr>
          <w:p w14:paraId="0731ED3D" w14:textId="2F501290"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646,78</w:t>
            </w:r>
          </w:p>
        </w:tc>
        <w:tc>
          <w:tcPr>
            <w:tcW w:w="859" w:type="dxa"/>
            <w:tcBorders>
              <w:top w:val="nil"/>
              <w:left w:val="nil"/>
              <w:bottom w:val="single" w:sz="4" w:space="0" w:color="auto"/>
              <w:right w:val="single" w:sz="4" w:space="0" w:color="auto"/>
            </w:tcBorders>
            <w:shd w:val="clear" w:color="auto" w:fill="auto"/>
            <w:vAlign w:val="center"/>
            <w:hideMark/>
          </w:tcPr>
          <w:p w14:paraId="2166EB65" w14:textId="41A3DDC6"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646,78</w:t>
            </w:r>
          </w:p>
        </w:tc>
        <w:tc>
          <w:tcPr>
            <w:tcW w:w="859" w:type="dxa"/>
            <w:tcBorders>
              <w:top w:val="nil"/>
              <w:left w:val="nil"/>
              <w:bottom w:val="single" w:sz="4" w:space="0" w:color="auto"/>
              <w:right w:val="single" w:sz="4" w:space="0" w:color="auto"/>
            </w:tcBorders>
            <w:shd w:val="clear" w:color="auto" w:fill="auto"/>
            <w:vAlign w:val="center"/>
            <w:hideMark/>
          </w:tcPr>
          <w:p w14:paraId="046137F2" w14:textId="3145E091"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650,41</w:t>
            </w:r>
          </w:p>
        </w:tc>
        <w:tc>
          <w:tcPr>
            <w:tcW w:w="859" w:type="dxa"/>
            <w:tcBorders>
              <w:top w:val="nil"/>
              <w:left w:val="nil"/>
              <w:bottom w:val="single" w:sz="4" w:space="0" w:color="auto"/>
              <w:right w:val="single" w:sz="4" w:space="0" w:color="auto"/>
            </w:tcBorders>
            <w:shd w:val="clear" w:color="auto" w:fill="auto"/>
            <w:vAlign w:val="center"/>
            <w:hideMark/>
          </w:tcPr>
          <w:p w14:paraId="20ABDF83" w14:textId="7BCBE151"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654,03</w:t>
            </w:r>
          </w:p>
        </w:tc>
        <w:tc>
          <w:tcPr>
            <w:tcW w:w="859" w:type="dxa"/>
            <w:tcBorders>
              <w:top w:val="nil"/>
              <w:left w:val="nil"/>
              <w:bottom w:val="single" w:sz="4" w:space="0" w:color="auto"/>
              <w:right w:val="single" w:sz="4" w:space="0" w:color="auto"/>
            </w:tcBorders>
            <w:shd w:val="clear" w:color="auto" w:fill="auto"/>
            <w:vAlign w:val="center"/>
            <w:hideMark/>
          </w:tcPr>
          <w:p w14:paraId="7CAA5896" w14:textId="4392AA4A"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657,65</w:t>
            </w:r>
          </w:p>
        </w:tc>
        <w:tc>
          <w:tcPr>
            <w:tcW w:w="859" w:type="dxa"/>
            <w:tcBorders>
              <w:top w:val="nil"/>
              <w:left w:val="nil"/>
              <w:bottom w:val="single" w:sz="4" w:space="0" w:color="auto"/>
              <w:right w:val="single" w:sz="4" w:space="0" w:color="auto"/>
            </w:tcBorders>
            <w:shd w:val="clear" w:color="auto" w:fill="auto"/>
            <w:vAlign w:val="center"/>
            <w:hideMark/>
          </w:tcPr>
          <w:p w14:paraId="2E1574F2" w14:textId="2D018AEC"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661,27</w:t>
            </w:r>
          </w:p>
        </w:tc>
        <w:tc>
          <w:tcPr>
            <w:tcW w:w="859" w:type="dxa"/>
            <w:tcBorders>
              <w:top w:val="nil"/>
              <w:left w:val="nil"/>
              <w:bottom w:val="single" w:sz="4" w:space="0" w:color="auto"/>
              <w:right w:val="single" w:sz="4" w:space="0" w:color="auto"/>
            </w:tcBorders>
            <w:shd w:val="clear" w:color="auto" w:fill="auto"/>
            <w:vAlign w:val="center"/>
            <w:hideMark/>
          </w:tcPr>
          <w:p w14:paraId="08342489" w14:textId="114A40B3"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664,90</w:t>
            </w:r>
          </w:p>
        </w:tc>
        <w:tc>
          <w:tcPr>
            <w:tcW w:w="859" w:type="dxa"/>
            <w:tcBorders>
              <w:top w:val="nil"/>
              <w:left w:val="nil"/>
              <w:bottom w:val="single" w:sz="4" w:space="0" w:color="auto"/>
              <w:right w:val="single" w:sz="4" w:space="0" w:color="auto"/>
            </w:tcBorders>
            <w:shd w:val="clear" w:color="auto" w:fill="auto"/>
            <w:vAlign w:val="center"/>
            <w:hideMark/>
          </w:tcPr>
          <w:p w14:paraId="536A4D39" w14:textId="7D8CB645"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668,52</w:t>
            </w:r>
          </w:p>
        </w:tc>
        <w:tc>
          <w:tcPr>
            <w:tcW w:w="859" w:type="dxa"/>
            <w:tcBorders>
              <w:top w:val="nil"/>
              <w:left w:val="nil"/>
              <w:bottom w:val="single" w:sz="4" w:space="0" w:color="auto"/>
              <w:right w:val="single" w:sz="4" w:space="0" w:color="auto"/>
            </w:tcBorders>
            <w:shd w:val="clear" w:color="auto" w:fill="auto"/>
            <w:vAlign w:val="center"/>
            <w:hideMark/>
          </w:tcPr>
          <w:p w14:paraId="3021590D" w14:textId="287A33A5"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672,14</w:t>
            </w:r>
          </w:p>
        </w:tc>
        <w:tc>
          <w:tcPr>
            <w:tcW w:w="859" w:type="dxa"/>
            <w:tcBorders>
              <w:top w:val="nil"/>
              <w:left w:val="nil"/>
              <w:bottom w:val="single" w:sz="4" w:space="0" w:color="auto"/>
              <w:right w:val="single" w:sz="4" w:space="0" w:color="auto"/>
            </w:tcBorders>
            <w:shd w:val="clear" w:color="auto" w:fill="auto"/>
            <w:vAlign w:val="center"/>
            <w:hideMark/>
          </w:tcPr>
          <w:p w14:paraId="0A621D4B" w14:textId="1468086E"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675,76</w:t>
            </w:r>
          </w:p>
        </w:tc>
        <w:tc>
          <w:tcPr>
            <w:tcW w:w="801" w:type="dxa"/>
            <w:tcBorders>
              <w:top w:val="nil"/>
              <w:left w:val="nil"/>
              <w:bottom w:val="single" w:sz="4" w:space="0" w:color="auto"/>
              <w:right w:val="single" w:sz="4" w:space="0" w:color="auto"/>
            </w:tcBorders>
            <w:shd w:val="clear" w:color="auto" w:fill="auto"/>
            <w:vAlign w:val="center"/>
            <w:hideMark/>
          </w:tcPr>
          <w:p w14:paraId="710A8A5A" w14:textId="18DA0C3D"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679,39</w:t>
            </w:r>
          </w:p>
        </w:tc>
      </w:tr>
      <w:tr w:rsidR="0061276C" w:rsidRPr="00C74851" w14:paraId="009A8B20" w14:textId="77777777" w:rsidTr="003F579E">
        <w:trPr>
          <w:trHeight w:val="240"/>
        </w:trPr>
        <w:tc>
          <w:tcPr>
            <w:tcW w:w="539" w:type="dxa"/>
            <w:tcBorders>
              <w:top w:val="nil"/>
              <w:left w:val="single" w:sz="4" w:space="0" w:color="auto"/>
              <w:bottom w:val="single" w:sz="4" w:space="0" w:color="auto"/>
              <w:right w:val="single" w:sz="4" w:space="0" w:color="auto"/>
            </w:tcBorders>
            <w:shd w:val="clear" w:color="auto" w:fill="auto"/>
            <w:vAlign w:val="center"/>
            <w:hideMark/>
          </w:tcPr>
          <w:p w14:paraId="620287DA" w14:textId="77777777" w:rsidR="0061276C" w:rsidRPr="00C74851" w:rsidRDefault="0061276C" w:rsidP="0061276C">
            <w:pPr>
              <w:spacing w:line="240" w:lineRule="auto"/>
              <w:ind w:firstLine="0"/>
              <w:jc w:val="center"/>
              <w:rPr>
                <w:rFonts w:eastAsia="Times New Roman" w:cs="Times New Roman"/>
                <w:color w:val="000000"/>
                <w:sz w:val="18"/>
                <w:szCs w:val="18"/>
                <w:lang w:eastAsia="ru-RU"/>
              </w:rPr>
            </w:pPr>
            <w:r w:rsidRPr="00C74851">
              <w:rPr>
                <w:rFonts w:eastAsia="Times New Roman" w:cs="Times New Roman"/>
                <w:color w:val="000000"/>
                <w:sz w:val="18"/>
                <w:szCs w:val="18"/>
                <w:lang w:eastAsia="ru-RU"/>
              </w:rPr>
              <w:t>2.3</w:t>
            </w:r>
          </w:p>
        </w:tc>
        <w:tc>
          <w:tcPr>
            <w:tcW w:w="1602" w:type="dxa"/>
            <w:vMerge/>
            <w:tcBorders>
              <w:top w:val="nil"/>
              <w:left w:val="single" w:sz="4" w:space="0" w:color="auto"/>
              <w:bottom w:val="single" w:sz="4" w:space="0" w:color="auto"/>
              <w:right w:val="single" w:sz="4" w:space="0" w:color="auto"/>
            </w:tcBorders>
            <w:vAlign w:val="center"/>
            <w:hideMark/>
          </w:tcPr>
          <w:p w14:paraId="1622B13B" w14:textId="77777777" w:rsidR="0061276C" w:rsidRPr="00C74851" w:rsidRDefault="0061276C" w:rsidP="0061276C">
            <w:pPr>
              <w:spacing w:line="240" w:lineRule="auto"/>
              <w:ind w:firstLine="0"/>
              <w:jc w:val="left"/>
              <w:rPr>
                <w:rFonts w:eastAsia="Times New Roman" w:cs="Times New Roman"/>
                <w:color w:val="000000"/>
                <w:sz w:val="18"/>
                <w:szCs w:val="18"/>
                <w:lang w:eastAsia="ru-RU"/>
              </w:rPr>
            </w:pPr>
          </w:p>
        </w:tc>
        <w:tc>
          <w:tcPr>
            <w:tcW w:w="1919" w:type="dxa"/>
            <w:tcBorders>
              <w:top w:val="nil"/>
              <w:left w:val="nil"/>
              <w:bottom w:val="single" w:sz="4" w:space="0" w:color="auto"/>
              <w:right w:val="single" w:sz="4" w:space="0" w:color="auto"/>
            </w:tcBorders>
            <w:shd w:val="clear" w:color="auto" w:fill="auto"/>
            <w:vAlign w:val="center"/>
            <w:hideMark/>
          </w:tcPr>
          <w:p w14:paraId="4BF5E1A6" w14:textId="77777777"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sidRPr="00C74851">
              <w:rPr>
                <w:rFonts w:eastAsia="Times New Roman" w:cs="Times New Roman"/>
                <w:i/>
                <w:iCs/>
                <w:color w:val="000000"/>
                <w:sz w:val="18"/>
                <w:szCs w:val="18"/>
                <w:lang w:eastAsia="ru-RU"/>
              </w:rPr>
              <w:t>Резерв (+) / Дефицит (-)</w:t>
            </w:r>
          </w:p>
        </w:tc>
        <w:tc>
          <w:tcPr>
            <w:tcW w:w="860" w:type="dxa"/>
            <w:tcBorders>
              <w:top w:val="nil"/>
              <w:left w:val="nil"/>
              <w:bottom w:val="single" w:sz="4" w:space="0" w:color="auto"/>
              <w:right w:val="single" w:sz="4" w:space="0" w:color="auto"/>
            </w:tcBorders>
            <w:shd w:val="clear" w:color="auto" w:fill="auto"/>
            <w:vAlign w:val="center"/>
            <w:hideMark/>
          </w:tcPr>
          <w:p w14:paraId="32DE8681" w14:textId="2110D145"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Pr>
                <w:i/>
                <w:iCs/>
                <w:color w:val="000000"/>
                <w:sz w:val="18"/>
                <w:szCs w:val="18"/>
              </w:rPr>
              <w:t>3353,22</w:t>
            </w:r>
          </w:p>
        </w:tc>
        <w:tc>
          <w:tcPr>
            <w:tcW w:w="860" w:type="dxa"/>
            <w:tcBorders>
              <w:top w:val="nil"/>
              <w:left w:val="nil"/>
              <w:bottom w:val="single" w:sz="4" w:space="0" w:color="auto"/>
              <w:right w:val="single" w:sz="4" w:space="0" w:color="auto"/>
            </w:tcBorders>
            <w:shd w:val="clear" w:color="auto" w:fill="auto"/>
            <w:vAlign w:val="center"/>
            <w:hideMark/>
          </w:tcPr>
          <w:p w14:paraId="1DDADD9B" w14:textId="30071194"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Pr>
                <w:i/>
                <w:iCs/>
                <w:color w:val="000000"/>
                <w:sz w:val="18"/>
                <w:szCs w:val="18"/>
              </w:rPr>
              <w:t>3353,22</w:t>
            </w:r>
          </w:p>
        </w:tc>
        <w:tc>
          <w:tcPr>
            <w:tcW w:w="859" w:type="dxa"/>
            <w:tcBorders>
              <w:top w:val="nil"/>
              <w:left w:val="nil"/>
              <w:bottom w:val="single" w:sz="4" w:space="0" w:color="auto"/>
              <w:right w:val="single" w:sz="4" w:space="0" w:color="auto"/>
            </w:tcBorders>
            <w:shd w:val="clear" w:color="auto" w:fill="auto"/>
            <w:vAlign w:val="center"/>
            <w:hideMark/>
          </w:tcPr>
          <w:p w14:paraId="70743582" w14:textId="44ADBF3E"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Pr>
                <w:i/>
                <w:iCs/>
                <w:color w:val="000000"/>
                <w:sz w:val="18"/>
                <w:szCs w:val="18"/>
              </w:rPr>
              <w:t>3353,22</w:t>
            </w:r>
          </w:p>
        </w:tc>
        <w:tc>
          <w:tcPr>
            <w:tcW w:w="859" w:type="dxa"/>
            <w:tcBorders>
              <w:top w:val="nil"/>
              <w:left w:val="nil"/>
              <w:bottom w:val="single" w:sz="4" w:space="0" w:color="auto"/>
              <w:right w:val="single" w:sz="4" w:space="0" w:color="auto"/>
            </w:tcBorders>
            <w:shd w:val="clear" w:color="auto" w:fill="auto"/>
            <w:vAlign w:val="center"/>
            <w:hideMark/>
          </w:tcPr>
          <w:p w14:paraId="3535B0E4" w14:textId="6CFD62B3"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Pr>
                <w:i/>
                <w:iCs/>
                <w:color w:val="000000"/>
                <w:sz w:val="18"/>
                <w:szCs w:val="18"/>
              </w:rPr>
              <w:t>3349,59</w:t>
            </w:r>
          </w:p>
        </w:tc>
        <w:tc>
          <w:tcPr>
            <w:tcW w:w="859" w:type="dxa"/>
            <w:tcBorders>
              <w:top w:val="nil"/>
              <w:left w:val="nil"/>
              <w:bottom w:val="single" w:sz="4" w:space="0" w:color="auto"/>
              <w:right w:val="single" w:sz="4" w:space="0" w:color="auto"/>
            </w:tcBorders>
            <w:shd w:val="clear" w:color="auto" w:fill="auto"/>
            <w:vAlign w:val="center"/>
            <w:hideMark/>
          </w:tcPr>
          <w:p w14:paraId="67CFED9F" w14:textId="2117A59E"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Pr>
                <w:i/>
                <w:iCs/>
                <w:color w:val="000000"/>
                <w:sz w:val="18"/>
                <w:szCs w:val="18"/>
              </w:rPr>
              <w:t>3345,97</w:t>
            </w:r>
          </w:p>
        </w:tc>
        <w:tc>
          <w:tcPr>
            <w:tcW w:w="859" w:type="dxa"/>
            <w:tcBorders>
              <w:top w:val="nil"/>
              <w:left w:val="nil"/>
              <w:bottom w:val="single" w:sz="4" w:space="0" w:color="auto"/>
              <w:right w:val="single" w:sz="4" w:space="0" w:color="auto"/>
            </w:tcBorders>
            <w:shd w:val="clear" w:color="auto" w:fill="auto"/>
            <w:vAlign w:val="center"/>
            <w:hideMark/>
          </w:tcPr>
          <w:p w14:paraId="2EDBE1F3" w14:textId="6C7F0815"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Pr>
                <w:i/>
                <w:iCs/>
                <w:color w:val="000000"/>
                <w:sz w:val="18"/>
                <w:szCs w:val="18"/>
              </w:rPr>
              <w:t>3342,35</w:t>
            </w:r>
          </w:p>
        </w:tc>
        <w:tc>
          <w:tcPr>
            <w:tcW w:w="859" w:type="dxa"/>
            <w:tcBorders>
              <w:top w:val="nil"/>
              <w:left w:val="nil"/>
              <w:bottom w:val="single" w:sz="4" w:space="0" w:color="auto"/>
              <w:right w:val="single" w:sz="4" w:space="0" w:color="auto"/>
            </w:tcBorders>
            <w:shd w:val="clear" w:color="auto" w:fill="auto"/>
            <w:vAlign w:val="center"/>
            <w:hideMark/>
          </w:tcPr>
          <w:p w14:paraId="4478046A" w14:textId="44FFA3C8"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Pr>
                <w:i/>
                <w:iCs/>
                <w:color w:val="000000"/>
                <w:sz w:val="18"/>
                <w:szCs w:val="18"/>
              </w:rPr>
              <w:t>3338,73</w:t>
            </w:r>
          </w:p>
        </w:tc>
        <w:tc>
          <w:tcPr>
            <w:tcW w:w="859" w:type="dxa"/>
            <w:tcBorders>
              <w:top w:val="nil"/>
              <w:left w:val="nil"/>
              <w:bottom w:val="single" w:sz="4" w:space="0" w:color="auto"/>
              <w:right w:val="single" w:sz="4" w:space="0" w:color="auto"/>
            </w:tcBorders>
            <w:shd w:val="clear" w:color="auto" w:fill="auto"/>
            <w:vAlign w:val="center"/>
            <w:hideMark/>
          </w:tcPr>
          <w:p w14:paraId="4B4E27E1" w14:textId="57C8D740"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Pr>
                <w:i/>
                <w:iCs/>
                <w:color w:val="000000"/>
                <w:sz w:val="18"/>
                <w:szCs w:val="18"/>
              </w:rPr>
              <w:t>3335,10</w:t>
            </w:r>
          </w:p>
        </w:tc>
        <w:tc>
          <w:tcPr>
            <w:tcW w:w="859" w:type="dxa"/>
            <w:tcBorders>
              <w:top w:val="nil"/>
              <w:left w:val="nil"/>
              <w:bottom w:val="single" w:sz="4" w:space="0" w:color="auto"/>
              <w:right w:val="single" w:sz="4" w:space="0" w:color="auto"/>
            </w:tcBorders>
            <w:shd w:val="clear" w:color="auto" w:fill="auto"/>
            <w:vAlign w:val="center"/>
            <w:hideMark/>
          </w:tcPr>
          <w:p w14:paraId="105CC69F" w14:textId="65156CC1"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Pr>
                <w:i/>
                <w:iCs/>
                <w:color w:val="000000"/>
                <w:sz w:val="18"/>
                <w:szCs w:val="18"/>
              </w:rPr>
              <w:t>3331,48</w:t>
            </w:r>
          </w:p>
        </w:tc>
        <w:tc>
          <w:tcPr>
            <w:tcW w:w="859" w:type="dxa"/>
            <w:tcBorders>
              <w:top w:val="nil"/>
              <w:left w:val="nil"/>
              <w:bottom w:val="single" w:sz="4" w:space="0" w:color="auto"/>
              <w:right w:val="single" w:sz="4" w:space="0" w:color="auto"/>
            </w:tcBorders>
            <w:shd w:val="clear" w:color="auto" w:fill="auto"/>
            <w:vAlign w:val="center"/>
            <w:hideMark/>
          </w:tcPr>
          <w:p w14:paraId="523C7A1B" w14:textId="74CF9E42"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Pr>
                <w:i/>
                <w:iCs/>
                <w:color w:val="000000"/>
                <w:sz w:val="18"/>
                <w:szCs w:val="18"/>
              </w:rPr>
              <w:t>3327,86</w:t>
            </w:r>
          </w:p>
        </w:tc>
        <w:tc>
          <w:tcPr>
            <w:tcW w:w="859" w:type="dxa"/>
            <w:tcBorders>
              <w:top w:val="nil"/>
              <w:left w:val="nil"/>
              <w:bottom w:val="single" w:sz="4" w:space="0" w:color="auto"/>
              <w:right w:val="single" w:sz="4" w:space="0" w:color="auto"/>
            </w:tcBorders>
            <w:shd w:val="clear" w:color="auto" w:fill="auto"/>
            <w:vAlign w:val="center"/>
            <w:hideMark/>
          </w:tcPr>
          <w:p w14:paraId="75254E6C" w14:textId="38A39270"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Pr>
                <w:i/>
                <w:iCs/>
                <w:color w:val="000000"/>
                <w:sz w:val="18"/>
                <w:szCs w:val="18"/>
              </w:rPr>
              <w:t>3324,24</w:t>
            </w:r>
          </w:p>
        </w:tc>
        <w:tc>
          <w:tcPr>
            <w:tcW w:w="801" w:type="dxa"/>
            <w:tcBorders>
              <w:top w:val="nil"/>
              <w:left w:val="nil"/>
              <w:bottom w:val="single" w:sz="4" w:space="0" w:color="auto"/>
              <w:right w:val="single" w:sz="4" w:space="0" w:color="auto"/>
            </w:tcBorders>
            <w:shd w:val="clear" w:color="auto" w:fill="auto"/>
            <w:vAlign w:val="center"/>
            <w:hideMark/>
          </w:tcPr>
          <w:p w14:paraId="333E85AA" w14:textId="00BBD02A"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Pr>
                <w:i/>
                <w:iCs/>
                <w:color w:val="000000"/>
                <w:sz w:val="18"/>
                <w:szCs w:val="18"/>
              </w:rPr>
              <w:t>3320,61</w:t>
            </w:r>
          </w:p>
        </w:tc>
      </w:tr>
      <w:tr w:rsidR="0061276C" w:rsidRPr="00C74851" w14:paraId="1FCD6865" w14:textId="77777777" w:rsidTr="003F579E">
        <w:trPr>
          <w:trHeight w:val="240"/>
        </w:trPr>
        <w:tc>
          <w:tcPr>
            <w:tcW w:w="539" w:type="dxa"/>
            <w:tcBorders>
              <w:top w:val="nil"/>
              <w:left w:val="single" w:sz="4" w:space="0" w:color="auto"/>
              <w:bottom w:val="single" w:sz="4" w:space="0" w:color="auto"/>
              <w:right w:val="single" w:sz="4" w:space="0" w:color="auto"/>
            </w:tcBorders>
            <w:shd w:val="clear" w:color="auto" w:fill="auto"/>
            <w:vAlign w:val="center"/>
            <w:hideMark/>
          </w:tcPr>
          <w:p w14:paraId="43D7FF3A" w14:textId="77777777" w:rsidR="0061276C" w:rsidRPr="00C74851" w:rsidRDefault="0061276C" w:rsidP="0061276C">
            <w:pPr>
              <w:spacing w:line="240" w:lineRule="auto"/>
              <w:ind w:firstLine="0"/>
              <w:jc w:val="center"/>
              <w:rPr>
                <w:rFonts w:eastAsia="Times New Roman" w:cs="Times New Roman"/>
                <w:color w:val="000000"/>
                <w:sz w:val="18"/>
                <w:szCs w:val="18"/>
                <w:lang w:eastAsia="ru-RU"/>
              </w:rPr>
            </w:pPr>
            <w:r w:rsidRPr="00C74851">
              <w:rPr>
                <w:rFonts w:eastAsia="Times New Roman" w:cs="Times New Roman"/>
                <w:color w:val="000000"/>
                <w:sz w:val="18"/>
                <w:szCs w:val="18"/>
                <w:lang w:eastAsia="ru-RU"/>
              </w:rPr>
              <w:t>2.4</w:t>
            </w:r>
          </w:p>
        </w:tc>
        <w:tc>
          <w:tcPr>
            <w:tcW w:w="1602" w:type="dxa"/>
            <w:vMerge/>
            <w:tcBorders>
              <w:top w:val="nil"/>
              <w:left w:val="single" w:sz="4" w:space="0" w:color="auto"/>
              <w:bottom w:val="single" w:sz="4" w:space="0" w:color="auto"/>
              <w:right w:val="single" w:sz="4" w:space="0" w:color="auto"/>
            </w:tcBorders>
            <w:vAlign w:val="center"/>
            <w:hideMark/>
          </w:tcPr>
          <w:p w14:paraId="50671B2E" w14:textId="77777777" w:rsidR="0061276C" w:rsidRPr="00C74851" w:rsidRDefault="0061276C" w:rsidP="0061276C">
            <w:pPr>
              <w:spacing w:line="240" w:lineRule="auto"/>
              <w:ind w:firstLine="0"/>
              <w:jc w:val="left"/>
              <w:rPr>
                <w:rFonts w:eastAsia="Times New Roman" w:cs="Times New Roman"/>
                <w:color w:val="000000"/>
                <w:sz w:val="18"/>
                <w:szCs w:val="18"/>
                <w:lang w:eastAsia="ru-RU"/>
              </w:rPr>
            </w:pPr>
          </w:p>
        </w:tc>
        <w:tc>
          <w:tcPr>
            <w:tcW w:w="1919" w:type="dxa"/>
            <w:tcBorders>
              <w:top w:val="nil"/>
              <w:left w:val="nil"/>
              <w:bottom w:val="single" w:sz="4" w:space="0" w:color="auto"/>
              <w:right w:val="single" w:sz="4" w:space="0" w:color="auto"/>
            </w:tcBorders>
            <w:shd w:val="clear" w:color="auto" w:fill="auto"/>
            <w:vAlign w:val="center"/>
            <w:hideMark/>
          </w:tcPr>
          <w:p w14:paraId="1E8A811D" w14:textId="77777777"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sidRPr="00C74851">
              <w:rPr>
                <w:rFonts w:eastAsia="Times New Roman" w:cs="Times New Roman"/>
                <w:i/>
                <w:iCs/>
                <w:color w:val="000000"/>
                <w:sz w:val="18"/>
                <w:szCs w:val="18"/>
                <w:lang w:eastAsia="ru-RU"/>
              </w:rPr>
              <w:t>тоже, в %</w:t>
            </w:r>
          </w:p>
        </w:tc>
        <w:tc>
          <w:tcPr>
            <w:tcW w:w="860" w:type="dxa"/>
            <w:tcBorders>
              <w:top w:val="nil"/>
              <w:left w:val="nil"/>
              <w:bottom w:val="single" w:sz="4" w:space="0" w:color="auto"/>
              <w:right w:val="single" w:sz="4" w:space="0" w:color="auto"/>
            </w:tcBorders>
            <w:shd w:val="clear" w:color="auto" w:fill="auto"/>
            <w:vAlign w:val="center"/>
            <w:hideMark/>
          </w:tcPr>
          <w:p w14:paraId="4288015D" w14:textId="2D5F6444"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Pr>
                <w:i/>
                <w:iCs/>
                <w:color w:val="000000"/>
                <w:sz w:val="18"/>
                <w:szCs w:val="18"/>
              </w:rPr>
              <w:t>83,83</w:t>
            </w:r>
          </w:p>
        </w:tc>
        <w:tc>
          <w:tcPr>
            <w:tcW w:w="860" w:type="dxa"/>
            <w:tcBorders>
              <w:top w:val="nil"/>
              <w:left w:val="nil"/>
              <w:bottom w:val="single" w:sz="4" w:space="0" w:color="auto"/>
              <w:right w:val="single" w:sz="4" w:space="0" w:color="auto"/>
            </w:tcBorders>
            <w:shd w:val="clear" w:color="auto" w:fill="auto"/>
            <w:vAlign w:val="center"/>
            <w:hideMark/>
          </w:tcPr>
          <w:p w14:paraId="76A91FBA" w14:textId="05B037F1"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Pr>
                <w:i/>
                <w:iCs/>
                <w:color w:val="000000"/>
                <w:sz w:val="18"/>
                <w:szCs w:val="18"/>
              </w:rPr>
              <w:t>83,83</w:t>
            </w:r>
          </w:p>
        </w:tc>
        <w:tc>
          <w:tcPr>
            <w:tcW w:w="859" w:type="dxa"/>
            <w:tcBorders>
              <w:top w:val="nil"/>
              <w:left w:val="nil"/>
              <w:bottom w:val="single" w:sz="4" w:space="0" w:color="auto"/>
              <w:right w:val="single" w:sz="4" w:space="0" w:color="auto"/>
            </w:tcBorders>
            <w:shd w:val="clear" w:color="auto" w:fill="auto"/>
            <w:vAlign w:val="center"/>
            <w:hideMark/>
          </w:tcPr>
          <w:p w14:paraId="513325B2" w14:textId="526A29DD"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Pr>
                <w:i/>
                <w:iCs/>
                <w:color w:val="000000"/>
                <w:sz w:val="18"/>
                <w:szCs w:val="18"/>
              </w:rPr>
              <w:t>83,83</w:t>
            </w:r>
          </w:p>
        </w:tc>
        <w:tc>
          <w:tcPr>
            <w:tcW w:w="859" w:type="dxa"/>
            <w:tcBorders>
              <w:top w:val="nil"/>
              <w:left w:val="nil"/>
              <w:bottom w:val="single" w:sz="4" w:space="0" w:color="auto"/>
              <w:right w:val="single" w:sz="4" w:space="0" w:color="auto"/>
            </w:tcBorders>
            <w:shd w:val="clear" w:color="auto" w:fill="auto"/>
            <w:vAlign w:val="center"/>
            <w:hideMark/>
          </w:tcPr>
          <w:p w14:paraId="3239F2B5" w14:textId="7A1FC733"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Pr>
                <w:i/>
                <w:iCs/>
                <w:color w:val="000000"/>
                <w:sz w:val="18"/>
                <w:szCs w:val="18"/>
              </w:rPr>
              <w:t>83,74</w:t>
            </w:r>
          </w:p>
        </w:tc>
        <w:tc>
          <w:tcPr>
            <w:tcW w:w="859" w:type="dxa"/>
            <w:tcBorders>
              <w:top w:val="nil"/>
              <w:left w:val="nil"/>
              <w:bottom w:val="single" w:sz="4" w:space="0" w:color="auto"/>
              <w:right w:val="single" w:sz="4" w:space="0" w:color="auto"/>
            </w:tcBorders>
            <w:shd w:val="clear" w:color="auto" w:fill="auto"/>
            <w:vAlign w:val="center"/>
            <w:hideMark/>
          </w:tcPr>
          <w:p w14:paraId="7420E9CF" w14:textId="52605BF4"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Pr>
                <w:i/>
                <w:iCs/>
                <w:color w:val="000000"/>
                <w:sz w:val="18"/>
                <w:szCs w:val="18"/>
              </w:rPr>
              <w:t>83,65</w:t>
            </w:r>
          </w:p>
        </w:tc>
        <w:tc>
          <w:tcPr>
            <w:tcW w:w="859" w:type="dxa"/>
            <w:tcBorders>
              <w:top w:val="nil"/>
              <w:left w:val="nil"/>
              <w:bottom w:val="single" w:sz="4" w:space="0" w:color="auto"/>
              <w:right w:val="single" w:sz="4" w:space="0" w:color="auto"/>
            </w:tcBorders>
            <w:shd w:val="clear" w:color="auto" w:fill="auto"/>
            <w:vAlign w:val="center"/>
            <w:hideMark/>
          </w:tcPr>
          <w:p w14:paraId="2DB6A528" w14:textId="0B512B12"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Pr>
                <w:i/>
                <w:iCs/>
                <w:color w:val="000000"/>
                <w:sz w:val="18"/>
                <w:szCs w:val="18"/>
              </w:rPr>
              <w:t>83,56</w:t>
            </w:r>
          </w:p>
        </w:tc>
        <w:tc>
          <w:tcPr>
            <w:tcW w:w="859" w:type="dxa"/>
            <w:tcBorders>
              <w:top w:val="nil"/>
              <w:left w:val="nil"/>
              <w:bottom w:val="single" w:sz="4" w:space="0" w:color="auto"/>
              <w:right w:val="single" w:sz="4" w:space="0" w:color="auto"/>
            </w:tcBorders>
            <w:shd w:val="clear" w:color="auto" w:fill="auto"/>
            <w:vAlign w:val="center"/>
            <w:hideMark/>
          </w:tcPr>
          <w:p w14:paraId="52EACC37" w14:textId="1C77254F"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Pr>
                <w:i/>
                <w:iCs/>
                <w:color w:val="000000"/>
                <w:sz w:val="18"/>
                <w:szCs w:val="18"/>
              </w:rPr>
              <w:t>83,47</w:t>
            </w:r>
          </w:p>
        </w:tc>
        <w:tc>
          <w:tcPr>
            <w:tcW w:w="859" w:type="dxa"/>
            <w:tcBorders>
              <w:top w:val="nil"/>
              <w:left w:val="nil"/>
              <w:bottom w:val="single" w:sz="4" w:space="0" w:color="auto"/>
              <w:right w:val="single" w:sz="4" w:space="0" w:color="auto"/>
            </w:tcBorders>
            <w:shd w:val="clear" w:color="auto" w:fill="auto"/>
            <w:vAlign w:val="center"/>
            <w:hideMark/>
          </w:tcPr>
          <w:p w14:paraId="14A94E46" w14:textId="05E03649"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Pr>
                <w:i/>
                <w:iCs/>
                <w:color w:val="000000"/>
                <w:sz w:val="18"/>
                <w:szCs w:val="18"/>
              </w:rPr>
              <w:t>83,38</w:t>
            </w:r>
          </w:p>
        </w:tc>
        <w:tc>
          <w:tcPr>
            <w:tcW w:w="859" w:type="dxa"/>
            <w:tcBorders>
              <w:top w:val="nil"/>
              <w:left w:val="nil"/>
              <w:bottom w:val="single" w:sz="4" w:space="0" w:color="auto"/>
              <w:right w:val="single" w:sz="4" w:space="0" w:color="auto"/>
            </w:tcBorders>
            <w:shd w:val="clear" w:color="auto" w:fill="auto"/>
            <w:vAlign w:val="center"/>
            <w:hideMark/>
          </w:tcPr>
          <w:p w14:paraId="3E2C834F" w14:textId="64C0FB59"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Pr>
                <w:i/>
                <w:iCs/>
                <w:color w:val="000000"/>
                <w:sz w:val="18"/>
                <w:szCs w:val="18"/>
              </w:rPr>
              <w:t>83,29</w:t>
            </w:r>
          </w:p>
        </w:tc>
        <w:tc>
          <w:tcPr>
            <w:tcW w:w="859" w:type="dxa"/>
            <w:tcBorders>
              <w:top w:val="nil"/>
              <w:left w:val="nil"/>
              <w:bottom w:val="single" w:sz="4" w:space="0" w:color="auto"/>
              <w:right w:val="single" w:sz="4" w:space="0" w:color="auto"/>
            </w:tcBorders>
            <w:shd w:val="clear" w:color="auto" w:fill="auto"/>
            <w:vAlign w:val="center"/>
            <w:hideMark/>
          </w:tcPr>
          <w:p w14:paraId="4CB64A29" w14:textId="34A9DD32"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Pr>
                <w:i/>
                <w:iCs/>
                <w:color w:val="000000"/>
                <w:sz w:val="18"/>
                <w:szCs w:val="18"/>
              </w:rPr>
              <w:t>83,20</w:t>
            </w:r>
          </w:p>
        </w:tc>
        <w:tc>
          <w:tcPr>
            <w:tcW w:w="859" w:type="dxa"/>
            <w:tcBorders>
              <w:top w:val="nil"/>
              <w:left w:val="nil"/>
              <w:bottom w:val="single" w:sz="4" w:space="0" w:color="auto"/>
              <w:right w:val="single" w:sz="4" w:space="0" w:color="auto"/>
            </w:tcBorders>
            <w:shd w:val="clear" w:color="auto" w:fill="auto"/>
            <w:vAlign w:val="center"/>
            <w:hideMark/>
          </w:tcPr>
          <w:p w14:paraId="0847E648" w14:textId="188771E1"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Pr>
                <w:i/>
                <w:iCs/>
                <w:color w:val="000000"/>
                <w:sz w:val="18"/>
                <w:szCs w:val="18"/>
              </w:rPr>
              <w:t>83,11</w:t>
            </w:r>
          </w:p>
        </w:tc>
        <w:tc>
          <w:tcPr>
            <w:tcW w:w="801" w:type="dxa"/>
            <w:tcBorders>
              <w:top w:val="nil"/>
              <w:left w:val="nil"/>
              <w:bottom w:val="single" w:sz="4" w:space="0" w:color="auto"/>
              <w:right w:val="single" w:sz="4" w:space="0" w:color="auto"/>
            </w:tcBorders>
            <w:shd w:val="clear" w:color="auto" w:fill="auto"/>
            <w:vAlign w:val="center"/>
            <w:hideMark/>
          </w:tcPr>
          <w:p w14:paraId="495A1466" w14:textId="6E482B45"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Pr>
                <w:i/>
                <w:iCs/>
                <w:color w:val="000000"/>
                <w:sz w:val="18"/>
                <w:szCs w:val="18"/>
              </w:rPr>
              <w:t>83,02</w:t>
            </w:r>
          </w:p>
        </w:tc>
      </w:tr>
      <w:tr w:rsidR="0061276C" w:rsidRPr="00C74851" w14:paraId="5E815A95" w14:textId="77777777" w:rsidTr="003F579E">
        <w:trPr>
          <w:trHeight w:val="240"/>
        </w:trPr>
        <w:tc>
          <w:tcPr>
            <w:tcW w:w="539" w:type="dxa"/>
            <w:tcBorders>
              <w:top w:val="nil"/>
              <w:left w:val="single" w:sz="4" w:space="0" w:color="auto"/>
              <w:bottom w:val="single" w:sz="4" w:space="0" w:color="auto"/>
              <w:right w:val="single" w:sz="4" w:space="0" w:color="auto"/>
            </w:tcBorders>
            <w:shd w:val="clear" w:color="auto" w:fill="auto"/>
            <w:vAlign w:val="center"/>
            <w:hideMark/>
          </w:tcPr>
          <w:p w14:paraId="262AAE47" w14:textId="77777777" w:rsidR="0061276C" w:rsidRPr="00C74851" w:rsidRDefault="0061276C" w:rsidP="0061276C">
            <w:pPr>
              <w:spacing w:line="240" w:lineRule="auto"/>
              <w:ind w:firstLine="0"/>
              <w:jc w:val="center"/>
              <w:rPr>
                <w:rFonts w:eastAsia="Times New Roman" w:cs="Times New Roman"/>
                <w:color w:val="000000"/>
                <w:sz w:val="18"/>
                <w:szCs w:val="18"/>
                <w:lang w:eastAsia="ru-RU"/>
              </w:rPr>
            </w:pPr>
            <w:r w:rsidRPr="00C74851">
              <w:rPr>
                <w:rFonts w:eastAsia="Times New Roman" w:cs="Times New Roman"/>
                <w:color w:val="000000"/>
                <w:sz w:val="18"/>
                <w:szCs w:val="18"/>
                <w:lang w:eastAsia="ru-RU"/>
              </w:rPr>
              <w:t>3.1</w:t>
            </w:r>
          </w:p>
        </w:tc>
        <w:tc>
          <w:tcPr>
            <w:tcW w:w="1602" w:type="dxa"/>
            <w:vMerge w:val="restart"/>
            <w:tcBorders>
              <w:top w:val="nil"/>
              <w:left w:val="single" w:sz="4" w:space="0" w:color="auto"/>
              <w:bottom w:val="single" w:sz="4" w:space="0" w:color="auto"/>
              <w:right w:val="single" w:sz="4" w:space="0" w:color="auto"/>
            </w:tcBorders>
            <w:shd w:val="clear" w:color="auto" w:fill="auto"/>
            <w:vAlign w:val="center"/>
            <w:hideMark/>
          </w:tcPr>
          <w:p w14:paraId="4E6CAD7D" w14:textId="77777777" w:rsidR="0061276C" w:rsidRPr="00C74851" w:rsidRDefault="0061276C" w:rsidP="0061276C">
            <w:pPr>
              <w:spacing w:line="240" w:lineRule="auto"/>
              <w:ind w:firstLine="0"/>
              <w:jc w:val="center"/>
              <w:rPr>
                <w:rFonts w:eastAsia="Times New Roman" w:cs="Times New Roman"/>
                <w:color w:val="000000"/>
                <w:sz w:val="18"/>
                <w:szCs w:val="18"/>
                <w:lang w:eastAsia="ru-RU"/>
              </w:rPr>
            </w:pPr>
            <w:r w:rsidRPr="00C74851">
              <w:rPr>
                <w:rFonts w:eastAsia="Times New Roman" w:cs="Times New Roman"/>
                <w:color w:val="000000"/>
                <w:sz w:val="18"/>
                <w:szCs w:val="18"/>
                <w:lang w:eastAsia="ru-RU"/>
              </w:rPr>
              <w:t>Локальные очистные сооружения п. Юг</w:t>
            </w:r>
          </w:p>
        </w:tc>
        <w:tc>
          <w:tcPr>
            <w:tcW w:w="1919" w:type="dxa"/>
            <w:tcBorders>
              <w:top w:val="nil"/>
              <w:left w:val="nil"/>
              <w:bottom w:val="single" w:sz="4" w:space="0" w:color="auto"/>
              <w:right w:val="single" w:sz="4" w:space="0" w:color="auto"/>
            </w:tcBorders>
            <w:shd w:val="clear" w:color="auto" w:fill="auto"/>
            <w:vAlign w:val="center"/>
            <w:hideMark/>
          </w:tcPr>
          <w:p w14:paraId="3A486A21" w14:textId="77777777" w:rsidR="0061276C" w:rsidRPr="00C74851" w:rsidRDefault="0061276C" w:rsidP="0061276C">
            <w:pPr>
              <w:spacing w:line="240" w:lineRule="auto"/>
              <w:ind w:firstLine="0"/>
              <w:jc w:val="center"/>
              <w:rPr>
                <w:rFonts w:eastAsia="Times New Roman" w:cs="Times New Roman"/>
                <w:color w:val="000000"/>
                <w:sz w:val="18"/>
                <w:szCs w:val="18"/>
                <w:lang w:eastAsia="ru-RU"/>
              </w:rPr>
            </w:pPr>
            <w:r w:rsidRPr="00C74851">
              <w:rPr>
                <w:rFonts w:eastAsia="Times New Roman" w:cs="Times New Roman"/>
                <w:color w:val="000000"/>
                <w:sz w:val="18"/>
                <w:szCs w:val="18"/>
                <w:lang w:eastAsia="ru-RU"/>
              </w:rPr>
              <w:t>Проектная мощность КОС</w:t>
            </w:r>
          </w:p>
        </w:tc>
        <w:tc>
          <w:tcPr>
            <w:tcW w:w="860" w:type="dxa"/>
            <w:tcBorders>
              <w:top w:val="nil"/>
              <w:left w:val="nil"/>
              <w:bottom w:val="single" w:sz="4" w:space="0" w:color="auto"/>
              <w:right w:val="single" w:sz="4" w:space="0" w:color="auto"/>
            </w:tcBorders>
            <w:shd w:val="clear" w:color="auto" w:fill="auto"/>
            <w:vAlign w:val="center"/>
            <w:hideMark/>
          </w:tcPr>
          <w:p w14:paraId="071C460A" w14:textId="5CDEC712"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н/д</w:t>
            </w:r>
          </w:p>
        </w:tc>
        <w:tc>
          <w:tcPr>
            <w:tcW w:w="860" w:type="dxa"/>
            <w:tcBorders>
              <w:top w:val="nil"/>
              <w:left w:val="nil"/>
              <w:bottom w:val="single" w:sz="4" w:space="0" w:color="auto"/>
              <w:right w:val="single" w:sz="4" w:space="0" w:color="auto"/>
            </w:tcBorders>
            <w:shd w:val="clear" w:color="auto" w:fill="auto"/>
            <w:vAlign w:val="center"/>
            <w:hideMark/>
          </w:tcPr>
          <w:p w14:paraId="62B79D23" w14:textId="1D94BC6F"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н/д</w:t>
            </w:r>
          </w:p>
        </w:tc>
        <w:tc>
          <w:tcPr>
            <w:tcW w:w="859" w:type="dxa"/>
            <w:tcBorders>
              <w:top w:val="nil"/>
              <w:left w:val="nil"/>
              <w:bottom w:val="single" w:sz="4" w:space="0" w:color="auto"/>
              <w:right w:val="single" w:sz="4" w:space="0" w:color="auto"/>
            </w:tcBorders>
            <w:shd w:val="clear" w:color="auto" w:fill="auto"/>
            <w:vAlign w:val="center"/>
            <w:hideMark/>
          </w:tcPr>
          <w:p w14:paraId="391427B3" w14:textId="20C4F071"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н/д</w:t>
            </w:r>
          </w:p>
        </w:tc>
        <w:tc>
          <w:tcPr>
            <w:tcW w:w="859" w:type="dxa"/>
            <w:tcBorders>
              <w:top w:val="nil"/>
              <w:left w:val="nil"/>
              <w:bottom w:val="single" w:sz="4" w:space="0" w:color="auto"/>
              <w:right w:val="single" w:sz="4" w:space="0" w:color="auto"/>
            </w:tcBorders>
            <w:shd w:val="clear" w:color="auto" w:fill="auto"/>
            <w:vAlign w:val="center"/>
            <w:hideMark/>
          </w:tcPr>
          <w:p w14:paraId="5543CBA7" w14:textId="0DEBF240"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н/д</w:t>
            </w:r>
          </w:p>
        </w:tc>
        <w:tc>
          <w:tcPr>
            <w:tcW w:w="859" w:type="dxa"/>
            <w:tcBorders>
              <w:top w:val="nil"/>
              <w:left w:val="nil"/>
              <w:bottom w:val="single" w:sz="4" w:space="0" w:color="auto"/>
              <w:right w:val="single" w:sz="4" w:space="0" w:color="auto"/>
            </w:tcBorders>
            <w:shd w:val="clear" w:color="auto" w:fill="auto"/>
            <w:vAlign w:val="center"/>
            <w:hideMark/>
          </w:tcPr>
          <w:p w14:paraId="24E8A667" w14:textId="6D68296A"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н/д</w:t>
            </w:r>
          </w:p>
        </w:tc>
        <w:tc>
          <w:tcPr>
            <w:tcW w:w="859" w:type="dxa"/>
            <w:tcBorders>
              <w:top w:val="nil"/>
              <w:left w:val="nil"/>
              <w:bottom w:val="single" w:sz="4" w:space="0" w:color="auto"/>
              <w:right w:val="single" w:sz="4" w:space="0" w:color="auto"/>
            </w:tcBorders>
            <w:shd w:val="clear" w:color="auto" w:fill="auto"/>
            <w:vAlign w:val="center"/>
            <w:hideMark/>
          </w:tcPr>
          <w:p w14:paraId="0C448401" w14:textId="20C9B3AE"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н/д</w:t>
            </w:r>
          </w:p>
        </w:tc>
        <w:tc>
          <w:tcPr>
            <w:tcW w:w="859" w:type="dxa"/>
            <w:tcBorders>
              <w:top w:val="nil"/>
              <w:left w:val="nil"/>
              <w:bottom w:val="single" w:sz="4" w:space="0" w:color="auto"/>
              <w:right w:val="single" w:sz="4" w:space="0" w:color="auto"/>
            </w:tcBorders>
            <w:shd w:val="clear" w:color="auto" w:fill="auto"/>
            <w:vAlign w:val="center"/>
            <w:hideMark/>
          </w:tcPr>
          <w:p w14:paraId="3B88D1E3" w14:textId="6EEC01AF"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н/д</w:t>
            </w:r>
          </w:p>
        </w:tc>
        <w:tc>
          <w:tcPr>
            <w:tcW w:w="859" w:type="dxa"/>
            <w:tcBorders>
              <w:top w:val="nil"/>
              <w:left w:val="nil"/>
              <w:bottom w:val="single" w:sz="4" w:space="0" w:color="auto"/>
              <w:right w:val="single" w:sz="4" w:space="0" w:color="auto"/>
            </w:tcBorders>
            <w:shd w:val="clear" w:color="auto" w:fill="auto"/>
            <w:vAlign w:val="center"/>
            <w:hideMark/>
          </w:tcPr>
          <w:p w14:paraId="0AE8BBCC" w14:textId="5B7D3DF9"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н/д</w:t>
            </w:r>
          </w:p>
        </w:tc>
        <w:tc>
          <w:tcPr>
            <w:tcW w:w="859" w:type="dxa"/>
            <w:tcBorders>
              <w:top w:val="nil"/>
              <w:left w:val="nil"/>
              <w:bottom w:val="single" w:sz="4" w:space="0" w:color="auto"/>
              <w:right w:val="single" w:sz="4" w:space="0" w:color="auto"/>
            </w:tcBorders>
            <w:shd w:val="clear" w:color="auto" w:fill="auto"/>
            <w:vAlign w:val="center"/>
            <w:hideMark/>
          </w:tcPr>
          <w:p w14:paraId="1D793BC8" w14:textId="3F134373"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н/д</w:t>
            </w:r>
          </w:p>
        </w:tc>
        <w:tc>
          <w:tcPr>
            <w:tcW w:w="859" w:type="dxa"/>
            <w:tcBorders>
              <w:top w:val="nil"/>
              <w:left w:val="nil"/>
              <w:bottom w:val="single" w:sz="4" w:space="0" w:color="auto"/>
              <w:right w:val="single" w:sz="4" w:space="0" w:color="auto"/>
            </w:tcBorders>
            <w:shd w:val="clear" w:color="auto" w:fill="auto"/>
            <w:vAlign w:val="center"/>
            <w:hideMark/>
          </w:tcPr>
          <w:p w14:paraId="4EF723C0" w14:textId="29E322C2"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н/д</w:t>
            </w:r>
          </w:p>
        </w:tc>
        <w:tc>
          <w:tcPr>
            <w:tcW w:w="859" w:type="dxa"/>
            <w:tcBorders>
              <w:top w:val="nil"/>
              <w:left w:val="nil"/>
              <w:bottom w:val="single" w:sz="4" w:space="0" w:color="auto"/>
              <w:right w:val="single" w:sz="4" w:space="0" w:color="auto"/>
            </w:tcBorders>
            <w:shd w:val="clear" w:color="auto" w:fill="auto"/>
            <w:vAlign w:val="center"/>
            <w:hideMark/>
          </w:tcPr>
          <w:p w14:paraId="7A234A26" w14:textId="229AB0CF"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н/д</w:t>
            </w:r>
          </w:p>
        </w:tc>
        <w:tc>
          <w:tcPr>
            <w:tcW w:w="801" w:type="dxa"/>
            <w:tcBorders>
              <w:top w:val="nil"/>
              <w:left w:val="nil"/>
              <w:bottom w:val="single" w:sz="4" w:space="0" w:color="auto"/>
              <w:right w:val="single" w:sz="4" w:space="0" w:color="auto"/>
            </w:tcBorders>
            <w:shd w:val="clear" w:color="auto" w:fill="auto"/>
            <w:vAlign w:val="center"/>
            <w:hideMark/>
          </w:tcPr>
          <w:p w14:paraId="36E085FF" w14:textId="28E4ADB1"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н/д</w:t>
            </w:r>
          </w:p>
        </w:tc>
      </w:tr>
      <w:tr w:rsidR="0061276C" w:rsidRPr="00C74851" w14:paraId="60CE55C3" w14:textId="77777777" w:rsidTr="003F579E">
        <w:trPr>
          <w:trHeight w:val="480"/>
        </w:trPr>
        <w:tc>
          <w:tcPr>
            <w:tcW w:w="539" w:type="dxa"/>
            <w:tcBorders>
              <w:top w:val="nil"/>
              <w:left w:val="single" w:sz="4" w:space="0" w:color="auto"/>
              <w:bottom w:val="single" w:sz="4" w:space="0" w:color="auto"/>
              <w:right w:val="single" w:sz="4" w:space="0" w:color="auto"/>
            </w:tcBorders>
            <w:shd w:val="clear" w:color="auto" w:fill="auto"/>
            <w:vAlign w:val="center"/>
            <w:hideMark/>
          </w:tcPr>
          <w:p w14:paraId="237CE2E4" w14:textId="77777777" w:rsidR="0061276C" w:rsidRPr="00C74851" w:rsidRDefault="0061276C" w:rsidP="0061276C">
            <w:pPr>
              <w:spacing w:line="240" w:lineRule="auto"/>
              <w:ind w:firstLine="0"/>
              <w:jc w:val="center"/>
              <w:rPr>
                <w:rFonts w:eastAsia="Times New Roman" w:cs="Times New Roman"/>
                <w:color w:val="000000"/>
                <w:sz w:val="18"/>
                <w:szCs w:val="18"/>
                <w:lang w:eastAsia="ru-RU"/>
              </w:rPr>
            </w:pPr>
            <w:r w:rsidRPr="00C74851">
              <w:rPr>
                <w:rFonts w:eastAsia="Times New Roman" w:cs="Times New Roman"/>
                <w:color w:val="000000"/>
                <w:sz w:val="18"/>
                <w:szCs w:val="18"/>
                <w:lang w:eastAsia="ru-RU"/>
              </w:rPr>
              <w:t>3.2</w:t>
            </w:r>
          </w:p>
        </w:tc>
        <w:tc>
          <w:tcPr>
            <w:tcW w:w="1602" w:type="dxa"/>
            <w:vMerge/>
            <w:tcBorders>
              <w:top w:val="nil"/>
              <w:left w:val="single" w:sz="4" w:space="0" w:color="auto"/>
              <w:bottom w:val="single" w:sz="4" w:space="0" w:color="auto"/>
              <w:right w:val="single" w:sz="4" w:space="0" w:color="auto"/>
            </w:tcBorders>
            <w:vAlign w:val="center"/>
            <w:hideMark/>
          </w:tcPr>
          <w:p w14:paraId="091919BA" w14:textId="77777777" w:rsidR="0061276C" w:rsidRPr="00C74851" w:rsidRDefault="0061276C" w:rsidP="0061276C">
            <w:pPr>
              <w:spacing w:line="240" w:lineRule="auto"/>
              <w:ind w:firstLine="0"/>
              <w:jc w:val="left"/>
              <w:rPr>
                <w:rFonts w:eastAsia="Times New Roman" w:cs="Times New Roman"/>
                <w:color w:val="000000"/>
                <w:sz w:val="18"/>
                <w:szCs w:val="18"/>
                <w:lang w:eastAsia="ru-RU"/>
              </w:rPr>
            </w:pPr>
          </w:p>
        </w:tc>
        <w:tc>
          <w:tcPr>
            <w:tcW w:w="1919" w:type="dxa"/>
            <w:tcBorders>
              <w:top w:val="nil"/>
              <w:left w:val="nil"/>
              <w:bottom w:val="single" w:sz="4" w:space="0" w:color="auto"/>
              <w:right w:val="single" w:sz="4" w:space="0" w:color="auto"/>
            </w:tcBorders>
            <w:shd w:val="clear" w:color="auto" w:fill="auto"/>
            <w:vAlign w:val="center"/>
            <w:hideMark/>
          </w:tcPr>
          <w:p w14:paraId="22FCA055" w14:textId="2AFBD3E1" w:rsidR="0061276C" w:rsidRPr="00C74851" w:rsidRDefault="0061276C" w:rsidP="0061276C">
            <w:pPr>
              <w:spacing w:line="240" w:lineRule="auto"/>
              <w:ind w:firstLine="0"/>
              <w:jc w:val="center"/>
              <w:rPr>
                <w:rFonts w:eastAsia="Times New Roman" w:cs="Times New Roman"/>
                <w:color w:val="000000"/>
                <w:sz w:val="18"/>
                <w:szCs w:val="18"/>
                <w:lang w:eastAsia="ru-RU"/>
              </w:rPr>
            </w:pPr>
            <w:r w:rsidRPr="00C74851">
              <w:rPr>
                <w:rFonts w:eastAsia="Times New Roman" w:cs="Times New Roman"/>
                <w:color w:val="000000"/>
                <w:sz w:val="18"/>
                <w:szCs w:val="18"/>
                <w:lang w:eastAsia="ru-RU"/>
              </w:rPr>
              <w:t>Требуемая мощность КОС (максимальн</w:t>
            </w:r>
            <w:r>
              <w:rPr>
                <w:rFonts w:eastAsia="Times New Roman" w:cs="Times New Roman"/>
                <w:color w:val="000000"/>
                <w:sz w:val="18"/>
                <w:szCs w:val="18"/>
                <w:lang w:eastAsia="ru-RU"/>
              </w:rPr>
              <w:t xml:space="preserve">ый </w:t>
            </w:r>
            <w:r w:rsidRPr="00C74851">
              <w:rPr>
                <w:rFonts w:eastAsia="Times New Roman" w:cs="Times New Roman"/>
                <w:color w:val="000000"/>
                <w:sz w:val="18"/>
                <w:szCs w:val="18"/>
                <w:lang w:eastAsia="ru-RU"/>
              </w:rPr>
              <w:t>суточный объем стоков)</w:t>
            </w:r>
          </w:p>
        </w:tc>
        <w:tc>
          <w:tcPr>
            <w:tcW w:w="860" w:type="dxa"/>
            <w:tcBorders>
              <w:top w:val="nil"/>
              <w:left w:val="nil"/>
              <w:bottom w:val="single" w:sz="4" w:space="0" w:color="auto"/>
              <w:right w:val="single" w:sz="4" w:space="0" w:color="auto"/>
            </w:tcBorders>
            <w:shd w:val="clear" w:color="auto" w:fill="auto"/>
            <w:vAlign w:val="center"/>
            <w:hideMark/>
          </w:tcPr>
          <w:p w14:paraId="509F935A" w14:textId="4F3BD5E9"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52,08</w:t>
            </w:r>
          </w:p>
        </w:tc>
        <w:tc>
          <w:tcPr>
            <w:tcW w:w="860" w:type="dxa"/>
            <w:tcBorders>
              <w:top w:val="nil"/>
              <w:left w:val="nil"/>
              <w:bottom w:val="single" w:sz="4" w:space="0" w:color="auto"/>
              <w:right w:val="single" w:sz="4" w:space="0" w:color="auto"/>
            </w:tcBorders>
            <w:shd w:val="clear" w:color="auto" w:fill="auto"/>
            <w:vAlign w:val="center"/>
            <w:hideMark/>
          </w:tcPr>
          <w:p w14:paraId="14E4BF8F" w14:textId="5FD85733"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52,08</w:t>
            </w:r>
          </w:p>
        </w:tc>
        <w:tc>
          <w:tcPr>
            <w:tcW w:w="859" w:type="dxa"/>
            <w:tcBorders>
              <w:top w:val="nil"/>
              <w:left w:val="nil"/>
              <w:bottom w:val="single" w:sz="4" w:space="0" w:color="auto"/>
              <w:right w:val="single" w:sz="4" w:space="0" w:color="auto"/>
            </w:tcBorders>
            <w:shd w:val="clear" w:color="auto" w:fill="auto"/>
            <w:vAlign w:val="center"/>
            <w:hideMark/>
          </w:tcPr>
          <w:p w14:paraId="26959EF4" w14:textId="618E17D5"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52,08</w:t>
            </w:r>
          </w:p>
        </w:tc>
        <w:tc>
          <w:tcPr>
            <w:tcW w:w="859" w:type="dxa"/>
            <w:tcBorders>
              <w:top w:val="nil"/>
              <w:left w:val="nil"/>
              <w:bottom w:val="single" w:sz="4" w:space="0" w:color="auto"/>
              <w:right w:val="single" w:sz="4" w:space="0" w:color="auto"/>
            </w:tcBorders>
            <w:shd w:val="clear" w:color="auto" w:fill="auto"/>
            <w:vAlign w:val="center"/>
            <w:hideMark/>
          </w:tcPr>
          <w:p w14:paraId="54FFAD7D" w14:textId="49A8C46D"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52,08</w:t>
            </w:r>
          </w:p>
        </w:tc>
        <w:tc>
          <w:tcPr>
            <w:tcW w:w="859" w:type="dxa"/>
            <w:tcBorders>
              <w:top w:val="nil"/>
              <w:left w:val="nil"/>
              <w:bottom w:val="single" w:sz="4" w:space="0" w:color="auto"/>
              <w:right w:val="single" w:sz="4" w:space="0" w:color="auto"/>
            </w:tcBorders>
            <w:shd w:val="clear" w:color="auto" w:fill="auto"/>
            <w:vAlign w:val="center"/>
            <w:hideMark/>
          </w:tcPr>
          <w:p w14:paraId="6FAF6CBF" w14:textId="76153844"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52,08</w:t>
            </w:r>
          </w:p>
        </w:tc>
        <w:tc>
          <w:tcPr>
            <w:tcW w:w="859" w:type="dxa"/>
            <w:tcBorders>
              <w:top w:val="nil"/>
              <w:left w:val="nil"/>
              <w:bottom w:val="single" w:sz="4" w:space="0" w:color="auto"/>
              <w:right w:val="single" w:sz="4" w:space="0" w:color="auto"/>
            </w:tcBorders>
            <w:shd w:val="clear" w:color="auto" w:fill="auto"/>
            <w:vAlign w:val="center"/>
            <w:hideMark/>
          </w:tcPr>
          <w:p w14:paraId="37EBE182" w14:textId="0D977434"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52,08</w:t>
            </w:r>
          </w:p>
        </w:tc>
        <w:tc>
          <w:tcPr>
            <w:tcW w:w="859" w:type="dxa"/>
            <w:tcBorders>
              <w:top w:val="nil"/>
              <w:left w:val="nil"/>
              <w:bottom w:val="single" w:sz="4" w:space="0" w:color="auto"/>
              <w:right w:val="single" w:sz="4" w:space="0" w:color="auto"/>
            </w:tcBorders>
            <w:shd w:val="clear" w:color="auto" w:fill="auto"/>
            <w:vAlign w:val="center"/>
            <w:hideMark/>
          </w:tcPr>
          <w:p w14:paraId="6F371775" w14:textId="04D76170"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52,08</w:t>
            </w:r>
          </w:p>
        </w:tc>
        <w:tc>
          <w:tcPr>
            <w:tcW w:w="859" w:type="dxa"/>
            <w:tcBorders>
              <w:top w:val="nil"/>
              <w:left w:val="nil"/>
              <w:bottom w:val="single" w:sz="4" w:space="0" w:color="auto"/>
              <w:right w:val="single" w:sz="4" w:space="0" w:color="auto"/>
            </w:tcBorders>
            <w:shd w:val="clear" w:color="auto" w:fill="auto"/>
            <w:vAlign w:val="center"/>
            <w:hideMark/>
          </w:tcPr>
          <w:p w14:paraId="2F8BDE8A" w14:textId="01FDC80C"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52,08</w:t>
            </w:r>
          </w:p>
        </w:tc>
        <w:tc>
          <w:tcPr>
            <w:tcW w:w="859" w:type="dxa"/>
            <w:tcBorders>
              <w:top w:val="nil"/>
              <w:left w:val="nil"/>
              <w:bottom w:val="single" w:sz="4" w:space="0" w:color="auto"/>
              <w:right w:val="single" w:sz="4" w:space="0" w:color="auto"/>
            </w:tcBorders>
            <w:shd w:val="clear" w:color="auto" w:fill="auto"/>
            <w:vAlign w:val="center"/>
            <w:hideMark/>
          </w:tcPr>
          <w:p w14:paraId="23E51180" w14:textId="3D4316C0"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52,08</w:t>
            </w:r>
          </w:p>
        </w:tc>
        <w:tc>
          <w:tcPr>
            <w:tcW w:w="859" w:type="dxa"/>
            <w:tcBorders>
              <w:top w:val="nil"/>
              <w:left w:val="nil"/>
              <w:bottom w:val="single" w:sz="4" w:space="0" w:color="auto"/>
              <w:right w:val="single" w:sz="4" w:space="0" w:color="auto"/>
            </w:tcBorders>
            <w:shd w:val="clear" w:color="auto" w:fill="auto"/>
            <w:vAlign w:val="center"/>
            <w:hideMark/>
          </w:tcPr>
          <w:p w14:paraId="25DD2C46" w14:textId="315F002F"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52,08</w:t>
            </w:r>
          </w:p>
        </w:tc>
        <w:tc>
          <w:tcPr>
            <w:tcW w:w="859" w:type="dxa"/>
            <w:tcBorders>
              <w:top w:val="nil"/>
              <w:left w:val="nil"/>
              <w:bottom w:val="single" w:sz="4" w:space="0" w:color="auto"/>
              <w:right w:val="single" w:sz="4" w:space="0" w:color="auto"/>
            </w:tcBorders>
            <w:shd w:val="clear" w:color="auto" w:fill="auto"/>
            <w:vAlign w:val="center"/>
            <w:hideMark/>
          </w:tcPr>
          <w:p w14:paraId="30F84BED" w14:textId="4B040040"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52,08</w:t>
            </w:r>
          </w:p>
        </w:tc>
        <w:tc>
          <w:tcPr>
            <w:tcW w:w="801" w:type="dxa"/>
            <w:tcBorders>
              <w:top w:val="nil"/>
              <w:left w:val="nil"/>
              <w:bottom w:val="single" w:sz="4" w:space="0" w:color="auto"/>
              <w:right w:val="single" w:sz="4" w:space="0" w:color="auto"/>
            </w:tcBorders>
            <w:shd w:val="clear" w:color="auto" w:fill="auto"/>
            <w:vAlign w:val="center"/>
            <w:hideMark/>
          </w:tcPr>
          <w:p w14:paraId="40859C6A" w14:textId="20C5552B"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52,08</w:t>
            </w:r>
          </w:p>
        </w:tc>
      </w:tr>
      <w:tr w:rsidR="0061276C" w:rsidRPr="00C74851" w14:paraId="34F9D023" w14:textId="77777777" w:rsidTr="0061276C">
        <w:trPr>
          <w:trHeight w:val="240"/>
        </w:trPr>
        <w:tc>
          <w:tcPr>
            <w:tcW w:w="539" w:type="dxa"/>
            <w:tcBorders>
              <w:top w:val="nil"/>
              <w:left w:val="single" w:sz="4" w:space="0" w:color="auto"/>
              <w:bottom w:val="single" w:sz="4" w:space="0" w:color="auto"/>
              <w:right w:val="single" w:sz="4" w:space="0" w:color="auto"/>
            </w:tcBorders>
            <w:shd w:val="clear" w:color="auto" w:fill="auto"/>
            <w:vAlign w:val="center"/>
            <w:hideMark/>
          </w:tcPr>
          <w:p w14:paraId="66BD1013" w14:textId="77777777" w:rsidR="0061276C" w:rsidRPr="00C74851" w:rsidRDefault="0061276C" w:rsidP="0061276C">
            <w:pPr>
              <w:spacing w:line="240" w:lineRule="auto"/>
              <w:ind w:firstLine="0"/>
              <w:jc w:val="center"/>
              <w:rPr>
                <w:rFonts w:eastAsia="Times New Roman" w:cs="Times New Roman"/>
                <w:color w:val="000000"/>
                <w:sz w:val="18"/>
                <w:szCs w:val="18"/>
                <w:lang w:eastAsia="ru-RU"/>
              </w:rPr>
            </w:pPr>
            <w:r w:rsidRPr="00C74851">
              <w:rPr>
                <w:rFonts w:eastAsia="Times New Roman" w:cs="Times New Roman"/>
                <w:color w:val="000000"/>
                <w:sz w:val="18"/>
                <w:szCs w:val="18"/>
                <w:lang w:eastAsia="ru-RU"/>
              </w:rPr>
              <w:t>3.3</w:t>
            </w:r>
          </w:p>
        </w:tc>
        <w:tc>
          <w:tcPr>
            <w:tcW w:w="1602" w:type="dxa"/>
            <w:vMerge/>
            <w:tcBorders>
              <w:top w:val="nil"/>
              <w:left w:val="single" w:sz="4" w:space="0" w:color="auto"/>
              <w:bottom w:val="single" w:sz="4" w:space="0" w:color="auto"/>
              <w:right w:val="single" w:sz="4" w:space="0" w:color="auto"/>
            </w:tcBorders>
            <w:vAlign w:val="center"/>
            <w:hideMark/>
          </w:tcPr>
          <w:p w14:paraId="7E1E9ADD" w14:textId="77777777" w:rsidR="0061276C" w:rsidRPr="00C74851" w:rsidRDefault="0061276C" w:rsidP="0061276C">
            <w:pPr>
              <w:spacing w:line="240" w:lineRule="auto"/>
              <w:ind w:firstLine="0"/>
              <w:jc w:val="left"/>
              <w:rPr>
                <w:rFonts w:eastAsia="Times New Roman" w:cs="Times New Roman"/>
                <w:color w:val="000000"/>
                <w:sz w:val="18"/>
                <w:szCs w:val="18"/>
                <w:lang w:eastAsia="ru-RU"/>
              </w:rPr>
            </w:pPr>
          </w:p>
        </w:tc>
        <w:tc>
          <w:tcPr>
            <w:tcW w:w="1919" w:type="dxa"/>
            <w:tcBorders>
              <w:top w:val="nil"/>
              <w:left w:val="nil"/>
              <w:bottom w:val="single" w:sz="4" w:space="0" w:color="auto"/>
              <w:right w:val="single" w:sz="4" w:space="0" w:color="auto"/>
            </w:tcBorders>
            <w:shd w:val="clear" w:color="auto" w:fill="auto"/>
            <w:vAlign w:val="center"/>
            <w:hideMark/>
          </w:tcPr>
          <w:p w14:paraId="77281B0D" w14:textId="77777777"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sidRPr="00C74851">
              <w:rPr>
                <w:rFonts w:eastAsia="Times New Roman" w:cs="Times New Roman"/>
                <w:i/>
                <w:iCs/>
                <w:color w:val="000000"/>
                <w:sz w:val="18"/>
                <w:szCs w:val="18"/>
                <w:lang w:eastAsia="ru-RU"/>
              </w:rPr>
              <w:t>Резерв (+) / Дефицит (-)</w:t>
            </w:r>
          </w:p>
        </w:tc>
        <w:tc>
          <w:tcPr>
            <w:tcW w:w="860" w:type="dxa"/>
            <w:tcBorders>
              <w:top w:val="nil"/>
              <w:left w:val="nil"/>
              <w:bottom w:val="single" w:sz="4" w:space="0" w:color="auto"/>
              <w:right w:val="single" w:sz="4" w:space="0" w:color="auto"/>
            </w:tcBorders>
            <w:shd w:val="clear" w:color="auto" w:fill="auto"/>
            <w:vAlign w:val="center"/>
            <w:hideMark/>
          </w:tcPr>
          <w:p w14:paraId="58A2AAD9" w14:textId="2BFCCC6E"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sidRPr="00D61CC0">
              <w:rPr>
                <w:i/>
                <w:iCs/>
                <w:color w:val="000000"/>
                <w:sz w:val="18"/>
                <w:szCs w:val="18"/>
              </w:rPr>
              <w:t>н/д</w:t>
            </w:r>
          </w:p>
        </w:tc>
        <w:tc>
          <w:tcPr>
            <w:tcW w:w="860" w:type="dxa"/>
            <w:tcBorders>
              <w:top w:val="nil"/>
              <w:left w:val="nil"/>
              <w:bottom w:val="single" w:sz="4" w:space="0" w:color="auto"/>
              <w:right w:val="single" w:sz="4" w:space="0" w:color="auto"/>
            </w:tcBorders>
            <w:shd w:val="clear" w:color="auto" w:fill="auto"/>
            <w:vAlign w:val="center"/>
            <w:hideMark/>
          </w:tcPr>
          <w:p w14:paraId="73811AAD" w14:textId="06FB9A1E"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sidRPr="00D61CC0">
              <w:rPr>
                <w:i/>
                <w:iCs/>
                <w:color w:val="000000"/>
                <w:sz w:val="18"/>
                <w:szCs w:val="18"/>
              </w:rPr>
              <w:t>н/д</w:t>
            </w:r>
          </w:p>
        </w:tc>
        <w:tc>
          <w:tcPr>
            <w:tcW w:w="859" w:type="dxa"/>
            <w:tcBorders>
              <w:top w:val="nil"/>
              <w:left w:val="nil"/>
              <w:bottom w:val="single" w:sz="4" w:space="0" w:color="auto"/>
              <w:right w:val="single" w:sz="4" w:space="0" w:color="auto"/>
            </w:tcBorders>
            <w:shd w:val="clear" w:color="auto" w:fill="auto"/>
            <w:vAlign w:val="center"/>
            <w:hideMark/>
          </w:tcPr>
          <w:p w14:paraId="3AE94281" w14:textId="3C32743E"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sidRPr="00D61CC0">
              <w:rPr>
                <w:i/>
                <w:iCs/>
                <w:color w:val="000000"/>
                <w:sz w:val="18"/>
                <w:szCs w:val="18"/>
              </w:rPr>
              <w:t>н/д</w:t>
            </w:r>
          </w:p>
        </w:tc>
        <w:tc>
          <w:tcPr>
            <w:tcW w:w="859" w:type="dxa"/>
            <w:tcBorders>
              <w:top w:val="nil"/>
              <w:left w:val="nil"/>
              <w:bottom w:val="single" w:sz="4" w:space="0" w:color="auto"/>
              <w:right w:val="single" w:sz="4" w:space="0" w:color="auto"/>
            </w:tcBorders>
            <w:shd w:val="clear" w:color="auto" w:fill="auto"/>
            <w:vAlign w:val="center"/>
            <w:hideMark/>
          </w:tcPr>
          <w:p w14:paraId="21A918D2" w14:textId="09DB57A2"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sidRPr="00D61CC0">
              <w:rPr>
                <w:i/>
                <w:iCs/>
                <w:color w:val="000000"/>
                <w:sz w:val="18"/>
                <w:szCs w:val="18"/>
              </w:rPr>
              <w:t>н/д</w:t>
            </w:r>
          </w:p>
        </w:tc>
        <w:tc>
          <w:tcPr>
            <w:tcW w:w="859" w:type="dxa"/>
            <w:tcBorders>
              <w:top w:val="nil"/>
              <w:left w:val="nil"/>
              <w:bottom w:val="single" w:sz="4" w:space="0" w:color="auto"/>
              <w:right w:val="single" w:sz="4" w:space="0" w:color="auto"/>
            </w:tcBorders>
            <w:shd w:val="clear" w:color="auto" w:fill="auto"/>
            <w:vAlign w:val="center"/>
            <w:hideMark/>
          </w:tcPr>
          <w:p w14:paraId="6F29EE7A" w14:textId="65B70225"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sidRPr="00D61CC0">
              <w:rPr>
                <w:i/>
                <w:iCs/>
                <w:color w:val="000000"/>
                <w:sz w:val="18"/>
                <w:szCs w:val="18"/>
              </w:rPr>
              <w:t>н/д</w:t>
            </w:r>
          </w:p>
        </w:tc>
        <w:tc>
          <w:tcPr>
            <w:tcW w:w="859" w:type="dxa"/>
            <w:tcBorders>
              <w:top w:val="nil"/>
              <w:left w:val="nil"/>
              <w:bottom w:val="single" w:sz="4" w:space="0" w:color="auto"/>
              <w:right w:val="single" w:sz="4" w:space="0" w:color="auto"/>
            </w:tcBorders>
            <w:shd w:val="clear" w:color="auto" w:fill="auto"/>
            <w:vAlign w:val="center"/>
            <w:hideMark/>
          </w:tcPr>
          <w:p w14:paraId="36AEB562" w14:textId="7444BD63"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sidRPr="00D61CC0">
              <w:rPr>
                <w:i/>
                <w:iCs/>
                <w:color w:val="000000"/>
                <w:sz w:val="18"/>
                <w:szCs w:val="18"/>
              </w:rPr>
              <w:t>н/д</w:t>
            </w:r>
          </w:p>
        </w:tc>
        <w:tc>
          <w:tcPr>
            <w:tcW w:w="859" w:type="dxa"/>
            <w:tcBorders>
              <w:top w:val="nil"/>
              <w:left w:val="nil"/>
              <w:bottom w:val="single" w:sz="4" w:space="0" w:color="auto"/>
              <w:right w:val="single" w:sz="4" w:space="0" w:color="auto"/>
            </w:tcBorders>
            <w:shd w:val="clear" w:color="auto" w:fill="auto"/>
            <w:vAlign w:val="center"/>
            <w:hideMark/>
          </w:tcPr>
          <w:p w14:paraId="67713C34" w14:textId="08601DC2"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sidRPr="00D61CC0">
              <w:rPr>
                <w:i/>
                <w:iCs/>
                <w:color w:val="000000"/>
                <w:sz w:val="18"/>
                <w:szCs w:val="18"/>
              </w:rPr>
              <w:t>н/д</w:t>
            </w:r>
          </w:p>
        </w:tc>
        <w:tc>
          <w:tcPr>
            <w:tcW w:w="859" w:type="dxa"/>
            <w:tcBorders>
              <w:top w:val="nil"/>
              <w:left w:val="nil"/>
              <w:bottom w:val="single" w:sz="4" w:space="0" w:color="auto"/>
              <w:right w:val="single" w:sz="4" w:space="0" w:color="auto"/>
            </w:tcBorders>
            <w:shd w:val="clear" w:color="auto" w:fill="auto"/>
            <w:vAlign w:val="center"/>
            <w:hideMark/>
          </w:tcPr>
          <w:p w14:paraId="7E1F7B4B" w14:textId="149013C0"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sidRPr="00D61CC0">
              <w:rPr>
                <w:i/>
                <w:iCs/>
                <w:color w:val="000000"/>
                <w:sz w:val="18"/>
                <w:szCs w:val="18"/>
              </w:rPr>
              <w:t>н/д</w:t>
            </w:r>
          </w:p>
        </w:tc>
        <w:tc>
          <w:tcPr>
            <w:tcW w:w="859" w:type="dxa"/>
            <w:tcBorders>
              <w:top w:val="nil"/>
              <w:left w:val="nil"/>
              <w:bottom w:val="single" w:sz="4" w:space="0" w:color="auto"/>
              <w:right w:val="single" w:sz="4" w:space="0" w:color="auto"/>
            </w:tcBorders>
            <w:shd w:val="clear" w:color="auto" w:fill="auto"/>
            <w:vAlign w:val="center"/>
            <w:hideMark/>
          </w:tcPr>
          <w:p w14:paraId="18C9D560" w14:textId="52688858"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sidRPr="00D61CC0">
              <w:rPr>
                <w:i/>
                <w:iCs/>
                <w:color w:val="000000"/>
                <w:sz w:val="18"/>
                <w:szCs w:val="18"/>
              </w:rPr>
              <w:t>н/д</w:t>
            </w:r>
          </w:p>
        </w:tc>
        <w:tc>
          <w:tcPr>
            <w:tcW w:w="859" w:type="dxa"/>
            <w:tcBorders>
              <w:top w:val="nil"/>
              <w:left w:val="nil"/>
              <w:bottom w:val="single" w:sz="4" w:space="0" w:color="auto"/>
              <w:right w:val="single" w:sz="4" w:space="0" w:color="auto"/>
            </w:tcBorders>
            <w:shd w:val="clear" w:color="auto" w:fill="auto"/>
            <w:vAlign w:val="center"/>
            <w:hideMark/>
          </w:tcPr>
          <w:p w14:paraId="120B715C" w14:textId="15648F8F"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sidRPr="00D61CC0">
              <w:rPr>
                <w:i/>
                <w:iCs/>
                <w:color w:val="000000"/>
                <w:sz w:val="18"/>
                <w:szCs w:val="18"/>
              </w:rPr>
              <w:t>н/д</w:t>
            </w:r>
          </w:p>
        </w:tc>
        <w:tc>
          <w:tcPr>
            <w:tcW w:w="859" w:type="dxa"/>
            <w:tcBorders>
              <w:top w:val="nil"/>
              <w:left w:val="nil"/>
              <w:bottom w:val="single" w:sz="4" w:space="0" w:color="auto"/>
              <w:right w:val="single" w:sz="4" w:space="0" w:color="auto"/>
            </w:tcBorders>
            <w:shd w:val="clear" w:color="auto" w:fill="auto"/>
            <w:vAlign w:val="center"/>
            <w:hideMark/>
          </w:tcPr>
          <w:p w14:paraId="5C0893B6" w14:textId="3B4C4D03"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sidRPr="00D61CC0">
              <w:rPr>
                <w:i/>
                <w:iCs/>
                <w:color w:val="000000"/>
                <w:sz w:val="18"/>
                <w:szCs w:val="18"/>
              </w:rPr>
              <w:t>н/д</w:t>
            </w:r>
          </w:p>
        </w:tc>
        <w:tc>
          <w:tcPr>
            <w:tcW w:w="801" w:type="dxa"/>
            <w:tcBorders>
              <w:top w:val="nil"/>
              <w:left w:val="nil"/>
              <w:bottom w:val="single" w:sz="4" w:space="0" w:color="auto"/>
              <w:right w:val="single" w:sz="4" w:space="0" w:color="auto"/>
            </w:tcBorders>
            <w:shd w:val="clear" w:color="auto" w:fill="auto"/>
            <w:vAlign w:val="center"/>
            <w:hideMark/>
          </w:tcPr>
          <w:p w14:paraId="50179D49" w14:textId="501B05F7"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sidRPr="00D61CC0">
              <w:rPr>
                <w:i/>
                <w:iCs/>
                <w:color w:val="000000"/>
                <w:sz w:val="18"/>
                <w:szCs w:val="18"/>
              </w:rPr>
              <w:t>н/д</w:t>
            </w:r>
          </w:p>
        </w:tc>
      </w:tr>
      <w:tr w:rsidR="0061276C" w:rsidRPr="00C74851" w14:paraId="07504113" w14:textId="77777777" w:rsidTr="0061276C">
        <w:trPr>
          <w:trHeight w:val="240"/>
        </w:trPr>
        <w:tc>
          <w:tcPr>
            <w:tcW w:w="539" w:type="dxa"/>
            <w:tcBorders>
              <w:top w:val="nil"/>
              <w:left w:val="single" w:sz="4" w:space="0" w:color="auto"/>
              <w:bottom w:val="single" w:sz="4" w:space="0" w:color="auto"/>
              <w:right w:val="single" w:sz="4" w:space="0" w:color="auto"/>
            </w:tcBorders>
            <w:shd w:val="clear" w:color="auto" w:fill="auto"/>
            <w:vAlign w:val="center"/>
            <w:hideMark/>
          </w:tcPr>
          <w:p w14:paraId="6EB2A7A7" w14:textId="77777777" w:rsidR="0061276C" w:rsidRPr="00C74851" w:rsidRDefault="0061276C" w:rsidP="0061276C">
            <w:pPr>
              <w:spacing w:line="240" w:lineRule="auto"/>
              <w:ind w:firstLine="0"/>
              <w:jc w:val="center"/>
              <w:rPr>
                <w:rFonts w:eastAsia="Times New Roman" w:cs="Times New Roman"/>
                <w:color w:val="000000"/>
                <w:sz w:val="18"/>
                <w:szCs w:val="18"/>
                <w:lang w:eastAsia="ru-RU"/>
              </w:rPr>
            </w:pPr>
            <w:r w:rsidRPr="00C74851">
              <w:rPr>
                <w:rFonts w:eastAsia="Times New Roman" w:cs="Times New Roman"/>
                <w:color w:val="000000"/>
                <w:sz w:val="18"/>
                <w:szCs w:val="18"/>
                <w:lang w:eastAsia="ru-RU"/>
              </w:rPr>
              <w:t>3.4</w:t>
            </w:r>
          </w:p>
        </w:tc>
        <w:tc>
          <w:tcPr>
            <w:tcW w:w="1602" w:type="dxa"/>
            <w:vMerge/>
            <w:tcBorders>
              <w:top w:val="nil"/>
              <w:left w:val="single" w:sz="4" w:space="0" w:color="auto"/>
              <w:bottom w:val="single" w:sz="4" w:space="0" w:color="auto"/>
              <w:right w:val="single" w:sz="4" w:space="0" w:color="auto"/>
            </w:tcBorders>
            <w:vAlign w:val="center"/>
            <w:hideMark/>
          </w:tcPr>
          <w:p w14:paraId="56D6A2CF" w14:textId="77777777" w:rsidR="0061276C" w:rsidRPr="00C74851" w:rsidRDefault="0061276C" w:rsidP="0061276C">
            <w:pPr>
              <w:spacing w:line="240" w:lineRule="auto"/>
              <w:ind w:firstLine="0"/>
              <w:jc w:val="left"/>
              <w:rPr>
                <w:rFonts w:eastAsia="Times New Roman" w:cs="Times New Roman"/>
                <w:color w:val="000000"/>
                <w:sz w:val="18"/>
                <w:szCs w:val="18"/>
                <w:lang w:eastAsia="ru-RU"/>
              </w:rPr>
            </w:pPr>
          </w:p>
        </w:tc>
        <w:tc>
          <w:tcPr>
            <w:tcW w:w="1919" w:type="dxa"/>
            <w:tcBorders>
              <w:top w:val="nil"/>
              <w:left w:val="nil"/>
              <w:bottom w:val="single" w:sz="4" w:space="0" w:color="auto"/>
              <w:right w:val="single" w:sz="4" w:space="0" w:color="auto"/>
            </w:tcBorders>
            <w:shd w:val="clear" w:color="auto" w:fill="auto"/>
            <w:vAlign w:val="center"/>
            <w:hideMark/>
          </w:tcPr>
          <w:p w14:paraId="0330C3D5" w14:textId="77777777"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sidRPr="00C74851">
              <w:rPr>
                <w:rFonts w:eastAsia="Times New Roman" w:cs="Times New Roman"/>
                <w:i/>
                <w:iCs/>
                <w:color w:val="000000"/>
                <w:sz w:val="18"/>
                <w:szCs w:val="18"/>
                <w:lang w:eastAsia="ru-RU"/>
              </w:rPr>
              <w:t>тоже, в %</w:t>
            </w:r>
          </w:p>
        </w:tc>
        <w:tc>
          <w:tcPr>
            <w:tcW w:w="860" w:type="dxa"/>
            <w:tcBorders>
              <w:top w:val="nil"/>
              <w:left w:val="nil"/>
              <w:bottom w:val="single" w:sz="4" w:space="0" w:color="auto"/>
              <w:right w:val="single" w:sz="4" w:space="0" w:color="auto"/>
            </w:tcBorders>
            <w:shd w:val="clear" w:color="auto" w:fill="auto"/>
            <w:vAlign w:val="center"/>
            <w:hideMark/>
          </w:tcPr>
          <w:p w14:paraId="00D573B0" w14:textId="2CBDD759"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sidRPr="00D61CC0">
              <w:rPr>
                <w:i/>
                <w:iCs/>
                <w:color w:val="000000"/>
                <w:sz w:val="18"/>
                <w:szCs w:val="18"/>
              </w:rPr>
              <w:t>н/д</w:t>
            </w:r>
          </w:p>
        </w:tc>
        <w:tc>
          <w:tcPr>
            <w:tcW w:w="860" w:type="dxa"/>
            <w:tcBorders>
              <w:top w:val="nil"/>
              <w:left w:val="nil"/>
              <w:bottom w:val="single" w:sz="4" w:space="0" w:color="auto"/>
              <w:right w:val="single" w:sz="4" w:space="0" w:color="auto"/>
            </w:tcBorders>
            <w:shd w:val="clear" w:color="auto" w:fill="auto"/>
            <w:vAlign w:val="center"/>
            <w:hideMark/>
          </w:tcPr>
          <w:p w14:paraId="17C3C7FC" w14:textId="22D5C817"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sidRPr="00D61CC0">
              <w:rPr>
                <w:i/>
                <w:iCs/>
                <w:color w:val="000000"/>
                <w:sz w:val="18"/>
                <w:szCs w:val="18"/>
              </w:rPr>
              <w:t>н/д</w:t>
            </w:r>
          </w:p>
        </w:tc>
        <w:tc>
          <w:tcPr>
            <w:tcW w:w="859" w:type="dxa"/>
            <w:tcBorders>
              <w:top w:val="nil"/>
              <w:left w:val="nil"/>
              <w:bottom w:val="single" w:sz="4" w:space="0" w:color="auto"/>
              <w:right w:val="single" w:sz="4" w:space="0" w:color="auto"/>
            </w:tcBorders>
            <w:shd w:val="clear" w:color="auto" w:fill="auto"/>
            <w:vAlign w:val="center"/>
            <w:hideMark/>
          </w:tcPr>
          <w:p w14:paraId="4CDBDCFE" w14:textId="47C80B99"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sidRPr="00D61CC0">
              <w:rPr>
                <w:i/>
                <w:iCs/>
                <w:color w:val="000000"/>
                <w:sz w:val="18"/>
                <w:szCs w:val="18"/>
              </w:rPr>
              <w:t>н/д</w:t>
            </w:r>
          </w:p>
        </w:tc>
        <w:tc>
          <w:tcPr>
            <w:tcW w:w="859" w:type="dxa"/>
            <w:tcBorders>
              <w:top w:val="nil"/>
              <w:left w:val="nil"/>
              <w:bottom w:val="single" w:sz="4" w:space="0" w:color="auto"/>
              <w:right w:val="single" w:sz="4" w:space="0" w:color="auto"/>
            </w:tcBorders>
            <w:shd w:val="clear" w:color="auto" w:fill="auto"/>
            <w:vAlign w:val="center"/>
            <w:hideMark/>
          </w:tcPr>
          <w:p w14:paraId="29B9C9CF" w14:textId="0816E036"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sidRPr="00D61CC0">
              <w:rPr>
                <w:i/>
                <w:iCs/>
                <w:color w:val="000000"/>
                <w:sz w:val="18"/>
                <w:szCs w:val="18"/>
              </w:rPr>
              <w:t>н/д</w:t>
            </w:r>
          </w:p>
        </w:tc>
        <w:tc>
          <w:tcPr>
            <w:tcW w:w="859" w:type="dxa"/>
            <w:tcBorders>
              <w:top w:val="nil"/>
              <w:left w:val="nil"/>
              <w:bottom w:val="single" w:sz="4" w:space="0" w:color="auto"/>
              <w:right w:val="single" w:sz="4" w:space="0" w:color="auto"/>
            </w:tcBorders>
            <w:shd w:val="clear" w:color="auto" w:fill="auto"/>
            <w:vAlign w:val="center"/>
            <w:hideMark/>
          </w:tcPr>
          <w:p w14:paraId="577FC577" w14:textId="288C1E2B"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sidRPr="00D61CC0">
              <w:rPr>
                <w:i/>
                <w:iCs/>
                <w:color w:val="000000"/>
                <w:sz w:val="18"/>
                <w:szCs w:val="18"/>
              </w:rPr>
              <w:t>н/д</w:t>
            </w:r>
          </w:p>
        </w:tc>
        <w:tc>
          <w:tcPr>
            <w:tcW w:w="859" w:type="dxa"/>
            <w:tcBorders>
              <w:top w:val="nil"/>
              <w:left w:val="nil"/>
              <w:bottom w:val="single" w:sz="4" w:space="0" w:color="auto"/>
              <w:right w:val="single" w:sz="4" w:space="0" w:color="auto"/>
            </w:tcBorders>
            <w:shd w:val="clear" w:color="auto" w:fill="auto"/>
            <w:vAlign w:val="center"/>
            <w:hideMark/>
          </w:tcPr>
          <w:p w14:paraId="5BC75A11" w14:textId="20EE77F5"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sidRPr="00D61CC0">
              <w:rPr>
                <w:i/>
                <w:iCs/>
                <w:color w:val="000000"/>
                <w:sz w:val="18"/>
                <w:szCs w:val="18"/>
              </w:rPr>
              <w:t>н/д</w:t>
            </w:r>
          </w:p>
        </w:tc>
        <w:tc>
          <w:tcPr>
            <w:tcW w:w="859" w:type="dxa"/>
            <w:tcBorders>
              <w:top w:val="nil"/>
              <w:left w:val="nil"/>
              <w:bottom w:val="single" w:sz="4" w:space="0" w:color="auto"/>
              <w:right w:val="single" w:sz="4" w:space="0" w:color="auto"/>
            </w:tcBorders>
            <w:shd w:val="clear" w:color="auto" w:fill="auto"/>
            <w:vAlign w:val="center"/>
            <w:hideMark/>
          </w:tcPr>
          <w:p w14:paraId="09D73757" w14:textId="59396FC7"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sidRPr="00D61CC0">
              <w:rPr>
                <w:i/>
                <w:iCs/>
                <w:color w:val="000000"/>
                <w:sz w:val="18"/>
                <w:szCs w:val="18"/>
              </w:rPr>
              <w:t>н/д</w:t>
            </w:r>
          </w:p>
        </w:tc>
        <w:tc>
          <w:tcPr>
            <w:tcW w:w="859" w:type="dxa"/>
            <w:tcBorders>
              <w:top w:val="nil"/>
              <w:left w:val="nil"/>
              <w:bottom w:val="single" w:sz="4" w:space="0" w:color="auto"/>
              <w:right w:val="single" w:sz="4" w:space="0" w:color="auto"/>
            </w:tcBorders>
            <w:shd w:val="clear" w:color="auto" w:fill="auto"/>
            <w:vAlign w:val="center"/>
            <w:hideMark/>
          </w:tcPr>
          <w:p w14:paraId="2072AD12" w14:textId="548F7CB8"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sidRPr="00D61CC0">
              <w:rPr>
                <w:i/>
                <w:iCs/>
                <w:color w:val="000000"/>
                <w:sz w:val="18"/>
                <w:szCs w:val="18"/>
              </w:rPr>
              <w:t>н/д</w:t>
            </w:r>
          </w:p>
        </w:tc>
        <w:tc>
          <w:tcPr>
            <w:tcW w:w="859" w:type="dxa"/>
            <w:tcBorders>
              <w:top w:val="nil"/>
              <w:left w:val="nil"/>
              <w:bottom w:val="single" w:sz="4" w:space="0" w:color="auto"/>
              <w:right w:val="single" w:sz="4" w:space="0" w:color="auto"/>
            </w:tcBorders>
            <w:shd w:val="clear" w:color="auto" w:fill="auto"/>
            <w:vAlign w:val="center"/>
            <w:hideMark/>
          </w:tcPr>
          <w:p w14:paraId="6A66424F" w14:textId="2D267932"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sidRPr="00D61CC0">
              <w:rPr>
                <w:i/>
                <w:iCs/>
                <w:color w:val="000000"/>
                <w:sz w:val="18"/>
                <w:szCs w:val="18"/>
              </w:rPr>
              <w:t>н/д</w:t>
            </w:r>
          </w:p>
        </w:tc>
        <w:tc>
          <w:tcPr>
            <w:tcW w:w="859" w:type="dxa"/>
            <w:tcBorders>
              <w:top w:val="nil"/>
              <w:left w:val="nil"/>
              <w:bottom w:val="single" w:sz="4" w:space="0" w:color="auto"/>
              <w:right w:val="single" w:sz="4" w:space="0" w:color="auto"/>
            </w:tcBorders>
            <w:shd w:val="clear" w:color="auto" w:fill="auto"/>
            <w:vAlign w:val="center"/>
            <w:hideMark/>
          </w:tcPr>
          <w:p w14:paraId="700AC86F" w14:textId="43E494C4"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sidRPr="00D61CC0">
              <w:rPr>
                <w:i/>
                <w:iCs/>
                <w:color w:val="000000"/>
                <w:sz w:val="18"/>
                <w:szCs w:val="18"/>
              </w:rPr>
              <w:t>н/д</w:t>
            </w:r>
          </w:p>
        </w:tc>
        <w:tc>
          <w:tcPr>
            <w:tcW w:w="859" w:type="dxa"/>
            <w:tcBorders>
              <w:top w:val="nil"/>
              <w:left w:val="nil"/>
              <w:bottom w:val="single" w:sz="4" w:space="0" w:color="auto"/>
              <w:right w:val="single" w:sz="4" w:space="0" w:color="auto"/>
            </w:tcBorders>
            <w:shd w:val="clear" w:color="auto" w:fill="auto"/>
            <w:vAlign w:val="center"/>
            <w:hideMark/>
          </w:tcPr>
          <w:p w14:paraId="68B82E34" w14:textId="3D1A63A3"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sidRPr="00D61CC0">
              <w:rPr>
                <w:i/>
                <w:iCs/>
                <w:color w:val="000000"/>
                <w:sz w:val="18"/>
                <w:szCs w:val="18"/>
              </w:rPr>
              <w:t>н/д</w:t>
            </w:r>
          </w:p>
        </w:tc>
        <w:tc>
          <w:tcPr>
            <w:tcW w:w="801" w:type="dxa"/>
            <w:tcBorders>
              <w:top w:val="nil"/>
              <w:left w:val="nil"/>
              <w:bottom w:val="single" w:sz="4" w:space="0" w:color="auto"/>
              <w:right w:val="single" w:sz="4" w:space="0" w:color="auto"/>
            </w:tcBorders>
            <w:shd w:val="clear" w:color="auto" w:fill="auto"/>
            <w:vAlign w:val="center"/>
            <w:hideMark/>
          </w:tcPr>
          <w:p w14:paraId="7CD15FAC" w14:textId="7971009E"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sidRPr="00D61CC0">
              <w:rPr>
                <w:i/>
                <w:iCs/>
                <w:color w:val="000000"/>
                <w:sz w:val="18"/>
                <w:szCs w:val="18"/>
              </w:rPr>
              <w:t>н/д</w:t>
            </w:r>
          </w:p>
        </w:tc>
      </w:tr>
      <w:tr w:rsidR="0061276C" w:rsidRPr="00C74851" w14:paraId="229EAAD1" w14:textId="77777777" w:rsidTr="003F579E">
        <w:trPr>
          <w:trHeight w:val="240"/>
        </w:trPr>
        <w:tc>
          <w:tcPr>
            <w:tcW w:w="539" w:type="dxa"/>
            <w:tcBorders>
              <w:top w:val="nil"/>
              <w:left w:val="single" w:sz="4" w:space="0" w:color="auto"/>
              <w:bottom w:val="single" w:sz="4" w:space="0" w:color="auto"/>
              <w:right w:val="single" w:sz="4" w:space="0" w:color="auto"/>
            </w:tcBorders>
            <w:shd w:val="clear" w:color="auto" w:fill="auto"/>
            <w:vAlign w:val="center"/>
            <w:hideMark/>
          </w:tcPr>
          <w:p w14:paraId="2CDD257C" w14:textId="77777777" w:rsidR="0061276C" w:rsidRPr="00C74851" w:rsidRDefault="0061276C" w:rsidP="0061276C">
            <w:pPr>
              <w:spacing w:line="240" w:lineRule="auto"/>
              <w:ind w:firstLine="0"/>
              <w:jc w:val="center"/>
              <w:rPr>
                <w:rFonts w:eastAsia="Times New Roman" w:cs="Times New Roman"/>
                <w:color w:val="000000"/>
                <w:sz w:val="18"/>
                <w:szCs w:val="18"/>
                <w:lang w:eastAsia="ru-RU"/>
              </w:rPr>
            </w:pPr>
            <w:r w:rsidRPr="00C74851">
              <w:rPr>
                <w:rFonts w:eastAsia="Times New Roman" w:cs="Times New Roman"/>
                <w:color w:val="000000"/>
                <w:sz w:val="18"/>
                <w:szCs w:val="18"/>
                <w:lang w:eastAsia="ru-RU"/>
              </w:rPr>
              <w:t>4.1</w:t>
            </w:r>
          </w:p>
        </w:tc>
        <w:tc>
          <w:tcPr>
            <w:tcW w:w="1602" w:type="dxa"/>
            <w:vMerge w:val="restart"/>
            <w:tcBorders>
              <w:top w:val="nil"/>
              <w:left w:val="single" w:sz="4" w:space="0" w:color="auto"/>
              <w:bottom w:val="single" w:sz="4" w:space="0" w:color="auto"/>
              <w:right w:val="single" w:sz="4" w:space="0" w:color="auto"/>
            </w:tcBorders>
            <w:shd w:val="clear" w:color="auto" w:fill="auto"/>
            <w:vAlign w:val="center"/>
            <w:hideMark/>
          </w:tcPr>
          <w:p w14:paraId="3AF3C6A3" w14:textId="77777777" w:rsidR="0061276C" w:rsidRPr="00C74851" w:rsidRDefault="0061276C" w:rsidP="0061276C">
            <w:pPr>
              <w:spacing w:line="240" w:lineRule="auto"/>
              <w:ind w:firstLine="0"/>
              <w:jc w:val="center"/>
              <w:rPr>
                <w:rFonts w:eastAsia="Times New Roman" w:cs="Times New Roman"/>
                <w:color w:val="000000"/>
                <w:sz w:val="18"/>
                <w:szCs w:val="18"/>
                <w:lang w:eastAsia="ru-RU"/>
              </w:rPr>
            </w:pPr>
            <w:r w:rsidRPr="00C74851">
              <w:rPr>
                <w:rFonts w:eastAsia="Times New Roman" w:cs="Times New Roman"/>
                <w:color w:val="000000"/>
                <w:sz w:val="18"/>
                <w:szCs w:val="18"/>
                <w:lang w:eastAsia="ru-RU"/>
              </w:rPr>
              <w:t>Очистные сооружения АО "Агросила Птицефабрика Пермская" с. Бершеть</w:t>
            </w:r>
          </w:p>
        </w:tc>
        <w:tc>
          <w:tcPr>
            <w:tcW w:w="1919" w:type="dxa"/>
            <w:tcBorders>
              <w:top w:val="nil"/>
              <w:left w:val="nil"/>
              <w:bottom w:val="single" w:sz="4" w:space="0" w:color="auto"/>
              <w:right w:val="single" w:sz="4" w:space="0" w:color="auto"/>
            </w:tcBorders>
            <w:shd w:val="clear" w:color="auto" w:fill="auto"/>
            <w:vAlign w:val="center"/>
            <w:hideMark/>
          </w:tcPr>
          <w:p w14:paraId="351824B8" w14:textId="77777777" w:rsidR="0061276C" w:rsidRPr="00C74851" w:rsidRDefault="0061276C" w:rsidP="0061276C">
            <w:pPr>
              <w:spacing w:line="240" w:lineRule="auto"/>
              <w:ind w:firstLine="0"/>
              <w:jc w:val="center"/>
              <w:rPr>
                <w:rFonts w:eastAsia="Times New Roman" w:cs="Times New Roman"/>
                <w:color w:val="000000"/>
                <w:sz w:val="18"/>
                <w:szCs w:val="18"/>
                <w:lang w:eastAsia="ru-RU"/>
              </w:rPr>
            </w:pPr>
            <w:r w:rsidRPr="00C74851">
              <w:rPr>
                <w:rFonts w:eastAsia="Times New Roman" w:cs="Times New Roman"/>
                <w:color w:val="000000"/>
                <w:sz w:val="18"/>
                <w:szCs w:val="18"/>
                <w:lang w:eastAsia="ru-RU"/>
              </w:rPr>
              <w:t>Проектная мощность КОС</w:t>
            </w:r>
          </w:p>
        </w:tc>
        <w:tc>
          <w:tcPr>
            <w:tcW w:w="860" w:type="dxa"/>
            <w:tcBorders>
              <w:top w:val="nil"/>
              <w:left w:val="nil"/>
              <w:bottom w:val="single" w:sz="4" w:space="0" w:color="auto"/>
              <w:right w:val="single" w:sz="4" w:space="0" w:color="auto"/>
            </w:tcBorders>
            <w:shd w:val="clear" w:color="auto" w:fill="auto"/>
            <w:vAlign w:val="center"/>
            <w:hideMark/>
          </w:tcPr>
          <w:p w14:paraId="7A4587F3" w14:textId="713576EE"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1700,00</w:t>
            </w:r>
          </w:p>
        </w:tc>
        <w:tc>
          <w:tcPr>
            <w:tcW w:w="860" w:type="dxa"/>
            <w:tcBorders>
              <w:top w:val="nil"/>
              <w:left w:val="nil"/>
              <w:bottom w:val="single" w:sz="4" w:space="0" w:color="auto"/>
              <w:right w:val="single" w:sz="4" w:space="0" w:color="auto"/>
            </w:tcBorders>
            <w:shd w:val="clear" w:color="auto" w:fill="auto"/>
            <w:vAlign w:val="center"/>
            <w:hideMark/>
          </w:tcPr>
          <w:p w14:paraId="587D5EB3" w14:textId="1AC5CC78"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1700,00</w:t>
            </w:r>
          </w:p>
        </w:tc>
        <w:tc>
          <w:tcPr>
            <w:tcW w:w="859" w:type="dxa"/>
            <w:tcBorders>
              <w:top w:val="nil"/>
              <w:left w:val="nil"/>
              <w:bottom w:val="single" w:sz="4" w:space="0" w:color="auto"/>
              <w:right w:val="single" w:sz="4" w:space="0" w:color="auto"/>
            </w:tcBorders>
            <w:shd w:val="clear" w:color="auto" w:fill="auto"/>
            <w:vAlign w:val="center"/>
            <w:hideMark/>
          </w:tcPr>
          <w:p w14:paraId="5CA6E8BE" w14:textId="46A4C5DB"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1700,00</w:t>
            </w:r>
          </w:p>
        </w:tc>
        <w:tc>
          <w:tcPr>
            <w:tcW w:w="859" w:type="dxa"/>
            <w:tcBorders>
              <w:top w:val="nil"/>
              <w:left w:val="nil"/>
              <w:bottom w:val="single" w:sz="4" w:space="0" w:color="auto"/>
              <w:right w:val="single" w:sz="4" w:space="0" w:color="auto"/>
            </w:tcBorders>
            <w:shd w:val="clear" w:color="auto" w:fill="auto"/>
            <w:vAlign w:val="center"/>
            <w:hideMark/>
          </w:tcPr>
          <w:p w14:paraId="0A3BBA90" w14:textId="579D60FB"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1700,00</w:t>
            </w:r>
          </w:p>
        </w:tc>
        <w:tc>
          <w:tcPr>
            <w:tcW w:w="859" w:type="dxa"/>
            <w:tcBorders>
              <w:top w:val="nil"/>
              <w:left w:val="nil"/>
              <w:bottom w:val="single" w:sz="4" w:space="0" w:color="auto"/>
              <w:right w:val="single" w:sz="4" w:space="0" w:color="auto"/>
            </w:tcBorders>
            <w:shd w:val="clear" w:color="auto" w:fill="auto"/>
            <w:vAlign w:val="center"/>
            <w:hideMark/>
          </w:tcPr>
          <w:p w14:paraId="3070CB41" w14:textId="134F806F"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1700,00</w:t>
            </w:r>
          </w:p>
        </w:tc>
        <w:tc>
          <w:tcPr>
            <w:tcW w:w="859" w:type="dxa"/>
            <w:tcBorders>
              <w:top w:val="nil"/>
              <w:left w:val="nil"/>
              <w:bottom w:val="single" w:sz="4" w:space="0" w:color="auto"/>
              <w:right w:val="single" w:sz="4" w:space="0" w:color="auto"/>
            </w:tcBorders>
            <w:shd w:val="clear" w:color="auto" w:fill="auto"/>
            <w:vAlign w:val="center"/>
            <w:hideMark/>
          </w:tcPr>
          <w:p w14:paraId="72324524" w14:textId="2BE6B96E"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1700,00</w:t>
            </w:r>
          </w:p>
        </w:tc>
        <w:tc>
          <w:tcPr>
            <w:tcW w:w="859" w:type="dxa"/>
            <w:tcBorders>
              <w:top w:val="nil"/>
              <w:left w:val="nil"/>
              <w:bottom w:val="single" w:sz="4" w:space="0" w:color="auto"/>
              <w:right w:val="single" w:sz="4" w:space="0" w:color="auto"/>
            </w:tcBorders>
            <w:shd w:val="clear" w:color="auto" w:fill="auto"/>
            <w:vAlign w:val="center"/>
            <w:hideMark/>
          </w:tcPr>
          <w:p w14:paraId="0D936FB1" w14:textId="21005C42"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1700,00</w:t>
            </w:r>
          </w:p>
        </w:tc>
        <w:tc>
          <w:tcPr>
            <w:tcW w:w="859" w:type="dxa"/>
            <w:tcBorders>
              <w:top w:val="nil"/>
              <w:left w:val="nil"/>
              <w:bottom w:val="single" w:sz="4" w:space="0" w:color="auto"/>
              <w:right w:val="single" w:sz="4" w:space="0" w:color="auto"/>
            </w:tcBorders>
            <w:shd w:val="clear" w:color="auto" w:fill="auto"/>
            <w:vAlign w:val="center"/>
            <w:hideMark/>
          </w:tcPr>
          <w:p w14:paraId="6C308548" w14:textId="1DA68E2D"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1700,00</w:t>
            </w:r>
          </w:p>
        </w:tc>
        <w:tc>
          <w:tcPr>
            <w:tcW w:w="859" w:type="dxa"/>
            <w:tcBorders>
              <w:top w:val="nil"/>
              <w:left w:val="nil"/>
              <w:bottom w:val="single" w:sz="4" w:space="0" w:color="auto"/>
              <w:right w:val="single" w:sz="4" w:space="0" w:color="auto"/>
            </w:tcBorders>
            <w:shd w:val="clear" w:color="auto" w:fill="auto"/>
            <w:vAlign w:val="center"/>
            <w:hideMark/>
          </w:tcPr>
          <w:p w14:paraId="1C760CE6" w14:textId="091BC799"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1700,00</w:t>
            </w:r>
          </w:p>
        </w:tc>
        <w:tc>
          <w:tcPr>
            <w:tcW w:w="859" w:type="dxa"/>
            <w:tcBorders>
              <w:top w:val="nil"/>
              <w:left w:val="nil"/>
              <w:bottom w:val="single" w:sz="4" w:space="0" w:color="auto"/>
              <w:right w:val="single" w:sz="4" w:space="0" w:color="auto"/>
            </w:tcBorders>
            <w:shd w:val="clear" w:color="auto" w:fill="auto"/>
            <w:vAlign w:val="center"/>
            <w:hideMark/>
          </w:tcPr>
          <w:p w14:paraId="77D9A333" w14:textId="62BD8BD3"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1700,00</w:t>
            </w:r>
          </w:p>
        </w:tc>
        <w:tc>
          <w:tcPr>
            <w:tcW w:w="859" w:type="dxa"/>
            <w:tcBorders>
              <w:top w:val="nil"/>
              <w:left w:val="nil"/>
              <w:bottom w:val="single" w:sz="4" w:space="0" w:color="auto"/>
              <w:right w:val="single" w:sz="4" w:space="0" w:color="auto"/>
            </w:tcBorders>
            <w:shd w:val="clear" w:color="auto" w:fill="auto"/>
            <w:vAlign w:val="center"/>
            <w:hideMark/>
          </w:tcPr>
          <w:p w14:paraId="7356DEF3" w14:textId="44C9B1EC"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1700,00</w:t>
            </w:r>
          </w:p>
        </w:tc>
        <w:tc>
          <w:tcPr>
            <w:tcW w:w="801" w:type="dxa"/>
            <w:tcBorders>
              <w:top w:val="nil"/>
              <w:left w:val="nil"/>
              <w:bottom w:val="single" w:sz="4" w:space="0" w:color="auto"/>
              <w:right w:val="single" w:sz="4" w:space="0" w:color="auto"/>
            </w:tcBorders>
            <w:shd w:val="clear" w:color="auto" w:fill="auto"/>
            <w:vAlign w:val="center"/>
            <w:hideMark/>
          </w:tcPr>
          <w:p w14:paraId="66B40131" w14:textId="1B361FF5"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1700,00</w:t>
            </w:r>
          </w:p>
        </w:tc>
      </w:tr>
      <w:tr w:rsidR="0061276C" w:rsidRPr="00C74851" w14:paraId="3EA16A91" w14:textId="77777777" w:rsidTr="003F579E">
        <w:trPr>
          <w:trHeight w:val="480"/>
        </w:trPr>
        <w:tc>
          <w:tcPr>
            <w:tcW w:w="539" w:type="dxa"/>
            <w:tcBorders>
              <w:top w:val="nil"/>
              <w:left w:val="single" w:sz="4" w:space="0" w:color="auto"/>
              <w:bottom w:val="single" w:sz="4" w:space="0" w:color="auto"/>
              <w:right w:val="single" w:sz="4" w:space="0" w:color="auto"/>
            </w:tcBorders>
            <w:shd w:val="clear" w:color="auto" w:fill="auto"/>
            <w:vAlign w:val="center"/>
            <w:hideMark/>
          </w:tcPr>
          <w:p w14:paraId="3C0BCAA0" w14:textId="77777777" w:rsidR="0061276C" w:rsidRPr="00C74851" w:rsidRDefault="0061276C" w:rsidP="0061276C">
            <w:pPr>
              <w:spacing w:line="240" w:lineRule="auto"/>
              <w:ind w:firstLine="0"/>
              <w:jc w:val="center"/>
              <w:rPr>
                <w:rFonts w:eastAsia="Times New Roman" w:cs="Times New Roman"/>
                <w:color w:val="000000"/>
                <w:sz w:val="18"/>
                <w:szCs w:val="18"/>
                <w:lang w:eastAsia="ru-RU"/>
              </w:rPr>
            </w:pPr>
            <w:r w:rsidRPr="00C74851">
              <w:rPr>
                <w:rFonts w:eastAsia="Times New Roman" w:cs="Times New Roman"/>
                <w:color w:val="000000"/>
                <w:sz w:val="18"/>
                <w:szCs w:val="18"/>
                <w:lang w:eastAsia="ru-RU"/>
              </w:rPr>
              <w:t>4.2</w:t>
            </w:r>
          </w:p>
        </w:tc>
        <w:tc>
          <w:tcPr>
            <w:tcW w:w="1602" w:type="dxa"/>
            <w:vMerge/>
            <w:tcBorders>
              <w:top w:val="nil"/>
              <w:left w:val="single" w:sz="4" w:space="0" w:color="auto"/>
              <w:bottom w:val="single" w:sz="4" w:space="0" w:color="auto"/>
              <w:right w:val="single" w:sz="4" w:space="0" w:color="auto"/>
            </w:tcBorders>
            <w:vAlign w:val="center"/>
            <w:hideMark/>
          </w:tcPr>
          <w:p w14:paraId="2B692688" w14:textId="77777777" w:rsidR="0061276C" w:rsidRPr="00C74851" w:rsidRDefault="0061276C" w:rsidP="0061276C">
            <w:pPr>
              <w:spacing w:line="240" w:lineRule="auto"/>
              <w:ind w:firstLine="0"/>
              <w:jc w:val="left"/>
              <w:rPr>
                <w:rFonts w:eastAsia="Times New Roman" w:cs="Times New Roman"/>
                <w:color w:val="000000"/>
                <w:sz w:val="18"/>
                <w:szCs w:val="18"/>
                <w:lang w:eastAsia="ru-RU"/>
              </w:rPr>
            </w:pPr>
          </w:p>
        </w:tc>
        <w:tc>
          <w:tcPr>
            <w:tcW w:w="1919" w:type="dxa"/>
            <w:tcBorders>
              <w:top w:val="nil"/>
              <w:left w:val="nil"/>
              <w:bottom w:val="single" w:sz="4" w:space="0" w:color="auto"/>
              <w:right w:val="single" w:sz="4" w:space="0" w:color="auto"/>
            </w:tcBorders>
            <w:shd w:val="clear" w:color="auto" w:fill="auto"/>
            <w:vAlign w:val="center"/>
            <w:hideMark/>
          </w:tcPr>
          <w:p w14:paraId="7BF7F10A" w14:textId="7A2AAD6B" w:rsidR="0061276C" w:rsidRPr="00C74851" w:rsidRDefault="0061276C" w:rsidP="0061276C">
            <w:pPr>
              <w:spacing w:line="240" w:lineRule="auto"/>
              <w:ind w:firstLine="0"/>
              <w:jc w:val="center"/>
              <w:rPr>
                <w:rFonts w:eastAsia="Times New Roman" w:cs="Times New Roman"/>
                <w:color w:val="000000"/>
                <w:sz w:val="18"/>
                <w:szCs w:val="18"/>
                <w:lang w:eastAsia="ru-RU"/>
              </w:rPr>
            </w:pPr>
            <w:r w:rsidRPr="00C74851">
              <w:rPr>
                <w:rFonts w:eastAsia="Times New Roman" w:cs="Times New Roman"/>
                <w:color w:val="000000"/>
                <w:sz w:val="18"/>
                <w:szCs w:val="18"/>
                <w:lang w:eastAsia="ru-RU"/>
              </w:rPr>
              <w:t>Требуемая мощность КОС (максимальн</w:t>
            </w:r>
            <w:r>
              <w:rPr>
                <w:rFonts w:eastAsia="Times New Roman" w:cs="Times New Roman"/>
                <w:color w:val="000000"/>
                <w:sz w:val="18"/>
                <w:szCs w:val="18"/>
                <w:lang w:eastAsia="ru-RU"/>
              </w:rPr>
              <w:t xml:space="preserve">ый </w:t>
            </w:r>
            <w:r w:rsidRPr="00C74851">
              <w:rPr>
                <w:rFonts w:eastAsia="Times New Roman" w:cs="Times New Roman"/>
                <w:color w:val="000000"/>
                <w:sz w:val="18"/>
                <w:szCs w:val="18"/>
                <w:lang w:eastAsia="ru-RU"/>
              </w:rPr>
              <w:t>суточный объем стоков)</w:t>
            </w:r>
          </w:p>
        </w:tc>
        <w:tc>
          <w:tcPr>
            <w:tcW w:w="860" w:type="dxa"/>
            <w:tcBorders>
              <w:top w:val="nil"/>
              <w:left w:val="nil"/>
              <w:bottom w:val="single" w:sz="4" w:space="0" w:color="auto"/>
              <w:right w:val="single" w:sz="4" w:space="0" w:color="auto"/>
            </w:tcBorders>
            <w:shd w:val="clear" w:color="auto" w:fill="auto"/>
            <w:vAlign w:val="center"/>
            <w:hideMark/>
          </w:tcPr>
          <w:p w14:paraId="71E71154" w14:textId="490CECDE"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204,83</w:t>
            </w:r>
          </w:p>
        </w:tc>
        <w:tc>
          <w:tcPr>
            <w:tcW w:w="860" w:type="dxa"/>
            <w:tcBorders>
              <w:top w:val="nil"/>
              <w:left w:val="nil"/>
              <w:bottom w:val="single" w:sz="4" w:space="0" w:color="auto"/>
              <w:right w:val="single" w:sz="4" w:space="0" w:color="auto"/>
            </w:tcBorders>
            <w:shd w:val="clear" w:color="auto" w:fill="auto"/>
            <w:vAlign w:val="center"/>
            <w:hideMark/>
          </w:tcPr>
          <w:p w14:paraId="4890B7BB" w14:textId="4CE97CC1"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204,83</w:t>
            </w:r>
          </w:p>
        </w:tc>
        <w:tc>
          <w:tcPr>
            <w:tcW w:w="859" w:type="dxa"/>
            <w:tcBorders>
              <w:top w:val="nil"/>
              <w:left w:val="nil"/>
              <w:bottom w:val="single" w:sz="4" w:space="0" w:color="auto"/>
              <w:right w:val="single" w:sz="4" w:space="0" w:color="auto"/>
            </w:tcBorders>
            <w:shd w:val="clear" w:color="auto" w:fill="auto"/>
            <w:vAlign w:val="center"/>
            <w:hideMark/>
          </w:tcPr>
          <w:p w14:paraId="72E55048" w14:textId="74CACBB0"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204,83</w:t>
            </w:r>
          </w:p>
        </w:tc>
        <w:tc>
          <w:tcPr>
            <w:tcW w:w="859" w:type="dxa"/>
            <w:tcBorders>
              <w:top w:val="nil"/>
              <w:left w:val="nil"/>
              <w:bottom w:val="single" w:sz="4" w:space="0" w:color="auto"/>
              <w:right w:val="single" w:sz="4" w:space="0" w:color="auto"/>
            </w:tcBorders>
            <w:shd w:val="clear" w:color="auto" w:fill="auto"/>
            <w:vAlign w:val="center"/>
            <w:hideMark/>
          </w:tcPr>
          <w:p w14:paraId="6245C1B5" w14:textId="309BBB1F"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363,95</w:t>
            </w:r>
          </w:p>
        </w:tc>
        <w:tc>
          <w:tcPr>
            <w:tcW w:w="859" w:type="dxa"/>
            <w:tcBorders>
              <w:top w:val="nil"/>
              <w:left w:val="nil"/>
              <w:bottom w:val="single" w:sz="4" w:space="0" w:color="auto"/>
              <w:right w:val="single" w:sz="4" w:space="0" w:color="auto"/>
            </w:tcBorders>
            <w:shd w:val="clear" w:color="auto" w:fill="auto"/>
            <w:vAlign w:val="center"/>
            <w:hideMark/>
          </w:tcPr>
          <w:p w14:paraId="292517CB" w14:textId="2D423F2B"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523,08</w:t>
            </w:r>
          </w:p>
        </w:tc>
        <w:tc>
          <w:tcPr>
            <w:tcW w:w="859" w:type="dxa"/>
            <w:tcBorders>
              <w:top w:val="nil"/>
              <w:left w:val="nil"/>
              <w:bottom w:val="single" w:sz="4" w:space="0" w:color="auto"/>
              <w:right w:val="single" w:sz="4" w:space="0" w:color="auto"/>
            </w:tcBorders>
            <w:shd w:val="clear" w:color="auto" w:fill="auto"/>
            <w:vAlign w:val="center"/>
            <w:hideMark/>
          </w:tcPr>
          <w:p w14:paraId="0F0E94D3" w14:textId="3E4273A3"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682,21</w:t>
            </w:r>
          </w:p>
        </w:tc>
        <w:tc>
          <w:tcPr>
            <w:tcW w:w="859" w:type="dxa"/>
            <w:tcBorders>
              <w:top w:val="nil"/>
              <w:left w:val="nil"/>
              <w:bottom w:val="single" w:sz="4" w:space="0" w:color="auto"/>
              <w:right w:val="single" w:sz="4" w:space="0" w:color="auto"/>
            </w:tcBorders>
            <w:shd w:val="clear" w:color="auto" w:fill="auto"/>
            <w:vAlign w:val="center"/>
            <w:hideMark/>
          </w:tcPr>
          <w:p w14:paraId="3D702078" w14:textId="3F1FD648"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841,34</w:t>
            </w:r>
          </w:p>
        </w:tc>
        <w:tc>
          <w:tcPr>
            <w:tcW w:w="859" w:type="dxa"/>
            <w:tcBorders>
              <w:top w:val="nil"/>
              <w:left w:val="nil"/>
              <w:bottom w:val="single" w:sz="4" w:space="0" w:color="auto"/>
              <w:right w:val="single" w:sz="4" w:space="0" w:color="auto"/>
            </w:tcBorders>
            <w:shd w:val="clear" w:color="auto" w:fill="auto"/>
            <w:vAlign w:val="center"/>
            <w:hideMark/>
          </w:tcPr>
          <w:p w14:paraId="119A6FD1" w14:textId="319ED24D"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1000,47</w:t>
            </w:r>
          </w:p>
        </w:tc>
        <w:tc>
          <w:tcPr>
            <w:tcW w:w="859" w:type="dxa"/>
            <w:tcBorders>
              <w:top w:val="nil"/>
              <w:left w:val="nil"/>
              <w:bottom w:val="single" w:sz="4" w:space="0" w:color="auto"/>
              <w:right w:val="single" w:sz="4" w:space="0" w:color="auto"/>
            </w:tcBorders>
            <w:shd w:val="clear" w:color="auto" w:fill="auto"/>
            <w:vAlign w:val="center"/>
            <w:hideMark/>
          </w:tcPr>
          <w:p w14:paraId="6CC05EB1" w14:textId="71D96B62"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1159,60</w:t>
            </w:r>
          </w:p>
        </w:tc>
        <w:tc>
          <w:tcPr>
            <w:tcW w:w="859" w:type="dxa"/>
            <w:tcBorders>
              <w:top w:val="nil"/>
              <w:left w:val="nil"/>
              <w:bottom w:val="single" w:sz="4" w:space="0" w:color="auto"/>
              <w:right w:val="single" w:sz="4" w:space="0" w:color="auto"/>
            </w:tcBorders>
            <w:shd w:val="clear" w:color="auto" w:fill="auto"/>
            <w:vAlign w:val="center"/>
            <w:hideMark/>
          </w:tcPr>
          <w:p w14:paraId="2AFDAE3A" w14:textId="4DB45D7A"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1318,73</w:t>
            </w:r>
          </w:p>
        </w:tc>
        <w:tc>
          <w:tcPr>
            <w:tcW w:w="859" w:type="dxa"/>
            <w:tcBorders>
              <w:top w:val="nil"/>
              <w:left w:val="nil"/>
              <w:bottom w:val="single" w:sz="4" w:space="0" w:color="auto"/>
              <w:right w:val="single" w:sz="4" w:space="0" w:color="auto"/>
            </w:tcBorders>
            <w:shd w:val="clear" w:color="auto" w:fill="auto"/>
            <w:vAlign w:val="center"/>
            <w:hideMark/>
          </w:tcPr>
          <w:p w14:paraId="6111BFB5" w14:textId="211F07CE"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1477,85</w:t>
            </w:r>
          </w:p>
        </w:tc>
        <w:tc>
          <w:tcPr>
            <w:tcW w:w="801" w:type="dxa"/>
            <w:tcBorders>
              <w:top w:val="nil"/>
              <w:left w:val="nil"/>
              <w:bottom w:val="single" w:sz="4" w:space="0" w:color="auto"/>
              <w:right w:val="single" w:sz="4" w:space="0" w:color="auto"/>
            </w:tcBorders>
            <w:shd w:val="clear" w:color="auto" w:fill="auto"/>
            <w:vAlign w:val="center"/>
            <w:hideMark/>
          </w:tcPr>
          <w:p w14:paraId="00F47E64" w14:textId="14E6AED0"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1636,98</w:t>
            </w:r>
          </w:p>
        </w:tc>
      </w:tr>
      <w:tr w:rsidR="0061276C" w:rsidRPr="00C74851" w14:paraId="6A393CA4" w14:textId="77777777" w:rsidTr="003F579E">
        <w:trPr>
          <w:trHeight w:val="240"/>
        </w:trPr>
        <w:tc>
          <w:tcPr>
            <w:tcW w:w="539" w:type="dxa"/>
            <w:tcBorders>
              <w:top w:val="nil"/>
              <w:left w:val="single" w:sz="4" w:space="0" w:color="auto"/>
              <w:bottom w:val="single" w:sz="4" w:space="0" w:color="auto"/>
              <w:right w:val="single" w:sz="4" w:space="0" w:color="auto"/>
            </w:tcBorders>
            <w:shd w:val="clear" w:color="auto" w:fill="auto"/>
            <w:vAlign w:val="center"/>
            <w:hideMark/>
          </w:tcPr>
          <w:p w14:paraId="518204E8" w14:textId="77777777" w:rsidR="0061276C" w:rsidRPr="00C74851" w:rsidRDefault="0061276C" w:rsidP="0061276C">
            <w:pPr>
              <w:spacing w:line="240" w:lineRule="auto"/>
              <w:ind w:firstLine="0"/>
              <w:jc w:val="center"/>
              <w:rPr>
                <w:rFonts w:eastAsia="Times New Roman" w:cs="Times New Roman"/>
                <w:color w:val="000000"/>
                <w:sz w:val="18"/>
                <w:szCs w:val="18"/>
                <w:lang w:eastAsia="ru-RU"/>
              </w:rPr>
            </w:pPr>
            <w:r w:rsidRPr="00C74851">
              <w:rPr>
                <w:rFonts w:eastAsia="Times New Roman" w:cs="Times New Roman"/>
                <w:color w:val="000000"/>
                <w:sz w:val="18"/>
                <w:szCs w:val="18"/>
                <w:lang w:eastAsia="ru-RU"/>
              </w:rPr>
              <w:t>4.3</w:t>
            </w:r>
          </w:p>
        </w:tc>
        <w:tc>
          <w:tcPr>
            <w:tcW w:w="1602" w:type="dxa"/>
            <w:vMerge/>
            <w:tcBorders>
              <w:top w:val="nil"/>
              <w:left w:val="single" w:sz="4" w:space="0" w:color="auto"/>
              <w:bottom w:val="single" w:sz="4" w:space="0" w:color="auto"/>
              <w:right w:val="single" w:sz="4" w:space="0" w:color="auto"/>
            </w:tcBorders>
            <w:vAlign w:val="center"/>
            <w:hideMark/>
          </w:tcPr>
          <w:p w14:paraId="0403217C" w14:textId="77777777" w:rsidR="0061276C" w:rsidRPr="00C74851" w:rsidRDefault="0061276C" w:rsidP="0061276C">
            <w:pPr>
              <w:spacing w:line="240" w:lineRule="auto"/>
              <w:ind w:firstLine="0"/>
              <w:jc w:val="left"/>
              <w:rPr>
                <w:rFonts w:eastAsia="Times New Roman" w:cs="Times New Roman"/>
                <w:color w:val="000000"/>
                <w:sz w:val="18"/>
                <w:szCs w:val="18"/>
                <w:lang w:eastAsia="ru-RU"/>
              </w:rPr>
            </w:pPr>
          </w:p>
        </w:tc>
        <w:tc>
          <w:tcPr>
            <w:tcW w:w="1919" w:type="dxa"/>
            <w:tcBorders>
              <w:top w:val="nil"/>
              <w:left w:val="nil"/>
              <w:bottom w:val="single" w:sz="4" w:space="0" w:color="auto"/>
              <w:right w:val="single" w:sz="4" w:space="0" w:color="auto"/>
            </w:tcBorders>
            <w:shd w:val="clear" w:color="auto" w:fill="auto"/>
            <w:vAlign w:val="center"/>
            <w:hideMark/>
          </w:tcPr>
          <w:p w14:paraId="0728466D" w14:textId="77777777"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sidRPr="00C74851">
              <w:rPr>
                <w:rFonts w:eastAsia="Times New Roman" w:cs="Times New Roman"/>
                <w:i/>
                <w:iCs/>
                <w:color w:val="000000"/>
                <w:sz w:val="18"/>
                <w:szCs w:val="18"/>
                <w:lang w:eastAsia="ru-RU"/>
              </w:rPr>
              <w:t>Резерв (+) / Дефицит (-)</w:t>
            </w:r>
          </w:p>
        </w:tc>
        <w:tc>
          <w:tcPr>
            <w:tcW w:w="860" w:type="dxa"/>
            <w:tcBorders>
              <w:top w:val="nil"/>
              <w:left w:val="nil"/>
              <w:bottom w:val="single" w:sz="4" w:space="0" w:color="auto"/>
              <w:right w:val="single" w:sz="4" w:space="0" w:color="auto"/>
            </w:tcBorders>
            <w:shd w:val="clear" w:color="auto" w:fill="auto"/>
            <w:vAlign w:val="center"/>
            <w:hideMark/>
          </w:tcPr>
          <w:p w14:paraId="2F2275CD" w14:textId="09FCEC28"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Pr>
                <w:i/>
                <w:iCs/>
                <w:color w:val="000000"/>
                <w:sz w:val="18"/>
                <w:szCs w:val="18"/>
              </w:rPr>
              <w:t>1495,17</w:t>
            </w:r>
          </w:p>
        </w:tc>
        <w:tc>
          <w:tcPr>
            <w:tcW w:w="860" w:type="dxa"/>
            <w:tcBorders>
              <w:top w:val="nil"/>
              <w:left w:val="nil"/>
              <w:bottom w:val="single" w:sz="4" w:space="0" w:color="auto"/>
              <w:right w:val="single" w:sz="4" w:space="0" w:color="auto"/>
            </w:tcBorders>
            <w:shd w:val="clear" w:color="auto" w:fill="auto"/>
            <w:vAlign w:val="center"/>
            <w:hideMark/>
          </w:tcPr>
          <w:p w14:paraId="580E07C6" w14:textId="5ECFC07B"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Pr>
                <w:i/>
                <w:iCs/>
                <w:color w:val="000000"/>
                <w:sz w:val="18"/>
                <w:szCs w:val="18"/>
              </w:rPr>
              <w:t>1495,17</w:t>
            </w:r>
          </w:p>
        </w:tc>
        <w:tc>
          <w:tcPr>
            <w:tcW w:w="859" w:type="dxa"/>
            <w:tcBorders>
              <w:top w:val="nil"/>
              <w:left w:val="nil"/>
              <w:bottom w:val="single" w:sz="4" w:space="0" w:color="auto"/>
              <w:right w:val="single" w:sz="4" w:space="0" w:color="auto"/>
            </w:tcBorders>
            <w:shd w:val="clear" w:color="auto" w:fill="auto"/>
            <w:vAlign w:val="center"/>
            <w:hideMark/>
          </w:tcPr>
          <w:p w14:paraId="2D4D09A7" w14:textId="2E9B30DE"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Pr>
                <w:i/>
                <w:iCs/>
                <w:color w:val="000000"/>
                <w:sz w:val="18"/>
                <w:szCs w:val="18"/>
              </w:rPr>
              <w:t>1495,17</w:t>
            </w:r>
          </w:p>
        </w:tc>
        <w:tc>
          <w:tcPr>
            <w:tcW w:w="859" w:type="dxa"/>
            <w:tcBorders>
              <w:top w:val="nil"/>
              <w:left w:val="nil"/>
              <w:bottom w:val="single" w:sz="4" w:space="0" w:color="auto"/>
              <w:right w:val="single" w:sz="4" w:space="0" w:color="auto"/>
            </w:tcBorders>
            <w:shd w:val="clear" w:color="auto" w:fill="auto"/>
            <w:vAlign w:val="center"/>
            <w:hideMark/>
          </w:tcPr>
          <w:p w14:paraId="7F781385" w14:textId="4AB78473"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Pr>
                <w:i/>
                <w:iCs/>
                <w:color w:val="000000"/>
                <w:sz w:val="18"/>
                <w:szCs w:val="18"/>
              </w:rPr>
              <w:t>1336,05</w:t>
            </w:r>
          </w:p>
        </w:tc>
        <w:tc>
          <w:tcPr>
            <w:tcW w:w="859" w:type="dxa"/>
            <w:tcBorders>
              <w:top w:val="nil"/>
              <w:left w:val="nil"/>
              <w:bottom w:val="single" w:sz="4" w:space="0" w:color="auto"/>
              <w:right w:val="single" w:sz="4" w:space="0" w:color="auto"/>
            </w:tcBorders>
            <w:shd w:val="clear" w:color="auto" w:fill="auto"/>
            <w:vAlign w:val="center"/>
            <w:hideMark/>
          </w:tcPr>
          <w:p w14:paraId="3C91DCF0" w14:textId="0D05D7BB"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Pr>
                <w:i/>
                <w:iCs/>
                <w:color w:val="000000"/>
                <w:sz w:val="18"/>
                <w:szCs w:val="18"/>
              </w:rPr>
              <w:t>1176,92</w:t>
            </w:r>
          </w:p>
        </w:tc>
        <w:tc>
          <w:tcPr>
            <w:tcW w:w="859" w:type="dxa"/>
            <w:tcBorders>
              <w:top w:val="nil"/>
              <w:left w:val="nil"/>
              <w:bottom w:val="single" w:sz="4" w:space="0" w:color="auto"/>
              <w:right w:val="single" w:sz="4" w:space="0" w:color="auto"/>
            </w:tcBorders>
            <w:shd w:val="clear" w:color="auto" w:fill="auto"/>
            <w:vAlign w:val="center"/>
            <w:hideMark/>
          </w:tcPr>
          <w:p w14:paraId="42D5B456" w14:textId="7885FC9B"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Pr>
                <w:i/>
                <w:iCs/>
                <w:color w:val="000000"/>
                <w:sz w:val="18"/>
                <w:szCs w:val="18"/>
              </w:rPr>
              <w:t>1017,79</w:t>
            </w:r>
          </w:p>
        </w:tc>
        <w:tc>
          <w:tcPr>
            <w:tcW w:w="859" w:type="dxa"/>
            <w:tcBorders>
              <w:top w:val="nil"/>
              <w:left w:val="nil"/>
              <w:bottom w:val="single" w:sz="4" w:space="0" w:color="auto"/>
              <w:right w:val="single" w:sz="4" w:space="0" w:color="auto"/>
            </w:tcBorders>
            <w:shd w:val="clear" w:color="auto" w:fill="auto"/>
            <w:vAlign w:val="center"/>
            <w:hideMark/>
          </w:tcPr>
          <w:p w14:paraId="1B741638" w14:textId="6486CAFA"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Pr>
                <w:i/>
                <w:iCs/>
                <w:color w:val="000000"/>
                <w:sz w:val="18"/>
                <w:szCs w:val="18"/>
              </w:rPr>
              <w:t>858,66</w:t>
            </w:r>
          </w:p>
        </w:tc>
        <w:tc>
          <w:tcPr>
            <w:tcW w:w="859" w:type="dxa"/>
            <w:tcBorders>
              <w:top w:val="nil"/>
              <w:left w:val="nil"/>
              <w:bottom w:val="single" w:sz="4" w:space="0" w:color="auto"/>
              <w:right w:val="single" w:sz="4" w:space="0" w:color="auto"/>
            </w:tcBorders>
            <w:shd w:val="clear" w:color="auto" w:fill="auto"/>
            <w:vAlign w:val="center"/>
            <w:hideMark/>
          </w:tcPr>
          <w:p w14:paraId="4F85270D" w14:textId="1FA1FCC3"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Pr>
                <w:i/>
                <w:iCs/>
                <w:color w:val="000000"/>
                <w:sz w:val="18"/>
                <w:szCs w:val="18"/>
              </w:rPr>
              <w:t>699,53</w:t>
            </w:r>
          </w:p>
        </w:tc>
        <w:tc>
          <w:tcPr>
            <w:tcW w:w="859" w:type="dxa"/>
            <w:tcBorders>
              <w:top w:val="nil"/>
              <w:left w:val="nil"/>
              <w:bottom w:val="single" w:sz="4" w:space="0" w:color="auto"/>
              <w:right w:val="single" w:sz="4" w:space="0" w:color="auto"/>
            </w:tcBorders>
            <w:shd w:val="clear" w:color="auto" w:fill="auto"/>
            <w:vAlign w:val="center"/>
            <w:hideMark/>
          </w:tcPr>
          <w:p w14:paraId="42380D37" w14:textId="24BE9FC7"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Pr>
                <w:i/>
                <w:iCs/>
                <w:color w:val="000000"/>
                <w:sz w:val="18"/>
                <w:szCs w:val="18"/>
              </w:rPr>
              <w:t>540,40</w:t>
            </w:r>
          </w:p>
        </w:tc>
        <w:tc>
          <w:tcPr>
            <w:tcW w:w="859" w:type="dxa"/>
            <w:tcBorders>
              <w:top w:val="nil"/>
              <w:left w:val="nil"/>
              <w:bottom w:val="single" w:sz="4" w:space="0" w:color="auto"/>
              <w:right w:val="single" w:sz="4" w:space="0" w:color="auto"/>
            </w:tcBorders>
            <w:shd w:val="clear" w:color="auto" w:fill="auto"/>
            <w:vAlign w:val="center"/>
            <w:hideMark/>
          </w:tcPr>
          <w:p w14:paraId="7B5FDB9B" w14:textId="04B82212"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Pr>
                <w:i/>
                <w:iCs/>
                <w:color w:val="000000"/>
                <w:sz w:val="18"/>
                <w:szCs w:val="18"/>
              </w:rPr>
              <w:t>381,27</w:t>
            </w:r>
          </w:p>
        </w:tc>
        <w:tc>
          <w:tcPr>
            <w:tcW w:w="859" w:type="dxa"/>
            <w:tcBorders>
              <w:top w:val="nil"/>
              <w:left w:val="nil"/>
              <w:bottom w:val="single" w:sz="4" w:space="0" w:color="auto"/>
              <w:right w:val="single" w:sz="4" w:space="0" w:color="auto"/>
            </w:tcBorders>
            <w:shd w:val="clear" w:color="auto" w:fill="auto"/>
            <w:vAlign w:val="center"/>
            <w:hideMark/>
          </w:tcPr>
          <w:p w14:paraId="2778C757" w14:textId="3D7BBF5B"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Pr>
                <w:i/>
                <w:iCs/>
                <w:color w:val="000000"/>
                <w:sz w:val="18"/>
                <w:szCs w:val="18"/>
              </w:rPr>
              <w:t>222,15</w:t>
            </w:r>
          </w:p>
        </w:tc>
        <w:tc>
          <w:tcPr>
            <w:tcW w:w="801" w:type="dxa"/>
            <w:tcBorders>
              <w:top w:val="nil"/>
              <w:left w:val="nil"/>
              <w:bottom w:val="single" w:sz="4" w:space="0" w:color="auto"/>
              <w:right w:val="single" w:sz="4" w:space="0" w:color="auto"/>
            </w:tcBorders>
            <w:shd w:val="clear" w:color="auto" w:fill="auto"/>
            <w:vAlign w:val="center"/>
            <w:hideMark/>
          </w:tcPr>
          <w:p w14:paraId="5F841C29" w14:textId="069B9E22"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Pr>
                <w:i/>
                <w:iCs/>
                <w:color w:val="000000"/>
                <w:sz w:val="18"/>
                <w:szCs w:val="18"/>
              </w:rPr>
              <w:t>63,02</w:t>
            </w:r>
          </w:p>
        </w:tc>
      </w:tr>
      <w:tr w:rsidR="0061276C" w:rsidRPr="00C74851" w14:paraId="2CF084F1" w14:textId="77777777" w:rsidTr="003F579E">
        <w:trPr>
          <w:trHeight w:val="240"/>
        </w:trPr>
        <w:tc>
          <w:tcPr>
            <w:tcW w:w="539" w:type="dxa"/>
            <w:tcBorders>
              <w:top w:val="nil"/>
              <w:left w:val="single" w:sz="4" w:space="0" w:color="auto"/>
              <w:bottom w:val="single" w:sz="4" w:space="0" w:color="auto"/>
              <w:right w:val="single" w:sz="4" w:space="0" w:color="auto"/>
            </w:tcBorders>
            <w:shd w:val="clear" w:color="auto" w:fill="auto"/>
            <w:vAlign w:val="center"/>
            <w:hideMark/>
          </w:tcPr>
          <w:p w14:paraId="30D84110" w14:textId="77777777" w:rsidR="0061276C" w:rsidRPr="00C74851" w:rsidRDefault="0061276C" w:rsidP="0061276C">
            <w:pPr>
              <w:spacing w:line="240" w:lineRule="auto"/>
              <w:ind w:firstLine="0"/>
              <w:jc w:val="center"/>
              <w:rPr>
                <w:rFonts w:eastAsia="Times New Roman" w:cs="Times New Roman"/>
                <w:color w:val="000000"/>
                <w:sz w:val="18"/>
                <w:szCs w:val="18"/>
                <w:lang w:eastAsia="ru-RU"/>
              </w:rPr>
            </w:pPr>
            <w:r w:rsidRPr="00C74851">
              <w:rPr>
                <w:rFonts w:eastAsia="Times New Roman" w:cs="Times New Roman"/>
                <w:color w:val="000000"/>
                <w:sz w:val="18"/>
                <w:szCs w:val="18"/>
                <w:lang w:eastAsia="ru-RU"/>
              </w:rPr>
              <w:t>4.4</w:t>
            </w:r>
          </w:p>
        </w:tc>
        <w:tc>
          <w:tcPr>
            <w:tcW w:w="1602" w:type="dxa"/>
            <w:vMerge/>
            <w:tcBorders>
              <w:top w:val="nil"/>
              <w:left w:val="single" w:sz="4" w:space="0" w:color="auto"/>
              <w:bottom w:val="single" w:sz="4" w:space="0" w:color="auto"/>
              <w:right w:val="single" w:sz="4" w:space="0" w:color="auto"/>
            </w:tcBorders>
            <w:vAlign w:val="center"/>
            <w:hideMark/>
          </w:tcPr>
          <w:p w14:paraId="7344C259" w14:textId="77777777" w:rsidR="0061276C" w:rsidRPr="00C74851" w:rsidRDefault="0061276C" w:rsidP="0061276C">
            <w:pPr>
              <w:spacing w:line="240" w:lineRule="auto"/>
              <w:ind w:firstLine="0"/>
              <w:jc w:val="left"/>
              <w:rPr>
                <w:rFonts w:eastAsia="Times New Roman" w:cs="Times New Roman"/>
                <w:color w:val="000000"/>
                <w:sz w:val="18"/>
                <w:szCs w:val="18"/>
                <w:lang w:eastAsia="ru-RU"/>
              </w:rPr>
            </w:pPr>
          </w:p>
        </w:tc>
        <w:tc>
          <w:tcPr>
            <w:tcW w:w="1919" w:type="dxa"/>
            <w:tcBorders>
              <w:top w:val="nil"/>
              <w:left w:val="nil"/>
              <w:bottom w:val="single" w:sz="4" w:space="0" w:color="auto"/>
              <w:right w:val="single" w:sz="4" w:space="0" w:color="auto"/>
            </w:tcBorders>
            <w:shd w:val="clear" w:color="auto" w:fill="auto"/>
            <w:vAlign w:val="center"/>
            <w:hideMark/>
          </w:tcPr>
          <w:p w14:paraId="2FE0D1BC" w14:textId="77777777"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sidRPr="00C74851">
              <w:rPr>
                <w:rFonts w:eastAsia="Times New Roman" w:cs="Times New Roman"/>
                <w:i/>
                <w:iCs/>
                <w:color w:val="000000"/>
                <w:sz w:val="18"/>
                <w:szCs w:val="18"/>
                <w:lang w:eastAsia="ru-RU"/>
              </w:rPr>
              <w:t>тоже, в %</w:t>
            </w:r>
          </w:p>
        </w:tc>
        <w:tc>
          <w:tcPr>
            <w:tcW w:w="860" w:type="dxa"/>
            <w:tcBorders>
              <w:top w:val="nil"/>
              <w:left w:val="nil"/>
              <w:bottom w:val="single" w:sz="4" w:space="0" w:color="auto"/>
              <w:right w:val="single" w:sz="4" w:space="0" w:color="auto"/>
            </w:tcBorders>
            <w:shd w:val="clear" w:color="auto" w:fill="auto"/>
            <w:vAlign w:val="center"/>
            <w:hideMark/>
          </w:tcPr>
          <w:p w14:paraId="5EDAE772" w14:textId="0C357133"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Pr>
                <w:i/>
                <w:iCs/>
                <w:color w:val="000000"/>
                <w:sz w:val="18"/>
                <w:szCs w:val="18"/>
              </w:rPr>
              <w:t>87,95</w:t>
            </w:r>
          </w:p>
        </w:tc>
        <w:tc>
          <w:tcPr>
            <w:tcW w:w="860" w:type="dxa"/>
            <w:tcBorders>
              <w:top w:val="nil"/>
              <w:left w:val="nil"/>
              <w:bottom w:val="single" w:sz="4" w:space="0" w:color="auto"/>
              <w:right w:val="single" w:sz="4" w:space="0" w:color="auto"/>
            </w:tcBorders>
            <w:shd w:val="clear" w:color="auto" w:fill="auto"/>
            <w:vAlign w:val="center"/>
            <w:hideMark/>
          </w:tcPr>
          <w:p w14:paraId="0EEDEB91" w14:textId="4DBEA1BC"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Pr>
                <w:i/>
                <w:iCs/>
                <w:color w:val="000000"/>
                <w:sz w:val="18"/>
                <w:szCs w:val="18"/>
              </w:rPr>
              <w:t>87,95</w:t>
            </w:r>
          </w:p>
        </w:tc>
        <w:tc>
          <w:tcPr>
            <w:tcW w:w="859" w:type="dxa"/>
            <w:tcBorders>
              <w:top w:val="nil"/>
              <w:left w:val="nil"/>
              <w:bottom w:val="single" w:sz="4" w:space="0" w:color="auto"/>
              <w:right w:val="single" w:sz="4" w:space="0" w:color="auto"/>
            </w:tcBorders>
            <w:shd w:val="clear" w:color="auto" w:fill="auto"/>
            <w:vAlign w:val="center"/>
            <w:hideMark/>
          </w:tcPr>
          <w:p w14:paraId="5872C369" w14:textId="795205C2"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Pr>
                <w:i/>
                <w:iCs/>
                <w:color w:val="000000"/>
                <w:sz w:val="18"/>
                <w:szCs w:val="18"/>
              </w:rPr>
              <w:t>87,95</w:t>
            </w:r>
          </w:p>
        </w:tc>
        <w:tc>
          <w:tcPr>
            <w:tcW w:w="859" w:type="dxa"/>
            <w:tcBorders>
              <w:top w:val="nil"/>
              <w:left w:val="nil"/>
              <w:bottom w:val="single" w:sz="4" w:space="0" w:color="auto"/>
              <w:right w:val="single" w:sz="4" w:space="0" w:color="auto"/>
            </w:tcBorders>
            <w:shd w:val="clear" w:color="auto" w:fill="auto"/>
            <w:vAlign w:val="center"/>
            <w:hideMark/>
          </w:tcPr>
          <w:p w14:paraId="45BF73A7" w14:textId="42889814"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Pr>
                <w:i/>
                <w:iCs/>
                <w:color w:val="000000"/>
                <w:sz w:val="18"/>
                <w:szCs w:val="18"/>
              </w:rPr>
              <w:t>78,59</w:t>
            </w:r>
          </w:p>
        </w:tc>
        <w:tc>
          <w:tcPr>
            <w:tcW w:w="859" w:type="dxa"/>
            <w:tcBorders>
              <w:top w:val="nil"/>
              <w:left w:val="nil"/>
              <w:bottom w:val="single" w:sz="4" w:space="0" w:color="auto"/>
              <w:right w:val="single" w:sz="4" w:space="0" w:color="auto"/>
            </w:tcBorders>
            <w:shd w:val="clear" w:color="auto" w:fill="auto"/>
            <w:vAlign w:val="center"/>
            <w:hideMark/>
          </w:tcPr>
          <w:p w14:paraId="5CC4A5B5" w14:textId="47326DF9"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Pr>
                <w:i/>
                <w:iCs/>
                <w:color w:val="000000"/>
                <w:sz w:val="18"/>
                <w:szCs w:val="18"/>
              </w:rPr>
              <w:t>69,23</w:t>
            </w:r>
          </w:p>
        </w:tc>
        <w:tc>
          <w:tcPr>
            <w:tcW w:w="859" w:type="dxa"/>
            <w:tcBorders>
              <w:top w:val="nil"/>
              <w:left w:val="nil"/>
              <w:bottom w:val="single" w:sz="4" w:space="0" w:color="auto"/>
              <w:right w:val="single" w:sz="4" w:space="0" w:color="auto"/>
            </w:tcBorders>
            <w:shd w:val="clear" w:color="auto" w:fill="auto"/>
            <w:vAlign w:val="center"/>
            <w:hideMark/>
          </w:tcPr>
          <w:p w14:paraId="7F15FB00" w14:textId="61FA33A7"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Pr>
                <w:i/>
                <w:iCs/>
                <w:color w:val="000000"/>
                <w:sz w:val="18"/>
                <w:szCs w:val="18"/>
              </w:rPr>
              <w:t>59,87</w:t>
            </w:r>
          </w:p>
        </w:tc>
        <w:tc>
          <w:tcPr>
            <w:tcW w:w="859" w:type="dxa"/>
            <w:tcBorders>
              <w:top w:val="nil"/>
              <w:left w:val="nil"/>
              <w:bottom w:val="single" w:sz="4" w:space="0" w:color="auto"/>
              <w:right w:val="single" w:sz="4" w:space="0" w:color="auto"/>
            </w:tcBorders>
            <w:shd w:val="clear" w:color="auto" w:fill="auto"/>
            <w:vAlign w:val="center"/>
            <w:hideMark/>
          </w:tcPr>
          <w:p w14:paraId="094B1E92" w14:textId="49E27066"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Pr>
                <w:i/>
                <w:iCs/>
                <w:color w:val="000000"/>
                <w:sz w:val="18"/>
                <w:szCs w:val="18"/>
              </w:rPr>
              <w:t>50,51</w:t>
            </w:r>
          </w:p>
        </w:tc>
        <w:tc>
          <w:tcPr>
            <w:tcW w:w="859" w:type="dxa"/>
            <w:tcBorders>
              <w:top w:val="nil"/>
              <w:left w:val="nil"/>
              <w:bottom w:val="single" w:sz="4" w:space="0" w:color="auto"/>
              <w:right w:val="single" w:sz="4" w:space="0" w:color="auto"/>
            </w:tcBorders>
            <w:shd w:val="clear" w:color="auto" w:fill="auto"/>
            <w:vAlign w:val="center"/>
            <w:hideMark/>
          </w:tcPr>
          <w:p w14:paraId="21E08C5A" w14:textId="5F88FCE6"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Pr>
                <w:i/>
                <w:iCs/>
                <w:color w:val="000000"/>
                <w:sz w:val="18"/>
                <w:szCs w:val="18"/>
              </w:rPr>
              <w:t>41,15</w:t>
            </w:r>
          </w:p>
        </w:tc>
        <w:tc>
          <w:tcPr>
            <w:tcW w:w="859" w:type="dxa"/>
            <w:tcBorders>
              <w:top w:val="nil"/>
              <w:left w:val="nil"/>
              <w:bottom w:val="single" w:sz="4" w:space="0" w:color="auto"/>
              <w:right w:val="single" w:sz="4" w:space="0" w:color="auto"/>
            </w:tcBorders>
            <w:shd w:val="clear" w:color="auto" w:fill="auto"/>
            <w:vAlign w:val="center"/>
            <w:hideMark/>
          </w:tcPr>
          <w:p w14:paraId="3E750CD9" w14:textId="2BB268EE"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Pr>
                <w:i/>
                <w:iCs/>
                <w:color w:val="000000"/>
                <w:sz w:val="18"/>
                <w:szCs w:val="18"/>
              </w:rPr>
              <w:t>31,79</w:t>
            </w:r>
          </w:p>
        </w:tc>
        <w:tc>
          <w:tcPr>
            <w:tcW w:w="859" w:type="dxa"/>
            <w:tcBorders>
              <w:top w:val="nil"/>
              <w:left w:val="nil"/>
              <w:bottom w:val="single" w:sz="4" w:space="0" w:color="auto"/>
              <w:right w:val="single" w:sz="4" w:space="0" w:color="auto"/>
            </w:tcBorders>
            <w:shd w:val="clear" w:color="auto" w:fill="auto"/>
            <w:vAlign w:val="center"/>
            <w:hideMark/>
          </w:tcPr>
          <w:p w14:paraId="2B7AA47E" w14:textId="4D42F69C"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Pr>
                <w:i/>
                <w:iCs/>
                <w:color w:val="000000"/>
                <w:sz w:val="18"/>
                <w:szCs w:val="18"/>
              </w:rPr>
              <w:t>22,43</w:t>
            </w:r>
          </w:p>
        </w:tc>
        <w:tc>
          <w:tcPr>
            <w:tcW w:w="859" w:type="dxa"/>
            <w:tcBorders>
              <w:top w:val="nil"/>
              <w:left w:val="nil"/>
              <w:bottom w:val="single" w:sz="4" w:space="0" w:color="auto"/>
              <w:right w:val="single" w:sz="4" w:space="0" w:color="auto"/>
            </w:tcBorders>
            <w:shd w:val="clear" w:color="auto" w:fill="auto"/>
            <w:vAlign w:val="center"/>
            <w:hideMark/>
          </w:tcPr>
          <w:p w14:paraId="1B055070" w14:textId="7BDA2277"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Pr>
                <w:i/>
                <w:iCs/>
                <w:color w:val="000000"/>
                <w:sz w:val="18"/>
                <w:szCs w:val="18"/>
              </w:rPr>
              <w:t>13,07</w:t>
            </w:r>
          </w:p>
        </w:tc>
        <w:tc>
          <w:tcPr>
            <w:tcW w:w="801" w:type="dxa"/>
            <w:tcBorders>
              <w:top w:val="nil"/>
              <w:left w:val="nil"/>
              <w:bottom w:val="single" w:sz="4" w:space="0" w:color="auto"/>
              <w:right w:val="single" w:sz="4" w:space="0" w:color="auto"/>
            </w:tcBorders>
            <w:shd w:val="clear" w:color="auto" w:fill="auto"/>
            <w:vAlign w:val="center"/>
            <w:hideMark/>
          </w:tcPr>
          <w:p w14:paraId="35EBAA49" w14:textId="2E7BDC06"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Pr>
                <w:i/>
                <w:iCs/>
                <w:color w:val="000000"/>
                <w:sz w:val="18"/>
                <w:szCs w:val="18"/>
              </w:rPr>
              <w:t>3,71</w:t>
            </w:r>
          </w:p>
        </w:tc>
      </w:tr>
      <w:tr w:rsidR="0061276C" w:rsidRPr="00C74851" w14:paraId="5A29034E" w14:textId="77777777" w:rsidTr="003F579E">
        <w:trPr>
          <w:trHeight w:val="240"/>
        </w:trPr>
        <w:tc>
          <w:tcPr>
            <w:tcW w:w="539" w:type="dxa"/>
            <w:tcBorders>
              <w:top w:val="nil"/>
              <w:left w:val="single" w:sz="4" w:space="0" w:color="auto"/>
              <w:bottom w:val="single" w:sz="4" w:space="0" w:color="auto"/>
              <w:right w:val="single" w:sz="4" w:space="0" w:color="auto"/>
            </w:tcBorders>
            <w:shd w:val="clear" w:color="auto" w:fill="auto"/>
            <w:vAlign w:val="center"/>
            <w:hideMark/>
          </w:tcPr>
          <w:p w14:paraId="2228E3E6" w14:textId="77777777" w:rsidR="0061276C" w:rsidRPr="00C74851" w:rsidRDefault="0061276C" w:rsidP="0061276C">
            <w:pPr>
              <w:spacing w:line="240" w:lineRule="auto"/>
              <w:ind w:firstLine="0"/>
              <w:jc w:val="center"/>
              <w:rPr>
                <w:rFonts w:eastAsia="Times New Roman" w:cs="Times New Roman"/>
                <w:color w:val="000000"/>
                <w:sz w:val="18"/>
                <w:szCs w:val="18"/>
                <w:lang w:eastAsia="ru-RU"/>
              </w:rPr>
            </w:pPr>
            <w:r w:rsidRPr="00C74851">
              <w:rPr>
                <w:rFonts w:eastAsia="Times New Roman" w:cs="Times New Roman"/>
                <w:color w:val="000000"/>
                <w:sz w:val="18"/>
                <w:szCs w:val="18"/>
                <w:lang w:eastAsia="ru-RU"/>
              </w:rPr>
              <w:t>5.1</w:t>
            </w:r>
          </w:p>
        </w:tc>
        <w:tc>
          <w:tcPr>
            <w:tcW w:w="1602" w:type="dxa"/>
            <w:vMerge w:val="restart"/>
            <w:tcBorders>
              <w:top w:val="nil"/>
              <w:left w:val="single" w:sz="4" w:space="0" w:color="auto"/>
              <w:bottom w:val="single" w:sz="4" w:space="0" w:color="auto"/>
              <w:right w:val="single" w:sz="4" w:space="0" w:color="auto"/>
            </w:tcBorders>
            <w:shd w:val="clear" w:color="auto" w:fill="auto"/>
            <w:vAlign w:val="center"/>
            <w:hideMark/>
          </w:tcPr>
          <w:p w14:paraId="15BBB9EF" w14:textId="77777777" w:rsidR="0061276C" w:rsidRPr="00C74851" w:rsidRDefault="0061276C" w:rsidP="0061276C">
            <w:pPr>
              <w:spacing w:line="240" w:lineRule="auto"/>
              <w:ind w:firstLine="0"/>
              <w:jc w:val="center"/>
              <w:rPr>
                <w:rFonts w:eastAsia="Times New Roman" w:cs="Times New Roman"/>
                <w:color w:val="000000"/>
                <w:sz w:val="18"/>
                <w:szCs w:val="18"/>
                <w:lang w:eastAsia="ru-RU"/>
              </w:rPr>
            </w:pPr>
            <w:r w:rsidRPr="00C74851">
              <w:rPr>
                <w:rFonts w:eastAsia="Times New Roman" w:cs="Times New Roman"/>
                <w:color w:val="000000"/>
                <w:sz w:val="18"/>
                <w:szCs w:val="18"/>
                <w:lang w:eastAsia="ru-RU"/>
              </w:rPr>
              <w:t>Очистные сооружения д. Скобелевка</w:t>
            </w:r>
          </w:p>
        </w:tc>
        <w:tc>
          <w:tcPr>
            <w:tcW w:w="1919" w:type="dxa"/>
            <w:tcBorders>
              <w:top w:val="nil"/>
              <w:left w:val="nil"/>
              <w:bottom w:val="single" w:sz="4" w:space="0" w:color="auto"/>
              <w:right w:val="single" w:sz="4" w:space="0" w:color="auto"/>
            </w:tcBorders>
            <w:shd w:val="clear" w:color="auto" w:fill="auto"/>
            <w:vAlign w:val="center"/>
            <w:hideMark/>
          </w:tcPr>
          <w:p w14:paraId="5DD8D552" w14:textId="77777777" w:rsidR="0061276C" w:rsidRPr="00C74851" w:rsidRDefault="0061276C" w:rsidP="0061276C">
            <w:pPr>
              <w:spacing w:line="240" w:lineRule="auto"/>
              <w:ind w:firstLine="0"/>
              <w:jc w:val="center"/>
              <w:rPr>
                <w:rFonts w:eastAsia="Times New Roman" w:cs="Times New Roman"/>
                <w:color w:val="000000"/>
                <w:sz w:val="18"/>
                <w:szCs w:val="18"/>
                <w:lang w:eastAsia="ru-RU"/>
              </w:rPr>
            </w:pPr>
            <w:r w:rsidRPr="00C74851">
              <w:rPr>
                <w:rFonts w:eastAsia="Times New Roman" w:cs="Times New Roman"/>
                <w:color w:val="000000"/>
                <w:sz w:val="18"/>
                <w:szCs w:val="18"/>
                <w:lang w:eastAsia="ru-RU"/>
              </w:rPr>
              <w:t>Проектная мощность КОС</w:t>
            </w:r>
          </w:p>
        </w:tc>
        <w:tc>
          <w:tcPr>
            <w:tcW w:w="860" w:type="dxa"/>
            <w:tcBorders>
              <w:top w:val="nil"/>
              <w:left w:val="nil"/>
              <w:bottom w:val="single" w:sz="4" w:space="0" w:color="auto"/>
              <w:right w:val="single" w:sz="4" w:space="0" w:color="auto"/>
            </w:tcBorders>
            <w:shd w:val="clear" w:color="auto" w:fill="auto"/>
            <w:vAlign w:val="center"/>
            <w:hideMark/>
          </w:tcPr>
          <w:p w14:paraId="627CA046" w14:textId="0BC569AF"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400,00</w:t>
            </w:r>
          </w:p>
        </w:tc>
        <w:tc>
          <w:tcPr>
            <w:tcW w:w="860" w:type="dxa"/>
            <w:tcBorders>
              <w:top w:val="nil"/>
              <w:left w:val="nil"/>
              <w:bottom w:val="single" w:sz="4" w:space="0" w:color="auto"/>
              <w:right w:val="single" w:sz="4" w:space="0" w:color="auto"/>
            </w:tcBorders>
            <w:shd w:val="clear" w:color="auto" w:fill="auto"/>
            <w:vAlign w:val="center"/>
            <w:hideMark/>
          </w:tcPr>
          <w:p w14:paraId="621D9670" w14:textId="153B337F"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400,00</w:t>
            </w:r>
          </w:p>
        </w:tc>
        <w:tc>
          <w:tcPr>
            <w:tcW w:w="859" w:type="dxa"/>
            <w:tcBorders>
              <w:top w:val="nil"/>
              <w:left w:val="nil"/>
              <w:bottom w:val="single" w:sz="4" w:space="0" w:color="auto"/>
              <w:right w:val="single" w:sz="4" w:space="0" w:color="auto"/>
            </w:tcBorders>
            <w:shd w:val="clear" w:color="auto" w:fill="auto"/>
            <w:vAlign w:val="center"/>
            <w:hideMark/>
          </w:tcPr>
          <w:p w14:paraId="24212DF1" w14:textId="1C43E808"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400,00</w:t>
            </w:r>
          </w:p>
        </w:tc>
        <w:tc>
          <w:tcPr>
            <w:tcW w:w="859" w:type="dxa"/>
            <w:tcBorders>
              <w:top w:val="nil"/>
              <w:left w:val="nil"/>
              <w:bottom w:val="single" w:sz="4" w:space="0" w:color="auto"/>
              <w:right w:val="single" w:sz="4" w:space="0" w:color="auto"/>
            </w:tcBorders>
            <w:shd w:val="clear" w:color="auto" w:fill="auto"/>
            <w:vAlign w:val="center"/>
            <w:hideMark/>
          </w:tcPr>
          <w:p w14:paraId="27EC3591" w14:textId="6DFE9394"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400,00</w:t>
            </w:r>
          </w:p>
        </w:tc>
        <w:tc>
          <w:tcPr>
            <w:tcW w:w="859" w:type="dxa"/>
            <w:tcBorders>
              <w:top w:val="nil"/>
              <w:left w:val="nil"/>
              <w:bottom w:val="single" w:sz="4" w:space="0" w:color="auto"/>
              <w:right w:val="single" w:sz="4" w:space="0" w:color="auto"/>
            </w:tcBorders>
            <w:shd w:val="clear" w:color="auto" w:fill="auto"/>
            <w:vAlign w:val="center"/>
            <w:hideMark/>
          </w:tcPr>
          <w:p w14:paraId="2BCFCC4D" w14:textId="2849EB4C"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400,00</w:t>
            </w:r>
          </w:p>
        </w:tc>
        <w:tc>
          <w:tcPr>
            <w:tcW w:w="859" w:type="dxa"/>
            <w:tcBorders>
              <w:top w:val="nil"/>
              <w:left w:val="nil"/>
              <w:bottom w:val="single" w:sz="4" w:space="0" w:color="auto"/>
              <w:right w:val="single" w:sz="4" w:space="0" w:color="auto"/>
            </w:tcBorders>
            <w:shd w:val="clear" w:color="auto" w:fill="auto"/>
            <w:vAlign w:val="center"/>
            <w:hideMark/>
          </w:tcPr>
          <w:p w14:paraId="5DDD6A88" w14:textId="11470A35"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400,00</w:t>
            </w:r>
          </w:p>
        </w:tc>
        <w:tc>
          <w:tcPr>
            <w:tcW w:w="859" w:type="dxa"/>
            <w:tcBorders>
              <w:top w:val="nil"/>
              <w:left w:val="nil"/>
              <w:bottom w:val="single" w:sz="4" w:space="0" w:color="auto"/>
              <w:right w:val="single" w:sz="4" w:space="0" w:color="auto"/>
            </w:tcBorders>
            <w:shd w:val="clear" w:color="auto" w:fill="auto"/>
            <w:vAlign w:val="center"/>
            <w:hideMark/>
          </w:tcPr>
          <w:p w14:paraId="124CC4F7" w14:textId="7DF50566"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400,00</w:t>
            </w:r>
          </w:p>
        </w:tc>
        <w:tc>
          <w:tcPr>
            <w:tcW w:w="859" w:type="dxa"/>
            <w:tcBorders>
              <w:top w:val="nil"/>
              <w:left w:val="nil"/>
              <w:bottom w:val="single" w:sz="4" w:space="0" w:color="auto"/>
              <w:right w:val="single" w:sz="4" w:space="0" w:color="auto"/>
            </w:tcBorders>
            <w:shd w:val="clear" w:color="auto" w:fill="auto"/>
            <w:vAlign w:val="center"/>
            <w:hideMark/>
          </w:tcPr>
          <w:p w14:paraId="262CFE3D" w14:textId="2DA997B0"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400,00</w:t>
            </w:r>
          </w:p>
        </w:tc>
        <w:tc>
          <w:tcPr>
            <w:tcW w:w="859" w:type="dxa"/>
            <w:tcBorders>
              <w:top w:val="nil"/>
              <w:left w:val="nil"/>
              <w:bottom w:val="single" w:sz="4" w:space="0" w:color="auto"/>
              <w:right w:val="single" w:sz="4" w:space="0" w:color="auto"/>
            </w:tcBorders>
            <w:shd w:val="clear" w:color="auto" w:fill="auto"/>
            <w:vAlign w:val="center"/>
            <w:hideMark/>
          </w:tcPr>
          <w:p w14:paraId="27224114" w14:textId="01A591ED"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400,00</w:t>
            </w:r>
          </w:p>
        </w:tc>
        <w:tc>
          <w:tcPr>
            <w:tcW w:w="859" w:type="dxa"/>
            <w:tcBorders>
              <w:top w:val="nil"/>
              <w:left w:val="nil"/>
              <w:bottom w:val="single" w:sz="4" w:space="0" w:color="auto"/>
              <w:right w:val="single" w:sz="4" w:space="0" w:color="auto"/>
            </w:tcBorders>
            <w:shd w:val="clear" w:color="auto" w:fill="auto"/>
            <w:vAlign w:val="center"/>
            <w:hideMark/>
          </w:tcPr>
          <w:p w14:paraId="68276AB7" w14:textId="5B5AFBE0"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400,00</w:t>
            </w:r>
          </w:p>
        </w:tc>
        <w:tc>
          <w:tcPr>
            <w:tcW w:w="859" w:type="dxa"/>
            <w:tcBorders>
              <w:top w:val="nil"/>
              <w:left w:val="nil"/>
              <w:bottom w:val="single" w:sz="4" w:space="0" w:color="auto"/>
              <w:right w:val="single" w:sz="4" w:space="0" w:color="auto"/>
            </w:tcBorders>
            <w:shd w:val="clear" w:color="auto" w:fill="auto"/>
            <w:vAlign w:val="center"/>
            <w:hideMark/>
          </w:tcPr>
          <w:p w14:paraId="4B35CF23" w14:textId="099201A8"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400,00</w:t>
            </w:r>
          </w:p>
        </w:tc>
        <w:tc>
          <w:tcPr>
            <w:tcW w:w="801" w:type="dxa"/>
            <w:tcBorders>
              <w:top w:val="nil"/>
              <w:left w:val="nil"/>
              <w:bottom w:val="single" w:sz="4" w:space="0" w:color="auto"/>
              <w:right w:val="single" w:sz="4" w:space="0" w:color="auto"/>
            </w:tcBorders>
            <w:shd w:val="clear" w:color="auto" w:fill="auto"/>
            <w:vAlign w:val="center"/>
            <w:hideMark/>
          </w:tcPr>
          <w:p w14:paraId="6A5857B1" w14:textId="247136AD"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400,00</w:t>
            </w:r>
          </w:p>
        </w:tc>
      </w:tr>
      <w:tr w:rsidR="0061276C" w:rsidRPr="00C74851" w14:paraId="35A23262" w14:textId="77777777" w:rsidTr="0061276C">
        <w:trPr>
          <w:trHeight w:val="60"/>
        </w:trPr>
        <w:tc>
          <w:tcPr>
            <w:tcW w:w="539" w:type="dxa"/>
            <w:tcBorders>
              <w:top w:val="nil"/>
              <w:left w:val="single" w:sz="4" w:space="0" w:color="auto"/>
              <w:bottom w:val="single" w:sz="4" w:space="0" w:color="auto"/>
              <w:right w:val="single" w:sz="4" w:space="0" w:color="auto"/>
            </w:tcBorders>
            <w:shd w:val="clear" w:color="auto" w:fill="auto"/>
            <w:vAlign w:val="center"/>
            <w:hideMark/>
          </w:tcPr>
          <w:p w14:paraId="7270B7A7" w14:textId="77777777" w:rsidR="0061276C" w:rsidRPr="00C74851" w:rsidRDefault="0061276C" w:rsidP="0061276C">
            <w:pPr>
              <w:spacing w:line="240" w:lineRule="auto"/>
              <w:ind w:firstLine="0"/>
              <w:jc w:val="center"/>
              <w:rPr>
                <w:rFonts w:eastAsia="Times New Roman" w:cs="Times New Roman"/>
                <w:color w:val="000000"/>
                <w:sz w:val="18"/>
                <w:szCs w:val="18"/>
                <w:lang w:eastAsia="ru-RU"/>
              </w:rPr>
            </w:pPr>
            <w:r w:rsidRPr="00C74851">
              <w:rPr>
                <w:rFonts w:eastAsia="Times New Roman" w:cs="Times New Roman"/>
                <w:color w:val="000000"/>
                <w:sz w:val="18"/>
                <w:szCs w:val="18"/>
                <w:lang w:eastAsia="ru-RU"/>
              </w:rPr>
              <w:t>5.2</w:t>
            </w:r>
          </w:p>
        </w:tc>
        <w:tc>
          <w:tcPr>
            <w:tcW w:w="1602" w:type="dxa"/>
            <w:vMerge/>
            <w:tcBorders>
              <w:top w:val="nil"/>
              <w:left w:val="single" w:sz="4" w:space="0" w:color="auto"/>
              <w:bottom w:val="single" w:sz="4" w:space="0" w:color="auto"/>
              <w:right w:val="single" w:sz="4" w:space="0" w:color="auto"/>
            </w:tcBorders>
            <w:vAlign w:val="center"/>
            <w:hideMark/>
          </w:tcPr>
          <w:p w14:paraId="69426638" w14:textId="77777777" w:rsidR="0061276C" w:rsidRPr="00C74851" w:rsidRDefault="0061276C" w:rsidP="0061276C">
            <w:pPr>
              <w:spacing w:line="240" w:lineRule="auto"/>
              <w:ind w:firstLine="0"/>
              <w:jc w:val="left"/>
              <w:rPr>
                <w:rFonts w:eastAsia="Times New Roman" w:cs="Times New Roman"/>
                <w:color w:val="000000"/>
                <w:sz w:val="18"/>
                <w:szCs w:val="18"/>
                <w:lang w:eastAsia="ru-RU"/>
              </w:rPr>
            </w:pPr>
          </w:p>
        </w:tc>
        <w:tc>
          <w:tcPr>
            <w:tcW w:w="1919" w:type="dxa"/>
            <w:tcBorders>
              <w:top w:val="nil"/>
              <w:left w:val="nil"/>
              <w:bottom w:val="single" w:sz="4" w:space="0" w:color="auto"/>
              <w:right w:val="single" w:sz="4" w:space="0" w:color="auto"/>
            </w:tcBorders>
            <w:shd w:val="clear" w:color="auto" w:fill="auto"/>
            <w:vAlign w:val="center"/>
            <w:hideMark/>
          </w:tcPr>
          <w:p w14:paraId="3358698E" w14:textId="459CB418" w:rsidR="0061276C" w:rsidRPr="00C74851" w:rsidRDefault="0061276C" w:rsidP="0061276C">
            <w:pPr>
              <w:spacing w:line="240" w:lineRule="auto"/>
              <w:ind w:firstLine="0"/>
              <w:jc w:val="center"/>
              <w:rPr>
                <w:rFonts w:eastAsia="Times New Roman" w:cs="Times New Roman"/>
                <w:color w:val="000000"/>
                <w:sz w:val="18"/>
                <w:szCs w:val="18"/>
                <w:lang w:eastAsia="ru-RU"/>
              </w:rPr>
            </w:pPr>
            <w:r w:rsidRPr="00C74851">
              <w:rPr>
                <w:rFonts w:eastAsia="Times New Roman" w:cs="Times New Roman"/>
                <w:color w:val="000000"/>
                <w:sz w:val="18"/>
                <w:szCs w:val="18"/>
                <w:lang w:eastAsia="ru-RU"/>
              </w:rPr>
              <w:t>Требуемая мощность КОС (максимальн</w:t>
            </w:r>
            <w:r>
              <w:rPr>
                <w:rFonts w:eastAsia="Times New Roman" w:cs="Times New Roman"/>
                <w:color w:val="000000"/>
                <w:sz w:val="18"/>
                <w:szCs w:val="18"/>
                <w:lang w:eastAsia="ru-RU"/>
              </w:rPr>
              <w:t xml:space="preserve">ый </w:t>
            </w:r>
            <w:r w:rsidRPr="00C74851">
              <w:rPr>
                <w:rFonts w:eastAsia="Times New Roman" w:cs="Times New Roman"/>
                <w:color w:val="000000"/>
                <w:sz w:val="18"/>
                <w:szCs w:val="18"/>
                <w:lang w:eastAsia="ru-RU"/>
              </w:rPr>
              <w:t>суточный объем стоков)</w:t>
            </w:r>
          </w:p>
        </w:tc>
        <w:tc>
          <w:tcPr>
            <w:tcW w:w="860" w:type="dxa"/>
            <w:tcBorders>
              <w:top w:val="nil"/>
              <w:left w:val="nil"/>
              <w:bottom w:val="single" w:sz="4" w:space="0" w:color="auto"/>
              <w:right w:val="single" w:sz="4" w:space="0" w:color="auto"/>
            </w:tcBorders>
            <w:shd w:val="clear" w:color="auto" w:fill="auto"/>
            <w:vAlign w:val="center"/>
            <w:hideMark/>
          </w:tcPr>
          <w:p w14:paraId="61D6460C" w14:textId="33461DEC"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57,67</w:t>
            </w:r>
          </w:p>
        </w:tc>
        <w:tc>
          <w:tcPr>
            <w:tcW w:w="860" w:type="dxa"/>
            <w:tcBorders>
              <w:top w:val="nil"/>
              <w:left w:val="nil"/>
              <w:bottom w:val="single" w:sz="4" w:space="0" w:color="auto"/>
              <w:right w:val="single" w:sz="4" w:space="0" w:color="auto"/>
            </w:tcBorders>
            <w:shd w:val="clear" w:color="auto" w:fill="auto"/>
            <w:vAlign w:val="center"/>
            <w:hideMark/>
          </w:tcPr>
          <w:p w14:paraId="744A35EA" w14:textId="4D54CCEB"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57,67</w:t>
            </w:r>
          </w:p>
        </w:tc>
        <w:tc>
          <w:tcPr>
            <w:tcW w:w="859" w:type="dxa"/>
            <w:tcBorders>
              <w:top w:val="nil"/>
              <w:left w:val="nil"/>
              <w:bottom w:val="single" w:sz="4" w:space="0" w:color="auto"/>
              <w:right w:val="single" w:sz="4" w:space="0" w:color="auto"/>
            </w:tcBorders>
            <w:shd w:val="clear" w:color="auto" w:fill="auto"/>
            <w:vAlign w:val="center"/>
            <w:hideMark/>
          </w:tcPr>
          <w:p w14:paraId="5E034000" w14:textId="23A04989"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57,67</w:t>
            </w:r>
          </w:p>
        </w:tc>
        <w:tc>
          <w:tcPr>
            <w:tcW w:w="859" w:type="dxa"/>
            <w:tcBorders>
              <w:top w:val="nil"/>
              <w:left w:val="nil"/>
              <w:bottom w:val="single" w:sz="4" w:space="0" w:color="auto"/>
              <w:right w:val="single" w:sz="4" w:space="0" w:color="auto"/>
            </w:tcBorders>
            <w:shd w:val="clear" w:color="auto" w:fill="auto"/>
            <w:vAlign w:val="center"/>
            <w:hideMark/>
          </w:tcPr>
          <w:p w14:paraId="3DBB32B7" w14:textId="2AAEC24D"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57,67</w:t>
            </w:r>
          </w:p>
        </w:tc>
        <w:tc>
          <w:tcPr>
            <w:tcW w:w="859" w:type="dxa"/>
            <w:tcBorders>
              <w:top w:val="nil"/>
              <w:left w:val="nil"/>
              <w:bottom w:val="single" w:sz="4" w:space="0" w:color="auto"/>
              <w:right w:val="single" w:sz="4" w:space="0" w:color="auto"/>
            </w:tcBorders>
            <w:shd w:val="clear" w:color="auto" w:fill="auto"/>
            <w:vAlign w:val="center"/>
            <w:hideMark/>
          </w:tcPr>
          <w:p w14:paraId="519573D7" w14:textId="56DCD53C"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57,67</w:t>
            </w:r>
          </w:p>
        </w:tc>
        <w:tc>
          <w:tcPr>
            <w:tcW w:w="859" w:type="dxa"/>
            <w:tcBorders>
              <w:top w:val="nil"/>
              <w:left w:val="nil"/>
              <w:bottom w:val="single" w:sz="4" w:space="0" w:color="auto"/>
              <w:right w:val="single" w:sz="4" w:space="0" w:color="auto"/>
            </w:tcBorders>
            <w:shd w:val="clear" w:color="auto" w:fill="auto"/>
            <w:vAlign w:val="center"/>
            <w:hideMark/>
          </w:tcPr>
          <w:p w14:paraId="6D89E561" w14:textId="5A37B924"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57,67</w:t>
            </w:r>
          </w:p>
        </w:tc>
        <w:tc>
          <w:tcPr>
            <w:tcW w:w="859" w:type="dxa"/>
            <w:tcBorders>
              <w:top w:val="nil"/>
              <w:left w:val="nil"/>
              <w:bottom w:val="single" w:sz="4" w:space="0" w:color="auto"/>
              <w:right w:val="single" w:sz="4" w:space="0" w:color="auto"/>
            </w:tcBorders>
            <w:shd w:val="clear" w:color="auto" w:fill="auto"/>
            <w:vAlign w:val="center"/>
            <w:hideMark/>
          </w:tcPr>
          <w:p w14:paraId="5E31B81E" w14:textId="27F7BD6C"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57,67</w:t>
            </w:r>
          </w:p>
        </w:tc>
        <w:tc>
          <w:tcPr>
            <w:tcW w:w="859" w:type="dxa"/>
            <w:tcBorders>
              <w:top w:val="nil"/>
              <w:left w:val="nil"/>
              <w:bottom w:val="single" w:sz="4" w:space="0" w:color="auto"/>
              <w:right w:val="single" w:sz="4" w:space="0" w:color="auto"/>
            </w:tcBorders>
            <w:shd w:val="clear" w:color="auto" w:fill="auto"/>
            <w:vAlign w:val="center"/>
            <w:hideMark/>
          </w:tcPr>
          <w:p w14:paraId="347136BC" w14:textId="0C3B3464"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57,67</w:t>
            </w:r>
          </w:p>
        </w:tc>
        <w:tc>
          <w:tcPr>
            <w:tcW w:w="859" w:type="dxa"/>
            <w:tcBorders>
              <w:top w:val="nil"/>
              <w:left w:val="nil"/>
              <w:bottom w:val="single" w:sz="4" w:space="0" w:color="auto"/>
              <w:right w:val="single" w:sz="4" w:space="0" w:color="auto"/>
            </w:tcBorders>
            <w:shd w:val="clear" w:color="auto" w:fill="auto"/>
            <w:vAlign w:val="center"/>
            <w:hideMark/>
          </w:tcPr>
          <w:p w14:paraId="764D89FC" w14:textId="2E757C18"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57,67</w:t>
            </w:r>
          </w:p>
        </w:tc>
        <w:tc>
          <w:tcPr>
            <w:tcW w:w="859" w:type="dxa"/>
            <w:tcBorders>
              <w:top w:val="nil"/>
              <w:left w:val="nil"/>
              <w:bottom w:val="single" w:sz="4" w:space="0" w:color="auto"/>
              <w:right w:val="single" w:sz="4" w:space="0" w:color="auto"/>
            </w:tcBorders>
            <w:shd w:val="clear" w:color="auto" w:fill="auto"/>
            <w:vAlign w:val="center"/>
            <w:hideMark/>
          </w:tcPr>
          <w:p w14:paraId="17B37186" w14:textId="174E799D"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57,67</w:t>
            </w:r>
          </w:p>
        </w:tc>
        <w:tc>
          <w:tcPr>
            <w:tcW w:w="859" w:type="dxa"/>
            <w:tcBorders>
              <w:top w:val="nil"/>
              <w:left w:val="nil"/>
              <w:bottom w:val="single" w:sz="4" w:space="0" w:color="auto"/>
              <w:right w:val="single" w:sz="4" w:space="0" w:color="auto"/>
            </w:tcBorders>
            <w:shd w:val="clear" w:color="auto" w:fill="auto"/>
            <w:vAlign w:val="center"/>
            <w:hideMark/>
          </w:tcPr>
          <w:p w14:paraId="5A16E796" w14:textId="5BD47AE1"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57,67</w:t>
            </w:r>
          </w:p>
        </w:tc>
        <w:tc>
          <w:tcPr>
            <w:tcW w:w="801" w:type="dxa"/>
            <w:tcBorders>
              <w:top w:val="nil"/>
              <w:left w:val="nil"/>
              <w:bottom w:val="single" w:sz="4" w:space="0" w:color="auto"/>
              <w:right w:val="single" w:sz="4" w:space="0" w:color="auto"/>
            </w:tcBorders>
            <w:shd w:val="clear" w:color="auto" w:fill="auto"/>
            <w:vAlign w:val="center"/>
            <w:hideMark/>
          </w:tcPr>
          <w:p w14:paraId="3BBF5164" w14:textId="658D1300"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57,67</w:t>
            </w:r>
          </w:p>
        </w:tc>
      </w:tr>
      <w:tr w:rsidR="0061276C" w:rsidRPr="00C74851" w14:paraId="66474F44" w14:textId="77777777" w:rsidTr="003F579E">
        <w:trPr>
          <w:trHeight w:val="240"/>
        </w:trPr>
        <w:tc>
          <w:tcPr>
            <w:tcW w:w="539" w:type="dxa"/>
            <w:tcBorders>
              <w:top w:val="nil"/>
              <w:left w:val="single" w:sz="4" w:space="0" w:color="auto"/>
              <w:bottom w:val="single" w:sz="4" w:space="0" w:color="auto"/>
              <w:right w:val="single" w:sz="4" w:space="0" w:color="auto"/>
            </w:tcBorders>
            <w:shd w:val="clear" w:color="auto" w:fill="auto"/>
            <w:vAlign w:val="center"/>
            <w:hideMark/>
          </w:tcPr>
          <w:p w14:paraId="2A73B743" w14:textId="77777777" w:rsidR="0061276C" w:rsidRPr="00C74851" w:rsidRDefault="0061276C" w:rsidP="0061276C">
            <w:pPr>
              <w:spacing w:line="240" w:lineRule="auto"/>
              <w:ind w:firstLine="0"/>
              <w:jc w:val="center"/>
              <w:rPr>
                <w:rFonts w:eastAsia="Times New Roman" w:cs="Times New Roman"/>
                <w:color w:val="000000"/>
                <w:sz w:val="18"/>
                <w:szCs w:val="18"/>
                <w:lang w:eastAsia="ru-RU"/>
              </w:rPr>
            </w:pPr>
            <w:r w:rsidRPr="00C74851">
              <w:rPr>
                <w:rFonts w:eastAsia="Times New Roman" w:cs="Times New Roman"/>
                <w:color w:val="000000"/>
                <w:sz w:val="18"/>
                <w:szCs w:val="18"/>
                <w:lang w:eastAsia="ru-RU"/>
              </w:rPr>
              <w:t>5.3</w:t>
            </w:r>
          </w:p>
        </w:tc>
        <w:tc>
          <w:tcPr>
            <w:tcW w:w="1602" w:type="dxa"/>
            <w:vMerge/>
            <w:tcBorders>
              <w:top w:val="nil"/>
              <w:left w:val="single" w:sz="4" w:space="0" w:color="auto"/>
              <w:bottom w:val="single" w:sz="4" w:space="0" w:color="auto"/>
              <w:right w:val="single" w:sz="4" w:space="0" w:color="auto"/>
            </w:tcBorders>
            <w:vAlign w:val="center"/>
            <w:hideMark/>
          </w:tcPr>
          <w:p w14:paraId="344A6121" w14:textId="77777777" w:rsidR="0061276C" w:rsidRPr="00C74851" w:rsidRDefault="0061276C" w:rsidP="0061276C">
            <w:pPr>
              <w:spacing w:line="240" w:lineRule="auto"/>
              <w:ind w:firstLine="0"/>
              <w:jc w:val="left"/>
              <w:rPr>
                <w:rFonts w:eastAsia="Times New Roman" w:cs="Times New Roman"/>
                <w:color w:val="000000"/>
                <w:sz w:val="18"/>
                <w:szCs w:val="18"/>
                <w:lang w:eastAsia="ru-RU"/>
              </w:rPr>
            </w:pPr>
          </w:p>
        </w:tc>
        <w:tc>
          <w:tcPr>
            <w:tcW w:w="1919" w:type="dxa"/>
            <w:tcBorders>
              <w:top w:val="nil"/>
              <w:left w:val="nil"/>
              <w:bottom w:val="single" w:sz="4" w:space="0" w:color="auto"/>
              <w:right w:val="single" w:sz="4" w:space="0" w:color="auto"/>
            </w:tcBorders>
            <w:shd w:val="clear" w:color="auto" w:fill="auto"/>
            <w:vAlign w:val="center"/>
            <w:hideMark/>
          </w:tcPr>
          <w:p w14:paraId="247CF606" w14:textId="77777777"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sidRPr="00C74851">
              <w:rPr>
                <w:rFonts w:eastAsia="Times New Roman" w:cs="Times New Roman"/>
                <w:i/>
                <w:iCs/>
                <w:color w:val="000000"/>
                <w:sz w:val="18"/>
                <w:szCs w:val="18"/>
                <w:lang w:eastAsia="ru-RU"/>
              </w:rPr>
              <w:t>Резерв (+) / Дефицит (-)</w:t>
            </w:r>
          </w:p>
        </w:tc>
        <w:tc>
          <w:tcPr>
            <w:tcW w:w="860" w:type="dxa"/>
            <w:tcBorders>
              <w:top w:val="nil"/>
              <w:left w:val="nil"/>
              <w:bottom w:val="single" w:sz="4" w:space="0" w:color="auto"/>
              <w:right w:val="single" w:sz="4" w:space="0" w:color="auto"/>
            </w:tcBorders>
            <w:shd w:val="clear" w:color="auto" w:fill="auto"/>
            <w:vAlign w:val="center"/>
            <w:hideMark/>
          </w:tcPr>
          <w:p w14:paraId="68F6FF25" w14:textId="6A093083"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Pr>
                <w:i/>
                <w:iCs/>
                <w:color w:val="000000"/>
                <w:sz w:val="18"/>
                <w:szCs w:val="18"/>
              </w:rPr>
              <w:t>342,33</w:t>
            </w:r>
          </w:p>
        </w:tc>
        <w:tc>
          <w:tcPr>
            <w:tcW w:w="860" w:type="dxa"/>
            <w:tcBorders>
              <w:top w:val="nil"/>
              <w:left w:val="nil"/>
              <w:bottom w:val="single" w:sz="4" w:space="0" w:color="auto"/>
              <w:right w:val="single" w:sz="4" w:space="0" w:color="auto"/>
            </w:tcBorders>
            <w:shd w:val="clear" w:color="auto" w:fill="auto"/>
            <w:vAlign w:val="center"/>
            <w:hideMark/>
          </w:tcPr>
          <w:p w14:paraId="66A72CC5" w14:textId="23651A87"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Pr>
                <w:i/>
                <w:iCs/>
                <w:color w:val="000000"/>
                <w:sz w:val="18"/>
                <w:szCs w:val="18"/>
              </w:rPr>
              <w:t>342,33</w:t>
            </w:r>
          </w:p>
        </w:tc>
        <w:tc>
          <w:tcPr>
            <w:tcW w:w="859" w:type="dxa"/>
            <w:tcBorders>
              <w:top w:val="nil"/>
              <w:left w:val="nil"/>
              <w:bottom w:val="single" w:sz="4" w:space="0" w:color="auto"/>
              <w:right w:val="single" w:sz="4" w:space="0" w:color="auto"/>
            </w:tcBorders>
            <w:shd w:val="clear" w:color="auto" w:fill="auto"/>
            <w:vAlign w:val="center"/>
            <w:hideMark/>
          </w:tcPr>
          <w:p w14:paraId="366D64D9" w14:textId="337960E1"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Pr>
                <w:i/>
                <w:iCs/>
                <w:color w:val="000000"/>
                <w:sz w:val="18"/>
                <w:szCs w:val="18"/>
              </w:rPr>
              <w:t>342,33</w:t>
            </w:r>
          </w:p>
        </w:tc>
        <w:tc>
          <w:tcPr>
            <w:tcW w:w="859" w:type="dxa"/>
            <w:tcBorders>
              <w:top w:val="nil"/>
              <w:left w:val="nil"/>
              <w:bottom w:val="single" w:sz="4" w:space="0" w:color="auto"/>
              <w:right w:val="single" w:sz="4" w:space="0" w:color="auto"/>
            </w:tcBorders>
            <w:shd w:val="clear" w:color="auto" w:fill="auto"/>
            <w:vAlign w:val="center"/>
            <w:hideMark/>
          </w:tcPr>
          <w:p w14:paraId="1DC2A629" w14:textId="0847A8E5"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Pr>
                <w:i/>
                <w:iCs/>
                <w:color w:val="000000"/>
                <w:sz w:val="18"/>
                <w:szCs w:val="18"/>
              </w:rPr>
              <w:t>342,33</w:t>
            </w:r>
          </w:p>
        </w:tc>
        <w:tc>
          <w:tcPr>
            <w:tcW w:w="859" w:type="dxa"/>
            <w:tcBorders>
              <w:top w:val="nil"/>
              <w:left w:val="nil"/>
              <w:bottom w:val="single" w:sz="4" w:space="0" w:color="auto"/>
              <w:right w:val="single" w:sz="4" w:space="0" w:color="auto"/>
            </w:tcBorders>
            <w:shd w:val="clear" w:color="auto" w:fill="auto"/>
            <w:vAlign w:val="center"/>
            <w:hideMark/>
          </w:tcPr>
          <w:p w14:paraId="4F6D37C1" w14:textId="32F026E2"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Pr>
                <w:i/>
                <w:iCs/>
                <w:color w:val="000000"/>
                <w:sz w:val="18"/>
                <w:szCs w:val="18"/>
              </w:rPr>
              <w:t>342,33</w:t>
            </w:r>
          </w:p>
        </w:tc>
        <w:tc>
          <w:tcPr>
            <w:tcW w:w="859" w:type="dxa"/>
            <w:tcBorders>
              <w:top w:val="nil"/>
              <w:left w:val="nil"/>
              <w:bottom w:val="single" w:sz="4" w:space="0" w:color="auto"/>
              <w:right w:val="single" w:sz="4" w:space="0" w:color="auto"/>
            </w:tcBorders>
            <w:shd w:val="clear" w:color="auto" w:fill="auto"/>
            <w:vAlign w:val="center"/>
            <w:hideMark/>
          </w:tcPr>
          <w:p w14:paraId="2C00BE2E" w14:textId="0DF24B9B"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Pr>
                <w:i/>
                <w:iCs/>
                <w:color w:val="000000"/>
                <w:sz w:val="18"/>
                <w:szCs w:val="18"/>
              </w:rPr>
              <w:t>342,33</w:t>
            </w:r>
          </w:p>
        </w:tc>
        <w:tc>
          <w:tcPr>
            <w:tcW w:w="859" w:type="dxa"/>
            <w:tcBorders>
              <w:top w:val="nil"/>
              <w:left w:val="nil"/>
              <w:bottom w:val="single" w:sz="4" w:space="0" w:color="auto"/>
              <w:right w:val="single" w:sz="4" w:space="0" w:color="auto"/>
            </w:tcBorders>
            <w:shd w:val="clear" w:color="auto" w:fill="auto"/>
            <w:vAlign w:val="center"/>
            <w:hideMark/>
          </w:tcPr>
          <w:p w14:paraId="338CC719" w14:textId="188B8F77"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Pr>
                <w:i/>
                <w:iCs/>
                <w:color w:val="000000"/>
                <w:sz w:val="18"/>
                <w:szCs w:val="18"/>
              </w:rPr>
              <w:t>342,33</w:t>
            </w:r>
          </w:p>
        </w:tc>
        <w:tc>
          <w:tcPr>
            <w:tcW w:w="859" w:type="dxa"/>
            <w:tcBorders>
              <w:top w:val="nil"/>
              <w:left w:val="nil"/>
              <w:bottom w:val="single" w:sz="4" w:space="0" w:color="auto"/>
              <w:right w:val="single" w:sz="4" w:space="0" w:color="auto"/>
            </w:tcBorders>
            <w:shd w:val="clear" w:color="auto" w:fill="auto"/>
            <w:vAlign w:val="center"/>
            <w:hideMark/>
          </w:tcPr>
          <w:p w14:paraId="3ABEE280" w14:textId="00ABF15B"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Pr>
                <w:i/>
                <w:iCs/>
                <w:color w:val="000000"/>
                <w:sz w:val="18"/>
                <w:szCs w:val="18"/>
              </w:rPr>
              <w:t>342,33</w:t>
            </w:r>
          </w:p>
        </w:tc>
        <w:tc>
          <w:tcPr>
            <w:tcW w:w="859" w:type="dxa"/>
            <w:tcBorders>
              <w:top w:val="nil"/>
              <w:left w:val="nil"/>
              <w:bottom w:val="single" w:sz="4" w:space="0" w:color="auto"/>
              <w:right w:val="single" w:sz="4" w:space="0" w:color="auto"/>
            </w:tcBorders>
            <w:shd w:val="clear" w:color="auto" w:fill="auto"/>
            <w:vAlign w:val="center"/>
            <w:hideMark/>
          </w:tcPr>
          <w:p w14:paraId="480408DD" w14:textId="22BD17F2"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Pr>
                <w:i/>
                <w:iCs/>
                <w:color w:val="000000"/>
                <w:sz w:val="18"/>
                <w:szCs w:val="18"/>
              </w:rPr>
              <w:t>342,33</w:t>
            </w:r>
          </w:p>
        </w:tc>
        <w:tc>
          <w:tcPr>
            <w:tcW w:w="859" w:type="dxa"/>
            <w:tcBorders>
              <w:top w:val="nil"/>
              <w:left w:val="nil"/>
              <w:bottom w:val="single" w:sz="4" w:space="0" w:color="auto"/>
              <w:right w:val="single" w:sz="4" w:space="0" w:color="auto"/>
            </w:tcBorders>
            <w:shd w:val="clear" w:color="auto" w:fill="auto"/>
            <w:vAlign w:val="center"/>
            <w:hideMark/>
          </w:tcPr>
          <w:p w14:paraId="5DD4E13F" w14:textId="4CFB55BA"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Pr>
                <w:i/>
                <w:iCs/>
                <w:color w:val="000000"/>
                <w:sz w:val="18"/>
                <w:szCs w:val="18"/>
              </w:rPr>
              <w:t>342,33</w:t>
            </w:r>
          </w:p>
        </w:tc>
        <w:tc>
          <w:tcPr>
            <w:tcW w:w="859" w:type="dxa"/>
            <w:tcBorders>
              <w:top w:val="nil"/>
              <w:left w:val="nil"/>
              <w:bottom w:val="single" w:sz="4" w:space="0" w:color="auto"/>
              <w:right w:val="single" w:sz="4" w:space="0" w:color="auto"/>
            </w:tcBorders>
            <w:shd w:val="clear" w:color="auto" w:fill="auto"/>
            <w:vAlign w:val="center"/>
            <w:hideMark/>
          </w:tcPr>
          <w:p w14:paraId="4AD21B5B" w14:textId="7173FD49"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Pr>
                <w:i/>
                <w:iCs/>
                <w:color w:val="000000"/>
                <w:sz w:val="18"/>
                <w:szCs w:val="18"/>
              </w:rPr>
              <w:t>342,33</w:t>
            </w:r>
          </w:p>
        </w:tc>
        <w:tc>
          <w:tcPr>
            <w:tcW w:w="801" w:type="dxa"/>
            <w:tcBorders>
              <w:top w:val="nil"/>
              <w:left w:val="nil"/>
              <w:bottom w:val="single" w:sz="4" w:space="0" w:color="auto"/>
              <w:right w:val="single" w:sz="4" w:space="0" w:color="auto"/>
            </w:tcBorders>
            <w:shd w:val="clear" w:color="auto" w:fill="auto"/>
            <w:vAlign w:val="center"/>
            <w:hideMark/>
          </w:tcPr>
          <w:p w14:paraId="79705A5B" w14:textId="7558EDC9"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Pr>
                <w:i/>
                <w:iCs/>
                <w:color w:val="000000"/>
                <w:sz w:val="18"/>
                <w:szCs w:val="18"/>
              </w:rPr>
              <w:t>342,33</w:t>
            </w:r>
          </w:p>
        </w:tc>
      </w:tr>
      <w:tr w:rsidR="0061276C" w:rsidRPr="00C74851" w14:paraId="6976DA40" w14:textId="77777777" w:rsidTr="003F579E">
        <w:trPr>
          <w:trHeight w:val="240"/>
        </w:trPr>
        <w:tc>
          <w:tcPr>
            <w:tcW w:w="539" w:type="dxa"/>
            <w:tcBorders>
              <w:top w:val="nil"/>
              <w:left w:val="single" w:sz="4" w:space="0" w:color="auto"/>
              <w:bottom w:val="single" w:sz="4" w:space="0" w:color="auto"/>
              <w:right w:val="single" w:sz="4" w:space="0" w:color="auto"/>
            </w:tcBorders>
            <w:shd w:val="clear" w:color="auto" w:fill="auto"/>
            <w:vAlign w:val="center"/>
            <w:hideMark/>
          </w:tcPr>
          <w:p w14:paraId="58B8C76E" w14:textId="77777777" w:rsidR="0061276C" w:rsidRPr="00C74851" w:rsidRDefault="0061276C" w:rsidP="0061276C">
            <w:pPr>
              <w:spacing w:line="240" w:lineRule="auto"/>
              <w:ind w:firstLine="0"/>
              <w:jc w:val="center"/>
              <w:rPr>
                <w:rFonts w:eastAsia="Times New Roman" w:cs="Times New Roman"/>
                <w:color w:val="000000"/>
                <w:sz w:val="18"/>
                <w:szCs w:val="18"/>
                <w:lang w:eastAsia="ru-RU"/>
              </w:rPr>
            </w:pPr>
            <w:r w:rsidRPr="00C74851">
              <w:rPr>
                <w:rFonts w:eastAsia="Times New Roman" w:cs="Times New Roman"/>
                <w:color w:val="000000"/>
                <w:sz w:val="18"/>
                <w:szCs w:val="18"/>
                <w:lang w:eastAsia="ru-RU"/>
              </w:rPr>
              <w:t>5.4</w:t>
            </w:r>
          </w:p>
        </w:tc>
        <w:tc>
          <w:tcPr>
            <w:tcW w:w="1602" w:type="dxa"/>
            <w:vMerge/>
            <w:tcBorders>
              <w:top w:val="nil"/>
              <w:left w:val="single" w:sz="4" w:space="0" w:color="auto"/>
              <w:bottom w:val="single" w:sz="4" w:space="0" w:color="auto"/>
              <w:right w:val="single" w:sz="4" w:space="0" w:color="auto"/>
            </w:tcBorders>
            <w:vAlign w:val="center"/>
            <w:hideMark/>
          </w:tcPr>
          <w:p w14:paraId="43C7BE19" w14:textId="77777777" w:rsidR="0061276C" w:rsidRPr="00C74851" w:rsidRDefault="0061276C" w:rsidP="0061276C">
            <w:pPr>
              <w:spacing w:line="240" w:lineRule="auto"/>
              <w:ind w:firstLine="0"/>
              <w:jc w:val="left"/>
              <w:rPr>
                <w:rFonts w:eastAsia="Times New Roman" w:cs="Times New Roman"/>
                <w:color w:val="000000"/>
                <w:sz w:val="18"/>
                <w:szCs w:val="18"/>
                <w:lang w:eastAsia="ru-RU"/>
              </w:rPr>
            </w:pPr>
          </w:p>
        </w:tc>
        <w:tc>
          <w:tcPr>
            <w:tcW w:w="1919" w:type="dxa"/>
            <w:tcBorders>
              <w:top w:val="nil"/>
              <w:left w:val="nil"/>
              <w:bottom w:val="single" w:sz="4" w:space="0" w:color="auto"/>
              <w:right w:val="single" w:sz="4" w:space="0" w:color="auto"/>
            </w:tcBorders>
            <w:shd w:val="clear" w:color="auto" w:fill="auto"/>
            <w:vAlign w:val="center"/>
            <w:hideMark/>
          </w:tcPr>
          <w:p w14:paraId="60D49794" w14:textId="77777777"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sidRPr="00C74851">
              <w:rPr>
                <w:rFonts w:eastAsia="Times New Roman" w:cs="Times New Roman"/>
                <w:i/>
                <w:iCs/>
                <w:color w:val="000000"/>
                <w:sz w:val="18"/>
                <w:szCs w:val="18"/>
                <w:lang w:eastAsia="ru-RU"/>
              </w:rPr>
              <w:t>тоже, в %</w:t>
            </w:r>
          </w:p>
        </w:tc>
        <w:tc>
          <w:tcPr>
            <w:tcW w:w="860" w:type="dxa"/>
            <w:tcBorders>
              <w:top w:val="nil"/>
              <w:left w:val="nil"/>
              <w:bottom w:val="single" w:sz="4" w:space="0" w:color="auto"/>
              <w:right w:val="single" w:sz="4" w:space="0" w:color="auto"/>
            </w:tcBorders>
            <w:shd w:val="clear" w:color="auto" w:fill="auto"/>
            <w:vAlign w:val="center"/>
            <w:hideMark/>
          </w:tcPr>
          <w:p w14:paraId="56C7E214" w14:textId="7DD9CC61"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Pr>
                <w:i/>
                <w:iCs/>
                <w:color w:val="000000"/>
                <w:sz w:val="18"/>
                <w:szCs w:val="18"/>
              </w:rPr>
              <w:t>85,58</w:t>
            </w:r>
          </w:p>
        </w:tc>
        <w:tc>
          <w:tcPr>
            <w:tcW w:w="860" w:type="dxa"/>
            <w:tcBorders>
              <w:top w:val="nil"/>
              <w:left w:val="nil"/>
              <w:bottom w:val="single" w:sz="4" w:space="0" w:color="auto"/>
              <w:right w:val="single" w:sz="4" w:space="0" w:color="auto"/>
            </w:tcBorders>
            <w:shd w:val="clear" w:color="auto" w:fill="auto"/>
            <w:vAlign w:val="center"/>
            <w:hideMark/>
          </w:tcPr>
          <w:p w14:paraId="4D3906E3" w14:textId="57B04D37"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Pr>
                <w:i/>
                <w:iCs/>
                <w:color w:val="000000"/>
                <w:sz w:val="18"/>
                <w:szCs w:val="18"/>
              </w:rPr>
              <w:t>85,58</w:t>
            </w:r>
          </w:p>
        </w:tc>
        <w:tc>
          <w:tcPr>
            <w:tcW w:w="859" w:type="dxa"/>
            <w:tcBorders>
              <w:top w:val="nil"/>
              <w:left w:val="nil"/>
              <w:bottom w:val="single" w:sz="4" w:space="0" w:color="auto"/>
              <w:right w:val="single" w:sz="4" w:space="0" w:color="auto"/>
            </w:tcBorders>
            <w:shd w:val="clear" w:color="auto" w:fill="auto"/>
            <w:vAlign w:val="center"/>
            <w:hideMark/>
          </w:tcPr>
          <w:p w14:paraId="1FCA0257" w14:textId="0831BDB7"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Pr>
                <w:i/>
                <w:iCs/>
                <w:color w:val="000000"/>
                <w:sz w:val="18"/>
                <w:szCs w:val="18"/>
              </w:rPr>
              <w:t>85,58</w:t>
            </w:r>
          </w:p>
        </w:tc>
        <w:tc>
          <w:tcPr>
            <w:tcW w:w="859" w:type="dxa"/>
            <w:tcBorders>
              <w:top w:val="nil"/>
              <w:left w:val="nil"/>
              <w:bottom w:val="single" w:sz="4" w:space="0" w:color="auto"/>
              <w:right w:val="single" w:sz="4" w:space="0" w:color="auto"/>
            </w:tcBorders>
            <w:shd w:val="clear" w:color="auto" w:fill="auto"/>
            <w:vAlign w:val="center"/>
            <w:hideMark/>
          </w:tcPr>
          <w:p w14:paraId="23C88F36" w14:textId="188D89D3"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Pr>
                <w:i/>
                <w:iCs/>
                <w:color w:val="000000"/>
                <w:sz w:val="18"/>
                <w:szCs w:val="18"/>
              </w:rPr>
              <w:t>85,58</w:t>
            </w:r>
          </w:p>
        </w:tc>
        <w:tc>
          <w:tcPr>
            <w:tcW w:w="859" w:type="dxa"/>
            <w:tcBorders>
              <w:top w:val="nil"/>
              <w:left w:val="nil"/>
              <w:bottom w:val="single" w:sz="4" w:space="0" w:color="auto"/>
              <w:right w:val="single" w:sz="4" w:space="0" w:color="auto"/>
            </w:tcBorders>
            <w:shd w:val="clear" w:color="auto" w:fill="auto"/>
            <w:vAlign w:val="center"/>
            <w:hideMark/>
          </w:tcPr>
          <w:p w14:paraId="602AC8A8" w14:textId="0C520B02"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Pr>
                <w:i/>
                <w:iCs/>
                <w:color w:val="000000"/>
                <w:sz w:val="18"/>
                <w:szCs w:val="18"/>
              </w:rPr>
              <w:t>85,58</w:t>
            </w:r>
          </w:p>
        </w:tc>
        <w:tc>
          <w:tcPr>
            <w:tcW w:w="859" w:type="dxa"/>
            <w:tcBorders>
              <w:top w:val="nil"/>
              <w:left w:val="nil"/>
              <w:bottom w:val="single" w:sz="4" w:space="0" w:color="auto"/>
              <w:right w:val="single" w:sz="4" w:space="0" w:color="auto"/>
            </w:tcBorders>
            <w:shd w:val="clear" w:color="auto" w:fill="auto"/>
            <w:vAlign w:val="center"/>
            <w:hideMark/>
          </w:tcPr>
          <w:p w14:paraId="6460BE27" w14:textId="4E631611"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Pr>
                <w:i/>
                <w:iCs/>
                <w:color w:val="000000"/>
                <w:sz w:val="18"/>
                <w:szCs w:val="18"/>
              </w:rPr>
              <w:t>85,58</w:t>
            </w:r>
          </w:p>
        </w:tc>
        <w:tc>
          <w:tcPr>
            <w:tcW w:w="859" w:type="dxa"/>
            <w:tcBorders>
              <w:top w:val="nil"/>
              <w:left w:val="nil"/>
              <w:bottom w:val="single" w:sz="4" w:space="0" w:color="auto"/>
              <w:right w:val="single" w:sz="4" w:space="0" w:color="auto"/>
            </w:tcBorders>
            <w:shd w:val="clear" w:color="auto" w:fill="auto"/>
            <w:vAlign w:val="center"/>
            <w:hideMark/>
          </w:tcPr>
          <w:p w14:paraId="6E6BD84C" w14:textId="53FC5455"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Pr>
                <w:i/>
                <w:iCs/>
                <w:color w:val="000000"/>
                <w:sz w:val="18"/>
                <w:szCs w:val="18"/>
              </w:rPr>
              <w:t>85,58</w:t>
            </w:r>
          </w:p>
        </w:tc>
        <w:tc>
          <w:tcPr>
            <w:tcW w:w="859" w:type="dxa"/>
            <w:tcBorders>
              <w:top w:val="nil"/>
              <w:left w:val="nil"/>
              <w:bottom w:val="single" w:sz="4" w:space="0" w:color="auto"/>
              <w:right w:val="single" w:sz="4" w:space="0" w:color="auto"/>
            </w:tcBorders>
            <w:shd w:val="clear" w:color="auto" w:fill="auto"/>
            <w:vAlign w:val="center"/>
            <w:hideMark/>
          </w:tcPr>
          <w:p w14:paraId="3A55DEA9" w14:textId="2A54EE6D"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Pr>
                <w:i/>
                <w:iCs/>
                <w:color w:val="000000"/>
                <w:sz w:val="18"/>
                <w:szCs w:val="18"/>
              </w:rPr>
              <w:t>85,58</w:t>
            </w:r>
          </w:p>
        </w:tc>
        <w:tc>
          <w:tcPr>
            <w:tcW w:w="859" w:type="dxa"/>
            <w:tcBorders>
              <w:top w:val="nil"/>
              <w:left w:val="nil"/>
              <w:bottom w:val="single" w:sz="4" w:space="0" w:color="auto"/>
              <w:right w:val="single" w:sz="4" w:space="0" w:color="auto"/>
            </w:tcBorders>
            <w:shd w:val="clear" w:color="auto" w:fill="auto"/>
            <w:vAlign w:val="center"/>
            <w:hideMark/>
          </w:tcPr>
          <w:p w14:paraId="0B4BC766" w14:textId="4A4AA00D"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Pr>
                <w:i/>
                <w:iCs/>
                <w:color w:val="000000"/>
                <w:sz w:val="18"/>
                <w:szCs w:val="18"/>
              </w:rPr>
              <w:t>85,58</w:t>
            </w:r>
          </w:p>
        </w:tc>
        <w:tc>
          <w:tcPr>
            <w:tcW w:w="859" w:type="dxa"/>
            <w:tcBorders>
              <w:top w:val="nil"/>
              <w:left w:val="nil"/>
              <w:bottom w:val="single" w:sz="4" w:space="0" w:color="auto"/>
              <w:right w:val="single" w:sz="4" w:space="0" w:color="auto"/>
            </w:tcBorders>
            <w:shd w:val="clear" w:color="auto" w:fill="auto"/>
            <w:vAlign w:val="center"/>
            <w:hideMark/>
          </w:tcPr>
          <w:p w14:paraId="752D4AE6" w14:textId="6F84D658"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Pr>
                <w:i/>
                <w:iCs/>
                <w:color w:val="000000"/>
                <w:sz w:val="18"/>
                <w:szCs w:val="18"/>
              </w:rPr>
              <w:t>85,58</w:t>
            </w:r>
          </w:p>
        </w:tc>
        <w:tc>
          <w:tcPr>
            <w:tcW w:w="859" w:type="dxa"/>
            <w:tcBorders>
              <w:top w:val="nil"/>
              <w:left w:val="nil"/>
              <w:bottom w:val="single" w:sz="4" w:space="0" w:color="auto"/>
              <w:right w:val="single" w:sz="4" w:space="0" w:color="auto"/>
            </w:tcBorders>
            <w:shd w:val="clear" w:color="auto" w:fill="auto"/>
            <w:vAlign w:val="center"/>
            <w:hideMark/>
          </w:tcPr>
          <w:p w14:paraId="659F5842" w14:textId="1E188CBD"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Pr>
                <w:i/>
                <w:iCs/>
                <w:color w:val="000000"/>
                <w:sz w:val="18"/>
                <w:szCs w:val="18"/>
              </w:rPr>
              <w:t>85,58</w:t>
            </w:r>
          </w:p>
        </w:tc>
        <w:tc>
          <w:tcPr>
            <w:tcW w:w="801" w:type="dxa"/>
            <w:tcBorders>
              <w:top w:val="nil"/>
              <w:left w:val="nil"/>
              <w:bottom w:val="single" w:sz="4" w:space="0" w:color="auto"/>
              <w:right w:val="single" w:sz="4" w:space="0" w:color="auto"/>
            </w:tcBorders>
            <w:shd w:val="clear" w:color="auto" w:fill="auto"/>
            <w:vAlign w:val="center"/>
            <w:hideMark/>
          </w:tcPr>
          <w:p w14:paraId="2D09BBD0" w14:textId="47ACA5CA"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Pr>
                <w:i/>
                <w:iCs/>
                <w:color w:val="000000"/>
                <w:sz w:val="18"/>
                <w:szCs w:val="18"/>
              </w:rPr>
              <w:t>85,58</w:t>
            </w:r>
          </w:p>
        </w:tc>
      </w:tr>
      <w:tr w:rsidR="0061276C" w:rsidRPr="00C74851" w14:paraId="183E7949" w14:textId="77777777" w:rsidTr="003F579E">
        <w:trPr>
          <w:trHeight w:val="240"/>
        </w:trPr>
        <w:tc>
          <w:tcPr>
            <w:tcW w:w="539" w:type="dxa"/>
            <w:tcBorders>
              <w:top w:val="nil"/>
              <w:left w:val="single" w:sz="4" w:space="0" w:color="auto"/>
              <w:bottom w:val="single" w:sz="4" w:space="0" w:color="auto"/>
              <w:right w:val="single" w:sz="4" w:space="0" w:color="auto"/>
            </w:tcBorders>
            <w:shd w:val="clear" w:color="auto" w:fill="auto"/>
            <w:vAlign w:val="center"/>
            <w:hideMark/>
          </w:tcPr>
          <w:p w14:paraId="0F9FB23A" w14:textId="77777777" w:rsidR="0061276C" w:rsidRPr="00C74851" w:rsidRDefault="0061276C" w:rsidP="0061276C">
            <w:pPr>
              <w:spacing w:line="240" w:lineRule="auto"/>
              <w:ind w:firstLine="0"/>
              <w:jc w:val="center"/>
              <w:rPr>
                <w:rFonts w:eastAsia="Times New Roman" w:cs="Times New Roman"/>
                <w:color w:val="000000"/>
                <w:sz w:val="18"/>
                <w:szCs w:val="18"/>
                <w:lang w:eastAsia="ru-RU"/>
              </w:rPr>
            </w:pPr>
            <w:r w:rsidRPr="00C74851">
              <w:rPr>
                <w:rFonts w:eastAsia="Times New Roman" w:cs="Times New Roman"/>
                <w:color w:val="000000"/>
                <w:sz w:val="18"/>
                <w:szCs w:val="18"/>
                <w:lang w:eastAsia="ru-RU"/>
              </w:rPr>
              <w:t>6.1</w:t>
            </w:r>
          </w:p>
        </w:tc>
        <w:tc>
          <w:tcPr>
            <w:tcW w:w="1602" w:type="dxa"/>
            <w:vMerge w:val="restart"/>
            <w:tcBorders>
              <w:top w:val="nil"/>
              <w:left w:val="single" w:sz="4" w:space="0" w:color="auto"/>
              <w:bottom w:val="single" w:sz="4" w:space="0" w:color="auto"/>
              <w:right w:val="single" w:sz="4" w:space="0" w:color="auto"/>
            </w:tcBorders>
            <w:shd w:val="clear" w:color="auto" w:fill="auto"/>
            <w:vAlign w:val="center"/>
            <w:hideMark/>
          </w:tcPr>
          <w:p w14:paraId="7C8520E6" w14:textId="77777777" w:rsidR="0061276C" w:rsidRPr="00C74851" w:rsidRDefault="0061276C" w:rsidP="0061276C">
            <w:pPr>
              <w:spacing w:line="240" w:lineRule="auto"/>
              <w:ind w:firstLine="0"/>
              <w:jc w:val="center"/>
              <w:rPr>
                <w:rFonts w:eastAsia="Times New Roman" w:cs="Times New Roman"/>
                <w:color w:val="000000"/>
                <w:sz w:val="18"/>
                <w:szCs w:val="18"/>
                <w:lang w:eastAsia="ru-RU"/>
              </w:rPr>
            </w:pPr>
            <w:r w:rsidRPr="00C74851">
              <w:rPr>
                <w:rFonts w:eastAsia="Times New Roman" w:cs="Times New Roman"/>
                <w:color w:val="000000"/>
                <w:sz w:val="18"/>
                <w:szCs w:val="18"/>
                <w:lang w:eastAsia="ru-RU"/>
              </w:rPr>
              <w:t>Очистные сооружения с. Ляды</w:t>
            </w:r>
          </w:p>
        </w:tc>
        <w:tc>
          <w:tcPr>
            <w:tcW w:w="1919" w:type="dxa"/>
            <w:tcBorders>
              <w:top w:val="nil"/>
              <w:left w:val="nil"/>
              <w:bottom w:val="single" w:sz="4" w:space="0" w:color="auto"/>
              <w:right w:val="single" w:sz="4" w:space="0" w:color="auto"/>
            </w:tcBorders>
            <w:shd w:val="clear" w:color="auto" w:fill="auto"/>
            <w:vAlign w:val="center"/>
            <w:hideMark/>
          </w:tcPr>
          <w:p w14:paraId="1A4C22D9" w14:textId="77777777" w:rsidR="0061276C" w:rsidRPr="00C74851" w:rsidRDefault="0061276C" w:rsidP="0061276C">
            <w:pPr>
              <w:spacing w:line="240" w:lineRule="auto"/>
              <w:ind w:firstLine="0"/>
              <w:jc w:val="center"/>
              <w:rPr>
                <w:rFonts w:eastAsia="Times New Roman" w:cs="Times New Roman"/>
                <w:color w:val="000000"/>
                <w:sz w:val="18"/>
                <w:szCs w:val="18"/>
                <w:lang w:eastAsia="ru-RU"/>
              </w:rPr>
            </w:pPr>
            <w:r w:rsidRPr="00C74851">
              <w:rPr>
                <w:rFonts w:eastAsia="Times New Roman" w:cs="Times New Roman"/>
                <w:color w:val="000000"/>
                <w:sz w:val="18"/>
                <w:szCs w:val="18"/>
                <w:lang w:eastAsia="ru-RU"/>
              </w:rPr>
              <w:t>Проектная мощность КОС</w:t>
            </w:r>
          </w:p>
        </w:tc>
        <w:tc>
          <w:tcPr>
            <w:tcW w:w="860" w:type="dxa"/>
            <w:tcBorders>
              <w:top w:val="nil"/>
              <w:left w:val="nil"/>
              <w:bottom w:val="single" w:sz="4" w:space="0" w:color="auto"/>
              <w:right w:val="single" w:sz="4" w:space="0" w:color="auto"/>
            </w:tcBorders>
            <w:shd w:val="clear" w:color="auto" w:fill="auto"/>
            <w:vAlign w:val="center"/>
            <w:hideMark/>
          </w:tcPr>
          <w:p w14:paraId="75E1AC15" w14:textId="3559A7AB"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400,00</w:t>
            </w:r>
          </w:p>
        </w:tc>
        <w:tc>
          <w:tcPr>
            <w:tcW w:w="860" w:type="dxa"/>
            <w:tcBorders>
              <w:top w:val="nil"/>
              <w:left w:val="nil"/>
              <w:bottom w:val="single" w:sz="4" w:space="0" w:color="auto"/>
              <w:right w:val="single" w:sz="4" w:space="0" w:color="auto"/>
            </w:tcBorders>
            <w:shd w:val="clear" w:color="auto" w:fill="auto"/>
            <w:vAlign w:val="center"/>
            <w:hideMark/>
          </w:tcPr>
          <w:p w14:paraId="6D9385E1" w14:textId="58D3F9EE"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400,00</w:t>
            </w:r>
          </w:p>
        </w:tc>
        <w:tc>
          <w:tcPr>
            <w:tcW w:w="859" w:type="dxa"/>
            <w:tcBorders>
              <w:top w:val="nil"/>
              <w:left w:val="nil"/>
              <w:bottom w:val="single" w:sz="4" w:space="0" w:color="auto"/>
              <w:right w:val="single" w:sz="4" w:space="0" w:color="auto"/>
            </w:tcBorders>
            <w:shd w:val="clear" w:color="auto" w:fill="auto"/>
            <w:vAlign w:val="center"/>
            <w:hideMark/>
          </w:tcPr>
          <w:p w14:paraId="4F840A70" w14:textId="3396B084"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400,00</w:t>
            </w:r>
          </w:p>
        </w:tc>
        <w:tc>
          <w:tcPr>
            <w:tcW w:w="859" w:type="dxa"/>
            <w:tcBorders>
              <w:top w:val="nil"/>
              <w:left w:val="nil"/>
              <w:bottom w:val="single" w:sz="4" w:space="0" w:color="auto"/>
              <w:right w:val="single" w:sz="4" w:space="0" w:color="auto"/>
            </w:tcBorders>
            <w:shd w:val="clear" w:color="auto" w:fill="auto"/>
            <w:vAlign w:val="center"/>
            <w:hideMark/>
          </w:tcPr>
          <w:p w14:paraId="179154B7" w14:textId="5E7C924E"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400,00</w:t>
            </w:r>
          </w:p>
        </w:tc>
        <w:tc>
          <w:tcPr>
            <w:tcW w:w="859" w:type="dxa"/>
            <w:tcBorders>
              <w:top w:val="nil"/>
              <w:left w:val="nil"/>
              <w:bottom w:val="single" w:sz="4" w:space="0" w:color="auto"/>
              <w:right w:val="single" w:sz="4" w:space="0" w:color="auto"/>
            </w:tcBorders>
            <w:shd w:val="clear" w:color="auto" w:fill="auto"/>
            <w:vAlign w:val="center"/>
            <w:hideMark/>
          </w:tcPr>
          <w:p w14:paraId="3D6BA4C8" w14:textId="302E9033"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400,00</w:t>
            </w:r>
          </w:p>
        </w:tc>
        <w:tc>
          <w:tcPr>
            <w:tcW w:w="859" w:type="dxa"/>
            <w:tcBorders>
              <w:top w:val="nil"/>
              <w:left w:val="nil"/>
              <w:bottom w:val="single" w:sz="4" w:space="0" w:color="auto"/>
              <w:right w:val="single" w:sz="4" w:space="0" w:color="auto"/>
            </w:tcBorders>
            <w:shd w:val="clear" w:color="auto" w:fill="auto"/>
            <w:vAlign w:val="center"/>
            <w:hideMark/>
          </w:tcPr>
          <w:p w14:paraId="659D5E40" w14:textId="1CB8F085"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400,00</w:t>
            </w:r>
          </w:p>
        </w:tc>
        <w:tc>
          <w:tcPr>
            <w:tcW w:w="859" w:type="dxa"/>
            <w:tcBorders>
              <w:top w:val="nil"/>
              <w:left w:val="nil"/>
              <w:bottom w:val="single" w:sz="4" w:space="0" w:color="auto"/>
              <w:right w:val="single" w:sz="4" w:space="0" w:color="auto"/>
            </w:tcBorders>
            <w:shd w:val="clear" w:color="auto" w:fill="auto"/>
            <w:vAlign w:val="center"/>
            <w:hideMark/>
          </w:tcPr>
          <w:p w14:paraId="6135B608" w14:textId="74DFE3F3"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400,00</w:t>
            </w:r>
          </w:p>
        </w:tc>
        <w:tc>
          <w:tcPr>
            <w:tcW w:w="859" w:type="dxa"/>
            <w:tcBorders>
              <w:top w:val="nil"/>
              <w:left w:val="nil"/>
              <w:bottom w:val="single" w:sz="4" w:space="0" w:color="auto"/>
              <w:right w:val="single" w:sz="4" w:space="0" w:color="auto"/>
            </w:tcBorders>
            <w:shd w:val="clear" w:color="auto" w:fill="auto"/>
            <w:vAlign w:val="center"/>
            <w:hideMark/>
          </w:tcPr>
          <w:p w14:paraId="6495499D" w14:textId="3AFB96C7"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400,00</w:t>
            </w:r>
          </w:p>
        </w:tc>
        <w:tc>
          <w:tcPr>
            <w:tcW w:w="859" w:type="dxa"/>
            <w:tcBorders>
              <w:top w:val="nil"/>
              <w:left w:val="nil"/>
              <w:bottom w:val="single" w:sz="4" w:space="0" w:color="auto"/>
              <w:right w:val="single" w:sz="4" w:space="0" w:color="auto"/>
            </w:tcBorders>
            <w:shd w:val="clear" w:color="auto" w:fill="auto"/>
            <w:vAlign w:val="center"/>
            <w:hideMark/>
          </w:tcPr>
          <w:p w14:paraId="4E35FDC7" w14:textId="47ABBD27"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400,00</w:t>
            </w:r>
          </w:p>
        </w:tc>
        <w:tc>
          <w:tcPr>
            <w:tcW w:w="859" w:type="dxa"/>
            <w:tcBorders>
              <w:top w:val="nil"/>
              <w:left w:val="nil"/>
              <w:bottom w:val="single" w:sz="4" w:space="0" w:color="auto"/>
              <w:right w:val="single" w:sz="4" w:space="0" w:color="auto"/>
            </w:tcBorders>
            <w:shd w:val="clear" w:color="auto" w:fill="auto"/>
            <w:vAlign w:val="center"/>
            <w:hideMark/>
          </w:tcPr>
          <w:p w14:paraId="08558ACC" w14:textId="488AA595"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400,00</w:t>
            </w:r>
          </w:p>
        </w:tc>
        <w:tc>
          <w:tcPr>
            <w:tcW w:w="859" w:type="dxa"/>
            <w:tcBorders>
              <w:top w:val="nil"/>
              <w:left w:val="nil"/>
              <w:bottom w:val="single" w:sz="4" w:space="0" w:color="auto"/>
              <w:right w:val="single" w:sz="4" w:space="0" w:color="auto"/>
            </w:tcBorders>
            <w:shd w:val="clear" w:color="auto" w:fill="auto"/>
            <w:vAlign w:val="center"/>
            <w:hideMark/>
          </w:tcPr>
          <w:p w14:paraId="54BA5CDF" w14:textId="1BC3FCB9"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400,00</w:t>
            </w:r>
          </w:p>
        </w:tc>
        <w:tc>
          <w:tcPr>
            <w:tcW w:w="801" w:type="dxa"/>
            <w:tcBorders>
              <w:top w:val="nil"/>
              <w:left w:val="nil"/>
              <w:bottom w:val="single" w:sz="4" w:space="0" w:color="auto"/>
              <w:right w:val="single" w:sz="4" w:space="0" w:color="auto"/>
            </w:tcBorders>
            <w:shd w:val="clear" w:color="auto" w:fill="auto"/>
            <w:vAlign w:val="center"/>
            <w:hideMark/>
          </w:tcPr>
          <w:p w14:paraId="0C89A9A9" w14:textId="7F62CE59"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400,00</w:t>
            </w:r>
          </w:p>
        </w:tc>
      </w:tr>
      <w:tr w:rsidR="0061276C" w:rsidRPr="00C74851" w14:paraId="627925BA" w14:textId="77777777" w:rsidTr="003F579E">
        <w:trPr>
          <w:trHeight w:val="480"/>
        </w:trPr>
        <w:tc>
          <w:tcPr>
            <w:tcW w:w="539" w:type="dxa"/>
            <w:tcBorders>
              <w:top w:val="nil"/>
              <w:left w:val="single" w:sz="4" w:space="0" w:color="auto"/>
              <w:bottom w:val="single" w:sz="4" w:space="0" w:color="auto"/>
              <w:right w:val="single" w:sz="4" w:space="0" w:color="auto"/>
            </w:tcBorders>
            <w:shd w:val="clear" w:color="auto" w:fill="auto"/>
            <w:vAlign w:val="center"/>
            <w:hideMark/>
          </w:tcPr>
          <w:p w14:paraId="2FBFA489" w14:textId="77777777" w:rsidR="0061276C" w:rsidRPr="00C74851" w:rsidRDefault="0061276C" w:rsidP="0061276C">
            <w:pPr>
              <w:spacing w:line="240" w:lineRule="auto"/>
              <w:ind w:firstLine="0"/>
              <w:jc w:val="center"/>
              <w:rPr>
                <w:rFonts w:eastAsia="Times New Roman" w:cs="Times New Roman"/>
                <w:color w:val="000000"/>
                <w:sz w:val="18"/>
                <w:szCs w:val="18"/>
                <w:lang w:eastAsia="ru-RU"/>
              </w:rPr>
            </w:pPr>
            <w:r w:rsidRPr="00C74851">
              <w:rPr>
                <w:rFonts w:eastAsia="Times New Roman" w:cs="Times New Roman"/>
                <w:color w:val="000000"/>
                <w:sz w:val="18"/>
                <w:szCs w:val="18"/>
                <w:lang w:eastAsia="ru-RU"/>
              </w:rPr>
              <w:t>6.2</w:t>
            </w:r>
          </w:p>
        </w:tc>
        <w:tc>
          <w:tcPr>
            <w:tcW w:w="1602" w:type="dxa"/>
            <w:vMerge/>
            <w:tcBorders>
              <w:top w:val="nil"/>
              <w:left w:val="single" w:sz="4" w:space="0" w:color="auto"/>
              <w:bottom w:val="single" w:sz="4" w:space="0" w:color="auto"/>
              <w:right w:val="single" w:sz="4" w:space="0" w:color="auto"/>
            </w:tcBorders>
            <w:vAlign w:val="center"/>
            <w:hideMark/>
          </w:tcPr>
          <w:p w14:paraId="6617EC64" w14:textId="77777777" w:rsidR="0061276C" w:rsidRPr="00C74851" w:rsidRDefault="0061276C" w:rsidP="0061276C">
            <w:pPr>
              <w:spacing w:line="240" w:lineRule="auto"/>
              <w:ind w:firstLine="0"/>
              <w:jc w:val="left"/>
              <w:rPr>
                <w:rFonts w:eastAsia="Times New Roman" w:cs="Times New Roman"/>
                <w:color w:val="000000"/>
                <w:sz w:val="18"/>
                <w:szCs w:val="18"/>
                <w:lang w:eastAsia="ru-RU"/>
              </w:rPr>
            </w:pPr>
          </w:p>
        </w:tc>
        <w:tc>
          <w:tcPr>
            <w:tcW w:w="1919" w:type="dxa"/>
            <w:tcBorders>
              <w:top w:val="nil"/>
              <w:left w:val="nil"/>
              <w:bottom w:val="single" w:sz="4" w:space="0" w:color="auto"/>
              <w:right w:val="single" w:sz="4" w:space="0" w:color="auto"/>
            </w:tcBorders>
            <w:shd w:val="clear" w:color="auto" w:fill="auto"/>
            <w:vAlign w:val="center"/>
            <w:hideMark/>
          </w:tcPr>
          <w:p w14:paraId="3ED4A340" w14:textId="085F01D2" w:rsidR="0061276C" w:rsidRPr="00C74851" w:rsidRDefault="0061276C" w:rsidP="0061276C">
            <w:pPr>
              <w:spacing w:line="240" w:lineRule="auto"/>
              <w:ind w:firstLine="0"/>
              <w:jc w:val="center"/>
              <w:rPr>
                <w:rFonts w:eastAsia="Times New Roman" w:cs="Times New Roman"/>
                <w:color w:val="000000"/>
                <w:sz w:val="18"/>
                <w:szCs w:val="18"/>
                <w:lang w:eastAsia="ru-RU"/>
              </w:rPr>
            </w:pPr>
            <w:r w:rsidRPr="00C74851">
              <w:rPr>
                <w:rFonts w:eastAsia="Times New Roman" w:cs="Times New Roman"/>
                <w:color w:val="000000"/>
                <w:sz w:val="18"/>
                <w:szCs w:val="18"/>
                <w:lang w:eastAsia="ru-RU"/>
              </w:rPr>
              <w:t>Требуемая мощность КОС (максимальн</w:t>
            </w:r>
            <w:r>
              <w:rPr>
                <w:rFonts w:eastAsia="Times New Roman" w:cs="Times New Roman"/>
                <w:color w:val="000000"/>
                <w:sz w:val="18"/>
                <w:szCs w:val="18"/>
                <w:lang w:eastAsia="ru-RU"/>
              </w:rPr>
              <w:t xml:space="preserve">ый </w:t>
            </w:r>
            <w:r w:rsidRPr="00C74851">
              <w:rPr>
                <w:rFonts w:eastAsia="Times New Roman" w:cs="Times New Roman"/>
                <w:color w:val="000000"/>
                <w:sz w:val="18"/>
                <w:szCs w:val="18"/>
                <w:lang w:eastAsia="ru-RU"/>
              </w:rPr>
              <w:t>суточный объем стоков)</w:t>
            </w:r>
          </w:p>
        </w:tc>
        <w:tc>
          <w:tcPr>
            <w:tcW w:w="860" w:type="dxa"/>
            <w:tcBorders>
              <w:top w:val="nil"/>
              <w:left w:val="nil"/>
              <w:bottom w:val="single" w:sz="4" w:space="0" w:color="auto"/>
              <w:right w:val="single" w:sz="4" w:space="0" w:color="auto"/>
            </w:tcBorders>
            <w:shd w:val="clear" w:color="auto" w:fill="auto"/>
            <w:vAlign w:val="center"/>
            <w:hideMark/>
          </w:tcPr>
          <w:p w14:paraId="7E87AFCE" w14:textId="056DF21A"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78,09</w:t>
            </w:r>
          </w:p>
        </w:tc>
        <w:tc>
          <w:tcPr>
            <w:tcW w:w="860" w:type="dxa"/>
            <w:tcBorders>
              <w:top w:val="nil"/>
              <w:left w:val="nil"/>
              <w:bottom w:val="single" w:sz="4" w:space="0" w:color="auto"/>
              <w:right w:val="single" w:sz="4" w:space="0" w:color="auto"/>
            </w:tcBorders>
            <w:shd w:val="clear" w:color="auto" w:fill="auto"/>
            <w:vAlign w:val="center"/>
            <w:hideMark/>
          </w:tcPr>
          <w:p w14:paraId="36705EB5" w14:textId="665C6B88"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78,09</w:t>
            </w:r>
          </w:p>
        </w:tc>
        <w:tc>
          <w:tcPr>
            <w:tcW w:w="859" w:type="dxa"/>
            <w:tcBorders>
              <w:top w:val="nil"/>
              <w:left w:val="nil"/>
              <w:bottom w:val="single" w:sz="4" w:space="0" w:color="auto"/>
              <w:right w:val="single" w:sz="4" w:space="0" w:color="auto"/>
            </w:tcBorders>
            <w:shd w:val="clear" w:color="auto" w:fill="auto"/>
            <w:vAlign w:val="center"/>
            <w:hideMark/>
          </w:tcPr>
          <w:p w14:paraId="0FEE1CC0" w14:textId="5479890C"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78,09</w:t>
            </w:r>
          </w:p>
        </w:tc>
        <w:tc>
          <w:tcPr>
            <w:tcW w:w="859" w:type="dxa"/>
            <w:tcBorders>
              <w:top w:val="nil"/>
              <w:left w:val="nil"/>
              <w:bottom w:val="single" w:sz="4" w:space="0" w:color="auto"/>
              <w:right w:val="single" w:sz="4" w:space="0" w:color="auto"/>
            </w:tcBorders>
            <w:shd w:val="clear" w:color="auto" w:fill="auto"/>
            <w:vAlign w:val="center"/>
            <w:hideMark/>
          </w:tcPr>
          <w:p w14:paraId="3CD1A0CE" w14:textId="6311EFE1"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78,09</w:t>
            </w:r>
          </w:p>
        </w:tc>
        <w:tc>
          <w:tcPr>
            <w:tcW w:w="859" w:type="dxa"/>
            <w:tcBorders>
              <w:top w:val="nil"/>
              <w:left w:val="nil"/>
              <w:bottom w:val="single" w:sz="4" w:space="0" w:color="auto"/>
              <w:right w:val="single" w:sz="4" w:space="0" w:color="auto"/>
            </w:tcBorders>
            <w:shd w:val="clear" w:color="auto" w:fill="auto"/>
            <w:vAlign w:val="center"/>
            <w:hideMark/>
          </w:tcPr>
          <w:p w14:paraId="5112DB5F" w14:textId="3D68C470"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78,09</w:t>
            </w:r>
          </w:p>
        </w:tc>
        <w:tc>
          <w:tcPr>
            <w:tcW w:w="859" w:type="dxa"/>
            <w:tcBorders>
              <w:top w:val="nil"/>
              <w:left w:val="nil"/>
              <w:bottom w:val="single" w:sz="4" w:space="0" w:color="auto"/>
              <w:right w:val="single" w:sz="4" w:space="0" w:color="auto"/>
            </w:tcBorders>
            <w:shd w:val="clear" w:color="auto" w:fill="auto"/>
            <w:vAlign w:val="center"/>
            <w:hideMark/>
          </w:tcPr>
          <w:p w14:paraId="5B76B1DD" w14:textId="242F2A04"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78,09</w:t>
            </w:r>
          </w:p>
        </w:tc>
        <w:tc>
          <w:tcPr>
            <w:tcW w:w="859" w:type="dxa"/>
            <w:tcBorders>
              <w:top w:val="nil"/>
              <w:left w:val="nil"/>
              <w:bottom w:val="single" w:sz="4" w:space="0" w:color="auto"/>
              <w:right w:val="single" w:sz="4" w:space="0" w:color="auto"/>
            </w:tcBorders>
            <w:shd w:val="clear" w:color="auto" w:fill="auto"/>
            <w:vAlign w:val="center"/>
            <w:hideMark/>
          </w:tcPr>
          <w:p w14:paraId="739249C4" w14:textId="7940132A"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78,09</w:t>
            </w:r>
          </w:p>
        </w:tc>
        <w:tc>
          <w:tcPr>
            <w:tcW w:w="859" w:type="dxa"/>
            <w:tcBorders>
              <w:top w:val="nil"/>
              <w:left w:val="nil"/>
              <w:bottom w:val="single" w:sz="4" w:space="0" w:color="auto"/>
              <w:right w:val="single" w:sz="4" w:space="0" w:color="auto"/>
            </w:tcBorders>
            <w:shd w:val="clear" w:color="auto" w:fill="auto"/>
            <w:vAlign w:val="center"/>
            <w:hideMark/>
          </w:tcPr>
          <w:p w14:paraId="4E24E647" w14:textId="7BB874B3"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78,09</w:t>
            </w:r>
          </w:p>
        </w:tc>
        <w:tc>
          <w:tcPr>
            <w:tcW w:w="859" w:type="dxa"/>
            <w:tcBorders>
              <w:top w:val="nil"/>
              <w:left w:val="nil"/>
              <w:bottom w:val="single" w:sz="4" w:space="0" w:color="auto"/>
              <w:right w:val="single" w:sz="4" w:space="0" w:color="auto"/>
            </w:tcBorders>
            <w:shd w:val="clear" w:color="auto" w:fill="auto"/>
            <w:vAlign w:val="center"/>
            <w:hideMark/>
          </w:tcPr>
          <w:p w14:paraId="78A31838" w14:textId="3CBE61FB"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78,09</w:t>
            </w:r>
          </w:p>
        </w:tc>
        <w:tc>
          <w:tcPr>
            <w:tcW w:w="859" w:type="dxa"/>
            <w:tcBorders>
              <w:top w:val="nil"/>
              <w:left w:val="nil"/>
              <w:bottom w:val="single" w:sz="4" w:space="0" w:color="auto"/>
              <w:right w:val="single" w:sz="4" w:space="0" w:color="auto"/>
            </w:tcBorders>
            <w:shd w:val="clear" w:color="auto" w:fill="auto"/>
            <w:vAlign w:val="center"/>
            <w:hideMark/>
          </w:tcPr>
          <w:p w14:paraId="23E501CC" w14:textId="1704A8C9"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78,09</w:t>
            </w:r>
          </w:p>
        </w:tc>
        <w:tc>
          <w:tcPr>
            <w:tcW w:w="859" w:type="dxa"/>
            <w:tcBorders>
              <w:top w:val="nil"/>
              <w:left w:val="nil"/>
              <w:bottom w:val="single" w:sz="4" w:space="0" w:color="auto"/>
              <w:right w:val="single" w:sz="4" w:space="0" w:color="auto"/>
            </w:tcBorders>
            <w:shd w:val="clear" w:color="auto" w:fill="auto"/>
            <w:vAlign w:val="center"/>
            <w:hideMark/>
          </w:tcPr>
          <w:p w14:paraId="2382C6DA" w14:textId="33C2DB2F"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78,09</w:t>
            </w:r>
          </w:p>
        </w:tc>
        <w:tc>
          <w:tcPr>
            <w:tcW w:w="801" w:type="dxa"/>
            <w:tcBorders>
              <w:top w:val="nil"/>
              <w:left w:val="nil"/>
              <w:bottom w:val="single" w:sz="4" w:space="0" w:color="auto"/>
              <w:right w:val="single" w:sz="4" w:space="0" w:color="auto"/>
            </w:tcBorders>
            <w:shd w:val="clear" w:color="auto" w:fill="auto"/>
            <w:vAlign w:val="center"/>
            <w:hideMark/>
          </w:tcPr>
          <w:p w14:paraId="6B136791" w14:textId="479E8452"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78,09</w:t>
            </w:r>
          </w:p>
        </w:tc>
      </w:tr>
      <w:tr w:rsidR="0061276C" w:rsidRPr="00C74851" w14:paraId="6903B78C" w14:textId="77777777" w:rsidTr="003F579E">
        <w:trPr>
          <w:trHeight w:val="240"/>
        </w:trPr>
        <w:tc>
          <w:tcPr>
            <w:tcW w:w="539" w:type="dxa"/>
            <w:tcBorders>
              <w:top w:val="nil"/>
              <w:left w:val="single" w:sz="4" w:space="0" w:color="auto"/>
              <w:bottom w:val="single" w:sz="4" w:space="0" w:color="auto"/>
              <w:right w:val="single" w:sz="4" w:space="0" w:color="auto"/>
            </w:tcBorders>
            <w:shd w:val="clear" w:color="auto" w:fill="auto"/>
            <w:vAlign w:val="center"/>
            <w:hideMark/>
          </w:tcPr>
          <w:p w14:paraId="5CA93ABE" w14:textId="77777777" w:rsidR="0061276C" w:rsidRPr="00C74851" w:rsidRDefault="0061276C" w:rsidP="0061276C">
            <w:pPr>
              <w:spacing w:line="240" w:lineRule="auto"/>
              <w:ind w:firstLine="0"/>
              <w:jc w:val="center"/>
              <w:rPr>
                <w:rFonts w:eastAsia="Times New Roman" w:cs="Times New Roman"/>
                <w:color w:val="000000"/>
                <w:sz w:val="18"/>
                <w:szCs w:val="18"/>
                <w:lang w:eastAsia="ru-RU"/>
              </w:rPr>
            </w:pPr>
            <w:r w:rsidRPr="00C74851">
              <w:rPr>
                <w:rFonts w:eastAsia="Times New Roman" w:cs="Times New Roman"/>
                <w:color w:val="000000"/>
                <w:sz w:val="18"/>
                <w:szCs w:val="18"/>
                <w:lang w:eastAsia="ru-RU"/>
              </w:rPr>
              <w:t>6.3</w:t>
            </w:r>
          </w:p>
        </w:tc>
        <w:tc>
          <w:tcPr>
            <w:tcW w:w="1602" w:type="dxa"/>
            <w:vMerge/>
            <w:tcBorders>
              <w:top w:val="nil"/>
              <w:left w:val="single" w:sz="4" w:space="0" w:color="auto"/>
              <w:bottom w:val="single" w:sz="4" w:space="0" w:color="auto"/>
              <w:right w:val="single" w:sz="4" w:space="0" w:color="auto"/>
            </w:tcBorders>
            <w:vAlign w:val="center"/>
            <w:hideMark/>
          </w:tcPr>
          <w:p w14:paraId="633F739F" w14:textId="77777777" w:rsidR="0061276C" w:rsidRPr="00C74851" w:rsidRDefault="0061276C" w:rsidP="0061276C">
            <w:pPr>
              <w:spacing w:line="240" w:lineRule="auto"/>
              <w:ind w:firstLine="0"/>
              <w:jc w:val="left"/>
              <w:rPr>
                <w:rFonts w:eastAsia="Times New Roman" w:cs="Times New Roman"/>
                <w:color w:val="000000"/>
                <w:sz w:val="18"/>
                <w:szCs w:val="18"/>
                <w:lang w:eastAsia="ru-RU"/>
              </w:rPr>
            </w:pPr>
          </w:p>
        </w:tc>
        <w:tc>
          <w:tcPr>
            <w:tcW w:w="1919" w:type="dxa"/>
            <w:tcBorders>
              <w:top w:val="nil"/>
              <w:left w:val="nil"/>
              <w:bottom w:val="single" w:sz="4" w:space="0" w:color="auto"/>
              <w:right w:val="single" w:sz="4" w:space="0" w:color="auto"/>
            </w:tcBorders>
            <w:shd w:val="clear" w:color="auto" w:fill="auto"/>
            <w:vAlign w:val="center"/>
            <w:hideMark/>
          </w:tcPr>
          <w:p w14:paraId="14438A7C" w14:textId="77777777"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sidRPr="00C74851">
              <w:rPr>
                <w:rFonts w:eastAsia="Times New Roman" w:cs="Times New Roman"/>
                <w:i/>
                <w:iCs/>
                <w:color w:val="000000"/>
                <w:sz w:val="18"/>
                <w:szCs w:val="18"/>
                <w:lang w:eastAsia="ru-RU"/>
              </w:rPr>
              <w:t>Резерв (+) / Дефицит (-)</w:t>
            </w:r>
          </w:p>
        </w:tc>
        <w:tc>
          <w:tcPr>
            <w:tcW w:w="860" w:type="dxa"/>
            <w:tcBorders>
              <w:top w:val="nil"/>
              <w:left w:val="nil"/>
              <w:bottom w:val="single" w:sz="4" w:space="0" w:color="auto"/>
              <w:right w:val="single" w:sz="4" w:space="0" w:color="auto"/>
            </w:tcBorders>
            <w:shd w:val="clear" w:color="auto" w:fill="auto"/>
            <w:vAlign w:val="center"/>
            <w:hideMark/>
          </w:tcPr>
          <w:p w14:paraId="7E2463DA" w14:textId="6E0EC566"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Pr>
                <w:i/>
                <w:iCs/>
                <w:color w:val="000000"/>
                <w:sz w:val="18"/>
                <w:szCs w:val="18"/>
              </w:rPr>
              <w:t>321,91</w:t>
            </w:r>
          </w:p>
        </w:tc>
        <w:tc>
          <w:tcPr>
            <w:tcW w:w="860" w:type="dxa"/>
            <w:tcBorders>
              <w:top w:val="nil"/>
              <w:left w:val="nil"/>
              <w:bottom w:val="single" w:sz="4" w:space="0" w:color="auto"/>
              <w:right w:val="single" w:sz="4" w:space="0" w:color="auto"/>
            </w:tcBorders>
            <w:shd w:val="clear" w:color="auto" w:fill="auto"/>
            <w:vAlign w:val="center"/>
            <w:hideMark/>
          </w:tcPr>
          <w:p w14:paraId="551793DC" w14:textId="709C45FC"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Pr>
                <w:i/>
                <w:iCs/>
                <w:color w:val="000000"/>
                <w:sz w:val="18"/>
                <w:szCs w:val="18"/>
              </w:rPr>
              <w:t>321,91</w:t>
            </w:r>
          </w:p>
        </w:tc>
        <w:tc>
          <w:tcPr>
            <w:tcW w:w="859" w:type="dxa"/>
            <w:tcBorders>
              <w:top w:val="nil"/>
              <w:left w:val="nil"/>
              <w:bottom w:val="single" w:sz="4" w:space="0" w:color="auto"/>
              <w:right w:val="single" w:sz="4" w:space="0" w:color="auto"/>
            </w:tcBorders>
            <w:shd w:val="clear" w:color="auto" w:fill="auto"/>
            <w:vAlign w:val="center"/>
            <w:hideMark/>
          </w:tcPr>
          <w:p w14:paraId="04904DE5" w14:textId="46332955"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Pr>
                <w:i/>
                <w:iCs/>
                <w:color w:val="000000"/>
                <w:sz w:val="18"/>
                <w:szCs w:val="18"/>
              </w:rPr>
              <w:t>321,91</w:t>
            </w:r>
          </w:p>
        </w:tc>
        <w:tc>
          <w:tcPr>
            <w:tcW w:w="859" w:type="dxa"/>
            <w:tcBorders>
              <w:top w:val="nil"/>
              <w:left w:val="nil"/>
              <w:bottom w:val="single" w:sz="4" w:space="0" w:color="auto"/>
              <w:right w:val="single" w:sz="4" w:space="0" w:color="auto"/>
            </w:tcBorders>
            <w:shd w:val="clear" w:color="auto" w:fill="auto"/>
            <w:vAlign w:val="center"/>
            <w:hideMark/>
          </w:tcPr>
          <w:p w14:paraId="2F08FE0B" w14:textId="3ADD2B5E"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Pr>
                <w:i/>
                <w:iCs/>
                <w:color w:val="000000"/>
                <w:sz w:val="18"/>
                <w:szCs w:val="18"/>
              </w:rPr>
              <w:t>321,91</w:t>
            </w:r>
          </w:p>
        </w:tc>
        <w:tc>
          <w:tcPr>
            <w:tcW w:w="859" w:type="dxa"/>
            <w:tcBorders>
              <w:top w:val="nil"/>
              <w:left w:val="nil"/>
              <w:bottom w:val="single" w:sz="4" w:space="0" w:color="auto"/>
              <w:right w:val="single" w:sz="4" w:space="0" w:color="auto"/>
            </w:tcBorders>
            <w:shd w:val="clear" w:color="auto" w:fill="auto"/>
            <w:vAlign w:val="center"/>
            <w:hideMark/>
          </w:tcPr>
          <w:p w14:paraId="0706BA26" w14:textId="0A2022F9"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Pr>
                <w:i/>
                <w:iCs/>
                <w:color w:val="000000"/>
                <w:sz w:val="18"/>
                <w:szCs w:val="18"/>
              </w:rPr>
              <w:t>321,91</w:t>
            </w:r>
          </w:p>
        </w:tc>
        <w:tc>
          <w:tcPr>
            <w:tcW w:w="859" w:type="dxa"/>
            <w:tcBorders>
              <w:top w:val="nil"/>
              <w:left w:val="nil"/>
              <w:bottom w:val="single" w:sz="4" w:space="0" w:color="auto"/>
              <w:right w:val="single" w:sz="4" w:space="0" w:color="auto"/>
            </w:tcBorders>
            <w:shd w:val="clear" w:color="auto" w:fill="auto"/>
            <w:vAlign w:val="center"/>
            <w:hideMark/>
          </w:tcPr>
          <w:p w14:paraId="28200897" w14:textId="72451574"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Pr>
                <w:i/>
                <w:iCs/>
                <w:color w:val="000000"/>
                <w:sz w:val="18"/>
                <w:szCs w:val="18"/>
              </w:rPr>
              <w:t>321,91</w:t>
            </w:r>
          </w:p>
        </w:tc>
        <w:tc>
          <w:tcPr>
            <w:tcW w:w="859" w:type="dxa"/>
            <w:tcBorders>
              <w:top w:val="nil"/>
              <w:left w:val="nil"/>
              <w:bottom w:val="single" w:sz="4" w:space="0" w:color="auto"/>
              <w:right w:val="single" w:sz="4" w:space="0" w:color="auto"/>
            </w:tcBorders>
            <w:shd w:val="clear" w:color="auto" w:fill="auto"/>
            <w:vAlign w:val="center"/>
            <w:hideMark/>
          </w:tcPr>
          <w:p w14:paraId="6FF658F4" w14:textId="572CA9A7"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Pr>
                <w:i/>
                <w:iCs/>
                <w:color w:val="000000"/>
                <w:sz w:val="18"/>
                <w:szCs w:val="18"/>
              </w:rPr>
              <w:t>321,91</w:t>
            </w:r>
          </w:p>
        </w:tc>
        <w:tc>
          <w:tcPr>
            <w:tcW w:w="859" w:type="dxa"/>
            <w:tcBorders>
              <w:top w:val="nil"/>
              <w:left w:val="nil"/>
              <w:bottom w:val="single" w:sz="4" w:space="0" w:color="auto"/>
              <w:right w:val="single" w:sz="4" w:space="0" w:color="auto"/>
            </w:tcBorders>
            <w:shd w:val="clear" w:color="auto" w:fill="auto"/>
            <w:vAlign w:val="center"/>
            <w:hideMark/>
          </w:tcPr>
          <w:p w14:paraId="58BF6926" w14:textId="1D004F79"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Pr>
                <w:i/>
                <w:iCs/>
                <w:color w:val="000000"/>
                <w:sz w:val="18"/>
                <w:szCs w:val="18"/>
              </w:rPr>
              <w:t>321,91</w:t>
            </w:r>
          </w:p>
        </w:tc>
        <w:tc>
          <w:tcPr>
            <w:tcW w:w="859" w:type="dxa"/>
            <w:tcBorders>
              <w:top w:val="nil"/>
              <w:left w:val="nil"/>
              <w:bottom w:val="single" w:sz="4" w:space="0" w:color="auto"/>
              <w:right w:val="single" w:sz="4" w:space="0" w:color="auto"/>
            </w:tcBorders>
            <w:shd w:val="clear" w:color="auto" w:fill="auto"/>
            <w:vAlign w:val="center"/>
            <w:hideMark/>
          </w:tcPr>
          <w:p w14:paraId="4231AED8" w14:textId="7BEF9FEE"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Pr>
                <w:i/>
                <w:iCs/>
                <w:color w:val="000000"/>
                <w:sz w:val="18"/>
                <w:szCs w:val="18"/>
              </w:rPr>
              <w:t>321,91</w:t>
            </w:r>
          </w:p>
        </w:tc>
        <w:tc>
          <w:tcPr>
            <w:tcW w:w="859" w:type="dxa"/>
            <w:tcBorders>
              <w:top w:val="nil"/>
              <w:left w:val="nil"/>
              <w:bottom w:val="single" w:sz="4" w:space="0" w:color="auto"/>
              <w:right w:val="single" w:sz="4" w:space="0" w:color="auto"/>
            </w:tcBorders>
            <w:shd w:val="clear" w:color="auto" w:fill="auto"/>
            <w:vAlign w:val="center"/>
            <w:hideMark/>
          </w:tcPr>
          <w:p w14:paraId="070D7EB9" w14:textId="0BBC99EC"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Pr>
                <w:i/>
                <w:iCs/>
                <w:color w:val="000000"/>
                <w:sz w:val="18"/>
                <w:szCs w:val="18"/>
              </w:rPr>
              <w:t>321,91</w:t>
            </w:r>
          </w:p>
        </w:tc>
        <w:tc>
          <w:tcPr>
            <w:tcW w:w="859" w:type="dxa"/>
            <w:tcBorders>
              <w:top w:val="nil"/>
              <w:left w:val="nil"/>
              <w:bottom w:val="single" w:sz="4" w:space="0" w:color="auto"/>
              <w:right w:val="single" w:sz="4" w:space="0" w:color="auto"/>
            </w:tcBorders>
            <w:shd w:val="clear" w:color="auto" w:fill="auto"/>
            <w:vAlign w:val="center"/>
            <w:hideMark/>
          </w:tcPr>
          <w:p w14:paraId="2BC3220D" w14:textId="398A523F"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Pr>
                <w:i/>
                <w:iCs/>
                <w:color w:val="000000"/>
                <w:sz w:val="18"/>
                <w:szCs w:val="18"/>
              </w:rPr>
              <w:t>321,91</w:t>
            </w:r>
          </w:p>
        </w:tc>
        <w:tc>
          <w:tcPr>
            <w:tcW w:w="801" w:type="dxa"/>
            <w:tcBorders>
              <w:top w:val="nil"/>
              <w:left w:val="nil"/>
              <w:bottom w:val="single" w:sz="4" w:space="0" w:color="auto"/>
              <w:right w:val="single" w:sz="4" w:space="0" w:color="auto"/>
            </w:tcBorders>
            <w:shd w:val="clear" w:color="auto" w:fill="auto"/>
            <w:vAlign w:val="center"/>
            <w:hideMark/>
          </w:tcPr>
          <w:p w14:paraId="77FE11F4" w14:textId="3A39E290"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Pr>
                <w:i/>
                <w:iCs/>
                <w:color w:val="000000"/>
                <w:sz w:val="18"/>
                <w:szCs w:val="18"/>
              </w:rPr>
              <w:t>321,91</w:t>
            </w:r>
          </w:p>
        </w:tc>
      </w:tr>
      <w:tr w:rsidR="0061276C" w:rsidRPr="00C74851" w14:paraId="010F415D" w14:textId="77777777" w:rsidTr="003F579E">
        <w:trPr>
          <w:trHeight w:val="240"/>
        </w:trPr>
        <w:tc>
          <w:tcPr>
            <w:tcW w:w="539" w:type="dxa"/>
            <w:tcBorders>
              <w:top w:val="nil"/>
              <w:left w:val="single" w:sz="4" w:space="0" w:color="auto"/>
              <w:bottom w:val="single" w:sz="4" w:space="0" w:color="auto"/>
              <w:right w:val="single" w:sz="4" w:space="0" w:color="auto"/>
            </w:tcBorders>
            <w:shd w:val="clear" w:color="auto" w:fill="auto"/>
            <w:vAlign w:val="center"/>
            <w:hideMark/>
          </w:tcPr>
          <w:p w14:paraId="4EA56414" w14:textId="77777777" w:rsidR="0061276C" w:rsidRPr="00C74851" w:rsidRDefault="0061276C" w:rsidP="0061276C">
            <w:pPr>
              <w:spacing w:line="240" w:lineRule="auto"/>
              <w:ind w:firstLine="0"/>
              <w:jc w:val="center"/>
              <w:rPr>
                <w:rFonts w:eastAsia="Times New Roman" w:cs="Times New Roman"/>
                <w:color w:val="000000"/>
                <w:sz w:val="18"/>
                <w:szCs w:val="18"/>
                <w:lang w:eastAsia="ru-RU"/>
              </w:rPr>
            </w:pPr>
            <w:r w:rsidRPr="00C74851">
              <w:rPr>
                <w:rFonts w:eastAsia="Times New Roman" w:cs="Times New Roman"/>
                <w:color w:val="000000"/>
                <w:sz w:val="18"/>
                <w:szCs w:val="18"/>
                <w:lang w:eastAsia="ru-RU"/>
              </w:rPr>
              <w:t>6.4</w:t>
            </w:r>
          </w:p>
        </w:tc>
        <w:tc>
          <w:tcPr>
            <w:tcW w:w="1602" w:type="dxa"/>
            <w:vMerge/>
            <w:tcBorders>
              <w:top w:val="nil"/>
              <w:left w:val="single" w:sz="4" w:space="0" w:color="auto"/>
              <w:bottom w:val="single" w:sz="4" w:space="0" w:color="auto"/>
              <w:right w:val="single" w:sz="4" w:space="0" w:color="auto"/>
            </w:tcBorders>
            <w:vAlign w:val="center"/>
            <w:hideMark/>
          </w:tcPr>
          <w:p w14:paraId="39FD3486" w14:textId="77777777" w:rsidR="0061276C" w:rsidRPr="00C74851" w:rsidRDefault="0061276C" w:rsidP="0061276C">
            <w:pPr>
              <w:spacing w:line="240" w:lineRule="auto"/>
              <w:ind w:firstLine="0"/>
              <w:jc w:val="left"/>
              <w:rPr>
                <w:rFonts w:eastAsia="Times New Roman" w:cs="Times New Roman"/>
                <w:color w:val="000000"/>
                <w:sz w:val="18"/>
                <w:szCs w:val="18"/>
                <w:lang w:eastAsia="ru-RU"/>
              </w:rPr>
            </w:pPr>
          </w:p>
        </w:tc>
        <w:tc>
          <w:tcPr>
            <w:tcW w:w="1919" w:type="dxa"/>
            <w:tcBorders>
              <w:top w:val="nil"/>
              <w:left w:val="nil"/>
              <w:bottom w:val="single" w:sz="4" w:space="0" w:color="auto"/>
              <w:right w:val="single" w:sz="4" w:space="0" w:color="auto"/>
            </w:tcBorders>
            <w:shd w:val="clear" w:color="auto" w:fill="auto"/>
            <w:vAlign w:val="center"/>
            <w:hideMark/>
          </w:tcPr>
          <w:p w14:paraId="41D4C9AD" w14:textId="77777777"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sidRPr="00C74851">
              <w:rPr>
                <w:rFonts w:eastAsia="Times New Roman" w:cs="Times New Roman"/>
                <w:i/>
                <w:iCs/>
                <w:color w:val="000000"/>
                <w:sz w:val="18"/>
                <w:szCs w:val="18"/>
                <w:lang w:eastAsia="ru-RU"/>
              </w:rPr>
              <w:t>тоже, в %</w:t>
            </w:r>
          </w:p>
        </w:tc>
        <w:tc>
          <w:tcPr>
            <w:tcW w:w="860" w:type="dxa"/>
            <w:tcBorders>
              <w:top w:val="nil"/>
              <w:left w:val="nil"/>
              <w:bottom w:val="single" w:sz="4" w:space="0" w:color="auto"/>
              <w:right w:val="single" w:sz="4" w:space="0" w:color="auto"/>
            </w:tcBorders>
            <w:shd w:val="clear" w:color="auto" w:fill="auto"/>
            <w:vAlign w:val="center"/>
            <w:hideMark/>
          </w:tcPr>
          <w:p w14:paraId="1B49D940" w14:textId="2482AE5A"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Pr>
                <w:i/>
                <w:iCs/>
                <w:color w:val="000000"/>
                <w:sz w:val="18"/>
                <w:szCs w:val="18"/>
              </w:rPr>
              <w:t>80,48</w:t>
            </w:r>
          </w:p>
        </w:tc>
        <w:tc>
          <w:tcPr>
            <w:tcW w:w="860" w:type="dxa"/>
            <w:tcBorders>
              <w:top w:val="nil"/>
              <w:left w:val="nil"/>
              <w:bottom w:val="single" w:sz="4" w:space="0" w:color="auto"/>
              <w:right w:val="single" w:sz="4" w:space="0" w:color="auto"/>
            </w:tcBorders>
            <w:shd w:val="clear" w:color="auto" w:fill="auto"/>
            <w:vAlign w:val="center"/>
            <w:hideMark/>
          </w:tcPr>
          <w:p w14:paraId="7B203933" w14:textId="4E48D1D6"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Pr>
                <w:i/>
                <w:iCs/>
                <w:color w:val="000000"/>
                <w:sz w:val="18"/>
                <w:szCs w:val="18"/>
              </w:rPr>
              <w:t>80,48</w:t>
            </w:r>
          </w:p>
        </w:tc>
        <w:tc>
          <w:tcPr>
            <w:tcW w:w="859" w:type="dxa"/>
            <w:tcBorders>
              <w:top w:val="nil"/>
              <w:left w:val="nil"/>
              <w:bottom w:val="single" w:sz="4" w:space="0" w:color="auto"/>
              <w:right w:val="single" w:sz="4" w:space="0" w:color="auto"/>
            </w:tcBorders>
            <w:shd w:val="clear" w:color="auto" w:fill="auto"/>
            <w:vAlign w:val="center"/>
            <w:hideMark/>
          </w:tcPr>
          <w:p w14:paraId="1E3F4846" w14:textId="4EB2B395"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Pr>
                <w:i/>
                <w:iCs/>
                <w:color w:val="000000"/>
                <w:sz w:val="18"/>
                <w:szCs w:val="18"/>
              </w:rPr>
              <w:t>80,48</w:t>
            </w:r>
          </w:p>
        </w:tc>
        <w:tc>
          <w:tcPr>
            <w:tcW w:w="859" w:type="dxa"/>
            <w:tcBorders>
              <w:top w:val="nil"/>
              <w:left w:val="nil"/>
              <w:bottom w:val="single" w:sz="4" w:space="0" w:color="auto"/>
              <w:right w:val="single" w:sz="4" w:space="0" w:color="auto"/>
            </w:tcBorders>
            <w:shd w:val="clear" w:color="auto" w:fill="auto"/>
            <w:vAlign w:val="center"/>
            <w:hideMark/>
          </w:tcPr>
          <w:p w14:paraId="7CC46AE3" w14:textId="77FF9E87"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Pr>
                <w:i/>
                <w:iCs/>
                <w:color w:val="000000"/>
                <w:sz w:val="18"/>
                <w:szCs w:val="18"/>
              </w:rPr>
              <w:t>80,48</w:t>
            </w:r>
          </w:p>
        </w:tc>
        <w:tc>
          <w:tcPr>
            <w:tcW w:w="859" w:type="dxa"/>
            <w:tcBorders>
              <w:top w:val="nil"/>
              <w:left w:val="nil"/>
              <w:bottom w:val="single" w:sz="4" w:space="0" w:color="auto"/>
              <w:right w:val="single" w:sz="4" w:space="0" w:color="auto"/>
            </w:tcBorders>
            <w:shd w:val="clear" w:color="auto" w:fill="auto"/>
            <w:vAlign w:val="center"/>
            <w:hideMark/>
          </w:tcPr>
          <w:p w14:paraId="16456EEB" w14:textId="32B488B5"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Pr>
                <w:i/>
                <w:iCs/>
                <w:color w:val="000000"/>
                <w:sz w:val="18"/>
                <w:szCs w:val="18"/>
              </w:rPr>
              <w:t>80,48</w:t>
            </w:r>
          </w:p>
        </w:tc>
        <w:tc>
          <w:tcPr>
            <w:tcW w:w="859" w:type="dxa"/>
            <w:tcBorders>
              <w:top w:val="nil"/>
              <w:left w:val="nil"/>
              <w:bottom w:val="single" w:sz="4" w:space="0" w:color="auto"/>
              <w:right w:val="single" w:sz="4" w:space="0" w:color="auto"/>
            </w:tcBorders>
            <w:shd w:val="clear" w:color="auto" w:fill="auto"/>
            <w:vAlign w:val="center"/>
            <w:hideMark/>
          </w:tcPr>
          <w:p w14:paraId="00BCE8F1" w14:textId="74591D55"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Pr>
                <w:i/>
                <w:iCs/>
                <w:color w:val="000000"/>
                <w:sz w:val="18"/>
                <w:szCs w:val="18"/>
              </w:rPr>
              <w:t>80,48</w:t>
            </w:r>
          </w:p>
        </w:tc>
        <w:tc>
          <w:tcPr>
            <w:tcW w:w="859" w:type="dxa"/>
            <w:tcBorders>
              <w:top w:val="nil"/>
              <w:left w:val="nil"/>
              <w:bottom w:val="single" w:sz="4" w:space="0" w:color="auto"/>
              <w:right w:val="single" w:sz="4" w:space="0" w:color="auto"/>
            </w:tcBorders>
            <w:shd w:val="clear" w:color="auto" w:fill="auto"/>
            <w:vAlign w:val="center"/>
            <w:hideMark/>
          </w:tcPr>
          <w:p w14:paraId="6A412889" w14:textId="0B6B55BB"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Pr>
                <w:i/>
                <w:iCs/>
                <w:color w:val="000000"/>
                <w:sz w:val="18"/>
                <w:szCs w:val="18"/>
              </w:rPr>
              <w:t>80,48</w:t>
            </w:r>
          </w:p>
        </w:tc>
        <w:tc>
          <w:tcPr>
            <w:tcW w:w="859" w:type="dxa"/>
            <w:tcBorders>
              <w:top w:val="nil"/>
              <w:left w:val="nil"/>
              <w:bottom w:val="single" w:sz="4" w:space="0" w:color="auto"/>
              <w:right w:val="single" w:sz="4" w:space="0" w:color="auto"/>
            </w:tcBorders>
            <w:shd w:val="clear" w:color="auto" w:fill="auto"/>
            <w:vAlign w:val="center"/>
            <w:hideMark/>
          </w:tcPr>
          <w:p w14:paraId="60BCF872" w14:textId="22453843"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Pr>
                <w:i/>
                <w:iCs/>
                <w:color w:val="000000"/>
                <w:sz w:val="18"/>
                <w:szCs w:val="18"/>
              </w:rPr>
              <w:t>80,48</w:t>
            </w:r>
          </w:p>
        </w:tc>
        <w:tc>
          <w:tcPr>
            <w:tcW w:w="859" w:type="dxa"/>
            <w:tcBorders>
              <w:top w:val="nil"/>
              <w:left w:val="nil"/>
              <w:bottom w:val="single" w:sz="4" w:space="0" w:color="auto"/>
              <w:right w:val="single" w:sz="4" w:space="0" w:color="auto"/>
            </w:tcBorders>
            <w:shd w:val="clear" w:color="auto" w:fill="auto"/>
            <w:vAlign w:val="center"/>
            <w:hideMark/>
          </w:tcPr>
          <w:p w14:paraId="4C940933" w14:textId="1EDA1155"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Pr>
                <w:i/>
                <w:iCs/>
                <w:color w:val="000000"/>
                <w:sz w:val="18"/>
                <w:szCs w:val="18"/>
              </w:rPr>
              <w:t>80,48</w:t>
            </w:r>
          </w:p>
        </w:tc>
        <w:tc>
          <w:tcPr>
            <w:tcW w:w="859" w:type="dxa"/>
            <w:tcBorders>
              <w:top w:val="nil"/>
              <w:left w:val="nil"/>
              <w:bottom w:val="single" w:sz="4" w:space="0" w:color="auto"/>
              <w:right w:val="single" w:sz="4" w:space="0" w:color="auto"/>
            </w:tcBorders>
            <w:shd w:val="clear" w:color="auto" w:fill="auto"/>
            <w:vAlign w:val="center"/>
            <w:hideMark/>
          </w:tcPr>
          <w:p w14:paraId="6631D6EC" w14:textId="20A29EE6"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Pr>
                <w:i/>
                <w:iCs/>
                <w:color w:val="000000"/>
                <w:sz w:val="18"/>
                <w:szCs w:val="18"/>
              </w:rPr>
              <w:t>80,48</w:t>
            </w:r>
          </w:p>
        </w:tc>
        <w:tc>
          <w:tcPr>
            <w:tcW w:w="859" w:type="dxa"/>
            <w:tcBorders>
              <w:top w:val="nil"/>
              <w:left w:val="nil"/>
              <w:bottom w:val="single" w:sz="4" w:space="0" w:color="auto"/>
              <w:right w:val="single" w:sz="4" w:space="0" w:color="auto"/>
            </w:tcBorders>
            <w:shd w:val="clear" w:color="auto" w:fill="auto"/>
            <w:vAlign w:val="center"/>
            <w:hideMark/>
          </w:tcPr>
          <w:p w14:paraId="210EFD12" w14:textId="0BA4948E"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Pr>
                <w:i/>
                <w:iCs/>
                <w:color w:val="000000"/>
                <w:sz w:val="18"/>
                <w:szCs w:val="18"/>
              </w:rPr>
              <w:t>80,48</w:t>
            </w:r>
          </w:p>
        </w:tc>
        <w:tc>
          <w:tcPr>
            <w:tcW w:w="801" w:type="dxa"/>
            <w:tcBorders>
              <w:top w:val="nil"/>
              <w:left w:val="nil"/>
              <w:bottom w:val="single" w:sz="4" w:space="0" w:color="auto"/>
              <w:right w:val="single" w:sz="4" w:space="0" w:color="auto"/>
            </w:tcBorders>
            <w:shd w:val="clear" w:color="auto" w:fill="auto"/>
            <w:vAlign w:val="center"/>
            <w:hideMark/>
          </w:tcPr>
          <w:p w14:paraId="570F4D24" w14:textId="15C91C18"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Pr>
                <w:i/>
                <w:iCs/>
                <w:color w:val="000000"/>
                <w:sz w:val="18"/>
                <w:szCs w:val="18"/>
              </w:rPr>
              <w:t>80,48</w:t>
            </w:r>
          </w:p>
        </w:tc>
      </w:tr>
      <w:tr w:rsidR="0061276C" w:rsidRPr="00C74851" w14:paraId="784C283A" w14:textId="77777777" w:rsidTr="003F579E">
        <w:trPr>
          <w:trHeight w:val="240"/>
        </w:trPr>
        <w:tc>
          <w:tcPr>
            <w:tcW w:w="539" w:type="dxa"/>
            <w:tcBorders>
              <w:top w:val="nil"/>
              <w:left w:val="single" w:sz="4" w:space="0" w:color="auto"/>
              <w:bottom w:val="single" w:sz="4" w:space="0" w:color="auto"/>
              <w:right w:val="single" w:sz="4" w:space="0" w:color="auto"/>
            </w:tcBorders>
            <w:shd w:val="clear" w:color="auto" w:fill="auto"/>
            <w:vAlign w:val="center"/>
            <w:hideMark/>
          </w:tcPr>
          <w:p w14:paraId="414B33C0" w14:textId="77777777" w:rsidR="0061276C" w:rsidRPr="00C74851" w:rsidRDefault="0061276C" w:rsidP="0061276C">
            <w:pPr>
              <w:spacing w:line="240" w:lineRule="auto"/>
              <w:ind w:firstLine="0"/>
              <w:jc w:val="center"/>
              <w:rPr>
                <w:rFonts w:eastAsia="Times New Roman" w:cs="Times New Roman"/>
                <w:color w:val="000000"/>
                <w:sz w:val="18"/>
                <w:szCs w:val="18"/>
                <w:lang w:eastAsia="ru-RU"/>
              </w:rPr>
            </w:pPr>
            <w:r w:rsidRPr="00C74851">
              <w:rPr>
                <w:rFonts w:eastAsia="Times New Roman" w:cs="Times New Roman"/>
                <w:color w:val="000000"/>
                <w:sz w:val="18"/>
                <w:szCs w:val="18"/>
                <w:lang w:eastAsia="ru-RU"/>
              </w:rPr>
              <w:t>7.1</w:t>
            </w:r>
          </w:p>
        </w:tc>
        <w:tc>
          <w:tcPr>
            <w:tcW w:w="1602" w:type="dxa"/>
            <w:vMerge w:val="restart"/>
            <w:tcBorders>
              <w:top w:val="nil"/>
              <w:left w:val="single" w:sz="4" w:space="0" w:color="auto"/>
              <w:bottom w:val="single" w:sz="4" w:space="0" w:color="auto"/>
              <w:right w:val="single" w:sz="4" w:space="0" w:color="auto"/>
            </w:tcBorders>
            <w:shd w:val="clear" w:color="auto" w:fill="auto"/>
            <w:vAlign w:val="center"/>
            <w:hideMark/>
          </w:tcPr>
          <w:p w14:paraId="7D0D119B" w14:textId="77777777" w:rsidR="0061276C" w:rsidRPr="00C74851" w:rsidRDefault="0061276C" w:rsidP="0061276C">
            <w:pPr>
              <w:spacing w:line="240" w:lineRule="auto"/>
              <w:ind w:firstLine="0"/>
              <w:jc w:val="center"/>
              <w:rPr>
                <w:rFonts w:eastAsia="Times New Roman" w:cs="Times New Roman"/>
                <w:color w:val="000000"/>
                <w:sz w:val="18"/>
                <w:szCs w:val="18"/>
                <w:lang w:eastAsia="ru-RU"/>
              </w:rPr>
            </w:pPr>
            <w:r w:rsidRPr="00C74851">
              <w:rPr>
                <w:rFonts w:eastAsia="Times New Roman" w:cs="Times New Roman"/>
                <w:color w:val="000000"/>
                <w:sz w:val="18"/>
                <w:szCs w:val="18"/>
                <w:lang w:eastAsia="ru-RU"/>
              </w:rPr>
              <w:t>Очистные сооружения с. Курашим</w:t>
            </w:r>
          </w:p>
        </w:tc>
        <w:tc>
          <w:tcPr>
            <w:tcW w:w="1919" w:type="dxa"/>
            <w:tcBorders>
              <w:top w:val="nil"/>
              <w:left w:val="nil"/>
              <w:bottom w:val="single" w:sz="4" w:space="0" w:color="auto"/>
              <w:right w:val="single" w:sz="4" w:space="0" w:color="auto"/>
            </w:tcBorders>
            <w:shd w:val="clear" w:color="auto" w:fill="auto"/>
            <w:vAlign w:val="center"/>
            <w:hideMark/>
          </w:tcPr>
          <w:p w14:paraId="79697033" w14:textId="77777777" w:rsidR="0061276C" w:rsidRPr="00C74851" w:rsidRDefault="0061276C" w:rsidP="0061276C">
            <w:pPr>
              <w:spacing w:line="240" w:lineRule="auto"/>
              <w:ind w:firstLine="0"/>
              <w:jc w:val="center"/>
              <w:rPr>
                <w:rFonts w:eastAsia="Times New Roman" w:cs="Times New Roman"/>
                <w:color w:val="000000"/>
                <w:sz w:val="18"/>
                <w:szCs w:val="18"/>
                <w:lang w:eastAsia="ru-RU"/>
              </w:rPr>
            </w:pPr>
            <w:r w:rsidRPr="00C74851">
              <w:rPr>
                <w:rFonts w:eastAsia="Times New Roman" w:cs="Times New Roman"/>
                <w:color w:val="000000"/>
                <w:sz w:val="18"/>
                <w:szCs w:val="18"/>
                <w:lang w:eastAsia="ru-RU"/>
              </w:rPr>
              <w:t>Проектная мощность КОС</w:t>
            </w:r>
          </w:p>
        </w:tc>
        <w:tc>
          <w:tcPr>
            <w:tcW w:w="860" w:type="dxa"/>
            <w:tcBorders>
              <w:top w:val="nil"/>
              <w:left w:val="nil"/>
              <w:bottom w:val="single" w:sz="4" w:space="0" w:color="auto"/>
              <w:right w:val="single" w:sz="4" w:space="0" w:color="auto"/>
            </w:tcBorders>
            <w:shd w:val="clear" w:color="auto" w:fill="auto"/>
            <w:vAlign w:val="center"/>
            <w:hideMark/>
          </w:tcPr>
          <w:p w14:paraId="5D024F55" w14:textId="58221690"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400,00</w:t>
            </w:r>
          </w:p>
        </w:tc>
        <w:tc>
          <w:tcPr>
            <w:tcW w:w="860" w:type="dxa"/>
            <w:tcBorders>
              <w:top w:val="nil"/>
              <w:left w:val="nil"/>
              <w:bottom w:val="single" w:sz="4" w:space="0" w:color="auto"/>
              <w:right w:val="single" w:sz="4" w:space="0" w:color="auto"/>
            </w:tcBorders>
            <w:shd w:val="clear" w:color="auto" w:fill="auto"/>
            <w:vAlign w:val="center"/>
            <w:hideMark/>
          </w:tcPr>
          <w:p w14:paraId="3CAA64FE" w14:textId="5A4301D4"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400,00</w:t>
            </w:r>
          </w:p>
        </w:tc>
        <w:tc>
          <w:tcPr>
            <w:tcW w:w="859" w:type="dxa"/>
            <w:tcBorders>
              <w:top w:val="nil"/>
              <w:left w:val="nil"/>
              <w:bottom w:val="single" w:sz="4" w:space="0" w:color="auto"/>
              <w:right w:val="single" w:sz="4" w:space="0" w:color="auto"/>
            </w:tcBorders>
            <w:shd w:val="clear" w:color="auto" w:fill="auto"/>
            <w:vAlign w:val="center"/>
            <w:hideMark/>
          </w:tcPr>
          <w:p w14:paraId="6FF13A70" w14:textId="32F886A6"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400,00</w:t>
            </w:r>
          </w:p>
        </w:tc>
        <w:tc>
          <w:tcPr>
            <w:tcW w:w="859" w:type="dxa"/>
            <w:tcBorders>
              <w:top w:val="nil"/>
              <w:left w:val="nil"/>
              <w:bottom w:val="single" w:sz="4" w:space="0" w:color="auto"/>
              <w:right w:val="single" w:sz="4" w:space="0" w:color="auto"/>
            </w:tcBorders>
            <w:shd w:val="clear" w:color="auto" w:fill="auto"/>
            <w:vAlign w:val="center"/>
            <w:hideMark/>
          </w:tcPr>
          <w:p w14:paraId="145BD68C" w14:textId="0A38D337"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400,00</w:t>
            </w:r>
          </w:p>
        </w:tc>
        <w:tc>
          <w:tcPr>
            <w:tcW w:w="859" w:type="dxa"/>
            <w:tcBorders>
              <w:top w:val="nil"/>
              <w:left w:val="nil"/>
              <w:bottom w:val="single" w:sz="4" w:space="0" w:color="auto"/>
              <w:right w:val="single" w:sz="4" w:space="0" w:color="auto"/>
            </w:tcBorders>
            <w:shd w:val="clear" w:color="auto" w:fill="auto"/>
            <w:vAlign w:val="center"/>
            <w:hideMark/>
          </w:tcPr>
          <w:p w14:paraId="22427614" w14:textId="73271D36"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400,00</w:t>
            </w:r>
          </w:p>
        </w:tc>
        <w:tc>
          <w:tcPr>
            <w:tcW w:w="859" w:type="dxa"/>
            <w:tcBorders>
              <w:top w:val="nil"/>
              <w:left w:val="nil"/>
              <w:bottom w:val="single" w:sz="4" w:space="0" w:color="auto"/>
              <w:right w:val="single" w:sz="4" w:space="0" w:color="auto"/>
            </w:tcBorders>
            <w:shd w:val="clear" w:color="auto" w:fill="auto"/>
            <w:vAlign w:val="center"/>
            <w:hideMark/>
          </w:tcPr>
          <w:p w14:paraId="6AB8A019" w14:textId="006429C8"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400,00</w:t>
            </w:r>
          </w:p>
        </w:tc>
        <w:tc>
          <w:tcPr>
            <w:tcW w:w="859" w:type="dxa"/>
            <w:tcBorders>
              <w:top w:val="nil"/>
              <w:left w:val="nil"/>
              <w:bottom w:val="single" w:sz="4" w:space="0" w:color="auto"/>
              <w:right w:val="single" w:sz="4" w:space="0" w:color="auto"/>
            </w:tcBorders>
            <w:shd w:val="clear" w:color="auto" w:fill="auto"/>
            <w:vAlign w:val="center"/>
            <w:hideMark/>
          </w:tcPr>
          <w:p w14:paraId="47E2E02F" w14:textId="26C17A00"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400,00</w:t>
            </w:r>
          </w:p>
        </w:tc>
        <w:tc>
          <w:tcPr>
            <w:tcW w:w="859" w:type="dxa"/>
            <w:tcBorders>
              <w:top w:val="nil"/>
              <w:left w:val="nil"/>
              <w:bottom w:val="single" w:sz="4" w:space="0" w:color="auto"/>
              <w:right w:val="single" w:sz="4" w:space="0" w:color="auto"/>
            </w:tcBorders>
            <w:shd w:val="clear" w:color="auto" w:fill="auto"/>
            <w:vAlign w:val="center"/>
            <w:hideMark/>
          </w:tcPr>
          <w:p w14:paraId="65BF43A3" w14:textId="211453C6"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400,00</w:t>
            </w:r>
          </w:p>
        </w:tc>
        <w:tc>
          <w:tcPr>
            <w:tcW w:w="859" w:type="dxa"/>
            <w:tcBorders>
              <w:top w:val="nil"/>
              <w:left w:val="nil"/>
              <w:bottom w:val="single" w:sz="4" w:space="0" w:color="auto"/>
              <w:right w:val="single" w:sz="4" w:space="0" w:color="auto"/>
            </w:tcBorders>
            <w:shd w:val="clear" w:color="auto" w:fill="auto"/>
            <w:vAlign w:val="center"/>
            <w:hideMark/>
          </w:tcPr>
          <w:p w14:paraId="7592B8E0" w14:textId="2B866D91"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400,00</w:t>
            </w:r>
          </w:p>
        </w:tc>
        <w:tc>
          <w:tcPr>
            <w:tcW w:w="859" w:type="dxa"/>
            <w:tcBorders>
              <w:top w:val="nil"/>
              <w:left w:val="nil"/>
              <w:bottom w:val="single" w:sz="4" w:space="0" w:color="auto"/>
              <w:right w:val="single" w:sz="4" w:space="0" w:color="auto"/>
            </w:tcBorders>
            <w:shd w:val="clear" w:color="auto" w:fill="auto"/>
            <w:vAlign w:val="center"/>
            <w:hideMark/>
          </w:tcPr>
          <w:p w14:paraId="18CB6276" w14:textId="536E3800"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400,00</w:t>
            </w:r>
          </w:p>
        </w:tc>
        <w:tc>
          <w:tcPr>
            <w:tcW w:w="859" w:type="dxa"/>
            <w:tcBorders>
              <w:top w:val="nil"/>
              <w:left w:val="nil"/>
              <w:bottom w:val="single" w:sz="4" w:space="0" w:color="auto"/>
              <w:right w:val="single" w:sz="4" w:space="0" w:color="auto"/>
            </w:tcBorders>
            <w:shd w:val="clear" w:color="auto" w:fill="auto"/>
            <w:vAlign w:val="center"/>
            <w:hideMark/>
          </w:tcPr>
          <w:p w14:paraId="4D8D10B9" w14:textId="0020B495"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400,00</w:t>
            </w:r>
          </w:p>
        </w:tc>
        <w:tc>
          <w:tcPr>
            <w:tcW w:w="801" w:type="dxa"/>
            <w:tcBorders>
              <w:top w:val="nil"/>
              <w:left w:val="nil"/>
              <w:bottom w:val="single" w:sz="4" w:space="0" w:color="auto"/>
              <w:right w:val="single" w:sz="4" w:space="0" w:color="auto"/>
            </w:tcBorders>
            <w:shd w:val="clear" w:color="auto" w:fill="auto"/>
            <w:vAlign w:val="center"/>
            <w:hideMark/>
          </w:tcPr>
          <w:p w14:paraId="37C76A77" w14:textId="35678040"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400,00</w:t>
            </w:r>
          </w:p>
        </w:tc>
      </w:tr>
      <w:tr w:rsidR="0061276C" w:rsidRPr="00C74851" w14:paraId="1F395E8C" w14:textId="77777777" w:rsidTr="003F579E">
        <w:trPr>
          <w:trHeight w:val="480"/>
        </w:trPr>
        <w:tc>
          <w:tcPr>
            <w:tcW w:w="539" w:type="dxa"/>
            <w:tcBorders>
              <w:top w:val="nil"/>
              <w:left w:val="single" w:sz="4" w:space="0" w:color="auto"/>
              <w:bottom w:val="single" w:sz="4" w:space="0" w:color="auto"/>
              <w:right w:val="single" w:sz="4" w:space="0" w:color="auto"/>
            </w:tcBorders>
            <w:shd w:val="clear" w:color="auto" w:fill="auto"/>
            <w:vAlign w:val="center"/>
            <w:hideMark/>
          </w:tcPr>
          <w:p w14:paraId="1CB02079" w14:textId="77777777" w:rsidR="0061276C" w:rsidRPr="00C74851" w:rsidRDefault="0061276C" w:rsidP="0061276C">
            <w:pPr>
              <w:spacing w:line="240" w:lineRule="auto"/>
              <w:ind w:firstLine="0"/>
              <w:jc w:val="center"/>
              <w:rPr>
                <w:rFonts w:eastAsia="Times New Roman" w:cs="Times New Roman"/>
                <w:color w:val="000000"/>
                <w:sz w:val="18"/>
                <w:szCs w:val="18"/>
                <w:lang w:eastAsia="ru-RU"/>
              </w:rPr>
            </w:pPr>
            <w:r w:rsidRPr="00C74851">
              <w:rPr>
                <w:rFonts w:eastAsia="Times New Roman" w:cs="Times New Roman"/>
                <w:color w:val="000000"/>
                <w:sz w:val="18"/>
                <w:szCs w:val="18"/>
                <w:lang w:eastAsia="ru-RU"/>
              </w:rPr>
              <w:t>7.2</w:t>
            </w:r>
          </w:p>
        </w:tc>
        <w:tc>
          <w:tcPr>
            <w:tcW w:w="1602" w:type="dxa"/>
            <w:vMerge/>
            <w:tcBorders>
              <w:top w:val="nil"/>
              <w:left w:val="single" w:sz="4" w:space="0" w:color="auto"/>
              <w:bottom w:val="single" w:sz="4" w:space="0" w:color="auto"/>
              <w:right w:val="single" w:sz="4" w:space="0" w:color="auto"/>
            </w:tcBorders>
            <w:vAlign w:val="center"/>
            <w:hideMark/>
          </w:tcPr>
          <w:p w14:paraId="2BDA8EE9" w14:textId="77777777" w:rsidR="0061276C" w:rsidRPr="00C74851" w:rsidRDefault="0061276C" w:rsidP="0061276C">
            <w:pPr>
              <w:spacing w:line="240" w:lineRule="auto"/>
              <w:ind w:firstLine="0"/>
              <w:jc w:val="left"/>
              <w:rPr>
                <w:rFonts w:eastAsia="Times New Roman" w:cs="Times New Roman"/>
                <w:color w:val="000000"/>
                <w:sz w:val="18"/>
                <w:szCs w:val="18"/>
                <w:lang w:eastAsia="ru-RU"/>
              </w:rPr>
            </w:pPr>
          </w:p>
        </w:tc>
        <w:tc>
          <w:tcPr>
            <w:tcW w:w="1919" w:type="dxa"/>
            <w:tcBorders>
              <w:top w:val="nil"/>
              <w:left w:val="nil"/>
              <w:bottom w:val="single" w:sz="4" w:space="0" w:color="auto"/>
              <w:right w:val="single" w:sz="4" w:space="0" w:color="auto"/>
            </w:tcBorders>
            <w:shd w:val="clear" w:color="auto" w:fill="auto"/>
            <w:vAlign w:val="center"/>
            <w:hideMark/>
          </w:tcPr>
          <w:p w14:paraId="7AA94906" w14:textId="7D4E7FFC" w:rsidR="0061276C" w:rsidRPr="00C74851" w:rsidRDefault="0061276C" w:rsidP="0061276C">
            <w:pPr>
              <w:spacing w:line="240" w:lineRule="auto"/>
              <w:ind w:firstLine="0"/>
              <w:jc w:val="center"/>
              <w:rPr>
                <w:rFonts w:eastAsia="Times New Roman" w:cs="Times New Roman"/>
                <w:color w:val="000000"/>
                <w:sz w:val="18"/>
                <w:szCs w:val="18"/>
                <w:lang w:eastAsia="ru-RU"/>
              </w:rPr>
            </w:pPr>
            <w:r w:rsidRPr="00C74851">
              <w:rPr>
                <w:rFonts w:eastAsia="Times New Roman" w:cs="Times New Roman"/>
                <w:color w:val="000000"/>
                <w:sz w:val="18"/>
                <w:szCs w:val="18"/>
                <w:lang w:eastAsia="ru-RU"/>
              </w:rPr>
              <w:t>Требуемая мощность КОС (максимальн</w:t>
            </w:r>
            <w:r>
              <w:rPr>
                <w:rFonts w:eastAsia="Times New Roman" w:cs="Times New Roman"/>
                <w:color w:val="000000"/>
                <w:sz w:val="18"/>
                <w:szCs w:val="18"/>
                <w:lang w:eastAsia="ru-RU"/>
              </w:rPr>
              <w:t xml:space="preserve">ый </w:t>
            </w:r>
            <w:r w:rsidRPr="00C74851">
              <w:rPr>
                <w:rFonts w:eastAsia="Times New Roman" w:cs="Times New Roman"/>
                <w:color w:val="000000"/>
                <w:sz w:val="18"/>
                <w:szCs w:val="18"/>
                <w:lang w:eastAsia="ru-RU"/>
              </w:rPr>
              <w:t>суточный объем стоков)</w:t>
            </w:r>
          </w:p>
        </w:tc>
        <w:tc>
          <w:tcPr>
            <w:tcW w:w="860" w:type="dxa"/>
            <w:tcBorders>
              <w:top w:val="nil"/>
              <w:left w:val="nil"/>
              <w:bottom w:val="single" w:sz="4" w:space="0" w:color="auto"/>
              <w:right w:val="single" w:sz="4" w:space="0" w:color="auto"/>
            </w:tcBorders>
            <w:shd w:val="clear" w:color="auto" w:fill="auto"/>
            <w:vAlign w:val="center"/>
            <w:hideMark/>
          </w:tcPr>
          <w:p w14:paraId="4B6356DA" w14:textId="1B92E29D"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83,25</w:t>
            </w:r>
          </w:p>
        </w:tc>
        <w:tc>
          <w:tcPr>
            <w:tcW w:w="860" w:type="dxa"/>
            <w:tcBorders>
              <w:top w:val="nil"/>
              <w:left w:val="nil"/>
              <w:bottom w:val="single" w:sz="4" w:space="0" w:color="auto"/>
              <w:right w:val="single" w:sz="4" w:space="0" w:color="auto"/>
            </w:tcBorders>
            <w:shd w:val="clear" w:color="auto" w:fill="auto"/>
            <w:vAlign w:val="center"/>
            <w:hideMark/>
          </w:tcPr>
          <w:p w14:paraId="3D07C3C9" w14:textId="105A5180"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83,25</w:t>
            </w:r>
          </w:p>
        </w:tc>
        <w:tc>
          <w:tcPr>
            <w:tcW w:w="859" w:type="dxa"/>
            <w:tcBorders>
              <w:top w:val="nil"/>
              <w:left w:val="nil"/>
              <w:bottom w:val="single" w:sz="4" w:space="0" w:color="auto"/>
              <w:right w:val="single" w:sz="4" w:space="0" w:color="auto"/>
            </w:tcBorders>
            <w:shd w:val="clear" w:color="auto" w:fill="auto"/>
            <w:vAlign w:val="center"/>
            <w:hideMark/>
          </w:tcPr>
          <w:p w14:paraId="6DEEC0A5" w14:textId="287B751C"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83,25</w:t>
            </w:r>
          </w:p>
        </w:tc>
        <w:tc>
          <w:tcPr>
            <w:tcW w:w="859" w:type="dxa"/>
            <w:tcBorders>
              <w:top w:val="nil"/>
              <w:left w:val="nil"/>
              <w:bottom w:val="single" w:sz="4" w:space="0" w:color="auto"/>
              <w:right w:val="single" w:sz="4" w:space="0" w:color="auto"/>
            </w:tcBorders>
            <w:shd w:val="clear" w:color="auto" w:fill="auto"/>
            <w:vAlign w:val="center"/>
            <w:hideMark/>
          </w:tcPr>
          <w:p w14:paraId="7B6176D8" w14:textId="2F23171C"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83,25</w:t>
            </w:r>
          </w:p>
        </w:tc>
        <w:tc>
          <w:tcPr>
            <w:tcW w:w="859" w:type="dxa"/>
            <w:tcBorders>
              <w:top w:val="nil"/>
              <w:left w:val="nil"/>
              <w:bottom w:val="single" w:sz="4" w:space="0" w:color="auto"/>
              <w:right w:val="single" w:sz="4" w:space="0" w:color="auto"/>
            </w:tcBorders>
            <w:shd w:val="clear" w:color="auto" w:fill="auto"/>
            <w:vAlign w:val="center"/>
            <w:hideMark/>
          </w:tcPr>
          <w:p w14:paraId="651934E0" w14:textId="0BCDECEC"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83,25</w:t>
            </w:r>
          </w:p>
        </w:tc>
        <w:tc>
          <w:tcPr>
            <w:tcW w:w="859" w:type="dxa"/>
            <w:tcBorders>
              <w:top w:val="nil"/>
              <w:left w:val="nil"/>
              <w:bottom w:val="single" w:sz="4" w:space="0" w:color="auto"/>
              <w:right w:val="single" w:sz="4" w:space="0" w:color="auto"/>
            </w:tcBorders>
            <w:shd w:val="clear" w:color="auto" w:fill="auto"/>
            <w:vAlign w:val="center"/>
            <w:hideMark/>
          </w:tcPr>
          <w:p w14:paraId="130E71AF" w14:textId="7BD37B1E"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83,25</w:t>
            </w:r>
          </w:p>
        </w:tc>
        <w:tc>
          <w:tcPr>
            <w:tcW w:w="859" w:type="dxa"/>
            <w:tcBorders>
              <w:top w:val="nil"/>
              <w:left w:val="nil"/>
              <w:bottom w:val="single" w:sz="4" w:space="0" w:color="auto"/>
              <w:right w:val="single" w:sz="4" w:space="0" w:color="auto"/>
            </w:tcBorders>
            <w:shd w:val="clear" w:color="auto" w:fill="auto"/>
            <w:vAlign w:val="center"/>
            <w:hideMark/>
          </w:tcPr>
          <w:p w14:paraId="2C2C072A" w14:textId="26ED068B"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83,25</w:t>
            </w:r>
          </w:p>
        </w:tc>
        <w:tc>
          <w:tcPr>
            <w:tcW w:w="859" w:type="dxa"/>
            <w:tcBorders>
              <w:top w:val="nil"/>
              <w:left w:val="nil"/>
              <w:bottom w:val="single" w:sz="4" w:space="0" w:color="auto"/>
              <w:right w:val="single" w:sz="4" w:space="0" w:color="auto"/>
            </w:tcBorders>
            <w:shd w:val="clear" w:color="auto" w:fill="auto"/>
            <w:vAlign w:val="center"/>
            <w:hideMark/>
          </w:tcPr>
          <w:p w14:paraId="301B9FC4" w14:textId="793F5420"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83,25</w:t>
            </w:r>
          </w:p>
        </w:tc>
        <w:tc>
          <w:tcPr>
            <w:tcW w:w="859" w:type="dxa"/>
            <w:tcBorders>
              <w:top w:val="nil"/>
              <w:left w:val="nil"/>
              <w:bottom w:val="single" w:sz="4" w:space="0" w:color="auto"/>
              <w:right w:val="single" w:sz="4" w:space="0" w:color="auto"/>
            </w:tcBorders>
            <w:shd w:val="clear" w:color="auto" w:fill="auto"/>
            <w:vAlign w:val="center"/>
            <w:hideMark/>
          </w:tcPr>
          <w:p w14:paraId="2ECCDCF3" w14:textId="31D068CD"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83,25</w:t>
            </w:r>
          </w:p>
        </w:tc>
        <w:tc>
          <w:tcPr>
            <w:tcW w:w="859" w:type="dxa"/>
            <w:tcBorders>
              <w:top w:val="nil"/>
              <w:left w:val="nil"/>
              <w:bottom w:val="single" w:sz="4" w:space="0" w:color="auto"/>
              <w:right w:val="single" w:sz="4" w:space="0" w:color="auto"/>
            </w:tcBorders>
            <w:shd w:val="clear" w:color="auto" w:fill="auto"/>
            <w:vAlign w:val="center"/>
            <w:hideMark/>
          </w:tcPr>
          <w:p w14:paraId="04451958" w14:textId="02BAA3F9"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83,25</w:t>
            </w:r>
          </w:p>
        </w:tc>
        <w:tc>
          <w:tcPr>
            <w:tcW w:w="859" w:type="dxa"/>
            <w:tcBorders>
              <w:top w:val="nil"/>
              <w:left w:val="nil"/>
              <w:bottom w:val="single" w:sz="4" w:space="0" w:color="auto"/>
              <w:right w:val="single" w:sz="4" w:space="0" w:color="auto"/>
            </w:tcBorders>
            <w:shd w:val="clear" w:color="auto" w:fill="auto"/>
            <w:vAlign w:val="center"/>
            <w:hideMark/>
          </w:tcPr>
          <w:p w14:paraId="69E9E7E2" w14:textId="72CEAA18"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83,25</w:t>
            </w:r>
          </w:p>
        </w:tc>
        <w:tc>
          <w:tcPr>
            <w:tcW w:w="801" w:type="dxa"/>
            <w:tcBorders>
              <w:top w:val="nil"/>
              <w:left w:val="nil"/>
              <w:bottom w:val="single" w:sz="4" w:space="0" w:color="auto"/>
              <w:right w:val="single" w:sz="4" w:space="0" w:color="auto"/>
            </w:tcBorders>
            <w:shd w:val="clear" w:color="auto" w:fill="auto"/>
            <w:vAlign w:val="center"/>
            <w:hideMark/>
          </w:tcPr>
          <w:p w14:paraId="4D71BBAB" w14:textId="71D540C6"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83,25</w:t>
            </w:r>
          </w:p>
        </w:tc>
      </w:tr>
      <w:tr w:rsidR="0061276C" w:rsidRPr="00C74851" w14:paraId="06C9B3E2" w14:textId="77777777" w:rsidTr="003F579E">
        <w:trPr>
          <w:trHeight w:val="240"/>
        </w:trPr>
        <w:tc>
          <w:tcPr>
            <w:tcW w:w="539" w:type="dxa"/>
            <w:tcBorders>
              <w:top w:val="nil"/>
              <w:left w:val="single" w:sz="4" w:space="0" w:color="auto"/>
              <w:bottom w:val="single" w:sz="4" w:space="0" w:color="auto"/>
              <w:right w:val="single" w:sz="4" w:space="0" w:color="auto"/>
            </w:tcBorders>
            <w:shd w:val="clear" w:color="auto" w:fill="auto"/>
            <w:vAlign w:val="center"/>
            <w:hideMark/>
          </w:tcPr>
          <w:p w14:paraId="76ECE903" w14:textId="77777777" w:rsidR="0061276C" w:rsidRPr="00C74851" w:rsidRDefault="0061276C" w:rsidP="0061276C">
            <w:pPr>
              <w:spacing w:line="240" w:lineRule="auto"/>
              <w:ind w:firstLine="0"/>
              <w:jc w:val="center"/>
              <w:rPr>
                <w:rFonts w:eastAsia="Times New Roman" w:cs="Times New Roman"/>
                <w:color w:val="000000"/>
                <w:sz w:val="18"/>
                <w:szCs w:val="18"/>
                <w:lang w:eastAsia="ru-RU"/>
              </w:rPr>
            </w:pPr>
            <w:r w:rsidRPr="00C74851">
              <w:rPr>
                <w:rFonts w:eastAsia="Times New Roman" w:cs="Times New Roman"/>
                <w:color w:val="000000"/>
                <w:sz w:val="18"/>
                <w:szCs w:val="18"/>
                <w:lang w:eastAsia="ru-RU"/>
              </w:rPr>
              <w:t>7.3</w:t>
            </w:r>
          </w:p>
        </w:tc>
        <w:tc>
          <w:tcPr>
            <w:tcW w:w="1602" w:type="dxa"/>
            <w:vMerge/>
            <w:tcBorders>
              <w:top w:val="nil"/>
              <w:left w:val="single" w:sz="4" w:space="0" w:color="auto"/>
              <w:bottom w:val="single" w:sz="4" w:space="0" w:color="auto"/>
              <w:right w:val="single" w:sz="4" w:space="0" w:color="auto"/>
            </w:tcBorders>
            <w:vAlign w:val="center"/>
            <w:hideMark/>
          </w:tcPr>
          <w:p w14:paraId="79B41538" w14:textId="77777777" w:rsidR="0061276C" w:rsidRPr="00C74851" w:rsidRDefault="0061276C" w:rsidP="0061276C">
            <w:pPr>
              <w:spacing w:line="240" w:lineRule="auto"/>
              <w:ind w:firstLine="0"/>
              <w:jc w:val="left"/>
              <w:rPr>
                <w:rFonts w:eastAsia="Times New Roman" w:cs="Times New Roman"/>
                <w:color w:val="000000"/>
                <w:sz w:val="18"/>
                <w:szCs w:val="18"/>
                <w:lang w:eastAsia="ru-RU"/>
              </w:rPr>
            </w:pPr>
          </w:p>
        </w:tc>
        <w:tc>
          <w:tcPr>
            <w:tcW w:w="1919" w:type="dxa"/>
            <w:tcBorders>
              <w:top w:val="nil"/>
              <w:left w:val="nil"/>
              <w:bottom w:val="single" w:sz="4" w:space="0" w:color="auto"/>
              <w:right w:val="single" w:sz="4" w:space="0" w:color="auto"/>
            </w:tcBorders>
            <w:shd w:val="clear" w:color="auto" w:fill="auto"/>
            <w:vAlign w:val="center"/>
            <w:hideMark/>
          </w:tcPr>
          <w:p w14:paraId="0C9EEC60" w14:textId="77777777"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sidRPr="00C74851">
              <w:rPr>
                <w:rFonts w:eastAsia="Times New Roman" w:cs="Times New Roman"/>
                <w:i/>
                <w:iCs/>
                <w:color w:val="000000"/>
                <w:sz w:val="18"/>
                <w:szCs w:val="18"/>
                <w:lang w:eastAsia="ru-RU"/>
              </w:rPr>
              <w:t>Резерв (+) / Дефицит (-)</w:t>
            </w:r>
          </w:p>
        </w:tc>
        <w:tc>
          <w:tcPr>
            <w:tcW w:w="860" w:type="dxa"/>
            <w:tcBorders>
              <w:top w:val="nil"/>
              <w:left w:val="nil"/>
              <w:bottom w:val="single" w:sz="4" w:space="0" w:color="auto"/>
              <w:right w:val="single" w:sz="4" w:space="0" w:color="auto"/>
            </w:tcBorders>
            <w:shd w:val="clear" w:color="auto" w:fill="auto"/>
            <w:vAlign w:val="center"/>
            <w:hideMark/>
          </w:tcPr>
          <w:p w14:paraId="47DEC90F" w14:textId="60C0DAFA"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Pr>
                <w:i/>
                <w:iCs/>
                <w:color w:val="000000"/>
                <w:sz w:val="18"/>
                <w:szCs w:val="18"/>
              </w:rPr>
              <w:t>316,75</w:t>
            </w:r>
          </w:p>
        </w:tc>
        <w:tc>
          <w:tcPr>
            <w:tcW w:w="860" w:type="dxa"/>
            <w:tcBorders>
              <w:top w:val="nil"/>
              <w:left w:val="nil"/>
              <w:bottom w:val="single" w:sz="4" w:space="0" w:color="auto"/>
              <w:right w:val="single" w:sz="4" w:space="0" w:color="auto"/>
            </w:tcBorders>
            <w:shd w:val="clear" w:color="auto" w:fill="auto"/>
            <w:vAlign w:val="center"/>
            <w:hideMark/>
          </w:tcPr>
          <w:p w14:paraId="48D42867" w14:textId="7245C397"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Pr>
                <w:i/>
                <w:iCs/>
                <w:color w:val="000000"/>
                <w:sz w:val="18"/>
                <w:szCs w:val="18"/>
              </w:rPr>
              <w:t>316,75</w:t>
            </w:r>
          </w:p>
        </w:tc>
        <w:tc>
          <w:tcPr>
            <w:tcW w:w="859" w:type="dxa"/>
            <w:tcBorders>
              <w:top w:val="nil"/>
              <w:left w:val="nil"/>
              <w:bottom w:val="single" w:sz="4" w:space="0" w:color="auto"/>
              <w:right w:val="single" w:sz="4" w:space="0" w:color="auto"/>
            </w:tcBorders>
            <w:shd w:val="clear" w:color="auto" w:fill="auto"/>
            <w:vAlign w:val="center"/>
            <w:hideMark/>
          </w:tcPr>
          <w:p w14:paraId="0E1EDD19" w14:textId="7630D9F3"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Pr>
                <w:i/>
                <w:iCs/>
                <w:color w:val="000000"/>
                <w:sz w:val="18"/>
                <w:szCs w:val="18"/>
              </w:rPr>
              <w:t>316,75</w:t>
            </w:r>
          </w:p>
        </w:tc>
        <w:tc>
          <w:tcPr>
            <w:tcW w:w="859" w:type="dxa"/>
            <w:tcBorders>
              <w:top w:val="nil"/>
              <w:left w:val="nil"/>
              <w:bottom w:val="single" w:sz="4" w:space="0" w:color="auto"/>
              <w:right w:val="single" w:sz="4" w:space="0" w:color="auto"/>
            </w:tcBorders>
            <w:shd w:val="clear" w:color="auto" w:fill="auto"/>
            <w:vAlign w:val="center"/>
            <w:hideMark/>
          </w:tcPr>
          <w:p w14:paraId="5114CE37" w14:textId="16949577"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Pr>
                <w:i/>
                <w:iCs/>
                <w:color w:val="000000"/>
                <w:sz w:val="18"/>
                <w:szCs w:val="18"/>
              </w:rPr>
              <w:t>316,75</w:t>
            </w:r>
          </w:p>
        </w:tc>
        <w:tc>
          <w:tcPr>
            <w:tcW w:w="859" w:type="dxa"/>
            <w:tcBorders>
              <w:top w:val="nil"/>
              <w:left w:val="nil"/>
              <w:bottom w:val="single" w:sz="4" w:space="0" w:color="auto"/>
              <w:right w:val="single" w:sz="4" w:space="0" w:color="auto"/>
            </w:tcBorders>
            <w:shd w:val="clear" w:color="auto" w:fill="auto"/>
            <w:vAlign w:val="center"/>
            <w:hideMark/>
          </w:tcPr>
          <w:p w14:paraId="2637EE6C" w14:textId="185DD0CB"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Pr>
                <w:i/>
                <w:iCs/>
                <w:color w:val="000000"/>
                <w:sz w:val="18"/>
                <w:szCs w:val="18"/>
              </w:rPr>
              <w:t>316,75</w:t>
            </w:r>
          </w:p>
        </w:tc>
        <w:tc>
          <w:tcPr>
            <w:tcW w:w="859" w:type="dxa"/>
            <w:tcBorders>
              <w:top w:val="nil"/>
              <w:left w:val="nil"/>
              <w:bottom w:val="single" w:sz="4" w:space="0" w:color="auto"/>
              <w:right w:val="single" w:sz="4" w:space="0" w:color="auto"/>
            </w:tcBorders>
            <w:shd w:val="clear" w:color="auto" w:fill="auto"/>
            <w:vAlign w:val="center"/>
            <w:hideMark/>
          </w:tcPr>
          <w:p w14:paraId="4AC261ED" w14:textId="78C21F23"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Pr>
                <w:i/>
                <w:iCs/>
                <w:color w:val="000000"/>
                <w:sz w:val="18"/>
                <w:szCs w:val="18"/>
              </w:rPr>
              <w:t>316,75</w:t>
            </w:r>
          </w:p>
        </w:tc>
        <w:tc>
          <w:tcPr>
            <w:tcW w:w="859" w:type="dxa"/>
            <w:tcBorders>
              <w:top w:val="nil"/>
              <w:left w:val="nil"/>
              <w:bottom w:val="single" w:sz="4" w:space="0" w:color="auto"/>
              <w:right w:val="single" w:sz="4" w:space="0" w:color="auto"/>
            </w:tcBorders>
            <w:shd w:val="clear" w:color="auto" w:fill="auto"/>
            <w:vAlign w:val="center"/>
            <w:hideMark/>
          </w:tcPr>
          <w:p w14:paraId="1E339FE2" w14:textId="67DC0B7E"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Pr>
                <w:i/>
                <w:iCs/>
                <w:color w:val="000000"/>
                <w:sz w:val="18"/>
                <w:szCs w:val="18"/>
              </w:rPr>
              <w:t>316,75</w:t>
            </w:r>
          </w:p>
        </w:tc>
        <w:tc>
          <w:tcPr>
            <w:tcW w:w="859" w:type="dxa"/>
            <w:tcBorders>
              <w:top w:val="nil"/>
              <w:left w:val="nil"/>
              <w:bottom w:val="single" w:sz="4" w:space="0" w:color="auto"/>
              <w:right w:val="single" w:sz="4" w:space="0" w:color="auto"/>
            </w:tcBorders>
            <w:shd w:val="clear" w:color="auto" w:fill="auto"/>
            <w:vAlign w:val="center"/>
            <w:hideMark/>
          </w:tcPr>
          <w:p w14:paraId="3D897253" w14:textId="64A958A8"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Pr>
                <w:i/>
                <w:iCs/>
                <w:color w:val="000000"/>
                <w:sz w:val="18"/>
                <w:szCs w:val="18"/>
              </w:rPr>
              <w:t>316,75</w:t>
            </w:r>
          </w:p>
        </w:tc>
        <w:tc>
          <w:tcPr>
            <w:tcW w:w="859" w:type="dxa"/>
            <w:tcBorders>
              <w:top w:val="nil"/>
              <w:left w:val="nil"/>
              <w:bottom w:val="single" w:sz="4" w:space="0" w:color="auto"/>
              <w:right w:val="single" w:sz="4" w:space="0" w:color="auto"/>
            </w:tcBorders>
            <w:shd w:val="clear" w:color="auto" w:fill="auto"/>
            <w:vAlign w:val="center"/>
            <w:hideMark/>
          </w:tcPr>
          <w:p w14:paraId="5CF3B018" w14:textId="5637A702"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Pr>
                <w:i/>
                <w:iCs/>
                <w:color w:val="000000"/>
                <w:sz w:val="18"/>
                <w:szCs w:val="18"/>
              </w:rPr>
              <w:t>316,75</w:t>
            </w:r>
          </w:p>
        </w:tc>
        <w:tc>
          <w:tcPr>
            <w:tcW w:w="859" w:type="dxa"/>
            <w:tcBorders>
              <w:top w:val="nil"/>
              <w:left w:val="nil"/>
              <w:bottom w:val="single" w:sz="4" w:space="0" w:color="auto"/>
              <w:right w:val="single" w:sz="4" w:space="0" w:color="auto"/>
            </w:tcBorders>
            <w:shd w:val="clear" w:color="auto" w:fill="auto"/>
            <w:vAlign w:val="center"/>
            <w:hideMark/>
          </w:tcPr>
          <w:p w14:paraId="0BB76FAC" w14:textId="438A7959"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Pr>
                <w:i/>
                <w:iCs/>
                <w:color w:val="000000"/>
                <w:sz w:val="18"/>
                <w:szCs w:val="18"/>
              </w:rPr>
              <w:t>316,75</w:t>
            </w:r>
          </w:p>
        </w:tc>
        <w:tc>
          <w:tcPr>
            <w:tcW w:w="859" w:type="dxa"/>
            <w:tcBorders>
              <w:top w:val="nil"/>
              <w:left w:val="nil"/>
              <w:bottom w:val="single" w:sz="4" w:space="0" w:color="auto"/>
              <w:right w:val="single" w:sz="4" w:space="0" w:color="auto"/>
            </w:tcBorders>
            <w:shd w:val="clear" w:color="auto" w:fill="auto"/>
            <w:vAlign w:val="center"/>
            <w:hideMark/>
          </w:tcPr>
          <w:p w14:paraId="1743E2FE" w14:textId="60B39B6E"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Pr>
                <w:i/>
                <w:iCs/>
                <w:color w:val="000000"/>
                <w:sz w:val="18"/>
                <w:szCs w:val="18"/>
              </w:rPr>
              <w:t>316,75</w:t>
            </w:r>
          </w:p>
        </w:tc>
        <w:tc>
          <w:tcPr>
            <w:tcW w:w="801" w:type="dxa"/>
            <w:tcBorders>
              <w:top w:val="nil"/>
              <w:left w:val="nil"/>
              <w:bottom w:val="single" w:sz="4" w:space="0" w:color="auto"/>
              <w:right w:val="single" w:sz="4" w:space="0" w:color="auto"/>
            </w:tcBorders>
            <w:shd w:val="clear" w:color="auto" w:fill="auto"/>
            <w:vAlign w:val="center"/>
            <w:hideMark/>
          </w:tcPr>
          <w:p w14:paraId="2267E505" w14:textId="7E88743D"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Pr>
                <w:i/>
                <w:iCs/>
                <w:color w:val="000000"/>
                <w:sz w:val="18"/>
                <w:szCs w:val="18"/>
              </w:rPr>
              <w:t>316,75</w:t>
            </w:r>
          </w:p>
        </w:tc>
      </w:tr>
      <w:tr w:rsidR="0061276C" w:rsidRPr="00C74851" w14:paraId="40FB3AAE" w14:textId="77777777" w:rsidTr="003F579E">
        <w:trPr>
          <w:trHeight w:val="240"/>
        </w:trPr>
        <w:tc>
          <w:tcPr>
            <w:tcW w:w="539" w:type="dxa"/>
            <w:tcBorders>
              <w:top w:val="nil"/>
              <w:left w:val="single" w:sz="4" w:space="0" w:color="auto"/>
              <w:bottom w:val="single" w:sz="4" w:space="0" w:color="auto"/>
              <w:right w:val="single" w:sz="4" w:space="0" w:color="auto"/>
            </w:tcBorders>
            <w:shd w:val="clear" w:color="auto" w:fill="auto"/>
            <w:vAlign w:val="center"/>
            <w:hideMark/>
          </w:tcPr>
          <w:p w14:paraId="03068806" w14:textId="77777777" w:rsidR="0061276C" w:rsidRPr="00C74851" w:rsidRDefault="0061276C" w:rsidP="0061276C">
            <w:pPr>
              <w:spacing w:line="240" w:lineRule="auto"/>
              <w:ind w:firstLine="0"/>
              <w:jc w:val="center"/>
              <w:rPr>
                <w:rFonts w:eastAsia="Times New Roman" w:cs="Times New Roman"/>
                <w:color w:val="000000"/>
                <w:sz w:val="18"/>
                <w:szCs w:val="18"/>
                <w:lang w:eastAsia="ru-RU"/>
              </w:rPr>
            </w:pPr>
            <w:r w:rsidRPr="00C74851">
              <w:rPr>
                <w:rFonts w:eastAsia="Times New Roman" w:cs="Times New Roman"/>
                <w:color w:val="000000"/>
                <w:sz w:val="18"/>
                <w:szCs w:val="18"/>
                <w:lang w:eastAsia="ru-RU"/>
              </w:rPr>
              <w:t>7.4</w:t>
            </w:r>
          </w:p>
        </w:tc>
        <w:tc>
          <w:tcPr>
            <w:tcW w:w="1602" w:type="dxa"/>
            <w:vMerge/>
            <w:tcBorders>
              <w:top w:val="nil"/>
              <w:left w:val="single" w:sz="4" w:space="0" w:color="auto"/>
              <w:bottom w:val="single" w:sz="4" w:space="0" w:color="auto"/>
              <w:right w:val="single" w:sz="4" w:space="0" w:color="auto"/>
            </w:tcBorders>
            <w:vAlign w:val="center"/>
            <w:hideMark/>
          </w:tcPr>
          <w:p w14:paraId="2C9CF405" w14:textId="77777777" w:rsidR="0061276C" w:rsidRPr="00C74851" w:rsidRDefault="0061276C" w:rsidP="0061276C">
            <w:pPr>
              <w:spacing w:line="240" w:lineRule="auto"/>
              <w:ind w:firstLine="0"/>
              <w:jc w:val="left"/>
              <w:rPr>
                <w:rFonts w:eastAsia="Times New Roman" w:cs="Times New Roman"/>
                <w:color w:val="000000"/>
                <w:sz w:val="18"/>
                <w:szCs w:val="18"/>
                <w:lang w:eastAsia="ru-RU"/>
              </w:rPr>
            </w:pPr>
          </w:p>
        </w:tc>
        <w:tc>
          <w:tcPr>
            <w:tcW w:w="1919" w:type="dxa"/>
            <w:tcBorders>
              <w:top w:val="nil"/>
              <w:left w:val="nil"/>
              <w:bottom w:val="single" w:sz="4" w:space="0" w:color="auto"/>
              <w:right w:val="single" w:sz="4" w:space="0" w:color="auto"/>
            </w:tcBorders>
            <w:shd w:val="clear" w:color="auto" w:fill="auto"/>
            <w:vAlign w:val="center"/>
            <w:hideMark/>
          </w:tcPr>
          <w:p w14:paraId="1C4A333F" w14:textId="77777777"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sidRPr="00C74851">
              <w:rPr>
                <w:rFonts w:eastAsia="Times New Roman" w:cs="Times New Roman"/>
                <w:i/>
                <w:iCs/>
                <w:color w:val="000000"/>
                <w:sz w:val="18"/>
                <w:szCs w:val="18"/>
                <w:lang w:eastAsia="ru-RU"/>
              </w:rPr>
              <w:t>тоже, в %</w:t>
            </w:r>
          </w:p>
        </w:tc>
        <w:tc>
          <w:tcPr>
            <w:tcW w:w="860" w:type="dxa"/>
            <w:tcBorders>
              <w:top w:val="nil"/>
              <w:left w:val="nil"/>
              <w:bottom w:val="single" w:sz="4" w:space="0" w:color="auto"/>
              <w:right w:val="single" w:sz="4" w:space="0" w:color="auto"/>
            </w:tcBorders>
            <w:shd w:val="clear" w:color="auto" w:fill="auto"/>
            <w:vAlign w:val="center"/>
            <w:hideMark/>
          </w:tcPr>
          <w:p w14:paraId="659CB0AE" w14:textId="5F531D60"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Pr>
                <w:i/>
                <w:iCs/>
                <w:color w:val="000000"/>
                <w:sz w:val="18"/>
                <w:szCs w:val="18"/>
              </w:rPr>
              <w:t>79,19</w:t>
            </w:r>
          </w:p>
        </w:tc>
        <w:tc>
          <w:tcPr>
            <w:tcW w:w="860" w:type="dxa"/>
            <w:tcBorders>
              <w:top w:val="nil"/>
              <w:left w:val="nil"/>
              <w:bottom w:val="single" w:sz="4" w:space="0" w:color="auto"/>
              <w:right w:val="single" w:sz="4" w:space="0" w:color="auto"/>
            </w:tcBorders>
            <w:shd w:val="clear" w:color="auto" w:fill="auto"/>
            <w:vAlign w:val="center"/>
            <w:hideMark/>
          </w:tcPr>
          <w:p w14:paraId="4732F746" w14:textId="570A2A5E"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Pr>
                <w:i/>
                <w:iCs/>
                <w:color w:val="000000"/>
                <w:sz w:val="18"/>
                <w:szCs w:val="18"/>
              </w:rPr>
              <w:t>79,19</w:t>
            </w:r>
          </w:p>
        </w:tc>
        <w:tc>
          <w:tcPr>
            <w:tcW w:w="859" w:type="dxa"/>
            <w:tcBorders>
              <w:top w:val="nil"/>
              <w:left w:val="nil"/>
              <w:bottom w:val="single" w:sz="4" w:space="0" w:color="auto"/>
              <w:right w:val="single" w:sz="4" w:space="0" w:color="auto"/>
            </w:tcBorders>
            <w:shd w:val="clear" w:color="auto" w:fill="auto"/>
            <w:vAlign w:val="center"/>
            <w:hideMark/>
          </w:tcPr>
          <w:p w14:paraId="09452022" w14:textId="2186A7AE"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Pr>
                <w:i/>
                <w:iCs/>
                <w:color w:val="000000"/>
                <w:sz w:val="18"/>
                <w:szCs w:val="18"/>
              </w:rPr>
              <w:t>79,19</w:t>
            </w:r>
          </w:p>
        </w:tc>
        <w:tc>
          <w:tcPr>
            <w:tcW w:w="859" w:type="dxa"/>
            <w:tcBorders>
              <w:top w:val="nil"/>
              <w:left w:val="nil"/>
              <w:bottom w:val="single" w:sz="4" w:space="0" w:color="auto"/>
              <w:right w:val="single" w:sz="4" w:space="0" w:color="auto"/>
            </w:tcBorders>
            <w:shd w:val="clear" w:color="auto" w:fill="auto"/>
            <w:vAlign w:val="center"/>
            <w:hideMark/>
          </w:tcPr>
          <w:p w14:paraId="3BEE7AD0" w14:textId="10010EF7"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Pr>
                <w:i/>
                <w:iCs/>
                <w:color w:val="000000"/>
                <w:sz w:val="18"/>
                <w:szCs w:val="18"/>
              </w:rPr>
              <w:t>79,19</w:t>
            </w:r>
          </w:p>
        </w:tc>
        <w:tc>
          <w:tcPr>
            <w:tcW w:w="859" w:type="dxa"/>
            <w:tcBorders>
              <w:top w:val="nil"/>
              <w:left w:val="nil"/>
              <w:bottom w:val="single" w:sz="4" w:space="0" w:color="auto"/>
              <w:right w:val="single" w:sz="4" w:space="0" w:color="auto"/>
            </w:tcBorders>
            <w:shd w:val="clear" w:color="auto" w:fill="auto"/>
            <w:vAlign w:val="center"/>
            <w:hideMark/>
          </w:tcPr>
          <w:p w14:paraId="46EA5BD2" w14:textId="2769DC93"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Pr>
                <w:i/>
                <w:iCs/>
                <w:color w:val="000000"/>
                <w:sz w:val="18"/>
                <w:szCs w:val="18"/>
              </w:rPr>
              <w:t>79,19</w:t>
            </w:r>
          </w:p>
        </w:tc>
        <w:tc>
          <w:tcPr>
            <w:tcW w:w="859" w:type="dxa"/>
            <w:tcBorders>
              <w:top w:val="nil"/>
              <w:left w:val="nil"/>
              <w:bottom w:val="single" w:sz="4" w:space="0" w:color="auto"/>
              <w:right w:val="single" w:sz="4" w:space="0" w:color="auto"/>
            </w:tcBorders>
            <w:shd w:val="clear" w:color="auto" w:fill="auto"/>
            <w:vAlign w:val="center"/>
            <w:hideMark/>
          </w:tcPr>
          <w:p w14:paraId="27D17476" w14:textId="5EF7149F"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Pr>
                <w:i/>
                <w:iCs/>
                <w:color w:val="000000"/>
                <w:sz w:val="18"/>
                <w:szCs w:val="18"/>
              </w:rPr>
              <w:t>79,19</w:t>
            </w:r>
          </w:p>
        </w:tc>
        <w:tc>
          <w:tcPr>
            <w:tcW w:w="859" w:type="dxa"/>
            <w:tcBorders>
              <w:top w:val="nil"/>
              <w:left w:val="nil"/>
              <w:bottom w:val="single" w:sz="4" w:space="0" w:color="auto"/>
              <w:right w:val="single" w:sz="4" w:space="0" w:color="auto"/>
            </w:tcBorders>
            <w:shd w:val="clear" w:color="auto" w:fill="auto"/>
            <w:vAlign w:val="center"/>
            <w:hideMark/>
          </w:tcPr>
          <w:p w14:paraId="296D9F4C" w14:textId="4F6E8C8A"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Pr>
                <w:i/>
                <w:iCs/>
                <w:color w:val="000000"/>
                <w:sz w:val="18"/>
                <w:szCs w:val="18"/>
              </w:rPr>
              <w:t>79,19</w:t>
            </w:r>
          </w:p>
        </w:tc>
        <w:tc>
          <w:tcPr>
            <w:tcW w:w="859" w:type="dxa"/>
            <w:tcBorders>
              <w:top w:val="nil"/>
              <w:left w:val="nil"/>
              <w:bottom w:val="single" w:sz="4" w:space="0" w:color="auto"/>
              <w:right w:val="single" w:sz="4" w:space="0" w:color="auto"/>
            </w:tcBorders>
            <w:shd w:val="clear" w:color="auto" w:fill="auto"/>
            <w:vAlign w:val="center"/>
            <w:hideMark/>
          </w:tcPr>
          <w:p w14:paraId="6D84E493" w14:textId="5F38FD23"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Pr>
                <w:i/>
                <w:iCs/>
                <w:color w:val="000000"/>
                <w:sz w:val="18"/>
                <w:szCs w:val="18"/>
              </w:rPr>
              <w:t>79,19</w:t>
            </w:r>
          </w:p>
        </w:tc>
        <w:tc>
          <w:tcPr>
            <w:tcW w:w="859" w:type="dxa"/>
            <w:tcBorders>
              <w:top w:val="nil"/>
              <w:left w:val="nil"/>
              <w:bottom w:val="single" w:sz="4" w:space="0" w:color="auto"/>
              <w:right w:val="single" w:sz="4" w:space="0" w:color="auto"/>
            </w:tcBorders>
            <w:shd w:val="clear" w:color="auto" w:fill="auto"/>
            <w:vAlign w:val="center"/>
            <w:hideMark/>
          </w:tcPr>
          <w:p w14:paraId="1E41BD90" w14:textId="3BA1012E"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Pr>
                <w:i/>
                <w:iCs/>
                <w:color w:val="000000"/>
                <w:sz w:val="18"/>
                <w:szCs w:val="18"/>
              </w:rPr>
              <w:t>79,19</w:t>
            </w:r>
          </w:p>
        </w:tc>
        <w:tc>
          <w:tcPr>
            <w:tcW w:w="859" w:type="dxa"/>
            <w:tcBorders>
              <w:top w:val="nil"/>
              <w:left w:val="nil"/>
              <w:bottom w:val="single" w:sz="4" w:space="0" w:color="auto"/>
              <w:right w:val="single" w:sz="4" w:space="0" w:color="auto"/>
            </w:tcBorders>
            <w:shd w:val="clear" w:color="auto" w:fill="auto"/>
            <w:vAlign w:val="center"/>
            <w:hideMark/>
          </w:tcPr>
          <w:p w14:paraId="5B11EEFD" w14:textId="4AA9446D"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Pr>
                <w:i/>
                <w:iCs/>
                <w:color w:val="000000"/>
                <w:sz w:val="18"/>
                <w:szCs w:val="18"/>
              </w:rPr>
              <w:t>79,19</w:t>
            </w:r>
          </w:p>
        </w:tc>
        <w:tc>
          <w:tcPr>
            <w:tcW w:w="859" w:type="dxa"/>
            <w:tcBorders>
              <w:top w:val="nil"/>
              <w:left w:val="nil"/>
              <w:bottom w:val="single" w:sz="4" w:space="0" w:color="auto"/>
              <w:right w:val="single" w:sz="4" w:space="0" w:color="auto"/>
            </w:tcBorders>
            <w:shd w:val="clear" w:color="auto" w:fill="auto"/>
            <w:vAlign w:val="center"/>
            <w:hideMark/>
          </w:tcPr>
          <w:p w14:paraId="5A0A4A28" w14:textId="19E64738"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Pr>
                <w:i/>
                <w:iCs/>
                <w:color w:val="000000"/>
                <w:sz w:val="18"/>
                <w:szCs w:val="18"/>
              </w:rPr>
              <w:t>79,19</w:t>
            </w:r>
          </w:p>
        </w:tc>
        <w:tc>
          <w:tcPr>
            <w:tcW w:w="801" w:type="dxa"/>
            <w:tcBorders>
              <w:top w:val="nil"/>
              <w:left w:val="nil"/>
              <w:bottom w:val="single" w:sz="4" w:space="0" w:color="auto"/>
              <w:right w:val="single" w:sz="4" w:space="0" w:color="auto"/>
            </w:tcBorders>
            <w:shd w:val="clear" w:color="auto" w:fill="auto"/>
            <w:vAlign w:val="center"/>
            <w:hideMark/>
          </w:tcPr>
          <w:p w14:paraId="57CBD019" w14:textId="654A3A85"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Pr>
                <w:i/>
                <w:iCs/>
                <w:color w:val="000000"/>
                <w:sz w:val="18"/>
                <w:szCs w:val="18"/>
              </w:rPr>
              <w:t>79,19</w:t>
            </w:r>
          </w:p>
        </w:tc>
      </w:tr>
      <w:tr w:rsidR="0061276C" w:rsidRPr="00C74851" w14:paraId="250FA38B" w14:textId="77777777" w:rsidTr="003F579E">
        <w:trPr>
          <w:trHeight w:val="240"/>
        </w:trPr>
        <w:tc>
          <w:tcPr>
            <w:tcW w:w="539" w:type="dxa"/>
            <w:tcBorders>
              <w:top w:val="nil"/>
              <w:left w:val="single" w:sz="4" w:space="0" w:color="auto"/>
              <w:bottom w:val="single" w:sz="4" w:space="0" w:color="auto"/>
              <w:right w:val="single" w:sz="4" w:space="0" w:color="auto"/>
            </w:tcBorders>
            <w:shd w:val="clear" w:color="auto" w:fill="auto"/>
            <w:vAlign w:val="center"/>
            <w:hideMark/>
          </w:tcPr>
          <w:p w14:paraId="0106F8C3" w14:textId="77777777" w:rsidR="0061276C" w:rsidRPr="00C74851" w:rsidRDefault="0061276C" w:rsidP="0061276C">
            <w:pPr>
              <w:spacing w:line="240" w:lineRule="auto"/>
              <w:ind w:firstLine="0"/>
              <w:jc w:val="center"/>
              <w:rPr>
                <w:rFonts w:eastAsia="Times New Roman" w:cs="Times New Roman"/>
                <w:color w:val="000000"/>
                <w:sz w:val="18"/>
                <w:szCs w:val="18"/>
                <w:lang w:eastAsia="ru-RU"/>
              </w:rPr>
            </w:pPr>
            <w:r w:rsidRPr="00C74851">
              <w:rPr>
                <w:rFonts w:eastAsia="Times New Roman" w:cs="Times New Roman"/>
                <w:color w:val="000000"/>
                <w:sz w:val="18"/>
                <w:szCs w:val="18"/>
                <w:lang w:eastAsia="ru-RU"/>
              </w:rPr>
              <w:t>8.1</w:t>
            </w:r>
          </w:p>
        </w:tc>
        <w:tc>
          <w:tcPr>
            <w:tcW w:w="1602" w:type="dxa"/>
            <w:vMerge w:val="restart"/>
            <w:tcBorders>
              <w:top w:val="nil"/>
              <w:left w:val="single" w:sz="4" w:space="0" w:color="auto"/>
              <w:bottom w:val="single" w:sz="4" w:space="0" w:color="auto"/>
              <w:right w:val="single" w:sz="4" w:space="0" w:color="auto"/>
            </w:tcBorders>
            <w:shd w:val="clear" w:color="auto" w:fill="auto"/>
            <w:vAlign w:val="center"/>
            <w:hideMark/>
          </w:tcPr>
          <w:p w14:paraId="0381F243" w14:textId="77777777" w:rsidR="0061276C" w:rsidRPr="00C74851" w:rsidRDefault="0061276C" w:rsidP="0061276C">
            <w:pPr>
              <w:spacing w:line="240" w:lineRule="auto"/>
              <w:ind w:firstLine="0"/>
              <w:jc w:val="center"/>
              <w:rPr>
                <w:rFonts w:eastAsia="Times New Roman" w:cs="Times New Roman"/>
                <w:color w:val="000000"/>
                <w:sz w:val="18"/>
                <w:szCs w:val="18"/>
                <w:lang w:eastAsia="ru-RU"/>
              </w:rPr>
            </w:pPr>
            <w:r w:rsidRPr="00C74851">
              <w:rPr>
                <w:rFonts w:eastAsia="Times New Roman" w:cs="Times New Roman"/>
                <w:color w:val="000000"/>
                <w:sz w:val="18"/>
                <w:szCs w:val="18"/>
                <w:lang w:eastAsia="ru-RU"/>
              </w:rPr>
              <w:t>Очистные сооружения с. Платошино</w:t>
            </w:r>
          </w:p>
        </w:tc>
        <w:tc>
          <w:tcPr>
            <w:tcW w:w="1919" w:type="dxa"/>
            <w:tcBorders>
              <w:top w:val="nil"/>
              <w:left w:val="nil"/>
              <w:bottom w:val="single" w:sz="4" w:space="0" w:color="auto"/>
              <w:right w:val="single" w:sz="4" w:space="0" w:color="auto"/>
            </w:tcBorders>
            <w:shd w:val="clear" w:color="auto" w:fill="auto"/>
            <w:vAlign w:val="center"/>
            <w:hideMark/>
          </w:tcPr>
          <w:p w14:paraId="2B37A845" w14:textId="77777777" w:rsidR="0061276C" w:rsidRPr="00C74851" w:rsidRDefault="0061276C" w:rsidP="0061276C">
            <w:pPr>
              <w:spacing w:line="240" w:lineRule="auto"/>
              <w:ind w:firstLine="0"/>
              <w:jc w:val="center"/>
              <w:rPr>
                <w:rFonts w:eastAsia="Times New Roman" w:cs="Times New Roman"/>
                <w:color w:val="000000"/>
                <w:sz w:val="18"/>
                <w:szCs w:val="18"/>
                <w:lang w:eastAsia="ru-RU"/>
              </w:rPr>
            </w:pPr>
            <w:r w:rsidRPr="00C74851">
              <w:rPr>
                <w:rFonts w:eastAsia="Times New Roman" w:cs="Times New Roman"/>
                <w:color w:val="000000"/>
                <w:sz w:val="18"/>
                <w:szCs w:val="18"/>
                <w:lang w:eastAsia="ru-RU"/>
              </w:rPr>
              <w:t>Проектная мощность КОС</w:t>
            </w:r>
          </w:p>
        </w:tc>
        <w:tc>
          <w:tcPr>
            <w:tcW w:w="860" w:type="dxa"/>
            <w:tcBorders>
              <w:top w:val="nil"/>
              <w:left w:val="nil"/>
              <w:bottom w:val="single" w:sz="4" w:space="0" w:color="auto"/>
              <w:right w:val="single" w:sz="4" w:space="0" w:color="auto"/>
            </w:tcBorders>
            <w:shd w:val="clear" w:color="auto" w:fill="auto"/>
            <w:vAlign w:val="center"/>
            <w:hideMark/>
          </w:tcPr>
          <w:p w14:paraId="113F1952" w14:textId="6E9C9880"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1700,00</w:t>
            </w:r>
          </w:p>
        </w:tc>
        <w:tc>
          <w:tcPr>
            <w:tcW w:w="860" w:type="dxa"/>
            <w:tcBorders>
              <w:top w:val="nil"/>
              <w:left w:val="nil"/>
              <w:bottom w:val="single" w:sz="4" w:space="0" w:color="auto"/>
              <w:right w:val="single" w:sz="4" w:space="0" w:color="auto"/>
            </w:tcBorders>
            <w:shd w:val="clear" w:color="auto" w:fill="auto"/>
            <w:vAlign w:val="center"/>
            <w:hideMark/>
          </w:tcPr>
          <w:p w14:paraId="3CBB2675" w14:textId="19761D8A"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1700,00</w:t>
            </w:r>
          </w:p>
        </w:tc>
        <w:tc>
          <w:tcPr>
            <w:tcW w:w="859" w:type="dxa"/>
            <w:tcBorders>
              <w:top w:val="nil"/>
              <w:left w:val="nil"/>
              <w:bottom w:val="single" w:sz="4" w:space="0" w:color="auto"/>
              <w:right w:val="single" w:sz="4" w:space="0" w:color="auto"/>
            </w:tcBorders>
            <w:shd w:val="clear" w:color="auto" w:fill="auto"/>
            <w:vAlign w:val="center"/>
            <w:hideMark/>
          </w:tcPr>
          <w:p w14:paraId="72BF3985" w14:textId="3DCAA01D"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1700,00</w:t>
            </w:r>
          </w:p>
        </w:tc>
        <w:tc>
          <w:tcPr>
            <w:tcW w:w="859" w:type="dxa"/>
            <w:tcBorders>
              <w:top w:val="nil"/>
              <w:left w:val="nil"/>
              <w:bottom w:val="single" w:sz="4" w:space="0" w:color="auto"/>
              <w:right w:val="single" w:sz="4" w:space="0" w:color="auto"/>
            </w:tcBorders>
            <w:shd w:val="clear" w:color="auto" w:fill="auto"/>
            <w:vAlign w:val="center"/>
            <w:hideMark/>
          </w:tcPr>
          <w:p w14:paraId="2D0E91C3" w14:textId="78A22E31"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1700,00</w:t>
            </w:r>
          </w:p>
        </w:tc>
        <w:tc>
          <w:tcPr>
            <w:tcW w:w="859" w:type="dxa"/>
            <w:tcBorders>
              <w:top w:val="nil"/>
              <w:left w:val="nil"/>
              <w:bottom w:val="single" w:sz="4" w:space="0" w:color="auto"/>
              <w:right w:val="single" w:sz="4" w:space="0" w:color="auto"/>
            </w:tcBorders>
            <w:shd w:val="clear" w:color="auto" w:fill="auto"/>
            <w:vAlign w:val="center"/>
            <w:hideMark/>
          </w:tcPr>
          <w:p w14:paraId="22FAB5CA" w14:textId="3BB8EEF1"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1700,00</w:t>
            </w:r>
          </w:p>
        </w:tc>
        <w:tc>
          <w:tcPr>
            <w:tcW w:w="859" w:type="dxa"/>
            <w:tcBorders>
              <w:top w:val="nil"/>
              <w:left w:val="nil"/>
              <w:bottom w:val="single" w:sz="4" w:space="0" w:color="auto"/>
              <w:right w:val="single" w:sz="4" w:space="0" w:color="auto"/>
            </w:tcBorders>
            <w:shd w:val="clear" w:color="auto" w:fill="auto"/>
            <w:vAlign w:val="center"/>
            <w:hideMark/>
          </w:tcPr>
          <w:p w14:paraId="071CD8F5" w14:textId="3CFA23AA"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1700,00</w:t>
            </w:r>
          </w:p>
        </w:tc>
        <w:tc>
          <w:tcPr>
            <w:tcW w:w="859" w:type="dxa"/>
            <w:tcBorders>
              <w:top w:val="nil"/>
              <w:left w:val="nil"/>
              <w:bottom w:val="single" w:sz="4" w:space="0" w:color="auto"/>
              <w:right w:val="single" w:sz="4" w:space="0" w:color="auto"/>
            </w:tcBorders>
            <w:shd w:val="clear" w:color="auto" w:fill="auto"/>
            <w:vAlign w:val="center"/>
            <w:hideMark/>
          </w:tcPr>
          <w:p w14:paraId="78BBE8EC" w14:textId="52001CDB"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1700,00</w:t>
            </w:r>
          </w:p>
        </w:tc>
        <w:tc>
          <w:tcPr>
            <w:tcW w:w="859" w:type="dxa"/>
            <w:tcBorders>
              <w:top w:val="nil"/>
              <w:left w:val="nil"/>
              <w:bottom w:val="single" w:sz="4" w:space="0" w:color="auto"/>
              <w:right w:val="single" w:sz="4" w:space="0" w:color="auto"/>
            </w:tcBorders>
            <w:shd w:val="clear" w:color="auto" w:fill="auto"/>
            <w:vAlign w:val="center"/>
            <w:hideMark/>
          </w:tcPr>
          <w:p w14:paraId="5BE38F3B" w14:textId="1EC59F7C"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1700,00</w:t>
            </w:r>
          </w:p>
        </w:tc>
        <w:tc>
          <w:tcPr>
            <w:tcW w:w="859" w:type="dxa"/>
            <w:tcBorders>
              <w:top w:val="nil"/>
              <w:left w:val="nil"/>
              <w:bottom w:val="single" w:sz="4" w:space="0" w:color="auto"/>
              <w:right w:val="single" w:sz="4" w:space="0" w:color="auto"/>
            </w:tcBorders>
            <w:shd w:val="clear" w:color="auto" w:fill="auto"/>
            <w:vAlign w:val="center"/>
            <w:hideMark/>
          </w:tcPr>
          <w:p w14:paraId="43FAC10C" w14:textId="4DAC0378"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1700,00</w:t>
            </w:r>
          </w:p>
        </w:tc>
        <w:tc>
          <w:tcPr>
            <w:tcW w:w="859" w:type="dxa"/>
            <w:tcBorders>
              <w:top w:val="nil"/>
              <w:left w:val="nil"/>
              <w:bottom w:val="single" w:sz="4" w:space="0" w:color="auto"/>
              <w:right w:val="single" w:sz="4" w:space="0" w:color="auto"/>
            </w:tcBorders>
            <w:shd w:val="clear" w:color="auto" w:fill="auto"/>
            <w:vAlign w:val="center"/>
            <w:hideMark/>
          </w:tcPr>
          <w:p w14:paraId="05CCB172" w14:textId="3F4E3A58"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1700,00</w:t>
            </w:r>
          </w:p>
        </w:tc>
        <w:tc>
          <w:tcPr>
            <w:tcW w:w="859" w:type="dxa"/>
            <w:tcBorders>
              <w:top w:val="nil"/>
              <w:left w:val="nil"/>
              <w:bottom w:val="single" w:sz="4" w:space="0" w:color="auto"/>
              <w:right w:val="single" w:sz="4" w:space="0" w:color="auto"/>
            </w:tcBorders>
            <w:shd w:val="clear" w:color="auto" w:fill="auto"/>
            <w:vAlign w:val="center"/>
            <w:hideMark/>
          </w:tcPr>
          <w:p w14:paraId="18C00BDA" w14:textId="09CD818D"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1700,00</w:t>
            </w:r>
          </w:p>
        </w:tc>
        <w:tc>
          <w:tcPr>
            <w:tcW w:w="801" w:type="dxa"/>
            <w:tcBorders>
              <w:top w:val="nil"/>
              <w:left w:val="nil"/>
              <w:bottom w:val="single" w:sz="4" w:space="0" w:color="auto"/>
              <w:right w:val="single" w:sz="4" w:space="0" w:color="auto"/>
            </w:tcBorders>
            <w:shd w:val="clear" w:color="auto" w:fill="auto"/>
            <w:vAlign w:val="center"/>
            <w:hideMark/>
          </w:tcPr>
          <w:p w14:paraId="1A936ED5" w14:textId="255E7341"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1700,00</w:t>
            </w:r>
          </w:p>
        </w:tc>
      </w:tr>
      <w:tr w:rsidR="0061276C" w:rsidRPr="00C74851" w14:paraId="264E6C92" w14:textId="77777777" w:rsidTr="003F579E">
        <w:trPr>
          <w:trHeight w:val="480"/>
        </w:trPr>
        <w:tc>
          <w:tcPr>
            <w:tcW w:w="539" w:type="dxa"/>
            <w:tcBorders>
              <w:top w:val="nil"/>
              <w:left w:val="single" w:sz="4" w:space="0" w:color="auto"/>
              <w:bottom w:val="single" w:sz="4" w:space="0" w:color="auto"/>
              <w:right w:val="single" w:sz="4" w:space="0" w:color="auto"/>
            </w:tcBorders>
            <w:shd w:val="clear" w:color="auto" w:fill="auto"/>
            <w:vAlign w:val="center"/>
            <w:hideMark/>
          </w:tcPr>
          <w:p w14:paraId="6401CDE1" w14:textId="77777777" w:rsidR="0061276C" w:rsidRPr="00C74851" w:rsidRDefault="0061276C" w:rsidP="0061276C">
            <w:pPr>
              <w:spacing w:line="240" w:lineRule="auto"/>
              <w:ind w:firstLine="0"/>
              <w:jc w:val="center"/>
              <w:rPr>
                <w:rFonts w:eastAsia="Times New Roman" w:cs="Times New Roman"/>
                <w:color w:val="000000"/>
                <w:sz w:val="18"/>
                <w:szCs w:val="18"/>
                <w:lang w:eastAsia="ru-RU"/>
              </w:rPr>
            </w:pPr>
            <w:r w:rsidRPr="00C74851">
              <w:rPr>
                <w:rFonts w:eastAsia="Times New Roman" w:cs="Times New Roman"/>
                <w:color w:val="000000"/>
                <w:sz w:val="18"/>
                <w:szCs w:val="18"/>
                <w:lang w:eastAsia="ru-RU"/>
              </w:rPr>
              <w:t>8.2</w:t>
            </w:r>
          </w:p>
        </w:tc>
        <w:tc>
          <w:tcPr>
            <w:tcW w:w="1602" w:type="dxa"/>
            <w:vMerge/>
            <w:tcBorders>
              <w:top w:val="nil"/>
              <w:left w:val="single" w:sz="4" w:space="0" w:color="auto"/>
              <w:bottom w:val="single" w:sz="4" w:space="0" w:color="auto"/>
              <w:right w:val="single" w:sz="4" w:space="0" w:color="auto"/>
            </w:tcBorders>
            <w:vAlign w:val="center"/>
            <w:hideMark/>
          </w:tcPr>
          <w:p w14:paraId="34442E65" w14:textId="77777777" w:rsidR="0061276C" w:rsidRPr="00C74851" w:rsidRDefault="0061276C" w:rsidP="0061276C">
            <w:pPr>
              <w:spacing w:line="240" w:lineRule="auto"/>
              <w:ind w:firstLine="0"/>
              <w:jc w:val="left"/>
              <w:rPr>
                <w:rFonts w:eastAsia="Times New Roman" w:cs="Times New Roman"/>
                <w:color w:val="000000"/>
                <w:sz w:val="18"/>
                <w:szCs w:val="18"/>
                <w:lang w:eastAsia="ru-RU"/>
              </w:rPr>
            </w:pPr>
          </w:p>
        </w:tc>
        <w:tc>
          <w:tcPr>
            <w:tcW w:w="1919" w:type="dxa"/>
            <w:tcBorders>
              <w:top w:val="nil"/>
              <w:left w:val="nil"/>
              <w:bottom w:val="single" w:sz="4" w:space="0" w:color="auto"/>
              <w:right w:val="single" w:sz="4" w:space="0" w:color="auto"/>
            </w:tcBorders>
            <w:shd w:val="clear" w:color="auto" w:fill="auto"/>
            <w:vAlign w:val="center"/>
            <w:hideMark/>
          </w:tcPr>
          <w:p w14:paraId="36B4A39F" w14:textId="1C58CC6E" w:rsidR="0061276C" w:rsidRPr="00C74851" w:rsidRDefault="0061276C" w:rsidP="0061276C">
            <w:pPr>
              <w:spacing w:line="240" w:lineRule="auto"/>
              <w:ind w:firstLine="0"/>
              <w:jc w:val="center"/>
              <w:rPr>
                <w:rFonts w:eastAsia="Times New Roman" w:cs="Times New Roman"/>
                <w:color w:val="000000"/>
                <w:sz w:val="18"/>
                <w:szCs w:val="18"/>
                <w:lang w:eastAsia="ru-RU"/>
              </w:rPr>
            </w:pPr>
            <w:r w:rsidRPr="00C74851">
              <w:rPr>
                <w:rFonts w:eastAsia="Times New Roman" w:cs="Times New Roman"/>
                <w:color w:val="000000"/>
                <w:sz w:val="18"/>
                <w:szCs w:val="18"/>
                <w:lang w:eastAsia="ru-RU"/>
              </w:rPr>
              <w:t>Требуемая мощность КОС (максимальн</w:t>
            </w:r>
            <w:r>
              <w:rPr>
                <w:rFonts w:eastAsia="Times New Roman" w:cs="Times New Roman"/>
                <w:color w:val="000000"/>
                <w:sz w:val="18"/>
                <w:szCs w:val="18"/>
                <w:lang w:eastAsia="ru-RU"/>
              </w:rPr>
              <w:t xml:space="preserve">ый </w:t>
            </w:r>
            <w:r w:rsidRPr="00C74851">
              <w:rPr>
                <w:rFonts w:eastAsia="Times New Roman" w:cs="Times New Roman"/>
                <w:color w:val="000000"/>
                <w:sz w:val="18"/>
                <w:szCs w:val="18"/>
                <w:lang w:eastAsia="ru-RU"/>
              </w:rPr>
              <w:t>суточный объем стоков)</w:t>
            </w:r>
          </w:p>
        </w:tc>
        <w:tc>
          <w:tcPr>
            <w:tcW w:w="860" w:type="dxa"/>
            <w:tcBorders>
              <w:top w:val="nil"/>
              <w:left w:val="nil"/>
              <w:bottom w:val="single" w:sz="4" w:space="0" w:color="auto"/>
              <w:right w:val="single" w:sz="4" w:space="0" w:color="auto"/>
            </w:tcBorders>
            <w:shd w:val="clear" w:color="auto" w:fill="auto"/>
            <w:vAlign w:val="center"/>
            <w:hideMark/>
          </w:tcPr>
          <w:p w14:paraId="4AF5D6D0" w14:textId="27A4C9AA"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323,90</w:t>
            </w:r>
          </w:p>
        </w:tc>
        <w:tc>
          <w:tcPr>
            <w:tcW w:w="860" w:type="dxa"/>
            <w:tcBorders>
              <w:top w:val="nil"/>
              <w:left w:val="nil"/>
              <w:bottom w:val="single" w:sz="4" w:space="0" w:color="auto"/>
              <w:right w:val="single" w:sz="4" w:space="0" w:color="auto"/>
            </w:tcBorders>
            <w:shd w:val="clear" w:color="auto" w:fill="auto"/>
            <w:vAlign w:val="center"/>
            <w:hideMark/>
          </w:tcPr>
          <w:p w14:paraId="543ED16A" w14:textId="66A1C8D7"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323,90</w:t>
            </w:r>
          </w:p>
        </w:tc>
        <w:tc>
          <w:tcPr>
            <w:tcW w:w="859" w:type="dxa"/>
            <w:tcBorders>
              <w:top w:val="nil"/>
              <w:left w:val="nil"/>
              <w:bottom w:val="single" w:sz="4" w:space="0" w:color="auto"/>
              <w:right w:val="single" w:sz="4" w:space="0" w:color="auto"/>
            </w:tcBorders>
            <w:shd w:val="clear" w:color="auto" w:fill="auto"/>
            <w:vAlign w:val="center"/>
            <w:hideMark/>
          </w:tcPr>
          <w:p w14:paraId="08F49FE9" w14:textId="6C39A2C0"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323,90</w:t>
            </w:r>
          </w:p>
        </w:tc>
        <w:tc>
          <w:tcPr>
            <w:tcW w:w="859" w:type="dxa"/>
            <w:tcBorders>
              <w:top w:val="nil"/>
              <w:left w:val="nil"/>
              <w:bottom w:val="single" w:sz="4" w:space="0" w:color="auto"/>
              <w:right w:val="single" w:sz="4" w:space="0" w:color="auto"/>
            </w:tcBorders>
            <w:shd w:val="clear" w:color="auto" w:fill="auto"/>
            <w:vAlign w:val="center"/>
            <w:hideMark/>
          </w:tcPr>
          <w:p w14:paraId="2BA75D4D" w14:textId="0FE66BDB"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323,90</w:t>
            </w:r>
          </w:p>
        </w:tc>
        <w:tc>
          <w:tcPr>
            <w:tcW w:w="859" w:type="dxa"/>
            <w:tcBorders>
              <w:top w:val="nil"/>
              <w:left w:val="nil"/>
              <w:bottom w:val="single" w:sz="4" w:space="0" w:color="auto"/>
              <w:right w:val="single" w:sz="4" w:space="0" w:color="auto"/>
            </w:tcBorders>
            <w:shd w:val="clear" w:color="auto" w:fill="auto"/>
            <w:vAlign w:val="center"/>
            <w:hideMark/>
          </w:tcPr>
          <w:p w14:paraId="4EB31A87" w14:textId="2D5D9AFE"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323,90</w:t>
            </w:r>
          </w:p>
        </w:tc>
        <w:tc>
          <w:tcPr>
            <w:tcW w:w="859" w:type="dxa"/>
            <w:tcBorders>
              <w:top w:val="nil"/>
              <w:left w:val="nil"/>
              <w:bottom w:val="single" w:sz="4" w:space="0" w:color="auto"/>
              <w:right w:val="single" w:sz="4" w:space="0" w:color="auto"/>
            </w:tcBorders>
            <w:shd w:val="clear" w:color="auto" w:fill="auto"/>
            <w:vAlign w:val="center"/>
            <w:hideMark/>
          </w:tcPr>
          <w:p w14:paraId="480D98CA" w14:textId="25745026"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323,90</w:t>
            </w:r>
          </w:p>
        </w:tc>
        <w:tc>
          <w:tcPr>
            <w:tcW w:w="859" w:type="dxa"/>
            <w:tcBorders>
              <w:top w:val="nil"/>
              <w:left w:val="nil"/>
              <w:bottom w:val="single" w:sz="4" w:space="0" w:color="auto"/>
              <w:right w:val="single" w:sz="4" w:space="0" w:color="auto"/>
            </w:tcBorders>
            <w:shd w:val="clear" w:color="auto" w:fill="auto"/>
            <w:vAlign w:val="center"/>
            <w:hideMark/>
          </w:tcPr>
          <w:p w14:paraId="4CAB5EDD" w14:textId="23D39512"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323,90</w:t>
            </w:r>
          </w:p>
        </w:tc>
        <w:tc>
          <w:tcPr>
            <w:tcW w:w="859" w:type="dxa"/>
            <w:tcBorders>
              <w:top w:val="nil"/>
              <w:left w:val="nil"/>
              <w:bottom w:val="single" w:sz="4" w:space="0" w:color="auto"/>
              <w:right w:val="single" w:sz="4" w:space="0" w:color="auto"/>
            </w:tcBorders>
            <w:shd w:val="clear" w:color="auto" w:fill="auto"/>
            <w:vAlign w:val="center"/>
            <w:hideMark/>
          </w:tcPr>
          <w:p w14:paraId="65632A30" w14:textId="3D0F51EA"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323,90</w:t>
            </w:r>
          </w:p>
        </w:tc>
        <w:tc>
          <w:tcPr>
            <w:tcW w:w="859" w:type="dxa"/>
            <w:tcBorders>
              <w:top w:val="nil"/>
              <w:left w:val="nil"/>
              <w:bottom w:val="single" w:sz="4" w:space="0" w:color="auto"/>
              <w:right w:val="single" w:sz="4" w:space="0" w:color="auto"/>
            </w:tcBorders>
            <w:shd w:val="clear" w:color="auto" w:fill="auto"/>
            <w:vAlign w:val="center"/>
            <w:hideMark/>
          </w:tcPr>
          <w:p w14:paraId="28564E7A" w14:textId="46A0B774"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323,90</w:t>
            </w:r>
          </w:p>
        </w:tc>
        <w:tc>
          <w:tcPr>
            <w:tcW w:w="859" w:type="dxa"/>
            <w:tcBorders>
              <w:top w:val="nil"/>
              <w:left w:val="nil"/>
              <w:bottom w:val="single" w:sz="4" w:space="0" w:color="auto"/>
              <w:right w:val="single" w:sz="4" w:space="0" w:color="auto"/>
            </w:tcBorders>
            <w:shd w:val="clear" w:color="auto" w:fill="auto"/>
            <w:vAlign w:val="center"/>
            <w:hideMark/>
          </w:tcPr>
          <w:p w14:paraId="120D6C66" w14:textId="15D31184"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323,90</w:t>
            </w:r>
          </w:p>
        </w:tc>
        <w:tc>
          <w:tcPr>
            <w:tcW w:w="859" w:type="dxa"/>
            <w:tcBorders>
              <w:top w:val="nil"/>
              <w:left w:val="nil"/>
              <w:bottom w:val="single" w:sz="4" w:space="0" w:color="auto"/>
              <w:right w:val="single" w:sz="4" w:space="0" w:color="auto"/>
            </w:tcBorders>
            <w:shd w:val="clear" w:color="auto" w:fill="auto"/>
            <w:vAlign w:val="center"/>
            <w:hideMark/>
          </w:tcPr>
          <w:p w14:paraId="280442DF" w14:textId="6C9C9F33"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323,90</w:t>
            </w:r>
          </w:p>
        </w:tc>
        <w:tc>
          <w:tcPr>
            <w:tcW w:w="801" w:type="dxa"/>
            <w:tcBorders>
              <w:top w:val="nil"/>
              <w:left w:val="nil"/>
              <w:bottom w:val="single" w:sz="4" w:space="0" w:color="auto"/>
              <w:right w:val="single" w:sz="4" w:space="0" w:color="auto"/>
            </w:tcBorders>
            <w:shd w:val="clear" w:color="auto" w:fill="auto"/>
            <w:vAlign w:val="center"/>
            <w:hideMark/>
          </w:tcPr>
          <w:p w14:paraId="4686393B" w14:textId="0B0046D3"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323,90</w:t>
            </w:r>
          </w:p>
        </w:tc>
      </w:tr>
      <w:tr w:rsidR="0061276C" w:rsidRPr="00C74851" w14:paraId="0DBEA4E2" w14:textId="77777777" w:rsidTr="003F579E">
        <w:trPr>
          <w:trHeight w:val="240"/>
        </w:trPr>
        <w:tc>
          <w:tcPr>
            <w:tcW w:w="539" w:type="dxa"/>
            <w:tcBorders>
              <w:top w:val="nil"/>
              <w:left w:val="single" w:sz="4" w:space="0" w:color="auto"/>
              <w:bottom w:val="single" w:sz="4" w:space="0" w:color="auto"/>
              <w:right w:val="single" w:sz="4" w:space="0" w:color="auto"/>
            </w:tcBorders>
            <w:shd w:val="clear" w:color="auto" w:fill="auto"/>
            <w:vAlign w:val="center"/>
            <w:hideMark/>
          </w:tcPr>
          <w:p w14:paraId="29A7D23D" w14:textId="77777777" w:rsidR="0061276C" w:rsidRPr="00C74851" w:rsidRDefault="0061276C" w:rsidP="0061276C">
            <w:pPr>
              <w:spacing w:line="240" w:lineRule="auto"/>
              <w:ind w:firstLine="0"/>
              <w:jc w:val="center"/>
              <w:rPr>
                <w:rFonts w:eastAsia="Times New Roman" w:cs="Times New Roman"/>
                <w:color w:val="000000"/>
                <w:sz w:val="18"/>
                <w:szCs w:val="18"/>
                <w:lang w:eastAsia="ru-RU"/>
              </w:rPr>
            </w:pPr>
            <w:r w:rsidRPr="00C74851">
              <w:rPr>
                <w:rFonts w:eastAsia="Times New Roman" w:cs="Times New Roman"/>
                <w:color w:val="000000"/>
                <w:sz w:val="18"/>
                <w:szCs w:val="18"/>
                <w:lang w:eastAsia="ru-RU"/>
              </w:rPr>
              <w:t>8.3</w:t>
            </w:r>
          </w:p>
        </w:tc>
        <w:tc>
          <w:tcPr>
            <w:tcW w:w="1602" w:type="dxa"/>
            <w:vMerge/>
            <w:tcBorders>
              <w:top w:val="nil"/>
              <w:left w:val="single" w:sz="4" w:space="0" w:color="auto"/>
              <w:bottom w:val="single" w:sz="4" w:space="0" w:color="auto"/>
              <w:right w:val="single" w:sz="4" w:space="0" w:color="auto"/>
            </w:tcBorders>
            <w:vAlign w:val="center"/>
            <w:hideMark/>
          </w:tcPr>
          <w:p w14:paraId="263946A7" w14:textId="77777777" w:rsidR="0061276C" w:rsidRPr="00C74851" w:rsidRDefault="0061276C" w:rsidP="0061276C">
            <w:pPr>
              <w:spacing w:line="240" w:lineRule="auto"/>
              <w:ind w:firstLine="0"/>
              <w:jc w:val="left"/>
              <w:rPr>
                <w:rFonts w:eastAsia="Times New Roman" w:cs="Times New Roman"/>
                <w:color w:val="000000"/>
                <w:sz w:val="18"/>
                <w:szCs w:val="18"/>
                <w:lang w:eastAsia="ru-RU"/>
              </w:rPr>
            </w:pPr>
          </w:p>
        </w:tc>
        <w:tc>
          <w:tcPr>
            <w:tcW w:w="1919" w:type="dxa"/>
            <w:tcBorders>
              <w:top w:val="nil"/>
              <w:left w:val="nil"/>
              <w:bottom w:val="single" w:sz="4" w:space="0" w:color="auto"/>
              <w:right w:val="single" w:sz="4" w:space="0" w:color="auto"/>
            </w:tcBorders>
            <w:shd w:val="clear" w:color="auto" w:fill="auto"/>
            <w:vAlign w:val="center"/>
            <w:hideMark/>
          </w:tcPr>
          <w:p w14:paraId="7E583BFF" w14:textId="77777777"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sidRPr="00C74851">
              <w:rPr>
                <w:rFonts w:eastAsia="Times New Roman" w:cs="Times New Roman"/>
                <w:i/>
                <w:iCs/>
                <w:color w:val="000000"/>
                <w:sz w:val="18"/>
                <w:szCs w:val="18"/>
                <w:lang w:eastAsia="ru-RU"/>
              </w:rPr>
              <w:t>Резерв (+) / Дефицит (-)</w:t>
            </w:r>
          </w:p>
        </w:tc>
        <w:tc>
          <w:tcPr>
            <w:tcW w:w="860" w:type="dxa"/>
            <w:tcBorders>
              <w:top w:val="nil"/>
              <w:left w:val="nil"/>
              <w:bottom w:val="single" w:sz="4" w:space="0" w:color="auto"/>
              <w:right w:val="single" w:sz="4" w:space="0" w:color="auto"/>
            </w:tcBorders>
            <w:shd w:val="clear" w:color="auto" w:fill="auto"/>
            <w:vAlign w:val="center"/>
            <w:hideMark/>
          </w:tcPr>
          <w:p w14:paraId="1A02A2D8" w14:textId="1CFABDA8"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Pr>
                <w:i/>
                <w:iCs/>
                <w:color w:val="000000"/>
                <w:sz w:val="18"/>
                <w:szCs w:val="18"/>
              </w:rPr>
              <w:t>1376,10</w:t>
            </w:r>
          </w:p>
        </w:tc>
        <w:tc>
          <w:tcPr>
            <w:tcW w:w="860" w:type="dxa"/>
            <w:tcBorders>
              <w:top w:val="nil"/>
              <w:left w:val="nil"/>
              <w:bottom w:val="single" w:sz="4" w:space="0" w:color="auto"/>
              <w:right w:val="single" w:sz="4" w:space="0" w:color="auto"/>
            </w:tcBorders>
            <w:shd w:val="clear" w:color="auto" w:fill="auto"/>
            <w:vAlign w:val="center"/>
            <w:hideMark/>
          </w:tcPr>
          <w:p w14:paraId="722E0006" w14:textId="7BDFCB7C"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Pr>
                <w:i/>
                <w:iCs/>
                <w:color w:val="000000"/>
                <w:sz w:val="18"/>
                <w:szCs w:val="18"/>
              </w:rPr>
              <w:t>1376,10</w:t>
            </w:r>
          </w:p>
        </w:tc>
        <w:tc>
          <w:tcPr>
            <w:tcW w:w="859" w:type="dxa"/>
            <w:tcBorders>
              <w:top w:val="nil"/>
              <w:left w:val="nil"/>
              <w:bottom w:val="single" w:sz="4" w:space="0" w:color="auto"/>
              <w:right w:val="single" w:sz="4" w:space="0" w:color="auto"/>
            </w:tcBorders>
            <w:shd w:val="clear" w:color="auto" w:fill="auto"/>
            <w:vAlign w:val="center"/>
            <w:hideMark/>
          </w:tcPr>
          <w:p w14:paraId="69C3D1ED" w14:textId="16BE8783"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Pr>
                <w:i/>
                <w:iCs/>
                <w:color w:val="000000"/>
                <w:sz w:val="18"/>
                <w:szCs w:val="18"/>
              </w:rPr>
              <w:t>1376,10</w:t>
            </w:r>
          </w:p>
        </w:tc>
        <w:tc>
          <w:tcPr>
            <w:tcW w:w="859" w:type="dxa"/>
            <w:tcBorders>
              <w:top w:val="nil"/>
              <w:left w:val="nil"/>
              <w:bottom w:val="single" w:sz="4" w:space="0" w:color="auto"/>
              <w:right w:val="single" w:sz="4" w:space="0" w:color="auto"/>
            </w:tcBorders>
            <w:shd w:val="clear" w:color="auto" w:fill="auto"/>
            <w:vAlign w:val="center"/>
            <w:hideMark/>
          </w:tcPr>
          <w:p w14:paraId="185952BB" w14:textId="04E52D5B"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Pr>
                <w:i/>
                <w:iCs/>
                <w:color w:val="000000"/>
                <w:sz w:val="18"/>
                <w:szCs w:val="18"/>
              </w:rPr>
              <w:t>1376,10</w:t>
            </w:r>
          </w:p>
        </w:tc>
        <w:tc>
          <w:tcPr>
            <w:tcW w:w="859" w:type="dxa"/>
            <w:tcBorders>
              <w:top w:val="nil"/>
              <w:left w:val="nil"/>
              <w:bottom w:val="single" w:sz="4" w:space="0" w:color="auto"/>
              <w:right w:val="single" w:sz="4" w:space="0" w:color="auto"/>
            </w:tcBorders>
            <w:shd w:val="clear" w:color="auto" w:fill="auto"/>
            <w:vAlign w:val="center"/>
            <w:hideMark/>
          </w:tcPr>
          <w:p w14:paraId="35C79D69" w14:textId="77EDDFF7"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Pr>
                <w:i/>
                <w:iCs/>
                <w:color w:val="000000"/>
                <w:sz w:val="18"/>
                <w:szCs w:val="18"/>
              </w:rPr>
              <w:t>1376,10</w:t>
            </w:r>
          </w:p>
        </w:tc>
        <w:tc>
          <w:tcPr>
            <w:tcW w:w="859" w:type="dxa"/>
            <w:tcBorders>
              <w:top w:val="nil"/>
              <w:left w:val="nil"/>
              <w:bottom w:val="single" w:sz="4" w:space="0" w:color="auto"/>
              <w:right w:val="single" w:sz="4" w:space="0" w:color="auto"/>
            </w:tcBorders>
            <w:shd w:val="clear" w:color="auto" w:fill="auto"/>
            <w:vAlign w:val="center"/>
            <w:hideMark/>
          </w:tcPr>
          <w:p w14:paraId="45EE97F1" w14:textId="126862D0"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Pr>
                <w:i/>
                <w:iCs/>
                <w:color w:val="000000"/>
                <w:sz w:val="18"/>
                <w:szCs w:val="18"/>
              </w:rPr>
              <w:t>1376,10</w:t>
            </w:r>
          </w:p>
        </w:tc>
        <w:tc>
          <w:tcPr>
            <w:tcW w:w="859" w:type="dxa"/>
            <w:tcBorders>
              <w:top w:val="nil"/>
              <w:left w:val="nil"/>
              <w:bottom w:val="single" w:sz="4" w:space="0" w:color="auto"/>
              <w:right w:val="single" w:sz="4" w:space="0" w:color="auto"/>
            </w:tcBorders>
            <w:shd w:val="clear" w:color="auto" w:fill="auto"/>
            <w:vAlign w:val="center"/>
            <w:hideMark/>
          </w:tcPr>
          <w:p w14:paraId="6D47C75F" w14:textId="1E984F9E"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Pr>
                <w:i/>
                <w:iCs/>
                <w:color w:val="000000"/>
                <w:sz w:val="18"/>
                <w:szCs w:val="18"/>
              </w:rPr>
              <w:t>1376,10</w:t>
            </w:r>
          </w:p>
        </w:tc>
        <w:tc>
          <w:tcPr>
            <w:tcW w:w="859" w:type="dxa"/>
            <w:tcBorders>
              <w:top w:val="nil"/>
              <w:left w:val="nil"/>
              <w:bottom w:val="single" w:sz="4" w:space="0" w:color="auto"/>
              <w:right w:val="single" w:sz="4" w:space="0" w:color="auto"/>
            </w:tcBorders>
            <w:shd w:val="clear" w:color="auto" w:fill="auto"/>
            <w:vAlign w:val="center"/>
            <w:hideMark/>
          </w:tcPr>
          <w:p w14:paraId="75B88B02" w14:textId="4AB5DA32"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Pr>
                <w:i/>
                <w:iCs/>
                <w:color w:val="000000"/>
                <w:sz w:val="18"/>
                <w:szCs w:val="18"/>
              </w:rPr>
              <w:t>1376,10</w:t>
            </w:r>
          </w:p>
        </w:tc>
        <w:tc>
          <w:tcPr>
            <w:tcW w:w="859" w:type="dxa"/>
            <w:tcBorders>
              <w:top w:val="nil"/>
              <w:left w:val="nil"/>
              <w:bottom w:val="single" w:sz="4" w:space="0" w:color="auto"/>
              <w:right w:val="single" w:sz="4" w:space="0" w:color="auto"/>
            </w:tcBorders>
            <w:shd w:val="clear" w:color="auto" w:fill="auto"/>
            <w:vAlign w:val="center"/>
            <w:hideMark/>
          </w:tcPr>
          <w:p w14:paraId="43B9C389" w14:textId="089F8A01"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Pr>
                <w:i/>
                <w:iCs/>
                <w:color w:val="000000"/>
                <w:sz w:val="18"/>
                <w:szCs w:val="18"/>
              </w:rPr>
              <w:t>1376,10</w:t>
            </w:r>
          </w:p>
        </w:tc>
        <w:tc>
          <w:tcPr>
            <w:tcW w:w="859" w:type="dxa"/>
            <w:tcBorders>
              <w:top w:val="nil"/>
              <w:left w:val="nil"/>
              <w:bottom w:val="single" w:sz="4" w:space="0" w:color="auto"/>
              <w:right w:val="single" w:sz="4" w:space="0" w:color="auto"/>
            </w:tcBorders>
            <w:shd w:val="clear" w:color="auto" w:fill="auto"/>
            <w:vAlign w:val="center"/>
            <w:hideMark/>
          </w:tcPr>
          <w:p w14:paraId="488F49B1" w14:textId="594A8EC3"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Pr>
                <w:i/>
                <w:iCs/>
                <w:color w:val="000000"/>
                <w:sz w:val="18"/>
                <w:szCs w:val="18"/>
              </w:rPr>
              <w:t>1376,10</w:t>
            </w:r>
          </w:p>
        </w:tc>
        <w:tc>
          <w:tcPr>
            <w:tcW w:w="859" w:type="dxa"/>
            <w:tcBorders>
              <w:top w:val="nil"/>
              <w:left w:val="nil"/>
              <w:bottom w:val="single" w:sz="4" w:space="0" w:color="auto"/>
              <w:right w:val="single" w:sz="4" w:space="0" w:color="auto"/>
            </w:tcBorders>
            <w:shd w:val="clear" w:color="auto" w:fill="auto"/>
            <w:vAlign w:val="center"/>
            <w:hideMark/>
          </w:tcPr>
          <w:p w14:paraId="3C0AECDC" w14:textId="51EADC54"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Pr>
                <w:i/>
                <w:iCs/>
                <w:color w:val="000000"/>
                <w:sz w:val="18"/>
                <w:szCs w:val="18"/>
              </w:rPr>
              <w:t>1376,10</w:t>
            </w:r>
          </w:p>
        </w:tc>
        <w:tc>
          <w:tcPr>
            <w:tcW w:w="801" w:type="dxa"/>
            <w:tcBorders>
              <w:top w:val="nil"/>
              <w:left w:val="nil"/>
              <w:bottom w:val="single" w:sz="4" w:space="0" w:color="auto"/>
              <w:right w:val="single" w:sz="4" w:space="0" w:color="auto"/>
            </w:tcBorders>
            <w:shd w:val="clear" w:color="auto" w:fill="auto"/>
            <w:vAlign w:val="center"/>
            <w:hideMark/>
          </w:tcPr>
          <w:p w14:paraId="0A2D7A6F" w14:textId="152990F5"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Pr>
                <w:i/>
                <w:iCs/>
                <w:color w:val="000000"/>
                <w:sz w:val="18"/>
                <w:szCs w:val="18"/>
              </w:rPr>
              <w:t>1376,10</w:t>
            </w:r>
          </w:p>
        </w:tc>
      </w:tr>
      <w:tr w:rsidR="0061276C" w:rsidRPr="00C74851" w14:paraId="5FC79162" w14:textId="77777777" w:rsidTr="003F579E">
        <w:trPr>
          <w:trHeight w:val="240"/>
        </w:trPr>
        <w:tc>
          <w:tcPr>
            <w:tcW w:w="539" w:type="dxa"/>
            <w:tcBorders>
              <w:top w:val="nil"/>
              <w:left w:val="single" w:sz="4" w:space="0" w:color="auto"/>
              <w:bottom w:val="single" w:sz="4" w:space="0" w:color="auto"/>
              <w:right w:val="single" w:sz="4" w:space="0" w:color="auto"/>
            </w:tcBorders>
            <w:shd w:val="clear" w:color="auto" w:fill="auto"/>
            <w:vAlign w:val="center"/>
            <w:hideMark/>
          </w:tcPr>
          <w:p w14:paraId="65C81A30" w14:textId="77777777" w:rsidR="0061276C" w:rsidRPr="00C74851" w:rsidRDefault="0061276C" w:rsidP="0061276C">
            <w:pPr>
              <w:spacing w:line="240" w:lineRule="auto"/>
              <w:ind w:firstLine="0"/>
              <w:jc w:val="center"/>
              <w:rPr>
                <w:rFonts w:eastAsia="Times New Roman" w:cs="Times New Roman"/>
                <w:color w:val="000000"/>
                <w:sz w:val="18"/>
                <w:szCs w:val="18"/>
                <w:lang w:eastAsia="ru-RU"/>
              </w:rPr>
            </w:pPr>
            <w:r w:rsidRPr="00C74851">
              <w:rPr>
                <w:rFonts w:eastAsia="Times New Roman" w:cs="Times New Roman"/>
                <w:color w:val="000000"/>
                <w:sz w:val="18"/>
                <w:szCs w:val="18"/>
                <w:lang w:eastAsia="ru-RU"/>
              </w:rPr>
              <w:t>8.4</w:t>
            </w:r>
          </w:p>
        </w:tc>
        <w:tc>
          <w:tcPr>
            <w:tcW w:w="1602" w:type="dxa"/>
            <w:vMerge/>
            <w:tcBorders>
              <w:top w:val="nil"/>
              <w:left w:val="single" w:sz="4" w:space="0" w:color="auto"/>
              <w:bottom w:val="single" w:sz="4" w:space="0" w:color="auto"/>
              <w:right w:val="single" w:sz="4" w:space="0" w:color="auto"/>
            </w:tcBorders>
            <w:vAlign w:val="center"/>
            <w:hideMark/>
          </w:tcPr>
          <w:p w14:paraId="48A18418" w14:textId="77777777" w:rsidR="0061276C" w:rsidRPr="00C74851" w:rsidRDefault="0061276C" w:rsidP="0061276C">
            <w:pPr>
              <w:spacing w:line="240" w:lineRule="auto"/>
              <w:ind w:firstLine="0"/>
              <w:jc w:val="left"/>
              <w:rPr>
                <w:rFonts w:eastAsia="Times New Roman" w:cs="Times New Roman"/>
                <w:color w:val="000000"/>
                <w:sz w:val="18"/>
                <w:szCs w:val="18"/>
                <w:lang w:eastAsia="ru-RU"/>
              </w:rPr>
            </w:pPr>
          </w:p>
        </w:tc>
        <w:tc>
          <w:tcPr>
            <w:tcW w:w="1919" w:type="dxa"/>
            <w:tcBorders>
              <w:top w:val="nil"/>
              <w:left w:val="nil"/>
              <w:bottom w:val="single" w:sz="4" w:space="0" w:color="auto"/>
              <w:right w:val="single" w:sz="4" w:space="0" w:color="auto"/>
            </w:tcBorders>
            <w:shd w:val="clear" w:color="auto" w:fill="auto"/>
            <w:vAlign w:val="center"/>
            <w:hideMark/>
          </w:tcPr>
          <w:p w14:paraId="775572B1" w14:textId="77777777"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sidRPr="00C74851">
              <w:rPr>
                <w:rFonts w:eastAsia="Times New Roman" w:cs="Times New Roman"/>
                <w:i/>
                <w:iCs/>
                <w:color w:val="000000"/>
                <w:sz w:val="18"/>
                <w:szCs w:val="18"/>
                <w:lang w:eastAsia="ru-RU"/>
              </w:rPr>
              <w:t>тоже, в %</w:t>
            </w:r>
          </w:p>
        </w:tc>
        <w:tc>
          <w:tcPr>
            <w:tcW w:w="860" w:type="dxa"/>
            <w:tcBorders>
              <w:top w:val="nil"/>
              <w:left w:val="nil"/>
              <w:bottom w:val="single" w:sz="4" w:space="0" w:color="auto"/>
              <w:right w:val="single" w:sz="4" w:space="0" w:color="auto"/>
            </w:tcBorders>
            <w:shd w:val="clear" w:color="auto" w:fill="auto"/>
            <w:vAlign w:val="center"/>
            <w:hideMark/>
          </w:tcPr>
          <w:p w14:paraId="241DF8AC" w14:textId="0E145A1E"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Pr>
                <w:i/>
                <w:iCs/>
                <w:color w:val="000000"/>
                <w:sz w:val="18"/>
                <w:szCs w:val="18"/>
              </w:rPr>
              <w:t>80,95</w:t>
            </w:r>
          </w:p>
        </w:tc>
        <w:tc>
          <w:tcPr>
            <w:tcW w:w="860" w:type="dxa"/>
            <w:tcBorders>
              <w:top w:val="nil"/>
              <w:left w:val="nil"/>
              <w:bottom w:val="single" w:sz="4" w:space="0" w:color="auto"/>
              <w:right w:val="single" w:sz="4" w:space="0" w:color="auto"/>
            </w:tcBorders>
            <w:shd w:val="clear" w:color="auto" w:fill="auto"/>
            <w:vAlign w:val="center"/>
            <w:hideMark/>
          </w:tcPr>
          <w:p w14:paraId="2CD9A871" w14:textId="3AB6EB94"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Pr>
                <w:i/>
                <w:iCs/>
                <w:color w:val="000000"/>
                <w:sz w:val="18"/>
                <w:szCs w:val="18"/>
              </w:rPr>
              <w:t>80,95</w:t>
            </w:r>
          </w:p>
        </w:tc>
        <w:tc>
          <w:tcPr>
            <w:tcW w:w="859" w:type="dxa"/>
            <w:tcBorders>
              <w:top w:val="nil"/>
              <w:left w:val="nil"/>
              <w:bottom w:val="single" w:sz="4" w:space="0" w:color="auto"/>
              <w:right w:val="single" w:sz="4" w:space="0" w:color="auto"/>
            </w:tcBorders>
            <w:shd w:val="clear" w:color="auto" w:fill="auto"/>
            <w:vAlign w:val="center"/>
            <w:hideMark/>
          </w:tcPr>
          <w:p w14:paraId="351FB53E" w14:textId="2397DEE6"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Pr>
                <w:i/>
                <w:iCs/>
                <w:color w:val="000000"/>
                <w:sz w:val="18"/>
                <w:szCs w:val="18"/>
              </w:rPr>
              <w:t>80,95</w:t>
            </w:r>
          </w:p>
        </w:tc>
        <w:tc>
          <w:tcPr>
            <w:tcW w:w="859" w:type="dxa"/>
            <w:tcBorders>
              <w:top w:val="nil"/>
              <w:left w:val="nil"/>
              <w:bottom w:val="single" w:sz="4" w:space="0" w:color="auto"/>
              <w:right w:val="single" w:sz="4" w:space="0" w:color="auto"/>
            </w:tcBorders>
            <w:shd w:val="clear" w:color="auto" w:fill="auto"/>
            <w:vAlign w:val="center"/>
            <w:hideMark/>
          </w:tcPr>
          <w:p w14:paraId="1C78DC39" w14:textId="2F1D6CEC"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Pr>
                <w:i/>
                <w:iCs/>
                <w:color w:val="000000"/>
                <w:sz w:val="18"/>
                <w:szCs w:val="18"/>
              </w:rPr>
              <w:t>80,95</w:t>
            </w:r>
          </w:p>
        </w:tc>
        <w:tc>
          <w:tcPr>
            <w:tcW w:w="859" w:type="dxa"/>
            <w:tcBorders>
              <w:top w:val="nil"/>
              <w:left w:val="nil"/>
              <w:bottom w:val="single" w:sz="4" w:space="0" w:color="auto"/>
              <w:right w:val="single" w:sz="4" w:space="0" w:color="auto"/>
            </w:tcBorders>
            <w:shd w:val="clear" w:color="auto" w:fill="auto"/>
            <w:vAlign w:val="center"/>
            <w:hideMark/>
          </w:tcPr>
          <w:p w14:paraId="63A5423C" w14:textId="6F58D80E"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Pr>
                <w:i/>
                <w:iCs/>
                <w:color w:val="000000"/>
                <w:sz w:val="18"/>
                <w:szCs w:val="18"/>
              </w:rPr>
              <w:t>80,95</w:t>
            </w:r>
          </w:p>
        </w:tc>
        <w:tc>
          <w:tcPr>
            <w:tcW w:w="859" w:type="dxa"/>
            <w:tcBorders>
              <w:top w:val="nil"/>
              <w:left w:val="nil"/>
              <w:bottom w:val="single" w:sz="4" w:space="0" w:color="auto"/>
              <w:right w:val="single" w:sz="4" w:space="0" w:color="auto"/>
            </w:tcBorders>
            <w:shd w:val="clear" w:color="auto" w:fill="auto"/>
            <w:vAlign w:val="center"/>
            <w:hideMark/>
          </w:tcPr>
          <w:p w14:paraId="55EAD53B" w14:textId="55A6C21E"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Pr>
                <w:i/>
                <w:iCs/>
                <w:color w:val="000000"/>
                <w:sz w:val="18"/>
                <w:szCs w:val="18"/>
              </w:rPr>
              <w:t>80,95</w:t>
            </w:r>
          </w:p>
        </w:tc>
        <w:tc>
          <w:tcPr>
            <w:tcW w:w="859" w:type="dxa"/>
            <w:tcBorders>
              <w:top w:val="nil"/>
              <w:left w:val="nil"/>
              <w:bottom w:val="single" w:sz="4" w:space="0" w:color="auto"/>
              <w:right w:val="single" w:sz="4" w:space="0" w:color="auto"/>
            </w:tcBorders>
            <w:shd w:val="clear" w:color="auto" w:fill="auto"/>
            <w:vAlign w:val="center"/>
            <w:hideMark/>
          </w:tcPr>
          <w:p w14:paraId="2D0325AE" w14:textId="1F638630"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Pr>
                <w:i/>
                <w:iCs/>
                <w:color w:val="000000"/>
                <w:sz w:val="18"/>
                <w:szCs w:val="18"/>
              </w:rPr>
              <w:t>80,95</w:t>
            </w:r>
          </w:p>
        </w:tc>
        <w:tc>
          <w:tcPr>
            <w:tcW w:w="859" w:type="dxa"/>
            <w:tcBorders>
              <w:top w:val="nil"/>
              <w:left w:val="nil"/>
              <w:bottom w:val="single" w:sz="4" w:space="0" w:color="auto"/>
              <w:right w:val="single" w:sz="4" w:space="0" w:color="auto"/>
            </w:tcBorders>
            <w:shd w:val="clear" w:color="auto" w:fill="auto"/>
            <w:vAlign w:val="center"/>
            <w:hideMark/>
          </w:tcPr>
          <w:p w14:paraId="6CC9579B" w14:textId="7F9B9DEF"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Pr>
                <w:i/>
                <w:iCs/>
                <w:color w:val="000000"/>
                <w:sz w:val="18"/>
                <w:szCs w:val="18"/>
              </w:rPr>
              <w:t>80,95</w:t>
            </w:r>
          </w:p>
        </w:tc>
        <w:tc>
          <w:tcPr>
            <w:tcW w:w="859" w:type="dxa"/>
            <w:tcBorders>
              <w:top w:val="nil"/>
              <w:left w:val="nil"/>
              <w:bottom w:val="single" w:sz="4" w:space="0" w:color="auto"/>
              <w:right w:val="single" w:sz="4" w:space="0" w:color="auto"/>
            </w:tcBorders>
            <w:shd w:val="clear" w:color="auto" w:fill="auto"/>
            <w:vAlign w:val="center"/>
            <w:hideMark/>
          </w:tcPr>
          <w:p w14:paraId="0332B585" w14:textId="706BA15C"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Pr>
                <w:i/>
                <w:iCs/>
                <w:color w:val="000000"/>
                <w:sz w:val="18"/>
                <w:szCs w:val="18"/>
              </w:rPr>
              <w:t>80,95</w:t>
            </w:r>
          </w:p>
        </w:tc>
        <w:tc>
          <w:tcPr>
            <w:tcW w:w="859" w:type="dxa"/>
            <w:tcBorders>
              <w:top w:val="nil"/>
              <w:left w:val="nil"/>
              <w:bottom w:val="single" w:sz="4" w:space="0" w:color="auto"/>
              <w:right w:val="single" w:sz="4" w:space="0" w:color="auto"/>
            </w:tcBorders>
            <w:shd w:val="clear" w:color="auto" w:fill="auto"/>
            <w:vAlign w:val="center"/>
            <w:hideMark/>
          </w:tcPr>
          <w:p w14:paraId="4B6A6B7C" w14:textId="43570503"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Pr>
                <w:i/>
                <w:iCs/>
                <w:color w:val="000000"/>
                <w:sz w:val="18"/>
                <w:szCs w:val="18"/>
              </w:rPr>
              <w:t>80,95</w:t>
            </w:r>
          </w:p>
        </w:tc>
        <w:tc>
          <w:tcPr>
            <w:tcW w:w="859" w:type="dxa"/>
            <w:tcBorders>
              <w:top w:val="nil"/>
              <w:left w:val="nil"/>
              <w:bottom w:val="single" w:sz="4" w:space="0" w:color="auto"/>
              <w:right w:val="single" w:sz="4" w:space="0" w:color="auto"/>
            </w:tcBorders>
            <w:shd w:val="clear" w:color="auto" w:fill="auto"/>
            <w:vAlign w:val="center"/>
            <w:hideMark/>
          </w:tcPr>
          <w:p w14:paraId="4CAA486B" w14:textId="4208FCDB"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Pr>
                <w:i/>
                <w:iCs/>
                <w:color w:val="000000"/>
                <w:sz w:val="18"/>
                <w:szCs w:val="18"/>
              </w:rPr>
              <w:t>80,95</w:t>
            </w:r>
          </w:p>
        </w:tc>
        <w:tc>
          <w:tcPr>
            <w:tcW w:w="801" w:type="dxa"/>
            <w:tcBorders>
              <w:top w:val="nil"/>
              <w:left w:val="nil"/>
              <w:bottom w:val="single" w:sz="4" w:space="0" w:color="auto"/>
              <w:right w:val="single" w:sz="4" w:space="0" w:color="auto"/>
            </w:tcBorders>
            <w:shd w:val="clear" w:color="auto" w:fill="auto"/>
            <w:vAlign w:val="center"/>
            <w:hideMark/>
          </w:tcPr>
          <w:p w14:paraId="3BA90F95" w14:textId="41DB8DF8"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Pr>
                <w:i/>
                <w:iCs/>
                <w:color w:val="000000"/>
                <w:sz w:val="18"/>
                <w:szCs w:val="18"/>
              </w:rPr>
              <w:t>80,95</w:t>
            </w:r>
          </w:p>
        </w:tc>
      </w:tr>
      <w:tr w:rsidR="0061276C" w:rsidRPr="00C74851" w14:paraId="1BDD8C7B" w14:textId="77777777" w:rsidTr="003F579E">
        <w:trPr>
          <w:trHeight w:val="240"/>
        </w:trPr>
        <w:tc>
          <w:tcPr>
            <w:tcW w:w="539" w:type="dxa"/>
            <w:tcBorders>
              <w:top w:val="nil"/>
              <w:left w:val="single" w:sz="4" w:space="0" w:color="auto"/>
              <w:bottom w:val="single" w:sz="4" w:space="0" w:color="auto"/>
              <w:right w:val="single" w:sz="4" w:space="0" w:color="auto"/>
            </w:tcBorders>
            <w:shd w:val="clear" w:color="auto" w:fill="auto"/>
            <w:vAlign w:val="center"/>
            <w:hideMark/>
          </w:tcPr>
          <w:p w14:paraId="062136AB" w14:textId="77777777" w:rsidR="0061276C" w:rsidRPr="00C74851" w:rsidRDefault="0061276C" w:rsidP="0061276C">
            <w:pPr>
              <w:spacing w:line="240" w:lineRule="auto"/>
              <w:ind w:firstLine="0"/>
              <w:jc w:val="center"/>
              <w:rPr>
                <w:rFonts w:eastAsia="Times New Roman" w:cs="Times New Roman"/>
                <w:color w:val="000000"/>
                <w:sz w:val="18"/>
                <w:szCs w:val="18"/>
                <w:lang w:eastAsia="ru-RU"/>
              </w:rPr>
            </w:pPr>
            <w:r w:rsidRPr="00C74851">
              <w:rPr>
                <w:rFonts w:eastAsia="Times New Roman" w:cs="Times New Roman"/>
                <w:color w:val="000000"/>
                <w:sz w:val="18"/>
                <w:szCs w:val="18"/>
                <w:lang w:eastAsia="ru-RU"/>
              </w:rPr>
              <w:t>9.1</w:t>
            </w:r>
          </w:p>
        </w:tc>
        <w:tc>
          <w:tcPr>
            <w:tcW w:w="1602" w:type="dxa"/>
            <w:vMerge w:val="restart"/>
            <w:tcBorders>
              <w:top w:val="nil"/>
              <w:left w:val="single" w:sz="4" w:space="0" w:color="auto"/>
              <w:bottom w:val="single" w:sz="4" w:space="0" w:color="auto"/>
              <w:right w:val="single" w:sz="4" w:space="0" w:color="auto"/>
            </w:tcBorders>
            <w:shd w:val="clear" w:color="auto" w:fill="auto"/>
            <w:vAlign w:val="center"/>
            <w:hideMark/>
          </w:tcPr>
          <w:p w14:paraId="433AFE56" w14:textId="77777777" w:rsidR="0061276C" w:rsidRPr="00C74851" w:rsidRDefault="0061276C" w:rsidP="0061276C">
            <w:pPr>
              <w:spacing w:line="240" w:lineRule="auto"/>
              <w:ind w:firstLine="0"/>
              <w:jc w:val="center"/>
              <w:rPr>
                <w:rFonts w:eastAsia="Times New Roman" w:cs="Times New Roman"/>
                <w:color w:val="000000"/>
                <w:sz w:val="18"/>
                <w:szCs w:val="18"/>
                <w:lang w:eastAsia="ru-RU"/>
              </w:rPr>
            </w:pPr>
            <w:r w:rsidRPr="00C74851">
              <w:rPr>
                <w:rFonts w:eastAsia="Times New Roman" w:cs="Times New Roman"/>
                <w:color w:val="000000"/>
                <w:sz w:val="18"/>
                <w:szCs w:val="18"/>
                <w:lang w:eastAsia="ru-RU"/>
              </w:rPr>
              <w:t>Очистные сооружения АО "Агросила Птицефабрика Пермская" п. Сылва</w:t>
            </w:r>
          </w:p>
        </w:tc>
        <w:tc>
          <w:tcPr>
            <w:tcW w:w="1919" w:type="dxa"/>
            <w:tcBorders>
              <w:top w:val="nil"/>
              <w:left w:val="nil"/>
              <w:bottom w:val="single" w:sz="4" w:space="0" w:color="auto"/>
              <w:right w:val="single" w:sz="4" w:space="0" w:color="auto"/>
            </w:tcBorders>
            <w:shd w:val="clear" w:color="auto" w:fill="auto"/>
            <w:vAlign w:val="center"/>
            <w:hideMark/>
          </w:tcPr>
          <w:p w14:paraId="493BF645" w14:textId="77777777" w:rsidR="0061276C" w:rsidRPr="00C74851" w:rsidRDefault="0061276C" w:rsidP="0061276C">
            <w:pPr>
              <w:spacing w:line="240" w:lineRule="auto"/>
              <w:ind w:firstLine="0"/>
              <w:jc w:val="center"/>
              <w:rPr>
                <w:rFonts w:eastAsia="Times New Roman" w:cs="Times New Roman"/>
                <w:color w:val="000000"/>
                <w:sz w:val="18"/>
                <w:szCs w:val="18"/>
                <w:lang w:eastAsia="ru-RU"/>
              </w:rPr>
            </w:pPr>
            <w:r w:rsidRPr="00C74851">
              <w:rPr>
                <w:rFonts w:eastAsia="Times New Roman" w:cs="Times New Roman"/>
                <w:color w:val="000000"/>
                <w:sz w:val="18"/>
                <w:szCs w:val="18"/>
                <w:lang w:eastAsia="ru-RU"/>
              </w:rPr>
              <w:t>Проектная мощность КОС</w:t>
            </w:r>
          </w:p>
        </w:tc>
        <w:tc>
          <w:tcPr>
            <w:tcW w:w="860" w:type="dxa"/>
            <w:tcBorders>
              <w:top w:val="nil"/>
              <w:left w:val="nil"/>
              <w:bottom w:val="single" w:sz="4" w:space="0" w:color="auto"/>
              <w:right w:val="single" w:sz="4" w:space="0" w:color="auto"/>
            </w:tcBorders>
            <w:shd w:val="clear" w:color="auto" w:fill="auto"/>
            <w:vAlign w:val="center"/>
            <w:hideMark/>
          </w:tcPr>
          <w:p w14:paraId="1C63846B" w14:textId="65AD8C7F"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4400,00</w:t>
            </w:r>
          </w:p>
        </w:tc>
        <w:tc>
          <w:tcPr>
            <w:tcW w:w="860" w:type="dxa"/>
            <w:tcBorders>
              <w:top w:val="nil"/>
              <w:left w:val="nil"/>
              <w:bottom w:val="single" w:sz="4" w:space="0" w:color="auto"/>
              <w:right w:val="single" w:sz="4" w:space="0" w:color="auto"/>
            </w:tcBorders>
            <w:shd w:val="clear" w:color="auto" w:fill="auto"/>
            <w:vAlign w:val="center"/>
            <w:hideMark/>
          </w:tcPr>
          <w:p w14:paraId="30DBBE0F" w14:textId="2007753B"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4400,00</w:t>
            </w:r>
          </w:p>
        </w:tc>
        <w:tc>
          <w:tcPr>
            <w:tcW w:w="859" w:type="dxa"/>
            <w:tcBorders>
              <w:top w:val="nil"/>
              <w:left w:val="nil"/>
              <w:bottom w:val="single" w:sz="4" w:space="0" w:color="auto"/>
              <w:right w:val="single" w:sz="4" w:space="0" w:color="auto"/>
            </w:tcBorders>
            <w:shd w:val="clear" w:color="auto" w:fill="auto"/>
            <w:vAlign w:val="center"/>
            <w:hideMark/>
          </w:tcPr>
          <w:p w14:paraId="79172056" w14:textId="16533FFA"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4400,00</w:t>
            </w:r>
          </w:p>
        </w:tc>
        <w:tc>
          <w:tcPr>
            <w:tcW w:w="859" w:type="dxa"/>
            <w:tcBorders>
              <w:top w:val="nil"/>
              <w:left w:val="nil"/>
              <w:bottom w:val="single" w:sz="4" w:space="0" w:color="auto"/>
              <w:right w:val="single" w:sz="4" w:space="0" w:color="auto"/>
            </w:tcBorders>
            <w:shd w:val="clear" w:color="auto" w:fill="auto"/>
            <w:vAlign w:val="center"/>
            <w:hideMark/>
          </w:tcPr>
          <w:p w14:paraId="074069BF" w14:textId="6B9837D9"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4400,00</w:t>
            </w:r>
          </w:p>
        </w:tc>
        <w:tc>
          <w:tcPr>
            <w:tcW w:w="859" w:type="dxa"/>
            <w:tcBorders>
              <w:top w:val="nil"/>
              <w:left w:val="nil"/>
              <w:bottom w:val="single" w:sz="4" w:space="0" w:color="auto"/>
              <w:right w:val="single" w:sz="4" w:space="0" w:color="auto"/>
            </w:tcBorders>
            <w:shd w:val="clear" w:color="auto" w:fill="auto"/>
            <w:vAlign w:val="center"/>
            <w:hideMark/>
          </w:tcPr>
          <w:p w14:paraId="4D258A72" w14:textId="2017AF28"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4400,00</w:t>
            </w:r>
          </w:p>
        </w:tc>
        <w:tc>
          <w:tcPr>
            <w:tcW w:w="859" w:type="dxa"/>
            <w:tcBorders>
              <w:top w:val="nil"/>
              <w:left w:val="nil"/>
              <w:bottom w:val="single" w:sz="4" w:space="0" w:color="auto"/>
              <w:right w:val="single" w:sz="4" w:space="0" w:color="auto"/>
            </w:tcBorders>
            <w:shd w:val="clear" w:color="auto" w:fill="auto"/>
            <w:vAlign w:val="center"/>
            <w:hideMark/>
          </w:tcPr>
          <w:p w14:paraId="343D0AE3" w14:textId="7A8D272D"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4400,00</w:t>
            </w:r>
          </w:p>
        </w:tc>
        <w:tc>
          <w:tcPr>
            <w:tcW w:w="859" w:type="dxa"/>
            <w:tcBorders>
              <w:top w:val="nil"/>
              <w:left w:val="nil"/>
              <w:bottom w:val="single" w:sz="4" w:space="0" w:color="auto"/>
              <w:right w:val="single" w:sz="4" w:space="0" w:color="auto"/>
            </w:tcBorders>
            <w:shd w:val="clear" w:color="auto" w:fill="auto"/>
            <w:vAlign w:val="center"/>
            <w:hideMark/>
          </w:tcPr>
          <w:p w14:paraId="24D76748" w14:textId="64B693B3"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4400,00</w:t>
            </w:r>
          </w:p>
        </w:tc>
        <w:tc>
          <w:tcPr>
            <w:tcW w:w="859" w:type="dxa"/>
            <w:tcBorders>
              <w:top w:val="nil"/>
              <w:left w:val="nil"/>
              <w:bottom w:val="single" w:sz="4" w:space="0" w:color="auto"/>
              <w:right w:val="single" w:sz="4" w:space="0" w:color="auto"/>
            </w:tcBorders>
            <w:shd w:val="clear" w:color="auto" w:fill="auto"/>
            <w:vAlign w:val="center"/>
            <w:hideMark/>
          </w:tcPr>
          <w:p w14:paraId="76A1ED33" w14:textId="677B97C2"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4400,00</w:t>
            </w:r>
          </w:p>
        </w:tc>
        <w:tc>
          <w:tcPr>
            <w:tcW w:w="859" w:type="dxa"/>
            <w:tcBorders>
              <w:top w:val="nil"/>
              <w:left w:val="nil"/>
              <w:bottom w:val="single" w:sz="4" w:space="0" w:color="auto"/>
              <w:right w:val="single" w:sz="4" w:space="0" w:color="auto"/>
            </w:tcBorders>
            <w:shd w:val="clear" w:color="auto" w:fill="auto"/>
            <w:vAlign w:val="center"/>
            <w:hideMark/>
          </w:tcPr>
          <w:p w14:paraId="3D15B8A3" w14:textId="5BFF87A7"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4400,00</w:t>
            </w:r>
          </w:p>
        </w:tc>
        <w:tc>
          <w:tcPr>
            <w:tcW w:w="859" w:type="dxa"/>
            <w:tcBorders>
              <w:top w:val="nil"/>
              <w:left w:val="nil"/>
              <w:bottom w:val="single" w:sz="4" w:space="0" w:color="auto"/>
              <w:right w:val="single" w:sz="4" w:space="0" w:color="auto"/>
            </w:tcBorders>
            <w:shd w:val="clear" w:color="auto" w:fill="auto"/>
            <w:vAlign w:val="center"/>
            <w:hideMark/>
          </w:tcPr>
          <w:p w14:paraId="0559097A" w14:textId="365F9E82"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4400,00</w:t>
            </w:r>
          </w:p>
        </w:tc>
        <w:tc>
          <w:tcPr>
            <w:tcW w:w="859" w:type="dxa"/>
            <w:tcBorders>
              <w:top w:val="nil"/>
              <w:left w:val="nil"/>
              <w:bottom w:val="single" w:sz="4" w:space="0" w:color="auto"/>
              <w:right w:val="single" w:sz="4" w:space="0" w:color="auto"/>
            </w:tcBorders>
            <w:shd w:val="clear" w:color="auto" w:fill="auto"/>
            <w:vAlign w:val="center"/>
            <w:hideMark/>
          </w:tcPr>
          <w:p w14:paraId="43CD5301" w14:textId="69093C2E"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4400,00</w:t>
            </w:r>
          </w:p>
        </w:tc>
        <w:tc>
          <w:tcPr>
            <w:tcW w:w="801" w:type="dxa"/>
            <w:tcBorders>
              <w:top w:val="nil"/>
              <w:left w:val="nil"/>
              <w:bottom w:val="single" w:sz="4" w:space="0" w:color="auto"/>
              <w:right w:val="single" w:sz="4" w:space="0" w:color="auto"/>
            </w:tcBorders>
            <w:shd w:val="clear" w:color="auto" w:fill="auto"/>
            <w:vAlign w:val="center"/>
            <w:hideMark/>
          </w:tcPr>
          <w:p w14:paraId="36F6245B" w14:textId="6ECE80B8"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4400,00</w:t>
            </w:r>
          </w:p>
        </w:tc>
      </w:tr>
      <w:tr w:rsidR="0061276C" w:rsidRPr="00C74851" w14:paraId="790D6B7F" w14:textId="77777777" w:rsidTr="003F579E">
        <w:trPr>
          <w:trHeight w:val="480"/>
        </w:trPr>
        <w:tc>
          <w:tcPr>
            <w:tcW w:w="539" w:type="dxa"/>
            <w:tcBorders>
              <w:top w:val="nil"/>
              <w:left w:val="single" w:sz="4" w:space="0" w:color="auto"/>
              <w:bottom w:val="single" w:sz="4" w:space="0" w:color="auto"/>
              <w:right w:val="single" w:sz="4" w:space="0" w:color="auto"/>
            </w:tcBorders>
            <w:shd w:val="clear" w:color="auto" w:fill="auto"/>
            <w:vAlign w:val="center"/>
            <w:hideMark/>
          </w:tcPr>
          <w:p w14:paraId="1D6300DC" w14:textId="77777777" w:rsidR="0061276C" w:rsidRPr="00C74851" w:rsidRDefault="0061276C" w:rsidP="0061276C">
            <w:pPr>
              <w:spacing w:line="240" w:lineRule="auto"/>
              <w:ind w:firstLine="0"/>
              <w:jc w:val="center"/>
              <w:rPr>
                <w:rFonts w:eastAsia="Times New Roman" w:cs="Times New Roman"/>
                <w:color w:val="000000"/>
                <w:sz w:val="18"/>
                <w:szCs w:val="18"/>
                <w:lang w:eastAsia="ru-RU"/>
              </w:rPr>
            </w:pPr>
            <w:r w:rsidRPr="00C74851">
              <w:rPr>
                <w:rFonts w:eastAsia="Times New Roman" w:cs="Times New Roman"/>
                <w:color w:val="000000"/>
                <w:sz w:val="18"/>
                <w:szCs w:val="18"/>
                <w:lang w:eastAsia="ru-RU"/>
              </w:rPr>
              <w:t>9.2</w:t>
            </w:r>
          </w:p>
        </w:tc>
        <w:tc>
          <w:tcPr>
            <w:tcW w:w="1602" w:type="dxa"/>
            <w:vMerge/>
            <w:tcBorders>
              <w:top w:val="nil"/>
              <w:left w:val="single" w:sz="4" w:space="0" w:color="auto"/>
              <w:bottom w:val="single" w:sz="4" w:space="0" w:color="auto"/>
              <w:right w:val="single" w:sz="4" w:space="0" w:color="auto"/>
            </w:tcBorders>
            <w:vAlign w:val="center"/>
            <w:hideMark/>
          </w:tcPr>
          <w:p w14:paraId="7A24B7E8" w14:textId="77777777" w:rsidR="0061276C" w:rsidRPr="00C74851" w:rsidRDefault="0061276C" w:rsidP="0061276C">
            <w:pPr>
              <w:spacing w:line="240" w:lineRule="auto"/>
              <w:ind w:firstLine="0"/>
              <w:jc w:val="left"/>
              <w:rPr>
                <w:rFonts w:eastAsia="Times New Roman" w:cs="Times New Roman"/>
                <w:color w:val="000000"/>
                <w:sz w:val="18"/>
                <w:szCs w:val="18"/>
                <w:lang w:eastAsia="ru-RU"/>
              </w:rPr>
            </w:pPr>
          </w:p>
        </w:tc>
        <w:tc>
          <w:tcPr>
            <w:tcW w:w="1919" w:type="dxa"/>
            <w:tcBorders>
              <w:top w:val="nil"/>
              <w:left w:val="nil"/>
              <w:bottom w:val="single" w:sz="4" w:space="0" w:color="auto"/>
              <w:right w:val="single" w:sz="4" w:space="0" w:color="auto"/>
            </w:tcBorders>
            <w:shd w:val="clear" w:color="auto" w:fill="auto"/>
            <w:vAlign w:val="center"/>
            <w:hideMark/>
          </w:tcPr>
          <w:p w14:paraId="6DB04420" w14:textId="4E47F662" w:rsidR="0061276C" w:rsidRPr="00C74851" w:rsidRDefault="0061276C" w:rsidP="0061276C">
            <w:pPr>
              <w:spacing w:line="240" w:lineRule="auto"/>
              <w:ind w:firstLine="0"/>
              <w:jc w:val="center"/>
              <w:rPr>
                <w:rFonts w:eastAsia="Times New Roman" w:cs="Times New Roman"/>
                <w:color w:val="000000"/>
                <w:sz w:val="18"/>
                <w:szCs w:val="18"/>
                <w:lang w:eastAsia="ru-RU"/>
              </w:rPr>
            </w:pPr>
            <w:r w:rsidRPr="00C74851">
              <w:rPr>
                <w:rFonts w:eastAsia="Times New Roman" w:cs="Times New Roman"/>
                <w:color w:val="000000"/>
                <w:sz w:val="18"/>
                <w:szCs w:val="18"/>
                <w:lang w:eastAsia="ru-RU"/>
              </w:rPr>
              <w:t>Требуемая мощность КОС (максимальн</w:t>
            </w:r>
            <w:r>
              <w:rPr>
                <w:rFonts w:eastAsia="Times New Roman" w:cs="Times New Roman"/>
                <w:color w:val="000000"/>
                <w:sz w:val="18"/>
                <w:szCs w:val="18"/>
                <w:lang w:eastAsia="ru-RU"/>
              </w:rPr>
              <w:t xml:space="preserve">ый </w:t>
            </w:r>
            <w:r w:rsidRPr="00C74851">
              <w:rPr>
                <w:rFonts w:eastAsia="Times New Roman" w:cs="Times New Roman"/>
                <w:color w:val="000000"/>
                <w:sz w:val="18"/>
                <w:szCs w:val="18"/>
                <w:lang w:eastAsia="ru-RU"/>
              </w:rPr>
              <w:t>суточный объем стоков)</w:t>
            </w:r>
          </w:p>
        </w:tc>
        <w:tc>
          <w:tcPr>
            <w:tcW w:w="860" w:type="dxa"/>
            <w:tcBorders>
              <w:top w:val="nil"/>
              <w:left w:val="nil"/>
              <w:bottom w:val="single" w:sz="4" w:space="0" w:color="auto"/>
              <w:right w:val="single" w:sz="4" w:space="0" w:color="auto"/>
            </w:tcBorders>
            <w:shd w:val="clear" w:color="auto" w:fill="auto"/>
            <w:vAlign w:val="center"/>
            <w:hideMark/>
          </w:tcPr>
          <w:p w14:paraId="1E3281C7" w14:textId="6ED3F80F"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2732,23</w:t>
            </w:r>
          </w:p>
        </w:tc>
        <w:tc>
          <w:tcPr>
            <w:tcW w:w="860" w:type="dxa"/>
            <w:tcBorders>
              <w:top w:val="nil"/>
              <w:left w:val="nil"/>
              <w:bottom w:val="single" w:sz="4" w:space="0" w:color="auto"/>
              <w:right w:val="single" w:sz="4" w:space="0" w:color="auto"/>
            </w:tcBorders>
            <w:shd w:val="clear" w:color="auto" w:fill="auto"/>
            <w:vAlign w:val="center"/>
            <w:hideMark/>
          </w:tcPr>
          <w:p w14:paraId="12A97667" w14:textId="3AA70BEA"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2732,23</w:t>
            </w:r>
          </w:p>
        </w:tc>
        <w:tc>
          <w:tcPr>
            <w:tcW w:w="859" w:type="dxa"/>
            <w:tcBorders>
              <w:top w:val="nil"/>
              <w:left w:val="nil"/>
              <w:bottom w:val="single" w:sz="4" w:space="0" w:color="auto"/>
              <w:right w:val="single" w:sz="4" w:space="0" w:color="auto"/>
            </w:tcBorders>
            <w:shd w:val="clear" w:color="auto" w:fill="auto"/>
            <w:vAlign w:val="center"/>
            <w:hideMark/>
          </w:tcPr>
          <w:p w14:paraId="0A300F5C" w14:textId="2C30ABAC"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2732,23</w:t>
            </w:r>
          </w:p>
        </w:tc>
        <w:tc>
          <w:tcPr>
            <w:tcW w:w="859" w:type="dxa"/>
            <w:tcBorders>
              <w:top w:val="nil"/>
              <w:left w:val="nil"/>
              <w:bottom w:val="single" w:sz="4" w:space="0" w:color="auto"/>
              <w:right w:val="single" w:sz="4" w:space="0" w:color="auto"/>
            </w:tcBorders>
            <w:shd w:val="clear" w:color="auto" w:fill="auto"/>
            <w:vAlign w:val="center"/>
            <w:hideMark/>
          </w:tcPr>
          <w:p w14:paraId="70C9E9E7" w14:textId="65FB2B7E"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2732,23</w:t>
            </w:r>
          </w:p>
        </w:tc>
        <w:tc>
          <w:tcPr>
            <w:tcW w:w="859" w:type="dxa"/>
            <w:tcBorders>
              <w:top w:val="nil"/>
              <w:left w:val="nil"/>
              <w:bottom w:val="single" w:sz="4" w:space="0" w:color="auto"/>
              <w:right w:val="single" w:sz="4" w:space="0" w:color="auto"/>
            </w:tcBorders>
            <w:shd w:val="clear" w:color="auto" w:fill="auto"/>
            <w:vAlign w:val="center"/>
            <w:hideMark/>
          </w:tcPr>
          <w:p w14:paraId="0D1F2693" w14:textId="41FF2398"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2732,23</w:t>
            </w:r>
          </w:p>
        </w:tc>
        <w:tc>
          <w:tcPr>
            <w:tcW w:w="859" w:type="dxa"/>
            <w:tcBorders>
              <w:top w:val="nil"/>
              <w:left w:val="nil"/>
              <w:bottom w:val="single" w:sz="4" w:space="0" w:color="auto"/>
              <w:right w:val="single" w:sz="4" w:space="0" w:color="auto"/>
            </w:tcBorders>
            <w:shd w:val="clear" w:color="auto" w:fill="auto"/>
            <w:vAlign w:val="center"/>
            <w:hideMark/>
          </w:tcPr>
          <w:p w14:paraId="7F179F5A" w14:textId="0C88C3B1"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2732,23</w:t>
            </w:r>
          </w:p>
        </w:tc>
        <w:tc>
          <w:tcPr>
            <w:tcW w:w="859" w:type="dxa"/>
            <w:tcBorders>
              <w:top w:val="nil"/>
              <w:left w:val="nil"/>
              <w:bottom w:val="single" w:sz="4" w:space="0" w:color="auto"/>
              <w:right w:val="single" w:sz="4" w:space="0" w:color="auto"/>
            </w:tcBorders>
            <w:shd w:val="clear" w:color="auto" w:fill="auto"/>
            <w:vAlign w:val="center"/>
            <w:hideMark/>
          </w:tcPr>
          <w:p w14:paraId="48494A9D" w14:textId="19F5D469"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2732,23</w:t>
            </w:r>
          </w:p>
        </w:tc>
        <w:tc>
          <w:tcPr>
            <w:tcW w:w="859" w:type="dxa"/>
            <w:tcBorders>
              <w:top w:val="nil"/>
              <w:left w:val="nil"/>
              <w:bottom w:val="single" w:sz="4" w:space="0" w:color="auto"/>
              <w:right w:val="single" w:sz="4" w:space="0" w:color="auto"/>
            </w:tcBorders>
            <w:shd w:val="clear" w:color="auto" w:fill="auto"/>
            <w:vAlign w:val="center"/>
            <w:hideMark/>
          </w:tcPr>
          <w:p w14:paraId="3EC039E2" w14:textId="3CF838B4"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2732,23</w:t>
            </w:r>
          </w:p>
        </w:tc>
        <w:tc>
          <w:tcPr>
            <w:tcW w:w="859" w:type="dxa"/>
            <w:tcBorders>
              <w:top w:val="nil"/>
              <w:left w:val="nil"/>
              <w:bottom w:val="single" w:sz="4" w:space="0" w:color="auto"/>
              <w:right w:val="single" w:sz="4" w:space="0" w:color="auto"/>
            </w:tcBorders>
            <w:shd w:val="clear" w:color="auto" w:fill="auto"/>
            <w:vAlign w:val="center"/>
            <w:hideMark/>
          </w:tcPr>
          <w:p w14:paraId="6F796C90" w14:textId="4A3806D0"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2732,23</w:t>
            </w:r>
          </w:p>
        </w:tc>
        <w:tc>
          <w:tcPr>
            <w:tcW w:w="859" w:type="dxa"/>
            <w:tcBorders>
              <w:top w:val="nil"/>
              <w:left w:val="nil"/>
              <w:bottom w:val="single" w:sz="4" w:space="0" w:color="auto"/>
              <w:right w:val="single" w:sz="4" w:space="0" w:color="auto"/>
            </w:tcBorders>
            <w:shd w:val="clear" w:color="auto" w:fill="auto"/>
            <w:vAlign w:val="center"/>
            <w:hideMark/>
          </w:tcPr>
          <w:p w14:paraId="2046CBDF" w14:textId="1EC44DC8"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2732,23</w:t>
            </w:r>
          </w:p>
        </w:tc>
        <w:tc>
          <w:tcPr>
            <w:tcW w:w="859" w:type="dxa"/>
            <w:tcBorders>
              <w:top w:val="nil"/>
              <w:left w:val="nil"/>
              <w:bottom w:val="single" w:sz="4" w:space="0" w:color="auto"/>
              <w:right w:val="single" w:sz="4" w:space="0" w:color="auto"/>
            </w:tcBorders>
            <w:shd w:val="clear" w:color="auto" w:fill="auto"/>
            <w:vAlign w:val="center"/>
            <w:hideMark/>
          </w:tcPr>
          <w:p w14:paraId="5707F1B8" w14:textId="5B2FEBB0"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2732,23</w:t>
            </w:r>
          </w:p>
        </w:tc>
        <w:tc>
          <w:tcPr>
            <w:tcW w:w="801" w:type="dxa"/>
            <w:tcBorders>
              <w:top w:val="nil"/>
              <w:left w:val="nil"/>
              <w:bottom w:val="single" w:sz="4" w:space="0" w:color="auto"/>
              <w:right w:val="single" w:sz="4" w:space="0" w:color="auto"/>
            </w:tcBorders>
            <w:shd w:val="clear" w:color="auto" w:fill="auto"/>
            <w:vAlign w:val="center"/>
            <w:hideMark/>
          </w:tcPr>
          <w:p w14:paraId="66D0F329" w14:textId="1CDBAF7B"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2732,23</w:t>
            </w:r>
          </w:p>
        </w:tc>
      </w:tr>
      <w:tr w:rsidR="0061276C" w:rsidRPr="00C74851" w14:paraId="642B2EED" w14:textId="77777777" w:rsidTr="003F579E">
        <w:trPr>
          <w:trHeight w:val="240"/>
        </w:trPr>
        <w:tc>
          <w:tcPr>
            <w:tcW w:w="539" w:type="dxa"/>
            <w:tcBorders>
              <w:top w:val="nil"/>
              <w:left w:val="single" w:sz="4" w:space="0" w:color="auto"/>
              <w:bottom w:val="single" w:sz="4" w:space="0" w:color="auto"/>
              <w:right w:val="single" w:sz="4" w:space="0" w:color="auto"/>
            </w:tcBorders>
            <w:shd w:val="clear" w:color="auto" w:fill="auto"/>
            <w:vAlign w:val="center"/>
            <w:hideMark/>
          </w:tcPr>
          <w:p w14:paraId="12E1CDCB" w14:textId="77777777" w:rsidR="0061276C" w:rsidRPr="00C74851" w:rsidRDefault="0061276C" w:rsidP="0061276C">
            <w:pPr>
              <w:spacing w:line="240" w:lineRule="auto"/>
              <w:ind w:firstLine="0"/>
              <w:jc w:val="center"/>
              <w:rPr>
                <w:rFonts w:eastAsia="Times New Roman" w:cs="Times New Roman"/>
                <w:color w:val="000000"/>
                <w:sz w:val="18"/>
                <w:szCs w:val="18"/>
                <w:lang w:eastAsia="ru-RU"/>
              </w:rPr>
            </w:pPr>
            <w:r w:rsidRPr="00C74851">
              <w:rPr>
                <w:rFonts w:eastAsia="Times New Roman" w:cs="Times New Roman"/>
                <w:color w:val="000000"/>
                <w:sz w:val="18"/>
                <w:szCs w:val="18"/>
                <w:lang w:eastAsia="ru-RU"/>
              </w:rPr>
              <w:t>9.3</w:t>
            </w:r>
          </w:p>
        </w:tc>
        <w:tc>
          <w:tcPr>
            <w:tcW w:w="1602" w:type="dxa"/>
            <w:vMerge/>
            <w:tcBorders>
              <w:top w:val="nil"/>
              <w:left w:val="single" w:sz="4" w:space="0" w:color="auto"/>
              <w:bottom w:val="single" w:sz="4" w:space="0" w:color="auto"/>
              <w:right w:val="single" w:sz="4" w:space="0" w:color="auto"/>
            </w:tcBorders>
            <w:vAlign w:val="center"/>
            <w:hideMark/>
          </w:tcPr>
          <w:p w14:paraId="7BA09286" w14:textId="77777777" w:rsidR="0061276C" w:rsidRPr="00C74851" w:rsidRDefault="0061276C" w:rsidP="0061276C">
            <w:pPr>
              <w:spacing w:line="240" w:lineRule="auto"/>
              <w:ind w:firstLine="0"/>
              <w:jc w:val="left"/>
              <w:rPr>
                <w:rFonts w:eastAsia="Times New Roman" w:cs="Times New Roman"/>
                <w:color w:val="000000"/>
                <w:sz w:val="18"/>
                <w:szCs w:val="18"/>
                <w:lang w:eastAsia="ru-RU"/>
              </w:rPr>
            </w:pPr>
          </w:p>
        </w:tc>
        <w:tc>
          <w:tcPr>
            <w:tcW w:w="1919" w:type="dxa"/>
            <w:tcBorders>
              <w:top w:val="nil"/>
              <w:left w:val="nil"/>
              <w:bottom w:val="single" w:sz="4" w:space="0" w:color="auto"/>
              <w:right w:val="single" w:sz="4" w:space="0" w:color="auto"/>
            </w:tcBorders>
            <w:shd w:val="clear" w:color="auto" w:fill="auto"/>
            <w:vAlign w:val="center"/>
            <w:hideMark/>
          </w:tcPr>
          <w:p w14:paraId="5A221E35" w14:textId="77777777"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sidRPr="00C74851">
              <w:rPr>
                <w:rFonts w:eastAsia="Times New Roman" w:cs="Times New Roman"/>
                <w:i/>
                <w:iCs/>
                <w:color w:val="000000"/>
                <w:sz w:val="18"/>
                <w:szCs w:val="18"/>
                <w:lang w:eastAsia="ru-RU"/>
              </w:rPr>
              <w:t>Резерв (+) / Дефицит (-)</w:t>
            </w:r>
          </w:p>
        </w:tc>
        <w:tc>
          <w:tcPr>
            <w:tcW w:w="860" w:type="dxa"/>
            <w:tcBorders>
              <w:top w:val="nil"/>
              <w:left w:val="nil"/>
              <w:bottom w:val="single" w:sz="4" w:space="0" w:color="auto"/>
              <w:right w:val="single" w:sz="4" w:space="0" w:color="auto"/>
            </w:tcBorders>
            <w:shd w:val="clear" w:color="auto" w:fill="auto"/>
            <w:vAlign w:val="center"/>
            <w:hideMark/>
          </w:tcPr>
          <w:p w14:paraId="69EDB716" w14:textId="7E51753C"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Pr>
                <w:i/>
                <w:iCs/>
                <w:color w:val="000000"/>
                <w:sz w:val="18"/>
                <w:szCs w:val="18"/>
              </w:rPr>
              <w:t>1667,77</w:t>
            </w:r>
          </w:p>
        </w:tc>
        <w:tc>
          <w:tcPr>
            <w:tcW w:w="860" w:type="dxa"/>
            <w:tcBorders>
              <w:top w:val="nil"/>
              <w:left w:val="nil"/>
              <w:bottom w:val="single" w:sz="4" w:space="0" w:color="auto"/>
              <w:right w:val="single" w:sz="4" w:space="0" w:color="auto"/>
            </w:tcBorders>
            <w:shd w:val="clear" w:color="auto" w:fill="auto"/>
            <w:vAlign w:val="center"/>
            <w:hideMark/>
          </w:tcPr>
          <w:p w14:paraId="5F95AD0B" w14:textId="52647120"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Pr>
                <w:i/>
                <w:iCs/>
                <w:color w:val="000000"/>
                <w:sz w:val="18"/>
                <w:szCs w:val="18"/>
              </w:rPr>
              <w:t>1667,77</w:t>
            </w:r>
          </w:p>
        </w:tc>
        <w:tc>
          <w:tcPr>
            <w:tcW w:w="859" w:type="dxa"/>
            <w:tcBorders>
              <w:top w:val="nil"/>
              <w:left w:val="nil"/>
              <w:bottom w:val="single" w:sz="4" w:space="0" w:color="auto"/>
              <w:right w:val="single" w:sz="4" w:space="0" w:color="auto"/>
            </w:tcBorders>
            <w:shd w:val="clear" w:color="auto" w:fill="auto"/>
            <w:vAlign w:val="center"/>
            <w:hideMark/>
          </w:tcPr>
          <w:p w14:paraId="0C1C67F9" w14:textId="373DE62B"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Pr>
                <w:i/>
                <w:iCs/>
                <w:color w:val="000000"/>
                <w:sz w:val="18"/>
                <w:szCs w:val="18"/>
              </w:rPr>
              <w:t>1667,77</w:t>
            </w:r>
          </w:p>
        </w:tc>
        <w:tc>
          <w:tcPr>
            <w:tcW w:w="859" w:type="dxa"/>
            <w:tcBorders>
              <w:top w:val="nil"/>
              <w:left w:val="nil"/>
              <w:bottom w:val="single" w:sz="4" w:space="0" w:color="auto"/>
              <w:right w:val="single" w:sz="4" w:space="0" w:color="auto"/>
            </w:tcBorders>
            <w:shd w:val="clear" w:color="auto" w:fill="auto"/>
            <w:vAlign w:val="center"/>
            <w:hideMark/>
          </w:tcPr>
          <w:p w14:paraId="38CD814A" w14:textId="7B17909F"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Pr>
                <w:i/>
                <w:iCs/>
                <w:color w:val="000000"/>
                <w:sz w:val="18"/>
                <w:szCs w:val="18"/>
              </w:rPr>
              <w:t>1667,77</w:t>
            </w:r>
          </w:p>
        </w:tc>
        <w:tc>
          <w:tcPr>
            <w:tcW w:w="859" w:type="dxa"/>
            <w:tcBorders>
              <w:top w:val="nil"/>
              <w:left w:val="nil"/>
              <w:bottom w:val="single" w:sz="4" w:space="0" w:color="auto"/>
              <w:right w:val="single" w:sz="4" w:space="0" w:color="auto"/>
            </w:tcBorders>
            <w:shd w:val="clear" w:color="auto" w:fill="auto"/>
            <w:vAlign w:val="center"/>
            <w:hideMark/>
          </w:tcPr>
          <w:p w14:paraId="3EE5D8D0" w14:textId="692A92AF"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Pr>
                <w:i/>
                <w:iCs/>
                <w:color w:val="000000"/>
                <w:sz w:val="18"/>
                <w:szCs w:val="18"/>
              </w:rPr>
              <w:t>1667,77</w:t>
            </w:r>
          </w:p>
        </w:tc>
        <w:tc>
          <w:tcPr>
            <w:tcW w:w="859" w:type="dxa"/>
            <w:tcBorders>
              <w:top w:val="nil"/>
              <w:left w:val="nil"/>
              <w:bottom w:val="single" w:sz="4" w:space="0" w:color="auto"/>
              <w:right w:val="single" w:sz="4" w:space="0" w:color="auto"/>
            </w:tcBorders>
            <w:shd w:val="clear" w:color="auto" w:fill="auto"/>
            <w:vAlign w:val="center"/>
            <w:hideMark/>
          </w:tcPr>
          <w:p w14:paraId="12BB70BE" w14:textId="35374795"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Pr>
                <w:i/>
                <w:iCs/>
                <w:color w:val="000000"/>
                <w:sz w:val="18"/>
                <w:szCs w:val="18"/>
              </w:rPr>
              <w:t>1667,77</w:t>
            </w:r>
          </w:p>
        </w:tc>
        <w:tc>
          <w:tcPr>
            <w:tcW w:w="859" w:type="dxa"/>
            <w:tcBorders>
              <w:top w:val="nil"/>
              <w:left w:val="nil"/>
              <w:bottom w:val="single" w:sz="4" w:space="0" w:color="auto"/>
              <w:right w:val="single" w:sz="4" w:space="0" w:color="auto"/>
            </w:tcBorders>
            <w:shd w:val="clear" w:color="auto" w:fill="auto"/>
            <w:vAlign w:val="center"/>
            <w:hideMark/>
          </w:tcPr>
          <w:p w14:paraId="3BE0DFF2" w14:textId="40C0F088"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Pr>
                <w:i/>
                <w:iCs/>
                <w:color w:val="000000"/>
                <w:sz w:val="18"/>
                <w:szCs w:val="18"/>
              </w:rPr>
              <w:t>1667,77</w:t>
            </w:r>
          </w:p>
        </w:tc>
        <w:tc>
          <w:tcPr>
            <w:tcW w:w="859" w:type="dxa"/>
            <w:tcBorders>
              <w:top w:val="nil"/>
              <w:left w:val="nil"/>
              <w:bottom w:val="single" w:sz="4" w:space="0" w:color="auto"/>
              <w:right w:val="single" w:sz="4" w:space="0" w:color="auto"/>
            </w:tcBorders>
            <w:shd w:val="clear" w:color="auto" w:fill="auto"/>
            <w:vAlign w:val="center"/>
            <w:hideMark/>
          </w:tcPr>
          <w:p w14:paraId="3CFC2639" w14:textId="3F54AD83"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Pr>
                <w:i/>
                <w:iCs/>
                <w:color w:val="000000"/>
                <w:sz w:val="18"/>
                <w:szCs w:val="18"/>
              </w:rPr>
              <w:t>1667,77</w:t>
            </w:r>
          </w:p>
        </w:tc>
        <w:tc>
          <w:tcPr>
            <w:tcW w:w="859" w:type="dxa"/>
            <w:tcBorders>
              <w:top w:val="nil"/>
              <w:left w:val="nil"/>
              <w:bottom w:val="single" w:sz="4" w:space="0" w:color="auto"/>
              <w:right w:val="single" w:sz="4" w:space="0" w:color="auto"/>
            </w:tcBorders>
            <w:shd w:val="clear" w:color="auto" w:fill="auto"/>
            <w:vAlign w:val="center"/>
            <w:hideMark/>
          </w:tcPr>
          <w:p w14:paraId="30533458" w14:textId="1A521B43"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Pr>
                <w:i/>
                <w:iCs/>
                <w:color w:val="000000"/>
                <w:sz w:val="18"/>
                <w:szCs w:val="18"/>
              </w:rPr>
              <w:t>1667,77</w:t>
            </w:r>
          </w:p>
        </w:tc>
        <w:tc>
          <w:tcPr>
            <w:tcW w:w="859" w:type="dxa"/>
            <w:tcBorders>
              <w:top w:val="nil"/>
              <w:left w:val="nil"/>
              <w:bottom w:val="single" w:sz="4" w:space="0" w:color="auto"/>
              <w:right w:val="single" w:sz="4" w:space="0" w:color="auto"/>
            </w:tcBorders>
            <w:shd w:val="clear" w:color="auto" w:fill="auto"/>
            <w:vAlign w:val="center"/>
            <w:hideMark/>
          </w:tcPr>
          <w:p w14:paraId="030BF36E" w14:textId="423604D4"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Pr>
                <w:i/>
                <w:iCs/>
                <w:color w:val="000000"/>
                <w:sz w:val="18"/>
                <w:szCs w:val="18"/>
              </w:rPr>
              <w:t>1667,77</w:t>
            </w:r>
          </w:p>
        </w:tc>
        <w:tc>
          <w:tcPr>
            <w:tcW w:w="859" w:type="dxa"/>
            <w:tcBorders>
              <w:top w:val="nil"/>
              <w:left w:val="nil"/>
              <w:bottom w:val="single" w:sz="4" w:space="0" w:color="auto"/>
              <w:right w:val="single" w:sz="4" w:space="0" w:color="auto"/>
            </w:tcBorders>
            <w:shd w:val="clear" w:color="auto" w:fill="auto"/>
            <w:vAlign w:val="center"/>
            <w:hideMark/>
          </w:tcPr>
          <w:p w14:paraId="7C86862B" w14:textId="71C71DA7"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Pr>
                <w:i/>
                <w:iCs/>
                <w:color w:val="000000"/>
                <w:sz w:val="18"/>
                <w:szCs w:val="18"/>
              </w:rPr>
              <w:t>1667,77</w:t>
            </w:r>
          </w:p>
        </w:tc>
        <w:tc>
          <w:tcPr>
            <w:tcW w:w="801" w:type="dxa"/>
            <w:tcBorders>
              <w:top w:val="nil"/>
              <w:left w:val="nil"/>
              <w:bottom w:val="single" w:sz="4" w:space="0" w:color="auto"/>
              <w:right w:val="single" w:sz="4" w:space="0" w:color="auto"/>
            </w:tcBorders>
            <w:shd w:val="clear" w:color="auto" w:fill="auto"/>
            <w:vAlign w:val="center"/>
            <w:hideMark/>
          </w:tcPr>
          <w:p w14:paraId="4FD61D34" w14:textId="1381E847"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Pr>
                <w:i/>
                <w:iCs/>
                <w:color w:val="000000"/>
                <w:sz w:val="18"/>
                <w:szCs w:val="18"/>
              </w:rPr>
              <w:t>1667,77</w:t>
            </w:r>
          </w:p>
        </w:tc>
      </w:tr>
      <w:tr w:rsidR="0061276C" w:rsidRPr="00C74851" w14:paraId="4BFB7BC5" w14:textId="77777777" w:rsidTr="003F579E">
        <w:trPr>
          <w:trHeight w:val="240"/>
        </w:trPr>
        <w:tc>
          <w:tcPr>
            <w:tcW w:w="539" w:type="dxa"/>
            <w:tcBorders>
              <w:top w:val="nil"/>
              <w:left w:val="single" w:sz="4" w:space="0" w:color="auto"/>
              <w:bottom w:val="single" w:sz="4" w:space="0" w:color="auto"/>
              <w:right w:val="single" w:sz="4" w:space="0" w:color="auto"/>
            </w:tcBorders>
            <w:shd w:val="clear" w:color="auto" w:fill="auto"/>
            <w:vAlign w:val="center"/>
            <w:hideMark/>
          </w:tcPr>
          <w:p w14:paraId="67B42E89" w14:textId="77777777" w:rsidR="0061276C" w:rsidRPr="00C74851" w:rsidRDefault="0061276C" w:rsidP="0061276C">
            <w:pPr>
              <w:spacing w:line="240" w:lineRule="auto"/>
              <w:ind w:firstLine="0"/>
              <w:jc w:val="center"/>
              <w:rPr>
                <w:rFonts w:eastAsia="Times New Roman" w:cs="Times New Roman"/>
                <w:color w:val="000000"/>
                <w:sz w:val="18"/>
                <w:szCs w:val="18"/>
                <w:lang w:eastAsia="ru-RU"/>
              </w:rPr>
            </w:pPr>
            <w:r w:rsidRPr="00C74851">
              <w:rPr>
                <w:rFonts w:eastAsia="Times New Roman" w:cs="Times New Roman"/>
                <w:color w:val="000000"/>
                <w:sz w:val="18"/>
                <w:szCs w:val="18"/>
                <w:lang w:eastAsia="ru-RU"/>
              </w:rPr>
              <w:t>9.4</w:t>
            </w:r>
          </w:p>
        </w:tc>
        <w:tc>
          <w:tcPr>
            <w:tcW w:w="1602" w:type="dxa"/>
            <w:vMerge/>
            <w:tcBorders>
              <w:top w:val="nil"/>
              <w:left w:val="single" w:sz="4" w:space="0" w:color="auto"/>
              <w:bottom w:val="single" w:sz="4" w:space="0" w:color="auto"/>
              <w:right w:val="single" w:sz="4" w:space="0" w:color="auto"/>
            </w:tcBorders>
            <w:vAlign w:val="center"/>
            <w:hideMark/>
          </w:tcPr>
          <w:p w14:paraId="066A21F4" w14:textId="77777777" w:rsidR="0061276C" w:rsidRPr="00C74851" w:rsidRDefault="0061276C" w:rsidP="0061276C">
            <w:pPr>
              <w:spacing w:line="240" w:lineRule="auto"/>
              <w:ind w:firstLine="0"/>
              <w:jc w:val="left"/>
              <w:rPr>
                <w:rFonts w:eastAsia="Times New Roman" w:cs="Times New Roman"/>
                <w:color w:val="000000"/>
                <w:sz w:val="18"/>
                <w:szCs w:val="18"/>
                <w:lang w:eastAsia="ru-RU"/>
              </w:rPr>
            </w:pPr>
          </w:p>
        </w:tc>
        <w:tc>
          <w:tcPr>
            <w:tcW w:w="1919" w:type="dxa"/>
            <w:tcBorders>
              <w:top w:val="nil"/>
              <w:left w:val="nil"/>
              <w:bottom w:val="single" w:sz="4" w:space="0" w:color="auto"/>
              <w:right w:val="single" w:sz="4" w:space="0" w:color="auto"/>
            </w:tcBorders>
            <w:shd w:val="clear" w:color="auto" w:fill="auto"/>
            <w:vAlign w:val="center"/>
            <w:hideMark/>
          </w:tcPr>
          <w:p w14:paraId="30A53B7F" w14:textId="77777777"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sidRPr="00C74851">
              <w:rPr>
                <w:rFonts w:eastAsia="Times New Roman" w:cs="Times New Roman"/>
                <w:i/>
                <w:iCs/>
                <w:color w:val="000000"/>
                <w:sz w:val="18"/>
                <w:szCs w:val="18"/>
                <w:lang w:eastAsia="ru-RU"/>
              </w:rPr>
              <w:t>тоже, в %</w:t>
            </w:r>
          </w:p>
        </w:tc>
        <w:tc>
          <w:tcPr>
            <w:tcW w:w="860" w:type="dxa"/>
            <w:tcBorders>
              <w:top w:val="nil"/>
              <w:left w:val="nil"/>
              <w:bottom w:val="single" w:sz="4" w:space="0" w:color="auto"/>
              <w:right w:val="single" w:sz="4" w:space="0" w:color="auto"/>
            </w:tcBorders>
            <w:shd w:val="clear" w:color="auto" w:fill="auto"/>
            <w:vAlign w:val="center"/>
            <w:hideMark/>
          </w:tcPr>
          <w:p w14:paraId="4DE85745" w14:textId="3E88C049"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Pr>
                <w:i/>
                <w:iCs/>
                <w:color w:val="000000"/>
                <w:sz w:val="18"/>
                <w:szCs w:val="18"/>
              </w:rPr>
              <w:t>37,90</w:t>
            </w:r>
          </w:p>
        </w:tc>
        <w:tc>
          <w:tcPr>
            <w:tcW w:w="860" w:type="dxa"/>
            <w:tcBorders>
              <w:top w:val="nil"/>
              <w:left w:val="nil"/>
              <w:bottom w:val="single" w:sz="4" w:space="0" w:color="auto"/>
              <w:right w:val="single" w:sz="4" w:space="0" w:color="auto"/>
            </w:tcBorders>
            <w:shd w:val="clear" w:color="auto" w:fill="auto"/>
            <w:vAlign w:val="center"/>
            <w:hideMark/>
          </w:tcPr>
          <w:p w14:paraId="6568CDA0" w14:textId="494443D2"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Pr>
                <w:i/>
                <w:iCs/>
                <w:color w:val="000000"/>
                <w:sz w:val="18"/>
                <w:szCs w:val="18"/>
              </w:rPr>
              <w:t>37,90</w:t>
            </w:r>
          </w:p>
        </w:tc>
        <w:tc>
          <w:tcPr>
            <w:tcW w:w="859" w:type="dxa"/>
            <w:tcBorders>
              <w:top w:val="nil"/>
              <w:left w:val="nil"/>
              <w:bottom w:val="single" w:sz="4" w:space="0" w:color="auto"/>
              <w:right w:val="single" w:sz="4" w:space="0" w:color="auto"/>
            </w:tcBorders>
            <w:shd w:val="clear" w:color="auto" w:fill="auto"/>
            <w:vAlign w:val="center"/>
            <w:hideMark/>
          </w:tcPr>
          <w:p w14:paraId="00A571FC" w14:textId="74F484DA"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Pr>
                <w:i/>
                <w:iCs/>
                <w:color w:val="000000"/>
                <w:sz w:val="18"/>
                <w:szCs w:val="18"/>
              </w:rPr>
              <w:t>37,90</w:t>
            </w:r>
          </w:p>
        </w:tc>
        <w:tc>
          <w:tcPr>
            <w:tcW w:w="859" w:type="dxa"/>
            <w:tcBorders>
              <w:top w:val="nil"/>
              <w:left w:val="nil"/>
              <w:bottom w:val="single" w:sz="4" w:space="0" w:color="auto"/>
              <w:right w:val="single" w:sz="4" w:space="0" w:color="auto"/>
            </w:tcBorders>
            <w:shd w:val="clear" w:color="auto" w:fill="auto"/>
            <w:vAlign w:val="center"/>
            <w:hideMark/>
          </w:tcPr>
          <w:p w14:paraId="66127183" w14:textId="141B051F"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Pr>
                <w:i/>
                <w:iCs/>
                <w:color w:val="000000"/>
                <w:sz w:val="18"/>
                <w:szCs w:val="18"/>
              </w:rPr>
              <w:t>37,90</w:t>
            </w:r>
          </w:p>
        </w:tc>
        <w:tc>
          <w:tcPr>
            <w:tcW w:w="859" w:type="dxa"/>
            <w:tcBorders>
              <w:top w:val="nil"/>
              <w:left w:val="nil"/>
              <w:bottom w:val="single" w:sz="4" w:space="0" w:color="auto"/>
              <w:right w:val="single" w:sz="4" w:space="0" w:color="auto"/>
            </w:tcBorders>
            <w:shd w:val="clear" w:color="auto" w:fill="auto"/>
            <w:vAlign w:val="center"/>
            <w:hideMark/>
          </w:tcPr>
          <w:p w14:paraId="6C99ABCB" w14:textId="796E34D7"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Pr>
                <w:i/>
                <w:iCs/>
                <w:color w:val="000000"/>
                <w:sz w:val="18"/>
                <w:szCs w:val="18"/>
              </w:rPr>
              <w:t>37,90</w:t>
            </w:r>
          </w:p>
        </w:tc>
        <w:tc>
          <w:tcPr>
            <w:tcW w:w="859" w:type="dxa"/>
            <w:tcBorders>
              <w:top w:val="nil"/>
              <w:left w:val="nil"/>
              <w:bottom w:val="single" w:sz="4" w:space="0" w:color="auto"/>
              <w:right w:val="single" w:sz="4" w:space="0" w:color="auto"/>
            </w:tcBorders>
            <w:shd w:val="clear" w:color="auto" w:fill="auto"/>
            <w:vAlign w:val="center"/>
            <w:hideMark/>
          </w:tcPr>
          <w:p w14:paraId="5E60840E" w14:textId="2E2BB231"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Pr>
                <w:i/>
                <w:iCs/>
                <w:color w:val="000000"/>
                <w:sz w:val="18"/>
                <w:szCs w:val="18"/>
              </w:rPr>
              <w:t>37,90</w:t>
            </w:r>
          </w:p>
        </w:tc>
        <w:tc>
          <w:tcPr>
            <w:tcW w:w="859" w:type="dxa"/>
            <w:tcBorders>
              <w:top w:val="nil"/>
              <w:left w:val="nil"/>
              <w:bottom w:val="single" w:sz="4" w:space="0" w:color="auto"/>
              <w:right w:val="single" w:sz="4" w:space="0" w:color="auto"/>
            </w:tcBorders>
            <w:shd w:val="clear" w:color="auto" w:fill="auto"/>
            <w:vAlign w:val="center"/>
            <w:hideMark/>
          </w:tcPr>
          <w:p w14:paraId="37B6E9EC" w14:textId="40C4DC66"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Pr>
                <w:i/>
                <w:iCs/>
                <w:color w:val="000000"/>
                <w:sz w:val="18"/>
                <w:szCs w:val="18"/>
              </w:rPr>
              <w:t>37,90</w:t>
            </w:r>
          </w:p>
        </w:tc>
        <w:tc>
          <w:tcPr>
            <w:tcW w:w="859" w:type="dxa"/>
            <w:tcBorders>
              <w:top w:val="nil"/>
              <w:left w:val="nil"/>
              <w:bottom w:val="single" w:sz="4" w:space="0" w:color="auto"/>
              <w:right w:val="single" w:sz="4" w:space="0" w:color="auto"/>
            </w:tcBorders>
            <w:shd w:val="clear" w:color="auto" w:fill="auto"/>
            <w:vAlign w:val="center"/>
            <w:hideMark/>
          </w:tcPr>
          <w:p w14:paraId="7F38DE98" w14:textId="7508E907"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Pr>
                <w:i/>
                <w:iCs/>
                <w:color w:val="000000"/>
                <w:sz w:val="18"/>
                <w:szCs w:val="18"/>
              </w:rPr>
              <w:t>37,90</w:t>
            </w:r>
          </w:p>
        </w:tc>
        <w:tc>
          <w:tcPr>
            <w:tcW w:w="859" w:type="dxa"/>
            <w:tcBorders>
              <w:top w:val="nil"/>
              <w:left w:val="nil"/>
              <w:bottom w:val="single" w:sz="4" w:space="0" w:color="auto"/>
              <w:right w:val="single" w:sz="4" w:space="0" w:color="auto"/>
            </w:tcBorders>
            <w:shd w:val="clear" w:color="auto" w:fill="auto"/>
            <w:vAlign w:val="center"/>
            <w:hideMark/>
          </w:tcPr>
          <w:p w14:paraId="43C06195" w14:textId="50B444BA"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Pr>
                <w:i/>
                <w:iCs/>
                <w:color w:val="000000"/>
                <w:sz w:val="18"/>
                <w:szCs w:val="18"/>
              </w:rPr>
              <w:t>37,90</w:t>
            </w:r>
          </w:p>
        </w:tc>
        <w:tc>
          <w:tcPr>
            <w:tcW w:w="859" w:type="dxa"/>
            <w:tcBorders>
              <w:top w:val="nil"/>
              <w:left w:val="nil"/>
              <w:bottom w:val="single" w:sz="4" w:space="0" w:color="auto"/>
              <w:right w:val="single" w:sz="4" w:space="0" w:color="auto"/>
            </w:tcBorders>
            <w:shd w:val="clear" w:color="auto" w:fill="auto"/>
            <w:vAlign w:val="center"/>
            <w:hideMark/>
          </w:tcPr>
          <w:p w14:paraId="466C6E6A" w14:textId="34BC1F93"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Pr>
                <w:i/>
                <w:iCs/>
                <w:color w:val="000000"/>
                <w:sz w:val="18"/>
                <w:szCs w:val="18"/>
              </w:rPr>
              <w:t>37,90</w:t>
            </w:r>
          </w:p>
        </w:tc>
        <w:tc>
          <w:tcPr>
            <w:tcW w:w="859" w:type="dxa"/>
            <w:tcBorders>
              <w:top w:val="nil"/>
              <w:left w:val="nil"/>
              <w:bottom w:val="single" w:sz="4" w:space="0" w:color="auto"/>
              <w:right w:val="single" w:sz="4" w:space="0" w:color="auto"/>
            </w:tcBorders>
            <w:shd w:val="clear" w:color="auto" w:fill="auto"/>
            <w:vAlign w:val="center"/>
            <w:hideMark/>
          </w:tcPr>
          <w:p w14:paraId="48D4B7D1" w14:textId="0F96F202"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Pr>
                <w:i/>
                <w:iCs/>
                <w:color w:val="000000"/>
                <w:sz w:val="18"/>
                <w:szCs w:val="18"/>
              </w:rPr>
              <w:t>37,90</w:t>
            </w:r>
          </w:p>
        </w:tc>
        <w:tc>
          <w:tcPr>
            <w:tcW w:w="801" w:type="dxa"/>
            <w:tcBorders>
              <w:top w:val="nil"/>
              <w:left w:val="nil"/>
              <w:bottom w:val="single" w:sz="4" w:space="0" w:color="auto"/>
              <w:right w:val="single" w:sz="4" w:space="0" w:color="auto"/>
            </w:tcBorders>
            <w:shd w:val="clear" w:color="auto" w:fill="auto"/>
            <w:vAlign w:val="center"/>
            <w:hideMark/>
          </w:tcPr>
          <w:p w14:paraId="239CA891" w14:textId="1BCFFDFA"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Pr>
                <w:i/>
                <w:iCs/>
                <w:color w:val="000000"/>
                <w:sz w:val="18"/>
                <w:szCs w:val="18"/>
              </w:rPr>
              <w:t>37,90</w:t>
            </w:r>
          </w:p>
        </w:tc>
      </w:tr>
      <w:tr w:rsidR="0061276C" w:rsidRPr="00C74851" w14:paraId="39B8059B" w14:textId="77777777" w:rsidTr="003F579E">
        <w:trPr>
          <w:trHeight w:val="280"/>
        </w:trPr>
        <w:tc>
          <w:tcPr>
            <w:tcW w:w="539" w:type="dxa"/>
            <w:tcBorders>
              <w:top w:val="nil"/>
              <w:left w:val="single" w:sz="4" w:space="0" w:color="auto"/>
              <w:bottom w:val="single" w:sz="4" w:space="0" w:color="auto"/>
              <w:right w:val="single" w:sz="4" w:space="0" w:color="auto"/>
            </w:tcBorders>
            <w:shd w:val="clear" w:color="auto" w:fill="auto"/>
            <w:vAlign w:val="center"/>
            <w:hideMark/>
          </w:tcPr>
          <w:p w14:paraId="09C81E25" w14:textId="77777777" w:rsidR="0061276C" w:rsidRPr="00C74851" w:rsidRDefault="0061276C" w:rsidP="0061276C">
            <w:pPr>
              <w:spacing w:line="240" w:lineRule="auto"/>
              <w:ind w:firstLine="0"/>
              <w:jc w:val="center"/>
              <w:rPr>
                <w:rFonts w:eastAsia="Times New Roman" w:cs="Times New Roman"/>
                <w:color w:val="000000"/>
                <w:sz w:val="18"/>
                <w:szCs w:val="18"/>
                <w:lang w:eastAsia="ru-RU"/>
              </w:rPr>
            </w:pPr>
            <w:r w:rsidRPr="00C74851">
              <w:rPr>
                <w:rFonts w:eastAsia="Times New Roman" w:cs="Times New Roman"/>
                <w:color w:val="000000"/>
                <w:sz w:val="18"/>
                <w:szCs w:val="18"/>
                <w:lang w:eastAsia="ru-RU"/>
              </w:rPr>
              <w:t>10.1</w:t>
            </w:r>
          </w:p>
        </w:tc>
        <w:tc>
          <w:tcPr>
            <w:tcW w:w="1602" w:type="dxa"/>
            <w:vMerge w:val="restart"/>
            <w:tcBorders>
              <w:top w:val="nil"/>
              <w:left w:val="single" w:sz="4" w:space="0" w:color="auto"/>
              <w:bottom w:val="single" w:sz="4" w:space="0" w:color="auto"/>
              <w:right w:val="single" w:sz="4" w:space="0" w:color="auto"/>
            </w:tcBorders>
            <w:shd w:val="clear" w:color="auto" w:fill="auto"/>
            <w:vAlign w:val="center"/>
            <w:hideMark/>
          </w:tcPr>
          <w:p w14:paraId="5D39224B" w14:textId="77777777" w:rsidR="0061276C" w:rsidRPr="00C74851" w:rsidRDefault="0061276C" w:rsidP="0061276C">
            <w:pPr>
              <w:spacing w:line="240" w:lineRule="auto"/>
              <w:ind w:firstLine="0"/>
              <w:jc w:val="center"/>
              <w:rPr>
                <w:rFonts w:eastAsia="Times New Roman" w:cs="Times New Roman"/>
                <w:color w:val="000000"/>
                <w:sz w:val="18"/>
                <w:szCs w:val="18"/>
                <w:lang w:eastAsia="ru-RU"/>
              </w:rPr>
            </w:pPr>
            <w:r w:rsidRPr="00C74851">
              <w:rPr>
                <w:rFonts w:eastAsia="Times New Roman" w:cs="Times New Roman"/>
                <w:color w:val="000000"/>
                <w:sz w:val="18"/>
                <w:szCs w:val="18"/>
                <w:lang w:eastAsia="ru-RU"/>
              </w:rPr>
              <w:t xml:space="preserve">Очистные сооружения п. Протасы </w:t>
            </w:r>
          </w:p>
        </w:tc>
        <w:tc>
          <w:tcPr>
            <w:tcW w:w="1919" w:type="dxa"/>
            <w:tcBorders>
              <w:top w:val="nil"/>
              <w:left w:val="nil"/>
              <w:bottom w:val="single" w:sz="4" w:space="0" w:color="auto"/>
              <w:right w:val="single" w:sz="4" w:space="0" w:color="auto"/>
            </w:tcBorders>
            <w:shd w:val="clear" w:color="auto" w:fill="auto"/>
            <w:vAlign w:val="center"/>
            <w:hideMark/>
          </w:tcPr>
          <w:p w14:paraId="73E58191" w14:textId="77777777" w:rsidR="0061276C" w:rsidRPr="00C74851" w:rsidRDefault="0061276C" w:rsidP="0061276C">
            <w:pPr>
              <w:spacing w:line="240" w:lineRule="auto"/>
              <w:ind w:firstLine="0"/>
              <w:jc w:val="center"/>
              <w:rPr>
                <w:rFonts w:eastAsia="Times New Roman" w:cs="Times New Roman"/>
                <w:color w:val="000000"/>
                <w:sz w:val="18"/>
                <w:szCs w:val="18"/>
                <w:lang w:eastAsia="ru-RU"/>
              </w:rPr>
            </w:pPr>
            <w:r w:rsidRPr="00C74851">
              <w:rPr>
                <w:rFonts w:eastAsia="Times New Roman" w:cs="Times New Roman"/>
                <w:color w:val="000000"/>
                <w:sz w:val="18"/>
                <w:szCs w:val="18"/>
                <w:lang w:eastAsia="ru-RU"/>
              </w:rPr>
              <w:t>Проектная мощность КОС</w:t>
            </w:r>
          </w:p>
        </w:tc>
        <w:tc>
          <w:tcPr>
            <w:tcW w:w="860" w:type="dxa"/>
            <w:tcBorders>
              <w:top w:val="nil"/>
              <w:left w:val="nil"/>
              <w:bottom w:val="single" w:sz="4" w:space="0" w:color="auto"/>
              <w:right w:val="single" w:sz="4" w:space="0" w:color="auto"/>
            </w:tcBorders>
            <w:shd w:val="clear" w:color="auto" w:fill="auto"/>
            <w:vAlign w:val="center"/>
            <w:hideMark/>
          </w:tcPr>
          <w:p w14:paraId="46A88E36" w14:textId="152B61B7"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100,00</w:t>
            </w:r>
          </w:p>
        </w:tc>
        <w:tc>
          <w:tcPr>
            <w:tcW w:w="860" w:type="dxa"/>
            <w:tcBorders>
              <w:top w:val="nil"/>
              <w:left w:val="nil"/>
              <w:bottom w:val="single" w:sz="4" w:space="0" w:color="auto"/>
              <w:right w:val="single" w:sz="4" w:space="0" w:color="auto"/>
            </w:tcBorders>
            <w:shd w:val="clear" w:color="auto" w:fill="auto"/>
            <w:vAlign w:val="center"/>
            <w:hideMark/>
          </w:tcPr>
          <w:p w14:paraId="4B64953E" w14:textId="74EAD391"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100,00</w:t>
            </w:r>
          </w:p>
        </w:tc>
        <w:tc>
          <w:tcPr>
            <w:tcW w:w="859" w:type="dxa"/>
            <w:tcBorders>
              <w:top w:val="nil"/>
              <w:left w:val="nil"/>
              <w:bottom w:val="single" w:sz="4" w:space="0" w:color="auto"/>
              <w:right w:val="single" w:sz="4" w:space="0" w:color="auto"/>
            </w:tcBorders>
            <w:shd w:val="clear" w:color="auto" w:fill="auto"/>
            <w:vAlign w:val="center"/>
            <w:hideMark/>
          </w:tcPr>
          <w:p w14:paraId="6CBE4D61" w14:textId="329DA85F"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100,00</w:t>
            </w:r>
          </w:p>
        </w:tc>
        <w:tc>
          <w:tcPr>
            <w:tcW w:w="859" w:type="dxa"/>
            <w:tcBorders>
              <w:top w:val="nil"/>
              <w:left w:val="nil"/>
              <w:bottom w:val="single" w:sz="4" w:space="0" w:color="auto"/>
              <w:right w:val="single" w:sz="4" w:space="0" w:color="auto"/>
            </w:tcBorders>
            <w:shd w:val="clear" w:color="auto" w:fill="auto"/>
            <w:vAlign w:val="center"/>
            <w:hideMark/>
          </w:tcPr>
          <w:p w14:paraId="5BAB649E" w14:textId="701821A1"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100,00</w:t>
            </w:r>
          </w:p>
        </w:tc>
        <w:tc>
          <w:tcPr>
            <w:tcW w:w="859" w:type="dxa"/>
            <w:tcBorders>
              <w:top w:val="nil"/>
              <w:left w:val="nil"/>
              <w:bottom w:val="single" w:sz="4" w:space="0" w:color="auto"/>
              <w:right w:val="single" w:sz="4" w:space="0" w:color="auto"/>
            </w:tcBorders>
            <w:shd w:val="clear" w:color="auto" w:fill="auto"/>
            <w:vAlign w:val="center"/>
            <w:hideMark/>
          </w:tcPr>
          <w:p w14:paraId="593FEE45" w14:textId="6A517C76"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100,00</w:t>
            </w:r>
          </w:p>
        </w:tc>
        <w:tc>
          <w:tcPr>
            <w:tcW w:w="859" w:type="dxa"/>
            <w:tcBorders>
              <w:top w:val="nil"/>
              <w:left w:val="nil"/>
              <w:bottom w:val="single" w:sz="4" w:space="0" w:color="auto"/>
              <w:right w:val="single" w:sz="4" w:space="0" w:color="auto"/>
            </w:tcBorders>
            <w:shd w:val="clear" w:color="auto" w:fill="auto"/>
            <w:vAlign w:val="center"/>
            <w:hideMark/>
          </w:tcPr>
          <w:p w14:paraId="04A4A3FD" w14:textId="296216F7"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100,00</w:t>
            </w:r>
          </w:p>
        </w:tc>
        <w:tc>
          <w:tcPr>
            <w:tcW w:w="859" w:type="dxa"/>
            <w:tcBorders>
              <w:top w:val="nil"/>
              <w:left w:val="nil"/>
              <w:bottom w:val="single" w:sz="4" w:space="0" w:color="auto"/>
              <w:right w:val="single" w:sz="4" w:space="0" w:color="auto"/>
            </w:tcBorders>
            <w:shd w:val="clear" w:color="auto" w:fill="auto"/>
            <w:vAlign w:val="center"/>
            <w:hideMark/>
          </w:tcPr>
          <w:p w14:paraId="3B33C8FF" w14:textId="3027DD13"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100,00</w:t>
            </w:r>
          </w:p>
        </w:tc>
        <w:tc>
          <w:tcPr>
            <w:tcW w:w="859" w:type="dxa"/>
            <w:tcBorders>
              <w:top w:val="nil"/>
              <w:left w:val="nil"/>
              <w:bottom w:val="single" w:sz="4" w:space="0" w:color="auto"/>
              <w:right w:val="single" w:sz="4" w:space="0" w:color="auto"/>
            </w:tcBorders>
            <w:shd w:val="clear" w:color="auto" w:fill="auto"/>
            <w:vAlign w:val="center"/>
            <w:hideMark/>
          </w:tcPr>
          <w:p w14:paraId="4CB2BF4B" w14:textId="60B0C861"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100,00</w:t>
            </w:r>
          </w:p>
        </w:tc>
        <w:tc>
          <w:tcPr>
            <w:tcW w:w="859" w:type="dxa"/>
            <w:tcBorders>
              <w:top w:val="nil"/>
              <w:left w:val="nil"/>
              <w:bottom w:val="single" w:sz="4" w:space="0" w:color="auto"/>
              <w:right w:val="single" w:sz="4" w:space="0" w:color="auto"/>
            </w:tcBorders>
            <w:shd w:val="clear" w:color="auto" w:fill="auto"/>
            <w:vAlign w:val="center"/>
            <w:hideMark/>
          </w:tcPr>
          <w:p w14:paraId="0061863A" w14:textId="2F937D1D"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100,00</w:t>
            </w:r>
          </w:p>
        </w:tc>
        <w:tc>
          <w:tcPr>
            <w:tcW w:w="859" w:type="dxa"/>
            <w:tcBorders>
              <w:top w:val="nil"/>
              <w:left w:val="nil"/>
              <w:bottom w:val="single" w:sz="4" w:space="0" w:color="auto"/>
              <w:right w:val="single" w:sz="4" w:space="0" w:color="auto"/>
            </w:tcBorders>
            <w:shd w:val="clear" w:color="auto" w:fill="auto"/>
            <w:vAlign w:val="center"/>
            <w:hideMark/>
          </w:tcPr>
          <w:p w14:paraId="38671AB7" w14:textId="7D8F128C"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100,00</w:t>
            </w:r>
          </w:p>
        </w:tc>
        <w:tc>
          <w:tcPr>
            <w:tcW w:w="859" w:type="dxa"/>
            <w:tcBorders>
              <w:top w:val="nil"/>
              <w:left w:val="nil"/>
              <w:bottom w:val="single" w:sz="4" w:space="0" w:color="auto"/>
              <w:right w:val="single" w:sz="4" w:space="0" w:color="auto"/>
            </w:tcBorders>
            <w:shd w:val="clear" w:color="auto" w:fill="auto"/>
            <w:vAlign w:val="center"/>
            <w:hideMark/>
          </w:tcPr>
          <w:p w14:paraId="6678A86F" w14:textId="221DED08"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100,00</w:t>
            </w:r>
          </w:p>
        </w:tc>
        <w:tc>
          <w:tcPr>
            <w:tcW w:w="801" w:type="dxa"/>
            <w:tcBorders>
              <w:top w:val="nil"/>
              <w:left w:val="nil"/>
              <w:bottom w:val="single" w:sz="4" w:space="0" w:color="auto"/>
              <w:right w:val="single" w:sz="4" w:space="0" w:color="auto"/>
            </w:tcBorders>
            <w:shd w:val="clear" w:color="auto" w:fill="auto"/>
            <w:vAlign w:val="center"/>
            <w:hideMark/>
          </w:tcPr>
          <w:p w14:paraId="3DE29D44" w14:textId="3670457F"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100,00</w:t>
            </w:r>
          </w:p>
        </w:tc>
      </w:tr>
      <w:tr w:rsidR="0061276C" w:rsidRPr="00C74851" w14:paraId="6AE2B751" w14:textId="77777777" w:rsidTr="003F579E">
        <w:trPr>
          <w:trHeight w:val="480"/>
        </w:trPr>
        <w:tc>
          <w:tcPr>
            <w:tcW w:w="539" w:type="dxa"/>
            <w:tcBorders>
              <w:top w:val="nil"/>
              <w:left w:val="single" w:sz="4" w:space="0" w:color="auto"/>
              <w:bottom w:val="single" w:sz="4" w:space="0" w:color="auto"/>
              <w:right w:val="single" w:sz="4" w:space="0" w:color="auto"/>
            </w:tcBorders>
            <w:shd w:val="clear" w:color="auto" w:fill="auto"/>
            <w:vAlign w:val="center"/>
            <w:hideMark/>
          </w:tcPr>
          <w:p w14:paraId="63BBE538" w14:textId="77777777" w:rsidR="0061276C" w:rsidRPr="00C74851" w:rsidRDefault="0061276C" w:rsidP="0061276C">
            <w:pPr>
              <w:spacing w:line="240" w:lineRule="auto"/>
              <w:ind w:firstLine="0"/>
              <w:jc w:val="center"/>
              <w:rPr>
                <w:rFonts w:eastAsia="Times New Roman" w:cs="Times New Roman"/>
                <w:color w:val="000000"/>
                <w:sz w:val="18"/>
                <w:szCs w:val="18"/>
                <w:lang w:eastAsia="ru-RU"/>
              </w:rPr>
            </w:pPr>
            <w:r w:rsidRPr="00C74851">
              <w:rPr>
                <w:rFonts w:eastAsia="Times New Roman" w:cs="Times New Roman"/>
                <w:color w:val="000000"/>
                <w:sz w:val="18"/>
                <w:szCs w:val="18"/>
                <w:lang w:eastAsia="ru-RU"/>
              </w:rPr>
              <w:t>10.2</w:t>
            </w:r>
          </w:p>
        </w:tc>
        <w:tc>
          <w:tcPr>
            <w:tcW w:w="1602" w:type="dxa"/>
            <w:vMerge/>
            <w:tcBorders>
              <w:top w:val="nil"/>
              <w:left w:val="single" w:sz="4" w:space="0" w:color="auto"/>
              <w:bottom w:val="single" w:sz="4" w:space="0" w:color="auto"/>
              <w:right w:val="single" w:sz="4" w:space="0" w:color="auto"/>
            </w:tcBorders>
            <w:vAlign w:val="center"/>
            <w:hideMark/>
          </w:tcPr>
          <w:p w14:paraId="3A559459" w14:textId="77777777" w:rsidR="0061276C" w:rsidRPr="00C74851" w:rsidRDefault="0061276C" w:rsidP="0061276C">
            <w:pPr>
              <w:spacing w:line="240" w:lineRule="auto"/>
              <w:ind w:firstLine="0"/>
              <w:jc w:val="left"/>
              <w:rPr>
                <w:rFonts w:eastAsia="Times New Roman" w:cs="Times New Roman"/>
                <w:color w:val="000000"/>
                <w:sz w:val="18"/>
                <w:szCs w:val="18"/>
                <w:lang w:eastAsia="ru-RU"/>
              </w:rPr>
            </w:pPr>
          </w:p>
        </w:tc>
        <w:tc>
          <w:tcPr>
            <w:tcW w:w="1919" w:type="dxa"/>
            <w:tcBorders>
              <w:top w:val="nil"/>
              <w:left w:val="nil"/>
              <w:bottom w:val="single" w:sz="4" w:space="0" w:color="auto"/>
              <w:right w:val="single" w:sz="4" w:space="0" w:color="auto"/>
            </w:tcBorders>
            <w:shd w:val="clear" w:color="auto" w:fill="auto"/>
            <w:vAlign w:val="center"/>
            <w:hideMark/>
          </w:tcPr>
          <w:p w14:paraId="0028EF9B" w14:textId="2E8C6974" w:rsidR="0061276C" w:rsidRPr="00C74851" w:rsidRDefault="0061276C" w:rsidP="0061276C">
            <w:pPr>
              <w:spacing w:line="240" w:lineRule="auto"/>
              <w:ind w:firstLine="0"/>
              <w:jc w:val="center"/>
              <w:rPr>
                <w:rFonts w:eastAsia="Times New Roman" w:cs="Times New Roman"/>
                <w:color w:val="000000"/>
                <w:sz w:val="18"/>
                <w:szCs w:val="18"/>
                <w:lang w:eastAsia="ru-RU"/>
              </w:rPr>
            </w:pPr>
            <w:r w:rsidRPr="00C74851">
              <w:rPr>
                <w:rFonts w:eastAsia="Times New Roman" w:cs="Times New Roman"/>
                <w:color w:val="000000"/>
                <w:sz w:val="18"/>
                <w:szCs w:val="18"/>
                <w:lang w:eastAsia="ru-RU"/>
              </w:rPr>
              <w:t>Требуемая мощность КОС (максимальн</w:t>
            </w:r>
            <w:r>
              <w:rPr>
                <w:rFonts w:eastAsia="Times New Roman" w:cs="Times New Roman"/>
                <w:color w:val="000000"/>
                <w:sz w:val="18"/>
                <w:szCs w:val="18"/>
                <w:lang w:eastAsia="ru-RU"/>
              </w:rPr>
              <w:t xml:space="preserve">ый </w:t>
            </w:r>
            <w:r w:rsidRPr="00C74851">
              <w:rPr>
                <w:rFonts w:eastAsia="Times New Roman" w:cs="Times New Roman"/>
                <w:color w:val="000000"/>
                <w:sz w:val="18"/>
                <w:szCs w:val="18"/>
                <w:lang w:eastAsia="ru-RU"/>
              </w:rPr>
              <w:t>суточный объем стоков)</w:t>
            </w:r>
          </w:p>
        </w:tc>
        <w:tc>
          <w:tcPr>
            <w:tcW w:w="860" w:type="dxa"/>
            <w:tcBorders>
              <w:top w:val="nil"/>
              <w:left w:val="nil"/>
              <w:bottom w:val="single" w:sz="4" w:space="0" w:color="auto"/>
              <w:right w:val="single" w:sz="4" w:space="0" w:color="auto"/>
            </w:tcBorders>
            <w:shd w:val="clear" w:color="auto" w:fill="auto"/>
            <w:vAlign w:val="center"/>
            <w:hideMark/>
          </w:tcPr>
          <w:p w14:paraId="3D7CB58C" w14:textId="49F158C6"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70,69</w:t>
            </w:r>
          </w:p>
        </w:tc>
        <w:tc>
          <w:tcPr>
            <w:tcW w:w="860" w:type="dxa"/>
            <w:tcBorders>
              <w:top w:val="nil"/>
              <w:left w:val="nil"/>
              <w:bottom w:val="single" w:sz="4" w:space="0" w:color="auto"/>
              <w:right w:val="single" w:sz="4" w:space="0" w:color="auto"/>
            </w:tcBorders>
            <w:shd w:val="clear" w:color="auto" w:fill="auto"/>
            <w:vAlign w:val="center"/>
            <w:hideMark/>
          </w:tcPr>
          <w:p w14:paraId="744D8417" w14:textId="2C948E77"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70,69</w:t>
            </w:r>
          </w:p>
        </w:tc>
        <w:tc>
          <w:tcPr>
            <w:tcW w:w="859" w:type="dxa"/>
            <w:tcBorders>
              <w:top w:val="nil"/>
              <w:left w:val="nil"/>
              <w:bottom w:val="single" w:sz="4" w:space="0" w:color="auto"/>
              <w:right w:val="single" w:sz="4" w:space="0" w:color="auto"/>
            </w:tcBorders>
            <w:shd w:val="clear" w:color="auto" w:fill="auto"/>
            <w:vAlign w:val="center"/>
            <w:hideMark/>
          </w:tcPr>
          <w:p w14:paraId="5CD1527A" w14:textId="21892225"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70,69</w:t>
            </w:r>
          </w:p>
        </w:tc>
        <w:tc>
          <w:tcPr>
            <w:tcW w:w="859" w:type="dxa"/>
            <w:tcBorders>
              <w:top w:val="nil"/>
              <w:left w:val="nil"/>
              <w:bottom w:val="single" w:sz="4" w:space="0" w:color="auto"/>
              <w:right w:val="single" w:sz="4" w:space="0" w:color="auto"/>
            </w:tcBorders>
            <w:shd w:val="clear" w:color="auto" w:fill="auto"/>
            <w:vAlign w:val="center"/>
            <w:hideMark/>
          </w:tcPr>
          <w:p w14:paraId="6555F05A" w14:textId="1AFD50AD"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70,69</w:t>
            </w:r>
          </w:p>
        </w:tc>
        <w:tc>
          <w:tcPr>
            <w:tcW w:w="859" w:type="dxa"/>
            <w:tcBorders>
              <w:top w:val="nil"/>
              <w:left w:val="nil"/>
              <w:bottom w:val="single" w:sz="4" w:space="0" w:color="auto"/>
              <w:right w:val="single" w:sz="4" w:space="0" w:color="auto"/>
            </w:tcBorders>
            <w:shd w:val="clear" w:color="auto" w:fill="auto"/>
            <w:vAlign w:val="center"/>
            <w:hideMark/>
          </w:tcPr>
          <w:p w14:paraId="2CF2AB53" w14:textId="1D80FC07"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70,69</w:t>
            </w:r>
          </w:p>
        </w:tc>
        <w:tc>
          <w:tcPr>
            <w:tcW w:w="859" w:type="dxa"/>
            <w:tcBorders>
              <w:top w:val="nil"/>
              <w:left w:val="nil"/>
              <w:bottom w:val="single" w:sz="4" w:space="0" w:color="auto"/>
              <w:right w:val="single" w:sz="4" w:space="0" w:color="auto"/>
            </w:tcBorders>
            <w:shd w:val="clear" w:color="auto" w:fill="auto"/>
            <w:vAlign w:val="center"/>
            <w:hideMark/>
          </w:tcPr>
          <w:p w14:paraId="74A367F1" w14:textId="6398F093"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70,69</w:t>
            </w:r>
          </w:p>
        </w:tc>
        <w:tc>
          <w:tcPr>
            <w:tcW w:w="859" w:type="dxa"/>
            <w:tcBorders>
              <w:top w:val="nil"/>
              <w:left w:val="nil"/>
              <w:bottom w:val="single" w:sz="4" w:space="0" w:color="auto"/>
              <w:right w:val="single" w:sz="4" w:space="0" w:color="auto"/>
            </w:tcBorders>
            <w:shd w:val="clear" w:color="auto" w:fill="auto"/>
            <w:vAlign w:val="center"/>
            <w:hideMark/>
          </w:tcPr>
          <w:p w14:paraId="3BD76BC2" w14:textId="51A2BB3A"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70,69</w:t>
            </w:r>
          </w:p>
        </w:tc>
        <w:tc>
          <w:tcPr>
            <w:tcW w:w="859" w:type="dxa"/>
            <w:tcBorders>
              <w:top w:val="nil"/>
              <w:left w:val="nil"/>
              <w:bottom w:val="single" w:sz="4" w:space="0" w:color="auto"/>
              <w:right w:val="single" w:sz="4" w:space="0" w:color="auto"/>
            </w:tcBorders>
            <w:shd w:val="clear" w:color="auto" w:fill="auto"/>
            <w:vAlign w:val="center"/>
            <w:hideMark/>
          </w:tcPr>
          <w:p w14:paraId="524DB7D5" w14:textId="68919773"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70,69</w:t>
            </w:r>
          </w:p>
        </w:tc>
        <w:tc>
          <w:tcPr>
            <w:tcW w:w="859" w:type="dxa"/>
            <w:tcBorders>
              <w:top w:val="nil"/>
              <w:left w:val="nil"/>
              <w:bottom w:val="single" w:sz="4" w:space="0" w:color="auto"/>
              <w:right w:val="single" w:sz="4" w:space="0" w:color="auto"/>
            </w:tcBorders>
            <w:shd w:val="clear" w:color="auto" w:fill="auto"/>
            <w:vAlign w:val="center"/>
            <w:hideMark/>
          </w:tcPr>
          <w:p w14:paraId="0A9255BA" w14:textId="2EE60D72"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70,69</w:t>
            </w:r>
          </w:p>
        </w:tc>
        <w:tc>
          <w:tcPr>
            <w:tcW w:w="859" w:type="dxa"/>
            <w:tcBorders>
              <w:top w:val="nil"/>
              <w:left w:val="nil"/>
              <w:bottom w:val="single" w:sz="4" w:space="0" w:color="auto"/>
              <w:right w:val="single" w:sz="4" w:space="0" w:color="auto"/>
            </w:tcBorders>
            <w:shd w:val="clear" w:color="auto" w:fill="auto"/>
            <w:vAlign w:val="center"/>
            <w:hideMark/>
          </w:tcPr>
          <w:p w14:paraId="2AEF70E7" w14:textId="43FFD368"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70,69</w:t>
            </w:r>
          </w:p>
        </w:tc>
        <w:tc>
          <w:tcPr>
            <w:tcW w:w="859" w:type="dxa"/>
            <w:tcBorders>
              <w:top w:val="nil"/>
              <w:left w:val="nil"/>
              <w:bottom w:val="single" w:sz="4" w:space="0" w:color="auto"/>
              <w:right w:val="single" w:sz="4" w:space="0" w:color="auto"/>
            </w:tcBorders>
            <w:shd w:val="clear" w:color="auto" w:fill="auto"/>
            <w:vAlign w:val="center"/>
            <w:hideMark/>
          </w:tcPr>
          <w:p w14:paraId="3ECB0777" w14:textId="5B3DB2F4"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70,69</w:t>
            </w:r>
          </w:p>
        </w:tc>
        <w:tc>
          <w:tcPr>
            <w:tcW w:w="801" w:type="dxa"/>
            <w:tcBorders>
              <w:top w:val="nil"/>
              <w:left w:val="nil"/>
              <w:bottom w:val="single" w:sz="4" w:space="0" w:color="auto"/>
              <w:right w:val="single" w:sz="4" w:space="0" w:color="auto"/>
            </w:tcBorders>
            <w:shd w:val="clear" w:color="auto" w:fill="auto"/>
            <w:vAlign w:val="center"/>
            <w:hideMark/>
          </w:tcPr>
          <w:p w14:paraId="0DEA26E4" w14:textId="4EF74C60"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70,69</w:t>
            </w:r>
          </w:p>
        </w:tc>
      </w:tr>
      <w:tr w:rsidR="0061276C" w:rsidRPr="00C74851" w14:paraId="79668381" w14:textId="77777777" w:rsidTr="003F579E">
        <w:trPr>
          <w:trHeight w:val="240"/>
        </w:trPr>
        <w:tc>
          <w:tcPr>
            <w:tcW w:w="539" w:type="dxa"/>
            <w:tcBorders>
              <w:top w:val="nil"/>
              <w:left w:val="single" w:sz="4" w:space="0" w:color="auto"/>
              <w:bottom w:val="single" w:sz="4" w:space="0" w:color="auto"/>
              <w:right w:val="single" w:sz="4" w:space="0" w:color="auto"/>
            </w:tcBorders>
            <w:shd w:val="clear" w:color="auto" w:fill="auto"/>
            <w:vAlign w:val="center"/>
            <w:hideMark/>
          </w:tcPr>
          <w:p w14:paraId="169F8B00" w14:textId="77777777" w:rsidR="0061276C" w:rsidRPr="00C74851" w:rsidRDefault="0061276C" w:rsidP="0061276C">
            <w:pPr>
              <w:spacing w:line="240" w:lineRule="auto"/>
              <w:ind w:firstLine="0"/>
              <w:jc w:val="center"/>
              <w:rPr>
                <w:rFonts w:eastAsia="Times New Roman" w:cs="Times New Roman"/>
                <w:color w:val="000000"/>
                <w:sz w:val="18"/>
                <w:szCs w:val="18"/>
                <w:lang w:eastAsia="ru-RU"/>
              </w:rPr>
            </w:pPr>
            <w:r w:rsidRPr="00C74851">
              <w:rPr>
                <w:rFonts w:eastAsia="Times New Roman" w:cs="Times New Roman"/>
                <w:color w:val="000000"/>
                <w:sz w:val="18"/>
                <w:szCs w:val="18"/>
                <w:lang w:eastAsia="ru-RU"/>
              </w:rPr>
              <w:t>10.3</w:t>
            </w:r>
          </w:p>
        </w:tc>
        <w:tc>
          <w:tcPr>
            <w:tcW w:w="1602" w:type="dxa"/>
            <w:vMerge/>
            <w:tcBorders>
              <w:top w:val="nil"/>
              <w:left w:val="single" w:sz="4" w:space="0" w:color="auto"/>
              <w:bottom w:val="single" w:sz="4" w:space="0" w:color="auto"/>
              <w:right w:val="single" w:sz="4" w:space="0" w:color="auto"/>
            </w:tcBorders>
            <w:vAlign w:val="center"/>
            <w:hideMark/>
          </w:tcPr>
          <w:p w14:paraId="01A43A1F" w14:textId="77777777" w:rsidR="0061276C" w:rsidRPr="00C74851" w:rsidRDefault="0061276C" w:rsidP="0061276C">
            <w:pPr>
              <w:spacing w:line="240" w:lineRule="auto"/>
              <w:ind w:firstLine="0"/>
              <w:jc w:val="left"/>
              <w:rPr>
                <w:rFonts w:eastAsia="Times New Roman" w:cs="Times New Roman"/>
                <w:color w:val="000000"/>
                <w:sz w:val="18"/>
                <w:szCs w:val="18"/>
                <w:lang w:eastAsia="ru-RU"/>
              </w:rPr>
            </w:pPr>
          </w:p>
        </w:tc>
        <w:tc>
          <w:tcPr>
            <w:tcW w:w="1919" w:type="dxa"/>
            <w:tcBorders>
              <w:top w:val="nil"/>
              <w:left w:val="nil"/>
              <w:bottom w:val="single" w:sz="4" w:space="0" w:color="auto"/>
              <w:right w:val="single" w:sz="4" w:space="0" w:color="auto"/>
            </w:tcBorders>
            <w:shd w:val="clear" w:color="auto" w:fill="auto"/>
            <w:vAlign w:val="center"/>
            <w:hideMark/>
          </w:tcPr>
          <w:p w14:paraId="145676CE" w14:textId="77777777"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sidRPr="00C74851">
              <w:rPr>
                <w:rFonts w:eastAsia="Times New Roman" w:cs="Times New Roman"/>
                <w:i/>
                <w:iCs/>
                <w:color w:val="000000"/>
                <w:sz w:val="18"/>
                <w:szCs w:val="18"/>
                <w:lang w:eastAsia="ru-RU"/>
              </w:rPr>
              <w:t>Резерв (+) / Дефицит (-)</w:t>
            </w:r>
          </w:p>
        </w:tc>
        <w:tc>
          <w:tcPr>
            <w:tcW w:w="860" w:type="dxa"/>
            <w:tcBorders>
              <w:top w:val="nil"/>
              <w:left w:val="nil"/>
              <w:bottom w:val="single" w:sz="4" w:space="0" w:color="auto"/>
              <w:right w:val="single" w:sz="4" w:space="0" w:color="auto"/>
            </w:tcBorders>
            <w:shd w:val="clear" w:color="auto" w:fill="auto"/>
            <w:vAlign w:val="center"/>
            <w:hideMark/>
          </w:tcPr>
          <w:p w14:paraId="54187183" w14:textId="44364D6E"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Pr>
                <w:i/>
                <w:iCs/>
                <w:color w:val="000000"/>
                <w:sz w:val="18"/>
                <w:szCs w:val="18"/>
              </w:rPr>
              <w:t>29,31</w:t>
            </w:r>
          </w:p>
        </w:tc>
        <w:tc>
          <w:tcPr>
            <w:tcW w:w="860" w:type="dxa"/>
            <w:tcBorders>
              <w:top w:val="nil"/>
              <w:left w:val="nil"/>
              <w:bottom w:val="single" w:sz="4" w:space="0" w:color="auto"/>
              <w:right w:val="single" w:sz="4" w:space="0" w:color="auto"/>
            </w:tcBorders>
            <w:shd w:val="clear" w:color="auto" w:fill="auto"/>
            <w:vAlign w:val="center"/>
            <w:hideMark/>
          </w:tcPr>
          <w:p w14:paraId="48C7882B" w14:textId="69CA190F"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Pr>
                <w:i/>
                <w:iCs/>
                <w:color w:val="000000"/>
                <w:sz w:val="18"/>
                <w:szCs w:val="18"/>
              </w:rPr>
              <w:t>29,31</w:t>
            </w:r>
          </w:p>
        </w:tc>
        <w:tc>
          <w:tcPr>
            <w:tcW w:w="859" w:type="dxa"/>
            <w:tcBorders>
              <w:top w:val="nil"/>
              <w:left w:val="nil"/>
              <w:bottom w:val="single" w:sz="4" w:space="0" w:color="auto"/>
              <w:right w:val="single" w:sz="4" w:space="0" w:color="auto"/>
            </w:tcBorders>
            <w:shd w:val="clear" w:color="auto" w:fill="auto"/>
            <w:vAlign w:val="center"/>
            <w:hideMark/>
          </w:tcPr>
          <w:p w14:paraId="29BFA60D" w14:textId="1E5A5A46"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Pr>
                <w:i/>
                <w:iCs/>
                <w:color w:val="000000"/>
                <w:sz w:val="18"/>
                <w:szCs w:val="18"/>
              </w:rPr>
              <w:t>29,31</w:t>
            </w:r>
          </w:p>
        </w:tc>
        <w:tc>
          <w:tcPr>
            <w:tcW w:w="859" w:type="dxa"/>
            <w:tcBorders>
              <w:top w:val="nil"/>
              <w:left w:val="nil"/>
              <w:bottom w:val="single" w:sz="4" w:space="0" w:color="auto"/>
              <w:right w:val="single" w:sz="4" w:space="0" w:color="auto"/>
            </w:tcBorders>
            <w:shd w:val="clear" w:color="auto" w:fill="auto"/>
            <w:vAlign w:val="center"/>
            <w:hideMark/>
          </w:tcPr>
          <w:p w14:paraId="3851FEB0" w14:textId="14AB5E1C"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Pr>
                <w:i/>
                <w:iCs/>
                <w:color w:val="000000"/>
                <w:sz w:val="18"/>
                <w:szCs w:val="18"/>
              </w:rPr>
              <w:t>29,31</w:t>
            </w:r>
          </w:p>
        </w:tc>
        <w:tc>
          <w:tcPr>
            <w:tcW w:w="859" w:type="dxa"/>
            <w:tcBorders>
              <w:top w:val="nil"/>
              <w:left w:val="nil"/>
              <w:bottom w:val="single" w:sz="4" w:space="0" w:color="auto"/>
              <w:right w:val="single" w:sz="4" w:space="0" w:color="auto"/>
            </w:tcBorders>
            <w:shd w:val="clear" w:color="auto" w:fill="auto"/>
            <w:vAlign w:val="center"/>
            <w:hideMark/>
          </w:tcPr>
          <w:p w14:paraId="3CA48818" w14:textId="542B261D"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Pr>
                <w:i/>
                <w:iCs/>
                <w:color w:val="000000"/>
                <w:sz w:val="18"/>
                <w:szCs w:val="18"/>
              </w:rPr>
              <w:t>29,31</w:t>
            </w:r>
          </w:p>
        </w:tc>
        <w:tc>
          <w:tcPr>
            <w:tcW w:w="859" w:type="dxa"/>
            <w:tcBorders>
              <w:top w:val="nil"/>
              <w:left w:val="nil"/>
              <w:bottom w:val="single" w:sz="4" w:space="0" w:color="auto"/>
              <w:right w:val="single" w:sz="4" w:space="0" w:color="auto"/>
            </w:tcBorders>
            <w:shd w:val="clear" w:color="auto" w:fill="auto"/>
            <w:vAlign w:val="center"/>
            <w:hideMark/>
          </w:tcPr>
          <w:p w14:paraId="0F05D89D" w14:textId="488176E0"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Pr>
                <w:i/>
                <w:iCs/>
                <w:color w:val="000000"/>
                <w:sz w:val="18"/>
                <w:szCs w:val="18"/>
              </w:rPr>
              <w:t>29,31</w:t>
            </w:r>
          </w:p>
        </w:tc>
        <w:tc>
          <w:tcPr>
            <w:tcW w:w="859" w:type="dxa"/>
            <w:tcBorders>
              <w:top w:val="nil"/>
              <w:left w:val="nil"/>
              <w:bottom w:val="single" w:sz="4" w:space="0" w:color="auto"/>
              <w:right w:val="single" w:sz="4" w:space="0" w:color="auto"/>
            </w:tcBorders>
            <w:shd w:val="clear" w:color="auto" w:fill="auto"/>
            <w:vAlign w:val="center"/>
            <w:hideMark/>
          </w:tcPr>
          <w:p w14:paraId="6E53B4FB" w14:textId="6A2499D3"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Pr>
                <w:i/>
                <w:iCs/>
                <w:color w:val="000000"/>
                <w:sz w:val="18"/>
                <w:szCs w:val="18"/>
              </w:rPr>
              <w:t>29,31</w:t>
            </w:r>
          </w:p>
        </w:tc>
        <w:tc>
          <w:tcPr>
            <w:tcW w:w="859" w:type="dxa"/>
            <w:tcBorders>
              <w:top w:val="nil"/>
              <w:left w:val="nil"/>
              <w:bottom w:val="single" w:sz="4" w:space="0" w:color="auto"/>
              <w:right w:val="single" w:sz="4" w:space="0" w:color="auto"/>
            </w:tcBorders>
            <w:shd w:val="clear" w:color="auto" w:fill="auto"/>
            <w:vAlign w:val="center"/>
            <w:hideMark/>
          </w:tcPr>
          <w:p w14:paraId="1C52F8FF" w14:textId="186C1991"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Pr>
                <w:i/>
                <w:iCs/>
                <w:color w:val="000000"/>
                <w:sz w:val="18"/>
                <w:szCs w:val="18"/>
              </w:rPr>
              <w:t>29,31</w:t>
            </w:r>
          </w:p>
        </w:tc>
        <w:tc>
          <w:tcPr>
            <w:tcW w:w="859" w:type="dxa"/>
            <w:tcBorders>
              <w:top w:val="nil"/>
              <w:left w:val="nil"/>
              <w:bottom w:val="single" w:sz="4" w:space="0" w:color="auto"/>
              <w:right w:val="single" w:sz="4" w:space="0" w:color="auto"/>
            </w:tcBorders>
            <w:shd w:val="clear" w:color="auto" w:fill="auto"/>
            <w:vAlign w:val="center"/>
            <w:hideMark/>
          </w:tcPr>
          <w:p w14:paraId="36271332" w14:textId="36FDACAA"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Pr>
                <w:i/>
                <w:iCs/>
                <w:color w:val="000000"/>
                <w:sz w:val="18"/>
                <w:szCs w:val="18"/>
              </w:rPr>
              <w:t>29,31</w:t>
            </w:r>
          </w:p>
        </w:tc>
        <w:tc>
          <w:tcPr>
            <w:tcW w:w="859" w:type="dxa"/>
            <w:tcBorders>
              <w:top w:val="nil"/>
              <w:left w:val="nil"/>
              <w:bottom w:val="single" w:sz="4" w:space="0" w:color="auto"/>
              <w:right w:val="single" w:sz="4" w:space="0" w:color="auto"/>
            </w:tcBorders>
            <w:shd w:val="clear" w:color="auto" w:fill="auto"/>
            <w:vAlign w:val="center"/>
            <w:hideMark/>
          </w:tcPr>
          <w:p w14:paraId="141846B9" w14:textId="72DD22FE"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Pr>
                <w:i/>
                <w:iCs/>
                <w:color w:val="000000"/>
                <w:sz w:val="18"/>
                <w:szCs w:val="18"/>
              </w:rPr>
              <w:t>29,31</w:t>
            </w:r>
          </w:p>
        </w:tc>
        <w:tc>
          <w:tcPr>
            <w:tcW w:w="859" w:type="dxa"/>
            <w:tcBorders>
              <w:top w:val="nil"/>
              <w:left w:val="nil"/>
              <w:bottom w:val="single" w:sz="4" w:space="0" w:color="auto"/>
              <w:right w:val="single" w:sz="4" w:space="0" w:color="auto"/>
            </w:tcBorders>
            <w:shd w:val="clear" w:color="auto" w:fill="auto"/>
            <w:vAlign w:val="center"/>
            <w:hideMark/>
          </w:tcPr>
          <w:p w14:paraId="025DEDB8" w14:textId="5CD1C997"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Pr>
                <w:i/>
                <w:iCs/>
                <w:color w:val="000000"/>
                <w:sz w:val="18"/>
                <w:szCs w:val="18"/>
              </w:rPr>
              <w:t>29,31</w:t>
            </w:r>
          </w:p>
        </w:tc>
        <w:tc>
          <w:tcPr>
            <w:tcW w:w="801" w:type="dxa"/>
            <w:tcBorders>
              <w:top w:val="nil"/>
              <w:left w:val="nil"/>
              <w:bottom w:val="single" w:sz="4" w:space="0" w:color="auto"/>
              <w:right w:val="single" w:sz="4" w:space="0" w:color="auto"/>
            </w:tcBorders>
            <w:shd w:val="clear" w:color="auto" w:fill="auto"/>
            <w:vAlign w:val="center"/>
            <w:hideMark/>
          </w:tcPr>
          <w:p w14:paraId="68755C65" w14:textId="7428C27F"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Pr>
                <w:i/>
                <w:iCs/>
                <w:color w:val="000000"/>
                <w:sz w:val="18"/>
                <w:szCs w:val="18"/>
              </w:rPr>
              <w:t>29,31</w:t>
            </w:r>
          </w:p>
        </w:tc>
      </w:tr>
      <w:tr w:rsidR="0061276C" w:rsidRPr="00C74851" w14:paraId="1CD3D592" w14:textId="77777777" w:rsidTr="003F579E">
        <w:trPr>
          <w:trHeight w:val="240"/>
        </w:trPr>
        <w:tc>
          <w:tcPr>
            <w:tcW w:w="539" w:type="dxa"/>
            <w:tcBorders>
              <w:top w:val="nil"/>
              <w:left w:val="single" w:sz="4" w:space="0" w:color="auto"/>
              <w:bottom w:val="single" w:sz="4" w:space="0" w:color="auto"/>
              <w:right w:val="single" w:sz="4" w:space="0" w:color="auto"/>
            </w:tcBorders>
            <w:shd w:val="clear" w:color="auto" w:fill="auto"/>
            <w:vAlign w:val="center"/>
            <w:hideMark/>
          </w:tcPr>
          <w:p w14:paraId="6CCFE385" w14:textId="77777777" w:rsidR="0061276C" w:rsidRPr="00C74851" w:rsidRDefault="0061276C" w:rsidP="0061276C">
            <w:pPr>
              <w:spacing w:line="240" w:lineRule="auto"/>
              <w:ind w:firstLine="0"/>
              <w:jc w:val="center"/>
              <w:rPr>
                <w:rFonts w:eastAsia="Times New Roman" w:cs="Times New Roman"/>
                <w:color w:val="000000"/>
                <w:sz w:val="18"/>
                <w:szCs w:val="18"/>
                <w:lang w:eastAsia="ru-RU"/>
              </w:rPr>
            </w:pPr>
            <w:r w:rsidRPr="00C74851">
              <w:rPr>
                <w:rFonts w:eastAsia="Times New Roman" w:cs="Times New Roman"/>
                <w:color w:val="000000"/>
                <w:sz w:val="18"/>
                <w:szCs w:val="18"/>
                <w:lang w:eastAsia="ru-RU"/>
              </w:rPr>
              <w:t>10.4</w:t>
            </w:r>
          </w:p>
        </w:tc>
        <w:tc>
          <w:tcPr>
            <w:tcW w:w="1602" w:type="dxa"/>
            <w:vMerge/>
            <w:tcBorders>
              <w:top w:val="nil"/>
              <w:left w:val="single" w:sz="4" w:space="0" w:color="auto"/>
              <w:bottom w:val="single" w:sz="4" w:space="0" w:color="auto"/>
              <w:right w:val="single" w:sz="4" w:space="0" w:color="auto"/>
            </w:tcBorders>
            <w:vAlign w:val="center"/>
            <w:hideMark/>
          </w:tcPr>
          <w:p w14:paraId="7E5868AA" w14:textId="77777777" w:rsidR="0061276C" w:rsidRPr="00C74851" w:rsidRDefault="0061276C" w:rsidP="0061276C">
            <w:pPr>
              <w:spacing w:line="240" w:lineRule="auto"/>
              <w:ind w:firstLine="0"/>
              <w:jc w:val="left"/>
              <w:rPr>
                <w:rFonts w:eastAsia="Times New Roman" w:cs="Times New Roman"/>
                <w:color w:val="000000"/>
                <w:sz w:val="18"/>
                <w:szCs w:val="18"/>
                <w:lang w:eastAsia="ru-RU"/>
              </w:rPr>
            </w:pPr>
          </w:p>
        </w:tc>
        <w:tc>
          <w:tcPr>
            <w:tcW w:w="1919" w:type="dxa"/>
            <w:tcBorders>
              <w:top w:val="nil"/>
              <w:left w:val="nil"/>
              <w:bottom w:val="single" w:sz="4" w:space="0" w:color="auto"/>
              <w:right w:val="single" w:sz="4" w:space="0" w:color="auto"/>
            </w:tcBorders>
            <w:shd w:val="clear" w:color="auto" w:fill="auto"/>
            <w:vAlign w:val="center"/>
            <w:hideMark/>
          </w:tcPr>
          <w:p w14:paraId="20B42BA2" w14:textId="77777777"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sidRPr="00C74851">
              <w:rPr>
                <w:rFonts w:eastAsia="Times New Roman" w:cs="Times New Roman"/>
                <w:i/>
                <w:iCs/>
                <w:color w:val="000000"/>
                <w:sz w:val="18"/>
                <w:szCs w:val="18"/>
                <w:lang w:eastAsia="ru-RU"/>
              </w:rPr>
              <w:t>тоже, в %</w:t>
            </w:r>
          </w:p>
        </w:tc>
        <w:tc>
          <w:tcPr>
            <w:tcW w:w="860" w:type="dxa"/>
            <w:tcBorders>
              <w:top w:val="nil"/>
              <w:left w:val="nil"/>
              <w:bottom w:val="single" w:sz="4" w:space="0" w:color="auto"/>
              <w:right w:val="single" w:sz="4" w:space="0" w:color="auto"/>
            </w:tcBorders>
            <w:shd w:val="clear" w:color="auto" w:fill="auto"/>
            <w:vAlign w:val="center"/>
            <w:hideMark/>
          </w:tcPr>
          <w:p w14:paraId="3AFAB2A7" w14:textId="3FE7D833"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Pr>
                <w:i/>
                <w:iCs/>
                <w:color w:val="000000"/>
                <w:sz w:val="18"/>
                <w:szCs w:val="18"/>
              </w:rPr>
              <w:t>29,31</w:t>
            </w:r>
          </w:p>
        </w:tc>
        <w:tc>
          <w:tcPr>
            <w:tcW w:w="860" w:type="dxa"/>
            <w:tcBorders>
              <w:top w:val="nil"/>
              <w:left w:val="nil"/>
              <w:bottom w:val="single" w:sz="4" w:space="0" w:color="auto"/>
              <w:right w:val="single" w:sz="4" w:space="0" w:color="auto"/>
            </w:tcBorders>
            <w:shd w:val="clear" w:color="auto" w:fill="auto"/>
            <w:vAlign w:val="center"/>
            <w:hideMark/>
          </w:tcPr>
          <w:p w14:paraId="3EA4917A" w14:textId="791244BA"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Pr>
                <w:i/>
                <w:iCs/>
                <w:color w:val="000000"/>
                <w:sz w:val="18"/>
                <w:szCs w:val="18"/>
              </w:rPr>
              <w:t>29,31</w:t>
            </w:r>
          </w:p>
        </w:tc>
        <w:tc>
          <w:tcPr>
            <w:tcW w:w="859" w:type="dxa"/>
            <w:tcBorders>
              <w:top w:val="nil"/>
              <w:left w:val="nil"/>
              <w:bottom w:val="single" w:sz="4" w:space="0" w:color="auto"/>
              <w:right w:val="single" w:sz="4" w:space="0" w:color="auto"/>
            </w:tcBorders>
            <w:shd w:val="clear" w:color="auto" w:fill="auto"/>
            <w:vAlign w:val="center"/>
            <w:hideMark/>
          </w:tcPr>
          <w:p w14:paraId="4A6DC2DF" w14:textId="4FB79B20"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Pr>
                <w:i/>
                <w:iCs/>
                <w:color w:val="000000"/>
                <w:sz w:val="18"/>
                <w:szCs w:val="18"/>
              </w:rPr>
              <w:t>29,31</w:t>
            </w:r>
          </w:p>
        </w:tc>
        <w:tc>
          <w:tcPr>
            <w:tcW w:w="859" w:type="dxa"/>
            <w:tcBorders>
              <w:top w:val="nil"/>
              <w:left w:val="nil"/>
              <w:bottom w:val="single" w:sz="4" w:space="0" w:color="auto"/>
              <w:right w:val="single" w:sz="4" w:space="0" w:color="auto"/>
            </w:tcBorders>
            <w:shd w:val="clear" w:color="auto" w:fill="auto"/>
            <w:vAlign w:val="center"/>
            <w:hideMark/>
          </w:tcPr>
          <w:p w14:paraId="6FD9BEC6" w14:textId="583E6F2B"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Pr>
                <w:i/>
                <w:iCs/>
                <w:color w:val="000000"/>
                <w:sz w:val="18"/>
                <w:szCs w:val="18"/>
              </w:rPr>
              <w:t>29,31</w:t>
            </w:r>
          </w:p>
        </w:tc>
        <w:tc>
          <w:tcPr>
            <w:tcW w:w="859" w:type="dxa"/>
            <w:tcBorders>
              <w:top w:val="nil"/>
              <w:left w:val="nil"/>
              <w:bottom w:val="single" w:sz="4" w:space="0" w:color="auto"/>
              <w:right w:val="single" w:sz="4" w:space="0" w:color="auto"/>
            </w:tcBorders>
            <w:shd w:val="clear" w:color="auto" w:fill="auto"/>
            <w:vAlign w:val="center"/>
            <w:hideMark/>
          </w:tcPr>
          <w:p w14:paraId="0F78A300" w14:textId="034BA33D"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Pr>
                <w:i/>
                <w:iCs/>
                <w:color w:val="000000"/>
                <w:sz w:val="18"/>
                <w:szCs w:val="18"/>
              </w:rPr>
              <w:t>29,31</w:t>
            </w:r>
          </w:p>
        </w:tc>
        <w:tc>
          <w:tcPr>
            <w:tcW w:w="859" w:type="dxa"/>
            <w:tcBorders>
              <w:top w:val="nil"/>
              <w:left w:val="nil"/>
              <w:bottom w:val="single" w:sz="4" w:space="0" w:color="auto"/>
              <w:right w:val="single" w:sz="4" w:space="0" w:color="auto"/>
            </w:tcBorders>
            <w:shd w:val="clear" w:color="auto" w:fill="auto"/>
            <w:vAlign w:val="center"/>
            <w:hideMark/>
          </w:tcPr>
          <w:p w14:paraId="2211EE39" w14:textId="38C9EB22"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Pr>
                <w:i/>
                <w:iCs/>
                <w:color w:val="000000"/>
                <w:sz w:val="18"/>
                <w:szCs w:val="18"/>
              </w:rPr>
              <w:t>29,31</w:t>
            </w:r>
          </w:p>
        </w:tc>
        <w:tc>
          <w:tcPr>
            <w:tcW w:w="859" w:type="dxa"/>
            <w:tcBorders>
              <w:top w:val="nil"/>
              <w:left w:val="nil"/>
              <w:bottom w:val="single" w:sz="4" w:space="0" w:color="auto"/>
              <w:right w:val="single" w:sz="4" w:space="0" w:color="auto"/>
            </w:tcBorders>
            <w:shd w:val="clear" w:color="auto" w:fill="auto"/>
            <w:vAlign w:val="center"/>
            <w:hideMark/>
          </w:tcPr>
          <w:p w14:paraId="24ECD587" w14:textId="18EC1632"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Pr>
                <w:i/>
                <w:iCs/>
                <w:color w:val="000000"/>
                <w:sz w:val="18"/>
                <w:szCs w:val="18"/>
              </w:rPr>
              <w:t>29,31</w:t>
            </w:r>
          </w:p>
        </w:tc>
        <w:tc>
          <w:tcPr>
            <w:tcW w:w="859" w:type="dxa"/>
            <w:tcBorders>
              <w:top w:val="nil"/>
              <w:left w:val="nil"/>
              <w:bottom w:val="single" w:sz="4" w:space="0" w:color="auto"/>
              <w:right w:val="single" w:sz="4" w:space="0" w:color="auto"/>
            </w:tcBorders>
            <w:shd w:val="clear" w:color="auto" w:fill="auto"/>
            <w:vAlign w:val="center"/>
            <w:hideMark/>
          </w:tcPr>
          <w:p w14:paraId="2CC86733" w14:textId="3A987E84"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Pr>
                <w:i/>
                <w:iCs/>
                <w:color w:val="000000"/>
                <w:sz w:val="18"/>
                <w:szCs w:val="18"/>
              </w:rPr>
              <w:t>29,31</w:t>
            </w:r>
          </w:p>
        </w:tc>
        <w:tc>
          <w:tcPr>
            <w:tcW w:w="859" w:type="dxa"/>
            <w:tcBorders>
              <w:top w:val="nil"/>
              <w:left w:val="nil"/>
              <w:bottom w:val="single" w:sz="4" w:space="0" w:color="auto"/>
              <w:right w:val="single" w:sz="4" w:space="0" w:color="auto"/>
            </w:tcBorders>
            <w:shd w:val="clear" w:color="auto" w:fill="auto"/>
            <w:vAlign w:val="center"/>
            <w:hideMark/>
          </w:tcPr>
          <w:p w14:paraId="1F2BCA20" w14:textId="6470A227"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Pr>
                <w:i/>
                <w:iCs/>
                <w:color w:val="000000"/>
                <w:sz w:val="18"/>
                <w:szCs w:val="18"/>
              </w:rPr>
              <w:t>29,31</w:t>
            </w:r>
          </w:p>
        </w:tc>
        <w:tc>
          <w:tcPr>
            <w:tcW w:w="859" w:type="dxa"/>
            <w:tcBorders>
              <w:top w:val="nil"/>
              <w:left w:val="nil"/>
              <w:bottom w:val="single" w:sz="4" w:space="0" w:color="auto"/>
              <w:right w:val="single" w:sz="4" w:space="0" w:color="auto"/>
            </w:tcBorders>
            <w:shd w:val="clear" w:color="auto" w:fill="auto"/>
            <w:vAlign w:val="center"/>
            <w:hideMark/>
          </w:tcPr>
          <w:p w14:paraId="6DF5E2BF" w14:textId="1B668238"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Pr>
                <w:i/>
                <w:iCs/>
                <w:color w:val="000000"/>
                <w:sz w:val="18"/>
                <w:szCs w:val="18"/>
              </w:rPr>
              <w:t>29,31</w:t>
            </w:r>
          </w:p>
        </w:tc>
        <w:tc>
          <w:tcPr>
            <w:tcW w:w="859" w:type="dxa"/>
            <w:tcBorders>
              <w:top w:val="nil"/>
              <w:left w:val="nil"/>
              <w:bottom w:val="single" w:sz="4" w:space="0" w:color="auto"/>
              <w:right w:val="single" w:sz="4" w:space="0" w:color="auto"/>
            </w:tcBorders>
            <w:shd w:val="clear" w:color="auto" w:fill="auto"/>
            <w:vAlign w:val="center"/>
            <w:hideMark/>
          </w:tcPr>
          <w:p w14:paraId="0D08B147" w14:textId="42231D8F"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Pr>
                <w:i/>
                <w:iCs/>
                <w:color w:val="000000"/>
                <w:sz w:val="18"/>
                <w:szCs w:val="18"/>
              </w:rPr>
              <w:t>29,31</w:t>
            </w:r>
          </w:p>
        </w:tc>
        <w:tc>
          <w:tcPr>
            <w:tcW w:w="801" w:type="dxa"/>
            <w:tcBorders>
              <w:top w:val="nil"/>
              <w:left w:val="nil"/>
              <w:bottom w:val="single" w:sz="4" w:space="0" w:color="auto"/>
              <w:right w:val="single" w:sz="4" w:space="0" w:color="auto"/>
            </w:tcBorders>
            <w:shd w:val="clear" w:color="auto" w:fill="auto"/>
            <w:vAlign w:val="center"/>
            <w:hideMark/>
          </w:tcPr>
          <w:p w14:paraId="218595E2" w14:textId="0712EA5D"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Pr>
                <w:i/>
                <w:iCs/>
                <w:color w:val="000000"/>
                <w:sz w:val="18"/>
                <w:szCs w:val="18"/>
              </w:rPr>
              <w:t>29,31</w:t>
            </w:r>
          </w:p>
        </w:tc>
      </w:tr>
      <w:tr w:rsidR="0061276C" w:rsidRPr="00C74851" w14:paraId="2635B391" w14:textId="77777777" w:rsidTr="003F579E">
        <w:trPr>
          <w:trHeight w:val="240"/>
        </w:trPr>
        <w:tc>
          <w:tcPr>
            <w:tcW w:w="539" w:type="dxa"/>
            <w:tcBorders>
              <w:top w:val="nil"/>
              <w:left w:val="single" w:sz="4" w:space="0" w:color="auto"/>
              <w:bottom w:val="single" w:sz="4" w:space="0" w:color="auto"/>
              <w:right w:val="single" w:sz="4" w:space="0" w:color="auto"/>
            </w:tcBorders>
            <w:shd w:val="clear" w:color="auto" w:fill="auto"/>
            <w:vAlign w:val="center"/>
            <w:hideMark/>
          </w:tcPr>
          <w:p w14:paraId="05B50D0C" w14:textId="77777777" w:rsidR="0061276C" w:rsidRPr="00C74851" w:rsidRDefault="0061276C" w:rsidP="0061276C">
            <w:pPr>
              <w:spacing w:line="240" w:lineRule="auto"/>
              <w:ind w:firstLine="0"/>
              <w:jc w:val="center"/>
              <w:rPr>
                <w:rFonts w:eastAsia="Times New Roman" w:cs="Times New Roman"/>
                <w:color w:val="000000"/>
                <w:sz w:val="18"/>
                <w:szCs w:val="18"/>
                <w:lang w:eastAsia="ru-RU"/>
              </w:rPr>
            </w:pPr>
            <w:r w:rsidRPr="00C74851">
              <w:rPr>
                <w:rFonts w:eastAsia="Times New Roman" w:cs="Times New Roman"/>
                <w:color w:val="000000"/>
                <w:sz w:val="18"/>
                <w:szCs w:val="18"/>
                <w:lang w:eastAsia="ru-RU"/>
              </w:rPr>
              <w:t>11.1</w:t>
            </w:r>
          </w:p>
        </w:tc>
        <w:tc>
          <w:tcPr>
            <w:tcW w:w="1602" w:type="dxa"/>
            <w:vMerge w:val="restart"/>
            <w:tcBorders>
              <w:top w:val="nil"/>
              <w:left w:val="single" w:sz="4" w:space="0" w:color="auto"/>
              <w:bottom w:val="single" w:sz="4" w:space="0" w:color="auto"/>
              <w:right w:val="single" w:sz="4" w:space="0" w:color="auto"/>
            </w:tcBorders>
            <w:shd w:val="clear" w:color="auto" w:fill="auto"/>
            <w:vAlign w:val="center"/>
            <w:hideMark/>
          </w:tcPr>
          <w:p w14:paraId="0DC23205" w14:textId="77777777" w:rsidR="0061276C" w:rsidRPr="00C74851" w:rsidRDefault="0061276C" w:rsidP="0061276C">
            <w:pPr>
              <w:spacing w:line="240" w:lineRule="auto"/>
              <w:ind w:firstLine="0"/>
              <w:jc w:val="center"/>
              <w:rPr>
                <w:rFonts w:eastAsia="Times New Roman" w:cs="Times New Roman"/>
                <w:color w:val="000000"/>
                <w:sz w:val="18"/>
                <w:szCs w:val="18"/>
                <w:lang w:eastAsia="ru-RU"/>
              </w:rPr>
            </w:pPr>
            <w:r w:rsidRPr="00C74851">
              <w:rPr>
                <w:rFonts w:eastAsia="Times New Roman" w:cs="Times New Roman"/>
                <w:color w:val="000000"/>
                <w:sz w:val="18"/>
                <w:szCs w:val="18"/>
                <w:lang w:eastAsia="ru-RU"/>
              </w:rPr>
              <w:t>Очистные сооружения сточных вод д. Мостовая</w:t>
            </w:r>
          </w:p>
        </w:tc>
        <w:tc>
          <w:tcPr>
            <w:tcW w:w="1919" w:type="dxa"/>
            <w:tcBorders>
              <w:top w:val="nil"/>
              <w:left w:val="nil"/>
              <w:bottom w:val="single" w:sz="4" w:space="0" w:color="auto"/>
              <w:right w:val="single" w:sz="4" w:space="0" w:color="auto"/>
            </w:tcBorders>
            <w:shd w:val="clear" w:color="auto" w:fill="auto"/>
            <w:vAlign w:val="center"/>
            <w:hideMark/>
          </w:tcPr>
          <w:p w14:paraId="6E05A72E" w14:textId="77777777" w:rsidR="0061276C" w:rsidRPr="00C74851" w:rsidRDefault="0061276C" w:rsidP="0061276C">
            <w:pPr>
              <w:spacing w:line="240" w:lineRule="auto"/>
              <w:ind w:firstLine="0"/>
              <w:jc w:val="center"/>
              <w:rPr>
                <w:rFonts w:eastAsia="Times New Roman" w:cs="Times New Roman"/>
                <w:color w:val="000000"/>
                <w:sz w:val="18"/>
                <w:szCs w:val="18"/>
                <w:lang w:eastAsia="ru-RU"/>
              </w:rPr>
            </w:pPr>
            <w:r w:rsidRPr="00C74851">
              <w:rPr>
                <w:rFonts w:eastAsia="Times New Roman" w:cs="Times New Roman"/>
                <w:color w:val="000000"/>
                <w:sz w:val="18"/>
                <w:szCs w:val="18"/>
                <w:lang w:eastAsia="ru-RU"/>
              </w:rPr>
              <w:t>Проектная мощность КОС</w:t>
            </w:r>
          </w:p>
        </w:tc>
        <w:tc>
          <w:tcPr>
            <w:tcW w:w="860" w:type="dxa"/>
            <w:tcBorders>
              <w:top w:val="nil"/>
              <w:left w:val="nil"/>
              <w:bottom w:val="single" w:sz="4" w:space="0" w:color="auto"/>
              <w:right w:val="single" w:sz="4" w:space="0" w:color="auto"/>
            </w:tcBorders>
            <w:shd w:val="clear" w:color="auto" w:fill="auto"/>
            <w:vAlign w:val="center"/>
            <w:hideMark/>
          </w:tcPr>
          <w:p w14:paraId="69EB86D8" w14:textId="04609832"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100,00</w:t>
            </w:r>
          </w:p>
        </w:tc>
        <w:tc>
          <w:tcPr>
            <w:tcW w:w="860" w:type="dxa"/>
            <w:tcBorders>
              <w:top w:val="nil"/>
              <w:left w:val="nil"/>
              <w:bottom w:val="single" w:sz="4" w:space="0" w:color="auto"/>
              <w:right w:val="single" w:sz="4" w:space="0" w:color="auto"/>
            </w:tcBorders>
            <w:shd w:val="clear" w:color="auto" w:fill="auto"/>
            <w:vAlign w:val="center"/>
            <w:hideMark/>
          </w:tcPr>
          <w:p w14:paraId="0BA1057B" w14:textId="17101E6D"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100,00</w:t>
            </w:r>
          </w:p>
        </w:tc>
        <w:tc>
          <w:tcPr>
            <w:tcW w:w="859" w:type="dxa"/>
            <w:tcBorders>
              <w:top w:val="nil"/>
              <w:left w:val="nil"/>
              <w:bottom w:val="single" w:sz="4" w:space="0" w:color="auto"/>
              <w:right w:val="single" w:sz="4" w:space="0" w:color="auto"/>
            </w:tcBorders>
            <w:shd w:val="clear" w:color="auto" w:fill="auto"/>
            <w:vAlign w:val="center"/>
            <w:hideMark/>
          </w:tcPr>
          <w:p w14:paraId="3B5C0092" w14:textId="2C098C2C"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100,00</w:t>
            </w:r>
          </w:p>
        </w:tc>
        <w:tc>
          <w:tcPr>
            <w:tcW w:w="859" w:type="dxa"/>
            <w:tcBorders>
              <w:top w:val="nil"/>
              <w:left w:val="nil"/>
              <w:bottom w:val="single" w:sz="4" w:space="0" w:color="auto"/>
              <w:right w:val="single" w:sz="4" w:space="0" w:color="auto"/>
            </w:tcBorders>
            <w:shd w:val="clear" w:color="auto" w:fill="auto"/>
            <w:vAlign w:val="center"/>
            <w:hideMark/>
          </w:tcPr>
          <w:p w14:paraId="538EC66B" w14:textId="67986C6D"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100,00</w:t>
            </w:r>
          </w:p>
        </w:tc>
        <w:tc>
          <w:tcPr>
            <w:tcW w:w="859" w:type="dxa"/>
            <w:tcBorders>
              <w:top w:val="nil"/>
              <w:left w:val="nil"/>
              <w:bottom w:val="single" w:sz="4" w:space="0" w:color="auto"/>
              <w:right w:val="single" w:sz="4" w:space="0" w:color="auto"/>
            </w:tcBorders>
            <w:shd w:val="clear" w:color="auto" w:fill="auto"/>
            <w:vAlign w:val="center"/>
            <w:hideMark/>
          </w:tcPr>
          <w:p w14:paraId="275EC77F" w14:textId="3F5C13DB"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100,00</w:t>
            </w:r>
          </w:p>
        </w:tc>
        <w:tc>
          <w:tcPr>
            <w:tcW w:w="859" w:type="dxa"/>
            <w:tcBorders>
              <w:top w:val="nil"/>
              <w:left w:val="nil"/>
              <w:bottom w:val="single" w:sz="4" w:space="0" w:color="auto"/>
              <w:right w:val="single" w:sz="4" w:space="0" w:color="auto"/>
            </w:tcBorders>
            <w:shd w:val="clear" w:color="auto" w:fill="auto"/>
            <w:vAlign w:val="center"/>
            <w:hideMark/>
          </w:tcPr>
          <w:p w14:paraId="7A1817B1" w14:textId="2775AF97"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100,00</w:t>
            </w:r>
          </w:p>
        </w:tc>
        <w:tc>
          <w:tcPr>
            <w:tcW w:w="859" w:type="dxa"/>
            <w:tcBorders>
              <w:top w:val="nil"/>
              <w:left w:val="nil"/>
              <w:bottom w:val="single" w:sz="4" w:space="0" w:color="auto"/>
              <w:right w:val="single" w:sz="4" w:space="0" w:color="auto"/>
            </w:tcBorders>
            <w:shd w:val="clear" w:color="auto" w:fill="auto"/>
            <w:vAlign w:val="center"/>
            <w:hideMark/>
          </w:tcPr>
          <w:p w14:paraId="0951E939" w14:textId="29D17690"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100,00</w:t>
            </w:r>
          </w:p>
        </w:tc>
        <w:tc>
          <w:tcPr>
            <w:tcW w:w="859" w:type="dxa"/>
            <w:tcBorders>
              <w:top w:val="nil"/>
              <w:left w:val="nil"/>
              <w:bottom w:val="single" w:sz="4" w:space="0" w:color="auto"/>
              <w:right w:val="single" w:sz="4" w:space="0" w:color="auto"/>
            </w:tcBorders>
            <w:shd w:val="clear" w:color="auto" w:fill="auto"/>
            <w:vAlign w:val="center"/>
            <w:hideMark/>
          </w:tcPr>
          <w:p w14:paraId="266CF65E" w14:textId="12B6714C"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100,00</w:t>
            </w:r>
          </w:p>
        </w:tc>
        <w:tc>
          <w:tcPr>
            <w:tcW w:w="859" w:type="dxa"/>
            <w:tcBorders>
              <w:top w:val="nil"/>
              <w:left w:val="nil"/>
              <w:bottom w:val="single" w:sz="4" w:space="0" w:color="auto"/>
              <w:right w:val="single" w:sz="4" w:space="0" w:color="auto"/>
            </w:tcBorders>
            <w:shd w:val="clear" w:color="auto" w:fill="auto"/>
            <w:vAlign w:val="center"/>
            <w:hideMark/>
          </w:tcPr>
          <w:p w14:paraId="3D3432A4" w14:textId="385EEC3C"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100,00</w:t>
            </w:r>
          </w:p>
        </w:tc>
        <w:tc>
          <w:tcPr>
            <w:tcW w:w="859" w:type="dxa"/>
            <w:tcBorders>
              <w:top w:val="nil"/>
              <w:left w:val="nil"/>
              <w:bottom w:val="single" w:sz="4" w:space="0" w:color="auto"/>
              <w:right w:val="single" w:sz="4" w:space="0" w:color="auto"/>
            </w:tcBorders>
            <w:shd w:val="clear" w:color="auto" w:fill="auto"/>
            <w:vAlign w:val="center"/>
            <w:hideMark/>
          </w:tcPr>
          <w:p w14:paraId="168783CA" w14:textId="17BF488C"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100,00</w:t>
            </w:r>
          </w:p>
        </w:tc>
        <w:tc>
          <w:tcPr>
            <w:tcW w:w="859" w:type="dxa"/>
            <w:tcBorders>
              <w:top w:val="nil"/>
              <w:left w:val="nil"/>
              <w:bottom w:val="single" w:sz="4" w:space="0" w:color="auto"/>
              <w:right w:val="single" w:sz="4" w:space="0" w:color="auto"/>
            </w:tcBorders>
            <w:shd w:val="clear" w:color="auto" w:fill="auto"/>
            <w:vAlign w:val="center"/>
            <w:hideMark/>
          </w:tcPr>
          <w:p w14:paraId="67D7976D" w14:textId="0FF97F72"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100,00</w:t>
            </w:r>
          </w:p>
        </w:tc>
        <w:tc>
          <w:tcPr>
            <w:tcW w:w="801" w:type="dxa"/>
            <w:tcBorders>
              <w:top w:val="nil"/>
              <w:left w:val="nil"/>
              <w:bottom w:val="single" w:sz="4" w:space="0" w:color="auto"/>
              <w:right w:val="single" w:sz="4" w:space="0" w:color="auto"/>
            </w:tcBorders>
            <w:shd w:val="clear" w:color="auto" w:fill="auto"/>
            <w:vAlign w:val="center"/>
            <w:hideMark/>
          </w:tcPr>
          <w:p w14:paraId="54D90F88" w14:textId="60B14BFB"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100,00</w:t>
            </w:r>
          </w:p>
        </w:tc>
      </w:tr>
      <w:tr w:rsidR="0061276C" w:rsidRPr="00C74851" w14:paraId="44F24AB3" w14:textId="77777777" w:rsidTr="003F579E">
        <w:trPr>
          <w:trHeight w:val="480"/>
        </w:trPr>
        <w:tc>
          <w:tcPr>
            <w:tcW w:w="539" w:type="dxa"/>
            <w:tcBorders>
              <w:top w:val="nil"/>
              <w:left w:val="single" w:sz="4" w:space="0" w:color="auto"/>
              <w:bottom w:val="single" w:sz="4" w:space="0" w:color="auto"/>
              <w:right w:val="single" w:sz="4" w:space="0" w:color="auto"/>
            </w:tcBorders>
            <w:shd w:val="clear" w:color="auto" w:fill="auto"/>
            <w:vAlign w:val="center"/>
            <w:hideMark/>
          </w:tcPr>
          <w:p w14:paraId="75368F60" w14:textId="77777777" w:rsidR="0061276C" w:rsidRPr="00C74851" w:rsidRDefault="0061276C" w:rsidP="0061276C">
            <w:pPr>
              <w:spacing w:line="240" w:lineRule="auto"/>
              <w:ind w:firstLine="0"/>
              <w:jc w:val="center"/>
              <w:rPr>
                <w:rFonts w:eastAsia="Times New Roman" w:cs="Times New Roman"/>
                <w:color w:val="000000"/>
                <w:sz w:val="18"/>
                <w:szCs w:val="18"/>
                <w:lang w:eastAsia="ru-RU"/>
              </w:rPr>
            </w:pPr>
            <w:r w:rsidRPr="00C74851">
              <w:rPr>
                <w:rFonts w:eastAsia="Times New Roman" w:cs="Times New Roman"/>
                <w:color w:val="000000"/>
                <w:sz w:val="18"/>
                <w:szCs w:val="18"/>
                <w:lang w:eastAsia="ru-RU"/>
              </w:rPr>
              <w:t>11.2</w:t>
            </w:r>
          </w:p>
        </w:tc>
        <w:tc>
          <w:tcPr>
            <w:tcW w:w="1602" w:type="dxa"/>
            <w:vMerge/>
            <w:tcBorders>
              <w:top w:val="nil"/>
              <w:left w:val="single" w:sz="4" w:space="0" w:color="auto"/>
              <w:bottom w:val="single" w:sz="4" w:space="0" w:color="auto"/>
              <w:right w:val="single" w:sz="4" w:space="0" w:color="auto"/>
            </w:tcBorders>
            <w:vAlign w:val="center"/>
            <w:hideMark/>
          </w:tcPr>
          <w:p w14:paraId="49273D93" w14:textId="77777777" w:rsidR="0061276C" w:rsidRPr="00C74851" w:rsidRDefault="0061276C" w:rsidP="0061276C">
            <w:pPr>
              <w:spacing w:line="240" w:lineRule="auto"/>
              <w:ind w:firstLine="0"/>
              <w:jc w:val="left"/>
              <w:rPr>
                <w:rFonts w:eastAsia="Times New Roman" w:cs="Times New Roman"/>
                <w:color w:val="000000"/>
                <w:sz w:val="18"/>
                <w:szCs w:val="18"/>
                <w:lang w:eastAsia="ru-RU"/>
              </w:rPr>
            </w:pPr>
          </w:p>
        </w:tc>
        <w:tc>
          <w:tcPr>
            <w:tcW w:w="1919" w:type="dxa"/>
            <w:tcBorders>
              <w:top w:val="nil"/>
              <w:left w:val="nil"/>
              <w:bottom w:val="single" w:sz="4" w:space="0" w:color="auto"/>
              <w:right w:val="single" w:sz="4" w:space="0" w:color="auto"/>
            </w:tcBorders>
            <w:shd w:val="clear" w:color="auto" w:fill="auto"/>
            <w:vAlign w:val="center"/>
            <w:hideMark/>
          </w:tcPr>
          <w:p w14:paraId="0172193B" w14:textId="7BF30E89" w:rsidR="0061276C" w:rsidRPr="00C74851" w:rsidRDefault="0061276C" w:rsidP="0061276C">
            <w:pPr>
              <w:spacing w:line="240" w:lineRule="auto"/>
              <w:ind w:firstLine="0"/>
              <w:jc w:val="center"/>
              <w:rPr>
                <w:rFonts w:eastAsia="Times New Roman" w:cs="Times New Roman"/>
                <w:color w:val="000000"/>
                <w:sz w:val="18"/>
                <w:szCs w:val="18"/>
                <w:lang w:eastAsia="ru-RU"/>
              </w:rPr>
            </w:pPr>
            <w:r w:rsidRPr="00C74851">
              <w:rPr>
                <w:rFonts w:eastAsia="Times New Roman" w:cs="Times New Roman"/>
                <w:color w:val="000000"/>
                <w:sz w:val="18"/>
                <w:szCs w:val="18"/>
                <w:lang w:eastAsia="ru-RU"/>
              </w:rPr>
              <w:t>Требуемая мощность КОС (максимальн</w:t>
            </w:r>
            <w:r>
              <w:rPr>
                <w:rFonts w:eastAsia="Times New Roman" w:cs="Times New Roman"/>
                <w:color w:val="000000"/>
                <w:sz w:val="18"/>
                <w:szCs w:val="18"/>
                <w:lang w:eastAsia="ru-RU"/>
              </w:rPr>
              <w:t xml:space="preserve">ый </w:t>
            </w:r>
            <w:r w:rsidRPr="00C74851">
              <w:rPr>
                <w:rFonts w:eastAsia="Times New Roman" w:cs="Times New Roman"/>
                <w:color w:val="000000"/>
                <w:sz w:val="18"/>
                <w:szCs w:val="18"/>
                <w:lang w:eastAsia="ru-RU"/>
              </w:rPr>
              <w:t>суточный объем стоков)</w:t>
            </w:r>
          </w:p>
        </w:tc>
        <w:tc>
          <w:tcPr>
            <w:tcW w:w="860" w:type="dxa"/>
            <w:tcBorders>
              <w:top w:val="nil"/>
              <w:left w:val="nil"/>
              <w:bottom w:val="single" w:sz="4" w:space="0" w:color="auto"/>
              <w:right w:val="single" w:sz="4" w:space="0" w:color="auto"/>
            </w:tcBorders>
            <w:shd w:val="clear" w:color="auto" w:fill="auto"/>
            <w:vAlign w:val="center"/>
            <w:hideMark/>
          </w:tcPr>
          <w:p w14:paraId="113EA455" w14:textId="3F354F21"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25,87</w:t>
            </w:r>
          </w:p>
        </w:tc>
        <w:tc>
          <w:tcPr>
            <w:tcW w:w="860" w:type="dxa"/>
            <w:tcBorders>
              <w:top w:val="nil"/>
              <w:left w:val="nil"/>
              <w:bottom w:val="single" w:sz="4" w:space="0" w:color="auto"/>
              <w:right w:val="single" w:sz="4" w:space="0" w:color="auto"/>
            </w:tcBorders>
            <w:shd w:val="clear" w:color="auto" w:fill="auto"/>
            <w:vAlign w:val="center"/>
            <w:hideMark/>
          </w:tcPr>
          <w:p w14:paraId="2B3317B0" w14:textId="7E83C442"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25,87</w:t>
            </w:r>
          </w:p>
        </w:tc>
        <w:tc>
          <w:tcPr>
            <w:tcW w:w="859" w:type="dxa"/>
            <w:tcBorders>
              <w:top w:val="nil"/>
              <w:left w:val="nil"/>
              <w:bottom w:val="single" w:sz="4" w:space="0" w:color="auto"/>
              <w:right w:val="single" w:sz="4" w:space="0" w:color="auto"/>
            </w:tcBorders>
            <w:shd w:val="clear" w:color="auto" w:fill="auto"/>
            <w:vAlign w:val="center"/>
            <w:hideMark/>
          </w:tcPr>
          <w:p w14:paraId="622092DD" w14:textId="309677C5"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25,87</w:t>
            </w:r>
          </w:p>
        </w:tc>
        <w:tc>
          <w:tcPr>
            <w:tcW w:w="859" w:type="dxa"/>
            <w:tcBorders>
              <w:top w:val="nil"/>
              <w:left w:val="nil"/>
              <w:bottom w:val="single" w:sz="4" w:space="0" w:color="auto"/>
              <w:right w:val="single" w:sz="4" w:space="0" w:color="auto"/>
            </w:tcBorders>
            <w:shd w:val="clear" w:color="auto" w:fill="auto"/>
            <w:vAlign w:val="center"/>
            <w:hideMark/>
          </w:tcPr>
          <w:p w14:paraId="16AF1B44" w14:textId="480C7FCA"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25,87</w:t>
            </w:r>
          </w:p>
        </w:tc>
        <w:tc>
          <w:tcPr>
            <w:tcW w:w="859" w:type="dxa"/>
            <w:tcBorders>
              <w:top w:val="nil"/>
              <w:left w:val="nil"/>
              <w:bottom w:val="single" w:sz="4" w:space="0" w:color="auto"/>
              <w:right w:val="single" w:sz="4" w:space="0" w:color="auto"/>
            </w:tcBorders>
            <w:shd w:val="clear" w:color="auto" w:fill="auto"/>
            <w:vAlign w:val="center"/>
            <w:hideMark/>
          </w:tcPr>
          <w:p w14:paraId="56B5BBF2" w14:textId="6E5F25B1"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25,87</w:t>
            </w:r>
          </w:p>
        </w:tc>
        <w:tc>
          <w:tcPr>
            <w:tcW w:w="859" w:type="dxa"/>
            <w:tcBorders>
              <w:top w:val="nil"/>
              <w:left w:val="nil"/>
              <w:bottom w:val="single" w:sz="4" w:space="0" w:color="auto"/>
              <w:right w:val="single" w:sz="4" w:space="0" w:color="auto"/>
            </w:tcBorders>
            <w:shd w:val="clear" w:color="auto" w:fill="auto"/>
            <w:vAlign w:val="center"/>
            <w:hideMark/>
          </w:tcPr>
          <w:p w14:paraId="14F80E41" w14:textId="59257905"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25,87</w:t>
            </w:r>
          </w:p>
        </w:tc>
        <w:tc>
          <w:tcPr>
            <w:tcW w:w="859" w:type="dxa"/>
            <w:tcBorders>
              <w:top w:val="nil"/>
              <w:left w:val="nil"/>
              <w:bottom w:val="single" w:sz="4" w:space="0" w:color="auto"/>
              <w:right w:val="single" w:sz="4" w:space="0" w:color="auto"/>
            </w:tcBorders>
            <w:shd w:val="clear" w:color="auto" w:fill="auto"/>
            <w:vAlign w:val="center"/>
            <w:hideMark/>
          </w:tcPr>
          <w:p w14:paraId="0B479734" w14:textId="6470AA7C"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25,87</w:t>
            </w:r>
          </w:p>
        </w:tc>
        <w:tc>
          <w:tcPr>
            <w:tcW w:w="859" w:type="dxa"/>
            <w:tcBorders>
              <w:top w:val="nil"/>
              <w:left w:val="nil"/>
              <w:bottom w:val="single" w:sz="4" w:space="0" w:color="auto"/>
              <w:right w:val="single" w:sz="4" w:space="0" w:color="auto"/>
            </w:tcBorders>
            <w:shd w:val="clear" w:color="auto" w:fill="auto"/>
            <w:vAlign w:val="center"/>
            <w:hideMark/>
          </w:tcPr>
          <w:p w14:paraId="54805339" w14:textId="02C804E7"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25,87</w:t>
            </w:r>
          </w:p>
        </w:tc>
        <w:tc>
          <w:tcPr>
            <w:tcW w:w="859" w:type="dxa"/>
            <w:tcBorders>
              <w:top w:val="nil"/>
              <w:left w:val="nil"/>
              <w:bottom w:val="single" w:sz="4" w:space="0" w:color="auto"/>
              <w:right w:val="single" w:sz="4" w:space="0" w:color="auto"/>
            </w:tcBorders>
            <w:shd w:val="clear" w:color="auto" w:fill="auto"/>
            <w:vAlign w:val="center"/>
            <w:hideMark/>
          </w:tcPr>
          <w:p w14:paraId="5A05876C" w14:textId="59820C25"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25,87</w:t>
            </w:r>
          </w:p>
        </w:tc>
        <w:tc>
          <w:tcPr>
            <w:tcW w:w="859" w:type="dxa"/>
            <w:tcBorders>
              <w:top w:val="nil"/>
              <w:left w:val="nil"/>
              <w:bottom w:val="single" w:sz="4" w:space="0" w:color="auto"/>
              <w:right w:val="single" w:sz="4" w:space="0" w:color="auto"/>
            </w:tcBorders>
            <w:shd w:val="clear" w:color="auto" w:fill="auto"/>
            <w:vAlign w:val="center"/>
            <w:hideMark/>
          </w:tcPr>
          <w:p w14:paraId="212932A5" w14:textId="6D6A8E68"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25,87</w:t>
            </w:r>
          </w:p>
        </w:tc>
        <w:tc>
          <w:tcPr>
            <w:tcW w:w="859" w:type="dxa"/>
            <w:tcBorders>
              <w:top w:val="nil"/>
              <w:left w:val="nil"/>
              <w:bottom w:val="single" w:sz="4" w:space="0" w:color="auto"/>
              <w:right w:val="single" w:sz="4" w:space="0" w:color="auto"/>
            </w:tcBorders>
            <w:shd w:val="clear" w:color="auto" w:fill="auto"/>
            <w:vAlign w:val="center"/>
            <w:hideMark/>
          </w:tcPr>
          <w:p w14:paraId="4488B9CF" w14:textId="36CDC455"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25,87</w:t>
            </w:r>
          </w:p>
        </w:tc>
        <w:tc>
          <w:tcPr>
            <w:tcW w:w="801" w:type="dxa"/>
            <w:tcBorders>
              <w:top w:val="nil"/>
              <w:left w:val="nil"/>
              <w:bottom w:val="single" w:sz="4" w:space="0" w:color="auto"/>
              <w:right w:val="single" w:sz="4" w:space="0" w:color="auto"/>
            </w:tcBorders>
            <w:shd w:val="clear" w:color="auto" w:fill="auto"/>
            <w:vAlign w:val="center"/>
            <w:hideMark/>
          </w:tcPr>
          <w:p w14:paraId="4C4D1A2F" w14:textId="6A0C8844"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25,87</w:t>
            </w:r>
          </w:p>
        </w:tc>
      </w:tr>
      <w:tr w:rsidR="0061276C" w:rsidRPr="00C74851" w14:paraId="1E5B5B5B" w14:textId="77777777" w:rsidTr="003F579E">
        <w:trPr>
          <w:trHeight w:val="240"/>
        </w:trPr>
        <w:tc>
          <w:tcPr>
            <w:tcW w:w="539" w:type="dxa"/>
            <w:tcBorders>
              <w:top w:val="nil"/>
              <w:left w:val="single" w:sz="4" w:space="0" w:color="auto"/>
              <w:bottom w:val="single" w:sz="4" w:space="0" w:color="auto"/>
              <w:right w:val="single" w:sz="4" w:space="0" w:color="auto"/>
            </w:tcBorders>
            <w:shd w:val="clear" w:color="auto" w:fill="auto"/>
            <w:vAlign w:val="center"/>
            <w:hideMark/>
          </w:tcPr>
          <w:p w14:paraId="1E2895C3" w14:textId="77777777" w:rsidR="0061276C" w:rsidRPr="00C74851" w:rsidRDefault="0061276C" w:rsidP="0061276C">
            <w:pPr>
              <w:spacing w:line="240" w:lineRule="auto"/>
              <w:ind w:firstLine="0"/>
              <w:jc w:val="center"/>
              <w:rPr>
                <w:rFonts w:eastAsia="Times New Roman" w:cs="Times New Roman"/>
                <w:color w:val="000000"/>
                <w:sz w:val="18"/>
                <w:szCs w:val="18"/>
                <w:lang w:eastAsia="ru-RU"/>
              </w:rPr>
            </w:pPr>
            <w:r w:rsidRPr="00C74851">
              <w:rPr>
                <w:rFonts w:eastAsia="Times New Roman" w:cs="Times New Roman"/>
                <w:color w:val="000000"/>
                <w:sz w:val="18"/>
                <w:szCs w:val="18"/>
                <w:lang w:eastAsia="ru-RU"/>
              </w:rPr>
              <w:t>11.3</w:t>
            </w:r>
          </w:p>
        </w:tc>
        <w:tc>
          <w:tcPr>
            <w:tcW w:w="1602" w:type="dxa"/>
            <w:vMerge/>
            <w:tcBorders>
              <w:top w:val="nil"/>
              <w:left w:val="single" w:sz="4" w:space="0" w:color="auto"/>
              <w:bottom w:val="single" w:sz="4" w:space="0" w:color="auto"/>
              <w:right w:val="single" w:sz="4" w:space="0" w:color="auto"/>
            </w:tcBorders>
            <w:vAlign w:val="center"/>
            <w:hideMark/>
          </w:tcPr>
          <w:p w14:paraId="1606206D" w14:textId="77777777" w:rsidR="0061276C" w:rsidRPr="00C74851" w:rsidRDefault="0061276C" w:rsidP="0061276C">
            <w:pPr>
              <w:spacing w:line="240" w:lineRule="auto"/>
              <w:ind w:firstLine="0"/>
              <w:jc w:val="left"/>
              <w:rPr>
                <w:rFonts w:eastAsia="Times New Roman" w:cs="Times New Roman"/>
                <w:color w:val="000000"/>
                <w:sz w:val="18"/>
                <w:szCs w:val="18"/>
                <w:lang w:eastAsia="ru-RU"/>
              </w:rPr>
            </w:pPr>
          </w:p>
        </w:tc>
        <w:tc>
          <w:tcPr>
            <w:tcW w:w="1919" w:type="dxa"/>
            <w:tcBorders>
              <w:top w:val="nil"/>
              <w:left w:val="nil"/>
              <w:bottom w:val="single" w:sz="4" w:space="0" w:color="auto"/>
              <w:right w:val="single" w:sz="4" w:space="0" w:color="auto"/>
            </w:tcBorders>
            <w:shd w:val="clear" w:color="auto" w:fill="auto"/>
            <w:vAlign w:val="center"/>
            <w:hideMark/>
          </w:tcPr>
          <w:p w14:paraId="0416AD20" w14:textId="77777777"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sidRPr="00C74851">
              <w:rPr>
                <w:rFonts w:eastAsia="Times New Roman" w:cs="Times New Roman"/>
                <w:i/>
                <w:iCs/>
                <w:color w:val="000000"/>
                <w:sz w:val="18"/>
                <w:szCs w:val="18"/>
                <w:lang w:eastAsia="ru-RU"/>
              </w:rPr>
              <w:t>Резерв (+) / Дефицит (-)</w:t>
            </w:r>
          </w:p>
        </w:tc>
        <w:tc>
          <w:tcPr>
            <w:tcW w:w="860" w:type="dxa"/>
            <w:tcBorders>
              <w:top w:val="nil"/>
              <w:left w:val="nil"/>
              <w:bottom w:val="single" w:sz="4" w:space="0" w:color="auto"/>
              <w:right w:val="single" w:sz="4" w:space="0" w:color="auto"/>
            </w:tcBorders>
            <w:shd w:val="clear" w:color="auto" w:fill="auto"/>
            <w:vAlign w:val="center"/>
            <w:hideMark/>
          </w:tcPr>
          <w:p w14:paraId="74FC4896" w14:textId="60202C45"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Pr>
                <w:i/>
                <w:iCs/>
                <w:color w:val="000000"/>
                <w:sz w:val="18"/>
                <w:szCs w:val="18"/>
              </w:rPr>
              <w:t>74,13</w:t>
            </w:r>
          </w:p>
        </w:tc>
        <w:tc>
          <w:tcPr>
            <w:tcW w:w="860" w:type="dxa"/>
            <w:tcBorders>
              <w:top w:val="nil"/>
              <w:left w:val="nil"/>
              <w:bottom w:val="single" w:sz="4" w:space="0" w:color="auto"/>
              <w:right w:val="single" w:sz="4" w:space="0" w:color="auto"/>
            </w:tcBorders>
            <w:shd w:val="clear" w:color="auto" w:fill="auto"/>
            <w:vAlign w:val="center"/>
            <w:hideMark/>
          </w:tcPr>
          <w:p w14:paraId="0D79A9E4" w14:textId="74E46AA3"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Pr>
                <w:i/>
                <w:iCs/>
                <w:color w:val="000000"/>
                <w:sz w:val="18"/>
                <w:szCs w:val="18"/>
              </w:rPr>
              <w:t>74,13</w:t>
            </w:r>
          </w:p>
        </w:tc>
        <w:tc>
          <w:tcPr>
            <w:tcW w:w="859" w:type="dxa"/>
            <w:tcBorders>
              <w:top w:val="nil"/>
              <w:left w:val="nil"/>
              <w:bottom w:val="single" w:sz="4" w:space="0" w:color="auto"/>
              <w:right w:val="single" w:sz="4" w:space="0" w:color="auto"/>
            </w:tcBorders>
            <w:shd w:val="clear" w:color="auto" w:fill="auto"/>
            <w:vAlign w:val="center"/>
            <w:hideMark/>
          </w:tcPr>
          <w:p w14:paraId="0F774C00" w14:textId="01A599DA"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Pr>
                <w:i/>
                <w:iCs/>
                <w:color w:val="000000"/>
                <w:sz w:val="18"/>
                <w:szCs w:val="18"/>
              </w:rPr>
              <w:t>74,13</w:t>
            </w:r>
          </w:p>
        </w:tc>
        <w:tc>
          <w:tcPr>
            <w:tcW w:w="859" w:type="dxa"/>
            <w:tcBorders>
              <w:top w:val="nil"/>
              <w:left w:val="nil"/>
              <w:bottom w:val="single" w:sz="4" w:space="0" w:color="auto"/>
              <w:right w:val="single" w:sz="4" w:space="0" w:color="auto"/>
            </w:tcBorders>
            <w:shd w:val="clear" w:color="auto" w:fill="auto"/>
            <w:vAlign w:val="center"/>
            <w:hideMark/>
          </w:tcPr>
          <w:p w14:paraId="6EAB4A01" w14:textId="6A0BA51B"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Pr>
                <w:i/>
                <w:iCs/>
                <w:color w:val="000000"/>
                <w:sz w:val="18"/>
                <w:szCs w:val="18"/>
              </w:rPr>
              <w:t>74,13</w:t>
            </w:r>
          </w:p>
        </w:tc>
        <w:tc>
          <w:tcPr>
            <w:tcW w:w="859" w:type="dxa"/>
            <w:tcBorders>
              <w:top w:val="nil"/>
              <w:left w:val="nil"/>
              <w:bottom w:val="single" w:sz="4" w:space="0" w:color="auto"/>
              <w:right w:val="single" w:sz="4" w:space="0" w:color="auto"/>
            </w:tcBorders>
            <w:shd w:val="clear" w:color="auto" w:fill="auto"/>
            <w:vAlign w:val="center"/>
            <w:hideMark/>
          </w:tcPr>
          <w:p w14:paraId="3C42F66F" w14:textId="6A8CC0D8"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Pr>
                <w:i/>
                <w:iCs/>
                <w:color w:val="000000"/>
                <w:sz w:val="18"/>
                <w:szCs w:val="18"/>
              </w:rPr>
              <w:t>74,13</w:t>
            </w:r>
          </w:p>
        </w:tc>
        <w:tc>
          <w:tcPr>
            <w:tcW w:w="859" w:type="dxa"/>
            <w:tcBorders>
              <w:top w:val="nil"/>
              <w:left w:val="nil"/>
              <w:bottom w:val="single" w:sz="4" w:space="0" w:color="auto"/>
              <w:right w:val="single" w:sz="4" w:space="0" w:color="auto"/>
            </w:tcBorders>
            <w:shd w:val="clear" w:color="auto" w:fill="auto"/>
            <w:vAlign w:val="center"/>
            <w:hideMark/>
          </w:tcPr>
          <w:p w14:paraId="6FF4D3B8" w14:textId="0582C492"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Pr>
                <w:i/>
                <w:iCs/>
                <w:color w:val="000000"/>
                <w:sz w:val="18"/>
                <w:szCs w:val="18"/>
              </w:rPr>
              <w:t>74,13</w:t>
            </w:r>
          </w:p>
        </w:tc>
        <w:tc>
          <w:tcPr>
            <w:tcW w:w="859" w:type="dxa"/>
            <w:tcBorders>
              <w:top w:val="nil"/>
              <w:left w:val="nil"/>
              <w:bottom w:val="single" w:sz="4" w:space="0" w:color="auto"/>
              <w:right w:val="single" w:sz="4" w:space="0" w:color="auto"/>
            </w:tcBorders>
            <w:shd w:val="clear" w:color="auto" w:fill="auto"/>
            <w:vAlign w:val="center"/>
            <w:hideMark/>
          </w:tcPr>
          <w:p w14:paraId="1E6B1A0E" w14:textId="326A28BD"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Pr>
                <w:i/>
                <w:iCs/>
                <w:color w:val="000000"/>
                <w:sz w:val="18"/>
                <w:szCs w:val="18"/>
              </w:rPr>
              <w:t>74,13</w:t>
            </w:r>
          </w:p>
        </w:tc>
        <w:tc>
          <w:tcPr>
            <w:tcW w:w="859" w:type="dxa"/>
            <w:tcBorders>
              <w:top w:val="nil"/>
              <w:left w:val="nil"/>
              <w:bottom w:val="single" w:sz="4" w:space="0" w:color="auto"/>
              <w:right w:val="single" w:sz="4" w:space="0" w:color="auto"/>
            </w:tcBorders>
            <w:shd w:val="clear" w:color="auto" w:fill="auto"/>
            <w:vAlign w:val="center"/>
            <w:hideMark/>
          </w:tcPr>
          <w:p w14:paraId="0DD34742" w14:textId="61E60B06"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Pr>
                <w:i/>
                <w:iCs/>
                <w:color w:val="000000"/>
                <w:sz w:val="18"/>
                <w:szCs w:val="18"/>
              </w:rPr>
              <w:t>74,13</w:t>
            </w:r>
          </w:p>
        </w:tc>
        <w:tc>
          <w:tcPr>
            <w:tcW w:w="859" w:type="dxa"/>
            <w:tcBorders>
              <w:top w:val="nil"/>
              <w:left w:val="nil"/>
              <w:bottom w:val="single" w:sz="4" w:space="0" w:color="auto"/>
              <w:right w:val="single" w:sz="4" w:space="0" w:color="auto"/>
            </w:tcBorders>
            <w:shd w:val="clear" w:color="auto" w:fill="auto"/>
            <w:vAlign w:val="center"/>
            <w:hideMark/>
          </w:tcPr>
          <w:p w14:paraId="7D615CFB" w14:textId="6635275A"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Pr>
                <w:i/>
                <w:iCs/>
                <w:color w:val="000000"/>
                <w:sz w:val="18"/>
                <w:szCs w:val="18"/>
              </w:rPr>
              <w:t>74,13</w:t>
            </w:r>
          </w:p>
        </w:tc>
        <w:tc>
          <w:tcPr>
            <w:tcW w:w="859" w:type="dxa"/>
            <w:tcBorders>
              <w:top w:val="nil"/>
              <w:left w:val="nil"/>
              <w:bottom w:val="single" w:sz="4" w:space="0" w:color="auto"/>
              <w:right w:val="single" w:sz="4" w:space="0" w:color="auto"/>
            </w:tcBorders>
            <w:shd w:val="clear" w:color="auto" w:fill="auto"/>
            <w:vAlign w:val="center"/>
            <w:hideMark/>
          </w:tcPr>
          <w:p w14:paraId="1B38F741" w14:textId="75DA3576"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Pr>
                <w:i/>
                <w:iCs/>
                <w:color w:val="000000"/>
                <w:sz w:val="18"/>
                <w:szCs w:val="18"/>
              </w:rPr>
              <w:t>74,13</w:t>
            </w:r>
          </w:p>
        </w:tc>
        <w:tc>
          <w:tcPr>
            <w:tcW w:w="859" w:type="dxa"/>
            <w:tcBorders>
              <w:top w:val="nil"/>
              <w:left w:val="nil"/>
              <w:bottom w:val="single" w:sz="4" w:space="0" w:color="auto"/>
              <w:right w:val="single" w:sz="4" w:space="0" w:color="auto"/>
            </w:tcBorders>
            <w:shd w:val="clear" w:color="auto" w:fill="auto"/>
            <w:vAlign w:val="center"/>
            <w:hideMark/>
          </w:tcPr>
          <w:p w14:paraId="73724C01" w14:textId="2D50AEFC"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Pr>
                <w:i/>
                <w:iCs/>
                <w:color w:val="000000"/>
                <w:sz w:val="18"/>
                <w:szCs w:val="18"/>
              </w:rPr>
              <w:t>74,13</w:t>
            </w:r>
          </w:p>
        </w:tc>
        <w:tc>
          <w:tcPr>
            <w:tcW w:w="801" w:type="dxa"/>
            <w:tcBorders>
              <w:top w:val="nil"/>
              <w:left w:val="nil"/>
              <w:bottom w:val="single" w:sz="4" w:space="0" w:color="auto"/>
              <w:right w:val="single" w:sz="4" w:space="0" w:color="auto"/>
            </w:tcBorders>
            <w:shd w:val="clear" w:color="auto" w:fill="auto"/>
            <w:vAlign w:val="center"/>
            <w:hideMark/>
          </w:tcPr>
          <w:p w14:paraId="02DAC8F0" w14:textId="722621FA"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Pr>
                <w:i/>
                <w:iCs/>
                <w:color w:val="000000"/>
                <w:sz w:val="18"/>
                <w:szCs w:val="18"/>
              </w:rPr>
              <w:t>74,13</w:t>
            </w:r>
          </w:p>
        </w:tc>
      </w:tr>
      <w:tr w:rsidR="0061276C" w:rsidRPr="00C74851" w14:paraId="0A9D8771" w14:textId="77777777" w:rsidTr="003F579E">
        <w:trPr>
          <w:trHeight w:val="240"/>
        </w:trPr>
        <w:tc>
          <w:tcPr>
            <w:tcW w:w="539" w:type="dxa"/>
            <w:tcBorders>
              <w:top w:val="nil"/>
              <w:left w:val="single" w:sz="4" w:space="0" w:color="auto"/>
              <w:bottom w:val="single" w:sz="4" w:space="0" w:color="auto"/>
              <w:right w:val="single" w:sz="4" w:space="0" w:color="auto"/>
            </w:tcBorders>
            <w:shd w:val="clear" w:color="auto" w:fill="auto"/>
            <w:vAlign w:val="center"/>
            <w:hideMark/>
          </w:tcPr>
          <w:p w14:paraId="31CC866E" w14:textId="77777777" w:rsidR="0061276C" w:rsidRPr="00C74851" w:rsidRDefault="0061276C" w:rsidP="0061276C">
            <w:pPr>
              <w:spacing w:line="240" w:lineRule="auto"/>
              <w:ind w:firstLine="0"/>
              <w:jc w:val="center"/>
              <w:rPr>
                <w:rFonts w:eastAsia="Times New Roman" w:cs="Times New Roman"/>
                <w:color w:val="000000"/>
                <w:sz w:val="18"/>
                <w:szCs w:val="18"/>
                <w:lang w:eastAsia="ru-RU"/>
              </w:rPr>
            </w:pPr>
            <w:r w:rsidRPr="00C74851">
              <w:rPr>
                <w:rFonts w:eastAsia="Times New Roman" w:cs="Times New Roman"/>
                <w:color w:val="000000"/>
                <w:sz w:val="18"/>
                <w:szCs w:val="18"/>
                <w:lang w:eastAsia="ru-RU"/>
              </w:rPr>
              <w:t>11.4</w:t>
            </w:r>
          </w:p>
        </w:tc>
        <w:tc>
          <w:tcPr>
            <w:tcW w:w="1602" w:type="dxa"/>
            <w:vMerge/>
            <w:tcBorders>
              <w:top w:val="nil"/>
              <w:left w:val="single" w:sz="4" w:space="0" w:color="auto"/>
              <w:bottom w:val="single" w:sz="4" w:space="0" w:color="auto"/>
              <w:right w:val="single" w:sz="4" w:space="0" w:color="auto"/>
            </w:tcBorders>
            <w:vAlign w:val="center"/>
            <w:hideMark/>
          </w:tcPr>
          <w:p w14:paraId="0E4E08AC" w14:textId="77777777" w:rsidR="0061276C" w:rsidRPr="00C74851" w:rsidRDefault="0061276C" w:rsidP="0061276C">
            <w:pPr>
              <w:spacing w:line="240" w:lineRule="auto"/>
              <w:ind w:firstLine="0"/>
              <w:jc w:val="left"/>
              <w:rPr>
                <w:rFonts w:eastAsia="Times New Roman" w:cs="Times New Roman"/>
                <w:color w:val="000000"/>
                <w:sz w:val="18"/>
                <w:szCs w:val="18"/>
                <w:lang w:eastAsia="ru-RU"/>
              </w:rPr>
            </w:pPr>
          </w:p>
        </w:tc>
        <w:tc>
          <w:tcPr>
            <w:tcW w:w="1919" w:type="dxa"/>
            <w:tcBorders>
              <w:top w:val="nil"/>
              <w:left w:val="nil"/>
              <w:bottom w:val="single" w:sz="4" w:space="0" w:color="auto"/>
              <w:right w:val="single" w:sz="4" w:space="0" w:color="auto"/>
            </w:tcBorders>
            <w:shd w:val="clear" w:color="auto" w:fill="auto"/>
            <w:vAlign w:val="center"/>
            <w:hideMark/>
          </w:tcPr>
          <w:p w14:paraId="62AF78BD" w14:textId="77777777"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sidRPr="00C74851">
              <w:rPr>
                <w:rFonts w:eastAsia="Times New Roman" w:cs="Times New Roman"/>
                <w:i/>
                <w:iCs/>
                <w:color w:val="000000"/>
                <w:sz w:val="18"/>
                <w:szCs w:val="18"/>
                <w:lang w:eastAsia="ru-RU"/>
              </w:rPr>
              <w:t>тоже, в %</w:t>
            </w:r>
          </w:p>
        </w:tc>
        <w:tc>
          <w:tcPr>
            <w:tcW w:w="860" w:type="dxa"/>
            <w:tcBorders>
              <w:top w:val="nil"/>
              <w:left w:val="nil"/>
              <w:bottom w:val="single" w:sz="4" w:space="0" w:color="auto"/>
              <w:right w:val="single" w:sz="4" w:space="0" w:color="auto"/>
            </w:tcBorders>
            <w:shd w:val="clear" w:color="auto" w:fill="auto"/>
            <w:vAlign w:val="center"/>
            <w:hideMark/>
          </w:tcPr>
          <w:p w14:paraId="00B7C4BA" w14:textId="5D405409"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Pr>
                <w:i/>
                <w:iCs/>
                <w:color w:val="000000"/>
                <w:sz w:val="18"/>
                <w:szCs w:val="18"/>
              </w:rPr>
              <w:t>74,13</w:t>
            </w:r>
          </w:p>
        </w:tc>
        <w:tc>
          <w:tcPr>
            <w:tcW w:w="860" w:type="dxa"/>
            <w:tcBorders>
              <w:top w:val="nil"/>
              <w:left w:val="nil"/>
              <w:bottom w:val="single" w:sz="4" w:space="0" w:color="auto"/>
              <w:right w:val="single" w:sz="4" w:space="0" w:color="auto"/>
            </w:tcBorders>
            <w:shd w:val="clear" w:color="auto" w:fill="auto"/>
            <w:vAlign w:val="center"/>
            <w:hideMark/>
          </w:tcPr>
          <w:p w14:paraId="2502D3C9" w14:textId="6CC199CC"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Pr>
                <w:i/>
                <w:iCs/>
                <w:color w:val="000000"/>
                <w:sz w:val="18"/>
                <w:szCs w:val="18"/>
              </w:rPr>
              <w:t>74,13</w:t>
            </w:r>
          </w:p>
        </w:tc>
        <w:tc>
          <w:tcPr>
            <w:tcW w:w="859" w:type="dxa"/>
            <w:tcBorders>
              <w:top w:val="nil"/>
              <w:left w:val="nil"/>
              <w:bottom w:val="single" w:sz="4" w:space="0" w:color="auto"/>
              <w:right w:val="single" w:sz="4" w:space="0" w:color="auto"/>
            </w:tcBorders>
            <w:shd w:val="clear" w:color="auto" w:fill="auto"/>
            <w:vAlign w:val="center"/>
            <w:hideMark/>
          </w:tcPr>
          <w:p w14:paraId="7883930B" w14:textId="6966E70D"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Pr>
                <w:i/>
                <w:iCs/>
                <w:color w:val="000000"/>
                <w:sz w:val="18"/>
                <w:szCs w:val="18"/>
              </w:rPr>
              <w:t>74,13</w:t>
            </w:r>
          </w:p>
        </w:tc>
        <w:tc>
          <w:tcPr>
            <w:tcW w:w="859" w:type="dxa"/>
            <w:tcBorders>
              <w:top w:val="nil"/>
              <w:left w:val="nil"/>
              <w:bottom w:val="single" w:sz="4" w:space="0" w:color="auto"/>
              <w:right w:val="single" w:sz="4" w:space="0" w:color="auto"/>
            </w:tcBorders>
            <w:shd w:val="clear" w:color="auto" w:fill="auto"/>
            <w:vAlign w:val="center"/>
            <w:hideMark/>
          </w:tcPr>
          <w:p w14:paraId="6AAD0E35" w14:textId="3B2E3B47"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Pr>
                <w:i/>
                <w:iCs/>
                <w:color w:val="000000"/>
                <w:sz w:val="18"/>
                <w:szCs w:val="18"/>
              </w:rPr>
              <w:t>74,13</w:t>
            </w:r>
          </w:p>
        </w:tc>
        <w:tc>
          <w:tcPr>
            <w:tcW w:w="859" w:type="dxa"/>
            <w:tcBorders>
              <w:top w:val="nil"/>
              <w:left w:val="nil"/>
              <w:bottom w:val="single" w:sz="4" w:space="0" w:color="auto"/>
              <w:right w:val="single" w:sz="4" w:space="0" w:color="auto"/>
            </w:tcBorders>
            <w:shd w:val="clear" w:color="auto" w:fill="auto"/>
            <w:vAlign w:val="center"/>
            <w:hideMark/>
          </w:tcPr>
          <w:p w14:paraId="0C06FD92" w14:textId="0D982EB5"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Pr>
                <w:i/>
                <w:iCs/>
                <w:color w:val="000000"/>
                <w:sz w:val="18"/>
                <w:szCs w:val="18"/>
              </w:rPr>
              <w:t>74,13</w:t>
            </w:r>
          </w:p>
        </w:tc>
        <w:tc>
          <w:tcPr>
            <w:tcW w:w="859" w:type="dxa"/>
            <w:tcBorders>
              <w:top w:val="nil"/>
              <w:left w:val="nil"/>
              <w:bottom w:val="single" w:sz="4" w:space="0" w:color="auto"/>
              <w:right w:val="single" w:sz="4" w:space="0" w:color="auto"/>
            </w:tcBorders>
            <w:shd w:val="clear" w:color="auto" w:fill="auto"/>
            <w:vAlign w:val="center"/>
            <w:hideMark/>
          </w:tcPr>
          <w:p w14:paraId="033A7640" w14:textId="3B3763C3"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Pr>
                <w:i/>
                <w:iCs/>
                <w:color w:val="000000"/>
                <w:sz w:val="18"/>
                <w:szCs w:val="18"/>
              </w:rPr>
              <w:t>74,13</w:t>
            </w:r>
          </w:p>
        </w:tc>
        <w:tc>
          <w:tcPr>
            <w:tcW w:w="859" w:type="dxa"/>
            <w:tcBorders>
              <w:top w:val="nil"/>
              <w:left w:val="nil"/>
              <w:bottom w:val="single" w:sz="4" w:space="0" w:color="auto"/>
              <w:right w:val="single" w:sz="4" w:space="0" w:color="auto"/>
            </w:tcBorders>
            <w:shd w:val="clear" w:color="auto" w:fill="auto"/>
            <w:vAlign w:val="center"/>
            <w:hideMark/>
          </w:tcPr>
          <w:p w14:paraId="74D72F2B" w14:textId="743411F9"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Pr>
                <w:i/>
                <w:iCs/>
                <w:color w:val="000000"/>
                <w:sz w:val="18"/>
                <w:szCs w:val="18"/>
              </w:rPr>
              <w:t>74,13</w:t>
            </w:r>
          </w:p>
        </w:tc>
        <w:tc>
          <w:tcPr>
            <w:tcW w:w="859" w:type="dxa"/>
            <w:tcBorders>
              <w:top w:val="nil"/>
              <w:left w:val="nil"/>
              <w:bottom w:val="single" w:sz="4" w:space="0" w:color="auto"/>
              <w:right w:val="single" w:sz="4" w:space="0" w:color="auto"/>
            </w:tcBorders>
            <w:shd w:val="clear" w:color="auto" w:fill="auto"/>
            <w:vAlign w:val="center"/>
            <w:hideMark/>
          </w:tcPr>
          <w:p w14:paraId="7E396E1E" w14:textId="4CA53D37"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Pr>
                <w:i/>
                <w:iCs/>
                <w:color w:val="000000"/>
                <w:sz w:val="18"/>
                <w:szCs w:val="18"/>
              </w:rPr>
              <w:t>74,13</w:t>
            </w:r>
          </w:p>
        </w:tc>
        <w:tc>
          <w:tcPr>
            <w:tcW w:w="859" w:type="dxa"/>
            <w:tcBorders>
              <w:top w:val="nil"/>
              <w:left w:val="nil"/>
              <w:bottom w:val="single" w:sz="4" w:space="0" w:color="auto"/>
              <w:right w:val="single" w:sz="4" w:space="0" w:color="auto"/>
            </w:tcBorders>
            <w:shd w:val="clear" w:color="auto" w:fill="auto"/>
            <w:vAlign w:val="center"/>
            <w:hideMark/>
          </w:tcPr>
          <w:p w14:paraId="7C428296" w14:textId="439517FC"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Pr>
                <w:i/>
                <w:iCs/>
                <w:color w:val="000000"/>
                <w:sz w:val="18"/>
                <w:szCs w:val="18"/>
              </w:rPr>
              <w:t>74,13</w:t>
            </w:r>
          </w:p>
        </w:tc>
        <w:tc>
          <w:tcPr>
            <w:tcW w:w="859" w:type="dxa"/>
            <w:tcBorders>
              <w:top w:val="nil"/>
              <w:left w:val="nil"/>
              <w:bottom w:val="single" w:sz="4" w:space="0" w:color="auto"/>
              <w:right w:val="single" w:sz="4" w:space="0" w:color="auto"/>
            </w:tcBorders>
            <w:shd w:val="clear" w:color="auto" w:fill="auto"/>
            <w:vAlign w:val="center"/>
            <w:hideMark/>
          </w:tcPr>
          <w:p w14:paraId="1E98A0EA" w14:textId="4B2CFBC2"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Pr>
                <w:i/>
                <w:iCs/>
                <w:color w:val="000000"/>
                <w:sz w:val="18"/>
                <w:szCs w:val="18"/>
              </w:rPr>
              <w:t>74,13</w:t>
            </w:r>
          </w:p>
        </w:tc>
        <w:tc>
          <w:tcPr>
            <w:tcW w:w="859" w:type="dxa"/>
            <w:tcBorders>
              <w:top w:val="nil"/>
              <w:left w:val="nil"/>
              <w:bottom w:val="single" w:sz="4" w:space="0" w:color="auto"/>
              <w:right w:val="single" w:sz="4" w:space="0" w:color="auto"/>
            </w:tcBorders>
            <w:shd w:val="clear" w:color="auto" w:fill="auto"/>
            <w:vAlign w:val="center"/>
            <w:hideMark/>
          </w:tcPr>
          <w:p w14:paraId="6062048D" w14:textId="31A2D39E"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Pr>
                <w:i/>
                <w:iCs/>
                <w:color w:val="000000"/>
                <w:sz w:val="18"/>
                <w:szCs w:val="18"/>
              </w:rPr>
              <w:t>74,13</w:t>
            </w:r>
          </w:p>
        </w:tc>
        <w:tc>
          <w:tcPr>
            <w:tcW w:w="801" w:type="dxa"/>
            <w:tcBorders>
              <w:top w:val="nil"/>
              <w:left w:val="nil"/>
              <w:bottom w:val="single" w:sz="4" w:space="0" w:color="auto"/>
              <w:right w:val="single" w:sz="4" w:space="0" w:color="auto"/>
            </w:tcBorders>
            <w:shd w:val="clear" w:color="auto" w:fill="auto"/>
            <w:vAlign w:val="center"/>
            <w:hideMark/>
          </w:tcPr>
          <w:p w14:paraId="2B55835E" w14:textId="7E5173D9"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Pr>
                <w:i/>
                <w:iCs/>
                <w:color w:val="000000"/>
                <w:sz w:val="18"/>
                <w:szCs w:val="18"/>
              </w:rPr>
              <w:t>74,13</w:t>
            </w:r>
          </w:p>
        </w:tc>
      </w:tr>
      <w:tr w:rsidR="0061276C" w:rsidRPr="00C74851" w14:paraId="0924CF64" w14:textId="77777777" w:rsidTr="003F579E">
        <w:trPr>
          <w:trHeight w:val="240"/>
        </w:trPr>
        <w:tc>
          <w:tcPr>
            <w:tcW w:w="539" w:type="dxa"/>
            <w:tcBorders>
              <w:top w:val="nil"/>
              <w:left w:val="single" w:sz="4" w:space="0" w:color="auto"/>
              <w:bottom w:val="single" w:sz="4" w:space="0" w:color="auto"/>
              <w:right w:val="single" w:sz="4" w:space="0" w:color="auto"/>
            </w:tcBorders>
            <w:shd w:val="clear" w:color="auto" w:fill="auto"/>
            <w:vAlign w:val="center"/>
            <w:hideMark/>
          </w:tcPr>
          <w:p w14:paraId="5861A8CE" w14:textId="77777777" w:rsidR="0061276C" w:rsidRPr="00C74851" w:rsidRDefault="0061276C" w:rsidP="0061276C">
            <w:pPr>
              <w:spacing w:line="240" w:lineRule="auto"/>
              <w:ind w:firstLine="0"/>
              <w:jc w:val="center"/>
              <w:rPr>
                <w:rFonts w:eastAsia="Times New Roman" w:cs="Times New Roman"/>
                <w:color w:val="000000"/>
                <w:sz w:val="18"/>
                <w:szCs w:val="18"/>
                <w:lang w:eastAsia="ru-RU"/>
              </w:rPr>
            </w:pPr>
            <w:r w:rsidRPr="00C74851">
              <w:rPr>
                <w:rFonts w:eastAsia="Times New Roman" w:cs="Times New Roman"/>
                <w:color w:val="000000"/>
                <w:sz w:val="18"/>
                <w:szCs w:val="18"/>
                <w:lang w:eastAsia="ru-RU"/>
              </w:rPr>
              <w:t>12.1</w:t>
            </w:r>
          </w:p>
        </w:tc>
        <w:tc>
          <w:tcPr>
            <w:tcW w:w="1602" w:type="dxa"/>
            <w:vMerge w:val="restart"/>
            <w:tcBorders>
              <w:top w:val="nil"/>
              <w:left w:val="single" w:sz="4" w:space="0" w:color="auto"/>
              <w:bottom w:val="single" w:sz="4" w:space="0" w:color="auto"/>
              <w:right w:val="single" w:sz="4" w:space="0" w:color="auto"/>
            </w:tcBorders>
            <w:shd w:val="clear" w:color="auto" w:fill="auto"/>
            <w:vAlign w:val="center"/>
            <w:hideMark/>
          </w:tcPr>
          <w:p w14:paraId="3595CDDD" w14:textId="77777777" w:rsidR="0061276C" w:rsidRPr="00C74851" w:rsidRDefault="0061276C" w:rsidP="0061276C">
            <w:pPr>
              <w:spacing w:line="240" w:lineRule="auto"/>
              <w:ind w:firstLine="0"/>
              <w:jc w:val="center"/>
              <w:rPr>
                <w:rFonts w:eastAsia="Times New Roman" w:cs="Times New Roman"/>
                <w:color w:val="000000"/>
                <w:sz w:val="18"/>
                <w:szCs w:val="18"/>
                <w:lang w:eastAsia="ru-RU"/>
              </w:rPr>
            </w:pPr>
            <w:r w:rsidRPr="00C74851">
              <w:rPr>
                <w:rFonts w:eastAsia="Times New Roman" w:cs="Times New Roman"/>
                <w:color w:val="000000"/>
                <w:sz w:val="18"/>
                <w:szCs w:val="18"/>
                <w:lang w:eastAsia="ru-RU"/>
              </w:rPr>
              <w:t>Очистные сооружения сточных вод п. Мулянка</w:t>
            </w:r>
          </w:p>
        </w:tc>
        <w:tc>
          <w:tcPr>
            <w:tcW w:w="1919" w:type="dxa"/>
            <w:tcBorders>
              <w:top w:val="nil"/>
              <w:left w:val="nil"/>
              <w:bottom w:val="single" w:sz="4" w:space="0" w:color="auto"/>
              <w:right w:val="single" w:sz="4" w:space="0" w:color="auto"/>
            </w:tcBorders>
            <w:shd w:val="clear" w:color="auto" w:fill="auto"/>
            <w:vAlign w:val="center"/>
            <w:hideMark/>
          </w:tcPr>
          <w:p w14:paraId="4F0767C2" w14:textId="77777777" w:rsidR="0061276C" w:rsidRPr="00C74851" w:rsidRDefault="0061276C" w:rsidP="0061276C">
            <w:pPr>
              <w:spacing w:line="240" w:lineRule="auto"/>
              <w:ind w:firstLine="0"/>
              <w:jc w:val="center"/>
              <w:rPr>
                <w:rFonts w:eastAsia="Times New Roman" w:cs="Times New Roman"/>
                <w:color w:val="000000"/>
                <w:sz w:val="18"/>
                <w:szCs w:val="18"/>
                <w:lang w:eastAsia="ru-RU"/>
              </w:rPr>
            </w:pPr>
            <w:r w:rsidRPr="00C74851">
              <w:rPr>
                <w:rFonts w:eastAsia="Times New Roman" w:cs="Times New Roman"/>
                <w:color w:val="000000"/>
                <w:sz w:val="18"/>
                <w:szCs w:val="18"/>
                <w:lang w:eastAsia="ru-RU"/>
              </w:rPr>
              <w:t>Проектная мощность КОС</w:t>
            </w:r>
          </w:p>
        </w:tc>
        <w:tc>
          <w:tcPr>
            <w:tcW w:w="860" w:type="dxa"/>
            <w:tcBorders>
              <w:top w:val="nil"/>
              <w:left w:val="nil"/>
              <w:bottom w:val="single" w:sz="4" w:space="0" w:color="auto"/>
              <w:right w:val="single" w:sz="4" w:space="0" w:color="auto"/>
            </w:tcBorders>
            <w:shd w:val="clear" w:color="auto" w:fill="auto"/>
            <w:vAlign w:val="center"/>
            <w:hideMark/>
          </w:tcPr>
          <w:p w14:paraId="6A245A76" w14:textId="572A5E4B"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700,00</w:t>
            </w:r>
          </w:p>
        </w:tc>
        <w:tc>
          <w:tcPr>
            <w:tcW w:w="860" w:type="dxa"/>
            <w:tcBorders>
              <w:top w:val="nil"/>
              <w:left w:val="nil"/>
              <w:bottom w:val="single" w:sz="4" w:space="0" w:color="auto"/>
              <w:right w:val="single" w:sz="4" w:space="0" w:color="auto"/>
            </w:tcBorders>
            <w:shd w:val="clear" w:color="auto" w:fill="auto"/>
            <w:vAlign w:val="center"/>
            <w:hideMark/>
          </w:tcPr>
          <w:p w14:paraId="0FAF4AAB" w14:textId="62CCC52B"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700,00</w:t>
            </w:r>
          </w:p>
        </w:tc>
        <w:tc>
          <w:tcPr>
            <w:tcW w:w="859" w:type="dxa"/>
            <w:tcBorders>
              <w:top w:val="nil"/>
              <w:left w:val="nil"/>
              <w:bottom w:val="single" w:sz="4" w:space="0" w:color="auto"/>
              <w:right w:val="single" w:sz="4" w:space="0" w:color="auto"/>
            </w:tcBorders>
            <w:shd w:val="clear" w:color="auto" w:fill="auto"/>
            <w:vAlign w:val="center"/>
            <w:hideMark/>
          </w:tcPr>
          <w:p w14:paraId="52D047E1" w14:textId="0A6EC18D"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700,00</w:t>
            </w:r>
          </w:p>
        </w:tc>
        <w:tc>
          <w:tcPr>
            <w:tcW w:w="859" w:type="dxa"/>
            <w:tcBorders>
              <w:top w:val="nil"/>
              <w:left w:val="nil"/>
              <w:bottom w:val="single" w:sz="4" w:space="0" w:color="auto"/>
              <w:right w:val="single" w:sz="4" w:space="0" w:color="auto"/>
            </w:tcBorders>
            <w:shd w:val="clear" w:color="auto" w:fill="auto"/>
            <w:vAlign w:val="center"/>
            <w:hideMark/>
          </w:tcPr>
          <w:p w14:paraId="1B6260B3" w14:textId="6F8A5B23"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700,00</w:t>
            </w:r>
          </w:p>
        </w:tc>
        <w:tc>
          <w:tcPr>
            <w:tcW w:w="859" w:type="dxa"/>
            <w:tcBorders>
              <w:top w:val="nil"/>
              <w:left w:val="nil"/>
              <w:bottom w:val="single" w:sz="4" w:space="0" w:color="auto"/>
              <w:right w:val="single" w:sz="4" w:space="0" w:color="auto"/>
            </w:tcBorders>
            <w:shd w:val="clear" w:color="auto" w:fill="auto"/>
            <w:vAlign w:val="center"/>
            <w:hideMark/>
          </w:tcPr>
          <w:p w14:paraId="28248454" w14:textId="42DAED4B"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700,00</w:t>
            </w:r>
          </w:p>
        </w:tc>
        <w:tc>
          <w:tcPr>
            <w:tcW w:w="859" w:type="dxa"/>
            <w:tcBorders>
              <w:top w:val="nil"/>
              <w:left w:val="nil"/>
              <w:bottom w:val="single" w:sz="4" w:space="0" w:color="auto"/>
              <w:right w:val="single" w:sz="4" w:space="0" w:color="auto"/>
            </w:tcBorders>
            <w:shd w:val="clear" w:color="auto" w:fill="auto"/>
            <w:vAlign w:val="center"/>
            <w:hideMark/>
          </w:tcPr>
          <w:p w14:paraId="1BF54111" w14:textId="7A03178C"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700,00</w:t>
            </w:r>
          </w:p>
        </w:tc>
        <w:tc>
          <w:tcPr>
            <w:tcW w:w="859" w:type="dxa"/>
            <w:tcBorders>
              <w:top w:val="nil"/>
              <w:left w:val="nil"/>
              <w:bottom w:val="single" w:sz="4" w:space="0" w:color="auto"/>
              <w:right w:val="single" w:sz="4" w:space="0" w:color="auto"/>
            </w:tcBorders>
            <w:shd w:val="clear" w:color="auto" w:fill="auto"/>
            <w:vAlign w:val="center"/>
            <w:hideMark/>
          </w:tcPr>
          <w:p w14:paraId="2ACDE5A5" w14:textId="3CE0EEB4"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700,00</w:t>
            </w:r>
          </w:p>
        </w:tc>
        <w:tc>
          <w:tcPr>
            <w:tcW w:w="859" w:type="dxa"/>
            <w:tcBorders>
              <w:top w:val="nil"/>
              <w:left w:val="nil"/>
              <w:bottom w:val="single" w:sz="4" w:space="0" w:color="auto"/>
              <w:right w:val="single" w:sz="4" w:space="0" w:color="auto"/>
            </w:tcBorders>
            <w:shd w:val="clear" w:color="auto" w:fill="auto"/>
            <w:vAlign w:val="center"/>
            <w:hideMark/>
          </w:tcPr>
          <w:p w14:paraId="37EFB4D2" w14:textId="4FD1525F"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700,00</w:t>
            </w:r>
          </w:p>
        </w:tc>
        <w:tc>
          <w:tcPr>
            <w:tcW w:w="859" w:type="dxa"/>
            <w:tcBorders>
              <w:top w:val="nil"/>
              <w:left w:val="nil"/>
              <w:bottom w:val="single" w:sz="4" w:space="0" w:color="auto"/>
              <w:right w:val="single" w:sz="4" w:space="0" w:color="auto"/>
            </w:tcBorders>
            <w:shd w:val="clear" w:color="auto" w:fill="auto"/>
            <w:vAlign w:val="center"/>
            <w:hideMark/>
          </w:tcPr>
          <w:p w14:paraId="01F8B9E1" w14:textId="5F296B0F"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700,00</w:t>
            </w:r>
          </w:p>
        </w:tc>
        <w:tc>
          <w:tcPr>
            <w:tcW w:w="859" w:type="dxa"/>
            <w:tcBorders>
              <w:top w:val="nil"/>
              <w:left w:val="nil"/>
              <w:bottom w:val="single" w:sz="4" w:space="0" w:color="auto"/>
              <w:right w:val="single" w:sz="4" w:space="0" w:color="auto"/>
            </w:tcBorders>
            <w:shd w:val="clear" w:color="auto" w:fill="auto"/>
            <w:vAlign w:val="center"/>
            <w:hideMark/>
          </w:tcPr>
          <w:p w14:paraId="3DFF9B32" w14:textId="519C74B6"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700,00</w:t>
            </w:r>
          </w:p>
        </w:tc>
        <w:tc>
          <w:tcPr>
            <w:tcW w:w="859" w:type="dxa"/>
            <w:tcBorders>
              <w:top w:val="nil"/>
              <w:left w:val="nil"/>
              <w:bottom w:val="single" w:sz="4" w:space="0" w:color="auto"/>
              <w:right w:val="single" w:sz="4" w:space="0" w:color="auto"/>
            </w:tcBorders>
            <w:shd w:val="clear" w:color="auto" w:fill="auto"/>
            <w:vAlign w:val="center"/>
            <w:hideMark/>
          </w:tcPr>
          <w:p w14:paraId="11F19853" w14:textId="122419C9"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700,00</w:t>
            </w:r>
          </w:p>
        </w:tc>
        <w:tc>
          <w:tcPr>
            <w:tcW w:w="801" w:type="dxa"/>
            <w:tcBorders>
              <w:top w:val="nil"/>
              <w:left w:val="nil"/>
              <w:bottom w:val="single" w:sz="4" w:space="0" w:color="auto"/>
              <w:right w:val="single" w:sz="4" w:space="0" w:color="auto"/>
            </w:tcBorders>
            <w:shd w:val="clear" w:color="auto" w:fill="auto"/>
            <w:vAlign w:val="center"/>
            <w:hideMark/>
          </w:tcPr>
          <w:p w14:paraId="7C6D5362" w14:textId="639DA2AA"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700,00</w:t>
            </w:r>
          </w:p>
        </w:tc>
      </w:tr>
      <w:tr w:rsidR="0061276C" w:rsidRPr="00C74851" w14:paraId="1406E45B" w14:textId="77777777" w:rsidTr="003F579E">
        <w:trPr>
          <w:trHeight w:val="480"/>
        </w:trPr>
        <w:tc>
          <w:tcPr>
            <w:tcW w:w="539" w:type="dxa"/>
            <w:tcBorders>
              <w:top w:val="nil"/>
              <w:left w:val="single" w:sz="4" w:space="0" w:color="auto"/>
              <w:bottom w:val="single" w:sz="4" w:space="0" w:color="auto"/>
              <w:right w:val="single" w:sz="4" w:space="0" w:color="auto"/>
            </w:tcBorders>
            <w:shd w:val="clear" w:color="auto" w:fill="auto"/>
            <w:vAlign w:val="center"/>
            <w:hideMark/>
          </w:tcPr>
          <w:p w14:paraId="6434DB4F" w14:textId="77777777" w:rsidR="0061276C" w:rsidRPr="00C74851" w:rsidRDefault="0061276C" w:rsidP="0061276C">
            <w:pPr>
              <w:spacing w:line="240" w:lineRule="auto"/>
              <w:ind w:firstLine="0"/>
              <w:jc w:val="center"/>
              <w:rPr>
                <w:rFonts w:eastAsia="Times New Roman" w:cs="Times New Roman"/>
                <w:color w:val="000000"/>
                <w:sz w:val="18"/>
                <w:szCs w:val="18"/>
                <w:lang w:eastAsia="ru-RU"/>
              </w:rPr>
            </w:pPr>
            <w:r w:rsidRPr="00C74851">
              <w:rPr>
                <w:rFonts w:eastAsia="Times New Roman" w:cs="Times New Roman"/>
                <w:color w:val="000000"/>
                <w:sz w:val="18"/>
                <w:szCs w:val="18"/>
                <w:lang w:eastAsia="ru-RU"/>
              </w:rPr>
              <w:t>12.2</w:t>
            </w:r>
          </w:p>
        </w:tc>
        <w:tc>
          <w:tcPr>
            <w:tcW w:w="1602" w:type="dxa"/>
            <w:vMerge/>
            <w:tcBorders>
              <w:top w:val="nil"/>
              <w:left w:val="single" w:sz="4" w:space="0" w:color="auto"/>
              <w:bottom w:val="single" w:sz="4" w:space="0" w:color="auto"/>
              <w:right w:val="single" w:sz="4" w:space="0" w:color="auto"/>
            </w:tcBorders>
            <w:vAlign w:val="center"/>
            <w:hideMark/>
          </w:tcPr>
          <w:p w14:paraId="5ACE5770" w14:textId="77777777" w:rsidR="0061276C" w:rsidRPr="00C74851" w:rsidRDefault="0061276C" w:rsidP="0061276C">
            <w:pPr>
              <w:spacing w:line="240" w:lineRule="auto"/>
              <w:ind w:firstLine="0"/>
              <w:jc w:val="left"/>
              <w:rPr>
                <w:rFonts w:eastAsia="Times New Roman" w:cs="Times New Roman"/>
                <w:color w:val="000000"/>
                <w:sz w:val="18"/>
                <w:szCs w:val="18"/>
                <w:lang w:eastAsia="ru-RU"/>
              </w:rPr>
            </w:pPr>
          </w:p>
        </w:tc>
        <w:tc>
          <w:tcPr>
            <w:tcW w:w="1919" w:type="dxa"/>
            <w:tcBorders>
              <w:top w:val="nil"/>
              <w:left w:val="nil"/>
              <w:bottom w:val="single" w:sz="4" w:space="0" w:color="auto"/>
              <w:right w:val="single" w:sz="4" w:space="0" w:color="auto"/>
            </w:tcBorders>
            <w:shd w:val="clear" w:color="auto" w:fill="auto"/>
            <w:vAlign w:val="center"/>
            <w:hideMark/>
          </w:tcPr>
          <w:p w14:paraId="38FD598D" w14:textId="275976D4" w:rsidR="0061276C" w:rsidRPr="00C74851" w:rsidRDefault="0061276C" w:rsidP="0061276C">
            <w:pPr>
              <w:spacing w:line="240" w:lineRule="auto"/>
              <w:ind w:firstLine="0"/>
              <w:jc w:val="center"/>
              <w:rPr>
                <w:rFonts w:eastAsia="Times New Roman" w:cs="Times New Roman"/>
                <w:color w:val="000000"/>
                <w:sz w:val="18"/>
                <w:szCs w:val="18"/>
                <w:lang w:eastAsia="ru-RU"/>
              </w:rPr>
            </w:pPr>
            <w:r w:rsidRPr="00C74851">
              <w:rPr>
                <w:rFonts w:eastAsia="Times New Roman" w:cs="Times New Roman"/>
                <w:color w:val="000000"/>
                <w:sz w:val="18"/>
                <w:szCs w:val="18"/>
                <w:lang w:eastAsia="ru-RU"/>
              </w:rPr>
              <w:t>Требуемая мощность КОС (максимальн</w:t>
            </w:r>
            <w:r>
              <w:rPr>
                <w:rFonts w:eastAsia="Times New Roman" w:cs="Times New Roman"/>
                <w:color w:val="000000"/>
                <w:sz w:val="18"/>
                <w:szCs w:val="18"/>
                <w:lang w:eastAsia="ru-RU"/>
              </w:rPr>
              <w:t xml:space="preserve">ый </w:t>
            </w:r>
            <w:r w:rsidRPr="00C74851">
              <w:rPr>
                <w:rFonts w:eastAsia="Times New Roman" w:cs="Times New Roman"/>
                <w:color w:val="000000"/>
                <w:sz w:val="18"/>
                <w:szCs w:val="18"/>
                <w:lang w:eastAsia="ru-RU"/>
              </w:rPr>
              <w:t>суточный объем стоков)</w:t>
            </w:r>
          </w:p>
        </w:tc>
        <w:tc>
          <w:tcPr>
            <w:tcW w:w="860" w:type="dxa"/>
            <w:tcBorders>
              <w:top w:val="nil"/>
              <w:left w:val="nil"/>
              <w:bottom w:val="single" w:sz="4" w:space="0" w:color="auto"/>
              <w:right w:val="single" w:sz="4" w:space="0" w:color="auto"/>
            </w:tcBorders>
            <w:shd w:val="clear" w:color="auto" w:fill="auto"/>
            <w:vAlign w:val="center"/>
            <w:hideMark/>
          </w:tcPr>
          <w:p w14:paraId="6A614558" w14:textId="215DAE9D"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89,52</w:t>
            </w:r>
          </w:p>
        </w:tc>
        <w:tc>
          <w:tcPr>
            <w:tcW w:w="860" w:type="dxa"/>
            <w:tcBorders>
              <w:top w:val="nil"/>
              <w:left w:val="nil"/>
              <w:bottom w:val="single" w:sz="4" w:space="0" w:color="auto"/>
              <w:right w:val="single" w:sz="4" w:space="0" w:color="auto"/>
            </w:tcBorders>
            <w:shd w:val="clear" w:color="auto" w:fill="auto"/>
            <w:vAlign w:val="center"/>
            <w:hideMark/>
          </w:tcPr>
          <w:p w14:paraId="30AE39FB" w14:textId="083388E2"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90,69</w:t>
            </w:r>
          </w:p>
        </w:tc>
        <w:tc>
          <w:tcPr>
            <w:tcW w:w="859" w:type="dxa"/>
            <w:tcBorders>
              <w:top w:val="nil"/>
              <w:left w:val="nil"/>
              <w:bottom w:val="single" w:sz="4" w:space="0" w:color="auto"/>
              <w:right w:val="single" w:sz="4" w:space="0" w:color="auto"/>
            </w:tcBorders>
            <w:shd w:val="clear" w:color="auto" w:fill="auto"/>
            <w:vAlign w:val="center"/>
            <w:hideMark/>
          </w:tcPr>
          <w:p w14:paraId="26F31313" w14:textId="58DEAF86"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91,86</w:t>
            </w:r>
          </w:p>
        </w:tc>
        <w:tc>
          <w:tcPr>
            <w:tcW w:w="859" w:type="dxa"/>
            <w:tcBorders>
              <w:top w:val="nil"/>
              <w:left w:val="nil"/>
              <w:bottom w:val="single" w:sz="4" w:space="0" w:color="auto"/>
              <w:right w:val="single" w:sz="4" w:space="0" w:color="auto"/>
            </w:tcBorders>
            <w:shd w:val="clear" w:color="auto" w:fill="auto"/>
            <w:vAlign w:val="center"/>
            <w:hideMark/>
          </w:tcPr>
          <w:p w14:paraId="562F7EEA" w14:textId="17EBA333"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93,03</w:t>
            </w:r>
          </w:p>
        </w:tc>
        <w:tc>
          <w:tcPr>
            <w:tcW w:w="859" w:type="dxa"/>
            <w:tcBorders>
              <w:top w:val="nil"/>
              <w:left w:val="nil"/>
              <w:bottom w:val="single" w:sz="4" w:space="0" w:color="auto"/>
              <w:right w:val="single" w:sz="4" w:space="0" w:color="auto"/>
            </w:tcBorders>
            <w:shd w:val="clear" w:color="auto" w:fill="auto"/>
            <w:vAlign w:val="center"/>
            <w:hideMark/>
          </w:tcPr>
          <w:p w14:paraId="7724CDFE" w14:textId="53B56135"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94,20</w:t>
            </w:r>
          </w:p>
        </w:tc>
        <w:tc>
          <w:tcPr>
            <w:tcW w:w="859" w:type="dxa"/>
            <w:tcBorders>
              <w:top w:val="nil"/>
              <w:left w:val="nil"/>
              <w:bottom w:val="single" w:sz="4" w:space="0" w:color="auto"/>
              <w:right w:val="single" w:sz="4" w:space="0" w:color="auto"/>
            </w:tcBorders>
            <w:shd w:val="clear" w:color="auto" w:fill="auto"/>
            <w:vAlign w:val="center"/>
            <w:hideMark/>
          </w:tcPr>
          <w:p w14:paraId="59FF7432" w14:textId="07C39E09"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95,37</w:t>
            </w:r>
          </w:p>
        </w:tc>
        <w:tc>
          <w:tcPr>
            <w:tcW w:w="859" w:type="dxa"/>
            <w:tcBorders>
              <w:top w:val="nil"/>
              <w:left w:val="nil"/>
              <w:bottom w:val="single" w:sz="4" w:space="0" w:color="auto"/>
              <w:right w:val="single" w:sz="4" w:space="0" w:color="auto"/>
            </w:tcBorders>
            <w:shd w:val="clear" w:color="auto" w:fill="auto"/>
            <w:vAlign w:val="center"/>
            <w:hideMark/>
          </w:tcPr>
          <w:p w14:paraId="381983CC" w14:textId="694EF1D1"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96,54</w:t>
            </w:r>
          </w:p>
        </w:tc>
        <w:tc>
          <w:tcPr>
            <w:tcW w:w="859" w:type="dxa"/>
            <w:tcBorders>
              <w:top w:val="nil"/>
              <w:left w:val="nil"/>
              <w:bottom w:val="single" w:sz="4" w:space="0" w:color="auto"/>
              <w:right w:val="single" w:sz="4" w:space="0" w:color="auto"/>
            </w:tcBorders>
            <w:shd w:val="clear" w:color="auto" w:fill="auto"/>
            <w:vAlign w:val="center"/>
            <w:hideMark/>
          </w:tcPr>
          <w:p w14:paraId="45E1F696" w14:textId="53AA4D62"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97,71</w:t>
            </w:r>
          </w:p>
        </w:tc>
        <w:tc>
          <w:tcPr>
            <w:tcW w:w="859" w:type="dxa"/>
            <w:tcBorders>
              <w:top w:val="nil"/>
              <w:left w:val="nil"/>
              <w:bottom w:val="single" w:sz="4" w:space="0" w:color="auto"/>
              <w:right w:val="single" w:sz="4" w:space="0" w:color="auto"/>
            </w:tcBorders>
            <w:shd w:val="clear" w:color="auto" w:fill="auto"/>
            <w:vAlign w:val="center"/>
            <w:hideMark/>
          </w:tcPr>
          <w:p w14:paraId="08BDAB4B" w14:textId="6C5114B3"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98,88</w:t>
            </w:r>
          </w:p>
        </w:tc>
        <w:tc>
          <w:tcPr>
            <w:tcW w:w="859" w:type="dxa"/>
            <w:tcBorders>
              <w:top w:val="nil"/>
              <w:left w:val="nil"/>
              <w:bottom w:val="single" w:sz="4" w:space="0" w:color="auto"/>
              <w:right w:val="single" w:sz="4" w:space="0" w:color="auto"/>
            </w:tcBorders>
            <w:shd w:val="clear" w:color="auto" w:fill="auto"/>
            <w:vAlign w:val="center"/>
            <w:hideMark/>
          </w:tcPr>
          <w:p w14:paraId="6F6104B4" w14:textId="31E22B7F"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100,05</w:t>
            </w:r>
          </w:p>
        </w:tc>
        <w:tc>
          <w:tcPr>
            <w:tcW w:w="859" w:type="dxa"/>
            <w:tcBorders>
              <w:top w:val="nil"/>
              <w:left w:val="nil"/>
              <w:bottom w:val="single" w:sz="4" w:space="0" w:color="auto"/>
              <w:right w:val="single" w:sz="4" w:space="0" w:color="auto"/>
            </w:tcBorders>
            <w:shd w:val="clear" w:color="auto" w:fill="auto"/>
            <w:vAlign w:val="center"/>
            <w:hideMark/>
          </w:tcPr>
          <w:p w14:paraId="77FE70E3" w14:textId="6982D3DF"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101,22</w:t>
            </w:r>
          </w:p>
        </w:tc>
        <w:tc>
          <w:tcPr>
            <w:tcW w:w="801" w:type="dxa"/>
            <w:tcBorders>
              <w:top w:val="nil"/>
              <w:left w:val="nil"/>
              <w:bottom w:val="single" w:sz="4" w:space="0" w:color="auto"/>
              <w:right w:val="single" w:sz="4" w:space="0" w:color="auto"/>
            </w:tcBorders>
            <w:shd w:val="clear" w:color="auto" w:fill="auto"/>
            <w:vAlign w:val="center"/>
            <w:hideMark/>
          </w:tcPr>
          <w:p w14:paraId="773DAC46" w14:textId="361C7EA4"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102,39</w:t>
            </w:r>
          </w:p>
        </w:tc>
      </w:tr>
      <w:tr w:rsidR="0061276C" w:rsidRPr="00C74851" w14:paraId="2781B440" w14:textId="77777777" w:rsidTr="003F579E">
        <w:trPr>
          <w:trHeight w:val="240"/>
        </w:trPr>
        <w:tc>
          <w:tcPr>
            <w:tcW w:w="539" w:type="dxa"/>
            <w:tcBorders>
              <w:top w:val="nil"/>
              <w:left w:val="single" w:sz="4" w:space="0" w:color="auto"/>
              <w:bottom w:val="single" w:sz="4" w:space="0" w:color="auto"/>
              <w:right w:val="single" w:sz="4" w:space="0" w:color="auto"/>
            </w:tcBorders>
            <w:shd w:val="clear" w:color="auto" w:fill="auto"/>
            <w:vAlign w:val="center"/>
            <w:hideMark/>
          </w:tcPr>
          <w:p w14:paraId="67733253" w14:textId="77777777" w:rsidR="0061276C" w:rsidRPr="00C74851" w:rsidRDefault="0061276C" w:rsidP="0061276C">
            <w:pPr>
              <w:spacing w:line="240" w:lineRule="auto"/>
              <w:ind w:firstLine="0"/>
              <w:jc w:val="center"/>
              <w:rPr>
                <w:rFonts w:eastAsia="Times New Roman" w:cs="Times New Roman"/>
                <w:color w:val="000000"/>
                <w:sz w:val="18"/>
                <w:szCs w:val="18"/>
                <w:lang w:eastAsia="ru-RU"/>
              </w:rPr>
            </w:pPr>
            <w:r w:rsidRPr="00C74851">
              <w:rPr>
                <w:rFonts w:eastAsia="Times New Roman" w:cs="Times New Roman"/>
                <w:color w:val="000000"/>
                <w:sz w:val="18"/>
                <w:szCs w:val="18"/>
                <w:lang w:eastAsia="ru-RU"/>
              </w:rPr>
              <w:t>12.3</w:t>
            </w:r>
          </w:p>
        </w:tc>
        <w:tc>
          <w:tcPr>
            <w:tcW w:w="1602" w:type="dxa"/>
            <w:vMerge/>
            <w:tcBorders>
              <w:top w:val="nil"/>
              <w:left w:val="single" w:sz="4" w:space="0" w:color="auto"/>
              <w:bottom w:val="single" w:sz="4" w:space="0" w:color="auto"/>
              <w:right w:val="single" w:sz="4" w:space="0" w:color="auto"/>
            </w:tcBorders>
            <w:vAlign w:val="center"/>
            <w:hideMark/>
          </w:tcPr>
          <w:p w14:paraId="495E8DFE" w14:textId="77777777" w:rsidR="0061276C" w:rsidRPr="00C74851" w:rsidRDefault="0061276C" w:rsidP="0061276C">
            <w:pPr>
              <w:spacing w:line="240" w:lineRule="auto"/>
              <w:ind w:firstLine="0"/>
              <w:jc w:val="left"/>
              <w:rPr>
                <w:rFonts w:eastAsia="Times New Roman" w:cs="Times New Roman"/>
                <w:color w:val="000000"/>
                <w:sz w:val="18"/>
                <w:szCs w:val="18"/>
                <w:lang w:eastAsia="ru-RU"/>
              </w:rPr>
            </w:pPr>
          </w:p>
        </w:tc>
        <w:tc>
          <w:tcPr>
            <w:tcW w:w="1919" w:type="dxa"/>
            <w:tcBorders>
              <w:top w:val="nil"/>
              <w:left w:val="nil"/>
              <w:bottom w:val="single" w:sz="4" w:space="0" w:color="auto"/>
              <w:right w:val="single" w:sz="4" w:space="0" w:color="auto"/>
            </w:tcBorders>
            <w:shd w:val="clear" w:color="auto" w:fill="auto"/>
            <w:vAlign w:val="center"/>
            <w:hideMark/>
          </w:tcPr>
          <w:p w14:paraId="4B7A1C12" w14:textId="77777777"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sidRPr="00C74851">
              <w:rPr>
                <w:rFonts w:eastAsia="Times New Roman" w:cs="Times New Roman"/>
                <w:i/>
                <w:iCs/>
                <w:color w:val="000000"/>
                <w:sz w:val="18"/>
                <w:szCs w:val="18"/>
                <w:lang w:eastAsia="ru-RU"/>
              </w:rPr>
              <w:t>Резерв (+) / Дефицит (-)</w:t>
            </w:r>
          </w:p>
        </w:tc>
        <w:tc>
          <w:tcPr>
            <w:tcW w:w="860" w:type="dxa"/>
            <w:tcBorders>
              <w:top w:val="nil"/>
              <w:left w:val="nil"/>
              <w:bottom w:val="single" w:sz="4" w:space="0" w:color="auto"/>
              <w:right w:val="single" w:sz="4" w:space="0" w:color="auto"/>
            </w:tcBorders>
            <w:shd w:val="clear" w:color="auto" w:fill="auto"/>
            <w:vAlign w:val="center"/>
            <w:hideMark/>
          </w:tcPr>
          <w:p w14:paraId="2693AD5E" w14:textId="0B9EF4B0"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Pr>
                <w:i/>
                <w:iCs/>
                <w:color w:val="000000"/>
                <w:sz w:val="18"/>
                <w:szCs w:val="18"/>
              </w:rPr>
              <w:t>610,48</w:t>
            </w:r>
          </w:p>
        </w:tc>
        <w:tc>
          <w:tcPr>
            <w:tcW w:w="860" w:type="dxa"/>
            <w:tcBorders>
              <w:top w:val="nil"/>
              <w:left w:val="nil"/>
              <w:bottom w:val="single" w:sz="4" w:space="0" w:color="auto"/>
              <w:right w:val="single" w:sz="4" w:space="0" w:color="auto"/>
            </w:tcBorders>
            <w:shd w:val="clear" w:color="auto" w:fill="auto"/>
            <w:vAlign w:val="center"/>
            <w:hideMark/>
          </w:tcPr>
          <w:p w14:paraId="0A6EA5ED" w14:textId="4A71366C"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Pr>
                <w:i/>
                <w:iCs/>
                <w:color w:val="000000"/>
                <w:sz w:val="18"/>
                <w:szCs w:val="18"/>
              </w:rPr>
              <w:t>609,31</w:t>
            </w:r>
          </w:p>
        </w:tc>
        <w:tc>
          <w:tcPr>
            <w:tcW w:w="859" w:type="dxa"/>
            <w:tcBorders>
              <w:top w:val="nil"/>
              <w:left w:val="nil"/>
              <w:bottom w:val="single" w:sz="4" w:space="0" w:color="auto"/>
              <w:right w:val="single" w:sz="4" w:space="0" w:color="auto"/>
            </w:tcBorders>
            <w:shd w:val="clear" w:color="auto" w:fill="auto"/>
            <w:vAlign w:val="center"/>
            <w:hideMark/>
          </w:tcPr>
          <w:p w14:paraId="51E0201B" w14:textId="15BED50F"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Pr>
                <w:i/>
                <w:iCs/>
                <w:color w:val="000000"/>
                <w:sz w:val="18"/>
                <w:szCs w:val="18"/>
              </w:rPr>
              <w:t>608,14</w:t>
            </w:r>
          </w:p>
        </w:tc>
        <w:tc>
          <w:tcPr>
            <w:tcW w:w="859" w:type="dxa"/>
            <w:tcBorders>
              <w:top w:val="nil"/>
              <w:left w:val="nil"/>
              <w:bottom w:val="single" w:sz="4" w:space="0" w:color="auto"/>
              <w:right w:val="single" w:sz="4" w:space="0" w:color="auto"/>
            </w:tcBorders>
            <w:shd w:val="clear" w:color="auto" w:fill="auto"/>
            <w:vAlign w:val="center"/>
            <w:hideMark/>
          </w:tcPr>
          <w:p w14:paraId="1E3C8FB1" w14:textId="0BDC5787"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Pr>
                <w:i/>
                <w:iCs/>
                <w:color w:val="000000"/>
                <w:sz w:val="18"/>
                <w:szCs w:val="18"/>
              </w:rPr>
              <w:t>606,97</w:t>
            </w:r>
          </w:p>
        </w:tc>
        <w:tc>
          <w:tcPr>
            <w:tcW w:w="859" w:type="dxa"/>
            <w:tcBorders>
              <w:top w:val="nil"/>
              <w:left w:val="nil"/>
              <w:bottom w:val="single" w:sz="4" w:space="0" w:color="auto"/>
              <w:right w:val="single" w:sz="4" w:space="0" w:color="auto"/>
            </w:tcBorders>
            <w:shd w:val="clear" w:color="auto" w:fill="auto"/>
            <w:vAlign w:val="center"/>
            <w:hideMark/>
          </w:tcPr>
          <w:p w14:paraId="146131A6" w14:textId="3EF141A0"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Pr>
                <w:i/>
                <w:iCs/>
                <w:color w:val="000000"/>
                <w:sz w:val="18"/>
                <w:szCs w:val="18"/>
              </w:rPr>
              <w:t>605,80</w:t>
            </w:r>
          </w:p>
        </w:tc>
        <w:tc>
          <w:tcPr>
            <w:tcW w:w="859" w:type="dxa"/>
            <w:tcBorders>
              <w:top w:val="nil"/>
              <w:left w:val="nil"/>
              <w:bottom w:val="single" w:sz="4" w:space="0" w:color="auto"/>
              <w:right w:val="single" w:sz="4" w:space="0" w:color="auto"/>
            </w:tcBorders>
            <w:shd w:val="clear" w:color="auto" w:fill="auto"/>
            <w:vAlign w:val="center"/>
            <w:hideMark/>
          </w:tcPr>
          <w:p w14:paraId="6FBA778E" w14:textId="776CF877"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Pr>
                <w:i/>
                <w:iCs/>
                <w:color w:val="000000"/>
                <w:sz w:val="18"/>
                <w:szCs w:val="18"/>
              </w:rPr>
              <w:t>604,63</w:t>
            </w:r>
          </w:p>
        </w:tc>
        <w:tc>
          <w:tcPr>
            <w:tcW w:w="859" w:type="dxa"/>
            <w:tcBorders>
              <w:top w:val="nil"/>
              <w:left w:val="nil"/>
              <w:bottom w:val="single" w:sz="4" w:space="0" w:color="auto"/>
              <w:right w:val="single" w:sz="4" w:space="0" w:color="auto"/>
            </w:tcBorders>
            <w:shd w:val="clear" w:color="auto" w:fill="auto"/>
            <w:vAlign w:val="center"/>
            <w:hideMark/>
          </w:tcPr>
          <w:p w14:paraId="5F898303" w14:textId="49FFBCC7"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Pr>
                <w:i/>
                <w:iCs/>
                <w:color w:val="000000"/>
                <w:sz w:val="18"/>
                <w:szCs w:val="18"/>
              </w:rPr>
              <w:t>603,46</w:t>
            </w:r>
          </w:p>
        </w:tc>
        <w:tc>
          <w:tcPr>
            <w:tcW w:w="859" w:type="dxa"/>
            <w:tcBorders>
              <w:top w:val="nil"/>
              <w:left w:val="nil"/>
              <w:bottom w:val="single" w:sz="4" w:space="0" w:color="auto"/>
              <w:right w:val="single" w:sz="4" w:space="0" w:color="auto"/>
            </w:tcBorders>
            <w:shd w:val="clear" w:color="auto" w:fill="auto"/>
            <w:vAlign w:val="center"/>
            <w:hideMark/>
          </w:tcPr>
          <w:p w14:paraId="3973F0D1" w14:textId="78977A34"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Pr>
                <w:i/>
                <w:iCs/>
                <w:color w:val="000000"/>
                <w:sz w:val="18"/>
                <w:szCs w:val="18"/>
              </w:rPr>
              <w:t>602,29</w:t>
            </w:r>
          </w:p>
        </w:tc>
        <w:tc>
          <w:tcPr>
            <w:tcW w:w="859" w:type="dxa"/>
            <w:tcBorders>
              <w:top w:val="nil"/>
              <w:left w:val="nil"/>
              <w:bottom w:val="single" w:sz="4" w:space="0" w:color="auto"/>
              <w:right w:val="single" w:sz="4" w:space="0" w:color="auto"/>
            </w:tcBorders>
            <w:shd w:val="clear" w:color="auto" w:fill="auto"/>
            <w:vAlign w:val="center"/>
            <w:hideMark/>
          </w:tcPr>
          <w:p w14:paraId="2FEA5CE4" w14:textId="1233EE4C"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Pr>
                <w:i/>
                <w:iCs/>
                <w:color w:val="000000"/>
                <w:sz w:val="18"/>
                <w:szCs w:val="18"/>
              </w:rPr>
              <w:t>601,12</w:t>
            </w:r>
          </w:p>
        </w:tc>
        <w:tc>
          <w:tcPr>
            <w:tcW w:w="859" w:type="dxa"/>
            <w:tcBorders>
              <w:top w:val="nil"/>
              <w:left w:val="nil"/>
              <w:bottom w:val="single" w:sz="4" w:space="0" w:color="auto"/>
              <w:right w:val="single" w:sz="4" w:space="0" w:color="auto"/>
            </w:tcBorders>
            <w:shd w:val="clear" w:color="auto" w:fill="auto"/>
            <w:vAlign w:val="center"/>
            <w:hideMark/>
          </w:tcPr>
          <w:p w14:paraId="4CFA5DEF" w14:textId="38FB7F12"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Pr>
                <w:i/>
                <w:iCs/>
                <w:color w:val="000000"/>
                <w:sz w:val="18"/>
                <w:szCs w:val="18"/>
              </w:rPr>
              <w:t>599,95</w:t>
            </w:r>
          </w:p>
        </w:tc>
        <w:tc>
          <w:tcPr>
            <w:tcW w:w="859" w:type="dxa"/>
            <w:tcBorders>
              <w:top w:val="nil"/>
              <w:left w:val="nil"/>
              <w:bottom w:val="single" w:sz="4" w:space="0" w:color="auto"/>
              <w:right w:val="single" w:sz="4" w:space="0" w:color="auto"/>
            </w:tcBorders>
            <w:shd w:val="clear" w:color="auto" w:fill="auto"/>
            <w:vAlign w:val="center"/>
            <w:hideMark/>
          </w:tcPr>
          <w:p w14:paraId="3BF28220" w14:textId="699AAFB8"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Pr>
                <w:i/>
                <w:iCs/>
                <w:color w:val="000000"/>
                <w:sz w:val="18"/>
                <w:szCs w:val="18"/>
              </w:rPr>
              <w:t>598,78</w:t>
            </w:r>
          </w:p>
        </w:tc>
        <w:tc>
          <w:tcPr>
            <w:tcW w:w="801" w:type="dxa"/>
            <w:tcBorders>
              <w:top w:val="nil"/>
              <w:left w:val="nil"/>
              <w:bottom w:val="single" w:sz="4" w:space="0" w:color="auto"/>
              <w:right w:val="single" w:sz="4" w:space="0" w:color="auto"/>
            </w:tcBorders>
            <w:shd w:val="clear" w:color="auto" w:fill="auto"/>
            <w:vAlign w:val="center"/>
            <w:hideMark/>
          </w:tcPr>
          <w:p w14:paraId="6176D978" w14:textId="2A590DA8"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Pr>
                <w:i/>
                <w:iCs/>
                <w:color w:val="000000"/>
                <w:sz w:val="18"/>
                <w:szCs w:val="18"/>
              </w:rPr>
              <w:t>597,61</w:t>
            </w:r>
          </w:p>
        </w:tc>
      </w:tr>
      <w:tr w:rsidR="0061276C" w:rsidRPr="00C74851" w14:paraId="49EB028D" w14:textId="77777777" w:rsidTr="003F579E">
        <w:trPr>
          <w:trHeight w:val="240"/>
        </w:trPr>
        <w:tc>
          <w:tcPr>
            <w:tcW w:w="539" w:type="dxa"/>
            <w:tcBorders>
              <w:top w:val="nil"/>
              <w:left w:val="single" w:sz="4" w:space="0" w:color="auto"/>
              <w:bottom w:val="single" w:sz="4" w:space="0" w:color="auto"/>
              <w:right w:val="single" w:sz="4" w:space="0" w:color="auto"/>
            </w:tcBorders>
            <w:shd w:val="clear" w:color="auto" w:fill="auto"/>
            <w:vAlign w:val="center"/>
            <w:hideMark/>
          </w:tcPr>
          <w:p w14:paraId="35ECC50E" w14:textId="77777777" w:rsidR="0061276C" w:rsidRPr="00C74851" w:rsidRDefault="0061276C" w:rsidP="0061276C">
            <w:pPr>
              <w:spacing w:line="240" w:lineRule="auto"/>
              <w:ind w:firstLine="0"/>
              <w:jc w:val="center"/>
              <w:rPr>
                <w:rFonts w:eastAsia="Times New Roman" w:cs="Times New Roman"/>
                <w:color w:val="000000"/>
                <w:sz w:val="18"/>
                <w:szCs w:val="18"/>
                <w:lang w:eastAsia="ru-RU"/>
              </w:rPr>
            </w:pPr>
            <w:r w:rsidRPr="00C74851">
              <w:rPr>
                <w:rFonts w:eastAsia="Times New Roman" w:cs="Times New Roman"/>
                <w:color w:val="000000"/>
                <w:sz w:val="18"/>
                <w:szCs w:val="18"/>
                <w:lang w:eastAsia="ru-RU"/>
              </w:rPr>
              <w:t>12.4</w:t>
            </w:r>
          </w:p>
        </w:tc>
        <w:tc>
          <w:tcPr>
            <w:tcW w:w="1602" w:type="dxa"/>
            <w:vMerge/>
            <w:tcBorders>
              <w:top w:val="nil"/>
              <w:left w:val="single" w:sz="4" w:space="0" w:color="auto"/>
              <w:bottom w:val="single" w:sz="4" w:space="0" w:color="auto"/>
              <w:right w:val="single" w:sz="4" w:space="0" w:color="auto"/>
            </w:tcBorders>
            <w:vAlign w:val="center"/>
            <w:hideMark/>
          </w:tcPr>
          <w:p w14:paraId="575080B4" w14:textId="77777777" w:rsidR="0061276C" w:rsidRPr="00C74851" w:rsidRDefault="0061276C" w:rsidP="0061276C">
            <w:pPr>
              <w:spacing w:line="240" w:lineRule="auto"/>
              <w:ind w:firstLine="0"/>
              <w:jc w:val="left"/>
              <w:rPr>
                <w:rFonts w:eastAsia="Times New Roman" w:cs="Times New Roman"/>
                <w:color w:val="000000"/>
                <w:sz w:val="18"/>
                <w:szCs w:val="18"/>
                <w:lang w:eastAsia="ru-RU"/>
              </w:rPr>
            </w:pPr>
          </w:p>
        </w:tc>
        <w:tc>
          <w:tcPr>
            <w:tcW w:w="1919" w:type="dxa"/>
            <w:tcBorders>
              <w:top w:val="nil"/>
              <w:left w:val="nil"/>
              <w:bottom w:val="single" w:sz="4" w:space="0" w:color="auto"/>
              <w:right w:val="single" w:sz="4" w:space="0" w:color="auto"/>
            </w:tcBorders>
            <w:shd w:val="clear" w:color="auto" w:fill="auto"/>
            <w:vAlign w:val="center"/>
            <w:hideMark/>
          </w:tcPr>
          <w:p w14:paraId="46665255" w14:textId="77777777"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sidRPr="00C74851">
              <w:rPr>
                <w:rFonts w:eastAsia="Times New Roman" w:cs="Times New Roman"/>
                <w:i/>
                <w:iCs/>
                <w:color w:val="000000"/>
                <w:sz w:val="18"/>
                <w:szCs w:val="18"/>
                <w:lang w:eastAsia="ru-RU"/>
              </w:rPr>
              <w:t>тоже, в %</w:t>
            </w:r>
          </w:p>
        </w:tc>
        <w:tc>
          <w:tcPr>
            <w:tcW w:w="860" w:type="dxa"/>
            <w:tcBorders>
              <w:top w:val="nil"/>
              <w:left w:val="nil"/>
              <w:bottom w:val="single" w:sz="4" w:space="0" w:color="auto"/>
              <w:right w:val="single" w:sz="4" w:space="0" w:color="auto"/>
            </w:tcBorders>
            <w:shd w:val="clear" w:color="auto" w:fill="auto"/>
            <w:vAlign w:val="center"/>
            <w:hideMark/>
          </w:tcPr>
          <w:p w14:paraId="5E7151A8" w14:textId="4DF3A4DB"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Pr>
                <w:i/>
                <w:iCs/>
                <w:color w:val="000000"/>
                <w:sz w:val="18"/>
                <w:szCs w:val="18"/>
              </w:rPr>
              <w:t>87,21</w:t>
            </w:r>
          </w:p>
        </w:tc>
        <w:tc>
          <w:tcPr>
            <w:tcW w:w="860" w:type="dxa"/>
            <w:tcBorders>
              <w:top w:val="nil"/>
              <w:left w:val="nil"/>
              <w:bottom w:val="single" w:sz="4" w:space="0" w:color="auto"/>
              <w:right w:val="single" w:sz="4" w:space="0" w:color="auto"/>
            </w:tcBorders>
            <w:shd w:val="clear" w:color="auto" w:fill="auto"/>
            <w:vAlign w:val="center"/>
            <w:hideMark/>
          </w:tcPr>
          <w:p w14:paraId="3C567E83" w14:textId="3418AAD9"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Pr>
                <w:i/>
                <w:iCs/>
                <w:color w:val="000000"/>
                <w:sz w:val="18"/>
                <w:szCs w:val="18"/>
              </w:rPr>
              <w:t>87,04</w:t>
            </w:r>
          </w:p>
        </w:tc>
        <w:tc>
          <w:tcPr>
            <w:tcW w:w="859" w:type="dxa"/>
            <w:tcBorders>
              <w:top w:val="nil"/>
              <w:left w:val="nil"/>
              <w:bottom w:val="single" w:sz="4" w:space="0" w:color="auto"/>
              <w:right w:val="single" w:sz="4" w:space="0" w:color="auto"/>
            </w:tcBorders>
            <w:shd w:val="clear" w:color="auto" w:fill="auto"/>
            <w:vAlign w:val="center"/>
            <w:hideMark/>
          </w:tcPr>
          <w:p w14:paraId="5D403151" w14:textId="2575E633"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Pr>
                <w:i/>
                <w:iCs/>
                <w:color w:val="000000"/>
                <w:sz w:val="18"/>
                <w:szCs w:val="18"/>
              </w:rPr>
              <w:t>86,88</w:t>
            </w:r>
          </w:p>
        </w:tc>
        <w:tc>
          <w:tcPr>
            <w:tcW w:w="859" w:type="dxa"/>
            <w:tcBorders>
              <w:top w:val="nil"/>
              <w:left w:val="nil"/>
              <w:bottom w:val="single" w:sz="4" w:space="0" w:color="auto"/>
              <w:right w:val="single" w:sz="4" w:space="0" w:color="auto"/>
            </w:tcBorders>
            <w:shd w:val="clear" w:color="auto" w:fill="auto"/>
            <w:vAlign w:val="center"/>
            <w:hideMark/>
          </w:tcPr>
          <w:p w14:paraId="02B0E671" w14:textId="0633B6C7"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Pr>
                <w:i/>
                <w:iCs/>
                <w:color w:val="000000"/>
                <w:sz w:val="18"/>
                <w:szCs w:val="18"/>
              </w:rPr>
              <w:t>86,71</w:t>
            </w:r>
          </w:p>
        </w:tc>
        <w:tc>
          <w:tcPr>
            <w:tcW w:w="859" w:type="dxa"/>
            <w:tcBorders>
              <w:top w:val="nil"/>
              <w:left w:val="nil"/>
              <w:bottom w:val="single" w:sz="4" w:space="0" w:color="auto"/>
              <w:right w:val="single" w:sz="4" w:space="0" w:color="auto"/>
            </w:tcBorders>
            <w:shd w:val="clear" w:color="auto" w:fill="auto"/>
            <w:vAlign w:val="center"/>
            <w:hideMark/>
          </w:tcPr>
          <w:p w14:paraId="578533BF" w14:textId="211E798C"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Pr>
                <w:i/>
                <w:iCs/>
                <w:color w:val="000000"/>
                <w:sz w:val="18"/>
                <w:szCs w:val="18"/>
              </w:rPr>
              <w:t>86,54</w:t>
            </w:r>
          </w:p>
        </w:tc>
        <w:tc>
          <w:tcPr>
            <w:tcW w:w="859" w:type="dxa"/>
            <w:tcBorders>
              <w:top w:val="nil"/>
              <w:left w:val="nil"/>
              <w:bottom w:val="single" w:sz="4" w:space="0" w:color="auto"/>
              <w:right w:val="single" w:sz="4" w:space="0" w:color="auto"/>
            </w:tcBorders>
            <w:shd w:val="clear" w:color="auto" w:fill="auto"/>
            <w:vAlign w:val="center"/>
            <w:hideMark/>
          </w:tcPr>
          <w:p w14:paraId="2C1F1728" w14:textId="420676E4"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Pr>
                <w:i/>
                <w:iCs/>
                <w:color w:val="000000"/>
                <w:sz w:val="18"/>
                <w:szCs w:val="18"/>
              </w:rPr>
              <w:t>86,38</w:t>
            </w:r>
          </w:p>
        </w:tc>
        <w:tc>
          <w:tcPr>
            <w:tcW w:w="859" w:type="dxa"/>
            <w:tcBorders>
              <w:top w:val="nil"/>
              <w:left w:val="nil"/>
              <w:bottom w:val="single" w:sz="4" w:space="0" w:color="auto"/>
              <w:right w:val="single" w:sz="4" w:space="0" w:color="auto"/>
            </w:tcBorders>
            <w:shd w:val="clear" w:color="auto" w:fill="auto"/>
            <w:vAlign w:val="center"/>
            <w:hideMark/>
          </w:tcPr>
          <w:p w14:paraId="3FC8322C" w14:textId="1BB30F6B"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Pr>
                <w:i/>
                <w:iCs/>
                <w:color w:val="000000"/>
                <w:sz w:val="18"/>
                <w:szCs w:val="18"/>
              </w:rPr>
              <w:t>86,21</w:t>
            </w:r>
          </w:p>
        </w:tc>
        <w:tc>
          <w:tcPr>
            <w:tcW w:w="859" w:type="dxa"/>
            <w:tcBorders>
              <w:top w:val="nil"/>
              <w:left w:val="nil"/>
              <w:bottom w:val="single" w:sz="4" w:space="0" w:color="auto"/>
              <w:right w:val="single" w:sz="4" w:space="0" w:color="auto"/>
            </w:tcBorders>
            <w:shd w:val="clear" w:color="auto" w:fill="auto"/>
            <w:vAlign w:val="center"/>
            <w:hideMark/>
          </w:tcPr>
          <w:p w14:paraId="7E399740" w14:textId="5B167B43"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Pr>
                <w:i/>
                <w:iCs/>
                <w:color w:val="000000"/>
                <w:sz w:val="18"/>
                <w:szCs w:val="18"/>
              </w:rPr>
              <w:t>86,04</w:t>
            </w:r>
          </w:p>
        </w:tc>
        <w:tc>
          <w:tcPr>
            <w:tcW w:w="859" w:type="dxa"/>
            <w:tcBorders>
              <w:top w:val="nil"/>
              <w:left w:val="nil"/>
              <w:bottom w:val="single" w:sz="4" w:space="0" w:color="auto"/>
              <w:right w:val="single" w:sz="4" w:space="0" w:color="auto"/>
            </w:tcBorders>
            <w:shd w:val="clear" w:color="auto" w:fill="auto"/>
            <w:vAlign w:val="center"/>
            <w:hideMark/>
          </w:tcPr>
          <w:p w14:paraId="026C6738" w14:textId="3BDD0FEF"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Pr>
                <w:i/>
                <w:iCs/>
                <w:color w:val="000000"/>
                <w:sz w:val="18"/>
                <w:szCs w:val="18"/>
              </w:rPr>
              <w:t>85,87</w:t>
            </w:r>
          </w:p>
        </w:tc>
        <w:tc>
          <w:tcPr>
            <w:tcW w:w="859" w:type="dxa"/>
            <w:tcBorders>
              <w:top w:val="nil"/>
              <w:left w:val="nil"/>
              <w:bottom w:val="single" w:sz="4" w:space="0" w:color="auto"/>
              <w:right w:val="single" w:sz="4" w:space="0" w:color="auto"/>
            </w:tcBorders>
            <w:shd w:val="clear" w:color="auto" w:fill="auto"/>
            <w:vAlign w:val="center"/>
            <w:hideMark/>
          </w:tcPr>
          <w:p w14:paraId="13C0714A" w14:textId="19A5A097"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Pr>
                <w:i/>
                <w:iCs/>
                <w:color w:val="000000"/>
                <w:sz w:val="18"/>
                <w:szCs w:val="18"/>
              </w:rPr>
              <w:t>85,71</w:t>
            </w:r>
          </w:p>
        </w:tc>
        <w:tc>
          <w:tcPr>
            <w:tcW w:w="859" w:type="dxa"/>
            <w:tcBorders>
              <w:top w:val="nil"/>
              <w:left w:val="nil"/>
              <w:bottom w:val="single" w:sz="4" w:space="0" w:color="auto"/>
              <w:right w:val="single" w:sz="4" w:space="0" w:color="auto"/>
            </w:tcBorders>
            <w:shd w:val="clear" w:color="auto" w:fill="auto"/>
            <w:vAlign w:val="center"/>
            <w:hideMark/>
          </w:tcPr>
          <w:p w14:paraId="58C6E239" w14:textId="00102CDD"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Pr>
                <w:i/>
                <w:iCs/>
                <w:color w:val="000000"/>
                <w:sz w:val="18"/>
                <w:szCs w:val="18"/>
              </w:rPr>
              <w:t>85,54</w:t>
            </w:r>
          </w:p>
        </w:tc>
        <w:tc>
          <w:tcPr>
            <w:tcW w:w="801" w:type="dxa"/>
            <w:tcBorders>
              <w:top w:val="nil"/>
              <w:left w:val="nil"/>
              <w:bottom w:val="single" w:sz="4" w:space="0" w:color="auto"/>
              <w:right w:val="single" w:sz="4" w:space="0" w:color="auto"/>
            </w:tcBorders>
            <w:shd w:val="clear" w:color="auto" w:fill="auto"/>
            <w:vAlign w:val="center"/>
            <w:hideMark/>
          </w:tcPr>
          <w:p w14:paraId="60E19A58" w14:textId="1A84C92F"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Pr>
                <w:i/>
                <w:iCs/>
                <w:color w:val="000000"/>
                <w:sz w:val="18"/>
                <w:szCs w:val="18"/>
              </w:rPr>
              <w:t>85,37</w:t>
            </w:r>
          </w:p>
        </w:tc>
      </w:tr>
      <w:tr w:rsidR="0061276C" w:rsidRPr="00C74851" w14:paraId="0B31929E" w14:textId="77777777" w:rsidTr="003F579E">
        <w:trPr>
          <w:trHeight w:val="240"/>
        </w:trPr>
        <w:tc>
          <w:tcPr>
            <w:tcW w:w="539" w:type="dxa"/>
            <w:tcBorders>
              <w:top w:val="nil"/>
              <w:left w:val="single" w:sz="4" w:space="0" w:color="auto"/>
              <w:bottom w:val="single" w:sz="4" w:space="0" w:color="auto"/>
              <w:right w:val="single" w:sz="4" w:space="0" w:color="auto"/>
            </w:tcBorders>
            <w:shd w:val="clear" w:color="auto" w:fill="auto"/>
            <w:vAlign w:val="center"/>
            <w:hideMark/>
          </w:tcPr>
          <w:p w14:paraId="57CDBA3B" w14:textId="77777777" w:rsidR="0061276C" w:rsidRPr="00C74851" w:rsidRDefault="0061276C" w:rsidP="0061276C">
            <w:pPr>
              <w:spacing w:line="240" w:lineRule="auto"/>
              <w:ind w:firstLine="0"/>
              <w:jc w:val="center"/>
              <w:rPr>
                <w:rFonts w:eastAsia="Times New Roman" w:cs="Times New Roman"/>
                <w:color w:val="000000"/>
                <w:sz w:val="18"/>
                <w:szCs w:val="18"/>
                <w:lang w:eastAsia="ru-RU"/>
              </w:rPr>
            </w:pPr>
            <w:r w:rsidRPr="00C74851">
              <w:rPr>
                <w:rFonts w:eastAsia="Times New Roman" w:cs="Times New Roman"/>
                <w:color w:val="000000"/>
                <w:sz w:val="18"/>
                <w:szCs w:val="18"/>
                <w:lang w:eastAsia="ru-RU"/>
              </w:rPr>
              <w:t>13.1</w:t>
            </w:r>
          </w:p>
        </w:tc>
        <w:tc>
          <w:tcPr>
            <w:tcW w:w="1602" w:type="dxa"/>
            <w:vMerge w:val="restart"/>
            <w:tcBorders>
              <w:top w:val="nil"/>
              <w:left w:val="single" w:sz="4" w:space="0" w:color="auto"/>
              <w:bottom w:val="single" w:sz="4" w:space="0" w:color="auto"/>
              <w:right w:val="single" w:sz="4" w:space="0" w:color="auto"/>
            </w:tcBorders>
            <w:shd w:val="clear" w:color="auto" w:fill="auto"/>
            <w:vAlign w:val="center"/>
            <w:hideMark/>
          </w:tcPr>
          <w:p w14:paraId="0A6E4F90" w14:textId="77777777" w:rsidR="0061276C" w:rsidRPr="00C74851" w:rsidRDefault="0061276C" w:rsidP="0061276C">
            <w:pPr>
              <w:spacing w:line="240" w:lineRule="auto"/>
              <w:ind w:firstLine="0"/>
              <w:jc w:val="center"/>
              <w:rPr>
                <w:rFonts w:eastAsia="Times New Roman" w:cs="Times New Roman"/>
                <w:color w:val="000000"/>
                <w:sz w:val="18"/>
                <w:szCs w:val="18"/>
                <w:lang w:eastAsia="ru-RU"/>
              </w:rPr>
            </w:pPr>
            <w:r w:rsidRPr="00C74851">
              <w:rPr>
                <w:rFonts w:eastAsia="Times New Roman" w:cs="Times New Roman"/>
                <w:color w:val="000000"/>
                <w:sz w:val="18"/>
                <w:szCs w:val="18"/>
                <w:lang w:eastAsia="ru-RU"/>
              </w:rPr>
              <w:t>Очистные сооружения с. Лобаново</w:t>
            </w:r>
          </w:p>
        </w:tc>
        <w:tc>
          <w:tcPr>
            <w:tcW w:w="1919" w:type="dxa"/>
            <w:tcBorders>
              <w:top w:val="nil"/>
              <w:left w:val="nil"/>
              <w:bottom w:val="single" w:sz="4" w:space="0" w:color="auto"/>
              <w:right w:val="single" w:sz="4" w:space="0" w:color="auto"/>
            </w:tcBorders>
            <w:shd w:val="clear" w:color="auto" w:fill="auto"/>
            <w:vAlign w:val="center"/>
            <w:hideMark/>
          </w:tcPr>
          <w:p w14:paraId="44EF10E4" w14:textId="77777777" w:rsidR="0061276C" w:rsidRPr="00C74851" w:rsidRDefault="0061276C" w:rsidP="0061276C">
            <w:pPr>
              <w:spacing w:line="240" w:lineRule="auto"/>
              <w:ind w:firstLine="0"/>
              <w:jc w:val="center"/>
              <w:rPr>
                <w:rFonts w:eastAsia="Times New Roman" w:cs="Times New Roman"/>
                <w:color w:val="000000"/>
                <w:sz w:val="18"/>
                <w:szCs w:val="18"/>
                <w:lang w:eastAsia="ru-RU"/>
              </w:rPr>
            </w:pPr>
            <w:r w:rsidRPr="00C74851">
              <w:rPr>
                <w:rFonts w:eastAsia="Times New Roman" w:cs="Times New Roman"/>
                <w:color w:val="000000"/>
                <w:sz w:val="18"/>
                <w:szCs w:val="18"/>
                <w:lang w:eastAsia="ru-RU"/>
              </w:rPr>
              <w:t>Проектная мощность КОС</w:t>
            </w:r>
          </w:p>
        </w:tc>
        <w:tc>
          <w:tcPr>
            <w:tcW w:w="860" w:type="dxa"/>
            <w:tcBorders>
              <w:top w:val="nil"/>
              <w:left w:val="nil"/>
              <w:bottom w:val="single" w:sz="4" w:space="0" w:color="auto"/>
              <w:right w:val="single" w:sz="4" w:space="0" w:color="auto"/>
            </w:tcBorders>
            <w:shd w:val="clear" w:color="auto" w:fill="auto"/>
            <w:vAlign w:val="center"/>
            <w:hideMark/>
          </w:tcPr>
          <w:p w14:paraId="2267E2E8" w14:textId="30ABBF85"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1500,00</w:t>
            </w:r>
          </w:p>
        </w:tc>
        <w:tc>
          <w:tcPr>
            <w:tcW w:w="860" w:type="dxa"/>
            <w:tcBorders>
              <w:top w:val="nil"/>
              <w:left w:val="nil"/>
              <w:bottom w:val="single" w:sz="4" w:space="0" w:color="auto"/>
              <w:right w:val="single" w:sz="4" w:space="0" w:color="auto"/>
            </w:tcBorders>
            <w:shd w:val="clear" w:color="auto" w:fill="auto"/>
            <w:vAlign w:val="center"/>
            <w:hideMark/>
          </w:tcPr>
          <w:p w14:paraId="06789D3A" w14:textId="5878E457"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1500,00</w:t>
            </w:r>
          </w:p>
        </w:tc>
        <w:tc>
          <w:tcPr>
            <w:tcW w:w="859" w:type="dxa"/>
            <w:tcBorders>
              <w:top w:val="nil"/>
              <w:left w:val="nil"/>
              <w:bottom w:val="single" w:sz="4" w:space="0" w:color="auto"/>
              <w:right w:val="single" w:sz="4" w:space="0" w:color="auto"/>
            </w:tcBorders>
            <w:shd w:val="clear" w:color="auto" w:fill="auto"/>
            <w:vAlign w:val="center"/>
            <w:hideMark/>
          </w:tcPr>
          <w:p w14:paraId="5C345D5C" w14:textId="1E42A46B"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1500,00</w:t>
            </w:r>
          </w:p>
        </w:tc>
        <w:tc>
          <w:tcPr>
            <w:tcW w:w="859" w:type="dxa"/>
            <w:tcBorders>
              <w:top w:val="nil"/>
              <w:left w:val="nil"/>
              <w:bottom w:val="single" w:sz="4" w:space="0" w:color="auto"/>
              <w:right w:val="single" w:sz="4" w:space="0" w:color="auto"/>
            </w:tcBorders>
            <w:shd w:val="clear" w:color="auto" w:fill="auto"/>
            <w:vAlign w:val="center"/>
            <w:hideMark/>
          </w:tcPr>
          <w:p w14:paraId="5FEE8177" w14:textId="09663D2E"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3000,00</w:t>
            </w:r>
          </w:p>
        </w:tc>
        <w:tc>
          <w:tcPr>
            <w:tcW w:w="859" w:type="dxa"/>
            <w:tcBorders>
              <w:top w:val="nil"/>
              <w:left w:val="nil"/>
              <w:bottom w:val="single" w:sz="4" w:space="0" w:color="auto"/>
              <w:right w:val="single" w:sz="4" w:space="0" w:color="auto"/>
            </w:tcBorders>
            <w:shd w:val="clear" w:color="auto" w:fill="auto"/>
            <w:vAlign w:val="center"/>
            <w:hideMark/>
          </w:tcPr>
          <w:p w14:paraId="5BE99369" w14:textId="3ABA8CF8"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3000,00</w:t>
            </w:r>
          </w:p>
        </w:tc>
        <w:tc>
          <w:tcPr>
            <w:tcW w:w="859" w:type="dxa"/>
            <w:tcBorders>
              <w:top w:val="nil"/>
              <w:left w:val="nil"/>
              <w:bottom w:val="single" w:sz="4" w:space="0" w:color="auto"/>
              <w:right w:val="single" w:sz="4" w:space="0" w:color="auto"/>
            </w:tcBorders>
            <w:shd w:val="clear" w:color="auto" w:fill="auto"/>
            <w:vAlign w:val="center"/>
            <w:hideMark/>
          </w:tcPr>
          <w:p w14:paraId="2AC9138A" w14:textId="3325DF8C"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3000,00</w:t>
            </w:r>
          </w:p>
        </w:tc>
        <w:tc>
          <w:tcPr>
            <w:tcW w:w="859" w:type="dxa"/>
            <w:tcBorders>
              <w:top w:val="nil"/>
              <w:left w:val="nil"/>
              <w:bottom w:val="single" w:sz="4" w:space="0" w:color="auto"/>
              <w:right w:val="single" w:sz="4" w:space="0" w:color="auto"/>
            </w:tcBorders>
            <w:shd w:val="clear" w:color="auto" w:fill="auto"/>
            <w:vAlign w:val="center"/>
            <w:hideMark/>
          </w:tcPr>
          <w:p w14:paraId="7EFF5A4A" w14:textId="7B8DBC98"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3000,00</w:t>
            </w:r>
          </w:p>
        </w:tc>
        <w:tc>
          <w:tcPr>
            <w:tcW w:w="859" w:type="dxa"/>
            <w:tcBorders>
              <w:top w:val="nil"/>
              <w:left w:val="nil"/>
              <w:bottom w:val="single" w:sz="4" w:space="0" w:color="auto"/>
              <w:right w:val="single" w:sz="4" w:space="0" w:color="auto"/>
            </w:tcBorders>
            <w:shd w:val="clear" w:color="auto" w:fill="auto"/>
            <w:vAlign w:val="center"/>
            <w:hideMark/>
          </w:tcPr>
          <w:p w14:paraId="2537BBD3" w14:textId="2D56CF0A"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3000,00</w:t>
            </w:r>
          </w:p>
        </w:tc>
        <w:tc>
          <w:tcPr>
            <w:tcW w:w="859" w:type="dxa"/>
            <w:tcBorders>
              <w:top w:val="nil"/>
              <w:left w:val="nil"/>
              <w:bottom w:val="single" w:sz="4" w:space="0" w:color="auto"/>
              <w:right w:val="single" w:sz="4" w:space="0" w:color="auto"/>
            </w:tcBorders>
            <w:shd w:val="clear" w:color="auto" w:fill="auto"/>
            <w:vAlign w:val="center"/>
            <w:hideMark/>
          </w:tcPr>
          <w:p w14:paraId="662D59B4" w14:textId="2F4AC95E"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3000,00</w:t>
            </w:r>
          </w:p>
        </w:tc>
        <w:tc>
          <w:tcPr>
            <w:tcW w:w="859" w:type="dxa"/>
            <w:tcBorders>
              <w:top w:val="nil"/>
              <w:left w:val="nil"/>
              <w:bottom w:val="single" w:sz="4" w:space="0" w:color="auto"/>
              <w:right w:val="single" w:sz="4" w:space="0" w:color="auto"/>
            </w:tcBorders>
            <w:shd w:val="clear" w:color="auto" w:fill="auto"/>
            <w:vAlign w:val="center"/>
            <w:hideMark/>
          </w:tcPr>
          <w:p w14:paraId="74D7363D" w14:textId="3EEF097C"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3000,00</w:t>
            </w:r>
          </w:p>
        </w:tc>
        <w:tc>
          <w:tcPr>
            <w:tcW w:w="859" w:type="dxa"/>
            <w:tcBorders>
              <w:top w:val="nil"/>
              <w:left w:val="nil"/>
              <w:bottom w:val="single" w:sz="4" w:space="0" w:color="auto"/>
              <w:right w:val="single" w:sz="4" w:space="0" w:color="auto"/>
            </w:tcBorders>
            <w:shd w:val="clear" w:color="auto" w:fill="auto"/>
            <w:vAlign w:val="center"/>
            <w:hideMark/>
          </w:tcPr>
          <w:p w14:paraId="7F48B8EB" w14:textId="39102AD9"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3000,00</w:t>
            </w:r>
          </w:p>
        </w:tc>
        <w:tc>
          <w:tcPr>
            <w:tcW w:w="801" w:type="dxa"/>
            <w:tcBorders>
              <w:top w:val="nil"/>
              <w:left w:val="nil"/>
              <w:bottom w:val="single" w:sz="4" w:space="0" w:color="auto"/>
              <w:right w:val="single" w:sz="4" w:space="0" w:color="auto"/>
            </w:tcBorders>
            <w:shd w:val="clear" w:color="auto" w:fill="auto"/>
            <w:vAlign w:val="center"/>
            <w:hideMark/>
          </w:tcPr>
          <w:p w14:paraId="23EB0BD4" w14:textId="45B0E18A"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3000,00</w:t>
            </w:r>
          </w:p>
        </w:tc>
      </w:tr>
      <w:tr w:rsidR="0061276C" w:rsidRPr="00C74851" w14:paraId="104F0C89" w14:textId="77777777" w:rsidTr="003F579E">
        <w:trPr>
          <w:trHeight w:val="480"/>
        </w:trPr>
        <w:tc>
          <w:tcPr>
            <w:tcW w:w="539" w:type="dxa"/>
            <w:tcBorders>
              <w:top w:val="nil"/>
              <w:left w:val="single" w:sz="4" w:space="0" w:color="auto"/>
              <w:bottom w:val="single" w:sz="4" w:space="0" w:color="auto"/>
              <w:right w:val="single" w:sz="4" w:space="0" w:color="auto"/>
            </w:tcBorders>
            <w:shd w:val="clear" w:color="auto" w:fill="auto"/>
            <w:vAlign w:val="center"/>
            <w:hideMark/>
          </w:tcPr>
          <w:p w14:paraId="07D27FA2" w14:textId="77777777" w:rsidR="0061276C" w:rsidRPr="00C74851" w:rsidRDefault="0061276C" w:rsidP="0061276C">
            <w:pPr>
              <w:spacing w:line="240" w:lineRule="auto"/>
              <w:ind w:firstLine="0"/>
              <w:jc w:val="center"/>
              <w:rPr>
                <w:rFonts w:eastAsia="Times New Roman" w:cs="Times New Roman"/>
                <w:color w:val="000000"/>
                <w:sz w:val="18"/>
                <w:szCs w:val="18"/>
                <w:lang w:eastAsia="ru-RU"/>
              </w:rPr>
            </w:pPr>
            <w:r w:rsidRPr="00C74851">
              <w:rPr>
                <w:rFonts w:eastAsia="Times New Roman" w:cs="Times New Roman"/>
                <w:color w:val="000000"/>
                <w:sz w:val="18"/>
                <w:szCs w:val="18"/>
                <w:lang w:eastAsia="ru-RU"/>
              </w:rPr>
              <w:t>13.2</w:t>
            </w:r>
          </w:p>
        </w:tc>
        <w:tc>
          <w:tcPr>
            <w:tcW w:w="1602" w:type="dxa"/>
            <w:vMerge/>
            <w:tcBorders>
              <w:top w:val="nil"/>
              <w:left w:val="single" w:sz="4" w:space="0" w:color="auto"/>
              <w:bottom w:val="single" w:sz="4" w:space="0" w:color="auto"/>
              <w:right w:val="single" w:sz="4" w:space="0" w:color="auto"/>
            </w:tcBorders>
            <w:vAlign w:val="center"/>
            <w:hideMark/>
          </w:tcPr>
          <w:p w14:paraId="3177213A" w14:textId="77777777" w:rsidR="0061276C" w:rsidRPr="00C74851" w:rsidRDefault="0061276C" w:rsidP="0061276C">
            <w:pPr>
              <w:spacing w:line="240" w:lineRule="auto"/>
              <w:ind w:firstLine="0"/>
              <w:jc w:val="left"/>
              <w:rPr>
                <w:rFonts w:eastAsia="Times New Roman" w:cs="Times New Roman"/>
                <w:color w:val="000000"/>
                <w:sz w:val="18"/>
                <w:szCs w:val="18"/>
                <w:lang w:eastAsia="ru-RU"/>
              </w:rPr>
            </w:pPr>
          </w:p>
        </w:tc>
        <w:tc>
          <w:tcPr>
            <w:tcW w:w="1919" w:type="dxa"/>
            <w:tcBorders>
              <w:top w:val="nil"/>
              <w:left w:val="nil"/>
              <w:bottom w:val="single" w:sz="4" w:space="0" w:color="auto"/>
              <w:right w:val="single" w:sz="4" w:space="0" w:color="auto"/>
            </w:tcBorders>
            <w:shd w:val="clear" w:color="auto" w:fill="auto"/>
            <w:vAlign w:val="center"/>
            <w:hideMark/>
          </w:tcPr>
          <w:p w14:paraId="42426A76" w14:textId="1028094D" w:rsidR="0061276C" w:rsidRPr="00C74851" w:rsidRDefault="0061276C" w:rsidP="0061276C">
            <w:pPr>
              <w:spacing w:line="240" w:lineRule="auto"/>
              <w:ind w:firstLine="0"/>
              <w:jc w:val="center"/>
              <w:rPr>
                <w:rFonts w:eastAsia="Times New Roman" w:cs="Times New Roman"/>
                <w:color w:val="000000"/>
                <w:sz w:val="18"/>
                <w:szCs w:val="18"/>
                <w:lang w:eastAsia="ru-RU"/>
              </w:rPr>
            </w:pPr>
            <w:r w:rsidRPr="00C74851">
              <w:rPr>
                <w:rFonts w:eastAsia="Times New Roman" w:cs="Times New Roman"/>
                <w:color w:val="000000"/>
                <w:sz w:val="18"/>
                <w:szCs w:val="18"/>
                <w:lang w:eastAsia="ru-RU"/>
              </w:rPr>
              <w:t>Требуемая мощность КОС (максимальн</w:t>
            </w:r>
            <w:r>
              <w:rPr>
                <w:rFonts w:eastAsia="Times New Roman" w:cs="Times New Roman"/>
                <w:color w:val="000000"/>
                <w:sz w:val="18"/>
                <w:szCs w:val="18"/>
                <w:lang w:eastAsia="ru-RU"/>
              </w:rPr>
              <w:t xml:space="preserve">ый </w:t>
            </w:r>
            <w:r w:rsidRPr="00C74851">
              <w:rPr>
                <w:rFonts w:eastAsia="Times New Roman" w:cs="Times New Roman"/>
                <w:color w:val="000000"/>
                <w:sz w:val="18"/>
                <w:szCs w:val="18"/>
                <w:lang w:eastAsia="ru-RU"/>
              </w:rPr>
              <w:t>суточный объем стоков)</w:t>
            </w:r>
          </w:p>
        </w:tc>
        <w:tc>
          <w:tcPr>
            <w:tcW w:w="860" w:type="dxa"/>
            <w:tcBorders>
              <w:top w:val="nil"/>
              <w:left w:val="nil"/>
              <w:bottom w:val="single" w:sz="4" w:space="0" w:color="auto"/>
              <w:right w:val="single" w:sz="4" w:space="0" w:color="auto"/>
            </w:tcBorders>
            <w:shd w:val="clear" w:color="auto" w:fill="auto"/>
            <w:vAlign w:val="center"/>
            <w:hideMark/>
          </w:tcPr>
          <w:p w14:paraId="08FB1A25" w14:textId="1F7E7E14"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н/д</w:t>
            </w:r>
          </w:p>
        </w:tc>
        <w:tc>
          <w:tcPr>
            <w:tcW w:w="860" w:type="dxa"/>
            <w:tcBorders>
              <w:top w:val="nil"/>
              <w:left w:val="nil"/>
              <w:bottom w:val="single" w:sz="4" w:space="0" w:color="auto"/>
              <w:right w:val="single" w:sz="4" w:space="0" w:color="auto"/>
            </w:tcBorders>
            <w:shd w:val="clear" w:color="auto" w:fill="auto"/>
            <w:vAlign w:val="center"/>
            <w:hideMark/>
          </w:tcPr>
          <w:p w14:paraId="2426B8C9" w14:textId="63AB622D"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959,86</w:t>
            </w:r>
          </w:p>
        </w:tc>
        <w:tc>
          <w:tcPr>
            <w:tcW w:w="859" w:type="dxa"/>
            <w:tcBorders>
              <w:top w:val="nil"/>
              <w:left w:val="nil"/>
              <w:bottom w:val="single" w:sz="4" w:space="0" w:color="auto"/>
              <w:right w:val="single" w:sz="4" w:space="0" w:color="auto"/>
            </w:tcBorders>
            <w:shd w:val="clear" w:color="auto" w:fill="auto"/>
            <w:vAlign w:val="center"/>
            <w:hideMark/>
          </w:tcPr>
          <w:p w14:paraId="7C8BCB76" w14:textId="43E2481F"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1097,79</w:t>
            </w:r>
          </w:p>
        </w:tc>
        <w:tc>
          <w:tcPr>
            <w:tcW w:w="859" w:type="dxa"/>
            <w:tcBorders>
              <w:top w:val="nil"/>
              <w:left w:val="nil"/>
              <w:bottom w:val="single" w:sz="4" w:space="0" w:color="auto"/>
              <w:right w:val="single" w:sz="4" w:space="0" w:color="auto"/>
            </w:tcBorders>
            <w:shd w:val="clear" w:color="auto" w:fill="auto"/>
            <w:vAlign w:val="center"/>
            <w:hideMark/>
          </w:tcPr>
          <w:p w14:paraId="1A0962E8" w14:textId="1E9F5088"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1235,73</w:t>
            </w:r>
          </w:p>
        </w:tc>
        <w:tc>
          <w:tcPr>
            <w:tcW w:w="859" w:type="dxa"/>
            <w:tcBorders>
              <w:top w:val="nil"/>
              <w:left w:val="nil"/>
              <w:bottom w:val="single" w:sz="4" w:space="0" w:color="auto"/>
              <w:right w:val="single" w:sz="4" w:space="0" w:color="auto"/>
            </w:tcBorders>
            <w:shd w:val="clear" w:color="auto" w:fill="auto"/>
            <w:vAlign w:val="center"/>
            <w:hideMark/>
          </w:tcPr>
          <w:p w14:paraId="75242DA1" w14:textId="3A7E6AAF"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1373,67</w:t>
            </w:r>
          </w:p>
        </w:tc>
        <w:tc>
          <w:tcPr>
            <w:tcW w:w="859" w:type="dxa"/>
            <w:tcBorders>
              <w:top w:val="nil"/>
              <w:left w:val="nil"/>
              <w:bottom w:val="single" w:sz="4" w:space="0" w:color="auto"/>
              <w:right w:val="single" w:sz="4" w:space="0" w:color="auto"/>
            </w:tcBorders>
            <w:shd w:val="clear" w:color="auto" w:fill="auto"/>
            <w:vAlign w:val="center"/>
            <w:hideMark/>
          </w:tcPr>
          <w:p w14:paraId="07F7610B" w14:textId="1D7E4B5A"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1511,61</w:t>
            </w:r>
          </w:p>
        </w:tc>
        <w:tc>
          <w:tcPr>
            <w:tcW w:w="859" w:type="dxa"/>
            <w:tcBorders>
              <w:top w:val="nil"/>
              <w:left w:val="nil"/>
              <w:bottom w:val="single" w:sz="4" w:space="0" w:color="auto"/>
              <w:right w:val="single" w:sz="4" w:space="0" w:color="auto"/>
            </w:tcBorders>
            <w:shd w:val="clear" w:color="auto" w:fill="auto"/>
            <w:vAlign w:val="center"/>
            <w:hideMark/>
          </w:tcPr>
          <w:p w14:paraId="385297AC" w14:textId="35FBC615"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1649,55</w:t>
            </w:r>
          </w:p>
        </w:tc>
        <w:tc>
          <w:tcPr>
            <w:tcW w:w="859" w:type="dxa"/>
            <w:tcBorders>
              <w:top w:val="nil"/>
              <w:left w:val="nil"/>
              <w:bottom w:val="single" w:sz="4" w:space="0" w:color="auto"/>
              <w:right w:val="single" w:sz="4" w:space="0" w:color="auto"/>
            </w:tcBorders>
            <w:shd w:val="clear" w:color="auto" w:fill="auto"/>
            <w:vAlign w:val="center"/>
            <w:hideMark/>
          </w:tcPr>
          <w:p w14:paraId="53916F8F" w14:textId="4BAAFD07"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1787,48</w:t>
            </w:r>
          </w:p>
        </w:tc>
        <w:tc>
          <w:tcPr>
            <w:tcW w:w="859" w:type="dxa"/>
            <w:tcBorders>
              <w:top w:val="nil"/>
              <w:left w:val="nil"/>
              <w:bottom w:val="single" w:sz="4" w:space="0" w:color="auto"/>
              <w:right w:val="single" w:sz="4" w:space="0" w:color="auto"/>
            </w:tcBorders>
            <w:shd w:val="clear" w:color="auto" w:fill="auto"/>
            <w:vAlign w:val="center"/>
            <w:hideMark/>
          </w:tcPr>
          <w:p w14:paraId="0D71A522" w14:textId="67BA7B41"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1925,42</w:t>
            </w:r>
          </w:p>
        </w:tc>
        <w:tc>
          <w:tcPr>
            <w:tcW w:w="859" w:type="dxa"/>
            <w:tcBorders>
              <w:top w:val="nil"/>
              <w:left w:val="nil"/>
              <w:bottom w:val="single" w:sz="4" w:space="0" w:color="auto"/>
              <w:right w:val="single" w:sz="4" w:space="0" w:color="auto"/>
            </w:tcBorders>
            <w:shd w:val="clear" w:color="auto" w:fill="auto"/>
            <w:vAlign w:val="center"/>
            <w:hideMark/>
          </w:tcPr>
          <w:p w14:paraId="5BD8B735" w14:textId="347FED91"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2063,36</w:t>
            </w:r>
          </w:p>
        </w:tc>
        <w:tc>
          <w:tcPr>
            <w:tcW w:w="859" w:type="dxa"/>
            <w:tcBorders>
              <w:top w:val="nil"/>
              <w:left w:val="nil"/>
              <w:bottom w:val="single" w:sz="4" w:space="0" w:color="auto"/>
              <w:right w:val="single" w:sz="4" w:space="0" w:color="auto"/>
            </w:tcBorders>
            <w:shd w:val="clear" w:color="auto" w:fill="auto"/>
            <w:vAlign w:val="center"/>
            <w:hideMark/>
          </w:tcPr>
          <w:p w14:paraId="23F94C64" w14:textId="13BC8D87"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2201,30</w:t>
            </w:r>
          </w:p>
        </w:tc>
        <w:tc>
          <w:tcPr>
            <w:tcW w:w="801" w:type="dxa"/>
            <w:tcBorders>
              <w:top w:val="nil"/>
              <w:left w:val="nil"/>
              <w:bottom w:val="single" w:sz="4" w:space="0" w:color="auto"/>
              <w:right w:val="single" w:sz="4" w:space="0" w:color="auto"/>
            </w:tcBorders>
            <w:shd w:val="clear" w:color="auto" w:fill="auto"/>
            <w:vAlign w:val="center"/>
            <w:hideMark/>
          </w:tcPr>
          <w:p w14:paraId="2DF44D87" w14:textId="41779501"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2339,24</w:t>
            </w:r>
          </w:p>
        </w:tc>
      </w:tr>
      <w:tr w:rsidR="0061276C" w:rsidRPr="00C74851" w14:paraId="5D8E1CB9" w14:textId="77777777" w:rsidTr="003F579E">
        <w:trPr>
          <w:trHeight w:val="240"/>
        </w:trPr>
        <w:tc>
          <w:tcPr>
            <w:tcW w:w="539" w:type="dxa"/>
            <w:tcBorders>
              <w:top w:val="nil"/>
              <w:left w:val="single" w:sz="4" w:space="0" w:color="auto"/>
              <w:bottom w:val="single" w:sz="4" w:space="0" w:color="auto"/>
              <w:right w:val="single" w:sz="4" w:space="0" w:color="auto"/>
            </w:tcBorders>
            <w:shd w:val="clear" w:color="auto" w:fill="auto"/>
            <w:vAlign w:val="center"/>
            <w:hideMark/>
          </w:tcPr>
          <w:p w14:paraId="43A0AB1A" w14:textId="77777777" w:rsidR="0061276C" w:rsidRPr="00C74851" w:rsidRDefault="0061276C" w:rsidP="0061276C">
            <w:pPr>
              <w:spacing w:line="240" w:lineRule="auto"/>
              <w:ind w:firstLine="0"/>
              <w:jc w:val="center"/>
              <w:rPr>
                <w:rFonts w:eastAsia="Times New Roman" w:cs="Times New Roman"/>
                <w:color w:val="000000"/>
                <w:sz w:val="18"/>
                <w:szCs w:val="18"/>
                <w:lang w:eastAsia="ru-RU"/>
              </w:rPr>
            </w:pPr>
            <w:r w:rsidRPr="00C74851">
              <w:rPr>
                <w:rFonts w:eastAsia="Times New Roman" w:cs="Times New Roman"/>
                <w:color w:val="000000"/>
                <w:sz w:val="18"/>
                <w:szCs w:val="18"/>
                <w:lang w:eastAsia="ru-RU"/>
              </w:rPr>
              <w:t>13.3</w:t>
            </w:r>
          </w:p>
        </w:tc>
        <w:tc>
          <w:tcPr>
            <w:tcW w:w="1602" w:type="dxa"/>
            <w:vMerge/>
            <w:tcBorders>
              <w:top w:val="nil"/>
              <w:left w:val="single" w:sz="4" w:space="0" w:color="auto"/>
              <w:bottom w:val="single" w:sz="4" w:space="0" w:color="auto"/>
              <w:right w:val="single" w:sz="4" w:space="0" w:color="auto"/>
            </w:tcBorders>
            <w:vAlign w:val="center"/>
            <w:hideMark/>
          </w:tcPr>
          <w:p w14:paraId="05D0DB4B" w14:textId="77777777" w:rsidR="0061276C" w:rsidRPr="00C74851" w:rsidRDefault="0061276C" w:rsidP="0061276C">
            <w:pPr>
              <w:spacing w:line="240" w:lineRule="auto"/>
              <w:ind w:firstLine="0"/>
              <w:jc w:val="left"/>
              <w:rPr>
                <w:rFonts w:eastAsia="Times New Roman" w:cs="Times New Roman"/>
                <w:color w:val="000000"/>
                <w:sz w:val="18"/>
                <w:szCs w:val="18"/>
                <w:lang w:eastAsia="ru-RU"/>
              </w:rPr>
            </w:pPr>
          </w:p>
        </w:tc>
        <w:tc>
          <w:tcPr>
            <w:tcW w:w="1919" w:type="dxa"/>
            <w:tcBorders>
              <w:top w:val="nil"/>
              <w:left w:val="nil"/>
              <w:bottom w:val="single" w:sz="4" w:space="0" w:color="auto"/>
              <w:right w:val="single" w:sz="4" w:space="0" w:color="auto"/>
            </w:tcBorders>
            <w:shd w:val="clear" w:color="auto" w:fill="auto"/>
            <w:vAlign w:val="center"/>
            <w:hideMark/>
          </w:tcPr>
          <w:p w14:paraId="38796D5D" w14:textId="77777777"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sidRPr="00C74851">
              <w:rPr>
                <w:rFonts w:eastAsia="Times New Roman" w:cs="Times New Roman"/>
                <w:i/>
                <w:iCs/>
                <w:color w:val="000000"/>
                <w:sz w:val="18"/>
                <w:szCs w:val="18"/>
                <w:lang w:eastAsia="ru-RU"/>
              </w:rPr>
              <w:t>Резерв (+) / Дефицит (-)</w:t>
            </w:r>
          </w:p>
        </w:tc>
        <w:tc>
          <w:tcPr>
            <w:tcW w:w="860" w:type="dxa"/>
            <w:tcBorders>
              <w:top w:val="nil"/>
              <w:left w:val="nil"/>
              <w:bottom w:val="single" w:sz="4" w:space="0" w:color="auto"/>
              <w:right w:val="single" w:sz="4" w:space="0" w:color="auto"/>
            </w:tcBorders>
            <w:shd w:val="clear" w:color="auto" w:fill="auto"/>
            <w:vAlign w:val="center"/>
            <w:hideMark/>
          </w:tcPr>
          <w:p w14:paraId="25656D91" w14:textId="1925C898"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Pr>
                <w:i/>
                <w:iCs/>
                <w:color w:val="000000"/>
                <w:sz w:val="18"/>
                <w:szCs w:val="18"/>
              </w:rPr>
              <w:t>н/д</w:t>
            </w:r>
          </w:p>
        </w:tc>
        <w:tc>
          <w:tcPr>
            <w:tcW w:w="860" w:type="dxa"/>
            <w:tcBorders>
              <w:top w:val="nil"/>
              <w:left w:val="nil"/>
              <w:bottom w:val="single" w:sz="4" w:space="0" w:color="auto"/>
              <w:right w:val="single" w:sz="4" w:space="0" w:color="auto"/>
            </w:tcBorders>
            <w:shd w:val="clear" w:color="auto" w:fill="auto"/>
            <w:vAlign w:val="center"/>
            <w:hideMark/>
          </w:tcPr>
          <w:p w14:paraId="3F2912EA" w14:textId="024AA53C"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Pr>
                <w:i/>
                <w:iCs/>
                <w:color w:val="000000"/>
                <w:sz w:val="18"/>
                <w:szCs w:val="18"/>
              </w:rPr>
              <w:t>540,14</w:t>
            </w:r>
          </w:p>
        </w:tc>
        <w:tc>
          <w:tcPr>
            <w:tcW w:w="859" w:type="dxa"/>
            <w:tcBorders>
              <w:top w:val="nil"/>
              <w:left w:val="nil"/>
              <w:bottom w:val="single" w:sz="4" w:space="0" w:color="auto"/>
              <w:right w:val="single" w:sz="4" w:space="0" w:color="auto"/>
            </w:tcBorders>
            <w:shd w:val="clear" w:color="auto" w:fill="auto"/>
            <w:vAlign w:val="center"/>
            <w:hideMark/>
          </w:tcPr>
          <w:p w14:paraId="25C7808A" w14:textId="2AB44B3F"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Pr>
                <w:i/>
                <w:iCs/>
                <w:color w:val="000000"/>
                <w:sz w:val="18"/>
                <w:szCs w:val="18"/>
              </w:rPr>
              <w:t>402,21</w:t>
            </w:r>
          </w:p>
        </w:tc>
        <w:tc>
          <w:tcPr>
            <w:tcW w:w="859" w:type="dxa"/>
            <w:tcBorders>
              <w:top w:val="nil"/>
              <w:left w:val="nil"/>
              <w:bottom w:val="single" w:sz="4" w:space="0" w:color="auto"/>
              <w:right w:val="single" w:sz="4" w:space="0" w:color="auto"/>
            </w:tcBorders>
            <w:shd w:val="clear" w:color="auto" w:fill="auto"/>
            <w:vAlign w:val="center"/>
            <w:hideMark/>
          </w:tcPr>
          <w:p w14:paraId="719AE654" w14:textId="58DD7DC2"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Pr>
                <w:i/>
                <w:iCs/>
                <w:color w:val="000000"/>
                <w:sz w:val="18"/>
                <w:szCs w:val="18"/>
              </w:rPr>
              <w:t>1764,27</w:t>
            </w:r>
          </w:p>
        </w:tc>
        <w:tc>
          <w:tcPr>
            <w:tcW w:w="859" w:type="dxa"/>
            <w:tcBorders>
              <w:top w:val="nil"/>
              <w:left w:val="nil"/>
              <w:bottom w:val="single" w:sz="4" w:space="0" w:color="auto"/>
              <w:right w:val="single" w:sz="4" w:space="0" w:color="auto"/>
            </w:tcBorders>
            <w:shd w:val="clear" w:color="auto" w:fill="auto"/>
            <w:vAlign w:val="center"/>
            <w:hideMark/>
          </w:tcPr>
          <w:p w14:paraId="5E830732" w14:textId="42FB9A09"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Pr>
                <w:i/>
                <w:iCs/>
                <w:color w:val="000000"/>
                <w:sz w:val="18"/>
                <w:szCs w:val="18"/>
              </w:rPr>
              <w:t>1626,33</w:t>
            </w:r>
          </w:p>
        </w:tc>
        <w:tc>
          <w:tcPr>
            <w:tcW w:w="859" w:type="dxa"/>
            <w:tcBorders>
              <w:top w:val="nil"/>
              <w:left w:val="nil"/>
              <w:bottom w:val="single" w:sz="4" w:space="0" w:color="auto"/>
              <w:right w:val="single" w:sz="4" w:space="0" w:color="auto"/>
            </w:tcBorders>
            <w:shd w:val="clear" w:color="auto" w:fill="auto"/>
            <w:vAlign w:val="center"/>
            <w:hideMark/>
          </w:tcPr>
          <w:p w14:paraId="63B7EB8B" w14:textId="472F2A2F"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Pr>
                <w:i/>
                <w:iCs/>
                <w:color w:val="000000"/>
                <w:sz w:val="18"/>
                <w:szCs w:val="18"/>
              </w:rPr>
              <w:t>1488,39</w:t>
            </w:r>
          </w:p>
        </w:tc>
        <w:tc>
          <w:tcPr>
            <w:tcW w:w="859" w:type="dxa"/>
            <w:tcBorders>
              <w:top w:val="nil"/>
              <w:left w:val="nil"/>
              <w:bottom w:val="single" w:sz="4" w:space="0" w:color="auto"/>
              <w:right w:val="single" w:sz="4" w:space="0" w:color="auto"/>
            </w:tcBorders>
            <w:shd w:val="clear" w:color="auto" w:fill="auto"/>
            <w:vAlign w:val="center"/>
            <w:hideMark/>
          </w:tcPr>
          <w:p w14:paraId="21D4204B" w14:textId="6FA523B0"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Pr>
                <w:i/>
                <w:iCs/>
                <w:color w:val="000000"/>
                <w:sz w:val="18"/>
                <w:szCs w:val="18"/>
              </w:rPr>
              <w:t>1350,45</w:t>
            </w:r>
          </w:p>
        </w:tc>
        <w:tc>
          <w:tcPr>
            <w:tcW w:w="859" w:type="dxa"/>
            <w:tcBorders>
              <w:top w:val="nil"/>
              <w:left w:val="nil"/>
              <w:bottom w:val="single" w:sz="4" w:space="0" w:color="auto"/>
              <w:right w:val="single" w:sz="4" w:space="0" w:color="auto"/>
            </w:tcBorders>
            <w:shd w:val="clear" w:color="auto" w:fill="auto"/>
            <w:vAlign w:val="center"/>
            <w:hideMark/>
          </w:tcPr>
          <w:p w14:paraId="61E7AD31" w14:textId="7FDDA04E"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Pr>
                <w:i/>
                <w:iCs/>
                <w:color w:val="000000"/>
                <w:sz w:val="18"/>
                <w:szCs w:val="18"/>
              </w:rPr>
              <w:t>1212,52</w:t>
            </w:r>
          </w:p>
        </w:tc>
        <w:tc>
          <w:tcPr>
            <w:tcW w:w="859" w:type="dxa"/>
            <w:tcBorders>
              <w:top w:val="nil"/>
              <w:left w:val="nil"/>
              <w:bottom w:val="single" w:sz="4" w:space="0" w:color="auto"/>
              <w:right w:val="single" w:sz="4" w:space="0" w:color="auto"/>
            </w:tcBorders>
            <w:shd w:val="clear" w:color="auto" w:fill="auto"/>
            <w:vAlign w:val="center"/>
            <w:hideMark/>
          </w:tcPr>
          <w:p w14:paraId="0FEC29BD" w14:textId="028422A3"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Pr>
                <w:i/>
                <w:iCs/>
                <w:color w:val="000000"/>
                <w:sz w:val="18"/>
                <w:szCs w:val="18"/>
              </w:rPr>
              <w:t>1074,58</w:t>
            </w:r>
          </w:p>
        </w:tc>
        <w:tc>
          <w:tcPr>
            <w:tcW w:w="859" w:type="dxa"/>
            <w:tcBorders>
              <w:top w:val="nil"/>
              <w:left w:val="nil"/>
              <w:bottom w:val="single" w:sz="4" w:space="0" w:color="auto"/>
              <w:right w:val="single" w:sz="4" w:space="0" w:color="auto"/>
            </w:tcBorders>
            <w:shd w:val="clear" w:color="auto" w:fill="auto"/>
            <w:vAlign w:val="center"/>
            <w:hideMark/>
          </w:tcPr>
          <w:p w14:paraId="7209F194" w14:textId="60E616D5"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Pr>
                <w:i/>
                <w:iCs/>
                <w:color w:val="000000"/>
                <w:sz w:val="18"/>
                <w:szCs w:val="18"/>
              </w:rPr>
              <w:t>936,64</w:t>
            </w:r>
          </w:p>
        </w:tc>
        <w:tc>
          <w:tcPr>
            <w:tcW w:w="859" w:type="dxa"/>
            <w:tcBorders>
              <w:top w:val="nil"/>
              <w:left w:val="nil"/>
              <w:bottom w:val="single" w:sz="4" w:space="0" w:color="auto"/>
              <w:right w:val="single" w:sz="4" w:space="0" w:color="auto"/>
            </w:tcBorders>
            <w:shd w:val="clear" w:color="auto" w:fill="auto"/>
            <w:vAlign w:val="center"/>
            <w:hideMark/>
          </w:tcPr>
          <w:p w14:paraId="0285A445" w14:textId="0072BF5E"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Pr>
                <w:i/>
                <w:iCs/>
                <w:color w:val="000000"/>
                <w:sz w:val="18"/>
                <w:szCs w:val="18"/>
              </w:rPr>
              <w:t>798,70</w:t>
            </w:r>
          </w:p>
        </w:tc>
        <w:tc>
          <w:tcPr>
            <w:tcW w:w="801" w:type="dxa"/>
            <w:tcBorders>
              <w:top w:val="nil"/>
              <w:left w:val="nil"/>
              <w:bottom w:val="single" w:sz="4" w:space="0" w:color="auto"/>
              <w:right w:val="single" w:sz="4" w:space="0" w:color="auto"/>
            </w:tcBorders>
            <w:shd w:val="clear" w:color="auto" w:fill="auto"/>
            <w:vAlign w:val="center"/>
            <w:hideMark/>
          </w:tcPr>
          <w:p w14:paraId="5BFB94F3" w14:textId="00384326"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Pr>
                <w:i/>
                <w:iCs/>
                <w:color w:val="000000"/>
                <w:sz w:val="18"/>
                <w:szCs w:val="18"/>
              </w:rPr>
              <w:t>660,76</w:t>
            </w:r>
          </w:p>
        </w:tc>
      </w:tr>
      <w:tr w:rsidR="0061276C" w:rsidRPr="00C74851" w14:paraId="7A729540" w14:textId="77777777" w:rsidTr="003F579E">
        <w:trPr>
          <w:trHeight w:val="240"/>
        </w:trPr>
        <w:tc>
          <w:tcPr>
            <w:tcW w:w="539" w:type="dxa"/>
            <w:tcBorders>
              <w:top w:val="nil"/>
              <w:left w:val="single" w:sz="4" w:space="0" w:color="auto"/>
              <w:bottom w:val="single" w:sz="4" w:space="0" w:color="auto"/>
              <w:right w:val="single" w:sz="4" w:space="0" w:color="auto"/>
            </w:tcBorders>
            <w:shd w:val="clear" w:color="auto" w:fill="auto"/>
            <w:vAlign w:val="center"/>
            <w:hideMark/>
          </w:tcPr>
          <w:p w14:paraId="2FF0CC03" w14:textId="77777777" w:rsidR="0061276C" w:rsidRPr="00C74851" w:rsidRDefault="0061276C" w:rsidP="0061276C">
            <w:pPr>
              <w:spacing w:line="240" w:lineRule="auto"/>
              <w:ind w:firstLine="0"/>
              <w:jc w:val="center"/>
              <w:rPr>
                <w:rFonts w:eastAsia="Times New Roman" w:cs="Times New Roman"/>
                <w:color w:val="000000"/>
                <w:sz w:val="18"/>
                <w:szCs w:val="18"/>
                <w:lang w:eastAsia="ru-RU"/>
              </w:rPr>
            </w:pPr>
            <w:r w:rsidRPr="00C74851">
              <w:rPr>
                <w:rFonts w:eastAsia="Times New Roman" w:cs="Times New Roman"/>
                <w:color w:val="000000"/>
                <w:sz w:val="18"/>
                <w:szCs w:val="18"/>
                <w:lang w:eastAsia="ru-RU"/>
              </w:rPr>
              <w:t>13.4</w:t>
            </w:r>
          </w:p>
        </w:tc>
        <w:tc>
          <w:tcPr>
            <w:tcW w:w="1602" w:type="dxa"/>
            <w:vMerge/>
            <w:tcBorders>
              <w:top w:val="nil"/>
              <w:left w:val="single" w:sz="4" w:space="0" w:color="auto"/>
              <w:bottom w:val="single" w:sz="4" w:space="0" w:color="auto"/>
              <w:right w:val="single" w:sz="4" w:space="0" w:color="auto"/>
            </w:tcBorders>
            <w:vAlign w:val="center"/>
            <w:hideMark/>
          </w:tcPr>
          <w:p w14:paraId="43CF4AA8" w14:textId="77777777" w:rsidR="0061276C" w:rsidRPr="00C74851" w:rsidRDefault="0061276C" w:rsidP="0061276C">
            <w:pPr>
              <w:spacing w:line="240" w:lineRule="auto"/>
              <w:ind w:firstLine="0"/>
              <w:jc w:val="left"/>
              <w:rPr>
                <w:rFonts w:eastAsia="Times New Roman" w:cs="Times New Roman"/>
                <w:color w:val="000000"/>
                <w:sz w:val="18"/>
                <w:szCs w:val="18"/>
                <w:lang w:eastAsia="ru-RU"/>
              </w:rPr>
            </w:pPr>
          </w:p>
        </w:tc>
        <w:tc>
          <w:tcPr>
            <w:tcW w:w="1919" w:type="dxa"/>
            <w:tcBorders>
              <w:top w:val="nil"/>
              <w:left w:val="nil"/>
              <w:bottom w:val="single" w:sz="4" w:space="0" w:color="auto"/>
              <w:right w:val="single" w:sz="4" w:space="0" w:color="auto"/>
            </w:tcBorders>
            <w:shd w:val="clear" w:color="auto" w:fill="auto"/>
            <w:vAlign w:val="center"/>
            <w:hideMark/>
          </w:tcPr>
          <w:p w14:paraId="026FF862" w14:textId="77777777"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sidRPr="00C74851">
              <w:rPr>
                <w:rFonts w:eastAsia="Times New Roman" w:cs="Times New Roman"/>
                <w:i/>
                <w:iCs/>
                <w:color w:val="000000"/>
                <w:sz w:val="18"/>
                <w:szCs w:val="18"/>
                <w:lang w:eastAsia="ru-RU"/>
              </w:rPr>
              <w:t>тоже, в %</w:t>
            </w:r>
          </w:p>
        </w:tc>
        <w:tc>
          <w:tcPr>
            <w:tcW w:w="860" w:type="dxa"/>
            <w:tcBorders>
              <w:top w:val="nil"/>
              <w:left w:val="nil"/>
              <w:bottom w:val="single" w:sz="4" w:space="0" w:color="auto"/>
              <w:right w:val="single" w:sz="4" w:space="0" w:color="auto"/>
            </w:tcBorders>
            <w:shd w:val="clear" w:color="auto" w:fill="auto"/>
            <w:vAlign w:val="center"/>
            <w:hideMark/>
          </w:tcPr>
          <w:p w14:paraId="1C9889EA" w14:textId="29E79A72"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Pr>
                <w:rFonts w:eastAsia="Times New Roman" w:cs="Times New Roman"/>
                <w:i/>
                <w:iCs/>
                <w:color w:val="000000"/>
                <w:sz w:val="18"/>
                <w:szCs w:val="18"/>
                <w:lang w:eastAsia="ru-RU"/>
              </w:rPr>
              <w:t>н/д</w:t>
            </w:r>
          </w:p>
        </w:tc>
        <w:tc>
          <w:tcPr>
            <w:tcW w:w="860" w:type="dxa"/>
            <w:tcBorders>
              <w:top w:val="nil"/>
              <w:left w:val="nil"/>
              <w:bottom w:val="single" w:sz="4" w:space="0" w:color="auto"/>
              <w:right w:val="single" w:sz="4" w:space="0" w:color="auto"/>
            </w:tcBorders>
            <w:shd w:val="clear" w:color="auto" w:fill="auto"/>
            <w:vAlign w:val="center"/>
            <w:hideMark/>
          </w:tcPr>
          <w:p w14:paraId="22EFA656" w14:textId="7683A7F0"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Pr>
                <w:i/>
                <w:iCs/>
                <w:color w:val="000000"/>
                <w:sz w:val="18"/>
                <w:szCs w:val="18"/>
              </w:rPr>
              <w:t>36,01</w:t>
            </w:r>
          </w:p>
        </w:tc>
        <w:tc>
          <w:tcPr>
            <w:tcW w:w="859" w:type="dxa"/>
            <w:tcBorders>
              <w:top w:val="nil"/>
              <w:left w:val="nil"/>
              <w:bottom w:val="single" w:sz="4" w:space="0" w:color="auto"/>
              <w:right w:val="single" w:sz="4" w:space="0" w:color="auto"/>
            </w:tcBorders>
            <w:shd w:val="clear" w:color="auto" w:fill="auto"/>
            <w:vAlign w:val="center"/>
            <w:hideMark/>
          </w:tcPr>
          <w:p w14:paraId="5ECCF0EE" w14:textId="1A77B9CC"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Pr>
                <w:i/>
                <w:iCs/>
                <w:color w:val="000000"/>
                <w:sz w:val="18"/>
                <w:szCs w:val="18"/>
              </w:rPr>
              <w:t>26,81</w:t>
            </w:r>
          </w:p>
        </w:tc>
        <w:tc>
          <w:tcPr>
            <w:tcW w:w="859" w:type="dxa"/>
            <w:tcBorders>
              <w:top w:val="nil"/>
              <w:left w:val="nil"/>
              <w:bottom w:val="single" w:sz="4" w:space="0" w:color="auto"/>
              <w:right w:val="single" w:sz="4" w:space="0" w:color="auto"/>
            </w:tcBorders>
            <w:shd w:val="clear" w:color="auto" w:fill="auto"/>
            <w:vAlign w:val="center"/>
            <w:hideMark/>
          </w:tcPr>
          <w:p w14:paraId="7743C36F" w14:textId="1B2421D8"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Pr>
                <w:i/>
                <w:iCs/>
                <w:color w:val="000000"/>
                <w:sz w:val="18"/>
                <w:szCs w:val="18"/>
              </w:rPr>
              <w:t>58,81</w:t>
            </w:r>
          </w:p>
        </w:tc>
        <w:tc>
          <w:tcPr>
            <w:tcW w:w="859" w:type="dxa"/>
            <w:tcBorders>
              <w:top w:val="nil"/>
              <w:left w:val="nil"/>
              <w:bottom w:val="single" w:sz="4" w:space="0" w:color="auto"/>
              <w:right w:val="single" w:sz="4" w:space="0" w:color="auto"/>
            </w:tcBorders>
            <w:shd w:val="clear" w:color="auto" w:fill="auto"/>
            <w:vAlign w:val="center"/>
            <w:hideMark/>
          </w:tcPr>
          <w:p w14:paraId="7DAD6584" w14:textId="487D4CCE"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Pr>
                <w:i/>
                <w:iCs/>
                <w:color w:val="000000"/>
                <w:sz w:val="18"/>
                <w:szCs w:val="18"/>
              </w:rPr>
              <w:t>54,21</w:t>
            </w:r>
          </w:p>
        </w:tc>
        <w:tc>
          <w:tcPr>
            <w:tcW w:w="859" w:type="dxa"/>
            <w:tcBorders>
              <w:top w:val="nil"/>
              <w:left w:val="nil"/>
              <w:bottom w:val="single" w:sz="4" w:space="0" w:color="auto"/>
              <w:right w:val="single" w:sz="4" w:space="0" w:color="auto"/>
            </w:tcBorders>
            <w:shd w:val="clear" w:color="auto" w:fill="auto"/>
            <w:vAlign w:val="center"/>
            <w:hideMark/>
          </w:tcPr>
          <w:p w14:paraId="001C8440" w14:textId="19422696"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Pr>
                <w:i/>
                <w:iCs/>
                <w:color w:val="000000"/>
                <w:sz w:val="18"/>
                <w:szCs w:val="18"/>
              </w:rPr>
              <w:t>49,61</w:t>
            </w:r>
          </w:p>
        </w:tc>
        <w:tc>
          <w:tcPr>
            <w:tcW w:w="859" w:type="dxa"/>
            <w:tcBorders>
              <w:top w:val="nil"/>
              <w:left w:val="nil"/>
              <w:bottom w:val="single" w:sz="4" w:space="0" w:color="auto"/>
              <w:right w:val="single" w:sz="4" w:space="0" w:color="auto"/>
            </w:tcBorders>
            <w:shd w:val="clear" w:color="auto" w:fill="auto"/>
            <w:vAlign w:val="center"/>
            <w:hideMark/>
          </w:tcPr>
          <w:p w14:paraId="610A3223" w14:textId="3928B6C7"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Pr>
                <w:i/>
                <w:iCs/>
                <w:color w:val="000000"/>
                <w:sz w:val="18"/>
                <w:szCs w:val="18"/>
              </w:rPr>
              <w:t>45,02</w:t>
            </w:r>
          </w:p>
        </w:tc>
        <w:tc>
          <w:tcPr>
            <w:tcW w:w="859" w:type="dxa"/>
            <w:tcBorders>
              <w:top w:val="nil"/>
              <w:left w:val="nil"/>
              <w:bottom w:val="single" w:sz="4" w:space="0" w:color="auto"/>
              <w:right w:val="single" w:sz="4" w:space="0" w:color="auto"/>
            </w:tcBorders>
            <w:shd w:val="clear" w:color="auto" w:fill="auto"/>
            <w:vAlign w:val="center"/>
            <w:hideMark/>
          </w:tcPr>
          <w:p w14:paraId="5F324CF8" w14:textId="074FD8F6"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Pr>
                <w:i/>
                <w:iCs/>
                <w:color w:val="000000"/>
                <w:sz w:val="18"/>
                <w:szCs w:val="18"/>
              </w:rPr>
              <w:t>40,42</w:t>
            </w:r>
          </w:p>
        </w:tc>
        <w:tc>
          <w:tcPr>
            <w:tcW w:w="859" w:type="dxa"/>
            <w:tcBorders>
              <w:top w:val="nil"/>
              <w:left w:val="nil"/>
              <w:bottom w:val="single" w:sz="4" w:space="0" w:color="auto"/>
              <w:right w:val="single" w:sz="4" w:space="0" w:color="auto"/>
            </w:tcBorders>
            <w:shd w:val="clear" w:color="auto" w:fill="auto"/>
            <w:vAlign w:val="center"/>
            <w:hideMark/>
          </w:tcPr>
          <w:p w14:paraId="27BFAFAB" w14:textId="2E2A69FD"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Pr>
                <w:i/>
                <w:iCs/>
                <w:color w:val="000000"/>
                <w:sz w:val="18"/>
                <w:szCs w:val="18"/>
              </w:rPr>
              <w:t>35,82</w:t>
            </w:r>
          </w:p>
        </w:tc>
        <w:tc>
          <w:tcPr>
            <w:tcW w:w="859" w:type="dxa"/>
            <w:tcBorders>
              <w:top w:val="nil"/>
              <w:left w:val="nil"/>
              <w:bottom w:val="single" w:sz="4" w:space="0" w:color="auto"/>
              <w:right w:val="single" w:sz="4" w:space="0" w:color="auto"/>
            </w:tcBorders>
            <w:shd w:val="clear" w:color="auto" w:fill="auto"/>
            <w:vAlign w:val="center"/>
            <w:hideMark/>
          </w:tcPr>
          <w:p w14:paraId="7FC30A56" w14:textId="6A49EBD6"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Pr>
                <w:i/>
                <w:iCs/>
                <w:color w:val="000000"/>
                <w:sz w:val="18"/>
                <w:szCs w:val="18"/>
              </w:rPr>
              <w:t>31,22</w:t>
            </w:r>
          </w:p>
        </w:tc>
        <w:tc>
          <w:tcPr>
            <w:tcW w:w="859" w:type="dxa"/>
            <w:tcBorders>
              <w:top w:val="nil"/>
              <w:left w:val="nil"/>
              <w:bottom w:val="single" w:sz="4" w:space="0" w:color="auto"/>
              <w:right w:val="single" w:sz="4" w:space="0" w:color="auto"/>
            </w:tcBorders>
            <w:shd w:val="clear" w:color="auto" w:fill="auto"/>
            <w:vAlign w:val="center"/>
            <w:hideMark/>
          </w:tcPr>
          <w:p w14:paraId="78706F90" w14:textId="0299B3E3"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Pr>
                <w:i/>
                <w:iCs/>
                <w:color w:val="000000"/>
                <w:sz w:val="18"/>
                <w:szCs w:val="18"/>
              </w:rPr>
              <w:t>26,62</w:t>
            </w:r>
          </w:p>
        </w:tc>
        <w:tc>
          <w:tcPr>
            <w:tcW w:w="801" w:type="dxa"/>
            <w:tcBorders>
              <w:top w:val="nil"/>
              <w:left w:val="nil"/>
              <w:bottom w:val="single" w:sz="4" w:space="0" w:color="auto"/>
              <w:right w:val="single" w:sz="4" w:space="0" w:color="auto"/>
            </w:tcBorders>
            <w:shd w:val="clear" w:color="auto" w:fill="auto"/>
            <w:vAlign w:val="center"/>
            <w:hideMark/>
          </w:tcPr>
          <w:p w14:paraId="0C74DDED" w14:textId="7DB757BC"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Pr>
                <w:i/>
                <w:iCs/>
                <w:color w:val="000000"/>
                <w:sz w:val="18"/>
                <w:szCs w:val="18"/>
              </w:rPr>
              <w:t>22,03</w:t>
            </w:r>
          </w:p>
        </w:tc>
      </w:tr>
      <w:tr w:rsidR="0061276C" w:rsidRPr="00C74851" w14:paraId="07DE8D87" w14:textId="77777777" w:rsidTr="003F579E">
        <w:trPr>
          <w:trHeight w:val="240"/>
        </w:trPr>
        <w:tc>
          <w:tcPr>
            <w:tcW w:w="539" w:type="dxa"/>
            <w:tcBorders>
              <w:top w:val="nil"/>
              <w:left w:val="single" w:sz="4" w:space="0" w:color="auto"/>
              <w:bottom w:val="single" w:sz="4" w:space="0" w:color="auto"/>
              <w:right w:val="single" w:sz="4" w:space="0" w:color="auto"/>
            </w:tcBorders>
            <w:shd w:val="clear" w:color="auto" w:fill="auto"/>
            <w:vAlign w:val="center"/>
            <w:hideMark/>
          </w:tcPr>
          <w:p w14:paraId="18D4B562" w14:textId="77777777" w:rsidR="0061276C" w:rsidRPr="00C74851" w:rsidRDefault="0061276C" w:rsidP="0061276C">
            <w:pPr>
              <w:spacing w:line="240" w:lineRule="auto"/>
              <w:ind w:firstLine="0"/>
              <w:jc w:val="center"/>
              <w:rPr>
                <w:rFonts w:eastAsia="Times New Roman" w:cs="Times New Roman"/>
                <w:color w:val="000000"/>
                <w:sz w:val="18"/>
                <w:szCs w:val="18"/>
                <w:lang w:eastAsia="ru-RU"/>
              </w:rPr>
            </w:pPr>
            <w:r w:rsidRPr="00C74851">
              <w:rPr>
                <w:rFonts w:eastAsia="Times New Roman" w:cs="Times New Roman"/>
                <w:color w:val="000000"/>
                <w:sz w:val="18"/>
                <w:szCs w:val="18"/>
                <w:lang w:eastAsia="ru-RU"/>
              </w:rPr>
              <w:t>14.1</w:t>
            </w:r>
          </w:p>
        </w:tc>
        <w:tc>
          <w:tcPr>
            <w:tcW w:w="1602" w:type="dxa"/>
            <w:vMerge w:val="restart"/>
            <w:tcBorders>
              <w:top w:val="nil"/>
              <w:left w:val="single" w:sz="4" w:space="0" w:color="auto"/>
              <w:bottom w:val="single" w:sz="4" w:space="0" w:color="auto"/>
              <w:right w:val="single" w:sz="4" w:space="0" w:color="auto"/>
            </w:tcBorders>
            <w:shd w:val="clear" w:color="auto" w:fill="auto"/>
            <w:vAlign w:val="center"/>
            <w:hideMark/>
          </w:tcPr>
          <w:p w14:paraId="333F3144" w14:textId="77777777" w:rsidR="0061276C" w:rsidRPr="00C74851" w:rsidRDefault="0061276C" w:rsidP="0061276C">
            <w:pPr>
              <w:spacing w:line="240" w:lineRule="auto"/>
              <w:ind w:firstLine="0"/>
              <w:jc w:val="center"/>
              <w:rPr>
                <w:rFonts w:eastAsia="Times New Roman" w:cs="Times New Roman"/>
                <w:color w:val="000000"/>
                <w:sz w:val="18"/>
                <w:szCs w:val="18"/>
                <w:lang w:eastAsia="ru-RU"/>
              </w:rPr>
            </w:pPr>
            <w:r w:rsidRPr="00C74851">
              <w:rPr>
                <w:rFonts w:eastAsia="Times New Roman" w:cs="Times New Roman"/>
                <w:color w:val="000000"/>
                <w:sz w:val="18"/>
                <w:szCs w:val="18"/>
                <w:lang w:eastAsia="ru-RU"/>
              </w:rPr>
              <w:t>Очистные сооружения с. Нижний Пальник</w:t>
            </w:r>
          </w:p>
        </w:tc>
        <w:tc>
          <w:tcPr>
            <w:tcW w:w="1919" w:type="dxa"/>
            <w:tcBorders>
              <w:top w:val="nil"/>
              <w:left w:val="nil"/>
              <w:bottom w:val="single" w:sz="4" w:space="0" w:color="auto"/>
              <w:right w:val="single" w:sz="4" w:space="0" w:color="auto"/>
            </w:tcBorders>
            <w:shd w:val="clear" w:color="auto" w:fill="auto"/>
            <w:vAlign w:val="center"/>
            <w:hideMark/>
          </w:tcPr>
          <w:p w14:paraId="1A51CE2E" w14:textId="77777777" w:rsidR="0061276C" w:rsidRPr="00C74851" w:rsidRDefault="0061276C" w:rsidP="0061276C">
            <w:pPr>
              <w:spacing w:line="240" w:lineRule="auto"/>
              <w:ind w:firstLine="0"/>
              <w:jc w:val="center"/>
              <w:rPr>
                <w:rFonts w:eastAsia="Times New Roman" w:cs="Times New Roman"/>
                <w:color w:val="000000"/>
                <w:sz w:val="18"/>
                <w:szCs w:val="18"/>
                <w:lang w:eastAsia="ru-RU"/>
              </w:rPr>
            </w:pPr>
            <w:r w:rsidRPr="00C74851">
              <w:rPr>
                <w:rFonts w:eastAsia="Times New Roman" w:cs="Times New Roman"/>
                <w:color w:val="000000"/>
                <w:sz w:val="18"/>
                <w:szCs w:val="18"/>
                <w:lang w:eastAsia="ru-RU"/>
              </w:rPr>
              <w:t>Проектная мощность КОС</w:t>
            </w:r>
          </w:p>
        </w:tc>
        <w:tc>
          <w:tcPr>
            <w:tcW w:w="860" w:type="dxa"/>
            <w:tcBorders>
              <w:top w:val="nil"/>
              <w:left w:val="nil"/>
              <w:bottom w:val="single" w:sz="4" w:space="0" w:color="auto"/>
              <w:right w:val="single" w:sz="4" w:space="0" w:color="auto"/>
            </w:tcBorders>
            <w:shd w:val="clear" w:color="auto" w:fill="auto"/>
            <w:vAlign w:val="center"/>
            <w:hideMark/>
          </w:tcPr>
          <w:p w14:paraId="4F5F7155" w14:textId="0F5824D7"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н/д</w:t>
            </w:r>
          </w:p>
        </w:tc>
        <w:tc>
          <w:tcPr>
            <w:tcW w:w="860" w:type="dxa"/>
            <w:tcBorders>
              <w:top w:val="nil"/>
              <w:left w:val="nil"/>
              <w:bottom w:val="single" w:sz="4" w:space="0" w:color="auto"/>
              <w:right w:val="single" w:sz="4" w:space="0" w:color="auto"/>
            </w:tcBorders>
            <w:shd w:val="clear" w:color="auto" w:fill="auto"/>
            <w:vAlign w:val="center"/>
            <w:hideMark/>
          </w:tcPr>
          <w:p w14:paraId="1B8BB3AE" w14:textId="1E8C5AE9"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н/д</w:t>
            </w:r>
          </w:p>
        </w:tc>
        <w:tc>
          <w:tcPr>
            <w:tcW w:w="859" w:type="dxa"/>
            <w:tcBorders>
              <w:top w:val="nil"/>
              <w:left w:val="nil"/>
              <w:bottom w:val="single" w:sz="4" w:space="0" w:color="auto"/>
              <w:right w:val="single" w:sz="4" w:space="0" w:color="auto"/>
            </w:tcBorders>
            <w:shd w:val="clear" w:color="auto" w:fill="auto"/>
            <w:vAlign w:val="center"/>
            <w:hideMark/>
          </w:tcPr>
          <w:p w14:paraId="5978DFF8" w14:textId="4D9EC51F"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н/д</w:t>
            </w:r>
          </w:p>
        </w:tc>
        <w:tc>
          <w:tcPr>
            <w:tcW w:w="859" w:type="dxa"/>
            <w:tcBorders>
              <w:top w:val="nil"/>
              <w:left w:val="nil"/>
              <w:bottom w:val="single" w:sz="4" w:space="0" w:color="auto"/>
              <w:right w:val="single" w:sz="4" w:space="0" w:color="auto"/>
            </w:tcBorders>
            <w:shd w:val="clear" w:color="auto" w:fill="auto"/>
            <w:vAlign w:val="center"/>
            <w:hideMark/>
          </w:tcPr>
          <w:p w14:paraId="0D350B0F" w14:textId="3028670C"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н/д</w:t>
            </w:r>
          </w:p>
        </w:tc>
        <w:tc>
          <w:tcPr>
            <w:tcW w:w="859" w:type="dxa"/>
            <w:tcBorders>
              <w:top w:val="nil"/>
              <w:left w:val="nil"/>
              <w:bottom w:val="single" w:sz="4" w:space="0" w:color="auto"/>
              <w:right w:val="single" w:sz="4" w:space="0" w:color="auto"/>
            </w:tcBorders>
            <w:shd w:val="clear" w:color="auto" w:fill="auto"/>
            <w:vAlign w:val="center"/>
            <w:hideMark/>
          </w:tcPr>
          <w:p w14:paraId="46F5E962" w14:textId="150E8E66"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н/д</w:t>
            </w:r>
          </w:p>
        </w:tc>
        <w:tc>
          <w:tcPr>
            <w:tcW w:w="859" w:type="dxa"/>
            <w:tcBorders>
              <w:top w:val="nil"/>
              <w:left w:val="nil"/>
              <w:bottom w:val="single" w:sz="4" w:space="0" w:color="auto"/>
              <w:right w:val="single" w:sz="4" w:space="0" w:color="auto"/>
            </w:tcBorders>
            <w:shd w:val="clear" w:color="auto" w:fill="auto"/>
            <w:vAlign w:val="center"/>
            <w:hideMark/>
          </w:tcPr>
          <w:p w14:paraId="63073183" w14:textId="5433C5DF"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н/д</w:t>
            </w:r>
          </w:p>
        </w:tc>
        <w:tc>
          <w:tcPr>
            <w:tcW w:w="859" w:type="dxa"/>
            <w:tcBorders>
              <w:top w:val="nil"/>
              <w:left w:val="nil"/>
              <w:bottom w:val="single" w:sz="4" w:space="0" w:color="auto"/>
              <w:right w:val="single" w:sz="4" w:space="0" w:color="auto"/>
            </w:tcBorders>
            <w:shd w:val="clear" w:color="auto" w:fill="auto"/>
            <w:vAlign w:val="center"/>
            <w:hideMark/>
          </w:tcPr>
          <w:p w14:paraId="2603516C" w14:textId="2ADA0A78"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н/д</w:t>
            </w:r>
          </w:p>
        </w:tc>
        <w:tc>
          <w:tcPr>
            <w:tcW w:w="859" w:type="dxa"/>
            <w:tcBorders>
              <w:top w:val="nil"/>
              <w:left w:val="nil"/>
              <w:bottom w:val="single" w:sz="4" w:space="0" w:color="auto"/>
              <w:right w:val="single" w:sz="4" w:space="0" w:color="auto"/>
            </w:tcBorders>
            <w:shd w:val="clear" w:color="auto" w:fill="auto"/>
            <w:vAlign w:val="center"/>
            <w:hideMark/>
          </w:tcPr>
          <w:p w14:paraId="6857661D" w14:textId="1CCAB746"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н/д</w:t>
            </w:r>
          </w:p>
        </w:tc>
        <w:tc>
          <w:tcPr>
            <w:tcW w:w="859" w:type="dxa"/>
            <w:tcBorders>
              <w:top w:val="nil"/>
              <w:left w:val="nil"/>
              <w:bottom w:val="single" w:sz="4" w:space="0" w:color="auto"/>
              <w:right w:val="single" w:sz="4" w:space="0" w:color="auto"/>
            </w:tcBorders>
            <w:shd w:val="clear" w:color="auto" w:fill="auto"/>
            <w:vAlign w:val="center"/>
            <w:hideMark/>
          </w:tcPr>
          <w:p w14:paraId="7BF5441E" w14:textId="35F73BCB"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н/д</w:t>
            </w:r>
          </w:p>
        </w:tc>
        <w:tc>
          <w:tcPr>
            <w:tcW w:w="859" w:type="dxa"/>
            <w:tcBorders>
              <w:top w:val="nil"/>
              <w:left w:val="nil"/>
              <w:bottom w:val="single" w:sz="4" w:space="0" w:color="auto"/>
              <w:right w:val="single" w:sz="4" w:space="0" w:color="auto"/>
            </w:tcBorders>
            <w:shd w:val="clear" w:color="auto" w:fill="auto"/>
            <w:vAlign w:val="center"/>
            <w:hideMark/>
          </w:tcPr>
          <w:p w14:paraId="0B432E16" w14:textId="4DF150C1"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н/д</w:t>
            </w:r>
          </w:p>
        </w:tc>
        <w:tc>
          <w:tcPr>
            <w:tcW w:w="859" w:type="dxa"/>
            <w:tcBorders>
              <w:top w:val="nil"/>
              <w:left w:val="nil"/>
              <w:bottom w:val="single" w:sz="4" w:space="0" w:color="auto"/>
              <w:right w:val="single" w:sz="4" w:space="0" w:color="auto"/>
            </w:tcBorders>
            <w:shd w:val="clear" w:color="auto" w:fill="auto"/>
            <w:vAlign w:val="center"/>
            <w:hideMark/>
          </w:tcPr>
          <w:p w14:paraId="2B4BA6C9" w14:textId="3779FF6F"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н/д</w:t>
            </w:r>
          </w:p>
        </w:tc>
        <w:tc>
          <w:tcPr>
            <w:tcW w:w="801" w:type="dxa"/>
            <w:tcBorders>
              <w:top w:val="nil"/>
              <w:left w:val="nil"/>
              <w:bottom w:val="single" w:sz="4" w:space="0" w:color="auto"/>
              <w:right w:val="single" w:sz="4" w:space="0" w:color="auto"/>
            </w:tcBorders>
            <w:shd w:val="clear" w:color="auto" w:fill="auto"/>
            <w:vAlign w:val="center"/>
            <w:hideMark/>
          </w:tcPr>
          <w:p w14:paraId="104A279E" w14:textId="34E46F73"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н/д</w:t>
            </w:r>
          </w:p>
        </w:tc>
      </w:tr>
      <w:tr w:rsidR="0061276C" w:rsidRPr="00C74851" w14:paraId="32115860" w14:textId="77777777" w:rsidTr="003F579E">
        <w:trPr>
          <w:trHeight w:val="480"/>
        </w:trPr>
        <w:tc>
          <w:tcPr>
            <w:tcW w:w="539" w:type="dxa"/>
            <w:tcBorders>
              <w:top w:val="nil"/>
              <w:left w:val="single" w:sz="4" w:space="0" w:color="auto"/>
              <w:bottom w:val="single" w:sz="4" w:space="0" w:color="auto"/>
              <w:right w:val="single" w:sz="4" w:space="0" w:color="auto"/>
            </w:tcBorders>
            <w:shd w:val="clear" w:color="auto" w:fill="auto"/>
            <w:vAlign w:val="center"/>
            <w:hideMark/>
          </w:tcPr>
          <w:p w14:paraId="7FE81F33" w14:textId="77777777" w:rsidR="0061276C" w:rsidRPr="00C74851" w:rsidRDefault="0061276C" w:rsidP="0061276C">
            <w:pPr>
              <w:spacing w:line="240" w:lineRule="auto"/>
              <w:ind w:firstLine="0"/>
              <w:jc w:val="center"/>
              <w:rPr>
                <w:rFonts w:eastAsia="Times New Roman" w:cs="Times New Roman"/>
                <w:color w:val="000000"/>
                <w:sz w:val="18"/>
                <w:szCs w:val="18"/>
                <w:lang w:eastAsia="ru-RU"/>
              </w:rPr>
            </w:pPr>
            <w:r w:rsidRPr="00C74851">
              <w:rPr>
                <w:rFonts w:eastAsia="Times New Roman" w:cs="Times New Roman"/>
                <w:color w:val="000000"/>
                <w:sz w:val="18"/>
                <w:szCs w:val="18"/>
                <w:lang w:eastAsia="ru-RU"/>
              </w:rPr>
              <w:t>14.2</w:t>
            </w:r>
          </w:p>
        </w:tc>
        <w:tc>
          <w:tcPr>
            <w:tcW w:w="1602" w:type="dxa"/>
            <w:vMerge/>
            <w:tcBorders>
              <w:top w:val="nil"/>
              <w:left w:val="single" w:sz="4" w:space="0" w:color="auto"/>
              <w:bottom w:val="single" w:sz="4" w:space="0" w:color="auto"/>
              <w:right w:val="single" w:sz="4" w:space="0" w:color="auto"/>
            </w:tcBorders>
            <w:vAlign w:val="center"/>
            <w:hideMark/>
          </w:tcPr>
          <w:p w14:paraId="0701D959" w14:textId="77777777" w:rsidR="0061276C" w:rsidRPr="00C74851" w:rsidRDefault="0061276C" w:rsidP="0061276C">
            <w:pPr>
              <w:spacing w:line="240" w:lineRule="auto"/>
              <w:ind w:firstLine="0"/>
              <w:jc w:val="left"/>
              <w:rPr>
                <w:rFonts w:eastAsia="Times New Roman" w:cs="Times New Roman"/>
                <w:color w:val="000000"/>
                <w:sz w:val="18"/>
                <w:szCs w:val="18"/>
                <w:lang w:eastAsia="ru-RU"/>
              </w:rPr>
            </w:pPr>
          </w:p>
        </w:tc>
        <w:tc>
          <w:tcPr>
            <w:tcW w:w="1919" w:type="dxa"/>
            <w:tcBorders>
              <w:top w:val="nil"/>
              <w:left w:val="nil"/>
              <w:bottom w:val="single" w:sz="4" w:space="0" w:color="auto"/>
              <w:right w:val="single" w:sz="4" w:space="0" w:color="auto"/>
            </w:tcBorders>
            <w:shd w:val="clear" w:color="auto" w:fill="auto"/>
            <w:vAlign w:val="center"/>
            <w:hideMark/>
          </w:tcPr>
          <w:p w14:paraId="6CFBDB82" w14:textId="025318D7" w:rsidR="0061276C" w:rsidRPr="00C74851" w:rsidRDefault="0061276C" w:rsidP="0061276C">
            <w:pPr>
              <w:spacing w:line="240" w:lineRule="auto"/>
              <w:ind w:firstLine="0"/>
              <w:jc w:val="center"/>
              <w:rPr>
                <w:rFonts w:eastAsia="Times New Roman" w:cs="Times New Roman"/>
                <w:color w:val="000000"/>
                <w:sz w:val="18"/>
                <w:szCs w:val="18"/>
                <w:lang w:eastAsia="ru-RU"/>
              </w:rPr>
            </w:pPr>
            <w:r w:rsidRPr="00C74851">
              <w:rPr>
                <w:rFonts w:eastAsia="Times New Roman" w:cs="Times New Roman"/>
                <w:color w:val="000000"/>
                <w:sz w:val="18"/>
                <w:szCs w:val="18"/>
                <w:lang w:eastAsia="ru-RU"/>
              </w:rPr>
              <w:t>Требуемая мощность КОС (максимальн</w:t>
            </w:r>
            <w:r>
              <w:rPr>
                <w:rFonts w:eastAsia="Times New Roman" w:cs="Times New Roman"/>
                <w:color w:val="000000"/>
                <w:sz w:val="18"/>
                <w:szCs w:val="18"/>
                <w:lang w:eastAsia="ru-RU"/>
              </w:rPr>
              <w:t xml:space="preserve">ый </w:t>
            </w:r>
            <w:r w:rsidRPr="00C74851">
              <w:rPr>
                <w:rFonts w:eastAsia="Times New Roman" w:cs="Times New Roman"/>
                <w:color w:val="000000"/>
                <w:sz w:val="18"/>
                <w:szCs w:val="18"/>
                <w:lang w:eastAsia="ru-RU"/>
              </w:rPr>
              <w:t>суточный объем стоков)</w:t>
            </w:r>
          </w:p>
        </w:tc>
        <w:tc>
          <w:tcPr>
            <w:tcW w:w="860" w:type="dxa"/>
            <w:tcBorders>
              <w:top w:val="nil"/>
              <w:left w:val="nil"/>
              <w:bottom w:val="single" w:sz="4" w:space="0" w:color="auto"/>
              <w:right w:val="single" w:sz="4" w:space="0" w:color="auto"/>
            </w:tcBorders>
            <w:shd w:val="clear" w:color="auto" w:fill="auto"/>
            <w:vAlign w:val="center"/>
            <w:hideMark/>
          </w:tcPr>
          <w:p w14:paraId="15210290" w14:textId="69CC0F16"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н/д</w:t>
            </w:r>
          </w:p>
        </w:tc>
        <w:tc>
          <w:tcPr>
            <w:tcW w:w="860" w:type="dxa"/>
            <w:tcBorders>
              <w:top w:val="nil"/>
              <w:left w:val="nil"/>
              <w:bottom w:val="single" w:sz="4" w:space="0" w:color="auto"/>
              <w:right w:val="single" w:sz="4" w:space="0" w:color="auto"/>
            </w:tcBorders>
            <w:shd w:val="clear" w:color="auto" w:fill="auto"/>
            <w:vAlign w:val="center"/>
            <w:hideMark/>
          </w:tcPr>
          <w:p w14:paraId="2E6C1D5D" w14:textId="428D4A1D"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25,77</w:t>
            </w:r>
          </w:p>
        </w:tc>
        <w:tc>
          <w:tcPr>
            <w:tcW w:w="859" w:type="dxa"/>
            <w:tcBorders>
              <w:top w:val="nil"/>
              <w:left w:val="nil"/>
              <w:bottom w:val="single" w:sz="4" w:space="0" w:color="auto"/>
              <w:right w:val="single" w:sz="4" w:space="0" w:color="auto"/>
            </w:tcBorders>
            <w:shd w:val="clear" w:color="auto" w:fill="auto"/>
            <w:vAlign w:val="center"/>
            <w:hideMark/>
          </w:tcPr>
          <w:p w14:paraId="04AF4477" w14:textId="4634A314"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25,77</w:t>
            </w:r>
          </w:p>
        </w:tc>
        <w:tc>
          <w:tcPr>
            <w:tcW w:w="859" w:type="dxa"/>
            <w:tcBorders>
              <w:top w:val="nil"/>
              <w:left w:val="nil"/>
              <w:bottom w:val="single" w:sz="4" w:space="0" w:color="auto"/>
              <w:right w:val="single" w:sz="4" w:space="0" w:color="auto"/>
            </w:tcBorders>
            <w:shd w:val="clear" w:color="auto" w:fill="auto"/>
            <w:vAlign w:val="center"/>
            <w:hideMark/>
          </w:tcPr>
          <w:p w14:paraId="52E24E3D" w14:textId="6399A322"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25,77</w:t>
            </w:r>
          </w:p>
        </w:tc>
        <w:tc>
          <w:tcPr>
            <w:tcW w:w="859" w:type="dxa"/>
            <w:tcBorders>
              <w:top w:val="nil"/>
              <w:left w:val="nil"/>
              <w:bottom w:val="single" w:sz="4" w:space="0" w:color="auto"/>
              <w:right w:val="single" w:sz="4" w:space="0" w:color="auto"/>
            </w:tcBorders>
            <w:shd w:val="clear" w:color="auto" w:fill="auto"/>
            <w:vAlign w:val="center"/>
            <w:hideMark/>
          </w:tcPr>
          <w:p w14:paraId="4EE05F2A" w14:textId="5AC77417"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25,77</w:t>
            </w:r>
          </w:p>
        </w:tc>
        <w:tc>
          <w:tcPr>
            <w:tcW w:w="859" w:type="dxa"/>
            <w:tcBorders>
              <w:top w:val="nil"/>
              <w:left w:val="nil"/>
              <w:bottom w:val="single" w:sz="4" w:space="0" w:color="auto"/>
              <w:right w:val="single" w:sz="4" w:space="0" w:color="auto"/>
            </w:tcBorders>
            <w:shd w:val="clear" w:color="auto" w:fill="auto"/>
            <w:vAlign w:val="center"/>
            <w:hideMark/>
          </w:tcPr>
          <w:p w14:paraId="10AFA268" w14:textId="6EF33AEB"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25,77</w:t>
            </w:r>
          </w:p>
        </w:tc>
        <w:tc>
          <w:tcPr>
            <w:tcW w:w="859" w:type="dxa"/>
            <w:tcBorders>
              <w:top w:val="nil"/>
              <w:left w:val="nil"/>
              <w:bottom w:val="single" w:sz="4" w:space="0" w:color="auto"/>
              <w:right w:val="single" w:sz="4" w:space="0" w:color="auto"/>
            </w:tcBorders>
            <w:shd w:val="clear" w:color="auto" w:fill="auto"/>
            <w:vAlign w:val="center"/>
            <w:hideMark/>
          </w:tcPr>
          <w:p w14:paraId="3CF62295" w14:textId="1811645C"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25,77</w:t>
            </w:r>
          </w:p>
        </w:tc>
        <w:tc>
          <w:tcPr>
            <w:tcW w:w="859" w:type="dxa"/>
            <w:tcBorders>
              <w:top w:val="nil"/>
              <w:left w:val="nil"/>
              <w:bottom w:val="single" w:sz="4" w:space="0" w:color="auto"/>
              <w:right w:val="single" w:sz="4" w:space="0" w:color="auto"/>
            </w:tcBorders>
            <w:shd w:val="clear" w:color="auto" w:fill="auto"/>
            <w:vAlign w:val="center"/>
            <w:hideMark/>
          </w:tcPr>
          <w:p w14:paraId="49998DD0" w14:textId="3C91E3A1"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25,77</w:t>
            </w:r>
          </w:p>
        </w:tc>
        <w:tc>
          <w:tcPr>
            <w:tcW w:w="859" w:type="dxa"/>
            <w:tcBorders>
              <w:top w:val="nil"/>
              <w:left w:val="nil"/>
              <w:bottom w:val="single" w:sz="4" w:space="0" w:color="auto"/>
              <w:right w:val="single" w:sz="4" w:space="0" w:color="auto"/>
            </w:tcBorders>
            <w:shd w:val="clear" w:color="auto" w:fill="auto"/>
            <w:vAlign w:val="center"/>
            <w:hideMark/>
          </w:tcPr>
          <w:p w14:paraId="22E23CAE" w14:textId="151131D4"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25,77</w:t>
            </w:r>
          </w:p>
        </w:tc>
        <w:tc>
          <w:tcPr>
            <w:tcW w:w="859" w:type="dxa"/>
            <w:tcBorders>
              <w:top w:val="nil"/>
              <w:left w:val="nil"/>
              <w:bottom w:val="single" w:sz="4" w:space="0" w:color="auto"/>
              <w:right w:val="single" w:sz="4" w:space="0" w:color="auto"/>
            </w:tcBorders>
            <w:shd w:val="clear" w:color="auto" w:fill="auto"/>
            <w:vAlign w:val="center"/>
            <w:hideMark/>
          </w:tcPr>
          <w:p w14:paraId="5C3EAA10" w14:textId="5FE33783"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25,77</w:t>
            </w:r>
          </w:p>
        </w:tc>
        <w:tc>
          <w:tcPr>
            <w:tcW w:w="859" w:type="dxa"/>
            <w:tcBorders>
              <w:top w:val="nil"/>
              <w:left w:val="nil"/>
              <w:bottom w:val="single" w:sz="4" w:space="0" w:color="auto"/>
              <w:right w:val="single" w:sz="4" w:space="0" w:color="auto"/>
            </w:tcBorders>
            <w:shd w:val="clear" w:color="auto" w:fill="auto"/>
            <w:vAlign w:val="center"/>
            <w:hideMark/>
          </w:tcPr>
          <w:p w14:paraId="6B0F1342" w14:textId="5B975B56"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25,77</w:t>
            </w:r>
          </w:p>
        </w:tc>
        <w:tc>
          <w:tcPr>
            <w:tcW w:w="801" w:type="dxa"/>
            <w:tcBorders>
              <w:top w:val="nil"/>
              <w:left w:val="nil"/>
              <w:bottom w:val="single" w:sz="4" w:space="0" w:color="auto"/>
              <w:right w:val="single" w:sz="4" w:space="0" w:color="auto"/>
            </w:tcBorders>
            <w:shd w:val="clear" w:color="auto" w:fill="auto"/>
            <w:vAlign w:val="center"/>
            <w:hideMark/>
          </w:tcPr>
          <w:p w14:paraId="3C62B6F3" w14:textId="5517F54C"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25,77</w:t>
            </w:r>
          </w:p>
        </w:tc>
      </w:tr>
      <w:tr w:rsidR="0061276C" w:rsidRPr="00C74851" w14:paraId="70C10C64" w14:textId="77777777" w:rsidTr="003F579E">
        <w:trPr>
          <w:trHeight w:val="240"/>
        </w:trPr>
        <w:tc>
          <w:tcPr>
            <w:tcW w:w="539" w:type="dxa"/>
            <w:tcBorders>
              <w:top w:val="nil"/>
              <w:left w:val="single" w:sz="4" w:space="0" w:color="auto"/>
              <w:bottom w:val="single" w:sz="4" w:space="0" w:color="auto"/>
              <w:right w:val="single" w:sz="4" w:space="0" w:color="auto"/>
            </w:tcBorders>
            <w:shd w:val="clear" w:color="auto" w:fill="auto"/>
            <w:vAlign w:val="center"/>
            <w:hideMark/>
          </w:tcPr>
          <w:p w14:paraId="5E783B62" w14:textId="77777777" w:rsidR="0061276C" w:rsidRPr="00C74851" w:rsidRDefault="0061276C" w:rsidP="0061276C">
            <w:pPr>
              <w:spacing w:line="240" w:lineRule="auto"/>
              <w:ind w:firstLine="0"/>
              <w:jc w:val="center"/>
              <w:rPr>
                <w:rFonts w:eastAsia="Times New Roman" w:cs="Times New Roman"/>
                <w:color w:val="000000"/>
                <w:sz w:val="18"/>
                <w:szCs w:val="18"/>
                <w:lang w:eastAsia="ru-RU"/>
              </w:rPr>
            </w:pPr>
            <w:r w:rsidRPr="00C74851">
              <w:rPr>
                <w:rFonts w:eastAsia="Times New Roman" w:cs="Times New Roman"/>
                <w:color w:val="000000"/>
                <w:sz w:val="18"/>
                <w:szCs w:val="18"/>
                <w:lang w:eastAsia="ru-RU"/>
              </w:rPr>
              <w:t>14.3</w:t>
            </w:r>
          </w:p>
        </w:tc>
        <w:tc>
          <w:tcPr>
            <w:tcW w:w="1602" w:type="dxa"/>
            <w:vMerge/>
            <w:tcBorders>
              <w:top w:val="nil"/>
              <w:left w:val="single" w:sz="4" w:space="0" w:color="auto"/>
              <w:bottom w:val="single" w:sz="4" w:space="0" w:color="auto"/>
              <w:right w:val="single" w:sz="4" w:space="0" w:color="auto"/>
            </w:tcBorders>
            <w:vAlign w:val="center"/>
            <w:hideMark/>
          </w:tcPr>
          <w:p w14:paraId="458AF6A4" w14:textId="77777777" w:rsidR="0061276C" w:rsidRPr="00C74851" w:rsidRDefault="0061276C" w:rsidP="0061276C">
            <w:pPr>
              <w:spacing w:line="240" w:lineRule="auto"/>
              <w:ind w:firstLine="0"/>
              <w:jc w:val="left"/>
              <w:rPr>
                <w:rFonts w:eastAsia="Times New Roman" w:cs="Times New Roman"/>
                <w:color w:val="000000"/>
                <w:sz w:val="18"/>
                <w:szCs w:val="18"/>
                <w:lang w:eastAsia="ru-RU"/>
              </w:rPr>
            </w:pPr>
          </w:p>
        </w:tc>
        <w:tc>
          <w:tcPr>
            <w:tcW w:w="1919" w:type="dxa"/>
            <w:tcBorders>
              <w:top w:val="nil"/>
              <w:left w:val="nil"/>
              <w:bottom w:val="single" w:sz="4" w:space="0" w:color="auto"/>
              <w:right w:val="single" w:sz="4" w:space="0" w:color="auto"/>
            </w:tcBorders>
            <w:shd w:val="clear" w:color="auto" w:fill="auto"/>
            <w:vAlign w:val="center"/>
            <w:hideMark/>
          </w:tcPr>
          <w:p w14:paraId="7F24DBD3" w14:textId="77777777"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sidRPr="00C74851">
              <w:rPr>
                <w:rFonts w:eastAsia="Times New Roman" w:cs="Times New Roman"/>
                <w:i/>
                <w:iCs/>
                <w:color w:val="000000"/>
                <w:sz w:val="18"/>
                <w:szCs w:val="18"/>
                <w:lang w:eastAsia="ru-RU"/>
              </w:rPr>
              <w:t>Резерв (+) / Дефицит (-)</w:t>
            </w:r>
          </w:p>
        </w:tc>
        <w:tc>
          <w:tcPr>
            <w:tcW w:w="860" w:type="dxa"/>
            <w:tcBorders>
              <w:top w:val="nil"/>
              <w:left w:val="nil"/>
              <w:bottom w:val="single" w:sz="4" w:space="0" w:color="auto"/>
              <w:right w:val="single" w:sz="4" w:space="0" w:color="auto"/>
            </w:tcBorders>
            <w:shd w:val="clear" w:color="auto" w:fill="auto"/>
            <w:vAlign w:val="center"/>
            <w:hideMark/>
          </w:tcPr>
          <w:p w14:paraId="44121D38" w14:textId="570C4F0D"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н/д</w:t>
            </w:r>
          </w:p>
        </w:tc>
        <w:tc>
          <w:tcPr>
            <w:tcW w:w="860" w:type="dxa"/>
            <w:tcBorders>
              <w:top w:val="nil"/>
              <w:left w:val="nil"/>
              <w:bottom w:val="single" w:sz="4" w:space="0" w:color="auto"/>
              <w:right w:val="single" w:sz="4" w:space="0" w:color="auto"/>
            </w:tcBorders>
            <w:shd w:val="clear" w:color="auto" w:fill="auto"/>
            <w:vAlign w:val="center"/>
            <w:hideMark/>
          </w:tcPr>
          <w:p w14:paraId="05F7D905" w14:textId="03B5F2BF"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н/д</w:t>
            </w:r>
          </w:p>
        </w:tc>
        <w:tc>
          <w:tcPr>
            <w:tcW w:w="859" w:type="dxa"/>
            <w:tcBorders>
              <w:top w:val="nil"/>
              <w:left w:val="nil"/>
              <w:bottom w:val="single" w:sz="4" w:space="0" w:color="auto"/>
              <w:right w:val="single" w:sz="4" w:space="0" w:color="auto"/>
            </w:tcBorders>
            <w:shd w:val="clear" w:color="auto" w:fill="auto"/>
            <w:vAlign w:val="center"/>
            <w:hideMark/>
          </w:tcPr>
          <w:p w14:paraId="104D48F8" w14:textId="64131C49"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н/д</w:t>
            </w:r>
          </w:p>
        </w:tc>
        <w:tc>
          <w:tcPr>
            <w:tcW w:w="859" w:type="dxa"/>
            <w:tcBorders>
              <w:top w:val="nil"/>
              <w:left w:val="nil"/>
              <w:bottom w:val="single" w:sz="4" w:space="0" w:color="auto"/>
              <w:right w:val="single" w:sz="4" w:space="0" w:color="auto"/>
            </w:tcBorders>
            <w:shd w:val="clear" w:color="auto" w:fill="auto"/>
            <w:vAlign w:val="center"/>
            <w:hideMark/>
          </w:tcPr>
          <w:p w14:paraId="7FF515C0" w14:textId="1241C13A"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н/д</w:t>
            </w:r>
          </w:p>
        </w:tc>
        <w:tc>
          <w:tcPr>
            <w:tcW w:w="859" w:type="dxa"/>
            <w:tcBorders>
              <w:top w:val="nil"/>
              <w:left w:val="nil"/>
              <w:bottom w:val="single" w:sz="4" w:space="0" w:color="auto"/>
              <w:right w:val="single" w:sz="4" w:space="0" w:color="auto"/>
            </w:tcBorders>
            <w:shd w:val="clear" w:color="auto" w:fill="auto"/>
            <w:vAlign w:val="center"/>
            <w:hideMark/>
          </w:tcPr>
          <w:p w14:paraId="785067C6" w14:textId="023542FF"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н/д</w:t>
            </w:r>
          </w:p>
        </w:tc>
        <w:tc>
          <w:tcPr>
            <w:tcW w:w="859" w:type="dxa"/>
            <w:tcBorders>
              <w:top w:val="nil"/>
              <w:left w:val="nil"/>
              <w:bottom w:val="single" w:sz="4" w:space="0" w:color="auto"/>
              <w:right w:val="single" w:sz="4" w:space="0" w:color="auto"/>
            </w:tcBorders>
            <w:shd w:val="clear" w:color="auto" w:fill="auto"/>
            <w:vAlign w:val="center"/>
            <w:hideMark/>
          </w:tcPr>
          <w:p w14:paraId="3FAA0F0A" w14:textId="56B47FC3"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н/д</w:t>
            </w:r>
          </w:p>
        </w:tc>
        <w:tc>
          <w:tcPr>
            <w:tcW w:w="859" w:type="dxa"/>
            <w:tcBorders>
              <w:top w:val="nil"/>
              <w:left w:val="nil"/>
              <w:bottom w:val="single" w:sz="4" w:space="0" w:color="auto"/>
              <w:right w:val="single" w:sz="4" w:space="0" w:color="auto"/>
            </w:tcBorders>
            <w:shd w:val="clear" w:color="auto" w:fill="auto"/>
            <w:vAlign w:val="center"/>
            <w:hideMark/>
          </w:tcPr>
          <w:p w14:paraId="7A0FD310" w14:textId="4DE10E08"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н/д</w:t>
            </w:r>
          </w:p>
        </w:tc>
        <w:tc>
          <w:tcPr>
            <w:tcW w:w="859" w:type="dxa"/>
            <w:tcBorders>
              <w:top w:val="nil"/>
              <w:left w:val="nil"/>
              <w:bottom w:val="single" w:sz="4" w:space="0" w:color="auto"/>
              <w:right w:val="single" w:sz="4" w:space="0" w:color="auto"/>
            </w:tcBorders>
            <w:shd w:val="clear" w:color="auto" w:fill="auto"/>
            <w:vAlign w:val="center"/>
            <w:hideMark/>
          </w:tcPr>
          <w:p w14:paraId="4C21043F" w14:textId="42AE7B39"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н/д</w:t>
            </w:r>
          </w:p>
        </w:tc>
        <w:tc>
          <w:tcPr>
            <w:tcW w:w="859" w:type="dxa"/>
            <w:tcBorders>
              <w:top w:val="nil"/>
              <w:left w:val="nil"/>
              <w:bottom w:val="single" w:sz="4" w:space="0" w:color="auto"/>
              <w:right w:val="single" w:sz="4" w:space="0" w:color="auto"/>
            </w:tcBorders>
            <w:shd w:val="clear" w:color="auto" w:fill="auto"/>
            <w:vAlign w:val="center"/>
            <w:hideMark/>
          </w:tcPr>
          <w:p w14:paraId="29ACD368" w14:textId="11F0F7FD"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н/д</w:t>
            </w:r>
          </w:p>
        </w:tc>
        <w:tc>
          <w:tcPr>
            <w:tcW w:w="859" w:type="dxa"/>
            <w:tcBorders>
              <w:top w:val="nil"/>
              <w:left w:val="nil"/>
              <w:bottom w:val="single" w:sz="4" w:space="0" w:color="auto"/>
              <w:right w:val="single" w:sz="4" w:space="0" w:color="auto"/>
            </w:tcBorders>
            <w:shd w:val="clear" w:color="auto" w:fill="auto"/>
            <w:vAlign w:val="center"/>
            <w:hideMark/>
          </w:tcPr>
          <w:p w14:paraId="6637138C" w14:textId="45F7B886"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н/д</w:t>
            </w:r>
          </w:p>
        </w:tc>
        <w:tc>
          <w:tcPr>
            <w:tcW w:w="859" w:type="dxa"/>
            <w:tcBorders>
              <w:top w:val="nil"/>
              <w:left w:val="nil"/>
              <w:bottom w:val="single" w:sz="4" w:space="0" w:color="auto"/>
              <w:right w:val="single" w:sz="4" w:space="0" w:color="auto"/>
            </w:tcBorders>
            <w:shd w:val="clear" w:color="auto" w:fill="auto"/>
            <w:vAlign w:val="center"/>
            <w:hideMark/>
          </w:tcPr>
          <w:p w14:paraId="69F5C8BC" w14:textId="743888AF"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н/д</w:t>
            </w:r>
          </w:p>
        </w:tc>
        <w:tc>
          <w:tcPr>
            <w:tcW w:w="801" w:type="dxa"/>
            <w:tcBorders>
              <w:top w:val="nil"/>
              <w:left w:val="nil"/>
              <w:bottom w:val="single" w:sz="4" w:space="0" w:color="auto"/>
              <w:right w:val="single" w:sz="4" w:space="0" w:color="auto"/>
            </w:tcBorders>
            <w:shd w:val="clear" w:color="auto" w:fill="auto"/>
            <w:vAlign w:val="center"/>
            <w:hideMark/>
          </w:tcPr>
          <w:p w14:paraId="1522BD33" w14:textId="3D46DCA9"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н/д</w:t>
            </w:r>
          </w:p>
        </w:tc>
      </w:tr>
      <w:tr w:rsidR="0061276C" w:rsidRPr="00C74851" w14:paraId="058089BD" w14:textId="77777777" w:rsidTr="003F579E">
        <w:trPr>
          <w:trHeight w:val="240"/>
        </w:trPr>
        <w:tc>
          <w:tcPr>
            <w:tcW w:w="539" w:type="dxa"/>
            <w:tcBorders>
              <w:top w:val="nil"/>
              <w:left w:val="single" w:sz="4" w:space="0" w:color="auto"/>
              <w:bottom w:val="single" w:sz="4" w:space="0" w:color="auto"/>
              <w:right w:val="single" w:sz="4" w:space="0" w:color="auto"/>
            </w:tcBorders>
            <w:shd w:val="clear" w:color="auto" w:fill="auto"/>
            <w:vAlign w:val="center"/>
            <w:hideMark/>
          </w:tcPr>
          <w:p w14:paraId="39054161" w14:textId="77777777" w:rsidR="0061276C" w:rsidRPr="00C74851" w:rsidRDefault="0061276C" w:rsidP="0061276C">
            <w:pPr>
              <w:spacing w:line="240" w:lineRule="auto"/>
              <w:ind w:firstLine="0"/>
              <w:jc w:val="center"/>
              <w:rPr>
                <w:rFonts w:eastAsia="Times New Roman" w:cs="Times New Roman"/>
                <w:color w:val="000000"/>
                <w:sz w:val="18"/>
                <w:szCs w:val="18"/>
                <w:lang w:eastAsia="ru-RU"/>
              </w:rPr>
            </w:pPr>
            <w:r w:rsidRPr="00C74851">
              <w:rPr>
                <w:rFonts w:eastAsia="Times New Roman" w:cs="Times New Roman"/>
                <w:color w:val="000000"/>
                <w:sz w:val="18"/>
                <w:szCs w:val="18"/>
                <w:lang w:eastAsia="ru-RU"/>
              </w:rPr>
              <w:t>14.4</w:t>
            </w:r>
          </w:p>
        </w:tc>
        <w:tc>
          <w:tcPr>
            <w:tcW w:w="1602" w:type="dxa"/>
            <w:vMerge/>
            <w:tcBorders>
              <w:top w:val="nil"/>
              <w:left w:val="single" w:sz="4" w:space="0" w:color="auto"/>
              <w:bottom w:val="single" w:sz="4" w:space="0" w:color="auto"/>
              <w:right w:val="single" w:sz="4" w:space="0" w:color="auto"/>
            </w:tcBorders>
            <w:vAlign w:val="center"/>
            <w:hideMark/>
          </w:tcPr>
          <w:p w14:paraId="19A9F331" w14:textId="77777777" w:rsidR="0061276C" w:rsidRPr="00C74851" w:rsidRDefault="0061276C" w:rsidP="0061276C">
            <w:pPr>
              <w:spacing w:line="240" w:lineRule="auto"/>
              <w:ind w:firstLine="0"/>
              <w:jc w:val="left"/>
              <w:rPr>
                <w:rFonts w:eastAsia="Times New Roman" w:cs="Times New Roman"/>
                <w:color w:val="000000"/>
                <w:sz w:val="18"/>
                <w:szCs w:val="18"/>
                <w:lang w:eastAsia="ru-RU"/>
              </w:rPr>
            </w:pPr>
          </w:p>
        </w:tc>
        <w:tc>
          <w:tcPr>
            <w:tcW w:w="1919" w:type="dxa"/>
            <w:tcBorders>
              <w:top w:val="nil"/>
              <w:left w:val="nil"/>
              <w:bottom w:val="single" w:sz="4" w:space="0" w:color="auto"/>
              <w:right w:val="single" w:sz="4" w:space="0" w:color="auto"/>
            </w:tcBorders>
            <w:shd w:val="clear" w:color="auto" w:fill="auto"/>
            <w:vAlign w:val="center"/>
            <w:hideMark/>
          </w:tcPr>
          <w:p w14:paraId="27E3672F" w14:textId="77777777"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sidRPr="00C74851">
              <w:rPr>
                <w:rFonts w:eastAsia="Times New Roman" w:cs="Times New Roman"/>
                <w:i/>
                <w:iCs/>
                <w:color w:val="000000"/>
                <w:sz w:val="18"/>
                <w:szCs w:val="18"/>
                <w:lang w:eastAsia="ru-RU"/>
              </w:rPr>
              <w:t>тоже, в %</w:t>
            </w:r>
          </w:p>
        </w:tc>
        <w:tc>
          <w:tcPr>
            <w:tcW w:w="860" w:type="dxa"/>
            <w:tcBorders>
              <w:top w:val="nil"/>
              <w:left w:val="nil"/>
              <w:bottom w:val="single" w:sz="4" w:space="0" w:color="auto"/>
              <w:right w:val="single" w:sz="4" w:space="0" w:color="auto"/>
            </w:tcBorders>
            <w:shd w:val="clear" w:color="auto" w:fill="auto"/>
            <w:vAlign w:val="center"/>
            <w:hideMark/>
          </w:tcPr>
          <w:p w14:paraId="59FA3B62" w14:textId="3506F514"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н/д</w:t>
            </w:r>
          </w:p>
        </w:tc>
        <w:tc>
          <w:tcPr>
            <w:tcW w:w="860" w:type="dxa"/>
            <w:tcBorders>
              <w:top w:val="nil"/>
              <w:left w:val="nil"/>
              <w:bottom w:val="single" w:sz="4" w:space="0" w:color="auto"/>
              <w:right w:val="single" w:sz="4" w:space="0" w:color="auto"/>
            </w:tcBorders>
            <w:shd w:val="clear" w:color="auto" w:fill="auto"/>
            <w:vAlign w:val="center"/>
            <w:hideMark/>
          </w:tcPr>
          <w:p w14:paraId="6FC4F91D" w14:textId="5B8DE1E6"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н/д</w:t>
            </w:r>
          </w:p>
        </w:tc>
        <w:tc>
          <w:tcPr>
            <w:tcW w:w="859" w:type="dxa"/>
            <w:tcBorders>
              <w:top w:val="nil"/>
              <w:left w:val="nil"/>
              <w:bottom w:val="single" w:sz="4" w:space="0" w:color="auto"/>
              <w:right w:val="single" w:sz="4" w:space="0" w:color="auto"/>
            </w:tcBorders>
            <w:shd w:val="clear" w:color="auto" w:fill="auto"/>
            <w:vAlign w:val="center"/>
            <w:hideMark/>
          </w:tcPr>
          <w:p w14:paraId="7295B78E" w14:textId="05E87B6C"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н/д</w:t>
            </w:r>
          </w:p>
        </w:tc>
        <w:tc>
          <w:tcPr>
            <w:tcW w:w="859" w:type="dxa"/>
            <w:tcBorders>
              <w:top w:val="nil"/>
              <w:left w:val="nil"/>
              <w:bottom w:val="single" w:sz="4" w:space="0" w:color="auto"/>
              <w:right w:val="single" w:sz="4" w:space="0" w:color="auto"/>
            </w:tcBorders>
            <w:shd w:val="clear" w:color="auto" w:fill="auto"/>
            <w:vAlign w:val="center"/>
            <w:hideMark/>
          </w:tcPr>
          <w:p w14:paraId="74AFC3AF" w14:textId="4984050C"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н/д</w:t>
            </w:r>
          </w:p>
        </w:tc>
        <w:tc>
          <w:tcPr>
            <w:tcW w:w="859" w:type="dxa"/>
            <w:tcBorders>
              <w:top w:val="nil"/>
              <w:left w:val="nil"/>
              <w:bottom w:val="single" w:sz="4" w:space="0" w:color="auto"/>
              <w:right w:val="single" w:sz="4" w:space="0" w:color="auto"/>
            </w:tcBorders>
            <w:shd w:val="clear" w:color="auto" w:fill="auto"/>
            <w:vAlign w:val="center"/>
            <w:hideMark/>
          </w:tcPr>
          <w:p w14:paraId="15F30F95" w14:textId="088EA3C1"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н/д</w:t>
            </w:r>
          </w:p>
        </w:tc>
        <w:tc>
          <w:tcPr>
            <w:tcW w:w="859" w:type="dxa"/>
            <w:tcBorders>
              <w:top w:val="nil"/>
              <w:left w:val="nil"/>
              <w:bottom w:val="single" w:sz="4" w:space="0" w:color="auto"/>
              <w:right w:val="single" w:sz="4" w:space="0" w:color="auto"/>
            </w:tcBorders>
            <w:shd w:val="clear" w:color="auto" w:fill="auto"/>
            <w:vAlign w:val="center"/>
            <w:hideMark/>
          </w:tcPr>
          <w:p w14:paraId="28A9761C" w14:textId="4922FCAF"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н/д</w:t>
            </w:r>
          </w:p>
        </w:tc>
        <w:tc>
          <w:tcPr>
            <w:tcW w:w="859" w:type="dxa"/>
            <w:tcBorders>
              <w:top w:val="nil"/>
              <w:left w:val="nil"/>
              <w:bottom w:val="single" w:sz="4" w:space="0" w:color="auto"/>
              <w:right w:val="single" w:sz="4" w:space="0" w:color="auto"/>
            </w:tcBorders>
            <w:shd w:val="clear" w:color="auto" w:fill="auto"/>
            <w:vAlign w:val="center"/>
            <w:hideMark/>
          </w:tcPr>
          <w:p w14:paraId="0824E5BE" w14:textId="0A22F17E"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н/д</w:t>
            </w:r>
          </w:p>
        </w:tc>
        <w:tc>
          <w:tcPr>
            <w:tcW w:w="859" w:type="dxa"/>
            <w:tcBorders>
              <w:top w:val="nil"/>
              <w:left w:val="nil"/>
              <w:bottom w:val="single" w:sz="4" w:space="0" w:color="auto"/>
              <w:right w:val="single" w:sz="4" w:space="0" w:color="auto"/>
            </w:tcBorders>
            <w:shd w:val="clear" w:color="auto" w:fill="auto"/>
            <w:vAlign w:val="center"/>
            <w:hideMark/>
          </w:tcPr>
          <w:p w14:paraId="0A8E6E23" w14:textId="378AF198"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н/д</w:t>
            </w:r>
          </w:p>
        </w:tc>
        <w:tc>
          <w:tcPr>
            <w:tcW w:w="859" w:type="dxa"/>
            <w:tcBorders>
              <w:top w:val="nil"/>
              <w:left w:val="nil"/>
              <w:bottom w:val="single" w:sz="4" w:space="0" w:color="auto"/>
              <w:right w:val="single" w:sz="4" w:space="0" w:color="auto"/>
            </w:tcBorders>
            <w:shd w:val="clear" w:color="auto" w:fill="auto"/>
            <w:vAlign w:val="center"/>
            <w:hideMark/>
          </w:tcPr>
          <w:p w14:paraId="1523EC77" w14:textId="3D94E205"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н/д</w:t>
            </w:r>
          </w:p>
        </w:tc>
        <w:tc>
          <w:tcPr>
            <w:tcW w:w="859" w:type="dxa"/>
            <w:tcBorders>
              <w:top w:val="nil"/>
              <w:left w:val="nil"/>
              <w:bottom w:val="single" w:sz="4" w:space="0" w:color="auto"/>
              <w:right w:val="single" w:sz="4" w:space="0" w:color="auto"/>
            </w:tcBorders>
            <w:shd w:val="clear" w:color="auto" w:fill="auto"/>
            <w:vAlign w:val="center"/>
            <w:hideMark/>
          </w:tcPr>
          <w:p w14:paraId="1E334A1A" w14:textId="5874AFB7"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н/д</w:t>
            </w:r>
          </w:p>
        </w:tc>
        <w:tc>
          <w:tcPr>
            <w:tcW w:w="859" w:type="dxa"/>
            <w:tcBorders>
              <w:top w:val="nil"/>
              <w:left w:val="nil"/>
              <w:bottom w:val="single" w:sz="4" w:space="0" w:color="auto"/>
              <w:right w:val="single" w:sz="4" w:space="0" w:color="auto"/>
            </w:tcBorders>
            <w:shd w:val="clear" w:color="auto" w:fill="auto"/>
            <w:vAlign w:val="center"/>
            <w:hideMark/>
          </w:tcPr>
          <w:p w14:paraId="30AE9C1E" w14:textId="211C405B"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н/д</w:t>
            </w:r>
          </w:p>
        </w:tc>
        <w:tc>
          <w:tcPr>
            <w:tcW w:w="801" w:type="dxa"/>
            <w:tcBorders>
              <w:top w:val="nil"/>
              <w:left w:val="nil"/>
              <w:bottom w:val="single" w:sz="4" w:space="0" w:color="auto"/>
              <w:right w:val="single" w:sz="4" w:space="0" w:color="auto"/>
            </w:tcBorders>
            <w:shd w:val="clear" w:color="auto" w:fill="auto"/>
            <w:vAlign w:val="center"/>
            <w:hideMark/>
          </w:tcPr>
          <w:p w14:paraId="35A7E81E" w14:textId="770D15A1"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н/д</w:t>
            </w:r>
          </w:p>
        </w:tc>
      </w:tr>
      <w:tr w:rsidR="0061276C" w:rsidRPr="00C74851" w14:paraId="652B2F64" w14:textId="77777777" w:rsidTr="003F579E">
        <w:trPr>
          <w:trHeight w:val="240"/>
        </w:trPr>
        <w:tc>
          <w:tcPr>
            <w:tcW w:w="539" w:type="dxa"/>
            <w:tcBorders>
              <w:top w:val="nil"/>
              <w:left w:val="single" w:sz="4" w:space="0" w:color="auto"/>
              <w:bottom w:val="single" w:sz="4" w:space="0" w:color="auto"/>
              <w:right w:val="single" w:sz="4" w:space="0" w:color="auto"/>
            </w:tcBorders>
            <w:shd w:val="clear" w:color="auto" w:fill="auto"/>
            <w:vAlign w:val="center"/>
            <w:hideMark/>
          </w:tcPr>
          <w:p w14:paraId="2F30CC09" w14:textId="77777777" w:rsidR="0061276C" w:rsidRPr="00C74851" w:rsidRDefault="0061276C" w:rsidP="0061276C">
            <w:pPr>
              <w:spacing w:line="240" w:lineRule="auto"/>
              <w:ind w:firstLine="0"/>
              <w:jc w:val="center"/>
              <w:rPr>
                <w:rFonts w:eastAsia="Times New Roman" w:cs="Times New Roman"/>
                <w:color w:val="000000"/>
                <w:sz w:val="18"/>
                <w:szCs w:val="18"/>
                <w:lang w:eastAsia="ru-RU"/>
              </w:rPr>
            </w:pPr>
            <w:r w:rsidRPr="00C74851">
              <w:rPr>
                <w:rFonts w:eastAsia="Times New Roman" w:cs="Times New Roman"/>
                <w:color w:val="000000"/>
                <w:sz w:val="18"/>
                <w:szCs w:val="18"/>
                <w:lang w:eastAsia="ru-RU"/>
              </w:rPr>
              <w:t>15.1</w:t>
            </w:r>
          </w:p>
        </w:tc>
        <w:tc>
          <w:tcPr>
            <w:tcW w:w="1602" w:type="dxa"/>
            <w:vMerge w:val="restart"/>
            <w:tcBorders>
              <w:top w:val="nil"/>
              <w:left w:val="single" w:sz="4" w:space="0" w:color="auto"/>
              <w:bottom w:val="single" w:sz="4" w:space="0" w:color="auto"/>
              <w:right w:val="single" w:sz="4" w:space="0" w:color="auto"/>
            </w:tcBorders>
            <w:shd w:val="clear" w:color="auto" w:fill="auto"/>
            <w:vAlign w:val="center"/>
            <w:hideMark/>
          </w:tcPr>
          <w:p w14:paraId="7E104DD5" w14:textId="77777777" w:rsidR="0061276C" w:rsidRPr="00C74851" w:rsidRDefault="0061276C" w:rsidP="0061276C">
            <w:pPr>
              <w:spacing w:line="240" w:lineRule="auto"/>
              <w:ind w:firstLine="0"/>
              <w:jc w:val="center"/>
              <w:rPr>
                <w:rFonts w:eastAsia="Times New Roman" w:cs="Times New Roman"/>
                <w:color w:val="000000"/>
                <w:sz w:val="18"/>
                <w:szCs w:val="18"/>
                <w:lang w:eastAsia="ru-RU"/>
              </w:rPr>
            </w:pPr>
            <w:r w:rsidRPr="00C74851">
              <w:rPr>
                <w:rFonts w:eastAsia="Times New Roman" w:cs="Times New Roman"/>
                <w:color w:val="000000"/>
                <w:sz w:val="18"/>
                <w:szCs w:val="18"/>
                <w:lang w:eastAsia="ru-RU"/>
              </w:rPr>
              <w:t>Очистные сооружения с. Кояново</w:t>
            </w:r>
          </w:p>
        </w:tc>
        <w:tc>
          <w:tcPr>
            <w:tcW w:w="1919" w:type="dxa"/>
            <w:tcBorders>
              <w:top w:val="nil"/>
              <w:left w:val="nil"/>
              <w:bottom w:val="single" w:sz="4" w:space="0" w:color="auto"/>
              <w:right w:val="single" w:sz="4" w:space="0" w:color="auto"/>
            </w:tcBorders>
            <w:shd w:val="clear" w:color="auto" w:fill="auto"/>
            <w:vAlign w:val="center"/>
            <w:hideMark/>
          </w:tcPr>
          <w:p w14:paraId="5286D90B" w14:textId="77777777" w:rsidR="0061276C" w:rsidRPr="00C74851" w:rsidRDefault="0061276C" w:rsidP="0061276C">
            <w:pPr>
              <w:spacing w:line="240" w:lineRule="auto"/>
              <w:ind w:firstLine="0"/>
              <w:jc w:val="center"/>
              <w:rPr>
                <w:rFonts w:eastAsia="Times New Roman" w:cs="Times New Roman"/>
                <w:color w:val="000000"/>
                <w:sz w:val="18"/>
                <w:szCs w:val="18"/>
                <w:lang w:eastAsia="ru-RU"/>
              </w:rPr>
            </w:pPr>
            <w:r w:rsidRPr="00C74851">
              <w:rPr>
                <w:rFonts w:eastAsia="Times New Roman" w:cs="Times New Roman"/>
                <w:color w:val="000000"/>
                <w:sz w:val="18"/>
                <w:szCs w:val="18"/>
                <w:lang w:eastAsia="ru-RU"/>
              </w:rPr>
              <w:t>Проектная мощность КОС</w:t>
            </w:r>
          </w:p>
        </w:tc>
        <w:tc>
          <w:tcPr>
            <w:tcW w:w="860" w:type="dxa"/>
            <w:tcBorders>
              <w:top w:val="nil"/>
              <w:left w:val="nil"/>
              <w:bottom w:val="single" w:sz="4" w:space="0" w:color="auto"/>
              <w:right w:val="single" w:sz="4" w:space="0" w:color="auto"/>
            </w:tcBorders>
            <w:shd w:val="clear" w:color="auto" w:fill="auto"/>
            <w:vAlign w:val="center"/>
            <w:hideMark/>
          </w:tcPr>
          <w:p w14:paraId="1A414DCB" w14:textId="44339731"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0,00</w:t>
            </w:r>
          </w:p>
        </w:tc>
        <w:tc>
          <w:tcPr>
            <w:tcW w:w="860" w:type="dxa"/>
            <w:tcBorders>
              <w:top w:val="nil"/>
              <w:left w:val="nil"/>
              <w:bottom w:val="single" w:sz="4" w:space="0" w:color="auto"/>
              <w:right w:val="single" w:sz="4" w:space="0" w:color="auto"/>
            </w:tcBorders>
            <w:shd w:val="clear" w:color="auto" w:fill="auto"/>
            <w:vAlign w:val="center"/>
            <w:hideMark/>
          </w:tcPr>
          <w:p w14:paraId="56523392" w14:textId="3A09006B"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0,00</w:t>
            </w:r>
          </w:p>
        </w:tc>
        <w:tc>
          <w:tcPr>
            <w:tcW w:w="859" w:type="dxa"/>
            <w:tcBorders>
              <w:top w:val="nil"/>
              <w:left w:val="nil"/>
              <w:bottom w:val="single" w:sz="4" w:space="0" w:color="auto"/>
              <w:right w:val="single" w:sz="4" w:space="0" w:color="auto"/>
            </w:tcBorders>
            <w:shd w:val="clear" w:color="auto" w:fill="auto"/>
            <w:vAlign w:val="center"/>
            <w:hideMark/>
          </w:tcPr>
          <w:p w14:paraId="2A91452D" w14:textId="738E19EF"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0,00</w:t>
            </w:r>
          </w:p>
        </w:tc>
        <w:tc>
          <w:tcPr>
            <w:tcW w:w="859" w:type="dxa"/>
            <w:tcBorders>
              <w:top w:val="nil"/>
              <w:left w:val="nil"/>
              <w:bottom w:val="single" w:sz="4" w:space="0" w:color="auto"/>
              <w:right w:val="single" w:sz="4" w:space="0" w:color="auto"/>
            </w:tcBorders>
            <w:shd w:val="clear" w:color="auto" w:fill="auto"/>
            <w:vAlign w:val="center"/>
            <w:hideMark/>
          </w:tcPr>
          <w:p w14:paraId="2217A0B9" w14:textId="036F1C89"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0,00</w:t>
            </w:r>
          </w:p>
        </w:tc>
        <w:tc>
          <w:tcPr>
            <w:tcW w:w="859" w:type="dxa"/>
            <w:tcBorders>
              <w:top w:val="nil"/>
              <w:left w:val="nil"/>
              <w:bottom w:val="single" w:sz="4" w:space="0" w:color="auto"/>
              <w:right w:val="single" w:sz="4" w:space="0" w:color="auto"/>
            </w:tcBorders>
            <w:shd w:val="clear" w:color="auto" w:fill="auto"/>
            <w:vAlign w:val="center"/>
            <w:hideMark/>
          </w:tcPr>
          <w:p w14:paraId="7F7D96B8" w14:textId="018EDC2D"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400,00</w:t>
            </w:r>
          </w:p>
        </w:tc>
        <w:tc>
          <w:tcPr>
            <w:tcW w:w="859" w:type="dxa"/>
            <w:tcBorders>
              <w:top w:val="nil"/>
              <w:left w:val="nil"/>
              <w:bottom w:val="single" w:sz="4" w:space="0" w:color="auto"/>
              <w:right w:val="single" w:sz="4" w:space="0" w:color="auto"/>
            </w:tcBorders>
            <w:shd w:val="clear" w:color="auto" w:fill="auto"/>
            <w:vAlign w:val="center"/>
            <w:hideMark/>
          </w:tcPr>
          <w:p w14:paraId="100C15EB" w14:textId="2A5410EC"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400,00</w:t>
            </w:r>
          </w:p>
        </w:tc>
        <w:tc>
          <w:tcPr>
            <w:tcW w:w="859" w:type="dxa"/>
            <w:tcBorders>
              <w:top w:val="nil"/>
              <w:left w:val="nil"/>
              <w:bottom w:val="single" w:sz="4" w:space="0" w:color="auto"/>
              <w:right w:val="single" w:sz="4" w:space="0" w:color="auto"/>
            </w:tcBorders>
            <w:shd w:val="clear" w:color="auto" w:fill="auto"/>
            <w:vAlign w:val="center"/>
            <w:hideMark/>
          </w:tcPr>
          <w:p w14:paraId="3AB1A2A0" w14:textId="5BA2121D"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400,00</w:t>
            </w:r>
          </w:p>
        </w:tc>
        <w:tc>
          <w:tcPr>
            <w:tcW w:w="859" w:type="dxa"/>
            <w:tcBorders>
              <w:top w:val="nil"/>
              <w:left w:val="nil"/>
              <w:bottom w:val="single" w:sz="4" w:space="0" w:color="auto"/>
              <w:right w:val="single" w:sz="4" w:space="0" w:color="auto"/>
            </w:tcBorders>
            <w:shd w:val="clear" w:color="auto" w:fill="auto"/>
            <w:vAlign w:val="center"/>
            <w:hideMark/>
          </w:tcPr>
          <w:p w14:paraId="4BB8AE30" w14:textId="06A97108"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400,00</w:t>
            </w:r>
          </w:p>
        </w:tc>
        <w:tc>
          <w:tcPr>
            <w:tcW w:w="859" w:type="dxa"/>
            <w:tcBorders>
              <w:top w:val="nil"/>
              <w:left w:val="nil"/>
              <w:bottom w:val="single" w:sz="4" w:space="0" w:color="auto"/>
              <w:right w:val="single" w:sz="4" w:space="0" w:color="auto"/>
            </w:tcBorders>
            <w:shd w:val="clear" w:color="auto" w:fill="auto"/>
            <w:vAlign w:val="center"/>
            <w:hideMark/>
          </w:tcPr>
          <w:p w14:paraId="06FF4E05" w14:textId="2258418D"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400,00</w:t>
            </w:r>
          </w:p>
        </w:tc>
        <w:tc>
          <w:tcPr>
            <w:tcW w:w="859" w:type="dxa"/>
            <w:tcBorders>
              <w:top w:val="nil"/>
              <w:left w:val="nil"/>
              <w:bottom w:val="single" w:sz="4" w:space="0" w:color="auto"/>
              <w:right w:val="single" w:sz="4" w:space="0" w:color="auto"/>
            </w:tcBorders>
            <w:shd w:val="clear" w:color="auto" w:fill="auto"/>
            <w:vAlign w:val="center"/>
            <w:hideMark/>
          </w:tcPr>
          <w:p w14:paraId="0B60BC7C" w14:textId="1C81D70F"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400,00</w:t>
            </w:r>
          </w:p>
        </w:tc>
        <w:tc>
          <w:tcPr>
            <w:tcW w:w="859" w:type="dxa"/>
            <w:tcBorders>
              <w:top w:val="nil"/>
              <w:left w:val="nil"/>
              <w:bottom w:val="single" w:sz="4" w:space="0" w:color="auto"/>
              <w:right w:val="single" w:sz="4" w:space="0" w:color="auto"/>
            </w:tcBorders>
            <w:shd w:val="clear" w:color="auto" w:fill="auto"/>
            <w:vAlign w:val="center"/>
            <w:hideMark/>
          </w:tcPr>
          <w:p w14:paraId="192B8A09" w14:textId="5327D5DE"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400,00</w:t>
            </w:r>
          </w:p>
        </w:tc>
        <w:tc>
          <w:tcPr>
            <w:tcW w:w="801" w:type="dxa"/>
            <w:tcBorders>
              <w:top w:val="nil"/>
              <w:left w:val="nil"/>
              <w:bottom w:val="single" w:sz="4" w:space="0" w:color="auto"/>
              <w:right w:val="single" w:sz="4" w:space="0" w:color="auto"/>
            </w:tcBorders>
            <w:shd w:val="clear" w:color="auto" w:fill="auto"/>
            <w:vAlign w:val="center"/>
            <w:hideMark/>
          </w:tcPr>
          <w:p w14:paraId="365B3C75" w14:textId="6F438272"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400,00</w:t>
            </w:r>
          </w:p>
        </w:tc>
      </w:tr>
      <w:tr w:rsidR="0061276C" w:rsidRPr="00C74851" w14:paraId="598D1BC1" w14:textId="77777777" w:rsidTr="003F579E">
        <w:trPr>
          <w:trHeight w:val="480"/>
        </w:trPr>
        <w:tc>
          <w:tcPr>
            <w:tcW w:w="539" w:type="dxa"/>
            <w:tcBorders>
              <w:top w:val="nil"/>
              <w:left w:val="single" w:sz="4" w:space="0" w:color="auto"/>
              <w:bottom w:val="single" w:sz="4" w:space="0" w:color="auto"/>
              <w:right w:val="single" w:sz="4" w:space="0" w:color="auto"/>
            </w:tcBorders>
            <w:shd w:val="clear" w:color="auto" w:fill="auto"/>
            <w:vAlign w:val="center"/>
            <w:hideMark/>
          </w:tcPr>
          <w:p w14:paraId="44C5F5D4" w14:textId="77777777" w:rsidR="0061276C" w:rsidRPr="00C74851" w:rsidRDefault="0061276C" w:rsidP="0061276C">
            <w:pPr>
              <w:spacing w:line="240" w:lineRule="auto"/>
              <w:ind w:firstLine="0"/>
              <w:jc w:val="center"/>
              <w:rPr>
                <w:rFonts w:eastAsia="Times New Roman" w:cs="Times New Roman"/>
                <w:color w:val="000000"/>
                <w:sz w:val="18"/>
                <w:szCs w:val="18"/>
                <w:lang w:eastAsia="ru-RU"/>
              </w:rPr>
            </w:pPr>
            <w:r w:rsidRPr="00C74851">
              <w:rPr>
                <w:rFonts w:eastAsia="Times New Roman" w:cs="Times New Roman"/>
                <w:color w:val="000000"/>
                <w:sz w:val="18"/>
                <w:szCs w:val="18"/>
                <w:lang w:eastAsia="ru-RU"/>
              </w:rPr>
              <w:t>15.2</w:t>
            </w:r>
          </w:p>
        </w:tc>
        <w:tc>
          <w:tcPr>
            <w:tcW w:w="1602" w:type="dxa"/>
            <w:vMerge/>
            <w:tcBorders>
              <w:top w:val="nil"/>
              <w:left w:val="single" w:sz="4" w:space="0" w:color="auto"/>
              <w:bottom w:val="single" w:sz="4" w:space="0" w:color="auto"/>
              <w:right w:val="single" w:sz="4" w:space="0" w:color="auto"/>
            </w:tcBorders>
            <w:vAlign w:val="center"/>
            <w:hideMark/>
          </w:tcPr>
          <w:p w14:paraId="7974B26F" w14:textId="77777777" w:rsidR="0061276C" w:rsidRPr="00C74851" w:rsidRDefault="0061276C" w:rsidP="0061276C">
            <w:pPr>
              <w:spacing w:line="240" w:lineRule="auto"/>
              <w:ind w:firstLine="0"/>
              <w:jc w:val="left"/>
              <w:rPr>
                <w:rFonts w:eastAsia="Times New Roman" w:cs="Times New Roman"/>
                <w:color w:val="000000"/>
                <w:sz w:val="18"/>
                <w:szCs w:val="18"/>
                <w:lang w:eastAsia="ru-RU"/>
              </w:rPr>
            </w:pPr>
          </w:p>
        </w:tc>
        <w:tc>
          <w:tcPr>
            <w:tcW w:w="1919" w:type="dxa"/>
            <w:tcBorders>
              <w:top w:val="nil"/>
              <w:left w:val="nil"/>
              <w:bottom w:val="single" w:sz="4" w:space="0" w:color="auto"/>
              <w:right w:val="single" w:sz="4" w:space="0" w:color="auto"/>
            </w:tcBorders>
            <w:shd w:val="clear" w:color="auto" w:fill="auto"/>
            <w:vAlign w:val="center"/>
            <w:hideMark/>
          </w:tcPr>
          <w:p w14:paraId="0CEE4629" w14:textId="3871E6A2" w:rsidR="0061276C" w:rsidRPr="00C74851" w:rsidRDefault="0061276C" w:rsidP="0061276C">
            <w:pPr>
              <w:spacing w:line="240" w:lineRule="auto"/>
              <w:ind w:firstLine="0"/>
              <w:jc w:val="center"/>
              <w:rPr>
                <w:rFonts w:eastAsia="Times New Roman" w:cs="Times New Roman"/>
                <w:color w:val="000000"/>
                <w:sz w:val="18"/>
                <w:szCs w:val="18"/>
                <w:lang w:eastAsia="ru-RU"/>
              </w:rPr>
            </w:pPr>
            <w:r w:rsidRPr="00C74851">
              <w:rPr>
                <w:rFonts w:eastAsia="Times New Roman" w:cs="Times New Roman"/>
                <w:color w:val="000000"/>
                <w:sz w:val="18"/>
                <w:szCs w:val="18"/>
                <w:lang w:eastAsia="ru-RU"/>
              </w:rPr>
              <w:t>Требуемая мощность КОС (максимальн</w:t>
            </w:r>
            <w:r>
              <w:rPr>
                <w:rFonts w:eastAsia="Times New Roman" w:cs="Times New Roman"/>
                <w:color w:val="000000"/>
                <w:sz w:val="18"/>
                <w:szCs w:val="18"/>
                <w:lang w:eastAsia="ru-RU"/>
              </w:rPr>
              <w:t xml:space="preserve">ый </w:t>
            </w:r>
            <w:r w:rsidRPr="00C74851">
              <w:rPr>
                <w:rFonts w:eastAsia="Times New Roman" w:cs="Times New Roman"/>
                <w:color w:val="000000"/>
                <w:sz w:val="18"/>
                <w:szCs w:val="18"/>
                <w:lang w:eastAsia="ru-RU"/>
              </w:rPr>
              <w:t>суточный объем стоков)</w:t>
            </w:r>
          </w:p>
        </w:tc>
        <w:tc>
          <w:tcPr>
            <w:tcW w:w="860" w:type="dxa"/>
            <w:tcBorders>
              <w:top w:val="nil"/>
              <w:left w:val="nil"/>
              <w:bottom w:val="single" w:sz="4" w:space="0" w:color="auto"/>
              <w:right w:val="single" w:sz="4" w:space="0" w:color="auto"/>
            </w:tcBorders>
            <w:shd w:val="clear" w:color="auto" w:fill="auto"/>
            <w:vAlign w:val="center"/>
            <w:hideMark/>
          </w:tcPr>
          <w:p w14:paraId="2C0653DC" w14:textId="18CFE454"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0,00</w:t>
            </w:r>
          </w:p>
        </w:tc>
        <w:tc>
          <w:tcPr>
            <w:tcW w:w="860" w:type="dxa"/>
            <w:tcBorders>
              <w:top w:val="nil"/>
              <w:left w:val="nil"/>
              <w:bottom w:val="single" w:sz="4" w:space="0" w:color="auto"/>
              <w:right w:val="single" w:sz="4" w:space="0" w:color="auto"/>
            </w:tcBorders>
            <w:shd w:val="clear" w:color="auto" w:fill="auto"/>
            <w:vAlign w:val="center"/>
            <w:hideMark/>
          </w:tcPr>
          <w:p w14:paraId="09CBE4E9" w14:textId="45E914E7"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0,00</w:t>
            </w:r>
          </w:p>
        </w:tc>
        <w:tc>
          <w:tcPr>
            <w:tcW w:w="859" w:type="dxa"/>
            <w:tcBorders>
              <w:top w:val="nil"/>
              <w:left w:val="nil"/>
              <w:bottom w:val="single" w:sz="4" w:space="0" w:color="auto"/>
              <w:right w:val="single" w:sz="4" w:space="0" w:color="auto"/>
            </w:tcBorders>
            <w:shd w:val="clear" w:color="auto" w:fill="auto"/>
            <w:vAlign w:val="center"/>
            <w:hideMark/>
          </w:tcPr>
          <w:p w14:paraId="6E1964C8" w14:textId="6C5801D1"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0,00</w:t>
            </w:r>
          </w:p>
        </w:tc>
        <w:tc>
          <w:tcPr>
            <w:tcW w:w="859" w:type="dxa"/>
            <w:tcBorders>
              <w:top w:val="nil"/>
              <w:left w:val="nil"/>
              <w:bottom w:val="single" w:sz="4" w:space="0" w:color="auto"/>
              <w:right w:val="single" w:sz="4" w:space="0" w:color="auto"/>
            </w:tcBorders>
            <w:shd w:val="clear" w:color="auto" w:fill="auto"/>
            <w:vAlign w:val="center"/>
            <w:hideMark/>
          </w:tcPr>
          <w:p w14:paraId="5F3C37F4" w14:textId="54D771A2"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0,00</w:t>
            </w:r>
          </w:p>
        </w:tc>
        <w:tc>
          <w:tcPr>
            <w:tcW w:w="859" w:type="dxa"/>
            <w:tcBorders>
              <w:top w:val="nil"/>
              <w:left w:val="nil"/>
              <w:bottom w:val="single" w:sz="4" w:space="0" w:color="auto"/>
              <w:right w:val="single" w:sz="4" w:space="0" w:color="auto"/>
            </w:tcBorders>
            <w:shd w:val="clear" w:color="auto" w:fill="auto"/>
            <w:vAlign w:val="center"/>
            <w:hideMark/>
          </w:tcPr>
          <w:p w14:paraId="243B69AD" w14:textId="77ECAEF5"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343,54</w:t>
            </w:r>
          </w:p>
        </w:tc>
        <w:tc>
          <w:tcPr>
            <w:tcW w:w="859" w:type="dxa"/>
            <w:tcBorders>
              <w:top w:val="nil"/>
              <w:left w:val="nil"/>
              <w:bottom w:val="single" w:sz="4" w:space="0" w:color="auto"/>
              <w:right w:val="single" w:sz="4" w:space="0" w:color="auto"/>
            </w:tcBorders>
            <w:shd w:val="clear" w:color="auto" w:fill="auto"/>
            <w:vAlign w:val="center"/>
            <w:hideMark/>
          </w:tcPr>
          <w:p w14:paraId="1651EA1E" w14:textId="1314CD63"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343,54</w:t>
            </w:r>
          </w:p>
        </w:tc>
        <w:tc>
          <w:tcPr>
            <w:tcW w:w="859" w:type="dxa"/>
            <w:tcBorders>
              <w:top w:val="nil"/>
              <w:left w:val="nil"/>
              <w:bottom w:val="single" w:sz="4" w:space="0" w:color="auto"/>
              <w:right w:val="single" w:sz="4" w:space="0" w:color="auto"/>
            </w:tcBorders>
            <w:shd w:val="clear" w:color="auto" w:fill="auto"/>
            <w:vAlign w:val="center"/>
            <w:hideMark/>
          </w:tcPr>
          <w:p w14:paraId="5F8F3353" w14:textId="56F3FA43"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343,54</w:t>
            </w:r>
          </w:p>
        </w:tc>
        <w:tc>
          <w:tcPr>
            <w:tcW w:w="859" w:type="dxa"/>
            <w:tcBorders>
              <w:top w:val="nil"/>
              <w:left w:val="nil"/>
              <w:bottom w:val="single" w:sz="4" w:space="0" w:color="auto"/>
              <w:right w:val="single" w:sz="4" w:space="0" w:color="auto"/>
            </w:tcBorders>
            <w:shd w:val="clear" w:color="auto" w:fill="auto"/>
            <w:vAlign w:val="center"/>
            <w:hideMark/>
          </w:tcPr>
          <w:p w14:paraId="13B0DA5C" w14:textId="438332B4"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343,54</w:t>
            </w:r>
          </w:p>
        </w:tc>
        <w:tc>
          <w:tcPr>
            <w:tcW w:w="859" w:type="dxa"/>
            <w:tcBorders>
              <w:top w:val="nil"/>
              <w:left w:val="nil"/>
              <w:bottom w:val="single" w:sz="4" w:space="0" w:color="auto"/>
              <w:right w:val="single" w:sz="4" w:space="0" w:color="auto"/>
            </w:tcBorders>
            <w:shd w:val="clear" w:color="auto" w:fill="auto"/>
            <w:vAlign w:val="center"/>
            <w:hideMark/>
          </w:tcPr>
          <w:p w14:paraId="02B5C1C9" w14:textId="0B72CD23"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343,54</w:t>
            </w:r>
          </w:p>
        </w:tc>
        <w:tc>
          <w:tcPr>
            <w:tcW w:w="859" w:type="dxa"/>
            <w:tcBorders>
              <w:top w:val="nil"/>
              <w:left w:val="nil"/>
              <w:bottom w:val="single" w:sz="4" w:space="0" w:color="auto"/>
              <w:right w:val="single" w:sz="4" w:space="0" w:color="auto"/>
            </w:tcBorders>
            <w:shd w:val="clear" w:color="auto" w:fill="auto"/>
            <w:vAlign w:val="center"/>
            <w:hideMark/>
          </w:tcPr>
          <w:p w14:paraId="11D7DEA4" w14:textId="4E87CB60"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343,54</w:t>
            </w:r>
          </w:p>
        </w:tc>
        <w:tc>
          <w:tcPr>
            <w:tcW w:w="859" w:type="dxa"/>
            <w:tcBorders>
              <w:top w:val="nil"/>
              <w:left w:val="nil"/>
              <w:bottom w:val="single" w:sz="4" w:space="0" w:color="auto"/>
              <w:right w:val="single" w:sz="4" w:space="0" w:color="auto"/>
            </w:tcBorders>
            <w:shd w:val="clear" w:color="auto" w:fill="auto"/>
            <w:vAlign w:val="center"/>
            <w:hideMark/>
          </w:tcPr>
          <w:p w14:paraId="2184E9E9" w14:textId="5C67192E"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343,54</w:t>
            </w:r>
          </w:p>
        </w:tc>
        <w:tc>
          <w:tcPr>
            <w:tcW w:w="801" w:type="dxa"/>
            <w:tcBorders>
              <w:top w:val="nil"/>
              <w:left w:val="nil"/>
              <w:bottom w:val="single" w:sz="4" w:space="0" w:color="auto"/>
              <w:right w:val="single" w:sz="4" w:space="0" w:color="auto"/>
            </w:tcBorders>
            <w:shd w:val="clear" w:color="auto" w:fill="auto"/>
            <w:vAlign w:val="center"/>
            <w:hideMark/>
          </w:tcPr>
          <w:p w14:paraId="030E6032" w14:textId="30C9FB51" w:rsidR="0061276C" w:rsidRPr="00C74851" w:rsidRDefault="0061276C" w:rsidP="0061276C">
            <w:pPr>
              <w:spacing w:line="240" w:lineRule="auto"/>
              <w:ind w:firstLine="0"/>
              <w:jc w:val="center"/>
              <w:rPr>
                <w:rFonts w:eastAsia="Times New Roman" w:cs="Times New Roman"/>
                <w:color w:val="000000"/>
                <w:sz w:val="18"/>
                <w:szCs w:val="18"/>
                <w:lang w:eastAsia="ru-RU"/>
              </w:rPr>
            </w:pPr>
            <w:r>
              <w:rPr>
                <w:color w:val="000000"/>
                <w:sz w:val="18"/>
                <w:szCs w:val="18"/>
              </w:rPr>
              <w:t>343,54</w:t>
            </w:r>
          </w:p>
        </w:tc>
      </w:tr>
      <w:tr w:rsidR="0061276C" w:rsidRPr="00C74851" w14:paraId="1E1690CC" w14:textId="77777777" w:rsidTr="003F579E">
        <w:trPr>
          <w:trHeight w:val="240"/>
        </w:trPr>
        <w:tc>
          <w:tcPr>
            <w:tcW w:w="539" w:type="dxa"/>
            <w:tcBorders>
              <w:top w:val="nil"/>
              <w:left w:val="single" w:sz="4" w:space="0" w:color="auto"/>
              <w:bottom w:val="single" w:sz="4" w:space="0" w:color="auto"/>
              <w:right w:val="single" w:sz="4" w:space="0" w:color="auto"/>
            </w:tcBorders>
            <w:shd w:val="clear" w:color="auto" w:fill="auto"/>
            <w:vAlign w:val="center"/>
            <w:hideMark/>
          </w:tcPr>
          <w:p w14:paraId="156EA0CC" w14:textId="77777777" w:rsidR="0061276C" w:rsidRPr="00C74851" w:rsidRDefault="0061276C" w:rsidP="0061276C">
            <w:pPr>
              <w:spacing w:line="240" w:lineRule="auto"/>
              <w:ind w:firstLine="0"/>
              <w:jc w:val="center"/>
              <w:rPr>
                <w:rFonts w:eastAsia="Times New Roman" w:cs="Times New Roman"/>
                <w:color w:val="000000"/>
                <w:sz w:val="18"/>
                <w:szCs w:val="18"/>
                <w:lang w:eastAsia="ru-RU"/>
              </w:rPr>
            </w:pPr>
            <w:r w:rsidRPr="00C74851">
              <w:rPr>
                <w:rFonts w:eastAsia="Times New Roman" w:cs="Times New Roman"/>
                <w:color w:val="000000"/>
                <w:sz w:val="18"/>
                <w:szCs w:val="18"/>
                <w:lang w:eastAsia="ru-RU"/>
              </w:rPr>
              <w:t>15.3</w:t>
            </w:r>
          </w:p>
        </w:tc>
        <w:tc>
          <w:tcPr>
            <w:tcW w:w="1602" w:type="dxa"/>
            <w:vMerge/>
            <w:tcBorders>
              <w:top w:val="nil"/>
              <w:left w:val="single" w:sz="4" w:space="0" w:color="auto"/>
              <w:bottom w:val="single" w:sz="4" w:space="0" w:color="auto"/>
              <w:right w:val="single" w:sz="4" w:space="0" w:color="auto"/>
            </w:tcBorders>
            <w:vAlign w:val="center"/>
            <w:hideMark/>
          </w:tcPr>
          <w:p w14:paraId="501B68E2" w14:textId="77777777" w:rsidR="0061276C" w:rsidRPr="00C74851" w:rsidRDefault="0061276C" w:rsidP="0061276C">
            <w:pPr>
              <w:spacing w:line="240" w:lineRule="auto"/>
              <w:ind w:firstLine="0"/>
              <w:jc w:val="left"/>
              <w:rPr>
                <w:rFonts w:eastAsia="Times New Roman" w:cs="Times New Roman"/>
                <w:color w:val="000000"/>
                <w:sz w:val="18"/>
                <w:szCs w:val="18"/>
                <w:lang w:eastAsia="ru-RU"/>
              </w:rPr>
            </w:pPr>
          </w:p>
        </w:tc>
        <w:tc>
          <w:tcPr>
            <w:tcW w:w="1919" w:type="dxa"/>
            <w:tcBorders>
              <w:top w:val="nil"/>
              <w:left w:val="nil"/>
              <w:bottom w:val="single" w:sz="4" w:space="0" w:color="auto"/>
              <w:right w:val="single" w:sz="4" w:space="0" w:color="auto"/>
            </w:tcBorders>
            <w:shd w:val="clear" w:color="auto" w:fill="auto"/>
            <w:vAlign w:val="center"/>
            <w:hideMark/>
          </w:tcPr>
          <w:p w14:paraId="46937779" w14:textId="77777777"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sidRPr="00C74851">
              <w:rPr>
                <w:rFonts w:eastAsia="Times New Roman" w:cs="Times New Roman"/>
                <w:i/>
                <w:iCs/>
                <w:color w:val="000000"/>
                <w:sz w:val="18"/>
                <w:szCs w:val="18"/>
                <w:lang w:eastAsia="ru-RU"/>
              </w:rPr>
              <w:t>Резерв (+) / Дефицит (-)</w:t>
            </w:r>
          </w:p>
        </w:tc>
        <w:tc>
          <w:tcPr>
            <w:tcW w:w="860" w:type="dxa"/>
            <w:tcBorders>
              <w:top w:val="nil"/>
              <w:left w:val="nil"/>
              <w:bottom w:val="single" w:sz="4" w:space="0" w:color="auto"/>
              <w:right w:val="single" w:sz="4" w:space="0" w:color="auto"/>
            </w:tcBorders>
            <w:shd w:val="clear" w:color="auto" w:fill="auto"/>
            <w:vAlign w:val="center"/>
            <w:hideMark/>
          </w:tcPr>
          <w:p w14:paraId="225B40D7" w14:textId="5B9AF2FE"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Pr>
                <w:i/>
                <w:iCs/>
                <w:color w:val="000000"/>
                <w:sz w:val="18"/>
                <w:szCs w:val="18"/>
              </w:rPr>
              <w:t>0,00</w:t>
            </w:r>
          </w:p>
        </w:tc>
        <w:tc>
          <w:tcPr>
            <w:tcW w:w="860" w:type="dxa"/>
            <w:tcBorders>
              <w:top w:val="nil"/>
              <w:left w:val="nil"/>
              <w:bottom w:val="single" w:sz="4" w:space="0" w:color="auto"/>
              <w:right w:val="single" w:sz="4" w:space="0" w:color="auto"/>
            </w:tcBorders>
            <w:shd w:val="clear" w:color="auto" w:fill="auto"/>
            <w:vAlign w:val="center"/>
            <w:hideMark/>
          </w:tcPr>
          <w:p w14:paraId="21D33074" w14:textId="6DB1CAC5"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Pr>
                <w:i/>
                <w:iCs/>
                <w:color w:val="000000"/>
                <w:sz w:val="18"/>
                <w:szCs w:val="18"/>
              </w:rPr>
              <w:t>0,00</w:t>
            </w:r>
          </w:p>
        </w:tc>
        <w:tc>
          <w:tcPr>
            <w:tcW w:w="859" w:type="dxa"/>
            <w:tcBorders>
              <w:top w:val="nil"/>
              <w:left w:val="nil"/>
              <w:bottom w:val="single" w:sz="4" w:space="0" w:color="auto"/>
              <w:right w:val="single" w:sz="4" w:space="0" w:color="auto"/>
            </w:tcBorders>
            <w:shd w:val="clear" w:color="auto" w:fill="auto"/>
            <w:vAlign w:val="center"/>
            <w:hideMark/>
          </w:tcPr>
          <w:p w14:paraId="3DF69C65" w14:textId="5F84DFCC"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Pr>
                <w:i/>
                <w:iCs/>
                <w:color w:val="000000"/>
                <w:sz w:val="18"/>
                <w:szCs w:val="18"/>
              </w:rPr>
              <w:t>0,00</w:t>
            </w:r>
          </w:p>
        </w:tc>
        <w:tc>
          <w:tcPr>
            <w:tcW w:w="859" w:type="dxa"/>
            <w:tcBorders>
              <w:top w:val="nil"/>
              <w:left w:val="nil"/>
              <w:bottom w:val="single" w:sz="4" w:space="0" w:color="auto"/>
              <w:right w:val="single" w:sz="4" w:space="0" w:color="auto"/>
            </w:tcBorders>
            <w:shd w:val="clear" w:color="auto" w:fill="auto"/>
            <w:vAlign w:val="center"/>
            <w:hideMark/>
          </w:tcPr>
          <w:p w14:paraId="38DAA8C2" w14:textId="689DA61B"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Pr>
                <w:i/>
                <w:iCs/>
                <w:color w:val="000000"/>
                <w:sz w:val="18"/>
                <w:szCs w:val="18"/>
              </w:rPr>
              <w:t>0,00</w:t>
            </w:r>
          </w:p>
        </w:tc>
        <w:tc>
          <w:tcPr>
            <w:tcW w:w="859" w:type="dxa"/>
            <w:tcBorders>
              <w:top w:val="nil"/>
              <w:left w:val="nil"/>
              <w:bottom w:val="single" w:sz="4" w:space="0" w:color="auto"/>
              <w:right w:val="single" w:sz="4" w:space="0" w:color="auto"/>
            </w:tcBorders>
            <w:shd w:val="clear" w:color="auto" w:fill="auto"/>
            <w:vAlign w:val="center"/>
            <w:hideMark/>
          </w:tcPr>
          <w:p w14:paraId="3788DAB1" w14:textId="56E67315"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Pr>
                <w:i/>
                <w:iCs/>
                <w:color w:val="000000"/>
                <w:sz w:val="18"/>
                <w:szCs w:val="18"/>
              </w:rPr>
              <w:t>56,46</w:t>
            </w:r>
          </w:p>
        </w:tc>
        <w:tc>
          <w:tcPr>
            <w:tcW w:w="859" w:type="dxa"/>
            <w:tcBorders>
              <w:top w:val="nil"/>
              <w:left w:val="nil"/>
              <w:bottom w:val="single" w:sz="4" w:space="0" w:color="auto"/>
              <w:right w:val="single" w:sz="4" w:space="0" w:color="auto"/>
            </w:tcBorders>
            <w:shd w:val="clear" w:color="auto" w:fill="auto"/>
            <w:vAlign w:val="center"/>
            <w:hideMark/>
          </w:tcPr>
          <w:p w14:paraId="183A8554" w14:textId="7D93D041"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Pr>
                <w:i/>
                <w:iCs/>
                <w:color w:val="000000"/>
                <w:sz w:val="18"/>
                <w:szCs w:val="18"/>
              </w:rPr>
              <w:t>56,46</w:t>
            </w:r>
          </w:p>
        </w:tc>
        <w:tc>
          <w:tcPr>
            <w:tcW w:w="859" w:type="dxa"/>
            <w:tcBorders>
              <w:top w:val="nil"/>
              <w:left w:val="nil"/>
              <w:bottom w:val="single" w:sz="4" w:space="0" w:color="auto"/>
              <w:right w:val="single" w:sz="4" w:space="0" w:color="auto"/>
            </w:tcBorders>
            <w:shd w:val="clear" w:color="auto" w:fill="auto"/>
            <w:vAlign w:val="center"/>
            <w:hideMark/>
          </w:tcPr>
          <w:p w14:paraId="1819B6DE" w14:textId="393B3DC8"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Pr>
                <w:i/>
                <w:iCs/>
                <w:color w:val="000000"/>
                <w:sz w:val="18"/>
                <w:szCs w:val="18"/>
              </w:rPr>
              <w:t>56,46</w:t>
            </w:r>
          </w:p>
        </w:tc>
        <w:tc>
          <w:tcPr>
            <w:tcW w:w="859" w:type="dxa"/>
            <w:tcBorders>
              <w:top w:val="nil"/>
              <w:left w:val="nil"/>
              <w:bottom w:val="single" w:sz="4" w:space="0" w:color="auto"/>
              <w:right w:val="single" w:sz="4" w:space="0" w:color="auto"/>
            </w:tcBorders>
            <w:shd w:val="clear" w:color="auto" w:fill="auto"/>
            <w:vAlign w:val="center"/>
            <w:hideMark/>
          </w:tcPr>
          <w:p w14:paraId="2D8923D6" w14:textId="01803EAB"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Pr>
                <w:i/>
                <w:iCs/>
                <w:color w:val="000000"/>
                <w:sz w:val="18"/>
                <w:szCs w:val="18"/>
              </w:rPr>
              <w:t>56,46</w:t>
            </w:r>
          </w:p>
        </w:tc>
        <w:tc>
          <w:tcPr>
            <w:tcW w:w="859" w:type="dxa"/>
            <w:tcBorders>
              <w:top w:val="nil"/>
              <w:left w:val="nil"/>
              <w:bottom w:val="single" w:sz="4" w:space="0" w:color="auto"/>
              <w:right w:val="single" w:sz="4" w:space="0" w:color="auto"/>
            </w:tcBorders>
            <w:shd w:val="clear" w:color="auto" w:fill="auto"/>
            <w:vAlign w:val="center"/>
            <w:hideMark/>
          </w:tcPr>
          <w:p w14:paraId="0130A3A2" w14:textId="46AA6AD0"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Pr>
                <w:i/>
                <w:iCs/>
                <w:color w:val="000000"/>
                <w:sz w:val="18"/>
                <w:szCs w:val="18"/>
              </w:rPr>
              <w:t>56,46</w:t>
            </w:r>
          </w:p>
        </w:tc>
        <w:tc>
          <w:tcPr>
            <w:tcW w:w="859" w:type="dxa"/>
            <w:tcBorders>
              <w:top w:val="nil"/>
              <w:left w:val="nil"/>
              <w:bottom w:val="single" w:sz="4" w:space="0" w:color="auto"/>
              <w:right w:val="single" w:sz="4" w:space="0" w:color="auto"/>
            </w:tcBorders>
            <w:shd w:val="clear" w:color="auto" w:fill="auto"/>
            <w:vAlign w:val="center"/>
            <w:hideMark/>
          </w:tcPr>
          <w:p w14:paraId="42023DFE" w14:textId="67781E80"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Pr>
                <w:i/>
                <w:iCs/>
                <w:color w:val="000000"/>
                <w:sz w:val="18"/>
                <w:szCs w:val="18"/>
              </w:rPr>
              <w:t>56,46</w:t>
            </w:r>
          </w:p>
        </w:tc>
        <w:tc>
          <w:tcPr>
            <w:tcW w:w="859" w:type="dxa"/>
            <w:tcBorders>
              <w:top w:val="nil"/>
              <w:left w:val="nil"/>
              <w:bottom w:val="single" w:sz="4" w:space="0" w:color="auto"/>
              <w:right w:val="single" w:sz="4" w:space="0" w:color="auto"/>
            </w:tcBorders>
            <w:shd w:val="clear" w:color="auto" w:fill="auto"/>
            <w:vAlign w:val="center"/>
            <w:hideMark/>
          </w:tcPr>
          <w:p w14:paraId="6B10FF55" w14:textId="0667BA01"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Pr>
                <w:i/>
                <w:iCs/>
                <w:color w:val="000000"/>
                <w:sz w:val="18"/>
                <w:szCs w:val="18"/>
              </w:rPr>
              <w:t>56,46</w:t>
            </w:r>
          </w:p>
        </w:tc>
        <w:tc>
          <w:tcPr>
            <w:tcW w:w="801" w:type="dxa"/>
            <w:tcBorders>
              <w:top w:val="nil"/>
              <w:left w:val="nil"/>
              <w:bottom w:val="single" w:sz="4" w:space="0" w:color="auto"/>
              <w:right w:val="single" w:sz="4" w:space="0" w:color="auto"/>
            </w:tcBorders>
            <w:shd w:val="clear" w:color="auto" w:fill="auto"/>
            <w:vAlign w:val="center"/>
            <w:hideMark/>
          </w:tcPr>
          <w:p w14:paraId="06203ED1" w14:textId="36D13FCC"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Pr>
                <w:i/>
                <w:iCs/>
                <w:color w:val="000000"/>
                <w:sz w:val="18"/>
                <w:szCs w:val="18"/>
              </w:rPr>
              <w:t>56,46</w:t>
            </w:r>
          </w:p>
        </w:tc>
      </w:tr>
      <w:tr w:rsidR="0061276C" w:rsidRPr="00C74851" w14:paraId="35775122" w14:textId="77777777" w:rsidTr="003F579E">
        <w:trPr>
          <w:trHeight w:val="240"/>
        </w:trPr>
        <w:tc>
          <w:tcPr>
            <w:tcW w:w="539" w:type="dxa"/>
            <w:tcBorders>
              <w:top w:val="nil"/>
              <w:left w:val="single" w:sz="4" w:space="0" w:color="auto"/>
              <w:bottom w:val="single" w:sz="4" w:space="0" w:color="auto"/>
              <w:right w:val="single" w:sz="4" w:space="0" w:color="auto"/>
            </w:tcBorders>
            <w:shd w:val="clear" w:color="auto" w:fill="auto"/>
            <w:vAlign w:val="center"/>
            <w:hideMark/>
          </w:tcPr>
          <w:p w14:paraId="62BDB6C7" w14:textId="77777777" w:rsidR="0061276C" w:rsidRPr="00C74851" w:rsidRDefault="0061276C" w:rsidP="0061276C">
            <w:pPr>
              <w:spacing w:line="240" w:lineRule="auto"/>
              <w:ind w:firstLine="0"/>
              <w:jc w:val="center"/>
              <w:rPr>
                <w:rFonts w:eastAsia="Times New Roman" w:cs="Times New Roman"/>
                <w:color w:val="000000"/>
                <w:sz w:val="18"/>
                <w:szCs w:val="18"/>
                <w:lang w:eastAsia="ru-RU"/>
              </w:rPr>
            </w:pPr>
            <w:r w:rsidRPr="00C74851">
              <w:rPr>
                <w:rFonts w:eastAsia="Times New Roman" w:cs="Times New Roman"/>
                <w:color w:val="000000"/>
                <w:sz w:val="18"/>
                <w:szCs w:val="18"/>
                <w:lang w:eastAsia="ru-RU"/>
              </w:rPr>
              <w:t>15.4</w:t>
            </w:r>
          </w:p>
        </w:tc>
        <w:tc>
          <w:tcPr>
            <w:tcW w:w="1602" w:type="dxa"/>
            <w:vMerge/>
            <w:tcBorders>
              <w:top w:val="nil"/>
              <w:left w:val="single" w:sz="4" w:space="0" w:color="auto"/>
              <w:bottom w:val="single" w:sz="4" w:space="0" w:color="auto"/>
              <w:right w:val="single" w:sz="4" w:space="0" w:color="auto"/>
            </w:tcBorders>
            <w:vAlign w:val="center"/>
            <w:hideMark/>
          </w:tcPr>
          <w:p w14:paraId="2319D3E0" w14:textId="77777777" w:rsidR="0061276C" w:rsidRPr="00C74851" w:rsidRDefault="0061276C" w:rsidP="0061276C">
            <w:pPr>
              <w:spacing w:line="240" w:lineRule="auto"/>
              <w:ind w:firstLine="0"/>
              <w:jc w:val="left"/>
              <w:rPr>
                <w:rFonts w:eastAsia="Times New Roman" w:cs="Times New Roman"/>
                <w:color w:val="000000"/>
                <w:sz w:val="18"/>
                <w:szCs w:val="18"/>
                <w:lang w:eastAsia="ru-RU"/>
              </w:rPr>
            </w:pPr>
          </w:p>
        </w:tc>
        <w:tc>
          <w:tcPr>
            <w:tcW w:w="1919" w:type="dxa"/>
            <w:tcBorders>
              <w:top w:val="nil"/>
              <w:left w:val="nil"/>
              <w:bottom w:val="single" w:sz="4" w:space="0" w:color="auto"/>
              <w:right w:val="single" w:sz="4" w:space="0" w:color="auto"/>
            </w:tcBorders>
            <w:shd w:val="clear" w:color="auto" w:fill="auto"/>
            <w:vAlign w:val="center"/>
            <w:hideMark/>
          </w:tcPr>
          <w:p w14:paraId="30E1FB36" w14:textId="77777777"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sidRPr="00C74851">
              <w:rPr>
                <w:rFonts w:eastAsia="Times New Roman" w:cs="Times New Roman"/>
                <w:i/>
                <w:iCs/>
                <w:color w:val="000000"/>
                <w:sz w:val="18"/>
                <w:szCs w:val="18"/>
                <w:lang w:eastAsia="ru-RU"/>
              </w:rPr>
              <w:t>тоже, в %</w:t>
            </w:r>
          </w:p>
        </w:tc>
        <w:tc>
          <w:tcPr>
            <w:tcW w:w="860" w:type="dxa"/>
            <w:tcBorders>
              <w:top w:val="nil"/>
              <w:left w:val="nil"/>
              <w:bottom w:val="single" w:sz="4" w:space="0" w:color="auto"/>
              <w:right w:val="single" w:sz="4" w:space="0" w:color="auto"/>
            </w:tcBorders>
            <w:shd w:val="clear" w:color="auto" w:fill="auto"/>
            <w:vAlign w:val="center"/>
            <w:hideMark/>
          </w:tcPr>
          <w:p w14:paraId="686F215A" w14:textId="73478AB4"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Pr>
                <w:i/>
                <w:iCs/>
                <w:color w:val="000000"/>
                <w:sz w:val="18"/>
                <w:szCs w:val="18"/>
              </w:rPr>
              <w:t>0,00</w:t>
            </w:r>
          </w:p>
        </w:tc>
        <w:tc>
          <w:tcPr>
            <w:tcW w:w="860" w:type="dxa"/>
            <w:tcBorders>
              <w:top w:val="nil"/>
              <w:left w:val="nil"/>
              <w:bottom w:val="single" w:sz="4" w:space="0" w:color="auto"/>
              <w:right w:val="single" w:sz="4" w:space="0" w:color="auto"/>
            </w:tcBorders>
            <w:shd w:val="clear" w:color="auto" w:fill="auto"/>
            <w:vAlign w:val="center"/>
            <w:hideMark/>
          </w:tcPr>
          <w:p w14:paraId="0A5F78A1" w14:textId="318429C7"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Pr>
                <w:i/>
                <w:iCs/>
                <w:color w:val="000000"/>
                <w:sz w:val="18"/>
                <w:szCs w:val="18"/>
              </w:rPr>
              <w:t>0,00</w:t>
            </w:r>
          </w:p>
        </w:tc>
        <w:tc>
          <w:tcPr>
            <w:tcW w:w="859" w:type="dxa"/>
            <w:tcBorders>
              <w:top w:val="nil"/>
              <w:left w:val="nil"/>
              <w:bottom w:val="single" w:sz="4" w:space="0" w:color="auto"/>
              <w:right w:val="single" w:sz="4" w:space="0" w:color="auto"/>
            </w:tcBorders>
            <w:shd w:val="clear" w:color="auto" w:fill="auto"/>
            <w:vAlign w:val="center"/>
            <w:hideMark/>
          </w:tcPr>
          <w:p w14:paraId="0BA3606E" w14:textId="57438C9F"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Pr>
                <w:i/>
                <w:iCs/>
                <w:color w:val="000000"/>
                <w:sz w:val="18"/>
                <w:szCs w:val="18"/>
              </w:rPr>
              <w:t>0,00</w:t>
            </w:r>
          </w:p>
        </w:tc>
        <w:tc>
          <w:tcPr>
            <w:tcW w:w="859" w:type="dxa"/>
            <w:tcBorders>
              <w:top w:val="nil"/>
              <w:left w:val="nil"/>
              <w:bottom w:val="single" w:sz="4" w:space="0" w:color="auto"/>
              <w:right w:val="single" w:sz="4" w:space="0" w:color="auto"/>
            </w:tcBorders>
            <w:shd w:val="clear" w:color="auto" w:fill="auto"/>
            <w:vAlign w:val="center"/>
            <w:hideMark/>
          </w:tcPr>
          <w:p w14:paraId="15B70852" w14:textId="3F1F4F67"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Pr>
                <w:i/>
                <w:iCs/>
                <w:color w:val="000000"/>
                <w:sz w:val="18"/>
                <w:szCs w:val="18"/>
              </w:rPr>
              <w:t>0,00</w:t>
            </w:r>
          </w:p>
        </w:tc>
        <w:tc>
          <w:tcPr>
            <w:tcW w:w="859" w:type="dxa"/>
            <w:tcBorders>
              <w:top w:val="nil"/>
              <w:left w:val="nil"/>
              <w:bottom w:val="single" w:sz="4" w:space="0" w:color="auto"/>
              <w:right w:val="single" w:sz="4" w:space="0" w:color="auto"/>
            </w:tcBorders>
            <w:shd w:val="clear" w:color="auto" w:fill="auto"/>
            <w:vAlign w:val="center"/>
            <w:hideMark/>
          </w:tcPr>
          <w:p w14:paraId="29C6F9A6" w14:textId="44E4A41B"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Pr>
                <w:i/>
                <w:iCs/>
                <w:color w:val="000000"/>
                <w:sz w:val="18"/>
                <w:szCs w:val="18"/>
              </w:rPr>
              <w:t>14,11</w:t>
            </w:r>
          </w:p>
        </w:tc>
        <w:tc>
          <w:tcPr>
            <w:tcW w:w="859" w:type="dxa"/>
            <w:tcBorders>
              <w:top w:val="nil"/>
              <w:left w:val="nil"/>
              <w:bottom w:val="single" w:sz="4" w:space="0" w:color="auto"/>
              <w:right w:val="single" w:sz="4" w:space="0" w:color="auto"/>
            </w:tcBorders>
            <w:shd w:val="clear" w:color="auto" w:fill="auto"/>
            <w:vAlign w:val="center"/>
            <w:hideMark/>
          </w:tcPr>
          <w:p w14:paraId="51641033" w14:textId="330AC50A"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Pr>
                <w:i/>
                <w:iCs/>
                <w:color w:val="000000"/>
                <w:sz w:val="18"/>
                <w:szCs w:val="18"/>
              </w:rPr>
              <w:t>14,11</w:t>
            </w:r>
          </w:p>
        </w:tc>
        <w:tc>
          <w:tcPr>
            <w:tcW w:w="859" w:type="dxa"/>
            <w:tcBorders>
              <w:top w:val="nil"/>
              <w:left w:val="nil"/>
              <w:bottom w:val="single" w:sz="4" w:space="0" w:color="auto"/>
              <w:right w:val="single" w:sz="4" w:space="0" w:color="auto"/>
            </w:tcBorders>
            <w:shd w:val="clear" w:color="auto" w:fill="auto"/>
            <w:vAlign w:val="center"/>
            <w:hideMark/>
          </w:tcPr>
          <w:p w14:paraId="06CE4587" w14:textId="0EDBFEE3"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Pr>
                <w:i/>
                <w:iCs/>
                <w:color w:val="000000"/>
                <w:sz w:val="18"/>
                <w:szCs w:val="18"/>
              </w:rPr>
              <w:t>14,11</w:t>
            </w:r>
          </w:p>
        </w:tc>
        <w:tc>
          <w:tcPr>
            <w:tcW w:w="859" w:type="dxa"/>
            <w:tcBorders>
              <w:top w:val="nil"/>
              <w:left w:val="nil"/>
              <w:bottom w:val="single" w:sz="4" w:space="0" w:color="auto"/>
              <w:right w:val="single" w:sz="4" w:space="0" w:color="auto"/>
            </w:tcBorders>
            <w:shd w:val="clear" w:color="auto" w:fill="auto"/>
            <w:vAlign w:val="center"/>
            <w:hideMark/>
          </w:tcPr>
          <w:p w14:paraId="324E0D15" w14:textId="030C6749"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Pr>
                <w:i/>
                <w:iCs/>
                <w:color w:val="000000"/>
                <w:sz w:val="18"/>
                <w:szCs w:val="18"/>
              </w:rPr>
              <w:t>14,11</w:t>
            </w:r>
          </w:p>
        </w:tc>
        <w:tc>
          <w:tcPr>
            <w:tcW w:w="859" w:type="dxa"/>
            <w:tcBorders>
              <w:top w:val="nil"/>
              <w:left w:val="nil"/>
              <w:bottom w:val="single" w:sz="4" w:space="0" w:color="auto"/>
              <w:right w:val="single" w:sz="4" w:space="0" w:color="auto"/>
            </w:tcBorders>
            <w:shd w:val="clear" w:color="auto" w:fill="auto"/>
            <w:vAlign w:val="center"/>
            <w:hideMark/>
          </w:tcPr>
          <w:p w14:paraId="7758AB94" w14:textId="5A4783DF"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Pr>
                <w:i/>
                <w:iCs/>
                <w:color w:val="000000"/>
                <w:sz w:val="18"/>
                <w:szCs w:val="18"/>
              </w:rPr>
              <w:t>14,11</w:t>
            </w:r>
          </w:p>
        </w:tc>
        <w:tc>
          <w:tcPr>
            <w:tcW w:w="859" w:type="dxa"/>
            <w:tcBorders>
              <w:top w:val="nil"/>
              <w:left w:val="nil"/>
              <w:bottom w:val="single" w:sz="4" w:space="0" w:color="auto"/>
              <w:right w:val="single" w:sz="4" w:space="0" w:color="auto"/>
            </w:tcBorders>
            <w:shd w:val="clear" w:color="auto" w:fill="auto"/>
            <w:vAlign w:val="center"/>
            <w:hideMark/>
          </w:tcPr>
          <w:p w14:paraId="1FBB3B83" w14:textId="4521BE29"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Pr>
                <w:i/>
                <w:iCs/>
                <w:color w:val="000000"/>
                <w:sz w:val="18"/>
                <w:szCs w:val="18"/>
              </w:rPr>
              <w:t>14,11</w:t>
            </w:r>
          </w:p>
        </w:tc>
        <w:tc>
          <w:tcPr>
            <w:tcW w:w="859" w:type="dxa"/>
            <w:tcBorders>
              <w:top w:val="nil"/>
              <w:left w:val="nil"/>
              <w:bottom w:val="single" w:sz="4" w:space="0" w:color="auto"/>
              <w:right w:val="single" w:sz="4" w:space="0" w:color="auto"/>
            </w:tcBorders>
            <w:shd w:val="clear" w:color="auto" w:fill="auto"/>
            <w:vAlign w:val="center"/>
            <w:hideMark/>
          </w:tcPr>
          <w:p w14:paraId="6CE6D60C" w14:textId="333D0C5A"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Pr>
                <w:i/>
                <w:iCs/>
                <w:color w:val="000000"/>
                <w:sz w:val="18"/>
                <w:szCs w:val="18"/>
              </w:rPr>
              <w:t>14,11</w:t>
            </w:r>
          </w:p>
        </w:tc>
        <w:tc>
          <w:tcPr>
            <w:tcW w:w="801" w:type="dxa"/>
            <w:tcBorders>
              <w:top w:val="nil"/>
              <w:left w:val="nil"/>
              <w:bottom w:val="single" w:sz="4" w:space="0" w:color="auto"/>
              <w:right w:val="single" w:sz="4" w:space="0" w:color="auto"/>
            </w:tcBorders>
            <w:shd w:val="clear" w:color="auto" w:fill="auto"/>
            <w:vAlign w:val="center"/>
            <w:hideMark/>
          </w:tcPr>
          <w:p w14:paraId="6EAE72CF" w14:textId="1CB149E9" w:rsidR="0061276C" w:rsidRPr="00C74851" w:rsidRDefault="0061276C" w:rsidP="0061276C">
            <w:pPr>
              <w:spacing w:line="240" w:lineRule="auto"/>
              <w:ind w:firstLine="0"/>
              <w:jc w:val="center"/>
              <w:rPr>
                <w:rFonts w:eastAsia="Times New Roman" w:cs="Times New Roman"/>
                <w:i/>
                <w:iCs/>
                <w:color w:val="000000"/>
                <w:sz w:val="18"/>
                <w:szCs w:val="18"/>
                <w:lang w:eastAsia="ru-RU"/>
              </w:rPr>
            </w:pPr>
            <w:r>
              <w:rPr>
                <w:i/>
                <w:iCs/>
                <w:color w:val="000000"/>
                <w:sz w:val="18"/>
                <w:szCs w:val="18"/>
              </w:rPr>
              <w:t>14,11</w:t>
            </w:r>
          </w:p>
        </w:tc>
      </w:tr>
    </w:tbl>
    <w:p w14:paraId="61490729" w14:textId="77777777" w:rsidR="001E4956" w:rsidRDefault="001E4956" w:rsidP="00476AC2"/>
    <w:p w14:paraId="7A2DDA83" w14:textId="5EA45475" w:rsidR="001E4956" w:rsidRDefault="001E4956" w:rsidP="00476AC2">
      <w:pPr>
        <w:sectPr w:rsidR="001E4956" w:rsidSect="00DA019F">
          <w:pgSz w:w="16838" w:h="11906" w:orient="landscape"/>
          <w:pgMar w:top="1134" w:right="850" w:bottom="1134" w:left="1701" w:header="708" w:footer="708" w:gutter="0"/>
          <w:cols w:space="708"/>
          <w:docGrid w:linePitch="360"/>
        </w:sectPr>
      </w:pPr>
    </w:p>
    <w:p w14:paraId="3AE2B667" w14:textId="33B35C5A" w:rsidR="00476AC2" w:rsidRPr="003A3B31" w:rsidRDefault="00BB5531" w:rsidP="00476AC2">
      <w:pPr>
        <w:pStyle w:val="2"/>
      </w:pPr>
      <w:bookmarkStart w:id="102" w:name="_Toc207180683"/>
      <w:r>
        <w:rPr>
          <w:bCs/>
        </w:rPr>
        <w:t>Результаты анализа гидравлических режимов и режимов работы элементов централизованной системы водоотведения</w:t>
      </w:r>
      <w:bookmarkEnd w:id="102"/>
    </w:p>
    <w:p w14:paraId="63D84729" w14:textId="124E97BA" w:rsidR="00DA019F" w:rsidRPr="00BD4359" w:rsidRDefault="00DA019F" w:rsidP="00DA019F">
      <w:r w:rsidRPr="00BD4359">
        <w:t xml:space="preserve">Гидравлический расчёт канализационных сетей систем водоотведения </w:t>
      </w:r>
      <w:r>
        <w:t xml:space="preserve">Пермского муниципального округа </w:t>
      </w:r>
      <w:r w:rsidRPr="00BD4359">
        <w:t xml:space="preserve">выполнен согласно </w:t>
      </w:r>
      <w:r w:rsidRPr="00DA019F">
        <w:t>СП 32.13330.2018 «СНиП 2.04.03-85 Канализация. Наружные сети и сооружения»</w:t>
      </w:r>
      <w:r w:rsidRPr="00BD4359">
        <w:t>.</w:t>
      </w:r>
    </w:p>
    <w:p w14:paraId="7B2EE5E7" w14:textId="6AD929E8" w:rsidR="00DA019F" w:rsidRPr="00BD4359" w:rsidRDefault="00DA019F" w:rsidP="00DA019F">
      <w:r w:rsidRPr="00BD4359">
        <w:t xml:space="preserve">Канализационные самотечные трубопроводы (лотки, каналы) рассчитаны в соответствии с п. 5.2.1 </w:t>
      </w:r>
      <w:r w:rsidRPr="00DA019F">
        <w:t>СП 32.13330.2018 «СНиП 2.04.03-85 Канализация. Наружные сети и сооружения»</w:t>
      </w:r>
      <w:r>
        <w:t xml:space="preserve"> </w:t>
      </w:r>
      <w:r w:rsidRPr="00BD4359">
        <w:t xml:space="preserve">на расчётный максимальный секундный расход сточных вод. Напорные участки сети водоотведения рассчитаны согласно требованиям, п. 5.2.2 </w:t>
      </w:r>
      <w:r w:rsidRPr="00DA019F">
        <w:t>СП 32.13330.2018 «СНиП 2.04.03-85 Канализация. Наружные сети и сооружения»</w:t>
      </w:r>
      <w:r w:rsidRPr="00BD4359">
        <w:t xml:space="preserve">. Расчёты проведены на основании </w:t>
      </w:r>
      <w:r>
        <w:t xml:space="preserve">предоставленных </w:t>
      </w:r>
      <w:r w:rsidRPr="00BD4359">
        <w:t>исходных данных.</w:t>
      </w:r>
    </w:p>
    <w:p w14:paraId="5136D257" w14:textId="77777777" w:rsidR="00DA019F" w:rsidRPr="00BD4359" w:rsidRDefault="00DA019F" w:rsidP="00DA019F">
      <w:r w:rsidRPr="00BD4359">
        <w:t>Моделирование сети хозяйственно-бытовой канализации и проведение гидравлических расчётов было выполнено в программно-расчётном комплексе «</w:t>
      </w:r>
      <w:r w:rsidRPr="00BD4359">
        <w:rPr>
          <w:lang w:val="en-US"/>
        </w:rPr>
        <w:t>Zulu</w:t>
      </w:r>
      <w:r w:rsidRPr="00BD4359">
        <w:t xml:space="preserve"> 2021» в модуле «</w:t>
      </w:r>
      <w:r w:rsidRPr="00BD4359">
        <w:rPr>
          <w:lang w:val="en-US"/>
        </w:rPr>
        <w:t>ZuluDrain</w:t>
      </w:r>
      <w:r w:rsidRPr="00BD4359">
        <w:t>».</w:t>
      </w:r>
    </w:p>
    <w:p w14:paraId="3F304486" w14:textId="4F97F736" w:rsidR="00DA019F" w:rsidRPr="00BD4359" w:rsidRDefault="00DA019F" w:rsidP="00DA019F">
      <w:r>
        <w:t>Модуль «</w:t>
      </w:r>
      <w:r w:rsidRPr="00BD4359">
        <w:rPr>
          <w:lang w:val="en-US"/>
        </w:rPr>
        <w:t>ZuluDrain</w:t>
      </w:r>
      <w:r>
        <w:t>»</w:t>
      </w:r>
      <w:r w:rsidRPr="00BD4359">
        <w:t xml:space="preserve"> позволяет:</w:t>
      </w:r>
    </w:p>
    <w:p w14:paraId="39C19841" w14:textId="77777777" w:rsidR="00DA019F" w:rsidRPr="00BD4359" w:rsidRDefault="00DA019F" w:rsidP="003D123D">
      <w:pPr>
        <w:pStyle w:val="ac"/>
        <w:numPr>
          <w:ilvl w:val="0"/>
          <w:numId w:val="22"/>
        </w:numPr>
      </w:pPr>
      <w:r w:rsidRPr="00BD4359">
        <w:t>проводить плановый ежегодный анализ состояния сети и оценивать эффективность её работы;</w:t>
      </w:r>
    </w:p>
    <w:p w14:paraId="52FACBB4" w14:textId="77777777" w:rsidR="00DA019F" w:rsidRPr="00BD4359" w:rsidRDefault="00DA019F" w:rsidP="003D123D">
      <w:pPr>
        <w:pStyle w:val="ac"/>
        <w:numPr>
          <w:ilvl w:val="0"/>
          <w:numId w:val="22"/>
        </w:numPr>
      </w:pPr>
      <w:r w:rsidRPr="00BD4359">
        <w:t>выявить «узкие» места в системе водоотведения, определить переполняющиеся участки канализационной самотечной сети;</w:t>
      </w:r>
    </w:p>
    <w:p w14:paraId="7A65AD47" w14:textId="77777777" w:rsidR="00DA019F" w:rsidRPr="00BD4359" w:rsidRDefault="00DA019F" w:rsidP="003D123D">
      <w:pPr>
        <w:pStyle w:val="ac"/>
        <w:numPr>
          <w:ilvl w:val="0"/>
          <w:numId w:val="22"/>
        </w:numPr>
      </w:pPr>
      <w:r w:rsidRPr="00BD4359">
        <w:t>выявить участки со скрытыми засорами на основе сопоставления результатов расчёта с данными обследования сети;</w:t>
      </w:r>
    </w:p>
    <w:p w14:paraId="29B5646C" w14:textId="77777777" w:rsidR="00DA019F" w:rsidRPr="00BD4359" w:rsidRDefault="00DA019F" w:rsidP="003D123D">
      <w:pPr>
        <w:pStyle w:val="ac"/>
        <w:numPr>
          <w:ilvl w:val="0"/>
          <w:numId w:val="22"/>
        </w:numPr>
      </w:pPr>
      <w:r w:rsidRPr="00BD4359">
        <w:t>моделировать последствия крупных сбросов, связанных с дождями и весенними паводками.</w:t>
      </w:r>
    </w:p>
    <w:p w14:paraId="2EDA3ECE" w14:textId="231FCA08" w:rsidR="00DA019F" w:rsidRPr="00BD4359" w:rsidRDefault="00C6026F" w:rsidP="00DA019F">
      <w:r>
        <w:t>Результаты анализа гидравлических режимов работы элементов централизованных систем водоотведения Пермского муниципального округа представлены в Томе 4 «Приложения».</w:t>
      </w:r>
    </w:p>
    <w:p w14:paraId="0B9DF728" w14:textId="77777777" w:rsidR="00476AC2" w:rsidRPr="003A3B31" w:rsidRDefault="00476AC2" w:rsidP="00476AC2"/>
    <w:p w14:paraId="461F60B8" w14:textId="0B1FB3ED" w:rsidR="00476AC2" w:rsidRPr="003A3B31" w:rsidRDefault="00BB5531" w:rsidP="00476AC2">
      <w:pPr>
        <w:pStyle w:val="2"/>
      </w:pPr>
      <w:bookmarkStart w:id="103" w:name="_Toc207180684"/>
      <w:r>
        <w:t>Анализ резервов производственных мощностей очистных сооружений системы водоотведения и возможности расширения зоны их действия</w:t>
      </w:r>
      <w:bookmarkEnd w:id="103"/>
    </w:p>
    <w:p w14:paraId="3CCE4C9C" w14:textId="503C2668" w:rsidR="00476AC2" w:rsidRPr="003A3B31" w:rsidRDefault="00DA019F" w:rsidP="00DA019F">
      <w:r>
        <w:t>В результате расчета резервов производственный мощностей (см. п. 3.3 «Расчет требуемой мощности очистных сооружений исходя из данных о расчетном расходе сточных вод, дефицита (резерва) мощностей по технологическим зонам водоотведения с разбивкой по годам») выявлено, что при реализации проектов планировок</w:t>
      </w:r>
      <w:r w:rsidR="00BB5B81">
        <w:t xml:space="preserve"> и, как следствие, увеличении</w:t>
      </w:r>
      <w:r>
        <w:t xml:space="preserve"> объема </w:t>
      </w:r>
      <w:r w:rsidR="00BB5B81">
        <w:t xml:space="preserve">принимаемых </w:t>
      </w:r>
      <w:r>
        <w:t xml:space="preserve">сточных вод </w:t>
      </w:r>
      <w:r w:rsidR="00BB5B81">
        <w:t>от абонентов на очистных сооружениях с. Лобаново производственной мощности недостаточно</w:t>
      </w:r>
      <w:r>
        <w:t xml:space="preserve">. Исходя из выявленного дефицита мощности предложено мероприятие по реконструкции очистных сооружений с увеличением производительности до </w:t>
      </w:r>
      <w:r w:rsidR="00BB5B81">
        <w:t>3000</w:t>
      </w:r>
      <w:r w:rsidR="009600ED">
        <w:t>,0</w:t>
      </w:r>
      <w:r>
        <w:t xml:space="preserve"> м</w:t>
      </w:r>
      <w:r w:rsidRPr="009008C6">
        <w:rPr>
          <w:vertAlign w:val="superscript"/>
        </w:rPr>
        <w:t>3</w:t>
      </w:r>
      <w:r>
        <w:t>/сутки</w:t>
      </w:r>
      <w:r w:rsidR="009600ED">
        <w:t>.</w:t>
      </w:r>
    </w:p>
    <w:p w14:paraId="515DC760" w14:textId="77777777" w:rsidR="00476AC2" w:rsidRPr="003A3B31" w:rsidRDefault="00476AC2" w:rsidP="00DA019F"/>
    <w:p w14:paraId="15B68B63" w14:textId="77777777" w:rsidR="00476AC2" w:rsidRPr="003A3B31" w:rsidRDefault="00476AC2" w:rsidP="00476AC2">
      <w:pPr>
        <w:sectPr w:rsidR="00476AC2" w:rsidRPr="003A3B31">
          <w:pgSz w:w="11906" w:h="16838"/>
          <w:pgMar w:top="1134" w:right="850" w:bottom="1134" w:left="1701" w:header="708" w:footer="708" w:gutter="0"/>
          <w:cols w:space="708"/>
          <w:docGrid w:linePitch="360"/>
        </w:sectPr>
      </w:pPr>
    </w:p>
    <w:p w14:paraId="170E22D1" w14:textId="12901333" w:rsidR="00476AC2" w:rsidRPr="003A3B31" w:rsidRDefault="00BB5531" w:rsidP="00476AC2">
      <w:pPr>
        <w:pStyle w:val="1"/>
      </w:pPr>
      <w:bookmarkStart w:id="104" w:name="_Toc207180685"/>
      <w:r>
        <w:t>Предложения по строительству, реконструкции и модернизации (техническому перевооружению) объектов централизованной системы водоотведения</w:t>
      </w:r>
      <w:bookmarkEnd w:id="104"/>
    </w:p>
    <w:p w14:paraId="145A7B34" w14:textId="70ED3FC1" w:rsidR="00476AC2" w:rsidRPr="003A3B31" w:rsidRDefault="000F4C33" w:rsidP="00476AC2">
      <w:pPr>
        <w:pStyle w:val="2"/>
      </w:pPr>
      <w:bookmarkStart w:id="105" w:name="_Toc207180686"/>
      <w:r>
        <w:t>Основные направления, принципы, задачи и плановые значения показателей развития централизованной системы водоотведения</w:t>
      </w:r>
      <w:bookmarkEnd w:id="105"/>
    </w:p>
    <w:p w14:paraId="5894E1CA" w14:textId="4BAADEE1" w:rsidR="00196EEC" w:rsidRDefault="00196EEC" w:rsidP="002A41CD">
      <w:pPr>
        <w:rPr>
          <w:rFonts w:eastAsia="Times New Roman" w:cs="Times New Roman"/>
          <w:szCs w:val="24"/>
        </w:rPr>
      </w:pPr>
      <w:r>
        <w:rPr>
          <w:rFonts w:eastAsia="Times New Roman" w:cs="Times New Roman"/>
          <w:szCs w:val="24"/>
        </w:rPr>
        <w:t xml:space="preserve">Основными направлениями развития централизованных систем водоотведения являются: замена устаревших сетей и оборудования, внедрение автоматизированных систем управления для повышения эффективности работы, внедрение современных технологий очистки, повышение стандартов очистки для снижения негативного воздействия на окружающую среду, увеличение охвата населенных пунктов централизованными системами водоотведения, использование информационных технологий в целях прогнозирования аварийных ситуаций и планирования профилактических работ. </w:t>
      </w:r>
    </w:p>
    <w:p w14:paraId="064F3463" w14:textId="3263033C" w:rsidR="006C5FE0" w:rsidRPr="006C5FE0" w:rsidRDefault="006C5FE0" w:rsidP="006C5FE0">
      <w:r w:rsidRPr="006C5FE0">
        <w:t>Принципами развития централизованных систем водоотведения являются:</w:t>
      </w:r>
    </w:p>
    <w:p w14:paraId="772AF165" w14:textId="77777777" w:rsidR="00196EEC" w:rsidRDefault="00196EEC" w:rsidP="003D123D">
      <w:pPr>
        <w:pStyle w:val="ac"/>
        <w:numPr>
          <w:ilvl w:val="0"/>
          <w:numId w:val="24"/>
        </w:numPr>
      </w:pPr>
      <w:r>
        <w:t>надежность и безопасность работы системы;</w:t>
      </w:r>
    </w:p>
    <w:p w14:paraId="13C4E771" w14:textId="77777777" w:rsidR="00196EEC" w:rsidRDefault="00196EEC" w:rsidP="003D123D">
      <w:pPr>
        <w:pStyle w:val="ac"/>
        <w:numPr>
          <w:ilvl w:val="0"/>
          <w:numId w:val="24"/>
        </w:numPr>
      </w:pPr>
      <w:r>
        <w:t>экологическая безопасность и снижение воздействия на окружающую среду;</w:t>
      </w:r>
    </w:p>
    <w:p w14:paraId="2E60B12D" w14:textId="77777777" w:rsidR="00196EEC" w:rsidRDefault="00196EEC" w:rsidP="003D123D">
      <w:pPr>
        <w:pStyle w:val="ac"/>
        <w:numPr>
          <w:ilvl w:val="0"/>
          <w:numId w:val="24"/>
        </w:numPr>
      </w:pPr>
      <w:r>
        <w:t>модульность и возможность расширения инфраструктуры;</w:t>
      </w:r>
    </w:p>
    <w:p w14:paraId="4A80E62F" w14:textId="4D949CC3" w:rsidR="006C5FE0" w:rsidRPr="006C5FE0" w:rsidRDefault="00196EEC" w:rsidP="00196EEC">
      <w:pPr>
        <w:pStyle w:val="ac"/>
        <w:numPr>
          <w:ilvl w:val="0"/>
          <w:numId w:val="24"/>
        </w:numPr>
      </w:pPr>
      <w:r>
        <w:t>обеспечение высокого качества поставляемых услуг населению и предприятиям</w:t>
      </w:r>
      <w:r w:rsidR="006C5FE0" w:rsidRPr="006C5FE0">
        <w:t>.</w:t>
      </w:r>
    </w:p>
    <w:p w14:paraId="095DB10C" w14:textId="55737CA0" w:rsidR="002A41CD" w:rsidRPr="006C5FE0" w:rsidRDefault="002A41CD" w:rsidP="002A41CD">
      <w:r w:rsidRPr="006C5FE0">
        <w:t>Основными задачами развития централизованн</w:t>
      </w:r>
      <w:r w:rsidR="006C5FE0" w:rsidRPr="006C5FE0">
        <w:t>ых</w:t>
      </w:r>
      <w:r w:rsidRPr="006C5FE0">
        <w:t xml:space="preserve"> систем водоотведения </w:t>
      </w:r>
      <w:r w:rsidR="006C5FE0" w:rsidRPr="006C5FE0">
        <w:t>Пермского муниципального округа</w:t>
      </w:r>
      <w:r w:rsidRPr="006C5FE0">
        <w:t xml:space="preserve"> являются:</w:t>
      </w:r>
    </w:p>
    <w:p w14:paraId="31EA5A2D" w14:textId="29A4AA55" w:rsidR="006C5FE0" w:rsidRPr="006C5FE0" w:rsidRDefault="006C5FE0" w:rsidP="003D123D">
      <w:pPr>
        <w:pStyle w:val="ac"/>
        <w:numPr>
          <w:ilvl w:val="0"/>
          <w:numId w:val="23"/>
        </w:numPr>
      </w:pPr>
      <w:r w:rsidRPr="006C5FE0">
        <w:t>строительство объектов и сетей водоотведения с целью обеспечения перспективных потребителей системами централизованного водоотведения;</w:t>
      </w:r>
    </w:p>
    <w:p w14:paraId="5935C002" w14:textId="4630BA31" w:rsidR="006C5FE0" w:rsidRPr="006C5FE0" w:rsidRDefault="006C5FE0" w:rsidP="003D123D">
      <w:pPr>
        <w:pStyle w:val="ac"/>
        <w:numPr>
          <w:ilvl w:val="0"/>
          <w:numId w:val="23"/>
        </w:numPr>
      </w:pPr>
      <w:r w:rsidRPr="006C5FE0">
        <w:t>реконструкция канализационных сетей и объектов с целью повышения надежности систем;</w:t>
      </w:r>
    </w:p>
    <w:p w14:paraId="4E40C622" w14:textId="1BDF029A" w:rsidR="006C5FE0" w:rsidRPr="006C5FE0" w:rsidRDefault="006C5FE0" w:rsidP="003D123D">
      <w:pPr>
        <w:pStyle w:val="ac"/>
        <w:numPr>
          <w:ilvl w:val="0"/>
          <w:numId w:val="23"/>
        </w:numPr>
      </w:pPr>
      <w:r w:rsidRPr="006C5FE0">
        <w:t>модернизация очистных сооружений в целях снижения негативного влияния централизованных систем водоотведения на экосистему.</w:t>
      </w:r>
    </w:p>
    <w:p w14:paraId="22CF21B6" w14:textId="77777777" w:rsidR="006C5FE0" w:rsidRDefault="006C5FE0" w:rsidP="006C5FE0">
      <w:r>
        <w:t>К плановым значениям показателей развития централизованных систем водоотведения относятся:</w:t>
      </w:r>
    </w:p>
    <w:p w14:paraId="02C0D3EA" w14:textId="77777777" w:rsidR="006C5FE0" w:rsidRDefault="006C5FE0" w:rsidP="003D123D">
      <w:pPr>
        <w:pStyle w:val="ac"/>
        <w:numPr>
          <w:ilvl w:val="0"/>
          <w:numId w:val="26"/>
        </w:numPr>
      </w:pPr>
      <w:r w:rsidRPr="003A3B31">
        <w:t>показатели надежности и бесперебойности водоотведения;</w:t>
      </w:r>
    </w:p>
    <w:p w14:paraId="635801B4" w14:textId="77777777" w:rsidR="006C5FE0" w:rsidRDefault="006C5FE0" w:rsidP="003D123D">
      <w:pPr>
        <w:pStyle w:val="ac"/>
        <w:numPr>
          <w:ilvl w:val="0"/>
          <w:numId w:val="26"/>
        </w:numPr>
      </w:pPr>
      <w:r w:rsidRPr="003A3B31">
        <w:t>показатели очистки сточных вод;</w:t>
      </w:r>
    </w:p>
    <w:p w14:paraId="730908C2" w14:textId="65D2CEE5" w:rsidR="006C5FE0" w:rsidRPr="003A3B31" w:rsidRDefault="006C5FE0" w:rsidP="003D123D">
      <w:pPr>
        <w:pStyle w:val="ac"/>
        <w:numPr>
          <w:ilvl w:val="0"/>
          <w:numId w:val="26"/>
        </w:numPr>
      </w:pPr>
      <w:r w:rsidRPr="003A3B31">
        <w:t>показатели эффективности использования ресурсов при транспортировке сточных вод;</w:t>
      </w:r>
    </w:p>
    <w:p w14:paraId="19303070" w14:textId="5EFA5294" w:rsidR="006C5FE0" w:rsidRPr="006C5FE0" w:rsidRDefault="006C5FE0" w:rsidP="003D123D">
      <w:pPr>
        <w:pStyle w:val="ac"/>
        <w:numPr>
          <w:ilvl w:val="0"/>
          <w:numId w:val="25"/>
        </w:numPr>
      </w:pPr>
      <w:r w:rsidRPr="003A3B31">
        <w:t>иные показатели, установленные федеральным органом исполнительной власти, осуществляющим функции по выработке государственной политики и нормативно-правовому регулированию в сфере жилищно-коммунального хозяйства</w:t>
      </w:r>
    </w:p>
    <w:p w14:paraId="6E35341B" w14:textId="2DC4EF6C" w:rsidR="00476AC2" w:rsidRPr="003A3B31" w:rsidRDefault="006C5FE0" w:rsidP="002A41CD">
      <w:r>
        <w:t>Более подробно плановые значения показателей развития систем представлены в разделе 7 «Плановые значения показателей развития централизованных систем водоотведения».</w:t>
      </w:r>
    </w:p>
    <w:p w14:paraId="0A1CF52F" w14:textId="77777777" w:rsidR="00476AC2" w:rsidRPr="003A3B31" w:rsidRDefault="00476AC2" w:rsidP="002A41CD"/>
    <w:p w14:paraId="13F6CBD7" w14:textId="4134FBC1" w:rsidR="00476AC2" w:rsidRPr="003A3B31" w:rsidRDefault="000F4C33" w:rsidP="00476AC2">
      <w:pPr>
        <w:pStyle w:val="2"/>
      </w:pPr>
      <w:bookmarkStart w:id="106" w:name="_Toc207180687"/>
      <w:r>
        <w:t>Перечень основных мероприятий по реализации схем водоотведения с разбивкой по годам и группам, установленным пунктом 10 (1) Постановление Правительства РФ от 29.07.2013 № 641 «Об инвестиционных и производственных программах организаций, осуществляющих деятельность в сфере водоснабжения и водоотведения»</w:t>
      </w:r>
      <w:bookmarkEnd w:id="106"/>
    </w:p>
    <w:p w14:paraId="7DF6C0AE" w14:textId="4A742CE1" w:rsidR="00476AC2" w:rsidRDefault="002A41CD" w:rsidP="00476AC2">
      <w:r>
        <w:t xml:space="preserve">В период с 2025 по 2035 гг. на территории Пермского муниципального округа </w:t>
      </w:r>
      <w:r w:rsidR="006C5FE0">
        <w:t>в соответствии с документами территориального планирования, градостроительного развития, инвестиционными и производственными программами планируются следующие типы мероприятий:</w:t>
      </w:r>
    </w:p>
    <w:p w14:paraId="7500B902" w14:textId="4E9768A8" w:rsidR="006C5FE0" w:rsidRPr="006C5FE0" w:rsidRDefault="006C5FE0" w:rsidP="003D123D">
      <w:pPr>
        <w:pStyle w:val="ac"/>
        <w:numPr>
          <w:ilvl w:val="0"/>
          <w:numId w:val="27"/>
        </w:numPr>
      </w:pPr>
      <w:r>
        <w:t>строительство</w:t>
      </w:r>
      <w:r>
        <w:rPr>
          <w:color w:val="000000"/>
        </w:rPr>
        <w:t>, модернизация и (или) реконструкция объектов централизованных систем водоотведения в целях подключения объектов капитального строительства абонентов;</w:t>
      </w:r>
    </w:p>
    <w:p w14:paraId="314EB567" w14:textId="2584AE7D" w:rsidR="006C5FE0" w:rsidRPr="006C5FE0" w:rsidRDefault="006C5FE0" w:rsidP="003D123D">
      <w:pPr>
        <w:pStyle w:val="ac"/>
        <w:numPr>
          <w:ilvl w:val="0"/>
          <w:numId w:val="27"/>
        </w:numPr>
      </w:pPr>
      <w:r>
        <w:rPr>
          <w:color w:val="000000"/>
        </w:rPr>
        <w:t>строительство новых объектов централизованных систем водоотведения, не связанных с подключением (технологическим присоединением) новых объектов капитального строительства абонентов;</w:t>
      </w:r>
    </w:p>
    <w:p w14:paraId="5BAB00EC" w14:textId="24D61658" w:rsidR="006C5FE0" w:rsidRPr="006C5FE0" w:rsidRDefault="006C5FE0" w:rsidP="003D123D">
      <w:pPr>
        <w:pStyle w:val="ac"/>
        <w:numPr>
          <w:ilvl w:val="0"/>
          <w:numId w:val="27"/>
        </w:numPr>
      </w:pPr>
      <w:r>
        <w:rPr>
          <w:color w:val="000000"/>
        </w:rPr>
        <w:t>модернизация или реконструкция существующих объектов централизованных систем водоотведения в целях снижения уровня износа существующих объектов;</w:t>
      </w:r>
    </w:p>
    <w:p w14:paraId="2F9DE350" w14:textId="2F1B310F" w:rsidR="006C5FE0" w:rsidRPr="006C5FE0" w:rsidRDefault="006C5FE0" w:rsidP="003D123D">
      <w:pPr>
        <w:pStyle w:val="ac"/>
        <w:numPr>
          <w:ilvl w:val="0"/>
          <w:numId w:val="27"/>
        </w:numPr>
      </w:pPr>
      <w:r>
        <w:rPr>
          <w:color w:val="000000"/>
        </w:rPr>
        <w:t>осуществление мероприятий, направленных на повышение экологической эффективности, достижение плановых значений показателей надежности, качества и энергоэффективности объектов централизованных систем водоотведения, не включенных в прочие группы мероприятий;</w:t>
      </w:r>
    </w:p>
    <w:p w14:paraId="49F90BC4" w14:textId="3E622016" w:rsidR="006C5FE0" w:rsidRPr="006C5FE0" w:rsidRDefault="006C5FE0" w:rsidP="003D123D">
      <w:pPr>
        <w:pStyle w:val="ac"/>
        <w:numPr>
          <w:ilvl w:val="0"/>
          <w:numId w:val="27"/>
        </w:numPr>
      </w:pPr>
      <w:r>
        <w:rPr>
          <w:color w:val="000000"/>
        </w:rPr>
        <w:t>вывод из эксплуатации, консервация и демонтаж объектов централизованных систем водоотведения;</w:t>
      </w:r>
    </w:p>
    <w:p w14:paraId="240AB8D8" w14:textId="5230EA44" w:rsidR="006C5FE0" w:rsidRPr="006C5FE0" w:rsidRDefault="006C5FE0" w:rsidP="003D123D">
      <w:pPr>
        <w:pStyle w:val="ac"/>
        <w:numPr>
          <w:ilvl w:val="0"/>
          <w:numId w:val="27"/>
        </w:numPr>
      </w:pPr>
      <w:r>
        <w:rPr>
          <w:color w:val="000000"/>
        </w:rPr>
        <w:t>реализация мероприятий, предусматривающих капитальные вложения в объекты основных средств и нематериальные активы регулируемой организации, обусловленные необходимостью соблюдения регулируемыми организациями обязательных требований, установленных законодательством Российской Федерации и связанных с обеспечением деятельности в сфере водоотведения с использованием централизованных систем водоотведения.</w:t>
      </w:r>
    </w:p>
    <w:p w14:paraId="1BCC63A6" w14:textId="77777777" w:rsidR="006C5FE0" w:rsidRPr="003A3B31" w:rsidRDefault="006C5FE0" w:rsidP="006C5FE0"/>
    <w:p w14:paraId="7E4AE1A5" w14:textId="00E3F108" w:rsidR="00476AC2" w:rsidRDefault="000F4C33" w:rsidP="000F4C33">
      <w:pPr>
        <w:pStyle w:val="3"/>
        <w:rPr>
          <w:color w:val="000000"/>
        </w:rPr>
      </w:pPr>
      <w:bookmarkStart w:id="107" w:name="_Toc207180688"/>
      <w:r>
        <w:t>Строительство</w:t>
      </w:r>
      <w:r>
        <w:rPr>
          <w:color w:val="000000"/>
        </w:rPr>
        <w:t>, модернизация и (или) реконструкция объектов централизованных систем водоотведения в целях подключения объектов капитального строительства абонентов</w:t>
      </w:r>
      <w:bookmarkEnd w:id="107"/>
    </w:p>
    <w:p w14:paraId="43A266A5" w14:textId="2638A8F6" w:rsidR="000F4C33" w:rsidRDefault="006C5FE0" w:rsidP="000F4C33">
      <w:r>
        <w:t>В таблице 4.1 представлены мероприятия по строительству, модернизации и (или) реконструкции объектов централизованных систем водоотведения в целях подключения объектов капитального строительства абонентов на территории Пермского муниципального округа.</w:t>
      </w:r>
    </w:p>
    <w:p w14:paraId="6AAC23A7" w14:textId="77777777" w:rsidR="006C5FE0" w:rsidRDefault="006C5FE0" w:rsidP="006C5FE0">
      <w:pPr>
        <w:ind w:firstLine="0"/>
      </w:pPr>
    </w:p>
    <w:p w14:paraId="014A4DB0" w14:textId="11FD865E" w:rsidR="006C5FE0" w:rsidRDefault="006C5FE0" w:rsidP="006C5FE0">
      <w:pPr>
        <w:ind w:firstLine="0"/>
        <w:rPr>
          <w:rFonts w:eastAsiaTheme="majorEastAsia" w:cstheme="majorBidi"/>
          <w:b/>
          <w:spacing w:val="-10"/>
          <w:kern w:val="28"/>
          <w:sz w:val="20"/>
          <w:szCs w:val="52"/>
        </w:rPr>
      </w:pPr>
      <w:bookmarkStart w:id="108" w:name="_Toc210898275"/>
      <w:r>
        <w:rPr>
          <w:rFonts w:eastAsiaTheme="majorEastAsia" w:cstheme="majorBidi"/>
          <w:b/>
          <w:spacing w:val="-10"/>
          <w:kern w:val="28"/>
          <w:sz w:val="20"/>
          <w:szCs w:val="52"/>
        </w:rPr>
        <w:t>Т</w:t>
      </w:r>
      <w:r w:rsidRPr="00820A2F">
        <w:rPr>
          <w:rFonts w:eastAsiaTheme="majorEastAsia" w:cstheme="majorBidi"/>
          <w:b/>
          <w:spacing w:val="-10"/>
          <w:kern w:val="28"/>
          <w:sz w:val="20"/>
          <w:szCs w:val="52"/>
        </w:rPr>
        <w:t xml:space="preserve">аблица </w:t>
      </w:r>
      <w:r>
        <w:rPr>
          <w:rFonts w:eastAsiaTheme="majorEastAsia" w:cstheme="majorBidi"/>
          <w:b/>
          <w:spacing w:val="-10"/>
          <w:kern w:val="28"/>
          <w:sz w:val="20"/>
          <w:szCs w:val="52"/>
        </w:rPr>
        <w:fldChar w:fldCharType="begin"/>
      </w:r>
      <w:r>
        <w:rPr>
          <w:rFonts w:eastAsiaTheme="majorEastAsia" w:cstheme="majorBidi"/>
          <w:b/>
          <w:spacing w:val="-10"/>
          <w:kern w:val="28"/>
          <w:sz w:val="20"/>
          <w:szCs w:val="52"/>
        </w:rPr>
        <w:instrText xml:space="preserve"> STYLEREF 1 \s </w:instrText>
      </w:r>
      <w:r>
        <w:rPr>
          <w:rFonts w:eastAsiaTheme="majorEastAsia" w:cstheme="majorBidi"/>
          <w:b/>
          <w:spacing w:val="-10"/>
          <w:kern w:val="28"/>
          <w:sz w:val="20"/>
          <w:szCs w:val="52"/>
        </w:rPr>
        <w:fldChar w:fldCharType="separate"/>
      </w:r>
      <w:r w:rsidR="00271746">
        <w:rPr>
          <w:rFonts w:eastAsiaTheme="majorEastAsia" w:cstheme="majorBidi"/>
          <w:b/>
          <w:noProof/>
          <w:spacing w:val="-10"/>
          <w:kern w:val="28"/>
          <w:sz w:val="20"/>
          <w:szCs w:val="52"/>
        </w:rPr>
        <w:t>4</w:t>
      </w:r>
      <w:r>
        <w:rPr>
          <w:rFonts w:eastAsiaTheme="majorEastAsia" w:cstheme="majorBidi"/>
          <w:b/>
          <w:spacing w:val="-10"/>
          <w:kern w:val="28"/>
          <w:sz w:val="20"/>
          <w:szCs w:val="52"/>
        </w:rPr>
        <w:fldChar w:fldCharType="end"/>
      </w:r>
      <w:r>
        <w:rPr>
          <w:rFonts w:eastAsiaTheme="majorEastAsia" w:cstheme="majorBidi"/>
          <w:b/>
          <w:spacing w:val="-10"/>
          <w:kern w:val="28"/>
          <w:sz w:val="20"/>
          <w:szCs w:val="52"/>
        </w:rPr>
        <w:t>.</w:t>
      </w:r>
      <w:r>
        <w:rPr>
          <w:rFonts w:eastAsiaTheme="majorEastAsia" w:cstheme="majorBidi"/>
          <w:b/>
          <w:spacing w:val="-10"/>
          <w:kern w:val="28"/>
          <w:sz w:val="20"/>
          <w:szCs w:val="52"/>
        </w:rPr>
        <w:fldChar w:fldCharType="begin"/>
      </w:r>
      <w:r>
        <w:rPr>
          <w:rFonts w:eastAsiaTheme="majorEastAsia" w:cstheme="majorBidi"/>
          <w:b/>
          <w:spacing w:val="-10"/>
          <w:kern w:val="28"/>
          <w:sz w:val="20"/>
          <w:szCs w:val="52"/>
        </w:rPr>
        <w:instrText xml:space="preserve"> SEQ Таблица \* ARABIC \s 1 </w:instrText>
      </w:r>
      <w:r>
        <w:rPr>
          <w:rFonts w:eastAsiaTheme="majorEastAsia" w:cstheme="majorBidi"/>
          <w:b/>
          <w:spacing w:val="-10"/>
          <w:kern w:val="28"/>
          <w:sz w:val="20"/>
          <w:szCs w:val="52"/>
        </w:rPr>
        <w:fldChar w:fldCharType="separate"/>
      </w:r>
      <w:r w:rsidR="00271746">
        <w:rPr>
          <w:rFonts w:eastAsiaTheme="majorEastAsia" w:cstheme="majorBidi"/>
          <w:b/>
          <w:noProof/>
          <w:spacing w:val="-10"/>
          <w:kern w:val="28"/>
          <w:sz w:val="20"/>
          <w:szCs w:val="52"/>
        </w:rPr>
        <w:t>1</w:t>
      </w:r>
      <w:r>
        <w:rPr>
          <w:rFonts w:eastAsiaTheme="majorEastAsia" w:cstheme="majorBidi"/>
          <w:b/>
          <w:spacing w:val="-10"/>
          <w:kern w:val="28"/>
          <w:sz w:val="20"/>
          <w:szCs w:val="52"/>
        </w:rPr>
        <w:fldChar w:fldCharType="end"/>
      </w:r>
      <w:r w:rsidRPr="00820A2F">
        <w:rPr>
          <w:rFonts w:eastAsiaTheme="majorEastAsia" w:cstheme="majorBidi"/>
          <w:b/>
          <w:spacing w:val="-10"/>
          <w:kern w:val="28"/>
          <w:sz w:val="20"/>
          <w:szCs w:val="52"/>
        </w:rPr>
        <w:t xml:space="preserve"> – </w:t>
      </w:r>
      <w:r>
        <w:rPr>
          <w:rFonts w:eastAsiaTheme="majorEastAsia" w:cstheme="majorBidi"/>
          <w:b/>
          <w:spacing w:val="-10"/>
          <w:kern w:val="28"/>
          <w:sz w:val="20"/>
          <w:szCs w:val="52"/>
        </w:rPr>
        <w:t>Перечень мероприятий по строительству</w:t>
      </w:r>
      <w:r w:rsidRPr="006C5FE0">
        <w:rPr>
          <w:rFonts w:eastAsiaTheme="majorEastAsia" w:cstheme="majorBidi"/>
          <w:b/>
          <w:spacing w:val="-10"/>
          <w:kern w:val="28"/>
          <w:sz w:val="20"/>
          <w:szCs w:val="52"/>
        </w:rPr>
        <w:t>, модернизации и (или) реконструкции объектов централизованных систем водоотведения в целях подключения объектов капитального строительства абонентов</w:t>
      </w:r>
      <w:bookmarkEnd w:id="108"/>
    </w:p>
    <w:tbl>
      <w:tblPr>
        <w:tblW w:w="9388" w:type="dxa"/>
        <w:tblLook w:val="04A0" w:firstRow="1" w:lastRow="0" w:firstColumn="1" w:lastColumn="0" w:noHBand="0" w:noVBand="1"/>
      </w:tblPr>
      <w:tblGrid>
        <w:gridCol w:w="960"/>
        <w:gridCol w:w="1900"/>
        <w:gridCol w:w="3798"/>
        <w:gridCol w:w="1275"/>
        <w:gridCol w:w="1455"/>
      </w:tblGrid>
      <w:tr w:rsidR="00B42977" w:rsidRPr="00B42977" w14:paraId="6CED6F41" w14:textId="77777777" w:rsidTr="00B42977">
        <w:trPr>
          <w:trHeight w:val="720"/>
          <w:tblHeader/>
        </w:trPr>
        <w:tc>
          <w:tcPr>
            <w:tcW w:w="96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92732AF"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 п/п</w:t>
            </w:r>
          </w:p>
        </w:tc>
        <w:tc>
          <w:tcPr>
            <w:tcW w:w="1900" w:type="dxa"/>
            <w:tcBorders>
              <w:top w:val="single" w:sz="4" w:space="0" w:color="auto"/>
              <w:left w:val="nil"/>
              <w:bottom w:val="single" w:sz="4" w:space="0" w:color="auto"/>
              <w:right w:val="single" w:sz="4" w:space="0" w:color="auto"/>
            </w:tcBorders>
            <w:shd w:val="clear" w:color="auto" w:fill="auto"/>
            <w:vAlign w:val="center"/>
            <w:hideMark/>
          </w:tcPr>
          <w:p w14:paraId="0FD00FEF"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Территориальное деление</w:t>
            </w:r>
          </w:p>
        </w:tc>
        <w:tc>
          <w:tcPr>
            <w:tcW w:w="3798" w:type="dxa"/>
            <w:tcBorders>
              <w:top w:val="single" w:sz="4" w:space="0" w:color="auto"/>
              <w:left w:val="nil"/>
              <w:bottom w:val="single" w:sz="4" w:space="0" w:color="auto"/>
              <w:right w:val="single" w:sz="4" w:space="0" w:color="auto"/>
            </w:tcBorders>
            <w:shd w:val="clear" w:color="auto" w:fill="auto"/>
            <w:vAlign w:val="center"/>
            <w:hideMark/>
          </w:tcPr>
          <w:p w14:paraId="3C000BAE"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Наименование мероприятия</w:t>
            </w:r>
          </w:p>
        </w:tc>
        <w:tc>
          <w:tcPr>
            <w:tcW w:w="1275" w:type="dxa"/>
            <w:tcBorders>
              <w:top w:val="single" w:sz="4" w:space="0" w:color="auto"/>
              <w:left w:val="nil"/>
              <w:bottom w:val="single" w:sz="4" w:space="0" w:color="auto"/>
              <w:right w:val="single" w:sz="4" w:space="0" w:color="auto"/>
            </w:tcBorders>
            <w:shd w:val="clear" w:color="auto" w:fill="auto"/>
            <w:vAlign w:val="center"/>
            <w:hideMark/>
          </w:tcPr>
          <w:p w14:paraId="68CCF377"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Год начала реализации</w:t>
            </w:r>
          </w:p>
        </w:tc>
        <w:tc>
          <w:tcPr>
            <w:tcW w:w="1455" w:type="dxa"/>
            <w:tcBorders>
              <w:top w:val="single" w:sz="4" w:space="0" w:color="auto"/>
              <w:left w:val="nil"/>
              <w:bottom w:val="single" w:sz="4" w:space="0" w:color="auto"/>
              <w:right w:val="single" w:sz="4" w:space="0" w:color="auto"/>
            </w:tcBorders>
            <w:shd w:val="clear" w:color="auto" w:fill="auto"/>
            <w:vAlign w:val="center"/>
            <w:hideMark/>
          </w:tcPr>
          <w:p w14:paraId="19A51398"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Год окончания реализации мероприятия</w:t>
            </w:r>
          </w:p>
        </w:tc>
      </w:tr>
      <w:tr w:rsidR="00B42977" w:rsidRPr="00B42977" w14:paraId="72ED89EA" w14:textId="77777777" w:rsidTr="00B42977">
        <w:trPr>
          <w:trHeight w:val="240"/>
        </w:trPr>
        <w:tc>
          <w:tcPr>
            <w:tcW w:w="9388" w:type="dxa"/>
            <w:gridSpan w:val="5"/>
            <w:tcBorders>
              <w:top w:val="single" w:sz="4" w:space="0" w:color="auto"/>
              <w:left w:val="single" w:sz="4" w:space="0" w:color="auto"/>
              <w:bottom w:val="single" w:sz="4" w:space="0" w:color="auto"/>
              <w:right w:val="single" w:sz="4" w:space="0" w:color="auto"/>
            </w:tcBorders>
            <w:shd w:val="clear" w:color="auto" w:fill="auto"/>
            <w:vAlign w:val="center"/>
            <w:hideMark/>
          </w:tcPr>
          <w:p w14:paraId="6BD203ED" w14:textId="77777777" w:rsidR="00B42977" w:rsidRPr="00B42977" w:rsidRDefault="00B42977" w:rsidP="00B42977">
            <w:pPr>
              <w:spacing w:line="240" w:lineRule="auto"/>
              <w:ind w:firstLine="0"/>
              <w:jc w:val="left"/>
              <w:rPr>
                <w:rFonts w:eastAsia="Times New Roman" w:cs="Times New Roman"/>
                <w:b/>
                <w:bCs/>
                <w:color w:val="000000"/>
                <w:sz w:val="18"/>
                <w:szCs w:val="18"/>
                <w:lang w:eastAsia="ru-RU"/>
              </w:rPr>
            </w:pPr>
            <w:r w:rsidRPr="00B42977">
              <w:rPr>
                <w:rFonts w:eastAsia="Times New Roman" w:cs="Times New Roman"/>
                <w:b/>
                <w:bCs/>
                <w:color w:val="000000"/>
                <w:sz w:val="18"/>
                <w:szCs w:val="18"/>
                <w:lang w:eastAsia="ru-RU"/>
              </w:rPr>
              <w:t>Группа 1. Строительство, модернизация и (или) реконструкция объектов централизованных систем водоотведения в целях подключения объектов капитального строительства абонентов</w:t>
            </w:r>
          </w:p>
        </w:tc>
      </w:tr>
      <w:tr w:rsidR="00B42977" w:rsidRPr="00B42977" w14:paraId="43BD06D3" w14:textId="77777777" w:rsidTr="00B42977">
        <w:trPr>
          <w:trHeight w:val="24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1DD0C8BA" w14:textId="77777777" w:rsidR="00B42977" w:rsidRPr="00B42977" w:rsidRDefault="00B42977" w:rsidP="00B42977">
            <w:pPr>
              <w:spacing w:line="240" w:lineRule="auto"/>
              <w:ind w:firstLine="0"/>
              <w:jc w:val="center"/>
              <w:rPr>
                <w:rFonts w:eastAsia="Times New Roman" w:cs="Times New Roman"/>
                <w:i/>
                <w:iCs/>
                <w:color w:val="000000"/>
                <w:sz w:val="18"/>
                <w:szCs w:val="18"/>
                <w:lang w:eastAsia="ru-RU"/>
              </w:rPr>
            </w:pPr>
            <w:r w:rsidRPr="00B42977">
              <w:rPr>
                <w:rFonts w:eastAsia="Times New Roman" w:cs="Times New Roman"/>
                <w:i/>
                <w:iCs/>
                <w:color w:val="000000"/>
                <w:sz w:val="18"/>
                <w:szCs w:val="18"/>
                <w:lang w:eastAsia="ru-RU"/>
              </w:rPr>
              <w:t>1.1</w:t>
            </w:r>
          </w:p>
        </w:tc>
        <w:tc>
          <w:tcPr>
            <w:tcW w:w="8428" w:type="dxa"/>
            <w:gridSpan w:val="4"/>
            <w:tcBorders>
              <w:top w:val="single" w:sz="4" w:space="0" w:color="auto"/>
              <w:left w:val="nil"/>
              <w:bottom w:val="single" w:sz="4" w:space="0" w:color="auto"/>
              <w:right w:val="single" w:sz="4" w:space="0" w:color="auto"/>
            </w:tcBorders>
            <w:shd w:val="clear" w:color="auto" w:fill="auto"/>
            <w:vAlign w:val="center"/>
            <w:hideMark/>
          </w:tcPr>
          <w:p w14:paraId="6DB13EA4" w14:textId="77777777" w:rsidR="00B42977" w:rsidRPr="00B42977" w:rsidRDefault="00B42977" w:rsidP="00B42977">
            <w:pPr>
              <w:spacing w:line="240" w:lineRule="auto"/>
              <w:ind w:firstLine="0"/>
              <w:jc w:val="left"/>
              <w:rPr>
                <w:rFonts w:eastAsia="Times New Roman" w:cs="Times New Roman"/>
                <w:i/>
                <w:iCs/>
                <w:color w:val="000000"/>
                <w:sz w:val="18"/>
                <w:szCs w:val="18"/>
                <w:lang w:eastAsia="ru-RU"/>
              </w:rPr>
            </w:pPr>
            <w:r w:rsidRPr="00B42977">
              <w:rPr>
                <w:rFonts w:eastAsia="Times New Roman" w:cs="Times New Roman"/>
                <w:i/>
                <w:iCs/>
                <w:color w:val="000000"/>
                <w:sz w:val="18"/>
                <w:szCs w:val="18"/>
                <w:lang w:eastAsia="ru-RU"/>
              </w:rPr>
              <w:t>Строительство новых сетей водоотведения в целях подключения объектов капитального строительства абонентов</w:t>
            </w:r>
          </w:p>
        </w:tc>
      </w:tr>
      <w:tr w:rsidR="00B42977" w:rsidRPr="00B42977" w14:paraId="206FAB84" w14:textId="77777777" w:rsidTr="00B42977">
        <w:trPr>
          <w:trHeight w:val="72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45BBA033"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1.1.1</w:t>
            </w:r>
          </w:p>
        </w:tc>
        <w:tc>
          <w:tcPr>
            <w:tcW w:w="1900" w:type="dxa"/>
            <w:tcBorders>
              <w:top w:val="nil"/>
              <w:left w:val="nil"/>
              <w:bottom w:val="single" w:sz="4" w:space="0" w:color="auto"/>
              <w:right w:val="single" w:sz="4" w:space="0" w:color="auto"/>
            </w:tcBorders>
            <w:shd w:val="clear" w:color="auto" w:fill="auto"/>
            <w:vAlign w:val="center"/>
            <w:hideMark/>
          </w:tcPr>
          <w:p w14:paraId="49FD8C4F"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д. Кондратово</w:t>
            </w:r>
          </w:p>
        </w:tc>
        <w:tc>
          <w:tcPr>
            <w:tcW w:w="3798" w:type="dxa"/>
            <w:tcBorders>
              <w:top w:val="nil"/>
              <w:left w:val="nil"/>
              <w:bottom w:val="single" w:sz="4" w:space="0" w:color="auto"/>
              <w:right w:val="single" w:sz="4" w:space="0" w:color="auto"/>
            </w:tcBorders>
            <w:shd w:val="clear" w:color="auto" w:fill="auto"/>
            <w:vAlign w:val="center"/>
            <w:hideMark/>
          </w:tcPr>
          <w:p w14:paraId="1EFC8CFD"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Строительство самотечных коллекторов в целях реализации проекта планировки комплексного развития территории части д. Кондратово</w:t>
            </w:r>
          </w:p>
        </w:tc>
        <w:tc>
          <w:tcPr>
            <w:tcW w:w="1275" w:type="dxa"/>
            <w:tcBorders>
              <w:top w:val="nil"/>
              <w:left w:val="nil"/>
              <w:bottom w:val="single" w:sz="4" w:space="0" w:color="auto"/>
              <w:right w:val="single" w:sz="4" w:space="0" w:color="auto"/>
            </w:tcBorders>
            <w:shd w:val="clear" w:color="auto" w:fill="auto"/>
            <w:vAlign w:val="center"/>
            <w:hideMark/>
          </w:tcPr>
          <w:p w14:paraId="59B99B07"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2021</w:t>
            </w:r>
          </w:p>
        </w:tc>
        <w:tc>
          <w:tcPr>
            <w:tcW w:w="1455" w:type="dxa"/>
            <w:tcBorders>
              <w:top w:val="nil"/>
              <w:left w:val="nil"/>
              <w:bottom w:val="single" w:sz="4" w:space="0" w:color="auto"/>
              <w:right w:val="single" w:sz="4" w:space="0" w:color="auto"/>
            </w:tcBorders>
            <w:shd w:val="clear" w:color="auto" w:fill="auto"/>
            <w:vAlign w:val="center"/>
            <w:hideMark/>
          </w:tcPr>
          <w:p w14:paraId="407D4292"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2034</w:t>
            </w:r>
          </w:p>
        </w:tc>
      </w:tr>
      <w:tr w:rsidR="00B42977" w:rsidRPr="00B42977" w14:paraId="4575AEFC" w14:textId="77777777" w:rsidTr="00B42977">
        <w:trPr>
          <w:trHeight w:val="72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77139D93"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1.1.2</w:t>
            </w:r>
          </w:p>
        </w:tc>
        <w:tc>
          <w:tcPr>
            <w:tcW w:w="1900" w:type="dxa"/>
            <w:tcBorders>
              <w:top w:val="nil"/>
              <w:left w:val="nil"/>
              <w:bottom w:val="single" w:sz="4" w:space="0" w:color="auto"/>
              <w:right w:val="single" w:sz="4" w:space="0" w:color="auto"/>
            </w:tcBorders>
            <w:shd w:val="clear" w:color="auto" w:fill="auto"/>
            <w:vAlign w:val="center"/>
            <w:hideMark/>
          </w:tcPr>
          <w:p w14:paraId="4690FA33"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д. Кондратово</w:t>
            </w:r>
          </w:p>
        </w:tc>
        <w:tc>
          <w:tcPr>
            <w:tcW w:w="3798" w:type="dxa"/>
            <w:tcBorders>
              <w:top w:val="nil"/>
              <w:left w:val="nil"/>
              <w:bottom w:val="single" w:sz="4" w:space="0" w:color="auto"/>
              <w:right w:val="single" w:sz="4" w:space="0" w:color="auto"/>
            </w:tcBorders>
            <w:shd w:val="clear" w:color="auto" w:fill="auto"/>
            <w:vAlign w:val="center"/>
            <w:hideMark/>
          </w:tcPr>
          <w:p w14:paraId="42DB62A6"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Строительство разгрузочного коллектора от КНС ул. Яблокова до точки подключения к ЦСВ ООО "Новогор-Прикамье"</w:t>
            </w:r>
          </w:p>
        </w:tc>
        <w:tc>
          <w:tcPr>
            <w:tcW w:w="1275" w:type="dxa"/>
            <w:tcBorders>
              <w:top w:val="nil"/>
              <w:left w:val="nil"/>
              <w:bottom w:val="single" w:sz="4" w:space="0" w:color="auto"/>
              <w:right w:val="single" w:sz="4" w:space="0" w:color="auto"/>
            </w:tcBorders>
            <w:shd w:val="clear" w:color="auto" w:fill="auto"/>
            <w:vAlign w:val="center"/>
            <w:hideMark/>
          </w:tcPr>
          <w:p w14:paraId="75645843"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2026</w:t>
            </w:r>
          </w:p>
        </w:tc>
        <w:tc>
          <w:tcPr>
            <w:tcW w:w="1455" w:type="dxa"/>
            <w:tcBorders>
              <w:top w:val="nil"/>
              <w:left w:val="nil"/>
              <w:bottom w:val="single" w:sz="4" w:space="0" w:color="auto"/>
              <w:right w:val="single" w:sz="4" w:space="0" w:color="auto"/>
            </w:tcBorders>
            <w:shd w:val="clear" w:color="auto" w:fill="auto"/>
            <w:vAlign w:val="center"/>
            <w:hideMark/>
          </w:tcPr>
          <w:p w14:paraId="259AFA01"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2032</w:t>
            </w:r>
          </w:p>
        </w:tc>
      </w:tr>
      <w:tr w:rsidR="00B42977" w:rsidRPr="00B42977" w14:paraId="5C0A06BA" w14:textId="77777777" w:rsidTr="00B42977">
        <w:trPr>
          <w:trHeight w:val="120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4EC6E358"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1.1.3</w:t>
            </w:r>
          </w:p>
        </w:tc>
        <w:tc>
          <w:tcPr>
            <w:tcW w:w="1900" w:type="dxa"/>
            <w:tcBorders>
              <w:top w:val="nil"/>
              <w:left w:val="nil"/>
              <w:bottom w:val="single" w:sz="4" w:space="0" w:color="auto"/>
              <w:right w:val="single" w:sz="4" w:space="0" w:color="auto"/>
            </w:tcBorders>
            <w:shd w:val="clear" w:color="auto" w:fill="auto"/>
            <w:vAlign w:val="center"/>
            <w:hideMark/>
          </w:tcPr>
          <w:p w14:paraId="3F0C9317"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д. Песьянка</w:t>
            </w:r>
          </w:p>
        </w:tc>
        <w:tc>
          <w:tcPr>
            <w:tcW w:w="3798" w:type="dxa"/>
            <w:tcBorders>
              <w:top w:val="nil"/>
              <w:left w:val="nil"/>
              <w:bottom w:val="single" w:sz="4" w:space="0" w:color="auto"/>
              <w:right w:val="single" w:sz="4" w:space="0" w:color="auto"/>
            </w:tcBorders>
            <w:shd w:val="clear" w:color="auto" w:fill="auto"/>
            <w:vAlign w:val="center"/>
            <w:hideMark/>
          </w:tcPr>
          <w:p w14:paraId="6073B750"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Строительство самотечных коллекторов в целях реализации проекта планировки части территории д. Песьянка в отношении земельных участков с кадастровыми номерами 59:32:1790001:2592, 59:32:1790001:2593, 59:32:1790001:602, 59:32:1790001:603, 59:32:1790001:322, 59:32:1790001:528</w:t>
            </w:r>
          </w:p>
        </w:tc>
        <w:tc>
          <w:tcPr>
            <w:tcW w:w="1275" w:type="dxa"/>
            <w:tcBorders>
              <w:top w:val="nil"/>
              <w:left w:val="nil"/>
              <w:bottom w:val="single" w:sz="4" w:space="0" w:color="auto"/>
              <w:right w:val="single" w:sz="4" w:space="0" w:color="auto"/>
            </w:tcBorders>
            <w:shd w:val="clear" w:color="auto" w:fill="auto"/>
            <w:vAlign w:val="center"/>
            <w:hideMark/>
          </w:tcPr>
          <w:p w14:paraId="524C6FB9"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2023</w:t>
            </w:r>
          </w:p>
        </w:tc>
        <w:tc>
          <w:tcPr>
            <w:tcW w:w="1455" w:type="dxa"/>
            <w:tcBorders>
              <w:top w:val="nil"/>
              <w:left w:val="nil"/>
              <w:bottom w:val="single" w:sz="4" w:space="0" w:color="auto"/>
              <w:right w:val="single" w:sz="4" w:space="0" w:color="auto"/>
            </w:tcBorders>
            <w:shd w:val="clear" w:color="auto" w:fill="auto"/>
            <w:vAlign w:val="center"/>
            <w:hideMark/>
          </w:tcPr>
          <w:p w14:paraId="5966E91E"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2038</w:t>
            </w:r>
          </w:p>
        </w:tc>
      </w:tr>
      <w:tr w:rsidR="00B42977" w:rsidRPr="00B42977" w14:paraId="67E4521B" w14:textId="77777777" w:rsidTr="00B42977">
        <w:trPr>
          <w:trHeight w:val="48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07B0FDD1"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1.1.4</w:t>
            </w:r>
          </w:p>
        </w:tc>
        <w:tc>
          <w:tcPr>
            <w:tcW w:w="1900" w:type="dxa"/>
            <w:tcBorders>
              <w:top w:val="nil"/>
              <w:left w:val="nil"/>
              <w:bottom w:val="single" w:sz="4" w:space="0" w:color="auto"/>
              <w:right w:val="single" w:sz="4" w:space="0" w:color="auto"/>
            </w:tcBorders>
            <w:shd w:val="clear" w:color="auto" w:fill="auto"/>
            <w:vAlign w:val="center"/>
            <w:hideMark/>
          </w:tcPr>
          <w:p w14:paraId="2C05F226"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д. Петровка</w:t>
            </w:r>
          </w:p>
        </w:tc>
        <w:tc>
          <w:tcPr>
            <w:tcW w:w="3798" w:type="dxa"/>
            <w:tcBorders>
              <w:top w:val="nil"/>
              <w:left w:val="nil"/>
              <w:bottom w:val="single" w:sz="4" w:space="0" w:color="auto"/>
              <w:right w:val="single" w:sz="4" w:space="0" w:color="auto"/>
            </w:tcBorders>
            <w:shd w:val="clear" w:color="auto" w:fill="auto"/>
            <w:vAlign w:val="center"/>
            <w:hideMark/>
          </w:tcPr>
          <w:p w14:paraId="7B27709F"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Строительство самотечных коллекторов в целях реализации проекта планировки части территории д. Петровка</w:t>
            </w:r>
          </w:p>
        </w:tc>
        <w:tc>
          <w:tcPr>
            <w:tcW w:w="1275" w:type="dxa"/>
            <w:tcBorders>
              <w:top w:val="nil"/>
              <w:left w:val="nil"/>
              <w:bottom w:val="single" w:sz="4" w:space="0" w:color="auto"/>
              <w:right w:val="single" w:sz="4" w:space="0" w:color="auto"/>
            </w:tcBorders>
            <w:shd w:val="clear" w:color="auto" w:fill="auto"/>
            <w:vAlign w:val="center"/>
            <w:hideMark/>
          </w:tcPr>
          <w:p w14:paraId="33187547"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2025</w:t>
            </w:r>
          </w:p>
        </w:tc>
        <w:tc>
          <w:tcPr>
            <w:tcW w:w="1455" w:type="dxa"/>
            <w:tcBorders>
              <w:top w:val="nil"/>
              <w:left w:val="nil"/>
              <w:bottom w:val="single" w:sz="4" w:space="0" w:color="auto"/>
              <w:right w:val="single" w:sz="4" w:space="0" w:color="auto"/>
            </w:tcBorders>
            <w:shd w:val="clear" w:color="auto" w:fill="auto"/>
            <w:vAlign w:val="center"/>
            <w:hideMark/>
          </w:tcPr>
          <w:p w14:paraId="4C5805D3"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2040</w:t>
            </w:r>
          </w:p>
        </w:tc>
      </w:tr>
      <w:tr w:rsidR="00B42977" w:rsidRPr="00B42977" w14:paraId="2D9CE750" w14:textId="77777777" w:rsidTr="00B42977">
        <w:trPr>
          <w:trHeight w:val="48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3D2EC993"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1.1.5</w:t>
            </w:r>
          </w:p>
        </w:tc>
        <w:tc>
          <w:tcPr>
            <w:tcW w:w="1900" w:type="dxa"/>
            <w:tcBorders>
              <w:top w:val="nil"/>
              <w:left w:val="nil"/>
              <w:bottom w:val="single" w:sz="4" w:space="0" w:color="auto"/>
              <w:right w:val="single" w:sz="4" w:space="0" w:color="auto"/>
            </w:tcBorders>
            <w:shd w:val="clear" w:color="auto" w:fill="auto"/>
            <w:vAlign w:val="center"/>
            <w:hideMark/>
          </w:tcPr>
          <w:p w14:paraId="46F7D83B"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д. Ясыри</w:t>
            </w:r>
          </w:p>
        </w:tc>
        <w:tc>
          <w:tcPr>
            <w:tcW w:w="3798" w:type="dxa"/>
            <w:tcBorders>
              <w:top w:val="nil"/>
              <w:left w:val="nil"/>
              <w:bottom w:val="single" w:sz="4" w:space="0" w:color="auto"/>
              <w:right w:val="single" w:sz="4" w:space="0" w:color="auto"/>
            </w:tcBorders>
            <w:shd w:val="clear" w:color="auto" w:fill="auto"/>
            <w:vAlign w:val="center"/>
            <w:hideMark/>
          </w:tcPr>
          <w:p w14:paraId="2D2F2261"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Строительство самотечных коллекторов в целях реализации проекта планировки части территории д. Ясыри</w:t>
            </w:r>
          </w:p>
        </w:tc>
        <w:tc>
          <w:tcPr>
            <w:tcW w:w="1275" w:type="dxa"/>
            <w:tcBorders>
              <w:top w:val="nil"/>
              <w:left w:val="nil"/>
              <w:bottom w:val="single" w:sz="4" w:space="0" w:color="auto"/>
              <w:right w:val="single" w:sz="4" w:space="0" w:color="auto"/>
            </w:tcBorders>
            <w:shd w:val="clear" w:color="auto" w:fill="auto"/>
            <w:vAlign w:val="center"/>
            <w:hideMark/>
          </w:tcPr>
          <w:p w14:paraId="0446C001"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2023</w:t>
            </w:r>
          </w:p>
        </w:tc>
        <w:tc>
          <w:tcPr>
            <w:tcW w:w="1455" w:type="dxa"/>
            <w:tcBorders>
              <w:top w:val="nil"/>
              <w:left w:val="nil"/>
              <w:bottom w:val="single" w:sz="4" w:space="0" w:color="auto"/>
              <w:right w:val="single" w:sz="4" w:space="0" w:color="auto"/>
            </w:tcBorders>
            <w:shd w:val="clear" w:color="auto" w:fill="auto"/>
            <w:vAlign w:val="center"/>
            <w:hideMark/>
          </w:tcPr>
          <w:p w14:paraId="294094E5"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2038</w:t>
            </w:r>
          </w:p>
        </w:tc>
      </w:tr>
      <w:tr w:rsidR="00B42977" w:rsidRPr="00B42977" w14:paraId="32C43099" w14:textId="77777777" w:rsidTr="00B42977">
        <w:trPr>
          <w:trHeight w:val="96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7762C4E5"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1.1.6</w:t>
            </w:r>
          </w:p>
        </w:tc>
        <w:tc>
          <w:tcPr>
            <w:tcW w:w="1900" w:type="dxa"/>
            <w:tcBorders>
              <w:top w:val="nil"/>
              <w:left w:val="nil"/>
              <w:bottom w:val="single" w:sz="4" w:space="0" w:color="auto"/>
              <w:right w:val="single" w:sz="4" w:space="0" w:color="auto"/>
            </w:tcBorders>
            <w:shd w:val="clear" w:color="auto" w:fill="auto"/>
            <w:vAlign w:val="center"/>
            <w:hideMark/>
          </w:tcPr>
          <w:p w14:paraId="2328876B"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п. Красный Восход</w:t>
            </w:r>
          </w:p>
        </w:tc>
        <w:tc>
          <w:tcPr>
            <w:tcW w:w="3798" w:type="dxa"/>
            <w:tcBorders>
              <w:top w:val="nil"/>
              <w:left w:val="nil"/>
              <w:bottom w:val="single" w:sz="4" w:space="0" w:color="auto"/>
              <w:right w:val="single" w:sz="4" w:space="0" w:color="auto"/>
            </w:tcBorders>
            <w:shd w:val="clear" w:color="auto" w:fill="auto"/>
            <w:vAlign w:val="center"/>
            <w:hideMark/>
          </w:tcPr>
          <w:p w14:paraId="64DFE205"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Строительство самотечных коллекторов в целях реализации проекта планировки части территории п. Красный Восход, включающей часть земельного участка с кадастровым номером 59:32:3290001:3768</w:t>
            </w:r>
          </w:p>
        </w:tc>
        <w:tc>
          <w:tcPr>
            <w:tcW w:w="1275" w:type="dxa"/>
            <w:tcBorders>
              <w:top w:val="nil"/>
              <w:left w:val="nil"/>
              <w:bottom w:val="single" w:sz="4" w:space="0" w:color="auto"/>
              <w:right w:val="single" w:sz="4" w:space="0" w:color="auto"/>
            </w:tcBorders>
            <w:shd w:val="clear" w:color="auto" w:fill="auto"/>
            <w:vAlign w:val="center"/>
            <w:hideMark/>
          </w:tcPr>
          <w:p w14:paraId="7BEEC4F6"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2027</w:t>
            </w:r>
          </w:p>
        </w:tc>
        <w:tc>
          <w:tcPr>
            <w:tcW w:w="1455" w:type="dxa"/>
            <w:tcBorders>
              <w:top w:val="nil"/>
              <w:left w:val="nil"/>
              <w:bottom w:val="single" w:sz="4" w:space="0" w:color="auto"/>
              <w:right w:val="single" w:sz="4" w:space="0" w:color="auto"/>
            </w:tcBorders>
            <w:shd w:val="clear" w:color="auto" w:fill="auto"/>
            <w:vAlign w:val="center"/>
            <w:hideMark/>
          </w:tcPr>
          <w:p w14:paraId="120707D5"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2042</w:t>
            </w:r>
          </w:p>
        </w:tc>
      </w:tr>
      <w:tr w:rsidR="00B42977" w:rsidRPr="00B42977" w14:paraId="0B0FA809" w14:textId="77777777" w:rsidTr="00B42977">
        <w:trPr>
          <w:trHeight w:val="96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2B893C98"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1.1.7</w:t>
            </w:r>
          </w:p>
        </w:tc>
        <w:tc>
          <w:tcPr>
            <w:tcW w:w="1900" w:type="dxa"/>
            <w:tcBorders>
              <w:top w:val="nil"/>
              <w:left w:val="nil"/>
              <w:bottom w:val="single" w:sz="4" w:space="0" w:color="auto"/>
              <w:right w:val="single" w:sz="4" w:space="0" w:color="auto"/>
            </w:tcBorders>
            <w:shd w:val="clear" w:color="auto" w:fill="auto"/>
            <w:vAlign w:val="center"/>
            <w:hideMark/>
          </w:tcPr>
          <w:p w14:paraId="4AE652FB"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п. Мулянка</w:t>
            </w:r>
          </w:p>
        </w:tc>
        <w:tc>
          <w:tcPr>
            <w:tcW w:w="3798" w:type="dxa"/>
            <w:tcBorders>
              <w:top w:val="nil"/>
              <w:left w:val="nil"/>
              <w:bottom w:val="single" w:sz="4" w:space="0" w:color="auto"/>
              <w:right w:val="single" w:sz="4" w:space="0" w:color="auto"/>
            </w:tcBorders>
            <w:shd w:val="clear" w:color="auto" w:fill="auto"/>
            <w:vAlign w:val="center"/>
            <w:hideMark/>
          </w:tcPr>
          <w:p w14:paraId="010A5721"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Строительство самотечных коллекторов в целях реализации проекта планировки части территории п. Мулянка в районе ул. Октябрьская, включающей земельный участок с кадастровым номером 59:32:1220001:309</w:t>
            </w:r>
          </w:p>
        </w:tc>
        <w:tc>
          <w:tcPr>
            <w:tcW w:w="1275" w:type="dxa"/>
            <w:tcBorders>
              <w:top w:val="nil"/>
              <w:left w:val="nil"/>
              <w:bottom w:val="single" w:sz="4" w:space="0" w:color="auto"/>
              <w:right w:val="single" w:sz="4" w:space="0" w:color="auto"/>
            </w:tcBorders>
            <w:shd w:val="clear" w:color="auto" w:fill="auto"/>
            <w:vAlign w:val="center"/>
            <w:hideMark/>
          </w:tcPr>
          <w:p w14:paraId="04BD4EB4"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2025</w:t>
            </w:r>
          </w:p>
        </w:tc>
        <w:tc>
          <w:tcPr>
            <w:tcW w:w="1455" w:type="dxa"/>
            <w:tcBorders>
              <w:top w:val="nil"/>
              <w:left w:val="nil"/>
              <w:bottom w:val="single" w:sz="4" w:space="0" w:color="auto"/>
              <w:right w:val="single" w:sz="4" w:space="0" w:color="auto"/>
            </w:tcBorders>
            <w:shd w:val="clear" w:color="auto" w:fill="auto"/>
            <w:vAlign w:val="center"/>
            <w:hideMark/>
          </w:tcPr>
          <w:p w14:paraId="6D810E54"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2035</w:t>
            </w:r>
          </w:p>
        </w:tc>
      </w:tr>
      <w:tr w:rsidR="00B42977" w:rsidRPr="00B42977" w14:paraId="130C685E" w14:textId="77777777" w:rsidTr="00B42977">
        <w:trPr>
          <w:trHeight w:val="72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72AE0AB4"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1.1.8</w:t>
            </w:r>
          </w:p>
        </w:tc>
        <w:tc>
          <w:tcPr>
            <w:tcW w:w="1900" w:type="dxa"/>
            <w:tcBorders>
              <w:top w:val="nil"/>
              <w:left w:val="nil"/>
              <w:bottom w:val="single" w:sz="4" w:space="0" w:color="auto"/>
              <w:right w:val="single" w:sz="4" w:space="0" w:color="auto"/>
            </w:tcBorders>
            <w:shd w:val="clear" w:color="auto" w:fill="auto"/>
            <w:vAlign w:val="center"/>
            <w:hideMark/>
          </w:tcPr>
          <w:p w14:paraId="19DD8664"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п. Ферма</w:t>
            </w:r>
          </w:p>
        </w:tc>
        <w:tc>
          <w:tcPr>
            <w:tcW w:w="3798" w:type="dxa"/>
            <w:tcBorders>
              <w:top w:val="nil"/>
              <w:left w:val="nil"/>
              <w:bottom w:val="single" w:sz="4" w:space="0" w:color="auto"/>
              <w:right w:val="single" w:sz="4" w:space="0" w:color="auto"/>
            </w:tcBorders>
            <w:shd w:val="clear" w:color="auto" w:fill="auto"/>
            <w:vAlign w:val="center"/>
            <w:hideMark/>
          </w:tcPr>
          <w:p w14:paraId="62796C7D"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Строительство самотечных коллекторов в целях реализации проекта планировки территории кадастрового квартала 59:32:0370003 в районе ул. Строителей</w:t>
            </w:r>
          </w:p>
        </w:tc>
        <w:tc>
          <w:tcPr>
            <w:tcW w:w="1275" w:type="dxa"/>
            <w:tcBorders>
              <w:top w:val="nil"/>
              <w:left w:val="nil"/>
              <w:bottom w:val="single" w:sz="4" w:space="0" w:color="auto"/>
              <w:right w:val="single" w:sz="4" w:space="0" w:color="auto"/>
            </w:tcBorders>
            <w:shd w:val="clear" w:color="auto" w:fill="auto"/>
            <w:vAlign w:val="center"/>
            <w:hideMark/>
          </w:tcPr>
          <w:p w14:paraId="6743E028"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2025</w:t>
            </w:r>
          </w:p>
        </w:tc>
        <w:tc>
          <w:tcPr>
            <w:tcW w:w="1455" w:type="dxa"/>
            <w:tcBorders>
              <w:top w:val="nil"/>
              <w:left w:val="nil"/>
              <w:bottom w:val="single" w:sz="4" w:space="0" w:color="auto"/>
              <w:right w:val="single" w:sz="4" w:space="0" w:color="auto"/>
            </w:tcBorders>
            <w:shd w:val="clear" w:color="auto" w:fill="auto"/>
            <w:vAlign w:val="center"/>
            <w:hideMark/>
          </w:tcPr>
          <w:p w14:paraId="31FB5C30"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2040</w:t>
            </w:r>
          </w:p>
        </w:tc>
      </w:tr>
      <w:tr w:rsidR="00B42977" w:rsidRPr="00B42977" w14:paraId="07B5FF72" w14:textId="77777777" w:rsidTr="00B42977">
        <w:trPr>
          <w:trHeight w:val="96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5E0CAA33"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1.1.9</w:t>
            </w:r>
          </w:p>
        </w:tc>
        <w:tc>
          <w:tcPr>
            <w:tcW w:w="1900" w:type="dxa"/>
            <w:tcBorders>
              <w:top w:val="nil"/>
              <w:left w:val="nil"/>
              <w:bottom w:val="single" w:sz="4" w:space="0" w:color="auto"/>
              <w:right w:val="single" w:sz="4" w:space="0" w:color="auto"/>
            </w:tcBorders>
            <w:shd w:val="clear" w:color="auto" w:fill="auto"/>
            <w:vAlign w:val="center"/>
            <w:hideMark/>
          </w:tcPr>
          <w:p w14:paraId="26EA4E61"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с. Бершеть</w:t>
            </w:r>
          </w:p>
        </w:tc>
        <w:tc>
          <w:tcPr>
            <w:tcW w:w="3798" w:type="dxa"/>
            <w:tcBorders>
              <w:top w:val="nil"/>
              <w:left w:val="nil"/>
              <w:bottom w:val="single" w:sz="4" w:space="0" w:color="auto"/>
              <w:right w:val="single" w:sz="4" w:space="0" w:color="auto"/>
            </w:tcBorders>
            <w:shd w:val="clear" w:color="auto" w:fill="auto"/>
            <w:vAlign w:val="center"/>
            <w:hideMark/>
          </w:tcPr>
          <w:p w14:paraId="05CDAFA4"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Строительство самотечных коллекторов в целях реализации проекта планировки части территории с. Бершеть в районе ул. Школьная, в отношении земельного участка с кадастровым номером 59:32:0180005:1505</w:t>
            </w:r>
          </w:p>
        </w:tc>
        <w:tc>
          <w:tcPr>
            <w:tcW w:w="1275" w:type="dxa"/>
            <w:tcBorders>
              <w:top w:val="nil"/>
              <w:left w:val="nil"/>
              <w:bottom w:val="single" w:sz="4" w:space="0" w:color="auto"/>
              <w:right w:val="single" w:sz="4" w:space="0" w:color="auto"/>
            </w:tcBorders>
            <w:shd w:val="clear" w:color="auto" w:fill="auto"/>
            <w:vAlign w:val="center"/>
            <w:hideMark/>
          </w:tcPr>
          <w:p w14:paraId="3ED7D63C"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2027</w:t>
            </w:r>
          </w:p>
        </w:tc>
        <w:tc>
          <w:tcPr>
            <w:tcW w:w="1455" w:type="dxa"/>
            <w:tcBorders>
              <w:top w:val="nil"/>
              <w:left w:val="nil"/>
              <w:bottom w:val="single" w:sz="4" w:space="0" w:color="auto"/>
              <w:right w:val="single" w:sz="4" w:space="0" w:color="auto"/>
            </w:tcBorders>
            <w:shd w:val="clear" w:color="auto" w:fill="auto"/>
            <w:vAlign w:val="center"/>
            <w:hideMark/>
          </w:tcPr>
          <w:p w14:paraId="7942835A"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2040</w:t>
            </w:r>
          </w:p>
        </w:tc>
      </w:tr>
      <w:tr w:rsidR="00B42977" w:rsidRPr="00B42977" w14:paraId="518815C2" w14:textId="77777777" w:rsidTr="00B42977">
        <w:trPr>
          <w:trHeight w:val="48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6C1573AE"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1.1.10</w:t>
            </w:r>
          </w:p>
        </w:tc>
        <w:tc>
          <w:tcPr>
            <w:tcW w:w="1900" w:type="dxa"/>
            <w:tcBorders>
              <w:top w:val="nil"/>
              <w:left w:val="nil"/>
              <w:bottom w:val="single" w:sz="4" w:space="0" w:color="auto"/>
              <w:right w:val="single" w:sz="4" w:space="0" w:color="auto"/>
            </w:tcBorders>
            <w:shd w:val="clear" w:color="auto" w:fill="auto"/>
            <w:vAlign w:val="center"/>
            <w:hideMark/>
          </w:tcPr>
          <w:p w14:paraId="0E03CE0E"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с. Гамово</w:t>
            </w:r>
          </w:p>
        </w:tc>
        <w:tc>
          <w:tcPr>
            <w:tcW w:w="3798" w:type="dxa"/>
            <w:tcBorders>
              <w:top w:val="nil"/>
              <w:left w:val="nil"/>
              <w:bottom w:val="single" w:sz="4" w:space="0" w:color="auto"/>
              <w:right w:val="single" w:sz="4" w:space="0" w:color="auto"/>
            </w:tcBorders>
            <w:shd w:val="clear" w:color="auto" w:fill="auto"/>
            <w:vAlign w:val="center"/>
            <w:hideMark/>
          </w:tcPr>
          <w:p w14:paraId="43049BAB"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Строительство самотечных коллекторов в целях реализации проекта планировки кадастрового квартала 59:32:0250002</w:t>
            </w:r>
          </w:p>
        </w:tc>
        <w:tc>
          <w:tcPr>
            <w:tcW w:w="1275" w:type="dxa"/>
            <w:tcBorders>
              <w:top w:val="nil"/>
              <w:left w:val="nil"/>
              <w:bottom w:val="single" w:sz="4" w:space="0" w:color="auto"/>
              <w:right w:val="single" w:sz="4" w:space="0" w:color="auto"/>
            </w:tcBorders>
            <w:shd w:val="clear" w:color="auto" w:fill="auto"/>
            <w:vAlign w:val="center"/>
            <w:hideMark/>
          </w:tcPr>
          <w:p w14:paraId="22D4CBE2"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2030</w:t>
            </w:r>
          </w:p>
        </w:tc>
        <w:tc>
          <w:tcPr>
            <w:tcW w:w="1455" w:type="dxa"/>
            <w:tcBorders>
              <w:top w:val="nil"/>
              <w:left w:val="nil"/>
              <w:bottom w:val="single" w:sz="4" w:space="0" w:color="auto"/>
              <w:right w:val="single" w:sz="4" w:space="0" w:color="auto"/>
            </w:tcBorders>
            <w:shd w:val="clear" w:color="auto" w:fill="auto"/>
            <w:vAlign w:val="center"/>
            <w:hideMark/>
          </w:tcPr>
          <w:p w14:paraId="589E71FF"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2030</w:t>
            </w:r>
          </w:p>
        </w:tc>
      </w:tr>
      <w:tr w:rsidR="00B42977" w:rsidRPr="00B42977" w14:paraId="43B81966" w14:textId="77777777" w:rsidTr="00B42977">
        <w:trPr>
          <w:trHeight w:val="24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6CB7904F"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1.1.11</w:t>
            </w:r>
          </w:p>
        </w:tc>
        <w:tc>
          <w:tcPr>
            <w:tcW w:w="1900" w:type="dxa"/>
            <w:tcBorders>
              <w:top w:val="nil"/>
              <w:left w:val="nil"/>
              <w:bottom w:val="single" w:sz="4" w:space="0" w:color="auto"/>
              <w:right w:val="single" w:sz="4" w:space="0" w:color="auto"/>
            </w:tcBorders>
            <w:shd w:val="clear" w:color="auto" w:fill="auto"/>
            <w:vAlign w:val="center"/>
            <w:hideMark/>
          </w:tcPr>
          <w:p w14:paraId="592828EC"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с. Кояново</w:t>
            </w:r>
          </w:p>
        </w:tc>
        <w:tc>
          <w:tcPr>
            <w:tcW w:w="3798" w:type="dxa"/>
            <w:tcBorders>
              <w:top w:val="nil"/>
              <w:left w:val="nil"/>
              <w:bottom w:val="single" w:sz="4" w:space="0" w:color="auto"/>
              <w:right w:val="single" w:sz="4" w:space="0" w:color="auto"/>
            </w:tcBorders>
            <w:shd w:val="clear" w:color="auto" w:fill="auto"/>
            <w:vAlign w:val="center"/>
            <w:hideMark/>
          </w:tcPr>
          <w:p w14:paraId="74B6DA3F"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Строительство самотечных коллекторов в с. Кояново</w:t>
            </w:r>
          </w:p>
        </w:tc>
        <w:tc>
          <w:tcPr>
            <w:tcW w:w="1275" w:type="dxa"/>
            <w:tcBorders>
              <w:top w:val="nil"/>
              <w:left w:val="nil"/>
              <w:bottom w:val="single" w:sz="4" w:space="0" w:color="auto"/>
              <w:right w:val="single" w:sz="4" w:space="0" w:color="auto"/>
            </w:tcBorders>
            <w:shd w:val="clear" w:color="auto" w:fill="auto"/>
            <w:vAlign w:val="center"/>
            <w:hideMark/>
          </w:tcPr>
          <w:p w14:paraId="25DF8E09"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2026</w:t>
            </w:r>
          </w:p>
        </w:tc>
        <w:tc>
          <w:tcPr>
            <w:tcW w:w="1455" w:type="dxa"/>
            <w:tcBorders>
              <w:top w:val="nil"/>
              <w:left w:val="nil"/>
              <w:bottom w:val="single" w:sz="4" w:space="0" w:color="auto"/>
              <w:right w:val="single" w:sz="4" w:space="0" w:color="auto"/>
            </w:tcBorders>
            <w:shd w:val="clear" w:color="auto" w:fill="auto"/>
            <w:vAlign w:val="center"/>
            <w:hideMark/>
          </w:tcPr>
          <w:p w14:paraId="0C58BF85"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2035</w:t>
            </w:r>
          </w:p>
        </w:tc>
      </w:tr>
      <w:tr w:rsidR="00B42977" w:rsidRPr="00B42977" w14:paraId="45779A49" w14:textId="77777777" w:rsidTr="00B42977">
        <w:trPr>
          <w:trHeight w:val="72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08B32DDB"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1.1.12</w:t>
            </w:r>
          </w:p>
        </w:tc>
        <w:tc>
          <w:tcPr>
            <w:tcW w:w="1900" w:type="dxa"/>
            <w:tcBorders>
              <w:top w:val="nil"/>
              <w:left w:val="nil"/>
              <w:bottom w:val="single" w:sz="4" w:space="0" w:color="auto"/>
              <w:right w:val="single" w:sz="4" w:space="0" w:color="auto"/>
            </w:tcBorders>
            <w:shd w:val="clear" w:color="auto" w:fill="auto"/>
            <w:vAlign w:val="center"/>
            <w:hideMark/>
          </w:tcPr>
          <w:p w14:paraId="5CF2EF31"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с. Култаево</w:t>
            </w:r>
          </w:p>
        </w:tc>
        <w:tc>
          <w:tcPr>
            <w:tcW w:w="3798" w:type="dxa"/>
            <w:tcBorders>
              <w:top w:val="nil"/>
              <w:left w:val="nil"/>
              <w:bottom w:val="single" w:sz="4" w:space="0" w:color="auto"/>
              <w:right w:val="single" w:sz="4" w:space="0" w:color="auto"/>
            </w:tcBorders>
            <w:shd w:val="clear" w:color="auto" w:fill="auto"/>
            <w:vAlign w:val="center"/>
            <w:hideMark/>
          </w:tcPr>
          <w:p w14:paraId="6ECF1353"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Строительство самотечных коллекторов в целях реализации проекта планировки территории коттеджного поселка "Южный ветер"</w:t>
            </w:r>
          </w:p>
        </w:tc>
        <w:tc>
          <w:tcPr>
            <w:tcW w:w="1275" w:type="dxa"/>
            <w:tcBorders>
              <w:top w:val="nil"/>
              <w:left w:val="nil"/>
              <w:bottom w:val="single" w:sz="4" w:space="0" w:color="auto"/>
              <w:right w:val="single" w:sz="4" w:space="0" w:color="auto"/>
            </w:tcBorders>
            <w:shd w:val="clear" w:color="auto" w:fill="auto"/>
            <w:vAlign w:val="center"/>
            <w:hideMark/>
          </w:tcPr>
          <w:p w14:paraId="19253FE8"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2030</w:t>
            </w:r>
          </w:p>
        </w:tc>
        <w:tc>
          <w:tcPr>
            <w:tcW w:w="1455" w:type="dxa"/>
            <w:tcBorders>
              <w:top w:val="nil"/>
              <w:left w:val="nil"/>
              <w:bottom w:val="single" w:sz="4" w:space="0" w:color="auto"/>
              <w:right w:val="single" w:sz="4" w:space="0" w:color="auto"/>
            </w:tcBorders>
            <w:shd w:val="clear" w:color="auto" w:fill="auto"/>
            <w:vAlign w:val="center"/>
            <w:hideMark/>
          </w:tcPr>
          <w:p w14:paraId="4511585C"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2040</w:t>
            </w:r>
          </w:p>
        </w:tc>
      </w:tr>
      <w:tr w:rsidR="00B42977" w:rsidRPr="00B42977" w14:paraId="7068DFDA" w14:textId="77777777" w:rsidTr="00B42977">
        <w:trPr>
          <w:trHeight w:val="48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1866CCB2"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1.1.13</w:t>
            </w:r>
          </w:p>
        </w:tc>
        <w:tc>
          <w:tcPr>
            <w:tcW w:w="1900" w:type="dxa"/>
            <w:tcBorders>
              <w:top w:val="nil"/>
              <w:left w:val="nil"/>
              <w:bottom w:val="single" w:sz="4" w:space="0" w:color="auto"/>
              <w:right w:val="single" w:sz="4" w:space="0" w:color="auto"/>
            </w:tcBorders>
            <w:shd w:val="clear" w:color="auto" w:fill="auto"/>
            <w:vAlign w:val="center"/>
            <w:hideMark/>
          </w:tcPr>
          <w:p w14:paraId="3AC78AE7"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с. Култаево</w:t>
            </w:r>
          </w:p>
        </w:tc>
        <w:tc>
          <w:tcPr>
            <w:tcW w:w="3798" w:type="dxa"/>
            <w:tcBorders>
              <w:top w:val="nil"/>
              <w:left w:val="nil"/>
              <w:bottom w:val="single" w:sz="4" w:space="0" w:color="auto"/>
              <w:right w:val="single" w:sz="4" w:space="0" w:color="auto"/>
            </w:tcBorders>
            <w:shd w:val="clear" w:color="auto" w:fill="auto"/>
            <w:vAlign w:val="center"/>
            <w:hideMark/>
          </w:tcPr>
          <w:p w14:paraId="14288947"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Строительство самотечных коллекторов в целях реализации проекта планировки территории Култаево-4</w:t>
            </w:r>
          </w:p>
        </w:tc>
        <w:tc>
          <w:tcPr>
            <w:tcW w:w="1275" w:type="dxa"/>
            <w:tcBorders>
              <w:top w:val="nil"/>
              <w:left w:val="nil"/>
              <w:bottom w:val="single" w:sz="4" w:space="0" w:color="auto"/>
              <w:right w:val="single" w:sz="4" w:space="0" w:color="auto"/>
            </w:tcBorders>
            <w:shd w:val="clear" w:color="auto" w:fill="auto"/>
            <w:vAlign w:val="center"/>
            <w:hideMark/>
          </w:tcPr>
          <w:p w14:paraId="72271599"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2025</w:t>
            </w:r>
          </w:p>
        </w:tc>
        <w:tc>
          <w:tcPr>
            <w:tcW w:w="1455" w:type="dxa"/>
            <w:tcBorders>
              <w:top w:val="nil"/>
              <w:left w:val="nil"/>
              <w:bottom w:val="single" w:sz="4" w:space="0" w:color="auto"/>
              <w:right w:val="single" w:sz="4" w:space="0" w:color="auto"/>
            </w:tcBorders>
            <w:shd w:val="clear" w:color="auto" w:fill="auto"/>
            <w:vAlign w:val="center"/>
            <w:hideMark/>
          </w:tcPr>
          <w:p w14:paraId="6074803F"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2040</w:t>
            </w:r>
          </w:p>
        </w:tc>
      </w:tr>
      <w:tr w:rsidR="00B42977" w:rsidRPr="00B42977" w14:paraId="28B49C67" w14:textId="77777777" w:rsidTr="00B42977">
        <w:trPr>
          <w:trHeight w:val="96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0260AEC7"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1.1.14</w:t>
            </w:r>
          </w:p>
        </w:tc>
        <w:tc>
          <w:tcPr>
            <w:tcW w:w="1900" w:type="dxa"/>
            <w:tcBorders>
              <w:top w:val="nil"/>
              <w:left w:val="nil"/>
              <w:bottom w:val="single" w:sz="4" w:space="0" w:color="auto"/>
              <w:right w:val="single" w:sz="4" w:space="0" w:color="auto"/>
            </w:tcBorders>
            <w:shd w:val="clear" w:color="auto" w:fill="auto"/>
            <w:vAlign w:val="center"/>
            <w:hideMark/>
          </w:tcPr>
          <w:p w14:paraId="521DB014"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с. Култаево</w:t>
            </w:r>
          </w:p>
        </w:tc>
        <w:tc>
          <w:tcPr>
            <w:tcW w:w="3798" w:type="dxa"/>
            <w:tcBorders>
              <w:top w:val="nil"/>
              <w:left w:val="nil"/>
              <w:bottom w:val="single" w:sz="4" w:space="0" w:color="auto"/>
              <w:right w:val="single" w:sz="4" w:space="0" w:color="auto"/>
            </w:tcBorders>
            <w:shd w:val="clear" w:color="auto" w:fill="auto"/>
            <w:vAlign w:val="center"/>
            <w:hideMark/>
          </w:tcPr>
          <w:p w14:paraId="57F8DA6A"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Строительство самотечных коллекторов в целях реализации проекта планировки территории с. Култаево для размещения объектов местного значения - детского дошкольного учреждения</w:t>
            </w:r>
          </w:p>
        </w:tc>
        <w:tc>
          <w:tcPr>
            <w:tcW w:w="1275" w:type="dxa"/>
            <w:tcBorders>
              <w:top w:val="nil"/>
              <w:left w:val="nil"/>
              <w:bottom w:val="single" w:sz="4" w:space="0" w:color="auto"/>
              <w:right w:val="single" w:sz="4" w:space="0" w:color="auto"/>
            </w:tcBorders>
            <w:shd w:val="clear" w:color="auto" w:fill="auto"/>
            <w:vAlign w:val="center"/>
            <w:hideMark/>
          </w:tcPr>
          <w:p w14:paraId="00DFFB9D"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2035</w:t>
            </w:r>
          </w:p>
        </w:tc>
        <w:tc>
          <w:tcPr>
            <w:tcW w:w="1455" w:type="dxa"/>
            <w:tcBorders>
              <w:top w:val="nil"/>
              <w:left w:val="nil"/>
              <w:bottom w:val="single" w:sz="4" w:space="0" w:color="auto"/>
              <w:right w:val="single" w:sz="4" w:space="0" w:color="auto"/>
            </w:tcBorders>
            <w:shd w:val="clear" w:color="auto" w:fill="auto"/>
            <w:vAlign w:val="center"/>
            <w:hideMark/>
          </w:tcPr>
          <w:p w14:paraId="2BC4671D"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2040</w:t>
            </w:r>
          </w:p>
        </w:tc>
      </w:tr>
      <w:tr w:rsidR="00B42977" w:rsidRPr="00B42977" w14:paraId="089AF7B3" w14:textId="77777777" w:rsidTr="00B42977">
        <w:trPr>
          <w:trHeight w:val="48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33E0EABB"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1.1.15</w:t>
            </w:r>
          </w:p>
        </w:tc>
        <w:tc>
          <w:tcPr>
            <w:tcW w:w="1900" w:type="dxa"/>
            <w:tcBorders>
              <w:top w:val="nil"/>
              <w:left w:val="nil"/>
              <w:bottom w:val="single" w:sz="4" w:space="0" w:color="auto"/>
              <w:right w:val="single" w:sz="4" w:space="0" w:color="auto"/>
            </w:tcBorders>
            <w:shd w:val="clear" w:color="auto" w:fill="auto"/>
            <w:vAlign w:val="center"/>
            <w:hideMark/>
          </w:tcPr>
          <w:p w14:paraId="5699D8D1"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с. Лобаново</w:t>
            </w:r>
          </w:p>
        </w:tc>
        <w:tc>
          <w:tcPr>
            <w:tcW w:w="3798" w:type="dxa"/>
            <w:tcBorders>
              <w:top w:val="nil"/>
              <w:left w:val="nil"/>
              <w:bottom w:val="single" w:sz="4" w:space="0" w:color="auto"/>
              <w:right w:val="single" w:sz="4" w:space="0" w:color="auto"/>
            </w:tcBorders>
            <w:shd w:val="clear" w:color="auto" w:fill="auto"/>
            <w:vAlign w:val="center"/>
            <w:hideMark/>
          </w:tcPr>
          <w:p w14:paraId="671FBA0E"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Строительство самотечных коллекторов в целях реализации проекта планировки кадастрового квартала 59:32:0890001</w:t>
            </w:r>
          </w:p>
        </w:tc>
        <w:tc>
          <w:tcPr>
            <w:tcW w:w="1275" w:type="dxa"/>
            <w:tcBorders>
              <w:top w:val="nil"/>
              <w:left w:val="nil"/>
              <w:bottom w:val="single" w:sz="4" w:space="0" w:color="auto"/>
              <w:right w:val="single" w:sz="4" w:space="0" w:color="auto"/>
            </w:tcBorders>
            <w:shd w:val="clear" w:color="auto" w:fill="auto"/>
            <w:vAlign w:val="center"/>
            <w:hideMark/>
          </w:tcPr>
          <w:p w14:paraId="47319170"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2025</w:t>
            </w:r>
          </w:p>
        </w:tc>
        <w:tc>
          <w:tcPr>
            <w:tcW w:w="1455" w:type="dxa"/>
            <w:tcBorders>
              <w:top w:val="nil"/>
              <w:left w:val="nil"/>
              <w:bottom w:val="single" w:sz="4" w:space="0" w:color="auto"/>
              <w:right w:val="single" w:sz="4" w:space="0" w:color="auto"/>
            </w:tcBorders>
            <w:shd w:val="clear" w:color="auto" w:fill="auto"/>
            <w:vAlign w:val="center"/>
            <w:hideMark/>
          </w:tcPr>
          <w:p w14:paraId="53A5542C"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2035</w:t>
            </w:r>
          </w:p>
        </w:tc>
      </w:tr>
      <w:tr w:rsidR="00B42977" w:rsidRPr="00B42977" w14:paraId="4A563DB6" w14:textId="77777777" w:rsidTr="00B42977">
        <w:trPr>
          <w:trHeight w:val="48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3C1D4E17"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1.1.16</w:t>
            </w:r>
          </w:p>
        </w:tc>
        <w:tc>
          <w:tcPr>
            <w:tcW w:w="1900" w:type="dxa"/>
            <w:tcBorders>
              <w:top w:val="nil"/>
              <w:left w:val="nil"/>
              <w:bottom w:val="single" w:sz="4" w:space="0" w:color="auto"/>
              <w:right w:val="single" w:sz="4" w:space="0" w:color="auto"/>
            </w:tcBorders>
            <w:shd w:val="clear" w:color="auto" w:fill="auto"/>
            <w:vAlign w:val="center"/>
            <w:hideMark/>
          </w:tcPr>
          <w:p w14:paraId="4B49ADCF"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с. Лобаново</w:t>
            </w:r>
          </w:p>
        </w:tc>
        <w:tc>
          <w:tcPr>
            <w:tcW w:w="3798" w:type="dxa"/>
            <w:tcBorders>
              <w:top w:val="nil"/>
              <w:left w:val="nil"/>
              <w:bottom w:val="single" w:sz="4" w:space="0" w:color="auto"/>
              <w:right w:val="single" w:sz="4" w:space="0" w:color="auto"/>
            </w:tcBorders>
            <w:shd w:val="clear" w:color="auto" w:fill="auto"/>
            <w:vAlign w:val="center"/>
            <w:hideMark/>
          </w:tcPr>
          <w:p w14:paraId="649DB5CA"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Строительство самотечных коллекторов в целях реализации проекта планировки территории западной части села</w:t>
            </w:r>
          </w:p>
        </w:tc>
        <w:tc>
          <w:tcPr>
            <w:tcW w:w="1275" w:type="dxa"/>
            <w:tcBorders>
              <w:top w:val="nil"/>
              <w:left w:val="nil"/>
              <w:bottom w:val="single" w:sz="4" w:space="0" w:color="auto"/>
              <w:right w:val="single" w:sz="4" w:space="0" w:color="auto"/>
            </w:tcBorders>
            <w:shd w:val="clear" w:color="auto" w:fill="auto"/>
            <w:vAlign w:val="center"/>
            <w:hideMark/>
          </w:tcPr>
          <w:p w14:paraId="1153ED30"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2025</w:t>
            </w:r>
          </w:p>
        </w:tc>
        <w:tc>
          <w:tcPr>
            <w:tcW w:w="1455" w:type="dxa"/>
            <w:tcBorders>
              <w:top w:val="nil"/>
              <w:left w:val="nil"/>
              <w:bottom w:val="single" w:sz="4" w:space="0" w:color="auto"/>
              <w:right w:val="single" w:sz="4" w:space="0" w:color="auto"/>
            </w:tcBorders>
            <w:shd w:val="clear" w:color="auto" w:fill="auto"/>
            <w:vAlign w:val="center"/>
            <w:hideMark/>
          </w:tcPr>
          <w:p w14:paraId="5BBF0601"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2035</w:t>
            </w:r>
          </w:p>
        </w:tc>
      </w:tr>
      <w:tr w:rsidR="00B42977" w:rsidRPr="00B42977" w14:paraId="58D99530" w14:textId="77777777" w:rsidTr="00B42977">
        <w:trPr>
          <w:trHeight w:val="48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698A57CA"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1.1.17</w:t>
            </w:r>
          </w:p>
        </w:tc>
        <w:tc>
          <w:tcPr>
            <w:tcW w:w="1900" w:type="dxa"/>
            <w:tcBorders>
              <w:top w:val="nil"/>
              <w:left w:val="nil"/>
              <w:bottom w:val="single" w:sz="4" w:space="0" w:color="auto"/>
              <w:right w:val="single" w:sz="4" w:space="0" w:color="auto"/>
            </w:tcBorders>
            <w:shd w:val="clear" w:color="auto" w:fill="auto"/>
            <w:vAlign w:val="center"/>
            <w:hideMark/>
          </w:tcPr>
          <w:p w14:paraId="7B56D711"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с. Усть-Качка</w:t>
            </w:r>
          </w:p>
        </w:tc>
        <w:tc>
          <w:tcPr>
            <w:tcW w:w="3798" w:type="dxa"/>
            <w:tcBorders>
              <w:top w:val="nil"/>
              <w:left w:val="nil"/>
              <w:bottom w:val="single" w:sz="4" w:space="0" w:color="auto"/>
              <w:right w:val="single" w:sz="4" w:space="0" w:color="auto"/>
            </w:tcBorders>
            <w:shd w:val="clear" w:color="auto" w:fill="auto"/>
            <w:vAlign w:val="center"/>
            <w:hideMark/>
          </w:tcPr>
          <w:p w14:paraId="4D859C97"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Строительство самотечных коллекторов в целях реализации проекта планировки части территории с. Усть-Качка</w:t>
            </w:r>
          </w:p>
        </w:tc>
        <w:tc>
          <w:tcPr>
            <w:tcW w:w="1275" w:type="dxa"/>
            <w:tcBorders>
              <w:top w:val="nil"/>
              <w:left w:val="nil"/>
              <w:bottom w:val="single" w:sz="4" w:space="0" w:color="auto"/>
              <w:right w:val="single" w:sz="4" w:space="0" w:color="auto"/>
            </w:tcBorders>
            <w:shd w:val="clear" w:color="auto" w:fill="auto"/>
            <w:vAlign w:val="center"/>
            <w:hideMark/>
          </w:tcPr>
          <w:p w14:paraId="19D5189C"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2035</w:t>
            </w:r>
          </w:p>
        </w:tc>
        <w:tc>
          <w:tcPr>
            <w:tcW w:w="1455" w:type="dxa"/>
            <w:tcBorders>
              <w:top w:val="nil"/>
              <w:left w:val="nil"/>
              <w:bottom w:val="single" w:sz="4" w:space="0" w:color="auto"/>
              <w:right w:val="single" w:sz="4" w:space="0" w:color="auto"/>
            </w:tcBorders>
            <w:shd w:val="clear" w:color="auto" w:fill="auto"/>
            <w:vAlign w:val="center"/>
            <w:hideMark/>
          </w:tcPr>
          <w:p w14:paraId="1F1DE4A7"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2042</w:t>
            </w:r>
          </w:p>
        </w:tc>
      </w:tr>
      <w:tr w:rsidR="00B42977" w:rsidRPr="00B42977" w14:paraId="7FF45C4E" w14:textId="77777777" w:rsidTr="00B42977">
        <w:trPr>
          <w:trHeight w:val="96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2E3D26F5"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1.1.18</w:t>
            </w:r>
          </w:p>
        </w:tc>
        <w:tc>
          <w:tcPr>
            <w:tcW w:w="1900" w:type="dxa"/>
            <w:tcBorders>
              <w:top w:val="nil"/>
              <w:left w:val="nil"/>
              <w:bottom w:val="single" w:sz="4" w:space="0" w:color="auto"/>
              <w:right w:val="single" w:sz="4" w:space="0" w:color="auto"/>
            </w:tcBorders>
            <w:shd w:val="clear" w:color="auto" w:fill="auto"/>
            <w:vAlign w:val="center"/>
            <w:hideMark/>
          </w:tcPr>
          <w:p w14:paraId="7B0C5AA5"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с. Фролы</w:t>
            </w:r>
          </w:p>
        </w:tc>
        <w:tc>
          <w:tcPr>
            <w:tcW w:w="3798" w:type="dxa"/>
            <w:tcBorders>
              <w:top w:val="nil"/>
              <w:left w:val="nil"/>
              <w:bottom w:val="single" w:sz="4" w:space="0" w:color="auto"/>
              <w:right w:val="single" w:sz="4" w:space="0" w:color="auto"/>
            </w:tcBorders>
            <w:shd w:val="clear" w:color="auto" w:fill="auto"/>
            <w:vAlign w:val="center"/>
            <w:hideMark/>
          </w:tcPr>
          <w:p w14:paraId="23FE5D63"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Строительство самотечных коллекторов в целях реализации проекта планировки части территории с. Фролы, включающей земельные участки, предусматривающие размещение объектов местного значения</w:t>
            </w:r>
          </w:p>
        </w:tc>
        <w:tc>
          <w:tcPr>
            <w:tcW w:w="1275" w:type="dxa"/>
            <w:tcBorders>
              <w:top w:val="nil"/>
              <w:left w:val="nil"/>
              <w:bottom w:val="single" w:sz="4" w:space="0" w:color="auto"/>
              <w:right w:val="single" w:sz="4" w:space="0" w:color="auto"/>
            </w:tcBorders>
            <w:shd w:val="clear" w:color="auto" w:fill="auto"/>
            <w:vAlign w:val="center"/>
            <w:hideMark/>
          </w:tcPr>
          <w:p w14:paraId="705152BD"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2027</w:t>
            </w:r>
          </w:p>
        </w:tc>
        <w:tc>
          <w:tcPr>
            <w:tcW w:w="1455" w:type="dxa"/>
            <w:tcBorders>
              <w:top w:val="nil"/>
              <w:left w:val="nil"/>
              <w:bottom w:val="single" w:sz="4" w:space="0" w:color="auto"/>
              <w:right w:val="single" w:sz="4" w:space="0" w:color="auto"/>
            </w:tcBorders>
            <w:shd w:val="clear" w:color="auto" w:fill="auto"/>
            <w:vAlign w:val="center"/>
            <w:hideMark/>
          </w:tcPr>
          <w:p w14:paraId="7AE00A34"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2044</w:t>
            </w:r>
          </w:p>
        </w:tc>
      </w:tr>
      <w:tr w:rsidR="00B42977" w:rsidRPr="00B42977" w14:paraId="2DAC2745" w14:textId="77777777" w:rsidTr="00B42977">
        <w:trPr>
          <w:trHeight w:val="96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5C86206F"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1.1.19</w:t>
            </w:r>
          </w:p>
        </w:tc>
        <w:tc>
          <w:tcPr>
            <w:tcW w:w="1900" w:type="dxa"/>
            <w:tcBorders>
              <w:top w:val="nil"/>
              <w:left w:val="nil"/>
              <w:bottom w:val="single" w:sz="4" w:space="0" w:color="auto"/>
              <w:right w:val="single" w:sz="4" w:space="0" w:color="auto"/>
            </w:tcBorders>
            <w:shd w:val="clear" w:color="auto" w:fill="auto"/>
            <w:vAlign w:val="center"/>
            <w:hideMark/>
          </w:tcPr>
          <w:p w14:paraId="20972528"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с. Фролы</w:t>
            </w:r>
          </w:p>
        </w:tc>
        <w:tc>
          <w:tcPr>
            <w:tcW w:w="3798" w:type="dxa"/>
            <w:tcBorders>
              <w:top w:val="nil"/>
              <w:left w:val="nil"/>
              <w:bottom w:val="single" w:sz="4" w:space="0" w:color="auto"/>
              <w:right w:val="single" w:sz="4" w:space="0" w:color="auto"/>
            </w:tcBorders>
            <w:shd w:val="clear" w:color="auto" w:fill="auto"/>
            <w:vAlign w:val="center"/>
            <w:hideMark/>
          </w:tcPr>
          <w:p w14:paraId="61793969"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Строительство самотечных коллекторов в целях реализации проекта планировки части территории с. Фролы в районе ул. Весенняя, включающей земельный участок с кадастровым номером 59:32:2050001:3042</w:t>
            </w:r>
          </w:p>
        </w:tc>
        <w:tc>
          <w:tcPr>
            <w:tcW w:w="1275" w:type="dxa"/>
            <w:tcBorders>
              <w:top w:val="nil"/>
              <w:left w:val="nil"/>
              <w:bottom w:val="single" w:sz="4" w:space="0" w:color="auto"/>
              <w:right w:val="single" w:sz="4" w:space="0" w:color="auto"/>
            </w:tcBorders>
            <w:shd w:val="clear" w:color="auto" w:fill="auto"/>
            <w:vAlign w:val="center"/>
            <w:hideMark/>
          </w:tcPr>
          <w:p w14:paraId="029C4EBC"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2034</w:t>
            </w:r>
          </w:p>
        </w:tc>
        <w:tc>
          <w:tcPr>
            <w:tcW w:w="1455" w:type="dxa"/>
            <w:tcBorders>
              <w:top w:val="nil"/>
              <w:left w:val="nil"/>
              <w:bottom w:val="single" w:sz="4" w:space="0" w:color="auto"/>
              <w:right w:val="single" w:sz="4" w:space="0" w:color="auto"/>
            </w:tcBorders>
            <w:shd w:val="clear" w:color="auto" w:fill="auto"/>
            <w:vAlign w:val="center"/>
            <w:hideMark/>
          </w:tcPr>
          <w:p w14:paraId="418530C1"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2034</w:t>
            </w:r>
          </w:p>
        </w:tc>
      </w:tr>
      <w:tr w:rsidR="00B42977" w:rsidRPr="00B42977" w14:paraId="0A4414F9" w14:textId="77777777" w:rsidTr="00B42977">
        <w:trPr>
          <w:trHeight w:val="72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406B53AA"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1.1.20</w:t>
            </w:r>
          </w:p>
        </w:tc>
        <w:tc>
          <w:tcPr>
            <w:tcW w:w="1900" w:type="dxa"/>
            <w:tcBorders>
              <w:top w:val="nil"/>
              <w:left w:val="nil"/>
              <w:bottom w:val="single" w:sz="4" w:space="0" w:color="auto"/>
              <w:right w:val="single" w:sz="4" w:space="0" w:color="auto"/>
            </w:tcBorders>
            <w:shd w:val="clear" w:color="auto" w:fill="auto"/>
            <w:vAlign w:val="center"/>
            <w:hideMark/>
          </w:tcPr>
          <w:p w14:paraId="7075732D"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с. Фролы</w:t>
            </w:r>
          </w:p>
        </w:tc>
        <w:tc>
          <w:tcPr>
            <w:tcW w:w="3798" w:type="dxa"/>
            <w:tcBorders>
              <w:top w:val="nil"/>
              <w:left w:val="nil"/>
              <w:bottom w:val="single" w:sz="4" w:space="0" w:color="auto"/>
              <w:right w:val="single" w:sz="4" w:space="0" w:color="auto"/>
            </w:tcBorders>
            <w:shd w:val="clear" w:color="auto" w:fill="auto"/>
            <w:vAlign w:val="center"/>
            <w:hideMark/>
          </w:tcPr>
          <w:p w14:paraId="64D07E0E" w14:textId="7CC6BDE8"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Строительство самотечных коллекторов целях реализации проекта планировки территории земельного участка с кадастровым номером 59:32:3430001:892</w:t>
            </w:r>
          </w:p>
        </w:tc>
        <w:tc>
          <w:tcPr>
            <w:tcW w:w="1275" w:type="dxa"/>
            <w:tcBorders>
              <w:top w:val="nil"/>
              <w:left w:val="nil"/>
              <w:bottom w:val="single" w:sz="4" w:space="0" w:color="auto"/>
              <w:right w:val="single" w:sz="4" w:space="0" w:color="auto"/>
            </w:tcBorders>
            <w:shd w:val="clear" w:color="auto" w:fill="auto"/>
            <w:vAlign w:val="center"/>
            <w:hideMark/>
          </w:tcPr>
          <w:p w14:paraId="2D80D0E7"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2027</w:t>
            </w:r>
          </w:p>
        </w:tc>
        <w:tc>
          <w:tcPr>
            <w:tcW w:w="1455" w:type="dxa"/>
            <w:tcBorders>
              <w:top w:val="nil"/>
              <w:left w:val="nil"/>
              <w:bottom w:val="single" w:sz="4" w:space="0" w:color="auto"/>
              <w:right w:val="single" w:sz="4" w:space="0" w:color="auto"/>
            </w:tcBorders>
            <w:shd w:val="clear" w:color="auto" w:fill="auto"/>
            <w:vAlign w:val="center"/>
            <w:hideMark/>
          </w:tcPr>
          <w:p w14:paraId="41DB0463"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2034</w:t>
            </w:r>
          </w:p>
        </w:tc>
      </w:tr>
      <w:tr w:rsidR="005D03BF" w:rsidRPr="00B42977" w14:paraId="3FC330F3" w14:textId="77777777" w:rsidTr="00B42977">
        <w:trPr>
          <w:trHeight w:val="720"/>
        </w:trPr>
        <w:tc>
          <w:tcPr>
            <w:tcW w:w="960" w:type="dxa"/>
            <w:tcBorders>
              <w:top w:val="nil"/>
              <w:left w:val="single" w:sz="4" w:space="0" w:color="auto"/>
              <w:bottom w:val="single" w:sz="4" w:space="0" w:color="auto"/>
              <w:right w:val="single" w:sz="4" w:space="0" w:color="auto"/>
            </w:tcBorders>
            <w:shd w:val="clear" w:color="auto" w:fill="auto"/>
            <w:vAlign w:val="center"/>
          </w:tcPr>
          <w:p w14:paraId="7975E85D" w14:textId="5C51ABB0" w:rsidR="005D03BF" w:rsidRPr="00B42977" w:rsidRDefault="005D03BF" w:rsidP="00B42977">
            <w:pPr>
              <w:spacing w:line="240" w:lineRule="auto"/>
              <w:ind w:firstLine="0"/>
              <w:jc w:val="center"/>
              <w:rPr>
                <w:rFonts w:eastAsia="Times New Roman" w:cs="Times New Roman"/>
                <w:color w:val="000000"/>
                <w:sz w:val="18"/>
                <w:szCs w:val="18"/>
                <w:lang w:eastAsia="ru-RU"/>
              </w:rPr>
            </w:pPr>
            <w:r>
              <w:rPr>
                <w:rFonts w:eastAsia="Times New Roman" w:cs="Times New Roman"/>
                <w:color w:val="000000"/>
                <w:sz w:val="18"/>
                <w:szCs w:val="18"/>
                <w:lang w:eastAsia="ru-RU"/>
              </w:rPr>
              <w:t>1.1.21</w:t>
            </w:r>
          </w:p>
        </w:tc>
        <w:tc>
          <w:tcPr>
            <w:tcW w:w="1900" w:type="dxa"/>
            <w:tcBorders>
              <w:top w:val="nil"/>
              <w:left w:val="nil"/>
              <w:bottom w:val="single" w:sz="4" w:space="0" w:color="auto"/>
              <w:right w:val="single" w:sz="4" w:space="0" w:color="auto"/>
            </w:tcBorders>
            <w:shd w:val="clear" w:color="auto" w:fill="auto"/>
            <w:vAlign w:val="center"/>
          </w:tcPr>
          <w:p w14:paraId="3B604147" w14:textId="3BC14F58" w:rsidR="005D03BF" w:rsidRPr="00B42977" w:rsidRDefault="005D03BF" w:rsidP="00B42977">
            <w:pPr>
              <w:spacing w:line="240" w:lineRule="auto"/>
              <w:ind w:firstLine="0"/>
              <w:jc w:val="center"/>
              <w:rPr>
                <w:rFonts w:eastAsia="Times New Roman" w:cs="Times New Roman"/>
                <w:color w:val="000000"/>
                <w:sz w:val="18"/>
                <w:szCs w:val="18"/>
                <w:lang w:eastAsia="ru-RU"/>
              </w:rPr>
            </w:pPr>
            <w:r>
              <w:rPr>
                <w:rFonts w:eastAsia="Times New Roman" w:cs="Times New Roman"/>
                <w:color w:val="000000"/>
                <w:sz w:val="18"/>
                <w:szCs w:val="18"/>
                <w:lang w:eastAsia="ru-RU"/>
              </w:rPr>
              <w:t>с. Култаево</w:t>
            </w:r>
          </w:p>
        </w:tc>
        <w:tc>
          <w:tcPr>
            <w:tcW w:w="3798" w:type="dxa"/>
            <w:tcBorders>
              <w:top w:val="nil"/>
              <w:left w:val="nil"/>
              <w:bottom w:val="single" w:sz="4" w:space="0" w:color="auto"/>
              <w:right w:val="single" w:sz="4" w:space="0" w:color="auto"/>
            </w:tcBorders>
            <w:shd w:val="clear" w:color="auto" w:fill="auto"/>
            <w:vAlign w:val="center"/>
          </w:tcPr>
          <w:p w14:paraId="76B5269E" w14:textId="6F23B4FD" w:rsidR="005D03BF" w:rsidRPr="00B42977" w:rsidRDefault="005D03BF" w:rsidP="00B42977">
            <w:pPr>
              <w:spacing w:line="240" w:lineRule="auto"/>
              <w:ind w:firstLine="0"/>
              <w:jc w:val="center"/>
              <w:rPr>
                <w:rFonts w:eastAsia="Times New Roman" w:cs="Times New Roman"/>
                <w:color w:val="000000"/>
                <w:sz w:val="18"/>
                <w:szCs w:val="18"/>
                <w:lang w:eastAsia="ru-RU"/>
              </w:rPr>
            </w:pPr>
            <w:r>
              <w:rPr>
                <w:rFonts w:eastAsia="Times New Roman" w:cs="Times New Roman"/>
                <w:color w:val="000000"/>
                <w:sz w:val="18"/>
                <w:szCs w:val="18"/>
                <w:lang w:eastAsia="ru-RU"/>
              </w:rPr>
              <w:t xml:space="preserve">Проведение проектно-изыскательских работ и строительство сетей водоотведения по ул. Рождественская </w:t>
            </w:r>
          </w:p>
        </w:tc>
        <w:tc>
          <w:tcPr>
            <w:tcW w:w="1275" w:type="dxa"/>
            <w:tcBorders>
              <w:top w:val="nil"/>
              <w:left w:val="nil"/>
              <w:bottom w:val="single" w:sz="4" w:space="0" w:color="auto"/>
              <w:right w:val="single" w:sz="4" w:space="0" w:color="auto"/>
            </w:tcBorders>
            <w:shd w:val="clear" w:color="auto" w:fill="auto"/>
            <w:vAlign w:val="center"/>
          </w:tcPr>
          <w:p w14:paraId="1E9775D5" w14:textId="0319385E" w:rsidR="005D03BF" w:rsidRPr="00B42977" w:rsidRDefault="005D03BF" w:rsidP="00B42977">
            <w:pPr>
              <w:spacing w:line="240" w:lineRule="auto"/>
              <w:ind w:firstLine="0"/>
              <w:jc w:val="center"/>
              <w:rPr>
                <w:rFonts w:eastAsia="Times New Roman" w:cs="Times New Roman"/>
                <w:color w:val="000000"/>
                <w:sz w:val="18"/>
                <w:szCs w:val="18"/>
                <w:lang w:eastAsia="ru-RU"/>
              </w:rPr>
            </w:pPr>
            <w:r>
              <w:rPr>
                <w:rFonts w:eastAsia="Times New Roman" w:cs="Times New Roman"/>
                <w:color w:val="000000"/>
                <w:sz w:val="18"/>
                <w:szCs w:val="18"/>
                <w:lang w:eastAsia="ru-RU"/>
              </w:rPr>
              <w:t>2025</w:t>
            </w:r>
          </w:p>
        </w:tc>
        <w:tc>
          <w:tcPr>
            <w:tcW w:w="1455" w:type="dxa"/>
            <w:tcBorders>
              <w:top w:val="nil"/>
              <w:left w:val="nil"/>
              <w:bottom w:val="single" w:sz="4" w:space="0" w:color="auto"/>
              <w:right w:val="single" w:sz="4" w:space="0" w:color="auto"/>
            </w:tcBorders>
            <w:shd w:val="clear" w:color="auto" w:fill="auto"/>
            <w:vAlign w:val="center"/>
          </w:tcPr>
          <w:p w14:paraId="33903EBA" w14:textId="6BD42F81" w:rsidR="005D03BF" w:rsidRPr="00B42977" w:rsidRDefault="005D03BF" w:rsidP="00B42977">
            <w:pPr>
              <w:spacing w:line="240" w:lineRule="auto"/>
              <w:ind w:firstLine="0"/>
              <w:jc w:val="center"/>
              <w:rPr>
                <w:rFonts w:eastAsia="Times New Roman" w:cs="Times New Roman"/>
                <w:color w:val="000000"/>
                <w:sz w:val="18"/>
                <w:szCs w:val="18"/>
                <w:lang w:eastAsia="ru-RU"/>
              </w:rPr>
            </w:pPr>
            <w:r>
              <w:rPr>
                <w:rFonts w:eastAsia="Times New Roman" w:cs="Times New Roman"/>
                <w:color w:val="000000"/>
                <w:sz w:val="18"/>
                <w:szCs w:val="18"/>
                <w:lang w:eastAsia="ru-RU"/>
              </w:rPr>
              <w:t>2027</w:t>
            </w:r>
          </w:p>
        </w:tc>
      </w:tr>
      <w:tr w:rsidR="00B42977" w:rsidRPr="00B42977" w14:paraId="633ED68D" w14:textId="77777777" w:rsidTr="00B42977">
        <w:trPr>
          <w:trHeight w:val="24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70E5411D" w14:textId="77777777" w:rsidR="00B42977" w:rsidRPr="00B42977" w:rsidRDefault="00B42977" w:rsidP="00B42977">
            <w:pPr>
              <w:spacing w:line="240" w:lineRule="auto"/>
              <w:ind w:firstLine="0"/>
              <w:jc w:val="center"/>
              <w:rPr>
                <w:rFonts w:eastAsia="Times New Roman" w:cs="Times New Roman"/>
                <w:i/>
                <w:iCs/>
                <w:color w:val="000000"/>
                <w:sz w:val="18"/>
                <w:szCs w:val="18"/>
                <w:lang w:eastAsia="ru-RU"/>
              </w:rPr>
            </w:pPr>
            <w:r w:rsidRPr="00B42977">
              <w:rPr>
                <w:rFonts w:eastAsia="Times New Roman" w:cs="Times New Roman"/>
                <w:i/>
                <w:iCs/>
                <w:color w:val="000000"/>
                <w:sz w:val="18"/>
                <w:szCs w:val="18"/>
                <w:lang w:eastAsia="ru-RU"/>
              </w:rPr>
              <w:t>1.2</w:t>
            </w:r>
          </w:p>
        </w:tc>
        <w:tc>
          <w:tcPr>
            <w:tcW w:w="8428" w:type="dxa"/>
            <w:gridSpan w:val="4"/>
            <w:tcBorders>
              <w:top w:val="single" w:sz="4" w:space="0" w:color="auto"/>
              <w:left w:val="nil"/>
              <w:bottom w:val="single" w:sz="4" w:space="0" w:color="auto"/>
              <w:right w:val="single" w:sz="4" w:space="0" w:color="auto"/>
            </w:tcBorders>
            <w:shd w:val="clear" w:color="auto" w:fill="auto"/>
            <w:vAlign w:val="center"/>
            <w:hideMark/>
          </w:tcPr>
          <w:p w14:paraId="25FFD944" w14:textId="77777777" w:rsidR="00B42977" w:rsidRPr="00B42977" w:rsidRDefault="00B42977" w:rsidP="00B42977">
            <w:pPr>
              <w:spacing w:line="240" w:lineRule="auto"/>
              <w:ind w:firstLine="0"/>
              <w:jc w:val="left"/>
              <w:rPr>
                <w:rFonts w:eastAsia="Times New Roman" w:cs="Times New Roman"/>
                <w:i/>
                <w:iCs/>
                <w:color w:val="000000"/>
                <w:sz w:val="18"/>
                <w:szCs w:val="18"/>
                <w:lang w:eastAsia="ru-RU"/>
              </w:rPr>
            </w:pPr>
            <w:r w:rsidRPr="00B42977">
              <w:rPr>
                <w:rFonts w:eastAsia="Times New Roman" w:cs="Times New Roman"/>
                <w:i/>
                <w:iCs/>
                <w:color w:val="000000"/>
                <w:sz w:val="18"/>
                <w:szCs w:val="18"/>
                <w:lang w:eastAsia="ru-RU"/>
              </w:rPr>
              <w:t>Строительство иных объектов централизованных систем водоотведения (за исключением сетей водоотведения)</w:t>
            </w:r>
          </w:p>
        </w:tc>
      </w:tr>
      <w:tr w:rsidR="00B42977" w:rsidRPr="00B42977" w14:paraId="19A77462" w14:textId="77777777" w:rsidTr="00B42977">
        <w:trPr>
          <w:trHeight w:val="72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7CB9B8AF"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1.2.1</w:t>
            </w:r>
          </w:p>
        </w:tc>
        <w:tc>
          <w:tcPr>
            <w:tcW w:w="1900" w:type="dxa"/>
            <w:tcBorders>
              <w:top w:val="nil"/>
              <w:left w:val="nil"/>
              <w:bottom w:val="single" w:sz="4" w:space="0" w:color="auto"/>
              <w:right w:val="single" w:sz="4" w:space="0" w:color="auto"/>
            </w:tcBorders>
            <w:shd w:val="clear" w:color="auto" w:fill="auto"/>
            <w:vAlign w:val="center"/>
            <w:hideMark/>
          </w:tcPr>
          <w:p w14:paraId="7BEF0D21"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с. Култаево</w:t>
            </w:r>
          </w:p>
        </w:tc>
        <w:tc>
          <w:tcPr>
            <w:tcW w:w="3798" w:type="dxa"/>
            <w:tcBorders>
              <w:top w:val="nil"/>
              <w:left w:val="nil"/>
              <w:bottom w:val="single" w:sz="4" w:space="0" w:color="auto"/>
              <w:right w:val="single" w:sz="4" w:space="0" w:color="auto"/>
            </w:tcBorders>
            <w:shd w:val="clear" w:color="auto" w:fill="auto"/>
            <w:vAlign w:val="center"/>
            <w:hideMark/>
          </w:tcPr>
          <w:p w14:paraId="1CD7990F"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Строительство двух локальных очистных сооружений в целях реализации проекта планировки территории Култаево-4</w:t>
            </w:r>
          </w:p>
        </w:tc>
        <w:tc>
          <w:tcPr>
            <w:tcW w:w="1275" w:type="dxa"/>
            <w:tcBorders>
              <w:top w:val="nil"/>
              <w:left w:val="nil"/>
              <w:bottom w:val="single" w:sz="4" w:space="0" w:color="auto"/>
              <w:right w:val="single" w:sz="4" w:space="0" w:color="auto"/>
            </w:tcBorders>
            <w:shd w:val="clear" w:color="auto" w:fill="auto"/>
            <w:vAlign w:val="center"/>
            <w:hideMark/>
          </w:tcPr>
          <w:p w14:paraId="1617A7D9"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2025</w:t>
            </w:r>
          </w:p>
        </w:tc>
        <w:tc>
          <w:tcPr>
            <w:tcW w:w="1455" w:type="dxa"/>
            <w:tcBorders>
              <w:top w:val="nil"/>
              <w:left w:val="nil"/>
              <w:bottom w:val="single" w:sz="4" w:space="0" w:color="auto"/>
              <w:right w:val="single" w:sz="4" w:space="0" w:color="auto"/>
            </w:tcBorders>
            <w:shd w:val="clear" w:color="auto" w:fill="auto"/>
            <w:vAlign w:val="center"/>
            <w:hideMark/>
          </w:tcPr>
          <w:p w14:paraId="248EE9AE"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2040</w:t>
            </w:r>
          </w:p>
        </w:tc>
      </w:tr>
      <w:tr w:rsidR="00B42977" w:rsidRPr="00B42977" w14:paraId="2C829E5A" w14:textId="77777777" w:rsidTr="00B42977">
        <w:trPr>
          <w:trHeight w:val="48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4828819B"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1.2.2</w:t>
            </w:r>
          </w:p>
        </w:tc>
        <w:tc>
          <w:tcPr>
            <w:tcW w:w="1900" w:type="dxa"/>
            <w:tcBorders>
              <w:top w:val="nil"/>
              <w:left w:val="nil"/>
              <w:bottom w:val="single" w:sz="4" w:space="0" w:color="auto"/>
              <w:right w:val="single" w:sz="4" w:space="0" w:color="auto"/>
            </w:tcBorders>
            <w:shd w:val="clear" w:color="auto" w:fill="auto"/>
            <w:vAlign w:val="center"/>
            <w:hideMark/>
          </w:tcPr>
          <w:p w14:paraId="55010561"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с. Кояново</w:t>
            </w:r>
          </w:p>
        </w:tc>
        <w:tc>
          <w:tcPr>
            <w:tcW w:w="3798" w:type="dxa"/>
            <w:tcBorders>
              <w:top w:val="nil"/>
              <w:left w:val="nil"/>
              <w:bottom w:val="single" w:sz="4" w:space="0" w:color="auto"/>
              <w:right w:val="single" w:sz="4" w:space="0" w:color="auto"/>
            </w:tcBorders>
            <w:shd w:val="clear" w:color="auto" w:fill="auto"/>
            <w:vAlign w:val="center"/>
            <w:hideMark/>
          </w:tcPr>
          <w:p w14:paraId="23382D90"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Строительство трех канализационных насосных станций на территории с. Кояново</w:t>
            </w:r>
          </w:p>
        </w:tc>
        <w:tc>
          <w:tcPr>
            <w:tcW w:w="1275" w:type="dxa"/>
            <w:tcBorders>
              <w:top w:val="nil"/>
              <w:left w:val="nil"/>
              <w:bottom w:val="single" w:sz="4" w:space="0" w:color="auto"/>
              <w:right w:val="single" w:sz="4" w:space="0" w:color="auto"/>
            </w:tcBorders>
            <w:shd w:val="clear" w:color="auto" w:fill="auto"/>
            <w:vAlign w:val="center"/>
            <w:hideMark/>
          </w:tcPr>
          <w:p w14:paraId="3D38A030"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2026</w:t>
            </w:r>
          </w:p>
        </w:tc>
        <w:tc>
          <w:tcPr>
            <w:tcW w:w="1455" w:type="dxa"/>
            <w:tcBorders>
              <w:top w:val="nil"/>
              <w:left w:val="nil"/>
              <w:bottom w:val="single" w:sz="4" w:space="0" w:color="auto"/>
              <w:right w:val="single" w:sz="4" w:space="0" w:color="auto"/>
            </w:tcBorders>
            <w:shd w:val="clear" w:color="auto" w:fill="auto"/>
            <w:vAlign w:val="center"/>
            <w:hideMark/>
          </w:tcPr>
          <w:p w14:paraId="40663817"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2027</w:t>
            </w:r>
          </w:p>
        </w:tc>
      </w:tr>
      <w:tr w:rsidR="00B42977" w:rsidRPr="00B42977" w14:paraId="4FA804F3" w14:textId="77777777" w:rsidTr="00B42977">
        <w:trPr>
          <w:trHeight w:val="48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2A01ADED"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1.2.3</w:t>
            </w:r>
          </w:p>
        </w:tc>
        <w:tc>
          <w:tcPr>
            <w:tcW w:w="1900" w:type="dxa"/>
            <w:tcBorders>
              <w:top w:val="nil"/>
              <w:left w:val="nil"/>
              <w:bottom w:val="single" w:sz="4" w:space="0" w:color="auto"/>
              <w:right w:val="single" w:sz="4" w:space="0" w:color="auto"/>
            </w:tcBorders>
            <w:shd w:val="clear" w:color="auto" w:fill="auto"/>
            <w:vAlign w:val="center"/>
            <w:hideMark/>
          </w:tcPr>
          <w:p w14:paraId="1D7A1EAA"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с. Кояново</w:t>
            </w:r>
          </w:p>
        </w:tc>
        <w:tc>
          <w:tcPr>
            <w:tcW w:w="3798" w:type="dxa"/>
            <w:tcBorders>
              <w:top w:val="nil"/>
              <w:left w:val="nil"/>
              <w:bottom w:val="single" w:sz="4" w:space="0" w:color="auto"/>
              <w:right w:val="single" w:sz="4" w:space="0" w:color="auto"/>
            </w:tcBorders>
            <w:shd w:val="clear" w:color="auto" w:fill="auto"/>
            <w:vAlign w:val="center"/>
            <w:hideMark/>
          </w:tcPr>
          <w:p w14:paraId="70F710C2"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Строительство локальных очистных сооружений в с. Кояново</w:t>
            </w:r>
          </w:p>
        </w:tc>
        <w:tc>
          <w:tcPr>
            <w:tcW w:w="1275" w:type="dxa"/>
            <w:tcBorders>
              <w:top w:val="nil"/>
              <w:left w:val="nil"/>
              <w:bottom w:val="single" w:sz="4" w:space="0" w:color="auto"/>
              <w:right w:val="single" w:sz="4" w:space="0" w:color="auto"/>
            </w:tcBorders>
            <w:shd w:val="clear" w:color="auto" w:fill="auto"/>
            <w:vAlign w:val="center"/>
            <w:hideMark/>
          </w:tcPr>
          <w:p w14:paraId="514ADABC"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2026</w:t>
            </w:r>
          </w:p>
        </w:tc>
        <w:tc>
          <w:tcPr>
            <w:tcW w:w="1455" w:type="dxa"/>
            <w:tcBorders>
              <w:top w:val="nil"/>
              <w:left w:val="nil"/>
              <w:bottom w:val="single" w:sz="4" w:space="0" w:color="auto"/>
              <w:right w:val="single" w:sz="4" w:space="0" w:color="auto"/>
            </w:tcBorders>
            <w:shd w:val="clear" w:color="auto" w:fill="auto"/>
            <w:vAlign w:val="center"/>
            <w:hideMark/>
          </w:tcPr>
          <w:p w14:paraId="3FB64CAB"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2027</w:t>
            </w:r>
          </w:p>
        </w:tc>
      </w:tr>
      <w:tr w:rsidR="00B42977" w:rsidRPr="00B42977" w14:paraId="59154A9D" w14:textId="77777777" w:rsidTr="00B42977">
        <w:trPr>
          <w:trHeight w:val="48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7BD2CD65"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1.2.4</w:t>
            </w:r>
          </w:p>
        </w:tc>
        <w:tc>
          <w:tcPr>
            <w:tcW w:w="1900" w:type="dxa"/>
            <w:tcBorders>
              <w:top w:val="nil"/>
              <w:left w:val="nil"/>
              <w:bottom w:val="single" w:sz="4" w:space="0" w:color="auto"/>
              <w:right w:val="single" w:sz="4" w:space="0" w:color="auto"/>
            </w:tcBorders>
            <w:shd w:val="clear" w:color="auto" w:fill="auto"/>
            <w:vAlign w:val="center"/>
            <w:hideMark/>
          </w:tcPr>
          <w:p w14:paraId="611E83D7"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с. Платошино</w:t>
            </w:r>
          </w:p>
        </w:tc>
        <w:tc>
          <w:tcPr>
            <w:tcW w:w="3798" w:type="dxa"/>
            <w:tcBorders>
              <w:top w:val="nil"/>
              <w:left w:val="nil"/>
              <w:bottom w:val="single" w:sz="4" w:space="0" w:color="auto"/>
              <w:right w:val="single" w:sz="4" w:space="0" w:color="auto"/>
            </w:tcBorders>
            <w:shd w:val="clear" w:color="auto" w:fill="auto"/>
            <w:vAlign w:val="center"/>
            <w:hideMark/>
          </w:tcPr>
          <w:p w14:paraId="6AB4BB86"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Строительство локальных очистных сооружений в с. Платошино</w:t>
            </w:r>
          </w:p>
        </w:tc>
        <w:tc>
          <w:tcPr>
            <w:tcW w:w="1275" w:type="dxa"/>
            <w:tcBorders>
              <w:top w:val="nil"/>
              <w:left w:val="nil"/>
              <w:bottom w:val="single" w:sz="4" w:space="0" w:color="auto"/>
              <w:right w:val="single" w:sz="4" w:space="0" w:color="auto"/>
            </w:tcBorders>
            <w:shd w:val="clear" w:color="auto" w:fill="auto"/>
            <w:vAlign w:val="center"/>
            <w:hideMark/>
          </w:tcPr>
          <w:p w14:paraId="328AFD84"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2030</w:t>
            </w:r>
          </w:p>
        </w:tc>
        <w:tc>
          <w:tcPr>
            <w:tcW w:w="1455" w:type="dxa"/>
            <w:tcBorders>
              <w:top w:val="nil"/>
              <w:left w:val="nil"/>
              <w:bottom w:val="single" w:sz="4" w:space="0" w:color="auto"/>
              <w:right w:val="single" w:sz="4" w:space="0" w:color="auto"/>
            </w:tcBorders>
            <w:shd w:val="clear" w:color="auto" w:fill="auto"/>
            <w:vAlign w:val="center"/>
            <w:hideMark/>
          </w:tcPr>
          <w:p w14:paraId="192C71C5"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2035</w:t>
            </w:r>
          </w:p>
        </w:tc>
      </w:tr>
      <w:tr w:rsidR="00B42977" w:rsidRPr="00B42977" w14:paraId="3A904E2F" w14:textId="77777777" w:rsidTr="00B42977">
        <w:trPr>
          <w:trHeight w:val="24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20DC3DC8" w14:textId="77777777" w:rsidR="00B42977" w:rsidRPr="00B42977" w:rsidRDefault="00B42977" w:rsidP="00B42977">
            <w:pPr>
              <w:spacing w:line="240" w:lineRule="auto"/>
              <w:ind w:firstLine="0"/>
              <w:jc w:val="center"/>
              <w:rPr>
                <w:rFonts w:eastAsia="Times New Roman" w:cs="Times New Roman"/>
                <w:i/>
                <w:iCs/>
                <w:color w:val="000000"/>
                <w:sz w:val="18"/>
                <w:szCs w:val="18"/>
                <w:lang w:eastAsia="ru-RU"/>
              </w:rPr>
            </w:pPr>
            <w:r w:rsidRPr="00B42977">
              <w:rPr>
                <w:rFonts w:eastAsia="Times New Roman" w:cs="Times New Roman"/>
                <w:i/>
                <w:iCs/>
                <w:color w:val="000000"/>
                <w:sz w:val="18"/>
                <w:szCs w:val="18"/>
                <w:lang w:eastAsia="ru-RU"/>
              </w:rPr>
              <w:t>1.3</w:t>
            </w:r>
          </w:p>
        </w:tc>
        <w:tc>
          <w:tcPr>
            <w:tcW w:w="8428" w:type="dxa"/>
            <w:gridSpan w:val="4"/>
            <w:tcBorders>
              <w:top w:val="single" w:sz="4" w:space="0" w:color="auto"/>
              <w:left w:val="nil"/>
              <w:bottom w:val="single" w:sz="4" w:space="0" w:color="auto"/>
              <w:right w:val="single" w:sz="4" w:space="0" w:color="auto"/>
            </w:tcBorders>
            <w:shd w:val="clear" w:color="auto" w:fill="auto"/>
            <w:vAlign w:val="center"/>
            <w:hideMark/>
          </w:tcPr>
          <w:p w14:paraId="3C3AE5D7" w14:textId="77777777" w:rsidR="00B42977" w:rsidRPr="00B42977" w:rsidRDefault="00B42977" w:rsidP="00B42977">
            <w:pPr>
              <w:spacing w:line="240" w:lineRule="auto"/>
              <w:ind w:firstLine="0"/>
              <w:jc w:val="left"/>
              <w:rPr>
                <w:rFonts w:eastAsia="Times New Roman" w:cs="Times New Roman"/>
                <w:color w:val="000000"/>
                <w:sz w:val="18"/>
                <w:szCs w:val="18"/>
                <w:lang w:eastAsia="ru-RU"/>
              </w:rPr>
            </w:pPr>
            <w:r w:rsidRPr="00B42977">
              <w:rPr>
                <w:rFonts w:eastAsia="Times New Roman" w:cs="Times New Roman"/>
                <w:color w:val="000000"/>
                <w:sz w:val="18"/>
                <w:szCs w:val="18"/>
                <w:lang w:eastAsia="ru-RU"/>
              </w:rPr>
              <w:t xml:space="preserve">Увеличение пропускной способности существующих сетей водоотведения в целях подключения объектов капитального строительства абонентов </w:t>
            </w:r>
          </w:p>
        </w:tc>
      </w:tr>
      <w:tr w:rsidR="00B42977" w:rsidRPr="00B42977" w14:paraId="5830C90C" w14:textId="77777777" w:rsidTr="00B42977">
        <w:trPr>
          <w:trHeight w:val="72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4D143C30"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1.3.1</w:t>
            </w:r>
          </w:p>
        </w:tc>
        <w:tc>
          <w:tcPr>
            <w:tcW w:w="1900" w:type="dxa"/>
            <w:tcBorders>
              <w:top w:val="nil"/>
              <w:left w:val="nil"/>
              <w:bottom w:val="single" w:sz="4" w:space="0" w:color="auto"/>
              <w:right w:val="single" w:sz="4" w:space="0" w:color="auto"/>
            </w:tcBorders>
            <w:shd w:val="clear" w:color="auto" w:fill="auto"/>
            <w:vAlign w:val="center"/>
            <w:hideMark/>
          </w:tcPr>
          <w:p w14:paraId="1C55D27C"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Пермский МО</w:t>
            </w:r>
          </w:p>
        </w:tc>
        <w:tc>
          <w:tcPr>
            <w:tcW w:w="3798" w:type="dxa"/>
            <w:tcBorders>
              <w:top w:val="nil"/>
              <w:left w:val="nil"/>
              <w:bottom w:val="single" w:sz="4" w:space="0" w:color="auto"/>
              <w:right w:val="single" w:sz="4" w:space="0" w:color="auto"/>
            </w:tcBorders>
            <w:shd w:val="clear" w:color="auto" w:fill="auto"/>
            <w:vAlign w:val="center"/>
            <w:hideMark/>
          </w:tcPr>
          <w:p w14:paraId="237898BE" w14:textId="461C8BB1"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Капитальный ремонт напорного канализационного коллектора от ул. Белая д. Федотово до камеры врезки БОС Гляденово</w:t>
            </w:r>
          </w:p>
        </w:tc>
        <w:tc>
          <w:tcPr>
            <w:tcW w:w="1275" w:type="dxa"/>
            <w:tcBorders>
              <w:top w:val="nil"/>
              <w:left w:val="nil"/>
              <w:bottom w:val="single" w:sz="4" w:space="0" w:color="auto"/>
              <w:right w:val="single" w:sz="4" w:space="0" w:color="auto"/>
            </w:tcBorders>
            <w:shd w:val="clear" w:color="auto" w:fill="auto"/>
            <w:vAlign w:val="center"/>
            <w:hideMark/>
          </w:tcPr>
          <w:p w14:paraId="6488859E" w14:textId="236A223D"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20</w:t>
            </w:r>
            <w:r w:rsidR="00601E4C">
              <w:rPr>
                <w:rFonts w:eastAsia="Times New Roman" w:cs="Times New Roman"/>
                <w:color w:val="000000"/>
                <w:sz w:val="18"/>
                <w:szCs w:val="18"/>
                <w:lang w:eastAsia="ru-RU"/>
              </w:rPr>
              <w:t>30</w:t>
            </w:r>
          </w:p>
        </w:tc>
        <w:tc>
          <w:tcPr>
            <w:tcW w:w="1455" w:type="dxa"/>
            <w:tcBorders>
              <w:top w:val="nil"/>
              <w:left w:val="nil"/>
              <w:bottom w:val="single" w:sz="4" w:space="0" w:color="auto"/>
              <w:right w:val="single" w:sz="4" w:space="0" w:color="auto"/>
            </w:tcBorders>
            <w:shd w:val="clear" w:color="auto" w:fill="auto"/>
            <w:vAlign w:val="center"/>
            <w:hideMark/>
          </w:tcPr>
          <w:p w14:paraId="647ADB02" w14:textId="6CF1686D"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20</w:t>
            </w:r>
            <w:r w:rsidR="00601E4C">
              <w:rPr>
                <w:rFonts w:eastAsia="Times New Roman" w:cs="Times New Roman"/>
                <w:color w:val="000000"/>
                <w:sz w:val="18"/>
                <w:szCs w:val="18"/>
                <w:lang w:eastAsia="ru-RU"/>
              </w:rPr>
              <w:t>30</w:t>
            </w:r>
          </w:p>
        </w:tc>
      </w:tr>
      <w:tr w:rsidR="00B42977" w:rsidRPr="00B42977" w14:paraId="68FE8426" w14:textId="77777777" w:rsidTr="00B42977">
        <w:trPr>
          <w:trHeight w:val="24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629DABB9" w14:textId="77777777" w:rsidR="00B42977" w:rsidRPr="00B42977" w:rsidRDefault="00B42977" w:rsidP="00B42977">
            <w:pPr>
              <w:spacing w:line="240" w:lineRule="auto"/>
              <w:ind w:firstLine="0"/>
              <w:jc w:val="center"/>
              <w:rPr>
                <w:rFonts w:eastAsia="Times New Roman" w:cs="Times New Roman"/>
                <w:i/>
                <w:iCs/>
                <w:color w:val="000000"/>
                <w:sz w:val="18"/>
                <w:szCs w:val="18"/>
                <w:lang w:eastAsia="ru-RU"/>
              </w:rPr>
            </w:pPr>
            <w:r w:rsidRPr="00B42977">
              <w:rPr>
                <w:rFonts w:eastAsia="Times New Roman" w:cs="Times New Roman"/>
                <w:i/>
                <w:iCs/>
                <w:color w:val="000000"/>
                <w:sz w:val="18"/>
                <w:szCs w:val="18"/>
                <w:lang w:eastAsia="ru-RU"/>
              </w:rPr>
              <w:t>1.4</w:t>
            </w:r>
          </w:p>
        </w:tc>
        <w:tc>
          <w:tcPr>
            <w:tcW w:w="8428" w:type="dxa"/>
            <w:gridSpan w:val="4"/>
            <w:tcBorders>
              <w:top w:val="single" w:sz="4" w:space="0" w:color="auto"/>
              <w:left w:val="nil"/>
              <w:bottom w:val="single" w:sz="4" w:space="0" w:color="auto"/>
              <w:right w:val="single" w:sz="4" w:space="0" w:color="auto"/>
            </w:tcBorders>
            <w:shd w:val="clear" w:color="auto" w:fill="auto"/>
            <w:vAlign w:val="center"/>
            <w:hideMark/>
          </w:tcPr>
          <w:p w14:paraId="55D1B44B" w14:textId="77777777" w:rsidR="00B42977" w:rsidRPr="00B42977" w:rsidRDefault="00B42977" w:rsidP="00B42977">
            <w:pPr>
              <w:spacing w:line="240" w:lineRule="auto"/>
              <w:ind w:firstLine="0"/>
              <w:jc w:val="left"/>
              <w:rPr>
                <w:rFonts w:eastAsia="Times New Roman" w:cs="Times New Roman"/>
                <w:i/>
                <w:iCs/>
                <w:color w:val="000000"/>
                <w:sz w:val="18"/>
                <w:szCs w:val="18"/>
                <w:lang w:eastAsia="ru-RU"/>
              </w:rPr>
            </w:pPr>
            <w:r w:rsidRPr="00B42977">
              <w:rPr>
                <w:rFonts w:eastAsia="Times New Roman" w:cs="Times New Roman"/>
                <w:i/>
                <w:iCs/>
                <w:color w:val="000000"/>
                <w:sz w:val="18"/>
                <w:szCs w:val="18"/>
                <w:lang w:eastAsia="ru-RU"/>
              </w:rPr>
              <w:t>Увеличение мощности и производительности существующих объектов централизованных систем водоотведения (за исключением сетей водоотведения)</w:t>
            </w:r>
          </w:p>
        </w:tc>
      </w:tr>
      <w:tr w:rsidR="00B42977" w:rsidRPr="00B42977" w14:paraId="57EBC015" w14:textId="77777777" w:rsidTr="00B42977">
        <w:trPr>
          <w:trHeight w:val="48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07209D05"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1.4.1</w:t>
            </w:r>
          </w:p>
        </w:tc>
        <w:tc>
          <w:tcPr>
            <w:tcW w:w="1900" w:type="dxa"/>
            <w:tcBorders>
              <w:top w:val="nil"/>
              <w:left w:val="nil"/>
              <w:bottom w:val="single" w:sz="4" w:space="0" w:color="auto"/>
              <w:right w:val="single" w:sz="4" w:space="0" w:color="auto"/>
            </w:tcBorders>
            <w:shd w:val="clear" w:color="auto" w:fill="auto"/>
            <w:vAlign w:val="center"/>
            <w:hideMark/>
          </w:tcPr>
          <w:p w14:paraId="09347BEC"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п. Юго-Камский</w:t>
            </w:r>
          </w:p>
        </w:tc>
        <w:tc>
          <w:tcPr>
            <w:tcW w:w="3798" w:type="dxa"/>
            <w:tcBorders>
              <w:top w:val="nil"/>
              <w:left w:val="nil"/>
              <w:bottom w:val="single" w:sz="4" w:space="0" w:color="auto"/>
              <w:right w:val="single" w:sz="4" w:space="0" w:color="auto"/>
            </w:tcBorders>
            <w:shd w:val="clear" w:color="auto" w:fill="auto"/>
            <w:vAlign w:val="center"/>
            <w:hideMark/>
          </w:tcPr>
          <w:p w14:paraId="3D82BB91"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Строительство комплекса очистных сооружения в п. Юго-Камский</w:t>
            </w:r>
          </w:p>
        </w:tc>
        <w:tc>
          <w:tcPr>
            <w:tcW w:w="1275" w:type="dxa"/>
            <w:tcBorders>
              <w:top w:val="nil"/>
              <w:left w:val="nil"/>
              <w:bottom w:val="single" w:sz="4" w:space="0" w:color="auto"/>
              <w:right w:val="single" w:sz="4" w:space="0" w:color="auto"/>
            </w:tcBorders>
            <w:shd w:val="clear" w:color="auto" w:fill="auto"/>
            <w:vAlign w:val="center"/>
            <w:hideMark/>
          </w:tcPr>
          <w:p w14:paraId="5B62714E"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2025</w:t>
            </w:r>
          </w:p>
        </w:tc>
        <w:tc>
          <w:tcPr>
            <w:tcW w:w="1455" w:type="dxa"/>
            <w:tcBorders>
              <w:top w:val="nil"/>
              <w:left w:val="nil"/>
              <w:bottom w:val="single" w:sz="4" w:space="0" w:color="auto"/>
              <w:right w:val="single" w:sz="4" w:space="0" w:color="auto"/>
            </w:tcBorders>
            <w:shd w:val="clear" w:color="auto" w:fill="auto"/>
            <w:vAlign w:val="center"/>
            <w:hideMark/>
          </w:tcPr>
          <w:p w14:paraId="6AA1B00D"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2025</w:t>
            </w:r>
          </w:p>
        </w:tc>
      </w:tr>
    </w:tbl>
    <w:p w14:paraId="7D8BBF4D" w14:textId="77777777" w:rsidR="006C5FE0" w:rsidRDefault="006C5FE0" w:rsidP="00B42977"/>
    <w:p w14:paraId="24EC38DF" w14:textId="25637253" w:rsidR="000F4C33" w:rsidRDefault="000F4C33" w:rsidP="000F4C33">
      <w:pPr>
        <w:pStyle w:val="3"/>
        <w:rPr>
          <w:color w:val="000000"/>
        </w:rPr>
      </w:pPr>
      <w:bookmarkStart w:id="109" w:name="_Toc207180689"/>
      <w:r>
        <w:rPr>
          <w:color w:val="000000"/>
        </w:rPr>
        <w:t>Строительство новых объектов централизованных систем водоотведения, не связанных с подключением (технологическим присоединением) новых объектов капитального строительства абонентов</w:t>
      </w:r>
      <w:bookmarkEnd w:id="109"/>
    </w:p>
    <w:p w14:paraId="7325A2AE" w14:textId="5944ECCC" w:rsidR="000F4C33" w:rsidRDefault="006C5FE0" w:rsidP="000F4C33">
      <w:pPr>
        <w:rPr>
          <w:color w:val="000000"/>
        </w:rPr>
      </w:pPr>
      <w:r>
        <w:t xml:space="preserve">В таблице 4.2 представлены мероприятия </w:t>
      </w:r>
      <w:bookmarkStart w:id="110" w:name="_Hlk206065066"/>
      <w:r>
        <w:t xml:space="preserve">по строительству </w:t>
      </w:r>
      <w:r>
        <w:rPr>
          <w:color w:val="000000"/>
        </w:rPr>
        <w:t>новых объектов централизованных систем водоотведения, не связанных с подключением (технологическим присоединением) новых объектов капитального строительства абонентов</w:t>
      </w:r>
      <w:bookmarkEnd w:id="110"/>
      <w:r>
        <w:rPr>
          <w:color w:val="000000"/>
        </w:rPr>
        <w:t>, на территории Пермского муниципального округа.</w:t>
      </w:r>
    </w:p>
    <w:p w14:paraId="6CB7B3A0" w14:textId="4B214638" w:rsidR="00B42977" w:rsidRDefault="00B42977" w:rsidP="000F4C33">
      <w:pPr>
        <w:rPr>
          <w:color w:val="000000"/>
        </w:rPr>
      </w:pPr>
    </w:p>
    <w:p w14:paraId="2D43C56C" w14:textId="19BB93C1" w:rsidR="006C5FE0" w:rsidRDefault="006C5FE0" w:rsidP="006C5FE0">
      <w:pPr>
        <w:ind w:firstLine="0"/>
        <w:rPr>
          <w:rFonts w:eastAsiaTheme="majorEastAsia" w:cstheme="majorBidi"/>
          <w:b/>
          <w:spacing w:val="-10"/>
          <w:kern w:val="28"/>
          <w:sz w:val="20"/>
          <w:szCs w:val="52"/>
        </w:rPr>
      </w:pPr>
      <w:bookmarkStart w:id="111" w:name="_Toc210898276"/>
      <w:r>
        <w:rPr>
          <w:rFonts w:eastAsiaTheme="majorEastAsia" w:cstheme="majorBidi"/>
          <w:b/>
          <w:spacing w:val="-10"/>
          <w:kern w:val="28"/>
          <w:sz w:val="20"/>
          <w:szCs w:val="52"/>
        </w:rPr>
        <w:t>Т</w:t>
      </w:r>
      <w:r w:rsidRPr="00820A2F">
        <w:rPr>
          <w:rFonts w:eastAsiaTheme="majorEastAsia" w:cstheme="majorBidi"/>
          <w:b/>
          <w:spacing w:val="-10"/>
          <w:kern w:val="28"/>
          <w:sz w:val="20"/>
          <w:szCs w:val="52"/>
        </w:rPr>
        <w:t xml:space="preserve">аблица </w:t>
      </w:r>
      <w:r>
        <w:rPr>
          <w:rFonts w:eastAsiaTheme="majorEastAsia" w:cstheme="majorBidi"/>
          <w:b/>
          <w:spacing w:val="-10"/>
          <w:kern w:val="28"/>
          <w:sz w:val="20"/>
          <w:szCs w:val="52"/>
        </w:rPr>
        <w:fldChar w:fldCharType="begin"/>
      </w:r>
      <w:r>
        <w:rPr>
          <w:rFonts w:eastAsiaTheme="majorEastAsia" w:cstheme="majorBidi"/>
          <w:b/>
          <w:spacing w:val="-10"/>
          <w:kern w:val="28"/>
          <w:sz w:val="20"/>
          <w:szCs w:val="52"/>
        </w:rPr>
        <w:instrText xml:space="preserve"> STYLEREF 1 \s </w:instrText>
      </w:r>
      <w:r>
        <w:rPr>
          <w:rFonts w:eastAsiaTheme="majorEastAsia" w:cstheme="majorBidi"/>
          <w:b/>
          <w:spacing w:val="-10"/>
          <w:kern w:val="28"/>
          <w:sz w:val="20"/>
          <w:szCs w:val="52"/>
        </w:rPr>
        <w:fldChar w:fldCharType="separate"/>
      </w:r>
      <w:r w:rsidR="00271746">
        <w:rPr>
          <w:rFonts w:eastAsiaTheme="majorEastAsia" w:cstheme="majorBidi"/>
          <w:b/>
          <w:noProof/>
          <w:spacing w:val="-10"/>
          <w:kern w:val="28"/>
          <w:sz w:val="20"/>
          <w:szCs w:val="52"/>
        </w:rPr>
        <w:t>4</w:t>
      </w:r>
      <w:r>
        <w:rPr>
          <w:rFonts w:eastAsiaTheme="majorEastAsia" w:cstheme="majorBidi"/>
          <w:b/>
          <w:spacing w:val="-10"/>
          <w:kern w:val="28"/>
          <w:sz w:val="20"/>
          <w:szCs w:val="52"/>
        </w:rPr>
        <w:fldChar w:fldCharType="end"/>
      </w:r>
      <w:r>
        <w:rPr>
          <w:rFonts w:eastAsiaTheme="majorEastAsia" w:cstheme="majorBidi"/>
          <w:b/>
          <w:spacing w:val="-10"/>
          <w:kern w:val="28"/>
          <w:sz w:val="20"/>
          <w:szCs w:val="52"/>
        </w:rPr>
        <w:t>.</w:t>
      </w:r>
      <w:r>
        <w:rPr>
          <w:rFonts w:eastAsiaTheme="majorEastAsia" w:cstheme="majorBidi"/>
          <w:b/>
          <w:spacing w:val="-10"/>
          <w:kern w:val="28"/>
          <w:sz w:val="20"/>
          <w:szCs w:val="52"/>
        </w:rPr>
        <w:fldChar w:fldCharType="begin"/>
      </w:r>
      <w:r>
        <w:rPr>
          <w:rFonts w:eastAsiaTheme="majorEastAsia" w:cstheme="majorBidi"/>
          <w:b/>
          <w:spacing w:val="-10"/>
          <w:kern w:val="28"/>
          <w:sz w:val="20"/>
          <w:szCs w:val="52"/>
        </w:rPr>
        <w:instrText xml:space="preserve"> SEQ Таблица \* ARABIC \s 1 </w:instrText>
      </w:r>
      <w:r>
        <w:rPr>
          <w:rFonts w:eastAsiaTheme="majorEastAsia" w:cstheme="majorBidi"/>
          <w:b/>
          <w:spacing w:val="-10"/>
          <w:kern w:val="28"/>
          <w:sz w:val="20"/>
          <w:szCs w:val="52"/>
        </w:rPr>
        <w:fldChar w:fldCharType="separate"/>
      </w:r>
      <w:r w:rsidR="00271746">
        <w:rPr>
          <w:rFonts w:eastAsiaTheme="majorEastAsia" w:cstheme="majorBidi"/>
          <w:b/>
          <w:noProof/>
          <w:spacing w:val="-10"/>
          <w:kern w:val="28"/>
          <w:sz w:val="20"/>
          <w:szCs w:val="52"/>
        </w:rPr>
        <w:t>2</w:t>
      </w:r>
      <w:r>
        <w:rPr>
          <w:rFonts w:eastAsiaTheme="majorEastAsia" w:cstheme="majorBidi"/>
          <w:b/>
          <w:spacing w:val="-10"/>
          <w:kern w:val="28"/>
          <w:sz w:val="20"/>
          <w:szCs w:val="52"/>
        </w:rPr>
        <w:fldChar w:fldCharType="end"/>
      </w:r>
      <w:r w:rsidRPr="00820A2F">
        <w:rPr>
          <w:rFonts w:eastAsiaTheme="majorEastAsia" w:cstheme="majorBidi"/>
          <w:b/>
          <w:spacing w:val="-10"/>
          <w:kern w:val="28"/>
          <w:sz w:val="20"/>
          <w:szCs w:val="52"/>
        </w:rPr>
        <w:t xml:space="preserve"> – </w:t>
      </w:r>
      <w:r>
        <w:rPr>
          <w:rFonts w:eastAsiaTheme="majorEastAsia" w:cstheme="majorBidi"/>
          <w:b/>
          <w:spacing w:val="-10"/>
          <w:kern w:val="28"/>
          <w:sz w:val="20"/>
          <w:szCs w:val="52"/>
        </w:rPr>
        <w:t xml:space="preserve">Перечень мероприятий </w:t>
      </w:r>
      <w:r w:rsidRPr="006C5FE0">
        <w:rPr>
          <w:rFonts w:eastAsiaTheme="majorEastAsia" w:cstheme="majorBidi"/>
          <w:b/>
          <w:spacing w:val="-10"/>
          <w:kern w:val="28"/>
          <w:sz w:val="20"/>
          <w:szCs w:val="52"/>
        </w:rPr>
        <w:t>по строительству новых объектов централизованных систем водоотведения, не связанных с подключением (технологическим присоединением) новых объектов капитального строительства абонентов</w:t>
      </w:r>
      <w:bookmarkEnd w:id="111"/>
    </w:p>
    <w:tbl>
      <w:tblPr>
        <w:tblW w:w="9351" w:type="dxa"/>
        <w:tblLook w:val="04A0" w:firstRow="1" w:lastRow="0" w:firstColumn="1" w:lastColumn="0" w:noHBand="0" w:noVBand="1"/>
      </w:tblPr>
      <w:tblGrid>
        <w:gridCol w:w="960"/>
        <w:gridCol w:w="1870"/>
        <w:gridCol w:w="3828"/>
        <w:gridCol w:w="1275"/>
        <w:gridCol w:w="1418"/>
      </w:tblGrid>
      <w:tr w:rsidR="00B42977" w:rsidRPr="00B42977" w14:paraId="6A0DD674" w14:textId="77777777" w:rsidTr="00B42977">
        <w:trPr>
          <w:trHeight w:val="273"/>
          <w:tblHeader/>
        </w:trPr>
        <w:tc>
          <w:tcPr>
            <w:tcW w:w="96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C2193B1"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 п/п</w:t>
            </w:r>
          </w:p>
        </w:tc>
        <w:tc>
          <w:tcPr>
            <w:tcW w:w="1870" w:type="dxa"/>
            <w:tcBorders>
              <w:top w:val="single" w:sz="4" w:space="0" w:color="auto"/>
              <w:left w:val="nil"/>
              <w:bottom w:val="single" w:sz="4" w:space="0" w:color="auto"/>
              <w:right w:val="single" w:sz="4" w:space="0" w:color="auto"/>
            </w:tcBorders>
            <w:shd w:val="clear" w:color="auto" w:fill="auto"/>
            <w:vAlign w:val="center"/>
            <w:hideMark/>
          </w:tcPr>
          <w:p w14:paraId="0F2BC7B4"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Территориальное деление</w:t>
            </w:r>
          </w:p>
        </w:tc>
        <w:tc>
          <w:tcPr>
            <w:tcW w:w="3828" w:type="dxa"/>
            <w:tcBorders>
              <w:top w:val="single" w:sz="4" w:space="0" w:color="auto"/>
              <w:left w:val="nil"/>
              <w:bottom w:val="single" w:sz="4" w:space="0" w:color="auto"/>
              <w:right w:val="single" w:sz="4" w:space="0" w:color="auto"/>
            </w:tcBorders>
            <w:shd w:val="clear" w:color="auto" w:fill="auto"/>
            <w:vAlign w:val="center"/>
            <w:hideMark/>
          </w:tcPr>
          <w:p w14:paraId="1D9910D2"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Наименование мероприятия</w:t>
            </w:r>
          </w:p>
        </w:tc>
        <w:tc>
          <w:tcPr>
            <w:tcW w:w="1275" w:type="dxa"/>
            <w:tcBorders>
              <w:top w:val="single" w:sz="4" w:space="0" w:color="auto"/>
              <w:left w:val="nil"/>
              <w:bottom w:val="single" w:sz="4" w:space="0" w:color="auto"/>
              <w:right w:val="single" w:sz="4" w:space="0" w:color="auto"/>
            </w:tcBorders>
            <w:shd w:val="clear" w:color="auto" w:fill="auto"/>
            <w:vAlign w:val="center"/>
            <w:hideMark/>
          </w:tcPr>
          <w:p w14:paraId="14270642"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Год начала реализации</w:t>
            </w:r>
          </w:p>
        </w:tc>
        <w:tc>
          <w:tcPr>
            <w:tcW w:w="1418" w:type="dxa"/>
            <w:tcBorders>
              <w:top w:val="single" w:sz="4" w:space="0" w:color="auto"/>
              <w:left w:val="nil"/>
              <w:bottom w:val="single" w:sz="4" w:space="0" w:color="auto"/>
              <w:right w:val="single" w:sz="4" w:space="0" w:color="auto"/>
            </w:tcBorders>
            <w:shd w:val="clear" w:color="auto" w:fill="auto"/>
            <w:vAlign w:val="center"/>
            <w:hideMark/>
          </w:tcPr>
          <w:p w14:paraId="3827CDC5"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Год окончания реализации мероприятия</w:t>
            </w:r>
          </w:p>
        </w:tc>
      </w:tr>
      <w:tr w:rsidR="00B42977" w:rsidRPr="00B42977" w14:paraId="1DE97D60" w14:textId="77777777" w:rsidTr="00B42977">
        <w:trPr>
          <w:trHeight w:val="450"/>
        </w:trPr>
        <w:tc>
          <w:tcPr>
            <w:tcW w:w="9351" w:type="dxa"/>
            <w:gridSpan w:val="5"/>
            <w:tcBorders>
              <w:top w:val="single" w:sz="4" w:space="0" w:color="auto"/>
              <w:left w:val="single" w:sz="4" w:space="0" w:color="auto"/>
              <w:bottom w:val="single" w:sz="4" w:space="0" w:color="auto"/>
              <w:right w:val="single" w:sz="4" w:space="0" w:color="000000"/>
            </w:tcBorders>
            <w:shd w:val="clear" w:color="auto" w:fill="auto"/>
            <w:vAlign w:val="center"/>
            <w:hideMark/>
          </w:tcPr>
          <w:p w14:paraId="2FE922D1" w14:textId="77777777" w:rsidR="00B42977" w:rsidRPr="00B42977" w:rsidRDefault="00B42977" w:rsidP="00B42977">
            <w:pPr>
              <w:spacing w:line="240" w:lineRule="auto"/>
              <w:ind w:firstLine="0"/>
              <w:jc w:val="left"/>
              <w:rPr>
                <w:rFonts w:eastAsia="Times New Roman" w:cs="Times New Roman"/>
                <w:b/>
                <w:bCs/>
                <w:color w:val="000000"/>
                <w:sz w:val="18"/>
                <w:szCs w:val="18"/>
                <w:lang w:eastAsia="ru-RU"/>
              </w:rPr>
            </w:pPr>
            <w:r w:rsidRPr="00B42977">
              <w:rPr>
                <w:rFonts w:eastAsia="Times New Roman" w:cs="Times New Roman"/>
                <w:b/>
                <w:bCs/>
                <w:color w:val="000000"/>
                <w:sz w:val="18"/>
                <w:szCs w:val="18"/>
                <w:lang w:eastAsia="ru-RU"/>
              </w:rPr>
              <w:t>Группа 2. Строительство новых объектов централизованных систем водоотведения, не связанных с подключением (технологическим присоединением) новых объектов капитального строительства абонентов</w:t>
            </w:r>
          </w:p>
        </w:tc>
      </w:tr>
      <w:tr w:rsidR="00B42977" w:rsidRPr="00B42977" w14:paraId="5B66E1B8" w14:textId="77777777" w:rsidTr="00B42977">
        <w:trPr>
          <w:trHeight w:val="30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217B905D" w14:textId="77777777" w:rsidR="00B42977" w:rsidRPr="00B42977" w:rsidRDefault="00B42977" w:rsidP="00B42977">
            <w:pPr>
              <w:spacing w:line="240" w:lineRule="auto"/>
              <w:ind w:firstLine="0"/>
              <w:jc w:val="center"/>
              <w:rPr>
                <w:rFonts w:eastAsia="Times New Roman" w:cs="Times New Roman"/>
                <w:i/>
                <w:iCs/>
                <w:color w:val="000000"/>
                <w:sz w:val="18"/>
                <w:szCs w:val="18"/>
                <w:lang w:eastAsia="ru-RU"/>
              </w:rPr>
            </w:pPr>
            <w:r w:rsidRPr="00B42977">
              <w:rPr>
                <w:rFonts w:eastAsia="Times New Roman" w:cs="Times New Roman"/>
                <w:i/>
                <w:iCs/>
                <w:color w:val="000000"/>
                <w:sz w:val="18"/>
                <w:szCs w:val="18"/>
                <w:lang w:eastAsia="ru-RU"/>
              </w:rPr>
              <w:t>2.1</w:t>
            </w:r>
          </w:p>
        </w:tc>
        <w:tc>
          <w:tcPr>
            <w:tcW w:w="8391" w:type="dxa"/>
            <w:gridSpan w:val="4"/>
            <w:tcBorders>
              <w:top w:val="single" w:sz="4" w:space="0" w:color="auto"/>
              <w:left w:val="nil"/>
              <w:bottom w:val="single" w:sz="4" w:space="0" w:color="auto"/>
              <w:right w:val="single" w:sz="4" w:space="0" w:color="000000"/>
            </w:tcBorders>
            <w:shd w:val="clear" w:color="auto" w:fill="auto"/>
            <w:vAlign w:val="center"/>
            <w:hideMark/>
          </w:tcPr>
          <w:p w14:paraId="1C5DF403" w14:textId="77777777" w:rsidR="00B42977" w:rsidRPr="00B42977" w:rsidRDefault="00B42977" w:rsidP="00B42977">
            <w:pPr>
              <w:spacing w:line="240" w:lineRule="auto"/>
              <w:ind w:firstLine="0"/>
              <w:jc w:val="left"/>
              <w:rPr>
                <w:rFonts w:eastAsia="Times New Roman" w:cs="Times New Roman"/>
                <w:i/>
                <w:iCs/>
                <w:color w:val="000000"/>
                <w:sz w:val="18"/>
                <w:szCs w:val="18"/>
                <w:lang w:eastAsia="ru-RU"/>
              </w:rPr>
            </w:pPr>
            <w:r w:rsidRPr="00B42977">
              <w:rPr>
                <w:rFonts w:eastAsia="Times New Roman" w:cs="Times New Roman"/>
                <w:i/>
                <w:iCs/>
                <w:color w:val="000000"/>
                <w:sz w:val="18"/>
                <w:szCs w:val="18"/>
                <w:lang w:eastAsia="ru-RU"/>
              </w:rPr>
              <w:t xml:space="preserve">Строительство новых сетей водоотведения </w:t>
            </w:r>
          </w:p>
        </w:tc>
      </w:tr>
      <w:tr w:rsidR="00B42977" w:rsidRPr="00B42977" w14:paraId="76D39021" w14:textId="77777777" w:rsidTr="00B42977">
        <w:trPr>
          <w:trHeight w:val="48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14EE2664"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2.1.1</w:t>
            </w:r>
          </w:p>
        </w:tc>
        <w:tc>
          <w:tcPr>
            <w:tcW w:w="1870" w:type="dxa"/>
            <w:tcBorders>
              <w:top w:val="nil"/>
              <w:left w:val="nil"/>
              <w:bottom w:val="single" w:sz="4" w:space="0" w:color="auto"/>
              <w:right w:val="single" w:sz="4" w:space="0" w:color="auto"/>
            </w:tcBorders>
            <w:shd w:val="clear" w:color="auto" w:fill="auto"/>
            <w:vAlign w:val="center"/>
            <w:hideMark/>
          </w:tcPr>
          <w:p w14:paraId="0F4375F1"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с. Кояново</w:t>
            </w:r>
          </w:p>
        </w:tc>
        <w:tc>
          <w:tcPr>
            <w:tcW w:w="3828" w:type="dxa"/>
            <w:tcBorders>
              <w:top w:val="nil"/>
              <w:left w:val="nil"/>
              <w:bottom w:val="single" w:sz="4" w:space="0" w:color="auto"/>
              <w:right w:val="single" w:sz="4" w:space="0" w:color="auto"/>
            </w:tcBorders>
            <w:shd w:val="clear" w:color="auto" w:fill="auto"/>
            <w:vAlign w:val="center"/>
            <w:hideMark/>
          </w:tcPr>
          <w:p w14:paraId="2A104717"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Строительство напорных коллекторов в с. Кояново</w:t>
            </w:r>
          </w:p>
        </w:tc>
        <w:tc>
          <w:tcPr>
            <w:tcW w:w="1275" w:type="dxa"/>
            <w:tcBorders>
              <w:top w:val="nil"/>
              <w:left w:val="nil"/>
              <w:bottom w:val="single" w:sz="4" w:space="0" w:color="auto"/>
              <w:right w:val="single" w:sz="4" w:space="0" w:color="auto"/>
            </w:tcBorders>
            <w:shd w:val="clear" w:color="auto" w:fill="auto"/>
            <w:vAlign w:val="center"/>
            <w:hideMark/>
          </w:tcPr>
          <w:p w14:paraId="4D83FB19"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2026</w:t>
            </w:r>
          </w:p>
        </w:tc>
        <w:tc>
          <w:tcPr>
            <w:tcW w:w="1418" w:type="dxa"/>
            <w:tcBorders>
              <w:top w:val="nil"/>
              <w:left w:val="nil"/>
              <w:bottom w:val="single" w:sz="4" w:space="0" w:color="auto"/>
              <w:right w:val="single" w:sz="4" w:space="0" w:color="auto"/>
            </w:tcBorders>
            <w:shd w:val="clear" w:color="auto" w:fill="auto"/>
            <w:vAlign w:val="center"/>
            <w:hideMark/>
          </w:tcPr>
          <w:p w14:paraId="5B44BB55"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2027</w:t>
            </w:r>
          </w:p>
        </w:tc>
      </w:tr>
      <w:tr w:rsidR="00B42977" w:rsidRPr="00B42977" w14:paraId="169DC40E" w14:textId="77777777" w:rsidTr="00B42977">
        <w:trPr>
          <w:trHeight w:val="72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2D4D438A"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2.1.2</w:t>
            </w:r>
          </w:p>
        </w:tc>
        <w:tc>
          <w:tcPr>
            <w:tcW w:w="1870" w:type="dxa"/>
            <w:tcBorders>
              <w:top w:val="nil"/>
              <w:left w:val="nil"/>
              <w:bottom w:val="single" w:sz="4" w:space="0" w:color="auto"/>
              <w:right w:val="single" w:sz="4" w:space="0" w:color="auto"/>
            </w:tcBorders>
            <w:shd w:val="clear" w:color="auto" w:fill="auto"/>
            <w:vAlign w:val="center"/>
            <w:hideMark/>
          </w:tcPr>
          <w:p w14:paraId="0824E139"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п. Мулянка</w:t>
            </w:r>
          </w:p>
        </w:tc>
        <w:tc>
          <w:tcPr>
            <w:tcW w:w="3828" w:type="dxa"/>
            <w:tcBorders>
              <w:top w:val="nil"/>
              <w:left w:val="nil"/>
              <w:bottom w:val="single" w:sz="4" w:space="0" w:color="auto"/>
              <w:right w:val="single" w:sz="4" w:space="0" w:color="auto"/>
            </w:tcBorders>
            <w:shd w:val="clear" w:color="auto" w:fill="auto"/>
            <w:vAlign w:val="center"/>
            <w:hideMark/>
          </w:tcPr>
          <w:p w14:paraId="09E10441"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Вынос самотечной канализации за границы частных земельных участков</w:t>
            </w:r>
          </w:p>
        </w:tc>
        <w:tc>
          <w:tcPr>
            <w:tcW w:w="1275" w:type="dxa"/>
            <w:tcBorders>
              <w:top w:val="nil"/>
              <w:left w:val="nil"/>
              <w:bottom w:val="single" w:sz="4" w:space="0" w:color="auto"/>
              <w:right w:val="single" w:sz="4" w:space="0" w:color="auto"/>
            </w:tcBorders>
            <w:shd w:val="clear" w:color="auto" w:fill="auto"/>
            <w:vAlign w:val="center"/>
            <w:hideMark/>
          </w:tcPr>
          <w:p w14:paraId="186CDC1A"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2026</w:t>
            </w:r>
          </w:p>
        </w:tc>
        <w:tc>
          <w:tcPr>
            <w:tcW w:w="1418" w:type="dxa"/>
            <w:tcBorders>
              <w:top w:val="nil"/>
              <w:left w:val="nil"/>
              <w:bottom w:val="single" w:sz="4" w:space="0" w:color="auto"/>
              <w:right w:val="single" w:sz="4" w:space="0" w:color="auto"/>
            </w:tcBorders>
            <w:shd w:val="clear" w:color="auto" w:fill="auto"/>
            <w:vAlign w:val="center"/>
            <w:hideMark/>
          </w:tcPr>
          <w:p w14:paraId="2344848C"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2032</w:t>
            </w:r>
          </w:p>
        </w:tc>
      </w:tr>
    </w:tbl>
    <w:p w14:paraId="7158BD35" w14:textId="77777777" w:rsidR="006C5FE0" w:rsidRDefault="006C5FE0" w:rsidP="000F4C33"/>
    <w:p w14:paraId="5349D8A2" w14:textId="129F49AC" w:rsidR="000F4C33" w:rsidRDefault="000F4C33" w:rsidP="000F4C33">
      <w:pPr>
        <w:pStyle w:val="3"/>
        <w:rPr>
          <w:color w:val="000000"/>
        </w:rPr>
      </w:pPr>
      <w:bookmarkStart w:id="112" w:name="_Toc207180690"/>
      <w:r>
        <w:rPr>
          <w:color w:val="000000"/>
        </w:rPr>
        <w:t>Модернизация или реконструкция существующих объектов централизованных систем водоотведения в целях снижения уровня износа существующих объектов</w:t>
      </w:r>
      <w:bookmarkEnd w:id="112"/>
    </w:p>
    <w:p w14:paraId="03D9FF1D" w14:textId="5836744B" w:rsidR="000F4C33" w:rsidRDefault="006C5FE0" w:rsidP="000F4C33">
      <w:pPr>
        <w:rPr>
          <w:color w:val="000000"/>
        </w:rPr>
      </w:pPr>
      <w:r>
        <w:t xml:space="preserve">В таблице 4.3 представлены мероприятия по модернизации или реконструкции существующих объектов </w:t>
      </w:r>
      <w:r>
        <w:rPr>
          <w:color w:val="000000"/>
        </w:rPr>
        <w:t>централизованных систем водоотведения в целях снижения уровня износа существующих объектов на территории Пермского муниципального округа.</w:t>
      </w:r>
    </w:p>
    <w:p w14:paraId="0BCD0811" w14:textId="77777777" w:rsidR="006C5FE0" w:rsidRDefault="006C5FE0" w:rsidP="000F4C33">
      <w:pPr>
        <w:rPr>
          <w:color w:val="000000"/>
        </w:rPr>
      </w:pPr>
    </w:p>
    <w:p w14:paraId="5E91BA2E" w14:textId="376F29D9" w:rsidR="006C5FE0" w:rsidRDefault="006C5FE0" w:rsidP="006C5FE0">
      <w:pPr>
        <w:ind w:firstLine="0"/>
        <w:rPr>
          <w:rFonts w:eastAsiaTheme="majorEastAsia" w:cstheme="majorBidi"/>
          <w:b/>
          <w:spacing w:val="-10"/>
          <w:kern w:val="28"/>
          <w:sz w:val="20"/>
          <w:szCs w:val="52"/>
        </w:rPr>
      </w:pPr>
      <w:bookmarkStart w:id="113" w:name="_Toc210898277"/>
      <w:r>
        <w:rPr>
          <w:rFonts w:eastAsiaTheme="majorEastAsia" w:cstheme="majorBidi"/>
          <w:b/>
          <w:spacing w:val="-10"/>
          <w:kern w:val="28"/>
          <w:sz w:val="20"/>
          <w:szCs w:val="52"/>
        </w:rPr>
        <w:t>Т</w:t>
      </w:r>
      <w:r w:rsidRPr="00820A2F">
        <w:rPr>
          <w:rFonts w:eastAsiaTheme="majorEastAsia" w:cstheme="majorBidi"/>
          <w:b/>
          <w:spacing w:val="-10"/>
          <w:kern w:val="28"/>
          <w:sz w:val="20"/>
          <w:szCs w:val="52"/>
        </w:rPr>
        <w:t xml:space="preserve">аблица </w:t>
      </w:r>
      <w:r>
        <w:rPr>
          <w:rFonts w:eastAsiaTheme="majorEastAsia" w:cstheme="majorBidi"/>
          <w:b/>
          <w:spacing w:val="-10"/>
          <w:kern w:val="28"/>
          <w:sz w:val="20"/>
          <w:szCs w:val="52"/>
        </w:rPr>
        <w:fldChar w:fldCharType="begin"/>
      </w:r>
      <w:r>
        <w:rPr>
          <w:rFonts w:eastAsiaTheme="majorEastAsia" w:cstheme="majorBidi"/>
          <w:b/>
          <w:spacing w:val="-10"/>
          <w:kern w:val="28"/>
          <w:sz w:val="20"/>
          <w:szCs w:val="52"/>
        </w:rPr>
        <w:instrText xml:space="preserve"> STYLEREF 1 \s </w:instrText>
      </w:r>
      <w:r>
        <w:rPr>
          <w:rFonts w:eastAsiaTheme="majorEastAsia" w:cstheme="majorBidi"/>
          <w:b/>
          <w:spacing w:val="-10"/>
          <w:kern w:val="28"/>
          <w:sz w:val="20"/>
          <w:szCs w:val="52"/>
        </w:rPr>
        <w:fldChar w:fldCharType="separate"/>
      </w:r>
      <w:r w:rsidR="00271746">
        <w:rPr>
          <w:rFonts w:eastAsiaTheme="majorEastAsia" w:cstheme="majorBidi"/>
          <w:b/>
          <w:noProof/>
          <w:spacing w:val="-10"/>
          <w:kern w:val="28"/>
          <w:sz w:val="20"/>
          <w:szCs w:val="52"/>
        </w:rPr>
        <w:t>4</w:t>
      </w:r>
      <w:r>
        <w:rPr>
          <w:rFonts w:eastAsiaTheme="majorEastAsia" w:cstheme="majorBidi"/>
          <w:b/>
          <w:spacing w:val="-10"/>
          <w:kern w:val="28"/>
          <w:sz w:val="20"/>
          <w:szCs w:val="52"/>
        </w:rPr>
        <w:fldChar w:fldCharType="end"/>
      </w:r>
      <w:r>
        <w:rPr>
          <w:rFonts w:eastAsiaTheme="majorEastAsia" w:cstheme="majorBidi"/>
          <w:b/>
          <w:spacing w:val="-10"/>
          <w:kern w:val="28"/>
          <w:sz w:val="20"/>
          <w:szCs w:val="52"/>
        </w:rPr>
        <w:t>.</w:t>
      </w:r>
      <w:r>
        <w:rPr>
          <w:rFonts w:eastAsiaTheme="majorEastAsia" w:cstheme="majorBidi"/>
          <w:b/>
          <w:spacing w:val="-10"/>
          <w:kern w:val="28"/>
          <w:sz w:val="20"/>
          <w:szCs w:val="52"/>
        </w:rPr>
        <w:fldChar w:fldCharType="begin"/>
      </w:r>
      <w:r>
        <w:rPr>
          <w:rFonts w:eastAsiaTheme="majorEastAsia" w:cstheme="majorBidi"/>
          <w:b/>
          <w:spacing w:val="-10"/>
          <w:kern w:val="28"/>
          <w:sz w:val="20"/>
          <w:szCs w:val="52"/>
        </w:rPr>
        <w:instrText xml:space="preserve"> SEQ Таблица \* ARABIC \s 1 </w:instrText>
      </w:r>
      <w:r>
        <w:rPr>
          <w:rFonts w:eastAsiaTheme="majorEastAsia" w:cstheme="majorBidi"/>
          <w:b/>
          <w:spacing w:val="-10"/>
          <w:kern w:val="28"/>
          <w:sz w:val="20"/>
          <w:szCs w:val="52"/>
        </w:rPr>
        <w:fldChar w:fldCharType="separate"/>
      </w:r>
      <w:r w:rsidR="00271746">
        <w:rPr>
          <w:rFonts w:eastAsiaTheme="majorEastAsia" w:cstheme="majorBidi"/>
          <w:b/>
          <w:noProof/>
          <w:spacing w:val="-10"/>
          <w:kern w:val="28"/>
          <w:sz w:val="20"/>
          <w:szCs w:val="52"/>
        </w:rPr>
        <w:t>3</w:t>
      </w:r>
      <w:r>
        <w:rPr>
          <w:rFonts w:eastAsiaTheme="majorEastAsia" w:cstheme="majorBidi"/>
          <w:b/>
          <w:spacing w:val="-10"/>
          <w:kern w:val="28"/>
          <w:sz w:val="20"/>
          <w:szCs w:val="52"/>
        </w:rPr>
        <w:fldChar w:fldCharType="end"/>
      </w:r>
      <w:r w:rsidRPr="00820A2F">
        <w:rPr>
          <w:rFonts w:eastAsiaTheme="majorEastAsia" w:cstheme="majorBidi"/>
          <w:b/>
          <w:spacing w:val="-10"/>
          <w:kern w:val="28"/>
          <w:sz w:val="20"/>
          <w:szCs w:val="52"/>
        </w:rPr>
        <w:t xml:space="preserve"> – </w:t>
      </w:r>
      <w:r>
        <w:rPr>
          <w:rFonts w:eastAsiaTheme="majorEastAsia" w:cstheme="majorBidi"/>
          <w:b/>
          <w:spacing w:val="-10"/>
          <w:kern w:val="28"/>
          <w:sz w:val="20"/>
          <w:szCs w:val="52"/>
        </w:rPr>
        <w:t xml:space="preserve">Перечень мероприятий </w:t>
      </w:r>
      <w:r w:rsidRPr="006C5FE0">
        <w:rPr>
          <w:rFonts w:eastAsiaTheme="majorEastAsia" w:cstheme="majorBidi"/>
          <w:b/>
          <w:spacing w:val="-10"/>
          <w:kern w:val="28"/>
          <w:sz w:val="20"/>
          <w:szCs w:val="52"/>
        </w:rPr>
        <w:t xml:space="preserve">по </w:t>
      </w:r>
      <w:r>
        <w:rPr>
          <w:rFonts w:eastAsiaTheme="majorEastAsia" w:cstheme="majorBidi"/>
          <w:b/>
          <w:spacing w:val="-10"/>
          <w:kern w:val="28"/>
          <w:sz w:val="20"/>
          <w:szCs w:val="52"/>
        </w:rPr>
        <w:t xml:space="preserve">модернизации или реконструкции </w:t>
      </w:r>
      <w:r w:rsidRPr="006C5FE0">
        <w:rPr>
          <w:rFonts w:eastAsiaTheme="majorEastAsia" w:cstheme="majorBidi"/>
          <w:b/>
          <w:spacing w:val="-10"/>
          <w:kern w:val="28"/>
          <w:sz w:val="20"/>
          <w:szCs w:val="52"/>
        </w:rPr>
        <w:t>существующих объектов централизованных систем водоотведения в целях снижения уровня износа существующих объектов</w:t>
      </w:r>
      <w:bookmarkEnd w:id="113"/>
    </w:p>
    <w:tbl>
      <w:tblPr>
        <w:tblW w:w="9351" w:type="dxa"/>
        <w:tblLook w:val="04A0" w:firstRow="1" w:lastRow="0" w:firstColumn="1" w:lastColumn="0" w:noHBand="0" w:noVBand="1"/>
      </w:tblPr>
      <w:tblGrid>
        <w:gridCol w:w="960"/>
        <w:gridCol w:w="1870"/>
        <w:gridCol w:w="3828"/>
        <w:gridCol w:w="1275"/>
        <w:gridCol w:w="1418"/>
      </w:tblGrid>
      <w:tr w:rsidR="00B42977" w:rsidRPr="00B42977" w14:paraId="0AC49ABB" w14:textId="77777777" w:rsidTr="00B42977">
        <w:trPr>
          <w:trHeight w:val="765"/>
          <w:tblHeader/>
        </w:trPr>
        <w:tc>
          <w:tcPr>
            <w:tcW w:w="96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737ED7D"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 п/п</w:t>
            </w:r>
          </w:p>
        </w:tc>
        <w:tc>
          <w:tcPr>
            <w:tcW w:w="1870" w:type="dxa"/>
            <w:tcBorders>
              <w:top w:val="single" w:sz="4" w:space="0" w:color="auto"/>
              <w:left w:val="nil"/>
              <w:bottom w:val="single" w:sz="4" w:space="0" w:color="auto"/>
              <w:right w:val="single" w:sz="4" w:space="0" w:color="auto"/>
            </w:tcBorders>
            <w:shd w:val="clear" w:color="auto" w:fill="auto"/>
            <w:vAlign w:val="center"/>
            <w:hideMark/>
          </w:tcPr>
          <w:p w14:paraId="479EBA63"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Территориальное деление</w:t>
            </w:r>
          </w:p>
        </w:tc>
        <w:tc>
          <w:tcPr>
            <w:tcW w:w="3828" w:type="dxa"/>
            <w:tcBorders>
              <w:top w:val="single" w:sz="4" w:space="0" w:color="auto"/>
              <w:left w:val="nil"/>
              <w:bottom w:val="single" w:sz="4" w:space="0" w:color="auto"/>
              <w:right w:val="single" w:sz="4" w:space="0" w:color="auto"/>
            </w:tcBorders>
            <w:shd w:val="clear" w:color="auto" w:fill="auto"/>
            <w:vAlign w:val="center"/>
            <w:hideMark/>
          </w:tcPr>
          <w:p w14:paraId="2F6149F9"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Наименование мероприятия</w:t>
            </w:r>
          </w:p>
        </w:tc>
        <w:tc>
          <w:tcPr>
            <w:tcW w:w="1275" w:type="dxa"/>
            <w:tcBorders>
              <w:top w:val="single" w:sz="4" w:space="0" w:color="auto"/>
              <w:left w:val="nil"/>
              <w:bottom w:val="single" w:sz="4" w:space="0" w:color="auto"/>
              <w:right w:val="single" w:sz="4" w:space="0" w:color="auto"/>
            </w:tcBorders>
            <w:shd w:val="clear" w:color="auto" w:fill="auto"/>
            <w:vAlign w:val="center"/>
            <w:hideMark/>
          </w:tcPr>
          <w:p w14:paraId="425F9F69"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Год начала реализации</w:t>
            </w:r>
          </w:p>
        </w:tc>
        <w:tc>
          <w:tcPr>
            <w:tcW w:w="1418" w:type="dxa"/>
            <w:tcBorders>
              <w:top w:val="single" w:sz="4" w:space="0" w:color="auto"/>
              <w:left w:val="nil"/>
              <w:bottom w:val="single" w:sz="4" w:space="0" w:color="auto"/>
              <w:right w:val="single" w:sz="4" w:space="0" w:color="auto"/>
            </w:tcBorders>
            <w:shd w:val="clear" w:color="auto" w:fill="auto"/>
            <w:vAlign w:val="center"/>
            <w:hideMark/>
          </w:tcPr>
          <w:p w14:paraId="697363B2"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Год окончания реализации мероприятия</w:t>
            </w:r>
          </w:p>
        </w:tc>
      </w:tr>
      <w:tr w:rsidR="00B42977" w:rsidRPr="00B42977" w14:paraId="0247A586" w14:textId="77777777" w:rsidTr="00B42977">
        <w:trPr>
          <w:trHeight w:val="465"/>
        </w:trPr>
        <w:tc>
          <w:tcPr>
            <w:tcW w:w="9351" w:type="dxa"/>
            <w:gridSpan w:val="5"/>
            <w:tcBorders>
              <w:top w:val="single" w:sz="4" w:space="0" w:color="auto"/>
              <w:left w:val="single" w:sz="4" w:space="0" w:color="auto"/>
              <w:bottom w:val="single" w:sz="4" w:space="0" w:color="auto"/>
              <w:right w:val="single" w:sz="4" w:space="0" w:color="auto"/>
            </w:tcBorders>
            <w:shd w:val="clear" w:color="auto" w:fill="auto"/>
            <w:vAlign w:val="center"/>
            <w:hideMark/>
          </w:tcPr>
          <w:p w14:paraId="33709D19" w14:textId="77777777" w:rsidR="00B42977" w:rsidRPr="00B42977" w:rsidRDefault="00B42977" w:rsidP="00B42977">
            <w:pPr>
              <w:spacing w:line="240" w:lineRule="auto"/>
              <w:ind w:firstLine="0"/>
              <w:jc w:val="left"/>
              <w:rPr>
                <w:rFonts w:eastAsia="Times New Roman" w:cs="Times New Roman"/>
                <w:b/>
                <w:bCs/>
                <w:color w:val="000000"/>
                <w:sz w:val="18"/>
                <w:szCs w:val="18"/>
                <w:lang w:eastAsia="ru-RU"/>
              </w:rPr>
            </w:pPr>
            <w:r w:rsidRPr="00B42977">
              <w:rPr>
                <w:rFonts w:eastAsia="Times New Roman" w:cs="Times New Roman"/>
                <w:b/>
                <w:bCs/>
                <w:color w:val="000000"/>
                <w:sz w:val="18"/>
                <w:szCs w:val="18"/>
                <w:lang w:eastAsia="ru-RU"/>
              </w:rPr>
              <w:t>Группа 3. Модернизация или реконструкция существующих объектов централизованных систем водоотведения в целях снижения уровня износа существующих объектов</w:t>
            </w:r>
          </w:p>
        </w:tc>
      </w:tr>
      <w:tr w:rsidR="00B42977" w:rsidRPr="00B42977" w14:paraId="7BE6E5F1" w14:textId="77777777" w:rsidTr="00B42977">
        <w:trPr>
          <w:trHeight w:val="30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11A5A634" w14:textId="77777777" w:rsidR="00B42977" w:rsidRPr="00B42977" w:rsidRDefault="00B42977" w:rsidP="00B42977">
            <w:pPr>
              <w:spacing w:line="240" w:lineRule="auto"/>
              <w:ind w:firstLine="0"/>
              <w:jc w:val="center"/>
              <w:rPr>
                <w:rFonts w:eastAsia="Times New Roman" w:cs="Times New Roman"/>
                <w:i/>
                <w:iCs/>
                <w:color w:val="000000"/>
                <w:sz w:val="18"/>
                <w:szCs w:val="18"/>
                <w:lang w:eastAsia="ru-RU"/>
              </w:rPr>
            </w:pPr>
            <w:r w:rsidRPr="00B42977">
              <w:rPr>
                <w:rFonts w:eastAsia="Times New Roman" w:cs="Times New Roman"/>
                <w:i/>
                <w:iCs/>
                <w:color w:val="000000"/>
                <w:sz w:val="18"/>
                <w:szCs w:val="18"/>
                <w:lang w:eastAsia="ru-RU"/>
              </w:rPr>
              <w:t>3.1</w:t>
            </w:r>
          </w:p>
        </w:tc>
        <w:tc>
          <w:tcPr>
            <w:tcW w:w="8391" w:type="dxa"/>
            <w:gridSpan w:val="4"/>
            <w:tcBorders>
              <w:top w:val="single" w:sz="4" w:space="0" w:color="auto"/>
              <w:left w:val="nil"/>
              <w:bottom w:val="single" w:sz="4" w:space="0" w:color="auto"/>
              <w:right w:val="single" w:sz="4" w:space="0" w:color="auto"/>
            </w:tcBorders>
            <w:shd w:val="clear" w:color="auto" w:fill="auto"/>
            <w:vAlign w:val="center"/>
            <w:hideMark/>
          </w:tcPr>
          <w:p w14:paraId="1AE5C5ED" w14:textId="77777777" w:rsidR="00B42977" w:rsidRPr="00B42977" w:rsidRDefault="00B42977" w:rsidP="00B42977">
            <w:pPr>
              <w:spacing w:line="240" w:lineRule="auto"/>
              <w:ind w:firstLine="0"/>
              <w:jc w:val="left"/>
              <w:rPr>
                <w:rFonts w:eastAsia="Times New Roman" w:cs="Times New Roman"/>
                <w:i/>
                <w:iCs/>
                <w:color w:val="000000"/>
                <w:sz w:val="18"/>
                <w:szCs w:val="18"/>
                <w:lang w:eastAsia="ru-RU"/>
              </w:rPr>
            </w:pPr>
            <w:r w:rsidRPr="00B42977">
              <w:rPr>
                <w:rFonts w:eastAsia="Times New Roman" w:cs="Times New Roman"/>
                <w:i/>
                <w:iCs/>
                <w:color w:val="000000"/>
                <w:sz w:val="18"/>
                <w:szCs w:val="18"/>
                <w:lang w:eastAsia="ru-RU"/>
              </w:rPr>
              <w:t>Модернизация или реконструкция существующих сетей водоотведения</w:t>
            </w:r>
          </w:p>
        </w:tc>
      </w:tr>
      <w:tr w:rsidR="00B42977" w:rsidRPr="00B42977" w14:paraId="25BAF9E3" w14:textId="77777777" w:rsidTr="00B42977">
        <w:trPr>
          <w:trHeight w:val="48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64104E60"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3.1.1</w:t>
            </w:r>
          </w:p>
        </w:tc>
        <w:tc>
          <w:tcPr>
            <w:tcW w:w="1870" w:type="dxa"/>
            <w:tcBorders>
              <w:top w:val="nil"/>
              <w:left w:val="nil"/>
              <w:bottom w:val="single" w:sz="4" w:space="0" w:color="auto"/>
              <w:right w:val="single" w:sz="4" w:space="0" w:color="auto"/>
            </w:tcBorders>
            <w:shd w:val="clear" w:color="auto" w:fill="auto"/>
            <w:vAlign w:val="center"/>
            <w:hideMark/>
          </w:tcPr>
          <w:p w14:paraId="609BB494"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с. Гамово</w:t>
            </w:r>
          </w:p>
        </w:tc>
        <w:tc>
          <w:tcPr>
            <w:tcW w:w="3828" w:type="dxa"/>
            <w:tcBorders>
              <w:top w:val="nil"/>
              <w:left w:val="nil"/>
              <w:bottom w:val="single" w:sz="4" w:space="0" w:color="auto"/>
              <w:right w:val="single" w:sz="4" w:space="0" w:color="auto"/>
            </w:tcBorders>
            <w:shd w:val="clear" w:color="auto" w:fill="auto"/>
            <w:vAlign w:val="center"/>
            <w:hideMark/>
          </w:tcPr>
          <w:p w14:paraId="506B8DB2"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Реконструкция участка напорного канализационного коллектора с. Гамово</w:t>
            </w:r>
          </w:p>
        </w:tc>
        <w:tc>
          <w:tcPr>
            <w:tcW w:w="1275" w:type="dxa"/>
            <w:tcBorders>
              <w:top w:val="nil"/>
              <w:left w:val="nil"/>
              <w:bottom w:val="single" w:sz="4" w:space="0" w:color="auto"/>
              <w:right w:val="single" w:sz="4" w:space="0" w:color="auto"/>
            </w:tcBorders>
            <w:shd w:val="clear" w:color="auto" w:fill="auto"/>
            <w:vAlign w:val="center"/>
            <w:hideMark/>
          </w:tcPr>
          <w:p w14:paraId="4927D023"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2026</w:t>
            </w:r>
          </w:p>
        </w:tc>
        <w:tc>
          <w:tcPr>
            <w:tcW w:w="1418" w:type="dxa"/>
            <w:tcBorders>
              <w:top w:val="nil"/>
              <w:left w:val="nil"/>
              <w:bottom w:val="single" w:sz="4" w:space="0" w:color="auto"/>
              <w:right w:val="single" w:sz="4" w:space="0" w:color="auto"/>
            </w:tcBorders>
            <w:shd w:val="clear" w:color="auto" w:fill="auto"/>
            <w:vAlign w:val="center"/>
            <w:hideMark/>
          </w:tcPr>
          <w:p w14:paraId="1768ACD4"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2030</w:t>
            </w:r>
          </w:p>
        </w:tc>
      </w:tr>
      <w:tr w:rsidR="00B42977" w:rsidRPr="00B42977" w14:paraId="4D0A338B" w14:textId="77777777" w:rsidTr="00B42977">
        <w:trPr>
          <w:trHeight w:val="48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11114E23"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3.1.2</w:t>
            </w:r>
          </w:p>
        </w:tc>
        <w:tc>
          <w:tcPr>
            <w:tcW w:w="1870" w:type="dxa"/>
            <w:tcBorders>
              <w:top w:val="nil"/>
              <w:left w:val="nil"/>
              <w:bottom w:val="single" w:sz="4" w:space="0" w:color="auto"/>
              <w:right w:val="single" w:sz="4" w:space="0" w:color="auto"/>
            </w:tcBorders>
            <w:shd w:val="clear" w:color="auto" w:fill="auto"/>
            <w:vAlign w:val="center"/>
            <w:hideMark/>
          </w:tcPr>
          <w:p w14:paraId="5FEF51EE"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п. Сокол</w:t>
            </w:r>
          </w:p>
        </w:tc>
        <w:tc>
          <w:tcPr>
            <w:tcW w:w="3828" w:type="dxa"/>
            <w:tcBorders>
              <w:top w:val="nil"/>
              <w:left w:val="nil"/>
              <w:bottom w:val="single" w:sz="4" w:space="0" w:color="auto"/>
              <w:right w:val="single" w:sz="4" w:space="0" w:color="auto"/>
            </w:tcBorders>
            <w:shd w:val="clear" w:color="auto" w:fill="auto"/>
            <w:vAlign w:val="center"/>
            <w:hideMark/>
          </w:tcPr>
          <w:p w14:paraId="7B2700A8"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Реконструкция участка напорного коллектора в п. Сокол от КНС до КПП</w:t>
            </w:r>
          </w:p>
        </w:tc>
        <w:tc>
          <w:tcPr>
            <w:tcW w:w="1275" w:type="dxa"/>
            <w:tcBorders>
              <w:top w:val="nil"/>
              <w:left w:val="nil"/>
              <w:bottom w:val="single" w:sz="4" w:space="0" w:color="auto"/>
              <w:right w:val="single" w:sz="4" w:space="0" w:color="auto"/>
            </w:tcBorders>
            <w:shd w:val="clear" w:color="auto" w:fill="auto"/>
            <w:vAlign w:val="center"/>
            <w:hideMark/>
          </w:tcPr>
          <w:p w14:paraId="22512E23"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2026</w:t>
            </w:r>
          </w:p>
        </w:tc>
        <w:tc>
          <w:tcPr>
            <w:tcW w:w="1418" w:type="dxa"/>
            <w:tcBorders>
              <w:top w:val="nil"/>
              <w:left w:val="nil"/>
              <w:bottom w:val="single" w:sz="4" w:space="0" w:color="auto"/>
              <w:right w:val="single" w:sz="4" w:space="0" w:color="auto"/>
            </w:tcBorders>
            <w:shd w:val="clear" w:color="auto" w:fill="auto"/>
            <w:vAlign w:val="center"/>
            <w:hideMark/>
          </w:tcPr>
          <w:p w14:paraId="1F63A6FE"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2030</w:t>
            </w:r>
          </w:p>
        </w:tc>
      </w:tr>
      <w:tr w:rsidR="00B42977" w:rsidRPr="00B42977" w14:paraId="6E8949A7" w14:textId="77777777" w:rsidTr="00B42977">
        <w:trPr>
          <w:trHeight w:val="96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1B682A19"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3.1.3</w:t>
            </w:r>
          </w:p>
        </w:tc>
        <w:tc>
          <w:tcPr>
            <w:tcW w:w="1870" w:type="dxa"/>
            <w:tcBorders>
              <w:top w:val="nil"/>
              <w:left w:val="nil"/>
              <w:bottom w:val="single" w:sz="4" w:space="0" w:color="auto"/>
              <w:right w:val="single" w:sz="4" w:space="0" w:color="auto"/>
            </w:tcBorders>
            <w:shd w:val="clear" w:color="auto" w:fill="auto"/>
            <w:vAlign w:val="center"/>
            <w:hideMark/>
          </w:tcPr>
          <w:p w14:paraId="0623C951"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д. Песьянка</w:t>
            </w:r>
          </w:p>
        </w:tc>
        <w:tc>
          <w:tcPr>
            <w:tcW w:w="3828" w:type="dxa"/>
            <w:tcBorders>
              <w:top w:val="nil"/>
              <w:left w:val="nil"/>
              <w:bottom w:val="single" w:sz="4" w:space="0" w:color="auto"/>
              <w:right w:val="single" w:sz="4" w:space="0" w:color="auto"/>
            </w:tcBorders>
            <w:shd w:val="clear" w:color="auto" w:fill="auto"/>
            <w:vAlign w:val="center"/>
            <w:hideMark/>
          </w:tcPr>
          <w:p w14:paraId="25EEDFCD"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Реконструкция участка напорного коллектора КНС до КК №156 и до врезки в напорный коллектор (кадастровый номер 59:32:0680001:4913)</w:t>
            </w:r>
          </w:p>
        </w:tc>
        <w:tc>
          <w:tcPr>
            <w:tcW w:w="1275" w:type="dxa"/>
            <w:tcBorders>
              <w:top w:val="nil"/>
              <w:left w:val="nil"/>
              <w:bottom w:val="single" w:sz="4" w:space="0" w:color="auto"/>
              <w:right w:val="single" w:sz="4" w:space="0" w:color="auto"/>
            </w:tcBorders>
            <w:shd w:val="clear" w:color="auto" w:fill="auto"/>
            <w:vAlign w:val="center"/>
            <w:hideMark/>
          </w:tcPr>
          <w:p w14:paraId="580C77DD"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2026</w:t>
            </w:r>
          </w:p>
        </w:tc>
        <w:tc>
          <w:tcPr>
            <w:tcW w:w="1418" w:type="dxa"/>
            <w:tcBorders>
              <w:top w:val="nil"/>
              <w:left w:val="nil"/>
              <w:bottom w:val="single" w:sz="4" w:space="0" w:color="auto"/>
              <w:right w:val="single" w:sz="4" w:space="0" w:color="auto"/>
            </w:tcBorders>
            <w:shd w:val="clear" w:color="auto" w:fill="auto"/>
            <w:vAlign w:val="center"/>
            <w:hideMark/>
          </w:tcPr>
          <w:p w14:paraId="715F428F"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2030</w:t>
            </w:r>
          </w:p>
        </w:tc>
      </w:tr>
      <w:tr w:rsidR="00B42977" w:rsidRPr="00B42977" w14:paraId="24C43C90" w14:textId="77777777" w:rsidTr="00B42977">
        <w:trPr>
          <w:trHeight w:val="96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23DB867A"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3.1.4</w:t>
            </w:r>
          </w:p>
        </w:tc>
        <w:tc>
          <w:tcPr>
            <w:tcW w:w="1870" w:type="dxa"/>
            <w:tcBorders>
              <w:top w:val="nil"/>
              <w:left w:val="nil"/>
              <w:bottom w:val="single" w:sz="4" w:space="0" w:color="auto"/>
              <w:right w:val="single" w:sz="4" w:space="0" w:color="auto"/>
            </w:tcBorders>
            <w:shd w:val="clear" w:color="auto" w:fill="auto"/>
            <w:vAlign w:val="center"/>
            <w:hideMark/>
          </w:tcPr>
          <w:p w14:paraId="37C2C512"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д. Федотово</w:t>
            </w:r>
          </w:p>
        </w:tc>
        <w:tc>
          <w:tcPr>
            <w:tcW w:w="3828" w:type="dxa"/>
            <w:tcBorders>
              <w:top w:val="nil"/>
              <w:left w:val="nil"/>
              <w:bottom w:val="single" w:sz="4" w:space="0" w:color="auto"/>
              <w:right w:val="single" w:sz="4" w:space="0" w:color="auto"/>
            </w:tcBorders>
            <w:shd w:val="clear" w:color="auto" w:fill="auto"/>
            <w:vAlign w:val="center"/>
            <w:hideMark/>
          </w:tcPr>
          <w:p w14:paraId="460F19B5"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 xml:space="preserve">Реконструкция участка сети канализационного напорного коллектора по ул. Речная до КНС Гляденовского тракта с заменой трубы чугун на ПНД (кадастровый номер: 59:32:0000000:15428) </w:t>
            </w:r>
          </w:p>
        </w:tc>
        <w:tc>
          <w:tcPr>
            <w:tcW w:w="1275" w:type="dxa"/>
            <w:tcBorders>
              <w:top w:val="nil"/>
              <w:left w:val="nil"/>
              <w:bottom w:val="single" w:sz="4" w:space="0" w:color="auto"/>
              <w:right w:val="single" w:sz="4" w:space="0" w:color="auto"/>
            </w:tcBorders>
            <w:shd w:val="clear" w:color="auto" w:fill="auto"/>
            <w:vAlign w:val="center"/>
            <w:hideMark/>
          </w:tcPr>
          <w:p w14:paraId="4C5A0A3F"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2026</w:t>
            </w:r>
          </w:p>
        </w:tc>
        <w:tc>
          <w:tcPr>
            <w:tcW w:w="1418" w:type="dxa"/>
            <w:tcBorders>
              <w:top w:val="nil"/>
              <w:left w:val="nil"/>
              <w:bottom w:val="single" w:sz="4" w:space="0" w:color="auto"/>
              <w:right w:val="single" w:sz="4" w:space="0" w:color="auto"/>
            </w:tcBorders>
            <w:shd w:val="clear" w:color="auto" w:fill="auto"/>
            <w:vAlign w:val="center"/>
            <w:hideMark/>
          </w:tcPr>
          <w:p w14:paraId="3547F664"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2030</w:t>
            </w:r>
          </w:p>
        </w:tc>
      </w:tr>
      <w:tr w:rsidR="00B42977" w:rsidRPr="00B42977" w14:paraId="64CA21BE" w14:textId="77777777" w:rsidTr="00B42977">
        <w:trPr>
          <w:trHeight w:val="48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175418D0"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3.1.5</w:t>
            </w:r>
          </w:p>
        </w:tc>
        <w:tc>
          <w:tcPr>
            <w:tcW w:w="1870" w:type="dxa"/>
            <w:tcBorders>
              <w:top w:val="nil"/>
              <w:left w:val="nil"/>
              <w:bottom w:val="single" w:sz="4" w:space="0" w:color="auto"/>
              <w:right w:val="single" w:sz="4" w:space="0" w:color="auto"/>
            </w:tcBorders>
            <w:shd w:val="clear" w:color="auto" w:fill="auto"/>
            <w:vAlign w:val="center"/>
            <w:hideMark/>
          </w:tcPr>
          <w:p w14:paraId="10489565"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с. Курашим</w:t>
            </w:r>
          </w:p>
        </w:tc>
        <w:tc>
          <w:tcPr>
            <w:tcW w:w="3828" w:type="dxa"/>
            <w:tcBorders>
              <w:top w:val="nil"/>
              <w:left w:val="nil"/>
              <w:bottom w:val="single" w:sz="4" w:space="0" w:color="auto"/>
              <w:right w:val="single" w:sz="4" w:space="0" w:color="auto"/>
            </w:tcBorders>
            <w:shd w:val="clear" w:color="auto" w:fill="auto"/>
            <w:vAlign w:val="center"/>
            <w:hideMark/>
          </w:tcPr>
          <w:p w14:paraId="4B97EF26"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Реконструкция участка сети водоотведения по ул. Советская с заменой керамической трубы на ПНД</w:t>
            </w:r>
          </w:p>
        </w:tc>
        <w:tc>
          <w:tcPr>
            <w:tcW w:w="1275" w:type="dxa"/>
            <w:tcBorders>
              <w:top w:val="nil"/>
              <w:left w:val="nil"/>
              <w:bottom w:val="single" w:sz="4" w:space="0" w:color="auto"/>
              <w:right w:val="single" w:sz="4" w:space="0" w:color="auto"/>
            </w:tcBorders>
            <w:shd w:val="clear" w:color="auto" w:fill="auto"/>
            <w:vAlign w:val="center"/>
            <w:hideMark/>
          </w:tcPr>
          <w:p w14:paraId="1EBE6C22"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2027</w:t>
            </w:r>
          </w:p>
        </w:tc>
        <w:tc>
          <w:tcPr>
            <w:tcW w:w="1418" w:type="dxa"/>
            <w:tcBorders>
              <w:top w:val="nil"/>
              <w:left w:val="nil"/>
              <w:bottom w:val="single" w:sz="4" w:space="0" w:color="auto"/>
              <w:right w:val="single" w:sz="4" w:space="0" w:color="auto"/>
            </w:tcBorders>
            <w:shd w:val="clear" w:color="auto" w:fill="auto"/>
            <w:vAlign w:val="center"/>
            <w:hideMark/>
          </w:tcPr>
          <w:p w14:paraId="0A471A57"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2028</w:t>
            </w:r>
          </w:p>
        </w:tc>
      </w:tr>
      <w:tr w:rsidR="00B42977" w:rsidRPr="00B42977" w14:paraId="674E15CD" w14:textId="77777777" w:rsidTr="00B42977">
        <w:trPr>
          <w:trHeight w:val="48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397D6152"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3.1.6</w:t>
            </w:r>
          </w:p>
        </w:tc>
        <w:tc>
          <w:tcPr>
            <w:tcW w:w="1870" w:type="dxa"/>
            <w:tcBorders>
              <w:top w:val="nil"/>
              <w:left w:val="nil"/>
              <w:bottom w:val="single" w:sz="4" w:space="0" w:color="auto"/>
              <w:right w:val="single" w:sz="4" w:space="0" w:color="auto"/>
            </w:tcBorders>
            <w:shd w:val="clear" w:color="auto" w:fill="auto"/>
            <w:vAlign w:val="center"/>
            <w:hideMark/>
          </w:tcPr>
          <w:p w14:paraId="1A0B64D4"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д. Кондратово</w:t>
            </w:r>
          </w:p>
        </w:tc>
        <w:tc>
          <w:tcPr>
            <w:tcW w:w="3828" w:type="dxa"/>
            <w:tcBorders>
              <w:top w:val="nil"/>
              <w:left w:val="nil"/>
              <w:bottom w:val="single" w:sz="4" w:space="0" w:color="auto"/>
              <w:right w:val="single" w:sz="4" w:space="0" w:color="auto"/>
            </w:tcBorders>
            <w:shd w:val="clear" w:color="auto" w:fill="auto"/>
            <w:vAlign w:val="center"/>
            <w:hideMark/>
          </w:tcPr>
          <w:p w14:paraId="4227CAEB"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Реконструкция участка сети водоотведения по ул. Водопроводная от КК314 до проектируемого КК8</w:t>
            </w:r>
          </w:p>
        </w:tc>
        <w:tc>
          <w:tcPr>
            <w:tcW w:w="1275" w:type="dxa"/>
            <w:tcBorders>
              <w:top w:val="nil"/>
              <w:left w:val="nil"/>
              <w:bottom w:val="single" w:sz="4" w:space="0" w:color="auto"/>
              <w:right w:val="single" w:sz="4" w:space="0" w:color="auto"/>
            </w:tcBorders>
            <w:shd w:val="clear" w:color="auto" w:fill="auto"/>
            <w:vAlign w:val="center"/>
            <w:hideMark/>
          </w:tcPr>
          <w:p w14:paraId="0BA0722A"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2026</w:t>
            </w:r>
          </w:p>
        </w:tc>
        <w:tc>
          <w:tcPr>
            <w:tcW w:w="1418" w:type="dxa"/>
            <w:tcBorders>
              <w:top w:val="nil"/>
              <w:left w:val="nil"/>
              <w:bottom w:val="single" w:sz="4" w:space="0" w:color="auto"/>
              <w:right w:val="single" w:sz="4" w:space="0" w:color="auto"/>
            </w:tcBorders>
            <w:shd w:val="clear" w:color="auto" w:fill="auto"/>
            <w:vAlign w:val="center"/>
            <w:hideMark/>
          </w:tcPr>
          <w:p w14:paraId="2548721A"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2030</w:t>
            </w:r>
          </w:p>
        </w:tc>
      </w:tr>
      <w:tr w:rsidR="00B42977" w:rsidRPr="00B42977" w14:paraId="61DA3837" w14:textId="77777777" w:rsidTr="00B42977">
        <w:trPr>
          <w:trHeight w:val="48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39A748D1"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3.1.7</w:t>
            </w:r>
          </w:p>
        </w:tc>
        <w:tc>
          <w:tcPr>
            <w:tcW w:w="1870" w:type="dxa"/>
            <w:tcBorders>
              <w:top w:val="nil"/>
              <w:left w:val="nil"/>
              <w:bottom w:val="single" w:sz="4" w:space="0" w:color="auto"/>
              <w:right w:val="single" w:sz="4" w:space="0" w:color="auto"/>
            </w:tcBorders>
            <w:shd w:val="clear" w:color="auto" w:fill="auto"/>
            <w:vAlign w:val="center"/>
            <w:hideMark/>
          </w:tcPr>
          <w:p w14:paraId="61A1509E"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д. Кондратово</w:t>
            </w:r>
          </w:p>
        </w:tc>
        <w:tc>
          <w:tcPr>
            <w:tcW w:w="3828" w:type="dxa"/>
            <w:tcBorders>
              <w:top w:val="nil"/>
              <w:left w:val="nil"/>
              <w:bottom w:val="single" w:sz="4" w:space="0" w:color="auto"/>
              <w:right w:val="single" w:sz="4" w:space="0" w:color="auto"/>
            </w:tcBorders>
            <w:shd w:val="clear" w:color="auto" w:fill="auto"/>
            <w:vAlign w:val="center"/>
            <w:hideMark/>
          </w:tcPr>
          <w:p w14:paraId="049E9D50"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Реконструкция участка сети водоотведения от КК321 до КК346</w:t>
            </w:r>
          </w:p>
        </w:tc>
        <w:tc>
          <w:tcPr>
            <w:tcW w:w="1275" w:type="dxa"/>
            <w:tcBorders>
              <w:top w:val="nil"/>
              <w:left w:val="nil"/>
              <w:bottom w:val="single" w:sz="4" w:space="0" w:color="auto"/>
              <w:right w:val="single" w:sz="4" w:space="0" w:color="auto"/>
            </w:tcBorders>
            <w:shd w:val="clear" w:color="auto" w:fill="auto"/>
            <w:vAlign w:val="center"/>
            <w:hideMark/>
          </w:tcPr>
          <w:p w14:paraId="5405A65B"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2028</w:t>
            </w:r>
          </w:p>
        </w:tc>
        <w:tc>
          <w:tcPr>
            <w:tcW w:w="1418" w:type="dxa"/>
            <w:tcBorders>
              <w:top w:val="nil"/>
              <w:left w:val="nil"/>
              <w:bottom w:val="single" w:sz="4" w:space="0" w:color="auto"/>
              <w:right w:val="single" w:sz="4" w:space="0" w:color="auto"/>
            </w:tcBorders>
            <w:shd w:val="clear" w:color="auto" w:fill="auto"/>
            <w:vAlign w:val="center"/>
            <w:hideMark/>
          </w:tcPr>
          <w:p w14:paraId="77CBD5E9"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2028</w:t>
            </w:r>
          </w:p>
        </w:tc>
      </w:tr>
      <w:tr w:rsidR="00B42977" w:rsidRPr="00B42977" w14:paraId="3CAB5AE0" w14:textId="77777777" w:rsidTr="00B42977">
        <w:trPr>
          <w:trHeight w:val="72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0BAB7777"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3.1.8</w:t>
            </w:r>
          </w:p>
        </w:tc>
        <w:tc>
          <w:tcPr>
            <w:tcW w:w="1870" w:type="dxa"/>
            <w:tcBorders>
              <w:top w:val="nil"/>
              <w:left w:val="nil"/>
              <w:bottom w:val="single" w:sz="4" w:space="0" w:color="auto"/>
              <w:right w:val="single" w:sz="4" w:space="0" w:color="auto"/>
            </w:tcBorders>
            <w:shd w:val="clear" w:color="auto" w:fill="auto"/>
            <w:vAlign w:val="center"/>
            <w:hideMark/>
          </w:tcPr>
          <w:p w14:paraId="4C12CFC5"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п. Сокол</w:t>
            </w:r>
          </w:p>
        </w:tc>
        <w:tc>
          <w:tcPr>
            <w:tcW w:w="3828" w:type="dxa"/>
            <w:tcBorders>
              <w:top w:val="nil"/>
              <w:left w:val="nil"/>
              <w:bottom w:val="single" w:sz="4" w:space="0" w:color="auto"/>
              <w:right w:val="single" w:sz="4" w:space="0" w:color="auto"/>
            </w:tcBorders>
            <w:shd w:val="clear" w:color="auto" w:fill="auto"/>
            <w:vAlign w:val="center"/>
            <w:hideMark/>
          </w:tcPr>
          <w:p w14:paraId="08B9939C"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Реконструкция участка сети самотечной канализации между жилыми домами №7 и №3 с заменой трубы керамики на ПНД</w:t>
            </w:r>
          </w:p>
        </w:tc>
        <w:tc>
          <w:tcPr>
            <w:tcW w:w="1275" w:type="dxa"/>
            <w:tcBorders>
              <w:top w:val="nil"/>
              <w:left w:val="nil"/>
              <w:bottom w:val="single" w:sz="4" w:space="0" w:color="auto"/>
              <w:right w:val="single" w:sz="4" w:space="0" w:color="auto"/>
            </w:tcBorders>
            <w:shd w:val="clear" w:color="auto" w:fill="auto"/>
            <w:vAlign w:val="center"/>
            <w:hideMark/>
          </w:tcPr>
          <w:p w14:paraId="52606F62"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2026</w:t>
            </w:r>
          </w:p>
        </w:tc>
        <w:tc>
          <w:tcPr>
            <w:tcW w:w="1418" w:type="dxa"/>
            <w:tcBorders>
              <w:top w:val="nil"/>
              <w:left w:val="nil"/>
              <w:bottom w:val="single" w:sz="4" w:space="0" w:color="auto"/>
              <w:right w:val="single" w:sz="4" w:space="0" w:color="auto"/>
            </w:tcBorders>
            <w:shd w:val="clear" w:color="auto" w:fill="auto"/>
            <w:vAlign w:val="center"/>
            <w:hideMark/>
          </w:tcPr>
          <w:p w14:paraId="589DE6C8"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2030</w:t>
            </w:r>
          </w:p>
        </w:tc>
      </w:tr>
      <w:tr w:rsidR="00B42977" w:rsidRPr="00B42977" w14:paraId="1DDD5911" w14:textId="77777777" w:rsidTr="00B42977">
        <w:trPr>
          <w:trHeight w:val="72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14CA2383"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3.1.9</w:t>
            </w:r>
          </w:p>
        </w:tc>
        <w:tc>
          <w:tcPr>
            <w:tcW w:w="1870" w:type="dxa"/>
            <w:tcBorders>
              <w:top w:val="nil"/>
              <w:left w:val="nil"/>
              <w:bottom w:val="single" w:sz="4" w:space="0" w:color="auto"/>
              <w:right w:val="single" w:sz="4" w:space="0" w:color="auto"/>
            </w:tcBorders>
            <w:shd w:val="clear" w:color="auto" w:fill="auto"/>
            <w:vAlign w:val="center"/>
            <w:hideMark/>
          </w:tcPr>
          <w:p w14:paraId="29C10DCA"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п. Сокол</w:t>
            </w:r>
          </w:p>
        </w:tc>
        <w:tc>
          <w:tcPr>
            <w:tcW w:w="3828" w:type="dxa"/>
            <w:tcBorders>
              <w:top w:val="nil"/>
              <w:left w:val="nil"/>
              <w:bottom w:val="single" w:sz="4" w:space="0" w:color="auto"/>
              <w:right w:val="single" w:sz="4" w:space="0" w:color="auto"/>
            </w:tcBorders>
            <w:shd w:val="clear" w:color="auto" w:fill="auto"/>
            <w:vAlign w:val="center"/>
            <w:hideMark/>
          </w:tcPr>
          <w:p w14:paraId="6E3AD6DF"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Реконструкция участка сети самотечной канализации между жилыми домами №10-а и №10-б с заменой трубы керамики на ПНД</w:t>
            </w:r>
          </w:p>
        </w:tc>
        <w:tc>
          <w:tcPr>
            <w:tcW w:w="1275" w:type="dxa"/>
            <w:tcBorders>
              <w:top w:val="nil"/>
              <w:left w:val="nil"/>
              <w:bottom w:val="single" w:sz="4" w:space="0" w:color="auto"/>
              <w:right w:val="single" w:sz="4" w:space="0" w:color="auto"/>
            </w:tcBorders>
            <w:shd w:val="clear" w:color="auto" w:fill="auto"/>
            <w:vAlign w:val="center"/>
            <w:hideMark/>
          </w:tcPr>
          <w:p w14:paraId="625216B4"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2026</w:t>
            </w:r>
          </w:p>
        </w:tc>
        <w:tc>
          <w:tcPr>
            <w:tcW w:w="1418" w:type="dxa"/>
            <w:tcBorders>
              <w:top w:val="nil"/>
              <w:left w:val="nil"/>
              <w:bottom w:val="single" w:sz="4" w:space="0" w:color="auto"/>
              <w:right w:val="single" w:sz="4" w:space="0" w:color="auto"/>
            </w:tcBorders>
            <w:shd w:val="clear" w:color="auto" w:fill="auto"/>
            <w:vAlign w:val="center"/>
            <w:hideMark/>
          </w:tcPr>
          <w:p w14:paraId="023DF49A"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2030</w:t>
            </w:r>
          </w:p>
        </w:tc>
      </w:tr>
      <w:tr w:rsidR="005D03BF" w:rsidRPr="00B42977" w14:paraId="4B4E3800" w14:textId="77777777" w:rsidTr="00B42977">
        <w:trPr>
          <w:trHeight w:val="720"/>
        </w:trPr>
        <w:tc>
          <w:tcPr>
            <w:tcW w:w="960" w:type="dxa"/>
            <w:tcBorders>
              <w:top w:val="nil"/>
              <w:left w:val="single" w:sz="4" w:space="0" w:color="auto"/>
              <w:bottom w:val="single" w:sz="4" w:space="0" w:color="auto"/>
              <w:right w:val="single" w:sz="4" w:space="0" w:color="auto"/>
            </w:tcBorders>
            <w:shd w:val="clear" w:color="auto" w:fill="auto"/>
            <w:vAlign w:val="center"/>
          </w:tcPr>
          <w:p w14:paraId="2CD29B15" w14:textId="0DBF2F54" w:rsidR="005D03BF" w:rsidRPr="00B42977" w:rsidRDefault="005D03BF" w:rsidP="005D03BF">
            <w:pPr>
              <w:spacing w:line="240" w:lineRule="auto"/>
              <w:ind w:firstLine="0"/>
              <w:jc w:val="center"/>
              <w:rPr>
                <w:rFonts w:eastAsia="Times New Roman" w:cs="Times New Roman"/>
                <w:color w:val="000000"/>
                <w:sz w:val="18"/>
                <w:szCs w:val="18"/>
                <w:lang w:eastAsia="ru-RU"/>
              </w:rPr>
            </w:pPr>
            <w:r>
              <w:rPr>
                <w:rFonts w:eastAsia="Times New Roman" w:cs="Times New Roman"/>
                <w:color w:val="000000"/>
                <w:sz w:val="18"/>
                <w:szCs w:val="18"/>
                <w:lang w:eastAsia="ru-RU"/>
              </w:rPr>
              <w:t>3.1.10</w:t>
            </w:r>
          </w:p>
        </w:tc>
        <w:tc>
          <w:tcPr>
            <w:tcW w:w="1870" w:type="dxa"/>
            <w:tcBorders>
              <w:top w:val="nil"/>
              <w:left w:val="nil"/>
              <w:bottom w:val="single" w:sz="4" w:space="0" w:color="auto"/>
              <w:right w:val="single" w:sz="4" w:space="0" w:color="auto"/>
            </w:tcBorders>
            <w:shd w:val="clear" w:color="auto" w:fill="auto"/>
            <w:vAlign w:val="center"/>
          </w:tcPr>
          <w:p w14:paraId="26943C43" w14:textId="4BD041CC" w:rsidR="005D03BF" w:rsidRPr="00B42977" w:rsidRDefault="005D03BF" w:rsidP="005D03BF">
            <w:pPr>
              <w:spacing w:line="240" w:lineRule="auto"/>
              <w:ind w:firstLine="0"/>
              <w:jc w:val="center"/>
              <w:rPr>
                <w:rFonts w:eastAsia="Times New Roman" w:cs="Times New Roman"/>
                <w:color w:val="000000"/>
                <w:sz w:val="18"/>
                <w:szCs w:val="18"/>
                <w:lang w:eastAsia="ru-RU"/>
              </w:rPr>
            </w:pPr>
            <w:r>
              <w:rPr>
                <w:rFonts w:eastAsia="Times New Roman" w:cs="Times New Roman"/>
                <w:color w:val="000000"/>
                <w:sz w:val="18"/>
                <w:szCs w:val="18"/>
                <w:lang w:eastAsia="ru-RU"/>
              </w:rPr>
              <w:t>с. Култаево</w:t>
            </w:r>
          </w:p>
        </w:tc>
        <w:tc>
          <w:tcPr>
            <w:tcW w:w="3828" w:type="dxa"/>
            <w:tcBorders>
              <w:top w:val="nil"/>
              <w:left w:val="nil"/>
              <w:bottom w:val="single" w:sz="4" w:space="0" w:color="auto"/>
              <w:right w:val="single" w:sz="4" w:space="0" w:color="auto"/>
            </w:tcBorders>
            <w:shd w:val="clear" w:color="auto" w:fill="auto"/>
            <w:vAlign w:val="center"/>
          </w:tcPr>
          <w:p w14:paraId="1FD8A2B2" w14:textId="31B74338" w:rsidR="005D03BF" w:rsidRPr="00B42977" w:rsidRDefault="005D03BF" w:rsidP="005D03BF">
            <w:pPr>
              <w:spacing w:line="240" w:lineRule="auto"/>
              <w:ind w:firstLine="0"/>
              <w:jc w:val="center"/>
              <w:rPr>
                <w:rFonts w:eastAsia="Times New Roman" w:cs="Times New Roman"/>
                <w:color w:val="000000"/>
                <w:sz w:val="18"/>
                <w:szCs w:val="18"/>
                <w:lang w:eastAsia="ru-RU"/>
              </w:rPr>
            </w:pPr>
            <w:r w:rsidRPr="005D03BF">
              <w:rPr>
                <w:rFonts w:eastAsia="Times New Roman" w:cs="Times New Roman"/>
                <w:color w:val="000000"/>
                <w:sz w:val="18"/>
                <w:szCs w:val="18"/>
                <w:lang w:eastAsia="ru-RU"/>
              </w:rPr>
              <w:t>Реконструкция участка сети водопровода от скважин д. Шумки вдоль дамбы пруда с. Култаево с заменой трубы стальной д 159 мм на трубу ПНД д160 мм протяженностью 350 м. п.</w:t>
            </w:r>
          </w:p>
        </w:tc>
        <w:tc>
          <w:tcPr>
            <w:tcW w:w="1275" w:type="dxa"/>
            <w:tcBorders>
              <w:top w:val="nil"/>
              <w:left w:val="nil"/>
              <w:bottom w:val="single" w:sz="4" w:space="0" w:color="auto"/>
              <w:right w:val="single" w:sz="4" w:space="0" w:color="auto"/>
            </w:tcBorders>
            <w:shd w:val="clear" w:color="auto" w:fill="auto"/>
            <w:vAlign w:val="center"/>
          </w:tcPr>
          <w:p w14:paraId="54E63DA9" w14:textId="72E6013B" w:rsidR="005D03BF" w:rsidRPr="00B42977" w:rsidRDefault="005D03BF" w:rsidP="005D03BF">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2026</w:t>
            </w:r>
          </w:p>
        </w:tc>
        <w:tc>
          <w:tcPr>
            <w:tcW w:w="1418" w:type="dxa"/>
            <w:tcBorders>
              <w:top w:val="nil"/>
              <w:left w:val="nil"/>
              <w:bottom w:val="single" w:sz="4" w:space="0" w:color="auto"/>
              <w:right w:val="single" w:sz="4" w:space="0" w:color="auto"/>
            </w:tcBorders>
            <w:shd w:val="clear" w:color="auto" w:fill="auto"/>
            <w:vAlign w:val="center"/>
          </w:tcPr>
          <w:p w14:paraId="1FD862AD" w14:textId="7CCA25F2" w:rsidR="005D03BF" w:rsidRPr="00B42977" w:rsidRDefault="005D03BF" w:rsidP="005D03BF">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2030</w:t>
            </w:r>
          </w:p>
        </w:tc>
      </w:tr>
      <w:tr w:rsidR="005D03BF" w:rsidRPr="00B42977" w14:paraId="5CDA6B54" w14:textId="77777777" w:rsidTr="00B42977">
        <w:trPr>
          <w:trHeight w:val="30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4FAE9F98" w14:textId="77777777" w:rsidR="005D03BF" w:rsidRPr="00B42977" w:rsidRDefault="005D03BF" w:rsidP="005D03BF">
            <w:pPr>
              <w:spacing w:line="240" w:lineRule="auto"/>
              <w:ind w:firstLine="0"/>
              <w:jc w:val="center"/>
              <w:rPr>
                <w:rFonts w:eastAsia="Times New Roman" w:cs="Times New Roman"/>
                <w:i/>
                <w:iCs/>
                <w:color w:val="000000"/>
                <w:sz w:val="18"/>
                <w:szCs w:val="18"/>
                <w:lang w:eastAsia="ru-RU"/>
              </w:rPr>
            </w:pPr>
            <w:r w:rsidRPr="00B42977">
              <w:rPr>
                <w:rFonts w:eastAsia="Times New Roman" w:cs="Times New Roman"/>
                <w:i/>
                <w:iCs/>
                <w:color w:val="000000"/>
                <w:sz w:val="18"/>
                <w:szCs w:val="18"/>
                <w:lang w:eastAsia="ru-RU"/>
              </w:rPr>
              <w:t>3.2</w:t>
            </w:r>
          </w:p>
        </w:tc>
        <w:tc>
          <w:tcPr>
            <w:tcW w:w="8391" w:type="dxa"/>
            <w:gridSpan w:val="4"/>
            <w:tcBorders>
              <w:top w:val="single" w:sz="4" w:space="0" w:color="auto"/>
              <w:left w:val="nil"/>
              <w:bottom w:val="single" w:sz="4" w:space="0" w:color="auto"/>
              <w:right w:val="single" w:sz="4" w:space="0" w:color="auto"/>
            </w:tcBorders>
            <w:shd w:val="clear" w:color="auto" w:fill="auto"/>
            <w:vAlign w:val="center"/>
            <w:hideMark/>
          </w:tcPr>
          <w:p w14:paraId="792D6075" w14:textId="77777777" w:rsidR="005D03BF" w:rsidRPr="00B42977" w:rsidRDefault="005D03BF" w:rsidP="005D03BF">
            <w:pPr>
              <w:spacing w:line="240" w:lineRule="auto"/>
              <w:ind w:firstLine="0"/>
              <w:jc w:val="left"/>
              <w:rPr>
                <w:rFonts w:eastAsia="Times New Roman" w:cs="Times New Roman"/>
                <w:i/>
                <w:iCs/>
                <w:color w:val="000000"/>
                <w:sz w:val="18"/>
                <w:szCs w:val="18"/>
                <w:lang w:eastAsia="ru-RU"/>
              </w:rPr>
            </w:pPr>
            <w:r w:rsidRPr="00B42977">
              <w:rPr>
                <w:rFonts w:eastAsia="Times New Roman" w:cs="Times New Roman"/>
                <w:i/>
                <w:iCs/>
                <w:color w:val="000000"/>
                <w:sz w:val="18"/>
                <w:szCs w:val="18"/>
                <w:lang w:eastAsia="ru-RU"/>
              </w:rPr>
              <w:t>Модернизация или реконструкция существующих объектов централизованных систем водоотведения (за исключением сетей водоотведения)</w:t>
            </w:r>
          </w:p>
        </w:tc>
      </w:tr>
      <w:tr w:rsidR="005D03BF" w:rsidRPr="00B42977" w14:paraId="38E61D24" w14:textId="77777777" w:rsidTr="00B42977">
        <w:trPr>
          <w:trHeight w:val="48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4254550D" w14:textId="77777777" w:rsidR="005D03BF" w:rsidRPr="00B42977" w:rsidRDefault="005D03BF" w:rsidP="005D03BF">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3.2.1</w:t>
            </w:r>
          </w:p>
        </w:tc>
        <w:tc>
          <w:tcPr>
            <w:tcW w:w="1870" w:type="dxa"/>
            <w:tcBorders>
              <w:top w:val="nil"/>
              <w:left w:val="nil"/>
              <w:bottom w:val="single" w:sz="4" w:space="0" w:color="auto"/>
              <w:right w:val="single" w:sz="4" w:space="0" w:color="auto"/>
            </w:tcBorders>
            <w:shd w:val="clear" w:color="auto" w:fill="auto"/>
            <w:vAlign w:val="center"/>
            <w:hideMark/>
          </w:tcPr>
          <w:p w14:paraId="384F9DE7" w14:textId="77777777" w:rsidR="005D03BF" w:rsidRPr="00B42977" w:rsidRDefault="005D03BF" w:rsidP="005D03BF">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с. Курашим</w:t>
            </w:r>
          </w:p>
        </w:tc>
        <w:tc>
          <w:tcPr>
            <w:tcW w:w="3828" w:type="dxa"/>
            <w:tcBorders>
              <w:top w:val="nil"/>
              <w:left w:val="nil"/>
              <w:bottom w:val="single" w:sz="4" w:space="0" w:color="auto"/>
              <w:right w:val="single" w:sz="4" w:space="0" w:color="auto"/>
            </w:tcBorders>
            <w:shd w:val="clear" w:color="auto" w:fill="auto"/>
            <w:vAlign w:val="center"/>
            <w:hideMark/>
          </w:tcPr>
          <w:p w14:paraId="61697A03" w14:textId="77777777" w:rsidR="005D03BF" w:rsidRPr="00B42977" w:rsidRDefault="005D03BF" w:rsidP="005D03BF">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Реконструкция канализационных очистных сооружений с. Курашим</w:t>
            </w:r>
          </w:p>
        </w:tc>
        <w:tc>
          <w:tcPr>
            <w:tcW w:w="1275" w:type="dxa"/>
            <w:tcBorders>
              <w:top w:val="nil"/>
              <w:left w:val="nil"/>
              <w:bottom w:val="single" w:sz="4" w:space="0" w:color="auto"/>
              <w:right w:val="single" w:sz="4" w:space="0" w:color="auto"/>
            </w:tcBorders>
            <w:shd w:val="clear" w:color="auto" w:fill="auto"/>
            <w:vAlign w:val="center"/>
            <w:hideMark/>
          </w:tcPr>
          <w:p w14:paraId="267AAFCA" w14:textId="77777777" w:rsidR="005D03BF" w:rsidRPr="00B42977" w:rsidRDefault="005D03BF" w:rsidP="005D03BF">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2034</w:t>
            </w:r>
          </w:p>
        </w:tc>
        <w:tc>
          <w:tcPr>
            <w:tcW w:w="1418" w:type="dxa"/>
            <w:tcBorders>
              <w:top w:val="nil"/>
              <w:left w:val="nil"/>
              <w:bottom w:val="single" w:sz="4" w:space="0" w:color="auto"/>
              <w:right w:val="single" w:sz="4" w:space="0" w:color="auto"/>
            </w:tcBorders>
            <w:shd w:val="clear" w:color="auto" w:fill="auto"/>
            <w:vAlign w:val="center"/>
            <w:hideMark/>
          </w:tcPr>
          <w:p w14:paraId="4BB6A509" w14:textId="77777777" w:rsidR="005D03BF" w:rsidRPr="00B42977" w:rsidRDefault="005D03BF" w:rsidP="005D03BF">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2036</w:t>
            </w:r>
          </w:p>
        </w:tc>
      </w:tr>
      <w:tr w:rsidR="005D03BF" w:rsidRPr="00B42977" w14:paraId="13A580B2" w14:textId="77777777" w:rsidTr="00B42977">
        <w:trPr>
          <w:trHeight w:val="30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6EF8C3DE" w14:textId="77777777" w:rsidR="005D03BF" w:rsidRPr="00B42977" w:rsidRDefault="005D03BF" w:rsidP="005D03BF">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3.2.2</w:t>
            </w:r>
          </w:p>
        </w:tc>
        <w:tc>
          <w:tcPr>
            <w:tcW w:w="1870" w:type="dxa"/>
            <w:tcBorders>
              <w:top w:val="nil"/>
              <w:left w:val="nil"/>
              <w:bottom w:val="single" w:sz="4" w:space="0" w:color="auto"/>
              <w:right w:val="single" w:sz="4" w:space="0" w:color="auto"/>
            </w:tcBorders>
            <w:shd w:val="clear" w:color="auto" w:fill="auto"/>
            <w:vAlign w:val="center"/>
            <w:hideMark/>
          </w:tcPr>
          <w:p w14:paraId="587F1B06" w14:textId="77777777" w:rsidR="005D03BF" w:rsidRPr="00B42977" w:rsidRDefault="005D03BF" w:rsidP="005D03BF">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с. Платошино</w:t>
            </w:r>
          </w:p>
        </w:tc>
        <w:tc>
          <w:tcPr>
            <w:tcW w:w="3828" w:type="dxa"/>
            <w:tcBorders>
              <w:top w:val="nil"/>
              <w:left w:val="nil"/>
              <w:bottom w:val="single" w:sz="4" w:space="0" w:color="auto"/>
              <w:right w:val="single" w:sz="4" w:space="0" w:color="auto"/>
            </w:tcBorders>
            <w:shd w:val="clear" w:color="auto" w:fill="auto"/>
            <w:vAlign w:val="center"/>
            <w:hideMark/>
          </w:tcPr>
          <w:p w14:paraId="1F3CAD4B" w14:textId="77777777" w:rsidR="005D03BF" w:rsidRPr="00B42977" w:rsidRDefault="005D03BF" w:rsidP="005D03BF">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Модернизация очистных сооружений в с. Платошино</w:t>
            </w:r>
          </w:p>
        </w:tc>
        <w:tc>
          <w:tcPr>
            <w:tcW w:w="1275" w:type="dxa"/>
            <w:tcBorders>
              <w:top w:val="nil"/>
              <w:left w:val="nil"/>
              <w:bottom w:val="single" w:sz="4" w:space="0" w:color="auto"/>
              <w:right w:val="single" w:sz="4" w:space="0" w:color="auto"/>
            </w:tcBorders>
            <w:shd w:val="clear" w:color="auto" w:fill="auto"/>
            <w:vAlign w:val="center"/>
            <w:hideMark/>
          </w:tcPr>
          <w:p w14:paraId="75D0D03D" w14:textId="77777777" w:rsidR="005D03BF" w:rsidRPr="00B42977" w:rsidRDefault="005D03BF" w:rsidP="005D03BF">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2033</w:t>
            </w:r>
          </w:p>
        </w:tc>
        <w:tc>
          <w:tcPr>
            <w:tcW w:w="1418" w:type="dxa"/>
            <w:tcBorders>
              <w:top w:val="nil"/>
              <w:left w:val="nil"/>
              <w:bottom w:val="single" w:sz="4" w:space="0" w:color="auto"/>
              <w:right w:val="single" w:sz="4" w:space="0" w:color="auto"/>
            </w:tcBorders>
            <w:shd w:val="clear" w:color="auto" w:fill="auto"/>
            <w:vAlign w:val="center"/>
            <w:hideMark/>
          </w:tcPr>
          <w:p w14:paraId="66D1A4A0" w14:textId="77777777" w:rsidR="005D03BF" w:rsidRPr="00B42977" w:rsidRDefault="005D03BF" w:rsidP="005D03BF">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2035</w:t>
            </w:r>
          </w:p>
        </w:tc>
      </w:tr>
      <w:tr w:rsidR="005D03BF" w:rsidRPr="00B42977" w14:paraId="581545FD" w14:textId="77777777" w:rsidTr="00B42977">
        <w:trPr>
          <w:trHeight w:val="72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4F46D5B9" w14:textId="77777777" w:rsidR="005D03BF" w:rsidRPr="00B42977" w:rsidRDefault="005D03BF" w:rsidP="005D03BF">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3.2.3</w:t>
            </w:r>
          </w:p>
        </w:tc>
        <w:tc>
          <w:tcPr>
            <w:tcW w:w="1870" w:type="dxa"/>
            <w:tcBorders>
              <w:top w:val="nil"/>
              <w:left w:val="nil"/>
              <w:bottom w:val="single" w:sz="4" w:space="0" w:color="auto"/>
              <w:right w:val="single" w:sz="4" w:space="0" w:color="auto"/>
            </w:tcBorders>
            <w:shd w:val="clear" w:color="auto" w:fill="auto"/>
            <w:vAlign w:val="center"/>
            <w:hideMark/>
          </w:tcPr>
          <w:p w14:paraId="6B8208B9" w14:textId="77777777" w:rsidR="005D03BF" w:rsidRPr="00B42977" w:rsidRDefault="005D03BF" w:rsidP="005D03BF">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п. Мулянка</w:t>
            </w:r>
          </w:p>
        </w:tc>
        <w:tc>
          <w:tcPr>
            <w:tcW w:w="3828" w:type="dxa"/>
            <w:tcBorders>
              <w:top w:val="nil"/>
              <w:left w:val="nil"/>
              <w:bottom w:val="single" w:sz="4" w:space="0" w:color="auto"/>
              <w:right w:val="single" w:sz="4" w:space="0" w:color="auto"/>
            </w:tcBorders>
            <w:shd w:val="clear" w:color="auto" w:fill="auto"/>
            <w:vAlign w:val="center"/>
            <w:hideMark/>
          </w:tcPr>
          <w:p w14:paraId="76959E56" w14:textId="77777777" w:rsidR="005D03BF" w:rsidRPr="00B42977" w:rsidRDefault="005D03BF" w:rsidP="005D03BF">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Модернизация существующих очистных сооружений п. Мулянка, строительство блока доочистки и блока термомеханической обработки осадка</w:t>
            </w:r>
          </w:p>
        </w:tc>
        <w:tc>
          <w:tcPr>
            <w:tcW w:w="1275" w:type="dxa"/>
            <w:tcBorders>
              <w:top w:val="nil"/>
              <w:left w:val="nil"/>
              <w:bottom w:val="single" w:sz="4" w:space="0" w:color="auto"/>
              <w:right w:val="single" w:sz="4" w:space="0" w:color="auto"/>
            </w:tcBorders>
            <w:shd w:val="clear" w:color="auto" w:fill="auto"/>
            <w:vAlign w:val="center"/>
            <w:hideMark/>
          </w:tcPr>
          <w:p w14:paraId="64E83044" w14:textId="77777777" w:rsidR="005D03BF" w:rsidRPr="00B42977" w:rsidRDefault="005D03BF" w:rsidP="005D03BF">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2026</w:t>
            </w:r>
          </w:p>
        </w:tc>
        <w:tc>
          <w:tcPr>
            <w:tcW w:w="1418" w:type="dxa"/>
            <w:tcBorders>
              <w:top w:val="nil"/>
              <w:left w:val="nil"/>
              <w:bottom w:val="single" w:sz="4" w:space="0" w:color="auto"/>
              <w:right w:val="single" w:sz="4" w:space="0" w:color="auto"/>
            </w:tcBorders>
            <w:shd w:val="clear" w:color="auto" w:fill="auto"/>
            <w:vAlign w:val="center"/>
            <w:hideMark/>
          </w:tcPr>
          <w:p w14:paraId="3A90979D" w14:textId="77777777" w:rsidR="005D03BF" w:rsidRPr="00B42977" w:rsidRDefault="005D03BF" w:rsidP="005D03BF">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2027</w:t>
            </w:r>
          </w:p>
        </w:tc>
      </w:tr>
      <w:tr w:rsidR="005D03BF" w:rsidRPr="00B42977" w14:paraId="09DD360D" w14:textId="77777777" w:rsidTr="00B42977">
        <w:trPr>
          <w:trHeight w:val="48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432AE097" w14:textId="77777777" w:rsidR="005D03BF" w:rsidRPr="00B42977" w:rsidRDefault="005D03BF" w:rsidP="005D03BF">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3.2.4</w:t>
            </w:r>
          </w:p>
        </w:tc>
        <w:tc>
          <w:tcPr>
            <w:tcW w:w="1870" w:type="dxa"/>
            <w:tcBorders>
              <w:top w:val="nil"/>
              <w:left w:val="nil"/>
              <w:bottom w:val="single" w:sz="4" w:space="0" w:color="auto"/>
              <w:right w:val="single" w:sz="4" w:space="0" w:color="auto"/>
            </w:tcBorders>
            <w:shd w:val="clear" w:color="auto" w:fill="auto"/>
            <w:vAlign w:val="center"/>
            <w:hideMark/>
          </w:tcPr>
          <w:p w14:paraId="5EF6C6FD" w14:textId="77777777" w:rsidR="005D03BF" w:rsidRPr="00B42977" w:rsidRDefault="005D03BF" w:rsidP="005D03BF">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п. Мулянка</w:t>
            </w:r>
          </w:p>
        </w:tc>
        <w:tc>
          <w:tcPr>
            <w:tcW w:w="3828" w:type="dxa"/>
            <w:tcBorders>
              <w:top w:val="nil"/>
              <w:left w:val="nil"/>
              <w:bottom w:val="single" w:sz="4" w:space="0" w:color="auto"/>
              <w:right w:val="single" w:sz="4" w:space="0" w:color="auto"/>
            </w:tcBorders>
            <w:shd w:val="clear" w:color="auto" w:fill="auto"/>
            <w:vAlign w:val="center"/>
            <w:hideMark/>
          </w:tcPr>
          <w:p w14:paraId="3C3CB259" w14:textId="77777777" w:rsidR="005D03BF" w:rsidRPr="00B42977" w:rsidRDefault="005D03BF" w:rsidP="005D03BF">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Реконструкция КНС п. Мулянка с заменой устаревшего оборудования</w:t>
            </w:r>
          </w:p>
        </w:tc>
        <w:tc>
          <w:tcPr>
            <w:tcW w:w="1275" w:type="dxa"/>
            <w:tcBorders>
              <w:top w:val="nil"/>
              <w:left w:val="nil"/>
              <w:bottom w:val="single" w:sz="4" w:space="0" w:color="auto"/>
              <w:right w:val="single" w:sz="4" w:space="0" w:color="auto"/>
            </w:tcBorders>
            <w:shd w:val="clear" w:color="auto" w:fill="auto"/>
            <w:vAlign w:val="center"/>
            <w:hideMark/>
          </w:tcPr>
          <w:p w14:paraId="7F92E362" w14:textId="77777777" w:rsidR="005D03BF" w:rsidRPr="00B42977" w:rsidRDefault="005D03BF" w:rsidP="005D03BF">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2026</w:t>
            </w:r>
          </w:p>
        </w:tc>
        <w:tc>
          <w:tcPr>
            <w:tcW w:w="1418" w:type="dxa"/>
            <w:tcBorders>
              <w:top w:val="nil"/>
              <w:left w:val="nil"/>
              <w:bottom w:val="single" w:sz="4" w:space="0" w:color="auto"/>
              <w:right w:val="single" w:sz="4" w:space="0" w:color="auto"/>
            </w:tcBorders>
            <w:shd w:val="clear" w:color="auto" w:fill="auto"/>
            <w:vAlign w:val="center"/>
            <w:hideMark/>
          </w:tcPr>
          <w:p w14:paraId="412A2BC0" w14:textId="77777777" w:rsidR="005D03BF" w:rsidRPr="00B42977" w:rsidRDefault="005D03BF" w:rsidP="005D03BF">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2027</w:t>
            </w:r>
          </w:p>
        </w:tc>
      </w:tr>
      <w:tr w:rsidR="005D03BF" w:rsidRPr="00B42977" w14:paraId="4B0B172A" w14:textId="77777777" w:rsidTr="00B42977">
        <w:trPr>
          <w:trHeight w:val="48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066F4746" w14:textId="77777777" w:rsidR="005D03BF" w:rsidRPr="00B42977" w:rsidRDefault="005D03BF" w:rsidP="005D03BF">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3.2.5</w:t>
            </w:r>
          </w:p>
        </w:tc>
        <w:tc>
          <w:tcPr>
            <w:tcW w:w="1870" w:type="dxa"/>
            <w:tcBorders>
              <w:top w:val="nil"/>
              <w:left w:val="nil"/>
              <w:bottom w:val="single" w:sz="4" w:space="0" w:color="auto"/>
              <w:right w:val="single" w:sz="4" w:space="0" w:color="auto"/>
            </w:tcBorders>
            <w:shd w:val="clear" w:color="auto" w:fill="auto"/>
            <w:vAlign w:val="center"/>
            <w:hideMark/>
          </w:tcPr>
          <w:p w14:paraId="760E04E5" w14:textId="77777777" w:rsidR="005D03BF" w:rsidRPr="00B42977" w:rsidRDefault="005D03BF" w:rsidP="005D03BF">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с. Лобаново</w:t>
            </w:r>
          </w:p>
        </w:tc>
        <w:tc>
          <w:tcPr>
            <w:tcW w:w="3828" w:type="dxa"/>
            <w:tcBorders>
              <w:top w:val="nil"/>
              <w:left w:val="nil"/>
              <w:bottom w:val="single" w:sz="4" w:space="0" w:color="auto"/>
              <w:right w:val="single" w:sz="4" w:space="0" w:color="auto"/>
            </w:tcBorders>
            <w:shd w:val="clear" w:color="auto" w:fill="auto"/>
            <w:vAlign w:val="center"/>
            <w:hideMark/>
          </w:tcPr>
          <w:p w14:paraId="12DEB570" w14:textId="77777777" w:rsidR="005D03BF" w:rsidRPr="00B42977" w:rsidRDefault="005D03BF" w:rsidP="005D03BF">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Реконструкция существующих очистных сооружений в с. Лобаново</w:t>
            </w:r>
          </w:p>
        </w:tc>
        <w:tc>
          <w:tcPr>
            <w:tcW w:w="1275" w:type="dxa"/>
            <w:tcBorders>
              <w:top w:val="nil"/>
              <w:left w:val="nil"/>
              <w:bottom w:val="single" w:sz="4" w:space="0" w:color="auto"/>
              <w:right w:val="single" w:sz="4" w:space="0" w:color="auto"/>
            </w:tcBorders>
            <w:shd w:val="clear" w:color="auto" w:fill="auto"/>
            <w:vAlign w:val="center"/>
            <w:hideMark/>
          </w:tcPr>
          <w:p w14:paraId="04E34110" w14:textId="77777777" w:rsidR="005D03BF" w:rsidRPr="00B42977" w:rsidRDefault="005D03BF" w:rsidP="005D03BF">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2026</w:t>
            </w:r>
          </w:p>
        </w:tc>
        <w:tc>
          <w:tcPr>
            <w:tcW w:w="1418" w:type="dxa"/>
            <w:tcBorders>
              <w:top w:val="nil"/>
              <w:left w:val="nil"/>
              <w:bottom w:val="single" w:sz="4" w:space="0" w:color="auto"/>
              <w:right w:val="single" w:sz="4" w:space="0" w:color="auto"/>
            </w:tcBorders>
            <w:shd w:val="clear" w:color="auto" w:fill="auto"/>
            <w:vAlign w:val="center"/>
            <w:hideMark/>
          </w:tcPr>
          <w:p w14:paraId="1D43BF35" w14:textId="77777777" w:rsidR="005D03BF" w:rsidRPr="00B42977" w:rsidRDefault="005D03BF" w:rsidP="005D03BF">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2030</w:t>
            </w:r>
          </w:p>
        </w:tc>
      </w:tr>
      <w:tr w:rsidR="005D03BF" w:rsidRPr="00B42977" w14:paraId="09085954" w14:textId="77777777" w:rsidTr="00B42977">
        <w:trPr>
          <w:trHeight w:val="30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038487F8" w14:textId="77777777" w:rsidR="005D03BF" w:rsidRPr="00B42977" w:rsidRDefault="005D03BF" w:rsidP="005D03BF">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3.2.5.1</w:t>
            </w:r>
          </w:p>
        </w:tc>
        <w:tc>
          <w:tcPr>
            <w:tcW w:w="1870" w:type="dxa"/>
            <w:tcBorders>
              <w:top w:val="nil"/>
              <w:left w:val="nil"/>
              <w:bottom w:val="single" w:sz="4" w:space="0" w:color="auto"/>
              <w:right w:val="single" w:sz="4" w:space="0" w:color="auto"/>
            </w:tcBorders>
            <w:shd w:val="clear" w:color="auto" w:fill="auto"/>
            <w:vAlign w:val="center"/>
            <w:hideMark/>
          </w:tcPr>
          <w:p w14:paraId="0E60E32E" w14:textId="77777777" w:rsidR="005D03BF" w:rsidRPr="00B42977" w:rsidRDefault="005D03BF" w:rsidP="005D03BF">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с. Лобаново</w:t>
            </w:r>
          </w:p>
        </w:tc>
        <w:tc>
          <w:tcPr>
            <w:tcW w:w="3828" w:type="dxa"/>
            <w:tcBorders>
              <w:top w:val="nil"/>
              <w:left w:val="nil"/>
              <w:bottom w:val="single" w:sz="4" w:space="0" w:color="auto"/>
              <w:right w:val="single" w:sz="4" w:space="0" w:color="auto"/>
            </w:tcBorders>
            <w:shd w:val="clear" w:color="auto" w:fill="auto"/>
            <w:vAlign w:val="center"/>
            <w:hideMark/>
          </w:tcPr>
          <w:p w14:paraId="35F80406" w14:textId="77777777" w:rsidR="005D03BF" w:rsidRPr="00B42977" w:rsidRDefault="005D03BF" w:rsidP="005D03BF">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Реконструкция песколовки на КОС с. Лобаново</w:t>
            </w:r>
          </w:p>
        </w:tc>
        <w:tc>
          <w:tcPr>
            <w:tcW w:w="1275" w:type="dxa"/>
            <w:tcBorders>
              <w:top w:val="nil"/>
              <w:left w:val="nil"/>
              <w:bottom w:val="single" w:sz="4" w:space="0" w:color="auto"/>
              <w:right w:val="single" w:sz="4" w:space="0" w:color="auto"/>
            </w:tcBorders>
            <w:shd w:val="clear" w:color="auto" w:fill="auto"/>
            <w:vAlign w:val="center"/>
            <w:hideMark/>
          </w:tcPr>
          <w:p w14:paraId="06BF2962" w14:textId="77777777" w:rsidR="005D03BF" w:rsidRPr="00B42977" w:rsidRDefault="005D03BF" w:rsidP="005D03BF">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2026</w:t>
            </w:r>
          </w:p>
        </w:tc>
        <w:tc>
          <w:tcPr>
            <w:tcW w:w="1418" w:type="dxa"/>
            <w:tcBorders>
              <w:top w:val="nil"/>
              <w:left w:val="nil"/>
              <w:bottom w:val="single" w:sz="4" w:space="0" w:color="auto"/>
              <w:right w:val="single" w:sz="4" w:space="0" w:color="auto"/>
            </w:tcBorders>
            <w:shd w:val="clear" w:color="auto" w:fill="auto"/>
            <w:vAlign w:val="center"/>
            <w:hideMark/>
          </w:tcPr>
          <w:p w14:paraId="6EA347DA" w14:textId="77777777" w:rsidR="005D03BF" w:rsidRPr="00B42977" w:rsidRDefault="005D03BF" w:rsidP="005D03BF">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2026</w:t>
            </w:r>
          </w:p>
        </w:tc>
      </w:tr>
      <w:tr w:rsidR="005D03BF" w:rsidRPr="00B42977" w14:paraId="75CA7F41" w14:textId="77777777" w:rsidTr="00B42977">
        <w:trPr>
          <w:trHeight w:val="30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2057AAFB" w14:textId="77777777" w:rsidR="005D03BF" w:rsidRPr="00B42977" w:rsidRDefault="005D03BF" w:rsidP="005D03BF">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3.2.5.2</w:t>
            </w:r>
          </w:p>
        </w:tc>
        <w:tc>
          <w:tcPr>
            <w:tcW w:w="1870" w:type="dxa"/>
            <w:tcBorders>
              <w:top w:val="nil"/>
              <w:left w:val="nil"/>
              <w:bottom w:val="single" w:sz="4" w:space="0" w:color="auto"/>
              <w:right w:val="single" w:sz="4" w:space="0" w:color="auto"/>
            </w:tcBorders>
            <w:shd w:val="clear" w:color="auto" w:fill="auto"/>
            <w:vAlign w:val="center"/>
            <w:hideMark/>
          </w:tcPr>
          <w:p w14:paraId="5E473340" w14:textId="77777777" w:rsidR="005D03BF" w:rsidRPr="00B42977" w:rsidRDefault="005D03BF" w:rsidP="005D03BF">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с. Лобаново</w:t>
            </w:r>
          </w:p>
        </w:tc>
        <w:tc>
          <w:tcPr>
            <w:tcW w:w="3828" w:type="dxa"/>
            <w:tcBorders>
              <w:top w:val="nil"/>
              <w:left w:val="nil"/>
              <w:bottom w:val="single" w:sz="4" w:space="0" w:color="auto"/>
              <w:right w:val="single" w:sz="4" w:space="0" w:color="auto"/>
            </w:tcBorders>
            <w:shd w:val="clear" w:color="auto" w:fill="auto"/>
            <w:vAlign w:val="center"/>
            <w:hideMark/>
          </w:tcPr>
          <w:p w14:paraId="6C8616CF" w14:textId="77777777" w:rsidR="005D03BF" w:rsidRPr="00B42977" w:rsidRDefault="005D03BF" w:rsidP="005D03BF">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Реконструкция иловых карт на КОС с. Лобаново</w:t>
            </w:r>
          </w:p>
        </w:tc>
        <w:tc>
          <w:tcPr>
            <w:tcW w:w="1275" w:type="dxa"/>
            <w:tcBorders>
              <w:top w:val="nil"/>
              <w:left w:val="nil"/>
              <w:bottom w:val="single" w:sz="4" w:space="0" w:color="auto"/>
              <w:right w:val="single" w:sz="4" w:space="0" w:color="auto"/>
            </w:tcBorders>
            <w:shd w:val="clear" w:color="auto" w:fill="auto"/>
            <w:vAlign w:val="center"/>
            <w:hideMark/>
          </w:tcPr>
          <w:p w14:paraId="6F25E700" w14:textId="77777777" w:rsidR="005D03BF" w:rsidRPr="00B42977" w:rsidRDefault="005D03BF" w:rsidP="005D03BF">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2027</w:t>
            </w:r>
          </w:p>
        </w:tc>
        <w:tc>
          <w:tcPr>
            <w:tcW w:w="1418" w:type="dxa"/>
            <w:tcBorders>
              <w:top w:val="nil"/>
              <w:left w:val="nil"/>
              <w:bottom w:val="single" w:sz="4" w:space="0" w:color="auto"/>
              <w:right w:val="single" w:sz="4" w:space="0" w:color="auto"/>
            </w:tcBorders>
            <w:shd w:val="clear" w:color="auto" w:fill="auto"/>
            <w:vAlign w:val="center"/>
            <w:hideMark/>
          </w:tcPr>
          <w:p w14:paraId="1C1BE91B" w14:textId="77777777" w:rsidR="005D03BF" w:rsidRPr="00B42977" w:rsidRDefault="005D03BF" w:rsidP="005D03BF">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2027</w:t>
            </w:r>
          </w:p>
        </w:tc>
      </w:tr>
      <w:tr w:rsidR="005D03BF" w:rsidRPr="00B42977" w14:paraId="09C119BD" w14:textId="77777777" w:rsidTr="00B42977">
        <w:trPr>
          <w:trHeight w:val="30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7480E7A2" w14:textId="77777777" w:rsidR="005D03BF" w:rsidRPr="00B42977" w:rsidRDefault="005D03BF" w:rsidP="005D03BF">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3.2.5.3</w:t>
            </w:r>
          </w:p>
        </w:tc>
        <w:tc>
          <w:tcPr>
            <w:tcW w:w="1870" w:type="dxa"/>
            <w:tcBorders>
              <w:top w:val="nil"/>
              <w:left w:val="nil"/>
              <w:bottom w:val="single" w:sz="4" w:space="0" w:color="auto"/>
              <w:right w:val="single" w:sz="4" w:space="0" w:color="auto"/>
            </w:tcBorders>
            <w:shd w:val="clear" w:color="auto" w:fill="auto"/>
            <w:vAlign w:val="center"/>
            <w:hideMark/>
          </w:tcPr>
          <w:p w14:paraId="104317FB" w14:textId="77777777" w:rsidR="005D03BF" w:rsidRPr="00B42977" w:rsidRDefault="005D03BF" w:rsidP="005D03BF">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с. Лобаново</w:t>
            </w:r>
          </w:p>
        </w:tc>
        <w:tc>
          <w:tcPr>
            <w:tcW w:w="3828" w:type="dxa"/>
            <w:tcBorders>
              <w:top w:val="nil"/>
              <w:left w:val="nil"/>
              <w:bottom w:val="single" w:sz="4" w:space="0" w:color="auto"/>
              <w:right w:val="single" w:sz="4" w:space="0" w:color="auto"/>
            </w:tcBorders>
            <w:shd w:val="clear" w:color="auto" w:fill="auto"/>
            <w:vAlign w:val="center"/>
            <w:hideMark/>
          </w:tcPr>
          <w:p w14:paraId="78FBC1D6" w14:textId="77777777" w:rsidR="005D03BF" w:rsidRPr="00B42977" w:rsidRDefault="005D03BF" w:rsidP="005D03BF">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Реконструкция трубного выпуска от КОС с. Лобаново</w:t>
            </w:r>
          </w:p>
        </w:tc>
        <w:tc>
          <w:tcPr>
            <w:tcW w:w="1275" w:type="dxa"/>
            <w:tcBorders>
              <w:top w:val="nil"/>
              <w:left w:val="nil"/>
              <w:bottom w:val="single" w:sz="4" w:space="0" w:color="auto"/>
              <w:right w:val="single" w:sz="4" w:space="0" w:color="auto"/>
            </w:tcBorders>
            <w:shd w:val="clear" w:color="auto" w:fill="auto"/>
            <w:vAlign w:val="center"/>
            <w:hideMark/>
          </w:tcPr>
          <w:p w14:paraId="6D481DC9" w14:textId="77777777" w:rsidR="005D03BF" w:rsidRPr="00B42977" w:rsidRDefault="005D03BF" w:rsidP="005D03BF">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2030</w:t>
            </w:r>
          </w:p>
        </w:tc>
        <w:tc>
          <w:tcPr>
            <w:tcW w:w="1418" w:type="dxa"/>
            <w:tcBorders>
              <w:top w:val="nil"/>
              <w:left w:val="nil"/>
              <w:bottom w:val="single" w:sz="4" w:space="0" w:color="auto"/>
              <w:right w:val="single" w:sz="4" w:space="0" w:color="auto"/>
            </w:tcBorders>
            <w:shd w:val="clear" w:color="auto" w:fill="auto"/>
            <w:vAlign w:val="center"/>
            <w:hideMark/>
          </w:tcPr>
          <w:p w14:paraId="02AB895B" w14:textId="77777777" w:rsidR="005D03BF" w:rsidRPr="00B42977" w:rsidRDefault="005D03BF" w:rsidP="005D03BF">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2030</w:t>
            </w:r>
          </w:p>
        </w:tc>
      </w:tr>
      <w:tr w:rsidR="005D03BF" w:rsidRPr="00B42977" w14:paraId="0560FC19" w14:textId="77777777" w:rsidTr="00B42977">
        <w:trPr>
          <w:trHeight w:val="72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50052B8C" w14:textId="77777777" w:rsidR="005D03BF" w:rsidRPr="00B42977" w:rsidRDefault="005D03BF" w:rsidP="005D03BF">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3.2.6</w:t>
            </w:r>
          </w:p>
        </w:tc>
        <w:tc>
          <w:tcPr>
            <w:tcW w:w="1870" w:type="dxa"/>
            <w:tcBorders>
              <w:top w:val="nil"/>
              <w:left w:val="nil"/>
              <w:bottom w:val="single" w:sz="4" w:space="0" w:color="auto"/>
              <w:right w:val="single" w:sz="4" w:space="0" w:color="auto"/>
            </w:tcBorders>
            <w:shd w:val="clear" w:color="auto" w:fill="auto"/>
            <w:vAlign w:val="center"/>
            <w:hideMark/>
          </w:tcPr>
          <w:p w14:paraId="71647A0E" w14:textId="77777777" w:rsidR="005D03BF" w:rsidRPr="00B42977" w:rsidRDefault="005D03BF" w:rsidP="005D03BF">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п. Ферма</w:t>
            </w:r>
          </w:p>
        </w:tc>
        <w:tc>
          <w:tcPr>
            <w:tcW w:w="3828" w:type="dxa"/>
            <w:tcBorders>
              <w:top w:val="nil"/>
              <w:left w:val="nil"/>
              <w:bottom w:val="single" w:sz="4" w:space="0" w:color="auto"/>
              <w:right w:val="single" w:sz="4" w:space="0" w:color="auto"/>
            </w:tcBorders>
            <w:shd w:val="clear" w:color="auto" w:fill="auto"/>
            <w:vAlign w:val="center"/>
            <w:hideMark/>
          </w:tcPr>
          <w:p w14:paraId="36AB64B2" w14:textId="77777777" w:rsidR="005D03BF" w:rsidRPr="00B42977" w:rsidRDefault="005D03BF" w:rsidP="005D03BF">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Модернизация оборудования КНС п. Ферма по ул. Трубная с заменой устаревшего оборудования на новое</w:t>
            </w:r>
          </w:p>
        </w:tc>
        <w:tc>
          <w:tcPr>
            <w:tcW w:w="1275" w:type="dxa"/>
            <w:tcBorders>
              <w:top w:val="nil"/>
              <w:left w:val="nil"/>
              <w:bottom w:val="single" w:sz="4" w:space="0" w:color="auto"/>
              <w:right w:val="single" w:sz="4" w:space="0" w:color="auto"/>
            </w:tcBorders>
            <w:shd w:val="clear" w:color="auto" w:fill="auto"/>
            <w:vAlign w:val="center"/>
            <w:hideMark/>
          </w:tcPr>
          <w:p w14:paraId="6842D302" w14:textId="77777777" w:rsidR="005D03BF" w:rsidRPr="00B42977" w:rsidRDefault="005D03BF" w:rsidP="005D03BF">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2026</w:t>
            </w:r>
          </w:p>
        </w:tc>
        <w:tc>
          <w:tcPr>
            <w:tcW w:w="1418" w:type="dxa"/>
            <w:tcBorders>
              <w:top w:val="nil"/>
              <w:left w:val="nil"/>
              <w:bottom w:val="single" w:sz="4" w:space="0" w:color="auto"/>
              <w:right w:val="single" w:sz="4" w:space="0" w:color="auto"/>
            </w:tcBorders>
            <w:shd w:val="clear" w:color="auto" w:fill="auto"/>
            <w:vAlign w:val="center"/>
            <w:hideMark/>
          </w:tcPr>
          <w:p w14:paraId="66A5E577" w14:textId="77777777" w:rsidR="005D03BF" w:rsidRPr="00B42977" w:rsidRDefault="005D03BF" w:rsidP="005D03BF">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2030</w:t>
            </w:r>
          </w:p>
        </w:tc>
      </w:tr>
      <w:tr w:rsidR="005D03BF" w:rsidRPr="00B42977" w14:paraId="7D5453B6" w14:textId="77777777" w:rsidTr="00B42977">
        <w:trPr>
          <w:trHeight w:val="72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74B3F3D7" w14:textId="77777777" w:rsidR="005D03BF" w:rsidRPr="00B42977" w:rsidRDefault="005D03BF" w:rsidP="005D03BF">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3.2.7</w:t>
            </w:r>
          </w:p>
        </w:tc>
        <w:tc>
          <w:tcPr>
            <w:tcW w:w="1870" w:type="dxa"/>
            <w:tcBorders>
              <w:top w:val="nil"/>
              <w:left w:val="nil"/>
              <w:bottom w:val="single" w:sz="4" w:space="0" w:color="auto"/>
              <w:right w:val="single" w:sz="4" w:space="0" w:color="auto"/>
            </w:tcBorders>
            <w:shd w:val="clear" w:color="auto" w:fill="auto"/>
            <w:vAlign w:val="center"/>
            <w:hideMark/>
          </w:tcPr>
          <w:p w14:paraId="369E781E" w14:textId="77777777" w:rsidR="005D03BF" w:rsidRPr="00B42977" w:rsidRDefault="005D03BF" w:rsidP="005D03BF">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п. Сылва</w:t>
            </w:r>
          </w:p>
        </w:tc>
        <w:tc>
          <w:tcPr>
            <w:tcW w:w="3828" w:type="dxa"/>
            <w:tcBorders>
              <w:top w:val="nil"/>
              <w:left w:val="nil"/>
              <w:bottom w:val="single" w:sz="4" w:space="0" w:color="auto"/>
              <w:right w:val="single" w:sz="4" w:space="0" w:color="auto"/>
            </w:tcBorders>
            <w:shd w:val="clear" w:color="auto" w:fill="auto"/>
            <w:vAlign w:val="center"/>
            <w:hideMark/>
          </w:tcPr>
          <w:p w14:paraId="7872D7DC" w14:textId="5DC8192C" w:rsidR="005D03BF" w:rsidRPr="00B42977" w:rsidRDefault="005D03BF" w:rsidP="005D03BF">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Модернизация канализационной насосной станции по ул. Сергея Корнеева с установкой частотного преобразователя на насос (СМ-100-65-200, 37 кВт)</w:t>
            </w:r>
          </w:p>
        </w:tc>
        <w:tc>
          <w:tcPr>
            <w:tcW w:w="1275" w:type="dxa"/>
            <w:tcBorders>
              <w:top w:val="nil"/>
              <w:left w:val="nil"/>
              <w:bottom w:val="single" w:sz="4" w:space="0" w:color="auto"/>
              <w:right w:val="single" w:sz="4" w:space="0" w:color="auto"/>
            </w:tcBorders>
            <w:shd w:val="clear" w:color="auto" w:fill="auto"/>
            <w:vAlign w:val="center"/>
            <w:hideMark/>
          </w:tcPr>
          <w:p w14:paraId="68CFFF44" w14:textId="77777777" w:rsidR="005D03BF" w:rsidRPr="00B42977" w:rsidRDefault="005D03BF" w:rsidP="005D03BF">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2026</w:t>
            </w:r>
          </w:p>
        </w:tc>
        <w:tc>
          <w:tcPr>
            <w:tcW w:w="1418" w:type="dxa"/>
            <w:tcBorders>
              <w:top w:val="nil"/>
              <w:left w:val="nil"/>
              <w:bottom w:val="single" w:sz="4" w:space="0" w:color="auto"/>
              <w:right w:val="single" w:sz="4" w:space="0" w:color="auto"/>
            </w:tcBorders>
            <w:shd w:val="clear" w:color="auto" w:fill="auto"/>
            <w:vAlign w:val="center"/>
            <w:hideMark/>
          </w:tcPr>
          <w:p w14:paraId="0E80C6B9" w14:textId="77777777" w:rsidR="005D03BF" w:rsidRPr="00B42977" w:rsidRDefault="005D03BF" w:rsidP="005D03BF">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2030</w:t>
            </w:r>
          </w:p>
        </w:tc>
      </w:tr>
      <w:tr w:rsidR="005D03BF" w:rsidRPr="00B42977" w14:paraId="53C2FC49" w14:textId="77777777" w:rsidTr="00B42977">
        <w:trPr>
          <w:trHeight w:val="96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271C6946" w14:textId="77777777" w:rsidR="005D03BF" w:rsidRPr="00B42977" w:rsidRDefault="005D03BF" w:rsidP="005D03BF">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3.2.8</w:t>
            </w:r>
          </w:p>
        </w:tc>
        <w:tc>
          <w:tcPr>
            <w:tcW w:w="1870" w:type="dxa"/>
            <w:tcBorders>
              <w:top w:val="nil"/>
              <w:left w:val="nil"/>
              <w:bottom w:val="single" w:sz="4" w:space="0" w:color="auto"/>
              <w:right w:val="single" w:sz="4" w:space="0" w:color="auto"/>
            </w:tcBorders>
            <w:shd w:val="clear" w:color="auto" w:fill="auto"/>
            <w:vAlign w:val="center"/>
            <w:hideMark/>
          </w:tcPr>
          <w:p w14:paraId="07FF7B86" w14:textId="77777777" w:rsidR="005D03BF" w:rsidRPr="00B42977" w:rsidRDefault="005D03BF" w:rsidP="005D03BF">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п. Сылва</w:t>
            </w:r>
          </w:p>
        </w:tc>
        <w:tc>
          <w:tcPr>
            <w:tcW w:w="3828" w:type="dxa"/>
            <w:tcBorders>
              <w:top w:val="nil"/>
              <w:left w:val="nil"/>
              <w:bottom w:val="single" w:sz="4" w:space="0" w:color="auto"/>
              <w:right w:val="single" w:sz="4" w:space="0" w:color="auto"/>
            </w:tcBorders>
            <w:shd w:val="clear" w:color="auto" w:fill="auto"/>
            <w:vAlign w:val="center"/>
            <w:hideMark/>
          </w:tcPr>
          <w:p w14:paraId="6F327607" w14:textId="77777777" w:rsidR="005D03BF" w:rsidRPr="00B42977" w:rsidRDefault="005D03BF" w:rsidP="005D03BF">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Модернизация канализационной насосной станции по ул. Заводской переулок с установкой частотного преобразователя на один насос (СМ-100-65-200, 37 кВт)</w:t>
            </w:r>
          </w:p>
        </w:tc>
        <w:tc>
          <w:tcPr>
            <w:tcW w:w="1275" w:type="dxa"/>
            <w:tcBorders>
              <w:top w:val="nil"/>
              <w:left w:val="nil"/>
              <w:bottom w:val="single" w:sz="4" w:space="0" w:color="auto"/>
              <w:right w:val="single" w:sz="4" w:space="0" w:color="auto"/>
            </w:tcBorders>
            <w:shd w:val="clear" w:color="auto" w:fill="auto"/>
            <w:vAlign w:val="center"/>
            <w:hideMark/>
          </w:tcPr>
          <w:p w14:paraId="7DE6ED24" w14:textId="77777777" w:rsidR="005D03BF" w:rsidRPr="00B42977" w:rsidRDefault="005D03BF" w:rsidP="005D03BF">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2026</w:t>
            </w:r>
          </w:p>
        </w:tc>
        <w:tc>
          <w:tcPr>
            <w:tcW w:w="1418" w:type="dxa"/>
            <w:tcBorders>
              <w:top w:val="nil"/>
              <w:left w:val="nil"/>
              <w:bottom w:val="single" w:sz="4" w:space="0" w:color="auto"/>
              <w:right w:val="single" w:sz="4" w:space="0" w:color="auto"/>
            </w:tcBorders>
            <w:shd w:val="clear" w:color="auto" w:fill="auto"/>
            <w:vAlign w:val="center"/>
            <w:hideMark/>
          </w:tcPr>
          <w:p w14:paraId="1F246EFF" w14:textId="77777777" w:rsidR="005D03BF" w:rsidRPr="00B42977" w:rsidRDefault="005D03BF" w:rsidP="005D03BF">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2030</w:t>
            </w:r>
          </w:p>
        </w:tc>
      </w:tr>
      <w:tr w:rsidR="005D03BF" w:rsidRPr="00B42977" w14:paraId="04CA056F" w14:textId="77777777" w:rsidTr="00B42977">
        <w:trPr>
          <w:trHeight w:val="48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7A555994" w14:textId="77777777" w:rsidR="005D03BF" w:rsidRPr="00B42977" w:rsidRDefault="005D03BF" w:rsidP="005D03BF">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3.2.9</w:t>
            </w:r>
          </w:p>
        </w:tc>
        <w:tc>
          <w:tcPr>
            <w:tcW w:w="1870" w:type="dxa"/>
            <w:tcBorders>
              <w:top w:val="nil"/>
              <w:left w:val="nil"/>
              <w:bottom w:val="single" w:sz="4" w:space="0" w:color="auto"/>
              <w:right w:val="single" w:sz="4" w:space="0" w:color="auto"/>
            </w:tcBorders>
            <w:shd w:val="clear" w:color="auto" w:fill="auto"/>
            <w:vAlign w:val="center"/>
            <w:hideMark/>
          </w:tcPr>
          <w:p w14:paraId="375A7389" w14:textId="77777777" w:rsidR="005D03BF" w:rsidRPr="00B42977" w:rsidRDefault="005D03BF" w:rsidP="005D03BF">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с. Ляды</w:t>
            </w:r>
          </w:p>
        </w:tc>
        <w:tc>
          <w:tcPr>
            <w:tcW w:w="3828" w:type="dxa"/>
            <w:tcBorders>
              <w:top w:val="nil"/>
              <w:left w:val="nil"/>
              <w:bottom w:val="single" w:sz="4" w:space="0" w:color="auto"/>
              <w:right w:val="single" w:sz="4" w:space="0" w:color="auto"/>
            </w:tcBorders>
            <w:shd w:val="clear" w:color="auto" w:fill="auto"/>
            <w:vAlign w:val="center"/>
            <w:hideMark/>
          </w:tcPr>
          <w:p w14:paraId="240F107C" w14:textId="77777777" w:rsidR="005D03BF" w:rsidRPr="00B42977" w:rsidRDefault="005D03BF" w:rsidP="005D03BF">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Реконструкция очистных сооружений по ул. 9-карьерная с заменой существующего оборудования</w:t>
            </w:r>
          </w:p>
        </w:tc>
        <w:tc>
          <w:tcPr>
            <w:tcW w:w="1275" w:type="dxa"/>
            <w:tcBorders>
              <w:top w:val="nil"/>
              <w:left w:val="nil"/>
              <w:bottom w:val="single" w:sz="4" w:space="0" w:color="auto"/>
              <w:right w:val="single" w:sz="4" w:space="0" w:color="auto"/>
            </w:tcBorders>
            <w:shd w:val="clear" w:color="auto" w:fill="auto"/>
            <w:vAlign w:val="center"/>
            <w:hideMark/>
          </w:tcPr>
          <w:p w14:paraId="70F823FC" w14:textId="77777777" w:rsidR="005D03BF" w:rsidRPr="00B42977" w:rsidRDefault="005D03BF" w:rsidP="005D03BF">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2030</w:t>
            </w:r>
          </w:p>
        </w:tc>
        <w:tc>
          <w:tcPr>
            <w:tcW w:w="1418" w:type="dxa"/>
            <w:tcBorders>
              <w:top w:val="nil"/>
              <w:left w:val="nil"/>
              <w:bottom w:val="single" w:sz="4" w:space="0" w:color="auto"/>
              <w:right w:val="single" w:sz="4" w:space="0" w:color="auto"/>
            </w:tcBorders>
            <w:shd w:val="clear" w:color="auto" w:fill="auto"/>
            <w:vAlign w:val="center"/>
            <w:hideMark/>
          </w:tcPr>
          <w:p w14:paraId="7A896A90" w14:textId="77777777" w:rsidR="005D03BF" w:rsidRPr="00B42977" w:rsidRDefault="005D03BF" w:rsidP="005D03BF">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2030</w:t>
            </w:r>
          </w:p>
        </w:tc>
      </w:tr>
      <w:tr w:rsidR="005D03BF" w:rsidRPr="00B42977" w14:paraId="50A004B7" w14:textId="77777777" w:rsidTr="00B42977">
        <w:trPr>
          <w:trHeight w:val="48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553F352F" w14:textId="77777777" w:rsidR="005D03BF" w:rsidRPr="00B42977" w:rsidRDefault="005D03BF" w:rsidP="005D03BF">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3.2.10</w:t>
            </w:r>
          </w:p>
        </w:tc>
        <w:tc>
          <w:tcPr>
            <w:tcW w:w="1870" w:type="dxa"/>
            <w:tcBorders>
              <w:top w:val="nil"/>
              <w:left w:val="nil"/>
              <w:bottom w:val="single" w:sz="4" w:space="0" w:color="auto"/>
              <w:right w:val="single" w:sz="4" w:space="0" w:color="auto"/>
            </w:tcBorders>
            <w:shd w:val="clear" w:color="auto" w:fill="auto"/>
            <w:vAlign w:val="center"/>
            <w:hideMark/>
          </w:tcPr>
          <w:p w14:paraId="74E83F50" w14:textId="77777777" w:rsidR="005D03BF" w:rsidRPr="00B42977" w:rsidRDefault="005D03BF" w:rsidP="005D03BF">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д. Песьянка</w:t>
            </w:r>
          </w:p>
        </w:tc>
        <w:tc>
          <w:tcPr>
            <w:tcW w:w="3828" w:type="dxa"/>
            <w:tcBorders>
              <w:top w:val="nil"/>
              <w:left w:val="nil"/>
              <w:bottom w:val="single" w:sz="4" w:space="0" w:color="auto"/>
              <w:right w:val="single" w:sz="4" w:space="0" w:color="auto"/>
            </w:tcBorders>
            <w:shd w:val="clear" w:color="auto" w:fill="auto"/>
            <w:vAlign w:val="center"/>
            <w:hideMark/>
          </w:tcPr>
          <w:p w14:paraId="0CD1C7D7" w14:textId="77777777" w:rsidR="005D03BF" w:rsidRPr="00B42977" w:rsidRDefault="005D03BF" w:rsidP="005D03BF">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Модернизация оборудования КНС д. Песьянка с заменой оборудования (насоса)</w:t>
            </w:r>
          </w:p>
        </w:tc>
        <w:tc>
          <w:tcPr>
            <w:tcW w:w="1275" w:type="dxa"/>
            <w:tcBorders>
              <w:top w:val="nil"/>
              <w:left w:val="nil"/>
              <w:bottom w:val="single" w:sz="4" w:space="0" w:color="auto"/>
              <w:right w:val="single" w:sz="4" w:space="0" w:color="auto"/>
            </w:tcBorders>
            <w:shd w:val="clear" w:color="auto" w:fill="auto"/>
            <w:vAlign w:val="center"/>
            <w:hideMark/>
          </w:tcPr>
          <w:p w14:paraId="66EC4C9C" w14:textId="77777777" w:rsidR="005D03BF" w:rsidRPr="00B42977" w:rsidRDefault="005D03BF" w:rsidP="005D03BF">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2026</w:t>
            </w:r>
          </w:p>
        </w:tc>
        <w:tc>
          <w:tcPr>
            <w:tcW w:w="1418" w:type="dxa"/>
            <w:tcBorders>
              <w:top w:val="nil"/>
              <w:left w:val="nil"/>
              <w:bottom w:val="single" w:sz="4" w:space="0" w:color="auto"/>
              <w:right w:val="single" w:sz="4" w:space="0" w:color="auto"/>
            </w:tcBorders>
            <w:shd w:val="clear" w:color="auto" w:fill="auto"/>
            <w:vAlign w:val="center"/>
            <w:hideMark/>
          </w:tcPr>
          <w:p w14:paraId="1243DDC8" w14:textId="77777777" w:rsidR="005D03BF" w:rsidRPr="00B42977" w:rsidRDefault="005D03BF" w:rsidP="005D03BF">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2030</w:t>
            </w:r>
          </w:p>
        </w:tc>
      </w:tr>
      <w:tr w:rsidR="005D03BF" w:rsidRPr="00B42977" w14:paraId="7623B8B1" w14:textId="77777777" w:rsidTr="00B42977">
        <w:trPr>
          <w:trHeight w:val="48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25E1D020" w14:textId="77777777" w:rsidR="005D03BF" w:rsidRPr="00B42977" w:rsidRDefault="005D03BF" w:rsidP="005D03BF">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3.2.11</w:t>
            </w:r>
          </w:p>
        </w:tc>
        <w:tc>
          <w:tcPr>
            <w:tcW w:w="1870" w:type="dxa"/>
            <w:tcBorders>
              <w:top w:val="nil"/>
              <w:left w:val="nil"/>
              <w:bottom w:val="single" w:sz="4" w:space="0" w:color="auto"/>
              <w:right w:val="single" w:sz="4" w:space="0" w:color="auto"/>
            </w:tcBorders>
            <w:shd w:val="clear" w:color="auto" w:fill="auto"/>
            <w:vAlign w:val="center"/>
            <w:hideMark/>
          </w:tcPr>
          <w:p w14:paraId="62FA27D3" w14:textId="77777777" w:rsidR="005D03BF" w:rsidRPr="00B42977" w:rsidRDefault="005D03BF" w:rsidP="005D03BF">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с. Курашим</w:t>
            </w:r>
          </w:p>
        </w:tc>
        <w:tc>
          <w:tcPr>
            <w:tcW w:w="3828" w:type="dxa"/>
            <w:tcBorders>
              <w:top w:val="nil"/>
              <w:left w:val="nil"/>
              <w:bottom w:val="single" w:sz="4" w:space="0" w:color="auto"/>
              <w:right w:val="single" w:sz="4" w:space="0" w:color="auto"/>
            </w:tcBorders>
            <w:shd w:val="clear" w:color="auto" w:fill="auto"/>
            <w:vAlign w:val="center"/>
            <w:hideMark/>
          </w:tcPr>
          <w:p w14:paraId="31D6BF71" w14:textId="77777777" w:rsidR="005D03BF" w:rsidRPr="00B42977" w:rsidRDefault="005D03BF" w:rsidP="005D03BF">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Реконструкция канализационных очистных сооружений с. Курашим до проектной мощности</w:t>
            </w:r>
          </w:p>
        </w:tc>
        <w:tc>
          <w:tcPr>
            <w:tcW w:w="1275" w:type="dxa"/>
            <w:tcBorders>
              <w:top w:val="nil"/>
              <w:left w:val="nil"/>
              <w:bottom w:val="single" w:sz="4" w:space="0" w:color="auto"/>
              <w:right w:val="single" w:sz="4" w:space="0" w:color="auto"/>
            </w:tcBorders>
            <w:shd w:val="clear" w:color="auto" w:fill="auto"/>
            <w:vAlign w:val="center"/>
            <w:hideMark/>
          </w:tcPr>
          <w:p w14:paraId="167B1A36" w14:textId="77777777" w:rsidR="005D03BF" w:rsidRPr="00B42977" w:rsidRDefault="005D03BF" w:rsidP="005D03BF">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2034</w:t>
            </w:r>
          </w:p>
        </w:tc>
        <w:tc>
          <w:tcPr>
            <w:tcW w:w="1418" w:type="dxa"/>
            <w:tcBorders>
              <w:top w:val="nil"/>
              <w:left w:val="nil"/>
              <w:bottom w:val="single" w:sz="4" w:space="0" w:color="auto"/>
              <w:right w:val="single" w:sz="4" w:space="0" w:color="auto"/>
            </w:tcBorders>
            <w:shd w:val="clear" w:color="auto" w:fill="auto"/>
            <w:vAlign w:val="center"/>
            <w:hideMark/>
          </w:tcPr>
          <w:p w14:paraId="0BA93A06" w14:textId="77777777" w:rsidR="005D03BF" w:rsidRPr="00B42977" w:rsidRDefault="005D03BF" w:rsidP="005D03BF">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2036</w:t>
            </w:r>
          </w:p>
        </w:tc>
      </w:tr>
      <w:tr w:rsidR="005D03BF" w:rsidRPr="00B42977" w14:paraId="6729E686" w14:textId="77777777" w:rsidTr="00F41690">
        <w:trPr>
          <w:trHeight w:val="96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53714733" w14:textId="77777777" w:rsidR="005D03BF" w:rsidRPr="00B42977" w:rsidRDefault="005D03BF" w:rsidP="005D03BF">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3.2.12</w:t>
            </w:r>
          </w:p>
        </w:tc>
        <w:tc>
          <w:tcPr>
            <w:tcW w:w="1870" w:type="dxa"/>
            <w:tcBorders>
              <w:top w:val="nil"/>
              <w:left w:val="nil"/>
              <w:bottom w:val="single" w:sz="4" w:space="0" w:color="auto"/>
              <w:right w:val="single" w:sz="4" w:space="0" w:color="auto"/>
            </w:tcBorders>
            <w:shd w:val="clear" w:color="auto" w:fill="auto"/>
            <w:vAlign w:val="center"/>
            <w:hideMark/>
          </w:tcPr>
          <w:p w14:paraId="3BC554C2" w14:textId="77777777" w:rsidR="005D03BF" w:rsidRPr="00B42977" w:rsidRDefault="005D03BF" w:rsidP="005D03BF">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д. Скобелевка</w:t>
            </w:r>
          </w:p>
        </w:tc>
        <w:tc>
          <w:tcPr>
            <w:tcW w:w="3828" w:type="dxa"/>
            <w:tcBorders>
              <w:top w:val="nil"/>
              <w:left w:val="nil"/>
              <w:bottom w:val="single" w:sz="4" w:space="0" w:color="auto"/>
              <w:right w:val="single" w:sz="4" w:space="0" w:color="auto"/>
            </w:tcBorders>
            <w:shd w:val="clear" w:color="auto" w:fill="auto"/>
            <w:vAlign w:val="center"/>
            <w:hideMark/>
          </w:tcPr>
          <w:p w14:paraId="1C51592A" w14:textId="77777777" w:rsidR="005D03BF" w:rsidRPr="00B42977" w:rsidRDefault="005D03BF" w:rsidP="005D03BF">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Реконструкция и модернизация существующих очистных сооружений со строительством дополнительной сливной станции, в целях приема сточных вод из накопителей на очистных сооружениях</w:t>
            </w:r>
          </w:p>
        </w:tc>
        <w:tc>
          <w:tcPr>
            <w:tcW w:w="1275" w:type="dxa"/>
            <w:tcBorders>
              <w:top w:val="nil"/>
              <w:left w:val="nil"/>
              <w:bottom w:val="single" w:sz="4" w:space="0" w:color="auto"/>
              <w:right w:val="single" w:sz="4" w:space="0" w:color="auto"/>
            </w:tcBorders>
            <w:shd w:val="clear" w:color="auto" w:fill="auto"/>
            <w:vAlign w:val="center"/>
            <w:hideMark/>
          </w:tcPr>
          <w:p w14:paraId="77D66D0E" w14:textId="77777777" w:rsidR="005D03BF" w:rsidRPr="00B42977" w:rsidRDefault="005D03BF" w:rsidP="005D03BF">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2030</w:t>
            </w:r>
          </w:p>
        </w:tc>
        <w:tc>
          <w:tcPr>
            <w:tcW w:w="1418" w:type="dxa"/>
            <w:tcBorders>
              <w:top w:val="nil"/>
              <w:left w:val="nil"/>
              <w:bottom w:val="single" w:sz="4" w:space="0" w:color="auto"/>
              <w:right w:val="single" w:sz="4" w:space="0" w:color="auto"/>
            </w:tcBorders>
            <w:shd w:val="clear" w:color="auto" w:fill="auto"/>
            <w:vAlign w:val="center"/>
            <w:hideMark/>
          </w:tcPr>
          <w:p w14:paraId="7822B941" w14:textId="77777777" w:rsidR="005D03BF" w:rsidRPr="00B42977" w:rsidRDefault="005D03BF" w:rsidP="005D03BF">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2035</w:t>
            </w:r>
          </w:p>
        </w:tc>
      </w:tr>
      <w:tr w:rsidR="005D03BF" w:rsidRPr="00B42977" w14:paraId="3044FB9C" w14:textId="77777777" w:rsidTr="00F41690">
        <w:trPr>
          <w:trHeight w:val="960"/>
        </w:trPr>
        <w:tc>
          <w:tcPr>
            <w:tcW w:w="960" w:type="dxa"/>
            <w:tcBorders>
              <w:top w:val="single" w:sz="4" w:space="0" w:color="auto"/>
              <w:left w:val="single" w:sz="4" w:space="0" w:color="auto"/>
              <w:bottom w:val="single" w:sz="4" w:space="0" w:color="auto"/>
              <w:right w:val="single" w:sz="4" w:space="0" w:color="auto"/>
            </w:tcBorders>
            <w:shd w:val="clear" w:color="auto" w:fill="auto"/>
            <w:vAlign w:val="center"/>
          </w:tcPr>
          <w:p w14:paraId="1764D7ED" w14:textId="33C2E375" w:rsidR="005D03BF" w:rsidRPr="00B42977" w:rsidRDefault="005D03BF" w:rsidP="005D03BF">
            <w:pPr>
              <w:spacing w:line="240" w:lineRule="auto"/>
              <w:ind w:firstLine="0"/>
              <w:jc w:val="center"/>
              <w:rPr>
                <w:rFonts w:eastAsia="Times New Roman" w:cs="Times New Roman"/>
                <w:color w:val="000000"/>
                <w:sz w:val="18"/>
                <w:szCs w:val="18"/>
                <w:lang w:eastAsia="ru-RU"/>
              </w:rPr>
            </w:pPr>
            <w:r>
              <w:rPr>
                <w:rFonts w:eastAsia="Times New Roman" w:cs="Times New Roman"/>
                <w:color w:val="000000"/>
                <w:sz w:val="18"/>
                <w:szCs w:val="18"/>
                <w:lang w:eastAsia="ru-RU"/>
              </w:rPr>
              <w:t>3.2.12</w:t>
            </w:r>
          </w:p>
        </w:tc>
        <w:tc>
          <w:tcPr>
            <w:tcW w:w="1870" w:type="dxa"/>
            <w:tcBorders>
              <w:top w:val="single" w:sz="4" w:space="0" w:color="auto"/>
              <w:left w:val="nil"/>
              <w:bottom w:val="single" w:sz="4" w:space="0" w:color="auto"/>
              <w:right w:val="single" w:sz="4" w:space="0" w:color="auto"/>
            </w:tcBorders>
            <w:shd w:val="clear" w:color="auto" w:fill="auto"/>
            <w:vAlign w:val="center"/>
          </w:tcPr>
          <w:p w14:paraId="12BC6E60" w14:textId="7A934231" w:rsidR="005D03BF" w:rsidRPr="00B42977" w:rsidRDefault="005D03BF" w:rsidP="005D03BF">
            <w:pPr>
              <w:spacing w:line="240" w:lineRule="auto"/>
              <w:ind w:firstLine="0"/>
              <w:jc w:val="center"/>
              <w:rPr>
                <w:rFonts w:eastAsia="Times New Roman" w:cs="Times New Roman"/>
                <w:color w:val="000000"/>
                <w:sz w:val="18"/>
                <w:szCs w:val="18"/>
                <w:lang w:eastAsia="ru-RU"/>
              </w:rPr>
            </w:pPr>
            <w:r>
              <w:rPr>
                <w:rFonts w:eastAsia="Times New Roman" w:cs="Times New Roman"/>
                <w:color w:val="000000"/>
                <w:sz w:val="18"/>
                <w:szCs w:val="18"/>
                <w:lang w:eastAsia="ru-RU"/>
              </w:rPr>
              <w:t>д. Кондратово</w:t>
            </w:r>
          </w:p>
        </w:tc>
        <w:tc>
          <w:tcPr>
            <w:tcW w:w="3828" w:type="dxa"/>
            <w:tcBorders>
              <w:top w:val="single" w:sz="4" w:space="0" w:color="auto"/>
              <w:left w:val="nil"/>
              <w:bottom w:val="single" w:sz="4" w:space="0" w:color="auto"/>
              <w:right w:val="single" w:sz="4" w:space="0" w:color="auto"/>
            </w:tcBorders>
            <w:shd w:val="clear" w:color="auto" w:fill="auto"/>
            <w:vAlign w:val="center"/>
          </w:tcPr>
          <w:p w14:paraId="61E31318" w14:textId="198785BF" w:rsidR="005D03BF" w:rsidRPr="00B42977" w:rsidRDefault="005D03BF" w:rsidP="005D03BF">
            <w:pPr>
              <w:spacing w:line="240" w:lineRule="auto"/>
              <w:ind w:firstLine="0"/>
              <w:jc w:val="center"/>
              <w:rPr>
                <w:rFonts w:eastAsia="Times New Roman" w:cs="Times New Roman"/>
                <w:color w:val="000000"/>
                <w:sz w:val="18"/>
                <w:szCs w:val="18"/>
                <w:lang w:eastAsia="ru-RU"/>
              </w:rPr>
            </w:pPr>
            <w:r w:rsidRPr="00F41690">
              <w:rPr>
                <w:rFonts w:eastAsia="Times New Roman" w:cs="Times New Roman"/>
                <w:color w:val="000000"/>
                <w:sz w:val="18"/>
                <w:szCs w:val="18"/>
                <w:lang w:eastAsia="ru-RU"/>
              </w:rPr>
              <w:t>Реконструкция канализационного колодца № 150 (КК150) по ул. Садовое кольцо д. Кондратово Пермского муниципального округа Пермского края, с установкой решетки для улавливания крупного мусора</w:t>
            </w:r>
          </w:p>
        </w:tc>
        <w:tc>
          <w:tcPr>
            <w:tcW w:w="1275" w:type="dxa"/>
            <w:tcBorders>
              <w:top w:val="single" w:sz="4" w:space="0" w:color="auto"/>
              <w:left w:val="nil"/>
              <w:bottom w:val="single" w:sz="4" w:space="0" w:color="auto"/>
              <w:right w:val="single" w:sz="4" w:space="0" w:color="auto"/>
            </w:tcBorders>
            <w:shd w:val="clear" w:color="auto" w:fill="auto"/>
            <w:vAlign w:val="center"/>
          </w:tcPr>
          <w:p w14:paraId="5F605EBA" w14:textId="3252E3C9" w:rsidR="005D03BF" w:rsidRPr="00B42977" w:rsidRDefault="005D03BF" w:rsidP="005D03BF">
            <w:pPr>
              <w:spacing w:line="240" w:lineRule="auto"/>
              <w:ind w:firstLine="0"/>
              <w:jc w:val="center"/>
              <w:rPr>
                <w:rFonts w:eastAsia="Times New Roman" w:cs="Times New Roman"/>
                <w:color w:val="000000"/>
                <w:sz w:val="18"/>
                <w:szCs w:val="18"/>
                <w:lang w:eastAsia="ru-RU"/>
              </w:rPr>
            </w:pPr>
            <w:r>
              <w:rPr>
                <w:rFonts w:eastAsia="Times New Roman" w:cs="Times New Roman"/>
                <w:color w:val="000000"/>
                <w:sz w:val="18"/>
                <w:szCs w:val="18"/>
                <w:lang w:eastAsia="ru-RU"/>
              </w:rPr>
              <w:t>2027</w:t>
            </w:r>
          </w:p>
        </w:tc>
        <w:tc>
          <w:tcPr>
            <w:tcW w:w="1418" w:type="dxa"/>
            <w:tcBorders>
              <w:top w:val="single" w:sz="4" w:space="0" w:color="auto"/>
              <w:left w:val="nil"/>
              <w:bottom w:val="single" w:sz="4" w:space="0" w:color="auto"/>
              <w:right w:val="single" w:sz="4" w:space="0" w:color="auto"/>
            </w:tcBorders>
            <w:shd w:val="clear" w:color="auto" w:fill="auto"/>
            <w:vAlign w:val="center"/>
          </w:tcPr>
          <w:p w14:paraId="0F1EEBB3" w14:textId="51D72DB3" w:rsidR="005D03BF" w:rsidRPr="00B42977" w:rsidRDefault="005D03BF" w:rsidP="005D03BF">
            <w:pPr>
              <w:spacing w:line="240" w:lineRule="auto"/>
              <w:ind w:firstLine="0"/>
              <w:jc w:val="center"/>
              <w:rPr>
                <w:rFonts w:eastAsia="Times New Roman" w:cs="Times New Roman"/>
                <w:color w:val="000000"/>
                <w:sz w:val="18"/>
                <w:szCs w:val="18"/>
                <w:lang w:eastAsia="ru-RU"/>
              </w:rPr>
            </w:pPr>
            <w:r>
              <w:rPr>
                <w:rFonts w:eastAsia="Times New Roman" w:cs="Times New Roman"/>
                <w:color w:val="000000"/>
                <w:sz w:val="18"/>
                <w:szCs w:val="18"/>
                <w:lang w:eastAsia="ru-RU"/>
              </w:rPr>
              <w:t>2027</w:t>
            </w:r>
          </w:p>
        </w:tc>
      </w:tr>
    </w:tbl>
    <w:p w14:paraId="514E3C69" w14:textId="77777777" w:rsidR="006C5FE0" w:rsidRDefault="006C5FE0" w:rsidP="000F4C33"/>
    <w:p w14:paraId="31502DCE" w14:textId="4A4C456E" w:rsidR="000F4C33" w:rsidRDefault="000F4C33" w:rsidP="000F4C33">
      <w:pPr>
        <w:pStyle w:val="3"/>
        <w:rPr>
          <w:color w:val="000000"/>
        </w:rPr>
      </w:pPr>
      <w:bookmarkStart w:id="114" w:name="_Toc207180691"/>
      <w:r>
        <w:rPr>
          <w:color w:val="000000"/>
        </w:rPr>
        <w:t>Осуществление мероприятий, направленных на повышение экологической эффективности, достижение плановых значений показателей надежности, качества и энергоэффективности объектов централизованных систем водоотведения, не включенных в прочие группы мероприятий</w:t>
      </w:r>
      <w:bookmarkEnd w:id="114"/>
    </w:p>
    <w:p w14:paraId="6B105D95" w14:textId="5C002830" w:rsidR="000F4C33" w:rsidRDefault="006C5FE0" w:rsidP="000F4C33">
      <w:r>
        <w:t>В таблице 4.4 представлены мероприятия, направленные на повышение экологической эффективности, достижение плановых значений показателей надежности, качества и энергоэффективности объектов централизованных систем водоотведения, не включенны</w:t>
      </w:r>
      <w:r w:rsidR="007634D9">
        <w:t>е</w:t>
      </w:r>
      <w:r>
        <w:t xml:space="preserve"> в прочие группы мероприятий</w:t>
      </w:r>
      <w:r w:rsidR="007634D9">
        <w:t>, на территории Пермского муниципального округа</w:t>
      </w:r>
      <w:r>
        <w:t>.</w:t>
      </w:r>
    </w:p>
    <w:p w14:paraId="673F23AB" w14:textId="77777777" w:rsidR="006C5FE0" w:rsidRDefault="006C5FE0" w:rsidP="000F4C33"/>
    <w:p w14:paraId="25B38EA6" w14:textId="607AA491" w:rsidR="007634D9" w:rsidRDefault="007634D9" w:rsidP="007634D9">
      <w:pPr>
        <w:ind w:firstLine="0"/>
        <w:rPr>
          <w:rFonts w:eastAsiaTheme="majorEastAsia" w:cstheme="majorBidi"/>
          <w:b/>
          <w:spacing w:val="-10"/>
          <w:kern w:val="28"/>
          <w:sz w:val="20"/>
          <w:szCs w:val="52"/>
        </w:rPr>
      </w:pPr>
      <w:bookmarkStart w:id="115" w:name="_Toc210898278"/>
      <w:r>
        <w:rPr>
          <w:rFonts w:eastAsiaTheme="majorEastAsia" w:cstheme="majorBidi"/>
          <w:b/>
          <w:spacing w:val="-10"/>
          <w:kern w:val="28"/>
          <w:sz w:val="20"/>
          <w:szCs w:val="52"/>
        </w:rPr>
        <w:t>Т</w:t>
      </w:r>
      <w:r w:rsidRPr="00820A2F">
        <w:rPr>
          <w:rFonts w:eastAsiaTheme="majorEastAsia" w:cstheme="majorBidi"/>
          <w:b/>
          <w:spacing w:val="-10"/>
          <w:kern w:val="28"/>
          <w:sz w:val="20"/>
          <w:szCs w:val="52"/>
        </w:rPr>
        <w:t xml:space="preserve">аблица </w:t>
      </w:r>
      <w:r>
        <w:rPr>
          <w:rFonts w:eastAsiaTheme="majorEastAsia" w:cstheme="majorBidi"/>
          <w:b/>
          <w:spacing w:val="-10"/>
          <w:kern w:val="28"/>
          <w:sz w:val="20"/>
          <w:szCs w:val="52"/>
        </w:rPr>
        <w:fldChar w:fldCharType="begin"/>
      </w:r>
      <w:r>
        <w:rPr>
          <w:rFonts w:eastAsiaTheme="majorEastAsia" w:cstheme="majorBidi"/>
          <w:b/>
          <w:spacing w:val="-10"/>
          <w:kern w:val="28"/>
          <w:sz w:val="20"/>
          <w:szCs w:val="52"/>
        </w:rPr>
        <w:instrText xml:space="preserve"> STYLEREF 1 \s </w:instrText>
      </w:r>
      <w:r>
        <w:rPr>
          <w:rFonts w:eastAsiaTheme="majorEastAsia" w:cstheme="majorBidi"/>
          <w:b/>
          <w:spacing w:val="-10"/>
          <w:kern w:val="28"/>
          <w:sz w:val="20"/>
          <w:szCs w:val="52"/>
        </w:rPr>
        <w:fldChar w:fldCharType="separate"/>
      </w:r>
      <w:r w:rsidR="00271746">
        <w:rPr>
          <w:rFonts w:eastAsiaTheme="majorEastAsia" w:cstheme="majorBidi"/>
          <w:b/>
          <w:noProof/>
          <w:spacing w:val="-10"/>
          <w:kern w:val="28"/>
          <w:sz w:val="20"/>
          <w:szCs w:val="52"/>
        </w:rPr>
        <w:t>4</w:t>
      </w:r>
      <w:r>
        <w:rPr>
          <w:rFonts w:eastAsiaTheme="majorEastAsia" w:cstheme="majorBidi"/>
          <w:b/>
          <w:spacing w:val="-10"/>
          <w:kern w:val="28"/>
          <w:sz w:val="20"/>
          <w:szCs w:val="52"/>
        </w:rPr>
        <w:fldChar w:fldCharType="end"/>
      </w:r>
      <w:r>
        <w:rPr>
          <w:rFonts w:eastAsiaTheme="majorEastAsia" w:cstheme="majorBidi"/>
          <w:b/>
          <w:spacing w:val="-10"/>
          <w:kern w:val="28"/>
          <w:sz w:val="20"/>
          <w:szCs w:val="52"/>
        </w:rPr>
        <w:t>.</w:t>
      </w:r>
      <w:r>
        <w:rPr>
          <w:rFonts w:eastAsiaTheme="majorEastAsia" w:cstheme="majorBidi"/>
          <w:b/>
          <w:spacing w:val="-10"/>
          <w:kern w:val="28"/>
          <w:sz w:val="20"/>
          <w:szCs w:val="52"/>
        </w:rPr>
        <w:fldChar w:fldCharType="begin"/>
      </w:r>
      <w:r>
        <w:rPr>
          <w:rFonts w:eastAsiaTheme="majorEastAsia" w:cstheme="majorBidi"/>
          <w:b/>
          <w:spacing w:val="-10"/>
          <w:kern w:val="28"/>
          <w:sz w:val="20"/>
          <w:szCs w:val="52"/>
        </w:rPr>
        <w:instrText xml:space="preserve"> SEQ Таблица \* ARABIC \s 1 </w:instrText>
      </w:r>
      <w:r>
        <w:rPr>
          <w:rFonts w:eastAsiaTheme="majorEastAsia" w:cstheme="majorBidi"/>
          <w:b/>
          <w:spacing w:val="-10"/>
          <w:kern w:val="28"/>
          <w:sz w:val="20"/>
          <w:szCs w:val="52"/>
        </w:rPr>
        <w:fldChar w:fldCharType="separate"/>
      </w:r>
      <w:r w:rsidR="00271746">
        <w:rPr>
          <w:rFonts w:eastAsiaTheme="majorEastAsia" w:cstheme="majorBidi"/>
          <w:b/>
          <w:noProof/>
          <w:spacing w:val="-10"/>
          <w:kern w:val="28"/>
          <w:sz w:val="20"/>
          <w:szCs w:val="52"/>
        </w:rPr>
        <w:t>4</w:t>
      </w:r>
      <w:r>
        <w:rPr>
          <w:rFonts w:eastAsiaTheme="majorEastAsia" w:cstheme="majorBidi"/>
          <w:b/>
          <w:spacing w:val="-10"/>
          <w:kern w:val="28"/>
          <w:sz w:val="20"/>
          <w:szCs w:val="52"/>
        </w:rPr>
        <w:fldChar w:fldCharType="end"/>
      </w:r>
      <w:r w:rsidRPr="00820A2F">
        <w:rPr>
          <w:rFonts w:eastAsiaTheme="majorEastAsia" w:cstheme="majorBidi"/>
          <w:b/>
          <w:spacing w:val="-10"/>
          <w:kern w:val="28"/>
          <w:sz w:val="20"/>
          <w:szCs w:val="52"/>
        </w:rPr>
        <w:t xml:space="preserve"> – </w:t>
      </w:r>
      <w:r>
        <w:rPr>
          <w:rFonts w:eastAsiaTheme="majorEastAsia" w:cstheme="majorBidi"/>
          <w:b/>
          <w:spacing w:val="-10"/>
          <w:kern w:val="28"/>
          <w:sz w:val="20"/>
          <w:szCs w:val="52"/>
        </w:rPr>
        <w:t>Перечень мероприятий, направленных на повышение экологической эффективности, достижение плановых значений показателей надежности, качества и энергоэффективности объектов централизованных систем водоотведения, не включенные в прочие группы мероприятий</w:t>
      </w:r>
      <w:bookmarkEnd w:id="115"/>
    </w:p>
    <w:tbl>
      <w:tblPr>
        <w:tblW w:w="9351" w:type="dxa"/>
        <w:tblLook w:val="04A0" w:firstRow="1" w:lastRow="0" w:firstColumn="1" w:lastColumn="0" w:noHBand="0" w:noVBand="1"/>
      </w:tblPr>
      <w:tblGrid>
        <w:gridCol w:w="960"/>
        <w:gridCol w:w="1870"/>
        <w:gridCol w:w="3828"/>
        <w:gridCol w:w="1275"/>
        <w:gridCol w:w="1418"/>
      </w:tblGrid>
      <w:tr w:rsidR="00B42977" w:rsidRPr="00B42977" w14:paraId="7C01C891" w14:textId="77777777" w:rsidTr="00B42977">
        <w:trPr>
          <w:trHeight w:val="480"/>
          <w:tblHeader/>
        </w:trPr>
        <w:tc>
          <w:tcPr>
            <w:tcW w:w="96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727A0A5"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 п/п</w:t>
            </w:r>
          </w:p>
        </w:tc>
        <w:tc>
          <w:tcPr>
            <w:tcW w:w="1870" w:type="dxa"/>
            <w:tcBorders>
              <w:top w:val="single" w:sz="4" w:space="0" w:color="auto"/>
              <w:left w:val="nil"/>
              <w:bottom w:val="single" w:sz="4" w:space="0" w:color="auto"/>
              <w:right w:val="single" w:sz="4" w:space="0" w:color="auto"/>
            </w:tcBorders>
            <w:shd w:val="clear" w:color="auto" w:fill="auto"/>
            <w:vAlign w:val="center"/>
            <w:hideMark/>
          </w:tcPr>
          <w:p w14:paraId="164A99B5"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Территориальное деление</w:t>
            </w:r>
          </w:p>
        </w:tc>
        <w:tc>
          <w:tcPr>
            <w:tcW w:w="3828" w:type="dxa"/>
            <w:tcBorders>
              <w:top w:val="single" w:sz="4" w:space="0" w:color="auto"/>
              <w:left w:val="nil"/>
              <w:bottom w:val="single" w:sz="4" w:space="0" w:color="auto"/>
              <w:right w:val="single" w:sz="4" w:space="0" w:color="auto"/>
            </w:tcBorders>
            <w:shd w:val="clear" w:color="auto" w:fill="auto"/>
            <w:vAlign w:val="center"/>
            <w:hideMark/>
          </w:tcPr>
          <w:p w14:paraId="46F77E55"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Наименование мероприятия</w:t>
            </w:r>
          </w:p>
        </w:tc>
        <w:tc>
          <w:tcPr>
            <w:tcW w:w="1275" w:type="dxa"/>
            <w:tcBorders>
              <w:top w:val="single" w:sz="4" w:space="0" w:color="auto"/>
              <w:left w:val="nil"/>
              <w:bottom w:val="single" w:sz="4" w:space="0" w:color="auto"/>
              <w:right w:val="single" w:sz="4" w:space="0" w:color="auto"/>
            </w:tcBorders>
            <w:shd w:val="clear" w:color="auto" w:fill="auto"/>
            <w:vAlign w:val="center"/>
            <w:hideMark/>
          </w:tcPr>
          <w:p w14:paraId="1FB66AF5"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Год начала реализации</w:t>
            </w:r>
          </w:p>
        </w:tc>
        <w:tc>
          <w:tcPr>
            <w:tcW w:w="1418" w:type="dxa"/>
            <w:tcBorders>
              <w:top w:val="single" w:sz="4" w:space="0" w:color="auto"/>
              <w:left w:val="nil"/>
              <w:bottom w:val="single" w:sz="4" w:space="0" w:color="auto"/>
              <w:right w:val="single" w:sz="4" w:space="0" w:color="auto"/>
            </w:tcBorders>
            <w:shd w:val="clear" w:color="auto" w:fill="auto"/>
            <w:vAlign w:val="center"/>
            <w:hideMark/>
          </w:tcPr>
          <w:p w14:paraId="3431F7F2"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Год окончания реализации мероприятия</w:t>
            </w:r>
          </w:p>
        </w:tc>
      </w:tr>
      <w:tr w:rsidR="00B42977" w:rsidRPr="00B42977" w14:paraId="01E3E12E" w14:textId="77777777" w:rsidTr="00B42977">
        <w:trPr>
          <w:trHeight w:val="450"/>
        </w:trPr>
        <w:tc>
          <w:tcPr>
            <w:tcW w:w="9351" w:type="dxa"/>
            <w:gridSpan w:val="5"/>
            <w:tcBorders>
              <w:top w:val="single" w:sz="4" w:space="0" w:color="auto"/>
              <w:left w:val="single" w:sz="4" w:space="0" w:color="auto"/>
              <w:bottom w:val="single" w:sz="4" w:space="0" w:color="auto"/>
              <w:right w:val="single" w:sz="4" w:space="0" w:color="auto"/>
            </w:tcBorders>
            <w:shd w:val="clear" w:color="auto" w:fill="auto"/>
            <w:vAlign w:val="center"/>
            <w:hideMark/>
          </w:tcPr>
          <w:p w14:paraId="6B7851B8" w14:textId="77777777" w:rsidR="00B42977" w:rsidRPr="00B42977" w:rsidRDefault="00B42977" w:rsidP="00B42977">
            <w:pPr>
              <w:spacing w:line="240" w:lineRule="auto"/>
              <w:ind w:firstLine="0"/>
              <w:jc w:val="left"/>
              <w:rPr>
                <w:rFonts w:eastAsia="Times New Roman" w:cs="Times New Roman"/>
                <w:b/>
                <w:bCs/>
                <w:color w:val="000000"/>
                <w:sz w:val="18"/>
                <w:szCs w:val="18"/>
                <w:lang w:eastAsia="ru-RU"/>
              </w:rPr>
            </w:pPr>
            <w:r w:rsidRPr="00B42977">
              <w:rPr>
                <w:rFonts w:eastAsia="Times New Roman" w:cs="Times New Roman"/>
                <w:b/>
                <w:bCs/>
                <w:color w:val="000000"/>
                <w:sz w:val="18"/>
                <w:szCs w:val="18"/>
                <w:lang w:eastAsia="ru-RU"/>
              </w:rPr>
              <w:t>Группа 4. Осуществление мероприятий, направленных на повышение экологической эффективности, достижение плановых значений показателей надежности, качества и энергоэффективности объектов централизованных систем водоотведения, не включенных в прочие группы мероприятий</w:t>
            </w:r>
          </w:p>
        </w:tc>
      </w:tr>
      <w:tr w:rsidR="00B42977" w:rsidRPr="00B42977" w14:paraId="58E1FB16" w14:textId="77777777" w:rsidTr="00B42977">
        <w:trPr>
          <w:trHeight w:val="134"/>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1E425364"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4.1</w:t>
            </w:r>
          </w:p>
        </w:tc>
        <w:tc>
          <w:tcPr>
            <w:tcW w:w="1870" w:type="dxa"/>
            <w:tcBorders>
              <w:top w:val="nil"/>
              <w:left w:val="nil"/>
              <w:bottom w:val="single" w:sz="4" w:space="0" w:color="auto"/>
              <w:right w:val="single" w:sz="4" w:space="0" w:color="auto"/>
            </w:tcBorders>
            <w:shd w:val="clear" w:color="auto" w:fill="auto"/>
            <w:vAlign w:val="center"/>
            <w:hideMark/>
          </w:tcPr>
          <w:p w14:paraId="7185E736"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д. Кондратово</w:t>
            </w:r>
          </w:p>
        </w:tc>
        <w:tc>
          <w:tcPr>
            <w:tcW w:w="3828" w:type="dxa"/>
            <w:tcBorders>
              <w:top w:val="nil"/>
              <w:left w:val="nil"/>
              <w:bottom w:val="single" w:sz="4" w:space="0" w:color="auto"/>
              <w:right w:val="single" w:sz="4" w:space="0" w:color="auto"/>
            </w:tcBorders>
            <w:shd w:val="clear" w:color="auto" w:fill="auto"/>
            <w:vAlign w:val="center"/>
            <w:hideMark/>
          </w:tcPr>
          <w:p w14:paraId="39040930"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Проектирование и реконструкция канализационной насосной станции в части автоматизации, увеличения диаметров коллекторной обвязки, монтажом узла учета сточных вод, внедрением системы диспетчеризации, строительства второго ввода электричества</w:t>
            </w:r>
          </w:p>
        </w:tc>
        <w:tc>
          <w:tcPr>
            <w:tcW w:w="1275" w:type="dxa"/>
            <w:tcBorders>
              <w:top w:val="nil"/>
              <w:left w:val="nil"/>
              <w:bottom w:val="single" w:sz="4" w:space="0" w:color="auto"/>
              <w:right w:val="single" w:sz="4" w:space="0" w:color="auto"/>
            </w:tcBorders>
            <w:shd w:val="clear" w:color="auto" w:fill="auto"/>
            <w:vAlign w:val="center"/>
            <w:hideMark/>
          </w:tcPr>
          <w:p w14:paraId="6AE158F7"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2027</w:t>
            </w:r>
          </w:p>
        </w:tc>
        <w:tc>
          <w:tcPr>
            <w:tcW w:w="1418" w:type="dxa"/>
            <w:tcBorders>
              <w:top w:val="nil"/>
              <w:left w:val="nil"/>
              <w:bottom w:val="single" w:sz="4" w:space="0" w:color="auto"/>
              <w:right w:val="single" w:sz="4" w:space="0" w:color="auto"/>
            </w:tcBorders>
            <w:shd w:val="clear" w:color="auto" w:fill="auto"/>
            <w:vAlign w:val="center"/>
            <w:hideMark/>
          </w:tcPr>
          <w:p w14:paraId="621EF676"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2028</w:t>
            </w:r>
          </w:p>
        </w:tc>
      </w:tr>
      <w:tr w:rsidR="00B42977" w:rsidRPr="00B42977" w14:paraId="46B71A23" w14:textId="77777777" w:rsidTr="00B42977">
        <w:trPr>
          <w:trHeight w:val="239"/>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706A5C3F"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4.2</w:t>
            </w:r>
          </w:p>
        </w:tc>
        <w:tc>
          <w:tcPr>
            <w:tcW w:w="1870" w:type="dxa"/>
            <w:tcBorders>
              <w:top w:val="nil"/>
              <w:left w:val="nil"/>
              <w:bottom w:val="single" w:sz="4" w:space="0" w:color="auto"/>
              <w:right w:val="single" w:sz="4" w:space="0" w:color="auto"/>
            </w:tcBorders>
            <w:shd w:val="clear" w:color="auto" w:fill="auto"/>
            <w:vAlign w:val="center"/>
            <w:hideMark/>
          </w:tcPr>
          <w:p w14:paraId="3B61D440"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п. Мулянка</w:t>
            </w:r>
          </w:p>
        </w:tc>
        <w:tc>
          <w:tcPr>
            <w:tcW w:w="3828" w:type="dxa"/>
            <w:tcBorders>
              <w:top w:val="nil"/>
              <w:left w:val="nil"/>
              <w:bottom w:val="single" w:sz="4" w:space="0" w:color="auto"/>
              <w:right w:val="single" w:sz="4" w:space="0" w:color="auto"/>
            </w:tcBorders>
            <w:shd w:val="clear" w:color="auto" w:fill="auto"/>
            <w:vAlign w:val="center"/>
            <w:hideMark/>
          </w:tcPr>
          <w:p w14:paraId="33185C5D"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Проведение проектно-изыскательских работ для строительства новых КОС в п. Мулянка</w:t>
            </w:r>
          </w:p>
        </w:tc>
        <w:tc>
          <w:tcPr>
            <w:tcW w:w="1275" w:type="dxa"/>
            <w:tcBorders>
              <w:top w:val="nil"/>
              <w:left w:val="nil"/>
              <w:bottom w:val="single" w:sz="4" w:space="0" w:color="auto"/>
              <w:right w:val="single" w:sz="4" w:space="0" w:color="auto"/>
            </w:tcBorders>
            <w:shd w:val="clear" w:color="auto" w:fill="auto"/>
            <w:vAlign w:val="center"/>
            <w:hideMark/>
          </w:tcPr>
          <w:p w14:paraId="489C2FB4"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2027</w:t>
            </w:r>
          </w:p>
        </w:tc>
        <w:tc>
          <w:tcPr>
            <w:tcW w:w="1418" w:type="dxa"/>
            <w:tcBorders>
              <w:top w:val="nil"/>
              <w:left w:val="nil"/>
              <w:bottom w:val="single" w:sz="4" w:space="0" w:color="auto"/>
              <w:right w:val="single" w:sz="4" w:space="0" w:color="auto"/>
            </w:tcBorders>
            <w:shd w:val="clear" w:color="auto" w:fill="auto"/>
            <w:vAlign w:val="center"/>
            <w:hideMark/>
          </w:tcPr>
          <w:p w14:paraId="2ADEF704"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2028</w:t>
            </w:r>
          </w:p>
        </w:tc>
      </w:tr>
    </w:tbl>
    <w:p w14:paraId="7A6B2970" w14:textId="77777777" w:rsidR="006C5FE0" w:rsidRDefault="006C5FE0" w:rsidP="000F4C33"/>
    <w:p w14:paraId="39B8BC5B" w14:textId="41190A39" w:rsidR="000F4C33" w:rsidRDefault="000F4C33" w:rsidP="000F4C33">
      <w:pPr>
        <w:pStyle w:val="3"/>
        <w:rPr>
          <w:color w:val="000000"/>
        </w:rPr>
      </w:pPr>
      <w:bookmarkStart w:id="116" w:name="_Toc207180692"/>
      <w:r>
        <w:rPr>
          <w:color w:val="000000"/>
        </w:rPr>
        <w:t>Вывод из эксплуатации, консервация и демонтаж объектов централизованных систем водоотведения</w:t>
      </w:r>
      <w:bookmarkEnd w:id="116"/>
    </w:p>
    <w:p w14:paraId="78A9FC34" w14:textId="01DA5F0E" w:rsidR="000F4C33" w:rsidRDefault="00E52183" w:rsidP="000F4C33">
      <w:r>
        <w:t>М</w:t>
      </w:r>
      <w:r w:rsidR="007634D9">
        <w:t>ероприятия по выводу из эксплуатации, консервации и демонтажу объектов централизованных систем водоотведения на территории Пермского муниципального округа</w:t>
      </w:r>
      <w:r>
        <w:t xml:space="preserve"> до 2035 г. не планируются.</w:t>
      </w:r>
    </w:p>
    <w:p w14:paraId="317D581B" w14:textId="77777777" w:rsidR="00E52183" w:rsidRDefault="00E52183" w:rsidP="000F4C33"/>
    <w:p w14:paraId="46A7F7E2" w14:textId="05F77FB7" w:rsidR="000F4C33" w:rsidRDefault="000F4C33" w:rsidP="000F4C33">
      <w:pPr>
        <w:pStyle w:val="3"/>
        <w:rPr>
          <w:color w:val="000000"/>
        </w:rPr>
      </w:pPr>
      <w:bookmarkStart w:id="117" w:name="_Toc207180693"/>
      <w:r>
        <w:rPr>
          <w:color w:val="000000"/>
        </w:rPr>
        <w:t>Реализация мероприятий, предусматривающих капитальные вложения в объекты основных средств и нематериальные активы регулируемой организации, обусловленные необходимостью соблюдения регулируемыми организациями обязательных требований, установленных законодательством Российской Федерации и связанных с обеспечением деятельности в сфере водоотведения с использованием централизованных систем водоотведения</w:t>
      </w:r>
      <w:bookmarkEnd w:id="117"/>
    </w:p>
    <w:p w14:paraId="02EB40B6" w14:textId="147DBDB8" w:rsidR="000F4C33" w:rsidRDefault="00E52183" w:rsidP="000F4C33">
      <w:r>
        <w:t>М</w:t>
      </w:r>
      <w:r w:rsidR="007634D9">
        <w:t>ероприятия</w:t>
      </w:r>
      <w:r w:rsidR="004F03CC">
        <w:t xml:space="preserve">, </w:t>
      </w:r>
      <w:bookmarkStart w:id="118" w:name="_Hlk206066095"/>
      <w:r w:rsidR="004F03CC">
        <w:t>реализация которых предусматривает капитальные вложения в объекты основных средств и нематериальных активов регулируемой организации и обусловлена необходимостью соблюдения регулируемыми организациями обязательных требований, установленных законодательством Российской Федерации и связанных с обеспечением деятельности в сфере водоотведения с использованием централизованных систем водоотведения</w:t>
      </w:r>
      <w:bookmarkEnd w:id="118"/>
      <w:r>
        <w:t>, до 2035 г. не планируются.</w:t>
      </w:r>
    </w:p>
    <w:p w14:paraId="36E3FBFC" w14:textId="77777777" w:rsidR="00E52183" w:rsidRDefault="00E52183" w:rsidP="000F4C33"/>
    <w:p w14:paraId="19BF82AF" w14:textId="6A875828" w:rsidR="00476AC2" w:rsidRPr="003A3B31" w:rsidRDefault="000F4C33" w:rsidP="00476AC2">
      <w:pPr>
        <w:pStyle w:val="2"/>
      </w:pPr>
      <w:bookmarkStart w:id="119" w:name="_Toc207180694"/>
      <w:r>
        <w:t>Технические обоснования основных мероприятий по реализации схем водоотведения</w:t>
      </w:r>
      <w:bookmarkEnd w:id="119"/>
    </w:p>
    <w:p w14:paraId="63054445" w14:textId="7C272AD3" w:rsidR="00476AC2" w:rsidRDefault="004F03CC" w:rsidP="00476AC2">
      <w:r>
        <w:t>В таблице 4.</w:t>
      </w:r>
      <w:r w:rsidR="00E52183">
        <w:t>5</w:t>
      </w:r>
      <w:r>
        <w:t xml:space="preserve"> представлены технические обоснования мероприятий по реализации схемы водоотведения Пермского муниципального округа до 2035 г.</w:t>
      </w:r>
    </w:p>
    <w:p w14:paraId="2DCF52D1" w14:textId="77777777" w:rsidR="004F03CC" w:rsidRDefault="004F03CC" w:rsidP="00476AC2"/>
    <w:p w14:paraId="3B5CC63C" w14:textId="314E9251" w:rsidR="004F03CC" w:rsidRPr="003A3B31" w:rsidRDefault="004F03CC" w:rsidP="004F03CC">
      <w:pPr>
        <w:ind w:firstLine="0"/>
      </w:pPr>
      <w:bookmarkStart w:id="120" w:name="_Toc210898279"/>
      <w:r>
        <w:rPr>
          <w:rFonts w:eastAsiaTheme="majorEastAsia" w:cstheme="majorBidi"/>
          <w:b/>
          <w:spacing w:val="-10"/>
          <w:kern w:val="28"/>
          <w:sz w:val="20"/>
          <w:szCs w:val="52"/>
        </w:rPr>
        <w:t>Т</w:t>
      </w:r>
      <w:r w:rsidRPr="00820A2F">
        <w:rPr>
          <w:rFonts w:eastAsiaTheme="majorEastAsia" w:cstheme="majorBidi"/>
          <w:b/>
          <w:spacing w:val="-10"/>
          <w:kern w:val="28"/>
          <w:sz w:val="20"/>
          <w:szCs w:val="52"/>
        </w:rPr>
        <w:t xml:space="preserve">аблица </w:t>
      </w:r>
      <w:r>
        <w:rPr>
          <w:rFonts w:eastAsiaTheme="majorEastAsia" w:cstheme="majorBidi"/>
          <w:b/>
          <w:spacing w:val="-10"/>
          <w:kern w:val="28"/>
          <w:sz w:val="20"/>
          <w:szCs w:val="52"/>
        </w:rPr>
        <w:fldChar w:fldCharType="begin"/>
      </w:r>
      <w:r>
        <w:rPr>
          <w:rFonts w:eastAsiaTheme="majorEastAsia" w:cstheme="majorBidi"/>
          <w:b/>
          <w:spacing w:val="-10"/>
          <w:kern w:val="28"/>
          <w:sz w:val="20"/>
          <w:szCs w:val="52"/>
        </w:rPr>
        <w:instrText xml:space="preserve"> STYLEREF 1 \s </w:instrText>
      </w:r>
      <w:r>
        <w:rPr>
          <w:rFonts w:eastAsiaTheme="majorEastAsia" w:cstheme="majorBidi"/>
          <w:b/>
          <w:spacing w:val="-10"/>
          <w:kern w:val="28"/>
          <w:sz w:val="20"/>
          <w:szCs w:val="52"/>
        </w:rPr>
        <w:fldChar w:fldCharType="separate"/>
      </w:r>
      <w:r w:rsidR="00271746">
        <w:rPr>
          <w:rFonts w:eastAsiaTheme="majorEastAsia" w:cstheme="majorBidi"/>
          <w:b/>
          <w:noProof/>
          <w:spacing w:val="-10"/>
          <w:kern w:val="28"/>
          <w:sz w:val="20"/>
          <w:szCs w:val="52"/>
        </w:rPr>
        <w:t>4</w:t>
      </w:r>
      <w:r>
        <w:rPr>
          <w:rFonts w:eastAsiaTheme="majorEastAsia" w:cstheme="majorBidi"/>
          <w:b/>
          <w:spacing w:val="-10"/>
          <w:kern w:val="28"/>
          <w:sz w:val="20"/>
          <w:szCs w:val="52"/>
        </w:rPr>
        <w:fldChar w:fldCharType="end"/>
      </w:r>
      <w:r>
        <w:rPr>
          <w:rFonts w:eastAsiaTheme="majorEastAsia" w:cstheme="majorBidi"/>
          <w:b/>
          <w:spacing w:val="-10"/>
          <w:kern w:val="28"/>
          <w:sz w:val="20"/>
          <w:szCs w:val="52"/>
        </w:rPr>
        <w:t>.</w:t>
      </w:r>
      <w:r>
        <w:rPr>
          <w:rFonts w:eastAsiaTheme="majorEastAsia" w:cstheme="majorBidi"/>
          <w:b/>
          <w:spacing w:val="-10"/>
          <w:kern w:val="28"/>
          <w:sz w:val="20"/>
          <w:szCs w:val="52"/>
        </w:rPr>
        <w:fldChar w:fldCharType="begin"/>
      </w:r>
      <w:r>
        <w:rPr>
          <w:rFonts w:eastAsiaTheme="majorEastAsia" w:cstheme="majorBidi"/>
          <w:b/>
          <w:spacing w:val="-10"/>
          <w:kern w:val="28"/>
          <w:sz w:val="20"/>
          <w:szCs w:val="52"/>
        </w:rPr>
        <w:instrText xml:space="preserve"> SEQ Таблица \* ARABIC \s 1 </w:instrText>
      </w:r>
      <w:r>
        <w:rPr>
          <w:rFonts w:eastAsiaTheme="majorEastAsia" w:cstheme="majorBidi"/>
          <w:b/>
          <w:spacing w:val="-10"/>
          <w:kern w:val="28"/>
          <w:sz w:val="20"/>
          <w:szCs w:val="52"/>
        </w:rPr>
        <w:fldChar w:fldCharType="separate"/>
      </w:r>
      <w:r w:rsidR="00271746">
        <w:rPr>
          <w:rFonts w:eastAsiaTheme="majorEastAsia" w:cstheme="majorBidi"/>
          <w:b/>
          <w:noProof/>
          <w:spacing w:val="-10"/>
          <w:kern w:val="28"/>
          <w:sz w:val="20"/>
          <w:szCs w:val="52"/>
        </w:rPr>
        <w:t>5</w:t>
      </w:r>
      <w:r>
        <w:rPr>
          <w:rFonts w:eastAsiaTheme="majorEastAsia" w:cstheme="majorBidi"/>
          <w:b/>
          <w:spacing w:val="-10"/>
          <w:kern w:val="28"/>
          <w:sz w:val="20"/>
          <w:szCs w:val="52"/>
        </w:rPr>
        <w:fldChar w:fldCharType="end"/>
      </w:r>
      <w:r w:rsidRPr="00820A2F">
        <w:rPr>
          <w:rFonts w:eastAsiaTheme="majorEastAsia" w:cstheme="majorBidi"/>
          <w:b/>
          <w:spacing w:val="-10"/>
          <w:kern w:val="28"/>
          <w:sz w:val="20"/>
          <w:szCs w:val="52"/>
        </w:rPr>
        <w:t xml:space="preserve"> – </w:t>
      </w:r>
      <w:r>
        <w:rPr>
          <w:rFonts w:eastAsiaTheme="majorEastAsia" w:cstheme="majorBidi"/>
          <w:b/>
          <w:spacing w:val="-10"/>
          <w:kern w:val="28"/>
          <w:sz w:val="20"/>
          <w:szCs w:val="52"/>
        </w:rPr>
        <w:t>Технические обоснования мероприятий по реализации схемы водоотведения Пермского муниципального округа до 2035 г.</w:t>
      </w:r>
      <w:bookmarkEnd w:id="120"/>
    </w:p>
    <w:tbl>
      <w:tblPr>
        <w:tblW w:w="9351" w:type="dxa"/>
        <w:tblLook w:val="04A0" w:firstRow="1" w:lastRow="0" w:firstColumn="1" w:lastColumn="0" w:noHBand="0" w:noVBand="1"/>
      </w:tblPr>
      <w:tblGrid>
        <w:gridCol w:w="960"/>
        <w:gridCol w:w="1870"/>
        <w:gridCol w:w="3828"/>
        <w:gridCol w:w="2693"/>
      </w:tblGrid>
      <w:tr w:rsidR="00B42977" w:rsidRPr="00B42977" w14:paraId="2C5C3A71" w14:textId="77777777" w:rsidTr="00B42977">
        <w:trPr>
          <w:trHeight w:val="643"/>
          <w:tblHeader/>
        </w:trPr>
        <w:tc>
          <w:tcPr>
            <w:tcW w:w="96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F860650"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 п/п</w:t>
            </w:r>
          </w:p>
        </w:tc>
        <w:tc>
          <w:tcPr>
            <w:tcW w:w="1870" w:type="dxa"/>
            <w:tcBorders>
              <w:top w:val="single" w:sz="4" w:space="0" w:color="auto"/>
              <w:left w:val="nil"/>
              <w:bottom w:val="single" w:sz="4" w:space="0" w:color="auto"/>
              <w:right w:val="single" w:sz="4" w:space="0" w:color="auto"/>
            </w:tcBorders>
            <w:shd w:val="clear" w:color="auto" w:fill="auto"/>
            <w:vAlign w:val="center"/>
            <w:hideMark/>
          </w:tcPr>
          <w:p w14:paraId="13AD061B"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Территориальное деление</w:t>
            </w:r>
          </w:p>
        </w:tc>
        <w:tc>
          <w:tcPr>
            <w:tcW w:w="3828" w:type="dxa"/>
            <w:tcBorders>
              <w:top w:val="single" w:sz="4" w:space="0" w:color="auto"/>
              <w:left w:val="nil"/>
              <w:bottom w:val="single" w:sz="4" w:space="0" w:color="auto"/>
              <w:right w:val="single" w:sz="4" w:space="0" w:color="auto"/>
            </w:tcBorders>
            <w:shd w:val="clear" w:color="auto" w:fill="auto"/>
            <w:vAlign w:val="center"/>
            <w:hideMark/>
          </w:tcPr>
          <w:p w14:paraId="6FCFEFE7"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Наименование мероприятия</w:t>
            </w:r>
          </w:p>
        </w:tc>
        <w:tc>
          <w:tcPr>
            <w:tcW w:w="2693" w:type="dxa"/>
            <w:tcBorders>
              <w:top w:val="single" w:sz="4" w:space="0" w:color="auto"/>
              <w:left w:val="nil"/>
              <w:bottom w:val="single" w:sz="4" w:space="0" w:color="auto"/>
              <w:right w:val="single" w:sz="4" w:space="0" w:color="auto"/>
            </w:tcBorders>
            <w:shd w:val="clear" w:color="auto" w:fill="auto"/>
            <w:vAlign w:val="center"/>
            <w:hideMark/>
          </w:tcPr>
          <w:p w14:paraId="173376AB"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Техническое обоснование / цель реализации</w:t>
            </w:r>
          </w:p>
        </w:tc>
      </w:tr>
      <w:tr w:rsidR="00B42977" w:rsidRPr="00B42977" w14:paraId="0D71421B" w14:textId="77777777" w:rsidTr="00B42977">
        <w:trPr>
          <w:trHeight w:val="60"/>
        </w:trPr>
        <w:tc>
          <w:tcPr>
            <w:tcW w:w="9351" w:type="dxa"/>
            <w:gridSpan w:val="4"/>
            <w:tcBorders>
              <w:top w:val="single" w:sz="4" w:space="0" w:color="auto"/>
              <w:left w:val="single" w:sz="4" w:space="0" w:color="auto"/>
              <w:bottom w:val="single" w:sz="4" w:space="0" w:color="auto"/>
              <w:right w:val="single" w:sz="4" w:space="0" w:color="auto"/>
            </w:tcBorders>
            <w:shd w:val="clear" w:color="auto" w:fill="auto"/>
            <w:vAlign w:val="center"/>
            <w:hideMark/>
          </w:tcPr>
          <w:p w14:paraId="693ABCFE" w14:textId="77777777" w:rsidR="00B42977" w:rsidRPr="00B42977" w:rsidRDefault="00B42977" w:rsidP="00B42977">
            <w:pPr>
              <w:spacing w:line="240" w:lineRule="auto"/>
              <w:ind w:firstLine="0"/>
              <w:jc w:val="left"/>
              <w:rPr>
                <w:rFonts w:eastAsia="Times New Roman" w:cs="Times New Roman"/>
                <w:b/>
                <w:bCs/>
                <w:color w:val="000000"/>
                <w:sz w:val="18"/>
                <w:szCs w:val="18"/>
                <w:lang w:eastAsia="ru-RU"/>
              </w:rPr>
            </w:pPr>
            <w:r w:rsidRPr="00B42977">
              <w:rPr>
                <w:rFonts w:eastAsia="Times New Roman" w:cs="Times New Roman"/>
                <w:b/>
                <w:bCs/>
                <w:color w:val="000000"/>
                <w:sz w:val="18"/>
                <w:szCs w:val="18"/>
                <w:lang w:eastAsia="ru-RU"/>
              </w:rPr>
              <w:t>Группа 1. Строительство, модернизация и (или) реконструкция объектов централизованных систем водоотведения в целях подключения объектов капитального строительства абонентов</w:t>
            </w:r>
          </w:p>
        </w:tc>
      </w:tr>
      <w:tr w:rsidR="00B42977" w:rsidRPr="00B42977" w14:paraId="1143129D" w14:textId="77777777" w:rsidTr="00B42977">
        <w:trPr>
          <w:trHeight w:val="30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4D01B384" w14:textId="77777777" w:rsidR="00B42977" w:rsidRPr="00B42977" w:rsidRDefault="00B42977" w:rsidP="00B42977">
            <w:pPr>
              <w:spacing w:line="240" w:lineRule="auto"/>
              <w:ind w:firstLine="0"/>
              <w:jc w:val="center"/>
              <w:rPr>
                <w:rFonts w:eastAsia="Times New Roman" w:cs="Times New Roman"/>
                <w:i/>
                <w:iCs/>
                <w:color w:val="000000"/>
                <w:sz w:val="18"/>
                <w:szCs w:val="18"/>
                <w:lang w:eastAsia="ru-RU"/>
              </w:rPr>
            </w:pPr>
            <w:r w:rsidRPr="00B42977">
              <w:rPr>
                <w:rFonts w:eastAsia="Times New Roman" w:cs="Times New Roman"/>
                <w:i/>
                <w:iCs/>
                <w:color w:val="000000"/>
                <w:sz w:val="18"/>
                <w:szCs w:val="18"/>
                <w:lang w:eastAsia="ru-RU"/>
              </w:rPr>
              <w:t>1.1</w:t>
            </w:r>
          </w:p>
        </w:tc>
        <w:tc>
          <w:tcPr>
            <w:tcW w:w="8391" w:type="dxa"/>
            <w:gridSpan w:val="3"/>
            <w:tcBorders>
              <w:top w:val="single" w:sz="4" w:space="0" w:color="auto"/>
              <w:left w:val="nil"/>
              <w:bottom w:val="single" w:sz="4" w:space="0" w:color="auto"/>
              <w:right w:val="single" w:sz="4" w:space="0" w:color="auto"/>
            </w:tcBorders>
            <w:shd w:val="clear" w:color="auto" w:fill="auto"/>
            <w:vAlign w:val="center"/>
            <w:hideMark/>
          </w:tcPr>
          <w:p w14:paraId="5550A126" w14:textId="77777777" w:rsidR="00B42977" w:rsidRPr="00B42977" w:rsidRDefault="00B42977" w:rsidP="00B42977">
            <w:pPr>
              <w:spacing w:line="240" w:lineRule="auto"/>
              <w:ind w:firstLine="0"/>
              <w:jc w:val="left"/>
              <w:rPr>
                <w:rFonts w:eastAsia="Times New Roman" w:cs="Times New Roman"/>
                <w:i/>
                <w:iCs/>
                <w:color w:val="000000"/>
                <w:sz w:val="18"/>
                <w:szCs w:val="18"/>
                <w:lang w:eastAsia="ru-RU"/>
              </w:rPr>
            </w:pPr>
            <w:r w:rsidRPr="00B42977">
              <w:rPr>
                <w:rFonts w:eastAsia="Times New Roman" w:cs="Times New Roman"/>
                <w:i/>
                <w:iCs/>
                <w:color w:val="000000"/>
                <w:sz w:val="18"/>
                <w:szCs w:val="18"/>
                <w:lang w:eastAsia="ru-RU"/>
              </w:rPr>
              <w:t>Строительство новых сетей водоотведения в целях подключения объектов капитального строительства абонентов</w:t>
            </w:r>
          </w:p>
        </w:tc>
      </w:tr>
      <w:tr w:rsidR="00B42977" w:rsidRPr="00B42977" w14:paraId="750AE450" w14:textId="77777777" w:rsidTr="00B42977">
        <w:trPr>
          <w:trHeight w:val="72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552DC269"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1.1.1</w:t>
            </w:r>
          </w:p>
        </w:tc>
        <w:tc>
          <w:tcPr>
            <w:tcW w:w="1870" w:type="dxa"/>
            <w:tcBorders>
              <w:top w:val="nil"/>
              <w:left w:val="nil"/>
              <w:bottom w:val="single" w:sz="4" w:space="0" w:color="auto"/>
              <w:right w:val="single" w:sz="4" w:space="0" w:color="auto"/>
            </w:tcBorders>
            <w:shd w:val="clear" w:color="auto" w:fill="auto"/>
            <w:vAlign w:val="center"/>
            <w:hideMark/>
          </w:tcPr>
          <w:p w14:paraId="57882AE2"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д. Кондратово</w:t>
            </w:r>
          </w:p>
        </w:tc>
        <w:tc>
          <w:tcPr>
            <w:tcW w:w="3828" w:type="dxa"/>
            <w:tcBorders>
              <w:top w:val="nil"/>
              <w:left w:val="nil"/>
              <w:bottom w:val="single" w:sz="4" w:space="0" w:color="auto"/>
              <w:right w:val="single" w:sz="4" w:space="0" w:color="auto"/>
            </w:tcBorders>
            <w:shd w:val="clear" w:color="auto" w:fill="auto"/>
            <w:vAlign w:val="center"/>
            <w:hideMark/>
          </w:tcPr>
          <w:p w14:paraId="1DE1F9CB"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Строительство самотечных коллекторов в целях реализации проекта планировки комплексного развития территории части д. Кондратово</w:t>
            </w:r>
          </w:p>
        </w:tc>
        <w:tc>
          <w:tcPr>
            <w:tcW w:w="2693" w:type="dxa"/>
            <w:vMerge w:val="restart"/>
            <w:tcBorders>
              <w:top w:val="nil"/>
              <w:left w:val="single" w:sz="4" w:space="0" w:color="auto"/>
              <w:bottom w:val="single" w:sz="4" w:space="0" w:color="000000"/>
              <w:right w:val="single" w:sz="4" w:space="0" w:color="auto"/>
            </w:tcBorders>
            <w:shd w:val="clear" w:color="auto" w:fill="auto"/>
            <w:vAlign w:val="center"/>
            <w:hideMark/>
          </w:tcPr>
          <w:p w14:paraId="0138A47C"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Целью строительства новых сетей водоотведения для подключения объектов капитального строительства является обеспечение безопасного отвода сточных вод, что способствует развитию инфраструктуры, улучшению санитарно-эпидемиологической обстановки и соблюдению требований законодательства в области водоотведения</w:t>
            </w:r>
          </w:p>
        </w:tc>
      </w:tr>
      <w:tr w:rsidR="00B42977" w:rsidRPr="00B42977" w14:paraId="00E3F2A2" w14:textId="77777777" w:rsidTr="00B42977">
        <w:trPr>
          <w:trHeight w:val="72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3DE5C4E7"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1.1.2</w:t>
            </w:r>
          </w:p>
        </w:tc>
        <w:tc>
          <w:tcPr>
            <w:tcW w:w="1870" w:type="dxa"/>
            <w:tcBorders>
              <w:top w:val="nil"/>
              <w:left w:val="nil"/>
              <w:bottom w:val="single" w:sz="4" w:space="0" w:color="auto"/>
              <w:right w:val="single" w:sz="4" w:space="0" w:color="auto"/>
            </w:tcBorders>
            <w:shd w:val="clear" w:color="auto" w:fill="auto"/>
            <w:vAlign w:val="center"/>
            <w:hideMark/>
          </w:tcPr>
          <w:p w14:paraId="32BFB041"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д. Кондратово</w:t>
            </w:r>
          </w:p>
        </w:tc>
        <w:tc>
          <w:tcPr>
            <w:tcW w:w="3828" w:type="dxa"/>
            <w:tcBorders>
              <w:top w:val="nil"/>
              <w:left w:val="nil"/>
              <w:bottom w:val="single" w:sz="4" w:space="0" w:color="auto"/>
              <w:right w:val="single" w:sz="4" w:space="0" w:color="auto"/>
            </w:tcBorders>
            <w:shd w:val="clear" w:color="auto" w:fill="auto"/>
            <w:vAlign w:val="center"/>
            <w:hideMark/>
          </w:tcPr>
          <w:p w14:paraId="7ED97B63"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Строительство разгрузочного коллектора от КНС ул. Яблокова до точки подключения к ЦСВ ООО "Новогор-Прикамье"</w:t>
            </w:r>
          </w:p>
        </w:tc>
        <w:tc>
          <w:tcPr>
            <w:tcW w:w="2693" w:type="dxa"/>
            <w:vMerge/>
            <w:tcBorders>
              <w:top w:val="nil"/>
              <w:left w:val="single" w:sz="4" w:space="0" w:color="auto"/>
              <w:bottom w:val="single" w:sz="4" w:space="0" w:color="000000"/>
              <w:right w:val="single" w:sz="4" w:space="0" w:color="auto"/>
            </w:tcBorders>
            <w:vAlign w:val="center"/>
            <w:hideMark/>
          </w:tcPr>
          <w:p w14:paraId="785F73A1" w14:textId="77777777" w:rsidR="00B42977" w:rsidRPr="00B42977" w:rsidRDefault="00B42977" w:rsidP="00B42977">
            <w:pPr>
              <w:spacing w:line="240" w:lineRule="auto"/>
              <w:ind w:firstLine="0"/>
              <w:jc w:val="left"/>
              <w:rPr>
                <w:rFonts w:eastAsia="Times New Roman" w:cs="Times New Roman"/>
                <w:color w:val="000000"/>
                <w:sz w:val="18"/>
                <w:szCs w:val="18"/>
                <w:lang w:eastAsia="ru-RU"/>
              </w:rPr>
            </w:pPr>
          </w:p>
        </w:tc>
      </w:tr>
      <w:tr w:rsidR="00B42977" w:rsidRPr="00B42977" w14:paraId="32D5C477" w14:textId="77777777" w:rsidTr="00B42977">
        <w:trPr>
          <w:trHeight w:val="168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43DFF02B"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1.1.3</w:t>
            </w:r>
          </w:p>
        </w:tc>
        <w:tc>
          <w:tcPr>
            <w:tcW w:w="1870" w:type="dxa"/>
            <w:tcBorders>
              <w:top w:val="nil"/>
              <w:left w:val="nil"/>
              <w:bottom w:val="single" w:sz="4" w:space="0" w:color="auto"/>
              <w:right w:val="single" w:sz="4" w:space="0" w:color="auto"/>
            </w:tcBorders>
            <w:shd w:val="clear" w:color="auto" w:fill="auto"/>
            <w:vAlign w:val="center"/>
            <w:hideMark/>
          </w:tcPr>
          <w:p w14:paraId="010D67C2"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д. Песьянка</w:t>
            </w:r>
          </w:p>
        </w:tc>
        <w:tc>
          <w:tcPr>
            <w:tcW w:w="3828" w:type="dxa"/>
            <w:tcBorders>
              <w:top w:val="nil"/>
              <w:left w:val="nil"/>
              <w:bottom w:val="single" w:sz="4" w:space="0" w:color="auto"/>
              <w:right w:val="single" w:sz="4" w:space="0" w:color="auto"/>
            </w:tcBorders>
            <w:shd w:val="clear" w:color="auto" w:fill="auto"/>
            <w:vAlign w:val="center"/>
            <w:hideMark/>
          </w:tcPr>
          <w:p w14:paraId="7A523D03"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Строительство самотечных коллекторов в целях реализации проекта планировки части территории д. Песьянка в отношении земельных участков с кадастровыми номерами 59:32:1790001:2592, 59:32:1790001:2593, 59:32:1790001:602, 59:32:1790001:603, 59:32:1790001:322, 59:32:1790001:528</w:t>
            </w:r>
          </w:p>
        </w:tc>
        <w:tc>
          <w:tcPr>
            <w:tcW w:w="2693" w:type="dxa"/>
            <w:vMerge/>
            <w:tcBorders>
              <w:top w:val="nil"/>
              <w:left w:val="single" w:sz="4" w:space="0" w:color="auto"/>
              <w:bottom w:val="single" w:sz="4" w:space="0" w:color="000000"/>
              <w:right w:val="single" w:sz="4" w:space="0" w:color="auto"/>
            </w:tcBorders>
            <w:vAlign w:val="center"/>
            <w:hideMark/>
          </w:tcPr>
          <w:p w14:paraId="3FFB9D7E" w14:textId="77777777" w:rsidR="00B42977" w:rsidRPr="00B42977" w:rsidRDefault="00B42977" w:rsidP="00B42977">
            <w:pPr>
              <w:spacing w:line="240" w:lineRule="auto"/>
              <w:ind w:firstLine="0"/>
              <w:jc w:val="left"/>
              <w:rPr>
                <w:rFonts w:eastAsia="Times New Roman" w:cs="Times New Roman"/>
                <w:color w:val="000000"/>
                <w:sz w:val="18"/>
                <w:szCs w:val="18"/>
                <w:lang w:eastAsia="ru-RU"/>
              </w:rPr>
            </w:pPr>
          </w:p>
        </w:tc>
      </w:tr>
      <w:tr w:rsidR="00B42977" w:rsidRPr="00B42977" w14:paraId="58958048" w14:textId="77777777" w:rsidTr="00B42977">
        <w:trPr>
          <w:trHeight w:val="72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4DDECCF7"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1.1.4</w:t>
            </w:r>
          </w:p>
        </w:tc>
        <w:tc>
          <w:tcPr>
            <w:tcW w:w="1870" w:type="dxa"/>
            <w:tcBorders>
              <w:top w:val="nil"/>
              <w:left w:val="nil"/>
              <w:bottom w:val="single" w:sz="4" w:space="0" w:color="auto"/>
              <w:right w:val="single" w:sz="4" w:space="0" w:color="auto"/>
            </w:tcBorders>
            <w:shd w:val="clear" w:color="auto" w:fill="auto"/>
            <w:vAlign w:val="center"/>
            <w:hideMark/>
          </w:tcPr>
          <w:p w14:paraId="776A015C"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д. Петровка</w:t>
            </w:r>
          </w:p>
        </w:tc>
        <w:tc>
          <w:tcPr>
            <w:tcW w:w="3828" w:type="dxa"/>
            <w:tcBorders>
              <w:top w:val="nil"/>
              <w:left w:val="nil"/>
              <w:bottom w:val="single" w:sz="4" w:space="0" w:color="auto"/>
              <w:right w:val="single" w:sz="4" w:space="0" w:color="auto"/>
            </w:tcBorders>
            <w:shd w:val="clear" w:color="auto" w:fill="auto"/>
            <w:vAlign w:val="center"/>
            <w:hideMark/>
          </w:tcPr>
          <w:p w14:paraId="38C31A43"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Строительство самотечных коллекторов в целях реализации проекта планировки части территории д. Петровка</w:t>
            </w:r>
          </w:p>
        </w:tc>
        <w:tc>
          <w:tcPr>
            <w:tcW w:w="2693" w:type="dxa"/>
            <w:vMerge/>
            <w:tcBorders>
              <w:top w:val="nil"/>
              <w:left w:val="single" w:sz="4" w:space="0" w:color="auto"/>
              <w:bottom w:val="single" w:sz="4" w:space="0" w:color="000000"/>
              <w:right w:val="single" w:sz="4" w:space="0" w:color="auto"/>
            </w:tcBorders>
            <w:vAlign w:val="center"/>
            <w:hideMark/>
          </w:tcPr>
          <w:p w14:paraId="2FD34F49" w14:textId="77777777" w:rsidR="00B42977" w:rsidRPr="00B42977" w:rsidRDefault="00B42977" w:rsidP="00B42977">
            <w:pPr>
              <w:spacing w:line="240" w:lineRule="auto"/>
              <w:ind w:firstLine="0"/>
              <w:jc w:val="left"/>
              <w:rPr>
                <w:rFonts w:eastAsia="Times New Roman" w:cs="Times New Roman"/>
                <w:color w:val="000000"/>
                <w:sz w:val="18"/>
                <w:szCs w:val="18"/>
                <w:lang w:eastAsia="ru-RU"/>
              </w:rPr>
            </w:pPr>
          </w:p>
        </w:tc>
      </w:tr>
      <w:tr w:rsidR="00B42977" w:rsidRPr="00B42977" w14:paraId="3FECC4AE" w14:textId="77777777" w:rsidTr="00B42977">
        <w:trPr>
          <w:trHeight w:val="72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7A671F0C"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1.1.5</w:t>
            </w:r>
          </w:p>
        </w:tc>
        <w:tc>
          <w:tcPr>
            <w:tcW w:w="1870" w:type="dxa"/>
            <w:tcBorders>
              <w:top w:val="nil"/>
              <w:left w:val="nil"/>
              <w:bottom w:val="single" w:sz="4" w:space="0" w:color="auto"/>
              <w:right w:val="single" w:sz="4" w:space="0" w:color="auto"/>
            </w:tcBorders>
            <w:shd w:val="clear" w:color="auto" w:fill="auto"/>
            <w:vAlign w:val="center"/>
            <w:hideMark/>
          </w:tcPr>
          <w:p w14:paraId="611F07D8"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д. Ясыри</w:t>
            </w:r>
          </w:p>
        </w:tc>
        <w:tc>
          <w:tcPr>
            <w:tcW w:w="3828" w:type="dxa"/>
            <w:tcBorders>
              <w:top w:val="nil"/>
              <w:left w:val="nil"/>
              <w:bottom w:val="single" w:sz="4" w:space="0" w:color="auto"/>
              <w:right w:val="single" w:sz="4" w:space="0" w:color="auto"/>
            </w:tcBorders>
            <w:shd w:val="clear" w:color="auto" w:fill="auto"/>
            <w:vAlign w:val="center"/>
            <w:hideMark/>
          </w:tcPr>
          <w:p w14:paraId="7E7CC64D"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Строительство самотечных коллекторов в целях реализации проекта планировки части территории д. Ясыри</w:t>
            </w:r>
          </w:p>
        </w:tc>
        <w:tc>
          <w:tcPr>
            <w:tcW w:w="2693" w:type="dxa"/>
            <w:vMerge/>
            <w:tcBorders>
              <w:top w:val="nil"/>
              <w:left w:val="single" w:sz="4" w:space="0" w:color="auto"/>
              <w:bottom w:val="single" w:sz="4" w:space="0" w:color="000000"/>
              <w:right w:val="single" w:sz="4" w:space="0" w:color="auto"/>
            </w:tcBorders>
            <w:vAlign w:val="center"/>
            <w:hideMark/>
          </w:tcPr>
          <w:p w14:paraId="13D07A33" w14:textId="77777777" w:rsidR="00B42977" w:rsidRPr="00B42977" w:rsidRDefault="00B42977" w:rsidP="00B42977">
            <w:pPr>
              <w:spacing w:line="240" w:lineRule="auto"/>
              <w:ind w:firstLine="0"/>
              <w:jc w:val="left"/>
              <w:rPr>
                <w:rFonts w:eastAsia="Times New Roman" w:cs="Times New Roman"/>
                <w:color w:val="000000"/>
                <w:sz w:val="18"/>
                <w:szCs w:val="18"/>
                <w:lang w:eastAsia="ru-RU"/>
              </w:rPr>
            </w:pPr>
          </w:p>
        </w:tc>
      </w:tr>
      <w:tr w:rsidR="00B42977" w:rsidRPr="00B42977" w14:paraId="427A6863" w14:textId="77777777" w:rsidTr="00B42977">
        <w:trPr>
          <w:trHeight w:val="120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79420BFE"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1.1.6</w:t>
            </w:r>
          </w:p>
        </w:tc>
        <w:tc>
          <w:tcPr>
            <w:tcW w:w="1870" w:type="dxa"/>
            <w:tcBorders>
              <w:top w:val="nil"/>
              <w:left w:val="nil"/>
              <w:bottom w:val="single" w:sz="4" w:space="0" w:color="auto"/>
              <w:right w:val="single" w:sz="4" w:space="0" w:color="auto"/>
            </w:tcBorders>
            <w:shd w:val="clear" w:color="auto" w:fill="auto"/>
            <w:vAlign w:val="center"/>
            <w:hideMark/>
          </w:tcPr>
          <w:p w14:paraId="75D305BB"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п. Красный Восход</w:t>
            </w:r>
          </w:p>
        </w:tc>
        <w:tc>
          <w:tcPr>
            <w:tcW w:w="3828" w:type="dxa"/>
            <w:tcBorders>
              <w:top w:val="nil"/>
              <w:left w:val="nil"/>
              <w:bottom w:val="single" w:sz="4" w:space="0" w:color="auto"/>
              <w:right w:val="single" w:sz="4" w:space="0" w:color="auto"/>
            </w:tcBorders>
            <w:shd w:val="clear" w:color="auto" w:fill="auto"/>
            <w:vAlign w:val="center"/>
            <w:hideMark/>
          </w:tcPr>
          <w:p w14:paraId="3B8FDDE1"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Строительство самотечных коллекторов в целях реализации проекта планировки части территории п. Красный Восход, включающей часть земельного участка с кадастровым номером 59:32:3290001:3768</w:t>
            </w:r>
          </w:p>
        </w:tc>
        <w:tc>
          <w:tcPr>
            <w:tcW w:w="2693" w:type="dxa"/>
            <w:vMerge/>
            <w:tcBorders>
              <w:top w:val="nil"/>
              <w:left w:val="single" w:sz="4" w:space="0" w:color="auto"/>
              <w:bottom w:val="single" w:sz="4" w:space="0" w:color="000000"/>
              <w:right w:val="single" w:sz="4" w:space="0" w:color="auto"/>
            </w:tcBorders>
            <w:vAlign w:val="center"/>
            <w:hideMark/>
          </w:tcPr>
          <w:p w14:paraId="193FDFD3" w14:textId="77777777" w:rsidR="00B42977" w:rsidRPr="00B42977" w:rsidRDefault="00B42977" w:rsidP="00B42977">
            <w:pPr>
              <w:spacing w:line="240" w:lineRule="auto"/>
              <w:ind w:firstLine="0"/>
              <w:jc w:val="left"/>
              <w:rPr>
                <w:rFonts w:eastAsia="Times New Roman" w:cs="Times New Roman"/>
                <w:color w:val="000000"/>
                <w:sz w:val="18"/>
                <w:szCs w:val="18"/>
                <w:lang w:eastAsia="ru-RU"/>
              </w:rPr>
            </w:pPr>
          </w:p>
        </w:tc>
      </w:tr>
      <w:tr w:rsidR="00B42977" w:rsidRPr="00B42977" w14:paraId="07C4FF4C" w14:textId="77777777" w:rsidTr="00B42977">
        <w:trPr>
          <w:trHeight w:val="120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6D03636C"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1.1.7</w:t>
            </w:r>
          </w:p>
        </w:tc>
        <w:tc>
          <w:tcPr>
            <w:tcW w:w="1870" w:type="dxa"/>
            <w:tcBorders>
              <w:top w:val="nil"/>
              <w:left w:val="nil"/>
              <w:bottom w:val="single" w:sz="4" w:space="0" w:color="auto"/>
              <w:right w:val="single" w:sz="4" w:space="0" w:color="auto"/>
            </w:tcBorders>
            <w:shd w:val="clear" w:color="auto" w:fill="auto"/>
            <w:vAlign w:val="center"/>
            <w:hideMark/>
          </w:tcPr>
          <w:p w14:paraId="360A0EAF"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п. Мулянка</w:t>
            </w:r>
          </w:p>
        </w:tc>
        <w:tc>
          <w:tcPr>
            <w:tcW w:w="3828" w:type="dxa"/>
            <w:tcBorders>
              <w:top w:val="nil"/>
              <w:left w:val="nil"/>
              <w:bottom w:val="single" w:sz="4" w:space="0" w:color="auto"/>
              <w:right w:val="single" w:sz="4" w:space="0" w:color="auto"/>
            </w:tcBorders>
            <w:shd w:val="clear" w:color="auto" w:fill="auto"/>
            <w:vAlign w:val="center"/>
            <w:hideMark/>
          </w:tcPr>
          <w:p w14:paraId="3AE23182"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Строительство самотечных коллекторов в целях реализации проекта планировки части территории п. Мулянка в районе ул. Октябрьская, включающей земельный участок с кадастровым номером 59:32:1220001:309</w:t>
            </w:r>
          </w:p>
        </w:tc>
        <w:tc>
          <w:tcPr>
            <w:tcW w:w="2693" w:type="dxa"/>
            <w:vMerge/>
            <w:tcBorders>
              <w:top w:val="nil"/>
              <w:left w:val="single" w:sz="4" w:space="0" w:color="auto"/>
              <w:bottom w:val="single" w:sz="4" w:space="0" w:color="000000"/>
              <w:right w:val="single" w:sz="4" w:space="0" w:color="auto"/>
            </w:tcBorders>
            <w:vAlign w:val="center"/>
            <w:hideMark/>
          </w:tcPr>
          <w:p w14:paraId="12920B37" w14:textId="77777777" w:rsidR="00B42977" w:rsidRPr="00B42977" w:rsidRDefault="00B42977" w:rsidP="00B42977">
            <w:pPr>
              <w:spacing w:line="240" w:lineRule="auto"/>
              <w:ind w:firstLine="0"/>
              <w:jc w:val="left"/>
              <w:rPr>
                <w:rFonts w:eastAsia="Times New Roman" w:cs="Times New Roman"/>
                <w:color w:val="000000"/>
                <w:sz w:val="18"/>
                <w:szCs w:val="18"/>
                <w:lang w:eastAsia="ru-RU"/>
              </w:rPr>
            </w:pPr>
          </w:p>
        </w:tc>
      </w:tr>
      <w:tr w:rsidR="00B42977" w:rsidRPr="00B42977" w14:paraId="52E23CCC" w14:textId="77777777" w:rsidTr="00B42977">
        <w:trPr>
          <w:trHeight w:val="96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2B82B092"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1.1.8</w:t>
            </w:r>
          </w:p>
        </w:tc>
        <w:tc>
          <w:tcPr>
            <w:tcW w:w="1870" w:type="dxa"/>
            <w:tcBorders>
              <w:top w:val="nil"/>
              <w:left w:val="nil"/>
              <w:bottom w:val="single" w:sz="4" w:space="0" w:color="auto"/>
              <w:right w:val="single" w:sz="4" w:space="0" w:color="auto"/>
            </w:tcBorders>
            <w:shd w:val="clear" w:color="auto" w:fill="auto"/>
            <w:vAlign w:val="center"/>
            <w:hideMark/>
          </w:tcPr>
          <w:p w14:paraId="4FBCA016"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п. Ферма</w:t>
            </w:r>
          </w:p>
        </w:tc>
        <w:tc>
          <w:tcPr>
            <w:tcW w:w="3828" w:type="dxa"/>
            <w:tcBorders>
              <w:top w:val="nil"/>
              <w:left w:val="nil"/>
              <w:bottom w:val="single" w:sz="4" w:space="0" w:color="auto"/>
              <w:right w:val="single" w:sz="4" w:space="0" w:color="auto"/>
            </w:tcBorders>
            <w:shd w:val="clear" w:color="auto" w:fill="auto"/>
            <w:vAlign w:val="center"/>
            <w:hideMark/>
          </w:tcPr>
          <w:p w14:paraId="12565E09"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Строительство самотечных коллекторов в целях реализации проекта планировки территории кадастрового квартала 59:32:0370003 в районе ул. Строителей</w:t>
            </w:r>
          </w:p>
        </w:tc>
        <w:tc>
          <w:tcPr>
            <w:tcW w:w="2693" w:type="dxa"/>
            <w:vMerge/>
            <w:tcBorders>
              <w:top w:val="nil"/>
              <w:left w:val="single" w:sz="4" w:space="0" w:color="auto"/>
              <w:bottom w:val="single" w:sz="4" w:space="0" w:color="000000"/>
              <w:right w:val="single" w:sz="4" w:space="0" w:color="auto"/>
            </w:tcBorders>
            <w:vAlign w:val="center"/>
            <w:hideMark/>
          </w:tcPr>
          <w:p w14:paraId="16624448" w14:textId="77777777" w:rsidR="00B42977" w:rsidRPr="00B42977" w:rsidRDefault="00B42977" w:rsidP="00B42977">
            <w:pPr>
              <w:spacing w:line="240" w:lineRule="auto"/>
              <w:ind w:firstLine="0"/>
              <w:jc w:val="left"/>
              <w:rPr>
                <w:rFonts w:eastAsia="Times New Roman" w:cs="Times New Roman"/>
                <w:color w:val="000000"/>
                <w:sz w:val="18"/>
                <w:szCs w:val="18"/>
                <w:lang w:eastAsia="ru-RU"/>
              </w:rPr>
            </w:pPr>
          </w:p>
        </w:tc>
      </w:tr>
      <w:tr w:rsidR="00B42977" w:rsidRPr="00B42977" w14:paraId="36D7D10B" w14:textId="77777777" w:rsidTr="00B42977">
        <w:trPr>
          <w:trHeight w:val="120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4C433241"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1.1.9</w:t>
            </w:r>
          </w:p>
        </w:tc>
        <w:tc>
          <w:tcPr>
            <w:tcW w:w="1870" w:type="dxa"/>
            <w:tcBorders>
              <w:top w:val="nil"/>
              <w:left w:val="nil"/>
              <w:bottom w:val="single" w:sz="4" w:space="0" w:color="auto"/>
              <w:right w:val="single" w:sz="4" w:space="0" w:color="auto"/>
            </w:tcBorders>
            <w:shd w:val="clear" w:color="auto" w:fill="auto"/>
            <w:vAlign w:val="center"/>
            <w:hideMark/>
          </w:tcPr>
          <w:p w14:paraId="48EBC0C7"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с. Бершеть</w:t>
            </w:r>
          </w:p>
        </w:tc>
        <w:tc>
          <w:tcPr>
            <w:tcW w:w="3828" w:type="dxa"/>
            <w:tcBorders>
              <w:top w:val="nil"/>
              <w:left w:val="nil"/>
              <w:bottom w:val="single" w:sz="4" w:space="0" w:color="auto"/>
              <w:right w:val="single" w:sz="4" w:space="0" w:color="auto"/>
            </w:tcBorders>
            <w:shd w:val="clear" w:color="auto" w:fill="auto"/>
            <w:vAlign w:val="center"/>
            <w:hideMark/>
          </w:tcPr>
          <w:p w14:paraId="174F71FB"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Строительство самотечных коллекторов в целях реализации проекта планировки части территории с. Бершеть в районе ул. Школьная, в отношении земельного участка с кадастровым номером 59:32:0180005:1505</w:t>
            </w:r>
          </w:p>
        </w:tc>
        <w:tc>
          <w:tcPr>
            <w:tcW w:w="2693" w:type="dxa"/>
            <w:vMerge/>
            <w:tcBorders>
              <w:top w:val="nil"/>
              <w:left w:val="single" w:sz="4" w:space="0" w:color="auto"/>
              <w:bottom w:val="single" w:sz="4" w:space="0" w:color="000000"/>
              <w:right w:val="single" w:sz="4" w:space="0" w:color="auto"/>
            </w:tcBorders>
            <w:vAlign w:val="center"/>
            <w:hideMark/>
          </w:tcPr>
          <w:p w14:paraId="5DD45BEF" w14:textId="77777777" w:rsidR="00B42977" w:rsidRPr="00B42977" w:rsidRDefault="00B42977" w:rsidP="00B42977">
            <w:pPr>
              <w:spacing w:line="240" w:lineRule="auto"/>
              <w:ind w:firstLine="0"/>
              <w:jc w:val="left"/>
              <w:rPr>
                <w:rFonts w:eastAsia="Times New Roman" w:cs="Times New Roman"/>
                <w:color w:val="000000"/>
                <w:sz w:val="18"/>
                <w:szCs w:val="18"/>
                <w:lang w:eastAsia="ru-RU"/>
              </w:rPr>
            </w:pPr>
          </w:p>
        </w:tc>
      </w:tr>
      <w:tr w:rsidR="00B42977" w:rsidRPr="00B42977" w14:paraId="27993A46" w14:textId="77777777" w:rsidTr="00B42977">
        <w:trPr>
          <w:trHeight w:val="72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107B5815"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1.1.10</w:t>
            </w:r>
          </w:p>
        </w:tc>
        <w:tc>
          <w:tcPr>
            <w:tcW w:w="1870" w:type="dxa"/>
            <w:tcBorders>
              <w:top w:val="nil"/>
              <w:left w:val="nil"/>
              <w:bottom w:val="single" w:sz="4" w:space="0" w:color="auto"/>
              <w:right w:val="single" w:sz="4" w:space="0" w:color="auto"/>
            </w:tcBorders>
            <w:shd w:val="clear" w:color="auto" w:fill="auto"/>
            <w:vAlign w:val="center"/>
            <w:hideMark/>
          </w:tcPr>
          <w:p w14:paraId="66EEE33C"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с. Гамово</w:t>
            </w:r>
          </w:p>
        </w:tc>
        <w:tc>
          <w:tcPr>
            <w:tcW w:w="3828" w:type="dxa"/>
            <w:tcBorders>
              <w:top w:val="nil"/>
              <w:left w:val="nil"/>
              <w:bottom w:val="single" w:sz="4" w:space="0" w:color="auto"/>
              <w:right w:val="single" w:sz="4" w:space="0" w:color="auto"/>
            </w:tcBorders>
            <w:shd w:val="clear" w:color="auto" w:fill="auto"/>
            <w:vAlign w:val="center"/>
            <w:hideMark/>
          </w:tcPr>
          <w:p w14:paraId="75906B2E"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Строительство самотечных коллекторов в целях реализации проекта планировки кадастрового квартала 59:32:0250002</w:t>
            </w:r>
          </w:p>
        </w:tc>
        <w:tc>
          <w:tcPr>
            <w:tcW w:w="2693" w:type="dxa"/>
            <w:vMerge/>
            <w:tcBorders>
              <w:top w:val="nil"/>
              <w:left w:val="single" w:sz="4" w:space="0" w:color="auto"/>
              <w:bottom w:val="single" w:sz="4" w:space="0" w:color="000000"/>
              <w:right w:val="single" w:sz="4" w:space="0" w:color="auto"/>
            </w:tcBorders>
            <w:vAlign w:val="center"/>
            <w:hideMark/>
          </w:tcPr>
          <w:p w14:paraId="406CC39D" w14:textId="77777777" w:rsidR="00B42977" w:rsidRPr="00B42977" w:rsidRDefault="00B42977" w:rsidP="00B42977">
            <w:pPr>
              <w:spacing w:line="240" w:lineRule="auto"/>
              <w:ind w:firstLine="0"/>
              <w:jc w:val="left"/>
              <w:rPr>
                <w:rFonts w:eastAsia="Times New Roman" w:cs="Times New Roman"/>
                <w:color w:val="000000"/>
                <w:sz w:val="18"/>
                <w:szCs w:val="18"/>
                <w:lang w:eastAsia="ru-RU"/>
              </w:rPr>
            </w:pPr>
          </w:p>
        </w:tc>
      </w:tr>
      <w:tr w:rsidR="00B42977" w:rsidRPr="00B42977" w14:paraId="72458C62" w14:textId="77777777" w:rsidTr="00B42977">
        <w:trPr>
          <w:trHeight w:val="48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3C5D59E9"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1.1.11</w:t>
            </w:r>
          </w:p>
        </w:tc>
        <w:tc>
          <w:tcPr>
            <w:tcW w:w="1870" w:type="dxa"/>
            <w:tcBorders>
              <w:top w:val="nil"/>
              <w:left w:val="nil"/>
              <w:bottom w:val="single" w:sz="4" w:space="0" w:color="auto"/>
              <w:right w:val="single" w:sz="4" w:space="0" w:color="auto"/>
            </w:tcBorders>
            <w:shd w:val="clear" w:color="auto" w:fill="auto"/>
            <w:vAlign w:val="center"/>
            <w:hideMark/>
          </w:tcPr>
          <w:p w14:paraId="644F0840"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с. Кояново</w:t>
            </w:r>
          </w:p>
        </w:tc>
        <w:tc>
          <w:tcPr>
            <w:tcW w:w="3828" w:type="dxa"/>
            <w:tcBorders>
              <w:top w:val="nil"/>
              <w:left w:val="nil"/>
              <w:bottom w:val="single" w:sz="4" w:space="0" w:color="auto"/>
              <w:right w:val="single" w:sz="4" w:space="0" w:color="auto"/>
            </w:tcBorders>
            <w:shd w:val="clear" w:color="auto" w:fill="auto"/>
            <w:vAlign w:val="center"/>
            <w:hideMark/>
          </w:tcPr>
          <w:p w14:paraId="46FC5977"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Строительство самотечных коллекторов в с. Кояново</w:t>
            </w:r>
          </w:p>
        </w:tc>
        <w:tc>
          <w:tcPr>
            <w:tcW w:w="2693" w:type="dxa"/>
            <w:vMerge/>
            <w:tcBorders>
              <w:top w:val="nil"/>
              <w:left w:val="single" w:sz="4" w:space="0" w:color="auto"/>
              <w:bottom w:val="single" w:sz="4" w:space="0" w:color="000000"/>
              <w:right w:val="single" w:sz="4" w:space="0" w:color="auto"/>
            </w:tcBorders>
            <w:vAlign w:val="center"/>
            <w:hideMark/>
          </w:tcPr>
          <w:p w14:paraId="5A00F861" w14:textId="77777777" w:rsidR="00B42977" w:rsidRPr="00B42977" w:rsidRDefault="00B42977" w:rsidP="00B42977">
            <w:pPr>
              <w:spacing w:line="240" w:lineRule="auto"/>
              <w:ind w:firstLine="0"/>
              <w:jc w:val="left"/>
              <w:rPr>
                <w:rFonts w:eastAsia="Times New Roman" w:cs="Times New Roman"/>
                <w:color w:val="000000"/>
                <w:sz w:val="18"/>
                <w:szCs w:val="18"/>
                <w:lang w:eastAsia="ru-RU"/>
              </w:rPr>
            </w:pPr>
          </w:p>
        </w:tc>
      </w:tr>
      <w:tr w:rsidR="00B42977" w:rsidRPr="00B42977" w14:paraId="2F82B001" w14:textId="77777777" w:rsidTr="00B42977">
        <w:trPr>
          <w:trHeight w:val="72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7127820F"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1.1.12</w:t>
            </w:r>
          </w:p>
        </w:tc>
        <w:tc>
          <w:tcPr>
            <w:tcW w:w="1870" w:type="dxa"/>
            <w:tcBorders>
              <w:top w:val="nil"/>
              <w:left w:val="nil"/>
              <w:bottom w:val="single" w:sz="4" w:space="0" w:color="auto"/>
              <w:right w:val="single" w:sz="4" w:space="0" w:color="auto"/>
            </w:tcBorders>
            <w:shd w:val="clear" w:color="auto" w:fill="auto"/>
            <w:vAlign w:val="center"/>
            <w:hideMark/>
          </w:tcPr>
          <w:p w14:paraId="13B58066"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с. Култаево</w:t>
            </w:r>
          </w:p>
        </w:tc>
        <w:tc>
          <w:tcPr>
            <w:tcW w:w="3828" w:type="dxa"/>
            <w:tcBorders>
              <w:top w:val="nil"/>
              <w:left w:val="nil"/>
              <w:bottom w:val="single" w:sz="4" w:space="0" w:color="auto"/>
              <w:right w:val="single" w:sz="4" w:space="0" w:color="auto"/>
            </w:tcBorders>
            <w:shd w:val="clear" w:color="auto" w:fill="auto"/>
            <w:vAlign w:val="center"/>
            <w:hideMark/>
          </w:tcPr>
          <w:p w14:paraId="350B81C7"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Строительство самотечных коллекторов в целях реализации проекта планировки территории коттеджного поселка "Южный ветер"</w:t>
            </w:r>
          </w:p>
        </w:tc>
        <w:tc>
          <w:tcPr>
            <w:tcW w:w="2693" w:type="dxa"/>
            <w:vMerge/>
            <w:tcBorders>
              <w:top w:val="nil"/>
              <w:left w:val="single" w:sz="4" w:space="0" w:color="auto"/>
              <w:bottom w:val="single" w:sz="4" w:space="0" w:color="000000"/>
              <w:right w:val="single" w:sz="4" w:space="0" w:color="auto"/>
            </w:tcBorders>
            <w:vAlign w:val="center"/>
            <w:hideMark/>
          </w:tcPr>
          <w:p w14:paraId="157E7607" w14:textId="77777777" w:rsidR="00B42977" w:rsidRPr="00B42977" w:rsidRDefault="00B42977" w:rsidP="00B42977">
            <w:pPr>
              <w:spacing w:line="240" w:lineRule="auto"/>
              <w:ind w:firstLine="0"/>
              <w:jc w:val="left"/>
              <w:rPr>
                <w:rFonts w:eastAsia="Times New Roman" w:cs="Times New Roman"/>
                <w:color w:val="000000"/>
                <w:sz w:val="18"/>
                <w:szCs w:val="18"/>
                <w:lang w:eastAsia="ru-RU"/>
              </w:rPr>
            </w:pPr>
          </w:p>
        </w:tc>
      </w:tr>
      <w:tr w:rsidR="00B42977" w:rsidRPr="00B42977" w14:paraId="5198A52E" w14:textId="77777777" w:rsidTr="00B42977">
        <w:trPr>
          <w:trHeight w:val="72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43A6D873"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1.1.13</w:t>
            </w:r>
          </w:p>
        </w:tc>
        <w:tc>
          <w:tcPr>
            <w:tcW w:w="1870" w:type="dxa"/>
            <w:tcBorders>
              <w:top w:val="nil"/>
              <w:left w:val="nil"/>
              <w:bottom w:val="single" w:sz="4" w:space="0" w:color="auto"/>
              <w:right w:val="single" w:sz="4" w:space="0" w:color="auto"/>
            </w:tcBorders>
            <w:shd w:val="clear" w:color="auto" w:fill="auto"/>
            <w:vAlign w:val="center"/>
            <w:hideMark/>
          </w:tcPr>
          <w:p w14:paraId="72CA958E"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с. Култаево</w:t>
            </w:r>
          </w:p>
        </w:tc>
        <w:tc>
          <w:tcPr>
            <w:tcW w:w="3828" w:type="dxa"/>
            <w:tcBorders>
              <w:top w:val="nil"/>
              <w:left w:val="nil"/>
              <w:bottom w:val="single" w:sz="4" w:space="0" w:color="auto"/>
              <w:right w:val="single" w:sz="4" w:space="0" w:color="auto"/>
            </w:tcBorders>
            <w:shd w:val="clear" w:color="auto" w:fill="auto"/>
            <w:vAlign w:val="center"/>
            <w:hideMark/>
          </w:tcPr>
          <w:p w14:paraId="60D86A5C"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Строительство самотечных коллекторов в целях реализации проекта планировки территории Култаево-4</w:t>
            </w:r>
          </w:p>
        </w:tc>
        <w:tc>
          <w:tcPr>
            <w:tcW w:w="2693" w:type="dxa"/>
            <w:vMerge/>
            <w:tcBorders>
              <w:top w:val="nil"/>
              <w:left w:val="single" w:sz="4" w:space="0" w:color="auto"/>
              <w:bottom w:val="single" w:sz="4" w:space="0" w:color="000000"/>
              <w:right w:val="single" w:sz="4" w:space="0" w:color="auto"/>
            </w:tcBorders>
            <w:vAlign w:val="center"/>
            <w:hideMark/>
          </w:tcPr>
          <w:p w14:paraId="69753C56" w14:textId="77777777" w:rsidR="00B42977" w:rsidRPr="00B42977" w:rsidRDefault="00B42977" w:rsidP="00B42977">
            <w:pPr>
              <w:spacing w:line="240" w:lineRule="auto"/>
              <w:ind w:firstLine="0"/>
              <w:jc w:val="left"/>
              <w:rPr>
                <w:rFonts w:eastAsia="Times New Roman" w:cs="Times New Roman"/>
                <w:color w:val="000000"/>
                <w:sz w:val="18"/>
                <w:szCs w:val="18"/>
                <w:lang w:eastAsia="ru-RU"/>
              </w:rPr>
            </w:pPr>
          </w:p>
        </w:tc>
      </w:tr>
      <w:tr w:rsidR="00B42977" w:rsidRPr="00B42977" w14:paraId="7B504B5C" w14:textId="77777777" w:rsidTr="00B42977">
        <w:trPr>
          <w:trHeight w:val="96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6805ABCD"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1.1.14</w:t>
            </w:r>
          </w:p>
        </w:tc>
        <w:tc>
          <w:tcPr>
            <w:tcW w:w="1870" w:type="dxa"/>
            <w:tcBorders>
              <w:top w:val="nil"/>
              <w:left w:val="nil"/>
              <w:bottom w:val="single" w:sz="4" w:space="0" w:color="auto"/>
              <w:right w:val="single" w:sz="4" w:space="0" w:color="auto"/>
            </w:tcBorders>
            <w:shd w:val="clear" w:color="auto" w:fill="auto"/>
            <w:vAlign w:val="center"/>
            <w:hideMark/>
          </w:tcPr>
          <w:p w14:paraId="3C9CCC5C"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с. Култаево</w:t>
            </w:r>
          </w:p>
        </w:tc>
        <w:tc>
          <w:tcPr>
            <w:tcW w:w="3828" w:type="dxa"/>
            <w:tcBorders>
              <w:top w:val="nil"/>
              <w:left w:val="nil"/>
              <w:bottom w:val="single" w:sz="4" w:space="0" w:color="auto"/>
              <w:right w:val="single" w:sz="4" w:space="0" w:color="auto"/>
            </w:tcBorders>
            <w:shd w:val="clear" w:color="auto" w:fill="auto"/>
            <w:vAlign w:val="center"/>
            <w:hideMark/>
          </w:tcPr>
          <w:p w14:paraId="6658CD0C"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Строительство самотечных коллекторов в целях реализации проекта планировки территории с. Култаево для размещения объектов местного значения - детского дошкольного учреждения</w:t>
            </w:r>
          </w:p>
        </w:tc>
        <w:tc>
          <w:tcPr>
            <w:tcW w:w="2693" w:type="dxa"/>
            <w:vMerge/>
            <w:tcBorders>
              <w:top w:val="nil"/>
              <w:left w:val="single" w:sz="4" w:space="0" w:color="auto"/>
              <w:bottom w:val="single" w:sz="4" w:space="0" w:color="000000"/>
              <w:right w:val="single" w:sz="4" w:space="0" w:color="auto"/>
            </w:tcBorders>
            <w:vAlign w:val="center"/>
            <w:hideMark/>
          </w:tcPr>
          <w:p w14:paraId="77BF2736" w14:textId="77777777" w:rsidR="00B42977" w:rsidRPr="00B42977" w:rsidRDefault="00B42977" w:rsidP="00B42977">
            <w:pPr>
              <w:spacing w:line="240" w:lineRule="auto"/>
              <w:ind w:firstLine="0"/>
              <w:jc w:val="left"/>
              <w:rPr>
                <w:rFonts w:eastAsia="Times New Roman" w:cs="Times New Roman"/>
                <w:color w:val="000000"/>
                <w:sz w:val="18"/>
                <w:szCs w:val="18"/>
                <w:lang w:eastAsia="ru-RU"/>
              </w:rPr>
            </w:pPr>
          </w:p>
        </w:tc>
      </w:tr>
      <w:tr w:rsidR="00B42977" w:rsidRPr="00B42977" w14:paraId="7BEEFC52" w14:textId="77777777" w:rsidTr="00B42977">
        <w:trPr>
          <w:trHeight w:val="72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5267F54B"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1.1.15</w:t>
            </w:r>
          </w:p>
        </w:tc>
        <w:tc>
          <w:tcPr>
            <w:tcW w:w="1870" w:type="dxa"/>
            <w:tcBorders>
              <w:top w:val="nil"/>
              <w:left w:val="nil"/>
              <w:bottom w:val="single" w:sz="4" w:space="0" w:color="auto"/>
              <w:right w:val="single" w:sz="4" w:space="0" w:color="auto"/>
            </w:tcBorders>
            <w:shd w:val="clear" w:color="auto" w:fill="auto"/>
            <w:vAlign w:val="center"/>
            <w:hideMark/>
          </w:tcPr>
          <w:p w14:paraId="793A153C"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с. Лобаново</w:t>
            </w:r>
          </w:p>
        </w:tc>
        <w:tc>
          <w:tcPr>
            <w:tcW w:w="3828" w:type="dxa"/>
            <w:tcBorders>
              <w:top w:val="nil"/>
              <w:left w:val="nil"/>
              <w:bottom w:val="single" w:sz="4" w:space="0" w:color="auto"/>
              <w:right w:val="single" w:sz="4" w:space="0" w:color="auto"/>
            </w:tcBorders>
            <w:shd w:val="clear" w:color="auto" w:fill="auto"/>
            <w:vAlign w:val="center"/>
            <w:hideMark/>
          </w:tcPr>
          <w:p w14:paraId="444D9A94"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Строительство самотечных коллекторов в целях реализации проекта планировки кадастрового квартала 59:32:0890001</w:t>
            </w:r>
          </w:p>
        </w:tc>
        <w:tc>
          <w:tcPr>
            <w:tcW w:w="2693" w:type="dxa"/>
            <w:vMerge/>
            <w:tcBorders>
              <w:top w:val="nil"/>
              <w:left w:val="single" w:sz="4" w:space="0" w:color="auto"/>
              <w:bottom w:val="single" w:sz="4" w:space="0" w:color="000000"/>
              <w:right w:val="single" w:sz="4" w:space="0" w:color="auto"/>
            </w:tcBorders>
            <w:vAlign w:val="center"/>
            <w:hideMark/>
          </w:tcPr>
          <w:p w14:paraId="702FFC4D" w14:textId="77777777" w:rsidR="00B42977" w:rsidRPr="00B42977" w:rsidRDefault="00B42977" w:rsidP="00B42977">
            <w:pPr>
              <w:spacing w:line="240" w:lineRule="auto"/>
              <w:ind w:firstLine="0"/>
              <w:jc w:val="left"/>
              <w:rPr>
                <w:rFonts w:eastAsia="Times New Roman" w:cs="Times New Roman"/>
                <w:color w:val="000000"/>
                <w:sz w:val="18"/>
                <w:szCs w:val="18"/>
                <w:lang w:eastAsia="ru-RU"/>
              </w:rPr>
            </w:pPr>
          </w:p>
        </w:tc>
      </w:tr>
      <w:tr w:rsidR="00B42977" w:rsidRPr="00B42977" w14:paraId="2C561CA0" w14:textId="77777777" w:rsidTr="00B42977">
        <w:trPr>
          <w:trHeight w:val="72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1A52DACA"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1.1.16</w:t>
            </w:r>
          </w:p>
        </w:tc>
        <w:tc>
          <w:tcPr>
            <w:tcW w:w="1870" w:type="dxa"/>
            <w:tcBorders>
              <w:top w:val="nil"/>
              <w:left w:val="nil"/>
              <w:bottom w:val="single" w:sz="4" w:space="0" w:color="auto"/>
              <w:right w:val="single" w:sz="4" w:space="0" w:color="auto"/>
            </w:tcBorders>
            <w:shd w:val="clear" w:color="auto" w:fill="auto"/>
            <w:vAlign w:val="center"/>
            <w:hideMark/>
          </w:tcPr>
          <w:p w14:paraId="77A03ABE"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с. Лобаново</w:t>
            </w:r>
          </w:p>
        </w:tc>
        <w:tc>
          <w:tcPr>
            <w:tcW w:w="3828" w:type="dxa"/>
            <w:tcBorders>
              <w:top w:val="nil"/>
              <w:left w:val="nil"/>
              <w:bottom w:val="single" w:sz="4" w:space="0" w:color="auto"/>
              <w:right w:val="single" w:sz="4" w:space="0" w:color="auto"/>
            </w:tcBorders>
            <w:shd w:val="clear" w:color="auto" w:fill="auto"/>
            <w:vAlign w:val="center"/>
            <w:hideMark/>
          </w:tcPr>
          <w:p w14:paraId="58FA702D"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Строительство самотечных коллекторов в целях реализации проекта планировки территории западной части села</w:t>
            </w:r>
          </w:p>
        </w:tc>
        <w:tc>
          <w:tcPr>
            <w:tcW w:w="2693" w:type="dxa"/>
            <w:vMerge/>
            <w:tcBorders>
              <w:top w:val="nil"/>
              <w:left w:val="single" w:sz="4" w:space="0" w:color="auto"/>
              <w:bottom w:val="single" w:sz="4" w:space="0" w:color="000000"/>
              <w:right w:val="single" w:sz="4" w:space="0" w:color="auto"/>
            </w:tcBorders>
            <w:vAlign w:val="center"/>
            <w:hideMark/>
          </w:tcPr>
          <w:p w14:paraId="1AAE5095" w14:textId="77777777" w:rsidR="00B42977" w:rsidRPr="00B42977" w:rsidRDefault="00B42977" w:rsidP="00B42977">
            <w:pPr>
              <w:spacing w:line="240" w:lineRule="auto"/>
              <w:ind w:firstLine="0"/>
              <w:jc w:val="left"/>
              <w:rPr>
                <w:rFonts w:eastAsia="Times New Roman" w:cs="Times New Roman"/>
                <w:color w:val="000000"/>
                <w:sz w:val="18"/>
                <w:szCs w:val="18"/>
                <w:lang w:eastAsia="ru-RU"/>
              </w:rPr>
            </w:pPr>
          </w:p>
        </w:tc>
      </w:tr>
      <w:tr w:rsidR="00B42977" w:rsidRPr="00B42977" w14:paraId="7B83263B" w14:textId="77777777" w:rsidTr="00B42977">
        <w:trPr>
          <w:trHeight w:val="72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7E94FE50"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1.1.17</w:t>
            </w:r>
          </w:p>
        </w:tc>
        <w:tc>
          <w:tcPr>
            <w:tcW w:w="1870" w:type="dxa"/>
            <w:tcBorders>
              <w:top w:val="nil"/>
              <w:left w:val="nil"/>
              <w:bottom w:val="single" w:sz="4" w:space="0" w:color="auto"/>
              <w:right w:val="single" w:sz="4" w:space="0" w:color="auto"/>
            </w:tcBorders>
            <w:shd w:val="clear" w:color="auto" w:fill="auto"/>
            <w:vAlign w:val="center"/>
            <w:hideMark/>
          </w:tcPr>
          <w:p w14:paraId="34ED3B40"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с. Усть-Качка</w:t>
            </w:r>
          </w:p>
        </w:tc>
        <w:tc>
          <w:tcPr>
            <w:tcW w:w="3828" w:type="dxa"/>
            <w:tcBorders>
              <w:top w:val="nil"/>
              <w:left w:val="nil"/>
              <w:bottom w:val="single" w:sz="4" w:space="0" w:color="auto"/>
              <w:right w:val="single" w:sz="4" w:space="0" w:color="auto"/>
            </w:tcBorders>
            <w:shd w:val="clear" w:color="auto" w:fill="auto"/>
            <w:vAlign w:val="center"/>
            <w:hideMark/>
          </w:tcPr>
          <w:p w14:paraId="0C06C737"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Строительство самотечных коллекторов в целях реализации проекта планировки части территории с. Усть-Качка</w:t>
            </w:r>
          </w:p>
        </w:tc>
        <w:tc>
          <w:tcPr>
            <w:tcW w:w="2693" w:type="dxa"/>
            <w:vMerge/>
            <w:tcBorders>
              <w:top w:val="nil"/>
              <w:left w:val="single" w:sz="4" w:space="0" w:color="auto"/>
              <w:bottom w:val="single" w:sz="4" w:space="0" w:color="000000"/>
              <w:right w:val="single" w:sz="4" w:space="0" w:color="auto"/>
            </w:tcBorders>
            <w:vAlign w:val="center"/>
            <w:hideMark/>
          </w:tcPr>
          <w:p w14:paraId="7B154EF6" w14:textId="77777777" w:rsidR="00B42977" w:rsidRPr="00B42977" w:rsidRDefault="00B42977" w:rsidP="00B42977">
            <w:pPr>
              <w:spacing w:line="240" w:lineRule="auto"/>
              <w:ind w:firstLine="0"/>
              <w:jc w:val="left"/>
              <w:rPr>
                <w:rFonts w:eastAsia="Times New Roman" w:cs="Times New Roman"/>
                <w:color w:val="000000"/>
                <w:sz w:val="18"/>
                <w:szCs w:val="18"/>
                <w:lang w:eastAsia="ru-RU"/>
              </w:rPr>
            </w:pPr>
          </w:p>
        </w:tc>
      </w:tr>
      <w:tr w:rsidR="00B42977" w:rsidRPr="00B42977" w14:paraId="5006F749" w14:textId="77777777" w:rsidTr="00B42977">
        <w:trPr>
          <w:trHeight w:val="120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715E90CE"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1.1.18</w:t>
            </w:r>
          </w:p>
        </w:tc>
        <w:tc>
          <w:tcPr>
            <w:tcW w:w="1870" w:type="dxa"/>
            <w:tcBorders>
              <w:top w:val="nil"/>
              <w:left w:val="nil"/>
              <w:bottom w:val="single" w:sz="4" w:space="0" w:color="auto"/>
              <w:right w:val="single" w:sz="4" w:space="0" w:color="auto"/>
            </w:tcBorders>
            <w:shd w:val="clear" w:color="auto" w:fill="auto"/>
            <w:vAlign w:val="center"/>
            <w:hideMark/>
          </w:tcPr>
          <w:p w14:paraId="53E613EA"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с. Фролы</w:t>
            </w:r>
          </w:p>
        </w:tc>
        <w:tc>
          <w:tcPr>
            <w:tcW w:w="3828" w:type="dxa"/>
            <w:tcBorders>
              <w:top w:val="nil"/>
              <w:left w:val="nil"/>
              <w:bottom w:val="single" w:sz="4" w:space="0" w:color="auto"/>
              <w:right w:val="single" w:sz="4" w:space="0" w:color="auto"/>
            </w:tcBorders>
            <w:shd w:val="clear" w:color="auto" w:fill="auto"/>
            <w:vAlign w:val="center"/>
            <w:hideMark/>
          </w:tcPr>
          <w:p w14:paraId="3C96D332"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Строительство самотечных коллекторов в целях реализации проекта планировки части территории с. Фролы, включающей земельные участки, предусматривающие размещение объектов местного значения</w:t>
            </w:r>
          </w:p>
        </w:tc>
        <w:tc>
          <w:tcPr>
            <w:tcW w:w="2693" w:type="dxa"/>
            <w:vMerge/>
            <w:tcBorders>
              <w:top w:val="nil"/>
              <w:left w:val="single" w:sz="4" w:space="0" w:color="auto"/>
              <w:bottom w:val="single" w:sz="4" w:space="0" w:color="000000"/>
              <w:right w:val="single" w:sz="4" w:space="0" w:color="auto"/>
            </w:tcBorders>
            <w:vAlign w:val="center"/>
            <w:hideMark/>
          </w:tcPr>
          <w:p w14:paraId="0131012E" w14:textId="77777777" w:rsidR="00B42977" w:rsidRPr="00B42977" w:rsidRDefault="00B42977" w:rsidP="00B42977">
            <w:pPr>
              <w:spacing w:line="240" w:lineRule="auto"/>
              <w:ind w:firstLine="0"/>
              <w:jc w:val="left"/>
              <w:rPr>
                <w:rFonts w:eastAsia="Times New Roman" w:cs="Times New Roman"/>
                <w:color w:val="000000"/>
                <w:sz w:val="18"/>
                <w:szCs w:val="18"/>
                <w:lang w:eastAsia="ru-RU"/>
              </w:rPr>
            </w:pPr>
          </w:p>
        </w:tc>
      </w:tr>
      <w:tr w:rsidR="00B42977" w:rsidRPr="00B42977" w14:paraId="4A4772D8" w14:textId="77777777" w:rsidTr="00B42977">
        <w:trPr>
          <w:trHeight w:val="120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3649807E"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1.1.19</w:t>
            </w:r>
          </w:p>
        </w:tc>
        <w:tc>
          <w:tcPr>
            <w:tcW w:w="1870" w:type="dxa"/>
            <w:tcBorders>
              <w:top w:val="nil"/>
              <w:left w:val="nil"/>
              <w:bottom w:val="single" w:sz="4" w:space="0" w:color="auto"/>
              <w:right w:val="single" w:sz="4" w:space="0" w:color="auto"/>
            </w:tcBorders>
            <w:shd w:val="clear" w:color="auto" w:fill="auto"/>
            <w:vAlign w:val="center"/>
            <w:hideMark/>
          </w:tcPr>
          <w:p w14:paraId="3CD31FF7"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с. Фролы</w:t>
            </w:r>
          </w:p>
        </w:tc>
        <w:tc>
          <w:tcPr>
            <w:tcW w:w="3828" w:type="dxa"/>
            <w:tcBorders>
              <w:top w:val="nil"/>
              <w:left w:val="nil"/>
              <w:bottom w:val="single" w:sz="4" w:space="0" w:color="auto"/>
              <w:right w:val="single" w:sz="4" w:space="0" w:color="auto"/>
            </w:tcBorders>
            <w:shd w:val="clear" w:color="auto" w:fill="auto"/>
            <w:vAlign w:val="center"/>
            <w:hideMark/>
          </w:tcPr>
          <w:p w14:paraId="0A7E176F"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Строительство самотечных коллекторов в целях реализации проекта планировки части территории с. Фролы в районе ул. Весенняя, включающей земельный участок с кадастровым номером 59:32:2050001:3042</w:t>
            </w:r>
          </w:p>
        </w:tc>
        <w:tc>
          <w:tcPr>
            <w:tcW w:w="2693" w:type="dxa"/>
            <w:vMerge/>
            <w:tcBorders>
              <w:top w:val="nil"/>
              <w:left w:val="single" w:sz="4" w:space="0" w:color="auto"/>
              <w:bottom w:val="single" w:sz="4" w:space="0" w:color="000000"/>
              <w:right w:val="single" w:sz="4" w:space="0" w:color="auto"/>
            </w:tcBorders>
            <w:vAlign w:val="center"/>
            <w:hideMark/>
          </w:tcPr>
          <w:p w14:paraId="2255A27E" w14:textId="77777777" w:rsidR="00B42977" w:rsidRPr="00B42977" w:rsidRDefault="00B42977" w:rsidP="00B42977">
            <w:pPr>
              <w:spacing w:line="240" w:lineRule="auto"/>
              <w:ind w:firstLine="0"/>
              <w:jc w:val="left"/>
              <w:rPr>
                <w:rFonts w:eastAsia="Times New Roman" w:cs="Times New Roman"/>
                <w:color w:val="000000"/>
                <w:sz w:val="18"/>
                <w:szCs w:val="18"/>
                <w:lang w:eastAsia="ru-RU"/>
              </w:rPr>
            </w:pPr>
          </w:p>
        </w:tc>
      </w:tr>
      <w:tr w:rsidR="00B42977" w:rsidRPr="00B42977" w14:paraId="07DD7EC4" w14:textId="77777777" w:rsidTr="00B42977">
        <w:trPr>
          <w:trHeight w:val="96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320DB5B7"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1.1.20</w:t>
            </w:r>
          </w:p>
        </w:tc>
        <w:tc>
          <w:tcPr>
            <w:tcW w:w="1870" w:type="dxa"/>
            <w:tcBorders>
              <w:top w:val="nil"/>
              <w:left w:val="nil"/>
              <w:bottom w:val="single" w:sz="4" w:space="0" w:color="auto"/>
              <w:right w:val="single" w:sz="4" w:space="0" w:color="auto"/>
            </w:tcBorders>
            <w:shd w:val="clear" w:color="auto" w:fill="auto"/>
            <w:vAlign w:val="center"/>
            <w:hideMark/>
          </w:tcPr>
          <w:p w14:paraId="530100E0"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с. Фролы</w:t>
            </w:r>
          </w:p>
        </w:tc>
        <w:tc>
          <w:tcPr>
            <w:tcW w:w="3828" w:type="dxa"/>
            <w:tcBorders>
              <w:top w:val="nil"/>
              <w:left w:val="nil"/>
              <w:bottom w:val="single" w:sz="4" w:space="0" w:color="auto"/>
              <w:right w:val="single" w:sz="4" w:space="0" w:color="auto"/>
            </w:tcBorders>
            <w:shd w:val="clear" w:color="auto" w:fill="auto"/>
            <w:vAlign w:val="center"/>
            <w:hideMark/>
          </w:tcPr>
          <w:p w14:paraId="688B7195" w14:textId="506C6132"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Строительство самотечных коллекторов целях реализации проекта планировки территории земельного участка с кадастровым номером 59:32:3430001:892</w:t>
            </w:r>
          </w:p>
        </w:tc>
        <w:tc>
          <w:tcPr>
            <w:tcW w:w="2693" w:type="dxa"/>
            <w:vMerge/>
            <w:tcBorders>
              <w:top w:val="nil"/>
              <w:left w:val="single" w:sz="4" w:space="0" w:color="auto"/>
              <w:bottom w:val="single" w:sz="4" w:space="0" w:color="000000"/>
              <w:right w:val="single" w:sz="4" w:space="0" w:color="auto"/>
            </w:tcBorders>
            <w:vAlign w:val="center"/>
            <w:hideMark/>
          </w:tcPr>
          <w:p w14:paraId="489143A9" w14:textId="77777777" w:rsidR="00B42977" w:rsidRPr="00B42977" w:rsidRDefault="00B42977" w:rsidP="00B42977">
            <w:pPr>
              <w:spacing w:line="240" w:lineRule="auto"/>
              <w:ind w:firstLine="0"/>
              <w:jc w:val="left"/>
              <w:rPr>
                <w:rFonts w:eastAsia="Times New Roman" w:cs="Times New Roman"/>
                <w:color w:val="000000"/>
                <w:sz w:val="18"/>
                <w:szCs w:val="18"/>
                <w:lang w:eastAsia="ru-RU"/>
              </w:rPr>
            </w:pPr>
          </w:p>
        </w:tc>
      </w:tr>
      <w:tr w:rsidR="00B42977" w:rsidRPr="00B42977" w14:paraId="6980D1F8" w14:textId="77777777" w:rsidTr="00B42977">
        <w:trPr>
          <w:trHeight w:val="30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5754ECE9" w14:textId="77777777" w:rsidR="00B42977" w:rsidRPr="00B42977" w:rsidRDefault="00B42977" w:rsidP="00B42977">
            <w:pPr>
              <w:spacing w:line="240" w:lineRule="auto"/>
              <w:ind w:firstLine="0"/>
              <w:jc w:val="center"/>
              <w:rPr>
                <w:rFonts w:eastAsia="Times New Roman" w:cs="Times New Roman"/>
                <w:i/>
                <w:iCs/>
                <w:color w:val="000000"/>
                <w:sz w:val="18"/>
                <w:szCs w:val="18"/>
                <w:lang w:eastAsia="ru-RU"/>
              </w:rPr>
            </w:pPr>
            <w:r w:rsidRPr="00B42977">
              <w:rPr>
                <w:rFonts w:eastAsia="Times New Roman" w:cs="Times New Roman"/>
                <w:i/>
                <w:iCs/>
                <w:color w:val="000000"/>
                <w:sz w:val="18"/>
                <w:szCs w:val="18"/>
                <w:lang w:eastAsia="ru-RU"/>
              </w:rPr>
              <w:t>1.2</w:t>
            </w:r>
          </w:p>
        </w:tc>
        <w:tc>
          <w:tcPr>
            <w:tcW w:w="8391" w:type="dxa"/>
            <w:gridSpan w:val="3"/>
            <w:tcBorders>
              <w:top w:val="single" w:sz="4" w:space="0" w:color="auto"/>
              <w:left w:val="nil"/>
              <w:bottom w:val="single" w:sz="4" w:space="0" w:color="auto"/>
              <w:right w:val="single" w:sz="4" w:space="0" w:color="auto"/>
            </w:tcBorders>
            <w:shd w:val="clear" w:color="auto" w:fill="auto"/>
            <w:vAlign w:val="center"/>
            <w:hideMark/>
          </w:tcPr>
          <w:p w14:paraId="701179F6" w14:textId="77777777" w:rsidR="00B42977" w:rsidRPr="00B42977" w:rsidRDefault="00B42977" w:rsidP="00B42977">
            <w:pPr>
              <w:spacing w:line="240" w:lineRule="auto"/>
              <w:ind w:firstLine="0"/>
              <w:jc w:val="left"/>
              <w:rPr>
                <w:rFonts w:eastAsia="Times New Roman" w:cs="Times New Roman"/>
                <w:i/>
                <w:iCs/>
                <w:color w:val="000000"/>
                <w:sz w:val="18"/>
                <w:szCs w:val="18"/>
                <w:lang w:eastAsia="ru-RU"/>
              </w:rPr>
            </w:pPr>
            <w:r w:rsidRPr="00B42977">
              <w:rPr>
                <w:rFonts w:eastAsia="Times New Roman" w:cs="Times New Roman"/>
                <w:i/>
                <w:iCs/>
                <w:color w:val="000000"/>
                <w:sz w:val="18"/>
                <w:szCs w:val="18"/>
                <w:lang w:eastAsia="ru-RU"/>
              </w:rPr>
              <w:t>Строительство иных объектов централизованных систем водоотведения (за исключением сетей водоотведения)</w:t>
            </w:r>
          </w:p>
        </w:tc>
      </w:tr>
      <w:tr w:rsidR="00B42977" w:rsidRPr="00B42977" w14:paraId="18ECDE4A" w14:textId="77777777" w:rsidTr="00B42977">
        <w:trPr>
          <w:trHeight w:val="885"/>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0E03FDD3"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1.2.1</w:t>
            </w:r>
          </w:p>
        </w:tc>
        <w:tc>
          <w:tcPr>
            <w:tcW w:w="1870" w:type="dxa"/>
            <w:tcBorders>
              <w:top w:val="nil"/>
              <w:left w:val="nil"/>
              <w:bottom w:val="single" w:sz="4" w:space="0" w:color="auto"/>
              <w:right w:val="single" w:sz="4" w:space="0" w:color="auto"/>
            </w:tcBorders>
            <w:shd w:val="clear" w:color="auto" w:fill="auto"/>
            <w:vAlign w:val="center"/>
            <w:hideMark/>
          </w:tcPr>
          <w:p w14:paraId="4A2D3C40"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с. Култаево</w:t>
            </w:r>
          </w:p>
        </w:tc>
        <w:tc>
          <w:tcPr>
            <w:tcW w:w="3828" w:type="dxa"/>
            <w:tcBorders>
              <w:top w:val="nil"/>
              <w:left w:val="nil"/>
              <w:bottom w:val="single" w:sz="4" w:space="0" w:color="auto"/>
              <w:right w:val="single" w:sz="4" w:space="0" w:color="auto"/>
            </w:tcBorders>
            <w:shd w:val="clear" w:color="auto" w:fill="auto"/>
            <w:vAlign w:val="center"/>
            <w:hideMark/>
          </w:tcPr>
          <w:p w14:paraId="446D50B8"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Строительство двух локальных очистных сооружений в целях реализации проекта планировки территории Култаево-4</w:t>
            </w:r>
          </w:p>
        </w:tc>
        <w:tc>
          <w:tcPr>
            <w:tcW w:w="2693" w:type="dxa"/>
            <w:vMerge w:val="restart"/>
            <w:tcBorders>
              <w:top w:val="nil"/>
              <w:left w:val="single" w:sz="4" w:space="0" w:color="auto"/>
              <w:bottom w:val="single" w:sz="4" w:space="0" w:color="000000"/>
              <w:right w:val="single" w:sz="4" w:space="0" w:color="auto"/>
            </w:tcBorders>
            <w:shd w:val="clear" w:color="auto" w:fill="auto"/>
            <w:vAlign w:val="center"/>
            <w:hideMark/>
          </w:tcPr>
          <w:p w14:paraId="30BE8B25"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Целью данных мероприятий является обеспечение возможности технологического подключения объектов капитального строительства к централизованным системам водоотведения путем строительства и ввода в эксплуатацию сопутствующей инфраструктуры, такой как очистные сооружения и канализационные насосные станции, что позволит отводить сточные воды от новых территорий</w:t>
            </w:r>
          </w:p>
        </w:tc>
      </w:tr>
      <w:tr w:rsidR="00B42977" w:rsidRPr="00B42977" w14:paraId="394B4325" w14:textId="77777777" w:rsidTr="00B42977">
        <w:trPr>
          <w:trHeight w:val="866"/>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52187A2C"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1.2.2</w:t>
            </w:r>
          </w:p>
        </w:tc>
        <w:tc>
          <w:tcPr>
            <w:tcW w:w="1870" w:type="dxa"/>
            <w:tcBorders>
              <w:top w:val="nil"/>
              <w:left w:val="nil"/>
              <w:bottom w:val="single" w:sz="4" w:space="0" w:color="auto"/>
              <w:right w:val="single" w:sz="4" w:space="0" w:color="auto"/>
            </w:tcBorders>
            <w:shd w:val="clear" w:color="auto" w:fill="auto"/>
            <w:vAlign w:val="center"/>
            <w:hideMark/>
          </w:tcPr>
          <w:p w14:paraId="1013DA28"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с. Кояново</w:t>
            </w:r>
          </w:p>
        </w:tc>
        <w:tc>
          <w:tcPr>
            <w:tcW w:w="3828" w:type="dxa"/>
            <w:tcBorders>
              <w:top w:val="nil"/>
              <w:left w:val="nil"/>
              <w:bottom w:val="single" w:sz="4" w:space="0" w:color="auto"/>
              <w:right w:val="single" w:sz="4" w:space="0" w:color="auto"/>
            </w:tcBorders>
            <w:shd w:val="clear" w:color="auto" w:fill="auto"/>
            <w:vAlign w:val="center"/>
            <w:hideMark/>
          </w:tcPr>
          <w:p w14:paraId="64A4E0C8"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Строительство трех канализационных насосных станций на территории с. Кояново</w:t>
            </w:r>
          </w:p>
        </w:tc>
        <w:tc>
          <w:tcPr>
            <w:tcW w:w="2693" w:type="dxa"/>
            <w:vMerge/>
            <w:tcBorders>
              <w:top w:val="nil"/>
              <w:left w:val="single" w:sz="4" w:space="0" w:color="auto"/>
              <w:bottom w:val="single" w:sz="4" w:space="0" w:color="000000"/>
              <w:right w:val="single" w:sz="4" w:space="0" w:color="auto"/>
            </w:tcBorders>
            <w:vAlign w:val="center"/>
            <w:hideMark/>
          </w:tcPr>
          <w:p w14:paraId="245057F6" w14:textId="77777777" w:rsidR="00B42977" w:rsidRPr="00B42977" w:rsidRDefault="00B42977" w:rsidP="00B42977">
            <w:pPr>
              <w:spacing w:line="240" w:lineRule="auto"/>
              <w:ind w:firstLine="0"/>
              <w:jc w:val="left"/>
              <w:rPr>
                <w:rFonts w:eastAsia="Times New Roman" w:cs="Times New Roman"/>
                <w:color w:val="000000"/>
                <w:sz w:val="18"/>
                <w:szCs w:val="18"/>
                <w:lang w:eastAsia="ru-RU"/>
              </w:rPr>
            </w:pPr>
          </w:p>
        </w:tc>
      </w:tr>
      <w:tr w:rsidR="00B42977" w:rsidRPr="00B42977" w14:paraId="35317407" w14:textId="77777777" w:rsidTr="00B42977">
        <w:trPr>
          <w:trHeight w:val="825"/>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175BC6EC"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1.2.3</w:t>
            </w:r>
          </w:p>
        </w:tc>
        <w:tc>
          <w:tcPr>
            <w:tcW w:w="1870" w:type="dxa"/>
            <w:tcBorders>
              <w:top w:val="nil"/>
              <w:left w:val="nil"/>
              <w:bottom w:val="single" w:sz="4" w:space="0" w:color="auto"/>
              <w:right w:val="single" w:sz="4" w:space="0" w:color="auto"/>
            </w:tcBorders>
            <w:shd w:val="clear" w:color="auto" w:fill="auto"/>
            <w:vAlign w:val="center"/>
            <w:hideMark/>
          </w:tcPr>
          <w:p w14:paraId="36EB1577"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с. Кояново</w:t>
            </w:r>
          </w:p>
        </w:tc>
        <w:tc>
          <w:tcPr>
            <w:tcW w:w="3828" w:type="dxa"/>
            <w:tcBorders>
              <w:top w:val="nil"/>
              <w:left w:val="nil"/>
              <w:bottom w:val="single" w:sz="4" w:space="0" w:color="auto"/>
              <w:right w:val="single" w:sz="4" w:space="0" w:color="auto"/>
            </w:tcBorders>
            <w:shd w:val="clear" w:color="auto" w:fill="auto"/>
            <w:vAlign w:val="center"/>
            <w:hideMark/>
          </w:tcPr>
          <w:p w14:paraId="73A345E0"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Строительство локальных очистных сооружений в с. Кояново</w:t>
            </w:r>
          </w:p>
        </w:tc>
        <w:tc>
          <w:tcPr>
            <w:tcW w:w="2693" w:type="dxa"/>
            <w:vMerge/>
            <w:tcBorders>
              <w:top w:val="nil"/>
              <w:left w:val="single" w:sz="4" w:space="0" w:color="auto"/>
              <w:bottom w:val="single" w:sz="4" w:space="0" w:color="000000"/>
              <w:right w:val="single" w:sz="4" w:space="0" w:color="auto"/>
            </w:tcBorders>
            <w:vAlign w:val="center"/>
            <w:hideMark/>
          </w:tcPr>
          <w:p w14:paraId="59BCA5CC" w14:textId="77777777" w:rsidR="00B42977" w:rsidRPr="00B42977" w:rsidRDefault="00B42977" w:rsidP="00B42977">
            <w:pPr>
              <w:spacing w:line="240" w:lineRule="auto"/>
              <w:ind w:firstLine="0"/>
              <w:jc w:val="left"/>
              <w:rPr>
                <w:rFonts w:eastAsia="Times New Roman" w:cs="Times New Roman"/>
                <w:color w:val="000000"/>
                <w:sz w:val="18"/>
                <w:szCs w:val="18"/>
                <w:lang w:eastAsia="ru-RU"/>
              </w:rPr>
            </w:pPr>
          </w:p>
        </w:tc>
      </w:tr>
      <w:tr w:rsidR="00B42977" w:rsidRPr="00B42977" w14:paraId="5783F527" w14:textId="77777777" w:rsidTr="00B42977">
        <w:trPr>
          <w:trHeight w:val="48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453D001E"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1.2.4</w:t>
            </w:r>
          </w:p>
        </w:tc>
        <w:tc>
          <w:tcPr>
            <w:tcW w:w="1870" w:type="dxa"/>
            <w:tcBorders>
              <w:top w:val="nil"/>
              <w:left w:val="nil"/>
              <w:bottom w:val="single" w:sz="4" w:space="0" w:color="auto"/>
              <w:right w:val="single" w:sz="4" w:space="0" w:color="auto"/>
            </w:tcBorders>
            <w:shd w:val="clear" w:color="auto" w:fill="auto"/>
            <w:vAlign w:val="center"/>
            <w:hideMark/>
          </w:tcPr>
          <w:p w14:paraId="503A54FE"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с. Платошино</w:t>
            </w:r>
          </w:p>
        </w:tc>
        <w:tc>
          <w:tcPr>
            <w:tcW w:w="3828" w:type="dxa"/>
            <w:tcBorders>
              <w:top w:val="nil"/>
              <w:left w:val="nil"/>
              <w:bottom w:val="single" w:sz="4" w:space="0" w:color="auto"/>
              <w:right w:val="single" w:sz="4" w:space="0" w:color="auto"/>
            </w:tcBorders>
            <w:shd w:val="clear" w:color="auto" w:fill="auto"/>
            <w:vAlign w:val="center"/>
            <w:hideMark/>
          </w:tcPr>
          <w:p w14:paraId="68DB62CC"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Строительство локальных очистных сооружений в с. Платошино</w:t>
            </w:r>
          </w:p>
        </w:tc>
        <w:tc>
          <w:tcPr>
            <w:tcW w:w="2693" w:type="dxa"/>
            <w:vMerge/>
            <w:tcBorders>
              <w:top w:val="nil"/>
              <w:left w:val="single" w:sz="4" w:space="0" w:color="auto"/>
              <w:bottom w:val="single" w:sz="4" w:space="0" w:color="000000"/>
              <w:right w:val="single" w:sz="4" w:space="0" w:color="auto"/>
            </w:tcBorders>
            <w:vAlign w:val="center"/>
            <w:hideMark/>
          </w:tcPr>
          <w:p w14:paraId="436A13BC" w14:textId="77777777" w:rsidR="00B42977" w:rsidRPr="00B42977" w:rsidRDefault="00B42977" w:rsidP="00B42977">
            <w:pPr>
              <w:spacing w:line="240" w:lineRule="auto"/>
              <w:ind w:firstLine="0"/>
              <w:jc w:val="left"/>
              <w:rPr>
                <w:rFonts w:eastAsia="Times New Roman" w:cs="Times New Roman"/>
                <w:color w:val="000000"/>
                <w:sz w:val="18"/>
                <w:szCs w:val="18"/>
                <w:lang w:eastAsia="ru-RU"/>
              </w:rPr>
            </w:pPr>
          </w:p>
        </w:tc>
      </w:tr>
      <w:tr w:rsidR="00B42977" w:rsidRPr="00B42977" w14:paraId="15C2BAFC" w14:textId="77777777" w:rsidTr="00B42977">
        <w:trPr>
          <w:trHeight w:val="465"/>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7C60BB8C" w14:textId="77777777" w:rsidR="00B42977" w:rsidRPr="00B42977" w:rsidRDefault="00B42977" w:rsidP="00B42977">
            <w:pPr>
              <w:spacing w:line="240" w:lineRule="auto"/>
              <w:ind w:firstLine="0"/>
              <w:jc w:val="center"/>
              <w:rPr>
                <w:rFonts w:eastAsia="Times New Roman" w:cs="Times New Roman"/>
                <w:i/>
                <w:iCs/>
                <w:color w:val="000000"/>
                <w:sz w:val="18"/>
                <w:szCs w:val="18"/>
                <w:lang w:eastAsia="ru-RU"/>
              </w:rPr>
            </w:pPr>
            <w:r w:rsidRPr="00B42977">
              <w:rPr>
                <w:rFonts w:eastAsia="Times New Roman" w:cs="Times New Roman"/>
                <w:i/>
                <w:iCs/>
                <w:color w:val="000000"/>
                <w:sz w:val="18"/>
                <w:szCs w:val="18"/>
                <w:lang w:eastAsia="ru-RU"/>
              </w:rPr>
              <w:t>1.3</w:t>
            </w:r>
          </w:p>
        </w:tc>
        <w:tc>
          <w:tcPr>
            <w:tcW w:w="8391" w:type="dxa"/>
            <w:gridSpan w:val="3"/>
            <w:tcBorders>
              <w:top w:val="single" w:sz="4" w:space="0" w:color="auto"/>
              <w:left w:val="nil"/>
              <w:bottom w:val="single" w:sz="4" w:space="0" w:color="auto"/>
              <w:right w:val="single" w:sz="4" w:space="0" w:color="auto"/>
            </w:tcBorders>
            <w:shd w:val="clear" w:color="auto" w:fill="auto"/>
            <w:vAlign w:val="center"/>
            <w:hideMark/>
          </w:tcPr>
          <w:p w14:paraId="2607D6A8" w14:textId="77777777" w:rsidR="00B42977" w:rsidRPr="00B42977" w:rsidRDefault="00B42977" w:rsidP="00B42977">
            <w:pPr>
              <w:spacing w:line="240" w:lineRule="auto"/>
              <w:ind w:firstLine="0"/>
              <w:jc w:val="left"/>
              <w:rPr>
                <w:rFonts w:eastAsia="Times New Roman" w:cs="Times New Roman"/>
                <w:i/>
                <w:iCs/>
                <w:color w:val="000000"/>
                <w:sz w:val="18"/>
                <w:szCs w:val="18"/>
                <w:lang w:eastAsia="ru-RU"/>
              </w:rPr>
            </w:pPr>
            <w:r w:rsidRPr="00B42977">
              <w:rPr>
                <w:rFonts w:eastAsia="Times New Roman" w:cs="Times New Roman"/>
                <w:i/>
                <w:iCs/>
                <w:color w:val="000000"/>
                <w:sz w:val="18"/>
                <w:szCs w:val="18"/>
                <w:lang w:eastAsia="ru-RU"/>
              </w:rPr>
              <w:t xml:space="preserve">Увеличение пропускной способности существующих сетей водоотведения в целях подключения объектов капитального строительства абонентов </w:t>
            </w:r>
          </w:p>
        </w:tc>
      </w:tr>
      <w:tr w:rsidR="00B42977" w:rsidRPr="00B42977" w14:paraId="25177BE1" w14:textId="77777777" w:rsidTr="00B42977">
        <w:trPr>
          <w:trHeight w:val="216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6A8C01C1"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1.3.1</w:t>
            </w:r>
          </w:p>
        </w:tc>
        <w:tc>
          <w:tcPr>
            <w:tcW w:w="1870" w:type="dxa"/>
            <w:tcBorders>
              <w:top w:val="nil"/>
              <w:left w:val="nil"/>
              <w:bottom w:val="single" w:sz="4" w:space="0" w:color="auto"/>
              <w:right w:val="single" w:sz="4" w:space="0" w:color="auto"/>
            </w:tcBorders>
            <w:shd w:val="clear" w:color="auto" w:fill="auto"/>
            <w:vAlign w:val="center"/>
            <w:hideMark/>
          </w:tcPr>
          <w:p w14:paraId="182C2966"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Пермский МО</w:t>
            </w:r>
          </w:p>
        </w:tc>
        <w:tc>
          <w:tcPr>
            <w:tcW w:w="3828" w:type="dxa"/>
            <w:tcBorders>
              <w:top w:val="nil"/>
              <w:left w:val="nil"/>
              <w:bottom w:val="single" w:sz="4" w:space="0" w:color="auto"/>
              <w:right w:val="single" w:sz="4" w:space="0" w:color="auto"/>
            </w:tcBorders>
            <w:shd w:val="clear" w:color="auto" w:fill="auto"/>
            <w:vAlign w:val="center"/>
            <w:hideMark/>
          </w:tcPr>
          <w:p w14:paraId="713CF130" w14:textId="688F94AA"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Капитальный ремонт напорного канализационного коллектора от ул. Белая д. Федотово до камеры врезки БОС Гляденово</w:t>
            </w:r>
          </w:p>
        </w:tc>
        <w:tc>
          <w:tcPr>
            <w:tcW w:w="2693" w:type="dxa"/>
            <w:tcBorders>
              <w:top w:val="nil"/>
              <w:left w:val="nil"/>
              <w:bottom w:val="single" w:sz="4" w:space="0" w:color="auto"/>
              <w:right w:val="single" w:sz="4" w:space="0" w:color="auto"/>
            </w:tcBorders>
            <w:shd w:val="clear" w:color="auto" w:fill="auto"/>
            <w:vAlign w:val="center"/>
            <w:hideMark/>
          </w:tcPr>
          <w:p w14:paraId="49FDB50C"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Целью данного мероприятия является обеспечение возможности подключения новых объектов к существующим сетям водоотведения путем увеличения их пропускной способности, предотвращая перегрузку системы и гарантируя соблюдение экологических и санитарных требований</w:t>
            </w:r>
          </w:p>
        </w:tc>
      </w:tr>
      <w:tr w:rsidR="00B42977" w:rsidRPr="00B42977" w14:paraId="59918F8F" w14:textId="77777777" w:rsidTr="00B42977">
        <w:trPr>
          <w:trHeight w:val="30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10F83D82" w14:textId="77777777" w:rsidR="00B42977" w:rsidRPr="00B42977" w:rsidRDefault="00B42977" w:rsidP="00B42977">
            <w:pPr>
              <w:spacing w:line="240" w:lineRule="auto"/>
              <w:ind w:firstLine="0"/>
              <w:jc w:val="center"/>
              <w:rPr>
                <w:rFonts w:eastAsia="Times New Roman" w:cs="Times New Roman"/>
                <w:i/>
                <w:iCs/>
                <w:color w:val="000000"/>
                <w:sz w:val="18"/>
                <w:szCs w:val="18"/>
                <w:lang w:eastAsia="ru-RU"/>
              </w:rPr>
            </w:pPr>
            <w:r w:rsidRPr="00B42977">
              <w:rPr>
                <w:rFonts w:eastAsia="Times New Roman" w:cs="Times New Roman"/>
                <w:i/>
                <w:iCs/>
                <w:color w:val="000000"/>
                <w:sz w:val="18"/>
                <w:szCs w:val="18"/>
                <w:lang w:eastAsia="ru-RU"/>
              </w:rPr>
              <w:t>1.4</w:t>
            </w:r>
          </w:p>
        </w:tc>
        <w:tc>
          <w:tcPr>
            <w:tcW w:w="8391" w:type="dxa"/>
            <w:gridSpan w:val="3"/>
            <w:tcBorders>
              <w:top w:val="single" w:sz="4" w:space="0" w:color="auto"/>
              <w:left w:val="nil"/>
              <w:bottom w:val="single" w:sz="4" w:space="0" w:color="auto"/>
              <w:right w:val="single" w:sz="4" w:space="0" w:color="auto"/>
            </w:tcBorders>
            <w:shd w:val="clear" w:color="auto" w:fill="auto"/>
            <w:vAlign w:val="center"/>
            <w:hideMark/>
          </w:tcPr>
          <w:p w14:paraId="1E5C64BE" w14:textId="77777777" w:rsidR="00B42977" w:rsidRPr="00B42977" w:rsidRDefault="00B42977" w:rsidP="00B42977">
            <w:pPr>
              <w:spacing w:line="240" w:lineRule="auto"/>
              <w:ind w:firstLine="0"/>
              <w:jc w:val="left"/>
              <w:rPr>
                <w:rFonts w:eastAsia="Times New Roman" w:cs="Times New Roman"/>
                <w:i/>
                <w:iCs/>
                <w:color w:val="000000"/>
                <w:sz w:val="18"/>
                <w:szCs w:val="18"/>
                <w:lang w:eastAsia="ru-RU"/>
              </w:rPr>
            </w:pPr>
            <w:r w:rsidRPr="00B42977">
              <w:rPr>
                <w:rFonts w:eastAsia="Times New Roman" w:cs="Times New Roman"/>
                <w:i/>
                <w:iCs/>
                <w:color w:val="000000"/>
                <w:sz w:val="18"/>
                <w:szCs w:val="18"/>
                <w:lang w:eastAsia="ru-RU"/>
              </w:rPr>
              <w:t>Увеличение мощности и производительности существующих объектов централизованных систем водоотведения (за исключением сетей водоотведения)</w:t>
            </w:r>
          </w:p>
        </w:tc>
      </w:tr>
      <w:tr w:rsidR="00B42977" w:rsidRPr="00B42977" w14:paraId="52B873B3" w14:textId="77777777" w:rsidTr="00B42977">
        <w:trPr>
          <w:trHeight w:val="240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403D462D"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1.4.1</w:t>
            </w:r>
          </w:p>
        </w:tc>
        <w:tc>
          <w:tcPr>
            <w:tcW w:w="1870" w:type="dxa"/>
            <w:tcBorders>
              <w:top w:val="nil"/>
              <w:left w:val="nil"/>
              <w:bottom w:val="single" w:sz="4" w:space="0" w:color="auto"/>
              <w:right w:val="single" w:sz="4" w:space="0" w:color="auto"/>
            </w:tcBorders>
            <w:shd w:val="clear" w:color="auto" w:fill="auto"/>
            <w:vAlign w:val="center"/>
            <w:hideMark/>
          </w:tcPr>
          <w:p w14:paraId="09BA1567"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п. Юго-Камский</w:t>
            </w:r>
          </w:p>
        </w:tc>
        <w:tc>
          <w:tcPr>
            <w:tcW w:w="3828" w:type="dxa"/>
            <w:tcBorders>
              <w:top w:val="nil"/>
              <w:left w:val="nil"/>
              <w:bottom w:val="single" w:sz="4" w:space="0" w:color="auto"/>
              <w:right w:val="single" w:sz="4" w:space="0" w:color="auto"/>
            </w:tcBorders>
            <w:shd w:val="clear" w:color="auto" w:fill="auto"/>
            <w:vAlign w:val="center"/>
            <w:hideMark/>
          </w:tcPr>
          <w:p w14:paraId="42D3B6DB"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Строительство комплекса очистных сооружения в п. Юго-Камский</w:t>
            </w:r>
          </w:p>
        </w:tc>
        <w:tc>
          <w:tcPr>
            <w:tcW w:w="2693" w:type="dxa"/>
            <w:tcBorders>
              <w:top w:val="nil"/>
              <w:left w:val="nil"/>
              <w:bottom w:val="single" w:sz="4" w:space="0" w:color="auto"/>
              <w:right w:val="single" w:sz="4" w:space="0" w:color="auto"/>
            </w:tcBorders>
            <w:shd w:val="clear" w:color="auto" w:fill="auto"/>
            <w:vAlign w:val="center"/>
            <w:hideMark/>
          </w:tcPr>
          <w:p w14:paraId="4F1AD05E"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Целью данного мероприятия является обеспечение возможности технологического подключения новых объектов к централизованным системам водоотведения путём повышения их мощности и производительности, что позволит расширить охват услугами водоотведения и создать условия для развития территории</w:t>
            </w:r>
          </w:p>
        </w:tc>
      </w:tr>
      <w:tr w:rsidR="00B42977" w:rsidRPr="00B42977" w14:paraId="48D5FD73" w14:textId="77777777" w:rsidTr="00B42977">
        <w:trPr>
          <w:trHeight w:val="300"/>
        </w:trPr>
        <w:tc>
          <w:tcPr>
            <w:tcW w:w="9351" w:type="dxa"/>
            <w:gridSpan w:val="4"/>
            <w:tcBorders>
              <w:top w:val="single" w:sz="4" w:space="0" w:color="auto"/>
              <w:left w:val="single" w:sz="4" w:space="0" w:color="auto"/>
              <w:bottom w:val="single" w:sz="4" w:space="0" w:color="auto"/>
              <w:right w:val="single" w:sz="4" w:space="0" w:color="auto"/>
            </w:tcBorders>
            <w:shd w:val="clear" w:color="auto" w:fill="auto"/>
            <w:vAlign w:val="center"/>
            <w:hideMark/>
          </w:tcPr>
          <w:p w14:paraId="093B73CC" w14:textId="77777777" w:rsidR="00B42977" w:rsidRPr="00B42977" w:rsidRDefault="00B42977" w:rsidP="00B42977">
            <w:pPr>
              <w:spacing w:line="240" w:lineRule="auto"/>
              <w:ind w:firstLine="0"/>
              <w:jc w:val="left"/>
              <w:rPr>
                <w:rFonts w:eastAsia="Times New Roman" w:cs="Times New Roman"/>
                <w:b/>
                <w:bCs/>
                <w:color w:val="000000"/>
                <w:sz w:val="18"/>
                <w:szCs w:val="18"/>
                <w:lang w:eastAsia="ru-RU"/>
              </w:rPr>
            </w:pPr>
            <w:r w:rsidRPr="00B42977">
              <w:rPr>
                <w:rFonts w:eastAsia="Times New Roman" w:cs="Times New Roman"/>
                <w:b/>
                <w:bCs/>
                <w:color w:val="000000"/>
                <w:sz w:val="18"/>
                <w:szCs w:val="18"/>
                <w:lang w:eastAsia="ru-RU"/>
              </w:rPr>
              <w:t>Группа 2. Строительство новых объектов централизованных систем водоотведения, не связанных с подключением (технологическим присоединением) новых объектов капитального строительства абонентов</w:t>
            </w:r>
          </w:p>
        </w:tc>
      </w:tr>
      <w:tr w:rsidR="00B42977" w:rsidRPr="00B42977" w14:paraId="499B6192" w14:textId="77777777" w:rsidTr="00B42977">
        <w:trPr>
          <w:trHeight w:val="30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54690249" w14:textId="77777777" w:rsidR="00B42977" w:rsidRPr="00B42977" w:rsidRDefault="00B42977" w:rsidP="00B42977">
            <w:pPr>
              <w:spacing w:line="240" w:lineRule="auto"/>
              <w:ind w:firstLine="0"/>
              <w:jc w:val="center"/>
              <w:rPr>
                <w:rFonts w:eastAsia="Times New Roman" w:cs="Times New Roman"/>
                <w:i/>
                <w:iCs/>
                <w:color w:val="000000"/>
                <w:sz w:val="18"/>
                <w:szCs w:val="18"/>
                <w:lang w:eastAsia="ru-RU"/>
              </w:rPr>
            </w:pPr>
            <w:r w:rsidRPr="00B42977">
              <w:rPr>
                <w:rFonts w:eastAsia="Times New Roman" w:cs="Times New Roman"/>
                <w:i/>
                <w:iCs/>
                <w:color w:val="000000"/>
                <w:sz w:val="18"/>
                <w:szCs w:val="18"/>
                <w:lang w:eastAsia="ru-RU"/>
              </w:rPr>
              <w:t>2.1</w:t>
            </w:r>
          </w:p>
        </w:tc>
        <w:tc>
          <w:tcPr>
            <w:tcW w:w="8391" w:type="dxa"/>
            <w:gridSpan w:val="3"/>
            <w:tcBorders>
              <w:top w:val="single" w:sz="4" w:space="0" w:color="auto"/>
              <w:left w:val="nil"/>
              <w:bottom w:val="single" w:sz="4" w:space="0" w:color="auto"/>
              <w:right w:val="single" w:sz="4" w:space="0" w:color="auto"/>
            </w:tcBorders>
            <w:shd w:val="clear" w:color="auto" w:fill="auto"/>
            <w:vAlign w:val="center"/>
            <w:hideMark/>
          </w:tcPr>
          <w:p w14:paraId="5B899EBB" w14:textId="77777777" w:rsidR="00B42977" w:rsidRPr="00B42977" w:rsidRDefault="00B42977" w:rsidP="00B42977">
            <w:pPr>
              <w:spacing w:line="240" w:lineRule="auto"/>
              <w:ind w:firstLine="0"/>
              <w:jc w:val="left"/>
              <w:rPr>
                <w:rFonts w:eastAsia="Times New Roman" w:cs="Times New Roman"/>
                <w:i/>
                <w:iCs/>
                <w:color w:val="000000"/>
                <w:sz w:val="18"/>
                <w:szCs w:val="18"/>
                <w:lang w:eastAsia="ru-RU"/>
              </w:rPr>
            </w:pPr>
            <w:r w:rsidRPr="00B42977">
              <w:rPr>
                <w:rFonts w:eastAsia="Times New Roman" w:cs="Times New Roman"/>
                <w:i/>
                <w:iCs/>
                <w:color w:val="000000"/>
                <w:sz w:val="18"/>
                <w:szCs w:val="18"/>
                <w:lang w:eastAsia="ru-RU"/>
              </w:rPr>
              <w:t xml:space="preserve">Строительство новых сетей водоотведения </w:t>
            </w:r>
          </w:p>
        </w:tc>
      </w:tr>
      <w:tr w:rsidR="00B42977" w:rsidRPr="00B42977" w14:paraId="281FF93D" w14:textId="77777777" w:rsidTr="00B42977">
        <w:trPr>
          <w:trHeight w:val="96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68FAFE9F"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2.1.1</w:t>
            </w:r>
          </w:p>
        </w:tc>
        <w:tc>
          <w:tcPr>
            <w:tcW w:w="1870" w:type="dxa"/>
            <w:tcBorders>
              <w:top w:val="nil"/>
              <w:left w:val="nil"/>
              <w:bottom w:val="single" w:sz="4" w:space="0" w:color="auto"/>
              <w:right w:val="single" w:sz="4" w:space="0" w:color="auto"/>
            </w:tcBorders>
            <w:shd w:val="clear" w:color="auto" w:fill="auto"/>
            <w:vAlign w:val="center"/>
            <w:hideMark/>
          </w:tcPr>
          <w:p w14:paraId="0006F8C6"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с. Кояново</w:t>
            </w:r>
          </w:p>
        </w:tc>
        <w:tc>
          <w:tcPr>
            <w:tcW w:w="3828" w:type="dxa"/>
            <w:tcBorders>
              <w:top w:val="nil"/>
              <w:left w:val="nil"/>
              <w:bottom w:val="single" w:sz="4" w:space="0" w:color="auto"/>
              <w:right w:val="single" w:sz="4" w:space="0" w:color="auto"/>
            </w:tcBorders>
            <w:shd w:val="clear" w:color="auto" w:fill="auto"/>
            <w:vAlign w:val="center"/>
            <w:hideMark/>
          </w:tcPr>
          <w:p w14:paraId="268283B2"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Строительство напорных коллекторов в с. Кояново</w:t>
            </w:r>
          </w:p>
        </w:tc>
        <w:tc>
          <w:tcPr>
            <w:tcW w:w="2693" w:type="dxa"/>
            <w:tcBorders>
              <w:top w:val="nil"/>
              <w:left w:val="nil"/>
              <w:bottom w:val="single" w:sz="4" w:space="0" w:color="auto"/>
              <w:right w:val="single" w:sz="4" w:space="0" w:color="auto"/>
            </w:tcBorders>
            <w:shd w:val="clear" w:color="auto" w:fill="auto"/>
            <w:vAlign w:val="center"/>
            <w:hideMark/>
          </w:tcPr>
          <w:p w14:paraId="78030D3E"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Обеспечение безопасного и надежного водоотведения сточных вод с территорий, улучшение санитарно-экологической ситуации и развитие коммунальной инфраструктуры</w:t>
            </w:r>
          </w:p>
        </w:tc>
      </w:tr>
      <w:tr w:rsidR="00B42977" w:rsidRPr="00B42977" w14:paraId="13691474" w14:textId="77777777" w:rsidTr="00B42977">
        <w:trPr>
          <w:trHeight w:val="120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6DA95A6C"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2.1.2</w:t>
            </w:r>
          </w:p>
        </w:tc>
        <w:tc>
          <w:tcPr>
            <w:tcW w:w="1870" w:type="dxa"/>
            <w:tcBorders>
              <w:top w:val="nil"/>
              <w:left w:val="nil"/>
              <w:bottom w:val="single" w:sz="4" w:space="0" w:color="auto"/>
              <w:right w:val="single" w:sz="4" w:space="0" w:color="auto"/>
            </w:tcBorders>
            <w:shd w:val="clear" w:color="auto" w:fill="auto"/>
            <w:vAlign w:val="center"/>
            <w:hideMark/>
          </w:tcPr>
          <w:p w14:paraId="14FEC318"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п. Мулянка</w:t>
            </w:r>
          </w:p>
        </w:tc>
        <w:tc>
          <w:tcPr>
            <w:tcW w:w="3828" w:type="dxa"/>
            <w:tcBorders>
              <w:top w:val="nil"/>
              <w:left w:val="nil"/>
              <w:bottom w:val="single" w:sz="4" w:space="0" w:color="auto"/>
              <w:right w:val="single" w:sz="4" w:space="0" w:color="auto"/>
            </w:tcBorders>
            <w:shd w:val="clear" w:color="auto" w:fill="auto"/>
            <w:vAlign w:val="center"/>
            <w:hideMark/>
          </w:tcPr>
          <w:p w14:paraId="0C8F2BE4"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Вынос самотечной канализации за границы частных земельных участков</w:t>
            </w:r>
          </w:p>
        </w:tc>
        <w:tc>
          <w:tcPr>
            <w:tcW w:w="2693" w:type="dxa"/>
            <w:tcBorders>
              <w:top w:val="nil"/>
              <w:left w:val="nil"/>
              <w:bottom w:val="single" w:sz="4" w:space="0" w:color="auto"/>
              <w:right w:val="single" w:sz="4" w:space="0" w:color="auto"/>
            </w:tcBorders>
            <w:shd w:val="clear" w:color="auto" w:fill="auto"/>
            <w:vAlign w:val="center"/>
            <w:hideMark/>
          </w:tcPr>
          <w:p w14:paraId="6B9377D5"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Повышение надежности системы водоотведения, упрощение плановых работ по перекладке и ремонту трубопроводов, снижение риска засорения и предотвращение загрязнения окружающей среды</w:t>
            </w:r>
          </w:p>
        </w:tc>
      </w:tr>
      <w:tr w:rsidR="00B42977" w:rsidRPr="00B42977" w14:paraId="33F9BBC1" w14:textId="77777777" w:rsidTr="00B42977">
        <w:trPr>
          <w:trHeight w:val="540"/>
        </w:trPr>
        <w:tc>
          <w:tcPr>
            <w:tcW w:w="9351" w:type="dxa"/>
            <w:gridSpan w:val="4"/>
            <w:tcBorders>
              <w:top w:val="single" w:sz="4" w:space="0" w:color="auto"/>
              <w:left w:val="single" w:sz="4" w:space="0" w:color="auto"/>
              <w:bottom w:val="single" w:sz="4" w:space="0" w:color="auto"/>
              <w:right w:val="single" w:sz="4" w:space="0" w:color="auto"/>
            </w:tcBorders>
            <w:shd w:val="clear" w:color="auto" w:fill="auto"/>
            <w:vAlign w:val="center"/>
            <w:hideMark/>
          </w:tcPr>
          <w:p w14:paraId="1C5CECEB" w14:textId="77777777" w:rsidR="00B42977" w:rsidRPr="00B42977" w:rsidRDefault="00B42977" w:rsidP="00B42977">
            <w:pPr>
              <w:spacing w:line="240" w:lineRule="auto"/>
              <w:ind w:firstLine="0"/>
              <w:jc w:val="left"/>
              <w:rPr>
                <w:rFonts w:eastAsia="Times New Roman" w:cs="Times New Roman"/>
                <w:b/>
                <w:bCs/>
                <w:color w:val="000000"/>
                <w:sz w:val="18"/>
                <w:szCs w:val="18"/>
                <w:lang w:eastAsia="ru-RU"/>
              </w:rPr>
            </w:pPr>
            <w:r w:rsidRPr="00B42977">
              <w:rPr>
                <w:rFonts w:eastAsia="Times New Roman" w:cs="Times New Roman"/>
                <w:b/>
                <w:bCs/>
                <w:color w:val="000000"/>
                <w:sz w:val="18"/>
                <w:szCs w:val="18"/>
                <w:lang w:eastAsia="ru-RU"/>
              </w:rPr>
              <w:t>Группа 3. Модернизация или реконструкция существующих объектов централизованных систем водоотведения в целях снижения уровня износа существующих объектов</w:t>
            </w:r>
          </w:p>
        </w:tc>
      </w:tr>
      <w:tr w:rsidR="00B42977" w:rsidRPr="00B42977" w14:paraId="2D6D6E69" w14:textId="77777777" w:rsidTr="00B42977">
        <w:trPr>
          <w:trHeight w:val="30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0EA4A06D" w14:textId="77777777" w:rsidR="00B42977" w:rsidRPr="00B42977" w:rsidRDefault="00B42977" w:rsidP="00B42977">
            <w:pPr>
              <w:spacing w:line="240" w:lineRule="auto"/>
              <w:ind w:firstLine="0"/>
              <w:jc w:val="center"/>
              <w:rPr>
                <w:rFonts w:eastAsia="Times New Roman" w:cs="Times New Roman"/>
                <w:i/>
                <w:iCs/>
                <w:color w:val="000000"/>
                <w:sz w:val="18"/>
                <w:szCs w:val="18"/>
                <w:lang w:eastAsia="ru-RU"/>
              </w:rPr>
            </w:pPr>
            <w:r w:rsidRPr="00B42977">
              <w:rPr>
                <w:rFonts w:eastAsia="Times New Roman" w:cs="Times New Roman"/>
                <w:i/>
                <w:iCs/>
                <w:color w:val="000000"/>
                <w:sz w:val="18"/>
                <w:szCs w:val="18"/>
                <w:lang w:eastAsia="ru-RU"/>
              </w:rPr>
              <w:t>3.1</w:t>
            </w:r>
          </w:p>
        </w:tc>
        <w:tc>
          <w:tcPr>
            <w:tcW w:w="8391" w:type="dxa"/>
            <w:gridSpan w:val="3"/>
            <w:tcBorders>
              <w:top w:val="single" w:sz="4" w:space="0" w:color="auto"/>
              <w:left w:val="nil"/>
              <w:bottom w:val="single" w:sz="4" w:space="0" w:color="auto"/>
              <w:right w:val="single" w:sz="4" w:space="0" w:color="auto"/>
            </w:tcBorders>
            <w:shd w:val="clear" w:color="auto" w:fill="auto"/>
            <w:vAlign w:val="center"/>
            <w:hideMark/>
          </w:tcPr>
          <w:p w14:paraId="5CAB29BF" w14:textId="77777777" w:rsidR="00B42977" w:rsidRPr="00B42977" w:rsidRDefault="00B42977" w:rsidP="00B42977">
            <w:pPr>
              <w:spacing w:line="240" w:lineRule="auto"/>
              <w:ind w:firstLine="0"/>
              <w:jc w:val="left"/>
              <w:rPr>
                <w:rFonts w:eastAsia="Times New Roman" w:cs="Times New Roman"/>
                <w:i/>
                <w:iCs/>
                <w:color w:val="000000"/>
                <w:sz w:val="18"/>
                <w:szCs w:val="18"/>
                <w:lang w:eastAsia="ru-RU"/>
              </w:rPr>
            </w:pPr>
            <w:r w:rsidRPr="00B42977">
              <w:rPr>
                <w:rFonts w:eastAsia="Times New Roman" w:cs="Times New Roman"/>
                <w:i/>
                <w:iCs/>
                <w:color w:val="000000"/>
                <w:sz w:val="18"/>
                <w:szCs w:val="18"/>
                <w:lang w:eastAsia="ru-RU"/>
              </w:rPr>
              <w:t>Модернизация или реконструкция существующих сетей водоотведения</w:t>
            </w:r>
          </w:p>
        </w:tc>
      </w:tr>
      <w:tr w:rsidR="00B42977" w:rsidRPr="00B42977" w14:paraId="18833C7E" w14:textId="77777777" w:rsidTr="00B42977">
        <w:trPr>
          <w:trHeight w:val="48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5A318CCE"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3.1.1</w:t>
            </w:r>
          </w:p>
        </w:tc>
        <w:tc>
          <w:tcPr>
            <w:tcW w:w="1870" w:type="dxa"/>
            <w:tcBorders>
              <w:top w:val="nil"/>
              <w:left w:val="nil"/>
              <w:bottom w:val="single" w:sz="4" w:space="0" w:color="auto"/>
              <w:right w:val="single" w:sz="4" w:space="0" w:color="auto"/>
            </w:tcBorders>
            <w:shd w:val="clear" w:color="auto" w:fill="auto"/>
            <w:vAlign w:val="center"/>
            <w:hideMark/>
          </w:tcPr>
          <w:p w14:paraId="39F3B2CC"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с. Гамово</w:t>
            </w:r>
          </w:p>
        </w:tc>
        <w:tc>
          <w:tcPr>
            <w:tcW w:w="3828" w:type="dxa"/>
            <w:tcBorders>
              <w:top w:val="nil"/>
              <w:left w:val="nil"/>
              <w:bottom w:val="single" w:sz="4" w:space="0" w:color="auto"/>
              <w:right w:val="single" w:sz="4" w:space="0" w:color="auto"/>
            </w:tcBorders>
            <w:shd w:val="clear" w:color="auto" w:fill="auto"/>
            <w:vAlign w:val="center"/>
            <w:hideMark/>
          </w:tcPr>
          <w:p w14:paraId="551F0E88"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Реконструкция участка напорного канализационного коллектора с. Гамово</w:t>
            </w:r>
          </w:p>
        </w:tc>
        <w:tc>
          <w:tcPr>
            <w:tcW w:w="2693" w:type="dxa"/>
            <w:vMerge w:val="restart"/>
            <w:tcBorders>
              <w:top w:val="nil"/>
              <w:left w:val="single" w:sz="4" w:space="0" w:color="auto"/>
              <w:bottom w:val="single" w:sz="4" w:space="0" w:color="000000"/>
              <w:right w:val="single" w:sz="4" w:space="0" w:color="auto"/>
            </w:tcBorders>
            <w:shd w:val="clear" w:color="auto" w:fill="auto"/>
            <w:vAlign w:val="center"/>
            <w:hideMark/>
          </w:tcPr>
          <w:p w14:paraId="237D49C1"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Повышение надежности сети хозяйственно-бытовой канализации, увеличение срока службы трубопроводов, снижение аварийных ситуаций и эксплуатационных затрат на внеплановые ремонтные работы</w:t>
            </w:r>
          </w:p>
        </w:tc>
      </w:tr>
      <w:tr w:rsidR="00B42977" w:rsidRPr="00B42977" w14:paraId="4AB317F4" w14:textId="77777777" w:rsidTr="00B42977">
        <w:trPr>
          <w:trHeight w:val="48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7DB47D45"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3.1.2</w:t>
            </w:r>
          </w:p>
        </w:tc>
        <w:tc>
          <w:tcPr>
            <w:tcW w:w="1870" w:type="dxa"/>
            <w:tcBorders>
              <w:top w:val="nil"/>
              <w:left w:val="nil"/>
              <w:bottom w:val="single" w:sz="4" w:space="0" w:color="auto"/>
              <w:right w:val="single" w:sz="4" w:space="0" w:color="auto"/>
            </w:tcBorders>
            <w:shd w:val="clear" w:color="auto" w:fill="auto"/>
            <w:vAlign w:val="center"/>
            <w:hideMark/>
          </w:tcPr>
          <w:p w14:paraId="1036B58F"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п. Сокол</w:t>
            </w:r>
          </w:p>
        </w:tc>
        <w:tc>
          <w:tcPr>
            <w:tcW w:w="3828" w:type="dxa"/>
            <w:tcBorders>
              <w:top w:val="nil"/>
              <w:left w:val="nil"/>
              <w:bottom w:val="single" w:sz="4" w:space="0" w:color="auto"/>
              <w:right w:val="single" w:sz="4" w:space="0" w:color="auto"/>
            </w:tcBorders>
            <w:shd w:val="clear" w:color="auto" w:fill="auto"/>
            <w:vAlign w:val="center"/>
            <w:hideMark/>
          </w:tcPr>
          <w:p w14:paraId="1DDFDB3C"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Реконструкция участка напорного коллектора в п. Сокол от КНС до КПП</w:t>
            </w:r>
          </w:p>
        </w:tc>
        <w:tc>
          <w:tcPr>
            <w:tcW w:w="2693" w:type="dxa"/>
            <w:vMerge/>
            <w:tcBorders>
              <w:top w:val="nil"/>
              <w:left w:val="single" w:sz="4" w:space="0" w:color="auto"/>
              <w:bottom w:val="single" w:sz="4" w:space="0" w:color="000000"/>
              <w:right w:val="single" w:sz="4" w:space="0" w:color="auto"/>
            </w:tcBorders>
            <w:vAlign w:val="center"/>
            <w:hideMark/>
          </w:tcPr>
          <w:p w14:paraId="2FEA4DB0" w14:textId="77777777" w:rsidR="00B42977" w:rsidRPr="00B42977" w:rsidRDefault="00B42977" w:rsidP="00B42977">
            <w:pPr>
              <w:spacing w:line="240" w:lineRule="auto"/>
              <w:ind w:firstLine="0"/>
              <w:jc w:val="left"/>
              <w:rPr>
                <w:rFonts w:eastAsia="Times New Roman" w:cs="Times New Roman"/>
                <w:color w:val="000000"/>
                <w:sz w:val="18"/>
                <w:szCs w:val="18"/>
                <w:lang w:eastAsia="ru-RU"/>
              </w:rPr>
            </w:pPr>
          </w:p>
        </w:tc>
      </w:tr>
      <w:tr w:rsidR="00B42977" w:rsidRPr="00B42977" w14:paraId="69CC8ABA" w14:textId="77777777" w:rsidTr="00B42977">
        <w:trPr>
          <w:trHeight w:val="96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53AABC43"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3.1.3</w:t>
            </w:r>
          </w:p>
        </w:tc>
        <w:tc>
          <w:tcPr>
            <w:tcW w:w="1870" w:type="dxa"/>
            <w:tcBorders>
              <w:top w:val="nil"/>
              <w:left w:val="nil"/>
              <w:bottom w:val="single" w:sz="4" w:space="0" w:color="auto"/>
              <w:right w:val="single" w:sz="4" w:space="0" w:color="auto"/>
            </w:tcBorders>
            <w:shd w:val="clear" w:color="auto" w:fill="auto"/>
            <w:vAlign w:val="center"/>
            <w:hideMark/>
          </w:tcPr>
          <w:p w14:paraId="58054143"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д. Песьянка</w:t>
            </w:r>
          </w:p>
        </w:tc>
        <w:tc>
          <w:tcPr>
            <w:tcW w:w="3828" w:type="dxa"/>
            <w:tcBorders>
              <w:top w:val="nil"/>
              <w:left w:val="nil"/>
              <w:bottom w:val="single" w:sz="4" w:space="0" w:color="auto"/>
              <w:right w:val="single" w:sz="4" w:space="0" w:color="auto"/>
            </w:tcBorders>
            <w:shd w:val="clear" w:color="auto" w:fill="auto"/>
            <w:vAlign w:val="center"/>
            <w:hideMark/>
          </w:tcPr>
          <w:p w14:paraId="5CA588E5"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Реконструкция участка напорного коллектора КНС до КК №156 и до врезки в напорный коллектор (кадастровый номер 59:32:0680001:4913)</w:t>
            </w:r>
          </w:p>
        </w:tc>
        <w:tc>
          <w:tcPr>
            <w:tcW w:w="2693" w:type="dxa"/>
            <w:vMerge/>
            <w:tcBorders>
              <w:top w:val="nil"/>
              <w:left w:val="single" w:sz="4" w:space="0" w:color="auto"/>
              <w:bottom w:val="single" w:sz="4" w:space="0" w:color="000000"/>
              <w:right w:val="single" w:sz="4" w:space="0" w:color="auto"/>
            </w:tcBorders>
            <w:vAlign w:val="center"/>
            <w:hideMark/>
          </w:tcPr>
          <w:p w14:paraId="5581A610" w14:textId="77777777" w:rsidR="00B42977" w:rsidRPr="00B42977" w:rsidRDefault="00B42977" w:rsidP="00B42977">
            <w:pPr>
              <w:spacing w:line="240" w:lineRule="auto"/>
              <w:ind w:firstLine="0"/>
              <w:jc w:val="left"/>
              <w:rPr>
                <w:rFonts w:eastAsia="Times New Roman" w:cs="Times New Roman"/>
                <w:color w:val="000000"/>
                <w:sz w:val="18"/>
                <w:szCs w:val="18"/>
                <w:lang w:eastAsia="ru-RU"/>
              </w:rPr>
            </w:pPr>
          </w:p>
        </w:tc>
      </w:tr>
      <w:tr w:rsidR="00B42977" w:rsidRPr="00B42977" w14:paraId="2EAF8B43" w14:textId="77777777" w:rsidTr="00B42977">
        <w:trPr>
          <w:trHeight w:val="96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66F2F662"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3.1.4</w:t>
            </w:r>
          </w:p>
        </w:tc>
        <w:tc>
          <w:tcPr>
            <w:tcW w:w="1870" w:type="dxa"/>
            <w:tcBorders>
              <w:top w:val="nil"/>
              <w:left w:val="nil"/>
              <w:bottom w:val="single" w:sz="4" w:space="0" w:color="auto"/>
              <w:right w:val="single" w:sz="4" w:space="0" w:color="auto"/>
            </w:tcBorders>
            <w:shd w:val="clear" w:color="auto" w:fill="auto"/>
            <w:vAlign w:val="center"/>
            <w:hideMark/>
          </w:tcPr>
          <w:p w14:paraId="11E2EE43"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д. Федотово</w:t>
            </w:r>
          </w:p>
        </w:tc>
        <w:tc>
          <w:tcPr>
            <w:tcW w:w="3828" w:type="dxa"/>
            <w:tcBorders>
              <w:top w:val="nil"/>
              <w:left w:val="nil"/>
              <w:bottom w:val="single" w:sz="4" w:space="0" w:color="auto"/>
              <w:right w:val="single" w:sz="4" w:space="0" w:color="auto"/>
            </w:tcBorders>
            <w:shd w:val="clear" w:color="auto" w:fill="auto"/>
            <w:vAlign w:val="center"/>
            <w:hideMark/>
          </w:tcPr>
          <w:p w14:paraId="49DB3FF4"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 xml:space="preserve">Реконструкция участка сети канализационного напорного коллектора по ул. Речная до КНС Гляденовского тракта с заменой трубы чугун на ПНД (кадастровый номер: 59:32:0000000:15428) </w:t>
            </w:r>
          </w:p>
        </w:tc>
        <w:tc>
          <w:tcPr>
            <w:tcW w:w="2693" w:type="dxa"/>
            <w:vMerge/>
            <w:tcBorders>
              <w:top w:val="nil"/>
              <w:left w:val="single" w:sz="4" w:space="0" w:color="auto"/>
              <w:bottom w:val="single" w:sz="4" w:space="0" w:color="000000"/>
              <w:right w:val="single" w:sz="4" w:space="0" w:color="auto"/>
            </w:tcBorders>
            <w:vAlign w:val="center"/>
            <w:hideMark/>
          </w:tcPr>
          <w:p w14:paraId="7B3155A5" w14:textId="77777777" w:rsidR="00B42977" w:rsidRPr="00B42977" w:rsidRDefault="00B42977" w:rsidP="00B42977">
            <w:pPr>
              <w:spacing w:line="240" w:lineRule="auto"/>
              <w:ind w:firstLine="0"/>
              <w:jc w:val="left"/>
              <w:rPr>
                <w:rFonts w:eastAsia="Times New Roman" w:cs="Times New Roman"/>
                <w:color w:val="000000"/>
                <w:sz w:val="18"/>
                <w:szCs w:val="18"/>
                <w:lang w:eastAsia="ru-RU"/>
              </w:rPr>
            </w:pPr>
          </w:p>
        </w:tc>
      </w:tr>
      <w:tr w:rsidR="00B42977" w:rsidRPr="00B42977" w14:paraId="75F53176" w14:textId="77777777" w:rsidTr="00B42977">
        <w:trPr>
          <w:trHeight w:val="30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1F7E479C"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3.1.5</w:t>
            </w:r>
          </w:p>
        </w:tc>
        <w:tc>
          <w:tcPr>
            <w:tcW w:w="1870" w:type="dxa"/>
            <w:tcBorders>
              <w:top w:val="nil"/>
              <w:left w:val="nil"/>
              <w:bottom w:val="single" w:sz="4" w:space="0" w:color="auto"/>
              <w:right w:val="single" w:sz="4" w:space="0" w:color="auto"/>
            </w:tcBorders>
            <w:shd w:val="clear" w:color="auto" w:fill="auto"/>
            <w:vAlign w:val="center"/>
            <w:hideMark/>
          </w:tcPr>
          <w:p w14:paraId="4A8DDCF9"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с. Курашим</w:t>
            </w:r>
          </w:p>
        </w:tc>
        <w:tc>
          <w:tcPr>
            <w:tcW w:w="3828" w:type="dxa"/>
            <w:tcBorders>
              <w:top w:val="nil"/>
              <w:left w:val="nil"/>
              <w:bottom w:val="single" w:sz="4" w:space="0" w:color="auto"/>
              <w:right w:val="single" w:sz="4" w:space="0" w:color="auto"/>
            </w:tcBorders>
            <w:shd w:val="clear" w:color="auto" w:fill="auto"/>
            <w:vAlign w:val="center"/>
            <w:hideMark/>
          </w:tcPr>
          <w:p w14:paraId="3F632A3A"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Реконструкция участка сети водоотведения по ул. Советская с заменой керамической трубы на ПНД</w:t>
            </w:r>
          </w:p>
        </w:tc>
        <w:tc>
          <w:tcPr>
            <w:tcW w:w="2693" w:type="dxa"/>
            <w:vMerge/>
            <w:tcBorders>
              <w:top w:val="nil"/>
              <w:left w:val="single" w:sz="4" w:space="0" w:color="auto"/>
              <w:bottom w:val="single" w:sz="4" w:space="0" w:color="000000"/>
              <w:right w:val="single" w:sz="4" w:space="0" w:color="auto"/>
            </w:tcBorders>
            <w:vAlign w:val="center"/>
            <w:hideMark/>
          </w:tcPr>
          <w:p w14:paraId="5A57D0E1" w14:textId="77777777" w:rsidR="00B42977" w:rsidRPr="00B42977" w:rsidRDefault="00B42977" w:rsidP="00B42977">
            <w:pPr>
              <w:spacing w:line="240" w:lineRule="auto"/>
              <w:ind w:firstLine="0"/>
              <w:jc w:val="left"/>
              <w:rPr>
                <w:rFonts w:eastAsia="Times New Roman" w:cs="Times New Roman"/>
                <w:color w:val="000000"/>
                <w:sz w:val="18"/>
                <w:szCs w:val="18"/>
                <w:lang w:eastAsia="ru-RU"/>
              </w:rPr>
            </w:pPr>
          </w:p>
        </w:tc>
      </w:tr>
      <w:tr w:rsidR="00B42977" w:rsidRPr="00B42977" w14:paraId="77D4C3AA" w14:textId="77777777" w:rsidTr="00B42977">
        <w:trPr>
          <w:trHeight w:val="72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5A776105"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3.1.6</w:t>
            </w:r>
          </w:p>
        </w:tc>
        <w:tc>
          <w:tcPr>
            <w:tcW w:w="1870" w:type="dxa"/>
            <w:tcBorders>
              <w:top w:val="nil"/>
              <w:left w:val="nil"/>
              <w:bottom w:val="single" w:sz="4" w:space="0" w:color="auto"/>
              <w:right w:val="single" w:sz="4" w:space="0" w:color="auto"/>
            </w:tcBorders>
            <w:shd w:val="clear" w:color="auto" w:fill="auto"/>
            <w:vAlign w:val="center"/>
            <w:hideMark/>
          </w:tcPr>
          <w:p w14:paraId="30D1DF0C"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д. Кондратово</w:t>
            </w:r>
          </w:p>
        </w:tc>
        <w:tc>
          <w:tcPr>
            <w:tcW w:w="3828" w:type="dxa"/>
            <w:tcBorders>
              <w:top w:val="nil"/>
              <w:left w:val="nil"/>
              <w:bottom w:val="single" w:sz="4" w:space="0" w:color="auto"/>
              <w:right w:val="single" w:sz="4" w:space="0" w:color="auto"/>
            </w:tcBorders>
            <w:shd w:val="clear" w:color="auto" w:fill="auto"/>
            <w:vAlign w:val="center"/>
            <w:hideMark/>
          </w:tcPr>
          <w:p w14:paraId="7E66AE37"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Реконструкция участка сети водоотведения по ул. Водопроводная от КК314 до проектируемого КК8</w:t>
            </w:r>
          </w:p>
        </w:tc>
        <w:tc>
          <w:tcPr>
            <w:tcW w:w="2693" w:type="dxa"/>
            <w:vMerge/>
            <w:tcBorders>
              <w:top w:val="nil"/>
              <w:left w:val="single" w:sz="4" w:space="0" w:color="auto"/>
              <w:bottom w:val="single" w:sz="4" w:space="0" w:color="000000"/>
              <w:right w:val="single" w:sz="4" w:space="0" w:color="auto"/>
            </w:tcBorders>
            <w:vAlign w:val="center"/>
            <w:hideMark/>
          </w:tcPr>
          <w:p w14:paraId="44367289" w14:textId="77777777" w:rsidR="00B42977" w:rsidRPr="00B42977" w:rsidRDefault="00B42977" w:rsidP="00B42977">
            <w:pPr>
              <w:spacing w:line="240" w:lineRule="auto"/>
              <w:ind w:firstLine="0"/>
              <w:jc w:val="left"/>
              <w:rPr>
                <w:rFonts w:eastAsia="Times New Roman" w:cs="Times New Roman"/>
                <w:color w:val="000000"/>
                <w:sz w:val="18"/>
                <w:szCs w:val="18"/>
                <w:lang w:eastAsia="ru-RU"/>
              </w:rPr>
            </w:pPr>
          </w:p>
        </w:tc>
      </w:tr>
      <w:tr w:rsidR="00B42977" w:rsidRPr="00B42977" w14:paraId="18935059" w14:textId="77777777" w:rsidTr="00B42977">
        <w:trPr>
          <w:trHeight w:val="48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38633F0E"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3.1.7</w:t>
            </w:r>
          </w:p>
        </w:tc>
        <w:tc>
          <w:tcPr>
            <w:tcW w:w="1870" w:type="dxa"/>
            <w:tcBorders>
              <w:top w:val="nil"/>
              <w:left w:val="nil"/>
              <w:bottom w:val="single" w:sz="4" w:space="0" w:color="auto"/>
              <w:right w:val="single" w:sz="4" w:space="0" w:color="auto"/>
            </w:tcBorders>
            <w:shd w:val="clear" w:color="auto" w:fill="auto"/>
            <w:vAlign w:val="center"/>
            <w:hideMark/>
          </w:tcPr>
          <w:p w14:paraId="5276BDF2"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д. Кондратово</w:t>
            </w:r>
          </w:p>
        </w:tc>
        <w:tc>
          <w:tcPr>
            <w:tcW w:w="3828" w:type="dxa"/>
            <w:tcBorders>
              <w:top w:val="nil"/>
              <w:left w:val="nil"/>
              <w:bottom w:val="single" w:sz="4" w:space="0" w:color="auto"/>
              <w:right w:val="single" w:sz="4" w:space="0" w:color="auto"/>
            </w:tcBorders>
            <w:shd w:val="clear" w:color="auto" w:fill="auto"/>
            <w:vAlign w:val="center"/>
            <w:hideMark/>
          </w:tcPr>
          <w:p w14:paraId="3061E028"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Реконструкция участка сети водоотведения от КК321 до КК346</w:t>
            </w:r>
          </w:p>
        </w:tc>
        <w:tc>
          <w:tcPr>
            <w:tcW w:w="2693" w:type="dxa"/>
            <w:vMerge/>
            <w:tcBorders>
              <w:top w:val="nil"/>
              <w:left w:val="single" w:sz="4" w:space="0" w:color="auto"/>
              <w:bottom w:val="single" w:sz="4" w:space="0" w:color="000000"/>
              <w:right w:val="single" w:sz="4" w:space="0" w:color="auto"/>
            </w:tcBorders>
            <w:vAlign w:val="center"/>
            <w:hideMark/>
          </w:tcPr>
          <w:p w14:paraId="35E11FF2" w14:textId="77777777" w:rsidR="00B42977" w:rsidRPr="00B42977" w:rsidRDefault="00B42977" w:rsidP="00B42977">
            <w:pPr>
              <w:spacing w:line="240" w:lineRule="auto"/>
              <w:ind w:firstLine="0"/>
              <w:jc w:val="left"/>
              <w:rPr>
                <w:rFonts w:eastAsia="Times New Roman" w:cs="Times New Roman"/>
                <w:color w:val="000000"/>
                <w:sz w:val="18"/>
                <w:szCs w:val="18"/>
                <w:lang w:eastAsia="ru-RU"/>
              </w:rPr>
            </w:pPr>
          </w:p>
        </w:tc>
      </w:tr>
      <w:tr w:rsidR="00B42977" w:rsidRPr="00B42977" w14:paraId="2D8D072C" w14:textId="77777777" w:rsidTr="00B42977">
        <w:trPr>
          <w:trHeight w:val="72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667E1A1B"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3.1.8</w:t>
            </w:r>
          </w:p>
        </w:tc>
        <w:tc>
          <w:tcPr>
            <w:tcW w:w="1870" w:type="dxa"/>
            <w:tcBorders>
              <w:top w:val="nil"/>
              <w:left w:val="nil"/>
              <w:bottom w:val="single" w:sz="4" w:space="0" w:color="auto"/>
              <w:right w:val="single" w:sz="4" w:space="0" w:color="auto"/>
            </w:tcBorders>
            <w:shd w:val="clear" w:color="auto" w:fill="auto"/>
            <w:vAlign w:val="center"/>
            <w:hideMark/>
          </w:tcPr>
          <w:p w14:paraId="0EBC6B5B"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п. Сокол</w:t>
            </w:r>
          </w:p>
        </w:tc>
        <w:tc>
          <w:tcPr>
            <w:tcW w:w="3828" w:type="dxa"/>
            <w:tcBorders>
              <w:top w:val="nil"/>
              <w:left w:val="nil"/>
              <w:bottom w:val="single" w:sz="4" w:space="0" w:color="auto"/>
              <w:right w:val="single" w:sz="4" w:space="0" w:color="auto"/>
            </w:tcBorders>
            <w:shd w:val="clear" w:color="auto" w:fill="auto"/>
            <w:vAlign w:val="center"/>
            <w:hideMark/>
          </w:tcPr>
          <w:p w14:paraId="6D6F4AF6"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Реконструкция участка сети самотечной канализации между жилыми домами №7 и №3 с заменой трубы керамики на ПНД</w:t>
            </w:r>
          </w:p>
        </w:tc>
        <w:tc>
          <w:tcPr>
            <w:tcW w:w="2693" w:type="dxa"/>
            <w:vMerge/>
            <w:tcBorders>
              <w:top w:val="nil"/>
              <w:left w:val="single" w:sz="4" w:space="0" w:color="auto"/>
              <w:bottom w:val="single" w:sz="4" w:space="0" w:color="000000"/>
              <w:right w:val="single" w:sz="4" w:space="0" w:color="auto"/>
            </w:tcBorders>
            <w:vAlign w:val="center"/>
            <w:hideMark/>
          </w:tcPr>
          <w:p w14:paraId="619BB574" w14:textId="77777777" w:rsidR="00B42977" w:rsidRPr="00B42977" w:rsidRDefault="00B42977" w:rsidP="00B42977">
            <w:pPr>
              <w:spacing w:line="240" w:lineRule="auto"/>
              <w:ind w:firstLine="0"/>
              <w:jc w:val="left"/>
              <w:rPr>
                <w:rFonts w:eastAsia="Times New Roman" w:cs="Times New Roman"/>
                <w:color w:val="000000"/>
                <w:sz w:val="18"/>
                <w:szCs w:val="18"/>
                <w:lang w:eastAsia="ru-RU"/>
              </w:rPr>
            </w:pPr>
          </w:p>
        </w:tc>
      </w:tr>
      <w:tr w:rsidR="00B42977" w:rsidRPr="00B42977" w14:paraId="369808A7" w14:textId="77777777" w:rsidTr="00B42977">
        <w:trPr>
          <w:trHeight w:val="72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1658E945"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3.1.9</w:t>
            </w:r>
          </w:p>
        </w:tc>
        <w:tc>
          <w:tcPr>
            <w:tcW w:w="1870" w:type="dxa"/>
            <w:tcBorders>
              <w:top w:val="nil"/>
              <w:left w:val="nil"/>
              <w:bottom w:val="single" w:sz="4" w:space="0" w:color="auto"/>
              <w:right w:val="single" w:sz="4" w:space="0" w:color="auto"/>
            </w:tcBorders>
            <w:shd w:val="clear" w:color="auto" w:fill="auto"/>
            <w:vAlign w:val="center"/>
            <w:hideMark/>
          </w:tcPr>
          <w:p w14:paraId="6BF9BE13"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п. Сокол</w:t>
            </w:r>
          </w:p>
        </w:tc>
        <w:tc>
          <w:tcPr>
            <w:tcW w:w="3828" w:type="dxa"/>
            <w:tcBorders>
              <w:top w:val="nil"/>
              <w:left w:val="nil"/>
              <w:bottom w:val="single" w:sz="4" w:space="0" w:color="auto"/>
              <w:right w:val="single" w:sz="4" w:space="0" w:color="auto"/>
            </w:tcBorders>
            <w:shd w:val="clear" w:color="auto" w:fill="auto"/>
            <w:vAlign w:val="center"/>
            <w:hideMark/>
          </w:tcPr>
          <w:p w14:paraId="66FDE014"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Реконструкция участка сети самотечной канализации между жилыми домами №10-а и №10-б с заменой трубы керамики на ПНД</w:t>
            </w:r>
          </w:p>
        </w:tc>
        <w:tc>
          <w:tcPr>
            <w:tcW w:w="2693" w:type="dxa"/>
            <w:vMerge/>
            <w:tcBorders>
              <w:top w:val="nil"/>
              <w:left w:val="single" w:sz="4" w:space="0" w:color="auto"/>
              <w:bottom w:val="single" w:sz="4" w:space="0" w:color="000000"/>
              <w:right w:val="single" w:sz="4" w:space="0" w:color="auto"/>
            </w:tcBorders>
            <w:vAlign w:val="center"/>
            <w:hideMark/>
          </w:tcPr>
          <w:p w14:paraId="348A3ECD" w14:textId="77777777" w:rsidR="00B42977" w:rsidRPr="00B42977" w:rsidRDefault="00B42977" w:rsidP="00B42977">
            <w:pPr>
              <w:spacing w:line="240" w:lineRule="auto"/>
              <w:ind w:firstLine="0"/>
              <w:jc w:val="left"/>
              <w:rPr>
                <w:rFonts w:eastAsia="Times New Roman" w:cs="Times New Roman"/>
                <w:color w:val="000000"/>
                <w:sz w:val="18"/>
                <w:szCs w:val="18"/>
                <w:lang w:eastAsia="ru-RU"/>
              </w:rPr>
            </w:pPr>
          </w:p>
        </w:tc>
      </w:tr>
      <w:tr w:rsidR="00B42977" w:rsidRPr="00B42977" w14:paraId="52C6BAC9" w14:textId="77777777" w:rsidTr="00B42977">
        <w:trPr>
          <w:trHeight w:val="30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0190C1C5" w14:textId="77777777" w:rsidR="00B42977" w:rsidRPr="00B42977" w:rsidRDefault="00B42977" w:rsidP="00B42977">
            <w:pPr>
              <w:spacing w:line="240" w:lineRule="auto"/>
              <w:ind w:firstLine="0"/>
              <w:jc w:val="center"/>
              <w:rPr>
                <w:rFonts w:eastAsia="Times New Roman" w:cs="Times New Roman"/>
                <w:i/>
                <w:iCs/>
                <w:color w:val="000000"/>
                <w:sz w:val="18"/>
                <w:szCs w:val="18"/>
                <w:lang w:eastAsia="ru-RU"/>
              </w:rPr>
            </w:pPr>
            <w:r w:rsidRPr="00B42977">
              <w:rPr>
                <w:rFonts w:eastAsia="Times New Roman" w:cs="Times New Roman"/>
                <w:i/>
                <w:iCs/>
                <w:color w:val="000000"/>
                <w:sz w:val="18"/>
                <w:szCs w:val="18"/>
                <w:lang w:eastAsia="ru-RU"/>
              </w:rPr>
              <w:t>3.2</w:t>
            </w:r>
          </w:p>
        </w:tc>
        <w:tc>
          <w:tcPr>
            <w:tcW w:w="8391" w:type="dxa"/>
            <w:gridSpan w:val="3"/>
            <w:tcBorders>
              <w:top w:val="single" w:sz="4" w:space="0" w:color="auto"/>
              <w:left w:val="nil"/>
              <w:bottom w:val="single" w:sz="4" w:space="0" w:color="auto"/>
              <w:right w:val="single" w:sz="4" w:space="0" w:color="auto"/>
            </w:tcBorders>
            <w:shd w:val="clear" w:color="auto" w:fill="auto"/>
            <w:vAlign w:val="center"/>
            <w:hideMark/>
          </w:tcPr>
          <w:p w14:paraId="2966408A" w14:textId="77777777" w:rsidR="00B42977" w:rsidRPr="00B42977" w:rsidRDefault="00B42977" w:rsidP="00B42977">
            <w:pPr>
              <w:spacing w:line="240" w:lineRule="auto"/>
              <w:ind w:firstLine="0"/>
              <w:jc w:val="left"/>
              <w:rPr>
                <w:rFonts w:eastAsia="Times New Roman" w:cs="Times New Roman"/>
                <w:i/>
                <w:iCs/>
                <w:color w:val="000000"/>
                <w:sz w:val="18"/>
                <w:szCs w:val="18"/>
                <w:lang w:eastAsia="ru-RU"/>
              </w:rPr>
            </w:pPr>
            <w:r w:rsidRPr="00B42977">
              <w:rPr>
                <w:rFonts w:eastAsia="Times New Roman" w:cs="Times New Roman"/>
                <w:i/>
                <w:iCs/>
                <w:color w:val="000000"/>
                <w:sz w:val="18"/>
                <w:szCs w:val="18"/>
                <w:lang w:eastAsia="ru-RU"/>
              </w:rPr>
              <w:t>Модернизация или реконструкция существующих объектов централизованных систем водоотведения (за исключением сетей водоотведения)</w:t>
            </w:r>
          </w:p>
        </w:tc>
      </w:tr>
      <w:tr w:rsidR="00B42977" w:rsidRPr="00B42977" w14:paraId="0FF8EE09" w14:textId="77777777" w:rsidTr="00B42977">
        <w:trPr>
          <w:trHeight w:val="48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2CF88F65"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3.2.1</w:t>
            </w:r>
          </w:p>
        </w:tc>
        <w:tc>
          <w:tcPr>
            <w:tcW w:w="1870" w:type="dxa"/>
            <w:tcBorders>
              <w:top w:val="nil"/>
              <w:left w:val="nil"/>
              <w:bottom w:val="single" w:sz="4" w:space="0" w:color="auto"/>
              <w:right w:val="single" w:sz="4" w:space="0" w:color="auto"/>
            </w:tcBorders>
            <w:shd w:val="clear" w:color="auto" w:fill="auto"/>
            <w:vAlign w:val="center"/>
            <w:hideMark/>
          </w:tcPr>
          <w:p w14:paraId="56A1D3BB"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с. Курашим</w:t>
            </w:r>
          </w:p>
        </w:tc>
        <w:tc>
          <w:tcPr>
            <w:tcW w:w="3828" w:type="dxa"/>
            <w:tcBorders>
              <w:top w:val="nil"/>
              <w:left w:val="nil"/>
              <w:bottom w:val="single" w:sz="4" w:space="0" w:color="auto"/>
              <w:right w:val="single" w:sz="4" w:space="0" w:color="auto"/>
            </w:tcBorders>
            <w:shd w:val="clear" w:color="auto" w:fill="auto"/>
            <w:vAlign w:val="center"/>
            <w:hideMark/>
          </w:tcPr>
          <w:p w14:paraId="19449610"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Реконструкция канализационных очистных сооружений с. Курашим</w:t>
            </w:r>
          </w:p>
        </w:tc>
        <w:tc>
          <w:tcPr>
            <w:tcW w:w="2693" w:type="dxa"/>
            <w:vMerge w:val="restart"/>
            <w:tcBorders>
              <w:top w:val="nil"/>
              <w:left w:val="single" w:sz="4" w:space="0" w:color="auto"/>
              <w:bottom w:val="single" w:sz="4" w:space="0" w:color="000000"/>
              <w:right w:val="single" w:sz="4" w:space="0" w:color="auto"/>
            </w:tcBorders>
            <w:shd w:val="clear" w:color="auto" w:fill="auto"/>
            <w:vAlign w:val="center"/>
            <w:hideMark/>
          </w:tcPr>
          <w:p w14:paraId="773D9137"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Снижение уровня износа объектов, повышение надежности и эффективности эксплуатации, обеспечение соответствия санитарным и экологическим требованиям</w:t>
            </w:r>
          </w:p>
        </w:tc>
      </w:tr>
      <w:tr w:rsidR="00B42977" w:rsidRPr="00B42977" w14:paraId="0244F956" w14:textId="77777777" w:rsidTr="00B42977">
        <w:trPr>
          <w:trHeight w:val="48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5BD076E8"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3.2.2</w:t>
            </w:r>
          </w:p>
        </w:tc>
        <w:tc>
          <w:tcPr>
            <w:tcW w:w="1870" w:type="dxa"/>
            <w:tcBorders>
              <w:top w:val="nil"/>
              <w:left w:val="nil"/>
              <w:bottom w:val="single" w:sz="4" w:space="0" w:color="auto"/>
              <w:right w:val="single" w:sz="4" w:space="0" w:color="auto"/>
            </w:tcBorders>
            <w:shd w:val="clear" w:color="auto" w:fill="auto"/>
            <w:vAlign w:val="center"/>
            <w:hideMark/>
          </w:tcPr>
          <w:p w14:paraId="676E7F7D"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с. Платошино</w:t>
            </w:r>
          </w:p>
        </w:tc>
        <w:tc>
          <w:tcPr>
            <w:tcW w:w="3828" w:type="dxa"/>
            <w:tcBorders>
              <w:top w:val="nil"/>
              <w:left w:val="nil"/>
              <w:bottom w:val="single" w:sz="4" w:space="0" w:color="auto"/>
              <w:right w:val="single" w:sz="4" w:space="0" w:color="auto"/>
            </w:tcBorders>
            <w:shd w:val="clear" w:color="auto" w:fill="auto"/>
            <w:vAlign w:val="center"/>
            <w:hideMark/>
          </w:tcPr>
          <w:p w14:paraId="151DDD1E"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Модернизация очистных сооружений в с. Платошино</w:t>
            </w:r>
          </w:p>
        </w:tc>
        <w:tc>
          <w:tcPr>
            <w:tcW w:w="2693" w:type="dxa"/>
            <w:vMerge/>
            <w:tcBorders>
              <w:top w:val="nil"/>
              <w:left w:val="single" w:sz="4" w:space="0" w:color="auto"/>
              <w:bottom w:val="single" w:sz="4" w:space="0" w:color="000000"/>
              <w:right w:val="single" w:sz="4" w:space="0" w:color="auto"/>
            </w:tcBorders>
            <w:vAlign w:val="center"/>
            <w:hideMark/>
          </w:tcPr>
          <w:p w14:paraId="35B8814B" w14:textId="77777777" w:rsidR="00B42977" w:rsidRPr="00B42977" w:rsidRDefault="00B42977" w:rsidP="00B42977">
            <w:pPr>
              <w:spacing w:line="240" w:lineRule="auto"/>
              <w:ind w:firstLine="0"/>
              <w:jc w:val="left"/>
              <w:rPr>
                <w:rFonts w:eastAsia="Times New Roman" w:cs="Times New Roman"/>
                <w:color w:val="000000"/>
                <w:sz w:val="18"/>
                <w:szCs w:val="18"/>
                <w:lang w:eastAsia="ru-RU"/>
              </w:rPr>
            </w:pPr>
          </w:p>
        </w:tc>
      </w:tr>
      <w:tr w:rsidR="00B42977" w:rsidRPr="00B42977" w14:paraId="21CD5D42" w14:textId="77777777" w:rsidTr="00B42977">
        <w:trPr>
          <w:trHeight w:val="96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2B1DF89D"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3.2.3</w:t>
            </w:r>
          </w:p>
        </w:tc>
        <w:tc>
          <w:tcPr>
            <w:tcW w:w="1870" w:type="dxa"/>
            <w:tcBorders>
              <w:top w:val="nil"/>
              <w:left w:val="nil"/>
              <w:bottom w:val="single" w:sz="4" w:space="0" w:color="auto"/>
              <w:right w:val="single" w:sz="4" w:space="0" w:color="auto"/>
            </w:tcBorders>
            <w:shd w:val="clear" w:color="auto" w:fill="auto"/>
            <w:vAlign w:val="center"/>
            <w:hideMark/>
          </w:tcPr>
          <w:p w14:paraId="37D7647F"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п. Мулянка</w:t>
            </w:r>
          </w:p>
        </w:tc>
        <w:tc>
          <w:tcPr>
            <w:tcW w:w="3828" w:type="dxa"/>
            <w:tcBorders>
              <w:top w:val="nil"/>
              <w:left w:val="nil"/>
              <w:bottom w:val="single" w:sz="4" w:space="0" w:color="auto"/>
              <w:right w:val="single" w:sz="4" w:space="0" w:color="auto"/>
            </w:tcBorders>
            <w:shd w:val="clear" w:color="auto" w:fill="auto"/>
            <w:vAlign w:val="center"/>
            <w:hideMark/>
          </w:tcPr>
          <w:p w14:paraId="5D37353A"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Модернизация существующих очистных сооружений п. Мулянка, строительство блока доочистки и блока термомеханической обработки осадка</w:t>
            </w:r>
          </w:p>
        </w:tc>
        <w:tc>
          <w:tcPr>
            <w:tcW w:w="2693" w:type="dxa"/>
            <w:vMerge/>
            <w:tcBorders>
              <w:top w:val="nil"/>
              <w:left w:val="single" w:sz="4" w:space="0" w:color="auto"/>
              <w:bottom w:val="single" w:sz="4" w:space="0" w:color="000000"/>
              <w:right w:val="single" w:sz="4" w:space="0" w:color="auto"/>
            </w:tcBorders>
            <w:vAlign w:val="center"/>
            <w:hideMark/>
          </w:tcPr>
          <w:p w14:paraId="2A01CAC9" w14:textId="77777777" w:rsidR="00B42977" w:rsidRPr="00B42977" w:rsidRDefault="00B42977" w:rsidP="00B42977">
            <w:pPr>
              <w:spacing w:line="240" w:lineRule="auto"/>
              <w:ind w:firstLine="0"/>
              <w:jc w:val="left"/>
              <w:rPr>
                <w:rFonts w:eastAsia="Times New Roman" w:cs="Times New Roman"/>
                <w:color w:val="000000"/>
                <w:sz w:val="18"/>
                <w:szCs w:val="18"/>
                <w:lang w:eastAsia="ru-RU"/>
              </w:rPr>
            </w:pPr>
          </w:p>
        </w:tc>
      </w:tr>
      <w:tr w:rsidR="00B42977" w:rsidRPr="00B42977" w14:paraId="2182FFAF" w14:textId="77777777" w:rsidTr="00B42977">
        <w:trPr>
          <w:trHeight w:val="48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5E7F7774"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3.2.4</w:t>
            </w:r>
          </w:p>
        </w:tc>
        <w:tc>
          <w:tcPr>
            <w:tcW w:w="1870" w:type="dxa"/>
            <w:tcBorders>
              <w:top w:val="nil"/>
              <w:left w:val="nil"/>
              <w:bottom w:val="single" w:sz="4" w:space="0" w:color="auto"/>
              <w:right w:val="single" w:sz="4" w:space="0" w:color="auto"/>
            </w:tcBorders>
            <w:shd w:val="clear" w:color="auto" w:fill="auto"/>
            <w:vAlign w:val="center"/>
            <w:hideMark/>
          </w:tcPr>
          <w:p w14:paraId="5B168C1C"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п. Мулянка</w:t>
            </w:r>
          </w:p>
        </w:tc>
        <w:tc>
          <w:tcPr>
            <w:tcW w:w="3828" w:type="dxa"/>
            <w:tcBorders>
              <w:top w:val="nil"/>
              <w:left w:val="nil"/>
              <w:bottom w:val="single" w:sz="4" w:space="0" w:color="auto"/>
              <w:right w:val="single" w:sz="4" w:space="0" w:color="auto"/>
            </w:tcBorders>
            <w:shd w:val="clear" w:color="auto" w:fill="auto"/>
            <w:vAlign w:val="center"/>
            <w:hideMark/>
          </w:tcPr>
          <w:p w14:paraId="0B09E864"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Реконструкция КНС п. Мулянка с заменой устаревшего оборудования</w:t>
            </w:r>
          </w:p>
        </w:tc>
        <w:tc>
          <w:tcPr>
            <w:tcW w:w="2693" w:type="dxa"/>
            <w:vMerge/>
            <w:tcBorders>
              <w:top w:val="nil"/>
              <w:left w:val="single" w:sz="4" w:space="0" w:color="auto"/>
              <w:bottom w:val="single" w:sz="4" w:space="0" w:color="000000"/>
              <w:right w:val="single" w:sz="4" w:space="0" w:color="auto"/>
            </w:tcBorders>
            <w:vAlign w:val="center"/>
            <w:hideMark/>
          </w:tcPr>
          <w:p w14:paraId="1624EC1E" w14:textId="77777777" w:rsidR="00B42977" w:rsidRPr="00B42977" w:rsidRDefault="00B42977" w:rsidP="00B42977">
            <w:pPr>
              <w:spacing w:line="240" w:lineRule="auto"/>
              <w:ind w:firstLine="0"/>
              <w:jc w:val="left"/>
              <w:rPr>
                <w:rFonts w:eastAsia="Times New Roman" w:cs="Times New Roman"/>
                <w:color w:val="000000"/>
                <w:sz w:val="18"/>
                <w:szCs w:val="18"/>
                <w:lang w:eastAsia="ru-RU"/>
              </w:rPr>
            </w:pPr>
          </w:p>
        </w:tc>
      </w:tr>
      <w:tr w:rsidR="00B42977" w:rsidRPr="00B42977" w14:paraId="44278344" w14:textId="77777777" w:rsidTr="00B42977">
        <w:trPr>
          <w:trHeight w:val="48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3997ACAC"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3.2.5</w:t>
            </w:r>
          </w:p>
        </w:tc>
        <w:tc>
          <w:tcPr>
            <w:tcW w:w="1870" w:type="dxa"/>
            <w:tcBorders>
              <w:top w:val="nil"/>
              <w:left w:val="nil"/>
              <w:bottom w:val="single" w:sz="4" w:space="0" w:color="auto"/>
              <w:right w:val="single" w:sz="4" w:space="0" w:color="auto"/>
            </w:tcBorders>
            <w:shd w:val="clear" w:color="auto" w:fill="auto"/>
            <w:vAlign w:val="center"/>
            <w:hideMark/>
          </w:tcPr>
          <w:p w14:paraId="0AC822FF"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с. Лобаново</w:t>
            </w:r>
          </w:p>
        </w:tc>
        <w:tc>
          <w:tcPr>
            <w:tcW w:w="3828" w:type="dxa"/>
            <w:tcBorders>
              <w:top w:val="nil"/>
              <w:left w:val="nil"/>
              <w:bottom w:val="single" w:sz="4" w:space="0" w:color="auto"/>
              <w:right w:val="single" w:sz="4" w:space="0" w:color="auto"/>
            </w:tcBorders>
            <w:shd w:val="clear" w:color="auto" w:fill="auto"/>
            <w:vAlign w:val="center"/>
            <w:hideMark/>
          </w:tcPr>
          <w:p w14:paraId="3AF34251"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Реконструкция существующих очистных сооружений в с. Лобаново</w:t>
            </w:r>
          </w:p>
        </w:tc>
        <w:tc>
          <w:tcPr>
            <w:tcW w:w="2693" w:type="dxa"/>
            <w:vMerge/>
            <w:tcBorders>
              <w:top w:val="nil"/>
              <w:left w:val="single" w:sz="4" w:space="0" w:color="auto"/>
              <w:bottom w:val="single" w:sz="4" w:space="0" w:color="000000"/>
              <w:right w:val="single" w:sz="4" w:space="0" w:color="auto"/>
            </w:tcBorders>
            <w:vAlign w:val="center"/>
            <w:hideMark/>
          </w:tcPr>
          <w:p w14:paraId="2143E150" w14:textId="77777777" w:rsidR="00B42977" w:rsidRPr="00B42977" w:rsidRDefault="00B42977" w:rsidP="00B42977">
            <w:pPr>
              <w:spacing w:line="240" w:lineRule="auto"/>
              <w:ind w:firstLine="0"/>
              <w:jc w:val="left"/>
              <w:rPr>
                <w:rFonts w:eastAsia="Times New Roman" w:cs="Times New Roman"/>
                <w:color w:val="000000"/>
                <w:sz w:val="18"/>
                <w:szCs w:val="18"/>
                <w:lang w:eastAsia="ru-RU"/>
              </w:rPr>
            </w:pPr>
          </w:p>
        </w:tc>
      </w:tr>
      <w:tr w:rsidR="00B42977" w:rsidRPr="00B42977" w14:paraId="6BF180B4" w14:textId="77777777" w:rsidTr="00B42977">
        <w:trPr>
          <w:trHeight w:val="72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3AE3B34D"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3.2.6</w:t>
            </w:r>
          </w:p>
        </w:tc>
        <w:tc>
          <w:tcPr>
            <w:tcW w:w="1870" w:type="dxa"/>
            <w:tcBorders>
              <w:top w:val="nil"/>
              <w:left w:val="nil"/>
              <w:bottom w:val="single" w:sz="4" w:space="0" w:color="auto"/>
              <w:right w:val="single" w:sz="4" w:space="0" w:color="auto"/>
            </w:tcBorders>
            <w:shd w:val="clear" w:color="auto" w:fill="auto"/>
            <w:vAlign w:val="center"/>
            <w:hideMark/>
          </w:tcPr>
          <w:p w14:paraId="4C626484"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п. Ферма</w:t>
            </w:r>
          </w:p>
        </w:tc>
        <w:tc>
          <w:tcPr>
            <w:tcW w:w="3828" w:type="dxa"/>
            <w:tcBorders>
              <w:top w:val="nil"/>
              <w:left w:val="nil"/>
              <w:bottom w:val="single" w:sz="4" w:space="0" w:color="auto"/>
              <w:right w:val="single" w:sz="4" w:space="0" w:color="auto"/>
            </w:tcBorders>
            <w:shd w:val="clear" w:color="auto" w:fill="auto"/>
            <w:vAlign w:val="center"/>
            <w:hideMark/>
          </w:tcPr>
          <w:p w14:paraId="75B70A18"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Модернизация оборудования КНС п. Ферма по ул. Трубная с заменой устаревшего оборудования на новое</w:t>
            </w:r>
          </w:p>
        </w:tc>
        <w:tc>
          <w:tcPr>
            <w:tcW w:w="2693" w:type="dxa"/>
            <w:vMerge/>
            <w:tcBorders>
              <w:top w:val="nil"/>
              <w:left w:val="single" w:sz="4" w:space="0" w:color="auto"/>
              <w:bottom w:val="single" w:sz="4" w:space="0" w:color="000000"/>
              <w:right w:val="single" w:sz="4" w:space="0" w:color="auto"/>
            </w:tcBorders>
            <w:vAlign w:val="center"/>
            <w:hideMark/>
          </w:tcPr>
          <w:p w14:paraId="0A0B3B60" w14:textId="77777777" w:rsidR="00B42977" w:rsidRPr="00B42977" w:rsidRDefault="00B42977" w:rsidP="00B42977">
            <w:pPr>
              <w:spacing w:line="240" w:lineRule="auto"/>
              <w:ind w:firstLine="0"/>
              <w:jc w:val="left"/>
              <w:rPr>
                <w:rFonts w:eastAsia="Times New Roman" w:cs="Times New Roman"/>
                <w:color w:val="000000"/>
                <w:sz w:val="18"/>
                <w:szCs w:val="18"/>
                <w:lang w:eastAsia="ru-RU"/>
              </w:rPr>
            </w:pPr>
          </w:p>
        </w:tc>
      </w:tr>
      <w:tr w:rsidR="00B42977" w:rsidRPr="00B42977" w14:paraId="1E500CF2" w14:textId="77777777" w:rsidTr="00B42977">
        <w:trPr>
          <w:trHeight w:val="96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2AE36763"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3.2.7</w:t>
            </w:r>
          </w:p>
        </w:tc>
        <w:tc>
          <w:tcPr>
            <w:tcW w:w="1870" w:type="dxa"/>
            <w:tcBorders>
              <w:top w:val="nil"/>
              <w:left w:val="nil"/>
              <w:bottom w:val="single" w:sz="4" w:space="0" w:color="auto"/>
              <w:right w:val="single" w:sz="4" w:space="0" w:color="auto"/>
            </w:tcBorders>
            <w:shd w:val="clear" w:color="auto" w:fill="auto"/>
            <w:vAlign w:val="center"/>
            <w:hideMark/>
          </w:tcPr>
          <w:p w14:paraId="71020D50"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п. Сылва</w:t>
            </w:r>
          </w:p>
        </w:tc>
        <w:tc>
          <w:tcPr>
            <w:tcW w:w="3828" w:type="dxa"/>
            <w:tcBorders>
              <w:top w:val="nil"/>
              <w:left w:val="nil"/>
              <w:bottom w:val="single" w:sz="4" w:space="0" w:color="auto"/>
              <w:right w:val="single" w:sz="4" w:space="0" w:color="auto"/>
            </w:tcBorders>
            <w:shd w:val="clear" w:color="auto" w:fill="auto"/>
            <w:vAlign w:val="center"/>
            <w:hideMark/>
          </w:tcPr>
          <w:p w14:paraId="76C5B9C9" w14:textId="786655AD"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Модернизация канализационной насосной станции по ул. Сергея Корнеева с установкой частотного преобразователя на насос (СМ-100-65-200, 37 кВт)</w:t>
            </w:r>
          </w:p>
        </w:tc>
        <w:tc>
          <w:tcPr>
            <w:tcW w:w="2693" w:type="dxa"/>
            <w:vMerge/>
            <w:tcBorders>
              <w:top w:val="nil"/>
              <w:left w:val="single" w:sz="4" w:space="0" w:color="auto"/>
              <w:bottom w:val="single" w:sz="4" w:space="0" w:color="000000"/>
              <w:right w:val="single" w:sz="4" w:space="0" w:color="auto"/>
            </w:tcBorders>
            <w:vAlign w:val="center"/>
            <w:hideMark/>
          </w:tcPr>
          <w:p w14:paraId="1A753A73" w14:textId="77777777" w:rsidR="00B42977" w:rsidRPr="00B42977" w:rsidRDefault="00B42977" w:rsidP="00B42977">
            <w:pPr>
              <w:spacing w:line="240" w:lineRule="auto"/>
              <w:ind w:firstLine="0"/>
              <w:jc w:val="left"/>
              <w:rPr>
                <w:rFonts w:eastAsia="Times New Roman" w:cs="Times New Roman"/>
                <w:color w:val="000000"/>
                <w:sz w:val="18"/>
                <w:szCs w:val="18"/>
                <w:lang w:eastAsia="ru-RU"/>
              </w:rPr>
            </w:pPr>
          </w:p>
        </w:tc>
      </w:tr>
      <w:tr w:rsidR="00B42977" w:rsidRPr="00B42977" w14:paraId="29E2C80D" w14:textId="77777777" w:rsidTr="00B42977">
        <w:trPr>
          <w:trHeight w:val="96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000D581D"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3.2.8</w:t>
            </w:r>
          </w:p>
        </w:tc>
        <w:tc>
          <w:tcPr>
            <w:tcW w:w="1870" w:type="dxa"/>
            <w:tcBorders>
              <w:top w:val="nil"/>
              <w:left w:val="nil"/>
              <w:bottom w:val="single" w:sz="4" w:space="0" w:color="auto"/>
              <w:right w:val="single" w:sz="4" w:space="0" w:color="auto"/>
            </w:tcBorders>
            <w:shd w:val="clear" w:color="auto" w:fill="auto"/>
            <w:vAlign w:val="center"/>
            <w:hideMark/>
          </w:tcPr>
          <w:p w14:paraId="1AFA0CDB"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п. Сылва</w:t>
            </w:r>
          </w:p>
        </w:tc>
        <w:tc>
          <w:tcPr>
            <w:tcW w:w="3828" w:type="dxa"/>
            <w:tcBorders>
              <w:top w:val="nil"/>
              <w:left w:val="nil"/>
              <w:bottom w:val="single" w:sz="4" w:space="0" w:color="auto"/>
              <w:right w:val="single" w:sz="4" w:space="0" w:color="auto"/>
            </w:tcBorders>
            <w:shd w:val="clear" w:color="auto" w:fill="auto"/>
            <w:vAlign w:val="center"/>
            <w:hideMark/>
          </w:tcPr>
          <w:p w14:paraId="05CBE982"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Модернизация канализационной насосной станции по ул. Заводской переулок с установкой частотного преобразователя на один насос (СМ-100-65-200, 37 кВт)</w:t>
            </w:r>
          </w:p>
        </w:tc>
        <w:tc>
          <w:tcPr>
            <w:tcW w:w="2693" w:type="dxa"/>
            <w:vMerge/>
            <w:tcBorders>
              <w:top w:val="nil"/>
              <w:left w:val="single" w:sz="4" w:space="0" w:color="auto"/>
              <w:bottom w:val="single" w:sz="4" w:space="0" w:color="000000"/>
              <w:right w:val="single" w:sz="4" w:space="0" w:color="auto"/>
            </w:tcBorders>
            <w:vAlign w:val="center"/>
            <w:hideMark/>
          </w:tcPr>
          <w:p w14:paraId="7AC9C6F6" w14:textId="77777777" w:rsidR="00B42977" w:rsidRPr="00B42977" w:rsidRDefault="00B42977" w:rsidP="00B42977">
            <w:pPr>
              <w:spacing w:line="240" w:lineRule="auto"/>
              <w:ind w:firstLine="0"/>
              <w:jc w:val="left"/>
              <w:rPr>
                <w:rFonts w:eastAsia="Times New Roman" w:cs="Times New Roman"/>
                <w:color w:val="000000"/>
                <w:sz w:val="18"/>
                <w:szCs w:val="18"/>
                <w:lang w:eastAsia="ru-RU"/>
              </w:rPr>
            </w:pPr>
          </w:p>
        </w:tc>
      </w:tr>
      <w:tr w:rsidR="00B42977" w:rsidRPr="00B42977" w14:paraId="32D42E59" w14:textId="77777777" w:rsidTr="00B42977">
        <w:trPr>
          <w:trHeight w:val="72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7C2157C9"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3.2.9</w:t>
            </w:r>
          </w:p>
        </w:tc>
        <w:tc>
          <w:tcPr>
            <w:tcW w:w="1870" w:type="dxa"/>
            <w:tcBorders>
              <w:top w:val="nil"/>
              <w:left w:val="nil"/>
              <w:bottom w:val="single" w:sz="4" w:space="0" w:color="auto"/>
              <w:right w:val="single" w:sz="4" w:space="0" w:color="auto"/>
            </w:tcBorders>
            <w:shd w:val="clear" w:color="auto" w:fill="auto"/>
            <w:vAlign w:val="center"/>
            <w:hideMark/>
          </w:tcPr>
          <w:p w14:paraId="2631BBA6"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с. Ляды</w:t>
            </w:r>
          </w:p>
        </w:tc>
        <w:tc>
          <w:tcPr>
            <w:tcW w:w="3828" w:type="dxa"/>
            <w:tcBorders>
              <w:top w:val="nil"/>
              <w:left w:val="nil"/>
              <w:bottom w:val="single" w:sz="4" w:space="0" w:color="auto"/>
              <w:right w:val="single" w:sz="4" w:space="0" w:color="auto"/>
            </w:tcBorders>
            <w:shd w:val="clear" w:color="auto" w:fill="auto"/>
            <w:vAlign w:val="center"/>
            <w:hideMark/>
          </w:tcPr>
          <w:p w14:paraId="5CF88C12"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Реконструкция очистных сооружений по ул. 9-карьерная с заменой существующего оборудования</w:t>
            </w:r>
          </w:p>
        </w:tc>
        <w:tc>
          <w:tcPr>
            <w:tcW w:w="2693" w:type="dxa"/>
            <w:vMerge/>
            <w:tcBorders>
              <w:top w:val="nil"/>
              <w:left w:val="single" w:sz="4" w:space="0" w:color="auto"/>
              <w:bottom w:val="single" w:sz="4" w:space="0" w:color="000000"/>
              <w:right w:val="single" w:sz="4" w:space="0" w:color="auto"/>
            </w:tcBorders>
            <w:vAlign w:val="center"/>
            <w:hideMark/>
          </w:tcPr>
          <w:p w14:paraId="4622744B" w14:textId="77777777" w:rsidR="00B42977" w:rsidRPr="00B42977" w:rsidRDefault="00B42977" w:rsidP="00B42977">
            <w:pPr>
              <w:spacing w:line="240" w:lineRule="auto"/>
              <w:ind w:firstLine="0"/>
              <w:jc w:val="left"/>
              <w:rPr>
                <w:rFonts w:eastAsia="Times New Roman" w:cs="Times New Roman"/>
                <w:color w:val="000000"/>
                <w:sz w:val="18"/>
                <w:szCs w:val="18"/>
                <w:lang w:eastAsia="ru-RU"/>
              </w:rPr>
            </w:pPr>
          </w:p>
        </w:tc>
      </w:tr>
      <w:tr w:rsidR="00B42977" w:rsidRPr="00B42977" w14:paraId="72466246" w14:textId="77777777" w:rsidTr="00B42977">
        <w:trPr>
          <w:trHeight w:val="48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1102E2A7"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3.2.10</w:t>
            </w:r>
          </w:p>
        </w:tc>
        <w:tc>
          <w:tcPr>
            <w:tcW w:w="1870" w:type="dxa"/>
            <w:tcBorders>
              <w:top w:val="nil"/>
              <w:left w:val="nil"/>
              <w:bottom w:val="single" w:sz="4" w:space="0" w:color="auto"/>
              <w:right w:val="single" w:sz="4" w:space="0" w:color="auto"/>
            </w:tcBorders>
            <w:shd w:val="clear" w:color="auto" w:fill="auto"/>
            <w:vAlign w:val="center"/>
            <w:hideMark/>
          </w:tcPr>
          <w:p w14:paraId="36BDDDBC"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д. Песьянка</w:t>
            </w:r>
          </w:p>
        </w:tc>
        <w:tc>
          <w:tcPr>
            <w:tcW w:w="3828" w:type="dxa"/>
            <w:tcBorders>
              <w:top w:val="nil"/>
              <w:left w:val="nil"/>
              <w:bottom w:val="single" w:sz="4" w:space="0" w:color="auto"/>
              <w:right w:val="single" w:sz="4" w:space="0" w:color="auto"/>
            </w:tcBorders>
            <w:shd w:val="clear" w:color="auto" w:fill="auto"/>
            <w:vAlign w:val="center"/>
            <w:hideMark/>
          </w:tcPr>
          <w:p w14:paraId="2CF05090"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Модернизация оборудования КНС д. Песьянка с заменой оборудования (насоса)</w:t>
            </w:r>
          </w:p>
        </w:tc>
        <w:tc>
          <w:tcPr>
            <w:tcW w:w="2693" w:type="dxa"/>
            <w:vMerge/>
            <w:tcBorders>
              <w:top w:val="nil"/>
              <w:left w:val="single" w:sz="4" w:space="0" w:color="auto"/>
              <w:bottom w:val="single" w:sz="4" w:space="0" w:color="000000"/>
              <w:right w:val="single" w:sz="4" w:space="0" w:color="auto"/>
            </w:tcBorders>
            <w:vAlign w:val="center"/>
            <w:hideMark/>
          </w:tcPr>
          <w:p w14:paraId="1A4F60EF" w14:textId="77777777" w:rsidR="00B42977" w:rsidRPr="00B42977" w:rsidRDefault="00B42977" w:rsidP="00B42977">
            <w:pPr>
              <w:spacing w:line="240" w:lineRule="auto"/>
              <w:ind w:firstLine="0"/>
              <w:jc w:val="left"/>
              <w:rPr>
                <w:rFonts w:eastAsia="Times New Roman" w:cs="Times New Roman"/>
                <w:color w:val="000000"/>
                <w:sz w:val="18"/>
                <w:szCs w:val="18"/>
                <w:lang w:eastAsia="ru-RU"/>
              </w:rPr>
            </w:pPr>
          </w:p>
        </w:tc>
      </w:tr>
      <w:tr w:rsidR="00B42977" w:rsidRPr="00B42977" w14:paraId="74089E17" w14:textId="77777777" w:rsidTr="00B42977">
        <w:trPr>
          <w:trHeight w:val="72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11351324"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3.2.11</w:t>
            </w:r>
          </w:p>
        </w:tc>
        <w:tc>
          <w:tcPr>
            <w:tcW w:w="1870" w:type="dxa"/>
            <w:tcBorders>
              <w:top w:val="nil"/>
              <w:left w:val="nil"/>
              <w:bottom w:val="single" w:sz="4" w:space="0" w:color="auto"/>
              <w:right w:val="single" w:sz="4" w:space="0" w:color="auto"/>
            </w:tcBorders>
            <w:shd w:val="clear" w:color="auto" w:fill="auto"/>
            <w:vAlign w:val="center"/>
            <w:hideMark/>
          </w:tcPr>
          <w:p w14:paraId="3C2BFB5C"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с. Курашим</w:t>
            </w:r>
          </w:p>
        </w:tc>
        <w:tc>
          <w:tcPr>
            <w:tcW w:w="3828" w:type="dxa"/>
            <w:tcBorders>
              <w:top w:val="nil"/>
              <w:left w:val="nil"/>
              <w:bottom w:val="single" w:sz="4" w:space="0" w:color="auto"/>
              <w:right w:val="single" w:sz="4" w:space="0" w:color="auto"/>
            </w:tcBorders>
            <w:shd w:val="clear" w:color="auto" w:fill="auto"/>
            <w:vAlign w:val="center"/>
            <w:hideMark/>
          </w:tcPr>
          <w:p w14:paraId="7E56C37F"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Реконструкция канализационных очистных сооружений с. Курашим до проектной мощности</w:t>
            </w:r>
          </w:p>
        </w:tc>
        <w:tc>
          <w:tcPr>
            <w:tcW w:w="2693" w:type="dxa"/>
            <w:vMerge/>
            <w:tcBorders>
              <w:top w:val="nil"/>
              <w:left w:val="single" w:sz="4" w:space="0" w:color="auto"/>
              <w:bottom w:val="single" w:sz="4" w:space="0" w:color="000000"/>
              <w:right w:val="single" w:sz="4" w:space="0" w:color="auto"/>
            </w:tcBorders>
            <w:vAlign w:val="center"/>
            <w:hideMark/>
          </w:tcPr>
          <w:p w14:paraId="6196DF7D" w14:textId="77777777" w:rsidR="00B42977" w:rsidRPr="00B42977" w:rsidRDefault="00B42977" w:rsidP="00B42977">
            <w:pPr>
              <w:spacing w:line="240" w:lineRule="auto"/>
              <w:ind w:firstLine="0"/>
              <w:jc w:val="left"/>
              <w:rPr>
                <w:rFonts w:eastAsia="Times New Roman" w:cs="Times New Roman"/>
                <w:color w:val="000000"/>
                <w:sz w:val="18"/>
                <w:szCs w:val="18"/>
                <w:lang w:eastAsia="ru-RU"/>
              </w:rPr>
            </w:pPr>
          </w:p>
        </w:tc>
      </w:tr>
      <w:tr w:rsidR="00B42977" w:rsidRPr="00B42977" w14:paraId="63C84AF5" w14:textId="77777777" w:rsidTr="00B42977">
        <w:trPr>
          <w:trHeight w:val="120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09A5D6D7"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3.2.12</w:t>
            </w:r>
          </w:p>
        </w:tc>
        <w:tc>
          <w:tcPr>
            <w:tcW w:w="1870" w:type="dxa"/>
            <w:tcBorders>
              <w:top w:val="nil"/>
              <w:left w:val="nil"/>
              <w:bottom w:val="single" w:sz="4" w:space="0" w:color="auto"/>
              <w:right w:val="single" w:sz="4" w:space="0" w:color="auto"/>
            </w:tcBorders>
            <w:shd w:val="clear" w:color="auto" w:fill="auto"/>
            <w:vAlign w:val="center"/>
            <w:hideMark/>
          </w:tcPr>
          <w:p w14:paraId="3A2F9A99"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д. Скобелевка</w:t>
            </w:r>
          </w:p>
        </w:tc>
        <w:tc>
          <w:tcPr>
            <w:tcW w:w="3828" w:type="dxa"/>
            <w:tcBorders>
              <w:top w:val="nil"/>
              <w:left w:val="nil"/>
              <w:bottom w:val="single" w:sz="4" w:space="0" w:color="auto"/>
              <w:right w:val="single" w:sz="4" w:space="0" w:color="auto"/>
            </w:tcBorders>
            <w:shd w:val="clear" w:color="auto" w:fill="auto"/>
            <w:vAlign w:val="center"/>
            <w:hideMark/>
          </w:tcPr>
          <w:p w14:paraId="4F4AA4AA"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Реконструкция и модернизация существующих очистных сооружений со строительством дополнительной сливной станции, в целях приема сточных вод из накопителей на очистных сооружениях</w:t>
            </w:r>
          </w:p>
        </w:tc>
        <w:tc>
          <w:tcPr>
            <w:tcW w:w="2693" w:type="dxa"/>
            <w:vMerge/>
            <w:tcBorders>
              <w:top w:val="nil"/>
              <w:left w:val="single" w:sz="4" w:space="0" w:color="auto"/>
              <w:bottom w:val="single" w:sz="4" w:space="0" w:color="000000"/>
              <w:right w:val="single" w:sz="4" w:space="0" w:color="auto"/>
            </w:tcBorders>
            <w:vAlign w:val="center"/>
            <w:hideMark/>
          </w:tcPr>
          <w:p w14:paraId="7D9BF9BA" w14:textId="77777777" w:rsidR="00B42977" w:rsidRPr="00B42977" w:rsidRDefault="00B42977" w:rsidP="00B42977">
            <w:pPr>
              <w:spacing w:line="240" w:lineRule="auto"/>
              <w:ind w:firstLine="0"/>
              <w:jc w:val="left"/>
              <w:rPr>
                <w:rFonts w:eastAsia="Times New Roman" w:cs="Times New Roman"/>
                <w:color w:val="000000"/>
                <w:sz w:val="18"/>
                <w:szCs w:val="18"/>
                <w:lang w:eastAsia="ru-RU"/>
              </w:rPr>
            </w:pPr>
          </w:p>
        </w:tc>
      </w:tr>
      <w:tr w:rsidR="00B42977" w:rsidRPr="00B42977" w14:paraId="44671AA8" w14:textId="77777777" w:rsidTr="00B42977">
        <w:trPr>
          <w:trHeight w:val="300"/>
        </w:trPr>
        <w:tc>
          <w:tcPr>
            <w:tcW w:w="9351" w:type="dxa"/>
            <w:gridSpan w:val="4"/>
            <w:tcBorders>
              <w:top w:val="single" w:sz="4" w:space="0" w:color="auto"/>
              <w:left w:val="single" w:sz="4" w:space="0" w:color="auto"/>
              <w:bottom w:val="single" w:sz="4" w:space="0" w:color="auto"/>
              <w:right w:val="single" w:sz="4" w:space="0" w:color="auto"/>
            </w:tcBorders>
            <w:shd w:val="clear" w:color="auto" w:fill="auto"/>
            <w:vAlign w:val="center"/>
            <w:hideMark/>
          </w:tcPr>
          <w:p w14:paraId="15F0728C" w14:textId="77777777" w:rsidR="00B42977" w:rsidRPr="00B42977" w:rsidRDefault="00B42977" w:rsidP="00B42977">
            <w:pPr>
              <w:spacing w:line="240" w:lineRule="auto"/>
              <w:ind w:firstLine="0"/>
              <w:jc w:val="left"/>
              <w:rPr>
                <w:rFonts w:eastAsia="Times New Roman" w:cs="Times New Roman"/>
                <w:b/>
                <w:bCs/>
                <w:color w:val="000000"/>
                <w:sz w:val="18"/>
                <w:szCs w:val="18"/>
                <w:lang w:eastAsia="ru-RU"/>
              </w:rPr>
            </w:pPr>
            <w:r w:rsidRPr="00B42977">
              <w:rPr>
                <w:rFonts w:eastAsia="Times New Roman" w:cs="Times New Roman"/>
                <w:b/>
                <w:bCs/>
                <w:color w:val="000000"/>
                <w:sz w:val="18"/>
                <w:szCs w:val="18"/>
                <w:lang w:eastAsia="ru-RU"/>
              </w:rPr>
              <w:t>Группа 4. Осуществление мероприятий, направленных на повышение экологической эффективности, достижение плановых значений показателей надежности, качества и энергоэффективности объектов централизованных систем водоотведения, не включенных в прочие группы мероприятий</w:t>
            </w:r>
          </w:p>
        </w:tc>
      </w:tr>
      <w:tr w:rsidR="00B42977" w:rsidRPr="00B42977" w14:paraId="0B82BEBA" w14:textId="77777777" w:rsidTr="00B42977">
        <w:trPr>
          <w:trHeight w:val="168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427688E8"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4.1</w:t>
            </w:r>
          </w:p>
        </w:tc>
        <w:tc>
          <w:tcPr>
            <w:tcW w:w="1870" w:type="dxa"/>
            <w:tcBorders>
              <w:top w:val="nil"/>
              <w:left w:val="nil"/>
              <w:bottom w:val="single" w:sz="4" w:space="0" w:color="auto"/>
              <w:right w:val="single" w:sz="4" w:space="0" w:color="auto"/>
            </w:tcBorders>
            <w:shd w:val="clear" w:color="auto" w:fill="auto"/>
            <w:vAlign w:val="center"/>
            <w:hideMark/>
          </w:tcPr>
          <w:p w14:paraId="586EF902"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д. Кондратово</w:t>
            </w:r>
          </w:p>
        </w:tc>
        <w:tc>
          <w:tcPr>
            <w:tcW w:w="3828" w:type="dxa"/>
            <w:tcBorders>
              <w:top w:val="nil"/>
              <w:left w:val="nil"/>
              <w:bottom w:val="single" w:sz="4" w:space="0" w:color="auto"/>
              <w:right w:val="single" w:sz="4" w:space="0" w:color="auto"/>
            </w:tcBorders>
            <w:shd w:val="clear" w:color="auto" w:fill="auto"/>
            <w:vAlign w:val="center"/>
            <w:hideMark/>
          </w:tcPr>
          <w:p w14:paraId="34539B91"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Проектирование и реконструкция канализационной насосной станции в части автоматизации, увеличения диаметров коллекторной обвязки, монтажом узла учета сточных вод, внедрением системы диспетчеризации, строительства второго ввода электричества</w:t>
            </w:r>
          </w:p>
        </w:tc>
        <w:tc>
          <w:tcPr>
            <w:tcW w:w="2693" w:type="dxa"/>
            <w:vMerge w:val="restart"/>
            <w:tcBorders>
              <w:top w:val="nil"/>
              <w:left w:val="single" w:sz="4" w:space="0" w:color="auto"/>
              <w:bottom w:val="single" w:sz="4" w:space="0" w:color="000000"/>
              <w:right w:val="single" w:sz="4" w:space="0" w:color="auto"/>
            </w:tcBorders>
            <w:shd w:val="clear" w:color="auto" w:fill="auto"/>
            <w:vAlign w:val="center"/>
            <w:hideMark/>
          </w:tcPr>
          <w:p w14:paraId="0683DB5A" w14:textId="3D66D278"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Снижение негативного воздействия на окружающую среду, повышение устойчивости и эффективности работы системы</w:t>
            </w:r>
          </w:p>
        </w:tc>
      </w:tr>
      <w:tr w:rsidR="00B42977" w:rsidRPr="00B42977" w14:paraId="734DAF4C" w14:textId="77777777" w:rsidTr="00B42977">
        <w:trPr>
          <w:trHeight w:val="48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31DB8D6F"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4.2</w:t>
            </w:r>
          </w:p>
        </w:tc>
        <w:tc>
          <w:tcPr>
            <w:tcW w:w="1870" w:type="dxa"/>
            <w:tcBorders>
              <w:top w:val="nil"/>
              <w:left w:val="nil"/>
              <w:bottom w:val="single" w:sz="4" w:space="0" w:color="auto"/>
              <w:right w:val="single" w:sz="4" w:space="0" w:color="auto"/>
            </w:tcBorders>
            <w:shd w:val="clear" w:color="auto" w:fill="auto"/>
            <w:vAlign w:val="center"/>
            <w:hideMark/>
          </w:tcPr>
          <w:p w14:paraId="4ECDA713"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п. Мулянка</w:t>
            </w:r>
          </w:p>
        </w:tc>
        <w:tc>
          <w:tcPr>
            <w:tcW w:w="3828" w:type="dxa"/>
            <w:tcBorders>
              <w:top w:val="nil"/>
              <w:left w:val="nil"/>
              <w:bottom w:val="single" w:sz="4" w:space="0" w:color="auto"/>
              <w:right w:val="single" w:sz="4" w:space="0" w:color="auto"/>
            </w:tcBorders>
            <w:shd w:val="clear" w:color="auto" w:fill="auto"/>
            <w:vAlign w:val="center"/>
            <w:hideMark/>
          </w:tcPr>
          <w:p w14:paraId="428F763E"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Проведение проектно-изыскательских работ для строительства новых КОС в п. Мулянка</w:t>
            </w:r>
          </w:p>
        </w:tc>
        <w:tc>
          <w:tcPr>
            <w:tcW w:w="2693" w:type="dxa"/>
            <w:vMerge/>
            <w:tcBorders>
              <w:top w:val="nil"/>
              <w:left w:val="single" w:sz="4" w:space="0" w:color="auto"/>
              <w:bottom w:val="single" w:sz="4" w:space="0" w:color="000000"/>
              <w:right w:val="single" w:sz="4" w:space="0" w:color="auto"/>
            </w:tcBorders>
            <w:vAlign w:val="center"/>
            <w:hideMark/>
          </w:tcPr>
          <w:p w14:paraId="14B80969" w14:textId="77777777" w:rsidR="00B42977" w:rsidRPr="00B42977" w:rsidRDefault="00B42977" w:rsidP="00B42977">
            <w:pPr>
              <w:spacing w:line="240" w:lineRule="auto"/>
              <w:ind w:firstLine="0"/>
              <w:jc w:val="left"/>
              <w:rPr>
                <w:rFonts w:eastAsia="Times New Roman" w:cs="Times New Roman"/>
                <w:color w:val="000000"/>
                <w:sz w:val="18"/>
                <w:szCs w:val="18"/>
                <w:lang w:eastAsia="ru-RU"/>
              </w:rPr>
            </w:pPr>
          </w:p>
        </w:tc>
      </w:tr>
    </w:tbl>
    <w:p w14:paraId="5C18FCF5" w14:textId="77777777" w:rsidR="00476AC2" w:rsidRPr="003A3B31" w:rsidRDefault="00476AC2" w:rsidP="00476AC2"/>
    <w:p w14:paraId="45AD2071" w14:textId="1AC2CF6F" w:rsidR="00476AC2" w:rsidRPr="003A3B31" w:rsidRDefault="000F4C33" w:rsidP="00476AC2">
      <w:pPr>
        <w:pStyle w:val="2"/>
      </w:pPr>
      <w:bookmarkStart w:id="121" w:name="_Toc207180695"/>
      <w:r>
        <w:t>Сведения о вновь строящихся, реконструируемых и предлагаемых к выводу из эксплуатации объектов централизованной системы водоотведения</w:t>
      </w:r>
      <w:bookmarkEnd w:id="121"/>
    </w:p>
    <w:p w14:paraId="1DC255EF" w14:textId="588233F8" w:rsidR="00476AC2" w:rsidRDefault="004F03CC" w:rsidP="00476AC2">
      <w:r>
        <w:t>Сведения о вновь строящихся</w:t>
      </w:r>
      <w:r w:rsidR="000C68D6">
        <w:t xml:space="preserve"> и</w:t>
      </w:r>
      <w:r>
        <w:t xml:space="preserve"> реконструируемых объектах централизованных систем водоотведения на территории Пермского муниципального округа, представлены в таблице 4.</w:t>
      </w:r>
      <w:r w:rsidR="00E52183">
        <w:t>6</w:t>
      </w:r>
      <w:r>
        <w:t>.</w:t>
      </w:r>
    </w:p>
    <w:p w14:paraId="3D518C9C" w14:textId="77777777" w:rsidR="004F03CC" w:rsidRDefault="004F03CC" w:rsidP="00476AC2"/>
    <w:p w14:paraId="2B644FDF" w14:textId="0DFFBFEC" w:rsidR="004F03CC" w:rsidRPr="003A3B31" w:rsidRDefault="004F03CC" w:rsidP="004F03CC">
      <w:pPr>
        <w:ind w:firstLine="0"/>
      </w:pPr>
      <w:bookmarkStart w:id="122" w:name="_Toc210898280"/>
      <w:r>
        <w:rPr>
          <w:rFonts w:eastAsiaTheme="majorEastAsia" w:cstheme="majorBidi"/>
          <w:b/>
          <w:spacing w:val="-10"/>
          <w:kern w:val="28"/>
          <w:sz w:val="20"/>
          <w:szCs w:val="52"/>
        </w:rPr>
        <w:t>Т</w:t>
      </w:r>
      <w:r w:rsidRPr="00820A2F">
        <w:rPr>
          <w:rFonts w:eastAsiaTheme="majorEastAsia" w:cstheme="majorBidi"/>
          <w:b/>
          <w:spacing w:val="-10"/>
          <w:kern w:val="28"/>
          <w:sz w:val="20"/>
          <w:szCs w:val="52"/>
        </w:rPr>
        <w:t xml:space="preserve">аблица </w:t>
      </w:r>
      <w:r>
        <w:rPr>
          <w:rFonts w:eastAsiaTheme="majorEastAsia" w:cstheme="majorBidi"/>
          <w:b/>
          <w:spacing w:val="-10"/>
          <w:kern w:val="28"/>
          <w:sz w:val="20"/>
          <w:szCs w:val="52"/>
        </w:rPr>
        <w:fldChar w:fldCharType="begin"/>
      </w:r>
      <w:r>
        <w:rPr>
          <w:rFonts w:eastAsiaTheme="majorEastAsia" w:cstheme="majorBidi"/>
          <w:b/>
          <w:spacing w:val="-10"/>
          <w:kern w:val="28"/>
          <w:sz w:val="20"/>
          <w:szCs w:val="52"/>
        </w:rPr>
        <w:instrText xml:space="preserve"> STYLEREF 1 \s </w:instrText>
      </w:r>
      <w:r>
        <w:rPr>
          <w:rFonts w:eastAsiaTheme="majorEastAsia" w:cstheme="majorBidi"/>
          <w:b/>
          <w:spacing w:val="-10"/>
          <w:kern w:val="28"/>
          <w:sz w:val="20"/>
          <w:szCs w:val="52"/>
        </w:rPr>
        <w:fldChar w:fldCharType="separate"/>
      </w:r>
      <w:r w:rsidR="00271746">
        <w:rPr>
          <w:rFonts w:eastAsiaTheme="majorEastAsia" w:cstheme="majorBidi"/>
          <w:b/>
          <w:noProof/>
          <w:spacing w:val="-10"/>
          <w:kern w:val="28"/>
          <w:sz w:val="20"/>
          <w:szCs w:val="52"/>
        </w:rPr>
        <w:t>4</w:t>
      </w:r>
      <w:r>
        <w:rPr>
          <w:rFonts w:eastAsiaTheme="majorEastAsia" w:cstheme="majorBidi"/>
          <w:b/>
          <w:spacing w:val="-10"/>
          <w:kern w:val="28"/>
          <w:sz w:val="20"/>
          <w:szCs w:val="52"/>
        </w:rPr>
        <w:fldChar w:fldCharType="end"/>
      </w:r>
      <w:r>
        <w:rPr>
          <w:rFonts w:eastAsiaTheme="majorEastAsia" w:cstheme="majorBidi"/>
          <w:b/>
          <w:spacing w:val="-10"/>
          <w:kern w:val="28"/>
          <w:sz w:val="20"/>
          <w:szCs w:val="52"/>
        </w:rPr>
        <w:t>.</w:t>
      </w:r>
      <w:r>
        <w:rPr>
          <w:rFonts w:eastAsiaTheme="majorEastAsia" w:cstheme="majorBidi"/>
          <w:b/>
          <w:spacing w:val="-10"/>
          <w:kern w:val="28"/>
          <w:sz w:val="20"/>
          <w:szCs w:val="52"/>
        </w:rPr>
        <w:fldChar w:fldCharType="begin"/>
      </w:r>
      <w:r>
        <w:rPr>
          <w:rFonts w:eastAsiaTheme="majorEastAsia" w:cstheme="majorBidi"/>
          <w:b/>
          <w:spacing w:val="-10"/>
          <w:kern w:val="28"/>
          <w:sz w:val="20"/>
          <w:szCs w:val="52"/>
        </w:rPr>
        <w:instrText xml:space="preserve"> SEQ Таблица \* ARABIC \s 1 </w:instrText>
      </w:r>
      <w:r>
        <w:rPr>
          <w:rFonts w:eastAsiaTheme="majorEastAsia" w:cstheme="majorBidi"/>
          <w:b/>
          <w:spacing w:val="-10"/>
          <w:kern w:val="28"/>
          <w:sz w:val="20"/>
          <w:szCs w:val="52"/>
        </w:rPr>
        <w:fldChar w:fldCharType="separate"/>
      </w:r>
      <w:r w:rsidR="00271746">
        <w:rPr>
          <w:rFonts w:eastAsiaTheme="majorEastAsia" w:cstheme="majorBidi"/>
          <w:b/>
          <w:noProof/>
          <w:spacing w:val="-10"/>
          <w:kern w:val="28"/>
          <w:sz w:val="20"/>
          <w:szCs w:val="52"/>
        </w:rPr>
        <w:t>6</w:t>
      </w:r>
      <w:r>
        <w:rPr>
          <w:rFonts w:eastAsiaTheme="majorEastAsia" w:cstheme="majorBidi"/>
          <w:b/>
          <w:spacing w:val="-10"/>
          <w:kern w:val="28"/>
          <w:sz w:val="20"/>
          <w:szCs w:val="52"/>
        </w:rPr>
        <w:fldChar w:fldCharType="end"/>
      </w:r>
      <w:r w:rsidRPr="00820A2F">
        <w:rPr>
          <w:rFonts w:eastAsiaTheme="majorEastAsia" w:cstheme="majorBidi"/>
          <w:b/>
          <w:spacing w:val="-10"/>
          <w:kern w:val="28"/>
          <w:sz w:val="20"/>
          <w:szCs w:val="52"/>
        </w:rPr>
        <w:t xml:space="preserve"> – </w:t>
      </w:r>
      <w:r>
        <w:rPr>
          <w:rFonts w:eastAsiaTheme="majorEastAsia" w:cstheme="majorBidi"/>
          <w:b/>
          <w:spacing w:val="-10"/>
          <w:kern w:val="28"/>
          <w:sz w:val="20"/>
          <w:szCs w:val="52"/>
        </w:rPr>
        <w:t>Сведения о вновь строящихся</w:t>
      </w:r>
      <w:r w:rsidR="000C68D6">
        <w:rPr>
          <w:rFonts w:eastAsiaTheme="majorEastAsia" w:cstheme="majorBidi"/>
          <w:b/>
          <w:spacing w:val="-10"/>
          <w:kern w:val="28"/>
          <w:sz w:val="20"/>
          <w:szCs w:val="52"/>
        </w:rPr>
        <w:t xml:space="preserve"> и</w:t>
      </w:r>
      <w:r>
        <w:rPr>
          <w:rFonts w:eastAsiaTheme="majorEastAsia" w:cstheme="majorBidi"/>
          <w:b/>
          <w:spacing w:val="-10"/>
          <w:kern w:val="28"/>
          <w:sz w:val="20"/>
          <w:szCs w:val="52"/>
        </w:rPr>
        <w:t xml:space="preserve"> реконструируемых объектах централизованных систем водоо</w:t>
      </w:r>
      <w:r w:rsidR="002D35BF">
        <w:rPr>
          <w:rFonts w:eastAsiaTheme="majorEastAsia" w:cstheme="majorBidi"/>
          <w:b/>
          <w:spacing w:val="-10"/>
          <w:kern w:val="28"/>
          <w:sz w:val="20"/>
          <w:szCs w:val="52"/>
        </w:rPr>
        <w:t>тведения</w:t>
      </w:r>
      <w:bookmarkEnd w:id="122"/>
    </w:p>
    <w:tbl>
      <w:tblPr>
        <w:tblW w:w="9374" w:type="dxa"/>
        <w:tblLook w:val="04A0" w:firstRow="1" w:lastRow="0" w:firstColumn="1" w:lastColumn="0" w:noHBand="0" w:noVBand="1"/>
      </w:tblPr>
      <w:tblGrid>
        <w:gridCol w:w="711"/>
        <w:gridCol w:w="1556"/>
        <w:gridCol w:w="3004"/>
        <w:gridCol w:w="1826"/>
        <w:gridCol w:w="834"/>
        <w:gridCol w:w="1443"/>
      </w:tblGrid>
      <w:tr w:rsidR="00B42977" w:rsidRPr="00B42977" w14:paraId="5CAA5734" w14:textId="77777777" w:rsidTr="00B42977">
        <w:trPr>
          <w:trHeight w:val="60"/>
          <w:tblHeader/>
        </w:trPr>
        <w:tc>
          <w:tcPr>
            <w:tcW w:w="711"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3BE838B8"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 п/п</w:t>
            </w:r>
          </w:p>
        </w:tc>
        <w:tc>
          <w:tcPr>
            <w:tcW w:w="1556"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56D4CF19"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Территориальное деление</w:t>
            </w:r>
          </w:p>
        </w:tc>
        <w:tc>
          <w:tcPr>
            <w:tcW w:w="3004"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3D19CD45"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Наименование мероприятия</w:t>
            </w:r>
          </w:p>
        </w:tc>
        <w:tc>
          <w:tcPr>
            <w:tcW w:w="4103" w:type="dxa"/>
            <w:gridSpan w:val="3"/>
            <w:tcBorders>
              <w:top w:val="single" w:sz="4" w:space="0" w:color="auto"/>
              <w:left w:val="nil"/>
              <w:bottom w:val="single" w:sz="4" w:space="0" w:color="auto"/>
              <w:right w:val="single" w:sz="4" w:space="0" w:color="auto"/>
            </w:tcBorders>
            <w:shd w:val="clear" w:color="auto" w:fill="auto"/>
            <w:vAlign w:val="center"/>
            <w:hideMark/>
          </w:tcPr>
          <w:p w14:paraId="21E4AC15"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Основные технические характеристики</w:t>
            </w:r>
          </w:p>
        </w:tc>
      </w:tr>
      <w:tr w:rsidR="00B42977" w:rsidRPr="00B42977" w14:paraId="08A9D15D" w14:textId="77777777" w:rsidTr="00B42977">
        <w:trPr>
          <w:trHeight w:val="93"/>
          <w:tblHeader/>
        </w:trPr>
        <w:tc>
          <w:tcPr>
            <w:tcW w:w="711" w:type="dxa"/>
            <w:vMerge/>
            <w:tcBorders>
              <w:top w:val="single" w:sz="4" w:space="0" w:color="auto"/>
              <w:left w:val="single" w:sz="4" w:space="0" w:color="auto"/>
              <w:bottom w:val="single" w:sz="4" w:space="0" w:color="auto"/>
              <w:right w:val="single" w:sz="4" w:space="0" w:color="auto"/>
            </w:tcBorders>
            <w:vAlign w:val="center"/>
            <w:hideMark/>
          </w:tcPr>
          <w:p w14:paraId="0DE03ADD" w14:textId="77777777" w:rsidR="00B42977" w:rsidRPr="00B42977" w:rsidRDefault="00B42977" w:rsidP="00B42977">
            <w:pPr>
              <w:spacing w:line="240" w:lineRule="auto"/>
              <w:ind w:firstLine="0"/>
              <w:jc w:val="left"/>
              <w:rPr>
                <w:rFonts w:eastAsia="Times New Roman" w:cs="Times New Roman"/>
                <w:color w:val="000000"/>
                <w:sz w:val="18"/>
                <w:szCs w:val="18"/>
                <w:lang w:eastAsia="ru-RU"/>
              </w:rPr>
            </w:pPr>
          </w:p>
        </w:tc>
        <w:tc>
          <w:tcPr>
            <w:tcW w:w="1556" w:type="dxa"/>
            <w:vMerge/>
            <w:tcBorders>
              <w:top w:val="single" w:sz="4" w:space="0" w:color="auto"/>
              <w:left w:val="single" w:sz="4" w:space="0" w:color="auto"/>
              <w:bottom w:val="single" w:sz="4" w:space="0" w:color="auto"/>
              <w:right w:val="single" w:sz="4" w:space="0" w:color="auto"/>
            </w:tcBorders>
            <w:vAlign w:val="center"/>
            <w:hideMark/>
          </w:tcPr>
          <w:p w14:paraId="6E3EE302" w14:textId="77777777" w:rsidR="00B42977" w:rsidRPr="00B42977" w:rsidRDefault="00B42977" w:rsidP="00B42977">
            <w:pPr>
              <w:spacing w:line="240" w:lineRule="auto"/>
              <w:ind w:firstLine="0"/>
              <w:jc w:val="left"/>
              <w:rPr>
                <w:rFonts w:eastAsia="Times New Roman" w:cs="Times New Roman"/>
                <w:color w:val="000000"/>
                <w:sz w:val="18"/>
                <w:szCs w:val="18"/>
                <w:lang w:eastAsia="ru-RU"/>
              </w:rPr>
            </w:pPr>
          </w:p>
        </w:tc>
        <w:tc>
          <w:tcPr>
            <w:tcW w:w="3004" w:type="dxa"/>
            <w:vMerge/>
            <w:tcBorders>
              <w:top w:val="single" w:sz="4" w:space="0" w:color="auto"/>
              <w:left w:val="single" w:sz="4" w:space="0" w:color="auto"/>
              <w:bottom w:val="single" w:sz="4" w:space="0" w:color="auto"/>
              <w:right w:val="single" w:sz="4" w:space="0" w:color="auto"/>
            </w:tcBorders>
            <w:vAlign w:val="center"/>
            <w:hideMark/>
          </w:tcPr>
          <w:p w14:paraId="7D97C2CD" w14:textId="77777777" w:rsidR="00B42977" w:rsidRPr="00B42977" w:rsidRDefault="00B42977" w:rsidP="00B42977">
            <w:pPr>
              <w:spacing w:line="240" w:lineRule="auto"/>
              <w:ind w:firstLine="0"/>
              <w:jc w:val="left"/>
              <w:rPr>
                <w:rFonts w:eastAsia="Times New Roman" w:cs="Times New Roman"/>
                <w:color w:val="000000"/>
                <w:sz w:val="18"/>
                <w:szCs w:val="18"/>
                <w:lang w:eastAsia="ru-RU"/>
              </w:rPr>
            </w:pPr>
          </w:p>
        </w:tc>
        <w:tc>
          <w:tcPr>
            <w:tcW w:w="1826" w:type="dxa"/>
            <w:tcBorders>
              <w:top w:val="nil"/>
              <w:left w:val="nil"/>
              <w:bottom w:val="single" w:sz="4" w:space="0" w:color="auto"/>
              <w:right w:val="single" w:sz="4" w:space="0" w:color="auto"/>
            </w:tcBorders>
            <w:shd w:val="clear" w:color="auto" w:fill="auto"/>
            <w:vAlign w:val="center"/>
            <w:hideMark/>
          </w:tcPr>
          <w:p w14:paraId="42193513"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 xml:space="preserve">производительность, протяженность, диаметр </w:t>
            </w:r>
          </w:p>
        </w:tc>
        <w:tc>
          <w:tcPr>
            <w:tcW w:w="834" w:type="dxa"/>
            <w:tcBorders>
              <w:top w:val="nil"/>
              <w:left w:val="nil"/>
              <w:bottom w:val="single" w:sz="4" w:space="0" w:color="auto"/>
              <w:right w:val="single" w:sz="4" w:space="0" w:color="auto"/>
            </w:tcBorders>
            <w:shd w:val="clear" w:color="auto" w:fill="auto"/>
            <w:vAlign w:val="center"/>
            <w:hideMark/>
          </w:tcPr>
          <w:p w14:paraId="5C15E474"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Ед. изм.</w:t>
            </w:r>
          </w:p>
        </w:tc>
        <w:tc>
          <w:tcPr>
            <w:tcW w:w="1443" w:type="dxa"/>
            <w:tcBorders>
              <w:top w:val="nil"/>
              <w:left w:val="nil"/>
              <w:bottom w:val="single" w:sz="4" w:space="0" w:color="auto"/>
              <w:right w:val="single" w:sz="4" w:space="0" w:color="auto"/>
            </w:tcBorders>
            <w:shd w:val="clear" w:color="auto" w:fill="auto"/>
            <w:vAlign w:val="center"/>
            <w:hideMark/>
          </w:tcPr>
          <w:p w14:paraId="4EEA2C14"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после реализации мероприятия</w:t>
            </w:r>
          </w:p>
        </w:tc>
      </w:tr>
      <w:tr w:rsidR="00B42977" w:rsidRPr="00B42977" w14:paraId="01E61F8B" w14:textId="77777777" w:rsidTr="00B42977">
        <w:trPr>
          <w:trHeight w:val="60"/>
        </w:trPr>
        <w:tc>
          <w:tcPr>
            <w:tcW w:w="9374" w:type="dxa"/>
            <w:gridSpan w:val="6"/>
            <w:tcBorders>
              <w:top w:val="single" w:sz="4" w:space="0" w:color="auto"/>
              <w:left w:val="single" w:sz="4" w:space="0" w:color="auto"/>
              <w:bottom w:val="single" w:sz="4" w:space="0" w:color="auto"/>
              <w:right w:val="single" w:sz="4" w:space="0" w:color="auto"/>
            </w:tcBorders>
            <w:shd w:val="clear" w:color="auto" w:fill="auto"/>
            <w:vAlign w:val="center"/>
            <w:hideMark/>
          </w:tcPr>
          <w:p w14:paraId="75D184F2" w14:textId="77777777" w:rsidR="00B42977" w:rsidRPr="00B42977" w:rsidRDefault="00B42977" w:rsidP="00B42977">
            <w:pPr>
              <w:spacing w:line="240" w:lineRule="auto"/>
              <w:ind w:firstLine="0"/>
              <w:jc w:val="left"/>
              <w:rPr>
                <w:rFonts w:eastAsia="Times New Roman" w:cs="Times New Roman"/>
                <w:b/>
                <w:bCs/>
                <w:color w:val="000000"/>
                <w:sz w:val="18"/>
                <w:szCs w:val="18"/>
                <w:lang w:eastAsia="ru-RU"/>
              </w:rPr>
            </w:pPr>
            <w:r w:rsidRPr="00B42977">
              <w:rPr>
                <w:rFonts w:eastAsia="Times New Roman" w:cs="Times New Roman"/>
                <w:b/>
                <w:bCs/>
                <w:color w:val="000000"/>
                <w:sz w:val="18"/>
                <w:szCs w:val="18"/>
                <w:lang w:eastAsia="ru-RU"/>
              </w:rPr>
              <w:t>Группа 1. Строительство, модернизация и (или) реконструкция объектов централизованных систем водоотведения в целях подключения объектов капитального строительства абонентов</w:t>
            </w:r>
          </w:p>
        </w:tc>
      </w:tr>
      <w:tr w:rsidR="00B42977" w:rsidRPr="00B42977" w14:paraId="18BD82A6" w14:textId="77777777" w:rsidTr="00B42977">
        <w:trPr>
          <w:trHeight w:val="60"/>
        </w:trPr>
        <w:tc>
          <w:tcPr>
            <w:tcW w:w="711" w:type="dxa"/>
            <w:tcBorders>
              <w:top w:val="nil"/>
              <w:left w:val="single" w:sz="4" w:space="0" w:color="auto"/>
              <w:bottom w:val="single" w:sz="4" w:space="0" w:color="auto"/>
              <w:right w:val="single" w:sz="4" w:space="0" w:color="auto"/>
            </w:tcBorders>
            <w:shd w:val="clear" w:color="auto" w:fill="auto"/>
            <w:vAlign w:val="center"/>
            <w:hideMark/>
          </w:tcPr>
          <w:p w14:paraId="7454D310" w14:textId="77777777" w:rsidR="00B42977" w:rsidRPr="00B42977" w:rsidRDefault="00B42977" w:rsidP="00B42977">
            <w:pPr>
              <w:spacing w:line="240" w:lineRule="auto"/>
              <w:ind w:firstLine="0"/>
              <w:jc w:val="center"/>
              <w:rPr>
                <w:rFonts w:eastAsia="Times New Roman" w:cs="Times New Roman"/>
                <w:i/>
                <w:iCs/>
                <w:color w:val="000000"/>
                <w:sz w:val="18"/>
                <w:szCs w:val="18"/>
                <w:lang w:eastAsia="ru-RU"/>
              </w:rPr>
            </w:pPr>
            <w:r w:rsidRPr="00B42977">
              <w:rPr>
                <w:rFonts w:eastAsia="Times New Roman" w:cs="Times New Roman"/>
                <w:i/>
                <w:iCs/>
                <w:color w:val="000000"/>
                <w:sz w:val="18"/>
                <w:szCs w:val="18"/>
                <w:lang w:eastAsia="ru-RU"/>
              </w:rPr>
              <w:t>1.1</w:t>
            </w:r>
          </w:p>
        </w:tc>
        <w:tc>
          <w:tcPr>
            <w:tcW w:w="8663" w:type="dxa"/>
            <w:gridSpan w:val="5"/>
            <w:tcBorders>
              <w:top w:val="single" w:sz="4" w:space="0" w:color="auto"/>
              <w:left w:val="nil"/>
              <w:bottom w:val="single" w:sz="4" w:space="0" w:color="auto"/>
              <w:right w:val="single" w:sz="4" w:space="0" w:color="auto"/>
            </w:tcBorders>
            <w:shd w:val="clear" w:color="auto" w:fill="auto"/>
            <w:vAlign w:val="center"/>
            <w:hideMark/>
          </w:tcPr>
          <w:p w14:paraId="7531F629" w14:textId="77777777" w:rsidR="00B42977" w:rsidRPr="00B42977" w:rsidRDefault="00B42977" w:rsidP="00B42977">
            <w:pPr>
              <w:spacing w:line="240" w:lineRule="auto"/>
              <w:ind w:firstLine="0"/>
              <w:jc w:val="left"/>
              <w:rPr>
                <w:rFonts w:eastAsia="Times New Roman" w:cs="Times New Roman"/>
                <w:i/>
                <w:iCs/>
                <w:color w:val="000000"/>
                <w:sz w:val="18"/>
                <w:szCs w:val="18"/>
                <w:lang w:eastAsia="ru-RU"/>
              </w:rPr>
            </w:pPr>
            <w:r w:rsidRPr="00B42977">
              <w:rPr>
                <w:rFonts w:eastAsia="Times New Roman" w:cs="Times New Roman"/>
                <w:i/>
                <w:iCs/>
                <w:color w:val="000000"/>
                <w:sz w:val="18"/>
                <w:szCs w:val="18"/>
                <w:lang w:eastAsia="ru-RU"/>
              </w:rPr>
              <w:t>Строительство новых сетей водоотведения в целях подключения объектов капитального строительства абонентов</w:t>
            </w:r>
          </w:p>
        </w:tc>
      </w:tr>
      <w:tr w:rsidR="00B42977" w:rsidRPr="00B42977" w14:paraId="7FB42BDA" w14:textId="77777777" w:rsidTr="00B42977">
        <w:trPr>
          <w:trHeight w:val="720"/>
        </w:trPr>
        <w:tc>
          <w:tcPr>
            <w:tcW w:w="711" w:type="dxa"/>
            <w:tcBorders>
              <w:top w:val="nil"/>
              <w:left w:val="single" w:sz="4" w:space="0" w:color="auto"/>
              <w:bottom w:val="single" w:sz="4" w:space="0" w:color="auto"/>
              <w:right w:val="single" w:sz="4" w:space="0" w:color="auto"/>
            </w:tcBorders>
            <w:shd w:val="clear" w:color="auto" w:fill="auto"/>
            <w:vAlign w:val="center"/>
            <w:hideMark/>
          </w:tcPr>
          <w:p w14:paraId="3949E89B"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1.1.1</w:t>
            </w:r>
          </w:p>
        </w:tc>
        <w:tc>
          <w:tcPr>
            <w:tcW w:w="1556" w:type="dxa"/>
            <w:tcBorders>
              <w:top w:val="nil"/>
              <w:left w:val="nil"/>
              <w:bottom w:val="single" w:sz="4" w:space="0" w:color="auto"/>
              <w:right w:val="single" w:sz="4" w:space="0" w:color="auto"/>
            </w:tcBorders>
            <w:shd w:val="clear" w:color="auto" w:fill="auto"/>
            <w:vAlign w:val="center"/>
            <w:hideMark/>
          </w:tcPr>
          <w:p w14:paraId="636D5507"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д. Кондратово</w:t>
            </w:r>
          </w:p>
        </w:tc>
        <w:tc>
          <w:tcPr>
            <w:tcW w:w="3004" w:type="dxa"/>
            <w:tcBorders>
              <w:top w:val="nil"/>
              <w:left w:val="nil"/>
              <w:bottom w:val="single" w:sz="4" w:space="0" w:color="auto"/>
              <w:right w:val="single" w:sz="4" w:space="0" w:color="auto"/>
            </w:tcBorders>
            <w:shd w:val="clear" w:color="auto" w:fill="auto"/>
            <w:vAlign w:val="center"/>
            <w:hideMark/>
          </w:tcPr>
          <w:p w14:paraId="7463DBC2"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Строительство самотечных коллекторов в целях реализации проекта планировки комплексного развития территории части д. Кондратово</w:t>
            </w:r>
          </w:p>
        </w:tc>
        <w:tc>
          <w:tcPr>
            <w:tcW w:w="1826" w:type="dxa"/>
            <w:tcBorders>
              <w:top w:val="nil"/>
              <w:left w:val="nil"/>
              <w:bottom w:val="single" w:sz="4" w:space="0" w:color="auto"/>
              <w:right w:val="single" w:sz="4" w:space="0" w:color="auto"/>
            </w:tcBorders>
            <w:shd w:val="clear" w:color="auto" w:fill="auto"/>
            <w:vAlign w:val="center"/>
            <w:hideMark/>
          </w:tcPr>
          <w:p w14:paraId="35F2A919"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диаметр, протяженность</w:t>
            </w:r>
          </w:p>
        </w:tc>
        <w:tc>
          <w:tcPr>
            <w:tcW w:w="834" w:type="dxa"/>
            <w:tcBorders>
              <w:top w:val="nil"/>
              <w:left w:val="nil"/>
              <w:bottom w:val="single" w:sz="4" w:space="0" w:color="auto"/>
              <w:right w:val="single" w:sz="4" w:space="0" w:color="auto"/>
            </w:tcBorders>
            <w:shd w:val="clear" w:color="auto" w:fill="auto"/>
            <w:vAlign w:val="center"/>
            <w:hideMark/>
          </w:tcPr>
          <w:p w14:paraId="394DF53B"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мм, км</w:t>
            </w:r>
          </w:p>
        </w:tc>
        <w:tc>
          <w:tcPr>
            <w:tcW w:w="1443" w:type="dxa"/>
            <w:tcBorders>
              <w:top w:val="nil"/>
              <w:left w:val="nil"/>
              <w:bottom w:val="single" w:sz="4" w:space="0" w:color="auto"/>
              <w:right w:val="single" w:sz="4" w:space="0" w:color="auto"/>
            </w:tcBorders>
            <w:shd w:val="clear" w:color="auto" w:fill="auto"/>
            <w:vAlign w:val="center"/>
            <w:hideMark/>
          </w:tcPr>
          <w:p w14:paraId="7EC5A768"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Ø150, L=0,667</w:t>
            </w:r>
          </w:p>
        </w:tc>
      </w:tr>
      <w:tr w:rsidR="00B42977" w:rsidRPr="00B42977" w14:paraId="61FDCCD2" w14:textId="77777777" w:rsidTr="00B42977">
        <w:trPr>
          <w:trHeight w:val="720"/>
        </w:trPr>
        <w:tc>
          <w:tcPr>
            <w:tcW w:w="711" w:type="dxa"/>
            <w:tcBorders>
              <w:top w:val="nil"/>
              <w:left w:val="single" w:sz="4" w:space="0" w:color="auto"/>
              <w:bottom w:val="single" w:sz="4" w:space="0" w:color="auto"/>
              <w:right w:val="single" w:sz="4" w:space="0" w:color="auto"/>
            </w:tcBorders>
            <w:shd w:val="clear" w:color="auto" w:fill="auto"/>
            <w:vAlign w:val="center"/>
            <w:hideMark/>
          </w:tcPr>
          <w:p w14:paraId="3E0339C4"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1.1.2</w:t>
            </w:r>
          </w:p>
        </w:tc>
        <w:tc>
          <w:tcPr>
            <w:tcW w:w="1556" w:type="dxa"/>
            <w:tcBorders>
              <w:top w:val="nil"/>
              <w:left w:val="nil"/>
              <w:bottom w:val="single" w:sz="4" w:space="0" w:color="auto"/>
              <w:right w:val="single" w:sz="4" w:space="0" w:color="auto"/>
            </w:tcBorders>
            <w:shd w:val="clear" w:color="auto" w:fill="auto"/>
            <w:vAlign w:val="center"/>
            <w:hideMark/>
          </w:tcPr>
          <w:p w14:paraId="1CCBD984"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д. Кондратово</w:t>
            </w:r>
          </w:p>
        </w:tc>
        <w:tc>
          <w:tcPr>
            <w:tcW w:w="3004" w:type="dxa"/>
            <w:tcBorders>
              <w:top w:val="nil"/>
              <w:left w:val="nil"/>
              <w:bottom w:val="single" w:sz="4" w:space="0" w:color="auto"/>
              <w:right w:val="single" w:sz="4" w:space="0" w:color="auto"/>
            </w:tcBorders>
            <w:shd w:val="clear" w:color="auto" w:fill="auto"/>
            <w:vAlign w:val="center"/>
            <w:hideMark/>
          </w:tcPr>
          <w:p w14:paraId="5364511A"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Строительство разгрузочного коллектора от КНС ул. Яблокова до точки подключения к ЦСВ ООО "Новогор-Прикамье"</w:t>
            </w:r>
          </w:p>
        </w:tc>
        <w:tc>
          <w:tcPr>
            <w:tcW w:w="1826" w:type="dxa"/>
            <w:tcBorders>
              <w:top w:val="nil"/>
              <w:left w:val="nil"/>
              <w:bottom w:val="single" w:sz="4" w:space="0" w:color="auto"/>
              <w:right w:val="single" w:sz="4" w:space="0" w:color="auto"/>
            </w:tcBorders>
            <w:shd w:val="clear" w:color="auto" w:fill="auto"/>
            <w:vAlign w:val="center"/>
            <w:hideMark/>
          </w:tcPr>
          <w:p w14:paraId="4A883C78"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диаметр, протяженность</w:t>
            </w:r>
          </w:p>
        </w:tc>
        <w:tc>
          <w:tcPr>
            <w:tcW w:w="834" w:type="dxa"/>
            <w:tcBorders>
              <w:top w:val="nil"/>
              <w:left w:val="nil"/>
              <w:bottom w:val="single" w:sz="4" w:space="0" w:color="auto"/>
              <w:right w:val="single" w:sz="4" w:space="0" w:color="auto"/>
            </w:tcBorders>
            <w:shd w:val="clear" w:color="auto" w:fill="auto"/>
            <w:vAlign w:val="center"/>
            <w:hideMark/>
          </w:tcPr>
          <w:p w14:paraId="6784A241"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мм, км</w:t>
            </w:r>
          </w:p>
        </w:tc>
        <w:tc>
          <w:tcPr>
            <w:tcW w:w="1443" w:type="dxa"/>
            <w:tcBorders>
              <w:top w:val="nil"/>
              <w:left w:val="nil"/>
              <w:bottom w:val="single" w:sz="4" w:space="0" w:color="auto"/>
              <w:right w:val="single" w:sz="4" w:space="0" w:color="auto"/>
            </w:tcBorders>
            <w:shd w:val="clear" w:color="auto" w:fill="auto"/>
            <w:vAlign w:val="center"/>
            <w:hideMark/>
          </w:tcPr>
          <w:p w14:paraId="66518F92"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Ø250, L=3,036</w:t>
            </w:r>
          </w:p>
        </w:tc>
      </w:tr>
      <w:tr w:rsidR="00B42977" w:rsidRPr="00B42977" w14:paraId="3E31D941" w14:textId="77777777" w:rsidTr="00B42977">
        <w:trPr>
          <w:trHeight w:val="1440"/>
        </w:trPr>
        <w:tc>
          <w:tcPr>
            <w:tcW w:w="711" w:type="dxa"/>
            <w:tcBorders>
              <w:top w:val="nil"/>
              <w:left w:val="single" w:sz="4" w:space="0" w:color="auto"/>
              <w:bottom w:val="single" w:sz="4" w:space="0" w:color="auto"/>
              <w:right w:val="single" w:sz="4" w:space="0" w:color="auto"/>
            </w:tcBorders>
            <w:shd w:val="clear" w:color="auto" w:fill="auto"/>
            <w:vAlign w:val="center"/>
            <w:hideMark/>
          </w:tcPr>
          <w:p w14:paraId="60A78CFF"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1.1.3</w:t>
            </w:r>
          </w:p>
        </w:tc>
        <w:tc>
          <w:tcPr>
            <w:tcW w:w="1556" w:type="dxa"/>
            <w:tcBorders>
              <w:top w:val="nil"/>
              <w:left w:val="nil"/>
              <w:bottom w:val="single" w:sz="4" w:space="0" w:color="auto"/>
              <w:right w:val="single" w:sz="4" w:space="0" w:color="auto"/>
            </w:tcBorders>
            <w:shd w:val="clear" w:color="auto" w:fill="auto"/>
            <w:vAlign w:val="center"/>
            <w:hideMark/>
          </w:tcPr>
          <w:p w14:paraId="16D90461"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д. Песьянка</w:t>
            </w:r>
          </w:p>
        </w:tc>
        <w:tc>
          <w:tcPr>
            <w:tcW w:w="3004" w:type="dxa"/>
            <w:tcBorders>
              <w:top w:val="nil"/>
              <w:left w:val="nil"/>
              <w:bottom w:val="single" w:sz="4" w:space="0" w:color="auto"/>
              <w:right w:val="single" w:sz="4" w:space="0" w:color="auto"/>
            </w:tcBorders>
            <w:shd w:val="clear" w:color="auto" w:fill="auto"/>
            <w:vAlign w:val="center"/>
            <w:hideMark/>
          </w:tcPr>
          <w:p w14:paraId="1E89CCBD"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Строительство самотечных коллекторов в целях реализации проекта планировки части территории д. Песьянка в отношении земельных участков с кадастровыми номерами 59:32:1790001:2592, 59:32:1790001:2593, 59:32:1790001:602, 59:32:1790001:603, 59:32:1790001:322, 59:32:1790001:528</w:t>
            </w:r>
          </w:p>
        </w:tc>
        <w:tc>
          <w:tcPr>
            <w:tcW w:w="1826" w:type="dxa"/>
            <w:tcBorders>
              <w:top w:val="nil"/>
              <w:left w:val="nil"/>
              <w:bottom w:val="single" w:sz="4" w:space="0" w:color="auto"/>
              <w:right w:val="single" w:sz="4" w:space="0" w:color="auto"/>
            </w:tcBorders>
            <w:shd w:val="clear" w:color="auto" w:fill="auto"/>
            <w:vAlign w:val="center"/>
            <w:hideMark/>
          </w:tcPr>
          <w:p w14:paraId="27803DC9"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диаметр, протяженность</w:t>
            </w:r>
          </w:p>
        </w:tc>
        <w:tc>
          <w:tcPr>
            <w:tcW w:w="834" w:type="dxa"/>
            <w:tcBorders>
              <w:top w:val="nil"/>
              <w:left w:val="nil"/>
              <w:bottom w:val="single" w:sz="4" w:space="0" w:color="auto"/>
              <w:right w:val="single" w:sz="4" w:space="0" w:color="auto"/>
            </w:tcBorders>
            <w:shd w:val="clear" w:color="auto" w:fill="auto"/>
            <w:vAlign w:val="center"/>
            <w:hideMark/>
          </w:tcPr>
          <w:p w14:paraId="7DCF1AA9"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мм, км</w:t>
            </w:r>
          </w:p>
        </w:tc>
        <w:tc>
          <w:tcPr>
            <w:tcW w:w="1443" w:type="dxa"/>
            <w:tcBorders>
              <w:top w:val="nil"/>
              <w:left w:val="nil"/>
              <w:bottom w:val="single" w:sz="4" w:space="0" w:color="auto"/>
              <w:right w:val="single" w:sz="4" w:space="0" w:color="auto"/>
            </w:tcBorders>
            <w:shd w:val="clear" w:color="auto" w:fill="auto"/>
            <w:vAlign w:val="center"/>
            <w:hideMark/>
          </w:tcPr>
          <w:p w14:paraId="0D3ED303"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Ø150, L=0,260</w:t>
            </w:r>
          </w:p>
        </w:tc>
      </w:tr>
      <w:tr w:rsidR="00B42977" w:rsidRPr="00B42977" w14:paraId="1183294F" w14:textId="77777777" w:rsidTr="00B42977">
        <w:trPr>
          <w:trHeight w:val="720"/>
        </w:trPr>
        <w:tc>
          <w:tcPr>
            <w:tcW w:w="711" w:type="dxa"/>
            <w:tcBorders>
              <w:top w:val="nil"/>
              <w:left w:val="single" w:sz="4" w:space="0" w:color="auto"/>
              <w:bottom w:val="single" w:sz="4" w:space="0" w:color="auto"/>
              <w:right w:val="single" w:sz="4" w:space="0" w:color="auto"/>
            </w:tcBorders>
            <w:shd w:val="clear" w:color="auto" w:fill="auto"/>
            <w:vAlign w:val="center"/>
            <w:hideMark/>
          </w:tcPr>
          <w:p w14:paraId="1968712D"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1.1.4</w:t>
            </w:r>
          </w:p>
        </w:tc>
        <w:tc>
          <w:tcPr>
            <w:tcW w:w="1556" w:type="dxa"/>
            <w:tcBorders>
              <w:top w:val="nil"/>
              <w:left w:val="nil"/>
              <w:bottom w:val="single" w:sz="4" w:space="0" w:color="auto"/>
              <w:right w:val="single" w:sz="4" w:space="0" w:color="auto"/>
            </w:tcBorders>
            <w:shd w:val="clear" w:color="auto" w:fill="auto"/>
            <w:vAlign w:val="center"/>
            <w:hideMark/>
          </w:tcPr>
          <w:p w14:paraId="56CA87AA"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д. Петровка</w:t>
            </w:r>
          </w:p>
        </w:tc>
        <w:tc>
          <w:tcPr>
            <w:tcW w:w="3004" w:type="dxa"/>
            <w:tcBorders>
              <w:top w:val="nil"/>
              <w:left w:val="nil"/>
              <w:bottom w:val="single" w:sz="4" w:space="0" w:color="auto"/>
              <w:right w:val="single" w:sz="4" w:space="0" w:color="auto"/>
            </w:tcBorders>
            <w:shd w:val="clear" w:color="auto" w:fill="auto"/>
            <w:vAlign w:val="center"/>
            <w:hideMark/>
          </w:tcPr>
          <w:p w14:paraId="32C36711"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Строительство самотечных коллекторов в целях реализации проекта планировки части территории д. Петровка</w:t>
            </w:r>
          </w:p>
        </w:tc>
        <w:tc>
          <w:tcPr>
            <w:tcW w:w="1826" w:type="dxa"/>
            <w:tcBorders>
              <w:top w:val="nil"/>
              <w:left w:val="nil"/>
              <w:bottom w:val="single" w:sz="4" w:space="0" w:color="auto"/>
              <w:right w:val="single" w:sz="4" w:space="0" w:color="auto"/>
            </w:tcBorders>
            <w:shd w:val="clear" w:color="auto" w:fill="auto"/>
            <w:vAlign w:val="center"/>
            <w:hideMark/>
          </w:tcPr>
          <w:p w14:paraId="0D55B6A5"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диаметр, протяженность</w:t>
            </w:r>
          </w:p>
        </w:tc>
        <w:tc>
          <w:tcPr>
            <w:tcW w:w="834" w:type="dxa"/>
            <w:tcBorders>
              <w:top w:val="nil"/>
              <w:left w:val="nil"/>
              <w:bottom w:val="single" w:sz="4" w:space="0" w:color="auto"/>
              <w:right w:val="single" w:sz="4" w:space="0" w:color="auto"/>
            </w:tcBorders>
            <w:shd w:val="clear" w:color="auto" w:fill="auto"/>
            <w:vAlign w:val="center"/>
            <w:hideMark/>
          </w:tcPr>
          <w:p w14:paraId="2C4C85A6"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мм, км</w:t>
            </w:r>
          </w:p>
        </w:tc>
        <w:tc>
          <w:tcPr>
            <w:tcW w:w="1443" w:type="dxa"/>
            <w:tcBorders>
              <w:top w:val="nil"/>
              <w:left w:val="nil"/>
              <w:bottom w:val="single" w:sz="4" w:space="0" w:color="auto"/>
              <w:right w:val="single" w:sz="4" w:space="0" w:color="auto"/>
            </w:tcBorders>
            <w:shd w:val="clear" w:color="auto" w:fill="auto"/>
            <w:vAlign w:val="center"/>
            <w:hideMark/>
          </w:tcPr>
          <w:p w14:paraId="0EB00381"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Ø150, L=0,300</w:t>
            </w:r>
          </w:p>
        </w:tc>
      </w:tr>
      <w:tr w:rsidR="00B42977" w:rsidRPr="00B42977" w14:paraId="67441E0D" w14:textId="77777777" w:rsidTr="00B42977">
        <w:trPr>
          <w:trHeight w:val="720"/>
        </w:trPr>
        <w:tc>
          <w:tcPr>
            <w:tcW w:w="711" w:type="dxa"/>
            <w:tcBorders>
              <w:top w:val="nil"/>
              <w:left w:val="single" w:sz="4" w:space="0" w:color="auto"/>
              <w:bottom w:val="single" w:sz="4" w:space="0" w:color="auto"/>
              <w:right w:val="single" w:sz="4" w:space="0" w:color="auto"/>
            </w:tcBorders>
            <w:shd w:val="clear" w:color="auto" w:fill="auto"/>
            <w:vAlign w:val="center"/>
            <w:hideMark/>
          </w:tcPr>
          <w:p w14:paraId="6FD46D13"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1.1.5</w:t>
            </w:r>
          </w:p>
        </w:tc>
        <w:tc>
          <w:tcPr>
            <w:tcW w:w="1556" w:type="dxa"/>
            <w:tcBorders>
              <w:top w:val="nil"/>
              <w:left w:val="nil"/>
              <w:bottom w:val="single" w:sz="4" w:space="0" w:color="auto"/>
              <w:right w:val="single" w:sz="4" w:space="0" w:color="auto"/>
            </w:tcBorders>
            <w:shd w:val="clear" w:color="auto" w:fill="auto"/>
            <w:vAlign w:val="center"/>
            <w:hideMark/>
          </w:tcPr>
          <w:p w14:paraId="436966A4"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д. Ясыри</w:t>
            </w:r>
          </w:p>
        </w:tc>
        <w:tc>
          <w:tcPr>
            <w:tcW w:w="3004" w:type="dxa"/>
            <w:tcBorders>
              <w:top w:val="nil"/>
              <w:left w:val="nil"/>
              <w:bottom w:val="single" w:sz="4" w:space="0" w:color="auto"/>
              <w:right w:val="single" w:sz="4" w:space="0" w:color="auto"/>
            </w:tcBorders>
            <w:shd w:val="clear" w:color="auto" w:fill="auto"/>
            <w:vAlign w:val="center"/>
            <w:hideMark/>
          </w:tcPr>
          <w:p w14:paraId="3D937B6B"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Строительство самотечных коллекторов в целях реализации проекта планировки части территории д. Ясыри</w:t>
            </w:r>
          </w:p>
        </w:tc>
        <w:tc>
          <w:tcPr>
            <w:tcW w:w="1826" w:type="dxa"/>
            <w:tcBorders>
              <w:top w:val="nil"/>
              <w:left w:val="nil"/>
              <w:bottom w:val="single" w:sz="4" w:space="0" w:color="auto"/>
              <w:right w:val="single" w:sz="4" w:space="0" w:color="auto"/>
            </w:tcBorders>
            <w:shd w:val="clear" w:color="auto" w:fill="auto"/>
            <w:vAlign w:val="center"/>
            <w:hideMark/>
          </w:tcPr>
          <w:p w14:paraId="5DF2898B"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диаметр, протяженность</w:t>
            </w:r>
          </w:p>
        </w:tc>
        <w:tc>
          <w:tcPr>
            <w:tcW w:w="834" w:type="dxa"/>
            <w:tcBorders>
              <w:top w:val="nil"/>
              <w:left w:val="nil"/>
              <w:bottom w:val="single" w:sz="4" w:space="0" w:color="auto"/>
              <w:right w:val="single" w:sz="4" w:space="0" w:color="auto"/>
            </w:tcBorders>
            <w:shd w:val="clear" w:color="auto" w:fill="auto"/>
            <w:vAlign w:val="center"/>
            <w:hideMark/>
          </w:tcPr>
          <w:p w14:paraId="3C9372E3"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мм, км</w:t>
            </w:r>
          </w:p>
        </w:tc>
        <w:tc>
          <w:tcPr>
            <w:tcW w:w="1443" w:type="dxa"/>
            <w:tcBorders>
              <w:top w:val="nil"/>
              <w:left w:val="nil"/>
              <w:bottom w:val="single" w:sz="4" w:space="0" w:color="auto"/>
              <w:right w:val="single" w:sz="4" w:space="0" w:color="auto"/>
            </w:tcBorders>
            <w:shd w:val="clear" w:color="auto" w:fill="auto"/>
            <w:vAlign w:val="center"/>
            <w:hideMark/>
          </w:tcPr>
          <w:p w14:paraId="7FAB3CB0"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Ø150, L=0,346</w:t>
            </w:r>
          </w:p>
        </w:tc>
      </w:tr>
      <w:tr w:rsidR="00B42977" w:rsidRPr="00B42977" w14:paraId="0DBB8AD8" w14:textId="77777777" w:rsidTr="00B42977">
        <w:trPr>
          <w:trHeight w:val="960"/>
        </w:trPr>
        <w:tc>
          <w:tcPr>
            <w:tcW w:w="711" w:type="dxa"/>
            <w:tcBorders>
              <w:top w:val="nil"/>
              <w:left w:val="single" w:sz="4" w:space="0" w:color="auto"/>
              <w:bottom w:val="single" w:sz="4" w:space="0" w:color="auto"/>
              <w:right w:val="single" w:sz="4" w:space="0" w:color="auto"/>
            </w:tcBorders>
            <w:shd w:val="clear" w:color="auto" w:fill="auto"/>
            <w:vAlign w:val="center"/>
            <w:hideMark/>
          </w:tcPr>
          <w:p w14:paraId="3B41CB24"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1.1.6</w:t>
            </w:r>
          </w:p>
        </w:tc>
        <w:tc>
          <w:tcPr>
            <w:tcW w:w="1556" w:type="dxa"/>
            <w:tcBorders>
              <w:top w:val="nil"/>
              <w:left w:val="nil"/>
              <w:bottom w:val="single" w:sz="4" w:space="0" w:color="auto"/>
              <w:right w:val="single" w:sz="4" w:space="0" w:color="auto"/>
            </w:tcBorders>
            <w:shd w:val="clear" w:color="auto" w:fill="auto"/>
            <w:vAlign w:val="center"/>
            <w:hideMark/>
          </w:tcPr>
          <w:p w14:paraId="661AE590"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п. Красный Восход</w:t>
            </w:r>
          </w:p>
        </w:tc>
        <w:tc>
          <w:tcPr>
            <w:tcW w:w="3004" w:type="dxa"/>
            <w:tcBorders>
              <w:top w:val="nil"/>
              <w:left w:val="nil"/>
              <w:bottom w:val="single" w:sz="4" w:space="0" w:color="auto"/>
              <w:right w:val="single" w:sz="4" w:space="0" w:color="auto"/>
            </w:tcBorders>
            <w:shd w:val="clear" w:color="auto" w:fill="auto"/>
            <w:vAlign w:val="center"/>
            <w:hideMark/>
          </w:tcPr>
          <w:p w14:paraId="30E5BC13"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Строительство самотечных коллекторов в целях реализации проекта планировки части территории п. Красный Восход, включающей часть земельного участка с кадастровым номером 59:32:3290001:3768</w:t>
            </w:r>
          </w:p>
        </w:tc>
        <w:tc>
          <w:tcPr>
            <w:tcW w:w="1826" w:type="dxa"/>
            <w:tcBorders>
              <w:top w:val="nil"/>
              <w:left w:val="nil"/>
              <w:bottom w:val="single" w:sz="4" w:space="0" w:color="auto"/>
              <w:right w:val="single" w:sz="4" w:space="0" w:color="auto"/>
            </w:tcBorders>
            <w:shd w:val="clear" w:color="auto" w:fill="auto"/>
            <w:vAlign w:val="center"/>
            <w:hideMark/>
          </w:tcPr>
          <w:p w14:paraId="786CFAEB"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диаметр, протяженность</w:t>
            </w:r>
          </w:p>
        </w:tc>
        <w:tc>
          <w:tcPr>
            <w:tcW w:w="834" w:type="dxa"/>
            <w:tcBorders>
              <w:top w:val="nil"/>
              <w:left w:val="nil"/>
              <w:bottom w:val="single" w:sz="4" w:space="0" w:color="auto"/>
              <w:right w:val="single" w:sz="4" w:space="0" w:color="auto"/>
            </w:tcBorders>
            <w:shd w:val="clear" w:color="auto" w:fill="auto"/>
            <w:vAlign w:val="center"/>
            <w:hideMark/>
          </w:tcPr>
          <w:p w14:paraId="07E2F74B"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мм, км</w:t>
            </w:r>
          </w:p>
        </w:tc>
        <w:tc>
          <w:tcPr>
            <w:tcW w:w="1443" w:type="dxa"/>
            <w:tcBorders>
              <w:top w:val="nil"/>
              <w:left w:val="nil"/>
              <w:bottom w:val="single" w:sz="4" w:space="0" w:color="auto"/>
              <w:right w:val="single" w:sz="4" w:space="0" w:color="auto"/>
            </w:tcBorders>
            <w:shd w:val="clear" w:color="auto" w:fill="auto"/>
            <w:vAlign w:val="center"/>
            <w:hideMark/>
          </w:tcPr>
          <w:p w14:paraId="2935BDB5"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Ø150, L=0,950</w:t>
            </w:r>
          </w:p>
        </w:tc>
      </w:tr>
      <w:tr w:rsidR="00B42977" w:rsidRPr="00B42977" w14:paraId="131B2B20" w14:textId="77777777" w:rsidTr="00B42977">
        <w:trPr>
          <w:trHeight w:val="1200"/>
        </w:trPr>
        <w:tc>
          <w:tcPr>
            <w:tcW w:w="711" w:type="dxa"/>
            <w:tcBorders>
              <w:top w:val="nil"/>
              <w:left w:val="single" w:sz="4" w:space="0" w:color="auto"/>
              <w:bottom w:val="single" w:sz="4" w:space="0" w:color="auto"/>
              <w:right w:val="single" w:sz="4" w:space="0" w:color="auto"/>
            </w:tcBorders>
            <w:shd w:val="clear" w:color="auto" w:fill="auto"/>
            <w:vAlign w:val="center"/>
            <w:hideMark/>
          </w:tcPr>
          <w:p w14:paraId="6ECA3BE2"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1.1.7</w:t>
            </w:r>
          </w:p>
        </w:tc>
        <w:tc>
          <w:tcPr>
            <w:tcW w:w="1556" w:type="dxa"/>
            <w:tcBorders>
              <w:top w:val="nil"/>
              <w:left w:val="nil"/>
              <w:bottom w:val="single" w:sz="4" w:space="0" w:color="auto"/>
              <w:right w:val="single" w:sz="4" w:space="0" w:color="auto"/>
            </w:tcBorders>
            <w:shd w:val="clear" w:color="auto" w:fill="auto"/>
            <w:vAlign w:val="center"/>
            <w:hideMark/>
          </w:tcPr>
          <w:p w14:paraId="5F684EE0"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п. Мулянка</w:t>
            </w:r>
          </w:p>
        </w:tc>
        <w:tc>
          <w:tcPr>
            <w:tcW w:w="3004" w:type="dxa"/>
            <w:tcBorders>
              <w:top w:val="nil"/>
              <w:left w:val="nil"/>
              <w:bottom w:val="single" w:sz="4" w:space="0" w:color="auto"/>
              <w:right w:val="single" w:sz="4" w:space="0" w:color="auto"/>
            </w:tcBorders>
            <w:shd w:val="clear" w:color="auto" w:fill="auto"/>
            <w:vAlign w:val="center"/>
            <w:hideMark/>
          </w:tcPr>
          <w:p w14:paraId="3FA6D84B"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Строительство самотечных коллекторов в целях реализации проекта планировки части территории п. Мулянка в районе ул. Октябрьская, включающей земельный участок с кадастровым номером 59:32:1220001:309</w:t>
            </w:r>
          </w:p>
        </w:tc>
        <w:tc>
          <w:tcPr>
            <w:tcW w:w="1826" w:type="dxa"/>
            <w:tcBorders>
              <w:top w:val="nil"/>
              <w:left w:val="nil"/>
              <w:bottom w:val="single" w:sz="4" w:space="0" w:color="auto"/>
              <w:right w:val="single" w:sz="4" w:space="0" w:color="auto"/>
            </w:tcBorders>
            <w:shd w:val="clear" w:color="auto" w:fill="auto"/>
            <w:vAlign w:val="center"/>
            <w:hideMark/>
          </w:tcPr>
          <w:p w14:paraId="7EC484D1"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диаметр, протяженность</w:t>
            </w:r>
          </w:p>
        </w:tc>
        <w:tc>
          <w:tcPr>
            <w:tcW w:w="834" w:type="dxa"/>
            <w:tcBorders>
              <w:top w:val="nil"/>
              <w:left w:val="nil"/>
              <w:bottom w:val="single" w:sz="4" w:space="0" w:color="auto"/>
              <w:right w:val="single" w:sz="4" w:space="0" w:color="auto"/>
            </w:tcBorders>
            <w:shd w:val="clear" w:color="auto" w:fill="auto"/>
            <w:vAlign w:val="center"/>
            <w:hideMark/>
          </w:tcPr>
          <w:p w14:paraId="54284261"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мм, км</w:t>
            </w:r>
          </w:p>
        </w:tc>
        <w:tc>
          <w:tcPr>
            <w:tcW w:w="1443" w:type="dxa"/>
            <w:tcBorders>
              <w:top w:val="nil"/>
              <w:left w:val="nil"/>
              <w:bottom w:val="single" w:sz="4" w:space="0" w:color="auto"/>
              <w:right w:val="single" w:sz="4" w:space="0" w:color="auto"/>
            </w:tcBorders>
            <w:shd w:val="clear" w:color="auto" w:fill="auto"/>
            <w:vAlign w:val="center"/>
            <w:hideMark/>
          </w:tcPr>
          <w:p w14:paraId="27877834"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Ø150, L=0,049</w:t>
            </w:r>
          </w:p>
        </w:tc>
      </w:tr>
      <w:tr w:rsidR="00B42977" w:rsidRPr="00B42977" w14:paraId="3C0620D1" w14:textId="77777777" w:rsidTr="00B42977">
        <w:trPr>
          <w:trHeight w:val="720"/>
        </w:trPr>
        <w:tc>
          <w:tcPr>
            <w:tcW w:w="711" w:type="dxa"/>
            <w:tcBorders>
              <w:top w:val="nil"/>
              <w:left w:val="single" w:sz="4" w:space="0" w:color="auto"/>
              <w:bottom w:val="single" w:sz="4" w:space="0" w:color="auto"/>
              <w:right w:val="single" w:sz="4" w:space="0" w:color="auto"/>
            </w:tcBorders>
            <w:shd w:val="clear" w:color="auto" w:fill="auto"/>
            <w:vAlign w:val="center"/>
            <w:hideMark/>
          </w:tcPr>
          <w:p w14:paraId="14522200"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1.1.8</w:t>
            </w:r>
          </w:p>
        </w:tc>
        <w:tc>
          <w:tcPr>
            <w:tcW w:w="1556" w:type="dxa"/>
            <w:tcBorders>
              <w:top w:val="nil"/>
              <w:left w:val="nil"/>
              <w:bottom w:val="single" w:sz="4" w:space="0" w:color="auto"/>
              <w:right w:val="single" w:sz="4" w:space="0" w:color="auto"/>
            </w:tcBorders>
            <w:shd w:val="clear" w:color="auto" w:fill="auto"/>
            <w:vAlign w:val="center"/>
            <w:hideMark/>
          </w:tcPr>
          <w:p w14:paraId="2DEF1665"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п. Ферма</w:t>
            </w:r>
          </w:p>
        </w:tc>
        <w:tc>
          <w:tcPr>
            <w:tcW w:w="3004" w:type="dxa"/>
            <w:tcBorders>
              <w:top w:val="nil"/>
              <w:left w:val="nil"/>
              <w:bottom w:val="single" w:sz="4" w:space="0" w:color="auto"/>
              <w:right w:val="single" w:sz="4" w:space="0" w:color="auto"/>
            </w:tcBorders>
            <w:shd w:val="clear" w:color="auto" w:fill="auto"/>
            <w:vAlign w:val="center"/>
            <w:hideMark/>
          </w:tcPr>
          <w:p w14:paraId="483AE39A"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Строительство самотечных коллекторов в целях реализации проекта планировки территории кадастрового квартала 59:32:0370003 в районе ул. Строителей</w:t>
            </w:r>
          </w:p>
        </w:tc>
        <w:tc>
          <w:tcPr>
            <w:tcW w:w="1826" w:type="dxa"/>
            <w:tcBorders>
              <w:top w:val="nil"/>
              <w:left w:val="nil"/>
              <w:bottom w:val="single" w:sz="4" w:space="0" w:color="auto"/>
              <w:right w:val="single" w:sz="4" w:space="0" w:color="auto"/>
            </w:tcBorders>
            <w:shd w:val="clear" w:color="auto" w:fill="auto"/>
            <w:vAlign w:val="center"/>
            <w:hideMark/>
          </w:tcPr>
          <w:p w14:paraId="163A6CA8"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диаметр, протяженность</w:t>
            </w:r>
          </w:p>
        </w:tc>
        <w:tc>
          <w:tcPr>
            <w:tcW w:w="834" w:type="dxa"/>
            <w:tcBorders>
              <w:top w:val="nil"/>
              <w:left w:val="nil"/>
              <w:bottom w:val="single" w:sz="4" w:space="0" w:color="auto"/>
              <w:right w:val="single" w:sz="4" w:space="0" w:color="auto"/>
            </w:tcBorders>
            <w:shd w:val="clear" w:color="auto" w:fill="auto"/>
            <w:vAlign w:val="center"/>
            <w:hideMark/>
          </w:tcPr>
          <w:p w14:paraId="5A67171C"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мм, км</w:t>
            </w:r>
          </w:p>
        </w:tc>
        <w:tc>
          <w:tcPr>
            <w:tcW w:w="1443" w:type="dxa"/>
            <w:tcBorders>
              <w:top w:val="nil"/>
              <w:left w:val="nil"/>
              <w:bottom w:val="single" w:sz="4" w:space="0" w:color="auto"/>
              <w:right w:val="single" w:sz="4" w:space="0" w:color="auto"/>
            </w:tcBorders>
            <w:shd w:val="clear" w:color="auto" w:fill="auto"/>
            <w:vAlign w:val="center"/>
            <w:hideMark/>
          </w:tcPr>
          <w:p w14:paraId="3FEE8236"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Ø150,L=1,421</w:t>
            </w:r>
          </w:p>
        </w:tc>
      </w:tr>
      <w:tr w:rsidR="00B42977" w:rsidRPr="00B42977" w14:paraId="02A8EDED" w14:textId="77777777" w:rsidTr="00B42977">
        <w:trPr>
          <w:trHeight w:val="960"/>
        </w:trPr>
        <w:tc>
          <w:tcPr>
            <w:tcW w:w="711" w:type="dxa"/>
            <w:tcBorders>
              <w:top w:val="nil"/>
              <w:left w:val="single" w:sz="4" w:space="0" w:color="auto"/>
              <w:bottom w:val="single" w:sz="4" w:space="0" w:color="auto"/>
              <w:right w:val="single" w:sz="4" w:space="0" w:color="auto"/>
            </w:tcBorders>
            <w:shd w:val="clear" w:color="auto" w:fill="auto"/>
            <w:vAlign w:val="center"/>
            <w:hideMark/>
          </w:tcPr>
          <w:p w14:paraId="5225CB8A"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1.1.9</w:t>
            </w:r>
          </w:p>
        </w:tc>
        <w:tc>
          <w:tcPr>
            <w:tcW w:w="1556" w:type="dxa"/>
            <w:tcBorders>
              <w:top w:val="nil"/>
              <w:left w:val="nil"/>
              <w:bottom w:val="single" w:sz="4" w:space="0" w:color="auto"/>
              <w:right w:val="single" w:sz="4" w:space="0" w:color="auto"/>
            </w:tcBorders>
            <w:shd w:val="clear" w:color="auto" w:fill="auto"/>
            <w:vAlign w:val="center"/>
            <w:hideMark/>
          </w:tcPr>
          <w:p w14:paraId="0EFE5044"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с. Бершеть</w:t>
            </w:r>
          </w:p>
        </w:tc>
        <w:tc>
          <w:tcPr>
            <w:tcW w:w="3004" w:type="dxa"/>
            <w:tcBorders>
              <w:top w:val="nil"/>
              <w:left w:val="nil"/>
              <w:bottom w:val="single" w:sz="4" w:space="0" w:color="auto"/>
              <w:right w:val="single" w:sz="4" w:space="0" w:color="auto"/>
            </w:tcBorders>
            <w:shd w:val="clear" w:color="auto" w:fill="auto"/>
            <w:vAlign w:val="center"/>
            <w:hideMark/>
          </w:tcPr>
          <w:p w14:paraId="4D5A0018"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Строительство самотечных коллекторов в целях реализации проекта планировки части территории с. Бершеть в районе ул. Школьная, в отношении земельного участка с кадастровым номером 59:32:0180005:1505</w:t>
            </w:r>
          </w:p>
        </w:tc>
        <w:tc>
          <w:tcPr>
            <w:tcW w:w="1826" w:type="dxa"/>
            <w:tcBorders>
              <w:top w:val="nil"/>
              <w:left w:val="nil"/>
              <w:bottom w:val="single" w:sz="4" w:space="0" w:color="auto"/>
              <w:right w:val="single" w:sz="4" w:space="0" w:color="auto"/>
            </w:tcBorders>
            <w:shd w:val="clear" w:color="auto" w:fill="auto"/>
            <w:vAlign w:val="center"/>
            <w:hideMark/>
          </w:tcPr>
          <w:p w14:paraId="10C265D3"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диаметр, протяженность</w:t>
            </w:r>
          </w:p>
        </w:tc>
        <w:tc>
          <w:tcPr>
            <w:tcW w:w="834" w:type="dxa"/>
            <w:tcBorders>
              <w:top w:val="nil"/>
              <w:left w:val="nil"/>
              <w:bottom w:val="single" w:sz="4" w:space="0" w:color="auto"/>
              <w:right w:val="single" w:sz="4" w:space="0" w:color="auto"/>
            </w:tcBorders>
            <w:shd w:val="clear" w:color="auto" w:fill="auto"/>
            <w:vAlign w:val="center"/>
            <w:hideMark/>
          </w:tcPr>
          <w:p w14:paraId="0CC8FF9C"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мм, км</w:t>
            </w:r>
          </w:p>
        </w:tc>
        <w:tc>
          <w:tcPr>
            <w:tcW w:w="1443" w:type="dxa"/>
            <w:tcBorders>
              <w:top w:val="nil"/>
              <w:left w:val="nil"/>
              <w:bottom w:val="single" w:sz="4" w:space="0" w:color="auto"/>
              <w:right w:val="single" w:sz="4" w:space="0" w:color="auto"/>
            </w:tcBorders>
            <w:shd w:val="clear" w:color="auto" w:fill="auto"/>
            <w:vAlign w:val="center"/>
            <w:hideMark/>
          </w:tcPr>
          <w:p w14:paraId="1602C0BE"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Ø200,L=0,069</w:t>
            </w:r>
          </w:p>
        </w:tc>
      </w:tr>
      <w:tr w:rsidR="00B42977" w:rsidRPr="00B42977" w14:paraId="77D32FB9" w14:textId="77777777" w:rsidTr="00B42977">
        <w:trPr>
          <w:trHeight w:val="720"/>
        </w:trPr>
        <w:tc>
          <w:tcPr>
            <w:tcW w:w="711" w:type="dxa"/>
            <w:tcBorders>
              <w:top w:val="nil"/>
              <w:left w:val="single" w:sz="4" w:space="0" w:color="auto"/>
              <w:bottom w:val="single" w:sz="4" w:space="0" w:color="auto"/>
              <w:right w:val="single" w:sz="4" w:space="0" w:color="auto"/>
            </w:tcBorders>
            <w:shd w:val="clear" w:color="auto" w:fill="auto"/>
            <w:vAlign w:val="center"/>
            <w:hideMark/>
          </w:tcPr>
          <w:p w14:paraId="25BC59B7"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1.1.10</w:t>
            </w:r>
          </w:p>
        </w:tc>
        <w:tc>
          <w:tcPr>
            <w:tcW w:w="1556" w:type="dxa"/>
            <w:tcBorders>
              <w:top w:val="nil"/>
              <w:left w:val="nil"/>
              <w:bottom w:val="single" w:sz="4" w:space="0" w:color="auto"/>
              <w:right w:val="single" w:sz="4" w:space="0" w:color="auto"/>
            </w:tcBorders>
            <w:shd w:val="clear" w:color="auto" w:fill="auto"/>
            <w:vAlign w:val="center"/>
            <w:hideMark/>
          </w:tcPr>
          <w:p w14:paraId="45CA994C"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с. Гамово</w:t>
            </w:r>
          </w:p>
        </w:tc>
        <w:tc>
          <w:tcPr>
            <w:tcW w:w="3004" w:type="dxa"/>
            <w:tcBorders>
              <w:top w:val="nil"/>
              <w:left w:val="nil"/>
              <w:bottom w:val="single" w:sz="4" w:space="0" w:color="auto"/>
              <w:right w:val="single" w:sz="4" w:space="0" w:color="auto"/>
            </w:tcBorders>
            <w:shd w:val="clear" w:color="auto" w:fill="auto"/>
            <w:vAlign w:val="center"/>
            <w:hideMark/>
          </w:tcPr>
          <w:p w14:paraId="0867E4F6"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Строительство самотечных коллекторов в целях реализации проекта планировки кадастрового квартала 59:32:0250002</w:t>
            </w:r>
          </w:p>
        </w:tc>
        <w:tc>
          <w:tcPr>
            <w:tcW w:w="1826" w:type="dxa"/>
            <w:tcBorders>
              <w:top w:val="nil"/>
              <w:left w:val="nil"/>
              <w:bottom w:val="single" w:sz="4" w:space="0" w:color="auto"/>
              <w:right w:val="single" w:sz="4" w:space="0" w:color="auto"/>
            </w:tcBorders>
            <w:shd w:val="clear" w:color="auto" w:fill="auto"/>
            <w:vAlign w:val="center"/>
            <w:hideMark/>
          </w:tcPr>
          <w:p w14:paraId="14C75782"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диаметр, протяженность</w:t>
            </w:r>
          </w:p>
        </w:tc>
        <w:tc>
          <w:tcPr>
            <w:tcW w:w="834" w:type="dxa"/>
            <w:tcBorders>
              <w:top w:val="nil"/>
              <w:left w:val="nil"/>
              <w:bottom w:val="single" w:sz="4" w:space="0" w:color="auto"/>
              <w:right w:val="single" w:sz="4" w:space="0" w:color="auto"/>
            </w:tcBorders>
            <w:shd w:val="clear" w:color="auto" w:fill="auto"/>
            <w:vAlign w:val="center"/>
            <w:hideMark/>
          </w:tcPr>
          <w:p w14:paraId="3E74DB29"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мм, км</w:t>
            </w:r>
          </w:p>
        </w:tc>
        <w:tc>
          <w:tcPr>
            <w:tcW w:w="1443" w:type="dxa"/>
            <w:tcBorders>
              <w:top w:val="nil"/>
              <w:left w:val="nil"/>
              <w:bottom w:val="single" w:sz="4" w:space="0" w:color="auto"/>
              <w:right w:val="single" w:sz="4" w:space="0" w:color="auto"/>
            </w:tcBorders>
            <w:shd w:val="clear" w:color="auto" w:fill="auto"/>
            <w:vAlign w:val="center"/>
            <w:hideMark/>
          </w:tcPr>
          <w:p w14:paraId="240891EE"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Ø150, L=0,987</w:t>
            </w:r>
          </w:p>
        </w:tc>
      </w:tr>
      <w:tr w:rsidR="00B42977" w:rsidRPr="00B42977" w14:paraId="7CB7E6C2" w14:textId="77777777" w:rsidTr="00B42977">
        <w:trPr>
          <w:trHeight w:val="300"/>
        </w:trPr>
        <w:tc>
          <w:tcPr>
            <w:tcW w:w="711" w:type="dxa"/>
            <w:tcBorders>
              <w:top w:val="nil"/>
              <w:left w:val="single" w:sz="4" w:space="0" w:color="auto"/>
              <w:bottom w:val="single" w:sz="4" w:space="0" w:color="auto"/>
              <w:right w:val="single" w:sz="4" w:space="0" w:color="auto"/>
            </w:tcBorders>
            <w:shd w:val="clear" w:color="auto" w:fill="auto"/>
            <w:vAlign w:val="center"/>
            <w:hideMark/>
          </w:tcPr>
          <w:p w14:paraId="7BDACB5B"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1.1.11</w:t>
            </w:r>
          </w:p>
        </w:tc>
        <w:tc>
          <w:tcPr>
            <w:tcW w:w="1556" w:type="dxa"/>
            <w:tcBorders>
              <w:top w:val="nil"/>
              <w:left w:val="nil"/>
              <w:bottom w:val="single" w:sz="4" w:space="0" w:color="auto"/>
              <w:right w:val="single" w:sz="4" w:space="0" w:color="auto"/>
            </w:tcBorders>
            <w:shd w:val="clear" w:color="auto" w:fill="auto"/>
            <w:vAlign w:val="center"/>
            <w:hideMark/>
          </w:tcPr>
          <w:p w14:paraId="13B86BB4"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с. Кояново</w:t>
            </w:r>
          </w:p>
        </w:tc>
        <w:tc>
          <w:tcPr>
            <w:tcW w:w="3004" w:type="dxa"/>
            <w:tcBorders>
              <w:top w:val="nil"/>
              <w:left w:val="nil"/>
              <w:bottom w:val="single" w:sz="4" w:space="0" w:color="auto"/>
              <w:right w:val="single" w:sz="4" w:space="0" w:color="auto"/>
            </w:tcBorders>
            <w:shd w:val="clear" w:color="auto" w:fill="auto"/>
            <w:vAlign w:val="center"/>
            <w:hideMark/>
          </w:tcPr>
          <w:p w14:paraId="2508A5CB"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Строительство самотечных коллекторов в с. Кояново</w:t>
            </w:r>
          </w:p>
        </w:tc>
        <w:tc>
          <w:tcPr>
            <w:tcW w:w="1826" w:type="dxa"/>
            <w:tcBorders>
              <w:top w:val="nil"/>
              <w:left w:val="nil"/>
              <w:bottom w:val="single" w:sz="4" w:space="0" w:color="auto"/>
              <w:right w:val="single" w:sz="4" w:space="0" w:color="auto"/>
            </w:tcBorders>
            <w:shd w:val="clear" w:color="auto" w:fill="auto"/>
            <w:vAlign w:val="center"/>
            <w:hideMark/>
          </w:tcPr>
          <w:p w14:paraId="57CD2893"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диаметр, протяженность</w:t>
            </w:r>
          </w:p>
        </w:tc>
        <w:tc>
          <w:tcPr>
            <w:tcW w:w="834" w:type="dxa"/>
            <w:tcBorders>
              <w:top w:val="nil"/>
              <w:left w:val="nil"/>
              <w:bottom w:val="single" w:sz="4" w:space="0" w:color="auto"/>
              <w:right w:val="single" w:sz="4" w:space="0" w:color="auto"/>
            </w:tcBorders>
            <w:shd w:val="clear" w:color="auto" w:fill="auto"/>
            <w:vAlign w:val="center"/>
            <w:hideMark/>
          </w:tcPr>
          <w:p w14:paraId="749A6258"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мм, км</w:t>
            </w:r>
          </w:p>
        </w:tc>
        <w:tc>
          <w:tcPr>
            <w:tcW w:w="1443" w:type="dxa"/>
            <w:tcBorders>
              <w:top w:val="nil"/>
              <w:left w:val="nil"/>
              <w:bottom w:val="single" w:sz="4" w:space="0" w:color="auto"/>
              <w:right w:val="single" w:sz="4" w:space="0" w:color="auto"/>
            </w:tcBorders>
            <w:shd w:val="clear" w:color="auto" w:fill="auto"/>
            <w:vAlign w:val="center"/>
            <w:hideMark/>
          </w:tcPr>
          <w:p w14:paraId="61BBCD17"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Ø150, L=4,414</w:t>
            </w:r>
          </w:p>
        </w:tc>
      </w:tr>
      <w:tr w:rsidR="00B42977" w:rsidRPr="00B42977" w14:paraId="405F55C3" w14:textId="77777777" w:rsidTr="00FD7B0C">
        <w:trPr>
          <w:trHeight w:val="85"/>
        </w:trPr>
        <w:tc>
          <w:tcPr>
            <w:tcW w:w="711" w:type="dxa"/>
            <w:tcBorders>
              <w:top w:val="nil"/>
              <w:left w:val="single" w:sz="4" w:space="0" w:color="auto"/>
              <w:bottom w:val="single" w:sz="4" w:space="0" w:color="auto"/>
              <w:right w:val="single" w:sz="4" w:space="0" w:color="auto"/>
            </w:tcBorders>
            <w:shd w:val="clear" w:color="auto" w:fill="auto"/>
            <w:vAlign w:val="center"/>
            <w:hideMark/>
          </w:tcPr>
          <w:p w14:paraId="361CA6E6"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1.1.12</w:t>
            </w:r>
          </w:p>
        </w:tc>
        <w:tc>
          <w:tcPr>
            <w:tcW w:w="1556" w:type="dxa"/>
            <w:tcBorders>
              <w:top w:val="nil"/>
              <w:left w:val="nil"/>
              <w:bottom w:val="single" w:sz="4" w:space="0" w:color="auto"/>
              <w:right w:val="single" w:sz="4" w:space="0" w:color="auto"/>
            </w:tcBorders>
            <w:shd w:val="clear" w:color="auto" w:fill="auto"/>
            <w:vAlign w:val="center"/>
            <w:hideMark/>
          </w:tcPr>
          <w:p w14:paraId="043B9A4D"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с. Култаево</w:t>
            </w:r>
          </w:p>
        </w:tc>
        <w:tc>
          <w:tcPr>
            <w:tcW w:w="3004" w:type="dxa"/>
            <w:tcBorders>
              <w:top w:val="nil"/>
              <w:left w:val="nil"/>
              <w:bottom w:val="single" w:sz="4" w:space="0" w:color="auto"/>
              <w:right w:val="single" w:sz="4" w:space="0" w:color="auto"/>
            </w:tcBorders>
            <w:shd w:val="clear" w:color="auto" w:fill="auto"/>
            <w:vAlign w:val="center"/>
            <w:hideMark/>
          </w:tcPr>
          <w:p w14:paraId="7D9B4027"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Строительство самотечных коллекторов в целях реализации проекта планировки территории коттеджного поселка "Южный ветер"</w:t>
            </w:r>
          </w:p>
        </w:tc>
        <w:tc>
          <w:tcPr>
            <w:tcW w:w="1826" w:type="dxa"/>
            <w:tcBorders>
              <w:top w:val="nil"/>
              <w:left w:val="nil"/>
              <w:bottom w:val="single" w:sz="4" w:space="0" w:color="auto"/>
              <w:right w:val="single" w:sz="4" w:space="0" w:color="auto"/>
            </w:tcBorders>
            <w:shd w:val="clear" w:color="auto" w:fill="auto"/>
            <w:vAlign w:val="center"/>
            <w:hideMark/>
          </w:tcPr>
          <w:p w14:paraId="47F9239C"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диаметр, протяженность</w:t>
            </w:r>
          </w:p>
        </w:tc>
        <w:tc>
          <w:tcPr>
            <w:tcW w:w="834" w:type="dxa"/>
            <w:tcBorders>
              <w:top w:val="nil"/>
              <w:left w:val="nil"/>
              <w:bottom w:val="single" w:sz="4" w:space="0" w:color="auto"/>
              <w:right w:val="single" w:sz="4" w:space="0" w:color="auto"/>
            </w:tcBorders>
            <w:shd w:val="clear" w:color="auto" w:fill="auto"/>
            <w:vAlign w:val="center"/>
            <w:hideMark/>
          </w:tcPr>
          <w:p w14:paraId="3BD7F2DC"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мм, км</w:t>
            </w:r>
          </w:p>
        </w:tc>
        <w:tc>
          <w:tcPr>
            <w:tcW w:w="1443" w:type="dxa"/>
            <w:tcBorders>
              <w:top w:val="nil"/>
              <w:left w:val="nil"/>
              <w:bottom w:val="single" w:sz="4" w:space="0" w:color="auto"/>
              <w:right w:val="single" w:sz="4" w:space="0" w:color="auto"/>
            </w:tcBorders>
            <w:shd w:val="clear" w:color="auto" w:fill="auto"/>
            <w:vAlign w:val="center"/>
            <w:hideMark/>
          </w:tcPr>
          <w:p w14:paraId="668CBDEF"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Ø150, L=1,736</w:t>
            </w:r>
          </w:p>
        </w:tc>
      </w:tr>
      <w:tr w:rsidR="00B42977" w:rsidRPr="00B42977" w14:paraId="515029F0" w14:textId="77777777" w:rsidTr="00B42977">
        <w:trPr>
          <w:trHeight w:val="480"/>
        </w:trPr>
        <w:tc>
          <w:tcPr>
            <w:tcW w:w="711" w:type="dxa"/>
            <w:tcBorders>
              <w:top w:val="nil"/>
              <w:left w:val="single" w:sz="4" w:space="0" w:color="auto"/>
              <w:bottom w:val="single" w:sz="4" w:space="0" w:color="auto"/>
              <w:right w:val="single" w:sz="4" w:space="0" w:color="auto"/>
            </w:tcBorders>
            <w:shd w:val="clear" w:color="auto" w:fill="auto"/>
            <w:vAlign w:val="center"/>
            <w:hideMark/>
          </w:tcPr>
          <w:p w14:paraId="2469EECF"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1.1.13</w:t>
            </w:r>
          </w:p>
        </w:tc>
        <w:tc>
          <w:tcPr>
            <w:tcW w:w="1556" w:type="dxa"/>
            <w:tcBorders>
              <w:top w:val="nil"/>
              <w:left w:val="nil"/>
              <w:bottom w:val="single" w:sz="4" w:space="0" w:color="auto"/>
              <w:right w:val="single" w:sz="4" w:space="0" w:color="auto"/>
            </w:tcBorders>
            <w:shd w:val="clear" w:color="auto" w:fill="auto"/>
            <w:vAlign w:val="center"/>
            <w:hideMark/>
          </w:tcPr>
          <w:p w14:paraId="0EFB544B"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с. Култаево</w:t>
            </w:r>
          </w:p>
        </w:tc>
        <w:tc>
          <w:tcPr>
            <w:tcW w:w="3004" w:type="dxa"/>
            <w:tcBorders>
              <w:top w:val="nil"/>
              <w:left w:val="nil"/>
              <w:bottom w:val="single" w:sz="4" w:space="0" w:color="auto"/>
              <w:right w:val="single" w:sz="4" w:space="0" w:color="auto"/>
            </w:tcBorders>
            <w:shd w:val="clear" w:color="auto" w:fill="auto"/>
            <w:vAlign w:val="center"/>
            <w:hideMark/>
          </w:tcPr>
          <w:p w14:paraId="5ADD7399"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Строительство самотечных коллекторов в целях реализации проекта планировки территории Култаево-4</w:t>
            </w:r>
          </w:p>
        </w:tc>
        <w:tc>
          <w:tcPr>
            <w:tcW w:w="1826" w:type="dxa"/>
            <w:tcBorders>
              <w:top w:val="nil"/>
              <w:left w:val="nil"/>
              <w:bottom w:val="single" w:sz="4" w:space="0" w:color="auto"/>
              <w:right w:val="single" w:sz="4" w:space="0" w:color="auto"/>
            </w:tcBorders>
            <w:shd w:val="clear" w:color="auto" w:fill="auto"/>
            <w:vAlign w:val="center"/>
            <w:hideMark/>
          </w:tcPr>
          <w:p w14:paraId="7CA890D1"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диаметр, протяженность</w:t>
            </w:r>
          </w:p>
        </w:tc>
        <w:tc>
          <w:tcPr>
            <w:tcW w:w="834" w:type="dxa"/>
            <w:tcBorders>
              <w:top w:val="nil"/>
              <w:left w:val="nil"/>
              <w:bottom w:val="single" w:sz="4" w:space="0" w:color="auto"/>
              <w:right w:val="single" w:sz="4" w:space="0" w:color="auto"/>
            </w:tcBorders>
            <w:shd w:val="clear" w:color="auto" w:fill="auto"/>
            <w:vAlign w:val="center"/>
            <w:hideMark/>
          </w:tcPr>
          <w:p w14:paraId="69C892C4"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мм, км</w:t>
            </w:r>
          </w:p>
        </w:tc>
        <w:tc>
          <w:tcPr>
            <w:tcW w:w="1443" w:type="dxa"/>
            <w:tcBorders>
              <w:top w:val="nil"/>
              <w:left w:val="nil"/>
              <w:bottom w:val="single" w:sz="4" w:space="0" w:color="auto"/>
              <w:right w:val="single" w:sz="4" w:space="0" w:color="auto"/>
            </w:tcBorders>
            <w:shd w:val="clear" w:color="auto" w:fill="auto"/>
            <w:vAlign w:val="center"/>
            <w:hideMark/>
          </w:tcPr>
          <w:p w14:paraId="4EB35852"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Ø150, L=2,998</w:t>
            </w:r>
          </w:p>
        </w:tc>
      </w:tr>
      <w:tr w:rsidR="00B42977" w:rsidRPr="00B42977" w14:paraId="583B24ED" w14:textId="77777777" w:rsidTr="00B42977">
        <w:trPr>
          <w:trHeight w:val="960"/>
        </w:trPr>
        <w:tc>
          <w:tcPr>
            <w:tcW w:w="711" w:type="dxa"/>
            <w:tcBorders>
              <w:top w:val="nil"/>
              <w:left w:val="single" w:sz="4" w:space="0" w:color="auto"/>
              <w:bottom w:val="single" w:sz="4" w:space="0" w:color="auto"/>
              <w:right w:val="single" w:sz="4" w:space="0" w:color="auto"/>
            </w:tcBorders>
            <w:shd w:val="clear" w:color="auto" w:fill="auto"/>
            <w:vAlign w:val="center"/>
            <w:hideMark/>
          </w:tcPr>
          <w:p w14:paraId="0B65C876"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1.1.14</w:t>
            </w:r>
          </w:p>
        </w:tc>
        <w:tc>
          <w:tcPr>
            <w:tcW w:w="1556" w:type="dxa"/>
            <w:tcBorders>
              <w:top w:val="nil"/>
              <w:left w:val="nil"/>
              <w:bottom w:val="single" w:sz="4" w:space="0" w:color="auto"/>
              <w:right w:val="single" w:sz="4" w:space="0" w:color="auto"/>
            </w:tcBorders>
            <w:shd w:val="clear" w:color="auto" w:fill="auto"/>
            <w:vAlign w:val="center"/>
            <w:hideMark/>
          </w:tcPr>
          <w:p w14:paraId="5AC81C66"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с. Култаево</w:t>
            </w:r>
          </w:p>
        </w:tc>
        <w:tc>
          <w:tcPr>
            <w:tcW w:w="3004" w:type="dxa"/>
            <w:tcBorders>
              <w:top w:val="nil"/>
              <w:left w:val="nil"/>
              <w:bottom w:val="single" w:sz="4" w:space="0" w:color="auto"/>
              <w:right w:val="single" w:sz="4" w:space="0" w:color="auto"/>
            </w:tcBorders>
            <w:shd w:val="clear" w:color="auto" w:fill="auto"/>
            <w:vAlign w:val="center"/>
            <w:hideMark/>
          </w:tcPr>
          <w:p w14:paraId="49F66479"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Строительство самотечных коллекторов в целях реализации проекта планировки территории с. Култаево для размещения объектов местного значения - детского дошкольного учреждения</w:t>
            </w:r>
          </w:p>
        </w:tc>
        <w:tc>
          <w:tcPr>
            <w:tcW w:w="1826" w:type="dxa"/>
            <w:tcBorders>
              <w:top w:val="nil"/>
              <w:left w:val="nil"/>
              <w:bottom w:val="single" w:sz="4" w:space="0" w:color="auto"/>
              <w:right w:val="single" w:sz="4" w:space="0" w:color="auto"/>
            </w:tcBorders>
            <w:shd w:val="clear" w:color="auto" w:fill="auto"/>
            <w:vAlign w:val="center"/>
            <w:hideMark/>
          </w:tcPr>
          <w:p w14:paraId="0C79539F"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диаметр, протяженность</w:t>
            </w:r>
          </w:p>
        </w:tc>
        <w:tc>
          <w:tcPr>
            <w:tcW w:w="834" w:type="dxa"/>
            <w:tcBorders>
              <w:top w:val="nil"/>
              <w:left w:val="nil"/>
              <w:bottom w:val="single" w:sz="4" w:space="0" w:color="auto"/>
              <w:right w:val="single" w:sz="4" w:space="0" w:color="auto"/>
            </w:tcBorders>
            <w:shd w:val="clear" w:color="auto" w:fill="auto"/>
            <w:vAlign w:val="center"/>
            <w:hideMark/>
          </w:tcPr>
          <w:p w14:paraId="2589B030"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мм, км</w:t>
            </w:r>
          </w:p>
        </w:tc>
        <w:tc>
          <w:tcPr>
            <w:tcW w:w="1443" w:type="dxa"/>
            <w:tcBorders>
              <w:top w:val="nil"/>
              <w:left w:val="nil"/>
              <w:bottom w:val="single" w:sz="4" w:space="0" w:color="auto"/>
              <w:right w:val="single" w:sz="4" w:space="0" w:color="auto"/>
            </w:tcBorders>
            <w:shd w:val="clear" w:color="auto" w:fill="auto"/>
            <w:vAlign w:val="center"/>
            <w:hideMark/>
          </w:tcPr>
          <w:p w14:paraId="2E38E879"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Ø150, L=0,291</w:t>
            </w:r>
          </w:p>
        </w:tc>
      </w:tr>
      <w:tr w:rsidR="00B42977" w:rsidRPr="00B42977" w14:paraId="1DB1F649" w14:textId="77777777" w:rsidTr="00B42977">
        <w:trPr>
          <w:trHeight w:val="405"/>
        </w:trPr>
        <w:tc>
          <w:tcPr>
            <w:tcW w:w="711" w:type="dxa"/>
            <w:vMerge w:val="restart"/>
            <w:tcBorders>
              <w:top w:val="nil"/>
              <w:left w:val="single" w:sz="4" w:space="0" w:color="auto"/>
              <w:bottom w:val="single" w:sz="4" w:space="0" w:color="auto"/>
              <w:right w:val="single" w:sz="4" w:space="0" w:color="auto"/>
            </w:tcBorders>
            <w:shd w:val="clear" w:color="auto" w:fill="auto"/>
            <w:vAlign w:val="center"/>
            <w:hideMark/>
          </w:tcPr>
          <w:p w14:paraId="70047010"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1.1.15</w:t>
            </w:r>
          </w:p>
        </w:tc>
        <w:tc>
          <w:tcPr>
            <w:tcW w:w="1556" w:type="dxa"/>
            <w:vMerge w:val="restart"/>
            <w:tcBorders>
              <w:top w:val="nil"/>
              <w:left w:val="single" w:sz="4" w:space="0" w:color="auto"/>
              <w:bottom w:val="single" w:sz="4" w:space="0" w:color="auto"/>
              <w:right w:val="single" w:sz="4" w:space="0" w:color="auto"/>
            </w:tcBorders>
            <w:shd w:val="clear" w:color="auto" w:fill="auto"/>
            <w:vAlign w:val="center"/>
            <w:hideMark/>
          </w:tcPr>
          <w:p w14:paraId="754BF917"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с. Лобаново</w:t>
            </w:r>
          </w:p>
        </w:tc>
        <w:tc>
          <w:tcPr>
            <w:tcW w:w="3004" w:type="dxa"/>
            <w:vMerge w:val="restart"/>
            <w:tcBorders>
              <w:top w:val="nil"/>
              <w:left w:val="single" w:sz="4" w:space="0" w:color="auto"/>
              <w:bottom w:val="single" w:sz="4" w:space="0" w:color="auto"/>
              <w:right w:val="single" w:sz="4" w:space="0" w:color="auto"/>
            </w:tcBorders>
            <w:shd w:val="clear" w:color="auto" w:fill="auto"/>
            <w:vAlign w:val="center"/>
            <w:hideMark/>
          </w:tcPr>
          <w:p w14:paraId="7E9FDB1E"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Строительство самотечных коллекторов в целях реализации проекта планировки кадастрового квартала 59:32:0890001</w:t>
            </w:r>
          </w:p>
        </w:tc>
        <w:tc>
          <w:tcPr>
            <w:tcW w:w="1826" w:type="dxa"/>
            <w:vMerge w:val="restart"/>
            <w:tcBorders>
              <w:top w:val="nil"/>
              <w:left w:val="single" w:sz="4" w:space="0" w:color="auto"/>
              <w:bottom w:val="single" w:sz="4" w:space="0" w:color="auto"/>
              <w:right w:val="single" w:sz="4" w:space="0" w:color="auto"/>
            </w:tcBorders>
            <w:shd w:val="clear" w:color="auto" w:fill="auto"/>
            <w:vAlign w:val="center"/>
            <w:hideMark/>
          </w:tcPr>
          <w:p w14:paraId="55A6002A"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диаметр, протяженность</w:t>
            </w:r>
          </w:p>
        </w:tc>
        <w:tc>
          <w:tcPr>
            <w:tcW w:w="834" w:type="dxa"/>
            <w:vMerge w:val="restart"/>
            <w:tcBorders>
              <w:top w:val="nil"/>
              <w:left w:val="single" w:sz="4" w:space="0" w:color="auto"/>
              <w:bottom w:val="single" w:sz="4" w:space="0" w:color="auto"/>
              <w:right w:val="single" w:sz="4" w:space="0" w:color="auto"/>
            </w:tcBorders>
            <w:shd w:val="clear" w:color="auto" w:fill="auto"/>
            <w:vAlign w:val="center"/>
            <w:hideMark/>
          </w:tcPr>
          <w:p w14:paraId="5C61253F"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мм, км</w:t>
            </w:r>
          </w:p>
        </w:tc>
        <w:tc>
          <w:tcPr>
            <w:tcW w:w="1443" w:type="dxa"/>
            <w:tcBorders>
              <w:top w:val="nil"/>
              <w:left w:val="nil"/>
              <w:bottom w:val="single" w:sz="4" w:space="0" w:color="auto"/>
              <w:right w:val="single" w:sz="4" w:space="0" w:color="auto"/>
            </w:tcBorders>
            <w:shd w:val="clear" w:color="auto" w:fill="auto"/>
            <w:vAlign w:val="center"/>
            <w:hideMark/>
          </w:tcPr>
          <w:p w14:paraId="15DEC180"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Ø150, L=3,502</w:t>
            </w:r>
          </w:p>
        </w:tc>
      </w:tr>
      <w:tr w:rsidR="00B42977" w:rsidRPr="00B42977" w14:paraId="3B1EE2D6" w14:textId="77777777" w:rsidTr="00B42977">
        <w:trPr>
          <w:trHeight w:val="300"/>
        </w:trPr>
        <w:tc>
          <w:tcPr>
            <w:tcW w:w="711" w:type="dxa"/>
            <w:vMerge/>
            <w:tcBorders>
              <w:top w:val="nil"/>
              <w:left w:val="single" w:sz="4" w:space="0" w:color="auto"/>
              <w:bottom w:val="single" w:sz="4" w:space="0" w:color="auto"/>
              <w:right w:val="single" w:sz="4" w:space="0" w:color="auto"/>
            </w:tcBorders>
            <w:vAlign w:val="center"/>
            <w:hideMark/>
          </w:tcPr>
          <w:p w14:paraId="4F421D7E" w14:textId="77777777" w:rsidR="00B42977" w:rsidRPr="00B42977" w:rsidRDefault="00B42977" w:rsidP="00B42977">
            <w:pPr>
              <w:spacing w:line="240" w:lineRule="auto"/>
              <w:ind w:firstLine="0"/>
              <w:jc w:val="left"/>
              <w:rPr>
                <w:rFonts w:eastAsia="Times New Roman" w:cs="Times New Roman"/>
                <w:color w:val="000000"/>
                <w:sz w:val="18"/>
                <w:szCs w:val="18"/>
                <w:lang w:eastAsia="ru-RU"/>
              </w:rPr>
            </w:pPr>
          </w:p>
        </w:tc>
        <w:tc>
          <w:tcPr>
            <w:tcW w:w="1556" w:type="dxa"/>
            <w:vMerge/>
            <w:tcBorders>
              <w:top w:val="nil"/>
              <w:left w:val="single" w:sz="4" w:space="0" w:color="auto"/>
              <w:bottom w:val="single" w:sz="4" w:space="0" w:color="auto"/>
              <w:right w:val="single" w:sz="4" w:space="0" w:color="auto"/>
            </w:tcBorders>
            <w:vAlign w:val="center"/>
            <w:hideMark/>
          </w:tcPr>
          <w:p w14:paraId="367255D9" w14:textId="77777777" w:rsidR="00B42977" w:rsidRPr="00B42977" w:rsidRDefault="00B42977" w:rsidP="00B42977">
            <w:pPr>
              <w:spacing w:line="240" w:lineRule="auto"/>
              <w:ind w:firstLine="0"/>
              <w:jc w:val="left"/>
              <w:rPr>
                <w:rFonts w:eastAsia="Times New Roman" w:cs="Times New Roman"/>
                <w:color w:val="000000"/>
                <w:sz w:val="18"/>
                <w:szCs w:val="18"/>
                <w:lang w:eastAsia="ru-RU"/>
              </w:rPr>
            </w:pPr>
          </w:p>
        </w:tc>
        <w:tc>
          <w:tcPr>
            <w:tcW w:w="3004" w:type="dxa"/>
            <w:vMerge/>
            <w:tcBorders>
              <w:top w:val="nil"/>
              <w:left w:val="single" w:sz="4" w:space="0" w:color="auto"/>
              <w:bottom w:val="single" w:sz="4" w:space="0" w:color="auto"/>
              <w:right w:val="single" w:sz="4" w:space="0" w:color="auto"/>
            </w:tcBorders>
            <w:vAlign w:val="center"/>
            <w:hideMark/>
          </w:tcPr>
          <w:p w14:paraId="5B542EF6" w14:textId="77777777" w:rsidR="00B42977" w:rsidRPr="00B42977" w:rsidRDefault="00B42977" w:rsidP="00B42977">
            <w:pPr>
              <w:spacing w:line="240" w:lineRule="auto"/>
              <w:ind w:firstLine="0"/>
              <w:jc w:val="left"/>
              <w:rPr>
                <w:rFonts w:eastAsia="Times New Roman" w:cs="Times New Roman"/>
                <w:color w:val="000000"/>
                <w:sz w:val="18"/>
                <w:szCs w:val="18"/>
                <w:lang w:eastAsia="ru-RU"/>
              </w:rPr>
            </w:pPr>
          </w:p>
        </w:tc>
        <w:tc>
          <w:tcPr>
            <w:tcW w:w="1826" w:type="dxa"/>
            <w:vMerge/>
            <w:tcBorders>
              <w:top w:val="nil"/>
              <w:left w:val="single" w:sz="4" w:space="0" w:color="auto"/>
              <w:bottom w:val="single" w:sz="4" w:space="0" w:color="auto"/>
              <w:right w:val="single" w:sz="4" w:space="0" w:color="auto"/>
            </w:tcBorders>
            <w:vAlign w:val="center"/>
            <w:hideMark/>
          </w:tcPr>
          <w:p w14:paraId="479A77FF" w14:textId="77777777" w:rsidR="00B42977" w:rsidRPr="00B42977" w:rsidRDefault="00B42977" w:rsidP="00B42977">
            <w:pPr>
              <w:spacing w:line="240" w:lineRule="auto"/>
              <w:ind w:firstLine="0"/>
              <w:jc w:val="left"/>
              <w:rPr>
                <w:rFonts w:eastAsia="Times New Roman" w:cs="Times New Roman"/>
                <w:color w:val="000000"/>
                <w:sz w:val="18"/>
                <w:szCs w:val="18"/>
                <w:lang w:eastAsia="ru-RU"/>
              </w:rPr>
            </w:pPr>
          </w:p>
        </w:tc>
        <w:tc>
          <w:tcPr>
            <w:tcW w:w="834" w:type="dxa"/>
            <w:vMerge/>
            <w:tcBorders>
              <w:top w:val="nil"/>
              <w:left w:val="single" w:sz="4" w:space="0" w:color="auto"/>
              <w:bottom w:val="single" w:sz="4" w:space="0" w:color="auto"/>
              <w:right w:val="single" w:sz="4" w:space="0" w:color="auto"/>
            </w:tcBorders>
            <w:vAlign w:val="center"/>
            <w:hideMark/>
          </w:tcPr>
          <w:p w14:paraId="0BFA494E" w14:textId="77777777" w:rsidR="00B42977" w:rsidRPr="00B42977" w:rsidRDefault="00B42977" w:rsidP="00B42977">
            <w:pPr>
              <w:spacing w:line="240" w:lineRule="auto"/>
              <w:ind w:firstLine="0"/>
              <w:jc w:val="left"/>
              <w:rPr>
                <w:rFonts w:eastAsia="Times New Roman" w:cs="Times New Roman"/>
                <w:color w:val="000000"/>
                <w:sz w:val="18"/>
                <w:szCs w:val="18"/>
                <w:lang w:eastAsia="ru-RU"/>
              </w:rPr>
            </w:pPr>
          </w:p>
        </w:tc>
        <w:tc>
          <w:tcPr>
            <w:tcW w:w="1443" w:type="dxa"/>
            <w:tcBorders>
              <w:top w:val="nil"/>
              <w:left w:val="nil"/>
              <w:bottom w:val="single" w:sz="4" w:space="0" w:color="auto"/>
              <w:right w:val="single" w:sz="4" w:space="0" w:color="auto"/>
            </w:tcBorders>
            <w:shd w:val="clear" w:color="auto" w:fill="auto"/>
            <w:vAlign w:val="center"/>
            <w:hideMark/>
          </w:tcPr>
          <w:p w14:paraId="1BDAFCBF"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Ø200, L=0,481</w:t>
            </w:r>
          </w:p>
        </w:tc>
      </w:tr>
      <w:tr w:rsidR="00B42977" w:rsidRPr="00B42977" w14:paraId="1B49C5AA" w14:textId="77777777" w:rsidTr="00B42977">
        <w:trPr>
          <w:trHeight w:val="417"/>
        </w:trPr>
        <w:tc>
          <w:tcPr>
            <w:tcW w:w="711" w:type="dxa"/>
            <w:vMerge w:val="restart"/>
            <w:tcBorders>
              <w:top w:val="nil"/>
              <w:left w:val="single" w:sz="4" w:space="0" w:color="auto"/>
              <w:bottom w:val="single" w:sz="4" w:space="0" w:color="auto"/>
              <w:right w:val="single" w:sz="4" w:space="0" w:color="auto"/>
            </w:tcBorders>
            <w:shd w:val="clear" w:color="auto" w:fill="auto"/>
            <w:vAlign w:val="center"/>
            <w:hideMark/>
          </w:tcPr>
          <w:p w14:paraId="2AF0EF1B"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1.1.16</w:t>
            </w:r>
          </w:p>
        </w:tc>
        <w:tc>
          <w:tcPr>
            <w:tcW w:w="1556" w:type="dxa"/>
            <w:vMerge w:val="restart"/>
            <w:tcBorders>
              <w:top w:val="nil"/>
              <w:left w:val="single" w:sz="4" w:space="0" w:color="auto"/>
              <w:bottom w:val="single" w:sz="4" w:space="0" w:color="auto"/>
              <w:right w:val="single" w:sz="4" w:space="0" w:color="auto"/>
            </w:tcBorders>
            <w:shd w:val="clear" w:color="auto" w:fill="auto"/>
            <w:vAlign w:val="center"/>
            <w:hideMark/>
          </w:tcPr>
          <w:p w14:paraId="78119D98"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с. Лобаново</w:t>
            </w:r>
          </w:p>
        </w:tc>
        <w:tc>
          <w:tcPr>
            <w:tcW w:w="3004" w:type="dxa"/>
            <w:vMerge w:val="restart"/>
            <w:tcBorders>
              <w:top w:val="nil"/>
              <w:left w:val="single" w:sz="4" w:space="0" w:color="auto"/>
              <w:bottom w:val="single" w:sz="4" w:space="0" w:color="auto"/>
              <w:right w:val="single" w:sz="4" w:space="0" w:color="auto"/>
            </w:tcBorders>
            <w:shd w:val="clear" w:color="auto" w:fill="auto"/>
            <w:vAlign w:val="center"/>
            <w:hideMark/>
          </w:tcPr>
          <w:p w14:paraId="56D7D8A9"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Строительство самотечных коллекторов в целях реализации проекта планировки территории западной части села</w:t>
            </w:r>
          </w:p>
        </w:tc>
        <w:tc>
          <w:tcPr>
            <w:tcW w:w="1826" w:type="dxa"/>
            <w:vMerge w:val="restart"/>
            <w:tcBorders>
              <w:top w:val="nil"/>
              <w:left w:val="single" w:sz="4" w:space="0" w:color="auto"/>
              <w:bottom w:val="single" w:sz="4" w:space="0" w:color="auto"/>
              <w:right w:val="single" w:sz="4" w:space="0" w:color="auto"/>
            </w:tcBorders>
            <w:shd w:val="clear" w:color="auto" w:fill="auto"/>
            <w:vAlign w:val="center"/>
            <w:hideMark/>
          </w:tcPr>
          <w:p w14:paraId="319FC2C2"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диаметр, протяженность</w:t>
            </w:r>
          </w:p>
        </w:tc>
        <w:tc>
          <w:tcPr>
            <w:tcW w:w="834" w:type="dxa"/>
            <w:vMerge w:val="restart"/>
            <w:tcBorders>
              <w:top w:val="nil"/>
              <w:left w:val="single" w:sz="4" w:space="0" w:color="auto"/>
              <w:bottom w:val="single" w:sz="4" w:space="0" w:color="auto"/>
              <w:right w:val="single" w:sz="4" w:space="0" w:color="auto"/>
            </w:tcBorders>
            <w:shd w:val="clear" w:color="auto" w:fill="auto"/>
            <w:vAlign w:val="center"/>
            <w:hideMark/>
          </w:tcPr>
          <w:p w14:paraId="58FF4D83"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мм, км</w:t>
            </w:r>
          </w:p>
        </w:tc>
        <w:tc>
          <w:tcPr>
            <w:tcW w:w="1443" w:type="dxa"/>
            <w:tcBorders>
              <w:top w:val="nil"/>
              <w:left w:val="nil"/>
              <w:bottom w:val="single" w:sz="4" w:space="0" w:color="auto"/>
              <w:right w:val="single" w:sz="4" w:space="0" w:color="auto"/>
            </w:tcBorders>
            <w:shd w:val="clear" w:color="auto" w:fill="auto"/>
            <w:vAlign w:val="center"/>
            <w:hideMark/>
          </w:tcPr>
          <w:p w14:paraId="554D8DE7"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Ø150, L=1,577</w:t>
            </w:r>
          </w:p>
        </w:tc>
      </w:tr>
      <w:tr w:rsidR="00B42977" w:rsidRPr="00B42977" w14:paraId="159FE0BD" w14:textId="77777777" w:rsidTr="00B42977">
        <w:trPr>
          <w:trHeight w:val="300"/>
        </w:trPr>
        <w:tc>
          <w:tcPr>
            <w:tcW w:w="711" w:type="dxa"/>
            <w:vMerge/>
            <w:tcBorders>
              <w:top w:val="nil"/>
              <w:left w:val="single" w:sz="4" w:space="0" w:color="auto"/>
              <w:bottom w:val="single" w:sz="4" w:space="0" w:color="auto"/>
              <w:right w:val="single" w:sz="4" w:space="0" w:color="auto"/>
            </w:tcBorders>
            <w:vAlign w:val="center"/>
            <w:hideMark/>
          </w:tcPr>
          <w:p w14:paraId="7830D010" w14:textId="77777777" w:rsidR="00B42977" w:rsidRPr="00B42977" w:rsidRDefault="00B42977" w:rsidP="00B42977">
            <w:pPr>
              <w:spacing w:line="240" w:lineRule="auto"/>
              <w:ind w:firstLine="0"/>
              <w:jc w:val="left"/>
              <w:rPr>
                <w:rFonts w:eastAsia="Times New Roman" w:cs="Times New Roman"/>
                <w:color w:val="000000"/>
                <w:sz w:val="18"/>
                <w:szCs w:val="18"/>
                <w:lang w:eastAsia="ru-RU"/>
              </w:rPr>
            </w:pPr>
          </w:p>
        </w:tc>
        <w:tc>
          <w:tcPr>
            <w:tcW w:w="1556" w:type="dxa"/>
            <w:vMerge/>
            <w:tcBorders>
              <w:top w:val="nil"/>
              <w:left w:val="single" w:sz="4" w:space="0" w:color="auto"/>
              <w:bottom w:val="single" w:sz="4" w:space="0" w:color="auto"/>
              <w:right w:val="single" w:sz="4" w:space="0" w:color="auto"/>
            </w:tcBorders>
            <w:vAlign w:val="center"/>
            <w:hideMark/>
          </w:tcPr>
          <w:p w14:paraId="03AAF6B1" w14:textId="77777777" w:rsidR="00B42977" w:rsidRPr="00B42977" w:rsidRDefault="00B42977" w:rsidP="00B42977">
            <w:pPr>
              <w:spacing w:line="240" w:lineRule="auto"/>
              <w:ind w:firstLine="0"/>
              <w:jc w:val="left"/>
              <w:rPr>
                <w:rFonts w:eastAsia="Times New Roman" w:cs="Times New Roman"/>
                <w:color w:val="000000"/>
                <w:sz w:val="18"/>
                <w:szCs w:val="18"/>
                <w:lang w:eastAsia="ru-RU"/>
              </w:rPr>
            </w:pPr>
          </w:p>
        </w:tc>
        <w:tc>
          <w:tcPr>
            <w:tcW w:w="3004" w:type="dxa"/>
            <w:vMerge/>
            <w:tcBorders>
              <w:top w:val="nil"/>
              <w:left w:val="single" w:sz="4" w:space="0" w:color="auto"/>
              <w:bottom w:val="single" w:sz="4" w:space="0" w:color="auto"/>
              <w:right w:val="single" w:sz="4" w:space="0" w:color="auto"/>
            </w:tcBorders>
            <w:vAlign w:val="center"/>
            <w:hideMark/>
          </w:tcPr>
          <w:p w14:paraId="50C6A7F6" w14:textId="77777777" w:rsidR="00B42977" w:rsidRPr="00B42977" w:rsidRDefault="00B42977" w:rsidP="00B42977">
            <w:pPr>
              <w:spacing w:line="240" w:lineRule="auto"/>
              <w:ind w:firstLine="0"/>
              <w:jc w:val="left"/>
              <w:rPr>
                <w:rFonts w:eastAsia="Times New Roman" w:cs="Times New Roman"/>
                <w:color w:val="000000"/>
                <w:sz w:val="18"/>
                <w:szCs w:val="18"/>
                <w:lang w:eastAsia="ru-RU"/>
              </w:rPr>
            </w:pPr>
          </w:p>
        </w:tc>
        <w:tc>
          <w:tcPr>
            <w:tcW w:w="1826" w:type="dxa"/>
            <w:vMerge/>
            <w:tcBorders>
              <w:top w:val="nil"/>
              <w:left w:val="single" w:sz="4" w:space="0" w:color="auto"/>
              <w:bottom w:val="single" w:sz="4" w:space="0" w:color="auto"/>
              <w:right w:val="single" w:sz="4" w:space="0" w:color="auto"/>
            </w:tcBorders>
            <w:vAlign w:val="center"/>
            <w:hideMark/>
          </w:tcPr>
          <w:p w14:paraId="70266307" w14:textId="77777777" w:rsidR="00B42977" w:rsidRPr="00B42977" w:rsidRDefault="00B42977" w:rsidP="00B42977">
            <w:pPr>
              <w:spacing w:line="240" w:lineRule="auto"/>
              <w:ind w:firstLine="0"/>
              <w:jc w:val="left"/>
              <w:rPr>
                <w:rFonts w:eastAsia="Times New Roman" w:cs="Times New Roman"/>
                <w:color w:val="000000"/>
                <w:sz w:val="18"/>
                <w:szCs w:val="18"/>
                <w:lang w:eastAsia="ru-RU"/>
              </w:rPr>
            </w:pPr>
          </w:p>
        </w:tc>
        <w:tc>
          <w:tcPr>
            <w:tcW w:w="834" w:type="dxa"/>
            <w:vMerge/>
            <w:tcBorders>
              <w:top w:val="nil"/>
              <w:left w:val="single" w:sz="4" w:space="0" w:color="auto"/>
              <w:bottom w:val="single" w:sz="4" w:space="0" w:color="auto"/>
              <w:right w:val="single" w:sz="4" w:space="0" w:color="auto"/>
            </w:tcBorders>
            <w:vAlign w:val="center"/>
            <w:hideMark/>
          </w:tcPr>
          <w:p w14:paraId="0BB1FB82" w14:textId="77777777" w:rsidR="00B42977" w:rsidRPr="00B42977" w:rsidRDefault="00B42977" w:rsidP="00B42977">
            <w:pPr>
              <w:spacing w:line="240" w:lineRule="auto"/>
              <w:ind w:firstLine="0"/>
              <w:jc w:val="left"/>
              <w:rPr>
                <w:rFonts w:eastAsia="Times New Roman" w:cs="Times New Roman"/>
                <w:color w:val="000000"/>
                <w:sz w:val="18"/>
                <w:szCs w:val="18"/>
                <w:lang w:eastAsia="ru-RU"/>
              </w:rPr>
            </w:pPr>
          </w:p>
        </w:tc>
        <w:tc>
          <w:tcPr>
            <w:tcW w:w="1443" w:type="dxa"/>
            <w:tcBorders>
              <w:top w:val="nil"/>
              <w:left w:val="nil"/>
              <w:bottom w:val="single" w:sz="4" w:space="0" w:color="auto"/>
              <w:right w:val="single" w:sz="4" w:space="0" w:color="auto"/>
            </w:tcBorders>
            <w:shd w:val="clear" w:color="auto" w:fill="auto"/>
            <w:vAlign w:val="center"/>
            <w:hideMark/>
          </w:tcPr>
          <w:p w14:paraId="460A565C"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Ø200, L=0,442</w:t>
            </w:r>
          </w:p>
        </w:tc>
      </w:tr>
      <w:tr w:rsidR="00B42977" w:rsidRPr="00B42977" w14:paraId="45A67A63" w14:textId="77777777" w:rsidTr="00B42977">
        <w:trPr>
          <w:trHeight w:val="720"/>
        </w:trPr>
        <w:tc>
          <w:tcPr>
            <w:tcW w:w="711" w:type="dxa"/>
            <w:tcBorders>
              <w:top w:val="nil"/>
              <w:left w:val="single" w:sz="4" w:space="0" w:color="auto"/>
              <w:bottom w:val="single" w:sz="4" w:space="0" w:color="auto"/>
              <w:right w:val="single" w:sz="4" w:space="0" w:color="auto"/>
            </w:tcBorders>
            <w:shd w:val="clear" w:color="auto" w:fill="auto"/>
            <w:vAlign w:val="center"/>
            <w:hideMark/>
          </w:tcPr>
          <w:p w14:paraId="317D79EB"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1.1.17</w:t>
            </w:r>
          </w:p>
        </w:tc>
        <w:tc>
          <w:tcPr>
            <w:tcW w:w="1556" w:type="dxa"/>
            <w:tcBorders>
              <w:top w:val="nil"/>
              <w:left w:val="nil"/>
              <w:bottom w:val="single" w:sz="4" w:space="0" w:color="auto"/>
              <w:right w:val="single" w:sz="4" w:space="0" w:color="auto"/>
            </w:tcBorders>
            <w:shd w:val="clear" w:color="auto" w:fill="auto"/>
            <w:vAlign w:val="center"/>
            <w:hideMark/>
          </w:tcPr>
          <w:p w14:paraId="35BAFC3F"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с. Усть-Качка</w:t>
            </w:r>
          </w:p>
        </w:tc>
        <w:tc>
          <w:tcPr>
            <w:tcW w:w="3004" w:type="dxa"/>
            <w:tcBorders>
              <w:top w:val="nil"/>
              <w:left w:val="nil"/>
              <w:bottom w:val="single" w:sz="4" w:space="0" w:color="auto"/>
              <w:right w:val="single" w:sz="4" w:space="0" w:color="auto"/>
            </w:tcBorders>
            <w:shd w:val="clear" w:color="auto" w:fill="auto"/>
            <w:vAlign w:val="center"/>
            <w:hideMark/>
          </w:tcPr>
          <w:p w14:paraId="616BC87D"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Строительство самотечных коллекторов в целях реализации проекта планировки части территории с. Усть-Качка</w:t>
            </w:r>
          </w:p>
        </w:tc>
        <w:tc>
          <w:tcPr>
            <w:tcW w:w="1826" w:type="dxa"/>
            <w:tcBorders>
              <w:top w:val="nil"/>
              <w:left w:val="nil"/>
              <w:bottom w:val="single" w:sz="4" w:space="0" w:color="auto"/>
              <w:right w:val="single" w:sz="4" w:space="0" w:color="auto"/>
            </w:tcBorders>
            <w:shd w:val="clear" w:color="auto" w:fill="auto"/>
            <w:vAlign w:val="center"/>
            <w:hideMark/>
          </w:tcPr>
          <w:p w14:paraId="7EF747D0"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диаметр, протяженность</w:t>
            </w:r>
          </w:p>
        </w:tc>
        <w:tc>
          <w:tcPr>
            <w:tcW w:w="834" w:type="dxa"/>
            <w:tcBorders>
              <w:top w:val="nil"/>
              <w:left w:val="nil"/>
              <w:bottom w:val="single" w:sz="4" w:space="0" w:color="auto"/>
              <w:right w:val="single" w:sz="4" w:space="0" w:color="auto"/>
            </w:tcBorders>
            <w:shd w:val="clear" w:color="auto" w:fill="auto"/>
            <w:vAlign w:val="center"/>
            <w:hideMark/>
          </w:tcPr>
          <w:p w14:paraId="6F8ADFAF"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мм, км</w:t>
            </w:r>
          </w:p>
        </w:tc>
        <w:tc>
          <w:tcPr>
            <w:tcW w:w="1443" w:type="dxa"/>
            <w:tcBorders>
              <w:top w:val="nil"/>
              <w:left w:val="nil"/>
              <w:bottom w:val="single" w:sz="4" w:space="0" w:color="auto"/>
              <w:right w:val="single" w:sz="4" w:space="0" w:color="auto"/>
            </w:tcBorders>
            <w:shd w:val="clear" w:color="auto" w:fill="auto"/>
            <w:vAlign w:val="center"/>
            <w:hideMark/>
          </w:tcPr>
          <w:p w14:paraId="3DB436C8"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Ø150, L=0,038</w:t>
            </w:r>
          </w:p>
        </w:tc>
      </w:tr>
      <w:tr w:rsidR="00B42977" w:rsidRPr="00B42977" w14:paraId="37E3C2AD" w14:textId="77777777" w:rsidTr="00B42977">
        <w:trPr>
          <w:trHeight w:val="725"/>
        </w:trPr>
        <w:tc>
          <w:tcPr>
            <w:tcW w:w="711" w:type="dxa"/>
            <w:vMerge w:val="restart"/>
            <w:tcBorders>
              <w:top w:val="nil"/>
              <w:left w:val="single" w:sz="4" w:space="0" w:color="auto"/>
              <w:bottom w:val="single" w:sz="4" w:space="0" w:color="auto"/>
              <w:right w:val="single" w:sz="4" w:space="0" w:color="auto"/>
            </w:tcBorders>
            <w:shd w:val="clear" w:color="auto" w:fill="auto"/>
            <w:vAlign w:val="center"/>
            <w:hideMark/>
          </w:tcPr>
          <w:p w14:paraId="1EB1F8BD"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1.1.18</w:t>
            </w:r>
          </w:p>
        </w:tc>
        <w:tc>
          <w:tcPr>
            <w:tcW w:w="1556" w:type="dxa"/>
            <w:vMerge w:val="restart"/>
            <w:tcBorders>
              <w:top w:val="nil"/>
              <w:left w:val="single" w:sz="4" w:space="0" w:color="auto"/>
              <w:bottom w:val="single" w:sz="4" w:space="0" w:color="auto"/>
              <w:right w:val="single" w:sz="4" w:space="0" w:color="auto"/>
            </w:tcBorders>
            <w:shd w:val="clear" w:color="auto" w:fill="auto"/>
            <w:vAlign w:val="center"/>
            <w:hideMark/>
          </w:tcPr>
          <w:p w14:paraId="2CA03D28"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с. Фролы</w:t>
            </w:r>
          </w:p>
        </w:tc>
        <w:tc>
          <w:tcPr>
            <w:tcW w:w="3004" w:type="dxa"/>
            <w:vMerge w:val="restart"/>
            <w:tcBorders>
              <w:top w:val="nil"/>
              <w:left w:val="single" w:sz="4" w:space="0" w:color="auto"/>
              <w:bottom w:val="single" w:sz="4" w:space="0" w:color="auto"/>
              <w:right w:val="single" w:sz="4" w:space="0" w:color="auto"/>
            </w:tcBorders>
            <w:shd w:val="clear" w:color="auto" w:fill="auto"/>
            <w:vAlign w:val="center"/>
            <w:hideMark/>
          </w:tcPr>
          <w:p w14:paraId="1A5700D9"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Строительство самотечных коллекторов в целях реализации проекта планировки части территории с. Фролы, включающей земельные участки, предусматривающие размещение объектов местного значения</w:t>
            </w:r>
          </w:p>
        </w:tc>
        <w:tc>
          <w:tcPr>
            <w:tcW w:w="1826" w:type="dxa"/>
            <w:vMerge w:val="restart"/>
            <w:tcBorders>
              <w:top w:val="nil"/>
              <w:left w:val="single" w:sz="4" w:space="0" w:color="auto"/>
              <w:bottom w:val="single" w:sz="4" w:space="0" w:color="auto"/>
              <w:right w:val="single" w:sz="4" w:space="0" w:color="auto"/>
            </w:tcBorders>
            <w:shd w:val="clear" w:color="auto" w:fill="auto"/>
            <w:vAlign w:val="center"/>
            <w:hideMark/>
          </w:tcPr>
          <w:p w14:paraId="16C84C17"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диаметр, протяженность</w:t>
            </w:r>
          </w:p>
        </w:tc>
        <w:tc>
          <w:tcPr>
            <w:tcW w:w="834" w:type="dxa"/>
            <w:vMerge w:val="restart"/>
            <w:tcBorders>
              <w:top w:val="nil"/>
              <w:left w:val="single" w:sz="4" w:space="0" w:color="auto"/>
              <w:bottom w:val="single" w:sz="4" w:space="0" w:color="auto"/>
              <w:right w:val="single" w:sz="4" w:space="0" w:color="auto"/>
            </w:tcBorders>
            <w:shd w:val="clear" w:color="auto" w:fill="auto"/>
            <w:vAlign w:val="center"/>
            <w:hideMark/>
          </w:tcPr>
          <w:p w14:paraId="1D1BDE3B"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мм, км</w:t>
            </w:r>
          </w:p>
        </w:tc>
        <w:tc>
          <w:tcPr>
            <w:tcW w:w="1443" w:type="dxa"/>
            <w:tcBorders>
              <w:top w:val="nil"/>
              <w:left w:val="nil"/>
              <w:bottom w:val="single" w:sz="4" w:space="0" w:color="auto"/>
              <w:right w:val="single" w:sz="4" w:space="0" w:color="auto"/>
            </w:tcBorders>
            <w:shd w:val="clear" w:color="auto" w:fill="auto"/>
            <w:vAlign w:val="center"/>
            <w:hideMark/>
          </w:tcPr>
          <w:p w14:paraId="51294909"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Ø150, L=0,379</w:t>
            </w:r>
          </w:p>
        </w:tc>
      </w:tr>
      <w:tr w:rsidR="00B42977" w:rsidRPr="00B42977" w14:paraId="1A5D7A24" w14:textId="77777777" w:rsidTr="00B42977">
        <w:trPr>
          <w:trHeight w:val="300"/>
        </w:trPr>
        <w:tc>
          <w:tcPr>
            <w:tcW w:w="711" w:type="dxa"/>
            <w:vMerge/>
            <w:tcBorders>
              <w:top w:val="nil"/>
              <w:left w:val="single" w:sz="4" w:space="0" w:color="auto"/>
              <w:bottom w:val="single" w:sz="4" w:space="0" w:color="auto"/>
              <w:right w:val="single" w:sz="4" w:space="0" w:color="auto"/>
            </w:tcBorders>
            <w:vAlign w:val="center"/>
            <w:hideMark/>
          </w:tcPr>
          <w:p w14:paraId="37B0299C" w14:textId="77777777" w:rsidR="00B42977" w:rsidRPr="00B42977" w:rsidRDefault="00B42977" w:rsidP="00B42977">
            <w:pPr>
              <w:spacing w:line="240" w:lineRule="auto"/>
              <w:ind w:firstLine="0"/>
              <w:jc w:val="left"/>
              <w:rPr>
                <w:rFonts w:eastAsia="Times New Roman" w:cs="Times New Roman"/>
                <w:color w:val="000000"/>
                <w:sz w:val="18"/>
                <w:szCs w:val="18"/>
                <w:lang w:eastAsia="ru-RU"/>
              </w:rPr>
            </w:pPr>
          </w:p>
        </w:tc>
        <w:tc>
          <w:tcPr>
            <w:tcW w:w="1556" w:type="dxa"/>
            <w:vMerge/>
            <w:tcBorders>
              <w:top w:val="nil"/>
              <w:left w:val="single" w:sz="4" w:space="0" w:color="auto"/>
              <w:bottom w:val="single" w:sz="4" w:space="0" w:color="auto"/>
              <w:right w:val="single" w:sz="4" w:space="0" w:color="auto"/>
            </w:tcBorders>
            <w:vAlign w:val="center"/>
            <w:hideMark/>
          </w:tcPr>
          <w:p w14:paraId="7C391970" w14:textId="77777777" w:rsidR="00B42977" w:rsidRPr="00B42977" w:rsidRDefault="00B42977" w:rsidP="00B42977">
            <w:pPr>
              <w:spacing w:line="240" w:lineRule="auto"/>
              <w:ind w:firstLine="0"/>
              <w:jc w:val="left"/>
              <w:rPr>
                <w:rFonts w:eastAsia="Times New Roman" w:cs="Times New Roman"/>
                <w:color w:val="000000"/>
                <w:sz w:val="18"/>
                <w:szCs w:val="18"/>
                <w:lang w:eastAsia="ru-RU"/>
              </w:rPr>
            </w:pPr>
          </w:p>
        </w:tc>
        <w:tc>
          <w:tcPr>
            <w:tcW w:w="3004" w:type="dxa"/>
            <w:vMerge/>
            <w:tcBorders>
              <w:top w:val="nil"/>
              <w:left w:val="single" w:sz="4" w:space="0" w:color="auto"/>
              <w:bottom w:val="single" w:sz="4" w:space="0" w:color="auto"/>
              <w:right w:val="single" w:sz="4" w:space="0" w:color="auto"/>
            </w:tcBorders>
            <w:vAlign w:val="center"/>
            <w:hideMark/>
          </w:tcPr>
          <w:p w14:paraId="3591E0BD" w14:textId="77777777" w:rsidR="00B42977" w:rsidRPr="00B42977" w:rsidRDefault="00B42977" w:rsidP="00B42977">
            <w:pPr>
              <w:spacing w:line="240" w:lineRule="auto"/>
              <w:ind w:firstLine="0"/>
              <w:jc w:val="left"/>
              <w:rPr>
                <w:rFonts w:eastAsia="Times New Roman" w:cs="Times New Roman"/>
                <w:color w:val="000000"/>
                <w:sz w:val="18"/>
                <w:szCs w:val="18"/>
                <w:lang w:eastAsia="ru-RU"/>
              </w:rPr>
            </w:pPr>
          </w:p>
        </w:tc>
        <w:tc>
          <w:tcPr>
            <w:tcW w:w="1826" w:type="dxa"/>
            <w:vMerge/>
            <w:tcBorders>
              <w:top w:val="nil"/>
              <w:left w:val="single" w:sz="4" w:space="0" w:color="auto"/>
              <w:bottom w:val="single" w:sz="4" w:space="0" w:color="auto"/>
              <w:right w:val="single" w:sz="4" w:space="0" w:color="auto"/>
            </w:tcBorders>
            <w:vAlign w:val="center"/>
            <w:hideMark/>
          </w:tcPr>
          <w:p w14:paraId="386780A9" w14:textId="77777777" w:rsidR="00B42977" w:rsidRPr="00B42977" w:rsidRDefault="00B42977" w:rsidP="00B42977">
            <w:pPr>
              <w:spacing w:line="240" w:lineRule="auto"/>
              <w:ind w:firstLine="0"/>
              <w:jc w:val="left"/>
              <w:rPr>
                <w:rFonts w:eastAsia="Times New Roman" w:cs="Times New Roman"/>
                <w:color w:val="000000"/>
                <w:sz w:val="18"/>
                <w:szCs w:val="18"/>
                <w:lang w:eastAsia="ru-RU"/>
              </w:rPr>
            </w:pPr>
          </w:p>
        </w:tc>
        <w:tc>
          <w:tcPr>
            <w:tcW w:w="834" w:type="dxa"/>
            <w:vMerge/>
            <w:tcBorders>
              <w:top w:val="nil"/>
              <w:left w:val="single" w:sz="4" w:space="0" w:color="auto"/>
              <w:bottom w:val="single" w:sz="4" w:space="0" w:color="auto"/>
              <w:right w:val="single" w:sz="4" w:space="0" w:color="auto"/>
            </w:tcBorders>
            <w:vAlign w:val="center"/>
            <w:hideMark/>
          </w:tcPr>
          <w:p w14:paraId="75BFB09A" w14:textId="77777777" w:rsidR="00B42977" w:rsidRPr="00B42977" w:rsidRDefault="00B42977" w:rsidP="00B42977">
            <w:pPr>
              <w:spacing w:line="240" w:lineRule="auto"/>
              <w:ind w:firstLine="0"/>
              <w:jc w:val="left"/>
              <w:rPr>
                <w:rFonts w:eastAsia="Times New Roman" w:cs="Times New Roman"/>
                <w:color w:val="000000"/>
                <w:sz w:val="18"/>
                <w:szCs w:val="18"/>
                <w:lang w:eastAsia="ru-RU"/>
              </w:rPr>
            </w:pPr>
          </w:p>
        </w:tc>
        <w:tc>
          <w:tcPr>
            <w:tcW w:w="1443" w:type="dxa"/>
            <w:tcBorders>
              <w:top w:val="nil"/>
              <w:left w:val="nil"/>
              <w:bottom w:val="single" w:sz="4" w:space="0" w:color="auto"/>
              <w:right w:val="single" w:sz="4" w:space="0" w:color="auto"/>
            </w:tcBorders>
            <w:shd w:val="clear" w:color="auto" w:fill="auto"/>
            <w:vAlign w:val="center"/>
            <w:hideMark/>
          </w:tcPr>
          <w:p w14:paraId="55E702A6"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Ø200, L=0,209</w:t>
            </w:r>
          </w:p>
        </w:tc>
      </w:tr>
      <w:tr w:rsidR="00B42977" w:rsidRPr="00B42977" w14:paraId="4ED8294A" w14:textId="77777777" w:rsidTr="00B42977">
        <w:trPr>
          <w:trHeight w:val="960"/>
        </w:trPr>
        <w:tc>
          <w:tcPr>
            <w:tcW w:w="711" w:type="dxa"/>
            <w:tcBorders>
              <w:top w:val="nil"/>
              <w:left w:val="single" w:sz="4" w:space="0" w:color="auto"/>
              <w:bottom w:val="single" w:sz="4" w:space="0" w:color="auto"/>
              <w:right w:val="single" w:sz="4" w:space="0" w:color="auto"/>
            </w:tcBorders>
            <w:shd w:val="clear" w:color="auto" w:fill="auto"/>
            <w:vAlign w:val="center"/>
            <w:hideMark/>
          </w:tcPr>
          <w:p w14:paraId="0F2376C5"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1.1.19</w:t>
            </w:r>
          </w:p>
        </w:tc>
        <w:tc>
          <w:tcPr>
            <w:tcW w:w="1556" w:type="dxa"/>
            <w:tcBorders>
              <w:top w:val="nil"/>
              <w:left w:val="nil"/>
              <w:bottom w:val="single" w:sz="4" w:space="0" w:color="auto"/>
              <w:right w:val="single" w:sz="4" w:space="0" w:color="auto"/>
            </w:tcBorders>
            <w:shd w:val="clear" w:color="auto" w:fill="auto"/>
            <w:vAlign w:val="center"/>
            <w:hideMark/>
          </w:tcPr>
          <w:p w14:paraId="5E90262D"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с. Фролы</w:t>
            </w:r>
          </w:p>
        </w:tc>
        <w:tc>
          <w:tcPr>
            <w:tcW w:w="3004" w:type="dxa"/>
            <w:tcBorders>
              <w:top w:val="nil"/>
              <w:left w:val="nil"/>
              <w:bottom w:val="single" w:sz="4" w:space="0" w:color="auto"/>
              <w:right w:val="single" w:sz="4" w:space="0" w:color="auto"/>
            </w:tcBorders>
            <w:shd w:val="clear" w:color="auto" w:fill="auto"/>
            <w:vAlign w:val="center"/>
            <w:hideMark/>
          </w:tcPr>
          <w:p w14:paraId="5B15788B"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Строительство самотечных коллекторов в целях реализации проекта планировки части территории с. Фролы в районе ул. Весенняя, включающей земельный участок с кадастровым номером 59:32:2050001:3042</w:t>
            </w:r>
          </w:p>
        </w:tc>
        <w:tc>
          <w:tcPr>
            <w:tcW w:w="1826" w:type="dxa"/>
            <w:tcBorders>
              <w:top w:val="nil"/>
              <w:left w:val="nil"/>
              <w:bottom w:val="single" w:sz="4" w:space="0" w:color="auto"/>
              <w:right w:val="single" w:sz="4" w:space="0" w:color="auto"/>
            </w:tcBorders>
            <w:shd w:val="clear" w:color="auto" w:fill="auto"/>
            <w:vAlign w:val="center"/>
            <w:hideMark/>
          </w:tcPr>
          <w:p w14:paraId="61BE516C"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диаметр, протяженность</w:t>
            </w:r>
          </w:p>
        </w:tc>
        <w:tc>
          <w:tcPr>
            <w:tcW w:w="834" w:type="dxa"/>
            <w:tcBorders>
              <w:top w:val="nil"/>
              <w:left w:val="nil"/>
              <w:bottom w:val="single" w:sz="4" w:space="0" w:color="auto"/>
              <w:right w:val="single" w:sz="4" w:space="0" w:color="auto"/>
            </w:tcBorders>
            <w:shd w:val="clear" w:color="auto" w:fill="auto"/>
            <w:vAlign w:val="center"/>
            <w:hideMark/>
          </w:tcPr>
          <w:p w14:paraId="5D468FC6"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мм, км</w:t>
            </w:r>
          </w:p>
        </w:tc>
        <w:tc>
          <w:tcPr>
            <w:tcW w:w="1443" w:type="dxa"/>
            <w:tcBorders>
              <w:top w:val="nil"/>
              <w:left w:val="nil"/>
              <w:bottom w:val="single" w:sz="4" w:space="0" w:color="auto"/>
              <w:right w:val="single" w:sz="4" w:space="0" w:color="auto"/>
            </w:tcBorders>
            <w:shd w:val="clear" w:color="auto" w:fill="auto"/>
            <w:vAlign w:val="center"/>
            <w:hideMark/>
          </w:tcPr>
          <w:p w14:paraId="77067C36"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Ø150, L=0,008</w:t>
            </w:r>
          </w:p>
        </w:tc>
      </w:tr>
      <w:tr w:rsidR="00B42977" w:rsidRPr="00B42977" w14:paraId="77341AE3" w14:textId="77777777" w:rsidTr="00B42977">
        <w:trPr>
          <w:trHeight w:val="720"/>
        </w:trPr>
        <w:tc>
          <w:tcPr>
            <w:tcW w:w="711" w:type="dxa"/>
            <w:tcBorders>
              <w:top w:val="nil"/>
              <w:left w:val="single" w:sz="4" w:space="0" w:color="auto"/>
              <w:bottom w:val="single" w:sz="4" w:space="0" w:color="auto"/>
              <w:right w:val="single" w:sz="4" w:space="0" w:color="auto"/>
            </w:tcBorders>
            <w:shd w:val="clear" w:color="auto" w:fill="auto"/>
            <w:vAlign w:val="center"/>
            <w:hideMark/>
          </w:tcPr>
          <w:p w14:paraId="55B4D785"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1.1.20</w:t>
            </w:r>
          </w:p>
        </w:tc>
        <w:tc>
          <w:tcPr>
            <w:tcW w:w="1556" w:type="dxa"/>
            <w:tcBorders>
              <w:top w:val="nil"/>
              <w:left w:val="nil"/>
              <w:bottom w:val="single" w:sz="4" w:space="0" w:color="auto"/>
              <w:right w:val="single" w:sz="4" w:space="0" w:color="auto"/>
            </w:tcBorders>
            <w:shd w:val="clear" w:color="auto" w:fill="auto"/>
            <w:vAlign w:val="center"/>
            <w:hideMark/>
          </w:tcPr>
          <w:p w14:paraId="15BCE8C7"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с. Фролы</w:t>
            </w:r>
          </w:p>
        </w:tc>
        <w:tc>
          <w:tcPr>
            <w:tcW w:w="3004" w:type="dxa"/>
            <w:tcBorders>
              <w:top w:val="nil"/>
              <w:left w:val="nil"/>
              <w:bottom w:val="single" w:sz="4" w:space="0" w:color="auto"/>
              <w:right w:val="single" w:sz="4" w:space="0" w:color="auto"/>
            </w:tcBorders>
            <w:shd w:val="clear" w:color="auto" w:fill="auto"/>
            <w:vAlign w:val="center"/>
            <w:hideMark/>
          </w:tcPr>
          <w:p w14:paraId="0B3ADD82" w14:textId="67C41715"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Строительство самотечных коллекторов целях реализации проекта планировки территории земельного участка с кадастровым номером 59:32:3430001:892</w:t>
            </w:r>
          </w:p>
        </w:tc>
        <w:tc>
          <w:tcPr>
            <w:tcW w:w="1826" w:type="dxa"/>
            <w:tcBorders>
              <w:top w:val="nil"/>
              <w:left w:val="nil"/>
              <w:bottom w:val="single" w:sz="4" w:space="0" w:color="auto"/>
              <w:right w:val="single" w:sz="4" w:space="0" w:color="auto"/>
            </w:tcBorders>
            <w:shd w:val="clear" w:color="auto" w:fill="auto"/>
            <w:vAlign w:val="center"/>
            <w:hideMark/>
          </w:tcPr>
          <w:p w14:paraId="6C507514"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диаметр, протяженность</w:t>
            </w:r>
          </w:p>
        </w:tc>
        <w:tc>
          <w:tcPr>
            <w:tcW w:w="834" w:type="dxa"/>
            <w:tcBorders>
              <w:top w:val="nil"/>
              <w:left w:val="nil"/>
              <w:bottom w:val="single" w:sz="4" w:space="0" w:color="auto"/>
              <w:right w:val="single" w:sz="4" w:space="0" w:color="auto"/>
            </w:tcBorders>
            <w:shd w:val="clear" w:color="auto" w:fill="auto"/>
            <w:vAlign w:val="center"/>
            <w:hideMark/>
          </w:tcPr>
          <w:p w14:paraId="65A86A96"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мм, км</w:t>
            </w:r>
          </w:p>
        </w:tc>
        <w:tc>
          <w:tcPr>
            <w:tcW w:w="1443" w:type="dxa"/>
            <w:tcBorders>
              <w:top w:val="nil"/>
              <w:left w:val="nil"/>
              <w:bottom w:val="single" w:sz="4" w:space="0" w:color="auto"/>
              <w:right w:val="single" w:sz="4" w:space="0" w:color="auto"/>
            </w:tcBorders>
            <w:shd w:val="clear" w:color="auto" w:fill="auto"/>
            <w:vAlign w:val="center"/>
            <w:hideMark/>
          </w:tcPr>
          <w:p w14:paraId="090DF31B"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Ø150, L=0,901</w:t>
            </w:r>
          </w:p>
        </w:tc>
      </w:tr>
      <w:tr w:rsidR="00B42977" w:rsidRPr="00B42977" w14:paraId="74426AA8" w14:textId="77777777" w:rsidTr="00B42977">
        <w:trPr>
          <w:trHeight w:val="300"/>
        </w:trPr>
        <w:tc>
          <w:tcPr>
            <w:tcW w:w="711" w:type="dxa"/>
            <w:tcBorders>
              <w:top w:val="nil"/>
              <w:left w:val="single" w:sz="4" w:space="0" w:color="auto"/>
              <w:bottom w:val="single" w:sz="4" w:space="0" w:color="auto"/>
              <w:right w:val="single" w:sz="4" w:space="0" w:color="auto"/>
            </w:tcBorders>
            <w:shd w:val="clear" w:color="auto" w:fill="auto"/>
            <w:vAlign w:val="center"/>
            <w:hideMark/>
          </w:tcPr>
          <w:p w14:paraId="24F86CA1" w14:textId="77777777" w:rsidR="00B42977" w:rsidRPr="00B42977" w:rsidRDefault="00B42977" w:rsidP="00B42977">
            <w:pPr>
              <w:spacing w:line="240" w:lineRule="auto"/>
              <w:ind w:firstLine="0"/>
              <w:jc w:val="center"/>
              <w:rPr>
                <w:rFonts w:eastAsia="Times New Roman" w:cs="Times New Roman"/>
                <w:i/>
                <w:iCs/>
                <w:color w:val="000000"/>
                <w:sz w:val="18"/>
                <w:szCs w:val="18"/>
                <w:lang w:eastAsia="ru-RU"/>
              </w:rPr>
            </w:pPr>
            <w:r w:rsidRPr="00B42977">
              <w:rPr>
                <w:rFonts w:eastAsia="Times New Roman" w:cs="Times New Roman"/>
                <w:i/>
                <w:iCs/>
                <w:color w:val="000000"/>
                <w:sz w:val="18"/>
                <w:szCs w:val="18"/>
                <w:lang w:eastAsia="ru-RU"/>
              </w:rPr>
              <w:t>1.2</w:t>
            </w:r>
          </w:p>
        </w:tc>
        <w:tc>
          <w:tcPr>
            <w:tcW w:w="8663" w:type="dxa"/>
            <w:gridSpan w:val="5"/>
            <w:tcBorders>
              <w:top w:val="single" w:sz="4" w:space="0" w:color="auto"/>
              <w:left w:val="nil"/>
              <w:bottom w:val="single" w:sz="4" w:space="0" w:color="auto"/>
              <w:right w:val="single" w:sz="4" w:space="0" w:color="auto"/>
            </w:tcBorders>
            <w:shd w:val="clear" w:color="auto" w:fill="auto"/>
            <w:vAlign w:val="center"/>
            <w:hideMark/>
          </w:tcPr>
          <w:p w14:paraId="696C2132" w14:textId="77777777" w:rsidR="00B42977" w:rsidRPr="00B42977" w:rsidRDefault="00B42977" w:rsidP="00B42977">
            <w:pPr>
              <w:spacing w:line="240" w:lineRule="auto"/>
              <w:ind w:firstLine="0"/>
              <w:jc w:val="left"/>
              <w:rPr>
                <w:rFonts w:eastAsia="Times New Roman" w:cs="Times New Roman"/>
                <w:i/>
                <w:iCs/>
                <w:color w:val="000000"/>
                <w:sz w:val="18"/>
                <w:szCs w:val="18"/>
                <w:lang w:eastAsia="ru-RU"/>
              </w:rPr>
            </w:pPr>
            <w:r w:rsidRPr="00B42977">
              <w:rPr>
                <w:rFonts w:eastAsia="Times New Roman" w:cs="Times New Roman"/>
                <w:i/>
                <w:iCs/>
                <w:color w:val="000000"/>
                <w:sz w:val="18"/>
                <w:szCs w:val="18"/>
                <w:lang w:eastAsia="ru-RU"/>
              </w:rPr>
              <w:t>Строительство иных объектов централизованных систем водоотведения (за исключением сетей водоотведения)</w:t>
            </w:r>
          </w:p>
        </w:tc>
      </w:tr>
      <w:tr w:rsidR="00B42977" w:rsidRPr="00B42977" w14:paraId="0A34EF40" w14:textId="77777777" w:rsidTr="00B42977">
        <w:trPr>
          <w:trHeight w:val="300"/>
        </w:trPr>
        <w:tc>
          <w:tcPr>
            <w:tcW w:w="711" w:type="dxa"/>
            <w:vMerge w:val="restart"/>
            <w:tcBorders>
              <w:top w:val="nil"/>
              <w:left w:val="single" w:sz="4" w:space="0" w:color="auto"/>
              <w:bottom w:val="single" w:sz="4" w:space="0" w:color="auto"/>
              <w:right w:val="single" w:sz="4" w:space="0" w:color="auto"/>
            </w:tcBorders>
            <w:shd w:val="clear" w:color="auto" w:fill="auto"/>
            <w:vAlign w:val="center"/>
            <w:hideMark/>
          </w:tcPr>
          <w:p w14:paraId="330293A9"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1.2.1</w:t>
            </w:r>
          </w:p>
        </w:tc>
        <w:tc>
          <w:tcPr>
            <w:tcW w:w="1556" w:type="dxa"/>
            <w:vMerge w:val="restart"/>
            <w:tcBorders>
              <w:top w:val="nil"/>
              <w:left w:val="single" w:sz="4" w:space="0" w:color="auto"/>
              <w:bottom w:val="single" w:sz="4" w:space="0" w:color="auto"/>
              <w:right w:val="single" w:sz="4" w:space="0" w:color="auto"/>
            </w:tcBorders>
            <w:shd w:val="clear" w:color="auto" w:fill="auto"/>
            <w:vAlign w:val="center"/>
            <w:hideMark/>
          </w:tcPr>
          <w:p w14:paraId="04E79224"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с. Култаево</w:t>
            </w:r>
          </w:p>
        </w:tc>
        <w:tc>
          <w:tcPr>
            <w:tcW w:w="3004" w:type="dxa"/>
            <w:vMerge w:val="restart"/>
            <w:tcBorders>
              <w:top w:val="nil"/>
              <w:left w:val="single" w:sz="4" w:space="0" w:color="auto"/>
              <w:bottom w:val="single" w:sz="4" w:space="0" w:color="auto"/>
              <w:right w:val="single" w:sz="4" w:space="0" w:color="auto"/>
            </w:tcBorders>
            <w:shd w:val="clear" w:color="auto" w:fill="auto"/>
            <w:vAlign w:val="center"/>
            <w:hideMark/>
          </w:tcPr>
          <w:p w14:paraId="42DE1717"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Строительство двух локальных очистных сооружений в целях реализации проекта планировки территории Култаево-4</w:t>
            </w:r>
          </w:p>
        </w:tc>
        <w:tc>
          <w:tcPr>
            <w:tcW w:w="1826" w:type="dxa"/>
            <w:vMerge w:val="restart"/>
            <w:tcBorders>
              <w:top w:val="nil"/>
              <w:left w:val="single" w:sz="4" w:space="0" w:color="auto"/>
              <w:bottom w:val="single" w:sz="4" w:space="0" w:color="auto"/>
              <w:right w:val="single" w:sz="4" w:space="0" w:color="auto"/>
            </w:tcBorders>
            <w:shd w:val="clear" w:color="auto" w:fill="auto"/>
            <w:vAlign w:val="center"/>
            <w:hideMark/>
          </w:tcPr>
          <w:p w14:paraId="5D28A70B"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производительность</w:t>
            </w:r>
          </w:p>
        </w:tc>
        <w:tc>
          <w:tcPr>
            <w:tcW w:w="834" w:type="dxa"/>
            <w:vMerge w:val="restart"/>
            <w:tcBorders>
              <w:top w:val="nil"/>
              <w:left w:val="single" w:sz="4" w:space="0" w:color="auto"/>
              <w:bottom w:val="single" w:sz="4" w:space="0" w:color="auto"/>
              <w:right w:val="single" w:sz="4" w:space="0" w:color="auto"/>
            </w:tcBorders>
            <w:shd w:val="clear" w:color="auto" w:fill="auto"/>
            <w:vAlign w:val="center"/>
            <w:hideMark/>
          </w:tcPr>
          <w:p w14:paraId="7B9D3B17"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м</w:t>
            </w:r>
            <w:r w:rsidRPr="00B42977">
              <w:rPr>
                <w:rFonts w:eastAsia="Times New Roman" w:cs="Times New Roman"/>
                <w:color w:val="000000"/>
                <w:sz w:val="18"/>
                <w:szCs w:val="18"/>
                <w:vertAlign w:val="superscript"/>
                <w:lang w:eastAsia="ru-RU"/>
              </w:rPr>
              <w:t>3</w:t>
            </w:r>
            <w:r w:rsidRPr="00B42977">
              <w:rPr>
                <w:rFonts w:eastAsia="Times New Roman" w:cs="Times New Roman"/>
                <w:color w:val="000000"/>
                <w:sz w:val="18"/>
                <w:szCs w:val="18"/>
                <w:lang w:eastAsia="ru-RU"/>
              </w:rPr>
              <w:t>/сут</w:t>
            </w:r>
          </w:p>
        </w:tc>
        <w:tc>
          <w:tcPr>
            <w:tcW w:w="1443" w:type="dxa"/>
            <w:tcBorders>
              <w:top w:val="nil"/>
              <w:left w:val="nil"/>
              <w:bottom w:val="single" w:sz="4" w:space="0" w:color="auto"/>
              <w:right w:val="single" w:sz="4" w:space="0" w:color="auto"/>
            </w:tcBorders>
            <w:shd w:val="clear" w:color="auto" w:fill="auto"/>
            <w:vAlign w:val="center"/>
            <w:hideMark/>
          </w:tcPr>
          <w:p w14:paraId="59F0E959"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250</w:t>
            </w:r>
          </w:p>
        </w:tc>
      </w:tr>
      <w:tr w:rsidR="00B42977" w:rsidRPr="00B42977" w14:paraId="295D4F42" w14:textId="77777777" w:rsidTr="00B42977">
        <w:trPr>
          <w:trHeight w:val="300"/>
        </w:trPr>
        <w:tc>
          <w:tcPr>
            <w:tcW w:w="711" w:type="dxa"/>
            <w:vMerge/>
            <w:tcBorders>
              <w:top w:val="nil"/>
              <w:left w:val="single" w:sz="4" w:space="0" w:color="auto"/>
              <w:bottom w:val="single" w:sz="4" w:space="0" w:color="auto"/>
              <w:right w:val="single" w:sz="4" w:space="0" w:color="auto"/>
            </w:tcBorders>
            <w:vAlign w:val="center"/>
            <w:hideMark/>
          </w:tcPr>
          <w:p w14:paraId="2BCB1DA7" w14:textId="77777777" w:rsidR="00B42977" w:rsidRPr="00B42977" w:rsidRDefault="00B42977" w:rsidP="00B42977">
            <w:pPr>
              <w:spacing w:line="240" w:lineRule="auto"/>
              <w:ind w:firstLine="0"/>
              <w:jc w:val="left"/>
              <w:rPr>
                <w:rFonts w:eastAsia="Times New Roman" w:cs="Times New Roman"/>
                <w:color w:val="000000"/>
                <w:sz w:val="18"/>
                <w:szCs w:val="18"/>
                <w:lang w:eastAsia="ru-RU"/>
              </w:rPr>
            </w:pPr>
          </w:p>
        </w:tc>
        <w:tc>
          <w:tcPr>
            <w:tcW w:w="1556" w:type="dxa"/>
            <w:vMerge/>
            <w:tcBorders>
              <w:top w:val="nil"/>
              <w:left w:val="single" w:sz="4" w:space="0" w:color="auto"/>
              <w:bottom w:val="single" w:sz="4" w:space="0" w:color="auto"/>
              <w:right w:val="single" w:sz="4" w:space="0" w:color="auto"/>
            </w:tcBorders>
            <w:vAlign w:val="center"/>
            <w:hideMark/>
          </w:tcPr>
          <w:p w14:paraId="2A3D5A60" w14:textId="77777777" w:rsidR="00B42977" w:rsidRPr="00B42977" w:rsidRDefault="00B42977" w:rsidP="00B42977">
            <w:pPr>
              <w:spacing w:line="240" w:lineRule="auto"/>
              <w:ind w:firstLine="0"/>
              <w:jc w:val="left"/>
              <w:rPr>
                <w:rFonts w:eastAsia="Times New Roman" w:cs="Times New Roman"/>
                <w:color w:val="000000"/>
                <w:sz w:val="18"/>
                <w:szCs w:val="18"/>
                <w:lang w:eastAsia="ru-RU"/>
              </w:rPr>
            </w:pPr>
          </w:p>
        </w:tc>
        <w:tc>
          <w:tcPr>
            <w:tcW w:w="3004" w:type="dxa"/>
            <w:vMerge/>
            <w:tcBorders>
              <w:top w:val="nil"/>
              <w:left w:val="single" w:sz="4" w:space="0" w:color="auto"/>
              <w:bottom w:val="single" w:sz="4" w:space="0" w:color="auto"/>
              <w:right w:val="single" w:sz="4" w:space="0" w:color="auto"/>
            </w:tcBorders>
            <w:vAlign w:val="center"/>
            <w:hideMark/>
          </w:tcPr>
          <w:p w14:paraId="0EC0CC07" w14:textId="77777777" w:rsidR="00B42977" w:rsidRPr="00B42977" w:rsidRDefault="00B42977" w:rsidP="00B42977">
            <w:pPr>
              <w:spacing w:line="240" w:lineRule="auto"/>
              <w:ind w:firstLine="0"/>
              <w:jc w:val="left"/>
              <w:rPr>
                <w:rFonts w:eastAsia="Times New Roman" w:cs="Times New Roman"/>
                <w:color w:val="000000"/>
                <w:sz w:val="18"/>
                <w:szCs w:val="18"/>
                <w:lang w:eastAsia="ru-RU"/>
              </w:rPr>
            </w:pPr>
          </w:p>
        </w:tc>
        <w:tc>
          <w:tcPr>
            <w:tcW w:w="1826" w:type="dxa"/>
            <w:vMerge/>
            <w:tcBorders>
              <w:top w:val="nil"/>
              <w:left w:val="single" w:sz="4" w:space="0" w:color="auto"/>
              <w:bottom w:val="single" w:sz="4" w:space="0" w:color="auto"/>
              <w:right w:val="single" w:sz="4" w:space="0" w:color="auto"/>
            </w:tcBorders>
            <w:vAlign w:val="center"/>
            <w:hideMark/>
          </w:tcPr>
          <w:p w14:paraId="155FD008" w14:textId="77777777" w:rsidR="00B42977" w:rsidRPr="00B42977" w:rsidRDefault="00B42977" w:rsidP="00B42977">
            <w:pPr>
              <w:spacing w:line="240" w:lineRule="auto"/>
              <w:ind w:firstLine="0"/>
              <w:jc w:val="left"/>
              <w:rPr>
                <w:rFonts w:eastAsia="Times New Roman" w:cs="Times New Roman"/>
                <w:color w:val="000000"/>
                <w:sz w:val="18"/>
                <w:szCs w:val="18"/>
                <w:lang w:eastAsia="ru-RU"/>
              </w:rPr>
            </w:pPr>
          </w:p>
        </w:tc>
        <w:tc>
          <w:tcPr>
            <w:tcW w:w="834" w:type="dxa"/>
            <w:vMerge/>
            <w:tcBorders>
              <w:top w:val="nil"/>
              <w:left w:val="single" w:sz="4" w:space="0" w:color="auto"/>
              <w:bottom w:val="single" w:sz="4" w:space="0" w:color="auto"/>
              <w:right w:val="single" w:sz="4" w:space="0" w:color="auto"/>
            </w:tcBorders>
            <w:vAlign w:val="center"/>
            <w:hideMark/>
          </w:tcPr>
          <w:p w14:paraId="17BC922F" w14:textId="77777777" w:rsidR="00B42977" w:rsidRPr="00B42977" w:rsidRDefault="00B42977" w:rsidP="00B42977">
            <w:pPr>
              <w:spacing w:line="240" w:lineRule="auto"/>
              <w:ind w:firstLine="0"/>
              <w:jc w:val="left"/>
              <w:rPr>
                <w:rFonts w:eastAsia="Times New Roman" w:cs="Times New Roman"/>
                <w:color w:val="000000"/>
                <w:sz w:val="18"/>
                <w:szCs w:val="18"/>
                <w:lang w:eastAsia="ru-RU"/>
              </w:rPr>
            </w:pPr>
          </w:p>
        </w:tc>
        <w:tc>
          <w:tcPr>
            <w:tcW w:w="1443" w:type="dxa"/>
            <w:tcBorders>
              <w:top w:val="nil"/>
              <w:left w:val="nil"/>
              <w:bottom w:val="single" w:sz="4" w:space="0" w:color="auto"/>
              <w:right w:val="single" w:sz="4" w:space="0" w:color="auto"/>
            </w:tcBorders>
            <w:shd w:val="clear" w:color="auto" w:fill="auto"/>
            <w:vAlign w:val="center"/>
            <w:hideMark/>
          </w:tcPr>
          <w:p w14:paraId="3840CF4B"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250</w:t>
            </w:r>
          </w:p>
        </w:tc>
      </w:tr>
      <w:tr w:rsidR="00B42977" w:rsidRPr="00B42977" w14:paraId="6561CE03" w14:textId="77777777" w:rsidTr="00B42977">
        <w:trPr>
          <w:trHeight w:val="300"/>
        </w:trPr>
        <w:tc>
          <w:tcPr>
            <w:tcW w:w="711" w:type="dxa"/>
            <w:vMerge w:val="restart"/>
            <w:tcBorders>
              <w:top w:val="nil"/>
              <w:left w:val="single" w:sz="4" w:space="0" w:color="auto"/>
              <w:bottom w:val="single" w:sz="4" w:space="0" w:color="auto"/>
              <w:right w:val="single" w:sz="4" w:space="0" w:color="auto"/>
            </w:tcBorders>
            <w:shd w:val="clear" w:color="auto" w:fill="auto"/>
            <w:vAlign w:val="center"/>
            <w:hideMark/>
          </w:tcPr>
          <w:p w14:paraId="7BB656BD"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1.2.2</w:t>
            </w:r>
          </w:p>
        </w:tc>
        <w:tc>
          <w:tcPr>
            <w:tcW w:w="1556" w:type="dxa"/>
            <w:vMerge w:val="restart"/>
            <w:tcBorders>
              <w:top w:val="nil"/>
              <w:left w:val="single" w:sz="4" w:space="0" w:color="auto"/>
              <w:bottom w:val="single" w:sz="4" w:space="0" w:color="auto"/>
              <w:right w:val="single" w:sz="4" w:space="0" w:color="auto"/>
            </w:tcBorders>
            <w:shd w:val="clear" w:color="auto" w:fill="auto"/>
            <w:vAlign w:val="center"/>
            <w:hideMark/>
          </w:tcPr>
          <w:p w14:paraId="1D2A809B"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с. Кояново</w:t>
            </w:r>
          </w:p>
        </w:tc>
        <w:tc>
          <w:tcPr>
            <w:tcW w:w="3004" w:type="dxa"/>
            <w:vMerge w:val="restart"/>
            <w:tcBorders>
              <w:top w:val="nil"/>
              <w:left w:val="single" w:sz="4" w:space="0" w:color="auto"/>
              <w:bottom w:val="single" w:sz="4" w:space="0" w:color="auto"/>
              <w:right w:val="single" w:sz="4" w:space="0" w:color="auto"/>
            </w:tcBorders>
            <w:shd w:val="clear" w:color="auto" w:fill="auto"/>
            <w:vAlign w:val="center"/>
            <w:hideMark/>
          </w:tcPr>
          <w:p w14:paraId="02947C2D"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Строительство трех канализационных насосных станций на территории с. Кояново</w:t>
            </w:r>
          </w:p>
        </w:tc>
        <w:tc>
          <w:tcPr>
            <w:tcW w:w="1826" w:type="dxa"/>
            <w:vMerge w:val="restart"/>
            <w:tcBorders>
              <w:top w:val="nil"/>
              <w:left w:val="single" w:sz="4" w:space="0" w:color="auto"/>
              <w:bottom w:val="single" w:sz="4" w:space="0" w:color="auto"/>
              <w:right w:val="single" w:sz="4" w:space="0" w:color="auto"/>
            </w:tcBorders>
            <w:shd w:val="clear" w:color="auto" w:fill="auto"/>
            <w:vAlign w:val="center"/>
            <w:hideMark/>
          </w:tcPr>
          <w:p w14:paraId="156C70DD"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производительность</w:t>
            </w:r>
          </w:p>
        </w:tc>
        <w:tc>
          <w:tcPr>
            <w:tcW w:w="834" w:type="dxa"/>
            <w:vMerge w:val="restart"/>
            <w:tcBorders>
              <w:top w:val="nil"/>
              <w:left w:val="single" w:sz="4" w:space="0" w:color="auto"/>
              <w:bottom w:val="single" w:sz="4" w:space="0" w:color="auto"/>
              <w:right w:val="single" w:sz="4" w:space="0" w:color="auto"/>
            </w:tcBorders>
            <w:shd w:val="clear" w:color="auto" w:fill="auto"/>
            <w:vAlign w:val="center"/>
            <w:hideMark/>
          </w:tcPr>
          <w:p w14:paraId="7C328FB2" w14:textId="28F9797C"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м</w:t>
            </w:r>
            <w:r w:rsidRPr="00B42977">
              <w:rPr>
                <w:rFonts w:eastAsia="Times New Roman" w:cs="Times New Roman"/>
                <w:color w:val="000000"/>
                <w:sz w:val="18"/>
                <w:szCs w:val="18"/>
                <w:vertAlign w:val="superscript"/>
                <w:lang w:eastAsia="ru-RU"/>
              </w:rPr>
              <w:t>3</w:t>
            </w:r>
            <w:r w:rsidRPr="00B42977">
              <w:rPr>
                <w:rFonts w:eastAsia="Times New Roman" w:cs="Times New Roman"/>
                <w:color w:val="000000"/>
                <w:sz w:val="18"/>
                <w:szCs w:val="18"/>
                <w:lang w:eastAsia="ru-RU"/>
              </w:rPr>
              <w:t>/час</w:t>
            </w:r>
          </w:p>
        </w:tc>
        <w:tc>
          <w:tcPr>
            <w:tcW w:w="1443" w:type="dxa"/>
            <w:tcBorders>
              <w:top w:val="nil"/>
              <w:left w:val="nil"/>
              <w:bottom w:val="single" w:sz="4" w:space="0" w:color="auto"/>
              <w:right w:val="single" w:sz="4" w:space="0" w:color="auto"/>
            </w:tcBorders>
            <w:shd w:val="clear" w:color="auto" w:fill="auto"/>
            <w:vAlign w:val="center"/>
            <w:hideMark/>
          </w:tcPr>
          <w:p w14:paraId="3ABFA676"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10</w:t>
            </w:r>
          </w:p>
        </w:tc>
      </w:tr>
      <w:tr w:rsidR="00B42977" w:rsidRPr="00B42977" w14:paraId="3A8B71BF" w14:textId="77777777" w:rsidTr="00B42977">
        <w:trPr>
          <w:trHeight w:val="300"/>
        </w:trPr>
        <w:tc>
          <w:tcPr>
            <w:tcW w:w="711" w:type="dxa"/>
            <w:vMerge/>
            <w:tcBorders>
              <w:top w:val="nil"/>
              <w:left w:val="single" w:sz="4" w:space="0" w:color="auto"/>
              <w:bottom w:val="single" w:sz="4" w:space="0" w:color="auto"/>
              <w:right w:val="single" w:sz="4" w:space="0" w:color="auto"/>
            </w:tcBorders>
            <w:vAlign w:val="center"/>
            <w:hideMark/>
          </w:tcPr>
          <w:p w14:paraId="74293E6D" w14:textId="77777777" w:rsidR="00B42977" w:rsidRPr="00B42977" w:rsidRDefault="00B42977" w:rsidP="00B42977">
            <w:pPr>
              <w:spacing w:line="240" w:lineRule="auto"/>
              <w:ind w:firstLine="0"/>
              <w:jc w:val="left"/>
              <w:rPr>
                <w:rFonts w:eastAsia="Times New Roman" w:cs="Times New Roman"/>
                <w:color w:val="000000"/>
                <w:sz w:val="18"/>
                <w:szCs w:val="18"/>
                <w:lang w:eastAsia="ru-RU"/>
              </w:rPr>
            </w:pPr>
          </w:p>
        </w:tc>
        <w:tc>
          <w:tcPr>
            <w:tcW w:w="1556" w:type="dxa"/>
            <w:vMerge/>
            <w:tcBorders>
              <w:top w:val="nil"/>
              <w:left w:val="single" w:sz="4" w:space="0" w:color="auto"/>
              <w:bottom w:val="single" w:sz="4" w:space="0" w:color="auto"/>
              <w:right w:val="single" w:sz="4" w:space="0" w:color="auto"/>
            </w:tcBorders>
            <w:vAlign w:val="center"/>
            <w:hideMark/>
          </w:tcPr>
          <w:p w14:paraId="6D4CC6AB" w14:textId="77777777" w:rsidR="00B42977" w:rsidRPr="00B42977" w:rsidRDefault="00B42977" w:rsidP="00B42977">
            <w:pPr>
              <w:spacing w:line="240" w:lineRule="auto"/>
              <w:ind w:firstLine="0"/>
              <w:jc w:val="left"/>
              <w:rPr>
                <w:rFonts w:eastAsia="Times New Roman" w:cs="Times New Roman"/>
                <w:color w:val="000000"/>
                <w:sz w:val="18"/>
                <w:szCs w:val="18"/>
                <w:lang w:eastAsia="ru-RU"/>
              </w:rPr>
            </w:pPr>
          </w:p>
        </w:tc>
        <w:tc>
          <w:tcPr>
            <w:tcW w:w="3004" w:type="dxa"/>
            <w:vMerge/>
            <w:tcBorders>
              <w:top w:val="nil"/>
              <w:left w:val="single" w:sz="4" w:space="0" w:color="auto"/>
              <w:bottom w:val="single" w:sz="4" w:space="0" w:color="auto"/>
              <w:right w:val="single" w:sz="4" w:space="0" w:color="auto"/>
            </w:tcBorders>
            <w:vAlign w:val="center"/>
            <w:hideMark/>
          </w:tcPr>
          <w:p w14:paraId="356E7DB1" w14:textId="77777777" w:rsidR="00B42977" w:rsidRPr="00B42977" w:rsidRDefault="00B42977" w:rsidP="00B42977">
            <w:pPr>
              <w:spacing w:line="240" w:lineRule="auto"/>
              <w:ind w:firstLine="0"/>
              <w:jc w:val="left"/>
              <w:rPr>
                <w:rFonts w:eastAsia="Times New Roman" w:cs="Times New Roman"/>
                <w:color w:val="000000"/>
                <w:sz w:val="18"/>
                <w:szCs w:val="18"/>
                <w:lang w:eastAsia="ru-RU"/>
              </w:rPr>
            </w:pPr>
          </w:p>
        </w:tc>
        <w:tc>
          <w:tcPr>
            <w:tcW w:w="1826" w:type="dxa"/>
            <w:vMerge/>
            <w:tcBorders>
              <w:top w:val="nil"/>
              <w:left w:val="single" w:sz="4" w:space="0" w:color="auto"/>
              <w:bottom w:val="single" w:sz="4" w:space="0" w:color="auto"/>
              <w:right w:val="single" w:sz="4" w:space="0" w:color="auto"/>
            </w:tcBorders>
            <w:vAlign w:val="center"/>
            <w:hideMark/>
          </w:tcPr>
          <w:p w14:paraId="6AD8B49B" w14:textId="77777777" w:rsidR="00B42977" w:rsidRPr="00B42977" w:rsidRDefault="00B42977" w:rsidP="00B42977">
            <w:pPr>
              <w:spacing w:line="240" w:lineRule="auto"/>
              <w:ind w:firstLine="0"/>
              <w:jc w:val="left"/>
              <w:rPr>
                <w:rFonts w:eastAsia="Times New Roman" w:cs="Times New Roman"/>
                <w:color w:val="000000"/>
                <w:sz w:val="18"/>
                <w:szCs w:val="18"/>
                <w:lang w:eastAsia="ru-RU"/>
              </w:rPr>
            </w:pPr>
          </w:p>
        </w:tc>
        <w:tc>
          <w:tcPr>
            <w:tcW w:w="834" w:type="dxa"/>
            <w:vMerge/>
            <w:tcBorders>
              <w:top w:val="nil"/>
              <w:left w:val="single" w:sz="4" w:space="0" w:color="auto"/>
              <w:bottom w:val="single" w:sz="4" w:space="0" w:color="auto"/>
              <w:right w:val="single" w:sz="4" w:space="0" w:color="auto"/>
            </w:tcBorders>
            <w:vAlign w:val="center"/>
            <w:hideMark/>
          </w:tcPr>
          <w:p w14:paraId="16959F30" w14:textId="77777777" w:rsidR="00B42977" w:rsidRPr="00B42977" w:rsidRDefault="00B42977" w:rsidP="00B42977">
            <w:pPr>
              <w:spacing w:line="240" w:lineRule="auto"/>
              <w:ind w:firstLine="0"/>
              <w:jc w:val="left"/>
              <w:rPr>
                <w:rFonts w:eastAsia="Times New Roman" w:cs="Times New Roman"/>
                <w:color w:val="000000"/>
                <w:sz w:val="18"/>
                <w:szCs w:val="18"/>
                <w:lang w:eastAsia="ru-RU"/>
              </w:rPr>
            </w:pPr>
          </w:p>
        </w:tc>
        <w:tc>
          <w:tcPr>
            <w:tcW w:w="1443" w:type="dxa"/>
            <w:tcBorders>
              <w:top w:val="nil"/>
              <w:left w:val="nil"/>
              <w:bottom w:val="single" w:sz="4" w:space="0" w:color="auto"/>
              <w:right w:val="single" w:sz="4" w:space="0" w:color="auto"/>
            </w:tcBorders>
            <w:shd w:val="clear" w:color="auto" w:fill="auto"/>
            <w:vAlign w:val="center"/>
            <w:hideMark/>
          </w:tcPr>
          <w:p w14:paraId="0508B81A"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10</w:t>
            </w:r>
          </w:p>
        </w:tc>
      </w:tr>
      <w:tr w:rsidR="00B42977" w:rsidRPr="00B42977" w14:paraId="2AE5C9ED" w14:textId="77777777" w:rsidTr="00B42977">
        <w:trPr>
          <w:trHeight w:val="300"/>
        </w:trPr>
        <w:tc>
          <w:tcPr>
            <w:tcW w:w="711" w:type="dxa"/>
            <w:vMerge/>
            <w:tcBorders>
              <w:top w:val="nil"/>
              <w:left w:val="single" w:sz="4" w:space="0" w:color="auto"/>
              <w:bottom w:val="single" w:sz="4" w:space="0" w:color="auto"/>
              <w:right w:val="single" w:sz="4" w:space="0" w:color="auto"/>
            </w:tcBorders>
            <w:vAlign w:val="center"/>
            <w:hideMark/>
          </w:tcPr>
          <w:p w14:paraId="12977DFD" w14:textId="77777777" w:rsidR="00B42977" w:rsidRPr="00B42977" w:rsidRDefault="00B42977" w:rsidP="00B42977">
            <w:pPr>
              <w:spacing w:line="240" w:lineRule="auto"/>
              <w:ind w:firstLine="0"/>
              <w:jc w:val="left"/>
              <w:rPr>
                <w:rFonts w:eastAsia="Times New Roman" w:cs="Times New Roman"/>
                <w:color w:val="000000"/>
                <w:sz w:val="18"/>
                <w:szCs w:val="18"/>
                <w:lang w:eastAsia="ru-RU"/>
              </w:rPr>
            </w:pPr>
          </w:p>
        </w:tc>
        <w:tc>
          <w:tcPr>
            <w:tcW w:w="1556" w:type="dxa"/>
            <w:vMerge/>
            <w:tcBorders>
              <w:top w:val="nil"/>
              <w:left w:val="single" w:sz="4" w:space="0" w:color="auto"/>
              <w:bottom w:val="single" w:sz="4" w:space="0" w:color="auto"/>
              <w:right w:val="single" w:sz="4" w:space="0" w:color="auto"/>
            </w:tcBorders>
            <w:vAlign w:val="center"/>
            <w:hideMark/>
          </w:tcPr>
          <w:p w14:paraId="58C8FEF8" w14:textId="77777777" w:rsidR="00B42977" w:rsidRPr="00B42977" w:rsidRDefault="00B42977" w:rsidP="00B42977">
            <w:pPr>
              <w:spacing w:line="240" w:lineRule="auto"/>
              <w:ind w:firstLine="0"/>
              <w:jc w:val="left"/>
              <w:rPr>
                <w:rFonts w:eastAsia="Times New Roman" w:cs="Times New Roman"/>
                <w:color w:val="000000"/>
                <w:sz w:val="18"/>
                <w:szCs w:val="18"/>
                <w:lang w:eastAsia="ru-RU"/>
              </w:rPr>
            </w:pPr>
          </w:p>
        </w:tc>
        <w:tc>
          <w:tcPr>
            <w:tcW w:w="3004" w:type="dxa"/>
            <w:vMerge/>
            <w:tcBorders>
              <w:top w:val="nil"/>
              <w:left w:val="single" w:sz="4" w:space="0" w:color="auto"/>
              <w:bottom w:val="single" w:sz="4" w:space="0" w:color="auto"/>
              <w:right w:val="single" w:sz="4" w:space="0" w:color="auto"/>
            </w:tcBorders>
            <w:vAlign w:val="center"/>
            <w:hideMark/>
          </w:tcPr>
          <w:p w14:paraId="31EA4271" w14:textId="77777777" w:rsidR="00B42977" w:rsidRPr="00B42977" w:rsidRDefault="00B42977" w:rsidP="00B42977">
            <w:pPr>
              <w:spacing w:line="240" w:lineRule="auto"/>
              <w:ind w:firstLine="0"/>
              <w:jc w:val="left"/>
              <w:rPr>
                <w:rFonts w:eastAsia="Times New Roman" w:cs="Times New Roman"/>
                <w:color w:val="000000"/>
                <w:sz w:val="18"/>
                <w:szCs w:val="18"/>
                <w:lang w:eastAsia="ru-RU"/>
              </w:rPr>
            </w:pPr>
          </w:p>
        </w:tc>
        <w:tc>
          <w:tcPr>
            <w:tcW w:w="1826" w:type="dxa"/>
            <w:vMerge/>
            <w:tcBorders>
              <w:top w:val="nil"/>
              <w:left w:val="single" w:sz="4" w:space="0" w:color="auto"/>
              <w:bottom w:val="single" w:sz="4" w:space="0" w:color="auto"/>
              <w:right w:val="single" w:sz="4" w:space="0" w:color="auto"/>
            </w:tcBorders>
            <w:vAlign w:val="center"/>
            <w:hideMark/>
          </w:tcPr>
          <w:p w14:paraId="0303B46F" w14:textId="77777777" w:rsidR="00B42977" w:rsidRPr="00B42977" w:rsidRDefault="00B42977" w:rsidP="00B42977">
            <w:pPr>
              <w:spacing w:line="240" w:lineRule="auto"/>
              <w:ind w:firstLine="0"/>
              <w:jc w:val="left"/>
              <w:rPr>
                <w:rFonts w:eastAsia="Times New Roman" w:cs="Times New Roman"/>
                <w:color w:val="000000"/>
                <w:sz w:val="18"/>
                <w:szCs w:val="18"/>
                <w:lang w:eastAsia="ru-RU"/>
              </w:rPr>
            </w:pPr>
          </w:p>
        </w:tc>
        <w:tc>
          <w:tcPr>
            <w:tcW w:w="834" w:type="dxa"/>
            <w:vMerge/>
            <w:tcBorders>
              <w:top w:val="nil"/>
              <w:left w:val="single" w:sz="4" w:space="0" w:color="auto"/>
              <w:bottom w:val="single" w:sz="4" w:space="0" w:color="auto"/>
              <w:right w:val="single" w:sz="4" w:space="0" w:color="auto"/>
            </w:tcBorders>
            <w:vAlign w:val="center"/>
            <w:hideMark/>
          </w:tcPr>
          <w:p w14:paraId="402DAF76" w14:textId="77777777" w:rsidR="00B42977" w:rsidRPr="00B42977" w:rsidRDefault="00B42977" w:rsidP="00B42977">
            <w:pPr>
              <w:spacing w:line="240" w:lineRule="auto"/>
              <w:ind w:firstLine="0"/>
              <w:jc w:val="left"/>
              <w:rPr>
                <w:rFonts w:eastAsia="Times New Roman" w:cs="Times New Roman"/>
                <w:color w:val="000000"/>
                <w:sz w:val="18"/>
                <w:szCs w:val="18"/>
                <w:lang w:eastAsia="ru-RU"/>
              </w:rPr>
            </w:pPr>
          </w:p>
        </w:tc>
        <w:tc>
          <w:tcPr>
            <w:tcW w:w="1443" w:type="dxa"/>
            <w:tcBorders>
              <w:top w:val="nil"/>
              <w:left w:val="nil"/>
              <w:bottom w:val="single" w:sz="4" w:space="0" w:color="auto"/>
              <w:right w:val="single" w:sz="4" w:space="0" w:color="auto"/>
            </w:tcBorders>
            <w:shd w:val="clear" w:color="auto" w:fill="auto"/>
            <w:vAlign w:val="center"/>
            <w:hideMark/>
          </w:tcPr>
          <w:p w14:paraId="33B110FF"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10</w:t>
            </w:r>
          </w:p>
        </w:tc>
      </w:tr>
      <w:tr w:rsidR="00B42977" w:rsidRPr="00B42977" w14:paraId="57EF3BC3" w14:textId="77777777" w:rsidTr="00B42977">
        <w:trPr>
          <w:trHeight w:val="480"/>
        </w:trPr>
        <w:tc>
          <w:tcPr>
            <w:tcW w:w="711" w:type="dxa"/>
            <w:tcBorders>
              <w:top w:val="nil"/>
              <w:left w:val="single" w:sz="4" w:space="0" w:color="auto"/>
              <w:bottom w:val="single" w:sz="4" w:space="0" w:color="auto"/>
              <w:right w:val="single" w:sz="4" w:space="0" w:color="auto"/>
            </w:tcBorders>
            <w:shd w:val="clear" w:color="auto" w:fill="auto"/>
            <w:vAlign w:val="center"/>
            <w:hideMark/>
          </w:tcPr>
          <w:p w14:paraId="4C8040EB"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1.2.3</w:t>
            </w:r>
          </w:p>
        </w:tc>
        <w:tc>
          <w:tcPr>
            <w:tcW w:w="1556" w:type="dxa"/>
            <w:tcBorders>
              <w:top w:val="nil"/>
              <w:left w:val="nil"/>
              <w:bottom w:val="single" w:sz="4" w:space="0" w:color="auto"/>
              <w:right w:val="single" w:sz="4" w:space="0" w:color="auto"/>
            </w:tcBorders>
            <w:shd w:val="clear" w:color="auto" w:fill="auto"/>
            <w:vAlign w:val="center"/>
            <w:hideMark/>
          </w:tcPr>
          <w:p w14:paraId="6F475D92"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с. Кояново</w:t>
            </w:r>
          </w:p>
        </w:tc>
        <w:tc>
          <w:tcPr>
            <w:tcW w:w="3004" w:type="dxa"/>
            <w:tcBorders>
              <w:top w:val="nil"/>
              <w:left w:val="nil"/>
              <w:bottom w:val="single" w:sz="4" w:space="0" w:color="auto"/>
              <w:right w:val="single" w:sz="4" w:space="0" w:color="auto"/>
            </w:tcBorders>
            <w:shd w:val="clear" w:color="auto" w:fill="auto"/>
            <w:vAlign w:val="center"/>
            <w:hideMark/>
          </w:tcPr>
          <w:p w14:paraId="1FDDA0F4"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Строительство локальных очистных сооружений в с. Кояново</w:t>
            </w:r>
          </w:p>
        </w:tc>
        <w:tc>
          <w:tcPr>
            <w:tcW w:w="1826" w:type="dxa"/>
            <w:tcBorders>
              <w:top w:val="nil"/>
              <w:left w:val="nil"/>
              <w:bottom w:val="single" w:sz="4" w:space="0" w:color="auto"/>
              <w:right w:val="single" w:sz="4" w:space="0" w:color="auto"/>
            </w:tcBorders>
            <w:shd w:val="clear" w:color="auto" w:fill="auto"/>
            <w:vAlign w:val="center"/>
            <w:hideMark/>
          </w:tcPr>
          <w:p w14:paraId="14746E4F"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производительность</w:t>
            </w:r>
          </w:p>
        </w:tc>
        <w:tc>
          <w:tcPr>
            <w:tcW w:w="834" w:type="dxa"/>
            <w:tcBorders>
              <w:top w:val="nil"/>
              <w:left w:val="nil"/>
              <w:bottom w:val="single" w:sz="4" w:space="0" w:color="auto"/>
              <w:right w:val="single" w:sz="4" w:space="0" w:color="auto"/>
            </w:tcBorders>
            <w:shd w:val="clear" w:color="auto" w:fill="auto"/>
            <w:vAlign w:val="center"/>
            <w:hideMark/>
          </w:tcPr>
          <w:p w14:paraId="51B892FB" w14:textId="402B9842"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м</w:t>
            </w:r>
            <w:r w:rsidRPr="00B42977">
              <w:rPr>
                <w:rFonts w:eastAsia="Times New Roman" w:cs="Times New Roman"/>
                <w:color w:val="000000"/>
                <w:sz w:val="18"/>
                <w:szCs w:val="18"/>
                <w:vertAlign w:val="superscript"/>
                <w:lang w:eastAsia="ru-RU"/>
              </w:rPr>
              <w:t>3</w:t>
            </w:r>
            <w:r w:rsidRPr="00B42977">
              <w:rPr>
                <w:rFonts w:eastAsia="Times New Roman" w:cs="Times New Roman"/>
                <w:color w:val="000000"/>
                <w:sz w:val="18"/>
                <w:szCs w:val="18"/>
                <w:lang w:eastAsia="ru-RU"/>
              </w:rPr>
              <w:t>/сут</w:t>
            </w:r>
          </w:p>
        </w:tc>
        <w:tc>
          <w:tcPr>
            <w:tcW w:w="1443" w:type="dxa"/>
            <w:tcBorders>
              <w:top w:val="nil"/>
              <w:left w:val="nil"/>
              <w:bottom w:val="single" w:sz="4" w:space="0" w:color="auto"/>
              <w:right w:val="single" w:sz="4" w:space="0" w:color="auto"/>
            </w:tcBorders>
            <w:shd w:val="clear" w:color="auto" w:fill="auto"/>
            <w:vAlign w:val="center"/>
            <w:hideMark/>
          </w:tcPr>
          <w:p w14:paraId="30EB8F8F"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400</w:t>
            </w:r>
          </w:p>
        </w:tc>
      </w:tr>
      <w:tr w:rsidR="00B42977" w:rsidRPr="00B42977" w14:paraId="72801DF9" w14:textId="77777777" w:rsidTr="00B42977">
        <w:trPr>
          <w:trHeight w:val="480"/>
        </w:trPr>
        <w:tc>
          <w:tcPr>
            <w:tcW w:w="711" w:type="dxa"/>
            <w:tcBorders>
              <w:top w:val="nil"/>
              <w:left w:val="single" w:sz="4" w:space="0" w:color="auto"/>
              <w:bottom w:val="single" w:sz="4" w:space="0" w:color="auto"/>
              <w:right w:val="single" w:sz="4" w:space="0" w:color="auto"/>
            </w:tcBorders>
            <w:shd w:val="clear" w:color="auto" w:fill="auto"/>
            <w:vAlign w:val="center"/>
            <w:hideMark/>
          </w:tcPr>
          <w:p w14:paraId="0FD48760"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1.2.4</w:t>
            </w:r>
          </w:p>
        </w:tc>
        <w:tc>
          <w:tcPr>
            <w:tcW w:w="1556" w:type="dxa"/>
            <w:tcBorders>
              <w:top w:val="nil"/>
              <w:left w:val="nil"/>
              <w:bottom w:val="single" w:sz="4" w:space="0" w:color="auto"/>
              <w:right w:val="single" w:sz="4" w:space="0" w:color="auto"/>
            </w:tcBorders>
            <w:shd w:val="clear" w:color="auto" w:fill="auto"/>
            <w:vAlign w:val="center"/>
            <w:hideMark/>
          </w:tcPr>
          <w:p w14:paraId="675A380D"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с. Платошино</w:t>
            </w:r>
          </w:p>
        </w:tc>
        <w:tc>
          <w:tcPr>
            <w:tcW w:w="3004" w:type="dxa"/>
            <w:tcBorders>
              <w:top w:val="nil"/>
              <w:left w:val="nil"/>
              <w:bottom w:val="single" w:sz="4" w:space="0" w:color="auto"/>
              <w:right w:val="single" w:sz="4" w:space="0" w:color="auto"/>
            </w:tcBorders>
            <w:shd w:val="clear" w:color="auto" w:fill="auto"/>
            <w:vAlign w:val="center"/>
            <w:hideMark/>
          </w:tcPr>
          <w:p w14:paraId="0B25442F"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Строительство локальных очистных сооружений в с. Платошино</w:t>
            </w:r>
          </w:p>
        </w:tc>
        <w:tc>
          <w:tcPr>
            <w:tcW w:w="1826" w:type="dxa"/>
            <w:tcBorders>
              <w:top w:val="nil"/>
              <w:left w:val="nil"/>
              <w:bottom w:val="single" w:sz="4" w:space="0" w:color="auto"/>
              <w:right w:val="single" w:sz="4" w:space="0" w:color="auto"/>
            </w:tcBorders>
            <w:shd w:val="clear" w:color="auto" w:fill="auto"/>
            <w:vAlign w:val="center"/>
            <w:hideMark/>
          </w:tcPr>
          <w:p w14:paraId="2FB58369"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производительность</w:t>
            </w:r>
          </w:p>
        </w:tc>
        <w:tc>
          <w:tcPr>
            <w:tcW w:w="834" w:type="dxa"/>
            <w:tcBorders>
              <w:top w:val="nil"/>
              <w:left w:val="nil"/>
              <w:bottom w:val="single" w:sz="4" w:space="0" w:color="auto"/>
              <w:right w:val="single" w:sz="4" w:space="0" w:color="auto"/>
            </w:tcBorders>
            <w:shd w:val="clear" w:color="auto" w:fill="auto"/>
            <w:vAlign w:val="center"/>
            <w:hideMark/>
          </w:tcPr>
          <w:p w14:paraId="617F1FCB" w14:textId="4D3C9598"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м</w:t>
            </w:r>
            <w:r w:rsidRPr="00B42977">
              <w:rPr>
                <w:rFonts w:eastAsia="Times New Roman" w:cs="Times New Roman"/>
                <w:color w:val="000000"/>
                <w:sz w:val="18"/>
                <w:szCs w:val="18"/>
                <w:vertAlign w:val="superscript"/>
                <w:lang w:eastAsia="ru-RU"/>
              </w:rPr>
              <w:t>3</w:t>
            </w:r>
            <w:r w:rsidRPr="00B42977">
              <w:rPr>
                <w:rFonts w:eastAsia="Times New Roman" w:cs="Times New Roman"/>
                <w:color w:val="000000"/>
                <w:sz w:val="18"/>
                <w:szCs w:val="18"/>
                <w:lang w:eastAsia="ru-RU"/>
              </w:rPr>
              <w:t>/сут</w:t>
            </w:r>
          </w:p>
        </w:tc>
        <w:tc>
          <w:tcPr>
            <w:tcW w:w="1443" w:type="dxa"/>
            <w:tcBorders>
              <w:top w:val="nil"/>
              <w:left w:val="nil"/>
              <w:bottom w:val="single" w:sz="4" w:space="0" w:color="auto"/>
              <w:right w:val="single" w:sz="4" w:space="0" w:color="auto"/>
            </w:tcBorders>
            <w:shd w:val="clear" w:color="auto" w:fill="auto"/>
            <w:vAlign w:val="center"/>
            <w:hideMark/>
          </w:tcPr>
          <w:p w14:paraId="64F3A7FA"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250</w:t>
            </w:r>
          </w:p>
        </w:tc>
      </w:tr>
      <w:tr w:rsidR="00B42977" w:rsidRPr="00B42977" w14:paraId="4E1BAAC4" w14:textId="77777777" w:rsidTr="00B42977">
        <w:trPr>
          <w:trHeight w:val="300"/>
        </w:trPr>
        <w:tc>
          <w:tcPr>
            <w:tcW w:w="711" w:type="dxa"/>
            <w:tcBorders>
              <w:top w:val="nil"/>
              <w:left w:val="single" w:sz="4" w:space="0" w:color="auto"/>
              <w:bottom w:val="single" w:sz="4" w:space="0" w:color="auto"/>
              <w:right w:val="single" w:sz="4" w:space="0" w:color="auto"/>
            </w:tcBorders>
            <w:shd w:val="clear" w:color="auto" w:fill="auto"/>
            <w:vAlign w:val="center"/>
            <w:hideMark/>
          </w:tcPr>
          <w:p w14:paraId="380AD8D6" w14:textId="77777777" w:rsidR="00B42977" w:rsidRPr="00B42977" w:rsidRDefault="00B42977" w:rsidP="00B42977">
            <w:pPr>
              <w:spacing w:line="240" w:lineRule="auto"/>
              <w:ind w:firstLine="0"/>
              <w:jc w:val="center"/>
              <w:rPr>
                <w:rFonts w:eastAsia="Times New Roman" w:cs="Times New Roman"/>
                <w:i/>
                <w:iCs/>
                <w:color w:val="000000"/>
                <w:sz w:val="18"/>
                <w:szCs w:val="18"/>
                <w:lang w:eastAsia="ru-RU"/>
              </w:rPr>
            </w:pPr>
            <w:r w:rsidRPr="00B42977">
              <w:rPr>
                <w:rFonts w:eastAsia="Times New Roman" w:cs="Times New Roman"/>
                <w:i/>
                <w:iCs/>
                <w:color w:val="000000"/>
                <w:sz w:val="18"/>
                <w:szCs w:val="18"/>
                <w:lang w:eastAsia="ru-RU"/>
              </w:rPr>
              <w:t>1.3</w:t>
            </w:r>
          </w:p>
        </w:tc>
        <w:tc>
          <w:tcPr>
            <w:tcW w:w="8663" w:type="dxa"/>
            <w:gridSpan w:val="5"/>
            <w:tcBorders>
              <w:top w:val="single" w:sz="4" w:space="0" w:color="auto"/>
              <w:left w:val="nil"/>
              <w:bottom w:val="single" w:sz="4" w:space="0" w:color="auto"/>
              <w:right w:val="single" w:sz="4" w:space="0" w:color="auto"/>
            </w:tcBorders>
            <w:shd w:val="clear" w:color="auto" w:fill="auto"/>
            <w:vAlign w:val="center"/>
            <w:hideMark/>
          </w:tcPr>
          <w:p w14:paraId="132D5B7E" w14:textId="77777777" w:rsidR="00B42977" w:rsidRPr="00B42977" w:rsidRDefault="00B42977" w:rsidP="00B42977">
            <w:pPr>
              <w:spacing w:line="240" w:lineRule="auto"/>
              <w:ind w:firstLine="0"/>
              <w:jc w:val="left"/>
              <w:rPr>
                <w:rFonts w:eastAsia="Times New Roman" w:cs="Times New Roman"/>
                <w:i/>
                <w:iCs/>
                <w:color w:val="000000"/>
                <w:sz w:val="18"/>
                <w:szCs w:val="18"/>
                <w:lang w:eastAsia="ru-RU"/>
              </w:rPr>
            </w:pPr>
            <w:r w:rsidRPr="00B42977">
              <w:rPr>
                <w:rFonts w:eastAsia="Times New Roman" w:cs="Times New Roman"/>
                <w:i/>
                <w:iCs/>
                <w:color w:val="000000"/>
                <w:sz w:val="18"/>
                <w:szCs w:val="18"/>
                <w:lang w:eastAsia="ru-RU"/>
              </w:rPr>
              <w:t xml:space="preserve">Увеличение пропускной способности существующих сетей водоотведения в целях подключения объектов капитального строительства абонентов </w:t>
            </w:r>
          </w:p>
        </w:tc>
      </w:tr>
      <w:tr w:rsidR="00B42977" w:rsidRPr="00B42977" w14:paraId="08C7DEB2" w14:textId="77777777" w:rsidTr="00B42977">
        <w:trPr>
          <w:trHeight w:val="720"/>
        </w:trPr>
        <w:tc>
          <w:tcPr>
            <w:tcW w:w="711" w:type="dxa"/>
            <w:tcBorders>
              <w:top w:val="nil"/>
              <w:left w:val="single" w:sz="4" w:space="0" w:color="auto"/>
              <w:bottom w:val="single" w:sz="4" w:space="0" w:color="auto"/>
              <w:right w:val="single" w:sz="4" w:space="0" w:color="auto"/>
            </w:tcBorders>
            <w:shd w:val="clear" w:color="auto" w:fill="auto"/>
            <w:vAlign w:val="center"/>
            <w:hideMark/>
          </w:tcPr>
          <w:p w14:paraId="167311AC"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1.3.1</w:t>
            </w:r>
          </w:p>
        </w:tc>
        <w:tc>
          <w:tcPr>
            <w:tcW w:w="1556" w:type="dxa"/>
            <w:tcBorders>
              <w:top w:val="nil"/>
              <w:left w:val="nil"/>
              <w:bottom w:val="single" w:sz="4" w:space="0" w:color="auto"/>
              <w:right w:val="single" w:sz="4" w:space="0" w:color="auto"/>
            </w:tcBorders>
            <w:shd w:val="clear" w:color="auto" w:fill="auto"/>
            <w:vAlign w:val="center"/>
            <w:hideMark/>
          </w:tcPr>
          <w:p w14:paraId="5779BF9C"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Пермский МО</w:t>
            </w:r>
          </w:p>
        </w:tc>
        <w:tc>
          <w:tcPr>
            <w:tcW w:w="3004" w:type="dxa"/>
            <w:tcBorders>
              <w:top w:val="nil"/>
              <w:left w:val="nil"/>
              <w:bottom w:val="single" w:sz="4" w:space="0" w:color="auto"/>
              <w:right w:val="single" w:sz="4" w:space="0" w:color="auto"/>
            </w:tcBorders>
            <w:shd w:val="clear" w:color="auto" w:fill="auto"/>
            <w:vAlign w:val="center"/>
            <w:hideMark/>
          </w:tcPr>
          <w:p w14:paraId="74B8B27D" w14:textId="4D80A834"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Капитальный ремонт напорного канализационного коллектора от ул. Белая д. Федотово до камеры врезки БОС Гляденово</w:t>
            </w:r>
          </w:p>
        </w:tc>
        <w:tc>
          <w:tcPr>
            <w:tcW w:w="1826" w:type="dxa"/>
            <w:tcBorders>
              <w:top w:val="nil"/>
              <w:left w:val="nil"/>
              <w:bottom w:val="single" w:sz="4" w:space="0" w:color="auto"/>
              <w:right w:val="single" w:sz="4" w:space="0" w:color="auto"/>
            </w:tcBorders>
            <w:shd w:val="clear" w:color="auto" w:fill="auto"/>
            <w:vAlign w:val="center"/>
            <w:hideMark/>
          </w:tcPr>
          <w:p w14:paraId="6CA4580C"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 </w:t>
            </w:r>
          </w:p>
        </w:tc>
        <w:tc>
          <w:tcPr>
            <w:tcW w:w="834" w:type="dxa"/>
            <w:tcBorders>
              <w:top w:val="nil"/>
              <w:left w:val="nil"/>
              <w:bottom w:val="single" w:sz="4" w:space="0" w:color="auto"/>
              <w:right w:val="single" w:sz="4" w:space="0" w:color="auto"/>
            </w:tcBorders>
            <w:shd w:val="clear" w:color="auto" w:fill="auto"/>
            <w:vAlign w:val="center"/>
            <w:hideMark/>
          </w:tcPr>
          <w:p w14:paraId="77D2C143"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 </w:t>
            </w:r>
          </w:p>
        </w:tc>
        <w:tc>
          <w:tcPr>
            <w:tcW w:w="1443" w:type="dxa"/>
            <w:tcBorders>
              <w:top w:val="nil"/>
              <w:left w:val="nil"/>
              <w:bottom w:val="single" w:sz="4" w:space="0" w:color="auto"/>
              <w:right w:val="single" w:sz="4" w:space="0" w:color="auto"/>
            </w:tcBorders>
            <w:shd w:val="clear" w:color="auto" w:fill="auto"/>
            <w:vAlign w:val="center"/>
            <w:hideMark/>
          </w:tcPr>
          <w:p w14:paraId="6B4D1FBF"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 </w:t>
            </w:r>
          </w:p>
        </w:tc>
      </w:tr>
      <w:tr w:rsidR="00B42977" w:rsidRPr="00B42977" w14:paraId="4455C00C" w14:textId="77777777" w:rsidTr="00B42977">
        <w:trPr>
          <w:trHeight w:val="525"/>
        </w:trPr>
        <w:tc>
          <w:tcPr>
            <w:tcW w:w="711" w:type="dxa"/>
            <w:tcBorders>
              <w:top w:val="nil"/>
              <w:left w:val="single" w:sz="4" w:space="0" w:color="auto"/>
              <w:bottom w:val="single" w:sz="4" w:space="0" w:color="auto"/>
              <w:right w:val="single" w:sz="4" w:space="0" w:color="auto"/>
            </w:tcBorders>
            <w:shd w:val="clear" w:color="auto" w:fill="auto"/>
            <w:vAlign w:val="center"/>
            <w:hideMark/>
          </w:tcPr>
          <w:p w14:paraId="76B71353" w14:textId="77777777" w:rsidR="00B42977" w:rsidRPr="00B42977" w:rsidRDefault="00B42977" w:rsidP="00B42977">
            <w:pPr>
              <w:spacing w:line="240" w:lineRule="auto"/>
              <w:ind w:firstLine="0"/>
              <w:jc w:val="center"/>
              <w:rPr>
                <w:rFonts w:eastAsia="Times New Roman" w:cs="Times New Roman"/>
                <w:i/>
                <w:iCs/>
                <w:color w:val="000000"/>
                <w:sz w:val="18"/>
                <w:szCs w:val="18"/>
                <w:lang w:eastAsia="ru-RU"/>
              </w:rPr>
            </w:pPr>
            <w:r w:rsidRPr="00B42977">
              <w:rPr>
                <w:rFonts w:eastAsia="Times New Roman" w:cs="Times New Roman"/>
                <w:i/>
                <w:iCs/>
                <w:color w:val="000000"/>
                <w:sz w:val="18"/>
                <w:szCs w:val="18"/>
                <w:lang w:eastAsia="ru-RU"/>
              </w:rPr>
              <w:t>1.4</w:t>
            </w:r>
          </w:p>
        </w:tc>
        <w:tc>
          <w:tcPr>
            <w:tcW w:w="8663" w:type="dxa"/>
            <w:gridSpan w:val="5"/>
            <w:tcBorders>
              <w:top w:val="single" w:sz="4" w:space="0" w:color="auto"/>
              <w:left w:val="nil"/>
              <w:bottom w:val="single" w:sz="4" w:space="0" w:color="auto"/>
              <w:right w:val="single" w:sz="4" w:space="0" w:color="auto"/>
            </w:tcBorders>
            <w:shd w:val="clear" w:color="auto" w:fill="auto"/>
            <w:vAlign w:val="center"/>
            <w:hideMark/>
          </w:tcPr>
          <w:p w14:paraId="686D4DFD" w14:textId="77777777" w:rsidR="00B42977" w:rsidRPr="00B42977" w:rsidRDefault="00B42977" w:rsidP="00B42977">
            <w:pPr>
              <w:spacing w:line="240" w:lineRule="auto"/>
              <w:ind w:firstLine="0"/>
              <w:jc w:val="left"/>
              <w:rPr>
                <w:rFonts w:eastAsia="Times New Roman" w:cs="Times New Roman"/>
                <w:i/>
                <w:iCs/>
                <w:color w:val="000000"/>
                <w:sz w:val="18"/>
                <w:szCs w:val="18"/>
                <w:lang w:eastAsia="ru-RU"/>
              </w:rPr>
            </w:pPr>
            <w:r w:rsidRPr="00B42977">
              <w:rPr>
                <w:rFonts w:eastAsia="Times New Roman" w:cs="Times New Roman"/>
                <w:i/>
                <w:iCs/>
                <w:color w:val="000000"/>
                <w:sz w:val="18"/>
                <w:szCs w:val="18"/>
                <w:lang w:eastAsia="ru-RU"/>
              </w:rPr>
              <w:t>Увеличение мощности и производительности существующих объектов централизованных систем водоотведения (за исключением сетей водоотведения)</w:t>
            </w:r>
          </w:p>
        </w:tc>
      </w:tr>
      <w:tr w:rsidR="00B42977" w:rsidRPr="00B42977" w14:paraId="70E9A1C5" w14:textId="77777777" w:rsidTr="00B42977">
        <w:trPr>
          <w:trHeight w:val="480"/>
        </w:trPr>
        <w:tc>
          <w:tcPr>
            <w:tcW w:w="711" w:type="dxa"/>
            <w:tcBorders>
              <w:top w:val="nil"/>
              <w:left w:val="single" w:sz="4" w:space="0" w:color="auto"/>
              <w:bottom w:val="single" w:sz="4" w:space="0" w:color="auto"/>
              <w:right w:val="single" w:sz="4" w:space="0" w:color="auto"/>
            </w:tcBorders>
            <w:shd w:val="clear" w:color="auto" w:fill="auto"/>
            <w:vAlign w:val="center"/>
            <w:hideMark/>
          </w:tcPr>
          <w:p w14:paraId="28B55DBC"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1.4.1</w:t>
            </w:r>
          </w:p>
        </w:tc>
        <w:tc>
          <w:tcPr>
            <w:tcW w:w="1556" w:type="dxa"/>
            <w:tcBorders>
              <w:top w:val="nil"/>
              <w:left w:val="nil"/>
              <w:bottom w:val="single" w:sz="4" w:space="0" w:color="auto"/>
              <w:right w:val="single" w:sz="4" w:space="0" w:color="auto"/>
            </w:tcBorders>
            <w:shd w:val="clear" w:color="auto" w:fill="auto"/>
            <w:vAlign w:val="center"/>
            <w:hideMark/>
          </w:tcPr>
          <w:p w14:paraId="50D9B2D0"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п. Юго-Камский</w:t>
            </w:r>
          </w:p>
        </w:tc>
        <w:tc>
          <w:tcPr>
            <w:tcW w:w="3004" w:type="dxa"/>
            <w:tcBorders>
              <w:top w:val="nil"/>
              <w:left w:val="nil"/>
              <w:bottom w:val="single" w:sz="4" w:space="0" w:color="auto"/>
              <w:right w:val="single" w:sz="4" w:space="0" w:color="auto"/>
            </w:tcBorders>
            <w:shd w:val="clear" w:color="auto" w:fill="auto"/>
            <w:vAlign w:val="center"/>
            <w:hideMark/>
          </w:tcPr>
          <w:p w14:paraId="4AADB446"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Строительство комплекса очистных сооружения в п. Юго-Камский</w:t>
            </w:r>
          </w:p>
        </w:tc>
        <w:tc>
          <w:tcPr>
            <w:tcW w:w="1826" w:type="dxa"/>
            <w:tcBorders>
              <w:top w:val="nil"/>
              <w:left w:val="nil"/>
              <w:bottom w:val="single" w:sz="4" w:space="0" w:color="auto"/>
              <w:right w:val="single" w:sz="4" w:space="0" w:color="auto"/>
            </w:tcBorders>
            <w:shd w:val="clear" w:color="auto" w:fill="auto"/>
            <w:vAlign w:val="center"/>
            <w:hideMark/>
          </w:tcPr>
          <w:p w14:paraId="04E9ABB0"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производительность</w:t>
            </w:r>
          </w:p>
        </w:tc>
        <w:tc>
          <w:tcPr>
            <w:tcW w:w="834" w:type="dxa"/>
            <w:tcBorders>
              <w:top w:val="nil"/>
              <w:left w:val="nil"/>
              <w:bottom w:val="single" w:sz="4" w:space="0" w:color="auto"/>
              <w:right w:val="single" w:sz="4" w:space="0" w:color="auto"/>
            </w:tcBorders>
            <w:shd w:val="clear" w:color="auto" w:fill="auto"/>
            <w:vAlign w:val="center"/>
            <w:hideMark/>
          </w:tcPr>
          <w:p w14:paraId="136C32A4" w14:textId="2FF554A4"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м</w:t>
            </w:r>
            <w:r w:rsidRPr="00B42977">
              <w:rPr>
                <w:rFonts w:eastAsia="Times New Roman" w:cs="Times New Roman"/>
                <w:color w:val="000000"/>
                <w:sz w:val="18"/>
                <w:szCs w:val="18"/>
                <w:vertAlign w:val="superscript"/>
                <w:lang w:eastAsia="ru-RU"/>
              </w:rPr>
              <w:t>3</w:t>
            </w:r>
            <w:r w:rsidRPr="00B42977">
              <w:rPr>
                <w:rFonts w:eastAsia="Times New Roman" w:cs="Times New Roman"/>
                <w:color w:val="000000"/>
                <w:sz w:val="18"/>
                <w:szCs w:val="18"/>
                <w:lang w:eastAsia="ru-RU"/>
              </w:rPr>
              <w:t>/сут</w:t>
            </w:r>
          </w:p>
        </w:tc>
        <w:tc>
          <w:tcPr>
            <w:tcW w:w="1443" w:type="dxa"/>
            <w:tcBorders>
              <w:top w:val="nil"/>
              <w:left w:val="nil"/>
              <w:bottom w:val="single" w:sz="4" w:space="0" w:color="auto"/>
              <w:right w:val="single" w:sz="4" w:space="0" w:color="auto"/>
            </w:tcBorders>
            <w:shd w:val="clear" w:color="auto" w:fill="auto"/>
            <w:vAlign w:val="center"/>
            <w:hideMark/>
          </w:tcPr>
          <w:p w14:paraId="38DF7DCB"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400</w:t>
            </w:r>
          </w:p>
        </w:tc>
      </w:tr>
      <w:tr w:rsidR="00B42977" w:rsidRPr="00B42977" w14:paraId="0A14A36C" w14:textId="77777777" w:rsidTr="00B42977">
        <w:trPr>
          <w:trHeight w:val="510"/>
        </w:trPr>
        <w:tc>
          <w:tcPr>
            <w:tcW w:w="9374" w:type="dxa"/>
            <w:gridSpan w:val="6"/>
            <w:tcBorders>
              <w:top w:val="single" w:sz="4" w:space="0" w:color="auto"/>
              <w:left w:val="single" w:sz="4" w:space="0" w:color="auto"/>
              <w:bottom w:val="single" w:sz="4" w:space="0" w:color="auto"/>
              <w:right w:val="single" w:sz="4" w:space="0" w:color="auto"/>
            </w:tcBorders>
            <w:shd w:val="clear" w:color="auto" w:fill="auto"/>
            <w:vAlign w:val="center"/>
            <w:hideMark/>
          </w:tcPr>
          <w:p w14:paraId="4DEFF847" w14:textId="77777777" w:rsidR="00B42977" w:rsidRPr="00B42977" w:rsidRDefault="00B42977" w:rsidP="00B42977">
            <w:pPr>
              <w:spacing w:line="240" w:lineRule="auto"/>
              <w:ind w:firstLine="0"/>
              <w:jc w:val="left"/>
              <w:rPr>
                <w:rFonts w:eastAsia="Times New Roman" w:cs="Times New Roman"/>
                <w:b/>
                <w:bCs/>
                <w:color w:val="000000"/>
                <w:sz w:val="18"/>
                <w:szCs w:val="18"/>
                <w:lang w:eastAsia="ru-RU"/>
              </w:rPr>
            </w:pPr>
            <w:r w:rsidRPr="00B42977">
              <w:rPr>
                <w:rFonts w:eastAsia="Times New Roman" w:cs="Times New Roman"/>
                <w:b/>
                <w:bCs/>
                <w:color w:val="000000"/>
                <w:sz w:val="18"/>
                <w:szCs w:val="18"/>
                <w:lang w:eastAsia="ru-RU"/>
              </w:rPr>
              <w:t>Группа 2. Строительство новых объектов централизованных систем водоотведения, не связанных с подключением (технологическим присоединением) новых объектов капитального строительства абонентов</w:t>
            </w:r>
          </w:p>
        </w:tc>
      </w:tr>
      <w:tr w:rsidR="00B42977" w:rsidRPr="00B42977" w14:paraId="68DA5D12" w14:textId="77777777" w:rsidTr="00B42977">
        <w:trPr>
          <w:trHeight w:val="300"/>
        </w:trPr>
        <w:tc>
          <w:tcPr>
            <w:tcW w:w="711" w:type="dxa"/>
            <w:tcBorders>
              <w:top w:val="nil"/>
              <w:left w:val="single" w:sz="4" w:space="0" w:color="auto"/>
              <w:bottom w:val="single" w:sz="4" w:space="0" w:color="auto"/>
              <w:right w:val="single" w:sz="4" w:space="0" w:color="auto"/>
            </w:tcBorders>
            <w:shd w:val="clear" w:color="auto" w:fill="auto"/>
            <w:vAlign w:val="center"/>
            <w:hideMark/>
          </w:tcPr>
          <w:p w14:paraId="54CE21BA" w14:textId="77777777" w:rsidR="00B42977" w:rsidRPr="00B42977" w:rsidRDefault="00B42977" w:rsidP="00B42977">
            <w:pPr>
              <w:spacing w:line="240" w:lineRule="auto"/>
              <w:ind w:firstLine="0"/>
              <w:jc w:val="center"/>
              <w:rPr>
                <w:rFonts w:eastAsia="Times New Roman" w:cs="Times New Roman"/>
                <w:i/>
                <w:iCs/>
                <w:color w:val="000000"/>
                <w:sz w:val="18"/>
                <w:szCs w:val="18"/>
                <w:lang w:eastAsia="ru-RU"/>
              </w:rPr>
            </w:pPr>
            <w:r w:rsidRPr="00B42977">
              <w:rPr>
                <w:rFonts w:eastAsia="Times New Roman" w:cs="Times New Roman"/>
                <w:i/>
                <w:iCs/>
                <w:color w:val="000000"/>
                <w:sz w:val="18"/>
                <w:szCs w:val="18"/>
                <w:lang w:eastAsia="ru-RU"/>
              </w:rPr>
              <w:t>2.1</w:t>
            </w:r>
          </w:p>
        </w:tc>
        <w:tc>
          <w:tcPr>
            <w:tcW w:w="8663" w:type="dxa"/>
            <w:gridSpan w:val="5"/>
            <w:tcBorders>
              <w:top w:val="single" w:sz="4" w:space="0" w:color="auto"/>
              <w:left w:val="nil"/>
              <w:bottom w:val="single" w:sz="4" w:space="0" w:color="auto"/>
              <w:right w:val="single" w:sz="4" w:space="0" w:color="auto"/>
            </w:tcBorders>
            <w:shd w:val="clear" w:color="auto" w:fill="auto"/>
            <w:vAlign w:val="center"/>
            <w:hideMark/>
          </w:tcPr>
          <w:p w14:paraId="02F0BEF5" w14:textId="77777777" w:rsidR="00B42977" w:rsidRPr="00B42977" w:rsidRDefault="00B42977" w:rsidP="00B42977">
            <w:pPr>
              <w:spacing w:line="240" w:lineRule="auto"/>
              <w:ind w:firstLine="0"/>
              <w:jc w:val="left"/>
              <w:rPr>
                <w:rFonts w:eastAsia="Times New Roman" w:cs="Times New Roman"/>
                <w:i/>
                <w:iCs/>
                <w:color w:val="000000"/>
                <w:sz w:val="18"/>
                <w:szCs w:val="18"/>
                <w:lang w:eastAsia="ru-RU"/>
              </w:rPr>
            </w:pPr>
            <w:r w:rsidRPr="00B42977">
              <w:rPr>
                <w:rFonts w:eastAsia="Times New Roman" w:cs="Times New Roman"/>
                <w:i/>
                <w:iCs/>
                <w:color w:val="000000"/>
                <w:sz w:val="18"/>
                <w:szCs w:val="18"/>
                <w:lang w:eastAsia="ru-RU"/>
              </w:rPr>
              <w:t xml:space="preserve">Строительство новых сетей водоотведения </w:t>
            </w:r>
          </w:p>
        </w:tc>
      </w:tr>
      <w:tr w:rsidR="00B42977" w:rsidRPr="00B42977" w14:paraId="2EDD656F" w14:textId="77777777" w:rsidTr="00B42977">
        <w:trPr>
          <w:trHeight w:val="300"/>
        </w:trPr>
        <w:tc>
          <w:tcPr>
            <w:tcW w:w="711" w:type="dxa"/>
            <w:tcBorders>
              <w:top w:val="nil"/>
              <w:left w:val="single" w:sz="4" w:space="0" w:color="auto"/>
              <w:bottom w:val="single" w:sz="4" w:space="0" w:color="auto"/>
              <w:right w:val="single" w:sz="4" w:space="0" w:color="auto"/>
            </w:tcBorders>
            <w:shd w:val="clear" w:color="auto" w:fill="auto"/>
            <w:vAlign w:val="center"/>
            <w:hideMark/>
          </w:tcPr>
          <w:p w14:paraId="1C3171DB"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2.1.1</w:t>
            </w:r>
          </w:p>
        </w:tc>
        <w:tc>
          <w:tcPr>
            <w:tcW w:w="1556" w:type="dxa"/>
            <w:tcBorders>
              <w:top w:val="nil"/>
              <w:left w:val="nil"/>
              <w:bottom w:val="single" w:sz="4" w:space="0" w:color="auto"/>
              <w:right w:val="single" w:sz="4" w:space="0" w:color="auto"/>
            </w:tcBorders>
            <w:shd w:val="clear" w:color="auto" w:fill="auto"/>
            <w:vAlign w:val="center"/>
            <w:hideMark/>
          </w:tcPr>
          <w:p w14:paraId="2FE9A1C5"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с. Кояново</w:t>
            </w:r>
          </w:p>
        </w:tc>
        <w:tc>
          <w:tcPr>
            <w:tcW w:w="3004" w:type="dxa"/>
            <w:tcBorders>
              <w:top w:val="nil"/>
              <w:left w:val="nil"/>
              <w:bottom w:val="single" w:sz="4" w:space="0" w:color="auto"/>
              <w:right w:val="single" w:sz="4" w:space="0" w:color="auto"/>
            </w:tcBorders>
            <w:shd w:val="clear" w:color="auto" w:fill="auto"/>
            <w:vAlign w:val="center"/>
            <w:hideMark/>
          </w:tcPr>
          <w:p w14:paraId="30EFD9C9"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Строительство напорных коллекторов в с. Кояново</w:t>
            </w:r>
          </w:p>
        </w:tc>
        <w:tc>
          <w:tcPr>
            <w:tcW w:w="1826" w:type="dxa"/>
            <w:tcBorders>
              <w:top w:val="nil"/>
              <w:left w:val="nil"/>
              <w:bottom w:val="single" w:sz="4" w:space="0" w:color="auto"/>
              <w:right w:val="single" w:sz="4" w:space="0" w:color="auto"/>
            </w:tcBorders>
            <w:shd w:val="clear" w:color="auto" w:fill="auto"/>
            <w:vAlign w:val="center"/>
            <w:hideMark/>
          </w:tcPr>
          <w:p w14:paraId="7C82B7FA"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диаметр, протяженность</w:t>
            </w:r>
          </w:p>
        </w:tc>
        <w:tc>
          <w:tcPr>
            <w:tcW w:w="834" w:type="dxa"/>
            <w:tcBorders>
              <w:top w:val="nil"/>
              <w:left w:val="nil"/>
              <w:bottom w:val="single" w:sz="4" w:space="0" w:color="auto"/>
              <w:right w:val="single" w:sz="4" w:space="0" w:color="auto"/>
            </w:tcBorders>
            <w:shd w:val="clear" w:color="auto" w:fill="auto"/>
            <w:vAlign w:val="center"/>
            <w:hideMark/>
          </w:tcPr>
          <w:p w14:paraId="3DD8E85B"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мм, км</w:t>
            </w:r>
          </w:p>
        </w:tc>
        <w:tc>
          <w:tcPr>
            <w:tcW w:w="1443" w:type="dxa"/>
            <w:tcBorders>
              <w:top w:val="nil"/>
              <w:left w:val="nil"/>
              <w:bottom w:val="single" w:sz="4" w:space="0" w:color="auto"/>
              <w:right w:val="single" w:sz="4" w:space="0" w:color="auto"/>
            </w:tcBorders>
            <w:shd w:val="clear" w:color="auto" w:fill="auto"/>
            <w:vAlign w:val="center"/>
            <w:hideMark/>
          </w:tcPr>
          <w:p w14:paraId="4556D2AF"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Ø160, L=1,387</w:t>
            </w:r>
          </w:p>
        </w:tc>
      </w:tr>
      <w:tr w:rsidR="00B42977" w:rsidRPr="00B42977" w14:paraId="13C62427" w14:textId="77777777" w:rsidTr="00B42977">
        <w:trPr>
          <w:trHeight w:val="480"/>
        </w:trPr>
        <w:tc>
          <w:tcPr>
            <w:tcW w:w="711" w:type="dxa"/>
            <w:tcBorders>
              <w:top w:val="nil"/>
              <w:left w:val="single" w:sz="4" w:space="0" w:color="auto"/>
              <w:bottom w:val="single" w:sz="4" w:space="0" w:color="auto"/>
              <w:right w:val="single" w:sz="4" w:space="0" w:color="auto"/>
            </w:tcBorders>
            <w:shd w:val="clear" w:color="auto" w:fill="auto"/>
            <w:vAlign w:val="center"/>
            <w:hideMark/>
          </w:tcPr>
          <w:p w14:paraId="7E890F57"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2.1.2</w:t>
            </w:r>
          </w:p>
        </w:tc>
        <w:tc>
          <w:tcPr>
            <w:tcW w:w="1556" w:type="dxa"/>
            <w:tcBorders>
              <w:top w:val="nil"/>
              <w:left w:val="nil"/>
              <w:bottom w:val="single" w:sz="4" w:space="0" w:color="auto"/>
              <w:right w:val="single" w:sz="4" w:space="0" w:color="auto"/>
            </w:tcBorders>
            <w:shd w:val="clear" w:color="auto" w:fill="auto"/>
            <w:vAlign w:val="center"/>
            <w:hideMark/>
          </w:tcPr>
          <w:p w14:paraId="6B1E6966"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п. Мулянка</w:t>
            </w:r>
          </w:p>
        </w:tc>
        <w:tc>
          <w:tcPr>
            <w:tcW w:w="3004" w:type="dxa"/>
            <w:tcBorders>
              <w:top w:val="nil"/>
              <w:left w:val="nil"/>
              <w:bottom w:val="single" w:sz="4" w:space="0" w:color="auto"/>
              <w:right w:val="single" w:sz="4" w:space="0" w:color="auto"/>
            </w:tcBorders>
            <w:shd w:val="clear" w:color="auto" w:fill="auto"/>
            <w:vAlign w:val="center"/>
            <w:hideMark/>
          </w:tcPr>
          <w:p w14:paraId="08BE645F"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Вынос самотечной канализации за границы частных земельных участков</w:t>
            </w:r>
          </w:p>
        </w:tc>
        <w:tc>
          <w:tcPr>
            <w:tcW w:w="1826" w:type="dxa"/>
            <w:tcBorders>
              <w:top w:val="nil"/>
              <w:left w:val="nil"/>
              <w:bottom w:val="single" w:sz="4" w:space="0" w:color="auto"/>
              <w:right w:val="single" w:sz="4" w:space="0" w:color="auto"/>
            </w:tcBorders>
            <w:shd w:val="clear" w:color="auto" w:fill="auto"/>
            <w:vAlign w:val="center"/>
            <w:hideMark/>
          </w:tcPr>
          <w:p w14:paraId="0B1D3CCC"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диаметр, протяженность</w:t>
            </w:r>
          </w:p>
        </w:tc>
        <w:tc>
          <w:tcPr>
            <w:tcW w:w="834" w:type="dxa"/>
            <w:tcBorders>
              <w:top w:val="nil"/>
              <w:left w:val="nil"/>
              <w:bottom w:val="single" w:sz="4" w:space="0" w:color="auto"/>
              <w:right w:val="single" w:sz="4" w:space="0" w:color="auto"/>
            </w:tcBorders>
            <w:shd w:val="clear" w:color="auto" w:fill="auto"/>
            <w:vAlign w:val="center"/>
            <w:hideMark/>
          </w:tcPr>
          <w:p w14:paraId="7BB21EFE"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мм, км</w:t>
            </w:r>
          </w:p>
        </w:tc>
        <w:tc>
          <w:tcPr>
            <w:tcW w:w="1443" w:type="dxa"/>
            <w:tcBorders>
              <w:top w:val="nil"/>
              <w:left w:val="nil"/>
              <w:bottom w:val="single" w:sz="4" w:space="0" w:color="auto"/>
              <w:right w:val="single" w:sz="4" w:space="0" w:color="auto"/>
            </w:tcBorders>
            <w:shd w:val="clear" w:color="auto" w:fill="auto"/>
            <w:vAlign w:val="center"/>
            <w:hideMark/>
          </w:tcPr>
          <w:p w14:paraId="7B5C0203"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Ø160, L=0,472</w:t>
            </w:r>
          </w:p>
        </w:tc>
      </w:tr>
      <w:tr w:rsidR="00B42977" w:rsidRPr="00B42977" w14:paraId="320D3DC4" w14:textId="77777777" w:rsidTr="00B42977">
        <w:trPr>
          <w:trHeight w:val="540"/>
        </w:trPr>
        <w:tc>
          <w:tcPr>
            <w:tcW w:w="9374" w:type="dxa"/>
            <w:gridSpan w:val="6"/>
            <w:tcBorders>
              <w:top w:val="single" w:sz="4" w:space="0" w:color="auto"/>
              <w:left w:val="single" w:sz="4" w:space="0" w:color="auto"/>
              <w:bottom w:val="single" w:sz="4" w:space="0" w:color="auto"/>
              <w:right w:val="single" w:sz="4" w:space="0" w:color="auto"/>
            </w:tcBorders>
            <w:shd w:val="clear" w:color="auto" w:fill="auto"/>
            <w:vAlign w:val="center"/>
            <w:hideMark/>
          </w:tcPr>
          <w:p w14:paraId="4FF62C45" w14:textId="77777777" w:rsidR="00B42977" w:rsidRPr="00B42977" w:rsidRDefault="00B42977" w:rsidP="00B42977">
            <w:pPr>
              <w:spacing w:line="240" w:lineRule="auto"/>
              <w:ind w:firstLine="0"/>
              <w:jc w:val="left"/>
              <w:rPr>
                <w:rFonts w:eastAsia="Times New Roman" w:cs="Times New Roman"/>
                <w:b/>
                <w:bCs/>
                <w:color w:val="000000"/>
                <w:sz w:val="18"/>
                <w:szCs w:val="18"/>
                <w:lang w:eastAsia="ru-RU"/>
              </w:rPr>
            </w:pPr>
            <w:r w:rsidRPr="00B42977">
              <w:rPr>
                <w:rFonts w:eastAsia="Times New Roman" w:cs="Times New Roman"/>
                <w:b/>
                <w:bCs/>
                <w:color w:val="000000"/>
                <w:sz w:val="18"/>
                <w:szCs w:val="18"/>
                <w:lang w:eastAsia="ru-RU"/>
              </w:rPr>
              <w:t>Группа 3. Модернизация или реконструкция существующих объектов централизованных систем водоотведения в целях снижения уровня износа существующих объектов</w:t>
            </w:r>
          </w:p>
        </w:tc>
      </w:tr>
      <w:tr w:rsidR="00B42977" w:rsidRPr="00B42977" w14:paraId="64CED9C0" w14:textId="77777777" w:rsidTr="00B42977">
        <w:trPr>
          <w:trHeight w:val="300"/>
        </w:trPr>
        <w:tc>
          <w:tcPr>
            <w:tcW w:w="711" w:type="dxa"/>
            <w:tcBorders>
              <w:top w:val="nil"/>
              <w:left w:val="single" w:sz="4" w:space="0" w:color="auto"/>
              <w:bottom w:val="single" w:sz="4" w:space="0" w:color="auto"/>
              <w:right w:val="single" w:sz="4" w:space="0" w:color="auto"/>
            </w:tcBorders>
            <w:shd w:val="clear" w:color="auto" w:fill="auto"/>
            <w:vAlign w:val="center"/>
            <w:hideMark/>
          </w:tcPr>
          <w:p w14:paraId="410754DB" w14:textId="77777777" w:rsidR="00B42977" w:rsidRPr="00B42977" w:rsidRDefault="00B42977" w:rsidP="00B42977">
            <w:pPr>
              <w:spacing w:line="240" w:lineRule="auto"/>
              <w:ind w:firstLine="0"/>
              <w:jc w:val="center"/>
              <w:rPr>
                <w:rFonts w:eastAsia="Times New Roman" w:cs="Times New Roman"/>
                <w:i/>
                <w:iCs/>
                <w:color w:val="000000"/>
                <w:sz w:val="18"/>
                <w:szCs w:val="18"/>
                <w:lang w:eastAsia="ru-RU"/>
              </w:rPr>
            </w:pPr>
            <w:r w:rsidRPr="00B42977">
              <w:rPr>
                <w:rFonts w:eastAsia="Times New Roman" w:cs="Times New Roman"/>
                <w:i/>
                <w:iCs/>
                <w:color w:val="000000"/>
                <w:sz w:val="18"/>
                <w:szCs w:val="18"/>
                <w:lang w:eastAsia="ru-RU"/>
              </w:rPr>
              <w:t>3.1</w:t>
            </w:r>
          </w:p>
        </w:tc>
        <w:tc>
          <w:tcPr>
            <w:tcW w:w="8663" w:type="dxa"/>
            <w:gridSpan w:val="5"/>
            <w:tcBorders>
              <w:top w:val="single" w:sz="4" w:space="0" w:color="auto"/>
              <w:left w:val="nil"/>
              <w:bottom w:val="single" w:sz="4" w:space="0" w:color="auto"/>
              <w:right w:val="single" w:sz="4" w:space="0" w:color="auto"/>
            </w:tcBorders>
            <w:shd w:val="clear" w:color="auto" w:fill="auto"/>
            <w:vAlign w:val="center"/>
            <w:hideMark/>
          </w:tcPr>
          <w:p w14:paraId="514F286E" w14:textId="77777777" w:rsidR="00B42977" w:rsidRPr="00B42977" w:rsidRDefault="00B42977" w:rsidP="00B42977">
            <w:pPr>
              <w:spacing w:line="240" w:lineRule="auto"/>
              <w:ind w:firstLine="0"/>
              <w:jc w:val="left"/>
              <w:rPr>
                <w:rFonts w:eastAsia="Times New Roman" w:cs="Times New Roman"/>
                <w:i/>
                <w:iCs/>
                <w:color w:val="000000"/>
                <w:sz w:val="18"/>
                <w:szCs w:val="18"/>
                <w:lang w:eastAsia="ru-RU"/>
              </w:rPr>
            </w:pPr>
            <w:r w:rsidRPr="00B42977">
              <w:rPr>
                <w:rFonts w:eastAsia="Times New Roman" w:cs="Times New Roman"/>
                <w:i/>
                <w:iCs/>
                <w:color w:val="000000"/>
                <w:sz w:val="18"/>
                <w:szCs w:val="18"/>
                <w:lang w:eastAsia="ru-RU"/>
              </w:rPr>
              <w:t>Модернизация или реконструкция существующих сетей водоотведения</w:t>
            </w:r>
          </w:p>
        </w:tc>
      </w:tr>
      <w:tr w:rsidR="00B42977" w:rsidRPr="00B42977" w14:paraId="65794FF2" w14:textId="77777777" w:rsidTr="00B42977">
        <w:trPr>
          <w:trHeight w:val="480"/>
        </w:trPr>
        <w:tc>
          <w:tcPr>
            <w:tcW w:w="711" w:type="dxa"/>
            <w:tcBorders>
              <w:top w:val="nil"/>
              <w:left w:val="single" w:sz="4" w:space="0" w:color="auto"/>
              <w:bottom w:val="single" w:sz="4" w:space="0" w:color="auto"/>
              <w:right w:val="single" w:sz="4" w:space="0" w:color="auto"/>
            </w:tcBorders>
            <w:shd w:val="clear" w:color="auto" w:fill="auto"/>
            <w:vAlign w:val="center"/>
            <w:hideMark/>
          </w:tcPr>
          <w:p w14:paraId="6E849A20"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3.1.1</w:t>
            </w:r>
          </w:p>
        </w:tc>
        <w:tc>
          <w:tcPr>
            <w:tcW w:w="1556" w:type="dxa"/>
            <w:tcBorders>
              <w:top w:val="nil"/>
              <w:left w:val="nil"/>
              <w:bottom w:val="single" w:sz="4" w:space="0" w:color="auto"/>
              <w:right w:val="single" w:sz="4" w:space="0" w:color="auto"/>
            </w:tcBorders>
            <w:shd w:val="clear" w:color="auto" w:fill="auto"/>
            <w:vAlign w:val="center"/>
            <w:hideMark/>
          </w:tcPr>
          <w:p w14:paraId="7019B5BC"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с. Гамово</w:t>
            </w:r>
          </w:p>
        </w:tc>
        <w:tc>
          <w:tcPr>
            <w:tcW w:w="3004" w:type="dxa"/>
            <w:tcBorders>
              <w:top w:val="nil"/>
              <w:left w:val="nil"/>
              <w:bottom w:val="single" w:sz="4" w:space="0" w:color="auto"/>
              <w:right w:val="single" w:sz="4" w:space="0" w:color="auto"/>
            </w:tcBorders>
            <w:shd w:val="clear" w:color="auto" w:fill="auto"/>
            <w:vAlign w:val="center"/>
            <w:hideMark/>
          </w:tcPr>
          <w:p w14:paraId="255DCDBB"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Реконструкция участка напорного канализационного коллектора с. Гамово</w:t>
            </w:r>
          </w:p>
        </w:tc>
        <w:tc>
          <w:tcPr>
            <w:tcW w:w="1826" w:type="dxa"/>
            <w:tcBorders>
              <w:top w:val="nil"/>
              <w:left w:val="nil"/>
              <w:bottom w:val="single" w:sz="4" w:space="0" w:color="auto"/>
              <w:right w:val="single" w:sz="4" w:space="0" w:color="auto"/>
            </w:tcBorders>
            <w:shd w:val="clear" w:color="auto" w:fill="auto"/>
            <w:vAlign w:val="center"/>
            <w:hideMark/>
          </w:tcPr>
          <w:p w14:paraId="1AAA5015"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диаметр, протяженность</w:t>
            </w:r>
          </w:p>
        </w:tc>
        <w:tc>
          <w:tcPr>
            <w:tcW w:w="834" w:type="dxa"/>
            <w:tcBorders>
              <w:top w:val="nil"/>
              <w:left w:val="nil"/>
              <w:bottom w:val="single" w:sz="4" w:space="0" w:color="auto"/>
              <w:right w:val="single" w:sz="4" w:space="0" w:color="auto"/>
            </w:tcBorders>
            <w:shd w:val="clear" w:color="auto" w:fill="auto"/>
            <w:vAlign w:val="center"/>
            <w:hideMark/>
          </w:tcPr>
          <w:p w14:paraId="12CF049B"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мм, км</w:t>
            </w:r>
          </w:p>
        </w:tc>
        <w:tc>
          <w:tcPr>
            <w:tcW w:w="1443" w:type="dxa"/>
            <w:tcBorders>
              <w:top w:val="nil"/>
              <w:left w:val="nil"/>
              <w:bottom w:val="single" w:sz="4" w:space="0" w:color="auto"/>
              <w:right w:val="single" w:sz="4" w:space="0" w:color="auto"/>
            </w:tcBorders>
            <w:shd w:val="clear" w:color="auto" w:fill="auto"/>
            <w:vAlign w:val="center"/>
            <w:hideMark/>
          </w:tcPr>
          <w:p w14:paraId="2AF07305"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Ø255, L=0,425</w:t>
            </w:r>
          </w:p>
        </w:tc>
      </w:tr>
      <w:tr w:rsidR="00B42977" w:rsidRPr="00B42977" w14:paraId="0B9F5048" w14:textId="77777777" w:rsidTr="00B42977">
        <w:trPr>
          <w:trHeight w:val="480"/>
        </w:trPr>
        <w:tc>
          <w:tcPr>
            <w:tcW w:w="711" w:type="dxa"/>
            <w:tcBorders>
              <w:top w:val="nil"/>
              <w:left w:val="single" w:sz="4" w:space="0" w:color="auto"/>
              <w:bottom w:val="single" w:sz="4" w:space="0" w:color="auto"/>
              <w:right w:val="single" w:sz="4" w:space="0" w:color="auto"/>
            </w:tcBorders>
            <w:shd w:val="clear" w:color="auto" w:fill="auto"/>
            <w:vAlign w:val="center"/>
            <w:hideMark/>
          </w:tcPr>
          <w:p w14:paraId="79FCDB8A"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3.1.2</w:t>
            </w:r>
          </w:p>
        </w:tc>
        <w:tc>
          <w:tcPr>
            <w:tcW w:w="1556" w:type="dxa"/>
            <w:tcBorders>
              <w:top w:val="nil"/>
              <w:left w:val="nil"/>
              <w:bottom w:val="single" w:sz="4" w:space="0" w:color="auto"/>
              <w:right w:val="single" w:sz="4" w:space="0" w:color="auto"/>
            </w:tcBorders>
            <w:shd w:val="clear" w:color="auto" w:fill="auto"/>
            <w:vAlign w:val="center"/>
            <w:hideMark/>
          </w:tcPr>
          <w:p w14:paraId="747F3B29"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п. Сокол</w:t>
            </w:r>
          </w:p>
        </w:tc>
        <w:tc>
          <w:tcPr>
            <w:tcW w:w="3004" w:type="dxa"/>
            <w:tcBorders>
              <w:top w:val="nil"/>
              <w:left w:val="nil"/>
              <w:bottom w:val="single" w:sz="4" w:space="0" w:color="auto"/>
              <w:right w:val="single" w:sz="4" w:space="0" w:color="auto"/>
            </w:tcBorders>
            <w:shd w:val="clear" w:color="auto" w:fill="auto"/>
            <w:vAlign w:val="center"/>
            <w:hideMark/>
          </w:tcPr>
          <w:p w14:paraId="500D81D0"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Реконструкция участка напорного коллектора в п. Сокол от КНС до КПП</w:t>
            </w:r>
          </w:p>
        </w:tc>
        <w:tc>
          <w:tcPr>
            <w:tcW w:w="1826" w:type="dxa"/>
            <w:tcBorders>
              <w:top w:val="nil"/>
              <w:left w:val="nil"/>
              <w:bottom w:val="single" w:sz="4" w:space="0" w:color="auto"/>
              <w:right w:val="single" w:sz="4" w:space="0" w:color="auto"/>
            </w:tcBorders>
            <w:shd w:val="clear" w:color="auto" w:fill="auto"/>
            <w:vAlign w:val="center"/>
            <w:hideMark/>
          </w:tcPr>
          <w:p w14:paraId="3139F463"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диаметр, протяженность</w:t>
            </w:r>
          </w:p>
        </w:tc>
        <w:tc>
          <w:tcPr>
            <w:tcW w:w="834" w:type="dxa"/>
            <w:tcBorders>
              <w:top w:val="nil"/>
              <w:left w:val="nil"/>
              <w:bottom w:val="single" w:sz="4" w:space="0" w:color="auto"/>
              <w:right w:val="single" w:sz="4" w:space="0" w:color="auto"/>
            </w:tcBorders>
            <w:shd w:val="clear" w:color="auto" w:fill="auto"/>
            <w:vAlign w:val="center"/>
            <w:hideMark/>
          </w:tcPr>
          <w:p w14:paraId="17613C0E"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мм, км</w:t>
            </w:r>
          </w:p>
        </w:tc>
        <w:tc>
          <w:tcPr>
            <w:tcW w:w="1443" w:type="dxa"/>
            <w:tcBorders>
              <w:top w:val="nil"/>
              <w:left w:val="nil"/>
              <w:bottom w:val="single" w:sz="4" w:space="0" w:color="auto"/>
              <w:right w:val="single" w:sz="4" w:space="0" w:color="auto"/>
            </w:tcBorders>
            <w:shd w:val="clear" w:color="auto" w:fill="auto"/>
            <w:vAlign w:val="center"/>
            <w:hideMark/>
          </w:tcPr>
          <w:p w14:paraId="0849A082"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Ø160, L=0,711</w:t>
            </w:r>
          </w:p>
        </w:tc>
      </w:tr>
      <w:tr w:rsidR="00B42977" w:rsidRPr="00B42977" w14:paraId="5AD60C4B" w14:textId="77777777" w:rsidTr="00B42977">
        <w:trPr>
          <w:trHeight w:val="720"/>
        </w:trPr>
        <w:tc>
          <w:tcPr>
            <w:tcW w:w="711" w:type="dxa"/>
            <w:tcBorders>
              <w:top w:val="nil"/>
              <w:left w:val="single" w:sz="4" w:space="0" w:color="auto"/>
              <w:bottom w:val="single" w:sz="4" w:space="0" w:color="auto"/>
              <w:right w:val="single" w:sz="4" w:space="0" w:color="auto"/>
            </w:tcBorders>
            <w:shd w:val="clear" w:color="auto" w:fill="auto"/>
            <w:vAlign w:val="center"/>
            <w:hideMark/>
          </w:tcPr>
          <w:p w14:paraId="79D77E58"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3.1.3</w:t>
            </w:r>
          </w:p>
        </w:tc>
        <w:tc>
          <w:tcPr>
            <w:tcW w:w="1556" w:type="dxa"/>
            <w:tcBorders>
              <w:top w:val="nil"/>
              <w:left w:val="nil"/>
              <w:bottom w:val="single" w:sz="4" w:space="0" w:color="auto"/>
              <w:right w:val="single" w:sz="4" w:space="0" w:color="auto"/>
            </w:tcBorders>
            <w:shd w:val="clear" w:color="auto" w:fill="auto"/>
            <w:vAlign w:val="center"/>
            <w:hideMark/>
          </w:tcPr>
          <w:p w14:paraId="5B16EBE8"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д. Песьянка</w:t>
            </w:r>
          </w:p>
        </w:tc>
        <w:tc>
          <w:tcPr>
            <w:tcW w:w="3004" w:type="dxa"/>
            <w:tcBorders>
              <w:top w:val="nil"/>
              <w:left w:val="nil"/>
              <w:bottom w:val="single" w:sz="4" w:space="0" w:color="auto"/>
              <w:right w:val="single" w:sz="4" w:space="0" w:color="auto"/>
            </w:tcBorders>
            <w:shd w:val="clear" w:color="auto" w:fill="auto"/>
            <w:vAlign w:val="center"/>
            <w:hideMark/>
          </w:tcPr>
          <w:p w14:paraId="1964F987"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Реконструкция участка напорного коллектора КНС до КК №156 и до врезки в напорный коллектор (кадастровый номер 59:32:0680001:4913)</w:t>
            </w:r>
          </w:p>
        </w:tc>
        <w:tc>
          <w:tcPr>
            <w:tcW w:w="1826" w:type="dxa"/>
            <w:tcBorders>
              <w:top w:val="nil"/>
              <w:left w:val="nil"/>
              <w:bottom w:val="single" w:sz="4" w:space="0" w:color="auto"/>
              <w:right w:val="single" w:sz="4" w:space="0" w:color="auto"/>
            </w:tcBorders>
            <w:shd w:val="clear" w:color="auto" w:fill="auto"/>
            <w:vAlign w:val="center"/>
            <w:hideMark/>
          </w:tcPr>
          <w:p w14:paraId="51C56624"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диаметр, протяженность</w:t>
            </w:r>
          </w:p>
        </w:tc>
        <w:tc>
          <w:tcPr>
            <w:tcW w:w="834" w:type="dxa"/>
            <w:tcBorders>
              <w:top w:val="nil"/>
              <w:left w:val="nil"/>
              <w:bottom w:val="single" w:sz="4" w:space="0" w:color="auto"/>
              <w:right w:val="single" w:sz="4" w:space="0" w:color="auto"/>
            </w:tcBorders>
            <w:shd w:val="clear" w:color="auto" w:fill="auto"/>
            <w:vAlign w:val="center"/>
            <w:hideMark/>
          </w:tcPr>
          <w:p w14:paraId="1CEC5277"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мм, км</w:t>
            </w:r>
          </w:p>
        </w:tc>
        <w:tc>
          <w:tcPr>
            <w:tcW w:w="1443" w:type="dxa"/>
            <w:tcBorders>
              <w:top w:val="nil"/>
              <w:left w:val="nil"/>
              <w:bottom w:val="single" w:sz="4" w:space="0" w:color="auto"/>
              <w:right w:val="single" w:sz="4" w:space="0" w:color="auto"/>
            </w:tcBorders>
            <w:shd w:val="clear" w:color="auto" w:fill="auto"/>
            <w:vAlign w:val="center"/>
            <w:hideMark/>
          </w:tcPr>
          <w:p w14:paraId="31245B79"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Ø160, L=0,033</w:t>
            </w:r>
          </w:p>
        </w:tc>
      </w:tr>
      <w:tr w:rsidR="00B42977" w:rsidRPr="00B42977" w14:paraId="4A0D86AD" w14:textId="77777777" w:rsidTr="00B42977">
        <w:trPr>
          <w:trHeight w:val="960"/>
        </w:trPr>
        <w:tc>
          <w:tcPr>
            <w:tcW w:w="711" w:type="dxa"/>
            <w:tcBorders>
              <w:top w:val="nil"/>
              <w:left w:val="single" w:sz="4" w:space="0" w:color="auto"/>
              <w:bottom w:val="single" w:sz="4" w:space="0" w:color="auto"/>
              <w:right w:val="single" w:sz="4" w:space="0" w:color="auto"/>
            </w:tcBorders>
            <w:shd w:val="clear" w:color="auto" w:fill="auto"/>
            <w:vAlign w:val="center"/>
            <w:hideMark/>
          </w:tcPr>
          <w:p w14:paraId="60A28331"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3.1.4</w:t>
            </w:r>
          </w:p>
        </w:tc>
        <w:tc>
          <w:tcPr>
            <w:tcW w:w="1556" w:type="dxa"/>
            <w:tcBorders>
              <w:top w:val="nil"/>
              <w:left w:val="nil"/>
              <w:bottom w:val="single" w:sz="4" w:space="0" w:color="auto"/>
              <w:right w:val="single" w:sz="4" w:space="0" w:color="auto"/>
            </w:tcBorders>
            <w:shd w:val="clear" w:color="auto" w:fill="auto"/>
            <w:vAlign w:val="center"/>
            <w:hideMark/>
          </w:tcPr>
          <w:p w14:paraId="558FE8DC"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д. Федотово</w:t>
            </w:r>
          </w:p>
        </w:tc>
        <w:tc>
          <w:tcPr>
            <w:tcW w:w="3004" w:type="dxa"/>
            <w:tcBorders>
              <w:top w:val="nil"/>
              <w:left w:val="nil"/>
              <w:bottom w:val="single" w:sz="4" w:space="0" w:color="auto"/>
              <w:right w:val="single" w:sz="4" w:space="0" w:color="auto"/>
            </w:tcBorders>
            <w:shd w:val="clear" w:color="auto" w:fill="auto"/>
            <w:vAlign w:val="center"/>
            <w:hideMark/>
          </w:tcPr>
          <w:p w14:paraId="0CE515A5"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 xml:space="preserve">Реконструкция участка сети канализационного напорного коллектора по ул. Речная до КНС Гляденовского тракта с заменой трубы чугун на ПНД (кадастровый номер: 59:32:0000000:15428) </w:t>
            </w:r>
          </w:p>
        </w:tc>
        <w:tc>
          <w:tcPr>
            <w:tcW w:w="1826" w:type="dxa"/>
            <w:tcBorders>
              <w:top w:val="nil"/>
              <w:left w:val="nil"/>
              <w:bottom w:val="single" w:sz="4" w:space="0" w:color="auto"/>
              <w:right w:val="single" w:sz="4" w:space="0" w:color="auto"/>
            </w:tcBorders>
            <w:shd w:val="clear" w:color="auto" w:fill="auto"/>
            <w:vAlign w:val="center"/>
            <w:hideMark/>
          </w:tcPr>
          <w:p w14:paraId="4B7C06A0"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диаметр, протяженность</w:t>
            </w:r>
          </w:p>
        </w:tc>
        <w:tc>
          <w:tcPr>
            <w:tcW w:w="834" w:type="dxa"/>
            <w:tcBorders>
              <w:top w:val="nil"/>
              <w:left w:val="nil"/>
              <w:bottom w:val="single" w:sz="4" w:space="0" w:color="auto"/>
              <w:right w:val="single" w:sz="4" w:space="0" w:color="auto"/>
            </w:tcBorders>
            <w:shd w:val="clear" w:color="auto" w:fill="auto"/>
            <w:vAlign w:val="center"/>
            <w:hideMark/>
          </w:tcPr>
          <w:p w14:paraId="7016FDFD"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мм, км</w:t>
            </w:r>
          </w:p>
        </w:tc>
        <w:tc>
          <w:tcPr>
            <w:tcW w:w="1443" w:type="dxa"/>
            <w:tcBorders>
              <w:top w:val="nil"/>
              <w:left w:val="nil"/>
              <w:bottom w:val="single" w:sz="4" w:space="0" w:color="auto"/>
              <w:right w:val="single" w:sz="4" w:space="0" w:color="auto"/>
            </w:tcBorders>
            <w:shd w:val="clear" w:color="auto" w:fill="auto"/>
            <w:vAlign w:val="center"/>
            <w:hideMark/>
          </w:tcPr>
          <w:p w14:paraId="3D1AD942"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Ø160, L=2,540</w:t>
            </w:r>
          </w:p>
        </w:tc>
      </w:tr>
      <w:tr w:rsidR="00B42977" w:rsidRPr="00B42977" w14:paraId="7EF04A14" w14:textId="77777777" w:rsidTr="00B42977">
        <w:trPr>
          <w:trHeight w:val="480"/>
        </w:trPr>
        <w:tc>
          <w:tcPr>
            <w:tcW w:w="711" w:type="dxa"/>
            <w:tcBorders>
              <w:top w:val="nil"/>
              <w:left w:val="single" w:sz="4" w:space="0" w:color="auto"/>
              <w:bottom w:val="single" w:sz="4" w:space="0" w:color="auto"/>
              <w:right w:val="single" w:sz="4" w:space="0" w:color="auto"/>
            </w:tcBorders>
            <w:shd w:val="clear" w:color="auto" w:fill="auto"/>
            <w:vAlign w:val="center"/>
            <w:hideMark/>
          </w:tcPr>
          <w:p w14:paraId="03F4828D"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3.1.5</w:t>
            </w:r>
          </w:p>
        </w:tc>
        <w:tc>
          <w:tcPr>
            <w:tcW w:w="1556" w:type="dxa"/>
            <w:tcBorders>
              <w:top w:val="nil"/>
              <w:left w:val="nil"/>
              <w:bottom w:val="single" w:sz="4" w:space="0" w:color="auto"/>
              <w:right w:val="single" w:sz="4" w:space="0" w:color="auto"/>
            </w:tcBorders>
            <w:shd w:val="clear" w:color="auto" w:fill="auto"/>
            <w:vAlign w:val="center"/>
            <w:hideMark/>
          </w:tcPr>
          <w:p w14:paraId="56411DAF"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с. Курашим</w:t>
            </w:r>
          </w:p>
        </w:tc>
        <w:tc>
          <w:tcPr>
            <w:tcW w:w="3004" w:type="dxa"/>
            <w:tcBorders>
              <w:top w:val="nil"/>
              <w:left w:val="nil"/>
              <w:bottom w:val="single" w:sz="4" w:space="0" w:color="auto"/>
              <w:right w:val="single" w:sz="4" w:space="0" w:color="auto"/>
            </w:tcBorders>
            <w:shd w:val="clear" w:color="auto" w:fill="auto"/>
            <w:vAlign w:val="center"/>
            <w:hideMark/>
          </w:tcPr>
          <w:p w14:paraId="1B1CA0D6"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Реконструкция участка сети водоотведения по ул. Советская с заменой керамической трубы на ПНД</w:t>
            </w:r>
          </w:p>
        </w:tc>
        <w:tc>
          <w:tcPr>
            <w:tcW w:w="1826" w:type="dxa"/>
            <w:tcBorders>
              <w:top w:val="nil"/>
              <w:left w:val="nil"/>
              <w:bottom w:val="single" w:sz="4" w:space="0" w:color="auto"/>
              <w:right w:val="single" w:sz="4" w:space="0" w:color="auto"/>
            </w:tcBorders>
            <w:shd w:val="clear" w:color="auto" w:fill="auto"/>
            <w:vAlign w:val="center"/>
            <w:hideMark/>
          </w:tcPr>
          <w:p w14:paraId="3452F88D"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диаметр, протяженность</w:t>
            </w:r>
          </w:p>
        </w:tc>
        <w:tc>
          <w:tcPr>
            <w:tcW w:w="834" w:type="dxa"/>
            <w:tcBorders>
              <w:top w:val="nil"/>
              <w:left w:val="nil"/>
              <w:bottom w:val="single" w:sz="4" w:space="0" w:color="auto"/>
              <w:right w:val="single" w:sz="4" w:space="0" w:color="auto"/>
            </w:tcBorders>
            <w:shd w:val="clear" w:color="auto" w:fill="auto"/>
            <w:vAlign w:val="center"/>
            <w:hideMark/>
          </w:tcPr>
          <w:p w14:paraId="6E1605A6"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мм, км</w:t>
            </w:r>
          </w:p>
        </w:tc>
        <w:tc>
          <w:tcPr>
            <w:tcW w:w="1443" w:type="dxa"/>
            <w:tcBorders>
              <w:top w:val="nil"/>
              <w:left w:val="nil"/>
              <w:bottom w:val="single" w:sz="4" w:space="0" w:color="auto"/>
              <w:right w:val="single" w:sz="4" w:space="0" w:color="auto"/>
            </w:tcBorders>
            <w:shd w:val="clear" w:color="auto" w:fill="auto"/>
            <w:vAlign w:val="center"/>
            <w:hideMark/>
          </w:tcPr>
          <w:p w14:paraId="5DE395A2"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Ø300, L=0,075</w:t>
            </w:r>
          </w:p>
        </w:tc>
      </w:tr>
      <w:tr w:rsidR="00B42977" w:rsidRPr="00B42977" w14:paraId="01135D21" w14:textId="77777777" w:rsidTr="00B42977">
        <w:trPr>
          <w:trHeight w:val="480"/>
        </w:trPr>
        <w:tc>
          <w:tcPr>
            <w:tcW w:w="711" w:type="dxa"/>
            <w:tcBorders>
              <w:top w:val="nil"/>
              <w:left w:val="single" w:sz="4" w:space="0" w:color="auto"/>
              <w:bottom w:val="single" w:sz="4" w:space="0" w:color="auto"/>
              <w:right w:val="single" w:sz="4" w:space="0" w:color="auto"/>
            </w:tcBorders>
            <w:shd w:val="clear" w:color="auto" w:fill="auto"/>
            <w:vAlign w:val="center"/>
            <w:hideMark/>
          </w:tcPr>
          <w:p w14:paraId="6356E67C"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3.1.6</w:t>
            </w:r>
          </w:p>
        </w:tc>
        <w:tc>
          <w:tcPr>
            <w:tcW w:w="1556" w:type="dxa"/>
            <w:tcBorders>
              <w:top w:val="nil"/>
              <w:left w:val="nil"/>
              <w:bottom w:val="single" w:sz="4" w:space="0" w:color="auto"/>
              <w:right w:val="single" w:sz="4" w:space="0" w:color="auto"/>
            </w:tcBorders>
            <w:shd w:val="clear" w:color="auto" w:fill="auto"/>
            <w:vAlign w:val="center"/>
            <w:hideMark/>
          </w:tcPr>
          <w:p w14:paraId="17D521C1"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д. Кондратово</w:t>
            </w:r>
          </w:p>
        </w:tc>
        <w:tc>
          <w:tcPr>
            <w:tcW w:w="3004" w:type="dxa"/>
            <w:tcBorders>
              <w:top w:val="nil"/>
              <w:left w:val="nil"/>
              <w:bottom w:val="single" w:sz="4" w:space="0" w:color="auto"/>
              <w:right w:val="single" w:sz="4" w:space="0" w:color="auto"/>
            </w:tcBorders>
            <w:shd w:val="clear" w:color="auto" w:fill="auto"/>
            <w:vAlign w:val="center"/>
            <w:hideMark/>
          </w:tcPr>
          <w:p w14:paraId="667CA282"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Реконструкция участка сети водоотведения по ул. Водопроводная от КК314 до проектируемого КК8</w:t>
            </w:r>
          </w:p>
        </w:tc>
        <w:tc>
          <w:tcPr>
            <w:tcW w:w="1826" w:type="dxa"/>
            <w:tcBorders>
              <w:top w:val="nil"/>
              <w:left w:val="nil"/>
              <w:bottom w:val="single" w:sz="4" w:space="0" w:color="auto"/>
              <w:right w:val="single" w:sz="4" w:space="0" w:color="auto"/>
            </w:tcBorders>
            <w:shd w:val="clear" w:color="auto" w:fill="auto"/>
            <w:vAlign w:val="center"/>
            <w:hideMark/>
          </w:tcPr>
          <w:p w14:paraId="5673344F"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диаметр, протяженность</w:t>
            </w:r>
          </w:p>
        </w:tc>
        <w:tc>
          <w:tcPr>
            <w:tcW w:w="834" w:type="dxa"/>
            <w:tcBorders>
              <w:top w:val="nil"/>
              <w:left w:val="nil"/>
              <w:bottom w:val="single" w:sz="4" w:space="0" w:color="auto"/>
              <w:right w:val="single" w:sz="4" w:space="0" w:color="auto"/>
            </w:tcBorders>
            <w:shd w:val="clear" w:color="auto" w:fill="auto"/>
            <w:vAlign w:val="center"/>
            <w:hideMark/>
          </w:tcPr>
          <w:p w14:paraId="1CAAA7CC"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мм, км</w:t>
            </w:r>
          </w:p>
        </w:tc>
        <w:tc>
          <w:tcPr>
            <w:tcW w:w="1443" w:type="dxa"/>
            <w:tcBorders>
              <w:top w:val="nil"/>
              <w:left w:val="nil"/>
              <w:bottom w:val="single" w:sz="4" w:space="0" w:color="auto"/>
              <w:right w:val="single" w:sz="4" w:space="0" w:color="auto"/>
            </w:tcBorders>
            <w:shd w:val="clear" w:color="auto" w:fill="auto"/>
            <w:vAlign w:val="center"/>
            <w:hideMark/>
          </w:tcPr>
          <w:p w14:paraId="59F40291"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Ø250, L=0,120</w:t>
            </w:r>
          </w:p>
        </w:tc>
      </w:tr>
      <w:tr w:rsidR="00B42977" w:rsidRPr="00B42977" w14:paraId="6ED1C9C5" w14:textId="77777777" w:rsidTr="00B42977">
        <w:trPr>
          <w:trHeight w:val="480"/>
        </w:trPr>
        <w:tc>
          <w:tcPr>
            <w:tcW w:w="711" w:type="dxa"/>
            <w:tcBorders>
              <w:top w:val="nil"/>
              <w:left w:val="single" w:sz="4" w:space="0" w:color="auto"/>
              <w:bottom w:val="single" w:sz="4" w:space="0" w:color="auto"/>
              <w:right w:val="single" w:sz="4" w:space="0" w:color="auto"/>
            </w:tcBorders>
            <w:shd w:val="clear" w:color="auto" w:fill="auto"/>
            <w:vAlign w:val="center"/>
            <w:hideMark/>
          </w:tcPr>
          <w:p w14:paraId="5EE87668"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3.1.7</w:t>
            </w:r>
          </w:p>
        </w:tc>
        <w:tc>
          <w:tcPr>
            <w:tcW w:w="1556" w:type="dxa"/>
            <w:tcBorders>
              <w:top w:val="nil"/>
              <w:left w:val="nil"/>
              <w:bottom w:val="single" w:sz="4" w:space="0" w:color="auto"/>
              <w:right w:val="single" w:sz="4" w:space="0" w:color="auto"/>
            </w:tcBorders>
            <w:shd w:val="clear" w:color="auto" w:fill="auto"/>
            <w:vAlign w:val="center"/>
            <w:hideMark/>
          </w:tcPr>
          <w:p w14:paraId="17134F33"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д. Кондратово</w:t>
            </w:r>
          </w:p>
        </w:tc>
        <w:tc>
          <w:tcPr>
            <w:tcW w:w="3004" w:type="dxa"/>
            <w:tcBorders>
              <w:top w:val="nil"/>
              <w:left w:val="nil"/>
              <w:bottom w:val="single" w:sz="4" w:space="0" w:color="auto"/>
              <w:right w:val="single" w:sz="4" w:space="0" w:color="auto"/>
            </w:tcBorders>
            <w:shd w:val="clear" w:color="auto" w:fill="auto"/>
            <w:vAlign w:val="center"/>
            <w:hideMark/>
          </w:tcPr>
          <w:p w14:paraId="5AD2072E"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Реконструкция участка сети водоотведения от КК321 до КК346</w:t>
            </w:r>
          </w:p>
        </w:tc>
        <w:tc>
          <w:tcPr>
            <w:tcW w:w="1826" w:type="dxa"/>
            <w:tcBorders>
              <w:top w:val="nil"/>
              <w:left w:val="nil"/>
              <w:bottom w:val="single" w:sz="4" w:space="0" w:color="auto"/>
              <w:right w:val="single" w:sz="4" w:space="0" w:color="auto"/>
            </w:tcBorders>
            <w:shd w:val="clear" w:color="auto" w:fill="auto"/>
            <w:vAlign w:val="center"/>
            <w:hideMark/>
          </w:tcPr>
          <w:p w14:paraId="466A5DA1"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диаметр, протяженность</w:t>
            </w:r>
          </w:p>
        </w:tc>
        <w:tc>
          <w:tcPr>
            <w:tcW w:w="834" w:type="dxa"/>
            <w:tcBorders>
              <w:top w:val="nil"/>
              <w:left w:val="nil"/>
              <w:bottom w:val="single" w:sz="4" w:space="0" w:color="auto"/>
              <w:right w:val="single" w:sz="4" w:space="0" w:color="auto"/>
            </w:tcBorders>
            <w:shd w:val="clear" w:color="auto" w:fill="auto"/>
            <w:vAlign w:val="center"/>
            <w:hideMark/>
          </w:tcPr>
          <w:p w14:paraId="7996D53B"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мм, км</w:t>
            </w:r>
          </w:p>
        </w:tc>
        <w:tc>
          <w:tcPr>
            <w:tcW w:w="1443" w:type="dxa"/>
            <w:tcBorders>
              <w:top w:val="nil"/>
              <w:left w:val="nil"/>
              <w:bottom w:val="single" w:sz="4" w:space="0" w:color="auto"/>
              <w:right w:val="single" w:sz="4" w:space="0" w:color="auto"/>
            </w:tcBorders>
            <w:shd w:val="clear" w:color="auto" w:fill="auto"/>
            <w:vAlign w:val="center"/>
            <w:hideMark/>
          </w:tcPr>
          <w:p w14:paraId="2A7F4048"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Ø160, L=0,511</w:t>
            </w:r>
          </w:p>
        </w:tc>
      </w:tr>
      <w:tr w:rsidR="00B42977" w:rsidRPr="00B42977" w14:paraId="5EFA734E" w14:textId="77777777" w:rsidTr="00B42977">
        <w:trPr>
          <w:trHeight w:val="720"/>
        </w:trPr>
        <w:tc>
          <w:tcPr>
            <w:tcW w:w="711" w:type="dxa"/>
            <w:tcBorders>
              <w:top w:val="nil"/>
              <w:left w:val="single" w:sz="4" w:space="0" w:color="auto"/>
              <w:bottom w:val="single" w:sz="4" w:space="0" w:color="auto"/>
              <w:right w:val="single" w:sz="4" w:space="0" w:color="auto"/>
            </w:tcBorders>
            <w:shd w:val="clear" w:color="auto" w:fill="auto"/>
            <w:vAlign w:val="center"/>
            <w:hideMark/>
          </w:tcPr>
          <w:p w14:paraId="01366C94"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3.1.8</w:t>
            </w:r>
          </w:p>
        </w:tc>
        <w:tc>
          <w:tcPr>
            <w:tcW w:w="1556" w:type="dxa"/>
            <w:tcBorders>
              <w:top w:val="nil"/>
              <w:left w:val="nil"/>
              <w:bottom w:val="single" w:sz="4" w:space="0" w:color="auto"/>
              <w:right w:val="single" w:sz="4" w:space="0" w:color="auto"/>
            </w:tcBorders>
            <w:shd w:val="clear" w:color="auto" w:fill="auto"/>
            <w:vAlign w:val="center"/>
            <w:hideMark/>
          </w:tcPr>
          <w:p w14:paraId="1FF00D5C"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п. Сокол</w:t>
            </w:r>
          </w:p>
        </w:tc>
        <w:tc>
          <w:tcPr>
            <w:tcW w:w="3004" w:type="dxa"/>
            <w:tcBorders>
              <w:top w:val="nil"/>
              <w:left w:val="nil"/>
              <w:bottom w:val="single" w:sz="4" w:space="0" w:color="auto"/>
              <w:right w:val="single" w:sz="4" w:space="0" w:color="auto"/>
            </w:tcBorders>
            <w:shd w:val="clear" w:color="auto" w:fill="auto"/>
            <w:vAlign w:val="center"/>
            <w:hideMark/>
          </w:tcPr>
          <w:p w14:paraId="573D409D"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Реконструкция участка сети самотечной канализации между жилыми домами №7 и №3 с заменой трубы керамики на ПНД</w:t>
            </w:r>
          </w:p>
        </w:tc>
        <w:tc>
          <w:tcPr>
            <w:tcW w:w="1826" w:type="dxa"/>
            <w:tcBorders>
              <w:top w:val="nil"/>
              <w:left w:val="nil"/>
              <w:bottom w:val="single" w:sz="4" w:space="0" w:color="auto"/>
              <w:right w:val="single" w:sz="4" w:space="0" w:color="auto"/>
            </w:tcBorders>
            <w:shd w:val="clear" w:color="auto" w:fill="auto"/>
            <w:vAlign w:val="center"/>
            <w:hideMark/>
          </w:tcPr>
          <w:p w14:paraId="63E4A33C"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диаметр, протяженность</w:t>
            </w:r>
          </w:p>
        </w:tc>
        <w:tc>
          <w:tcPr>
            <w:tcW w:w="834" w:type="dxa"/>
            <w:tcBorders>
              <w:top w:val="nil"/>
              <w:left w:val="nil"/>
              <w:bottom w:val="single" w:sz="4" w:space="0" w:color="auto"/>
              <w:right w:val="single" w:sz="4" w:space="0" w:color="auto"/>
            </w:tcBorders>
            <w:shd w:val="clear" w:color="auto" w:fill="auto"/>
            <w:vAlign w:val="center"/>
            <w:hideMark/>
          </w:tcPr>
          <w:p w14:paraId="55570F02"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мм, км</w:t>
            </w:r>
          </w:p>
        </w:tc>
        <w:tc>
          <w:tcPr>
            <w:tcW w:w="1443" w:type="dxa"/>
            <w:tcBorders>
              <w:top w:val="nil"/>
              <w:left w:val="nil"/>
              <w:bottom w:val="single" w:sz="4" w:space="0" w:color="auto"/>
              <w:right w:val="single" w:sz="4" w:space="0" w:color="auto"/>
            </w:tcBorders>
            <w:shd w:val="clear" w:color="auto" w:fill="auto"/>
            <w:vAlign w:val="center"/>
            <w:hideMark/>
          </w:tcPr>
          <w:p w14:paraId="07E7B43E"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Ø160, L=0,026</w:t>
            </w:r>
          </w:p>
        </w:tc>
      </w:tr>
      <w:tr w:rsidR="00B42977" w:rsidRPr="00B42977" w14:paraId="23DD40A5" w14:textId="77777777" w:rsidTr="00B42977">
        <w:trPr>
          <w:trHeight w:val="720"/>
        </w:trPr>
        <w:tc>
          <w:tcPr>
            <w:tcW w:w="711" w:type="dxa"/>
            <w:tcBorders>
              <w:top w:val="nil"/>
              <w:left w:val="single" w:sz="4" w:space="0" w:color="auto"/>
              <w:bottom w:val="single" w:sz="4" w:space="0" w:color="auto"/>
              <w:right w:val="single" w:sz="4" w:space="0" w:color="auto"/>
            </w:tcBorders>
            <w:shd w:val="clear" w:color="auto" w:fill="auto"/>
            <w:vAlign w:val="center"/>
            <w:hideMark/>
          </w:tcPr>
          <w:p w14:paraId="49266DCC"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3.1.9</w:t>
            </w:r>
          </w:p>
        </w:tc>
        <w:tc>
          <w:tcPr>
            <w:tcW w:w="1556" w:type="dxa"/>
            <w:tcBorders>
              <w:top w:val="nil"/>
              <w:left w:val="nil"/>
              <w:bottom w:val="single" w:sz="4" w:space="0" w:color="auto"/>
              <w:right w:val="single" w:sz="4" w:space="0" w:color="auto"/>
            </w:tcBorders>
            <w:shd w:val="clear" w:color="auto" w:fill="auto"/>
            <w:vAlign w:val="center"/>
            <w:hideMark/>
          </w:tcPr>
          <w:p w14:paraId="624F0B9E"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п. Сокол</w:t>
            </w:r>
          </w:p>
        </w:tc>
        <w:tc>
          <w:tcPr>
            <w:tcW w:w="3004" w:type="dxa"/>
            <w:tcBorders>
              <w:top w:val="nil"/>
              <w:left w:val="nil"/>
              <w:bottom w:val="single" w:sz="4" w:space="0" w:color="auto"/>
              <w:right w:val="single" w:sz="4" w:space="0" w:color="auto"/>
            </w:tcBorders>
            <w:shd w:val="clear" w:color="auto" w:fill="auto"/>
            <w:vAlign w:val="center"/>
            <w:hideMark/>
          </w:tcPr>
          <w:p w14:paraId="0D7D8471"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Реконструкция участка сети самотечной канализации между жилыми домами №10-а и №10-б с заменой трубы керамики на ПНД</w:t>
            </w:r>
          </w:p>
        </w:tc>
        <w:tc>
          <w:tcPr>
            <w:tcW w:w="1826" w:type="dxa"/>
            <w:tcBorders>
              <w:top w:val="nil"/>
              <w:left w:val="nil"/>
              <w:bottom w:val="single" w:sz="4" w:space="0" w:color="auto"/>
              <w:right w:val="single" w:sz="4" w:space="0" w:color="auto"/>
            </w:tcBorders>
            <w:shd w:val="clear" w:color="auto" w:fill="auto"/>
            <w:vAlign w:val="center"/>
            <w:hideMark/>
          </w:tcPr>
          <w:p w14:paraId="234EA6F0"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диаметр, протяженность</w:t>
            </w:r>
          </w:p>
        </w:tc>
        <w:tc>
          <w:tcPr>
            <w:tcW w:w="834" w:type="dxa"/>
            <w:tcBorders>
              <w:top w:val="nil"/>
              <w:left w:val="nil"/>
              <w:bottom w:val="single" w:sz="4" w:space="0" w:color="auto"/>
              <w:right w:val="single" w:sz="4" w:space="0" w:color="auto"/>
            </w:tcBorders>
            <w:shd w:val="clear" w:color="auto" w:fill="auto"/>
            <w:vAlign w:val="center"/>
            <w:hideMark/>
          </w:tcPr>
          <w:p w14:paraId="1B670E65"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мм, км</w:t>
            </w:r>
          </w:p>
        </w:tc>
        <w:tc>
          <w:tcPr>
            <w:tcW w:w="1443" w:type="dxa"/>
            <w:tcBorders>
              <w:top w:val="nil"/>
              <w:left w:val="nil"/>
              <w:bottom w:val="single" w:sz="4" w:space="0" w:color="auto"/>
              <w:right w:val="single" w:sz="4" w:space="0" w:color="auto"/>
            </w:tcBorders>
            <w:shd w:val="clear" w:color="auto" w:fill="auto"/>
            <w:vAlign w:val="center"/>
            <w:hideMark/>
          </w:tcPr>
          <w:p w14:paraId="5B9FFDEC"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Ø160, L=0,040</w:t>
            </w:r>
          </w:p>
        </w:tc>
      </w:tr>
      <w:tr w:rsidR="00B42977" w:rsidRPr="00B42977" w14:paraId="0BB0CD55" w14:textId="77777777" w:rsidTr="00B42977">
        <w:trPr>
          <w:trHeight w:val="300"/>
        </w:trPr>
        <w:tc>
          <w:tcPr>
            <w:tcW w:w="711" w:type="dxa"/>
            <w:tcBorders>
              <w:top w:val="nil"/>
              <w:left w:val="single" w:sz="4" w:space="0" w:color="auto"/>
              <w:bottom w:val="single" w:sz="4" w:space="0" w:color="auto"/>
              <w:right w:val="single" w:sz="4" w:space="0" w:color="auto"/>
            </w:tcBorders>
            <w:shd w:val="clear" w:color="auto" w:fill="auto"/>
            <w:vAlign w:val="center"/>
            <w:hideMark/>
          </w:tcPr>
          <w:p w14:paraId="7A05C1B8" w14:textId="77777777" w:rsidR="00B42977" w:rsidRPr="00B42977" w:rsidRDefault="00B42977" w:rsidP="00B42977">
            <w:pPr>
              <w:spacing w:line="240" w:lineRule="auto"/>
              <w:ind w:firstLine="0"/>
              <w:jc w:val="center"/>
              <w:rPr>
                <w:rFonts w:eastAsia="Times New Roman" w:cs="Times New Roman"/>
                <w:i/>
                <w:iCs/>
                <w:color w:val="000000"/>
                <w:sz w:val="18"/>
                <w:szCs w:val="18"/>
                <w:lang w:eastAsia="ru-RU"/>
              </w:rPr>
            </w:pPr>
            <w:r w:rsidRPr="00B42977">
              <w:rPr>
                <w:rFonts w:eastAsia="Times New Roman" w:cs="Times New Roman"/>
                <w:i/>
                <w:iCs/>
                <w:color w:val="000000"/>
                <w:sz w:val="18"/>
                <w:szCs w:val="18"/>
                <w:lang w:eastAsia="ru-RU"/>
              </w:rPr>
              <w:t>3.2</w:t>
            </w:r>
          </w:p>
        </w:tc>
        <w:tc>
          <w:tcPr>
            <w:tcW w:w="8663" w:type="dxa"/>
            <w:gridSpan w:val="5"/>
            <w:tcBorders>
              <w:top w:val="single" w:sz="4" w:space="0" w:color="auto"/>
              <w:left w:val="nil"/>
              <w:bottom w:val="single" w:sz="4" w:space="0" w:color="auto"/>
              <w:right w:val="single" w:sz="4" w:space="0" w:color="auto"/>
            </w:tcBorders>
            <w:shd w:val="clear" w:color="auto" w:fill="auto"/>
            <w:vAlign w:val="center"/>
            <w:hideMark/>
          </w:tcPr>
          <w:p w14:paraId="49E5B07F" w14:textId="77777777" w:rsidR="00B42977" w:rsidRPr="00B42977" w:rsidRDefault="00B42977" w:rsidP="00B42977">
            <w:pPr>
              <w:spacing w:line="240" w:lineRule="auto"/>
              <w:ind w:firstLine="0"/>
              <w:jc w:val="left"/>
              <w:rPr>
                <w:rFonts w:eastAsia="Times New Roman" w:cs="Times New Roman"/>
                <w:i/>
                <w:iCs/>
                <w:color w:val="000000"/>
                <w:sz w:val="18"/>
                <w:szCs w:val="18"/>
                <w:lang w:eastAsia="ru-RU"/>
              </w:rPr>
            </w:pPr>
            <w:r w:rsidRPr="00B42977">
              <w:rPr>
                <w:rFonts w:eastAsia="Times New Roman" w:cs="Times New Roman"/>
                <w:i/>
                <w:iCs/>
                <w:color w:val="000000"/>
                <w:sz w:val="18"/>
                <w:szCs w:val="18"/>
                <w:lang w:eastAsia="ru-RU"/>
              </w:rPr>
              <w:t>Модернизация или реконструкция существующих объектов централизованных систем водоотведения (за исключением сетей водоотведения)</w:t>
            </w:r>
          </w:p>
        </w:tc>
      </w:tr>
      <w:tr w:rsidR="00B42977" w:rsidRPr="00B42977" w14:paraId="3971ABAF" w14:textId="77777777" w:rsidTr="00B42977">
        <w:trPr>
          <w:trHeight w:val="480"/>
        </w:trPr>
        <w:tc>
          <w:tcPr>
            <w:tcW w:w="711" w:type="dxa"/>
            <w:tcBorders>
              <w:top w:val="nil"/>
              <w:left w:val="single" w:sz="4" w:space="0" w:color="auto"/>
              <w:bottom w:val="single" w:sz="4" w:space="0" w:color="auto"/>
              <w:right w:val="single" w:sz="4" w:space="0" w:color="auto"/>
            </w:tcBorders>
            <w:shd w:val="clear" w:color="auto" w:fill="auto"/>
            <w:vAlign w:val="center"/>
            <w:hideMark/>
          </w:tcPr>
          <w:p w14:paraId="18C1FD83"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3.2.1</w:t>
            </w:r>
          </w:p>
        </w:tc>
        <w:tc>
          <w:tcPr>
            <w:tcW w:w="1556" w:type="dxa"/>
            <w:tcBorders>
              <w:top w:val="nil"/>
              <w:left w:val="nil"/>
              <w:bottom w:val="single" w:sz="4" w:space="0" w:color="auto"/>
              <w:right w:val="single" w:sz="4" w:space="0" w:color="auto"/>
            </w:tcBorders>
            <w:shd w:val="clear" w:color="auto" w:fill="auto"/>
            <w:vAlign w:val="center"/>
            <w:hideMark/>
          </w:tcPr>
          <w:p w14:paraId="652756F1"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с. Курашим</w:t>
            </w:r>
          </w:p>
        </w:tc>
        <w:tc>
          <w:tcPr>
            <w:tcW w:w="3004" w:type="dxa"/>
            <w:tcBorders>
              <w:top w:val="nil"/>
              <w:left w:val="nil"/>
              <w:bottom w:val="single" w:sz="4" w:space="0" w:color="auto"/>
              <w:right w:val="single" w:sz="4" w:space="0" w:color="auto"/>
            </w:tcBorders>
            <w:shd w:val="clear" w:color="auto" w:fill="auto"/>
            <w:vAlign w:val="center"/>
            <w:hideMark/>
          </w:tcPr>
          <w:p w14:paraId="313F38EA"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Реконструкция канализационных очистных сооружений с. Курашим</w:t>
            </w:r>
          </w:p>
        </w:tc>
        <w:tc>
          <w:tcPr>
            <w:tcW w:w="1826" w:type="dxa"/>
            <w:tcBorders>
              <w:top w:val="nil"/>
              <w:left w:val="nil"/>
              <w:bottom w:val="single" w:sz="4" w:space="0" w:color="auto"/>
              <w:right w:val="single" w:sz="4" w:space="0" w:color="auto"/>
            </w:tcBorders>
            <w:shd w:val="clear" w:color="auto" w:fill="auto"/>
            <w:vAlign w:val="center"/>
            <w:hideMark/>
          </w:tcPr>
          <w:p w14:paraId="617728EC"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производительность</w:t>
            </w:r>
          </w:p>
        </w:tc>
        <w:tc>
          <w:tcPr>
            <w:tcW w:w="834" w:type="dxa"/>
            <w:tcBorders>
              <w:top w:val="nil"/>
              <w:left w:val="nil"/>
              <w:bottom w:val="single" w:sz="4" w:space="0" w:color="auto"/>
              <w:right w:val="single" w:sz="4" w:space="0" w:color="auto"/>
            </w:tcBorders>
            <w:shd w:val="clear" w:color="auto" w:fill="auto"/>
            <w:vAlign w:val="center"/>
            <w:hideMark/>
          </w:tcPr>
          <w:p w14:paraId="3369BD40" w14:textId="77A631A1"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м</w:t>
            </w:r>
            <w:r w:rsidRPr="00B42977">
              <w:rPr>
                <w:rFonts w:eastAsia="Times New Roman" w:cs="Times New Roman"/>
                <w:color w:val="000000"/>
                <w:sz w:val="18"/>
                <w:szCs w:val="18"/>
                <w:vertAlign w:val="superscript"/>
                <w:lang w:eastAsia="ru-RU"/>
              </w:rPr>
              <w:t>3</w:t>
            </w:r>
            <w:r w:rsidRPr="00B42977">
              <w:rPr>
                <w:rFonts w:eastAsia="Times New Roman" w:cs="Times New Roman"/>
                <w:color w:val="000000"/>
                <w:sz w:val="18"/>
                <w:szCs w:val="18"/>
                <w:lang w:eastAsia="ru-RU"/>
              </w:rPr>
              <w:t>/сут</w:t>
            </w:r>
          </w:p>
        </w:tc>
        <w:tc>
          <w:tcPr>
            <w:tcW w:w="1443" w:type="dxa"/>
            <w:tcBorders>
              <w:top w:val="nil"/>
              <w:left w:val="nil"/>
              <w:bottom w:val="single" w:sz="4" w:space="0" w:color="auto"/>
              <w:right w:val="single" w:sz="4" w:space="0" w:color="auto"/>
            </w:tcBorders>
            <w:shd w:val="clear" w:color="auto" w:fill="auto"/>
            <w:vAlign w:val="center"/>
            <w:hideMark/>
          </w:tcPr>
          <w:p w14:paraId="7A8E2014"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400</w:t>
            </w:r>
          </w:p>
        </w:tc>
      </w:tr>
      <w:tr w:rsidR="00B42977" w:rsidRPr="00B42977" w14:paraId="559CE52C" w14:textId="77777777" w:rsidTr="00B42977">
        <w:trPr>
          <w:trHeight w:val="300"/>
        </w:trPr>
        <w:tc>
          <w:tcPr>
            <w:tcW w:w="711" w:type="dxa"/>
            <w:tcBorders>
              <w:top w:val="nil"/>
              <w:left w:val="single" w:sz="4" w:space="0" w:color="auto"/>
              <w:bottom w:val="single" w:sz="4" w:space="0" w:color="auto"/>
              <w:right w:val="single" w:sz="4" w:space="0" w:color="auto"/>
            </w:tcBorders>
            <w:shd w:val="clear" w:color="auto" w:fill="auto"/>
            <w:vAlign w:val="center"/>
            <w:hideMark/>
          </w:tcPr>
          <w:p w14:paraId="58D41B56"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3.2.2</w:t>
            </w:r>
          </w:p>
        </w:tc>
        <w:tc>
          <w:tcPr>
            <w:tcW w:w="1556" w:type="dxa"/>
            <w:tcBorders>
              <w:top w:val="nil"/>
              <w:left w:val="nil"/>
              <w:bottom w:val="single" w:sz="4" w:space="0" w:color="auto"/>
              <w:right w:val="single" w:sz="4" w:space="0" w:color="auto"/>
            </w:tcBorders>
            <w:shd w:val="clear" w:color="auto" w:fill="auto"/>
            <w:vAlign w:val="center"/>
            <w:hideMark/>
          </w:tcPr>
          <w:p w14:paraId="5C298603"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с. Платошино</w:t>
            </w:r>
          </w:p>
        </w:tc>
        <w:tc>
          <w:tcPr>
            <w:tcW w:w="3004" w:type="dxa"/>
            <w:tcBorders>
              <w:top w:val="nil"/>
              <w:left w:val="nil"/>
              <w:bottom w:val="single" w:sz="4" w:space="0" w:color="auto"/>
              <w:right w:val="single" w:sz="4" w:space="0" w:color="auto"/>
            </w:tcBorders>
            <w:shd w:val="clear" w:color="auto" w:fill="auto"/>
            <w:vAlign w:val="center"/>
            <w:hideMark/>
          </w:tcPr>
          <w:p w14:paraId="4006FDC7"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Модернизация очистных сооружений в с. Платошино</w:t>
            </w:r>
          </w:p>
        </w:tc>
        <w:tc>
          <w:tcPr>
            <w:tcW w:w="1826" w:type="dxa"/>
            <w:tcBorders>
              <w:top w:val="nil"/>
              <w:left w:val="nil"/>
              <w:bottom w:val="single" w:sz="4" w:space="0" w:color="auto"/>
              <w:right w:val="single" w:sz="4" w:space="0" w:color="auto"/>
            </w:tcBorders>
            <w:shd w:val="clear" w:color="auto" w:fill="auto"/>
            <w:vAlign w:val="center"/>
            <w:hideMark/>
          </w:tcPr>
          <w:p w14:paraId="67428937"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производительность</w:t>
            </w:r>
          </w:p>
        </w:tc>
        <w:tc>
          <w:tcPr>
            <w:tcW w:w="834" w:type="dxa"/>
            <w:tcBorders>
              <w:top w:val="nil"/>
              <w:left w:val="nil"/>
              <w:bottom w:val="single" w:sz="4" w:space="0" w:color="auto"/>
              <w:right w:val="single" w:sz="4" w:space="0" w:color="auto"/>
            </w:tcBorders>
            <w:shd w:val="clear" w:color="auto" w:fill="auto"/>
            <w:vAlign w:val="center"/>
            <w:hideMark/>
          </w:tcPr>
          <w:p w14:paraId="7E96FF95" w14:textId="296A1AF3"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м</w:t>
            </w:r>
            <w:r w:rsidRPr="00B42977">
              <w:rPr>
                <w:rFonts w:eastAsia="Times New Roman" w:cs="Times New Roman"/>
                <w:color w:val="000000"/>
                <w:sz w:val="18"/>
                <w:szCs w:val="18"/>
                <w:vertAlign w:val="superscript"/>
                <w:lang w:eastAsia="ru-RU"/>
              </w:rPr>
              <w:t>3</w:t>
            </w:r>
            <w:r w:rsidRPr="00B42977">
              <w:rPr>
                <w:rFonts w:eastAsia="Times New Roman" w:cs="Times New Roman"/>
                <w:color w:val="000000"/>
                <w:sz w:val="18"/>
                <w:szCs w:val="18"/>
                <w:lang w:eastAsia="ru-RU"/>
              </w:rPr>
              <w:t>/сут</w:t>
            </w:r>
          </w:p>
        </w:tc>
        <w:tc>
          <w:tcPr>
            <w:tcW w:w="1443" w:type="dxa"/>
            <w:tcBorders>
              <w:top w:val="nil"/>
              <w:left w:val="nil"/>
              <w:bottom w:val="single" w:sz="4" w:space="0" w:color="auto"/>
              <w:right w:val="single" w:sz="4" w:space="0" w:color="auto"/>
            </w:tcBorders>
            <w:shd w:val="clear" w:color="auto" w:fill="auto"/>
            <w:vAlign w:val="center"/>
            <w:hideMark/>
          </w:tcPr>
          <w:p w14:paraId="01D7F9F5"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1700</w:t>
            </w:r>
          </w:p>
        </w:tc>
      </w:tr>
      <w:tr w:rsidR="00B42977" w:rsidRPr="00B42977" w14:paraId="548F09EE" w14:textId="77777777" w:rsidTr="00B42977">
        <w:trPr>
          <w:trHeight w:val="720"/>
        </w:trPr>
        <w:tc>
          <w:tcPr>
            <w:tcW w:w="711" w:type="dxa"/>
            <w:tcBorders>
              <w:top w:val="nil"/>
              <w:left w:val="single" w:sz="4" w:space="0" w:color="auto"/>
              <w:bottom w:val="single" w:sz="4" w:space="0" w:color="auto"/>
              <w:right w:val="single" w:sz="4" w:space="0" w:color="auto"/>
            </w:tcBorders>
            <w:shd w:val="clear" w:color="auto" w:fill="auto"/>
            <w:vAlign w:val="center"/>
            <w:hideMark/>
          </w:tcPr>
          <w:p w14:paraId="7F10B987"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3.2.3</w:t>
            </w:r>
          </w:p>
        </w:tc>
        <w:tc>
          <w:tcPr>
            <w:tcW w:w="1556" w:type="dxa"/>
            <w:tcBorders>
              <w:top w:val="nil"/>
              <w:left w:val="nil"/>
              <w:bottom w:val="single" w:sz="4" w:space="0" w:color="auto"/>
              <w:right w:val="single" w:sz="4" w:space="0" w:color="auto"/>
            </w:tcBorders>
            <w:shd w:val="clear" w:color="auto" w:fill="auto"/>
            <w:vAlign w:val="center"/>
            <w:hideMark/>
          </w:tcPr>
          <w:p w14:paraId="3FAA5A24"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п. Мулянка</w:t>
            </w:r>
          </w:p>
        </w:tc>
        <w:tc>
          <w:tcPr>
            <w:tcW w:w="3004" w:type="dxa"/>
            <w:tcBorders>
              <w:top w:val="nil"/>
              <w:left w:val="nil"/>
              <w:bottom w:val="single" w:sz="4" w:space="0" w:color="auto"/>
              <w:right w:val="single" w:sz="4" w:space="0" w:color="auto"/>
            </w:tcBorders>
            <w:shd w:val="clear" w:color="auto" w:fill="auto"/>
            <w:vAlign w:val="center"/>
            <w:hideMark/>
          </w:tcPr>
          <w:p w14:paraId="0550F8B7"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Модернизация существующих очистных сооружений п. Мулянка, строительство блока доочистки и блока термомеханической обработки осадка</w:t>
            </w:r>
          </w:p>
        </w:tc>
        <w:tc>
          <w:tcPr>
            <w:tcW w:w="1826" w:type="dxa"/>
            <w:tcBorders>
              <w:top w:val="nil"/>
              <w:left w:val="nil"/>
              <w:bottom w:val="single" w:sz="4" w:space="0" w:color="auto"/>
              <w:right w:val="single" w:sz="4" w:space="0" w:color="auto"/>
            </w:tcBorders>
            <w:shd w:val="clear" w:color="auto" w:fill="auto"/>
            <w:vAlign w:val="center"/>
            <w:hideMark/>
          </w:tcPr>
          <w:p w14:paraId="0E622B99"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производительность</w:t>
            </w:r>
          </w:p>
        </w:tc>
        <w:tc>
          <w:tcPr>
            <w:tcW w:w="834" w:type="dxa"/>
            <w:tcBorders>
              <w:top w:val="nil"/>
              <w:left w:val="nil"/>
              <w:bottom w:val="single" w:sz="4" w:space="0" w:color="auto"/>
              <w:right w:val="single" w:sz="4" w:space="0" w:color="auto"/>
            </w:tcBorders>
            <w:shd w:val="clear" w:color="auto" w:fill="auto"/>
            <w:vAlign w:val="center"/>
            <w:hideMark/>
          </w:tcPr>
          <w:p w14:paraId="672F3903" w14:textId="0B6A1041"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м</w:t>
            </w:r>
            <w:r w:rsidRPr="00B42977">
              <w:rPr>
                <w:rFonts w:eastAsia="Times New Roman" w:cs="Times New Roman"/>
                <w:color w:val="000000"/>
                <w:sz w:val="18"/>
                <w:szCs w:val="18"/>
                <w:vertAlign w:val="superscript"/>
                <w:lang w:eastAsia="ru-RU"/>
              </w:rPr>
              <w:t>3</w:t>
            </w:r>
            <w:r w:rsidRPr="00B42977">
              <w:rPr>
                <w:rFonts w:eastAsia="Times New Roman" w:cs="Times New Roman"/>
                <w:color w:val="000000"/>
                <w:sz w:val="18"/>
                <w:szCs w:val="18"/>
                <w:lang w:eastAsia="ru-RU"/>
              </w:rPr>
              <w:t>/сут</w:t>
            </w:r>
          </w:p>
        </w:tc>
        <w:tc>
          <w:tcPr>
            <w:tcW w:w="1443" w:type="dxa"/>
            <w:tcBorders>
              <w:top w:val="nil"/>
              <w:left w:val="nil"/>
              <w:bottom w:val="single" w:sz="4" w:space="0" w:color="auto"/>
              <w:right w:val="single" w:sz="4" w:space="0" w:color="auto"/>
            </w:tcBorders>
            <w:shd w:val="clear" w:color="auto" w:fill="auto"/>
            <w:vAlign w:val="center"/>
            <w:hideMark/>
          </w:tcPr>
          <w:p w14:paraId="19AB1D48"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700</w:t>
            </w:r>
          </w:p>
        </w:tc>
      </w:tr>
      <w:tr w:rsidR="00B42977" w:rsidRPr="00B42977" w14:paraId="16696F50" w14:textId="77777777" w:rsidTr="00B42977">
        <w:trPr>
          <w:trHeight w:val="480"/>
        </w:trPr>
        <w:tc>
          <w:tcPr>
            <w:tcW w:w="711" w:type="dxa"/>
            <w:tcBorders>
              <w:top w:val="nil"/>
              <w:left w:val="single" w:sz="4" w:space="0" w:color="auto"/>
              <w:bottom w:val="single" w:sz="4" w:space="0" w:color="auto"/>
              <w:right w:val="single" w:sz="4" w:space="0" w:color="auto"/>
            </w:tcBorders>
            <w:shd w:val="clear" w:color="auto" w:fill="auto"/>
            <w:vAlign w:val="center"/>
            <w:hideMark/>
          </w:tcPr>
          <w:p w14:paraId="0E7CC0D6"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3.2.4</w:t>
            </w:r>
          </w:p>
        </w:tc>
        <w:tc>
          <w:tcPr>
            <w:tcW w:w="1556" w:type="dxa"/>
            <w:tcBorders>
              <w:top w:val="nil"/>
              <w:left w:val="nil"/>
              <w:bottom w:val="single" w:sz="4" w:space="0" w:color="auto"/>
              <w:right w:val="single" w:sz="4" w:space="0" w:color="auto"/>
            </w:tcBorders>
            <w:shd w:val="clear" w:color="auto" w:fill="auto"/>
            <w:vAlign w:val="center"/>
            <w:hideMark/>
          </w:tcPr>
          <w:p w14:paraId="62FE8F42"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п. Мулянка</w:t>
            </w:r>
          </w:p>
        </w:tc>
        <w:tc>
          <w:tcPr>
            <w:tcW w:w="3004" w:type="dxa"/>
            <w:tcBorders>
              <w:top w:val="nil"/>
              <w:left w:val="nil"/>
              <w:bottom w:val="single" w:sz="4" w:space="0" w:color="auto"/>
              <w:right w:val="single" w:sz="4" w:space="0" w:color="auto"/>
            </w:tcBorders>
            <w:shd w:val="clear" w:color="auto" w:fill="auto"/>
            <w:vAlign w:val="center"/>
            <w:hideMark/>
          </w:tcPr>
          <w:p w14:paraId="5ACAB5AF"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Реконструкция КНС п. Мулянка с заменой устаревшего оборудования</w:t>
            </w:r>
          </w:p>
        </w:tc>
        <w:tc>
          <w:tcPr>
            <w:tcW w:w="1826" w:type="dxa"/>
            <w:tcBorders>
              <w:top w:val="nil"/>
              <w:left w:val="nil"/>
              <w:bottom w:val="single" w:sz="4" w:space="0" w:color="auto"/>
              <w:right w:val="single" w:sz="4" w:space="0" w:color="auto"/>
            </w:tcBorders>
            <w:shd w:val="clear" w:color="auto" w:fill="auto"/>
            <w:vAlign w:val="center"/>
            <w:hideMark/>
          </w:tcPr>
          <w:p w14:paraId="2DA8EB31"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производительность</w:t>
            </w:r>
          </w:p>
        </w:tc>
        <w:tc>
          <w:tcPr>
            <w:tcW w:w="834" w:type="dxa"/>
            <w:tcBorders>
              <w:top w:val="nil"/>
              <w:left w:val="nil"/>
              <w:bottom w:val="single" w:sz="4" w:space="0" w:color="auto"/>
              <w:right w:val="single" w:sz="4" w:space="0" w:color="auto"/>
            </w:tcBorders>
            <w:shd w:val="clear" w:color="auto" w:fill="auto"/>
            <w:vAlign w:val="center"/>
            <w:hideMark/>
          </w:tcPr>
          <w:p w14:paraId="445390DD" w14:textId="7D4A278C"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м</w:t>
            </w:r>
            <w:r w:rsidRPr="00B42977">
              <w:rPr>
                <w:rFonts w:eastAsia="Times New Roman" w:cs="Times New Roman"/>
                <w:color w:val="000000"/>
                <w:sz w:val="18"/>
                <w:szCs w:val="18"/>
                <w:vertAlign w:val="superscript"/>
                <w:lang w:eastAsia="ru-RU"/>
              </w:rPr>
              <w:t>3</w:t>
            </w:r>
            <w:r w:rsidRPr="00B42977">
              <w:rPr>
                <w:rFonts w:eastAsia="Times New Roman" w:cs="Times New Roman"/>
                <w:color w:val="000000"/>
                <w:sz w:val="18"/>
                <w:szCs w:val="18"/>
                <w:lang w:eastAsia="ru-RU"/>
              </w:rPr>
              <w:t>/час</w:t>
            </w:r>
          </w:p>
        </w:tc>
        <w:tc>
          <w:tcPr>
            <w:tcW w:w="1443" w:type="dxa"/>
            <w:tcBorders>
              <w:top w:val="nil"/>
              <w:left w:val="nil"/>
              <w:bottom w:val="single" w:sz="4" w:space="0" w:color="auto"/>
              <w:right w:val="single" w:sz="4" w:space="0" w:color="auto"/>
            </w:tcBorders>
            <w:shd w:val="clear" w:color="auto" w:fill="auto"/>
            <w:vAlign w:val="center"/>
            <w:hideMark/>
          </w:tcPr>
          <w:p w14:paraId="54E954DC"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29,7</w:t>
            </w:r>
          </w:p>
        </w:tc>
      </w:tr>
      <w:tr w:rsidR="00B42977" w:rsidRPr="00B42977" w14:paraId="4A6CBA2E" w14:textId="77777777" w:rsidTr="00B42977">
        <w:trPr>
          <w:trHeight w:val="480"/>
        </w:trPr>
        <w:tc>
          <w:tcPr>
            <w:tcW w:w="711" w:type="dxa"/>
            <w:tcBorders>
              <w:top w:val="nil"/>
              <w:left w:val="single" w:sz="4" w:space="0" w:color="auto"/>
              <w:bottom w:val="single" w:sz="4" w:space="0" w:color="auto"/>
              <w:right w:val="single" w:sz="4" w:space="0" w:color="auto"/>
            </w:tcBorders>
            <w:shd w:val="clear" w:color="auto" w:fill="auto"/>
            <w:vAlign w:val="center"/>
            <w:hideMark/>
          </w:tcPr>
          <w:p w14:paraId="65E01F69"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3.2.5</w:t>
            </w:r>
          </w:p>
        </w:tc>
        <w:tc>
          <w:tcPr>
            <w:tcW w:w="1556" w:type="dxa"/>
            <w:tcBorders>
              <w:top w:val="nil"/>
              <w:left w:val="nil"/>
              <w:bottom w:val="single" w:sz="4" w:space="0" w:color="auto"/>
              <w:right w:val="single" w:sz="4" w:space="0" w:color="auto"/>
            </w:tcBorders>
            <w:shd w:val="clear" w:color="auto" w:fill="auto"/>
            <w:vAlign w:val="center"/>
            <w:hideMark/>
          </w:tcPr>
          <w:p w14:paraId="6221E6B2"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с. Лобаново</w:t>
            </w:r>
          </w:p>
        </w:tc>
        <w:tc>
          <w:tcPr>
            <w:tcW w:w="3004" w:type="dxa"/>
            <w:tcBorders>
              <w:top w:val="nil"/>
              <w:left w:val="nil"/>
              <w:bottom w:val="single" w:sz="4" w:space="0" w:color="auto"/>
              <w:right w:val="single" w:sz="4" w:space="0" w:color="auto"/>
            </w:tcBorders>
            <w:shd w:val="clear" w:color="auto" w:fill="auto"/>
            <w:vAlign w:val="center"/>
            <w:hideMark/>
          </w:tcPr>
          <w:p w14:paraId="499C158D"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Реконструкция существующих очистных сооружений в с. Лобаново</w:t>
            </w:r>
          </w:p>
        </w:tc>
        <w:tc>
          <w:tcPr>
            <w:tcW w:w="1826" w:type="dxa"/>
            <w:tcBorders>
              <w:top w:val="nil"/>
              <w:left w:val="nil"/>
              <w:bottom w:val="single" w:sz="4" w:space="0" w:color="auto"/>
              <w:right w:val="single" w:sz="4" w:space="0" w:color="auto"/>
            </w:tcBorders>
            <w:shd w:val="clear" w:color="auto" w:fill="auto"/>
            <w:vAlign w:val="center"/>
            <w:hideMark/>
          </w:tcPr>
          <w:p w14:paraId="03F3A8BB"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производительность</w:t>
            </w:r>
          </w:p>
        </w:tc>
        <w:tc>
          <w:tcPr>
            <w:tcW w:w="834" w:type="dxa"/>
            <w:tcBorders>
              <w:top w:val="nil"/>
              <w:left w:val="nil"/>
              <w:bottom w:val="single" w:sz="4" w:space="0" w:color="auto"/>
              <w:right w:val="single" w:sz="4" w:space="0" w:color="auto"/>
            </w:tcBorders>
            <w:shd w:val="clear" w:color="auto" w:fill="auto"/>
            <w:vAlign w:val="center"/>
            <w:hideMark/>
          </w:tcPr>
          <w:p w14:paraId="359CADA1" w14:textId="37B010F1"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м</w:t>
            </w:r>
            <w:r w:rsidRPr="00B42977">
              <w:rPr>
                <w:rFonts w:eastAsia="Times New Roman" w:cs="Times New Roman"/>
                <w:color w:val="000000"/>
                <w:sz w:val="18"/>
                <w:szCs w:val="18"/>
                <w:vertAlign w:val="superscript"/>
                <w:lang w:eastAsia="ru-RU"/>
              </w:rPr>
              <w:t>3</w:t>
            </w:r>
            <w:r w:rsidRPr="00B42977">
              <w:rPr>
                <w:rFonts w:eastAsia="Times New Roman" w:cs="Times New Roman"/>
                <w:color w:val="000000"/>
                <w:sz w:val="18"/>
                <w:szCs w:val="18"/>
                <w:lang w:eastAsia="ru-RU"/>
              </w:rPr>
              <w:t>/сут</w:t>
            </w:r>
          </w:p>
        </w:tc>
        <w:tc>
          <w:tcPr>
            <w:tcW w:w="1443" w:type="dxa"/>
            <w:tcBorders>
              <w:top w:val="nil"/>
              <w:left w:val="nil"/>
              <w:bottom w:val="single" w:sz="4" w:space="0" w:color="auto"/>
              <w:right w:val="single" w:sz="4" w:space="0" w:color="auto"/>
            </w:tcBorders>
            <w:shd w:val="clear" w:color="auto" w:fill="auto"/>
            <w:vAlign w:val="center"/>
            <w:hideMark/>
          </w:tcPr>
          <w:p w14:paraId="56BDCCF5"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3000</w:t>
            </w:r>
          </w:p>
        </w:tc>
      </w:tr>
      <w:tr w:rsidR="00B42977" w:rsidRPr="00B42977" w14:paraId="33173F70" w14:textId="77777777" w:rsidTr="00B42977">
        <w:trPr>
          <w:trHeight w:val="300"/>
        </w:trPr>
        <w:tc>
          <w:tcPr>
            <w:tcW w:w="711" w:type="dxa"/>
            <w:tcBorders>
              <w:top w:val="nil"/>
              <w:left w:val="single" w:sz="4" w:space="0" w:color="auto"/>
              <w:bottom w:val="single" w:sz="4" w:space="0" w:color="auto"/>
              <w:right w:val="single" w:sz="4" w:space="0" w:color="auto"/>
            </w:tcBorders>
            <w:shd w:val="clear" w:color="auto" w:fill="auto"/>
            <w:vAlign w:val="center"/>
            <w:hideMark/>
          </w:tcPr>
          <w:p w14:paraId="482F551F"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3.2.5.1</w:t>
            </w:r>
          </w:p>
        </w:tc>
        <w:tc>
          <w:tcPr>
            <w:tcW w:w="1556" w:type="dxa"/>
            <w:tcBorders>
              <w:top w:val="nil"/>
              <w:left w:val="nil"/>
              <w:bottom w:val="single" w:sz="4" w:space="0" w:color="auto"/>
              <w:right w:val="single" w:sz="4" w:space="0" w:color="auto"/>
            </w:tcBorders>
            <w:shd w:val="clear" w:color="auto" w:fill="auto"/>
            <w:vAlign w:val="center"/>
            <w:hideMark/>
          </w:tcPr>
          <w:p w14:paraId="5AE15B01"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с. Лобаново</w:t>
            </w:r>
          </w:p>
        </w:tc>
        <w:tc>
          <w:tcPr>
            <w:tcW w:w="3004" w:type="dxa"/>
            <w:tcBorders>
              <w:top w:val="nil"/>
              <w:left w:val="nil"/>
              <w:bottom w:val="single" w:sz="4" w:space="0" w:color="auto"/>
              <w:right w:val="single" w:sz="4" w:space="0" w:color="auto"/>
            </w:tcBorders>
            <w:shd w:val="clear" w:color="auto" w:fill="auto"/>
            <w:vAlign w:val="center"/>
            <w:hideMark/>
          </w:tcPr>
          <w:p w14:paraId="126D1FEA"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Реконструкция песколовки на КОС с. Лобаново</w:t>
            </w:r>
          </w:p>
        </w:tc>
        <w:tc>
          <w:tcPr>
            <w:tcW w:w="1826" w:type="dxa"/>
            <w:tcBorders>
              <w:top w:val="nil"/>
              <w:left w:val="nil"/>
              <w:bottom w:val="single" w:sz="4" w:space="0" w:color="auto"/>
              <w:right w:val="single" w:sz="4" w:space="0" w:color="auto"/>
            </w:tcBorders>
            <w:shd w:val="clear" w:color="auto" w:fill="auto"/>
            <w:vAlign w:val="center"/>
            <w:hideMark/>
          </w:tcPr>
          <w:p w14:paraId="7F6E12B8"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w:t>
            </w:r>
          </w:p>
        </w:tc>
        <w:tc>
          <w:tcPr>
            <w:tcW w:w="834" w:type="dxa"/>
            <w:tcBorders>
              <w:top w:val="nil"/>
              <w:left w:val="nil"/>
              <w:bottom w:val="single" w:sz="4" w:space="0" w:color="auto"/>
              <w:right w:val="single" w:sz="4" w:space="0" w:color="auto"/>
            </w:tcBorders>
            <w:shd w:val="clear" w:color="auto" w:fill="auto"/>
            <w:vAlign w:val="center"/>
            <w:hideMark/>
          </w:tcPr>
          <w:p w14:paraId="3CD11E52"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w:t>
            </w:r>
          </w:p>
        </w:tc>
        <w:tc>
          <w:tcPr>
            <w:tcW w:w="1443" w:type="dxa"/>
            <w:tcBorders>
              <w:top w:val="nil"/>
              <w:left w:val="nil"/>
              <w:bottom w:val="single" w:sz="4" w:space="0" w:color="auto"/>
              <w:right w:val="single" w:sz="4" w:space="0" w:color="auto"/>
            </w:tcBorders>
            <w:shd w:val="clear" w:color="auto" w:fill="auto"/>
            <w:vAlign w:val="center"/>
            <w:hideMark/>
          </w:tcPr>
          <w:p w14:paraId="3D8504D5"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w:t>
            </w:r>
          </w:p>
        </w:tc>
      </w:tr>
      <w:tr w:rsidR="00B42977" w:rsidRPr="00B42977" w14:paraId="1F95379F" w14:textId="77777777" w:rsidTr="00B42977">
        <w:trPr>
          <w:trHeight w:val="300"/>
        </w:trPr>
        <w:tc>
          <w:tcPr>
            <w:tcW w:w="711" w:type="dxa"/>
            <w:tcBorders>
              <w:top w:val="nil"/>
              <w:left w:val="single" w:sz="4" w:space="0" w:color="auto"/>
              <w:bottom w:val="single" w:sz="4" w:space="0" w:color="auto"/>
              <w:right w:val="single" w:sz="4" w:space="0" w:color="auto"/>
            </w:tcBorders>
            <w:shd w:val="clear" w:color="auto" w:fill="auto"/>
            <w:vAlign w:val="center"/>
            <w:hideMark/>
          </w:tcPr>
          <w:p w14:paraId="1DE98049"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3.2.5.2</w:t>
            </w:r>
          </w:p>
        </w:tc>
        <w:tc>
          <w:tcPr>
            <w:tcW w:w="1556" w:type="dxa"/>
            <w:tcBorders>
              <w:top w:val="nil"/>
              <w:left w:val="nil"/>
              <w:bottom w:val="single" w:sz="4" w:space="0" w:color="auto"/>
              <w:right w:val="single" w:sz="4" w:space="0" w:color="auto"/>
            </w:tcBorders>
            <w:shd w:val="clear" w:color="auto" w:fill="auto"/>
            <w:vAlign w:val="center"/>
            <w:hideMark/>
          </w:tcPr>
          <w:p w14:paraId="21EB26C5"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с. Лобаново</w:t>
            </w:r>
          </w:p>
        </w:tc>
        <w:tc>
          <w:tcPr>
            <w:tcW w:w="3004" w:type="dxa"/>
            <w:tcBorders>
              <w:top w:val="nil"/>
              <w:left w:val="nil"/>
              <w:bottom w:val="single" w:sz="4" w:space="0" w:color="auto"/>
              <w:right w:val="single" w:sz="4" w:space="0" w:color="auto"/>
            </w:tcBorders>
            <w:shd w:val="clear" w:color="auto" w:fill="auto"/>
            <w:vAlign w:val="center"/>
            <w:hideMark/>
          </w:tcPr>
          <w:p w14:paraId="553B1A86"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Реконструкция иловых карт на КОС с. Лобаново</w:t>
            </w:r>
          </w:p>
        </w:tc>
        <w:tc>
          <w:tcPr>
            <w:tcW w:w="1826" w:type="dxa"/>
            <w:tcBorders>
              <w:top w:val="nil"/>
              <w:left w:val="nil"/>
              <w:bottom w:val="single" w:sz="4" w:space="0" w:color="auto"/>
              <w:right w:val="single" w:sz="4" w:space="0" w:color="auto"/>
            </w:tcBorders>
            <w:shd w:val="clear" w:color="auto" w:fill="auto"/>
            <w:vAlign w:val="center"/>
            <w:hideMark/>
          </w:tcPr>
          <w:p w14:paraId="5775610B"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w:t>
            </w:r>
          </w:p>
        </w:tc>
        <w:tc>
          <w:tcPr>
            <w:tcW w:w="834" w:type="dxa"/>
            <w:tcBorders>
              <w:top w:val="nil"/>
              <w:left w:val="nil"/>
              <w:bottom w:val="single" w:sz="4" w:space="0" w:color="auto"/>
              <w:right w:val="single" w:sz="4" w:space="0" w:color="auto"/>
            </w:tcBorders>
            <w:shd w:val="clear" w:color="auto" w:fill="auto"/>
            <w:vAlign w:val="center"/>
            <w:hideMark/>
          </w:tcPr>
          <w:p w14:paraId="4D18BF15"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w:t>
            </w:r>
          </w:p>
        </w:tc>
        <w:tc>
          <w:tcPr>
            <w:tcW w:w="1443" w:type="dxa"/>
            <w:tcBorders>
              <w:top w:val="nil"/>
              <w:left w:val="nil"/>
              <w:bottom w:val="single" w:sz="4" w:space="0" w:color="auto"/>
              <w:right w:val="single" w:sz="4" w:space="0" w:color="auto"/>
            </w:tcBorders>
            <w:shd w:val="clear" w:color="auto" w:fill="auto"/>
            <w:vAlign w:val="center"/>
            <w:hideMark/>
          </w:tcPr>
          <w:p w14:paraId="49676B89"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w:t>
            </w:r>
          </w:p>
        </w:tc>
      </w:tr>
      <w:tr w:rsidR="00B42977" w:rsidRPr="00B42977" w14:paraId="1AC58F6F" w14:textId="77777777" w:rsidTr="00B42977">
        <w:trPr>
          <w:trHeight w:val="300"/>
        </w:trPr>
        <w:tc>
          <w:tcPr>
            <w:tcW w:w="711" w:type="dxa"/>
            <w:tcBorders>
              <w:top w:val="nil"/>
              <w:left w:val="single" w:sz="4" w:space="0" w:color="auto"/>
              <w:bottom w:val="single" w:sz="4" w:space="0" w:color="auto"/>
              <w:right w:val="single" w:sz="4" w:space="0" w:color="auto"/>
            </w:tcBorders>
            <w:shd w:val="clear" w:color="auto" w:fill="auto"/>
            <w:vAlign w:val="center"/>
            <w:hideMark/>
          </w:tcPr>
          <w:p w14:paraId="3A8381DD"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3.2.5.3</w:t>
            </w:r>
          </w:p>
        </w:tc>
        <w:tc>
          <w:tcPr>
            <w:tcW w:w="1556" w:type="dxa"/>
            <w:tcBorders>
              <w:top w:val="nil"/>
              <w:left w:val="nil"/>
              <w:bottom w:val="single" w:sz="4" w:space="0" w:color="auto"/>
              <w:right w:val="single" w:sz="4" w:space="0" w:color="auto"/>
            </w:tcBorders>
            <w:shd w:val="clear" w:color="auto" w:fill="auto"/>
            <w:vAlign w:val="center"/>
            <w:hideMark/>
          </w:tcPr>
          <w:p w14:paraId="6219D07A"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с. Лобаново</w:t>
            </w:r>
          </w:p>
        </w:tc>
        <w:tc>
          <w:tcPr>
            <w:tcW w:w="3004" w:type="dxa"/>
            <w:tcBorders>
              <w:top w:val="nil"/>
              <w:left w:val="nil"/>
              <w:bottom w:val="single" w:sz="4" w:space="0" w:color="auto"/>
              <w:right w:val="single" w:sz="4" w:space="0" w:color="auto"/>
            </w:tcBorders>
            <w:shd w:val="clear" w:color="auto" w:fill="auto"/>
            <w:vAlign w:val="center"/>
            <w:hideMark/>
          </w:tcPr>
          <w:p w14:paraId="135FC651"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Реконструкция трубного выпуска от КОС с. Лобаново</w:t>
            </w:r>
          </w:p>
        </w:tc>
        <w:tc>
          <w:tcPr>
            <w:tcW w:w="1826" w:type="dxa"/>
            <w:tcBorders>
              <w:top w:val="nil"/>
              <w:left w:val="nil"/>
              <w:bottom w:val="single" w:sz="4" w:space="0" w:color="auto"/>
              <w:right w:val="single" w:sz="4" w:space="0" w:color="auto"/>
            </w:tcBorders>
            <w:shd w:val="clear" w:color="auto" w:fill="auto"/>
            <w:vAlign w:val="center"/>
            <w:hideMark/>
          </w:tcPr>
          <w:p w14:paraId="5C47DDC7"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w:t>
            </w:r>
          </w:p>
        </w:tc>
        <w:tc>
          <w:tcPr>
            <w:tcW w:w="834" w:type="dxa"/>
            <w:tcBorders>
              <w:top w:val="nil"/>
              <w:left w:val="nil"/>
              <w:bottom w:val="single" w:sz="4" w:space="0" w:color="auto"/>
              <w:right w:val="single" w:sz="4" w:space="0" w:color="auto"/>
            </w:tcBorders>
            <w:shd w:val="clear" w:color="auto" w:fill="auto"/>
            <w:vAlign w:val="center"/>
            <w:hideMark/>
          </w:tcPr>
          <w:p w14:paraId="4C13F8A7"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w:t>
            </w:r>
          </w:p>
        </w:tc>
        <w:tc>
          <w:tcPr>
            <w:tcW w:w="1443" w:type="dxa"/>
            <w:tcBorders>
              <w:top w:val="nil"/>
              <w:left w:val="nil"/>
              <w:bottom w:val="single" w:sz="4" w:space="0" w:color="auto"/>
              <w:right w:val="single" w:sz="4" w:space="0" w:color="auto"/>
            </w:tcBorders>
            <w:shd w:val="clear" w:color="auto" w:fill="auto"/>
            <w:vAlign w:val="center"/>
            <w:hideMark/>
          </w:tcPr>
          <w:p w14:paraId="353704F2"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w:t>
            </w:r>
          </w:p>
        </w:tc>
      </w:tr>
      <w:tr w:rsidR="00B42977" w:rsidRPr="00B42977" w14:paraId="36B9C09F" w14:textId="77777777" w:rsidTr="00B42977">
        <w:trPr>
          <w:trHeight w:val="480"/>
        </w:trPr>
        <w:tc>
          <w:tcPr>
            <w:tcW w:w="711" w:type="dxa"/>
            <w:tcBorders>
              <w:top w:val="nil"/>
              <w:left w:val="single" w:sz="4" w:space="0" w:color="auto"/>
              <w:bottom w:val="single" w:sz="4" w:space="0" w:color="auto"/>
              <w:right w:val="single" w:sz="4" w:space="0" w:color="auto"/>
            </w:tcBorders>
            <w:shd w:val="clear" w:color="auto" w:fill="auto"/>
            <w:vAlign w:val="center"/>
            <w:hideMark/>
          </w:tcPr>
          <w:p w14:paraId="281C4ECC"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3.2.6</w:t>
            </w:r>
          </w:p>
        </w:tc>
        <w:tc>
          <w:tcPr>
            <w:tcW w:w="1556" w:type="dxa"/>
            <w:tcBorders>
              <w:top w:val="nil"/>
              <w:left w:val="nil"/>
              <w:bottom w:val="single" w:sz="4" w:space="0" w:color="auto"/>
              <w:right w:val="single" w:sz="4" w:space="0" w:color="auto"/>
            </w:tcBorders>
            <w:shd w:val="clear" w:color="auto" w:fill="auto"/>
            <w:vAlign w:val="center"/>
            <w:hideMark/>
          </w:tcPr>
          <w:p w14:paraId="6107A7CC"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п. Ферма</w:t>
            </w:r>
          </w:p>
        </w:tc>
        <w:tc>
          <w:tcPr>
            <w:tcW w:w="3004" w:type="dxa"/>
            <w:tcBorders>
              <w:top w:val="nil"/>
              <w:left w:val="nil"/>
              <w:bottom w:val="single" w:sz="4" w:space="0" w:color="auto"/>
              <w:right w:val="single" w:sz="4" w:space="0" w:color="auto"/>
            </w:tcBorders>
            <w:shd w:val="clear" w:color="auto" w:fill="auto"/>
            <w:vAlign w:val="center"/>
            <w:hideMark/>
          </w:tcPr>
          <w:p w14:paraId="7DBD2615"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Модернизация оборудования КНС п. Ферма по ул. Трубная с заменой устаревшего оборудования на новое</w:t>
            </w:r>
          </w:p>
        </w:tc>
        <w:tc>
          <w:tcPr>
            <w:tcW w:w="1826" w:type="dxa"/>
            <w:tcBorders>
              <w:top w:val="nil"/>
              <w:left w:val="nil"/>
              <w:bottom w:val="single" w:sz="4" w:space="0" w:color="auto"/>
              <w:right w:val="single" w:sz="4" w:space="0" w:color="auto"/>
            </w:tcBorders>
            <w:shd w:val="clear" w:color="auto" w:fill="auto"/>
            <w:vAlign w:val="center"/>
            <w:hideMark/>
          </w:tcPr>
          <w:p w14:paraId="5C6ADFD3"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производительность</w:t>
            </w:r>
          </w:p>
        </w:tc>
        <w:tc>
          <w:tcPr>
            <w:tcW w:w="834" w:type="dxa"/>
            <w:tcBorders>
              <w:top w:val="nil"/>
              <w:left w:val="nil"/>
              <w:bottom w:val="single" w:sz="4" w:space="0" w:color="auto"/>
              <w:right w:val="single" w:sz="4" w:space="0" w:color="auto"/>
            </w:tcBorders>
            <w:shd w:val="clear" w:color="auto" w:fill="auto"/>
            <w:vAlign w:val="center"/>
            <w:hideMark/>
          </w:tcPr>
          <w:p w14:paraId="0B198696" w14:textId="637151F5"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м</w:t>
            </w:r>
            <w:r w:rsidRPr="00B42977">
              <w:rPr>
                <w:rFonts w:eastAsia="Times New Roman" w:cs="Times New Roman"/>
                <w:color w:val="000000"/>
                <w:sz w:val="18"/>
                <w:szCs w:val="18"/>
                <w:vertAlign w:val="superscript"/>
                <w:lang w:eastAsia="ru-RU"/>
              </w:rPr>
              <w:t>3</w:t>
            </w:r>
            <w:r w:rsidRPr="00B42977">
              <w:rPr>
                <w:rFonts w:eastAsia="Times New Roman" w:cs="Times New Roman"/>
                <w:color w:val="000000"/>
                <w:sz w:val="18"/>
                <w:szCs w:val="18"/>
                <w:lang w:eastAsia="ru-RU"/>
              </w:rPr>
              <w:t>/час</w:t>
            </w:r>
          </w:p>
        </w:tc>
        <w:tc>
          <w:tcPr>
            <w:tcW w:w="1443" w:type="dxa"/>
            <w:tcBorders>
              <w:top w:val="nil"/>
              <w:left w:val="nil"/>
              <w:bottom w:val="single" w:sz="4" w:space="0" w:color="auto"/>
              <w:right w:val="single" w:sz="4" w:space="0" w:color="auto"/>
            </w:tcBorders>
            <w:shd w:val="clear" w:color="auto" w:fill="auto"/>
            <w:vAlign w:val="center"/>
            <w:hideMark/>
          </w:tcPr>
          <w:p w14:paraId="6D4CCF4D"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30,92</w:t>
            </w:r>
          </w:p>
        </w:tc>
      </w:tr>
      <w:tr w:rsidR="00B42977" w:rsidRPr="00B42977" w14:paraId="6BF367B6" w14:textId="77777777" w:rsidTr="00B42977">
        <w:trPr>
          <w:trHeight w:val="720"/>
        </w:trPr>
        <w:tc>
          <w:tcPr>
            <w:tcW w:w="711" w:type="dxa"/>
            <w:tcBorders>
              <w:top w:val="nil"/>
              <w:left w:val="single" w:sz="4" w:space="0" w:color="auto"/>
              <w:bottom w:val="single" w:sz="4" w:space="0" w:color="auto"/>
              <w:right w:val="single" w:sz="4" w:space="0" w:color="auto"/>
            </w:tcBorders>
            <w:shd w:val="clear" w:color="auto" w:fill="auto"/>
            <w:vAlign w:val="center"/>
            <w:hideMark/>
          </w:tcPr>
          <w:p w14:paraId="0F1F7326"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3.2.7</w:t>
            </w:r>
          </w:p>
        </w:tc>
        <w:tc>
          <w:tcPr>
            <w:tcW w:w="1556" w:type="dxa"/>
            <w:tcBorders>
              <w:top w:val="nil"/>
              <w:left w:val="nil"/>
              <w:bottom w:val="single" w:sz="4" w:space="0" w:color="auto"/>
              <w:right w:val="single" w:sz="4" w:space="0" w:color="auto"/>
            </w:tcBorders>
            <w:shd w:val="clear" w:color="auto" w:fill="auto"/>
            <w:vAlign w:val="center"/>
            <w:hideMark/>
          </w:tcPr>
          <w:p w14:paraId="4491350C"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п. Сылва</w:t>
            </w:r>
          </w:p>
        </w:tc>
        <w:tc>
          <w:tcPr>
            <w:tcW w:w="3004" w:type="dxa"/>
            <w:tcBorders>
              <w:top w:val="nil"/>
              <w:left w:val="nil"/>
              <w:bottom w:val="single" w:sz="4" w:space="0" w:color="auto"/>
              <w:right w:val="single" w:sz="4" w:space="0" w:color="auto"/>
            </w:tcBorders>
            <w:shd w:val="clear" w:color="auto" w:fill="auto"/>
            <w:vAlign w:val="center"/>
            <w:hideMark/>
          </w:tcPr>
          <w:p w14:paraId="11ACE8B3" w14:textId="2E1A5F04"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Модернизация канализационной насосной станции по ул. Сергея Корнеева с установкой частотного преобразователя на насос (СМ-100-65-200, 37 кВт)</w:t>
            </w:r>
          </w:p>
        </w:tc>
        <w:tc>
          <w:tcPr>
            <w:tcW w:w="1826" w:type="dxa"/>
            <w:tcBorders>
              <w:top w:val="nil"/>
              <w:left w:val="nil"/>
              <w:bottom w:val="single" w:sz="4" w:space="0" w:color="auto"/>
              <w:right w:val="single" w:sz="4" w:space="0" w:color="auto"/>
            </w:tcBorders>
            <w:shd w:val="clear" w:color="auto" w:fill="auto"/>
            <w:vAlign w:val="center"/>
            <w:hideMark/>
          </w:tcPr>
          <w:p w14:paraId="3167DE9D"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производительность</w:t>
            </w:r>
          </w:p>
        </w:tc>
        <w:tc>
          <w:tcPr>
            <w:tcW w:w="834" w:type="dxa"/>
            <w:tcBorders>
              <w:top w:val="nil"/>
              <w:left w:val="nil"/>
              <w:bottom w:val="single" w:sz="4" w:space="0" w:color="auto"/>
              <w:right w:val="single" w:sz="4" w:space="0" w:color="auto"/>
            </w:tcBorders>
            <w:shd w:val="clear" w:color="auto" w:fill="auto"/>
            <w:vAlign w:val="center"/>
            <w:hideMark/>
          </w:tcPr>
          <w:p w14:paraId="78D400BA" w14:textId="7DDA0B7C"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м</w:t>
            </w:r>
            <w:r w:rsidRPr="00B42977">
              <w:rPr>
                <w:rFonts w:eastAsia="Times New Roman" w:cs="Times New Roman"/>
                <w:color w:val="000000"/>
                <w:sz w:val="18"/>
                <w:szCs w:val="18"/>
                <w:vertAlign w:val="superscript"/>
                <w:lang w:eastAsia="ru-RU"/>
              </w:rPr>
              <w:t>3</w:t>
            </w:r>
            <w:r w:rsidRPr="00B42977">
              <w:rPr>
                <w:rFonts w:eastAsia="Times New Roman" w:cs="Times New Roman"/>
                <w:color w:val="000000"/>
                <w:sz w:val="18"/>
                <w:szCs w:val="18"/>
                <w:lang w:eastAsia="ru-RU"/>
              </w:rPr>
              <w:t>/час</w:t>
            </w:r>
          </w:p>
        </w:tc>
        <w:tc>
          <w:tcPr>
            <w:tcW w:w="1443" w:type="dxa"/>
            <w:tcBorders>
              <w:top w:val="nil"/>
              <w:left w:val="nil"/>
              <w:bottom w:val="single" w:sz="4" w:space="0" w:color="auto"/>
              <w:right w:val="single" w:sz="4" w:space="0" w:color="auto"/>
            </w:tcBorders>
            <w:shd w:val="clear" w:color="auto" w:fill="auto"/>
            <w:vAlign w:val="center"/>
            <w:hideMark/>
          </w:tcPr>
          <w:p w14:paraId="782CDBA6"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100</w:t>
            </w:r>
          </w:p>
        </w:tc>
      </w:tr>
      <w:tr w:rsidR="00B42977" w:rsidRPr="00B42977" w14:paraId="330F0B80" w14:textId="77777777" w:rsidTr="00B42977">
        <w:trPr>
          <w:trHeight w:val="720"/>
        </w:trPr>
        <w:tc>
          <w:tcPr>
            <w:tcW w:w="711" w:type="dxa"/>
            <w:tcBorders>
              <w:top w:val="nil"/>
              <w:left w:val="single" w:sz="4" w:space="0" w:color="auto"/>
              <w:bottom w:val="single" w:sz="4" w:space="0" w:color="auto"/>
              <w:right w:val="single" w:sz="4" w:space="0" w:color="auto"/>
            </w:tcBorders>
            <w:shd w:val="clear" w:color="auto" w:fill="auto"/>
            <w:vAlign w:val="center"/>
            <w:hideMark/>
          </w:tcPr>
          <w:p w14:paraId="73DEAD6C"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3.2.8</w:t>
            </w:r>
          </w:p>
        </w:tc>
        <w:tc>
          <w:tcPr>
            <w:tcW w:w="1556" w:type="dxa"/>
            <w:tcBorders>
              <w:top w:val="nil"/>
              <w:left w:val="nil"/>
              <w:bottom w:val="single" w:sz="4" w:space="0" w:color="auto"/>
              <w:right w:val="single" w:sz="4" w:space="0" w:color="auto"/>
            </w:tcBorders>
            <w:shd w:val="clear" w:color="auto" w:fill="auto"/>
            <w:vAlign w:val="center"/>
            <w:hideMark/>
          </w:tcPr>
          <w:p w14:paraId="40AFEF43"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п. Сылва</w:t>
            </w:r>
          </w:p>
        </w:tc>
        <w:tc>
          <w:tcPr>
            <w:tcW w:w="3004" w:type="dxa"/>
            <w:tcBorders>
              <w:top w:val="nil"/>
              <w:left w:val="nil"/>
              <w:bottom w:val="single" w:sz="4" w:space="0" w:color="auto"/>
              <w:right w:val="single" w:sz="4" w:space="0" w:color="auto"/>
            </w:tcBorders>
            <w:shd w:val="clear" w:color="auto" w:fill="auto"/>
            <w:vAlign w:val="center"/>
            <w:hideMark/>
          </w:tcPr>
          <w:p w14:paraId="387AADE3"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Модернизация канализационной насосной станции по ул. Заводской переулок с установкой частотного преобразователя на один насос (СМ-100-65-200, 37 кВт)</w:t>
            </w:r>
          </w:p>
        </w:tc>
        <w:tc>
          <w:tcPr>
            <w:tcW w:w="1826" w:type="dxa"/>
            <w:tcBorders>
              <w:top w:val="nil"/>
              <w:left w:val="nil"/>
              <w:bottom w:val="single" w:sz="4" w:space="0" w:color="auto"/>
              <w:right w:val="single" w:sz="4" w:space="0" w:color="auto"/>
            </w:tcBorders>
            <w:shd w:val="clear" w:color="auto" w:fill="auto"/>
            <w:vAlign w:val="center"/>
            <w:hideMark/>
          </w:tcPr>
          <w:p w14:paraId="556DC16B"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производительность</w:t>
            </w:r>
          </w:p>
        </w:tc>
        <w:tc>
          <w:tcPr>
            <w:tcW w:w="834" w:type="dxa"/>
            <w:tcBorders>
              <w:top w:val="nil"/>
              <w:left w:val="nil"/>
              <w:bottom w:val="single" w:sz="4" w:space="0" w:color="auto"/>
              <w:right w:val="single" w:sz="4" w:space="0" w:color="auto"/>
            </w:tcBorders>
            <w:shd w:val="clear" w:color="auto" w:fill="auto"/>
            <w:vAlign w:val="center"/>
            <w:hideMark/>
          </w:tcPr>
          <w:p w14:paraId="6EA20B8C" w14:textId="75EDBA91"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м</w:t>
            </w:r>
            <w:r w:rsidRPr="00B42977">
              <w:rPr>
                <w:rFonts w:eastAsia="Times New Roman" w:cs="Times New Roman"/>
                <w:color w:val="000000"/>
                <w:sz w:val="18"/>
                <w:szCs w:val="18"/>
                <w:vertAlign w:val="superscript"/>
                <w:lang w:eastAsia="ru-RU"/>
              </w:rPr>
              <w:t>3</w:t>
            </w:r>
            <w:r w:rsidRPr="00B42977">
              <w:rPr>
                <w:rFonts w:eastAsia="Times New Roman" w:cs="Times New Roman"/>
                <w:color w:val="000000"/>
                <w:sz w:val="18"/>
                <w:szCs w:val="18"/>
                <w:lang w:eastAsia="ru-RU"/>
              </w:rPr>
              <w:t>/час</w:t>
            </w:r>
          </w:p>
        </w:tc>
        <w:tc>
          <w:tcPr>
            <w:tcW w:w="1443" w:type="dxa"/>
            <w:tcBorders>
              <w:top w:val="nil"/>
              <w:left w:val="nil"/>
              <w:bottom w:val="single" w:sz="4" w:space="0" w:color="auto"/>
              <w:right w:val="single" w:sz="4" w:space="0" w:color="auto"/>
            </w:tcBorders>
            <w:shd w:val="clear" w:color="auto" w:fill="auto"/>
            <w:vAlign w:val="center"/>
            <w:hideMark/>
          </w:tcPr>
          <w:p w14:paraId="59A1E65B"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100</w:t>
            </w:r>
          </w:p>
        </w:tc>
      </w:tr>
      <w:tr w:rsidR="00B42977" w:rsidRPr="00B42977" w14:paraId="3E4FBD6B" w14:textId="77777777" w:rsidTr="00B42977">
        <w:trPr>
          <w:trHeight w:val="480"/>
        </w:trPr>
        <w:tc>
          <w:tcPr>
            <w:tcW w:w="711" w:type="dxa"/>
            <w:tcBorders>
              <w:top w:val="nil"/>
              <w:left w:val="single" w:sz="4" w:space="0" w:color="auto"/>
              <w:bottom w:val="single" w:sz="4" w:space="0" w:color="auto"/>
              <w:right w:val="single" w:sz="4" w:space="0" w:color="auto"/>
            </w:tcBorders>
            <w:shd w:val="clear" w:color="auto" w:fill="auto"/>
            <w:vAlign w:val="center"/>
            <w:hideMark/>
          </w:tcPr>
          <w:p w14:paraId="6338EA31"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3.2.9</w:t>
            </w:r>
          </w:p>
        </w:tc>
        <w:tc>
          <w:tcPr>
            <w:tcW w:w="1556" w:type="dxa"/>
            <w:tcBorders>
              <w:top w:val="nil"/>
              <w:left w:val="nil"/>
              <w:bottom w:val="single" w:sz="4" w:space="0" w:color="auto"/>
              <w:right w:val="single" w:sz="4" w:space="0" w:color="auto"/>
            </w:tcBorders>
            <w:shd w:val="clear" w:color="auto" w:fill="auto"/>
            <w:vAlign w:val="center"/>
            <w:hideMark/>
          </w:tcPr>
          <w:p w14:paraId="197D3896"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с. Ляды</w:t>
            </w:r>
          </w:p>
        </w:tc>
        <w:tc>
          <w:tcPr>
            <w:tcW w:w="3004" w:type="dxa"/>
            <w:tcBorders>
              <w:top w:val="nil"/>
              <w:left w:val="nil"/>
              <w:bottom w:val="single" w:sz="4" w:space="0" w:color="auto"/>
              <w:right w:val="single" w:sz="4" w:space="0" w:color="auto"/>
            </w:tcBorders>
            <w:shd w:val="clear" w:color="auto" w:fill="auto"/>
            <w:vAlign w:val="center"/>
            <w:hideMark/>
          </w:tcPr>
          <w:p w14:paraId="73F0A3B6"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Реконструкция очистных сооружений по ул. 9-карьерная с заменой существующего оборудования</w:t>
            </w:r>
          </w:p>
        </w:tc>
        <w:tc>
          <w:tcPr>
            <w:tcW w:w="1826" w:type="dxa"/>
            <w:tcBorders>
              <w:top w:val="nil"/>
              <w:left w:val="nil"/>
              <w:bottom w:val="single" w:sz="4" w:space="0" w:color="auto"/>
              <w:right w:val="single" w:sz="4" w:space="0" w:color="auto"/>
            </w:tcBorders>
            <w:shd w:val="clear" w:color="auto" w:fill="auto"/>
            <w:vAlign w:val="center"/>
            <w:hideMark/>
          </w:tcPr>
          <w:p w14:paraId="71C5796C"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производительность</w:t>
            </w:r>
          </w:p>
        </w:tc>
        <w:tc>
          <w:tcPr>
            <w:tcW w:w="834" w:type="dxa"/>
            <w:tcBorders>
              <w:top w:val="nil"/>
              <w:left w:val="nil"/>
              <w:bottom w:val="single" w:sz="4" w:space="0" w:color="auto"/>
              <w:right w:val="single" w:sz="4" w:space="0" w:color="auto"/>
            </w:tcBorders>
            <w:shd w:val="clear" w:color="auto" w:fill="auto"/>
            <w:vAlign w:val="center"/>
            <w:hideMark/>
          </w:tcPr>
          <w:p w14:paraId="3FD00B43" w14:textId="2535CA9E"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м</w:t>
            </w:r>
            <w:r w:rsidRPr="00B42977">
              <w:rPr>
                <w:rFonts w:eastAsia="Times New Roman" w:cs="Times New Roman"/>
                <w:color w:val="000000"/>
                <w:sz w:val="18"/>
                <w:szCs w:val="18"/>
                <w:vertAlign w:val="superscript"/>
                <w:lang w:eastAsia="ru-RU"/>
              </w:rPr>
              <w:t>3</w:t>
            </w:r>
            <w:r w:rsidRPr="00B42977">
              <w:rPr>
                <w:rFonts w:eastAsia="Times New Roman" w:cs="Times New Roman"/>
                <w:color w:val="000000"/>
                <w:sz w:val="18"/>
                <w:szCs w:val="18"/>
                <w:lang w:eastAsia="ru-RU"/>
              </w:rPr>
              <w:t>/сут</w:t>
            </w:r>
          </w:p>
        </w:tc>
        <w:tc>
          <w:tcPr>
            <w:tcW w:w="1443" w:type="dxa"/>
            <w:tcBorders>
              <w:top w:val="nil"/>
              <w:left w:val="nil"/>
              <w:bottom w:val="single" w:sz="4" w:space="0" w:color="auto"/>
              <w:right w:val="single" w:sz="4" w:space="0" w:color="auto"/>
            </w:tcBorders>
            <w:shd w:val="clear" w:color="auto" w:fill="auto"/>
            <w:vAlign w:val="center"/>
            <w:hideMark/>
          </w:tcPr>
          <w:p w14:paraId="2B4CD9E4"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1440</w:t>
            </w:r>
          </w:p>
        </w:tc>
      </w:tr>
      <w:tr w:rsidR="00B42977" w:rsidRPr="00B42977" w14:paraId="4B3DEC8A" w14:textId="77777777" w:rsidTr="00B42977">
        <w:trPr>
          <w:trHeight w:val="480"/>
        </w:trPr>
        <w:tc>
          <w:tcPr>
            <w:tcW w:w="711" w:type="dxa"/>
            <w:tcBorders>
              <w:top w:val="nil"/>
              <w:left w:val="single" w:sz="4" w:space="0" w:color="auto"/>
              <w:bottom w:val="single" w:sz="4" w:space="0" w:color="auto"/>
              <w:right w:val="single" w:sz="4" w:space="0" w:color="auto"/>
            </w:tcBorders>
            <w:shd w:val="clear" w:color="auto" w:fill="auto"/>
            <w:vAlign w:val="center"/>
            <w:hideMark/>
          </w:tcPr>
          <w:p w14:paraId="1422978D"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3.2.10</w:t>
            </w:r>
          </w:p>
        </w:tc>
        <w:tc>
          <w:tcPr>
            <w:tcW w:w="1556" w:type="dxa"/>
            <w:tcBorders>
              <w:top w:val="nil"/>
              <w:left w:val="nil"/>
              <w:bottom w:val="single" w:sz="4" w:space="0" w:color="auto"/>
              <w:right w:val="single" w:sz="4" w:space="0" w:color="auto"/>
            </w:tcBorders>
            <w:shd w:val="clear" w:color="auto" w:fill="auto"/>
            <w:vAlign w:val="center"/>
            <w:hideMark/>
          </w:tcPr>
          <w:p w14:paraId="0E1CC25C"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д. Песьянка</w:t>
            </w:r>
          </w:p>
        </w:tc>
        <w:tc>
          <w:tcPr>
            <w:tcW w:w="3004" w:type="dxa"/>
            <w:tcBorders>
              <w:top w:val="nil"/>
              <w:left w:val="nil"/>
              <w:bottom w:val="single" w:sz="4" w:space="0" w:color="auto"/>
              <w:right w:val="single" w:sz="4" w:space="0" w:color="auto"/>
            </w:tcBorders>
            <w:shd w:val="clear" w:color="auto" w:fill="auto"/>
            <w:vAlign w:val="center"/>
            <w:hideMark/>
          </w:tcPr>
          <w:p w14:paraId="0058F780"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Модернизация оборудования КНС д. Песьянка с заменой оборудования (насоса)</w:t>
            </w:r>
          </w:p>
        </w:tc>
        <w:tc>
          <w:tcPr>
            <w:tcW w:w="1826" w:type="dxa"/>
            <w:tcBorders>
              <w:top w:val="nil"/>
              <w:left w:val="nil"/>
              <w:bottom w:val="single" w:sz="4" w:space="0" w:color="auto"/>
              <w:right w:val="single" w:sz="4" w:space="0" w:color="auto"/>
            </w:tcBorders>
            <w:shd w:val="clear" w:color="auto" w:fill="auto"/>
            <w:vAlign w:val="center"/>
            <w:hideMark/>
          </w:tcPr>
          <w:p w14:paraId="701BA630"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производительность</w:t>
            </w:r>
          </w:p>
        </w:tc>
        <w:tc>
          <w:tcPr>
            <w:tcW w:w="834" w:type="dxa"/>
            <w:tcBorders>
              <w:top w:val="nil"/>
              <w:left w:val="nil"/>
              <w:bottom w:val="single" w:sz="4" w:space="0" w:color="auto"/>
              <w:right w:val="single" w:sz="4" w:space="0" w:color="auto"/>
            </w:tcBorders>
            <w:shd w:val="clear" w:color="auto" w:fill="auto"/>
            <w:vAlign w:val="center"/>
            <w:hideMark/>
          </w:tcPr>
          <w:p w14:paraId="6FC38495" w14:textId="02CBE87D"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м</w:t>
            </w:r>
            <w:r w:rsidRPr="00B42977">
              <w:rPr>
                <w:rFonts w:eastAsia="Times New Roman" w:cs="Times New Roman"/>
                <w:color w:val="000000"/>
                <w:sz w:val="18"/>
                <w:szCs w:val="18"/>
                <w:vertAlign w:val="superscript"/>
                <w:lang w:eastAsia="ru-RU"/>
              </w:rPr>
              <w:t>3</w:t>
            </w:r>
            <w:r w:rsidRPr="00B42977">
              <w:rPr>
                <w:rFonts w:eastAsia="Times New Roman" w:cs="Times New Roman"/>
                <w:color w:val="000000"/>
                <w:sz w:val="18"/>
                <w:szCs w:val="18"/>
                <w:lang w:eastAsia="ru-RU"/>
              </w:rPr>
              <w:t>/час</w:t>
            </w:r>
          </w:p>
        </w:tc>
        <w:tc>
          <w:tcPr>
            <w:tcW w:w="1443" w:type="dxa"/>
            <w:tcBorders>
              <w:top w:val="nil"/>
              <w:left w:val="nil"/>
              <w:bottom w:val="single" w:sz="4" w:space="0" w:color="auto"/>
              <w:right w:val="single" w:sz="4" w:space="0" w:color="auto"/>
            </w:tcBorders>
            <w:shd w:val="clear" w:color="auto" w:fill="auto"/>
            <w:vAlign w:val="center"/>
            <w:hideMark/>
          </w:tcPr>
          <w:p w14:paraId="3AC24E2D"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100</w:t>
            </w:r>
          </w:p>
        </w:tc>
      </w:tr>
      <w:tr w:rsidR="00B42977" w:rsidRPr="00B42977" w14:paraId="657314EC" w14:textId="77777777" w:rsidTr="00B42977">
        <w:trPr>
          <w:trHeight w:val="480"/>
        </w:trPr>
        <w:tc>
          <w:tcPr>
            <w:tcW w:w="711" w:type="dxa"/>
            <w:tcBorders>
              <w:top w:val="nil"/>
              <w:left w:val="single" w:sz="4" w:space="0" w:color="auto"/>
              <w:bottom w:val="single" w:sz="4" w:space="0" w:color="auto"/>
              <w:right w:val="single" w:sz="4" w:space="0" w:color="auto"/>
            </w:tcBorders>
            <w:shd w:val="clear" w:color="auto" w:fill="auto"/>
            <w:vAlign w:val="center"/>
            <w:hideMark/>
          </w:tcPr>
          <w:p w14:paraId="21A83BF5"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3.2.11</w:t>
            </w:r>
          </w:p>
        </w:tc>
        <w:tc>
          <w:tcPr>
            <w:tcW w:w="1556" w:type="dxa"/>
            <w:tcBorders>
              <w:top w:val="nil"/>
              <w:left w:val="nil"/>
              <w:bottom w:val="single" w:sz="4" w:space="0" w:color="auto"/>
              <w:right w:val="single" w:sz="4" w:space="0" w:color="auto"/>
            </w:tcBorders>
            <w:shd w:val="clear" w:color="auto" w:fill="auto"/>
            <w:vAlign w:val="center"/>
            <w:hideMark/>
          </w:tcPr>
          <w:p w14:paraId="4E10E6F7"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с. Курашим</w:t>
            </w:r>
          </w:p>
        </w:tc>
        <w:tc>
          <w:tcPr>
            <w:tcW w:w="3004" w:type="dxa"/>
            <w:tcBorders>
              <w:top w:val="nil"/>
              <w:left w:val="nil"/>
              <w:bottom w:val="single" w:sz="4" w:space="0" w:color="auto"/>
              <w:right w:val="single" w:sz="4" w:space="0" w:color="auto"/>
            </w:tcBorders>
            <w:shd w:val="clear" w:color="auto" w:fill="auto"/>
            <w:vAlign w:val="center"/>
            <w:hideMark/>
          </w:tcPr>
          <w:p w14:paraId="79797E13"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Реконструкция канализационных очистных сооружений с. Курашим до проектной мощности</w:t>
            </w:r>
          </w:p>
        </w:tc>
        <w:tc>
          <w:tcPr>
            <w:tcW w:w="1826" w:type="dxa"/>
            <w:tcBorders>
              <w:top w:val="nil"/>
              <w:left w:val="nil"/>
              <w:bottom w:val="single" w:sz="4" w:space="0" w:color="auto"/>
              <w:right w:val="single" w:sz="4" w:space="0" w:color="auto"/>
            </w:tcBorders>
            <w:shd w:val="clear" w:color="auto" w:fill="auto"/>
            <w:vAlign w:val="center"/>
            <w:hideMark/>
          </w:tcPr>
          <w:p w14:paraId="44E691C4"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производительность</w:t>
            </w:r>
          </w:p>
        </w:tc>
        <w:tc>
          <w:tcPr>
            <w:tcW w:w="834" w:type="dxa"/>
            <w:tcBorders>
              <w:top w:val="nil"/>
              <w:left w:val="nil"/>
              <w:bottom w:val="single" w:sz="4" w:space="0" w:color="auto"/>
              <w:right w:val="single" w:sz="4" w:space="0" w:color="auto"/>
            </w:tcBorders>
            <w:shd w:val="clear" w:color="auto" w:fill="auto"/>
            <w:vAlign w:val="center"/>
            <w:hideMark/>
          </w:tcPr>
          <w:p w14:paraId="5C72F793" w14:textId="73C7DA3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м</w:t>
            </w:r>
            <w:r w:rsidRPr="00B42977">
              <w:rPr>
                <w:rFonts w:eastAsia="Times New Roman" w:cs="Times New Roman"/>
                <w:color w:val="000000"/>
                <w:sz w:val="18"/>
                <w:szCs w:val="18"/>
                <w:vertAlign w:val="superscript"/>
                <w:lang w:eastAsia="ru-RU"/>
              </w:rPr>
              <w:t>3</w:t>
            </w:r>
            <w:r w:rsidRPr="00B42977">
              <w:rPr>
                <w:rFonts w:eastAsia="Times New Roman" w:cs="Times New Roman"/>
                <w:color w:val="000000"/>
                <w:sz w:val="18"/>
                <w:szCs w:val="18"/>
                <w:lang w:eastAsia="ru-RU"/>
              </w:rPr>
              <w:t>/сут</w:t>
            </w:r>
          </w:p>
        </w:tc>
        <w:tc>
          <w:tcPr>
            <w:tcW w:w="1443" w:type="dxa"/>
            <w:tcBorders>
              <w:top w:val="nil"/>
              <w:left w:val="nil"/>
              <w:bottom w:val="single" w:sz="4" w:space="0" w:color="auto"/>
              <w:right w:val="single" w:sz="4" w:space="0" w:color="auto"/>
            </w:tcBorders>
            <w:shd w:val="clear" w:color="auto" w:fill="auto"/>
            <w:vAlign w:val="center"/>
            <w:hideMark/>
          </w:tcPr>
          <w:p w14:paraId="4190A768"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400</w:t>
            </w:r>
          </w:p>
        </w:tc>
      </w:tr>
      <w:tr w:rsidR="00B42977" w:rsidRPr="00B42977" w14:paraId="2F71174B" w14:textId="77777777" w:rsidTr="00B42977">
        <w:trPr>
          <w:trHeight w:val="960"/>
        </w:trPr>
        <w:tc>
          <w:tcPr>
            <w:tcW w:w="711" w:type="dxa"/>
            <w:tcBorders>
              <w:top w:val="nil"/>
              <w:left w:val="single" w:sz="4" w:space="0" w:color="auto"/>
              <w:bottom w:val="single" w:sz="4" w:space="0" w:color="auto"/>
              <w:right w:val="single" w:sz="4" w:space="0" w:color="auto"/>
            </w:tcBorders>
            <w:shd w:val="clear" w:color="auto" w:fill="auto"/>
            <w:vAlign w:val="center"/>
            <w:hideMark/>
          </w:tcPr>
          <w:p w14:paraId="0AF6A144"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3.2.12</w:t>
            </w:r>
          </w:p>
        </w:tc>
        <w:tc>
          <w:tcPr>
            <w:tcW w:w="1556" w:type="dxa"/>
            <w:tcBorders>
              <w:top w:val="nil"/>
              <w:left w:val="nil"/>
              <w:bottom w:val="single" w:sz="4" w:space="0" w:color="auto"/>
              <w:right w:val="single" w:sz="4" w:space="0" w:color="auto"/>
            </w:tcBorders>
            <w:shd w:val="clear" w:color="auto" w:fill="auto"/>
            <w:vAlign w:val="center"/>
            <w:hideMark/>
          </w:tcPr>
          <w:p w14:paraId="32956706"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д. Скобелевка</w:t>
            </w:r>
          </w:p>
        </w:tc>
        <w:tc>
          <w:tcPr>
            <w:tcW w:w="3004" w:type="dxa"/>
            <w:tcBorders>
              <w:top w:val="nil"/>
              <w:left w:val="nil"/>
              <w:bottom w:val="single" w:sz="4" w:space="0" w:color="auto"/>
              <w:right w:val="single" w:sz="4" w:space="0" w:color="auto"/>
            </w:tcBorders>
            <w:shd w:val="clear" w:color="auto" w:fill="auto"/>
            <w:vAlign w:val="center"/>
            <w:hideMark/>
          </w:tcPr>
          <w:p w14:paraId="289E294C"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Реконструкция и модернизация существующих очистных сооружений со строительством дополнительной сливной станции, в целях приема сточных вод из накопителей на очистных сооружениях</w:t>
            </w:r>
          </w:p>
        </w:tc>
        <w:tc>
          <w:tcPr>
            <w:tcW w:w="1826" w:type="dxa"/>
            <w:tcBorders>
              <w:top w:val="nil"/>
              <w:left w:val="nil"/>
              <w:bottom w:val="single" w:sz="4" w:space="0" w:color="auto"/>
              <w:right w:val="single" w:sz="4" w:space="0" w:color="auto"/>
            </w:tcBorders>
            <w:shd w:val="clear" w:color="auto" w:fill="auto"/>
            <w:vAlign w:val="center"/>
            <w:hideMark/>
          </w:tcPr>
          <w:p w14:paraId="56A31376"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производительность</w:t>
            </w:r>
          </w:p>
        </w:tc>
        <w:tc>
          <w:tcPr>
            <w:tcW w:w="834" w:type="dxa"/>
            <w:tcBorders>
              <w:top w:val="nil"/>
              <w:left w:val="nil"/>
              <w:bottom w:val="single" w:sz="4" w:space="0" w:color="auto"/>
              <w:right w:val="single" w:sz="4" w:space="0" w:color="auto"/>
            </w:tcBorders>
            <w:shd w:val="clear" w:color="auto" w:fill="auto"/>
            <w:vAlign w:val="center"/>
            <w:hideMark/>
          </w:tcPr>
          <w:p w14:paraId="492E8150" w14:textId="30C4E4E0"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м</w:t>
            </w:r>
            <w:r w:rsidRPr="00B42977">
              <w:rPr>
                <w:rFonts w:eastAsia="Times New Roman" w:cs="Times New Roman"/>
                <w:color w:val="000000"/>
                <w:sz w:val="18"/>
                <w:szCs w:val="18"/>
                <w:vertAlign w:val="superscript"/>
                <w:lang w:eastAsia="ru-RU"/>
              </w:rPr>
              <w:t>3</w:t>
            </w:r>
            <w:r w:rsidRPr="00B42977">
              <w:rPr>
                <w:rFonts w:eastAsia="Times New Roman" w:cs="Times New Roman"/>
                <w:color w:val="000000"/>
                <w:sz w:val="18"/>
                <w:szCs w:val="18"/>
                <w:lang w:eastAsia="ru-RU"/>
              </w:rPr>
              <w:t>/сут</w:t>
            </w:r>
          </w:p>
        </w:tc>
        <w:tc>
          <w:tcPr>
            <w:tcW w:w="1443" w:type="dxa"/>
            <w:tcBorders>
              <w:top w:val="nil"/>
              <w:left w:val="nil"/>
              <w:bottom w:val="single" w:sz="4" w:space="0" w:color="auto"/>
              <w:right w:val="single" w:sz="4" w:space="0" w:color="auto"/>
            </w:tcBorders>
            <w:shd w:val="clear" w:color="auto" w:fill="auto"/>
            <w:vAlign w:val="center"/>
            <w:hideMark/>
          </w:tcPr>
          <w:p w14:paraId="1823C609"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529,2</w:t>
            </w:r>
          </w:p>
        </w:tc>
      </w:tr>
      <w:tr w:rsidR="00B42977" w:rsidRPr="00B42977" w14:paraId="6CF5082E" w14:textId="77777777" w:rsidTr="00B42977">
        <w:trPr>
          <w:trHeight w:val="60"/>
        </w:trPr>
        <w:tc>
          <w:tcPr>
            <w:tcW w:w="9374" w:type="dxa"/>
            <w:gridSpan w:val="6"/>
            <w:tcBorders>
              <w:top w:val="single" w:sz="4" w:space="0" w:color="auto"/>
              <w:left w:val="single" w:sz="4" w:space="0" w:color="auto"/>
              <w:bottom w:val="single" w:sz="4" w:space="0" w:color="auto"/>
              <w:right w:val="single" w:sz="4" w:space="0" w:color="auto"/>
            </w:tcBorders>
            <w:shd w:val="clear" w:color="auto" w:fill="auto"/>
            <w:vAlign w:val="center"/>
            <w:hideMark/>
          </w:tcPr>
          <w:p w14:paraId="209771CA" w14:textId="77777777" w:rsidR="00B42977" w:rsidRPr="00B42977" w:rsidRDefault="00B42977" w:rsidP="00B42977">
            <w:pPr>
              <w:spacing w:line="240" w:lineRule="auto"/>
              <w:ind w:firstLine="0"/>
              <w:jc w:val="left"/>
              <w:rPr>
                <w:rFonts w:eastAsia="Times New Roman" w:cs="Times New Roman"/>
                <w:b/>
                <w:bCs/>
                <w:color w:val="000000"/>
                <w:sz w:val="18"/>
                <w:szCs w:val="18"/>
                <w:lang w:eastAsia="ru-RU"/>
              </w:rPr>
            </w:pPr>
            <w:r w:rsidRPr="00B42977">
              <w:rPr>
                <w:rFonts w:eastAsia="Times New Roman" w:cs="Times New Roman"/>
                <w:b/>
                <w:bCs/>
                <w:color w:val="000000"/>
                <w:sz w:val="18"/>
                <w:szCs w:val="18"/>
                <w:lang w:eastAsia="ru-RU"/>
              </w:rPr>
              <w:t>Группа 4. Осуществление мероприятий, направленных на повышение экологической эффективности, достижение плановых значений показателей надежности, качества и энергоэффективности объектов централизованных систем водоотведения, не включенных в прочие группы мероприятий</w:t>
            </w:r>
          </w:p>
        </w:tc>
      </w:tr>
      <w:tr w:rsidR="00B42977" w:rsidRPr="00B42977" w14:paraId="5E6B29DD" w14:textId="77777777" w:rsidTr="00B42977">
        <w:trPr>
          <w:trHeight w:val="1200"/>
        </w:trPr>
        <w:tc>
          <w:tcPr>
            <w:tcW w:w="711" w:type="dxa"/>
            <w:tcBorders>
              <w:top w:val="nil"/>
              <w:left w:val="single" w:sz="4" w:space="0" w:color="auto"/>
              <w:bottom w:val="single" w:sz="4" w:space="0" w:color="auto"/>
              <w:right w:val="single" w:sz="4" w:space="0" w:color="auto"/>
            </w:tcBorders>
            <w:shd w:val="clear" w:color="auto" w:fill="auto"/>
            <w:vAlign w:val="center"/>
            <w:hideMark/>
          </w:tcPr>
          <w:p w14:paraId="0F47B697"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4.1</w:t>
            </w:r>
          </w:p>
        </w:tc>
        <w:tc>
          <w:tcPr>
            <w:tcW w:w="1556" w:type="dxa"/>
            <w:tcBorders>
              <w:top w:val="nil"/>
              <w:left w:val="nil"/>
              <w:bottom w:val="single" w:sz="4" w:space="0" w:color="auto"/>
              <w:right w:val="single" w:sz="4" w:space="0" w:color="auto"/>
            </w:tcBorders>
            <w:shd w:val="clear" w:color="auto" w:fill="auto"/>
            <w:vAlign w:val="center"/>
            <w:hideMark/>
          </w:tcPr>
          <w:p w14:paraId="4D34654B"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д. Кондратово</w:t>
            </w:r>
          </w:p>
        </w:tc>
        <w:tc>
          <w:tcPr>
            <w:tcW w:w="3004" w:type="dxa"/>
            <w:tcBorders>
              <w:top w:val="nil"/>
              <w:left w:val="nil"/>
              <w:bottom w:val="single" w:sz="4" w:space="0" w:color="auto"/>
              <w:right w:val="single" w:sz="4" w:space="0" w:color="auto"/>
            </w:tcBorders>
            <w:shd w:val="clear" w:color="auto" w:fill="auto"/>
            <w:vAlign w:val="center"/>
            <w:hideMark/>
          </w:tcPr>
          <w:p w14:paraId="6E1ECF0D"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Проектирование и реконструкция канализационной насосной станции в части автоматизации, увеличения диаметров коллекторной обвязки, монтажом узла учета сточных вод, внедрением системы диспетчеризации, строительства второго ввода электричества</w:t>
            </w:r>
          </w:p>
        </w:tc>
        <w:tc>
          <w:tcPr>
            <w:tcW w:w="1826" w:type="dxa"/>
            <w:tcBorders>
              <w:top w:val="nil"/>
              <w:left w:val="nil"/>
              <w:bottom w:val="single" w:sz="4" w:space="0" w:color="auto"/>
              <w:right w:val="single" w:sz="4" w:space="0" w:color="auto"/>
            </w:tcBorders>
            <w:shd w:val="clear" w:color="auto" w:fill="auto"/>
            <w:vAlign w:val="center"/>
            <w:hideMark/>
          </w:tcPr>
          <w:p w14:paraId="2EFA19A3"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 </w:t>
            </w:r>
          </w:p>
        </w:tc>
        <w:tc>
          <w:tcPr>
            <w:tcW w:w="834" w:type="dxa"/>
            <w:tcBorders>
              <w:top w:val="nil"/>
              <w:left w:val="nil"/>
              <w:bottom w:val="single" w:sz="4" w:space="0" w:color="auto"/>
              <w:right w:val="single" w:sz="4" w:space="0" w:color="auto"/>
            </w:tcBorders>
            <w:shd w:val="clear" w:color="auto" w:fill="auto"/>
            <w:vAlign w:val="center"/>
            <w:hideMark/>
          </w:tcPr>
          <w:p w14:paraId="4BB65C0E"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 </w:t>
            </w:r>
          </w:p>
        </w:tc>
        <w:tc>
          <w:tcPr>
            <w:tcW w:w="1443" w:type="dxa"/>
            <w:tcBorders>
              <w:top w:val="nil"/>
              <w:left w:val="nil"/>
              <w:bottom w:val="single" w:sz="4" w:space="0" w:color="auto"/>
              <w:right w:val="single" w:sz="4" w:space="0" w:color="auto"/>
            </w:tcBorders>
            <w:shd w:val="clear" w:color="auto" w:fill="auto"/>
            <w:vAlign w:val="center"/>
            <w:hideMark/>
          </w:tcPr>
          <w:p w14:paraId="2DF656C2"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 </w:t>
            </w:r>
          </w:p>
        </w:tc>
      </w:tr>
      <w:tr w:rsidR="00B42977" w:rsidRPr="00B42977" w14:paraId="0C137EAF" w14:textId="77777777" w:rsidTr="00B42977">
        <w:trPr>
          <w:trHeight w:val="60"/>
        </w:trPr>
        <w:tc>
          <w:tcPr>
            <w:tcW w:w="711" w:type="dxa"/>
            <w:tcBorders>
              <w:top w:val="nil"/>
              <w:left w:val="single" w:sz="4" w:space="0" w:color="auto"/>
              <w:bottom w:val="single" w:sz="4" w:space="0" w:color="auto"/>
              <w:right w:val="single" w:sz="4" w:space="0" w:color="auto"/>
            </w:tcBorders>
            <w:shd w:val="clear" w:color="auto" w:fill="auto"/>
            <w:vAlign w:val="center"/>
            <w:hideMark/>
          </w:tcPr>
          <w:p w14:paraId="5031F7DF"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4.2</w:t>
            </w:r>
          </w:p>
        </w:tc>
        <w:tc>
          <w:tcPr>
            <w:tcW w:w="1556" w:type="dxa"/>
            <w:tcBorders>
              <w:top w:val="nil"/>
              <w:left w:val="nil"/>
              <w:bottom w:val="single" w:sz="4" w:space="0" w:color="auto"/>
              <w:right w:val="single" w:sz="4" w:space="0" w:color="auto"/>
            </w:tcBorders>
            <w:shd w:val="clear" w:color="auto" w:fill="auto"/>
            <w:vAlign w:val="center"/>
            <w:hideMark/>
          </w:tcPr>
          <w:p w14:paraId="27FF1821"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п. Мулянка</w:t>
            </w:r>
          </w:p>
        </w:tc>
        <w:tc>
          <w:tcPr>
            <w:tcW w:w="3004" w:type="dxa"/>
            <w:tcBorders>
              <w:top w:val="nil"/>
              <w:left w:val="nil"/>
              <w:bottom w:val="single" w:sz="4" w:space="0" w:color="auto"/>
              <w:right w:val="single" w:sz="4" w:space="0" w:color="auto"/>
            </w:tcBorders>
            <w:shd w:val="clear" w:color="auto" w:fill="auto"/>
            <w:vAlign w:val="center"/>
            <w:hideMark/>
          </w:tcPr>
          <w:p w14:paraId="004D75F8"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Проведение проектно-изыскательских работ для строительства новых КОС в п. Мулянка</w:t>
            </w:r>
          </w:p>
        </w:tc>
        <w:tc>
          <w:tcPr>
            <w:tcW w:w="1826" w:type="dxa"/>
            <w:tcBorders>
              <w:top w:val="nil"/>
              <w:left w:val="nil"/>
              <w:bottom w:val="single" w:sz="4" w:space="0" w:color="auto"/>
              <w:right w:val="single" w:sz="4" w:space="0" w:color="auto"/>
            </w:tcBorders>
            <w:shd w:val="clear" w:color="auto" w:fill="auto"/>
            <w:vAlign w:val="center"/>
            <w:hideMark/>
          </w:tcPr>
          <w:p w14:paraId="36B3659D"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 </w:t>
            </w:r>
          </w:p>
        </w:tc>
        <w:tc>
          <w:tcPr>
            <w:tcW w:w="834" w:type="dxa"/>
            <w:tcBorders>
              <w:top w:val="nil"/>
              <w:left w:val="nil"/>
              <w:bottom w:val="single" w:sz="4" w:space="0" w:color="auto"/>
              <w:right w:val="single" w:sz="4" w:space="0" w:color="auto"/>
            </w:tcBorders>
            <w:shd w:val="clear" w:color="auto" w:fill="auto"/>
            <w:vAlign w:val="center"/>
            <w:hideMark/>
          </w:tcPr>
          <w:p w14:paraId="1B4E0C8F"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 </w:t>
            </w:r>
          </w:p>
        </w:tc>
        <w:tc>
          <w:tcPr>
            <w:tcW w:w="1443" w:type="dxa"/>
            <w:tcBorders>
              <w:top w:val="nil"/>
              <w:left w:val="nil"/>
              <w:bottom w:val="single" w:sz="4" w:space="0" w:color="auto"/>
              <w:right w:val="single" w:sz="4" w:space="0" w:color="auto"/>
            </w:tcBorders>
            <w:shd w:val="clear" w:color="auto" w:fill="auto"/>
            <w:vAlign w:val="center"/>
            <w:hideMark/>
          </w:tcPr>
          <w:p w14:paraId="1C44879E" w14:textId="77777777" w:rsidR="00B42977" w:rsidRPr="00B42977" w:rsidRDefault="00B42977" w:rsidP="00B42977">
            <w:pPr>
              <w:spacing w:line="240" w:lineRule="auto"/>
              <w:ind w:firstLine="0"/>
              <w:jc w:val="center"/>
              <w:rPr>
                <w:rFonts w:eastAsia="Times New Roman" w:cs="Times New Roman"/>
                <w:color w:val="000000"/>
                <w:sz w:val="18"/>
                <w:szCs w:val="18"/>
                <w:lang w:eastAsia="ru-RU"/>
              </w:rPr>
            </w:pPr>
            <w:r w:rsidRPr="00B42977">
              <w:rPr>
                <w:rFonts w:eastAsia="Times New Roman" w:cs="Times New Roman"/>
                <w:color w:val="000000"/>
                <w:sz w:val="18"/>
                <w:szCs w:val="18"/>
                <w:lang w:eastAsia="ru-RU"/>
              </w:rPr>
              <w:t> </w:t>
            </w:r>
          </w:p>
        </w:tc>
      </w:tr>
    </w:tbl>
    <w:p w14:paraId="43678538" w14:textId="77777777" w:rsidR="00476AC2" w:rsidRPr="003A3B31" w:rsidRDefault="00476AC2" w:rsidP="00476AC2"/>
    <w:p w14:paraId="2E6C24C1" w14:textId="34897BD1" w:rsidR="00476AC2" w:rsidRDefault="000F4C33" w:rsidP="002D35BF">
      <w:pPr>
        <w:pStyle w:val="2"/>
      </w:pPr>
      <w:bookmarkStart w:id="123" w:name="_Toc207180696"/>
      <w:r>
        <w:t>Сведения о развитии систем диспетчеризации, телемеханизации и об автоматизированных системах управления режимами водоотведения на объектах организаций, осуществляющих водоотведение</w:t>
      </w:r>
      <w:bookmarkEnd w:id="123"/>
    </w:p>
    <w:p w14:paraId="0CB76A1F" w14:textId="1E6C6187" w:rsidR="002D35BF" w:rsidRDefault="002D35BF" w:rsidP="002D35BF">
      <w:r>
        <w:t>Системы диспетчеризации, телемеханизации и автоматизированные системы управления режимами водоотведения на территории Пермского муниципального округа отсутствуют</w:t>
      </w:r>
      <w:r w:rsidR="00E50E95">
        <w:t xml:space="preserve">, на расчетный срок внедрение систем не предполагается. </w:t>
      </w:r>
    </w:p>
    <w:p w14:paraId="3EE64A17" w14:textId="2F82D496" w:rsidR="007D663B" w:rsidRPr="002D35BF" w:rsidRDefault="007D663B" w:rsidP="002D35BF">
      <w:r>
        <w:t>На биологических очистных сооружениях г. Перми процесс очистки сточных вод автоматизирован, все данные об очистки стекаются на рабочее место диспетчера.</w:t>
      </w:r>
    </w:p>
    <w:p w14:paraId="05CAD490" w14:textId="77777777" w:rsidR="00476AC2" w:rsidRPr="003A3B31" w:rsidRDefault="00476AC2" w:rsidP="00476AC2"/>
    <w:p w14:paraId="514940A0" w14:textId="4C69C690" w:rsidR="00476AC2" w:rsidRPr="003A3B31" w:rsidRDefault="000F4C33" w:rsidP="00476AC2">
      <w:pPr>
        <w:pStyle w:val="2"/>
      </w:pPr>
      <w:bookmarkStart w:id="124" w:name="_Toc207180697"/>
      <w:r>
        <w:t>Описание вариантов маршрутов прохождения трубопроводов (трасс) по территории муниципального округа, расположения намечаемых площадок под строительство сооружений водоотведения и их обоснование</w:t>
      </w:r>
      <w:bookmarkEnd w:id="124"/>
    </w:p>
    <w:p w14:paraId="02410954" w14:textId="12163FFB" w:rsidR="00476AC2" w:rsidRDefault="007D663B" w:rsidP="00476AC2">
      <w:r>
        <w:t>В перспективе развития систем водоотведения Пермского муниципального округа планируются мероприятия по строительству, реконструкции и модернизации объектов водоотведения, в том числе очистных сооружений, канализационных насосных станций, самотечных и напорных сетей хозяйственно-бытовой канализации.</w:t>
      </w:r>
    </w:p>
    <w:p w14:paraId="7AA14D82" w14:textId="5DFAADD1" w:rsidR="007D663B" w:rsidRDefault="007D663B" w:rsidP="00476AC2">
      <w:pPr>
        <w:rPr>
          <w:szCs w:val="36"/>
        </w:rPr>
      </w:pPr>
      <w:r>
        <w:t>Маршруты прохождения реконструируемых трубопроводов водоотведения будут совпадать с их существующими местами прокладки. Площадки</w:t>
      </w:r>
      <w:r w:rsidRPr="00BD4359">
        <w:rPr>
          <w:szCs w:val="36"/>
        </w:rPr>
        <w:t xml:space="preserve"> размещения вновь строящихся объектов водоотведения и трасс трубопроводов определены</w:t>
      </w:r>
      <w:r w:rsidR="00EB08A7">
        <w:rPr>
          <w:szCs w:val="36"/>
        </w:rPr>
        <w:t>,</w:t>
      </w:r>
      <w:r w:rsidRPr="00BD4359">
        <w:rPr>
          <w:szCs w:val="36"/>
        </w:rPr>
        <w:t xml:space="preserve"> исходя из технической возможности их строительства и прокладки в выбранных местах (отсутствие зданий, строений и объектов капитального строительства, т.е. стационарных сооружений).</w:t>
      </w:r>
    </w:p>
    <w:p w14:paraId="74EB1506" w14:textId="3F38E7E7" w:rsidR="00EB08A7" w:rsidRPr="003A3B31" w:rsidRDefault="00EB08A7" w:rsidP="00476AC2">
      <w:r w:rsidRPr="00EB08A7">
        <w:t>Подробная трассировка проектируемых канализационных сетей и расположение проектируемых канализационных насосных станций представлены в электронной модели</w:t>
      </w:r>
      <w:r>
        <w:t>.</w:t>
      </w:r>
    </w:p>
    <w:p w14:paraId="140F8EC5" w14:textId="77777777" w:rsidR="00476AC2" w:rsidRPr="003A3B31" w:rsidRDefault="00476AC2" w:rsidP="00476AC2"/>
    <w:p w14:paraId="33E4D856" w14:textId="19A2F661" w:rsidR="00476AC2" w:rsidRPr="003A3B31" w:rsidRDefault="000F4C33" w:rsidP="00476AC2">
      <w:pPr>
        <w:pStyle w:val="2"/>
      </w:pPr>
      <w:bookmarkStart w:id="125" w:name="_Toc207180698"/>
      <w:r>
        <w:t>Границы и характеристики охранных зон сетей и сооружений централизованной системы водоотведения</w:t>
      </w:r>
      <w:bookmarkEnd w:id="125"/>
    </w:p>
    <w:p w14:paraId="3940EB07" w14:textId="5D84AE7B" w:rsidR="00886784" w:rsidRDefault="00886784" w:rsidP="00886784">
      <w:pPr>
        <w:rPr>
          <w:rFonts w:cs="Times New Roman"/>
          <w:lang w:eastAsia="ru-RU"/>
        </w:rPr>
      </w:pPr>
      <w:r>
        <w:t xml:space="preserve">В целях обеспечения безопасности населения и в соответствии с </w:t>
      </w:r>
      <w:r w:rsidRPr="00863BFF">
        <w:t>Федеральным законом</w:t>
      </w:r>
      <w:r>
        <w:t xml:space="preserve"> «О санитарно-эпидемиологическом благополучии населения» от 30.03.1999 г. №52-ФЗ вокруг объектов и производств, являющихся источниками воздействия на среду обитания и здоровье человека устанавливается специальная территория с особым режимом использования (далее – санитарно-защитная зона (СЗЗ), размер которой обеспечивает уменьшение воздействия загрязнения на атмосферный воздух (химического, биологического, физического)</w:t>
      </w:r>
      <w:r>
        <w:rPr>
          <w:rFonts w:cs="Times New Roman"/>
          <w:lang w:eastAsia="ru-RU"/>
        </w:rPr>
        <w:t xml:space="preserve"> до значений, установленных гигиеническими нормативами, а для предприятий I и II класса опасности – как до значений, установленных гигиеническими нормативами, так и до величин приемлемого риска для здоровья населения. По своему функциональному назначению санитарно-защитная зона является защитным барьером, обеспечивающим уровень безопасности населения при эксплуатации объекта в штатном режиме.</w:t>
      </w:r>
    </w:p>
    <w:p w14:paraId="0A853E1E" w14:textId="77777777" w:rsidR="00886784" w:rsidRDefault="00886784" w:rsidP="00886784">
      <w:pPr>
        <w:rPr>
          <w:rFonts w:cs="Times New Roman"/>
          <w:lang w:eastAsia="ru-RU"/>
        </w:rPr>
      </w:pPr>
      <w:r>
        <w:rPr>
          <w:rFonts w:cs="Times New Roman"/>
          <w:lang w:eastAsia="ru-RU"/>
        </w:rPr>
        <w:t>Ориентировочный размер санитарно-защитной зоны должен быть обоснован проектом санитарно-защитной зоны с расчетами ожидаемого загрязнения атмосферного воздуха (с учетом фона) и уровней физического воздействия на атмосферный воздух и подтвержден результатами натурных исследований и измерений.</w:t>
      </w:r>
    </w:p>
    <w:p w14:paraId="34ACBED2" w14:textId="24632CDE" w:rsidR="00886784" w:rsidRPr="0034502E" w:rsidRDefault="00886784" w:rsidP="00886784">
      <w:pPr>
        <w:rPr>
          <w:rFonts w:cs="Times New Roman"/>
          <w:lang w:eastAsia="ru-RU"/>
        </w:rPr>
      </w:pPr>
      <w:r>
        <w:rPr>
          <w:rFonts w:cs="Times New Roman"/>
          <w:lang w:eastAsia="ru-RU"/>
        </w:rPr>
        <w:t>Для обычных условий охранная зона напорной канализации составляет по 5 метров в каждую сторону от края боковой стенки трубы. То же самое касается самотечных коллекторов.</w:t>
      </w:r>
    </w:p>
    <w:p w14:paraId="6221416C" w14:textId="27B9D40F" w:rsidR="00886784" w:rsidRDefault="00886784" w:rsidP="00886784">
      <w:pPr>
        <w:rPr>
          <w:rFonts w:cs="Times New Roman"/>
          <w:lang w:eastAsia="ru-RU"/>
        </w:rPr>
      </w:pPr>
      <w:r>
        <w:rPr>
          <w:rFonts w:cs="Times New Roman"/>
          <w:lang w:eastAsia="ru-RU"/>
        </w:rPr>
        <w:t xml:space="preserve">Размеры санитарно-защитных зон для канализационных очистных сооружений и насосных станций следует применять по </w:t>
      </w:r>
      <w:r w:rsidRPr="00C52597">
        <w:rPr>
          <w:rFonts w:cs="Times New Roman"/>
          <w:lang w:eastAsia="ru-RU"/>
        </w:rPr>
        <w:t xml:space="preserve">таблице </w:t>
      </w:r>
      <w:r>
        <w:rPr>
          <w:rFonts w:cs="Times New Roman"/>
          <w:lang w:eastAsia="ru-RU"/>
        </w:rPr>
        <w:t>4.</w:t>
      </w:r>
      <w:r w:rsidR="00E52183">
        <w:rPr>
          <w:rFonts w:cs="Times New Roman"/>
          <w:lang w:eastAsia="ru-RU"/>
        </w:rPr>
        <w:t>7</w:t>
      </w:r>
      <w:r>
        <w:rPr>
          <w:rFonts w:cs="Times New Roman"/>
          <w:lang w:eastAsia="ru-RU"/>
        </w:rPr>
        <w:t>. В санитарно-защитной зоне не допускается размещать: жилую застройку, включая отдельные жилые дома, ландшафтно-рекреационные зоны, зоны отдыха, территории курортов, санаториев и домов отдыха, территорий садоводческих товариществ и коттеджной застройки, коллективных или индивидуальных дачных и садово-огородных участков, а также других территорий с нормируемыми показателями качества среды обитания; спортивные сооружения, детские площадки, образовательные и детские учреждения, лечебно-профилактические и оздоровительные учреждения общего пользования.</w:t>
      </w:r>
    </w:p>
    <w:p w14:paraId="7C9A15F7" w14:textId="77777777" w:rsidR="00E52183" w:rsidRDefault="00E52183" w:rsidP="00886784">
      <w:pPr>
        <w:rPr>
          <w:rFonts w:cs="Times New Roman"/>
          <w:lang w:eastAsia="ru-RU"/>
        </w:rPr>
      </w:pPr>
    </w:p>
    <w:p w14:paraId="605AC6E9" w14:textId="183C9E03" w:rsidR="00886784" w:rsidRPr="00846ECD" w:rsidRDefault="00886784" w:rsidP="00886784">
      <w:pPr>
        <w:pStyle w:val="aa"/>
        <w:keepNext/>
        <w:jc w:val="both"/>
      </w:pPr>
      <w:bookmarkStart w:id="126" w:name="_Toc199500709"/>
      <w:bookmarkStart w:id="127" w:name="_Toc210898281"/>
      <w:r w:rsidRPr="00846ECD">
        <w:t xml:space="preserve">Таблица </w:t>
      </w:r>
      <w:r w:rsidR="0064755D">
        <w:fldChar w:fldCharType="begin"/>
      </w:r>
      <w:r w:rsidR="0064755D">
        <w:instrText xml:space="preserve"> STYLEREF 1 \s </w:instrText>
      </w:r>
      <w:r w:rsidR="0064755D">
        <w:fldChar w:fldCharType="separate"/>
      </w:r>
      <w:r w:rsidR="00271746">
        <w:rPr>
          <w:noProof/>
        </w:rPr>
        <w:t>4</w:t>
      </w:r>
      <w:r w:rsidR="0064755D">
        <w:rPr>
          <w:noProof/>
        </w:rPr>
        <w:fldChar w:fldCharType="end"/>
      </w:r>
      <w:r>
        <w:t>.</w:t>
      </w:r>
      <w:r w:rsidR="0064755D">
        <w:fldChar w:fldCharType="begin"/>
      </w:r>
      <w:r w:rsidR="0064755D">
        <w:instrText xml:space="preserve"> SEQ Таблица \* ARABIC \s 1 </w:instrText>
      </w:r>
      <w:r w:rsidR="0064755D">
        <w:fldChar w:fldCharType="separate"/>
      </w:r>
      <w:r w:rsidR="00271746">
        <w:rPr>
          <w:noProof/>
        </w:rPr>
        <w:t>7</w:t>
      </w:r>
      <w:r w:rsidR="0064755D">
        <w:rPr>
          <w:noProof/>
        </w:rPr>
        <w:fldChar w:fldCharType="end"/>
      </w:r>
      <w:r w:rsidRPr="00846ECD">
        <w:t xml:space="preserve"> – Санитарно-защитные зоны для канализационных очистных сооружений и насосных станций</w:t>
      </w:r>
      <w:bookmarkEnd w:id="126"/>
      <w:bookmarkEnd w:id="127"/>
    </w:p>
    <w:tbl>
      <w:tblPr>
        <w:tblW w:w="5014" w:type="pct"/>
        <w:shd w:val="clear" w:color="auto" w:fill="FFFFFF"/>
        <w:tblCellMar>
          <w:left w:w="0" w:type="dxa"/>
          <w:right w:w="0" w:type="dxa"/>
        </w:tblCellMar>
        <w:tblLook w:val="04A0" w:firstRow="1" w:lastRow="0" w:firstColumn="1" w:lastColumn="0" w:noHBand="0" w:noVBand="1"/>
      </w:tblPr>
      <w:tblGrid>
        <w:gridCol w:w="4812"/>
        <w:gridCol w:w="1135"/>
        <w:gridCol w:w="1133"/>
        <w:gridCol w:w="1133"/>
        <w:gridCol w:w="1152"/>
      </w:tblGrid>
      <w:tr w:rsidR="00886784" w:rsidRPr="00846ECD" w14:paraId="495796E7" w14:textId="77777777" w:rsidTr="001D74FB">
        <w:trPr>
          <w:trHeight w:val="20"/>
          <w:tblHeader/>
        </w:trPr>
        <w:tc>
          <w:tcPr>
            <w:tcW w:w="2569" w:type="pct"/>
            <w:vMerge w:val="restart"/>
            <w:tcBorders>
              <w:top w:val="single" w:sz="6" w:space="0" w:color="auto"/>
              <w:left w:val="single" w:sz="6" w:space="0" w:color="auto"/>
              <w:bottom w:val="single" w:sz="6" w:space="0" w:color="auto"/>
              <w:right w:val="single" w:sz="6" w:space="0" w:color="auto"/>
            </w:tcBorders>
            <w:shd w:val="clear" w:color="auto" w:fill="FFFFFF"/>
            <w:tcMar>
              <w:top w:w="0" w:type="dxa"/>
              <w:left w:w="40" w:type="dxa"/>
              <w:bottom w:w="0" w:type="dxa"/>
              <w:right w:w="40" w:type="dxa"/>
            </w:tcMar>
            <w:vAlign w:val="center"/>
            <w:hideMark/>
          </w:tcPr>
          <w:p w14:paraId="158DCECF" w14:textId="77777777" w:rsidR="00886784" w:rsidRPr="00846ECD" w:rsidRDefault="00886784" w:rsidP="00180870">
            <w:pPr>
              <w:widowControl w:val="0"/>
              <w:spacing w:line="240" w:lineRule="auto"/>
              <w:ind w:firstLine="0"/>
              <w:jc w:val="center"/>
              <w:rPr>
                <w:rFonts w:eastAsia="Times New Roman" w:cs="Times New Roman"/>
                <w:sz w:val="18"/>
                <w:szCs w:val="18"/>
              </w:rPr>
            </w:pPr>
            <w:r w:rsidRPr="00846ECD">
              <w:rPr>
                <w:rFonts w:eastAsia="Times New Roman" w:cs="Times New Roman"/>
                <w:sz w:val="18"/>
                <w:szCs w:val="18"/>
                <w:bdr w:val="none" w:sz="0" w:space="0" w:color="auto" w:frame="1"/>
              </w:rPr>
              <w:t>Сооружения для очистки сточных вод</w:t>
            </w:r>
          </w:p>
        </w:tc>
        <w:tc>
          <w:tcPr>
            <w:tcW w:w="2431" w:type="pct"/>
            <w:gridSpan w:val="4"/>
            <w:tcBorders>
              <w:top w:val="single" w:sz="6" w:space="0" w:color="auto"/>
              <w:left w:val="nil"/>
              <w:bottom w:val="single" w:sz="6" w:space="0" w:color="auto"/>
              <w:right w:val="single" w:sz="6" w:space="0" w:color="auto"/>
            </w:tcBorders>
            <w:shd w:val="clear" w:color="auto" w:fill="FFFFFF"/>
            <w:tcMar>
              <w:top w:w="0" w:type="dxa"/>
              <w:left w:w="40" w:type="dxa"/>
              <w:bottom w:w="0" w:type="dxa"/>
              <w:right w:w="40" w:type="dxa"/>
            </w:tcMar>
            <w:vAlign w:val="center"/>
            <w:hideMark/>
          </w:tcPr>
          <w:p w14:paraId="7C439FD5" w14:textId="77777777" w:rsidR="00886784" w:rsidRPr="00846ECD" w:rsidRDefault="00886784" w:rsidP="00180870">
            <w:pPr>
              <w:widowControl w:val="0"/>
              <w:spacing w:line="240" w:lineRule="auto"/>
              <w:ind w:firstLine="0"/>
              <w:jc w:val="center"/>
              <w:rPr>
                <w:rFonts w:eastAsia="Times New Roman" w:cs="Times New Roman"/>
                <w:sz w:val="18"/>
                <w:szCs w:val="18"/>
              </w:rPr>
            </w:pPr>
            <w:r w:rsidRPr="00846ECD">
              <w:rPr>
                <w:rFonts w:eastAsia="Times New Roman" w:cs="Times New Roman"/>
                <w:sz w:val="18"/>
                <w:szCs w:val="18"/>
                <w:bdr w:val="none" w:sz="0" w:space="0" w:color="auto" w:frame="1"/>
              </w:rPr>
              <w:t>Расстояние в м при расчетной производительности очистных сооружений в тыс. м</w:t>
            </w:r>
            <w:r w:rsidRPr="00846ECD">
              <w:rPr>
                <w:rFonts w:eastAsia="Times New Roman" w:cs="Times New Roman"/>
                <w:sz w:val="18"/>
                <w:szCs w:val="18"/>
                <w:bdr w:val="none" w:sz="0" w:space="0" w:color="auto" w:frame="1"/>
                <w:vertAlign w:val="superscript"/>
              </w:rPr>
              <w:t>3</w:t>
            </w:r>
            <w:r w:rsidRPr="00846ECD">
              <w:rPr>
                <w:rFonts w:eastAsia="Times New Roman" w:cs="Times New Roman"/>
                <w:sz w:val="18"/>
                <w:szCs w:val="18"/>
                <w:bdr w:val="none" w:sz="0" w:space="0" w:color="auto" w:frame="1"/>
              </w:rPr>
              <w:t>/сутки</w:t>
            </w:r>
          </w:p>
        </w:tc>
      </w:tr>
      <w:tr w:rsidR="00886784" w:rsidRPr="00846ECD" w14:paraId="5D6E4DE5" w14:textId="77777777" w:rsidTr="00D2548C">
        <w:trPr>
          <w:trHeight w:val="225"/>
          <w:tblHeader/>
        </w:trPr>
        <w:tc>
          <w:tcPr>
            <w:tcW w:w="0" w:type="auto"/>
            <w:vMerge/>
            <w:tcBorders>
              <w:top w:val="single" w:sz="6" w:space="0" w:color="auto"/>
              <w:left w:val="single" w:sz="6" w:space="0" w:color="auto"/>
              <w:bottom w:val="single" w:sz="6" w:space="0" w:color="auto"/>
              <w:right w:val="single" w:sz="6" w:space="0" w:color="auto"/>
            </w:tcBorders>
            <w:shd w:val="clear" w:color="auto" w:fill="FFFFFF"/>
            <w:vAlign w:val="center"/>
            <w:hideMark/>
          </w:tcPr>
          <w:p w14:paraId="404504BE" w14:textId="77777777" w:rsidR="00886784" w:rsidRPr="00846ECD" w:rsidRDefault="00886784" w:rsidP="00180870">
            <w:pPr>
              <w:spacing w:line="240" w:lineRule="auto"/>
              <w:ind w:firstLine="0"/>
              <w:jc w:val="left"/>
              <w:rPr>
                <w:rFonts w:eastAsia="Times New Roman" w:cs="Times New Roman"/>
                <w:sz w:val="18"/>
                <w:szCs w:val="18"/>
              </w:rPr>
            </w:pPr>
          </w:p>
        </w:tc>
        <w:tc>
          <w:tcPr>
            <w:tcW w:w="606" w:type="pct"/>
            <w:tcBorders>
              <w:top w:val="nil"/>
              <w:left w:val="nil"/>
              <w:bottom w:val="single" w:sz="6" w:space="0" w:color="auto"/>
              <w:right w:val="single" w:sz="6" w:space="0" w:color="auto"/>
            </w:tcBorders>
            <w:shd w:val="clear" w:color="auto" w:fill="FFFFFF"/>
            <w:tcMar>
              <w:top w:w="0" w:type="dxa"/>
              <w:left w:w="40" w:type="dxa"/>
              <w:bottom w:w="0" w:type="dxa"/>
              <w:right w:w="40" w:type="dxa"/>
            </w:tcMar>
            <w:vAlign w:val="center"/>
            <w:hideMark/>
          </w:tcPr>
          <w:p w14:paraId="32D3CB49" w14:textId="77777777" w:rsidR="00886784" w:rsidRPr="00846ECD" w:rsidRDefault="00886784" w:rsidP="00180870">
            <w:pPr>
              <w:widowControl w:val="0"/>
              <w:spacing w:line="240" w:lineRule="auto"/>
              <w:ind w:firstLine="0"/>
              <w:jc w:val="center"/>
              <w:rPr>
                <w:rFonts w:eastAsia="Times New Roman" w:cs="Times New Roman"/>
                <w:sz w:val="18"/>
                <w:szCs w:val="18"/>
                <w:lang w:val="en-US"/>
              </w:rPr>
            </w:pPr>
            <w:r w:rsidRPr="00846ECD">
              <w:rPr>
                <w:rFonts w:eastAsia="Times New Roman" w:cs="Times New Roman"/>
                <w:sz w:val="18"/>
                <w:szCs w:val="18"/>
                <w:bdr w:val="none" w:sz="0" w:space="0" w:color="auto" w:frame="1"/>
                <w:lang w:val="en-US"/>
              </w:rPr>
              <w:t>до 0,2</w:t>
            </w:r>
          </w:p>
        </w:tc>
        <w:tc>
          <w:tcPr>
            <w:tcW w:w="605" w:type="pct"/>
            <w:tcBorders>
              <w:top w:val="single" w:sz="6" w:space="0" w:color="auto"/>
              <w:left w:val="nil"/>
              <w:bottom w:val="single" w:sz="6" w:space="0" w:color="auto"/>
              <w:right w:val="single" w:sz="6" w:space="0" w:color="auto"/>
            </w:tcBorders>
            <w:shd w:val="clear" w:color="auto" w:fill="FFFFFF"/>
            <w:tcMar>
              <w:top w:w="0" w:type="dxa"/>
              <w:left w:w="40" w:type="dxa"/>
              <w:bottom w:w="0" w:type="dxa"/>
              <w:right w:w="40" w:type="dxa"/>
            </w:tcMar>
            <w:vAlign w:val="center"/>
            <w:hideMark/>
          </w:tcPr>
          <w:p w14:paraId="022A7655" w14:textId="77777777" w:rsidR="00886784" w:rsidRPr="00846ECD" w:rsidRDefault="00886784" w:rsidP="00180870">
            <w:pPr>
              <w:widowControl w:val="0"/>
              <w:spacing w:line="240" w:lineRule="auto"/>
              <w:ind w:firstLine="0"/>
              <w:jc w:val="center"/>
              <w:rPr>
                <w:rFonts w:eastAsia="Times New Roman" w:cs="Times New Roman"/>
                <w:sz w:val="18"/>
                <w:szCs w:val="18"/>
                <w:lang w:val="en-US"/>
              </w:rPr>
            </w:pPr>
            <w:r w:rsidRPr="00846ECD">
              <w:rPr>
                <w:rFonts w:eastAsia="Times New Roman" w:cs="Times New Roman"/>
                <w:sz w:val="18"/>
                <w:szCs w:val="18"/>
                <w:bdr w:val="none" w:sz="0" w:space="0" w:color="auto" w:frame="1"/>
                <w:lang w:val="en-US"/>
              </w:rPr>
              <w:t>более 0,2 </w:t>
            </w:r>
            <w:r w:rsidRPr="00846ECD">
              <w:rPr>
                <w:rFonts w:eastAsia="Times New Roman" w:cs="Times New Roman"/>
                <w:sz w:val="18"/>
                <w:szCs w:val="18"/>
                <w:bdr w:val="none" w:sz="0" w:space="0" w:color="auto" w:frame="1"/>
                <w:lang w:val="en-US"/>
              </w:rPr>
              <w:br/>
              <w:t>до 5,0</w:t>
            </w:r>
          </w:p>
        </w:tc>
        <w:tc>
          <w:tcPr>
            <w:tcW w:w="605" w:type="pct"/>
            <w:tcBorders>
              <w:top w:val="single" w:sz="6" w:space="0" w:color="auto"/>
              <w:left w:val="nil"/>
              <w:bottom w:val="single" w:sz="6" w:space="0" w:color="auto"/>
              <w:right w:val="single" w:sz="6" w:space="0" w:color="auto"/>
            </w:tcBorders>
            <w:shd w:val="clear" w:color="auto" w:fill="FFFFFF"/>
            <w:tcMar>
              <w:top w:w="0" w:type="dxa"/>
              <w:left w:w="40" w:type="dxa"/>
              <w:bottom w:w="0" w:type="dxa"/>
              <w:right w:w="40" w:type="dxa"/>
            </w:tcMar>
            <w:vAlign w:val="center"/>
            <w:hideMark/>
          </w:tcPr>
          <w:p w14:paraId="320A40F2" w14:textId="77777777" w:rsidR="00886784" w:rsidRPr="00846ECD" w:rsidRDefault="00886784" w:rsidP="00180870">
            <w:pPr>
              <w:widowControl w:val="0"/>
              <w:spacing w:line="240" w:lineRule="auto"/>
              <w:ind w:firstLine="0"/>
              <w:jc w:val="center"/>
              <w:rPr>
                <w:rFonts w:eastAsia="Times New Roman" w:cs="Times New Roman"/>
                <w:sz w:val="18"/>
                <w:szCs w:val="18"/>
                <w:lang w:val="en-US"/>
              </w:rPr>
            </w:pPr>
            <w:r w:rsidRPr="00846ECD">
              <w:rPr>
                <w:rFonts w:eastAsia="Times New Roman" w:cs="Times New Roman"/>
                <w:sz w:val="18"/>
                <w:szCs w:val="18"/>
                <w:bdr w:val="none" w:sz="0" w:space="0" w:color="auto" w:frame="1"/>
                <w:lang w:val="en-US"/>
              </w:rPr>
              <w:t>более 5,0 </w:t>
            </w:r>
            <w:r w:rsidRPr="00846ECD">
              <w:rPr>
                <w:rFonts w:eastAsia="Times New Roman" w:cs="Times New Roman"/>
                <w:sz w:val="18"/>
                <w:szCs w:val="18"/>
                <w:bdr w:val="none" w:sz="0" w:space="0" w:color="auto" w:frame="1"/>
                <w:lang w:val="en-US"/>
              </w:rPr>
              <w:br/>
              <w:t>до 50,0</w:t>
            </w:r>
          </w:p>
        </w:tc>
        <w:tc>
          <w:tcPr>
            <w:tcW w:w="615" w:type="pct"/>
            <w:tcBorders>
              <w:top w:val="single" w:sz="6" w:space="0" w:color="auto"/>
              <w:left w:val="nil"/>
              <w:bottom w:val="single" w:sz="6" w:space="0" w:color="auto"/>
              <w:right w:val="single" w:sz="6" w:space="0" w:color="auto"/>
            </w:tcBorders>
            <w:shd w:val="clear" w:color="auto" w:fill="FFFFFF"/>
            <w:tcMar>
              <w:top w:w="0" w:type="dxa"/>
              <w:left w:w="40" w:type="dxa"/>
              <w:bottom w:w="0" w:type="dxa"/>
              <w:right w:w="40" w:type="dxa"/>
            </w:tcMar>
            <w:vAlign w:val="center"/>
            <w:hideMark/>
          </w:tcPr>
          <w:p w14:paraId="4E6A41E2" w14:textId="77777777" w:rsidR="00886784" w:rsidRPr="00846ECD" w:rsidRDefault="00886784" w:rsidP="00180870">
            <w:pPr>
              <w:widowControl w:val="0"/>
              <w:spacing w:line="240" w:lineRule="auto"/>
              <w:ind w:firstLine="0"/>
              <w:jc w:val="center"/>
              <w:rPr>
                <w:rFonts w:eastAsia="Times New Roman" w:cs="Times New Roman"/>
                <w:sz w:val="18"/>
                <w:szCs w:val="18"/>
                <w:lang w:val="en-US"/>
              </w:rPr>
            </w:pPr>
            <w:r w:rsidRPr="00846ECD">
              <w:rPr>
                <w:rFonts w:eastAsia="Times New Roman" w:cs="Times New Roman"/>
                <w:sz w:val="18"/>
                <w:szCs w:val="18"/>
                <w:bdr w:val="none" w:sz="0" w:space="0" w:color="auto" w:frame="1"/>
                <w:lang w:val="en-US"/>
              </w:rPr>
              <w:t>более 50,0 </w:t>
            </w:r>
            <w:r w:rsidRPr="00846ECD">
              <w:rPr>
                <w:rFonts w:eastAsia="Times New Roman" w:cs="Times New Roman"/>
                <w:sz w:val="18"/>
                <w:szCs w:val="18"/>
                <w:bdr w:val="none" w:sz="0" w:space="0" w:color="auto" w:frame="1"/>
                <w:lang w:val="en-US"/>
              </w:rPr>
              <w:br/>
              <w:t>до 280</w:t>
            </w:r>
          </w:p>
        </w:tc>
      </w:tr>
      <w:tr w:rsidR="00886784" w:rsidRPr="00846ECD" w14:paraId="6F85A534" w14:textId="77777777" w:rsidTr="001D74FB">
        <w:trPr>
          <w:trHeight w:val="20"/>
        </w:trPr>
        <w:tc>
          <w:tcPr>
            <w:tcW w:w="2569" w:type="pct"/>
            <w:tcBorders>
              <w:top w:val="nil"/>
              <w:left w:val="single" w:sz="6" w:space="0" w:color="auto"/>
              <w:bottom w:val="single" w:sz="6" w:space="0" w:color="auto"/>
              <w:right w:val="single" w:sz="6" w:space="0" w:color="auto"/>
            </w:tcBorders>
            <w:shd w:val="clear" w:color="auto" w:fill="FFFFFF"/>
            <w:tcMar>
              <w:top w:w="0" w:type="dxa"/>
              <w:left w:w="40" w:type="dxa"/>
              <w:bottom w:w="0" w:type="dxa"/>
              <w:right w:w="40" w:type="dxa"/>
            </w:tcMar>
            <w:vAlign w:val="center"/>
            <w:hideMark/>
          </w:tcPr>
          <w:p w14:paraId="6BAF3F60" w14:textId="77777777" w:rsidR="00886784" w:rsidRPr="00846ECD" w:rsidRDefault="00886784" w:rsidP="00180870">
            <w:pPr>
              <w:widowControl w:val="0"/>
              <w:spacing w:line="240" w:lineRule="auto"/>
              <w:ind w:left="94" w:firstLine="0"/>
              <w:jc w:val="left"/>
              <w:rPr>
                <w:rFonts w:eastAsia="Times New Roman" w:cs="Times New Roman"/>
                <w:sz w:val="18"/>
                <w:szCs w:val="18"/>
              </w:rPr>
            </w:pPr>
            <w:r w:rsidRPr="00846ECD">
              <w:rPr>
                <w:rFonts w:eastAsia="Times New Roman" w:cs="Times New Roman"/>
                <w:sz w:val="18"/>
                <w:szCs w:val="18"/>
                <w:bdr w:val="none" w:sz="0" w:space="0" w:color="auto" w:frame="1"/>
              </w:rPr>
              <w:t>Насосные станции и аварийно-регулирующие резервуары, локальные очистные сооружения</w:t>
            </w:r>
          </w:p>
        </w:tc>
        <w:tc>
          <w:tcPr>
            <w:tcW w:w="606" w:type="pct"/>
            <w:tcBorders>
              <w:top w:val="nil"/>
              <w:left w:val="nil"/>
              <w:bottom w:val="single" w:sz="6" w:space="0" w:color="auto"/>
              <w:right w:val="single" w:sz="6" w:space="0" w:color="auto"/>
            </w:tcBorders>
            <w:shd w:val="clear" w:color="auto" w:fill="FFFFFF"/>
            <w:tcMar>
              <w:top w:w="0" w:type="dxa"/>
              <w:left w:w="40" w:type="dxa"/>
              <w:bottom w:w="0" w:type="dxa"/>
              <w:right w:w="40" w:type="dxa"/>
            </w:tcMar>
            <w:vAlign w:val="center"/>
            <w:hideMark/>
          </w:tcPr>
          <w:p w14:paraId="3D1F4960" w14:textId="77777777" w:rsidR="00886784" w:rsidRPr="00846ECD" w:rsidRDefault="00886784" w:rsidP="00180870">
            <w:pPr>
              <w:widowControl w:val="0"/>
              <w:spacing w:line="240" w:lineRule="auto"/>
              <w:ind w:firstLine="0"/>
              <w:jc w:val="center"/>
              <w:rPr>
                <w:rFonts w:eastAsia="Times New Roman" w:cs="Times New Roman"/>
                <w:sz w:val="18"/>
                <w:szCs w:val="18"/>
                <w:lang w:val="en-US"/>
              </w:rPr>
            </w:pPr>
            <w:r w:rsidRPr="00846ECD">
              <w:rPr>
                <w:rFonts w:eastAsia="Times New Roman" w:cs="Times New Roman"/>
                <w:sz w:val="18"/>
                <w:szCs w:val="18"/>
                <w:bdr w:val="none" w:sz="0" w:space="0" w:color="auto" w:frame="1"/>
                <w:lang w:val="en-US"/>
              </w:rPr>
              <w:t>15</w:t>
            </w:r>
          </w:p>
        </w:tc>
        <w:tc>
          <w:tcPr>
            <w:tcW w:w="605" w:type="pct"/>
            <w:tcBorders>
              <w:top w:val="nil"/>
              <w:left w:val="nil"/>
              <w:bottom w:val="single" w:sz="6" w:space="0" w:color="auto"/>
              <w:right w:val="single" w:sz="6" w:space="0" w:color="auto"/>
            </w:tcBorders>
            <w:shd w:val="clear" w:color="auto" w:fill="FFFFFF"/>
            <w:tcMar>
              <w:top w:w="0" w:type="dxa"/>
              <w:left w:w="40" w:type="dxa"/>
              <w:bottom w:w="0" w:type="dxa"/>
              <w:right w:w="40" w:type="dxa"/>
            </w:tcMar>
            <w:vAlign w:val="center"/>
            <w:hideMark/>
          </w:tcPr>
          <w:p w14:paraId="744EB952" w14:textId="77777777" w:rsidR="00886784" w:rsidRPr="00846ECD" w:rsidRDefault="00886784" w:rsidP="00180870">
            <w:pPr>
              <w:widowControl w:val="0"/>
              <w:spacing w:line="240" w:lineRule="auto"/>
              <w:ind w:firstLine="0"/>
              <w:jc w:val="center"/>
              <w:rPr>
                <w:rFonts w:eastAsia="Times New Roman" w:cs="Times New Roman"/>
                <w:sz w:val="18"/>
                <w:szCs w:val="18"/>
                <w:lang w:val="en-US"/>
              </w:rPr>
            </w:pPr>
            <w:r w:rsidRPr="00846ECD">
              <w:rPr>
                <w:rFonts w:eastAsia="Times New Roman" w:cs="Times New Roman"/>
                <w:sz w:val="18"/>
                <w:szCs w:val="18"/>
                <w:bdr w:val="none" w:sz="0" w:space="0" w:color="auto" w:frame="1"/>
                <w:lang w:val="en-US"/>
              </w:rPr>
              <w:t>20</w:t>
            </w:r>
          </w:p>
        </w:tc>
        <w:tc>
          <w:tcPr>
            <w:tcW w:w="605" w:type="pct"/>
            <w:tcBorders>
              <w:top w:val="nil"/>
              <w:left w:val="nil"/>
              <w:bottom w:val="single" w:sz="6" w:space="0" w:color="auto"/>
              <w:right w:val="single" w:sz="6" w:space="0" w:color="auto"/>
            </w:tcBorders>
            <w:shd w:val="clear" w:color="auto" w:fill="FFFFFF"/>
            <w:tcMar>
              <w:top w:w="0" w:type="dxa"/>
              <w:left w:w="40" w:type="dxa"/>
              <w:bottom w:w="0" w:type="dxa"/>
              <w:right w:w="40" w:type="dxa"/>
            </w:tcMar>
            <w:vAlign w:val="center"/>
            <w:hideMark/>
          </w:tcPr>
          <w:p w14:paraId="0B2869A4" w14:textId="77777777" w:rsidR="00886784" w:rsidRPr="00846ECD" w:rsidRDefault="00886784" w:rsidP="00180870">
            <w:pPr>
              <w:widowControl w:val="0"/>
              <w:spacing w:line="240" w:lineRule="auto"/>
              <w:ind w:firstLine="0"/>
              <w:jc w:val="center"/>
              <w:rPr>
                <w:rFonts w:eastAsia="Times New Roman" w:cs="Times New Roman"/>
                <w:sz w:val="18"/>
                <w:szCs w:val="18"/>
                <w:lang w:val="en-US"/>
              </w:rPr>
            </w:pPr>
            <w:r w:rsidRPr="00846ECD">
              <w:rPr>
                <w:rFonts w:eastAsia="Times New Roman" w:cs="Times New Roman"/>
                <w:sz w:val="18"/>
                <w:szCs w:val="18"/>
                <w:bdr w:val="none" w:sz="0" w:space="0" w:color="auto" w:frame="1"/>
                <w:lang w:val="en-US"/>
              </w:rPr>
              <w:t>20</w:t>
            </w:r>
          </w:p>
        </w:tc>
        <w:tc>
          <w:tcPr>
            <w:tcW w:w="615" w:type="pct"/>
            <w:tcBorders>
              <w:top w:val="nil"/>
              <w:left w:val="nil"/>
              <w:bottom w:val="single" w:sz="6" w:space="0" w:color="auto"/>
              <w:right w:val="single" w:sz="6" w:space="0" w:color="auto"/>
            </w:tcBorders>
            <w:shd w:val="clear" w:color="auto" w:fill="FFFFFF"/>
            <w:tcMar>
              <w:top w:w="0" w:type="dxa"/>
              <w:left w:w="40" w:type="dxa"/>
              <w:bottom w:w="0" w:type="dxa"/>
              <w:right w:w="40" w:type="dxa"/>
            </w:tcMar>
            <w:vAlign w:val="center"/>
            <w:hideMark/>
          </w:tcPr>
          <w:p w14:paraId="28696CF4" w14:textId="77777777" w:rsidR="00886784" w:rsidRPr="00846ECD" w:rsidRDefault="00886784" w:rsidP="00180870">
            <w:pPr>
              <w:widowControl w:val="0"/>
              <w:spacing w:line="240" w:lineRule="auto"/>
              <w:ind w:firstLine="0"/>
              <w:jc w:val="center"/>
              <w:rPr>
                <w:rFonts w:eastAsia="Times New Roman" w:cs="Times New Roman"/>
                <w:sz w:val="18"/>
                <w:szCs w:val="18"/>
                <w:lang w:val="en-US"/>
              </w:rPr>
            </w:pPr>
            <w:r w:rsidRPr="00846ECD">
              <w:rPr>
                <w:rFonts w:eastAsia="Times New Roman" w:cs="Times New Roman"/>
                <w:sz w:val="18"/>
                <w:szCs w:val="18"/>
                <w:bdr w:val="none" w:sz="0" w:space="0" w:color="auto" w:frame="1"/>
                <w:lang w:val="en-US"/>
              </w:rPr>
              <w:t>30</w:t>
            </w:r>
          </w:p>
        </w:tc>
      </w:tr>
      <w:tr w:rsidR="00886784" w:rsidRPr="00846ECD" w14:paraId="06979F35" w14:textId="77777777" w:rsidTr="001D74FB">
        <w:trPr>
          <w:trHeight w:val="20"/>
        </w:trPr>
        <w:tc>
          <w:tcPr>
            <w:tcW w:w="2569" w:type="pct"/>
            <w:tcBorders>
              <w:top w:val="nil"/>
              <w:left w:val="single" w:sz="6" w:space="0" w:color="auto"/>
              <w:bottom w:val="single" w:sz="6" w:space="0" w:color="auto"/>
              <w:right w:val="single" w:sz="6" w:space="0" w:color="auto"/>
            </w:tcBorders>
            <w:shd w:val="clear" w:color="auto" w:fill="FFFFFF"/>
            <w:tcMar>
              <w:top w:w="0" w:type="dxa"/>
              <w:left w:w="40" w:type="dxa"/>
              <w:bottom w:w="0" w:type="dxa"/>
              <w:right w:w="40" w:type="dxa"/>
            </w:tcMar>
            <w:vAlign w:val="center"/>
            <w:hideMark/>
          </w:tcPr>
          <w:p w14:paraId="751FB08D" w14:textId="77777777" w:rsidR="00886784" w:rsidRPr="00846ECD" w:rsidRDefault="00886784" w:rsidP="00180870">
            <w:pPr>
              <w:widowControl w:val="0"/>
              <w:spacing w:line="240" w:lineRule="auto"/>
              <w:ind w:left="94" w:firstLine="0"/>
              <w:jc w:val="left"/>
              <w:rPr>
                <w:rFonts w:eastAsia="Times New Roman" w:cs="Times New Roman"/>
                <w:sz w:val="18"/>
                <w:szCs w:val="18"/>
              </w:rPr>
            </w:pPr>
            <w:r w:rsidRPr="00846ECD">
              <w:rPr>
                <w:rFonts w:eastAsia="Times New Roman" w:cs="Times New Roman"/>
                <w:sz w:val="18"/>
                <w:szCs w:val="18"/>
                <w:bdr w:val="none" w:sz="0" w:space="0" w:color="auto" w:frame="1"/>
              </w:rPr>
              <w:t>Сооружения для механической и биологической очистки с иловыми площадками для сброженных осадков, а также иловые площадки</w:t>
            </w:r>
          </w:p>
        </w:tc>
        <w:tc>
          <w:tcPr>
            <w:tcW w:w="606" w:type="pct"/>
            <w:tcBorders>
              <w:top w:val="nil"/>
              <w:left w:val="nil"/>
              <w:bottom w:val="single" w:sz="6" w:space="0" w:color="auto"/>
              <w:right w:val="single" w:sz="6" w:space="0" w:color="auto"/>
            </w:tcBorders>
            <w:shd w:val="clear" w:color="auto" w:fill="FFFFFF"/>
            <w:tcMar>
              <w:top w:w="0" w:type="dxa"/>
              <w:left w:w="40" w:type="dxa"/>
              <w:bottom w:w="0" w:type="dxa"/>
              <w:right w:w="40" w:type="dxa"/>
            </w:tcMar>
            <w:vAlign w:val="center"/>
            <w:hideMark/>
          </w:tcPr>
          <w:p w14:paraId="5BC50A61" w14:textId="77777777" w:rsidR="00886784" w:rsidRPr="00846ECD" w:rsidRDefault="00886784" w:rsidP="00180870">
            <w:pPr>
              <w:widowControl w:val="0"/>
              <w:spacing w:line="240" w:lineRule="auto"/>
              <w:ind w:firstLine="0"/>
              <w:jc w:val="center"/>
              <w:rPr>
                <w:rFonts w:eastAsia="Times New Roman" w:cs="Times New Roman"/>
                <w:sz w:val="18"/>
                <w:szCs w:val="18"/>
                <w:lang w:val="en-US"/>
              </w:rPr>
            </w:pPr>
            <w:r w:rsidRPr="00846ECD">
              <w:rPr>
                <w:rFonts w:eastAsia="Times New Roman" w:cs="Times New Roman"/>
                <w:sz w:val="18"/>
                <w:szCs w:val="18"/>
                <w:bdr w:val="none" w:sz="0" w:space="0" w:color="auto" w:frame="1"/>
                <w:lang w:val="en-US"/>
              </w:rPr>
              <w:t>150</w:t>
            </w:r>
          </w:p>
        </w:tc>
        <w:tc>
          <w:tcPr>
            <w:tcW w:w="605" w:type="pct"/>
            <w:tcBorders>
              <w:top w:val="nil"/>
              <w:left w:val="nil"/>
              <w:bottom w:val="single" w:sz="6" w:space="0" w:color="auto"/>
              <w:right w:val="single" w:sz="6" w:space="0" w:color="auto"/>
            </w:tcBorders>
            <w:shd w:val="clear" w:color="auto" w:fill="FFFFFF"/>
            <w:tcMar>
              <w:top w:w="0" w:type="dxa"/>
              <w:left w:w="40" w:type="dxa"/>
              <w:bottom w:w="0" w:type="dxa"/>
              <w:right w:w="40" w:type="dxa"/>
            </w:tcMar>
            <w:vAlign w:val="center"/>
            <w:hideMark/>
          </w:tcPr>
          <w:p w14:paraId="312C2081" w14:textId="77777777" w:rsidR="00886784" w:rsidRPr="00846ECD" w:rsidRDefault="00886784" w:rsidP="00180870">
            <w:pPr>
              <w:widowControl w:val="0"/>
              <w:spacing w:line="240" w:lineRule="auto"/>
              <w:ind w:firstLine="0"/>
              <w:jc w:val="center"/>
              <w:rPr>
                <w:rFonts w:eastAsia="Times New Roman" w:cs="Times New Roman"/>
                <w:sz w:val="18"/>
                <w:szCs w:val="18"/>
                <w:lang w:val="en-US"/>
              </w:rPr>
            </w:pPr>
            <w:r w:rsidRPr="00846ECD">
              <w:rPr>
                <w:rFonts w:eastAsia="Times New Roman" w:cs="Times New Roman"/>
                <w:sz w:val="18"/>
                <w:szCs w:val="18"/>
                <w:bdr w:val="none" w:sz="0" w:space="0" w:color="auto" w:frame="1"/>
                <w:lang w:val="en-US"/>
              </w:rPr>
              <w:t>200</w:t>
            </w:r>
          </w:p>
        </w:tc>
        <w:tc>
          <w:tcPr>
            <w:tcW w:w="605" w:type="pct"/>
            <w:tcBorders>
              <w:top w:val="nil"/>
              <w:left w:val="nil"/>
              <w:bottom w:val="single" w:sz="6" w:space="0" w:color="auto"/>
              <w:right w:val="single" w:sz="6" w:space="0" w:color="auto"/>
            </w:tcBorders>
            <w:shd w:val="clear" w:color="auto" w:fill="FFFFFF"/>
            <w:tcMar>
              <w:top w:w="0" w:type="dxa"/>
              <w:left w:w="40" w:type="dxa"/>
              <w:bottom w:w="0" w:type="dxa"/>
              <w:right w:w="40" w:type="dxa"/>
            </w:tcMar>
            <w:vAlign w:val="center"/>
            <w:hideMark/>
          </w:tcPr>
          <w:p w14:paraId="04E7B29C" w14:textId="77777777" w:rsidR="00886784" w:rsidRPr="00846ECD" w:rsidRDefault="00886784" w:rsidP="00180870">
            <w:pPr>
              <w:widowControl w:val="0"/>
              <w:spacing w:line="240" w:lineRule="auto"/>
              <w:ind w:firstLine="0"/>
              <w:jc w:val="center"/>
              <w:rPr>
                <w:rFonts w:eastAsia="Times New Roman" w:cs="Times New Roman"/>
                <w:sz w:val="18"/>
                <w:szCs w:val="18"/>
                <w:lang w:val="en-US"/>
              </w:rPr>
            </w:pPr>
            <w:r w:rsidRPr="00846ECD">
              <w:rPr>
                <w:rFonts w:eastAsia="Times New Roman" w:cs="Times New Roman"/>
                <w:sz w:val="18"/>
                <w:szCs w:val="18"/>
                <w:bdr w:val="none" w:sz="0" w:space="0" w:color="auto" w:frame="1"/>
                <w:lang w:val="en-US"/>
              </w:rPr>
              <w:t>400</w:t>
            </w:r>
          </w:p>
        </w:tc>
        <w:tc>
          <w:tcPr>
            <w:tcW w:w="615" w:type="pct"/>
            <w:tcBorders>
              <w:top w:val="nil"/>
              <w:left w:val="nil"/>
              <w:bottom w:val="single" w:sz="6" w:space="0" w:color="auto"/>
              <w:right w:val="single" w:sz="6" w:space="0" w:color="auto"/>
            </w:tcBorders>
            <w:shd w:val="clear" w:color="auto" w:fill="FFFFFF"/>
            <w:tcMar>
              <w:top w:w="0" w:type="dxa"/>
              <w:left w:w="40" w:type="dxa"/>
              <w:bottom w:w="0" w:type="dxa"/>
              <w:right w:w="40" w:type="dxa"/>
            </w:tcMar>
            <w:vAlign w:val="center"/>
            <w:hideMark/>
          </w:tcPr>
          <w:p w14:paraId="47BBB18F" w14:textId="77777777" w:rsidR="00886784" w:rsidRPr="00846ECD" w:rsidRDefault="00886784" w:rsidP="00180870">
            <w:pPr>
              <w:widowControl w:val="0"/>
              <w:spacing w:line="240" w:lineRule="auto"/>
              <w:ind w:firstLine="0"/>
              <w:jc w:val="center"/>
              <w:rPr>
                <w:rFonts w:eastAsia="Times New Roman" w:cs="Times New Roman"/>
                <w:sz w:val="18"/>
                <w:szCs w:val="18"/>
                <w:lang w:val="en-US"/>
              </w:rPr>
            </w:pPr>
            <w:r w:rsidRPr="00846ECD">
              <w:rPr>
                <w:rFonts w:eastAsia="Times New Roman" w:cs="Times New Roman"/>
                <w:sz w:val="18"/>
                <w:szCs w:val="18"/>
                <w:bdr w:val="none" w:sz="0" w:space="0" w:color="auto" w:frame="1"/>
                <w:lang w:val="en-US"/>
              </w:rPr>
              <w:t>500</w:t>
            </w:r>
          </w:p>
        </w:tc>
      </w:tr>
      <w:tr w:rsidR="00886784" w:rsidRPr="00846ECD" w14:paraId="512C01E0" w14:textId="77777777" w:rsidTr="001D74FB">
        <w:trPr>
          <w:trHeight w:val="20"/>
        </w:trPr>
        <w:tc>
          <w:tcPr>
            <w:tcW w:w="2569" w:type="pct"/>
            <w:tcBorders>
              <w:top w:val="nil"/>
              <w:left w:val="single" w:sz="6" w:space="0" w:color="auto"/>
              <w:bottom w:val="single" w:sz="6" w:space="0" w:color="auto"/>
              <w:right w:val="single" w:sz="6" w:space="0" w:color="auto"/>
            </w:tcBorders>
            <w:shd w:val="clear" w:color="auto" w:fill="FFFFFF"/>
            <w:tcMar>
              <w:top w:w="0" w:type="dxa"/>
              <w:left w:w="40" w:type="dxa"/>
              <w:bottom w:w="0" w:type="dxa"/>
              <w:right w:w="40" w:type="dxa"/>
            </w:tcMar>
            <w:vAlign w:val="center"/>
            <w:hideMark/>
          </w:tcPr>
          <w:p w14:paraId="01C36915" w14:textId="77777777" w:rsidR="00886784" w:rsidRPr="00846ECD" w:rsidRDefault="00886784" w:rsidP="00180870">
            <w:pPr>
              <w:widowControl w:val="0"/>
              <w:spacing w:line="240" w:lineRule="auto"/>
              <w:ind w:left="94" w:firstLine="0"/>
              <w:jc w:val="left"/>
              <w:rPr>
                <w:rFonts w:eastAsia="Times New Roman" w:cs="Times New Roman"/>
                <w:sz w:val="18"/>
                <w:szCs w:val="18"/>
              </w:rPr>
            </w:pPr>
            <w:r w:rsidRPr="00846ECD">
              <w:rPr>
                <w:rFonts w:eastAsia="Times New Roman" w:cs="Times New Roman"/>
                <w:sz w:val="18"/>
                <w:szCs w:val="18"/>
                <w:bdr w:val="none" w:sz="0" w:space="0" w:color="auto" w:frame="1"/>
              </w:rPr>
              <w:t>Сооружения для механической и биологической очистки с термомеханической обработкой осадка в закрытых помещениях</w:t>
            </w:r>
          </w:p>
        </w:tc>
        <w:tc>
          <w:tcPr>
            <w:tcW w:w="606" w:type="pct"/>
            <w:tcBorders>
              <w:top w:val="nil"/>
              <w:left w:val="nil"/>
              <w:bottom w:val="single" w:sz="6" w:space="0" w:color="auto"/>
              <w:right w:val="single" w:sz="6" w:space="0" w:color="auto"/>
            </w:tcBorders>
            <w:shd w:val="clear" w:color="auto" w:fill="FFFFFF"/>
            <w:tcMar>
              <w:top w:w="0" w:type="dxa"/>
              <w:left w:w="40" w:type="dxa"/>
              <w:bottom w:w="0" w:type="dxa"/>
              <w:right w:w="40" w:type="dxa"/>
            </w:tcMar>
            <w:vAlign w:val="center"/>
            <w:hideMark/>
          </w:tcPr>
          <w:p w14:paraId="40A30047" w14:textId="77777777" w:rsidR="00886784" w:rsidRPr="00846ECD" w:rsidRDefault="00886784" w:rsidP="00180870">
            <w:pPr>
              <w:widowControl w:val="0"/>
              <w:spacing w:line="240" w:lineRule="auto"/>
              <w:ind w:firstLine="0"/>
              <w:jc w:val="center"/>
              <w:rPr>
                <w:rFonts w:eastAsia="Times New Roman" w:cs="Times New Roman"/>
                <w:sz w:val="18"/>
                <w:szCs w:val="18"/>
                <w:lang w:val="en-US"/>
              </w:rPr>
            </w:pPr>
            <w:r w:rsidRPr="00846ECD">
              <w:rPr>
                <w:rFonts w:eastAsia="Times New Roman" w:cs="Times New Roman"/>
                <w:sz w:val="18"/>
                <w:szCs w:val="18"/>
                <w:bdr w:val="none" w:sz="0" w:space="0" w:color="auto" w:frame="1"/>
                <w:lang w:val="en-US"/>
              </w:rPr>
              <w:t>100</w:t>
            </w:r>
          </w:p>
        </w:tc>
        <w:tc>
          <w:tcPr>
            <w:tcW w:w="605" w:type="pct"/>
            <w:tcBorders>
              <w:top w:val="nil"/>
              <w:left w:val="nil"/>
              <w:bottom w:val="single" w:sz="6" w:space="0" w:color="auto"/>
              <w:right w:val="single" w:sz="6" w:space="0" w:color="auto"/>
            </w:tcBorders>
            <w:shd w:val="clear" w:color="auto" w:fill="FFFFFF"/>
            <w:tcMar>
              <w:top w:w="0" w:type="dxa"/>
              <w:left w:w="40" w:type="dxa"/>
              <w:bottom w:w="0" w:type="dxa"/>
              <w:right w:w="40" w:type="dxa"/>
            </w:tcMar>
            <w:vAlign w:val="center"/>
            <w:hideMark/>
          </w:tcPr>
          <w:p w14:paraId="484E7FBB" w14:textId="77777777" w:rsidR="00886784" w:rsidRPr="00846ECD" w:rsidRDefault="00886784" w:rsidP="00180870">
            <w:pPr>
              <w:widowControl w:val="0"/>
              <w:spacing w:line="240" w:lineRule="auto"/>
              <w:ind w:firstLine="0"/>
              <w:jc w:val="center"/>
              <w:rPr>
                <w:rFonts w:eastAsia="Times New Roman" w:cs="Times New Roman"/>
                <w:sz w:val="18"/>
                <w:szCs w:val="18"/>
                <w:lang w:val="en-US"/>
              </w:rPr>
            </w:pPr>
            <w:r w:rsidRPr="00846ECD">
              <w:rPr>
                <w:rFonts w:eastAsia="Times New Roman" w:cs="Times New Roman"/>
                <w:sz w:val="18"/>
                <w:szCs w:val="18"/>
                <w:bdr w:val="none" w:sz="0" w:space="0" w:color="auto" w:frame="1"/>
                <w:lang w:val="en-US"/>
              </w:rPr>
              <w:t>150</w:t>
            </w:r>
          </w:p>
        </w:tc>
        <w:tc>
          <w:tcPr>
            <w:tcW w:w="605" w:type="pct"/>
            <w:tcBorders>
              <w:top w:val="nil"/>
              <w:left w:val="nil"/>
              <w:bottom w:val="single" w:sz="6" w:space="0" w:color="auto"/>
              <w:right w:val="single" w:sz="6" w:space="0" w:color="auto"/>
            </w:tcBorders>
            <w:shd w:val="clear" w:color="auto" w:fill="FFFFFF"/>
            <w:tcMar>
              <w:top w:w="0" w:type="dxa"/>
              <w:left w:w="40" w:type="dxa"/>
              <w:bottom w:w="0" w:type="dxa"/>
              <w:right w:w="40" w:type="dxa"/>
            </w:tcMar>
            <w:vAlign w:val="center"/>
            <w:hideMark/>
          </w:tcPr>
          <w:p w14:paraId="068714E9" w14:textId="77777777" w:rsidR="00886784" w:rsidRPr="00846ECD" w:rsidRDefault="00886784" w:rsidP="00180870">
            <w:pPr>
              <w:widowControl w:val="0"/>
              <w:spacing w:line="240" w:lineRule="auto"/>
              <w:ind w:firstLine="0"/>
              <w:jc w:val="center"/>
              <w:rPr>
                <w:rFonts w:eastAsia="Times New Roman" w:cs="Times New Roman"/>
                <w:sz w:val="18"/>
                <w:szCs w:val="18"/>
                <w:lang w:val="en-US"/>
              </w:rPr>
            </w:pPr>
            <w:r w:rsidRPr="00846ECD">
              <w:rPr>
                <w:rFonts w:eastAsia="Times New Roman" w:cs="Times New Roman"/>
                <w:sz w:val="18"/>
                <w:szCs w:val="18"/>
                <w:bdr w:val="none" w:sz="0" w:space="0" w:color="auto" w:frame="1"/>
                <w:lang w:val="en-US"/>
              </w:rPr>
              <w:t>300</w:t>
            </w:r>
          </w:p>
        </w:tc>
        <w:tc>
          <w:tcPr>
            <w:tcW w:w="615" w:type="pct"/>
            <w:tcBorders>
              <w:top w:val="nil"/>
              <w:left w:val="nil"/>
              <w:bottom w:val="single" w:sz="6" w:space="0" w:color="auto"/>
              <w:right w:val="single" w:sz="6" w:space="0" w:color="auto"/>
            </w:tcBorders>
            <w:shd w:val="clear" w:color="auto" w:fill="FFFFFF"/>
            <w:tcMar>
              <w:top w:w="0" w:type="dxa"/>
              <w:left w:w="40" w:type="dxa"/>
              <w:bottom w:w="0" w:type="dxa"/>
              <w:right w:w="40" w:type="dxa"/>
            </w:tcMar>
            <w:vAlign w:val="center"/>
            <w:hideMark/>
          </w:tcPr>
          <w:p w14:paraId="0739D84F" w14:textId="77777777" w:rsidR="00886784" w:rsidRPr="00846ECD" w:rsidRDefault="00886784" w:rsidP="00180870">
            <w:pPr>
              <w:widowControl w:val="0"/>
              <w:spacing w:line="240" w:lineRule="auto"/>
              <w:ind w:firstLine="0"/>
              <w:jc w:val="center"/>
              <w:rPr>
                <w:rFonts w:eastAsia="Times New Roman" w:cs="Times New Roman"/>
                <w:sz w:val="18"/>
                <w:szCs w:val="18"/>
                <w:lang w:val="en-US"/>
              </w:rPr>
            </w:pPr>
            <w:r w:rsidRPr="00846ECD">
              <w:rPr>
                <w:rFonts w:eastAsia="Times New Roman" w:cs="Times New Roman"/>
                <w:sz w:val="18"/>
                <w:szCs w:val="18"/>
                <w:bdr w:val="none" w:sz="0" w:space="0" w:color="auto" w:frame="1"/>
                <w:lang w:val="en-US"/>
              </w:rPr>
              <w:t>400</w:t>
            </w:r>
          </w:p>
        </w:tc>
      </w:tr>
      <w:tr w:rsidR="00886784" w:rsidRPr="00846ECD" w14:paraId="4B9B3FBD" w14:textId="77777777" w:rsidTr="001D74FB">
        <w:trPr>
          <w:trHeight w:val="20"/>
        </w:trPr>
        <w:tc>
          <w:tcPr>
            <w:tcW w:w="2569" w:type="pct"/>
            <w:tcBorders>
              <w:top w:val="nil"/>
              <w:left w:val="single" w:sz="6" w:space="0" w:color="auto"/>
              <w:bottom w:val="single" w:sz="6" w:space="0" w:color="auto"/>
              <w:right w:val="single" w:sz="6" w:space="0" w:color="auto"/>
            </w:tcBorders>
            <w:shd w:val="clear" w:color="auto" w:fill="FFFFFF"/>
            <w:tcMar>
              <w:top w:w="0" w:type="dxa"/>
              <w:left w:w="40" w:type="dxa"/>
              <w:bottom w:w="0" w:type="dxa"/>
              <w:right w:w="40" w:type="dxa"/>
            </w:tcMar>
            <w:vAlign w:val="center"/>
            <w:hideMark/>
          </w:tcPr>
          <w:p w14:paraId="2050CA8A" w14:textId="77777777" w:rsidR="00886784" w:rsidRPr="00846ECD" w:rsidRDefault="00886784" w:rsidP="00180870">
            <w:pPr>
              <w:widowControl w:val="0"/>
              <w:spacing w:line="240" w:lineRule="auto"/>
              <w:ind w:left="94" w:firstLine="0"/>
              <w:jc w:val="left"/>
              <w:rPr>
                <w:rFonts w:eastAsia="Times New Roman" w:cs="Times New Roman"/>
                <w:sz w:val="18"/>
                <w:szCs w:val="18"/>
              </w:rPr>
            </w:pPr>
            <w:r w:rsidRPr="00846ECD">
              <w:rPr>
                <w:rFonts w:eastAsia="Times New Roman" w:cs="Times New Roman"/>
                <w:sz w:val="18"/>
                <w:szCs w:val="18"/>
                <w:bdr w:val="none" w:sz="0" w:space="0" w:color="auto" w:frame="1"/>
              </w:rPr>
              <w:t>Поля:</w:t>
            </w:r>
          </w:p>
          <w:p w14:paraId="5676D3A4" w14:textId="77777777" w:rsidR="00886784" w:rsidRPr="00846ECD" w:rsidRDefault="00886784" w:rsidP="00180870">
            <w:pPr>
              <w:widowControl w:val="0"/>
              <w:spacing w:line="240" w:lineRule="auto"/>
              <w:ind w:left="94" w:firstLine="142"/>
              <w:jc w:val="left"/>
              <w:rPr>
                <w:rFonts w:eastAsia="Times New Roman" w:cs="Times New Roman"/>
                <w:sz w:val="18"/>
                <w:szCs w:val="18"/>
              </w:rPr>
            </w:pPr>
            <w:r w:rsidRPr="00846ECD">
              <w:rPr>
                <w:rFonts w:eastAsia="Times New Roman" w:cs="Times New Roman"/>
                <w:sz w:val="18"/>
                <w:szCs w:val="18"/>
                <w:bdr w:val="none" w:sz="0" w:space="0" w:color="auto" w:frame="1"/>
              </w:rPr>
              <w:t>а) фильтрации</w:t>
            </w:r>
          </w:p>
          <w:p w14:paraId="27A22DAB" w14:textId="77777777" w:rsidR="00886784" w:rsidRPr="00846ECD" w:rsidRDefault="00886784" w:rsidP="00180870">
            <w:pPr>
              <w:widowControl w:val="0"/>
              <w:spacing w:line="240" w:lineRule="auto"/>
              <w:ind w:left="94" w:firstLine="142"/>
              <w:jc w:val="left"/>
              <w:rPr>
                <w:rFonts w:eastAsia="Times New Roman" w:cs="Times New Roman"/>
                <w:sz w:val="18"/>
                <w:szCs w:val="18"/>
              </w:rPr>
            </w:pPr>
            <w:r w:rsidRPr="00846ECD">
              <w:rPr>
                <w:rFonts w:eastAsia="Times New Roman" w:cs="Times New Roman"/>
                <w:sz w:val="18"/>
                <w:szCs w:val="18"/>
                <w:bdr w:val="none" w:sz="0" w:space="0" w:color="auto" w:frame="1"/>
              </w:rPr>
              <w:t>б) орошения</w:t>
            </w:r>
          </w:p>
        </w:tc>
        <w:tc>
          <w:tcPr>
            <w:tcW w:w="606" w:type="pct"/>
            <w:tcBorders>
              <w:top w:val="nil"/>
              <w:left w:val="nil"/>
              <w:bottom w:val="single" w:sz="6" w:space="0" w:color="auto"/>
              <w:right w:val="single" w:sz="6" w:space="0" w:color="auto"/>
            </w:tcBorders>
            <w:shd w:val="clear" w:color="auto" w:fill="FFFFFF"/>
            <w:tcMar>
              <w:top w:w="0" w:type="dxa"/>
              <w:left w:w="40" w:type="dxa"/>
              <w:bottom w:w="0" w:type="dxa"/>
              <w:right w:w="40" w:type="dxa"/>
            </w:tcMar>
            <w:vAlign w:val="center"/>
          </w:tcPr>
          <w:p w14:paraId="13BED2F7" w14:textId="77777777" w:rsidR="00886784" w:rsidRPr="00846ECD" w:rsidRDefault="00886784" w:rsidP="00180870">
            <w:pPr>
              <w:widowControl w:val="0"/>
              <w:spacing w:line="240" w:lineRule="auto"/>
              <w:ind w:firstLine="0"/>
              <w:jc w:val="center"/>
              <w:rPr>
                <w:rFonts w:eastAsia="Times New Roman" w:cs="Times New Roman"/>
                <w:sz w:val="18"/>
                <w:szCs w:val="18"/>
              </w:rPr>
            </w:pPr>
          </w:p>
          <w:p w14:paraId="1AAFF90B" w14:textId="77777777" w:rsidR="00886784" w:rsidRPr="00846ECD" w:rsidRDefault="00886784" w:rsidP="00180870">
            <w:pPr>
              <w:widowControl w:val="0"/>
              <w:spacing w:line="240" w:lineRule="auto"/>
              <w:ind w:firstLine="0"/>
              <w:jc w:val="center"/>
              <w:rPr>
                <w:rFonts w:eastAsia="Times New Roman" w:cs="Times New Roman"/>
                <w:sz w:val="18"/>
                <w:szCs w:val="18"/>
                <w:lang w:val="en-US"/>
              </w:rPr>
            </w:pPr>
            <w:r w:rsidRPr="00846ECD">
              <w:rPr>
                <w:rFonts w:eastAsia="Times New Roman" w:cs="Times New Roman"/>
                <w:sz w:val="18"/>
                <w:szCs w:val="18"/>
                <w:bdr w:val="none" w:sz="0" w:space="0" w:color="auto" w:frame="1"/>
                <w:lang w:val="en-US"/>
              </w:rPr>
              <w:t>200</w:t>
            </w:r>
          </w:p>
          <w:p w14:paraId="6BF1CE05" w14:textId="77777777" w:rsidR="00886784" w:rsidRPr="00846ECD" w:rsidRDefault="00886784" w:rsidP="00180870">
            <w:pPr>
              <w:widowControl w:val="0"/>
              <w:spacing w:line="240" w:lineRule="auto"/>
              <w:ind w:firstLine="0"/>
              <w:jc w:val="center"/>
              <w:rPr>
                <w:rFonts w:eastAsia="Times New Roman" w:cs="Times New Roman"/>
                <w:sz w:val="18"/>
                <w:szCs w:val="18"/>
                <w:lang w:val="en-US"/>
              </w:rPr>
            </w:pPr>
            <w:r w:rsidRPr="00846ECD">
              <w:rPr>
                <w:rFonts w:eastAsia="Times New Roman" w:cs="Times New Roman"/>
                <w:sz w:val="18"/>
                <w:szCs w:val="18"/>
                <w:bdr w:val="none" w:sz="0" w:space="0" w:color="auto" w:frame="1"/>
                <w:lang w:val="en-US"/>
              </w:rPr>
              <w:t>150</w:t>
            </w:r>
          </w:p>
        </w:tc>
        <w:tc>
          <w:tcPr>
            <w:tcW w:w="605" w:type="pct"/>
            <w:tcBorders>
              <w:top w:val="nil"/>
              <w:left w:val="nil"/>
              <w:bottom w:val="single" w:sz="6" w:space="0" w:color="auto"/>
              <w:right w:val="single" w:sz="6" w:space="0" w:color="auto"/>
            </w:tcBorders>
            <w:shd w:val="clear" w:color="auto" w:fill="FFFFFF"/>
            <w:tcMar>
              <w:top w:w="0" w:type="dxa"/>
              <w:left w:w="40" w:type="dxa"/>
              <w:bottom w:w="0" w:type="dxa"/>
              <w:right w:w="40" w:type="dxa"/>
            </w:tcMar>
            <w:vAlign w:val="center"/>
          </w:tcPr>
          <w:p w14:paraId="36798A68" w14:textId="77777777" w:rsidR="00886784" w:rsidRPr="00846ECD" w:rsidRDefault="00886784" w:rsidP="00180870">
            <w:pPr>
              <w:widowControl w:val="0"/>
              <w:spacing w:line="240" w:lineRule="auto"/>
              <w:ind w:firstLine="0"/>
              <w:jc w:val="center"/>
              <w:rPr>
                <w:rFonts w:eastAsia="Times New Roman" w:cs="Times New Roman"/>
                <w:sz w:val="18"/>
                <w:szCs w:val="18"/>
                <w:lang w:val="en-US"/>
              </w:rPr>
            </w:pPr>
          </w:p>
          <w:p w14:paraId="6FBF8388" w14:textId="77777777" w:rsidR="00886784" w:rsidRPr="00846ECD" w:rsidRDefault="00886784" w:rsidP="00180870">
            <w:pPr>
              <w:widowControl w:val="0"/>
              <w:spacing w:line="240" w:lineRule="auto"/>
              <w:ind w:firstLine="0"/>
              <w:jc w:val="center"/>
              <w:rPr>
                <w:rFonts w:eastAsia="Times New Roman" w:cs="Times New Roman"/>
                <w:sz w:val="18"/>
                <w:szCs w:val="18"/>
                <w:lang w:val="en-US"/>
              </w:rPr>
            </w:pPr>
            <w:r w:rsidRPr="00846ECD">
              <w:rPr>
                <w:rFonts w:eastAsia="Times New Roman" w:cs="Times New Roman"/>
                <w:sz w:val="18"/>
                <w:szCs w:val="18"/>
                <w:bdr w:val="none" w:sz="0" w:space="0" w:color="auto" w:frame="1"/>
                <w:lang w:val="en-US"/>
              </w:rPr>
              <w:t>300</w:t>
            </w:r>
          </w:p>
          <w:p w14:paraId="2125EAC0" w14:textId="77777777" w:rsidR="00886784" w:rsidRPr="00846ECD" w:rsidRDefault="00886784" w:rsidP="00180870">
            <w:pPr>
              <w:widowControl w:val="0"/>
              <w:spacing w:line="240" w:lineRule="auto"/>
              <w:ind w:firstLine="0"/>
              <w:jc w:val="center"/>
              <w:rPr>
                <w:rFonts w:eastAsia="Times New Roman" w:cs="Times New Roman"/>
                <w:sz w:val="18"/>
                <w:szCs w:val="18"/>
                <w:lang w:val="en-US"/>
              </w:rPr>
            </w:pPr>
            <w:r w:rsidRPr="00846ECD">
              <w:rPr>
                <w:rFonts w:eastAsia="Times New Roman" w:cs="Times New Roman"/>
                <w:sz w:val="18"/>
                <w:szCs w:val="18"/>
                <w:bdr w:val="none" w:sz="0" w:space="0" w:color="auto" w:frame="1"/>
                <w:lang w:val="en-US"/>
              </w:rPr>
              <w:t>200</w:t>
            </w:r>
          </w:p>
        </w:tc>
        <w:tc>
          <w:tcPr>
            <w:tcW w:w="605" w:type="pct"/>
            <w:tcBorders>
              <w:top w:val="nil"/>
              <w:left w:val="nil"/>
              <w:bottom w:val="single" w:sz="6" w:space="0" w:color="auto"/>
              <w:right w:val="single" w:sz="6" w:space="0" w:color="auto"/>
            </w:tcBorders>
            <w:shd w:val="clear" w:color="auto" w:fill="FFFFFF"/>
            <w:tcMar>
              <w:top w:w="0" w:type="dxa"/>
              <w:left w:w="40" w:type="dxa"/>
              <w:bottom w:w="0" w:type="dxa"/>
              <w:right w:w="40" w:type="dxa"/>
            </w:tcMar>
            <w:vAlign w:val="center"/>
          </w:tcPr>
          <w:p w14:paraId="46AB826B" w14:textId="77777777" w:rsidR="00886784" w:rsidRPr="00846ECD" w:rsidRDefault="00886784" w:rsidP="00180870">
            <w:pPr>
              <w:widowControl w:val="0"/>
              <w:spacing w:line="240" w:lineRule="auto"/>
              <w:ind w:firstLine="0"/>
              <w:jc w:val="center"/>
              <w:rPr>
                <w:rFonts w:eastAsia="Times New Roman" w:cs="Times New Roman"/>
                <w:sz w:val="18"/>
                <w:szCs w:val="18"/>
                <w:lang w:val="en-US"/>
              </w:rPr>
            </w:pPr>
          </w:p>
          <w:p w14:paraId="3CB72554" w14:textId="77777777" w:rsidR="00886784" w:rsidRPr="00846ECD" w:rsidRDefault="00886784" w:rsidP="00180870">
            <w:pPr>
              <w:widowControl w:val="0"/>
              <w:spacing w:line="240" w:lineRule="auto"/>
              <w:ind w:firstLine="0"/>
              <w:jc w:val="center"/>
              <w:rPr>
                <w:rFonts w:eastAsia="Times New Roman" w:cs="Times New Roman"/>
                <w:sz w:val="18"/>
                <w:szCs w:val="18"/>
                <w:lang w:val="en-US"/>
              </w:rPr>
            </w:pPr>
            <w:r w:rsidRPr="00846ECD">
              <w:rPr>
                <w:rFonts w:eastAsia="Times New Roman" w:cs="Times New Roman"/>
                <w:sz w:val="18"/>
                <w:szCs w:val="18"/>
                <w:bdr w:val="none" w:sz="0" w:space="0" w:color="auto" w:frame="1"/>
                <w:lang w:val="en-US"/>
              </w:rPr>
              <w:t>500</w:t>
            </w:r>
          </w:p>
          <w:p w14:paraId="591FD4EA" w14:textId="77777777" w:rsidR="00886784" w:rsidRPr="00846ECD" w:rsidRDefault="00886784" w:rsidP="00180870">
            <w:pPr>
              <w:widowControl w:val="0"/>
              <w:spacing w:line="240" w:lineRule="auto"/>
              <w:ind w:firstLine="0"/>
              <w:jc w:val="center"/>
              <w:rPr>
                <w:rFonts w:eastAsia="Times New Roman" w:cs="Times New Roman"/>
                <w:sz w:val="18"/>
                <w:szCs w:val="18"/>
                <w:lang w:val="en-US"/>
              </w:rPr>
            </w:pPr>
            <w:r w:rsidRPr="00846ECD">
              <w:rPr>
                <w:rFonts w:eastAsia="Times New Roman" w:cs="Times New Roman"/>
                <w:sz w:val="18"/>
                <w:szCs w:val="18"/>
                <w:bdr w:val="none" w:sz="0" w:space="0" w:color="auto" w:frame="1"/>
                <w:lang w:val="en-US"/>
              </w:rPr>
              <w:t>400</w:t>
            </w:r>
          </w:p>
        </w:tc>
        <w:tc>
          <w:tcPr>
            <w:tcW w:w="615" w:type="pct"/>
            <w:tcBorders>
              <w:top w:val="nil"/>
              <w:left w:val="nil"/>
              <w:bottom w:val="single" w:sz="6" w:space="0" w:color="auto"/>
              <w:right w:val="single" w:sz="6" w:space="0" w:color="auto"/>
            </w:tcBorders>
            <w:shd w:val="clear" w:color="auto" w:fill="FFFFFF"/>
            <w:tcMar>
              <w:top w:w="0" w:type="dxa"/>
              <w:left w:w="40" w:type="dxa"/>
              <w:bottom w:w="0" w:type="dxa"/>
              <w:right w:w="40" w:type="dxa"/>
            </w:tcMar>
            <w:vAlign w:val="center"/>
          </w:tcPr>
          <w:p w14:paraId="35380733" w14:textId="77777777" w:rsidR="00886784" w:rsidRPr="00846ECD" w:rsidRDefault="00886784" w:rsidP="00180870">
            <w:pPr>
              <w:widowControl w:val="0"/>
              <w:spacing w:line="240" w:lineRule="auto"/>
              <w:ind w:firstLine="0"/>
              <w:jc w:val="center"/>
              <w:rPr>
                <w:rFonts w:eastAsia="Times New Roman" w:cs="Times New Roman"/>
                <w:sz w:val="18"/>
                <w:szCs w:val="18"/>
                <w:lang w:val="en-US"/>
              </w:rPr>
            </w:pPr>
          </w:p>
          <w:p w14:paraId="41790279" w14:textId="77777777" w:rsidR="00886784" w:rsidRPr="00846ECD" w:rsidRDefault="00886784" w:rsidP="00180870">
            <w:pPr>
              <w:widowControl w:val="0"/>
              <w:spacing w:line="240" w:lineRule="auto"/>
              <w:ind w:firstLine="0"/>
              <w:jc w:val="center"/>
              <w:rPr>
                <w:rFonts w:eastAsia="Times New Roman" w:cs="Times New Roman"/>
                <w:sz w:val="18"/>
                <w:szCs w:val="18"/>
                <w:lang w:val="en-US"/>
              </w:rPr>
            </w:pPr>
            <w:r w:rsidRPr="00846ECD">
              <w:rPr>
                <w:rFonts w:eastAsia="Times New Roman" w:cs="Times New Roman"/>
                <w:sz w:val="18"/>
                <w:szCs w:val="18"/>
                <w:bdr w:val="none" w:sz="0" w:space="0" w:color="auto" w:frame="1"/>
                <w:lang w:val="en-US"/>
              </w:rPr>
              <w:t>1 000</w:t>
            </w:r>
          </w:p>
          <w:p w14:paraId="5A60B8B8" w14:textId="77777777" w:rsidR="00886784" w:rsidRPr="00846ECD" w:rsidRDefault="00886784" w:rsidP="00180870">
            <w:pPr>
              <w:widowControl w:val="0"/>
              <w:spacing w:line="240" w:lineRule="auto"/>
              <w:ind w:firstLine="0"/>
              <w:jc w:val="center"/>
              <w:rPr>
                <w:rFonts w:eastAsia="Times New Roman" w:cs="Times New Roman"/>
                <w:sz w:val="18"/>
                <w:szCs w:val="18"/>
                <w:lang w:val="en-US"/>
              </w:rPr>
            </w:pPr>
            <w:r w:rsidRPr="00846ECD">
              <w:rPr>
                <w:rFonts w:eastAsia="Times New Roman" w:cs="Times New Roman"/>
                <w:sz w:val="18"/>
                <w:szCs w:val="18"/>
                <w:bdr w:val="none" w:sz="0" w:space="0" w:color="auto" w:frame="1"/>
                <w:lang w:val="en-US"/>
              </w:rPr>
              <w:t>1 000</w:t>
            </w:r>
          </w:p>
        </w:tc>
      </w:tr>
      <w:tr w:rsidR="00886784" w:rsidRPr="00846ECD" w14:paraId="1D5C6325" w14:textId="77777777" w:rsidTr="001D74FB">
        <w:trPr>
          <w:trHeight w:val="20"/>
        </w:trPr>
        <w:tc>
          <w:tcPr>
            <w:tcW w:w="2569" w:type="pct"/>
            <w:tcBorders>
              <w:top w:val="nil"/>
              <w:left w:val="single" w:sz="6" w:space="0" w:color="auto"/>
              <w:bottom w:val="single" w:sz="6" w:space="0" w:color="auto"/>
              <w:right w:val="single" w:sz="6" w:space="0" w:color="auto"/>
            </w:tcBorders>
            <w:shd w:val="clear" w:color="auto" w:fill="FFFFFF"/>
            <w:tcMar>
              <w:top w:w="0" w:type="dxa"/>
              <w:left w:w="40" w:type="dxa"/>
              <w:bottom w:w="0" w:type="dxa"/>
              <w:right w:w="40" w:type="dxa"/>
            </w:tcMar>
            <w:vAlign w:val="center"/>
            <w:hideMark/>
          </w:tcPr>
          <w:p w14:paraId="1DE907C9" w14:textId="77777777" w:rsidR="00886784" w:rsidRPr="00846ECD" w:rsidRDefault="00886784" w:rsidP="00180870">
            <w:pPr>
              <w:widowControl w:val="0"/>
              <w:spacing w:line="240" w:lineRule="auto"/>
              <w:ind w:left="94" w:firstLine="0"/>
              <w:jc w:val="left"/>
              <w:rPr>
                <w:rFonts w:eastAsia="Times New Roman" w:cs="Times New Roman"/>
                <w:sz w:val="18"/>
                <w:szCs w:val="18"/>
                <w:lang w:val="en-US"/>
              </w:rPr>
            </w:pPr>
            <w:r w:rsidRPr="00846ECD">
              <w:rPr>
                <w:rFonts w:eastAsia="Times New Roman" w:cs="Times New Roman"/>
                <w:sz w:val="18"/>
                <w:szCs w:val="18"/>
                <w:bdr w:val="none" w:sz="0" w:space="0" w:color="auto" w:frame="1"/>
                <w:lang w:val="en-US"/>
              </w:rPr>
              <w:t>Биологические пруды</w:t>
            </w:r>
          </w:p>
        </w:tc>
        <w:tc>
          <w:tcPr>
            <w:tcW w:w="606" w:type="pct"/>
            <w:tcBorders>
              <w:top w:val="nil"/>
              <w:left w:val="nil"/>
              <w:bottom w:val="single" w:sz="6" w:space="0" w:color="auto"/>
              <w:right w:val="single" w:sz="6" w:space="0" w:color="auto"/>
            </w:tcBorders>
            <w:shd w:val="clear" w:color="auto" w:fill="FFFFFF"/>
            <w:tcMar>
              <w:top w:w="0" w:type="dxa"/>
              <w:left w:w="40" w:type="dxa"/>
              <w:bottom w:w="0" w:type="dxa"/>
              <w:right w:w="40" w:type="dxa"/>
            </w:tcMar>
            <w:vAlign w:val="center"/>
            <w:hideMark/>
          </w:tcPr>
          <w:p w14:paraId="0FDC607F" w14:textId="77777777" w:rsidR="00886784" w:rsidRPr="00846ECD" w:rsidRDefault="00886784" w:rsidP="00180870">
            <w:pPr>
              <w:widowControl w:val="0"/>
              <w:spacing w:line="240" w:lineRule="auto"/>
              <w:ind w:firstLine="0"/>
              <w:jc w:val="center"/>
              <w:rPr>
                <w:rFonts w:eastAsia="Times New Roman" w:cs="Times New Roman"/>
                <w:sz w:val="18"/>
                <w:szCs w:val="18"/>
                <w:lang w:val="en-US"/>
              </w:rPr>
            </w:pPr>
            <w:r w:rsidRPr="00846ECD">
              <w:rPr>
                <w:rFonts w:eastAsia="Times New Roman" w:cs="Times New Roman"/>
                <w:sz w:val="18"/>
                <w:szCs w:val="18"/>
                <w:bdr w:val="none" w:sz="0" w:space="0" w:color="auto" w:frame="1"/>
                <w:lang w:val="en-US"/>
              </w:rPr>
              <w:t>200</w:t>
            </w:r>
          </w:p>
        </w:tc>
        <w:tc>
          <w:tcPr>
            <w:tcW w:w="605" w:type="pct"/>
            <w:tcBorders>
              <w:top w:val="nil"/>
              <w:left w:val="nil"/>
              <w:bottom w:val="single" w:sz="6" w:space="0" w:color="auto"/>
              <w:right w:val="single" w:sz="6" w:space="0" w:color="auto"/>
            </w:tcBorders>
            <w:shd w:val="clear" w:color="auto" w:fill="FFFFFF"/>
            <w:tcMar>
              <w:top w:w="0" w:type="dxa"/>
              <w:left w:w="40" w:type="dxa"/>
              <w:bottom w:w="0" w:type="dxa"/>
              <w:right w:w="40" w:type="dxa"/>
            </w:tcMar>
            <w:vAlign w:val="center"/>
            <w:hideMark/>
          </w:tcPr>
          <w:p w14:paraId="146E9DA3" w14:textId="77777777" w:rsidR="00886784" w:rsidRPr="00846ECD" w:rsidRDefault="00886784" w:rsidP="00180870">
            <w:pPr>
              <w:widowControl w:val="0"/>
              <w:spacing w:line="240" w:lineRule="auto"/>
              <w:ind w:firstLine="0"/>
              <w:jc w:val="center"/>
              <w:rPr>
                <w:rFonts w:eastAsia="Times New Roman" w:cs="Times New Roman"/>
                <w:sz w:val="18"/>
                <w:szCs w:val="18"/>
                <w:lang w:val="en-US"/>
              </w:rPr>
            </w:pPr>
            <w:r w:rsidRPr="00846ECD">
              <w:rPr>
                <w:rFonts w:eastAsia="Times New Roman" w:cs="Times New Roman"/>
                <w:sz w:val="18"/>
                <w:szCs w:val="18"/>
                <w:bdr w:val="none" w:sz="0" w:space="0" w:color="auto" w:frame="1"/>
                <w:lang w:val="en-US"/>
              </w:rPr>
              <w:t>200</w:t>
            </w:r>
          </w:p>
        </w:tc>
        <w:tc>
          <w:tcPr>
            <w:tcW w:w="605" w:type="pct"/>
            <w:tcBorders>
              <w:top w:val="nil"/>
              <w:left w:val="nil"/>
              <w:bottom w:val="single" w:sz="6" w:space="0" w:color="auto"/>
              <w:right w:val="single" w:sz="6" w:space="0" w:color="auto"/>
            </w:tcBorders>
            <w:shd w:val="clear" w:color="auto" w:fill="FFFFFF"/>
            <w:tcMar>
              <w:top w:w="0" w:type="dxa"/>
              <w:left w:w="40" w:type="dxa"/>
              <w:bottom w:w="0" w:type="dxa"/>
              <w:right w:w="40" w:type="dxa"/>
            </w:tcMar>
            <w:vAlign w:val="center"/>
            <w:hideMark/>
          </w:tcPr>
          <w:p w14:paraId="72A24436" w14:textId="77777777" w:rsidR="00886784" w:rsidRPr="00846ECD" w:rsidRDefault="00886784" w:rsidP="00180870">
            <w:pPr>
              <w:widowControl w:val="0"/>
              <w:spacing w:line="240" w:lineRule="auto"/>
              <w:ind w:firstLine="0"/>
              <w:jc w:val="center"/>
              <w:rPr>
                <w:rFonts w:eastAsia="Times New Roman" w:cs="Times New Roman"/>
                <w:sz w:val="18"/>
                <w:szCs w:val="18"/>
                <w:lang w:val="en-US"/>
              </w:rPr>
            </w:pPr>
            <w:r w:rsidRPr="00846ECD">
              <w:rPr>
                <w:rFonts w:eastAsia="Times New Roman" w:cs="Times New Roman"/>
                <w:sz w:val="18"/>
                <w:szCs w:val="18"/>
                <w:bdr w:val="none" w:sz="0" w:space="0" w:color="auto" w:frame="1"/>
                <w:lang w:val="en-US"/>
              </w:rPr>
              <w:t>300</w:t>
            </w:r>
          </w:p>
        </w:tc>
        <w:tc>
          <w:tcPr>
            <w:tcW w:w="615" w:type="pct"/>
            <w:tcBorders>
              <w:top w:val="nil"/>
              <w:left w:val="nil"/>
              <w:bottom w:val="single" w:sz="6" w:space="0" w:color="auto"/>
              <w:right w:val="single" w:sz="6" w:space="0" w:color="auto"/>
            </w:tcBorders>
            <w:shd w:val="clear" w:color="auto" w:fill="FFFFFF"/>
            <w:tcMar>
              <w:top w:w="0" w:type="dxa"/>
              <w:left w:w="40" w:type="dxa"/>
              <w:bottom w:w="0" w:type="dxa"/>
              <w:right w:w="40" w:type="dxa"/>
            </w:tcMar>
            <w:vAlign w:val="center"/>
            <w:hideMark/>
          </w:tcPr>
          <w:p w14:paraId="561FCF31" w14:textId="77777777" w:rsidR="00886784" w:rsidRPr="00846ECD" w:rsidRDefault="00886784" w:rsidP="00180870">
            <w:pPr>
              <w:widowControl w:val="0"/>
              <w:spacing w:line="240" w:lineRule="auto"/>
              <w:ind w:firstLine="0"/>
              <w:jc w:val="center"/>
              <w:rPr>
                <w:rFonts w:eastAsia="Times New Roman" w:cs="Times New Roman"/>
                <w:sz w:val="18"/>
                <w:szCs w:val="18"/>
                <w:lang w:val="en-US"/>
              </w:rPr>
            </w:pPr>
            <w:r w:rsidRPr="00846ECD">
              <w:rPr>
                <w:rFonts w:eastAsia="Times New Roman" w:cs="Times New Roman"/>
                <w:sz w:val="18"/>
                <w:szCs w:val="18"/>
                <w:bdr w:val="none" w:sz="0" w:space="0" w:color="auto" w:frame="1"/>
                <w:lang w:val="en-US"/>
              </w:rPr>
              <w:t>300</w:t>
            </w:r>
          </w:p>
        </w:tc>
      </w:tr>
    </w:tbl>
    <w:p w14:paraId="7C543BD5" w14:textId="77777777" w:rsidR="00886784" w:rsidRPr="00846ECD" w:rsidRDefault="00886784" w:rsidP="00886784">
      <w:pPr>
        <w:ind w:firstLine="0"/>
        <w:rPr>
          <w:sz w:val="18"/>
          <w:szCs w:val="16"/>
        </w:rPr>
      </w:pPr>
      <w:r w:rsidRPr="00846ECD">
        <w:rPr>
          <w:sz w:val="18"/>
          <w:szCs w:val="16"/>
        </w:rPr>
        <w:t>Размеры должны приниматься:</w:t>
      </w:r>
    </w:p>
    <w:p w14:paraId="46885FD3" w14:textId="77777777" w:rsidR="00886784" w:rsidRPr="00846ECD" w:rsidRDefault="00886784" w:rsidP="00886784">
      <w:pPr>
        <w:ind w:firstLine="0"/>
        <w:rPr>
          <w:rFonts w:eastAsia="Times New Roman" w:cs="Times New Roman"/>
          <w:sz w:val="18"/>
          <w:szCs w:val="18"/>
          <w:lang w:eastAsia="ru-RU"/>
        </w:rPr>
      </w:pPr>
      <w:r w:rsidRPr="00846ECD">
        <w:rPr>
          <w:sz w:val="18"/>
          <w:szCs w:val="16"/>
        </w:rPr>
        <w:t xml:space="preserve">1. </w:t>
      </w:r>
      <w:r w:rsidRPr="00846ECD">
        <w:rPr>
          <w:rFonts w:eastAsia="Times New Roman" w:cs="Times New Roman"/>
          <w:sz w:val="18"/>
          <w:szCs w:val="18"/>
          <w:lang w:eastAsia="ru-RU"/>
        </w:rPr>
        <w:t>Для полей фильтрации площадью до 0,5 га для полей орошения коммунального типа площадью до 1,0 га для сооружений механической и биологической очистки сточных вод производительностью до 50 м</w:t>
      </w:r>
      <w:r w:rsidRPr="00846ECD">
        <w:rPr>
          <w:rFonts w:eastAsia="Times New Roman" w:cs="Times New Roman"/>
          <w:sz w:val="18"/>
          <w:szCs w:val="18"/>
          <w:vertAlign w:val="superscript"/>
          <w:lang w:eastAsia="ru-RU"/>
        </w:rPr>
        <w:t>3</w:t>
      </w:r>
      <w:r w:rsidRPr="00846ECD">
        <w:rPr>
          <w:rFonts w:eastAsia="Times New Roman" w:cs="Times New Roman"/>
          <w:sz w:val="18"/>
          <w:szCs w:val="18"/>
          <w:lang w:eastAsia="ru-RU"/>
        </w:rPr>
        <w:t>/сутки, СЗЗ следует принимать размером 100 м;</w:t>
      </w:r>
    </w:p>
    <w:p w14:paraId="78D10ED2" w14:textId="77777777" w:rsidR="00886784" w:rsidRPr="00846ECD" w:rsidRDefault="00886784" w:rsidP="00886784">
      <w:pPr>
        <w:ind w:firstLine="0"/>
        <w:rPr>
          <w:rFonts w:eastAsia="Times New Roman" w:cs="Times New Roman"/>
          <w:sz w:val="18"/>
          <w:szCs w:val="18"/>
          <w:lang w:eastAsia="ru-RU"/>
        </w:rPr>
      </w:pPr>
      <w:r w:rsidRPr="00846ECD">
        <w:rPr>
          <w:rFonts w:eastAsia="Times New Roman" w:cs="Times New Roman"/>
          <w:sz w:val="18"/>
          <w:szCs w:val="18"/>
          <w:lang w:eastAsia="ru-RU"/>
        </w:rPr>
        <w:t>2. Для полей подземной фильтрации пропускной способностью до 15 м</w:t>
      </w:r>
      <w:r w:rsidRPr="00846ECD">
        <w:rPr>
          <w:rFonts w:eastAsia="Times New Roman" w:cs="Times New Roman"/>
          <w:sz w:val="18"/>
          <w:szCs w:val="18"/>
          <w:vertAlign w:val="superscript"/>
          <w:lang w:eastAsia="ru-RU"/>
        </w:rPr>
        <w:t>3</w:t>
      </w:r>
      <w:r w:rsidRPr="00846ECD">
        <w:rPr>
          <w:rFonts w:eastAsia="Times New Roman" w:cs="Times New Roman"/>
          <w:sz w:val="18"/>
          <w:szCs w:val="18"/>
          <w:lang w:eastAsia="ru-RU"/>
        </w:rPr>
        <w:t>/сутки размер СЗЗ следует принимать размером 50 м;</w:t>
      </w:r>
    </w:p>
    <w:p w14:paraId="07328115" w14:textId="77777777" w:rsidR="00886784" w:rsidRPr="00846ECD" w:rsidRDefault="00886784" w:rsidP="00886784">
      <w:pPr>
        <w:ind w:firstLine="0"/>
        <w:rPr>
          <w:rFonts w:eastAsia="Times New Roman" w:cs="Times New Roman"/>
          <w:sz w:val="18"/>
          <w:szCs w:val="18"/>
          <w:lang w:eastAsia="ru-RU"/>
        </w:rPr>
      </w:pPr>
      <w:r w:rsidRPr="00846ECD">
        <w:rPr>
          <w:rFonts w:eastAsia="Times New Roman" w:cs="Times New Roman"/>
          <w:sz w:val="18"/>
          <w:szCs w:val="18"/>
          <w:lang w:eastAsia="ru-RU"/>
        </w:rPr>
        <w:t>3. Размер СЗЗ от сливных станций следует принимать 300 м;</w:t>
      </w:r>
    </w:p>
    <w:p w14:paraId="378EC098" w14:textId="77777777" w:rsidR="00886784" w:rsidRPr="00846ECD" w:rsidRDefault="00886784" w:rsidP="00886784">
      <w:pPr>
        <w:ind w:firstLine="0"/>
        <w:rPr>
          <w:rFonts w:eastAsia="Times New Roman" w:cs="Times New Roman"/>
          <w:sz w:val="18"/>
          <w:szCs w:val="18"/>
          <w:lang w:eastAsia="ru-RU"/>
        </w:rPr>
      </w:pPr>
      <w:r w:rsidRPr="00846ECD">
        <w:rPr>
          <w:rFonts w:eastAsia="Times New Roman" w:cs="Times New Roman"/>
          <w:sz w:val="18"/>
          <w:szCs w:val="18"/>
          <w:lang w:eastAsia="ru-RU"/>
        </w:rPr>
        <w:t>4. Размер СЗЗ от очистных сооружений поверхностного стока открытого типа до жилой территории следует принимать 100 м, закрытого типа – 50 м;</w:t>
      </w:r>
    </w:p>
    <w:p w14:paraId="7A7F695F" w14:textId="39C427EE" w:rsidR="00886784" w:rsidRPr="00C85298" w:rsidRDefault="00886784" w:rsidP="00886784">
      <w:pPr>
        <w:ind w:firstLine="0"/>
        <w:rPr>
          <w:sz w:val="18"/>
          <w:szCs w:val="18"/>
        </w:rPr>
      </w:pPr>
      <w:r w:rsidRPr="00846ECD">
        <w:rPr>
          <w:rFonts w:eastAsia="Times New Roman" w:cs="Times New Roman"/>
          <w:sz w:val="18"/>
          <w:szCs w:val="18"/>
          <w:lang w:eastAsia="ru-RU"/>
        </w:rPr>
        <w:t xml:space="preserve">5. От очистных сооружений и насосных станций производственной канализации, не расположенных на территории промышленных предприятий, как при самостоятельной очистке и перекачке производственных сточных вод, так и при совместной их очистке с бытовыми, размер СЗЗ следует принимать такими же, как для производств, от которых поступают сточные воды, но не менее указанных в таблице </w:t>
      </w:r>
      <w:r>
        <w:rPr>
          <w:rFonts w:eastAsia="Times New Roman" w:cs="Times New Roman"/>
          <w:sz w:val="18"/>
          <w:szCs w:val="18"/>
          <w:lang w:eastAsia="ru-RU"/>
        </w:rPr>
        <w:t>4.</w:t>
      </w:r>
      <w:r w:rsidR="00E52183">
        <w:rPr>
          <w:rFonts w:eastAsia="Times New Roman" w:cs="Times New Roman"/>
          <w:sz w:val="18"/>
          <w:szCs w:val="18"/>
          <w:lang w:eastAsia="ru-RU"/>
        </w:rPr>
        <w:t>7</w:t>
      </w:r>
      <w:r w:rsidRPr="00C85298">
        <w:rPr>
          <w:sz w:val="18"/>
          <w:szCs w:val="18"/>
        </w:rPr>
        <w:t>.</w:t>
      </w:r>
    </w:p>
    <w:p w14:paraId="6D4C31A2" w14:textId="77777777" w:rsidR="00476AC2" w:rsidRDefault="00476AC2" w:rsidP="00476AC2"/>
    <w:p w14:paraId="682DF4D3" w14:textId="71A86AF7" w:rsidR="00886784" w:rsidRDefault="00180870" w:rsidP="00476AC2">
      <w:r>
        <w:t>Сведения о санитарно-защитных зонах для объектов централизованных систем водоотведения на территории Пермского муниципального округа представлены в таблице 4.</w:t>
      </w:r>
      <w:r w:rsidR="00E52183">
        <w:t>8</w:t>
      </w:r>
      <w:r>
        <w:t>.</w:t>
      </w:r>
    </w:p>
    <w:p w14:paraId="2E9A5A8D" w14:textId="77777777" w:rsidR="00180870" w:rsidRDefault="00180870" w:rsidP="00476AC2"/>
    <w:p w14:paraId="6DEA6BC4" w14:textId="1B52A6B7" w:rsidR="00180870" w:rsidRDefault="00180870" w:rsidP="00180870">
      <w:pPr>
        <w:pStyle w:val="aa"/>
        <w:keepNext/>
        <w:jc w:val="both"/>
      </w:pPr>
      <w:bookmarkStart w:id="128" w:name="_Toc210898282"/>
      <w:r w:rsidRPr="00846ECD">
        <w:t xml:space="preserve">Таблица </w:t>
      </w:r>
      <w:r w:rsidR="0064755D">
        <w:fldChar w:fldCharType="begin"/>
      </w:r>
      <w:r w:rsidR="0064755D">
        <w:instrText xml:space="preserve"> STYLEREF 1 \s </w:instrText>
      </w:r>
      <w:r w:rsidR="0064755D">
        <w:fldChar w:fldCharType="separate"/>
      </w:r>
      <w:r w:rsidR="00271746">
        <w:rPr>
          <w:noProof/>
        </w:rPr>
        <w:t>4</w:t>
      </w:r>
      <w:r w:rsidR="0064755D">
        <w:rPr>
          <w:noProof/>
        </w:rPr>
        <w:fldChar w:fldCharType="end"/>
      </w:r>
      <w:r>
        <w:t>.</w:t>
      </w:r>
      <w:r w:rsidR="0064755D">
        <w:fldChar w:fldCharType="begin"/>
      </w:r>
      <w:r w:rsidR="0064755D">
        <w:instrText xml:space="preserve"> SEQ Таблица \* ARABIC \s 1 </w:instrText>
      </w:r>
      <w:r w:rsidR="0064755D">
        <w:fldChar w:fldCharType="separate"/>
      </w:r>
      <w:r w:rsidR="00271746">
        <w:rPr>
          <w:noProof/>
        </w:rPr>
        <w:t>8</w:t>
      </w:r>
      <w:r w:rsidR="0064755D">
        <w:rPr>
          <w:noProof/>
        </w:rPr>
        <w:fldChar w:fldCharType="end"/>
      </w:r>
      <w:r w:rsidRPr="00846ECD">
        <w:t xml:space="preserve"> – Санитарно-защитные зоны </w:t>
      </w:r>
      <w:r>
        <w:t>для объектов централизованных систем водоотведения Пермского муниципального округа</w:t>
      </w:r>
      <w:bookmarkEnd w:id="128"/>
    </w:p>
    <w:tbl>
      <w:tblPr>
        <w:tblStyle w:val="a3"/>
        <w:tblW w:w="0" w:type="auto"/>
        <w:tblLook w:val="04A0" w:firstRow="1" w:lastRow="0" w:firstColumn="1" w:lastColumn="0" w:noHBand="0" w:noVBand="1"/>
      </w:tblPr>
      <w:tblGrid>
        <w:gridCol w:w="459"/>
        <w:gridCol w:w="1804"/>
        <w:gridCol w:w="1418"/>
        <w:gridCol w:w="2693"/>
        <w:gridCol w:w="2971"/>
      </w:tblGrid>
      <w:tr w:rsidR="00180870" w:rsidRPr="00180870" w14:paraId="67C66DB7" w14:textId="77777777" w:rsidTr="001D74FB">
        <w:trPr>
          <w:tblHeader/>
        </w:trPr>
        <w:tc>
          <w:tcPr>
            <w:tcW w:w="459" w:type="dxa"/>
            <w:vAlign w:val="center"/>
          </w:tcPr>
          <w:p w14:paraId="32A7E733" w14:textId="69F67198" w:rsidR="00180870" w:rsidRPr="00180870" w:rsidRDefault="00180870" w:rsidP="00180870">
            <w:pPr>
              <w:widowControl w:val="0"/>
              <w:spacing w:line="240" w:lineRule="auto"/>
              <w:ind w:firstLine="0"/>
              <w:jc w:val="center"/>
              <w:rPr>
                <w:rFonts w:eastAsia="Times New Roman" w:cs="Times New Roman"/>
                <w:sz w:val="18"/>
                <w:szCs w:val="18"/>
                <w:bdr w:val="none" w:sz="0" w:space="0" w:color="auto" w:frame="1"/>
              </w:rPr>
            </w:pPr>
            <w:r w:rsidRPr="00180870">
              <w:rPr>
                <w:rFonts w:eastAsia="Times New Roman" w:cs="Times New Roman"/>
                <w:sz w:val="18"/>
                <w:szCs w:val="18"/>
                <w:bdr w:val="none" w:sz="0" w:space="0" w:color="auto" w:frame="1"/>
              </w:rPr>
              <w:t>№ п/п</w:t>
            </w:r>
          </w:p>
        </w:tc>
        <w:tc>
          <w:tcPr>
            <w:tcW w:w="1804" w:type="dxa"/>
            <w:vAlign w:val="center"/>
          </w:tcPr>
          <w:p w14:paraId="6E5D5ECD" w14:textId="2BBCC023" w:rsidR="00180870" w:rsidRPr="00180870" w:rsidRDefault="00180870" w:rsidP="00180870">
            <w:pPr>
              <w:widowControl w:val="0"/>
              <w:spacing w:line="240" w:lineRule="auto"/>
              <w:ind w:firstLine="0"/>
              <w:jc w:val="center"/>
              <w:rPr>
                <w:rFonts w:eastAsia="Times New Roman" w:cs="Times New Roman"/>
                <w:sz w:val="18"/>
                <w:szCs w:val="18"/>
                <w:bdr w:val="none" w:sz="0" w:space="0" w:color="auto" w:frame="1"/>
              </w:rPr>
            </w:pPr>
            <w:r w:rsidRPr="00180870">
              <w:rPr>
                <w:rFonts w:eastAsia="Times New Roman" w:cs="Times New Roman"/>
                <w:sz w:val="18"/>
                <w:szCs w:val="18"/>
                <w:bdr w:val="none" w:sz="0" w:space="0" w:color="auto" w:frame="1"/>
              </w:rPr>
              <w:t>Населенный пункт</w:t>
            </w:r>
          </w:p>
        </w:tc>
        <w:tc>
          <w:tcPr>
            <w:tcW w:w="1418" w:type="dxa"/>
            <w:vAlign w:val="center"/>
          </w:tcPr>
          <w:p w14:paraId="0F0ABF0F" w14:textId="1F224A34" w:rsidR="00180870" w:rsidRPr="00180870" w:rsidRDefault="00180870" w:rsidP="00180870">
            <w:pPr>
              <w:widowControl w:val="0"/>
              <w:spacing w:line="240" w:lineRule="auto"/>
              <w:ind w:firstLine="0"/>
              <w:jc w:val="center"/>
              <w:rPr>
                <w:rFonts w:eastAsia="Times New Roman" w:cs="Times New Roman"/>
                <w:sz w:val="18"/>
                <w:szCs w:val="18"/>
                <w:bdr w:val="none" w:sz="0" w:space="0" w:color="auto" w:frame="1"/>
              </w:rPr>
            </w:pPr>
            <w:r w:rsidRPr="00180870">
              <w:rPr>
                <w:rFonts w:eastAsia="Times New Roman" w:cs="Times New Roman"/>
                <w:sz w:val="18"/>
                <w:szCs w:val="18"/>
                <w:bdr w:val="none" w:sz="0" w:space="0" w:color="auto" w:frame="1"/>
              </w:rPr>
              <w:t>Объект</w:t>
            </w:r>
          </w:p>
        </w:tc>
        <w:tc>
          <w:tcPr>
            <w:tcW w:w="2693" w:type="dxa"/>
            <w:vAlign w:val="center"/>
          </w:tcPr>
          <w:p w14:paraId="7FB826B1" w14:textId="6A296006" w:rsidR="00180870" w:rsidRPr="00180870" w:rsidRDefault="00180870" w:rsidP="00180870">
            <w:pPr>
              <w:widowControl w:val="0"/>
              <w:spacing w:line="240" w:lineRule="auto"/>
              <w:ind w:firstLine="0"/>
              <w:jc w:val="center"/>
              <w:rPr>
                <w:rFonts w:eastAsia="Times New Roman" w:cs="Times New Roman"/>
                <w:sz w:val="18"/>
                <w:szCs w:val="18"/>
                <w:bdr w:val="none" w:sz="0" w:space="0" w:color="auto" w:frame="1"/>
              </w:rPr>
            </w:pPr>
            <w:r w:rsidRPr="00180870">
              <w:rPr>
                <w:rFonts w:eastAsia="Times New Roman" w:cs="Times New Roman"/>
                <w:sz w:val="18"/>
                <w:szCs w:val="18"/>
                <w:bdr w:val="none" w:sz="0" w:space="0" w:color="auto" w:frame="1"/>
              </w:rPr>
              <w:t>Согласование с госсанэпиднадзором</w:t>
            </w:r>
          </w:p>
        </w:tc>
        <w:tc>
          <w:tcPr>
            <w:tcW w:w="2971" w:type="dxa"/>
            <w:vAlign w:val="center"/>
          </w:tcPr>
          <w:p w14:paraId="2A505B2C" w14:textId="1597E851" w:rsidR="00180870" w:rsidRPr="00180870" w:rsidRDefault="00180870" w:rsidP="00180870">
            <w:pPr>
              <w:widowControl w:val="0"/>
              <w:spacing w:line="240" w:lineRule="auto"/>
              <w:ind w:firstLine="0"/>
              <w:jc w:val="center"/>
              <w:rPr>
                <w:rFonts w:eastAsia="Times New Roman" w:cs="Times New Roman"/>
                <w:sz w:val="18"/>
                <w:szCs w:val="18"/>
                <w:bdr w:val="none" w:sz="0" w:space="0" w:color="auto" w:frame="1"/>
              </w:rPr>
            </w:pPr>
            <w:r w:rsidRPr="00180870">
              <w:rPr>
                <w:rFonts w:eastAsia="Times New Roman" w:cs="Times New Roman"/>
                <w:sz w:val="18"/>
                <w:szCs w:val="18"/>
                <w:bdr w:val="none" w:sz="0" w:space="0" w:color="auto" w:frame="1"/>
              </w:rPr>
              <w:t>Утверждение органами местного самоуправления</w:t>
            </w:r>
          </w:p>
        </w:tc>
      </w:tr>
      <w:tr w:rsidR="00180870" w:rsidRPr="00180870" w14:paraId="15CF6640" w14:textId="77777777" w:rsidTr="001D74FB">
        <w:tc>
          <w:tcPr>
            <w:tcW w:w="459" w:type="dxa"/>
            <w:vAlign w:val="center"/>
          </w:tcPr>
          <w:p w14:paraId="492C8BB2" w14:textId="5916DB5C" w:rsidR="00180870" w:rsidRPr="00180870" w:rsidRDefault="00180870" w:rsidP="001D74FB">
            <w:pPr>
              <w:widowControl w:val="0"/>
              <w:spacing w:line="240" w:lineRule="auto"/>
              <w:ind w:firstLine="0"/>
              <w:jc w:val="center"/>
              <w:rPr>
                <w:rFonts w:eastAsia="Times New Roman" w:cs="Times New Roman"/>
                <w:sz w:val="18"/>
                <w:szCs w:val="18"/>
                <w:bdr w:val="none" w:sz="0" w:space="0" w:color="auto" w:frame="1"/>
              </w:rPr>
            </w:pPr>
            <w:r>
              <w:rPr>
                <w:rFonts w:eastAsia="Times New Roman" w:cs="Times New Roman"/>
                <w:sz w:val="18"/>
                <w:szCs w:val="18"/>
                <w:bdr w:val="none" w:sz="0" w:space="0" w:color="auto" w:frame="1"/>
              </w:rPr>
              <w:t>1</w:t>
            </w:r>
          </w:p>
        </w:tc>
        <w:tc>
          <w:tcPr>
            <w:tcW w:w="1804" w:type="dxa"/>
            <w:vAlign w:val="center"/>
          </w:tcPr>
          <w:p w14:paraId="4CF7FACA" w14:textId="6B515EBD" w:rsidR="00180870" w:rsidRPr="00180870" w:rsidRDefault="00180870" w:rsidP="00180870">
            <w:pPr>
              <w:widowControl w:val="0"/>
              <w:spacing w:line="240" w:lineRule="auto"/>
              <w:ind w:firstLine="0"/>
              <w:jc w:val="center"/>
              <w:rPr>
                <w:rFonts w:eastAsia="Times New Roman" w:cs="Times New Roman"/>
                <w:sz w:val="18"/>
                <w:szCs w:val="18"/>
                <w:bdr w:val="none" w:sz="0" w:space="0" w:color="auto" w:frame="1"/>
              </w:rPr>
            </w:pPr>
            <w:r>
              <w:rPr>
                <w:rFonts w:eastAsia="Times New Roman" w:cs="Times New Roman"/>
                <w:sz w:val="18"/>
                <w:szCs w:val="18"/>
                <w:bdr w:val="none" w:sz="0" w:space="0" w:color="auto" w:frame="1"/>
              </w:rPr>
              <w:t>с. Култаево</w:t>
            </w:r>
          </w:p>
        </w:tc>
        <w:tc>
          <w:tcPr>
            <w:tcW w:w="1418" w:type="dxa"/>
            <w:vAlign w:val="center"/>
          </w:tcPr>
          <w:p w14:paraId="605CEA07" w14:textId="37C577A4" w:rsidR="00180870" w:rsidRPr="00180870" w:rsidRDefault="00180870" w:rsidP="00180870">
            <w:pPr>
              <w:widowControl w:val="0"/>
              <w:spacing w:line="240" w:lineRule="auto"/>
              <w:ind w:firstLine="0"/>
              <w:jc w:val="center"/>
              <w:rPr>
                <w:rFonts w:eastAsia="Times New Roman" w:cs="Times New Roman"/>
                <w:sz w:val="18"/>
                <w:szCs w:val="18"/>
                <w:bdr w:val="none" w:sz="0" w:space="0" w:color="auto" w:frame="1"/>
              </w:rPr>
            </w:pPr>
            <w:r>
              <w:rPr>
                <w:rFonts w:eastAsia="Times New Roman" w:cs="Times New Roman"/>
                <w:sz w:val="18"/>
                <w:szCs w:val="18"/>
                <w:bdr w:val="none" w:sz="0" w:space="0" w:color="auto" w:frame="1"/>
              </w:rPr>
              <w:t>КНС</w:t>
            </w:r>
          </w:p>
        </w:tc>
        <w:tc>
          <w:tcPr>
            <w:tcW w:w="2693" w:type="dxa"/>
            <w:vAlign w:val="center"/>
          </w:tcPr>
          <w:p w14:paraId="7CEDC505" w14:textId="77777777" w:rsidR="00180870" w:rsidRDefault="00180870" w:rsidP="00180870">
            <w:pPr>
              <w:widowControl w:val="0"/>
              <w:spacing w:line="240" w:lineRule="auto"/>
              <w:ind w:firstLine="0"/>
              <w:jc w:val="center"/>
              <w:rPr>
                <w:rFonts w:eastAsia="Times New Roman" w:cs="Times New Roman"/>
                <w:sz w:val="18"/>
                <w:szCs w:val="18"/>
                <w:bdr w:val="none" w:sz="0" w:space="0" w:color="auto" w:frame="1"/>
              </w:rPr>
            </w:pPr>
            <w:r w:rsidRPr="00180870">
              <w:rPr>
                <w:rFonts w:eastAsia="Times New Roman" w:cs="Times New Roman"/>
                <w:sz w:val="18"/>
                <w:szCs w:val="18"/>
                <w:bdr w:val="none" w:sz="0" w:space="0" w:color="auto" w:frame="1"/>
              </w:rPr>
              <w:t>СЭЗ</w:t>
            </w:r>
            <w:r>
              <w:rPr>
                <w:rFonts w:eastAsia="Times New Roman" w:cs="Times New Roman"/>
                <w:sz w:val="18"/>
                <w:szCs w:val="18"/>
                <w:bdr w:val="none" w:sz="0" w:space="0" w:color="auto" w:frame="1"/>
              </w:rPr>
              <w:t xml:space="preserve"> </w:t>
            </w:r>
            <w:r w:rsidRPr="00180870">
              <w:rPr>
                <w:rFonts w:eastAsia="Times New Roman" w:cs="Times New Roman"/>
                <w:sz w:val="18"/>
                <w:szCs w:val="18"/>
                <w:bdr w:val="none" w:sz="0" w:space="0" w:color="auto" w:frame="1"/>
              </w:rPr>
              <w:t>№59.55.18.000.</w:t>
            </w:r>
          </w:p>
          <w:p w14:paraId="678AF5CB" w14:textId="297EB4E0" w:rsidR="00180870" w:rsidRPr="00180870" w:rsidRDefault="00180870" w:rsidP="00180870">
            <w:pPr>
              <w:widowControl w:val="0"/>
              <w:spacing w:line="240" w:lineRule="auto"/>
              <w:ind w:firstLine="0"/>
              <w:jc w:val="center"/>
              <w:rPr>
                <w:rFonts w:eastAsia="Times New Roman" w:cs="Times New Roman"/>
                <w:sz w:val="18"/>
                <w:szCs w:val="18"/>
                <w:bdr w:val="none" w:sz="0" w:space="0" w:color="auto" w:frame="1"/>
              </w:rPr>
            </w:pPr>
            <w:r w:rsidRPr="00180870">
              <w:rPr>
                <w:rFonts w:eastAsia="Times New Roman" w:cs="Times New Roman"/>
                <w:sz w:val="18"/>
                <w:szCs w:val="18"/>
                <w:bdr w:val="none" w:sz="0" w:space="0" w:color="auto" w:frame="1"/>
              </w:rPr>
              <w:t>Т.000685.05.24 от 08.05.2024</w:t>
            </w:r>
            <w:r>
              <w:rPr>
                <w:rFonts w:eastAsia="Times New Roman" w:cs="Times New Roman"/>
                <w:sz w:val="18"/>
                <w:szCs w:val="18"/>
                <w:bdr w:val="none" w:sz="0" w:space="0" w:color="auto" w:frame="1"/>
              </w:rPr>
              <w:t xml:space="preserve"> </w:t>
            </w:r>
            <w:r w:rsidRPr="00180870">
              <w:rPr>
                <w:rFonts w:eastAsia="Times New Roman" w:cs="Times New Roman"/>
                <w:sz w:val="18"/>
                <w:szCs w:val="18"/>
                <w:bdr w:val="none" w:sz="0" w:space="0" w:color="auto" w:frame="1"/>
              </w:rPr>
              <w:t>г.</w:t>
            </w:r>
          </w:p>
        </w:tc>
        <w:tc>
          <w:tcPr>
            <w:tcW w:w="2971" w:type="dxa"/>
            <w:vAlign w:val="center"/>
          </w:tcPr>
          <w:p w14:paraId="5904521F" w14:textId="05A7E1B1" w:rsidR="00180870" w:rsidRPr="00180870" w:rsidRDefault="00180870" w:rsidP="00180870">
            <w:pPr>
              <w:widowControl w:val="0"/>
              <w:spacing w:line="240" w:lineRule="auto"/>
              <w:ind w:firstLine="0"/>
              <w:jc w:val="center"/>
              <w:rPr>
                <w:rFonts w:eastAsia="Times New Roman" w:cs="Times New Roman"/>
                <w:sz w:val="18"/>
                <w:szCs w:val="18"/>
                <w:bdr w:val="none" w:sz="0" w:space="0" w:color="auto" w:frame="1"/>
              </w:rPr>
            </w:pPr>
            <w:r>
              <w:rPr>
                <w:rFonts w:eastAsia="Times New Roman" w:cs="Times New Roman"/>
                <w:sz w:val="18"/>
                <w:szCs w:val="18"/>
                <w:bdr w:val="none" w:sz="0" w:space="0" w:color="auto" w:frame="1"/>
              </w:rPr>
              <w:t>н/д</w:t>
            </w:r>
          </w:p>
        </w:tc>
      </w:tr>
      <w:tr w:rsidR="00180870" w:rsidRPr="00180870" w14:paraId="6459D2BA" w14:textId="77777777" w:rsidTr="00180870">
        <w:tc>
          <w:tcPr>
            <w:tcW w:w="459" w:type="dxa"/>
            <w:vAlign w:val="center"/>
          </w:tcPr>
          <w:p w14:paraId="718047DE" w14:textId="5CEA46F1" w:rsidR="00180870" w:rsidRPr="00180870" w:rsidRDefault="00180870" w:rsidP="00180870">
            <w:pPr>
              <w:widowControl w:val="0"/>
              <w:spacing w:line="240" w:lineRule="auto"/>
              <w:ind w:firstLine="0"/>
              <w:jc w:val="center"/>
              <w:rPr>
                <w:rFonts w:eastAsia="Times New Roman" w:cs="Times New Roman"/>
                <w:sz w:val="18"/>
                <w:szCs w:val="18"/>
                <w:bdr w:val="none" w:sz="0" w:space="0" w:color="auto" w:frame="1"/>
              </w:rPr>
            </w:pPr>
            <w:r>
              <w:rPr>
                <w:rFonts w:eastAsia="Times New Roman" w:cs="Times New Roman"/>
                <w:sz w:val="18"/>
                <w:szCs w:val="18"/>
                <w:bdr w:val="none" w:sz="0" w:space="0" w:color="auto" w:frame="1"/>
              </w:rPr>
              <w:t>2</w:t>
            </w:r>
          </w:p>
        </w:tc>
        <w:tc>
          <w:tcPr>
            <w:tcW w:w="1804" w:type="dxa"/>
            <w:vAlign w:val="center"/>
          </w:tcPr>
          <w:p w14:paraId="6151F5A0" w14:textId="33115460" w:rsidR="00180870" w:rsidRPr="00180870" w:rsidRDefault="00180870" w:rsidP="00180870">
            <w:pPr>
              <w:widowControl w:val="0"/>
              <w:spacing w:line="240" w:lineRule="auto"/>
              <w:ind w:firstLine="0"/>
              <w:jc w:val="center"/>
              <w:rPr>
                <w:rFonts w:eastAsia="Times New Roman" w:cs="Times New Roman"/>
                <w:sz w:val="18"/>
                <w:szCs w:val="18"/>
                <w:bdr w:val="none" w:sz="0" w:space="0" w:color="auto" w:frame="1"/>
              </w:rPr>
            </w:pPr>
            <w:r>
              <w:rPr>
                <w:rFonts w:eastAsia="Times New Roman" w:cs="Times New Roman"/>
                <w:sz w:val="18"/>
                <w:szCs w:val="18"/>
                <w:bdr w:val="none" w:sz="0" w:space="0" w:color="auto" w:frame="1"/>
              </w:rPr>
              <w:t>п. Протасы</w:t>
            </w:r>
          </w:p>
        </w:tc>
        <w:tc>
          <w:tcPr>
            <w:tcW w:w="1418" w:type="dxa"/>
            <w:vAlign w:val="center"/>
          </w:tcPr>
          <w:p w14:paraId="2048DD35" w14:textId="327BD726" w:rsidR="00180870" w:rsidRPr="00180870" w:rsidRDefault="00180870" w:rsidP="00180870">
            <w:pPr>
              <w:widowControl w:val="0"/>
              <w:spacing w:line="240" w:lineRule="auto"/>
              <w:ind w:firstLine="0"/>
              <w:jc w:val="center"/>
              <w:rPr>
                <w:rFonts w:eastAsia="Times New Roman" w:cs="Times New Roman"/>
                <w:sz w:val="18"/>
                <w:szCs w:val="18"/>
                <w:bdr w:val="none" w:sz="0" w:space="0" w:color="auto" w:frame="1"/>
              </w:rPr>
            </w:pPr>
            <w:r>
              <w:rPr>
                <w:rFonts w:eastAsia="Times New Roman" w:cs="Times New Roman"/>
                <w:sz w:val="18"/>
                <w:szCs w:val="18"/>
                <w:bdr w:val="none" w:sz="0" w:space="0" w:color="auto" w:frame="1"/>
              </w:rPr>
              <w:t>ОС</w:t>
            </w:r>
          </w:p>
        </w:tc>
        <w:tc>
          <w:tcPr>
            <w:tcW w:w="2693" w:type="dxa"/>
            <w:vAlign w:val="center"/>
          </w:tcPr>
          <w:p w14:paraId="5589FB68" w14:textId="77777777" w:rsidR="00180870" w:rsidRDefault="00180870" w:rsidP="00180870">
            <w:pPr>
              <w:widowControl w:val="0"/>
              <w:spacing w:line="240" w:lineRule="auto"/>
              <w:ind w:firstLine="0"/>
              <w:jc w:val="center"/>
              <w:rPr>
                <w:rFonts w:eastAsia="Times New Roman" w:cs="Times New Roman"/>
                <w:sz w:val="18"/>
                <w:szCs w:val="18"/>
                <w:bdr w:val="none" w:sz="0" w:space="0" w:color="auto" w:frame="1"/>
              </w:rPr>
            </w:pPr>
            <w:r w:rsidRPr="00180870">
              <w:rPr>
                <w:rFonts w:eastAsia="Times New Roman" w:cs="Times New Roman"/>
                <w:sz w:val="18"/>
                <w:szCs w:val="18"/>
                <w:bdr w:val="none" w:sz="0" w:space="0" w:color="auto" w:frame="1"/>
              </w:rPr>
              <w:t>СЭЗ №59.55.18.000.</w:t>
            </w:r>
          </w:p>
          <w:p w14:paraId="265B0B2E" w14:textId="47B067C6" w:rsidR="00180870" w:rsidRPr="00180870" w:rsidRDefault="00180870" w:rsidP="00180870">
            <w:pPr>
              <w:widowControl w:val="0"/>
              <w:spacing w:line="240" w:lineRule="auto"/>
              <w:ind w:firstLine="0"/>
              <w:jc w:val="center"/>
              <w:rPr>
                <w:rFonts w:eastAsia="Times New Roman" w:cs="Times New Roman"/>
                <w:sz w:val="18"/>
                <w:szCs w:val="18"/>
                <w:bdr w:val="none" w:sz="0" w:space="0" w:color="auto" w:frame="1"/>
              </w:rPr>
            </w:pPr>
            <w:r w:rsidRPr="00180870">
              <w:rPr>
                <w:rFonts w:eastAsia="Times New Roman" w:cs="Times New Roman"/>
                <w:sz w:val="18"/>
                <w:szCs w:val="18"/>
                <w:bdr w:val="none" w:sz="0" w:space="0" w:color="auto" w:frame="1"/>
              </w:rPr>
              <w:t>Т.001894.12.20 от 10.12.2020</w:t>
            </w:r>
            <w:r>
              <w:rPr>
                <w:rFonts w:eastAsia="Times New Roman" w:cs="Times New Roman"/>
                <w:sz w:val="18"/>
                <w:szCs w:val="18"/>
                <w:bdr w:val="none" w:sz="0" w:space="0" w:color="auto" w:frame="1"/>
              </w:rPr>
              <w:t xml:space="preserve"> </w:t>
            </w:r>
            <w:r w:rsidRPr="00180870">
              <w:rPr>
                <w:rFonts w:eastAsia="Times New Roman" w:cs="Times New Roman"/>
                <w:sz w:val="18"/>
                <w:szCs w:val="18"/>
                <w:bdr w:val="none" w:sz="0" w:space="0" w:color="auto" w:frame="1"/>
              </w:rPr>
              <w:t>г.</w:t>
            </w:r>
          </w:p>
        </w:tc>
        <w:tc>
          <w:tcPr>
            <w:tcW w:w="2971" w:type="dxa"/>
            <w:vAlign w:val="center"/>
          </w:tcPr>
          <w:p w14:paraId="0DC89DC9" w14:textId="4040185D" w:rsidR="00180870" w:rsidRPr="00180870" w:rsidRDefault="00180870" w:rsidP="00180870">
            <w:pPr>
              <w:widowControl w:val="0"/>
              <w:spacing w:line="240" w:lineRule="auto"/>
              <w:ind w:firstLine="0"/>
              <w:jc w:val="center"/>
              <w:rPr>
                <w:rFonts w:eastAsia="Times New Roman" w:cs="Times New Roman"/>
                <w:sz w:val="18"/>
                <w:szCs w:val="18"/>
                <w:bdr w:val="none" w:sz="0" w:space="0" w:color="auto" w:frame="1"/>
              </w:rPr>
            </w:pPr>
            <w:r w:rsidRPr="00180870">
              <w:rPr>
                <w:rFonts w:eastAsia="Times New Roman" w:cs="Times New Roman"/>
                <w:sz w:val="18"/>
                <w:szCs w:val="18"/>
                <w:bdr w:val="none" w:sz="0" w:space="0" w:color="auto" w:frame="1"/>
              </w:rPr>
              <w:t>Решение об установлении размеров СЗЗ №113 от</w:t>
            </w:r>
            <w:r>
              <w:rPr>
                <w:rFonts w:eastAsia="Times New Roman" w:cs="Times New Roman"/>
                <w:sz w:val="18"/>
                <w:szCs w:val="18"/>
                <w:bdr w:val="none" w:sz="0" w:space="0" w:color="auto" w:frame="1"/>
              </w:rPr>
              <w:t xml:space="preserve"> </w:t>
            </w:r>
            <w:r w:rsidRPr="00180870">
              <w:rPr>
                <w:rFonts w:eastAsia="Times New Roman" w:cs="Times New Roman"/>
                <w:sz w:val="18"/>
                <w:szCs w:val="18"/>
                <w:bdr w:val="none" w:sz="0" w:space="0" w:color="auto" w:frame="1"/>
              </w:rPr>
              <w:t>29.07.2022</w:t>
            </w:r>
            <w:r>
              <w:rPr>
                <w:rFonts w:eastAsia="Times New Roman" w:cs="Times New Roman"/>
                <w:sz w:val="18"/>
                <w:szCs w:val="18"/>
                <w:bdr w:val="none" w:sz="0" w:space="0" w:color="auto" w:frame="1"/>
              </w:rPr>
              <w:t xml:space="preserve"> </w:t>
            </w:r>
            <w:r w:rsidRPr="00180870">
              <w:rPr>
                <w:rFonts w:eastAsia="Times New Roman" w:cs="Times New Roman"/>
                <w:sz w:val="18"/>
                <w:szCs w:val="18"/>
                <w:bdr w:val="none" w:sz="0" w:space="0" w:color="auto" w:frame="1"/>
              </w:rPr>
              <w:t>г.</w:t>
            </w:r>
          </w:p>
        </w:tc>
      </w:tr>
      <w:tr w:rsidR="00180870" w:rsidRPr="00180870" w14:paraId="5860EFDD" w14:textId="77777777" w:rsidTr="00180870">
        <w:tc>
          <w:tcPr>
            <w:tcW w:w="459" w:type="dxa"/>
            <w:vAlign w:val="center"/>
          </w:tcPr>
          <w:p w14:paraId="776FD593" w14:textId="22B06252" w:rsidR="00180870" w:rsidRPr="00180870" w:rsidRDefault="00180870" w:rsidP="00180870">
            <w:pPr>
              <w:widowControl w:val="0"/>
              <w:spacing w:line="240" w:lineRule="auto"/>
              <w:ind w:firstLine="0"/>
              <w:jc w:val="center"/>
              <w:rPr>
                <w:rFonts w:eastAsia="Times New Roman" w:cs="Times New Roman"/>
                <w:sz w:val="18"/>
                <w:szCs w:val="18"/>
                <w:bdr w:val="none" w:sz="0" w:space="0" w:color="auto" w:frame="1"/>
              </w:rPr>
            </w:pPr>
            <w:r>
              <w:rPr>
                <w:rFonts w:eastAsia="Times New Roman" w:cs="Times New Roman"/>
                <w:sz w:val="18"/>
                <w:szCs w:val="18"/>
                <w:bdr w:val="none" w:sz="0" w:space="0" w:color="auto" w:frame="1"/>
              </w:rPr>
              <w:t>3</w:t>
            </w:r>
          </w:p>
        </w:tc>
        <w:tc>
          <w:tcPr>
            <w:tcW w:w="1804" w:type="dxa"/>
            <w:vAlign w:val="center"/>
          </w:tcPr>
          <w:p w14:paraId="186157D3" w14:textId="79AB47BA" w:rsidR="00180870" w:rsidRPr="00180870" w:rsidRDefault="001D74FB" w:rsidP="00180870">
            <w:pPr>
              <w:widowControl w:val="0"/>
              <w:spacing w:line="240" w:lineRule="auto"/>
              <w:ind w:firstLine="0"/>
              <w:jc w:val="center"/>
              <w:rPr>
                <w:rFonts w:eastAsia="Times New Roman" w:cs="Times New Roman"/>
                <w:sz w:val="18"/>
                <w:szCs w:val="18"/>
                <w:bdr w:val="none" w:sz="0" w:space="0" w:color="auto" w:frame="1"/>
              </w:rPr>
            </w:pPr>
            <w:r>
              <w:rPr>
                <w:rFonts w:eastAsia="Times New Roman" w:cs="Times New Roman"/>
                <w:sz w:val="18"/>
                <w:szCs w:val="18"/>
                <w:bdr w:val="none" w:sz="0" w:space="0" w:color="auto" w:frame="1"/>
              </w:rPr>
              <w:t>с. Гамово</w:t>
            </w:r>
          </w:p>
        </w:tc>
        <w:tc>
          <w:tcPr>
            <w:tcW w:w="1418" w:type="dxa"/>
            <w:vAlign w:val="center"/>
          </w:tcPr>
          <w:p w14:paraId="6972F106" w14:textId="0752FD0C" w:rsidR="00180870" w:rsidRPr="00180870" w:rsidRDefault="001D74FB" w:rsidP="001D74FB">
            <w:pPr>
              <w:widowControl w:val="0"/>
              <w:spacing w:line="240" w:lineRule="auto"/>
              <w:ind w:firstLine="0"/>
              <w:jc w:val="center"/>
              <w:rPr>
                <w:rFonts w:eastAsia="Times New Roman" w:cs="Times New Roman"/>
                <w:sz w:val="18"/>
                <w:szCs w:val="18"/>
                <w:bdr w:val="none" w:sz="0" w:space="0" w:color="auto" w:frame="1"/>
              </w:rPr>
            </w:pPr>
            <w:r>
              <w:rPr>
                <w:rFonts w:eastAsia="Times New Roman" w:cs="Times New Roman"/>
                <w:sz w:val="18"/>
                <w:szCs w:val="18"/>
                <w:bdr w:val="none" w:sz="0" w:space="0" w:color="auto" w:frame="1"/>
              </w:rPr>
              <w:t>КНС</w:t>
            </w:r>
          </w:p>
        </w:tc>
        <w:tc>
          <w:tcPr>
            <w:tcW w:w="2693" w:type="dxa"/>
            <w:vAlign w:val="center"/>
          </w:tcPr>
          <w:p w14:paraId="799555EF" w14:textId="4D5F109D" w:rsidR="00180870" w:rsidRPr="00180870" w:rsidRDefault="001D74FB" w:rsidP="00180870">
            <w:pPr>
              <w:widowControl w:val="0"/>
              <w:spacing w:line="240" w:lineRule="auto"/>
              <w:ind w:firstLine="0"/>
              <w:jc w:val="center"/>
              <w:rPr>
                <w:rFonts w:eastAsia="Times New Roman" w:cs="Times New Roman"/>
                <w:sz w:val="18"/>
                <w:szCs w:val="18"/>
                <w:bdr w:val="none" w:sz="0" w:space="0" w:color="auto" w:frame="1"/>
              </w:rPr>
            </w:pPr>
            <w:r w:rsidRPr="001D74FB">
              <w:rPr>
                <w:rFonts w:eastAsia="Times New Roman" w:cs="Times New Roman"/>
                <w:sz w:val="18"/>
                <w:szCs w:val="18"/>
                <w:bdr w:val="none" w:sz="0" w:space="0" w:color="auto" w:frame="1"/>
              </w:rPr>
              <w:t>СЭЗ №59.55.18.000.Т.000750.06.19</w:t>
            </w:r>
            <w:r>
              <w:rPr>
                <w:rFonts w:eastAsia="Times New Roman" w:cs="Times New Roman"/>
                <w:sz w:val="18"/>
                <w:szCs w:val="18"/>
                <w:bdr w:val="none" w:sz="0" w:space="0" w:color="auto" w:frame="1"/>
              </w:rPr>
              <w:t xml:space="preserve"> </w:t>
            </w:r>
            <w:r w:rsidRPr="001D74FB">
              <w:rPr>
                <w:rFonts w:eastAsia="Times New Roman" w:cs="Times New Roman"/>
                <w:sz w:val="18"/>
                <w:szCs w:val="18"/>
                <w:bdr w:val="none" w:sz="0" w:space="0" w:color="auto" w:frame="1"/>
              </w:rPr>
              <w:t>от 27.06.2019</w:t>
            </w:r>
            <w:r>
              <w:rPr>
                <w:rFonts w:eastAsia="Times New Roman" w:cs="Times New Roman"/>
                <w:sz w:val="18"/>
                <w:szCs w:val="18"/>
                <w:bdr w:val="none" w:sz="0" w:space="0" w:color="auto" w:frame="1"/>
              </w:rPr>
              <w:t xml:space="preserve"> </w:t>
            </w:r>
            <w:r w:rsidRPr="001D74FB">
              <w:rPr>
                <w:rFonts w:eastAsia="Times New Roman" w:cs="Times New Roman"/>
                <w:sz w:val="18"/>
                <w:szCs w:val="18"/>
                <w:bdr w:val="none" w:sz="0" w:space="0" w:color="auto" w:frame="1"/>
              </w:rPr>
              <w:t>г.</w:t>
            </w:r>
          </w:p>
        </w:tc>
        <w:tc>
          <w:tcPr>
            <w:tcW w:w="2971" w:type="dxa"/>
            <w:vAlign w:val="center"/>
          </w:tcPr>
          <w:p w14:paraId="710E9B19" w14:textId="209F27C7" w:rsidR="00180870" w:rsidRPr="00180870" w:rsidRDefault="001D74FB" w:rsidP="00180870">
            <w:pPr>
              <w:widowControl w:val="0"/>
              <w:spacing w:line="240" w:lineRule="auto"/>
              <w:ind w:firstLine="0"/>
              <w:jc w:val="center"/>
              <w:rPr>
                <w:rFonts w:eastAsia="Times New Roman" w:cs="Times New Roman"/>
                <w:sz w:val="18"/>
                <w:szCs w:val="18"/>
                <w:bdr w:val="none" w:sz="0" w:space="0" w:color="auto" w:frame="1"/>
              </w:rPr>
            </w:pPr>
            <w:r w:rsidRPr="001D74FB">
              <w:rPr>
                <w:rFonts w:eastAsia="Times New Roman" w:cs="Times New Roman"/>
                <w:sz w:val="18"/>
                <w:szCs w:val="18"/>
                <w:bdr w:val="none" w:sz="0" w:space="0" w:color="auto" w:frame="1"/>
              </w:rPr>
              <w:t>Решение об установлении размеров СЗЗ №146 от 08.12.2020</w:t>
            </w:r>
            <w:r>
              <w:rPr>
                <w:rFonts w:eastAsia="Times New Roman" w:cs="Times New Roman"/>
                <w:sz w:val="18"/>
                <w:szCs w:val="18"/>
                <w:bdr w:val="none" w:sz="0" w:space="0" w:color="auto" w:frame="1"/>
              </w:rPr>
              <w:t xml:space="preserve"> </w:t>
            </w:r>
            <w:r w:rsidRPr="001D74FB">
              <w:rPr>
                <w:rFonts w:eastAsia="Times New Roman" w:cs="Times New Roman"/>
                <w:sz w:val="18"/>
                <w:szCs w:val="18"/>
                <w:bdr w:val="none" w:sz="0" w:space="0" w:color="auto" w:frame="1"/>
              </w:rPr>
              <w:t>г.</w:t>
            </w:r>
          </w:p>
        </w:tc>
      </w:tr>
      <w:tr w:rsidR="001D74FB" w:rsidRPr="00180870" w14:paraId="4D3DA119" w14:textId="77777777" w:rsidTr="001D74FB">
        <w:tc>
          <w:tcPr>
            <w:tcW w:w="459" w:type="dxa"/>
            <w:vAlign w:val="center"/>
          </w:tcPr>
          <w:p w14:paraId="56534192" w14:textId="63B8A44D" w:rsidR="001D74FB" w:rsidRPr="00180870" w:rsidRDefault="001D74FB" w:rsidP="001D74FB">
            <w:pPr>
              <w:widowControl w:val="0"/>
              <w:spacing w:line="240" w:lineRule="auto"/>
              <w:ind w:firstLine="0"/>
              <w:jc w:val="center"/>
              <w:rPr>
                <w:rFonts w:eastAsia="Times New Roman" w:cs="Times New Roman"/>
                <w:sz w:val="18"/>
                <w:szCs w:val="18"/>
                <w:bdr w:val="none" w:sz="0" w:space="0" w:color="auto" w:frame="1"/>
              </w:rPr>
            </w:pPr>
            <w:r>
              <w:rPr>
                <w:rFonts w:eastAsia="Times New Roman" w:cs="Times New Roman"/>
                <w:sz w:val="18"/>
                <w:szCs w:val="18"/>
                <w:bdr w:val="none" w:sz="0" w:space="0" w:color="auto" w:frame="1"/>
              </w:rPr>
              <w:t>4</w:t>
            </w:r>
          </w:p>
        </w:tc>
        <w:tc>
          <w:tcPr>
            <w:tcW w:w="1804" w:type="dxa"/>
            <w:vAlign w:val="center"/>
          </w:tcPr>
          <w:p w14:paraId="530761C5" w14:textId="4E47EA10" w:rsidR="001D74FB" w:rsidRPr="00180870" w:rsidRDefault="001D74FB" w:rsidP="001D74FB">
            <w:pPr>
              <w:widowControl w:val="0"/>
              <w:spacing w:line="240" w:lineRule="auto"/>
              <w:ind w:firstLine="0"/>
              <w:jc w:val="center"/>
              <w:rPr>
                <w:rFonts w:eastAsia="Times New Roman" w:cs="Times New Roman"/>
                <w:sz w:val="18"/>
                <w:szCs w:val="18"/>
                <w:bdr w:val="none" w:sz="0" w:space="0" w:color="auto" w:frame="1"/>
              </w:rPr>
            </w:pPr>
            <w:r w:rsidRPr="001D74FB">
              <w:rPr>
                <w:rFonts w:eastAsia="Times New Roman" w:cs="Times New Roman"/>
                <w:sz w:val="18"/>
                <w:szCs w:val="18"/>
                <w:bdr w:val="none" w:sz="0" w:space="0" w:color="auto" w:frame="1"/>
              </w:rPr>
              <w:t>д.Песьянка</w:t>
            </w:r>
          </w:p>
        </w:tc>
        <w:tc>
          <w:tcPr>
            <w:tcW w:w="1418" w:type="dxa"/>
            <w:vAlign w:val="center"/>
          </w:tcPr>
          <w:p w14:paraId="5D3E9356" w14:textId="4CA30E16" w:rsidR="001D74FB" w:rsidRPr="00180870" w:rsidRDefault="001D74FB" w:rsidP="001D74FB">
            <w:pPr>
              <w:widowControl w:val="0"/>
              <w:spacing w:line="240" w:lineRule="auto"/>
              <w:ind w:firstLine="0"/>
              <w:jc w:val="center"/>
              <w:rPr>
                <w:rFonts w:eastAsia="Times New Roman" w:cs="Times New Roman"/>
                <w:sz w:val="18"/>
                <w:szCs w:val="18"/>
                <w:bdr w:val="none" w:sz="0" w:space="0" w:color="auto" w:frame="1"/>
              </w:rPr>
            </w:pPr>
            <w:r>
              <w:rPr>
                <w:rFonts w:eastAsia="Times New Roman" w:cs="Times New Roman"/>
                <w:sz w:val="18"/>
                <w:szCs w:val="18"/>
                <w:bdr w:val="none" w:sz="0" w:space="0" w:color="auto" w:frame="1"/>
              </w:rPr>
              <w:t>КНС</w:t>
            </w:r>
          </w:p>
        </w:tc>
        <w:tc>
          <w:tcPr>
            <w:tcW w:w="2693" w:type="dxa"/>
            <w:vAlign w:val="center"/>
          </w:tcPr>
          <w:p w14:paraId="44A7431A" w14:textId="3B2674E4" w:rsidR="001D74FB" w:rsidRPr="00180870" w:rsidRDefault="001D74FB" w:rsidP="001D74FB">
            <w:pPr>
              <w:widowControl w:val="0"/>
              <w:spacing w:line="240" w:lineRule="auto"/>
              <w:ind w:firstLine="0"/>
              <w:jc w:val="center"/>
              <w:rPr>
                <w:rFonts w:eastAsia="Times New Roman" w:cs="Times New Roman"/>
                <w:sz w:val="18"/>
                <w:szCs w:val="18"/>
                <w:bdr w:val="none" w:sz="0" w:space="0" w:color="auto" w:frame="1"/>
              </w:rPr>
            </w:pPr>
            <w:r w:rsidRPr="001D74FB">
              <w:rPr>
                <w:rFonts w:eastAsia="Times New Roman" w:cs="Times New Roman"/>
                <w:sz w:val="18"/>
                <w:szCs w:val="18"/>
                <w:bdr w:val="none" w:sz="0" w:space="0" w:color="auto" w:frame="1"/>
              </w:rPr>
              <w:t>СЭЗ №59.55.18.000.Т.000108.02.19 от 05.02.2019</w:t>
            </w:r>
            <w:r>
              <w:rPr>
                <w:rFonts w:eastAsia="Times New Roman" w:cs="Times New Roman"/>
                <w:sz w:val="18"/>
                <w:szCs w:val="18"/>
                <w:bdr w:val="none" w:sz="0" w:space="0" w:color="auto" w:frame="1"/>
              </w:rPr>
              <w:t xml:space="preserve"> </w:t>
            </w:r>
            <w:r w:rsidRPr="001D74FB">
              <w:rPr>
                <w:rFonts w:eastAsia="Times New Roman" w:cs="Times New Roman"/>
                <w:sz w:val="18"/>
                <w:szCs w:val="18"/>
                <w:bdr w:val="none" w:sz="0" w:space="0" w:color="auto" w:frame="1"/>
              </w:rPr>
              <w:t>г.</w:t>
            </w:r>
          </w:p>
        </w:tc>
        <w:tc>
          <w:tcPr>
            <w:tcW w:w="2971" w:type="dxa"/>
            <w:vAlign w:val="center"/>
          </w:tcPr>
          <w:p w14:paraId="5FC615C2" w14:textId="0EA53E6C" w:rsidR="001D74FB" w:rsidRPr="00180870" w:rsidRDefault="001D74FB" w:rsidP="001D74FB">
            <w:pPr>
              <w:widowControl w:val="0"/>
              <w:spacing w:line="240" w:lineRule="auto"/>
              <w:ind w:firstLine="0"/>
              <w:jc w:val="center"/>
              <w:rPr>
                <w:rFonts w:eastAsia="Times New Roman" w:cs="Times New Roman"/>
                <w:sz w:val="18"/>
                <w:szCs w:val="18"/>
                <w:bdr w:val="none" w:sz="0" w:space="0" w:color="auto" w:frame="1"/>
              </w:rPr>
            </w:pPr>
            <w:r w:rsidRPr="001D74FB">
              <w:rPr>
                <w:rFonts w:eastAsia="Times New Roman" w:cs="Times New Roman"/>
                <w:sz w:val="18"/>
                <w:szCs w:val="18"/>
                <w:bdr w:val="none" w:sz="0" w:space="0" w:color="auto" w:frame="1"/>
              </w:rPr>
              <w:t>Уведомление об установлении СЗЗ № 59-00-10/10-3836-2019 от 22.02.2019</w:t>
            </w:r>
            <w:r>
              <w:rPr>
                <w:rFonts w:eastAsia="Times New Roman" w:cs="Times New Roman"/>
                <w:sz w:val="18"/>
                <w:szCs w:val="18"/>
                <w:bdr w:val="none" w:sz="0" w:space="0" w:color="auto" w:frame="1"/>
              </w:rPr>
              <w:t xml:space="preserve"> </w:t>
            </w:r>
            <w:r w:rsidRPr="001D74FB">
              <w:rPr>
                <w:rFonts w:eastAsia="Times New Roman" w:cs="Times New Roman"/>
                <w:sz w:val="18"/>
                <w:szCs w:val="18"/>
                <w:bdr w:val="none" w:sz="0" w:space="0" w:color="auto" w:frame="1"/>
              </w:rPr>
              <w:t>г.</w:t>
            </w:r>
          </w:p>
        </w:tc>
      </w:tr>
      <w:tr w:rsidR="001D74FB" w:rsidRPr="00180870" w14:paraId="2ED81A51" w14:textId="77777777" w:rsidTr="001D74FB">
        <w:tc>
          <w:tcPr>
            <w:tcW w:w="459" w:type="dxa"/>
            <w:vAlign w:val="center"/>
          </w:tcPr>
          <w:p w14:paraId="1E22CDEF" w14:textId="3D8406DF" w:rsidR="001D74FB" w:rsidRPr="00180870" w:rsidRDefault="001D74FB" w:rsidP="001D74FB">
            <w:pPr>
              <w:widowControl w:val="0"/>
              <w:spacing w:line="240" w:lineRule="auto"/>
              <w:ind w:firstLine="0"/>
              <w:jc w:val="center"/>
              <w:rPr>
                <w:rFonts w:eastAsia="Times New Roman" w:cs="Times New Roman"/>
                <w:sz w:val="18"/>
                <w:szCs w:val="18"/>
                <w:bdr w:val="none" w:sz="0" w:space="0" w:color="auto" w:frame="1"/>
              </w:rPr>
            </w:pPr>
            <w:r>
              <w:rPr>
                <w:rFonts w:eastAsia="Times New Roman" w:cs="Times New Roman"/>
                <w:sz w:val="18"/>
                <w:szCs w:val="18"/>
                <w:bdr w:val="none" w:sz="0" w:space="0" w:color="auto" w:frame="1"/>
              </w:rPr>
              <w:t>5</w:t>
            </w:r>
          </w:p>
        </w:tc>
        <w:tc>
          <w:tcPr>
            <w:tcW w:w="1804" w:type="dxa"/>
            <w:vAlign w:val="center"/>
          </w:tcPr>
          <w:p w14:paraId="384317C0" w14:textId="37EB3BCF" w:rsidR="001D74FB" w:rsidRPr="00180870" w:rsidRDefault="001D74FB" w:rsidP="001D74FB">
            <w:pPr>
              <w:widowControl w:val="0"/>
              <w:spacing w:line="240" w:lineRule="auto"/>
              <w:ind w:firstLine="0"/>
              <w:jc w:val="center"/>
              <w:rPr>
                <w:rFonts w:eastAsia="Times New Roman" w:cs="Times New Roman"/>
                <w:sz w:val="18"/>
                <w:szCs w:val="18"/>
                <w:bdr w:val="none" w:sz="0" w:space="0" w:color="auto" w:frame="1"/>
              </w:rPr>
            </w:pPr>
            <w:r w:rsidRPr="001D74FB">
              <w:rPr>
                <w:rFonts w:eastAsia="Times New Roman" w:cs="Times New Roman"/>
                <w:sz w:val="18"/>
                <w:szCs w:val="18"/>
                <w:bdr w:val="none" w:sz="0" w:space="0" w:color="auto" w:frame="1"/>
              </w:rPr>
              <w:t>д.Ясыри</w:t>
            </w:r>
          </w:p>
        </w:tc>
        <w:tc>
          <w:tcPr>
            <w:tcW w:w="1418" w:type="dxa"/>
            <w:vAlign w:val="center"/>
          </w:tcPr>
          <w:p w14:paraId="00F2F6FF" w14:textId="505BAB01" w:rsidR="001D74FB" w:rsidRPr="00180870" w:rsidRDefault="001D74FB" w:rsidP="001D74FB">
            <w:pPr>
              <w:widowControl w:val="0"/>
              <w:spacing w:line="240" w:lineRule="auto"/>
              <w:ind w:firstLine="0"/>
              <w:jc w:val="center"/>
              <w:rPr>
                <w:rFonts w:eastAsia="Times New Roman" w:cs="Times New Roman"/>
                <w:sz w:val="18"/>
                <w:szCs w:val="18"/>
                <w:bdr w:val="none" w:sz="0" w:space="0" w:color="auto" w:frame="1"/>
              </w:rPr>
            </w:pPr>
            <w:r>
              <w:rPr>
                <w:rFonts w:eastAsia="Times New Roman" w:cs="Times New Roman"/>
                <w:sz w:val="18"/>
                <w:szCs w:val="18"/>
                <w:bdr w:val="none" w:sz="0" w:space="0" w:color="auto" w:frame="1"/>
              </w:rPr>
              <w:t>КНС</w:t>
            </w:r>
          </w:p>
        </w:tc>
        <w:tc>
          <w:tcPr>
            <w:tcW w:w="2693" w:type="dxa"/>
            <w:vAlign w:val="center"/>
          </w:tcPr>
          <w:p w14:paraId="03FA4ABD" w14:textId="379341DB" w:rsidR="001D74FB" w:rsidRPr="00180870" w:rsidRDefault="001D74FB" w:rsidP="001D74FB">
            <w:pPr>
              <w:widowControl w:val="0"/>
              <w:spacing w:line="240" w:lineRule="auto"/>
              <w:ind w:firstLine="0"/>
              <w:jc w:val="center"/>
              <w:rPr>
                <w:rFonts w:eastAsia="Times New Roman" w:cs="Times New Roman"/>
                <w:sz w:val="18"/>
                <w:szCs w:val="18"/>
                <w:bdr w:val="none" w:sz="0" w:space="0" w:color="auto" w:frame="1"/>
              </w:rPr>
            </w:pPr>
            <w:r w:rsidRPr="001D74FB">
              <w:rPr>
                <w:rFonts w:eastAsia="Times New Roman" w:cs="Times New Roman"/>
                <w:sz w:val="18"/>
                <w:szCs w:val="18"/>
                <w:bdr w:val="none" w:sz="0" w:space="0" w:color="auto" w:frame="1"/>
              </w:rPr>
              <w:t>СЭЗ №59.55.18.000.Т.000063.01.21 от 21.01.2021</w:t>
            </w:r>
            <w:r>
              <w:rPr>
                <w:rFonts w:eastAsia="Times New Roman" w:cs="Times New Roman"/>
                <w:sz w:val="18"/>
                <w:szCs w:val="18"/>
                <w:bdr w:val="none" w:sz="0" w:space="0" w:color="auto" w:frame="1"/>
              </w:rPr>
              <w:t xml:space="preserve"> </w:t>
            </w:r>
            <w:r w:rsidRPr="001D74FB">
              <w:rPr>
                <w:rFonts w:eastAsia="Times New Roman" w:cs="Times New Roman"/>
                <w:sz w:val="18"/>
                <w:szCs w:val="18"/>
                <w:bdr w:val="none" w:sz="0" w:space="0" w:color="auto" w:frame="1"/>
              </w:rPr>
              <w:t>г.</w:t>
            </w:r>
          </w:p>
        </w:tc>
        <w:tc>
          <w:tcPr>
            <w:tcW w:w="2971" w:type="dxa"/>
            <w:vAlign w:val="center"/>
          </w:tcPr>
          <w:p w14:paraId="3411EDAF" w14:textId="013C5758" w:rsidR="001D74FB" w:rsidRPr="00180870" w:rsidRDefault="001D74FB" w:rsidP="001D74FB">
            <w:pPr>
              <w:widowControl w:val="0"/>
              <w:spacing w:line="240" w:lineRule="auto"/>
              <w:ind w:firstLine="0"/>
              <w:jc w:val="center"/>
              <w:rPr>
                <w:rFonts w:eastAsia="Times New Roman" w:cs="Times New Roman"/>
                <w:sz w:val="18"/>
                <w:szCs w:val="18"/>
                <w:bdr w:val="none" w:sz="0" w:space="0" w:color="auto" w:frame="1"/>
              </w:rPr>
            </w:pPr>
            <w:r w:rsidRPr="001D74FB">
              <w:rPr>
                <w:rFonts w:eastAsia="Times New Roman" w:cs="Times New Roman"/>
                <w:sz w:val="18"/>
                <w:szCs w:val="18"/>
                <w:bdr w:val="none" w:sz="0" w:space="0" w:color="auto" w:frame="1"/>
              </w:rPr>
              <w:t>Решение об установлении размеров СЗЗ №109 от 29.07.2022</w:t>
            </w:r>
            <w:r>
              <w:rPr>
                <w:rFonts w:eastAsia="Times New Roman" w:cs="Times New Roman"/>
                <w:sz w:val="18"/>
                <w:szCs w:val="18"/>
                <w:bdr w:val="none" w:sz="0" w:space="0" w:color="auto" w:frame="1"/>
              </w:rPr>
              <w:t xml:space="preserve"> </w:t>
            </w:r>
            <w:r w:rsidRPr="001D74FB">
              <w:rPr>
                <w:rFonts w:eastAsia="Times New Roman" w:cs="Times New Roman"/>
                <w:sz w:val="18"/>
                <w:szCs w:val="18"/>
                <w:bdr w:val="none" w:sz="0" w:space="0" w:color="auto" w:frame="1"/>
              </w:rPr>
              <w:t>г.</w:t>
            </w:r>
          </w:p>
        </w:tc>
      </w:tr>
      <w:tr w:rsidR="001D74FB" w:rsidRPr="00180870" w14:paraId="704E433D" w14:textId="77777777" w:rsidTr="001D74FB">
        <w:tc>
          <w:tcPr>
            <w:tcW w:w="459" w:type="dxa"/>
            <w:vAlign w:val="center"/>
          </w:tcPr>
          <w:p w14:paraId="63E2F5AF" w14:textId="0D087E3E" w:rsidR="001D74FB" w:rsidRPr="00180870" w:rsidRDefault="001D74FB" w:rsidP="001D74FB">
            <w:pPr>
              <w:widowControl w:val="0"/>
              <w:spacing w:line="240" w:lineRule="auto"/>
              <w:ind w:firstLine="0"/>
              <w:jc w:val="center"/>
              <w:rPr>
                <w:rFonts w:eastAsia="Times New Roman" w:cs="Times New Roman"/>
                <w:sz w:val="18"/>
                <w:szCs w:val="18"/>
                <w:bdr w:val="none" w:sz="0" w:space="0" w:color="auto" w:frame="1"/>
              </w:rPr>
            </w:pPr>
            <w:r>
              <w:rPr>
                <w:rFonts w:eastAsia="Times New Roman" w:cs="Times New Roman"/>
                <w:sz w:val="18"/>
                <w:szCs w:val="18"/>
                <w:bdr w:val="none" w:sz="0" w:space="0" w:color="auto" w:frame="1"/>
              </w:rPr>
              <w:t>6</w:t>
            </w:r>
          </w:p>
        </w:tc>
        <w:tc>
          <w:tcPr>
            <w:tcW w:w="1804" w:type="dxa"/>
            <w:vAlign w:val="center"/>
          </w:tcPr>
          <w:p w14:paraId="14F83070" w14:textId="56623F6D" w:rsidR="001D74FB" w:rsidRPr="00180870" w:rsidRDefault="001D74FB" w:rsidP="001D74FB">
            <w:pPr>
              <w:widowControl w:val="0"/>
              <w:spacing w:line="240" w:lineRule="auto"/>
              <w:ind w:firstLine="0"/>
              <w:jc w:val="center"/>
              <w:rPr>
                <w:rFonts w:eastAsia="Times New Roman" w:cs="Times New Roman"/>
                <w:sz w:val="18"/>
                <w:szCs w:val="18"/>
                <w:bdr w:val="none" w:sz="0" w:space="0" w:color="auto" w:frame="1"/>
              </w:rPr>
            </w:pPr>
            <w:r w:rsidRPr="001D74FB">
              <w:rPr>
                <w:rFonts w:eastAsia="Times New Roman" w:cs="Times New Roman"/>
                <w:sz w:val="18"/>
                <w:szCs w:val="18"/>
                <w:bdr w:val="none" w:sz="0" w:space="0" w:color="auto" w:frame="1"/>
              </w:rPr>
              <w:t>п.Сокол</w:t>
            </w:r>
          </w:p>
        </w:tc>
        <w:tc>
          <w:tcPr>
            <w:tcW w:w="1418" w:type="dxa"/>
            <w:vAlign w:val="center"/>
          </w:tcPr>
          <w:p w14:paraId="106707D1" w14:textId="3220C21E" w:rsidR="001D74FB" w:rsidRPr="00180870" w:rsidRDefault="001D74FB" w:rsidP="001D74FB">
            <w:pPr>
              <w:widowControl w:val="0"/>
              <w:spacing w:line="240" w:lineRule="auto"/>
              <w:ind w:firstLine="0"/>
              <w:jc w:val="center"/>
              <w:rPr>
                <w:rFonts w:eastAsia="Times New Roman" w:cs="Times New Roman"/>
                <w:sz w:val="18"/>
                <w:szCs w:val="18"/>
                <w:bdr w:val="none" w:sz="0" w:space="0" w:color="auto" w:frame="1"/>
              </w:rPr>
            </w:pPr>
            <w:r>
              <w:rPr>
                <w:rFonts w:eastAsia="Times New Roman" w:cs="Times New Roman"/>
                <w:sz w:val="18"/>
                <w:szCs w:val="18"/>
                <w:bdr w:val="none" w:sz="0" w:space="0" w:color="auto" w:frame="1"/>
              </w:rPr>
              <w:t>КНС</w:t>
            </w:r>
          </w:p>
        </w:tc>
        <w:tc>
          <w:tcPr>
            <w:tcW w:w="2693" w:type="dxa"/>
            <w:vAlign w:val="center"/>
          </w:tcPr>
          <w:p w14:paraId="5BA38935" w14:textId="2D2A7ADE" w:rsidR="001D74FB" w:rsidRPr="00180870" w:rsidRDefault="001D74FB" w:rsidP="001D74FB">
            <w:pPr>
              <w:widowControl w:val="0"/>
              <w:spacing w:line="240" w:lineRule="auto"/>
              <w:ind w:firstLine="0"/>
              <w:jc w:val="center"/>
              <w:rPr>
                <w:rFonts w:eastAsia="Times New Roman" w:cs="Times New Roman"/>
                <w:sz w:val="18"/>
                <w:szCs w:val="18"/>
                <w:bdr w:val="none" w:sz="0" w:space="0" w:color="auto" w:frame="1"/>
              </w:rPr>
            </w:pPr>
            <w:r w:rsidRPr="001D74FB">
              <w:rPr>
                <w:rFonts w:eastAsia="Times New Roman" w:cs="Times New Roman"/>
                <w:sz w:val="18"/>
                <w:szCs w:val="18"/>
                <w:bdr w:val="none" w:sz="0" w:space="0" w:color="auto" w:frame="1"/>
              </w:rPr>
              <w:t>СЭЗ №59.55.18.000.Т.000107.02.19 от 05.02.2019</w:t>
            </w:r>
            <w:r>
              <w:rPr>
                <w:rFonts w:eastAsia="Times New Roman" w:cs="Times New Roman"/>
                <w:sz w:val="18"/>
                <w:szCs w:val="18"/>
                <w:bdr w:val="none" w:sz="0" w:space="0" w:color="auto" w:frame="1"/>
              </w:rPr>
              <w:t xml:space="preserve"> </w:t>
            </w:r>
            <w:r w:rsidRPr="001D74FB">
              <w:rPr>
                <w:rFonts w:eastAsia="Times New Roman" w:cs="Times New Roman"/>
                <w:sz w:val="18"/>
                <w:szCs w:val="18"/>
                <w:bdr w:val="none" w:sz="0" w:space="0" w:color="auto" w:frame="1"/>
              </w:rPr>
              <w:t>г.</w:t>
            </w:r>
          </w:p>
        </w:tc>
        <w:tc>
          <w:tcPr>
            <w:tcW w:w="2971" w:type="dxa"/>
            <w:vAlign w:val="center"/>
          </w:tcPr>
          <w:p w14:paraId="2BD39D82" w14:textId="0D6660E7" w:rsidR="001D74FB" w:rsidRPr="00180870" w:rsidRDefault="001D74FB" w:rsidP="001D74FB">
            <w:pPr>
              <w:widowControl w:val="0"/>
              <w:spacing w:line="240" w:lineRule="auto"/>
              <w:ind w:firstLine="0"/>
              <w:jc w:val="center"/>
              <w:rPr>
                <w:rFonts w:eastAsia="Times New Roman" w:cs="Times New Roman"/>
                <w:sz w:val="18"/>
                <w:szCs w:val="18"/>
                <w:bdr w:val="none" w:sz="0" w:space="0" w:color="auto" w:frame="1"/>
              </w:rPr>
            </w:pPr>
            <w:r w:rsidRPr="001D74FB">
              <w:rPr>
                <w:rFonts w:eastAsia="Times New Roman" w:cs="Times New Roman"/>
                <w:sz w:val="18"/>
                <w:szCs w:val="18"/>
                <w:bdr w:val="none" w:sz="0" w:space="0" w:color="auto" w:frame="1"/>
              </w:rPr>
              <w:t>Решение об установлении размеров СЗЗ №15 от 22.02.2019</w:t>
            </w:r>
            <w:r>
              <w:rPr>
                <w:rFonts w:eastAsia="Times New Roman" w:cs="Times New Roman"/>
                <w:sz w:val="18"/>
                <w:szCs w:val="18"/>
                <w:bdr w:val="none" w:sz="0" w:space="0" w:color="auto" w:frame="1"/>
              </w:rPr>
              <w:t xml:space="preserve"> </w:t>
            </w:r>
            <w:r w:rsidRPr="001D74FB">
              <w:rPr>
                <w:rFonts w:eastAsia="Times New Roman" w:cs="Times New Roman"/>
                <w:sz w:val="18"/>
                <w:szCs w:val="18"/>
                <w:bdr w:val="none" w:sz="0" w:space="0" w:color="auto" w:frame="1"/>
              </w:rPr>
              <w:t>г.</w:t>
            </w:r>
          </w:p>
        </w:tc>
      </w:tr>
      <w:tr w:rsidR="001D74FB" w:rsidRPr="00180870" w14:paraId="27A2D42E" w14:textId="77777777" w:rsidTr="00180870">
        <w:tc>
          <w:tcPr>
            <w:tcW w:w="459" w:type="dxa"/>
            <w:vAlign w:val="center"/>
          </w:tcPr>
          <w:p w14:paraId="1BBB308F" w14:textId="19DFD336" w:rsidR="001D74FB" w:rsidRPr="00180870" w:rsidRDefault="001D74FB" w:rsidP="001D74FB">
            <w:pPr>
              <w:widowControl w:val="0"/>
              <w:spacing w:line="240" w:lineRule="auto"/>
              <w:ind w:firstLine="0"/>
              <w:jc w:val="center"/>
              <w:rPr>
                <w:rFonts w:eastAsia="Times New Roman" w:cs="Times New Roman"/>
                <w:sz w:val="18"/>
                <w:szCs w:val="18"/>
                <w:bdr w:val="none" w:sz="0" w:space="0" w:color="auto" w:frame="1"/>
              </w:rPr>
            </w:pPr>
            <w:r>
              <w:rPr>
                <w:rFonts w:eastAsia="Times New Roman" w:cs="Times New Roman"/>
                <w:sz w:val="18"/>
                <w:szCs w:val="18"/>
                <w:bdr w:val="none" w:sz="0" w:space="0" w:color="auto" w:frame="1"/>
              </w:rPr>
              <w:t>7</w:t>
            </w:r>
          </w:p>
        </w:tc>
        <w:tc>
          <w:tcPr>
            <w:tcW w:w="1804" w:type="dxa"/>
            <w:vAlign w:val="center"/>
          </w:tcPr>
          <w:p w14:paraId="77429B16" w14:textId="74C576C1" w:rsidR="001D74FB" w:rsidRPr="00180870" w:rsidRDefault="001D74FB" w:rsidP="001D74FB">
            <w:pPr>
              <w:widowControl w:val="0"/>
              <w:spacing w:line="240" w:lineRule="auto"/>
              <w:ind w:firstLine="0"/>
              <w:jc w:val="center"/>
              <w:rPr>
                <w:rFonts w:eastAsia="Times New Roman" w:cs="Times New Roman"/>
                <w:sz w:val="18"/>
                <w:szCs w:val="18"/>
                <w:bdr w:val="none" w:sz="0" w:space="0" w:color="auto" w:frame="1"/>
              </w:rPr>
            </w:pPr>
            <w:r w:rsidRPr="001D74FB">
              <w:rPr>
                <w:rFonts w:eastAsia="Times New Roman" w:cs="Times New Roman"/>
                <w:sz w:val="18"/>
                <w:szCs w:val="18"/>
                <w:bdr w:val="none" w:sz="0" w:space="0" w:color="auto" w:frame="1"/>
              </w:rPr>
              <w:t>п. Ферма</w:t>
            </w:r>
          </w:p>
        </w:tc>
        <w:tc>
          <w:tcPr>
            <w:tcW w:w="1418" w:type="dxa"/>
            <w:vAlign w:val="center"/>
          </w:tcPr>
          <w:p w14:paraId="5144A396" w14:textId="29BE12C6" w:rsidR="001D74FB" w:rsidRPr="00180870" w:rsidRDefault="001D74FB" w:rsidP="001D74FB">
            <w:pPr>
              <w:widowControl w:val="0"/>
              <w:spacing w:line="240" w:lineRule="auto"/>
              <w:ind w:firstLine="0"/>
              <w:jc w:val="center"/>
              <w:rPr>
                <w:rFonts w:eastAsia="Times New Roman" w:cs="Times New Roman"/>
                <w:sz w:val="18"/>
                <w:szCs w:val="18"/>
                <w:bdr w:val="none" w:sz="0" w:space="0" w:color="auto" w:frame="1"/>
              </w:rPr>
            </w:pPr>
            <w:r w:rsidRPr="001D74FB">
              <w:rPr>
                <w:rFonts w:eastAsia="Times New Roman" w:cs="Times New Roman"/>
                <w:sz w:val="18"/>
                <w:szCs w:val="18"/>
                <w:bdr w:val="none" w:sz="0" w:space="0" w:color="auto" w:frame="1"/>
              </w:rPr>
              <w:t>КНС, ул. Казанская</w:t>
            </w:r>
          </w:p>
        </w:tc>
        <w:tc>
          <w:tcPr>
            <w:tcW w:w="2693" w:type="dxa"/>
            <w:vAlign w:val="center"/>
          </w:tcPr>
          <w:p w14:paraId="5144906D" w14:textId="3ABCBB1B" w:rsidR="001D74FB" w:rsidRPr="00180870" w:rsidRDefault="001D74FB" w:rsidP="001D74FB">
            <w:pPr>
              <w:widowControl w:val="0"/>
              <w:spacing w:line="240" w:lineRule="auto"/>
              <w:ind w:firstLine="0"/>
              <w:jc w:val="center"/>
              <w:rPr>
                <w:rFonts w:eastAsia="Times New Roman" w:cs="Times New Roman"/>
                <w:sz w:val="18"/>
                <w:szCs w:val="18"/>
                <w:bdr w:val="none" w:sz="0" w:space="0" w:color="auto" w:frame="1"/>
              </w:rPr>
            </w:pPr>
            <w:r w:rsidRPr="001D74FB">
              <w:rPr>
                <w:rFonts w:eastAsia="Times New Roman" w:cs="Times New Roman"/>
                <w:sz w:val="18"/>
                <w:szCs w:val="18"/>
                <w:bdr w:val="none" w:sz="0" w:space="0" w:color="auto" w:frame="1"/>
              </w:rPr>
              <w:t>СЭЗ №59.55.18.000.Т.000102.01.21 от 28.01.2021</w:t>
            </w:r>
            <w:r>
              <w:rPr>
                <w:rFonts w:eastAsia="Times New Roman" w:cs="Times New Roman"/>
                <w:sz w:val="18"/>
                <w:szCs w:val="18"/>
                <w:bdr w:val="none" w:sz="0" w:space="0" w:color="auto" w:frame="1"/>
              </w:rPr>
              <w:t xml:space="preserve"> </w:t>
            </w:r>
            <w:r w:rsidRPr="001D74FB">
              <w:rPr>
                <w:rFonts w:eastAsia="Times New Roman" w:cs="Times New Roman"/>
                <w:sz w:val="18"/>
                <w:szCs w:val="18"/>
                <w:bdr w:val="none" w:sz="0" w:space="0" w:color="auto" w:frame="1"/>
              </w:rPr>
              <w:t>г.</w:t>
            </w:r>
          </w:p>
        </w:tc>
        <w:tc>
          <w:tcPr>
            <w:tcW w:w="2971" w:type="dxa"/>
            <w:vAlign w:val="center"/>
          </w:tcPr>
          <w:p w14:paraId="4E6584C2" w14:textId="117378D9" w:rsidR="001D74FB" w:rsidRPr="00180870" w:rsidRDefault="001D74FB" w:rsidP="001D74FB">
            <w:pPr>
              <w:widowControl w:val="0"/>
              <w:spacing w:line="240" w:lineRule="auto"/>
              <w:ind w:firstLine="0"/>
              <w:jc w:val="center"/>
              <w:rPr>
                <w:rFonts w:eastAsia="Times New Roman" w:cs="Times New Roman"/>
                <w:sz w:val="18"/>
                <w:szCs w:val="18"/>
                <w:bdr w:val="none" w:sz="0" w:space="0" w:color="auto" w:frame="1"/>
              </w:rPr>
            </w:pPr>
            <w:r w:rsidRPr="001D74FB">
              <w:rPr>
                <w:rFonts w:eastAsia="Times New Roman" w:cs="Times New Roman"/>
                <w:sz w:val="18"/>
                <w:szCs w:val="18"/>
                <w:bdr w:val="none" w:sz="0" w:space="0" w:color="auto" w:frame="1"/>
              </w:rPr>
              <w:t>Решение об установлении размеров СЗЗ №116 от 29.07.2022</w:t>
            </w:r>
            <w:r>
              <w:rPr>
                <w:rFonts w:eastAsia="Times New Roman" w:cs="Times New Roman"/>
                <w:sz w:val="18"/>
                <w:szCs w:val="18"/>
                <w:bdr w:val="none" w:sz="0" w:space="0" w:color="auto" w:frame="1"/>
              </w:rPr>
              <w:t xml:space="preserve"> </w:t>
            </w:r>
            <w:r w:rsidRPr="001D74FB">
              <w:rPr>
                <w:rFonts w:eastAsia="Times New Roman" w:cs="Times New Roman"/>
                <w:sz w:val="18"/>
                <w:szCs w:val="18"/>
                <w:bdr w:val="none" w:sz="0" w:space="0" w:color="auto" w:frame="1"/>
              </w:rPr>
              <w:t>г.</w:t>
            </w:r>
          </w:p>
        </w:tc>
      </w:tr>
      <w:tr w:rsidR="001D74FB" w:rsidRPr="00180870" w14:paraId="7463D0BE" w14:textId="77777777" w:rsidTr="00180870">
        <w:tc>
          <w:tcPr>
            <w:tcW w:w="459" w:type="dxa"/>
            <w:vAlign w:val="center"/>
          </w:tcPr>
          <w:p w14:paraId="13F30702" w14:textId="3AB68B6B" w:rsidR="001D74FB" w:rsidRPr="00180870" w:rsidRDefault="001D74FB" w:rsidP="001D74FB">
            <w:pPr>
              <w:widowControl w:val="0"/>
              <w:spacing w:line="240" w:lineRule="auto"/>
              <w:ind w:firstLine="0"/>
              <w:jc w:val="center"/>
              <w:rPr>
                <w:rFonts w:eastAsia="Times New Roman" w:cs="Times New Roman"/>
                <w:sz w:val="18"/>
                <w:szCs w:val="18"/>
                <w:bdr w:val="none" w:sz="0" w:space="0" w:color="auto" w:frame="1"/>
              </w:rPr>
            </w:pPr>
            <w:r>
              <w:rPr>
                <w:rFonts w:eastAsia="Times New Roman" w:cs="Times New Roman"/>
                <w:sz w:val="18"/>
                <w:szCs w:val="18"/>
                <w:bdr w:val="none" w:sz="0" w:space="0" w:color="auto" w:frame="1"/>
              </w:rPr>
              <w:t>8</w:t>
            </w:r>
          </w:p>
        </w:tc>
        <w:tc>
          <w:tcPr>
            <w:tcW w:w="1804" w:type="dxa"/>
            <w:vAlign w:val="center"/>
          </w:tcPr>
          <w:p w14:paraId="6D608F65" w14:textId="5669B170" w:rsidR="001D74FB" w:rsidRPr="00180870" w:rsidRDefault="001D74FB" w:rsidP="001D74FB">
            <w:pPr>
              <w:widowControl w:val="0"/>
              <w:spacing w:line="240" w:lineRule="auto"/>
              <w:ind w:firstLine="0"/>
              <w:jc w:val="center"/>
              <w:rPr>
                <w:rFonts w:eastAsia="Times New Roman" w:cs="Times New Roman"/>
                <w:sz w:val="18"/>
                <w:szCs w:val="18"/>
                <w:bdr w:val="none" w:sz="0" w:space="0" w:color="auto" w:frame="1"/>
              </w:rPr>
            </w:pPr>
            <w:r w:rsidRPr="001D74FB">
              <w:rPr>
                <w:rFonts w:eastAsia="Times New Roman" w:cs="Times New Roman"/>
                <w:sz w:val="18"/>
                <w:szCs w:val="18"/>
                <w:bdr w:val="none" w:sz="0" w:space="0" w:color="auto" w:frame="1"/>
              </w:rPr>
              <w:t>п. Ферма</w:t>
            </w:r>
          </w:p>
        </w:tc>
        <w:tc>
          <w:tcPr>
            <w:tcW w:w="1418" w:type="dxa"/>
            <w:vAlign w:val="center"/>
          </w:tcPr>
          <w:p w14:paraId="2C6A1452" w14:textId="7BE31024" w:rsidR="001D74FB" w:rsidRPr="00180870" w:rsidRDefault="001D74FB" w:rsidP="001D74FB">
            <w:pPr>
              <w:widowControl w:val="0"/>
              <w:spacing w:line="240" w:lineRule="auto"/>
              <w:ind w:firstLine="0"/>
              <w:jc w:val="center"/>
              <w:rPr>
                <w:rFonts w:eastAsia="Times New Roman" w:cs="Times New Roman"/>
                <w:sz w:val="18"/>
                <w:szCs w:val="18"/>
                <w:bdr w:val="none" w:sz="0" w:space="0" w:color="auto" w:frame="1"/>
              </w:rPr>
            </w:pPr>
            <w:r w:rsidRPr="001D74FB">
              <w:rPr>
                <w:rFonts w:eastAsia="Times New Roman" w:cs="Times New Roman"/>
                <w:sz w:val="18"/>
                <w:szCs w:val="18"/>
                <w:bdr w:val="none" w:sz="0" w:space="0" w:color="auto" w:frame="1"/>
              </w:rPr>
              <w:t>КНС, ул. Трубная</w:t>
            </w:r>
          </w:p>
        </w:tc>
        <w:tc>
          <w:tcPr>
            <w:tcW w:w="2693" w:type="dxa"/>
            <w:vAlign w:val="center"/>
          </w:tcPr>
          <w:p w14:paraId="7C9A66BA" w14:textId="7562D88A" w:rsidR="001D74FB" w:rsidRPr="00180870" w:rsidRDefault="001D74FB" w:rsidP="001D74FB">
            <w:pPr>
              <w:widowControl w:val="0"/>
              <w:spacing w:line="240" w:lineRule="auto"/>
              <w:ind w:firstLine="0"/>
              <w:jc w:val="center"/>
              <w:rPr>
                <w:rFonts w:eastAsia="Times New Roman" w:cs="Times New Roman"/>
                <w:sz w:val="18"/>
                <w:szCs w:val="18"/>
                <w:bdr w:val="none" w:sz="0" w:space="0" w:color="auto" w:frame="1"/>
              </w:rPr>
            </w:pPr>
            <w:r w:rsidRPr="001D74FB">
              <w:rPr>
                <w:rFonts w:eastAsia="Times New Roman" w:cs="Times New Roman"/>
                <w:sz w:val="18"/>
                <w:szCs w:val="18"/>
                <w:bdr w:val="none" w:sz="0" w:space="0" w:color="auto" w:frame="1"/>
              </w:rPr>
              <w:t>СЭЗ №59.55.18.000.Т.000101.01.21 от 28.01.2021</w:t>
            </w:r>
            <w:r>
              <w:rPr>
                <w:rFonts w:eastAsia="Times New Roman" w:cs="Times New Roman"/>
                <w:sz w:val="18"/>
                <w:szCs w:val="18"/>
                <w:bdr w:val="none" w:sz="0" w:space="0" w:color="auto" w:frame="1"/>
              </w:rPr>
              <w:t xml:space="preserve"> </w:t>
            </w:r>
            <w:r w:rsidRPr="001D74FB">
              <w:rPr>
                <w:rFonts w:eastAsia="Times New Roman" w:cs="Times New Roman"/>
                <w:sz w:val="18"/>
                <w:szCs w:val="18"/>
                <w:bdr w:val="none" w:sz="0" w:space="0" w:color="auto" w:frame="1"/>
              </w:rPr>
              <w:t>г.</w:t>
            </w:r>
          </w:p>
        </w:tc>
        <w:tc>
          <w:tcPr>
            <w:tcW w:w="2971" w:type="dxa"/>
            <w:vAlign w:val="center"/>
          </w:tcPr>
          <w:p w14:paraId="4A63DEB6" w14:textId="15EFCE10" w:rsidR="001D74FB" w:rsidRPr="00180870" w:rsidRDefault="001D74FB" w:rsidP="001D74FB">
            <w:pPr>
              <w:widowControl w:val="0"/>
              <w:spacing w:line="240" w:lineRule="auto"/>
              <w:ind w:firstLine="0"/>
              <w:jc w:val="center"/>
              <w:rPr>
                <w:rFonts w:eastAsia="Times New Roman" w:cs="Times New Roman"/>
                <w:sz w:val="18"/>
                <w:szCs w:val="18"/>
                <w:bdr w:val="none" w:sz="0" w:space="0" w:color="auto" w:frame="1"/>
              </w:rPr>
            </w:pPr>
            <w:r w:rsidRPr="001D74FB">
              <w:rPr>
                <w:rFonts w:eastAsia="Times New Roman" w:cs="Times New Roman"/>
                <w:sz w:val="18"/>
                <w:szCs w:val="18"/>
                <w:bdr w:val="none" w:sz="0" w:space="0" w:color="auto" w:frame="1"/>
              </w:rPr>
              <w:t>Решение об установлении размеров СЗЗ №117 от 29.07.2022</w:t>
            </w:r>
            <w:r>
              <w:rPr>
                <w:rFonts w:eastAsia="Times New Roman" w:cs="Times New Roman"/>
                <w:sz w:val="18"/>
                <w:szCs w:val="18"/>
                <w:bdr w:val="none" w:sz="0" w:space="0" w:color="auto" w:frame="1"/>
              </w:rPr>
              <w:t xml:space="preserve"> </w:t>
            </w:r>
            <w:r w:rsidRPr="001D74FB">
              <w:rPr>
                <w:rFonts w:eastAsia="Times New Roman" w:cs="Times New Roman"/>
                <w:sz w:val="18"/>
                <w:szCs w:val="18"/>
                <w:bdr w:val="none" w:sz="0" w:space="0" w:color="auto" w:frame="1"/>
              </w:rPr>
              <w:t>г.</w:t>
            </w:r>
          </w:p>
        </w:tc>
      </w:tr>
      <w:tr w:rsidR="001D74FB" w:rsidRPr="00180870" w14:paraId="4A8A058B" w14:textId="77777777" w:rsidTr="00180870">
        <w:tc>
          <w:tcPr>
            <w:tcW w:w="459" w:type="dxa"/>
            <w:vAlign w:val="center"/>
          </w:tcPr>
          <w:p w14:paraId="779F3226" w14:textId="11EA9A43" w:rsidR="001D74FB" w:rsidRPr="00180870" w:rsidRDefault="001D74FB" w:rsidP="001D74FB">
            <w:pPr>
              <w:widowControl w:val="0"/>
              <w:spacing w:line="240" w:lineRule="auto"/>
              <w:ind w:firstLine="0"/>
              <w:jc w:val="center"/>
              <w:rPr>
                <w:rFonts w:eastAsia="Times New Roman" w:cs="Times New Roman"/>
                <w:sz w:val="18"/>
                <w:szCs w:val="18"/>
                <w:bdr w:val="none" w:sz="0" w:space="0" w:color="auto" w:frame="1"/>
              </w:rPr>
            </w:pPr>
            <w:r>
              <w:rPr>
                <w:rFonts w:eastAsia="Times New Roman" w:cs="Times New Roman"/>
                <w:sz w:val="18"/>
                <w:szCs w:val="18"/>
                <w:bdr w:val="none" w:sz="0" w:space="0" w:color="auto" w:frame="1"/>
              </w:rPr>
              <w:t>9</w:t>
            </w:r>
          </w:p>
        </w:tc>
        <w:tc>
          <w:tcPr>
            <w:tcW w:w="1804" w:type="dxa"/>
            <w:vAlign w:val="center"/>
          </w:tcPr>
          <w:p w14:paraId="3153D03F" w14:textId="2FC9021C" w:rsidR="001D74FB" w:rsidRPr="00180870" w:rsidRDefault="001D74FB" w:rsidP="001D74FB">
            <w:pPr>
              <w:widowControl w:val="0"/>
              <w:spacing w:line="240" w:lineRule="auto"/>
              <w:ind w:firstLine="0"/>
              <w:jc w:val="center"/>
              <w:rPr>
                <w:rFonts w:eastAsia="Times New Roman" w:cs="Times New Roman"/>
                <w:sz w:val="18"/>
                <w:szCs w:val="18"/>
                <w:bdr w:val="none" w:sz="0" w:space="0" w:color="auto" w:frame="1"/>
              </w:rPr>
            </w:pPr>
            <w:r w:rsidRPr="001D74FB">
              <w:rPr>
                <w:rFonts w:eastAsia="Times New Roman" w:cs="Times New Roman"/>
                <w:sz w:val="18"/>
                <w:szCs w:val="18"/>
                <w:bdr w:val="none" w:sz="0" w:space="0" w:color="auto" w:frame="1"/>
              </w:rPr>
              <w:t>с. Фролы</w:t>
            </w:r>
          </w:p>
        </w:tc>
        <w:tc>
          <w:tcPr>
            <w:tcW w:w="1418" w:type="dxa"/>
            <w:vAlign w:val="center"/>
          </w:tcPr>
          <w:p w14:paraId="7768BED9" w14:textId="50EF2997" w:rsidR="001D74FB" w:rsidRPr="00180870" w:rsidRDefault="001D74FB" w:rsidP="001D74FB">
            <w:pPr>
              <w:widowControl w:val="0"/>
              <w:spacing w:line="240" w:lineRule="auto"/>
              <w:ind w:firstLine="0"/>
              <w:jc w:val="center"/>
              <w:rPr>
                <w:rFonts w:eastAsia="Times New Roman" w:cs="Times New Roman"/>
                <w:sz w:val="18"/>
                <w:szCs w:val="18"/>
                <w:bdr w:val="none" w:sz="0" w:space="0" w:color="auto" w:frame="1"/>
              </w:rPr>
            </w:pPr>
            <w:r w:rsidRPr="001D74FB">
              <w:rPr>
                <w:rFonts w:eastAsia="Times New Roman" w:cs="Times New Roman"/>
                <w:sz w:val="18"/>
                <w:szCs w:val="18"/>
                <w:bdr w:val="none" w:sz="0" w:space="0" w:color="auto" w:frame="1"/>
              </w:rPr>
              <w:t>КНС</w:t>
            </w:r>
          </w:p>
        </w:tc>
        <w:tc>
          <w:tcPr>
            <w:tcW w:w="2693" w:type="dxa"/>
            <w:vAlign w:val="center"/>
          </w:tcPr>
          <w:p w14:paraId="086E935B" w14:textId="6C1A2F40" w:rsidR="001D74FB" w:rsidRPr="00180870" w:rsidRDefault="001D74FB" w:rsidP="001D74FB">
            <w:pPr>
              <w:widowControl w:val="0"/>
              <w:spacing w:line="240" w:lineRule="auto"/>
              <w:ind w:firstLine="0"/>
              <w:jc w:val="center"/>
              <w:rPr>
                <w:rFonts w:eastAsia="Times New Roman" w:cs="Times New Roman"/>
                <w:sz w:val="18"/>
                <w:szCs w:val="18"/>
                <w:bdr w:val="none" w:sz="0" w:space="0" w:color="auto" w:frame="1"/>
              </w:rPr>
            </w:pPr>
            <w:r w:rsidRPr="001D74FB">
              <w:rPr>
                <w:rFonts w:eastAsia="Times New Roman" w:cs="Times New Roman"/>
                <w:sz w:val="18"/>
                <w:szCs w:val="18"/>
                <w:bdr w:val="none" w:sz="0" w:space="0" w:color="auto" w:frame="1"/>
              </w:rPr>
              <w:t>СЭЗ №59.55.18.000.Т.000103.01.21 от 28.01.2021</w:t>
            </w:r>
            <w:r>
              <w:rPr>
                <w:rFonts w:eastAsia="Times New Roman" w:cs="Times New Roman"/>
                <w:sz w:val="18"/>
                <w:szCs w:val="18"/>
                <w:bdr w:val="none" w:sz="0" w:space="0" w:color="auto" w:frame="1"/>
              </w:rPr>
              <w:t xml:space="preserve"> </w:t>
            </w:r>
            <w:r w:rsidRPr="001D74FB">
              <w:rPr>
                <w:rFonts w:eastAsia="Times New Roman" w:cs="Times New Roman"/>
                <w:sz w:val="18"/>
                <w:szCs w:val="18"/>
                <w:bdr w:val="none" w:sz="0" w:space="0" w:color="auto" w:frame="1"/>
              </w:rPr>
              <w:t>г.</w:t>
            </w:r>
          </w:p>
        </w:tc>
        <w:tc>
          <w:tcPr>
            <w:tcW w:w="2971" w:type="dxa"/>
            <w:vAlign w:val="center"/>
          </w:tcPr>
          <w:p w14:paraId="1517BBBD" w14:textId="2BC0FC41" w:rsidR="001D74FB" w:rsidRPr="00180870" w:rsidRDefault="001D74FB" w:rsidP="001D74FB">
            <w:pPr>
              <w:widowControl w:val="0"/>
              <w:spacing w:line="240" w:lineRule="auto"/>
              <w:ind w:firstLine="0"/>
              <w:jc w:val="center"/>
              <w:rPr>
                <w:rFonts w:eastAsia="Times New Roman" w:cs="Times New Roman"/>
                <w:sz w:val="18"/>
                <w:szCs w:val="18"/>
                <w:bdr w:val="none" w:sz="0" w:space="0" w:color="auto" w:frame="1"/>
              </w:rPr>
            </w:pPr>
            <w:r w:rsidRPr="001D74FB">
              <w:rPr>
                <w:rFonts w:eastAsia="Times New Roman" w:cs="Times New Roman"/>
                <w:sz w:val="18"/>
                <w:szCs w:val="18"/>
                <w:bdr w:val="none" w:sz="0" w:space="0" w:color="auto" w:frame="1"/>
              </w:rPr>
              <w:t>Решение об установлении размеров СЗЗ №111 от 29.07.2022</w:t>
            </w:r>
            <w:r>
              <w:rPr>
                <w:rFonts w:eastAsia="Times New Roman" w:cs="Times New Roman"/>
                <w:sz w:val="18"/>
                <w:szCs w:val="18"/>
                <w:bdr w:val="none" w:sz="0" w:space="0" w:color="auto" w:frame="1"/>
              </w:rPr>
              <w:t xml:space="preserve"> </w:t>
            </w:r>
            <w:r w:rsidRPr="001D74FB">
              <w:rPr>
                <w:rFonts w:eastAsia="Times New Roman" w:cs="Times New Roman"/>
                <w:sz w:val="18"/>
                <w:szCs w:val="18"/>
                <w:bdr w:val="none" w:sz="0" w:space="0" w:color="auto" w:frame="1"/>
              </w:rPr>
              <w:t>г.</w:t>
            </w:r>
          </w:p>
        </w:tc>
      </w:tr>
      <w:tr w:rsidR="001D74FB" w:rsidRPr="00180870" w14:paraId="15B8E5AE" w14:textId="77777777" w:rsidTr="00180870">
        <w:tc>
          <w:tcPr>
            <w:tcW w:w="459" w:type="dxa"/>
            <w:vAlign w:val="center"/>
          </w:tcPr>
          <w:p w14:paraId="1467CA7E" w14:textId="7CC0BDD6" w:rsidR="001D74FB" w:rsidRPr="00180870" w:rsidRDefault="001D74FB" w:rsidP="001D74FB">
            <w:pPr>
              <w:widowControl w:val="0"/>
              <w:spacing w:line="240" w:lineRule="auto"/>
              <w:ind w:firstLine="0"/>
              <w:jc w:val="center"/>
              <w:rPr>
                <w:rFonts w:eastAsia="Times New Roman" w:cs="Times New Roman"/>
                <w:sz w:val="18"/>
                <w:szCs w:val="18"/>
                <w:bdr w:val="none" w:sz="0" w:space="0" w:color="auto" w:frame="1"/>
              </w:rPr>
            </w:pPr>
            <w:r>
              <w:rPr>
                <w:rFonts w:eastAsia="Times New Roman" w:cs="Times New Roman"/>
                <w:sz w:val="18"/>
                <w:szCs w:val="18"/>
                <w:bdr w:val="none" w:sz="0" w:space="0" w:color="auto" w:frame="1"/>
              </w:rPr>
              <w:t>10</w:t>
            </w:r>
          </w:p>
        </w:tc>
        <w:tc>
          <w:tcPr>
            <w:tcW w:w="1804" w:type="dxa"/>
            <w:vAlign w:val="center"/>
          </w:tcPr>
          <w:p w14:paraId="6CD0046F" w14:textId="4D62BFA4" w:rsidR="001D74FB" w:rsidRPr="00180870" w:rsidRDefault="001D74FB" w:rsidP="001D74FB">
            <w:pPr>
              <w:widowControl w:val="0"/>
              <w:spacing w:line="240" w:lineRule="auto"/>
              <w:ind w:firstLine="0"/>
              <w:jc w:val="center"/>
              <w:rPr>
                <w:rFonts w:eastAsia="Times New Roman" w:cs="Times New Roman"/>
                <w:sz w:val="18"/>
                <w:szCs w:val="18"/>
                <w:bdr w:val="none" w:sz="0" w:space="0" w:color="auto" w:frame="1"/>
              </w:rPr>
            </w:pPr>
            <w:r w:rsidRPr="001D74FB">
              <w:rPr>
                <w:rFonts w:eastAsia="Times New Roman" w:cs="Times New Roman"/>
                <w:sz w:val="18"/>
                <w:szCs w:val="18"/>
                <w:bdr w:val="none" w:sz="0" w:space="0" w:color="auto" w:frame="1"/>
              </w:rPr>
              <w:t>с. Мулянка</w:t>
            </w:r>
          </w:p>
        </w:tc>
        <w:tc>
          <w:tcPr>
            <w:tcW w:w="1418" w:type="dxa"/>
            <w:vAlign w:val="center"/>
          </w:tcPr>
          <w:p w14:paraId="03470D2A" w14:textId="021B7115" w:rsidR="001D74FB" w:rsidRPr="00180870" w:rsidRDefault="001D74FB" w:rsidP="001D74FB">
            <w:pPr>
              <w:widowControl w:val="0"/>
              <w:spacing w:line="240" w:lineRule="auto"/>
              <w:ind w:firstLine="0"/>
              <w:jc w:val="center"/>
              <w:rPr>
                <w:rFonts w:eastAsia="Times New Roman" w:cs="Times New Roman"/>
                <w:sz w:val="18"/>
                <w:szCs w:val="18"/>
                <w:bdr w:val="none" w:sz="0" w:space="0" w:color="auto" w:frame="1"/>
              </w:rPr>
            </w:pPr>
            <w:r w:rsidRPr="001D74FB">
              <w:rPr>
                <w:rFonts w:eastAsia="Times New Roman" w:cs="Times New Roman"/>
                <w:sz w:val="18"/>
                <w:szCs w:val="18"/>
                <w:bdr w:val="none" w:sz="0" w:space="0" w:color="auto" w:frame="1"/>
              </w:rPr>
              <w:t>КНС</w:t>
            </w:r>
          </w:p>
        </w:tc>
        <w:tc>
          <w:tcPr>
            <w:tcW w:w="2693" w:type="dxa"/>
            <w:vAlign w:val="center"/>
          </w:tcPr>
          <w:p w14:paraId="57D0BB07" w14:textId="439393AD" w:rsidR="001D74FB" w:rsidRPr="00180870" w:rsidRDefault="001D74FB" w:rsidP="001D74FB">
            <w:pPr>
              <w:widowControl w:val="0"/>
              <w:spacing w:line="240" w:lineRule="auto"/>
              <w:ind w:firstLine="0"/>
              <w:jc w:val="center"/>
              <w:rPr>
                <w:rFonts w:eastAsia="Times New Roman" w:cs="Times New Roman"/>
                <w:sz w:val="18"/>
                <w:szCs w:val="18"/>
                <w:bdr w:val="none" w:sz="0" w:space="0" w:color="auto" w:frame="1"/>
              </w:rPr>
            </w:pPr>
            <w:r w:rsidRPr="001D74FB">
              <w:rPr>
                <w:rFonts w:eastAsia="Times New Roman" w:cs="Times New Roman"/>
                <w:sz w:val="18"/>
                <w:szCs w:val="18"/>
                <w:bdr w:val="none" w:sz="0" w:space="0" w:color="auto" w:frame="1"/>
              </w:rPr>
              <w:t>СЭЗ №59.55.18.000.Т.002072.12.20 от 30.12.2020</w:t>
            </w:r>
            <w:r>
              <w:rPr>
                <w:rFonts w:eastAsia="Times New Roman" w:cs="Times New Roman"/>
                <w:sz w:val="18"/>
                <w:szCs w:val="18"/>
                <w:bdr w:val="none" w:sz="0" w:space="0" w:color="auto" w:frame="1"/>
              </w:rPr>
              <w:t xml:space="preserve"> </w:t>
            </w:r>
            <w:r w:rsidRPr="001D74FB">
              <w:rPr>
                <w:rFonts w:eastAsia="Times New Roman" w:cs="Times New Roman"/>
                <w:sz w:val="18"/>
                <w:szCs w:val="18"/>
                <w:bdr w:val="none" w:sz="0" w:space="0" w:color="auto" w:frame="1"/>
              </w:rPr>
              <w:t>г.</w:t>
            </w:r>
          </w:p>
        </w:tc>
        <w:tc>
          <w:tcPr>
            <w:tcW w:w="2971" w:type="dxa"/>
            <w:vAlign w:val="center"/>
          </w:tcPr>
          <w:p w14:paraId="7DA3F347" w14:textId="2A8E6145" w:rsidR="001D74FB" w:rsidRPr="00180870" w:rsidRDefault="001D74FB" w:rsidP="001D74FB">
            <w:pPr>
              <w:widowControl w:val="0"/>
              <w:spacing w:line="240" w:lineRule="auto"/>
              <w:ind w:firstLine="0"/>
              <w:jc w:val="center"/>
              <w:rPr>
                <w:rFonts w:eastAsia="Times New Roman" w:cs="Times New Roman"/>
                <w:sz w:val="18"/>
                <w:szCs w:val="18"/>
                <w:bdr w:val="none" w:sz="0" w:space="0" w:color="auto" w:frame="1"/>
              </w:rPr>
            </w:pPr>
            <w:r w:rsidRPr="001D74FB">
              <w:rPr>
                <w:rFonts w:eastAsia="Times New Roman" w:cs="Times New Roman"/>
                <w:sz w:val="18"/>
                <w:szCs w:val="18"/>
                <w:bdr w:val="none" w:sz="0" w:space="0" w:color="auto" w:frame="1"/>
              </w:rPr>
              <w:t>Решение об установлении размеров СЗЗ №110 от 29.07.2022</w:t>
            </w:r>
            <w:r>
              <w:rPr>
                <w:rFonts w:eastAsia="Times New Roman" w:cs="Times New Roman"/>
                <w:sz w:val="18"/>
                <w:szCs w:val="18"/>
                <w:bdr w:val="none" w:sz="0" w:space="0" w:color="auto" w:frame="1"/>
              </w:rPr>
              <w:t xml:space="preserve"> </w:t>
            </w:r>
            <w:r w:rsidRPr="001D74FB">
              <w:rPr>
                <w:rFonts w:eastAsia="Times New Roman" w:cs="Times New Roman"/>
                <w:sz w:val="18"/>
                <w:szCs w:val="18"/>
                <w:bdr w:val="none" w:sz="0" w:space="0" w:color="auto" w:frame="1"/>
              </w:rPr>
              <w:t>г.</w:t>
            </w:r>
          </w:p>
        </w:tc>
      </w:tr>
      <w:tr w:rsidR="001D74FB" w:rsidRPr="00180870" w14:paraId="32B3C596" w14:textId="77777777" w:rsidTr="00180870">
        <w:tc>
          <w:tcPr>
            <w:tcW w:w="459" w:type="dxa"/>
            <w:vAlign w:val="center"/>
          </w:tcPr>
          <w:p w14:paraId="38294054" w14:textId="6CFF2724" w:rsidR="001D74FB" w:rsidRPr="00180870" w:rsidRDefault="001D74FB" w:rsidP="001D74FB">
            <w:pPr>
              <w:widowControl w:val="0"/>
              <w:spacing w:line="240" w:lineRule="auto"/>
              <w:ind w:firstLine="0"/>
              <w:jc w:val="center"/>
              <w:rPr>
                <w:rFonts w:eastAsia="Times New Roman" w:cs="Times New Roman"/>
                <w:sz w:val="18"/>
                <w:szCs w:val="18"/>
                <w:bdr w:val="none" w:sz="0" w:space="0" w:color="auto" w:frame="1"/>
              </w:rPr>
            </w:pPr>
            <w:r>
              <w:rPr>
                <w:rFonts w:eastAsia="Times New Roman" w:cs="Times New Roman"/>
                <w:sz w:val="18"/>
                <w:szCs w:val="18"/>
                <w:bdr w:val="none" w:sz="0" w:space="0" w:color="auto" w:frame="1"/>
              </w:rPr>
              <w:t>11</w:t>
            </w:r>
          </w:p>
        </w:tc>
        <w:tc>
          <w:tcPr>
            <w:tcW w:w="1804" w:type="dxa"/>
            <w:vAlign w:val="center"/>
          </w:tcPr>
          <w:p w14:paraId="2195B24E" w14:textId="605EDDC1" w:rsidR="001D74FB" w:rsidRPr="00180870" w:rsidRDefault="001D74FB" w:rsidP="001D74FB">
            <w:pPr>
              <w:widowControl w:val="0"/>
              <w:spacing w:line="240" w:lineRule="auto"/>
              <w:ind w:firstLine="0"/>
              <w:jc w:val="center"/>
              <w:rPr>
                <w:rFonts w:eastAsia="Times New Roman" w:cs="Times New Roman"/>
                <w:sz w:val="18"/>
                <w:szCs w:val="18"/>
                <w:bdr w:val="none" w:sz="0" w:space="0" w:color="auto" w:frame="1"/>
              </w:rPr>
            </w:pPr>
            <w:r w:rsidRPr="001D74FB">
              <w:rPr>
                <w:rFonts w:eastAsia="Times New Roman" w:cs="Times New Roman"/>
                <w:sz w:val="18"/>
                <w:szCs w:val="18"/>
                <w:bdr w:val="none" w:sz="0" w:space="0" w:color="auto" w:frame="1"/>
              </w:rPr>
              <w:t>с. Мулянка</w:t>
            </w:r>
          </w:p>
        </w:tc>
        <w:tc>
          <w:tcPr>
            <w:tcW w:w="1418" w:type="dxa"/>
            <w:vAlign w:val="center"/>
          </w:tcPr>
          <w:p w14:paraId="06E6215F" w14:textId="0313FA9A" w:rsidR="001D74FB" w:rsidRPr="00180870" w:rsidRDefault="001D74FB" w:rsidP="001D74FB">
            <w:pPr>
              <w:widowControl w:val="0"/>
              <w:spacing w:line="240" w:lineRule="auto"/>
              <w:ind w:firstLine="0"/>
              <w:jc w:val="center"/>
              <w:rPr>
                <w:rFonts w:eastAsia="Times New Roman" w:cs="Times New Roman"/>
                <w:sz w:val="18"/>
                <w:szCs w:val="18"/>
                <w:bdr w:val="none" w:sz="0" w:space="0" w:color="auto" w:frame="1"/>
              </w:rPr>
            </w:pPr>
            <w:r>
              <w:rPr>
                <w:rFonts w:eastAsia="Times New Roman" w:cs="Times New Roman"/>
                <w:sz w:val="18"/>
                <w:szCs w:val="18"/>
                <w:bdr w:val="none" w:sz="0" w:space="0" w:color="auto" w:frame="1"/>
              </w:rPr>
              <w:t>ОС</w:t>
            </w:r>
          </w:p>
        </w:tc>
        <w:tc>
          <w:tcPr>
            <w:tcW w:w="2693" w:type="dxa"/>
            <w:vAlign w:val="center"/>
          </w:tcPr>
          <w:p w14:paraId="459AF47B" w14:textId="3A475635" w:rsidR="001D74FB" w:rsidRPr="00180870" w:rsidRDefault="001D74FB" w:rsidP="001D74FB">
            <w:pPr>
              <w:widowControl w:val="0"/>
              <w:spacing w:line="240" w:lineRule="auto"/>
              <w:ind w:firstLine="0"/>
              <w:jc w:val="center"/>
              <w:rPr>
                <w:rFonts w:eastAsia="Times New Roman" w:cs="Times New Roman"/>
                <w:sz w:val="18"/>
                <w:szCs w:val="18"/>
                <w:bdr w:val="none" w:sz="0" w:space="0" w:color="auto" w:frame="1"/>
              </w:rPr>
            </w:pPr>
            <w:r w:rsidRPr="001D74FB">
              <w:rPr>
                <w:rFonts w:eastAsia="Times New Roman" w:cs="Times New Roman"/>
                <w:sz w:val="18"/>
                <w:szCs w:val="18"/>
                <w:bdr w:val="none" w:sz="0" w:space="0" w:color="auto" w:frame="1"/>
              </w:rPr>
              <w:t>СЭЗ №59.55.18.000.Т.000239.02.21 от 25.02.2021</w:t>
            </w:r>
            <w:r>
              <w:rPr>
                <w:rFonts w:eastAsia="Times New Roman" w:cs="Times New Roman"/>
                <w:sz w:val="18"/>
                <w:szCs w:val="18"/>
                <w:bdr w:val="none" w:sz="0" w:space="0" w:color="auto" w:frame="1"/>
              </w:rPr>
              <w:t xml:space="preserve"> г.</w:t>
            </w:r>
          </w:p>
        </w:tc>
        <w:tc>
          <w:tcPr>
            <w:tcW w:w="2971" w:type="dxa"/>
            <w:vAlign w:val="center"/>
          </w:tcPr>
          <w:p w14:paraId="64A1EAA6" w14:textId="3336600B" w:rsidR="001D74FB" w:rsidRPr="00180870" w:rsidRDefault="001D74FB" w:rsidP="001D74FB">
            <w:pPr>
              <w:widowControl w:val="0"/>
              <w:spacing w:line="240" w:lineRule="auto"/>
              <w:ind w:firstLine="0"/>
              <w:jc w:val="center"/>
              <w:rPr>
                <w:rFonts w:eastAsia="Times New Roman" w:cs="Times New Roman"/>
                <w:sz w:val="18"/>
                <w:szCs w:val="18"/>
                <w:bdr w:val="none" w:sz="0" w:space="0" w:color="auto" w:frame="1"/>
              </w:rPr>
            </w:pPr>
            <w:r w:rsidRPr="001D74FB">
              <w:rPr>
                <w:rFonts w:eastAsia="Times New Roman" w:cs="Times New Roman"/>
                <w:sz w:val="18"/>
                <w:szCs w:val="18"/>
                <w:bdr w:val="none" w:sz="0" w:space="0" w:color="auto" w:frame="1"/>
              </w:rPr>
              <w:t>Решение об установлении размеров СЗЗ №115 от 29.07.2022</w:t>
            </w:r>
            <w:r>
              <w:rPr>
                <w:rFonts w:eastAsia="Times New Roman" w:cs="Times New Roman"/>
                <w:sz w:val="18"/>
                <w:szCs w:val="18"/>
                <w:bdr w:val="none" w:sz="0" w:space="0" w:color="auto" w:frame="1"/>
              </w:rPr>
              <w:t xml:space="preserve"> </w:t>
            </w:r>
            <w:r w:rsidRPr="001D74FB">
              <w:rPr>
                <w:rFonts w:eastAsia="Times New Roman" w:cs="Times New Roman"/>
                <w:sz w:val="18"/>
                <w:szCs w:val="18"/>
                <w:bdr w:val="none" w:sz="0" w:space="0" w:color="auto" w:frame="1"/>
              </w:rPr>
              <w:t>г.</w:t>
            </w:r>
          </w:p>
        </w:tc>
      </w:tr>
      <w:tr w:rsidR="001D74FB" w:rsidRPr="00180870" w14:paraId="285003F9" w14:textId="77777777" w:rsidTr="00180870">
        <w:tc>
          <w:tcPr>
            <w:tcW w:w="459" w:type="dxa"/>
            <w:vAlign w:val="center"/>
          </w:tcPr>
          <w:p w14:paraId="77AE0B51" w14:textId="37669D2E" w:rsidR="001D74FB" w:rsidRPr="00180870" w:rsidRDefault="001D74FB" w:rsidP="001D74FB">
            <w:pPr>
              <w:widowControl w:val="0"/>
              <w:spacing w:line="240" w:lineRule="auto"/>
              <w:ind w:firstLine="0"/>
              <w:jc w:val="center"/>
              <w:rPr>
                <w:rFonts w:eastAsia="Times New Roman" w:cs="Times New Roman"/>
                <w:sz w:val="18"/>
                <w:szCs w:val="18"/>
                <w:bdr w:val="none" w:sz="0" w:space="0" w:color="auto" w:frame="1"/>
              </w:rPr>
            </w:pPr>
            <w:r>
              <w:rPr>
                <w:rFonts w:eastAsia="Times New Roman" w:cs="Times New Roman"/>
                <w:sz w:val="18"/>
                <w:szCs w:val="18"/>
                <w:bdr w:val="none" w:sz="0" w:space="0" w:color="auto" w:frame="1"/>
              </w:rPr>
              <w:t>12</w:t>
            </w:r>
          </w:p>
        </w:tc>
        <w:tc>
          <w:tcPr>
            <w:tcW w:w="1804" w:type="dxa"/>
            <w:vAlign w:val="center"/>
          </w:tcPr>
          <w:p w14:paraId="6AF523C0" w14:textId="326E1386" w:rsidR="001D74FB" w:rsidRPr="00180870" w:rsidRDefault="001D74FB" w:rsidP="001D74FB">
            <w:pPr>
              <w:widowControl w:val="0"/>
              <w:spacing w:line="240" w:lineRule="auto"/>
              <w:ind w:firstLine="0"/>
              <w:jc w:val="center"/>
              <w:rPr>
                <w:rFonts w:eastAsia="Times New Roman" w:cs="Times New Roman"/>
                <w:sz w:val="18"/>
                <w:szCs w:val="18"/>
                <w:bdr w:val="none" w:sz="0" w:space="0" w:color="auto" w:frame="1"/>
              </w:rPr>
            </w:pPr>
            <w:r w:rsidRPr="001D74FB">
              <w:rPr>
                <w:rFonts w:eastAsia="Times New Roman" w:cs="Times New Roman"/>
                <w:sz w:val="18"/>
                <w:szCs w:val="18"/>
                <w:bdr w:val="none" w:sz="0" w:space="0" w:color="auto" w:frame="1"/>
              </w:rPr>
              <w:t>д. Мостовая</w:t>
            </w:r>
          </w:p>
        </w:tc>
        <w:tc>
          <w:tcPr>
            <w:tcW w:w="1418" w:type="dxa"/>
            <w:vAlign w:val="center"/>
          </w:tcPr>
          <w:p w14:paraId="59696A5E" w14:textId="0B853634" w:rsidR="001D74FB" w:rsidRPr="00180870" w:rsidRDefault="001D74FB" w:rsidP="001D74FB">
            <w:pPr>
              <w:widowControl w:val="0"/>
              <w:spacing w:line="240" w:lineRule="auto"/>
              <w:ind w:firstLine="0"/>
              <w:jc w:val="center"/>
              <w:rPr>
                <w:rFonts w:eastAsia="Times New Roman" w:cs="Times New Roman"/>
                <w:sz w:val="18"/>
                <w:szCs w:val="18"/>
                <w:bdr w:val="none" w:sz="0" w:space="0" w:color="auto" w:frame="1"/>
              </w:rPr>
            </w:pPr>
            <w:r>
              <w:rPr>
                <w:rFonts w:eastAsia="Times New Roman" w:cs="Times New Roman"/>
                <w:sz w:val="18"/>
                <w:szCs w:val="18"/>
                <w:bdr w:val="none" w:sz="0" w:space="0" w:color="auto" w:frame="1"/>
              </w:rPr>
              <w:t>ОС</w:t>
            </w:r>
          </w:p>
        </w:tc>
        <w:tc>
          <w:tcPr>
            <w:tcW w:w="2693" w:type="dxa"/>
            <w:vAlign w:val="center"/>
          </w:tcPr>
          <w:p w14:paraId="3C228E76" w14:textId="5DC30186" w:rsidR="001D74FB" w:rsidRPr="00180870" w:rsidRDefault="001D74FB" w:rsidP="001D74FB">
            <w:pPr>
              <w:widowControl w:val="0"/>
              <w:spacing w:line="240" w:lineRule="auto"/>
              <w:ind w:firstLine="0"/>
              <w:jc w:val="center"/>
              <w:rPr>
                <w:rFonts w:eastAsia="Times New Roman" w:cs="Times New Roman"/>
                <w:sz w:val="18"/>
                <w:szCs w:val="18"/>
                <w:bdr w:val="none" w:sz="0" w:space="0" w:color="auto" w:frame="1"/>
              </w:rPr>
            </w:pPr>
            <w:r w:rsidRPr="001D74FB">
              <w:rPr>
                <w:rFonts w:eastAsia="Times New Roman" w:cs="Times New Roman"/>
                <w:sz w:val="18"/>
                <w:szCs w:val="18"/>
                <w:bdr w:val="none" w:sz="0" w:space="0" w:color="auto" w:frame="1"/>
              </w:rPr>
              <w:t>СЭЗ №59.55.18.000.Т.002066.12.20 от 29.12.2020</w:t>
            </w:r>
            <w:r>
              <w:rPr>
                <w:rFonts w:eastAsia="Times New Roman" w:cs="Times New Roman"/>
                <w:sz w:val="18"/>
                <w:szCs w:val="18"/>
                <w:bdr w:val="none" w:sz="0" w:space="0" w:color="auto" w:frame="1"/>
              </w:rPr>
              <w:t xml:space="preserve"> </w:t>
            </w:r>
            <w:r w:rsidRPr="001D74FB">
              <w:rPr>
                <w:rFonts w:eastAsia="Times New Roman" w:cs="Times New Roman"/>
                <w:sz w:val="18"/>
                <w:szCs w:val="18"/>
                <w:bdr w:val="none" w:sz="0" w:space="0" w:color="auto" w:frame="1"/>
              </w:rPr>
              <w:t>г.</w:t>
            </w:r>
          </w:p>
        </w:tc>
        <w:tc>
          <w:tcPr>
            <w:tcW w:w="2971" w:type="dxa"/>
            <w:vAlign w:val="center"/>
          </w:tcPr>
          <w:p w14:paraId="14C01771" w14:textId="480F66E1" w:rsidR="001D74FB" w:rsidRPr="00180870" w:rsidRDefault="001D74FB" w:rsidP="001D74FB">
            <w:pPr>
              <w:widowControl w:val="0"/>
              <w:spacing w:line="240" w:lineRule="auto"/>
              <w:ind w:firstLine="0"/>
              <w:jc w:val="center"/>
              <w:rPr>
                <w:rFonts w:eastAsia="Times New Roman" w:cs="Times New Roman"/>
                <w:sz w:val="18"/>
                <w:szCs w:val="18"/>
                <w:bdr w:val="none" w:sz="0" w:space="0" w:color="auto" w:frame="1"/>
              </w:rPr>
            </w:pPr>
            <w:r w:rsidRPr="001D74FB">
              <w:rPr>
                <w:rFonts w:eastAsia="Times New Roman" w:cs="Times New Roman"/>
                <w:sz w:val="18"/>
                <w:szCs w:val="18"/>
                <w:bdr w:val="none" w:sz="0" w:space="0" w:color="auto" w:frame="1"/>
              </w:rPr>
              <w:t>Решение об установлении размеров СЗЗ №114 от 29.07.2022</w:t>
            </w:r>
            <w:r>
              <w:rPr>
                <w:rFonts w:eastAsia="Times New Roman" w:cs="Times New Roman"/>
                <w:sz w:val="18"/>
                <w:szCs w:val="18"/>
                <w:bdr w:val="none" w:sz="0" w:space="0" w:color="auto" w:frame="1"/>
              </w:rPr>
              <w:t xml:space="preserve"> </w:t>
            </w:r>
            <w:r w:rsidRPr="001D74FB">
              <w:rPr>
                <w:rFonts w:eastAsia="Times New Roman" w:cs="Times New Roman"/>
                <w:sz w:val="18"/>
                <w:szCs w:val="18"/>
                <w:bdr w:val="none" w:sz="0" w:space="0" w:color="auto" w:frame="1"/>
              </w:rPr>
              <w:t>г.</w:t>
            </w:r>
          </w:p>
        </w:tc>
      </w:tr>
    </w:tbl>
    <w:p w14:paraId="1F18FE41" w14:textId="3C5F9E0F" w:rsidR="00476AC2" w:rsidRDefault="00476AC2" w:rsidP="00476AC2"/>
    <w:p w14:paraId="3B3F82BC" w14:textId="11F3D204" w:rsidR="00EE600A" w:rsidRDefault="00EE600A" w:rsidP="00476AC2">
      <w:r>
        <w:t>В соответствии с Постановлением Главного государственного врача РФ от 04.08.2016 г. №117 «Об установлении размера санитарно-защитной зоны для имущественного комплекса биологических очистных сооружений г. Перми ООО «Новая городская инфраструктура Прикамья», расположенного на территории г. Перми» санитарно-защитная зона установлена следующего размера:</w:t>
      </w:r>
    </w:p>
    <w:p w14:paraId="51CC9953" w14:textId="0CBCF7E9" w:rsidR="00EE600A" w:rsidRPr="00D359D6" w:rsidRDefault="00EE600A" w:rsidP="003D123D">
      <w:pPr>
        <w:pStyle w:val="ac"/>
        <w:numPr>
          <w:ilvl w:val="0"/>
          <w:numId w:val="29"/>
        </w:numPr>
      </w:pPr>
      <w:r>
        <w:t xml:space="preserve">для основной площадки биологических очистных сооружений – 1000,0 м в северном, </w:t>
      </w:r>
      <w:r w:rsidR="00D359D6">
        <w:rPr>
          <w:rFonts w:cs="Times New Roman"/>
          <w:szCs w:val="24"/>
        </w:rPr>
        <w:t>восточном, юго-восточном, юго-западном, западном, северо-западном направлениях;</w:t>
      </w:r>
    </w:p>
    <w:p w14:paraId="487F6735" w14:textId="0F14CDF5" w:rsidR="00D359D6" w:rsidRDefault="00D359D6" w:rsidP="003D123D">
      <w:pPr>
        <w:pStyle w:val="ac"/>
        <w:numPr>
          <w:ilvl w:val="0"/>
          <w:numId w:val="29"/>
        </w:numPr>
      </w:pPr>
      <w:r>
        <w:t>для основной площадки биологических очистных сооружений – 950,0 м в северо-восточном направлении;</w:t>
      </w:r>
    </w:p>
    <w:p w14:paraId="2C2DE162" w14:textId="7AC0128F" w:rsidR="00D359D6" w:rsidRDefault="00D359D6" w:rsidP="003D123D">
      <w:pPr>
        <w:pStyle w:val="ac"/>
        <w:numPr>
          <w:ilvl w:val="0"/>
          <w:numId w:val="29"/>
        </w:numPr>
      </w:pPr>
      <w:r>
        <w:t>для основной площадки биологических очистных сооружений – 740,0 м в южном направлении;</w:t>
      </w:r>
    </w:p>
    <w:p w14:paraId="3594EE7D" w14:textId="7B1ECA1B" w:rsidR="00D359D6" w:rsidRDefault="00D359D6" w:rsidP="003D123D">
      <w:pPr>
        <w:pStyle w:val="ac"/>
        <w:numPr>
          <w:ilvl w:val="0"/>
          <w:numId w:val="29"/>
        </w:numPr>
      </w:pPr>
      <w:r>
        <w:t>для илонакопителя – 500 м во всех направлениях.</w:t>
      </w:r>
    </w:p>
    <w:p w14:paraId="673C72BB" w14:textId="641A250B" w:rsidR="00D359D6" w:rsidRDefault="00D359D6" w:rsidP="00D359D6">
      <w:r>
        <w:t>На рисунке 4.1 представлены границы зоны с особыми условиями использования территории для БОС г. Перми.</w:t>
      </w:r>
    </w:p>
    <w:p w14:paraId="5A0BF2EF" w14:textId="17738FCC" w:rsidR="00D359D6" w:rsidRDefault="00D359D6" w:rsidP="00D359D6"/>
    <w:p w14:paraId="476037D6" w14:textId="714AE4E0" w:rsidR="00D359D6" w:rsidRDefault="00D359D6" w:rsidP="00D359D6">
      <w:pPr>
        <w:ind w:firstLine="0"/>
        <w:jc w:val="center"/>
      </w:pPr>
      <w:r>
        <w:rPr>
          <w:noProof/>
          <w:lang w:eastAsia="ru-RU"/>
        </w:rPr>
        <w:drawing>
          <wp:inline distT="0" distB="0" distL="0" distR="0" wp14:anchorId="3E016466" wp14:editId="0C9CE52E">
            <wp:extent cx="5934075" cy="3771900"/>
            <wp:effectExtent l="0" t="0" r="9525" b="0"/>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2">
                      <a:extLst>
                        <a:ext uri="{28A0092B-C50C-407E-A947-70E740481C1C}">
                          <a14:useLocalDpi xmlns:a14="http://schemas.microsoft.com/office/drawing/2010/main"/>
                        </a:ext>
                      </a:extLst>
                    </a:blip>
                    <a:srcRect/>
                    <a:stretch>
                      <a:fillRect/>
                    </a:stretch>
                  </pic:blipFill>
                  <pic:spPr bwMode="auto">
                    <a:xfrm>
                      <a:off x="0" y="0"/>
                      <a:ext cx="5934075" cy="3771900"/>
                    </a:xfrm>
                    <a:prstGeom prst="rect">
                      <a:avLst/>
                    </a:prstGeom>
                    <a:noFill/>
                    <a:ln>
                      <a:noFill/>
                    </a:ln>
                  </pic:spPr>
                </pic:pic>
              </a:graphicData>
            </a:graphic>
          </wp:inline>
        </w:drawing>
      </w:r>
    </w:p>
    <w:p w14:paraId="42973F9E" w14:textId="71112339" w:rsidR="00D359D6" w:rsidRDefault="00D359D6" w:rsidP="00D359D6">
      <w:pPr>
        <w:pStyle w:val="aa"/>
      </w:pPr>
      <w:bookmarkStart w:id="129" w:name="_Toc210898297"/>
      <w:r>
        <w:t xml:space="preserve">Рисунок </w:t>
      </w:r>
      <w:r w:rsidR="0064755D">
        <w:fldChar w:fldCharType="begin"/>
      </w:r>
      <w:r w:rsidR="0064755D">
        <w:instrText xml:space="preserve"> STYLEREF 1 \s </w:instrText>
      </w:r>
      <w:r w:rsidR="0064755D">
        <w:fldChar w:fldCharType="separate"/>
      </w:r>
      <w:r w:rsidR="00271746">
        <w:rPr>
          <w:noProof/>
        </w:rPr>
        <w:t>4</w:t>
      </w:r>
      <w:r w:rsidR="0064755D">
        <w:rPr>
          <w:noProof/>
        </w:rPr>
        <w:fldChar w:fldCharType="end"/>
      </w:r>
      <w:r>
        <w:t>.</w:t>
      </w:r>
      <w:r w:rsidR="0064755D">
        <w:fldChar w:fldCharType="begin"/>
      </w:r>
      <w:r w:rsidR="0064755D">
        <w:instrText xml:space="preserve"> SEQ Рисунок \* ARABIC \s 1 </w:instrText>
      </w:r>
      <w:r w:rsidR="0064755D">
        <w:fldChar w:fldCharType="separate"/>
      </w:r>
      <w:r w:rsidR="00271746">
        <w:rPr>
          <w:noProof/>
        </w:rPr>
        <w:t>1</w:t>
      </w:r>
      <w:r w:rsidR="0064755D">
        <w:rPr>
          <w:noProof/>
        </w:rPr>
        <w:fldChar w:fldCharType="end"/>
      </w:r>
      <w:r>
        <w:t xml:space="preserve"> – Границы зоны с особыми условиями использования территории БОС г. Перми</w:t>
      </w:r>
      <w:bookmarkEnd w:id="129"/>
      <w:r>
        <w:t xml:space="preserve"> </w:t>
      </w:r>
    </w:p>
    <w:p w14:paraId="613B4AE7" w14:textId="77777777" w:rsidR="00D359D6" w:rsidRPr="003A3B31" w:rsidRDefault="00D359D6" w:rsidP="00D2548C"/>
    <w:p w14:paraId="1CDEB465" w14:textId="51476A12" w:rsidR="00476AC2" w:rsidRPr="003A3B31" w:rsidRDefault="000F4C33" w:rsidP="00476AC2">
      <w:pPr>
        <w:pStyle w:val="2"/>
      </w:pPr>
      <w:bookmarkStart w:id="130" w:name="_Toc207180699"/>
      <w:r>
        <w:t>Границы планируемых зон размещения объектов централизованной системы водоотведения</w:t>
      </w:r>
      <w:bookmarkEnd w:id="130"/>
    </w:p>
    <w:p w14:paraId="3EB7DDA5" w14:textId="289CC07C" w:rsidR="00886784" w:rsidRDefault="00886784" w:rsidP="00E52183">
      <w:r w:rsidRPr="008020AC">
        <w:t>Границы планируемых зон размещения объектов централизованных систе</w:t>
      </w:r>
      <w:r>
        <w:t xml:space="preserve">м Пермского муниципального округа представлены </w:t>
      </w:r>
      <w:r w:rsidR="00E52183">
        <w:t>в электронной модели Схемы водоснабжения и водоотведения Пермского муниципального округа.</w:t>
      </w:r>
    </w:p>
    <w:p w14:paraId="1A746004" w14:textId="77777777" w:rsidR="00886784" w:rsidRPr="003A3B31" w:rsidRDefault="00886784" w:rsidP="00476AC2"/>
    <w:p w14:paraId="792064DE" w14:textId="77777777" w:rsidR="00476AC2" w:rsidRPr="003A3B31" w:rsidRDefault="00476AC2" w:rsidP="00476AC2"/>
    <w:p w14:paraId="6ACA7FBF" w14:textId="77777777" w:rsidR="00476AC2" w:rsidRPr="003A3B31" w:rsidRDefault="00476AC2" w:rsidP="00476AC2">
      <w:pPr>
        <w:sectPr w:rsidR="00476AC2" w:rsidRPr="003A3B31">
          <w:pgSz w:w="11906" w:h="16838"/>
          <w:pgMar w:top="1134" w:right="850" w:bottom="1134" w:left="1701" w:header="708" w:footer="708" w:gutter="0"/>
          <w:cols w:space="708"/>
          <w:docGrid w:linePitch="360"/>
        </w:sectPr>
      </w:pPr>
    </w:p>
    <w:p w14:paraId="7593C030" w14:textId="5EE49748" w:rsidR="00476AC2" w:rsidRPr="00A36307" w:rsidRDefault="000F4C33" w:rsidP="00476AC2">
      <w:pPr>
        <w:pStyle w:val="1"/>
      </w:pPr>
      <w:bookmarkStart w:id="131" w:name="_Toc207180700"/>
      <w:r w:rsidRPr="00A36307">
        <w:t>Экологические аспекты мероприятий по строительству и реконструкции объектов централизованной системы водоотведения</w:t>
      </w:r>
      <w:bookmarkEnd w:id="131"/>
    </w:p>
    <w:p w14:paraId="4040F0BE" w14:textId="277E0230" w:rsidR="00476AC2" w:rsidRPr="00A36307" w:rsidRDefault="000F4C33" w:rsidP="00476AC2">
      <w:pPr>
        <w:pStyle w:val="2"/>
      </w:pPr>
      <w:bookmarkStart w:id="132" w:name="_Toc207180701"/>
      <w:r w:rsidRPr="00A36307">
        <w:t>Сведения о мероприятиях, содержащихся в планах снижения сбросов загрязняющих веществ, программах повышения экологической эффективности, планах мероприятий по охране окружающей среды</w:t>
      </w:r>
      <w:bookmarkEnd w:id="132"/>
    </w:p>
    <w:p w14:paraId="166073E1" w14:textId="2E9CD123" w:rsidR="00476AC2" w:rsidRPr="00A36307" w:rsidRDefault="00A933DA" w:rsidP="00476AC2">
      <w:r w:rsidRPr="00A36307">
        <w:t>Сброс загрязняющих веществ в водные объекты может происходить из следующих основных элементов централизованной системы водоотведения:</w:t>
      </w:r>
    </w:p>
    <w:p w14:paraId="5110070D" w14:textId="70EB3755" w:rsidR="00A933DA" w:rsidRPr="00A36307" w:rsidRDefault="00A933DA" w:rsidP="00A933DA">
      <w:pPr>
        <w:pStyle w:val="ac"/>
        <w:numPr>
          <w:ilvl w:val="0"/>
          <w:numId w:val="30"/>
        </w:numPr>
      </w:pPr>
      <w:r w:rsidRPr="00A36307">
        <w:t>из трубопроводов и арматуры на сетях водоотведения при возникновении аварийных ситуаций (утечки из арматуры на напорных участках сети, прорывы и засорения трубопроводов, механические повреждения трубопроводов);</w:t>
      </w:r>
    </w:p>
    <w:p w14:paraId="0AB6BED4" w14:textId="4950C69F" w:rsidR="00A933DA" w:rsidRPr="00A36307" w:rsidRDefault="00A933DA" w:rsidP="00A933DA">
      <w:pPr>
        <w:pStyle w:val="ac"/>
        <w:numPr>
          <w:ilvl w:val="0"/>
          <w:numId w:val="30"/>
        </w:numPr>
      </w:pPr>
      <w:r w:rsidRPr="00A36307">
        <w:t>из КНС в результате отключения питания электродвигателей насосного оборудования, превышения максимально допустимого расхода сточных вод на КНС;</w:t>
      </w:r>
    </w:p>
    <w:p w14:paraId="71AA117A" w14:textId="3B6B83DA" w:rsidR="00A933DA" w:rsidRPr="00A36307" w:rsidRDefault="00A933DA" w:rsidP="00A933DA">
      <w:pPr>
        <w:pStyle w:val="ac"/>
        <w:numPr>
          <w:ilvl w:val="0"/>
          <w:numId w:val="30"/>
        </w:numPr>
      </w:pPr>
      <w:r w:rsidRPr="00A36307">
        <w:t>из канализационных очистных сооружений в результате превышения максимально допустимого расхода сточных вод на КОС, засорения элементов КОС, нарушения технологии очистки.</w:t>
      </w:r>
    </w:p>
    <w:p w14:paraId="26AE26AD" w14:textId="7EE52B5A" w:rsidR="00A933DA" w:rsidRDefault="00A933DA" w:rsidP="00A933DA">
      <w:r w:rsidRPr="00A36307">
        <w:t xml:space="preserve">Для предотвращения возникновения аварийного сброса сточных вод на рельеф местности в результате возникновения утечек или прорывов труб канализационной сети, схемой водоотведения предусматриваются мероприятия по </w:t>
      </w:r>
      <w:r>
        <w:t>м</w:t>
      </w:r>
      <w:r w:rsidRPr="00A933DA">
        <w:t>одернизац</w:t>
      </w:r>
      <w:r>
        <w:t>ии</w:t>
      </w:r>
      <w:r w:rsidRPr="00A933DA">
        <w:t xml:space="preserve"> или реконструкция существующих объектов централизованных систем водоотведения в целях снижения уровня износа существующих объектов</w:t>
      </w:r>
      <w:r>
        <w:t>. Часть мероприятий направлена на замену стальных и чугунных сетей на полиэтиленовые, гарантированный срок службы которых составляет не менее 50 лет. Полиэтиленовые трубы также имеют высокую стойкость к коррозийному и абразивному воздействую агрессивных жидких сред, что позволит значительно снизить аварийность на канализационных сетях.</w:t>
      </w:r>
    </w:p>
    <w:p w14:paraId="39E0A154" w14:textId="517A6AD1" w:rsidR="00A933DA" w:rsidRDefault="00A933DA" w:rsidP="00A933DA">
      <w:r>
        <w:t>При возникновении аварийной ситуации на КНС зачастую происходит заполнение сточными водами приемной камеры с последующим изливом сточных вод на поверхность. Решение данной проблемы можно осуществить путем прокладки резервных ниток канализационных сетей для возможности перераспределения нагрузок на КНС в случае возникновения аварийной си</w:t>
      </w:r>
      <w:r w:rsidR="00EB16DE">
        <w:t>т</w:t>
      </w:r>
      <w:r>
        <w:t>уации.</w:t>
      </w:r>
    </w:p>
    <w:p w14:paraId="79EEA5AE" w14:textId="09FFB69D" w:rsidR="00A36307" w:rsidRDefault="00A36307" w:rsidP="00A36307">
      <w:r>
        <w:t>Необходимые меры по предотвращению вредного воздействия на водный объект при сбросе сточных вод в черте населенного пункта – это доведение сточных вод до нормативов качества воды. Более подробно о качестве сбрасываемых сточных вод и нормативах представлено в пункте 1.7 «</w:t>
      </w:r>
      <w:r w:rsidRPr="00A36307">
        <w:t>Оценка воздействия сбросов сточных вод через централизованную систему водоотведения на окружающую среду</w:t>
      </w:r>
      <w:r>
        <w:t>» данного тома.</w:t>
      </w:r>
    </w:p>
    <w:p w14:paraId="320D6207" w14:textId="0814B025" w:rsidR="00A36307" w:rsidRDefault="00A36307" w:rsidP="00A36307">
      <w:r>
        <w:t>Жилые дома, расположенные в отдалении от централизованной системы водоотведения (подключение которых к ЦСВ нерентабельно) рекомендуется оснащать накопителями сточных вод с применением водонепроницаемых материалов с последующим вывозом сточных вод ассенизаторскими машинами на канализационные очистные сооружения.</w:t>
      </w:r>
    </w:p>
    <w:p w14:paraId="1CB621BB" w14:textId="03D58515" w:rsidR="00A36307" w:rsidRDefault="00A36307" w:rsidP="00A36307">
      <w:r>
        <w:t xml:space="preserve">Для снижения концентраций загрязняющих веществ в сточных водах, сбрасываемых в водные объекты после очистки на КОС, схемой водоотведения предусмотрена реконструкция нескольких очистных сооружений, расположенных на территории Пермского муниципального округа. Данные мероприятия позволят снизить сбросы загрязняющих веществ и микроорганизмов в поверхностные водные объекты. </w:t>
      </w:r>
    </w:p>
    <w:p w14:paraId="0D4A43D3" w14:textId="77777777" w:rsidR="00476AC2" w:rsidRPr="005B3CCD" w:rsidRDefault="00476AC2" w:rsidP="00476AC2">
      <w:pPr>
        <w:rPr>
          <w:highlight w:val="yellow"/>
        </w:rPr>
      </w:pPr>
    </w:p>
    <w:p w14:paraId="7518BB42" w14:textId="224BDD47" w:rsidR="00476AC2" w:rsidRPr="002E58CF" w:rsidRDefault="000F4C33" w:rsidP="00476AC2">
      <w:pPr>
        <w:pStyle w:val="2"/>
      </w:pPr>
      <w:bookmarkStart w:id="133" w:name="_Toc207180702"/>
      <w:r w:rsidRPr="002E58CF">
        <w:t>Сведения о применении методов безопасных для окружающей среды при утилизации осадков сточных вод</w:t>
      </w:r>
      <w:bookmarkEnd w:id="133"/>
    </w:p>
    <w:p w14:paraId="50D4C95D" w14:textId="066F5B1B" w:rsidR="00476AC2" w:rsidRDefault="00CD5106" w:rsidP="00476AC2">
      <w:r>
        <w:t xml:space="preserve">Для обеспечения высокоэффективного технологического процесса очистки сточных вод на КОС необходимо предусматривать установку современного оборудования, автоматизацию технологического процесса, автоматический контроль с помощью пробоотборников и  анализаторов непрерывного действия. Очистные сооружения также должны обеспечивать достижение качества очистки сточных вод до требований, предъявляемых к воде водоемов рыбохозяйственного назначения, уменьшение массы сбрасываемых загрязняющих веществ, предотвращение возможного экологического ущерба. </w:t>
      </w:r>
    </w:p>
    <w:p w14:paraId="1CB816F3" w14:textId="24E67ED2" w:rsidR="00CD5106" w:rsidRDefault="00CD5106" w:rsidP="00CD5106">
      <w:r>
        <w:t>В процессе очистки на очистных сооружениях образуется осадок, состоящий из органических и неорганических веществ, а также микроорганизмов, которые необходимо правильно утилизировать.</w:t>
      </w:r>
    </w:p>
    <w:p w14:paraId="399C12BC" w14:textId="59EFD951" w:rsidR="00CD5106" w:rsidRDefault="00CD5106" w:rsidP="00CD5106">
      <w:r>
        <w:t>На начальном этапе очистки на приемных решетках задерживаются грубые примеси, далее на песколовках задерживаются тяжелые примеси (песок), в отстойниках образуются плавающие примести (жиры и масла), в первичных отстойниках образуется сырой осадок и содержит органические соединения, взвешенные вещества, фосфор, калий и азот. Во вторичных отстойниках в результате биологической очистки образуется активной ил, который представляет собой конгломерат микроорганизмов и адсорбирующих загрязнений.</w:t>
      </w:r>
    </w:p>
    <w:p w14:paraId="6170CB72" w14:textId="491EED6F" w:rsidR="00CD5106" w:rsidRDefault="002E58CF" w:rsidP="00CD5106">
      <w:r>
        <w:t>При утилизации осадков сточных вод могут использоваться следующие методы:</w:t>
      </w:r>
    </w:p>
    <w:p w14:paraId="4287A6EC" w14:textId="72F7372E" w:rsidR="002E58CF" w:rsidRDefault="002E58CF" w:rsidP="002E58CF">
      <w:r>
        <w:t>1. Компостирование и агломерация предполагает биологическое разложение осадков с последующим использованием полученного компоста в сельском хозяйстве;</w:t>
      </w:r>
    </w:p>
    <w:p w14:paraId="47DF24E4" w14:textId="1E7066AE" w:rsidR="002E58CF" w:rsidRDefault="002E58CF" w:rsidP="002E58CF">
      <w:r>
        <w:t>2. Термическая обработка может осуществляться посредством пиролиза или сжигания осадков при высоких температурах с улавливанием и очисткой выбросов;</w:t>
      </w:r>
    </w:p>
    <w:p w14:paraId="42C9C5A2" w14:textId="24D9F1D5" w:rsidR="002E58CF" w:rsidRDefault="002E58CF" w:rsidP="002E58CF">
      <w:r>
        <w:t>3. Биологическая деградация и стабилизация осуществляется посредством использования биологических методов, таких как анаэробное или аэробное стабилизационное компостирование, что снижает содержание патогенов и уменьшает запахи;</w:t>
      </w:r>
    </w:p>
    <w:p w14:paraId="5E3E95FA" w14:textId="15686675" w:rsidR="002E58CF" w:rsidRDefault="002E58CF" w:rsidP="002E58CF">
      <w:r>
        <w:t xml:space="preserve">4. </w:t>
      </w:r>
      <w:r w:rsidRPr="002E58CF">
        <w:t>Переработка осадков в биогаз посредством анаэробного сбраживания, что позволяет получать энергию и уменьшать объем отходов. Общие принципы безопасной утилизации включают предварительную обработку для удаления патогенов, тяжелых металлов и других вредных веществ, а также соблюдение экологических нормативов по выбросам и отходам</w:t>
      </w:r>
      <w:r>
        <w:t>.</w:t>
      </w:r>
    </w:p>
    <w:p w14:paraId="1F91AB65" w14:textId="63FE9BDA" w:rsidR="000D339B" w:rsidRDefault="002E58CF" w:rsidP="00476AC2">
      <w:r w:rsidRPr="002E58CF">
        <w:t xml:space="preserve">Важно отметить, что выбор конкретного метода </w:t>
      </w:r>
      <w:r>
        <w:t xml:space="preserve">утилизации осадка </w:t>
      </w:r>
      <w:r w:rsidRPr="002E58CF">
        <w:t>зависит от характеристик исходных осадков, местных условий, нормативных требований и экономической целесообразности. Постоянный контроль за качеством утилизируемых материалов и соблюдение экологических стандартов позволяют минимизировать риск загрязнения окружающей среды.</w:t>
      </w:r>
    </w:p>
    <w:p w14:paraId="74212250" w14:textId="65589277" w:rsidR="000D339B" w:rsidRPr="003A3B31" w:rsidRDefault="000D339B" w:rsidP="00476AC2">
      <w:pPr>
        <w:sectPr w:rsidR="000D339B" w:rsidRPr="003A3B31">
          <w:pgSz w:w="11906" w:h="16838"/>
          <w:pgMar w:top="1134" w:right="850" w:bottom="1134" w:left="1701" w:header="708" w:footer="708" w:gutter="0"/>
          <w:cols w:space="708"/>
          <w:docGrid w:linePitch="360"/>
        </w:sectPr>
      </w:pPr>
    </w:p>
    <w:p w14:paraId="362E40F0" w14:textId="73047C3A" w:rsidR="00476AC2" w:rsidRPr="003A3B31" w:rsidRDefault="000F4C33" w:rsidP="00476AC2">
      <w:pPr>
        <w:pStyle w:val="1"/>
      </w:pPr>
      <w:bookmarkStart w:id="134" w:name="_Toc207180703"/>
      <w:r>
        <w:t>Оценка потребности в капитальных вложениях в строительство, реконструкцию и модернизацию объектов централизованной системы водоотведения</w:t>
      </w:r>
      <w:bookmarkEnd w:id="134"/>
    </w:p>
    <w:p w14:paraId="277E03FE" w14:textId="0E78469C" w:rsidR="00476AC2" w:rsidRDefault="000D339B" w:rsidP="00476AC2">
      <w:r>
        <w:t>Расчет величины необходимых капитальных вложений в строительство, реконструкцию и модернизацию объектов централизованной системы водоотведения выполнен на основании укрупненных сметных нормативов для объектов непроизводственного назначения и инженерной инфраструктуры или принят по объектам-аналогам по видам капитального строительства и видам работ.</w:t>
      </w:r>
    </w:p>
    <w:p w14:paraId="35A44D92" w14:textId="24ACB731" w:rsidR="000D339B" w:rsidRDefault="000D339B" w:rsidP="00476AC2">
      <w:r>
        <w:t>Объемы капитальных вложений для строительства</w:t>
      </w:r>
      <w:r w:rsidR="00046D9A">
        <w:t>, реконструкции и модернизации</w:t>
      </w:r>
      <w:r>
        <w:t xml:space="preserve"> сетей</w:t>
      </w:r>
      <w:r w:rsidR="00046D9A">
        <w:t xml:space="preserve"> и объектов</w:t>
      </w:r>
      <w:r>
        <w:t xml:space="preserve"> водоотведения рассчитываются по укрупненным нормативам цен строительства НЦС 81-02-14-2025. Сборник № 14. «Наружные сети водоснабжения и канализации», НЦС 81-02-19-2025. Сборник № 19. «Здания и сооружения городской инфраструктуры»</w:t>
      </w:r>
      <w:r w:rsidR="00046D9A">
        <w:t>, либо по объектам-аналогам.</w:t>
      </w:r>
      <w:r w:rsidR="00E96317">
        <w:t xml:space="preserve"> </w:t>
      </w:r>
    </w:p>
    <w:p w14:paraId="34E05097" w14:textId="1E164994" w:rsidR="00046D9A" w:rsidRDefault="00046D9A" w:rsidP="00476AC2">
      <w:r>
        <w:t xml:space="preserve">Для реализации планируемых мероприятий суммарный объем капитальных вложений в системы водоотведения Пермского муниципального округа составит </w:t>
      </w:r>
      <w:r w:rsidR="00B42977" w:rsidRPr="00B42977">
        <w:t>789,02</w:t>
      </w:r>
      <w:r w:rsidR="00775FAE" w:rsidRPr="00B42977">
        <w:t xml:space="preserve"> </w:t>
      </w:r>
      <w:r w:rsidRPr="00B42977">
        <w:t>млн. рублей.</w:t>
      </w:r>
    </w:p>
    <w:p w14:paraId="67B02F49" w14:textId="56E6B76D" w:rsidR="00046D9A" w:rsidRDefault="00046D9A" w:rsidP="00476AC2">
      <w:r>
        <w:t>Источниками финансирования мероприятий по реализации схемы водоотведения являются:</w:t>
      </w:r>
    </w:p>
    <w:p w14:paraId="6311FAEF" w14:textId="26238BE3" w:rsidR="00046D9A" w:rsidRDefault="00046D9A" w:rsidP="003D123D">
      <w:pPr>
        <w:pStyle w:val="ac"/>
        <w:numPr>
          <w:ilvl w:val="0"/>
          <w:numId w:val="28"/>
        </w:numPr>
      </w:pPr>
      <w:r>
        <w:t>Федеральный бюджет;</w:t>
      </w:r>
    </w:p>
    <w:p w14:paraId="54862BEA" w14:textId="00C0B7AB" w:rsidR="00046D9A" w:rsidRDefault="00046D9A" w:rsidP="003D123D">
      <w:pPr>
        <w:pStyle w:val="ac"/>
        <w:numPr>
          <w:ilvl w:val="0"/>
          <w:numId w:val="28"/>
        </w:numPr>
      </w:pPr>
      <w:r>
        <w:t>Бюджет Пермского края;</w:t>
      </w:r>
    </w:p>
    <w:p w14:paraId="0DC72C89" w14:textId="48557C03" w:rsidR="00046D9A" w:rsidRDefault="00046D9A" w:rsidP="003D123D">
      <w:pPr>
        <w:pStyle w:val="ac"/>
        <w:numPr>
          <w:ilvl w:val="0"/>
          <w:numId w:val="28"/>
        </w:numPr>
      </w:pPr>
      <w:r>
        <w:t>Бюджет Пермского муниципального округа;</w:t>
      </w:r>
    </w:p>
    <w:p w14:paraId="5630B187" w14:textId="08F89D3E" w:rsidR="00046D9A" w:rsidRDefault="00046D9A" w:rsidP="003D123D">
      <w:pPr>
        <w:pStyle w:val="ac"/>
        <w:numPr>
          <w:ilvl w:val="0"/>
          <w:numId w:val="28"/>
        </w:numPr>
      </w:pPr>
      <w:r>
        <w:t>Собственные средства ресурсоснабжающих организаций.</w:t>
      </w:r>
    </w:p>
    <w:p w14:paraId="72D41A66" w14:textId="3BB27C47" w:rsidR="00046D9A" w:rsidRPr="003A3B31" w:rsidRDefault="00046D9A" w:rsidP="00046D9A">
      <w:r>
        <w:t>Объемы капитальных вложений в строительство, реконструкцию и модернизацию объектов водоотведения Пермского муниципального округа представлены в таблице 6.1.</w:t>
      </w:r>
    </w:p>
    <w:p w14:paraId="286BE1B8" w14:textId="77777777" w:rsidR="00476AC2" w:rsidRPr="003A3B31" w:rsidRDefault="00476AC2" w:rsidP="00476AC2"/>
    <w:p w14:paraId="4DBF1D65" w14:textId="77777777" w:rsidR="00476AC2" w:rsidRPr="003A3B31" w:rsidRDefault="00476AC2" w:rsidP="00476AC2">
      <w:pPr>
        <w:sectPr w:rsidR="00476AC2" w:rsidRPr="003A3B31">
          <w:pgSz w:w="11906" w:h="16838"/>
          <w:pgMar w:top="1134" w:right="850" w:bottom="1134" w:left="1701" w:header="708" w:footer="708" w:gutter="0"/>
          <w:cols w:space="708"/>
          <w:docGrid w:linePitch="360"/>
        </w:sectPr>
      </w:pPr>
    </w:p>
    <w:p w14:paraId="37D78575" w14:textId="428D3582" w:rsidR="00476AC2" w:rsidRDefault="00046D9A" w:rsidP="00046D9A">
      <w:pPr>
        <w:pStyle w:val="aa"/>
        <w:jc w:val="both"/>
      </w:pPr>
      <w:bookmarkStart w:id="135" w:name="_Toc91063794"/>
      <w:bookmarkStart w:id="136" w:name="_Toc210898283"/>
      <w:r>
        <w:t>Т</w:t>
      </w:r>
      <w:r w:rsidR="00476AC2" w:rsidRPr="003A3B31">
        <w:t xml:space="preserve">аблица </w:t>
      </w:r>
      <w:r w:rsidR="0064755D">
        <w:fldChar w:fldCharType="begin"/>
      </w:r>
      <w:r w:rsidR="0064755D">
        <w:instrText xml:space="preserve"> STYLEREF 1 \s </w:instrText>
      </w:r>
      <w:r w:rsidR="0064755D">
        <w:fldChar w:fldCharType="separate"/>
      </w:r>
      <w:r w:rsidR="00271746">
        <w:rPr>
          <w:noProof/>
        </w:rPr>
        <w:t>6</w:t>
      </w:r>
      <w:r w:rsidR="0064755D">
        <w:rPr>
          <w:noProof/>
        </w:rPr>
        <w:fldChar w:fldCharType="end"/>
      </w:r>
      <w:r w:rsidR="00A81BA5">
        <w:t>.</w:t>
      </w:r>
      <w:r w:rsidR="0064755D">
        <w:fldChar w:fldCharType="begin"/>
      </w:r>
      <w:r w:rsidR="0064755D">
        <w:instrText xml:space="preserve"> SEQ Таблица \* ARABIC \s 1 </w:instrText>
      </w:r>
      <w:r w:rsidR="0064755D">
        <w:fldChar w:fldCharType="separate"/>
      </w:r>
      <w:r w:rsidR="00271746">
        <w:rPr>
          <w:noProof/>
        </w:rPr>
        <w:t>1</w:t>
      </w:r>
      <w:r w:rsidR="0064755D">
        <w:rPr>
          <w:noProof/>
        </w:rPr>
        <w:fldChar w:fldCharType="end"/>
      </w:r>
      <w:r w:rsidR="00476AC2" w:rsidRPr="003A3B31">
        <w:t xml:space="preserve"> – Капитальные вложения</w:t>
      </w:r>
      <w:bookmarkEnd w:id="135"/>
      <w:r w:rsidR="00775FAE">
        <w:t xml:space="preserve"> в строительство, реконструкцию и модернизацию объектов централизованных систем водоотведения Пермского муниципального округа до 2035 г.</w:t>
      </w:r>
      <w:bookmarkEnd w:id="136"/>
    </w:p>
    <w:tbl>
      <w:tblPr>
        <w:tblW w:w="21258" w:type="dxa"/>
        <w:tblLayout w:type="fixed"/>
        <w:tblLook w:val="04A0" w:firstRow="1" w:lastRow="0" w:firstColumn="1" w:lastColumn="0" w:noHBand="0" w:noVBand="1"/>
      </w:tblPr>
      <w:tblGrid>
        <w:gridCol w:w="606"/>
        <w:gridCol w:w="1262"/>
        <w:gridCol w:w="2947"/>
        <w:gridCol w:w="1468"/>
        <w:gridCol w:w="772"/>
        <w:gridCol w:w="1120"/>
        <w:gridCol w:w="992"/>
        <w:gridCol w:w="977"/>
        <w:gridCol w:w="1067"/>
        <w:gridCol w:w="848"/>
        <w:gridCol w:w="926"/>
        <w:gridCol w:w="920"/>
        <w:gridCol w:w="955"/>
        <w:gridCol w:w="873"/>
        <w:gridCol w:w="969"/>
        <w:gridCol w:w="873"/>
        <w:gridCol w:w="939"/>
        <w:gridCol w:w="889"/>
        <w:gridCol w:w="914"/>
        <w:gridCol w:w="941"/>
      </w:tblGrid>
      <w:tr w:rsidR="006E6521" w:rsidRPr="006E6521" w14:paraId="7A7B5546" w14:textId="77777777" w:rsidTr="00FD7B0C">
        <w:trPr>
          <w:trHeight w:val="300"/>
          <w:tblHeader/>
        </w:trPr>
        <w:tc>
          <w:tcPr>
            <w:tcW w:w="606"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5BED028E"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 п/п</w:t>
            </w:r>
          </w:p>
        </w:tc>
        <w:tc>
          <w:tcPr>
            <w:tcW w:w="1262"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2E87EE02"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Территориальное деление</w:t>
            </w:r>
          </w:p>
        </w:tc>
        <w:tc>
          <w:tcPr>
            <w:tcW w:w="2947"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2FC29633"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Наименование мероприятия</w:t>
            </w:r>
          </w:p>
        </w:tc>
        <w:tc>
          <w:tcPr>
            <w:tcW w:w="3360" w:type="dxa"/>
            <w:gridSpan w:val="3"/>
            <w:tcBorders>
              <w:top w:val="single" w:sz="4" w:space="0" w:color="auto"/>
              <w:left w:val="nil"/>
              <w:bottom w:val="single" w:sz="4" w:space="0" w:color="auto"/>
              <w:right w:val="single" w:sz="4" w:space="0" w:color="auto"/>
            </w:tcBorders>
            <w:shd w:val="clear" w:color="auto" w:fill="auto"/>
            <w:vAlign w:val="center"/>
            <w:hideMark/>
          </w:tcPr>
          <w:p w14:paraId="5708E357"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Основные технические характеристики</w:t>
            </w:r>
          </w:p>
        </w:tc>
        <w:tc>
          <w:tcPr>
            <w:tcW w:w="992" w:type="dxa"/>
            <w:vMerge w:val="restart"/>
            <w:tcBorders>
              <w:top w:val="single" w:sz="4" w:space="0" w:color="auto"/>
              <w:left w:val="single" w:sz="4" w:space="0" w:color="auto"/>
              <w:right w:val="single" w:sz="4" w:space="0" w:color="auto"/>
            </w:tcBorders>
            <w:shd w:val="clear" w:color="auto" w:fill="auto"/>
            <w:vAlign w:val="center"/>
            <w:hideMark/>
          </w:tcPr>
          <w:p w14:paraId="0B065F05"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Год начала реализации мероприятия</w:t>
            </w:r>
          </w:p>
        </w:tc>
        <w:tc>
          <w:tcPr>
            <w:tcW w:w="977" w:type="dxa"/>
            <w:vMerge w:val="restart"/>
            <w:tcBorders>
              <w:top w:val="single" w:sz="4" w:space="0" w:color="auto"/>
              <w:left w:val="single" w:sz="4" w:space="0" w:color="auto"/>
              <w:right w:val="single" w:sz="4" w:space="0" w:color="auto"/>
            </w:tcBorders>
            <w:shd w:val="clear" w:color="auto" w:fill="auto"/>
            <w:vAlign w:val="center"/>
            <w:hideMark/>
          </w:tcPr>
          <w:p w14:paraId="0E77F133"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Год окончания реализации мероприятия</w:t>
            </w:r>
          </w:p>
        </w:tc>
        <w:tc>
          <w:tcPr>
            <w:tcW w:w="1067" w:type="dxa"/>
            <w:vMerge w:val="restart"/>
            <w:tcBorders>
              <w:top w:val="single" w:sz="4" w:space="0" w:color="auto"/>
              <w:left w:val="single" w:sz="4" w:space="0" w:color="auto"/>
              <w:right w:val="single" w:sz="4" w:space="0" w:color="auto"/>
            </w:tcBorders>
            <w:shd w:val="clear" w:color="auto" w:fill="auto"/>
            <w:vAlign w:val="center"/>
            <w:hideMark/>
          </w:tcPr>
          <w:p w14:paraId="2A6CF5B7"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 xml:space="preserve">Необходимые капитальные затраты, тыс. руб. </w:t>
            </w:r>
          </w:p>
        </w:tc>
        <w:tc>
          <w:tcPr>
            <w:tcW w:w="10047" w:type="dxa"/>
            <w:gridSpan w:val="11"/>
            <w:tcBorders>
              <w:top w:val="single" w:sz="4" w:space="0" w:color="auto"/>
              <w:left w:val="nil"/>
              <w:bottom w:val="single" w:sz="4" w:space="0" w:color="auto"/>
              <w:right w:val="single" w:sz="4" w:space="0" w:color="auto"/>
            </w:tcBorders>
            <w:shd w:val="clear" w:color="auto" w:fill="auto"/>
            <w:vAlign w:val="center"/>
            <w:hideMark/>
          </w:tcPr>
          <w:p w14:paraId="311B2C32"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Величина капитальных вложений по годам, тыс. руб.</w:t>
            </w:r>
          </w:p>
        </w:tc>
      </w:tr>
      <w:tr w:rsidR="006E6521" w:rsidRPr="006E6521" w14:paraId="6E7232E6" w14:textId="77777777" w:rsidTr="00FD7B0C">
        <w:trPr>
          <w:trHeight w:val="630"/>
          <w:tblHeader/>
        </w:trPr>
        <w:tc>
          <w:tcPr>
            <w:tcW w:w="606" w:type="dxa"/>
            <w:vMerge/>
            <w:tcBorders>
              <w:top w:val="single" w:sz="4" w:space="0" w:color="auto"/>
              <w:left w:val="single" w:sz="4" w:space="0" w:color="auto"/>
              <w:bottom w:val="single" w:sz="4" w:space="0" w:color="auto"/>
              <w:right w:val="single" w:sz="4" w:space="0" w:color="auto"/>
            </w:tcBorders>
            <w:vAlign w:val="center"/>
            <w:hideMark/>
          </w:tcPr>
          <w:p w14:paraId="688359D6" w14:textId="77777777" w:rsidR="006E6521" w:rsidRPr="006E6521" w:rsidRDefault="006E6521" w:rsidP="006E6521">
            <w:pPr>
              <w:spacing w:line="240" w:lineRule="auto"/>
              <w:ind w:firstLine="0"/>
              <w:jc w:val="left"/>
              <w:rPr>
                <w:rFonts w:eastAsia="Times New Roman" w:cs="Times New Roman"/>
                <w:color w:val="000000"/>
                <w:sz w:val="14"/>
                <w:szCs w:val="14"/>
                <w:lang w:eastAsia="ru-RU"/>
              </w:rPr>
            </w:pPr>
          </w:p>
        </w:tc>
        <w:tc>
          <w:tcPr>
            <w:tcW w:w="1262" w:type="dxa"/>
            <w:vMerge/>
            <w:tcBorders>
              <w:top w:val="single" w:sz="4" w:space="0" w:color="auto"/>
              <w:left w:val="single" w:sz="4" w:space="0" w:color="auto"/>
              <w:bottom w:val="single" w:sz="4" w:space="0" w:color="auto"/>
              <w:right w:val="single" w:sz="4" w:space="0" w:color="auto"/>
            </w:tcBorders>
            <w:vAlign w:val="center"/>
            <w:hideMark/>
          </w:tcPr>
          <w:p w14:paraId="121A46E1" w14:textId="77777777" w:rsidR="006E6521" w:rsidRPr="006E6521" w:rsidRDefault="006E6521" w:rsidP="006E6521">
            <w:pPr>
              <w:spacing w:line="240" w:lineRule="auto"/>
              <w:ind w:firstLine="0"/>
              <w:jc w:val="left"/>
              <w:rPr>
                <w:rFonts w:eastAsia="Times New Roman" w:cs="Times New Roman"/>
                <w:color w:val="000000"/>
                <w:sz w:val="14"/>
                <w:szCs w:val="14"/>
                <w:lang w:eastAsia="ru-RU"/>
              </w:rPr>
            </w:pPr>
          </w:p>
        </w:tc>
        <w:tc>
          <w:tcPr>
            <w:tcW w:w="2947" w:type="dxa"/>
            <w:vMerge/>
            <w:tcBorders>
              <w:top w:val="single" w:sz="4" w:space="0" w:color="auto"/>
              <w:left w:val="single" w:sz="4" w:space="0" w:color="auto"/>
              <w:bottom w:val="single" w:sz="4" w:space="0" w:color="auto"/>
              <w:right w:val="single" w:sz="4" w:space="0" w:color="auto"/>
            </w:tcBorders>
            <w:vAlign w:val="center"/>
            <w:hideMark/>
          </w:tcPr>
          <w:p w14:paraId="151DDAF1" w14:textId="77777777" w:rsidR="006E6521" w:rsidRPr="006E6521" w:rsidRDefault="006E6521" w:rsidP="006E6521">
            <w:pPr>
              <w:spacing w:line="240" w:lineRule="auto"/>
              <w:ind w:firstLine="0"/>
              <w:jc w:val="left"/>
              <w:rPr>
                <w:rFonts w:eastAsia="Times New Roman" w:cs="Times New Roman"/>
                <w:color w:val="000000"/>
                <w:sz w:val="14"/>
                <w:szCs w:val="14"/>
                <w:lang w:eastAsia="ru-RU"/>
              </w:rPr>
            </w:pPr>
          </w:p>
        </w:tc>
        <w:tc>
          <w:tcPr>
            <w:tcW w:w="1468" w:type="dxa"/>
            <w:tcBorders>
              <w:top w:val="nil"/>
              <w:left w:val="nil"/>
              <w:bottom w:val="single" w:sz="4" w:space="0" w:color="auto"/>
              <w:right w:val="single" w:sz="4" w:space="0" w:color="auto"/>
            </w:tcBorders>
            <w:shd w:val="clear" w:color="auto" w:fill="auto"/>
            <w:vAlign w:val="center"/>
            <w:hideMark/>
          </w:tcPr>
          <w:p w14:paraId="356501AE"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 xml:space="preserve">производительность, протяженность, диаметр </w:t>
            </w:r>
          </w:p>
        </w:tc>
        <w:tc>
          <w:tcPr>
            <w:tcW w:w="772" w:type="dxa"/>
            <w:tcBorders>
              <w:top w:val="nil"/>
              <w:left w:val="nil"/>
              <w:bottom w:val="single" w:sz="4" w:space="0" w:color="auto"/>
              <w:right w:val="single" w:sz="4" w:space="0" w:color="auto"/>
            </w:tcBorders>
            <w:shd w:val="clear" w:color="auto" w:fill="auto"/>
            <w:vAlign w:val="center"/>
            <w:hideMark/>
          </w:tcPr>
          <w:p w14:paraId="7EFE378A"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Ед. изм.</w:t>
            </w:r>
          </w:p>
        </w:tc>
        <w:tc>
          <w:tcPr>
            <w:tcW w:w="1120" w:type="dxa"/>
            <w:tcBorders>
              <w:top w:val="nil"/>
              <w:left w:val="nil"/>
              <w:bottom w:val="single" w:sz="4" w:space="0" w:color="auto"/>
              <w:right w:val="single" w:sz="4" w:space="0" w:color="auto"/>
            </w:tcBorders>
            <w:shd w:val="clear" w:color="auto" w:fill="auto"/>
            <w:vAlign w:val="center"/>
            <w:hideMark/>
          </w:tcPr>
          <w:p w14:paraId="79A5A656"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после реализации мероприятия</w:t>
            </w:r>
          </w:p>
        </w:tc>
        <w:tc>
          <w:tcPr>
            <w:tcW w:w="992" w:type="dxa"/>
            <w:vMerge/>
            <w:tcBorders>
              <w:left w:val="single" w:sz="4" w:space="0" w:color="auto"/>
              <w:bottom w:val="single" w:sz="4" w:space="0" w:color="auto"/>
              <w:right w:val="single" w:sz="4" w:space="0" w:color="auto"/>
            </w:tcBorders>
            <w:vAlign w:val="center"/>
            <w:hideMark/>
          </w:tcPr>
          <w:p w14:paraId="62EB1F29" w14:textId="77777777" w:rsidR="006E6521" w:rsidRPr="006E6521" w:rsidRDefault="006E6521" w:rsidP="006E6521">
            <w:pPr>
              <w:spacing w:line="240" w:lineRule="auto"/>
              <w:ind w:firstLine="0"/>
              <w:jc w:val="left"/>
              <w:rPr>
                <w:rFonts w:eastAsia="Times New Roman" w:cs="Times New Roman"/>
                <w:color w:val="000000"/>
                <w:sz w:val="14"/>
                <w:szCs w:val="14"/>
                <w:lang w:eastAsia="ru-RU"/>
              </w:rPr>
            </w:pPr>
          </w:p>
        </w:tc>
        <w:tc>
          <w:tcPr>
            <w:tcW w:w="977" w:type="dxa"/>
            <w:vMerge/>
            <w:tcBorders>
              <w:left w:val="single" w:sz="4" w:space="0" w:color="auto"/>
              <w:bottom w:val="single" w:sz="4" w:space="0" w:color="auto"/>
              <w:right w:val="single" w:sz="4" w:space="0" w:color="auto"/>
            </w:tcBorders>
            <w:vAlign w:val="center"/>
            <w:hideMark/>
          </w:tcPr>
          <w:p w14:paraId="711753B7" w14:textId="77777777" w:rsidR="006E6521" w:rsidRPr="006E6521" w:rsidRDefault="006E6521" w:rsidP="006E6521">
            <w:pPr>
              <w:spacing w:line="240" w:lineRule="auto"/>
              <w:ind w:firstLine="0"/>
              <w:jc w:val="left"/>
              <w:rPr>
                <w:rFonts w:eastAsia="Times New Roman" w:cs="Times New Roman"/>
                <w:color w:val="000000"/>
                <w:sz w:val="14"/>
                <w:szCs w:val="14"/>
                <w:lang w:eastAsia="ru-RU"/>
              </w:rPr>
            </w:pPr>
          </w:p>
        </w:tc>
        <w:tc>
          <w:tcPr>
            <w:tcW w:w="1067" w:type="dxa"/>
            <w:vMerge/>
            <w:tcBorders>
              <w:left w:val="single" w:sz="4" w:space="0" w:color="auto"/>
              <w:bottom w:val="single" w:sz="4" w:space="0" w:color="auto"/>
              <w:right w:val="single" w:sz="4" w:space="0" w:color="auto"/>
            </w:tcBorders>
            <w:vAlign w:val="center"/>
            <w:hideMark/>
          </w:tcPr>
          <w:p w14:paraId="26F37BEF" w14:textId="77777777" w:rsidR="006E6521" w:rsidRPr="006E6521" w:rsidRDefault="006E6521" w:rsidP="006E6521">
            <w:pPr>
              <w:spacing w:line="240" w:lineRule="auto"/>
              <w:ind w:firstLine="0"/>
              <w:jc w:val="left"/>
              <w:rPr>
                <w:rFonts w:eastAsia="Times New Roman" w:cs="Times New Roman"/>
                <w:color w:val="000000"/>
                <w:sz w:val="14"/>
                <w:szCs w:val="14"/>
                <w:lang w:eastAsia="ru-RU"/>
              </w:rPr>
            </w:pPr>
          </w:p>
        </w:tc>
        <w:tc>
          <w:tcPr>
            <w:tcW w:w="848" w:type="dxa"/>
            <w:tcBorders>
              <w:top w:val="nil"/>
              <w:left w:val="nil"/>
              <w:bottom w:val="single" w:sz="4" w:space="0" w:color="auto"/>
              <w:right w:val="single" w:sz="4" w:space="0" w:color="auto"/>
            </w:tcBorders>
            <w:shd w:val="clear" w:color="auto" w:fill="auto"/>
            <w:vAlign w:val="center"/>
            <w:hideMark/>
          </w:tcPr>
          <w:p w14:paraId="65E63B64"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2025</w:t>
            </w:r>
          </w:p>
        </w:tc>
        <w:tc>
          <w:tcPr>
            <w:tcW w:w="926" w:type="dxa"/>
            <w:tcBorders>
              <w:top w:val="nil"/>
              <w:left w:val="nil"/>
              <w:bottom w:val="single" w:sz="4" w:space="0" w:color="auto"/>
              <w:right w:val="single" w:sz="4" w:space="0" w:color="auto"/>
            </w:tcBorders>
            <w:shd w:val="clear" w:color="auto" w:fill="auto"/>
            <w:vAlign w:val="center"/>
            <w:hideMark/>
          </w:tcPr>
          <w:p w14:paraId="4C8154AD"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2026</w:t>
            </w:r>
          </w:p>
        </w:tc>
        <w:tc>
          <w:tcPr>
            <w:tcW w:w="920" w:type="dxa"/>
            <w:tcBorders>
              <w:top w:val="nil"/>
              <w:left w:val="nil"/>
              <w:bottom w:val="single" w:sz="4" w:space="0" w:color="auto"/>
              <w:right w:val="single" w:sz="4" w:space="0" w:color="auto"/>
            </w:tcBorders>
            <w:shd w:val="clear" w:color="auto" w:fill="auto"/>
            <w:vAlign w:val="center"/>
            <w:hideMark/>
          </w:tcPr>
          <w:p w14:paraId="189A5986"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2027</w:t>
            </w:r>
          </w:p>
        </w:tc>
        <w:tc>
          <w:tcPr>
            <w:tcW w:w="955" w:type="dxa"/>
            <w:tcBorders>
              <w:top w:val="nil"/>
              <w:left w:val="nil"/>
              <w:bottom w:val="single" w:sz="4" w:space="0" w:color="auto"/>
              <w:right w:val="single" w:sz="4" w:space="0" w:color="auto"/>
            </w:tcBorders>
            <w:shd w:val="clear" w:color="auto" w:fill="auto"/>
            <w:vAlign w:val="center"/>
            <w:hideMark/>
          </w:tcPr>
          <w:p w14:paraId="74693A00"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2028</w:t>
            </w:r>
          </w:p>
        </w:tc>
        <w:tc>
          <w:tcPr>
            <w:tcW w:w="873" w:type="dxa"/>
            <w:tcBorders>
              <w:top w:val="nil"/>
              <w:left w:val="nil"/>
              <w:bottom w:val="single" w:sz="4" w:space="0" w:color="auto"/>
              <w:right w:val="single" w:sz="4" w:space="0" w:color="auto"/>
            </w:tcBorders>
            <w:shd w:val="clear" w:color="auto" w:fill="auto"/>
            <w:vAlign w:val="center"/>
            <w:hideMark/>
          </w:tcPr>
          <w:p w14:paraId="03E3076B"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2029</w:t>
            </w:r>
          </w:p>
        </w:tc>
        <w:tc>
          <w:tcPr>
            <w:tcW w:w="969" w:type="dxa"/>
            <w:tcBorders>
              <w:top w:val="nil"/>
              <w:left w:val="nil"/>
              <w:bottom w:val="single" w:sz="4" w:space="0" w:color="auto"/>
              <w:right w:val="single" w:sz="4" w:space="0" w:color="auto"/>
            </w:tcBorders>
            <w:shd w:val="clear" w:color="auto" w:fill="auto"/>
            <w:vAlign w:val="center"/>
            <w:hideMark/>
          </w:tcPr>
          <w:p w14:paraId="37A03943"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2030</w:t>
            </w:r>
          </w:p>
        </w:tc>
        <w:tc>
          <w:tcPr>
            <w:tcW w:w="873" w:type="dxa"/>
            <w:tcBorders>
              <w:top w:val="nil"/>
              <w:left w:val="nil"/>
              <w:bottom w:val="single" w:sz="4" w:space="0" w:color="auto"/>
              <w:right w:val="single" w:sz="4" w:space="0" w:color="auto"/>
            </w:tcBorders>
            <w:shd w:val="clear" w:color="auto" w:fill="auto"/>
            <w:vAlign w:val="center"/>
            <w:hideMark/>
          </w:tcPr>
          <w:p w14:paraId="18C18B52"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2031</w:t>
            </w:r>
          </w:p>
        </w:tc>
        <w:tc>
          <w:tcPr>
            <w:tcW w:w="939" w:type="dxa"/>
            <w:tcBorders>
              <w:top w:val="nil"/>
              <w:left w:val="nil"/>
              <w:bottom w:val="single" w:sz="4" w:space="0" w:color="auto"/>
              <w:right w:val="single" w:sz="4" w:space="0" w:color="auto"/>
            </w:tcBorders>
            <w:shd w:val="clear" w:color="auto" w:fill="auto"/>
            <w:vAlign w:val="center"/>
            <w:hideMark/>
          </w:tcPr>
          <w:p w14:paraId="540A834F"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2032</w:t>
            </w:r>
          </w:p>
        </w:tc>
        <w:tc>
          <w:tcPr>
            <w:tcW w:w="889" w:type="dxa"/>
            <w:tcBorders>
              <w:top w:val="nil"/>
              <w:left w:val="nil"/>
              <w:bottom w:val="single" w:sz="4" w:space="0" w:color="auto"/>
              <w:right w:val="single" w:sz="4" w:space="0" w:color="auto"/>
            </w:tcBorders>
            <w:shd w:val="clear" w:color="auto" w:fill="auto"/>
            <w:vAlign w:val="center"/>
            <w:hideMark/>
          </w:tcPr>
          <w:p w14:paraId="325C4238"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2033</w:t>
            </w:r>
          </w:p>
        </w:tc>
        <w:tc>
          <w:tcPr>
            <w:tcW w:w="914" w:type="dxa"/>
            <w:tcBorders>
              <w:top w:val="nil"/>
              <w:left w:val="nil"/>
              <w:bottom w:val="single" w:sz="4" w:space="0" w:color="auto"/>
              <w:right w:val="single" w:sz="4" w:space="0" w:color="auto"/>
            </w:tcBorders>
            <w:shd w:val="clear" w:color="auto" w:fill="auto"/>
            <w:vAlign w:val="center"/>
            <w:hideMark/>
          </w:tcPr>
          <w:p w14:paraId="186533FD"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2034</w:t>
            </w:r>
          </w:p>
        </w:tc>
        <w:tc>
          <w:tcPr>
            <w:tcW w:w="941" w:type="dxa"/>
            <w:tcBorders>
              <w:top w:val="nil"/>
              <w:left w:val="nil"/>
              <w:bottom w:val="single" w:sz="4" w:space="0" w:color="auto"/>
              <w:right w:val="single" w:sz="4" w:space="0" w:color="auto"/>
            </w:tcBorders>
            <w:shd w:val="clear" w:color="auto" w:fill="auto"/>
            <w:vAlign w:val="center"/>
            <w:hideMark/>
          </w:tcPr>
          <w:p w14:paraId="7D883BFC"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2035</w:t>
            </w:r>
          </w:p>
        </w:tc>
      </w:tr>
      <w:tr w:rsidR="006E6521" w:rsidRPr="006E6521" w14:paraId="56C5D95A" w14:textId="77777777" w:rsidTr="003F4829">
        <w:trPr>
          <w:trHeight w:val="210"/>
        </w:trPr>
        <w:tc>
          <w:tcPr>
            <w:tcW w:w="21258" w:type="dxa"/>
            <w:gridSpan w:val="20"/>
            <w:tcBorders>
              <w:top w:val="single" w:sz="4" w:space="0" w:color="auto"/>
              <w:left w:val="single" w:sz="4" w:space="0" w:color="auto"/>
              <w:bottom w:val="single" w:sz="4" w:space="0" w:color="auto"/>
              <w:right w:val="single" w:sz="4" w:space="0" w:color="auto"/>
            </w:tcBorders>
            <w:shd w:val="clear" w:color="000000" w:fill="FFCCCC"/>
            <w:vAlign w:val="center"/>
            <w:hideMark/>
          </w:tcPr>
          <w:p w14:paraId="2E17813D" w14:textId="77777777" w:rsidR="006E6521" w:rsidRPr="006E6521" w:rsidRDefault="006E6521" w:rsidP="006E6521">
            <w:pPr>
              <w:spacing w:line="240" w:lineRule="auto"/>
              <w:ind w:firstLine="0"/>
              <w:jc w:val="left"/>
              <w:rPr>
                <w:rFonts w:eastAsia="Times New Roman" w:cs="Times New Roman"/>
                <w:b/>
                <w:bCs/>
                <w:i/>
                <w:iCs/>
                <w:color w:val="000000"/>
                <w:sz w:val="14"/>
                <w:szCs w:val="14"/>
                <w:lang w:eastAsia="ru-RU"/>
              </w:rPr>
            </w:pPr>
            <w:r w:rsidRPr="006E6521">
              <w:rPr>
                <w:rFonts w:eastAsia="Times New Roman" w:cs="Times New Roman"/>
                <w:b/>
                <w:bCs/>
                <w:i/>
                <w:iCs/>
                <w:color w:val="000000"/>
                <w:sz w:val="14"/>
                <w:szCs w:val="14"/>
                <w:lang w:eastAsia="ru-RU"/>
              </w:rPr>
              <w:t>Группа 1. Строительство, модернизация и (или) реконструкция объектов централизованных систем водоотведения в целях подключения объектов капитального строительства абонентов</w:t>
            </w:r>
          </w:p>
        </w:tc>
      </w:tr>
      <w:tr w:rsidR="006E6521" w:rsidRPr="006E6521" w14:paraId="53939E37" w14:textId="77777777" w:rsidTr="003F4829">
        <w:trPr>
          <w:trHeight w:val="210"/>
        </w:trPr>
        <w:tc>
          <w:tcPr>
            <w:tcW w:w="606" w:type="dxa"/>
            <w:tcBorders>
              <w:top w:val="nil"/>
              <w:left w:val="single" w:sz="4" w:space="0" w:color="auto"/>
              <w:bottom w:val="single" w:sz="4" w:space="0" w:color="auto"/>
              <w:right w:val="single" w:sz="4" w:space="0" w:color="auto"/>
            </w:tcBorders>
            <w:shd w:val="clear" w:color="000000" w:fill="E2EFDA"/>
            <w:vAlign w:val="center"/>
            <w:hideMark/>
          </w:tcPr>
          <w:p w14:paraId="7F302383"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1.1</w:t>
            </w:r>
          </w:p>
        </w:tc>
        <w:tc>
          <w:tcPr>
            <w:tcW w:w="20652" w:type="dxa"/>
            <w:gridSpan w:val="19"/>
            <w:tcBorders>
              <w:top w:val="single" w:sz="4" w:space="0" w:color="auto"/>
              <w:left w:val="nil"/>
              <w:bottom w:val="single" w:sz="4" w:space="0" w:color="auto"/>
              <w:right w:val="single" w:sz="4" w:space="0" w:color="auto"/>
            </w:tcBorders>
            <w:shd w:val="clear" w:color="000000" w:fill="E2EFDA"/>
            <w:vAlign w:val="center"/>
            <w:hideMark/>
          </w:tcPr>
          <w:p w14:paraId="74CF6647" w14:textId="77777777" w:rsidR="006E6521" w:rsidRPr="006E6521" w:rsidRDefault="006E6521" w:rsidP="006E6521">
            <w:pPr>
              <w:spacing w:line="240" w:lineRule="auto"/>
              <w:ind w:firstLine="0"/>
              <w:jc w:val="left"/>
              <w:rPr>
                <w:rFonts w:eastAsia="Times New Roman" w:cs="Times New Roman"/>
                <w:color w:val="000000"/>
                <w:sz w:val="14"/>
                <w:szCs w:val="14"/>
                <w:lang w:eastAsia="ru-RU"/>
              </w:rPr>
            </w:pPr>
            <w:r w:rsidRPr="006E6521">
              <w:rPr>
                <w:rFonts w:eastAsia="Times New Roman" w:cs="Times New Roman"/>
                <w:color w:val="000000"/>
                <w:sz w:val="14"/>
                <w:szCs w:val="14"/>
                <w:lang w:eastAsia="ru-RU"/>
              </w:rPr>
              <w:t>Строительство новых сетей водоотведения в целях подключения объектов капитального строительства абонентов</w:t>
            </w:r>
          </w:p>
        </w:tc>
      </w:tr>
      <w:tr w:rsidR="006E6521" w:rsidRPr="006E6521" w14:paraId="062C9CD1" w14:textId="77777777" w:rsidTr="00FD7B0C">
        <w:trPr>
          <w:trHeight w:val="420"/>
        </w:trPr>
        <w:tc>
          <w:tcPr>
            <w:tcW w:w="606" w:type="dxa"/>
            <w:tcBorders>
              <w:top w:val="nil"/>
              <w:left w:val="single" w:sz="4" w:space="0" w:color="auto"/>
              <w:bottom w:val="single" w:sz="4" w:space="0" w:color="auto"/>
              <w:right w:val="single" w:sz="4" w:space="0" w:color="auto"/>
            </w:tcBorders>
            <w:shd w:val="clear" w:color="auto" w:fill="auto"/>
            <w:vAlign w:val="center"/>
            <w:hideMark/>
          </w:tcPr>
          <w:p w14:paraId="61297786"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1.1.1</w:t>
            </w:r>
          </w:p>
        </w:tc>
        <w:tc>
          <w:tcPr>
            <w:tcW w:w="1262" w:type="dxa"/>
            <w:tcBorders>
              <w:top w:val="nil"/>
              <w:left w:val="nil"/>
              <w:bottom w:val="single" w:sz="4" w:space="0" w:color="auto"/>
              <w:right w:val="single" w:sz="4" w:space="0" w:color="auto"/>
            </w:tcBorders>
            <w:shd w:val="clear" w:color="auto" w:fill="auto"/>
            <w:vAlign w:val="center"/>
            <w:hideMark/>
          </w:tcPr>
          <w:p w14:paraId="0EDB3DD4"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д. Кондратово</w:t>
            </w:r>
          </w:p>
        </w:tc>
        <w:tc>
          <w:tcPr>
            <w:tcW w:w="2947" w:type="dxa"/>
            <w:tcBorders>
              <w:top w:val="nil"/>
              <w:left w:val="nil"/>
              <w:bottom w:val="single" w:sz="4" w:space="0" w:color="auto"/>
              <w:right w:val="single" w:sz="4" w:space="0" w:color="auto"/>
            </w:tcBorders>
            <w:shd w:val="clear" w:color="auto" w:fill="auto"/>
            <w:vAlign w:val="center"/>
            <w:hideMark/>
          </w:tcPr>
          <w:p w14:paraId="0BDFA1F2"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Строительство самотечных коллекторов в целях реализации проекта планировки комплексного развития территории части д. Кондратово</w:t>
            </w:r>
          </w:p>
        </w:tc>
        <w:tc>
          <w:tcPr>
            <w:tcW w:w="1468" w:type="dxa"/>
            <w:tcBorders>
              <w:top w:val="nil"/>
              <w:left w:val="nil"/>
              <w:bottom w:val="single" w:sz="4" w:space="0" w:color="auto"/>
              <w:right w:val="single" w:sz="4" w:space="0" w:color="auto"/>
            </w:tcBorders>
            <w:shd w:val="clear" w:color="auto" w:fill="auto"/>
            <w:vAlign w:val="center"/>
            <w:hideMark/>
          </w:tcPr>
          <w:p w14:paraId="1D546FAC"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диаметр, протяженность</w:t>
            </w:r>
          </w:p>
        </w:tc>
        <w:tc>
          <w:tcPr>
            <w:tcW w:w="772" w:type="dxa"/>
            <w:tcBorders>
              <w:top w:val="nil"/>
              <w:left w:val="nil"/>
              <w:bottom w:val="single" w:sz="4" w:space="0" w:color="auto"/>
              <w:right w:val="single" w:sz="4" w:space="0" w:color="auto"/>
            </w:tcBorders>
            <w:shd w:val="clear" w:color="auto" w:fill="auto"/>
            <w:vAlign w:val="center"/>
            <w:hideMark/>
          </w:tcPr>
          <w:p w14:paraId="4B4CDA26"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мм, км</w:t>
            </w:r>
          </w:p>
        </w:tc>
        <w:tc>
          <w:tcPr>
            <w:tcW w:w="1120" w:type="dxa"/>
            <w:tcBorders>
              <w:top w:val="nil"/>
              <w:left w:val="nil"/>
              <w:bottom w:val="single" w:sz="4" w:space="0" w:color="auto"/>
              <w:right w:val="single" w:sz="4" w:space="0" w:color="auto"/>
            </w:tcBorders>
            <w:shd w:val="clear" w:color="auto" w:fill="auto"/>
            <w:vAlign w:val="center"/>
            <w:hideMark/>
          </w:tcPr>
          <w:p w14:paraId="5E59B447"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Ø150, L=0,667</w:t>
            </w:r>
          </w:p>
        </w:tc>
        <w:tc>
          <w:tcPr>
            <w:tcW w:w="992" w:type="dxa"/>
            <w:tcBorders>
              <w:top w:val="nil"/>
              <w:left w:val="nil"/>
              <w:bottom w:val="single" w:sz="4" w:space="0" w:color="auto"/>
              <w:right w:val="single" w:sz="4" w:space="0" w:color="auto"/>
            </w:tcBorders>
            <w:shd w:val="clear" w:color="auto" w:fill="auto"/>
            <w:vAlign w:val="center"/>
            <w:hideMark/>
          </w:tcPr>
          <w:p w14:paraId="3265E4C8"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2021</w:t>
            </w:r>
          </w:p>
        </w:tc>
        <w:tc>
          <w:tcPr>
            <w:tcW w:w="977" w:type="dxa"/>
            <w:tcBorders>
              <w:top w:val="nil"/>
              <w:left w:val="nil"/>
              <w:bottom w:val="single" w:sz="4" w:space="0" w:color="auto"/>
              <w:right w:val="single" w:sz="4" w:space="0" w:color="auto"/>
            </w:tcBorders>
            <w:shd w:val="clear" w:color="auto" w:fill="auto"/>
            <w:vAlign w:val="center"/>
            <w:hideMark/>
          </w:tcPr>
          <w:p w14:paraId="0A069018"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2034</w:t>
            </w:r>
          </w:p>
        </w:tc>
        <w:tc>
          <w:tcPr>
            <w:tcW w:w="1067" w:type="dxa"/>
            <w:tcBorders>
              <w:top w:val="nil"/>
              <w:left w:val="nil"/>
              <w:bottom w:val="single" w:sz="4" w:space="0" w:color="auto"/>
              <w:right w:val="single" w:sz="4" w:space="0" w:color="auto"/>
            </w:tcBorders>
            <w:shd w:val="clear" w:color="auto" w:fill="auto"/>
            <w:vAlign w:val="center"/>
            <w:hideMark/>
          </w:tcPr>
          <w:p w14:paraId="38D2AE7A"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6349,24</w:t>
            </w:r>
          </w:p>
        </w:tc>
        <w:tc>
          <w:tcPr>
            <w:tcW w:w="848" w:type="dxa"/>
            <w:tcBorders>
              <w:top w:val="nil"/>
              <w:left w:val="nil"/>
              <w:bottom w:val="single" w:sz="4" w:space="0" w:color="auto"/>
              <w:right w:val="single" w:sz="4" w:space="0" w:color="auto"/>
            </w:tcBorders>
            <w:shd w:val="clear" w:color="auto" w:fill="auto"/>
            <w:vAlign w:val="center"/>
            <w:hideMark/>
          </w:tcPr>
          <w:p w14:paraId="057C5C49"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453,52</w:t>
            </w:r>
          </w:p>
        </w:tc>
        <w:tc>
          <w:tcPr>
            <w:tcW w:w="926" w:type="dxa"/>
            <w:tcBorders>
              <w:top w:val="nil"/>
              <w:left w:val="nil"/>
              <w:bottom w:val="single" w:sz="4" w:space="0" w:color="auto"/>
              <w:right w:val="single" w:sz="4" w:space="0" w:color="auto"/>
            </w:tcBorders>
            <w:shd w:val="clear" w:color="auto" w:fill="auto"/>
            <w:vAlign w:val="center"/>
            <w:hideMark/>
          </w:tcPr>
          <w:p w14:paraId="0EED0775"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453,52</w:t>
            </w:r>
          </w:p>
        </w:tc>
        <w:tc>
          <w:tcPr>
            <w:tcW w:w="920" w:type="dxa"/>
            <w:tcBorders>
              <w:top w:val="nil"/>
              <w:left w:val="nil"/>
              <w:bottom w:val="single" w:sz="4" w:space="0" w:color="auto"/>
              <w:right w:val="single" w:sz="4" w:space="0" w:color="auto"/>
            </w:tcBorders>
            <w:shd w:val="clear" w:color="auto" w:fill="auto"/>
            <w:vAlign w:val="center"/>
            <w:hideMark/>
          </w:tcPr>
          <w:p w14:paraId="3643CA0D"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453,52</w:t>
            </w:r>
          </w:p>
        </w:tc>
        <w:tc>
          <w:tcPr>
            <w:tcW w:w="955" w:type="dxa"/>
            <w:tcBorders>
              <w:top w:val="nil"/>
              <w:left w:val="nil"/>
              <w:bottom w:val="single" w:sz="4" w:space="0" w:color="auto"/>
              <w:right w:val="single" w:sz="4" w:space="0" w:color="auto"/>
            </w:tcBorders>
            <w:shd w:val="clear" w:color="auto" w:fill="auto"/>
            <w:vAlign w:val="center"/>
            <w:hideMark/>
          </w:tcPr>
          <w:p w14:paraId="61AB378D"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453,52</w:t>
            </w:r>
          </w:p>
        </w:tc>
        <w:tc>
          <w:tcPr>
            <w:tcW w:w="873" w:type="dxa"/>
            <w:tcBorders>
              <w:top w:val="nil"/>
              <w:left w:val="nil"/>
              <w:bottom w:val="single" w:sz="4" w:space="0" w:color="auto"/>
              <w:right w:val="single" w:sz="4" w:space="0" w:color="auto"/>
            </w:tcBorders>
            <w:shd w:val="clear" w:color="auto" w:fill="auto"/>
            <w:vAlign w:val="center"/>
            <w:hideMark/>
          </w:tcPr>
          <w:p w14:paraId="007F0C78"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453,52</w:t>
            </w:r>
          </w:p>
        </w:tc>
        <w:tc>
          <w:tcPr>
            <w:tcW w:w="969" w:type="dxa"/>
            <w:tcBorders>
              <w:top w:val="nil"/>
              <w:left w:val="nil"/>
              <w:bottom w:val="single" w:sz="4" w:space="0" w:color="auto"/>
              <w:right w:val="single" w:sz="4" w:space="0" w:color="auto"/>
            </w:tcBorders>
            <w:shd w:val="clear" w:color="auto" w:fill="auto"/>
            <w:vAlign w:val="center"/>
            <w:hideMark/>
          </w:tcPr>
          <w:p w14:paraId="250E0ED1"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453,52</w:t>
            </w:r>
          </w:p>
        </w:tc>
        <w:tc>
          <w:tcPr>
            <w:tcW w:w="873" w:type="dxa"/>
            <w:tcBorders>
              <w:top w:val="nil"/>
              <w:left w:val="nil"/>
              <w:bottom w:val="single" w:sz="4" w:space="0" w:color="auto"/>
              <w:right w:val="single" w:sz="4" w:space="0" w:color="auto"/>
            </w:tcBorders>
            <w:shd w:val="clear" w:color="auto" w:fill="auto"/>
            <w:vAlign w:val="center"/>
            <w:hideMark/>
          </w:tcPr>
          <w:p w14:paraId="275B3CBF"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453,52</w:t>
            </w:r>
          </w:p>
        </w:tc>
        <w:tc>
          <w:tcPr>
            <w:tcW w:w="939" w:type="dxa"/>
            <w:tcBorders>
              <w:top w:val="nil"/>
              <w:left w:val="nil"/>
              <w:bottom w:val="single" w:sz="4" w:space="0" w:color="auto"/>
              <w:right w:val="single" w:sz="4" w:space="0" w:color="auto"/>
            </w:tcBorders>
            <w:shd w:val="clear" w:color="auto" w:fill="auto"/>
            <w:vAlign w:val="center"/>
            <w:hideMark/>
          </w:tcPr>
          <w:p w14:paraId="7236420A"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453,52</w:t>
            </w:r>
          </w:p>
        </w:tc>
        <w:tc>
          <w:tcPr>
            <w:tcW w:w="889" w:type="dxa"/>
            <w:tcBorders>
              <w:top w:val="nil"/>
              <w:left w:val="nil"/>
              <w:bottom w:val="single" w:sz="4" w:space="0" w:color="auto"/>
              <w:right w:val="single" w:sz="4" w:space="0" w:color="auto"/>
            </w:tcBorders>
            <w:shd w:val="clear" w:color="auto" w:fill="auto"/>
            <w:vAlign w:val="center"/>
            <w:hideMark/>
          </w:tcPr>
          <w:p w14:paraId="2690693E"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453,52</w:t>
            </w:r>
          </w:p>
        </w:tc>
        <w:tc>
          <w:tcPr>
            <w:tcW w:w="914" w:type="dxa"/>
            <w:tcBorders>
              <w:top w:val="nil"/>
              <w:left w:val="nil"/>
              <w:bottom w:val="single" w:sz="4" w:space="0" w:color="auto"/>
              <w:right w:val="single" w:sz="4" w:space="0" w:color="auto"/>
            </w:tcBorders>
            <w:shd w:val="clear" w:color="auto" w:fill="auto"/>
            <w:vAlign w:val="center"/>
            <w:hideMark/>
          </w:tcPr>
          <w:p w14:paraId="0D22251A"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453,52</w:t>
            </w:r>
          </w:p>
        </w:tc>
        <w:tc>
          <w:tcPr>
            <w:tcW w:w="941" w:type="dxa"/>
            <w:tcBorders>
              <w:top w:val="nil"/>
              <w:left w:val="nil"/>
              <w:bottom w:val="single" w:sz="4" w:space="0" w:color="auto"/>
              <w:right w:val="single" w:sz="4" w:space="0" w:color="auto"/>
            </w:tcBorders>
            <w:shd w:val="clear" w:color="auto" w:fill="auto"/>
            <w:vAlign w:val="center"/>
            <w:hideMark/>
          </w:tcPr>
          <w:p w14:paraId="71F6050C"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r>
      <w:tr w:rsidR="006E6521" w:rsidRPr="006E6521" w14:paraId="492448BD" w14:textId="77777777" w:rsidTr="00FD7B0C">
        <w:trPr>
          <w:trHeight w:val="420"/>
        </w:trPr>
        <w:tc>
          <w:tcPr>
            <w:tcW w:w="606" w:type="dxa"/>
            <w:tcBorders>
              <w:top w:val="nil"/>
              <w:left w:val="single" w:sz="4" w:space="0" w:color="auto"/>
              <w:bottom w:val="single" w:sz="4" w:space="0" w:color="auto"/>
              <w:right w:val="single" w:sz="4" w:space="0" w:color="auto"/>
            </w:tcBorders>
            <w:shd w:val="clear" w:color="auto" w:fill="auto"/>
            <w:vAlign w:val="center"/>
            <w:hideMark/>
          </w:tcPr>
          <w:p w14:paraId="7888B059"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1.1.2</w:t>
            </w:r>
          </w:p>
        </w:tc>
        <w:tc>
          <w:tcPr>
            <w:tcW w:w="1262" w:type="dxa"/>
            <w:tcBorders>
              <w:top w:val="nil"/>
              <w:left w:val="nil"/>
              <w:bottom w:val="single" w:sz="4" w:space="0" w:color="auto"/>
              <w:right w:val="single" w:sz="4" w:space="0" w:color="auto"/>
            </w:tcBorders>
            <w:shd w:val="clear" w:color="auto" w:fill="auto"/>
            <w:vAlign w:val="center"/>
            <w:hideMark/>
          </w:tcPr>
          <w:p w14:paraId="2EE24FE7"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д. Кондратово</w:t>
            </w:r>
          </w:p>
        </w:tc>
        <w:tc>
          <w:tcPr>
            <w:tcW w:w="2947" w:type="dxa"/>
            <w:tcBorders>
              <w:top w:val="nil"/>
              <w:left w:val="nil"/>
              <w:bottom w:val="single" w:sz="4" w:space="0" w:color="auto"/>
              <w:right w:val="single" w:sz="4" w:space="0" w:color="auto"/>
            </w:tcBorders>
            <w:shd w:val="clear" w:color="auto" w:fill="auto"/>
            <w:vAlign w:val="center"/>
            <w:hideMark/>
          </w:tcPr>
          <w:p w14:paraId="3B201747"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Строительство разгрузочного коллектора от КНС ул. Яблокова до точки подключения к ЦСВ ООО "Новогор-Прикамье"</w:t>
            </w:r>
          </w:p>
        </w:tc>
        <w:tc>
          <w:tcPr>
            <w:tcW w:w="1468" w:type="dxa"/>
            <w:tcBorders>
              <w:top w:val="nil"/>
              <w:left w:val="nil"/>
              <w:bottom w:val="single" w:sz="4" w:space="0" w:color="auto"/>
              <w:right w:val="single" w:sz="4" w:space="0" w:color="auto"/>
            </w:tcBorders>
            <w:shd w:val="clear" w:color="auto" w:fill="auto"/>
            <w:vAlign w:val="center"/>
            <w:hideMark/>
          </w:tcPr>
          <w:p w14:paraId="5929C7C6"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диаметр, протяженность</w:t>
            </w:r>
          </w:p>
        </w:tc>
        <w:tc>
          <w:tcPr>
            <w:tcW w:w="772" w:type="dxa"/>
            <w:tcBorders>
              <w:top w:val="nil"/>
              <w:left w:val="nil"/>
              <w:bottom w:val="single" w:sz="4" w:space="0" w:color="auto"/>
              <w:right w:val="single" w:sz="4" w:space="0" w:color="auto"/>
            </w:tcBorders>
            <w:shd w:val="clear" w:color="auto" w:fill="auto"/>
            <w:vAlign w:val="center"/>
            <w:hideMark/>
          </w:tcPr>
          <w:p w14:paraId="32E1CD9F"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мм, км</w:t>
            </w:r>
          </w:p>
        </w:tc>
        <w:tc>
          <w:tcPr>
            <w:tcW w:w="1120" w:type="dxa"/>
            <w:tcBorders>
              <w:top w:val="nil"/>
              <w:left w:val="nil"/>
              <w:bottom w:val="single" w:sz="4" w:space="0" w:color="auto"/>
              <w:right w:val="single" w:sz="4" w:space="0" w:color="auto"/>
            </w:tcBorders>
            <w:shd w:val="clear" w:color="auto" w:fill="auto"/>
            <w:vAlign w:val="center"/>
            <w:hideMark/>
          </w:tcPr>
          <w:p w14:paraId="1B9A2CAC"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Ø250, L=3,036</w:t>
            </w:r>
          </w:p>
        </w:tc>
        <w:tc>
          <w:tcPr>
            <w:tcW w:w="992" w:type="dxa"/>
            <w:tcBorders>
              <w:top w:val="nil"/>
              <w:left w:val="nil"/>
              <w:bottom w:val="single" w:sz="4" w:space="0" w:color="auto"/>
              <w:right w:val="single" w:sz="4" w:space="0" w:color="auto"/>
            </w:tcBorders>
            <w:shd w:val="clear" w:color="auto" w:fill="auto"/>
            <w:vAlign w:val="center"/>
            <w:hideMark/>
          </w:tcPr>
          <w:p w14:paraId="04B08925"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2026</w:t>
            </w:r>
          </w:p>
        </w:tc>
        <w:tc>
          <w:tcPr>
            <w:tcW w:w="977" w:type="dxa"/>
            <w:tcBorders>
              <w:top w:val="nil"/>
              <w:left w:val="nil"/>
              <w:bottom w:val="single" w:sz="4" w:space="0" w:color="auto"/>
              <w:right w:val="single" w:sz="4" w:space="0" w:color="auto"/>
            </w:tcBorders>
            <w:shd w:val="clear" w:color="auto" w:fill="auto"/>
            <w:vAlign w:val="center"/>
            <w:hideMark/>
          </w:tcPr>
          <w:p w14:paraId="038A0EF0"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2032</w:t>
            </w:r>
          </w:p>
        </w:tc>
        <w:tc>
          <w:tcPr>
            <w:tcW w:w="1067" w:type="dxa"/>
            <w:tcBorders>
              <w:top w:val="nil"/>
              <w:left w:val="nil"/>
              <w:bottom w:val="single" w:sz="4" w:space="0" w:color="auto"/>
              <w:right w:val="single" w:sz="4" w:space="0" w:color="auto"/>
            </w:tcBorders>
            <w:shd w:val="clear" w:color="auto" w:fill="auto"/>
            <w:vAlign w:val="center"/>
            <w:hideMark/>
          </w:tcPr>
          <w:p w14:paraId="626BAD08"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27253,95</w:t>
            </w:r>
          </w:p>
        </w:tc>
        <w:tc>
          <w:tcPr>
            <w:tcW w:w="848" w:type="dxa"/>
            <w:tcBorders>
              <w:top w:val="nil"/>
              <w:left w:val="nil"/>
              <w:bottom w:val="single" w:sz="4" w:space="0" w:color="auto"/>
              <w:right w:val="single" w:sz="4" w:space="0" w:color="auto"/>
            </w:tcBorders>
            <w:shd w:val="clear" w:color="auto" w:fill="auto"/>
            <w:vAlign w:val="center"/>
            <w:hideMark/>
          </w:tcPr>
          <w:p w14:paraId="57D9ED50"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926" w:type="dxa"/>
            <w:tcBorders>
              <w:top w:val="nil"/>
              <w:left w:val="nil"/>
              <w:bottom w:val="single" w:sz="4" w:space="0" w:color="auto"/>
              <w:right w:val="single" w:sz="4" w:space="0" w:color="auto"/>
            </w:tcBorders>
            <w:shd w:val="clear" w:color="auto" w:fill="auto"/>
            <w:vAlign w:val="center"/>
            <w:hideMark/>
          </w:tcPr>
          <w:p w14:paraId="5E71F4FF"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3893,42</w:t>
            </w:r>
          </w:p>
        </w:tc>
        <w:tc>
          <w:tcPr>
            <w:tcW w:w="920" w:type="dxa"/>
            <w:tcBorders>
              <w:top w:val="nil"/>
              <w:left w:val="nil"/>
              <w:bottom w:val="single" w:sz="4" w:space="0" w:color="auto"/>
              <w:right w:val="single" w:sz="4" w:space="0" w:color="auto"/>
            </w:tcBorders>
            <w:shd w:val="clear" w:color="auto" w:fill="auto"/>
            <w:vAlign w:val="center"/>
            <w:hideMark/>
          </w:tcPr>
          <w:p w14:paraId="54D0B9CB"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3893,42</w:t>
            </w:r>
          </w:p>
        </w:tc>
        <w:tc>
          <w:tcPr>
            <w:tcW w:w="955" w:type="dxa"/>
            <w:tcBorders>
              <w:top w:val="nil"/>
              <w:left w:val="nil"/>
              <w:bottom w:val="single" w:sz="4" w:space="0" w:color="auto"/>
              <w:right w:val="single" w:sz="4" w:space="0" w:color="auto"/>
            </w:tcBorders>
            <w:shd w:val="clear" w:color="auto" w:fill="auto"/>
            <w:vAlign w:val="center"/>
            <w:hideMark/>
          </w:tcPr>
          <w:p w14:paraId="667494CF"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3893,42</w:t>
            </w:r>
          </w:p>
        </w:tc>
        <w:tc>
          <w:tcPr>
            <w:tcW w:w="873" w:type="dxa"/>
            <w:tcBorders>
              <w:top w:val="nil"/>
              <w:left w:val="nil"/>
              <w:bottom w:val="single" w:sz="4" w:space="0" w:color="auto"/>
              <w:right w:val="single" w:sz="4" w:space="0" w:color="auto"/>
            </w:tcBorders>
            <w:shd w:val="clear" w:color="auto" w:fill="auto"/>
            <w:vAlign w:val="center"/>
            <w:hideMark/>
          </w:tcPr>
          <w:p w14:paraId="217DB0E7"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3893,42</w:t>
            </w:r>
          </w:p>
        </w:tc>
        <w:tc>
          <w:tcPr>
            <w:tcW w:w="969" w:type="dxa"/>
            <w:tcBorders>
              <w:top w:val="nil"/>
              <w:left w:val="nil"/>
              <w:bottom w:val="single" w:sz="4" w:space="0" w:color="auto"/>
              <w:right w:val="single" w:sz="4" w:space="0" w:color="auto"/>
            </w:tcBorders>
            <w:shd w:val="clear" w:color="auto" w:fill="auto"/>
            <w:vAlign w:val="center"/>
            <w:hideMark/>
          </w:tcPr>
          <w:p w14:paraId="6DF85060"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3893,42</w:t>
            </w:r>
          </w:p>
        </w:tc>
        <w:tc>
          <w:tcPr>
            <w:tcW w:w="873" w:type="dxa"/>
            <w:tcBorders>
              <w:top w:val="nil"/>
              <w:left w:val="nil"/>
              <w:bottom w:val="single" w:sz="4" w:space="0" w:color="auto"/>
              <w:right w:val="single" w:sz="4" w:space="0" w:color="auto"/>
            </w:tcBorders>
            <w:shd w:val="clear" w:color="auto" w:fill="auto"/>
            <w:vAlign w:val="center"/>
            <w:hideMark/>
          </w:tcPr>
          <w:p w14:paraId="6A30777F"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3893,42</w:t>
            </w:r>
          </w:p>
        </w:tc>
        <w:tc>
          <w:tcPr>
            <w:tcW w:w="939" w:type="dxa"/>
            <w:tcBorders>
              <w:top w:val="nil"/>
              <w:left w:val="nil"/>
              <w:bottom w:val="single" w:sz="4" w:space="0" w:color="auto"/>
              <w:right w:val="single" w:sz="4" w:space="0" w:color="auto"/>
            </w:tcBorders>
            <w:shd w:val="clear" w:color="auto" w:fill="auto"/>
            <w:vAlign w:val="center"/>
            <w:hideMark/>
          </w:tcPr>
          <w:p w14:paraId="60653075"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3893,42</w:t>
            </w:r>
          </w:p>
        </w:tc>
        <w:tc>
          <w:tcPr>
            <w:tcW w:w="889" w:type="dxa"/>
            <w:tcBorders>
              <w:top w:val="nil"/>
              <w:left w:val="nil"/>
              <w:bottom w:val="single" w:sz="4" w:space="0" w:color="auto"/>
              <w:right w:val="single" w:sz="4" w:space="0" w:color="auto"/>
            </w:tcBorders>
            <w:shd w:val="clear" w:color="auto" w:fill="auto"/>
            <w:vAlign w:val="center"/>
            <w:hideMark/>
          </w:tcPr>
          <w:p w14:paraId="2500D2DF"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914" w:type="dxa"/>
            <w:tcBorders>
              <w:top w:val="nil"/>
              <w:left w:val="nil"/>
              <w:bottom w:val="single" w:sz="4" w:space="0" w:color="auto"/>
              <w:right w:val="single" w:sz="4" w:space="0" w:color="auto"/>
            </w:tcBorders>
            <w:shd w:val="clear" w:color="auto" w:fill="auto"/>
            <w:vAlign w:val="center"/>
            <w:hideMark/>
          </w:tcPr>
          <w:p w14:paraId="2BA66ABD"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941" w:type="dxa"/>
            <w:tcBorders>
              <w:top w:val="nil"/>
              <w:left w:val="nil"/>
              <w:bottom w:val="single" w:sz="4" w:space="0" w:color="auto"/>
              <w:right w:val="single" w:sz="4" w:space="0" w:color="auto"/>
            </w:tcBorders>
            <w:shd w:val="clear" w:color="auto" w:fill="auto"/>
            <w:vAlign w:val="center"/>
            <w:hideMark/>
          </w:tcPr>
          <w:p w14:paraId="2A599134"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r>
      <w:tr w:rsidR="006E6521" w:rsidRPr="006E6521" w14:paraId="3548A318" w14:textId="77777777" w:rsidTr="00FD7B0C">
        <w:trPr>
          <w:trHeight w:val="1050"/>
        </w:trPr>
        <w:tc>
          <w:tcPr>
            <w:tcW w:w="606" w:type="dxa"/>
            <w:tcBorders>
              <w:top w:val="nil"/>
              <w:left w:val="single" w:sz="4" w:space="0" w:color="auto"/>
              <w:bottom w:val="single" w:sz="4" w:space="0" w:color="auto"/>
              <w:right w:val="single" w:sz="4" w:space="0" w:color="auto"/>
            </w:tcBorders>
            <w:shd w:val="clear" w:color="auto" w:fill="auto"/>
            <w:vAlign w:val="center"/>
            <w:hideMark/>
          </w:tcPr>
          <w:p w14:paraId="10075421"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1.1.3</w:t>
            </w:r>
          </w:p>
        </w:tc>
        <w:tc>
          <w:tcPr>
            <w:tcW w:w="1262" w:type="dxa"/>
            <w:tcBorders>
              <w:top w:val="nil"/>
              <w:left w:val="nil"/>
              <w:bottom w:val="single" w:sz="4" w:space="0" w:color="auto"/>
              <w:right w:val="single" w:sz="4" w:space="0" w:color="auto"/>
            </w:tcBorders>
            <w:shd w:val="clear" w:color="auto" w:fill="auto"/>
            <w:vAlign w:val="center"/>
            <w:hideMark/>
          </w:tcPr>
          <w:p w14:paraId="043324D3"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д. Песьянка</w:t>
            </w:r>
          </w:p>
        </w:tc>
        <w:tc>
          <w:tcPr>
            <w:tcW w:w="2947" w:type="dxa"/>
            <w:tcBorders>
              <w:top w:val="nil"/>
              <w:left w:val="nil"/>
              <w:bottom w:val="single" w:sz="4" w:space="0" w:color="auto"/>
              <w:right w:val="single" w:sz="4" w:space="0" w:color="auto"/>
            </w:tcBorders>
            <w:shd w:val="clear" w:color="auto" w:fill="auto"/>
            <w:vAlign w:val="center"/>
            <w:hideMark/>
          </w:tcPr>
          <w:p w14:paraId="391853EC"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Строительство самотечных коллекторов в целях реализации проекта планировки части территории д. Песьянка в отношении земельных участков с кадастровыми номерами 59:32:1790001:2592, 59:32:1790001:2593, 59:32:1790001:602, 59:32:1790001:603, 59:32:1790001:322, 59:32:1790001:528</w:t>
            </w:r>
          </w:p>
        </w:tc>
        <w:tc>
          <w:tcPr>
            <w:tcW w:w="1468" w:type="dxa"/>
            <w:tcBorders>
              <w:top w:val="nil"/>
              <w:left w:val="nil"/>
              <w:bottom w:val="single" w:sz="4" w:space="0" w:color="auto"/>
              <w:right w:val="single" w:sz="4" w:space="0" w:color="auto"/>
            </w:tcBorders>
            <w:shd w:val="clear" w:color="auto" w:fill="auto"/>
            <w:vAlign w:val="center"/>
            <w:hideMark/>
          </w:tcPr>
          <w:p w14:paraId="75585115"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диаметр, протяженность</w:t>
            </w:r>
          </w:p>
        </w:tc>
        <w:tc>
          <w:tcPr>
            <w:tcW w:w="772" w:type="dxa"/>
            <w:tcBorders>
              <w:top w:val="nil"/>
              <w:left w:val="nil"/>
              <w:bottom w:val="single" w:sz="4" w:space="0" w:color="auto"/>
              <w:right w:val="single" w:sz="4" w:space="0" w:color="auto"/>
            </w:tcBorders>
            <w:shd w:val="clear" w:color="auto" w:fill="auto"/>
            <w:vAlign w:val="center"/>
            <w:hideMark/>
          </w:tcPr>
          <w:p w14:paraId="582B965A"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мм, км</w:t>
            </w:r>
          </w:p>
        </w:tc>
        <w:tc>
          <w:tcPr>
            <w:tcW w:w="1120" w:type="dxa"/>
            <w:tcBorders>
              <w:top w:val="nil"/>
              <w:left w:val="nil"/>
              <w:bottom w:val="single" w:sz="4" w:space="0" w:color="auto"/>
              <w:right w:val="single" w:sz="4" w:space="0" w:color="auto"/>
            </w:tcBorders>
            <w:shd w:val="clear" w:color="auto" w:fill="auto"/>
            <w:vAlign w:val="center"/>
            <w:hideMark/>
          </w:tcPr>
          <w:p w14:paraId="1B33E120"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Ø150, L=0,260</w:t>
            </w:r>
          </w:p>
        </w:tc>
        <w:tc>
          <w:tcPr>
            <w:tcW w:w="992" w:type="dxa"/>
            <w:tcBorders>
              <w:top w:val="nil"/>
              <w:left w:val="nil"/>
              <w:bottom w:val="single" w:sz="4" w:space="0" w:color="auto"/>
              <w:right w:val="single" w:sz="4" w:space="0" w:color="auto"/>
            </w:tcBorders>
            <w:shd w:val="clear" w:color="auto" w:fill="auto"/>
            <w:vAlign w:val="center"/>
            <w:hideMark/>
          </w:tcPr>
          <w:p w14:paraId="305047B7"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2023</w:t>
            </w:r>
          </w:p>
        </w:tc>
        <w:tc>
          <w:tcPr>
            <w:tcW w:w="977" w:type="dxa"/>
            <w:tcBorders>
              <w:top w:val="nil"/>
              <w:left w:val="nil"/>
              <w:bottom w:val="single" w:sz="4" w:space="0" w:color="auto"/>
              <w:right w:val="single" w:sz="4" w:space="0" w:color="auto"/>
            </w:tcBorders>
            <w:shd w:val="clear" w:color="auto" w:fill="auto"/>
            <w:vAlign w:val="center"/>
            <w:hideMark/>
          </w:tcPr>
          <w:p w14:paraId="12DC0F13"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2038</w:t>
            </w:r>
          </w:p>
        </w:tc>
        <w:tc>
          <w:tcPr>
            <w:tcW w:w="1067" w:type="dxa"/>
            <w:tcBorders>
              <w:top w:val="nil"/>
              <w:left w:val="nil"/>
              <w:bottom w:val="single" w:sz="4" w:space="0" w:color="auto"/>
              <w:right w:val="single" w:sz="4" w:space="0" w:color="auto"/>
            </w:tcBorders>
            <w:shd w:val="clear" w:color="auto" w:fill="auto"/>
            <w:vAlign w:val="center"/>
            <w:hideMark/>
          </w:tcPr>
          <w:p w14:paraId="1F3B0C58"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2474,97</w:t>
            </w:r>
          </w:p>
        </w:tc>
        <w:tc>
          <w:tcPr>
            <w:tcW w:w="848" w:type="dxa"/>
            <w:tcBorders>
              <w:top w:val="nil"/>
              <w:left w:val="nil"/>
              <w:bottom w:val="single" w:sz="4" w:space="0" w:color="auto"/>
              <w:right w:val="single" w:sz="4" w:space="0" w:color="auto"/>
            </w:tcBorders>
            <w:shd w:val="clear" w:color="auto" w:fill="auto"/>
            <w:vAlign w:val="center"/>
            <w:hideMark/>
          </w:tcPr>
          <w:p w14:paraId="3755478A"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154,69</w:t>
            </w:r>
          </w:p>
        </w:tc>
        <w:tc>
          <w:tcPr>
            <w:tcW w:w="926" w:type="dxa"/>
            <w:tcBorders>
              <w:top w:val="nil"/>
              <w:left w:val="nil"/>
              <w:bottom w:val="single" w:sz="4" w:space="0" w:color="auto"/>
              <w:right w:val="single" w:sz="4" w:space="0" w:color="auto"/>
            </w:tcBorders>
            <w:shd w:val="clear" w:color="auto" w:fill="auto"/>
            <w:vAlign w:val="center"/>
            <w:hideMark/>
          </w:tcPr>
          <w:p w14:paraId="5DA63C1E"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154,69</w:t>
            </w:r>
          </w:p>
        </w:tc>
        <w:tc>
          <w:tcPr>
            <w:tcW w:w="920" w:type="dxa"/>
            <w:tcBorders>
              <w:top w:val="nil"/>
              <w:left w:val="nil"/>
              <w:bottom w:val="single" w:sz="4" w:space="0" w:color="auto"/>
              <w:right w:val="single" w:sz="4" w:space="0" w:color="auto"/>
            </w:tcBorders>
            <w:shd w:val="clear" w:color="auto" w:fill="auto"/>
            <w:vAlign w:val="center"/>
            <w:hideMark/>
          </w:tcPr>
          <w:p w14:paraId="4D5D3393"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154,69</w:t>
            </w:r>
          </w:p>
        </w:tc>
        <w:tc>
          <w:tcPr>
            <w:tcW w:w="955" w:type="dxa"/>
            <w:tcBorders>
              <w:top w:val="nil"/>
              <w:left w:val="nil"/>
              <w:bottom w:val="single" w:sz="4" w:space="0" w:color="auto"/>
              <w:right w:val="single" w:sz="4" w:space="0" w:color="auto"/>
            </w:tcBorders>
            <w:shd w:val="clear" w:color="auto" w:fill="auto"/>
            <w:vAlign w:val="center"/>
            <w:hideMark/>
          </w:tcPr>
          <w:p w14:paraId="0B905EBB"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154,69</w:t>
            </w:r>
          </w:p>
        </w:tc>
        <w:tc>
          <w:tcPr>
            <w:tcW w:w="873" w:type="dxa"/>
            <w:tcBorders>
              <w:top w:val="nil"/>
              <w:left w:val="nil"/>
              <w:bottom w:val="single" w:sz="4" w:space="0" w:color="auto"/>
              <w:right w:val="single" w:sz="4" w:space="0" w:color="auto"/>
            </w:tcBorders>
            <w:shd w:val="clear" w:color="auto" w:fill="auto"/>
            <w:vAlign w:val="center"/>
            <w:hideMark/>
          </w:tcPr>
          <w:p w14:paraId="3C8ED49F"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154,69</w:t>
            </w:r>
          </w:p>
        </w:tc>
        <w:tc>
          <w:tcPr>
            <w:tcW w:w="969" w:type="dxa"/>
            <w:tcBorders>
              <w:top w:val="nil"/>
              <w:left w:val="nil"/>
              <w:bottom w:val="single" w:sz="4" w:space="0" w:color="auto"/>
              <w:right w:val="single" w:sz="4" w:space="0" w:color="auto"/>
            </w:tcBorders>
            <w:shd w:val="clear" w:color="auto" w:fill="auto"/>
            <w:vAlign w:val="center"/>
            <w:hideMark/>
          </w:tcPr>
          <w:p w14:paraId="4E7FA370"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154,69</w:t>
            </w:r>
          </w:p>
        </w:tc>
        <w:tc>
          <w:tcPr>
            <w:tcW w:w="873" w:type="dxa"/>
            <w:tcBorders>
              <w:top w:val="nil"/>
              <w:left w:val="nil"/>
              <w:bottom w:val="single" w:sz="4" w:space="0" w:color="auto"/>
              <w:right w:val="single" w:sz="4" w:space="0" w:color="auto"/>
            </w:tcBorders>
            <w:shd w:val="clear" w:color="auto" w:fill="auto"/>
            <w:vAlign w:val="center"/>
            <w:hideMark/>
          </w:tcPr>
          <w:p w14:paraId="11ADEB10"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154,69</w:t>
            </w:r>
          </w:p>
        </w:tc>
        <w:tc>
          <w:tcPr>
            <w:tcW w:w="939" w:type="dxa"/>
            <w:tcBorders>
              <w:top w:val="nil"/>
              <w:left w:val="nil"/>
              <w:bottom w:val="single" w:sz="4" w:space="0" w:color="auto"/>
              <w:right w:val="single" w:sz="4" w:space="0" w:color="auto"/>
            </w:tcBorders>
            <w:shd w:val="clear" w:color="auto" w:fill="auto"/>
            <w:vAlign w:val="center"/>
            <w:hideMark/>
          </w:tcPr>
          <w:p w14:paraId="581F8374"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154,69</w:t>
            </w:r>
          </w:p>
        </w:tc>
        <w:tc>
          <w:tcPr>
            <w:tcW w:w="889" w:type="dxa"/>
            <w:tcBorders>
              <w:top w:val="nil"/>
              <w:left w:val="nil"/>
              <w:bottom w:val="single" w:sz="4" w:space="0" w:color="auto"/>
              <w:right w:val="single" w:sz="4" w:space="0" w:color="auto"/>
            </w:tcBorders>
            <w:shd w:val="clear" w:color="auto" w:fill="auto"/>
            <w:vAlign w:val="center"/>
            <w:hideMark/>
          </w:tcPr>
          <w:p w14:paraId="4C02CD49"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154,69</w:t>
            </w:r>
          </w:p>
        </w:tc>
        <w:tc>
          <w:tcPr>
            <w:tcW w:w="914" w:type="dxa"/>
            <w:tcBorders>
              <w:top w:val="nil"/>
              <w:left w:val="nil"/>
              <w:bottom w:val="single" w:sz="4" w:space="0" w:color="auto"/>
              <w:right w:val="single" w:sz="4" w:space="0" w:color="auto"/>
            </w:tcBorders>
            <w:shd w:val="clear" w:color="auto" w:fill="auto"/>
            <w:vAlign w:val="center"/>
            <w:hideMark/>
          </w:tcPr>
          <w:p w14:paraId="228A42B0"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154,69</w:t>
            </w:r>
          </w:p>
        </w:tc>
        <w:tc>
          <w:tcPr>
            <w:tcW w:w="941" w:type="dxa"/>
            <w:tcBorders>
              <w:top w:val="nil"/>
              <w:left w:val="nil"/>
              <w:bottom w:val="single" w:sz="4" w:space="0" w:color="auto"/>
              <w:right w:val="single" w:sz="4" w:space="0" w:color="auto"/>
            </w:tcBorders>
            <w:shd w:val="clear" w:color="auto" w:fill="auto"/>
            <w:vAlign w:val="center"/>
            <w:hideMark/>
          </w:tcPr>
          <w:p w14:paraId="2D2D1342"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154,69</w:t>
            </w:r>
          </w:p>
        </w:tc>
      </w:tr>
      <w:tr w:rsidR="006E6521" w:rsidRPr="006E6521" w14:paraId="1B7EB075" w14:textId="77777777" w:rsidTr="00FD7B0C">
        <w:trPr>
          <w:trHeight w:val="420"/>
        </w:trPr>
        <w:tc>
          <w:tcPr>
            <w:tcW w:w="606" w:type="dxa"/>
            <w:tcBorders>
              <w:top w:val="nil"/>
              <w:left w:val="single" w:sz="4" w:space="0" w:color="auto"/>
              <w:bottom w:val="single" w:sz="4" w:space="0" w:color="auto"/>
              <w:right w:val="single" w:sz="4" w:space="0" w:color="auto"/>
            </w:tcBorders>
            <w:shd w:val="clear" w:color="auto" w:fill="auto"/>
            <w:vAlign w:val="center"/>
            <w:hideMark/>
          </w:tcPr>
          <w:p w14:paraId="3EA59A93"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1.1.4</w:t>
            </w:r>
          </w:p>
        </w:tc>
        <w:tc>
          <w:tcPr>
            <w:tcW w:w="1262" w:type="dxa"/>
            <w:tcBorders>
              <w:top w:val="nil"/>
              <w:left w:val="nil"/>
              <w:bottom w:val="single" w:sz="4" w:space="0" w:color="auto"/>
              <w:right w:val="single" w:sz="4" w:space="0" w:color="auto"/>
            </w:tcBorders>
            <w:shd w:val="clear" w:color="auto" w:fill="auto"/>
            <w:vAlign w:val="center"/>
            <w:hideMark/>
          </w:tcPr>
          <w:p w14:paraId="7227BE7C"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д. Петровка</w:t>
            </w:r>
          </w:p>
        </w:tc>
        <w:tc>
          <w:tcPr>
            <w:tcW w:w="2947" w:type="dxa"/>
            <w:tcBorders>
              <w:top w:val="nil"/>
              <w:left w:val="nil"/>
              <w:bottom w:val="single" w:sz="4" w:space="0" w:color="auto"/>
              <w:right w:val="single" w:sz="4" w:space="0" w:color="auto"/>
            </w:tcBorders>
            <w:shd w:val="clear" w:color="auto" w:fill="auto"/>
            <w:vAlign w:val="center"/>
            <w:hideMark/>
          </w:tcPr>
          <w:p w14:paraId="79C38704"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Строительство самотечных коллекторов в целях реализации проекта планировки части территории д. Петровка</w:t>
            </w:r>
          </w:p>
        </w:tc>
        <w:tc>
          <w:tcPr>
            <w:tcW w:w="1468" w:type="dxa"/>
            <w:tcBorders>
              <w:top w:val="nil"/>
              <w:left w:val="nil"/>
              <w:bottom w:val="single" w:sz="4" w:space="0" w:color="auto"/>
              <w:right w:val="single" w:sz="4" w:space="0" w:color="auto"/>
            </w:tcBorders>
            <w:shd w:val="clear" w:color="auto" w:fill="auto"/>
            <w:vAlign w:val="center"/>
            <w:hideMark/>
          </w:tcPr>
          <w:p w14:paraId="5D1F9AEA"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диаметр, протяженность</w:t>
            </w:r>
          </w:p>
        </w:tc>
        <w:tc>
          <w:tcPr>
            <w:tcW w:w="772" w:type="dxa"/>
            <w:tcBorders>
              <w:top w:val="nil"/>
              <w:left w:val="nil"/>
              <w:bottom w:val="single" w:sz="4" w:space="0" w:color="auto"/>
              <w:right w:val="single" w:sz="4" w:space="0" w:color="auto"/>
            </w:tcBorders>
            <w:shd w:val="clear" w:color="auto" w:fill="auto"/>
            <w:vAlign w:val="center"/>
            <w:hideMark/>
          </w:tcPr>
          <w:p w14:paraId="2086E398"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мм, км</w:t>
            </w:r>
          </w:p>
        </w:tc>
        <w:tc>
          <w:tcPr>
            <w:tcW w:w="1120" w:type="dxa"/>
            <w:tcBorders>
              <w:top w:val="nil"/>
              <w:left w:val="nil"/>
              <w:bottom w:val="single" w:sz="4" w:space="0" w:color="auto"/>
              <w:right w:val="single" w:sz="4" w:space="0" w:color="auto"/>
            </w:tcBorders>
            <w:shd w:val="clear" w:color="auto" w:fill="auto"/>
            <w:vAlign w:val="center"/>
            <w:hideMark/>
          </w:tcPr>
          <w:p w14:paraId="71D5F6DD"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Ø150, L=0,300</w:t>
            </w:r>
          </w:p>
        </w:tc>
        <w:tc>
          <w:tcPr>
            <w:tcW w:w="992" w:type="dxa"/>
            <w:tcBorders>
              <w:top w:val="nil"/>
              <w:left w:val="nil"/>
              <w:bottom w:val="single" w:sz="4" w:space="0" w:color="auto"/>
              <w:right w:val="single" w:sz="4" w:space="0" w:color="auto"/>
            </w:tcBorders>
            <w:shd w:val="clear" w:color="auto" w:fill="auto"/>
            <w:vAlign w:val="center"/>
            <w:hideMark/>
          </w:tcPr>
          <w:p w14:paraId="386C626A"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2025</w:t>
            </w:r>
          </w:p>
        </w:tc>
        <w:tc>
          <w:tcPr>
            <w:tcW w:w="977" w:type="dxa"/>
            <w:tcBorders>
              <w:top w:val="nil"/>
              <w:left w:val="nil"/>
              <w:bottom w:val="single" w:sz="4" w:space="0" w:color="auto"/>
              <w:right w:val="single" w:sz="4" w:space="0" w:color="auto"/>
            </w:tcBorders>
            <w:shd w:val="clear" w:color="auto" w:fill="auto"/>
            <w:vAlign w:val="center"/>
            <w:hideMark/>
          </w:tcPr>
          <w:p w14:paraId="3108462A"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2040</w:t>
            </w:r>
          </w:p>
        </w:tc>
        <w:tc>
          <w:tcPr>
            <w:tcW w:w="1067" w:type="dxa"/>
            <w:tcBorders>
              <w:top w:val="nil"/>
              <w:left w:val="nil"/>
              <w:bottom w:val="single" w:sz="4" w:space="0" w:color="auto"/>
              <w:right w:val="single" w:sz="4" w:space="0" w:color="auto"/>
            </w:tcBorders>
            <w:shd w:val="clear" w:color="auto" w:fill="auto"/>
            <w:vAlign w:val="center"/>
            <w:hideMark/>
          </w:tcPr>
          <w:p w14:paraId="257881F1"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2855,73</w:t>
            </w:r>
          </w:p>
        </w:tc>
        <w:tc>
          <w:tcPr>
            <w:tcW w:w="848" w:type="dxa"/>
            <w:tcBorders>
              <w:top w:val="nil"/>
              <w:left w:val="nil"/>
              <w:bottom w:val="single" w:sz="4" w:space="0" w:color="auto"/>
              <w:right w:val="single" w:sz="4" w:space="0" w:color="auto"/>
            </w:tcBorders>
            <w:shd w:val="clear" w:color="auto" w:fill="auto"/>
            <w:vAlign w:val="center"/>
            <w:hideMark/>
          </w:tcPr>
          <w:p w14:paraId="1B1DB55F"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178,48</w:t>
            </w:r>
          </w:p>
        </w:tc>
        <w:tc>
          <w:tcPr>
            <w:tcW w:w="926" w:type="dxa"/>
            <w:tcBorders>
              <w:top w:val="nil"/>
              <w:left w:val="nil"/>
              <w:bottom w:val="single" w:sz="4" w:space="0" w:color="auto"/>
              <w:right w:val="single" w:sz="4" w:space="0" w:color="auto"/>
            </w:tcBorders>
            <w:shd w:val="clear" w:color="auto" w:fill="auto"/>
            <w:vAlign w:val="center"/>
            <w:hideMark/>
          </w:tcPr>
          <w:p w14:paraId="5DC3C78A"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178,48</w:t>
            </w:r>
          </w:p>
        </w:tc>
        <w:tc>
          <w:tcPr>
            <w:tcW w:w="920" w:type="dxa"/>
            <w:tcBorders>
              <w:top w:val="nil"/>
              <w:left w:val="nil"/>
              <w:bottom w:val="single" w:sz="4" w:space="0" w:color="auto"/>
              <w:right w:val="single" w:sz="4" w:space="0" w:color="auto"/>
            </w:tcBorders>
            <w:shd w:val="clear" w:color="auto" w:fill="auto"/>
            <w:vAlign w:val="center"/>
            <w:hideMark/>
          </w:tcPr>
          <w:p w14:paraId="3ACAE4A8"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178,48</w:t>
            </w:r>
          </w:p>
        </w:tc>
        <w:tc>
          <w:tcPr>
            <w:tcW w:w="955" w:type="dxa"/>
            <w:tcBorders>
              <w:top w:val="nil"/>
              <w:left w:val="nil"/>
              <w:bottom w:val="single" w:sz="4" w:space="0" w:color="auto"/>
              <w:right w:val="single" w:sz="4" w:space="0" w:color="auto"/>
            </w:tcBorders>
            <w:shd w:val="clear" w:color="auto" w:fill="auto"/>
            <w:vAlign w:val="center"/>
            <w:hideMark/>
          </w:tcPr>
          <w:p w14:paraId="14B2CD9C"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178,48</w:t>
            </w:r>
          </w:p>
        </w:tc>
        <w:tc>
          <w:tcPr>
            <w:tcW w:w="873" w:type="dxa"/>
            <w:tcBorders>
              <w:top w:val="nil"/>
              <w:left w:val="nil"/>
              <w:bottom w:val="single" w:sz="4" w:space="0" w:color="auto"/>
              <w:right w:val="single" w:sz="4" w:space="0" w:color="auto"/>
            </w:tcBorders>
            <w:shd w:val="clear" w:color="auto" w:fill="auto"/>
            <w:vAlign w:val="center"/>
            <w:hideMark/>
          </w:tcPr>
          <w:p w14:paraId="2A86A593"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178,48</w:t>
            </w:r>
          </w:p>
        </w:tc>
        <w:tc>
          <w:tcPr>
            <w:tcW w:w="969" w:type="dxa"/>
            <w:tcBorders>
              <w:top w:val="nil"/>
              <w:left w:val="nil"/>
              <w:bottom w:val="single" w:sz="4" w:space="0" w:color="auto"/>
              <w:right w:val="single" w:sz="4" w:space="0" w:color="auto"/>
            </w:tcBorders>
            <w:shd w:val="clear" w:color="auto" w:fill="auto"/>
            <w:vAlign w:val="center"/>
            <w:hideMark/>
          </w:tcPr>
          <w:p w14:paraId="0A8AD252"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178,48</w:t>
            </w:r>
          </w:p>
        </w:tc>
        <w:tc>
          <w:tcPr>
            <w:tcW w:w="873" w:type="dxa"/>
            <w:tcBorders>
              <w:top w:val="nil"/>
              <w:left w:val="nil"/>
              <w:bottom w:val="single" w:sz="4" w:space="0" w:color="auto"/>
              <w:right w:val="single" w:sz="4" w:space="0" w:color="auto"/>
            </w:tcBorders>
            <w:shd w:val="clear" w:color="auto" w:fill="auto"/>
            <w:vAlign w:val="center"/>
            <w:hideMark/>
          </w:tcPr>
          <w:p w14:paraId="0AB34612"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178,48</w:t>
            </w:r>
          </w:p>
        </w:tc>
        <w:tc>
          <w:tcPr>
            <w:tcW w:w="939" w:type="dxa"/>
            <w:tcBorders>
              <w:top w:val="nil"/>
              <w:left w:val="nil"/>
              <w:bottom w:val="single" w:sz="4" w:space="0" w:color="auto"/>
              <w:right w:val="single" w:sz="4" w:space="0" w:color="auto"/>
            </w:tcBorders>
            <w:shd w:val="clear" w:color="auto" w:fill="auto"/>
            <w:vAlign w:val="center"/>
            <w:hideMark/>
          </w:tcPr>
          <w:p w14:paraId="1A93CF72"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178,48</w:t>
            </w:r>
          </w:p>
        </w:tc>
        <w:tc>
          <w:tcPr>
            <w:tcW w:w="889" w:type="dxa"/>
            <w:tcBorders>
              <w:top w:val="nil"/>
              <w:left w:val="nil"/>
              <w:bottom w:val="single" w:sz="4" w:space="0" w:color="auto"/>
              <w:right w:val="single" w:sz="4" w:space="0" w:color="auto"/>
            </w:tcBorders>
            <w:shd w:val="clear" w:color="auto" w:fill="auto"/>
            <w:vAlign w:val="center"/>
            <w:hideMark/>
          </w:tcPr>
          <w:p w14:paraId="338A1704"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178,48</w:t>
            </w:r>
          </w:p>
        </w:tc>
        <w:tc>
          <w:tcPr>
            <w:tcW w:w="914" w:type="dxa"/>
            <w:tcBorders>
              <w:top w:val="nil"/>
              <w:left w:val="nil"/>
              <w:bottom w:val="single" w:sz="4" w:space="0" w:color="auto"/>
              <w:right w:val="single" w:sz="4" w:space="0" w:color="auto"/>
            </w:tcBorders>
            <w:shd w:val="clear" w:color="auto" w:fill="auto"/>
            <w:vAlign w:val="center"/>
            <w:hideMark/>
          </w:tcPr>
          <w:p w14:paraId="53A1BCAF"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178,48</w:t>
            </w:r>
          </w:p>
        </w:tc>
        <w:tc>
          <w:tcPr>
            <w:tcW w:w="941" w:type="dxa"/>
            <w:tcBorders>
              <w:top w:val="nil"/>
              <w:left w:val="nil"/>
              <w:bottom w:val="single" w:sz="4" w:space="0" w:color="auto"/>
              <w:right w:val="single" w:sz="4" w:space="0" w:color="auto"/>
            </w:tcBorders>
            <w:shd w:val="clear" w:color="auto" w:fill="auto"/>
            <w:vAlign w:val="center"/>
            <w:hideMark/>
          </w:tcPr>
          <w:p w14:paraId="7ED0634E"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178,48</w:t>
            </w:r>
          </w:p>
        </w:tc>
      </w:tr>
      <w:tr w:rsidR="006E6521" w:rsidRPr="006E6521" w14:paraId="65BDC800" w14:textId="77777777" w:rsidTr="00FD7B0C">
        <w:trPr>
          <w:trHeight w:val="420"/>
        </w:trPr>
        <w:tc>
          <w:tcPr>
            <w:tcW w:w="606" w:type="dxa"/>
            <w:tcBorders>
              <w:top w:val="nil"/>
              <w:left w:val="single" w:sz="4" w:space="0" w:color="auto"/>
              <w:bottom w:val="single" w:sz="4" w:space="0" w:color="auto"/>
              <w:right w:val="single" w:sz="4" w:space="0" w:color="auto"/>
            </w:tcBorders>
            <w:shd w:val="clear" w:color="auto" w:fill="auto"/>
            <w:vAlign w:val="center"/>
            <w:hideMark/>
          </w:tcPr>
          <w:p w14:paraId="66443B90"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1.1.5</w:t>
            </w:r>
          </w:p>
        </w:tc>
        <w:tc>
          <w:tcPr>
            <w:tcW w:w="1262" w:type="dxa"/>
            <w:tcBorders>
              <w:top w:val="nil"/>
              <w:left w:val="nil"/>
              <w:bottom w:val="single" w:sz="4" w:space="0" w:color="auto"/>
              <w:right w:val="single" w:sz="4" w:space="0" w:color="auto"/>
            </w:tcBorders>
            <w:shd w:val="clear" w:color="auto" w:fill="auto"/>
            <w:vAlign w:val="center"/>
            <w:hideMark/>
          </w:tcPr>
          <w:p w14:paraId="62ADF2F4"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д. Ясыри</w:t>
            </w:r>
          </w:p>
        </w:tc>
        <w:tc>
          <w:tcPr>
            <w:tcW w:w="2947" w:type="dxa"/>
            <w:tcBorders>
              <w:top w:val="nil"/>
              <w:left w:val="nil"/>
              <w:bottom w:val="single" w:sz="4" w:space="0" w:color="auto"/>
              <w:right w:val="single" w:sz="4" w:space="0" w:color="auto"/>
            </w:tcBorders>
            <w:shd w:val="clear" w:color="auto" w:fill="auto"/>
            <w:vAlign w:val="center"/>
            <w:hideMark/>
          </w:tcPr>
          <w:p w14:paraId="464E6D35"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Строительство самотечных коллекторов в целях реализации проекта планировки части территории д. Ясыри</w:t>
            </w:r>
          </w:p>
        </w:tc>
        <w:tc>
          <w:tcPr>
            <w:tcW w:w="1468" w:type="dxa"/>
            <w:tcBorders>
              <w:top w:val="nil"/>
              <w:left w:val="nil"/>
              <w:bottom w:val="single" w:sz="4" w:space="0" w:color="auto"/>
              <w:right w:val="single" w:sz="4" w:space="0" w:color="auto"/>
            </w:tcBorders>
            <w:shd w:val="clear" w:color="auto" w:fill="auto"/>
            <w:vAlign w:val="center"/>
            <w:hideMark/>
          </w:tcPr>
          <w:p w14:paraId="49C059AD"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диаметр, протяженность</w:t>
            </w:r>
          </w:p>
        </w:tc>
        <w:tc>
          <w:tcPr>
            <w:tcW w:w="772" w:type="dxa"/>
            <w:tcBorders>
              <w:top w:val="nil"/>
              <w:left w:val="nil"/>
              <w:bottom w:val="single" w:sz="4" w:space="0" w:color="auto"/>
              <w:right w:val="single" w:sz="4" w:space="0" w:color="auto"/>
            </w:tcBorders>
            <w:shd w:val="clear" w:color="auto" w:fill="auto"/>
            <w:vAlign w:val="center"/>
            <w:hideMark/>
          </w:tcPr>
          <w:p w14:paraId="733D305D"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мм, км</w:t>
            </w:r>
          </w:p>
        </w:tc>
        <w:tc>
          <w:tcPr>
            <w:tcW w:w="1120" w:type="dxa"/>
            <w:tcBorders>
              <w:top w:val="nil"/>
              <w:left w:val="nil"/>
              <w:bottom w:val="single" w:sz="4" w:space="0" w:color="auto"/>
              <w:right w:val="single" w:sz="4" w:space="0" w:color="auto"/>
            </w:tcBorders>
            <w:shd w:val="clear" w:color="auto" w:fill="auto"/>
            <w:vAlign w:val="center"/>
            <w:hideMark/>
          </w:tcPr>
          <w:p w14:paraId="0D755CEB"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Ø150, L=0,346</w:t>
            </w:r>
          </w:p>
        </w:tc>
        <w:tc>
          <w:tcPr>
            <w:tcW w:w="992" w:type="dxa"/>
            <w:tcBorders>
              <w:top w:val="nil"/>
              <w:left w:val="nil"/>
              <w:bottom w:val="single" w:sz="4" w:space="0" w:color="auto"/>
              <w:right w:val="single" w:sz="4" w:space="0" w:color="auto"/>
            </w:tcBorders>
            <w:shd w:val="clear" w:color="auto" w:fill="auto"/>
            <w:vAlign w:val="center"/>
            <w:hideMark/>
          </w:tcPr>
          <w:p w14:paraId="6A7A6408"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2023</w:t>
            </w:r>
          </w:p>
        </w:tc>
        <w:tc>
          <w:tcPr>
            <w:tcW w:w="977" w:type="dxa"/>
            <w:tcBorders>
              <w:top w:val="nil"/>
              <w:left w:val="nil"/>
              <w:bottom w:val="single" w:sz="4" w:space="0" w:color="auto"/>
              <w:right w:val="single" w:sz="4" w:space="0" w:color="auto"/>
            </w:tcBorders>
            <w:shd w:val="clear" w:color="auto" w:fill="auto"/>
            <w:vAlign w:val="center"/>
            <w:hideMark/>
          </w:tcPr>
          <w:p w14:paraId="745C7DBD"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2038</w:t>
            </w:r>
          </w:p>
        </w:tc>
        <w:tc>
          <w:tcPr>
            <w:tcW w:w="1067" w:type="dxa"/>
            <w:tcBorders>
              <w:top w:val="nil"/>
              <w:left w:val="nil"/>
              <w:bottom w:val="single" w:sz="4" w:space="0" w:color="auto"/>
              <w:right w:val="single" w:sz="4" w:space="0" w:color="auto"/>
            </w:tcBorders>
            <w:shd w:val="clear" w:color="auto" w:fill="auto"/>
            <w:vAlign w:val="center"/>
            <w:hideMark/>
          </w:tcPr>
          <w:p w14:paraId="1B50BF03"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3293,61</w:t>
            </w:r>
          </w:p>
        </w:tc>
        <w:tc>
          <w:tcPr>
            <w:tcW w:w="848" w:type="dxa"/>
            <w:tcBorders>
              <w:top w:val="nil"/>
              <w:left w:val="nil"/>
              <w:bottom w:val="single" w:sz="4" w:space="0" w:color="auto"/>
              <w:right w:val="single" w:sz="4" w:space="0" w:color="auto"/>
            </w:tcBorders>
            <w:shd w:val="clear" w:color="auto" w:fill="auto"/>
            <w:vAlign w:val="center"/>
            <w:hideMark/>
          </w:tcPr>
          <w:p w14:paraId="03BC999B"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205,85</w:t>
            </w:r>
          </w:p>
        </w:tc>
        <w:tc>
          <w:tcPr>
            <w:tcW w:w="926" w:type="dxa"/>
            <w:tcBorders>
              <w:top w:val="nil"/>
              <w:left w:val="nil"/>
              <w:bottom w:val="single" w:sz="4" w:space="0" w:color="auto"/>
              <w:right w:val="single" w:sz="4" w:space="0" w:color="auto"/>
            </w:tcBorders>
            <w:shd w:val="clear" w:color="auto" w:fill="auto"/>
            <w:vAlign w:val="center"/>
            <w:hideMark/>
          </w:tcPr>
          <w:p w14:paraId="755D75AB"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205,85</w:t>
            </w:r>
          </w:p>
        </w:tc>
        <w:tc>
          <w:tcPr>
            <w:tcW w:w="920" w:type="dxa"/>
            <w:tcBorders>
              <w:top w:val="nil"/>
              <w:left w:val="nil"/>
              <w:bottom w:val="single" w:sz="4" w:space="0" w:color="auto"/>
              <w:right w:val="single" w:sz="4" w:space="0" w:color="auto"/>
            </w:tcBorders>
            <w:shd w:val="clear" w:color="auto" w:fill="auto"/>
            <w:vAlign w:val="center"/>
            <w:hideMark/>
          </w:tcPr>
          <w:p w14:paraId="1D782153"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205,85</w:t>
            </w:r>
          </w:p>
        </w:tc>
        <w:tc>
          <w:tcPr>
            <w:tcW w:w="955" w:type="dxa"/>
            <w:tcBorders>
              <w:top w:val="nil"/>
              <w:left w:val="nil"/>
              <w:bottom w:val="single" w:sz="4" w:space="0" w:color="auto"/>
              <w:right w:val="single" w:sz="4" w:space="0" w:color="auto"/>
            </w:tcBorders>
            <w:shd w:val="clear" w:color="auto" w:fill="auto"/>
            <w:vAlign w:val="center"/>
            <w:hideMark/>
          </w:tcPr>
          <w:p w14:paraId="24A33EE7"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205,85</w:t>
            </w:r>
          </w:p>
        </w:tc>
        <w:tc>
          <w:tcPr>
            <w:tcW w:w="873" w:type="dxa"/>
            <w:tcBorders>
              <w:top w:val="nil"/>
              <w:left w:val="nil"/>
              <w:bottom w:val="single" w:sz="4" w:space="0" w:color="auto"/>
              <w:right w:val="single" w:sz="4" w:space="0" w:color="auto"/>
            </w:tcBorders>
            <w:shd w:val="clear" w:color="auto" w:fill="auto"/>
            <w:vAlign w:val="center"/>
            <w:hideMark/>
          </w:tcPr>
          <w:p w14:paraId="25B0DDEA"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205,85</w:t>
            </w:r>
          </w:p>
        </w:tc>
        <w:tc>
          <w:tcPr>
            <w:tcW w:w="969" w:type="dxa"/>
            <w:tcBorders>
              <w:top w:val="nil"/>
              <w:left w:val="nil"/>
              <w:bottom w:val="single" w:sz="4" w:space="0" w:color="auto"/>
              <w:right w:val="single" w:sz="4" w:space="0" w:color="auto"/>
            </w:tcBorders>
            <w:shd w:val="clear" w:color="auto" w:fill="auto"/>
            <w:vAlign w:val="center"/>
            <w:hideMark/>
          </w:tcPr>
          <w:p w14:paraId="0D3E241E"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205,85</w:t>
            </w:r>
          </w:p>
        </w:tc>
        <w:tc>
          <w:tcPr>
            <w:tcW w:w="873" w:type="dxa"/>
            <w:tcBorders>
              <w:top w:val="nil"/>
              <w:left w:val="nil"/>
              <w:bottom w:val="single" w:sz="4" w:space="0" w:color="auto"/>
              <w:right w:val="single" w:sz="4" w:space="0" w:color="auto"/>
            </w:tcBorders>
            <w:shd w:val="clear" w:color="auto" w:fill="auto"/>
            <w:vAlign w:val="center"/>
            <w:hideMark/>
          </w:tcPr>
          <w:p w14:paraId="23FC38AA"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205,85</w:t>
            </w:r>
          </w:p>
        </w:tc>
        <w:tc>
          <w:tcPr>
            <w:tcW w:w="939" w:type="dxa"/>
            <w:tcBorders>
              <w:top w:val="nil"/>
              <w:left w:val="nil"/>
              <w:bottom w:val="single" w:sz="4" w:space="0" w:color="auto"/>
              <w:right w:val="single" w:sz="4" w:space="0" w:color="auto"/>
            </w:tcBorders>
            <w:shd w:val="clear" w:color="auto" w:fill="auto"/>
            <w:vAlign w:val="center"/>
            <w:hideMark/>
          </w:tcPr>
          <w:p w14:paraId="1E169A37"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205,85</w:t>
            </w:r>
          </w:p>
        </w:tc>
        <w:tc>
          <w:tcPr>
            <w:tcW w:w="889" w:type="dxa"/>
            <w:tcBorders>
              <w:top w:val="nil"/>
              <w:left w:val="nil"/>
              <w:bottom w:val="single" w:sz="4" w:space="0" w:color="auto"/>
              <w:right w:val="single" w:sz="4" w:space="0" w:color="auto"/>
            </w:tcBorders>
            <w:shd w:val="clear" w:color="auto" w:fill="auto"/>
            <w:vAlign w:val="center"/>
            <w:hideMark/>
          </w:tcPr>
          <w:p w14:paraId="6426FC41"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205,85</w:t>
            </w:r>
          </w:p>
        </w:tc>
        <w:tc>
          <w:tcPr>
            <w:tcW w:w="914" w:type="dxa"/>
            <w:tcBorders>
              <w:top w:val="nil"/>
              <w:left w:val="nil"/>
              <w:bottom w:val="single" w:sz="4" w:space="0" w:color="auto"/>
              <w:right w:val="single" w:sz="4" w:space="0" w:color="auto"/>
            </w:tcBorders>
            <w:shd w:val="clear" w:color="auto" w:fill="auto"/>
            <w:vAlign w:val="center"/>
            <w:hideMark/>
          </w:tcPr>
          <w:p w14:paraId="46A8465E"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205,85</w:t>
            </w:r>
          </w:p>
        </w:tc>
        <w:tc>
          <w:tcPr>
            <w:tcW w:w="941" w:type="dxa"/>
            <w:tcBorders>
              <w:top w:val="nil"/>
              <w:left w:val="nil"/>
              <w:bottom w:val="single" w:sz="4" w:space="0" w:color="auto"/>
              <w:right w:val="single" w:sz="4" w:space="0" w:color="auto"/>
            </w:tcBorders>
            <w:shd w:val="clear" w:color="auto" w:fill="auto"/>
            <w:vAlign w:val="center"/>
            <w:hideMark/>
          </w:tcPr>
          <w:p w14:paraId="40A06E8C"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205,85</w:t>
            </w:r>
          </w:p>
        </w:tc>
      </w:tr>
      <w:tr w:rsidR="006E6521" w:rsidRPr="006E6521" w14:paraId="01343011" w14:textId="77777777" w:rsidTr="00FD7B0C">
        <w:trPr>
          <w:trHeight w:val="630"/>
        </w:trPr>
        <w:tc>
          <w:tcPr>
            <w:tcW w:w="606" w:type="dxa"/>
            <w:tcBorders>
              <w:top w:val="nil"/>
              <w:left w:val="single" w:sz="4" w:space="0" w:color="auto"/>
              <w:bottom w:val="single" w:sz="4" w:space="0" w:color="auto"/>
              <w:right w:val="single" w:sz="4" w:space="0" w:color="auto"/>
            </w:tcBorders>
            <w:shd w:val="clear" w:color="auto" w:fill="auto"/>
            <w:vAlign w:val="center"/>
            <w:hideMark/>
          </w:tcPr>
          <w:p w14:paraId="3CAE8B5B"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1.1.6</w:t>
            </w:r>
          </w:p>
        </w:tc>
        <w:tc>
          <w:tcPr>
            <w:tcW w:w="1262" w:type="dxa"/>
            <w:tcBorders>
              <w:top w:val="nil"/>
              <w:left w:val="nil"/>
              <w:bottom w:val="single" w:sz="4" w:space="0" w:color="auto"/>
              <w:right w:val="single" w:sz="4" w:space="0" w:color="auto"/>
            </w:tcBorders>
            <w:shd w:val="clear" w:color="auto" w:fill="auto"/>
            <w:vAlign w:val="center"/>
            <w:hideMark/>
          </w:tcPr>
          <w:p w14:paraId="0F24F65B"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п. Красный Восход</w:t>
            </w:r>
          </w:p>
        </w:tc>
        <w:tc>
          <w:tcPr>
            <w:tcW w:w="2947" w:type="dxa"/>
            <w:tcBorders>
              <w:top w:val="nil"/>
              <w:left w:val="nil"/>
              <w:bottom w:val="single" w:sz="4" w:space="0" w:color="auto"/>
              <w:right w:val="single" w:sz="4" w:space="0" w:color="auto"/>
            </w:tcBorders>
            <w:shd w:val="clear" w:color="auto" w:fill="auto"/>
            <w:vAlign w:val="center"/>
            <w:hideMark/>
          </w:tcPr>
          <w:p w14:paraId="180BC1CD"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Строительство самотечных коллекторов в целях реализации проекта планировки части территории п. Красный Восход, включающей часть земельного участка с кадастровым номером 59:32:3290001:3768</w:t>
            </w:r>
          </w:p>
        </w:tc>
        <w:tc>
          <w:tcPr>
            <w:tcW w:w="1468" w:type="dxa"/>
            <w:tcBorders>
              <w:top w:val="nil"/>
              <w:left w:val="nil"/>
              <w:bottom w:val="single" w:sz="4" w:space="0" w:color="auto"/>
              <w:right w:val="single" w:sz="4" w:space="0" w:color="auto"/>
            </w:tcBorders>
            <w:shd w:val="clear" w:color="auto" w:fill="auto"/>
            <w:vAlign w:val="center"/>
            <w:hideMark/>
          </w:tcPr>
          <w:p w14:paraId="1616868E"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диаметр, протяженность</w:t>
            </w:r>
          </w:p>
        </w:tc>
        <w:tc>
          <w:tcPr>
            <w:tcW w:w="772" w:type="dxa"/>
            <w:tcBorders>
              <w:top w:val="nil"/>
              <w:left w:val="nil"/>
              <w:bottom w:val="single" w:sz="4" w:space="0" w:color="auto"/>
              <w:right w:val="single" w:sz="4" w:space="0" w:color="auto"/>
            </w:tcBorders>
            <w:shd w:val="clear" w:color="auto" w:fill="auto"/>
            <w:vAlign w:val="center"/>
            <w:hideMark/>
          </w:tcPr>
          <w:p w14:paraId="7934A816"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мм, км</w:t>
            </w:r>
          </w:p>
        </w:tc>
        <w:tc>
          <w:tcPr>
            <w:tcW w:w="1120" w:type="dxa"/>
            <w:tcBorders>
              <w:top w:val="nil"/>
              <w:left w:val="nil"/>
              <w:bottom w:val="single" w:sz="4" w:space="0" w:color="auto"/>
              <w:right w:val="single" w:sz="4" w:space="0" w:color="auto"/>
            </w:tcBorders>
            <w:shd w:val="clear" w:color="auto" w:fill="auto"/>
            <w:vAlign w:val="center"/>
            <w:hideMark/>
          </w:tcPr>
          <w:p w14:paraId="74213E2A"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Ø150, L=0,950</w:t>
            </w:r>
          </w:p>
        </w:tc>
        <w:tc>
          <w:tcPr>
            <w:tcW w:w="992" w:type="dxa"/>
            <w:tcBorders>
              <w:top w:val="nil"/>
              <w:left w:val="nil"/>
              <w:bottom w:val="single" w:sz="4" w:space="0" w:color="auto"/>
              <w:right w:val="single" w:sz="4" w:space="0" w:color="auto"/>
            </w:tcBorders>
            <w:shd w:val="clear" w:color="auto" w:fill="auto"/>
            <w:vAlign w:val="center"/>
            <w:hideMark/>
          </w:tcPr>
          <w:p w14:paraId="3A5AB9EF"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2027</w:t>
            </w:r>
          </w:p>
        </w:tc>
        <w:tc>
          <w:tcPr>
            <w:tcW w:w="977" w:type="dxa"/>
            <w:tcBorders>
              <w:top w:val="nil"/>
              <w:left w:val="nil"/>
              <w:bottom w:val="single" w:sz="4" w:space="0" w:color="auto"/>
              <w:right w:val="single" w:sz="4" w:space="0" w:color="auto"/>
            </w:tcBorders>
            <w:shd w:val="clear" w:color="auto" w:fill="auto"/>
            <w:vAlign w:val="center"/>
            <w:hideMark/>
          </w:tcPr>
          <w:p w14:paraId="459BD639"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2042</w:t>
            </w:r>
          </w:p>
        </w:tc>
        <w:tc>
          <w:tcPr>
            <w:tcW w:w="1067" w:type="dxa"/>
            <w:tcBorders>
              <w:top w:val="nil"/>
              <w:left w:val="nil"/>
              <w:bottom w:val="single" w:sz="4" w:space="0" w:color="auto"/>
              <w:right w:val="single" w:sz="4" w:space="0" w:color="auto"/>
            </w:tcBorders>
            <w:shd w:val="clear" w:color="auto" w:fill="auto"/>
            <w:vAlign w:val="center"/>
            <w:hideMark/>
          </w:tcPr>
          <w:p w14:paraId="06761EBB"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9043,15</w:t>
            </w:r>
          </w:p>
        </w:tc>
        <w:tc>
          <w:tcPr>
            <w:tcW w:w="848" w:type="dxa"/>
            <w:tcBorders>
              <w:top w:val="nil"/>
              <w:left w:val="nil"/>
              <w:bottom w:val="single" w:sz="4" w:space="0" w:color="auto"/>
              <w:right w:val="single" w:sz="4" w:space="0" w:color="auto"/>
            </w:tcBorders>
            <w:shd w:val="clear" w:color="auto" w:fill="auto"/>
            <w:vAlign w:val="center"/>
            <w:hideMark/>
          </w:tcPr>
          <w:p w14:paraId="7C858D20"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926" w:type="dxa"/>
            <w:tcBorders>
              <w:top w:val="nil"/>
              <w:left w:val="nil"/>
              <w:bottom w:val="single" w:sz="4" w:space="0" w:color="auto"/>
              <w:right w:val="single" w:sz="4" w:space="0" w:color="auto"/>
            </w:tcBorders>
            <w:shd w:val="clear" w:color="auto" w:fill="auto"/>
            <w:vAlign w:val="center"/>
            <w:hideMark/>
          </w:tcPr>
          <w:p w14:paraId="2A83F060"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920" w:type="dxa"/>
            <w:tcBorders>
              <w:top w:val="nil"/>
              <w:left w:val="nil"/>
              <w:bottom w:val="single" w:sz="4" w:space="0" w:color="auto"/>
              <w:right w:val="single" w:sz="4" w:space="0" w:color="auto"/>
            </w:tcBorders>
            <w:shd w:val="clear" w:color="auto" w:fill="auto"/>
            <w:vAlign w:val="center"/>
            <w:hideMark/>
          </w:tcPr>
          <w:p w14:paraId="22A94E25"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565,20</w:t>
            </w:r>
          </w:p>
        </w:tc>
        <w:tc>
          <w:tcPr>
            <w:tcW w:w="955" w:type="dxa"/>
            <w:tcBorders>
              <w:top w:val="nil"/>
              <w:left w:val="nil"/>
              <w:bottom w:val="single" w:sz="4" w:space="0" w:color="auto"/>
              <w:right w:val="single" w:sz="4" w:space="0" w:color="auto"/>
            </w:tcBorders>
            <w:shd w:val="clear" w:color="auto" w:fill="auto"/>
            <w:vAlign w:val="center"/>
            <w:hideMark/>
          </w:tcPr>
          <w:p w14:paraId="5427AEEB"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565,20</w:t>
            </w:r>
          </w:p>
        </w:tc>
        <w:tc>
          <w:tcPr>
            <w:tcW w:w="873" w:type="dxa"/>
            <w:tcBorders>
              <w:top w:val="nil"/>
              <w:left w:val="nil"/>
              <w:bottom w:val="single" w:sz="4" w:space="0" w:color="auto"/>
              <w:right w:val="single" w:sz="4" w:space="0" w:color="auto"/>
            </w:tcBorders>
            <w:shd w:val="clear" w:color="auto" w:fill="auto"/>
            <w:vAlign w:val="center"/>
            <w:hideMark/>
          </w:tcPr>
          <w:p w14:paraId="116E402C"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565,20</w:t>
            </w:r>
          </w:p>
        </w:tc>
        <w:tc>
          <w:tcPr>
            <w:tcW w:w="969" w:type="dxa"/>
            <w:tcBorders>
              <w:top w:val="nil"/>
              <w:left w:val="nil"/>
              <w:bottom w:val="single" w:sz="4" w:space="0" w:color="auto"/>
              <w:right w:val="single" w:sz="4" w:space="0" w:color="auto"/>
            </w:tcBorders>
            <w:shd w:val="clear" w:color="auto" w:fill="auto"/>
            <w:vAlign w:val="center"/>
            <w:hideMark/>
          </w:tcPr>
          <w:p w14:paraId="4DA08072"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565,20</w:t>
            </w:r>
          </w:p>
        </w:tc>
        <w:tc>
          <w:tcPr>
            <w:tcW w:w="873" w:type="dxa"/>
            <w:tcBorders>
              <w:top w:val="nil"/>
              <w:left w:val="nil"/>
              <w:bottom w:val="single" w:sz="4" w:space="0" w:color="auto"/>
              <w:right w:val="single" w:sz="4" w:space="0" w:color="auto"/>
            </w:tcBorders>
            <w:shd w:val="clear" w:color="auto" w:fill="auto"/>
            <w:vAlign w:val="center"/>
            <w:hideMark/>
          </w:tcPr>
          <w:p w14:paraId="216C728D"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565,20</w:t>
            </w:r>
          </w:p>
        </w:tc>
        <w:tc>
          <w:tcPr>
            <w:tcW w:w="939" w:type="dxa"/>
            <w:tcBorders>
              <w:top w:val="nil"/>
              <w:left w:val="nil"/>
              <w:bottom w:val="single" w:sz="4" w:space="0" w:color="auto"/>
              <w:right w:val="single" w:sz="4" w:space="0" w:color="auto"/>
            </w:tcBorders>
            <w:shd w:val="clear" w:color="auto" w:fill="auto"/>
            <w:vAlign w:val="center"/>
            <w:hideMark/>
          </w:tcPr>
          <w:p w14:paraId="58735C98"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565,20</w:t>
            </w:r>
          </w:p>
        </w:tc>
        <w:tc>
          <w:tcPr>
            <w:tcW w:w="889" w:type="dxa"/>
            <w:tcBorders>
              <w:top w:val="nil"/>
              <w:left w:val="nil"/>
              <w:bottom w:val="single" w:sz="4" w:space="0" w:color="auto"/>
              <w:right w:val="single" w:sz="4" w:space="0" w:color="auto"/>
            </w:tcBorders>
            <w:shd w:val="clear" w:color="auto" w:fill="auto"/>
            <w:vAlign w:val="center"/>
            <w:hideMark/>
          </w:tcPr>
          <w:p w14:paraId="5CB41719"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565,20</w:t>
            </w:r>
          </w:p>
        </w:tc>
        <w:tc>
          <w:tcPr>
            <w:tcW w:w="914" w:type="dxa"/>
            <w:tcBorders>
              <w:top w:val="nil"/>
              <w:left w:val="nil"/>
              <w:bottom w:val="single" w:sz="4" w:space="0" w:color="auto"/>
              <w:right w:val="single" w:sz="4" w:space="0" w:color="auto"/>
            </w:tcBorders>
            <w:shd w:val="clear" w:color="auto" w:fill="auto"/>
            <w:vAlign w:val="center"/>
            <w:hideMark/>
          </w:tcPr>
          <w:p w14:paraId="03E6F8CC"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565,20</w:t>
            </w:r>
          </w:p>
        </w:tc>
        <w:tc>
          <w:tcPr>
            <w:tcW w:w="941" w:type="dxa"/>
            <w:tcBorders>
              <w:top w:val="nil"/>
              <w:left w:val="nil"/>
              <w:bottom w:val="single" w:sz="4" w:space="0" w:color="auto"/>
              <w:right w:val="single" w:sz="4" w:space="0" w:color="auto"/>
            </w:tcBorders>
            <w:shd w:val="clear" w:color="auto" w:fill="auto"/>
            <w:vAlign w:val="center"/>
            <w:hideMark/>
          </w:tcPr>
          <w:p w14:paraId="4EE34E00"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565,20</w:t>
            </w:r>
          </w:p>
        </w:tc>
      </w:tr>
      <w:tr w:rsidR="006E6521" w:rsidRPr="006E6521" w14:paraId="50A633B4" w14:textId="77777777" w:rsidTr="00FD7B0C">
        <w:trPr>
          <w:trHeight w:val="840"/>
        </w:trPr>
        <w:tc>
          <w:tcPr>
            <w:tcW w:w="606" w:type="dxa"/>
            <w:tcBorders>
              <w:top w:val="nil"/>
              <w:left w:val="single" w:sz="4" w:space="0" w:color="auto"/>
              <w:bottom w:val="single" w:sz="4" w:space="0" w:color="auto"/>
              <w:right w:val="single" w:sz="4" w:space="0" w:color="auto"/>
            </w:tcBorders>
            <w:shd w:val="clear" w:color="auto" w:fill="auto"/>
            <w:vAlign w:val="center"/>
            <w:hideMark/>
          </w:tcPr>
          <w:p w14:paraId="4A24BC64"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1.1.7</w:t>
            </w:r>
          </w:p>
        </w:tc>
        <w:tc>
          <w:tcPr>
            <w:tcW w:w="1262" w:type="dxa"/>
            <w:tcBorders>
              <w:top w:val="nil"/>
              <w:left w:val="nil"/>
              <w:bottom w:val="single" w:sz="4" w:space="0" w:color="auto"/>
              <w:right w:val="single" w:sz="4" w:space="0" w:color="auto"/>
            </w:tcBorders>
            <w:shd w:val="clear" w:color="auto" w:fill="auto"/>
            <w:vAlign w:val="center"/>
            <w:hideMark/>
          </w:tcPr>
          <w:p w14:paraId="7E5C155A"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п. Мулянка</w:t>
            </w:r>
          </w:p>
        </w:tc>
        <w:tc>
          <w:tcPr>
            <w:tcW w:w="2947" w:type="dxa"/>
            <w:tcBorders>
              <w:top w:val="nil"/>
              <w:left w:val="nil"/>
              <w:bottom w:val="single" w:sz="4" w:space="0" w:color="auto"/>
              <w:right w:val="single" w:sz="4" w:space="0" w:color="auto"/>
            </w:tcBorders>
            <w:shd w:val="clear" w:color="auto" w:fill="auto"/>
            <w:vAlign w:val="center"/>
            <w:hideMark/>
          </w:tcPr>
          <w:p w14:paraId="2DAC1EE0"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Строительство самотечных коллекторов в целях реализации проекта планировки части территории п. Мулянка в районе ул. Октябрьская, включающей земельный участок с кадастровым номером 59:32:1220001:309</w:t>
            </w:r>
          </w:p>
        </w:tc>
        <w:tc>
          <w:tcPr>
            <w:tcW w:w="1468" w:type="dxa"/>
            <w:tcBorders>
              <w:top w:val="nil"/>
              <w:left w:val="nil"/>
              <w:bottom w:val="single" w:sz="4" w:space="0" w:color="auto"/>
              <w:right w:val="single" w:sz="4" w:space="0" w:color="auto"/>
            </w:tcBorders>
            <w:shd w:val="clear" w:color="auto" w:fill="auto"/>
            <w:vAlign w:val="center"/>
            <w:hideMark/>
          </w:tcPr>
          <w:p w14:paraId="3F29308C"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диаметр, протяженность</w:t>
            </w:r>
          </w:p>
        </w:tc>
        <w:tc>
          <w:tcPr>
            <w:tcW w:w="772" w:type="dxa"/>
            <w:tcBorders>
              <w:top w:val="nil"/>
              <w:left w:val="nil"/>
              <w:bottom w:val="single" w:sz="4" w:space="0" w:color="auto"/>
              <w:right w:val="single" w:sz="4" w:space="0" w:color="auto"/>
            </w:tcBorders>
            <w:shd w:val="clear" w:color="auto" w:fill="auto"/>
            <w:vAlign w:val="center"/>
            <w:hideMark/>
          </w:tcPr>
          <w:p w14:paraId="2A38350A"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мм, км</w:t>
            </w:r>
          </w:p>
        </w:tc>
        <w:tc>
          <w:tcPr>
            <w:tcW w:w="1120" w:type="dxa"/>
            <w:tcBorders>
              <w:top w:val="nil"/>
              <w:left w:val="nil"/>
              <w:bottom w:val="single" w:sz="4" w:space="0" w:color="auto"/>
              <w:right w:val="single" w:sz="4" w:space="0" w:color="auto"/>
            </w:tcBorders>
            <w:shd w:val="clear" w:color="auto" w:fill="auto"/>
            <w:vAlign w:val="center"/>
            <w:hideMark/>
          </w:tcPr>
          <w:p w14:paraId="495793BA"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Ø150, L=0,049</w:t>
            </w:r>
          </w:p>
        </w:tc>
        <w:tc>
          <w:tcPr>
            <w:tcW w:w="992" w:type="dxa"/>
            <w:tcBorders>
              <w:top w:val="nil"/>
              <w:left w:val="nil"/>
              <w:bottom w:val="single" w:sz="4" w:space="0" w:color="auto"/>
              <w:right w:val="single" w:sz="4" w:space="0" w:color="auto"/>
            </w:tcBorders>
            <w:shd w:val="clear" w:color="auto" w:fill="auto"/>
            <w:vAlign w:val="center"/>
            <w:hideMark/>
          </w:tcPr>
          <w:p w14:paraId="3FCB3145"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2025</w:t>
            </w:r>
          </w:p>
        </w:tc>
        <w:tc>
          <w:tcPr>
            <w:tcW w:w="977" w:type="dxa"/>
            <w:tcBorders>
              <w:top w:val="nil"/>
              <w:left w:val="nil"/>
              <w:bottom w:val="single" w:sz="4" w:space="0" w:color="auto"/>
              <w:right w:val="single" w:sz="4" w:space="0" w:color="auto"/>
            </w:tcBorders>
            <w:shd w:val="clear" w:color="auto" w:fill="auto"/>
            <w:vAlign w:val="center"/>
            <w:hideMark/>
          </w:tcPr>
          <w:p w14:paraId="712DF0B7"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2035</w:t>
            </w:r>
          </w:p>
        </w:tc>
        <w:tc>
          <w:tcPr>
            <w:tcW w:w="1067" w:type="dxa"/>
            <w:tcBorders>
              <w:top w:val="nil"/>
              <w:left w:val="nil"/>
              <w:bottom w:val="single" w:sz="4" w:space="0" w:color="auto"/>
              <w:right w:val="single" w:sz="4" w:space="0" w:color="auto"/>
            </w:tcBorders>
            <w:shd w:val="clear" w:color="auto" w:fill="auto"/>
            <w:vAlign w:val="center"/>
            <w:hideMark/>
          </w:tcPr>
          <w:p w14:paraId="0A7895B8"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466,44</w:t>
            </w:r>
          </w:p>
        </w:tc>
        <w:tc>
          <w:tcPr>
            <w:tcW w:w="848" w:type="dxa"/>
            <w:tcBorders>
              <w:top w:val="nil"/>
              <w:left w:val="nil"/>
              <w:bottom w:val="single" w:sz="4" w:space="0" w:color="auto"/>
              <w:right w:val="single" w:sz="4" w:space="0" w:color="auto"/>
            </w:tcBorders>
            <w:shd w:val="clear" w:color="auto" w:fill="auto"/>
            <w:vAlign w:val="center"/>
            <w:hideMark/>
          </w:tcPr>
          <w:p w14:paraId="4F14636C"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42,40</w:t>
            </w:r>
          </w:p>
        </w:tc>
        <w:tc>
          <w:tcPr>
            <w:tcW w:w="926" w:type="dxa"/>
            <w:tcBorders>
              <w:top w:val="nil"/>
              <w:left w:val="nil"/>
              <w:bottom w:val="single" w:sz="4" w:space="0" w:color="auto"/>
              <w:right w:val="single" w:sz="4" w:space="0" w:color="auto"/>
            </w:tcBorders>
            <w:shd w:val="clear" w:color="auto" w:fill="auto"/>
            <w:vAlign w:val="center"/>
            <w:hideMark/>
          </w:tcPr>
          <w:p w14:paraId="5C370D2F"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42,40</w:t>
            </w:r>
          </w:p>
        </w:tc>
        <w:tc>
          <w:tcPr>
            <w:tcW w:w="920" w:type="dxa"/>
            <w:tcBorders>
              <w:top w:val="nil"/>
              <w:left w:val="nil"/>
              <w:bottom w:val="single" w:sz="4" w:space="0" w:color="auto"/>
              <w:right w:val="single" w:sz="4" w:space="0" w:color="auto"/>
            </w:tcBorders>
            <w:shd w:val="clear" w:color="auto" w:fill="auto"/>
            <w:vAlign w:val="center"/>
            <w:hideMark/>
          </w:tcPr>
          <w:p w14:paraId="4701B3F1"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42,40</w:t>
            </w:r>
          </w:p>
        </w:tc>
        <w:tc>
          <w:tcPr>
            <w:tcW w:w="955" w:type="dxa"/>
            <w:tcBorders>
              <w:top w:val="nil"/>
              <w:left w:val="nil"/>
              <w:bottom w:val="single" w:sz="4" w:space="0" w:color="auto"/>
              <w:right w:val="single" w:sz="4" w:space="0" w:color="auto"/>
            </w:tcBorders>
            <w:shd w:val="clear" w:color="auto" w:fill="auto"/>
            <w:vAlign w:val="center"/>
            <w:hideMark/>
          </w:tcPr>
          <w:p w14:paraId="276105A9"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42,40</w:t>
            </w:r>
          </w:p>
        </w:tc>
        <w:tc>
          <w:tcPr>
            <w:tcW w:w="873" w:type="dxa"/>
            <w:tcBorders>
              <w:top w:val="nil"/>
              <w:left w:val="nil"/>
              <w:bottom w:val="single" w:sz="4" w:space="0" w:color="auto"/>
              <w:right w:val="single" w:sz="4" w:space="0" w:color="auto"/>
            </w:tcBorders>
            <w:shd w:val="clear" w:color="auto" w:fill="auto"/>
            <w:vAlign w:val="center"/>
            <w:hideMark/>
          </w:tcPr>
          <w:p w14:paraId="5022E774"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42,40</w:t>
            </w:r>
          </w:p>
        </w:tc>
        <w:tc>
          <w:tcPr>
            <w:tcW w:w="969" w:type="dxa"/>
            <w:tcBorders>
              <w:top w:val="nil"/>
              <w:left w:val="nil"/>
              <w:bottom w:val="single" w:sz="4" w:space="0" w:color="auto"/>
              <w:right w:val="single" w:sz="4" w:space="0" w:color="auto"/>
            </w:tcBorders>
            <w:shd w:val="clear" w:color="auto" w:fill="auto"/>
            <w:vAlign w:val="center"/>
            <w:hideMark/>
          </w:tcPr>
          <w:p w14:paraId="66163CC8"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42,40</w:t>
            </w:r>
          </w:p>
        </w:tc>
        <w:tc>
          <w:tcPr>
            <w:tcW w:w="873" w:type="dxa"/>
            <w:tcBorders>
              <w:top w:val="nil"/>
              <w:left w:val="nil"/>
              <w:bottom w:val="single" w:sz="4" w:space="0" w:color="auto"/>
              <w:right w:val="single" w:sz="4" w:space="0" w:color="auto"/>
            </w:tcBorders>
            <w:shd w:val="clear" w:color="auto" w:fill="auto"/>
            <w:vAlign w:val="center"/>
            <w:hideMark/>
          </w:tcPr>
          <w:p w14:paraId="7E26B738"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42,40</w:t>
            </w:r>
          </w:p>
        </w:tc>
        <w:tc>
          <w:tcPr>
            <w:tcW w:w="939" w:type="dxa"/>
            <w:tcBorders>
              <w:top w:val="nil"/>
              <w:left w:val="nil"/>
              <w:bottom w:val="single" w:sz="4" w:space="0" w:color="auto"/>
              <w:right w:val="single" w:sz="4" w:space="0" w:color="auto"/>
            </w:tcBorders>
            <w:shd w:val="clear" w:color="auto" w:fill="auto"/>
            <w:vAlign w:val="center"/>
            <w:hideMark/>
          </w:tcPr>
          <w:p w14:paraId="2E4FD522"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42,40</w:t>
            </w:r>
          </w:p>
        </w:tc>
        <w:tc>
          <w:tcPr>
            <w:tcW w:w="889" w:type="dxa"/>
            <w:tcBorders>
              <w:top w:val="nil"/>
              <w:left w:val="nil"/>
              <w:bottom w:val="single" w:sz="4" w:space="0" w:color="auto"/>
              <w:right w:val="single" w:sz="4" w:space="0" w:color="auto"/>
            </w:tcBorders>
            <w:shd w:val="clear" w:color="auto" w:fill="auto"/>
            <w:vAlign w:val="center"/>
            <w:hideMark/>
          </w:tcPr>
          <w:p w14:paraId="47B04182"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42,40</w:t>
            </w:r>
          </w:p>
        </w:tc>
        <w:tc>
          <w:tcPr>
            <w:tcW w:w="914" w:type="dxa"/>
            <w:tcBorders>
              <w:top w:val="nil"/>
              <w:left w:val="nil"/>
              <w:bottom w:val="single" w:sz="4" w:space="0" w:color="auto"/>
              <w:right w:val="single" w:sz="4" w:space="0" w:color="auto"/>
            </w:tcBorders>
            <w:shd w:val="clear" w:color="auto" w:fill="auto"/>
            <w:vAlign w:val="center"/>
            <w:hideMark/>
          </w:tcPr>
          <w:p w14:paraId="4FCDEEFE"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42,40</w:t>
            </w:r>
          </w:p>
        </w:tc>
        <w:tc>
          <w:tcPr>
            <w:tcW w:w="941" w:type="dxa"/>
            <w:tcBorders>
              <w:top w:val="nil"/>
              <w:left w:val="nil"/>
              <w:bottom w:val="single" w:sz="4" w:space="0" w:color="auto"/>
              <w:right w:val="single" w:sz="4" w:space="0" w:color="auto"/>
            </w:tcBorders>
            <w:shd w:val="clear" w:color="auto" w:fill="auto"/>
            <w:vAlign w:val="center"/>
            <w:hideMark/>
          </w:tcPr>
          <w:p w14:paraId="2A566D27"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42,40</w:t>
            </w:r>
          </w:p>
        </w:tc>
      </w:tr>
      <w:tr w:rsidR="006E6521" w:rsidRPr="006E6521" w14:paraId="27E3E8E1" w14:textId="77777777" w:rsidTr="00FD7B0C">
        <w:trPr>
          <w:trHeight w:val="630"/>
        </w:trPr>
        <w:tc>
          <w:tcPr>
            <w:tcW w:w="606" w:type="dxa"/>
            <w:tcBorders>
              <w:top w:val="nil"/>
              <w:left w:val="single" w:sz="4" w:space="0" w:color="auto"/>
              <w:bottom w:val="single" w:sz="4" w:space="0" w:color="auto"/>
              <w:right w:val="single" w:sz="4" w:space="0" w:color="auto"/>
            </w:tcBorders>
            <w:shd w:val="clear" w:color="auto" w:fill="auto"/>
            <w:vAlign w:val="center"/>
            <w:hideMark/>
          </w:tcPr>
          <w:p w14:paraId="131A659F"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1.1.8</w:t>
            </w:r>
          </w:p>
        </w:tc>
        <w:tc>
          <w:tcPr>
            <w:tcW w:w="1262" w:type="dxa"/>
            <w:tcBorders>
              <w:top w:val="nil"/>
              <w:left w:val="nil"/>
              <w:bottom w:val="single" w:sz="4" w:space="0" w:color="auto"/>
              <w:right w:val="single" w:sz="4" w:space="0" w:color="auto"/>
            </w:tcBorders>
            <w:shd w:val="clear" w:color="auto" w:fill="auto"/>
            <w:vAlign w:val="center"/>
            <w:hideMark/>
          </w:tcPr>
          <w:p w14:paraId="76B94772"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п. Ферма</w:t>
            </w:r>
          </w:p>
        </w:tc>
        <w:tc>
          <w:tcPr>
            <w:tcW w:w="2947" w:type="dxa"/>
            <w:tcBorders>
              <w:top w:val="nil"/>
              <w:left w:val="nil"/>
              <w:bottom w:val="single" w:sz="4" w:space="0" w:color="auto"/>
              <w:right w:val="single" w:sz="4" w:space="0" w:color="auto"/>
            </w:tcBorders>
            <w:shd w:val="clear" w:color="auto" w:fill="auto"/>
            <w:vAlign w:val="center"/>
            <w:hideMark/>
          </w:tcPr>
          <w:p w14:paraId="3CF6D394"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Строительство самотечных коллекторов в целях реализации проекта планировки территории кадастрового квартала 59:32:0370003 в районе ул. Строителей</w:t>
            </w:r>
          </w:p>
        </w:tc>
        <w:tc>
          <w:tcPr>
            <w:tcW w:w="1468" w:type="dxa"/>
            <w:tcBorders>
              <w:top w:val="nil"/>
              <w:left w:val="nil"/>
              <w:bottom w:val="single" w:sz="4" w:space="0" w:color="auto"/>
              <w:right w:val="single" w:sz="4" w:space="0" w:color="auto"/>
            </w:tcBorders>
            <w:shd w:val="clear" w:color="auto" w:fill="auto"/>
            <w:vAlign w:val="center"/>
            <w:hideMark/>
          </w:tcPr>
          <w:p w14:paraId="641FB5A5"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диаметр, протяженность</w:t>
            </w:r>
          </w:p>
        </w:tc>
        <w:tc>
          <w:tcPr>
            <w:tcW w:w="772" w:type="dxa"/>
            <w:tcBorders>
              <w:top w:val="nil"/>
              <w:left w:val="nil"/>
              <w:bottom w:val="single" w:sz="4" w:space="0" w:color="auto"/>
              <w:right w:val="single" w:sz="4" w:space="0" w:color="auto"/>
            </w:tcBorders>
            <w:shd w:val="clear" w:color="auto" w:fill="auto"/>
            <w:vAlign w:val="center"/>
            <w:hideMark/>
          </w:tcPr>
          <w:p w14:paraId="2F8875D3"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мм, км</w:t>
            </w:r>
          </w:p>
        </w:tc>
        <w:tc>
          <w:tcPr>
            <w:tcW w:w="1120" w:type="dxa"/>
            <w:tcBorders>
              <w:top w:val="nil"/>
              <w:left w:val="nil"/>
              <w:bottom w:val="single" w:sz="4" w:space="0" w:color="auto"/>
              <w:right w:val="single" w:sz="4" w:space="0" w:color="auto"/>
            </w:tcBorders>
            <w:shd w:val="clear" w:color="auto" w:fill="auto"/>
            <w:vAlign w:val="center"/>
            <w:hideMark/>
          </w:tcPr>
          <w:p w14:paraId="211CF54C"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Ø150,L=1,421</w:t>
            </w:r>
          </w:p>
        </w:tc>
        <w:tc>
          <w:tcPr>
            <w:tcW w:w="992" w:type="dxa"/>
            <w:tcBorders>
              <w:top w:val="nil"/>
              <w:left w:val="nil"/>
              <w:bottom w:val="single" w:sz="4" w:space="0" w:color="auto"/>
              <w:right w:val="single" w:sz="4" w:space="0" w:color="auto"/>
            </w:tcBorders>
            <w:shd w:val="clear" w:color="auto" w:fill="auto"/>
            <w:vAlign w:val="center"/>
            <w:hideMark/>
          </w:tcPr>
          <w:p w14:paraId="6EFB2FAF"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2025</w:t>
            </w:r>
          </w:p>
        </w:tc>
        <w:tc>
          <w:tcPr>
            <w:tcW w:w="977" w:type="dxa"/>
            <w:tcBorders>
              <w:top w:val="nil"/>
              <w:left w:val="nil"/>
              <w:bottom w:val="single" w:sz="4" w:space="0" w:color="auto"/>
              <w:right w:val="single" w:sz="4" w:space="0" w:color="auto"/>
            </w:tcBorders>
            <w:shd w:val="clear" w:color="auto" w:fill="auto"/>
            <w:vAlign w:val="center"/>
            <w:hideMark/>
          </w:tcPr>
          <w:p w14:paraId="35614CED"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2040</w:t>
            </w:r>
          </w:p>
        </w:tc>
        <w:tc>
          <w:tcPr>
            <w:tcW w:w="1067" w:type="dxa"/>
            <w:tcBorders>
              <w:top w:val="nil"/>
              <w:left w:val="nil"/>
              <w:bottom w:val="single" w:sz="4" w:space="0" w:color="auto"/>
              <w:right w:val="single" w:sz="4" w:space="0" w:color="auto"/>
            </w:tcBorders>
            <w:shd w:val="clear" w:color="auto" w:fill="auto"/>
            <w:vAlign w:val="center"/>
            <w:hideMark/>
          </w:tcPr>
          <w:p w14:paraId="70D0FFC7"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13526,65</w:t>
            </w:r>
          </w:p>
        </w:tc>
        <w:tc>
          <w:tcPr>
            <w:tcW w:w="848" w:type="dxa"/>
            <w:tcBorders>
              <w:top w:val="nil"/>
              <w:left w:val="nil"/>
              <w:bottom w:val="single" w:sz="4" w:space="0" w:color="auto"/>
              <w:right w:val="single" w:sz="4" w:space="0" w:color="auto"/>
            </w:tcBorders>
            <w:shd w:val="clear" w:color="auto" w:fill="auto"/>
            <w:vAlign w:val="center"/>
            <w:hideMark/>
          </w:tcPr>
          <w:p w14:paraId="1CF173C6"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845,42</w:t>
            </w:r>
          </w:p>
        </w:tc>
        <w:tc>
          <w:tcPr>
            <w:tcW w:w="926" w:type="dxa"/>
            <w:tcBorders>
              <w:top w:val="nil"/>
              <w:left w:val="nil"/>
              <w:bottom w:val="single" w:sz="4" w:space="0" w:color="auto"/>
              <w:right w:val="single" w:sz="4" w:space="0" w:color="auto"/>
            </w:tcBorders>
            <w:shd w:val="clear" w:color="auto" w:fill="auto"/>
            <w:vAlign w:val="center"/>
            <w:hideMark/>
          </w:tcPr>
          <w:p w14:paraId="75F33DC8"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845,42</w:t>
            </w:r>
          </w:p>
        </w:tc>
        <w:tc>
          <w:tcPr>
            <w:tcW w:w="920" w:type="dxa"/>
            <w:tcBorders>
              <w:top w:val="nil"/>
              <w:left w:val="nil"/>
              <w:bottom w:val="single" w:sz="4" w:space="0" w:color="auto"/>
              <w:right w:val="single" w:sz="4" w:space="0" w:color="auto"/>
            </w:tcBorders>
            <w:shd w:val="clear" w:color="auto" w:fill="auto"/>
            <w:vAlign w:val="center"/>
            <w:hideMark/>
          </w:tcPr>
          <w:p w14:paraId="0F960D1B"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845,42</w:t>
            </w:r>
          </w:p>
        </w:tc>
        <w:tc>
          <w:tcPr>
            <w:tcW w:w="955" w:type="dxa"/>
            <w:tcBorders>
              <w:top w:val="nil"/>
              <w:left w:val="nil"/>
              <w:bottom w:val="single" w:sz="4" w:space="0" w:color="auto"/>
              <w:right w:val="single" w:sz="4" w:space="0" w:color="auto"/>
            </w:tcBorders>
            <w:shd w:val="clear" w:color="auto" w:fill="auto"/>
            <w:vAlign w:val="center"/>
            <w:hideMark/>
          </w:tcPr>
          <w:p w14:paraId="0A818A92"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845,42</w:t>
            </w:r>
          </w:p>
        </w:tc>
        <w:tc>
          <w:tcPr>
            <w:tcW w:w="873" w:type="dxa"/>
            <w:tcBorders>
              <w:top w:val="nil"/>
              <w:left w:val="nil"/>
              <w:bottom w:val="single" w:sz="4" w:space="0" w:color="auto"/>
              <w:right w:val="single" w:sz="4" w:space="0" w:color="auto"/>
            </w:tcBorders>
            <w:shd w:val="clear" w:color="auto" w:fill="auto"/>
            <w:vAlign w:val="center"/>
            <w:hideMark/>
          </w:tcPr>
          <w:p w14:paraId="26ADBAA3"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845,42</w:t>
            </w:r>
          </w:p>
        </w:tc>
        <w:tc>
          <w:tcPr>
            <w:tcW w:w="969" w:type="dxa"/>
            <w:tcBorders>
              <w:top w:val="nil"/>
              <w:left w:val="nil"/>
              <w:bottom w:val="single" w:sz="4" w:space="0" w:color="auto"/>
              <w:right w:val="single" w:sz="4" w:space="0" w:color="auto"/>
            </w:tcBorders>
            <w:shd w:val="clear" w:color="auto" w:fill="auto"/>
            <w:vAlign w:val="center"/>
            <w:hideMark/>
          </w:tcPr>
          <w:p w14:paraId="71DDD082"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845,42</w:t>
            </w:r>
          </w:p>
        </w:tc>
        <w:tc>
          <w:tcPr>
            <w:tcW w:w="873" w:type="dxa"/>
            <w:tcBorders>
              <w:top w:val="nil"/>
              <w:left w:val="nil"/>
              <w:bottom w:val="single" w:sz="4" w:space="0" w:color="auto"/>
              <w:right w:val="single" w:sz="4" w:space="0" w:color="auto"/>
            </w:tcBorders>
            <w:shd w:val="clear" w:color="auto" w:fill="auto"/>
            <w:vAlign w:val="center"/>
            <w:hideMark/>
          </w:tcPr>
          <w:p w14:paraId="65950E80"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845,42</w:t>
            </w:r>
          </w:p>
        </w:tc>
        <w:tc>
          <w:tcPr>
            <w:tcW w:w="939" w:type="dxa"/>
            <w:tcBorders>
              <w:top w:val="nil"/>
              <w:left w:val="nil"/>
              <w:bottom w:val="single" w:sz="4" w:space="0" w:color="auto"/>
              <w:right w:val="single" w:sz="4" w:space="0" w:color="auto"/>
            </w:tcBorders>
            <w:shd w:val="clear" w:color="auto" w:fill="auto"/>
            <w:vAlign w:val="center"/>
            <w:hideMark/>
          </w:tcPr>
          <w:p w14:paraId="225A2755"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845,42</w:t>
            </w:r>
          </w:p>
        </w:tc>
        <w:tc>
          <w:tcPr>
            <w:tcW w:w="889" w:type="dxa"/>
            <w:tcBorders>
              <w:top w:val="nil"/>
              <w:left w:val="nil"/>
              <w:bottom w:val="single" w:sz="4" w:space="0" w:color="auto"/>
              <w:right w:val="single" w:sz="4" w:space="0" w:color="auto"/>
            </w:tcBorders>
            <w:shd w:val="clear" w:color="auto" w:fill="auto"/>
            <w:vAlign w:val="center"/>
            <w:hideMark/>
          </w:tcPr>
          <w:p w14:paraId="77A3B1C1"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845,42</w:t>
            </w:r>
          </w:p>
        </w:tc>
        <w:tc>
          <w:tcPr>
            <w:tcW w:w="914" w:type="dxa"/>
            <w:tcBorders>
              <w:top w:val="nil"/>
              <w:left w:val="nil"/>
              <w:bottom w:val="single" w:sz="4" w:space="0" w:color="auto"/>
              <w:right w:val="single" w:sz="4" w:space="0" w:color="auto"/>
            </w:tcBorders>
            <w:shd w:val="clear" w:color="auto" w:fill="auto"/>
            <w:vAlign w:val="center"/>
            <w:hideMark/>
          </w:tcPr>
          <w:p w14:paraId="5DE73D0F"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845,42</w:t>
            </w:r>
          </w:p>
        </w:tc>
        <w:tc>
          <w:tcPr>
            <w:tcW w:w="941" w:type="dxa"/>
            <w:tcBorders>
              <w:top w:val="nil"/>
              <w:left w:val="nil"/>
              <w:bottom w:val="single" w:sz="4" w:space="0" w:color="auto"/>
              <w:right w:val="single" w:sz="4" w:space="0" w:color="auto"/>
            </w:tcBorders>
            <w:shd w:val="clear" w:color="auto" w:fill="auto"/>
            <w:vAlign w:val="center"/>
            <w:hideMark/>
          </w:tcPr>
          <w:p w14:paraId="0B1E63B6"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845,42</w:t>
            </w:r>
          </w:p>
        </w:tc>
      </w:tr>
      <w:tr w:rsidR="006E6521" w:rsidRPr="006E6521" w14:paraId="62B10DCB" w14:textId="77777777" w:rsidTr="00FD7B0C">
        <w:trPr>
          <w:trHeight w:val="840"/>
        </w:trPr>
        <w:tc>
          <w:tcPr>
            <w:tcW w:w="606" w:type="dxa"/>
            <w:tcBorders>
              <w:top w:val="nil"/>
              <w:left w:val="single" w:sz="4" w:space="0" w:color="auto"/>
              <w:bottom w:val="single" w:sz="4" w:space="0" w:color="auto"/>
              <w:right w:val="single" w:sz="4" w:space="0" w:color="auto"/>
            </w:tcBorders>
            <w:shd w:val="clear" w:color="auto" w:fill="auto"/>
            <w:vAlign w:val="center"/>
            <w:hideMark/>
          </w:tcPr>
          <w:p w14:paraId="6D69B635"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1.1.9</w:t>
            </w:r>
          </w:p>
        </w:tc>
        <w:tc>
          <w:tcPr>
            <w:tcW w:w="1262" w:type="dxa"/>
            <w:tcBorders>
              <w:top w:val="nil"/>
              <w:left w:val="nil"/>
              <w:bottom w:val="single" w:sz="4" w:space="0" w:color="auto"/>
              <w:right w:val="single" w:sz="4" w:space="0" w:color="auto"/>
            </w:tcBorders>
            <w:shd w:val="clear" w:color="auto" w:fill="auto"/>
            <w:vAlign w:val="center"/>
            <w:hideMark/>
          </w:tcPr>
          <w:p w14:paraId="0B80117C"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с. Бершеть</w:t>
            </w:r>
          </w:p>
        </w:tc>
        <w:tc>
          <w:tcPr>
            <w:tcW w:w="2947" w:type="dxa"/>
            <w:tcBorders>
              <w:top w:val="nil"/>
              <w:left w:val="nil"/>
              <w:bottom w:val="single" w:sz="4" w:space="0" w:color="auto"/>
              <w:right w:val="single" w:sz="4" w:space="0" w:color="auto"/>
            </w:tcBorders>
            <w:shd w:val="clear" w:color="auto" w:fill="auto"/>
            <w:vAlign w:val="center"/>
            <w:hideMark/>
          </w:tcPr>
          <w:p w14:paraId="4B2B69D5"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Строительство самотечных коллекторов в целях реализации проекта планировки части территории с. Бершеть в районе ул. Школьная, в отношении земельного участка с кадастровым номером 59:32:0180005:1505</w:t>
            </w:r>
          </w:p>
        </w:tc>
        <w:tc>
          <w:tcPr>
            <w:tcW w:w="1468" w:type="dxa"/>
            <w:tcBorders>
              <w:top w:val="nil"/>
              <w:left w:val="nil"/>
              <w:bottom w:val="single" w:sz="4" w:space="0" w:color="auto"/>
              <w:right w:val="single" w:sz="4" w:space="0" w:color="auto"/>
            </w:tcBorders>
            <w:shd w:val="clear" w:color="auto" w:fill="auto"/>
            <w:vAlign w:val="center"/>
            <w:hideMark/>
          </w:tcPr>
          <w:p w14:paraId="5B87FB86"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диаметр, протяженность</w:t>
            </w:r>
          </w:p>
        </w:tc>
        <w:tc>
          <w:tcPr>
            <w:tcW w:w="772" w:type="dxa"/>
            <w:tcBorders>
              <w:top w:val="nil"/>
              <w:left w:val="nil"/>
              <w:bottom w:val="single" w:sz="4" w:space="0" w:color="auto"/>
              <w:right w:val="single" w:sz="4" w:space="0" w:color="auto"/>
            </w:tcBorders>
            <w:shd w:val="clear" w:color="auto" w:fill="auto"/>
            <w:vAlign w:val="center"/>
            <w:hideMark/>
          </w:tcPr>
          <w:p w14:paraId="0AC93A25"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мм, км</w:t>
            </w:r>
          </w:p>
        </w:tc>
        <w:tc>
          <w:tcPr>
            <w:tcW w:w="1120" w:type="dxa"/>
            <w:tcBorders>
              <w:top w:val="nil"/>
              <w:left w:val="nil"/>
              <w:bottom w:val="single" w:sz="4" w:space="0" w:color="auto"/>
              <w:right w:val="single" w:sz="4" w:space="0" w:color="auto"/>
            </w:tcBorders>
            <w:shd w:val="clear" w:color="auto" w:fill="auto"/>
            <w:vAlign w:val="center"/>
            <w:hideMark/>
          </w:tcPr>
          <w:p w14:paraId="64C85795"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Ø200,L=0,069</w:t>
            </w:r>
          </w:p>
        </w:tc>
        <w:tc>
          <w:tcPr>
            <w:tcW w:w="992" w:type="dxa"/>
            <w:tcBorders>
              <w:top w:val="nil"/>
              <w:left w:val="nil"/>
              <w:bottom w:val="single" w:sz="4" w:space="0" w:color="auto"/>
              <w:right w:val="single" w:sz="4" w:space="0" w:color="auto"/>
            </w:tcBorders>
            <w:shd w:val="clear" w:color="auto" w:fill="auto"/>
            <w:vAlign w:val="center"/>
            <w:hideMark/>
          </w:tcPr>
          <w:p w14:paraId="74D4ED88"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2027</w:t>
            </w:r>
          </w:p>
        </w:tc>
        <w:tc>
          <w:tcPr>
            <w:tcW w:w="977" w:type="dxa"/>
            <w:tcBorders>
              <w:top w:val="nil"/>
              <w:left w:val="nil"/>
              <w:bottom w:val="single" w:sz="4" w:space="0" w:color="auto"/>
              <w:right w:val="single" w:sz="4" w:space="0" w:color="auto"/>
            </w:tcBorders>
            <w:shd w:val="clear" w:color="auto" w:fill="auto"/>
            <w:vAlign w:val="center"/>
            <w:hideMark/>
          </w:tcPr>
          <w:p w14:paraId="27A964A8"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2040</w:t>
            </w:r>
          </w:p>
        </w:tc>
        <w:tc>
          <w:tcPr>
            <w:tcW w:w="1067" w:type="dxa"/>
            <w:tcBorders>
              <w:top w:val="nil"/>
              <w:left w:val="nil"/>
              <w:bottom w:val="single" w:sz="4" w:space="0" w:color="auto"/>
              <w:right w:val="single" w:sz="4" w:space="0" w:color="auto"/>
            </w:tcBorders>
            <w:shd w:val="clear" w:color="auto" w:fill="auto"/>
            <w:vAlign w:val="center"/>
            <w:hideMark/>
          </w:tcPr>
          <w:p w14:paraId="28874A63"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619,41</w:t>
            </w:r>
          </w:p>
        </w:tc>
        <w:tc>
          <w:tcPr>
            <w:tcW w:w="848" w:type="dxa"/>
            <w:tcBorders>
              <w:top w:val="nil"/>
              <w:left w:val="nil"/>
              <w:bottom w:val="single" w:sz="4" w:space="0" w:color="auto"/>
              <w:right w:val="single" w:sz="4" w:space="0" w:color="auto"/>
            </w:tcBorders>
            <w:shd w:val="clear" w:color="auto" w:fill="auto"/>
            <w:vAlign w:val="center"/>
            <w:hideMark/>
          </w:tcPr>
          <w:p w14:paraId="693D8B22"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926" w:type="dxa"/>
            <w:tcBorders>
              <w:top w:val="nil"/>
              <w:left w:val="nil"/>
              <w:bottom w:val="single" w:sz="4" w:space="0" w:color="auto"/>
              <w:right w:val="single" w:sz="4" w:space="0" w:color="auto"/>
            </w:tcBorders>
            <w:shd w:val="clear" w:color="auto" w:fill="auto"/>
            <w:vAlign w:val="center"/>
            <w:hideMark/>
          </w:tcPr>
          <w:p w14:paraId="790F8904"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920" w:type="dxa"/>
            <w:tcBorders>
              <w:top w:val="nil"/>
              <w:left w:val="nil"/>
              <w:bottom w:val="single" w:sz="4" w:space="0" w:color="auto"/>
              <w:right w:val="single" w:sz="4" w:space="0" w:color="auto"/>
            </w:tcBorders>
            <w:shd w:val="clear" w:color="auto" w:fill="auto"/>
            <w:vAlign w:val="center"/>
            <w:hideMark/>
          </w:tcPr>
          <w:p w14:paraId="64084D58"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44,24</w:t>
            </w:r>
          </w:p>
        </w:tc>
        <w:tc>
          <w:tcPr>
            <w:tcW w:w="955" w:type="dxa"/>
            <w:tcBorders>
              <w:top w:val="nil"/>
              <w:left w:val="nil"/>
              <w:bottom w:val="single" w:sz="4" w:space="0" w:color="auto"/>
              <w:right w:val="single" w:sz="4" w:space="0" w:color="auto"/>
            </w:tcBorders>
            <w:shd w:val="clear" w:color="auto" w:fill="auto"/>
            <w:vAlign w:val="center"/>
            <w:hideMark/>
          </w:tcPr>
          <w:p w14:paraId="2D8C2294"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44,24</w:t>
            </w:r>
          </w:p>
        </w:tc>
        <w:tc>
          <w:tcPr>
            <w:tcW w:w="873" w:type="dxa"/>
            <w:tcBorders>
              <w:top w:val="nil"/>
              <w:left w:val="nil"/>
              <w:bottom w:val="single" w:sz="4" w:space="0" w:color="auto"/>
              <w:right w:val="single" w:sz="4" w:space="0" w:color="auto"/>
            </w:tcBorders>
            <w:shd w:val="clear" w:color="auto" w:fill="auto"/>
            <w:vAlign w:val="center"/>
            <w:hideMark/>
          </w:tcPr>
          <w:p w14:paraId="74175A09"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44,24</w:t>
            </w:r>
          </w:p>
        </w:tc>
        <w:tc>
          <w:tcPr>
            <w:tcW w:w="969" w:type="dxa"/>
            <w:tcBorders>
              <w:top w:val="nil"/>
              <w:left w:val="nil"/>
              <w:bottom w:val="single" w:sz="4" w:space="0" w:color="auto"/>
              <w:right w:val="single" w:sz="4" w:space="0" w:color="auto"/>
            </w:tcBorders>
            <w:shd w:val="clear" w:color="auto" w:fill="auto"/>
            <w:vAlign w:val="center"/>
            <w:hideMark/>
          </w:tcPr>
          <w:p w14:paraId="3EE5F60B"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44,24</w:t>
            </w:r>
          </w:p>
        </w:tc>
        <w:tc>
          <w:tcPr>
            <w:tcW w:w="873" w:type="dxa"/>
            <w:tcBorders>
              <w:top w:val="nil"/>
              <w:left w:val="nil"/>
              <w:bottom w:val="single" w:sz="4" w:space="0" w:color="auto"/>
              <w:right w:val="single" w:sz="4" w:space="0" w:color="auto"/>
            </w:tcBorders>
            <w:shd w:val="clear" w:color="auto" w:fill="auto"/>
            <w:vAlign w:val="center"/>
            <w:hideMark/>
          </w:tcPr>
          <w:p w14:paraId="171CD7B2"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44,24</w:t>
            </w:r>
          </w:p>
        </w:tc>
        <w:tc>
          <w:tcPr>
            <w:tcW w:w="939" w:type="dxa"/>
            <w:tcBorders>
              <w:top w:val="nil"/>
              <w:left w:val="nil"/>
              <w:bottom w:val="single" w:sz="4" w:space="0" w:color="auto"/>
              <w:right w:val="single" w:sz="4" w:space="0" w:color="auto"/>
            </w:tcBorders>
            <w:shd w:val="clear" w:color="auto" w:fill="auto"/>
            <w:vAlign w:val="center"/>
            <w:hideMark/>
          </w:tcPr>
          <w:p w14:paraId="488B7705"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44,24</w:t>
            </w:r>
          </w:p>
        </w:tc>
        <w:tc>
          <w:tcPr>
            <w:tcW w:w="889" w:type="dxa"/>
            <w:tcBorders>
              <w:top w:val="nil"/>
              <w:left w:val="nil"/>
              <w:bottom w:val="single" w:sz="4" w:space="0" w:color="auto"/>
              <w:right w:val="single" w:sz="4" w:space="0" w:color="auto"/>
            </w:tcBorders>
            <w:shd w:val="clear" w:color="auto" w:fill="auto"/>
            <w:vAlign w:val="center"/>
            <w:hideMark/>
          </w:tcPr>
          <w:p w14:paraId="2961CCDD"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44,24</w:t>
            </w:r>
          </w:p>
        </w:tc>
        <w:tc>
          <w:tcPr>
            <w:tcW w:w="914" w:type="dxa"/>
            <w:tcBorders>
              <w:top w:val="nil"/>
              <w:left w:val="nil"/>
              <w:bottom w:val="single" w:sz="4" w:space="0" w:color="auto"/>
              <w:right w:val="single" w:sz="4" w:space="0" w:color="auto"/>
            </w:tcBorders>
            <w:shd w:val="clear" w:color="auto" w:fill="auto"/>
            <w:vAlign w:val="center"/>
            <w:hideMark/>
          </w:tcPr>
          <w:p w14:paraId="27FD1028"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44,24</w:t>
            </w:r>
          </w:p>
        </w:tc>
        <w:tc>
          <w:tcPr>
            <w:tcW w:w="941" w:type="dxa"/>
            <w:tcBorders>
              <w:top w:val="nil"/>
              <w:left w:val="nil"/>
              <w:bottom w:val="single" w:sz="4" w:space="0" w:color="auto"/>
              <w:right w:val="single" w:sz="4" w:space="0" w:color="auto"/>
            </w:tcBorders>
            <w:shd w:val="clear" w:color="auto" w:fill="auto"/>
            <w:vAlign w:val="center"/>
            <w:hideMark/>
          </w:tcPr>
          <w:p w14:paraId="32618827"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44,24</w:t>
            </w:r>
          </w:p>
        </w:tc>
      </w:tr>
      <w:tr w:rsidR="006E6521" w:rsidRPr="006E6521" w14:paraId="6AFE3065" w14:textId="77777777" w:rsidTr="00FD7B0C">
        <w:trPr>
          <w:trHeight w:val="420"/>
        </w:trPr>
        <w:tc>
          <w:tcPr>
            <w:tcW w:w="606" w:type="dxa"/>
            <w:tcBorders>
              <w:top w:val="nil"/>
              <w:left w:val="single" w:sz="4" w:space="0" w:color="auto"/>
              <w:bottom w:val="single" w:sz="4" w:space="0" w:color="auto"/>
              <w:right w:val="single" w:sz="4" w:space="0" w:color="auto"/>
            </w:tcBorders>
            <w:shd w:val="clear" w:color="auto" w:fill="auto"/>
            <w:vAlign w:val="center"/>
            <w:hideMark/>
          </w:tcPr>
          <w:p w14:paraId="3D6B057B"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1.1.10</w:t>
            </w:r>
          </w:p>
        </w:tc>
        <w:tc>
          <w:tcPr>
            <w:tcW w:w="1262" w:type="dxa"/>
            <w:tcBorders>
              <w:top w:val="nil"/>
              <w:left w:val="nil"/>
              <w:bottom w:val="single" w:sz="4" w:space="0" w:color="auto"/>
              <w:right w:val="single" w:sz="4" w:space="0" w:color="auto"/>
            </w:tcBorders>
            <w:shd w:val="clear" w:color="auto" w:fill="auto"/>
            <w:vAlign w:val="center"/>
            <w:hideMark/>
          </w:tcPr>
          <w:p w14:paraId="4DBE0644"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с. Гамово</w:t>
            </w:r>
          </w:p>
        </w:tc>
        <w:tc>
          <w:tcPr>
            <w:tcW w:w="2947" w:type="dxa"/>
            <w:tcBorders>
              <w:top w:val="nil"/>
              <w:left w:val="nil"/>
              <w:bottom w:val="single" w:sz="4" w:space="0" w:color="auto"/>
              <w:right w:val="single" w:sz="4" w:space="0" w:color="auto"/>
            </w:tcBorders>
            <w:shd w:val="clear" w:color="auto" w:fill="auto"/>
            <w:vAlign w:val="center"/>
            <w:hideMark/>
          </w:tcPr>
          <w:p w14:paraId="0E033C97"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Строительство самотечных коллекторов в целях реализации проекта планировки кадастрового квартала 59:32:0250002</w:t>
            </w:r>
          </w:p>
        </w:tc>
        <w:tc>
          <w:tcPr>
            <w:tcW w:w="1468" w:type="dxa"/>
            <w:tcBorders>
              <w:top w:val="nil"/>
              <w:left w:val="nil"/>
              <w:bottom w:val="single" w:sz="4" w:space="0" w:color="auto"/>
              <w:right w:val="single" w:sz="4" w:space="0" w:color="auto"/>
            </w:tcBorders>
            <w:shd w:val="clear" w:color="auto" w:fill="auto"/>
            <w:vAlign w:val="center"/>
            <w:hideMark/>
          </w:tcPr>
          <w:p w14:paraId="2D383730"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диаметр, протяженность</w:t>
            </w:r>
          </w:p>
        </w:tc>
        <w:tc>
          <w:tcPr>
            <w:tcW w:w="772" w:type="dxa"/>
            <w:tcBorders>
              <w:top w:val="nil"/>
              <w:left w:val="nil"/>
              <w:bottom w:val="single" w:sz="4" w:space="0" w:color="auto"/>
              <w:right w:val="single" w:sz="4" w:space="0" w:color="auto"/>
            </w:tcBorders>
            <w:shd w:val="clear" w:color="auto" w:fill="auto"/>
            <w:vAlign w:val="center"/>
            <w:hideMark/>
          </w:tcPr>
          <w:p w14:paraId="60A9E71B"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мм, км</w:t>
            </w:r>
          </w:p>
        </w:tc>
        <w:tc>
          <w:tcPr>
            <w:tcW w:w="1120" w:type="dxa"/>
            <w:tcBorders>
              <w:top w:val="nil"/>
              <w:left w:val="nil"/>
              <w:bottom w:val="single" w:sz="4" w:space="0" w:color="auto"/>
              <w:right w:val="single" w:sz="4" w:space="0" w:color="auto"/>
            </w:tcBorders>
            <w:shd w:val="clear" w:color="auto" w:fill="auto"/>
            <w:vAlign w:val="center"/>
            <w:hideMark/>
          </w:tcPr>
          <w:p w14:paraId="7113D943"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Ø150, L=0,987</w:t>
            </w:r>
          </w:p>
        </w:tc>
        <w:tc>
          <w:tcPr>
            <w:tcW w:w="992" w:type="dxa"/>
            <w:tcBorders>
              <w:top w:val="nil"/>
              <w:left w:val="nil"/>
              <w:bottom w:val="single" w:sz="4" w:space="0" w:color="auto"/>
              <w:right w:val="single" w:sz="4" w:space="0" w:color="auto"/>
            </w:tcBorders>
            <w:shd w:val="clear" w:color="auto" w:fill="auto"/>
            <w:vAlign w:val="center"/>
            <w:hideMark/>
          </w:tcPr>
          <w:p w14:paraId="2182D31B"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2030</w:t>
            </w:r>
          </w:p>
        </w:tc>
        <w:tc>
          <w:tcPr>
            <w:tcW w:w="977" w:type="dxa"/>
            <w:tcBorders>
              <w:top w:val="nil"/>
              <w:left w:val="nil"/>
              <w:bottom w:val="single" w:sz="4" w:space="0" w:color="auto"/>
              <w:right w:val="single" w:sz="4" w:space="0" w:color="auto"/>
            </w:tcBorders>
            <w:shd w:val="clear" w:color="auto" w:fill="auto"/>
            <w:vAlign w:val="center"/>
            <w:hideMark/>
          </w:tcPr>
          <w:p w14:paraId="32E97EB6"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2030</w:t>
            </w:r>
          </w:p>
        </w:tc>
        <w:tc>
          <w:tcPr>
            <w:tcW w:w="1067" w:type="dxa"/>
            <w:tcBorders>
              <w:top w:val="nil"/>
              <w:left w:val="nil"/>
              <w:bottom w:val="single" w:sz="4" w:space="0" w:color="auto"/>
              <w:right w:val="single" w:sz="4" w:space="0" w:color="auto"/>
            </w:tcBorders>
            <w:shd w:val="clear" w:color="auto" w:fill="auto"/>
            <w:vAlign w:val="center"/>
            <w:hideMark/>
          </w:tcPr>
          <w:p w14:paraId="42AEE608"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9395,36</w:t>
            </w:r>
          </w:p>
        </w:tc>
        <w:tc>
          <w:tcPr>
            <w:tcW w:w="848" w:type="dxa"/>
            <w:tcBorders>
              <w:top w:val="nil"/>
              <w:left w:val="nil"/>
              <w:bottom w:val="single" w:sz="4" w:space="0" w:color="auto"/>
              <w:right w:val="single" w:sz="4" w:space="0" w:color="auto"/>
            </w:tcBorders>
            <w:shd w:val="clear" w:color="auto" w:fill="auto"/>
            <w:vAlign w:val="center"/>
            <w:hideMark/>
          </w:tcPr>
          <w:p w14:paraId="4ABB998C"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926" w:type="dxa"/>
            <w:tcBorders>
              <w:top w:val="nil"/>
              <w:left w:val="nil"/>
              <w:bottom w:val="single" w:sz="4" w:space="0" w:color="auto"/>
              <w:right w:val="single" w:sz="4" w:space="0" w:color="auto"/>
            </w:tcBorders>
            <w:shd w:val="clear" w:color="auto" w:fill="auto"/>
            <w:vAlign w:val="center"/>
            <w:hideMark/>
          </w:tcPr>
          <w:p w14:paraId="19FE6521"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920" w:type="dxa"/>
            <w:tcBorders>
              <w:top w:val="nil"/>
              <w:left w:val="nil"/>
              <w:bottom w:val="single" w:sz="4" w:space="0" w:color="auto"/>
              <w:right w:val="single" w:sz="4" w:space="0" w:color="auto"/>
            </w:tcBorders>
            <w:shd w:val="clear" w:color="auto" w:fill="auto"/>
            <w:vAlign w:val="center"/>
            <w:hideMark/>
          </w:tcPr>
          <w:p w14:paraId="4F7A7196"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955" w:type="dxa"/>
            <w:tcBorders>
              <w:top w:val="nil"/>
              <w:left w:val="nil"/>
              <w:bottom w:val="single" w:sz="4" w:space="0" w:color="auto"/>
              <w:right w:val="single" w:sz="4" w:space="0" w:color="auto"/>
            </w:tcBorders>
            <w:shd w:val="clear" w:color="auto" w:fill="auto"/>
            <w:vAlign w:val="center"/>
            <w:hideMark/>
          </w:tcPr>
          <w:p w14:paraId="27647617"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873" w:type="dxa"/>
            <w:tcBorders>
              <w:top w:val="nil"/>
              <w:left w:val="nil"/>
              <w:bottom w:val="single" w:sz="4" w:space="0" w:color="auto"/>
              <w:right w:val="single" w:sz="4" w:space="0" w:color="auto"/>
            </w:tcBorders>
            <w:shd w:val="clear" w:color="auto" w:fill="auto"/>
            <w:vAlign w:val="center"/>
            <w:hideMark/>
          </w:tcPr>
          <w:p w14:paraId="541307BA"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969" w:type="dxa"/>
            <w:tcBorders>
              <w:top w:val="nil"/>
              <w:left w:val="nil"/>
              <w:bottom w:val="single" w:sz="4" w:space="0" w:color="auto"/>
              <w:right w:val="single" w:sz="4" w:space="0" w:color="auto"/>
            </w:tcBorders>
            <w:shd w:val="clear" w:color="auto" w:fill="auto"/>
            <w:vAlign w:val="center"/>
            <w:hideMark/>
          </w:tcPr>
          <w:p w14:paraId="791C4D53"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9395,36</w:t>
            </w:r>
          </w:p>
        </w:tc>
        <w:tc>
          <w:tcPr>
            <w:tcW w:w="873" w:type="dxa"/>
            <w:tcBorders>
              <w:top w:val="nil"/>
              <w:left w:val="nil"/>
              <w:bottom w:val="single" w:sz="4" w:space="0" w:color="auto"/>
              <w:right w:val="single" w:sz="4" w:space="0" w:color="auto"/>
            </w:tcBorders>
            <w:shd w:val="clear" w:color="auto" w:fill="auto"/>
            <w:vAlign w:val="center"/>
            <w:hideMark/>
          </w:tcPr>
          <w:p w14:paraId="4DCF526D"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939" w:type="dxa"/>
            <w:tcBorders>
              <w:top w:val="nil"/>
              <w:left w:val="nil"/>
              <w:bottom w:val="single" w:sz="4" w:space="0" w:color="auto"/>
              <w:right w:val="single" w:sz="4" w:space="0" w:color="auto"/>
            </w:tcBorders>
            <w:shd w:val="clear" w:color="auto" w:fill="auto"/>
            <w:vAlign w:val="center"/>
            <w:hideMark/>
          </w:tcPr>
          <w:p w14:paraId="259A0162"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889" w:type="dxa"/>
            <w:tcBorders>
              <w:top w:val="nil"/>
              <w:left w:val="nil"/>
              <w:bottom w:val="single" w:sz="4" w:space="0" w:color="auto"/>
              <w:right w:val="single" w:sz="4" w:space="0" w:color="auto"/>
            </w:tcBorders>
            <w:shd w:val="clear" w:color="auto" w:fill="auto"/>
            <w:vAlign w:val="center"/>
            <w:hideMark/>
          </w:tcPr>
          <w:p w14:paraId="2033C1A7"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914" w:type="dxa"/>
            <w:tcBorders>
              <w:top w:val="nil"/>
              <w:left w:val="nil"/>
              <w:bottom w:val="single" w:sz="4" w:space="0" w:color="auto"/>
              <w:right w:val="single" w:sz="4" w:space="0" w:color="auto"/>
            </w:tcBorders>
            <w:shd w:val="clear" w:color="auto" w:fill="auto"/>
            <w:vAlign w:val="center"/>
            <w:hideMark/>
          </w:tcPr>
          <w:p w14:paraId="7C98EE38"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941" w:type="dxa"/>
            <w:tcBorders>
              <w:top w:val="nil"/>
              <w:left w:val="nil"/>
              <w:bottom w:val="single" w:sz="4" w:space="0" w:color="auto"/>
              <w:right w:val="single" w:sz="4" w:space="0" w:color="auto"/>
            </w:tcBorders>
            <w:shd w:val="clear" w:color="auto" w:fill="auto"/>
            <w:vAlign w:val="center"/>
            <w:hideMark/>
          </w:tcPr>
          <w:p w14:paraId="11F7D049"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r>
      <w:tr w:rsidR="006E6521" w:rsidRPr="006E6521" w14:paraId="7D9F9F2D" w14:textId="77777777" w:rsidTr="00FD7B0C">
        <w:trPr>
          <w:trHeight w:val="210"/>
        </w:trPr>
        <w:tc>
          <w:tcPr>
            <w:tcW w:w="606" w:type="dxa"/>
            <w:tcBorders>
              <w:top w:val="nil"/>
              <w:left w:val="single" w:sz="4" w:space="0" w:color="auto"/>
              <w:bottom w:val="single" w:sz="4" w:space="0" w:color="auto"/>
              <w:right w:val="single" w:sz="4" w:space="0" w:color="auto"/>
            </w:tcBorders>
            <w:shd w:val="clear" w:color="auto" w:fill="auto"/>
            <w:vAlign w:val="center"/>
            <w:hideMark/>
          </w:tcPr>
          <w:p w14:paraId="34939584"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1.1.11</w:t>
            </w:r>
          </w:p>
        </w:tc>
        <w:tc>
          <w:tcPr>
            <w:tcW w:w="1262" w:type="dxa"/>
            <w:tcBorders>
              <w:top w:val="nil"/>
              <w:left w:val="nil"/>
              <w:bottom w:val="single" w:sz="4" w:space="0" w:color="auto"/>
              <w:right w:val="single" w:sz="4" w:space="0" w:color="auto"/>
            </w:tcBorders>
            <w:shd w:val="clear" w:color="auto" w:fill="auto"/>
            <w:vAlign w:val="center"/>
            <w:hideMark/>
          </w:tcPr>
          <w:p w14:paraId="1CDBC87D"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с. Кояново</w:t>
            </w:r>
          </w:p>
        </w:tc>
        <w:tc>
          <w:tcPr>
            <w:tcW w:w="2947" w:type="dxa"/>
            <w:tcBorders>
              <w:top w:val="nil"/>
              <w:left w:val="nil"/>
              <w:bottom w:val="single" w:sz="4" w:space="0" w:color="auto"/>
              <w:right w:val="single" w:sz="4" w:space="0" w:color="auto"/>
            </w:tcBorders>
            <w:shd w:val="clear" w:color="auto" w:fill="auto"/>
            <w:vAlign w:val="center"/>
            <w:hideMark/>
          </w:tcPr>
          <w:p w14:paraId="36A72D97"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Строительство самотечных коллекторов в с. Кояново</w:t>
            </w:r>
          </w:p>
        </w:tc>
        <w:tc>
          <w:tcPr>
            <w:tcW w:w="1468" w:type="dxa"/>
            <w:tcBorders>
              <w:top w:val="nil"/>
              <w:left w:val="nil"/>
              <w:bottom w:val="single" w:sz="4" w:space="0" w:color="auto"/>
              <w:right w:val="single" w:sz="4" w:space="0" w:color="auto"/>
            </w:tcBorders>
            <w:shd w:val="clear" w:color="auto" w:fill="auto"/>
            <w:vAlign w:val="center"/>
            <w:hideMark/>
          </w:tcPr>
          <w:p w14:paraId="468CCCF3"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диаметр, протяженность</w:t>
            </w:r>
          </w:p>
        </w:tc>
        <w:tc>
          <w:tcPr>
            <w:tcW w:w="772" w:type="dxa"/>
            <w:tcBorders>
              <w:top w:val="nil"/>
              <w:left w:val="nil"/>
              <w:bottom w:val="single" w:sz="4" w:space="0" w:color="auto"/>
              <w:right w:val="single" w:sz="4" w:space="0" w:color="auto"/>
            </w:tcBorders>
            <w:shd w:val="clear" w:color="auto" w:fill="auto"/>
            <w:vAlign w:val="center"/>
            <w:hideMark/>
          </w:tcPr>
          <w:p w14:paraId="229F70FA"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мм, км</w:t>
            </w:r>
          </w:p>
        </w:tc>
        <w:tc>
          <w:tcPr>
            <w:tcW w:w="1120" w:type="dxa"/>
            <w:tcBorders>
              <w:top w:val="nil"/>
              <w:left w:val="nil"/>
              <w:bottom w:val="single" w:sz="4" w:space="0" w:color="auto"/>
              <w:right w:val="single" w:sz="4" w:space="0" w:color="auto"/>
            </w:tcBorders>
            <w:shd w:val="clear" w:color="auto" w:fill="auto"/>
            <w:vAlign w:val="center"/>
            <w:hideMark/>
          </w:tcPr>
          <w:p w14:paraId="59BDF379"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Ø150, L=4,414</w:t>
            </w:r>
          </w:p>
        </w:tc>
        <w:tc>
          <w:tcPr>
            <w:tcW w:w="992" w:type="dxa"/>
            <w:tcBorders>
              <w:top w:val="nil"/>
              <w:left w:val="nil"/>
              <w:bottom w:val="single" w:sz="4" w:space="0" w:color="auto"/>
              <w:right w:val="single" w:sz="4" w:space="0" w:color="auto"/>
            </w:tcBorders>
            <w:shd w:val="clear" w:color="auto" w:fill="auto"/>
            <w:vAlign w:val="center"/>
            <w:hideMark/>
          </w:tcPr>
          <w:p w14:paraId="67323BD3"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2026</w:t>
            </w:r>
          </w:p>
        </w:tc>
        <w:tc>
          <w:tcPr>
            <w:tcW w:w="977" w:type="dxa"/>
            <w:tcBorders>
              <w:top w:val="nil"/>
              <w:left w:val="nil"/>
              <w:bottom w:val="single" w:sz="4" w:space="0" w:color="auto"/>
              <w:right w:val="single" w:sz="4" w:space="0" w:color="auto"/>
            </w:tcBorders>
            <w:shd w:val="clear" w:color="auto" w:fill="auto"/>
            <w:vAlign w:val="center"/>
            <w:hideMark/>
          </w:tcPr>
          <w:p w14:paraId="0D2E09D0"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2035</w:t>
            </w:r>
          </w:p>
        </w:tc>
        <w:tc>
          <w:tcPr>
            <w:tcW w:w="1067" w:type="dxa"/>
            <w:tcBorders>
              <w:top w:val="nil"/>
              <w:left w:val="nil"/>
              <w:bottom w:val="single" w:sz="4" w:space="0" w:color="auto"/>
              <w:right w:val="single" w:sz="4" w:space="0" w:color="auto"/>
            </w:tcBorders>
            <w:shd w:val="clear" w:color="auto" w:fill="auto"/>
            <w:vAlign w:val="center"/>
            <w:hideMark/>
          </w:tcPr>
          <w:p w14:paraId="3A3B2337"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42017,34</w:t>
            </w:r>
          </w:p>
        </w:tc>
        <w:tc>
          <w:tcPr>
            <w:tcW w:w="848" w:type="dxa"/>
            <w:tcBorders>
              <w:top w:val="nil"/>
              <w:left w:val="nil"/>
              <w:bottom w:val="single" w:sz="4" w:space="0" w:color="auto"/>
              <w:right w:val="single" w:sz="4" w:space="0" w:color="auto"/>
            </w:tcBorders>
            <w:shd w:val="clear" w:color="auto" w:fill="auto"/>
            <w:vAlign w:val="center"/>
            <w:hideMark/>
          </w:tcPr>
          <w:p w14:paraId="09C2C6BB"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926" w:type="dxa"/>
            <w:tcBorders>
              <w:top w:val="nil"/>
              <w:left w:val="nil"/>
              <w:bottom w:val="single" w:sz="4" w:space="0" w:color="auto"/>
              <w:right w:val="single" w:sz="4" w:space="0" w:color="auto"/>
            </w:tcBorders>
            <w:shd w:val="clear" w:color="auto" w:fill="auto"/>
            <w:vAlign w:val="center"/>
            <w:hideMark/>
          </w:tcPr>
          <w:p w14:paraId="104EADEE"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4201,73</w:t>
            </w:r>
          </w:p>
        </w:tc>
        <w:tc>
          <w:tcPr>
            <w:tcW w:w="920" w:type="dxa"/>
            <w:tcBorders>
              <w:top w:val="nil"/>
              <w:left w:val="nil"/>
              <w:bottom w:val="single" w:sz="4" w:space="0" w:color="auto"/>
              <w:right w:val="single" w:sz="4" w:space="0" w:color="auto"/>
            </w:tcBorders>
            <w:shd w:val="clear" w:color="auto" w:fill="auto"/>
            <w:vAlign w:val="center"/>
            <w:hideMark/>
          </w:tcPr>
          <w:p w14:paraId="35734D91"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4201,73</w:t>
            </w:r>
          </w:p>
        </w:tc>
        <w:tc>
          <w:tcPr>
            <w:tcW w:w="955" w:type="dxa"/>
            <w:tcBorders>
              <w:top w:val="nil"/>
              <w:left w:val="nil"/>
              <w:bottom w:val="single" w:sz="4" w:space="0" w:color="auto"/>
              <w:right w:val="single" w:sz="4" w:space="0" w:color="auto"/>
            </w:tcBorders>
            <w:shd w:val="clear" w:color="auto" w:fill="auto"/>
            <w:vAlign w:val="center"/>
            <w:hideMark/>
          </w:tcPr>
          <w:p w14:paraId="23737FCE"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4201,73</w:t>
            </w:r>
          </w:p>
        </w:tc>
        <w:tc>
          <w:tcPr>
            <w:tcW w:w="873" w:type="dxa"/>
            <w:tcBorders>
              <w:top w:val="nil"/>
              <w:left w:val="nil"/>
              <w:bottom w:val="single" w:sz="4" w:space="0" w:color="auto"/>
              <w:right w:val="single" w:sz="4" w:space="0" w:color="auto"/>
            </w:tcBorders>
            <w:shd w:val="clear" w:color="auto" w:fill="auto"/>
            <w:vAlign w:val="center"/>
            <w:hideMark/>
          </w:tcPr>
          <w:p w14:paraId="20FACA4B"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4201,73</w:t>
            </w:r>
          </w:p>
        </w:tc>
        <w:tc>
          <w:tcPr>
            <w:tcW w:w="969" w:type="dxa"/>
            <w:tcBorders>
              <w:top w:val="nil"/>
              <w:left w:val="nil"/>
              <w:bottom w:val="single" w:sz="4" w:space="0" w:color="auto"/>
              <w:right w:val="single" w:sz="4" w:space="0" w:color="auto"/>
            </w:tcBorders>
            <w:shd w:val="clear" w:color="auto" w:fill="auto"/>
            <w:vAlign w:val="center"/>
            <w:hideMark/>
          </w:tcPr>
          <w:p w14:paraId="502F6B86"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4201,73</w:t>
            </w:r>
          </w:p>
        </w:tc>
        <w:tc>
          <w:tcPr>
            <w:tcW w:w="873" w:type="dxa"/>
            <w:tcBorders>
              <w:top w:val="nil"/>
              <w:left w:val="nil"/>
              <w:bottom w:val="single" w:sz="4" w:space="0" w:color="auto"/>
              <w:right w:val="single" w:sz="4" w:space="0" w:color="auto"/>
            </w:tcBorders>
            <w:shd w:val="clear" w:color="auto" w:fill="auto"/>
            <w:vAlign w:val="center"/>
            <w:hideMark/>
          </w:tcPr>
          <w:p w14:paraId="463CCA12"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4201,73</w:t>
            </w:r>
          </w:p>
        </w:tc>
        <w:tc>
          <w:tcPr>
            <w:tcW w:w="939" w:type="dxa"/>
            <w:tcBorders>
              <w:top w:val="nil"/>
              <w:left w:val="nil"/>
              <w:bottom w:val="single" w:sz="4" w:space="0" w:color="auto"/>
              <w:right w:val="single" w:sz="4" w:space="0" w:color="auto"/>
            </w:tcBorders>
            <w:shd w:val="clear" w:color="auto" w:fill="auto"/>
            <w:vAlign w:val="center"/>
            <w:hideMark/>
          </w:tcPr>
          <w:p w14:paraId="2520FEF0"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4201,73</w:t>
            </w:r>
          </w:p>
        </w:tc>
        <w:tc>
          <w:tcPr>
            <w:tcW w:w="889" w:type="dxa"/>
            <w:tcBorders>
              <w:top w:val="nil"/>
              <w:left w:val="nil"/>
              <w:bottom w:val="single" w:sz="4" w:space="0" w:color="auto"/>
              <w:right w:val="single" w:sz="4" w:space="0" w:color="auto"/>
            </w:tcBorders>
            <w:shd w:val="clear" w:color="auto" w:fill="auto"/>
            <w:vAlign w:val="center"/>
            <w:hideMark/>
          </w:tcPr>
          <w:p w14:paraId="7DE11453"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4201,73</w:t>
            </w:r>
          </w:p>
        </w:tc>
        <w:tc>
          <w:tcPr>
            <w:tcW w:w="914" w:type="dxa"/>
            <w:tcBorders>
              <w:top w:val="nil"/>
              <w:left w:val="nil"/>
              <w:bottom w:val="single" w:sz="4" w:space="0" w:color="auto"/>
              <w:right w:val="single" w:sz="4" w:space="0" w:color="auto"/>
            </w:tcBorders>
            <w:shd w:val="clear" w:color="auto" w:fill="auto"/>
            <w:vAlign w:val="center"/>
            <w:hideMark/>
          </w:tcPr>
          <w:p w14:paraId="3ED5BDDF"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4201,73</w:t>
            </w:r>
          </w:p>
        </w:tc>
        <w:tc>
          <w:tcPr>
            <w:tcW w:w="941" w:type="dxa"/>
            <w:tcBorders>
              <w:top w:val="nil"/>
              <w:left w:val="nil"/>
              <w:bottom w:val="single" w:sz="4" w:space="0" w:color="auto"/>
              <w:right w:val="single" w:sz="4" w:space="0" w:color="auto"/>
            </w:tcBorders>
            <w:shd w:val="clear" w:color="auto" w:fill="auto"/>
            <w:vAlign w:val="center"/>
            <w:hideMark/>
          </w:tcPr>
          <w:p w14:paraId="28E1E875"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4201,73</w:t>
            </w:r>
          </w:p>
        </w:tc>
      </w:tr>
      <w:tr w:rsidR="006E6521" w:rsidRPr="006E6521" w14:paraId="64F76D4F" w14:textId="77777777" w:rsidTr="00FD7B0C">
        <w:trPr>
          <w:trHeight w:val="420"/>
        </w:trPr>
        <w:tc>
          <w:tcPr>
            <w:tcW w:w="606" w:type="dxa"/>
            <w:tcBorders>
              <w:top w:val="nil"/>
              <w:left w:val="single" w:sz="4" w:space="0" w:color="auto"/>
              <w:bottom w:val="single" w:sz="4" w:space="0" w:color="auto"/>
              <w:right w:val="single" w:sz="4" w:space="0" w:color="auto"/>
            </w:tcBorders>
            <w:shd w:val="clear" w:color="auto" w:fill="auto"/>
            <w:vAlign w:val="center"/>
            <w:hideMark/>
          </w:tcPr>
          <w:p w14:paraId="6FAA76E8"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1.1.12</w:t>
            </w:r>
          </w:p>
        </w:tc>
        <w:tc>
          <w:tcPr>
            <w:tcW w:w="1262" w:type="dxa"/>
            <w:tcBorders>
              <w:top w:val="nil"/>
              <w:left w:val="nil"/>
              <w:bottom w:val="single" w:sz="4" w:space="0" w:color="auto"/>
              <w:right w:val="single" w:sz="4" w:space="0" w:color="auto"/>
            </w:tcBorders>
            <w:shd w:val="clear" w:color="auto" w:fill="auto"/>
            <w:vAlign w:val="center"/>
            <w:hideMark/>
          </w:tcPr>
          <w:p w14:paraId="79A0A255"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с. Култаево</w:t>
            </w:r>
          </w:p>
        </w:tc>
        <w:tc>
          <w:tcPr>
            <w:tcW w:w="2947" w:type="dxa"/>
            <w:tcBorders>
              <w:top w:val="nil"/>
              <w:left w:val="nil"/>
              <w:bottom w:val="single" w:sz="4" w:space="0" w:color="auto"/>
              <w:right w:val="single" w:sz="4" w:space="0" w:color="auto"/>
            </w:tcBorders>
            <w:shd w:val="clear" w:color="auto" w:fill="auto"/>
            <w:vAlign w:val="center"/>
            <w:hideMark/>
          </w:tcPr>
          <w:p w14:paraId="2280810E"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Строительство самотечных коллекторов в целях реализации проекта планировки территории коттеджного поселка "Южный ветер"</w:t>
            </w:r>
          </w:p>
        </w:tc>
        <w:tc>
          <w:tcPr>
            <w:tcW w:w="1468" w:type="dxa"/>
            <w:tcBorders>
              <w:top w:val="nil"/>
              <w:left w:val="nil"/>
              <w:bottom w:val="single" w:sz="4" w:space="0" w:color="auto"/>
              <w:right w:val="single" w:sz="4" w:space="0" w:color="auto"/>
            </w:tcBorders>
            <w:shd w:val="clear" w:color="auto" w:fill="auto"/>
            <w:vAlign w:val="center"/>
            <w:hideMark/>
          </w:tcPr>
          <w:p w14:paraId="36E3B866"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диаметр, протяженность</w:t>
            </w:r>
          </w:p>
        </w:tc>
        <w:tc>
          <w:tcPr>
            <w:tcW w:w="772" w:type="dxa"/>
            <w:tcBorders>
              <w:top w:val="nil"/>
              <w:left w:val="nil"/>
              <w:bottom w:val="single" w:sz="4" w:space="0" w:color="auto"/>
              <w:right w:val="single" w:sz="4" w:space="0" w:color="auto"/>
            </w:tcBorders>
            <w:shd w:val="clear" w:color="auto" w:fill="auto"/>
            <w:vAlign w:val="center"/>
            <w:hideMark/>
          </w:tcPr>
          <w:p w14:paraId="5925F160"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мм, км</w:t>
            </w:r>
          </w:p>
        </w:tc>
        <w:tc>
          <w:tcPr>
            <w:tcW w:w="1120" w:type="dxa"/>
            <w:tcBorders>
              <w:top w:val="nil"/>
              <w:left w:val="nil"/>
              <w:bottom w:val="single" w:sz="4" w:space="0" w:color="auto"/>
              <w:right w:val="single" w:sz="4" w:space="0" w:color="auto"/>
            </w:tcBorders>
            <w:shd w:val="clear" w:color="auto" w:fill="auto"/>
            <w:vAlign w:val="center"/>
            <w:hideMark/>
          </w:tcPr>
          <w:p w14:paraId="1FA9E54A"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Ø150, L=1,736</w:t>
            </w:r>
          </w:p>
        </w:tc>
        <w:tc>
          <w:tcPr>
            <w:tcW w:w="992" w:type="dxa"/>
            <w:tcBorders>
              <w:top w:val="nil"/>
              <w:left w:val="nil"/>
              <w:bottom w:val="single" w:sz="4" w:space="0" w:color="auto"/>
              <w:right w:val="single" w:sz="4" w:space="0" w:color="auto"/>
            </w:tcBorders>
            <w:shd w:val="clear" w:color="auto" w:fill="auto"/>
            <w:vAlign w:val="center"/>
            <w:hideMark/>
          </w:tcPr>
          <w:p w14:paraId="53CE138F"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2030</w:t>
            </w:r>
          </w:p>
        </w:tc>
        <w:tc>
          <w:tcPr>
            <w:tcW w:w="977" w:type="dxa"/>
            <w:tcBorders>
              <w:top w:val="nil"/>
              <w:left w:val="nil"/>
              <w:bottom w:val="single" w:sz="4" w:space="0" w:color="auto"/>
              <w:right w:val="single" w:sz="4" w:space="0" w:color="auto"/>
            </w:tcBorders>
            <w:shd w:val="clear" w:color="auto" w:fill="auto"/>
            <w:vAlign w:val="center"/>
            <w:hideMark/>
          </w:tcPr>
          <w:p w14:paraId="23D14053"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2040</w:t>
            </w:r>
          </w:p>
        </w:tc>
        <w:tc>
          <w:tcPr>
            <w:tcW w:w="1067" w:type="dxa"/>
            <w:tcBorders>
              <w:top w:val="nil"/>
              <w:left w:val="nil"/>
              <w:bottom w:val="single" w:sz="4" w:space="0" w:color="auto"/>
              <w:right w:val="single" w:sz="4" w:space="0" w:color="auto"/>
            </w:tcBorders>
            <w:shd w:val="clear" w:color="auto" w:fill="auto"/>
            <w:vAlign w:val="center"/>
            <w:hideMark/>
          </w:tcPr>
          <w:p w14:paraId="2D9D6ECB"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16525,17</w:t>
            </w:r>
          </w:p>
        </w:tc>
        <w:tc>
          <w:tcPr>
            <w:tcW w:w="848" w:type="dxa"/>
            <w:tcBorders>
              <w:top w:val="nil"/>
              <w:left w:val="nil"/>
              <w:bottom w:val="single" w:sz="4" w:space="0" w:color="auto"/>
              <w:right w:val="single" w:sz="4" w:space="0" w:color="auto"/>
            </w:tcBorders>
            <w:shd w:val="clear" w:color="auto" w:fill="auto"/>
            <w:vAlign w:val="center"/>
            <w:hideMark/>
          </w:tcPr>
          <w:p w14:paraId="0BB035E5"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926" w:type="dxa"/>
            <w:tcBorders>
              <w:top w:val="nil"/>
              <w:left w:val="nil"/>
              <w:bottom w:val="single" w:sz="4" w:space="0" w:color="auto"/>
              <w:right w:val="single" w:sz="4" w:space="0" w:color="auto"/>
            </w:tcBorders>
            <w:shd w:val="clear" w:color="auto" w:fill="auto"/>
            <w:vAlign w:val="center"/>
            <w:hideMark/>
          </w:tcPr>
          <w:p w14:paraId="021044FF"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920" w:type="dxa"/>
            <w:tcBorders>
              <w:top w:val="nil"/>
              <w:left w:val="nil"/>
              <w:bottom w:val="single" w:sz="4" w:space="0" w:color="auto"/>
              <w:right w:val="single" w:sz="4" w:space="0" w:color="auto"/>
            </w:tcBorders>
            <w:shd w:val="clear" w:color="auto" w:fill="auto"/>
            <w:vAlign w:val="center"/>
            <w:hideMark/>
          </w:tcPr>
          <w:p w14:paraId="4533A3F5"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955" w:type="dxa"/>
            <w:tcBorders>
              <w:top w:val="nil"/>
              <w:left w:val="nil"/>
              <w:bottom w:val="single" w:sz="4" w:space="0" w:color="auto"/>
              <w:right w:val="single" w:sz="4" w:space="0" w:color="auto"/>
            </w:tcBorders>
            <w:shd w:val="clear" w:color="auto" w:fill="auto"/>
            <w:vAlign w:val="center"/>
            <w:hideMark/>
          </w:tcPr>
          <w:p w14:paraId="6925C61F"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873" w:type="dxa"/>
            <w:tcBorders>
              <w:top w:val="nil"/>
              <w:left w:val="nil"/>
              <w:bottom w:val="single" w:sz="4" w:space="0" w:color="auto"/>
              <w:right w:val="single" w:sz="4" w:space="0" w:color="auto"/>
            </w:tcBorders>
            <w:shd w:val="clear" w:color="auto" w:fill="auto"/>
            <w:vAlign w:val="center"/>
            <w:hideMark/>
          </w:tcPr>
          <w:p w14:paraId="692E751E"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969" w:type="dxa"/>
            <w:tcBorders>
              <w:top w:val="nil"/>
              <w:left w:val="nil"/>
              <w:bottom w:val="single" w:sz="4" w:space="0" w:color="auto"/>
              <w:right w:val="single" w:sz="4" w:space="0" w:color="auto"/>
            </w:tcBorders>
            <w:shd w:val="clear" w:color="auto" w:fill="auto"/>
            <w:vAlign w:val="center"/>
            <w:hideMark/>
          </w:tcPr>
          <w:p w14:paraId="364FE248"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1502,29</w:t>
            </w:r>
          </w:p>
        </w:tc>
        <w:tc>
          <w:tcPr>
            <w:tcW w:w="873" w:type="dxa"/>
            <w:tcBorders>
              <w:top w:val="nil"/>
              <w:left w:val="nil"/>
              <w:bottom w:val="single" w:sz="4" w:space="0" w:color="auto"/>
              <w:right w:val="single" w:sz="4" w:space="0" w:color="auto"/>
            </w:tcBorders>
            <w:shd w:val="clear" w:color="auto" w:fill="auto"/>
            <w:vAlign w:val="center"/>
            <w:hideMark/>
          </w:tcPr>
          <w:p w14:paraId="31A8AA97"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1502,29</w:t>
            </w:r>
          </w:p>
        </w:tc>
        <w:tc>
          <w:tcPr>
            <w:tcW w:w="939" w:type="dxa"/>
            <w:tcBorders>
              <w:top w:val="nil"/>
              <w:left w:val="nil"/>
              <w:bottom w:val="single" w:sz="4" w:space="0" w:color="auto"/>
              <w:right w:val="single" w:sz="4" w:space="0" w:color="auto"/>
            </w:tcBorders>
            <w:shd w:val="clear" w:color="auto" w:fill="auto"/>
            <w:vAlign w:val="center"/>
            <w:hideMark/>
          </w:tcPr>
          <w:p w14:paraId="2EA532CE"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1502,29</w:t>
            </w:r>
          </w:p>
        </w:tc>
        <w:tc>
          <w:tcPr>
            <w:tcW w:w="889" w:type="dxa"/>
            <w:tcBorders>
              <w:top w:val="nil"/>
              <w:left w:val="nil"/>
              <w:bottom w:val="single" w:sz="4" w:space="0" w:color="auto"/>
              <w:right w:val="single" w:sz="4" w:space="0" w:color="auto"/>
            </w:tcBorders>
            <w:shd w:val="clear" w:color="auto" w:fill="auto"/>
            <w:vAlign w:val="center"/>
            <w:hideMark/>
          </w:tcPr>
          <w:p w14:paraId="129ADB69"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1502,29</w:t>
            </w:r>
          </w:p>
        </w:tc>
        <w:tc>
          <w:tcPr>
            <w:tcW w:w="914" w:type="dxa"/>
            <w:tcBorders>
              <w:top w:val="nil"/>
              <w:left w:val="nil"/>
              <w:bottom w:val="single" w:sz="4" w:space="0" w:color="auto"/>
              <w:right w:val="single" w:sz="4" w:space="0" w:color="auto"/>
            </w:tcBorders>
            <w:shd w:val="clear" w:color="auto" w:fill="auto"/>
            <w:vAlign w:val="center"/>
            <w:hideMark/>
          </w:tcPr>
          <w:p w14:paraId="59E00510"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1502,29</w:t>
            </w:r>
          </w:p>
        </w:tc>
        <w:tc>
          <w:tcPr>
            <w:tcW w:w="941" w:type="dxa"/>
            <w:tcBorders>
              <w:top w:val="nil"/>
              <w:left w:val="nil"/>
              <w:bottom w:val="single" w:sz="4" w:space="0" w:color="auto"/>
              <w:right w:val="single" w:sz="4" w:space="0" w:color="auto"/>
            </w:tcBorders>
            <w:shd w:val="clear" w:color="auto" w:fill="auto"/>
            <w:vAlign w:val="center"/>
            <w:hideMark/>
          </w:tcPr>
          <w:p w14:paraId="022F2051"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1502,29</w:t>
            </w:r>
          </w:p>
        </w:tc>
      </w:tr>
      <w:tr w:rsidR="006E6521" w:rsidRPr="006E6521" w14:paraId="5FB52B42" w14:textId="77777777" w:rsidTr="00FD7B0C">
        <w:trPr>
          <w:trHeight w:val="420"/>
        </w:trPr>
        <w:tc>
          <w:tcPr>
            <w:tcW w:w="606" w:type="dxa"/>
            <w:tcBorders>
              <w:top w:val="nil"/>
              <w:left w:val="single" w:sz="4" w:space="0" w:color="auto"/>
              <w:bottom w:val="single" w:sz="4" w:space="0" w:color="auto"/>
              <w:right w:val="single" w:sz="4" w:space="0" w:color="auto"/>
            </w:tcBorders>
            <w:shd w:val="clear" w:color="auto" w:fill="auto"/>
            <w:vAlign w:val="center"/>
            <w:hideMark/>
          </w:tcPr>
          <w:p w14:paraId="03295E26"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1.1.13</w:t>
            </w:r>
          </w:p>
        </w:tc>
        <w:tc>
          <w:tcPr>
            <w:tcW w:w="1262" w:type="dxa"/>
            <w:tcBorders>
              <w:top w:val="nil"/>
              <w:left w:val="nil"/>
              <w:bottom w:val="single" w:sz="4" w:space="0" w:color="auto"/>
              <w:right w:val="single" w:sz="4" w:space="0" w:color="auto"/>
            </w:tcBorders>
            <w:shd w:val="clear" w:color="auto" w:fill="auto"/>
            <w:vAlign w:val="center"/>
            <w:hideMark/>
          </w:tcPr>
          <w:p w14:paraId="650D983E"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с. Култаево</w:t>
            </w:r>
          </w:p>
        </w:tc>
        <w:tc>
          <w:tcPr>
            <w:tcW w:w="2947" w:type="dxa"/>
            <w:tcBorders>
              <w:top w:val="nil"/>
              <w:left w:val="nil"/>
              <w:bottom w:val="single" w:sz="4" w:space="0" w:color="auto"/>
              <w:right w:val="single" w:sz="4" w:space="0" w:color="auto"/>
            </w:tcBorders>
            <w:shd w:val="clear" w:color="auto" w:fill="auto"/>
            <w:vAlign w:val="center"/>
            <w:hideMark/>
          </w:tcPr>
          <w:p w14:paraId="55966475"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Строительство самотечных коллекторов в целях реализации проекта планировки территории Култаево-4</w:t>
            </w:r>
          </w:p>
        </w:tc>
        <w:tc>
          <w:tcPr>
            <w:tcW w:w="1468" w:type="dxa"/>
            <w:tcBorders>
              <w:top w:val="nil"/>
              <w:left w:val="nil"/>
              <w:bottom w:val="single" w:sz="4" w:space="0" w:color="auto"/>
              <w:right w:val="single" w:sz="4" w:space="0" w:color="auto"/>
            </w:tcBorders>
            <w:shd w:val="clear" w:color="auto" w:fill="auto"/>
            <w:vAlign w:val="center"/>
            <w:hideMark/>
          </w:tcPr>
          <w:p w14:paraId="0598B67F"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диаметр, протяженность</w:t>
            </w:r>
          </w:p>
        </w:tc>
        <w:tc>
          <w:tcPr>
            <w:tcW w:w="772" w:type="dxa"/>
            <w:tcBorders>
              <w:top w:val="nil"/>
              <w:left w:val="nil"/>
              <w:bottom w:val="single" w:sz="4" w:space="0" w:color="auto"/>
              <w:right w:val="single" w:sz="4" w:space="0" w:color="auto"/>
            </w:tcBorders>
            <w:shd w:val="clear" w:color="auto" w:fill="auto"/>
            <w:vAlign w:val="center"/>
            <w:hideMark/>
          </w:tcPr>
          <w:p w14:paraId="4E9DDF62"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мм, км</w:t>
            </w:r>
          </w:p>
        </w:tc>
        <w:tc>
          <w:tcPr>
            <w:tcW w:w="1120" w:type="dxa"/>
            <w:tcBorders>
              <w:top w:val="nil"/>
              <w:left w:val="nil"/>
              <w:bottom w:val="single" w:sz="4" w:space="0" w:color="auto"/>
              <w:right w:val="single" w:sz="4" w:space="0" w:color="auto"/>
            </w:tcBorders>
            <w:shd w:val="clear" w:color="auto" w:fill="auto"/>
            <w:vAlign w:val="center"/>
            <w:hideMark/>
          </w:tcPr>
          <w:p w14:paraId="198F83C0"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Ø150, L=2,998</w:t>
            </w:r>
          </w:p>
        </w:tc>
        <w:tc>
          <w:tcPr>
            <w:tcW w:w="992" w:type="dxa"/>
            <w:tcBorders>
              <w:top w:val="nil"/>
              <w:left w:val="nil"/>
              <w:bottom w:val="single" w:sz="4" w:space="0" w:color="auto"/>
              <w:right w:val="single" w:sz="4" w:space="0" w:color="auto"/>
            </w:tcBorders>
            <w:shd w:val="clear" w:color="auto" w:fill="auto"/>
            <w:vAlign w:val="center"/>
            <w:hideMark/>
          </w:tcPr>
          <w:p w14:paraId="31BE2BBA"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2025</w:t>
            </w:r>
          </w:p>
        </w:tc>
        <w:tc>
          <w:tcPr>
            <w:tcW w:w="977" w:type="dxa"/>
            <w:tcBorders>
              <w:top w:val="nil"/>
              <w:left w:val="nil"/>
              <w:bottom w:val="single" w:sz="4" w:space="0" w:color="auto"/>
              <w:right w:val="single" w:sz="4" w:space="0" w:color="auto"/>
            </w:tcBorders>
            <w:shd w:val="clear" w:color="auto" w:fill="auto"/>
            <w:vAlign w:val="center"/>
            <w:hideMark/>
          </w:tcPr>
          <w:p w14:paraId="67A04347"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2040</w:t>
            </w:r>
          </w:p>
        </w:tc>
        <w:tc>
          <w:tcPr>
            <w:tcW w:w="1067" w:type="dxa"/>
            <w:tcBorders>
              <w:top w:val="nil"/>
              <w:left w:val="nil"/>
              <w:bottom w:val="single" w:sz="4" w:space="0" w:color="auto"/>
              <w:right w:val="single" w:sz="4" w:space="0" w:color="auto"/>
            </w:tcBorders>
            <w:shd w:val="clear" w:color="auto" w:fill="auto"/>
            <w:vAlign w:val="center"/>
            <w:hideMark/>
          </w:tcPr>
          <w:p w14:paraId="0A41EA4A"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28538,28</w:t>
            </w:r>
          </w:p>
        </w:tc>
        <w:tc>
          <w:tcPr>
            <w:tcW w:w="848" w:type="dxa"/>
            <w:tcBorders>
              <w:top w:val="nil"/>
              <w:left w:val="nil"/>
              <w:bottom w:val="single" w:sz="4" w:space="0" w:color="auto"/>
              <w:right w:val="single" w:sz="4" w:space="0" w:color="auto"/>
            </w:tcBorders>
            <w:shd w:val="clear" w:color="auto" w:fill="auto"/>
            <w:vAlign w:val="center"/>
            <w:hideMark/>
          </w:tcPr>
          <w:p w14:paraId="1DC5D727"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1783,64</w:t>
            </w:r>
          </w:p>
        </w:tc>
        <w:tc>
          <w:tcPr>
            <w:tcW w:w="926" w:type="dxa"/>
            <w:tcBorders>
              <w:top w:val="nil"/>
              <w:left w:val="nil"/>
              <w:bottom w:val="single" w:sz="4" w:space="0" w:color="auto"/>
              <w:right w:val="single" w:sz="4" w:space="0" w:color="auto"/>
            </w:tcBorders>
            <w:shd w:val="clear" w:color="auto" w:fill="auto"/>
            <w:vAlign w:val="center"/>
            <w:hideMark/>
          </w:tcPr>
          <w:p w14:paraId="49DBA478"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1783,64</w:t>
            </w:r>
          </w:p>
        </w:tc>
        <w:tc>
          <w:tcPr>
            <w:tcW w:w="920" w:type="dxa"/>
            <w:tcBorders>
              <w:top w:val="nil"/>
              <w:left w:val="nil"/>
              <w:bottom w:val="single" w:sz="4" w:space="0" w:color="auto"/>
              <w:right w:val="single" w:sz="4" w:space="0" w:color="auto"/>
            </w:tcBorders>
            <w:shd w:val="clear" w:color="auto" w:fill="auto"/>
            <w:vAlign w:val="center"/>
            <w:hideMark/>
          </w:tcPr>
          <w:p w14:paraId="0A417D5E"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1783,64</w:t>
            </w:r>
          </w:p>
        </w:tc>
        <w:tc>
          <w:tcPr>
            <w:tcW w:w="955" w:type="dxa"/>
            <w:tcBorders>
              <w:top w:val="nil"/>
              <w:left w:val="nil"/>
              <w:bottom w:val="single" w:sz="4" w:space="0" w:color="auto"/>
              <w:right w:val="single" w:sz="4" w:space="0" w:color="auto"/>
            </w:tcBorders>
            <w:shd w:val="clear" w:color="auto" w:fill="auto"/>
            <w:vAlign w:val="center"/>
            <w:hideMark/>
          </w:tcPr>
          <w:p w14:paraId="0D733699"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1783,64</w:t>
            </w:r>
          </w:p>
        </w:tc>
        <w:tc>
          <w:tcPr>
            <w:tcW w:w="873" w:type="dxa"/>
            <w:tcBorders>
              <w:top w:val="nil"/>
              <w:left w:val="nil"/>
              <w:bottom w:val="single" w:sz="4" w:space="0" w:color="auto"/>
              <w:right w:val="single" w:sz="4" w:space="0" w:color="auto"/>
            </w:tcBorders>
            <w:shd w:val="clear" w:color="auto" w:fill="auto"/>
            <w:vAlign w:val="center"/>
            <w:hideMark/>
          </w:tcPr>
          <w:p w14:paraId="18024EF2"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1783,64</w:t>
            </w:r>
          </w:p>
        </w:tc>
        <w:tc>
          <w:tcPr>
            <w:tcW w:w="969" w:type="dxa"/>
            <w:tcBorders>
              <w:top w:val="nil"/>
              <w:left w:val="nil"/>
              <w:bottom w:val="single" w:sz="4" w:space="0" w:color="auto"/>
              <w:right w:val="single" w:sz="4" w:space="0" w:color="auto"/>
            </w:tcBorders>
            <w:shd w:val="clear" w:color="auto" w:fill="auto"/>
            <w:vAlign w:val="center"/>
            <w:hideMark/>
          </w:tcPr>
          <w:p w14:paraId="2B9B58B5"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1783,64</w:t>
            </w:r>
          </w:p>
        </w:tc>
        <w:tc>
          <w:tcPr>
            <w:tcW w:w="873" w:type="dxa"/>
            <w:tcBorders>
              <w:top w:val="nil"/>
              <w:left w:val="nil"/>
              <w:bottom w:val="single" w:sz="4" w:space="0" w:color="auto"/>
              <w:right w:val="single" w:sz="4" w:space="0" w:color="auto"/>
            </w:tcBorders>
            <w:shd w:val="clear" w:color="auto" w:fill="auto"/>
            <w:vAlign w:val="center"/>
            <w:hideMark/>
          </w:tcPr>
          <w:p w14:paraId="01A6D37A"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1783,64</w:t>
            </w:r>
          </w:p>
        </w:tc>
        <w:tc>
          <w:tcPr>
            <w:tcW w:w="939" w:type="dxa"/>
            <w:tcBorders>
              <w:top w:val="nil"/>
              <w:left w:val="nil"/>
              <w:bottom w:val="single" w:sz="4" w:space="0" w:color="auto"/>
              <w:right w:val="single" w:sz="4" w:space="0" w:color="auto"/>
            </w:tcBorders>
            <w:shd w:val="clear" w:color="auto" w:fill="auto"/>
            <w:vAlign w:val="center"/>
            <w:hideMark/>
          </w:tcPr>
          <w:p w14:paraId="780B99E0"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1783,64</w:t>
            </w:r>
          </w:p>
        </w:tc>
        <w:tc>
          <w:tcPr>
            <w:tcW w:w="889" w:type="dxa"/>
            <w:tcBorders>
              <w:top w:val="nil"/>
              <w:left w:val="nil"/>
              <w:bottom w:val="single" w:sz="4" w:space="0" w:color="auto"/>
              <w:right w:val="single" w:sz="4" w:space="0" w:color="auto"/>
            </w:tcBorders>
            <w:shd w:val="clear" w:color="auto" w:fill="auto"/>
            <w:vAlign w:val="center"/>
            <w:hideMark/>
          </w:tcPr>
          <w:p w14:paraId="701B2D2B"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1783,64</w:t>
            </w:r>
          </w:p>
        </w:tc>
        <w:tc>
          <w:tcPr>
            <w:tcW w:w="914" w:type="dxa"/>
            <w:tcBorders>
              <w:top w:val="nil"/>
              <w:left w:val="nil"/>
              <w:bottom w:val="single" w:sz="4" w:space="0" w:color="auto"/>
              <w:right w:val="single" w:sz="4" w:space="0" w:color="auto"/>
            </w:tcBorders>
            <w:shd w:val="clear" w:color="auto" w:fill="auto"/>
            <w:vAlign w:val="center"/>
            <w:hideMark/>
          </w:tcPr>
          <w:p w14:paraId="5DA0CDAB"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1783,64</w:t>
            </w:r>
          </w:p>
        </w:tc>
        <w:tc>
          <w:tcPr>
            <w:tcW w:w="941" w:type="dxa"/>
            <w:tcBorders>
              <w:top w:val="nil"/>
              <w:left w:val="nil"/>
              <w:bottom w:val="single" w:sz="4" w:space="0" w:color="auto"/>
              <w:right w:val="single" w:sz="4" w:space="0" w:color="auto"/>
            </w:tcBorders>
            <w:shd w:val="clear" w:color="auto" w:fill="auto"/>
            <w:vAlign w:val="center"/>
            <w:hideMark/>
          </w:tcPr>
          <w:p w14:paraId="7CFF0D7B"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1783,64</w:t>
            </w:r>
          </w:p>
        </w:tc>
      </w:tr>
      <w:tr w:rsidR="006E6521" w:rsidRPr="006E6521" w14:paraId="5E11630D" w14:textId="77777777" w:rsidTr="00FD7B0C">
        <w:trPr>
          <w:trHeight w:val="630"/>
        </w:trPr>
        <w:tc>
          <w:tcPr>
            <w:tcW w:w="606" w:type="dxa"/>
            <w:tcBorders>
              <w:top w:val="nil"/>
              <w:left w:val="single" w:sz="4" w:space="0" w:color="auto"/>
              <w:bottom w:val="single" w:sz="4" w:space="0" w:color="auto"/>
              <w:right w:val="single" w:sz="4" w:space="0" w:color="auto"/>
            </w:tcBorders>
            <w:shd w:val="clear" w:color="auto" w:fill="auto"/>
            <w:vAlign w:val="center"/>
            <w:hideMark/>
          </w:tcPr>
          <w:p w14:paraId="44495B51"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1.1.14</w:t>
            </w:r>
          </w:p>
        </w:tc>
        <w:tc>
          <w:tcPr>
            <w:tcW w:w="1262" w:type="dxa"/>
            <w:tcBorders>
              <w:top w:val="nil"/>
              <w:left w:val="nil"/>
              <w:bottom w:val="single" w:sz="4" w:space="0" w:color="auto"/>
              <w:right w:val="single" w:sz="4" w:space="0" w:color="auto"/>
            </w:tcBorders>
            <w:shd w:val="clear" w:color="auto" w:fill="auto"/>
            <w:vAlign w:val="center"/>
            <w:hideMark/>
          </w:tcPr>
          <w:p w14:paraId="4D41122F"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с. Култаево</w:t>
            </w:r>
          </w:p>
        </w:tc>
        <w:tc>
          <w:tcPr>
            <w:tcW w:w="2947" w:type="dxa"/>
            <w:tcBorders>
              <w:top w:val="nil"/>
              <w:left w:val="nil"/>
              <w:bottom w:val="single" w:sz="4" w:space="0" w:color="auto"/>
              <w:right w:val="single" w:sz="4" w:space="0" w:color="auto"/>
            </w:tcBorders>
            <w:shd w:val="clear" w:color="auto" w:fill="auto"/>
            <w:vAlign w:val="center"/>
            <w:hideMark/>
          </w:tcPr>
          <w:p w14:paraId="54637428"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Строительство самотечных коллекторов в целях реализации проекта планировки территории с. Култаево для размещения объектов местного значения - детского дошкольного учреждения</w:t>
            </w:r>
          </w:p>
        </w:tc>
        <w:tc>
          <w:tcPr>
            <w:tcW w:w="1468" w:type="dxa"/>
            <w:tcBorders>
              <w:top w:val="nil"/>
              <w:left w:val="nil"/>
              <w:bottom w:val="single" w:sz="4" w:space="0" w:color="auto"/>
              <w:right w:val="single" w:sz="4" w:space="0" w:color="auto"/>
            </w:tcBorders>
            <w:shd w:val="clear" w:color="auto" w:fill="auto"/>
            <w:vAlign w:val="center"/>
            <w:hideMark/>
          </w:tcPr>
          <w:p w14:paraId="066C0FA1"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диаметр, протяженность</w:t>
            </w:r>
          </w:p>
        </w:tc>
        <w:tc>
          <w:tcPr>
            <w:tcW w:w="772" w:type="dxa"/>
            <w:tcBorders>
              <w:top w:val="nil"/>
              <w:left w:val="nil"/>
              <w:bottom w:val="single" w:sz="4" w:space="0" w:color="auto"/>
              <w:right w:val="single" w:sz="4" w:space="0" w:color="auto"/>
            </w:tcBorders>
            <w:shd w:val="clear" w:color="auto" w:fill="auto"/>
            <w:vAlign w:val="center"/>
            <w:hideMark/>
          </w:tcPr>
          <w:p w14:paraId="7AA058F2"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мм, км</w:t>
            </w:r>
          </w:p>
        </w:tc>
        <w:tc>
          <w:tcPr>
            <w:tcW w:w="1120" w:type="dxa"/>
            <w:tcBorders>
              <w:top w:val="nil"/>
              <w:left w:val="nil"/>
              <w:bottom w:val="single" w:sz="4" w:space="0" w:color="auto"/>
              <w:right w:val="single" w:sz="4" w:space="0" w:color="auto"/>
            </w:tcBorders>
            <w:shd w:val="clear" w:color="auto" w:fill="auto"/>
            <w:vAlign w:val="center"/>
            <w:hideMark/>
          </w:tcPr>
          <w:p w14:paraId="7481245C"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Ø150, L=0,291</w:t>
            </w:r>
          </w:p>
        </w:tc>
        <w:tc>
          <w:tcPr>
            <w:tcW w:w="992" w:type="dxa"/>
            <w:tcBorders>
              <w:top w:val="nil"/>
              <w:left w:val="nil"/>
              <w:bottom w:val="single" w:sz="4" w:space="0" w:color="auto"/>
              <w:right w:val="single" w:sz="4" w:space="0" w:color="auto"/>
            </w:tcBorders>
            <w:shd w:val="clear" w:color="auto" w:fill="auto"/>
            <w:vAlign w:val="center"/>
            <w:hideMark/>
          </w:tcPr>
          <w:p w14:paraId="195CE5B8"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2035</w:t>
            </w:r>
          </w:p>
        </w:tc>
        <w:tc>
          <w:tcPr>
            <w:tcW w:w="977" w:type="dxa"/>
            <w:tcBorders>
              <w:top w:val="nil"/>
              <w:left w:val="nil"/>
              <w:bottom w:val="single" w:sz="4" w:space="0" w:color="auto"/>
              <w:right w:val="single" w:sz="4" w:space="0" w:color="auto"/>
            </w:tcBorders>
            <w:shd w:val="clear" w:color="auto" w:fill="auto"/>
            <w:vAlign w:val="center"/>
            <w:hideMark/>
          </w:tcPr>
          <w:p w14:paraId="1BE586E8"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2040</w:t>
            </w:r>
          </w:p>
        </w:tc>
        <w:tc>
          <w:tcPr>
            <w:tcW w:w="1067" w:type="dxa"/>
            <w:tcBorders>
              <w:top w:val="nil"/>
              <w:left w:val="nil"/>
              <w:bottom w:val="single" w:sz="4" w:space="0" w:color="auto"/>
              <w:right w:val="single" w:sz="4" w:space="0" w:color="auto"/>
            </w:tcBorders>
            <w:shd w:val="clear" w:color="auto" w:fill="auto"/>
            <w:vAlign w:val="center"/>
            <w:hideMark/>
          </w:tcPr>
          <w:p w14:paraId="4F753B8F"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2770,06</w:t>
            </w:r>
          </w:p>
        </w:tc>
        <w:tc>
          <w:tcPr>
            <w:tcW w:w="848" w:type="dxa"/>
            <w:tcBorders>
              <w:top w:val="nil"/>
              <w:left w:val="nil"/>
              <w:bottom w:val="single" w:sz="4" w:space="0" w:color="auto"/>
              <w:right w:val="single" w:sz="4" w:space="0" w:color="auto"/>
            </w:tcBorders>
            <w:shd w:val="clear" w:color="auto" w:fill="auto"/>
            <w:vAlign w:val="center"/>
            <w:hideMark/>
          </w:tcPr>
          <w:p w14:paraId="5F7ACF83"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926" w:type="dxa"/>
            <w:tcBorders>
              <w:top w:val="nil"/>
              <w:left w:val="nil"/>
              <w:bottom w:val="single" w:sz="4" w:space="0" w:color="auto"/>
              <w:right w:val="single" w:sz="4" w:space="0" w:color="auto"/>
            </w:tcBorders>
            <w:shd w:val="clear" w:color="auto" w:fill="auto"/>
            <w:vAlign w:val="center"/>
            <w:hideMark/>
          </w:tcPr>
          <w:p w14:paraId="0577CA62"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920" w:type="dxa"/>
            <w:tcBorders>
              <w:top w:val="nil"/>
              <w:left w:val="nil"/>
              <w:bottom w:val="single" w:sz="4" w:space="0" w:color="auto"/>
              <w:right w:val="single" w:sz="4" w:space="0" w:color="auto"/>
            </w:tcBorders>
            <w:shd w:val="clear" w:color="auto" w:fill="auto"/>
            <w:vAlign w:val="center"/>
            <w:hideMark/>
          </w:tcPr>
          <w:p w14:paraId="5F9BB365"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955" w:type="dxa"/>
            <w:tcBorders>
              <w:top w:val="nil"/>
              <w:left w:val="nil"/>
              <w:bottom w:val="single" w:sz="4" w:space="0" w:color="auto"/>
              <w:right w:val="single" w:sz="4" w:space="0" w:color="auto"/>
            </w:tcBorders>
            <w:shd w:val="clear" w:color="auto" w:fill="auto"/>
            <w:vAlign w:val="center"/>
            <w:hideMark/>
          </w:tcPr>
          <w:p w14:paraId="733E0075"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873" w:type="dxa"/>
            <w:tcBorders>
              <w:top w:val="nil"/>
              <w:left w:val="nil"/>
              <w:bottom w:val="single" w:sz="4" w:space="0" w:color="auto"/>
              <w:right w:val="single" w:sz="4" w:space="0" w:color="auto"/>
            </w:tcBorders>
            <w:shd w:val="clear" w:color="auto" w:fill="auto"/>
            <w:vAlign w:val="center"/>
            <w:hideMark/>
          </w:tcPr>
          <w:p w14:paraId="2CA46F62"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969" w:type="dxa"/>
            <w:tcBorders>
              <w:top w:val="nil"/>
              <w:left w:val="nil"/>
              <w:bottom w:val="single" w:sz="4" w:space="0" w:color="auto"/>
              <w:right w:val="single" w:sz="4" w:space="0" w:color="auto"/>
            </w:tcBorders>
            <w:shd w:val="clear" w:color="auto" w:fill="auto"/>
            <w:vAlign w:val="center"/>
            <w:hideMark/>
          </w:tcPr>
          <w:p w14:paraId="3B51C537"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873" w:type="dxa"/>
            <w:tcBorders>
              <w:top w:val="nil"/>
              <w:left w:val="nil"/>
              <w:bottom w:val="single" w:sz="4" w:space="0" w:color="auto"/>
              <w:right w:val="single" w:sz="4" w:space="0" w:color="auto"/>
            </w:tcBorders>
            <w:shd w:val="clear" w:color="auto" w:fill="auto"/>
            <w:vAlign w:val="center"/>
            <w:hideMark/>
          </w:tcPr>
          <w:p w14:paraId="4B0794D0"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939" w:type="dxa"/>
            <w:tcBorders>
              <w:top w:val="nil"/>
              <w:left w:val="nil"/>
              <w:bottom w:val="single" w:sz="4" w:space="0" w:color="auto"/>
              <w:right w:val="single" w:sz="4" w:space="0" w:color="auto"/>
            </w:tcBorders>
            <w:shd w:val="clear" w:color="auto" w:fill="auto"/>
            <w:vAlign w:val="center"/>
            <w:hideMark/>
          </w:tcPr>
          <w:p w14:paraId="7CE4D47D"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889" w:type="dxa"/>
            <w:tcBorders>
              <w:top w:val="nil"/>
              <w:left w:val="nil"/>
              <w:bottom w:val="single" w:sz="4" w:space="0" w:color="auto"/>
              <w:right w:val="single" w:sz="4" w:space="0" w:color="auto"/>
            </w:tcBorders>
            <w:shd w:val="clear" w:color="auto" w:fill="auto"/>
            <w:vAlign w:val="center"/>
            <w:hideMark/>
          </w:tcPr>
          <w:p w14:paraId="71B8B2F2"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914" w:type="dxa"/>
            <w:tcBorders>
              <w:top w:val="nil"/>
              <w:left w:val="nil"/>
              <w:bottom w:val="single" w:sz="4" w:space="0" w:color="auto"/>
              <w:right w:val="single" w:sz="4" w:space="0" w:color="auto"/>
            </w:tcBorders>
            <w:shd w:val="clear" w:color="auto" w:fill="auto"/>
            <w:vAlign w:val="center"/>
            <w:hideMark/>
          </w:tcPr>
          <w:p w14:paraId="55B5F1B6"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941" w:type="dxa"/>
            <w:tcBorders>
              <w:top w:val="nil"/>
              <w:left w:val="nil"/>
              <w:bottom w:val="single" w:sz="4" w:space="0" w:color="auto"/>
              <w:right w:val="single" w:sz="4" w:space="0" w:color="auto"/>
            </w:tcBorders>
            <w:shd w:val="clear" w:color="auto" w:fill="auto"/>
            <w:vAlign w:val="center"/>
            <w:hideMark/>
          </w:tcPr>
          <w:p w14:paraId="4006C070"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461,68</w:t>
            </w:r>
          </w:p>
        </w:tc>
      </w:tr>
      <w:tr w:rsidR="006E6521" w:rsidRPr="006E6521" w14:paraId="1448BAC4" w14:textId="77777777" w:rsidTr="00FD7B0C">
        <w:trPr>
          <w:trHeight w:val="210"/>
        </w:trPr>
        <w:tc>
          <w:tcPr>
            <w:tcW w:w="606" w:type="dxa"/>
            <w:vMerge w:val="restart"/>
            <w:tcBorders>
              <w:top w:val="nil"/>
              <w:left w:val="single" w:sz="4" w:space="0" w:color="auto"/>
              <w:bottom w:val="single" w:sz="4" w:space="0" w:color="auto"/>
              <w:right w:val="single" w:sz="4" w:space="0" w:color="auto"/>
            </w:tcBorders>
            <w:shd w:val="clear" w:color="auto" w:fill="auto"/>
            <w:vAlign w:val="center"/>
            <w:hideMark/>
          </w:tcPr>
          <w:p w14:paraId="5C11C5CF"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1.1.15</w:t>
            </w:r>
          </w:p>
        </w:tc>
        <w:tc>
          <w:tcPr>
            <w:tcW w:w="1262" w:type="dxa"/>
            <w:vMerge w:val="restart"/>
            <w:tcBorders>
              <w:top w:val="nil"/>
              <w:left w:val="single" w:sz="4" w:space="0" w:color="auto"/>
              <w:bottom w:val="single" w:sz="4" w:space="0" w:color="auto"/>
              <w:right w:val="single" w:sz="4" w:space="0" w:color="auto"/>
            </w:tcBorders>
            <w:shd w:val="clear" w:color="auto" w:fill="auto"/>
            <w:vAlign w:val="center"/>
            <w:hideMark/>
          </w:tcPr>
          <w:p w14:paraId="30DE791B"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с. Лобаново</w:t>
            </w:r>
          </w:p>
        </w:tc>
        <w:tc>
          <w:tcPr>
            <w:tcW w:w="2947" w:type="dxa"/>
            <w:vMerge w:val="restart"/>
            <w:tcBorders>
              <w:top w:val="nil"/>
              <w:left w:val="single" w:sz="4" w:space="0" w:color="auto"/>
              <w:bottom w:val="single" w:sz="4" w:space="0" w:color="auto"/>
              <w:right w:val="single" w:sz="4" w:space="0" w:color="auto"/>
            </w:tcBorders>
            <w:shd w:val="clear" w:color="auto" w:fill="auto"/>
            <w:vAlign w:val="center"/>
            <w:hideMark/>
          </w:tcPr>
          <w:p w14:paraId="61D8D1A8"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Строительство самотечных коллекторов в целях реализации проекта планировки кадастрового квартала 59:32:0890001</w:t>
            </w:r>
          </w:p>
        </w:tc>
        <w:tc>
          <w:tcPr>
            <w:tcW w:w="1468" w:type="dxa"/>
            <w:vMerge w:val="restart"/>
            <w:tcBorders>
              <w:top w:val="nil"/>
              <w:left w:val="single" w:sz="4" w:space="0" w:color="auto"/>
              <w:bottom w:val="single" w:sz="4" w:space="0" w:color="auto"/>
              <w:right w:val="single" w:sz="4" w:space="0" w:color="auto"/>
            </w:tcBorders>
            <w:shd w:val="clear" w:color="auto" w:fill="auto"/>
            <w:vAlign w:val="center"/>
            <w:hideMark/>
          </w:tcPr>
          <w:p w14:paraId="55EFF37F"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диаметр, протяженность</w:t>
            </w:r>
          </w:p>
        </w:tc>
        <w:tc>
          <w:tcPr>
            <w:tcW w:w="772" w:type="dxa"/>
            <w:vMerge w:val="restart"/>
            <w:tcBorders>
              <w:top w:val="nil"/>
              <w:left w:val="single" w:sz="4" w:space="0" w:color="auto"/>
              <w:bottom w:val="single" w:sz="4" w:space="0" w:color="auto"/>
              <w:right w:val="single" w:sz="4" w:space="0" w:color="auto"/>
            </w:tcBorders>
            <w:shd w:val="clear" w:color="auto" w:fill="auto"/>
            <w:vAlign w:val="center"/>
            <w:hideMark/>
          </w:tcPr>
          <w:p w14:paraId="715D2454"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мм, км</w:t>
            </w:r>
          </w:p>
        </w:tc>
        <w:tc>
          <w:tcPr>
            <w:tcW w:w="1120" w:type="dxa"/>
            <w:tcBorders>
              <w:top w:val="nil"/>
              <w:left w:val="nil"/>
              <w:bottom w:val="single" w:sz="4" w:space="0" w:color="auto"/>
              <w:right w:val="single" w:sz="4" w:space="0" w:color="auto"/>
            </w:tcBorders>
            <w:shd w:val="clear" w:color="auto" w:fill="auto"/>
            <w:vAlign w:val="center"/>
            <w:hideMark/>
          </w:tcPr>
          <w:p w14:paraId="1D479883"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Ø150, L=3,502</w:t>
            </w:r>
          </w:p>
        </w:tc>
        <w:tc>
          <w:tcPr>
            <w:tcW w:w="992" w:type="dxa"/>
            <w:vMerge w:val="restart"/>
            <w:tcBorders>
              <w:top w:val="nil"/>
              <w:left w:val="single" w:sz="4" w:space="0" w:color="auto"/>
              <w:bottom w:val="single" w:sz="4" w:space="0" w:color="auto"/>
              <w:right w:val="single" w:sz="4" w:space="0" w:color="auto"/>
            </w:tcBorders>
            <w:shd w:val="clear" w:color="auto" w:fill="auto"/>
            <w:vAlign w:val="center"/>
            <w:hideMark/>
          </w:tcPr>
          <w:p w14:paraId="5EB2A5F1"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2025</w:t>
            </w:r>
          </w:p>
        </w:tc>
        <w:tc>
          <w:tcPr>
            <w:tcW w:w="977" w:type="dxa"/>
            <w:vMerge w:val="restart"/>
            <w:tcBorders>
              <w:top w:val="nil"/>
              <w:left w:val="single" w:sz="4" w:space="0" w:color="auto"/>
              <w:bottom w:val="single" w:sz="4" w:space="0" w:color="auto"/>
              <w:right w:val="single" w:sz="4" w:space="0" w:color="auto"/>
            </w:tcBorders>
            <w:shd w:val="clear" w:color="auto" w:fill="auto"/>
            <w:vAlign w:val="center"/>
            <w:hideMark/>
          </w:tcPr>
          <w:p w14:paraId="0694EBEA"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2035</w:t>
            </w:r>
          </w:p>
        </w:tc>
        <w:tc>
          <w:tcPr>
            <w:tcW w:w="1067" w:type="dxa"/>
            <w:vMerge w:val="restart"/>
            <w:tcBorders>
              <w:top w:val="nil"/>
              <w:left w:val="single" w:sz="4" w:space="0" w:color="auto"/>
              <w:bottom w:val="single" w:sz="4" w:space="0" w:color="auto"/>
              <w:right w:val="single" w:sz="4" w:space="0" w:color="auto"/>
            </w:tcBorders>
            <w:shd w:val="clear" w:color="auto" w:fill="auto"/>
            <w:vAlign w:val="center"/>
            <w:hideMark/>
          </w:tcPr>
          <w:p w14:paraId="1A2B2FED"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37653,82</w:t>
            </w:r>
          </w:p>
        </w:tc>
        <w:tc>
          <w:tcPr>
            <w:tcW w:w="848" w:type="dxa"/>
            <w:vMerge w:val="restart"/>
            <w:tcBorders>
              <w:top w:val="nil"/>
              <w:left w:val="single" w:sz="4" w:space="0" w:color="auto"/>
              <w:bottom w:val="single" w:sz="4" w:space="0" w:color="auto"/>
              <w:right w:val="single" w:sz="4" w:space="0" w:color="auto"/>
            </w:tcBorders>
            <w:shd w:val="clear" w:color="auto" w:fill="auto"/>
            <w:vAlign w:val="center"/>
            <w:hideMark/>
          </w:tcPr>
          <w:p w14:paraId="05DA4841"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3423,07</w:t>
            </w:r>
          </w:p>
        </w:tc>
        <w:tc>
          <w:tcPr>
            <w:tcW w:w="926" w:type="dxa"/>
            <w:vMerge w:val="restart"/>
            <w:tcBorders>
              <w:top w:val="nil"/>
              <w:left w:val="single" w:sz="4" w:space="0" w:color="auto"/>
              <w:bottom w:val="single" w:sz="4" w:space="0" w:color="auto"/>
              <w:right w:val="single" w:sz="4" w:space="0" w:color="auto"/>
            </w:tcBorders>
            <w:shd w:val="clear" w:color="auto" w:fill="auto"/>
            <w:vAlign w:val="center"/>
            <w:hideMark/>
          </w:tcPr>
          <w:p w14:paraId="22129F16"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3423,07</w:t>
            </w:r>
          </w:p>
        </w:tc>
        <w:tc>
          <w:tcPr>
            <w:tcW w:w="920" w:type="dxa"/>
            <w:vMerge w:val="restart"/>
            <w:tcBorders>
              <w:top w:val="nil"/>
              <w:left w:val="single" w:sz="4" w:space="0" w:color="auto"/>
              <w:bottom w:val="single" w:sz="4" w:space="0" w:color="auto"/>
              <w:right w:val="single" w:sz="4" w:space="0" w:color="auto"/>
            </w:tcBorders>
            <w:shd w:val="clear" w:color="auto" w:fill="auto"/>
            <w:vAlign w:val="center"/>
            <w:hideMark/>
          </w:tcPr>
          <w:p w14:paraId="3F6DCEAE"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3423,07</w:t>
            </w:r>
          </w:p>
        </w:tc>
        <w:tc>
          <w:tcPr>
            <w:tcW w:w="955" w:type="dxa"/>
            <w:vMerge w:val="restart"/>
            <w:tcBorders>
              <w:top w:val="nil"/>
              <w:left w:val="single" w:sz="4" w:space="0" w:color="auto"/>
              <w:bottom w:val="single" w:sz="4" w:space="0" w:color="auto"/>
              <w:right w:val="single" w:sz="4" w:space="0" w:color="auto"/>
            </w:tcBorders>
            <w:shd w:val="clear" w:color="auto" w:fill="auto"/>
            <w:vAlign w:val="center"/>
            <w:hideMark/>
          </w:tcPr>
          <w:p w14:paraId="729ED22F"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3423,07</w:t>
            </w:r>
          </w:p>
        </w:tc>
        <w:tc>
          <w:tcPr>
            <w:tcW w:w="873" w:type="dxa"/>
            <w:vMerge w:val="restart"/>
            <w:tcBorders>
              <w:top w:val="nil"/>
              <w:left w:val="single" w:sz="4" w:space="0" w:color="auto"/>
              <w:bottom w:val="single" w:sz="4" w:space="0" w:color="auto"/>
              <w:right w:val="single" w:sz="4" w:space="0" w:color="auto"/>
            </w:tcBorders>
            <w:shd w:val="clear" w:color="auto" w:fill="auto"/>
            <w:vAlign w:val="center"/>
            <w:hideMark/>
          </w:tcPr>
          <w:p w14:paraId="51F24145"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3423,07</w:t>
            </w:r>
          </w:p>
        </w:tc>
        <w:tc>
          <w:tcPr>
            <w:tcW w:w="969" w:type="dxa"/>
            <w:vMerge w:val="restart"/>
            <w:tcBorders>
              <w:top w:val="nil"/>
              <w:left w:val="single" w:sz="4" w:space="0" w:color="auto"/>
              <w:bottom w:val="single" w:sz="4" w:space="0" w:color="auto"/>
              <w:right w:val="single" w:sz="4" w:space="0" w:color="auto"/>
            </w:tcBorders>
            <w:shd w:val="clear" w:color="auto" w:fill="auto"/>
            <w:vAlign w:val="center"/>
            <w:hideMark/>
          </w:tcPr>
          <w:p w14:paraId="55BED8FE"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3423,07</w:t>
            </w:r>
          </w:p>
        </w:tc>
        <w:tc>
          <w:tcPr>
            <w:tcW w:w="873" w:type="dxa"/>
            <w:vMerge w:val="restart"/>
            <w:tcBorders>
              <w:top w:val="nil"/>
              <w:left w:val="single" w:sz="4" w:space="0" w:color="auto"/>
              <w:bottom w:val="single" w:sz="4" w:space="0" w:color="auto"/>
              <w:right w:val="single" w:sz="4" w:space="0" w:color="auto"/>
            </w:tcBorders>
            <w:shd w:val="clear" w:color="auto" w:fill="auto"/>
            <w:vAlign w:val="center"/>
            <w:hideMark/>
          </w:tcPr>
          <w:p w14:paraId="15977BD1"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3423,07</w:t>
            </w:r>
          </w:p>
        </w:tc>
        <w:tc>
          <w:tcPr>
            <w:tcW w:w="939" w:type="dxa"/>
            <w:vMerge w:val="restart"/>
            <w:tcBorders>
              <w:top w:val="nil"/>
              <w:left w:val="single" w:sz="4" w:space="0" w:color="auto"/>
              <w:bottom w:val="single" w:sz="4" w:space="0" w:color="auto"/>
              <w:right w:val="single" w:sz="4" w:space="0" w:color="auto"/>
            </w:tcBorders>
            <w:shd w:val="clear" w:color="auto" w:fill="auto"/>
            <w:vAlign w:val="center"/>
            <w:hideMark/>
          </w:tcPr>
          <w:p w14:paraId="6F75B7D8"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3423,07</w:t>
            </w:r>
          </w:p>
        </w:tc>
        <w:tc>
          <w:tcPr>
            <w:tcW w:w="889" w:type="dxa"/>
            <w:vMerge w:val="restart"/>
            <w:tcBorders>
              <w:top w:val="nil"/>
              <w:left w:val="single" w:sz="4" w:space="0" w:color="auto"/>
              <w:bottom w:val="single" w:sz="4" w:space="0" w:color="auto"/>
              <w:right w:val="single" w:sz="4" w:space="0" w:color="auto"/>
            </w:tcBorders>
            <w:shd w:val="clear" w:color="auto" w:fill="auto"/>
            <w:vAlign w:val="center"/>
            <w:hideMark/>
          </w:tcPr>
          <w:p w14:paraId="121ADF25"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3423,07</w:t>
            </w:r>
          </w:p>
        </w:tc>
        <w:tc>
          <w:tcPr>
            <w:tcW w:w="914" w:type="dxa"/>
            <w:vMerge w:val="restart"/>
            <w:tcBorders>
              <w:top w:val="nil"/>
              <w:left w:val="single" w:sz="4" w:space="0" w:color="auto"/>
              <w:bottom w:val="single" w:sz="4" w:space="0" w:color="auto"/>
              <w:right w:val="single" w:sz="4" w:space="0" w:color="auto"/>
            </w:tcBorders>
            <w:shd w:val="clear" w:color="auto" w:fill="auto"/>
            <w:vAlign w:val="center"/>
            <w:hideMark/>
          </w:tcPr>
          <w:p w14:paraId="2BEF43B8"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3423,07</w:t>
            </w:r>
          </w:p>
        </w:tc>
        <w:tc>
          <w:tcPr>
            <w:tcW w:w="941" w:type="dxa"/>
            <w:vMerge w:val="restart"/>
            <w:tcBorders>
              <w:top w:val="nil"/>
              <w:left w:val="single" w:sz="4" w:space="0" w:color="auto"/>
              <w:bottom w:val="single" w:sz="4" w:space="0" w:color="auto"/>
              <w:right w:val="single" w:sz="4" w:space="0" w:color="auto"/>
            </w:tcBorders>
            <w:shd w:val="clear" w:color="auto" w:fill="auto"/>
            <w:vAlign w:val="center"/>
            <w:hideMark/>
          </w:tcPr>
          <w:p w14:paraId="1505A2F1"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3423,07</w:t>
            </w:r>
          </w:p>
        </w:tc>
      </w:tr>
      <w:tr w:rsidR="006E6521" w:rsidRPr="006E6521" w14:paraId="6A776DD9" w14:textId="77777777" w:rsidTr="00FD7B0C">
        <w:trPr>
          <w:trHeight w:val="210"/>
        </w:trPr>
        <w:tc>
          <w:tcPr>
            <w:tcW w:w="606" w:type="dxa"/>
            <w:vMerge/>
            <w:tcBorders>
              <w:top w:val="nil"/>
              <w:left w:val="single" w:sz="4" w:space="0" w:color="auto"/>
              <w:bottom w:val="single" w:sz="4" w:space="0" w:color="auto"/>
              <w:right w:val="single" w:sz="4" w:space="0" w:color="auto"/>
            </w:tcBorders>
            <w:vAlign w:val="center"/>
            <w:hideMark/>
          </w:tcPr>
          <w:p w14:paraId="4531A20E" w14:textId="77777777" w:rsidR="006E6521" w:rsidRPr="006E6521" w:rsidRDefault="006E6521" w:rsidP="006E6521">
            <w:pPr>
              <w:spacing w:line="240" w:lineRule="auto"/>
              <w:ind w:firstLine="0"/>
              <w:jc w:val="left"/>
              <w:rPr>
                <w:rFonts w:eastAsia="Times New Roman" w:cs="Times New Roman"/>
                <w:color w:val="000000"/>
                <w:sz w:val="14"/>
                <w:szCs w:val="14"/>
                <w:lang w:eastAsia="ru-RU"/>
              </w:rPr>
            </w:pPr>
          </w:p>
        </w:tc>
        <w:tc>
          <w:tcPr>
            <w:tcW w:w="1262" w:type="dxa"/>
            <w:vMerge/>
            <w:tcBorders>
              <w:top w:val="nil"/>
              <w:left w:val="single" w:sz="4" w:space="0" w:color="auto"/>
              <w:bottom w:val="single" w:sz="4" w:space="0" w:color="auto"/>
              <w:right w:val="single" w:sz="4" w:space="0" w:color="auto"/>
            </w:tcBorders>
            <w:vAlign w:val="center"/>
            <w:hideMark/>
          </w:tcPr>
          <w:p w14:paraId="1C22DD69" w14:textId="77777777" w:rsidR="006E6521" w:rsidRPr="006E6521" w:rsidRDefault="006E6521" w:rsidP="006E6521">
            <w:pPr>
              <w:spacing w:line="240" w:lineRule="auto"/>
              <w:ind w:firstLine="0"/>
              <w:jc w:val="left"/>
              <w:rPr>
                <w:rFonts w:eastAsia="Times New Roman" w:cs="Times New Roman"/>
                <w:color w:val="000000"/>
                <w:sz w:val="14"/>
                <w:szCs w:val="14"/>
                <w:lang w:eastAsia="ru-RU"/>
              </w:rPr>
            </w:pPr>
          </w:p>
        </w:tc>
        <w:tc>
          <w:tcPr>
            <w:tcW w:w="2947" w:type="dxa"/>
            <w:vMerge/>
            <w:tcBorders>
              <w:top w:val="nil"/>
              <w:left w:val="single" w:sz="4" w:space="0" w:color="auto"/>
              <w:bottom w:val="single" w:sz="4" w:space="0" w:color="auto"/>
              <w:right w:val="single" w:sz="4" w:space="0" w:color="auto"/>
            </w:tcBorders>
            <w:vAlign w:val="center"/>
            <w:hideMark/>
          </w:tcPr>
          <w:p w14:paraId="0094D552" w14:textId="77777777" w:rsidR="006E6521" w:rsidRPr="006E6521" w:rsidRDefault="006E6521" w:rsidP="006E6521">
            <w:pPr>
              <w:spacing w:line="240" w:lineRule="auto"/>
              <w:ind w:firstLine="0"/>
              <w:jc w:val="left"/>
              <w:rPr>
                <w:rFonts w:eastAsia="Times New Roman" w:cs="Times New Roman"/>
                <w:color w:val="000000"/>
                <w:sz w:val="14"/>
                <w:szCs w:val="14"/>
                <w:lang w:eastAsia="ru-RU"/>
              </w:rPr>
            </w:pPr>
          </w:p>
        </w:tc>
        <w:tc>
          <w:tcPr>
            <w:tcW w:w="1468" w:type="dxa"/>
            <w:vMerge/>
            <w:tcBorders>
              <w:top w:val="nil"/>
              <w:left w:val="single" w:sz="4" w:space="0" w:color="auto"/>
              <w:bottom w:val="single" w:sz="4" w:space="0" w:color="auto"/>
              <w:right w:val="single" w:sz="4" w:space="0" w:color="auto"/>
            </w:tcBorders>
            <w:vAlign w:val="center"/>
            <w:hideMark/>
          </w:tcPr>
          <w:p w14:paraId="68C86BE6" w14:textId="77777777" w:rsidR="006E6521" w:rsidRPr="006E6521" w:rsidRDefault="006E6521" w:rsidP="006E6521">
            <w:pPr>
              <w:spacing w:line="240" w:lineRule="auto"/>
              <w:ind w:firstLine="0"/>
              <w:jc w:val="left"/>
              <w:rPr>
                <w:rFonts w:eastAsia="Times New Roman" w:cs="Times New Roman"/>
                <w:color w:val="000000"/>
                <w:sz w:val="14"/>
                <w:szCs w:val="14"/>
                <w:lang w:eastAsia="ru-RU"/>
              </w:rPr>
            </w:pPr>
          </w:p>
        </w:tc>
        <w:tc>
          <w:tcPr>
            <w:tcW w:w="772" w:type="dxa"/>
            <w:vMerge/>
            <w:tcBorders>
              <w:top w:val="nil"/>
              <w:left w:val="single" w:sz="4" w:space="0" w:color="auto"/>
              <w:bottom w:val="single" w:sz="4" w:space="0" w:color="auto"/>
              <w:right w:val="single" w:sz="4" w:space="0" w:color="auto"/>
            </w:tcBorders>
            <w:vAlign w:val="center"/>
            <w:hideMark/>
          </w:tcPr>
          <w:p w14:paraId="6BE050D6" w14:textId="77777777" w:rsidR="006E6521" w:rsidRPr="006E6521" w:rsidRDefault="006E6521" w:rsidP="006E6521">
            <w:pPr>
              <w:spacing w:line="240" w:lineRule="auto"/>
              <w:ind w:firstLine="0"/>
              <w:jc w:val="left"/>
              <w:rPr>
                <w:rFonts w:eastAsia="Times New Roman" w:cs="Times New Roman"/>
                <w:color w:val="000000"/>
                <w:sz w:val="14"/>
                <w:szCs w:val="14"/>
                <w:lang w:eastAsia="ru-RU"/>
              </w:rPr>
            </w:pPr>
          </w:p>
        </w:tc>
        <w:tc>
          <w:tcPr>
            <w:tcW w:w="1120" w:type="dxa"/>
            <w:tcBorders>
              <w:top w:val="nil"/>
              <w:left w:val="nil"/>
              <w:bottom w:val="single" w:sz="4" w:space="0" w:color="auto"/>
              <w:right w:val="single" w:sz="4" w:space="0" w:color="auto"/>
            </w:tcBorders>
            <w:shd w:val="clear" w:color="auto" w:fill="auto"/>
            <w:vAlign w:val="center"/>
            <w:hideMark/>
          </w:tcPr>
          <w:p w14:paraId="178A17D5"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Ø200, L=0,481</w:t>
            </w:r>
          </w:p>
        </w:tc>
        <w:tc>
          <w:tcPr>
            <w:tcW w:w="992" w:type="dxa"/>
            <w:vMerge/>
            <w:tcBorders>
              <w:top w:val="nil"/>
              <w:left w:val="single" w:sz="4" w:space="0" w:color="auto"/>
              <w:bottom w:val="single" w:sz="4" w:space="0" w:color="auto"/>
              <w:right w:val="single" w:sz="4" w:space="0" w:color="auto"/>
            </w:tcBorders>
            <w:vAlign w:val="center"/>
            <w:hideMark/>
          </w:tcPr>
          <w:p w14:paraId="27C1040C" w14:textId="77777777" w:rsidR="006E6521" w:rsidRPr="006E6521" w:rsidRDefault="006E6521" w:rsidP="006E6521">
            <w:pPr>
              <w:spacing w:line="240" w:lineRule="auto"/>
              <w:ind w:firstLine="0"/>
              <w:jc w:val="left"/>
              <w:rPr>
                <w:rFonts w:eastAsia="Times New Roman" w:cs="Times New Roman"/>
                <w:color w:val="000000"/>
                <w:sz w:val="14"/>
                <w:szCs w:val="14"/>
                <w:lang w:eastAsia="ru-RU"/>
              </w:rPr>
            </w:pPr>
          </w:p>
        </w:tc>
        <w:tc>
          <w:tcPr>
            <w:tcW w:w="977" w:type="dxa"/>
            <w:vMerge/>
            <w:tcBorders>
              <w:top w:val="nil"/>
              <w:left w:val="single" w:sz="4" w:space="0" w:color="auto"/>
              <w:bottom w:val="single" w:sz="4" w:space="0" w:color="auto"/>
              <w:right w:val="single" w:sz="4" w:space="0" w:color="auto"/>
            </w:tcBorders>
            <w:vAlign w:val="center"/>
            <w:hideMark/>
          </w:tcPr>
          <w:p w14:paraId="32C506A5" w14:textId="77777777" w:rsidR="006E6521" w:rsidRPr="006E6521" w:rsidRDefault="006E6521" w:rsidP="006E6521">
            <w:pPr>
              <w:spacing w:line="240" w:lineRule="auto"/>
              <w:ind w:firstLine="0"/>
              <w:jc w:val="left"/>
              <w:rPr>
                <w:rFonts w:eastAsia="Times New Roman" w:cs="Times New Roman"/>
                <w:color w:val="000000"/>
                <w:sz w:val="14"/>
                <w:szCs w:val="14"/>
                <w:lang w:eastAsia="ru-RU"/>
              </w:rPr>
            </w:pPr>
          </w:p>
        </w:tc>
        <w:tc>
          <w:tcPr>
            <w:tcW w:w="1067" w:type="dxa"/>
            <w:vMerge/>
            <w:tcBorders>
              <w:top w:val="nil"/>
              <w:left w:val="single" w:sz="4" w:space="0" w:color="auto"/>
              <w:bottom w:val="single" w:sz="4" w:space="0" w:color="auto"/>
              <w:right w:val="single" w:sz="4" w:space="0" w:color="auto"/>
            </w:tcBorders>
            <w:vAlign w:val="center"/>
            <w:hideMark/>
          </w:tcPr>
          <w:p w14:paraId="4B9CA9F4" w14:textId="77777777" w:rsidR="006E6521" w:rsidRPr="006E6521" w:rsidRDefault="006E6521" w:rsidP="006E6521">
            <w:pPr>
              <w:spacing w:line="240" w:lineRule="auto"/>
              <w:ind w:firstLine="0"/>
              <w:jc w:val="left"/>
              <w:rPr>
                <w:rFonts w:eastAsia="Times New Roman" w:cs="Times New Roman"/>
                <w:color w:val="000000"/>
                <w:sz w:val="14"/>
                <w:szCs w:val="14"/>
                <w:lang w:eastAsia="ru-RU"/>
              </w:rPr>
            </w:pPr>
          </w:p>
        </w:tc>
        <w:tc>
          <w:tcPr>
            <w:tcW w:w="848" w:type="dxa"/>
            <w:vMerge/>
            <w:tcBorders>
              <w:top w:val="nil"/>
              <w:left w:val="single" w:sz="4" w:space="0" w:color="auto"/>
              <w:bottom w:val="single" w:sz="4" w:space="0" w:color="auto"/>
              <w:right w:val="single" w:sz="4" w:space="0" w:color="auto"/>
            </w:tcBorders>
            <w:vAlign w:val="center"/>
            <w:hideMark/>
          </w:tcPr>
          <w:p w14:paraId="5430D074" w14:textId="77777777" w:rsidR="006E6521" w:rsidRPr="006E6521" w:rsidRDefault="006E6521" w:rsidP="006E6521">
            <w:pPr>
              <w:spacing w:line="240" w:lineRule="auto"/>
              <w:ind w:firstLine="0"/>
              <w:jc w:val="left"/>
              <w:rPr>
                <w:rFonts w:eastAsia="Times New Roman" w:cs="Times New Roman"/>
                <w:color w:val="000000"/>
                <w:sz w:val="14"/>
                <w:szCs w:val="14"/>
                <w:lang w:eastAsia="ru-RU"/>
              </w:rPr>
            </w:pPr>
          </w:p>
        </w:tc>
        <w:tc>
          <w:tcPr>
            <w:tcW w:w="926" w:type="dxa"/>
            <w:vMerge/>
            <w:tcBorders>
              <w:top w:val="nil"/>
              <w:left w:val="single" w:sz="4" w:space="0" w:color="auto"/>
              <w:bottom w:val="single" w:sz="4" w:space="0" w:color="auto"/>
              <w:right w:val="single" w:sz="4" w:space="0" w:color="auto"/>
            </w:tcBorders>
            <w:vAlign w:val="center"/>
            <w:hideMark/>
          </w:tcPr>
          <w:p w14:paraId="6FB9D1AC" w14:textId="77777777" w:rsidR="006E6521" w:rsidRPr="006E6521" w:rsidRDefault="006E6521" w:rsidP="006E6521">
            <w:pPr>
              <w:spacing w:line="240" w:lineRule="auto"/>
              <w:ind w:firstLine="0"/>
              <w:jc w:val="left"/>
              <w:rPr>
                <w:rFonts w:eastAsia="Times New Roman" w:cs="Times New Roman"/>
                <w:color w:val="000000"/>
                <w:sz w:val="14"/>
                <w:szCs w:val="14"/>
                <w:lang w:eastAsia="ru-RU"/>
              </w:rPr>
            </w:pPr>
          </w:p>
        </w:tc>
        <w:tc>
          <w:tcPr>
            <w:tcW w:w="920" w:type="dxa"/>
            <w:vMerge/>
            <w:tcBorders>
              <w:top w:val="nil"/>
              <w:left w:val="single" w:sz="4" w:space="0" w:color="auto"/>
              <w:bottom w:val="single" w:sz="4" w:space="0" w:color="auto"/>
              <w:right w:val="single" w:sz="4" w:space="0" w:color="auto"/>
            </w:tcBorders>
            <w:vAlign w:val="center"/>
            <w:hideMark/>
          </w:tcPr>
          <w:p w14:paraId="46ADA407" w14:textId="77777777" w:rsidR="006E6521" w:rsidRPr="006E6521" w:rsidRDefault="006E6521" w:rsidP="006E6521">
            <w:pPr>
              <w:spacing w:line="240" w:lineRule="auto"/>
              <w:ind w:firstLine="0"/>
              <w:jc w:val="left"/>
              <w:rPr>
                <w:rFonts w:eastAsia="Times New Roman" w:cs="Times New Roman"/>
                <w:color w:val="000000"/>
                <w:sz w:val="14"/>
                <w:szCs w:val="14"/>
                <w:lang w:eastAsia="ru-RU"/>
              </w:rPr>
            </w:pPr>
          </w:p>
        </w:tc>
        <w:tc>
          <w:tcPr>
            <w:tcW w:w="955" w:type="dxa"/>
            <w:vMerge/>
            <w:tcBorders>
              <w:top w:val="nil"/>
              <w:left w:val="single" w:sz="4" w:space="0" w:color="auto"/>
              <w:bottom w:val="single" w:sz="4" w:space="0" w:color="auto"/>
              <w:right w:val="single" w:sz="4" w:space="0" w:color="auto"/>
            </w:tcBorders>
            <w:vAlign w:val="center"/>
            <w:hideMark/>
          </w:tcPr>
          <w:p w14:paraId="0E7A73CB" w14:textId="77777777" w:rsidR="006E6521" w:rsidRPr="006E6521" w:rsidRDefault="006E6521" w:rsidP="006E6521">
            <w:pPr>
              <w:spacing w:line="240" w:lineRule="auto"/>
              <w:ind w:firstLine="0"/>
              <w:jc w:val="left"/>
              <w:rPr>
                <w:rFonts w:eastAsia="Times New Roman" w:cs="Times New Roman"/>
                <w:color w:val="000000"/>
                <w:sz w:val="14"/>
                <w:szCs w:val="14"/>
                <w:lang w:eastAsia="ru-RU"/>
              </w:rPr>
            </w:pPr>
          </w:p>
        </w:tc>
        <w:tc>
          <w:tcPr>
            <w:tcW w:w="873" w:type="dxa"/>
            <w:vMerge/>
            <w:tcBorders>
              <w:top w:val="nil"/>
              <w:left w:val="single" w:sz="4" w:space="0" w:color="auto"/>
              <w:bottom w:val="single" w:sz="4" w:space="0" w:color="auto"/>
              <w:right w:val="single" w:sz="4" w:space="0" w:color="auto"/>
            </w:tcBorders>
            <w:vAlign w:val="center"/>
            <w:hideMark/>
          </w:tcPr>
          <w:p w14:paraId="0AB8DEA8" w14:textId="77777777" w:rsidR="006E6521" w:rsidRPr="006E6521" w:rsidRDefault="006E6521" w:rsidP="006E6521">
            <w:pPr>
              <w:spacing w:line="240" w:lineRule="auto"/>
              <w:ind w:firstLine="0"/>
              <w:jc w:val="left"/>
              <w:rPr>
                <w:rFonts w:eastAsia="Times New Roman" w:cs="Times New Roman"/>
                <w:color w:val="000000"/>
                <w:sz w:val="14"/>
                <w:szCs w:val="14"/>
                <w:lang w:eastAsia="ru-RU"/>
              </w:rPr>
            </w:pPr>
          </w:p>
        </w:tc>
        <w:tc>
          <w:tcPr>
            <w:tcW w:w="969" w:type="dxa"/>
            <w:vMerge/>
            <w:tcBorders>
              <w:top w:val="nil"/>
              <w:left w:val="single" w:sz="4" w:space="0" w:color="auto"/>
              <w:bottom w:val="single" w:sz="4" w:space="0" w:color="auto"/>
              <w:right w:val="single" w:sz="4" w:space="0" w:color="auto"/>
            </w:tcBorders>
            <w:vAlign w:val="center"/>
            <w:hideMark/>
          </w:tcPr>
          <w:p w14:paraId="71429770" w14:textId="77777777" w:rsidR="006E6521" w:rsidRPr="006E6521" w:rsidRDefault="006E6521" w:rsidP="006E6521">
            <w:pPr>
              <w:spacing w:line="240" w:lineRule="auto"/>
              <w:ind w:firstLine="0"/>
              <w:jc w:val="left"/>
              <w:rPr>
                <w:rFonts w:eastAsia="Times New Roman" w:cs="Times New Roman"/>
                <w:color w:val="000000"/>
                <w:sz w:val="14"/>
                <w:szCs w:val="14"/>
                <w:lang w:eastAsia="ru-RU"/>
              </w:rPr>
            </w:pPr>
          </w:p>
        </w:tc>
        <w:tc>
          <w:tcPr>
            <w:tcW w:w="873" w:type="dxa"/>
            <w:vMerge/>
            <w:tcBorders>
              <w:top w:val="nil"/>
              <w:left w:val="single" w:sz="4" w:space="0" w:color="auto"/>
              <w:bottom w:val="single" w:sz="4" w:space="0" w:color="auto"/>
              <w:right w:val="single" w:sz="4" w:space="0" w:color="auto"/>
            </w:tcBorders>
            <w:vAlign w:val="center"/>
            <w:hideMark/>
          </w:tcPr>
          <w:p w14:paraId="22B89DAC" w14:textId="77777777" w:rsidR="006E6521" w:rsidRPr="006E6521" w:rsidRDefault="006E6521" w:rsidP="006E6521">
            <w:pPr>
              <w:spacing w:line="240" w:lineRule="auto"/>
              <w:ind w:firstLine="0"/>
              <w:jc w:val="left"/>
              <w:rPr>
                <w:rFonts w:eastAsia="Times New Roman" w:cs="Times New Roman"/>
                <w:color w:val="000000"/>
                <w:sz w:val="14"/>
                <w:szCs w:val="14"/>
                <w:lang w:eastAsia="ru-RU"/>
              </w:rPr>
            </w:pPr>
          </w:p>
        </w:tc>
        <w:tc>
          <w:tcPr>
            <w:tcW w:w="939" w:type="dxa"/>
            <w:vMerge/>
            <w:tcBorders>
              <w:top w:val="nil"/>
              <w:left w:val="single" w:sz="4" w:space="0" w:color="auto"/>
              <w:bottom w:val="single" w:sz="4" w:space="0" w:color="auto"/>
              <w:right w:val="single" w:sz="4" w:space="0" w:color="auto"/>
            </w:tcBorders>
            <w:vAlign w:val="center"/>
            <w:hideMark/>
          </w:tcPr>
          <w:p w14:paraId="1F859E3C" w14:textId="77777777" w:rsidR="006E6521" w:rsidRPr="006E6521" w:rsidRDefault="006E6521" w:rsidP="006E6521">
            <w:pPr>
              <w:spacing w:line="240" w:lineRule="auto"/>
              <w:ind w:firstLine="0"/>
              <w:jc w:val="left"/>
              <w:rPr>
                <w:rFonts w:eastAsia="Times New Roman" w:cs="Times New Roman"/>
                <w:color w:val="000000"/>
                <w:sz w:val="14"/>
                <w:szCs w:val="14"/>
                <w:lang w:eastAsia="ru-RU"/>
              </w:rPr>
            </w:pPr>
          </w:p>
        </w:tc>
        <w:tc>
          <w:tcPr>
            <w:tcW w:w="889" w:type="dxa"/>
            <w:vMerge/>
            <w:tcBorders>
              <w:top w:val="nil"/>
              <w:left w:val="single" w:sz="4" w:space="0" w:color="auto"/>
              <w:bottom w:val="single" w:sz="4" w:space="0" w:color="auto"/>
              <w:right w:val="single" w:sz="4" w:space="0" w:color="auto"/>
            </w:tcBorders>
            <w:vAlign w:val="center"/>
            <w:hideMark/>
          </w:tcPr>
          <w:p w14:paraId="641439F6" w14:textId="77777777" w:rsidR="006E6521" w:rsidRPr="006E6521" w:rsidRDefault="006E6521" w:rsidP="006E6521">
            <w:pPr>
              <w:spacing w:line="240" w:lineRule="auto"/>
              <w:ind w:firstLine="0"/>
              <w:jc w:val="left"/>
              <w:rPr>
                <w:rFonts w:eastAsia="Times New Roman" w:cs="Times New Roman"/>
                <w:color w:val="000000"/>
                <w:sz w:val="14"/>
                <w:szCs w:val="14"/>
                <w:lang w:eastAsia="ru-RU"/>
              </w:rPr>
            </w:pPr>
          </w:p>
        </w:tc>
        <w:tc>
          <w:tcPr>
            <w:tcW w:w="914" w:type="dxa"/>
            <w:vMerge/>
            <w:tcBorders>
              <w:top w:val="nil"/>
              <w:left w:val="single" w:sz="4" w:space="0" w:color="auto"/>
              <w:bottom w:val="single" w:sz="4" w:space="0" w:color="auto"/>
              <w:right w:val="single" w:sz="4" w:space="0" w:color="auto"/>
            </w:tcBorders>
            <w:vAlign w:val="center"/>
            <w:hideMark/>
          </w:tcPr>
          <w:p w14:paraId="77008E38" w14:textId="77777777" w:rsidR="006E6521" w:rsidRPr="006E6521" w:rsidRDefault="006E6521" w:rsidP="006E6521">
            <w:pPr>
              <w:spacing w:line="240" w:lineRule="auto"/>
              <w:ind w:firstLine="0"/>
              <w:jc w:val="left"/>
              <w:rPr>
                <w:rFonts w:eastAsia="Times New Roman" w:cs="Times New Roman"/>
                <w:color w:val="000000"/>
                <w:sz w:val="14"/>
                <w:szCs w:val="14"/>
                <w:lang w:eastAsia="ru-RU"/>
              </w:rPr>
            </w:pPr>
          </w:p>
        </w:tc>
        <w:tc>
          <w:tcPr>
            <w:tcW w:w="941" w:type="dxa"/>
            <w:vMerge/>
            <w:tcBorders>
              <w:top w:val="nil"/>
              <w:left w:val="single" w:sz="4" w:space="0" w:color="auto"/>
              <w:bottom w:val="single" w:sz="4" w:space="0" w:color="auto"/>
              <w:right w:val="single" w:sz="4" w:space="0" w:color="auto"/>
            </w:tcBorders>
            <w:vAlign w:val="center"/>
            <w:hideMark/>
          </w:tcPr>
          <w:p w14:paraId="6B5D0436" w14:textId="77777777" w:rsidR="006E6521" w:rsidRPr="006E6521" w:rsidRDefault="006E6521" w:rsidP="006E6521">
            <w:pPr>
              <w:spacing w:line="240" w:lineRule="auto"/>
              <w:ind w:firstLine="0"/>
              <w:jc w:val="left"/>
              <w:rPr>
                <w:rFonts w:eastAsia="Times New Roman" w:cs="Times New Roman"/>
                <w:color w:val="000000"/>
                <w:sz w:val="14"/>
                <w:szCs w:val="14"/>
                <w:lang w:eastAsia="ru-RU"/>
              </w:rPr>
            </w:pPr>
          </w:p>
        </w:tc>
      </w:tr>
      <w:tr w:rsidR="006E6521" w:rsidRPr="006E6521" w14:paraId="1BB0C9BA" w14:textId="77777777" w:rsidTr="00FD7B0C">
        <w:trPr>
          <w:trHeight w:val="210"/>
        </w:trPr>
        <w:tc>
          <w:tcPr>
            <w:tcW w:w="606" w:type="dxa"/>
            <w:vMerge w:val="restart"/>
            <w:tcBorders>
              <w:top w:val="nil"/>
              <w:left w:val="single" w:sz="4" w:space="0" w:color="auto"/>
              <w:bottom w:val="single" w:sz="4" w:space="0" w:color="auto"/>
              <w:right w:val="single" w:sz="4" w:space="0" w:color="auto"/>
            </w:tcBorders>
            <w:shd w:val="clear" w:color="auto" w:fill="auto"/>
            <w:vAlign w:val="center"/>
            <w:hideMark/>
          </w:tcPr>
          <w:p w14:paraId="02BDFCC5"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1.1.16</w:t>
            </w:r>
          </w:p>
        </w:tc>
        <w:tc>
          <w:tcPr>
            <w:tcW w:w="1262" w:type="dxa"/>
            <w:vMerge w:val="restart"/>
            <w:tcBorders>
              <w:top w:val="nil"/>
              <w:left w:val="single" w:sz="4" w:space="0" w:color="auto"/>
              <w:bottom w:val="single" w:sz="4" w:space="0" w:color="auto"/>
              <w:right w:val="single" w:sz="4" w:space="0" w:color="auto"/>
            </w:tcBorders>
            <w:shd w:val="clear" w:color="auto" w:fill="auto"/>
            <w:vAlign w:val="center"/>
            <w:hideMark/>
          </w:tcPr>
          <w:p w14:paraId="4D96CA5D"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с. Лобаново</w:t>
            </w:r>
          </w:p>
        </w:tc>
        <w:tc>
          <w:tcPr>
            <w:tcW w:w="2947" w:type="dxa"/>
            <w:vMerge w:val="restart"/>
            <w:tcBorders>
              <w:top w:val="nil"/>
              <w:left w:val="single" w:sz="4" w:space="0" w:color="auto"/>
              <w:bottom w:val="single" w:sz="4" w:space="0" w:color="auto"/>
              <w:right w:val="single" w:sz="4" w:space="0" w:color="auto"/>
            </w:tcBorders>
            <w:shd w:val="clear" w:color="auto" w:fill="auto"/>
            <w:vAlign w:val="center"/>
            <w:hideMark/>
          </w:tcPr>
          <w:p w14:paraId="2CDE1F7D"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Строительство самотечных коллекторов в целях реализации проекта планировки территории западной части села</w:t>
            </w:r>
          </w:p>
        </w:tc>
        <w:tc>
          <w:tcPr>
            <w:tcW w:w="1468" w:type="dxa"/>
            <w:vMerge w:val="restart"/>
            <w:tcBorders>
              <w:top w:val="nil"/>
              <w:left w:val="single" w:sz="4" w:space="0" w:color="auto"/>
              <w:bottom w:val="single" w:sz="4" w:space="0" w:color="auto"/>
              <w:right w:val="single" w:sz="4" w:space="0" w:color="auto"/>
            </w:tcBorders>
            <w:shd w:val="clear" w:color="auto" w:fill="auto"/>
            <w:vAlign w:val="center"/>
            <w:hideMark/>
          </w:tcPr>
          <w:p w14:paraId="606AD6C0"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диаметр, протяженность</w:t>
            </w:r>
          </w:p>
        </w:tc>
        <w:tc>
          <w:tcPr>
            <w:tcW w:w="772" w:type="dxa"/>
            <w:vMerge w:val="restart"/>
            <w:tcBorders>
              <w:top w:val="nil"/>
              <w:left w:val="single" w:sz="4" w:space="0" w:color="auto"/>
              <w:bottom w:val="single" w:sz="4" w:space="0" w:color="auto"/>
              <w:right w:val="single" w:sz="4" w:space="0" w:color="auto"/>
            </w:tcBorders>
            <w:shd w:val="clear" w:color="auto" w:fill="auto"/>
            <w:vAlign w:val="center"/>
            <w:hideMark/>
          </w:tcPr>
          <w:p w14:paraId="7DBD6381"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мм, км</w:t>
            </w:r>
          </w:p>
        </w:tc>
        <w:tc>
          <w:tcPr>
            <w:tcW w:w="1120" w:type="dxa"/>
            <w:tcBorders>
              <w:top w:val="nil"/>
              <w:left w:val="nil"/>
              <w:bottom w:val="single" w:sz="4" w:space="0" w:color="auto"/>
              <w:right w:val="single" w:sz="4" w:space="0" w:color="auto"/>
            </w:tcBorders>
            <w:shd w:val="clear" w:color="auto" w:fill="auto"/>
            <w:vAlign w:val="center"/>
            <w:hideMark/>
          </w:tcPr>
          <w:p w14:paraId="659F514F"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Ø150, L=1,577</w:t>
            </w:r>
          </w:p>
        </w:tc>
        <w:tc>
          <w:tcPr>
            <w:tcW w:w="992" w:type="dxa"/>
            <w:vMerge w:val="restart"/>
            <w:tcBorders>
              <w:top w:val="nil"/>
              <w:left w:val="single" w:sz="4" w:space="0" w:color="auto"/>
              <w:bottom w:val="single" w:sz="4" w:space="0" w:color="auto"/>
              <w:right w:val="single" w:sz="4" w:space="0" w:color="auto"/>
            </w:tcBorders>
            <w:shd w:val="clear" w:color="auto" w:fill="auto"/>
            <w:vAlign w:val="center"/>
            <w:hideMark/>
          </w:tcPr>
          <w:p w14:paraId="2BFF30DF"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2025</w:t>
            </w:r>
          </w:p>
        </w:tc>
        <w:tc>
          <w:tcPr>
            <w:tcW w:w="977" w:type="dxa"/>
            <w:vMerge w:val="restart"/>
            <w:tcBorders>
              <w:top w:val="nil"/>
              <w:left w:val="single" w:sz="4" w:space="0" w:color="auto"/>
              <w:bottom w:val="single" w:sz="4" w:space="0" w:color="auto"/>
              <w:right w:val="single" w:sz="4" w:space="0" w:color="auto"/>
            </w:tcBorders>
            <w:shd w:val="clear" w:color="auto" w:fill="auto"/>
            <w:vAlign w:val="center"/>
            <w:hideMark/>
          </w:tcPr>
          <w:p w14:paraId="7802A76F"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2035</w:t>
            </w:r>
          </w:p>
        </w:tc>
        <w:tc>
          <w:tcPr>
            <w:tcW w:w="1067" w:type="dxa"/>
            <w:vMerge w:val="restart"/>
            <w:tcBorders>
              <w:top w:val="nil"/>
              <w:left w:val="single" w:sz="4" w:space="0" w:color="auto"/>
              <w:bottom w:val="single" w:sz="4" w:space="0" w:color="auto"/>
              <w:right w:val="single" w:sz="4" w:space="0" w:color="auto"/>
            </w:tcBorders>
            <w:shd w:val="clear" w:color="auto" w:fill="auto"/>
            <w:vAlign w:val="center"/>
            <w:hideMark/>
          </w:tcPr>
          <w:p w14:paraId="18DE5805"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18979,43</w:t>
            </w:r>
          </w:p>
        </w:tc>
        <w:tc>
          <w:tcPr>
            <w:tcW w:w="848" w:type="dxa"/>
            <w:vMerge w:val="restart"/>
            <w:tcBorders>
              <w:top w:val="nil"/>
              <w:left w:val="single" w:sz="4" w:space="0" w:color="auto"/>
              <w:bottom w:val="single" w:sz="4" w:space="0" w:color="auto"/>
              <w:right w:val="single" w:sz="4" w:space="0" w:color="auto"/>
            </w:tcBorders>
            <w:shd w:val="clear" w:color="auto" w:fill="auto"/>
            <w:vAlign w:val="center"/>
            <w:hideMark/>
          </w:tcPr>
          <w:p w14:paraId="24E373B0"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1725,40</w:t>
            </w:r>
          </w:p>
        </w:tc>
        <w:tc>
          <w:tcPr>
            <w:tcW w:w="926" w:type="dxa"/>
            <w:vMerge w:val="restart"/>
            <w:tcBorders>
              <w:top w:val="nil"/>
              <w:left w:val="single" w:sz="4" w:space="0" w:color="auto"/>
              <w:bottom w:val="single" w:sz="4" w:space="0" w:color="auto"/>
              <w:right w:val="single" w:sz="4" w:space="0" w:color="auto"/>
            </w:tcBorders>
            <w:shd w:val="clear" w:color="auto" w:fill="auto"/>
            <w:vAlign w:val="center"/>
            <w:hideMark/>
          </w:tcPr>
          <w:p w14:paraId="44D9DF6F"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1725,40</w:t>
            </w:r>
          </w:p>
        </w:tc>
        <w:tc>
          <w:tcPr>
            <w:tcW w:w="920" w:type="dxa"/>
            <w:vMerge w:val="restart"/>
            <w:tcBorders>
              <w:top w:val="nil"/>
              <w:left w:val="single" w:sz="4" w:space="0" w:color="auto"/>
              <w:bottom w:val="single" w:sz="4" w:space="0" w:color="auto"/>
              <w:right w:val="single" w:sz="4" w:space="0" w:color="auto"/>
            </w:tcBorders>
            <w:shd w:val="clear" w:color="auto" w:fill="auto"/>
            <w:vAlign w:val="center"/>
            <w:hideMark/>
          </w:tcPr>
          <w:p w14:paraId="755D7D83"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1725,40</w:t>
            </w:r>
          </w:p>
        </w:tc>
        <w:tc>
          <w:tcPr>
            <w:tcW w:w="955" w:type="dxa"/>
            <w:vMerge w:val="restart"/>
            <w:tcBorders>
              <w:top w:val="nil"/>
              <w:left w:val="single" w:sz="4" w:space="0" w:color="auto"/>
              <w:bottom w:val="single" w:sz="4" w:space="0" w:color="auto"/>
              <w:right w:val="single" w:sz="4" w:space="0" w:color="auto"/>
            </w:tcBorders>
            <w:shd w:val="clear" w:color="auto" w:fill="auto"/>
            <w:vAlign w:val="center"/>
            <w:hideMark/>
          </w:tcPr>
          <w:p w14:paraId="1EA502C7"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1725,40</w:t>
            </w:r>
          </w:p>
        </w:tc>
        <w:tc>
          <w:tcPr>
            <w:tcW w:w="873" w:type="dxa"/>
            <w:vMerge w:val="restart"/>
            <w:tcBorders>
              <w:top w:val="nil"/>
              <w:left w:val="single" w:sz="4" w:space="0" w:color="auto"/>
              <w:bottom w:val="single" w:sz="4" w:space="0" w:color="auto"/>
              <w:right w:val="single" w:sz="4" w:space="0" w:color="auto"/>
            </w:tcBorders>
            <w:shd w:val="clear" w:color="auto" w:fill="auto"/>
            <w:vAlign w:val="center"/>
            <w:hideMark/>
          </w:tcPr>
          <w:p w14:paraId="3B684D42"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1725,40</w:t>
            </w:r>
          </w:p>
        </w:tc>
        <w:tc>
          <w:tcPr>
            <w:tcW w:w="969" w:type="dxa"/>
            <w:vMerge w:val="restart"/>
            <w:tcBorders>
              <w:top w:val="nil"/>
              <w:left w:val="single" w:sz="4" w:space="0" w:color="auto"/>
              <w:bottom w:val="single" w:sz="4" w:space="0" w:color="auto"/>
              <w:right w:val="single" w:sz="4" w:space="0" w:color="auto"/>
            </w:tcBorders>
            <w:shd w:val="clear" w:color="auto" w:fill="auto"/>
            <w:vAlign w:val="center"/>
            <w:hideMark/>
          </w:tcPr>
          <w:p w14:paraId="2B68A2F6"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1725,40</w:t>
            </w:r>
          </w:p>
        </w:tc>
        <w:tc>
          <w:tcPr>
            <w:tcW w:w="873" w:type="dxa"/>
            <w:vMerge w:val="restart"/>
            <w:tcBorders>
              <w:top w:val="nil"/>
              <w:left w:val="single" w:sz="4" w:space="0" w:color="auto"/>
              <w:bottom w:val="single" w:sz="4" w:space="0" w:color="auto"/>
              <w:right w:val="single" w:sz="4" w:space="0" w:color="auto"/>
            </w:tcBorders>
            <w:shd w:val="clear" w:color="auto" w:fill="auto"/>
            <w:vAlign w:val="center"/>
            <w:hideMark/>
          </w:tcPr>
          <w:p w14:paraId="684083DE"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1725,40</w:t>
            </w:r>
          </w:p>
        </w:tc>
        <w:tc>
          <w:tcPr>
            <w:tcW w:w="939" w:type="dxa"/>
            <w:vMerge w:val="restart"/>
            <w:tcBorders>
              <w:top w:val="nil"/>
              <w:left w:val="single" w:sz="4" w:space="0" w:color="auto"/>
              <w:bottom w:val="single" w:sz="4" w:space="0" w:color="auto"/>
              <w:right w:val="single" w:sz="4" w:space="0" w:color="auto"/>
            </w:tcBorders>
            <w:shd w:val="clear" w:color="auto" w:fill="auto"/>
            <w:vAlign w:val="center"/>
            <w:hideMark/>
          </w:tcPr>
          <w:p w14:paraId="0E0FC6F3"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1725,40</w:t>
            </w:r>
          </w:p>
        </w:tc>
        <w:tc>
          <w:tcPr>
            <w:tcW w:w="889" w:type="dxa"/>
            <w:vMerge w:val="restart"/>
            <w:tcBorders>
              <w:top w:val="nil"/>
              <w:left w:val="single" w:sz="4" w:space="0" w:color="auto"/>
              <w:bottom w:val="single" w:sz="4" w:space="0" w:color="auto"/>
              <w:right w:val="single" w:sz="4" w:space="0" w:color="auto"/>
            </w:tcBorders>
            <w:shd w:val="clear" w:color="auto" w:fill="auto"/>
            <w:vAlign w:val="center"/>
            <w:hideMark/>
          </w:tcPr>
          <w:p w14:paraId="0E500FF4"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1725,40</w:t>
            </w:r>
          </w:p>
        </w:tc>
        <w:tc>
          <w:tcPr>
            <w:tcW w:w="914" w:type="dxa"/>
            <w:vMerge w:val="restart"/>
            <w:tcBorders>
              <w:top w:val="nil"/>
              <w:left w:val="single" w:sz="4" w:space="0" w:color="auto"/>
              <w:bottom w:val="single" w:sz="4" w:space="0" w:color="auto"/>
              <w:right w:val="single" w:sz="4" w:space="0" w:color="auto"/>
            </w:tcBorders>
            <w:shd w:val="clear" w:color="auto" w:fill="auto"/>
            <w:vAlign w:val="center"/>
            <w:hideMark/>
          </w:tcPr>
          <w:p w14:paraId="3080B58B"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1725,40</w:t>
            </w:r>
          </w:p>
        </w:tc>
        <w:tc>
          <w:tcPr>
            <w:tcW w:w="941" w:type="dxa"/>
            <w:vMerge w:val="restart"/>
            <w:tcBorders>
              <w:top w:val="nil"/>
              <w:left w:val="single" w:sz="4" w:space="0" w:color="auto"/>
              <w:bottom w:val="single" w:sz="4" w:space="0" w:color="auto"/>
              <w:right w:val="single" w:sz="4" w:space="0" w:color="auto"/>
            </w:tcBorders>
            <w:shd w:val="clear" w:color="auto" w:fill="auto"/>
            <w:vAlign w:val="center"/>
            <w:hideMark/>
          </w:tcPr>
          <w:p w14:paraId="54C16E49"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1725,40</w:t>
            </w:r>
          </w:p>
        </w:tc>
      </w:tr>
      <w:tr w:rsidR="006E6521" w:rsidRPr="006E6521" w14:paraId="768C3AB6" w14:textId="77777777" w:rsidTr="00FD7B0C">
        <w:trPr>
          <w:trHeight w:val="210"/>
        </w:trPr>
        <w:tc>
          <w:tcPr>
            <w:tcW w:w="606" w:type="dxa"/>
            <w:vMerge/>
            <w:tcBorders>
              <w:top w:val="nil"/>
              <w:left w:val="single" w:sz="4" w:space="0" w:color="auto"/>
              <w:bottom w:val="single" w:sz="4" w:space="0" w:color="auto"/>
              <w:right w:val="single" w:sz="4" w:space="0" w:color="auto"/>
            </w:tcBorders>
            <w:vAlign w:val="center"/>
            <w:hideMark/>
          </w:tcPr>
          <w:p w14:paraId="6837AAED" w14:textId="77777777" w:rsidR="006E6521" w:rsidRPr="006E6521" w:rsidRDefault="006E6521" w:rsidP="006E6521">
            <w:pPr>
              <w:spacing w:line="240" w:lineRule="auto"/>
              <w:ind w:firstLine="0"/>
              <w:jc w:val="left"/>
              <w:rPr>
                <w:rFonts w:eastAsia="Times New Roman" w:cs="Times New Roman"/>
                <w:color w:val="000000"/>
                <w:sz w:val="14"/>
                <w:szCs w:val="14"/>
                <w:lang w:eastAsia="ru-RU"/>
              </w:rPr>
            </w:pPr>
          </w:p>
        </w:tc>
        <w:tc>
          <w:tcPr>
            <w:tcW w:w="1262" w:type="dxa"/>
            <w:vMerge/>
            <w:tcBorders>
              <w:top w:val="nil"/>
              <w:left w:val="single" w:sz="4" w:space="0" w:color="auto"/>
              <w:bottom w:val="single" w:sz="4" w:space="0" w:color="auto"/>
              <w:right w:val="single" w:sz="4" w:space="0" w:color="auto"/>
            </w:tcBorders>
            <w:vAlign w:val="center"/>
            <w:hideMark/>
          </w:tcPr>
          <w:p w14:paraId="3AA53571" w14:textId="77777777" w:rsidR="006E6521" w:rsidRPr="006E6521" w:rsidRDefault="006E6521" w:rsidP="006E6521">
            <w:pPr>
              <w:spacing w:line="240" w:lineRule="auto"/>
              <w:ind w:firstLine="0"/>
              <w:jc w:val="left"/>
              <w:rPr>
                <w:rFonts w:eastAsia="Times New Roman" w:cs="Times New Roman"/>
                <w:color w:val="000000"/>
                <w:sz w:val="14"/>
                <w:szCs w:val="14"/>
                <w:lang w:eastAsia="ru-RU"/>
              </w:rPr>
            </w:pPr>
          </w:p>
        </w:tc>
        <w:tc>
          <w:tcPr>
            <w:tcW w:w="2947" w:type="dxa"/>
            <w:vMerge/>
            <w:tcBorders>
              <w:top w:val="nil"/>
              <w:left w:val="single" w:sz="4" w:space="0" w:color="auto"/>
              <w:bottom w:val="single" w:sz="4" w:space="0" w:color="auto"/>
              <w:right w:val="single" w:sz="4" w:space="0" w:color="auto"/>
            </w:tcBorders>
            <w:vAlign w:val="center"/>
            <w:hideMark/>
          </w:tcPr>
          <w:p w14:paraId="6F0006BE" w14:textId="77777777" w:rsidR="006E6521" w:rsidRPr="006E6521" w:rsidRDefault="006E6521" w:rsidP="006E6521">
            <w:pPr>
              <w:spacing w:line="240" w:lineRule="auto"/>
              <w:ind w:firstLine="0"/>
              <w:jc w:val="left"/>
              <w:rPr>
                <w:rFonts w:eastAsia="Times New Roman" w:cs="Times New Roman"/>
                <w:color w:val="000000"/>
                <w:sz w:val="14"/>
                <w:szCs w:val="14"/>
                <w:lang w:eastAsia="ru-RU"/>
              </w:rPr>
            </w:pPr>
          </w:p>
        </w:tc>
        <w:tc>
          <w:tcPr>
            <w:tcW w:w="1468" w:type="dxa"/>
            <w:vMerge/>
            <w:tcBorders>
              <w:top w:val="nil"/>
              <w:left w:val="single" w:sz="4" w:space="0" w:color="auto"/>
              <w:bottom w:val="single" w:sz="4" w:space="0" w:color="auto"/>
              <w:right w:val="single" w:sz="4" w:space="0" w:color="auto"/>
            </w:tcBorders>
            <w:vAlign w:val="center"/>
            <w:hideMark/>
          </w:tcPr>
          <w:p w14:paraId="6F0F86EE" w14:textId="77777777" w:rsidR="006E6521" w:rsidRPr="006E6521" w:rsidRDefault="006E6521" w:rsidP="006E6521">
            <w:pPr>
              <w:spacing w:line="240" w:lineRule="auto"/>
              <w:ind w:firstLine="0"/>
              <w:jc w:val="left"/>
              <w:rPr>
                <w:rFonts w:eastAsia="Times New Roman" w:cs="Times New Roman"/>
                <w:color w:val="000000"/>
                <w:sz w:val="14"/>
                <w:szCs w:val="14"/>
                <w:lang w:eastAsia="ru-RU"/>
              </w:rPr>
            </w:pPr>
          </w:p>
        </w:tc>
        <w:tc>
          <w:tcPr>
            <w:tcW w:w="772" w:type="dxa"/>
            <w:vMerge/>
            <w:tcBorders>
              <w:top w:val="nil"/>
              <w:left w:val="single" w:sz="4" w:space="0" w:color="auto"/>
              <w:bottom w:val="single" w:sz="4" w:space="0" w:color="auto"/>
              <w:right w:val="single" w:sz="4" w:space="0" w:color="auto"/>
            </w:tcBorders>
            <w:vAlign w:val="center"/>
            <w:hideMark/>
          </w:tcPr>
          <w:p w14:paraId="41B8457B" w14:textId="77777777" w:rsidR="006E6521" w:rsidRPr="006E6521" w:rsidRDefault="006E6521" w:rsidP="006E6521">
            <w:pPr>
              <w:spacing w:line="240" w:lineRule="auto"/>
              <w:ind w:firstLine="0"/>
              <w:jc w:val="left"/>
              <w:rPr>
                <w:rFonts w:eastAsia="Times New Roman" w:cs="Times New Roman"/>
                <w:color w:val="000000"/>
                <w:sz w:val="14"/>
                <w:szCs w:val="14"/>
                <w:lang w:eastAsia="ru-RU"/>
              </w:rPr>
            </w:pPr>
          </w:p>
        </w:tc>
        <w:tc>
          <w:tcPr>
            <w:tcW w:w="1120" w:type="dxa"/>
            <w:tcBorders>
              <w:top w:val="nil"/>
              <w:left w:val="nil"/>
              <w:bottom w:val="single" w:sz="4" w:space="0" w:color="auto"/>
              <w:right w:val="single" w:sz="4" w:space="0" w:color="auto"/>
            </w:tcBorders>
            <w:shd w:val="clear" w:color="auto" w:fill="auto"/>
            <w:vAlign w:val="center"/>
            <w:hideMark/>
          </w:tcPr>
          <w:p w14:paraId="554E649C"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Ø200, L=0,442</w:t>
            </w:r>
          </w:p>
        </w:tc>
        <w:tc>
          <w:tcPr>
            <w:tcW w:w="992" w:type="dxa"/>
            <w:vMerge/>
            <w:tcBorders>
              <w:top w:val="nil"/>
              <w:left w:val="single" w:sz="4" w:space="0" w:color="auto"/>
              <w:bottom w:val="single" w:sz="4" w:space="0" w:color="auto"/>
              <w:right w:val="single" w:sz="4" w:space="0" w:color="auto"/>
            </w:tcBorders>
            <w:vAlign w:val="center"/>
            <w:hideMark/>
          </w:tcPr>
          <w:p w14:paraId="3B76A836" w14:textId="77777777" w:rsidR="006E6521" w:rsidRPr="006E6521" w:rsidRDefault="006E6521" w:rsidP="006E6521">
            <w:pPr>
              <w:spacing w:line="240" w:lineRule="auto"/>
              <w:ind w:firstLine="0"/>
              <w:jc w:val="left"/>
              <w:rPr>
                <w:rFonts w:eastAsia="Times New Roman" w:cs="Times New Roman"/>
                <w:color w:val="000000"/>
                <w:sz w:val="14"/>
                <w:szCs w:val="14"/>
                <w:lang w:eastAsia="ru-RU"/>
              </w:rPr>
            </w:pPr>
          </w:p>
        </w:tc>
        <w:tc>
          <w:tcPr>
            <w:tcW w:w="977" w:type="dxa"/>
            <w:vMerge/>
            <w:tcBorders>
              <w:top w:val="nil"/>
              <w:left w:val="single" w:sz="4" w:space="0" w:color="auto"/>
              <w:bottom w:val="single" w:sz="4" w:space="0" w:color="auto"/>
              <w:right w:val="single" w:sz="4" w:space="0" w:color="auto"/>
            </w:tcBorders>
            <w:vAlign w:val="center"/>
            <w:hideMark/>
          </w:tcPr>
          <w:p w14:paraId="521FFCE7" w14:textId="77777777" w:rsidR="006E6521" w:rsidRPr="006E6521" w:rsidRDefault="006E6521" w:rsidP="006E6521">
            <w:pPr>
              <w:spacing w:line="240" w:lineRule="auto"/>
              <w:ind w:firstLine="0"/>
              <w:jc w:val="left"/>
              <w:rPr>
                <w:rFonts w:eastAsia="Times New Roman" w:cs="Times New Roman"/>
                <w:color w:val="000000"/>
                <w:sz w:val="14"/>
                <w:szCs w:val="14"/>
                <w:lang w:eastAsia="ru-RU"/>
              </w:rPr>
            </w:pPr>
          </w:p>
        </w:tc>
        <w:tc>
          <w:tcPr>
            <w:tcW w:w="1067" w:type="dxa"/>
            <w:vMerge/>
            <w:tcBorders>
              <w:top w:val="nil"/>
              <w:left w:val="single" w:sz="4" w:space="0" w:color="auto"/>
              <w:bottom w:val="single" w:sz="4" w:space="0" w:color="auto"/>
              <w:right w:val="single" w:sz="4" w:space="0" w:color="auto"/>
            </w:tcBorders>
            <w:vAlign w:val="center"/>
            <w:hideMark/>
          </w:tcPr>
          <w:p w14:paraId="3036093A" w14:textId="77777777" w:rsidR="006E6521" w:rsidRPr="006E6521" w:rsidRDefault="006E6521" w:rsidP="006E6521">
            <w:pPr>
              <w:spacing w:line="240" w:lineRule="auto"/>
              <w:ind w:firstLine="0"/>
              <w:jc w:val="left"/>
              <w:rPr>
                <w:rFonts w:eastAsia="Times New Roman" w:cs="Times New Roman"/>
                <w:color w:val="000000"/>
                <w:sz w:val="14"/>
                <w:szCs w:val="14"/>
                <w:lang w:eastAsia="ru-RU"/>
              </w:rPr>
            </w:pPr>
          </w:p>
        </w:tc>
        <w:tc>
          <w:tcPr>
            <w:tcW w:w="848" w:type="dxa"/>
            <w:vMerge/>
            <w:tcBorders>
              <w:top w:val="nil"/>
              <w:left w:val="single" w:sz="4" w:space="0" w:color="auto"/>
              <w:bottom w:val="single" w:sz="4" w:space="0" w:color="auto"/>
              <w:right w:val="single" w:sz="4" w:space="0" w:color="auto"/>
            </w:tcBorders>
            <w:vAlign w:val="center"/>
            <w:hideMark/>
          </w:tcPr>
          <w:p w14:paraId="240CD1B6" w14:textId="77777777" w:rsidR="006E6521" w:rsidRPr="006E6521" w:rsidRDefault="006E6521" w:rsidP="006E6521">
            <w:pPr>
              <w:spacing w:line="240" w:lineRule="auto"/>
              <w:ind w:firstLine="0"/>
              <w:jc w:val="left"/>
              <w:rPr>
                <w:rFonts w:eastAsia="Times New Roman" w:cs="Times New Roman"/>
                <w:color w:val="000000"/>
                <w:sz w:val="14"/>
                <w:szCs w:val="14"/>
                <w:lang w:eastAsia="ru-RU"/>
              </w:rPr>
            </w:pPr>
          </w:p>
        </w:tc>
        <w:tc>
          <w:tcPr>
            <w:tcW w:w="926" w:type="dxa"/>
            <w:vMerge/>
            <w:tcBorders>
              <w:top w:val="nil"/>
              <w:left w:val="single" w:sz="4" w:space="0" w:color="auto"/>
              <w:bottom w:val="single" w:sz="4" w:space="0" w:color="auto"/>
              <w:right w:val="single" w:sz="4" w:space="0" w:color="auto"/>
            </w:tcBorders>
            <w:vAlign w:val="center"/>
            <w:hideMark/>
          </w:tcPr>
          <w:p w14:paraId="1AD5EC37" w14:textId="77777777" w:rsidR="006E6521" w:rsidRPr="006E6521" w:rsidRDefault="006E6521" w:rsidP="006E6521">
            <w:pPr>
              <w:spacing w:line="240" w:lineRule="auto"/>
              <w:ind w:firstLine="0"/>
              <w:jc w:val="left"/>
              <w:rPr>
                <w:rFonts w:eastAsia="Times New Roman" w:cs="Times New Roman"/>
                <w:color w:val="000000"/>
                <w:sz w:val="14"/>
                <w:szCs w:val="14"/>
                <w:lang w:eastAsia="ru-RU"/>
              </w:rPr>
            </w:pPr>
          </w:p>
        </w:tc>
        <w:tc>
          <w:tcPr>
            <w:tcW w:w="920" w:type="dxa"/>
            <w:vMerge/>
            <w:tcBorders>
              <w:top w:val="nil"/>
              <w:left w:val="single" w:sz="4" w:space="0" w:color="auto"/>
              <w:bottom w:val="single" w:sz="4" w:space="0" w:color="auto"/>
              <w:right w:val="single" w:sz="4" w:space="0" w:color="auto"/>
            </w:tcBorders>
            <w:vAlign w:val="center"/>
            <w:hideMark/>
          </w:tcPr>
          <w:p w14:paraId="1BD3BD32" w14:textId="77777777" w:rsidR="006E6521" w:rsidRPr="006E6521" w:rsidRDefault="006E6521" w:rsidP="006E6521">
            <w:pPr>
              <w:spacing w:line="240" w:lineRule="auto"/>
              <w:ind w:firstLine="0"/>
              <w:jc w:val="left"/>
              <w:rPr>
                <w:rFonts w:eastAsia="Times New Roman" w:cs="Times New Roman"/>
                <w:color w:val="000000"/>
                <w:sz w:val="14"/>
                <w:szCs w:val="14"/>
                <w:lang w:eastAsia="ru-RU"/>
              </w:rPr>
            </w:pPr>
          </w:p>
        </w:tc>
        <w:tc>
          <w:tcPr>
            <w:tcW w:w="955" w:type="dxa"/>
            <w:vMerge/>
            <w:tcBorders>
              <w:top w:val="nil"/>
              <w:left w:val="single" w:sz="4" w:space="0" w:color="auto"/>
              <w:bottom w:val="single" w:sz="4" w:space="0" w:color="auto"/>
              <w:right w:val="single" w:sz="4" w:space="0" w:color="auto"/>
            </w:tcBorders>
            <w:vAlign w:val="center"/>
            <w:hideMark/>
          </w:tcPr>
          <w:p w14:paraId="250DD805" w14:textId="77777777" w:rsidR="006E6521" w:rsidRPr="006E6521" w:rsidRDefault="006E6521" w:rsidP="006E6521">
            <w:pPr>
              <w:spacing w:line="240" w:lineRule="auto"/>
              <w:ind w:firstLine="0"/>
              <w:jc w:val="left"/>
              <w:rPr>
                <w:rFonts w:eastAsia="Times New Roman" w:cs="Times New Roman"/>
                <w:color w:val="000000"/>
                <w:sz w:val="14"/>
                <w:szCs w:val="14"/>
                <w:lang w:eastAsia="ru-RU"/>
              </w:rPr>
            </w:pPr>
          </w:p>
        </w:tc>
        <w:tc>
          <w:tcPr>
            <w:tcW w:w="873" w:type="dxa"/>
            <w:vMerge/>
            <w:tcBorders>
              <w:top w:val="nil"/>
              <w:left w:val="single" w:sz="4" w:space="0" w:color="auto"/>
              <w:bottom w:val="single" w:sz="4" w:space="0" w:color="auto"/>
              <w:right w:val="single" w:sz="4" w:space="0" w:color="auto"/>
            </w:tcBorders>
            <w:vAlign w:val="center"/>
            <w:hideMark/>
          </w:tcPr>
          <w:p w14:paraId="1F24FBC7" w14:textId="77777777" w:rsidR="006E6521" w:rsidRPr="006E6521" w:rsidRDefault="006E6521" w:rsidP="006E6521">
            <w:pPr>
              <w:spacing w:line="240" w:lineRule="auto"/>
              <w:ind w:firstLine="0"/>
              <w:jc w:val="left"/>
              <w:rPr>
                <w:rFonts w:eastAsia="Times New Roman" w:cs="Times New Roman"/>
                <w:color w:val="000000"/>
                <w:sz w:val="14"/>
                <w:szCs w:val="14"/>
                <w:lang w:eastAsia="ru-RU"/>
              </w:rPr>
            </w:pPr>
          </w:p>
        </w:tc>
        <w:tc>
          <w:tcPr>
            <w:tcW w:w="969" w:type="dxa"/>
            <w:vMerge/>
            <w:tcBorders>
              <w:top w:val="nil"/>
              <w:left w:val="single" w:sz="4" w:space="0" w:color="auto"/>
              <w:bottom w:val="single" w:sz="4" w:space="0" w:color="auto"/>
              <w:right w:val="single" w:sz="4" w:space="0" w:color="auto"/>
            </w:tcBorders>
            <w:vAlign w:val="center"/>
            <w:hideMark/>
          </w:tcPr>
          <w:p w14:paraId="68DBD177" w14:textId="77777777" w:rsidR="006E6521" w:rsidRPr="006E6521" w:rsidRDefault="006E6521" w:rsidP="006E6521">
            <w:pPr>
              <w:spacing w:line="240" w:lineRule="auto"/>
              <w:ind w:firstLine="0"/>
              <w:jc w:val="left"/>
              <w:rPr>
                <w:rFonts w:eastAsia="Times New Roman" w:cs="Times New Roman"/>
                <w:color w:val="000000"/>
                <w:sz w:val="14"/>
                <w:szCs w:val="14"/>
                <w:lang w:eastAsia="ru-RU"/>
              </w:rPr>
            </w:pPr>
          </w:p>
        </w:tc>
        <w:tc>
          <w:tcPr>
            <w:tcW w:w="873" w:type="dxa"/>
            <w:vMerge/>
            <w:tcBorders>
              <w:top w:val="nil"/>
              <w:left w:val="single" w:sz="4" w:space="0" w:color="auto"/>
              <w:bottom w:val="single" w:sz="4" w:space="0" w:color="auto"/>
              <w:right w:val="single" w:sz="4" w:space="0" w:color="auto"/>
            </w:tcBorders>
            <w:vAlign w:val="center"/>
            <w:hideMark/>
          </w:tcPr>
          <w:p w14:paraId="53FFA9B5" w14:textId="77777777" w:rsidR="006E6521" w:rsidRPr="006E6521" w:rsidRDefault="006E6521" w:rsidP="006E6521">
            <w:pPr>
              <w:spacing w:line="240" w:lineRule="auto"/>
              <w:ind w:firstLine="0"/>
              <w:jc w:val="left"/>
              <w:rPr>
                <w:rFonts w:eastAsia="Times New Roman" w:cs="Times New Roman"/>
                <w:color w:val="000000"/>
                <w:sz w:val="14"/>
                <w:szCs w:val="14"/>
                <w:lang w:eastAsia="ru-RU"/>
              </w:rPr>
            </w:pPr>
          </w:p>
        </w:tc>
        <w:tc>
          <w:tcPr>
            <w:tcW w:w="939" w:type="dxa"/>
            <w:vMerge/>
            <w:tcBorders>
              <w:top w:val="nil"/>
              <w:left w:val="single" w:sz="4" w:space="0" w:color="auto"/>
              <w:bottom w:val="single" w:sz="4" w:space="0" w:color="auto"/>
              <w:right w:val="single" w:sz="4" w:space="0" w:color="auto"/>
            </w:tcBorders>
            <w:vAlign w:val="center"/>
            <w:hideMark/>
          </w:tcPr>
          <w:p w14:paraId="121E58AD" w14:textId="77777777" w:rsidR="006E6521" w:rsidRPr="006E6521" w:rsidRDefault="006E6521" w:rsidP="006E6521">
            <w:pPr>
              <w:spacing w:line="240" w:lineRule="auto"/>
              <w:ind w:firstLine="0"/>
              <w:jc w:val="left"/>
              <w:rPr>
                <w:rFonts w:eastAsia="Times New Roman" w:cs="Times New Roman"/>
                <w:color w:val="000000"/>
                <w:sz w:val="14"/>
                <w:szCs w:val="14"/>
                <w:lang w:eastAsia="ru-RU"/>
              </w:rPr>
            </w:pPr>
          </w:p>
        </w:tc>
        <w:tc>
          <w:tcPr>
            <w:tcW w:w="889" w:type="dxa"/>
            <w:vMerge/>
            <w:tcBorders>
              <w:top w:val="nil"/>
              <w:left w:val="single" w:sz="4" w:space="0" w:color="auto"/>
              <w:bottom w:val="single" w:sz="4" w:space="0" w:color="auto"/>
              <w:right w:val="single" w:sz="4" w:space="0" w:color="auto"/>
            </w:tcBorders>
            <w:vAlign w:val="center"/>
            <w:hideMark/>
          </w:tcPr>
          <w:p w14:paraId="313CA91C" w14:textId="77777777" w:rsidR="006E6521" w:rsidRPr="006E6521" w:rsidRDefault="006E6521" w:rsidP="006E6521">
            <w:pPr>
              <w:spacing w:line="240" w:lineRule="auto"/>
              <w:ind w:firstLine="0"/>
              <w:jc w:val="left"/>
              <w:rPr>
                <w:rFonts w:eastAsia="Times New Roman" w:cs="Times New Roman"/>
                <w:color w:val="000000"/>
                <w:sz w:val="14"/>
                <w:szCs w:val="14"/>
                <w:lang w:eastAsia="ru-RU"/>
              </w:rPr>
            </w:pPr>
          </w:p>
        </w:tc>
        <w:tc>
          <w:tcPr>
            <w:tcW w:w="914" w:type="dxa"/>
            <w:vMerge/>
            <w:tcBorders>
              <w:top w:val="nil"/>
              <w:left w:val="single" w:sz="4" w:space="0" w:color="auto"/>
              <w:bottom w:val="single" w:sz="4" w:space="0" w:color="auto"/>
              <w:right w:val="single" w:sz="4" w:space="0" w:color="auto"/>
            </w:tcBorders>
            <w:vAlign w:val="center"/>
            <w:hideMark/>
          </w:tcPr>
          <w:p w14:paraId="7F305CDA" w14:textId="77777777" w:rsidR="006E6521" w:rsidRPr="006E6521" w:rsidRDefault="006E6521" w:rsidP="006E6521">
            <w:pPr>
              <w:spacing w:line="240" w:lineRule="auto"/>
              <w:ind w:firstLine="0"/>
              <w:jc w:val="left"/>
              <w:rPr>
                <w:rFonts w:eastAsia="Times New Roman" w:cs="Times New Roman"/>
                <w:color w:val="000000"/>
                <w:sz w:val="14"/>
                <w:szCs w:val="14"/>
                <w:lang w:eastAsia="ru-RU"/>
              </w:rPr>
            </w:pPr>
          </w:p>
        </w:tc>
        <w:tc>
          <w:tcPr>
            <w:tcW w:w="941" w:type="dxa"/>
            <w:vMerge/>
            <w:tcBorders>
              <w:top w:val="nil"/>
              <w:left w:val="single" w:sz="4" w:space="0" w:color="auto"/>
              <w:bottom w:val="single" w:sz="4" w:space="0" w:color="auto"/>
              <w:right w:val="single" w:sz="4" w:space="0" w:color="auto"/>
            </w:tcBorders>
            <w:vAlign w:val="center"/>
            <w:hideMark/>
          </w:tcPr>
          <w:p w14:paraId="7D67148C" w14:textId="77777777" w:rsidR="006E6521" w:rsidRPr="006E6521" w:rsidRDefault="006E6521" w:rsidP="006E6521">
            <w:pPr>
              <w:spacing w:line="240" w:lineRule="auto"/>
              <w:ind w:firstLine="0"/>
              <w:jc w:val="left"/>
              <w:rPr>
                <w:rFonts w:eastAsia="Times New Roman" w:cs="Times New Roman"/>
                <w:color w:val="000000"/>
                <w:sz w:val="14"/>
                <w:szCs w:val="14"/>
                <w:lang w:eastAsia="ru-RU"/>
              </w:rPr>
            </w:pPr>
          </w:p>
        </w:tc>
      </w:tr>
      <w:tr w:rsidR="006E6521" w:rsidRPr="006E6521" w14:paraId="3F927C89" w14:textId="77777777" w:rsidTr="00FD7B0C">
        <w:trPr>
          <w:trHeight w:val="420"/>
        </w:trPr>
        <w:tc>
          <w:tcPr>
            <w:tcW w:w="606" w:type="dxa"/>
            <w:tcBorders>
              <w:top w:val="nil"/>
              <w:left w:val="single" w:sz="4" w:space="0" w:color="auto"/>
              <w:bottom w:val="single" w:sz="4" w:space="0" w:color="auto"/>
              <w:right w:val="single" w:sz="4" w:space="0" w:color="auto"/>
            </w:tcBorders>
            <w:shd w:val="clear" w:color="auto" w:fill="auto"/>
            <w:vAlign w:val="center"/>
            <w:hideMark/>
          </w:tcPr>
          <w:p w14:paraId="7CB5620F"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1.1.17</w:t>
            </w:r>
          </w:p>
        </w:tc>
        <w:tc>
          <w:tcPr>
            <w:tcW w:w="1262" w:type="dxa"/>
            <w:tcBorders>
              <w:top w:val="nil"/>
              <w:left w:val="nil"/>
              <w:bottom w:val="single" w:sz="4" w:space="0" w:color="auto"/>
              <w:right w:val="single" w:sz="4" w:space="0" w:color="auto"/>
            </w:tcBorders>
            <w:shd w:val="clear" w:color="auto" w:fill="auto"/>
            <w:vAlign w:val="center"/>
            <w:hideMark/>
          </w:tcPr>
          <w:p w14:paraId="557FC2B9"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с. Усть-Качка</w:t>
            </w:r>
          </w:p>
        </w:tc>
        <w:tc>
          <w:tcPr>
            <w:tcW w:w="2947" w:type="dxa"/>
            <w:tcBorders>
              <w:top w:val="nil"/>
              <w:left w:val="nil"/>
              <w:bottom w:val="single" w:sz="4" w:space="0" w:color="auto"/>
              <w:right w:val="single" w:sz="4" w:space="0" w:color="auto"/>
            </w:tcBorders>
            <w:shd w:val="clear" w:color="auto" w:fill="auto"/>
            <w:vAlign w:val="center"/>
            <w:hideMark/>
          </w:tcPr>
          <w:p w14:paraId="215E14FE"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Строительство самотечных коллекторов в целях реализации проекта планировки части территории с. Усть-Качка</w:t>
            </w:r>
          </w:p>
        </w:tc>
        <w:tc>
          <w:tcPr>
            <w:tcW w:w="1468" w:type="dxa"/>
            <w:tcBorders>
              <w:top w:val="nil"/>
              <w:left w:val="nil"/>
              <w:bottom w:val="single" w:sz="4" w:space="0" w:color="auto"/>
              <w:right w:val="single" w:sz="4" w:space="0" w:color="auto"/>
            </w:tcBorders>
            <w:shd w:val="clear" w:color="auto" w:fill="auto"/>
            <w:vAlign w:val="center"/>
            <w:hideMark/>
          </w:tcPr>
          <w:p w14:paraId="31580953"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диаметр, протяженность</w:t>
            </w:r>
          </w:p>
        </w:tc>
        <w:tc>
          <w:tcPr>
            <w:tcW w:w="772" w:type="dxa"/>
            <w:tcBorders>
              <w:top w:val="nil"/>
              <w:left w:val="nil"/>
              <w:bottom w:val="single" w:sz="4" w:space="0" w:color="auto"/>
              <w:right w:val="single" w:sz="4" w:space="0" w:color="auto"/>
            </w:tcBorders>
            <w:shd w:val="clear" w:color="auto" w:fill="auto"/>
            <w:vAlign w:val="center"/>
            <w:hideMark/>
          </w:tcPr>
          <w:p w14:paraId="196A7FB5"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мм, км</w:t>
            </w:r>
          </w:p>
        </w:tc>
        <w:tc>
          <w:tcPr>
            <w:tcW w:w="1120" w:type="dxa"/>
            <w:tcBorders>
              <w:top w:val="nil"/>
              <w:left w:val="nil"/>
              <w:bottom w:val="single" w:sz="4" w:space="0" w:color="auto"/>
              <w:right w:val="single" w:sz="4" w:space="0" w:color="auto"/>
            </w:tcBorders>
            <w:shd w:val="clear" w:color="auto" w:fill="auto"/>
            <w:vAlign w:val="center"/>
            <w:hideMark/>
          </w:tcPr>
          <w:p w14:paraId="25B21254"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Ø150, L=0,038</w:t>
            </w:r>
          </w:p>
        </w:tc>
        <w:tc>
          <w:tcPr>
            <w:tcW w:w="992" w:type="dxa"/>
            <w:tcBorders>
              <w:top w:val="nil"/>
              <w:left w:val="nil"/>
              <w:bottom w:val="single" w:sz="4" w:space="0" w:color="auto"/>
              <w:right w:val="single" w:sz="4" w:space="0" w:color="auto"/>
            </w:tcBorders>
            <w:shd w:val="clear" w:color="auto" w:fill="auto"/>
            <w:vAlign w:val="center"/>
            <w:hideMark/>
          </w:tcPr>
          <w:p w14:paraId="3B75F69C"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2035</w:t>
            </w:r>
          </w:p>
        </w:tc>
        <w:tc>
          <w:tcPr>
            <w:tcW w:w="977" w:type="dxa"/>
            <w:tcBorders>
              <w:top w:val="nil"/>
              <w:left w:val="nil"/>
              <w:bottom w:val="single" w:sz="4" w:space="0" w:color="auto"/>
              <w:right w:val="single" w:sz="4" w:space="0" w:color="auto"/>
            </w:tcBorders>
            <w:shd w:val="clear" w:color="auto" w:fill="auto"/>
            <w:vAlign w:val="center"/>
            <w:hideMark/>
          </w:tcPr>
          <w:p w14:paraId="37828D33"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2042</w:t>
            </w:r>
          </w:p>
        </w:tc>
        <w:tc>
          <w:tcPr>
            <w:tcW w:w="1067" w:type="dxa"/>
            <w:tcBorders>
              <w:top w:val="nil"/>
              <w:left w:val="nil"/>
              <w:bottom w:val="single" w:sz="4" w:space="0" w:color="auto"/>
              <w:right w:val="single" w:sz="4" w:space="0" w:color="auto"/>
            </w:tcBorders>
            <w:shd w:val="clear" w:color="auto" w:fill="auto"/>
            <w:vAlign w:val="center"/>
            <w:hideMark/>
          </w:tcPr>
          <w:p w14:paraId="266F9ECB"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361,73</w:t>
            </w:r>
          </w:p>
        </w:tc>
        <w:tc>
          <w:tcPr>
            <w:tcW w:w="848" w:type="dxa"/>
            <w:tcBorders>
              <w:top w:val="nil"/>
              <w:left w:val="nil"/>
              <w:bottom w:val="single" w:sz="4" w:space="0" w:color="auto"/>
              <w:right w:val="single" w:sz="4" w:space="0" w:color="auto"/>
            </w:tcBorders>
            <w:shd w:val="clear" w:color="auto" w:fill="auto"/>
            <w:vAlign w:val="center"/>
            <w:hideMark/>
          </w:tcPr>
          <w:p w14:paraId="232B8D3E"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926" w:type="dxa"/>
            <w:tcBorders>
              <w:top w:val="nil"/>
              <w:left w:val="nil"/>
              <w:bottom w:val="single" w:sz="4" w:space="0" w:color="auto"/>
              <w:right w:val="single" w:sz="4" w:space="0" w:color="auto"/>
            </w:tcBorders>
            <w:shd w:val="clear" w:color="auto" w:fill="auto"/>
            <w:vAlign w:val="center"/>
            <w:hideMark/>
          </w:tcPr>
          <w:p w14:paraId="58D63F8A"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920" w:type="dxa"/>
            <w:tcBorders>
              <w:top w:val="nil"/>
              <w:left w:val="nil"/>
              <w:bottom w:val="single" w:sz="4" w:space="0" w:color="auto"/>
              <w:right w:val="single" w:sz="4" w:space="0" w:color="auto"/>
            </w:tcBorders>
            <w:shd w:val="clear" w:color="auto" w:fill="auto"/>
            <w:vAlign w:val="center"/>
            <w:hideMark/>
          </w:tcPr>
          <w:p w14:paraId="2E507DEE"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955" w:type="dxa"/>
            <w:tcBorders>
              <w:top w:val="nil"/>
              <w:left w:val="nil"/>
              <w:bottom w:val="single" w:sz="4" w:space="0" w:color="auto"/>
              <w:right w:val="single" w:sz="4" w:space="0" w:color="auto"/>
            </w:tcBorders>
            <w:shd w:val="clear" w:color="auto" w:fill="auto"/>
            <w:vAlign w:val="center"/>
            <w:hideMark/>
          </w:tcPr>
          <w:p w14:paraId="60FBE368"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873" w:type="dxa"/>
            <w:tcBorders>
              <w:top w:val="nil"/>
              <w:left w:val="nil"/>
              <w:bottom w:val="single" w:sz="4" w:space="0" w:color="auto"/>
              <w:right w:val="single" w:sz="4" w:space="0" w:color="auto"/>
            </w:tcBorders>
            <w:shd w:val="clear" w:color="auto" w:fill="auto"/>
            <w:vAlign w:val="center"/>
            <w:hideMark/>
          </w:tcPr>
          <w:p w14:paraId="3A5005B7"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969" w:type="dxa"/>
            <w:tcBorders>
              <w:top w:val="nil"/>
              <w:left w:val="nil"/>
              <w:bottom w:val="single" w:sz="4" w:space="0" w:color="auto"/>
              <w:right w:val="single" w:sz="4" w:space="0" w:color="auto"/>
            </w:tcBorders>
            <w:shd w:val="clear" w:color="auto" w:fill="auto"/>
            <w:vAlign w:val="center"/>
            <w:hideMark/>
          </w:tcPr>
          <w:p w14:paraId="2AF81DC4"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873" w:type="dxa"/>
            <w:tcBorders>
              <w:top w:val="nil"/>
              <w:left w:val="nil"/>
              <w:bottom w:val="single" w:sz="4" w:space="0" w:color="auto"/>
              <w:right w:val="single" w:sz="4" w:space="0" w:color="auto"/>
            </w:tcBorders>
            <w:shd w:val="clear" w:color="auto" w:fill="auto"/>
            <w:vAlign w:val="center"/>
            <w:hideMark/>
          </w:tcPr>
          <w:p w14:paraId="0B9AAB58"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939" w:type="dxa"/>
            <w:tcBorders>
              <w:top w:val="nil"/>
              <w:left w:val="nil"/>
              <w:bottom w:val="single" w:sz="4" w:space="0" w:color="auto"/>
              <w:right w:val="single" w:sz="4" w:space="0" w:color="auto"/>
            </w:tcBorders>
            <w:shd w:val="clear" w:color="auto" w:fill="auto"/>
            <w:vAlign w:val="center"/>
            <w:hideMark/>
          </w:tcPr>
          <w:p w14:paraId="47ABF8DB"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889" w:type="dxa"/>
            <w:tcBorders>
              <w:top w:val="nil"/>
              <w:left w:val="nil"/>
              <w:bottom w:val="single" w:sz="4" w:space="0" w:color="auto"/>
              <w:right w:val="single" w:sz="4" w:space="0" w:color="auto"/>
            </w:tcBorders>
            <w:shd w:val="clear" w:color="auto" w:fill="auto"/>
            <w:vAlign w:val="center"/>
            <w:hideMark/>
          </w:tcPr>
          <w:p w14:paraId="2B76B1A4"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914" w:type="dxa"/>
            <w:tcBorders>
              <w:top w:val="nil"/>
              <w:left w:val="nil"/>
              <w:bottom w:val="single" w:sz="4" w:space="0" w:color="auto"/>
              <w:right w:val="single" w:sz="4" w:space="0" w:color="auto"/>
            </w:tcBorders>
            <w:shd w:val="clear" w:color="auto" w:fill="auto"/>
            <w:vAlign w:val="center"/>
            <w:hideMark/>
          </w:tcPr>
          <w:p w14:paraId="0389B061"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941" w:type="dxa"/>
            <w:tcBorders>
              <w:top w:val="nil"/>
              <w:left w:val="nil"/>
              <w:bottom w:val="single" w:sz="4" w:space="0" w:color="auto"/>
              <w:right w:val="single" w:sz="4" w:space="0" w:color="auto"/>
            </w:tcBorders>
            <w:shd w:val="clear" w:color="auto" w:fill="auto"/>
            <w:vAlign w:val="center"/>
            <w:hideMark/>
          </w:tcPr>
          <w:p w14:paraId="54403DDF"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45,22</w:t>
            </w:r>
          </w:p>
        </w:tc>
      </w:tr>
      <w:tr w:rsidR="006E6521" w:rsidRPr="006E6521" w14:paraId="7D00E43F" w14:textId="77777777" w:rsidTr="00FD7B0C">
        <w:trPr>
          <w:trHeight w:val="330"/>
        </w:trPr>
        <w:tc>
          <w:tcPr>
            <w:tcW w:w="606" w:type="dxa"/>
            <w:vMerge w:val="restart"/>
            <w:tcBorders>
              <w:top w:val="nil"/>
              <w:left w:val="single" w:sz="4" w:space="0" w:color="auto"/>
              <w:bottom w:val="single" w:sz="4" w:space="0" w:color="auto"/>
              <w:right w:val="single" w:sz="4" w:space="0" w:color="auto"/>
            </w:tcBorders>
            <w:shd w:val="clear" w:color="auto" w:fill="auto"/>
            <w:vAlign w:val="center"/>
            <w:hideMark/>
          </w:tcPr>
          <w:p w14:paraId="71C07C84"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1.1.18</w:t>
            </w:r>
          </w:p>
        </w:tc>
        <w:tc>
          <w:tcPr>
            <w:tcW w:w="1262" w:type="dxa"/>
            <w:vMerge w:val="restart"/>
            <w:tcBorders>
              <w:top w:val="nil"/>
              <w:left w:val="single" w:sz="4" w:space="0" w:color="auto"/>
              <w:bottom w:val="single" w:sz="4" w:space="0" w:color="auto"/>
              <w:right w:val="single" w:sz="4" w:space="0" w:color="auto"/>
            </w:tcBorders>
            <w:shd w:val="clear" w:color="auto" w:fill="auto"/>
            <w:vAlign w:val="center"/>
            <w:hideMark/>
          </w:tcPr>
          <w:p w14:paraId="0075D19D"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с. Фролы</w:t>
            </w:r>
          </w:p>
        </w:tc>
        <w:tc>
          <w:tcPr>
            <w:tcW w:w="2947" w:type="dxa"/>
            <w:vMerge w:val="restart"/>
            <w:tcBorders>
              <w:top w:val="nil"/>
              <w:left w:val="single" w:sz="4" w:space="0" w:color="auto"/>
              <w:bottom w:val="single" w:sz="4" w:space="0" w:color="auto"/>
              <w:right w:val="single" w:sz="4" w:space="0" w:color="auto"/>
            </w:tcBorders>
            <w:shd w:val="clear" w:color="auto" w:fill="auto"/>
            <w:vAlign w:val="center"/>
            <w:hideMark/>
          </w:tcPr>
          <w:p w14:paraId="42F718AD"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Строительство самотечных коллекторов в целях реализации проекта планировки части территории с. Фролы, включающей земельные участки, предусматривающие размещение объектов местного значения</w:t>
            </w:r>
          </w:p>
        </w:tc>
        <w:tc>
          <w:tcPr>
            <w:tcW w:w="1468" w:type="dxa"/>
            <w:vMerge w:val="restart"/>
            <w:tcBorders>
              <w:top w:val="nil"/>
              <w:left w:val="single" w:sz="4" w:space="0" w:color="auto"/>
              <w:bottom w:val="single" w:sz="4" w:space="0" w:color="auto"/>
              <w:right w:val="single" w:sz="4" w:space="0" w:color="auto"/>
            </w:tcBorders>
            <w:shd w:val="clear" w:color="auto" w:fill="auto"/>
            <w:vAlign w:val="center"/>
            <w:hideMark/>
          </w:tcPr>
          <w:p w14:paraId="1C7A77DF"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диаметр, протяженность</w:t>
            </w:r>
          </w:p>
        </w:tc>
        <w:tc>
          <w:tcPr>
            <w:tcW w:w="772" w:type="dxa"/>
            <w:vMerge w:val="restart"/>
            <w:tcBorders>
              <w:top w:val="nil"/>
              <w:left w:val="single" w:sz="4" w:space="0" w:color="auto"/>
              <w:bottom w:val="single" w:sz="4" w:space="0" w:color="auto"/>
              <w:right w:val="single" w:sz="4" w:space="0" w:color="auto"/>
            </w:tcBorders>
            <w:shd w:val="clear" w:color="auto" w:fill="auto"/>
            <w:vAlign w:val="center"/>
            <w:hideMark/>
          </w:tcPr>
          <w:p w14:paraId="21556ED8"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мм, км</w:t>
            </w:r>
          </w:p>
        </w:tc>
        <w:tc>
          <w:tcPr>
            <w:tcW w:w="1120" w:type="dxa"/>
            <w:tcBorders>
              <w:top w:val="nil"/>
              <w:left w:val="nil"/>
              <w:bottom w:val="single" w:sz="4" w:space="0" w:color="auto"/>
              <w:right w:val="single" w:sz="4" w:space="0" w:color="auto"/>
            </w:tcBorders>
            <w:shd w:val="clear" w:color="auto" w:fill="auto"/>
            <w:vAlign w:val="center"/>
            <w:hideMark/>
          </w:tcPr>
          <w:p w14:paraId="658A1D39"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Ø150, L=0,379</w:t>
            </w:r>
          </w:p>
        </w:tc>
        <w:tc>
          <w:tcPr>
            <w:tcW w:w="992" w:type="dxa"/>
            <w:vMerge w:val="restart"/>
            <w:tcBorders>
              <w:top w:val="nil"/>
              <w:left w:val="single" w:sz="4" w:space="0" w:color="auto"/>
              <w:bottom w:val="single" w:sz="4" w:space="0" w:color="auto"/>
              <w:right w:val="single" w:sz="4" w:space="0" w:color="auto"/>
            </w:tcBorders>
            <w:shd w:val="clear" w:color="auto" w:fill="auto"/>
            <w:vAlign w:val="center"/>
            <w:hideMark/>
          </w:tcPr>
          <w:p w14:paraId="7E8FFBDB"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2027</w:t>
            </w:r>
          </w:p>
        </w:tc>
        <w:tc>
          <w:tcPr>
            <w:tcW w:w="977" w:type="dxa"/>
            <w:vMerge w:val="restart"/>
            <w:tcBorders>
              <w:top w:val="nil"/>
              <w:left w:val="single" w:sz="4" w:space="0" w:color="auto"/>
              <w:bottom w:val="single" w:sz="4" w:space="0" w:color="auto"/>
              <w:right w:val="single" w:sz="4" w:space="0" w:color="auto"/>
            </w:tcBorders>
            <w:shd w:val="clear" w:color="auto" w:fill="auto"/>
            <w:vAlign w:val="center"/>
            <w:hideMark/>
          </w:tcPr>
          <w:p w14:paraId="74BDECD4"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2044</w:t>
            </w:r>
          </w:p>
        </w:tc>
        <w:tc>
          <w:tcPr>
            <w:tcW w:w="1067" w:type="dxa"/>
            <w:vMerge w:val="restart"/>
            <w:tcBorders>
              <w:top w:val="nil"/>
              <w:left w:val="single" w:sz="4" w:space="0" w:color="auto"/>
              <w:bottom w:val="single" w:sz="4" w:space="0" w:color="auto"/>
              <w:right w:val="single" w:sz="4" w:space="0" w:color="auto"/>
            </w:tcBorders>
            <w:shd w:val="clear" w:color="auto" w:fill="auto"/>
            <w:vAlign w:val="center"/>
            <w:hideMark/>
          </w:tcPr>
          <w:p w14:paraId="35336CFD"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5483,92</w:t>
            </w:r>
          </w:p>
        </w:tc>
        <w:tc>
          <w:tcPr>
            <w:tcW w:w="848" w:type="dxa"/>
            <w:vMerge w:val="restart"/>
            <w:tcBorders>
              <w:top w:val="nil"/>
              <w:left w:val="single" w:sz="4" w:space="0" w:color="auto"/>
              <w:bottom w:val="single" w:sz="4" w:space="0" w:color="auto"/>
              <w:right w:val="single" w:sz="4" w:space="0" w:color="auto"/>
            </w:tcBorders>
            <w:shd w:val="clear" w:color="auto" w:fill="auto"/>
            <w:vAlign w:val="center"/>
            <w:hideMark/>
          </w:tcPr>
          <w:p w14:paraId="10E8F603"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926" w:type="dxa"/>
            <w:vMerge w:val="restart"/>
            <w:tcBorders>
              <w:top w:val="nil"/>
              <w:left w:val="single" w:sz="4" w:space="0" w:color="auto"/>
              <w:bottom w:val="single" w:sz="4" w:space="0" w:color="auto"/>
              <w:right w:val="single" w:sz="4" w:space="0" w:color="auto"/>
            </w:tcBorders>
            <w:shd w:val="clear" w:color="auto" w:fill="auto"/>
            <w:vAlign w:val="center"/>
            <w:hideMark/>
          </w:tcPr>
          <w:p w14:paraId="54328B3C"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920" w:type="dxa"/>
            <w:vMerge w:val="restart"/>
            <w:tcBorders>
              <w:top w:val="nil"/>
              <w:left w:val="single" w:sz="4" w:space="0" w:color="auto"/>
              <w:bottom w:val="single" w:sz="4" w:space="0" w:color="auto"/>
              <w:right w:val="single" w:sz="4" w:space="0" w:color="auto"/>
            </w:tcBorders>
            <w:shd w:val="clear" w:color="auto" w:fill="auto"/>
            <w:vAlign w:val="center"/>
            <w:hideMark/>
          </w:tcPr>
          <w:p w14:paraId="321454D7"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304,66</w:t>
            </w:r>
          </w:p>
        </w:tc>
        <w:tc>
          <w:tcPr>
            <w:tcW w:w="955" w:type="dxa"/>
            <w:vMerge w:val="restart"/>
            <w:tcBorders>
              <w:top w:val="nil"/>
              <w:left w:val="single" w:sz="4" w:space="0" w:color="auto"/>
              <w:bottom w:val="single" w:sz="4" w:space="0" w:color="auto"/>
              <w:right w:val="single" w:sz="4" w:space="0" w:color="auto"/>
            </w:tcBorders>
            <w:shd w:val="clear" w:color="auto" w:fill="auto"/>
            <w:vAlign w:val="center"/>
            <w:hideMark/>
          </w:tcPr>
          <w:p w14:paraId="51077FFD"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304,66</w:t>
            </w:r>
          </w:p>
        </w:tc>
        <w:tc>
          <w:tcPr>
            <w:tcW w:w="873" w:type="dxa"/>
            <w:vMerge w:val="restart"/>
            <w:tcBorders>
              <w:top w:val="nil"/>
              <w:left w:val="single" w:sz="4" w:space="0" w:color="auto"/>
              <w:bottom w:val="single" w:sz="4" w:space="0" w:color="auto"/>
              <w:right w:val="single" w:sz="4" w:space="0" w:color="auto"/>
            </w:tcBorders>
            <w:shd w:val="clear" w:color="auto" w:fill="auto"/>
            <w:vAlign w:val="center"/>
            <w:hideMark/>
          </w:tcPr>
          <w:p w14:paraId="27C5FC7B"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304,66</w:t>
            </w:r>
          </w:p>
        </w:tc>
        <w:tc>
          <w:tcPr>
            <w:tcW w:w="969" w:type="dxa"/>
            <w:vMerge w:val="restart"/>
            <w:tcBorders>
              <w:top w:val="nil"/>
              <w:left w:val="single" w:sz="4" w:space="0" w:color="auto"/>
              <w:bottom w:val="single" w:sz="4" w:space="0" w:color="auto"/>
              <w:right w:val="single" w:sz="4" w:space="0" w:color="auto"/>
            </w:tcBorders>
            <w:shd w:val="clear" w:color="auto" w:fill="auto"/>
            <w:vAlign w:val="center"/>
            <w:hideMark/>
          </w:tcPr>
          <w:p w14:paraId="7173BFEA"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304,66</w:t>
            </w:r>
          </w:p>
        </w:tc>
        <w:tc>
          <w:tcPr>
            <w:tcW w:w="873" w:type="dxa"/>
            <w:vMerge w:val="restart"/>
            <w:tcBorders>
              <w:top w:val="nil"/>
              <w:left w:val="single" w:sz="4" w:space="0" w:color="auto"/>
              <w:bottom w:val="single" w:sz="4" w:space="0" w:color="auto"/>
              <w:right w:val="single" w:sz="4" w:space="0" w:color="auto"/>
            </w:tcBorders>
            <w:shd w:val="clear" w:color="auto" w:fill="auto"/>
            <w:vAlign w:val="center"/>
            <w:hideMark/>
          </w:tcPr>
          <w:p w14:paraId="00966DEC"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304,66</w:t>
            </w:r>
          </w:p>
        </w:tc>
        <w:tc>
          <w:tcPr>
            <w:tcW w:w="939" w:type="dxa"/>
            <w:vMerge w:val="restart"/>
            <w:tcBorders>
              <w:top w:val="nil"/>
              <w:left w:val="single" w:sz="4" w:space="0" w:color="auto"/>
              <w:bottom w:val="single" w:sz="4" w:space="0" w:color="auto"/>
              <w:right w:val="single" w:sz="4" w:space="0" w:color="auto"/>
            </w:tcBorders>
            <w:shd w:val="clear" w:color="auto" w:fill="auto"/>
            <w:vAlign w:val="center"/>
            <w:hideMark/>
          </w:tcPr>
          <w:p w14:paraId="2603983B"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304,66</w:t>
            </w:r>
          </w:p>
        </w:tc>
        <w:tc>
          <w:tcPr>
            <w:tcW w:w="889" w:type="dxa"/>
            <w:vMerge w:val="restart"/>
            <w:tcBorders>
              <w:top w:val="nil"/>
              <w:left w:val="single" w:sz="4" w:space="0" w:color="auto"/>
              <w:bottom w:val="single" w:sz="4" w:space="0" w:color="auto"/>
              <w:right w:val="single" w:sz="4" w:space="0" w:color="auto"/>
            </w:tcBorders>
            <w:shd w:val="clear" w:color="auto" w:fill="auto"/>
            <w:vAlign w:val="center"/>
            <w:hideMark/>
          </w:tcPr>
          <w:p w14:paraId="72F3CA53"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304,66</w:t>
            </w:r>
          </w:p>
        </w:tc>
        <w:tc>
          <w:tcPr>
            <w:tcW w:w="914" w:type="dxa"/>
            <w:vMerge w:val="restart"/>
            <w:tcBorders>
              <w:top w:val="nil"/>
              <w:left w:val="single" w:sz="4" w:space="0" w:color="auto"/>
              <w:bottom w:val="single" w:sz="4" w:space="0" w:color="auto"/>
              <w:right w:val="single" w:sz="4" w:space="0" w:color="auto"/>
            </w:tcBorders>
            <w:shd w:val="clear" w:color="auto" w:fill="auto"/>
            <w:vAlign w:val="center"/>
            <w:hideMark/>
          </w:tcPr>
          <w:p w14:paraId="0DA5D505"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304,66</w:t>
            </w:r>
          </w:p>
        </w:tc>
        <w:tc>
          <w:tcPr>
            <w:tcW w:w="941" w:type="dxa"/>
            <w:vMerge w:val="restart"/>
            <w:tcBorders>
              <w:top w:val="nil"/>
              <w:left w:val="single" w:sz="4" w:space="0" w:color="auto"/>
              <w:bottom w:val="single" w:sz="4" w:space="0" w:color="auto"/>
              <w:right w:val="single" w:sz="4" w:space="0" w:color="auto"/>
            </w:tcBorders>
            <w:shd w:val="clear" w:color="auto" w:fill="auto"/>
            <w:vAlign w:val="center"/>
            <w:hideMark/>
          </w:tcPr>
          <w:p w14:paraId="2DE9CA41"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304,66</w:t>
            </w:r>
          </w:p>
        </w:tc>
      </w:tr>
      <w:tr w:rsidR="006E6521" w:rsidRPr="006E6521" w14:paraId="0FB40B6E" w14:textId="77777777" w:rsidTr="00FD7B0C">
        <w:trPr>
          <w:trHeight w:val="330"/>
        </w:trPr>
        <w:tc>
          <w:tcPr>
            <w:tcW w:w="606" w:type="dxa"/>
            <w:vMerge/>
            <w:tcBorders>
              <w:top w:val="nil"/>
              <w:left w:val="single" w:sz="4" w:space="0" w:color="auto"/>
              <w:bottom w:val="single" w:sz="4" w:space="0" w:color="auto"/>
              <w:right w:val="single" w:sz="4" w:space="0" w:color="auto"/>
            </w:tcBorders>
            <w:vAlign w:val="center"/>
            <w:hideMark/>
          </w:tcPr>
          <w:p w14:paraId="26412D6A" w14:textId="77777777" w:rsidR="006E6521" w:rsidRPr="006E6521" w:rsidRDefault="006E6521" w:rsidP="006E6521">
            <w:pPr>
              <w:spacing w:line="240" w:lineRule="auto"/>
              <w:ind w:firstLine="0"/>
              <w:jc w:val="left"/>
              <w:rPr>
                <w:rFonts w:eastAsia="Times New Roman" w:cs="Times New Roman"/>
                <w:color w:val="000000"/>
                <w:sz w:val="14"/>
                <w:szCs w:val="14"/>
                <w:lang w:eastAsia="ru-RU"/>
              </w:rPr>
            </w:pPr>
          </w:p>
        </w:tc>
        <w:tc>
          <w:tcPr>
            <w:tcW w:w="1262" w:type="dxa"/>
            <w:vMerge/>
            <w:tcBorders>
              <w:top w:val="nil"/>
              <w:left w:val="single" w:sz="4" w:space="0" w:color="auto"/>
              <w:bottom w:val="single" w:sz="4" w:space="0" w:color="auto"/>
              <w:right w:val="single" w:sz="4" w:space="0" w:color="auto"/>
            </w:tcBorders>
            <w:vAlign w:val="center"/>
            <w:hideMark/>
          </w:tcPr>
          <w:p w14:paraId="2D77FDF8" w14:textId="77777777" w:rsidR="006E6521" w:rsidRPr="006E6521" w:rsidRDefault="006E6521" w:rsidP="006E6521">
            <w:pPr>
              <w:spacing w:line="240" w:lineRule="auto"/>
              <w:ind w:firstLine="0"/>
              <w:jc w:val="left"/>
              <w:rPr>
                <w:rFonts w:eastAsia="Times New Roman" w:cs="Times New Roman"/>
                <w:color w:val="000000"/>
                <w:sz w:val="14"/>
                <w:szCs w:val="14"/>
                <w:lang w:eastAsia="ru-RU"/>
              </w:rPr>
            </w:pPr>
          </w:p>
        </w:tc>
        <w:tc>
          <w:tcPr>
            <w:tcW w:w="2947" w:type="dxa"/>
            <w:vMerge/>
            <w:tcBorders>
              <w:top w:val="nil"/>
              <w:left w:val="single" w:sz="4" w:space="0" w:color="auto"/>
              <w:bottom w:val="single" w:sz="4" w:space="0" w:color="auto"/>
              <w:right w:val="single" w:sz="4" w:space="0" w:color="auto"/>
            </w:tcBorders>
            <w:vAlign w:val="center"/>
            <w:hideMark/>
          </w:tcPr>
          <w:p w14:paraId="6F56F15A" w14:textId="77777777" w:rsidR="006E6521" w:rsidRPr="006E6521" w:rsidRDefault="006E6521" w:rsidP="006E6521">
            <w:pPr>
              <w:spacing w:line="240" w:lineRule="auto"/>
              <w:ind w:firstLine="0"/>
              <w:jc w:val="left"/>
              <w:rPr>
                <w:rFonts w:eastAsia="Times New Roman" w:cs="Times New Roman"/>
                <w:color w:val="000000"/>
                <w:sz w:val="14"/>
                <w:szCs w:val="14"/>
                <w:lang w:eastAsia="ru-RU"/>
              </w:rPr>
            </w:pPr>
          </w:p>
        </w:tc>
        <w:tc>
          <w:tcPr>
            <w:tcW w:w="1468" w:type="dxa"/>
            <w:vMerge/>
            <w:tcBorders>
              <w:top w:val="nil"/>
              <w:left w:val="single" w:sz="4" w:space="0" w:color="auto"/>
              <w:bottom w:val="single" w:sz="4" w:space="0" w:color="auto"/>
              <w:right w:val="single" w:sz="4" w:space="0" w:color="auto"/>
            </w:tcBorders>
            <w:vAlign w:val="center"/>
            <w:hideMark/>
          </w:tcPr>
          <w:p w14:paraId="7575F6DD" w14:textId="77777777" w:rsidR="006E6521" w:rsidRPr="006E6521" w:rsidRDefault="006E6521" w:rsidP="006E6521">
            <w:pPr>
              <w:spacing w:line="240" w:lineRule="auto"/>
              <w:ind w:firstLine="0"/>
              <w:jc w:val="left"/>
              <w:rPr>
                <w:rFonts w:eastAsia="Times New Roman" w:cs="Times New Roman"/>
                <w:color w:val="000000"/>
                <w:sz w:val="14"/>
                <w:szCs w:val="14"/>
                <w:lang w:eastAsia="ru-RU"/>
              </w:rPr>
            </w:pPr>
          </w:p>
        </w:tc>
        <w:tc>
          <w:tcPr>
            <w:tcW w:w="772" w:type="dxa"/>
            <w:vMerge/>
            <w:tcBorders>
              <w:top w:val="nil"/>
              <w:left w:val="single" w:sz="4" w:space="0" w:color="auto"/>
              <w:bottom w:val="single" w:sz="4" w:space="0" w:color="auto"/>
              <w:right w:val="single" w:sz="4" w:space="0" w:color="auto"/>
            </w:tcBorders>
            <w:vAlign w:val="center"/>
            <w:hideMark/>
          </w:tcPr>
          <w:p w14:paraId="498C6F26" w14:textId="77777777" w:rsidR="006E6521" w:rsidRPr="006E6521" w:rsidRDefault="006E6521" w:rsidP="006E6521">
            <w:pPr>
              <w:spacing w:line="240" w:lineRule="auto"/>
              <w:ind w:firstLine="0"/>
              <w:jc w:val="left"/>
              <w:rPr>
                <w:rFonts w:eastAsia="Times New Roman" w:cs="Times New Roman"/>
                <w:color w:val="000000"/>
                <w:sz w:val="14"/>
                <w:szCs w:val="14"/>
                <w:lang w:eastAsia="ru-RU"/>
              </w:rPr>
            </w:pPr>
          </w:p>
        </w:tc>
        <w:tc>
          <w:tcPr>
            <w:tcW w:w="1120" w:type="dxa"/>
            <w:tcBorders>
              <w:top w:val="nil"/>
              <w:left w:val="nil"/>
              <w:bottom w:val="single" w:sz="4" w:space="0" w:color="auto"/>
              <w:right w:val="single" w:sz="4" w:space="0" w:color="auto"/>
            </w:tcBorders>
            <w:shd w:val="clear" w:color="auto" w:fill="auto"/>
            <w:vAlign w:val="center"/>
            <w:hideMark/>
          </w:tcPr>
          <w:p w14:paraId="2B90F02E"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Ø200, L=0,209</w:t>
            </w:r>
          </w:p>
        </w:tc>
        <w:tc>
          <w:tcPr>
            <w:tcW w:w="992" w:type="dxa"/>
            <w:vMerge/>
            <w:tcBorders>
              <w:top w:val="nil"/>
              <w:left w:val="single" w:sz="4" w:space="0" w:color="auto"/>
              <w:bottom w:val="single" w:sz="4" w:space="0" w:color="auto"/>
              <w:right w:val="single" w:sz="4" w:space="0" w:color="auto"/>
            </w:tcBorders>
            <w:vAlign w:val="center"/>
            <w:hideMark/>
          </w:tcPr>
          <w:p w14:paraId="725AD359" w14:textId="77777777" w:rsidR="006E6521" w:rsidRPr="006E6521" w:rsidRDefault="006E6521" w:rsidP="006E6521">
            <w:pPr>
              <w:spacing w:line="240" w:lineRule="auto"/>
              <w:ind w:firstLine="0"/>
              <w:jc w:val="left"/>
              <w:rPr>
                <w:rFonts w:eastAsia="Times New Roman" w:cs="Times New Roman"/>
                <w:color w:val="000000"/>
                <w:sz w:val="14"/>
                <w:szCs w:val="14"/>
                <w:lang w:eastAsia="ru-RU"/>
              </w:rPr>
            </w:pPr>
          </w:p>
        </w:tc>
        <w:tc>
          <w:tcPr>
            <w:tcW w:w="977" w:type="dxa"/>
            <w:vMerge/>
            <w:tcBorders>
              <w:top w:val="nil"/>
              <w:left w:val="single" w:sz="4" w:space="0" w:color="auto"/>
              <w:bottom w:val="single" w:sz="4" w:space="0" w:color="auto"/>
              <w:right w:val="single" w:sz="4" w:space="0" w:color="auto"/>
            </w:tcBorders>
            <w:vAlign w:val="center"/>
            <w:hideMark/>
          </w:tcPr>
          <w:p w14:paraId="216AF7D8" w14:textId="77777777" w:rsidR="006E6521" w:rsidRPr="006E6521" w:rsidRDefault="006E6521" w:rsidP="006E6521">
            <w:pPr>
              <w:spacing w:line="240" w:lineRule="auto"/>
              <w:ind w:firstLine="0"/>
              <w:jc w:val="left"/>
              <w:rPr>
                <w:rFonts w:eastAsia="Times New Roman" w:cs="Times New Roman"/>
                <w:color w:val="000000"/>
                <w:sz w:val="14"/>
                <w:szCs w:val="14"/>
                <w:lang w:eastAsia="ru-RU"/>
              </w:rPr>
            </w:pPr>
          </w:p>
        </w:tc>
        <w:tc>
          <w:tcPr>
            <w:tcW w:w="1067" w:type="dxa"/>
            <w:vMerge/>
            <w:tcBorders>
              <w:top w:val="nil"/>
              <w:left w:val="single" w:sz="4" w:space="0" w:color="auto"/>
              <w:bottom w:val="single" w:sz="4" w:space="0" w:color="auto"/>
              <w:right w:val="single" w:sz="4" w:space="0" w:color="auto"/>
            </w:tcBorders>
            <w:vAlign w:val="center"/>
            <w:hideMark/>
          </w:tcPr>
          <w:p w14:paraId="1FB2CC59" w14:textId="77777777" w:rsidR="006E6521" w:rsidRPr="006E6521" w:rsidRDefault="006E6521" w:rsidP="006E6521">
            <w:pPr>
              <w:spacing w:line="240" w:lineRule="auto"/>
              <w:ind w:firstLine="0"/>
              <w:jc w:val="left"/>
              <w:rPr>
                <w:rFonts w:eastAsia="Times New Roman" w:cs="Times New Roman"/>
                <w:color w:val="000000"/>
                <w:sz w:val="14"/>
                <w:szCs w:val="14"/>
                <w:lang w:eastAsia="ru-RU"/>
              </w:rPr>
            </w:pPr>
          </w:p>
        </w:tc>
        <w:tc>
          <w:tcPr>
            <w:tcW w:w="848" w:type="dxa"/>
            <w:vMerge/>
            <w:tcBorders>
              <w:top w:val="nil"/>
              <w:left w:val="single" w:sz="4" w:space="0" w:color="auto"/>
              <w:bottom w:val="single" w:sz="4" w:space="0" w:color="auto"/>
              <w:right w:val="single" w:sz="4" w:space="0" w:color="auto"/>
            </w:tcBorders>
            <w:vAlign w:val="center"/>
            <w:hideMark/>
          </w:tcPr>
          <w:p w14:paraId="2956329F" w14:textId="77777777" w:rsidR="006E6521" w:rsidRPr="006E6521" w:rsidRDefault="006E6521" w:rsidP="006E6521">
            <w:pPr>
              <w:spacing w:line="240" w:lineRule="auto"/>
              <w:ind w:firstLine="0"/>
              <w:jc w:val="left"/>
              <w:rPr>
                <w:rFonts w:eastAsia="Times New Roman" w:cs="Times New Roman"/>
                <w:color w:val="000000"/>
                <w:sz w:val="14"/>
                <w:szCs w:val="14"/>
                <w:lang w:eastAsia="ru-RU"/>
              </w:rPr>
            </w:pPr>
          </w:p>
        </w:tc>
        <w:tc>
          <w:tcPr>
            <w:tcW w:w="926" w:type="dxa"/>
            <w:vMerge/>
            <w:tcBorders>
              <w:top w:val="nil"/>
              <w:left w:val="single" w:sz="4" w:space="0" w:color="auto"/>
              <w:bottom w:val="single" w:sz="4" w:space="0" w:color="auto"/>
              <w:right w:val="single" w:sz="4" w:space="0" w:color="auto"/>
            </w:tcBorders>
            <w:vAlign w:val="center"/>
            <w:hideMark/>
          </w:tcPr>
          <w:p w14:paraId="6AE0D1C1" w14:textId="77777777" w:rsidR="006E6521" w:rsidRPr="006E6521" w:rsidRDefault="006E6521" w:rsidP="006E6521">
            <w:pPr>
              <w:spacing w:line="240" w:lineRule="auto"/>
              <w:ind w:firstLine="0"/>
              <w:jc w:val="left"/>
              <w:rPr>
                <w:rFonts w:eastAsia="Times New Roman" w:cs="Times New Roman"/>
                <w:color w:val="000000"/>
                <w:sz w:val="14"/>
                <w:szCs w:val="14"/>
                <w:lang w:eastAsia="ru-RU"/>
              </w:rPr>
            </w:pPr>
          </w:p>
        </w:tc>
        <w:tc>
          <w:tcPr>
            <w:tcW w:w="920" w:type="dxa"/>
            <w:vMerge/>
            <w:tcBorders>
              <w:top w:val="nil"/>
              <w:left w:val="single" w:sz="4" w:space="0" w:color="auto"/>
              <w:bottom w:val="single" w:sz="4" w:space="0" w:color="auto"/>
              <w:right w:val="single" w:sz="4" w:space="0" w:color="auto"/>
            </w:tcBorders>
            <w:vAlign w:val="center"/>
            <w:hideMark/>
          </w:tcPr>
          <w:p w14:paraId="4DDBCAB4" w14:textId="77777777" w:rsidR="006E6521" w:rsidRPr="006E6521" w:rsidRDefault="006E6521" w:rsidP="006E6521">
            <w:pPr>
              <w:spacing w:line="240" w:lineRule="auto"/>
              <w:ind w:firstLine="0"/>
              <w:jc w:val="left"/>
              <w:rPr>
                <w:rFonts w:eastAsia="Times New Roman" w:cs="Times New Roman"/>
                <w:color w:val="000000"/>
                <w:sz w:val="14"/>
                <w:szCs w:val="14"/>
                <w:lang w:eastAsia="ru-RU"/>
              </w:rPr>
            </w:pPr>
          </w:p>
        </w:tc>
        <w:tc>
          <w:tcPr>
            <w:tcW w:w="955" w:type="dxa"/>
            <w:vMerge/>
            <w:tcBorders>
              <w:top w:val="nil"/>
              <w:left w:val="single" w:sz="4" w:space="0" w:color="auto"/>
              <w:bottom w:val="single" w:sz="4" w:space="0" w:color="auto"/>
              <w:right w:val="single" w:sz="4" w:space="0" w:color="auto"/>
            </w:tcBorders>
            <w:vAlign w:val="center"/>
            <w:hideMark/>
          </w:tcPr>
          <w:p w14:paraId="03FC4352" w14:textId="77777777" w:rsidR="006E6521" w:rsidRPr="006E6521" w:rsidRDefault="006E6521" w:rsidP="006E6521">
            <w:pPr>
              <w:spacing w:line="240" w:lineRule="auto"/>
              <w:ind w:firstLine="0"/>
              <w:jc w:val="left"/>
              <w:rPr>
                <w:rFonts w:eastAsia="Times New Roman" w:cs="Times New Roman"/>
                <w:color w:val="000000"/>
                <w:sz w:val="14"/>
                <w:szCs w:val="14"/>
                <w:lang w:eastAsia="ru-RU"/>
              </w:rPr>
            </w:pPr>
          </w:p>
        </w:tc>
        <w:tc>
          <w:tcPr>
            <w:tcW w:w="873" w:type="dxa"/>
            <w:vMerge/>
            <w:tcBorders>
              <w:top w:val="nil"/>
              <w:left w:val="single" w:sz="4" w:space="0" w:color="auto"/>
              <w:bottom w:val="single" w:sz="4" w:space="0" w:color="auto"/>
              <w:right w:val="single" w:sz="4" w:space="0" w:color="auto"/>
            </w:tcBorders>
            <w:vAlign w:val="center"/>
            <w:hideMark/>
          </w:tcPr>
          <w:p w14:paraId="7FAF51CA" w14:textId="77777777" w:rsidR="006E6521" w:rsidRPr="006E6521" w:rsidRDefault="006E6521" w:rsidP="006E6521">
            <w:pPr>
              <w:spacing w:line="240" w:lineRule="auto"/>
              <w:ind w:firstLine="0"/>
              <w:jc w:val="left"/>
              <w:rPr>
                <w:rFonts w:eastAsia="Times New Roman" w:cs="Times New Roman"/>
                <w:color w:val="000000"/>
                <w:sz w:val="14"/>
                <w:szCs w:val="14"/>
                <w:lang w:eastAsia="ru-RU"/>
              </w:rPr>
            </w:pPr>
          </w:p>
        </w:tc>
        <w:tc>
          <w:tcPr>
            <w:tcW w:w="969" w:type="dxa"/>
            <w:vMerge/>
            <w:tcBorders>
              <w:top w:val="nil"/>
              <w:left w:val="single" w:sz="4" w:space="0" w:color="auto"/>
              <w:bottom w:val="single" w:sz="4" w:space="0" w:color="auto"/>
              <w:right w:val="single" w:sz="4" w:space="0" w:color="auto"/>
            </w:tcBorders>
            <w:vAlign w:val="center"/>
            <w:hideMark/>
          </w:tcPr>
          <w:p w14:paraId="03E1AAA6" w14:textId="77777777" w:rsidR="006E6521" w:rsidRPr="006E6521" w:rsidRDefault="006E6521" w:rsidP="006E6521">
            <w:pPr>
              <w:spacing w:line="240" w:lineRule="auto"/>
              <w:ind w:firstLine="0"/>
              <w:jc w:val="left"/>
              <w:rPr>
                <w:rFonts w:eastAsia="Times New Roman" w:cs="Times New Roman"/>
                <w:color w:val="000000"/>
                <w:sz w:val="14"/>
                <w:szCs w:val="14"/>
                <w:lang w:eastAsia="ru-RU"/>
              </w:rPr>
            </w:pPr>
          </w:p>
        </w:tc>
        <w:tc>
          <w:tcPr>
            <w:tcW w:w="873" w:type="dxa"/>
            <w:vMerge/>
            <w:tcBorders>
              <w:top w:val="nil"/>
              <w:left w:val="single" w:sz="4" w:space="0" w:color="auto"/>
              <w:bottom w:val="single" w:sz="4" w:space="0" w:color="auto"/>
              <w:right w:val="single" w:sz="4" w:space="0" w:color="auto"/>
            </w:tcBorders>
            <w:vAlign w:val="center"/>
            <w:hideMark/>
          </w:tcPr>
          <w:p w14:paraId="035C43F4" w14:textId="77777777" w:rsidR="006E6521" w:rsidRPr="006E6521" w:rsidRDefault="006E6521" w:rsidP="006E6521">
            <w:pPr>
              <w:spacing w:line="240" w:lineRule="auto"/>
              <w:ind w:firstLine="0"/>
              <w:jc w:val="left"/>
              <w:rPr>
                <w:rFonts w:eastAsia="Times New Roman" w:cs="Times New Roman"/>
                <w:color w:val="000000"/>
                <w:sz w:val="14"/>
                <w:szCs w:val="14"/>
                <w:lang w:eastAsia="ru-RU"/>
              </w:rPr>
            </w:pPr>
          </w:p>
        </w:tc>
        <w:tc>
          <w:tcPr>
            <w:tcW w:w="939" w:type="dxa"/>
            <w:vMerge/>
            <w:tcBorders>
              <w:top w:val="nil"/>
              <w:left w:val="single" w:sz="4" w:space="0" w:color="auto"/>
              <w:bottom w:val="single" w:sz="4" w:space="0" w:color="auto"/>
              <w:right w:val="single" w:sz="4" w:space="0" w:color="auto"/>
            </w:tcBorders>
            <w:vAlign w:val="center"/>
            <w:hideMark/>
          </w:tcPr>
          <w:p w14:paraId="05A78A1D" w14:textId="77777777" w:rsidR="006E6521" w:rsidRPr="006E6521" w:rsidRDefault="006E6521" w:rsidP="006E6521">
            <w:pPr>
              <w:spacing w:line="240" w:lineRule="auto"/>
              <w:ind w:firstLine="0"/>
              <w:jc w:val="left"/>
              <w:rPr>
                <w:rFonts w:eastAsia="Times New Roman" w:cs="Times New Roman"/>
                <w:color w:val="000000"/>
                <w:sz w:val="14"/>
                <w:szCs w:val="14"/>
                <w:lang w:eastAsia="ru-RU"/>
              </w:rPr>
            </w:pPr>
          </w:p>
        </w:tc>
        <w:tc>
          <w:tcPr>
            <w:tcW w:w="889" w:type="dxa"/>
            <w:vMerge/>
            <w:tcBorders>
              <w:top w:val="nil"/>
              <w:left w:val="single" w:sz="4" w:space="0" w:color="auto"/>
              <w:bottom w:val="single" w:sz="4" w:space="0" w:color="auto"/>
              <w:right w:val="single" w:sz="4" w:space="0" w:color="auto"/>
            </w:tcBorders>
            <w:vAlign w:val="center"/>
            <w:hideMark/>
          </w:tcPr>
          <w:p w14:paraId="076A1CEE" w14:textId="77777777" w:rsidR="006E6521" w:rsidRPr="006E6521" w:rsidRDefault="006E6521" w:rsidP="006E6521">
            <w:pPr>
              <w:spacing w:line="240" w:lineRule="auto"/>
              <w:ind w:firstLine="0"/>
              <w:jc w:val="left"/>
              <w:rPr>
                <w:rFonts w:eastAsia="Times New Roman" w:cs="Times New Roman"/>
                <w:color w:val="000000"/>
                <w:sz w:val="14"/>
                <w:szCs w:val="14"/>
                <w:lang w:eastAsia="ru-RU"/>
              </w:rPr>
            </w:pPr>
          </w:p>
        </w:tc>
        <w:tc>
          <w:tcPr>
            <w:tcW w:w="914" w:type="dxa"/>
            <w:vMerge/>
            <w:tcBorders>
              <w:top w:val="nil"/>
              <w:left w:val="single" w:sz="4" w:space="0" w:color="auto"/>
              <w:bottom w:val="single" w:sz="4" w:space="0" w:color="auto"/>
              <w:right w:val="single" w:sz="4" w:space="0" w:color="auto"/>
            </w:tcBorders>
            <w:vAlign w:val="center"/>
            <w:hideMark/>
          </w:tcPr>
          <w:p w14:paraId="0CE49840" w14:textId="77777777" w:rsidR="006E6521" w:rsidRPr="006E6521" w:rsidRDefault="006E6521" w:rsidP="006E6521">
            <w:pPr>
              <w:spacing w:line="240" w:lineRule="auto"/>
              <w:ind w:firstLine="0"/>
              <w:jc w:val="left"/>
              <w:rPr>
                <w:rFonts w:eastAsia="Times New Roman" w:cs="Times New Roman"/>
                <w:color w:val="000000"/>
                <w:sz w:val="14"/>
                <w:szCs w:val="14"/>
                <w:lang w:eastAsia="ru-RU"/>
              </w:rPr>
            </w:pPr>
          </w:p>
        </w:tc>
        <w:tc>
          <w:tcPr>
            <w:tcW w:w="941" w:type="dxa"/>
            <w:vMerge/>
            <w:tcBorders>
              <w:top w:val="nil"/>
              <w:left w:val="single" w:sz="4" w:space="0" w:color="auto"/>
              <w:bottom w:val="single" w:sz="4" w:space="0" w:color="auto"/>
              <w:right w:val="single" w:sz="4" w:space="0" w:color="auto"/>
            </w:tcBorders>
            <w:vAlign w:val="center"/>
            <w:hideMark/>
          </w:tcPr>
          <w:p w14:paraId="38B19529" w14:textId="77777777" w:rsidR="006E6521" w:rsidRPr="006E6521" w:rsidRDefault="006E6521" w:rsidP="006E6521">
            <w:pPr>
              <w:spacing w:line="240" w:lineRule="auto"/>
              <w:ind w:firstLine="0"/>
              <w:jc w:val="left"/>
              <w:rPr>
                <w:rFonts w:eastAsia="Times New Roman" w:cs="Times New Roman"/>
                <w:color w:val="000000"/>
                <w:sz w:val="14"/>
                <w:szCs w:val="14"/>
                <w:lang w:eastAsia="ru-RU"/>
              </w:rPr>
            </w:pPr>
          </w:p>
        </w:tc>
      </w:tr>
      <w:tr w:rsidR="006E6521" w:rsidRPr="006E6521" w14:paraId="05745FA4" w14:textId="77777777" w:rsidTr="00FD7B0C">
        <w:trPr>
          <w:trHeight w:val="840"/>
        </w:trPr>
        <w:tc>
          <w:tcPr>
            <w:tcW w:w="606" w:type="dxa"/>
            <w:tcBorders>
              <w:top w:val="nil"/>
              <w:left w:val="single" w:sz="4" w:space="0" w:color="auto"/>
              <w:bottom w:val="single" w:sz="4" w:space="0" w:color="auto"/>
              <w:right w:val="single" w:sz="4" w:space="0" w:color="auto"/>
            </w:tcBorders>
            <w:shd w:val="clear" w:color="auto" w:fill="auto"/>
            <w:vAlign w:val="center"/>
            <w:hideMark/>
          </w:tcPr>
          <w:p w14:paraId="09274405"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1.1.19</w:t>
            </w:r>
          </w:p>
        </w:tc>
        <w:tc>
          <w:tcPr>
            <w:tcW w:w="1262" w:type="dxa"/>
            <w:tcBorders>
              <w:top w:val="nil"/>
              <w:left w:val="nil"/>
              <w:bottom w:val="single" w:sz="4" w:space="0" w:color="auto"/>
              <w:right w:val="single" w:sz="4" w:space="0" w:color="auto"/>
            </w:tcBorders>
            <w:shd w:val="clear" w:color="auto" w:fill="auto"/>
            <w:vAlign w:val="center"/>
            <w:hideMark/>
          </w:tcPr>
          <w:p w14:paraId="42692B1D"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с. Фролы</w:t>
            </w:r>
          </w:p>
        </w:tc>
        <w:tc>
          <w:tcPr>
            <w:tcW w:w="2947" w:type="dxa"/>
            <w:tcBorders>
              <w:top w:val="nil"/>
              <w:left w:val="nil"/>
              <w:bottom w:val="single" w:sz="4" w:space="0" w:color="auto"/>
              <w:right w:val="single" w:sz="4" w:space="0" w:color="auto"/>
            </w:tcBorders>
            <w:shd w:val="clear" w:color="auto" w:fill="auto"/>
            <w:vAlign w:val="center"/>
            <w:hideMark/>
          </w:tcPr>
          <w:p w14:paraId="57A7D352"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Строительство самотечных коллекторов в целях реализации проекта планировки части территории с. Фролы в районе ул. Весенняя, включающей земельный участок с кадастровым номером 59:32:2050001:3042</w:t>
            </w:r>
          </w:p>
        </w:tc>
        <w:tc>
          <w:tcPr>
            <w:tcW w:w="1468" w:type="dxa"/>
            <w:tcBorders>
              <w:top w:val="nil"/>
              <w:left w:val="nil"/>
              <w:bottom w:val="single" w:sz="4" w:space="0" w:color="auto"/>
              <w:right w:val="single" w:sz="4" w:space="0" w:color="auto"/>
            </w:tcBorders>
            <w:shd w:val="clear" w:color="auto" w:fill="auto"/>
            <w:vAlign w:val="center"/>
            <w:hideMark/>
          </w:tcPr>
          <w:p w14:paraId="5C62DE2F"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диаметр, протяженность</w:t>
            </w:r>
          </w:p>
        </w:tc>
        <w:tc>
          <w:tcPr>
            <w:tcW w:w="772" w:type="dxa"/>
            <w:tcBorders>
              <w:top w:val="nil"/>
              <w:left w:val="nil"/>
              <w:bottom w:val="single" w:sz="4" w:space="0" w:color="auto"/>
              <w:right w:val="single" w:sz="4" w:space="0" w:color="auto"/>
            </w:tcBorders>
            <w:shd w:val="clear" w:color="auto" w:fill="auto"/>
            <w:vAlign w:val="center"/>
            <w:hideMark/>
          </w:tcPr>
          <w:p w14:paraId="57F29268"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мм, км</w:t>
            </w:r>
          </w:p>
        </w:tc>
        <w:tc>
          <w:tcPr>
            <w:tcW w:w="1120" w:type="dxa"/>
            <w:tcBorders>
              <w:top w:val="nil"/>
              <w:left w:val="nil"/>
              <w:bottom w:val="single" w:sz="4" w:space="0" w:color="auto"/>
              <w:right w:val="single" w:sz="4" w:space="0" w:color="auto"/>
            </w:tcBorders>
            <w:shd w:val="clear" w:color="auto" w:fill="auto"/>
            <w:vAlign w:val="center"/>
            <w:hideMark/>
          </w:tcPr>
          <w:p w14:paraId="0FE777C0"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Ø150, L=0,008</w:t>
            </w:r>
          </w:p>
        </w:tc>
        <w:tc>
          <w:tcPr>
            <w:tcW w:w="992" w:type="dxa"/>
            <w:tcBorders>
              <w:top w:val="nil"/>
              <w:left w:val="nil"/>
              <w:bottom w:val="single" w:sz="4" w:space="0" w:color="auto"/>
              <w:right w:val="single" w:sz="4" w:space="0" w:color="auto"/>
            </w:tcBorders>
            <w:shd w:val="clear" w:color="auto" w:fill="auto"/>
            <w:vAlign w:val="center"/>
            <w:hideMark/>
          </w:tcPr>
          <w:p w14:paraId="3DE9BDAB"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2034</w:t>
            </w:r>
          </w:p>
        </w:tc>
        <w:tc>
          <w:tcPr>
            <w:tcW w:w="977" w:type="dxa"/>
            <w:tcBorders>
              <w:top w:val="nil"/>
              <w:left w:val="nil"/>
              <w:bottom w:val="single" w:sz="4" w:space="0" w:color="auto"/>
              <w:right w:val="single" w:sz="4" w:space="0" w:color="auto"/>
            </w:tcBorders>
            <w:shd w:val="clear" w:color="auto" w:fill="auto"/>
            <w:vAlign w:val="center"/>
            <w:hideMark/>
          </w:tcPr>
          <w:p w14:paraId="4B1E1672"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2034</w:t>
            </w:r>
          </w:p>
        </w:tc>
        <w:tc>
          <w:tcPr>
            <w:tcW w:w="1067" w:type="dxa"/>
            <w:tcBorders>
              <w:top w:val="nil"/>
              <w:left w:val="nil"/>
              <w:bottom w:val="single" w:sz="4" w:space="0" w:color="auto"/>
              <w:right w:val="single" w:sz="4" w:space="0" w:color="auto"/>
            </w:tcBorders>
            <w:shd w:val="clear" w:color="auto" w:fill="auto"/>
            <w:vAlign w:val="center"/>
            <w:hideMark/>
          </w:tcPr>
          <w:p w14:paraId="5C4FFEA3"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76,15</w:t>
            </w:r>
          </w:p>
        </w:tc>
        <w:tc>
          <w:tcPr>
            <w:tcW w:w="848" w:type="dxa"/>
            <w:tcBorders>
              <w:top w:val="nil"/>
              <w:left w:val="nil"/>
              <w:bottom w:val="single" w:sz="4" w:space="0" w:color="auto"/>
              <w:right w:val="single" w:sz="4" w:space="0" w:color="auto"/>
            </w:tcBorders>
            <w:shd w:val="clear" w:color="auto" w:fill="auto"/>
            <w:vAlign w:val="center"/>
            <w:hideMark/>
          </w:tcPr>
          <w:p w14:paraId="03E88A49"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926" w:type="dxa"/>
            <w:tcBorders>
              <w:top w:val="nil"/>
              <w:left w:val="nil"/>
              <w:bottom w:val="single" w:sz="4" w:space="0" w:color="auto"/>
              <w:right w:val="single" w:sz="4" w:space="0" w:color="auto"/>
            </w:tcBorders>
            <w:shd w:val="clear" w:color="auto" w:fill="auto"/>
            <w:vAlign w:val="center"/>
            <w:hideMark/>
          </w:tcPr>
          <w:p w14:paraId="0B0DC88C"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920" w:type="dxa"/>
            <w:tcBorders>
              <w:top w:val="nil"/>
              <w:left w:val="nil"/>
              <w:bottom w:val="single" w:sz="4" w:space="0" w:color="auto"/>
              <w:right w:val="single" w:sz="4" w:space="0" w:color="auto"/>
            </w:tcBorders>
            <w:shd w:val="clear" w:color="auto" w:fill="auto"/>
            <w:vAlign w:val="center"/>
            <w:hideMark/>
          </w:tcPr>
          <w:p w14:paraId="2AD354EA"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955" w:type="dxa"/>
            <w:tcBorders>
              <w:top w:val="nil"/>
              <w:left w:val="nil"/>
              <w:bottom w:val="single" w:sz="4" w:space="0" w:color="auto"/>
              <w:right w:val="single" w:sz="4" w:space="0" w:color="auto"/>
            </w:tcBorders>
            <w:shd w:val="clear" w:color="auto" w:fill="auto"/>
            <w:vAlign w:val="center"/>
            <w:hideMark/>
          </w:tcPr>
          <w:p w14:paraId="086D5560"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873" w:type="dxa"/>
            <w:tcBorders>
              <w:top w:val="nil"/>
              <w:left w:val="nil"/>
              <w:bottom w:val="single" w:sz="4" w:space="0" w:color="auto"/>
              <w:right w:val="single" w:sz="4" w:space="0" w:color="auto"/>
            </w:tcBorders>
            <w:shd w:val="clear" w:color="auto" w:fill="auto"/>
            <w:vAlign w:val="center"/>
            <w:hideMark/>
          </w:tcPr>
          <w:p w14:paraId="6570F879"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969" w:type="dxa"/>
            <w:tcBorders>
              <w:top w:val="nil"/>
              <w:left w:val="nil"/>
              <w:bottom w:val="single" w:sz="4" w:space="0" w:color="auto"/>
              <w:right w:val="single" w:sz="4" w:space="0" w:color="auto"/>
            </w:tcBorders>
            <w:shd w:val="clear" w:color="auto" w:fill="auto"/>
            <w:vAlign w:val="center"/>
            <w:hideMark/>
          </w:tcPr>
          <w:p w14:paraId="39F9276E"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873" w:type="dxa"/>
            <w:tcBorders>
              <w:top w:val="nil"/>
              <w:left w:val="nil"/>
              <w:bottom w:val="single" w:sz="4" w:space="0" w:color="auto"/>
              <w:right w:val="single" w:sz="4" w:space="0" w:color="auto"/>
            </w:tcBorders>
            <w:shd w:val="clear" w:color="auto" w:fill="auto"/>
            <w:vAlign w:val="center"/>
            <w:hideMark/>
          </w:tcPr>
          <w:p w14:paraId="266A68E6"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939" w:type="dxa"/>
            <w:tcBorders>
              <w:top w:val="nil"/>
              <w:left w:val="nil"/>
              <w:bottom w:val="single" w:sz="4" w:space="0" w:color="auto"/>
              <w:right w:val="single" w:sz="4" w:space="0" w:color="auto"/>
            </w:tcBorders>
            <w:shd w:val="clear" w:color="auto" w:fill="auto"/>
            <w:vAlign w:val="center"/>
            <w:hideMark/>
          </w:tcPr>
          <w:p w14:paraId="5B471366"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889" w:type="dxa"/>
            <w:tcBorders>
              <w:top w:val="nil"/>
              <w:left w:val="nil"/>
              <w:bottom w:val="single" w:sz="4" w:space="0" w:color="auto"/>
              <w:right w:val="single" w:sz="4" w:space="0" w:color="auto"/>
            </w:tcBorders>
            <w:shd w:val="clear" w:color="auto" w:fill="auto"/>
            <w:vAlign w:val="center"/>
            <w:hideMark/>
          </w:tcPr>
          <w:p w14:paraId="50C013B5"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914" w:type="dxa"/>
            <w:tcBorders>
              <w:top w:val="nil"/>
              <w:left w:val="nil"/>
              <w:bottom w:val="single" w:sz="4" w:space="0" w:color="auto"/>
              <w:right w:val="single" w:sz="4" w:space="0" w:color="auto"/>
            </w:tcBorders>
            <w:shd w:val="clear" w:color="auto" w:fill="auto"/>
            <w:vAlign w:val="center"/>
            <w:hideMark/>
          </w:tcPr>
          <w:p w14:paraId="73C0F6EB"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76,15</w:t>
            </w:r>
          </w:p>
        </w:tc>
        <w:tc>
          <w:tcPr>
            <w:tcW w:w="941" w:type="dxa"/>
            <w:tcBorders>
              <w:top w:val="nil"/>
              <w:left w:val="nil"/>
              <w:bottom w:val="single" w:sz="4" w:space="0" w:color="auto"/>
              <w:right w:val="single" w:sz="4" w:space="0" w:color="auto"/>
            </w:tcBorders>
            <w:shd w:val="clear" w:color="auto" w:fill="auto"/>
            <w:vAlign w:val="center"/>
            <w:hideMark/>
          </w:tcPr>
          <w:p w14:paraId="4CCD925A"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r>
      <w:tr w:rsidR="006E6521" w:rsidRPr="006E6521" w14:paraId="302665A0" w14:textId="77777777" w:rsidTr="00FD7B0C">
        <w:trPr>
          <w:trHeight w:val="630"/>
        </w:trPr>
        <w:tc>
          <w:tcPr>
            <w:tcW w:w="606" w:type="dxa"/>
            <w:tcBorders>
              <w:top w:val="nil"/>
              <w:left w:val="single" w:sz="4" w:space="0" w:color="auto"/>
              <w:bottom w:val="single" w:sz="4" w:space="0" w:color="auto"/>
              <w:right w:val="single" w:sz="4" w:space="0" w:color="auto"/>
            </w:tcBorders>
            <w:shd w:val="clear" w:color="auto" w:fill="auto"/>
            <w:vAlign w:val="center"/>
            <w:hideMark/>
          </w:tcPr>
          <w:p w14:paraId="5C85BAFE"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1.1.20</w:t>
            </w:r>
          </w:p>
        </w:tc>
        <w:tc>
          <w:tcPr>
            <w:tcW w:w="1262" w:type="dxa"/>
            <w:tcBorders>
              <w:top w:val="nil"/>
              <w:left w:val="nil"/>
              <w:bottom w:val="single" w:sz="4" w:space="0" w:color="auto"/>
              <w:right w:val="single" w:sz="4" w:space="0" w:color="auto"/>
            </w:tcBorders>
            <w:shd w:val="clear" w:color="auto" w:fill="auto"/>
            <w:vAlign w:val="center"/>
            <w:hideMark/>
          </w:tcPr>
          <w:p w14:paraId="116386C1"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с. Фролы</w:t>
            </w:r>
          </w:p>
        </w:tc>
        <w:tc>
          <w:tcPr>
            <w:tcW w:w="2947" w:type="dxa"/>
            <w:tcBorders>
              <w:top w:val="nil"/>
              <w:left w:val="nil"/>
              <w:bottom w:val="single" w:sz="4" w:space="0" w:color="auto"/>
              <w:right w:val="single" w:sz="4" w:space="0" w:color="auto"/>
            </w:tcBorders>
            <w:shd w:val="clear" w:color="auto" w:fill="auto"/>
            <w:vAlign w:val="center"/>
            <w:hideMark/>
          </w:tcPr>
          <w:p w14:paraId="323563D8" w14:textId="26074E22"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Строительство самотечных коллекторов целях реализации проекта планировки территории земельного участка с кадастровым номером 59:32:3430001:892</w:t>
            </w:r>
          </w:p>
        </w:tc>
        <w:tc>
          <w:tcPr>
            <w:tcW w:w="1468" w:type="dxa"/>
            <w:tcBorders>
              <w:top w:val="nil"/>
              <w:left w:val="nil"/>
              <w:bottom w:val="single" w:sz="4" w:space="0" w:color="auto"/>
              <w:right w:val="single" w:sz="4" w:space="0" w:color="auto"/>
            </w:tcBorders>
            <w:shd w:val="clear" w:color="auto" w:fill="auto"/>
            <w:vAlign w:val="center"/>
            <w:hideMark/>
          </w:tcPr>
          <w:p w14:paraId="4544251E"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диаметр, протяженность</w:t>
            </w:r>
          </w:p>
        </w:tc>
        <w:tc>
          <w:tcPr>
            <w:tcW w:w="772" w:type="dxa"/>
            <w:tcBorders>
              <w:top w:val="nil"/>
              <w:left w:val="nil"/>
              <w:bottom w:val="single" w:sz="4" w:space="0" w:color="auto"/>
              <w:right w:val="single" w:sz="4" w:space="0" w:color="auto"/>
            </w:tcBorders>
            <w:shd w:val="clear" w:color="auto" w:fill="auto"/>
            <w:vAlign w:val="center"/>
            <w:hideMark/>
          </w:tcPr>
          <w:p w14:paraId="6250CCF5"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мм, км</w:t>
            </w:r>
          </w:p>
        </w:tc>
        <w:tc>
          <w:tcPr>
            <w:tcW w:w="1120" w:type="dxa"/>
            <w:tcBorders>
              <w:top w:val="nil"/>
              <w:left w:val="nil"/>
              <w:bottom w:val="single" w:sz="4" w:space="0" w:color="auto"/>
              <w:right w:val="single" w:sz="4" w:space="0" w:color="auto"/>
            </w:tcBorders>
            <w:shd w:val="clear" w:color="auto" w:fill="auto"/>
            <w:vAlign w:val="center"/>
            <w:hideMark/>
          </w:tcPr>
          <w:p w14:paraId="50D3C3C5"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Ø150, L=0,901</w:t>
            </w:r>
          </w:p>
        </w:tc>
        <w:tc>
          <w:tcPr>
            <w:tcW w:w="992" w:type="dxa"/>
            <w:tcBorders>
              <w:top w:val="nil"/>
              <w:left w:val="nil"/>
              <w:bottom w:val="single" w:sz="4" w:space="0" w:color="auto"/>
              <w:right w:val="single" w:sz="4" w:space="0" w:color="auto"/>
            </w:tcBorders>
            <w:shd w:val="clear" w:color="auto" w:fill="auto"/>
            <w:vAlign w:val="center"/>
            <w:hideMark/>
          </w:tcPr>
          <w:p w14:paraId="670A4491"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2027</w:t>
            </w:r>
          </w:p>
        </w:tc>
        <w:tc>
          <w:tcPr>
            <w:tcW w:w="977" w:type="dxa"/>
            <w:tcBorders>
              <w:top w:val="nil"/>
              <w:left w:val="nil"/>
              <w:bottom w:val="single" w:sz="4" w:space="0" w:color="auto"/>
              <w:right w:val="single" w:sz="4" w:space="0" w:color="auto"/>
            </w:tcBorders>
            <w:shd w:val="clear" w:color="auto" w:fill="auto"/>
            <w:vAlign w:val="center"/>
            <w:hideMark/>
          </w:tcPr>
          <w:p w14:paraId="0FF54D04"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2034</w:t>
            </w:r>
          </w:p>
        </w:tc>
        <w:tc>
          <w:tcPr>
            <w:tcW w:w="1067" w:type="dxa"/>
            <w:tcBorders>
              <w:top w:val="nil"/>
              <w:left w:val="nil"/>
              <w:bottom w:val="single" w:sz="4" w:space="0" w:color="auto"/>
              <w:right w:val="single" w:sz="4" w:space="0" w:color="auto"/>
            </w:tcBorders>
            <w:shd w:val="clear" w:color="auto" w:fill="auto"/>
            <w:vAlign w:val="center"/>
            <w:hideMark/>
          </w:tcPr>
          <w:p w14:paraId="509839DD"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8576,72</w:t>
            </w:r>
          </w:p>
        </w:tc>
        <w:tc>
          <w:tcPr>
            <w:tcW w:w="848" w:type="dxa"/>
            <w:tcBorders>
              <w:top w:val="nil"/>
              <w:left w:val="nil"/>
              <w:bottom w:val="single" w:sz="4" w:space="0" w:color="auto"/>
              <w:right w:val="single" w:sz="4" w:space="0" w:color="auto"/>
            </w:tcBorders>
            <w:shd w:val="clear" w:color="auto" w:fill="auto"/>
            <w:vAlign w:val="center"/>
            <w:hideMark/>
          </w:tcPr>
          <w:p w14:paraId="7AF0C1F3"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926" w:type="dxa"/>
            <w:tcBorders>
              <w:top w:val="nil"/>
              <w:left w:val="nil"/>
              <w:bottom w:val="single" w:sz="4" w:space="0" w:color="auto"/>
              <w:right w:val="single" w:sz="4" w:space="0" w:color="auto"/>
            </w:tcBorders>
            <w:shd w:val="clear" w:color="auto" w:fill="auto"/>
            <w:vAlign w:val="center"/>
            <w:hideMark/>
          </w:tcPr>
          <w:p w14:paraId="014D9259"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920" w:type="dxa"/>
            <w:tcBorders>
              <w:top w:val="nil"/>
              <w:left w:val="nil"/>
              <w:bottom w:val="single" w:sz="4" w:space="0" w:color="auto"/>
              <w:right w:val="single" w:sz="4" w:space="0" w:color="auto"/>
            </w:tcBorders>
            <w:shd w:val="clear" w:color="auto" w:fill="auto"/>
            <w:vAlign w:val="center"/>
            <w:hideMark/>
          </w:tcPr>
          <w:p w14:paraId="17F4189B"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1072,09</w:t>
            </w:r>
          </w:p>
        </w:tc>
        <w:tc>
          <w:tcPr>
            <w:tcW w:w="955" w:type="dxa"/>
            <w:tcBorders>
              <w:top w:val="nil"/>
              <w:left w:val="nil"/>
              <w:bottom w:val="single" w:sz="4" w:space="0" w:color="auto"/>
              <w:right w:val="single" w:sz="4" w:space="0" w:color="auto"/>
            </w:tcBorders>
            <w:shd w:val="clear" w:color="auto" w:fill="auto"/>
            <w:vAlign w:val="center"/>
            <w:hideMark/>
          </w:tcPr>
          <w:p w14:paraId="0A60B599"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1072,09</w:t>
            </w:r>
          </w:p>
        </w:tc>
        <w:tc>
          <w:tcPr>
            <w:tcW w:w="873" w:type="dxa"/>
            <w:tcBorders>
              <w:top w:val="nil"/>
              <w:left w:val="nil"/>
              <w:bottom w:val="single" w:sz="4" w:space="0" w:color="auto"/>
              <w:right w:val="single" w:sz="4" w:space="0" w:color="auto"/>
            </w:tcBorders>
            <w:shd w:val="clear" w:color="auto" w:fill="auto"/>
            <w:vAlign w:val="center"/>
            <w:hideMark/>
          </w:tcPr>
          <w:p w14:paraId="3B2371E8"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1072,09</w:t>
            </w:r>
          </w:p>
        </w:tc>
        <w:tc>
          <w:tcPr>
            <w:tcW w:w="969" w:type="dxa"/>
            <w:tcBorders>
              <w:top w:val="nil"/>
              <w:left w:val="nil"/>
              <w:bottom w:val="single" w:sz="4" w:space="0" w:color="auto"/>
              <w:right w:val="single" w:sz="4" w:space="0" w:color="auto"/>
            </w:tcBorders>
            <w:shd w:val="clear" w:color="auto" w:fill="auto"/>
            <w:vAlign w:val="center"/>
            <w:hideMark/>
          </w:tcPr>
          <w:p w14:paraId="59D59FC4"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1072,09</w:t>
            </w:r>
          </w:p>
        </w:tc>
        <w:tc>
          <w:tcPr>
            <w:tcW w:w="873" w:type="dxa"/>
            <w:tcBorders>
              <w:top w:val="nil"/>
              <w:left w:val="nil"/>
              <w:bottom w:val="single" w:sz="4" w:space="0" w:color="auto"/>
              <w:right w:val="single" w:sz="4" w:space="0" w:color="auto"/>
            </w:tcBorders>
            <w:shd w:val="clear" w:color="auto" w:fill="auto"/>
            <w:vAlign w:val="center"/>
            <w:hideMark/>
          </w:tcPr>
          <w:p w14:paraId="735F197C"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1072,09</w:t>
            </w:r>
          </w:p>
        </w:tc>
        <w:tc>
          <w:tcPr>
            <w:tcW w:w="939" w:type="dxa"/>
            <w:tcBorders>
              <w:top w:val="nil"/>
              <w:left w:val="nil"/>
              <w:bottom w:val="single" w:sz="4" w:space="0" w:color="auto"/>
              <w:right w:val="single" w:sz="4" w:space="0" w:color="auto"/>
            </w:tcBorders>
            <w:shd w:val="clear" w:color="auto" w:fill="auto"/>
            <w:vAlign w:val="center"/>
            <w:hideMark/>
          </w:tcPr>
          <w:p w14:paraId="2261B0D8"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1072,09</w:t>
            </w:r>
          </w:p>
        </w:tc>
        <w:tc>
          <w:tcPr>
            <w:tcW w:w="889" w:type="dxa"/>
            <w:tcBorders>
              <w:top w:val="nil"/>
              <w:left w:val="nil"/>
              <w:bottom w:val="single" w:sz="4" w:space="0" w:color="auto"/>
              <w:right w:val="single" w:sz="4" w:space="0" w:color="auto"/>
            </w:tcBorders>
            <w:shd w:val="clear" w:color="auto" w:fill="auto"/>
            <w:vAlign w:val="center"/>
            <w:hideMark/>
          </w:tcPr>
          <w:p w14:paraId="18CA1F9E"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1072,09</w:t>
            </w:r>
          </w:p>
        </w:tc>
        <w:tc>
          <w:tcPr>
            <w:tcW w:w="914" w:type="dxa"/>
            <w:tcBorders>
              <w:top w:val="nil"/>
              <w:left w:val="nil"/>
              <w:bottom w:val="single" w:sz="4" w:space="0" w:color="auto"/>
              <w:right w:val="single" w:sz="4" w:space="0" w:color="auto"/>
            </w:tcBorders>
            <w:shd w:val="clear" w:color="auto" w:fill="auto"/>
            <w:vAlign w:val="center"/>
            <w:hideMark/>
          </w:tcPr>
          <w:p w14:paraId="1D2BBF60"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1072,09</w:t>
            </w:r>
          </w:p>
        </w:tc>
        <w:tc>
          <w:tcPr>
            <w:tcW w:w="941" w:type="dxa"/>
            <w:tcBorders>
              <w:top w:val="nil"/>
              <w:left w:val="nil"/>
              <w:bottom w:val="single" w:sz="4" w:space="0" w:color="auto"/>
              <w:right w:val="single" w:sz="4" w:space="0" w:color="auto"/>
            </w:tcBorders>
            <w:shd w:val="clear" w:color="auto" w:fill="auto"/>
            <w:vAlign w:val="center"/>
            <w:hideMark/>
          </w:tcPr>
          <w:p w14:paraId="32598A96"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r>
      <w:tr w:rsidR="006E6521" w:rsidRPr="006E6521" w14:paraId="77F5160A" w14:textId="77777777" w:rsidTr="003F4829">
        <w:trPr>
          <w:trHeight w:val="210"/>
        </w:trPr>
        <w:tc>
          <w:tcPr>
            <w:tcW w:w="606" w:type="dxa"/>
            <w:tcBorders>
              <w:top w:val="nil"/>
              <w:left w:val="single" w:sz="4" w:space="0" w:color="auto"/>
              <w:bottom w:val="single" w:sz="4" w:space="0" w:color="auto"/>
              <w:right w:val="single" w:sz="4" w:space="0" w:color="auto"/>
            </w:tcBorders>
            <w:shd w:val="clear" w:color="000000" w:fill="E2EFDA"/>
            <w:vAlign w:val="center"/>
            <w:hideMark/>
          </w:tcPr>
          <w:p w14:paraId="4C156964"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1.2</w:t>
            </w:r>
          </w:p>
        </w:tc>
        <w:tc>
          <w:tcPr>
            <w:tcW w:w="20652" w:type="dxa"/>
            <w:gridSpan w:val="19"/>
            <w:tcBorders>
              <w:top w:val="single" w:sz="4" w:space="0" w:color="auto"/>
              <w:left w:val="nil"/>
              <w:bottom w:val="single" w:sz="4" w:space="0" w:color="auto"/>
              <w:right w:val="single" w:sz="4" w:space="0" w:color="auto"/>
            </w:tcBorders>
            <w:shd w:val="clear" w:color="000000" w:fill="E2EFDA"/>
            <w:vAlign w:val="center"/>
            <w:hideMark/>
          </w:tcPr>
          <w:p w14:paraId="6C78F8FE" w14:textId="77777777" w:rsidR="006E6521" w:rsidRPr="006E6521" w:rsidRDefault="006E6521" w:rsidP="006E6521">
            <w:pPr>
              <w:spacing w:line="240" w:lineRule="auto"/>
              <w:ind w:firstLine="0"/>
              <w:jc w:val="left"/>
              <w:rPr>
                <w:rFonts w:eastAsia="Times New Roman" w:cs="Times New Roman"/>
                <w:color w:val="000000"/>
                <w:sz w:val="14"/>
                <w:szCs w:val="14"/>
                <w:lang w:eastAsia="ru-RU"/>
              </w:rPr>
            </w:pPr>
            <w:r w:rsidRPr="006E6521">
              <w:rPr>
                <w:rFonts w:eastAsia="Times New Roman" w:cs="Times New Roman"/>
                <w:color w:val="000000"/>
                <w:sz w:val="14"/>
                <w:szCs w:val="14"/>
                <w:lang w:eastAsia="ru-RU"/>
              </w:rPr>
              <w:t>Строительство иных объектов централизованных систем водоотведения (за исключением сетей водоотведения)</w:t>
            </w:r>
          </w:p>
        </w:tc>
      </w:tr>
      <w:tr w:rsidR="006E6521" w:rsidRPr="006E6521" w14:paraId="6BD44C8C" w14:textId="77777777" w:rsidTr="00FD7B0C">
        <w:trPr>
          <w:trHeight w:val="210"/>
        </w:trPr>
        <w:tc>
          <w:tcPr>
            <w:tcW w:w="606" w:type="dxa"/>
            <w:vMerge w:val="restart"/>
            <w:tcBorders>
              <w:top w:val="nil"/>
              <w:left w:val="single" w:sz="4" w:space="0" w:color="auto"/>
              <w:bottom w:val="single" w:sz="4" w:space="0" w:color="auto"/>
              <w:right w:val="single" w:sz="4" w:space="0" w:color="auto"/>
            </w:tcBorders>
            <w:shd w:val="clear" w:color="auto" w:fill="auto"/>
            <w:vAlign w:val="center"/>
            <w:hideMark/>
          </w:tcPr>
          <w:p w14:paraId="105B81E2"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1.2.1</w:t>
            </w:r>
          </w:p>
        </w:tc>
        <w:tc>
          <w:tcPr>
            <w:tcW w:w="1262" w:type="dxa"/>
            <w:vMerge w:val="restart"/>
            <w:tcBorders>
              <w:top w:val="nil"/>
              <w:left w:val="single" w:sz="4" w:space="0" w:color="auto"/>
              <w:bottom w:val="single" w:sz="4" w:space="0" w:color="auto"/>
              <w:right w:val="single" w:sz="4" w:space="0" w:color="auto"/>
            </w:tcBorders>
            <w:shd w:val="clear" w:color="auto" w:fill="auto"/>
            <w:vAlign w:val="center"/>
            <w:hideMark/>
          </w:tcPr>
          <w:p w14:paraId="21928582"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с. Култаево</w:t>
            </w:r>
          </w:p>
        </w:tc>
        <w:tc>
          <w:tcPr>
            <w:tcW w:w="2947" w:type="dxa"/>
            <w:vMerge w:val="restart"/>
            <w:tcBorders>
              <w:top w:val="nil"/>
              <w:left w:val="single" w:sz="4" w:space="0" w:color="auto"/>
              <w:bottom w:val="single" w:sz="4" w:space="0" w:color="auto"/>
              <w:right w:val="single" w:sz="4" w:space="0" w:color="auto"/>
            </w:tcBorders>
            <w:shd w:val="clear" w:color="auto" w:fill="auto"/>
            <w:vAlign w:val="center"/>
            <w:hideMark/>
          </w:tcPr>
          <w:p w14:paraId="0D188DDE"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Строительство двух локальных очистных сооружений в целях реализации проекта планировки территории Култаево-4</w:t>
            </w:r>
          </w:p>
        </w:tc>
        <w:tc>
          <w:tcPr>
            <w:tcW w:w="1468" w:type="dxa"/>
            <w:vMerge w:val="restart"/>
            <w:tcBorders>
              <w:top w:val="nil"/>
              <w:left w:val="single" w:sz="4" w:space="0" w:color="auto"/>
              <w:bottom w:val="single" w:sz="4" w:space="0" w:color="auto"/>
              <w:right w:val="single" w:sz="4" w:space="0" w:color="auto"/>
            </w:tcBorders>
            <w:shd w:val="clear" w:color="auto" w:fill="auto"/>
            <w:vAlign w:val="center"/>
            <w:hideMark/>
          </w:tcPr>
          <w:p w14:paraId="020735A0"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производительность</w:t>
            </w:r>
          </w:p>
        </w:tc>
        <w:tc>
          <w:tcPr>
            <w:tcW w:w="772" w:type="dxa"/>
            <w:vMerge w:val="restart"/>
            <w:tcBorders>
              <w:top w:val="nil"/>
              <w:left w:val="single" w:sz="4" w:space="0" w:color="auto"/>
              <w:bottom w:val="single" w:sz="4" w:space="0" w:color="auto"/>
              <w:right w:val="single" w:sz="4" w:space="0" w:color="auto"/>
            </w:tcBorders>
            <w:shd w:val="clear" w:color="auto" w:fill="auto"/>
            <w:vAlign w:val="center"/>
            <w:hideMark/>
          </w:tcPr>
          <w:p w14:paraId="69A0E289"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м3/сут</w:t>
            </w:r>
          </w:p>
        </w:tc>
        <w:tc>
          <w:tcPr>
            <w:tcW w:w="1120" w:type="dxa"/>
            <w:tcBorders>
              <w:top w:val="nil"/>
              <w:left w:val="nil"/>
              <w:bottom w:val="single" w:sz="4" w:space="0" w:color="auto"/>
              <w:right w:val="single" w:sz="4" w:space="0" w:color="auto"/>
            </w:tcBorders>
            <w:shd w:val="clear" w:color="auto" w:fill="auto"/>
            <w:vAlign w:val="center"/>
            <w:hideMark/>
          </w:tcPr>
          <w:p w14:paraId="5C1F9071"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250</w:t>
            </w:r>
          </w:p>
        </w:tc>
        <w:tc>
          <w:tcPr>
            <w:tcW w:w="992" w:type="dxa"/>
            <w:vMerge w:val="restart"/>
            <w:tcBorders>
              <w:top w:val="nil"/>
              <w:left w:val="single" w:sz="4" w:space="0" w:color="auto"/>
              <w:bottom w:val="single" w:sz="4" w:space="0" w:color="auto"/>
              <w:right w:val="single" w:sz="4" w:space="0" w:color="auto"/>
            </w:tcBorders>
            <w:shd w:val="clear" w:color="auto" w:fill="auto"/>
            <w:vAlign w:val="center"/>
            <w:hideMark/>
          </w:tcPr>
          <w:p w14:paraId="41F51465"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2025</w:t>
            </w:r>
          </w:p>
        </w:tc>
        <w:tc>
          <w:tcPr>
            <w:tcW w:w="977" w:type="dxa"/>
            <w:vMerge w:val="restart"/>
            <w:tcBorders>
              <w:top w:val="nil"/>
              <w:left w:val="single" w:sz="4" w:space="0" w:color="auto"/>
              <w:bottom w:val="single" w:sz="4" w:space="0" w:color="auto"/>
              <w:right w:val="single" w:sz="4" w:space="0" w:color="auto"/>
            </w:tcBorders>
            <w:shd w:val="clear" w:color="auto" w:fill="auto"/>
            <w:vAlign w:val="center"/>
            <w:hideMark/>
          </w:tcPr>
          <w:p w14:paraId="721C3C42"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2040</w:t>
            </w:r>
          </w:p>
        </w:tc>
        <w:tc>
          <w:tcPr>
            <w:tcW w:w="1067" w:type="dxa"/>
            <w:vMerge w:val="restart"/>
            <w:tcBorders>
              <w:top w:val="nil"/>
              <w:left w:val="single" w:sz="4" w:space="0" w:color="auto"/>
              <w:bottom w:val="single" w:sz="4" w:space="0" w:color="auto"/>
              <w:right w:val="single" w:sz="4" w:space="0" w:color="auto"/>
            </w:tcBorders>
            <w:shd w:val="clear" w:color="auto" w:fill="auto"/>
            <w:vAlign w:val="center"/>
            <w:hideMark/>
          </w:tcPr>
          <w:p w14:paraId="40409A73"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31350,00</w:t>
            </w:r>
          </w:p>
        </w:tc>
        <w:tc>
          <w:tcPr>
            <w:tcW w:w="848" w:type="dxa"/>
            <w:vMerge w:val="restart"/>
            <w:tcBorders>
              <w:top w:val="nil"/>
              <w:left w:val="single" w:sz="4" w:space="0" w:color="auto"/>
              <w:bottom w:val="single" w:sz="4" w:space="0" w:color="auto"/>
              <w:right w:val="single" w:sz="4" w:space="0" w:color="auto"/>
            </w:tcBorders>
            <w:shd w:val="clear" w:color="auto" w:fill="auto"/>
            <w:vAlign w:val="center"/>
            <w:hideMark/>
          </w:tcPr>
          <w:p w14:paraId="09720BF7"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1959,38</w:t>
            </w:r>
          </w:p>
        </w:tc>
        <w:tc>
          <w:tcPr>
            <w:tcW w:w="926" w:type="dxa"/>
            <w:vMerge w:val="restart"/>
            <w:tcBorders>
              <w:top w:val="nil"/>
              <w:left w:val="single" w:sz="4" w:space="0" w:color="auto"/>
              <w:bottom w:val="single" w:sz="4" w:space="0" w:color="auto"/>
              <w:right w:val="single" w:sz="4" w:space="0" w:color="auto"/>
            </w:tcBorders>
            <w:shd w:val="clear" w:color="auto" w:fill="auto"/>
            <w:vAlign w:val="center"/>
            <w:hideMark/>
          </w:tcPr>
          <w:p w14:paraId="7741C291"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1959,38</w:t>
            </w:r>
          </w:p>
        </w:tc>
        <w:tc>
          <w:tcPr>
            <w:tcW w:w="920" w:type="dxa"/>
            <w:vMerge w:val="restart"/>
            <w:tcBorders>
              <w:top w:val="nil"/>
              <w:left w:val="single" w:sz="4" w:space="0" w:color="auto"/>
              <w:bottom w:val="single" w:sz="4" w:space="0" w:color="auto"/>
              <w:right w:val="single" w:sz="4" w:space="0" w:color="auto"/>
            </w:tcBorders>
            <w:shd w:val="clear" w:color="auto" w:fill="auto"/>
            <w:vAlign w:val="center"/>
            <w:hideMark/>
          </w:tcPr>
          <w:p w14:paraId="30D22B97"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1959,38</w:t>
            </w:r>
          </w:p>
        </w:tc>
        <w:tc>
          <w:tcPr>
            <w:tcW w:w="955" w:type="dxa"/>
            <w:vMerge w:val="restart"/>
            <w:tcBorders>
              <w:top w:val="nil"/>
              <w:left w:val="single" w:sz="4" w:space="0" w:color="auto"/>
              <w:bottom w:val="single" w:sz="4" w:space="0" w:color="auto"/>
              <w:right w:val="single" w:sz="4" w:space="0" w:color="auto"/>
            </w:tcBorders>
            <w:shd w:val="clear" w:color="auto" w:fill="auto"/>
            <w:vAlign w:val="center"/>
            <w:hideMark/>
          </w:tcPr>
          <w:p w14:paraId="09DEFD86"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1959,38</w:t>
            </w:r>
          </w:p>
        </w:tc>
        <w:tc>
          <w:tcPr>
            <w:tcW w:w="873" w:type="dxa"/>
            <w:vMerge w:val="restart"/>
            <w:tcBorders>
              <w:top w:val="nil"/>
              <w:left w:val="single" w:sz="4" w:space="0" w:color="auto"/>
              <w:bottom w:val="single" w:sz="4" w:space="0" w:color="auto"/>
              <w:right w:val="single" w:sz="4" w:space="0" w:color="auto"/>
            </w:tcBorders>
            <w:shd w:val="clear" w:color="auto" w:fill="auto"/>
            <w:vAlign w:val="center"/>
            <w:hideMark/>
          </w:tcPr>
          <w:p w14:paraId="4AB0C3F6"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1959,38</w:t>
            </w:r>
          </w:p>
        </w:tc>
        <w:tc>
          <w:tcPr>
            <w:tcW w:w="969" w:type="dxa"/>
            <w:vMerge w:val="restart"/>
            <w:tcBorders>
              <w:top w:val="nil"/>
              <w:left w:val="single" w:sz="4" w:space="0" w:color="auto"/>
              <w:bottom w:val="single" w:sz="4" w:space="0" w:color="auto"/>
              <w:right w:val="single" w:sz="4" w:space="0" w:color="auto"/>
            </w:tcBorders>
            <w:shd w:val="clear" w:color="auto" w:fill="auto"/>
            <w:vAlign w:val="center"/>
            <w:hideMark/>
          </w:tcPr>
          <w:p w14:paraId="7A5A9CBD"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1959,38</w:t>
            </w:r>
          </w:p>
        </w:tc>
        <w:tc>
          <w:tcPr>
            <w:tcW w:w="873" w:type="dxa"/>
            <w:vMerge w:val="restart"/>
            <w:tcBorders>
              <w:top w:val="nil"/>
              <w:left w:val="single" w:sz="4" w:space="0" w:color="auto"/>
              <w:bottom w:val="single" w:sz="4" w:space="0" w:color="auto"/>
              <w:right w:val="single" w:sz="4" w:space="0" w:color="auto"/>
            </w:tcBorders>
            <w:shd w:val="clear" w:color="auto" w:fill="auto"/>
            <w:vAlign w:val="center"/>
            <w:hideMark/>
          </w:tcPr>
          <w:p w14:paraId="013BFFD7"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1959,38</w:t>
            </w:r>
          </w:p>
        </w:tc>
        <w:tc>
          <w:tcPr>
            <w:tcW w:w="939" w:type="dxa"/>
            <w:vMerge w:val="restart"/>
            <w:tcBorders>
              <w:top w:val="nil"/>
              <w:left w:val="single" w:sz="4" w:space="0" w:color="auto"/>
              <w:bottom w:val="single" w:sz="4" w:space="0" w:color="auto"/>
              <w:right w:val="single" w:sz="4" w:space="0" w:color="auto"/>
            </w:tcBorders>
            <w:shd w:val="clear" w:color="auto" w:fill="auto"/>
            <w:vAlign w:val="center"/>
            <w:hideMark/>
          </w:tcPr>
          <w:p w14:paraId="75D29446"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1959,38</w:t>
            </w:r>
          </w:p>
        </w:tc>
        <w:tc>
          <w:tcPr>
            <w:tcW w:w="889" w:type="dxa"/>
            <w:vMerge w:val="restart"/>
            <w:tcBorders>
              <w:top w:val="nil"/>
              <w:left w:val="single" w:sz="4" w:space="0" w:color="auto"/>
              <w:bottom w:val="single" w:sz="4" w:space="0" w:color="auto"/>
              <w:right w:val="single" w:sz="4" w:space="0" w:color="auto"/>
            </w:tcBorders>
            <w:shd w:val="clear" w:color="auto" w:fill="auto"/>
            <w:vAlign w:val="center"/>
            <w:hideMark/>
          </w:tcPr>
          <w:p w14:paraId="2A8F31FA"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1959,38</w:t>
            </w:r>
          </w:p>
        </w:tc>
        <w:tc>
          <w:tcPr>
            <w:tcW w:w="914" w:type="dxa"/>
            <w:vMerge w:val="restart"/>
            <w:tcBorders>
              <w:top w:val="nil"/>
              <w:left w:val="single" w:sz="4" w:space="0" w:color="auto"/>
              <w:bottom w:val="single" w:sz="4" w:space="0" w:color="auto"/>
              <w:right w:val="single" w:sz="4" w:space="0" w:color="auto"/>
            </w:tcBorders>
            <w:shd w:val="clear" w:color="auto" w:fill="auto"/>
            <w:vAlign w:val="center"/>
            <w:hideMark/>
          </w:tcPr>
          <w:p w14:paraId="527CFC17"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1959,38</w:t>
            </w:r>
          </w:p>
        </w:tc>
        <w:tc>
          <w:tcPr>
            <w:tcW w:w="941" w:type="dxa"/>
            <w:vMerge w:val="restart"/>
            <w:tcBorders>
              <w:top w:val="nil"/>
              <w:left w:val="single" w:sz="4" w:space="0" w:color="auto"/>
              <w:bottom w:val="single" w:sz="4" w:space="0" w:color="auto"/>
              <w:right w:val="single" w:sz="4" w:space="0" w:color="auto"/>
            </w:tcBorders>
            <w:shd w:val="clear" w:color="auto" w:fill="auto"/>
            <w:vAlign w:val="center"/>
            <w:hideMark/>
          </w:tcPr>
          <w:p w14:paraId="1FDFE802"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1959,38</w:t>
            </w:r>
          </w:p>
        </w:tc>
      </w:tr>
      <w:tr w:rsidR="006E6521" w:rsidRPr="006E6521" w14:paraId="67D5B080" w14:textId="77777777" w:rsidTr="00FD7B0C">
        <w:trPr>
          <w:trHeight w:val="210"/>
        </w:trPr>
        <w:tc>
          <w:tcPr>
            <w:tcW w:w="606" w:type="dxa"/>
            <w:vMerge/>
            <w:tcBorders>
              <w:top w:val="nil"/>
              <w:left w:val="single" w:sz="4" w:space="0" w:color="auto"/>
              <w:bottom w:val="single" w:sz="4" w:space="0" w:color="auto"/>
              <w:right w:val="single" w:sz="4" w:space="0" w:color="auto"/>
            </w:tcBorders>
            <w:vAlign w:val="center"/>
            <w:hideMark/>
          </w:tcPr>
          <w:p w14:paraId="4A897D10" w14:textId="77777777" w:rsidR="006E6521" w:rsidRPr="006E6521" w:rsidRDefault="006E6521" w:rsidP="006E6521">
            <w:pPr>
              <w:spacing w:line="240" w:lineRule="auto"/>
              <w:ind w:firstLine="0"/>
              <w:jc w:val="left"/>
              <w:rPr>
                <w:rFonts w:eastAsia="Times New Roman" w:cs="Times New Roman"/>
                <w:color w:val="000000"/>
                <w:sz w:val="14"/>
                <w:szCs w:val="14"/>
                <w:lang w:eastAsia="ru-RU"/>
              </w:rPr>
            </w:pPr>
          </w:p>
        </w:tc>
        <w:tc>
          <w:tcPr>
            <w:tcW w:w="1262" w:type="dxa"/>
            <w:vMerge/>
            <w:tcBorders>
              <w:top w:val="nil"/>
              <w:left w:val="single" w:sz="4" w:space="0" w:color="auto"/>
              <w:bottom w:val="single" w:sz="4" w:space="0" w:color="auto"/>
              <w:right w:val="single" w:sz="4" w:space="0" w:color="auto"/>
            </w:tcBorders>
            <w:vAlign w:val="center"/>
            <w:hideMark/>
          </w:tcPr>
          <w:p w14:paraId="178F9F5D" w14:textId="77777777" w:rsidR="006E6521" w:rsidRPr="006E6521" w:rsidRDefault="006E6521" w:rsidP="006E6521">
            <w:pPr>
              <w:spacing w:line="240" w:lineRule="auto"/>
              <w:ind w:firstLine="0"/>
              <w:jc w:val="left"/>
              <w:rPr>
                <w:rFonts w:eastAsia="Times New Roman" w:cs="Times New Roman"/>
                <w:color w:val="000000"/>
                <w:sz w:val="14"/>
                <w:szCs w:val="14"/>
                <w:lang w:eastAsia="ru-RU"/>
              </w:rPr>
            </w:pPr>
          </w:p>
        </w:tc>
        <w:tc>
          <w:tcPr>
            <w:tcW w:w="2947" w:type="dxa"/>
            <w:vMerge/>
            <w:tcBorders>
              <w:top w:val="nil"/>
              <w:left w:val="single" w:sz="4" w:space="0" w:color="auto"/>
              <w:bottom w:val="single" w:sz="4" w:space="0" w:color="auto"/>
              <w:right w:val="single" w:sz="4" w:space="0" w:color="auto"/>
            </w:tcBorders>
            <w:vAlign w:val="center"/>
            <w:hideMark/>
          </w:tcPr>
          <w:p w14:paraId="7BE1705F" w14:textId="77777777" w:rsidR="006E6521" w:rsidRPr="006E6521" w:rsidRDefault="006E6521" w:rsidP="006E6521">
            <w:pPr>
              <w:spacing w:line="240" w:lineRule="auto"/>
              <w:ind w:firstLine="0"/>
              <w:jc w:val="left"/>
              <w:rPr>
                <w:rFonts w:eastAsia="Times New Roman" w:cs="Times New Roman"/>
                <w:color w:val="000000"/>
                <w:sz w:val="14"/>
                <w:szCs w:val="14"/>
                <w:lang w:eastAsia="ru-RU"/>
              </w:rPr>
            </w:pPr>
          </w:p>
        </w:tc>
        <w:tc>
          <w:tcPr>
            <w:tcW w:w="1468" w:type="dxa"/>
            <w:vMerge/>
            <w:tcBorders>
              <w:top w:val="nil"/>
              <w:left w:val="single" w:sz="4" w:space="0" w:color="auto"/>
              <w:bottom w:val="single" w:sz="4" w:space="0" w:color="auto"/>
              <w:right w:val="single" w:sz="4" w:space="0" w:color="auto"/>
            </w:tcBorders>
            <w:vAlign w:val="center"/>
            <w:hideMark/>
          </w:tcPr>
          <w:p w14:paraId="12A0F88E" w14:textId="77777777" w:rsidR="006E6521" w:rsidRPr="006E6521" w:rsidRDefault="006E6521" w:rsidP="006E6521">
            <w:pPr>
              <w:spacing w:line="240" w:lineRule="auto"/>
              <w:ind w:firstLine="0"/>
              <w:jc w:val="left"/>
              <w:rPr>
                <w:rFonts w:eastAsia="Times New Roman" w:cs="Times New Roman"/>
                <w:color w:val="000000"/>
                <w:sz w:val="14"/>
                <w:szCs w:val="14"/>
                <w:lang w:eastAsia="ru-RU"/>
              </w:rPr>
            </w:pPr>
          </w:p>
        </w:tc>
        <w:tc>
          <w:tcPr>
            <w:tcW w:w="772" w:type="dxa"/>
            <w:vMerge/>
            <w:tcBorders>
              <w:top w:val="nil"/>
              <w:left w:val="single" w:sz="4" w:space="0" w:color="auto"/>
              <w:bottom w:val="single" w:sz="4" w:space="0" w:color="auto"/>
              <w:right w:val="single" w:sz="4" w:space="0" w:color="auto"/>
            </w:tcBorders>
            <w:vAlign w:val="center"/>
            <w:hideMark/>
          </w:tcPr>
          <w:p w14:paraId="446C25CB" w14:textId="77777777" w:rsidR="006E6521" w:rsidRPr="006E6521" w:rsidRDefault="006E6521" w:rsidP="006E6521">
            <w:pPr>
              <w:spacing w:line="240" w:lineRule="auto"/>
              <w:ind w:firstLine="0"/>
              <w:jc w:val="left"/>
              <w:rPr>
                <w:rFonts w:eastAsia="Times New Roman" w:cs="Times New Roman"/>
                <w:color w:val="000000"/>
                <w:sz w:val="14"/>
                <w:szCs w:val="14"/>
                <w:lang w:eastAsia="ru-RU"/>
              </w:rPr>
            </w:pPr>
          </w:p>
        </w:tc>
        <w:tc>
          <w:tcPr>
            <w:tcW w:w="1120" w:type="dxa"/>
            <w:tcBorders>
              <w:top w:val="nil"/>
              <w:left w:val="nil"/>
              <w:bottom w:val="single" w:sz="4" w:space="0" w:color="auto"/>
              <w:right w:val="single" w:sz="4" w:space="0" w:color="auto"/>
            </w:tcBorders>
            <w:shd w:val="clear" w:color="auto" w:fill="auto"/>
            <w:vAlign w:val="center"/>
            <w:hideMark/>
          </w:tcPr>
          <w:p w14:paraId="03F2BE28"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250</w:t>
            </w:r>
          </w:p>
        </w:tc>
        <w:tc>
          <w:tcPr>
            <w:tcW w:w="992" w:type="dxa"/>
            <w:vMerge/>
            <w:tcBorders>
              <w:top w:val="nil"/>
              <w:left w:val="single" w:sz="4" w:space="0" w:color="auto"/>
              <w:bottom w:val="single" w:sz="4" w:space="0" w:color="auto"/>
              <w:right w:val="single" w:sz="4" w:space="0" w:color="auto"/>
            </w:tcBorders>
            <w:vAlign w:val="center"/>
            <w:hideMark/>
          </w:tcPr>
          <w:p w14:paraId="1275BD1B" w14:textId="77777777" w:rsidR="006E6521" w:rsidRPr="006E6521" w:rsidRDefault="006E6521" w:rsidP="006E6521">
            <w:pPr>
              <w:spacing w:line="240" w:lineRule="auto"/>
              <w:ind w:firstLine="0"/>
              <w:jc w:val="left"/>
              <w:rPr>
                <w:rFonts w:eastAsia="Times New Roman" w:cs="Times New Roman"/>
                <w:color w:val="000000"/>
                <w:sz w:val="14"/>
                <w:szCs w:val="14"/>
                <w:lang w:eastAsia="ru-RU"/>
              </w:rPr>
            </w:pPr>
          </w:p>
        </w:tc>
        <w:tc>
          <w:tcPr>
            <w:tcW w:w="977" w:type="dxa"/>
            <w:vMerge/>
            <w:tcBorders>
              <w:top w:val="nil"/>
              <w:left w:val="single" w:sz="4" w:space="0" w:color="auto"/>
              <w:bottom w:val="single" w:sz="4" w:space="0" w:color="auto"/>
              <w:right w:val="single" w:sz="4" w:space="0" w:color="auto"/>
            </w:tcBorders>
            <w:vAlign w:val="center"/>
            <w:hideMark/>
          </w:tcPr>
          <w:p w14:paraId="49E46D9B" w14:textId="77777777" w:rsidR="006E6521" w:rsidRPr="006E6521" w:rsidRDefault="006E6521" w:rsidP="006E6521">
            <w:pPr>
              <w:spacing w:line="240" w:lineRule="auto"/>
              <w:ind w:firstLine="0"/>
              <w:jc w:val="left"/>
              <w:rPr>
                <w:rFonts w:eastAsia="Times New Roman" w:cs="Times New Roman"/>
                <w:color w:val="000000"/>
                <w:sz w:val="14"/>
                <w:szCs w:val="14"/>
                <w:lang w:eastAsia="ru-RU"/>
              </w:rPr>
            </w:pPr>
          </w:p>
        </w:tc>
        <w:tc>
          <w:tcPr>
            <w:tcW w:w="1067" w:type="dxa"/>
            <w:vMerge/>
            <w:tcBorders>
              <w:top w:val="nil"/>
              <w:left w:val="single" w:sz="4" w:space="0" w:color="auto"/>
              <w:bottom w:val="single" w:sz="4" w:space="0" w:color="auto"/>
              <w:right w:val="single" w:sz="4" w:space="0" w:color="auto"/>
            </w:tcBorders>
            <w:vAlign w:val="center"/>
            <w:hideMark/>
          </w:tcPr>
          <w:p w14:paraId="5B4DA102" w14:textId="77777777" w:rsidR="006E6521" w:rsidRPr="006E6521" w:rsidRDefault="006E6521" w:rsidP="006E6521">
            <w:pPr>
              <w:spacing w:line="240" w:lineRule="auto"/>
              <w:ind w:firstLine="0"/>
              <w:jc w:val="left"/>
              <w:rPr>
                <w:rFonts w:eastAsia="Times New Roman" w:cs="Times New Roman"/>
                <w:color w:val="000000"/>
                <w:sz w:val="14"/>
                <w:szCs w:val="14"/>
                <w:lang w:eastAsia="ru-RU"/>
              </w:rPr>
            </w:pPr>
          </w:p>
        </w:tc>
        <w:tc>
          <w:tcPr>
            <w:tcW w:w="848" w:type="dxa"/>
            <w:vMerge/>
            <w:tcBorders>
              <w:top w:val="nil"/>
              <w:left w:val="single" w:sz="4" w:space="0" w:color="auto"/>
              <w:bottom w:val="single" w:sz="4" w:space="0" w:color="auto"/>
              <w:right w:val="single" w:sz="4" w:space="0" w:color="auto"/>
            </w:tcBorders>
            <w:vAlign w:val="center"/>
            <w:hideMark/>
          </w:tcPr>
          <w:p w14:paraId="4C26B16D" w14:textId="77777777" w:rsidR="006E6521" w:rsidRPr="006E6521" w:rsidRDefault="006E6521" w:rsidP="006E6521">
            <w:pPr>
              <w:spacing w:line="240" w:lineRule="auto"/>
              <w:ind w:firstLine="0"/>
              <w:jc w:val="left"/>
              <w:rPr>
                <w:rFonts w:eastAsia="Times New Roman" w:cs="Times New Roman"/>
                <w:color w:val="000000"/>
                <w:sz w:val="14"/>
                <w:szCs w:val="14"/>
                <w:lang w:eastAsia="ru-RU"/>
              </w:rPr>
            </w:pPr>
          </w:p>
        </w:tc>
        <w:tc>
          <w:tcPr>
            <w:tcW w:w="926" w:type="dxa"/>
            <w:vMerge/>
            <w:tcBorders>
              <w:top w:val="nil"/>
              <w:left w:val="single" w:sz="4" w:space="0" w:color="auto"/>
              <w:bottom w:val="single" w:sz="4" w:space="0" w:color="auto"/>
              <w:right w:val="single" w:sz="4" w:space="0" w:color="auto"/>
            </w:tcBorders>
            <w:vAlign w:val="center"/>
            <w:hideMark/>
          </w:tcPr>
          <w:p w14:paraId="03718B6D" w14:textId="77777777" w:rsidR="006E6521" w:rsidRPr="006E6521" w:rsidRDefault="006E6521" w:rsidP="006E6521">
            <w:pPr>
              <w:spacing w:line="240" w:lineRule="auto"/>
              <w:ind w:firstLine="0"/>
              <w:jc w:val="left"/>
              <w:rPr>
                <w:rFonts w:eastAsia="Times New Roman" w:cs="Times New Roman"/>
                <w:color w:val="000000"/>
                <w:sz w:val="14"/>
                <w:szCs w:val="14"/>
                <w:lang w:eastAsia="ru-RU"/>
              </w:rPr>
            </w:pPr>
          </w:p>
        </w:tc>
        <w:tc>
          <w:tcPr>
            <w:tcW w:w="920" w:type="dxa"/>
            <w:vMerge/>
            <w:tcBorders>
              <w:top w:val="nil"/>
              <w:left w:val="single" w:sz="4" w:space="0" w:color="auto"/>
              <w:bottom w:val="single" w:sz="4" w:space="0" w:color="auto"/>
              <w:right w:val="single" w:sz="4" w:space="0" w:color="auto"/>
            </w:tcBorders>
            <w:vAlign w:val="center"/>
            <w:hideMark/>
          </w:tcPr>
          <w:p w14:paraId="35FE8C7F" w14:textId="77777777" w:rsidR="006E6521" w:rsidRPr="006E6521" w:rsidRDefault="006E6521" w:rsidP="006E6521">
            <w:pPr>
              <w:spacing w:line="240" w:lineRule="auto"/>
              <w:ind w:firstLine="0"/>
              <w:jc w:val="left"/>
              <w:rPr>
                <w:rFonts w:eastAsia="Times New Roman" w:cs="Times New Roman"/>
                <w:color w:val="000000"/>
                <w:sz w:val="14"/>
                <w:szCs w:val="14"/>
                <w:lang w:eastAsia="ru-RU"/>
              </w:rPr>
            </w:pPr>
          </w:p>
        </w:tc>
        <w:tc>
          <w:tcPr>
            <w:tcW w:w="955" w:type="dxa"/>
            <w:vMerge/>
            <w:tcBorders>
              <w:top w:val="nil"/>
              <w:left w:val="single" w:sz="4" w:space="0" w:color="auto"/>
              <w:bottom w:val="single" w:sz="4" w:space="0" w:color="auto"/>
              <w:right w:val="single" w:sz="4" w:space="0" w:color="auto"/>
            </w:tcBorders>
            <w:vAlign w:val="center"/>
            <w:hideMark/>
          </w:tcPr>
          <w:p w14:paraId="0160AAF3" w14:textId="77777777" w:rsidR="006E6521" w:rsidRPr="006E6521" w:rsidRDefault="006E6521" w:rsidP="006E6521">
            <w:pPr>
              <w:spacing w:line="240" w:lineRule="auto"/>
              <w:ind w:firstLine="0"/>
              <w:jc w:val="left"/>
              <w:rPr>
                <w:rFonts w:eastAsia="Times New Roman" w:cs="Times New Roman"/>
                <w:color w:val="000000"/>
                <w:sz w:val="14"/>
                <w:szCs w:val="14"/>
                <w:lang w:eastAsia="ru-RU"/>
              </w:rPr>
            </w:pPr>
          </w:p>
        </w:tc>
        <w:tc>
          <w:tcPr>
            <w:tcW w:w="873" w:type="dxa"/>
            <w:vMerge/>
            <w:tcBorders>
              <w:top w:val="nil"/>
              <w:left w:val="single" w:sz="4" w:space="0" w:color="auto"/>
              <w:bottom w:val="single" w:sz="4" w:space="0" w:color="auto"/>
              <w:right w:val="single" w:sz="4" w:space="0" w:color="auto"/>
            </w:tcBorders>
            <w:vAlign w:val="center"/>
            <w:hideMark/>
          </w:tcPr>
          <w:p w14:paraId="748AD257" w14:textId="77777777" w:rsidR="006E6521" w:rsidRPr="006E6521" w:rsidRDefault="006E6521" w:rsidP="006E6521">
            <w:pPr>
              <w:spacing w:line="240" w:lineRule="auto"/>
              <w:ind w:firstLine="0"/>
              <w:jc w:val="left"/>
              <w:rPr>
                <w:rFonts w:eastAsia="Times New Roman" w:cs="Times New Roman"/>
                <w:color w:val="000000"/>
                <w:sz w:val="14"/>
                <w:szCs w:val="14"/>
                <w:lang w:eastAsia="ru-RU"/>
              </w:rPr>
            </w:pPr>
          </w:p>
        </w:tc>
        <w:tc>
          <w:tcPr>
            <w:tcW w:w="969" w:type="dxa"/>
            <w:vMerge/>
            <w:tcBorders>
              <w:top w:val="nil"/>
              <w:left w:val="single" w:sz="4" w:space="0" w:color="auto"/>
              <w:bottom w:val="single" w:sz="4" w:space="0" w:color="auto"/>
              <w:right w:val="single" w:sz="4" w:space="0" w:color="auto"/>
            </w:tcBorders>
            <w:vAlign w:val="center"/>
            <w:hideMark/>
          </w:tcPr>
          <w:p w14:paraId="0CB437F0" w14:textId="77777777" w:rsidR="006E6521" w:rsidRPr="006E6521" w:rsidRDefault="006E6521" w:rsidP="006E6521">
            <w:pPr>
              <w:spacing w:line="240" w:lineRule="auto"/>
              <w:ind w:firstLine="0"/>
              <w:jc w:val="left"/>
              <w:rPr>
                <w:rFonts w:eastAsia="Times New Roman" w:cs="Times New Roman"/>
                <w:color w:val="000000"/>
                <w:sz w:val="14"/>
                <w:szCs w:val="14"/>
                <w:lang w:eastAsia="ru-RU"/>
              </w:rPr>
            </w:pPr>
          </w:p>
        </w:tc>
        <w:tc>
          <w:tcPr>
            <w:tcW w:w="873" w:type="dxa"/>
            <w:vMerge/>
            <w:tcBorders>
              <w:top w:val="nil"/>
              <w:left w:val="single" w:sz="4" w:space="0" w:color="auto"/>
              <w:bottom w:val="single" w:sz="4" w:space="0" w:color="auto"/>
              <w:right w:val="single" w:sz="4" w:space="0" w:color="auto"/>
            </w:tcBorders>
            <w:vAlign w:val="center"/>
            <w:hideMark/>
          </w:tcPr>
          <w:p w14:paraId="78D2B997" w14:textId="77777777" w:rsidR="006E6521" w:rsidRPr="006E6521" w:rsidRDefault="006E6521" w:rsidP="006E6521">
            <w:pPr>
              <w:spacing w:line="240" w:lineRule="auto"/>
              <w:ind w:firstLine="0"/>
              <w:jc w:val="left"/>
              <w:rPr>
                <w:rFonts w:eastAsia="Times New Roman" w:cs="Times New Roman"/>
                <w:color w:val="000000"/>
                <w:sz w:val="14"/>
                <w:szCs w:val="14"/>
                <w:lang w:eastAsia="ru-RU"/>
              </w:rPr>
            </w:pPr>
          </w:p>
        </w:tc>
        <w:tc>
          <w:tcPr>
            <w:tcW w:w="939" w:type="dxa"/>
            <w:vMerge/>
            <w:tcBorders>
              <w:top w:val="nil"/>
              <w:left w:val="single" w:sz="4" w:space="0" w:color="auto"/>
              <w:bottom w:val="single" w:sz="4" w:space="0" w:color="auto"/>
              <w:right w:val="single" w:sz="4" w:space="0" w:color="auto"/>
            </w:tcBorders>
            <w:vAlign w:val="center"/>
            <w:hideMark/>
          </w:tcPr>
          <w:p w14:paraId="4726DA07" w14:textId="77777777" w:rsidR="006E6521" w:rsidRPr="006E6521" w:rsidRDefault="006E6521" w:rsidP="006E6521">
            <w:pPr>
              <w:spacing w:line="240" w:lineRule="auto"/>
              <w:ind w:firstLine="0"/>
              <w:jc w:val="left"/>
              <w:rPr>
                <w:rFonts w:eastAsia="Times New Roman" w:cs="Times New Roman"/>
                <w:color w:val="000000"/>
                <w:sz w:val="14"/>
                <w:szCs w:val="14"/>
                <w:lang w:eastAsia="ru-RU"/>
              </w:rPr>
            </w:pPr>
          </w:p>
        </w:tc>
        <w:tc>
          <w:tcPr>
            <w:tcW w:w="889" w:type="dxa"/>
            <w:vMerge/>
            <w:tcBorders>
              <w:top w:val="nil"/>
              <w:left w:val="single" w:sz="4" w:space="0" w:color="auto"/>
              <w:bottom w:val="single" w:sz="4" w:space="0" w:color="auto"/>
              <w:right w:val="single" w:sz="4" w:space="0" w:color="auto"/>
            </w:tcBorders>
            <w:vAlign w:val="center"/>
            <w:hideMark/>
          </w:tcPr>
          <w:p w14:paraId="38872844" w14:textId="77777777" w:rsidR="006E6521" w:rsidRPr="006E6521" w:rsidRDefault="006E6521" w:rsidP="006E6521">
            <w:pPr>
              <w:spacing w:line="240" w:lineRule="auto"/>
              <w:ind w:firstLine="0"/>
              <w:jc w:val="left"/>
              <w:rPr>
                <w:rFonts w:eastAsia="Times New Roman" w:cs="Times New Roman"/>
                <w:color w:val="000000"/>
                <w:sz w:val="14"/>
                <w:szCs w:val="14"/>
                <w:lang w:eastAsia="ru-RU"/>
              </w:rPr>
            </w:pPr>
          </w:p>
        </w:tc>
        <w:tc>
          <w:tcPr>
            <w:tcW w:w="914" w:type="dxa"/>
            <w:vMerge/>
            <w:tcBorders>
              <w:top w:val="nil"/>
              <w:left w:val="single" w:sz="4" w:space="0" w:color="auto"/>
              <w:bottom w:val="single" w:sz="4" w:space="0" w:color="auto"/>
              <w:right w:val="single" w:sz="4" w:space="0" w:color="auto"/>
            </w:tcBorders>
            <w:vAlign w:val="center"/>
            <w:hideMark/>
          </w:tcPr>
          <w:p w14:paraId="34209DDB" w14:textId="77777777" w:rsidR="006E6521" w:rsidRPr="006E6521" w:rsidRDefault="006E6521" w:rsidP="006E6521">
            <w:pPr>
              <w:spacing w:line="240" w:lineRule="auto"/>
              <w:ind w:firstLine="0"/>
              <w:jc w:val="left"/>
              <w:rPr>
                <w:rFonts w:eastAsia="Times New Roman" w:cs="Times New Roman"/>
                <w:color w:val="000000"/>
                <w:sz w:val="14"/>
                <w:szCs w:val="14"/>
                <w:lang w:eastAsia="ru-RU"/>
              </w:rPr>
            </w:pPr>
          </w:p>
        </w:tc>
        <w:tc>
          <w:tcPr>
            <w:tcW w:w="941" w:type="dxa"/>
            <w:vMerge/>
            <w:tcBorders>
              <w:top w:val="nil"/>
              <w:left w:val="single" w:sz="4" w:space="0" w:color="auto"/>
              <w:bottom w:val="single" w:sz="4" w:space="0" w:color="auto"/>
              <w:right w:val="single" w:sz="4" w:space="0" w:color="auto"/>
            </w:tcBorders>
            <w:vAlign w:val="center"/>
            <w:hideMark/>
          </w:tcPr>
          <w:p w14:paraId="6254BCA3" w14:textId="77777777" w:rsidR="006E6521" w:rsidRPr="006E6521" w:rsidRDefault="006E6521" w:rsidP="006E6521">
            <w:pPr>
              <w:spacing w:line="240" w:lineRule="auto"/>
              <w:ind w:firstLine="0"/>
              <w:jc w:val="left"/>
              <w:rPr>
                <w:rFonts w:eastAsia="Times New Roman" w:cs="Times New Roman"/>
                <w:color w:val="000000"/>
                <w:sz w:val="14"/>
                <w:szCs w:val="14"/>
                <w:lang w:eastAsia="ru-RU"/>
              </w:rPr>
            </w:pPr>
          </w:p>
        </w:tc>
      </w:tr>
      <w:tr w:rsidR="006E6521" w:rsidRPr="006E6521" w14:paraId="2A870DF1" w14:textId="77777777" w:rsidTr="00FD7B0C">
        <w:trPr>
          <w:trHeight w:val="210"/>
        </w:trPr>
        <w:tc>
          <w:tcPr>
            <w:tcW w:w="606" w:type="dxa"/>
            <w:vMerge w:val="restart"/>
            <w:tcBorders>
              <w:top w:val="nil"/>
              <w:left w:val="single" w:sz="4" w:space="0" w:color="auto"/>
              <w:bottom w:val="single" w:sz="4" w:space="0" w:color="auto"/>
              <w:right w:val="single" w:sz="4" w:space="0" w:color="auto"/>
            </w:tcBorders>
            <w:shd w:val="clear" w:color="auto" w:fill="auto"/>
            <w:vAlign w:val="center"/>
            <w:hideMark/>
          </w:tcPr>
          <w:p w14:paraId="0BE0FEF0"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1.2.2</w:t>
            </w:r>
          </w:p>
        </w:tc>
        <w:tc>
          <w:tcPr>
            <w:tcW w:w="1262" w:type="dxa"/>
            <w:vMerge w:val="restart"/>
            <w:tcBorders>
              <w:top w:val="nil"/>
              <w:left w:val="single" w:sz="4" w:space="0" w:color="auto"/>
              <w:bottom w:val="single" w:sz="4" w:space="0" w:color="auto"/>
              <w:right w:val="single" w:sz="4" w:space="0" w:color="auto"/>
            </w:tcBorders>
            <w:shd w:val="clear" w:color="auto" w:fill="auto"/>
            <w:vAlign w:val="center"/>
            <w:hideMark/>
          </w:tcPr>
          <w:p w14:paraId="51A0E7E5"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с. Кояново</w:t>
            </w:r>
          </w:p>
        </w:tc>
        <w:tc>
          <w:tcPr>
            <w:tcW w:w="2947" w:type="dxa"/>
            <w:vMerge w:val="restart"/>
            <w:tcBorders>
              <w:top w:val="nil"/>
              <w:left w:val="single" w:sz="4" w:space="0" w:color="auto"/>
              <w:bottom w:val="single" w:sz="4" w:space="0" w:color="auto"/>
              <w:right w:val="single" w:sz="4" w:space="0" w:color="auto"/>
            </w:tcBorders>
            <w:shd w:val="clear" w:color="auto" w:fill="auto"/>
            <w:vAlign w:val="center"/>
            <w:hideMark/>
          </w:tcPr>
          <w:p w14:paraId="24ED2A90"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Строительство трех канализационных насосных станций на территории с. Кояново</w:t>
            </w:r>
          </w:p>
        </w:tc>
        <w:tc>
          <w:tcPr>
            <w:tcW w:w="1468" w:type="dxa"/>
            <w:vMerge w:val="restart"/>
            <w:tcBorders>
              <w:top w:val="nil"/>
              <w:left w:val="single" w:sz="4" w:space="0" w:color="auto"/>
              <w:bottom w:val="single" w:sz="4" w:space="0" w:color="auto"/>
              <w:right w:val="single" w:sz="4" w:space="0" w:color="auto"/>
            </w:tcBorders>
            <w:shd w:val="clear" w:color="auto" w:fill="auto"/>
            <w:vAlign w:val="center"/>
            <w:hideMark/>
          </w:tcPr>
          <w:p w14:paraId="39869F25"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производительность</w:t>
            </w:r>
          </w:p>
        </w:tc>
        <w:tc>
          <w:tcPr>
            <w:tcW w:w="772" w:type="dxa"/>
            <w:vMerge w:val="restart"/>
            <w:tcBorders>
              <w:top w:val="nil"/>
              <w:left w:val="single" w:sz="4" w:space="0" w:color="auto"/>
              <w:bottom w:val="single" w:sz="4" w:space="0" w:color="auto"/>
              <w:right w:val="single" w:sz="4" w:space="0" w:color="auto"/>
            </w:tcBorders>
            <w:shd w:val="clear" w:color="auto" w:fill="auto"/>
            <w:vAlign w:val="center"/>
            <w:hideMark/>
          </w:tcPr>
          <w:p w14:paraId="7C941732"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м3/час</w:t>
            </w:r>
          </w:p>
        </w:tc>
        <w:tc>
          <w:tcPr>
            <w:tcW w:w="1120" w:type="dxa"/>
            <w:tcBorders>
              <w:top w:val="nil"/>
              <w:left w:val="nil"/>
              <w:bottom w:val="single" w:sz="4" w:space="0" w:color="auto"/>
              <w:right w:val="single" w:sz="4" w:space="0" w:color="auto"/>
            </w:tcBorders>
            <w:shd w:val="clear" w:color="auto" w:fill="auto"/>
            <w:vAlign w:val="center"/>
            <w:hideMark/>
          </w:tcPr>
          <w:p w14:paraId="584AC150"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10</w:t>
            </w:r>
          </w:p>
        </w:tc>
        <w:tc>
          <w:tcPr>
            <w:tcW w:w="992" w:type="dxa"/>
            <w:vMerge w:val="restart"/>
            <w:tcBorders>
              <w:top w:val="nil"/>
              <w:left w:val="single" w:sz="4" w:space="0" w:color="auto"/>
              <w:bottom w:val="single" w:sz="4" w:space="0" w:color="auto"/>
              <w:right w:val="single" w:sz="4" w:space="0" w:color="auto"/>
            </w:tcBorders>
            <w:shd w:val="clear" w:color="auto" w:fill="auto"/>
            <w:vAlign w:val="center"/>
            <w:hideMark/>
          </w:tcPr>
          <w:p w14:paraId="46E7067C"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2026</w:t>
            </w:r>
          </w:p>
        </w:tc>
        <w:tc>
          <w:tcPr>
            <w:tcW w:w="977" w:type="dxa"/>
            <w:vMerge w:val="restart"/>
            <w:tcBorders>
              <w:top w:val="nil"/>
              <w:left w:val="single" w:sz="4" w:space="0" w:color="auto"/>
              <w:bottom w:val="single" w:sz="4" w:space="0" w:color="auto"/>
              <w:right w:val="single" w:sz="4" w:space="0" w:color="auto"/>
            </w:tcBorders>
            <w:shd w:val="clear" w:color="auto" w:fill="auto"/>
            <w:vAlign w:val="center"/>
            <w:hideMark/>
          </w:tcPr>
          <w:p w14:paraId="27F09685"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2027</w:t>
            </w:r>
          </w:p>
        </w:tc>
        <w:tc>
          <w:tcPr>
            <w:tcW w:w="1067" w:type="dxa"/>
            <w:vMerge w:val="restart"/>
            <w:tcBorders>
              <w:top w:val="nil"/>
              <w:left w:val="single" w:sz="4" w:space="0" w:color="auto"/>
              <w:bottom w:val="single" w:sz="4" w:space="0" w:color="auto"/>
              <w:right w:val="single" w:sz="4" w:space="0" w:color="auto"/>
            </w:tcBorders>
            <w:shd w:val="clear" w:color="auto" w:fill="auto"/>
            <w:vAlign w:val="center"/>
            <w:hideMark/>
          </w:tcPr>
          <w:p w14:paraId="53CB2D21"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1536,63</w:t>
            </w:r>
          </w:p>
        </w:tc>
        <w:tc>
          <w:tcPr>
            <w:tcW w:w="848" w:type="dxa"/>
            <w:vMerge w:val="restart"/>
            <w:tcBorders>
              <w:top w:val="nil"/>
              <w:left w:val="single" w:sz="4" w:space="0" w:color="auto"/>
              <w:bottom w:val="single" w:sz="4" w:space="0" w:color="auto"/>
              <w:right w:val="single" w:sz="4" w:space="0" w:color="auto"/>
            </w:tcBorders>
            <w:shd w:val="clear" w:color="auto" w:fill="auto"/>
            <w:vAlign w:val="center"/>
            <w:hideMark/>
          </w:tcPr>
          <w:p w14:paraId="348F2966"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926" w:type="dxa"/>
            <w:vMerge w:val="restart"/>
            <w:tcBorders>
              <w:top w:val="nil"/>
              <w:left w:val="single" w:sz="4" w:space="0" w:color="auto"/>
              <w:bottom w:val="single" w:sz="4" w:space="0" w:color="auto"/>
              <w:right w:val="single" w:sz="4" w:space="0" w:color="auto"/>
            </w:tcBorders>
            <w:shd w:val="clear" w:color="auto" w:fill="auto"/>
            <w:vAlign w:val="center"/>
            <w:hideMark/>
          </w:tcPr>
          <w:p w14:paraId="733402CC"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768,32</w:t>
            </w:r>
          </w:p>
        </w:tc>
        <w:tc>
          <w:tcPr>
            <w:tcW w:w="920" w:type="dxa"/>
            <w:vMerge w:val="restart"/>
            <w:tcBorders>
              <w:top w:val="nil"/>
              <w:left w:val="single" w:sz="4" w:space="0" w:color="auto"/>
              <w:bottom w:val="single" w:sz="4" w:space="0" w:color="auto"/>
              <w:right w:val="single" w:sz="4" w:space="0" w:color="auto"/>
            </w:tcBorders>
            <w:shd w:val="clear" w:color="auto" w:fill="auto"/>
            <w:vAlign w:val="center"/>
            <w:hideMark/>
          </w:tcPr>
          <w:p w14:paraId="2D5C36A9"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768,32</w:t>
            </w:r>
          </w:p>
        </w:tc>
        <w:tc>
          <w:tcPr>
            <w:tcW w:w="955" w:type="dxa"/>
            <w:vMerge w:val="restart"/>
            <w:tcBorders>
              <w:top w:val="nil"/>
              <w:left w:val="single" w:sz="4" w:space="0" w:color="auto"/>
              <w:bottom w:val="single" w:sz="4" w:space="0" w:color="auto"/>
              <w:right w:val="single" w:sz="4" w:space="0" w:color="auto"/>
            </w:tcBorders>
            <w:shd w:val="clear" w:color="auto" w:fill="auto"/>
            <w:vAlign w:val="center"/>
            <w:hideMark/>
          </w:tcPr>
          <w:p w14:paraId="45A9B042"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873" w:type="dxa"/>
            <w:vMerge w:val="restart"/>
            <w:tcBorders>
              <w:top w:val="nil"/>
              <w:left w:val="single" w:sz="4" w:space="0" w:color="auto"/>
              <w:bottom w:val="single" w:sz="4" w:space="0" w:color="auto"/>
              <w:right w:val="single" w:sz="4" w:space="0" w:color="auto"/>
            </w:tcBorders>
            <w:shd w:val="clear" w:color="auto" w:fill="auto"/>
            <w:vAlign w:val="center"/>
            <w:hideMark/>
          </w:tcPr>
          <w:p w14:paraId="19DBBD07"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969" w:type="dxa"/>
            <w:vMerge w:val="restart"/>
            <w:tcBorders>
              <w:top w:val="nil"/>
              <w:left w:val="single" w:sz="4" w:space="0" w:color="auto"/>
              <w:bottom w:val="single" w:sz="4" w:space="0" w:color="auto"/>
              <w:right w:val="single" w:sz="4" w:space="0" w:color="auto"/>
            </w:tcBorders>
            <w:shd w:val="clear" w:color="auto" w:fill="auto"/>
            <w:vAlign w:val="center"/>
            <w:hideMark/>
          </w:tcPr>
          <w:p w14:paraId="1DEF8259"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873" w:type="dxa"/>
            <w:vMerge w:val="restart"/>
            <w:tcBorders>
              <w:top w:val="nil"/>
              <w:left w:val="single" w:sz="4" w:space="0" w:color="auto"/>
              <w:bottom w:val="single" w:sz="4" w:space="0" w:color="auto"/>
              <w:right w:val="single" w:sz="4" w:space="0" w:color="auto"/>
            </w:tcBorders>
            <w:shd w:val="clear" w:color="auto" w:fill="auto"/>
            <w:vAlign w:val="center"/>
            <w:hideMark/>
          </w:tcPr>
          <w:p w14:paraId="08684AC8"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939" w:type="dxa"/>
            <w:vMerge w:val="restart"/>
            <w:tcBorders>
              <w:top w:val="nil"/>
              <w:left w:val="single" w:sz="4" w:space="0" w:color="auto"/>
              <w:bottom w:val="single" w:sz="4" w:space="0" w:color="auto"/>
              <w:right w:val="single" w:sz="4" w:space="0" w:color="auto"/>
            </w:tcBorders>
            <w:shd w:val="clear" w:color="auto" w:fill="auto"/>
            <w:vAlign w:val="center"/>
            <w:hideMark/>
          </w:tcPr>
          <w:p w14:paraId="240981D9"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889" w:type="dxa"/>
            <w:vMerge w:val="restart"/>
            <w:tcBorders>
              <w:top w:val="nil"/>
              <w:left w:val="single" w:sz="4" w:space="0" w:color="auto"/>
              <w:bottom w:val="single" w:sz="4" w:space="0" w:color="auto"/>
              <w:right w:val="single" w:sz="4" w:space="0" w:color="auto"/>
            </w:tcBorders>
            <w:shd w:val="clear" w:color="auto" w:fill="auto"/>
            <w:vAlign w:val="center"/>
            <w:hideMark/>
          </w:tcPr>
          <w:p w14:paraId="1BC7153C"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914" w:type="dxa"/>
            <w:vMerge w:val="restart"/>
            <w:tcBorders>
              <w:top w:val="nil"/>
              <w:left w:val="single" w:sz="4" w:space="0" w:color="auto"/>
              <w:bottom w:val="single" w:sz="4" w:space="0" w:color="auto"/>
              <w:right w:val="single" w:sz="4" w:space="0" w:color="auto"/>
            </w:tcBorders>
            <w:shd w:val="clear" w:color="auto" w:fill="auto"/>
            <w:vAlign w:val="center"/>
            <w:hideMark/>
          </w:tcPr>
          <w:p w14:paraId="3F866980"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941" w:type="dxa"/>
            <w:vMerge w:val="restart"/>
            <w:tcBorders>
              <w:top w:val="nil"/>
              <w:left w:val="single" w:sz="4" w:space="0" w:color="auto"/>
              <w:bottom w:val="single" w:sz="4" w:space="0" w:color="auto"/>
              <w:right w:val="single" w:sz="4" w:space="0" w:color="auto"/>
            </w:tcBorders>
            <w:shd w:val="clear" w:color="auto" w:fill="auto"/>
            <w:vAlign w:val="center"/>
            <w:hideMark/>
          </w:tcPr>
          <w:p w14:paraId="228A3103"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r>
      <w:tr w:rsidR="006E6521" w:rsidRPr="006E6521" w14:paraId="587CA736" w14:textId="77777777" w:rsidTr="00FD7B0C">
        <w:trPr>
          <w:trHeight w:val="210"/>
        </w:trPr>
        <w:tc>
          <w:tcPr>
            <w:tcW w:w="606" w:type="dxa"/>
            <w:vMerge/>
            <w:tcBorders>
              <w:top w:val="nil"/>
              <w:left w:val="single" w:sz="4" w:space="0" w:color="auto"/>
              <w:bottom w:val="single" w:sz="4" w:space="0" w:color="auto"/>
              <w:right w:val="single" w:sz="4" w:space="0" w:color="auto"/>
            </w:tcBorders>
            <w:vAlign w:val="center"/>
            <w:hideMark/>
          </w:tcPr>
          <w:p w14:paraId="1A2EA5D4" w14:textId="77777777" w:rsidR="006E6521" w:rsidRPr="006E6521" w:rsidRDefault="006E6521" w:rsidP="006E6521">
            <w:pPr>
              <w:spacing w:line="240" w:lineRule="auto"/>
              <w:ind w:firstLine="0"/>
              <w:jc w:val="left"/>
              <w:rPr>
                <w:rFonts w:eastAsia="Times New Roman" w:cs="Times New Roman"/>
                <w:color w:val="000000"/>
                <w:sz w:val="14"/>
                <w:szCs w:val="14"/>
                <w:lang w:eastAsia="ru-RU"/>
              </w:rPr>
            </w:pPr>
          </w:p>
        </w:tc>
        <w:tc>
          <w:tcPr>
            <w:tcW w:w="1262" w:type="dxa"/>
            <w:vMerge/>
            <w:tcBorders>
              <w:top w:val="nil"/>
              <w:left w:val="single" w:sz="4" w:space="0" w:color="auto"/>
              <w:bottom w:val="single" w:sz="4" w:space="0" w:color="auto"/>
              <w:right w:val="single" w:sz="4" w:space="0" w:color="auto"/>
            </w:tcBorders>
            <w:vAlign w:val="center"/>
            <w:hideMark/>
          </w:tcPr>
          <w:p w14:paraId="0A9C703D" w14:textId="77777777" w:rsidR="006E6521" w:rsidRPr="006E6521" w:rsidRDefault="006E6521" w:rsidP="006E6521">
            <w:pPr>
              <w:spacing w:line="240" w:lineRule="auto"/>
              <w:ind w:firstLine="0"/>
              <w:jc w:val="left"/>
              <w:rPr>
                <w:rFonts w:eastAsia="Times New Roman" w:cs="Times New Roman"/>
                <w:color w:val="000000"/>
                <w:sz w:val="14"/>
                <w:szCs w:val="14"/>
                <w:lang w:eastAsia="ru-RU"/>
              </w:rPr>
            </w:pPr>
          </w:p>
        </w:tc>
        <w:tc>
          <w:tcPr>
            <w:tcW w:w="2947" w:type="dxa"/>
            <w:vMerge/>
            <w:tcBorders>
              <w:top w:val="nil"/>
              <w:left w:val="single" w:sz="4" w:space="0" w:color="auto"/>
              <w:bottom w:val="single" w:sz="4" w:space="0" w:color="auto"/>
              <w:right w:val="single" w:sz="4" w:space="0" w:color="auto"/>
            </w:tcBorders>
            <w:vAlign w:val="center"/>
            <w:hideMark/>
          </w:tcPr>
          <w:p w14:paraId="2E8A8CCF" w14:textId="77777777" w:rsidR="006E6521" w:rsidRPr="006E6521" w:rsidRDefault="006E6521" w:rsidP="006E6521">
            <w:pPr>
              <w:spacing w:line="240" w:lineRule="auto"/>
              <w:ind w:firstLine="0"/>
              <w:jc w:val="left"/>
              <w:rPr>
                <w:rFonts w:eastAsia="Times New Roman" w:cs="Times New Roman"/>
                <w:color w:val="000000"/>
                <w:sz w:val="14"/>
                <w:szCs w:val="14"/>
                <w:lang w:eastAsia="ru-RU"/>
              </w:rPr>
            </w:pPr>
          </w:p>
        </w:tc>
        <w:tc>
          <w:tcPr>
            <w:tcW w:w="1468" w:type="dxa"/>
            <w:vMerge/>
            <w:tcBorders>
              <w:top w:val="nil"/>
              <w:left w:val="single" w:sz="4" w:space="0" w:color="auto"/>
              <w:bottom w:val="single" w:sz="4" w:space="0" w:color="auto"/>
              <w:right w:val="single" w:sz="4" w:space="0" w:color="auto"/>
            </w:tcBorders>
            <w:vAlign w:val="center"/>
            <w:hideMark/>
          </w:tcPr>
          <w:p w14:paraId="1448A0F7" w14:textId="77777777" w:rsidR="006E6521" w:rsidRPr="006E6521" w:rsidRDefault="006E6521" w:rsidP="006E6521">
            <w:pPr>
              <w:spacing w:line="240" w:lineRule="auto"/>
              <w:ind w:firstLine="0"/>
              <w:jc w:val="left"/>
              <w:rPr>
                <w:rFonts w:eastAsia="Times New Roman" w:cs="Times New Roman"/>
                <w:color w:val="000000"/>
                <w:sz w:val="14"/>
                <w:szCs w:val="14"/>
                <w:lang w:eastAsia="ru-RU"/>
              </w:rPr>
            </w:pPr>
          </w:p>
        </w:tc>
        <w:tc>
          <w:tcPr>
            <w:tcW w:w="772" w:type="dxa"/>
            <w:vMerge/>
            <w:tcBorders>
              <w:top w:val="nil"/>
              <w:left w:val="single" w:sz="4" w:space="0" w:color="auto"/>
              <w:bottom w:val="single" w:sz="4" w:space="0" w:color="auto"/>
              <w:right w:val="single" w:sz="4" w:space="0" w:color="auto"/>
            </w:tcBorders>
            <w:vAlign w:val="center"/>
            <w:hideMark/>
          </w:tcPr>
          <w:p w14:paraId="4153ED4F" w14:textId="77777777" w:rsidR="006E6521" w:rsidRPr="006E6521" w:rsidRDefault="006E6521" w:rsidP="006E6521">
            <w:pPr>
              <w:spacing w:line="240" w:lineRule="auto"/>
              <w:ind w:firstLine="0"/>
              <w:jc w:val="left"/>
              <w:rPr>
                <w:rFonts w:eastAsia="Times New Roman" w:cs="Times New Roman"/>
                <w:color w:val="000000"/>
                <w:sz w:val="14"/>
                <w:szCs w:val="14"/>
                <w:lang w:eastAsia="ru-RU"/>
              </w:rPr>
            </w:pPr>
          </w:p>
        </w:tc>
        <w:tc>
          <w:tcPr>
            <w:tcW w:w="1120" w:type="dxa"/>
            <w:tcBorders>
              <w:top w:val="nil"/>
              <w:left w:val="nil"/>
              <w:bottom w:val="single" w:sz="4" w:space="0" w:color="auto"/>
              <w:right w:val="single" w:sz="4" w:space="0" w:color="auto"/>
            </w:tcBorders>
            <w:shd w:val="clear" w:color="auto" w:fill="auto"/>
            <w:vAlign w:val="center"/>
            <w:hideMark/>
          </w:tcPr>
          <w:p w14:paraId="4BC3D7C6"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10</w:t>
            </w:r>
          </w:p>
        </w:tc>
        <w:tc>
          <w:tcPr>
            <w:tcW w:w="992" w:type="dxa"/>
            <w:vMerge/>
            <w:tcBorders>
              <w:top w:val="nil"/>
              <w:left w:val="single" w:sz="4" w:space="0" w:color="auto"/>
              <w:bottom w:val="single" w:sz="4" w:space="0" w:color="auto"/>
              <w:right w:val="single" w:sz="4" w:space="0" w:color="auto"/>
            </w:tcBorders>
            <w:vAlign w:val="center"/>
            <w:hideMark/>
          </w:tcPr>
          <w:p w14:paraId="3339AC3C" w14:textId="77777777" w:rsidR="006E6521" w:rsidRPr="006E6521" w:rsidRDefault="006E6521" w:rsidP="006E6521">
            <w:pPr>
              <w:spacing w:line="240" w:lineRule="auto"/>
              <w:ind w:firstLine="0"/>
              <w:jc w:val="left"/>
              <w:rPr>
                <w:rFonts w:eastAsia="Times New Roman" w:cs="Times New Roman"/>
                <w:color w:val="000000"/>
                <w:sz w:val="14"/>
                <w:szCs w:val="14"/>
                <w:lang w:eastAsia="ru-RU"/>
              </w:rPr>
            </w:pPr>
          </w:p>
        </w:tc>
        <w:tc>
          <w:tcPr>
            <w:tcW w:w="977" w:type="dxa"/>
            <w:vMerge/>
            <w:tcBorders>
              <w:top w:val="nil"/>
              <w:left w:val="single" w:sz="4" w:space="0" w:color="auto"/>
              <w:bottom w:val="single" w:sz="4" w:space="0" w:color="auto"/>
              <w:right w:val="single" w:sz="4" w:space="0" w:color="auto"/>
            </w:tcBorders>
            <w:vAlign w:val="center"/>
            <w:hideMark/>
          </w:tcPr>
          <w:p w14:paraId="46914374" w14:textId="77777777" w:rsidR="006E6521" w:rsidRPr="006E6521" w:rsidRDefault="006E6521" w:rsidP="006E6521">
            <w:pPr>
              <w:spacing w:line="240" w:lineRule="auto"/>
              <w:ind w:firstLine="0"/>
              <w:jc w:val="left"/>
              <w:rPr>
                <w:rFonts w:eastAsia="Times New Roman" w:cs="Times New Roman"/>
                <w:color w:val="000000"/>
                <w:sz w:val="14"/>
                <w:szCs w:val="14"/>
                <w:lang w:eastAsia="ru-RU"/>
              </w:rPr>
            </w:pPr>
          </w:p>
        </w:tc>
        <w:tc>
          <w:tcPr>
            <w:tcW w:w="1067" w:type="dxa"/>
            <w:vMerge/>
            <w:tcBorders>
              <w:top w:val="nil"/>
              <w:left w:val="single" w:sz="4" w:space="0" w:color="auto"/>
              <w:bottom w:val="single" w:sz="4" w:space="0" w:color="auto"/>
              <w:right w:val="single" w:sz="4" w:space="0" w:color="auto"/>
            </w:tcBorders>
            <w:vAlign w:val="center"/>
            <w:hideMark/>
          </w:tcPr>
          <w:p w14:paraId="4DD581D2" w14:textId="77777777" w:rsidR="006E6521" w:rsidRPr="006E6521" w:rsidRDefault="006E6521" w:rsidP="006E6521">
            <w:pPr>
              <w:spacing w:line="240" w:lineRule="auto"/>
              <w:ind w:firstLine="0"/>
              <w:jc w:val="left"/>
              <w:rPr>
                <w:rFonts w:eastAsia="Times New Roman" w:cs="Times New Roman"/>
                <w:color w:val="000000"/>
                <w:sz w:val="14"/>
                <w:szCs w:val="14"/>
                <w:lang w:eastAsia="ru-RU"/>
              </w:rPr>
            </w:pPr>
          </w:p>
        </w:tc>
        <w:tc>
          <w:tcPr>
            <w:tcW w:w="848" w:type="dxa"/>
            <w:vMerge/>
            <w:tcBorders>
              <w:top w:val="nil"/>
              <w:left w:val="single" w:sz="4" w:space="0" w:color="auto"/>
              <w:bottom w:val="single" w:sz="4" w:space="0" w:color="auto"/>
              <w:right w:val="single" w:sz="4" w:space="0" w:color="auto"/>
            </w:tcBorders>
            <w:vAlign w:val="center"/>
            <w:hideMark/>
          </w:tcPr>
          <w:p w14:paraId="12E23679" w14:textId="77777777" w:rsidR="006E6521" w:rsidRPr="006E6521" w:rsidRDefault="006E6521" w:rsidP="006E6521">
            <w:pPr>
              <w:spacing w:line="240" w:lineRule="auto"/>
              <w:ind w:firstLine="0"/>
              <w:jc w:val="left"/>
              <w:rPr>
                <w:rFonts w:eastAsia="Times New Roman" w:cs="Times New Roman"/>
                <w:color w:val="000000"/>
                <w:sz w:val="14"/>
                <w:szCs w:val="14"/>
                <w:lang w:eastAsia="ru-RU"/>
              </w:rPr>
            </w:pPr>
          </w:p>
        </w:tc>
        <w:tc>
          <w:tcPr>
            <w:tcW w:w="926" w:type="dxa"/>
            <w:vMerge/>
            <w:tcBorders>
              <w:top w:val="nil"/>
              <w:left w:val="single" w:sz="4" w:space="0" w:color="auto"/>
              <w:bottom w:val="single" w:sz="4" w:space="0" w:color="auto"/>
              <w:right w:val="single" w:sz="4" w:space="0" w:color="auto"/>
            </w:tcBorders>
            <w:vAlign w:val="center"/>
            <w:hideMark/>
          </w:tcPr>
          <w:p w14:paraId="0B5089FD" w14:textId="77777777" w:rsidR="006E6521" w:rsidRPr="006E6521" w:rsidRDefault="006E6521" w:rsidP="006E6521">
            <w:pPr>
              <w:spacing w:line="240" w:lineRule="auto"/>
              <w:ind w:firstLine="0"/>
              <w:jc w:val="left"/>
              <w:rPr>
                <w:rFonts w:eastAsia="Times New Roman" w:cs="Times New Roman"/>
                <w:color w:val="000000"/>
                <w:sz w:val="14"/>
                <w:szCs w:val="14"/>
                <w:lang w:eastAsia="ru-RU"/>
              </w:rPr>
            </w:pPr>
          </w:p>
        </w:tc>
        <w:tc>
          <w:tcPr>
            <w:tcW w:w="920" w:type="dxa"/>
            <w:vMerge/>
            <w:tcBorders>
              <w:top w:val="nil"/>
              <w:left w:val="single" w:sz="4" w:space="0" w:color="auto"/>
              <w:bottom w:val="single" w:sz="4" w:space="0" w:color="auto"/>
              <w:right w:val="single" w:sz="4" w:space="0" w:color="auto"/>
            </w:tcBorders>
            <w:vAlign w:val="center"/>
            <w:hideMark/>
          </w:tcPr>
          <w:p w14:paraId="2BCA7412" w14:textId="77777777" w:rsidR="006E6521" w:rsidRPr="006E6521" w:rsidRDefault="006E6521" w:rsidP="006E6521">
            <w:pPr>
              <w:spacing w:line="240" w:lineRule="auto"/>
              <w:ind w:firstLine="0"/>
              <w:jc w:val="left"/>
              <w:rPr>
                <w:rFonts w:eastAsia="Times New Roman" w:cs="Times New Roman"/>
                <w:color w:val="000000"/>
                <w:sz w:val="14"/>
                <w:szCs w:val="14"/>
                <w:lang w:eastAsia="ru-RU"/>
              </w:rPr>
            </w:pPr>
          </w:p>
        </w:tc>
        <w:tc>
          <w:tcPr>
            <w:tcW w:w="955" w:type="dxa"/>
            <w:vMerge/>
            <w:tcBorders>
              <w:top w:val="nil"/>
              <w:left w:val="single" w:sz="4" w:space="0" w:color="auto"/>
              <w:bottom w:val="single" w:sz="4" w:space="0" w:color="auto"/>
              <w:right w:val="single" w:sz="4" w:space="0" w:color="auto"/>
            </w:tcBorders>
            <w:vAlign w:val="center"/>
            <w:hideMark/>
          </w:tcPr>
          <w:p w14:paraId="10D3A31E" w14:textId="77777777" w:rsidR="006E6521" w:rsidRPr="006E6521" w:rsidRDefault="006E6521" w:rsidP="006E6521">
            <w:pPr>
              <w:spacing w:line="240" w:lineRule="auto"/>
              <w:ind w:firstLine="0"/>
              <w:jc w:val="left"/>
              <w:rPr>
                <w:rFonts w:eastAsia="Times New Roman" w:cs="Times New Roman"/>
                <w:color w:val="000000"/>
                <w:sz w:val="14"/>
                <w:szCs w:val="14"/>
                <w:lang w:eastAsia="ru-RU"/>
              </w:rPr>
            </w:pPr>
          </w:p>
        </w:tc>
        <w:tc>
          <w:tcPr>
            <w:tcW w:w="873" w:type="dxa"/>
            <w:vMerge/>
            <w:tcBorders>
              <w:top w:val="nil"/>
              <w:left w:val="single" w:sz="4" w:space="0" w:color="auto"/>
              <w:bottom w:val="single" w:sz="4" w:space="0" w:color="auto"/>
              <w:right w:val="single" w:sz="4" w:space="0" w:color="auto"/>
            </w:tcBorders>
            <w:vAlign w:val="center"/>
            <w:hideMark/>
          </w:tcPr>
          <w:p w14:paraId="222581CE" w14:textId="77777777" w:rsidR="006E6521" w:rsidRPr="006E6521" w:rsidRDefault="006E6521" w:rsidP="006E6521">
            <w:pPr>
              <w:spacing w:line="240" w:lineRule="auto"/>
              <w:ind w:firstLine="0"/>
              <w:jc w:val="left"/>
              <w:rPr>
                <w:rFonts w:eastAsia="Times New Roman" w:cs="Times New Roman"/>
                <w:color w:val="000000"/>
                <w:sz w:val="14"/>
                <w:szCs w:val="14"/>
                <w:lang w:eastAsia="ru-RU"/>
              </w:rPr>
            </w:pPr>
          </w:p>
        </w:tc>
        <w:tc>
          <w:tcPr>
            <w:tcW w:w="969" w:type="dxa"/>
            <w:vMerge/>
            <w:tcBorders>
              <w:top w:val="nil"/>
              <w:left w:val="single" w:sz="4" w:space="0" w:color="auto"/>
              <w:bottom w:val="single" w:sz="4" w:space="0" w:color="auto"/>
              <w:right w:val="single" w:sz="4" w:space="0" w:color="auto"/>
            </w:tcBorders>
            <w:vAlign w:val="center"/>
            <w:hideMark/>
          </w:tcPr>
          <w:p w14:paraId="13F16F64" w14:textId="77777777" w:rsidR="006E6521" w:rsidRPr="006E6521" w:rsidRDefault="006E6521" w:rsidP="006E6521">
            <w:pPr>
              <w:spacing w:line="240" w:lineRule="auto"/>
              <w:ind w:firstLine="0"/>
              <w:jc w:val="left"/>
              <w:rPr>
                <w:rFonts w:eastAsia="Times New Roman" w:cs="Times New Roman"/>
                <w:color w:val="000000"/>
                <w:sz w:val="14"/>
                <w:szCs w:val="14"/>
                <w:lang w:eastAsia="ru-RU"/>
              </w:rPr>
            </w:pPr>
          </w:p>
        </w:tc>
        <w:tc>
          <w:tcPr>
            <w:tcW w:w="873" w:type="dxa"/>
            <w:vMerge/>
            <w:tcBorders>
              <w:top w:val="nil"/>
              <w:left w:val="single" w:sz="4" w:space="0" w:color="auto"/>
              <w:bottom w:val="single" w:sz="4" w:space="0" w:color="auto"/>
              <w:right w:val="single" w:sz="4" w:space="0" w:color="auto"/>
            </w:tcBorders>
            <w:vAlign w:val="center"/>
            <w:hideMark/>
          </w:tcPr>
          <w:p w14:paraId="304B019B" w14:textId="77777777" w:rsidR="006E6521" w:rsidRPr="006E6521" w:rsidRDefault="006E6521" w:rsidP="006E6521">
            <w:pPr>
              <w:spacing w:line="240" w:lineRule="auto"/>
              <w:ind w:firstLine="0"/>
              <w:jc w:val="left"/>
              <w:rPr>
                <w:rFonts w:eastAsia="Times New Roman" w:cs="Times New Roman"/>
                <w:color w:val="000000"/>
                <w:sz w:val="14"/>
                <w:szCs w:val="14"/>
                <w:lang w:eastAsia="ru-RU"/>
              </w:rPr>
            </w:pPr>
          </w:p>
        </w:tc>
        <w:tc>
          <w:tcPr>
            <w:tcW w:w="939" w:type="dxa"/>
            <w:vMerge/>
            <w:tcBorders>
              <w:top w:val="nil"/>
              <w:left w:val="single" w:sz="4" w:space="0" w:color="auto"/>
              <w:bottom w:val="single" w:sz="4" w:space="0" w:color="auto"/>
              <w:right w:val="single" w:sz="4" w:space="0" w:color="auto"/>
            </w:tcBorders>
            <w:vAlign w:val="center"/>
            <w:hideMark/>
          </w:tcPr>
          <w:p w14:paraId="48896C94" w14:textId="77777777" w:rsidR="006E6521" w:rsidRPr="006E6521" w:rsidRDefault="006E6521" w:rsidP="006E6521">
            <w:pPr>
              <w:spacing w:line="240" w:lineRule="auto"/>
              <w:ind w:firstLine="0"/>
              <w:jc w:val="left"/>
              <w:rPr>
                <w:rFonts w:eastAsia="Times New Roman" w:cs="Times New Roman"/>
                <w:color w:val="000000"/>
                <w:sz w:val="14"/>
                <w:szCs w:val="14"/>
                <w:lang w:eastAsia="ru-RU"/>
              </w:rPr>
            </w:pPr>
          </w:p>
        </w:tc>
        <w:tc>
          <w:tcPr>
            <w:tcW w:w="889" w:type="dxa"/>
            <w:vMerge/>
            <w:tcBorders>
              <w:top w:val="nil"/>
              <w:left w:val="single" w:sz="4" w:space="0" w:color="auto"/>
              <w:bottom w:val="single" w:sz="4" w:space="0" w:color="auto"/>
              <w:right w:val="single" w:sz="4" w:space="0" w:color="auto"/>
            </w:tcBorders>
            <w:vAlign w:val="center"/>
            <w:hideMark/>
          </w:tcPr>
          <w:p w14:paraId="5B17385D" w14:textId="77777777" w:rsidR="006E6521" w:rsidRPr="006E6521" w:rsidRDefault="006E6521" w:rsidP="006E6521">
            <w:pPr>
              <w:spacing w:line="240" w:lineRule="auto"/>
              <w:ind w:firstLine="0"/>
              <w:jc w:val="left"/>
              <w:rPr>
                <w:rFonts w:eastAsia="Times New Roman" w:cs="Times New Roman"/>
                <w:color w:val="000000"/>
                <w:sz w:val="14"/>
                <w:szCs w:val="14"/>
                <w:lang w:eastAsia="ru-RU"/>
              </w:rPr>
            </w:pPr>
          </w:p>
        </w:tc>
        <w:tc>
          <w:tcPr>
            <w:tcW w:w="914" w:type="dxa"/>
            <w:vMerge/>
            <w:tcBorders>
              <w:top w:val="nil"/>
              <w:left w:val="single" w:sz="4" w:space="0" w:color="auto"/>
              <w:bottom w:val="single" w:sz="4" w:space="0" w:color="auto"/>
              <w:right w:val="single" w:sz="4" w:space="0" w:color="auto"/>
            </w:tcBorders>
            <w:vAlign w:val="center"/>
            <w:hideMark/>
          </w:tcPr>
          <w:p w14:paraId="24DA3662" w14:textId="77777777" w:rsidR="006E6521" w:rsidRPr="006E6521" w:rsidRDefault="006E6521" w:rsidP="006E6521">
            <w:pPr>
              <w:spacing w:line="240" w:lineRule="auto"/>
              <w:ind w:firstLine="0"/>
              <w:jc w:val="left"/>
              <w:rPr>
                <w:rFonts w:eastAsia="Times New Roman" w:cs="Times New Roman"/>
                <w:color w:val="000000"/>
                <w:sz w:val="14"/>
                <w:szCs w:val="14"/>
                <w:lang w:eastAsia="ru-RU"/>
              </w:rPr>
            </w:pPr>
          </w:p>
        </w:tc>
        <w:tc>
          <w:tcPr>
            <w:tcW w:w="941" w:type="dxa"/>
            <w:vMerge/>
            <w:tcBorders>
              <w:top w:val="nil"/>
              <w:left w:val="single" w:sz="4" w:space="0" w:color="auto"/>
              <w:bottom w:val="single" w:sz="4" w:space="0" w:color="auto"/>
              <w:right w:val="single" w:sz="4" w:space="0" w:color="auto"/>
            </w:tcBorders>
            <w:vAlign w:val="center"/>
            <w:hideMark/>
          </w:tcPr>
          <w:p w14:paraId="626504F9" w14:textId="77777777" w:rsidR="006E6521" w:rsidRPr="006E6521" w:rsidRDefault="006E6521" w:rsidP="006E6521">
            <w:pPr>
              <w:spacing w:line="240" w:lineRule="auto"/>
              <w:ind w:firstLine="0"/>
              <w:jc w:val="left"/>
              <w:rPr>
                <w:rFonts w:eastAsia="Times New Roman" w:cs="Times New Roman"/>
                <w:color w:val="000000"/>
                <w:sz w:val="14"/>
                <w:szCs w:val="14"/>
                <w:lang w:eastAsia="ru-RU"/>
              </w:rPr>
            </w:pPr>
          </w:p>
        </w:tc>
      </w:tr>
      <w:tr w:rsidR="006E6521" w:rsidRPr="006E6521" w14:paraId="7584BC7D" w14:textId="77777777" w:rsidTr="00FD7B0C">
        <w:trPr>
          <w:trHeight w:val="210"/>
        </w:trPr>
        <w:tc>
          <w:tcPr>
            <w:tcW w:w="606" w:type="dxa"/>
            <w:vMerge/>
            <w:tcBorders>
              <w:top w:val="nil"/>
              <w:left w:val="single" w:sz="4" w:space="0" w:color="auto"/>
              <w:bottom w:val="single" w:sz="4" w:space="0" w:color="auto"/>
              <w:right w:val="single" w:sz="4" w:space="0" w:color="auto"/>
            </w:tcBorders>
            <w:vAlign w:val="center"/>
            <w:hideMark/>
          </w:tcPr>
          <w:p w14:paraId="4127ABE4" w14:textId="77777777" w:rsidR="006E6521" w:rsidRPr="006E6521" w:rsidRDefault="006E6521" w:rsidP="006E6521">
            <w:pPr>
              <w:spacing w:line="240" w:lineRule="auto"/>
              <w:ind w:firstLine="0"/>
              <w:jc w:val="left"/>
              <w:rPr>
                <w:rFonts w:eastAsia="Times New Roman" w:cs="Times New Roman"/>
                <w:color w:val="000000"/>
                <w:sz w:val="14"/>
                <w:szCs w:val="14"/>
                <w:lang w:eastAsia="ru-RU"/>
              </w:rPr>
            </w:pPr>
          </w:p>
        </w:tc>
        <w:tc>
          <w:tcPr>
            <w:tcW w:w="1262" w:type="dxa"/>
            <w:vMerge/>
            <w:tcBorders>
              <w:top w:val="nil"/>
              <w:left w:val="single" w:sz="4" w:space="0" w:color="auto"/>
              <w:bottom w:val="single" w:sz="4" w:space="0" w:color="auto"/>
              <w:right w:val="single" w:sz="4" w:space="0" w:color="auto"/>
            </w:tcBorders>
            <w:vAlign w:val="center"/>
            <w:hideMark/>
          </w:tcPr>
          <w:p w14:paraId="29FA2B89" w14:textId="77777777" w:rsidR="006E6521" w:rsidRPr="006E6521" w:rsidRDefault="006E6521" w:rsidP="006E6521">
            <w:pPr>
              <w:spacing w:line="240" w:lineRule="auto"/>
              <w:ind w:firstLine="0"/>
              <w:jc w:val="left"/>
              <w:rPr>
                <w:rFonts w:eastAsia="Times New Roman" w:cs="Times New Roman"/>
                <w:color w:val="000000"/>
                <w:sz w:val="14"/>
                <w:szCs w:val="14"/>
                <w:lang w:eastAsia="ru-RU"/>
              </w:rPr>
            </w:pPr>
          </w:p>
        </w:tc>
        <w:tc>
          <w:tcPr>
            <w:tcW w:w="2947" w:type="dxa"/>
            <w:vMerge/>
            <w:tcBorders>
              <w:top w:val="nil"/>
              <w:left w:val="single" w:sz="4" w:space="0" w:color="auto"/>
              <w:bottom w:val="single" w:sz="4" w:space="0" w:color="auto"/>
              <w:right w:val="single" w:sz="4" w:space="0" w:color="auto"/>
            </w:tcBorders>
            <w:vAlign w:val="center"/>
            <w:hideMark/>
          </w:tcPr>
          <w:p w14:paraId="7D64FB36" w14:textId="77777777" w:rsidR="006E6521" w:rsidRPr="006E6521" w:rsidRDefault="006E6521" w:rsidP="006E6521">
            <w:pPr>
              <w:spacing w:line="240" w:lineRule="auto"/>
              <w:ind w:firstLine="0"/>
              <w:jc w:val="left"/>
              <w:rPr>
                <w:rFonts w:eastAsia="Times New Roman" w:cs="Times New Roman"/>
                <w:color w:val="000000"/>
                <w:sz w:val="14"/>
                <w:szCs w:val="14"/>
                <w:lang w:eastAsia="ru-RU"/>
              </w:rPr>
            </w:pPr>
          </w:p>
        </w:tc>
        <w:tc>
          <w:tcPr>
            <w:tcW w:w="1468" w:type="dxa"/>
            <w:vMerge/>
            <w:tcBorders>
              <w:top w:val="nil"/>
              <w:left w:val="single" w:sz="4" w:space="0" w:color="auto"/>
              <w:bottom w:val="single" w:sz="4" w:space="0" w:color="auto"/>
              <w:right w:val="single" w:sz="4" w:space="0" w:color="auto"/>
            </w:tcBorders>
            <w:vAlign w:val="center"/>
            <w:hideMark/>
          </w:tcPr>
          <w:p w14:paraId="26063BA8" w14:textId="77777777" w:rsidR="006E6521" w:rsidRPr="006E6521" w:rsidRDefault="006E6521" w:rsidP="006E6521">
            <w:pPr>
              <w:spacing w:line="240" w:lineRule="auto"/>
              <w:ind w:firstLine="0"/>
              <w:jc w:val="left"/>
              <w:rPr>
                <w:rFonts w:eastAsia="Times New Roman" w:cs="Times New Roman"/>
                <w:color w:val="000000"/>
                <w:sz w:val="14"/>
                <w:szCs w:val="14"/>
                <w:lang w:eastAsia="ru-RU"/>
              </w:rPr>
            </w:pPr>
          </w:p>
        </w:tc>
        <w:tc>
          <w:tcPr>
            <w:tcW w:w="772" w:type="dxa"/>
            <w:vMerge/>
            <w:tcBorders>
              <w:top w:val="nil"/>
              <w:left w:val="single" w:sz="4" w:space="0" w:color="auto"/>
              <w:bottom w:val="single" w:sz="4" w:space="0" w:color="auto"/>
              <w:right w:val="single" w:sz="4" w:space="0" w:color="auto"/>
            </w:tcBorders>
            <w:vAlign w:val="center"/>
            <w:hideMark/>
          </w:tcPr>
          <w:p w14:paraId="582B6B61" w14:textId="77777777" w:rsidR="006E6521" w:rsidRPr="006E6521" w:rsidRDefault="006E6521" w:rsidP="006E6521">
            <w:pPr>
              <w:spacing w:line="240" w:lineRule="auto"/>
              <w:ind w:firstLine="0"/>
              <w:jc w:val="left"/>
              <w:rPr>
                <w:rFonts w:eastAsia="Times New Roman" w:cs="Times New Roman"/>
                <w:color w:val="000000"/>
                <w:sz w:val="14"/>
                <w:szCs w:val="14"/>
                <w:lang w:eastAsia="ru-RU"/>
              </w:rPr>
            </w:pPr>
          </w:p>
        </w:tc>
        <w:tc>
          <w:tcPr>
            <w:tcW w:w="1120" w:type="dxa"/>
            <w:tcBorders>
              <w:top w:val="nil"/>
              <w:left w:val="nil"/>
              <w:bottom w:val="single" w:sz="4" w:space="0" w:color="auto"/>
              <w:right w:val="single" w:sz="4" w:space="0" w:color="auto"/>
            </w:tcBorders>
            <w:shd w:val="clear" w:color="auto" w:fill="auto"/>
            <w:vAlign w:val="center"/>
            <w:hideMark/>
          </w:tcPr>
          <w:p w14:paraId="14C34FCB"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10</w:t>
            </w:r>
          </w:p>
        </w:tc>
        <w:tc>
          <w:tcPr>
            <w:tcW w:w="992" w:type="dxa"/>
            <w:vMerge/>
            <w:tcBorders>
              <w:top w:val="nil"/>
              <w:left w:val="single" w:sz="4" w:space="0" w:color="auto"/>
              <w:bottom w:val="single" w:sz="4" w:space="0" w:color="auto"/>
              <w:right w:val="single" w:sz="4" w:space="0" w:color="auto"/>
            </w:tcBorders>
            <w:vAlign w:val="center"/>
            <w:hideMark/>
          </w:tcPr>
          <w:p w14:paraId="23D8D346" w14:textId="77777777" w:rsidR="006E6521" w:rsidRPr="006E6521" w:rsidRDefault="006E6521" w:rsidP="006E6521">
            <w:pPr>
              <w:spacing w:line="240" w:lineRule="auto"/>
              <w:ind w:firstLine="0"/>
              <w:jc w:val="left"/>
              <w:rPr>
                <w:rFonts w:eastAsia="Times New Roman" w:cs="Times New Roman"/>
                <w:color w:val="000000"/>
                <w:sz w:val="14"/>
                <w:szCs w:val="14"/>
                <w:lang w:eastAsia="ru-RU"/>
              </w:rPr>
            </w:pPr>
          </w:p>
        </w:tc>
        <w:tc>
          <w:tcPr>
            <w:tcW w:w="977" w:type="dxa"/>
            <w:vMerge/>
            <w:tcBorders>
              <w:top w:val="nil"/>
              <w:left w:val="single" w:sz="4" w:space="0" w:color="auto"/>
              <w:bottom w:val="single" w:sz="4" w:space="0" w:color="auto"/>
              <w:right w:val="single" w:sz="4" w:space="0" w:color="auto"/>
            </w:tcBorders>
            <w:vAlign w:val="center"/>
            <w:hideMark/>
          </w:tcPr>
          <w:p w14:paraId="502DE491" w14:textId="77777777" w:rsidR="006E6521" w:rsidRPr="006E6521" w:rsidRDefault="006E6521" w:rsidP="006E6521">
            <w:pPr>
              <w:spacing w:line="240" w:lineRule="auto"/>
              <w:ind w:firstLine="0"/>
              <w:jc w:val="left"/>
              <w:rPr>
                <w:rFonts w:eastAsia="Times New Roman" w:cs="Times New Roman"/>
                <w:color w:val="000000"/>
                <w:sz w:val="14"/>
                <w:szCs w:val="14"/>
                <w:lang w:eastAsia="ru-RU"/>
              </w:rPr>
            </w:pPr>
          </w:p>
        </w:tc>
        <w:tc>
          <w:tcPr>
            <w:tcW w:w="1067" w:type="dxa"/>
            <w:vMerge/>
            <w:tcBorders>
              <w:top w:val="nil"/>
              <w:left w:val="single" w:sz="4" w:space="0" w:color="auto"/>
              <w:bottom w:val="single" w:sz="4" w:space="0" w:color="auto"/>
              <w:right w:val="single" w:sz="4" w:space="0" w:color="auto"/>
            </w:tcBorders>
            <w:vAlign w:val="center"/>
            <w:hideMark/>
          </w:tcPr>
          <w:p w14:paraId="0BA67B1A" w14:textId="77777777" w:rsidR="006E6521" w:rsidRPr="006E6521" w:rsidRDefault="006E6521" w:rsidP="006E6521">
            <w:pPr>
              <w:spacing w:line="240" w:lineRule="auto"/>
              <w:ind w:firstLine="0"/>
              <w:jc w:val="left"/>
              <w:rPr>
                <w:rFonts w:eastAsia="Times New Roman" w:cs="Times New Roman"/>
                <w:color w:val="000000"/>
                <w:sz w:val="14"/>
                <w:szCs w:val="14"/>
                <w:lang w:eastAsia="ru-RU"/>
              </w:rPr>
            </w:pPr>
          </w:p>
        </w:tc>
        <w:tc>
          <w:tcPr>
            <w:tcW w:w="848" w:type="dxa"/>
            <w:vMerge/>
            <w:tcBorders>
              <w:top w:val="nil"/>
              <w:left w:val="single" w:sz="4" w:space="0" w:color="auto"/>
              <w:bottom w:val="single" w:sz="4" w:space="0" w:color="auto"/>
              <w:right w:val="single" w:sz="4" w:space="0" w:color="auto"/>
            </w:tcBorders>
            <w:vAlign w:val="center"/>
            <w:hideMark/>
          </w:tcPr>
          <w:p w14:paraId="0CCD418E" w14:textId="77777777" w:rsidR="006E6521" w:rsidRPr="006E6521" w:rsidRDefault="006E6521" w:rsidP="006E6521">
            <w:pPr>
              <w:spacing w:line="240" w:lineRule="auto"/>
              <w:ind w:firstLine="0"/>
              <w:jc w:val="left"/>
              <w:rPr>
                <w:rFonts w:eastAsia="Times New Roman" w:cs="Times New Roman"/>
                <w:color w:val="000000"/>
                <w:sz w:val="14"/>
                <w:szCs w:val="14"/>
                <w:lang w:eastAsia="ru-RU"/>
              </w:rPr>
            </w:pPr>
          </w:p>
        </w:tc>
        <w:tc>
          <w:tcPr>
            <w:tcW w:w="926" w:type="dxa"/>
            <w:vMerge/>
            <w:tcBorders>
              <w:top w:val="nil"/>
              <w:left w:val="single" w:sz="4" w:space="0" w:color="auto"/>
              <w:bottom w:val="single" w:sz="4" w:space="0" w:color="auto"/>
              <w:right w:val="single" w:sz="4" w:space="0" w:color="auto"/>
            </w:tcBorders>
            <w:vAlign w:val="center"/>
            <w:hideMark/>
          </w:tcPr>
          <w:p w14:paraId="3958A566" w14:textId="77777777" w:rsidR="006E6521" w:rsidRPr="006E6521" w:rsidRDefault="006E6521" w:rsidP="006E6521">
            <w:pPr>
              <w:spacing w:line="240" w:lineRule="auto"/>
              <w:ind w:firstLine="0"/>
              <w:jc w:val="left"/>
              <w:rPr>
                <w:rFonts w:eastAsia="Times New Roman" w:cs="Times New Roman"/>
                <w:color w:val="000000"/>
                <w:sz w:val="14"/>
                <w:szCs w:val="14"/>
                <w:lang w:eastAsia="ru-RU"/>
              </w:rPr>
            </w:pPr>
          </w:p>
        </w:tc>
        <w:tc>
          <w:tcPr>
            <w:tcW w:w="920" w:type="dxa"/>
            <w:vMerge/>
            <w:tcBorders>
              <w:top w:val="nil"/>
              <w:left w:val="single" w:sz="4" w:space="0" w:color="auto"/>
              <w:bottom w:val="single" w:sz="4" w:space="0" w:color="auto"/>
              <w:right w:val="single" w:sz="4" w:space="0" w:color="auto"/>
            </w:tcBorders>
            <w:vAlign w:val="center"/>
            <w:hideMark/>
          </w:tcPr>
          <w:p w14:paraId="18CE1878" w14:textId="77777777" w:rsidR="006E6521" w:rsidRPr="006E6521" w:rsidRDefault="006E6521" w:rsidP="006E6521">
            <w:pPr>
              <w:spacing w:line="240" w:lineRule="auto"/>
              <w:ind w:firstLine="0"/>
              <w:jc w:val="left"/>
              <w:rPr>
                <w:rFonts w:eastAsia="Times New Roman" w:cs="Times New Roman"/>
                <w:color w:val="000000"/>
                <w:sz w:val="14"/>
                <w:szCs w:val="14"/>
                <w:lang w:eastAsia="ru-RU"/>
              </w:rPr>
            </w:pPr>
          </w:p>
        </w:tc>
        <w:tc>
          <w:tcPr>
            <w:tcW w:w="955" w:type="dxa"/>
            <w:vMerge/>
            <w:tcBorders>
              <w:top w:val="nil"/>
              <w:left w:val="single" w:sz="4" w:space="0" w:color="auto"/>
              <w:bottom w:val="single" w:sz="4" w:space="0" w:color="auto"/>
              <w:right w:val="single" w:sz="4" w:space="0" w:color="auto"/>
            </w:tcBorders>
            <w:vAlign w:val="center"/>
            <w:hideMark/>
          </w:tcPr>
          <w:p w14:paraId="358D61FA" w14:textId="77777777" w:rsidR="006E6521" w:rsidRPr="006E6521" w:rsidRDefault="006E6521" w:rsidP="006E6521">
            <w:pPr>
              <w:spacing w:line="240" w:lineRule="auto"/>
              <w:ind w:firstLine="0"/>
              <w:jc w:val="left"/>
              <w:rPr>
                <w:rFonts w:eastAsia="Times New Roman" w:cs="Times New Roman"/>
                <w:color w:val="000000"/>
                <w:sz w:val="14"/>
                <w:szCs w:val="14"/>
                <w:lang w:eastAsia="ru-RU"/>
              </w:rPr>
            </w:pPr>
          </w:p>
        </w:tc>
        <w:tc>
          <w:tcPr>
            <w:tcW w:w="873" w:type="dxa"/>
            <w:vMerge/>
            <w:tcBorders>
              <w:top w:val="nil"/>
              <w:left w:val="single" w:sz="4" w:space="0" w:color="auto"/>
              <w:bottom w:val="single" w:sz="4" w:space="0" w:color="auto"/>
              <w:right w:val="single" w:sz="4" w:space="0" w:color="auto"/>
            </w:tcBorders>
            <w:vAlign w:val="center"/>
            <w:hideMark/>
          </w:tcPr>
          <w:p w14:paraId="0BF47802" w14:textId="77777777" w:rsidR="006E6521" w:rsidRPr="006E6521" w:rsidRDefault="006E6521" w:rsidP="006E6521">
            <w:pPr>
              <w:spacing w:line="240" w:lineRule="auto"/>
              <w:ind w:firstLine="0"/>
              <w:jc w:val="left"/>
              <w:rPr>
                <w:rFonts w:eastAsia="Times New Roman" w:cs="Times New Roman"/>
                <w:color w:val="000000"/>
                <w:sz w:val="14"/>
                <w:szCs w:val="14"/>
                <w:lang w:eastAsia="ru-RU"/>
              </w:rPr>
            </w:pPr>
          </w:p>
        </w:tc>
        <w:tc>
          <w:tcPr>
            <w:tcW w:w="969" w:type="dxa"/>
            <w:vMerge/>
            <w:tcBorders>
              <w:top w:val="nil"/>
              <w:left w:val="single" w:sz="4" w:space="0" w:color="auto"/>
              <w:bottom w:val="single" w:sz="4" w:space="0" w:color="auto"/>
              <w:right w:val="single" w:sz="4" w:space="0" w:color="auto"/>
            </w:tcBorders>
            <w:vAlign w:val="center"/>
            <w:hideMark/>
          </w:tcPr>
          <w:p w14:paraId="3CACA371" w14:textId="77777777" w:rsidR="006E6521" w:rsidRPr="006E6521" w:rsidRDefault="006E6521" w:rsidP="006E6521">
            <w:pPr>
              <w:spacing w:line="240" w:lineRule="auto"/>
              <w:ind w:firstLine="0"/>
              <w:jc w:val="left"/>
              <w:rPr>
                <w:rFonts w:eastAsia="Times New Roman" w:cs="Times New Roman"/>
                <w:color w:val="000000"/>
                <w:sz w:val="14"/>
                <w:szCs w:val="14"/>
                <w:lang w:eastAsia="ru-RU"/>
              </w:rPr>
            </w:pPr>
          </w:p>
        </w:tc>
        <w:tc>
          <w:tcPr>
            <w:tcW w:w="873" w:type="dxa"/>
            <w:vMerge/>
            <w:tcBorders>
              <w:top w:val="nil"/>
              <w:left w:val="single" w:sz="4" w:space="0" w:color="auto"/>
              <w:bottom w:val="single" w:sz="4" w:space="0" w:color="auto"/>
              <w:right w:val="single" w:sz="4" w:space="0" w:color="auto"/>
            </w:tcBorders>
            <w:vAlign w:val="center"/>
            <w:hideMark/>
          </w:tcPr>
          <w:p w14:paraId="4607012A" w14:textId="77777777" w:rsidR="006E6521" w:rsidRPr="006E6521" w:rsidRDefault="006E6521" w:rsidP="006E6521">
            <w:pPr>
              <w:spacing w:line="240" w:lineRule="auto"/>
              <w:ind w:firstLine="0"/>
              <w:jc w:val="left"/>
              <w:rPr>
                <w:rFonts w:eastAsia="Times New Roman" w:cs="Times New Roman"/>
                <w:color w:val="000000"/>
                <w:sz w:val="14"/>
                <w:szCs w:val="14"/>
                <w:lang w:eastAsia="ru-RU"/>
              </w:rPr>
            </w:pPr>
          </w:p>
        </w:tc>
        <w:tc>
          <w:tcPr>
            <w:tcW w:w="939" w:type="dxa"/>
            <w:vMerge/>
            <w:tcBorders>
              <w:top w:val="nil"/>
              <w:left w:val="single" w:sz="4" w:space="0" w:color="auto"/>
              <w:bottom w:val="single" w:sz="4" w:space="0" w:color="auto"/>
              <w:right w:val="single" w:sz="4" w:space="0" w:color="auto"/>
            </w:tcBorders>
            <w:vAlign w:val="center"/>
            <w:hideMark/>
          </w:tcPr>
          <w:p w14:paraId="15C47D4E" w14:textId="77777777" w:rsidR="006E6521" w:rsidRPr="006E6521" w:rsidRDefault="006E6521" w:rsidP="006E6521">
            <w:pPr>
              <w:spacing w:line="240" w:lineRule="auto"/>
              <w:ind w:firstLine="0"/>
              <w:jc w:val="left"/>
              <w:rPr>
                <w:rFonts w:eastAsia="Times New Roman" w:cs="Times New Roman"/>
                <w:color w:val="000000"/>
                <w:sz w:val="14"/>
                <w:szCs w:val="14"/>
                <w:lang w:eastAsia="ru-RU"/>
              </w:rPr>
            </w:pPr>
          </w:p>
        </w:tc>
        <w:tc>
          <w:tcPr>
            <w:tcW w:w="889" w:type="dxa"/>
            <w:vMerge/>
            <w:tcBorders>
              <w:top w:val="nil"/>
              <w:left w:val="single" w:sz="4" w:space="0" w:color="auto"/>
              <w:bottom w:val="single" w:sz="4" w:space="0" w:color="auto"/>
              <w:right w:val="single" w:sz="4" w:space="0" w:color="auto"/>
            </w:tcBorders>
            <w:vAlign w:val="center"/>
            <w:hideMark/>
          </w:tcPr>
          <w:p w14:paraId="2E07D308" w14:textId="77777777" w:rsidR="006E6521" w:rsidRPr="006E6521" w:rsidRDefault="006E6521" w:rsidP="006E6521">
            <w:pPr>
              <w:spacing w:line="240" w:lineRule="auto"/>
              <w:ind w:firstLine="0"/>
              <w:jc w:val="left"/>
              <w:rPr>
                <w:rFonts w:eastAsia="Times New Roman" w:cs="Times New Roman"/>
                <w:color w:val="000000"/>
                <w:sz w:val="14"/>
                <w:szCs w:val="14"/>
                <w:lang w:eastAsia="ru-RU"/>
              </w:rPr>
            </w:pPr>
          </w:p>
        </w:tc>
        <w:tc>
          <w:tcPr>
            <w:tcW w:w="914" w:type="dxa"/>
            <w:vMerge/>
            <w:tcBorders>
              <w:top w:val="nil"/>
              <w:left w:val="single" w:sz="4" w:space="0" w:color="auto"/>
              <w:bottom w:val="single" w:sz="4" w:space="0" w:color="auto"/>
              <w:right w:val="single" w:sz="4" w:space="0" w:color="auto"/>
            </w:tcBorders>
            <w:vAlign w:val="center"/>
            <w:hideMark/>
          </w:tcPr>
          <w:p w14:paraId="7D37AE7F" w14:textId="77777777" w:rsidR="006E6521" w:rsidRPr="006E6521" w:rsidRDefault="006E6521" w:rsidP="006E6521">
            <w:pPr>
              <w:spacing w:line="240" w:lineRule="auto"/>
              <w:ind w:firstLine="0"/>
              <w:jc w:val="left"/>
              <w:rPr>
                <w:rFonts w:eastAsia="Times New Roman" w:cs="Times New Roman"/>
                <w:color w:val="000000"/>
                <w:sz w:val="14"/>
                <w:szCs w:val="14"/>
                <w:lang w:eastAsia="ru-RU"/>
              </w:rPr>
            </w:pPr>
          </w:p>
        </w:tc>
        <w:tc>
          <w:tcPr>
            <w:tcW w:w="941" w:type="dxa"/>
            <w:vMerge/>
            <w:tcBorders>
              <w:top w:val="nil"/>
              <w:left w:val="single" w:sz="4" w:space="0" w:color="auto"/>
              <w:bottom w:val="single" w:sz="4" w:space="0" w:color="auto"/>
              <w:right w:val="single" w:sz="4" w:space="0" w:color="auto"/>
            </w:tcBorders>
            <w:vAlign w:val="center"/>
            <w:hideMark/>
          </w:tcPr>
          <w:p w14:paraId="5C2E411C" w14:textId="77777777" w:rsidR="006E6521" w:rsidRPr="006E6521" w:rsidRDefault="006E6521" w:rsidP="006E6521">
            <w:pPr>
              <w:spacing w:line="240" w:lineRule="auto"/>
              <w:ind w:firstLine="0"/>
              <w:jc w:val="left"/>
              <w:rPr>
                <w:rFonts w:eastAsia="Times New Roman" w:cs="Times New Roman"/>
                <w:color w:val="000000"/>
                <w:sz w:val="14"/>
                <w:szCs w:val="14"/>
                <w:lang w:eastAsia="ru-RU"/>
              </w:rPr>
            </w:pPr>
          </w:p>
        </w:tc>
      </w:tr>
      <w:tr w:rsidR="006E6521" w:rsidRPr="006E6521" w14:paraId="175C90F3" w14:textId="77777777" w:rsidTr="00FD7B0C">
        <w:trPr>
          <w:trHeight w:val="210"/>
        </w:trPr>
        <w:tc>
          <w:tcPr>
            <w:tcW w:w="606" w:type="dxa"/>
            <w:tcBorders>
              <w:top w:val="nil"/>
              <w:left w:val="single" w:sz="4" w:space="0" w:color="auto"/>
              <w:bottom w:val="single" w:sz="4" w:space="0" w:color="auto"/>
              <w:right w:val="single" w:sz="4" w:space="0" w:color="auto"/>
            </w:tcBorders>
            <w:shd w:val="clear" w:color="auto" w:fill="auto"/>
            <w:vAlign w:val="center"/>
            <w:hideMark/>
          </w:tcPr>
          <w:p w14:paraId="00400824"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1.2.3</w:t>
            </w:r>
          </w:p>
        </w:tc>
        <w:tc>
          <w:tcPr>
            <w:tcW w:w="1262" w:type="dxa"/>
            <w:tcBorders>
              <w:top w:val="nil"/>
              <w:left w:val="nil"/>
              <w:bottom w:val="single" w:sz="4" w:space="0" w:color="auto"/>
              <w:right w:val="single" w:sz="4" w:space="0" w:color="auto"/>
            </w:tcBorders>
            <w:shd w:val="clear" w:color="auto" w:fill="auto"/>
            <w:vAlign w:val="center"/>
            <w:hideMark/>
          </w:tcPr>
          <w:p w14:paraId="338502F4"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с. Кояново</w:t>
            </w:r>
          </w:p>
        </w:tc>
        <w:tc>
          <w:tcPr>
            <w:tcW w:w="2947" w:type="dxa"/>
            <w:tcBorders>
              <w:top w:val="nil"/>
              <w:left w:val="nil"/>
              <w:bottom w:val="single" w:sz="4" w:space="0" w:color="auto"/>
              <w:right w:val="single" w:sz="4" w:space="0" w:color="auto"/>
            </w:tcBorders>
            <w:shd w:val="clear" w:color="auto" w:fill="auto"/>
            <w:vAlign w:val="center"/>
            <w:hideMark/>
          </w:tcPr>
          <w:p w14:paraId="10CF1520"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Строительство локальных очистных сооружений в с. Кояново</w:t>
            </w:r>
          </w:p>
        </w:tc>
        <w:tc>
          <w:tcPr>
            <w:tcW w:w="1468" w:type="dxa"/>
            <w:tcBorders>
              <w:top w:val="nil"/>
              <w:left w:val="nil"/>
              <w:bottom w:val="single" w:sz="4" w:space="0" w:color="auto"/>
              <w:right w:val="single" w:sz="4" w:space="0" w:color="auto"/>
            </w:tcBorders>
            <w:shd w:val="clear" w:color="auto" w:fill="auto"/>
            <w:vAlign w:val="center"/>
            <w:hideMark/>
          </w:tcPr>
          <w:p w14:paraId="736A1D40"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производительность</w:t>
            </w:r>
          </w:p>
        </w:tc>
        <w:tc>
          <w:tcPr>
            <w:tcW w:w="772" w:type="dxa"/>
            <w:tcBorders>
              <w:top w:val="nil"/>
              <w:left w:val="nil"/>
              <w:bottom w:val="single" w:sz="4" w:space="0" w:color="auto"/>
              <w:right w:val="single" w:sz="4" w:space="0" w:color="auto"/>
            </w:tcBorders>
            <w:shd w:val="clear" w:color="auto" w:fill="auto"/>
            <w:vAlign w:val="center"/>
            <w:hideMark/>
          </w:tcPr>
          <w:p w14:paraId="48F11C08"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м3/сут</w:t>
            </w:r>
          </w:p>
        </w:tc>
        <w:tc>
          <w:tcPr>
            <w:tcW w:w="1120" w:type="dxa"/>
            <w:tcBorders>
              <w:top w:val="nil"/>
              <w:left w:val="nil"/>
              <w:bottom w:val="single" w:sz="4" w:space="0" w:color="auto"/>
              <w:right w:val="single" w:sz="4" w:space="0" w:color="auto"/>
            </w:tcBorders>
            <w:shd w:val="clear" w:color="auto" w:fill="auto"/>
            <w:vAlign w:val="center"/>
            <w:hideMark/>
          </w:tcPr>
          <w:p w14:paraId="64CD3B71"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400</w:t>
            </w:r>
          </w:p>
        </w:tc>
        <w:tc>
          <w:tcPr>
            <w:tcW w:w="992" w:type="dxa"/>
            <w:tcBorders>
              <w:top w:val="nil"/>
              <w:left w:val="nil"/>
              <w:bottom w:val="single" w:sz="4" w:space="0" w:color="auto"/>
              <w:right w:val="single" w:sz="4" w:space="0" w:color="auto"/>
            </w:tcBorders>
            <w:shd w:val="clear" w:color="auto" w:fill="auto"/>
            <w:vAlign w:val="center"/>
            <w:hideMark/>
          </w:tcPr>
          <w:p w14:paraId="306E4467"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2026</w:t>
            </w:r>
          </w:p>
        </w:tc>
        <w:tc>
          <w:tcPr>
            <w:tcW w:w="977" w:type="dxa"/>
            <w:tcBorders>
              <w:top w:val="nil"/>
              <w:left w:val="nil"/>
              <w:bottom w:val="single" w:sz="4" w:space="0" w:color="auto"/>
              <w:right w:val="single" w:sz="4" w:space="0" w:color="auto"/>
            </w:tcBorders>
            <w:shd w:val="clear" w:color="auto" w:fill="auto"/>
            <w:vAlign w:val="center"/>
            <w:hideMark/>
          </w:tcPr>
          <w:p w14:paraId="114301E8"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2027</w:t>
            </w:r>
          </w:p>
        </w:tc>
        <w:tc>
          <w:tcPr>
            <w:tcW w:w="1067" w:type="dxa"/>
            <w:tcBorders>
              <w:top w:val="nil"/>
              <w:left w:val="nil"/>
              <w:bottom w:val="single" w:sz="4" w:space="0" w:color="auto"/>
              <w:right w:val="single" w:sz="4" w:space="0" w:color="auto"/>
            </w:tcBorders>
            <w:shd w:val="clear" w:color="auto" w:fill="auto"/>
            <w:vAlign w:val="center"/>
            <w:hideMark/>
          </w:tcPr>
          <w:p w14:paraId="52ACD6A1"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31350,00</w:t>
            </w:r>
          </w:p>
        </w:tc>
        <w:tc>
          <w:tcPr>
            <w:tcW w:w="848" w:type="dxa"/>
            <w:tcBorders>
              <w:top w:val="nil"/>
              <w:left w:val="nil"/>
              <w:bottom w:val="single" w:sz="4" w:space="0" w:color="auto"/>
              <w:right w:val="single" w:sz="4" w:space="0" w:color="auto"/>
            </w:tcBorders>
            <w:shd w:val="clear" w:color="auto" w:fill="auto"/>
            <w:vAlign w:val="center"/>
            <w:hideMark/>
          </w:tcPr>
          <w:p w14:paraId="4BB2C4EA"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926" w:type="dxa"/>
            <w:tcBorders>
              <w:top w:val="nil"/>
              <w:left w:val="nil"/>
              <w:bottom w:val="single" w:sz="4" w:space="0" w:color="auto"/>
              <w:right w:val="single" w:sz="4" w:space="0" w:color="auto"/>
            </w:tcBorders>
            <w:shd w:val="clear" w:color="auto" w:fill="auto"/>
            <w:vAlign w:val="center"/>
            <w:hideMark/>
          </w:tcPr>
          <w:p w14:paraId="24392A76"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15675,00</w:t>
            </w:r>
          </w:p>
        </w:tc>
        <w:tc>
          <w:tcPr>
            <w:tcW w:w="920" w:type="dxa"/>
            <w:tcBorders>
              <w:top w:val="nil"/>
              <w:left w:val="nil"/>
              <w:bottom w:val="single" w:sz="4" w:space="0" w:color="auto"/>
              <w:right w:val="single" w:sz="4" w:space="0" w:color="auto"/>
            </w:tcBorders>
            <w:shd w:val="clear" w:color="auto" w:fill="auto"/>
            <w:vAlign w:val="center"/>
            <w:hideMark/>
          </w:tcPr>
          <w:p w14:paraId="401EC875"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15675,00</w:t>
            </w:r>
          </w:p>
        </w:tc>
        <w:tc>
          <w:tcPr>
            <w:tcW w:w="955" w:type="dxa"/>
            <w:tcBorders>
              <w:top w:val="nil"/>
              <w:left w:val="nil"/>
              <w:bottom w:val="single" w:sz="4" w:space="0" w:color="auto"/>
              <w:right w:val="single" w:sz="4" w:space="0" w:color="auto"/>
            </w:tcBorders>
            <w:shd w:val="clear" w:color="auto" w:fill="auto"/>
            <w:vAlign w:val="center"/>
            <w:hideMark/>
          </w:tcPr>
          <w:p w14:paraId="77FD174D"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873" w:type="dxa"/>
            <w:tcBorders>
              <w:top w:val="nil"/>
              <w:left w:val="nil"/>
              <w:bottom w:val="single" w:sz="4" w:space="0" w:color="auto"/>
              <w:right w:val="single" w:sz="4" w:space="0" w:color="auto"/>
            </w:tcBorders>
            <w:shd w:val="clear" w:color="auto" w:fill="auto"/>
            <w:vAlign w:val="center"/>
            <w:hideMark/>
          </w:tcPr>
          <w:p w14:paraId="4373ED44"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969" w:type="dxa"/>
            <w:tcBorders>
              <w:top w:val="nil"/>
              <w:left w:val="nil"/>
              <w:bottom w:val="single" w:sz="4" w:space="0" w:color="auto"/>
              <w:right w:val="single" w:sz="4" w:space="0" w:color="auto"/>
            </w:tcBorders>
            <w:shd w:val="clear" w:color="auto" w:fill="auto"/>
            <w:vAlign w:val="center"/>
            <w:hideMark/>
          </w:tcPr>
          <w:p w14:paraId="51623320"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873" w:type="dxa"/>
            <w:tcBorders>
              <w:top w:val="nil"/>
              <w:left w:val="nil"/>
              <w:bottom w:val="single" w:sz="4" w:space="0" w:color="auto"/>
              <w:right w:val="single" w:sz="4" w:space="0" w:color="auto"/>
            </w:tcBorders>
            <w:shd w:val="clear" w:color="auto" w:fill="auto"/>
            <w:vAlign w:val="center"/>
            <w:hideMark/>
          </w:tcPr>
          <w:p w14:paraId="3F504245"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939" w:type="dxa"/>
            <w:tcBorders>
              <w:top w:val="nil"/>
              <w:left w:val="nil"/>
              <w:bottom w:val="single" w:sz="4" w:space="0" w:color="auto"/>
              <w:right w:val="single" w:sz="4" w:space="0" w:color="auto"/>
            </w:tcBorders>
            <w:shd w:val="clear" w:color="auto" w:fill="auto"/>
            <w:vAlign w:val="center"/>
            <w:hideMark/>
          </w:tcPr>
          <w:p w14:paraId="050B1D46"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889" w:type="dxa"/>
            <w:tcBorders>
              <w:top w:val="nil"/>
              <w:left w:val="nil"/>
              <w:bottom w:val="single" w:sz="4" w:space="0" w:color="auto"/>
              <w:right w:val="single" w:sz="4" w:space="0" w:color="auto"/>
            </w:tcBorders>
            <w:shd w:val="clear" w:color="auto" w:fill="auto"/>
            <w:vAlign w:val="center"/>
            <w:hideMark/>
          </w:tcPr>
          <w:p w14:paraId="166EAF7E"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914" w:type="dxa"/>
            <w:tcBorders>
              <w:top w:val="nil"/>
              <w:left w:val="nil"/>
              <w:bottom w:val="single" w:sz="4" w:space="0" w:color="auto"/>
              <w:right w:val="single" w:sz="4" w:space="0" w:color="auto"/>
            </w:tcBorders>
            <w:shd w:val="clear" w:color="auto" w:fill="auto"/>
            <w:vAlign w:val="center"/>
            <w:hideMark/>
          </w:tcPr>
          <w:p w14:paraId="2F4F3CEE"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941" w:type="dxa"/>
            <w:tcBorders>
              <w:top w:val="nil"/>
              <w:left w:val="nil"/>
              <w:bottom w:val="single" w:sz="4" w:space="0" w:color="auto"/>
              <w:right w:val="single" w:sz="4" w:space="0" w:color="auto"/>
            </w:tcBorders>
            <w:shd w:val="clear" w:color="auto" w:fill="auto"/>
            <w:vAlign w:val="center"/>
            <w:hideMark/>
          </w:tcPr>
          <w:p w14:paraId="0DE14D3B"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r>
      <w:tr w:rsidR="006E6521" w:rsidRPr="006E6521" w14:paraId="1EF29035" w14:textId="77777777" w:rsidTr="00FD7B0C">
        <w:trPr>
          <w:trHeight w:val="210"/>
        </w:trPr>
        <w:tc>
          <w:tcPr>
            <w:tcW w:w="606" w:type="dxa"/>
            <w:tcBorders>
              <w:top w:val="nil"/>
              <w:left w:val="single" w:sz="4" w:space="0" w:color="auto"/>
              <w:bottom w:val="single" w:sz="4" w:space="0" w:color="auto"/>
              <w:right w:val="single" w:sz="4" w:space="0" w:color="auto"/>
            </w:tcBorders>
            <w:shd w:val="clear" w:color="auto" w:fill="auto"/>
            <w:vAlign w:val="center"/>
            <w:hideMark/>
          </w:tcPr>
          <w:p w14:paraId="55317CD0"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1.2.4</w:t>
            </w:r>
          </w:p>
        </w:tc>
        <w:tc>
          <w:tcPr>
            <w:tcW w:w="1262" w:type="dxa"/>
            <w:tcBorders>
              <w:top w:val="nil"/>
              <w:left w:val="nil"/>
              <w:bottom w:val="single" w:sz="4" w:space="0" w:color="auto"/>
              <w:right w:val="single" w:sz="4" w:space="0" w:color="auto"/>
            </w:tcBorders>
            <w:shd w:val="clear" w:color="auto" w:fill="auto"/>
            <w:vAlign w:val="center"/>
            <w:hideMark/>
          </w:tcPr>
          <w:p w14:paraId="668E1CCA"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с. Платошино</w:t>
            </w:r>
          </w:p>
        </w:tc>
        <w:tc>
          <w:tcPr>
            <w:tcW w:w="2947" w:type="dxa"/>
            <w:tcBorders>
              <w:top w:val="nil"/>
              <w:left w:val="nil"/>
              <w:bottom w:val="single" w:sz="4" w:space="0" w:color="auto"/>
              <w:right w:val="single" w:sz="4" w:space="0" w:color="auto"/>
            </w:tcBorders>
            <w:shd w:val="clear" w:color="auto" w:fill="auto"/>
            <w:vAlign w:val="center"/>
            <w:hideMark/>
          </w:tcPr>
          <w:p w14:paraId="74F35A6E"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Строительство локальных очистных сооружений в с. Платошино</w:t>
            </w:r>
          </w:p>
        </w:tc>
        <w:tc>
          <w:tcPr>
            <w:tcW w:w="1468" w:type="dxa"/>
            <w:tcBorders>
              <w:top w:val="nil"/>
              <w:left w:val="nil"/>
              <w:bottom w:val="single" w:sz="4" w:space="0" w:color="auto"/>
              <w:right w:val="single" w:sz="4" w:space="0" w:color="auto"/>
            </w:tcBorders>
            <w:shd w:val="clear" w:color="auto" w:fill="auto"/>
            <w:vAlign w:val="center"/>
            <w:hideMark/>
          </w:tcPr>
          <w:p w14:paraId="36E12120"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производительность</w:t>
            </w:r>
          </w:p>
        </w:tc>
        <w:tc>
          <w:tcPr>
            <w:tcW w:w="772" w:type="dxa"/>
            <w:tcBorders>
              <w:top w:val="nil"/>
              <w:left w:val="nil"/>
              <w:bottom w:val="single" w:sz="4" w:space="0" w:color="auto"/>
              <w:right w:val="single" w:sz="4" w:space="0" w:color="auto"/>
            </w:tcBorders>
            <w:shd w:val="clear" w:color="auto" w:fill="auto"/>
            <w:vAlign w:val="center"/>
            <w:hideMark/>
          </w:tcPr>
          <w:p w14:paraId="75C0A981"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м3/сут</w:t>
            </w:r>
          </w:p>
        </w:tc>
        <w:tc>
          <w:tcPr>
            <w:tcW w:w="1120" w:type="dxa"/>
            <w:tcBorders>
              <w:top w:val="nil"/>
              <w:left w:val="nil"/>
              <w:bottom w:val="single" w:sz="4" w:space="0" w:color="auto"/>
              <w:right w:val="single" w:sz="4" w:space="0" w:color="auto"/>
            </w:tcBorders>
            <w:shd w:val="clear" w:color="auto" w:fill="auto"/>
            <w:vAlign w:val="center"/>
            <w:hideMark/>
          </w:tcPr>
          <w:p w14:paraId="7B33B4BE"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250</w:t>
            </w:r>
          </w:p>
        </w:tc>
        <w:tc>
          <w:tcPr>
            <w:tcW w:w="992" w:type="dxa"/>
            <w:tcBorders>
              <w:top w:val="nil"/>
              <w:left w:val="nil"/>
              <w:bottom w:val="single" w:sz="4" w:space="0" w:color="auto"/>
              <w:right w:val="single" w:sz="4" w:space="0" w:color="auto"/>
            </w:tcBorders>
            <w:shd w:val="clear" w:color="auto" w:fill="auto"/>
            <w:vAlign w:val="center"/>
            <w:hideMark/>
          </w:tcPr>
          <w:p w14:paraId="09A9D909"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2030</w:t>
            </w:r>
          </w:p>
        </w:tc>
        <w:tc>
          <w:tcPr>
            <w:tcW w:w="977" w:type="dxa"/>
            <w:tcBorders>
              <w:top w:val="nil"/>
              <w:left w:val="nil"/>
              <w:bottom w:val="single" w:sz="4" w:space="0" w:color="auto"/>
              <w:right w:val="single" w:sz="4" w:space="0" w:color="auto"/>
            </w:tcBorders>
            <w:shd w:val="clear" w:color="auto" w:fill="auto"/>
            <w:vAlign w:val="center"/>
            <w:hideMark/>
          </w:tcPr>
          <w:p w14:paraId="53F7D30F"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2035</w:t>
            </w:r>
          </w:p>
        </w:tc>
        <w:tc>
          <w:tcPr>
            <w:tcW w:w="1067" w:type="dxa"/>
            <w:tcBorders>
              <w:top w:val="nil"/>
              <w:left w:val="nil"/>
              <w:bottom w:val="single" w:sz="4" w:space="0" w:color="auto"/>
              <w:right w:val="single" w:sz="4" w:space="0" w:color="auto"/>
            </w:tcBorders>
            <w:shd w:val="clear" w:color="auto" w:fill="auto"/>
            <w:vAlign w:val="center"/>
            <w:hideMark/>
          </w:tcPr>
          <w:p w14:paraId="6568C768"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19593,75</w:t>
            </w:r>
          </w:p>
        </w:tc>
        <w:tc>
          <w:tcPr>
            <w:tcW w:w="848" w:type="dxa"/>
            <w:tcBorders>
              <w:top w:val="nil"/>
              <w:left w:val="nil"/>
              <w:bottom w:val="single" w:sz="4" w:space="0" w:color="auto"/>
              <w:right w:val="single" w:sz="4" w:space="0" w:color="auto"/>
            </w:tcBorders>
            <w:shd w:val="clear" w:color="auto" w:fill="auto"/>
            <w:vAlign w:val="center"/>
            <w:hideMark/>
          </w:tcPr>
          <w:p w14:paraId="7FB6BC44"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926" w:type="dxa"/>
            <w:tcBorders>
              <w:top w:val="nil"/>
              <w:left w:val="nil"/>
              <w:bottom w:val="single" w:sz="4" w:space="0" w:color="auto"/>
              <w:right w:val="single" w:sz="4" w:space="0" w:color="auto"/>
            </w:tcBorders>
            <w:shd w:val="clear" w:color="auto" w:fill="auto"/>
            <w:vAlign w:val="center"/>
            <w:hideMark/>
          </w:tcPr>
          <w:p w14:paraId="20617497"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920" w:type="dxa"/>
            <w:tcBorders>
              <w:top w:val="nil"/>
              <w:left w:val="nil"/>
              <w:bottom w:val="single" w:sz="4" w:space="0" w:color="auto"/>
              <w:right w:val="single" w:sz="4" w:space="0" w:color="auto"/>
            </w:tcBorders>
            <w:shd w:val="clear" w:color="auto" w:fill="auto"/>
            <w:vAlign w:val="center"/>
            <w:hideMark/>
          </w:tcPr>
          <w:p w14:paraId="55C2904F"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955" w:type="dxa"/>
            <w:tcBorders>
              <w:top w:val="nil"/>
              <w:left w:val="nil"/>
              <w:bottom w:val="single" w:sz="4" w:space="0" w:color="auto"/>
              <w:right w:val="single" w:sz="4" w:space="0" w:color="auto"/>
            </w:tcBorders>
            <w:shd w:val="clear" w:color="auto" w:fill="auto"/>
            <w:vAlign w:val="center"/>
            <w:hideMark/>
          </w:tcPr>
          <w:p w14:paraId="2426FD2B"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873" w:type="dxa"/>
            <w:tcBorders>
              <w:top w:val="nil"/>
              <w:left w:val="nil"/>
              <w:bottom w:val="single" w:sz="4" w:space="0" w:color="auto"/>
              <w:right w:val="single" w:sz="4" w:space="0" w:color="auto"/>
            </w:tcBorders>
            <w:shd w:val="clear" w:color="auto" w:fill="auto"/>
            <w:vAlign w:val="center"/>
            <w:hideMark/>
          </w:tcPr>
          <w:p w14:paraId="06CB25A1"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969" w:type="dxa"/>
            <w:tcBorders>
              <w:top w:val="nil"/>
              <w:left w:val="nil"/>
              <w:bottom w:val="single" w:sz="4" w:space="0" w:color="auto"/>
              <w:right w:val="single" w:sz="4" w:space="0" w:color="auto"/>
            </w:tcBorders>
            <w:shd w:val="clear" w:color="auto" w:fill="auto"/>
            <w:vAlign w:val="center"/>
            <w:hideMark/>
          </w:tcPr>
          <w:p w14:paraId="3A6F3E25"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3265,63</w:t>
            </w:r>
          </w:p>
        </w:tc>
        <w:tc>
          <w:tcPr>
            <w:tcW w:w="873" w:type="dxa"/>
            <w:tcBorders>
              <w:top w:val="nil"/>
              <w:left w:val="nil"/>
              <w:bottom w:val="single" w:sz="4" w:space="0" w:color="auto"/>
              <w:right w:val="single" w:sz="4" w:space="0" w:color="auto"/>
            </w:tcBorders>
            <w:shd w:val="clear" w:color="auto" w:fill="auto"/>
            <w:vAlign w:val="center"/>
            <w:hideMark/>
          </w:tcPr>
          <w:p w14:paraId="58AFF52B"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3265,63</w:t>
            </w:r>
          </w:p>
        </w:tc>
        <w:tc>
          <w:tcPr>
            <w:tcW w:w="939" w:type="dxa"/>
            <w:tcBorders>
              <w:top w:val="nil"/>
              <w:left w:val="nil"/>
              <w:bottom w:val="single" w:sz="4" w:space="0" w:color="auto"/>
              <w:right w:val="single" w:sz="4" w:space="0" w:color="auto"/>
            </w:tcBorders>
            <w:shd w:val="clear" w:color="auto" w:fill="auto"/>
            <w:vAlign w:val="center"/>
            <w:hideMark/>
          </w:tcPr>
          <w:p w14:paraId="715D69C1"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3265,63</w:t>
            </w:r>
          </w:p>
        </w:tc>
        <w:tc>
          <w:tcPr>
            <w:tcW w:w="889" w:type="dxa"/>
            <w:tcBorders>
              <w:top w:val="nil"/>
              <w:left w:val="nil"/>
              <w:bottom w:val="single" w:sz="4" w:space="0" w:color="auto"/>
              <w:right w:val="single" w:sz="4" w:space="0" w:color="auto"/>
            </w:tcBorders>
            <w:shd w:val="clear" w:color="auto" w:fill="auto"/>
            <w:vAlign w:val="center"/>
            <w:hideMark/>
          </w:tcPr>
          <w:p w14:paraId="27AF09F9"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3265,63</w:t>
            </w:r>
          </w:p>
        </w:tc>
        <w:tc>
          <w:tcPr>
            <w:tcW w:w="914" w:type="dxa"/>
            <w:tcBorders>
              <w:top w:val="nil"/>
              <w:left w:val="nil"/>
              <w:bottom w:val="single" w:sz="4" w:space="0" w:color="auto"/>
              <w:right w:val="single" w:sz="4" w:space="0" w:color="auto"/>
            </w:tcBorders>
            <w:shd w:val="clear" w:color="auto" w:fill="auto"/>
            <w:vAlign w:val="center"/>
            <w:hideMark/>
          </w:tcPr>
          <w:p w14:paraId="011E6EDA"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3265,63</w:t>
            </w:r>
          </w:p>
        </w:tc>
        <w:tc>
          <w:tcPr>
            <w:tcW w:w="941" w:type="dxa"/>
            <w:tcBorders>
              <w:top w:val="nil"/>
              <w:left w:val="nil"/>
              <w:bottom w:val="single" w:sz="4" w:space="0" w:color="auto"/>
              <w:right w:val="single" w:sz="4" w:space="0" w:color="auto"/>
            </w:tcBorders>
            <w:shd w:val="clear" w:color="auto" w:fill="auto"/>
            <w:vAlign w:val="center"/>
            <w:hideMark/>
          </w:tcPr>
          <w:p w14:paraId="078F4910"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3265,63</w:t>
            </w:r>
          </w:p>
        </w:tc>
      </w:tr>
      <w:tr w:rsidR="006E6521" w:rsidRPr="006E6521" w14:paraId="1EBFBB2F" w14:textId="77777777" w:rsidTr="003F4829">
        <w:trPr>
          <w:trHeight w:val="210"/>
        </w:trPr>
        <w:tc>
          <w:tcPr>
            <w:tcW w:w="606" w:type="dxa"/>
            <w:tcBorders>
              <w:top w:val="nil"/>
              <w:left w:val="single" w:sz="4" w:space="0" w:color="auto"/>
              <w:bottom w:val="single" w:sz="4" w:space="0" w:color="auto"/>
              <w:right w:val="single" w:sz="4" w:space="0" w:color="auto"/>
            </w:tcBorders>
            <w:shd w:val="clear" w:color="000000" w:fill="E2EFDA"/>
            <w:vAlign w:val="center"/>
            <w:hideMark/>
          </w:tcPr>
          <w:p w14:paraId="5A92F25E"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1.3</w:t>
            </w:r>
          </w:p>
        </w:tc>
        <w:tc>
          <w:tcPr>
            <w:tcW w:w="20652" w:type="dxa"/>
            <w:gridSpan w:val="19"/>
            <w:tcBorders>
              <w:top w:val="single" w:sz="4" w:space="0" w:color="auto"/>
              <w:left w:val="nil"/>
              <w:bottom w:val="single" w:sz="4" w:space="0" w:color="auto"/>
              <w:right w:val="single" w:sz="4" w:space="0" w:color="auto"/>
            </w:tcBorders>
            <w:shd w:val="clear" w:color="000000" w:fill="E2EFDA"/>
            <w:vAlign w:val="center"/>
            <w:hideMark/>
          </w:tcPr>
          <w:p w14:paraId="5268EFAE" w14:textId="77777777" w:rsidR="006E6521" w:rsidRPr="006E6521" w:rsidRDefault="006E6521" w:rsidP="006E6521">
            <w:pPr>
              <w:spacing w:line="240" w:lineRule="auto"/>
              <w:ind w:firstLine="0"/>
              <w:jc w:val="left"/>
              <w:rPr>
                <w:rFonts w:eastAsia="Times New Roman" w:cs="Times New Roman"/>
                <w:color w:val="000000"/>
                <w:sz w:val="14"/>
                <w:szCs w:val="14"/>
                <w:lang w:eastAsia="ru-RU"/>
              </w:rPr>
            </w:pPr>
            <w:r w:rsidRPr="006E6521">
              <w:rPr>
                <w:rFonts w:eastAsia="Times New Roman" w:cs="Times New Roman"/>
                <w:color w:val="000000"/>
                <w:sz w:val="14"/>
                <w:szCs w:val="14"/>
                <w:lang w:eastAsia="ru-RU"/>
              </w:rPr>
              <w:t xml:space="preserve">Увеличение пропускной способности существующих сетей водоотведения в целях подключения объектов капитального строительства абонентов </w:t>
            </w:r>
          </w:p>
        </w:tc>
      </w:tr>
      <w:tr w:rsidR="006E6521" w:rsidRPr="006E6521" w14:paraId="54AB5826" w14:textId="77777777" w:rsidTr="00FD7B0C">
        <w:trPr>
          <w:trHeight w:val="420"/>
        </w:trPr>
        <w:tc>
          <w:tcPr>
            <w:tcW w:w="606" w:type="dxa"/>
            <w:tcBorders>
              <w:top w:val="nil"/>
              <w:left w:val="single" w:sz="4" w:space="0" w:color="auto"/>
              <w:bottom w:val="single" w:sz="4" w:space="0" w:color="auto"/>
              <w:right w:val="single" w:sz="4" w:space="0" w:color="auto"/>
            </w:tcBorders>
            <w:shd w:val="clear" w:color="auto" w:fill="auto"/>
            <w:vAlign w:val="center"/>
            <w:hideMark/>
          </w:tcPr>
          <w:p w14:paraId="3C7CACCD"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1.3.1</w:t>
            </w:r>
          </w:p>
        </w:tc>
        <w:tc>
          <w:tcPr>
            <w:tcW w:w="1262" w:type="dxa"/>
            <w:tcBorders>
              <w:top w:val="nil"/>
              <w:left w:val="nil"/>
              <w:bottom w:val="single" w:sz="4" w:space="0" w:color="auto"/>
              <w:right w:val="single" w:sz="4" w:space="0" w:color="auto"/>
            </w:tcBorders>
            <w:shd w:val="clear" w:color="auto" w:fill="auto"/>
            <w:vAlign w:val="center"/>
            <w:hideMark/>
          </w:tcPr>
          <w:p w14:paraId="15FE0D31"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Пермский МО</w:t>
            </w:r>
          </w:p>
        </w:tc>
        <w:tc>
          <w:tcPr>
            <w:tcW w:w="2947" w:type="dxa"/>
            <w:tcBorders>
              <w:top w:val="nil"/>
              <w:left w:val="nil"/>
              <w:bottom w:val="single" w:sz="4" w:space="0" w:color="auto"/>
              <w:right w:val="single" w:sz="4" w:space="0" w:color="auto"/>
            </w:tcBorders>
            <w:shd w:val="clear" w:color="auto" w:fill="auto"/>
            <w:vAlign w:val="center"/>
            <w:hideMark/>
          </w:tcPr>
          <w:p w14:paraId="4E4CC6AC"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Капитальный ремонт напорного канализацицонного коллектора от ул. Белая д. Федотово до камеры врезки БОС Гляденово</w:t>
            </w:r>
          </w:p>
        </w:tc>
        <w:tc>
          <w:tcPr>
            <w:tcW w:w="1468" w:type="dxa"/>
            <w:tcBorders>
              <w:top w:val="nil"/>
              <w:left w:val="nil"/>
              <w:bottom w:val="single" w:sz="4" w:space="0" w:color="auto"/>
              <w:right w:val="single" w:sz="4" w:space="0" w:color="auto"/>
            </w:tcBorders>
            <w:shd w:val="clear" w:color="auto" w:fill="auto"/>
            <w:vAlign w:val="center"/>
            <w:hideMark/>
          </w:tcPr>
          <w:p w14:paraId="726EA553"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 </w:t>
            </w:r>
          </w:p>
        </w:tc>
        <w:tc>
          <w:tcPr>
            <w:tcW w:w="772" w:type="dxa"/>
            <w:tcBorders>
              <w:top w:val="nil"/>
              <w:left w:val="nil"/>
              <w:bottom w:val="single" w:sz="4" w:space="0" w:color="auto"/>
              <w:right w:val="single" w:sz="4" w:space="0" w:color="auto"/>
            </w:tcBorders>
            <w:shd w:val="clear" w:color="auto" w:fill="auto"/>
            <w:vAlign w:val="center"/>
            <w:hideMark/>
          </w:tcPr>
          <w:p w14:paraId="19C95020"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 </w:t>
            </w:r>
          </w:p>
        </w:tc>
        <w:tc>
          <w:tcPr>
            <w:tcW w:w="1120" w:type="dxa"/>
            <w:tcBorders>
              <w:top w:val="nil"/>
              <w:left w:val="nil"/>
              <w:bottom w:val="single" w:sz="4" w:space="0" w:color="auto"/>
              <w:right w:val="single" w:sz="4" w:space="0" w:color="auto"/>
            </w:tcBorders>
            <w:shd w:val="clear" w:color="auto" w:fill="auto"/>
            <w:vAlign w:val="center"/>
            <w:hideMark/>
          </w:tcPr>
          <w:p w14:paraId="5B138F8D"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 </w:t>
            </w:r>
          </w:p>
        </w:tc>
        <w:tc>
          <w:tcPr>
            <w:tcW w:w="992" w:type="dxa"/>
            <w:tcBorders>
              <w:top w:val="nil"/>
              <w:left w:val="nil"/>
              <w:bottom w:val="single" w:sz="4" w:space="0" w:color="auto"/>
              <w:right w:val="single" w:sz="4" w:space="0" w:color="auto"/>
            </w:tcBorders>
            <w:shd w:val="clear" w:color="auto" w:fill="auto"/>
            <w:vAlign w:val="center"/>
            <w:hideMark/>
          </w:tcPr>
          <w:p w14:paraId="1876E958"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2030</w:t>
            </w:r>
          </w:p>
        </w:tc>
        <w:tc>
          <w:tcPr>
            <w:tcW w:w="977" w:type="dxa"/>
            <w:tcBorders>
              <w:top w:val="nil"/>
              <w:left w:val="nil"/>
              <w:bottom w:val="single" w:sz="4" w:space="0" w:color="auto"/>
              <w:right w:val="single" w:sz="4" w:space="0" w:color="auto"/>
            </w:tcBorders>
            <w:shd w:val="clear" w:color="auto" w:fill="auto"/>
            <w:vAlign w:val="center"/>
            <w:hideMark/>
          </w:tcPr>
          <w:p w14:paraId="24E295A2"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2030</w:t>
            </w:r>
          </w:p>
        </w:tc>
        <w:tc>
          <w:tcPr>
            <w:tcW w:w="1067" w:type="dxa"/>
            <w:tcBorders>
              <w:top w:val="nil"/>
              <w:left w:val="nil"/>
              <w:bottom w:val="single" w:sz="4" w:space="0" w:color="auto"/>
              <w:right w:val="single" w:sz="4" w:space="0" w:color="auto"/>
            </w:tcBorders>
            <w:shd w:val="clear" w:color="auto" w:fill="auto"/>
            <w:vAlign w:val="center"/>
            <w:hideMark/>
          </w:tcPr>
          <w:p w14:paraId="23933854"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7500,00</w:t>
            </w:r>
          </w:p>
        </w:tc>
        <w:tc>
          <w:tcPr>
            <w:tcW w:w="848" w:type="dxa"/>
            <w:tcBorders>
              <w:top w:val="nil"/>
              <w:left w:val="nil"/>
              <w:bottom w:val="single" w:sz="4" w:space="0" w:color="auto"/>
              <w:right w:val="single" w:sz="4" w:space="0" w:color="auto"/>
            </w:tcBorders>
            <w:shd w:val="clear" w:color="auto" w:fill="auto"/>
            <w:vAlign w:val="center"/>
            <w:hideMark/>
          </w:tcPr>
          <w:p w14:paraId="61E4A523"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926" w:type="dxa"/>
            <w:tcBorders>
              <w:top w:val="nil"/>
              <w:left w:val="nil"/>
              <w:bottom w:val="single" w:sz="4" w:space="0" w:color="auto"/>
              <w:right w:val="single" w:sz="4" w:space="0" w:color="auto"/>
            </w:tcBorders>
            <w:shd w:val="clear" w:color="auto" w:fill="auto"/>
            <w:vAlign w:val="center"/>
            <w:hideMark/>
          </w:tcPr>
          <w:p w14:paraId="1BA01984"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920" w:type="dxa"/>
            <w:tcBorders>
              <w:top w:val="nil"/>
              <w:left w:val="nil"/>
              <w:bottom w:val="single" w:sz="4" w:space="0" w:color="auto"/>
              <w:right w:val="single" w:sz="4" w:space="0" w:color="auto"/>
            </w:tcBorders>
            <w:shd w:val="clear" w:color="auto" w:fill="auto"/>
            <w:vAlign w:val="center"/>
            <w:hideMark/>
          </w:tcPr>
          <w:p w14:paraId="67FFA2B6"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955" w:type="dxa"/>
            <w:tcBorders>
              <w:top w:val="nil"/>
              <w:left w:val="nil"/>
              <w:bottom w:val="single" w:sz="4" w:space="0" w:color="auto"/>
              <w:right w:val="single" w:sz="4" w:space="0" w:color="auto"/>
            </w:tcBorders>
            <w:shd w:val="clear" w:color="auto" w:fill="auto"/>
            <w:vAlign w:val="center"/>
            <w:hideMark/>
          </w:tcPr>
          <w:p w14:paraId="5511FE14"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873" w:type="dxa"/>
            <w:tcBorders>
              <w:top w:val="nil"/>
              <w:left w:val="nil"/>
              <w:bottom w:val="single" w:sz="4" w:space="0" w:color="auto"/>
              <w:right w:val="single" w:sz="4" w:space="0" w:color="auto"/>
            </w:tcBorders>
            <w:shd w:val="clear" w:color="auto" w:fill="auto"/>
            <w:vAlign w:val="center"/>
            <w:hideMark/>
          </w:tcPr>
          <w:p w14:paraId="2E4D1690"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969" w:type="dxa"/>
            <w:tcBorders>
              <w:top w:val="nil"/>
              <w:left w:val="nil"/>
              <w:bottom w:val="single" w:sz="4" w:space="0" w:color="auto"/>
              <w:right w:val="single" w:sz="4" w:space="0" w:color="auto"/>
            </w:tcBorders>
            <w:shd w:val="clear" w:color="auto" w:fill="auto"/>
            <w:vAlign w:val="center"/>
            <w:hideMark/>
          </w:tcPr>
          <w:p w14:paraId="5E676F39"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7500,00</w:t>
            </w:r>
          </w:p>
        </w:tc>
        <w:tc>
          <w:tcPr>
            <w:tcW w:w="873" w:type="dxa"/>
            <w:tcBorders>
              <w:top w:val="nil"/>
              <w:left w:val="nil"/>
              <w:bottom w:val="single" w:sz="4" w:space="0" w:color="auto"/>
              <w:right w:val="single" w:sz="4" w:space="0" w:color="auto"/>
            </w:tcBorders>
            <w:shd w:val="clear" w:color="auto" w:fill="auto"/>
            <w:vAlign w:val="center"/>
            <w:hideMark/>
          </w:tcPr>
          <w:p w14:paraId="4122C08A"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939" w:type="dxa"/>
            <w:tcBorders>
              <w:top w:val="nil"/>
              <w:left w:val="nil"/>
              <w:bottom w:val="single" w:sz="4" w:space="0" w:color="auto"/>
              <w:right w:val="single" w:sz="4" w:space="0" w:color="auto"/>
            </w:tcBorders>
            <w:shd w:val="clear" w:color="auto" w:fill="auto"/>
            <w:vAlign w:val="center"/>
            <w:hideMark/>
          </w:tcPr>
          <w:p w14:paraId="6D413802"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889" w:type="dxa"/>
            <w:tcBorders>
              <w:top w:val="nil"/>
              <w:left w:val="nil"/>
              <w:bottom w:val="single" w:sz="4" w:space="0" w:color="auto"/>
              <w:right w:val="single" w:sz="4" w:space="0" w:color="auto"/>
            </w:tcBorders>
            <w:shd w:val="clear" w:color="auto" w:fill="auto"/>
            <w:vAlign w:val="center"/>
            <w:hideMark/>
          </w:tcPr>
          <w:p w14:paraId="7A0EA8AC"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914" w:type="dxa"/>
            <w:tcBorders>
              <w:top w:val="nil"/>
              <w:left w:val="nil"/>
              <w:bottom w:val="single" w:sz="4" w:space="0" w:color="auto"/>
              <w:right w:val="single" w:sz="4" w:space="0" w:color="auto"/>
            </w:tcBorders>
            <w:shd w:val="clear" w:color="auto" w:fill="auto"/>
            <w:vAlign w:val="center"/>
            <w:hideMark/>
          </w:tcPr>
          <w:p w14:paraId="1F69C9BE"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941" w:type="dxa"/>
            <w:tcBorders>
              <w:top w:val="nil"/>
              <w:left w:val="nil"/>
              <w:bottom w:val="single" w:sz="4" w:space="0" w:color="auto"/>
              <w:right w:val="single" w:sz="4" w:space="0" w:color="auto"/>
            </w:tcBorders>
            <w:shd w:val="clear" w:color="auto" w:fill="auto"/>
            <w:vAlign w:val="center"/>
            <w:hideMark/>
          </w:tcPr>
          <w:p w14:paraId="386D5038"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r>
      <w:tr w:rsidR="006E6521" w:rsidRPr="006E6521" w14:paraId="2DFD257D" w14:textId="77777777" w:rsidTr="003F4829">
        <w:trPr>
          <w:trHeight w:val="210"/>
        </w:trPr>
        <w:tc>
          <w:tcPr>
            <w:tcW w:w="606" w:type="dxa"/>
            <w:tcBorders>
              <w:top w:val="nil"/>
              <w:left w:val="single" w:sz="4" w:space="0" w:color="auto"/>
              <w:bottom w:val="single" w:sz="4" w:space="0" w:color="auto"/>
              <w:right w:val="single" w:sz="4" w:space="0" w:color="auto"/>
            </w:tcBorders>
            <w:shd w:val="clear" w:color="000000" w:fill="E2EFDA"/>
            <w:vAlign w:val="center"/>
            <w:hideMark/>
          </w:tcPr>
          <w:p w14:paraId="4C61818C"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1.4</w:t>
            </w:r>
          </w:p>
        </w:tc>
        <w:tc>
          <w:tcPr>
            <w:tcW w:w="20652" w:type="dxa"/>
            <w:gridSpan w:val="19"/>
            <w:tcBorders>
              <w:top w:val="single" w:sz="4" w:space="0" w:color="auto"/>
              <w:left w:val="nil"/>
              <w:bottom w:val="single" w:sz="4" w:space="0" w:color="auto"/>
              <w:right w:val="single" w:sz="4" w:space="0" w:color="auto"/>
            </w:tcBorders>
            <w:shd w:val="clear" w:color="000000" w:fill="E2EFDA"/>
            <w:vAlign w:val="center"/>
            <w:hideMark/>
          </w:tcPr>
          <w:p w14:paraId="53B3A63C" w14:textId="77777777" w:rsidR="006E6521" w:rsidRPr="006E6521" w:rsidRDefault="006E6521" w:rsidP="006E6521">
            <w:pPr>
              <w:spacing w:line="240" w:lineRule="auto"/>
              <w:ind w:firstLine="0"/>
              <w:jc w:val="left"/>
              <w:rPr>
                <w:rFonts w:eastAsia="Times New Roman" w:cs="Times New Roman"/>
                <w:color w:val="000000"/>
                <w:sz w:val="14"/>
                <w:szCs w:val="14"/>
                <w:lang w:eastAsia="ru-RU"/>
              </w:rPr>
            </w:pPr>
            <w:r w:rsidRPr="006E6521">
              <w:rPr>
                <w:rFonts w:eastAsia="Times New Roman" w:cs="Times New Roman"/>
                <w:color w:val="000000"/>
                <w:sz w:val="14"/>
                <w:szCs w:val="14"/>
                <w:lang w:eastAsia="ru-RU"/>
              </w:rPr>
              <w:t>Увеличение мощности и производительности существующих объектов централизованных систем водоотведения (за исключением сетей водоотведения)</w:t>
            </w:r>
          </w:p>
        </w:tc>
      </w:tr>
      <w:tr w:rsidR="006E6521" w:rsidRPr="006E6521" w14:paraId="17E42ACF" w14:textId="77777777" w:rsidTr="00FD7B0C">
        <w:trPr>
          <w:trHeight w:val="210"/>
        </w:trPr>
        <w:tc>
          <w:tcPr>
            <w:tcW w:w="606" w:type="dxa"/>
            <w:tcBorders>
              <w:top w:val="nil"/>
              <w:left w:val="single" w:sz="4" w:space="0" w:color="auto"/>
              <w:bottom w:val="single" w:sz="4" w:space="0" w:color="auto"/>
              <w:right w:val="single" w:sz="4" w:space="0" w:color="auto"/>
            </w:tcBorders>
            <w:shd w:val="clear" w:color="auto" w:fill="auto"/>
            <w:vAlign w:val="center"/>
            <w:hideMark/>
          </w:tcPr>
          <w:p w14:paraId="6393F025"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1.4.1</w:t>
            </w:r>
          </w:p>
        </w:tc>
        <w:tc>
          <w:tcPr>
            <w:tcW w:w="1262" w:type="dxa"/>
            <w:tcBorders>
              <w:top w:val="nil"/>
              <w:left w:val="nil"/>
              <w:bottom w:val="single" w:sz="4" w:space="0" w:color="auto"/>
              <w:right w:val="single" w:sz="4" w:space="0" w:color="auto"/>
            </w:tcBorders>
            <w:shd w:val="clear" w:color="auto" w:fill="auto"/>
            <w:vAlign w:val="center"/>
            <w:hideMark/>
          </w:tcPr>
          <w:p w14:paraId="3D709D13"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п. Юго-Камский</w:t>
            </w:r>
          </w:p>
        </w:tc>
        <w:tc>
          <w:tcPr>
            <w:tcW w:w="2947" w:type="dxa"/>
            <w:tcBorders>
              <w:top w:val="nil"/>
              <w:left w:val="nil"/>
              <w:bottom w:val="single" w:sz="4" w:space="0" w:color="auto"/>
              <w:right w:val="single" w:sz="4" w:space="0" w:color="auto"/>
            </w:tcBorders>
            <w:shd w:val="clear" w:color="auto" w:fill="auto"/>
            <w:vAlign w:val="center"/>
            <w:hideMark/>
          </w:tcPr>
          <w:p w14:paraId="2446AF61"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Строительство комплекса очистных сооружения в п. Юго-Камский</w:t>
            </w:r>
          </w:p>
        </w:tc>
        <w:tc>
          <w:tcPr>
            <w:tcW w:w="1468" w:type="dxa"/>
            <w:tcBorders>
              <w:top w:val="nil"/>
              <w:left w:val="nil"/>
              <w:bottom w:val="single" w:sz="4" w:space="0" w:color="auto"/>
              <w:right w:val="single" w:sz="4" w:space="0" w:color="auto"/>
            </w:tcBorders>
            <w:shd w:val="clear" w:color="auto" w:fill="auto"/>
            <w:vAlign w:val="center"/>
            <w:hideMark/>
          </w:tcPr>
          <w:p w14:paraId="46C2EF09"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производительность</w:t>
            </w:r>
          </w:p>
        </w:tc>
        <w:tc>
          <w:tcPr>
            <w:tcW w:w="772" w:type="dxa"/>
            <w:tcBorders>
              <w:top w:val="nil"/>
              <w:left w:val="nil"/>
              <w:bottom w:val="single" w:sz="4" w:space="0" w:color="auto"/>
              <w:right w:val="single" w:sz="4" w:space="0" w:color="auto"/>
            </w:tcBorders>
            <w:shd w:val="clear" w:color="auto" w:fill="auto"/>
            <w:vAlign w:val="center"/>
            <w:hideMark/>
          </w:tcPr>
          <w:p w14:paraId="3F58FB18"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м3/сут</w:t>
            </w:r>
          </w:p>
        </w:tc>
        <w:tc>
          <w:tcPr>
            <w:tcW w:w="1120" w:type="dxa"/>
            <w:tcBorders>
              <w:top w:val="nil"/>
              <w:left w:val="nil"/>
              <w:bottom w:val="single" w:sz="4" w:space="0" w:color="auto"/>
              <w:right w:val="single" w:sz="4" w:space="0" w:color="auto"/>
            </w:tcBorders>
            <w:shd w:val="clear" w:color="auto" w:fill="auto"/>
            <w:vAlign w:val="center"/>
            <w:hideMark/>
          </w:tcPr>
          <w:p w14:paraId="53A5A4DB"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400</w:t>
            </w:r>
          </w:p>
        </w:tc>
        <w:tc>
          <w:tcPr>
            <w:tcW w:w="992" w:type="dxa"/>
            <w:tcBorders>
              <w:top w:val="nil"/>
              <w:left w:val="nil"/>
              <w:bottom w:val="single" w:sz="4" w:space="0" w:color="auto"/>
              <w:right w:val="single" w:sz="4" w:space="0" w:color="auto"/>
            </w:tcBorders>
            <w:shd w:val="clear" w:color="auto" w:fill="auto"/>
            <w:vAlign w:val="center"/>
            <w:hideMark/>
          </w:tcPr>
          <w:p w14:paraId="14B236EF"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2025</w:t>
            </w:r>
          </w:p>
        </w:tc>
        <w:tc>
          <w:tcPr>
            <w:tcW w:w="977" w:type="dxa"/>
            <w:tcBorders>
              <w:top w:val="nil"/>
              <w:left w:val="nil"/>
              <w:bottom w:val="single" w:sz="4" w:space="0" w:color="auto"/>
              <w:right w:val="single" w:sz="4" w:space="0" w:color="auto"/>
            </w:tcBorders>
            <w:shd w:val="clear" w:color="auto" w:fill="auto"/>
            <w:vAlign w:val="center"/>
            <w:hideMark/>
          </w:tcPr>
          <w:p w14:paraId="13F22C58"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2025</w:t>
            </w:r>
          </w:p>
        </w:tc>
        <w:tc>
          <w:tcPr>
            <w:tcW w:w="1067" w:type="dxa"/>
            <w:tcBorders>
              <w:top w:val="nil"/>
              <w:left w:val="nil"/>
              <w:bottom w:val="single" w:sz="4" w:space="0" w:color="auto"/>
              <w:right w:val="single" w:sz="4" w:space="0" w:color="auto"/>
            </w:tcBorders>
            <w:shd w:val="clear" w:color="auto" w:fill="auto"/>
            <w:vAlign w:val="center"/>
            <w:hideMark/>
          </w:tcPr>
          <w:p w14:paraId="4C9BE450"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31800,00</w:t>
            </w:r>
          </w:p>
        </w:tc>
        <w:tc>
          <w:tcPr>
            <w:tcW w:w="848" w:type="dxa"/>
            <w:tcBorders>
              <w:top w:val="nil"/>
              <w:left w:val="nil"/>
              <w:bottom w:val="single" w:sz="4" w:space="0" w:color="auto"/>
              <w:right w:val="single" w:sz="4" w:space="0" w:color="auto"/>
            </w:tcBorders>
            <w:shd w:val="clear" w:color="auto" w:fill="auto"/>
            <w:vAlign w:val="center"/>
            <w:hideMark/>
          </w:tcPr>
          <w:p w14:paraId="1392C1AF"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31800,00</w:t>
            </w:r>
          </w:p>
        </w:tc>
        <w:tc>
          <w:tcPr>
            <w:tcW w:w="926" w:type="dxa"/>
            <w:tcBorders>
              <w:top w:val="nil"/>
              <w:left w:val="nil"/>
              <w:bottom w:val="single" w:sz="4" w:space="0" w:color="auto"/>
              <w:right w:val="single" w:sz="4" w:space="0" w:color="auto"/>
            </w:tcBorders>
            <w:shd w:val="clear" w:color="auto" w:fill="auto"/>
            <w:vAlign w:val="center"/>
            <w:hideMark/>
          </w:tcPr>
          <w:p w14:paraId="001D0A47"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920" w:type="dxa"/>
            <w:tcBorders>
              <w:top w:val="nil"/>
              <w:left w:val="nil"/>
              <w:bottom w:val="single" w:sz="4" w:space="0" w:color="auto"/>
              <w:right w:val="single" w:sz="4" w:space="0" w:color="auto"/>
            </w:tcBorders>
            <w:shd w:val="clear" w:color="auto" w:fill="auto"/>
            <w:vAlign w:val="center"/>
            <w:hideMark/>
          </w:tcPr>
          <w:p w14:paraId="75200601"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955" w:type="dxa"/>
            <w:tcBorders>
              <w:top w:val="nil"/>
              <w:left w:val="nil"/>
              <w:bottom w:val="single" w:sz="4" w:space="0" w:color="auto"/>
              <w:right w:val="single" w:sz="4" w:space="0" w:color="auto"/>
            </w:tcBorders>
            <w:shd w:val="clear" w:color="auto" w:fill="auto"/>
            <w:vAlign w:val="center"/>
            <w:hideMark/>
          </w:tcPr>
          <w:p w14:paraId="689347C1"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873" w:type="dxa"/>
            <w:tcBorders>
              <w:top w:val="nil"/>
              <w:left w:val="nil"/>
              <w:bottom w:val="single" w:sz="4" w:space="0" w:color="auto"/>
              <w:right w:val="single" w:sz="4" w:space="0" w:color="auto"/>
            </w:tcBorders>
            <w:shd w:val="clear" w:color="auto" w:fill="auto"/>
            <w:vAlign w:val="center"/>
            <w:hideMark/>
          </w:tcPr>
          <w:p w14:paraId="753494D8"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969" w:type="dxa"/>
            <w:tcBorders>
              <w:top w:val="nil"/>
              <w:left w:val="nil"/>
              <w:bottom w:val="single" w:sz="4" w:space="0" w:color="auto"/>
              <w:right w:val="single" w:sz="4" w:space="0" w:color="auto"/>
            </w:tcBorders>
            <w:shd w:val="clear" w:color="auto" w:fill="auto"/>
            <w:vAlign w:val="center"/>
            <w:hideMark/>
          </w:tcPr>
          <w:p w14:paraId="7D3F2B96"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873" w:type="dxa"/>
            <w:tcBorders>
              <w:top w:val="nil"/>
              <w:left w:val="nil"/>
              <w:bottom w:val="single" w:sz="4" w:space="0" w:color="auto"/>
              <w:right w:val="single" w:sz="4" w:space="0" w:color="auto"/>
            </w:tcBorders>
            <w:shd w:val="clear" w:color="auto" w:fill="auto"/>
            <w:vAlign w:val="center"/>
            <w:hideMark/>
          </w:tcPr>
          <w:p w14:paraId="7B7802EA"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939" w:type="dxa"/>
            <w:tcBorders>
              <w:top w:val="nil"/>
              <w:left w:val="nil"/>
              <w:bottom w:val="single" w:sz="4" w:space="0" w:color="auto"/>
              <w:right w:val="single" w:sz="4" w:space="0" w:color="auto"/>
            </w:tcBorders>
            <w:shd w:val="clear" w:color="auto" w:fill="auto"/>
            <w:vAlign w:val="center"/>
            <w:hideMark/>
          </w:tcPr>
          <w:p w14:paraId="4614BABA"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889" w:type="dxa"/>
            <w:tcBorders>
              <w:top w:val="nil"/>
              <w:left w:val="nil"/>
              <w:bottom w:val="single" w:sz="4" w:space="0" w:color="auto"/>
              <w:right w:val="single" w:sz="4" w:space="0" w:color="auto"/>
            </w:tcBorders>
            <w:shd w:val="clear" w:color="auto" w:fill="auto"/>
            <w:vAlign w:val="center"/>
            <w:hideMark/>
          </w:tcPr>
          <w:p w14:paraId="244C44D1"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914" w:type="dxa"/>
            <w:tcBorders>
              <w:top w:val="nil"/>
              <w:left w:val="nil"/>
              <w:bottom w:val="single" w:sz="4" w:space="0" w:color="auto"/>
              <w:right w:val="single" w:sz="4" w:space="0" w:color="auto"/>
            </w:tcBorders>
            <w:shd w:val="clear" w:color="auto" w:fill="auto"/>
            <w:vAlign w:val="center"/>
            <w:hideMark/>
          </w:tcPr>
          <w:p w14:paraId="1CF8D833"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941" w:type="dxa"/>
            <w:tcBorders>
              <w:top w:val="nil"/>
              <w:left w:val="nil"/>
              <w:bottom w:val="single" w:sz="4" w:space="0" w:color="auto"/>
              <w:right w:val="single" w:sz="4" w:space="0" w:color="auto"/>
            </w:tcBorders>
            <w:shd w:val="clear" w:color="auto" w:fill="auto"/>
            <w:vAlign w:val="center"/>
            <w:hideMark/>
          </w:tcPr>
          <w:p w14:paraId="118AE0F1"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r>
      <w:tr w:rsidR="006E6521" w:rsidRPr="006E6521" w14:paraId="24C666B7" w14:textId="77777777" w:rsidTr="00FD7B0C">
        <w:trPr>
          <w:trHeight w:val="210"/>
        </w:trPr>
        <w:tc>
          <w:tcPr>
            <w:tcW w:w="10144" w:type="dxa"/>
            <w:gridSpan w:val="8"/>
            <w:tcBorders>
              <w:top w:val="single" w:sz="4" w:space="0" w:color="auto"/>
              <w:left w:val="single" w:sz="4" w:space="0" w:color="auto"/>
              <w:bottom w:val="single" w:sz="4" w:space="0" w:color="auto"/>
              <w:right w:val="single" w:sz="4" w:space="0" w:color="auto"/>
            </w:tcBorders>
            <w:shd w:val="clear" w:color="000000" w:fill="BDD7EE"/>
            <w:vAlign w:val="center"/>
            <w:hideMark/>
          </w:tcPr>
          <w:p w14:paraId="274B15F3" w14:textId="77777777" w:rsidR="006E6521" w:rsidRPr="006E6521" w:rsidRDefault="006E6521" w:rsidP="006E6521">
            <w:pPr>
              <w:spacing w:line="240" w:lineRule="auto"/>
              <w:ind w:firstLine="0"/>
              <w:jc w:val="right"/>
              <w:rPr>
                <w:rFonts w:eastAsia="Times New Roman" w:cs="Times New Roman"/>
                <w:b/>
                <w:bCs/>
                <w:color w:val="000000"/>
                <w:sz w:val="14"/>
                <w:szCs w:val="14"/>
                <w:lang w:eastAsia="ru-RU"/>
              </w:rPr>
            </w:pPr>
            <w:r w:rsidRPr="006E6521">
              <w:rPr>
                <w:rFonts w:eastAsia="Times New Roman" w:cs="Times New Roman"/>
                <w:b/>
                <w:bCs/>
                <w:color w:val="000000"/>
                <w:sz w:val="14"/>
                <w:szCs w:val="14"/>
                <w:lang w:eastAsia="ru-RU"/>
              </w:rPr>
              <w:t>Итого по группе 1</w:t>
            </w:r>
          </w:p>
        </w:tc>
        <w:tc>
          <w:tcPr>
            <w:tcW w:w="1067" w:type="dxa"/>
            <w:tcBorders>
              <w:top w:val="nil"/>
              <w:left w:val="nil"/>
              <w:bottom w:val="single" w:sz="4" w:space="0" w:color="auto"/>
              <w:right w:val="single" w:sz="4" w:space="0" w:color="auto"/>
            </w:tcBorders>
            <w:shd w:val="clear" w:color="000000" w:fill="BDD7EE"/>
            <w:vAlign w:val="center"/>
            <w:hideMark/>
          </w:tcPr>
          <w:p w14:paraId="0695E173"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359391,51</w:t>
            </w:r>
          </w:p>
        </w:tc>
        <w:tc>
          <w:tcPr>
            <w:tcW w:w="848" w:type="dxa"/>
            <w:tcBorders>
              <w:top w:val="nil"/>
              <w:left w:val="nil"/>
              <w:bottom w:val="single" w:sz="4" w:space="0" w:color="auto"/>
              <w:right w:val="single" w:sz="4" w:space="0" w:color="auto"/>
            </w:tcBorders>
            <w:shd w:val="clear" w:color="000000" w:fill="BDD7EE"/>
            <w:vAlign w:val="center"/>
            <w:hideMark/>
          </w:tcPr>
          <w:p w14:paraId="3EF6A7E8"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42571,85</w:t>
            </w:r>
          </w:p>
        </w:tc>
        <w:tc>
          <w:tcPr>
            <w:tcW w:w="926" w:type="dxa"/>
            <w:tcBorders>
              <w:top w:val="nil"/>
              <w:left w:val="nil"/>
              <w:bottom w:val="single" w:sz="4" w:space="0" w:color="auto"/>
              <w:right w:val="single" w:sz="4" w:space="0" w:color="auto"/>
            </w:tcBorders>
            <w:shd w:val="clear" w:color="000000" w:fill="BDD7EE"/>
            <w:vAlign w:val="center"/>
            <w:hideMark/>
          </w:tcPr>
          <w:p w14:paraId="179452CA"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35310,32</w:t>
            </w:r>
          </w:p>
        </w:tc>
        <w:tc>
          <w:tcPr>
            <w:tcW w:w="920" w:type="dxa"/>
            <w:tcBorders>
              <w:top w:val="nil"/>
              <w:left w:val="nil"/>
              <w:bottom w:val="single" w:sz="4" w:space="0" w:color="auto"/>
              <w:right w:val="single" w:sz="4" w:space="0" w:color="auto"/>
            </w:tcBorders>
            <w:shd w:val="clear" w:color="000000" w:fill="BDD7EE"/>
            <w:vAlign w:val="center"/>
            <w:hideMark/>
          </w:tcPr>
          <w:p w14:paraId="3038CB40"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37296,51</w:t>
            </w:r>
          </w:p>
        </w:tc>
        <w:tc>
          <w:tcPr>
            <w:tcW w:w="955" w:type="dxa"/>
            <w:tcBorders>
              <w:top w:val="nil"/>
              <w:left w:val="nil"/>
              <w:bottom w:val="single" w:sz="4" w:space="0" w:color="auto"/>
              <w:right w:val="single" w:sz="4" w:space="0" w:color="auto"/>
            </w:tcBorders>
            <w:shd w:val="clear" w:color="000000" w:fill="BDD7EE"/>
            <w:vAlign w:val="center"/>
            <w:hideMark/>
          </w:tcPr>
          <w:p w14:paraId="0DDA351D"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20853,20</w:t>
            </w:r>
          </w:p>
        </w:tc>
        <w:tc>
          <w:tcPr>
            <w:tcW w:w="873" w:type="dxa"/>
            <w:tcBorders>
              <w:top w:val="nil"/>
              <w:left w:val="nil"/>
              <w:bottom w:val="single" w:sz="4" w:space="0" w:color="auto"/>
              <w:right w:val="single" w:sz="4" w:space="0" w:color="auto"/>
            </w:tcBorders>
            <w:shd w:val="clear" w:color="000000" w:fill="BDD7EE"/>
            <w:vAlign w:val="center"/>
            <w:hideMark/>
          </w:tcPr>
          <w:p w14:paraId="07344B5E"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20853,20</w:t>
            </w:r>
          </w:p>
        </w:tc>
        <w:tc>
          <w:tcPr>
            <w:tcW w:w="969" w:type="dxa"/>
            <w:tcBorders>
              <w:top w:val="nil"/>
              <w:left w:val="nil"/>
              <w:bottom w:val="single" w:sz="4" w:space="0" w:color="auto"/>
              <w:right w:val="single" w:sz="4" w:space="0" w:color="auto"/>
            </w:tcBorders>
            <w:shd w:val="clear" w:color="000000" w:fill="BDD7EE"/>
            <w:vAlign w:val="center"/>
            <w:hideMark/>
          </w:tcPr>
          <w:p w14:paraId="7C3C009A"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42516,47</w:t>
            </w:r>
          </w:p>
        </w:tc>
        <w:tc>
          <w:tcPr>
            <w:tcW w:w="873" w:type="dxa"/>
            <w:tcBorders>
              <w:top w:val="nil"/>
              <w:left w:val="nil"/>
              <w:bottom w:val="single" w:sz="4" w:space="0" w:color="auto"/>
              <w:right w:val="single" w:sz="4" w:space="0" w:color="auto"/>
            </w:tcBorders>
            <w:shd w:val="clear" w:color="000000" w:fill="BDD7EE"/>
            <w:vAlign w:val="center"/>
            <w:hideMark/>
          </w:tcPr>
          <w:p w14:paraId="24F021A3"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25621,11</w:t>
            </w:r>
          </w:p>
        </w:tc>
        <w:tc>
          <w:tcPr>
            <w:tcW w:w="939" w:type="dxa"/>
            <w:tcBorders>
              <w:top w:val="nil"/>
              <w:left w:val="nil"/>
              <w:bottom w:val="single" w:sz="4" w:space="0" w:color="auto"/>
              <w:right w:val="single" w:sz="4" w:space="0" w:color="auto"/>
            </w:tcBorders>
            <w:shd w:val="clear" w:color="000000" w:fill="BDD7EE"/>
            <w:vAlign w:val="center"/>
            <w:hideMark/>
          </w:tcPr>
          <w:p w14:paraId="2B473046"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25621,11</w:t>
            </w:r>
          </w:p>
        </w:tc>
        <w:tc>
          <w:tcPr>
            <w:tcW w:w="889" w:type="dxa"/>
            <w:tcBorders>
              <w:top w:val="nil"/>
              <w:left w:val="nil"/>
              <w:bottom w:val="single" w:sz="4" w:space="0" w:color="auto"/>
              <w:right w:val="single" w:sz="4" w:space="0" w:color="auto"/>
            </w:tcBorders>
            <w:shd w:val="clear" w:color="000000" w:fill="BDD7EE"/>
            <w:vAlign w:val="center"/>
            <w:hideMark/>
          </w:tcPr>
          <w:p w14:paraId="6513C0E6"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21727,69</w:t>
            </w:r>
          </w:p>
        </w:tc>
        <w:tc>
          <w:tcPr>
            <w:tcW w:w="914" w:type="dxa"/>
            <w:tcBorders>
              <w:top w:val="nil"/>
              <w:left w:val="nil"/>
              <w:bottom w:val="single" w:sz="4" w:space="0" w:color="auto"/>
              <w:right w:val="single" w:sz="4" w:space="0" w:color="auto"/>
            </w:tcBorders>
            <w:shd w:val="clear" w:color="000000" w:fill="BDD7EE"/>
            <w:vAlign w:val="center"/>
            <w:hideMark/>
          </w:tcPr>
          <w:p w14:paraId="41DC1EBB"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21803,84</w:t>
            </w:r>
          </w:p>
        </w:tc>
        <w:tc>
          <w:tcPr>
            <w:tcW w:w="941" w:type="dxa"/>
            <w:tcBorders>
              <w:top w:val="nil"/>
              <w:left w:val="nil"/>
              <w:bottom w:val="single" w:sz="4" w:space="0" w:color="auto"/>
              <w:right w:val="single" w:sz="4" w:space="0" w:color="auto"/>
            </w:tcBorders>
            <w:shd w:val="clear" w:color="000000" w:fill="BDD7EE"/>
            <w:vAlign w:val="center"/>
            <w:hideMark/>
          </w:tcPr>
          <w:p w14:paraId="3493CA58"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20708,98</w:t>
            </w:r>
          </w:p>
        </w:tc>
      </w:tr>
      <w:tr w:rsidR="006E6521" w:rsidRPr="006E6521" w14:paraId="62F3E4D6" w14:textId="77777777" w:rsidTr="003F4829">
        <w:trPr>
          <w:trHeight w:val="210"/>
        </w:trPr>
        <w:tc>
          <w:tcPr>
            <w:tcW w:w="21258" w:type="dxa"/>
            <w:gridSpan w:val="20"/>
            <w:tcBorders>
              <w:top w:val="single" w:sz="4" w:space="0" w:color="auto"/>
              <w:left w:val="single" w:sz="4" w:space="0" w:color="auto"/>
              <w:bottom w:val="single" w:sz="4" w:space="0" w:color="auto"/>
              <w:right w:val="single" w:sz="4" w:space="0" w:color="auto"/>
            </w:tcBorders>
            <w:shd w:val="clear" w:color="000000" w:fill="FFCCCC"/>
            <w:vAlign w:val="center"/>
            <w:hideMark/>
          </w:tcPr>
          <w:p w14:paraId="6A5F3EAA" w14:textId="77777777" w:rsidR="006E6521" w:rsidRPr="006E6521" w:rsidRDefault="006E6521" w:rsidP="006E6521">
            <w:pPr>
              <w:spacing w:line="240" w:lineRule="auto"/>
              <w:ind w:firstLine="0"/>
              <w:jc w:val="left"/>
              <w:rPr>
                <w:rFonts w:eastAsia="Times New Roman" w:cs="Times New Roman"/>
                <w:b/>
                <w:bCs/>
                <w:i/>
                <w:iCs/>
                <w:color w:val="000000"/>
                <w:sz w:val="14"/>
                <w:szCs w:val="14"/>
                <w:lang w:eastAsia="ru-RU"/>
              </w:rPr>
            </w:pPr>
            <w:r w:rsidRPr="006E6521">
              <w:rPr>
                <w:rFonts w:eastAsia="Times New Roman" w:cs="Times New Roman"/>
                <w:b/>
                <w:bCs/>
                <w:i/>
                <w:iCs/>
                <w:color w:val="000000"/>
                <w:sz w:val="14"/>
                <w:szCs w:val="14"/>
                <w:lang w:eastAsia="ru-RU"/>
              </w:rPr>
              <w:t>Группа 2. Строительство новых объектов централизованных систем водоотведения, не связанных с подключением (технологическим присоединением) новых объектов капитального строительства абонентов</w:t>
            </w:r>
          </w:p>
        </w:tc>
      </w:tr>
      <w:tr w:rsidR="006E6521" w:rsidRPr="006E6521" w14:paraId="3AC20201" w14:textId="77777777" w:rsidTr="003F4829">
        <w:trPr>
          <w:trHeight w:val="210"/>
        </w:trPr>
        <w:tc>
          <w:tcPr>
            <w:tcW w:w="606" w:type="dxa"/>
            <w:tcBorders>
              <w:top w:val="nil"/>
              <w:left w:val="single" w:sz="4" w:space="0" w:color="auto"/>
              <w:bottom w:val="single" w:sz="4" w:space="0" w:color="auto"/>
              <w:right w:val="single" w:sz="4" w:space="0" w:color="auto"/>
            </w:tcBorders>
            <w:shd w:val="clear" w:color="000000" w:fill="E2EFDA"/>
            <w:vAlign w:val="center"/>
            <w:hideMark/>
          </w:tcPr>
          <w:p w14:paraId="419EC0DB"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2.1</w:t>
            </w:r>
          </w:p>
        </w:tc>
        <w:tc>
          <w:tcPr>
            <w:tcW w:w="20652" w:type="dxa"/>
            <w:gridSpan w:val="19"/>
            <w:tcBorders>
              <w:top w:val="single" w:sz="4" w:space="0" w:color="auto"/>
              <w:left w:val="nil"/>
              <w:bottom w:val="single" w:sz="4" w:space="0" w:color="auto"/>
              <w:right w:val="single" w:sz="4" w:space="0" w:color="auto"/>
            </w:tcBorders>
            <w:shd w:val="clear" w:color="000000" w:fill="E2EFDA"/>
            <w:vAlign w:val="center"/>
            <w:hideMark/>
          </w:tcPr>
          <w:p w14:paraId="0259669B" w14:textId="77777777" w:rsidR="006E6521" w:rsidRPr="006E6521" w:rsidRDefault="006E6521" w:rsidP="006E6521">
            <w:pPr>
              <w:spacing w:line="240" w:lineRule="auto"/>
              <w:ind w:firstLine="0"/>
              <w:jc w:val="left"/>
              <w:rPr>
                <w:rFonts w:eastAsia="Times New Roman" w:cs="Times New Roman"/>
                <w:color w:val="000000"/>
                <w:sz w:val="14"/>
                <w:szCs w:val="14"/>
                <w:lang w:eastAsia="ru-RU"/>
              </w:rPr>
            </w:pPr>
            <w:r w:rsidRPr="006E6521">
              <w:rPr>
                <w:rFonts w:eastAsia="Times New Roman" w:cs="Times New Roman"/>
                <w:color w:val="000000"/>
                <w:sz w:val="14"/>
                <w:szCs w:val="14"/>
                <w:lang w:eastAsia="ru-RU"/>
              </w:rPr>
              <w:t xml:space="preserve">Строительство новых сетей водоотведения </w:t>
            </w:r>
          </w:p>
        </w:tc>
      </w:tr>
      <w:tr w:rsidR="006E6521" w:rsidRPr="006E6521" w14:paraId="538569DC" w14:textId="77777777" w:rsidTr="00FD7B0C">
        <w:trPr>
          <w:trHeight w:val="210"/>
        </w:trPr>
        <w:tc>
          <w:tcPr>
            <w:tcW w:w="606" w:type="dxa"/>
            <w:tcBorders>
              <w:top w:val="nil"/>
              <w:left w:val="single" w:sz="4" w:space="0" w:color="auto"/>
              <w:bottom w:val="single" w:sz="4" w:space="0" w:color="auto"/>
              <w:right w:val="single" w:sz="4" w:space="0" w:color="auto"/>
            </w:tcBorders>
            <w:shd w:val="clear" w:color="auto" w:fill="auto"/>
            <w:vAlign w:val="center"/>
            <w:hideMark/>
          </w:tcPr>
          <w:p w14:paraId="3FD3B4F6"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2.1.1</w:t>
            </w:r>
          </w:p>
        </w:tc>
        <w:tc>
          <w:tcPr>
            <w:tcW w:w="1262" w:type="dxa"/>
            <w:tcBorders>
              <w:top w:val="nil"/>
              <w:left w:val="nil"/>
              <w:bottom w:val="single" w:sz="4" w:space="0" w:color="auto"/>
              <w:right w:val="single" w:sz="4" w:space="0" w:color="auto"/>
            </w:tcBorders>
            <w:shd w:val="clear" w:color="auto" w:fill="auto"/>
            <w:vAlign w:val="center"/>
            <w:hideMark/>
          </w:tcPr>
          <w:p w14:paraId="37D20E9E"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с. Кояново</w:t>
            </w:r>
          </w:p>
        </w:tc>
        <w:tc>
          <w:tcPr>
            <w:tcW w:w="2947" w:type="dxa"/>
            <w:tcBorders>
              <w:top w:val="nil"/>
              <w:left w:val="nil"/>
              <w:bottom w:val="single" w:sz="4" w:space="0" w:color="auto"/>
              <w:right w:val="single" w:sz="4" w:space="0" w:color="auto"/>
            </w:tcBorders>
            <w:shd w:val="clear" w:color="auto" w:fill="auto"/>
            <w:vAlign w:val="center"/>
            <w:hideMark/>
          </w:tcPr>
          <w:p w14:paraId="1087A7A8"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Строительство напорных коллекторов в с. Кояново</w:t>
            </w:r>
          </w:p>
        </w:tc>
        <w:tc>
          <w:tcPr>
            <w:tcW w:w="1468" w:type="dxa"/>
            <w:tcBorders>
              <w:top w:val="nil"/>
              <w:left w:val="nil"/>
              <w:bottom w:val="single" w:sz="4" w:space="0" w:color="auto"/>
              <w:right w:val="single" w:sz="4" w:space="0" w:color="auto"/>
            </w:tcBorders>
            <w:shd w:val="clear" w:color="auto" w:fill="auto"/>
            <w:vAlign w:val="center"/>
            <w:hideMark/>
          </w:tcPr>
          <w:p w14:paraId="3F378CDB"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диаметр, протяженность</w:t>
            </w:r>
          </w:p>
        </w:tc>
        <w:tc>
          <w:tcPr>
            <w:tcW w:w="772" w:type="dxa"/>
            <w:tcBorders>
              <w:top w:val="nil"/>
              <w:left w:val="nil"/>
              <w:bottom w:val="single" w:sz="4" w:space="0" w:color="auto"/>
              <w:right w:val="single" w:sz="4" w:space="0" w:color="auto"/>
            </w:tcBorders>
            <w:shd w:val="clear" w:color="auto" w:fill="auto"/>
            <w:vAlign w:val="center"/>
            <w:hideMark/>
          </w:tcPr>
          <w:p w14:paraId="51238992"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мм, км</w:t>
            </w:r>
          </w:p>
        </w:tc>
        <w:tc>
          <w:tcPr>
            <w:tcW w:w="1120" w:type="dxa"/>
            <w:tcBorders>
              <w:top w:val="nil"/>
              <w:left w:val="nil"/>
              <w:bottom w:val="single" w:sz="4" w:space="0" w:color="auto"/>
              <w:right w:val="single" w:sz="4" w:space="0" w:color="auto"/>
            </w:tcBorders>
            <w:shd w:val="clear" w:color="auto" w:fill="auto"/>
            <w:vAlign w:val="center"/>
            <w:hideMark/>
          </w:tcPr>
          <w:p w14:paraId="5B6181FA"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Ø160, L=1,387</w:t>
            </w:r>
          </w:p>
        </w:tc>
        <w:tc>
          <w:tcPr>
            <w:tcW w:w="992" w:type="dxa"/>
            <w:tcBorders>
              <w:top w:val="nil"/>
              <w:left w:val="nil"/>
              <w:bottom w:val="single" w:sz="4" w:space="0" w:color="auto"/>
              <w:right w:val="single" w:sz="4" w:space="0" w:color="auto"/>
            </w:tcBorders>
            <w:shd w:val="clear" w:color="auto" w:fill="auto"/>
            <w:vAlign w:val="center"/>
            <w:hideMark/>
          </w:tcPr>
          <w:p w14:paraId="46C428CA"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2026</w:t>
            </w:r>
          </w:p>
        </w:tc>
        <w:tc>
          <w:tcPr>
            <w:tcW w:w="977" w:type="dxa"/>
            <w:tcBorders>
              <w:top w:val="nil"/>
              <w:left w:val="nil"/>
              <w:bottom w:val="single" w:sz="4" w:space="0" w:color="auto"/>
              <w:right w:val="single" w:sz="4" w:space="0" w:color="auto"/>
            </w:tcBorders>
            <w:shd w:val="clear" w:color="auto" w:fill="auto"/>
            <w:vAlign w:val="center"/>
            <w:hideMark/>
          </w:tcPr>
          <w:p w14:paraId="6E5DA678"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2027</w:t>
            </w:r>
          </w:p>
        </w:tc>
        <w:tc>
          <w:tcPr>
            <w:tcW w:w="1067" w:type="dxa"/>
            <w:tcBorders>
              <w:top w:val="nil"/>
              <w:left w:val="nil"/>
              <w:bottom w:val="single" w:sz="4" w:space="0" w:color="auto"/>
              <w:right w:val="single" w:sz="4" w:space="0" w:color="auto"/>
            </w:tcBorders>
            <w:shd w:val="clear" w:color="auto" w:fill="auto"/>
            <w:vAlign w:val="center"/>
            <w:hideMark/>
          </w:tcPr>
          <w:p w14:paraId="19C848AD"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25244,42</w:t>
            </w:r>
          </w:p>
        </w:tc>
        <w:tc>
          <w:tcPr>
            <w:tcW w:w="848" w:type="dxa"/>
            <w:tcBorders>
              <w:top w:val="nil"/>
              <w:left w:val="nil"/>
              <w:bottom w:val="single" w:sz="4" w:space="0" w:color="auto"/>
              <w:right w:val="single" w:sz="4" w:space="0" w:color="auto"/>
            </w:tcBorders>
            <w:shd w:val="clear" w:color="auto" w:fill="auto"/>
            <w:vAlign w:val="center"/>
            <w:hideMark/>
          </w:tcPr>
          <w:p w14:paraId="3398CAB9"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926" w:type="dxa"/>
            <w:tcBorders>
              <w:top w:val="nil"/>
              <w:left w:val="nil"/>
              <w:bottom w:val="single" w:sz="4" w:space="0" w:color="auto"/>
              <w:right w:val="single" w:sz="4" w:space="0" w:color="auto"/>
            </w:tcBorders>
            <w:shd w:val="clear" w:color="auto" w:fill="auto"/>
            <w:vAlign w:val="center"/>
            <w:hideMark/>
          </w:tcPr>
          <w:p w14:paraId="07A5E5B1"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12622,21</w:t>
            </w:r>
          </w:p>
        </w:tc>
        <w:tc>
          <w:tcPr>
            <w:tcW w:w="920" w:type="dxa"/>
            <w:tcBorders>
              <w:top w:val="nil"/>
              <w:left w:val="nil"/>
              <w:bottom w:val="single" w:sz="4" w:space="0" w:color="auto"/>
              <w:right w:val="single" w:sz="4" w:space="0" w:color="auto"/>
            </w:tcBorders>
            <w:shd w:val="clear" w:color="auto" w:fill="auto"/>
            <w:vAlign w:val="center"/>
            <w:hideMark/>
          </w:tcPr>
          <w:p w14:paraId="0269598C"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12622,21</w:t>
            </w:r>
          </w:p>
        </w:tc>
        <w:tc>
          <w:tcPr>
            <w:tcW w:w="955" w:type="dxa"/>
            <w:tcBorders>
              <w:top w:val="nil"/>
              <w:left w:val="nil"/>
              <w:bottom w:val="single" w:sz="4" w:space="0" w:color="auto"/>
              <w:right w:val="single" w:sz="4" w:space="0" w:color="auto"/>
            </w:tcBorders>
            <w:shd w:val="clear" w:color="auto" w:fill="auto"/>
            <w:vAlign w:val="center"/>
            <w:hideMark/>
          </w:tcPr>
          <w:p w14:paraId="1E9D03B6"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873" w:type="dxa"/>
            <w:tcBorders>
              <w:top w:val="nil"/>
              <w:left w:val="nil"/>
              <w:bottom w:val="single" w:sz="4" w:space="0" w:color="auto"/>
              <w:right w:val="single" w:sz="4" w:space="0" w:color="auto"/>
            </w:tcBorders>
            <w:shd w:val="clear" w:color="auto" w:fill="auto"/>
            <w:vAlign w:val="center"/>
            <w:hideMark/>
          </w:tcPr>
          <w:p w14:paraId="08A42B46"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969" w:type="dxa"/>
            <w:tcBorders>
              <w:top w:val="nil"/>
              <w:left w:val="nil"/>
              <w:bottom w:val="single" w:sz="4" w:space="0" w:color="auto"/>
              <w:right w:val="single" w:sz="4" w:space="0" w:color="auto"/>
            </w:tcBorders>
            <w:shd w:val="clear" w:color="auto" w:fill="auto"/>
            <w:vAlign w:val="center"/>
            <w:hideMark/>
          </w:tcPr>
          <w:p w14:paraId="1D1CD1DB"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873" w:type="dxa"/>
            <w:tcBorders>
              <w:top w:val="nil"/>
              <w:left w:val="nil"/>
              <w:bottom w:val="single" w:sz="4" w:space="0" w:color="auto"/>
              <w:right w:val="single" w:sz="4" w:space="0" w:color="auto"/>
            </w:tcBorders>
            <w:shd w:val="clear" w:color="auto" w:fill="auto"/>
            <w:vAlign w:val="center"/>
            <w:hideMark/>
          </w:tcPr>
          <w:p w14:paraId="75AB8596"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939" w:type="dxa"/>
            <w:tcBorders>
              <w:top w:val="nil"/>
              <w:left w:val="nil"/>
              <w:bottom w:val="single" w:sz="4" w:space="0" w:color="auto"/>
              <w:right w:val="single" w:sz="4" w:space="0" w:color="auto"/>
            </w:tcBorders>
            <w:shd w:val="clear" w:color="auto" w:fill="auto"/>
            <w:vAlign w:val="center"/>
            <w:hideMark/>
          </w:tcPr>
          <w:p w14:paraId="5030D330"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889" w:type="dxa"/>
            <w:tcBorders>
              <w:top w:val="nil"/>
              <w:left w:val="nil"/>
              <w:bottom w:val="single" w:sz="4" w:space="0" w:color="auto"/>
              <w:right w:val="single" w:sz="4" w:space="0" w:color="auto"/>
            </w:tcBorders>
            <w:shd w:val="clear" w:color="auto" w:fill="auto"/>
            <w:vAlign w:val="center"/>
            <w:hideMark/>
          </w:tcPr>
          <w:p w14:paraId="7C22B07A"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914" w:type="dxa"/>
            <w:tcBorders>
              <w:top w:val="nil"/>
              <w:left w:val="nil"/>
              <w:bottom w:val="single" w:sz="4" w:space="0" w:color="auto"/>
              <w:right w:val="single" w:sz="4" w:space="0" w:color="auto"/>
            </w:tcBorders>
            <w:shd w:val="clear" w:color="auto" w:fill="auto"/>
            <w:vAlign w:val="center"/>
            <w:hideMark/>
          </w:tcPr>
          <w:p w14:paraId="59D92291"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941" w:type="dxa"/>
            <w:tcBorders>
              <w:top w:val="nil"/>
              <w:left w:val="nil"/>
              <w:bottom w:val="single" w:sz="4" w:space="0" w:color="auto"/>
              <w:right w:val="single" w:sz="4" w:space="0" w:color="auto"/>
            </w:tcBorders>
            <w:shd w:val="clear" w:color="auto" w:fill="auto"/>
            <w:vAlign w:val="center"/>
            <w:hideMark/>
          </w:tcPr>
          <w:p w14:paraId="7A100464"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r>
      <w:tr w:rsidR="006E6521" w:rsidRPr="006E6521" w14:paraId="69FD355C" w14:textId="77777777" w:rsidTr="00FD7B0C">
        <w:trPr>
          <w:trHeight w:val="210"/>
        </w:trPr>
        <w:tc>
          <w:tcPr>
            <w:tcW w:w="606" w:type="dxa"/>
            <w:tcBorders>
              <w:top w:val="nil"/>
              <w:left w:val="single" w:sz="4" w:space="0" w:color="auto"/>
              <w:bottom w:val="single" w:sz="4" w:space="0" w:color="auto"/>
              <w:right w:val="single" w:sz="4" w:space="0" w:color="auto"/>
            </w:tcBorders>
            <w:shd w:val="clear" w:color="auto" w:fill="auto"/>
            <w:vAlign w:val="center"/>
            <w:hideMark/>
          </w:tcPr>
          <w:p w14:paraId="403B0EBD"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2.1.2</w:t>
            </w:r>
          </w:p>
        </w:tc>
        <w:tc>
          <w:tcPr>
            <w:tcW w:w="1262" w:type="dxa"/>
            <w:tcBorders>
              <w:top w:val="nil"/>
              <w:left w:val="nil"/>
              <w:bottom w:val="single" w:sz="4" w:space="0" w:color="auto"/>
              <w:right w:val="single" w:sz="4" w:space="0" w:color="auto"/>
            </w:tcBorders>
            <w:shd w:val="clear" w:color="auto" w:fill="auto"/>
            <w:vAlign w:val="center"/>
            <w:hideMark/>
          </w:tcPr>
          <w:p w14:paraId="34B13F21"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п. Мулянка</w:t>
            </w:r>
          </w:p>
        </w:tc>
        <w:tc>
          <w:tcPr>
            <w:tcW w:w="2947" w:type="dxa"/>
            <w:tcBorders>
              <w:top w:val="nil"/>
              <w:left w:val="nil"/>
              <w:bottom w:val="single" w:sz="4" w:space="0" w:color="auto"/>
              <w:right w:val="single" w:sz="4" w:space="0" w:color="auto"/>
            </w:tcBorders>
            <w:shd w:val="clear" w:color="auto" w:fill="auto"/>
            <w:vAlign w:val="center"/>
            <w:hideMark/>
          </w:tcPr>
          <w:p w14:paraId="0ECF9FFF"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Вынос самотечной канализации за границы частных земельных участков</w:t>
            </w:r>
          </w:p>
        </w:tc>
        <w:tc>
          <w:tcPr>
            <w:tcW w:w="1468" w:type="dxa"/>
            <w:tcBorders>
              <w:top w:val="nil"/>
              <w:left w:val="nil"/>
              <w:bottom w:val="single" w:sz="4" w:space="0" w:color="auto"/>
              <w:right w:val="single" w:sz="4" w:space="0" w:color="auto"/>
            </w:tcBorders>
            <w:shd w:val="clear" w:color="auto" w:fill="auto"/>
            <w:vAlign w:val="center"/>
            <w:hideMark/>
          </w:tcPr>
          <w:p w14:paraId="4E39A64B"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диаметр, протяженность</w:t>
            </w:r>
          </w:p>
        </w:tc>
        <w:tc>
          <w:tcPr>
            <w:tcW w:w="772" w:type="dxa"/>
            <w:tcBorders>
              <w:top w:val="nil"/>
              <w:left w:val="nil"/>
              <w:bottom w:val="single" w:sz="4" w:space="0" w:color="auto"/>
              <w:right w:val="single" w:sz="4" w:space="0" w:color="auto"/>
            </w:tcBorders>
            <w:shd w:val="clear" w:color="auto" w:fill="auto"/>
            <w:vAlign w:val="center"/>
            <w:hideMark/>
          </w:tcPr>
          <w:p w14:paraId="14AD6EFB"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мм, км</w:t>
            </w:r>
          </w:p>
        </w:tc>
        <w:tc>
          <w:tcPr>
            <w:tcW w:w="1120" w:type="dxa"/>
            <w:tcBorders>
              <w:top w:val="nil"/>
              <w:left w:val="nil"/>
              <w:bottom w:val="single" w:sz="4" w:space="0" w:color="auto"/>
              <w:right w:val="single" w:sz="4" w:space="0" w:color="auto"/>
            </w:tcBorders>
            <w:shd w:val="clear" w:color="auto" w:fill="auto"/>
            <w:vAlign w:val="center"/>
            <w:hideMark/>
          </w:tcPr>
          <w:p w14:paraId="5C873D97" w14:textId="77777777" w:rsidR="006E6521" w:rsidRPr="006E6521" w:rsidRDefault="006E6521" w:rsidP="006E6521">
            <w:pPr>
              <w:spacing w:line="240" w:lineRule="auto"/>
              <w:ind w:firstLine="0"/>
              <w:jc w:val="center"/>
              <w:rPr>
                <w:rFonts w:eastAsia="Times New Roman" w:cs="Times New Roman"/>
                <w:sz w:val="14"/>
                <w:szCs w:val="14"/>
                <w:lang w:eastAsia="ru-RU"/>
              </w:rPr>
            </w:pPr>
            <w:r w:rsidRPr="006E6521">
              <w:rPr>
                <w:rFonts w:eastAsia="Times New Roman" w:cs="Times New Roman"/>
                <w:sz w:val="14"/>
                <w:szCs w:val="14"/>
                <w:lang w:eastAsia="ru-RU"/>
              </w:rPr>
              <w:t>Ø160, L=0,472</w:t>
            </w:r>
          </w:p>
        </w:tc>
        <w:tc>
          <w:tcPr>
            <w:tcW w:w="992" w:type="dxa"/>
            <w:tcBorders>
              <w:top w:val="nil"/>
              <w:left w:val="nil"/>
              <w:bottom w:val="single" w:sz="4" w:space="0" w:color="auto"/>
              <w:right w:val="single" w:sz="4" w:space="0" w:color="auto"/>
            </w:tcBorders>
            <w:shd w:val="clear" w:color="auto" w:fill="auto"/>
            <w:vAlign w:val="center"/>
            <w:hideMark/>
          </w:tcPr>
          <w:p w14:paraId="4B52C2B7"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2026</w:t>
            </w:r>
          </w:p>
        </w:tc>
        <w:tc>
          <w:tcPr>
            <w:tcW w:w="977" w:type="dxa"/>
            <w:tcBorders>
              <w:top w:val="nil"/>
              <w:left w:val="nil"/>
              <w:bottom w:val="single" w:sz="4" w:space="0" w:color="auto"/>
              <w:right w:val="single" w:sz="4" w:space="0" w:color="auto"/>
            </w:tcBorders>
            <w:shd w:val="clear" w:color="auto" w:fill="auto"/>
            <w:vAlign w:val="center"/>
            <w:hideMark/>
          </w:tcPr>
          <w:p w14:paraId="4104BFCC"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2032</w:t>
            </w:r>
          </w:p>
        </w:tc>
        <w:tc>
          <w:tcPr>
            <w:tcW w:w="1067" w:type="dxa"/>
            <w:tcBorders>
              <w:top w:val="nil"/>
              <w:left w:val="nil"/>
              <w:bottom w:val="single" w:sz="4" w:space="0" w:color="auto"/>
              <w:right w:val="single" w:sz="4" w:space="0" w:color="auto"/>
            </w:tcBorders>
            <w:shd w:val="clear" w:color="auto" w:fill="auto"/>
            <w:vAlign w:val="center"/>
            <w:hideMark/>
          </w:tcPr>
          <w:p w14:paraId="6E3EBC5D"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8590,75</w:t>
            </w:r>
          </w:p>
        </w:tc>
        <w:tc>
          <w:tcPr>
            <w:tcW w:w="848" w:type="dxa"/>
            <w:tcBorders>
              <w:top w:val="nil"/>
              <w:left w:val="nil"/>
              <w:bottom w:val="single" w:sz="4" w:space="0" w:color="auto"/>
              <w:right w:val="single" w:sz="4" w:space="0" w:color="auto"/>
            </w:tcBorders>
            <w:shd w:val="clear" w:color="auto" w:fill="auto"/>
            <w:vAlign w:val="center"/>
            <w:hideMark/>
          </w:tcPr>
          <w:p w14:paraId="77CD3205"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926" w:type="dxa"/>
            <w:tcBorders>
              <w:top w:val="nil"/>
              <w:left w:val="nil"/>
              <w:bottom w:val="single" w:sz="4" w:space="0" w:color="auto"/>
              <w:right w:val="single" w:sz="4" w:space="0" w:color="auto"/>
            </w:tcBorders>
            <w:shd w:val="clear" w:color="auto" w:fill="auto"/>
            <w:vAlign w:val="center"/>
            <w:hideMark/>
          </w:tcPr>
          <w:p w14:paraId="1604DBEF"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1227,25</w:t>
            </w:r>
          </w:p>
        </w:tc>
        <w:tc>
          <w:tcPr>
            <w:tcW w:w="920" w:type="dxa"/>
            <w:tcBorders>
              <w:top w:val="nil"/>
              <w:left w:val="nil"/>
              <w:bottom w:val="single" w:sz="4" w:space="0" w:color="auto"/>
              <w:right w:val="single" w:sz="4" w:space="0" w:color="auto"/>
            </w:tcBorders>
            <w:shd w:val="clear" w:color="auto" w:fill="auto"/>
            <w:vAlign w:val="center"/>
            <w:hideMark/>
          </w:tcPr>
          <w:p w14:paraId="53762BE0"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1227,25</w:t>
            </w:r>
          </w:p>
        </w:tc>
        <w:tc>
          <w:tcPr>
            <w:tcW w:w="955" w:type="dxa"/>
            <w:tcBorders>
              <w:top w:val="nil"/>
              <w:left w:val="nil"/>
              <w:bottom w:val="single" w:sz="4" w:space="0" w:color="auto"/>
              <w:right w:val="single" w:sz="4" w:space="0" w:color="auto"/>
            </w:tcBorders>
            <w:shd w:val="clear" w:color="auto" w:fill="auto"/>
            <w:vAlign w:val="center"/>
            <w:hideMark/>
          </w:tcPr>
          <w:p w14:paraId="777E1839"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1227,25</w:t>
            </w:r>
          </w:p>
        </w:tc>
        <w:tc>
          <w:tcPr>
            <w:tcW w:w="873" w:type="dxa"/>
            <w:tcBorders>
              <w:top w:val="nil"/>
              <w:left w:val="nil"/>
              <w:bottom w:val="single" w:sz="4" w:space="0" w:color="auto"/>
              <w:right w:val="single" w:sz="4" w:space="0" w:color="auto"/>
            </w:tcBorders>
            <w:shd w:val="clear" w:color="auto" w:fill="auto"/>
            <w:vAlign w:val="center"/>
            <w:hideMark/>
          </w:tcPr>
          <w:p w14:paraId="3B743978"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1227,25</w:t>
            </w:r>
          </w:p>
        </w:tc>
        <w:tc>
          <w:tcPr>
            <w:tcW w:w="969" w:type="dxa"/>
            <w:tcBorders>
              <w:top w:val="nil"/>
              <w:left w:val="nil"/>
              <w:bottom w:val="single" w:sz="4" w:space="0" w:color="auto"/>
              <w:right w:val="single" w:sz="4" w:space="0" w:color="auto"/>
            </w:tcBorders>
            <w:shd w:val="clear" w:color="auto" w:fill="auto"/>
            <w:vAlign w:val="center"/>
            <w:hideMark/>
          </w:tcPr>
          <w:p w14:paraId="74CD86AF"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1227,25</w:t>
            </w:r>
          </w:p>
        </w:tc>
        <w:tc>
          <w:tcPr>
            <w:tcW w:w="873" w:type="dxa"/>
            <w:tcBorders>
              <w:top w:val="nil"/>
              <w:left w:val="nil"/>
              <w:bottom w:val="single" w:sz="4" w:space="0" w:color="auto"/>
              <w:right w:val="single" w:sz="4" w:space="0" w:color="auto"/>
            </w:tcBorders>
            <w:shd w:val="clear" w:color="auto" w:fill="auto"/>
            <w:vAlign w:val="center"/>
            <w:hideMark/>
          </w:tcPr>
          <w:p w14:paraId="0BB4DC77"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1227,25</w:t>
            </w:r>
          </w:p>
        </w:tc>
        <w:tc>
          <w:tcPr>
            <w:tcW w:w="939" w:type="dxa"/>
            <w:tcBorders>
              <w:top w:val="nil"/>
              <w:left w:val="nil"/>
              <w:bottom w:val="single" w:sz="4" w:space="0" w:color="auto"/>
              <w:right w:val="single" w:sz="4" w:space="0" w:color="auto"/>
            </w:tcBorders>
            <w:shd w:val="clear" w:color="auto" w:fill="auto"/>
            <w:vAlign w:val="center"/>
            <w:hideMark/>
          </w:tcPr>
          <w:p w14:paraId="347A827E"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1227,25</w:t>
            </w:r>
          </w:p>
        </w:tc>
        <w:tc>
          <w:tcPr>
            <w:tcW w:w="889" w:type="dxa"/>
            <w:tcBorders>
              <w:top w:val="nil"/>
              <w:left w:val="nil"/>
              <w:bottom w:val="single" w:sz="4" w:space="0" w:color="auto"/>
              <w:right w:val="single" w:sz="4" w:space="0" w:color="auto"/>
            </w:tcBorders>
            <w:shd w:val="clear" w:color="auto" w:fill="auto"/>
            <w:vAlign w:val="center"/>
            <w:hideMark/>
          </w:tcPr>
          <w:p w14:paraId="5AECFDA1"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914" w:type="dxa"/>
            <w:tcBorders>
              <w:top w:val="nil"/>
              <w:left w:val="nil"/>
              <w:bottom w:val="single" w:sz="4" w:space="0" w:color="auto"/>
              <w:right w:val="single" w:sz="4" w:space="0" w:color="auto"/>
            </w:tcBorders>
            <w:shd w:val="clear" w:color="auto" w:fill="auto"/>
            <w:vAlign w:val="center"/>
            <w:hideMark/>
          </w:tcPr>
          <w:p w14:paraId="50CAEBDE"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941" w:type="dxa"/>
            <w:tcBorders>
              <w:top w:val="nil"/>
              <w:left w:val="nil"/>
              <w:bottom w:val="single" w:sz="4" w:space="0" w:color="auto"/>
              <w:right w:val="single" w:sz="4" w:space="0" w:color="auto"/>
            </w:tcBorders>
            <w:shd w:val="clear" w:color="auto" w:fill="auto"/>
            <w:vAlign w:val="center"/>
            <w:hideMark/>
          </w:tcPr>
          <w:p w14:paraId="13C79073"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r>
      <w:tr w:rsidR="006E6521" w:rsidRPr="006E6521" w14:paraId="3CC3E51B" w14:textId="77777777" w:rsidTr="003F4829">
        <w:trPr>
          <w:trHeight w:val="210"/>
        </w:trPr>
        <w:tc>
          <w:tcPr>
            <w:tcW w:w="606" w:type="dxa"/>
            <w:tcBorders>
              <w:top w:val="nil"/>
              <w:left w:val="single" w:sz="4" w:space="0" w:color="auto"/>
              <w:bottom w:val="single" w:sz="4" w:space="0" w:color="auto"/>
              <w:right w:val="single" w:sz="4" w:space="0" w:color="auto"/>
            </w:tcBorders>
            <w:shd w:val="clear" w:color="000000" w:fill="E2EFDA"/>
            <w:vAlign w:val="center"/>
            <w:hideMark/>
          </w:tcPr>
          <w:p w14:paraId="31F5035B"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2.2</w:t>
            </w:r>
          </w:p>
        </w:tc>
        <w:tc>
          <w:tcPr>
            <w:tcW w:w="20652" w:type="dxa"/>
            <w:gridSpan w:val="19"/>
            <w:tcBorders>
              <w:top w:val="single" w:sz="4" w:space="0" w:color="auto"/>
              <w:left w:val="nil"/>
              <w:bottom w:val="single" w:sz="4" w:space="0" w:color="auto"/>
              <w:right w:val="single" w:sz="4" w:space="0" w:color="auto"/>
            </w:tcBorders>
            <w:shd w:val="clear" w:color="000000" w:fill="E2EFDA"/>
            <w:vAlign w:val="center"/>
            <w:hideMark/>
          </w:tcPr>
          <w:p w14:paraId="1F8E9A58" w14:textId="77777777" w:rsidR="006E6521" w:rsidRPr="006E6521" w:rsidRDefault="006E6521" w:rsidP="006E6521">
            <w:pPr>
              <w:spacing w:line="240" w:lineRule="auto"/>
              <w:ind w:firstLine="0"/>
              <w:jc w:val="left"/>
              <w:rPr>
                <w:rFonts w:eastAsia="Times New Roman" w:cs="Times New Roman"/>
                <w:color w:val="000000"/>
                <w:sz w:val="14"/>
                <w:szCs w:val="14"/>
                <w:lang w:eastAsia="ru-RU"/>
              </w:rPr>
            </w:pPr>
            <w:r w:rsidRPr="006E6521">
              <w:rPr>
                <w:rFonts w:eastAsia="Times New Roman" w:cs="Times New Roman"/>
                <w:color w:val="000000"/>
                <w:sz w:val="14"/>
                <w:szCs w:val="14"/>
                <w:lang w:eastAsia="ru-RU"/>
              </w:rPr>
              <w:t>Строительство иных объектов централизованных систем водоотведения (за исключением сетей водоотведения)</w:t>
            </w:r>
          </w:p>
        </w:tc>
      </w:tr>
      <w:tr w:rsidR="006E6521" w:rsidRPr="006E6521" w14:paraId="66F9B772" w14:textId="77777777" w:rsidTr="00FD7B0C">
        <w:trPr>
          <w:trHeight w:val="210"/>
        </w:trPr>
        <w:tc>
          <w:tcPr>
            <w:tcW w:w="606" w:type="dxa"/>
            <w:tcBorders>
              <w:top w:val="nil"/>
              <w:left w:val="single" w:sz="4" w:space="0" w:color="auto"/>
              <w:bottom w:val="single" w:sz="4" w:space="0" w:color="auto"/>
              <w:right w:val="single" w:sz="4" w:space="0" w:color="auto"/>
            </w:tcBorders>
            <w:shd w:val="clear" w:color="auto" w:fill="auto"/>
            <w:vAlign w:val="center"/>
            <w:hideMark/>
          </w:tcPr>
          <w:p w14:paraId="42390D0F"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 </w:t>
            </w:r>
          </w:p>
        </w:tc>
        <w:tc>
          <w:tcPr>
            <w:tcW w:w="1262" w:type="dxa"/>
            <w:tcBorders>
              <w:top w:val="nil"/>
              <w:left w:val="nil"/>
              <w:bottom w:val="single" w:sz="4" w:space="0" w:color="auto"/>
              <w:right w:val="single" w:sz="4" w:space="0" w:color="auto"/>
            </w:tcBorders>
            <w:shd w:val="clear" w:color="auto" w:fill="auto"/>
            <w:vAlign w:val="center"/>
            <w:hideMark/>
          </w:tcPr>
          <w:p w14:paraId="21B6C088"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 </w:t>
            </w:r>
          </w:p>
        </w:tc>
        <w:tc>
          <w:tcPr>
            <w:tcW w:w="2947" w:type="dxa"/>
            <w:tcBorders>
              <w:top w:val="nil"/>
              <w:left w:val="nil"/>
              <w:bottom w:val="single" w:sz="4" w:space="0" w:color="auto"/>
              <w:right w:val="single" w:sz="4" w:space="0" w:color="auto"/>
            </w:tcBorders>
            <w:shd w:val="clear" w:color="auto" w:fill="auto"/>
            <w:vAlign w:val="center"/>
            <w:hideMark/>
          </w:tcPr>
          <w:p w14:paraId="7B04F134"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 </w:t>
            </w:r>
          </w:p>
        </w:tc>
        <w:tc>
          <w:tcPr>
            <w:tcW w:w="1468" w:type="dxa"/>
            <w:tcBorders>
              <w:top w:val="nil"/>
              <w:left w:val="nil"/>
              <w:bottom w:val="single" w:sz="4" w:space="0" w:color="auto"/>
              <w:right w:val="single" w:sz="4" w:space="0" w:color="auto"/>
            </w:tcBorders>
            <w:shd w:val="clear" w:color="auto" w:fill="auto"/>
            <w:vAlign w:val="center"/>
            <w:hideMark/>
          </w:tcPr>
          <w:p w14:paraId="07A642E4"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 </w:t>
            </w:r>
          </w:p>
        </w:tc>
        <w:tc>
          <w:tcPr>
            <w:tcW w:w="772" w:type="dxa"/>
            <w:tcBorders>
              <w:top w:val="nil"/>
              <w:left w:val="nil"/>
              <w:bottom w:val="single" w:sz="4" w:space="0" w:color="auto"/>
              <w:right w:val="single" w:sz="4" w:space="0" w:color="auto"/>
            </w:tcBorders>
            <w:shd w:val="clear" w:color="auto" w:fill="auto"/>
            <w:vAlign w:val="center"/>
            <w:hideMark/>
          </w:tcPr>
          <w:p w14:paraId="1060E6FE"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 </w:t>
            </w:r>
          </w:p>
        </w:tc>
        <w:tc>
          <w:tcPr>
            <w:tcW w:w="1120" w:type="dxa"/>
            <w:tcBorders>
              <w:top w:val="nil"/>
              <w:left w:val="nil"/>
              <w:bottom w:val="single" w:sz="4" w:space="0" w:color="auto"/>
              <w:right w:val="single" w:sz="4" w:space="0" w:color="auto"/>
            </w:tcBorders>
            <w:shd w:val="clear" w:color="auto" w:fill="auto"/>
            <w:vAlign w:val="center"/>
            <w:hideMark/>
          </w:tcPr>
          <w:p w14:paraId="708A60A8"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 </w:t>
            </w:r>
          </w:p>
        </w:tc>
        <w:tc>
          <w:tcPr>
            <w:tcW w:w="992" w:type="dxa"/>
            <w:tcBorders>
              <w:top w:val="nil"/>
              <w:left w:val="nil"/>
              <w:bottom w:val="single" w:sz="4" w:space="0" w:color="auto"/>
              <w:right w:val="single" w:sz="4" w:space="0" w:color="auto"/>
            </w:tcBorders>
            <w:shd w:val="clear" w:color="auto" w:fill="auto"/>
            <w:vAlign w:val="center"/>
            <w:hideMark/>
          </w:tcPr>
          <w:p w14:paraId="07AB0AB1"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 </w:t>
            </w:r>
          </w:p>
        </w:tc>
        <w:tc>
          <w:tcPr>
            <w:tcW w:w="977" w:type="dxa"/>
            <w:tcBorders>
              <w:top w:val="nil"/>
              <w:left w:val="nil"/>
              <w:bottom w:val="single" w:sz="4" w:space="0" w:color="auto"/>
              <w:right w:val="single" w:sz="4" w:space="0" w:color="auto"/>
            </w:tcBorders>
            <w:shd w:val="clear" w:color="auto" w:fill="auto"/>
            <w:vAlign w:val="center"/>
            <w:hideMark/>
          </w:tcPr>
          <w:p w14:paraId="47C5CCF1"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 </w:t>
            </w:r>
          </w:p>
        </w:tc>
        <w:tc>
          <w:tcPr>
            <w:tcW w:w="1067" w:type="dxa"/>
            <w:tcBorders>
              <w:top w:val="nil"/>
              <w:left w:val="nil"/>
              <w:bottom w:val="single" w:sz="4" w:space="0" w:color="auto"/>
              <w:right w:val="single" w:sz="4" w:space="0" w:color="auto"/>
            </w:tcBorders>
            <w:shd w:val="clear" w:color="auto" w:fill="auto"/>
            <w:vAlign w:val="center"/>
            <w:hideMark/>
          </w:tcPr>
          <w:p w14:paraId="0A540C93"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 </w:t>
            </w:r>
          </w:p>
        </w:tc>
        <w:tc>
          <w:tcPr>
            <w:tcW w:w="848" w:type="dxa"/>
            <w:tcBorders>
              <w:top w:val="nil"/>
              <w:left w:val="nil"/>
              <w:bottom w:val="single" w:sz="4" w:space="0" w:color="auto"/>
              <w:right w:val="single" w:sz="4" w:space="0" w:color="auto"/>
            </w:tcBorders>
            <w:shd w:val="clear" w:color="auto" w:fill="auto"/>
            <w:vAlign w:val="center"/>
            <w:hideMark/>
          </w:tcPr>
          <w:p w14:paraId="557320C5"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 </w:t>
            </w:r>
          </w:p>
        </w:tc>
        <w:tc>
          <w:tcPr>
            <w:tcW w:w="926" w:type="dxa"/>
            <w:tcBorders>
              <w:top w:val="nil"/>
              <w:left w:val="nil"/>
              <w:bottom w:val="single" w:sz="4" w:space="0" w:color="auto"/>
              <w:right w:val="single" w:sz="4" w:space="0" w:color="auto"/>
            </w:tcBorders>
            <w:shd w:val="clear" w:color="auto" w:fill="auto"/>
            <w:vAlign w:val="center"/>
            <w:hideMark/>
          </w:tcPr>
          <w:p w14:paraId="3CBCF657"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 </w:t>
            </w:r>
          </w:p>
        </w:tc>
        <w:tc>
          <w:tcPr>
            <w:tcW w:w="920" w:type="dxa"/>
            <w:tcBorders>
              <w:top w:val="nil"/>
              <w:left w:val="nil"/>
              <w:bottom w:val="single" w:sz="4" w:space="0" w:color="auto"/>
              <w:right w:val="single" w:sz="4" w:space="0" w:color="auto"/>
            </w:tcBorders>
            <w:shd w:val="clear" w:color="auto" w:fill="auto"/>
            <w:vAlign w:val="center"/>
            <w:hideMark/>
          </w:tcPr>
          <w:p w14:paraId="38433A1A"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 </w:t>
            </w:r>
          </w:p>
        </w:tc>
        <w:tc>
          <w:tcPr>
            <w:tcW w:w="955" w:type="dxa"/>
            <w:tcBorders>
              <w:top w:val="nil"/>
              <w:left w:val="nil"/>
              <w:bottom w:val="single" w:sz="4" w:space="0" w:color="auto"/>
              <w:right w:val="single" w:sz="4" w:space="0" w:color="auto"/>
            </w:tcBorders>
            <w:shd w:val="clear" w:color="auto" w:fill="auto"/>
            <w:vAlign w:val="center"/>
            <w:hideMark/>
          </w:tcPr>
          <w:p w14:paraId="0618D0C4"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 </w:t>
            </w:r>
          </w:p>
        </w:tc>
        <w:tc>
          <w:tcPr>
            <w:tcW w:w="873" w:type="dxa"/>
            <w:tcBorders>
              <w:top w:val="nil"/>
              <w:left w:val="nil"/>
              <w:bottom w:val="single" w:sz="4" w:space="0" w:color="auto"/>
              <w:right w:val="single" w:sz="4" w:space="0" w:color="auto"/>
            </w:tcBorders>
            <w:shd w:val="clear" w:color="auto" w:fill="auto"/>
            <w:vAlign w:val="center"/>
            <w:hideMark/>
          </w:tcPr>
          <w:p w14:paraId="010D901A"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 </w:t>
            </w:r>
          </w:p>
        </w:tc>
        <w:tc>
          <w:tcPr>
            <w:tcW w:w="969" w:type="dxa"/>
            <w:tcBorders>
              <w:top w:val="nil"/>
              <w:left w:val="nil"/>
              <w:bottom w:val="single" w:sz="4" w:space="0" w:color="auto"/>
              <w:right w:val="single" w:sz="4" w:space="0" w:color="auto"/>
            </w:tcBorders>
            <w:shd w:val="clear" w:color="auto" w:fill="auto"/>
            <w:vAlign w:val="center"/>
            <w:hideMark/>
          </w:tcPr>
          <w:p w14:paraId="005DDEF6"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 </w:t>
            </w:r>
          </w:p>
        </w:tc>
        <w:tc>
          <w:tcPr>
            <w:tcW w:w="873" w:type="dxa"/>
            <w:tcBorders>
              <w:top w:val="nil"/>
              <w:left w:val="nil"/>
              <w:bottom w:val="single" w:sz="4" w:space="0" w:color="auto"/>
              <w:right w:val="single" w:sz="4" w:space="0" w:color="auto"/>
            </w:tcBorders>
            <w:shd w:val="clear" w:color="auto" w:fill="auto"/>
            <w:vAlign w:val="center"/>
            <w:hideMark/>
          </w:tcPr>
          <w:p w14:paraId="2C3F289C"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 </w:t>
            </w:r>
          </w:p>
        </w:tc>
        <w:tc>
          <w:tcPr>
            <w:tcW w:w="939" w:type="dxa"/>
            <w:tcBorders>
              <w:top w:val="nil"/>
              <w:left w:val="nil"/>
              <w:bottom w:val="single" w:sz="4" w:space="0" w:color="auto"/>
              <w:right w:val="single" w:sz="4" w:space="0" w:color="auto"/>
            </w:tcBorders>
            <w:shd w:val="clear" w:color="auto" w:fill="auto"/>
            <w:vAlign w:val="center"/>
            <w:hideMark/>
          </w:tcPr>
          <w:p w14:paraId="0E05B237"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 </w:t>
            </w:r>
          </w:p>
        </w:tc>
        <w:tc>
          <w:tcPr>
            <w:tcW w:w="889" w:type="dxa"/>
            <w:tcBorders>
              <w:top w:val="nil"/>
              <w:left w:val="nil"/>
              <w:bottom w:val="single" w:sz="4" w:space="0" w:color="auto"/>
              <w:right w:val="single" w:sz="4" w:space="0" w:color="auto"/>
            </w:tcBorders>
            <w:shd w:val="clear" w:color="auto" w:fill="auto"/>
            <w:vAlign w:val="center"/>
            <w:hideMark/>
          </w:tcPr>
          <w:p w14:paraId="0B92A546"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 </w:t>
            </w:r>
          </w:p>
        </w:tc>
        <w:tc>
          <w:tcPr>
            <w:tcW w:w="914" w:type="dxa"/>
            <w:tcBorders>
              <w:top w:val="nil"/>
              <w:left w:val="nil"/>
              <w:bottom w:val="single" w:sz="4" w:space="0" w:color="auto"/>
              <w:right w:val="single" w:sz="4" w:space="0" w:color="auto"/>
            </w:tcBorders>
            <w:shd w:val="clear" w:color="auto" w:fill="auto"/>
            <w:vAlign w:val="center"/>
            <w:hideMark/>
          </w:tcPr>
          <w:p w14:paraId="13DB383D"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 </w:t>
            </w:r>
          </w:p>
        </w:tc>
        <w:tc>
          <w:tcPr>
            <w:tcW w:w="941" w:type="dxa"/>
            <w:tcBorders>
              <w:top w:val="nil"/>
              <w:left w:val="nil"/>
              <w:bottom w:val="single" w:sz="4" w:space="0" w:color="auto"/>
              <w:right w:val="single" w:sz="4" w:space="0" w:color="auto"/>
            </w:tcBorders>
            <w:shd w:val="clear" w:color="auto" w:fill="auto"/>
            <w:vAlign w:val="center"/>
            <w:hideMark/>
          </w:tcPr>
          <w:p w14:paraId="5C092C6A"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 </w:t>
            </w:r>
          </w:p>
        </w:tc>
      </w:tr>
      <w:tr w:rsidR="006E6521" w:rsidRPr="006E6521" w14:paraId="7D102B17" w14:textId="77777777" w:rsidTr="00FD7B0C">
        <w:trPr>
          <w:trHeight w:val="210"/>
        </w:trPr>
        <w:tc>
          <w:tcPr>
            <w:tcW w:w="10144" w:type="dxa"/>
            <w:gridSpan w:val="8"/>
            <w:tcBorders>
              <w:top w:val="single" w:sz="4" w:space="0" w:color="auto"/>
              <w:left w:val="single" w:sz="4" w:space="0" w:color="auto"/>
              <w:bottom w:val="single" w:sz="4" w:space="0" w:color="auto"/>
              <w:right w:val="single" w:sz="4" w:space="0" w:color="auto"/>
            </w:tcBorders>
            <w:shd w:val="clear" w:color="000000" w:fill="BDD7EE"/>
            <w:vAlign w:val="center"/>
            <w:hideMark/>
          </w:tcPr>
          <w:p w14:paraId="14FF818F" w14:textId="77777777" w:rsidR="006E6521" w:rsidRPr="006E6521" w:rsidRDefault="006E6521" w:rsidP="006E6521">
            <w:pPr>
              <w:spacing w:line="240" w:lineRule="auto"/>
              <w:ind w:firstLine="0"/>
              <w:jc w:val="right"/>
              <w:rPr>
                <w:rFonts w:eastAsia="Times New Roman" w:cs="Times New Roman"/>
                <w:b/>
                <w:bCs/>
                <w:color w:val="000000"/>
                <w:sz w:val="14"/>
                <w:szCs w:val="14"/>
                <w:lang w:eastAsia="ru-RU"/>
              </w:rPr>
            </w:pPr>
            <w:r w:rsidRPr="006E6521">
              <w:rPr>
                <w:rFonts w:eastAsia="Times New Roman" w:cs="Times New Roman"/>
                <w:b/>
                <w:bCs/>
                <w:color w:val="000000"/>
                <w:sz w:val="14"/>
                <w:szCs w:val="14"/>
                <w:lang w:eastAsia="ru-RU"/>
              </w:rPr>
              <w:t>Итого по группе 2</w:t>
            </w:r>
          </w:p>
        </w:tc>
        <w:tc>
          <w:tcPr>
            <w:tcW w:w="1067" w:type="dxa"/>
            <w:tcBorders>
              <w:top w:val="nil"/>
              <w:left w:val="nil"/>
              <w:bottom w:val="single" w:sz="4" w:space="0" w:color="auto"/>
              <w:right w:val="single" w:sz="4" w:space="0" w:color="auto"/>
            </w:tcBorders>
            <w:shd w:val="clear" w:color="000000" w:fill="BDD7EE"/>
            <w:vAlign w:val="center"/>
            <w:hideMark/>
          </w:tcPr>
          <w:p w14:paraId="291A0911"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33835,17</w:t>
            </w:r>
          </w:p>
        </w:tc>
        <w:tc>
          <w:tcPr>
            <w:tcW w:w="848" w:type="dxa"/>
            <w:tcBorders>
              <w:top w:val="nil"/>
              <w:left w:val="nil"/>
              <w:bottom w:val="single" w:sz="4" w:space="0" w:color="auto"/>
              <w:right w:val="single" w:sz="4" w:space="0" w:color="auto"/>
            </w:tcBorders>
            <w:shd w:val="clear" w:color="000000" w:fill="BDD7EE"/>
            <w:vAlign w:val="center"/>
            <w:hideMark/>
          </w:tcPr>
          <w:p w14:paraId="66DA9AE7"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926" w:type="dxa"/>
            <w:tcBorders>
              <w:top w:val="nil"/>
              <w:left w:val="nil"/>
              <w:bottom w:val="single" w:sz="4" w:space="0" w:color="auto"/>
              <w:right w:val="single" w:sz="4" w:space="0" w:color="auto"/>
            </w:tcBorders>
            <w:shd w:val="clear" w:color="000000" w:fill="BDD7EE"/>
            <w:vAlign w:val="center"/>
            <w:hideMark/>
          </w:tcPr>
          <w:p w14:paraId="6B7585ED"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13849,46</w:t>
            </w:r>
          </w:p>
        </w:tc>
        <w:tc>
          <w:tcPr>
            <w:tcW w:w="920" w:type="dxa"/>
            <w:tcBorders>
              <w:top w:val="nil"/>
              <w:left w:val="nil"/>
              <w:bottom w:val="single" w:sz="4" w:space="0" w:color="auto"/>
              <w:right w:val="single" w:sz="4" w:space="0" w:color="auto"/>
            </w:tcBorders>
            <w:shd w:val="clear" w:color="000000" w:fill="BDD7EE"/>
            <w:vAlign w:val="center"/>
            <w:hideMark/>
          </w:tcPr>
          <w:p w14:paraId="169FD886"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13849,46</w:t>
            </w:r>
          </w:p>
        </w:tc>
        <w:tc>
          <w:tcPr>
            <w:tcW w:w="955" w:type="dxa"/>
            <w:tcBorders>
              <w:top w:val="nil"/>
              <w:left w:val="nil"/>
              <w:bottom w:val="single" w:sz="4" w:space="0" w:color="auto"/>
              <w:right w:val="single" w:sz="4" w:space="0" w:color="auto"/>
            </w:tcBorders>
            <w:shd w:val="clear" w:color="000000" w:fill="BDD7EE"/>
            <w:vAlign w:val="center"/>
            <w:hideMark/>
          </w:tcPr>
          <w:p w14:paraId="0D42573D"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1227,25</w:t>
            </w:r>
          </w:p>
        </w:tc>
        <w:tc>
          <w:tcPr>
            <w:tcW w:w="873" w:type="dxa"/>
            <w:tcBorders>
              <w:top w:val="nil"/>
              <w:left w:val="nil"/>
              <w:bottom w:val="single" w:sz="4" w:space="0" w:color="auto"/>
              <w:right w:val="single" w:sz="4" w:space="0" w:color="auto"/>
            </w:tcBorders>
            <w:shd w:val="clear" w:color="000000" w:fill="BDD7EE"/>
            <w:vAlign w:val="center"/>
            <w:hideMark/>
          </w:tcPr>
          <w:p w14:paraId="4519685F"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1227,25</w:t>
            </w:r>
          </w:p>
        </w:tc>
        <w:tc>
          <w:tcPr>
            <w:tcW w:w="969" w:type="dxa"/>
            <w:tcBorders>
              <w:top w:val="nil"/>
              <w:left w:val="nil"/>
              <w:bottom w:val="single" w:sz="4" w:space="0" w:color="auto"/>
              <w:right w:val="single" w:sz="4" w:space="0" w:color="auto"/>
            </w:tcBorders>
            <w:shd w:val="clear" w:color="000000" w:fill="BDD7EE"/>
            <w:vAlign w:val="center"/>
            <w:hideMark/>
          </w:tcPr>
          <w:p w14:paraId="7AC5DA9A"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1227,25</w:t>
            </w:r>
          </w:p>
        </w:tc>
        <w:tc>
          <w:tcPr>
            <w:tcW w:w="873" w:type="dxa"/>
            <w:tcBorders>
              <w:top w:val="nil"/>
              <w:left w:val="nil"/>
              <w:bottom w:val="single" w:sz="4" w:space="0" w:color="auto"/>
              <w:right w:val="single" w:sz="4" w:space="0" w:color="auto"/>
            </w:tcBorders>
            <w:shd w:val="clear" w:color="000000" w:fill="BDD7EE"/>
            <w:vAlign w:val="center"/>
            <w:hideMark/>
          </w:tcPr>
          <w:p w14:paraId="13603AD6"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1227,25</w:t>
            </w:r>
          </w:p>
        </w:tc>
        <w:tc>
          <w:tcPr>
            <w:tcW w:w="939" w:type="dxa"/>
            <w:tcBorders>
              <w:top w:val="nil"/>
              <w:left w:val="nil"/>
              <w:bottom w:val="single" w:sz="4" w:space="0" w:color="auto"/>
              <w:right w:val="single" w:sz="4" w:space="0" w:color="auto"/>
            </w:tcBorders>
            <w:shd w:val="clear" w:color="000000" w:fill="BDD7EE"/>
            <w:vAlign w:val="center"/>
            <w:hideMark/>
          </w:tcPr>
          <w:p w14:paraId="6DBDE501"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1227,25</w:t>
            </w:r>
          </w:p>
        </w:tc>
        <w:tc>
          <w:tcPr>
            <w:tcW w:w="889" w:type="dxa"/>
            <w:tcBorders>
              <w:top w:val="nil"/>
              <w:left w:val="nil"/>
              <w:bottom w:val="single" w:sz="4" w:space="0" w:color="auto"/>
              <w:right w:val="single" w:sz="4" w:space="0" w:color="auto"/>
            </w:tcBorders>
            <w:shd w:val="clear" w:color="000000" w:fill="BDD7EE"/>
            <w:vAlign w:val="center"/>
            <w:hideMark/>
          </w:tcPr>
          <w:p w14:paraId="29073939"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914" w:type="dxa"/>
            <w:tcBorders>
              <w:top w:val="nil"/>
              <w:left w:val="nil"/>
              <w:bottom w:val="single" w:sz="4" w:space="0" w:color="auto"/>
              <w:right w:val="single" w:sz="4" w:space="0" w:color="auto"/>
            </w:tcBorders>
            <w:shd w:val="clear" w:color="000000" w:fill="BDD7EE"/>
            <w:vAlign w:val="center"/>
            <w:hideMark/>
          </w:tcPr>
          <w:p w14:paraId="152AFBE1"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941" w:type="dxa"/>
            <w:tcBorders>
              <w:top w:val="nil"/>
              <w:left w:val="nil"/>
              <w:bottom w:val="single" w:sz="4" w:space="0" w:color="auto"/>
              <w:right w:val="single" w:sz="4" w:space="0" w:color="auto"/>
            </w:tcBorders>
            <w:shd w:val="clear" w:color="000000" w:fill="BDD7EE"/>
            <w:vAlign w:val="center"/>
            <w:hideMark/>
          </w:tcPr>
          <w:p w14:paraId="2D0D94BF"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r>
      <w:tr w:rsidR="006E6521" w:rsidRPr="006E6521" w14:paraId="167E57E0" w14:textId="77777777" w:rsidTr="003F4829">
        <w:trPr>
          <w:trHeight w:val="210"/>
        </w:trPr>
        <w:tc>
          <w:tcPr>
            <w:tcW w:w="21258" w:type="dxa"/>
            <w:gridSpan w:val="20"/>
            <w:tcBorders>
              <w:top w:val="single" w:sz="4" w:space="0" w:color="auto"/>
              <w:left w:val="single" w:sz="4" w:space="0" w:color="auto"/>
              <w:bottom w:val="single" w:sz="4" w:space="0" w:color="auto"/>
              <w:right w:val="single" w:sz="4" w:space="0" w:color="auto"/>
            </w:tcBorders>
            <w:shd w:val="clear" w:color="000000" w:fill="FFCCCC"/>
            <w:vAlign w:val="center"/>
            <w:hideMark/>
          </w:tcPr>
          <w:p w14:paraId="70520B09" w14:textId="77777777" w:rsidR="006E6521" w:rsidRPr="006E6521" w:rsidRDefault="006E6521" w:rsidP="006E6521">
            <w:pPr>
              <w:spacing w:line="240" w:lineRule="auto"/>
              <w:ind w:firstLine="0"/>
              <w:jc w:val="left"/>
              <w:rPr>
                <w:rFonts w:eastAsia="Times New Roman" w:cs="Times New Roman"/>
                <w:b/>
                <w:bCs/>
                <w:i/>
                <w:iCs/>
                <w:color w:val="000000"/>
                <w:sz w:val="14"/>
                <w:szCs w:val="14"/>
                <w:lang w:eastAsia="ru-RU"/>
              </w:rPr>
            </w:pPr>
            <w:r w:rsidRPr="006E6521">
              <w:rPr>
                <w:rFonts w:eastAsia="Times New Roman" w:cs="Times New Roman"/>
                <w:b/>
                <w:bCs/>
                <w:i/>
                <w:iCs/>
                <w:color w:val="000000"/>
                <w:sz w:val="14"/>
                <w:szCs w:val="14"/>
                <w:lang w:eastAsia="ru-RU"/>
              </w:rPr>
              <w:t>Группа 3. Модернизация или реконструкция существующих объектов централизованных систем водоотведения в целях снижения уровня износа существующих объектов</w:t>
            </w:r>
          </w:p>
        </w:tc>
      </w:tr>
      <w:tr w:rsidR="006E6521" w:rsidRPr="006E6521" w14:paraId="6762663B" w14:textId="77777777" w:rsidTr="003F4829">
        <w:trPr>
          <w:trHeight w:val="210"/>
        </w:trPr>
        <w:tc>
          <w:tcPr>
            <w:tcW w:w="606" w:type="dxa"/>
            <w:tcBorders>
              <w:top w:val="nil"/>
              <w:left w:val="single" w:sz="4" w:space="0" w:color="auto"/>
              <w:bottom w:val="single" w:sz="4" w:space="0" w:color="auto"/>
              <w:right w:val="single" w:sz="4" w:space="0" w:color="auto"/>
            </w:tcBorders>
            <w:shd w:val="clear" w:color="000000" w:fill="E2EFDA"/>
            <w:vAlign w:val="center"/>
            <w:hideMark/>
          </w:tcPr>
          <w:p w14:paraId="07FDECBE"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3.1</w:t>
            </w:r>
          </w:p>
        </w:tc>
        <w:tc>
          <w:tcPr>
            <w:tcW w:w="20652" w:type="dxa"/>
            <w:gridSpan w:val="19"/>
            <w:tcBorders>
              <w:top w:val="single" w:sz="4" w:space="0" w:color="auto"/>
              <w:left w:val="nil"/>
              <w:bottom w:val="single" w:sz="4" w:space="0" w:color="auto"/>
              <w:right w:val="single" w:sz="4" w:space="0" w:color="auto"/>
            </w:tcBorders>
            <w:shd w:val="clear" w:color="000000" w:fill="E2EFDA"/>
            <w:vAlign w:val="center"/>
            <w:hideMark/>
          </w:tcPr>
          <w:p w14:paraId="336FE9A0" w14:textId="77777777" w:rsidR="006E6521" w:rsidRPr="006E6521" w:rsidRDefault="006E6521" w:rsidP="006E6521">
            <w:pPr>
              <w:spacing w:line="240" w:lineRule="auto"/>
              <w:ind w:firstLine="0"/>
              <w:jc w:val="left"/>
              <w:rPr>
                <w:rFonts w:eastAsia="Times New Roman" w:cs="Times New Roman"/>
                <w:color w:val="000000"/>
                <w:sz w:val="14"/>
                <w:szCs w:val="14"/>
                <w:lang w:eastAsia="ru-RU"/>
              </w:rPr>
            </w:pPr>
            <w:r w:rsidRPr="006E6521">
              <w:rPr>
                <w:rFonts w:eastAsia="Times New Roman" w:cs="Times New Roman"/>
                <w:color w:val="000000"/>
                <w:sz w:val="14"/>
                <w:szCs w:val="14"/>
                <w:lang w:eastAsia="ru-RU"/>
              </w:rPr>
              <w:t>Модернизация или реконструкция существующих сетей водоотведения</w:t>
            </w:r>
          </w:p>
        </w:tc>
      </w:tr>
      <w:tr w:rsidR="006E6521" w:rsidRPr="006E6521" w14:paraId="6730C4B9" w14:textId="77777777" w:rsidTr="00FD7B0C">
        <w:trPr>
          <w:trHeight w:val="210"/>
        </w:trPr>
        <w:tc>
          <w:tcPr>
            <w:tcW w:w="606" w:type="dxa"/>
            <w:tcBorders>
              <w:top w:val="nil"/>
              <w:left w:val="single" w:sz="4" w:space="0" w:color="auto"/>
              <w:bottom w:val="single" w:sz="4" w:space="0" w:color="auto"/>
              <w:right w:val="single" w:sz="4" w:space="0" w:color="auto"/>
            </w:tcBorders>
            <w:shd w:val="clear" w:color="auto" w:fill="auto"/>
            <w:vAlign w:val="center"/>
            <w:hideMark/>
          </w:tcPr>
          <w:p w14:paraId="44F8CDBC"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3.1.1</w:t>
            </w:r>
          </w:p>
        </w:tc>
        <w:tc>
          <w:tcPr>
            <w:tcW w:w="1262" w:type="dxa"/>
            <w:tcBorders>
              <w:top w:val="nil"/>
              <w:left w:val="nil"/>
              <w:bottom w:val="single" w:sz="4" w:space="0" w:color="auto"/>
              <w:right w:val="single" w:sz="4" w:space="0" w:color="auto"/>
            </w:tcBorders>
            <w:shd w:val="clear" w:color="auto" w:fill="auto"/>
            <w:vAlign w:val="center"/>
            <w:hideMark/>
          </w:tcPr>
          <w:p w14:paraId="17F97925"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с. Гамово</w:t>
            </w:r>
          </w:p>
        </w:tc>
        <w:tc>
          <w:tcPr>
            <w:tcW w:w="2947" w:type="dxa"/>
            <w:tcBorders>
              <w:top w:val="nil"/>
              <w:left w:val="nil"/>
              <w:bottom w:val="single" w:sz="4" w:space="0" w:color="auto"/>
              <w:right w:val="single" w:sz="4" w:space="0" w:color="auto"/>
            </w:tcBorders>
            <w:shd w:val="clear" w:color="auto" w:fill="auto"/>
            <w:vAlign w:val="center"/>
            <w:hideMark/>
          </w:tcPr>
          <w:p w14:paraId="58A93DBB"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Реконструкция участка напорного канализационного коллектора с. Гамово</w:t>
            </w:r>
          </w:p>
        </w:tc>
        <w:tc>
          <w:tcPr>
            <w:tcW w:w="1468" w:type="dxa"/>
            <w:tcBorders>
              <w:top w:val="nil"/>
              <w:left w:val="nil"/>
              <w:bottom w:val="single" w:sz="4" w:space="0" w:color="auto"/>
              <w:right w:val="single" w:sz="4" w:space="0" w:color="auto"/>
            </w:tcBorders>
            <w:shd w:val="clear" w:color="auto" w:fill="auto"/>
            <w:vAlign w:val="center"/>
            <w:hideMark/>
          </w:tcPr>
          <w:p w14:paraId="6FB21F19"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диаметр, протяженность</w:t>
            </w:r>
          </w:p>
        </w:tc>
        <w:tc>
          <w:tcPr>
            <w:tcW w:w="772" w:type="dxa"/>
            <w:tcBorders>
              <w:top w:val="nil"/>
              <w:left w:val="nil"/>
              <w:bottom w:val="single" w:sz="4" w:space="0" w:color="auto"/>
              <w:right w:val="single" w:sz="4" w:space="0" w:color="auto"/>
            </w:tcBorders>
            <w:shd w:val="clear" w:color="auto" w:fill="auto"/>
            <w:vAlign w:val="center"/>
            <w:hideMark/>
          </w:tcPr>
          <w:p w14:paraId="1F5FFF11"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мм, км</w:t>
            </w:r>
          </w:p>
        </w:tc>
        <w:tc>
          <w:tcPr>
            <w:tcW w:w="1120" w:type="dxa"/>
            <w:tcBorders>
              <w:top w:val="nil"/>
              <w:left w:val="nil"/>
              <w:bottom w:val="single" w:sz="4" w:space="0" w:color="auto"/>
              <w:right w:val="single" w:sz="4" w:space="0" w:color="auto"/>
            </w:tcBorders>
            <w:shd w:val="clear" w:color="auto" w:fill="auto"/>
            <w:vAlign w:val="center"/>
            <w:hideMark/>
          </w:tcPr>
          <w:p w14:paraId="40C8E1C1"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Ø255, L=0,425</w:t>
            </w:r>
          </w:p>
        </w:tc>
        <w:tc>
          <w:tcPr>
            <w:tcW w:w="992" w:type="dxa"/>
            <w:tcBorders>
              <w:top w:val="nil"/>
              <w:left w:val="nil"/>
              <w:bottom w:val="single" w:sz="4" w:space="0" w:color="auto"/>
              <w:right w:val="single" w:sz="4" w:space="0" w:color="auto"/>
            </w:tcBorders>
            <w:shd w:val="clear" w:color="auto" w:fill="auto"/>
            <w:vAlign w:val="center"/>
            <w:hideMark/>
          </w:tcPr>
          <w:p w14:paraId="758973E4"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2026</w:t>
            </w:r>
          </w:p>
        </w:tc>
        <w:tc>
          <w:tcPr>
            <w:tcW w:w="977" w:type="dxa"/>
            <w:tcBorders>
              <w:top w:val="nil"/>
              <w:left w:val="nil"/>
              <w:bottom w:val="single" w:sz="4" w:space="0" w:color="auto"/>
              <w:right w:val="single" w:sz="4" w:space="0" w:color="auto"/>
            </w:tcBorders>
            <w:shd w:val="clear" w:color="auto" w:fill="auto"/>
            <w:vAlign w:val="center"/>
            <w:hideMark/>
          </w:tcPr>
          <w:p w14:paraId="352FD64F"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2030</w:t>
            </w:r>
          </w:p>
        </w:tc>
        <w:tc>
          <w:tcPr>
            <w:tcW w:w="1067" w:type="dxa"/>
            <w:tcBorders>
              <w:top w:val="nil"/>
              <w:left w:val="nil"/>
              <w:bottom w:val="single" w:sz="4" w:space="0" w:color="auto"/>
              <w:right w:val="single" w:sz="4" w:space="0" w:color="auto"/>
            </w:tcBorders>
            <w:shd w:val="clear" w:color="auto" w:fill="auto"/>
            <w:vAlign w:val="center"/>
            <w:hideMark/>
          </w:tcPr>
          <w:p w14:paraId="073D5E82"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8613,68</w:t>
            </w:r>
          </w:p>
        </w:tc>
        <w:tc>
          <w:tcPr>
            <w:tcW w:w="848" w:type="dxa"/>
            <w:tcBorders>
              <w:top w:val="nil"/>
              <w:left w:val="nil"/>
              <w:bottom w:val="single" w:sz="4" w:space="0" w:color="auto"/>
              <w:right w:val="single" w:sz="4" w:space="0" w:color="auto"/>
            </w:tcBorders>
            <w:shd w:val="clear" w:color="auto" w:fill="auto"/>
            <w:vAlign w:val="center"/>
            <w:hideMark/>
          </w:tcPr>
          <w:p w14:paraId="585F517B"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926" w:type="dxa"/>
            <w:tcBorders>
              <w:top w:val="nil"/>
              <w:left w:val="nil"/>
              <w:bottom w:val="single" w:sz="4" w:space="0" w:color="auto"/>
              <w:right w:val="single" w:sz="4" w:space="0" w:color="auto"/>
            </w:tcBorders>
            <w:shd w:val="clear" w:color="auto" w:fill="auto"/>
            <w:vAlign w:val="center"/>
            <w:hideMark/>
          </w:tcPr>
          <w:p w14:paraId="5BC5B49F"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1722,74</w:t>
            </w:r>
          </w:p>
        </w:tc>
        <w:tc>
          <w:tcPr>
            <w:tcW w:w="920" w:type="dxa"/>
            <w:tcBorders>
              <w:top w:val="nil"/>
              <w:left w:val="nil"/>
              <w:bottom w:val="single" w:sz="4" w:space="0" w:color="auto"/>
              <w:right w:val="single" w:sz="4" w:space="0" w:color="auto"/>
            </w:tcBorders>
            <w:shd w:val="clear" w:color="auto" w:fill="auto"/>
            <w:vAlign w:val="center"/>
            <w:hideMark/>
          </w:tcPr>
          <w:p w14:paraId="4AAF28E7"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1722,74</w:t>
            </w:r>
          </w:p>
        </w:tc>
        <w:tc>
          <w:tcPr>
            <w:tcW w:w="955" w:type="dxa"/>
            <w:tcBorders>
              <w:top w:val="nil"/>
              <w:left w:val="nil"/>
              <w:bottom w:val="single" w:sz="4" w:space="0" w:color="auto"/>
              <w:right w:val="single" w:sz="4" w:space="0" w:color="auto"/>
            </w:tcBorders>
            <w:shd w:val="clear" w:color="auto" w:fill="auto"/>
            <w:vAlign w:val="center"/>
            <w:hideMark/>
          </w:tcPr>
          <w:p w14:paraId="3CC10A66"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1722,74</w:t>
            </w:r>
          </w:p>
        </w:tc>
        <w:tc>
          <w:tcPr>
            <w:tcW w:w="873" w:type="dxa"/>
            <w:tcBorders>
              <w:top w:val="nil"/>
              <w:left w:val="nil"/>
              <w:bottom w:val="single" w:sz="4" w:space="0" w:color="auto"/>
              <w:right w:val="single" w:sz="4" w:space="0" w:color="auto"/>
            </w:tcBorders>
            <w:shd w:val="clear" w:color="auto" w:fill="auto"/>
            <w:vAlign w:val="center"/>
            <w:hideMark/>
          </w:tcPr>
          <w:p w14:paraId="54B8B4C8"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1722,74</w:t>
            </w:r>
          </w:p>
        </w:tc>
        <w:tc>
          <w:tcPr>
            <w:tcW w:w="969" w:type="dxa"/>
            <w:tcBorders>
              <w:top w:val="nil"/>
              <w:left w:val="nil"/>
              <w:bottom w:val="single" w:sz="4" w:space="0" w:color="auto"/>
              <w:right w:val="single" w:sz="4" w:space="0" w:color="auto"/>
            </w:tcBorders>
            <w:shd w:val="clear" w:color="auto" w:fill="auto"/>
            <w:vAlign w:val="center"/>
            <w:hideMark/>
          </w:tcPr>
          <w:p w14:paraId="4CFC52AB"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1722,74</w:t>
            </w:r>
          </w:p>
        </w:tc>
        <w:tc>
          <w:tcPr>
            <w:tcW w:w="873" w:type="dxa"/>
            <w:tcBorders>
              <w:top w:val="nil"/>
              <w:left w:val="nil"/>
              <w:bottom w:val="single" w:sz="4" w:space="0" w:color="auto"/>
              <w:right w:val="single" w:sz="4" w:space="0" w:color="auto"/>
            </w:tcBorders>
            <w:shd w:val="clear" w:color="auto" w:fill="auto"/>
            <w:vAlign w:val="center"/>
            <w:hideMark/>
          </w:tcPr>
          <w:p w14:paraId="06FC4730"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939" w:type="dxa"/>
            <w:tcBorders>
              <w:top w:val="nil"/>
              <w:left w:val="nil"/>
              <w:bottom w:val="single" w:sz="4" w:space="0" w:color="auto"/>
              <w:right w:val="single" w:sz="4" w:space="0" w:color="auto"/>
            </w:tcBorders>
            <w:shd w:val="clear" w:color="auto" w:fill="auto"/>
            <w:vAlign w:val="center"/>
            <w:hideMark/>
          </w:tcPr>
          <w:p w14:paraId="1743A07B"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889" w:type="dxa"/>
            <w:tcBorders>
              <w:top w:val="nil"/>
              <w:left w:val="nil"/>
              <w:bottom w:val="single" w:sz="4" w:space="0" w:color="auto"/>
              <w:right w:val="single" w:sz="4" w:space="0" w:color="auto"/>
            </w:tcBorders>
            <w:shd w:val="clear" w:color="auto" w:fill="auto"/>
            <w:vAlign w:val="center"/>
            <w:hideMark/>
          </w:tcPr>
          <w:p w14:paraId="18705053"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914" w:type="dxa"/>
            <w:tcBorders>
              <w:top w:val="nil"/>
              <w:left w:val="nil"/>
              <w:bottom w:val="single" w:sz="4" w:space="0" w:color="auto"/>
              <w:right w:val="single" w:sz="4" w:space="0" w:color="auto"/>
            </w:tcBorders>
            <w:shd w:val="clear" w:color="auto" w:fill="auto"/>
            <w:vAlign w:val="center"/>
            <w:hideMark/>
          </w:tcPr>
          <w:p w14:paraId="27C63820"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 </w:t>
            </w:r>
          </w:p>
        </w:tc>
        <w:tc>
          <w:tcPr>
            <w:tcW w:w="941" w:type="dxa"/>
            <w:tcBorders>
              <w:top w:val="nil"/>
              <w:left w:val="nil"/>
              <w:bottom w:val="single" w:sz="4" w:space="0" w:color="auto"/>
              <w:right w:val="single" w:sz="4" w:space="0" w:color="auto"/>
            </w:tcBorders>
            <w:shd w:val="clear" w:color="auto" w:fill="auto"/>
            <w:vAlign w:val="center"/>
            <w:hideMark/>
          </w:tcPr>
          <w:p w14:paraId="7A63F166"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 </w:t>
            </w:r>
          </w:p>
        </w:tc>
      </w:tr>
      <w:tr w:rsidR="006E6521" w:rsidRPr="006E6521" w14:paraId="1460925D" w14:textId="77777777" w:rsidTr="00FD7B0C">
        <w:trPr>
          <w:trHeight w:val="210"/>
        </w:trPr>
        <w:tc>
          <w:tcPr>
            <w:tcW w:w="606" w:type="dxa"/>
            <w:tcBorders>
              <w:top w:val="nil"/>
              <w:left w:val="single" w:sz="4" w:space="0" w:color="auto"/>
              <w:bottom w:val="single" w:sz="4" w:space="0" w:color="auto"/>
              <w:right w:val="single" w:sz="4" w:space="0" w:color="auto"/>
            </w:tcBorders>
            <w:shd w:val="clear" w:color="auto" w:fill="auto"/>
            <w:vAlign w:val="center"/>
            <w:hideMark/>
          </w:tcPr>
          <w:p w14:paraId="54F7D1FC"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3.1.2</w:t>
            </w:r>
          </w:p>
        </w:tc>
        <w:tc>
          <w:tcPr>
            <w:tcW w:w="1262" w:type="dxa"/>
            <w:tcBorders>
              <w:top w:val="nil"/>
              <w:left w:val="nil"/>
              <w:bottom w:val="single" w:sz="4" w:space="0" w:color="auto"/>
              <w:right w:val="single" w:sz="4" w:space="0" w:color="auto"/>
            </w:tcBorders>
            <w:shd w:val="clear" w:color="auto" w:fill="auto"/>
            <w:vAlign w:val="center"/>
            <w:hideMark/>
          </w:tcPr>
          <w:p w14:paraId="423F9626"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п. Сокол</w:t>
            </w:r>
          </w:p>
        </w:tc>
        <w:tc>
          <w:tcPr>
            <w:tcW w:w="2947" w:type="dxa"/>
            <w:tcBorders>
              <w:top w:val="nil"/>
              <w:left w:val="nil"/>
              <w:bottom w:val="single" w:sz="4" w:space="0" w:color="auto"/>
              <w:right w:val="single" w:sz="4" w:space="0" w:color="auto"/>
            </w:tcBorders>
            <w:shd w:val="clear" w:color="auto" w:fill="auto"/>
            <w:vAlign w:val="center"/>
            <w:hideMark/>
          </w:tcPr>
          <w:p w14:paraId="1C701556"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Реконструкция участка напорного коллектора в п. Сокол от КНС до КПП</w:t>
            </w:r>
          </w:p>
        </w:tc>
        <w:tc>
          <w:tcPr>
            <w:tcW w:w="1468" w:type="dxa"/>
            <w:tcBorders>
              <w:top w:val="nil"/>
              <w:left w:val="nil"/>
              <w:bottom w:val="single" w:sz="4" w:space="0" w:color="auto"/>
              <w:right w:val="single" w:sz="4" w:space="0" w:color="auto"/>
            </w:tcBorders>
            <w:shd w:val="clear" w:color="auto" w:fill="auto"/>
            <w:vAlign w:val="center"/>
            <w:hideMark/>
          </w:tcPr>
          <w:p w14:paraId="12EF3C71"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диаметр, протяженность</w:t>
            </w:r>
          </w:p>
        </w:tc>
        <w:tc>
          <w:tcPr>
            <w:tcW w:w="772" w:type="dxa"/>
            <w:tcBorders>
              <w:top w:val="nil"/>
              <w:left w:val="nil"/>
              <w:bottom w:val="single" w:sz="4" w:space="0" w:color="auto"/>
              <w:right w:val="single" w:sz="4" w:space="0" w:color="auto"/>
            </w:tcBorders>
            <w:shd w:val="clear" w:color="auto" w:fill="auto"/>
            <w:vAlign w:val="center"/>
            <w:hideMark/>
          </w:tcPr>
          <w:p w14:paraId="7EEE775D"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мм, км</w:t>
            </w:r>
          </w:p>
        </w:tc>
        <w:tc>
          <w:tcPr>
            <w:tcW w:w="1120" w:type="dxa"/>
            <w:tcBorders>
              <w:top w:val="nil"/>
              <w:left w:val="nil"/>
              <w:bottom w:val="single" w:sz="4" w:space="0" w:color="auto"/>
              <w:right w:val="single" w:sz="4" w:space="0" w:color="auto"/>
            </w:tcBorders>
            <w:shd w:val="clear" w:color="auto" w:fill="auto"/>
            <w:vAlign w:val="center"/>
            <w:hideMark/>
          </w:tcPr>
          <w:p w14:paraId="1D663375"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Ø160, L=0,711</w:t>
            </w:r>
          </w:p>
        </w:tc>
        <w:tc>
          <w:tcPr>
            <w:tcW w:w="992" w:type="dxa"/>
            <w:tcBorders>
              <w:top w:val="nil"/>
              <w:left w:val="nil"/>
              <w:bottom w:val="single" w:sz="4" w:space="0" w:color="auto"/>
              <w:right w:val="single" w:sz="4" w:space="0" w:color="auto"/>
            </w:tcBorders>
            <w:shd w:val="clear" w:color="auto" w:fill="auto"/>
            <w:vAlign w:val="center"/>
            <w:hideMark/>
          </w:tcPr>
          <w:p w14:paraId="74D0CEF7"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2026</w:t>
            </w:r>
          </w:p>
        </w:tc>
        <w:tc>
          <w:tcPr>
            <w:tcW w:w="977" w:type="dxa"/>
            <w:tcBorders>
              <w:top w:val="nil"/>
              <w:left w:val="nil"/>
              <w:bottom w:val="single" w:sz="4" w:space="0" w:color="auto"/>
              <w:right w:val="single" w:sz="4" w:space="0" w:color="auto"/>
            </w:tcBorders>
            <w:shd w:val="clear" w:color="auto" w:fill="auto"/>
            <w:vAlign w:val="center"/>
            <w:hideMark/>
          </w:tcPr>
          <w:p w14:paraId="09A0D42B"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2030</w:t>
            </w:r>
          </w:p>
        </w:tc>
        <w:tc>
          <w:tcPr>
            <w:tcW w:w="1067" w:type="dxa"/>
            <w:tcBorders>
              <w:top w:val="nil"/>
              <w:left w:val="nil"/>
              <w:bottom w:val="single" w:sz="4" w:space="0" w:color="auto"/>
              <w:right w:val="single" w:sz="4" w:space="0" w:color="auto"/>
            </w:tcBorders>
            <w:shd w:val="clear" w:color="auto" w:fill="auto"/>
            <w:vAlign w:val="center"/>
            <w:hideMark/>
          </w:tcPr>
          <w:p w14:paraId="79F8219A"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12940,72</w:t>
            </w:r>
          </w:p>
        </w:tc>
        <w:tc>
          <w:tcPr>
            <w:tcW w:w="848" w:type="dxa"/>
            <w:tcBorders>
              <w:top w:val="nil"/>
              <w:left w:val="nil"/>
              <w:bottom w:val="single" w:sz="4" w:space="0" w:color="auto"/>
              <w:right w:val="single" w:sz="4" w:space="0" w:color="auto"/>
            </w:tcBorders>
            <w:shd w:val="clear" w:color="auto" w:fill="auto"/>
            <w:vAlign w:val="center"/>
            <w:hideMark/>
          </w:tcPr>
          <w:p w14:paraId="3F2E02B0"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926" w:type="dxa"/>
            <w:tcBorders>
              <w:top w:val="nil"/>
              <w:left w:val="nil"/>
              <w:bottom w:val="single" w:sz="4" w:space="0" w:color="auto"/>
              <w:right w:val="single" w:sz="4" w:space="0" w:color="auto"/>
            </w:tcBorders>
            <w:shd w:val="clear" w:color="auto" w:fill="auto"/>
            <w:vAlign w:val="center"/>
            <w:hideMark/>
          </w:tcPr>
          <w:p w14:paraId="6329E996"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2588,14</w:t>
            </w:r>
          </w:p>
        </w:tc>
        <w:tc>
          <w:tcPr>
            <w:tcW w:w="920" w:type="dxa"/>
            <w:tcBorders>
              <w:top w:val="nil"/>
              <w:left w:val="nil"/>
              <w:bottom w:val="single" w:sz="4" w:space="0" w:color="auto"/>
              <w:right w:val="single" w:sz="4" w:space="0" w:color="auto"/>
            </w:tcBorders>
            <w:shd w:val="clear" w:color="auto" w:fill="auto"/>
            <w:vAlign w:val="center"/>
            <w:hideMark/>
          </w:tcPr>
          <w:p w14:paraId="59F2FC8D"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2588,14</w:t>
            </w:r>
          </w:p>
        </w:tc>
        <w:tc>
          <w:tcPr>
            <w:tcW w:w="955" w:type="dxa"/>
            <w:tcBorders>
              <w:top w:val="nil"/>
              <w:left w:val="nil"/>
              <w:bottom w:val="single" w:sz="4" w:space="0" w:color="auto"/>
              <w:right w:val="single" w:sz="4" w:space="0" w:color="auto"/>
            </w:tcBorders>
            <w:shd w:val="clear" w:color="auto" w:fill="auto"/>
            <w:vAlign w:val="center"/>
            <w:hideMark/>
          </w:tcPr>
          <w:p w14:paraId="59CF9DFD"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2588,14</w:t>
            </w:r>
          </w:p>
        </w:tc>
        <w:tc>
          <w:tcPr>
            <w:tcW w:w="873" w:type="dxa"/>
            <w:tcBorders>
              <w:top w:val="nil"/>
              <w:left w:val="nil"/>
              <w:bottom w:val="single" w:sz="4" w:space="0" w:color="auto"/>
              <w:right w:val="single" w:sz="4" w:space="0" w:color="auto"/>
            </w:tcBorders>
            <w:shd w:val="clear" w:color="auto" w:fill="auto"/>
            <w:vAlign w:val="center"/>
            <w:hideMark/>
          </w:tcPr>
          <w:p w14:paraId="0CECDAEA"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2588,14</w:t>
            </w:r>
          </w:p>
        </w:tc>
        <w:tc>
          <w:tcPr>
            <w:tcW w:w="969" w:type="dxa"/>
            <w:tcBorders>
              <w:top w:val="nil"/>
              <w:left w:val="nil"/>
              <w:bottom w:val="single" w:sz="4" w:space="0" w:color="auto"/>
              <w:right w:val="single" w:sz="4" w:space="0" w:color="auto"/>
            </w:tcBorders>
            <w:shd w:val="clear" w:color="auto" w:fill="auto"/>
            <w:vAlign w:val="center"/>
            <w:hideMark/>
          </w:tcPr>
          <w:p w14:paraId="7596FAFA"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2588,14</w:t>
            </w:r>
          </w:p>
        </w:tc>
        <w:tc>
          <w:tcPr>
            <w:tcW w:w="873" w:type="dxa"/>
            <w:tcBorders>
              <w:top w:val="nil"/>
              <w:left w:val="nil"/>
              <w:bottom w:val="single" w:sz="4" w:space="0" w:color="auto"/>
              <w:right w:val="single" w:sz="4" w:space="0" w:color="auto"/>
            </w:tcBorders>
            <w:shd w:val="clear" w:color="auto" w:fill="auto"/>
            <w:vAlign w:val="center"/>
            <w:hideMark/>
          </w:tcPr>
          <w:p w14:paraId="3C273CF6"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939" w:type="dxa"/>
            <w:tcBorders>
              <w:top w:val="nil"/>
              <w:left w:val="nil"/>
              <w:bottom w:val="single" w:sz="4" w:space="0" w:color="auto"/>
              <w:right w:val="single" w:sz="4" w:space="0" w:color="auto"/>
            </w:tcBorders>
            <w:shd w:val="clear" w:color="auto" w:fill="auto"/>
            <w:vAlign w:val="center"/>
            <w:hideMark/>
          </w:tcPr>
          <w:p w14:paraId="485A71D3"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889" w:type="dxa"/>
            <w:tcBorders>
              <w:top w:val="nil"/>
              <w:left w:val="nil"/>
              <w:bottom w:val="single" w:sz="4" w:space="0" w:color="auto"/>
              <w:right w:val="single" w:sz="4" w:space="0" w:color="auto"/>
            </w:tcBorders>
            <w:shd w:val="clear" w:color="auto" w:fill="auto"/>
            <w:vAlign w:val="center"/>
            <w:hideMark/>
          </w:tcPr>
          <w:p w14:paraId="50CD77EE"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914" w:type="dxa"/>
            <w:tcBorders>
              <w:top w:val="nil"/>
              <w:left w:val="nil"/>
              <w:bottom w:val="single" w:sz="4" w:space="0" w:color="auto"/>
              <w:right w:val="single" w:sz="4" w:space="0" w:color="auto"/>
            </w:tcBorders>
            <w:shd w:val="clear" w:color="auto" w:fill="auto"/>
            <w:vAlign w:val="center"/>
            <w:hideMark/>
          </w:tcPr>
          <w:p w14:paraId="757EBBDA"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941" w:type="dxa"/>
            <w:tcBorders>
              <w:top w:val="nil"/>
              <w:left w:val="nil"/>
              <w:bottom w:val="single" w:sz="4" w:space="0" w:color="auto"/>
              <w:right w:val="single" w:sz="4" w:space="0" w:color="auto"/>
            </w:tcBorders>
            <w:shd w:val="clear" w:color="auto" w:fill="auto"/>
            <w:vAlign w:val="center"/>
            <w:hideMark/>
          </w:tcPr>
          <w:p w14:paraId="19F98499"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r>
      <w:tr w:rsidR="006E6521" w:rsidRPr="006E6521" w14:paraId="055B7BA2" w14:textId="77777777" w:rsidTr="00FD7B0C">
        <w:trPr>
          <w:trHeight w:val="420"/>
        </w:trPr>
        <w:tc>
          <w:tcPr>
            <w:tcW w:w="606" w:type="dxa"/>
            <w:tcBorders>
              <w:top w:val="nil"/>
              <w:left w:val="single" w:sz="4" w:space="0" w:color="auto"/>
              <w:bottom w:val="single" w:sz="4" w:space="0" w:color="auto"/>
              <w:right w:val="single" w:sz="4" w:space="0" w:color="auto"/>
            </w:tcBorders>
            <w:shd w:val="clear" w:color="auto" w:fill="auto"/>
            <w:vAlign w:val="center"/>
            <w:hideMark/>
          </w:tcPr>
          <w:p w14:paraId="57DBB6C7"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3.1.3</w:t>
            </w:r>
          </w:p>
        </w:tc>
        <w:tc>
          <w:tcPr>
            <w:tcW w:w="1262" w:type="dxa"/>
            <w:tcBorders>
              <w:top w:val="nil"/>
              <w:left w:val="nil"/>
              <w:bottom w:val="single" w:sz="4" w:space="0" w:color="auto"/>
              <w:right w:val="single" w:sz="4" w:space="0" w:color="auto"/>
            </w:tcBorders>
            <w:shd w:val="clear" w:color="auto" w:fill="auto"/>
            <w:vAlign w:val="center"/>
            <w:hideMark/>
          </w:tcPr>
          <w:p w14:paraId="22FFC497"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д. Песьянка</w:t>
            </w:r>
          </w:p>
        </w:tc>
        <w:tc>
          <w:tcPr>
            <w:tcW w:w="2947" w:type="dxa"/>
            <w:tcBorders>
              <w:top w:val="nil"/>
              <w:left w:val="nil"/>
              <w:bottom w:val="single" w:sz="4" w:space="0" w:color="auto"/>
              <w:right w:val="single" w:sz="4" w:space="0" w:color="auto"/>
            </w:tcBorders>
            <w:shd w:val="clear" w:color="auto" w:fill="auto"/>
            <w:vAlign w:val="center"/>
            <w:hideMark/>
          </w:tcPr>
          <w:p w14:paraId="49259598"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Реконструкция участка напорного коллектора КНС до КК №156 и до врезки в напорный коллектор (кадастровый номер 59:32:0680001:4913)</w:t>
            </w:r>
          </w:p>
        </w:tc>
        <w:tc>
          <w:tcPr>
            <w:tcW w:w="1468" w:type="dxa"/>
            <w:tcBorders>
              <w:top w:val="nil"/>
              <w:left w:val="nil"/>
              <w:bottom w:val="single" w:sz="4" w:space="0" w:color="auto"/>
              <w:right w:val="single" w:sz="4" w:space="0" w:color="auto"/>
            </w:tcBorders>
            <w:shd w:val="clear" w:color="auto" w:fill="auto"/>
            <w:vAlign w:val="center"/>
            <w:hideMark/>
          </w:tcPr>
          <w:p w14:paraId="41E8BFA9"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диаметр, протяженность</w:t>
            </w:r>
          </w:p>
        </w:tc>
        <w:tc>
          <w:tcPr>
            <w:tcW w:w="772" w:type="dxa"/>
            <w:tcBorders>
              <w:top w:val="nil"/>
              <w:left w:val="nil"/>
              <w:bottom w:val="single" w:sz="4" w:space="0" w:color="auto"/>
              <w:right w:val="single" w:sz="4" w:space="0" w:color="auto"/>
            </w:tcBorders>
            <w:shd w:val="clear" w:color="auto" w:fill="auto"/>
            <w:vAlign w:val="center"/>
            <w:hideMark/>
          </w:tcPr>
          <w:p w14:paraId="190D8F43"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мм, км</w:t>
            </w:r>
          </w:p>
        </w:tc>
        <w:tc>
          <w:tcPr>
            <w:tcW w:w="1120" w:type="dxa"/>
            <w:tcBorders>
              <w:top w:val="nil"/>
              <w:left w:val="nil"/>
              <w:bottom w:val="single" w:sz="4" w:space="0" w:color="auto"/>
              <w:right w:val="single" w:sz="4" w:space="0" w:color="auto"/>
            </w:tcBorders>
            <w:shd w:val="clear" w:color="auto" w:fill="auto"/>
            <w:vAlign w:val="center"/>
            <w:hideMark/>
          </w:tcPr>
          <w:p w14:paraId="383DC127"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Ø160, L=0,033</w:t>
            </w:r>
          </w:p>
        </w:tc>
        <w:tc>
          <w:tcPr>
            <w:tcW w:w="992" w:type="dxa"/>
            <w:tcBorders>
              <w:top w:val="nil"/>
              <w:left w:val="nil"/>
              <w:bottom w:val="single" w:sz="4" w:space="0" w:color="auto"/>
              <w:right w:val="single" w:sz="4" w:space="0" w:color="auto"/>
            </w:tcBorders>
            <w:shd w:val="clear" w:color="auto" w:fill="auto"/>
            <w:vAlign w:val="center"/>
            <w:hideMark/>
          </w:tcPr>
          <w:p w14:paraId="3427B768"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2026</w:t>
            </w:r>
          </w:p>
        </w:tc>
        <w:tc>
          <w:tcPr>
            <w:tcW w:w="977" w:type="dxa"/>
            <w:tcBorders>
              <w:top w:val="nil"/>
              <w:left w:val="nil"/>
              <w:bottom w:val="single" w:sz="4" w:space="0" w:color="auto"/>
              <w:right w:val="single" w:sz="4" w:space="0" w:color="auto"/>
            </w:tcBorders>
            <w:shd w:val="clear" w:color="auto" w:fill="auto"/>
            <w:vAlign w:val="center"/>
            <w:hideMark/>
          </w:tcPr>
          <w:p w14:paraId="72B3DA22"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2030</w:t>
            </w:r>
          </w:p>
        </w:tc>
        <w:tc>
          <w:tcPr>
            <w:tcW w:w="1067" w:type="dxa"/>
            <w:tcBorders>
              <w:top w:val="nil"/>
              <w:left w:val="nil"/>
              <w:bottom w:val="single" w:sz="4" w:space="0" w:color="auto"/>
              <w:right w:val="single" w:sz="4" w:space="0" w:color="auto"/>
            </w:tcBorders>
            <w:shd w:val="clear" w:color="auto" w:fill="auto"/>
            <w:vAlign w:val="center"/>
            <w:hideMark/>
          </w:tcPr>
          <w:p w14:paraId="78C443E2"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600,62</w:t>
            </w:r>
          </w:p>
        </w:tc>
        <w:tc>
          <w:tcPr>
            <w:tcW w:w="848" w:type="dxa"/>
            <w:tcBorders>
              <w:top w:val="nil"/>
              <w:left w:val="nil"/>
              <w:bottom w:val="single" w:sz="4" w:space="0" w:color="auto"/>
              <w:right w:val="single" w:sz="4" w:space="0" w:color="auto"/>
            </w:tcBorders>
            <w:shd w:val="clear" w:color="auto" w:fill="auto"/>
            <w:vAlign w:val="center"/>
            <w:hideMark/>
          </w:tcPr>
          <w:p w14:paraId="1C6D26EC"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926" w:type="dxa"/>
            <w:tcBorders>
              <w:top w:val="nil"/>
              <w:left w:val="nil"/>
              <w:bottom w:val="single" w:sz="4" w:space="0" w:color="auto"/>
              <w:right w:val="single" w:sz="4" w:space="0" w:color="auto"/>
            </w:tcBorders>
            <w:shd w:val="clear" w:color="auto" w:fill="auto"/>
            <w:vAlign w:val="center"/>
            <w:hideMark/>
          </w:tcPr>
          <w:p w14:paraId="227ADBEA"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120,12</w:t>
            </w:r>
          </w:p>
        </w:tc>
        <w:tc>
          <w:tcPr>
            <w:tcW w:w="920" w:type="dxa"/>
            <w:tcBorders>
              <w:top w:val="nil"/>
              <w:left w:val="nil"/>
              <w:bottom w:val="single" w:sz="4" w:space="0" w:color="auto"/>
              <w:right w:val="single" w:sz="4" w:space="0" w:color="auto"/>
            </w:tcBorders>
            <w:shd w:val="clear" w:color="auto" w:fill="auto"/>
            <w:vAlign w:val="center"/>
            <w:hideMark/>
          </w:tcPr>
          <w:p w14:paraId="5E5371FA"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120,12</w:t>
            </w:r>
          </w:p>
        </w:tc>
        <w:tc>
          <w:tcPr>
            <w:tcW w:w="955" w:type="dxa"/>
            <w:tcBorders>
              <w:top w:val="nil"/>
              <w:left w:val="nil"/>
              <w:bottom w:val="single" w:sz="4" w:space="0" w:color="auto"/>
              <w:right w:val="single" w:sz="4" w:space="0" w:color="auto"/>
            </w:tcBorders>
            <w:shd w:val="clear" w:color="auto" w:fill="auto"/>
            <w:vAlign w:val="center"/>
            <w:hideMark/>
          </w:tcPr>
          <w:p w14:paraId="42487915"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120,12</w:t>
            </w:r>
          </w:p>
        </w:tc>
        <w:tc>
          <w:tcPr>
            <w:tcW w:w="873" w:type="dxa"/>
            <w:tcBorders>
              <w:top w:val="nil"/>
              <w:left w:val="nil"/>
              <w:bottom w:val="single" w:sz="4" w:space="0" w:color="auto"/>
              <w:right w:val="single" w:sz="4" w:space="0" w:color="auto"/>
            </w:tcBorders>
            <w:shd w:val="clear" w:color="auto" w:fill="auto"/>
            <w:vAlign w:val="center"/>
            <w:hideMark/>
          </w:tcPr>
          <w:p w14:paraId="7159FEBB"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120,12</w:t>
            </w:r>
          </w:p>
        </w:tc>
        <w:tc>
          <w:tcPr>
            <w:tcW w:w="969" w:type="dxa"/>
            <w:tcBorders>
              <w:top w:val="nil"/>
              <w:left w:val="nil"/>
              <w:bottom w:val="single" w:sz="4" w:space="0" w:color="auto"/>
              <w:right w:val="single" w:sz="4" w:space="0" w:color="auto"/>
            </w:tcBorders>
            <w:shd w:val="clear" w:color="auto" w:fill="auto"/>
            <w:vAlign w:val="center"/>
            <w:hideMark/>
          </w:tcPr>
          <w:p w14:paraId="248E3F8D"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120,12</w:t>
            </w:r>
          </w:p>
        </w:tc>
        <w:tc>
          <w:tcPr>
            <w:tcW w:w="873" w:type="dxa"/>
            <w:tcBorders>
              <w:top w:val="nil"/>
              <w:left w:val="nil"/>
              <w:bottom w:val="single" w:sz="4" w:space="0" w:color="auto"/>
              <w:right w:val="single" w:sz="4" w:space="0" w:color="auto"/>
            </w:tcBorders>
            <w:shd w:val="clear" w:color="auto" w:fill="auto"/>
            <w:vAlign w:val="center"/>
            <w:hideMark/>
          </w:tcPr>
          <w:p w14:paraId="0028C231"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939" w:type="dxa"/>
            <w:tcBorders>
              <w:top w:val="nil"/>
              <w:left w:val="nil"/>
              <w:bottom w:val="single" w:sz="4" w:space="0" w:color="auto"/>
              <w:right w:val="single" w:sz="4" w:space="0" w:color="auto"/>
            </w:tcBorders>
            <w:shd w:val="clear" w:color="auto" w:fill="auto"/>
            <w:vAlign w:val="center"/>
            <w:hideMark/>
          </w:tcPr>
          <w:p w14:paraId="36AE8D98"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889" w:type="dxa"/>
            <w:tcBorders>
              <w:top w:val="nil"/>
              <w:left w:val="nil"/>
              <w:bottom w:val="single" w:sz="4" w:space="0" w:color="auto"/>
              <w:right w:val="single" w:sz="4" w:space="0" w:color="auto"/>
            </w:tcBorders>
            <w:shd w:val="clear" w:color="auto" w:fill="auto"/>
            <w:vAlign w:val="center"/>
            <w:hideMark/>
          </w:tcPr>
          <w:p w14:paraId="617AD81C"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914" w:type="dxa"/>
            <w:tcBorders>
              <w:top w:val="nil"/>
              <w:left w:val="nil"/>
              <w:bottom w:val="single" w:sz="4" w:space="0" w:color="auto"/>
              <w:right w:val="single" w:sz="4" w:space="0" w:color="auto"/>
            </w:tcBorders>
            <w:shd w:val="clear" w:color="auto" w:fill="auto"/>
            <w:vAlign w:val="center"/>
            <w:hideMark/>
          </w:tcPr>
          <w:p w14:paraId="40C194DF"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941" w:type="dxa"/>
            <w:tcBorders>
              <w:top w:val="nil"/>
              <w:left w:val="nil"/>
              <w:bottom w:val="single" w:sz="4" w:space="0" w:color="auto"/>
              <w:right w:val="single" w:sz="4" w:space="0" w:color="auto"/>
            </w:tcBorders>
            <w:shd w:val="clear" w:color="auto" w:fill="auto"/>
            <w:vAlign w:val="center"/>
            <w:hideMark/>
          </w:tcPr>
          <w:p w14:paraId="5D78FBA9"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r>
      <w:tr w:rsidR="006E6521" w:rsidRPr="006E6521" w14:paraId="01FB922C" w14:textId="77777777" w:rsidTr="00FD7B0C">
        <w:trPr>
          <w:trHeight w:val="630"/>
        </w:trPr>
        <w:tc>
          <w:tcPr>
            <w:tcW w:w="606" w:type="dxa"/>
            <w:tcBorders>
              <w:top w:val="nil"/>
              <w:left w:val="single" w:sz="4" w:space="0" w:color="auto"/>
              <w:bottom w:val="single" w:sz="4" w:space="0" w:color="auto"/>
              <w:right w:val="single" w:sz="4" w:space="0" w:color="auto"/>
            </w:tcBorders>
            <w:shd w:val="clear" w:color="auto" w:fill="auto"/>
            <w:vAlign w:val="center"/>
            <w:hideMark/>
          </w:tcPr>
          <w:p w14:paraId="21A2A549"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3.1.4</w:t>
            </w:r>
          </w:p>
        </w:tc>
        <w:tc>
          <w:tcPr>
            <w:tcW w:w="1262" w:type="dxa"/>
            <w:tcBorders>
              <w:top w:val="nil"/>
              <w:left w:val="nil"/>
              <w:bottom w:val="single" w:sz="4" w:space="0" w:color="auto"/>
              <w:right w:val="single" w:sz="4" w:space="0" w:color="auto"/>
            </w:tcBorders>
            <w:shd w:val="clear" w:color="auto" w:fill="auto"/>
            <w:vAlign w:val="center"/>
            <w:hideMark/>
          </w:tcPr>
          <w:p w14:paraId="77AB942B"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д. Федотово</w:t>
            </w:r>
          </w:p>
        </w:tc>
        <w:tc>
          <w:tcPr>
            <w:tcW w:w="2947" w:type="dxa"/>
            <w:tcBorders>
              <w:top w:val="nil"/>
              <w:left w:val="nil"/>
              <w:bottom w:val="single" w:sz="4" w:space="0" w:color="auto"/>
              <w:right w:val="single" w:sz="4" w:space="0" w:color="auto"/>
            </w:tcBorders>
            <w:shd w:val="clear" w:color="auto" w:fill="auto"/>
            <w:vAlign w:val="center"/>
            <w:hideMark/>
          </w:tcPr>
          <w:p w14:paraId="0C602DBC"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 xml:space="preserve">Реконструкция участка сети канализационного напорного коллектора по ул. Речная до КНС Гляденовского тракта с заменой трубы чугун на ПНД (кадастровый номер: 59:32:0000000:15428) </w:t>
            </w:r>
          </w:p>
        </w:tc>
        <w:tc>
          <w:tcPr>
            <w:tcW w:w="1468" w:type="dxa"/>
            <w:tcBorders>
              <w:top w:val="nil"/>
              <w:left w:val="nil"/>
              <w:bottom w:val="single" w:sz="4" w:space="0" w:color="auto"/>
              <w:right w:val="single" w:sz="4" w:space="0" w:color="auto"/>
            </w:tcBorders>
            <w:shd w:val="clear" w:color="auto" w:fill="auto"/>
            <w:vAlign w:val="center"/>
            <w:hideMark/>
          </w:tcPr>
          <w:p w14:paraId="60C73F5D"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диаметр, протяженность</w:t>
            </w:r>
          </w:p>
        </w:tc>
        <w:tc>
          <w:tcPr>
            <w:tcW w:w="772" w:type="dxa"/>
            <w:tcBorders>
              <w:top w:val="nil"/>
              <w:left w:val="nil"/>
              <w:bottom w:val="single" w:sz="4" w:space="0" w:color="auto"/>
              <w:right w:val="single" w:sz="4" w:space="0" w:color="auto"/>
            </w:tcBorders>
            <w:shd w:val="clear" w:color="auto" w:fill="auto"/>
            <w:vAlign w:val="center"/>
            <w:hideMark/>
          </w:tcPr>
          <w:p w14:paraId="56D6CA38"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мм, км</w:t>
            </w:r>
          </w:p>
        </w:tc>
        <w:tc>
          <w:tcPr>
            <w:tcW w:w="1120" w:type="dxa"/>
            <w:tcBorders>
              <w:top w:val="nil"/>
              <w:left w:val="nil"/>
              <w:bottom w:val="single" w:sz="4" w:space="0" w:color="auto"/>
              <w:right w:val="single" w:sz="4" w:space="0" w:color="auto"/>
            </w:tcBorders>
            <w:shd w:val="clear" w:color="auto" w:fill="auto"/>
            <w:vAlign w:val="center"/>
            <w:hideMark/>
          </w:tcPr>
          <w:p w14:paraId="0918B4B8"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Ø160, L=2,540</w:t>
            </w:r>
          </w:p>
        </w:tc>
        <w:tc>
          <w:tcPr>
            <w:tcW w:w="992" w:type="dxa"/>
            <w:tcBorders>
              <w:top w:val="nil"/>
              <w:left w:val="nil"/>
              <w:bottom w:val="single" w:sz="4" w:space="0" w:color="auto"/>
              <w:right w:val="single" w:sz="4" w:space="0" w:color="auto"/>
            </w:tcBorders>
            <w:shd w:val="clear" w:color="auto" w:fill="auto"/>
            <w:vAlign w:val="center"/>
            <w:hideMark/>
          </w:tcPr>
          <w:p w14:paraId="13D99950"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2026</w:t>
            </w:r>
          </w:p>
        </w:tc>
        <w:tc>
          <w:tcPr>
            <w:tcW w:w="977" w:type="dxa"/>
            <w:tcBorders>
              <w:top w:val="nil"/>
              <w:left w:val="nil"/>
              <w:bottom w:val="single" w:sz="4" w:space="0" w:color="auto"/>
              <w:right w:val="single" w:sz="4" w:space="0" w:color="auto"/>
            </w:tcBorders>
            <w:shd w:val="clear" w:color="auto" w:fill="auto"/>
            <w:vAlign w:val="center"/>
            <w:hideMark/>
          </w:tcPr>
          <w:p w14:paraId="1DDB5AD2"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2030</w:t>
            </w:r>
          </w:p>
        </w:tc>
        <w:tc>
          <w:tcPr>
            <w:tcW w:w="1067" w:type="dxa"/>
            <w:tcBorders>
              <w:top w:val="nil"/>
              <w:left w:val="nil"/>
              <w:bottom w:val="single" w:sz="4" w:space="0" w:color="auto"/>
              <w:right w:val="single" w:sz="4" w:space="0" w:color="auto"/>
            </w:tcBorders>
            <w:shd w:val="clear" w:color="auto" w:fill="auto"/>
            <w:vAlign w:val="center"/>
            <w:hideMark/>
          </w:tcPr>
          <w:p w14:paraId="0337EC15"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46229,87</w:t>
            </w:r>
          </w:p>
        </w:tc>
        <w:tc>
          <w:tcPr>
            <w:tcW w:w="848" w:type="dxa"/>
            <w:tcBorders>
              <w:top w:val="nil"/>
              <w:left w:val="nil"/>
              <w:bottom w:val="single" w:sz="4" w:space="0" w:color="auto"/>
              <w:right w:val="single" w:sz="4" w:space="0" w:color="auto"/>
            </w:tcBorders>
            <w:shd w:val="clear" w:color="auto" w:fill="auto"/>
            <w:vAlign w:val="center"/>
            <w:hideMark/>
          </w:tcPr>
          <w:p w14:paraId="1368812D"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926" w:type="dxa"/>
            <w:tcBorders>
              <w:top w:val="nil"/>
              <w:left w:val="nil"/>
              <w:bottom w:val="single" w:sz="4" w:space="0" w:color="auto"/>
              <w:right w:val="single" w:sz="4" w:space="0" w:color="auto"/>
            </w:tcBorders>
            <w:shd w:val="clear" w:color="auto" w:fill="auto"/>
            <w:vAlign w:val="center"/>
            <w:hideMark/>
          </w:tcPr>
          <w:p w14:paraId="2B3060E3"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9245,97</w:t>
            </w:r>
          </w:p>
        </w:tc>
        <w:tc>
          <w:tcPr>
            <w:tcW w:w="920" w:type="dxa"/>
            <w:tcBorders>
              <w:top w:val="nil"/>
              <w:left w:val="nil"/>
              <w:bottom w:val="single" w:sz="4" w:space="0" w:color="auto"/>
              <w:right w:val="single" w:sz="4" w:space="0" w:color="auto"/>
            </w:tcBorders>
            <w:shd w:val="clear" w:color="auto" w:fill="auto"/>
            <w:vAlign w:val="center"/>
            <w:hideMark/>
          </w:tcPr>
          <w:p w14:paraId="7A019E28"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9245,97</w:t>
            </w:r>
          </w:p>
        </w:tc>
        <w:tc>
          <w:tcPr>
            <w:tcW w:w="955" w:type="dxa"/>
            <w:tcBorders>
              <w:top w:val="nil"/>
              <w:left w:val="nil"/>
              <w:bottom w:val="single" w:sz="4" w:space="0" w:color="auto"/>
              <w:right w:val="single" w:sz="4" w:space="0" w:color="auto"/>
            </w:tcBorders>
            <w:shd w:val="clear" w:color="auto" w:fill="auto"/>
            <w:vAlign w:val="center"/>
            <w:hideMark/>
          </w:tcPr>
          <w:p w14:paraId="2B1D5F7D"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9245,97</w:t>
            </w:r>
          </w:p>
        </w:tc>
        <w:tc>
          <w:tcPr>
            <w:tcW w:w="873" w:type="dxa"/>
            <w:tcBorders>
              <w:top w:val="nil"/>
              <w:left w:val="nil"/>
              <w:bottom w:val="single" w:sz="4" w:space="0" w:color="auto"/>
              <w:right w:val="single" w:sz="4" w:space="0" w:color="auto"/>
            </w:tcBorders>
            <w:shd w:val="clear" w:color="auto" w:fill="auto"/>
            <w:vAlign w:val="center"/>
            <w:hideMark/>
          </w:tcPr>
          <w:p w14:paraId="20E51B19"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9245,97</w:t>
            </w:r>
          </w:p>
        </w:tc>
        <w:tc>
          <w:tcPr>
            <w:tcW w:w="969" w:type="dxa"/>
            <w:tcBorders>
              <w:top w:val="nil"/>
              <w:left w:val="nil"/>
              <w:bottom w:val="single" w:sz="4" w:space="0" w:color="auto"/>
              <w:right w:val="single" w:sz="4" w:space="0" w:color="auto"/>
            </w:tcBorders>
            <w:shd w:val="clear" w:color="auto" w:fill="auto"/>
            <w:vAlign w:val="center"/>
            <w:hideMark/>
          </w:tcPr>
          <w:p w14:paraId="104D5C03"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9245,97</w:t>
            </w:r>
          </w:p>
        </w:tc>
        <w:tc>
          <w:tcPr>
            <w:tcW w:w="873" w:type="dxa"/>
            <w:tcBorders>
              <w:top w:val="nil"/>
              <w:left w:val="nil"/>
              <w:bottom w:val="single" w:sz="4" w:space="0" w:color="auto"/>
              <w:right w:val="single" w:sz="4" w:space="0" w:color="auto"/>
            </w:tcBorders>
            <w:shd w:val="clear" w:color="auto" w:fill="auto"/>
            <w:vAlign w:val="center"/>
            <w:hideMark/>
          </w:tcPr>
          <w:p w14:paraId="02CF8EF9"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939" w:type="dxa"/>
            <w:tcBorders>
              <w:top w:val="nil"/>
              <w:left w:val="nil"/>
              <w:bottom w:val="single" w:sz="4" w:space="0" w:color="auto"/>
              <w:right w:val="single" w:sz="4" w:space="0" w:color="auto"/>
            </w:tcBorders>
            <w:shd w:val="clear" w:color="auto" w:fill="auto"/>
            <w:vAlign w:val="center"/>
            <w:hideMark/>
          </w:tcPr>
          <w:p w14:paraId="6FAC9C8D"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889" w:type="dxa"/>
            <w:tcBorders>
              <w:top w:val="nil"/>
              <w:left w:val="nil"/>
              <w:bottom w:val="single" w:sz="4" w:space="0" w:color="auto"/>
              <w:right w:val="single" w:sz="4" w:space="0" w:color="auto"/>
            </w:tcBorders>
            <w:shd w:val="clear" w:color="auto" w:fill="auto"/>
            <w:vAlign w:val="center"/>
            <w:hideMark/>
          </w:tcPr>
          <w:p w14:paraId="4BFED2F9"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914" w:type="dxa"/>
            <w:tcBorders>
              <w:top w:val="nil"/>
              <w:left w:val="nil"/>
              <w:bottom w:val="single" w:sz="4" w:space="0" w:color="auto"/>
              <w:right w:val="single" w:sz="4" w:space="0" w:color="auto"/>
            </w:tcBorders>
            <w:shd w:val="clear" w:color="auto" w:fill="auto"/>
            <w:vAlign w:val="center"/>
            <w:hideMark/>
          </w:tcPr>
          <w:p w14:paraId="09F06DB5"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941" w:type="dxa"/>
            <w:tcBorders>
              <w:top w:val="nil"/>
              <w:left w:val="nil"/>
              <w:bottom w:val="single" w:sz="4" w:space="0" w:color="auto"/>
              <w:right w:val="single" w:sz="4" w:space="0" w:color="auto"/>
            </w:tcBorders>
            <w:shd w:val="clear" w:color="auto" w:fill="auto"/>
            <w:vAlign w:val="center"/>
            <w:hideMark/>
          </w:tcPr>
          <w:p w14:paraId="67AD64A9"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r>
      <w:tr w:rsidR="006E6521" w:rsidRPr="006E6521" w14:paraId="1175F564" w14:textId="77777777" w:rsidTr="00FD7B0C">
        <w:trPr>
          <w:trHeight w:val="420"/>
        </w:trPr>
        <w:tc>
          <w:tcPr>
            <w:tcW w:w="606" w:type="dxa"/>
            <w:tcBorders>
              <w:top w:val="nil"/>
              <w:left w:val="single" w:sz="4" w:space="0" w:color="auto"/>
              <w:bottom w:val="single" w:sz="4" w:space="0" w:color="auto"/>
              <w:right w:val="single" w:sz="4" w:space="0" w:color="auto"/>
            </w:tcBorders>
            <w:shd w:val="clear" w:color="auto" w:fill="auto"/>
            <w:vAlign w:val="center"/>
            <w:hideMark/>
          </w:tcPr>
          <w:p w14:paraId="2B234F3E"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3.1.5</w:t>
            </w:r>
          </w:p>
        </w:tc>
        <w:tc>
          <w:tcPr>
            <w:tcW w:w="1262" w:type="dxa"/>
            <w:tcBorders>
              <w:top w:val="nil"/>
              <w:left w:val="nil"/>
              <w:bottom w:val="single" w:sz="4" w:space="0" w:color="auto"/>
              <w:right w:val="single" w:sz="4" w:space="0" w:color="auto"/>
            </w:tcBorders>
            <w:shd w:val="clear" w:color="auto" w:fill="auto"/>
            <w:vAlign w:val="center"/>
            <w:hideMark/>
          </w:tcPr>
          <w:p w14:paraId="04A3CC48"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с. Курашим</w:t>
            </w:r>
          </w:p>
        </w:tc>
        <w:tc>
          <w:tcPr>
            <w:tcW w:w="2947" w:type="dxa"/>
            <w:tcBorders>
              <w:top w:val="nil"/>
              <w:left w:val="nil"/>
              <w:bottom w:val="single" w:sz="4" w:space="0" w:color="auto"/>
              <w:right w:val="single" w:sz="4" w:space="0" w:color="auto"/>
            </w:tcBorders>
            <w:shd w:val="clear" w:color="auto" w:fill="auto"/>
            <w:vAlign w:val="center"/>
            <w:hideMark/>
          </w:tcPr>
          <w:p w14:paraId="1AE0869A"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Реконструкция участка сети водоотведения по ул. Советская с заменой керамической трубы на ПНД</w:t>
            </w:r>
          </w:p>
        </w:tc>
        <w:tc>
          <w:tcPr>
            <w:tcW w:w="1468" w:type="dxa"/>
            <w:tcBorders>
              <w:top w:val="nil"/>
              <w:left w:val="nil"/>
              <w:bottom w:val="single" w:sz="4" w:space="0" w:color="auto"/>
              <w:right w:val="single" w:sz="4" w:space="0" w:color="auto"/>
            </w:tcBorders>
            <w:shd w:val="clear" w:color="auto" w:fill="auto"/>
            <w:vAlign w:val="center"/>
            <w:hideMark/>
          </w:tcPr>
          <w:p w14:paraId="32988E60"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диаметр, протяженность</w:t>
            </w:r>
          </w:p>
        </w:tc>
        <w:tc>
          <w:tcPr>
            <w:tcW w:w="772" w:type="dxa"/>
            <w:tcBorders>
              <w:top w:val="nil"/>
              <w:left w:val="nil"/>
              <w:bottom w:val="single" w:sz="4" w:space="0" w:color="auto"/>
              <w:right w:val="single" w:sz="4" w:space="0" w:color="auto"/>
            </w:tcBorders>
            <w:shd w:val="clear" w:color="auto" w:fill="auto"/>
            <w:vAlign w:val="center"/>
            <w:hideMark/>
          </w:tcPr>
          <w:p w14:paraId="219AB6D8"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мм, км</w:t>
            </w:r>
          </w:p>
        </w:tc>
        <w:tc>
          <w:tcPr>
            <w:tcW w:w="1120" w:type="dxa"/>
            <w:tcBorders>
              <w:top w:val="nil"/>
              <w:left w:val="nil"/>
              <w:bottom w:val="single" w:sz="4" w:space="0" w:color="auto"/>
              <w:right w:val="single" w:sz="4" w:space="0" w:color="auto"/>
            </w:tcBorders>
            <w:shd w:val="clear" w:color="auto" w:fill="auto"/>
            <w:vAlign w:val="center"/>
            <w:hideMark/>
          </w:tcPr>
          <w:p w14:paraId="47653843"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Ø300, L=0,075</w:t>
            </w:r>
          </w:p>
        </w:tc>
        <w:tc>
          <w:tcPr>
            <w:tcW w:w="992" w:type="dxa"/>
            <w:tcBorders>
              <w:top w:val="nil"/>
              <w:left w:val="nil"/>
              <w:bottom w:val="single" w:sz="4" w:space="0" w:color="auto"/>
              <w:right w:val="single" w:sz="4" w:space="0" w:color="auto"/>
            </w:tcBorders>
            <w:shd w:val="clear" w:color="auto" w:fill="auto"/>
            <w:vAlign w:val="center"/>
            <w:hideMark/>
          </w:tcPr>
          <w:p w14:paraId="112C3A3C"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2027</w:t>
            </w:r>
          </w:p>
        </w:tc>
        <w:tc>
          <w:tcPr>
            <w:tcW w:w="977" w:type="dxa"/>
            <w:tcBorders>
              <w:top w:val="nil"/>
              <w:left w:val="nil"/>
              <w:bottom w:val="single" w:sz="4" w:space="0" w:color="auto"/>
              <w:right w:val="single" w:sz="4" w:space="0" w:color="auto"/>
            </w:tcBorders>
            <w:shd w:val="clear" w:color="auto" w:fill="auto"/>
            <w:vAlign w:val="center"/>
            <w:hideMark/>
          </w:tcPr>
          <w:p w14:paraId="68C2C5BE"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2028</w:t>
            </w:r>
          </w:p>
        </w:tc>
        <w:tc>
          <w:tcPr>
            <w:tcW w:w="1067" w:type="dxa"/>
            <w:tcBorders>
              <w:top w:val="nil"/>
              <w:left w:val="nil"/>
              <w:bottom w:val="single" w:sz="4" w:space="0" w:color="auto"/>
              <w:right w:val="single" w:sz="4" w:space="0" w:color="auto"/>
            </w:tcBorders>
            <w:shd w:val="clear" w:color="auto" w:fill="auto"/>
            <w:vAlign w:val="center"/>
            <w:hideMark/>
          </w:tcPr>
          <w:p w14:paraId="132901D6"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673,27</w:t>
            </w:r>
          </w:p>
        </w:tc>
        <w:tc>
          <w:tcPr>
            <w:tcW w:w="848" w:type="dxa"/>
            <w:tcBorders>
              <w:top w:val="nil"/>
              <w:left w:val="nil"/>
              <w:bottom w:val="single" w:sz="4" w:space="0" w:color="auto"/>
              <w:right w:val="single" w:sz="4" w:space="0" w:color="auto"/>
            </w:tcBorders>
            <w:shd w:val="clear" w:color="auto" w:fill="auto"/>
            <w:vAlign w:val="center"/>
            <w:hideMark/>
          </w:tcPr>
          <w:p w14:paraId="2738333A"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926" w:type="dxa"/>
            <w:tcBorders>
              <w:top w:val="nil"/>
              <w:left w:val="nil"/>
              <w:bottom w:val="single" w:sz="4" w:space="0" w:color="auto"/>
              <w:right w:val="single" w:sz="4" w:space="0" w:color="auto"/>
            </w:tcBorders>
            <w:shd w:val="clear" w:color="auto" w:fill="auto"/>
            <w:vAlign w:val="center"/>
            <w:hideMark/>
          </w:tcPr>
          <w:p w14:paraId="321212A9"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920" w:type="dxa"/>
            <w:tcBorders>
              <w:top w:val="nil"/>
              <w:left w:val="nil"/>
              <w:bottom w:val="single" w:sz="4" w:space="0" w:color="auto"/>
              <w:right w:val="single" w:sz="4" w:space="0" w:color="auto"/>
            </w:tcBorders>
            <w:shd w:val="clear" w:color="auto" w:fill="auto"/>
            <w:vAlign w:val="center"/>
            <w:hideMark/>
          </w:tcPr>
          <w:p w14:paraId="7A62A805"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336,63</w:t>
            </w:r>
          </w:p>
        </w:tc>
        <w:tc>
          <w:tcPr>
            <w:tcW w:w="955" w:type="dxa"/>
            <w:tcBorders>
              <w:top w:val="nil"/>
              <w:left w:val="nil"/>
              <w:bottom w:val="single" w:sz="4" w:space="0" w:color="auto"/>
              <w:right w:val="single" w:sz="4" w:space="0" w:color="auto"/>
            </w:tcBorders>
            <w:shd w:val="clear" w:color="auto" w:fill="auto"/>
            <w:vAlign w:val="center"/>
            <w:hideMark/>
          </w:tcPr>
          <w:p w14:paraId="35D4C4B9"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336,63</w:t>
            </w:r>
          </w:p>
        </w:tc>
        <w:tc>
          <w:tcPr>
            <w:tcW w:w="873" w:type="dxa"/>
            <w:tcBorders>
              <w:top w:val="nil"/>
              <w:left w:val="nil"/>
              <w:bottom w:val="single" w:sz="4" w:space="0" w:color="auto"/>
              <w:right w:val="single" w:sz="4" w:space="0" w:color="auto"/>
            </w:tcBorders>
            <w:shd w:val="clear" w:color="auto" w:fill="auto"/>
            <w:vAlign w:val="center"/>
            <w:hideMark/>
          </w:tcPr>
          <w:p w14:paraId="3E8BBF41"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969" w:type="dxa"/>
            <w:tcBorders>
              <w:top w:val="nil"/>
              <w:left w:val="nil"/>
              <w:bottom w:val="single" w:sz="4" w:space="0" w:color="auto"/>
              <w:right w:val="single" w:sz="4" w:space="0" w:color="auto"/>
            </w:tcBorders>
            <w:shd w:val="clear" w:color="auto" w:fill="auto"/>
            <w:vAlign w:val="center"/>
            <w:hideMark/>
          </w:tcPr>
          <w:p w14:paraId="1234F67C"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873" w:type="dxa"/>
            <w:tcBorders>
              <w:top w:val="nil"/>
              <w:left w:val="nil"/>
              <w:bottom w:val="single" w:sz="4" w:space="0" w:color="auto"/>
              <w:right w:val="single" w:sz="4" w:space="0" w:color="auto"/>
            </w:tcBorders>
            <w:shd w:val="clear" w:color="auto" w:fill="auto"/>
            <w:vAlign w:val="center"/>
            <w:hideMark/>
          </w:tcPr>
          <w:p w14:paraId="14E0ACAB"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939" w:type="dxa"/>
            <w:tcBorders>
              <w:top w:val="nil"/>
              <w:left w:val="nil"/>
              <w:bottom w:val="single" w:sz="4" w:space="0" w:color="auto"/>
              <w:right w:val="single" w:sz="4" w:space="0" w:color="auto"/>
            </w:tcBorders>
            <w:shd w:val="clear" w:color="auto" w:fill="auto"/>
            <w:vAlign w:val="center"/>
            <w:hideMark/>
          </w:tcPr>
          <w:p w14:paraId="0A4CE9C0"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889" w:type="dxa"/>
            <w:tcBorders>
              <w:top w:val="nil"/>
              <w:left w:val="nil"/>
              <w:bottom w:val="single" w:sz="4" w:space="0" w:color="auto"/>
              <w:right w:val="single" w:sz="4" w:space="0" w:color="auto"/>
            </w:tcBorders>
            <w:shd w:val="clear" w:color="auto" w:fill="auto"/>
            <w:vAlign w:val="center"/>
            <w:hideMark/>
          </w:tcPr>
          <w:p w14:paraId="43B0251F"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914" w:type="dxa"/>
            <w:tcBorders>
              <w:top w:val="nil"/>
              <w:left w:val="nil"/>
              <w:bottom w:val="single" w:sz="4" w:space="0" w:color="auto"/>
              <w:right w:val="single" w:sz="4" w:space="0" w:color="auto"/>
            </w:tcBorders>
            <w:shd w:val="clear" w:color="auto" w:fill="auto"/>
            <w:vAlign w:val="center"/>
            <w:hideMark/>
          </w:tcPr>
          <w:p w14:paraId="578CDCD8"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941" w:type="dxa"/>
            <w:tcBorders>
              <w:top w:val="nil"/>
              <w:left w:val="nil"/>
              <w:bottom w:val="single" w:sz="4" w:space="0" w:color="auto"/>
              <w:right w:val="single" w:sz="4" w:space="0" w:color="auto"/>
            </w:tcBorders>
            <w:shd w:val="clear" w:color="auto" w:fill="auto"/>
            <w:vAlign w:val="center"/>
            <w:hideMark/>
          </w:tcPr>
          <w:p w14:paraId="5201285A"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r>
      <w:tr w:rsidR="006E6521" w:rsidRPr="006E6521" w14:paraId="29D916A2" w14:textId="77777777" w:rsidTr="00FD7B0C">
        <w:trPr>
          <w:trHeight w:val="420"/>
        </w:trPr>
        <w:tc>
          <w:tcPr>
            <w:tcW w:w="606" w:type="dxa"/>
            <w:tcBorders>
              <w:top w:val="nil"/>
              <w:left w:val="single" w:sz="4" w:space="0" w:color="auto"/>
              <w:bottom w:val="single" w:sz="4" w:space="0" w:color="auto"/>
              <w:right w:val="single" w:sz="4" w:space="0" w:color="auto"/>
            </w:tcBorders>
            <w:shd w:val="clear" w:color="auto" w:fill="auto"/>
            <w:vAlign w:val="center"/>
            <w:hideMark/>
          </w:tcPr>
          <w:p w14:paraId="7553B7FE"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3.1.6</w:t>
            </w:r>
          </w:p>
        </w:tc>
        <w:tc>
          <w:tcPr>
            <w:tcW w:w="1262" w:type="dxa"/>
            <w:tcBorders>
              <w:top w:val="nil"/>
              <w:left w:val="nil"/>
              <w:bottom w:val="single" w:sz="4" w:space="0" w:color="auto"/>
              <w:right w:val="single" w:sz="4" w:space="0" w:color="auto"/>
            </w:tcBorders>
            <w:shd w:val="clear" w:color="auto" w:fill="auto"/>
            <w:vAlign w:val="center"/>
            <w:hideMark/>
          </w:tcPr>
          <w:p w14:paraId="27C69418"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д. Кондратово</w:t>
            </w:r>
          </w:p>
        </w:tc>
        <w:tc>
          <w:tcPr>
            <w:tcW w:w="2947" w:type="dxa"/>
            <w:tcBorders>
              <w:top w:val="nil"/>
              <w:left w:val="nil"/>
              <w:bottom w:val="single" w:sz="4" w:space="0" w:color="auto"/>
              <w:right w:val="single" w:sz="4" w:space="0" w:color="auto"/>
            </w:tcBorders>
            <w:shd w:val="clear" w:color="auto" w:fill="auto"/>
            <w:vAlign w:val="center"/>
            <w:hideMark/>
          </w:tcPr>
          <w:p w14:paraId="082C2A46"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Реконструкция участка сети водоотведения по ул. Водопроводная от КК314 до проектируемого КК8</w:t>
            </w:r>
          </w:p>
        </w:tc>
        <w:tc>
          <w:tcPr>
            <w:tcW w:w="1468" w:type="dxa"/>
            <w:tcBorders>
              <w:top w:val="nil"/>
              <w:left w:val="nil"/>
              <w:bottom w:val="single" w:sz="4" w:space="0" w:color="auto"/>
              <w:right w:val="single" w:sz="4" w:space="0" w:color="auto"/>
            </w:tcBorders>
            <w:shd w:val="clear" w:color="auto" w:fill="auto"/>
            <w:vAlign w:val="center"/>
            <w:hideMark/>
          </w:tcPr>
          <w:p w14:paraId="215E72D5"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диаметр, протяженность</w:t>
            </w:r>
          </w:p>
        </w:tc>
        <w:tc>
          <w:tcPr>
            <w:tcW w:w="772" w:type="dxa"/>
            <w:tcBorders>
              <w:top w:val="nil"/>
              <w:left w:val="nil"/>
              <w:bottom w:val="single" w:sz="4" w:space="0" w:color="auto"/>
              <w:right w:val="single" w:sz="4" w:space="0" w:color="auto"/>
            </w:tcBorders>
            <w:shd w:val="clear" w:color="auto" w:fill="auto"/>
            <w:vAlign w:val="center"/>
            <w:hideMark/>
          </w:tcPr>
          <w:p w14:paraId="3F682015"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мм, км</w:t>
            </w:r>
          </w:p>
        </w:tc>
        <w:tc>
          <w:tcPr>
            <w:tcW w:w="1120" w:type="dxa"/>
            <w:tcBorders>
              <w:top w:val="nil"/>
              <w:left w:val="nil"/>
              <w:bottom w:val="single" w:sz="4" w:space="0" w:color="auto"/>
              <w:right w:val="single" w:sz="4" w:space="0" w:color="auto"/>
            </w:tcBorders>
            <w:shd w:val="clear" w:color="auto" w:fill="auto"/>
            <w:vAlign w:val="center"/>
            <w:hideMark/>
          </w:tcPr>
          <w:p w14:paraId="18A3A324"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Ø250, L=0,120</w:t>
            </w:r>
          </w:p>
        </w:tc>
        <w:tc>
          <w:tcPr>
            <w:tcW w:w="992" w:type="dxa"/>
            <w:tcBorders>
              <w:top w:val="nil"/>
              <w:left w:val="nil"/>
              <w:bottom w:val="single" w:sz="4" w:space="0" w:color="auto"/>
              <w:right w:val="single" w:sz="4" w:space="0" w:color="auto"/>
            </w:tcBorders>
            <w:shd w:val="clear" w:color="auto" w:fill="auto"/>
            <w:vAlign w:val="center"/>
            <w:hideMark/>
          </w:tcPr>
          <w:p w14:paraId="58B669ED"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2026</w:t>
            </w:r>
          </w:p>
        </w:tc>
        <w:tc>
          <w:tcPr>
            <w:tcW w:w="977" w:type="dxa"/>
            <w:tcBorders>
              <w:top w:val="nil"/>
              <w:left w:val="nil"/>
              <w:bottom w:val="single" w:sz="4" w:space="0" w:color="auto"/>
              <w:right w:val="single" w:sz="4" w:space="0" w:color="auto"/>
            </w:tcBorders>
            <w:shd w:val="clear" w:color="auto" w:fill="auto"/>
            <w:vAlign w:val="center"/>
            <w:hideMark/>
          </w:tcPr>
          <w:p w14:paraId="690A9EBC"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2030</w:t>
            </w:r>
          </w:p>
        </w:tc>
        <w:tc>
          <w:tcPr>
            <w:tcW w:w="1067" w:type="dxa"/>
            <w:tcBorders>
              <w:top w:val="nil"/>
              <w:left w:val="nil"/>
              <w:bottom w:val="single" w:sz="4" w:space="0" w:color="auto"/>
              <w:right w:val="single" w:sz="4" w:space="0" w:color="auto"/>
            </w:tcBorders>
            <w:shd w:val="clear" w:color="auto" w:fill="auto"/>
            <w:vAlign w:val="center"/>
            <w:hideMark/>
          </w:tcPr>
          <w:p w14:paraId="577872E1"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1077,23</w:t>
            </w:r>
          </w:p>
        </w:tc>
        <w:tc>
          <w:tcPr>
            <w:tcW w:w="848" w:type="dxa"/>
            <w:tcBorders>
              <w:top w:val="nil"/>
              <w:left w:val="nil"/>
              <w:bottom w:val="single" w:sz="4" w:space="0" w:color="auto"/>
              <w:right w:val="single" w:sz="4" w:space="0" w:color="auto"/>
            </w:tcBorders>
            <w:shd w:val="clear" w:color="auto" w:fill="auto"/>
            <w:vAlign w:val="center"/>
            <w:hideMark/>
          </w:tcPr>
          <w:p w14:paraId="42DC00BF"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926" w:type="dxa"/>
            <w:tcBorders>
              <w:top w:val="nil"/>
              <w:left w:val="nil"/>
              <w:bottom w:val="single" w:sz="4" w:space="0" w:color="auto"/>
              <w:right w:val="single" w:sz="4" w:space="0" w:color="auto"/>
            </w:tcBorders>
            <w:shd w:val="clear" w:color="auto" w:fill="auto"/>
            <w:vAlign w:val="center"/>
            <w:hideMark/>
          </w:tcPr>
          <w:p w14:paraId="0D158584"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215,45</w:t>
            </w:r>
          </w:p>
        </w:tc>
        <w:tc>
          <w:tcPr>
            <w:tcW w:w="920" w:type="dxa"/>
            <w:tcBorders>
              <w:top w:val="nil"/>
              <w:left w:val="nil"/>
              <w:bottom w:val="single" w:sz="4" w:space="0" w:color="auto"/>
              <w:right w:val="single" w:sz="4" w:space="0" w:color="auto"/>
            </w:tcBorders>
            <w:shd w:val="clear" w:color="auto" w:fill="auto"/>
            <w:vAlign w:val="center"/>
            <w:hideMark/>
          </w:tcPr>
          <w:p w14:paraId="0DAFE289"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215,45</w:t>
            </w:r>
          </w:p>
        </w:tc>
        <w:tc>
          <w:tcPr>
            <w:tcW w:w="955" w:type="dxa"/>
            <w:tcBorders>
              <w:top w:val="nil"/>
              <w:left w:val="nil"/>
              <w:bottom w:val="single" w:sz="4" w:space="0" w:color="auto"/>
              <w:right w:val="single" w:sz="4" w:space="0" w:color="auto"/>
            </w:tcBorders>
            <w:shd w:val="clear" w:color="auto" w:fill="auto"/>
            <w:vAlign w:val="center"/>
            <w:hideMark/>
          </w:tcPr>
          <w:p w14:paraId="2F92637C"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215,45</w:t>
            </w:r>
          </w:p>
        </w:tc>
        <w:tc>
          <w:tcPr>
            <w:tcW w:w="873" w:type="dxa"/>
            <w:tcBorders>
              <w:top w:val="nil"/>
              <w:left w:val="nil"/>
              <w:bottom w:val="single" w:sz="4" w:space="0" w:color="auto"/>
              <w:right w:val="single" w:sz="4" w:space="0" w:color="auto"/>
            </w:tcBorders>
            <w:shd w:val="clear" w:color="auto" w:fill="auto"/>
            <w:vAlign w:val="center"/>
            <w:hideMark/>
          </w:tcPr>
          <w:p w14:paraId="1DFF4AFD"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215,45</w:t>
            </w:r>
          </w:p>
        </w:tc>
        <w:tc>
          <w:tcPr>
            <w:tcW w:w="969" w:type="dxa"/>
            <w:tcBorders>
              <w:top w:val="nil"/>
              <w:left w:val="nil"/>
              <w:bottom w:val="single" w:sz="4" w:space="0" w:color="auto"/>
              <w:right w:val="single" w:sz="4" w:space="0" w:color="auto"/>
            </w:tcBorders>
            <w:shd w:val="clear" w:color="auto" w:fill="auto"/>
            <w:vAlign w:val="center"/>
            <w:hideMark/>
          </w:tcPr>
          <w:p w14:paraId="65EC9590"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215,45</w:t>
            </w:r>
          </w:p>
        </w:tc>
        <w:tc>
          <w:tcPr>
            <w:tcW w:w="873" w:type="dxa"/>
            <w:tcBorders>
              <w:top w:val="nil"/>
              <w:left w:val="nil"/>
              <w:bottom w:val="single" w:sz="4" w:space="0" w:color="auto"/>
              <w:right w:val="single" w:sz="4" w:space="0" w:color="auto"/>
            </w:tcBorders>
            <w:shd w:val="clear" w:color="auto" w:fill="auto"/>
            <w:vAlign w:val="center"/>
            <w:hideMark/>
          </w:tcPr>
          <w:p w14:paraId="4032A45B"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939" w:type="dxa"/>
            <w:tcBorders>
              <w:top w:val="nil"/>
              <w:left w:val="nil"/>
              <w:bottom w:val="single" w:sz="4" w:space="0" w:color="auto"/>
              <w:right w:val="single" w:sz="4" w:space="0" w:color="auto"/>
            </w:tcBorders>
            <w:shd w:val="clear" w:color="auto" w:fill="auto"/>
            <w:vAlign w:val="center"/>
            <w:hideMark/>
          </w:tcPr>
          <w:p w14:paraId="71D8183D"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889" w:type="dxa"/>
            <w:tcBorders>
              <w:top w:val="nil"/>
              <w:left w:val="nil"/>
              <w:bottom w:val="single" w:sz="4" w:space="0" w:color="auto"/>
              <w:right w:val="single" w:sz="4" w:space="0" w:color="auto"/>
            </w:tcBorders>
            <w:shd w:val="clear" w:color="auto" w:fill="auto"/>
            <w:vAlign w:val="center"/>
            <w:hideMark/>
          </w:tcPr>
          <w:p w14:paraId="0A26CC8E"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914" w:type="dxa"/>
            <w:tcBorders>
              <w:top w:val="nil"/>
              <w:left w:val="nil"/>
              <w:bottom w:val="single" w:sz="4" w:space="0" w:color="auto"/>
              <w:right w:val="single" w:sz="4" w:space="0" w:color="auto"/>
            </w:tcBorders>
            <w:shd w:val="clear" w:color="auto" w:fill="auto"/>
            <w:vAlign w:val="center"/>
            <w:hideMark/>
          </w:tcPr>
          <w:p w14:paraId="0D8228C0"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941" w:type="dxa"/>
            <w:tcBorders>
              <w:top w:val="nil"/>
              <w:left w:val="nil"/>
              <w:bottom w:val="single" w:sz="4" w:space="0" w:color="auto"/>
              <w:right w:val="single" w:sz="4" w:space="0" w:color="auto"/>
            </w:tcBorders>
            <w:shd w:val="clear" w:color="auto" w:fill="auto"/>
            <w:vAlign w:val="center"/>
            <w:hideMark/>
          </w:tcPr>
          <w:p w14:paraId="5561F3F6"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r>
      <w:tr w:rsidR="006E6521" w:rsidRPr="006E6521" w14:paraId="3F18EB30" w14:textId="77777777" w:rsidTr="00FD7B0C">
        <w:trPr>
          <w:trHeight w:val="210"/>
        </w:trPr>
        <w:tc>
          <w:tcPr>
            <w:tcW w:w="606" w:type="dxa"/>
            <w:tcBorders>
              <w:top w:val="nil"/>
              <w:left w:val="single" w:sz="4" w:space="0" w:color="auto"/>
              <w:bottom w:val="single" w:sz="4" w:space="0" w:color="auto"/>
              <w:right w:val="single" w:sz="4" w:space="0" w:color="auto"/>
            </w:tcBorders>
            <w:shd w:val="clear" w:color="auto" w:fill="auto"/>
            <w:vAlign w:val="center"/>
            <w:hideMark/>
          </w:tcPr>
          <w:p w14:paraId="08461EC5"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3.1.7</w:t>
            </w:r>
          </w:p>
        </w:tc>
        <w:tc>
          <w:tcPr>
            <w:tcW w:w="1262" w:type="dxa"/>
            <w:tcBorders>
              <w:top w:val="nil"/>
              <w:left w:val="nil"/>
              <w:bottom w:val="single" w:sz="4" w:space="0" w:color="auto"/>
              <w:right w:val="single" w:sz="4" w:space="0" w:color="auto"/>
            </w:tcBorders>
            <w:shd w:val="clear" w:color="auto" w:fill="auto"/>
            <w:vAlign w:val="center"/>
            <w:hideMark/>
          </w:tcPr>
          <w:p w14:paraId="05171DD9"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д. Кондратово</w:t>
            </w:r>
          </w:p>
        </w:tc>
        <w:tc>
          <w:tcPr>
            <w:tcW w:w="2947" w:type="dxa"/>
            <w:tcBorders>
              <w:top w:val="nil"/>
              <w:left w:val="nil"/>
              <w:bottom w:val="single" w:sz="4" w:space="0" w:color="auto"/>
              <w:right w:val="single" w:sz="4" w:space="0" w:color="auto"/>
            </w:tcBorders>
            <w:shd w:val="clear" w:color="auto" w:fill="auto"/>
            <w:vAlign w:val="center"/>
            <w:hideMark/>
          </w:tcPr>
          <w:p w14:paraId="62E0BCBC"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Реконструкция участка сети водоотведения от КК321 до КК346</w:t>
            </w:r>
          </w:p>
        </w:tc>
        <w:tc>
          <w:tcPr>
            <w:tcW w:w="1468" w:type="dxa"/>
            <w:tcBorders>
              <w:top w:val="nil"/>
              <w:left w:val="nil"/>
              <w:bottom w:val="single" w:sz="4" w:space="0" w:color="auto"/>
              <w:right w:val="single" w:sz="4" w:space="0" w:color="auto"/>
            </w:tcBorders>
            <w:shd w:val="clear" w:color="auto" w:fill="auto"/>
            <w:vAlign w:val="center"/>
            <w:hideMark/>
          </w:tcPr>
          <w:p w14:paraId="62B56D42"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диаметр, протяженность</w:t>
            </w:r>
          </w:p>
        </w:tc>
        <w:tc>
          <w:tcPr>
            <w:tcW w:w="772" w:type="dxa"/>
            <w:tcBorders>
              <w:top w:val="nil"/>
              <w:left w:val="nil"/>
              <w:bottom w:val="single" w:sz="4" w:space="0" w:color="auto"/>
              <w:right w:val="single" w:sz="4" w:space="0" w:color="auto"/>
            </w:tcBorders>
            <w:shd w:val="clear" w:color="auto" w:fill="auto"/>
            <w:vAlign w:val="center"/>
            <w:hideMark/>
          </w:tcPr>
          <w:p w14:paraId="652D6B92"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мм, км</w:t>
            </w:r>
          </w:p>
        </w:tc>
        <w:tc>
          <w:tcPr>
            <w:tcW w:w="1120" w:type="dxa"/>
            <w:tcBorders>
              <w:top w:val="nil"/>
              <w:left w:val="nil"/>
              <w:bottom w:val="single" w:sz="4" w:space="0" w:color="auto"/>
              <w:right w:val="single" w:sz="4" w:space="0" w:color="auto"/>
            </w:tcBorders>
            <w:shd w:val="clear" w:color="auto" w:fill="auto"/>
            <w:vAlign w:val="center"/>
            <w:hideMark/>
          </w:tcPr>
          <w:p w14:paraId="1A849DC7" w14:textId="77777777" w:rsidR="006E6521" w:rsidRPr="006E6521" w:rsidRDefault="006E6521" w:rsidP="006E6521">
            <w:pPr>
              <w:spacing w:line="240" w:lineRule="auto"/>
              <w:ind w:firstLine="0"/>
              <w:jc w:val="center"/>
              <w:rPr>
                <w:rFonts w:eastAsia="Times New Roman" w:cs="Times New Roman"/>
                <w:sz w:val="14"/>
                <w:szCs w:val="14"/>
                <w:lang w:eastAsia="ru-RU"/>
              </w:rPr>
            </w:pPr>
            <w:r w:rsidRPr="006E6521">
              <w:rPr>
                <w:rFonts w:eastAsia="Times New Roman" w:cs="Times New Roman"/>
                <w:sz w:val="14"/>
                <w:szCs w:val="14"/>
                <w:lang w:eastAsia="ru-RU"/>
              </w:rPr>
              <w:t>Ø160, L=0,511</w:t>
            </w:r>
          </w:p>
        </w:tc>
        <w:tc>
          <w:tcPr>
            <w:tcW w:w="992" w:type="dxa"/>
            <w:tcBorders>
              <w:top w:val="nil"/>
              <w:left w:val="nil"/>
              <w:bottom w:val="single" w:sz="4" w:space="0" w:color="auto"/>
              <w:right w:val="single" w:sz="4" w:space="0" w:color="auto"/>
            </w:tcBorders>
            <w:shd w:val="clear" w:color="auto" w:fill="auto"/>
            <w:vAlign w:val="center"/>
            <w:hideMark/>
          </w:tcPr>
          <w:p w14:paraId="6CA597AF"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2028</w:t>
            </w:r>
          </w:p>
        </w:tc>
        <w:tc>
          <w:tcPr>
            <w:tcW w:w="977" w:type="dxa"/>
            <w:tcBorders>
              <w:top w:val="nil"/>
              <w:left w:val="nil"/>
              <w:bottom w:val="single" w:sz="4" w:space="0" w:color="auto"/>
              <w:right w:val="single" w:sz="4" w:space="0" w:color="auto"/>
            </w:tcBorders>
            <w:shd w:val="clear" w:color="auto" w:fill="auto"/>
            <w:vAlign w:val="center"/>
            <w:hideMark/>
          </w:tcPr>
          <w:p w14:paraId="27B8FDDA"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2028</w:t>
            </w:r>
          </w:p>
        </w:tc>
        <w:tc>
          <w:tcPr>
            <w:tcW w:w="1067" w:type="dxa"/>
            <w:tcBorders>
              <w:top w:val="nil"/>
              <w:left w:val="nil"/>
              <w:bottom w:val="single" w:sz="4" w:space="0" w:color="auto"/>
              <w:right w:val="single" w:sz="4" w:space="0" w:color="auto"/>
            </w:tcBorders>
            <w:shd w:val="clear" w:color="auto" w:fill="auto"/>
            <w:vAlign w:val="center"/>
            <w:hideMark/>
          </w:tcPr>
          <w:p w14:paraId="7EEF4F9C"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34000,00</w:t>
            </w:r>
          </w:p>
        </w:tc>
        <w:tc>
          <w:tcPr>
            <w:tcW w:w="848" w:type="dxa"/>
            <w:tcBorders>
              <w:top w:val="nil"/>
              <w:left w:val="nil"/>
              <w:bottom w:val="single" w:sz="4" w:space="0" w:color="auto"/>
              <w:right w:val="single" w:sz="4" w:space="0" w:color="auto"/>
            </w:tcBorders>
            <w:shd w:val="clear" w:color="auto" w:fill="auto"/>
            <w:vAlign w:val="center"/>
            <w:hideMark/>
          </w:tcPr>
          <w:p w14:paraId="3DCE1573"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926" w:type="dxa"/>
            <w:tcBorders>
              <w:top w:val="nil"/>
              <w:left w:val="nil"/>
              <w:bottom w:val="single" w:sz="4" w:space="0" w:color="auto"/>
              <w:right w:val="single" w:sz="4" w:space="0" w:color="auto"/>
            </w:tcBorders>
            <w:shd w:val="clear" w:color="auto" w:fill="auto"/>
            <w:vAlign w:val="center"/>
            <w:hideMark/>
          </w:tcPr>
          <w:p w14:paraId="2619A755"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920" w:type="dxa"/>
            <w:tcBorders>
              <w:top w:val="nil"/>
              <w:left w:val="nil"/>
              <w:bottom w:val="single" w:sz="4" w:space="0" w:color="auto"/>
              <w:right w:val="single" w:sz="4" w:space="0" w:color="auto"/>
            </w:tcBorders>
            <w:shd w:val="clear" w:color="auto" w:fill="auto"/>
            <w:vAlign w:val="center"/>
            <w:hideMark/>
          </w:tcPr>
          <w:p w14:paraId="41353774"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955" w:type="dxa"/>
            <w:tcBorders>
              <w:top w:val="nil"/>
              <w:left w:val="nil"/>
              <w:bottom w:val="single" w:sz="4" w:space="0" w:color="auto"/>
              <w:right w:val="single" w:sz="4" w:space="0" w:color="auto"/>
            </w:tcBorders>
            <w:shd w:val="clear" w:color="auto" w:fill="auto"/>
            <w:vAlign w:val="center"/>
            <w:hideMark/>
          </w:tcPr>
          <w:p w14:paraId="319D333C"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34000,00</w:t>
            </w:r>
          </w:p>
        </w:tc>
        <w:tc>
          <w:tcPr>
            <w:tcW w:w="873" w:type="dxa"/>
            <w:tcBorders>
              <w:top w:val="nil"/>
              <w:left w:val="nil"/>
              <w:bottom w:val="single" w:sz="4" w:space="0" w:color="auto"/>
              <w:right w:val="single" w:sz="4" w:space="0" w:color="auto"/>
            </w:tcBorders>
            <w:shd w:val="clear" w:color="auto" w:fill="auto"/>
            <w:vAlign w:val="center"/>
            <w:hideMark/>
          </w:tcPr>
          <w:p w14:paraId="76C35352"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969" w:type="dxa"/>
            <w:tcBorders>
              <w:top w:val="nil"/>
              <w:left w:val="nil"/>
              <w:bottom w:val="single" w:sz="4" w:space="0" w:color="auto"/>
              <w:right w:val="single" w:sz="4" w:space="0" w:color="auto"/>
            </w:tcBorders>
            <w:shd w:val="clear" w:color="auto" w:fill="auto"/>
            <w:vAlign w:val="center"/>
            <w:hideMark/>
          </w:tcPr>
          <w:p w14:paraId="3E60586A"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873" w:type="dxa"/>
            <w:tcBorders>
              <w:top w:val="nil"/>
              <w:left w:val="nil"/>
              <w:bottom w:val="single" w:sz="4" w:space="0" w:color="auto"/>
              <w:right w:val="single" w:sz="4" w:space="0" w:color="auto"/>
            </w:tcBorders>
            <w:shd w:val="clear" w:color="auto" w:fill="auto"/>
            <w:vAlign w:val="center"/>
            <w:hideMark/>
          </w:tcPr>
          <w:p w14:paraId="112CBC71"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939" w:type="dxa"/>
            <w:tcBorders>
              <w:top w:val="nil"/>
              <w:left w:val="nil"/>
              <w:bottom w:val="single" w:sz="4" w:space="0" w:color="auto"/>
              <w:right w:val="single" w:sz="4" w:space="0" w:color="auto"/>
            </w:tcBorders>
            <w:shd w:val="clear" w:color="auto" w:fill="auto"/>
            <w:vAlign w:val="center"/>
            <w:hideMark/>
          </w:tcPr>
          <w:p w14:paraId="7C45FE09"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889" w:type="dxa"/>
            <w:tcBorders>
              <w:top w:val="nil"/>
              <w:left w:val="nil"/>
              <w:bottom w:val="single" w:sz="4" w:space="0" w:color="auto"/>
              <w:right w:val="single" w:sz="4" w:space="0" w:color="auto"/>
            </w:tcBorders>
            <w:shd w:val="clear" w:color="auto" w:fill="auto"/>
            <w:vAlign w:val="center"/>
            <w:hideMark/>
          </w:tcPr>
          <w:p w14:paraId="242F87F2"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914" w:type="dxa"/>
            <w:tcBorders>
              <w:top w:val="nil"/>
              <w:left w:val="nil"/>
              <w:bottom w:val="single" w:sz="4" w:space="0" w:color="auto"/>
              <w:right w:val="single" w:sz="4" w:space="0" w:color="auto"/>
            </w:tcBorders>
            <w:shd w:val="clear" w:color="auto" w:fill="auto"/>
            <w:vAlign w:val="center"/>
            <w:hideMark/>
          </w:tcPr>
          <w:p w14:paraId="4E7F1F50"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941" w:type="dxa"/>
            <w:tcBorders>
              <w:top w:val="nil"/>
              <w:left w:val="nil"/>
              <w:bottom w:val="single" w:sz="4" w:space="0" w:color="auto"/>
              <w:right w:val="single" w:sz="4" w:space="0" w:color="auto"/>
            </w:tcBorders>
            <w:shd w:val="clear" w:color="auto" w:fill="auto"/>
            <w:vAlign w:val="center"/>
            <w:hideMark/>
          </w:tcPr>
          <w:p w14:paraId="7DE11614"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r>
      <w:tr w:rsidR="006E6521" w:rsidRPr="006E6521" w14:paraId="1D6F4B31" w14:textId="77777777" w:rsidTr="00FD7B0C">
        <w:trPr>
          <w:trHeight w:val="420"/>
        </w:trPr>
        <w:tc>
          <w:tcPr>
            <w:tcW w:w="606" w:type="dxa"/>
            <w:tcBorders>
              <w:top w:val="nil"/>
              <w:left w:val="single" w:sz="4" w:space="0" w:color="auto"/>
              <w:bottom w:val="single" w:sz="4" w:space="0" w:color="auto"/>
              <w:right w:val="single" w:sz="4" w:space="0" w:color="auto"/>
            </w:tcBorders>
            <w:shd w:val="clear" w:color="auto" w:fill="auto"/>
            <w:vAlign w:val="center"/>
            <w:hideMark/>
          </w:tcPr>
          <w:p w14:paraId="3A0355E6"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3.1.8</w:t>
            </w:r>
          </w:p>
        </w:tc>
        <w:tc>
          <w:tcPr>
            <w:tcW w:w="1262" w:type="dxa"/>
            <w:tcBorders>
              <w:top w:val="nil"/>
              <w:left w:val="nil"/>
              <w:bottom w:val="single" w:sz="4" w:space="0" w:color="auto"/>
              <w:right w:val="single" w:sz="4" w:space="0" w:color="auto"/>
            </w:tcBorders>
            <w:shd w:val="clear" w:color="auto" w:fill="auto"/>
            <w:vAlign w:val="center"/>
            <w:hideMark/>
          </w:tcPr>
          <w:p w14:paraId="2D031AA5"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п. Сокол</w:t>
            </w:r>
          </w:p>
        </w:tc>
        <w:tc>
          <w:tcPr>
            <w:tcW w:w="2947" w:type="dxa"/>
            <w:tcBorders>
              <w:top w:val="nil"/>
              <w:left w:val="nil"/>
              <w:bottom w:val="single" w:sz="4" w:space="0" w:color="auto"/>
              <w:right w:val="single" w:sz="4" w:space="0" w:color="auto"/>
            </w:tcBorders>
            <w:shd w:val="clear" w:color="auto" w:fill="auto"/>
            <w:vAlign w:val="center"/>
            <w:hideMark/>
          </w:tcPr>
          <w:p w14:paraId="6B21E75B"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Реконструкция участка сети самотечной канализации между жилыми домами №7 и №3 с заменой трубы керамики на ПНД</w:t>
            </w:r>
          </w:p>
        </w:tc>
        <w:tc>
          <w:tcPr>
            <w:tcW w:w="1468" w:type="dxa"/>
            <w:tcBorders>
              <w:top w:val="nil"/>
              <w:left w:val="nil"/>
              <w:bottom w:val="single" w:sz="4" w:space="0" w:color="auto"/>
              <w:right w:val="single" w:sz="4" w:space="0" w:color="auto"/>
            </w:tcBorders>
            <w:shd w:val="clear" w:color="auto" w:fill="auto"/>
            <w:vAlign w:val="center"/>
            <w:hideMark/>
          </w:tcPr>
          <w:p w14:paraId="0EB58FD6"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диаметр, протяженность</w:t>
            </w:r>
          </w:p>
        </w:tc>
        <w:tc>
          <w:tcPr>
            <w:tcW w:w="772" w:type="dxa"/>
            <w:tcBorders>
              <w:top w:val="nil"/>
              <w:left w:val="nil"/>
              <w:bottom w:val="single" w:sz="4" w:space="0" w:color="auto"/>
              <w:right w:val="single" w:sz="4" w:space="0" w:color="auto"/>
            </w:tcBorders>
            <w:shd w:val="clear" w:color="auto" w:fill="auto"/>
            <w:vAlign w:val="center"/>
            <w:hideMark/>
          </w:tcPr>
          <w:p w14:paraId="665BCF4B"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мм, км</w:t>
            </w:r>
          </w:p>
        </w:tc>
        <w:tc>
          <w:tcPr>
            <w:tcW w:w="1120" w:type="dxa"/>
            <w:tcBorders>
              <w:top w:val="nil"/>
              <w:left w:val="nil"/>
              <w:bottom w:val="single" w:sz="4" w:space="0" w:color="auto"/>
              <w:right w:val="single" w:sz="4" w:space="0" w:color="auto"/>
            </w:tcBorders>
            <w:shd w:val="clear" w:color="auto" w:fill="auto"/>
            <w:vAlign w:val="center"/>
            <w:hideMark/>
          </w:tcPr>
          <w:p w14:paraId="6B2C662E"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Ø160, L=0,026</w:t>
            </w:r>
          </w:p>
        </w:tc>
        <w:tc>
          <w:tcPr>
            <w:tcW w:w="992" w:type="dxa"/>
            <w:tcBorders>
              <w:top w:val="nil"/>
              <w:left w:val="nil"/>
              <w:bottom w:val="single" w:sz="4" w:space="0" w:color="auto"/>
              <w:right w:val="single" w:sz="4" w:space="0" w:color="auto"/>
            </w:tcBorders>
            <w:shd w:val="clear" w:color="auto" w:fill="auto"/>
            <w:vAlign w:val="center"/>
            <w:hideMark/>
          </w:tcPr>
          <w:p w14:paraId="2158EF2B"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2026</w:t>
            </w:r>
          </w:p>
        </w:tc>
        <w:tc>
          <w:tcPr>
            <w:tcW w:w="977" w:type="dxa"/>
            <w:tcBorders>
              <w:top w:val="nil"/>
              <w:left w:val="nil"/>
              <w:bottom w:val="single" w:sz="4" w:space="0" w:color="auto"/>
              <w:right w:val="single" w:sz="4" w:space="0" w:color="auto"/>
            </w:tcBorders>
            <w:shd w:val="clear" w:color="auto" w:fill="auto"/>
            <w:vAlign w:val="center"/>
            <w:hideMark/>
          </w:tcPr>
          <w:p w14:paraId="6BDC1338"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2030</w:t>
            </w:r>
          </w:p>
        </w:tc>
        <w:tc>
          <w:tcPr>
            <w:tcW w:w="1067" w:type="dxa"/>
            <w:tcBorders>
              <w:top w:val="nil"/>
              <w:left w:val="nil"/>
              <w:bottom w:val="single" w:sz="4" w:space="0" w:color="auto"/>
              <w:right w:val="single" w:sz="4" w:space="0" w:color="auto"/>
            </w:tcBorders>
            <w:shd w:val="clear" w:color="auto" w:fill="auto"/>
            <w:vAlign w:val="center"/>
            <w:hideMark/>
          </w:tcPr>
          <w:p w14:paraId="74DA39EF"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247,50</w:t>
            </w:r>
          </w:p>
        </w:tc>
        <w:tc>
          <w:tcPr>
            <w:tcW w:w="848" w:type="dxa"/>
            <w:tcBorders>
              <w:top w:val="nil"/>
              <w:left w:val="nil"/>
              <w:bottom w:val="single" w:sz="4" w:space="0" w:color="auto"/>
              <w:right w:val="single" w:sz="4" w:space="0" w:color="auto"/>
            </w:tcBorders>
            <w:shd w:val="clear" w:color="auto" w:fill="auto"/>
            <w:vAlign w:val="center"/>
            <w:hideMark/>
          </w:tcPr>
          <w:p w14:paraId="72ED89EC"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926" w:type="dxa"/>
            <w:tcBorders>
              <w:top w:val="nil"/>
              <w:left w:val="nil"/>
              <w:bottom w:val="single" w:sz="4" w:space="0" w:color="auto"/>
              <w:right w:val="single" w:sz="4" w:space="0" w:color="auto"/>
            </w:tcBorders>
            <w:shd w:val="clear" w:color="auto" w:fill="auto"/>
            <w:vAlign w:val="center"/>
            <w:hideMark/>
          </w:tcPr>
          <w:p w14:paraId="1DD10591"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49,50</w:t>
            </w:r>
          </w:p>
        </w:tc>
        <w:tc>
          <w:tcPr>
            <w:tcW w:w="920" w:type="dxa"/>
            <w:tcBorders>
              <w:top w:val="nil"/>
              <w:left w:val="nil"/>
              <w:bottom w:val="single" w:sz="4" w:space="0" w:color="auto"/>
              <w:right w:val="single" w:sz="4" w:space="0" w:color="auto"/>
            </w:tcBorders>
            <w:shd w:val="clear" w:color="auto" w:fill="auto"/>
            <w:vAlign w:val="center"/>
            <w:hideMark/>
          </w:tcPr>
          <w:p w14:paraId="76CF55A1"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49,50</w:t>
            </w:r>
          </w:p>
        </w:tc>
        <w:tc>
          <w:tcPr>
            <w:tcW w:w="955" w:type="dxa"/>
            <w:tcBorders>
              <w:top w:val="nil"/>
              <w:left w:val="nil"/>
              <w:bottom w:val="single" w:sz="4" w:space="0" w:color="auto"/>
              <w:right w:val="single" w:sz="4" w:space="0" w:color="auto"/>
            </w:tcBorders>
            <w:shd w:val="clear" w:color="auto" w:fill="auto"/>
            <w:vAlign w:val="center"/>
            <w:hideMark/>
          </w:tcPr>
          <w:p w14:paraId="0B14E60C"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49,50</w:t>
            </w:r>
          </w:p>
        </w:tc>
        <w:tc>
          <w:tcPr>
            <w:tcW w:w="873" w:type="dxa"/>
            <w:tcBorders>
              <w:top w:val="nil"/>
              <w:left w:val="nil"/>
              <w:bottom w:val="single" w:sz="4" w:space="0" w:color="auto"/>
              <w:right w:val="single" w:sz="4" w:space="0" w:color="auto"/>
            </w:tcBorders>
            <w:shd w:val="clear" w:color="auto" w:fill="auto"/>
            <w:vAlign w:val="center"/>
            <w:hideMark/>
          </w:tcPr>
          <w:p w14:paraId="3BCA04D8"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49,50</w:t>
            </w:r>
          </w:p>
        </w:tc>
        <w:tc>
          <w:tcPr>
            <w:tcW w:w="969" w:type="dxa"/>
            <w:tcBorders>
              <w:top w:val="nil"/>
              <w:left w:val="nil"/>
              <w:bottom w:val="single" w:sz="4" w:space="0" w:color="auto"/>
              <w:right w:val="single" w:sz="4" w:space="0" w:color="auto"/>
            </w:tcBorders>
            <w:shd w:val="clear" w:color="auto" w:fill="auto"/>
            <w:vAlign w:val="center"/>
            <w:hideMark/>
          </w:tcPr>
          <w:p w14:paraId="5028ABEF"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49,50</w:t>
            </w:r>
          </w:p>
        </w:tc>
        <w:tc>
          <w:tcPr>
            <w:tcW w:w="873" w:type="dxa"/>
            <w:tcBorders>
              <w:top w:val="nil"/>
              <w:left w:val="nil"/>
              <w:bottom w:val="single" w:sz="4" w:space="0" w:color="auto"/>
              <w:right w:val="single" w:sz="4" w:space="0" w:color="auto"/>
            </w:tcBorders>
            <w:shd w:val="clear" w:color="auto" w:fill="auto"/>
            <w:vAlign w:val="center"/>
            <w:hideMark/>
          </w:tcPr>
          <w:p w14:paraId="4358C505"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939" w:type="dxa"/>
            <w:tcBorders>
              <w:top w:val="nil"/>
              <w:left w:val="nil"/>
              <w:bottom w:val="single" w:sz="4" w:space="0" w:color="auto"/>
              <w:right w:val="single" w:sz="4" w:space="0" w:color="auto"/>
            </w:tcBorders>
            <w:shd w:val="clear" w:color="auto" w:fill="auto"/>
            <w:vAlign w:val="center"/>
            <w:hideMark/>
          </w:tcPr>
          <w:p w14:paraId="3F8B1873"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889" w:type="dxa"/>
            <w:tcBorders>
              <w:top w:val="nil"/>
              <w:left w:val="nil"/>
              <w:bottom w:val="single" w:sz="4" w:space="0" w:color="auto"/>
              <w:right w:val="single" w:sz="4" w:space="0" w:color="auto"/>
            </w:tcBorders>
            <w:shd w:val="clear" w:color="auto" w:fill="auto"/>
            <w:vAlign w:val="center"/>
            <w:hideMark/>
          </w:tcPr>
          <w:p w14:paraId="5635C021"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914" w:type="dxa"/>
            <w:tcBorders>
              <w:top w:val="nil"/>
              <w:left w:val="nil"/>
              <w:bottom w:val="single" w:sz="4" w:space="0" w:color="auto"/>
              <w:right w:val="single" w:sz="4" w:space="0" w:color="auto"/>
            </w:tcBorders>
            <w:shd w:val="clear" w:color="auto" w:fill="auto"/>
            <w:vAlign w:val="center"/>
            <w:hideMark/>
          </w:tcPr>
          <w:p w14:paraId="67188F59"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941" w:type="dxa"/>
            <w:tcBorders>
              <w:top w:val="nil"/>
              <w:left w:val="nil"/>
              <w:bottom w:val="single" w:sz="4" w:space="0" w:color="auto"/>
              <w:right w:val="single" w:sz="4" w:space="0" w:color="auto"/>
            </w:tcBorders>
            <w:shd w:val="clear" w:color="auto" w:fill="auto"/>
            <w:vAlign w:val="center"/>
            <w:hideMark/>
          </w:tcPr>
          <w:p w14:paraId="34402F9C"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r>
      <w:tr w:rsidR="006E6521" w:rsidRPr="006E6521" w14:paraId="54F21644" w14:textId="77777777" w:rsidTr="00FD7B0C">
        <w:trPr>
          <w:trHeight w:val="420"/>
        </w:trPr>
        <w:tc>
          <w:tcPr>
            <w:tcW w:w="606" w:type="dxa"/>
            <w:tcBorders>
              <w:top w:val="nil"/>
              <w:left w:val="single" w:sz="4" w:space="0" w:color="auto"/>
              <w:bottom w:val="single" w:sz="4" w:space="0" w:color="auto"/>
              <w:right w:val="single" w:sz="4" w:space="0" w:color="auto"/>
            </w:tcBorders>
            <w:shd w:val="clear" w:color="auto" w:fill="auto"/>
            <w:vAlign w:val="center"/>
            <w:hideMark/>
          </w:tcPr>
          <w:p w14:paraId="51A45045"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3.1.9</w:t>
            </w:r>
          </w:p>
        </w:tc>
        <w:tc>
          <w:tcPr>
            <w:tcW w:w="1262" w:type="dxa"/>
            <w:tcBorders>
              <w:top w:val="nil"/>
              <w:left w:val="nil"/>
              <w:bottom w:val="single" w:sz="4" w:space="0" w:color="auto"/>
              <w:right w:val="single" w:sz="4" w:space="0" w:color="auto"/>
            </w:tcBorders>
            <w:shd w:val="clear" w:color="auto" w:fill="auto"/>
            <w:vAlign w:val="center"/>
            <w:hideMark/>
          </w:tcPr>
          <w:p w14:paraId="27A84D1F"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п. Сокол</w:t>
            </w:r>
          </w:p>
        </w:tc>
        <w:tc>
          <w:tcPr>
            <w:tcW w:w="2947" w:type="dxa"/>
            <w:tcBorders>
              <w:top w:val="nil"/>
              <w:left w:val="nil"/>
              <w:bottom w:val="single" w:sz="4" w:space="0" w:color="auto"/>
              <w:right w:val="single" w:sz="4" w:space="0" w:color="auto"/>
            </w:tcBorders>
            <w:shd w:val="clear" w:color="auto" w:fill="auto"/>
            <w:vAlign w:val="center"/>
            <w:hideMark/>
          </w:tcPr>
          <w:p w14:paraId="7EA360DF"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Реконструкция участка сети самотечной канализации между жилыми домами №10-а и №10-б с заменой трубы керамики на ПНД</w:t>
            </w:r>
          </w:p>
        </w:tc>
        <w:tc>
          <w:tcPr>
            <w:tcW w:w="1468" w:type="dxa"/>
            <w:tcBorders>
              <w:top w:val="nil"/>
              <w:left w:val="nil"/>
              <w:bottom w:val="single" w:sz="4" w:space="0" w:color="auto"/>
              <w:right w:val="single" w:sz="4" w:space="0" w:color="auto"/>
            </w:tcBorders>
            <w:shd w:val="clear" w:color="auto" w:fill="auto"/>
            <w:vAlign w:val="center"/>
            <w:hideMark/>
          </w:tcPr>
          <w:p w14:paraId="5CC83735"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диаметр, протяженность</w:t>
            </w:r>
          </w:p>
        </w:tc>
        <w:tc>
          <w:tcPr>
            <w:tcW w:w="772" w:type="dxa"/>
            <w:tcBorders>
              <w:top w:val="nil"/>
              <w:left w:val="nil"/>
              <w:bottom w:val="single" w:sz="4" w:space="0" w:color="auto"/>
              <w:right w:val="single" w:sz="4" w:space="0" w:color="auto"/>
            </w:tcBorders>
            <w:shd w:val="clear" w:color="auto" w:fill="auto"/>
            <w:vAlign w:val="center"/>
            <w:hideMark/>
          </w:tcPr>
          <w:p w14:paraId="07FAD130"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мм, км</w:t>
            </w:r>
          </w:p>
        </w:tc>
        <w:tc>
          <w:tcPr>
            <w:tcW w:w="1120" w:type="dxa"/>
            <w:tcBorders>
              <w:top w:val="nil"/>
              <w:left w:val="nil"/>
              <w:bottom w:val="single" w:sz="4" w:space="0" w:color="auto"/>
              <w:right w:val="single" w:sz="4" w:space="0" w:color="auto"/>
            </w:tcBorders>
            <w:shd w:val="clear" w:color="auto" w:fill="auto"/>
            <w:vAlign w:val="center"/>
            <w:hideMark/>
          </w:tcPr>
          <w:p w14:paraId="3C37C540"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Ø160, L=0,040</w:t>
            </w:r>
          </w:p>
        </w:tc>
        <w:tc>
          <w:tcPr>
            <w:tcW w:w="992" w:type="dxa"/>
            <w:tcBorders>
              <w:top w:val="nil"/>
              <w:left w:val="nil"/>
              <w:bottom w:val="single" w:sz="4" w:space="0" w:color="auto"/>
              <w:right w:val="single" w:sz="4" w:space="0" w:color="auto"/>
            </w:tcBorders>
            <w:shd w:val="clear" w:color="auto" w:fill="auto"/>
            <w:vAlign w:val="center"/>
            <w:hideMark/>
          </w:tcPr>
          <w:p w14:paraId="42970589"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2026</w:t>
            </w:r>
          </w:p>
        </w:tc>
        <w:tc>
          <w:tcPr>
            <w:tcW w:w="977" w:type="dxa"/>
            <w:tcBorders>
              <w:top w:val="nil"/>
              <w:left w:val="nil"/>
              <w:bottom w:val="single" w:sz="4" w:space="0" w:color="auto"/>
              <w:right w:val="single" w:sz="4" w:space="0" w:color="auto"/>
            </w:tcBorders>
            <w:shd w:val="clear" w:color="auto" w:fill="auto"/>
            <w:vAlign w:val="center"/>
            <w:hideMark/>
          </w:tcPr>
          <w:p w14:paraId="36BC3814"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2030</w:t>
            </w:r>
          </w:p>
        </w:tc>
        <w:tc>
          <w:tcPr>
            <w:tcW w:w="1067" w:type="dxa"/>
            <w:tcBorders>
              <w:top w:val="nil"/>
              <w:left w:val="nil"/>
              <w:bottom w:val="single" w:sz="4" w:space="0" w:color="auto"/>
              <w:right w:val="single" w:sz="4" w:space="0" w:color="auto"/>
            </w:tcBorders>
            <w:shd w:val="clear" w:color="auto" w:fill="auto"/>
            <w:vAlign w:val="center"/>
            <w:hideMark/>
          </w:tcPr>
          <w:p w14:paraId="6DC032E7"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380,76</w:t>
            </w:r>
          </w:p>
        </w:tc>
        <w:tc>
          <w:tcPr>
            <w:tcW w:w="848" w:type="dxa"/>
            <w:tcBorders>
              <w:top w:val="nil"/>
              <w:left w:val="nil"/>
              <w:bottom w:val="single" w:sz="4" w:space="0" w:color="auto"/>
              <w:right w:val="single" w:sz="4" w:space="0" w:color="auto"/>
            </w:tcBorders>
            <w:shd w:val="clear" w:color="auto" w:fill="auto"/>
            <w:vAlign w:val="center"/>
            <w:hideMark/>
          </w:tcPr>
          <w:p w14:paraId="016DA761"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926" w:type="dxa"/>
            <w:tcBorders>
              <w:top w:val="nil"/>
              <w:left w:val="nil"/>
              <w:bottom w:val="single" w:sz="4" w:space="0" w:color="auto"/>
              <w:right w:val="single" w:sz="4" w:space="0" w:color="auto"/>
            </w:tcBorders>
            <w:shd w:val="clear" w:color="auto" w:fill="auto"/>
            <w:vAlign w:val="center"/>
            <w:hideMark/>
          </w:tcPr>
          <w:p w14:paraId="66BAF799"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76,15</w:t>
            </w:r>
          </w:p>
        </w:tc>
        <w:tc>
          <w:tcPr>
            <w:tcW w:w="920" w:type="dxa"/>
            <w:tcBorders>
              <w:top w:val="nil"/>
              <w:left w:val="nil"/>
              <w:bottom w:val="single" w:sz="4" w:space="0" w:color="auto"/>
              <w:right w:val="single" w:sz="4" w:space="0" w:color="auto"/>
            </w:tcBorders>
            <w:shd w:val="clear" w:color="auto" w:fill="auto"/>
            <w:vAlign w:val="center"/>
            <w:hideMark/>
          </w:tcPr>
          <w:p w14:paraId="2DB98DBD"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76,15</w:t>
            </w:r>
          </w:p>
        </w:tc>
        <w:tc>
          <w:tcPr>
            <w:tcW w:w="955" w:type="dxa"/>
            <w:tcBorders>
              <w:top w:val="nil"/>
              <w:left w:val="nil"/>
              <w:bottom w:val="single" w:sz="4" w:space="0" w:color="auto"/>
              <w:right w:val="single" w:sz="4" w:space="0" w:color="auto"/>
            </w:tcBorders>
            <w:shd w:val="clear" w:color="auto" w:fill="auto"/>
            <w:vAlign w:val="center"/>
            <w:hideMark/>
          </w:tcPr>
          <w:p w14:paraId="427F52D8"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76,15</w:t>
            </w:r>
          </w:p>
        </w:tc>
        <w:tc>
          <w:tcPr>
            <w:tcW w:w="873" w:type="dxa"/>
            <w:tcBorders>
              <w:top w:val="nil"/>
              <w:left w:val="nil"/>
              <w:bottom w:val="single" w:sz="4" w:space="0" w:color="auto"/>
              <w:right w:val="single" w:sz="4" w:space="0" w:color="auto"/>
            </w:tcBorders>
            <w:shd w:val="clear" w:color="auto" w:fill="auto"/>
            <w:vAlign w:val="center"/>
            <w:hideMark/>
          </w:tcPr>
          <w:p w14:paraId="2999F160"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76,15</w:t>
            </w:r>
          </w:p>
        </w:tc>
        <w:tc>
          <w:tcPr>
            <w:tcW w:w="969" w:type="dxa"/>
            <w:tcBorders>
              <w:top w:val="nil"/>
              <w:left w:val="nil"/>
              <w:bottom w:val="single" w:sz="4" w:space="0" w:color="auto"/>
              <w:right w:val="single" w:sz="4" w:space="0" w:color="auto"/>
            </w:tcBorders>
            <w:shd w:val="clear" w:color="auto" w:fill="auto"/>
            <w:vAlign w:val="center"/>
            <w:hideMark/>
          </w:tcPr>
          <w:p w14:paraId="11CDBF9A"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76,15</w:t>
            </w:r>
          </w:p>
        </w:tc>
        <w:tc>
          <w:tcPr>
            <w:tcW w:w="873" w:type="dxa"/>
            <w:tcBorders>
              <w:top w:val="nil"/>
              <w:left w:val="nil"/>
              <w:bottom w:val="single" w:sz="4" w:space="0" w:color="auto"/>
              <w:right w:val="single" w:sz="4" w:space="0" w:color="auto"/>
            </w:tcBorders>
            <w:shd w:val="clear" w:color="auto" w:fill="auto"/>
            <w:vAlign w:val="center"/>
            <w:hideMark/>
          </w:tcPr>
          <w:p w14:paraId="1D3C349D"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939" w:type="dxa"/>
            <w:tcBorders>
              <w:top w:val="nil"/>
              <w:left w:val="nil"/>
              <w:bottom w:val="single" w:sz="4" w:space="0" w:color="auto"/>
              <w:right w:val="single" w:sz="4" w:space="0" w:color="auto"/>
            </w:tcBorders>
            <w:shd w:val="clear" w:color="auto" w:fill="auto"/>
            <w:vAlign w:val="center"/>
            <w:hideMark/>
          </w:tcPr>
          <w:p w14:paraId="29BB3152"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889" w:type="dxa"/>
            <w:tcBorders>
              <w:top w:val="nil"/>
              <w:left w:val="nil"/>
              <w:bottom w:val="single" w:sz="4" w:space="0" w:color="auto"/>
              <w:right w:val="single" w:sz="4" w:space="0" w:color="auto"/>
            </w:tcBorders>
            <w:shd w:val="clear" w:color="auto" w:fill="auto"/>
            <w:vAlign w:val="center"/>
            <w:hideMark/>
          </w:tcPr>
          <w:p w14:paraId="0D5FD8CE"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914" w:type="dxa"/>
            <w:tcBorders>
              <w:top w:val="nil"/>
              <w:left w:val="nil"/>
              <w:bottom w:val="single" w:sz="4" w:space="0" w:color="auto"/>
              <w:right w:val="single" w:sz="4" w:space="0" w:color="auto"/>
            </w:tcBorders>
            <w:shd w:val="clear" w:color="auto" w:fill="auto"/>
            <w:vAlign w:val="center"/>
            <w:hideMark/>
          </w:tcPr>
          <w:p w14:paraId="310D0B49"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941" w:type="dxa"/>
            <w:tcBorders>
              <w:top w:val="nil"/>
              <w:left w:val="nil"/>
              <w:bottom w:val="single" w:sz="4" w:space="0" w:color="auto"/>
              <w:right w:val="single" w:sz="4" w:space="0" w:color="auto"/>
            </w:tcBorders>
            <w:shd w:val="clear" w:color="auto" w:fill="auto"/>
            <w:vAlign w:val="center"/>
            <w:hideMark/>
          </w:tcPr>
          <w:p w14:paraId="5C76CF0D"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r>
      <w:tr w:rsidR="006E6521" w:rsidRPr="006E6521" w14:paraId="5992A6DA" w14:textId="77777777" w:rsidTr="003F4829">
        <w:trPr>
          <w:trHeight w:val="210"/>
        </w:trPr>
        <w:tc>
          <w:tcPr>
            <w:tcW w:w="606" w:type="dxa"/>
            <w:tcBorders>
              <w:top w:val="nil"/>
              <w:left w:val="single" w:sz="4" w:space="0" w:color="auto"/>
              <w:bottom w:val="single" w:sz="4" w:space="0" w:color="auto"/>
              <w:right w:val="single" w:sz="4" w:space="0" w:color="auto"/>
            </w:tcBorders>
            <w:shd w:val="clear" w:color="000000" w:fill="E2EFDA"/>
            <w:vAlign w:val="center"/>
            <w:hideMark/>
          </w:tcPr>
          <w:p w14:paraId="664D01CC"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3.2</w:t>
            </w:r>
          </w:p>
        </w:tc>
        <w:tc>
          <w:tcPr>
            <w:tcW w:w="20652" w:type="dxa"/>
            <w:gridSpan w:val="19"/>
            <w:tcBorders>
              <w:top w:val="single" w:sz="4" w:space="0" w:color="auto"/>
              <w:left w:val="nil"/>
              <w:bottom w:val="single" w:sz="4" w:space="0" w:color="auto"/>
              <w:right w:val="single" w:sz="4" w:space="0" w:color="auto"/>
            </w:tcBorders>
            <w:shd w:val="clear" w:color="000000" w:fill="E2EFDA"/>
            <w:vAlign w:val="center"/>
            <w:hideMark/>
          </w:tcPr>
          <w:p w14:paraId="334AD9CF" w14:textId="77777777" w:rsidR="006E6521" w:rsidRPr="006E6521" w:rsidRDefault="006E6521" w:rsidP="006E6521">
            <w:pPr>
              <w:spacing w:line="240" w:lineRule="auto"/>
              <w:ind w:firstLine="0"/>
              <w:jc w:val="left"/>
              <w:rPr>
                <w:rFonts w:eastAsia="Times New Roman" w:cs="Times New Roman"/>
                <w:color w:val="000000"/>
                <w:sz w:val="14"/>
                <w:szCs w:val="14"/>
                <w:lang w:eastAsia="ru-RU"/>
              </w:rPr>
            </w:pPr>
            <w:r w:rsidRPr="006E6521">
              <w:rPr>
                <w:rFonts w:eastAsia="Times New Roman" w:cs="Times New Roman"/>
                <w:color w:val="000000"/>
                <w:sz w:val="14"/>
                <w:szCs w:val="14"/>
                <w:lang w:eastAsia="ru-RU"/>
              </w:rPr>
              <w:t>Модернизация или реконструкция существующих объектов централизованных систем водоотведения (за исключением сетей водоотведения)</w:t>
            </w:r>
          </w:p>
        </w:tc>
      </w:tr>
      <w:tr w:rsidR="006E6521" w:rsidRPr="006E6521" w14:paraId="6454D811" w14:textId="77777777" w:rsidTr="00FD7B0C">
        <w:trPr>
          <w:trHeight w:val="210"/>
        </w:trPr>
        <w:tc>
          <w:tcPr>
            <w:tcW w:w="606" w:type="dxa"/>
            <w:tcBorders>
              <w:top w:val="nil"/>
              <w:left w:val="single" w:sz="4" w:space="0" w:color="auto"/>
              <w:bottom w:val="single" w:sz="4" w:space="0" w:color="auto"/>
              <w:right w:val="single" w:sz="4" w:space="0" w:color="auto"/>
            </w:tcBorders>
            <w:shd w:val="clear" w:color="auto" w:fill="auto"/>
            <w:vAlign w:val="center"/>
            <w:hideMark/>
          </w:tcPr>
          <w:p w14:paraId="6A17CC10"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3.2.1</w:t>
            </w:r>
          </w:p>
        </w:tc>
        <w:tc>
          <w:tcPr>
            <w:tcW w:w="1262" w:type="dxa"/>
            <w:tcBorders>
              <w:top w:val="nil"/>
              <w:left w:val="nil"/>
              <w:bottom w:val="single" w:sz="4" w:space="0" w:color="auto"/>
              <w:right w:val="single" w:sz="4" w:space="0" w:color="auto"/>
            </w:tcBorders>
            <w:shd w:val="clear" w:color="auto" w:fill="auto"/>
            <w:vAlign w:val="center"/>
            <w:hideMark/>
          </w:tcPr>
          <w:p w14:paraId="2DFC7DF8"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с. Курашим</w:t>
            </w:r>
          </w:p>
        </w:tc>
        <w:tc>
          <w:tcPr>
            <w:tcW w:w="2947" w:type="dxa"/>
            <w:tcBorders>
              <w:top w:val="nil"/>
              <w:left w:val="nil"/>
              <w:bottom w:val="single" w:sz="4" w:space="0" w:color="auto"/>
              <w:right w:val="single" w:sz="4" w:space="0" w:color="auto"/>
            </w:tcBorders>
            <w:shd w:val="clear" w:color="auto" w:fill="auto"/>
            <w:vAlign w:val="center"/>
            <w:hideMark/>
          </w:tcPr>
          <w:p w14:paraId="4A796C1C"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Реконструкция канализационных очистных сооружений с. Курашим</w:t>
            </w:r>
          </w:p>
        </w:tc>
        <w:tc>
          <w:tcPr>
            <w:tcW w:w="1468" w:type="dxa"/>
            <w:tcBorders>
              <w:top w:val="nil"/>
              <w:left w:val="nil"/>
              <w:bottom w:val="single" w:sz="4" w:space="0" w:color="auto"/>
              <w:right w:val="single" w:sz="4" w:space="0" w:color="auto"/>
            </w:tcBorders>
            <w:shd w:val="clear" w:color="auto" w:fill="auto"/>
            <w:vAlign w:val="center"/>
            <w:hideMark/>
          </w:tcPr>
          <w:p w14:paraId="2F353FEC"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производительность</w:t>
            </w:r>
          </w:p>
        </w:tc>
        <w:tc>
          <w:tcPr>
            <w:tcW w:w="772" w:type="dxa"/>
            <w:tcBorders>
              <w:top w:val="nil"/>
              <w:left w:val="nil"/>
              <w:bottom w:val="single" w:sz="4" w:space="0" w:color="auto"/>
              <w:right w:val="single" w:sz="4" w:space="0" w:color="auto"/>
            </w:tcBorders>
            <w:shd w:val="clear" w:color="auto" w:fill="auto"/>
            <w:vAlign w:val="center"/>
            <w:hideMark/>
          </w:tcPr>
          <w:p w14:paraId="28E1FABB"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м3/сут</w:t>
            </w:r>
          </w:p>
        </w:tc>
        <w:tc>
          <w:tcPr>
            <w:tcW w:w="1120" w:type="dxa"/>
            <w:tcBorders>
              <w:top w:val="nil"/>
              <w:left w:val="nil"/>
              <w:bottom w:val="single" w:sz="4" w:space="0" w:color="auto"/>
              <w:right w:val="single" w:sz="4" w:space="0" w:color="auto"/>
            </w:tcBorders>
            <w:shd w:val="clear" w:color="auto" w:fill="auto"/>
            <w:vAlign w:val="center"/>
            <w:hideMark/>
          </w:tcPr>
          <w:p w14:paraId="005CA20B"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400</w:t>
            </w:r>
          </w:p>
        </w:tc>
        <w:tc>
          <w:tcPr>
            <w:tcW w:w="992" w:type="dxa"/>
            <w:tcBorders>
              <w:top w:val="nil"/>
              <w:left w:val="nil"/>
              <w:bottom w:val="single" w:sz="4" w:space="0" w:color="auto"/>
              <w:right w:val="single" w:sz="4" w:space="0" w:color="auto"/>
            </w:tcBorders>
            <w:shd w:val="clear" w:color="auto" w:fill="auto"/>
            <w:vAlign w:val="center"/>
            <w:hideMark/>
          </w:tcPr>
          <w:p w14:paraId="7CC125C2"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2034</w:t>
            </w:r>
          </w:p>
        </w:tc>
        <w:tc>
          <w:tcPr>
            <w:tcW w:w="977" w:type="dxa"/>
            <w:tcBorders>
              <w:top w:val="nil"/>
              <w:left w:val="nil"/>
              <w:bottom w:val="single" w:sz="4" w:space="0" w:color="auto"/>
              <w:right w:val="single" w:sz="4" w:space="0" w:color="auto"/>
            </w:tcBorders>
            <w:shd w:val="clear" w:color="auto" w:fill="auto"/>
            <w:vAlign w:val="center"/>
            <w:hideMark/>
          </w:tcPr>
          <w:p w14:paraId="18D2724D"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2036</w:t>
            </w:r>
          </w:p>
        </w:tc>
        <w:tc>
          <w:tcPr>
            <w:tcW w:w="1067" w:type="dxa"/>
            <w:tcBorders>
              <w:top w:val="nil"/>
              <w:left w:val="nil"/>
              <w:bottom w:val="single" w:sz="4" w:space="0" w:color="auto"/>
              <w:right w:val="single" w:sz="4" w:space="0" w:color="auto"/>
            </w:tcBorders>
            <w:shd w:val="clear" w:color="auto" w:fill="auto"/>
            <w:vAlign w:val="center"/>
            <w:hideMark/>
          </w:tcPr>
          <w:p w14:paraId="5C77A859"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19146,00</w:t>
            </w:r>
          </w:p>
        </w:tc>
        <w:tc>
          <w:tcPr>
            <w:tcW w:w="848" w:type="dxa"/>
            <w:tcBorders>
              <w:top w:val="nil"/>
              <w:left w:val="nil"/>
              <w:bottom w:val="single" w:sz="4" w:space="0" w:color="auto"/>
              <w:right w:val="single" w:sz="4" w:space="0" w:color="auto"/>
            </w:tcBorders>
            <w:shd w:val="clear" w:color="auto" w:fill="auto"/>
            <w:vAlign w:val="center"/>
            <w:hideMark/>
          </w:tcPr>
          <w:p w14:paraId="758236E5"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926" w:type="dxa"/>
            <w:tcBorders>
              <w:top w:val="nil"/>
              <w:left w:val="nil"/>
              <w:bottom w:val="single" w:sz="4" w:space="0" w:color="auto"/>
              <w:right w:val="single" w:sz="4" w:space="0" w:color="auto"/>
            </w:tcBorders>
            <w:shd w:val="clear" w:color="auto" w:fill="auto"/>
            <w:vAlign w:val="center"/>
            <w:hideMark/>
          </w:tcPr>
          <w:p w14:paraId="1F80E3DB"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920" w:type="dxa"/>
            <w:tcBorders>
              <w:top w:val="nil"/>
              <w:left w:val="nil"/>
              <w:bottom w:val="single" w:sz="4" w:space="0" w:color="auto"/>
              <w:right w:val="single" w:sz="4" w:space="0" w:color="auto"/>
            </w:tcBorders>
            <w:shd w:val="clear" w:color="auto" w:fill="auto"/>
            <w:vAlign w:val="center"/>
            <w:hideMark/>
          </w:tcPr>
          <w:p w14:paraId="2EB21B5B"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955" w:type="dxa"/>
            <w:tcBorders>
              <w:top w:val="nil"/>
              <w:left w:val="nil"/>
              <w:bottom w:val="single" w:sz="4" w:space="0" w:color="auto"/>
              <w:right w:val="single" w:sz="4" w:space="0" w:color="auto"/>
            </w:tcBorders>
            <w:shd w:val="clear" w:color="auto" w:fill="auto"/>
            <w:vAlign w:val="center"/>
            <w:hideMark/>
          </w:tcPr>
          <w:p w14:paraId="01D040E3"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873" w:type="dxa"/>
            <w:tcBorders>
              <w:top w:val="nil"/>
              <w:left w:val="nil"/>
              <w:bottom w:val="single" w:sz="4" w:space="0" w:color="auto"/>
              <w:right w:val="single" w:sz="4" w:space="0" w:color="auto"/>
            </w:tcBorders>
            <w:shd w:val="clear" w:color="auto" w:fill="auto"/>
            <w:vAlign w:val="center"/>
            <w:hideMark/>
          </w:tcPr>
          <w:p w14:paraId="2D55FB3D"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969" w:type="dxa"/>
            <w:tcBorders>
              <w:top w:val="nil"/>
              <w:left w:val="nil"/>
              <w:bottom w:val="single" w:sz="4" w:space="0" w:color="auto"/>
              <w:right w:val="single" w:sz="4" w:space="0" w:color="auto"/>
            </w:tcBorders>
            <w:shd w:val="clear" w:color="auto" w:fill="auto"/>
            <w:vAlign w:val="center"/>
            <w:hideMark/>
          </w:tcPr>
          <w:p w14:paraId="56942489"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873" w:type="dxa"/>
            <w:tcBorders>
              <w:top w:val="nil"/>
              <w:left w:val="nil"/>
              <w:bottom w:val="single" w:sz="4" w:space="0" w:color="auto"/>
              <w:right w:val="single" w:sz="4" w:space="0" w:color="auto"/>
            </w:tcBorders>
            <w:shd w:val="clear" w:color="auto" w:fill="auto"/>
            <w:vAlign w:val="center"/>
            <w:hideMark/>
          </w:tcPr>
          <w:p w14:paraId="0C4A704B"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939" w:type="dxa"/>
            <w:tcBorders>
              <w:top w:val="nil"/>
              <w:left w:val="nil"/>
              <w:bottom w:val="single" w:sz="4" w:space="0" w:color="auto"/>
              <w:right w:val="single" w:sz="4" w:space="0" w:color="auto"/>
            </w:tcBorders>
            <w:shd w:val="clear" w:color="auto" w:fill="auto"/>
            <w:vAlign w:val="center"/>
            <w:hideMark/>
          </w:tcPr>
          <w:p w14:paraId="1EC29C87"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889" w:type="dxa"/>
            <w:tcBorders>
              <w:top w:val="nil"/>
              <w:left w:val="nil"/>
              <w:bottom w:val="single" w:sz="4" w:space="0" w:color="auto"/>
              <w:right w:val="single" w:sz="4" w:space="0" w:color="auto"/>
            </w:tcBorders>
            <w:shd w:val="clear" w:color="auto" w:fill="auto"/>
            <w:vAlign w:val="center"/>
            <w:hideMark/>
          </w:tcPr>
          <w:p w14:paraId="2AFBB21F"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914" w:type="dxa"/>
            <w:tcBorders>
              <w:top w:val="nil"/>
              <w:left w:val="nil"/>
              <w:bottom w:val="single" w:sz="4" w:space="0" w:color="auto"/>
              <w:right w:val="single" w:sz="4" w:space="0" w:color="auto"/>
            </w:tcBorders>
            <w:shd w:val="clear" w:color="auto" w:fill="auto"/>
            <w:vAlign w:val="center"/>
            <w:hideMark/>
          </w:tcPr>
          <w:p w14:paraId="14ED2941"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6382,00</w:t>
            </w:r>
          </w:p>
        </w:tc>
        <w:tc>
          <w:tcPr>
            <w:tcW w:w="941" w:type="dxa"/>
            <w:tcBorders>
              <w:top w:val="nil"/>
              <w:left w:val="nil"/>
              <w:bottom w:val="single" w:sz="4" w:space="0" w:color="auto"/>
              <w:right w:val="single" w:sz="4" w:space="0" w:color="auto"/>
            </w:tcBorders>
            <w:shd w:val="clear" w:color="auto" w:fill="auto"/>
            <w:vAlign w:val="center"/>
            <w:hideMark/>
          </w:tcPr>
          <w:p w14:paraId="69545BDB"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6382,00</w:t>
            </w:r>
          </w:p>
        </w:tc>
      </w:tr>
      <w:tr w:rsidR="006E6521" w:rsidRPr="006E6521" w14:paraId="650400FF" w14:textId="77777777" w:rsidTr="00FD7B0C">
        <w:trPr>
          <w:trHeight w:val="210"/>
        </w:trPr>
        <w:tc>
          <w:tcPr>
            <w:tcW w:w="606" w:type="dxa"/>
            <w:tcBorders>
              <w:top w:val="nil"/>
              <w:left w:val="single" w:sz="4" w:space="0" w:color="auto"/>
              <w:bottom w:val="single" w:sz="4" w:space="0" w:color="auto"/>
              <w:right w:val="single" w:sz="4" w:space="0" w:color="auto"/>
            </w:tcBorders>
            <w:shd w:val="clear" w:color="auto" w:fill="auto"/>
            <w:vAlign w:val="center"/>
            <w:hideMark/>
          </w:tcPr>
          <w:p w14:paraId="25F1F984"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3.2.2</w:t>
            </w:r>
          </w:p>
        </w:tc>
        <w:tc>
          <w:tcPr>
            <w:tcW w:w="1262" w:type="dxa"/>
            <w:tcBorders>
              <w:top w:val="nil"/>
              <w:left w:val="nil"/>
              <w:bottom w:val="single" w:sz="4" w:space="0" w:color="auto"/>
              <w:right w:val="single" w:sz="4" w:space="0" w:color="auto"/>
            </w:tcBorders>
            <w:shd w:val="clear" w:color="auto" w:fill="auto"/>
            <w:vAlign w:val="center"/>
            <w:hideMark/>
          </w:tcPr>
          <w:p w14:paraId="4EFE01A9"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с. Платошино</w:t>
            </w:r>
          </w:p>
        </w:tc>
        <w:tc>
          <w:tcPr>
            <w:tcW w:w="2947" w:type="dxa"/>
            <w:tcBorders>
              <w:top w:val="nil"/>
              <w:left w:val="nil"/>
              <w:bottom w:val="single" w:sz="4" w:space="0" w:color="auto"/>
              <w:right w:val="single" w:sz="4" w:space="0" w:color="auto"/>
            </w:tcBorders>
            <w:shd w:val="clear" w:color="auto" w:fill="auto"/>
            <w:vAlign w:val="center"/>
            <w:hideMark/>
          </w:tcPr>
          <w:p w14:paraId="01929FE4"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Модернизация очистных сооружений в с. Платошино</w:t>
            </w:r>
          </w:p>
        </w:tc>
        <w:tc>
          <w:tcPr>
            <w:tcW w:w="1468" w:type="dxa"/>
            <w:tcBorders>
              <w:top w:val="nil"/>
              <w:left w:val="nil"/>
              <w:bottom w:val="single" w:sz="4" w:space="0" w:color="auto"/>
              <w:right w:val="single" w:sz="4" w:space="0" w:color="auto"/>
            </w:tcBorders>
            <w:shd w:val="clear" w:color="auto" w:fill="auto"/>
            <w:vAlign w:val="center"/>
            <w:hideMark/>
          </w:tcPr>
          <w:p w14:paraId="710CAC17"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производительность</w:t>
            </w:r>
          </w:p>
        </w:tc>
        <w:tc>
          <w:tcPr>
            <w:tcW w:w="772" w:type="dxa"/>
            <w:tcBorders>
              <w:top w:val="nil"/>
              <w:left w:val="nil"/>
              <w:bottom w:val="single" w:sz="4" w:space="0" w:color="auto"/>
              <w:right w:val="single" w:sz="4" w:space="0" w:color="auto"/>
            </w:tcBorders>
            <w:shd w:val="clear" w:color="auto" w:fill="auto"/>
            <w:vAlign w:val="center"/>
            <w:hideMark/>
          </w:tcPr>
          <w:p w14:paraId="0E32EC64"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м3/сут</w:t>
            </w:r>
          </w:p>
        </w:tc>
        <w:tc>
          <w:tcPr>
            <w:tcW w:w="1120" w:type="dxa"/>
            <w:tcBorders>
              <w:top w:val="nil"/>
              <w:left w:val="nil"/>
              <w:bottom w:val="single" w:sz="4" w:space="0" w:color="auto"/>
              <w:right w:val="single" w:sz="4" w:space="0" w:color="auto"/>
            </w:tcBorders>
            <w:shd w:val="clear" w:color="auto" w:fill="auto"/>
            <w:vAlign w:val="center"/>
            <w:hideMark/>
          </w:tcPr>
          <w:p w14:paraId="52A364E9"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1700</w:t>
            </w:r>
          </w:p>
        </w:tc>
        <w:tc>
          <w:tcPr>
            <w:tcW w:w="992" w:type="dxa"/>
            <w:tcBorders>
              <w:top w:val="nil"/>
              <w:left w:val="nil"/>
              <w:bottom w:val="single" w:sz="4" w:space="0" w:color="auto"/>
              <w:right w:val="single" w:sz="4" w:space="0" w:color="auto"/>
            </w:tcBorders>
            <w:shd w:val="clear" w:color="auto" w:fill="auto"/>
            <w:vAlign w:val="center"/>
            <w:hideMark/>
          </w:tcPr>
          <w:p w14:paraId="61631B67"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2033</w:t>
            </w:r>
          </w:p>
        </w:tc>
        <w:tc>
          <w:tcPr>
            <w:tcW w:w="977" w:type="dxa"/>
            <w:tcBorders>
              <w:top w:val="nil"/>
              <w:left w:val="nil"/>
              <w:bottom w:val="single" w:sz="4" w:space="0" w:color="auto"/>
              <w:right w:val="single" w:sz="4" w:space="0" w:color="auto"/>
            </w:tcBorders>
            <w:shd w:val="clear" w:color="auto" w:fill="auto"/>
            <w:vAlign w:val="center"/>
            <w:hideMark/>
          </w:tcPr>
          <w:p w14:paraId="321F39AD"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2035</w:t>
            </w:r>
          </w:p>
        </w:tc>
        <w:tc>
          <w:tcPr>
            <w:tcW w:w="1067" w:type="dxa"/>
            <w:tcBorders>
              <w:top w:val="nil"/>
              <w:left w:val="nil"/>
              <w:bottom w:val="single" w:sz="4" w:space="0" w:color="auto"/>
              <w:right w:val="single" w:sz="4" w:space="0" w:color="auto"/>
            </w:tcBorders>
            <w:shd w:val="clear" w:color="auto" w:fill="auto"/>
            <w:vAlign w:val="center"/>
            <w:hideMark/>
          </w:tcPr>
          <w:p w14:paraId="72F473F7"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81370,50</w:t>
            </w:r>
          </w:p>
        </w:tc>
        <w:tc>
          <w:tcPr>
            <w:tcW w:w="848" w:type="dxa"/>
            <w:tcBorders>
              <w:top w:val="nil"/>
              <w:left w:val="nil"/>
              <w:bottom w:val="single" w:sz="4" w:space="0" w:color="auto"/>
              <w:right w:val="single" w:sz="4" w:space="0" w:color="auto"/>
            </w:tcBorders>
            <w:shd w:val="clear" w:color="auto" w:fill="auto"/>
            <w:vAlign w:val="center"/>
            <w:hideMark/>
          </w:tcPr>
          <w:p w14:paraId="2711CDEF"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926" w:type="dxa"/>
            <w:tcBorders>
              <w:top w:val="nil"/>
              <w:left w:val="nil"/>
              <w:bottom w:val="single" w:sz="4" w:space="0" w:color="auto"/>
              <w:right w:val="single" w:sz="4" w:space="0" w:color="auto"/>
            </w:tcBorders>
            <w:shd w:val="clear" w:color="auto" w:fill="auto"/>
            <w:vAlign w:val="center"/>
            <w:hideMark/>
          </w:tcPr>
          <w:p w14:paraId="7115FF65"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920" w:type="dxa"/>
            <w:tcBorders>
              <w:top w:val="nil"/>
              <w:left w:val="nil"/>
              <w:bottom w:val="single" w:sz="4" w:space="0" w:color="auto"/>
              <w:right w:val="single" w:sz="4" w:space="0" w:color="auto"/>
            </w:tcBorders>
            <w:shd w:val="clear" w:color="auto" w:fill="auto"/>
            <w:vAlign w:val="center"/>
            <w:hideMark/>
          </w:tcPr>
          <w:p w14:paraId="73F3C105"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955" w:type="dxa"/>
            <w:tcBorders>
              <w:top w:val="nil"/>
              <w:left w:val="nil"/>
              <w:bottom w:val="single" w:sz="4" w:space="0" w:color="auto"/>
              <w:right w:val="single" w:sz="4" w:space="0" w:color="auto"/>
            </w:tcBorders>
            <w:shd w:val="clear" w:color="auto" w:fill="auto"/>
            <w:vAlign w:val="center"/>
            <w:hideMark/>
          </w:tcPr>
          <w:p w14:paraId="6940DC6B"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873" w:type="dxa"/>
            <w:tcBorders>
              <w:top w:val="nil"/>
              <w:left w:val="nil"/>
              <w:bottom w:val="single" w:sz="4" w:space="0" w:color="auto"/>
              <w:right w:val="single" w:sz="4" w:space="0" w:color="auto"/>
            </w:tcBorders>
            <w:shd w:val="clear" w:color="auto" w:fill="auto"/>
            <w:vAlign w:val="center"/>
            <w:hideMark/>
          </w:tcPr>
          <w:p w14:paraId="7854DB98"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969" w:type="dxa"/>
            <w:tcBorders>
              <w:top w:val="nil"/>
              <w:left w:val="nil"/>
              <w:bottom w:val="single" w:sz="4" w:space="0" w:color="auto"/>
              <w:right w:val="single" w:sz="4" w:space="0" w:color="auto"/>
            </w:tcBorders>
            <w:shd w:val="clear" w:color="auto" w:fill="auto"/>
            <w:vAlign w:val="center"/>
            <w:hideMark/>
          </w:tcPr>
          <w:p w14:paraId="6A79578B"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873" w:type="dxa"/>
            <w:tcBorders>
              <w:top w:val="nil"/>
              <w:left w:val="nil"/>
              <w:bottom w:val="single" w:sz="4" w:space="0" w:color="auto"/>
              <w:right w:val="single" w:sz="4" w:space="0" w:color="auto"/>
            </w:tcBorders>
            <w:shd w:val="clear" w:color="auto" w:fill="auto"/>
            <w:vAlign w:val="center"/>
            <w:hideMark/>
          </w:tcPr>
          <w:p w14:paraId="4C205D1E"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939" w:type="dxa"/>
            <w:tcBorders>
              <w:top w:val="nil"/>
              <w:left w:val="nil"/>
              <w:bottom w:val="single" w:sz="4" w:space="0" w:color="auto"/>
              <w:right w:val="single" w:sz="4" w:space="0" w:color="auto"/>
            </w:tcBorders>
            <w:shd w:val="clear" w:color="auto" w:fill="auto"/>
            <w:vAlign w:val="center"/>
            <w:hideMark/>
          </w:tcPr>
          <w:p w14:paraId="10A117C6"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889" w:type="dxa"/>
            <w:tcBorders>
              <w:top w:val="nil"/>
              <w:left w:val="nil"/>
              <w:bottom w:val="single" w:sz="4" w:space="0" w:color="auto"/>
              <w:right w:val="single" w:sz="4" w:space="0" w:color="auto"/>
            </w:tcBorders>
            <w:shd w:val="clear" w:color="auto" w:fill="auto"/>
            <w:vAlign w:val="center"/>
            <w:hideMark/>
          </w:tcPr>
          <w:p w14:paraId="0F19D289"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27123,50</w:t>
            </w:r>
          </w:p>
        </w:tc>
        <w:tc>
          <w:tcPr>
            <w:tcW w:w="914" w:type="dxa"/>
            <w:tcBorders>
              <w:top w:val="nil"/>
              <w:left w:val="nil"/>
              <w:bottom w:val="single" w:sz="4" w:space="0" w:color="auto"/>
              <w:right w:val="single" w:sz="4" w:space="0" w:color="auto"/>
            </w:tcBorders>
            <w:shd w:val="clear" w:color="auto" w:fill="auto"/>
            <w:vAlign w:val="center"/>
            <w:hideMark/>
          </w:tcPr>
          <w:p w14:paraId="6CAE8FCF"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27123,50</w:t>
            </w:r>
          </w:p>
        </w:tc>
        <w:tc>
          <w:tcPr>
            <w:tcW w:w="941" w:type="dxa"/>
            <w:tcBorders>
              <w:top w:val="nil"/>
              <w:left w:val="nil"/>
              <w:bottom w:val="single" w:sz="4" w:space="0" w:color="auto"/>
              <w:right w:val="single" w:sz="4" w:space="0" w:color="auto"/>
            </w:tcBorders>
            <w:shd w:val="clear" w:color="auto" w:fill="auto"/>
            <w:vAlign w:val="center"/>
            <w:hideMark/>
          </w:tcPr>
          <w:p w14:paraId="7FCFE152"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27123,50</w:t>
            </w:r>
          </w:p>
        </w:tc>
      </w:tr>
      <w:tr w:rsidR="006E6521" w:rsidRPr="006E6521" w14:paraId="3F83C2B5" w14:textId="77777777" w:rsidTr="00FD7B0C">
        <w:trPr>
          <w:trHeight w:val="630"/>
        </w:trPr>
        <w:tc>
          <w:tcPr>
            <w:tcW w:w="606" w:type="dxa"/>
            <w:tcBorders>
              <w:top w:val="nil"/>
              <w:left w:val="single" w:sz="4" w:space="0" w:color="auto"/>
              <w:bottom w:val="single" w:sz="4" w:space="0" w:color="auto"/>
              <w:right w:val="single" w:sz="4" w:space="0" w:color="auto"/>
            </w:tcBorders>
            <w:shd w:val="clear" w:color="auto" w:fill="auto"/>
            <w:vAlign w:val="center"/>
            <w:hideMark/>
          </w:tcPr>
          <w:p w14:paraId="65A71A5D"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3.2.3</w:t>
            </w:r>
          </w:p>
        </w:tc>
        <w:tc>
          <w:tcPr>
            <w:tcW w:w="1262" w:type="dxa"/>
            <w:tcBorders>
              <w:top w:val="nil"/>
              <w:left w:val="nil"/>
              <w:bottom w:val="single" w:sz="4" w:space="0" w:color="auto"/>
              <w:right w:val="single" w:sz="4" w:space="0" w:color="auto"/>
            </w:tcBorders>
            <w:shd w:val="clear" w:color="auto" w:fill="auto"/>
            <w:vAlign w:val="center"/>
            <w:hideMark/>
          </w:tcPr>
          <w:p w14:paraId="56AB58EC"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п. Мулянка</w:t>
            </w:r>
          </w:p>
        </w:tc>
        <w:tc>
          <w:tcPr>
            <w:tcW w:w="2947" w:type="dxa"/>
            <w:tcBorders>
              <w:top w:val="nil"/>
              <w:left w:val="nil"/>
              <w:bottom w:val="single" w:sz="4" w:space="0" w:color="auto"/>
              <w:right w:val="single" w:sz="4" w:space="0" w:color="auto"/>
            </w:tcBorders>
            <w:shd w:val="clear" w:color="auto" w:fill="auto"/>
            <w:vAlign w:val="center"/>
            <w:hideMark/>
          </w:tcPr>
          <w:p w14:paraId="067F283C"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Модернизация существующих очистных сооружений п. Мулянка, строительство блока доочистки и блока термомеханической обработки осадка</w:t>
            </w:r>
          </w:p>
        </w:tc>
        <w:tc>
          <w:tcPr>
            <w:tcW w:w="1468" w:type="dxa"/>
            <w:tcBorders>
              <w:top w:val="nil"/>
              <w:left w:val="nil"/>
              <w:bottom w:val="single" w:sz="4" w:space="0" w:color="auto"/>
              <w:right w:val="single" w:sz="4" w:space="0" w:color="auto"/>
            </w:tcBorders>
            <w:shd w:val="clear" w:color="auto" w:fill="auto"/>
            <w:vAlign w:val="center"/>
            <w:hideMark/>
          </w:tcPr>
          <w:p w14:paraId="573738BF"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производительность</w:t>
            </w:r>
          </w:p>
        </w:tc>
        <w:tc>
          <w:tcPr>
            <w:tcW w:w="772" w:type="dxa"/>
            <w:tcBorders>
              <w:top w:val="nil"/>
              <w:left w:val="nil"/>
              <w:bottom w:val="single" w:sz="4" w:space="0" w:color="auto"/>
              <w:right w:val="single" w:sz="4" w:space="0" w:color="auto"/>
            </w:tcBorders>
            <w:shd w:val="clear" w:color="auto" w:fill="auto"/>
            <w:vAlign w:val="center"/>
            <w:hideMark/>
          </w:tcPr>
          <w:p w14:paraId="7C88E501"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м3/сут</w:t>
            </w:r>
          </w:p>
        </w:tc>
        <w:tc>
          <w:tcPr>
            <w:tcW w:w="1120" w:type="dxa"/>
            <w:tcBorders>
              <w:top w:val="nil"/>
              <w:left w:val="nil"/>
              <w:bottom w:val="single" w:sz="4" w:space="0" w:color="auto"/>
              <w:right w:val="single" w:sz="4" w:space="0" w:color="auto"/>
            </w:tcBorders>
            <w:shd w:val="clear" w:color="auto" w:fill="auto"/>
            <w:vAlign w:val="center"/>
            <w:hideMark/>
          </w:tcPr>
          <w:p w14:paraId="2AC64D9A"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700</w:t>
            </w:r>
          </w:p>
        </w:tc>
        <w:tc>
          <w:tcPr>
            <w:tcW w:w="992" w:type="dxa"/>
            <w:tcBorders>
              <w:top w:val="nil"/>
              <w:left w:val="nil"/>
              <w:bottom w:val="single" w:sz="4" w:space="0" w:color="auto"/>
              <w:right w:val="single" w:sz="4" w:space="0" w:color="auto"/>
            </w:tcBorders>
            <w:shd w:val="clear" w:color="auto" w:fill="auto"/>
            <w:vAlign w:val="center"/>
            <w:hideMark/>
          </w:tcPr>
          <w:p w14:paraId="149BD8B3"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2026</w:t>
            </w:r>
          </w:p>
        </w:tc>
        <w:tc>
          <w:tcPr>
            <w:tcW w:w="977" w:type="dxa"/>
            <w:tcBorders>
              <w:top w:val="nil"/>
              <w:left w:val="nil"/>
              <w:bottom w:val="single" w:sz="4" w:space="0" w:color="auto"/>
              <w:right w:val="single" w:sz="4" w:space="0" w:color="auto"/>
            </w:tcBorders>
            <w:shd w:val="clear" w:color="auto" w:fill="auto"/>
            <w:vAlign w:val="center"/>
            <w:hideMark/>
          </w:tcPr>
          <w:p w14:paraId="39D51701"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2027</w:t>
            </w:r>
          </w:p>
        </w:tc>
        <w:tc>
          <w:tcPr>
            <w:tcW w:w="1067" w:type="dxa"/>
            <w:tcBorders>
              <w:top w:val="nil"/>
              <w:left w:val="nil"/>
              <w:bottom w:val="single" w:sz="4" w:space="0" w:color="auto"/>
              <w:right w:val="single" w:sz="4" w:space="0" w:color="auto"/>
            </w:tcBorders>
            <w:shd w:val="clear" w:color="auto" w:fill="auto"/>
            <w:vAlign w:val="center"/>
            <w:hideMark/>
          </w:tcPr>
          <w:p w14:paraId="3EE0623F"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33505,50</w:t>
            </w:r>
          </w:p>
        </w:tc>
        <w:tc>
          <w:tcPr>
            <w:tcW w:w="848" w:type="dxa"/>
            <w:tcBorders>
              <w:top w:val="nil"/>
              <w:left w:val="nil"/>
              <w:bottom w:val="single" w:sz="4" w:space="0" w:color="auto"/>
              <w:right w:val="single" w:sz="4" w:space="0" w:color="auto"/>
            </w:tcBorders>
            <w:shd w:val="clear" w:color="auto" w:fill="auto"/>
            <w:vAlign w:val="center"/>
            <w:hideMark/>
          </w:tcPr>
          <w:p w14:paraId="4125DF68"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926" w:type="dxa"/>
            <w:tcBorders>
              <w:top w:val="nil"/>
              <w:left w:val="nil"/>
              <w:bottom w:val="single" w:sz="4" w:space="0" w:color="auto"/>
              <w:right w:val="single" w:sz="4" w:space="0" w:color="auto"/>
            </w:tcBorders>
            <w:shd w:val="clear" w:color="auto" w:fill="auto"/>
            <w:vAlign w:val="center"/>
            <w:hideMark/>
          </w:tcPr>
          <w:p w14:paraId="64F86E6C"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16752,75</w:t>
            </w:r>
          </w:p>
        </w:tc>
        <w:tc>
          <w:tcPr>
            <w:tcW w:w="920" w:type="dxa"/>
            <w:tcBorders>
              <w:top w:val="nil"/>
              <w:left w:val="nil"/>
              <w:bottom w:val="single" w:sz="4" w:space="0" w:color="auto"/>
              <w:right w:val="single" w:sz="4" w:space="0" w:color="auto"/>
            </w:tcBorders>
            <w:shd w:val="clear" w:color="auto" w:fill="auto"/>
            <w:vAlign w:val="center"/>
            <w:hideMark/>
          </w:tcPr>
          <w:p w14:paraId="29B116AD"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16752,75</w:t>
            </w:r>
          </w:p>
        </w:tc>
        <w:tc>
          <w:tcPr>
            <w:tcW w:w="955" w:type="dxa"/>
            <w:tcBorders>
              <w:top w:val="nil"/>
              <w:left w:val="nil"/>
              <w:bottom w:val="single" w:sz="4" w:space="0" w:color="auto"/>
              <w:right w:val="single" w:sz="4" w:space="0" w:color="auto"/>
            </w:tcBorders>
            <w:shd w:val="clear" w:color="auto" w:fill="auto"/>
            <w:vAlign w:val="center"/>
            <w:hideMark/>
          </w:tcPr>
          <w:p w14:paraId="09BFC4D7"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873" w:type="dxa"/>
            <w:tcBorders>
              <w:top w:val="nil"/>
              <w:left w:val="nil"/>
              <w:bottom w:val="single" w:sz="4" w:space="0" w:color="auto"/>
              <w:right w:val="single" w:sz="4" w:space="0" w:color="auto"/>
            </w:tcBorders>
            <w:shd w:val="clear" w:color="auto" w:fill="auto"/>
            <w:vAlign w:val="center"/>
            <w:hideMark/>
          </w:tcPr>
          <w:p w14:paraId="1CEF255A"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969" w:type="dxa"/>
            <w:tcBorders>
              <w:top w:val="nil"/>
              <w:left w:val="nil"/>
              <w:bottom w:val="single" w:sz="4" w:space="0" w:color="auto"/>
              <w:right w:val="single" w:sz="4" w:space="0" w:color="auto"/>
            </w:tcBorders>
            <w:shd w:val="clear" w:color="auto" w:fill="auto"/>
            <w:vAlign w:val="center"/>
            <w:hideMark/>
          </w:tcPr>
          <w:p w14:paraId="1D78BED8"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873" w:type="dxa"/>
            <w:tcBorders>
              <w:top w:val="nil"/>
              <w:left w:val="nil"/>
              <w:bottom w:val="single" w:sz="4" w:space="0" w:color="auto"/>
              <w:right w:val="single" w:sz="4" w:space="0" w:color="auto"/>
            </w:tcBorders>
            <w:shd w:val="clear" w:color="auto" w:fill="auto"/>
            <w:vAlign w:val="center"/>
            <w:hideMark/>
          </w:tcPr>
          <w:p w14:paraId="3C3E3372"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939" w:type="dxa"/>
            <w:tcBorders>
              <w:top w:val="nil"/>
              <w:left w:val="nil"/>
              <w:bottom w:val="single" w:sz="4" w:space="0" w:color="auto"/>
              <w:right w:val="single" w:sz="4" w:space="0" w:color="auto"/>
            </w:tcBorders>
            <w:shd w:val="clear" w:color="auto" w:fill="auto"/>
            <w:vAlign w:val="center"/>
            <w:hideMark/>
          </w:tcPr>
          <w:p w14:paraId="39486120"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889" w:type="dxa"/>
            <w:tcBorders>
              <w:top w:val="nil"/>
              <w:left w:val="nil"/>
              <w:bottom w:val="single" w:sz="4" w:space="0" w:color="auto"/>
              <w:right w:val="single" w:sz="4" w:space="0" w:color="auto"/>
            </w:tcBorders>
            <w:shd w:val="clear" w:color="auto" w:fill="auto"/>
            <w:vAlign w:val="center"/>
            <w:hideMark/>
          </w:tcPr>
          <w:p w14:paraId="28C2D1C2"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914" w:type="dxa"/>
            <w:tcBorders>
              <w:top w:val="nil"/>
              <w:left w:val="nil"/>
              <w:bottom w:val="single" w:sz="4" w:space="0" w:color="auto"/>
              <w:right w:val="single" w:sz="4" w:space="0" w:color="auto"/>
            </w:tcBorders>
            <w:shd w:val="clear" w:color="auto" w:fill="auto"/>
            <w:vAlign w:val="center"/>
            <w:hideMark/>
          </w:tcPr>
          <w:p w14:paraId="54F5BDBE"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941" w:type="dxa"/>
            <w:tcBorders>
              <w:top w:val="nil"/>
              <w:left w:val="nil"/>
              <w:bottom w:val="single" w:sz="4" w:space="0" w:color="auto"/>
              <w:right w:val="single" w:sz="4" w:space="0" w:color="auto"/>
            </w:tcBorders>
            <w:shd w:val="clear" w:color="auto" w:fill="auto"/>
            <w:vAlign w:val="center"/>
            <w:hideMark/>
          </w:tcPr>
          <w:p w14:paraId="727CF9B0"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r>
      <w:tr w:rsidR="006E6521" w:rsidRPr="006E6521" w14:paraId="2C2B76FC" w14:textId="77777777" w:rsidTr="00FD7B0C">
        <w:trPr>
          <w:trHeight w:val="420"/>
        </w:trPr>
        <w:tc>
          <w:tcPr>
            <w:tcW w:w="606" w:type="dxa"/>
            <w:tcBorders>
              <w:top w:val="nil"/>
              <w:left w:val="single" w:sz="4" w:space="0" w:color="auto"/>
              <w:bottom w:val="single" w:sz="4" w:space="0" w:color="auto"/>
              <w:right w:val="single" w:sz="4" w:space="0" w:color="auto"/>
            </w:tcBorders>
            <w:shd w:val="clear" w:color="auto" w:fill="auto"/>
            <w:vAlign w:val="center"/>
            <w:hideMark/>
          </w:tcPr>
          <w:p w14:paraId="3CD177A4"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3.2.4</w:t>
            </w:r>
          </w:p>
        </w:tc>
        <w:tc>
          <w:tcPr>
            <w:tcW w:w="1262" w:type="dxa"/>
            <w:tcBorders>
              <w:top w:val="nil"/>
              <w:left w:val="nil"/>
              <w:bottom w:val="single" w:sz="4" w:space="0" w:color="auto"/>
              <w:right w:val="single" w:sz="4" w:space="0" w:color="auto"/>
            </w:tcBorders>
            <w:shd w:val="clear" w:color="auto" w:fill="auto"/>
            <w:vAlign w:val="center"/>
            <w:hideMark/>
          </w:tcPr>
          <w:p w14:paraId="4AE798E8"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п. Мулянка</w:t>
            </w:r>
          </w:p>
        </w:tc>
        <w:tc>
          <w:tcPr>
            <w:tcW w:w="2947" w:type="dxa"/>
            <w:tcBorders>
              <w:top w:val="nil"/>
              <w:left w:val="nil"/>
              <w:bottom w:val="single" w:sz="4" w:space="0" w:color="auto"/>
              <w:right w:val="single" w:sz="4" w:space="0" w:color="auto"/>
            </w:tcBorders>
            <w:shd w:val="clear" w:color="auto" w:fill="auto"/>
            <w:vAlign w:val="center"/>
            <w:hideMark/>
          </w:tcPr>
          <w:p w14:paraId="31E1DD51"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Реконструкция КНС п. Мулянка с заменой устаревшего оборудования</w:t>
            </w:r>
          </w:p>
        </w:tc>
        <w:tc>
          <w:tcPr>
            <w:tcW w:w="1468" w:type="dxa"/>
            <w:tcBorders>
              <w:top w:val="nil"/>
              <w:left w:val="nil"/>
              <w:bottom w:val="single" w:sz="4" w:space="0" w:color="auto"/>
              <w:right w:val="single" w:sz="4" w:space="0" w:color="auto"/>
            </w:tcBorders>
            <w:shd w:val="clear" w:color="auto" w:fill="auto"/>
            <w:vAlign w:val="center"/>
            <w:hideMark/>
          </w:tcPr>
          <w:p w14:paraId="40F42885"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производительность</w:t>
            </w:r>
          </w:p>
        </w:tc>
        <w:tc>
          <w:tcPr>
            <w:tcW w:w="772" w:type="dxa"/>
            <w:tcBorders>
              <w:top w:val="nil"/>
              <w:left w:val="nil"/>
              <w:bottom w:val="single" w:sz="4" w:space="0" w:color="auto"/>
              <w:right w:val="single" w:sz="4" w:space="0" w:color="auto"/>
            </w:tcBorders>
            <w:shd w:val="clear" w:color="auto" w:fill="auto"/>
            <w:vAlign w:val="center"/>
            <w:hideMark/>
          </w:tcPr>
          <w:p w14:paraId="71C343B7"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м3/час</w:t>
            </w:r>
          </w:p>
        </w:tc>
        <w:tc>
          <w:tcPr>
            <w:tcW w:w="1120" w:type="dxa"/>
            <w:tcBorders>
              <w:top w:val="nil"/>
              <w:left w:val="nil"/>
              <w:bottom w:val="single" w:sz="4" w:space="0" w:color="auto"/>
              <w:right w:val="single" w:sz="4" w:space="0" w:color="auto"/>
            </w:tcBorders>
            <w:shd w:val="clear" w:color="auto" w:fill="auto"/>
            <w:vAlign w:val="center"/>
            <w:hideMark/>
          </w:tcPr>
          <w:p w14:paraId="6B09B5AB"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29,7</w:t>
            </w:r>
          </w:p>
        </w:tc>
        <w:tc>
          <w:tcPr>
            <w:tcW w:w="992" w:type="dxa"/>
            <w:tcBorders>
              <w:top w:val="nil"/>
              <w:left w:val="nil"/>
              <w:bottom w:val="single" w:sz="4" w:space="0" w:color="auto"/>
              <w:right w:val="single" w:sz="4" w:space="0" w:color="auto"/>
            </w:tcBorders>
            <w:shd w:val="clear" w:color="auto" w:fill="auto"/>
            <w:vAlign w:val="center"/>
            <w:hideMark/>
          </w:tcPr>
          <w:p w14:paraId="6E8B5A6D"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2026</w:t>
            </w:r>
          </w:p>
        </w:tc>
        <w:tc>
          <w:tcPr>
            <w:tcW w:w="977" w:type="dxa"/>
            <w:tcBorders>
              <w:top w:val="nil"/>
              <w:left w:val="nil"/>
              <w:bottom w:val="single" w:sz="4" w:space="0" w:color="auto"/>
              <w:right w:val="single" w:sz="4" w:space="0" w:color="auto"/>
            </w:tcBorders>
            <w:shd w:val="clear" w:color="auto" w:fill="auto"/>
            <w:vAlign w:val="center"/>
            <w:hideMark/>
          </w:tcPr>
          <w:p w14:paraId="73190ACB"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2027</w:t>
            </w:r>
          </w:p>
        </w:tc>
        <w:tc>
          <w:tcPr>
            <w:tcW w:w="1067" w:type="dxa"/>
            <w:tcBorders>
              <w:top w:val="nil"/>
              <w:left w:val="nil"/>
              <w:bottom w:val="single" w:sz="4" w:space="0" w:color="auto"/>
              <w:right w:val="single" w:sz="4" w:space="0" w:color="auto"/>
            </w:tcBorders>
            <w:shd w:val="clear" w:color="auto" w:fill="auto"/>
            <w:vAlign w:val="center"/>
            <w:hideMark/>
          </w:tcPr>
          <w:p w14:paraId="22C0100C"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11,69</w:t>
            </w:r>
          </w:p>
        </w:tc>
        <w:tc>
          <w:tcPr>
            <w:tcW w:w="848" w:type="dxa"/>
            <w:tcBorders>
              <w:top w:val="nil"/>
              <w:left w:val="nil"/>
              <w:bottom w:val="single" w:sz="4" w:space="0" w:color="auto"/>
              <w:right w:val="single" w:sz="4" w:space="0" w:color="auto"/>
            </w:tcBorders>
            <w:shd w:val="clear" w:color="auto" w:fill="auto"/>
            <w:vAlign w:val="center"/>
            <w:hideMark/>
          </w:tcPr>
          <w:p w14:paraId="3D347167"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926" w:type="dxa"/>
            <w:tcBorders>
              <w:top w:val="nil"/>
              <w:left w:val="nil"/>
              <w:bottom w:val="single" w:sz="4" w:space="0" w:color="auto"/>
              <w:right w:val="single" w:sz="4" w:space="0" w:color="auto"/>
            </w:tcBorders>
            <w:shd w:val="clear" w:color="auto" w:fill="auto"/>
            <w:vAlign w:val="center"/>
            <w:hideMark/>
          </w:tcPr>
          <w:p w14:paraId="1FEF5C7A"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5,84</w:t>
            </w:r>
          </w:p>
        </w:tc>
        <w:tc>
          <w:tcPr>
            <w:tcW w:w="920" w:type="dxa"/>
            <w:tcBorders>
              <w:top w:val="nil"/>
              <w:left w:val="nil"/>
              <w:bottom w:val="single" w:sz="4" w:space="0" w:color="auto"/>
              <w:right w:val="single" w:sz="4" w:space="0" w:color="auto"/>
            </w:tcBorders>
            <w:shd w:val="clear" w:color="auto" w:fill="auto"/>
            <w:vAlign w:val="center"/>
            <w:hideMark/>
          </w:tcPr>
          <w:p w14:paraId="3CBB88EA"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5,84</w:t>
            </w:r>
          </w:p>
        </w:tc>
        <w:tc>
          <w:tcPr>
            <w:tcW w:w="955" w:type="dxa"/>
            <w:tcBorders>
              <w:top w:val="nil"/>
              <w:left w:val="nil"/>
              <w:bottom w:val="single" w:sz="4" w:space="0" w:color="auto"/>
              <w:right w:val="single" w:sz="4" w:space="0" w:color="auto"/>
            </w:tcBorders>
            <w:shd w:val="clear" w:color="auto" w:fill="auto"/>
            <w:vAlign w:val="center"/>
            <w:hideMark/>
          </w:tcPr>
          <w:p w14:paraId="018055A0"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873" w:type="dxa"/>
            <w:tcBorders>
              <w:top w:val="nil"/>
              <w:left w:val="nil"/>
              <w:bottom w:val="single" w:sz="4" w:space="0" w:color="auto"/>
              <w:right w:val="single" w:sz="4" w:space="0" w:color="auto"/>
            </w:tcBorders>
            <w:shd w:val="clear" w:color="auto" w:fill="auto"/>
            <w:vAlign w:val="center"/>
            <w:hideMark/>
          </w:tcPr>
          <w:p w14:paraId="33617BB8"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969" w:type="dxa"/>
            <w:tcBorders>
              <w:top w:val="nil"/>
              <w:left w:val="nil"/>
              <w:bottom w:val="single" w:sz="4" w:space="0" w:color="auto"/>
              <w:right w:val="single" w:sz="4" w:space="0" w:color="auto"/>
            </w:tcBorders>
            <w:shd w:val="clear" w:color="auto" w:fill="auto"/>
            <w:vAlign w:val="center"/>
            <w:hideMark/>
          </w:tcPr>
          <w:p w14:paraId="3DD41C35"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873" w:type="dxa"/>
            <w:tcBorders>
              <w:top w:val="nil"/>
              <w:left w:val="nil"/>
              <w:bottom w:val="single" w:sz="4" w:space="0" w:color="auto"/>
              <w:right w:val="single" w:sz="4" w:space="0" w:color="auto"/>
            </w:tcBorders>
            <w:shd w:val="clear" w:color="auto" w:fill="auto"/>
            <w:vAlign w:val="center"/>
            <w:hideMark/>
          </w:tcPr>
          <w:p w14:paraId="0D4B04D8"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939" w:type="dxa"/>
            <w:tcBorders>
              <w:top w:val="nil"/>
              <w:left w:val="nil"/>
              <w:bottom w:val="single" w:sz="4" w:space="0" w:color="auto"/>
              <w:right w:val="single" w:sz="4" w:space="0" w:color="auto"/>
            </w:tcBorders>
            <w:shd w:val="clear" w:color="auto" w:fill="auto"/>
            <w:vAlign w:val="center"/>
            <w:hideMark/>
          </w:tcPr>
          <w:p w14:paraId="12059DB3"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889" w:type="dxa"/>
            <w:tcBorders>
              <w:top w:val="nil"/>
              <w:left w:val="nil"/>
              <w:bottom w:val="single" w:sz="4" w:space="0" w:color="auto"/>
              <w:right w:val="single" w:sz="4" w:space="0" w:color="auto"/>
            </w:tcBorders>
            <w:shd w:val="clear" w:color="auto" w:fill="auto"/>
            <w:vAlign w:val="center"/>
            <w:hideMark/>
          </w:tcPr>
          <w:p w14:paraId="7C7F9D96"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914" w:type="dxa"/>
            <w:tcBorders>
              <w:top w:val="nil"/>
              <w:left w:val="nil"/>
              <w:bottom w:val="single" w:sz="4" w:space="0" w:color="auto"/>
              <w:right w:val="single" w:sz="4" w:space="0" w:color="auto"/>
            </w:tcBorders>
            <w:shd w:val="clear" w:color="auto" w:fill="auto"/>
            <w:vAlign w:val="center"/>
            <w:hideMark/>
          </w:tcPr>
          <w:p w14:paraId="46CD8139"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941" w:type="dxa"/>
            <w:tcBorders>
              <w:top w:val="nil"/>
              <w:left w:val="nil"/>
              <w:bottom w:val="single" w:sz="4" w:space="0" w:color="auto"/>
              <w:right w:val="single" w:sz="4" w:space="0" w:color="auto"/>
            </w:tcBorders>
            <w:shd w:val="clear" w:color="auto" w:fill="auto"/>
            <w:vAlign w:val="center"/>
            <w:hideMark/>
          </w:tcPr>
          <w:p w14:paraId="54E339C1"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r>
      <w:tr w:rsidR="006E6521" w:rsidRPr="006E6521" w14:paraId="19083F52" w14:textId="77777777" w:rsidTr="00FD7B0C">
        <w:trPr>
          <w:trHeight w:val="210"/>
        </w:trPr>
        <w:tc>
          <w:tcPr>
            <w:tcW w:w="606" w:type="dxa"/>
            <w:tcBorders>
              <w:top w:val="nil"/>
              <w:left w:val="single" w:sz="4" w:space="0" w:color="auto"/>
              <w:bottom w:val="single" w:sz="4" w:space="0" w:color="auto"/>
              <w:right w:val="single" w:sz="4" w:space="0" w:color="auto"/>
            </w:tcBorders>
            <w:shd w:val="clear" w:color="auto" w:fill="auto"/>
            <w:vAlign w:val="center"/>
            <w:hideMark/>
          </w:tcPr>
          <w:p w14:paraId="1A805B2B"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3.2.5</w:t>
            </w:r>
          </w:p>
        </w:tc>
        <w:tc>
          <w:tcPr>
            <w:tcW w:w="1262" w:type="dxa"/>
            <w:tcBorders>
              <w:top w:val="nil"/>
              <w:left w:val="nil"/>
              <w:bottom w:val="single" w:sz="4" w:space="0" w:color="auto"/>
              <w:right w:val="single" w:sz="4" w:space="0" w:color="auto"/>
            </w:tcBorders>
            <w:shd w:val="clear" w:color="auto" w:fill="auto"/>
            <w:vAlign w:val="center"/>
            <w:hideMark/>
          </w:tcPr>
          <w:p w14:paraId="49364E3F"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с. Лобаново</w:t>
            </w:r>
          </w:p>
        </w:tc>
        <w:tc>
          <w:tcPr>
            <w:tcW w:w="2947" w:type="dxa"/>
            <w:tcBorders>
              <w:top w:val="nil"/>
              <w:left w:val="nil"/>
              <w:bottom w:val="single" w:sz="4" w:space="0" w:color="auto"/>
              <w:right w:val="single" w:sz="4" w:space="0" w:color="auto"/>
            </w:tcBorders>
            <w:shd w:val="clear" w:color="auto" w:fill="auto"/>
            <w:vAlign w:val="center"/>
            <w:hideMark/>
          </w:tcPr>
          <w:p w14:paraId="4364A79F"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Реконструкция существующих очистных сооружений в с. Лобаново</w:t>
            </w:r>
          </w:p>
        </w:tc>
        <w:tc>
          <w:tcPr>
            <w:tcW w:w="1468" w:type="dxa"/>
            <w:tcBorders>
              <w:top w:val="nil"/>
              <w:left w:val="nil"/>
              <w:bottom w:val="single" w:sz="4" w:space="0" w:color="auto"/>
              <w:right w:val="single" w:sz="4" w:space="0" w:color="auto"/>
            </w:tcBorders>
            <w:shd w:val="clear" w:color="auto" w:fill="auto"/>
            <w:vAlign w:val="center"/>
            <w:hideMark/>
          </w:tcPr>
          <w:p w14:paraId="077F4559"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производительность</w:t>
            </w:r>
          </w:p>
        </w:tc>
        <w:tc>
          <w:tcPr>
            <w:tcW w:w="772" w:type="dxa"/>
            <w:tcBorders>
              <w:top w:val="nil"/>
              <w:left w:val="nil"/>
              <w:bottom w:val="single" w:sz="4" w:space="0" w:color="auto"/>
              <w:right w:val="single" w:sz="4" w:space="0" w:color="auto"/>
            </w:tcBorders>
            <w:shd w:val="clear" w:color="auto" w:fill="auto"/>
            <w:vAlign w:val="center"/>
            <w:hideMark/>
          </w:tcPr>
          <w:p w14:paraId="38941EDB"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м3/сут</w:t>
            </w:r>
          </w:p>
        </w:tc>
        <w:tc>
          <w:tcPr>
            <w:tcW w:w="1120" w:type="dxa"/>
            <w:tcBorders>
              <w:top w:val="nil"/>
              <w:left w:val="nil"/>
              <w:bottom w:val="single" w:sz="4" w:space="0" w:color="auto"/>
              <w:right w:val="single" w:sz="4" w:space="0" w:color="auto"/>
            </w:tcBorders>
            <w:shd w:val="clear" w:color="auto" w:fill="auto"/>
            <w:vAlign w:val="center"/>
            <w:hideMark/>
          </w:tcPr>
          <w:p w14:paraId="257081E4"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3000</w:t>
            </w:r>
          </w:p>
        </w:tc>
        <w:tc>
          <w:tcPr>
            <w:tcW w:w="992" w:type="dxa"/>
            <w:tcBorders>
              <w:top w:val="nil"/>
              <w:left w:val="nil"/>
              <w:bottom w:val="single" w:sz="4" w:space="0" w:color="auto"/>
              <w:right w:val="single" w:sz="4" w:space="0" w:color="auto"/>
            </w:tcBorders>
            <w:shd w:val="clear" w:color="auto" w:fill="auto"/>
            <w:vAlign w:val="center"/>
            <w:hideMark/>
          </w:tcPr>
          <w:p w14:paraId="6833C27F"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2026</w:t>
            </w:r>
          </w:p>
        </w:tc>
        <w:tc>
          <w:tcPr>
            <w:tcW w:w="977" w:type="dxa"/>
            <w:tcBorders>
              <w:top w:val="nil"/>
              <w:left w:val="nil"/>
              <w:bottom w:val="single" w:sz="4" w:space="0" w:color="auto"/>
              <w:right w:val="single" w:sz="4" w:space="0" w:color="auto"/>
            </w:tcBorders>
            <w:shd w:val="clear" w:color="auto" w:fill="auto"/>
            <w:vAlign w:val="center"/>
            <w:hideMark/>
          </w:tcPr>
          <w:p w14:paraId="24B96498"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2030</w:t>
            </w:r>
          </w:p>
        </w:tc>
        <w:tc>
          <w:tcPr>
            <w:tcW w:w="1067" w:type="dxa"/>
            <w:tcBorders>
              <w:top w:val="nil"/>
              <w:left w:val="nil"/>
              <w:bottom w:val="single" w:sz="4" w:space="0" w:color="auto"/>
              <w:right w:val="single" w:sz="4" w:space="0" w:color="auto"/>
            </w:tcBorders>
            <w:shd w:val="clear" w:color="auto" w:fill="auto"/>
            <w:vAlign w:val="center"/>
            <w:hideMark/>
          </w:tcPr>
          <w:p w14:paraId="7754E89E"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24900,60</w:t>
            </w:r>
          </w:p>
        </w:tc>
        <w:tc>
          <w:tcPr>
            <w:tcW w:w="848" w:type="dxa"/>
            <w:tcBorders>
              <w:top w:val="nil"/>
              <w:left w:val="nil"/>
              <w:bottom w:val="single" w:sz="4" w:space="0" w:color="auto"/>
              <w:right w:val="single" w:sz="4" w:space="0" w:color="auto"/>
            </w:tcBorders>
            <w:shd w:val="clear" w:color="auto" w:fill="auto"/>
            <w:vAlign w:val="center"/>
            <w:hideMark/>
          </w:tcPr>
          <w:p w14:paraId="0F6CE798"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926" w:type="dxa"/>
            <w:tcBorders>
              <w:top w:val="nil"/>
              <w:left w:val="nil"/>
              <w:bottom w:val="single" w:sz="4" w:space="0" w:color="auto"/>
              <w:right w:val="single" w:sz="4" w:space="0" w:color="auto"/>
            </w:tcBorders>
            <w:shd w:val="clear" w:color="auto" w:fill="auto"/>
            <w:vAlign w:val="center"/>
            <w:hideMark/>
          </w:tcPr>
          <w:p w14:paraId="5FFD5ECD"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3436,50</w:t>
            </w:r>
          </w:p>
        </w:tc>
        <w:tc>
          <w:tcPr>
            <w:tcW w:w="920" w:type="dxa"/>
            <w:tcBorders>
              <w:top w:val="nil"/>
              <w:left w:val="nil"/>
              <w:bottom w:val="single" w:sz="4" w:space="0" w:color="auto"/>
              <w:right w:val="single" w:sz="4" w:space="0" w:color="auto"/>
            </w:tcBorders>
            <w:shd w:val="clear" w:color="auto" w:fill="auto"/>
            <w:vAlign w:val="center"/>
            <w:hideMark/>
          </w:tcPr>
          <w:p w14:paraId="162ABB3D"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11733,50</w:t>
            </w:r>
          </w:p>
        </w:tc>
        <w:tc>
          <w:tcPr>
            <w:tcW w:w="955" w:type="dxa"/>
            <w:tcBorders>
              <w:top w:val="nil"/>
              <w:left w:val="nil"/>
              <w:bottom w:val="single" w:sz="4" w:space="0" w:color="auto"/>
              <w:right w:val="single" w:sz="4" w:space="0" w:color="auto"/>
            </w:tcBorders>
            <w:shd w:val="clear" w:color="auto" w:fill="auto"/>
            <w:vAlign w:val="center"/>
            <w:hideMark/>
          </w:tcPr>
          <w:p w14:paraId="005DC1B2"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873" w:type="dxa"/>
            <w:tcBorders>
              <w:top w:val="nil"/>
              <w:left w:val="nil"/>
              <w:bottom w:val="single" w:sz="4" w:space="0" w:color="auto"/>
              <w:right w:val="single" w:sz="4" w:space="0" w:color="auto"/>
            </w:tcBorders>
            <w:shd w:val="clear" w:color="auto" w:fill="auto"/>
            <w:vAlign w:val="center"/>
            <w:hideMark/>
          </w:tcPr>
          <w:p w14:paraId="27DC756D"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969" w:type="dxa"/>
            <w:tcBorders>
              <w:top w:val="nil"/>
              <w:left w:val="nil"/>
              <w:bottom w:val="single" w:sz="4" w:space="0" w:color="auto"/>
              <w:right w:val="single" w:sz="4" w:space="0" w:color="auto"/>
            </w:tcBorders>
            <w:shd w:val="clear" w:color="auto" w:fill="auto"/>
            <w:vAlign w:val="center"/>
            <w:hideMark/>
          </w:tcPr>
          <w:p w14:paraId="4F918D12"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9730,60</w:t>
            </w:r>
          </w:p>
        </w:tc>
        <w:tc>
          <w:tcPr>
            <w:tcW w:w="873" w:type="dxa"/>
            <w:tcBorders>
              <w:top w:val="nil"/>
              <w:left w:val="nil"/>
              <w:bottom w:val="single" w:sz="4" w:space="0" w:color="auto"/>
              <w:right w:val="single" w:sz="4" w:space="0" w:color="auto"/>
            </w:tcBorders>
            <w:shd w:val="clear" w:color="auto" w:fill="auto"/>
            <w:vAlign w:val="center"/>
            <w:hideMark/>
          </w:tcPr>
          <w:p w14:paraId="1DDDD5CA"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939" w:type="dxa"/>
            <w:tcBorders>
              <w:top w:val="nil"/>
              <w:left w:val="nil"/>
              <w:bottom w:val="single" w:sz="4" w:space="0" w:color="auto"/>
              <w:right w:val="single" w:sz="4" w:space="0" w:color="auto"/>
            </w:tcBorders>
            <w:shd w:val="clear" w:color="auto" w:fill="auto"/>
            <w:vAlign w:val="center"/>
            <w:hideMark/>
          </w:tcPr>
          <w:p w14:paraId="625F6F96"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889" w:type="dxa"/>
            <w:tcBorders>
              <w:top w:val="nil"/>
              <w:left w:val="nil"/>
              <w:bottom w:val="single" w:sz="4" w:space="0" w:color="auto"/>
              <w:right w:val="single" w:sz="4" w:space="0" w:color="auto"/>
            </w:tcBorders>
            <w:shd w:val="clear" w:color="auto" w:fill="auto"/>
            <w:vAlign w:val="center"/>
            <w:hideMark/>
          </w:tcPr>
          <w:p w14:paraId="0248B918"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914" w:type="dxa"/>
            <w:tcBorders>
              <w:top w:val="nil"/>
              <w:left w:val="nil"/>
              <w:bottom w:val="single" w:sz="4" w:space="0" w:color="auto"/>
              <w:right w:val="single" w:sz="4" w:space="0" w:color="auto"/>
            </w:tcBorders>
            <w:shd w:val="clear" w:color="auto" w:fill="auto"/>
            <w:vAlign w:val="center"/>
            <w:hideMark/>
          </w:tcPr>
          <w:p w14:paraId="3AF17AE7"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941" w:type="dxa"/>
            <w:tcBorders>
              <w:top w:val="nil"/>
              <w:left w:val="nil"/>
              <w:bottom w:val="single" w:sz="4" w:space="0" w:color="auto"/>
              <w:right w:val="single" w:sz="4" w:space="0" w:color="auto"/>
            </w:tcBorders>
            <w:shd w:val="clear" w:color="auto" w:fill="auto"/>
            <w:vAlign w:val="center"/>
            <w:hideMark/>
          </w:tcPr>
          <w:p w14:paraId="5D04B7B3"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r>
      <w:tr w:rsidR="006E6521" w:rsidRPr="006E6521" w14:paraId="29E66D27" w14:textId="77777777" w:rsidTr="00FD7B0C">
        <w:trPr>
          <w:trHeight w:val="210"/>
        </w:trPr>
        <w:tc>
          <w:tcPr>
            <w:tcW w:w="606" w:type="dxa"/>
            <w:tcBorders>
              <w:top w:val="nil"/>
              <w:left w:val="single" w:sz="4" w:space="0" w:color="auto"/>
              <w:bottom w:val="single" w:sz="4" w:space="0" w:color="auto"/>
              <w:right w:val="single" w:sz="4" w:space="0" w:color="auto"/>
            </w:tcBorders>
            <w:shd w:val="clear" w:color="auto" w:fill="auto"/>
            <w:vAlign w:val="center"/>
            <w:hideMark/>
          </w:tcPr>
          <w:p w14:paraId="6C71F8D7"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3.2.5.1</w:t>
            </w:r>
          </w:p>
        </w:tc>
        <w:tc>
          <w:tcPr>
            <w:tcW w:w="1262" w:type="dxa"/>
            <w:tcBorders>
              <w:top w:val="nil"/>
              <w:left w:val="nil"/>
              <w:bottom w:val="single" w:sz="4" w:space="0" w:color="auto"/>
              <w:right w:val="single" w:sz="4" w:space="0" w:color="auto"/>
            </w:tcBorders>
            <w:shd w:val="clear" w:color="auto" w:fill="auto"/>
            <w:vAlign w:val="center"/>
            <w:hideMark/>
          </w:tcPr>
          <w:p w14:paraId="6B6437F4"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с. Лобаново</w:t>
            </w:r>
          </w:p>
        </w:tc>
        <w:tc>
          <w:tcPr>
            <w:tcW w:w="2947" w:type="dxa"/>
            <w:tcBorders>
              <w:top w:val="nil"/>
              <w:left w:val="nil"/>
              <w:bottom w:val="single" w:sz="4" w:space="0" w:color="auto"/>
              <w:right w:val="single" w:sz="4" w:space="0" w:color="auto"/>
            </w:tcBorders>
            <w:shd w:val="clear" w:color="auto" w:fill="auto"/>
            <w:vAlign w:val="center"/>
            <w:hideMark/>
          </w:tcPr>
          <w:p w14:paraId="7EC3828C"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Реконструкция песколовки на КОС с. Лобаново</w:t>
            </w:r>
          </w:p>
        </w:tc>
        <w:tc>
          <w:tcPr>
            <w:tcW w:w="1468" w:type="dxa"/>
            <w:tcBorders>
              <w:top w:val="nil"/>
              <w:left w:val="nil"/>
              <w:bottom w:val="single" w:sz="4" w:space="0" w:color="auto"/>
              <w:right w:val="single" w:sz="4" w:space="0" w:color="auto"/>
            </w:tcBorders>
            <w:shd w:val="clear" w:color="auto" w:fill="auto"/>
            <w:vAlign w:val="center"/>
            <w:hideMark/>
          </w:tcPr>
          <w:p w14:paraId="2D743F41"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w:t>
            </w:r>
          </w:p>
        </w:tc>
        <w:tc>
          <w:tcPr>
            <w:tcW w:w="772" w:type="dxa"/>
            <w:tcBorders>
              <w:top w:val="nil"/>
              <w:left w:val="nil"/>
              <w:bottom w:val="single" w:sz="4" w:space="0" w:color="auto"/>
              <w:right w:val="single" w:sz="4" w:space="0" w:color="auto"/>
            </w:tcBorders>
            <w:shd w:val="clear" w:color="auto" w:fill="auto"/>
            <w:vAlign w:val="center"/>
            <w:hideMark/>
          </w:tcPr>
          <w:p w14:paraId="5FAB66F8"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w:t>
            </w:r>
          </w:p>
        </w:tc>
        <w:tc>
          <w:tcPr>
            <w:tcW w:w="1120" w:type="dxa"/>
            <w:tcBorders>
              <w:top w:val="nil"/>
              <w:left w:val="nil"/>
              <w:bottom w:val="single" w:sz="4" w:space="0" w:color="auto"/>
              <w:right w:val="single" w:sz="4" w:space="0" w:color="auto"/>
            </w:tcBorders>
            <w:shd w:val="clear" w:color="auto" w:fill="auto"/>
            <w:vAlign w:val="center"/>
            <w:hideMark/>
          </w:tcPr>
          <w:p w14:paraId="4D9A2770"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w:t>
            </w:r>
          </w:p>
        </w:tc>
        <w:tc>
          <w:tcPr>
            <w:tcW w:w="992" w:type="dxa"/>
            <w:tcBorders>
              <w:top w:val="nil"/>
              <w:left w:val="nil"/>
              <w:bottom w:val="single" w:sz="4" w:space="0" w:color="auto"/>
              <w:right w:val="single" w:sz="4" w:space="0" w:color="auto"/>
            </w:tcBorders>
            <w:shd w:val="clear" w:color="auto" w:fill="auto"/>
            <w:vAlign w:val="center"/>
            <w:hideMark/>
          </w:tcPr>
          <w:p w14:paraId="2DE7CA62"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2026</w:t>
            </w:r>
          </w:p>
        </w:tc>
        <w:tc>
          <w:tcPr>
            <w:tcW w:w="977" w:type="dxa"/>
            <w:tcBorders>
              <w:top w:val="nil"/>
              <w:left w:val="nil"/>
              <w:bottom w:val="single" w:sz="4" w:space="0" w:color="auto"/>
              <w:right w:val="single" w:sz="4" w:space="0" w:color="auto"/>
            </w:tcBorders>
            <w:shd w:val="clear" w:color="auto" w:fill="auto"/>
            <w:vAlign w:val="center"/>
            <w:hideMark/>
          </w:tcPr>
          <w:p w14:paraId="304BCB26"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2026</w:t>
            </w:r>
          </w:p>
        </w:tc>
        <w:tc>
          <w:tcPr>
            <w:tcW w:w="1067" w:type="dxa"/>
            <w:tcBorders>
              <w:top w:val="nil"/>
              <w:left w:val="nil"/>
              <w:bottom w:val="single" w:sz="4" w:space="0" w:color="auto"/>
              <w:right w:val="single" w:sz="4" w:space="0" w:color="auto"/>
            </w:tcBorders>
            <w:shd w:val="clear" w:color="auto" w:fill="auto"/>
            <w:vAlign w:val="center"/>
            <w:hideMark/>
          </w:tcPr>
          <w:p w14:paraId="66BD3776"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3436,50</w:t>
            </w:r>
          </w:p>
        </w:tc>
        <w:tc>
          <w:tcPr>
            <w:tcW w:w="848" w:type="dxa"/>
            <w:tcBorders>
              <w:top w:val="nil"/>
              <w:left w:val="nil"/>
              <w:bottom w:val="single" w:sz="4" w:space="0" w:color="auto"/>
              <w:right w:val="single" w:sz="4" w:space="0" w:color="auto"/>
            </w:tcBorders>
            <w:shd w:val="clear" w:color="auto" w:fill="auto"/>
            <w:vAlign w:val="center"/>
            <w:hideMark/>
          </w:tcPr>
          <w:p w14:paraId="04058EBA"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926" w:type="dxa"/>
            <w:tcBorders>
              <w:top w:val="nil"/>
              <w:left w:val="nil"/>
              <w:bottom w:val="single" w:sz="4" w:space="0" w:color="auto"/>
              <w:right w:val="single" w:sz="4" w:space="0" w:color="auto"/>
            </w:tcBorders>
            <w:shd w:val="clear" w:color="auto" w:fill="auto"/>
            <w:vAlign w:val="center"/>
            <w:hideMark/>
          </w:tcPr>
          <w:p w14:paraId="6441156A"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3436,50</w:t>
            </w:r>
          </w:p>
        </w:tc>
        <w:tc>
          <w:tcPr>
            <w:tcW w:w="920" w:type="dxa"/>
            <w:tcBorders>
              <w:top w:val="nil"/>
              <w:left w:val="nil"/>
              <w:bottom w:val="single" w:sz="4" w:space="0" w:color="auto"/>
              <w:right w:val="single" w:sz="4" w:space="0" w:color="auto"/>
            </w:tcBorders>
            <w:shd w:val="clear" w:color="auto" w:fill="auto"/>
            <w:vAlign w:val="center"/>
            <w:hideMark/>
          </w:tcPr>
          <w:p w14:paraId="2FDF64EA"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955" w:type="dxa"/>
            <w:tcBorders>
              <w:top w:val="nil"/>
              <w:left w:val="nil"/>
              <w:bottom w:val="single" w:sz="4" w:space="0" w:color="auto"/>
              <w:right w:val="single" w:sz="4" w:space="0" w:color="auto"/>
            </w:tcBorders>
            <w:shd w:val="clear" w:color="auto" w:fill="auto"/>
            <w:vAlign w:val="center"/>
            <w:hideMark/>
          </w:tcPr>
          <w:p w14:paraId="282F43F2"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873" w:type="dxa"/>
            <w:tcBorders>
              <w:top w:val="nil"/>
              <w:left w:val="nil"/>
              <w:bottom w:val="single" w:sz="4" w:space="0" w:color="auto"/>
              <w:right w:val="single" w:sz="4" w:space="0" w:color="auto"/>
            </w:tcBorders>
            <w:shd w:val="clear" w:color="auto" w:fill="auto"/>
            <w:vAlign w:val="center"/>
            <w:hideMark/>
          </w:tcPr>
          <w:p w14:paraId="384E53B6"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969" w:type="dxa"/>
            <w:tcBorders>
              <w:top w:val="nil"/>
              <w:left w:val="nil"/>
              <w:bottom w:val="single" w:sz="4" w:space="0" w:color="auto"/>
              <w:right w:val="single" w:sz="4" w:space="0" w:color="auto"/>
            </w:tcBorders>
            <w:shd w:val="clear" w:color="auto" w:fill="auto"/>
            <w:vAlign w:val="center"/>
            <w:hideMark/>
          </w:tcPr>
          <w:p w14:paraId="2FEE3AD2"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873" w:type="dxa"/>
            <w:tcBorders>
              <w:top w:val="nil"/>
              <w:left w:val="nil"/>
              <w:bottom w:val="single" w:sz="4" w:space="0" w:color="auto"/>
              <w:right w:val="single" w:sz="4" w:space="0" w:color="auto"/>
            </w:tcBorders>
            <w:shd w:val="clear" w:color="auto" w:fill="auto"/>
            <w:vAlign w:val="center"/>
            <w:hideMark/>
          </w:tcPr>
          <w:p w14:paraId="61534BA0"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939" w:type="dxa"/>
            <w:tcBorders>
              <w:top w:val="nil"/>
              <w:left w:val="nil"/>
              <w:bottom w:val="single" w:sz="4" w:space="0" w:color="auto"/>
              <w:right w:val="single" w:sz="4" w:space="0" w:color="auto"/>
            </w:tcBorders>
            <w:shd w:val="clear" w:color="auto" w:fill="auto"/>
            <w:vAlign w:val="center"/>
            <w:hideMark/>
          </w:tcPr>
          <w:p w14:paraId="538921F3"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889" w:type="dxa"/>
            <w:tcBorders>
              <w:top w:val="nil"/>
              <w:left w:val="nil"/>
              <w:bottom w:val="single" w:sz="4" w:space="0" w:color="auto"/>
              <w:right w:val="single" w:sz="4" w:space="0" w:color="auto"/>
            </w:tcBorders>
            <w:shd w:val="clear" w:color="auto" w:fill="auto"/>
            <w:vAlign w:val="center"/>
            <w:hideMark/>
          </w:tcPr>
          <w:p w14:paraId="4EE84589"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914" w:type="dxa"/>
            <w:tcBorders>
              <w:top w:val="nil"/>
              <w:left w:val="nil"/>
              <w:bottom w:val="single" w:sz="4" w:space="0" w:color="auto"/>
              <w:right w:val="single" w:sz="4" w:space="0" w:color="auto"/>
            </w:tcBorders>
            <w:shd w:val="clear" w:color="auto" w:fill="auto"/>
            <w:vAlign w:val="center"/>
            <w:hideMark/>
          </w:tcPr>
          <w:p w14:paraId="3FC085F1"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941" w:type="dxa"/>
            <w:tcBorders>
              <w:top w:val="nil"/>
              <w:left w:val="nil"/>
              <w:bottom w:val="single" w:sz="4" w:space="0" w:color="auto"/>
              <w:right w:val="single" w:sz="4" w:space="0" w:color="auto"/>
            </w:tcBorders>
            <w:shd w:val="clear" w:color="auto" w:fill="auto"/>
            <w:vAlign w:val="center"/>
            <w:hideMark/>
          </w:tcPr>
          <w:p w14:paraId="57DF3AFA"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r>
      <w:tr w:rsidR="006E6521" w:rsidRPr="006E6521" w14:paraId="5C76CC17" w14:textId="77777777" w:rsidTr="00FD7B0C">
        <w:trPr>
          <w:trHeight w:val="210"/>
        </w:trPr>
        <w:tc>
          <w:tcPr>
            <w:tcW w:w="606" w:type="dxa"/>
            <w:tcBorders>
              <w:top w:val="nil"/>
              <w:left w:val="single" w:sz="4" w:space="0" w:color="auto"/>
              <w:bottom w:val="single" w:sz="4" w:space="0" w:color="auto"/>
              <w:right w:val="single" w:sz="4" w:space="0" w:color="auto"/>
            </w:tcBorders>
            <w:shd w:val="clear" w:color="auto" w:fill="auto"/>
            <w:vAlign w:val="center"/>
            <w:hideMark/>
          </w:tcPr>
          <w:p w14:paraId="07F62CF7"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3.2.5.2</w:t>
            </w:r>
          </w:p>
        </w:tc>
        <w:tc>
          <w:tcPr>
            <w:tcW w:w="1262" w:type="dxa"/>
            <w:tcBorders>
              <w:top w:val="nil"/>
              <w:left w:val="nil"/>
              <w:bottom w:val="single" w:sz="4" w:space="0" w:color="auto"/>
              <w:right w:val="single" w:sz="4" w:space="0" w:color="auto"/>
            </w:tcBorders>
            <w:shd w:val="clear" w:color="auto" w:fill="auto"/>
            <w:vAlign w:val="center"/>
            <w:hideMark/>
          </w:tcPr>
          <w:p w14:paraId="0A27B143"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с. Лобаново</w:t>
            </w:r>
          </w:p>
        </w:tc>
        <w:tc>
          <w:tcPr>
            <w:tcW w:w="2947" w:type="dxa"/>
            <w:tcBorders>
              <w:top w:val="nil"/>
              <w:left w:val="nil"/>
              <w:bottom w:val="single" w:sz="4" w:space="0" w:color="auto"/>
              <w:right w:val="single" w:sz="4" w:space="0" w:color="auto"/>
            </w:tcBorders>
            <w:shd w:val="clear" w:color="auto" w:fill="auto"/>
            <w:vAlign w:val="center"/>
            <w:hideMark/>
          </w:tcPr>
          <w:p w14:paraId="2FC80D4A"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Реконструкция иловых карт на КОС с. Лобаново</w:t>
            </w:r>
          </w:p>
        </w:tc>
        <w:tc>
          <w:tcPr>
            <w:tcW w:w="1468" w:type="dxa"/>
            <w:tcBorders>
              <w:top w:val="nil"/>
              <w:left w:val="nil"/>
              <w:bottom w:val="single" w:sz="4" w:space="0" w:color="auto"/>
              <w:right w:val="single" w:sz="4" w:space="0" w:color="auto"/>
            </w:tcBorders>
            <w:shd w:val="clear" w:color="auto" w:fill="auto"/>
            <w:vAlign w:val="center"/>
            <w:hideMark/>
          </w:tcPr>
          <w:p w14:paraId="28B2A155"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w:t>
            </w:r>
          </w:p>
        </w:tc>
        <w:tc>
          <w:tcPr>
            <w:tcW w:w="772" w:type="dxa"/>
            <w:tcBorders>
              <w:top w:val="nil"/>
              <w:left w:val="nil"/>
              <w:bottom w:val="single" w:sz="4" w:space="0" w:color="auto"/>
              <w:right w:val="single" w:sz="4" w:space="0" w:color="auto"/>
            </w:tcBorders>
            <w:shd w:val="clear" w:color="auto" w:fill="auto"/>
            <w:vAlign w:val="center"/>
            <w:hideMark/>
          </w:tcPr>
          <w:p w14:paraId="67E3FE5C"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w:t>
            </w:r>
          </w:p>
        </w:tc>
        <w:tc>
          <w:tcPr>
            <w:tcW w:w="1120" w:type="dxa"/>
            <w:tcBorders>
              <w:top w:val="nil"/>
              <w:left w:val="nil"/>
              <w:bottom w:val="single" w:sz="4" w:space="0" w:color="auto"/>
              <w:right w:val="single" w:sz="4" w:space="0" w:color="auto"/>
            </w:tcBorders>
            <w:shd w:val="clear" w:color="auto" w:fill="auto"/>
            <w:vAlign w:val="center"/>
            <w:hideMark/>
          </w:tcPr>
          <w:p w14:paraId="30A21060"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w:t>
            </w:r>
          </w:p>
        </w:tc>
        <w:tc>
          <w:tcPr>
            <w:tcW w:w="992" w:type="dxa"/>
            <w:tcBorders>
              <w:top w:val="nil"/>
              <w:left w:val="nil"/>
              <w:bottom w:val="single" w:sz="4" w:space="0" w:color="auto"/>
              <w:right w:val="single" w:sz="4" w:space="0" w:color="auto"/>
            </w:tcBorders>
            <w:shd w:val="clear" w:color="auto" w:fill="auto"/>
            <w:vAlign w:val="center"/>
            <w:hideMark/>
          </w:tcPr>
          <w:p w14:paraId="545AFD81"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2027</w:t>
            </w:r>
          </w:p>
        </w:tc>
        <w:tc>
          <w:tcPr>
            <w:tcW w:w="977" w:type="dxa"/>
            <w:tcBorders>
              <w:top w:val="nil"/>
              <w:left w:val="nil"/>
              <w:bottom w:val="single" w:sz="4" w:space="0" w:color="auto"/>
              <w:right w:val="single" w:sz="4" w:space="0" w:color="auto"/>
            </w:tcBorders>
            <w:shd w:val="clear" w:color="auto" w:fill="auto"/>
            <w:vAlign w:val="center"/>
            <w:hideMark/>
          </w:tcPr>
          <w:p w14:paraId="41BC1468"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2027</w:t>
            </w:r>
          </w:p>
        </w:tc>
        <w:tc>
          <w:tcPr>
            <w:tcW w:w="1067" w:type="dxa"/>
            <w:tcBorders>
              <w:top w:val="nil"/>
              <w:left w:val="nil"/>
              <w:bottom w:val="single" w:sz="4" w:space="0" w:color="auto"/>
              <w:right w:val="single" w:sz="4" w:space="0" w:color="auto"/>
            </w:tcBorders>
            <w:shd w:val="clear" w:color="auto" w:fill="auto"/>
            <w:vAlign w:val="center"/>
            <w:hideMark/>
          </w:tcPr>
          <w:p w14:paraId="6767ABC0"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11733,50</w:t>
            </w:r>
          </w:p>
        </w:tc>
        <w:tc>
          <w:tcPr>
            <w:tcW w:w="848" w:type="dxa"/>
            <w:tcBorders>
              <w:top w:val="nil"/>
              <w:left w:val="nil"/>
              <w:bottom w:val="single" w:sz="4" w:space="0" w:color="auto"/>
              <w:right w:val="single" w:sz="4" w:space="0" w:color="auto"/>
            </w:tcBorders>
            <w:shd w:val="clear" w:color="auto" w:fill="auto"/>
            <w:vAlign w:val="center"/>
            <w:hideMark/>
          </w:tcPr>
          <w:p w14:paraId="0F34DA04"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926" w:type="dxa"/>
            <w:tcBorders>
              <w:top w:val="nil"/>
              <w:left w:val="nil"/>
              <w:bottom w:val="single" w:sz="4" w:space="0" w:color="auto"/>
              <w:right w:val="single" w:sz="4" w:space="0" w:color="auto"/>
            </w:tcBorders>
            <w:shd w:val="clear" w:color="auto" w:fill="auto"/>
            <w:vAlign w:val="center"/>
            <w:hideMark/>
          </w:tcPr>
          <w:p w14:paraId="799C8931"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920" w:type="dxa"/>
            <w:tcBorders>
              <w:top w:val="nil"/>
              <w:left w:val="nil"/>
              <w:bottom w:val="single" w:sz="4" w:space="0" w:color="auto"/>
              <w:right w:val="single" w:sz="4" w:space="0" w:color="auto"/>
            </w:tcBorders>
            <w:shd w:val="clear" w:color="auto" w:fill="auto"/>
            <w:vAlign w:val="center"/>
            <w:hideMark/>
          </w:tcPr>
          <w:p w14:paraId="0548106B"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11733,50</w:t>
            </w:r>
          </w:p>
        </w:tc>
        <w:tc>
          <w:tcPr>
            <w:tcW w:w="955" w:type="dxa"/>
            <w:tcBorders>
              <w:top w:val="nil"/>
              <w:left w:val="nil"/>
              <w:bottom w:val="single" w:sz="4" w:space="0" w:color="auto"/>
              <w:right w:val="single" w:sz="4" w:space="0" w:color="auto"/>
            </w:tcBorders>
            <w:shd w:val="clear" w:color="auto" w:fill="auto"/>
            <w:vAlign w:val="center"/>
            <w:hideMark/>
          </w:tcPr>
          <w:p w14:paraId="38AA96D6"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873" w:type="dxa"/>
            <w:tcBorders>
              <w:top w:val="nil"/>
              <w:left w:val="nil"/>
              <w:bottom w:val="single" w:sz="4" w:space="0" w:color="auto"/>
              <w:right w:val="single" w:sz="4" w:space="0" w:color="auto"/>
            </w:tcBorders>
            <w:shd w:val="clear" w:color="auto" w:fill="auto"/>
            <w:vAlign w:val="center"/>
            <w:hideMark/>
          </w:tcPr>
          <w:p w14:paraId="036971E7"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969" w:type="dxa"/>
            <w:tcBorders>
              <w:top w:val="nil"/>
              <w:left w:val="nil"/>
              <w:bottom w:val="single" w:sz="4" w:space="0" w:color="auto"/>
              <w:right w:val="single" w:sz="4" w:space="0" w:color="auto"/>
            </w:tcBorders>
            <w:shd w:val="clear" w:color="auto" w:fill="auto"/>
            <w:vAlign w:val="center"/>
            <w:hideMark/>
          </w:tcPr>
          <w:p w14:paraId="7F435C71"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873" w:type="dxa"/>
            <w:tcBorders>
              <w:top w:val="nil"/>
              <w:left w:val="nil"/>
              <w:bottom w:val="single" w:sz="4" w:space="0" w:color="auto"/>
              <w:right w:val="single" w:sz="4" w:space="0" w:color="auto"/>
            </w:tcBorders>
            <w:shd w:val="clear" w:color="auto" w:fill="auto"/>
            <w:vAlign w:val="center"/>
            <w:hideMark/>
          </w:tcPr>
          <w:p w14:paraId="563E5DBA"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939" w:type="dxa"/>
            <w:tcBorders>
              <w:top w:val="nil"/>
              <w:left w:val="nil"/>
              <w:bottom w:val="single" w:sz="4" w:space="0" w:color="auto"/>
              <w:right w:val="single" w:sz="4" w:space="0" w:color="auto"/>
            </w:tcBorders>
            <w:shd w:val="clear" w:color="auto" w:fill="auto"/>
            <w:vAlign w:val="center"/>
            <w:hideMark/>
          </w:tcPr>
          <w:p w14:paraId="319E7A05"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889" w:type="dxa"/>
            <w:tcBorders>
              <w:top w:val="nil"/>
              <w:left w:val="nil"/>
              <w:bottom w:val="single" w:sz="4" w:space="0" w:color="auto"/>
              <w:right w:val="single" w:sz="4" w:space="0" w:color="auto"/>
            </w:tcBorders>
            <w:shd w:val="clear" w:color="auto" w:fill="auto"/>
            <w:vAlign w:val="center"/>
            <w:hideMark/>
          </w:tcPr>
          <w:p w14:paraId="27BBD64D"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914" w:type="dxa"/>
            <w:tcBorders>
              <w:top w:val="nil"/>
              <w:left w:val="nil"/>
              <w:bottom w:val="single" w:sz="4" w:space="0" w:color="auto"/>
              <w:right w:val="single" w:sz="4" w:space="0" w:color="auto"/>
            </w:tcBorders>
            <w:shd w:val="clear" w:color="auto" w:fill="auto"/>
            <w:vAlign w:val="center"/>
            <w:hideMark/>
          </w:tcPr>
          <w:p w14:paraId="6C19228F"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941" w:type="dxa"/>
            <w:tcBorders>
              <w:top w:val="nil"/>
              <w:left w:val="nil"/>
              <w:bottom w:val="single" w:sz="4" w:space="0" w:color="auto"/>
              <w:right w:val="single" w:sz="4" w:space="0" w:color="auto"/>
            </w:tcBorders>
            <w:shd w:val="clear" w:color="auto" w:fill="auto"/>
            <w:vAlign w:val="center"/>
            <w:hideMark/>
          </w:tcPr>
          <w:p w14:paraId="1B4FB8F2"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r>
      <w:tr w:rsidR="006E6521" w:rsidRPr="006E6521" w14:paraId="4A9A3992" w14:textId="77777777" w:rsidTr="00FD7B0C">
        <w:trPr>
          <w:trHeight w:val="210"/>
        </w:trPr>
        <w:tc>
          <w:tcPr>
            <w:tcW w:w="606" w:type="dxa"/>
            <w:tcBorders>
              <w:top w:val="nil"/>
              <w:left w:val="single" w:sz="4" w:space="0" w:color="auto"/>
              <w:bottom w:val="single" w:sz="4" w:space="0" w:color="auto"/>
              <w:right w:val="single" w:sz="4" w:space="0" w:color="auto"/>
            </w:tcBorders>
            <w:shd w:val="clear" w:color="auto" w:fill="auto"/>
            <w:vAlign w:val="center"/>
            <w:hideMark/>
          </w:tcPr>
          <w:p w14:paraId="548086B0"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3.2.5.3</w:t>
            </w:r>
          </w:p>
        </w:tc>
        <w:tc>
          <w:tcPr>
            <w:tcW w:w="1262" w:type="dxa"/>
            <w:tcBorders>
              <w:top w:val="nil"/>
              <w:left w:val="nil"/>
              <w:bottom w:val="single" w:sz="4" w:space="0" w:color="auto"/>
              <w:right w:val="single" w:sz="4" w:space="0" w:color="auto"/>
            </w:tcBorders>
            <w:shd w:val="clear" w:color="auto" w:fill="auto"/>
            <w:vAlign w:val="center"/>
            <w:hideMark/>
          </w:tcPr>
          <w:p w14:paraId="61BC0333"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с. Лобаново</w:t>
            </w:r>
          </w:p>
        </w:tc>
        <w:tc>
          <w:tcPr>
            <w:tcW w:w="2947" w:type="dxa"/>
            <w:tcBorders>
              <w:top w:val="nil"/>
              <w:left w:val="nil"/>
              <w:bottom w:val="single" w:sz="4" w:space="0" w:color="auto"/>
              <w:right w:val="single" w:sz="4" w:space="0" w:color="auto"/>
            </w:tcBorders>
            <w:shd w:val="clear" w:color="auto" w:fill="auto"/>
            <w:vAlign w:val="center"/>
            <w:hideMark/>
          </w:tcPr>
          <w:p w14:paraId="04D39FA3"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Реконструкция трубного выпуска от КОС с. Лобаново</w:t>
            </w:r>
          </w:p>
        </w:tc>
        <w:tc>
          <w:tcPr>
            <w:tcW w:w="1468" w:type="dxa"/>
            <w:tcBorders>
              <w:top w:val="nil"/>
              <w:left w:val="nil"/>
              <w:bottom w:val="single" w:sz="4" w:space="0" w:color="auto"/>
              <w:right w:val="single" w:sz="4" w:space="0" w:color="auto"/>
            </w:tcBorders>
            <w:shd w:val="clear" w:color="auto" w:fill="auto"/>
            <w:vAlign w:val="center"/>
            <w:hideMark/>
          </w:tcPr>
          <w:p w14:paraId="459FD71A"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w:t>
            </w:r>
          </w:p>
        </w:tc>
        <w:tc>
          <w:tcPr>
            <w:tcW w:w="772" w:type="dxa"/>
            <w:tcBorders>
              <w:top w:val="nil"/>
              <w:left w:val="nil"/>
              <w:bottom w:val="single" w:sz="4" w:space="0" w:color="auto"/>
              <w:right w:val="single" w:sz="4" w:space="0" w:color="auto"/>
            </w:tcBorders>
            <w:shd w:val="clear" w:color="auto" w:fill="auto"/>
            <w:vAlign w:val="center"/>
            <w:hideMark/>
          </w:tcPr>
          <w:p w14:paraId="200BE4B4"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w:t>
            </w:r>
          </w:p>
        </w:tc>
        <w:tc>
          <w:tcPr>
            <w:tcW w:w="1120" w:type="dxa"/>
            <w:tcBorders>
              <w:top w:val="nil"/>
              <w:left w:val="nil"/>
              <w:bottom w:val="single" w:sz="4" w:space="0" w:color="auto"/>
              <w:right w:val="single" w:sz="4" w:space="0" w:color="auto"/>
            </w:tcBorders>
            <w:shd w:val="clear" w:color="auto" w:fill="auto"/>
            <w:vAlign w:val="center"/>
            <w:hideMark/>
          </w:tcPr>
          <w:p w14:paraId="03518238"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w:t>
            </w:r>
          </w:p>
        </w:tc>
        <w:tc>
          <w:tcPr>
            <w:tcW w:w="992" w:type="dxa"/>
            <w:tcBorders>
              <w:top w:val="nil"/>
              <w:left w:val="nil"/>
              <w:bottom w:val="single" w:sz="4" w:space="0" w:color="auto"/>
              <w:right w:val="single" w:sz="4" w:space="0" w:color="auto"/>
            </w:tcBorders>
            <w:shd w:val="clear" w:color="auto" w:fill="auto"/>
            <w:vAlign w:val="center"/>
            <w:hideMark/>
          </w:tcPr>
          <w:p w14:paraId="68FD53FE"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2030</w:t>
            </w:r>
          </w:p>
        </w:tc>
        <w:tc>
          <w:tcPr>
            <w:tcW w:w="977" w:type="dxa"/>
            <w:tcBorders>
              <w:top w:val="nil"/>
              <w:left w:val="nil"/>
              <w:bottom w:val="single" w:sz="4" w:space="0" w:color="auto"/>
              <w:right w:val="single" w:sz="4" w:space="0" w:color="auto"/>
            </w:tcBorders>
            <w:shd w:val="clear" w:color="auto" w:fill="auto"/>
            <w:vAlign w:val="center"/>
            <w:hideMark/>
          </w:tcPr>
          <w:p w14:paraId="598C1336"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2030</w:t>
            </w:r>
          </w:p>
        </w:tc>
        <w:tc>
          <w:tcPr>
            <w:tcW w:w="1067" w:type="dxa"/>
            <w:tcBorders>
              <w:top w:val="nil"/>
              <w:left w:val="nil"/>
              <w:bottom w:val="single" w:sz="4" w:space="0" w:color="auto"/>
              <w:right w:val="single" w:sz="4" w:space="0" w:color="auto"/>
            </w:tcBorders>
            <w:shd w:val="clear" w:color="auto" w:fill="auto"/>
            <w:vAlign w:val="center"/>
            <w:hideMark/>
          </w:tcPr>
          <w:p w14:paraId="6DC9EA96"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9730,60</w:t>
            </w:r>
          </w:p>
        </w:tc>
        <w:tc>
          <w:tcPr>
            <w:tcW w:w="848" w:type="dxa"/>
            <w:tcBorders>
              <w:top w:val="nil"/>
              <w:left w:val="nil"/>
              <w:bottom w:val="single" w:sz="4" w:space="0" w:color="auto"/>
              <w:right w:val="single" w:sz="4" w:space="0" w:color="auto"/>
            </w:tcBorders>
            <w:shd w:val="clear" w:color="auto" w:fill="auto"/>
            <w:vAlign w:val="center"/>
            <w:hideMark/>
          </w:tcPr>
          <w:p w14:paraId="763972E0"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926" w:type="dxa"/>
            <w:tcBorders>
              <w:top w:val="nil"/>
              <w:left w:val="nil"/>
              <w:bottom w:val="single" w:sz="4" w:space="0" w:color="auto"/>
              <w:right w:val="single" w:sz="4" w:space="0" w:color="auto"/>
            </w:tcBorders>
            <w:shd w:val="clear" w:color="auto" w:fill="auto"/>
            <w:vAlign w:val="center"/>
            <w:hideMark/>
          </w:tcPr>
          <w:p w14:paraId="14F8FB48"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920" w:type="dxa"/>
            <w:tcBorders>
              <w:top w:val="nil"/>
              <w:left w:val="nil"/>
              <w:bottom w:val="single" w:sz="4" w:space="0" w:color="auto"/>
              <w:right w:val="single" w:sz="4" w:space="0" w:color="auto"/>
            </w:tcBorders>
            <w:shd w:val="clear" w:color="auto" w:fill="auto"/>
            <w:vAlign w:val="center"/>
            <w:hideMark/>
          </w:tcPr>
          <w:p w14:paraId="2ECCAF08"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955" w:type="dxa"/>
            <w:tcBorders>
              <w:top w:val="nil"/>
              <w:left w:val="nil"/>
              <w:bottom w:val="single" w:sz="4" w:space="0" w:color="auto"/>
              <w:right w:val="single" w:sz="4" w:space="0" w:color="auto"/>
            </w:tcBorders>
            <w:shd w:val="clear" w:color="auto" w:fill="auto"/>
            <w:vAlign w:val="center"/>
            <w:hideMark/>
          </w:tcPr>
          <w:p w14:paraId="7D639062"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873" w:type="dxa"/>
            <w:tcBorders>
              <w:top w:val="nil"/>
              <w:left w:val="nil"/>
              <w:bottom w:val="single" w:sz="4" w:space="0" w:color="auto"/>
              <w:right w:val="single" w:sz="4" w:space="0" w:color="auto"/>
            </w:tcBorders>
            <w:shd w:val="clear" w:color="auto" w:fill="auto"/>
            <w:vAlign w:val="center"/>
            <w:hideMark/>
          </w:tcPr>
          <w:p w14:paraId="6FA6EE91"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969" w:type="dxa"/>
            <w:tcBorders>
              <w:top w:val="nil"/>
              <w:left w:val="nil"/>
              <w:bottom w:val="single" w:sz="4" w:space="0" w:color="auto"/>
              <w:right w:val="single" w:sz="4" w:space="0" w:color="auto"/>
            </w:tcBorders>
            <w:shd w:val="clear" w:color="auto" w:fill="auto"/>
            <w:vAlign w:val="center"/>
            <w:hideMark/>
          </w:tcPr>
          <w:p w14:paraId="721B3153"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9730,60</w:t>
            </w:r>
          </w:p>
        </w:tc>
        <w:tc>
          <w:tcPr>
            <w:tcW w:w="873" w:type="dxa"/>
            <w:tcBorders>
              <w:top w:val="nil"/>
              <w:left w:val="nil"/>
              <w:bottom w:val="single" w:sz="4" w:space="0" w:color="auto"/>
              <w:right w:val="single" w:sz="4" w:space="0" w:color="auto"/>
            </w:tcBorders>
            <w:shd w:val="clear" w:color="auto" w:fill="auto"/>
            <w:vAlign w:val="center"/>
            <w:hideMark/>
          </w:tcPr>
          <w:p w14:paraId="184038B6"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939" w:type="dxa"/>
            <w:tcBorders>
              <w:top w:val="nil"/>
              <w:left w:val="nil"/>
              <w:bottom w:val="single" w:sz="4" w:space="0" w:color="auto"/>
              <w:right w:val="single" w:sz="4" w:space="0" w:color="auto"/>
            </w:tcBorders>
            <w:shd w:val="clear" w:color="auto" w:fill="auto"/>
            <w:vAlign w:val="center"/>
            <w:hideMark/>
          </w:tcPr>
          <w:p w14:paraId="72CC65D2"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889" w:type="dxa"/>
            <w:tcBorders>
              <w:top w:val="nil"/>
              <w:left w:val="nil"/>
              <w:bottom w:val="single" w:sz="4" w:space="0" w:color="auto"/>
              <w:right w:val="single" w:sz="4" w:space="0" w:color="auto"/>
            </w:tcBorders>
            <w:shd w:val="clear" w:color="auto" w:fill="auto"/>
            <w:vAlign w:val="center"/>
            <w:hideMark/>
          </w:tcPr>
          <w:p w14:paraId="266B22F9"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914" w:type="dxa"/>
            <w:tcBorders>
              <w:top w:val="nil"/>
              <w:left w:val="nil"/>
              <w:bottom w:val="single" w:sz="4" w:space="0" w:color="auto"/>
              <w:right w:val="single" w:sz="4" w:space="0" w:color="auto"/>
            </w:tcBorders>
            <w:shd w:val="clear" w:color="auto" w:fill="auto"/>
            <w:vAlign w:val="center"/>
            <w:hideMark/>
          </w:tcPr>
          <w:p w14:paraId="772983B2"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941" w:type="dxa"/>
            <w:tcBorders>
              <w:top w:val="nil"/>
              <w:left w:val="nil"/>
              <w:bottom w:val="single" w:sz="4" w:space="0" w:color="auto"/>
              <w:right w:val="single" w:sz="4" w:space="0" w:color="auto"/>
            </w:tcBorders>
            <w:shd w:val="clear" w:color="auto" w:fill="auto"/>
            <w:vAlign w:val="center"/>
            <w:hideMark/>
          </w:tcPr>
          <w:p w14:paraId="0EAE2A52"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r>
      <w:tr w:rsidR="006E6521" w:rsidRPr="006E6521" w14:paraId="40A34520" w14:textId="77777777" w:rsidTr="00FD7B0C">
        <w:trPr>
          <w:trHeight w:val="420"/>
        </w:trPr>
        <w:tc>
          <w:tcPr>
            <w:tcW w:w="606" w:type="dxa"/>
            <w:tcBorders>
              <w:top w:val="nil"/>
              <w:left w:val="single" w:sz="4" w:space="0" w:color="auto"/>
              <w:bottom w:val="single" w:sz="4" w:space="0" w:color="auto"/>
              <w:right w:val="single" w:sz="4" w:space="0" w:color="auto"/>
            </w:tcBorders>
            <w:shd w:val="clear" w:color="auto" w:fill="auto"/>
            <w:vAlign w:val="center"/>
            <w:hideMark/>
          </w:tcPr>
          <w:p w14:paraId="199F6F35"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3.2.6</w:t>
            </w:r>
          </w:p>
        </w:tc>
        <w:tc>
          <w:tcPr>
            <w:tcW w:w="1262" w:type="dxa"/>
            <w:tcBorders>
              <w:top w:val="nil"/>
              <w:left w:val="nil"/>
              <w:bottom w:val="single" w:sz="4" w:space="0" w:color="auto"/>
              <w:right w:val="single" w:sz="4" w:space="0" w:color="auto"/>
            </w:tcBorders>
            <w:shd w:val="clear" w:color="auto" w:fill="auto"/>
            <w:vAlign w:val="center"/>
            <w:hideMark/>
          </w:tcPr>
          <w:p w14:paraId="1479FD94"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п. Ферма</w:t>
            </w:r>
          </w:p>
        </w:tc>
        <w:tc>
          <w:tcPr>
            <w:tcW w:w="2947" w:type="dxa"/>
            <w:tcBorders>
              <w:top w:val="nil"/>
              <w:left w:val="nil"/>
              <w:bottom w:val="single" w:sz="4" w:space="0" w:color="auto"/>
              <w:right w:val="single" w:sz="4" w:space="0" w:color="auto"/>
            </w:tcBorders>
            <w:shd w:val="clear" w:color="auto" w:fill="auto"/>
            <w:vAlign w:val="center"/>
            <w:hideMark/>
          </w:tcPr>
          <w:p w14:paraId="2701C885"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Модернизация оборудования КНС п. Ферма по ул. Трубная с заменой устаревшего оборудования на новое</w:t>
            </w:r>
          </w:p>
        </w:tc>
        <w:tc>
          <w:tcPr>
            <w:tcW w:w="1468" w:type="dxa"/>
            <w:tcBorders>
              <w:top w:val="nil"/>
              <w:left w:val="nil"/>
              <w:bottom w:val="single" w:sz="4" w:space="0" w:color="auto"/>
              <w:right w:val="single" w:sz="4" w:space="0" w:color="auto"/>
            </w:tcBorders>
            <w:shd w:val="clear" w:color="auto" w:fill="auto"/>
            <w:vAlign w:val="center"/>
            <w:hideMark/>
          </w:tcPr>
          <w:p w14:paraId="0A76612C"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производительность</w:t>
            </w:r>
          </w:p>
        </w:tc>
        <w:tc>
          <w:tcPr>
            <w:tcW w:w="772" w:type="dxa"/>
            <w:tcBorders>
              <w:top w:val="nil"/>
              <w:left w:val="nil"/>
              <w:bottom w:val="single" w:sz="4" w:space="0" w:color="auto"/>
              <w:right w:val="single" w:sz="4" w:space="0" w:color="auto"/>
            </w:tcBorders>
            <w:shd w:val="clear" w:color="auto" w:fill="auto"/>
            <w:vAlign w:val="center"/>
            <w:hideMark/>
          </w:tcPr>
          <w:p w14:paraId="7A7A9A11"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м3/час</w:t>
            </w:r>
          </w:p>
        </w:tc>
        <w:tc>
          <w:tcPr>
            <w:tcW w:w="1120" w:type="dxa"/>
            <w:tcBorders>
              <w:top w:val="nil"/>
              <w:left w:val="nil"/>
              <w:bottom w:val="single" w:sz="4" w:space="0" w:color="auto"/>
              <w:right w:val="single" w:sz="4" w:space="0" w:color="auto"/>
            </w:tcBorders>
            <w:shd w:val="clear" w:color="auto" w:fill="auto"/>
            <w:vAlign w:val="center"/>
            <w:hideMark/>
          </w:tcPr>
          <w:p w14:paraId="4C756A26"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30,92</w:t>
            </w:r>
          </w:p>
        </w:tc>
        <w:tc>
          <w:tcPr>
            <w:tcW w:w="992" w:type="dxa"/>
            <w:tcBorders>
              <w:top w:val="nil"/>
              <w:left w:val="nil"/>
              <w:bottom w:val="single" w:sz="4" w:space="0" w:color="auto"/>
              <w:right w:val="single" w:sz="4" w:space="0" w:color="auto"/>
            </w:tcBorders>
            <w:shd w:val="clear" w:color="auto" w:fill="auto"/>
            <w:vAlign w:val="center"/>
            <w:hideMark/>
          </w:tcPr>
          <w:p w14:paraId="4F7603E7"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2026</w:t>
            </w:r>
          </w:p>
        </w:tc>
        <w:tc>
          <w:tcPr>
            <w:tcW w:w="977" w:type="dxa"/>
            <w:tcBorders>
              <w:top w:val="nil"/>
              <w:left w:val="nil"/>
              <w:bottom w:val="single" w:sz="4" w:space="0" w:color="auto"/>
              <w:right w:val="single" w:sz="4" w:space="0" w:color="auto"/>
            </w:tcBorders>
            <w:shd w:val="clear" w:color="auto" w:fill="auto"/>
            <w:vAlign w:val="center"/>
            <w:hideMark/>
          </w:tcPr>
          <w:p w14:paraId="7D80956C"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2030</w:t>
            </w:r>
          </w:p>
        </w:tc>
        <w:tc>
          <w:tcPr>
            <w:tcW w:w="1067" w:type="dxa"/>
            <w:tcBorders>
              <w:top w:val="nil"/>
              <w:left w:val="nil"/>
              <w:bottom w:val="single" w:sz="4" w:space="0" w:color="auto"/>
              <w:right w:val="single" w:sz="4" w:space="0" w:color="auto"/>
            </w:tcBorders>
            <w:shd w:val="clear" w:color="auto" w:fill="auto"/>
            <w:vAlign w:val="center"/>
            <w:hideMark/>
          </w:tcPr>
          <w:p w14:paraId="48F14EA3"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12,17</w:t>
            </w:r>
          </w:p>
        </w:tc>
        <w:tc>
          <w:tcPr>
            <w:tcW w:w="848" w:type="dxa"/>
            <w:tcBorders>
              <w:top w:val="nil"/>
              <w:left w:val="nil"/>
              <w:bottom w:val="single" w:sz="4" w:space="0" w:color="auto"/>
              <w:right w:val="single" w:sz="4" w:space="0" w:color="auto"/>
            </w:tcBorders>
            <w:shd w:val="clear" w:color="auto" w:fill="auto"/>
            <w:vAlign w:val="center"/>
            <w:hideMark/>
          </w:tcPr>
          <w:p w14:paraId="6C62AD89"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926" w:type="dxa"/>
            <w:tcBorders>
              <w:top w:val="nil"/>
              <w:left w:val="nil"/>
              <w:bottom w:val="single" w:sz="4" w:space="0" w:color="auto"/>
              <w:right w:val="single" w:sz="4" w:space="0" w:color="auto"/>
            </w:tcBorders>
            <w:shd w:val="clear" w:color="auto" w:fill="auto"/>
            <w:vAlign w:val="center"/>
            <w:hideMark/>
          </w:tcPr>
          <w:p w14:paraId="20A8574F"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2,43</w:t>
            </w:r>
          </w:p>
        </w:tc>
        <w:tc>
          <w:tcPr>
            <w:tcW w:w="920" w:type="dxa"/>
            <w:tcBorders>
              <w:top w:val="nil"/>
              <w:left w:val="nil"/>
              <w:bottom w:val="single" w:sz="4" w:space="0" w:color="auto"/>
              <w:right w:val="single" w:sz="4" w:space="0" w:color="auto"/>
            </w:tcBorders>
            <w:shd w:val="clear" w:color="auto" w:fill="auto"/>
            <w:vAlign w:val="center"/>
            <w:hideMark/>
          </w:tcPr>
          <w:p w14:paraId="752A32F5"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2,43</w:t>
            </w:r>
          </w:p>
        </w:tc>
        <w:tc>
          <w:tcPr>
            <w:tcW w:w="955" w:type="dxa"/>
            <w:tcBorders>
              <w:top w:val="nil"/>
              <w:left w:val="nil"/>
              <w:bottom w:val="single" w:sz="4" w:space="0" w:color="auto"/>
              <w:right w:val="single" w:sz="4" w:space="0" w:color="auto"/>
            </w:tcBorders>
            <w:shd w:val="clear" w:color="auto" w:fill="auto"/>
            <w:vAlign w:val="center"/>
            <w:hideMark/>
          </w:tcPr>
          <w:p w14:paraId="6EF1E939"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2,43</w:t>
            </w:r>
          </w:p>
        </w:tc>
        <w:tc>
          <w:tcPr>
            <w:tcW w:w="873" w:type="dxa"/>
            <w:tcBorders>
              <w:top w:val="nil"/>
              <w:left w:val="nil"/>
              <w:bottom w:val="single" w:sz="4" w:space="0" w:color="auto"/>
              <w:right w:val="single" w:sz="4" w:space="0" w:color="auto"/>
            </w:tcBorders>
            <w:shd w:val="clear" w:color="auto" w:fill="auto"/>
            <w:vAlign w:val="center"/>
            <w:hideMark/>
          </w:tcPr>
          <w:p w14:paraId="518D123D"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2,43</w:t>
            </w:r>
          </w:p>
        </w:tc>
        <w:tc>
          <w:tcPr>
            <w:tcW w:w="969" w:type="dxa"/>
            <w:tcBorders>
              <w:top w:val="nil"/>
              <w:left w:val="nil"/>
              <w:bottom w:val="single" w:sz="4" w:space="0" w:color="auto"/>
              <w:right w:val="single" w:sz="4" w:space="0" w:color="auto"/>
            </w:tcBorders>
            <w:shd w:val="clear" w:color="auto" w:fill="auto"/>
            <w:vAlign w:val="center"/>
            <w:hideMark/>
          </w:tcPr>
          <w:p w14:paraId="2C01829B"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2,43</w:t>
            </w:r>
          </w:p>
        </w:tc>
        <w:tc>
          <w:tcPr>
            <w:tcW w:w="873" w:type="dxa"/>
            <w:tcBorders>
              <w:top w:val="nil"/>
              <w:left w:val="nil"/>
              <w:bottom w:val="single" w:sz="4" w:space="0" w:color="auto"/>
              <w:right w:val="single" w:sz="4" w:space="0" w:color="auto"/>
            </w:tcBorders>
            <w:shd w:val="clear" w:color="auto" w:fill="auto"/>
            <w:vAlign w:val="center"/>
            <w:hideMark/>
          </w:tcPr>
          <w:p w14:paraId="50FC42FC"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939" w:type="dxa"/>
            <w:tcBorders>
              <w:top w:val="nil"/>
              <w:left w:val="nil"/>
              <w:bottom w:val="single" w:sz="4" w:space="0" w:color="auto"/>
              <w:right w:val="single" w:sz="4" w:space="0" w:color="auto"/>
            </w:tcBorders>
            <w:shd w:val="clear" w:color="auto" w:fill="auto"/>
            <w:vAlign w:val="center"/>
            <w:hideMark/>
          </w:tcPr>
          <w:p w14:paraId="78A28CBE"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889" w:type="dxa"/>
            <w:tcBorders>
              <w:top w:val="nil"/>
              <w:left w:val="nil"/>
              <w:bottom w:val="single" w:sz="4" w:space="0" w:color="auto"/>
              <w:right w:val="single" w:sz="4" w:space="0" w:color="auto"/>
            </w:tcBorders>
            <w:shd w:val="clear" w:color="auto" w:fill="auto"/>
            <w:vAlign w:val="center"/>
            <w:hideMark/>
          </w:tcPr>
          <w:p w14:paraId="0EFE5501"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914" w:type="dxa"/>
            <w:tcBorders>
              <w:top w:val="nil"/>
              <w:left w:val="nil"/>
              <w:bottom w:val="single" w:sz="4" w:space="0" w:color="auto"/>
              <w:right w:val="single" w:sz="4" w:space="0" w:color="auto"/>
            </w:tcBorders>
            <w:shd w:val="clear" w:color="auto" w:fill="auto"/>
            <w:vAlign w:val="center"/>
            <w:hideMark/>
          </w:tcPr>
          <w:p w14:paraId="4E0FC421"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941" w:type="dxa"/>
            <w:tcBorders>
              <w:top w:val="nil"/>
              <w:left w:val="nil"/>
              <w:bottom w:val="single" w:sz="4" w:space="0" w:color="auto"/>
              <w:right w:val="single" w:sz="4" w:space="0" w:color="auto"/>
            </w:tcBorders>
            <w:shd w:val="clear" w:color="auto" w:fill="auto"/>
            <w:vAlign w:val="center"/>
            <w:hideMark/>
          </w:tcPr>
          <w:p w14:paraId="4DE40BBE"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r>
      <w:tr w:rsidR="006E6521" w:rsidRPr="006E6521" w14:paraId="651220FB" w14:textId="77777777" w:rsidTr="00FD7B0C">
        <w:trPr>
          <w:trHeight w:val="420"/>
        </w:trPr>
        <w:tc>
          <w:tcPr>
            <w:tcW w:w="606" w:type="dxa"/>
            <w:tcBorders>
              <w:top w:val="nil"/>
              <w:left w:val="single" w:sz="4" w:space="0" w:color="auto"/>
              <w:bottom w:val="single" w:sz="4" w:space="0" w:color="auto"/>
              <w:right w:val="single" w:sz="4" w:space="0" w:color="auto"/>
            </w:tcBorders>
            <w:shd w:val="clear" w:color="auto" w:fill="auto"/>
            <w:vAlign w:val="center"/>
            <w:hideMark/>
          </w:tcPr>
          <w:p w14:paraId="529FB2F1"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3.2.7</w:t>
            </w:r>
          </w:p>
        </w:tc>
        <w:tc>
          <w:tcPr>
            <w:tcW w:w="1262" w:type="dxa"/>
            <w:tcBorders>
              <w:top w:val="nil"/>
              <w:left w:val="nil"/>
              <w:bottom w:val="single" w:sz="4" w:space="0" w:color="auto"/>
              <w:right w:val="single" w:sz="4" w:space="0" w:color="auto"/>
            </w:tcBorders>
            <w:shd w:val="clear" w:color="auto" w:fill="auto"/>
            <w:vAlign w:val="center"/>
            <w:hideMark/>
          </w:tcPr>
          <w:p w14:paraId="53A0AAFB"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п. Сылва</w:t>
            </w:r>
          </w:p>
        </w:tc>
        <w:tc>
          <w:tcPr>
            <w:tcW w:w="2947" w:type="dxa"/>
            <w:tcBorders>
              <w:top w:val="nil"/>
              <w:left w:val="nil"/>
              <w:bottom w:val="single" w:sz="4" w:space="0" w:color="auto"/>
              <w:right w:val="single" w:sz="4" w:space="0" w:color="auto"/>
            </w:tcBorders>
            <w:shd w:val="clear" w:color="auto" w:fill="auto"/>
            <w:vAlign w:val="center"/>
            <w:hideMark/>
          </w:tcPr>
          <w:p w14:paraId="55CC3A72"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Модернизация канализационой насосной станции по ул. Сергея Корнеева с установкой частотного преобразователя на насос (СМ-100-65-200, 37 кВт)</w:t>
            </w:r>
          </w:p>
        </w:tc>
        <w:tc>
          <w:tcPr>
            <w:tcW w:w="1468" w:type="dxa"/>
            <w:tcBorders>
              <w:top w:val="nil"/>
              <w:left w:val="nil"/>
              <w:bottom w:val="single" w:sz="4" w:space="0" w:color="auto"/>
              <w:right w:val="single" w:sz="4" w:space="0" w:color="auto"/>
            </w:tcBorders>
            <w:shd w:val="clear" w:color="auto" w:fill="auto"/>
            <w:vAlign w:val="center"/>
            <w:hideMark/>
          </w:tcPr>
          <w:p w14:paraId="16EB0A66"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производительность</w:t>
            </w:r>
          </w:p>
        </w:tc>
        <w:tc>
          <w:tcPr>
            <w:tcW w:w="772" w:type="dxa"/>
            <w:tcBorders>
              <w:top w:val="nil"/>
              <w:left w:val="nil"/>
              <w:bottom w:val="single" w:sz="4" w:space="0" w:color="auto"/>
              <w:right w:val="single" w:sz="4" w:space="0" w:color="auto"/>
            </w:tcBorders>
            <w:shd w:val="clear" w:color="auto" w:fill="auto"/>
            <w:vAlign w:val="center"/>
            <w:hideMark/>
          </w:tcPr>
          <w:p w14:paraId="51FA9C82"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м3/час</w:t>
            </w:r>
          </w:p>
        </w:tc>
        <w:tc>
          <w:tcPr>
            <w:tcW w:w="1120" w:type="dxa"/>
            <w:tcBorders>
              <w:top w:val="nil"/>
              <w:left w:val="nil"/>
              <w:bottom w:val="single" w:sz="4" w:space="0" w:color="auto"/>
              <w:right w:val="single" w:sz="4" w:space="0" w:color="auto"/>
            </w:tcBorders>
            <w:shd w:val="clear" w:color="auto" w:fill="auto"/>
            <w:vAlign w:val="center"/>
            <w:hideMark/>
          </w:tcPr>
          <w:p w14:paraId="1652FC93"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100</w:t>
            </w:r>
          </w:p>
        </w:tc>
        <w:tc>
          <w:tcPr>
            <w:tcW w:w="992" w:type="dxa"/>
            <w:tcBorders>
              <w:top w:val="nil"/>
              <w:left w:val="nil"/>
              <w:bottom w:val="single" w:sz="4" w:space="0" w:color="auto"/>
              <w:right w:val="single" w:sz="4" w:space="0" w:color="auto"/>
            </w:tcBorders>
            <w:shd w:val="clear" w:color="auto" w:fill="auto"/>
            <w:vAlign w:val="center"/>
            <w:hideMark/>
          </w:tcPr>
          <w:p w14:paraId="08B0429C"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2026</w:t>
            </w:r>
          </w:p>
        </w:tc>
        <w:tc>
          <w:tcPr>
            <w:tcW w:w="977" w:type="dxa"/>
            <w:tcBorders>
              <w:top w:val="nil"/>
              <w:left w:val="nil"/>
              <w:bottom w:val="single" w:sz="4" w:space="0" w:color="auto"/>
              <w:right w:val="single" w:sz="4" w:space="0" w:color="auto"/>
            </w:tcBorders>
            <w:shd w:val="clear" w:color="auto" w:fill="auto"/>
            <w:vAlign w:val="center"/>
            <w:hideMark/>
          </w:tcPr>
          <w:p w14:paraId="6CF81EC7"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2030</w:t>
            </w:r>
          </w:p>
        </w:tc>
        <w:tc>
          <w:tcPr>
            <w:tcW w:w="1067" w:type="dxa"/>
            <w:tcBorders>
              <w:top w:val="nil"/>
              <w:left w:val="nil"/>
              <w:bottom w:val="single" w:sz="4" w:space="0" w:color="auto"/>
              <w:right w:val="single" w:sz="4" w:space="0" w:color="auto"/>
            </w:tcBorders>
            <w:shd w:val="clear" w:color="auto" w:fill="auto"/>
            <w:vAlign w:val="center"/>
            <w:hideMark/>
          </w:tcPr>
          <w:p w14:paraId="05C1BCC5"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39,35</w:t>
            </w:r>
          </w:p>
        </w:tc>
        <w:tc>
          <w:tcPr>
            <w:tcW w:w="848" w:type="dxa"/>
            <w:tcBorders>
              <w:top w:val="nil"/>
              <w:left w:val="nil"/>
              <w:bottom w:val="single" w:sz="4" w:space="0" w:color="auto"/>
              <w:right w:val="single" w:sz="4" w:space="0" w:color="auto"/>
            </w:tcBorders>
            <w:shd w:val="clear" w:color="auto" w:fill="auto"/>
            <w:vAlign w:val="center"/>
            <w:hideMark/>
          </w:tcPr>
          <w:p w14:paraId="74738A6F"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926" w:type="dxa"/>
            <w:tcBorders>
              <w:top w:val="nil"/>
              <w:left w:val="nil"/>
              <w:bottom w:val="single" w:sz="4" w:space="0" w:color="auto"/>
              <w:right w:val="single" w:sz="4" w:space="0" w:color="auto"/>
            </w:tcBorders>
            <w:shd w:val="clear" w:color="auto" w:fill="auto"/>
            <w:vAlign w:val="center"/>
            <w:hideMark/>
          </w:tcPr>
          <w:p w14:paraId="0F92BF5C"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7,87</w:t>
            </w:r>
          </w:p>
        </w:tc>
        <w:tc>
          <w:tcPr>
            <w:tcW w:w="920" w:type="dxa"/>
            <w:tcBorders>
              <w:top w:val="nil"/>
              <w:left w:val="nil"/>
              <w:bottom w:val="single" w:sz="4" w:space="0" w:color="auto"/>
              <w:right w:val="single" w:sz="4" w:space="0" w:color="auto"/>
            </w:tcBorders>
            <w:shd w:val="clear" w:color="auto" w:fill="auto"/>
            <w:vAlign w:val="center"/>
            <w:hideMark/>
          </w:tcPr>
          <w:p w14:paraId="0BC3E9CB"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7,87</w:t>
            </w:r>
          </w:p>
        </w:tc>
        <w:tc>
          <w:tcPr>
            <w:tcW w:w="955" w:type="dxa"/>
            <w:tcBorders>
              <w:top w:val="nil"/>
              <w:left w:val="nil"/>
              <w:bottom w:val="single" w:sz="4" w:space="0" w:color="auto"/>
              <w:right w:val="single" w:sz="4" w:space="0" w:color="auto"/>
            </w:tcBorders>
            <w:shd w:val="clear" w:color="auto" w:fill="auto"/>
            <w:vAlign w:val="center"/>
            <w:hideMark/>
          </w:tcPr>
          <w:p w14:paraId="75ECBB27"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7,87</w:t>
            </w:r>
          </w:p>
        </w:tc>
        <w:tc>
          <w:tcPr>
            <w:tcW w:w="873" w:type="dxa"/>
            <w:tcBorders>
              <w:top w:val="nil"/>
              <w:left w:val="nil"/>
              <w:bottom w:val="single" w:sz="4" w:space="0" w:color="auto"/>
              <w:right w:val="single" w:sz="4" w:space="0" w:color="auto"/>
            </w:tcBorders>
            <w:shd w:val="clear" w:color="auto" w:fill="auto"/>
            <w:vAlign w:val="center"/>
            <w:hideMark/>
          </w:tcPr>
          <w:p w14:paraId="15D4C008"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7,87</w:t>
            </w:r>
          </w:p>
        </w:tc>
        <w:tc>
          <w:tcPr>
            <w:tcW w:w="969" w:type="dxa"/>
            <w:tcBorders>
              <w:top w:val="nil"/>
              <w:left w:val="nil"/>
              <w:bottom w:val="single" w:sz="4" w:space="0" w:color="auto"/>
              <w:right w:val="single" w:sz="4" w:space="0" w:color="auto"/>
            </w:tcBorders>
            <w:shd w:val="clear" w:color="auto" w:fill="auto"/>
            <w:vAlign w:val="center"/>
            <w:hideMark/>
          </w:tcPr>
          <w:p w14:paraId="1DD7A5EF"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7,87</w:t>
            </w:r>
          </w:p>
        </w:tc>
        <w:tc>
          <w:tcPr>
            <w:tcW w:w="873" w:type="dxa"/>
            <w:tcBorders>
              <w:top w:val="nil"/>
              <w:left w:val="nil"/>
              <w:bottom w:val="single" w:sz="4" w:space="0" w:color="auto"/>
              <w:right w:val="single" w:sz="4" w:space="0" w:color="auto"/>
            </w:tcBorders>
            <w:shd w:val="clear" w:color="auto" w:fill="auto"/>
            <w:vAlign w:val="center"/>
            <w:hideMark/>
          </w:tcPr>
          <w:p w14:paraId="7505900C"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939" w:type="dxa"/>
            <w:tcBorders>
              <w:top w:val="nil"/>
              <w:left w:val="nil"/>
              <w:bottom w:val="single" w:sz="4" w:space="0" w:color="auto"/>
              <w:right w:val="single" w:sz="4" w:space="0" w:color="auto"/>
            </w:tcBorders>
            <w:shd w:val="clear" w:color="auto" w:fill="auto"/>
            <w:vAlign w:val="center"/>
            <w:hideMark/>
          </w:tcPr>
          <w:p w14:paraId="71740E79"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889" w:type="dxa"/>
            <w:tcBorders>
              <w:top w:val="nil"/>
              <w:left w:val="nil"/>
              <w:bottom w:val="single" w:sz="4" w:space="0" w:color="auto"/>
              <w:right w:val="single" w:sz="4" w:space="0" w:color="auto"/>
            </w:tcBorders>
            <w:shd w:val="clear" w:color="auto" w:fill="auto"/>
            <w:vAlign w:val="center"/>
            <w:hideMark/>
          </w:tcPr>
          <w:p w14:paraId="0C5C2A60"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914" w:type="dxa"/>
            <w:tcBorders>
              <w:top w:val="nil"/>
              <w:left w:val="nil"/>
              <w:bottom w:val="single" w:sz="4" w:space="0" w:color="auto"/>
              <w:right w:val="single" w:sz="4" w:space="0" w:color="auto"/>
            </w:tcBorders>
            <w:shd w:val="clear" w:color="auto" w:fill="auto"/>
            <w:vAlign w:val="center"/>
            <w:hideMark/>
          </w:tcPr>
          <w:p w14:paraId="46D26670"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941" w:type="dxa"/>
            <w:tcBorders>
              <w:top w:val="nil"/>
              <w:left w:val="nil"/>
              <w:bottom w:val="single" w:sz="4" w:space="0" w:color="auto"/>
              <w:right w:val="single" w:sz="4" w:space="0" w:color="auto"/>
            </w:tcBorders>
            <w:shd w:val="clear" w:color="auto" w:fill="auto"/>
            <w:vAlign w:val="center"/>
            <w:hideMark/>
          </w:tcPr>
          <w:p w14:paraId="10B0AE0F"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r>
      <w:tr w:rsidR="006E6521" w:rsidRPr="006E6521" w14:paraId="6A747844" w14:textId="77777777" w:rsidTr="00FD7B0C">
        <w:trPr>
          <w:trHeight w:val="630"/>
        </w:trPr>
        <w:tc>
          <w:tcPr>
            <w:tcW w:w="606" w:type="dxa"/>
            <w:tcBorders>
              <w:top w:val="nil"/>
              <w:left w:val="single" w:sz="4" w:space="0" w:color="auto"/>
              <w:bottom w:val="single" w:sz="4" w:space="0" w:color="auto"/>
              <w:right w:val="single" w:sz="4" w:space="0" w:color="auto"/>
            </w:tcBorders>
            <w:shd w:val="clear" w:color="auto" w:fill="auto"/>
            <w:vAlign w:val="center"/>
            <w:hideMark/>
          </w:tcPr>
          <w:p w14:paraId="03882B7B"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3.2.8</w:t>
            </w:r>
          </w:p>
        </w:tc>
        <w:tc>
          <w:tcPr>
            <w:tcW w:w="1262" w:type="dxa"/>
            <w:tcBorders>
              <w:top w:val="nil"/>
              <w:left w:val="nil"/>
              <w:bottom w:val="single" w:sz="4" w:space="0" w:color="auto"/>
              <w:right w:val="single" w:sz="4" w:space="0" w:color="auto"/>
            </w:tcBorders>
            <w:shd w:val="clear" w:color="auto" w:fill="auto"/>
            <w:vAlign w:val="center"/>
            <w:hideMark/>
          </w:tcPr>
          <w:p w14:paraId="19F8CF8C"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п. Сылва</w:t>
            </w:r>
          </w:p>
        </w:tc>
        <w:tc>
          <w:tcPr>
            <w:tcW w:w="2947" w:type="dxa"/>
            <w:tcBorders>
              <w:top w:val="nil"/>
              <w:left w:val="nil"/>
              <w:bottom w:val="single" w:sz="4" w:space="0" w:color="auto"/>
              <w:right w:val="single" w:sz="4" w:space="0" w:color="auto"/>
            </w:tcBorders>
            <w:shd w:val="clear" w:color="auto" w:fill="auto"/>
            <w:vAlign w:val="center"/>
            <w:hideMark/>
          </w:tcPr>
          <w:p w14:paraId="793EFABC"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Модернизация канализационной насосной станции по ул. Заводской переулок с установкой частотного преобразователя на один насос (СМ-100-65-200, 37 кВт)</w:t>
            </w:r>
          </w:p>
        </w:tc>
        <w:tc>
          <w:tcPr>
            <w:tcW w:w="1468" w:type="dxa"/>
            <w:tcBorders>
              <w:top w:val="nil"/>
              <w:left w:val="nil"/>
              <w:bottom w:val="single" w:sz="4" w:space="0" w:color="auto"/>
              <w:right w:val="single" w:sz="4" w:space="0" w:color="auto"/>
            </w:tcBorders>
            <w:shd w:val="clear" w:color="auto" w:fill="auto"/>
            <w:vAlign w:val="center"/>
            <w:hideMark/>
          </w:tcPr>
          <w:p w14:paraId="0025E614"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производительность</w:t>
            </w:r>
          </w:p>
        </w:tc>
        <w:tc>
          <w:tcPr>
            <w:tcW w:w="772" w:type="dxa"/>
            <w:tcBorders>
              <w:top w:val="nil"/>
              <w:left w:val="nil"/>
              <w:bottom w:val="single" w:sz="4" w:space="0" w:color="auto"/>
              <w:right w:val="single" w:sz="4" w:space="0" w:color="auto"/>
            </w:tcBorders>
            <w:shd w:val="clear" w:color="auto" w:fill="auto"/>
            <w:vAlign w:val="center"/>
            <w:hideMark/>
          </w:tcPr>
          <w:p w14:paraId="48F83068"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м3/час</w:t>
            </w:r>
          </w:p>
        </w:tc>
        <w:tc>
          <w:tcPr>
            <w:tcW w:w="1120" w:type="dxa"/>
            <w:tcBorders>
              <w:top w:val="nil"/>
              <w:left w:val="nil"/>
              <w:bottom w:val="single" w:sz="4" w:space="0" w:color="auto"/>
              <w:right w:val="single" w:sz="4" w:space="0" w:color="auto"/>
            </w:tcBorders>
            <w:shd w:val="clear" w:color="auto" w:fill="auto"/>
            <w:vAlign w:val="center"/>
            <w:hideMark/>
          </w:tcPr>
          <w:p w14:paraId="7465E6E3"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100</w:t>
            </w:r>
          </w:p>
        </w:tc>
        <w:tc>
          <w:tcPr>
            <w:tcW w:w="992" w:type="dxa"/>
            <w:tcBorders>
              <w:top w:val="nil"/>
              <w:left w:val="nil"/>
              <w:bottom w:val="single" w:sz="4" w:space="0" w:color="auto"/>
              <w:right w:val="single" w:sz="4" w:space="0" w:color="auto"/>
            </w:tcBorders>
            <w:shd w:val="clear" w:color="auto" w:fill="auto"/>
            <w:vAlign w:val="center"/>
            <w:hideMark/>
          </w:tcPr>
          <w:p w14:paraId="04578A47"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2026</w:t>
            </w:r>
          </w:p>
        </w:tc>
        <w:tc>
          <w:tcPr>
            <w:tcW w:w="977" w:type="dxa"/>
            <w:tcBorders>
              <w:top w:val="nil"/>
              <w:left w:val="nil"/>
              <w:bottom w:val="single" w:sz="4" w:space="0" w:color="auto"/>
              <w:right w:val="single" w:sz="4" w:space="0" w:color="auto"/>
            </w:tcBorders>
            <w:shd w:val="clear" w:color="auto" w:fill="auto"/>
            <w:vAlign w:val="center"/>
            <w:hideMark/>
          </w:tcPr>
          <w:p w14:paraId="2D608A5B"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2030</w:t>
            </w:r>
          </w:p>
        </w:tc>
        <w:tc>
          <w:tcPr>
            <w:tcW w:w="1067" w:type="dxa"/>
            <w:tcBorders>
              <w:top w:val="nil"/>
              <w:left w:val="nil"/>
              <w:bottom w:val="single" w:sz="4" w:space="0" w:color="auto"/>
              <w:right w:val="single" w:sz="4" w:space="0" w:color="auto"/>
            </w:tcBorders>
            <w:shd w:val="clear" w:color="auto" w:fill="auto"/>
            <w:vAlign w:val="center"/>
            <w:hideMark/>
          </w:tcPr>
          <w:p w14:paraId="6BA88040"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39,35</w:t>
            </w:r>
          </w:p>
        </w:tc>
        <w:tc>
          <w:tcPr>
            <w:tcW w:w="848" w:type="dxa"/>
            <w:tcBorders>
              <w:top w:val="nil"/>
              <w:left w:val="nil"/>
              <w:bottom w:val="single" w:sz="4" w:space="0" w:color="auto"/>
              <w:right w:val="single" w:sz="4" w:space="0" w:color="auto"/>
            </w:tcBorders>
            <w:shd w:val="clear" w:color="auto" w:fill="auto"/>
            <w:vAlign w:val="center"/>
            <w:hideMark/>
          </w:tcPr>
          <w:p w14:paraId="3A4D041F"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926" w:type="dxa"/>
            <w:tcBorders>
              <w:top w:val="nil"/>
              <w:left w:val="nil"/>
              <w:bottom w:val="single" w:sz="4" w:space="0" w:color="auto"/>
              <w:right w:val="single" w:sz="4" w:space="0" w:color="auto"/>
            </w:tcBorders>
            <w:shd w:val="clear" w:color="auto" w:fill="auto"/>
            <w:vAlign w:val="center"/>
            <w:hideMark/>
          </w:tcPr>
          <w:p w14:paraId="37A3F041"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7,87</w:t>
            </w:r>
          </w:p>
        </w:tc>
        <w:tc>
          <w:tcPr>
            <w:tcW w:w="920" w:type="dxa"/>
            <w:tcBorders>
              <w:top w:val="nil"/>
              <w:left w:val="nil"/>
              <w:bottom w:val="single" w:sz="4" w:space="0" w:color="auto"/>
              <w:right w:val="single" w:sz="4" w:space="0" w:color="auto"/>
            </w:tcBorders>
            <w:shd w:val="clear" w:color="auto" w:fill="auto"/>
            <w:vAlign w:val="center"/>
            <w:hideMark/>
          </w:tcPr>
          <w:p w14:paraId="2744C309"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7,87</w:t>
            </w:r>
          </w:p>
        </w:tc>
        <w:tc>
          <w:tcPr>
            <w:tcW w:w="955" w:type="dxa"/>
            <w:tcBorders>
              <w:top w:val="nil"/>
              <w:left w:val="nil"/>
              <w:bottom w:val="single" w:sz="4" w:space="0" w:color="auto"/>
              <w:right w:val="single" w:sz="4" w:space="0" w:color="auto"/>
            </w:tcBorders>
            <w:shd w:val="clear" w:color="auto" w:fill="auto"/>
            <w:vAlign w:val="center"/>
            <w:hideMark/>
          </w:tcPr>
          <w:p w14:paraId="13FAE672"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7,87</w:t>
            </w:r>
          </w:p>
        </w:tc>
        <w:tc>
          <w:tcPr>
            <w:tcW w:w="873" w:type="dxa"/>
            <w:tcBorders>
              <w:top w:val="nil"/>
              <w:left w:val="nil"/>
              <w:bottom w:val="single" w:sz="4" w:space="0" w:color="auto"/>
              <w:right w:val="single" w:sz="4" w:space="0" w:color="auto"/>
            </w:tcBorders>
            <w:shd w:val="clear" w:color="auto" w:fill="auto"/>
            <w:vAlign w:val="center"/>
            <w:hideMark/>
          </w:tcPr>
          <w:p w14:paraId="1B676368"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7,87</w:t>
            </w:r>
          </w:p>
        </w:tc>
        <w:tc>
          <w:tcPr>
            <w:tcW w:w="969" w:type="dxa"/>
            <w:tcBorders>
              <w:top w:val="nil"/>
              <w:left w:val="nil"/>
              <w:bottom w:val="single" w:sz="4" w:space="0" w:color="auto"/>
              <w:right w:val="single" w:sz="4" w:space="0" w:color="auto"/>
            </w:tcBorders>
            <w:shd w:val="clear" w:color="auto" w:fill="auto"/>
            <w:vAlign w:val="center"/>
            <w:hideMark/>
          </w:tcPr>
          <w:p w14:paraId="685D44E7"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7,87</w:t>
            </w:r>
          </w:p>
        </w:tc>
        <w:tc>
          <w:tcPr>
            <w:tcW w:w="873" w:type="dxa"/>
            <w:tcBorders>
              <w:top w:val="nil"/>
              <w:left w:val="nil"/>
              <w:bottom w:val="single" w:sz="4" w:space="0" w:color="auto"/>
              <w:right w:val="single" w:sz="4" w:space="0" w:color="auto"/>
            </w:tcBorders>
            <w:shd w:val="clear" w:color="auto" w:fill="auto"/>
            <w:vAlign w:val="center"/>
            <w:hideMark/>
          </w:tcPr>
          <w:p w14:paraId="5D292DA1"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939" w:type="dxa"/>
            <w:tcBorders>
              <w:top w:val="nil"/>
              <w:left w:val="nil"/>
              <w:bottom w:val="single" w:sz="4" w:space="0" w:color="auto"/>
              <w:right w:val="single" w:sz="4" w:space="0" w:color="auto"/>
            </w:tcBorders>
            <w:shd w:val="clear" w:color="auto" w:fill="auto"/>
            <w:vAlign w:val="center"/>
            <w:hideMark/>
          </w:tcPr>
          <w:p w14:paraId="0FC85FEB"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889" w:type="dxa"/>
            <w:tcBorders>
              <w:top w:val="nil"/>
              <w:left w:val="nil"/>
              <w:bottom w:val="single" w:sz="4" w:space="0" w:color="auto"/>
              <w:right w:val="single" w:sz="4" w:space="0" w:color="auto"/>
            </w:tcBorders>
            <w:shd w:val="clear" w:color="auto" w:fill="auto"/>
            <w:vAlign w:val="center"/>
            <w:hideMark/>
          </w:tcPr>
          <w:p w14:paraId="15147977"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914" w:type="dxa"/>
            <w:tcBorders>
              <w:top w:val="nil"/>
              <w:left w:val="nil"/>
              <w:bottom w:val="single" w:sz="4" w:space="0" w:color="auto"/>
              <w:right w:val="single" w:sz="4" w:space="0" w:color="auto"/>
            </w:tcBorders>
            <w:shd w:val="clear" w:color="auto" w:fill="auto"/>
            <w:vAlign w:val="center"/>
            <w:hideMark/>
          </w:tcPr>
          <w:p w14:paraId="4D847B75"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941" w:type="dxa"/>
            <w:tcBorders>
              <w:top w:val="nil"/>
              <w:left w:val="nil"/>
              <w:bottom w:val="single" w:sz="4" w:space="0" w:color="auto"/>
              <w:right w:val="single" w:sz="4" w:space="0" w:color="auto"/>
            </w:tcBorders>
            <w:shd w:val="clear" w:color="auto" w:fill="auto"/>
            <w:vAlign w:val="center"/>
            <w:hideMark/>
          </w:tcPr>
          <w:p w14:paraId="6E811E4E"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r>
      <w:tr w:rsidR="006E6521" w:rsidRPr="006E6521" w14:paraId="50DAD831" w14:textId="77777777" w:rsidTr="00FD7B0C">
        <w:trPr>
          <w:trHeight w:val="420"/>
        </w:trPr>
        <w:tc>
          <w:tcPr>
            <w:tcW w:w="606" w:type="dxa"/>
            <w:tcBorders>
              <w:top w:val="nil"/>
              <w:left w:val="single" w:sz="4" w:space="0" w:color="auto"/>
              <w:bottom w:val="single" w:sz="4" w:space="0" w:color="auto"/>
              <w:right w:val="single" w:sz="4" w:space="0" w:color="auto"/>
            </w:tcBorders>
            <w:shd w:val="clear" w:color="auto" w:fill="auto"/>
            <w:vAlign w:val="center"/>
            <w:hideMark/>
          </w:tcPr>
          <w:p w14:paraId="1136B221"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3.2.9</w:t>
            </w:r>
          </w:p>
        </w:tc>
        <w:tc>
          <w:tcPr>
            <w:tcW w:w="1262" w:type="dxa"/>
            <w:tcBorders>
              <w:top w:val="nil"/>
              <w:left w:val="nil"/>
              <w:bottom w:val="single" w:sz="4" w:space="0" w:color="auto"/>
              <w:right w:val="single" w:sz="4" w:space="0" w:color="auto"/>
            </w:tcBorders>
            <w:shd w:val="clear" w:color="auto" w:fill="auto"/>
            <w:vAlign w:val="center"/>
            <w:hideMark/>
          </w:tcPr>
          <w:p w14:paraId="7A5C6544"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с. Ляды</w:t>
            </w:r>
          </w:p>
        </w:tc>
        <w:tc>
          <w:tcPr>
            <w:tcW w:w="2947" w:type="dxa"/>
            <w:tcBorders>
              <w:top w:val="nil"/>
              <w:left w:val="nil"/>
              <w:bottom w:val="single" w:sz="4" w:space="0" w:color="auto"/>
              <w:right w:val="single" w:sz="4" w:space="0" w:color="auto"/>
            </w:tcBorders>
            <w:shd w:val="clear" w:color="auto" w:fill="auto"/>
            <w:vAlign w:val="center"/>
            <w:hideMark/>
          </w:tcPr>
          <w:p w14:paraId="45A5D445"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Реконструкция очистных сооружений по ул. 9-карьерная с заменой существующего оборудования</w:t>
            </w:r>
          </w:p>
        </w:tc>
        <w:tc>
          <w:tcPr>
            <w:tcW w:w="1468" w:type="dxa"/>
            <w:tcBorders>
              <w:top w:val="nil"/>
              <w:left w:val="nil"/>
              <w:bottom w:val="single" w:sz="4" w:space="0" w:color="auto"/>
              <w:right w:val="single" w:sz="4" w:space="0" w:color="auto"/>
            </w:tcBorders>
            <w:shd w:val="clear" w:color="auto" w:fill="auto"/>
            <w:vAlign w:val="center"/>
            <w:hideMark/>
          </w:tcPr>
          <w:p w14:paraId="05CD2A92"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производительность</w:t>
            </w:r>
          </w:p>
        </w:tc>
        <w:tc>
          <w:tcPr>
            <w:tcW w:w="772" w:type="dxa"/>
            <w:tcBorders>
              <w:top w:val="nil"/>
              <w:left w:val="nil"/>
              <w:bottom w:val="single" w:sz="4" w:space="0" w:color="auto"/>
              <w:right w:val="single" w:sz="4" w:space="0" w:color="auto"/>
            </w:tcBorders>
            <w:shd w:val="clear" w:color="auto" w:fill="auto"/>
            <w:vAlign w:val="center"/>
            <w:hideMark/>
          </w:tcPr>
          <w:p w14:paraId="2AE6CBCD"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м3/сут</w:t>
            </w:r>
          </w:p>
        </w:tc>
        <w:tc>
          <w:tcPr>
            <w:tcW w:w="1120" w:type="dxa"/>
            <w:tcBorders>
              <w:top w:val="nil"/>
              <w:left w:val="nil"/>
              <w:bottom w:val="single" w:sz="4" w:space="0" w:color="auto"/>
              <w:right w:val="single" w:sz="4" w:space="0" w:color="auto"/>
            </w:tcBorders>
            <w:shd w:val="clear" w:color="auto" w:fill="auto"/>
            <w:vAlign w:val="center"/>
            <w:hideMark/>
          </w:tcPr>
          <w:p w14:paraId="73254A1E"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1440</w:t>
            </w:r>
          </w:p>
        </w:tc>
        <w:tc>
          <w:tcPr>
            <w:tcW w:w="992" w:type="dxa"/>
            <w:tcBorders>
              <w:top w:val="nil"/>
              <w:left w:val="nil"/>
              <w:bottom w:val="single" w:sz="4" w:space="0" w:color="auto"/>
              <w:right w:val="single" w:sz="4" w:space="0" w:color="auto"/>
            </w:tcBorders>
            <w:shd w:val="clear" w:color="auto" w:fill="auto"/>
            <w:vAlign w:val="center"/>
            <w:hideMark/>
          </w:tcPr>
          <w:p w14:paraId="78994826"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2030</w:t>
            </w:r>
          </w:p>
        </w:tc>
        <w:tc>
          <w:tcPr>
            <w:tcW w:w="977" w:type="dxa"/>
            <w:tcBorders>
              <w:top w:val="nil"/>
              <w:left w:val="nil"/>
              <w:bottom w:val="single" w:sz="4" w:space="0" w:color="auto"/>
              <w:right w:val="single" w:sz="4" w:space="0" w:color="auto"/>
            </w:tcBorders>
            <w:shd w:val="clear" w:color="auto" w:fill="auto"/>
            <w:vAlign w:val="center"/>
            <w:hideMark/>
          </w:tcPr>
          <w:p w14:paraId="2B71BF56"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2030</w:t>
            </w:r>
          </w:p>
        </w:tc>
        <w:tc>
          <w:tcPr>
            <w:tcW w:w="1067" w:type="dxa"/>
            <w:tcBorders>
              <w:top w:val="nil"/>
              <w:left w:val="nil"/>
              <w:bottom w:val="single" w:sz="4" w:space="0" w:color="auto"/>
              <w:right w:val="single" w:sz="4" w:space="0" w:color="auto"/>
            </w:tcBorders>
            <w:shd w:val="clear" w:color="auto" w:fill="auto"/>
            <w:vAlign w:val="center"/>
            <w:hideMark/>
          </w:tcPr>
          <w:p w14:paraId="45C5FE83"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68925,60</w:t>
            </w:r>
          </w:p>
        </w:tc>
        <w:tc>
          <w:tcPr>
            <w:tcW w:w="848" w:type="dxa"/>
            <w:tcBorders>
              <w:top w:val="nil"/>
              <w:left w:val="nil"/>
              <w:bottom w:val="single" w:sz="4" w:space="0" w:color="auto"/>
              <w:right w:val="single" w:sz="4" w:space="0" w:color="auto"/>
            </w:tcBorders>
            <w:shd w:val="clear" w:color="auto" w:fill="auto"/>
            <w:vAlign w:val="center"/>
            <w:hideMark/>
          </w:tcPr>
          <w:p w14:paraId="57C1D13D"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926" w:type="dxa"/>
            <w:tcBorders>
              <w:top w:val="nil"/>
              <w:left w:val="nil"/>
              <w:bottom w:val="single" w:sz="4" w:space="0" w:color="auto"/>
              <w:right w:val="single" w:sz="4" w:space="0" w:color="auto"/>
            </w:tcBorders>
            <w:shd w:val="clear" w:color="auto" w:fill="auto"/>
            <w:vAlign w:val="center"/>
            <w:hideMark/>
          </w:tcPr>
          <w:p w14:paraId="4184EF58"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920" w:type="dxa"/>
            <w:tcBorders>
              <w:top w:val="nil"/>
              <w:left w:val="nil"/>
              <w:bottom w:val="single" w:sz="4" w:space="0" w:color="auto"/>
              <w:right w:val="single" w:sz="4" w:space="0" w:color="auto"/>
            </w:tcBorders>
            <w:shd w:val="clear" w:color="auto" w:fill="auto"/>
            <w:vAlign w:val="center"/>
            <w:hideMark/>
          </w:tcPr>
          <w:p w14:paraId="23DEE92C"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955" w:type="dxa"/>
            <w:tcBorders>
              <w:top w:val="nil"/>
              <w:left w:val="nil"/>
              <w:bottom w:val="single" w:sz="4" w:space="0" w:color="auto"/>
              <w:right w:val="single" w:sz="4" w:space="0" w:color="auto"/>
            </w:tcBorders>
            <w:shd w:val="clear" w:color="auto" w:fill="auto"/>
            <w:vAlign w:val="center"/>
            <w:hideMark/>
          </w:tcPr>
          <w:p w14:paraId="39A40D88"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873" w:type="dxa"/>
            <w:tcBorders>
              <w:top w:val="nil"/>
              <w:left w:val="nil"/>
              <w:bottom w:val="single" w:sz="4" w:space="0" w:color="auto"/>
              <w:right w:val="single" w:sz="4" w:space="0" w:color="auto"/>
            </w:tcBorders>
            <w:shd w:val="clear" w:color="auto" w:fill="auto"/>
            <w:vAlign w:val="center"/>
            <w:hideMark/>
          </w:tcPr>
          <w:p w14:paraId="65A7FE5C"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969" w:type="dxa"/>
            <w:tcBorders>
              <w:top w:val="nil"/>
              <w:left w:val="nil"/>
              <w:bottom w:val="single" w:sz="4" w:space="0" w:color="auto"/>
              <w:right w:val="single" w:sz="4" w:space="0" w:color="auto"/>
            </w:tcBorders>
            <w:shd w:val="clear" w:color="auto" w:fill="auto"/>
            <w:vAlign w:val="center"/>
            <w:hideMark/>
          </w:tcPr>
          <w:p w14:paraId="78D5F519"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68925,60</w:t>
            </w:r>
          </w:p>
        </w:tc>
        <w:tc>
          <w:tcPr>
            <w:tcW w:w="873" w:type="dxa"/>
            <w:tcBorders>
              <w:top w:val="nil"/>
              <w:left w:val="nil"/>
              <w:bottom w:val="single" w:sz="4" w:space="0" w:color="auto"/>
              <w:right w:val="single" w:sz="4" w:space="0" w:color="auto"/>
            </w:tcBorders>
            <w:shd w:val="clear" w:color="auto" w:fill="auto"/>
            <w:vAlign w:val="center"/>
            <w:hideMark/>
          </w:tcPr>
          <w:p w14:paraId="4328AC94"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939" w:type="dxa"/>
            <w:tcBorders>
              <w:top w:val="nil"/>
              <w:left w:val="nil"/>
              <w:bottom w:val="single" w:sz="4" w:space="0" w:color="auto"/>
              <w:right w:val="single" w:sz="4" w:space="0" w:color="auto"/>
            </w:tcBorders>
            <w:shd w:val="clear" w:color="auto" w:fill="auto"/>
            <w:vAlign w:val="center"/>
            <w:hideMark/>
          </w:tcPr>
          <w:p w14:paraId="0A718435"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889" w:type="dxa"/>
            <w:tcBorders>
              <w:top w:val="nil"/>
              <w:left w:val="nil"/>
              <w:bottom w:val="single" w:sz="4" w:space="0" w:color="auto"/>
              <w:right w:val="single" w:sz="4" w:space="0" w:color="auto"/>
            </w:tcBorders>
            <w:shd w:val="clear" w:color="auto" w:fill="auto"/>
            <w:vAlign w:val="center"/>
            <w:hideMark/>
          </w:tcPr>
          <w:p w14:paraId="3FE9A1F2"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914" w:type="dxa"/>
            <w:tcBorders>
              <w:top w:val="nil"/>
              <w:left w:val="nil"/>
              <w:bottom w:val="single" w:sz="4" w:space="0" w:color="auto"/>
              <w:right w:val="single" w:sz="4" w:space="0" w:color="auto"/>
            </w:tcBorders>
            <w:shd w:val="clear" w:color="auto" w:fill="auto"/>
            <w:vAlign w:val="center"/>
            <w:hideMark/>
          </w:tcPr>
          <w:p w14:paraId="00F69FB4"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941" w:type="dxa"/>
            <w:tcBorders>
              <w:top w:val="nil"/>
              <w:left w:val="nil"/>
              <w:bottom w:val="single" w:sz="4" w:space="0" w:color="auto"/>
              <w:right w:val="single" w:sz="4" w:space="0" w:color="auto"/>
            </w:tcBorders>
            <w:shd w:val="clear" w:color="auto" w:fill="auto"/>
            <w:vAlign w:val="center"/>
            <w:hideMark/>
          </w:tcPr>
          <w:p w14:paraId="10596741"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r>
      <w:tr w:rsidR="006E6521" w:rsidRPr="006E6521" w14:paraId="765B8303" w14:textId="77777777" w:rsidTr="00FD7B0C">
        <w:trPr>
          <w:trHeight w:val="420"/>
        </w:trPr>
        <w:tc>
          <w:tcPr>
            <w:tcW w:w="606" w:type="dxa"/>
            <w:tcBorders>
              <w:top w:val="nil"/>
              <w:left w:val="single" w:sz="4" w:space="0" w:color="auto"/>
              <w:bottom w:val="single" w:sz="4" w:space="0" w:color="auto"/>
              <w:right w:val="single" w:sz="4" w:space="0" w:color="auto"/>
            </w:tcBorders>
            <w:shd w:val="clear" w:color="auto" w:fill="auto"/>
            <w:vAlign w:val="center"/>
            <w:hideMark/>
          </w:tcPr>
          <w:p w14:paraId="76A4C240"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3.2.10</w:t>
            </w:r>
          </w:p>
        </w:tc>
        <w:tc>
          <w:tcPr>
            <w:tcW w:w="1262" w:type="dxa"/>
            <w:tcBorders>
              <w:top w:val="nil"/>
              <w:left w:val="nil"/>
              <w:bottom w:val="single" w:sz="4" w:space="0" w:color="auto"/>
              <w:right w:val="single" w:sz="4" w:space="0" w:color="auto"/>
            </w:tcBorders>
            <w:shd w:val="clear" w:color="auto" w:fill="auto"/>
            <w:vAlign w:val="center"/>
            <w:hideMark/>
          </w:tcPr>
          <w:p w14:paraId="29BD0FBB"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д. Песьянка</w:t>
            </w:r>
          </w:p>
        </w:tc>
        <w:tc>
          <w:tcPr>
            <w:tcW w:w="2947" w:type="dxa"/>
            <w:tcBorders>
              <w:top w:val="nil"/>
              <w:left w:val="nil"/>
              <w:bottom w:val="single" w:sz="4" w:space="0" w:color="auto"/>
              <w:right w:val="single" w:sz="4" w:space="0" w:color="auto"/>
            </w:tcBorders>
            <w:shd w:val="clear" w:color="auto" w:fill="auto"/>
            <w:vAlign w:val="center"/>
            <w:hideMark/>
          </w:tcPr>
          <w:p w14:paraId="551143C9"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Модернизация оборудования КНС д. Песьянка с заменой оборудования (насоса)</w:t>
            </w:r>
          </w:p>
        </w:tc>
        <w:tc>
          <w:tcPr>
            <w:tcW w:w="1468" w:type="dxa"/>
            <w:tcBorders>
              <w:top w:val="nil"/>
              <w:left w:val="nil"/>
              <w:bottom w:val="single" w:sz="4" w:space="0" w:color="auto"/>
              <w:right w:val="single" w:sz="4" w:space="0" w:color="auto"/>
            </w:tcBorders>
            <w:shd w:val="clear" w:color="auto" w:fill="auto"/>
            <w:vAlign w:val="center"/>
            <w:hideMark/>
          </w:tcPr>
          <w:p w14:paraId="12626178"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производительность</w:t>
            </w:r>
          </w:p>
        </w:tc>
        <w:tc>
          <w:tcPr>
            <w:tcW w:w="772" w:type="dxa"/>
            <w:tcBorders>
              <w:top w:val="nil"/>
              <w:left w:val="nil"/>
              <w:bottom w:val="single" w:sz="4" w:space="0" w:color="auto"/>
              <w:right w:val="single" w:sz="4" w:space="0" w:color="auto"/>
            </w:tcBorders>
            <w:shd w:val="clear" w:color="auto" w:fill="auto"/>
            <w:vAlign w:val="center"/>
            <w:hideMark/>
          </w:tcPr>
          <w:p w14:paraId="6341FE33"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м3/час</w:t>
            </w:r>
          </w:p>
        </w:tc>
        <w:tc>
          <w:tcPr>
            <w:tcW w:w="1120" w:type="dxa"/>
            <w:tcBorders>
              <w:top w:val="nil"/>
              <w:left w:val="nil"/>
              <w:bottom w:val="single" w:sz="4" w:space="0" w:color="auto"/>
              <w:right w:val="single" w:sz="4" w:space="0" w:color="auto"/>
            </w:tcBorders>
            <w:shd w:val="clear" w:color="auto" w:fill="auto"/>
            <w:vAlign w:val="center"/>
            <w:hideMark/>
          </w:tcPr>
          <w:p w14:paraId="75C1E0E9"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100</w:t>
            </w:r>
          </w:p>
        </w:tc>
        <w:tc>
          <w:tcPr>
            <w:tcW w:w="992" w:type="dxa"/>
            <w:tcBorders>
              <w:top w:val="nil"/>
              <w:left w:val="nil"/>
              <w:bottom w:val="single" w:sz="4" w:space="0" w:color="auto"/>
              <w:right w:val="single" w:sz="4" w:space="0" w:color="auto"/>
            </w:tcBorders>
            <w:shd w:val="clear" w:color="auto" w:fill="auto"/>
            <w:vAlign w:val="center"/>
            <w:hideMark/>
          </w:tcPr>
          <w:p w14:paraId="29DE4A8C"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2026</w:t>
            </w:r>
          </w:p>
        </w:tc>
        <w:tc>
          <w:tcPr>
            <w:tcW w:w="977" w:type="dxa"/>
            <w:tcBorders>
              <w:top w:val="nil"/>
              <w:left w:val="nil"/>
              <w:bottom w:val="single" w:sz="4" w:space="0" w:color="auto"/>
              <w:right w:val="single" w:sz="4" w:space="0" w:color="auto"/>
            </w:tcBorders>
            <w:shd w:val="clear" w:color="auto" w:fill="auto"/>
            <w:vAlign w:val="center"/>
            <w:hideMark/>
          </w:tcPr>
          <w:p w14:paraId="4FDEB918"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2030</w:t>
            </w:r>
          </w:p>
        </w:tc>
        <w:tc>
          <w:tcPr>
            <w:tcW w:w="1067" w:type="dxa"/>
            <w:tcBorders>
              <w:top w:val="nil"/>
              <w:left w:val="nil"/>
              <w:bottom w:val="single" w:sz="4" w:space="0" w:color="auto"/>
              <w:right w:val="single" w:sz="4" w:space="0" w:color="auto"/>
            </w:tcBorders>
            <w:shd w:val="clear" w:color="auto" w:fill="auto"/>
            <w:vAlign w:val="center"/>
            <w:hideMark/>
          </w:tcPr>
          <w:p w14:paraId="2E6FBE90"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39,35</w:t>
            </w:r>
          </w:p>
        </w:tc>
        <w:tc>
          <w:tcPr>
            <w:tcW w:w="848" w:type="dxa"/>
            <w:tcBorders>
              <w:top w:val="nil"/>
              <w:left w:val="nil"/>
              <w:bottom w:val="single" w:sz="4" w:space="0" w:color="auto"/>
              <w:right w:val="single" w:sz="4" w:space="0" w:color="auto"/>
            </w:tcBorders>
            <w:shd w:val="clear" w:color="auto" w:fill="auto"/>
            <w:vAlign w:val="center"/>
            <w:hideMark/>
          </w:tcPr>
          <w:p w14:paraId="0FEE62EC"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926" w:type="dxa"/>
            <w:tcBorders>
              <w:top w:val="nil"/>
              <w:left w:val="nil"/>
              <w:bottom w:val="single" w:sz="4" w:space="0" w:color="auto"/>
              <w:right w:val="single" w:sz="4" w:space="0" w:color="auto"/>
            </w:tcBorders>
            <w:shd w:val="clear" w:color="auto" w:fill="auto"/>
            <w:vAlign w:val="center"/>
            <w:hideMark/>
          </w:tcPr>
          <w:p w14:paraId="4755AB96"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7,87</w:t>
            </w:r>
          </w:p>
        </w:tc>
        <w:tc>
          <w:tcPr>
            <w:tcW w:w="920" w:type="dxa"/>
            <w:tcBorders>
              <w:top w:val="nil"/>
              <w:left w:val="nil"/>
              <w:bottom w:val="single" w:sz="4" w:space="0" w:color="auto"/>
              <w:right w:val="single" w:sz="4" w:space="0" w:color="auto"/>
            </w:tcBorders>
            <w:shd w:val="clear" w:color="auto" w:fill="auto"/>
            <w:vAlign w:val="center"/>
            <w:hideMark/>
          </w:tcPr>
          <w:p w14:paraId="3CA467A5"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7,87</w:t>
            </w:r>
          </w:p>
        </w:tc>
        <w:tc>
          <w:tcPr>
            <w:tcW w:w="955" w:type="dxa"/>
            <w:tcBorders>
              <w:top w:val="nil"/>
              <w:left w:val="nil"/>
              <w:bottom w:val="single" w:sz="4" w:space="0" w:color="auto"/>
              <w:right w:val="single" w:sz="4" w:space="0" w:color="auto"/>
            </w:tcBorders>
            <w:shd w:val="clear" w:color="auto" w:fill="auto"/>
            <w:vAlign w:val="center"/>
            <w:hideMark/>
          </w:tcPr>
          <w:p w14:paraId="0A28E9BB"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7,87</w:t>
            </w:r>
          </w:p>
        </w:tc>
        <w:tc>
          <w:tcPr>
            <w:tcW w:w="873" w:type="dxa"/>
            <w:tcBorders>
              <w:top w:val="nil"/>
              <w:left w:val="nil"/>
              <w:bottom w:val="single" w:sz="4" w:space="0" w:color="auto"/>
              <w:right w:val="single" w:sz="4" w:space="0" w:color="auto"/>
            </w:tcBorders>
            <w:shd w:val="clear" w:color="auto" w:fill="auto"/>
            <w:vAlign w:val="center"/>
            <w:hideMark/>
          </w:tcPr>
          <w:p w14:paraId="5E9B54AB"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7,87</w:t>
            </w:r>
          </w:p>
        </w:tc>
        <w:tc>
          <w:tcPr>
            <w:tcW w:w="969" w:type="dxa"/>
            <w:tcBorders>
              <w:top w:val="nil"/>
              <w:left w:val="nil"/>
              <w:bottom w:val="single" w:sz="4" w:space="0" w:color="auto"/>
              <w:right w:val="single" w:sz="4" w:space="0" w:color="auto"/>
            </w:tcBorders>
            <w:shd w:val="clear" w:color="auto" w:fill="auto"/>
            <w:vAlign w:val="center"/>
            <w:hideMark/>
          </w:tcPr>
          <w:p w14:paraId="080C04A2"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7,87</w:t>
            </w:r>
          </w:p>
        </w:tc>
        <w:tc>
          <w:tcPr>
            <w:tcW w:w="873" w:type="dxa"/>
            <w:tcBorders>
              <w:top w:val="nil"/>
              <w:left w:val="nil"/>
              <w:bottom w:val="single" w:sz="4" w:space="0" w:color="auto"/>
              <w:right w:val="single" w:sz="4" w:space="0" w:color="auto"/>
            </w:tcBorders>
            <w:shd w:val="clear" w:color="auto" w:fill="auto"/>
            <w:vAlign w:val="center"/>
            <w:hideMark/>
          </w:tcPr>
          <w:p w14:paraId="501A6C87"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939" w:type="dxa"/>
            <w:tcBorders>
              <w:top w:val="nil"/>
              <w:left w:val="nil"/>
              <w:bottom w:val="single" w:sz="4" w:space="0" w:color="auto"/>
              <w:right w:val="single" w:sz="4" w:space="0" w:color="auto"/>
            </w:tcBorders>
            <w:shd w:val="clear" w:color="auto" w:fill="auto"/>
            <w:vAlign w:val="center"/>
            <w:hideMark/>
          </w:tcPr>
          <w:p w14:paraId="20C2614B"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889" w:type="dxa"/>
            <w:tcBorders>
              <w:top w:val="nil"/>
              <w:left w:val="nil"/>
              <w:bottom w:val="single" w:sz="4" w:space="0" w:color="auto"/>
              <w:right w:val="single" w:sz="4" w:space="0" w:color="auto"/>
            </w:tcBorders>
            <w:shd w:val="clear" w:color="auto" w:fill="auto"/>
            <w:vAlign w:val="center"/>
            <w:hideMark/>
          </w:tcPr>
          <w:p w14:paraId="5C1B4373"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914" w:type="dxa"/>
            <w:tcBorders>
              <w:top w:val="nil"/>
              <w:left w:val="nil"/>
              <w:bottom w:val="single" w:sz="4" w:space="0" w:color="auto"/>
              <w:right w:val="single" w:sz="4" w:space="0" w:color="auto"/>
            </w:tcBorders>
            <w:shd w:val="clear" w:color="auto" w:fill="auto"/>
            <w:vAlign w:val="center"/>
            <w:hideMark/>
          </w:tcPr>
          <w:p w14:paraId="1CF77E60"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941" w:type="dxa"/>
            <w:tcBorders>
              <w:top w:val="nil"/>
              <w:left w:val="nil"/>
              <w:bottom w:val="single" w:sz="4" w:space="0" w:color="auto"/>
              <w:right w:val="single" w:sz="4" w:space="0" w:color="auto"/>
            </w:tcBorders>
            <w:shd w:val="clear" w:color="auto" w:fill="auto"/>
            <w:vAlign w:val="center"/>
            <w:hideMark/>
          </w:tcPr>
          <w:p w14:paraId="5DB7FC6B"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r>
      <w:tr w:rsidR="006E6521" w:rsidRPr="006E6521" w14:paraId="2FDCBFA1" w14:textId="77777777" w:rsidTr="00FD7B0C">
        <w:trPr>
          <w:trHeight w:val="420"/>
        </w:trPr>
        <w:tc>
          <w:tcPr>
            <w:tcW w:w="606" w:type="dxa"/>
            <w:tcBorders>
              <w:top w:val="nil"/>
              <w:left w:val="single" w:sz="4" w:space="0" w:color="auto"/>
              <w:bottom w:val="single" w:sz="4" w:space="0" w:color="auto"/>
              <w:right w:val="single" w:sz="4" w:space="0" w:color="auto"/>
            </w:tcBorders>
            <w:shd w:val="clear" w:color="auto" w:fill="auto"/>
            <w:vAlign w:val="center"/>
            <w:hideMark/>
          </w:tcPr>
          <w:p w14:paraId="2FBE0ABE"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3.2.11</w:t>
            </w:r>
          </w:p>
        </w:tc>
        <w:tc>
          <w:tcPr>
            <w:tcW w:w="1262" w:type="dxa"/>
            <w:tcBorders>
              <w:top w:val="nil"/>
              <w:left w:val="nil"/>
              <w:bottom w:val="single" w:sz="4" w:space="0" w:color="auto"/>
              <w:right w:val="single" w:sz="4" w:space="0" w:color="auto"/>
            </w:tcBorders>
            <w:shd w:val="clear" w:color="auto" w:fill="auto"/>
            <w:vAlign w:val="center"/>
            <w:hideMark/>
          </w:tcPr>
          <w:p w14:paraId="28AEF038"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с. Курашим</w:t>
            </w:r>
          </w:p>
        </w:tc>
        <w:tc>
          <w:tcPr>
            <w:tcW w:w="2947" w:type="dxa"/>
            <w:tcBorders>
              <w:top w:val="nil"/>
              <w:left w:val="nil"/>
              <w:bottom w:val="single" w:sz="4" w:space="0" w:color="auto"/>
              <w:right w:val="single" w:sz="4" w:space="0" w:color="auto"/>
            </w:tcBorders>
            <w:shd w:val="clear" w:color="auto" w:fill="auto"/>
            <w:vAlign w:val="center"/>
            <w:hideMark/>
          </w:tcPr>
          <w:p w14:paraId="5A425BF9"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Реконструкция канализационных очистных сооружений с. Курашим до проектной мощности</w:t>
            </w:r>
          </w:p>
        </w:tc>
        <w:tc>
          <w:tcPr>
            <w:tcW w:w="1468" w:type="dxa"/>
            <w:tcBorders>
              <w:top w:val="nil"/>
              <w:left w:val="nil"/>
              <w:bottom w:val="single" w:sz="4" w:space="0" w:color="auto"/>
              <w:right w:val="single" w:sz="4" w:space="0" w:color="auto"/>
            </w:tcBorders>
            <w:shd w:val="clear" w:color="auto" w:fill="auto"/>
            <w:vAlign w:val="center"/>
            <w:hideMark/>
          </w:tcPr>
          <w:p w14:paraId="3ECF522C"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производительность</w:t>
            </w:r>
          </w:p>
        </w:tc>
        <w:tc>
          <w:tcPr>
            <w:tcW w:w="772" w:type="dxa"/>
            <w:tcBorders>
              <w:top w:val="nil"/>
              <w:left w:val="nil"/>
              <w:bottom w:val="single" w:sz="4" w:space="0" w:color="auto"/>
              <w:right w:val="single" w:sz="4" w:space="0" w:color="auto"/>
            </w:tcBorders>
            <w:shd w:val="clear" w:color="auto" w:fill="auto"/>
            <w:vAlign w:val="center"/>
            <w:hideMark/>
          </w:tcPr>
          <w:p w14:paraId="32903F59"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м3/сут</w:t>
            </w:r>
          </w:p>
        </w:tc>
        <w:tc>
          <w:tcPr>
            <w:tcW w:w="1120" w:type="dxa"/>
            <w:tcBorders>
              <w:top w:val="nil"/>
              <w:left w:val="nil"/>
              <w:bottom w:val="single" w:sz="4" w:space="0" w:color="auto"/>
              <w:right w:val="single" w:sz="4" w:space="0" w:color="auto"/>
            </w:tcBorders>
            <w:shd w:val="clear" w:color="auto" w:fill="auto"/>
            <w:vAlign w:val="center"/>
            <w:hideMark/>
          </w:tcPr>
          <w:p w14:paraId="62DAF93E"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400</w:t>
            </w:r>
          </w:p>
        </w:tc>
        <w:tc>
          <w:tcPr>
            <w:tcW w:w="992" w:type="dxa"/>
            <w:tcBorders>
              <w:top w:val="nil"/>
              <w:left w:val="nil"/>
              <w:bottom w:val="single" w:sz="4" w:space="0" w:color="auto"/>
              <w:right w:val="single" w:sz="4" w:space="0" w:color="auto"/>
            </w:tcBorders>
            <w:shd w:val="clear" w:color="auto" w:fill="auto"/>
            <w:vAlign w:val="center"/>
            <w:hideMark/>
          </w:tcPr>
          <w:p w14:paraId="0598BD68"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2034</w:t>
            </w:r>
          </w:p>
        </w:tc>
        <w:tc>
          <w:tcPr>
            <w:tcW w:w="977" w:type="dxa"/>
            <w:tcBorders>
              <w:top w:val="nil"/>
              <w:left w:val="nil"/>
              <w:bottom w:val="single" w:sz="4" w:space="0" w:color="auto"/>
              <w:right w:val="single" w:sz="4" w:space="0" w:color="auto"/>
            </w:tcBorders>
            <w:shd w:val="clear" w:color="auto" w:fill="auto"/>
            <w:vAlign w:val="center"/>
            <w:hideMark/>
          </w:tcPr>
          <w:p w14:paraId="4FA6F840"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2036</w:t>
            </w:r>
          </w:p>
        </w:tc>
        <w:tc>
          <w:tcPr>
            <w:tcW w:w="1067" w:type="dxa"/>
            <w:tcBorders>
              <w:top w:val="nil"/>
              <w:left w:val="nil"/>
              <w:bottom w:val="single" w:sz="4" w:space="0" w:color="auto"/>
              <w:right w:val="single" w:sz="4" w:space="0" w:color="auto"/>
            </w:tcBorders>
            <w:shd w:val="clear" w:color="auto" w:fill="auto"/>
            <w:vAlign w:val="center"/>
            <w:hideMark/>
          </w:tcPr>
          <w:p w14:paraId="538E954D"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19146,00</w:t>
            </w:r>
          </w:p>
        </w:tc>
        <w:tc>
          <w:tcPr>
            <w:tcW w:w="848" w:type="dxa"/>
            <w:tcBorders>
              <w:top w:val="nil"/>
              <w:left w:val="nil"/>
              <w:bottom w:val="single" w:sz="4" w:space="0" w:color="auto"/>
              <w:right w:val="single" w:sz="4" w:space="0" w:color="auto"/>
            </w:tcBorders>
            <w:shd w:val="clear" w:color="auto" w:fill="auto"/>
            <w:vAlign w:val="center"/>
            <w:hideMark/>
          </w:tcPr>
          <w:p w14:paraId="200293F3"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926" w:type="dxa"/>
            <w:tcBorders>
              <w:top w:val="nil"/>
              <w:left w:val="nil"/>
              <w:bottom w:val="single" w:sz="4" w:space="0" w:color="auto"/>
              <w:right w:val="single" w:sz="4" w:space="0" w:color="auto"/>
            </w:tcBorders>
            <w:shd w:val="clear" w:color="auto" w:fill="auto"/>
            <w:vAlign w:val="center"/>
            <w:hideMark/>
          </w:tcPr>
          <w:p w14:paraId="1DF2971D"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920" w:type="dxa"/>
            <w:tcBorders>
              <w:top w:val="nil"/>
              <w:left w:val="nil"/>
              <w:bottom w:val="single" w:sz="4" w:space="0" w:color="auto"/>
              <w:right w:val="single" w:sz="4" w:space="0" w:color="auto"/>
            </w:tcBorders>
            <w:shd w:val="clear" w:color="auto" w:fill="auto"/>
            <w:vAlign w:val="center"/>
            <w:hideMark/>
          </w:tcPr>
          <w:p w14:paraId="7E9BF219"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955" w:type="dxa"/>
            <w:tcBorders>
              <w:top w:val="nil"/>
              <w:left w:val="nil"/>
              <w:bottom w:val="single" w:sz="4" w:space="0" w:color="auto"/>
              <w:right w:val="single" w:sz="4" w:space="0" w:color="auto"/>
            </w:tcBorders>
            <w:shd w:val="clear" w:color="auto" w:fill="auto"/>
            <w:vAlign w:val="center"/>
            <w:hideMark/>
          </w:tcPr>
          <w:p w14:paraId="3FA39C9F"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873" w:type="dxa"/>
            <w:tcBorders>
              <w:top w:val="nil"/>
              <w:left w:val="nil"/>
              <w:bottom w:val="single" w:sz="4" w:space="0" w:color="auto"/>
              <w:right w:val="single" w:sz="4" w:space="0" w:color="auto"/>
            </w:tcBorders>
            <w:shd w:val="clear" w:color="auto" w:fill="auto"/>
            <w:vAlign w:val="center"/>
            <w:hideMark/>
          </w:tcPr>
          <w:p w14:paraId="02BC5D34"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969" w:type="dxa"/>
            <w:tcBorders>
              <w:top w:val="nil"/>
              <w:left w:val="nil"/>
              <w:bottom w:val="single" w:sz="4" w:space="0" w:color="auto"/>
              <w:right w:val="single" w:sz="4" w:space="0" w:color="auto"/>
            </w:tcBorders>
            <w:shd w:val="clear" w:color="auto" w:fill="auto"/>
            <w:vAlign w:val="center"/>
            <w:hideMark/>
          </w:tcPr>
          <w:p w14:paraId="0F50346A"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873" w:type="dxa"/>
            <w:tcBorders>
              <w:top w:val="nil"/>
              <w:left w:val="nil"/>
              <w:bottom w:val="single" w:sz="4" w:space="0" w:color="auto"/>
              <w:right w:val="single" w:sz="4" w:space="0" w:color="auto"/>
            </w:tcBorders>
            <w:shd w:val="clear" w:color="auto" w:fill="auto"/>
            <w:vAlign w:val="center"/>
            <w:hideMark/>
          </w:tcPr>
          <w:p w14:paraId="12F7738C"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939" w:type="dxa"/>
            <w:tcBorders>
              <w:top w:val="nil"/>
              <w:left w:val="nil"/>
              <w:bottom w:val="single" w:sz="4" w:space="0" w:color="auto"/>
              <w:right w:val="single" w:sz="4" w:space="0" w:color="auto"/>
            </w:tcBorders>
            <w:shd w:val="clear" w:color="auto" w:fill="auto"/>
            <w:vAlign w:val="center"/>
            <w:hideMark/>
          </w:tcPr>
          <w:p w14:paraId="3A186C58"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889" w:type="dxa"/>
            <w:tcBorders>
              <w:top w:val="nil"/>
              <w:left w:val="nil"/>
              <w:bottom w:val="single" w:sz="4" w:space="0" w:color="auto"/>
              <w:right w:val="single" w:sz="4" w:space="0" w:color="auto"/>
            </w:tcBorders>
            <w:shd w:val="clear" w:color="auto" w:fill="auto"/>
            <w:vAlign w:val="center"/>
            <w:hideMark/>
          </w:tcPr>
          <w:p w14:paraId="5601456F"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914" w:type="dxa"/>
            <w:tcBorders>
              <w:top w:val="nil"/>
              <w:left w:val="nil"/>
              <w:bottom w:val="single" w:sz="4" w:space="0" w:color="auto"/>
              <w:right w:val="single" w:sz="4" w:space="0" w:color="auto"/>
            </w:tcBorders>
            <w:shd w:val="clear" w:color="auto" w:fill="auto"/>
            <w:vAlign w:val="center"/>
            <w:hideMark/>
          </w:tcPr>
          <w:p w14:paraId="09D18885"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6382,00</w:t>
            </w:r>
          </w:p>
        </w:tc>
        <w:tc>
          <w:tcPr>
            <w:tcW w:w="941" w:type="dxa"/>
            <w:tcBorders>
              <w:top w:val="nil"/>
              <w:left w:val="nil"/>
              <w:bottom w:val="single" w:sz="4" w:space="0" w:color="auto"/>
              <w:right w:val="single" w:sz="4" w:space="0" w:color="auto"/>
            </w:tcBorders>
            <w:shd w:val="clear" w:color="auto" w:fill="auto"/>
            <w:vAlign w:val="center"/>
            <w:hideMark/>
          </w:tcPr>
          <w:p w14:paraId="466F1DF3"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6382,00</w:t>
            </w:r>
          </w:p>
        </w:tc>
      </w:tr>
      <w:tr w:rsidR="006E6521" w:rsidRPr="006E6521" w14:paraId="4256D7C5" w14:textId="77777777" w:rsidTr="00FD7B0C">
        <w:trPr>
          <w:trHeight w:val="630"/>
        </w:trPr>
        <w:tc>
          <w:tcPr>
            <w:tcW w:w="606" w:type="dxa"/>
            <w:tcBorders>
              <w:top w:val="nil"/>
              <w:left w:val="single" w:sz="4" w:space="0" w:color="auto"/>
              <w:bottom w:val="single" w:sz="4" w:space="0" w:color="auto"/>
              <w:right w:val="single" w:sz="4" w:space="0" w:color="auto"/>
            </w:tcBorders>
            <w:shd w:val="clear" w:color="auto" w:fill="auto"/>
            <w:vAlign w:val="center"/>
            <w:hideMark/>
          </w:tcPr>
          <w:p w14:paraId="42B060D9"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3.2.12</w:t>
            </w:r>
          </w:p>
        </w:tc>
        <w:tc>
          <w:tcPr>
            <w:tcW w:w="1262" w:type="dxa"/>
            <w:tcBorders>
              <w:top w:val="nil"/>
              <w:left w:val="nil"/>
              <w:bottom w:val="single" w:sz="4" w:space="0" w:color="auto"/>
              <w:right w:val="single" w:sz="4" w:space="0" w:color="auto"/>
            </w:tcBorders>
            <w:shd w:val="clear" w:color="auto" w:fill="auto"/>
            <w:vAlign w:val="center"/>
            <w:hideMark/>
          </w:tcPr>
          <w:p w14:paraId="03804B1D"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д. Скобелевка</w:t>
            </w:r>
          </w:p>
        </w:tc>
        <w:tc>
          <w:tcPr>
            <w:tcW w:w="2947" w:type="dxa"/>
            <w:tcBorders>
              <w:top w:val="nil"/>
              <w:left w:val="nil"/>
              <w:bottom w:val="single" w:sz="4" w:space="0" w:color="auto"/>
              <w:right w:val="single" w:sz="4" w:space="0" w:color="auto"/>
            </w:tcBorders>
            <w:shd w:val="clear" w:color="auto" w:fill="auto"/>
            <w:vAlign w:val="center"/>
            <w:hideMark/>
          </w:tcPr>
          <w:p w14:paraId="6BCE48B0"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Реконструкция и модернизация существующих очистных сооружений со строительством дополнительной сливной станции, в целях приема сточных вод из накопителей на очистных сооружениях</w:t>
            </w:r>
          </w:p>
        </w:tc>
        <w:tc>
          <w:tcPr>
            <w:tcW w:w="1468" w:type="dxa"/>
            <w:tcBorders>
              <w:top w:val="nil"/>
              <w:left w:val="nil"/>
              <w:bottom w:val="single" w:sz="4" w:space="0" w:color="auto"/>
              <w:right w:val="single" w:sz="4" w:space="0" w:color="auto"/>
            </w:tcBorders>
            <w:shd w:val="clear" w:color="auto" w:fill="auto"/>
            <w:vAlign w:val="center"/>
            <w:hideMark/>
          </w:tcPr>
          <w:p w14:paraId="63C767C5"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производительность</w:t>
            </w:r>
          </w:p>
        </w:tc>
        <w:tc>
          <w:tcPr>
            <w:tcW w:w="772" w:type="dxa"/>
            <w:tcBorders>
              <w:top w:val="nil"/>
              <w:left w:val="nil"/>
              <w:bottom w:val="single" w:sz="4" w:space="0" w:color="auto"/>
              <w:right w:val="single" w:sz="4" w:space="0" w:color="auto"/>
            </w:tcBorders>
            <w:shd w:val="clear" w:color="auto" w:fill="auto"/>
            <w:vAlign w:val="center"/>
            <w:hideMark/>
          </w:tcPr>
          <w:p w14:paraId="73E4D6B1"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м3/сут</w:t>
            </w:r>
          </w:p>
        </w:tc>
        <w:tc>
          <w:tcPr>
            <w:tcW w:w="1120" w:type="dxa"/>
            <w:tcBorders>
              <w:top w:val="nil"/>
              <w:left w:val="nil"/>
              <w:bottom w:val="single" w:sz="4" w:space="0" w:color="auto"/>
              <w:right w:val="single" w:sz="4" w:space="0" w:color="auto"/>
            </w:tcBorders>
            <w:shd w:val="clear" w:color="auto" w:fill="auto"/>
            <w:vAlign w:val="center"/>
            <w:hideMark/>
          </w:tcPr>
          <w:p w14:paraId="2D0D343F"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529,2</w:t>
            </w:r>
          </w:p>
        </w:tc>
        <w:tc>
          <w:tcPr>
            <w:tcW w:w="992" w:type="dxa"/>
            <w:tcBorders>
              <w:top w:val="nil"/>
              <w:left w:val="nil"/>
              <w:bottom w:val="single" w:sz="4" w:space="0" w:color="auto"/>
              <w:right w:val="single" w:sz="4" w:space="0" w:color="auto"/>
            </w:tcBorders>
            <w:shd w:val="clear" w:color="auto" w:fill="auto"/>
            <w:vAlign w:val="center"/>
            <w:hideMark/>
          </w:tcPr>
          <w:p w14:paraId="6E9A16BF"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2030</w:t>
            </w:r>
          </w:p>
        </w:tc>
        <w:tc>
          <w:tcPr>
            <w:tcW w:w="977" w:type="dxa"/>
            <w:tcBorders>
              <w:top w:val="nil"/>
              <w:left w:val="nil"/>
              <w:bottom w:val="single" w:sz="4" w:space="0" w:color="auto"/>
              <w:right w:val="single" w:sz="4" w:space="0" w:color="auto"/>
            </w:tcBorders>
            <w:shd w:val="clear" w:color="auto" w:fill="auto"/>
            <w:vAlign w:val="center"/>
            <w:hideMark/>
          </w:tcPr>
          <w:p w14:paraId="286790A1"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2035</w:t>
            </w:r>
          </w:p>
        </w:tc>
        <w:tc>
          <w:tcPr>
            <w:tcW w:w="1067" w:type="dxa"/>
            <w:tcBorders>
              <w:top w:val="nil"/>
              <w:left w:val="nil"/>
              <w:bottom w:val="single" w:sz="4" w:space="0" w:color="auto"/>
              <w:right w:val="single" w:sz="4" w:space="0" w:color="auto"/>
            </w:tcBorders>
            <w:shd w:val="clear" w:color="auto" w:fill="auto"/>
            <w:vAlign w:val="center"/>
            <w:hideMark/>
          </w:tcPr>
          <w:p w14:paraId="2824320D"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25330,16</w:t>
            </w:r>
          </w:p>
        </w:tc>
        <w:tc>
          <w:tcPr>
            <w:tcW w:w="848" w:type="dxa"/>
            <w:tcBorders>
              <w:top w:val="nil"/>
              <w:left w:val="nil"/>
              <w:bottom w:val="single" w:sz="4" w:space="0" w:color="auto"/>
              <w:right w:val="single" w:sz="4" w:space="0" w:color="auto"/>
            </w:tcBorders>
            <w:shd w:val="clear" w:color="auto" w:fill="auto"/>
            <w:vAlign w:val="center"/>
            <w:hideMark/>
          </w:tcPr>
          <w:p w14:paraId="0FA0F418"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926" w:type="dxa"/>
            <w:tcBorders>
              <w:top w:val="nil"/>
              <w:left w:val="nil"/>
              <w:bottom w:val="single" w:sz="4" w:space="0" w:color="auto"/>
              <w:right w:val="single" w:sz="4" w:space="0" w:color="auto"/>
            </w:tcBorders>
            <w:shd w:val="clear" w:color="auto" w:fill="auto"/>
            <w:vAlign w:val="center"/>
            <w:hideMark/>
          </w:tcPr>
          <w:p w14:paraId="2CC0E841"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920" w:type="dxa"/>
            <w:tcBorders>
              <w:top w:val="nil"/>
              <w:left w:val="nil"/>
              <w:bottom w:val="single" w:sz="4" w:space="0" w:color="auto"/>
              <w:right w:val="single" w:sz="4" w:space="0" w:color="auto"/>
            </w:tcBorders>
            <w:shd w:val="clear" w:color="auto" w:fill="auto"/>
            <w:vAlign w:val="center"/>
            <w:hideMark/>
          </w:tcPr>
          <w:p w14:paraId="7F9ACD8A"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955" w:type="dxa"/>
            <w:tcBorders>
              <w:top w:val="nil"/>
              <w:left w:val="nil"/>
              <w:bottom w:val="single" w:sz="4" w:space="0" w:color="auto"/>
              <w:right w:val="single" w:sz="4" w:space="0" w:color="auto"/>
            </w:tcBorders>
            <w:shd w:val="clear" w:color="auto" w:fill="auto"/>
            <w:vAlign w:val="center"/>
            <w:hideMark/>
          </w:tcPr>
          <w:p w14:paraId="70CC35B8"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873" w:type="dxa"/>
            <w:tcBorders>
              <w:top w:val="nil"/>
              <w:left w:val="nil"/>
              <w:bottom w:val="single" w:sz="4" w:space="0" w:color="auto"/>
              <w:right w:val="single" w:sz="4" w:space="0" w:color="auto"/>
            </w:tcBorders>
            <w:shd w:val="clear" w:color="auto" w:fill="auto"/>
            <w:vAlign w:val="center"/>
            <w:hideMark/>
          </w:tcPr>
          <w:p w14:paraId="6535C728"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969" w:type="dxa"/>
            <w:tcBorders>
              <w:top w:val="nil"/>
              <w:left w:val="nil"/>
              <w:bottom w:val="single" w:sz="4" w:space="0" w:color="auto"/>
              <w:right w:val="single" w:sz="4" w:space="0" w:color="auto"/>
            </w:tcBorders>
            <w:shd w:val="clear" w:color="auto" w:fill="auto"/>
            <w:vAlign w:val="center"/>
            <w:hideMark/>
          </w:tcPr>
          <w:p w14:paraId="5B263859"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4221,69</w:t>
            </w:r>
          </w:p>
        </w:tc>
        <w:tc>
          <w:tcPr>
            <w:tcW w:w="873" w:type="dxa"/>
            <w:tcBorders>
              <w:top w:val="nil"/>
              <w:left w:val="nil"/>
              <w:bottom w:val="single" w:sz="4" w:space="0" w:color="auto"/>
              <w:right w:val="single" w:sz="4" w:space="0" w:color="auto"/>
            </w:tcBorders>
            <w:shd w:val="clear" w:color="auto" w:fill="auto"/>
            <w:vAlign w:val="center"/>
            <w:hideMark/>
          </w:tcPr>
          <w:p w14:paraId="644CA0F8"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4221,69</w:t>
            </w:r>
          </w:p>
        </w:tc>
        <w:tc>
          <w:tcPr>
            <w:tcW w:w="939" w:type="dxa"/>
            <w:tcBorders>
              <w:top w:val="nil"/>
              <w:left w:val="nil"/>
              <w:bottom w:val="single" w:sz="4" w:space="0" w:color="auto"/>
              <w:right w:val="single" w:sz="4" w:space="0" w:color="auto"/>
            </w:tcBorders>
            <w:shd w:val="clear" w:color="auto" w:fill="auto"/>
            <w:vAlign w:val="center"/>
            <w:hideMark/>
          </w:tcPr>
          <w:p w14:paraId="6AC846D9"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4221,69</w:t>
            </w:r>
          </w:p>
        </w:tc>
        <w:tc>
          <w:tcPr>
            <w:tcW w:w="889" w:type="dxa"/>
            <w:tcBorders>
              <w:top w:val="nil"/>
              <w:left w:val="nil"/>
              <w:bottom w:val="single" w:sz="4" w:space="0" w:color="auto"/>
              <w:right w:val="single" w:sz="4" w:space="0" w:color="auto"/>
            </w:tcBorders>
            <w:shd w:val="clear" w:color="auto" w:fill="auto"/>
            <w:vAlign w:val="center"/>
            <w:hideMark/>
          </w:tcPr>
          <w:p w14:paraId="2052DD3C"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4221,69</w:t>
            </w:r>
          </w:p>
        </w:tc>
        <w:tc>
          <w:tcPr>
            <w:tcW w:w="914" w:type="dxa"/>
            <w:tcBorders>
              <w:top w:val="nil"/>
              <w:left w:val="nil"/>
              <w:bottom w:val="single" w:sz="4" w:space="0" w:color="auto"/>
              <w:right w:val="single" w:sz="4" w:space="0" w:color="auto"/>
            </w:tcBorders>
            <w:shd w:val="clear" w:color="auto" w:fill="auto"/>
            <w:vAlign w:val="center"/>
            <w:hideMark/>
          </w:tcPr>
          <w:p w14:paraId="25FDF794"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4221,69</w:t>
            </w:r>
          </w:p>
        </w:tc>
        <w:tc>
          <w:tcPr>
            <w:tcW w:w="941" w:type="dxa"/>
            <w:tcBorders>
              <w:top w:val="nil"/>
              <w:left w:val="nil"/>
              <w:bottom w:val="single" w:sz="4" w:space="0" w:color="auto"/>
              <w:right w:val="single" w:sz="4" w:space="0" w:color="auto"/>
            </w:tcBorders>
            <w:shd w:val="clear" w:color="auto" w:fill="auto"/>
            <w:vAlign w:val="center"/>
            <w:hideMark/>
          </w:tcPr>
          <w:p w14:paraId="1B0FA5C3"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4221,69</w:t>
            </w:r>
          </w:p>
        </w:tc>
      </w:tr>
      <w:tr w:rsidR="006E6521" w:rsidRPr="006E6521" w14:paraId="603F50F8" w14:textId="77777777" w:rsidTr="00FD7B0C">
        <w:trPr>
          <w:trHeight w:val="630"/>
        </w:trPr>
        <w:tc>
          <w:tcPr>
            <w:tcW w:w="606" w:type="dxa"/>
            <w:tcBorders>
              <w:top w:val="nil"/>
              <w:left w:val="single" w:sz="4" w:space="0" w:color="auto"/>
              <w:bottom w:val="single" w:sz="4" w:space="0" w:color="auto"/>
              <w:right w:val="single" w:sz="4" w:space="0" w:color="auto"/>
            </w:tcBorders>
            <w:shd w:val="clear" w:color="auto" w:fill="auto"/>
            <w:vAlign w:val="center"/>
            <w:hideMark/>
          </w:tcPr>
          <w:p w14:paraId="18A087AC"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3.2.13</w:t>
            </w:r>
          </w:p>
        </w:tc>
        <w:tc>
          <w:tcPr>
            <w:tcW w:w="1262" w:type="dxa"/>
            <w:tcBorders>
              <w:top w:val="nil"/>
              <w:left w:val="nil"/>
              <w:bottom w:val="single" w:sz="4" w:space="0" w:color="auto"/>
              <w:right w:val="single" w:sz="4" w:space="0" w:color="auto"/>
            </w:tcBorders>
            <w:shd w:val="clear" w:color="auto" w:fill="auto"/>
            <w:vAlign w:val="center"/>
            <w:hideMark/>
          </w:tcPr>
          <w:p w14:paraId="61818290"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д. Кондратово</w:t>
            </w:r>
          </w:p>
        </w:tc>
        <w:tc>
          <w:tcPr>
            <w:tcW w:w="2947" w:type="dxa"/>
            <w:tcBorders>
              <w:top w:val="nil"/>
              <w:left w:val="nil"/>
              <w:bottom w:val="single" w:sz="4" w:space="0" w:color="auto"/>
              <w:right w:val="single" w:sz="4" w:space="0" w:color="auto"/>
            </w:tcBorders>
            <w:shd w:val="clear" w:color="auto" w:fill="auto"/>
            <w:vAlign w:val="center"/>
            <w:hideMark/>
          </w:tcPr>
          <w:p w14:paraId="407AA72E"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Реконструкция канализационного колодца № 150 (КК150) по ул. Садовое кольцо д. Кондратово Пермского муниципального округа Пермского края, с установкой решетки для улавливания крупного мусора</w:t>
            </w:r>
          </w:p>
        </w:tc>
        <w:tc>
          <w:tcPr>
            <w:tcW w:w="1468" w:type="dxa"/>
            <w:tcBorders>
              <w:top w:val="nil"/>
              <w:left w:val="nil"/>
              <w:bottom w:val="single" w:sz="4" w:space="0" w:color="auto"/>
              <w:right w:val="single" w:sz="4" w:space="0" w:color="auto"/>
            </w:tcBorders>
            <w:shd w:val="clear" w:color="auto" w:fill="auto"/>
            <w:vAlign w:val="center"/>
            <w:hideMark/>
          </w:tcPr>
          <w:p w14:paraId="3C6C5386"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w:t>
            </w:r>
          </w:p>
        </w:tc>
        <w:tc>
          <w:tcPr>
            <w:tcW w:w="772" w:type="dxa"/>
            <w:tcBorders>
              <w:top w:val="nil"/>
              <w:left w:val="nil"/>
              <w:bottom w:val="single" w:sz="4" w:space="0" w:color="auto"/>
              <w:right w:val="single" w:sz="4" w:space="0" w:color="auto"/>
            </w:tcBorders>
            <w:shd w:val="clear" w:color="auto" w:fill="auto"/>
            <w:vAlign w:val="center"/>
            <w:hideMark/>
          </w:tcPr>
          <w:p w14:paraId="22CCFDEB"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w:t>
            </w:r>
          </w:p>
        </w:tc>
        <w:tc>
          <w:tcPr>
            <w:tcW w:w="1120" w:type="dxa"/>
            <w:tcBorders>
              <w:top w:val="nil"/>
              <w:left w:val="nil"/>
              <w:bottom w:val="single" w:sz="4" w:space="0" w:color="auto"/>
              <w:right w:val="single" w:sz="4" w:space="0" w:color="auto"/>
            </w:tcBorders>
            <w:shd w:val="clear" w:color="auto" w:fill="auto"/>
            <w:vAlign w:val="center"/>
            <w:hideMark/>
          </w:tcPr>
          <w:p w14:paraId="2D35E9BA"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w:t>
            </w:r>
          </w:p>
        </w:tc>
        <w:tc>
          <w:tcPr>
            <w:tcW w:w="992" w:type="dxa"/>
            <w:tcBorders>
              <w:top w:val="nil"/>
              <w:left w:val="nil"/>
              <w:bottom w:val="single" w:sz="4" w:space="0" w:color="auto"/>
              <w:right w:val="single" w:sz="4" w:space="0" w:color="auto"/>
            </w:tcBorders>
            <w:shd w:val="clear" w:color="auto" w:fill="auto"/>
            <w:vAlign w:val="center"/>
            <w:hideMark/>
          </w:tcPr>
          <w:p w14:paraId="085457BF"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2027</w:t>
            </w:r>
          </w:p>
        </w:tc>
        <w:tc>
          <w:tcPr>
            <w:tcW w:w="977" w:type="dxa"/>
            <w:tcBorders>
              <w:top w:val="nil"/>
              <w:left w:val="nil"/>
              <w:bottom w:val="single" w:sz="4" w:space="0" w:color="auto"/>
              <w:right w:val="single" w:sz="4" w:space="0" w:color="auto"/>
            </w:tcBorders>
            <w:shd w:val="clear" w:color="auto" w:fill="auto"/>
            <w:vAlign w:val="center"/>
            <w:hideMark/>
          </w:tcPr>
          <w:p w14:paraId="26B6DF54"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2027</w:t>
            </w:r>
          </w:p>
        </w:tc>
        <w:tc>
          <w:tcPr>
            <w:tcW w:w="1067" w:type="dxa"/>
            <w:tcBorders>
              <w:top w:val="nil"/>
              <w:left w:val="nil"/>
              <w:bottom w:val="single" w:sz="4" w:space="0" w:color="auto"/>
              <w:right w:val="single" w:sz="4" w:space="0" w:color="auto"/>
            </w:tcBorders>
            <w:shd w:val="clear" w:color="auto" w:fill="auto"/>
            <w:vAlign w:val="center"/>
            <w:hideMark/>
          </w:tcPr>
          <w:p w14:paraId="50A2620C"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526,14</w:t>
            </w:r>
          </w:p>
        </w:tc>
        <w:tc>
          <w:tcPr>
            <w:tcW w:w="848" w:type="dxa"/>
            <w:tcBorders>
              <w:top w:val="nil"/>
              <w:left w:val="nil"/>
              <w:bottom w:val="single" w:sz="4" w:space="0" w:color="auto"/>
              <w:right w:val="single" w:sz="4" w:space="0" w:color="auto"/>
            </w:tcBorders>
            <w:shd w:val="clear" w:color="auto" w:fill="auto"/>
            <w:vAlign w:val="center"/>
            <w:hideMark/>
          </w:tcPr>
          <w:p w14:paraId="0098399C"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926" w:type="dxa"/>
            <w:tcBorders>
              <w:top w:val="nil"/>
              <w:left w:val="nil"/>
              <w:bottom w:val="single" w:sz="4" w:space="0" w:color="auto"/>
              <w:right w:val="single" w:sz="4" w:space="0" w:color="auto"/>
            </w:tcBorders>
            <w:shd w:val="clear" w:color="auto" w:fill="auto"/>
            <w:vAlign w:val="center"/>
            <w:hideMark/>
          </w:tcPr>
          <w:p w14:paraId="6AE6C194"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920" w:type="dxa"/>
            <w:tcBorders>
              <w:top w:val="nil"/>
              <w:left w:val="nil"/>
              <w:bottom w:val="single" w:sz="4" w:space="0" w:color="auto"/>
              <w:right w:val="single" w:sz="4" w:space="0" w:color="auto"/>
            </w:tcBorders>
            <w:shd w:val="clear" w:color="auto" w:fill="auto"/>
            <w:vAlign w:val="center"/>
            <w:hideMark/>
          </w:tcPr>
          <w:p w14:paraId="319D358A"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526,14</w:t>
            </w:r>
          </w:p>
        </w:tc>
        <w:tc>
          <w:tcPr>
            <w:tcW w:w="955" w:type="dxa"/>
            <w:tcBorders>
              <w:top w:val="nil"/>
              <w:left w:val="nil"/>
              <w:bottom w:val="single" w:sz="4" w:space="0" w:color="auto"/>
              <w:right w:val="single" w:sz="4" w:space="0" w:color="auto"/>
            </w:tcBorders>
            <w:shd w:val="clear" w:color="auto" w:fill="auto"/>
            <w:vAlign w:val="center"/>
            <w:hideMark/>
          </w:tcPr>
          <w:p w14:paraId="771BCE5D"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873" w:type="dxa"/>
            <w:tcBorders>
              <w:top w:val="nil"/>
              <w:left w:val="nil"/>
              <w:bottom w:val="single" w:sz="4" w:space="0" w:color="auto"/>
              <w:right w:val="single" w:sz="4" w:space="0" w:color="auto"/>
            </w:tcBorders>
            <w:shd w:val="clear" w:color="auto" w:fill="auto"/>
            <w:vAlign w:val="center"/>
            <w:hideMark/>
          </w:tcPr>
          <w:p w14:paraId="00C8C0D2"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969" w:type="dxa"/>
            <w:tcBorders>
              <w:top w:val="nil"/>
              <w:left w:val="nil"/>
              <w:bottom w:val="single" w:sz="4" w:space="0" w:color="auto"/>
              <w:right w:val="single" w:sz="4" w:space="0" w:color="auto"/>
            </w:tcBorders>
            <w:shd w:val="clear" w:color="auto" w:fill="auto"/>
            <w:vAlign w:val="center"/>
            <w:hideMark/>
          </w:tcPr>
          <w:p w14:paraId="3099F5A8"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873" w:type="dxa"/>
            <w:tcBorders>
              <w:top w:val="nil"/>
              <w:left w:val="nil"/>
              <w:bottom w:val="single" w:sz="4" w:space="0" w:color="auto"/>
              <w:right w:val="single" w:sz="4" w:space="0" w:color="auto"/>
            </w:tcBorders>
            <w:shd w:val="clear" w:color="auto" w:fill="auto"/>
            <w:vAlign w:val="center"/>
            <w:hideMark/>
          </w:tcPr>
          <w:p w14:paraId="1D71FECF"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939" w:type="dxa"/>
            <w:tcBorders>
              <w:top w:val="nil"/>
              <w:left w:val="nil"/>
              <w:bottom w:val="single" w:sz="4" w:space="0" w:color="auto"/>
              <w:right w:val="single" w:sz="4" w:space="0" w:color="auto"/>
            </w:tcBorders>
            <w:shd w:val="clear" w:color="auto" w:fill="auto"/>
            <w:vAlign w:val="center"/>
            <w:hideMark/>
          </w:tcPr>
          <w:p w14:paraId="394902D6"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889" w:type="dxa"/>
            <w:tcBorders>
              <w:top w:val="nil"/>
              <w:left w:val="nil"/>
              <w:bottom w:val="single" w:sz="4" w:space="0" w:color="auto"/>
              <w:right w:val="single" w:sz="4" w:space="0" w:color="auto"/>
            </w:tcBorders>
            <w:shd w:val="clear" w:color="auto" w:fill="auto"/>
            <w:vAlign w:val="center"/>
            <w:hideMark/>
          </w:tcPr>
          <w:p w14:paraId="40FE8D58"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914" w:type="dxa"/>
            <w:tcBorders>
              <w:top w:val="nil"/>
              <w:left w:val="nil"/>
              <w:bottom w:val="single" w:sz="4" w:space="0" w:color="auto"/>
              <w:right w:val="single" w:sz="4" w:space="0" w:color="auto"/>
            </w:tcBorders>
            <w:shd w:val="clear" w:color="auto" w:fill="auto"/>
            <w:vAlign w:val="center"/>
            <w:hideMark/>
          </w:tcPr>
          <w:p w14:paraId="0081309B"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941" w:type="dxa"/>
            <w:tcBorders>
              <w:top w:val="nil"/>
              <w:left w:val="nil"/>
              <w:bottom w:val="single" w:sz="4" w:space="0" w:color="auto"/>
              <w:right w:val="single" w:sz="4" w:space="0" w:color="auto"/>
            </w:tcBorders>
            <w:shd w:val="clear" w:color="auto" w:fill="auto"/>
            <w:vAlign w:val="center"/>
            <w:hideMark/>
          </w:tcPr>
          <w:p w14:paraId="7732504B"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r>
      <w:tr w:rsidR="006E6521" w:rsidRPr="006E6521" w14:paraId="28EAFEFF" w14:textId="77777777" w:rsidTr="00FD7B0C">
        <w:trPr>
          <w:trHeight w:val="210"/>
        </w:trPr>
        <w:tc>
          <w:tcPr>
            <w:tcW w:w="10144" w:type="dxa"/>
            <w:gridSpan w:val="8"/>
            <w:tcBorders>
              <w:top w:val="single" w:sz="4" w:space="0" w:color="auto"/>
              <w:left w:val="single" w:sz="4" w:space="0" w:color="auto"/>
              <w:bottom w:val="single" w:sz="4" w:space="0" w:color="auto"/>
              <w:right w:val="single" w:sz="4" w:space="0" w:color="auto"/>
            </w:tcBorders>
            <w:shd w:val="clear" w:color="000000" w:fill="BDD7EE"/>
            <w:vAlign w:val="center"/>
            <w:hideMark/>
          </w:tcPr>
          <w:p w14:paraId="78122BE8" w14:textId="77777777" w:rsidR="006E6521" w:rsidRPr="006E6521" w:rsidRDefault="006E6521" w:rsidP="006E6521">
            <w:pPr>
              <w:spacing w:line="240" w:lineRule="auto"/>
              <w:ind w:firstLine="0"/>
              <w:jc w:val="right"/>
              <w:rPr>
                <w:rFonts w:eastAsia="Times New Roman" w:cs="Times New Roman"/>
                <w:b/>
                <w:bCs/>
                <w:color w:val="000000"/>
                <w:sz w:val="14"/>
                <w:szCs w:val="14"/>
                <w:lang w:eastAsia="ru-RU"/>
              </w:rPr>
            </w:pPr>
            <w:r w:rsidRPr="006E6521">
              <w:rPr>
                <w:rFonts w:eastAsia="Times New Roman" w:cs="Times New Roman"/>
                <w:b/>
                <w:bCs/>
                <w:color w:val="000000"/>
                <w:sz w:val="14"/>
                <w:szCs w:val="14"/>
                <w:lang w:eastAsia="ru-RU"/>
              </w:rPr>
              <w:t>Итого по группе 3</w:t>
            </w:r>
          </w:p>
        </w:tc>
        <w:tc>
          <w:tcPr>
            <w:tcW w:w="1067" w:type="dxa"/>
            <w:tcBorders>
              <w:top w:val="nil"/>
              <w:left w:val="nil"/>
              <w:bottom w:val="single" w:sz="4" w:space="0" w:color="auto"/>
              <w:right w:val="single" w:sz="4" w:space="0" w:color="auto"/>
            </w:tcBorders>
            <w:shd w:val="clear" w:color="000000" w:fill="BDD7EE"/>
            <w:vAlign w:val="center"/>
            <w:hideMark/>
          </w:tcPr>
          <w:p w14:paraId="6C2B601C"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377756,06</w:t>
            </w:r>
          </w:p>
        </w:tc>
        <w:tc>
          <w:tcPr>
            <w:tcW w:w="848" w:type="dxa"/>
            <w:tcBorders>
              <w:top w:val="nil"/>
              <w:left w:val="nil"/>
              <w:bottom w:val="single" w:sz="4" w:space="0" w:color="auto"/>
              <w:right w:val="single" w:sz="4" w:space="0" w:color="auto"/>
            </w:tcBorders>
            <w:shd w:val="clear" w:color="000000" w:fill="BDD7EE"/>
            <w:vAlign w:val="center"/>
            <w:hideMark/>
          </w:tcPr>
          <w:p w14:paraId="571303B0"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926" w:type="dxa"/>
            <w:tcBorders>
              <w:top w:val="nil"/>
              <w:left w:val="nil"/>
              <w:bottom w:val="single" w:sz="4" w:space="0" w:color="auto"/>
              <w:right w:val="single" w:sz="4" w:space="0" w:color="auto"/>
            </w:tcBorders>
            <w:shd w:val="clear" w:color="000000" w:fill="BDD7EE"/>
            <w:vAlign w:val="center"/>
            <w:hideMark/>
          </w:tcPr>
          <w:p w14:paraId="0F8157F9"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34239,21</w:t>
            </w:r>
          </w:p>
        </w:tc>
        <w:tc>
          <w:tcPr>
            <w:tcW w:w="920" w:type="dxa"/>
            <w:tcBorders>
              <w:top w:val="nil"/>
              <w:left w:val="nil"/>
              <w:bottom w:val="single" w:sz="4" w:space="0" w:color="auto"/>
              <w:right w:val="single" w:sz="4" w:space="0" w:color="auto"/>
            </w:tcBorders>
            <w:shd w:val="clear" w:color="000000" w:fill="BDD7EE"/>
            <w:vAlign w:val="center"/>
            <w:hideMark/>
          </w:tcPr>
          <w:p w14:paraId="7018A78C"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43398,99</w:t>
            </w:r>
          </w:p>
        </w:tc>
        <w:tc>
          <w:tcPr>
            <w:tcW w:w="955" w:type="dxa"/>
            <w:tcBorders>
              <w:top w:val="nil"/>
              <w:left w:val="nil"/>
              <w:bottom w:val="single" w:sz="4" w:space="0" w:color="auto"/>
              <w:right w:val="single" w:sz="4" w:space="0" w:color="auto"/>
            </w:tcBorders>
            <w:shd w:val="clear" w:color="000000" w:fill="BDD7EE"/>
            <w:vAlign w:val="center"/>
            <w:hideMark/>
          </w:tcPr>
          <w:p w14:paraId="7CE0999F"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48380,76</w:t>
            </w:r>
          </w:p>
        </w:tc>
        <w:tc>
          <w:tcPr>
            <w:tcW w:w="873" w:type="dxa"/>
            <w:tcBorders>
              <w:top w:val="nil"/>
              <w:left w:val="nil"/>
              <w:bottom w:val="single" w:sz="4" w:space="0" w:color="auto"/>
              <w:right w:val="single" w:sz="4" w:space="0" w:color="auto"/>
            </w:tcBorders>
            <w:shd w:val="clear" w:color="000000" w:fill="BDD7EE"/>
            <w:vAlign w:val="center"/>
            <w:hideMark/>
          </w:tcPr>
          <w:p w14:paraId="4F725B07"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14044,12</w:t>
            </w:r>
          </w:p>
        </w:tc>
        <w:tc>
          <w:tcPr>
            <w:tcW w:w="969" w:type="dxa"/>
            <w:tcBorders>
              <w:top w:val="nil"/>
              <w:left w:val="nil"/>
              <w:bottom w:val="single" w:sz="4" w:space="0" w:color="auto"/>
              <w:right w:val="single" w:sz="4" w:space="0" w:color="auto"/>
            </w:tcBorders>
            <w:shd w:val="clear" w:color="000000" w:fill="BDD7EE"/>
            <w:vAlign w:val="center"/>
            <w:hideMark/>
          </w:tcPr>
          <w:p w14:paraId="711AF587"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96922,01</w:t>
            </w:r>
          </w:p>
        </w:tc>
        <w:tc>
          <w:tcPr>
            <w:tcW w:w="873" w:type="dxa"/>
            <w:tcBorders>
              <w:top w:val="nil"/>
              <w:left w:val="nil"/>
              <w:bottom w:val="single" w:sz="4" w:space="0" w:color="auto"/>
              <w:right w:val="single" w:sz="4" w:space="0" w:color="auto"/>
            </w:tcBorders>
            <w:shd w:val="clear" w:color="000000" w:fill="BDD7EE"/>
            <w:vAlign w:val="center"/>
            <w:hideMark/>
          </w:tcPr>
          <w:p w14:paraId="324A4204"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4221,69</w:t>
            </w:r>
          </w:p>
        </w:tc>
        <w:tc>
          <w:tcPr>
            <w:tcW w:w="939" w:type="dxa"/>
            <w:tcBorders>
              <w:top w:val="nil"/>
              <w:left w:val="nil"/>
              <w:bottom w:val="single" w:sz="4" w:space="0" w:color="auto"/>
              <w:right w:val="single" w:sz="4" w:space="0" w:color="auto"/>
            </w:tcBorders>
            <w:shd w:val="clear" w:color="000000" w:fill="BDD7EE"/>
            <w:vAlign w:val="center"/>
            <w:hideMark/>
          </w:tcPr>
          <w:p w14:paraId="65D36499"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4221,69</w:t>
            </w:r>
          </w:p>
        </w:tc>
        <w:tc>
          <w:tcPr>
            <w:tcW w:w="889" w:type="dxa"/>
            <w:tcBorders>
              <w:top w:val="nil"/>
              <w:left w:val="nil"/>
              <w:bottom w:val="single" w:sz="4" w:space="0" w:color="auto"/>
              <w:right w:val="single" w:sz="4" w:space="0" w:color="auto"/>
            </w:tcBorders>
            <w:shd w:val="clear" w:color="000000" w:fill="BDD7EE"/>
            <w:vAlign w:val="center"/>
            <w:hideMark/>
          </w:tcPr>
          <w:p w14:paraId="79C736EB"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31345,19</w:t>
            </w:r>
          </w:p>
        </w:tc>
        <w:tc>
          <w:tcPr>
            <w:tcW w:w="914" w:type="dxa"/>
            <w:tcBorders>
              <w:top w:val="nil"/>
              <w:left w:val="nil"/>
              <w:bottom w:val="single" w:sz="4" w:space="0" w:color="auto"/>
              <w:right w:val="single" w:sz="4" w:space="0" w:color="auto"/>
            </w:tcBorders>
            <w:shd w:val="clear" w:color="000000" w:fill="BDD7EE"/>
            <w:vAlign w:val="center"/>
            <w:hideMark/>
          </w:tcPr>
          <w:p w14:paraId="6A92C071"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44109,19</w:t>
            </w:r>
          </w:p>
        </w:tc>
        <w:tc>
          <w:tcPr>
            <w:tcW w:w="941" w:type="dxa"/>
            <w:tcBorders>
              <w:top w:val="nil"/>
              <w:left w:val="nil"/>
              <w:bottom w:val="single" w:sz="4" w:space="0" w:color="auto"/>
              <w:right w:val="single" w:sz="4" w:space="0" w:color="auto"/>
            </w:tcBorders>
            <w:shd w:val="clear" w:color="000000" w:fill="BDD7EE"/>
            <w:vAlign w:val="center"/>
            <w:hideMark/>
          </w:tcPr>
          <w:p w14:paraId="1AED9E9F"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44109,19</w:t>
            </w:r>
          </w:p>
        </w:tc>
      </w:tr>
      <w:tr w:rsidR="006E6521" w:rsidRPr="006E6521" w14:paraId="3021E2DB" w14:textId="77777777" w:rsidTr="003F4829">
        <w:trPr>
          <w:trHeight w:val="210"/>
        </w:trPr>
        <w:tc>
          <w:tcPr>
            <w:tcW w:w="21258" w:type="dxa"/>
            <w:gridSpan w:val="20"/>
            <w:tcBorders>
              <w:top w:val="single" w:sz="4" w:space="0" w:color="auto"/>
              <w:left w:val="single" w:sz="4" w:space="0" w:color="auto"/>
              <w:bottom w:val="single" w:sz="4" w:space="0" w:color="auto"/>
              <w:right w:val="single" w:sz="4" w:space="0" w:color="auto"/>
            </w:tcBorders>
            <w:shd w:val="clear" w:color="000000" w:fill="FFCCCC"/>
            <w:vAlign w:val="center"/>
            <w:hideMark/>
          </w:tcPr>
          <w:p w14:paraId="5A45502E" w14:textId="77777777" w:rsidR="006E6521" w:rsidRPr="006E6521" w:rsidRDefault="006E6521" w:rsidP="006E6521">
            <w:pPr>
              <w:spacing w:line="240" w:lineRule="auto"/>
              <w:ind w:firstLine="0"/>
              <w:jc w:val="left"/>
              <w:rPr>
                <w:rFonts w:eastAsia="Times New Roman" w:cs="Times New Roman"/>
                <w:b/>
                <w:bCs/>
                <w:i/>
                <w:iCs/>
                <w:color w:val="000000"/>
                <w:sz w:val="14"/>
                <w:szCs w:val="14"/>
                <w:lang w:eastAsia="ru-RU"/>
              </w:rPr>
            </w:pPr>
            <w:r w:rsidRPr="006E6521">
              <w:rPr>
                <w:rFonts w:eastAsia="Times New Roman" w:cs="Times New Roman"/>
                <w:b/>
                <w:bCs/>
                <w:i/>
                <w:iCs/>
                <w:color w:val="000000"/>
                <w:sz w:val="14"/>
                <w:szCs w:val="14"/>
                <w:lang w:eastAsia="ru-RU"/>
              </w:rPr>
              <w:t>Группа 4. Осуществление мероприятий, направленных на повышение экологической эффективности, достижение плановых значений показателей надежности, качества и энергоэффективности объектов централизованных систем водоотведения, не включенных в прочие группы мероприятий</w:t>
            </w:r>
          </w:p>
        </w:tc>
      </w:tr>
      <w:tr w:rsidR="006E6521" w:rsidRPr="006E6521" w14:paraId="609D5AEF" w14:textId="77777777" w:rsidTr="00FD7B0C">
        <w:trPr>
          <w:trHeight w:val="840"/>
        </w:trPr>
        <w:tc>
          <w:tcPr>
            <w:tcW w:w="606" w:type="dxa"/>
            <w:tcBorders>
              <w:top w:val="nil"/>
              <w:left w:val="single" w:sz="4" w:space="0" w:color="auto"/>
              <w:bottom w:val="single" w:sz="4" w:space="0" w:color="auto"/>
              <w:right w:val="single" w:sz="4" w:space="0" w:color="auto"/>
            </w:tcBorders>
            <w:shd w:val="clear" w:color="auto" w:fill="auto"/>
            <w:vAlign w:val="center"/>
            <w:hideMark/>
          </w:tcPr>
          <w:p w14:paraId="1F08C5D9"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4.1</w:t>
            </w:r>
          </w:p>
        </w:tc>
        <w:tc>
          <w:tcPr>
            <w:tcW w:w="1262" w:type="dxa"/>
            <w:tcBorders>
              <w:top w:val="nil"/>
              <w:left w:val="nil"/>
              <w:bottom w:val="single" w:sz="4" w:space="0" w:color="auto"/>
              <w:right w:val="single" w:sz="4" w:space="0" w:color="auto"/>
            </w:tcBorders>
            <w:shd w:val="clear" w:color="auto" w:fill="auto"/>
            <w:vAlign w:val="center"/>
            <w:hideMark/>
          </w:tcPr>
          <w:p w14:paraId="2E9AEAF4"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д. Кондратово</w:t>
            </w:r>
          </w:p>
        </w:tc>
        <w:tc>
          <w:tcPr>
            <w:tcW w:w="2947" w:type="dxa"/>
            <w:tcBorders>
              <w:top w:val="nil"/>
              <w:left w:val="nil"/>
              <w:bottom w:val="single" w:sz="4" w:space="0" w:color="auto"/>
              <w:right w:val="single" w:sz="4" w:space="0" w:color="auto"/>
            </w:tcBorders>
            <w:shd w:val="clear" w:color="auto" w:fill="auto"/>
            <w:vAlign w:val="center"/>
            <w:hideMark/>
          </w:tcPr>
          <w:p w14:paraId="0834534F"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Проектирование и реконструкция канализационной насосной станции в части автоматизации, увеличения диаметров коллекторной обвязки, монтажом узла учета сточных вод, внедрением системы диспетчеризации, строительства второго ввода электричества</w:t>
            </w:r>
          </w:p>
        </w:tc>
        <w:tc>
          <w:tcPr>
            <w:tcW w:w="1468" w:type="dxa"/>
            <w:tcBorders>
              <w:top w:val="nil"/>
              <w:left w:val="nil"/>
              <w:bottom w:val="single" w:sz="4" w:space="0" w:color="auto"/>
              <w:right w:val="single" w:sz="4" w:space="0" w:color="auto"/>
            </w:tcBorders>
            <w:shd w:val="clear" w:color="auto" w:fill="auto"/>
            <w:vAlign w:val="center"/>
            <w:hideMark/>
          </w:tcPr>
          <w:p w14:paraId="5A6CA7CF"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 </w:t>
            </w:r>
          </w:p>
        </w:tc>
        <w:tc>
          <w:tcPr>
            <w:tcW w:w="772" w:type="dxa"/>
            <w:tcBorders>
              <w:top w:val="nil"/>
              <w:left w:val="nil"/>
              <w:bottom w:val="single" w:sz="4" w:space="0" w:color="auto"/>
              <w:right w:val="single" w:sz="4" w:space="0" w:color="auto"/>
            </w:tcBorders>
            <w:shd w:val="clear" w:color="auto" w:fill="auto"/>
            <w:vAlign w:val="center"/>
            <w:hideMark/>
          </w:tcPr>
          <w:p w14:paraId="156E8D30"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 </w:t>
            </w:r>
          </w:p>
        </w:tc>
        <w:tc>
          <w:tcPr>
            <w:tcW w:w="1120" w:type="dxa"/>
            <w:tcBorders>
              <w:top w:val="nil"/>
              <w:left w:val="nil"/>
              <w:bottom w:val="single" w:sz="4" w:space="0" w:color="auto"/>
              <w:right w:val="single" w:sz="4" w:space="0" w:color="auto"/>
            </w:tcBorders>
            <w:shd w:val="clear" w:color="auto" w:fill="auto"/>
            <w:vAlign w:val="center"/>
            <w:hideMark/>
          </w:tcPr>
          <w:p w14:paraId="4D2B2DDF"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 </w:t>
            </w:r>
          </w:p>
        </w:tc>
        <w:tc>
          <w:tcPr>
            <w:tcW w:w="992" w:type="dxa"/>
            <w:tcBorders>
              <w:top w:val="nil"/>
              <w:left w:val="nil"/>
              <w:bottom w:val="single" w:sz="4" w:space="0" w:color="auto"/>
              <w:right w:val="single" w:sz="4" w:space="0" w:color="auto"/>
            </w:tcBorders>
            <w:shd w:val="clear" w:color="auto" w:fill="auto"/>
            <w:vAlign w:val="center"/>
            <w:hideMark/>
          </w:tcPr>
          <w:p w14:paraId="0C8BB023"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2027</w:t>
            </w:r>
          </w:p>
        </w:tc>
        <w:tc>
          <w:tcPr>
            <w:tcW w:w="977" w:type="dxa"/>
            <w:tcBorders>
              <w:top w:val="nil"/>
              <w:left w:val="nil"/>
              <w:bottom w:val="single" w:sz="4" w:space="0" w:color="auto"/>
              <w:right w:val="single" w:sz="4" w:space="0" w:color="auto"/>
            </w:tcBorders>
            <w:shd w:val="clear" w:color="auto" w:fill="auto"/>
            <w:vAlign w:val="center"/>
            <w:hideMark/>
          </w:tcPr>
          <w:p w14:paraId="65F0E64F"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2028</w:t>
            </w:r>
          </w:p>
        </w:tc>
        <w:tc>
          <w:tcPr>
            <w:tcW w:w="1067" w:type="dxa"/>
            <w:tcBorders>
              <w:top w:val="nil"/>
              <w:left w:val="nil"/>
              <w:bottom w:val="single" w:sz="4" w:space="0" w:color="auto"/>
              <w:right w:val="single" w:sz="4" w:space="0" w:color="auto"/>
            </w:tcBorders>
            <w:shd w:val="clear" w:color="auto" w:fill="auto"/>
            <w:vAlign w:val="center"/>
            <w:hideMark/>
          </w:tcPr>
          <w:p w14:paraId="65C05C5C"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12071,30</w:t>
            </w:r>
          </w:p>
        </w:tc>
        <w:tc>
          <w:tcPr>
            <w:tcW w:w="848" w:type="dxa"/>
            <w:tcBorders>
              <w:top w:val="nil"/>
              <w:left w:val="nil"/>
              <w:bottom w:val="single" w:sz="4" w:space="0" w:color="auto"/>
              <w:right w:val="single" w:sz="4" w:space="0" w:color="auto"/>
            </w:tcBorders>
            <w:shd w:val="clear" w:color="auto" w:fill="auto"/>
            <w:vAlign w:val="center"/>
            <w:hideMark/>
          </w:tcPr>
          <w:p w14:paraId="1FA41256"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926" w:type="dxa"/>
            <w:tcBorders>
              <w:top w:val="nil"/>
              <w:left w:val="nil"/>
              <w:bottom w:val="single" w:sz="4" w:space="0" w:color="auto"/>
              <w:right w:val="single" w:sz="4" w:space="0" w:color="auto"/>
            </w:tcBorders>
            <w:shd w:val="clear" w:color="auto" w:fill="auto"/>
            <w:vAlign w:val="center"/>
            <w:hideMark/>
          </w:tcPr>
          <w:p w14:paraId="746029B5"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920" w:type="dxa"/>
            <w:tcBorders>
              <w:top w:val="nil"/>
              <w:left w:val="nil"/>
              <w:bottom w:val="single" w:sz="4" w:space="0" w:color="auto"/>
              <w:right w:val="single" w:sz="4" w:space="0" w:color="auto"/>
            </w:tcBorders>
            <w:shd w:val="clear" w:color="auto" w:fill="auto"/>
            <w:vAlign w:val="center"/>
            <w:hideMark/>
          </w:tcPr>
          <w:p w14:paraId="282CF500"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6035,65</w:t>
            </w:r>
          </w:p>
        </w:tc>
        <w:tc>
          <w:tcPr>
            <w:tcW w:w="955" w:type="dxa"/>
            <w:tcBorders>
              <w:top w:val="nil"/>
              <w:left w:val="nil"/>
              <w:bottom w:val="single" w:sz="4" w:space="0" w:color="auto"/>
              <w:right w:val="single" w:sz="4" w:space="0" w:color="auto"/>
            </w:tcBorders>
            <w:shd w:val="clear" w:color="auto" w:fill="auto"/>
            <w:vAlign w:val="center"/>
            <w:hideMark/>
          </w:tcPr>
          <w:p w14:paraId="5FBFB85F"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6035,65</w:t>
            </w:r>
          </w:p>
        </w:tc>
        <w:tc>
          <w:tcPr>
            <w:tcW w:w="873" w:type="dxa"/>
            <w:tcBorders>
              <w:top w:val="nil"/>
              <w:left w:val="nil"/>
              <w:bottom w:val="single" w:sz="4" w:space="0" w:color="auto"/>
              <w:right w:val="single" w:sz="4" w:space="0" w:color="auto"/>
            </w:tcBorders>
            <w:shd w:val="clear" w:color="auto" w:fill="auto"/>
            <w:vAlign w:val="center"/>
            <w:hideMark/>
          </w:tcPr>
          <w:p w14:paraId="5910F744"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969" w:type="dxa"/>
            <w:tcBorders>
              <w:top w:val="nil"/>
              <w:left w:val="nil"/>
              <w:bottom w:val="single" w:sz="4" w:space="0" w:color="auto"/>
              <w:right w:val="single" w:sz="4" w:space="0" w:color="auto"/>
            </w:tcBorders>
            <w:shd w:val="clear" w:color="auto" w:fill="auto"/>
            <w:vAlign w:val="center"/>
            <w:hideMark/>
          </w:tcPr>
          <w:p w14:paraId="7AEAD4F9"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873" w:type="dxa"/>
            <w:tcBorders>
              <w:top w:val="nil"/>
              <w:left w:val="nil"/>
              <w:bottom w:val="single" w:sz="4" w:space="0" w:color="auto"/>
              <w:right w:val="single" w:sz="4" w:space="0" w:color="auto"/>
            </w:tcBorders>
            <w:shd w:val="clear" w:color="auto" w:fill="auto"/>
            <w:vAlign w:val="center"/>
            <w:hideMark/>
          </w:tcPr>
          <w:p w14:paraId="1DF95C87"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939" w:type="dxa"/>
            <w:tcBorders>
              <w:top w:val="nil"/>
              <w:left w:val="nil"/>
              <w:bottom w:val="single" w:sz="4" w:space="0" w:color="auto"/>
              <w:right w:val="single" w:sz="4" w:space="0" w:color="auto"/>
            </w:tcBorders>
            <w:shd w:val="clear" w:color="auto" w:fill="auto"/>
            <w:vAlign w:val="center"/>
            <w:hideMark/>
          </w:tcPr>
          <w:p w14:paraId="025F7B7E"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889" w:type="dxa"/>
            <w:tcBorders>
              <w:top w:val="nil"/>
              <w:left w:val="nil"/>
              <w:bottom w:val="single" w:sz="4" w:space="0" w:color="auto"/>
              <w:right w:val="single" w:sz="4" w:space="0" w:color="auto"/>
            </w:tcBorders>
            <w:shd w:val="clear" w:color="auto" w:fill="auto"/>
            <w:vAlign w:val="center"/>
            <w:hideMark/>
          </w:tcPr>
          <w:p w14:paraId="24113916"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914" w:type="dxa"/>
            <w:tcBorders>
              <w:top w:val="nil"/>
              <w:left w:val="nil"/>
              <w:bottom w:val="single" w:sz="4" w:space="0" w:color="auto"/>
              <w:right w:val="single" w:sz="4" w:space="0" w:color="auto"/>
            </w:tcBorders>
            <w:shd w:val="clear" w:color="auto" w:fill="auto"/>
            <w:vAlign w:val="center"/>
            <w:hideMark/>
          </w:tcPr>
          <w:p w14:paraId="43C7D032"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941" w:type="dxa"/>
            <w:tcBorders>
              <w:top w:val="nil"/>
              <w:left w:val="nil"/>
              <w:bottom w:val="single" w:sz="4" w:space="0" w:color="auto"/>
              <w:right w:val="single" w:sz="4" w:space="0" w:color="auto"/>
            </w:tcBorders>
            <w:shd w:val="clear" w:color="auto" w:fill="auto"/>
            <w:vAlign w:val="center"/>
            <w:hideMark/>
          </w:tcPr>
          <w:p w14:paraId="638AD86B"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r>
      <w:tr w:rsidR="006E6521" w:rsidRPr="006E6521" w14:paraId="75A892D4" w14:textId="77777777" w:rsidTr="00FD7B0C">
        <w:trPr>
          <w:trHeight w:val="420"/>
        </w:trPr>
        <w:tc>
          <w:tcPr>
            <w:tcW w:w="606" w:type="dxa"/>
            <w:tcBorders>
              <w:top w:val="nil"/>
              <w:left w:val="single" w:sz="4" w:space="0" w:color="auto"/>
              <w:bottom w:val="single" w:sz="4" w:space="0" w:color="auto"/>
              <w:right w:val="single" w:sz="4" w:space="0" w:color="auto"/>
            </w:tcBorders>
            <w:shd w:val="clear" w:color="auto" w:fill="auto"/>
            <w:vAlign w:val="center"/>
            <w:hideMark/>
          </w:tcPr>
          <w:p w14:paraId="0FB66968"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4.2</w:t>
            </w:r>
          </w:p>
        </w:tc>
        <w:tc>
          <w:tcPr>
            <w:tcW w:w="1262" w:type="dxa"/>
            <w:tcBorders>
              <w:top w:val="nil"/>
              <w:left w:val="nil"/>
              <w:bottom w:val="single" w:sz="4" w:space="0" w:color="auto"/>
              <w:right w:val="single" w:sz="4" w:space="0" w:color="auto"/>
            </w:tcBorders>
            <w:shd w:val="clear" w:color="auto" w:fill="auto"/>
            <w:vAlign w:val="center"/>
            <w:hideMark/>
          </w:tcPr>
          <w:p w14:paraId="63F66171"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п. Мулянка</w:t>
            </w:r>
          </w:p>
        </w:tc>
        <w:tc>
          <w:tcPr>
            <w:tcW w:w="2947" w:type="dxa"/>
            <w:tcBorders>
              <w:top w:val="nil"/>
              <w:left w:val="nil"/>
              <w:bottom w:val="single" w:sz="4" w:space="0" w:color="auto"/>
              <w:right w:val="single" w:sz="4" w:space="0" w:color="auto"/>
            </w:tcBorders>
            <w:shd w:val="clear" w:color="auto" w:fill="auto"/>
            <w:vAlign w:val="center"/>
            <w:hideMark/>
          </w:tcPr>
          <w:p w14:paraId="7E0521C2"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Проведение проектно-изыскательских работ для строительства новых КОС в п. Мулянка</w:t>
            </w:r>
          </w:p>
        </w:tc>
        <w:tc>
          <w:tcPr>
            <w:tcW w:w="1468" w:type="dxa"/>
            <w:tcBorders>
              <w:top w:val="nil"/>
              <w:left w:val="nil"/>
              <w:bottom w:val="single" w:sz="4" w:space="0" w:color="auto"/>
              <w:right w:val="single" w:sz="4" w:space="0" w:color="auto"/>
            </w:tcBorders>
            <w:shd w:val="clear" w:color="auto" w:fill="auto"/>
            <w:vAlign w:val="center"/>
            <w:hideMark/>
          </w:tcPr>
          <w:p w14:paraId="25ED1D65"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 </w:t>
            </w:r>
          </w:p>
        </w:tc>
        <w:tc>
          <w:tcPr>
            <w:tcW w:w="772" w:type="dxa"/>
            <w:tcBorders>
              <w:top w:val="nil"/>
              <w:left w:val="nil"/>
              <w:bottom w:val="single" w:sz="4" w:space="0" w:color="auto"/>
              <w:right w:val="single" w:sz="4" w:space="0" w:color="auto"/>
            </w:tcBorders>
            <w:shd w:val="clear" w:color="auto" w:fill="auto"/>
            <w:vAlign w:val="center"/>
            <w:hideMark/>
          </w:tcPr>
          <w:p w14:paraId="148D605E"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 </w:t>
            </w:r>
          </w:p>
        </w:tc>
        <w:tc>
          <w:tcPr>
            <w:tcW w:w="1120" w:type="dxa"/>
            <w:tcBorders>
              <w:top w:val="nil"/>
              <w:left w:val="nil"/>
              <w:bottom w:val="single" w:sz="4" w:space="0" w:color="auto"/>
              <w:right w:val="single" w:sz="4" w:space="0" w:color="auto"/>
            </w:tcBorders>
            <w:shd w:val="clear" w:color="auto" w:fill="auto"/>
            <w:vAlign w:val="center"/>
            <w:hideMark/>
          </w:tcPr>
          <w:p w14:paraId="0EB6C43A"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 </w:t>
            </w:r>
          </w:p>
        </w:tc>
        <w:tc>
          <w:tcPr>
            <w:tcW w:w="992" w:type="dxa"/>
            <w:tcBorders>
              <w:top w:val="nil"/>
              <w:left w:val="nil"/>
              <w:bottom w:val="single" w:sz="4" w:space="0" w:color="auto"/>
              <w:right w:val="single" w:sz="4" w:space="0" w:color="auto"/>
            </w:tcBorders>
            <w:shd w:val="clear" w:color="auto" w:fill="auto"/>
            <w:vAlign w:val="center"/>
            <w:hideMark/>
          </w:tcPr>
          <w:p w14:paraId="1492A2E4"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2027</w:t>
            </w:r>
          </w:p>
        </w:tc>
        <w:tc>
          <w:tcPr>
            <w:tcW w:w="977" w:type="dxa"/>
            <w:tcBorders>
              <w:top w:val="nil"/>
              <w:left w:val="nil"/>
              <w:bottom w:val="single" w:sz="4" w:space="0" w:color="auto"/>
              <w:right w:val="single" w:sz="4" w:space="0" w:color="auto"/>
            </w:tcBorders>
            <w:shd w:val="clear" w:color="auto" w:fill="auto"/>
            <w:vAlign w:val="center"/>
            <w:hideMark/>
          </w:tcPr>
          <w:p w14:paraId="587FB2AF"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2028</w:t>
            </w:r>
          </w:p>
        </w:tc>
        <w:tc>
          <w:tcPr>
            <w:tcW w:w="1067" w:type="dxa"/>
            <w:tcBorders>
              <w:top w:val="nil"/>
              <w:left w:val="nil"/>
              <w:bottom w:val="single" w:sz="4" w:space="0" w:color="auto"/>
              <w:right w:val="single" w:sz="4" w:space="0" w:color="auto"/>
            </w:tcBorders>
            <w:shd w:val="clear" w:color="auto" w:fill="auto"/>
            <w:vAlign w:val="center"/>
            <w:hideMark/>
          </w:tcPr>
          <w:p w14:paraId="35F6C3B5"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5969,35</w:t>
            </w:r>
          </w:p>
        </w:tc>
        <w:tc>
          <w:tcPr>
            <w:tcW w:w="848" w:type="dxa"/>
            <w:tcBorders>
              <w:top w:val="nil"/>
              <w:left w:val="nil"/>
              <w:bottom w:val="single" w:sz="4" w:space="0" w:color="auto"/>
              <w:right w:val="single" w:sz="4" w:space="0" w:color="auto"/>
            </w:tcBorders>
            <w:shd w:val="clear" w:color="auto" w:fill="auto"/>
            <w:vAlign w:val="center"/>
            <w:hideMark/>
          </w:tcPr>
          <w:p w14:paraId="56BED251"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926" w:type="dxa"/>
            <w:tcBorders>
              <w:top w:val="nil"/>
              <w:left w:val="nil"/>
              <w:bottom w:val="single" w:sz="4" w:space="0" w:color="auto"/>
              <w:right w:val="single" w:sz="4" w:space="0" w:color="auto"/>
            </w:tcBorders>
            <w:shd w:val="clear" w:color="auto" w:fill="auto"/>
            <w:vAlign w:val="center"/>
            <w:hideMark/>
          </w:tcPr>
          <w:p w14:paraId="719745EA"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920" w:type="dxa"/>
            <w:tcBorders>
              <w:top w:val="nil"/>
              <w:left w:val="nil"/>
              <w:bottom w:val="single" w:sz="4" w:space="0" w:color="auto"/>
              <w:right w:val="single" w:sz="4" w:space="0" w:color="auto"/>
            </w:tcBorders>
            <w:shd w:val="clear" w:color="auto" w:fill="auto"/>
            <w:vAlign w:val="center"/>
            <w:hideMark/>
          </w:tcPr>
          <w:p w14:paraId="53620FB4"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2984,68</w:t>
            </w:r>
          </w:p>
        </w:tc>
        <w:tc>
          <w:tcPr>
            <w:tcW w:w="955" w:type="dxa"/>
            <w:tcBorders>
              <w:top w:val="nil"/>
              <w:left w:val="nil"/>
              <w:bottom w:val="single" w:sz="4" w:space="0" w:color="auto"/>
              <w:right w:val="single" w:sz="4" w:space="0" w:color="auto"/>
            </w:tcBorders>
            <w:shd w:val="clear" w:color="auto" w:fill="auto"/>
            <w:vAlign w:val="center"/>
            <w:hideMark/>
          </w:tcPr>
          <w:p w14:paraId="7401433B"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2984,68</w:t>
            </w:r>
          </w:p>
        </w:tc>
        <w:tc>
          <w:tcPr>
            <w:tcW w:w="873" w:type="dxa"/>
            <w:tcBorders>
              <w:top w:val="nil"/>
              <w:left w:val="nil"/>
              <w:bottom w:val="single" w:sz="4" w:space="0" w:color="auto"/>
              <w:right w:val="single" w:sz="4" w:space="0" w:color="auto"/>
            </w:tcBorders>
            <w:shd w:val="clear" w:color="auto" w:fill="auto"/>
            <w:vAlign w:val="center"/>
            <w:hideMark/>
          </w:tcPr>
          <w:p w14:paraId="6F7D1C47"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969" w:type="dxa"/>
            <w:tcBorders>
              <w:top w:val="nil"/>
              <w:left w:val="nil"/>
              <w:bottom w:val="single" w:sz="4" w:space="0" w:color="auto"/>
              <w:right w:val="single" w:sz="4" w:space="0" w:color="auto"/>
            </w:tcBorders>
            <w:shd w:val="clear" w:color="auto" w:fill="auto"/>
            <w:vAlign w:val="center"/>
            <w:hideMark/>
          </w:tcPr>
          <w:p w14:paraId="2DB2B4B9"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873" w:type="dxa"/>
            <w:tcBorders>
              <w:top w:val="nil"/>
              <w:left w:val="nil"/>
              <w:bottom w:val="single" w:sz="4" w:space="0" w:color="auto"/>
              <w:right w:val="single" w:sz="4" w:space="0" w:color="auto"/>
            </w:tcBorders>
            <w:shd w:val="clear" w:color="auto" w:fill="auto"/>
            <w:vAlign w:val="center"/>
            <w:hideMark/>
          </w:tcPr>
          <w:p w14:paraId="3BCBEA75"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939" w:type="dxa"/>
            <w:tcBorders>
              <w:top w:val="nil"/>
              <w:left w:val="nil"/>
              <w:bottom w:val="single" w:sz="4" w:space="0" w:color="auto"/>
              <w:right w:val="single" w:sz="4" w:space="0" w:color="auto"/>
            </w:tcBorders>
            <w:shd w:val="clear" w:color="auto" w:fill="auto"/>
            <w:vAlign w:val="center"/>
            <w:hideMark/>
          </w:tcPr>
          <w:p w14:paraId="18EE6EC3"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889" w:type="dxa"/>
            <w:tcBorders>
              <w:top w:val="nil"/>
              <w:left w:val="nil"/>
              <w:bottom w:val="single" w:sz="4" w:space="0" w:color="auto"/>
              <w:right w:val="single" w:sz="4" w:space="0" w:color="auto"/>
            </w:tcBorders>
            <w:shd w:val="clear" w:color="auto" w:fill="auto"/>
            <w:vAlign w:val="center"/>
            <w:hideMark/>
          </w:tcPr>
          <w:p w14:paraId="0E1BE3AB"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914" w:type="dxa"/>
            <w:tcBorders>
              <w:top w:val="nil"/>
              <w:left w:val="nil"/>
              <w:bottom w:val="single" w:sz="4" w:space="0" w:color="auto"/>
              <w:right w:val="single" w:sz="4" w:space="0" w:color="auto"/>
            </w:tcBorders>
            <w:shd w:val="clear" w:color="auto" w:fill="auto"/>
            <w:vAlign w:val="center"/>
            <w:hideMark/>
          </w:tcPr>
          <w:p w14:paraId="5EF9CCC5"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941" w:type="dxa"/>
            <w:tcBorders>
              <w:top w:val="nil"/>
              <w:left w:val="nil"/>
              <w:bottom w:val="single" w:sz="4" w:space="0" w:color="auto"/>
              <w:right w:val="single" w:sz="4" w:space="0" w:color="auto"/>
            </w:tcBorders>
            <w:shd w:val="clear" w:color="auto" w:fill="auto"/>
            <w:vAlign w:val="center"/>
            <w:hideMark/>
          </w:tcPr>
          <w:p w14:paraId="30317D81"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r>
      <w:tr w:rsidR="006E6521" w:rsidRPr="006E6521" w14:paraId="6BA9C01D" w14:textId="77777777" w:rsidTr="00FD7B0C">
        <w:trPr>
          <w:trHeight w:val="210"/>
        </w:trPr>
        <w:tc>
          <w:tcPr>
            <w:tcW w:w="10144" w:type="dxa"/>
            <w:gridSpan w:val="8"/>
            <w:tcBorders>
              <w:top w:val="single" w:sz="4" w:space="0" w:color="auto"/>
              <w:left w:val="single" w:sz="4" w:space="0" w:color="auto"/>
              <w:bottom w:val="single" w:sz="4" w:space="0" w:color="auto"/>
              <w:right w:val="single" w:sz="4" w:space="0" w:color="auto"/>
            </w:tcBorders>
            <w:shd w:val="clear" w:color="000000" w:fill="BDD7EE"/>
            <w:vAlign w:val="center"/>
            <w:hideMark/>
          </w:tcPr>
          <w:p w14:paraId="5F15CE78" w14:textId="77777777" w:rsidR="006E6521" w:rsidRPr="006E6521" w:rsidRDefault="006E6521" w:rsidP="006E6521">
            <w:pPr>
              <w:spacing w:line="240" w:lineRule="auto"/>
              <w:ind w:firstLine="0"/>
              <w:jc w:val="right"/>
              <w:rPr>
                <w:rFonts w:eastAsia="Times New Roman" w:cs="Times New Roman"/>
                <w:b/>
                <w:bCs/>
                <w:color w:val="000000"/>
                <w:sz w:val="14"/>
                <w:szCs w:val="14"/>
                <w:lang w:eastAsia="ru-RU"/>
              </w:rPr>
            </w:pPr>
            <w:r w:rsidRPr="006E6521">
              <w:rPr>
                <w:rFonts w:eastAsia="Times New Roman" w:cs="Times New Roman"/>
                <w:b/>
                <w:bCs/>
                <w:color w:val="000000"/>
                <w:sz w:val="14"/>
                <w:szCs w:val="14"/>
                <w:lang w:eastAsia="ru-RU"/>
              </w:rPr>
              <w:t>Итого по группе 4</w:t>
            </w:r>
          </w:p>
        </w:tc>
        <w:tc>
          <w:tcPr>
            <w:tcW w:w="1067" w:type="dxa"/>
            <w:tcBorders>
              <w:top w:val="nil"/>
              <w:left w:val="nil"/>
              <w:bottom w:val="single" w:sz="4" w:space="0" w:color="auto"/>
              <w:right w:val="single" w:sz="4" w:space="0" w:color="auto"/>
            </w:tcBorders>
            <w:shd w:val="clear" w:color="000000" w:fill="BDD7EE"/>
            <w:vAlign w:val="center"/>
            <w:hideMark/>
          </w:tcPr>
          <w:p w14:paraId="629EAA62"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18040,65</w:t>
            </w:r>
          </w:p>
        </w:tc>
        <w:tc>
          <w:tcPr>
            <w:tcW w:w="848" w:type="dxa"/>
            <w:tcBorders>
              <w:top w:val="nil"/>
              <w:left w:val="nil"/>
              <w:bottom w:val="single" w:sz="4" w:space="0" w:color="auto"/>
              <w:right w:val="single" w:sz="4" w:space="0" w:color="auto"/>
            </w:tcBorders>
            <w:shd w:val="clear" w:color="000000" w:fill="BDD7EE"/>
            <w:vAlign w:val="center"/>
            <w:hideMark/>
          </w:tcPr>
          <w:p w14:paraId="7BFB54CE"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926" w:type="dxa"/>
            <w:tcBorders>
              <w:top w:val="nil"/>
              <w:left w:val="nil"/>
              <w:bottom w:val="single" w:sz="4" w:space="0" w:color="auto"/>
              <w:right w:val="single" w:sz="4" w:space="0" w:color="auto"/>
            </w:tcBorders>
            <w:shd w:val="clear" w:color="000000" w:fill="BDD7EE"/>
            <w:vAlign w:val="center"/>
            <w:hideMark/>
          </w:tcPr>
          <w:p w14:paraId="73F14F8E"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920" w:type="dxa"/>
            <w:tcBorders>
              <w:top w:val="nil"/>
              <w:left w:val="nil"/>
              <w:bottom w:val="single" w:sz="4" w:space="0" w:color="auto"/>
              <w:right w:val="single" w:sz="4" w:space="0" w:color="auto"/>
            </w:tcBorders>
            <w:shd w:val="clear" w:color="000000" w:fill="BDD7EE"/>
            <w:vAlign w:val="center"/>
            <w:hideMark/>
          </w:tcPr>
          <w:p w14:paraId="0B85EA02"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9020,33</w:t>
            </w:r>
          </w:p>
        </w:tc>
        <w:tc>
          <w:tcPr>
            <w:tcW w:w="955" w:type="dxa"/>
            <w:tcBorders>
              <w:top w:val="nil"/>
              <w:left w:val="nil"/>
              <w:bottom w:val="single" w:sz="4" w:space="0" w:color="auto"/>
              <w:right w:val="single" w:sz="4" w:space="0" w:color="auto"/>
            </w:tcBorders>
            <w:shd w:val="clear" w:color="000000" w:fill="BDD7EE"/>
            <w:vAlign w:val="center"/>
            <w:hideMark/>
          </w:tcPr>
          <w:p w14:paraId="2B6F061A"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9020,33</w:t>
            </w:r>
          </w:p>
        </w:tc>
        <w:tc>
          <w:tcPr>
            <w:tcW w:w="873" w:type="dxa"/>
            <w:tcBorders>
              <w:top w:val="nil"/>
              <w:left w:val="nil"/>
              <w:bottom w:val="single" w:sz="4" w:space="0" w:color="auto"/>
              <w:right w:val="single" w:sz="4" w:space="0" w:color="auto"/>
            </w:tcBorders>
            <w:shd w:val="clear" w:color="000000" w:fill="BDD7EE"/>
            <w:vAlign w:val="center"/>
            <w:hideMark/>
          </w:tcPr>
          <w:p w14:paraId="5D49CFD6"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969" w:type="dxa"/>
            <w:tcBorders>
              <w:top w:val="nil"/>
              <w:left w:val="nil"/>
              <w:bottom w:val="single" w:sz="4" w:space="0" w:color="auto"/>
              <w:right w:val="single" w:sz="4" w:space="0" w:color="auto"/>
            </w:tcBorders>
            <w:shd w:val="clear" w:color="000000" w:fill="BDD7EE"/>
            <w:vAlign w:val="center"/>
            <w:hideMark/>
          </w:tcPr>
          <w:p w14:paraId="73B72E03"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873" w:type="dxa"/>
            <w:tcBorders>
              <w:top w:val="nil"/>
              <w:left w:val="nil"/>
              <w:bottom w:val="single" w:sz="4" w:space="0" w:color="auto"/>
              <w:right w:val="single" w:sz="4" w:space="0" w:color="auto"/>
            </w:tcBorders>
            <w:shd w:val="clear" w:color="000000" w:fill="BDD7EE"/>
            <w:vAlign w:val="center"/>
            <w:hideMark/>
          </w:tcPr>
          <w:p w14:paraId="556D3129"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939" w:type="dxa"/>
            <w:tcBorders>
              <w:top w:val="nil"/>
              <w:left w:val="nil"/>
              <w:bottom w:val="single" w:sz="4" w:space="0" w:color="auto"/>
              <w:right w:val="single" w:sz="4" w:space="0" w:color="auto"/>
            </w:tcBorders>
            <w:shd w:val="clear" w:color="000000" w:fill="BDD7EE"/>
            <w:vAlign w:val="center"/>
            <w:hideMark/>
          </w:tcPr>
          <w:p w14:paraId="5903C656"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889" w:type="dxa"/>
            <w:tcBorders>
              <w:top w:val="nil"/>
              <w:left w:val="nil"/>
              <w:bottom w:val="single" w:sz="4" w:space="0" w:color="auto"/>
              <w:right w:val="single" w:sz="4" w:space="0" w:color="auto"/>
            </w:tcBorders>
            <w:shd w:val="clear" w:color="000000" w:fill="BDD7EE"/>
            <w:vAlign w:val="center"/>
            <w:hideMark/>
          </w:tcPr>
          <w:p w14:paraId="00DCC649"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914" w:type="dxa"/>
            <w:tcBorders>
              <w:top w:val="nil"/>
              <w:left w:val="nil"/>
              <w:bottom w:val="single" w:sz="4" w:space="0" w:color="auto"/>
              <w:right w:val="single" w:sz="4" w:space="0" w:color="auto"/>
            </w:tcBorders>
            <w:shd w:val="clear" w:color="000000" w:fill="BDD7EE"/>
            <w:vAlign w:val="center"/>
            <w:hideMark/>
          </w:tcPr>
          <w:p w14:paraId="30AF875B"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941" w:type="dxa"/>
            <w:tcBorders>
              <w:top w:val="nil"/>
              <w:left w:val="nil"/>
              <w:bottom w:val="single" w:sz="4" w:space="0" w:color="auto"/>
              <w:right w:val="single" w:sz="4" w:space="0" w:color="auto"/>
            </w:tcBorders>
            <w:shd w:val="clear" w:color="000000" w:fill="BDD7EE"/>
            <w:vAlign w:val="center"/>
            <w:hideMark/>
          </w:tcPr>
          <w:p w14:paraId="58E887AC"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r>
      <w:tr w:rsidR="006E6521" w:rsidRPr="006E6521" w14:paraId="1CCA90CA" w14:textId="77777777" w:rsidTr="003F4829">
        <w:trPr>
          <w:trHeight w:val="210"/>
        </w:trPr>
        <w:tc>
          <w:tcPr>
            <w:tcW w:w="21258" w:type="dxa"/>
            <w:gridSpan w:val="20"/>
            <w:tcBorders>
              <w:top w:val="single" w:sz="4" w:space="0" w:color="auto"/>
              <w:left w:val="single" w:sz="4" w:space="0" w:color="auto"/>
              <w:bottom w:val="single" w:sz="4" w:space="0" w:color="auto"/>
              <w:right w:val="single" w:sz="4" w:space="0" w:color="auto"/>
            </w:tcBorders>
            <w:shd w:val="clear" w:color="000000" w:fill="FFCCCC"/>
            <w:vAlign w:val="center"/>
            <w:hideMark/>
          </w:tcPr>
          <w:p w14:paraId="6A3C0CF9" w14:textId="77777777" w:rsidR="006E6521" w:rsidRPr="006E6521" w:rsidRDefault="006E6521" w:rsidP="006E6521">
            <w:pPr>
              <w:spacing w:line="240" w:lineRule="auto"/>
              <w:ind w:firstLine="0"/>
              <w:jc w:val="left"/>
              <w:rPr>
                <w:rFonts w:eastAsia="Times New Roman" w:cs="Times New Roman"/>
                <w:b/>
                <w:bCs/>
                <w:i/>
                <w:iCs/>
                <w:color w:val="000000"/>
                <w:sz w:val="14"/>
                <w:szCs w:val="14"/>
                <w:lang w:eastAsia="ru-RU"/>
              </w:rPr>
            </w:pPr>
            <w:r w:rsidRPr="006E6521">
              <w:rPr>
                <w:rFonts w:eastAsia="Times New Roman" w:cs="Times New Roman"/>
                <w:b/>
                <w:bCs/>
                <w:i/>
                <w:iCs/>
                <w:color w:val="000000"/>
                <w:sz w:val="14"/>
                <w:szCs w:val="14"/>
                <w:lang w:eastAsia="ru-RU"/>
              </w:rPr>
              <w:t>Группа 5. Вывод из эксплуатации, консервация и демонтаж объектов централизованных систем водоотведения</w:t>
            </w:r>
          </w:p>
        </w:tc>
      </w:tr>
      <w:tr w:rsidR="006E6521" w:rsidRPr="006E6521" w14:paraId="2D6D1779" w14:textId="77777777" w:rsidTr="003F4829">
        <w:trPr>
          <w:trHeight w:val="210"/>
        </w:trPr>
        <w:tc>
          <w:tcPr>
            <w:tcW w:w="606" w:type="dxa"/>
            <w:tcBorders>
              <w:top w:val="nil"/>
              <w:left w:val="single" w:sz="4" w:space="0" w:color="auto"/>
              <w:bottom w:val="single" w:sz="4" w:space="0" w:color="auto"/>
              <w:right w:val="single" w:sz="4" w:space="0" w:color="auto"/>
            </w:tcBorders>
            <w:shd w:val="clear" w:color="000000" w:fill="E2EFDA"/>
            <w:vAlign w:val="center"/>
            <w:hideMark/>
          </w:tcPr>
          <w:p w14:paraId="2221512E"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5.1</w:t>
            </w:r>
          </w:p>
        </w:tc>
        <w:tc>
          <w:tcPr>
            <w:tcW w:w="20652" w:type="dxa"/>
            <w:gridSpan w:val="19"/>
            <w:tcBorders>
              <w:top w:val="single" w:sz="4" w:space="0" w:color="auto"/>
              <w:left w:val="nil"/>
              <w:bottom w:val="single" w:sz="4" w:space="0" w:color="auto"/>
              <w:right w:val="single" w:sz="4" w:space="0" w:color="auto"/>
            </w:tcBorders>
            <w:shd w:val="clear" w:color="000000" w:fill="E2EFDA"/>
            <w:vAlign w:val="center"/>
            <w:hideMark/>
          </w:tcPr>
          <w:p w14:paraId="7334033C" w14:textId="77777777" w:rsidR="006E6521" w:rsidRPr="006E6521" w:rsidRDefault="006E6521" w:rsidP="006E6521">
            <w:pPr>
              <w:spacing w:line="240" w:lineRule="auto"/>
              <w:ind w:firstLine="0"/>
              <w:jc w:val="left"/>
              <w:rPr>
                <w:rFonts w:eastAsia="Times New Roman" w:cs="Times New Roman"/>
                <w:color w:val="000000"/>
                <w:sz w:val="14"/>
                <w:szCs w:val="14"/>
                <w:lang w:eastAsia="ru-RU"/>
              </w:rPr>
            </w:pPr>
            <w:r w:rsidRPr="006E6521">
              <w:rPr>
                <w:rFonts w:eastAsia="Times New Roman" w:cs="Times New Roman"/>
                <w:color w:val="000000"/>
                <w:sz w:val="14"/>
                <w:szCs w:val="14"/>
                <w:lang w:eastAsia="ru-RU"/>
              </w:rPr>
              <w:t>Вывод из эксплуатации, консервация и демонтаж сетей водоотведения</w:t>
            </w:r>
          </w:p>
        </w:tc>
      </w:tr>
      <w:tr w:rsidR="006E6521" w:rsidRPr="006E6521" w14:paraId="659BB474" w14:textId="77777777" w:rsidTr="00FD7B0C">
        <w:trPr>
          <w:trHeight w:val="210"/>
        </w:trPr>
        <w:tc>
          <w:tcPr>
            <w:tcW w:w="606" w:type="dxa"/>
            <w:tcBorders>
              <w:top w:val="nil"/>
              <w:left w:val="single" w:sz="4" w:space="0" w:color="auto"/>
              <w:bottom w:val="single" w:sz="4" w:space="0" w:color="auto"/>
              <w:right w:val="single" w:sz="4" w:space="0" w:color="auto"/>
            </w:tcBorders>
            <w:shd w:val="clear" w:color="auto" w:fill="auto"/>
            <w:vAlign w:val="center"/>
            <w:hideMark/>
          </w:tcPr>
          <w:p w14:paraId="4D2A4E67"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 </w:t>
            </w:r>
          </w:p>
        </w:tc>
        <w:tc>
          <w:tcPr>
            <w:tcW w:w="1262" w:type="dxa"/>
            <w:tcBorders>
              <w:top w:val="nil"/>
              <w:left w:val="nil"/>
              <w:bottom w:val="single" w:sz="4" w:space="0" w:color="auto"/>
              <w:right w:val="single" w:sz="4" w:space="0" w:color="auto"/>
            </w:tcBorders>
            <w:shd w:val="clear" w:color="auto" w:fill="auto"/>
            <w:vAlign w:val="center"/>
            <w:hideMark/>
          </w:tcPr>
          <w:p w14:paraId="6B0EB043"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 </w:t>
            </w:r>
          </w:p>
        </w:tc>
        <w:tc>
          <w:tcPr>
            <w:tcW w:w="2947" w:type="dxa"/>
            <w:tcBorders>
              <w:top w:val="nil"/>
              <w:left w:val="nil"/>
              <w:bottom w:val="single" w:sz="4" w:space="0" w:color="auto"/>
              <w:right w:val="single" w:sz="4" w:space="0" w:color="auto"/>
            </w:tcBorders>
            <w:shd w:val="clear" w:color="auto" w:fill="auto"/>
            <w:vAlign w:val="center"/>
            <w:hideMark/>
          </w:tcPr>
          <w:p w14:paraId="2D8CFB4B"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 </w:t>
            </w:r>
          </w:p>
        </w:tc>
        <w:tc>
          <w:tcPr>
            <w:tcW w:w="1468" w:type="dxa"/>
            <w:tcBorders>
              <w:top w:val="nil"/>
              <w:left w:val="nil"/>
              <w:bottom w:val="single" w:sz="4" w:space="0" w:color="auto"/>
              <w:right w:val="single" w:sz="4" w:space="0" w:color="auto"/>
            </w:tcBorders>
            <w:shd w:val="clear" w:color="auto" w:fill="auto"/>
            <w:vAlign w:val="center"/>
            <w:hideMark/>
          </w:tcPr>
          <w:p w14:paraId="149136F4"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 </w:t>
            </w:r>
          </w:p>
        </w:tc>
        <w:tc>
          <w:tcPr>
            <w:tcW w:w="772" w:type="dxa"/>
            <w:tcBorders>
              <w:top w:val="nil"/>
              <w:left w:val="nil"/>
              <w:bottom w:val="single" w:sz="4" w:space="0" w:color="auto"/>
              <w:right w:val="single" w:sz="4" w:space="0" w:color="auto"/>
            </w:tcBorders>
            <w:shd w:val="clear" w:color="auto" w:fill="auto"/>
            <w:vAlign w:val="center"/>
            <w:hideMark/>
          </w:tcPr>
          <w:p w14:paraId="21F5E5CA"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 </w:t>
            </w:r>
          </w:p>
        </w:tc>
        <w:tc>
          <w:tcPr>
            <w:tcW w:w="1120" w:type="dxa"/>
            <w:tcBorders>
              <w:top w:val="nil"/>
              <w:left w:val="nil"/>
              <w:bottom w:val="single" w:sz="4" w:space="0" w:color="auto"/>
              <w:right w:val="single" w:sz="4" w:space="0" w:color="auto"/>
            </w:tcBorders>
            <w:shd w:val="clear" w:color="auto" w:fill="auto"/>
            <w:vAlign w:val="center"/>
            <w:hideMark/>
          </w:tcPr>
          <w:p w14:paraId="717D443B"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 </w:t>
            </w:r>
          </w:p>
        </w:tc>
        <w:tc>
          <w:tcPr>
            <w:tcW w:w="992" w:type="dxa"/>
            <w:tcBorders>
              <w:top w:val="nil"/>
              <w:left w:val="nil"/>
              <w:bottom w:val="single" w:sz="4" w:space="0" w:color="auto"/>
              <w:right w:val="single" w:sz="4" w:space="0" w:color="auto"/>
            </w:tcBorders>
            <w:shd w:val="clear" w:color="auto" w:fill="auto"/>
            <w:vAlign w:val="center"/>
            <w:hideMark/>
          </w:tcPr>
          <w:p w14:paraId="6DAF8112"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 </w:t>
            </w:r>
          </w:p>
        </w:tc>
        <w:tc>
          <w:tcPr>
            <w:tcW w:w="977" w:type="dxa"/>
            <w:tcBorders>
              <w:top w:val="nil"/>
              <w:left w:val="nil"/>
              <w:bottom w:val="single" w:sz="4" w:space="0" w:color="auto"/>
              <w:right w:val="single" w:sz="4" w:space="0" w:color="auto"/>
            </w:tcBorders>
            <w:shd w:val="clear" w:color="auto" w:fill="auto"/>
            <w:vAlign w:val="center"/>
            <w:hideMark/>
          </w:tcPr>
          <w:p w14:paraId="00F77047"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 </w:t>
            </w:r>
          </w:p>
        </w:tc>
        <w:tc>
          <w:tcPr>
            <w:tcW w:w="1067" w:type="dxa"/>
            <w:tcBorders>
              <w:top w:val="nil"/>
              <w:left w:val="nil"/>
              <w:bottom w:val="single" w:sz="4" w:space="0" w:color="auto"/>
              <w:right w:val="single" w:sz="4" w:space="0" w:color="auto"/>
            </w:tcBorders>
            <w:shd w:val="clear" w:color="auto" w:fill="auto"/>
            <w:vAlign w:val="center"/>
            <w:hideMark/>
          </w:tcPr>
          <w:p w14:paraId="2F9AF417"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 </w:t>
            </w:r>
          </w:p>
        </w:tc>
        <w:tc>
          <w:tcPr>
            <w:tcW w:w="848" w:type="dxa"/>
            <w:tcBorders>
              <w:top w:val="nil"/>
              <w:left w:val="nil"/>
              <w:bottom w:val="single" w:sz="4" w:space="0" w:color="auto"/>
              <w:right w:val="single" w:sz="4" w:space="0" w:color="auto"/>
            </w:tcBorders>
            <w:shd w:val="clear" w:color="auto" w:fill="auto"/>
            <w:vAlign w:val="center"/>
            <w:hideMark/>
          </w:tcPr>
          <w:p w14:paraId="6692D4D8"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 </w:t>
            </w:r>
          </w:p>
        </w:tc>
        <w:tc>
          <w:tcPr>
            <w:tcW w:w="926" w:type="dxa"/>
            <w:tcBorders>
              <w:top w:val="nil"/>
              <w:left w:val="nil"/>
              <w:bottom w:val="single" w:sz="4" w:space="0" w:color="auto"/>
              <w:right w:val="single" w:sz="4" w:space="0" w:color="auto"/>
            </w:tcBorders>
            <w:shd w:val="clear" w:color="auto" w:fill="auto"/>
            <w:vAlign w:val="center"/>
            <w:hideMark/>
          </w:tcPr>
          <w:p w14:paraId="29FC5A8B"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 </w:t>
            </w:r>
          </w:p>
        </w:tc>
        <w:tc>
          <w:tcPr>
            <w:tcW w:w="920" w:type="dxa"/>
            <w:tcBorders>
              <w:top w:val="nil"/>
              <w:left w:val="nil"/>
              <w:bottom w:val="single" w:sz="4" w:space="0" w:color="auto"/>
              <w:right w:val="single" w:sz="4" w:space="0" w:color="auto"/>
            </w:tcBorders>
            <w:shd w:val="clear" w:color="auto" w:fill="auto"/>
            <w:vAlign w:val="center"/>
            <w:hideMark/>
          </w:tcPr>
          <w:p w14:paraId="512A503A"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 </w:t>
            </w:r>
          </w:p>
        </w:tc>
        <w:tc>
          <w:tcPr>
            <w:tcW w:w="955" w:type="dxa"/>
            <w:tcBorders>
              <w:top w:val="nil"/>
              <w:left w:val="nil"/>
              <w:bottom w:val="single" w:sz="4" w:space="0" w:color="auto"/>
              <w:right w:val="single" w:sz="4" w:space="0" w:color="auto"/>
            </w:tcBorders>
            <w:shd w:val="clear" w:color="auto" w:fill="auto"/>
            <w:vAlign w:val="center"/>
            <w:hideMark/>
          </w:tcPr>
          <w:p w14:paraId="5F5490B8"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 </w:t>
            </w:r>
          </w:p>
        </w:tc>
        <w:tc>
          <w:tcPr>
            <w:tcW w:w="873" w:type="dxa"/>
            <w:tcBorders>
              <w:top w:val="nil"/>
              <w:left w:val="nil"/>
              <w:bottom w:val="single" w:sz="4" w:space="0" w:color="auto"/>
              <w:right w:val="single" w:sz="4" w:space="0" w:color="auto"/>
            </w:tcBorders>
            <w:shd w:val="clear" w:color="auto" w:fill="auto"/>
            <w:vAlign w:val="center"/>
            <w:hideMark/>
          </w:tcPr>
          <w:p w14:paraId="4A40BFE8"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 </w:t>
            </w:r>
          </w:p>
        </w:tc>
        <w:tc>
          <w:tcPr>
            <w:tcW w:w="969" w:type="dxa"/>
            <w:tcBorders>
              <w:top w:val="nil"/>
              <w:left w:val="nil"/>
              <w:bottom w:val="single" w:sz="4" w:space="0" w:color="auto"/>
              <w:right w:val="single" w:sz="4" w:space="0" w:color="auto"/>
            </w:tcBorders>
            <w:shd w:val="clear" w:color="auto" w:fill="auto"/>
            <w:vAlign w:val="center"/>
            <w:hideMark/>
          </w:tcPr>
          <w:p w14:paraId="310EF1B0"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 </w:t>
            </w:r>
          </w:p>
        </w:tc>
        <w:tc>
          <w:tcPr>
            <w:tcW w:w="873" w:type="dxa"/>
            <w:tcBorders>
              <w:top w:val="nil"/>
              <w:left w:val="nil"/>
              <w:bottom w:val="single" w:sz="4" w:space="0" w:color="auto"/>
              <w:right w:val="single" w:sz="4" w:space="0" w:color="auto"/>
            </w:tcBorders>
            <w:shd w:val="clear" w:color="auto" w:fill="auto"/>
            <w:vAlign w:val="center"/>
            <w:hideMark/>
          </w:tcPr>
          <w:p w14:paraId="255AAE94"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 </w:t>
            </w:r>
          </w:p>
        </w:tc>
        <w:tc>
          <w:tcPr>
            <w:tcW w:w="939" w:type="dxa"/>
            <w:tcBorders>
              <w:top w:val="nil"/>
              <w:left w:val="nil"/>
              <w:bottom w:val="single" w:sz="4" w:space="0" w:color="auto"/>
              <w:right w:val="single" w:sz="4" w:space="0" w:color="auto"/>
            </w:tcBorders>
            <w:shd w:val="clear" w:color="auto" w:fill="auto"/>
            <w:vAlign w:val="center"/>
            <w:hideMark/>
          </w:tcPr>
          <w:p w14:paraId="22E81BBD"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 </w:t>
            </w:r>
          </w:p>
        </w:tc>
        <w:tc>
          <w:tcPr>
            <w:tcW w:w="889" w:type="dxa"/>
            <w:tcBorders>
              <w:top w:val="nil"/>
              <w:left w:val="nil"/>
              <w:bottom w:val="single" w:sz="4" w:space="0" w:color="auto"/>
              <w:right w:val="single" w:sz="4" w:space="0" w:color="auto"/>
            </w:tcBorders>
            <w:shd w:val="clear" w:color="auto" w:fill="auto"/>
            <w:vAlign w:val="center"/>
            <w:hideMark/>
          </w:tcPr>
          <w:p w14:paraId="3D7CEF70"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 </w:t>
            </w:r>
          </w:p>
        </w:tc>
        <w:tc>
          <w:tcPr>
            <w:tcW w:w="914" w:type="dxa"/>
            <w:tcBorders>
              <w:top w:val="nil"/>
              <w:left w:val="nil"/>
              <w:bottom w:val="single" w:sz="4" w:space="0" w:color="auto"/>
              <w:right w:val="single" w:sz="4" w:space="0" w:color="auto"/>
            </w:tcBorders>
            <w:shd w:val="clear" w:color="auto" w:fill="auto"/>
            <w:vAlign w:val="center"/>
            <w:hideMark/>
          </w:tcPr>
          <w:p w14:paraId="7CFA63FD"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 </w:t>
            </w:r>
          </w:p>
        </w:tc>
        <w:tc>
          <w:tcPr>
            <w:tcW w:w="941" w:type="dxa"/>
            <w:tcBorders>
              <w:top w:val="nil"/>
              <w:left w:val="nil"/>
              <w:bottom w:val="single" w:sz="4" w:space="0" w:color="auto"/>
              <w:right w:val="single" w:sz="4" w:space="0" w:color="auto"/>
            </w:tcBorders>
            <w:shd w:val="clear" w:color="auto" w:fill="auto"/>
            <w:vAlign w:val="center"/>
            <w:hideMark/>
          </w:tcPr>
          <w:p w14:paraId="2CDAEBFB"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 </w:t>
            </w:r>
          </w:p>
        </w:tc>
      </w:tr>
      <w:tr w:rsidR="006E6521" w:rsidRPr="006E6521" w14:paraId="7AD2BEE0" w14:textId="77777777" w:rsidTr="003F4829">
        <w:trPr>
          <w:trHeight w:val="210"/>
        </w:trPr>
        <w:tc>
          <w:tcPr>
            <w:tcW w:w="606" w:type="dxa"/>
            <w:tcBorders>
              <w:top w:val="nil"/>
              <w:left w:val="single" w:sz="4" w:space="0" w:color="auto"/>
              <w:bottom w:val="single" w:sz="4" w:space="0" w:color="auto"/>
              <w:right w:val="single" w:sz="4" w:space="0" w:color="auto"/>
            </w:tcBorders>
            <w:shd w:val="clear" w:color="000000" w:fill="E2EFDA"/>
            <w:vAlign w:val="center"/>
            <w:hideMark/>
          </w:tcPr>
          <w:p w14:paraId="2166AFCB"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5.2</w:t>
            </w:r>
          </w:p>
        </w:tc>
        <w:tc>
          <w:tcPr>
            <w:tcW w:w="20652" w:type="dxa"/>
            <w:gridSpan w:val="19"/>
            <w:tcBorders>
              <w:top w:val="single" w:sz="4" w:space="0" w:color="auto"/>
              <w:left w:val="nil"/>
              <w:bottom w:val="single" w:sz="4" w:space="0" w:color="auto"/>
              <w:right w:val="single" w:sz="4" w:space="0" w:color="auto"/>
            </w:tcBorders>
            <w:shd w:val="clear" w:color="000000" w:fill="E2EFDA"/>
            <w:vAlign w:val="center"/>
            <w:hideMark/>
          </w:tcPr>
          <w:p w14:paraId="7B72B690" w14:textId="77777777" w:rsidR="006E6521" w:rsidRPr="006E6521" w:rsidRDefault="006E6521" w:rsidP="006E6521">
            <w:pPr>
              <w:spacing w:line="240" w:lineRule="auto"/>
              <w:ind w:firstLine="0"/>
              <w:jc w:val="left"/>
              <w:rPr>
                <w:rFonts w:eastAsia="Times New Roman" w:cs="Times New Roman"/>
                <w:color w:val="000000"/>
                <w:sz w:val="14"/>
                <w:szCs w:val="14"/>
                <w:lang w:eastAsia="ru-RU"/>
              </w:rPr>
            </w:pPr>
            <w:r w:rsidRPr="006E6521">
              <w:rPr>
                <w:rFonts w:eastAsia="Times New Roman" w:cs="Times New Roman"/>
                <w:color w:val="000000"/>
                <w:sz w:val="14"/>
                <w:szCs w:val="14"/>
                <w:lang w:eastAsia="ru-RU"/>
              </w:rPr>
              <w:t>Вывод из эксплуатации, консервация и демонтаж иных объектов централизованных систем водоотведения (за исключением сетей водоотведения)</w:t>
            </w:r>
          </w:p>
        </w:tc>
      </w:tr>
      <w:tr w:rsidR="006E6521" w:rsidRPr="006E6521" w14:paraId="643AF948" w14:textId="77777777" w:rsidTr="00FD7B0C">
        <w:trPr>
          <w:trHeight w:val="210"/>
        </w:trPr>
        <w:tc>
          <w:tcPr>
            <w:tcW w:w="606" w:type="dxa"/>
            <w:tcBorders>
              <w:top w:val="nil"/>
              <w:left w:val="single" w:sz="4" w:space="0" w:color="auto"/>
              <w:bottom w:val="single" w:sz="4" w:space="0" w:color="auto"/>
              <w:right w:val="single" w:sz="4" w:space="0" w:color="auto"/>
            </w:tcBorders>
            <w:shd w:val="clear" w:color="auto" w:fill="auto"/>
            <w:vAlign w:val="center"/>
            <w:hideMark/>
          </w:tcPr>
          <w:p w14:paraId="01F18E4A"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 </w:t>
            </w:r>
          </w:p>
        </w:tc>
        <w:tc>
          <w:tcPr>
            <w:tcW w:w="1262" w:type="dxa"/>
            <w:tcBorders>
              <w:top w:val="nil"/>
              <w:left w:val="nil"/>
              <w:bottom w:val="single" w:sz="4" w:space="0" w:color="auto"/>
              <w:right w:val="single" w:sz="4" w:space="0" w:color="auto"/>
            </w:tcBorders>
            <w:shd w:val="clear" w:color="auto" w:fill="auto"/>
            <w:vAlign w:val="center"/>
            <w:hideMark/>
          </w:tcPr>
          <w:p w14:paraId="2AEC6A8D"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 </w:t>
            </w:r>
          </w:p>
        </w:tc>
        <w:tc>
          <w:tcPr>
            <w:tcW w:w="2947" w:type="dxa"/>
            <w:tcBorders>
              <w:top w:val="nil"/>
              <w:left w:val="nil"/>
              <w:bottom w:val="single" w:sz="4" w:space="0" w:color="auto"/>
              <w:right w:val="single" w:sz="4" w:space="0" w:color="auto"/>
            </w:tcBorders>
            <w:shd w:val="clear" w:color="auto" w:fill="auto"/>
            <w:vAlign w:val="center"/>
            <w:hideMark/>
          </w:tcPr>
          <w:p w14:paraId="4AC06982"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 </w:t>
            </w:r>
          </w:p>
        </w:tc>
        <w:tc>
          <w:tcPr>
            <w:tcW w:w="1468" w:type="dxa"/>
            <w:tcBorders>
              <w:top w:val="nil"/>
              <w:left w:val="nil"/>
              <w:bottom w:val="single" w:sz="4" w:space="0" w:color="auto"/>
              <w:right w:val="single" w:sz="4" w:space="0" w:color="auto"/>
            </w:tcBorders>
            <w:shd w:val="clear" w:color="auto" w:fill="auto"/>
            <w:vAlign w:val="center"/>
            <w:hideMark/>
          </w:tcPr>
          <w:p w14:paraId="529C793E"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 </w:t>
            </w:r>
          </w:p>
        </w:tc>
        <w:tc>
          <w:tcPr>
            <w:tcW w:w="772" w:type="dxa"/>
            <w:tcBorders>
              <w:top w:val="nil"/>
              <w:left w:val="nil"/>
              <w:bottom w:val="single" w:sz="4" w:space="0" w:color="auto"/>
              <w:right w:val="single" w:sz="4" w:space="0" w:color="auto"/>
            </w:tcBorders>
            <w:shd w:val="clear" w:color="auto" w:fill="auto"/>
            <w:vAlign w:val="center"/>
            <w:hideMark/>
          </w:tcPr>
          <w:p w14:paraId="57E41145"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 </w:t>
            </w:r>
          </w:p>
        </w:tc>
        <w:tc>
          <w:tcPr>
            <w:tcW w:w="1120" w:type="dxa"/>
            <w:tcBorders>
              <w:top w:val="nil"/>
              <w:left w:val="nil"/>
              <w:bottom w:val="single" w:sz="4" w:space="0" w:color="auto"/>
              <w:right w:val="single" w:sz="4" w:space="0" w:color="auto"/>
            </w:tcBorders>
            <w:shd w:val="clear" w:color="auto" w:fill="auto"/>
            <w:vAlign w:val="center"/>
            <w:hideMark/>
          </w:tcPr>
          <w:p w14:paraId="6377646C"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 </w:t>
            </w:r>
          </w:p>
        </w:tc>
        <w:tc>
          <w:tcPr>
            <w:tcW w:w="992" w:type="dxa"/>
            <w:tcBorders>
              <w:top w:val="nil"/>
              <w:left w:val="nil"/>
              <w:bottom w:val="single" w:sz="4" w:space="0" w:color="auto"/>
              <w:right w:val="single" w:sz="4" w:space="0" w:color="auto"/>
            </w:tcBorders>
            <w:shd w:val="clear" w:color="auto" w:fill="auto"/>
            <w:vAlign w:val="center"/>
            <w:hideMark/>
          </w:tcPr>
          <w:p w14:paraId="765473B3"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 </w:t>
            </w:r>
          </w:p>
        </w:tc>
        <w:tc>
          <w:tcPr>
            <w:tcW w:w="977" w:type="dxa"/>
            <w:tcBorders>
              <w:top w:val="nil"/>
              <w:left w:val="nil"/>
              <w:bottom w:val="single" w:sz="4" w:space="0" w:color="auto"/>
              <w:right w:val="single" w:sz="4" w:space="0" w:color="auto"/>
            </w:tcBorders>
            <w:shd w:val="clear" w:color="auto" w:fill="auto"/>
            <w:vAlign w:val="center"/>
            <w:hideMark/>
          </w:tcPr>
          <w:p w14:paraId="20E78C85"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 </w:t>
            </w:r>
          </w:p>
        </w:tc>
        <w:tc>
          <w:tcPr>
            <w:tcW w:w="1067" w:type="dxa"/>
            <w:tcBorders>
              <w:top w:val="nil"/>
              <w:left w:val="nil"/>
              <w:bottom w:val="single" w:sz="4" w:space="0" w:color="auto"/>
              <w:right w:val="single" w:sz="4" w:space="0" w:color="auto"/>
            </w:tcBorders>
            <w:shd w:val="clear" w:color="auto" w:fill="auto"/>
            <w:vAlign w:val="center"/>
            <w:hideMark/>
          </w:tcPr>
          <w:p w14:paraId="6E0692C5"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 </w:t>
            </w:r>
          </w:p>
        </w:tc>
        <w:tc>
          <w:tcPr>
            <w:tcW w:w="848" w:type="dxa"/>
            <w:tcBorders>
              <w:top w:val="nil"/>
              <w:left w:val="nil"/>
              <w:bottom w:val="single" w:sz="4" w:space="0" w:color="auto"/>
              <w:right w:val="single" w:sz="4" w:space="0" w:color="auto"/>
            </w:tcBorders>
            <w:shd w:val="clear" w:color="auto" w:fill="auto"/>
            <w:vAlign w:val="center"/>
            <w:hideMark/>
          </w:tcPr>
          <w:p w14:paraId="0D398236"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 </w:t>
            </w:r>
          </w:p>
        </w:tc>
        <w:tc>
          <w:tcPr>
            <w:tcW w:w="926" w:type="dxa"/>
            <w:tcBorders>
              <w:top w:val="nil"/>
              <w:left w:val="nil"/>
              <w:bottom w:val="single" w:sz="4" w:space="0" w:color="auto"/>
              <w:right w:val="single" w:sz="4" w:space="0" w:color="auto"/>
            </w:tcBorders>
            <w:shd w:val="clear" w:color="auto" w:fill="auto"/>
            <w:vAlign w:val="center"/>
            <w:hideMark/>
          </w:tcPr>
          <w:p w14:paraId="724501CB"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 </w:t>
            </w:r>
          </w:p>
        </w:tc>
        <w:tc>
          <w:tcPr>
            <w:tcW w:w="920" w:type="dxa"/>
            <w:tcBorders>
              <w:top w:val="nil"/>
              <w:left w:val="nil"/>
              <w:bottom w:val="single" w:sz="4" w:space="0" w:color="auto"/>
              <w:right w:val="single" w:sz="4" w:space="0" w:color="auto"/>
            </w:tcBorders>
            <w:shd w:val="clear" w:color="auto" w:fill="auto"/>
            <w:vAlign w:val="center"/>
            <w:hideMark/>
          </w:tcPr>
          <w:p w14:paraId="5C62C114"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 </w:t>
            </w:r>
          </w:p>
        </w:tc>
        <w:tc>
          <w:tcPr>
            <w:tcW w:w="955" w:type="dxa"/>
            <w:tcBorders>
              <w:top w:val="nil"/>
              <w:left w:val="nil"/>
              <w:bottom w:val="single" w:sz="4" w:space="0" w:color="auto"/>
              <w:right w:val="single" w:sz="4" w:space="0" w:color="auto"/>
            </w:tcBorders>
            <w:shd w:val="clear" w:color="auto" w:fill="auto"/>
            <w:vAlign w:val="center"/>
            <w:hideMark/>
          </w:tcPr>
          <w:p w14:paraId="539611AD"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 </w:t>
            </w:r>
          </w:p>
        </w:tc>
        <w:tc>
          <w:tcPr>
            <w:tcW w:w="873" w:type="dxa"/>
            <w:tcBorders>
              <w:top w:val="nil"/>
              <w:left w:val="nil"/>
              <w:bottom w:val="single" w:sz="4" w:space="0" w:color="auto"/>
              <w:right w:val="single" w:sz="4" w:space="0" w:color="auto"/>
            </w:tcBorders>
            <w:shd w:val="clear" w:color="auto" w:fill="auto"/>
            <w:vAlign w:val="center"/>
            <w:hideMark/>
          </w:tcPr>
          <w:p w14:paraId="3F310BE4"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 </w:t>
            </w:r>
          </w:p>
        </w:tc>
        <w:tc>
          <w:tcPr>
            <w:tcW w:w="969" w:type="dxa"/>
            <w:tcBorders>
              <w:top w:val="nil"/>
              <w:left w:val="nil"/>
              <w:bottom w:val="single" w:sz="4" w:space="0" w:color="auto"/>
              <w:right w:val="single" w:sz="4" w:space="0" w:color="auto"/>
            </w:tcBorders>
            <w:shd w:val="clear" w:color="auto" w:fill="auto"/>
            <w:vAlign w:val="center"/>
            <w:hideMark/>
          </w:tcPr>
          <w:p w14:paraId="57A1EED6"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 </w:t>
            </w:r>
          </w:p>
        </w:tc>
        <w:tc>
          <w:tcPr>
            <w:tcW w:w="873" w:type="dxa"/>
            <w:tcBorders>
              <w:top w:val="nil"/>
              <w:left w:val="nil"/>
              <w:bottom w:val="single" w:sz="4" w:space="0" w:color="auto"/>
              <w:right w:val="single" w:sz="4" w:space="0" w:color="auto"/>
            </w:tcBorders>
            <w:shd w:val="clear" w:color="auto" w:fill="auto"/>
            <w:vAlign w:val="center"/>
            <w:hideMark/>
          </w:tcPr>
          <w:p w14:paraId="7A546CBE"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 </w:t>
            </w:r>
          </w:p>
        </w:tc>
        <w:tc>
          <w:tcPr>
            <w:tcW w:w="939" w:type="dxa"/>
            <w:tcBorders>
              <w:top w:val="nil"/>
              <w:left w:val="nil"/>
              <w:bottom w:val="single" w:sz="4" w:space="0" w:color="auto"/>
              <w:right w:val="single" w:sz="4" w:space="0" w:color="auto"/>
            </w:tcBorders>
            <w:shd w:val="clear" w:color="auto" w:fill="auto"/>
            <w:vAlign w:val="center"/>
            <w:hideMark/>
          </w:tcPr>
          <w:p w14:paraId="13DCAF89"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 </w:t>
            </w:r>
          </w:p>
        </w:tc>
        <w:tc>
          <w:tcPr>
            <w:tcW w:w="889" w:type="dxa"/>
            <w:tcBorders>
              <w:top w:val="nil"/>
              <w:left w:val="nil"/>
              <w:bottom w:val="single" w:sz="4" w:space="0" w:color="auto"/>
              <w:right w:val="single" w:sz="4" w:space="0" w:color="auto"/>
            </w:tcBorders>
            <w:shd w:val="clear" w:color="auto" w:fill="auto"/>
            <w:vAlign w:val="center"/>
            <w:hideMark/>
          </w:tcPr>
          <w:p w14:paraId="1446CDA6"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 </w:t>
            </w:r>
          </w:p>
        </w:tc>
        <w:tc>
          <w:tcPr>
            <w:tcW w:w="914" w:type="dxa"/>
            <w:tcBorders>
              <w:top w:val="nil"/>
              <w:left w:val="nil"/>
              <w:bottom w:val="single" w:sz="4" w:space="0" w:color="auto"/>
              <w:right w:val="single" w:sz="4" w:space="0" w:color="auto"/>
            </w:tcBorders>
            <w:shd w:val="clear" w:color="auto" w:fill="auto"/>
            <w:vAlign w:val="center"/>
            <w:hideMark/>
          </w:tcPr>
          <w:p w14:paraId="7B4C1997"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 </w:t>
            </w:r>
          </w:p>
        </w:tc>
        <w:tc>
          <w:tcPr>
            <w:tcW w:w="941" w:type="dxa"/>
            <w:tcBorders>
              <w:top w:val="nil"/>
              <w:left w:val="nil"/>
              <w:bottom w:val="single" w:sz="4" w:space="0" w:color="auto"/>
              <w:right w:val="single" w:sz="4" w:space="0" w:color="auto"/>
            </w:tcBorders>
            <w:shd w:val="clear" w:color="auto" w:fill="auto"/>
            <w:vAlign w:val="center"/>
            <w:hideMark/>
          </w:tcPr>
          <w:p w14:paraId="317EB037"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 </w:t>
            </w:r>
          </w:p>
        </w:tc>
      </w:tr>
      <w:tr w:rsidR="006E6521" w:rsidRPr="006E6521" w14:paraId="48EE1CFA" w14:textId="77777777" w:rsidTr="00FD7B0C">
        <w:trPr>
          <w:trHeight w:val="210"/>
        </w:trPr>
        <w:tc>
          <w:tcPr>
            <w:tcW w:w="10144" w:type="dxa"/>
            <w:gridSpan w:val="8"/>
            <w:tcBorders>
              <w:top w:val="single" w:sz="4" w:space="0" w:color="auto"/>
              <w:left w:val="single" w:sz="4" w:space="0" w:color="auto"/>
              <w:bottom w:val="single" w:sz="4" w:space="0" w:color="auto"/>
              <w:right w:val="single" w:sz="4" w:space="0" w:color="auto"/>
            </w:tcBorders>
            <w:shd w:val="clear" w:color="000000" w:fill="BDD7EE"/>
            <w:vAlign w:val="center"/>
            <w:hideMark/>
          </w:tcPr>
          <w:p w14:paraId="457A2E0D" w14:textId="77777777" w:rsidR="006E6521" w:rsidRPr="006E6521" w:rsidRDefault="006E6521" w:rsidP="006E6521">
            <w:pPr>
              <w:spacing w:line="240" w:lineRule="auto"/>
              <w:ind w:firstLine="0"/>
              <w:jc w:val="right"/>
              <w:rPr>
                <w:rFonts w:eastAsia="Times New Roman" w:cs="Times New Roman"/>
                <w:b/>
                <w:bCs/>
                <w:color w:val="000000"/>
                <w:sz w:val="14"/>
                <w:szCs w:val="14"/>
                <w:lang w:eastAsia="ru-RU"/>
              </w:rPr>
            </w:pPr>
            <w:r w:rsidRPr="006E6521">
              <w:rPr>
                <w:rFonts w:eastAsia="Times New Roman" w:cs="Times New Roman"/>
                <w:b/>
                <w:bCs/>
                <w:color w:val="000000"/>
                <w:sz w:val="14"/>
                <w:szCs w:val="14"/>
                <w:lang w:eastAsia="ru-RU"/>
              </w:rPr>
              <w:t>Итого по группе 5</w:t>
            </w:r>
          </w:p>
        </w:tc>
        <w:tc>
          <w:tcPr>
            <w:tcW w:w="1067" w:type="dxa"/>
            <w:tcBorders>
              <w:top w:val="nil"/>
              <w:left w:val="nil"/>
              <w:bottom w:val="single" w:sz="4" w:space="0" w:color="auto"/>
              <w:right w:val="single" w:sz="4" w:space="0" w:color="auto"/>
            </w:tcBorders>
            <w:shd w:val="clear" w:color="000000" w:fill="BDD7EE"/>
            <w:vAlign w:val="center"/>
            <w:hideMark/>
          </w:tcPr>
          <w:p w14:paraId="7B457BF7"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848" w:type="dxa"/>
            <w:tcBorders>
              <w:top w:val="nil"/>
              <w:left w:val="nil"/>
              <w:bottom w:val="single" w:sz="4" w:space="0" w:color="auto"/>
              <w:right w:val="single" w:sz="4" w:space="0" w:color="auto"/>
            </w:tcBorders>
            <w:shd w:val="clear" w:color="000000" w:fill="BDD7EE"/>
            <w:vAlign w:val="center"/>
            <w:hideMark/>
          </w:tcPr>
          <w:p w14:paraId="33B1AB5E"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926" w:type="dxa"/>
            <w:tcBorders>
              <w:top w:val="nil"/>
              <w:left w:val="nil"/>
              <w:bottom w:val="single" w:sz="4" w:space="0" w:color="auto"/>
              <w:right w:val="single" w:sz="4" w:space="0" w:color="auto"/>
            </w:tcBorders>
            <w:shd w:val="clear" w:color="000000" w:fill="BDD7EE"/>
            <w:vAlign w:val="center"/>
            <w:hideMark/>
          </w:tcPr>
          <w:p w14:paraId="4207F9B5"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920" w:type="dxa"/>
            <w:tcBorders>
              <w:top w:val="nil"/>
              <w:left w:val="nil"/>
              <w:bottom w:val="single" w:sz="4" w:space="0" w:color="auto"/>
              <w:right w:val="single" w:sz="4" w:space="0" w:color="auto"/>
            </w:tcBorders>
            <w:shd w:val="clear" w:color="000000" w:fill="BDD7EE"/>
            <w:vAlign w:val="center"/>
            <w:hideMark/>
          </w:tcPr>
          <w:p w14:paraId="4703764F"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955" w:type="dxa"/>
            <w:tcBorders>
              <w:top w:val="nil"/>
              <w:left w:val="nil"/>
              <w:bottom w:val="single" w:sz="4" w:space="0" w:color="auto"/>
              <w:right w:val="single" w:sz="4" w:space="0" w:color="auto"/>
            </w:tcBorders>
            <w:shd w:val="clear" w:color="000000" w:fill="BDD7EE"/>
            <w:vAlign w:val="center"/>
            <w:hideMark/>
          </w:tcPr>
          <w:p w14:paraId="6ADEA191"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873" w:type="dxa"/>
            <w:tcBorders>
              <w:top w:val="nil"/>
              <w:left w:val="nil"/>
              <w:bottom w:val="single" w:sz="4" w:space="0" w:color="auto"/>
              <w:right w:val="single" w:sz="4" w:space="0" w:color="auto"/>
            </w:tcBorders>
            <w:shd w:val="clear" w:color="000000" w:fill="BDD7EE"/>
            <w:vAlign w:val="center"/>
            <w:hideMark/>
          </w:tcPr>
          <w:p w14:paraId="79E934F4"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969" w:type="dxa"/>
            <w:tcBorders>
              <w:top w:val="nil"/>
              <w:left w:val="nil"/>
              <w:bottom w:val="single" w:sz="4" w:space="0" w:color="auto"/>
              <w:right w:val="single" w:sz="4" w:space="0" w:color="auto"/>
            </w:tcBorders>
            <w:shd w:val="clear" w:color="000000" w:fill="BDD7EE"/>
            <w:vAlign w:val="center"/>
            <w:hideMark/>
          </w:tcPr>
          <w:p w14:paraId="02A16975"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873" w:type="dxa"/>
            <w:tcBorders>
              <w:top w:val="nil"/>
              <w:left w:val="nil"/>
              <w:bottom w:val="single" w:sz="4" w:space="0" w:color="auto"/>
              <w:right w:val="single" w:sz="4" w:space="0" w:color="auto"/>
            </w:tcBorders>
            <w:shd w:val="clear" w:color="000000" w:fill="BDD7EE"/>
            <w:vAlign w:val="center"/>
            <w:hideMark/>
          </w:tcPr>
          <w:p w14:paraId="055767E1"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939" w:type="dxa"/>
            <w:tcBorders>
              <w:top w:val="nil"/>
              <w:left w:val="nil"/>
              <w:bottom w:val="single" w:sz="4" w:space="0" w:color="auto"/>
              <w:right w:val="single" w:sz="4" w:space="0" w:color="auto"/>
            </w:tcBorders>
            <w:shd w:val="clear" w:color="000000" w:fill="BDD7EE"/>
            <w:vAlign w:val="center"/>
            <w:hideMark/>
          </w:tcPr>
          <w:p w14:paraId="0538C2F7"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889" w:type="dxa"/>
            <w:tcBorders>
              <w:top w:val="nil"/>
              <w:left w:val="nil"/>
              <w:bottom w:val="single" w:sz="4" w:space="0" w:color="auto"/>
              <w:right w:val="single" w:sz="4" w:space="0" w:color="auto"/>
            </w:tcBorders>
            <w:shd w:val="clear" w:color="000000" w:fill="BDD7EE"/>
            <w:vAlign w:val="center"/>
            <w:hideMark/>
          </w:tcPr>
          <w:p w14:paraId="6D9C25E1"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914" w:type="dxa"/>
            <w:tcBorders>
              <w:top w:val="nil"/>
              <w:left w:val="nil"/>
              <w:bottom w:val="single" w:sz="4" w:space="0" w:color="auto"/>
              <w:right w:val="single" w:sz="4" w:space="0" w:color="auto"/>
            </w:tcBorders>
            <w:shd w:val="clear" w:color="000000" w:fill="BDD7EE"/>
            <w:vAlign w:val="center"/>
            <w:hideMark/>
          </w:tcPr>
          <w:p w14:paraId="1A662779"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941" w:type="dxa"/>
            <w:tcBorders>
              <w:top w:val="nil"/>
              <w:left w:val="nil"/>
              <w:bottom w:val="single" w:sz="4" w:space="0" w:color="auto"/>
              <w:right w:val="single" w:sz="4" w:space="0" w:color="auto"/>
            </w:tcBorders>
            <w:shd w:val="clear" w:color="000000" w:fill="BDD7EE"/>
            <w:vAlign w:val="center"/>
            <w:hideMark/>
          </w:tcPr>
          <w:p w14:paraId="5C050DC5"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r>
      <w:tr w:rsidR="006E6521" w:rsidRPr="006E6521" w14:paraId="6529B9DC" w14:textId="77777777" w:rsidTr="003F4829">
        <w:trPr>
          <w:trHeight w:val="330"/>
        </w:trPr>
        <w:tc>
          <w:tcPr>
            <w:tcW w:w="21258" w:type="dxa"/>
            <w:gridSpan w:val="20"/>
            <w:tcBorders>
              <w:top w:val="single" w:sz="4" w:space="0" w:color="auto"/>
              <w:left w:val="single" w:sz="4" w:space="0" w:color="auto"/>
              <w:bottom w:val="single" w:sz="4" w:space="0" w:color="auto"/>
              <w:right w:val="single" w:sz="4" w:space="0" w:color="auto"/>
            </w:tcBorders>
            <w:shd w:val="clear" w:color="000000" w:fill="FFCCCC"/>
            <w:vAlign w:val="center"/>
            <w:hideMark/>
          </w:tcPr>
          <w:p w14:paraId="71DA7790" w14:textId="77777777" w:rsidR="006E6521" w:rsidRPr="006E6521" w:rsidRDefault="006E6521" w:rsidP="006E6521">
            <w:pPr>
              <w:spacing w:line="240" w:lineRule="auto"/>
              <w:ind w:firstLine="0"/>
              <w:jc w:val="left"/>
              <w:rPr>
                <w:rFonts w:eastAsia="Times New Roman" w:cs="Times New Roman"/>
                <w:b/>
                <w:bCs/>
                <w:i/>
                <w:iCs/>
                <w:color w:val="000000"/>
                <w:sz w:val="14"/>
                <w:szCs w:val="14"/>
                <w:lang w:eastAsia="ru-RU"/>
              </w:rPr>
            </w:pPr>
            <w:r w:rsidRPr="006E6521">
              <w:rPr>
                <w:rFonts w:eastAsia="Times New Roman" w:cs="Times New Roman"/>
                <w:b/>
                <w:bCs/>
                <w:i/>
                <w:iCs/>
                <w:color w:val="000000"/>
                <w:sz w:val="14"/>
                <w:szCs w:val="14"/>
                <w:lang w:eastAsia="ru-RU"/>
              </w:rPr>
              <w:t>Группа 6. Реализация мероприятий, предусматривающих капитальные вложения в объекты основных средств и нематериальные активы регулируемой организации, обусловленные необходимостью соблюдения регулируемыми организациями обязательных требований, установленных законодательством Российской Федерации и связанных с обеспечением деятельности в сфере водоотведения с использованием централизованных систем водоотведения</w:t>
            </w:r>
          </w:p>
        </w:tc>
      </w:tr>
      <w:tr w:rsidR="006E6521" w:rsidRPr="006E6521" w14:paraId="7CE6D835" w14:textId="77777777" w:rsidTr="00FD7B0C">
        <w:trPr>
          <w:trHeight w:val="210"/>
        </w:trPr>
        <w:tc>
          <w:tcPr>
            <w:tcW w:w="606" w:type="dxa"/>
            <w:tcBorders>
              <w:top w:val="nil"/>
              <w:left w:val="single" w:sz="4" w:space="0" w:color="auto"/>
              <w:bottom w:val="single" w:sz="4" w:space="0" w:color="auto"/>
              <w:right w:val="single" w:sz="4" w:space="0" w:color="auto"/>
            </w:tcBorders>
            <w:shd w:val="clear" w:color="auto" w:fill="auto"/>
            <w:vAlign w:val="center"/>
            <w:hideMark/>
          </w:tcPr>
          <w:p w14:paraId="0CCC1227"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 </w:t>
            </w:r>
          </w:p>
        </w:tc>
        <w:tc>
          <w:tcPr>
            <w:tcW w:w="1262" w:type="dxa"/>
            <w:tcBorders>
              <w:top w:val="nil"/>
              <w:left w:val="nil"/>
              <w:bottom w:val="single" w:sz="4" w:space="0" w:color="auto"/>
              <w:right w:val="single" w:sz="4" w:space="0" w:color="auto"/>
            </w:tcBorders>
            <w:shd w:val="clear" w:color="auto" w:fill="auto"/>
            <w:vAlign w:val="center"/>
            <w:hideMark/>
          </w:tcPr>
          <w:p w14:paraId="0BE124DC"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 </w:t>
            </w:r>
          </w:p>
        </w:tc>
        <w:tc>
          <w:tcPr>
            <w:tcW w:w="2947" w:type="dxa"/>
            <w:tcBorders>
              <w:top w:val="nil"/>
              <w:left w:val="nil"/>
              <w:bottom w:val="single" w:sz="4" w:space="0" w:color="auto"/>
              <w:right w:val="single" w:sz="4" w:space="0" w:color="auto"/>
            </w:tcBorders>
            <w:shd w:val="clear" w:color="auto" w:fill="auto"/>
            <w:vAlign w:val="center"/>
            <w:hideMark/>
          </w:tcPr>
          <w:p w14:paraId="574FB25C"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 </w:t>
            </w:r>
          </w:p>
        </w:tc>
        <w:tc>
          <w:tcPr>
            <w:tcW w:w="1468" w:type="dxa"/>
            <w:tcBorders>
              <w:top w:val="nil"/>
              <w:left w:val="nil"/>
              <w:bottom w:val="single" w:sz="4" w:space="0" w:color="auto"/>
              <w:right w:val="single" w:sz="4" w:space="0" w:color="auto"/>
            </w:tcBorders>
            <w:shd w:val="clear" w:color="auto" w:fill="auto"/>
            <w:vAlign w:val="center"/>
            <w:hideMark/>
          </w:tcPr>
          <w:p w14:paraId="277A543B"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 </w:t>
            </w:r>
          </w:p>
        </w:tc>
        <w:tc>
          <w:tcPr>
            <w:tcW w:w="772" w:type="dxa"/>
            <w:tcBorders>
              <w:top w:val="nil"/>
              <w:left w:val="nil"/>
              <w:bottom w:val="single" w:sz="4" w:space="0" w:color="auto"/>
              <w:right w:val="single" w:sz="4" w:space="0" w:color="auto"/>
            </w:tcBorders>
            <w:shd w:val="clear" w:color="auto" w:fill="auto"/>
            <w:vAlign w:val="center"/>
            <w:hideMark/>
          </w:tcPr>
          <w:p w14:paraId="1AFE28FD"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 </w:t>
            </w:r>
          </w:p>
        </w:tc>
        <w:tc>
          <w:tcPr>
            <w:tcW w:w="1120" w:type="dxa"/>
            <w:tcBorders>
              <w:top w:val="nil"/>
              <w:left w:val="nil"/>
              <w:bottom w:val="single" w:sz="4" w:space="0" w:color="auto"/>
              <w:right w:val="single" w:sz="4" w:space="0" w:color="auto"/>
            </w:tcBorders>
            <w:shd w:val="clear" w:color="auto" w:fill="auto"/>
            <w:vAlign w:val="center"/>
            <w:hideMark/>
          </w:tcPr>
          <w:p w14:paraId="23772550"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 </w:t>
            </w:r>
          </w:p>
        </w:tc>
        <w:tc>
          <w:tcPr>
            <w:tcW w:w="992" w:type="dxa"/>
            <w:tcBorders>
              <w:top w:val="nil"/>
              <w:left w:val="nil"/>
              <w:bottom w:val="single" w:sz="4" w:space="0" w:color="auto"/>
              <w:right w:val="single" w:sz="4" w:space="0" w:color="auto"/>
            </w:tcBorders>
            <w:shd w:val="clear" w:color="auto" w:fill="auto"/>
            <w:vAlign w:val="center"/>
            <w:hideMark/>
          </w:tcPr>
          <w:p w14:paraId="2CDF38C4"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 </w:t>
            </w:r>
          </w:p>
        </w:tc>
        <w:tc>
          <w:tcPr>
            <w:tcW w:w="977" w:type="dxa"/>
            <w:tcBorders>
              <w:top w:val="nil"/>
              <w:left w:val="nil"/>
              <w:bottom w:val="single" w:sz="4" w:space="0" w:color="auto"/>
              <w:right w:val="single" w:sz="4" w:space="0" w:color="auto"/>
            </w:tcBorders>
            <w:shd w:val="clear" w:color="auto" w:fill="auto"/>
            <w:vAlign w:val="center"/>
            <w:hideMark/>
          </w:tcPr>
          <w:p w14:paraId="0A9194B8"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 </w:t>
            </w:r>
          </w:p>
        </w:tc>
        <w:tc>
          <w:tcPr>
            <w:tcW w:w="1067" w:type="dxa"/>
            <w:tcBorders>
              <w:top w:val="nil"/>
              <w:left w:val="nil"/>
              <w:bottom w:val="single" w:sz="4" w:space="0" w:color="auto"/>
              <w:right w:val="single" w:sz="4" w:space="0" w:color="auto"/>
            </w:tcBorders>
            <w:shd w:val="clear" w:color="auto" w:fill="auto"/>
            <w:vAlign w:val="center"/>
            <w:hideMark/>
          </w:tcPr>
          <w:p w14:paraId="0E02FE56"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 </w:t>
            </w:r>
          </w:p>
        </w:tc>
        <w:tc>
          <w:tcPr>
            <w:tcW w:w="848" w:type="dxa"/>
            <w:tcBorders>
              <w:top w:val="nil"/>
              <w:left w:val="nil"/>
              <w:bottom w:val="single" w:sz="4" w:space="0" w:color="auto"/>
              <w:right w:val="single" w:sz="4" w:space="0" w:color="auto"/>
            </w:tcBorders>
            <w:shd w:val="clear" w:color="auto" w:fill="auto"/>
            <w:vAlign w:val="center"/>
            <w:hideMark/>
          </w:tcPr>
          <w:p w14:paraId="23E3D228"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 </w:t>
            </w:r>
          </w:p>
        </w:tc>
        <w:tc>
          <w:tcPr>
            <w:tcW w:w="926" w:type="dxa"/>
            <w:tcBorders>
              <w:top w:val="nil"/>
              <w:left w:val="nil"/>
              <w:bottom w:val="single" w:sz="4" w:space="0" w:color="auto"/>
              <w:right w:val="single" w:sz="4" w:space="0" w:color="auto"/>
            </w:tcBorders>
            <w:shd w:val="clear" w:color="auto" w:fill="auto"/>
            <w:vAlign w:val="center"/>
            <w:hideMark/>
          </w:tcPr>
          <w:p w14:paraId="760202BF"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 </w:t>
            </w:r>
          </w:p>
        </w:tc>
        <w:tc>
          <w:tcPr>
            <w:tcW w:w="920" w:type="dxa"/>
            <w:tcBorders>
              <w:top w:val="nil"/>
              <w:left w:val="nil"/>
              <w:bottom w:val="single" w:sz="4" w:space="0" w:color="auto"/>
              <w:right w:val="single" w:sz="4" w:space="0" w:color="auto"/>
            </w:tcBorders>
            <w:shd w:val="clear" w:color="auto" w:fill="auto"/>
            <w:vAlign w:val="center"/>
            <w:hideMark/>
          </w:tcPr>
          <w:p w14:paraId="46305EC2"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 </w:t>
            </w:r>
          </w:p>
        </w:tc>
        <w:tc>
          <w:tcPr>
            <w:tcW w:w="955" w:type="dxa"/>
            <w:tcBorders>
              <w:top w:val="nil"/>
              <w:left w:val="nil"/>
              <w:bottom w:val="single" w:sz="4" w:space="0" w:color="auto"/>
              <w:right w:val="single" w:sz="4" w:space="0" w:color="auto"/>
            </w:tcBorders>
            <w:shd w:val="clear" w:color="auto" w:fill="auto"/>
            <w:vAlign w:val="center"/>
            <w:hideMark/>
          </w:tcPr>
          <w:p w14:paraId="48B01E9B"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 </w:t>
            </w:r>
          </w:p>
        </w:tc>
        <w:tc>
          <w:tcPr>
            <w:tcW w:w="873" w:type="dxa"/>
            <w:tcBorders>
              <w:top w:val="nil"/>
              <w:left w:val="nil"/>
              <w:bottom w:val="single" w:sz="4" w:space="0" w:color="auto"/>
              <w:right w:val="single" w:sz="4" w:space="0" w:color="auto"/>
            </w:tcBorders>
            <w:shd w:val="clear" w:color="auto" w:fill="auto"/>
            <w:vAlign w:val="center"/>
            <w:hideMark/>
          </w:tcPr>
          <w:p w14:paraId="2792E9E4"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 </w:t>
            </w:r>
          </w:p>
        </w:tc>
        <w:tc>
          <w:tcPr>
            <w:tcW w:w="969" w:type="dxa"/>
            <w:tcBorders>
              <w:top w:val="nil"/>
              <w:left w:val="nil"/>
              <w:bottom w:val="single" w:sz="4" w:space="0" w:color="auto"/>
              <w:right w:val="single" w:sz="4" w:space="0" w:color="auto"/>
            </w:tcBorders>
            <w:shd w:val="clear" w:color="auto" w:fill="auto"/>
            <w:vAlign w:val="center"/>
            <w:hideMark/>
          </w:tcPr>
          <w:p w14:paraId="4A23918A"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 </w:t>
            </w:r>
          </w:p>
        </w:tc>
        <w:tc>
          <w:tcPr>
            <w:tcW w:w="873" w:type="dxa"/>
            <w:tcBorders>
              <w:top w:val="nil"/>
              <w:left w:val="nil"/>
              <w:bottom w:val="single" w:sz="4" w:space="0" w:color="auto"/>
              <w:right w:val="single" w:sz="4" w:space="0" w:color="auto"/>
            </w:tcBorders>
            <w:shd w:val="clear" w:color="auto" w:fill="auto"/>
            <w:vAlign w:val="center"/>
            <w:hideMark/>
          </w:tcPr>
          <w:p w14:paraId="5193406F"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 </w:t>
            </w:r>
          </w:p>
        </w:tc>
        <w:tc>
          <w:tcPr>
            <w:tcW w:w="939" w:type="dxa"/>
            <w:tcBorders>
              <w:top w:val="nil"/>
              <w:left w:val="nil"/>
              <w:bottom w:val="single" w:sz="4" w:space="0" w:color="auto"/>
              <w:right w:val="single" w:sz="4" w:space="0" w:color="auto"/>
            </w:tcBorders>
            <w:shd w:val="clear" w:color="auto" w:fill="auto"/>
            <w:vAlign w:val="center"/>
            <w:hideMark/>
          </w:tcPr>
          <w:p w14:paraId="191BD258"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 </w:t>
            </w:r>
          </w:p>
        </w:tc>
        <w:tc>
          <w:tcPr>
            <w:tcW w:w="889" w:type="dxa"/>
            <w:tcBorders>
              <w:top w:val="nil"/>
              <w:left w:val="nil"/>
              <w:bottom w:val="single" w:sz="4" w:space="0" w:color="auto"/>
              <w:right w:val="single" w:sz="4" w:space="0" w:color="auto"/>
            </w:tcBorders>
            <w:shd w:val="clear" w:color="auto" w:fill="auto"/>
            <w:vAlign w:val="center"/>
            <w:hideMark/>
          </w:tcPr>
          <w:p w14:paraId="5B6142A6"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 </w:t>
            </w:r>
          </w:p>
        </w:tc>
        <w:tc>
          <w:tcPr>
            <w:tcW w:w="914" w:type="dxa"/>
            <w:tcBorders>
              <w:top w:val="nil"/>
              <w:left w:val="nil"/>
              <w:bottom w:val="single" w:sz="4" w:space="0" w:color="auto"/>
              <w:right w:val="single" w:sz="4" w:space="0" w:color="auto"/>
            </w:tcBorders>
            <w:shd w:val="clear" w:color="auto" w:fill="auto"/>
            <w:vAlign w:val="center"/>
            <w:hideMark/>
          </w:tcPr>
          <w:p w14:paraId="3D46BB7D"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 </w:t>
            </w:r>
          </w:p>
        </w:tc>
        <w:tc>
          <w:tcPr>
            <w:tcW w:w="941" w:type="dxa"/>
            <w:tcBorders>
              <w:top w:val="nil"/>
              <w:left w:val="nil"/>
              <w:bottom w:val="single" w:sz="4" w:space="0" w:color="auto"/>
              <w:right w:val="single" w:sz="4" w:space="0" w:color="auto"/>
            </w:tcBorders>
            <w:shd w:val="clear" w:color="auto" w:fill="auto"/>
            <w:vAlign w:val="center"/>
            <w:hideMark/>
          </w:tcPr>
          <w:p w14:paraId="5D937470"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 </w:t>
            </w:r>
          </w:p>
        </w:tc>
      </w:tr>
      <w:tr w:rsidR="006E6521" w:rsidRPr="006E6521" w14:paraId="1C3F4124" w14:textId="77777777" w:rsidTr="00FD7B0C">
        <w:trPr>
          <w:trHeight w:val="210"/>
        </w:trPr>
        <w:tc>
          <w:tcPr>
            <w:tcW w:w="10144" w:type="dxa"/>
            <w:gridSpan w:val="8"/>
            <w:tcBorders>
              <w:top w:val="single" w:sz="4" w:space="0" w:color="auto"/>
              <w:left w:val="single" w:sz="4" w:space="0" w:color="auto"/>
              <w:bottom w:val="single" w:sz="4" w:space="0" w:color="auto"/>
              <w:right w:val="single" w:sz="4" w:space="0" w:color="auto"/>
            </w:tcBorders>
            <w:shd w:val="clear" w:color="000000" w:fill="BDD7EE"/>
            <w:vAlign w:val="center"/>
            <w:hideMark/>
          </w:tcPr>
          <w:p w14:paraId="3F015C32" w14:textId="77777777" w:rsidR="006E6521" w:rsidRPr="006E6521" w:rsidRDefault="006E6521" w:rsidP="006E6521">
            <w:pPr>
              <w:spacing w:line="240" w:lineRule="auto"/>
              <w:ind w:firstLine="0"/>
              <w:jc w:val="right"/>
              <w:rPr>
                <w:rFonts w:eastAsia="Times New Roman" w:cs="Times New Roman"/>
                <w:b/>
                <w:bCs/>
                <w:color w:val="000000"/>
                <w:sz w:val="14"/>
                <w:szCs w:val="14"/>
                <w:lang w:eastAsia="ru-RU"/>
              </w:rPr>
            </w:pPr>
            <w:r w:rsidRPr="006E6521">
              <w:rPr>
                <w:rFonts w:eastAsia="Times New Roman" w:cs="Times New Roman"/>
                <w:b/>
                <w:bCs/>
                <w:color w:val="000000"/>
                <w:sz w:val="14"/>
                <w:szCs w:val="14"/>
                <w:lang w:eastAsia="ru-RU"/>
              </w:rPr>
              <w:t>Итого по группе 6</w:t>
            </w:r>
          </w:p>
        </w:tc>
        <w:tc>
          <w:tcPr>
            <w:tcW w:w="1067" w:type="dxa"/>
            <w:tcBorders>
              <w:top w:val="nil"/>
              <w:left w:val="nil"/>
              <w:bottom w:val="single" w:sz="4" w:space="0" w:color="auto"/>
              <w:right w:val="single" w:sz="4" w:space="0" w:color="auto"/>
            </w:tcBorders>
            <w:shd w:val="clear" w:color="000000" w:fill="BDD7EE"/>
            <w:vAlign w:val="center"/>
            <w:hideMark/>
          </w:tcPr>
          <w:p w14:paraId="323AB638"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848" w:type="dxa"/>
            <w:tcBorders>
              <w:top w:val="nil"/>
              <w:left w:val="nil"/>
              <w:bottom w:val="single" w:sz="4" w:space="0" w:color="auto"/>
              <w:right w:val="single" w:sz="4" w:space="0" w:color="auto"/>
            </w:tcBorders>
            <w:shd w:val="clear" w:color="000000" w:fill="BDD7EE"/>
            <w:vAlign w:val="center"/>
            <w:hideMark/>
          </w:tcPr>
          <w:p w14:paraId="116D43D6"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926" w:type="dxa"/>
            <w:tcBorders>
              <w:top w:val="nil"/>
              <w:left w:val="nil"/>
              <w:bottom w:val="single" w:sz="4" w:space="0" w:color="auto"/>
              <w:right w:val="single" w:sz="4" w:space="0" w:color="auto"/>
            </w:tcBorders>
            <w:shd w:val="clear" w:color="000000" w:fill="BDD7EE"/>
            <w:vAlign w:val="center"/>
            <w:hideMark/>
          </w:tcPr>
          <w:p w14:paraId="27D012C7"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920" w:type="dxa"/>
            <w:tcBorders>
              <w:top w:val="nil"/>
              <w:left w:val="nil"/>
              <w:bottom w:val="single" w:sz="4" w:space="0" w:color="auto"/>
              <w:right w:val="single" w:sz="4" w:space="0" w:color="auto"/>
            </w:tcBorders>
            <w:shd w:val="clear" w:color="000000" w:fill="BDD7EE"/>
            <w:vAlign w:val="center"/>
            <w:hideMark/>
          </w:tcPr>
          <w:p w14:paraId="746D324F"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955" w:type="dxa"/>
            <w:tcBorders>
              <w:top w:val="nil"/>
              <w:left w:val="nil"/>
              <w:bottom w:val="single" w:sz="4" w:space="0" w:color="auto"/>
              <w:right w:val="single" w:sz="4" w:space="0" w:color="auto"/>
            </w:tcBorders>
            <w:shd w:val="clear" w:color="000000" w:fill="BDD7EE"/>
            <w:vAlign w:val="center"/>
            <w:hideMark/>
          </w:tcPr>
          <w:p w14:paraId="1C2FEE9F"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873" w:type="dxa"/>
            <w:tcBorders>
              <w:top w:val="nil"/>
              <w:left w:val="nil"/>
              <w:bottom w:val="single" w:sz="4" w:space="0" w:color="auto"/>
              <w:right w:val="single" w:sz="4" w:space="0" w:color="auto"/>
            </w:tcBorders>
            <w:shd w:val="clear" w:color="000000" w:fill="BDD7EE"/>
            <w:vAlign w:val="center"/>
            <w:hideMark/>
          </w:tcPr>
          <w:p w14:paraId="75E20F38"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969" w:type="dxa"/>
            <w:tcBorders>
              <w:top w:val="nil"/>
              <w:left w:val="nil"/>
              <w:bottom w:val="single" w:sz="4" w:space="0" w:color="auto"/>
              <w:right w:val="single" w:sz="4" w:space="0" w:color="auto"/>
            </w:tcBorders>
            <w:shd w:val="clear" w:color="000000" w:fill="BDD7EE"/>
            <w:vAlign w:val="center"/>
            <w:hideMark/>
          </w:tcPr>
          <w:p w14:paraId="7C6EBFCA"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873" w:type="dxa"/>
            <w:tcBorders>
              <w:top w:val="nil"/>
              <w:left w:val="nil"/>
              <w:bottom w:val="single" w:sz="4" w:space="0" w:color="auto"/>
              <w:right w:val="single" w:sz="4" w:space="0" w:color="auto"/>
            </w:tcBorders>
            <w:shd w:val="clear" w:color="000000" w:fill="BDD7EE"/>
            <w:vAlign w:val="center"/>
            <w:hideMark/>
          </w:tcPr>
          <w:p w14:paraId="3FC0B0AD"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939" w:type="dxa"/>
            <w:tcBorders>
              <w:top w:val="nil"/>
              <w:left w:val="nil"/>
              <w:bottom w:val="single" w:sz="4" w:space="0" w:color="auto"/>
              <w:right w:val="single" w:sz="4" w:space="0" w:color="auto"/>
            </w:tcBorders>
            <w:shd w:val="clear" w:color="000000" w:fill="BDD7EE"/>
            <w:vAlign w:val="center"/>
            <w:hideMark/>
          </w:tcPr>
          <w:p w14:paraId="5E46C645"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889" w:type="dxa"/>
            <w:tcBorders>
              <w:top w:val="nil"/>
              <w:left w:val="nil"/>
              <w:bottom w:val="single" w:sz="4" w:space="0" w:color="auto"/>
              <w:right w:val="single" w:sz="4" w:space="0" w:color="auto"/>
            </w:tcBorders>
            <w:shd w:val="clear" w:color="000000" w:fill="BDD7EE"/>
            <w:vAlign w:val="center"/>
            <w:hideMark/>
          </w:tcPr>
          <w:p w14:paraId="5C3134B5"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914" w:type="dxa"/>
            <w:tcBorders>
              <w:top w:val="nil"/>
              <w:left w:val="nil"/>
              <w:bottom w:val="single" w:sz="4" w:space="0" w:color="auto"/>
              <w:right w:val="single" w:sz="4" w:space="0" w:color="auto"/>
            </w:tcBorders>
            <w:shd w:val="clear" w:color="000000" w:fill="BDD7EE"/>
            <w:vAlign w:val="center"/>
            <w:hideMark/>
          </w:tcPr>
          <w:p w14:paraId="66BFF651"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c>
          <w:tcPr>
            <w:tcW w:w="941" w:type="dxa"/>
            <w:tcBorders>
              <w:top w:val="nil"/>
              <w:left w:val="nil"/>
              <w:bottom w:val="single" w:sz="4" w:space="0" w:color="auto"/>
              <w:right w:val="single" w:sz="4" w:space="0" w:color="auto"/>
            </w:tcBorders>
            <w:shd w:val="clear" w:color="000000" w:fill="BDD7EE"/>
            <w:vAlign w:val="center"/>
            <w:hideMark/>
          </w:tcPr>
          <w:p w14:paraId="6D597736"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0,00</w:t>
            </w:r>
          </w:p>
        </w:tc>
      </w:tr>
      <w:tr w:rsidR="006E6521" w:rsidRPr="006E6521" w14:paraId="0C78A97D" w14:textId="77777777" w:rsidTr="00FD7B0C">
        <w:trPr>
          <w:trHeight w:val="225"/>
        </w:trPr>
        <w:tc>
          <w:tcPr>
            <w:tcW w:w="10144" w:type="dxa"/>
            <w:gridSpan w:val="8"/>
            <w:tcBorders>
              <w:top w:val="single" w:sz="4" w:space="0" w:color="auto"/>
              <w:left w:val="single" w:sz="4" w:space="0" w:color="auto"/>
              <w:bottom w:val="single" w:sz="4" w:space="0" w:color="auto"/>
              <w:right w:val="single" w:sz="4" w:space="0" w:color="auto"/>
            </w:tcBorders>
            <w:shd w:val="clear" w:color="000000" w:fill="BDD7EE"/>
            <w:vAlign w:val="center"/>
            <w:hideMark/>
          </w:tcPr>
          <w:p w14:paraId="41B2B28F" w14:textId="77777777" w:rsidR="006E6521" w:rsidRPr="006E6521" w:rsidRDefault="006E6521" w:rsidP="006E6521">
            <w:pPr>
              <w:spacing w:line="240" w:lineRule="auto"/>
              <w:ind w:firstLine="0"/>
              <w:jc w:val="center"/>
              <w:rPr>
                <w:rFonts w:eastAsia="Times New Roman" w:cs="Times New Roman"/>
                <w:b/>
                <w:bCs/>
                <w:color w:val="000000"/>
                <w:sz w:val="14"/>
                <w:szCs w:val="14"/>
                <w:lang w:eastAsia="ru-RU"/>
              </w:rPr>
            </w:pPr>
            <w:r w:rsidRPr="006E6521">
              <w:rPr>
                <w:rFonts w:eastAsia="Times New Roman" w:cs="Times New Roman"/>
                <w:b/>
                <w:bCs/>
                <w:color w:val="000000"/>
                <w:sz w:val="14"/>
                <w:szCs w:val="14"/>
                <w:lang w:eastAsia="ru-RU"/>
              </w:rPr>
              <w:t>Итого капитальных вложений в централизованные системы водоотведения Пермского муниципального округа</w:t>
            </w:r>
          </w:p>
        </w:tc>
        <w:tc>
          <w:tcPr>
            <w:tcW w:w="1067" w:type="dxa"/>
            <w:tcBorders>
              <w:top w:val="nil"/>
              <w:left w:val="nil"/>
              <w:bottom w:val="single" w:sz="4" w:space="0" w:color="auto"/>
              <w:right w:val="single" w:sz="4" w:space="0" w:color="auto"/>
            </w:tcBorders>
            <w:shd w:val="clear" w:color="000000" w:fill="BDD7EE"/>
            <w:vAlign w:val="center"/>
            <w:hideMark/>
          </w:tcPr>
          <w:p w14:paraId="7F78DF6D"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789023,39</w:t>
            </w:r>
          </w:p>
        </w:tc>
        <w:tc>
          <w:tcPr>
            <w:tcW w:w="848" w:type="dxa"/>
            <w:tcBorders>
              <w:top w:val="nil"/>
              <w:left w:val="nil"/>
              <w:bottom w:val="single" w:sz="4" w:space="0" w:color="auto"/>
              <w:right w:val="single" w:sz="4" w:space="0" w:color="auto"/>
            </w:tcBorders>
            <w:shd w:val="clear" w:color="000000" w:fill="BDD7EE"/>
            <w:vAlign w:val="center"/>
            <w:hideMark/>
          </w:tcPr>
          <w:p w14:paraId="5B2063BD"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42571,85</w:t>
            </w:r>
          </w:p>
        </w:tc>
        <w:tc>
          <w:tcPr>
            <w:tcW w:w="926" w:type="dxa"/>
            <w:tcBorders>
              <w:top w:val="nil"/>
              <w:left w:val="nil"/>
              <w:bottom w:val="single" w:sz="4" w:space="0" w:color="auto"/>
              <w:right w:val="single" w:sz="4" w:space="0" w:color="auto"/>
            </w:tcBorders>
            <w:shd w:val="clear" w:color="000000" w:fill="BDD7EE"/>
            <w:vAlign w:val="center"/>
            <w:hideMark/>
          </w:tcPr>
          <w:p w14:paraId="049F2F58"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83399,00</w:t>
            </w:r>
          </w:p>
        </w:tc>
        <w:tc>
          <w:tcPr>
            <w:tcW w:w="920" w:type="dxa"/>
            <w:tcBorders>
              <w:top w:val="nil"/>
              <w:left w:val="nil"/>
              <w:bottom w:val="single" w:sz="4" w:space="0" w:color="auto"/>
              <w:right w:val="single" w:sz="4" w:space="0" w:color="auto"/>
            </w:tcBorders>
            <w:shd w:val="clear" w:color="000000" w:fill="BDD7EE"/>
            <w:vAlign w:val="center"/>
            <w:hideMark/>
          </w:tcPr>
          <w:p w14:paraId="69E7E2BC"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103565,29</w:t>
            </w:r>
          </w:p>
        </w:tc>
        <w:tc>
          <w:tcPr>
            <w:tcW w:w="955" w:type="dxa"/>
            <w:tcBorders>
              <w:top w:val="nil"/>
              <w:left w:val="nil"/>
              <w:bottom w:val="single" w:sz="4" w:space="0" w:color="auto"/>
              <w:right w:val="single" w:sz="4" w:space="0" w:color="auto"/>
            </w:tcBorders>
            <w:shd w:val="clear" w:color="000000" w:fill="BDD7EE"/>
            <w:vAlign w:val="center"/>
            <w:hideMark/>
          </w:tcPr>
          <w:p w14:paraId="7FF24718"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79481,53</w:t>
            </w:r>
          </w:p>
        </w:tc>
        <w:tc>
          <w:tcPr>
            <w:tcW w:w="873" w:type="dxa"/>
            <w:tcBorders>
              <w:top w:val="nil"/>
              <w:left w:val="nil"/>
              <w:bottom w:val="single" w:sz="4" w:space="0" w:color="auto"/>
              <w:right w:val="single" w:sz="4" w:space="0" w:color="auto"/>
            </w:tcBorders>
            <w:shd w:val="clear" w:color="000000" w:fill="BDD7EE"/>
            <w:vAlign w:val="center"/>
            <w:hideMark/>
          </w:tcPr>
          <w:p w14:paraId="0C9E6D24"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36124,57</w:t>
            </w:r>
          </w:p>
        </w:tc>
        <w:tc>
          <w:tcPr>
            <w:tcW w:w="969" w:type="dxa"/>
            <w:tcBorders>
              <w:top w:val="nil"/>
              <w:left w:val="nil"/>
              <w:bottom w:val="single" w:sz="4" w:space="0" w:color="auto"/>
              <w:right w:val="single" w:sz="4" w:space="0" w:color="auto"/>
            </w:tcBorders>
            <w:shd w:val="clear" w:color="000000" w:fill="BDD7EE"/>
            <w:vAlign w:val="center"/>
            <w:hideMark/>
          </w:tcPr>
          <w:p w14:paraId="34CDB6A6"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140665,73</w:t>
            </w:r>
          </w:p>
        </w:tc>
        <w:tc>
          <w:tcPr>
            <w:tcW w:w="873" w:type="dxa"/>
            <w:tcBorders>
              <w:top w:val="nil"/>
              <w:left w:val="nil"/>
              <w:bottom w:val="single" w:sz="4" w:space="0" w:color="auto"/>
              <w:right w:val="single" w:sz="4" w:space="0" w:color="auto"/>
            </w:tcBorders>
            <w:shd w:val="clear" w:color="000000" w:fill="BDD7EE"/>
            <w:vAlign w:val="center"/>
            <w:hideMark/>
          </w:tcPr>
          <w:p w14:paraId="52E4DD76"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31070,05</w:t>
            </w:r>
          </w:p>
        </w:tc>
        <w:tc>
          <w:tcPr>
            <w:tcW w:w="939" w:type="dxa"/>
            <w:tcBorders>
              <w:top w:val="nil"/>
              <w:left w:val="nil"/>
              <w:bottom w:val="single" w:sz="4" w:space="0" w:color="auto"/>
              <w:right w:val="single" w:sz="4" w:space="0" w:color="auto"/>
            </w:tcBorders>
            <w:shd w:val="clear" w:color="000000" w:fill="BDD7EE"/>
            <w:vAlign w:val="center"/>
            <w:hideMark/>
          </w:tcPr>
          <w:p w14:paraId="3110EBEF"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31070,05</w:t>
            </w:r>
          </w:p>
        </w:tc>
        <w:tc>
          <w:tcPr>
            <w:tcW w:w="889" w:type="dxa"/>
            <w:tcBorders>
              <w:top w:val="nil"/>
              <w:left w:val="nil"/>
              <w:bottom w:val="single" w:sz="4" w:space="0" w:color="auto"/>
              <w:right w:val="single" w:sz="4" w:space="0" w:color="auto"/>
            </w:tcBorders>
            <w:shd w:val="clear" w:color="000000" w:fill="BDD7EE"/>
            <w:vAlign w:val="center"/>
            <w:hideMark/>
          </w:tcPr>
          <w:p w14:paraId="7137F129"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53072,88</w:t>
            </w:r>
          </w:p>
        </w:tc>
        <w:tc>
          <w:tcPr>
            <w:tcW w:w="914" w:type="dxa"/>
            <w:tcBorders>
              <w:top w:val="nil"/>
              <w:left w:val="nil"/>
              <w:bottom w:val="single" w:sz="4" w:space="0" w:color="auto"/>
              <w:right w:val="single" w:sz="4" w:space="0" w:color="auto"/>
            </w:tcBorders>
            <w:shd w:val="clear" w:color="000000" w:fill="BDD7EE"/>
            <w:vAlign w:val="center"/>
            <w:hideMark/>
          </w:tcPr>
          <w:p w14:paraId="0A2B9AB9"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65913,04</w:t>
            </w:r>
          </w:p>
        </w:tc>
        <w:tc>
          <w:tcPr>
            <w:tcW w:w="941" w:type="dxa"/>
            <w:tcBorders>
              <w:top w:val="nil"/>
              <w:left w:val="nil"/>
              <w:bottom w:val="single" w:sz="4" w:space="0" w:color="auto"/>
              <w:right w:val="single" w:sz="4" w:space="0" w:color="auto"/>
            </w:tcBorders>
            <w:shd w:val="clear" w:color="000000" w:fill="BDD7EE"/>
            <w:vAlign w:val="center"/>
            <w:hideMark/>
          </w:tcPr>
          <w:p w14:paraId="45DB632E" w14:textId="77777777" w:rsidR="006E6521" w:rsidRPr="006E6521" w:rsidRDefault="006E6521" w:rsidP="006E6521">
            <w:pPr>
              <w:spacing w:line="240" w:lineRule="auto"/>
              <w:ind w:firstLine="0"/>
              <w:jc w:val="center"/>
              <w:rPr>
                <w:rFonts w:eastAsia="Times New Roman" w:cs="Times New Roman"/>
                <w:color w:val="000000"/>
                <w:sz w:val="14"/>
                <w:szCs w:val="14"/>
                <w:lang w:eastAsia="ru-RU"/>
              </w:rPr>
            </w:pPr>
            <w:r w:rsidRPr="006E6521">
              <w:rPr>
                <w:rFonts w:eastAsia="Times New Roman" w:cs="Times New Roman"/>
                <w:color w:val="000000"/>
                <w:sz w:val="14"/>
                <w:szCs w:val="14"/>
                <w:lang w:eastAsia="ru-RU"/>
              </w:rPr>
              <w:t>64818,17</w:t>
            </w:r>
          </w:p>
        </w:tc>
      </w:tr>
    </w:tbl>
    <w:p w14:paraId="63924B2C" w14:textId="7C0434DE" w:rsidR="00046D9A" w:rsidRPr="00046D9A" w:rsidRDefault="00046D9A" w:rsidP="00046D9A">
      <w:pPr>
        <w:ind w:firstLine="0"/>
      </w:pPr>
    </w:p>
    <w:p w14:paraId="6227A435" w14:textId="77777777" w:rsidR="00476AC2" w:rsidRPr="003A3B31" w:rsidRDefault="00476AC2" w:rsidP="00476AC2"/>
    <w:p w14:paraId="25D362C4" w14:textId="77777777" w:rsidR="00476AC2" w:rsidRPr="003A3B31" w:rsidRDefault="00476AC2" w:rsidP="00476AC2">
      <w:pPr>
        <w:sectPr w:rsidR="00476AC2" w:rsidRPr="003A3B31" w:rsidSect="00046D9A">
          <w:pgSz w:w="23811" w:h="16838" w:orient="landscape" w:code="8"/>
          <w:pgMar w:top="1134" w:right="850" w:bottom="1134" w:left="1701" w:header="708" w:footer="708" w:gutter="0"/>
          <w:cols w:space="708"/>
          <w:docGrid w:linePitch="360"/>
        </w:sectPr>
      </w:pPr>
    </w:p>
    <w:p w14:paraId="1C61335D" w14:textId="1A421433" w:rsidR="00476AC2" w:rsidRPr="00046D9A" w:rsidRDefault="000F4C33" w:rsidP="00046D9A">
      <w:pPr>
        <w:pStyle w:val="1"/>
      </w:pPr>
      <w:bookmarkStart w:id="137" w:name="_Toc207180704"/>
      <w:r w:rsidRPr="00046D9A">
        <w:t>Плановые значения показателей развития централизованных систем водоотведения</w:t>
      </w:r>
      <w:bookmarkEnd w:id="137"/>
    </w:p>
    <w:p w14:paraId="57FC3101" w14:textId="77777777" w:rsidR="00476AC2" w:rsidRPr="003A3B31" w:rsidRDefault="00476AC2" w:rsidP="00476AC2">
      <w:r w:rsidRPr="003A3B31">
        <w:t>К показателям надежности, качества и энергетической эффективности объектов централизованных систем водоотведения относятся:</w:t>
      </w:r>
    </w:p>
    <w:p w14:paraId="00F0D260" w14:textId="77777777" w:rsidR="00476AC2" w:rsidRPr="003A3B31" w:rsidRDefault="00476AC2" w:rsidP="00476AC2">
      <w:r w:rsidRPr="003A3B31">
        <w:t>а) показатели надежности и бесперебойности водоотведения;</w:t>
      </w:r>
    </w:p>
    <w:p w14:paraId="31C36CA4" w14:textId="77777777" w:rsidR="00476AC2" w:rsidRPr="003A3B31" w:rsidRDefault="00476AC2" w:rsidP="00476AC2">
      <w:r w:rsidRPr="003A3B31">
        <w:t>б) показатели очистки сточных вод;</w:t>
      </w:r>
    </w:p>
    <w:p w14:paraId="312B9929" w14:textId="77777777" w:rsidR="00476AC2" w:rsidRPr="003A3B31" w:rsidRDefault="00476AC2" w:rsidP="00476AC2">
      <w:r w:rsidRPr="003A3B31">
        <w:t>в) показатели эффективности использования ресурсов при транспортировке сточных вод;</w:t>
      </w:r>
    </w:p>
    <w:p w14:paraId="17F6BBAC" w14:textId="11563682" w:rsidR="000F4C33" w:rsidRDefault="00476AC2" w:rsidP="000F4C33">
      <w:r w:rsidRPr="003A3B31">
        <w:t>г) иные показатели, установленные федеральным органом исполнительной власти, осуществляющим функции по выработке государственной политики и нормативно-правовому регулированию в сфере жилищно-коммунального хозяйства.</w:t>
      </w:r>
    </w:p>
    <w:p w14:paraId="3375DE50" w14:textId="77777777" w:rsidR="000F4C33" w:rsidRDefault="000F4C33" w:rsidP="000F4C33"/>
    <w:p w14:paraId="4C821D5E" w14:textId="601E6775" w:rsidR="00046D9A" w:rsidRDefault="00046D9A" w:rsidP="00046D9A">
      <w:pPr>
        <w:pStyle w:val="2"/>
      </w:pPr>
      <w:bookmarkStart w:id="138" w:name="_Toc207180705"/>
      <w:r>
        <w:t>Показатели надежности и бесперебойности водоотведения</w:t>
      </w:r>
      <w:bookmarkEnd w:id="138"/>
    </w:p>
    <w:p w14:paraId="4DDC4F14" w14:textId="77777777" w:rsidR="00046D9A" w:rsidRDefault="00046D9A" w:rsidP="00046D9A">
      <w:r>
        <w:t>Показатель надежности и бесперебойности централизованной системы водоотведения рассчитывается по формуле:</w:t>
      </w:r>
    </w:p>
    <w:p w14:paraId="17D28AD5" w14:textId="77777777" w:rsidR="00046D9A" w:rsidRPr="004638A0" w:rsidRDefault="0064755D" w:rsidP="00046D9A">
      <w:pPr>
        <w:jc w:val="center"/>
      </w:pPr>
      <m:oMath>
        <m:sSub>
          <m:sSubPr>
            <m:ctrlPr>
              <w:rPr>
                <w:rFonts w:ascii="Cambria Math" w:eastAsia="Times New Roman" w:hAnsi="Cambria Math" w:cs="Times New Roman"/>
                <w:i/>
                <w:szCs w:val="36"/>
                <w:lang w:eastAsia="ru-RU"/>
              </w:rPr>
            </m:ctrlPr>
          </m:sSubPr>
          <m:e>
            <m:r>
              <m:rPr>
                <m:nor/>
              </m:rPr>
              <w:rPr>
                <w:rFonts w:ascii="Cambria Math" w:eastAsia="Times New Roman" w:cs="Times New Roman"/>
                <w:szCs w:val="36"/>
                <w:lang w:eastAsia="ru-RU"/>
              </w:rPr>
              <m:t>П</m:t>
            </m:r>
          </m:e>
          <m:sub>
            <m:r>
              <m:rPr>
                <m:nor/>
              </m:rPr>
              <w:rPr>
                <w:rFonts w:ascii="Cambria Math" w:eastAsia="Times New Roman" w:cs="Times New Roman"/>
                <w:szCs w:val="36"/>
                <w:lang w:eastAsia="ru-RU"/>
              </w:rPr>
              <m:t>н</m:t>
            </m:r>
          </m:sub>
        </m:sSub>
        <m:r>
          <m:rPr>
            <m:nor/>
          </m:rPr>
          <w:rPr>
            <w:rFonts w:ascii="Cambria Math" w:eastAsia="Times New Roman" w:cs="Times New Roman"/>
            <w:szCs w:val="36"/>
            <w:lang w:eastAsia="ru-RU"/>
          </w:rPr>
          <m:t>=</m:t>
        </m:r>
        <m:f>
          <m:fPr>
            <m:ctrlPr>
              <w:rPr>
                <w:rFonts w:ascii="Cambria Math" w:eastAsia="Times New Roman" w:hAnsi="Cambria Math" w:cs="Times New Roman"/>
                <w:i/>
                <w:szCs w:val="36"/>
                <w:lang w:eastAsia="ru-RU"/>
              </w:rPr>
            </m:ctrlPr>
          </m:fPr>
          <m:num>
            <m:sSub>
              <m:sSubPr>
                <m:ctrlPr>
                  <w:rPr>
                    <w:rFonts w:ascii="Cambria Math" w:eastAsia="Times New Roman" w:hAnsi="Cambria Math" w:cs="Times New Roman"/>
                    <w:i/>
                    <w:szCs w:val="36"/>
                    <w:lang w:eastAsia="ru-RU"/>
                  </w:rPr>
                </m:ctrlPr>
              </m:sSubPr>
              <m:e>
                <m:r>
                  <m:rPr>
                    <m:nor/>
                  </m:rPr>
                  <w:rPr>
                    <w:rFonts w:ascii="Cambria Math" w:eastAsia="Times New Roman" w:cs="Times New Roman"/>
                    <w:szCs w:val="36"/>
                    <w:lang w:eastAsia="ru-RU"/>
                  </w:rPr>
                  <m:t>К</m:t>
                </m:r>
              </m:e>
              <m:sub>
                <m:r>
                  <m:rPr>
                    <m:nor/>
                  </m:rPr>
                  <w:rPr>
                    <w:rFonts w:ascii="Cambria Math" w:eastAsia="Times New Roman" w:cs="Times New Roman"/>
                    <w:szCs w:val="36"/>
                    <w:lang w:eastAsia="ru-RU"/>
                  </w:rPr>
                  <m:t>а</m:t>
                </m:r>
                <m:r>
                  <m:rPr>
                    <m:nor/>
                  </m:rPr>
                  <w:rPr>
                    <w:rFonts w:ascii="Cambria Math" w:eastAsia="Times New Roman" w:cs="Times New Roman"/>
                    <w:szCs w:val="36"/>
                    <w:lang w:eastAsia="ru-RU"/>
                  </w:rPr>
                  <m:t>/</m:t>
                </m:r>
                <m:r>
                  <m:rPr>
                    <m:nor/>
                  </m:rPr>
                  <w:rPr>
                    <w:rFonts w:ascii="Cambria Math" w:eastAsia="Times New Roman" w:cs="Times New Roman"/>
                    <w:szCs w:val="36"/>
                    <w:lang w:eastAsia="ru-RU"/>
                  </w:rPr>
                  <m:t>п</m:t>
                </m:r>
                <m:ctrlPr>
                  <w:rPr>
                    <w:rFonts w:ascii="Cambria Math" w:eastAsia="Times New Roman" w:hAnsi="Cambria Math" w:cs="Times New Roman"/>
                    <w:szCs w:val="36"/>
                    <w:lang w:eastAsia="ru-RU"/>
                  </w:rPr>
                </m:ctrlPr>
              </m:sub>
            </m:sSub>
          </m:num>
          <m:den>
            <m:sSub>
              <m:sSubPr>
                <m:ctrlPr>
                  <w:rPr>
                    <w:rFonts w:ascii="Cambria Math" w:eastAsia="Times New Roman" w:hAnsi="Cambria Math" w:cs="Times New Roman"/>
                    <w:i/>
                    <w:szCs w:val="36"/>
                    <w:lang w:eastAsia="ru-RU"/>
                  </w:rPr>
                </m:ctrlPr>
              </m:sSubPr>
              <m:e>
                <m:r>
                  <m:rPr>
                    <m:nor/>
                  </m:rPr>
                  <w:rPr>
                    <w:rFonts w:ascii="Cambria Math" w:eastAsia="Times New Roman" w:cs="Times New Roman"/>
                    <w:szCs w:val="36"/>
                    <w:lang w:eastAsia="ru-RU"/>
                  </w:rPr>
                  <m:t>L</m:t>
                </m:r>
              </m:e>
              <m:sub>
                <m:r>
                  <m:rPr>
                    <m:nor/>
                  </m:rPr>
                  <w:rPr>
                    <w:rFonts w:ascii="Cambria Math" w:eastAsia="Times New Roman" w:cs="Times New Roman"/>
                    <w:szCs w:val="36"/>
                    <w:lang w:eastAsia="ru-RU"/>
                  </w:rPr>
                  <m:t>сети</m:t>
                </m:r>
                <m:ctrlPr>
                  <w:rPr>
                    <w:rFonts w:ascii="Cambria Math" w:eastAsia="Times New Roman" w:hAnsi="Cambria Math" w:cs="Times New Roman"/>
                    <w:szCs w:val="36"/>
                    <w:lang w:eastAsia="ru-RU"/>
                  </w:rPr>
                </m:ctrlPr>
              </m:sub>
            </m:sSub>
          </m:den>
        </m:f>
      </m:oMath>
      <w:r w:rsidR="00046D9A" w:rsidRPr="004638A0">
        <w:rPr>
          <w:rFonts w:eastAsia="Times New Roman" w:cs="Times New Roman"/>
          <w:szCs w:val="36"/>
          <w:lang w:eastAsia="ru-RU"/>
        </w:rPr>
        <w:t>,</w:t>
      </w:r>
    </w:p>
    <w:p w14:paraId="0324DBAF" w14:textId="77777777" w:rsidR="00046D9A" w:rsidRPr="00454152" w:rsidRDefault="0064755D" w:rsidP="00046D9A">
      <w:pPr>
        <w:ind w:firstLine="0"/>
      </w:pPr>
      <m:oMath>
        <m:sSub>
          <m:sSubPr>
            <m:ctrlPr>
              <w:rPr>
                <w:rFonts w:ascii="Cambria Math" w:eastAsia="Times New Roman" w:hAnsi="Cambria Math" w:cs="Times New Roman"/>
                <w:i/>
                <w:szCs w:val="36"/>
                <w:lang w:eastAsia="ru-RU"/>
              </w:rPr>
            </m:ctrlPr>
          </m:sSubPr>
          <m:e>
            <m:r>
              <m:rPr>
                <m:nor/>
              </m:rPr>
              <w:rPr>
                <w:rFonts w:ascii="Cambria Math" w:eastAsia="Times New Roman" w:cs="Times New Roman"/>
                <w:szCs w:val="36"/>
                <w:lang w:eastAsia="ru-RU"/>
              </w:rPr>
              <m:t>К</m:t>
            </m:r>
          </m:e>
          <m:sub>
            <m:r>
              <m:rPr>
                <m:nor/>
              </m:rPr>
              <w:rPr>
                <w:rFonts w:ascii="Cambria Math" w:eastAsia="Times New Roman" w:cs="Times New Roman"/>
                <w:szCs w:val="36"/>
                <w:lang w:eastAsia="ru-RU"/>
              </w:rPr>
              <m:t>а</m:t>
            </m:r>
            <m:r>
              <m:rPr>
                <m:nor/>
              </m:rPr>
              <w:rPr>
                <w:rFonts w:ascii="Cambria Math" w:eastAsia="Times New Roman" w:cs="Times New Roman"/>
                <w:szCs w:val="36"/>
                <w:lang w:eastAsia="ru-RU"/>
              </w:rPr>
              <m:t>/</m:t>
            </m:r>
            <m:r>
              <m:rPr>
                <m:nor/>
              </m:rPr>
              <w:rPr>
                <w:rFonts w:ascii="Cambria Math" w:eastAsia="Times New Roman" w:cs="Times New Roman"/>
                <w:szCs w:val="36"/>
                <w:lang w:eastAsia="ru-RU"/>
              </w:rPr>
              <m:t>п</m:t>
            </m:r>
            <m:ctrlPr>
              <w:rPr>
                <w:rFonts w:ascii="Cambria Math" w:eastAsia="Times New Roman" w:hAnsi="Cambria Math" w:cs="Times New Roman"/>
                <w:szCs w:val="36"/>
                <w:lang w:eastAsia="ru-RU"/>
              </w:rPr>
            </m:ctrlPr>
          </m:sub>
        </m:sSub>
      </m:oMath>
      <w:r w:rsidR="00046D9A" w:rsidRPr="00454152">
        <w:t xml:space="preserve"> – количество аварий и засоров на канализационных сетях;</w:t>
      </w:r>
    </w:p>
    <w:p w14:paraId="380C74EF" w14:textId="77777777" w:rsidR="00046D9A" w:rsidRPr="00454152" w:rsidRDefault="0064755D" w:rsidP="00046D9A">
      <w:pPr>
        <w:ind w:firstLine="0"/>
      </w:pPr>
      <m:oMath>
        <m:sSub>
          <m:sSubPr>
            <m:ctrlPr>
              <w:rPr>
                <w:rFonts w:ascii="Cambria Math" w:eastAsia="Times New Roman" w:hAnsi="Cambria Math" w:cs="Times New Roman"/>
                <w:i/>
                <w:szCs w:val="36"/>
                <w:lang w:eastAsia="ru-RU"/>
              </w:rPr>
            </m:ctrlPr>
          </m:sSubPr>
          <m:e>
            <m:r>
              <m:rPr>
                <m:nor/>
              </m:rPr>
              <w:rPr>
                <w:rFonts w:ascii="Cambria Math" w:eastAsia="Times New Roman" w:cs="Times New Roman"/>
                <w:szCs w:val="36"/>
                <w:lang w:eastAsia="ru-RU"/>
              </w:rPr>
              <m:t>L</m:t>
            </m:r>
          </m:e>
          <m:sub>
            <m:r>
              <m:rPr>
                <m:nor/>
              </m:rPr>
              <w:rPr>
                <w:rFonts w:ascii="Cambria Math" w:eastAsia="Times New Roman" w:cs="Times New Roman"/>
                <w:szCs w:val="36"/>
                <w:lang w:eastAsia="ru-RU"/>
              </w:rPr>
              <m:t>сети</m:t>
            </m:r>
            <m:ctrlPr>
              <w:rPr>
                <w:rFonts w:ascii="Cambria Math" w:eastAsia="Times New Roman" w:hAnsi="Cambria Math" w:cs="Times New Roman"/>
                <w:szCs w:val="36"/>
                <w:lang w:eastAsia="ru-RU"/>
              </w:rPr>
            </m:ctrlPr>
          </m:sub>
        </m:sSub>
      </m:oMath>
      <w:r w:rsidR="00046D9A" w:rsidRPr="00454152">
        <w:t xml:space="preserve"> – протяженность канализационных сетей (км).</w:t>
      </w:r>
    </w:p>
    <w:p w14:paraId="3E42907B" w14:textId="77777777" w:rsidR="00046D9A" w:rsidRDefault="00046D9A" w:rsidP="00046D9A"/>
    <w:p w14:paraId="7A440E8A" w14:textId="4EC59C36" w:rsidR="00046D9A" w:rsidRDefault="00046D9A" w:rsidP="00046D9A">
      <w:pPr>
        <w:pStyle w:val="2"/>
      </w:pPr>
      <w:bookmarkStart w:id="139" w:name="_Toc207180706"/>
      <w:r>
        <w:t>Показатели очистки сточных вод</w:t>
      </w:r>
      <w:bookmarkEnd w:id="139"/>
    </w:p>
    <w:p w14:paraId="68DCFEDA" w14:textId="77777777" w:rsidR="00046D9A" w:rsidRPr="004638A0" w:rsidRDefault="00046D9A" w:rsidP="00046D9A">
      <w:r w:rsidRPr="004638A0">
        <w:t xml:space="preserve">Доля сточных вод, не подвергающихся очистке, в общем объеме сточных вод, сбрасываемых в централизованные общесплавные или бытовые системы водоотведения, </w:t>
      </w:r>
      <m:oMath>
        <m:sSub>
          <m:sSubPr>
            <m:ctrlPr>
              <w:rPr>
                <w:rFonts w:ascii="Cambria Math" w:hAnsi="Cambria Math"/>
                <w:i/>
              </w:rPr>
            </m:ctrlPr>
          </m:sSubPr>
          <m:e>
            <m:r>
              <m:rPr>
                <m:nor/>
              </m:rPr>
              <w:rPr>
                <w:rFonts w:ascii="Cambria Math"/>
              </w:rPr>
              <m:t>Д</m:t>
            </m:r>
          </m:e>
          <m:sub>
            <m:r>
              <m:rPr>
                <m:nor/>
              </m:rPr>
              <w:rPr>
                <w:rFonts w:ascii="Cambria Math"/>
              </w:rPr>
              <m:t>свно</m:t>
            </m:r>
            <m:ctrlPr>
              <w:rPr>
                <w:rFonts w:ascii="Cambria Math" w:hAnsi="Cambria Math"/>
              </w:rPr>
            </m:ctrlPr>
          </m:sub>
        </m:sSub>
      </m:oMath>
      <w:r>
        <w:rPr>
          <w:rFonts w:eastAsiaTheme="minorEastAsia"/>
        </w:rPr>
        <w:t xml:space="preserve"> </w:t>
      </w:r>
      <w:r w:rsidRPr="00454152">
        <w:t>(</w:t>
      </w:r>
      <w:r>
        <w:t>%</w:t>
      </w:r>
      <w:r w:rsidRPr="00454152">
        <w:t>)</w:t>
      </w:r>
      <w:r w:rsidRPr="004638A0">
        <w:t>:</w:t>
      </w:r>
    </w:p>
    <w:p w14:paraId="0129E0EB" w14:textId="77777777" w:rsidR="00046D9A" w:rsidRPr="004638A0" w:rsidRDefault="0064755D" w:rsidP="00046D9A">
      <w:pPr>
        <w:jc w:val="center"/>
      </w:pPr>
      <m:oMath>
        <m:sSub>
          <m:sSubPr>
            <m:ctrlPr>
              <w:rPr>
                <w:rFonts w:ascii="Cambria Math" w:hAnsi="Cambria Math"/>
                <w:i/>
              </w:rPr>
            </m:ctrlPr>
          </m:sSubPr>
          <m:e>
            <m:r>
              <m:rPr>
                <m:nor/>
              </m:rPr>
              <w:rPr>
                <w:rFonts w:ascii="Cambria Math"/>
              </w:rPr>
              <m:t>Д</m:t>
            </m:r>
          </m:e>
          <m:sub>
            <m:r>
              <m:rPr>
                <m:nor/>
              </m:rPr>
              <w:rPr>
                <w:rFonts w:ascii="Cambria Math"/>
              </w:rPr>
              <m:t>свно</m:t>
            </m:r>
            <m:ctrlPr>
              <w:rPr>
                <w:rFonts w:ascii="Cambria Math" w:hAnsi="Cambria Math"/>
              </w:rPr>
            </m:ctrlPr>
          </m:sub>
        </m:sSub>
        <m:r>
          <m:rPr>
            <m:nor/>
          </m:rPr>
          <w:rPr>
            <w:rFonts w:ascii="Cambria Math"/>
          </w:rPr>
          <m:t>=</m:t>
        </m:r>
        <m:f>
          <m:fPr>
            <m:ctrlPr>
              <w:rPr>
                <w:rFonts w:ascii="Cambria Math" w:hAnsi="Cambria Math"/>
                <w:i/>
              </w:rPr>
            </m:ctrlPr>
          </m:fPr>
          <m:num>
            <m:sSub>
              <m:sSubPr>
                <m:ctrlPr>
                  <w:rPr>
                    <w:rFonts w:ascii="Cambria Math" w:hAnsi="Cambria Math"/>
                    <w:i/>
                  </w:rPr>
                </m:ctrlPr>
              </m:sSubPr>
              <m:e>
                <m:r>
                  <m:rPr>
                    <m:nor/>
                  </m:rPr>
                  <w:rPr>
                    <w:rFonts w:ascii="Cambria Math"/>
                  </w:rPr>
                  <m:t>V</m:t>
                </m:r>
              </m:e>
              <m:sub>
                <m:r>
                  <m:rPr>
                    <m:nor/>
                  </m:rPr>
                  <w:rPr>
                    <w:rFonts w:ascii="Cambria Math"/>
                  </w:rPr>
                  <m:t>нос</m:t>
                </m:r>
                <m:ctrlPr>
                  <w:rPr>
                    <w:rFonts w:ascii="Cambria Math" w:hAnsi="Cambria Math"/>
                  </w:rPr>
                </m:ctrlPr>
              </m:sub>
            </m:sSub>
          </m:num>
          <m:den>
            <m:sSub>
              <m:sSubPr>
                <m:ctrlPr>
                  <w:rPr>
                    <w:rFonts w:ascii="Cambria Math" w:hAnsi="Cambria Math"/>
                    <w:i/>
                  </w:rPr>
                </m:ctrlPr>
              </m:sSubPr>
              <m:e>
                <m:r>
                  <m:rPr>
                    <m:nor/>
                  </m:rPr>
                  <w:rPr>
                    <w:rFonts w:ascii="Cambria Math"/>
                  </w:rPr>
                  <m:t>V</m:t>
                </m:r>
              </m:e>
              <m:sub>
                <m:r>
                  <m:rPr>
                    <m:nor/>
                  </m:rPr>
                  <w:rPr>
                    <w:rFonts w:ascii="Cambria Math"/>
                  </w:rPr>
                  <m:t>общ</m:t>
                </m:r>
                <m:ctrlPr>
                  <w:rPr>
                    <w:rFonts w:ascii="Cambria Math" w:hAnsi="Cambria Math"/>
                  </w:rPr>
                </m:ctrlPr>
              </m:sub>
            </m:sSub>
          </m:den>
        </m:f>
        <m:r>
          <m:rPr>
            <m:nor/>
          </m:rPr>
          <w:rPr>
            <w:rFonts w:ascii="Cambria Math"/>
          </w:rPr>
          <m:t>×</m:t>
        </m:r>
        <m:r>
          <m:rPr>
            <m:nor/>
          </m:rPr>
          <w:rPr>
            <w:rFonts w:ascii="Cambria Math"/>
          </w:rPr>
          <m:t>100%</m:t>
        </m:r>
      </m:oMath>
      <w:r w:rsidR="00046D9A">
        <w:rPr>
          <w:rFonts w:eastAsiaTheme="minorEastAsia"/>
        </w:rPr>
        <w:t>,</w:t>
      </w:r>
    </w:p>
    <w:p w14:paraId="3EA6442E" w14:textId="77777777" w:rsidR="00046D9A" w:rsidRPr="00454152" w:rsidRDefault="0064755D" w:rsidP="00046D9A">
      <w:pPr>
        <w:ind w:firstLine="0"/>
      </w:pPr>
      <m:oMath>
        <m:sSub>
          <m:sSubPr>
            <m:ctrlPr>
              <w:rPr>
                <w:rFonts w:ascii="Cambria Math" w:hAnsi="Cambria Math"/>
                <w:i/>
              </w:rPr>
            </m:ctrlPr>
          </m:sSubPr>
          <m:e>
            <m:r>
              <m:rPr>
                <m:nor/>
              </m:rPr>
              <w:rPr>
                <w:rFonts w:ascii="Cambria Math"/>
              </w:rPr>
              <m:t>V</m:t>
            </m:r>
          </m:e>
          <m:sub>
            <m:r>
              <m:rPr>
                <m:nor/>
              </m:rPr>
              <w:rPr>
                <w:rFonts w:ascii="Cambria Math"/>
              </w:rPr>
              <m:t>нос</m:t>
            </m:r>
            <m:ctrlPr>
              <w:rPr>
                <w:rFonts w:ascii="Cambria Math" w:hAnsi="Cambria Math"/>
              </w:rPr>
            </m:ctrlPr>
          </m:sub>
        </m:sSub>
      </m:oMath>
      <w:r w:rsidR="00046D9A" w:rsidRPr="00454152">
        <w:t xml:space="preserve"> – объем сточных вод, не подвергшихся очистке;</w:t>
      </w:r>
    </w:p>
    <w:p w14:paraId="0B926405" w14:textId="77777777" w:rsidR="00046D9A" w:rsidRPr="00454152" w:rsidRDefault="0064755D" w:rsidP="00046D9A">
      <w:pPr>
        <w:ind w:firstLine="0"/>
      </w:pPr>
      <m:oMath>
        <m:sSub>
          <m:sSubPr>
            <m:ctrlPr>
              <w:rPr>
                <w:rFonts w:ascii="Cambria Math" w:hAnsi="Cambria Math"/>
                <w:i/>
              </w:rPr>
            </m:ctrlPr>
          </m:sSubPr>
          <m:e>
            <m:r>
              <m:rPr>
                <m:nor/>
              </m:rPr>
              <w:rPr>
                <w:rFonts w:ascii="Cambria Math"/>
              </w:rPr>
              <m:t>V</m:t>
            </m:r>
          </m:e>
          <m:sub>
            <m:r>
              <m:rPr>
                <m:nor/>
              </m:rPr>
              <w:rPr>
                <w:rFonts w:ascii="Cambria Math"/>
              </w:rPr>
              <m:t>общ</m:t>
            </m:r>
            <m:ctrlPr>
              <w:rPr>
                <w:rFonts w:ascii="Cambria Math" w:hAnsi="Cambria Math"/>
              </w:rPr>
            </m:ctrlPr>
          </m:sub>
        </m:sSub>
      </m:oMath>
      <w:r w:rsidR="00046D9A" w:rsidRPr="00454152">
        <w:t xml:space="preserve"> – общий объем сточных вод, сбрасываемых в централизованные общесплавные или бытовые системы водоотведения.</w:t>
      </w:r>
    </w:p>
    <w:p w14:paraId="0A13C174" w14:textId="77777777" w:rsidR="00046D9A" w:rsidRPr="00454152" w:rsidRDefault="00046D9A" w:rsidP="00046D9A">
      <w:r w:rsidRPr="00454152">
        <w:t xml:space="preserve">Доля проб сточных вод, не соответствующих установленным нормативам допустимых сбросов, лимитам на сбросы, рассчитанная применительно к видам централизованных систем водоотведения раздельно для общесплавной (бытовой) и ливневой централизованных систем водоотведения, </w:t>
      </w:r>
      <m:oMath>
        <m:sSub>
          <m:sSubPr>
            <m:ctrlPr>
              <w:rPr>
                <w:rFonts w:ascii="Cambria Math" w:hAnsi="Cambria Math"/>
                <w:i/>
              </w:rPr>
            </m:ctrlPr>
          </m:sSubPr>
          <m:e>
            <m:r>
              <m:rPr>
                <m:nor/>
              </m:rPr>
              <w:rPr>
                <w:rFonts w:ascii="Cambria Math"/>
              </w:rPr>
              <m:t>Д</m:t>
            </m:r>
          </m:e>
          <m:sub>
            <m:r>
              <m:rPr>
                <m:nor/>
              </m:rPr>
              <w:rPr>
                <w:rFonts w:ascii="Cambria Math"/>
              </w:rPr>
              <m:t>нн</m:t>
            </m:r>
            <m:ctrlPr>
              <w:rPr>
                <w:rFonts w:ascii="Cambria Math" w:hAnsi="Cambria Math"/>
              </w:rPr>
            </m:ctrlPr>
          </m:sub>
        </m:sSub>
      </m:oMath>
      <w:r>
        <w:rPr>
          <w:rFonts w:eastAsiaTheme="minorEastAsia"/>
        </w:rPr>
        <w:t xml:space="preserve"> (%)</w:t>
      </w:r>
      <w:r w:rsidRPr="00454152">
        <w:t>:</w:t>
      </w:r>
    </w:p>
    <w:p w14:paraId="32F12402" w14:textId="77777777" w:rsidR="00046D9A" w:rsidRPr="00454152" w:rsidRDefault="0064755D" w:rsidP="00046D9A">
      <w:pPr>
        <w:jc w:val="center"/>
      </w:pPr>
      <m:oMath>
        <m:sSub>
          <m:sSubPr>
            <m:ctrlPr>
              <w:rPr>
                <w:rFonts w:ascii="Cambria Math" w:hAnsi="Cambria Math"/>
                <w:i/>
              </w:rPr>
            </m:ctrlPr>
          </m:sSubPr>
          <m:e>
            <m:r>
              <m:rPr>
                <m:nor/>
              </m:rPr>
              <w:rPr>
                <w:rFonts w:ascii="Cambria Math"/>
              </w:rPr>
              <m:t>Д</m:t>
            </m:r>
          </m:e>
          <m:sub>
            <m:r>
              <m:rPr>
                <m:nor/>
              </m:rPr>
              <w:rPr>
                <w:rFonts w:ascii="Cambria Math"/>
              </w:rPr>
              <m:t>нн</m:t>
            </m:r>
            <m:ctrlPr>
              <w:rPr>
                <w:rFonts w:ascii="Cambria Math" w:hAnsi="Cambria Math"/>
              </w:rPr>
            </m:ctrlPr>
          </m:sub>
        </m:sSub>
        <m:r>
          <m:rPr>
            <m:nor/>
          </m:rPr>
          <w:rPr>
            <w:rFonts w:ascii="Cambria Math"/>
          </w:rPr>
          <m:t>=</m:t>
        </m:r>
        <m:f>
          <m:fPr>
            <m:ctrlPr>
              <w:rPr>
                <w:rFonts w:ascii="Cambria Math" w:hAnsi="Cambria Math"/>
                <w:i/>
              </w:rPr>
            </m:ctrlPr>
          </m:fPr>
          <m:num>
            <m:sSub>
              <m:sSubPr>
                <m:ctrlPr>
                  <w:rPr>
                    <w:rFonts w:ascii="Cambria Math" w:hAnsi="Cambria Math"/>
                    <w:i/>
                  </w:rPr>
                </m:ctrlPr>
              </m:sSubPr>
              <m:e>
                <m:r>
                  <m:rPr>
                    <m:nor/>
                  </m:rPr>
                  <w:rPr>
                    <w:rFonts w:ascii="Cambria Math"/>
                  </w:rPr>
                  <m:t>К</m:t>
                </m:r>
              </m:e>
              <m:sub>
                <m:r>
                  <m:rPr>
                    <m:nor/>
                  </m:rPr>
                  <w:rPr>
                    <w:rFonts w:ascii="Cambria Math"/>
                  </w:rPr>
                  <m:t>пнндс</m:t>
                </m:r>
                <m:ctrlPr>
                  <w:rPr>
                    <w:rFonts w:ascii="Cambria Math" w:hAnsi="Cambria Math"/>
                  </w:rPr>
                </m:ctrlPr>
              </m:sub>
            </m:sSub>
          </m:num>
          <m:den>
            <m:sSub>
              <m:sSubPr>
                <m:ctrlPr>
                  <w:rPr>
                    <w:rFonts w:ascii="Cambria Math" w:hAnsi="Cambria Math"/>
                    <w:i/>
                  </w:rPr>
                </m:ctrlPr>
              </m:sSubPr>
              <m:e>
                <m:r>
                  <m:rPr>
                    <m:nor/>
                  </m:rPr>
                  <w:rPr>
                    <w:rFonts w:ascii="Cambria Math"/>
                  </w:rPr>
                  <m:t>К</m:t>
                </m:r>
              </m:e>
              <m:sub>
                <m:r>
                  <m:rPr>
                    <m:nor/>
                  </m:rPr>
                  <w:rPr>
                    <w:rFonts w:ascii="Cambria Math"/>
                  </w:rPr>
                  <m:t>п</m:t>
                </m:r>
              </m:sub>
            </m:sSub>
          </m:den>
        </m:f>
        <m:r>
          <m:rPr>
            <m:nor/>
          </m:rPr>
          <w:rPr>
            <w:rFonts w:ascii="Cambria Math"/>
          </w:rPr>
          <m:t>×</m:t>
        </m:r>
        <m:r>
          <m:rPr>
            <m:nor/>
          </m:rPr>
          <w:rPr>
            <w:rFonts w:ascii="Cambria Math"/>
          </w:rPr>
          <m:t>100%</m:t>
        </m:r>
      </m:oMath>
      <w:r w:rsidR="00046D9A" w:rsidRPr="00454152">
        <w:t>,</w:t>
      </w:r>
    </w:p>
    <w:p w14:paraId="67FF2249" w14:textId="77777777" w:rsidR="00046D9A" w:rsidRPr="00454152" w:rsidRDefault="0064755D" w:rsidP="00046D9A">
      <w:pPr>
        <w:ind w:firstLine="0"/>
      </w:pPr>
      <m:oMath>
        <m:sSub>
          <m:sSubPr>
            <m:ctrlPr>
              <w:rPr>
                <w:rFonts w:ascii="Cambria Math" w:hAnsi="Cambria Math"/>
                <w:i/>
              </w:rPr>
            </m:ctrlPr>
          </m:sSubPr>
          <m:e>
            <m:r>
              <m:rPr>
                <m:nor/>
              </m:rPr>
              <w:rPr>
                <w:rFonts w:ascii="Cambria Math"/>
              </w:rPr>
              <m:t>К</m:t>
            </m:r>
          </m:e>
          <m:sub>
            <m:r>
              <m:rPr>
                <m:nor/>
              </m:rPr>
              <w:rPr>
                <w:rFonts w:ascii="Cambria Math"/>
              </w:rPr>
              <m:t>пнндс</m:t>
            </m:r>
            <m:ctrlPr>
              <w:rPr>
                <w:rFonts w:ascii="Cambria Math" w:hAnsi="Cambria Math"/>
              </w:rPr>
            </m:ctrlPr>
          </m:sub>
        </m:sSub>
      </m:oMath>
      <w:r w:rsidR="00046D9A" w:rsidRPr="00454152">
        <w:t xml:space="preserve"> – количество проб сточных вод, не соответствующих установленным нормативам допустимых сбросов, лимитам на сбросы;</w:t>
      </w:r>
    </w:p>
    <w:p w14:paraId="41D34840" w14:textId="77777777" w:rsidR="00046D9A" w:rsidRPr="00454152" w:rsidRDefault="0064755D" w:rsidP="00046D9A">
      <w:pPr>
        <w:ind w:firstLine="0"/>
      </w:pPr>
      <m:oMath>
        <m:sSub>
          <m:sSubPr>
            <m:ctrlPr>
              <w:rPr>
                <w:rFonts w:ascii="Cambria Math" w:hAnsi="Cambria Math"/>
                <w:i/>
              </w:rPr>
            </m:ctrlPr>
          </m:sSubPr>
          <m:e>
            <m:r>
              <m:rPr>
                <m:nor/>
              </m:rPr>
              <w:rPr>
                <w:rFonts w:ascii="Cambria Math"/>
              </w:rPr>
              <m:t>К</m:t>
            </m:r>
          </m:e>
          <m:sub>
            <m:r>
              <m:rPr>
                <m:nor/>
              </m:rPr>
              <w:rPr>
                <w:rFonts w:ascii="Cambria Math"/>
              </w:rPr>
              <m:t>п</m:t>
            </m:r>
          </m:sub>
        </m:sSub>
      </m:oMath>
      <w:r w:rsidR="00046D9A" w:rsidRPr="00454152">
        <w:t xml:space="preserve"> – общее количество проб сточных вод.</w:t>
      </w:r>
    </w:p>
    <w:p w14:paraId="2FC4D850" w14:textId="77777777" w:rsidR="00046D9A" w:rsidRDefault="00046D9A" w:rsidP="00046D9A"/>
    <w:p w14:paraId="2B7C610E" w14:textId="1F172570" w:rsidR="00046D9A" w:rsidRDefault="00046D9A" w:rsidP="00046D9A">
      <w:pPr>
        <w:pStyle w:val="2"/>
      </w:pPr>
      <w:bookmarkStart w:id="140" w:name="_Toc207180707"/>
      <w:r>
        <w:t>Показатели эффективности использования ресурсов при транспортировке сточных вод</w:t>
      </w:r>
      <w:bookmarkEnd w:id="140"/>
    </w:p>
    <w:p w14:paraId="1FBFF1A3" w14:textId="77777777" w:rsidR="00046D9A" w:rsidRPr="00454152" w:rsidRDefault="00046D9A" w:rsidP="00046D9A">
      <w:r w:rsidRPr="00454152">
        <w:t xml:space="preserve">Удельный расход электрической энергии, потребляемой в технологическом процессе очистки сточных вод, </w:t>
      </w:r>
      <m:oMath>
        <m:sSub>
          <m:sSubPr>
            <m:ctrlPr>
              <w:rPr>
                <w:rFonts w:ascii="Cambria Math" w:hAnsi="Cambria Math"/>
                <w:i/>
              </w:rPr>
            </m:ctrlPr>
          </m:sSubPr>
          <m:e>
            <m:r>
              <m:rPr>
                <m:nor/>
              </m:rPr>
              <w:rPr>
                <w:rFonts w:ascii="Cambria Math"/>
              </w:rPr>
              <m:t>У</m:t>
            </m:r>
          </m:e>
          <m:sub>
            <m:r>
              <m:rPr>
                <m:nor/>
              </m:rPr>
              <w:rPr>
                <w:rFonts w:ascii="Cambria Math"/>
              </w:rPr>
              <m:t>оч</m:t>
            </m:r>
            <m:ctrlPr>
              <w:rPr>
                <w:rFonts w:ascii="Cambria Math" w:hAnsi="Cambria Math"/>
              </w:rPr>
            </m:ctrlPr>
          </m:sub>
        </m:sSub>
      </m:oMath>
      <w:r w:rsidRPr="00454152">
        <w:t xml:space="preserve"> (кВт</w:t>
      </w:r>
      <w:r>
        <w:t>*</w:t>
      </w:r>
      <w:r w:rsidRPr="00454152">
        <w:t>ч/м</w:t>
      </w:r>
      <w:r w:rsidRPr="00454152">
        <w:rPr>
          <w:vertAlign w:val="superscript"/>
        </w:rPr>
        <w:t>3</w:t>
      </w:r>
      <w:r w:rsidRPr="00454152">
        <w:t>):</w:t>
      </w:r>
    </w:p>
    <w:p w14:paraId="21A5CAC4" w14:textId="77777777" w:rsidR="00046D9A" w:rsidRPr="00454152" w:rsidRDefault="0064755D" w:rsidP="00046D9A">
      <w:pPr>
        <w:jc w:val="center"/>
      </w:pPr>
      <m:oMath>
        <m:sSub>
          <m:sSubPr>
            <m:ctrlPr>
              <w:rPr>
                <w:rFonts w:ascii="Cambria Math" w:hAnsi="Cambria Math"/>
                <w:i/>
              </w:rPr>
            </m:ctrlPr>
          </m:sSubPr>
          <m:e>
            <m:r>
              <m:rPr>
                <m:nor/>
              </m:rPr>
              <w:rPr>
                <w:rFonts w:ascii="Cambria Math"/>
              </w:rPr>
              <m:t>У</m:t>
            </m:r>
          </m:e>
          <m:sub>
            <m:r>
              <m:rPr>
                <m:nor/>
              </m:rPr>
              <w:rPr>
                <w:rFonts w:ascii="Cambria Math"/>
              </w:rPr>
              <m:t>оч</m:t>
            </m:r>
            <m:ctrlPr>
              <w:rPr>
                <w:rFonts w:ascii="Cambria Math" w:hAnsi="Cambria Math"/>
              </w:rPr>
            </m:ctrlPr>
          </m:sub>
        </m:sSub>
        <m:r>
          <m:rPr>
            <m:nor/>
          </m:rPr>
          <w:rPr>
            <w:rFonts w:ascii="Cambria Math"/>
          </w:rPr>
          <m:t>=</m:t>
        </m:r>
        <m:f>
          <m:fPr>
            <m:ctrlPr>
              <w:rPr>
                <w:rFonts w:ascii="Cambria Math" w:hAnsi="Cambria Math"/>
                <w:i/>
              </w:rPr>
            </m:ctrlPr>
          </m:fPr>
          <m:num>
            <m:sSubSup>
              <m:sSubSupPr>
                <m:ctrlPr>
                  <w:rPr>
                    <w:rFonts w:ascii="Cambria Math" w:hAnsi="Cambria Math"/>
                    <w:i/>
                  </w:rPr>
                </m:ctrlPr>
              </m:sSubSupPr>
              <m:e>
                <m:r>
                  <m:rPr>
                    <m:nor/>
                  </m:rPr>
                  <w:rPr>
                    <w:rFonts w:ascii="Cambria Math"/>
                  </w:rPr>
                  <m:t>К</m:t>
                </m:r>
              </m:e>
              <m:sub>
                <m:r>
                  <m:rPr>
                    <m:nor/>
                  </m:rPr>
                  <w:rPr>
                    <w:rFonts w:ascii="Cambria Math"/>
                  </w:rPr>
                  <m:t>э</m:t>
                </m:r>
              </m:sub>
              <m:sup>
                <m:r>
                  <m:rPr>
                    <m:nor/>
                  </m:rPr>
                  <w:rPr>
                    <w:rFonts w:ascii="Cambria Math"/>
                  </w:rPr>
                  <m:t>оч</m:t>
                </m:r>
                <m:ctrlPr>
                  <w:rPr>
                    <w:rFonts w:ascii="Cambria Math" w:hAnsi="Cambria Math"/>
                  </w:rPr>
                </m:ctrlPr>
              </m:sup>
            </m:sSubSup>
          </m:num>
          <m:den>
            <m:sSubSup>
              <m:sSubSupPr>
                <m:ctrlPr>
                  <w:rPr>
                    <w:rFonts w:ascii="Cambria Math" w:hAnsi="Cambria Math"/>
                    <w:i/>
                  </w:rPr>
                </m:ctrlPr>
              </m:sSubSupPr>
              <m:e>
                <m:r>
                  <m:rPr>
                    <m:nor/>
                  </m:rPr>
                  <w:rPr>
                    <w:rFonts w:ascii="Cambria Math"/>
                  </w:rPr>
                  <m:t>V</m:t>
                </m:r>
              </m:e>
              <m:sub>
                <m:r>
                  <m:rPr>
                    <m:nor/>
                  </m:rPr>
                  <w:rPr>
                    <w:rFonts w:ascii="Cambria Math"/>
                  </w:rPr>
                  <m:t>общ</m:t>
                </m:r>
                <m:ctrlPr>
                  <w:rPr>
                    <w:rFonts w:ascii="Cambria Math" w:hAnsi="Cambria Math"/>
                  </w:rPr>
                </m:ctrlPr>
              </m:sub>
              <m:sup>
                <m:r>
                  <m:rPr>
                    <m:nor/>
                  </m:rPr>
                  <w:rPr>
                    <w:rFonts w:ascii="Cambria Math"/>
                  </w:rPr>
                  <m:t>оч</m:t>
                </m:r>
                <m:ctrlPr>
                  <w:rPr>
                    <w:rFonts w:ascii="Cambria Math" w:hAnsi="Cambria Math"/>
                  </w:rPr>
                </m:ctrlPr>
              </m:sup>
            </m:sSubSup>
          </m:den>
        </m:f>
      </m:oMath>
      <w:r w:rsidR="00046D9A" w:rsidRPr="00454152">
        <w:t>,</w:t>
      </w:r>
    </w:p>
    <w:p w14:paraId="70607ECB" w14:textId="77777777" w:rsidR="00046D9A" w:rsidRPr="00454152" w:rsidRDefault="0064755D" w:rsidP="00046D9A">
      <w:pPr>
        <w:ind w:firstLine="0"/>
      </w:pPr>
      <m:oMath>
        <m:sSubSup>
          <m:sSubSupPr>
            <m:ctrlPr>
              <w:rPr>
                <w:rFonts w:ascii="Cambria Math" w:hAnsi="Cambria Math"/>
                <w:i/>
              </w:rPr>
            </m:ctrlPr>
          </m:sSubSupPr>
          <m:e>
            <m:r>
              <m:rPr>
                <m:nor/>
              </m:rPr>
              <w:rPr>
                <w:rFonts w:ascii="Cambria Math"/>
              </w:rPr>
              <m:t>К</m:t>
            </m:r>
          </m:e>
          <m:sub>
            <m:r>
              <m:rPr>
                <m:nor/>
              </m:rPr>
              <w:rPr>
                <w:rFonts w:ascii="Cambria Math"/>
              </w:rPr>
              <m:t>э</m:t>
            </m:r>
          </m:sub>
          <m:sup>
            <m:r>
              <m:rPr>
                <m:nor/>
              </m:rPr>
              <w:rPr>
                <w:rFonts w:ascii="Cambria Math"/>
              </w:rPr>
              <m:t>оч</m:t>
            </m:r>
            <m:ctrlPr>
              <w:rPr>
                <w:rFonts w:ascii="Cambria Math" w:hAnsi="Cambria Math"/>
              </w:rPr>
            </m:ctrlPr>
          </m:sup>
        </m:sSubSup>
      </m:oMath>
      <w:r w:rsidR="00046D9A" w:rsidRPr="00454152">
        <w:t xml:space="preserve"> – всего затрачено электрической энергии на очистку стоков;</w:t>
      </w:r>
    </w:p>
    <w:p w14:paraId="40ED176D" w14:textId="77777777" w:rsidR="00046D9A" w:rsidRPr="00454152" w:rsidRDefault="0064755D" w:rsidP="00046D9A">
      <w:pPr>
        <w:ind w:firstLine="0"/>
      </w:pPr>
      <m:oMath>
        <m:sSubSup>
          <m:sSubSupPr>
            <m:ctrlPr>
              <w:rPr>
                <w:rFonts w:ascii="Cambria Math" w:hAnsi="Cambria Math"/>
                <w:i/>
              </w:rPr>
            </m:ctrlPr>
          </m:sSubSupPr>
          <m:e>
            <m:r>
              <m:rPr>
                <m:nor/>
              </m:rPr>
              <w:rPr>
                <w:rFonts w:ascii="Cambria Math"/>
              </w:rPr>
              <m:t>V</m:t>
            </m:r>
          </m:e>
          <m:sub>
            <m:r>
              <m:rPr>
                <m:nor/>
              </m:rPr>
              <w:rPr>
                <w:rFonts w:ascii="Cambria Math"/>
              </w:rPr>
              <m:t>общ</m:t>
            </m:r>
            <m:ctrlPr>
              <w:rPr>
                <w:rFonts w:ascii="Cambria Math" w:hAnsi="Cambria Math"/>
              </w:rPr>
            </m:ctrlPr>
          </m:sub>
          <m:sup>
            <m:r>
              <m:rPr>
                <m:nor/>
              </m:rPr>
              <w:rPr>
                <w:rFonts w:ascii="Cambria Math"/>
              </w:rPr>
              <m:t>оч</m:t>
            </m:r>
            <m:ctrlPr>
              <w:rPr>
                <w:rFonts w:ascii="Cambria Math" w:hAnsi="Cambria Math"/>
              </w:rPr>
            </m:ctrlPr>
          </m:sup>
        </m:sSubSup>
      </m:oMath>
      <w:r w:rsidR="00046D9A" w:rsidRPr="00454152">
        <w:t xml:space="preserve"> – общий объем сточных вод, подвергающихся очистке.</w:t>
      </w:r>
    </w:p>
    <w:p w14:paraId="62A876CE" w14:textId="77777777" w:rsidR="00046D9A" w:rsidRPr="00454152" w:rsidRDefault="00046D9A" w:rsidP="00046D9A">
      <w:r w:rsidRPr="00454152">
        <w:t xml:space="preserve">Удельный расход электрической энергии, потребляемой в технологическом процессе транспортировки сточных вод, на единицу объема транспортируемых сточных вод, </w:t>
      </w:r>
      <m:oMath>
        <m:sSub>
          <m:sSubPr>
            <m:ctrlPr>
              <w:rPr>
                <w:rFonts w:ascii="Cambria Math" w:hAnsi="Cambria Math"/>
                <w:i/>
              </w:rPr>
            </m:ctrlPr>
          </m:sSubPr>
          <m:e>
            <m:r>
              <m:rPr>
                <m:nor/>
              </m:rPr>
              <w:rPr>
                <w:rFonts w:ascii="Cambria Math"/>
              </w:rPr>
              <m:t>У</m:t>
            </m:r>
          </m:e>
          <m:sub>
            <m:r>
              <m:rPr>
                <m:nor/>
              </m:rPr>
              <w:rPr>
                <w:rFonts w:ascii="Cambria Math"/>
              </w:rPr>
              <m:t>тр</m:t>
            </m:r>
            <m:ctrlPr>
              <w:rPr>
                <w:rFonts w:ascii="Cambria Math" w:hAnsi="Cambria Math"/>
              </w:rPr>
            </m:ctrlPr>
          </m:sub>
        </m:sSub>
      </m:oMath>
      <w:r>
        <w:t xml:space="preserve"> </w:t>
      </w:r>
      <w:r w:rsidRPr="00454152">
        <w:t>(кВт</w:t>
      </w:r>
      <w:r>
        <w:t>*</w:t>
      </w:r>
      <w:r w:rsidRPr="00454152">
        <w:t>ч/м</w:t>
      </w:r>
      <w:r w:rsidRPr="00D01994">
        <w:rPr>
          <w:vertAlign w:val="superscript"/>
        </w:rPr>
        <w:t>3</w:t>
      </w:r>
      <w:r w:rsidRPr="00454152">
        <w:t>):</w:t>
      </w:r>
    </w:p>
    <w:p w14:paraId="73E29E3D" w14:textId="77777777" w:rsidR="00046D9A" w:rsidRPr="00454152" w:rsidRDefault="0064755D" w:rsidP="00046D9A">
      <w:pPr>
        <w:jc w:val="center"/>
      </w:pPr>
      <m:oMath>
        <m:sSub>
          <m:sSubPr>
            <m:ctrlPr>
              <w:rPr>
                <w:rFonts w:ascii="Cambria Math" w:hAnsi="Cambria Math"/>
                <w:i/>
              </w:rPr>
            </m:ctrlPr>
          </m:sSubPr>
          <m:e>
            <m:r>
              <m:rPr>
                <m:nor/>
              </m:rPr>
              <w:rPr>
                <w:rFonts w:ascii="Cambria Math"/>
              </w:rPr>
              <m:t>У</m:t>
            </m:r>
          </m:e>
          <m:sub>
            <m:r>
              <m:rPr>
                <m:nor/>
              </m:rPr>
              <w:rPr>
                <w:rFonts w:ascii="Cambria Math"/>
              </w:rPr>
              <m:t>тр</m:t>
            </m:r>
            <m:ctrlPr>
              <w:rPr>
                <w:rFonts w:ascii="Cambria Math" w:hAnsi="Cambria Math"/>
              </w:rPr>
            </m:ctrlPr>
          </m:sub>
        </m:sSub>
        <m:r>
          <m:rPr>
            <m:nor/>
          </m:rPr>
          <w:rPr>
            <w:rFonts w:ascii="Cambria Math"/>
          </w:rPr>
          <m:t>=</m:t>
        </m:r>
        <m:f>
          <m:fPr>
            <m:ctrlPr>
              <w:rPr>
                <w:rFonts w:ascii="Cambria Math" w:hAnsi="Cambria Math"/>
                <w:i/>
              </w:rPr>
            </m:ctrlPr>
          </m:fPr>
          <m:num>
            <m:sSubSup>
              <m:sSubSupPr>
                <m:ctrlPr>
                  <w:rPr>
                    <w:rFonts w:ascii="Cambria Math" w:hAnsi="Cambria Math"/>
                    <w:i/>
                  </w:rPr>
                </m:ctrlPr>
              </m:sSubSupPr>
              <m:e>
                <m:r>
                  <m:rPr>
                    <m:nor/>
                  </m:rPr>
                  <w:rPr>
                    <w:rFonts w:ascii="Cambria Math"/>
                  </w:rPr>
                  <m:t>К</m:t>
                </m:r>
              </m:e>
              <m:sub>
                <m:r>
                  <m:rPr>
                    <m:nor/>
                  </m:rPr>
                  <w:rPr>
                    <w:rFonts w:ascii="Cambria Math"/>
                  </w:rPr>
                  <m:t>э</m:t>
                </m:r>
              </m:sub>
              <m:sup>
                <m:r>
                  <m:rPr>
                    <m:nor/>
                  </m:rPr>
                  <w:rPr>
                    <w:rFonts w:ascii="Cambria Math"/>
                  </w:rPr>
                  <m:t>тр</m:t>
                </m:r>
                <m:ctrlPr>
                  <w:rPr>
                    <w:rFonts w:ascii="Cambria Math" w:hAnsi="Cambria Math"/>
                  </w:rPr>
                </m:ctrlPr>
              </m:sup>
            </m:sSubSup>
          </m:num>
          <m:den>
            <m:sSubSup>
              <m:sSubSupPr>
                <m:ctrlPr>
                  <w:rPr>
                    <w:rFonts w:ascii="Cambria Math" w:hAnsi="Cambria Math"/>
                    <w:i/>
                  </w:rPr>
                </m:ctrlPr>
              </m:sSubSupPr>
              <m:e>
                <m:r>
                  <m:rPr>
                    <m:nor/>
                  </m:rPr>
                  <w:rPr>
                    <w:rFonts w:ascii="Cambria Math"/>
                  </w:rPr>
                  <m:t>V</m:t>
                </m:r>
              </m:e>
              <m:sub>
                <m:r>
                  <m:rPr>
                    <m:nor/>
                  </m:rPr>
                  <w:rPr>
                    <w:rFonts w:ascii="Cambria Math"/>
                  </w:rPr>
                  <m:t>общ</m:t>
                </m:r>
                <m:ctrlPr>
                  <w:rPr>
                    <w:rFonts w:ascii="Cambria Math" w:hAnsi="Cambria Math"/>
                  </w:rPr>
                </m:ctrlPr>
              </m:sub>
              <m:sup>
                <m:r>
                  <m:rPr>
                    <m:nor/>
                  </m:rPr>
                  <w:rPr>
                    <w:rFonts w:ascii="Cambria Math"/>
                  </w:rPr>
                  <m:t>тр</m:t>
                </m:r>
                <m:ctrlPr>
                  <w:rPr>
                    <w:rFonts w:ascii="Cambria Math" w:hAnsi="Cambria Math"/>
                  </w:rPr>
                </m:ctrlPr>
              </m:sup>
            </m:sSubSup>
          </m:den>
        </m:f>
      </m:oMath>
      <w:r w:rsidR="00046D9A" w:rsidRPr="00454152">
        <w:t>,</w:t>
      </w:r>
    </w:p>
    <w:p w14:paraId="57DD8F75" w14:textId="77777777" w:rsidR="00046D9A" w:rsidRPr="00454152" w:rsidRDefault="0064755D" w:rsidP="00046D9A">
      <w:pPr>
        <w:ind w:firstLine="0"/>
      </w:pPr>
      <m:oMath>
        <m:sSubSup>
          <m:sSubSupPr>
            <m:ctrlPr>
              <w:rPr>
                <w:rFonts w:ascii="Cambria Math" w:hAnsi="Cambria Math"/>
                <w:i/>
              </w:rPr>
            </m:ctrlPr>
          </m:sSubSupPr>
          <m:e>
            <m:r>
              <m:rPr>
                <m:nor/>
              </m:rPr>
              <w:rPr>
                <w:rFonts w:ascii="Cambria Math"/>
              </w:rPr>
              <m:t>К</m:t>
            </m:r>
          </m:e>
          <m:sub>
            <m:r>
              <m:rPr>
                <m:nor/>
              </m:rPr>
              <w:rPr>
                <w:rFonts w:ascii="Cambria Math"/>
              </w:rPr>
              <m:t>э</m:t>
            </m:r>
          </m:sub>
          <m:sup>
            <m:r>
              <m:rPr>
                <m:nor/>
              </m:rPr>
              <w:rPr>
                <w:rFonts w:ascii="Cambria Math"/>
              </w:rPr>
              <m:t>тр</m:t>
            </m:r>
            <m:ctrlPr>
              <w:rPr>
                <w:rFonts w:ascii="Cambria Math" w:hAnsi="Cambria Math"/>
              </w:rPr>
            </m:ctrlPr>
          </m:sup>
        </m:sSubSup>
      </m:oMath>
      <w:r w:rsidR="00046D9A" w:rsidRPr="00454152">
        <w:t xml:space="preserve"> – всего затрачено электрической энергии на транспортировку стоков;</w:t>
      </w:r>
    </w:p>
    <w:p w14:paraId="69D55ABC" w14:textId="77777777" w:rsidR="00046D9A" w:rsidRPr="00454152" w:rsidRDefault="0064755D" w:rsidP="00046D9A">
      <w:pPr>
        <w:ind w:firstLine="0"/>
      </w:pPr>
      <m:oMath>
        <m:sSubSup>
          <m:sSubSupPr>
            <m:ctrlPr>
              <w:rPr>
                <w:rFonts w:ascii="Cambria Math" w:hAnsi="Cambria Math"/>
                <w:i/>
              </w:rPr>
            </m:ctrlPr>
          </m:sSubSupPr>
          <m:e>
            <m:r>
              <m:rPr>
                <m:nor/>
              </m:rPr>
              <w:rPr>
                <w:rFonts w:ascii="Cambria Math"/>
              </w:rPr>
              <m:t>V</m:t>
            </m:r>
          </m:e>
          <m:sub>
            <m:r>
              <m:rPr>
                <m:nor/>
              </m:rPr>
              <w:rPr>
                <w:rFonts w:ascii="Cambria Math"/>
              </w:rPr>
              <m:t>общ</m:t>
            </m:r>
            <m:ctrlPr>
              <w:rPr>
                <w:rFonts w:ascii="Cambria Math" w:hAnsi="Cambria Math"/>
              </w:rPr>
            </m:ctrlPr>
          </m:sub>
          <m:sup>
            <m:r>
              <m:rPr>
                <m:nor/>
              </m:rPr>
              <w:rPr>
                <w:rFonts w:ascii="Cambria Math"/>
              </w:rPr>
              <m:t>тр</m:t>
            </m:r>
            <m:ctrlPr>
              <w:rPr>
                <w:rFonts w:ascii="Cambria Math" w:hAnsi="Cambria Math"/>
              </w:rPr>
            </m:ctrlPr>
          </m:sup>
        </m:sSubSup>
      </m:oMath>
      <w:r w:rsidR="00046D9A" w:rsidRPr="00454152">
        <w:t xml:space="preserve"> – общий объем сточных вод, подвергающихся транспортировке.</w:t>
      </w:r>
    </w:p>
    <w:p w14:paraId="739968CB" w14:textId="77777777" w:rsidR="00046D9A" w:rsidRDefault="00046D9A" w:rsidP="00046D9A"/>
    <w:p w14:paraId="5F471717" w14:textId="573CF006" w:rsidR="00046D9A" w:rsidRDefault="00046D9A" w:rsidP="00046D9A">
      <w:pPr>
        <w:pStyle w:val="2"/>
      </w:pPr>
      <w:bookmarkStart w:id="141" w:name="_Toc207180708"/>
      <w:r w:rsidRPr="00046D9A">
        <w:t>Иные показатели, установленные федеральным органом исполнительной власти, осуществляющим функции по выработке государственной политики и нормативно-правовому регулированию в сфере жилищно-коммунального хозяйства</w:t>
      </w:r>
      <w:bookmarkEnd w:id="141"/>
    </w:p>
    <w:p w14:paraId="2CD11576" w14:textId="77777777" w:rsidR="00046D9A" w:rsidRDefault="00046D9A" w:rsidP="00046D9A">
      <w:r>
        <w:t>К иным показателям развития централизованной системы относятся показатели качества обслуживания абонентов:</w:t>
      </w:r>
    </w:p>
    <w:p w14:paraId="6C3112ED" w14:textId="77777777" w:rsidR="00046D9A" w:rsidRPr="00D01994" w:rsidRDefault="00046D9A" w:rsidP="00046D9A">
      <w:r w:rsidRPr="00D01994">
        <w:t>а) среднее время ожидания ответа оператора при обращении абонента по вопросам водоотведения по телефону «горячей линии» (мин.);</w:t>
      </w:r>
    </w:p>
    <w:p w14:paraId="31AFFDBE" w14:textId="77777777" w:rsidR="00046D9A" w:rsidRPr="00D01994" w:rsidRDefault="00046D9A" w:rsidP="00046D9A">
      <w:r w:rsidRPr="00D01994">
        <w:t>б) доля заявок на подключение, исполненная по итогам года (%).</w:t>
      </w:r>
    </w:p>
    <w:p w14:paraId="065278F5" w14:textId="77777777" w:rsidR="00046D9A" w:rsidRDefault="00046D9A" w:rsidP="00046D9A"/>
    <w:p w14:paraId="3ECD05B3" w14:textId="225F5434" w:rsidR="00046D9A" w:rsidRPr="00046D9A" w:rsidRDefault="00046D9A" w:rsidP="00046D9A">
      <w:r>
        <w:t>Плановые значения показателей развития централизованных систем водоотведения Пермского муниципального округа до 2035 г. представлены в таблице 7.1.</w:t>
      </w:r>
    </w:p>
    <w:p w14:paraId="3E778196" w14:textId="09B33E39" w:rsidR="000F4C33" w:rsidRDefault="000F4C33" w:rsidP="000F4C33"/>
    <w:p w14:paraId="3C66C54F" w14:textId="77777777" w:rsidR="000F4C33" w:rsidRPr="000F4C33" w:rsidRDefault="000F4C33" w:rsidP="000F4C33"/>
    <w:p w14:paraId="5CF0A40A" w14:textId="77777777" w:rsidR="00476AC2" w:rsidRPr="003A3B31" w:rsidRDefault="00476AC2" w:rsidP="00476AC2"/>
    <w:p w14:paraId="16D20274" w14:textId="77777777" w:rsidR="00476AC2" w:rsidRPr="003A3B31" w:rsidRDefault="00476AC2" w:rsidP="00476AC2"/>
    <w:p w14:paraId="11B4E86C" w14:textId="77777777" w:rsidR="00476AC2" w:rsidRPr="003A3B31" w:rsidRDefault="00476AC2" w:rsidP="00476AC2">
      <w:pPr>
        <w:sectPr w:rsidR="00476AC2" w:rsidRPr="003A3B31">
          <w:pgSz w:w="11906" w:h="16838"/>
          <w:pgMar w:top="1134" w:right="850" w:bottom="1134" w:left="1701" w:header="708" w:footer="708" w:gutter="0"/>
          <w:cols w:space="708"/>
          <w:docGrid w:linePitch="360"/>
        </w:sectPr>
      </w:pPr>
    </w:p>
    <w:p w14:paraId="64452743" w14:textId="6B95CA9B" w:rsidR="00476AC2" w:rsidRPr="003A3B31" w:rsidRDefault="00476AC2" w:rsidP="00046D9A">
      <w:pPr>
        <w:pStyle w:val="aa"/>
        <w:jc w:val="both"/>
      </w:pPr>
      <w:bookmarkStart w:id="142" w:name="_Ref64039007"/>
      <w:bookmarkStart w:id="143" w:name="_Ref64039128"/>
      <w:bookmarkStart w:id="144" w:name="_Toc91063795"/>
      <w:bookmarkStart w:id="145" w:name="_Toc210898284"/>
      <w:r w:rsidRPr="003A3B31">
        <w:t xml:space="preserve">Таблица </w:t>
      </w:r>
      <w:r w:rsidR="0064755D">
        <w:fldChar w:fldCharType="begin"/>
      </w:r>
      <w:r w:rsidR="0064755D">
        <w:instrText xml:space="preserve"> STYLEREF 1 \s </w:instrText>
      </w:r>
      <w:r w:rsidR="0064755D">
        <w:fldChar w:fldCharType="separate"/>
      </w:r>
      <w:r w:rsidR="00271746">
        <w:rPr>
          <w:noProof/>
        </w:rPr>
        <w:t>7</w:t>
      </w:r>
      <w:r w:rsidR="0064755D">
        <w:rPr>
          <w:noProof/>
        </w:rPr>
        <w:fldChar w:fldCharType="end"/>
      </w:r>
      <w:r w:rsidR="00A81BA5">
        <w:t>.</w:t>
      </w:r>
      <w:r w:rsidR="0064755D">
        <w:fldChar w:fldCharType="begin"/>
      </w:r>
      <w:r w:rsidR="0064755D">
        <w:instrText xml:space="preserve"> SEQ Таблица \* ARABIC \s 1 </w:instrText>
      </w:r>
      <w:r w:rsidR="0064755D">
        <w:fldChar w:fldCharType="separate"/>
      </w:r>
      <w:r w:rsidR="00271746">
        <w:rPr>
          <w:noProof/>
        </w:rPr>
        <w:t>1</w:t>
      </w:r>
      <w:r w:rsidR="0064755D">
        <w:rPr>
          <w:noProof/>
        </w:rPr>
        <w:fldChar w:fldCharType="end"/>
      </w:r>
      <w:bookmarkEnd w:id="142"/>
      <w:r w:rsidRPr="003A3B31">
        <w:t xml:space="preserve"> </w:t>
      </w:r>
      <w:bookmarkStart w:id="146" w:name="_Ref64039143"/>
      <w:r w:rsidRPr="003A3B31">
        <w:t>– Плановые значения показателей развития</w:t>
      </w:r>
      <w:bookmarkEnd w:id="143"/>
      <w:bookmarkEnd w:id="144"/>
      <w:bookmarkEnd w:id="145"/>
      <w:bookmarkEnd w:id="146"/>
    </w:p>
    <w:tbl>
      <w:tblPr>
        <w:tblW w:w="14321" w:type="dxa"/>
        <w:tblLook w:val="04A0" w:firstRow="1" w:lastRow="0" w:firstColumn="1" w:lastColumn="0" w:noHBand="0" w:noVBand="1"/>
      </w:tblPr>
      <w:tblGrid>
        <w:gridCol w:w="756"/>
        <w:gridCol w:w="2641"/>
        <w:gridCol w:w="862"/>
        <w:gridCol w:w="863"/>
        <w:gridCol w:w="850"/>
        <w:gridCol w:w="851"/>
        <w:gridCol w:w="850"/>
        <w:gridCol w:w="830"/>
        <w:gridCol w:w="830"/>
        <w:gridCol w:w="830"/>
        <w:gridCol w:w="830"/>
        <w:gridCol w:w="830"/>
        <w:gridCol w:w="830"/>
        <w:gridCol w:w="830"/>
        <w:gridCol w:w="830"/>
        <w:gridCol w:w="8"/>
      </w:tblGrid>
      <w:tr w:rsidR="00E85532" w:rsidRPr="00E85532" w14:paraId="68C3406C" w14:textId="77777777" w:rsidTr="00E85532">
        <w:trPr>
          <w:gridAfter w:val="1"/>
          <w:wAfter w:w="8" w:type="dxa"/>
          <w:trHeight w:val="480"/>
          <w:tblHeader/>
        </w:trPr>
        <w:tc>
          <w:tcPr>
            <w:tcW w:w="756"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1174D987"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 п/п</w:t>
            </w:r>
          </w:p>
        </w:tc>
        <w:tc>
          <w:tcPr>
            <w:tcW w:w="2641"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4AC9C1B8"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Показатель</w:t>
            </w:r>
          </w:p>
        </w:tc>
        <w:tc>
          <w:tcPr>
            <w:tcW w:w="862"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39199A18"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Ед. изм.</w:t>
            </w:r>
          </w:p>
        </w:tc>
        <w:tc>
          <w:tcPr>
            <w:tcW w:w="863" w:type="dxa"/>
            <w:tcBorders>
              <w:top w:val="single" w:sz="4" w:space="0" w:color="auto"/>
              <w:left w:val="nil"/>
              <w:bottom w:val="single" w:sz="4" w:space="0" w:color="auto"/>
              <w:right w:val="single" w:sz="4" w:space="0" w:color="auto"/>
            </w:tcBorders>
            <w:shd w:val="clear" w:color="auto" w:fill="auto"/>
            <w:vAlign w:val="center"/>
            <w:hideMark/>
          </w:tcPr>
          <w:p w14:paraId="263953ED"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Базовый год</w:t>
            </w:r>
          </w:p>
        </w:tc>
        <w:tc>
          <w:tcPr>
            <w:tcW w:w="9191" w:type="dxa"/>
            <w:gridSpan w:val="11"/>
            <w:tcBorders>
              <w:top w:val="single" w:sz="4" w:space="0" w:color="auto"/>
              <w:left w:val="nil"/>
              <w:bottom w:val="single" w:sz="4" w:space="0" w:color="auto"/>
              <w:right w:val="single" w:sz="4" w:space="0" w:color="auto"/>
            </w:tcBorders>
            <w:shd w:val="clear" w:color="auto" w:fill="auto"/>
            <w:vAlign w:val="center"/>
            <w:hideMark/>
          </w:tcPr>
          <w:p w14:paraId="00557056"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Плановые значения показателей развития централизованной системы водоотведения</w:t>
            </w:r>
          </w:p>
        </w:tc>
      </w:tr>
      <w:tr w:rsidR="00E85532" w:rsidRPr="00E85532" w14:paraId="2D2E4284" w14:textId="77777777" w:rsidTr="00E85532">
        <w:trPr>
          <w:gridAfter w:val="1"/>
          <w:wAfter w:w="8" w:type="dxa"/>
          <w:trHeight w:val="300"/>
          <w:tblHeader/>
        </w:trPr>
        <w:tc>
          <w:tcPr>
            <w:tcW w:w="756" w:type="dxa"/>
            <w:vMerge/>
            <w:tcBorders>
              <w:top w:val="single" w:sz="4" w:space="0" w:color="auto"/>
              <w:left w:val="single" w:sz="4" w:space="0" w:color="auto"/>
              <w:bottom w:val="single" w:sz="4" w:space="0" w:color="auto"/>
              <w:right w:val="single" w:sz="4" w:space="0" w:color="auto"/>
            </w:tcBorders>
            <w:vAlign w:val="center"/>
            <w:hideMark/>
          </w:tcPr>
          <w:p w14:paraId="258B5D62" w14:textId="77777777" w:rsidR="00E85532" w:rsidRPr="00E85532" w:rsidRDefault="00E85532" w:rsidP="00E85532">
            <w:pPr>
              <w:spacing w:line="240" w:lineRule="auto"/>
              <w:ind w:firstLine="0"/>
              <w:jc w:val="left"/>
              <w:rPr>
                <w:rFonts w:eastAsia="Times New Roman" w:cs="Times New Roman"/>
                <w:color w:val="000000"/>
                <w:sz w:val="18"/>
                <w:szCs w:val="18"/>
                <w:lang w:eastAsia="ru-RU"/>
              </w:rPr>
            </w:pPr>
          </w:p>
        </w:tc>
        <w:tc>
          <w:tcPr>
            <w:tcW w:w="2641" w:type="dxa"/>
            <w:vMerge/>
            <w:tcBorders>
              <w:top w:val="single" w:sz="4" w:space="0" w:color="auto"/>
              <w:left w:val="single" w:sz="4" w:space="0" w:color="auto"/>
              <w:bottom w:val="single" w:sz="4" w:space="0" w:color="auto"/>
              <w:right w:val="single" w:sz="4" w:space="0" w:color="auto"/>
            </w:tcBorders>
            <w:vAlign w:val="center"/>
            <w:hideMark/>
          </w:tcPr>
          <w:p w14:paraId="6E8A3AE9" w14:textId="77777777" w:rsidR="00E85532" w:rsidRPr="00E85532" w:rsidRDefault="00E85532" w:rsidP="00E85532">
            <w:pPr>
              <w:spacing w:line="240" w:lineRule="auto"/>
              <w:ind w:firstLine="0"/>
              <w:jc w:val="left"/>
              <w:rPr>
                <w:rFonts w:eastAsia="Times New Roman" w:cs="Times New Roman"/>
                <w:color w:val="000000"/>
                <w:sz w:val="18"/>
                <w:szCs w:val="18"/>
                <w:lang w:eastAsia="ru-RU"/>
              </w:rPr>
            </w:pPr>
          </w:p>
        </w:tc>
        <w:tc>
          <w:tcPr>
            <w:tcW w:w="862" w:type="dxa"/>
            <w:vMerge/>
            <w:tcBorders>
              <w:top w:val="single" w:sz="4" w:space="0" w:color="auto"/>
              <w:left w:val="single" w:sz="4" w:space="0" w:color="auto"/>
              <w:bottom w:val="single" w:sz="4" w:space="0" w:color="auto"/>
              <w:right w:val="single" w:sz="4" w:space="0" w:color="auto"/>
            </w:tcBorders>
            <w:vAlign w:val="center"/>
            <w:hideMark/>
          </w:tcPr>
          <w:p w14:paraId="4802F355" w14:textId="77777777" w:rsidR="00E85532" w:rsidRPr="00E85532" w:rsidRDefault="00E85532" w:rsidP="00E85532">
            <w:pPr>
              <w:spacing w:line="240" w:lineRule="auto"/>
              <w:ind w:firstLine="0"/>
              <w:jc w:val="left"/>
              <w:rPr>
                <w:rFonts w:eastAsia="Times New Roman" w:cs="Times New Roman"/>
                <w:color w:val="000000"/>
                <w:sz w:val="18"/>
                <w:szCs w:val="18"/>
                <w:lang w:eastAsia="ru-RU"/>
              </w:rPr>
            </w:pPr>
          </w:p>
        </w:tc>
        <w:tc>
          <w:tcPr>
            <w:tcW w:w="863" w:type="dxa"/>
            <w:tcBorders>
              <w:top w:val="nil"/>
              <w:left w:val="nil"/>
              <w:bottom w:val="single" w:sz="4" w:space="0" w:color="auto"/>
              <w:right w:val="single" w:sz="4" w:space="0" w:color="auto"/>
            </w:tcBorders>
            <w:shd w:val="clear" w:color="auto" w:fill="auto"/>
            <w:vAlign w:val="center"/>
            <w:hideMark/>
          </w:tcPr>
          <w:p w14:paraId="343DD2EE"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2024 г.</w:t>
            </w:r>
          </w:p>
        </w:tc>
        <w:tc>
          <w:tcPr>
            <w:tcW w:w="850" w:type="dxa"/>
            <w:tcBorders>
              <w:top w:val="nil"/>
              <w:left w:val="nil"/>
              <w:bottom w:val="single" w:sz="4" w:space="0" w:color="auto"/>
              <w:right w:val="single" w:sz="4" w:space="0" w:color="auto"/>
            </w:tcBorders>
            <w:shd w:val="clear" w:color="auto" w:fill="auto"/>
            <w:vAlign w:val="center"/>
            <w:hideMark/>
          </w:tcPr>
          <w:p w14:paraId="42D1C023"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2025 г.</w:t>
            </w:r>
          </w:p>
        </w:tc>
        <w:tc>
          <w:tcPr>
            <w:tcW w:w="851" w:type="dxa"/>
            <w:tcBorders>
              <w:top w:val="nil"/>
              <w:left w:val="nil"/>
              <w:bottom w:val="single" w:sz="4" w:space="0" w:color="auto"/>
              <w:right w:val="single" w:sz="4" w:space="0" w:color="auto"/>
            </w:tcBorders>
            <w:shd w:val="clear" w:color="auto" w:fill="auto"/>
            <w:vAlign w:val="center"/>
            <w:hideMark/>
          </w:tcPr>
          <w:p w14:paraId="03C4EA17"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2026 г.</w:t>
            </w:r>
          </w:p>
        </w:tc>
        <w:tc>
          <w:tcPr>
            <w:tcW w:w="850" w:type="dxa"/>
            <w:tcBorders>
              <w:top w:val="nil"/>
              <w:left w:val="nil"/>
              <w:bottom w:val="single" w:sz="4" w:space="0" w:color="auto"/>
              <w:right w:val="single" w:sz="4" w:space="0" w:color="auto"/>
            </w:tcBorders>
            <w:shd w:val="clear" w:color="auto" w:fill="auto"/>
            <w:vAlign w:val="center"/>
            <w:hideMark/>
          </w:tcPr>
          <w:p w14:paraId="345532FF"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2027 г.</w:t>
            </w:r>
          </w:p>
        </w:tc>
        <w:tc>
          <w:tcPr>
            <w:tcW w:w="830" w:type="dxa"/>
            <w:tcBorders>
              <w:top w:val="nil"/>
              <w:left w:val="nil"/>
              <w:bottom w:val="single" w:sz="4" w:space="0" w:color="auto"/>
              <w:right w:val="single" w:sz="4" w:space="0" w:color="auto"/>
            </w:tcBorders>
            <w:shd w:val="clear" w:color="auto" w:fill="auto"/>
            <w:vAlign w:val="center"/>
            <w:hideMark/>
          </w:tcPr>
          <w:p w14:paraId="439234C8"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2028 г.</w:t>
            </w:r>
          </w:p>
        </w:tc>
        <w:tc>
          <w:tcPr>
            <w:tcW w:w="830" w:type="dxa"/>
            <w:tcBorders>
              <w:top w:val="nil"/>
              <w:left w:val="nil"/>
              <w:bottom w:val="single" w:sz="4" w:space="0" w:color="auto"/>
              <w:right w:val="single" w:sz="4" w:space="0" w:color="auto"/>
            </w:tcBorders>
            <w:shd w:val="clear" w:color="auto" w:fill="auto"/>
            <w:vAlign w:val="center"/>
            <w:hideMark/>
          </w:tcPr>
          <w:p w14:paraId="5AFFB5D2"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2029 г.</w:t>
            </w:r>
          </w:p>
        </w:tc>
        <w:tc>
          <w:tcPr>
            <w:tcW w:w="830" w:type="dxa"/>
            <w:tcBorders>
              <w:top w:val="nil"/>
              <w:left w:val="nil"/>
              <w:bottom w:val="single" w:sz="4" w:space="0" w:color="auto"/>
              <w:right w:val="single" w:sz="4" w:space="0" w:color="auto"/>
            </w:tcBorders>
            <w:shd w:val="clear" w:color="auto" w:fill="auto"/>
            <w:vAlign w:val="center"/>
            <w:hideMark/>
          </w:tcPr>
          <w:p w14:paraId="1EEF18FA"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2030 г.</w:t>
            </w:r>
          </w:p>
        </w:tc>
        <w:tc>
          <w:tcPr>
            <w:tcW w:w="830" w:type="dxa"/>
            <w:tcBorders>
              <w:top w:val="nil"/>
              <w:left w:val="nil"/>
              <w:bottom w:val="single" w:sz="4" w:space="0" w:color="auto"/>
              <w:right w:val="single" w:sz="4" w:space="0" w:color="auto"/>
            </w:tcBorders>
            <w:shd w:val="clear" w:color="auto" w:fill="auto"/>
            <w:vAlign w:val="center"/>
            <w:hideMark/>
          </w:tcPr>
          <w:p w14:paraId="559DE092"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2031 г.</w:t>
            </w:r>
          </w:p>
        </w:tc>
        <w:tc>
          <w:tcPr>
            <w:tcW w:w="830" w:type="dxa"/>
            <w:tcBorders>
              <w:top w:val="nil"/>
              <w:left w:val="nil"/>
              <w:bottom w:val="single" w:sz="4" w:space="0" w:color="auto"/>
              <w:right w:val="single" w:sz="4" w:space="0" w:color="auto"/>
            </w:tcBorders>
            <w:shd w:val="clear" w:color="auto" w:fill="auto"/>
            <w:vAlign w:val="center"/>
            <w:hideMark/>
          </w:tcPr>
          <w:p w14:paraId="24BD3242"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2032 г.</w:t>
            </w:r>
          </w:p>
        </w:tc>
        <w:tc>
          <w:tcPr>
            <w:tcW w:w="830" w:type="dxa"/>
            <w:tcBorders>
              <w:top w:val="nil"/>
              <w:left w:val="nil"/>
              <w:bottom w:val="single" w:sz="4" w:space="0" w:color="auto"/>
              <w:right w:val="single" w:sz="4" w:space="0" w:color="auto"/>
            </w:tcBorders>
            <w:shd w:val="clear" w:color="auto" w:fill="auto"/>
            <w:vAlign w:val="center"/>
            <w:hideMark/>
          </w:tcPr>
          <w:p w14:paraId="093DD310"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2033 г.</w:t>
            </w:r>
          </w:p>
        </w:tc>
        <w:tc>
          <w:tcPr>
            <w:tcW w:w="830" w:type="dxa"/>
            <w:tcBorders>
              <w:top w:val="nil"/>
              <w:left w:val="nil"/>
              <w:bottom w:val="single" w:sz="4" w:space="0" w:color="auto"/>
              <w:right w:val="single" w:sz="4" w:space="0" w:color="auto"/>
            </w:tcBorders>
            <w:shd w:val="clear" w:color="auto" w:fill="auto"/>
            <w:vAlign w:val="center"/>
            <w:hideMark/>
          </w:tcPr>
          <w:p w14:paraId="23D6D26C"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2034 г.</w:t>
            </w:r>
          </w:p>
        </w:tc>
        <w:tc>
          <w:tcPr>
            <w:tcW w:w="830" w:type="dxa"/>
            <w:tcBorders>
              <w:top w:val="nil"/>
              <w:left w:val="nil"/>
              <w:bottom w:val="single" w:sz="4" w:space="0" w:color="auto"/>
              <w:right w:val="single" w:sz="4" w:space="0" w:color="auto"/>
            </w:tcBorders>
            <w:shd w:val="clear" w:color="auto" w:fill="auto"/>
            <w:vAlign w:val="center"/>
            <w:hideMark/>
          </w:tcPr>
          <w:p w14:paraId="03534943"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2035 г.</w:t>
            </w:r>
          </w:p>
        </w:tc>
      </w:tr>
      <w:tr w:rsidR="00E85532" w:rsidRPr="00E85532" w14:paraId="30CC092B" w14:textId="77777777" w:rsidTr="00E85532">
        <w:trPr>
          <w:trHeight w:val="300"/>
        </w:trPr>
        <w:tc>
          <w:tcPr>
            <w:tcW w:w="756" w:type="dxa"/>
            <w:tcBorders>
              <w:top w:val="nil"/>
              <w:left w:val="single" w:sz="4" w:space="0" w:color="auto"/>
              <w:bottom w:val="single" w:sz="4" w:space="0" w:color="auto"/>
              <w:right w:val="single" w:sz="4" w:space="0" w:color="auto"/>
            </w:tcBorders>
            <w:shd w:val="clear" w:color="auto" w:fill="auto"/>
            <w:vAlign w:val="center"/>
            <w:hideMark/>
          </w:tcPr>
          <w:p w14:paraId="62BA9E1E"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w:t>
            </w:r>
          </w:p>
        </w:tc>
        <w:tc>
          <w:tcPr>
            <w:tcW w:w="13565" w:type="dxa"/>
            <w:gridSpan w:val="15"/>
            <w:tcBorders>
              <w:top w:val="single" w:sz="4" w:space="0" w:color="auto"/>
              <w:left w:val="nil"/>
              <w:bottom w:val="single" w:sz="4" w:space="0" w:color="auto"/>
              <w:right w:val="single" w:sz="4" w:space="0" w:color="000000"/>
            </w:tcBorders>
            <w:shd w:val="clear" w:color="auto" w:fill="auto"/>
            <w:vAlign w:val="center"/>
            <w:hideMark/>
          </w:tcPr>
          <w:p w14:paraId="2C50BF6A"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Централизованные системы водоотведения, находящиеся в эксплуатации у ООО "Аква-Сервис"</w:t>
            </w:r>
          </w:p>
        </w:tc>
      </w:tr>
      <w:tr w:rsidR="00E85532" w:rsidRPr="00E85532" w14:paraId="74C5A451" w14:textId="77777777" w:rsidTr="00E85532">
        <w:trPr>
          <w:trHeight w:val="300"/>
        </w:trPr>
        <w:tc>
          <w:tcPr>
            <w:tcW w:w="756" w:type="dxa"/>
            <w:tcBorders>
              <w:top w:val="nil"/>
              <w:left w:val="single" w:sz="4" w:space="0" w:color="auto"/>
              <w:bottom w:val="single" w:sz="4" w:space="0" w:color="auto"/>
              <w:right w:val="single" w:sz="4" w:space="0" w:color="auto"/>
            </w:tcBorders>
            <w:shd w:val="clear" w:color="000000" w:fill="D9E1F2"/>
            <w:vAlign w:val="center"/>
            <w:hideMark/>
          </w:tcPr>
          <w:p w14:paraId="1E889149" w14:textId="77777777" w:rsidR="00E85532" w:rsidRPr="00E85532" w:rsidRDefault="00E85532" w:rsidP="00E85532">
            <w:pPr>
              <w:spacing w:line="240" w:lineRule="auto"/>
              <w:ind w:firstLine="0"/>
              <w:jc w:val="center"/>
              <w:rPr>
                <w:rFonts w:eastAsia="Times New Roman" w:cs="Times New Roman"/>
                <w:b/>
                <w:bCs/>
                <w:color w:val="000000"/>
                <w:sz w:val="18"/>
                <w:szCs w:val="18"/>
                <w:lang w:eastAsia="ru-RU"/>
              </w:rPr>
            </w:pPr>
            <w:r w:rsidRPr="00E85532">
              <w:rPr>
                <w:rFonts w:eastAsia="Times New Roman" w:cs="Times New Roman"/>
                <w:b/>
                <w:bCs/>
                <w:color w:val="000000"/>
                <w:sz w:val="18"/>
                <w:szCs w:val="18"/>
                <w:lang w:eastAsia="ru-RU"/>
              </w:rPr>
              <w:t>1.1</w:t>
            </w:r>
          </w:p>
        </w:tc>
        <w:tc>
          <w:tcPr>
            <w:tcW w:w="13565" w:type="dxa"/>
            <w:gridSpan w:val="15"/>
            <w:tcBorders>
              <w:top w:val="single" w:sz="4" w:space="0" w:color="auto"/>
              <w:left w:val="nil"/>
              <w:bottom w:val="single" w:sz="4" w:space="0" w:color="auto"/>
              <w:right w:val="single" w:sz="4" w:space="0" w:color="auto"/>
            </w:tcBorders>
            <w:shd w:val="clear" w:color="000000" w:fill="D9E1F2"/>
            <w:vAlign w:val="center"/>
            <w:hideMark/>
          </w:tcPr>
          <w:p w14:paraId="783A6F1D" w14:textId="77777777" w:rsidR="00E85532" w:rsidRPr="00E85532" w:rsidRDefault="00E85532" w:rsidP="00E85532">
            <w:pPr>
              <w:spacing w:line="240" w:lineRule="auto"/>
              <w:ind w:firstLine="0"/>
              <w:jc w:val="center"/>
              <w:rPr>
                <w:rFonts w:eastAsia="Times New Roman" w:cs="Times New Roman"/>
                <w:b/>
                <w:bCs/>
                <w:color w:val="000000"/>
                <w:sz w:val="18"/>
                <w:szCs w:val="18"/>
                <w:lang w:eastAsia="ru-RU"/>
              </w:rPr>
            </w:pPr>
            <w:r w:rsidRPr="00E85532">
              <w:rPr>
                <w:rFonts w:eastAsia="Times New Roman" w:cs="Times New Roman"/>
                <w:b/>
                <w:bCs/>
                <w:color w:val="000000"/>
                <w:sz w:val="18"/>
                <w:szCs w:val="18"/>
                <w:lang w:eastAsia="ru-RU"/>
              </w:rPr>
              <w:t>Показатели надежности и бесперебойности водоотведения</w:t>
            </w:r>
          </w:p>
        </w:tc>
      </w:tr>
      <w:tr w:rsidR="00E85532" w:rsidRPr="00E85532" w14:paraId="14D46B8B" w14:textId="77777777" w:rsidTr="00E85532">
        <w:trPr>
          <w:gridAfter w:val="1"/>
          <w:wAfter w:w="8" w:type="dxa"/>
          <w:trHeight w:val="480"/>
        </w:trPr>
        <w:tc>
          <w:tcPr>
            <w:tcW w:w="756" w:type="dxa"/>
            <w:tcBorders>
              <w:top w:val="nil"/>
              <w:left w:val="single" w:sz="4" w:space="0" w:color="auto"/>
              <w:bottom w:val="single" w:sz="4" w:space="0" w:color="auto"/>
              <w:right w:val="single" w:sz="4" w:space="0" w:color="auto"/>
            </w:tcBorders>
            <w:shd w:val="clear" w:color="auto" w:fill="auto"/>
            <w:vAlign w:val="center"/>
            <w:hideMark/>
          </w:tcPr>
          <w:p w14:paraId="5D3DB022"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1.1.1</w:t>
            </w:r>
          </w:p>
        </w:tc>
        <w:tc>
          <w:tcPr>
            <w:tcW w:w="2641" w:type="dxa"/>
            <w:tcBorders>
              <w:top w:val="nil"/>
              <w:left w:val="nil"/>
              <w:bottom w:val="single" w:sz="4" w:space="0" w:color="auto"/>
              <w:right w:val="single" w:sz="4" w:space="0" w:color="auto"/>
            </w:tcBorders>
            <w:shd w:val="clear" w:color="auto" w:fill="auto"/>
            <w:vAlign w:val="center"/>
            <w:hideMark/>
          </w:tcPr>
          <w:p w14:paraId="229AFA2B"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Удельное количество аварий на канализационных сетях</w:t>
            </w:r>
          </w:p>
        </w:tc>
        <w:tc>
          <w:tcPr>
            <w:tcW w:w="862" w:type="dxa"/>
            <w:tcBorders>
              <w:top w:val="nil"/>
              <w:left w:val="nil"/>
              <w:bottom w:val="single" w:sz="4" w:space="0" w:color="auto"/>
              <w:right w:val="single" w:sz="4" w:space="0" w:color="auto"/>
            </w:tcBorders>
            <w:shd w:val="clear" w:color="auto" w:fill="auto"/>
            <w:vAlign w:val="center"/>
            <w:hideMark/>
          </w:tcPr>
          <w:p w14:paraId="2E7C1A17"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ед./км</w:t>
            </w:r>
          </w:p>
        </w:tc>
        <w:tc>
          <w:tcPr>
            <w:tcW w:w="863" w:type="dxa"/>
            <w:tcBorders>
              <w:top w:val="nil"/>
              <w:left w:val="nil"/>
              <w:bottom w:val="single" w:sz="4" w:space="0" w:color="auto"/>
              <w:right w:val="single" w:sz="4" w:space="0" w:color="auto"/>
            </w:tcBorders>
            <w:shd w:val="clear" w:color="auto" w:fill="auto"/>
            <w:vAlign w:val="center"/>
            <w:hideMark/>
          </w:tcPr>
          <w:p w14:paraId="6A01AF5B"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0,004</w:t>
            </w:r>
          </w:p>
        </w:tc>
        <w:tc>
          <w:tcPr>
            <w:tcW w:w="850" w:type="dxa"/>
            <w:tcBorders>
              <w:top w:val="nil"/>
              <w:left w:val="nil"/>
              <w:bottom w:val="single" w:sz="4" w:space="0" w:color="auto"/>
              <w:right w:val="single" w:sz="4" w:space="0" w:color="auto"/>
            </w:tcBorders>
            <w:shd w:val="clear" w:color="auto" w:fill="auto"/>
            <w:vAlign w:val="center"/>
            <w:hideMark/>
          </w:tcPr>
          <w:p w14:paraId="5DB12F71"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0,004</w:t>
            </w:r>
          </w:p>
        </w:tc>
        <w:tc>
          <w:tcPr>
            <w:tcW w:w="851" w:type="dxa"/>
            <w:tcBorders>
              <w:top w:val="nil"/>
              <w:left w:val="nil"/>
              <w:bottom w:val="single" w:sz="4" w:space="0" w:color="auto"/>
              <w:right w:val="single" w:sz="4" w:space="0" w:color="auto"/>
            </w:tcBorders>
            <w:shd w:val="clear" w:color="auto" w:fill="auto"/>
            <w:vAlign w:val="center"/>
            <w:hideMark/>
          </w:tcPr>
          <w:p w14:paraId="7175E5C7"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0,004</w:t>
            </w:r>
          </w:p>
        </w:tc>
        <w:tc>
          <w:tcPr>
            <w:tcW w:w="850" w:type="dxa"/>
            <w:tcBorders>
              <w:top w:val="nil"/>
              <w:left w:val="nil"/>
              <w:bottom w:val="single" w:sz="4" w:space="0" w:color="auto"/>
              <w:right w:val="single" w:sz="4" w:space="0" w:color="auto"/>
            </w:tcBorders>
            <w:shd w:val="clear" w:color="auto" w:fill="auto"/>
            <w:vAlign w:val="center"/>
            <w:hideMark/>
          </w:tcPr>
          <w:p w14:paraId="52FCFA6E"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0,004</w:t>
            </w:r>
          </w:p>
        </w:tc>
        <w:tc>
          <w:tcPr>
            <w:tcW w:w="830" w:type="dxa"/>
            <w:tcBorders>
              <w:top w:val="nil"/>
              <w:left w:val="nil"/>
              <w:bottom w:val="single" w:sz="4" w:space="0" w:color="auto"/>
              <w:right w:val="single" w:sz="4" w:space="0" w:color="auto"/>
            </w:tcBorders>
            <w:shd w:val="clear" w:color="auto" w:fill="auto"/>
            <w:vAlign w:val="center"/>
            <w:hideMark/>
          </w:tcPr>
          <w:p w14:paraId="4E20209B"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0,004</w:t>
            </w:r>
          </w:p>
        </w:tc>
        <w:tc>
          <w:tcPr>
            <w:tcW w:w="830" w:type="dxa"/>
            <w:tcBorders>
              <w:top w:val="nil"/>
              <w:left w:val="nil"/>
              <w:bottom w:val="single" w:sz="4" w:space="0" w:color="auto"/>
              <w:right w:val="single" w:sz="4" w:space="0" w:color="auto"/>
            </w:tcBorders>
            <w:shd w:val="clear" w:color="auto" w:fill="auto"/>
            <w:vAlign w:val="center"/>
            <w:hideMark/>
          </w:tcPr>
          <w:p w14:paraId="418FC18F"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0,004</w:t>
            </w:r>
          </w:p>
        </w:tc>
        <w:tc>
          <w:tcPr>
            <w:tcW w:w="830" w:type="dxa"/>
            <w:tcBorders>
              <w:top w:val="nil"/>
              <w:left w:val="nil"/>
              <w:bottom w:val="single" w:sz="4" w:space="0" w:color="auto"/>
              <w:right w:val="single" w:sz="4" w:space="0" w:color="auto"/>
            </w:tcBorders>
            <w:shd w:val="clear" w:color="auto" w:fill="auto"/>
            <w:vAlign w:val="center"/>
            <w:hideMark/>
          </w:tcPr>
          <w:p w14:paraId="43017054"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0,004</w:t>
            </w:r>
          </w:p>
        </w:tc>
        <w:tc>
          <w:tcPr>
            <w:tcW w:w="830" w:type="dxa"/>
            <w:tcBorders>
              <w:top w:val="nil"/>
              <w:left w:val="nil"/>
              <w:bottom w:val="single" w:sz="4" w:space="0" w:color="auto"/>
              <w:right w:val="single" w:sz="4" w:space="0" w:color="auto"/>
            </w:tcBorders>
            <w:shd w:val="clear" w:color="auto" w:fill="auto"/>
            <w:vAlign w:val="center"/>
            <w:hideMark/>
          </w:tcPr>
          <w:p w14:paraId="293F1724"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0,004</w:t>
            </w:r>
          </w:p>
        </w:tc>
        <w:tc>
          <w:tcPr>
            <w:tcW w:w="830" w:type="dxa"/>
            <w:tcBorders>
              <w:top w:val="nil"/>
              <w:left w:val="nil"/>
              <w:bottom w:val="single" w:sz="4" w:space="0" w:color="auto"/>
              <w:right w:val="single" w:sz="4" w:space="0" w:color="auto"/>
            </w:tcBorders>
            <w:shd w:val="clear" w:color="auto" w:fill="auto"/>
            <w:vAlign w:val="center"/>
            <w:hideMark/>
          </w:tcPr>
          <w:p w14:paraId="746784A2"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0,004</w:t>
            </w:r>
          </w:p>
        </w:tc>
        <w:tc>
          <w:tcPr>
            <w:tcW w:w="830" w:type="dxa"/>
            <w:tcBorders>
              <w:top w:val="nil"/>
              <w:left w:val="nil"/>
              <w:bottom w:val="single" w:sz="4" w:space="0" w:color="auto"/>
              <w:right w:val="single" w:sz="4" w:space="0" w:color="auto"/>
            </w:tcBorders>
            <w:shd w:val="clear" w:color="auto" w:fill="auto"/>
            <w:vAlign w:val="center"/>
            <w:hideMark/>
          </w:tcPr>
          <w:p w14:paraId="425842C6"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0,004</w:t>
            </w:r>
          </w:p>
        </w:tc>
        <w:tc>
          <w:tcPr>
            <w:tcW w:w="830" w:type="dxa"/>
            <w:tcBorders>
              <w:top w:val="nil"/>
              <w:left w:val="nil"/>
              <w:bottom w:val="single" w:sz="4" w:space="0" w:color="auto"/>
              <w:right w:val="single" w:sz="4" w:space="0" w:color="auto"/>
            </w:tcBorders>
            <w:shd w:val="clear" w:color="auto" w:fill="auto"/>
            <w:vAlign w:val="center"/>
            <w:hideMark/>
          </w:tcPr>
          <w:p w14:paraId="4F066C96"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0,004</w:t>
            </w:r>
          </w:p>
        </w:tc>
        <w:tc>
          <w:tcPr>
            <w:tcW w:w="830" w:type="dxa"/>
            <w:tcBorders>
              <w:top w:val="nil"/>
              <w:left w:val="nil"/>
              <w:bottom w:val="single" w:sz="4" w:space="0" w:color="auto"/>
              <w:right w:val="single" w:sz="4" w:space="0" w:color="auto"/>
            </w:tcBorders>
            <w:shd w:val="clear" w:color="auto" w:fill="auto"/>
            <w:vAlign w:val="center"/>
            <w:hideMark/>
          </w:tcPr>
          <w:p w14:paraId="44809B59"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0,004</w:t>
            </w:r>
          </w:p>
        </w:tc>
      </w:tr>
      <w:tr w:rsidR="00E85532" w:rsidRPr="00E85532" w14:paraId="42D80256" w14:textId="77777777" w:rsidTr="00E85532">
        <w:trPr>
          <w:trHeight w:val="300"/>
        </w:trPr>
        <w:tc>
          <w:tcPr>
            <w:tcW w:w="756" w:type="dxa"/>
            <w:tcBorders>
              <w:top w:val="nil"/>
              <w:left w:val="single" w:sz="4" w:space="0" w:color="auto"/>
              <w:bottom w:val="single" w:sz="4" w:space="0" w:color="auto"/>
              <w:right w:val="single" w:sz="4" w:space="0" w:color="auto"/>
            </w:tcBorders>
            <w:shd w:val="clear" w:color="000000" w:fill="D9E1F2"/>
            <w:vAlign w:val="center"/>
            <w:hideMark/>
          </w:tcPr>
          <w:p w14:paraId="342E6E8A" w14:textId="77777777" w:rsidR="00E85532" w:rsidRPr="00E85532" w:rsidRDefault="00E85532" w:rsidP="00E85532">
            <w:pPr>
              <w:spacing w:line="240" w:lineRule="auto"/>
              <w:ind w:firstLine="0"/>
              <w:jc w:val="center"/>
              <w:rPr>
                <w:rFonts w:eastAsia="Times New Roman" w:cs="Times New Roman"/>
                <w:b/>
                <w:bCs/>
                <w:color w:val="000000"/>
                <w:sz w:val="18"/>
                <w:szCs w:val="18"/>
                <w:lang w:eastAsia="ru-RU"/>
              </w:rPr>
            </w:pPr>
            <w:r w:rsidRPr="00E85532">
              <w:rPr>
                <w:rFonts w:eastAsia="Times New Roman" w:cs="Times New Roman"/>
                <w:b/>
                <w:bCs/>
                <w:color w:val="000000"/>
                <w:sz w:val="18"/>
                <w:szCs w:val="18"/>
                <w:lang w:eastAsia="ru-RU"/>
              </w:rPr>
              <w:t>1.2</w:t>
            </w:r>
          </w:p>
        </w:tc>
        <w:tc>
          <w:tcPr>
            <w:tcW w:w="13565" w:type="dxa"/>
            <w:gridSpan w:val="15"/>
            <w:tcBorders>
              <w:top w:val="single" w:sz="4" w:space="0" w:color="auto"/>
              <w:left w:val="nil"/>
              <w:bottom w:val="single" w:sz="4" w:space="0" w:color="auto"/>
              <w:right w:val="single" w:sz="4" w:space="0" w:color="auto"/>
            </w:tcBorders>
            <w:shd w:val="clear" w:color="000000" w:fill="D9E1F2"/>
            <w:vAlign w:val="center"/>
            <w:hideMark/>
          </w:tcPr>
          <w:p w14:paraId="74538310" w14:textId="77777777" w:rsidR="00E85532" w:rsidRPr="00E85532" w:rsidRDefault="00E85532" w:rsidP="00E85532">
            <w:pPr>
              <w:spacing w:line="240" w:lineRule="auto"/>
              <w:ind w:firstLine="0"/>
              <w:jc w:val="center"/>
              <w:rPr>
                <w:rFonts w:eastAsia="Times New Roman" w:cs="Times New Roman"/>
                <w:b/>
                <w:bCs/>
                <w:color w:val="000000"/>
                <w:sz w:val="18"/>
                <w:szCs w:val="18"/>
                <w:lang w:eastAsia="ru-RU"/>
              </w:rPr>
            </w:pPr>
            <w:r w:rsidRPr="00E85532">
              <w:rPr>
                <w:rFonts w:eastAsia="Times New Roman" w:cs="Times New Roman"/>
                <w:b/>
                <w:bCs/>
                <w:color w:val="000000"/>
                <w:sz w:val="18"/>
                <w:szCs w:val="18"/>
                <w:lang w:eastAsia="ru-RU"/>
              </w:rPr>
              <w:t>Показатели качества очистки сточных вод</w:t>
            </w:r>
          </w:p>
        </w:tc>
      </w:tr>
      <w:tr w:rsidR="00E85532" w:rsidRPr="00E85532" w14:paraId="1D849884" w14:textId="77777777" w:rsidTr="00E85532">
        <w:trPr>
          <w:gridAfter w:val="1"/>
          <w:wAfter w:w="8" w:type="dxa"/>
          <w:trHeight w:val="1200"/>
        </w:trPr>
        <w:tc>
          <w:tcPr>
            <w:tcW w:w="756" w:type="dxa"/>
            <w:tcBorders>
              <w:top w:val="nil"/>
              <w:left w:val="single" w:sz="4" w:space="0" w:color="auto"/>
              <w:bottom w:val="single" w:sz="4" w:space="0" w:color="auto"/>
              <w:right w:val="single" w:sz="4" w:space="0" w:color="auto"/>
            </w:tcBorders>
            <w:shd w:val="clear" w:color="auto" w:fill="auto"/>
            <w:vAlign w:val="center"/>
            <w:hideMark/>
          </w:tcPr>
          <w:p w14:paraId="73DE6B17"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1.2.1</w:t>
            </w:r>
          </w:p>
        </w:tc>
        <w:tc>
          <w:tcPr>
            <w:tcW w:w="2641" w:type="dxa"/>
            <w:tcBorders>
              <w:top w:val="nil"/>
              <w:left w:val="nil"/>
              <w:bottom w:val="single" w:sz="4" w:space="0" w:color="auto"/>
              <w:right w:val="single" w:sz="4" w:space="0" w:color="auto"/>
            </w:tcBorders>
            <w:shd w:val="clear" w:color="auto" w:fill="auto"/>
            <w:vAlign w:val="center"/>
            <w:hideMark/>
          </w:tcPr>
          <w:p w14:paraId="36BF46FE"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Доля сточных вод, не подвергающихся очистке, в общем объеме сточных вод, сбрасываемых в централизованные общесплавные или бытовые системы водоотведения</w:t>
            </w:r>
          </w:p>
        </w:tc>
        <w:tc>
          <w:tcPr>
            <w:tcW w:w="862" w:type="dxa"/>
            <w:tcBorders>
              <w:top w:val="nil"/>
              <w:left w:val="nil"/>
              <w:bottom w:val="single" w:sz="4" w:space="0" w:color="auto"/>
              <w:right w:val="single" w:sz="4" w:space="0" w:color="auto"/>
            </w:tcBorders>
            <w:shd w:val="clear" w:color="auto" w:fill="auto"/>
            <w:vAlign w:val="center"/>
            <w:hideMark/>
          </w:tcPr>
          <w:p w14:paraId="63135F01"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w:t>
            </w:r>
          </w:p>
        </w:tc>
        <w:tc>
          <w:tcPr>
            <w:tcW w:w="863" w:type="dxa"/>
            <w:tcBorders>
              <w:top w:val="nil"/>
              <w:left w:val="nil"/>
              <w:bottom w:val="single" w:sz="4" w:space="0" w:color="auto"/>
              <w:right w:val="single" w:sz="4" w:space="0" w:color="auto"/>
            </w:tcBorders>
            <w:shd w:val="clear" w:color="auto" w:fill="auto"/>
            <w:vAlign w:val="center"/>
            <w:hideMark/>
          </w:tcPr>
          <w:p w14:paraId="7930964E"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c>
          <w:tcPr>
            <w:tcW w:w="850" w:type="dxa"/>
            <w:tcBorders>
              <w:top w:val="nil"/>
              <w:left w:val="nil"/>
              <w:bottom w:val="single" w:sz="4" w:space="0" w:color="auto"/>
              <w:right w:val="single" w:sz="4" w:space="0" w:color="auto"/>
            </w:tcBorders>
            <w:shd w:val="clear" w:color="auto" w:fill="auto"/>
            <w:vAlign w:val="center"/>
            <w:hideMark/>
          </w:tcPr>
          <w:p w14:paraId="58033295"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c>
          <w:tcPr>
            <w:tcW w:w="851" w:type="dxa"/>
            <w:tcBorders>
              <w:top w:val="nil"/>
              <w:left w:val="nil"/>
              <w:bottom w:val="single" w:sz="4" w:space="0" w:color="auto"/>
              <w:right w:val="single" w:sz="4" w:space="0" w:color="auto"/>
            </w:tcBorders>
            <w:shd w:val="clear" w:color="auto" w:fill="auto"/>
            <w:vAlign w:val="center"/>
            <w:hideMark/>
          </w:tcPr>
          <w:p w14:paraId="0DB86EE6"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c>
          <w:tcPr>
            <w:tcW w:w="850" w:type="dxa"/>
            <w:tcBorders>
              <w:top w:val="nil"/>
              <w:left w:val="nil"/>
              <w:bottom w:val="single" w:sz="4" w:space="0" w:color="auto"/>
              <w:right w:val="single" w:sz="4" w:space="0" w:color="auto"/>
            </w:tcBorders>
            <w:shd w:val="clear" w:color="auto" w:fill="auto"/>
            <w:vAlign w:val="center"/>
            <w:hideMark/>
          </w:tcPr>
          <w:p w14:paraId="77832F30"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c>
          <w:tcPr>
            <w:tcW w:w="830" w:type="dxa"/>
            <w:tcBorders>
              <w:top w:val="nil"/>
              <w:left w:val="nil"/>
              <w:bottom w:val="single" w:sz="4" w:space="0" w:color="auto"/>
              <w:right w:val="single" w:sz="4" w:space="0" w:color="auto"/>
            </w:tcBorders>
            <w:shd w:val="clear" w:color="auto" w:fill="auto"/>
            <w:vAlign w:val="center"/>
            <w:hideMark/>
          </w:tcPr>
          <w:p w14:paraId="7EB64922"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c>
          <w:tcPr>
            <w:tcW w:w="830" w:type="dxa"/>
            <w:tcBorders>
              <w:top w:val="nil"/>
              <w:left w:val="nil"/>
              <w:bottom w:val="single" w:sz="4" w:space="0" w:color="auto"/>
              <w:right w:val="single" w:sz="4" w:space="0" w:color="auto"/>
            </w:tcBorders>
            <w:shd w:val="clear" w:color="auto" w:fill="auto"/>
            <w:vAlign w:val="center"/>
            <w:hideMark/>
          </w:tcPr>
          <w:p w14:paraId="32209191"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c>
          <w:tcPr>
            <w:tcW w:w="830" w:type="dxa"/>
            <w:tcBorders>
              <w:top w:val="nil"/>
              <w:left w:val="nil"/>
              <w:bottom w:val="single" w:sz="4" w:space="0" w:color="auto"/>
              <w:right w:val="single" w:sz="4" w:space="0" w:color="auto"/>
            </w:tcBorders>
            <w:shd w:val="clear" w:color="auto" w:fill="auto"/>
            <w:vAlign w:val="center"/>
            <w:hideMark/>
          </w:tcPr>
          <w:p w14:paraId="267D3707"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c>
          <w:tcPr>
            <w:tcW w:w="830" w:type="dxa"/>
            <w:tcBorders>
              <w:top w:val="nil"/>
              <w:left w:val="nil"/>
              <w:bottom w:val="single" w:sz="4" w:space="0" w:color="auto"/>
              <w:right w:val="single" w:sz="4" w:space="0" w:color="auto"/>
            </w:tcBorders>
            <w:shd w:val="clear" w:color="auto" w:fill="auto"/>
            <w:vAlign w:val="center"/>
            <w:hideMark/>
          </w:tcPr>
          <w:p w14:paraId="2CB4C8BB"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c>
          <w:tcPr>
            <w:tcW w:w="830" w:type="dxa"/>
            <w:tcBorders>
              <w:top w:val="nil"/>
              <w:left w:val="nil"/>
              <w:bottom w:val="single" w:sz="4" w:space="0" w:color="auto"/>
              <w:right w:val="single" w:sz="4" w:space="0" w:color="auto"/>
            </w:tcBorders>
            <w:shd w:val="clear" w:color="auto" w:fill="auto"/>
            <w:vAlign w:val="center"/>
            <w:hideMark/>
          </w:tcPr>
          <w:p w14:paraId="2E8588D3"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c>
          <w:tcPr>
            <w:tcW w:w="830" w:type="dxa"/>
            <w:tcBorders>
              <w:top w:val="nil"/>
              <w:left w:val="nil"/>
              <w:bottom w:val="single" w:sz="4" w:space="0" w:color="auto"/>
              <w:right w:val="single" w:sz="4" w:space="0" w:color="auto"/>
            </w:tcBorders>
            <w:shd w:val="clear" w:color="auto" w:fill="auto"/>
            <w:vAlign w:val="center"/>
            <w:hideMark/>
          </w:tcPr>
          <w:p w14:paraId="53DEC6CA"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c>
          <w:tcPr>
            <w:tcW w:w="830" w:type="dxa"/>
            <w:tcBorders>
              <w:top w:val="nil"/>
              <w:left w:val="nil"/>
              <w:bottom w:val="single" w:sz="4" w:space="0" w:color="auto"/>
              <w:right w:val="single" w:sz="4" w:space="0" w:color="auto"/>
            </w:tcBorders>
            <w:shd w:val="clear" w:color="auto" w:fill="auto"/>
            <w:vAlign w:val="center"/>
            <w:hideMark/>
          </w:tcPr>
          <w:p w14:paraId="247D1FCE"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c>
          <w:tcPr>
            <w:tcW w:w="830" w:type="dxa"/>
            <w:tcBorders>
              <w:top w:val="nil"/>
              <w:left w:val="nil"/>
              <w:bottom w:val="single" w:sz="4" w:space="0" w:color="auto"/>
              <w:right w:val="single" w:sz="4" w:space="0" w:color="auto"/>
            </w:tcBorders>
            <w:shd w:val="clear" w:color="auto" w:fill="auto"/>
            <w:vAlign w:val="center"/>
            <w:hideMark/>
          </w:tcPr>
          <w:p w14:paraId="6F39F54E"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r>
      <w:tr w:rsidR="00E85532" w:rsidRPr="00E85532" w14:paraId="7C8DB7E1" w14:textId="77777777" w:rsidTr="00E85532">
        <w:trPr>
          <w:gridAfter w:val="1"/>
          <w:wAfter w:w="8" w:type="dxa"/>
          <w:trHeight w:val="1920"/>
        </w:trPr>
        <w:tc>
          <w:tcPr>
            <w:tcW w:w="756" w:type="dxa"/>
            <w:tcBorders>
              <w:top w:val="nil"/>
              <w:left w:val="single" w:sz="4" w:space="0" w:color="auto"/>
              <w:bottom w:val="single" w:sz="4" w:space="0" w:color="auto"/>
              <w:right w:val="single" w:sz="4" w:space="0" w:color="auto"/>
            </w:tcBorders>
            <w:shd w:val="clear" w:color="auto" w:fill="auto"/>
            <w:vAlign w:val="center"/>
            <w:hideMark/>
          </w:tcPr>
          <w:p w14:paraId="02DBB814"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1.2.2</w:t>
            </w:r>
          </w:p>
        </w:tc>
        <w:tc>
          <w:tcPr>
            <w:tcW w:w="2641" w:type="dxa"/>
            <w:tcBorders>
              <w:top w:val="nil"/>
              <w:left w:val="nil"/>
              <w:bottom w:val="single" w:sz="4" w:space="0" w:color="auto"/>
              <w:right w:val="single" w:sz="4" w:space="0" w:color="auto"/>
            </w:tcBorders>
            <w:shd w:val="clear" w:color="auto" w:fill="auto"/>
            <w:vAlign w:val="center"/>
            <w:hideMark/>
          </w:tcPr>
          <w:p w14:paraId="42318C9D"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 xml:space="preserve">Доля проб сточных вод, не соответствующих установленным нормативам допустимых сбросов, лимитам на сбросы, рассчитанная применительно к видам централизованных систем водоотведения раздельно для общесплавной (бытовой) и ливневой централизованных систем водоотведения </w:t>
            </w:r>
          </w:p>
        </w:tc>
        <w:tc>
          <w:tcPr>
            <w:tcW w:w="862" w:type="dxa"/>
            <w:tcBorders>
              <w:top w:val="nil"/>
              <w:left w:val="nil"/>
              <w:bottom w:val="single" w:sz="4" w:space="0" w:color="auto"/>
              <w:right w:val="single" w:sz="4" w:space="0" w:color="auto"/>
            </w:tcBorders>
            <w:shd w:val="clear" w:color="auto" w:fill="auto"/>
            <w:vAlign w:val="center"/>
            <w:hideMark/>
          </w:tcPr>
          <w:p w14:paraId="01EC4978"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w:t>
            </w:r>
          </w:p>
        </w:tc>
        <w:tc>
          <w:tcPr>
            <w:tcW w:w="863" w:type="dxa"/>
            <w:tcBorders>
              <w:top w:val="nil"/>
              <w:left w:val="nil"/>
              <w:bottom w:val="single" w:sz="4" w:space="0" w:color="auto"/>
              <w:right w:val="single" w:sz="4" w:space="0" w:color="auto"/>
            </w:tcBorders>
            <w:shd w:val="clear" w:color="auto" w:fill="auto"/>
            <w:vAlign w:val="center"/>
            <w:hideMark/>
          </w:tcPr>
          <w:p w14:paraId="60CB3052"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w:t>
            </w:r>
          </w:p>
        </w:tc>
        <w:tc>
          <w:tcPr>
            <w:tcW w:w="850" w:type="dxa"/>
            <w:tcBorders>
              <w:top w:val="nil"/>
              <w:left w:val="nil"/>
              <w:bottom w:val="single" w:sz="4" w:space="0" w:color="auto"/>
              <w:right w:val="single" w:sz="4" w:space="0" w:color="auto"/>
            </w:tcBorders>
            <w:shd w:val="clear" w:color="auto" w:fill="auto"/>
            <w:vAlign w:val="center"/>
            <w:hideMark/>
          </w:tcPr>
          <w:p w14:paraId="6E09AEAD"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w:t>
            </w:r>
          </w:p>
        </w:tc>
        <w:tc>
          <w:tcPr>
            <w:tcW w:w="851" w:type="dxa"/>
            <w:tcBorders>
              <w:top w:val="nil"/>
              <w:left w:val="nil"/>
              <w:bottom w:val="single" w:sz="4" w:space="0" w:color="auto"/>
              <w:right w:val="single" w:sz="4" w:space="0" w:color="auto"/>
            </w:tcBorders>
            <w:shd w:val="clear" w:color="auto" w:fill="auto"/>
            <w:vAlign w:val="center"/>
            <w:hideMark/>
          </w:tcPr>
          <w:p w14:paraId="047F217B"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w:t>
            </w:r>
          </w:p>
        </w:tc>
        <w:tc>
          <w:tcPr>
            <w:tcW w:w="850" w:type="dxa"/>
            <w:tcBorders>
              <w:top w:val="nil"/>
              <w:left w:val="nil"/>
              <w:bottom w:val="single" w:sz="4" w:space="0" w:color="auto"/>
              <w:right w:val="single" w:sz="4" w:space="0" w:color="auto"/>
            </w:tcBorders>
            <w:shd w:val="clear" w:color="auto" w:fill="auto"/>
            <w:vAlign w:val="center"/>
            <w:hideMark/>
          </w:tcPr>
          <w:p w14:paraId="1C341E43"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w:t>
            </w:r>
          </w:p>
        </w:tc>
        <w:tc>
          <w:tcPr>
            <w:tcW w:w="830" w:type="dxa"/>
            <w:tcBorders>
              <w:top w:val="nil"/>
              <w:left w:val="nil"/>
              <w:bottom w:val="single" w:sz="4" w:space="0" w:color="auto"/>
              <w:right w:val="single" w:sz="4" w:space="0" w:color="auto"/>
            </w:tcBorders>
            <w:shd w:val="clear" w:color="auto" w:fill="auto"/>
            <w:vAlign w:val="center"/>
            <w:hideMark/>
          </w:tcPr>
          <w:p w14:paraId="1679BB1F"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w:t>
            </w:r>
          </w:p>
        </w:tc>
        <w:tc>
          <w:tcPr>
            <w:tcW w:w="830" w:type="dxa"/>
            <w:tcBorders>
              <w:top w:val="nil"/>
              <w:left w:val="nil"/>
              <w:bottom w:val="single" w:sz="4" w:space="0" w:color="auto"/>
              <w:right w:val="single" w:sz="4" w:space="0" w:color="auto"/>
            </w:tcBorders>
            <w:shd w:val="clear" w:color="auto" w:fill="auto"/>
            <w:vAlign w:val="center"/>
            <w:hideMark/>
          </w:tcPr>
          <w:p w14:paraId="570C5260"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w:t>
            </w:r>
          </w:p>
        </w:tc>
        <w:tc>
          <w:tcPr>
            <w:tcW w:w="830" w:type="dxa"/>
            <w:tcBorders>
              <w:top w:val="nil"/>
              <w:left w:val="nil"/>
              <w:bottom w:val="single" w:sz="4" w:space="0" w:color="auto"/>
              <w:right w:val="single" w:sz="4" w:space="0" w:color="auto"/>
            </w:tcBorders>
            <w:shd w:val="clear" w:color="auto" w:fill="auto"/>
            <w:vAlign w:val="center"/>
            <w:hideMark/>
          </w:tcPr>
          <w:p w14:paraId="0EC11CF9"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w:t>
            </w:r>
          </w:p>
        </w:tc>
        <w:tc>
          <w:tcPr>
            <w:tcW w:w="830" w:type="dxa"/>
            <w:tcBorders>
              <w:top w:val="nil"/>
              <w:left w:val="nil"/>
              <w:bottom w:val="single" w:sz="4" w:space="0" w:color="auto"/>
              <w:right w:val="single" w:sz="4" w:space="0" w:color="auto"/>
            </w:tcBorders>
            <w:shd w:val="clear" w:color="auto" w:fill="auto"/>
            <w:vAlign w:val="center"/>
            <w:hideMark/>
          </w:tcPr>
          <w:p w14:paraId="218125BF"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w:t>
            </w:r>
          </w:p>
        </w:tc>
        <w:tc>
          <w:tcPr>
            <w:tcW w:w="830" w:type="dxa"/>
            <w:tcBorders>
              <w:top w:val="nil"/>
              <w:left w:val="nil"/>
              <w:bottom w:val="single" w:sz="4" w:space="0" w:color="auto"/>
              <w:right w:val="single" w:sz="4" w:space="0" w:color="auto"/>
            </w:tcBorders>
            <w:shd w:val="clear" w:color="auto" w:fill="auto"/>
            <w:vAlign w:val="center"/>
            <w:hideMark/>
          </w:tcPr>
          <w:p w14:paraId="7291C715"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w:t>
            </w:r>
          </w:p>
        </w:tc>
        <w:tc>
          <w:tcPr>
            <w:tcW w:w="830" w:type="dxa"/>
            <w:tcBorders>
              <w:top w:val="nil"/>
              <w:left w:val="nil"/>
              <w:bottom w:val="single" w:sz="4" w:space="0" w:color="auto"/>
              <w:right w:val="single" w:sz="4" w:space="0" w:color="auto"/>
            </w:tcBorders>
            <w:shd w:val="clear" w:color="auto" w:fill="auto"/>
            <w:vAlign w:val="center"/>
            <w:hideMark/>
          </w:tcPr>
          <w:p w14:paraId="5D8F6165"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w:t>
            </w:r>
          </w:p>
        </w:tc>
        <w:tc>
          <w:tcPr>
            <w:tcW w:w="830" w:type="dxa"/>
            <w:tcBorders>
              <w:top w:val="nil"/>
              <w:left w:val="nil"/>
              <w:bottom w:val="single" w:sz="4" w:space="0" w:color="auto"/>
              <w:right w:val="single" w:sz="4" w:space="0" w:color="auto"/>
            </w:tcBorders>
            <w:shd w:val="clear" w:color="auto" w:fill="auto"/>
            <w:vAlign w:val="center"/>
            <w:hideMark/>
          </w:tcPr>
          <w:p w14:paraId="609847C4"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w:t>
            </w:r>
          </w:p>
        </w:tc>
        <w:tc>
          <w:tcPr>
            <w:tcW w:w="830" w:type="dxa"/>
            <w:tcBorders>
              <w:top w:val="nil"/>
              <w:left w:val="nil"/>
              <w:bottom w:val="single" w:sz="4" w:space="0" w:color="auto"/>
              <w:right w:val="single" w:sz="4" w:space="0" w:color="auto"/>
            </w:tcBorders>
            <w:shd w:val="clear" w:color="auto" w:fill="auto"/>
            <w:vAlign w:val="center"/>
            <w:hideMark/>
          </w:tcPr>
          <w:p w14:paraId="4D060F81"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w:t>
            </w:r>
          </w:p>
        </w:tc>
      </w:tr>
      <w:tr w:rsidR="00E85532" w:rsidRPr="00E85532" w14:paraId="72E47FE0" w14:textId="77777777" w:rsidTr="00E85532">
        <w:trPr>
          <w:trHeight w:val="300"/>
        </w:trPr>
        <w:tc>
          <w:tcPr>
            <w:tcW w:w="756" w:type="dxa"/>
            <w:tcBorders>
              <w:top w:val="nil"/>
              <w:left w:val="single" w:sz="4" w:space="0" w:color="auto"/>
              <w:bottom w:val="single" w:sz="4" w:space="0" w:color="auto"/>
              <w:right w:val="single" w:sz="4" w:space="0" w:color="auto"/>
            </w:tcBorders>
            <w:shd w:val="clear" w:color="000000" w:fill="D9E1F2"/>
            <w:vAlign w:val="center"/>
            <w:hideMark/>
          </w:tcPr>
          <w:p w14:paraId="63D421C8" w14:textId="77777777" w:rsidR="00E85532" w:rsidRPr="00E85532" w:rsidRDefault="00E85532" w:rsidP="00E85532">
            <w:pPr>
              <w:spacing w:line="240" w:lineRule="auto"/>
              <w:ind w:firstLine="0"/>
              <w:jc w:val="center"/>
              <w:rPr>
                <w:rFonts w:eastAsia="Times New Roman" w:cs="Times New Roman"/>
                <w:b/>
                <w:bCs/>
                <w:color w:val="000000"/>
                <w:sz w:val="18"/>
                <w:szCs w:val="18"/>
                <w:lang w:eastAsia="ru-RU"/>
              </w:rPr>
            </w:pPr>
            <w:r w:rsidRPr="00E85532">
              <w:rPr>
                <w:rFonts w:eastAsia="Times New Roman" w:cs="Times New Roman"/>
                <w:b/>
                <w:bCs/>
                <w:color w:val="000000"/>
                <w:sz w:val="18"/>
                <w:szCs w:val="18"/>
                <w:lang w:eastAsia="ru-RU"/>
              </w:rPr>
              <w:t>1.3</w:t>
            </w:r>
          </w:p>
        </w:tc>
        <w:tc>
          <w:tcPr>
            <w:tcW w:w="13565" w:type="dxa"/>
            <w:gridSpan w:val="15"/>
            <w:tcBorders>
              <w:top w:val="single" w:sz="4" w:space="0" w:color="auto"/>
              <w:left w:val="nil"/>
              <w:bottom w:val="single" w:sz="4" w:space="0" w:color="auto"/>
              <w:right w:val="single" w:sz="4" w:space="0" w:color="auto"/>
            </w:tcBorders>
            <w:shd w:val="clear" w:color="000000" w:fill="D9E1F2"/>
            <w:vAlign w:val="center"/>
            <w:hideMark/>
          </w:tcPr>
          <w:p w14:paraId="5C20D6FD" w14:textId="77777777" w:rsidR="00E85532" w:rsidRPr="00E85532" w:rsidRDefault="00E85532" w:rsidP="00E85532">
            <w:pPr>
              <w:spacing w:line="240" w:lineRule="auto"/>
              <w:ind w:firstLine="0"/>
              <w:jc w:val="center"/>
              <w:rPr>
                <w:rFonts w:eastAsia="Times New Roman" w:cs="Times New Roman"/>
                <w:b/>
                <w:bCs/>
                <w:color w:val="000000"/>
                <w:sz w:val="18"/>
                <w:szCs w:val="18"/>
                <w:lang w:eastAsia="ru-RU"/>
              </w:rPr>
            </w:pPr>
            <w:r w:rsidRPr="00E85532">
              <w:rPr>
                <w:rFonts w:eastAsia="Times New Roman" w:cs="Times New Roman"/>
                <w:b/>
                <w:bCs/>
                <w:color w:val="000000"/>
                <w:sz w:val="18"/>
                <w:szCs w:val="18"/>
                <w:lang w:eastAsia="ru-RU"/>
              </w:rPr>
              <w:t>Показатели эффективности использования ресурсов при транспортировке сточных вод</w:t>
            </w:r>
          </w:p>
        </w:tc>
      </w:tr>
      <w:tr w:rsidR="00E85532" w:rsidRPr="00E85532" w14:paraId="6C00DB4B" w14:textId="77777777" w:rsidTr="00E85532">
        <w:trPr>
          <w:gridAfter w:val="1"/>
          <w:wAfter w:w="8" w:type="dxa"/>
          <w:trHeight w:val="720"/>
        </w:trPr>
        <w:tc>
          <w:tcPr>
            <w:tcW w:w="756" w:type="dxa"/>
            <w:tcBorders>
              <w:top w:val="nil"/>
              <w:left w:val="single" w:sz="4" w:space="0" w:color="auto"/>
              <w:bottom w:val="single" w:sz="4" w:space="0" w:color="auto"/>
              <w:right w:val="single" w:sz="4" w:space="0" w:color="auto"/>
            </w:tcBorders>
            <w:shd w:val="clear" w:color="auto" w:fill="auto"/>
            <w:vAlign w:val="center"/>
            <w:hideMark/>
          </w:tcPr>
          <w:p w14:paraId="430A97A8"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1.3.1</w:t>
            </w:r>
          </w:p>
        </w:tc>
        <w:tc>
          <w:tcPr>
            <w:tcW w:w="2641" w:type="dxa"/>
            <w:tcBorders>
              <w:top w:val="nil"/>
              <w:left w:val="nil"/>
              <w:bottom w:val="single" w:sz="4" w:space="0" w:color="auto"/>
              <w:right w:val="single" w:sz="4" w:space="0" w:color="auto"/>
            </w:tcBorders>
            <w:shd w:val="clear" w:color="auto" w:fill="auto"/>
            <w:vAlign w:val="center"/>
            <w:hideMark/>
          </w:tcPr>
          <w:p w14:paraId="0868D570"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Удельный расход электрической энергии, потребляемой в технологическом процессе очистки сточных вод</w:t>
            </w:r>
          </w:p>
        </w:tc>
        <w:tc>
          <w:tcPr>
            <w:tcW w:w="862" w:type="dxa"/>
            <w:tcBorders>
              <w:top w:val="nil"/>
              <w:left w:val="nil"/>
              <w:bottom w:val="single" w:sz="4" w:space="0" w:color="auto"/>
              <w:right w:val="single" w:sz="4" w:space="0" w:color="auto"/>
            </w:tcBorders>
            <w:shd w:val="clear" w:color="auto" w:fill="auto"/>
            <w:vAlign w:val="center"/>
            <w:hideMark/>
          </w:tcPr>
          <w:p w14:paraId="38D0CF27"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кВт∙ч/м</w:t>
            </w:r>
            <w:r w:rsidRPr="00E85532">
              <w:rPr>
                <w:rFonts w:eastAsia="Times New Roman" w:cs="Times New Roman"/>
                <w:color w:val="000000"/>
                <w:sz w:val="18"/>
                <w:szCs w:val="18"/>
                <w:vertAlign w:val="superscript"/>
                <w:lang w:eastAsia="ru-RU"/>
              </w:rPr>
              <w:t>3</w:t>
            </w:r>
          </w:p>
        </w:tc>
        <w:tc>
          <w:tcPr>
            <w:tcW w:w="10054" w:type="dxa"/>
            <w:gridSpan w:val="12"/>
            <w:tcBorders>
              <w:top w:val="single" w:sz="4" w:space="0" w:color="auto"/>
              <w:left w:val="nil"/>
              <w:bottom w:val="single" w:sz="4" w:space="0" w:color="auto"/>
              <w:right w:val="single" w:sz="4" w:space="0" w:color="000000"/>
            </w:tcBorders>
            <w:shd w:val="clear" w:color="auto" w:fill="auto"/>
            <w:noWrap/>
            <w:vAlign w:val="center"/>
            <w:hideMark/>
          </w:tcPr>
          <w:p w14:paraId="3DA7DE1D"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Выпуск на ОС ООО "Лукойл-Пермнефтеоргсинтез" и в ЦСВ ООО "Новогор-Прикамье"</w:t>
            </w:r>
          </w:p>
        </w:tc>
      </w:tr>
      <w:tr w:rsidR="00E85532" w:rsidRPr="00E85532" w14:paraId="3ECE155A" w14:textId="77777777" w:rsidTr="00E85532">
        <w:trPr>
          <w:gridAfter w:val="1"/>
          <w:wAfter w:w="8" w:type="dxa"/>
          <w:trHeight w:val="720"/>
        </w:trPr>
        <w:tc>
          <w:tcPr>
            <w:tcW w:w="756" w:type="dxa"/>
            <w:tcBorders>
              <w:top w:val="nil"/>
              <w:left w:val="single" w:sz="4" w:space="0" w:color="auto"/>
              <w:bottom w:val="single" w:sz="4" w:space="0" w:color="auto"/>
              <w:right w:val="single" w:sz="4" w:space="0" w:color="auto"/>
            </w:tcBorders>
            <w:shd w:val="clear" w:color="auto" w:fill="auto"/>
            <w:vAlign w:val="center"/>
            <w:hideMark/>
          </w:tcPr>
          <w:p w14:paraId="77E9C780"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1.3.2</w:t>
            </w:r>
          </w:p>
        </w:tc>
        <w:tc>
          <w:tcPr>
            <w:tcW w:w="2641" w:type="dxa"/>
            <w:tcBorders>
              <w:top w:val="nil"/>
              <w:left w:val="nil"/>
              <w:bottom w:val="single" w:sz="4" w:space="0" w:color="auto"/>
              <w:right w:val="single" w:sz="4" w:space="0" w:color="auto"/>
            </w:tcBorders>
            <w:shd w:val="clear" w:color="auto" w:fill="auto"/>
            <w:vAlign w:val="center"/>
            <w:hideMark/>
          </w:tcPr>
          <w:p w14:paraId="5E97720F"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Удельный расход электрической энергии, потребляемой в технологическом процессе транспортировки сточных вод</w:t>
            </w:r>
          </w:p>
        </w:tc>
        <w:tc>
          <w:tcPr>
            <w:tcW w:w="862" w:type="dxa"/>
            <w:tcBorders>
              <w:top w:val="nil"/>
              <w:left w:val="nil"/>
              <w:bottom w:val="single" w:sz="4" w:space="0" w:color="auto"/>
              <w:right w:val="single" w:sz="4" w:space="0" w:color="auto"/>
            </w:tcBorders>
            <w:shd w:val="clear" w:color="auto" w:fill="auto"/>
            <w:vAlign w:val="center"/>
            <w:hideMark/>
          </w:tcPr>
          <w:p w14:paraId="72FF8D53"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кВт∙ч/м</w:t>
            </w:r>
            <w:r w:rsidRPr="00E85532">
              <w:rPr>
                <w:rFonts w:eastAsia="Times New Roman" w:cs="Times New Roman"/>
                <w:color w:val="000000"/>
                <w:sz w:val="18"/>
                <w:szCs w:val="18"/>
                <w:vertAlign w:val="superscript"/>
                <w:lang w:eastAsia="ru-RU"/>
              </w:rPr>
              <w:t>3</w:t>
            </w:r>
          </w:p>
        </w:tc>
        <w:tc>
          <w:tcPr>
            <w:tcW w:w="863" w:type="dxa"/>
            <w:tcBorders>
              <w:top w:val="nil"/>
              <w:left w:val="nil"/>
              <w:bottom w:val="single" w:sz="4" w:space="0" w:color="auto"/>
              <w:right w:val="single" w:sz="4" w:space="0" w:color="auto"/>
            </w:tcBorders>
            <w:shd w:val="clear" w:color="auto" w:fill="auto"/>
            <w:vAlign w:val="center"/>
            <w:hideMark/>
          </w:tcPr>
          <w:p w14:paraId="50DDAE39"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0,29</w:t>
            </w:r>
          </w:p>
        </w:tc>
        <w:tc>
          <w:tcPr>
            <w:tcW w:w="850" w:type="dxa"/>
            <w:tcBorders>
              <w:top w:val="nil"/>
              <w:left w:val="nil"/>
              <w:bottom w:val="single" w:sz="4" w:space="0" w:color="auto"/>
              <w:right w:val="single" w:sz="4" w:space="0" w:color="auto"/>
            </w:tcBorders>
            <w:shd w:val="clear" w:color="auto" w:fill="auto"/>
            <w:vAlign w:val="center"/>
            <w:hideMark/>
          </w:tcPr>
          <w:p w14:paraId="6371B153"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0,29</w:t>
            </w:r>
          </w:p>
        </w:tc>
        <w:tc>
          <w:tcPr>
            <w:tcW w:w="851" w:type="dxa"/>
            <w:tcBorders>
              <w:top w:val="nil"/>
              <w:left w:val="nil"/>
              <w:bottom w:val="single" w:sz="4" w:space="0" w:color="auto"/>
              <w:right w:val="single" w:sz="4" w:space="0" w:color="auto"/>
            </w:tcBorders>
            <w:shd w:val="clear" w:color="auto" w:fill="auto"/>
            <w:vAlign w:val="center"/>
            <w:hideMark/>
          </w:tcPr>
          <w:p w14:paraId="1BAC9738"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0,29</w:t>
            </w:r>
          </w:p>
        </w:tc>
        <w:tc>
          <w:tcPr>
            <w:tcW w:w="850" w:type="dxa"/>
            <w:tcBorders>
              <w:top w:val="nil"/>
              <w:left w:val="nil"/>
              <w:bottom w:val="single" w:sz="4" w:space="0" w:color="auto"/>
              <w:right w:val="single" w:sz="4" w:space="0" w:color="auto"/>
            </w:tcBorders>
            <w:shd w:val="clear" w:color="auto" w:fill="auto"/>
            <w:vAlign w:val="center"/>
            <w:hideMark/>
          </w:tcPr>
          <w:p w14:paraId="4731FF8F"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0,29</w:t>
            </w:r>
          </w:p>
        </w:tc>
        <w:tc>
          <w:tcPr>
            <w:tcW w:w="830" w:type="dxa"/>
            <w:tcBorders>
              <w:top w:val="nil"/>
              <w:left w:val="nil"/>
              <w:bottom w:val="single" w:sz="4" w:space="0" w:color="auto"/>
              <w:right w:val="single" w:sz="4" w:space="0" w:color="auto"/>
            </w:tcBorders>
            <w:shd w:val="clear" w:color="auto" w:fill="auto"/>
            <w:vAlign w:val="center"/>
            <w:hideMark/>
          </w:tcPr>
          <w:p w14:paraId="6425DDF9"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0,29</w:t>
            </w:r>
          </w:p>
        </w:tc>
        <w:tc>
          <w:tcPr>
            <w:tcW w:w="830" w:type="dxa"/>
            <w:tcBorders>
              <w:top w:val="nil"/>
              <w:left w:val="nil"/>
              <w:bottom w:val="single" w:sz="4" w:space="0" w:color="auto"/>
              <w:right w:val="single" w:sz="4" w:space="0" w:color="auto"/>
            </w:tcBorders>
            <w:shd w:val="clear" w:color="auto" w:fill="auto"/>
            <w:vAlign w:val="center"/>
            <w:hideMark/>
          </w:tcPr>
          <w:p w14:paraId="1BC18F2C"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0,29</w:t>
            </w:r>
          </w:p>
        </w:tc>
        <w:tc>
          <w:tcPr>
            <w:tcW w:w="830" w:type="dxa"/>
            <w:tcBorders>
              <w:top w:val="nil"/>
              <w:left w:val="nil"/>
              <w:bottom w:val="single" w:sz="4" w:space="0" w:color="auto"/>
              <w:right w:val="single" w:sz="4" w:space="0" w:color="auto"/>
            </w:tcBorders>
            <w:shd w:val="clear" w:color="auto" w:fill="auto"/>
            <w:vAlign w:val="center"/>
            <w:hideMark/>
          </w:tcPr>
          <w:p w14:paraId="6B9E4C2B"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0,29</w:t>
            </w:r>
          </w:p>
        </w:tc>
        <w:tc>
          <w:tcPr>
            <w:tcW w:w="830" w:type="dxa"/>
            <w:tcBorders>
              <w:top w:val="nil"/>
              <w:left w:val="nil"/>
              <w:bottom w:val="single" w:sz="4" w:space="0" w:color="auto"/>
              <w:right w:val="single" w:sz="4" w:space="0" w:color="auto"/>
            </w:tcBorders>
            <w:shd w:val="clear" w:color="auto" w:fill="auto"/>
            <w:vAlign w:val="center"/>
            <w:hideMark/>
          </w:tcPr>
          <w:p w14:paraId="32DD0EE0"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0,29</w:t>
            </w:r>
          </w:p>
        </w:tc>
        <w:tc>
          <w:tcPr>
            <w:tcW w:w="830" w:type="dxa"/>
            <w:tcBorders>
              <w:top w:val="nil"/>
              <w:left w:val="nil"/>
              <w:bottom w:val="single" w:sz="4" w:space="0" w:color="auto"/>
              <w:right w:val="single" w:sz="4" w:space="0" w:color="auto"/>
            </w:tcBorders>
            <w:shd w:val="clear" w:color="auto" w:fill="auto"/>
            <w:vAlign w:val="center"/>
            <w:hideMark/>
          </w:tcPr>
          <w:p w14:paraId="65906796"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0,29</w:t>
            </w:r>
          </w:p>
        </w:tc>
        <w:tc>
          <w:tcPr>
            <w:tcW w:w="830" w:type="dxa"/>
            <w:tcBorders>
              <w:top w:val="nil"/>
              <w:left w:val="nil"/>
              <w:bottom w:val="single" w:sz="4" w:space="0" w:color="auto"/>
              <w:right w:val="single" w:sz="4" w:space="0" w:color="auto"/>
            </w:tcBorders>
            <w:shd w:val="clear" w:color="auto" w:fill="auto"/>
            <w:vAlign w:val="center"/>
            <w:hideMark/>
          </w:tcPr>
          <w:p w14:paraId="6FE2D8E1"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0,29</w:t>
            </w:r>
          </w:p>
        </w:tc>
        <w:tc>
          <w:tcPr>
            <w:tcW w:w="830" w:type="dxa"/>
            <w:tcBorders>
              <w:top w:val="nil"/>
              <w:left w:val="nil"/>
              <w:bottom w:val="single" w:sz="4" w:space="0" w:color="auto"/>
              <w:right w:val="single" w:sz="4" w:space="0" w:color="auto"/>
            </w:tcBorders>
            <w:shd w:val="clear" w:color="auto" w:fill="auto"/>
            <w:vAlign w:val="center"/>
            <w:hideMark/>
          </w:tcPr>
          <w:p w14:paraId="6CA72573"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0,29</w:t>
            </w:r>
          </w:p>
        </w:tc>
        <w:tc>
          <w:tcPr>
            <w:tcW w:w="830" w:type="dxa"/>
            <w:tcBorders>
              <w:top w:val="nil"/>
              <w:left w:val="nil"/>
              <w:bottom w:val="single" w:sz="4" w:space="0" w:color="auto"/>
              <w:right w:val="single" w:sz="4" w:space="0" w:color="auto"/>
            </w:tcBorders>
            <w:shd w:val="clear" w:color="auto" w:fill="auto"/>
            <w:vAlign w:val="center"/>
            <w:hideMark/>
          </w:tcPr>
          <w:p w14:paraId="63549467"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0,29</w:t>
            </w:r>
          </w:p>
        </w:tc>
      </w:tr>
      <w:tr w:rsidR="00E85532" w:rsidRPr="00E85532" w14:paraId="7426E3CA" w14:textId="77777777" w:rsidTr="00E85532">
        <w:trPr>
          <w:trHeight w:val="300"/>
        </w:trPr>
        <w:tc>
          <w:tcPr>
            <w:tcW w:w="756" w:type="dxa"/>
            <w:tcBorders>
              <w:top w:val="nil"/>
              <w:left w:val="single" w:sz="4" w:space="0" w:color="auto"/>
              <w:bottom w:val="single" w:sz="4" w:space="0" w:color="auto"/>
              <w:right w:val="single" w:sz="4" w:space="0" w:color="auto"/>
            </w:tcBorders>
            <w:shd w:val="clear" w:color="000000" w:fill="D9E1F2"/>
            <w:vAlign w:val="center"/>
            <w:hideMark/>
          </w:tcPr>
          <w:p w14:paraId="0315E0AF" w14:textId="77777777" w:rsidR="00E85532" w:rsidRPr="00E85532" w:rsidRDefault="00E85532" w:rsidP="00E85532">
            <w:pPr>
              <w:spacing w:line="240" w:lineRule="auto"/>
              <w:ind w:firstLine="0"/>
              <w:jc w:val="center"/>
              <w:rPr>
                <w:rFonts w:eastAsia="Times New Roman" w:cs="Times New Roman"/>
                <w:b/>
                <w:bCs/>
                <w:color w:val="000000"/>
                <w:sz w:val="18"/>
                <w:szCs w:val="18"/>
                <w:lang w:eastAsia="ru-RU"/>
              </w:rPr>
            </w:pPr>
            <w:r w:rsidRPr="00E85532">
              <w:rPr>
                <w:rFonts w:eastAsia="Times New Roman" w:cs="Times New Roman"/>
                <w:b/>
                <w:bCs/>
                <w:color w:val="000000"/>
                <w:sz w:val="18"/>
                <w:szCs w:val="18"/>
                <w:lang w:eastAsia="ru-RU"/>
              </w:rPr>
              <w:t>1.4</w:t>
            </w:r>
          </w:p>
        </w:tc>
        <w:tc>
          <w:tcPr>
            <w:tcW w:w="13565" w:type="dxa"/>
            <w:gridSpan w:val="15"/>
            <w:tcBorders>
              <w:top w:val="single" w:sz="4" w:space="0" w:color="auto"/>
              <w:left w:val="nil"/>
              <w:bottom w:val="single" w:sz="4" w:space="0" w:color="auto"/>
              <w:right w:val="single" w:sz="4" w:space="0" w:color="auto"/>
            </w:tcBorders>
            <w:shd w:val="clear" w:color="000000" w:fill="D9E1F2"/>
            <w:vAlign w:val="center"/>
            <w:hideMark/>
          </w:tcPr>
          <w:p w14:paraId="79595BE2" w14:textId="77777777" w:rsidR="00E85532" w:rsidRPr="00E85532" w:rsidRDefault="00E85532" w:rsidP="00E85532">
            <w:pPr>
              <w:spacing w:line="240" w:lineRule="auto"/>
              <w:ind w:firstLine="0"/>
              <w:jc w:val="center"/>
              <w:rPr>
                <w:rFonts w:eastAsia="Times New Roman" w:cs="Times New Roman"/>
                <w:b/>
                <w:bCs/>
                <w:color w:val="000000"/>
                <w:sz w:val="18"/>
                <w:szCs w:val="18"/>
                <w:lang w:eastAsia="ru-RU"/>
              </w:rPr>
            </w:pPr>
            <w:r w:rsidRPr="00E85532">
              <w:rPr>
                <w:rFonts w:eastAsia="Times New Roman" w:cs="Times New Roman"/>
                <w:b/>
                <w:bCs/>
                <w:color w:val="000000"/>
                <w:sz w:val="18"/>
                <w:szCs w:val="18"/>
                <w:lang w:eastAsia="ru-RU"/>
              </w:rPr>
              <w:t>Иные показатели (показатели качества обслуживания абонентов)</w:t>
            </w:r>
          </w:p>
        </w:tc>
      </w:tr>
      <w:tr w:rsidR="00E85532" w:rsidRPr="00E85532" w14:paraId="665CB489" w14:textId="77777777" w:rsidTr="00E85532">
        <w:trPr>
          <w:gridAfter w:val="1"/>
          <w:wAfter w:w="8" w:type="dxa"/>
          <w:trHeight w:val="960"/>
        </w:trPr>
        <w:tc>
          <w:tcPr>
            <w:tcW w:w="756" w:type="dxa"/>
            <w:tcBorders>
              <w:top w:val="nil"/>
              <w:left w:val="single" w:sz="4" w:space="0" w:color="auto"/>
              <w:bottom w:val="single" w:sz="4" w:space="0" w:color="auto"/>
              <w:right w:val="single" w:sz="4" w:space="0" w:color="auto"/>
            </w:tcBorders>
            <w:shd w:val="clear" w:color="auto" w:fill="auto"/>
            <w:vAlign w:val="center"/>
            <w:hideMark/>
          </w:tcPr>
          <w:p w14:paraId="12FDA283"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1.4.1</w:t>
            </w:r>
          </w:p>
        </w:tc>
        <w:tc>
          <w:tcPr>
            <w:tcW w:w="2641" w:type="dxa"/>
            <w:tcBorders>
              <w:top w:val="nil"/>
              <w:left w:val="nil"/>
              <w:bottom w:val="single" w:sz="4" w:space="0" w:color="auto"/>
              <w:right w:val="single" w:sz="4" w:space="0" w:color="auto"/>
            </w:tcBorders>
            <w:shd w:val="clear" w:color="auto" w:fill="auto"/>
            <w:vAlign w:val="center"/>
            <w:hideMark/>
          </w:tcPr>
          <w:p w14:paraId="2750453F"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Среднее время ожидания ответа оператора при обращении абонента по вопросам водоотведения по телефону «горячей линии»</w:t>
            </w:r>
          </w:p>
        </w:tc>
        <w:tc>
          <w:tcPr>
            <w:tcW w:w="862" w:type="dxa"/>
            <w:tcBorders>
              <w:top w:val="nil"/>
              <w:left w:val="nil"/>
              <w:bottom w:val="single" w:sz="4" w:space="0" w:color="auto"/>
              <w:right w:val="single" w:sz="4" w:space="0" w:color="auto"/>
            </w:tcBorders>
            <w:shd w:val="clear" w:color="auto" w:fill="auto"/>
            <w:vAlign w:val="center"/>
            <w:hideMark/>
          </w:tcPr>
          <w:p w14:paraId="4D7D4A91"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мин.</w:t>
            </w:r>
          </w:p>
        </w:tc>
        <w:tc>
          <w:tcPr>
            <w:tcW w:w="863" w:type="dxa"/>
            <w:tcBorders>
              <w:top w:val="nil"/>
              <w:left w:val="nil"/>
              <w:bottom w:val="single" w:sz="4" w:space="0" w:color="auto"/>
              <w:right w:val="single" w:sz="4" w:space="0" w:color="auto"/>
            </w:tcBorders>
            <w:shd w:val="clear" w:color="auto" w:fill="auto"/>
            <w:vAlign w:val="center"/>
            <w:hideMark/>
          </w:tcPr>
          <w:p w14:paraId="5AA27DDB"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w:t>
            </w:r>
          </w:p>
        </w:tc>
        <w:tc>
          <w:tcPr>
            <w:tcW w:w="850" w:type="dxa"/>
            <w:tcBorders>
              <w:top w:val="nil"/>
              <w:left w:val="nil"/>
              <w:bottom w:val="single" w:sz="4" w:space="0" w:color="auto"/>
              <w:right w:val="single" w:sz="4" w:space="0" w:color="auto"/>
            </w:tcBorders>
            <w:shd w:val="clear" w:color="auto" w:fill="auto"/>
            <w:vAlign w:val="center"/>
            <w:hideMark/>
          </w:tcPr>
          <w:p w14:paraId="26C32AF4"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w:t>
            </w:r>
          </w:p>
        </w:tc>
        <w:tc>
          <w:tcPr>
            <w:tcW w:w="851" w:type="dxa"/>
            <w:tcBorders>
              <w:top w:val="nil"/>
              <w:left w:val="nil"/>
              <w:bottom w:val="single" w:sz="4" w:space="0" w:color="auto"/>
              <w:right w:val="single" w:sz="4" w:space="0" w:color="auto"/>
            </w:tcBorders>
            <w:shd w:val="clear" w:color="auto" w:fill="auto"/>
            <w:vAlign w:val="center"/>
            <w:hideMark/>
          </w:tcPr>
          <w:p w14:paraId="285397CD"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w:t>
            </w:r>
          </w:p>
        </w:tc>
        <w:tc>
          <w:tcPr>
            <w:tcW w:w="850" w:type="dxa"/>
            <w:tcBorders>
              <w:top w:val="nil"/>
              <w:left w:val="nil"/>
              <w:bottom w:val="single" w:sz="4" w:space="0" w:color="auto"/>
              <w:right w:val="single" w:sz="4" w:space="0" w:color="auto"/>
            </w:tcBorders>
            <w:shd w:val="clear" w:color="auto" w:fill="auto"/>
            <w:vAlign w:val="center"/>
            <w:hideMark/>
          </w:tcPr>
          <w:p w14:paraId="29F3600D"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w:t>
            </w:r>
          </w:p>
        </w:tc>
        <w:tc>
          <w:tcPr>
            <w:tcW w:w="830" w:type="dxa"/>
            <w:tcBorders>
              <w:top w:val="nil"/>
              <w:left w:val="nil"/>
              <w:bottom w:val="single" w:sz="4" w:space="0" w:color="auto"/>
              <w:right w:val="single" w:sz="4" w:space="0" w:color="auto"/>
            </w:tcBorders>
            <w:shd w:val="clear" w:color="auto" w:fill="auto"/>
            <w:vAlign w:val="center"/>
            <w:hideMark/>
          </w:tcPr>
          <w:p w14:paraId="78B89E9F"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w:t>
            </w:r>
          </w:p>
        </w:tc>
        <w:tc>
          <w:tcPr>
            <w:tcW w:w="830" w:type="dxa"/>
            <w:tcBorders>
              <w:top w:val="nil"/>
              <w:left w:val="nil"/>
              <w:bottom w:val="single" w:sz="4" w:space="0" w:color="auto"/>
              <w:right w:val="single" w:sz="4" w:space="0" w:color="auto"/>
            </w:tcBorders>
            <w:shd w:val="clear" w:color="auto" w:fill="auto"/>
            <w:vAlign w:val="center"/>
            <w:hideMark/>
          </w:tcPr>
          <w:p w14:paraId="5DAA3A0A"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w:t>
            </w:r>
          </w:p>
        </w:tc>
        <w:tc>
          <w:tcPr>
            <w:tcW w:w="830" w:type="dxa"/>
            <w:tcBorders>
              <w:top w:val="nil"/>
              <w:left w:val="nil"/>
              <w:bottom w:val="single" w:sz="4" w:space="0" w:color="auto"/>
              <w:right w:val="single" w:sz="4" w:space="0" w:color="auto"/>
            </w:tcBorders>
            <w:shd w:val="clear" w:color="auto" w:fill="auto"/>
            <w:vAlign w:val="center"/>
            <w:hideMark/>
          </w:tcPr>
          <w:p w14:paraId="66816A45"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w:t>
            </w:r>
          </w:p>
        </w:tc>
        <w:tc>
          <w:tcPr>
            <w:tcW w:w="830" w:type="dxa"/>
            <w:tcBorders>
              <w:top w:val="nil"/>
              <w:left w:val="nil"/>
              <w:bottom w:val="single" w:sz="4" w:space="0" w:color="auto"/>
              <w:right w:val="single" w:sz="4" w:space="0" w:color="auto"/>
            </w:tcBorders>
            <w:shd w:val="clear" w:color="auto" w:fill="auto"/>
            <w:vAlign w:val="center"/>
            <w:hideMark/>
          </w:tcPr>
          <w:p w14:paraId="0DD6D4B4"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w:t>
            </w:r>
          </w:p>
        </w:tc>
        <w:tc>
          <w:tcPr>
            <w:tcW w:w="830" w:type="dxa"/>
            <w:tcBorders>
              <w:top w:val="nil"/>
              <w:left w:val="nil"/>
              <w:bottom w:val="single" w:sz="4" w:space="0" w:color="auto"/>
              <w:right w:val="single" w:sz="4" w:space="0" w:color="auto"/>
            </w:tcBorders>
            <w:shd w:val="clear" w:color="auto" w:fill="auto"/>
            <w:vAlign w:val="center"/>
            <w:hideMark/>
          </w:tcPr>
          <w:p w14:paraId="05AAA5A2"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w:t>
            </w:r>
          </w:p>
        </w:tc>
        <w:tc>
          <w:tcPr>
            <w:tcW w:w="830" w:type="dxa"/>
            <w:tcBorders>
              <w:top w:val="nil"/>
              <w:left w:val="nil"/>
              <w:bottom w:val="single" w:sz="4" w:space="0" w:color="auto"/>
              <w:right w:val="single" w:sz="4" w:space="0" w:color="auto"/>
            </w:tcBorders>
            <w:shd w:val="clear" w:color="auto" w:fill="auto"/>
            <w:vAlign w:val="center"/>
            <w:hideMark/>
          </w:tcPr>
          <w:p w14:paraId="7EA0D9B7"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w:t>
            </w:r>
          </w:p>
        </w:tc>
        <w:tc>
          <w:tcPr>
            <w:tcW w:w="830" w:type="dxa"/>
            <w:tcBorders>
              <w:top w:val="nil"/>
              <w:left w:val="nil"/>
              <w:bottom w:val="single" w:sz="4" w:space="0" w:color="auto"/>
              <w:right w:val="single" w:sz="4" w:space="0" w:color="auto"/>
            </w:tcBorders>
            <w:shd w:val="clear" w:color="auto" w:fill="auto"/>
            <w:vAlign w:val="center"/>
            <w:hideMark/>
          </w:tcPr>
          <w:p w14:paraId="7BCD4593"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w:t>
            </w:r>
          </w:p>
        </w:tc>
        <w:tc>
          <w:tcPr>
            <w:tcW w:w="830" w:type="dxa"/>
            <w:tcBorders>
              <w:top w:val="nil"/>
              <w:left w:val="nil"/>
              <w:bottom w:val="single" w:sz="4" w:space="0" w:color="auto"/>
              <w:right w:val="single" w:sz="4" w:space="0" w:color="auto"/>
            </w:tcBorders>
            <w:shd w:val="clear" w:color="auto" w:fill="auto"/>
            <w:vAlign w:val="center"/>
            <w:hideMark/>
          </w:tcPr>
          <w:p w14:paraId="0CF32199"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w:t>
            </w:r>
          </w:p>
        </w:tc>
      </w:tr>
      <w:tr w:rsidR="00E85532" w:rsidRPr="00E85532" w14:paraId="2B162000" w14:textId="77777777" w:rsidTr="00E85532">
        <w:trPr>
          <w:gridAfter w:val="1"/>
          <w:wAfter w:w="8" w:type="dxa"/>
          <w:trHeight w:val="480"/>
        </w:trPr>
        <w:tc>
          <w:tcPr>
            <w:tcW w:w="756" w:type="dxa"/>
            <w:tcBorders>
              <w:top w:val="nil"/>
              <w:left w:val="single" w:sz="4" w:space="0" w:color="auto"/>
              <w:bottom w:val="single" w:sz="4" w:space="0" w:color="auto"/>
              <w:right w:val="single" w:sz="4" w:space="0" w:color="auto"/>
            </w:tcBorders>
            <w:shd w:val="clear" w:color="auto" w:fill="auto"/>
            <w:vAlign w:val="center"/>
            <w:hideMark/>
          </w:tcPr>
          <w:p w14:paraId="0D86D054"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1.4.2</w:t>
            </w:r>
          </w:p>
        </w:tc>
        <w:tc>
          <w:tcPr>
            <w:tcW w:w="2641" w:type="dxa"/>
            <w:tcBorders>
              <w:top w:val="nil"/>
              <w:left w:val="nil"/>
              <w:bottom w:val="single" w:sz="4" w:space="0" w:color="auto"/>
              <w:right w:val="single" w:sz="4" w:space="0" w:color="auto"/>
            </w:tcBorders>
            <w:shd w:val="clear" w:color="auto" w:fill="auto"/>
            <w:vAlign w:val="center"/>
            <w:hideMark/>
          </w:tcPr>
          <w:p w14:paraId="07F2D0DB"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Доля заявок на подключение, исполненная по итогам года</w:t>
            </w:r>
          </w:p>
        </w:tc>
        <w:tc>
          <w:tcPr>
            <w:tcW w:w="862" w:type="dxa"/>
            <w:tcBorders>
              <w:top w:val="nil"/>
              <w:left w:val="nil"/>
              <w:bottom w:val="single" w:sz="4" w:space="0" w:color="auto"/>
              <w:right w:val="single" w:sz="4" w:space="0" w:color="auto"/>
            </w:tcBorders>
            <w:shd w:val="clear" w:color="auto" w:fill="auto"/>
            <w:vAlign w:val="center"/>
            <w:hideMark/>
          </w:tcPr>
          <w:p w14:paraId="094306BA"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w:t>
            </w:r>
          </w:p>
        </w:tc>
        <w:tc>
          <w:tcPr>
            <w:tcW w:w="863" w:type="dxa"/>
            <w:tcBorders>
              <w:top w:val="nil"/>
              <w:left w:val="nil"/>
              <w:bottom w:val="single" w:sz="4" w:space="0" w:color="auto"/>
              <w:right w:val="single" w:sz="4" w:space="0" w:color="auto"/>
            </w:tcBorders>
            <w:shd w:val="clear" w:color="auto" w:fill="auto"/>
            <w:vAlign w:val="center"/>
            <w:hideMark/>
          </w:tcPr>
          <w:p w14:paraId="6B65C4A4"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100</w:t>
            </w:r>
          </w:p>
        </w:tc>
        <w:tc>
          <w:tcPr>
            <w:tcW w:w="850" w:type="dxa"/>
            <w:tcBorders>
              <w:top w:val="nil"/>
              <w:left w:val="nil"/>
              <w:bottom w:val="single" w:sz="4" w:space="0" w:color="auto"/>
              <w:right w:val="single" w:sz="4" w:space="0" w:color="auto"/>
            </w:tcBorders>
            <w:shd w:val="clear" w:color="auto" w:fill="auto"/>
            <w:vAlign w:val="center"/>
            <w:hideMark/>
          </w:tcPr>
          <w:p w14:paraId="3A35B4D3"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100</w:t>
            </w:r>
          </w:p>
        </w:tc>
        <w:tc>
          <w:tcPr>
            <w:tcW w:w="851" w:type="dxa"/>
            <w:tcBorders>
              <w:top w:val="nil"/>
              <w:left w:val="nil"/>
              <w:bottom w:val="single" w:sz="4" w:space="0" w:color="auto"/>
              <w:right w:val="single" w:sz="4" w:space="0" w:color="auto"/>
            </w:tcBorders>
            <w:shd w:val="clear" w:color="auto" w:fill="auto"/>
            <w:vAlign w:val="center"/>
            <w:hideMark/>
          </w:tcPr>
          <w:p w14:paraId="3966D633"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100</w:t>
            </w:r>
          </w:p>
        </w:tc>
        <w:tc>
          <w:tcPr>
            <w:tcW w:w="850" w:type="dxa"/>
            <w:tcBorders>
              <w:top w:val="nil"/>
              <w:left w:val="nil"/>
              <w:bottom w:val="single" w:sz="4" w:space="0" w:color="auto"/>
              <w:right w:val="single" w:sz="4" w:space="0" w:color="auto"/>
            </w:tcBorders>
            <w:shd w:val="clear" w:color="auto" w:fill="auto"/>
            <w:vAlign w:val="center"/>
            <w:hideMark/>
          </w:tcPr>
          <w:p w14:paraId="39342A4F"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100</w:t>
            </w:r>
          </w:p>
        </w:tc>
        <w:tc>
          <w:tcPr>
            <w:tcW w:w="830" w:type="dxa"/>
            <w:tcBorders>
              <w:top w:val="nil"/>
              <w:left w:val="nil"/>
              <w:bottom w:val="single" w:sz="4" w:space="0" w:color="auto"/>
              <w:right w:val="single" w:sz="4" w:space="0" w:color="auto"/>
            </w:tcBorders>
            <w:shd w:val="clear" w:color="auto" w:fill="auto"/>
            <w:vAlign w:val="center"/>
            <w:hideMark/>
          </w:tcPr>
          <w:p w14:paraId="2147F2FD"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100</w:t>
            </w:r>
          </w:p>
        </w:tc>
        <w:tc>
          <w:tcPr>
            <w:tcW w:w="830" w:type="dxa"/>
            <w:tcBorders>
              <w:top w:val="nil"/>
              <w:left w:val="nil"/>
              <w:bottom w:val="single" w:sz="4" w:space="0" w:color="auto"/>
              <w:right w:val="single" w:sz="4" w:space="0" w:color="auto"/>
            </w:tcBorders>
            <w:shd w:val="clear" w:color="auto" w:fill="auto"/>
            <w:vAlign w:val="center"/>
            <w:hideMark/>
          </w:tcPr>
          <w:p w14:paraId="6041A907"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100</w:t>
            </w:r>
          </w:p>
        </w:tc>
        <w:tc>
          <w:tcPr>
            <w:tcW w:w="830" w:type="dxa"/>
            <w:tcBorders>
              <w:top w:val="nil"/>
              <w:left w:val="nil"/>
              <w:bottom w:val="single" w:sz="4" w:space="0" w:color="auto"/>
              <w:right w:val="single" w:sz="4" w:space="0" w:color="auto"/>
            </w:tcBorders>
            <w:shd w:val="clear" w:color="auto" w:fill="auto"/>
            <w:vAlign w:val="center"/>
            <w:hideMark/>
          </w:tcPr>
          <w:p w14:paraId="51FE5892"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100</w:t>
            </w:r>
          </w:p>
        </w:tc>
        <w:tc>
          <w:tcPr>
            <w:tcW w:w="830" w:type="dxa"/>
            <w:tcBorders>
              <w:top w:val="nil"/>
              <w:left w:val="nil"/>
              <w:bottom w:val="single" w:sz="4" w:space="0" w:color="auto"/>
              <w:right w:val="single" w:sz="4" w:space="0" w:color="auto"/>
            </w:tcBorders>
            <w:shd w:val="clear" w:color="auto" w:fill="auto"/>
            <w:vAlign w:val="center"/>
            <w:hideMark/>
          </w:tcPr>
          <w:p w14:paraId="2598A984"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100</w:t>
            </w:r>
          </w:p>
        </w:tc>
        <w:tc>
          <w:tcPr>
            <w:tcW w:w="830" w:type="dxa"/>
            <w:tcBorders>
              <w:top w:val="nil"/>
              <w:left w:val="nil"/>
              <w:bottom w:val="single" w:sz="4" w:space="0" w:color="auto"/>
              <w:right w:val="single" w:sz="4" w:space="0" w:color="auto"/>
            </w:tcBorders>
            <w:shd w:val="clear" w:color="auto" w:fill="auto"/>
            <w:vAlign w:val="center"/>
            <w:hideMark/>
          </w:tcPr>
          <w:p w14:paraId="6CABE393"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100</w:t>
            </w:r>
          </w:p>
        </w:tc>
        <w:tc>
          <w:tcPr>
            <w:tcW w:w="830" w:type="dxa"/>
            <w:tcBorders>
              <w:top w:val="nil"/>
              <w:left w:val="nil"/>
              <w:bottom w:val="single" w:sz="4" w:space="0" w:color="auto"/>
              <w:right w:val="single" w:sz="4" w:space="0" w:color="auto"/>
            </w:tcBorders>
            <w:shd w:val="clear" w:color="auto" w:fill="auto"/>
            <w:vAlign w:val="center"/>
            <w:hideMark/>
          </w:tcPr>
          <w:p w14:paraId="19466834"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100</w:t>
            </w:r>
          </w:p>
        </w:tc>
        <w:tc>
          <w:tcPr>
            <w:tcW w:w="830" w:type="dxa"/>
            <w:tcBorders>
              <w:top w:val="nil"/>
              <w:left w:val="nil"/>
              <w:bottom w:val="single" w:sz="4" w:space="0" w:color="auto"/>
              <w:right w:val="single" w:sz="4" w:space="0" w:color="auto"/>
            </w:tcBorders>
            <w:shd w:val="clear" w:color="auto" w:fill="auto"/>
            <w:vAlign w:val="center"/>
            <w:hideMark/>
          </w:tcPr>
          <w:p w14:paraId="3D1858A6"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100</w:t>
            </w:r>
          </w:p>
        </w:tc>
        <w:tc>
          <w:tcPr>
            <w:tcW w:w="830" w:type="dxa"/>
            <w:tcBorders>
              <w:top w:val="nil"/>
              <w:left w:val="nil"/>
              <w:bottom w:val="single" w:sz="4" w:space="0" w:color="auto"/>
              <w:right w:val="single" w:sz="4" w:space="0" w:color="auto"/>
            </w:tcBorders>
            <w:shd w:val="clear" w:color="auto" w:fill="auto"/>
            <w:vAlign w:val="center"/>
            <w:hideMark/>
          </w:tcPr>
          <w:p w14:paraId="6A0DB643"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100</w:t>
            </w:r>
          </w:p>
        </w:tc>
      </w:tr>
      <w:tr w:rsidR="00E85532" w:rsidRPr="00E85532" w14:paraId="73DDE732" w14:textId="77777777" w:rsidTr="00E85532">
        <w:trPr>
          <w:trHeight w:val="300"/>
        </w:trPr>
        <w:tc>
          <w:tcPr>
            <w:tcW w:w="756" w:type="dxa"/>
            <w:tcBorders>
              <w:top w:val="nil"/>
              <w:left w:val="single" w:sz="4" w:space="0" w:color="auto"/>
              <w:bottom w:val="single" w:sz="4" w:space="0" w:color="auto"/>
              <w:right w:val="single" w:sz="4" w:space="0" w:color="auto"/>
            </w:tcBorders>
            <w:shd w:val="clear" w:color="auto" w:fill="auto"/>
            <w:vAlign w:val="center"/>
            <w:hideMark/>
          </w:tcPr>
          <w:p w14:paraId="0AD67CEA"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2</w:t>
            </w:r>
          </w:p>
        </w:tc>
        <w:tc>
          <w:tcPr>
            <w:tcW w:w="13565" w:type="dxa"/>
            <w:gridSpan w:val="15"/>
            <w:tcBorders>
              <w:top w:val="single" w:sz="4" w:space="0" w:color="auto"/>
              <w:left w:val="nil"/>
              <w:bottom w:val="single" w:sz="4" w:space="0" w:color="auto"/>
              <w:right w:val="single" w:sz="4" w:space="0" w:color="auto"/>
            </w:tcBorders>
            <w:shd w:val="clear" w:color="auto" w:fill="auto"/>
            <w:vAlign w:val="center"/>
            <w:hideMark/>
          </w:tcPr>
          <w:p w14:paraId="6182D979"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Централизованная система водоотведения д. Кондратово</w:t>
            </w:r>
          </w:p>
        </w:tc>
      </w:tr>
      <w:tr w:rsidR="00E85532" w:rsidRPr="00E85532" w14:paraId="66EA3C15" w14:textId="77777777" w:rsidTr="00E85532">
        <w:trPr>
          <w:trHeight w:val="300"/>
        </w:trPr>
        <w:tc>
          <w:tcPr>
            <w:tcW w:w="756" w:type="dxa"/>
            <w:tcBorders>
              <w:top w:val="nil"/>
              <w:left w:val="single" w:sz="4" w:space="0" w:color="auto"/>
              <w:bottom w:val="single" w:sz="4" w:space="0" w:color="auto"/>
              <w:right w:val="single" w:sz="4" w:space="0" w:color="auto"/>
            </w:tcBorders>
            <w:shd w:val="clear" w:color="000000" w:fill="D9E1F2"/>
            <w:vAlign w:val="center"/>
            <w:hideMark/>
          </w:tcPr>
          <w:p w14:paraId="22FB6D1D" w14:textId="77777777" w:rsidR="00E85532" w:rsidRPr="00E85532" w:rsidRDefault="00E85532" w:rsidP="00E85532">
            <w:pPr>
              <w:spacing w:line="240" w:lineRule="auto"/>
              <w:ind w:firstLine="0"/>
              <w:jc w:val="center"/>
              <w:rPr>
                <w:rFonts w:eastAsia="Times New Roman" w:cs="Times New Roman"/>
                <w:b/>
                <w:bCs/>
                <w:color w:val="000000"/>
                <w:sz w:val="18"/>
                <w:szCs w:val="18"/>
                <w:lang w:eastAsia="ru-RU"/>
              </w:rPr>
            </w:pPr>
            <w:r w:rsidRPr="00E85532">
              <w:rPr>
                <w:rFonts w:eastAsia="Times New Roman" w:cs="Times New Roman"/>
                <w:b/>
                <w:bCs/>
                <w:color w:val="000000"/>
                <w:sz w:val="18"/>
                <w:szCs w:val="18"/>
                <w:lang w:eastAsia="ru-RU"/>
              </w:rPr>
              <w:t>2.1</w:t>
            </w:r>
          </w:p>
        </w:tc>
        <w:tc>
          <w:tcPr>
            <w:tcW w:w="13565" w:type="dxa"/>
            <w:gridSpan w:val="15"/>
            <w:tcBorders>
              <w:top w:val="single" w:sz="4" w:space="0" w:color="auto"/>
              <w:left w:val="nil"/>
              <w:bottom w:val="single" w:sz="4" w:space="0" w:color="auto"/>
              <w:right w:val="single" w:sz="4" w:space="0" w:color="auto"/>
            </w:tcBorders>
            <w:shd w:val="clear" w:color="000000" w:fill="D9E1F2"/>
            <w:vAlign w:val="center"/>
            <w:hideMark/>
          </w:tcPr>
          <w:p w14:paraId="2295C66E" w14:textId="77777777" w:rsidR="00E85532" w:rsidRPr="00E85532" w:rsidRDefault="00E85532" w:rsidP="00E85532">
            <w:pPr>
              <w:spacing w:line="240" w:lineRule="auto"/>
              <w:ind w:firstLine="0"/>
              <w:jc w:val="center"/>
              <w:rPr>
                <w:rFonts w:eastAsia="Times New Roman" w:cs="Times New Roman"/>
                <w:b/>
                <w:bCs/>
                <w:color w:val="000000"/>
                <w:sz w:val="18"/>
                <w:szCs w:val="18"/>
                <w:lang w:eastAsia="ru-RU"/>
              </w:rPr>
            </w:pPr>
            <w:r w:rsidRPr="00E85532">
              <w:rPr>
                <w:rFonts w:eastAsia="Times New Roman" w:cs="Times New Roman"/>
                <w:b/>
                <w:bCs/>
                <w:color w:val="000000"/>
                <w:sz w:val="18"/>
                <w:szCs w:val="18"/>
                <w:lang w:eastAsia="ru-RU"/>
              </w:rPr>
              <w:t>Показатели надежности и бесперебойности водоотведения</w:t>
            </w:r>
          </w:p>
        </w:tc>
      </w:tr>
      <w:tr w:rsidR="00E85532" w:rsidRPr="00E85532" w14:paraId="0613AF6A" w14:textId="77777777" w:rsidTr="00E85532">
        <w:trPr>
          <w:gridAfter w:val="1"/>
          <w:wAfter w:w="8" w:type="dxa"/>
          <w:trHeight w:val="480"/>
        </w:trPr>
        <w:tc>
          <w:tcPr>
            <w:tcW w:w="756" w:type="dxa"/>
            <w:tcBorders>
              <w:top w:val="nil"/>
              <w:left w:val="single" w:sz="4" w:space="0" w:color="auto"/>
              <w:bottom w:val="single" w:sz="4" w:space="0" w:color="auto"/>
              <w:right w:val="single" w:sz="4" w:space="0" w:color="auto"/>
            </w:tcBorders>
            <w:shd w:val="clear" w:color="auto" w:fill="auto"/>
            <w:vAlign w:val="center"/>
            <w:hideMark/>
          </w:tcPr>
          <w:p w14:paraId="430FCE77"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2.1.1</w:t>
            </w:r>
          </w:p>
        </w:tc>
        <w:tc>
          <w:tcPr>
            <w:tcW w:w="2641" w:type="dxa"/>
            <w:tcBorders>
              <w:top w:val="nil"/>
              <w:left w:val="nil"/>
              <w:bottom w:val="single" w:sz="4" w:space="0" w:color="auto"/>
              <w:right w:val="single" w:sz="4" w:space="0" w:color="auto"/>
            </w:tcBorders>
            <w:shd w:val="clear" w:color="auto" w:fill="auto"/>
            <w:vAlign w:val="center"/>
            <w:hideMark/>
          </w:tcPr>
          <w:p w14:paraId="50708718"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Удельное количество аварий на канализационных сетях</w:t>
            </w:r>
          </w:p>
        </w:tc>
        <w:tc>
          <w:tcPr>
            <w:tcW w:w="862" w:type="dxa"/>
            <w:tcBorders>
              <w:top w:val="nil"/>
              <w:left w:val="nil"/>
              <w:bottom w:val="single" w:sz="4" w:space="0" w:color="auto"/>
              <w:right w:val="single" w:sz="4" w:space="0" w:color="auto"/>
            </w:tcBorders>
            <w:shd w:val="clear" w:color="auto" w:fill="auto"/>
            <w:vAlign w:val="center"/>
            <w:hideMark/>
          </w:tcPr>
          <w:p w14:paraId="07FB71B9"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ед./км</w:t>
            </w:r>
          </w:p>
        </w:tc>
        <w:tc>
          <w:tcPr>
            <w:tcW w:w="863" w:type="dxa"/>
            <w:tcBorders>
              <w:top w:val="nil"/>
              <w:left w:val="nil"/>
              <w:bottom w:val="single" w:sz="4" w:space="0" w:color="auto"/>
              <w:right w:val="single" w:sz="4" w:space="0" w:color="auto"/>
            </w:tcBorders>
            <w:shd w:val="clear" w:color="auto" w:fill="auto"/>
            <w:vAlign w:val="center"/>
            <w:hideMark/>
          </w:tcPr>
          <w:p w14:paraId="54467D0E"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5,20</w:t>
            </w:r>
          </w:p>
        </w:tc>
        <w:tc>
          <w:tcPr>
            <w:tcW w:w="850" w:type="dxa"/>
            <w:tcBorders>
              <w:top w:val="nil"/>
              <w:left w:val="nil"/>
              <w:bottom w:val="single" w:sz="4" w:space="0" w:color="auto"/>
              <w:right w:val="single" w:sz="4" w:space="0" w:color="auto"/>
            </w:tcBorders>
            <w:shd w:val="clear" w:color="auto" w:fill="auto"/>
            <w:vAlign w:val="center"/>
            <w:hideMark/>
          </w:tcPr>
          <w:p w14:paraId="2F385A6E"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5,20</w:t>
            </w:r>
          </w:p>
        </w:tc>
        <w:tc>
          <w:tcPr>
            <w:tcW w:w="851" w:type="dxa"/>
            <w:tcBorders>
              <w:top w:val="nil"/>
              <w:left w:val="nil"/>
              <w:bottom w:val="single" w:sz="4" w:space="0" w:color="auto"/>
              <w:right w:val="single" w:sz="4" w:space="0" w:color="auto"/>
            </w:tcBorders>
            <w:shd w:val="clear" w:color="auto" w:fill="auto"/>
            <w:vAlign w:val="center"/>
            <w:hideMark/>
          </w:tcPr>
          <w:p w14:paraId="1FF1E75C"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5,20</w:t>
            </w:r>
          </w:p>
        </w:tc>
        <w:tc>
          <w:tcPr>
            <w:tcW w:w="850" w:type="dxa"/>
            <w:tcBorders>
              <w:top w:val="nil"/>
              <w:left w:val="nil"/>
              <w:bottom w:val="single" w:sz="4" w:space="0" w:color="auto"/>
              <w:right w:val="single" w:sz="4" w:space="0" w:color="auto"/>
            </w:tcBorders>
            <w:shd w:val="clear" w:color="auto" w:fill="auto"/>
            <w:vAlign w:val="center"/>
            <w:hideMark/>
          </w:tcPr>
          <w:p w14:paraId="1E456D25"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4,18</w:t>
            </w:r>
          </w:p>
        </w:tc>
        <w:tc>
          <w:tcPr>
            <w:tcW w:w="830" w:type="dxa"/>
            <w:tcBorders>
              <w:top w:val="nil"/>
              <w:left w:val="nil"/>
              <w:bottom w:val="single" w:sz="4" w:space="0" w:color="auto"/>
              <w:right w:val="single" w:sz="4" w:space="0" w:color="auto"/>
            </w:tcBorders>
            <w:shd w:val="clear" w:color="auto" w:fill="auto"/>
            <w:vAlign w:val="center"/>
            <w:hideMark/>
          </w:tcPr>
          <w:p w14:paraId="6878EB2C"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4,18</w:t>
            </w:r>
          </w:p>
        </w:tc>
        <w:tc>
          <w:tcPr>
            <w:tcW w:w="830" w:type="dxa"/>
            <w:tcBorders>
              <w:top w:val="nil"/>
              <w:left w:val="nil"/>
              <w:bottom w:val="single" w:sz="4" w:space="0" w:color="auto"/>
              <w:right w:val="single" w:sz="4" w:space="0" w:color="auto"/>
            </w:tcBorders>
            <w:shd w:val="clear" w:color="auto" w:fill="auto"/>
            <w:vAlign w:val="center"/>
            <w:hideMark/>
          </w:tcPr>
          <w:p w14:paraId="01E2E2CF"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4,18</w:t>
            </w:r>
          </w:p>
        </w:tc>
        <w:tc>
          <w:tcPr>
            <w:tcW w:w="830" w:type="dxa"/>
            <w:tcBorders>
              <w:top w:val="nil"/>
              <w:left w:val="nil"/>
              <w:bottom w:val="single" w:sz="4" w:space="0" w:color="auto"/>
              <w:right w:val="single" w:sz="4" w:space="0" w:color="auto"/>
            </w:tcBorders>
            <w:shd w:val="clear" w:color="auto" w:fill="auto"/>
            <w:vAlign w:val="center"/>
            <w:hideMark/>
          </w:tcPr>
          <w:p w14:paraId="7823E148"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4,18</w:t>
            </w:r>
          </w:p>
        </w:tc>
        <w:tc>
          <w:tcPr>
            <w:tcW w:w="830" w:type="dxa"/>
            <w:tcBorders>
              <w:top w:val="nil"/>
              <w:left w:val="nil"/>
              <w:bottom w:val="single" w:sz="4" w:space="0" w:color="auto"/>
              <w:right w:val="single" w:sz="4" w:space="0" w:color="auto"/>
            </w:tcBorders>
            <w:shd w:val="clear" w:color="auto" w:fill="auto"/>
            <w:vAlign w:val="center"/>
            <w:hideMark/>
          </w:tcPr>
          <w:p w14:paraId="13868F4E"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4,18</w:t>
            </w:r>
          </w:p>
        </w:tc>
        <w:tc>
          <w:tcPr>
            <w:tcW w:w="830" w:type="dxa"/>
            <w:tcBorders>
              <w:top w:val="nil"/>
              <w:left w:val="nil"/>
              <w:bottom w:val="single" w:sz="4" w:space="0" w:color="auto"/>
              <w:right w:val="single" w:sz="4" w:space="0" w:color="auto"/>
            </w:tcBorders>
            <w:shd w:val="clear" w:color="auto" w:fill="auto"/>
            <w:vAlign w:val="center"/>
            <w:hideMark/>
          </w:tcPr>
          <w:p w14:paraId="2C346F64"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4,18</w:t>
            </w:r>
          </w:p>
        </w:tc>
        <w:tc>
          <w:tcPr>
            <w:tcW w:w="830" w:type="dxa"/>
            <w:tcBorders>
              <w:top w:val="nil"/>
              <w:left w:val="nil"/>
              <w:bottom w:val="single" w:sz="4" w:space="0" w:color="auto"/>
              <w:right w:val="single" w:sz="4" w:space="0" w:color="auto"/>
            </w:tcBorders>
            <w:shd w:val="clear" w:color="auto" w:fill="auto"/>
            <w:vAlign w:val="center"/>
            <w:hideMark/>
          </w:tcPr>
          <w:p w14:paraId="72A210D0"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4,18</w:t>
            </w:r>
          </w:p>
        </w:tc>
        <w:tc>
          <w:tcPr>
            <w:tcW w:w="830" w:type="dxa"/>
            <w:tcBorders>
              <w:top w:val="nil"/>
              <w:left w:val="nil"/>
              <w:bottom w:val="single" w:sz="4" w:space="0" w:color="auto"/>
              <w:right w:val="single" w:sz="4" w:space="0" w:color="auto"/>
            </w:tcBorders>
            <w:shd w:val="clear" w:color="auto" w:fill="auto"/>
            <w:vAlign w:val="center"/>
            <w:hideMark/>
          </w:tcPr>
          <w:p w14:paraId="4E6BF253"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4,18</w:t>
            </w:r>
          </w:p>
        </w:tc>
        <w:tc>
          <w:tcPr>
            <w:tcW w:w="830" w:type="dxa"/>
            <w:tcBorders>
              <w:top w:val="nil"/>
              <w:left w:val="nil"/>
              <w:bottom w:val="single" w:sz="4" w:space="0" w:color="auto"/>
              <w:right w:val="single" w:sz="4" w:space="0" w:color="auto"/>
            </w:tcBorders>
            <w:shd w:val="clear" w:color="auto" w:fill="auto"/>
            <w:vAlign w:val="center"/>
            <w:hideMark/>
          </w:tcPr>
          <w:p w14:paraId="1E3C303F"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4,18</w:t>
            </w:r>
          </w:p>
        </w:tc>
      </w:tr>
      <w:tr w:rsidR="00E85532" w:rsidRPr="00E85532" w14:paraId="0BBBE29E" w14:textId="77777777" w:rsidTr="00E85532">
        <w:trPr>
          <w:trHeight w:val="300"/>
        </w:trPr>
        <w:tc>
          <w:tcPr>
            <w:tcW w:w="756" w:type="dxa"/>
            <w:tcBorders>
              <w:top w:val="nil"/>
              <w:left w:val="single" w:sz="4" w:space="0" w:color="auto"/>
              <w:bottom w:val="single" w:sz="4" w:space="0" w:color="auto"/>
              <w:right w:val="single" w:sz="4" w:space="0" w:color="auto"/>
            </w:tcBorders>
            <w:shd w:val="clear" w:color="000000" w:fill="D9E1F2"/>
            <w:vAlign w:val="center"/>
            <w:hideMark/>
          </w:tcPr>
          <w:p w14:paraId="3C3D36C5" w14:textId="77777777" w:rsidR="00E85532" w:rsidRPr="00E85532" w:rsidRDefault="00E85532" w:rsidP="00E85532">
            <w:pPr>
              <w:spacing w:line="240" w:lineRule="auto"/>
              <w:ind w:firstLine="0"/>
              <w:jc w:val="center"/>
              <w:rPr>
                <w:rFonts w:eastAsia="Times New Roman" w:cs="Times New Roman"/>
                <w:b/>
                <w:bCs/>
                <w:color w:val="000000"/>
                <w:sz w:val="18"/>
                <w:szCs w:val="18"/>
                <w:lang w:eastAsia="ru-RU"/>
              </w:rPr>
            </w:pPr>
            <w:r w:rsidRPr="00E85532">
              <w:rPr>
                <w:rFonts w:eastAsia="Times New Roman" w:cs="Times New Roman"/>
                <w:b/>
                <w:bCs/>
                <w:color w:val="000000"/>
                <w:sz w:val="18"/>
                <w:szCs w:val="18"/>
                <w:lang w:eastAsia="ru-RU"/>
              </w:rPr>
              <w:t>2.2</w:t>
            </w:r>
          </w:p>
        </w:tc>
        <w:tc>
          <w:tcPr>
            <w:tcW w:w="13565" w:type="dxa"/>
            <w:gridSpan w:val="15"/>
            <w:tcBorders>
              <w:top w:val="single" w:sz="4" w:space="0" w:color="auto"/>
              <w:left w:val="nil"/>
              <w:bottom w:val="single" w:sz="4" w:space="0" w:color="auto"/>
              <w:right w:val="single" w:sz="4" w:space="0" w:color="auto"/>
            </w:tcBorders>
            <w:shd w:val="clear" w:color="000000" w:fill="D9E1F2"/>
            <w:vAlign w:val="center"/>
            <w:hideMark/>
          </w:tcPr>
          <w:p w14:paraId="136B056D" w14:textId="77777777" w:rsidR="00E85532" w:rsidRPr="00E85532" w:rsidRDefault="00E85532" w:rsidP="00E85532">
            <w:pPr>
              <w:spacing w:line="240" w:lineRule="auto"/>
              <w:ind w:firstLine="0"/>
              <w:jc w:val="center"/>
              <w:rPr>
                <w:rFonts w:eastAsia="Times New Roman" w:cs="Times New Roman"/>
                <w:b/>
                <w:bCs/>
                <w:color w:val="000000"/>
                <w:sz w:val="18"/>
                <w:szCs w:val="18"/>
                <w:lang w:eastAsia="ru-RU"/>
              </w:rPr>
            </w:pPr>
            <w:r w:rsidRPr="00E85532">
              <w:rPr>
                <w:rFonts w:eastAsia="Times New Roman" w:cs="Times New Roman"/>
                <w:b/>
                <w:bCs/>
                <w:color w:val="000000"/>
                <w:sz w:val="18"/>
                <w:szCs w:val="18"/>
                <w:lang w:eastAsia="ru-RU"/>
              </w:rPr>
              <w:t>Показатели качества очистки сточных вод</w:t>
            </w:r>
          </w:p>
        </w:tc>
      </w:tr>
      <w:tr w:rsidR="00E85532" w:rsidRPr="00E85532" w14:paraId="61CFD3AF" w14:textId="77777777" w:rsidTr="00E85532">
        <w:trPr>
          <w:gridAfter w:val="1"/>
          <w:wAfter w:w="8" w:type="dxa"/>
          <w:trHeight w:val="1200"/>
        </w:trPr>
        <w:tc>
          <w:tcPr>
            <w:tcW w:w="756" w:type="dxa"/>
            <w:tcBorders>
              <w:top w:val="nil"/>
              <w:left w:val="single" w:sz="4" w:space="0" w:color="auto"/>
              <w:bottom w:val="single" w:sz="4" w:space="0" w:color="auto"/>
              <w:right w:val="single" w:sz="4" w:space="0" w:color="auto"/>
            </w:tcBorders>
            <w:shd w:val="clear" w:color="auto" w:fill="auto"/>
            <w:vAlign w:val="center"/>
            <w:hideMark/>
          </w:tcPr>
          <w:p w14:paraId="41F18DD5"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2.2.1</w:t>
            </w:r>
          </w:p>
        </w:tc>
        <w:tc>
          <w:tcPr>
            <w:tcW w:w="2641" w:type="dxa"/>
            <w:tcBorders>
              <w:top w:val="nil"/>
              <w:left w:val="nil"/>
              <w:bottom w:val="single" w:sz="4" w:space="0" w:color="auto"/>
              <w:right w:val="single" w:sz="4" w:space="0" w:color="auto"/>
            </w:tcBorders>
            <w:shd w:val="clear" w:color="auto" w:fill="auto"/>
            <w:vAlign w:val="center"/>
            <w:hideMark/>
          </w:tcPr>
          <w:p w14:paraId="6ADAF453"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Доля сточных вод, не подвергающихся очистке, в общем объеме сточных вод, сбрасываемых в централизованные общесплавные или бытовые системы водоотведения</w:t>
            </w:r>
          </w:p>
        </w:tc>
        <w:tc>
          <w:tcPr>
            <w:tcW w:w="862" w:type="dxa"/>
            <w:tcBorders>
              <w:top w:val="nil"/>
              <w:left w:val="nil"/>
              <w:bottom w:val="single" w:sz="4" w:space="0" w:color="auto"/>
              <w:right w:val="single" w:sz="4" w:space="0" w:color="auto"/>
            </w:tcBorders>
            <w:shd w:val="clear" w:color="auto" w:fill="auto"/>
            <w:vAlign w:val="center"/>
            <w:hideMark/>
          </w:tcPr>
          <w:p w14:paraId="6CDC0D16"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w:t>
            </w:r>
          </w:p>
        </w:tc>
        <w:tc>
          <w:tcPr>
            <w:tcW w:w="863" w:type="dxa"/>
            <w:tcBorders>
              <w:top w:val="nil"/>
              <w:left w:val="nil"/>
              <w:bottom w:val="single" w:sz="4" w:space="0" w:color="auto"/>
              <w:right w:val="single" w:sz="4" w:space="0" w:color="auto"/>
            </w:tcBorders>
            <w:shd w:val="clear" w:color="auto" w:fill="auto"/>
            <w:vAlign w:val="center"/>
            <w:hideMark/>
          </w:tcPr>
          <w:p w14:paraId="50EEE56D"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c>
          <w:tcPr>
            <w:tcW w:w="850" w:type="dxa"/>
            <w:tcBorders>
              <w:top w:val="nil"/>
              <w:left w:val="nil"/>
              <w:bottom w:val="single" w:sz="4" w:space="0" w:color="auto"/>
              <w:right w:val="single" w:sz="4" w:space="0" w:color="auto"/>
            </w:tcBorders>
            <w:shd w:val="clear" w:color="auto" w:fill="auto"/>
            <w:vAlign w:val="center"/>
            <w:hideMark/>
          </w:tcPr>
          <w:p w14:paraId="77E457BE"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c>
          <w:tcPr>
            <w:tcW w:w="851" w:type="dxa"/>
            <w:tcBorders>
              <w:top w:val="nil"/>
              <w:left w:val="nil"/>
              <w:bottom w:val="single" w:sz="4" w:space="0" w:color="auto"/>
              <w:right w:val="single" w:sz="4" w:space="0" w:color="auto"/>
            </w:tcBorders>
            <w:shd w:val="clear" w:color="auto" w:fill="auto"/>
            <w:vAlign w:val="center"/>
            <w:hideMark/>
          </w:tcPr>
          <w:p w14:paraId="0E07095D"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c>
          <w:tcPr>
            <w:tcW w:w="850" w:type="dxa"/>
            <w:tcBorders>
              <w:top w:val="nil"/>
              <w:left w:val="nil"/>
              <w:bottom w:val="single" w:sz="4" w:space="0" w:color="auto"/>
              <w:right w:val="single" w:sz="4" w:space="0" w:color="auto"/>
            </w:tcBorders>
            <w:shd w:val="clear" w:color="auto" w:fill="auto"/>
            <w:vAlign w:val="center"/>
            <w:hideMark/>
          </w:tcPr>
          <w:p w14:paraId="3EFEF9A5"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c>
          <w:tcPr>
            <w:tcW w:w="830" w:type="dxa"/>
            <w:tcBorders>
              <w:top w:val="nil"/>
              <w:left w:val="nil"/>
              <w:bottom w:val="single" w:sz="4" w:space="0" w:color="auto"/>
              <w:right w:val="single" w:sz="4" w:space="0" w:color="auto"/>
            </w:tcBorders>
            <w:shd w:val="clear" w:color="auto" w:fill="auto"/>
            <w:vAlign w:val="center"/>
            <w:hideMark/>
          </w:tcPr>
          <w:p w14:paraId="56BC0602"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c>
          <w:tcPr>
            <w:tcW w:w="830" w:type="dxa"/>
            <w:tcBorders>
              <w:top w:val="nil"/>
              <w:left w:val="nil"/>
              <w:bottom w:val="single" w:sz="4" w:space="0" w:color="auto"/>
              <w:right w:val="single" w:sz="4" w:space="0" w:color="auto"/>
            </w:tcBorders>
            <w:shd w:val="clear" w:color="auto" w:fill="auto"/>
            <w:vAlign w:val="center"/>
            <w:hideMark/>
          </w:tcPr>
          <w:p w14:paraId="063F571E"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c>
          <w:tcPr>
            <w:tcW w:w="830" w:type="dxa"/>
            <w:tcBorders>
              <w:top w:val="nil"/>
              <w:left w:val="nil"/>
              <w:bottom w:val="single" w:sz="4" w:space="0" w:color="auto"/>
              <w:right w:val="single" w:sz="4" w:space="0" w:color="auto"/>
            </w:tcBorders>
            <w:shd w:val="clear" w:color="auto" w:fill="auto"/>
            <w:vAlign w:val="center"/>
            <w:hideMark/>
          </w:tcPr>
          <w:p w14:paraId="46FDCBF3"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c>
          <w:tcPr>
            <w:tcW w:w="830" w:type="dxa"/>
            <w:tcBorders>
              <w:top w:val="nil"/>
              <w:left w:val="nil"/>
              <w:bottom w:val="single" w:sz="4" w:space="0" w:color="auto"/>
              <w:right w:val="single" w:sz="4" w:space="0" w:color="auto"/>
            </w:tcBorders>
            <w:shd w:val="clear" w:color="auto" w:fill="auto"/>
            <w:vAlign w:val="center"/>
            <w:hideMark/>
          </w:tcPr>
          <w:p w14:paraId="11861002"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c>
          <w:tcPr>
            <w:tcW w:w="830" w:type="dxa"/>
            <w:tcBorders>
              <w:top w:val="nil"/>
              <w:left w:val="nil"/>
              <w:bottom w:val="single" w:sz="4" w:space="0" w:color="auto"/>
              <w:right w:val="single" w:sz="4" w:space="0" w:color="auto"/>
            </w:tcBorders>
            <w:shd w:val="clear" w:color="auto" w:fill="auto"/>
            <w:vAlign w:val="center"/>
            <w:hideMark/>
          </w:tcPr>
          <w:p w14:paraId="5F20D153"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c>
          <w:tcPr>
            <w:tcW w:w="830" w:type="dxa"/>
            <w:tcBorders>
              <w:top w:val="nil"/>
              <w:left w:val="nil"/>
              <w:bottom w:val="single" w:sz="4" w:space="0" w:color="auto"/>
              <w:right w:val="single" w:sz="4" w:space="0" w:color="auto"/>
            </w:tcBorders>
            <w:shd w:val="clear" w:color="auto" w:fill="auto"/>
            <w:vAlign w:val="center"/>
            <w:hideMark/>
          </w:tcPr>
          <w:p w14:paraId="090B4AA0"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c>
          <w:tcPr>
            <w:tcW w:w="830" w:type="dxa"/>
            <w:tcBorders>
              <w:top w:val="nil"/>
              <w:left w:val="nil"/>
              <w:bottom w:val="single" w:sz="4" w:space="0" w:color="auto"/>
              <w:right w:val="single" w:sz="4" w:space="0" w:color="auto"/>
            </w:tcBorders>
            <w:shd w:val="clear" w:color="auto" w:fill="auto"/>
            <w:vAlign w:val="center"/>
            <w:hideMark/>
          </w:tcPr>
          <w:p w14:paraId="113A9E11"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c>
          <w:tcPr>
            <w:tcW w:w="830" w:type="dxa"/>
            <w:tcBorders>
              <w:top w:val="nil"/>
              <w:left w:val="nil"/>
              <w:bottom w:val="single" w:sz="4" w:space="0" w:color="auto"/>
              <w:right w:val="single" w:sz="4" w:space="0" w:color="auto"/>
            </w:tcBorders>
            <w:shd w:val="clear" w:color="auto" w:fill="auto"/>
            <w:vAlign w:val="center"/>
            <w:hideMark/>
          </w:tcPr>
          <w:p w14:paraId="10CE9FA9"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r>
      <w:tr w:rsidR="00E85532" w:rsidRPr="00E85532" w14:paraId="40CD4F46" w14:textId="77777777" w:rsidTr="00E85532">
        <w:trPr>
          <w:gridAfter w:val="1"/>
          <w:wAfter w:w="8" w:type="dxa"/>
          <w:trHeight w:val="1920"/>
        </w:trPr>
        <w:tc>
          <w:tcPr>
            <w:tcW w:w="756" w:type="dxa"/>
            <w:tcBorders>
              <w:top w:val="nil"/>
              <w:left w:val="single" w:sz="4" w:space="0" w:color="auto"/>
              <w:bottom w:val="single" w:sz="4" w:space="0" w:color="auto"/>
              <w:right w:val="single" w:sz="4" w:space="0" w:color="auto"/>
            </w:tcBorders>
            <w:shd w:val="clear" w:color="auto" w:fill="auto"/>
            <w:vAlign w:val="center"/>
            <w:hideMark/>
          </w:tcPr>
          <w:p w14:paraId="7CF8D0BD"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2.2.2</w:t>
            </w:r>
          </w:p>
        </w:tc>
        <w:tc>
          <w:tcPr>
            <w:tcW w:w="2641" w:type="dxa"/>
            <w:tcBorders>
              <w:top w:val="nil"/>
              <w:left w:val="nil"/>
              <w:bottom w:val="single" w:sz="4" w:space="0" w:color="auto"/>
              <w:right w:val="single" w:sz="4" w:space="0" w:color="auto"/>
            </w:tcBorders>
            <w:shd w:val="clear" w:color="auto" w:fill="auto"/>
            <w:vAlign w:val="center"/>
            <w:hideMark/>
          </w:tcPr>
          <w:p w14:paraId="706CDFA3"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 xml:space="preserve">Доля проб сточных вод, не соответствующих установленным нормативам допустимых сбросов, лимитам на сбросы, рассчитанная применительно к видам централизованных систем водоотведения раздельно для общесплавной (бытовой) и ливневой централизованных систем водоотведения </w:t>
            </w:r>
          </w:p>
        </w:tc>
        <w:tc>
          <w:tcPr>
            <w:tcW w:w="862" w:type="dxa"/>
            <w:tcBorders>
              <w:top w:val="nil"/>
              <w:left w:val="nil"/>
              <w:bottom w:val="single" w:sz="4" w:space="0" w:color="auto"/>
              <w:right w:val="single" w:sz="4" w:space="0" w:color="auto"/>
            </w:tcBorders>
            <w:shd w:val="clear" w:color="auto" w:fill="auto"/>
            <w:vAlign w:val="center"/>
            <w:hideMark/>
          </w:tcPr>
          <w:p w14:paraId="1BCC6F85"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w:t>
            </w:r>
          </w:p>
        </w:tc>
        <w:tc>
          <w:tcPr>
            <w:tcW w:w="863" w:type="dxa"/>
            <w:tcBorders>
              <w:top w:val="nil"/>
              <w:left w:val="nil"/>
              <w:bottom w:val="single" w:sz="4" w:space="0" w:color="auto"/>
              <w:right w:val="single" w:sz="4" w:space="0" w:color="auto"/>
            </w:tcBorders>
            <w:shd w:val="clear" w:color="auto" w:fill="auto"/>
            <w:vAlign w:val="center"/>
            <w:hideMark/>
          </w:tcPr>
          <w:p w14:paraId="0CDF0C2C"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w:t>
            </w:r>
          </w:p>
        </w:tc>
        <w:tc>
          <w:tcPr>
            <w:tcW w:w="850" w:type="dxa"/>
            <w:tcBorders>
              <w:top w:val="nil"/>
              <w:left w:val="nil"/>
              <w:bottom w:val="single" w:sz="4" w:space="0" w:color="auto"/>
              <w:right w:val="single" w:sz="4" w:space="0" w:color="auto"/>
            </w:tcBorders>
            <w:shd w:val="clear" w:color="auto" w:fill="auto"/>
            <w:vAlign w:val="center"/>
            <w:hideMark/>
          </w:tcPr>
          <w:p w14:paraId="63E2B911"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w:t>
            </w:r>
          </w:p>
        </w:tc>
        <w:tc>
          <w:tcPr>
            <w:tcW w:w="851" w:type="dxa"/>
            <w:tcBorders>
              <w:top w:val="nil"/>
              <w:left w:val="nil"/>
              <w:bottom w:val="single" w:sz="4" w:space="0" w:color="auto"/>
              <w:right w:val="single" w:sz="4" w:space="0" w:color="auto"/>
            </w:tcBorders>
            <w:shd w:val="clear" w:color="auto" w:fill="auto"/>
            <w:vAlign w:val="center"/>
            <w:hideMark/>
          </w:tcPr>
          <w:p w14:paraId="0BE2AD27"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w:t>
            </w:r>
          </w:p>
        </w:tc>
        <w:tc>
          <w:tcPr>
            <w:tcW w:w="850" w:type="dxa"/>
            <w:tcBorders>
              <w:top w:val="nil"/>
              <w:left w:val="nil"/>
              <w:bottom w:val="single" w:sz="4" w:space="0" w:color="auto"/>
              <w:right w:val="single" w:sz="4" w:space="0" w:color="auto"/>
            </w:tcBorders>
            <w:shd w:val="clear" w:color="auto" w:fill="auto"/>
            <w:vAlign w:val="center"/>
            <w:hideMark/>
          </w:tcPr>
          <w:p w14:paraId="12195AD5"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w:t>
            </w:r>
          </w:p>
        </w:tc>
        <w:tc>
          <w:tcPr>
            <w:tcW w:w="830" w:type="dxa"/>
            <w:tcBorders>
              <w:top w:val="nil"/>
              <w:left w:val="nil"/>
              <w:bottom w:val="single" w:sz="4" w:space="0" w:color="auto"/>
              <w:right w:val="single" w:sz="4" w:space="0" w:color="auto"/>
            </w:tcBorders>
            <w:shd w:val="clear" w:color="auto" w:fill="auto"/>
            <w:vAlign w:val="center"/>
            <w:hideMark/>
          </w:tcPr>
          <w:p w14:paraId="71BE508D"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w:t>
            </w:r>
          </w:p>
        </w:tc>
        <w:tc>
          <w:tcPr>
            <w:tcW w:w="830" w:type="dxa"/>
            <w:tcBorders>
              <w:top w:val="nil"/>
              <w:left w:val="nil"/>
              <w:bottom w:val="single" w:sz="4" w:space="0" w:color="auto"/>
              <w:right w:val="single" w:sz="4" w:space="0" w:color="auto"/>
            </w:tcBorders>
            <w:shd w:val="clear" w:color="auto" w:fill="auto"/>
            <w:vAlign w:val="center"/>
            <w:hideMark/>
          </w:tcPr>
          <w:p w14:paraId="2D2533C0"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w:t>
            </w:r>
          </w:p>
        </w:tc>
        <w:tc>
          <w:tcPr>
            <w:tcW w:w="830" w:type="dxa"/>
            <w:tcBorders>
              <w:top w:val="nil"/>
              <w:left w:val="nil"/>
              <w:bottom w:val="single" w:sz="4" w:space="0" w:color="auto"/>
              <w:right w:val="single" w:sz="4" w:space="0" w:color="auto"/>
            </w:tcBorders>
            <w:shd w:val="clear" w:color="auto" w:fill="auto"/>
            <w:vAlign w:val="center"/>
            <w:hideMark/>
          </w:tcPr>
          <w:p w14:paraId="073F106A"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w:t>
            </w:r>
          </w:p>
        </w:tc>
        <w:tc>
          <w:tcPr>
            <w:tcW w:w="830" w:type="dxa"/>
            <w:tcBorders>
              <w:top w:val="nil"/>
              <w:left w:val="nil"/>
              <w:bottom w:val="single" w:sz="4" w:space="0" w:color="auto"/>
              <w:right w:val="single" w:sz="4" w:space="0" w:color="auto"/>
            </w:tcBorders>
            <w:shd w:val="clear" w:color="auto" w:fill="auto"/>
            <w:vAlign w:val="center"/>
            <w:hideMark/>
          </w:tcPr>
          <w:p w14:paraId="196566CF"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w:t>
            </w:r>
          </w:p>
        </w:tc>
        <w:tc>
          <w:tcPr>
            <w:tcW w:w="830" w:type="dxa"/>
            <w:tcBorders>
              <w:top w:val="nil"/>
              <w:left w:val="nil"/>
              <w:bottom w:val="single" w:sz="4" w:space="0" w:color="auto"/>
              <w:right w:val="single" w:sz="4" w:space="0" w:color="auto"/>
            </w:tcBorders>
            <w:shd w:val="clear" w:color="auto" w:fill="auto"/>
            <w:vAlign w:val="center"/>
            <w:hideMark/>
          </w:tcPr>
          <w:p w14:paraId="6225E4CB"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w:t>
            </w:r>
          </w:p>
        </w:tc>
        <w:tc>
          <w:tcPr>
            <w:tcW w:w="830" w:type="dxa"/>
            <w:tcBorders>
              <w:top w:val="nil"/>
              <w:left w:val="nil"/>
              <w:bottom w:val="single" w:sz="4" w:space="0" w:color="auto"/>
              <w:right w:val="single" w:sz="4" w:space="0" w:color="auto"/>
            </w:tcBorders>
            <w:shd w:val="clear" w:color="auto" w:fill="auto"/>
            <w:vAlign w:val="center"/>
            <w:hideMark/>
          </w:tcPr>
          <w:p w14:paraId="62C73887"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w:t>
            </w:r>
          </w:p>
        </w:tc>
        <w:tc>
          <w:tcPr>
            <w:tcW w:w="830" w:type="dxa"/>
            <w:tcBorders>
              <w:top w:val="nil"/>
              <w:left w:val="nil"/>
              <w:bottom w:val="single" w:sz="4" w:space="0" w:color="auto"/>
              <w:right w:val="single" w:sz="4" w:space="0" w:color="auto"/>
            </w:tcBorders>
            <w:shd w:val="clear" w:color="auto" w:fill="auto"/>
            <w:vAlign w:val="center"/>
            <w:hideMark/>
          </w:tcPr>
          <w:p w14:paraId="0FD08BC1"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w:t>
            </w:r>
          </w:p>
        </w:tc>
        <w:tc>
          <w:tcPr>
            <w:tcW w:w="830" w:type="dxa"/>
            <w:tcBorders>
              <w:top w:val="nil"/>
              <w:left w:val="nil"/>
              <w:bottom w:val="single" w:sz="4" w:space="0" w:color="auto"/>
              <w:right w:val="single" w:sz="4" w:space="0" w:color="auto"/>
            </w:tcBorders>
            <w:shd w:val="clear" w:color="auto" w:fill="auto"/>
            <w:vAlign w:val="center"/>
            <w:hideMark/>
          </w:tcPr>
          <w:p w14:paraId="4E8E367E"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w:t>
            </w:r>
          </w:p>
        </w:tc>
      </w:tr>
      <w:tr w:rsidR="00E85532" w:rsidRPr="00E85532" w14:paraId="797667AE" w14:textId="77777777" w:rsidTr="00E85532">
        <w:trPr>
          <w:trHeight w:val="300"/>
        </w:trPr>
        <w:tc>
          <w:tcPr>
            <w:tcW w:w="756" w:type="dxa"/>
            <w:tcBorders>
              <w:top w:val="nil"/>
              <w:left w:val="single" w:sz="4" w:space="0" w:color="auto"/>
              <w:bottom w:val="single" w:sz="4" w:space="0" w:color="auto"/>
              <w:right w:val="single" w:sz="4" w:space="0" w:color="auto"/>
            </w:tcBorders>
            <w:shd w:val="clear" w:color="000000" w:fill="D9E1F2"/>
            <w:vAlign w:val="center"/>
            <w:hideMark/>
          </w:tcPr>
          <w:p w14:paraId="1F66FF8E" w14:textId="77777777" w:rsidR="00E85532" w:rsidRPr="00E85532" w:rsidRDefault="00E85532" w:rsidP="00E85532">
            <w:pPr>
              <w:spacing w:line="240" w:lineRule="auto"/>
              <w:ind w:firstLine="0"/>
              <w:jc w:val="center"/>
              <w:rPr>
                <w:rFonts w:eastAsia="Times New Roman" w:cs="Times New Roman"/>
                <w:b/>
                <w:bCs/>
                <w:color w:val="000000"/>
                <w:sz w:val="18"/>
                <w:szCs w:val="18"/>
                <w:lang w:eastAsia="ru-RU"/>
              </w:rPr>
            </w:pPr>
            <w:r w:rsidRPr="00E85532">
              <w:rPr>
                <w:rFonts w:eastAsia="Times New Roman" w:cs="Times New Roman"/>
                <w:b/>
                <w:bCs/>
                <w:color w:val="000000"/>
                <w:sz w:val="18"/>
                <w:szCs w:val="18"/>
                <w:lang w:eastAsia="ru-RU"/>
              </w:rPr>
              <w:t>2.3</w:t>
            </w:r>
          </w:p>
        </w:tc>
        <w:tc>
          <w:tcPr>
            <w:tcW w:w="13565" w:type="dxa"/>
            <w:gridSpan w:val="15"/>
            <w:tcBorders>
              <w:top w:val="single" w:sz="4" w:space="0" w:color="auto"/>
              <w:left w:val="nil"/>
              <w:bottom w:val="single" w:sz="4" w:space="0" w:color="auto"/>
              <w:right w:val="single" w:sz="4" w:space="0" w:color="auto"/>
            </w:tcBorders>
            <w:shd w:val="clear" w:color="000000" w:fill="D9E1F2"/>
            <w:vAlign w:val="center"/>
            <w:hideMark/>
          </w:tcPr>
          <w:p w14:paraId="4D66BD3B" w14:textId="77777777" w:rsidR="00E85532" w:rsidRPr="00E85532" w:rsidRDefault="00E85532" w:rsidP="00E85532">
            <w:pPr>
              <w:spacing w:line="240" w:lineRule="auto"/>
              <w:ind w:firstLine="0"/>
              <w:jc w:val="center"/>
              <w:rPr>
                <w:rFonts w:eastAsia="Times New Roman" w:cs="Times New Roman"/>
                <w:b/>
                <w:bCs/>
                <w:color w:val="000000"/>
                <w:sz w:val="18"/>
                <w:szCs w:val="18"/>
                <w:lang w:eastAsia="ru-RU"/>
              </w:rPr>
            </w:pPr>
            <w:r w:rsidRPr="00E85532">
              <w:rPr>
                <w:rFonts w:eastAsia="Times New Roman" w:cs="Times New Roman"/>
                <w:b/>
                <w:bCs/>
                <w:color w:val="000000"/>
                <w:sz w:val="18"/>
                <w:szCs w:val="18"/>
                <w:lang w:eastAsia="ru-RU"/>
              </w:rPr>
              <w:t>Показатели эффективности использования ресурсов при транспортировке сточных вод</w:t>
            </w:r>
          </w:p>
        </w:tc>
      </w:tr>
      <w:tr w:rsidR="00E85532" w:rsidRPr="00E85532" w14:paraId="7E9A0843" w14:textId="77777777" w:rsidTr="00E85532">
        <w:trPr>
          <w:gridAfter w:val="1"/>
          <w:wAfter w:w="8" w:type="dxa"/>
          <w:trHeight w:val="720"/>
        </w:trPr>
        <w:tc>
          <w:tcPr>
            <w:tcW w:w="756" w:type="dxa"/>
            <w:tcBorders>
              <w:top w:val="nil"/>
              <w:left w:val="single" w:sz="4" w:space="0" w:color="auto"/>
              <w:bottom w:val="single" w:sz="4" w:space="0" w:color="auto"/>
              <w:right w:val="single" w:sz="4" w:space="0" w:color="auto"/>
            </w:tcBorders>
            <w:shd w:val="clear" w:color="auto" w:fill="auto"/>
            <w:vAlign w:val="center"/>
            <w:hideMark/>
          </w:tcPr>
          <w:p w14:paraId="4E7489F4"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2.3.1</w:t>
            </w:r>
          </w:p>
        </w:tc>
        <w:tc>
          <w:tcPr>
            <w:tcW w:w="2641" w:type="dxa"/>
            <w:tcBorders>
              <w:top w:val="nil"/>
              <w:left w:val="nil"/>
              <w:bottom w:val="single" w:sz="4" w:space="0" w:color="auto"/>
              <w:right w:val="single" w:sz="4" w:space="0" w:color="auto"/>
            </w:tcBorders>
            <w:shd w:val="clear" w:color="auto" w:fill="auto"/>
            <w:vAlign w:val="center"/>
            <w:hideMark/>
          </w:tcPr>
          <w:p w14:paraId="67DD2656"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Удельный расход электрической энергии, потребляемой в технологическом процессе очистки сточных вод</w:t>
            </w:r>
          </w:p>
        </w:tc>
        <w:tc>
          <w:tcPr>
            <w:tcW w:w="862" w:type="dxa"/>
            <w:tcBorders>
              <w:top w:val="nil"/>
              <w:left w:val="nil"/>
              <w:bottom w:val="single" w:sz="4" w:space="0" w:color="auto"/>
              <w:right w:val="single" w:sz="4" w:space="0" w:color="auto"/>
            </w:tcBorders>
            <w:shd w:val="clear" w:color="auto" w:fill="auto"/>
            <w:vAlign w:val="center"/>
            <w:hideMark/>
          </w:tcPr>
          <w:p w14:paraId="2A14A323"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кВт∙ч/м</w:t>
            </w:r>
            <w:r w:rsidRPr="00E85532">
              <w:rPr>
                <w:rFonts w:eastAsia="Times New Roman" w:cs="Times New Roman"/>
                <w:color w:val="000000"/>
                <w:sz w:val="18"/>
                <w:szCs w:val="18"/>
                <w:vertAlign w:val="superscript"/>
                <w:lang w:eastAsia="ru-RU"/>
              </w:rPr>
              <w:t>3</w:t>
            </w:r>
          </w:p>
        </w:tc>
        <w:tc>
          <w:tcPr>
            <w:tcW w:w="10054" w:type="dxa"/>
            <w:gridSpan w:val="12"/>
            <w:tcBorders>
              <w:top w:val="single" w:sz="4" w:space="0" w:color="auto"/>
              <w:left w:val="nil"/>
              <w:bottom w:val="single" w:sz="4" w:space="0" w:color="auto"/>
              <w:right w:val="single" w:sz="4" w:space="0" w:color="000000"/>
            </w:tcBorders>
            <w:shd w:val="clear" w:color="auto" w:fill="auto"/>
            <w:vAlign w:val="center"/>
            <w:hideMark/>
          </w:tcPr>
          <w:p w14:paraId="74C32CC9"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Выпуск в ЦСВ ООО "Новогор-Прикамье"</w:t>
            </w:r>
          </w:p>
        </w:tc>
      </w:tr>
      <w:tr w:rsidR="00E85532" w:rsidRPr="00E85532" w14:paraId="0BBFA727" w14:textId="77777777" w:rsidTr="00E85532">
        <w:trPr>
          <w:gridAfter w:val="1"/>
          <w:wAfter w:w="8" w:type="dxa"/>
          <w:trHeight w:val="720"/>
        </w:trPr>
        <w:tc>
          <w:tcPr>
            <w:tcW w:w="756" w:type="dxa"/>
            <w:tcBorders>
              <w:top w:val="nil"/>
              <w:left w:val="single" w:sz="4" w:space="0" w:color="auto"/>
              <w:bottom w:val="single" w:sz="4" w:space="0" w:color="auto"/>
              <w:right w:val="single" w:sz="4" w:space="0" w:color="auto"/>
            </w:tcBorders>
            <w:shd w:val="clear" w:color="auto" w:fill="auto"/>
            <w:vAlign w:val="center"/>
            <w:hideMark/>
          </w:tcPr>
          <w:p w14:paraId="763BEC3F"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2.3.2</w:t>
            </w:r>
          </w:p>
        </w:tc>
        <w:tc>
          <w:tcPr>
            <w:tcW w:w="2641" w:type="dxa"/>
            <w:tcBorders>
              <w:top w:val="nil"/>
              <w:left w:val="nil"/>
              <w:bottom w:val="single" w:sz="4" w:space="0" w:color="auto"/>
              <w:right w:val="single" w:sz="4" w:space="0" w:color="auto"/>
            </w:tcBorders>
            <w:shd w:val="clear" w:color="auto" w:fill="auto"/>
            <w:vAlign w:val="center"/>
            <w:hideMark/>
          </w:tcPr>
          <w:p w14:paraId="73E31B1A"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Удельный расход электрической энергии, потребляемой в технологическом процессе транспортировки сточных вод</w:t>
            </w:r>
          </w:p>
        </w:tc>
        <w:tc>
          <w:tcPr>
            <w:tcW w:w="862" w:type="dxa"/>
            <w:tcBorders>
              <w:top w:val="nil"/>
              <w:left w:val="nil"/>
              <w:bottom w:val="single" w:sz="4" w:space="0" w:color="auto"/>
              <w:right w:val="single" w:sz="4" w:space="0" w:color="auto"/>
            </w:tcBorders>
            <w:shd w:val="clear" w:color="auto" w:fill="auto"/>
            <w:vAlign w:val="center"/>
            <w:hideMark/>
          </w:tcPr>
          <w:p w14:paraId="6A93BC23"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кВт∙ч/м</w:t>
            </w:r>
            <w:r w:rsidRPr="00E85532">
              <w:rPr>
                <w:rFonts w:eastAsia="Times New Roman" w:cs="Times New Roman"/>
                <w:color w:val="000000"/>
                <w:sz w:val="18"/>
                <w:szCs w:val="18"/>
                <w:vertAlign w:val="superscript"/>
                <w:lang w:eastAsia="ru-RU"/>
              </w:rPr>
              <w:t>3</w:t>
            </w:r>
          </w:p>
        </w:tc>
        <w:tc>
          <w:tcPr>
            <w:tcW w:w="863" w:type="dxa"/>
            <w:tcBorders>
              <w:top w:val="nil"/>
              <w:left w:val="nil"/>
              <w:bottom w:val="single" w:sz="4" w:space="0" w:color="auto"/>
              <w:right w:val="single" w:sz="4" w:space="0" w:color="auto"/>
            </w:tcBorders>
            <w:shd w:val="clear" w:color="auto" w:fill="auto"/>
            <w:vAlign w:val="center"/>
            <w:hideMark/>
          </w:tcPr>
          <w:p w14:paraId="40A5891F"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0,38</w:t>
            </w:r>
          </w:p>
        </w:tc>
        <w:tc>
          <w:tcPr>
            <w:tcW w:w="850" w:type="dxa"/>
            <w:tcBorders>
              <w:top w:val="nil"/>
              <w:left w:val="nil"/>
              <w:bottom w:val="single" w:sz="4" w:space="0" w:color="auto"/>
              <w:right w:val="single" w:sz="4" w:space="0" w:color="auto"/>
            </w:tcBorders>
            <w:shd w:val="clear" w:color="auto" w:fill="auto"/>
            <w:vAlign w:val="center"/>
            <w:hideMark/>
          </w:tcPr>
          <w:p w14:paraId="298A2E26"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0,38</w:t>
            </w:r>
          </w:p>
        </w:tc>
        <w:tc>
          <w:tcPr>
            <w:tcW w:w="851" w:type="dxa"/>
            <w:tcBorders>
              <w:top w:val="nil"/>
              <w:left w:val="nil"/>
              <w:bottom w:val="single" w:sz="4" w:space="0" w:color="auto"/>
              <w:right w:val="single" w:sz="4" w:space="0" w:color="auto"/>
            </w:tcBorders>
            <w:shd w:val="clear" w:color="auto" w:fill="auto"/>
            <w:vAlign w:val="center"/>
            <w:hideMark/>
          </w:tcPr>
          <w:p w14:paraId="35193103"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0,38</w:t>
            </w:r>
          </w:p>
        </w:tc>
        <w:tc>
          <w:tcPr>
            <w:tcW w:w="850" w:type="dxa"/>
            <w:tcBorders>
              <w:top w:val="nil"/>
              <w:left w:val="nil"/>
              <w:bottom w:val="single" w:sz="4" w:space="0" w:color="auto"/>
              <w:right w:val="single" w:sz="4" w:space="0" w:color="auto"/>
            </w:tcBorders>
            <w:shd w:val="clear" w:color="auto" w:fill="auto"/>
            <w:vAlign w:val="center"/>
            <w:hideMark/>
          </w:tcPr>
          <w:p w14:paraId="227A0553"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0,38</w:t>
            </w:r>
          </w:p>
        </w:tc>
        <w:tc>
          <w:tcPr>
            <w:tcW w:w="830" w:type="dxa"/>
            <w:tcBorders>
              <w:top w:val="nil"/>
              <w:left w:val="nil"/>
              <w:bottom w:val="single" w:sz="4" w:space="0" w:color="auto"/>
              <w:right w:val="single" w:sz="4" w:space="0" w:color="auto"/>
            </w:tcBorders>
            <w:shd w:val="clear" w:color="auto" w:fill="auto"/>
            <w:vAlign w:val="center"/>
            <w:hideMark/>
          </w:tcPr>
          <w:p w14:paraId="3E2B14B3"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0,39</w:t>
            </w:r>
          </w:p>
        </w:tc>
        <w:tc>
          <w:tcPr>
            <w:tcW w:w="830" w:type="dxa"/>
            <w:tcBorders>
              <w:top w:val="nil"/>
              <w:left w:val="nil"/>
              <w:bottom w:val="single" w:sz="4" w:space="0" w:color="auto"/>
              <w:right w:val="single" w:sz="4" w:space="0" w:color="auto"/>
            </w:tcBorders>
            <w:shd w:val="clear" w:color="auto" w:fill="auto"/>
            <w:vAlign w:val="center"/>
            <w:hideMark/>
          </w:tcPr>
          <w:p w14:paraId="15C5DED0"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0,39</w:t>
            </w:r>
          </w:p>
        </w:tc>
        <w:tc>
          <w:tcPr>
            <w:tcW w:w="830" w:type="dxa"/>
            <w:tcBorders>
              <w:top w:val="nil"/>
              <w:left w:val="nil"/>
              <w:bottom w:val="single" w:sz="4" w:space="0" w:color="auto"/>
              <w:right w:val="single" w:sz="4" w:space="0" w:color="auto"/>
            </w:tcBorders>
            <w:shd w:val="clear" w:color="auto" w:fill="auto"/>
            <w:vAlign w:val="center"/>
            <w:hideMark/>
          </w:tcPr>
          <w:p w14:paraId="6301857C"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0,39</w:t>
            </w:r>
          </w:p>
        </w:tc>
        <w:tc>
          <w:tcPr>
            <w:tcW w:w="830" w:type="dxa"/>
            <w:tcBorders>
              <w:top w:val="nil"/>
              <w:left w:val="nil"/>
              <w:bottom w:val="single" w:sz="4" w:space="0" w:color="auto"/>
              <w:right w:val="single" w:sz="4" w:space="0" w:color="auto"/>
            </w:tcBorders>
            <w:shd w:val="clear" w:color="auto" w:fill="auto"/>
            <w:vAlign w:val="center"/>
            <w:hideMark/>
          </w:tcPr>
          <w:p w14:paraId="4C6AE187"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0,39</w:t>
            </w:r>
          </w:p>
        </w:tc>
        <w:tc>
          <w:tcPr>
            <w:tcW w:w="830" w:type="dxa"/>
            <w:tcBorders>
              <w:top w:val="nil"/>
              <w:left w:val="nil"/>
              <w:bottom w:val="single" w:sz="4" w:space="0" w:color="auto"/>
              <w:right w:val="single" w:sz="4" w:space="0" w:color="auto"/>
            </w:tcBorders>
            <w:shd w:val="clear" w:color="auto" w:fill="auto"/>
            <w:vAlign w:val="center"/>
            <w:hideMark/>
          </w:tcPr>
          <w:p w14:paraId="3B5ADF12"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0,39</w:t>
            </w:r>
          </w:p>
        </w:tc>
        <w:tc>
          <w:tcPr>
            <w:tcW w:w="830" w:type="dxa"/>
            <w:tcBorders>
              <w:top w:val="nil"/>
              <w:left w:val="nil"/>
              <w:bottom w:val="single" w:sz="4" w:space="0" w:color="auto"/>
              <w:right w:val="single" w:sz="4" w:space="0" w:color="auto"/>
            </w:tcBorders>
            <w:shd w:val="clear" w:color="auto" w:fill="auto"/>
            <w:vAlign w:val="center"/>
            <w:hideMark/>
          </w:tcPr>
          <w:p w14:paraId="282C8604"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0,39</w:t>
            </w:r>
          </w:p>
        </w:tc>
        <w:tc>
          <w:tcPr>
            <w:tcW w:w="830" w:type="dxa"/>
            <w:tcBorders>
              <w:top w:val="nil"/>
              <w:left w:val="nil"/>
              <w:bottom w:val="single" w:sz="4" w:space="0" w:color="auto"/>
              <w:right w:val="single" w:sz="4" w:space="0" w:color="auto"/>
            </w:tcBorders>
            <w:shd w:val="clear" w:color="auto" w:fill="auto"/>
            <w:vAlign w:val="center"/>
            <w:hideMark/>
          </w:tcPr>
          <w:p w14:paraId="4F1DFE13"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0,40</w:t>
            </w:r>
          </w:p>
        </w:tc>
        <w:tc>
          <w:tcPr>
            <w:tcW w:w="830" w:type="dxa"/>
            <w:tcBorders>
              <w:top w:val="nil"/>
              <w:left w:val="nil"/>
              <w:bottom w:val="single" w:sz="4" w:space="0" w:color="auto"/>
              <w:right w:val="single" w:sz="4" w:space="0" w:color="auto"/>
            </w:tcBorders>
            <w:shd w:val="clear" w:color="auto" w:fill="auto"/>
            <w:vAlign w:val="center"/>
            <w:hideMark/>
          </w:tcPr>
          <w:p w14:paraId="4CA908B3"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0,40</w:t>
            </w:r>
          </w:p>
        </w:tc>
      </w:tr>
      <w:tr w:rsidR="00E85532" w:rsidRPr="00E85532" w14:paraId="7CEF0568" w14:textId="77777777" w:rsidTr="00E85532">
        <w:trPr>
          <w:trHeight w:val="300"/>
        </w:trPr>
        <w:tc>
          <w:tcPr>
            <w:tcW w:w="756" w:type="dxa"/>
            <w:tcBorders>
              <w:top w:val="nil"/>
              <w:left w:val="single" w:sz="4" w:space="0" w:color="auto"/>
              <w:bottom w:val="single" w:sz="4" w:space="0" w:color="auto"/>
              <w:right w:val="single" w:sz="4" w:space="0" w:color="auto"/>
            </w:tcBorders>
            <w:shd w:val="clear" w:color="000000" w:fill="D9E1F2"/>
            <w:vAlign w:val="center"/>
            <w:hideMark/>
          </w:tcPr>
          <w:p w14:paraId="527C3AC4" w14:textId="77777777" w:rsidR="00E85532" w:rsidRPr="00E85532" w:rsidRDefault="00E85532" w:rsidP="00E85532">
            <w:pPr>
              <w:spacing w:line="240" w:lineRule="auto"/>
              <w:ind w:firstLine="0"/>
              <w:jc w:val="center"/>
              <w:rPr>
                <w:rFonts w:eastAsia="Times New Roman" w:cs="Times New Roman"/>
                <w:b/>
                <w:bCs/>
                <w:color w:val="000000"/>
                <w:sz w:val="18"/>
                <w:szCs w:val="18"/>
                <w:lang w:eastAsia="ru-RU"/>
              </w:rPr>
            </w:pPr>
            <w:r w:rsidRPr="00E85532">
              <w:rPr>
                <w:rFonts w:eastAsia="Times New Roman" w:cs="Times New Roman"/>
                <w:b/>
                <w:bCs/>
                <w:color w:val="000000"/>
                <w:sz w:val="18"/>
                <w:szCs w:val="18"/>
                <w:lang w:eastAsia="ru-RU"/>
              </w:rPr>
              <w:t>2.4</w:t>
            </w:r>
          </w:p>
        </w:tc>
        <w:tc>
          <w:tcPr>
            <w:tcW w:w="13565" w:type="dxa"/>
            <w:gridSpan w:val="15"/>
            <w:tcBorders>
              <w:top w:val="single" w:sz="4" w:space="0" w:color="auto"/>
              <w:left w:val="nil"/>
              <w:bottom w:val="single" w:sz="4" w:space="0" w:color="auto"/>
              <w:right w:val="single" w:sz="4" w:space="0" w:color="auto"/>
            </w:tcBorders>
            <w:shd w:val="clear" w:color="000000" w:fill="D9E1F2"/>
            <w:vAlign w:val="center"/>
            <w:hideMark/>
          </w:tcPr>
          <w:p w14:paraId="02E74281" w14:textId="77777777" w:rsidR="00E85532" w:rsidRPr="00E85532" w:rsidRDefault="00E85532" w:rsidP="00E85532">
            <w:pPr>
              <w:spacing w:line="240" w:lineRule="auto"/>
              <w:ind w:firstLine="0"/>
              <w:jc w:val="center"/>
              <w:rPr>
                <w:rFonts w:eastAsia="Times New Roman" w:cs="Times New Roman"/>
                <w:b/>
                <w:bCs/>
                <w:color w:val="000000"/>
                <w:sz w:val="18"/>
                <w:szCs w:val="18"/>
                <w:lang w:eastAsia="ru-RU"/>
              </w:rPr>
            </w:pPr>
            <w:r w:rsidRPr="00E85532">
              <w:rPr>
                <w:rFonts w:eastAsia="Times New Roman" w:cs="Times New Roman"/>
                <w:b/>
                <w:bCs/>
                <w:color w:val="000000"/>
                <w:sz w:val="18"/>
                <w:szCs w:val="18"/>
                <w:lang w:eastAsia="ru-RU"/>
              </w:rPr>
              <w:t>Иные показатели (показатели качества обслуживания абонентов)</w:t>
            </w:r>
          </w:p>
        </w:tc>
      </w:tr>
      <w:tr w:rsidR="00E85532" w:rsidRPr="00E85532" w14:paraId="0E658878" w14:textId="77777777" w:rsidTr="00E85532">
        <w:trPr>
          <w:gridAfter w:val="1"/>
          <w:wAfter w:w="8" w:type="dxa"/>
          <w:trHeight w:val="960"/>
        </w:trPr>
        <w:tc>
          <w:tcPr>
            <w:tcW w:w="756" w:type="dxa"/>
            <w:tcBorders>
              <w:top w:val="nil"/>
              <w:left w:val="single" w:sz="4" w:space="0" w:color="auto"/>
              <w:bottom w:val="single" w:sz="4" w:space="0" w:color="auto"/>
              <w:right w:val="single" w:sz="4" w:space="0" w:color="auto"/>
            </w:tcBorders>
            <w:shd w:val="clear" w:color="auto" w:fill="auto"/>
            <w:vAlign w:val="center"/>
            <w:hideMark/>
          </w:tcPr>
          <w:p w14:paraId="78AF6FF9"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2.4.1</w:t>
            </w:r>
          </w:p>
        </w:tc>
        <w:tc>
          <w:tcPr>
            <w:tcW w:w="2641" w:type="dxa"/>
            <w:tcBorders>
              <w:top w:val="nil"/>
              <w:left w:val="nil"/>
              <w:bottom w:val="single" w:sz="4" w:space="0" w:color="auto"/>
              <w:right w:val="single" w:sz="4" w:space="0" w:color="auto"/>
            </w:tcBorders>
            <w:shd w:val="clear" w:color="auto" w:fill="auto"/>
            <w:vAlign w:val="center"/>
            <w:hideMark/>
          </w:tcPr>
          <w:p w14:paraId="7D67AAB3"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Среднее время ожидания ответа оператора при обращении абонента по вопросам водоотведения по телефону «горячей линии»</w:t>
            </w:r>
          </w:p>
        </w:tc>
        <w:tc>
          <w:tcPr>
            <w:tcW w:w="862" w:type="dxa"/>
            <w:tcBorders>
              <w:top w:val="nil"/>
              <w:left w:val="nil"/>
              <w:bottom w:val="single" w:sz="4" w:space="0" w:color="auto"/>
              <w:right w:val="single" w:sz="4" w:space="0" w:color="auto"/>
            </w:tcBorders>
            <w:shd w:val="clear" w:color="auto" w:fill="auto"/>
            <w:vAlign w:val="center"/>
            <w:hideMark/>
          </w:tcPr>
          <w:p w14:paraId="0D0C8FFD"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мин.</w:t>
            </w:r>
          </w:p>
        </w:tc>
        <w:tc>
          <w:tcPr>
            <w:tcW w:w="863" w:type="dxa"/>
            <w:tcBorders>
              <w:top w:val="nil"/>
              <w:left w:val="nil"/>
              <w:bottom w:val="single" w:sz="4" w:space="0" w:color="auto"/>
              <w:right w:val="single" w:sz="4" w:space="0" w:color="auto"/>
            </w:tcBorders>
            <w:shd w:val="clear" w:color="auto" w:fill="auto"/>
            <w:vAlign w:val="center"/>
            <w:hideMark/>
          </w:tcPr>
          <w:p w14:paraId="35FC933C"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w:t>
            </w:r>
          </w:p>
        </w:tc>
        <w:tc>
          <w:tcPr>
            <w:tcW w:w="850" w:type="dxa"/>
            <w:tcBorders>
              <w:top w:val="nil"/>
              <w:left w:val="nil"/>
              <w:bottom w:val="single" w:sz="4" w:space="0" w:color="auto"/>
              <w:right w:val="single" w:sz="4" w:space="0" w:color="auto"/>
            </w:tcBorders>
            <w:shd w:val="clear" w:color="auto" w:fill="auto"/>
            <w:vAlign w:val="center"/>
            <w:hideMark/>
          </w:tcPr>
          <w:p w14:paraId="35A932B9"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w:t>
            </w:r>
          </w:p>
        </w:tc>
        <w:tc>
          <w:tcPr>
            <w:tcW w:w="851" w:type="dxa"/>
            <w:tcBorders>
              <w:top w:val="nil"/>
              <w:left w:val="nil"/>
              <w:bottom w:val="single" w:sz="4" w:space="0" w:color="auto"/>
              <w:right w:val="single" w:sz="4" w:space="0" w:color="auto"/>
            </w:tcBorders>
            <w:shd w:val="clear" w:color="auto" w:fill="auto"/>
            <w:vAlign w:val="center"/>
            <w:hideMark/>
          </w:tcPr>
          <w:p w14:paraId="370BB973"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w:t>
            </w:r>
          </w:p>
        </w:tc>
        <w:tc>
          <w:tcPr>
            <w:tcW w:w="850" w:type="dxa"/>
            <w:tcBorders>
              <w:top w:val="nil"/>
              <w:left w:val="nil"/>
              <w:bottom w:val="single" w:sz="4" w:space="0" w:color="auto"/>
              <w:right w:val="single" w:sz="4" w:space="0" w:color="auto"/>
            </w:tcBorders>
            <w:shd w:val="clear" w:color="auto" w:fill="auto"/>
            <w:vAlign w:val="center"/>
            <w:hideMark/>
          </w:tcPr>
          <w:p w14:paraId="57D64D3D"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w:t>
            </w:r>
          </w:p>
        </w:tc>
        <w:tc>
          <w:tcPr>
            <w:tcW w:w="830" w:type="dxa"/>
            <w:tcBorders>
              <w:top w:val="nil"/>
              <w:left w:val="nil"/>
              <w:bottom w:val="single" w:sz="4" w:space="0" w:color="auto"/>
              <w:right w:val="single" w:sz="4" w:space="0" w:color="auto"/>
            </w:tcBorders>
            <w:shd w:val="clear" w:color="auto" w:fill="auto"/>
            <w:vAlign w:val="center"/>
            <w:hideMark/>
          </w:tcPr>
          <w:p w14:paraId="535DFC8B"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w:t>
            </w:r>
          </w:p>
        </w:tc>
        <w:tc>
          <w:tcPr>
            <w:tcW w:w="830" w:type="dxa"/>
            <w:tcBorders>
              <w:top w:val="nil"/>
              <w:left w:val="nil"/>
              <w:bottom w:val="single" w:sz="4" w:space="0" w:color="auto"/>
              <w:right w:val="single" w:sz="4" w:space="0" w:color="auto"/>
            </w:tcBorders>
            <w:shd w:val="clear" w:color="auto" w:fill="auto"/>
            <w:vAlign w:val="center"/>
            <w:hideMark/>
          </w:tcPr>
          <w:p w14:paraId="57AE431A"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w:t>
            </w:r>
          </w:p>
        </w:tc>
        <w:tc>
          <w:tcPr>
            <w:tcW w:w="830" w:type="dxa"/>
            <w:tcBorders>
              <w:top w:val="nil"/>
              <w:left w:val="nil"/>
              <w:bottom w:val="single" w:sz="4" w:space="0" w:color="auto"/>
              <w:right w:val="single" w:sz="4" w:space="0" w:color="auto"/>
            </w:tcBorders>
            <w:shd w:val="clear" w:color="auto" w:fill="auto"/>
            <w:vAlign w:val="center"/>
            <w:hideMark/>
          </w:tcPr>
          <w:p w14:paraId="535117C8"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w:t>
            </w:r>
          </w:p>
        </w:tc>
        <w:tc>
          <w:tcPr>
            <w:tcW w:w="830" w:type="dxa"/>
            <w:tcBorders>
              <w:top w:val="nil"/>
              <w:left w:val="nil"/>
              <w:bottom w:val="single" w:sz="4" w:space="0" w:color="auto"/>
              <w:right w:val="single" w:sz="4" w:space="0" w:color="auto"/>
            </w:tcBorders>
            <w:shd w:val="clear" w:color="auto" w:fill="auto"/>
            <w:vAlign w:val="center"/>
            <w:hideMark/>
          </w:tcPr>
          <w:p w14:paraId="690A3D9A"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w:t>
            </w:r>
          </w:p>
        </w:tc>
        <w:tc>
          <w:tcPr>
            <w:tcW w:w="830" w:type="dxa"/>
            <w:tcBorders>
              <w:top w:val="nil"/>
              <w:left w:val="nil"/>
              <w:bottom w:val="single" w:sz="4" w:space="0" w:color="auto"/>
              <w:right w:val="single" w:sz="4" w:space="0" w:color="auto"/>
            </w:tcBorders>
            <w:shd w:val="clear" w:color="auto" w:fill="auto"/>
            <w:vAlign w:val="center"/>
            <w:hideMark/>
          </w:tcPr>
          <w:p w14:paraId="48EA3701"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w:t>
            </w:r>
          </w:p>
        </w:tc>
        <w:tc>
          <w:tcPr>
            <w:tcW w:w="830" w:type="dxa"/>
            <w:tcBorders>
              <w:top w:val="nil"/>
              <w:left w:val="nil"/>
              <w:bottom w:val="single" w:sz="4" w:space="0" w:color="auto"/>
              <w:right w:val="single" w:sz="4" w:space="0" w:color="auto"/>
            </w:tcBorders>
            <w:shd w:val="clear" w:color="auto" w:fill="auto"/>
            <w:vAlign w:val="center"/>
            <w:hideMark/>
          </w:tcPr>
          <w:p w14:paraId="5C4CF714"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w:t>
            </w:r>
          </w:p>
        </w:tc>
        <w:tc>
          <w:tcPr>
            <w:tcW w:w="830" w:type="dxa"/>
            <w:tcBorders>
              <w:top w:val="nil"/>
              <w:left w:val="nil"/>
              <w:bottom w:val="single" w:sz="4" w:space="0" w:color="auto"/>
              <w:right w:val="single" w:sz="4" w:space="0" w:color="auto"/>
            </w:tcBorders>
            <w:shd w:val="clear" w:color="auto" w:fill="auto"/>
            <w:vAlign w:val="center"/>
            <w:hideMark/>
          </w:tcPr>
          <w:p w14:paraId="0FAFB2AE"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w:t>
            </w:r>
          </w:p>
        </w:tc>
        <w:tc>
          <w:tcPr>
            <w:tcW w:w="830" w:type="dxa"/>
            <w:tcBorders>
              <w:top w:val="nil"/>
              <w:left w:val="nil"/>
              <w:bottom w:val="single" w:sz="4" w:space="0" w:color="auto"/>
              <w:right w:val="single" w:sz="4" w:space="0" w:color="auto"/>
            </w:tcBorders>
            <w:shd w:val="clear" w:color="auto" w:fill="auto"/>
            <w:vAlign w:val="center"/>
            <w:hideMark/>
          </w:tcPr>
          <w:p w14:paraId="62666CB7"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w:t>
            </w:r>
          </w:p>
        </w:tc>
      </w:tr>
      <w:tr w:rsidR="00E85532" w:rsidRPr="00E85532" w14:paraId="03B75039" w14:textId="77777777" w:rsidTr="00E85532">
        <w:trPr>
          <w:gridAfter w:val="1"/>
          <w:wAfter w:w="8" w:type="dxa"/>
          <w:trHeight w:val="480"/>
        </w:trPr>
        <w:tc>
          <w:tcPr>
            <w:tcW w:w="756" w:type="dxa"/>
            <w:tcBorders>
              <w:top w:val="nil"/>
              <w:left w:val="single" w:sz="4" w:space="0" w:color="auto"/>
              <w:bottom w:val="single" w:sz="4" w:space="0" w:color="auto"/>
              <w:right w:val="single" w:sz="4" w:space="0" w:color="auto"/>
            </w:tcBorders>
            <w:shd w:val="clear" w:color="auto" w:fill="auto"/>
            <w:vAlign w:val="center"/>
            <w:hideMark/>
          </w:tcPr>
          <w:p w14:paraId="68310ADB"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2.4.2</w:t>
            </w:r>
          </w:p>
        </w:tc>
        <w:tc>
          <w:tcPr>
            <w:tcW w:w="2641" w:type="dxa"/>
            <w:tcBorders>
              <w:top w:val="nil"/>
              <w:left w:val="nil"/>
              <w:bottom w:val="single" w:sz="4" w:space="0" w:color="auto"/>
              <w:right w:val="single" w:sz="4" w:space="0" w:color="auto"/>
            </w:tcBorders>
            <w:shd w:val="clear" w:color="auto" w:fill="auto"/>
            <w:vAlign w:val="center"/>
            <w:hideMark/>
          </w:tcPr>
          <w:p w14:paraId="3C7A544B"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Доля заявок на подключение, исполненная по итогам года</w:t>
            </w:r>
          </w:p>
        </w:tc>
        <w:tc>
          <w:tcPr>
            <w:tcW w:w="862" w:type="dxa"/>
            <w:tcBorders>
              <w:top w:val="nil"/>
              <w:left w:val="nil"/>
              <w:bottom w:val="single" w:sz="4" w:space="0" w:color="auto"/>
              <w:right w:val="single" w:sz="4" w:space="0" w:color="auto"/>
            </w:tcBorders>
            <w:shd w:val="clear" w:color="auto" w:fill="auto"/>
            <w:vAlign w:val="center"/>
            <w:hideMark/>
          </w:tcPr>
          <w:p w14:paraId="3C0087D4"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w:t>
            </w:r>
          </w:p>
        </w:tc>
        <w:tc>
          <w:tcPr>
            <w:tcW w:w="863" w:type="dxa"/>
            <w:tcBorders>
              <w:top w:val="nil"/>
              <w:left w:val="nil"/>
              <w:bottom w:val="single" w:sz="4" w:space="0" w:color="auto"/>
              <w:right w:val="single" w:sz="4" w:space="0" w:color="auto"/>
            </w:tcBorders>
            <w:shd w:val="clear" w:color="auto" w:fill="auto"/>
            <w:vAlign w:val="center"/>
            <w:hideMark/>
          </w:tcPr>
          <w:p w14:paraId="7B67ADE6"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100</w:t>
            </w:r>
          </w:p>
        </w:tc>
        <w:tc>
          <w:tcPr>
            <w:tcW w:w="850" w:type="dxa"/>
            <w:tcBorders>
              <w:top w:val="nil"/>
              <w:left w:val="nil"/>
              <w:bottom w:val="single" w:sz="4" w:space="0" w:color="auto"/>
              <w:right w:val="single" w:sz="4" w:space="0" w:color="auto"/>
            </w:tcBorders>
            <w:shd w:val="clear" w:color="auto" w:fill="auto"/>
            <w:vAlign w:val="center"/>
            <w:hideMark/>
          </w:tcPr>
          <w:p w14:paraId="5387413F"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100</w:t>
            </w:r>
          </w:p>
        </w:tc>
        <w:tc>
          <w:tcPr>
            <w:tcW w:w="851" w:type="dxa"/>
            <w:tcBorders>
              <w:top w:val="nil"/>
              <w:left w:val="nil"/>
              <w:bottom w:val="single" w:sz="4" w:space="0" w:color="auto"/>
              <w:right w:val="single" w:sz="4" w:space="0" w:color="auto"/>
            </w:tcBorders>
            <w:shd w:val="clear" w:color="auto" w:fill="auto"/>
            <w:vAlign w:val="center"/>
            <w:hideMark/>
          </w:tcPr>
          <w:p w14:paraId="06DEEEEC"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100</w:t>
            </w:r>
          </w:p>
        </w:tc>
        <w:tc>
          <w:tcPr>
            <w:tcW w:w="850" w:type="dxa"/>
            <w:tcBorders>
              <w:top w:val="nil"/>
              <w:left w:val="nil"/>
              <w:bottom w:val="single" w:sz="4" w:space="0" w:color="auto"/>
              <w:right w:val="single" w:sz="4" w:space="0" w:color="auto"/>
            </w:tcBorders>
            <w:shd w:val="clear" w:color="auto" w:fill="auto"/>
            <w:vAlign w:val="center"/>
            <w:hideMark/>
          </w:tcPr>
          <w:p w14:paraId="31808FD4"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100</w:t>
            </w:r>
          </w:p>
        </w:tc>
        <w:tc>
          <w:tcPr>
            <w:tcW w:w="830" w:type="dxa"/>
            <w:tcBorders>
              <w:top w:val="nil"/>
              <w:left w:val="nil"/>
              <w:bottom w:val="single" w:sz="4" w:space="0" w:color="auto"/>
              <w:right w:val="single" w:sz="4" w:space="0" w:color="auto"/>
            </w:tcBorders>
            <w:shd w:val="clear" w:color="auto" w:fill="auto"/>
            <w:vAlign w:val="center"/>
            <w:hideMark/>
          </w:tcPr>
          <w:p w14:paraId="2C1A856B"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100</w:t>
            </w:r>
          </w:p>
        </w:tc>
        <w:tc>
          <w:tcPr>
            <w:tcW w:w="830" w:type="dxa"/>
            <w:tcBorders>
              <w:top w:val="nil"/>
              <w:left w:val="nil"/>
              <w:bottom w:val="single" w:sz="4" w:space="0" w:color="auto"/>
              <w:right w:val="single" w:sz="4" w:space="0" w:color="auto"/>
            </w:tcBorders>
            <w:shd w:val="clear" w:color="auto" w:fill="auto"/>
            <w:vAlign w:val="center"/>
            <w:hideMark/>
          </w:tcPr>
          <w:p w14:paraId="107D25B4"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100</w:t>
            </w:r>
          </w:p>
        </w:tc>
        <w:tc>
          <w:tcPr>
            <w:tcW w:w="830" w:type="dxa"/>
            <w:tcBorders>
              <w:top w:val="nil"/>
              <w:left w:val="nil"/>
              <w:bottom w:val="single" w:sz="4" w:space="0" w:color="auto"/>
              <w:right w:val="single" w:sz="4" w:space="0" w:color="auto"/>
            </w:tcBorders>
            <w:shd w:val="clear" w:color="auto" w:fill="auto"/>
            <w:vAlign w:val="center"/>
            <w:hideMark/>
          </w:tcPr>
          <w:p w14:paraId="2C1C16F9"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100</w:t>
            </w:r>
          </w:p>
        </w:tc>
        <w:tc>
          <w:tcPr>
            <w:tcW w:w="830" w:type="dxa"/>
            <w:tcBorders>
              <w:top w:val="nil"/>
              <w:left w:val="nil"/>
              <w:bottom w:val="single" w:sz="4" w:space="0" w:color="auto"/>
              <w:right w:val="single" w:sz="4" w:space="0" w:color="auto"/>
            </w:tcBorders>
            <w:shd w:val="clear" w:color="auto" w:fill="auto"/>
            <w:vAlign w:val="center"/>
            <w:hideMark/>
          </w:tcPr>
          <w:p w14:paraId="4CAA2B38"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100</w:t>
            </w:r>
          </w:p>
        </w:tc>
        <w:tc>
          <w:tcPr>
            <w:tcW w:w="830" w:type="dxa"/>
            <w:tcBorders>
              <w:top w:val="nil"/>
              <w:left w:val="nil"/>
              <w:bottom w:val="single" w:sz="4" w:space="0" w:color="auto"/>
              <w:right w:val="single" w:sz="4" w:space="0" w:color="auto"/>
            </w:tcBorders>
            <w:shd w:val="clear" w:color="auto" w:fill="auto"/>
            <w:vAlign w:val="center"/>
            <w:hideMark/>
          </w:tcPr>
          <w:p w14:paraId="3748D83D"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100</w:t>
            </w:r>
          </w:p>
        </w:tc>
        <w:tc>
          <w:tcPr>
            <w:tcW w:w="830" w:type="dxa"/>
            <w:tcBorders>
              <w:top w:val="nil"/>
              <w:left w:val="nil"/>
              <w:bottom w:val="single" w:sz="4" w:space="0" w:color="auto"/>
              <w:right w:val="single" w:sz="4" w:space="0" w:color="auto"/>
            </w:tcBorders>
            <w:shd w:val="clear" w:color="auto" w:fill="auto"/>
            <w:vAlign w:val="center"/>
            <w:hideMark/>
          </w:tcPr>
          <w:p w14:paraId="009C6E49"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100</w:t>
            </w:r>
          </w:p>
        </w:tc>
        <w:tc>
          <w:tcPr>
            <w:tcW w:w="830" w:type="dxa"/>
            <w:tcBorders>
              <w:top w:val="nil"/>
              <w:left w:val="nil"/>
              <w:bottom w:val="single" w:sz="4" w:space="0" w:color="auto"/>
              <w:right w:val="single" w:sz="4" w:space="0" w:color="auto"/>
            </w:tcBorders>
            <w:shd w:val="clear" w:color="auto" w:fill="auto"/>
            <w:vAlign w:val="center"/>
            <w:hideMark/>
          </w:tcPr>
          <w:p w14:paraId="0C3F9CFF"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100</w:t>
            </w:r>
          </w:p>
        </w:tc>
        <w:tc>
          <w:tcPr>
            <w:tcW w:w="830" w:type="dxa"/>
            <w:tcBorders>
              <w:top w:val="nil"/>
              <w:left w:val="nil"/>
              <w:bottom w:val="single" w:sz="4" w:space="0" w:color="auto"/>
              <w:right w:val="single" w:sz="4" w:space="0" w:color="auto"/>
            </w:tcBorders>
            <w:shd w:val="clear" w:color="auto" w:fill="auto"/>
            <w:vAlign w:val="center"/>
            <w:hideMark/>
          </w:tcPr>
          <w:p w14:paraId="7F769822"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100</w:t>
            </w:r>
          </w:p>
        </w:tc>
      </w:tr>
      <w:tr w:rsidR="00E85532" w:rsidRPr="00E85532" w14:paraId="034CF44D" w14:textId="77777777" w:rsidTr="00E85532">
        <w:trPr>
          <w:trHeight w:val="300"/>
        </w:trPr>
        <w:tc>
          <w:tcPr>
            <w:tcW w:w="756" w:type="dxa"/>
            <w:tcBorders>
              <w:top w:val="nil"/>
              <w:left w:val="single" w:sz="4" w:space="0" w:color="auto"/>
              <w:bottom w:val="single" w:sz="4" w:space="0" w:color="auto"/>
              <w:right w:val="single" w:sz="4" w:space="0" w:color="auto"/>
            </w:tcBorders>
            <w:shd w:val="clear" w:color="auto" w:fill="auto"/>
            <w:vAlign w:val="center"/>
            <w:hideMark/>
          </w:tcPr>
          <w:p w14:paraId="2A8D39F4"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3</w:t>
            </w:r>
          </w:p>
        </w:tc>
        <w:tc>
          <w:tcPr>
            <w:tcW w:w="13565" w:type="dxa"/>
            <w:gridSpan w:val="15"/>
            <w:tcBorders>
              <w:top w:val="single" w:sz="4" w:space="0" w:color="auto"/>
              <w:left w:val="nil"/>
              <w:bottom w:val="single" w:sz="4" w:space="0" w:color="auto"/>
              <w:right w:val="single" w:sz="4" w:space="0" w:color="auto"/>
            </w:tcBorders>
            <w:shd w:val="clear" w:color="auto" w:fill="auto"/>
            <w:vAlign w:val="center"/>
            <w:hideMark/>
          </w:tcPr>
          <w:p w14:paraId="06F515AB"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Централизованная система водоотведения д. Скобелевка</w:t>
            </w:r>
          </w:p>
        </w:tc>
      </w:tr>
      <w:tr w:rsidR="00E85532" w:rsidRPr="00E85532" w14:paraId="3EAF60C8" w14:textId="77777777" w:rsidTr="00E85532">
        <w:trPr>
          <w:trHeight w:val="300"/>
        </w:trPr>
        <w:tc>
          <w:tcPr>
            <w:tcW w:w="756" w:type="dxa"/>
            <w:tcBorders>
              <w:top w:val="nil"/>
              <w:left w:val="single" w:sz="4" w:space="0" w:color="auto"/>
              <w:bottom w:val="single" w:sz="4" w:space="0" w:color="auto"/>
              <w:right w:val="single" w:sz="4" w:space="0" w:color="auto"/>
            </w:tcBorders>
            <w:shd w:val="clear" w:color="000000" w:fill="D9E1F2"/>
            <w:vAlign w:val="center"/>
            <w:hideMark/>
          </w:tcPr>
          <w:p w14:paraId="3A44E3C6" w14:textId="77777777" w:rsidR="00E85532" w:rsidRPr="00E85532" w:rsidRDefault="00E85532" w:rsidP="00E85532">
            <w:pPr>
              <w:spacing w:line="240" w:lineRule="auto"/>
              <w:ind w:firstLine="0"/>
              <w:jc w:val="center"/>
              <w:rPr>
                <w:rFonts w:eastAsia="Times New Roman" w:cs="Times New Roman"/>
                <w:b/>
                <w:bCs/>
                <w:color w:val="000000"/>
                <w:sz w:val="18"/>
                <w:szCs w:val="18"/>
                <w:lang w:eastAsia="ru-RU"/>
              </w:rPr>
            </w:pPr>
            <w:r w:rsidRPr="00E85532">
              <w:rPr>
                <w:rFonts w:eastAsia="Times New Roman" w:cs="Times New Roman"/>
                <w:b/>
                <w:bCs/>
                <w:color w:val="000000"/>
                <w:sz w:val="18"/>
                <w:szCs w:val="18"/>
                <w:lang w:eastAsia="ru-RU"/>
              </w:rPr>
              <w:t>3.1</w:t>
            </w:r>
          </w:p>
        </w:tc>
        <w:tc>
          <w:tcPr>
            <w:tcW w:w="13565" w:type="dxa"/>
            <w:gridSpan w:val="15"/>
            <w:tcBorders>
              <w:top w:val="single" w:sz="4" w:space="0" w:color="auto"/>
              <w:left w:val="nil"/>
              <w:bottom w:val="single" w:sz="4" w:space="0" w:color="auto"/>
              <w:right w:val="single" w:sz="4" w:space="0" w:color="auto"/>
            </w:tcBorders>
            <w:shd w:val="clear" w:color="000000" w:fill="D9E1F2"/>
            <w:vAlign w:val="center"/>
            <w:hideMark/>
          </w:tcPr>
          <w:p w14:paraId="7FE2E670" w14:textId="77777777" w:rsidR="00E85532" w:rsidRPr="00E85532" w:rsidRDefault="00E85532" w:rsidP="00E85532">
            <w:pPr>
              <w:spacing w:line="240" w:lineRule="auto"/>
              <w:ind w:firstLine="0"/>
              <w:jc w:val="center"/>
              <w:rPr>
                <w:rFonts w:eastAsia="Times New Roman" w:cs="Times New Roman"/>
                <w:b/>
                <w:bCs/>
                <w:color w:val="000000"/>
                <w:sz w:val="18"/>
                <w:szCs w:val="18"/>
                <w:lang w:eastAsia="ru-RU"/>
              </w:rPr>
            </w:pPr>
            <w:r w:rsidRPr="00E85532">
              <w:rPr>
                <w:rFonts w:eastAsia="Times New Roman" w:cs="Times New Roman"/>
                <w:b/>
                <w:bCs/>
                <w:color w:val="000000"/>
                <w:sz w:val="18"/>
                <w:szCs w:val="18"/>
                <w:lang w:eastAsia="ru-RU"/>
              </w:rPr>
              <w:t>Показатели надежности и бесперебойности водоотведения</w:t>
            </w:r>
          </w:p>
        </w:tc>
      </w:tr>
      <w:tr w:rsidR="00E85532" w:rsidRPr="00E85532" w14:paraId="3473BFCA" w14:textId="77777777" w:rsidTr="00E85532">
        <w:trPr>
          <w:gridAfter w:val="1"/>
          <w:wAfter w:w="8" w:type="dxa"/>
          <w:trHeight w:val="480"/>
        </w:trPr>
        <w:tc>
          <w:tcPr>
            <w:tcW w:w="756" w:type="dxa"/>
            <w:tcBorders>
              <w:top w:val="nil"/>
              <w:left w:val="single" w:sz="4" w:space="0" w:color="auto"/>
              <w:bottom w:val="single" w:sz="4" w:space="0" w:color="auto"/>
              <w:right w:val="single" w:sz="4" w:space="0" w:color="auto"/>
            </w:tcBorders>
            <w:shd w:val="clear" w:color="auto" w:fill="auto"/>
            <w:vAlign w:val="center"/>
            <w:hideMark/>
          </w:tcPr>
          <w:p w14:paraId="6920A980"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3.1.1</w:t>
            </w:r>
          </w:p>
        </w:tc>
        <w:tc>
          <w:tcPr>
            <w:tcW w:w="2641" w:type="dxa"/>
            <w:tcBorders>
              <w:top w:val="nil"/>
              <w:left w:val="nil"/>
              <w:bottom w:val="single" w:sz="4" w:space="0" w:color="auto"/>
              <w:right w:val="single" w:sz="4" w:space="0" w:color="auto"/>
            </w:tcBorders>
            <w:shd w:val="clear" w:color="auto" w:fill="auto"/>
            <w:vAlign w:val="center"/>
            <w:hideMark/>
          </w:tcPr>
          <w:p w14:paraId="25139354"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Удельное количество аварий на канализационных сетях</w:t>
            </w:r>
          </w:p>
        </w:tc>
        <w:tc>
          <w:tcPr>
            <w:tcW w:w="862" w:type="dxa"/>
            <w:tcBorders>
              <w:top w:val="nil"/>
              <w:left w:val="nil"/>
              <w:bottom w:val="single" w:sz="4" w:space="0" w:color="auto"/>
              <w:right w:val="single" w:sz="4" w:space="0" w:color="auto"/>
            </w:tcBorders>
            <w:shd w:val="clear" w:color="auto" w:fill="auto"/>
            <w:vAlign w:val="center"/>
            <w:hideMark/>
          </w:tcPr>
          <w:p w14:paraId="7B07D2B5"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ед./км</w:t>
            </w:r>
          </w:p>
        </w:tc>
        <w:tc>
          <w:tcPr>
            <w:tcW w:w="863" w:type="dxa"/>
            <w:tcBorders>
              <w:top w:val="nil"/>
              <w:left w:val="nil"/>
              <w:bottom w:val="single" w:sz="4" w:space="0" w:color="auto"/>
              <w:right w:val="single" w:sz="4" w:space="0" w:color="auto"/>
            </w:tcBorders>
            <w:shd w:val="clear" w:color="auto" w:fill="auto"/>
            <w:vAlign w:val="center"/>
            <w:hideMark/>
          </w:tcPr>
          <w:p w14:paraId="762B57BF"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c>
          <w:tcPr>
            <w:tcW w:w="850" w:type="dxa"/>
            <w:tcBorders>
              <w:top w:val="nil"/>
              <w:left w:val="nil"/>
              <w:bottom w:val="single" w:sz="4" w:space="0" w:color="auto"/>
              <w:right w:val="single" w:sz="4" w:space="0" w:color="auto"/>
            </w:tcBorders>
            <w:shd w:val="clear" w:color="auto" w:fill="auto"/>
            <w:vAlign w:val="center"/>
            <w:hideMark/>
          </w:tcPr>
          <w:p w14:paraId="77D22D19"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c>
          <w:tcPr>
            <w:tcW w:w="851" w:type="dxa"/>
            <w:tcBorders>
              <w:top w:val="nil"/>
              <w:left w:val="nil"/>
              <w:bottom w:val="single" w:sz="4" w:space="0" w:color="auto"/>
              <w:right w:val="single" w:sz="4" w:space="0" w:color="auto"/>
            </w:tcBorders>
            <w:shd w:val="clear" w:color="auto" w:fill="auto"/>
            <w:vAlign w:val="center"/>
            <w:hideMark/>
          </w:tcPr>
          <w:p w14:paraId="55191BE1"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c>
          <w:tcPr>
            <w:tcW w:w="850" w:type="dxa"/>
            <w:tcBorders>
              <w:top w:val="nil"/>
              <w:left w:val="nil"/>
              <w:bottom w:val="single" w:sz="4" w:space="0" w:color="auto"/>
              <w:right w:val="single" w:sz="4" w:space="0" w:color="auto"/>
            </w:tcBorders>
            <w:shd w:val="clear" w:color="auto" w:fill="auto"/>
            <w:vAlign w:val="center"/>
            <w:hideMark/>
          </w:tcPr>
          <w:p w14:paraId="3F4F740F"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c>
          <w:tcPr>
            <w:tcW w:w="830" w:type="dxa"/>
            <w:tcBorders>
              <w:top w:val="nil"/>
              <w:left w:val="nil"/>
              <w:bottom w:val="single" w:sz="4" w:space="0" w:color="auto"/>
              <w:right w:val="single" w:sz="4" w:space="0" w:color="auto"/>
            </w:tcBorders>
            <w:shd w:val="clear" w:color="auto" w:fill="auto"/>
            <w:vAlign w:val="center"/>
            <w:hideMark/>
          </w:tcPr>
          <w:p w14:paraId="66243DD0"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c>
          <w:tcPr>
            <w:tcW w:w="830" w:type="dxa"/>
            <w:tcBorders>
              <w:top w:val="nil"/>
              <w:left w:val="nil"/>
              <w:bottom w:val="single" w:sz="4" w:space="0" w:color="auto"/>
              <w:right w:val="single" w:sz="4" w:space="0" w:color="auto"/>
            </w:tcBorders>
            <w:shd w:val="clear" w:color="auto" w:fill="auto"/>
            <w:vAlign w:val="center"/>
            <w:hideMark/>
          </w:tcPr>
          <w:p w14:paraId="176430A7"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c>
          <w:tcPr>
            <w:tcW w:w="830" w:type="dxa"/>
            <w:tcBorders>
              <w:top w:val="nil"/>
              <w:left w:val="nil"/>
              <w:bottom w:val="single" w:sz="4" w:space="0" w:color="auto"/>
              <w:right w:val="single" w:sz="4" w:space="0" w:color="auto"/>
            </w:tcBorders>
            <w:shd w:val="clear" w:color="auto" w:fill="auto"/>
            <w:vAlign w:val="center"/>
            <w:hideMark/>
          </w:tcPr>
          <w:p w14:paraId="79AB3335"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c>
          <w:tcPr>
            <w:tcW w:w="830" w:type="dxa"/>
            <w:tcBorders>
              <w:top w:val="nil"/>
              <w:left w:val="nil"/>
              <w:bottom w:val="single" w:sz="4" w:space="0" w:color="auto"/>
              <w:right w:val="single" w:sz="4" w:space="0" w:color="auto"/>
            </w:tcBorders>
            <w:shd w:val="clear" w:color="auto" w:fill="auto"/>
            <w:vAlign w:val="center"/>
            <w:hideMark/>
          </w:tcPr>
          <w:p w14:paraId="37D86F77"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c>
          <w:tcPr>
            <w:tcW w:w="830" w:type="dxa"/>
            <w:tcBorders>
              <w:top w:val="nil"/>
              <w:left w:val="nil"/>
              <w:bottom w:val="single" w:sz="4" w:space="0" w:color="auto"/>
              <w:right w:val="single" w:sz="4" w:space="0" w:color="auto"/>
            </w:tcBorders>
            <w:shd w:val="clear" w:color="auto" w:fill="auto"/>
            <w:vAlign w:val="center"/>
            <w:hideMark/>
          </w:tcPr>
          <w:p w14:paraId="053901C6"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c>
          <w:tcPr>
            <w:tcW w:w="830" w:type="dxa"/>
            <w:tcBorders>
              <w:top w:val="nil"/>
              <w:left w:val="nil"/>
              <w:bottom w:val="single" w:sz="4" w:space="0" w:color="auto"/>
              <w:right w:val="single" w:sz="4" w:space="0" w:color="auto"/>
            </w:tcBorders>
            <w:shd w:val="clear" w:color="auto" w:fill="auto"/>
            <w:vAlign w:val="center"/>
            <w:hideMark/>
          </w:tcPr>
          <w:p w14:paraId="7705BEBA"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c>
          <w:tcPr>
            <w:tcW w:w="830" w:type="dxa"/>
            <w:tcBorders>
              <w:top w:val="nil"/>
              <w:left w:val="nil"/>
              <w:bottom w:val="single" w:sz="4" w:space="0" w:color="auto"/>
              <w:right w:val="single" w:sz="4" w:space="0" w:color="auto"/>
            </w:tcBorders>
            <w:shd w:val="clear" w:color="auto" w:fill="auto"/>
            <w:vAlign w:val="center"/>
            <w:hideMark/>
          </w:tcPr>
          <w:p w14:paraId="3272CF72"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c>
          <w:tcPr>
            <w:tcW w:w="830" w:type="dxa"/>
            <w:tcBorders>
              <w:top w:val="nil"/>
              <w:left w:val="nil"/>
              <w:bottom w:val="single" w:sz="4" w:space="0" w:color="auto"/>
              <w:right w:val="single" w:sz="4" w:space="0" w:color="auto"/>
            </w:tcBorders>
            <w:shd w:val="clear" w:color="auto" w:fill="auto"/>
            <w:vAlign w:val="center"/>
            <w:hideMark/>
          </w:tcPr>
          <w:p w14:paraId="798D1536"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r>
      <w:tr w:rsidR="00E85532" w:rsidRPr="00E85532" w14:paraId="24A30A90" w14:textId="77777777" w:rsidTr="00E85532">
        <w:trPr>
          <w:trHeight w:val="300"/>
        </w:trPr>
        <w:tc>
          <w:tcPr>
            <w:tcW w:w="756" w:type="dxa"/>
            <w:tcBorders>
              <w:top w:val="nil"/>
              <w:left w:val="single" w:sz="4" w:space="0" w:color="auto"/>
              <w:bottom w:val="single" w:sz="4" w:space="0" w:color="auto"/>
              <w:right w:val="single" w:sz="4" w:space="0" w:color="auto"/>
            </w:tcBorders>
            <w:shd w:val="clear" w:color="000000" w:fill="D9E1F2"/>
            <w:vAlign w:val="center"/>
            <w:hideMark/>
          </w:tcPr>
          <w:p w14:paraId="579175EF" w14:textId="77777777" w:rsidR="00E85532" w:rsidRPr="00E85532" w:rsidRDefault="00E85532" w:rsidP="00E85532">
            <w:pPr>
              <w:spacing w:line="240" w:lineRule="auto"/>
              <w:ind w:firstLine="0"/>
              <w:jc w:val="center"/>
              <w:rPr>
                <w:rFonts w:eastAsia="Times New Roman" w:cs="Times New Roman"/>
                <w:b/>
                <w:bCs/>
                <w:color w:val="000000"/>
                <w:sz w:val="18"/>
                <w:szCs w:val="18"/>
                <w:lang w:eastAsia="ru-RU"/>
              </w:rPr>
            </w:pPr>
            <w:r w:rsidRPr="00E85532">
              <w:rPr>
                <w:rFonts w:eastAsia="Times New Roman" w:cs="Times New Roman"/>
                <w:b/>
                <w:bCs/>
                <w:color w:val="000000"/>
                <w:sz w:val="18"/>
                <w:szCs w:val="18"/>
                <w:lang w:eastAsia="ru-RU"/>
              </w:rPr>
              <w:t>3.2</w:t>
            </w:r>
          </w:p>
        </w:tc>
        <w:tc>
          <w:tcPr>
            <w:tcW w:w="13565" w:type="dxa"/>
            <w:gridSpan w:val="15"/>
            <w:tcBorders>
              <w:top w:val="single" w:sz="4" w:space="0" w:color="auto"/>
              <w:left w:val="nil"/>
              <w:bottom w:val="single" w:sz="4" w:space="0" w:color="auto"/>
              <w:right w:val="single" w:sz="4" w:space="0" w:color="auto"/>
            </w:tcBorders>
            <w:shd w:val="clear" w:color="000000" w:fill="D9E1F2"/>
            <w:vAlign w:val="center"/>
            <w:hideMark/>
          </w:tcPr>
          <w:p w14:paraId="02662B98" w14:textId="77777777" w:rsidR="00E85532" w:rsidRPr="00E85532" w:rsidRDefault="00E85532" w:rsidP="00E85532">
            <w:pPr>
              <w:spacing w:line="240" w:lineRule="auto"/>
              <w:ind w:firstLine="0"/>
              <w:jc w:val="center"/>
              <w:rPr>
                <w:rFonts w:eastAsia="Times New Roman" w:cs="Times New Roman"/>
                <w:b/>
                <w:bCs/>
                <w:color w:val="000000"/>
                <w:sz w:val="18"/>
                <w:szCs w:val="18"/>
                <w:lang w:eastAsia="ru-RU"/>
              </w:rPr>
            </w:pPr>
            <w:r w:rsidRPr="00E85532">
              <w:rPr>
                <w:rFonts w:eastAsia="Times New Roman" w:cs="Times New Roman"/>
                <w:b/>
                <w:bCs/>
                <w:color w:val="000000"/>
                <w:sz w:val="18"/>
                <w:szCs w:val="18"/>
                <w:lang w:eastAsia="ru-RU"/>
              </w:rPr>
              <w:t>Показатели качества очистки сточных вод</w:t>
            </w:r>
          </w:p>
        </w:tc>
      </w:tr>
      <w:tr w:rsidR="00E85532" w:rsidRPr="00E85532" w14:paraId="53025F2C" w14:textId="77777777" w:rsidTr="00E85532">
        <w:trPr>
          <w:gridAfter w:val="1"/>
          <w:wAfter w:w="8" w:type="dxa"/>
          <w:trHeight w:val="1200"/>
        </w:trPr>
        <w:tc>
          <w:tcPr>
            <w:tcW w:w="756" w:type="dxa"/>
            <w:tcBorders>
              <w:top w:val="nil"/>
              <w:left w:val="single" w:sz="4" w:space="0" w:color="auto"/>
              <w:bottom w:val="single" w:sz="4" w:space="0" w:color="auto"/>
              <w:right w:val="single" w:sz="4" w:space="0" w:color="auto"/>
            </w:tcBorders>
            <w:shd w:val="clear" w:color="auto" w:fill="auto"/>
            <w:vAlign w:val="center"/>
            <w:hideMark/>
          </w:tcPr>
          <w:p w14:paraId="1DD8ED77"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3.2.1</w:t>
            </w:r>
          </w:p>
        </w:tc>
        <w:tc>
          <w:tcPr>
            <w:tcW w:w="2641" w:type="dxa"/>
            <w:tcBorders>
              <w:top w:val="nil"/>
              <w:left w:val="nil"/>
              <w:bottom w:val="single" w:sz="4" w:space="0" w:color="auto"/>
              <w:right w:val="single" w:sz="4" w:space="0" w:color="auto"/>
            </w:tcBorders>
            <w:shd w:val="clear" w:color="auto" w:fill="auto"/>
            <w:vAlign w:val="center"/>
            <w:hideMark/>
          </w:tcPr>
          <w:p w14:paraId="261AACB9"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Доля сточных вод, не подвергающихся очистке, в общем объеме сточных вод, сбрасываемых в централизованные общесплавные или бытовые системы водоотведения</w:t>
            </w:r>
          </w:p>
        </w:tc>
        <w:tc>
          <w:tcPr>
            <w:tcW w:w="862" w:type="dxa"/>
            <w:tcBorders>
              <w:top w:val="nil"/>
              <w:left w:val="nil"/>
              <w:bottom w:val="single" w:sz="4" w:space="0" w:color="auto"/>
              <w:right w:val="single" w:sz="4" w:space="0" w:color="auto"/>
            </w:tcBorders>
            <w:shd w:val="clear" w:color="auto" w:fill="auto"/>
            <w:vAlign w:val="center"/>
            <w:hideMark/>
          </w:tcPr>
          <w:p w14:paraId="6860FB6A"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w:t>
            </w:r>
          </w:p>
        </w:tc>
        <w:tc>
          <w:tcPr>
            <w:tcW w:w="863" w:type="dxa"/>
            <w:tcBorders>
              <w:top w:val="nil"/>
              <w:left w:val="nil"/>
              <w:bottom w:val="single" w:sz="4" w:space="0" w:color="auto"/>
              <w:right w:val="single" w:sz="4" w:space="0" w:color="auto"/>
            </w:tcBorders>
            <w:shd w:val="clear" w:color="auto" w:fill="auto"/>
            <w:vAlign w:val="center"/>
            <w:hideMark/>
          </w:tcPr>
          <w:p w14:paraId="6B99F2EA"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c>
          <w:tcPr>
            <w:tcW w:w="850" w:type="dxa"/>
            <w:tcBorders>
              <w:top w:val="nil"/>
              <w:left w:val="nil"/>
              <w:bottom w:val="single" w:sz="4" w:space="0" w:color="auto"/>
              <w:right w:val="single" w:sz="4" w:space="0" w:color="auto"/>
            </w:tcBorders>
            <w:shd w:val="clear" w:color="auto" w:fill="auto"/>
            <w:vAlign w:val="center"/>
            <w:hideMark/>
          </w:tcPr>
          <w:p w14:paraId="0C08D9F2"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c>
          <w:tcPr>
            <w:tcW w:w="851" w:type="dxa"/>
            <w:tcBorders>
              <w:top w:val="nil"/>
              <w:left w:val="nil"/>
              <w:bottom w:val="single" w:sz="4" w:space="0" w:color="auto"/>
              <w:right w:val="single" w:sz="4" w:space="0" w:color="auto"/>
            </w:tcBorders>
            <w:shd w:val="clear" w:color="auto" w:fill="auto"/>
            <w:vAlign w:val="center"/>
            <w:hideMark/>
          </w:tcPr>
          <w:p w14:paraId="4A9DD1C9"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c>
          <w:tcPr>
            <w:tcW w:w="850" w:type="dxa"/>
            <w:tcBorders>
              <w:top w:val="nil"/>
              <w:left w:val="nil"/>
              <w:bottom w:val="single" w:sz="4" w:space="0" w:color="auto"/>
              <w:right w:val="single" w:sz="4" w:space="0" w:color="auto"/>
            </w:tcBorders>
            <w:shd w:val="clear" w:color="auto" w:fill="auto"/>
            <w:vAlign w:val="center"/>
            <w:hideMark/>
          </w:tcPr>
          <w:p w14:paraId="2385E0B1"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c>
          <w:tcPr>
            <w:tcW w:w="830" w:type="dxa"/>
            <w:tcBorders>
              <w:top w:val="nil"/>
              <w:left w:val="nil"/>
              <w:bottom w:val="single" w:sz="4" w:space="0" w:color="auto"/>
              <w:right w:val="single" w:sz="4" w:space="0" w:color="auto"/>
            </w:tcBorders>
            <w:shd w:val="clear" w:color="auto" w:fill="auto"/>
            <w:vAlign w:val="center"/>
            <w:hideMark/>
          </w:tcPr>
          <w:p w14:paraId="6209A384"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c>
          <w:tcPr>
            <w:tcW w:w="830" w:type="dxa"/>
            <w:tcBorders>
              <w:top w:val="nil"/>
              <w:left w:val="nil"/>
              <w:bottom w:val="single" w:sz="4" w:space="0" w:color="auto"/>
              <w:right w:val="single" w:sz="4" w:space="0" w:color="auto"/>
            </w:tcBorders>
            <w:shd w:val="clear" w:color="auto" w:fill="auto"/>
            <w:vAlign w:val="center"/>
            <w:hideMark/>
          </w:tcPr>
          <w:p w14:paraId="26D2E828"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c>
          <w:tcPr>
            <w:tcW w:w="830" w:type="dxa"/>
            <w:tcBorders>
              <w:top w:val="nil"/>
              <w:left w:val="nil"/>
              <w:bottom w:val="single" w:sz="4" w:space="0" w:color="auto"/>
              <w:right w:val="single" w:sz="4" w:space="0" w:color="auto"/>
            </w:tcBorders>
            <w:shd w:val="clear" w:color="auto" w:fill="auto"/>
            <w:vAlign w:val="center"/>
            <w:hideMark/>
          </w:tcPr>
          <w:p w14:paraId="0420FAE9"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c>
          <w:tcPr>
            <w:tcW w:w="830" w:type="dxa"/>
            <w:tcBorders>
              <w:top w:val="nil"/>
              <w:left w:val="nil"/>
              <w:bottom w:val="single" w:sz="4" w:space="0" w:color="auto"/>
              <w:right w:val="single" w:sz="4" w:space="0" w:color="auto"/>
            </w:tcBorders>
            <w:shd w:val="clear" w:color="auto" w:fill="auto"/>
            <w:vAlign w:val="center"/>
            <w:hideMark/>
          </w:tcPr>
          <w:p w14:paraId="00466EDA"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c>
          <w:tcPr>
            <w:tcW w:w="830" w:type="dxa"/>
            <w:tcBorders>
              <w:top w:val="nil"/>
              <w:left w:val="nil"/>
              <w:bottom w:val="single" w:sz="4" w:space="0" w:color="auto"/>
              <w:right w:val="single" w:sz="4" w:space="0" w:color="auto"/>
            </w:tcBorders>
            <w:shd w:val="clear" w:color="auto" w:fill="auto"/>
            <w:vAlign w:val="center"/>
            <w:hideMark/>
          </w:tcPr>
          <w:p w14:paraId="29174922"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c>
          <w:tcPr>
            <w:tcW w:w="830" w:type="dxa"/>
            <w:tcBorders>
              <w:top w:val="nil"/>
              <w:left w:val="nil"/>
              <w:bottom w:val="single" w:sz="4" w:space="0" w:color="auto"/>
              <w:right w:val="single" w:sz="4" w:space="0" w:color="auto"/>
            </w:tcBorders>
            <w:shd w:val="clear" w:color="auto" w:fill="auto"/>
            <w:vAlign w:val="center"/>
            <w:hideMark/>
          </w:tcPr>
          <w:p w14:paraId="7D5D7012"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c>
          <w:tcPr>
            <w:tcW w:w="830" w:type="dxa"/>
            <w:tcBorders>
              <w:top w:val="nil"/>
              <w:left w:val="nil"/>
              <w:bottom w:val="single" w:sz="4" w:space="0" w:color="auto"/>
              <w:right w:val="single" w:sz="4" w:space="0" w:color="auto"/>
            </w:tcBorders>
            <w:shd w:val="clear" w:color="auto" w:fill="auto"/>
            <w:vAlign w:val="center"/>
            <w:hideMark/>
          </w:tcPr>
          <w:p w14:paraId="04A15F26"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c>
          <w:tcPr>
            <w:tcW w:w="830" w:type="dxa"/>
            <w:tcBorders>
              <w:top w:val="nil"/>
              <w:left w:val="nil"/>
              <w:bottom w:val="single" w:sz="4" w:space="0" w:color="auto"/>
              <w:right w:val="single" w:sz="4" w:space="0" w:color="auto"/>
            </w:tcBorders>
            <w:shd w:val="clear" w:color="auto" w:fill="auto"/>
            <w:vAlign w:val="center"/>
            <w:hideMark/>
          </w:tcPr>
          <w:p w14:paraId="3DCBEAFA"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r>
      <w:tr w:rsidR="00E85532" w:rsidRPr="00E85532" w14:paraId="45834EB9" w14:textId="77777777" w:rsidTr="00E85532">
        <w:trPr>
          <w:gridAfter w:val="1"/>
          <w:wAfter w:w="8" w:type="dxa"/>
          <w:trHeight w:val="1920"/>
        </w:trPr>
        <w:tc>
          <w:tcPr>
            <w:tcW w:w="756" w:type="dxa"/>
            <w:tcBorders>
              <w:top w:val="nil"/>
              <w:left w:val="single" w:sz="4" w:space="0" w:color="auto"/>
              <w:bottom w:val="single" w:sz="4" w:space="0" w:color="auto"/>
              <w:right w:val="single" w:sz="4" w:space="0" w:color="auto"/>
            </w:tcBorders>
            <w:shd w:val="clear" w:color="auto" w:fill="auto"/>
            <w:vAlign w:val="center"/>
            <w:hideMark/>
          </w:tcPr>
          <w:p w14:paraId="1D09F979"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3.2.2</w:t>
            </w:r>
          </w:p>
        </w:tc>
        <w:tc>
          <w:tcPr>
            <w:tcW w:w="2641" w:type="dxa"/>
            <w:tcBorders>
              <w:top w:val="nil"/>
              <w:left w:val="nil"/>
              <w:bottom w:val="single" w:sz="4" w:space="0" w:color="auto"/>
              <w:right w:val="single" w:sz="4" w:space="0" w:color="auto"/>
            </w:tcBorders>
            <w:shd w:val="clear" w:color="auto" w:fill="auto"/>
            <w:vAlign w:val="center"/>
            <w:hideMark/>
          </w:tcPr>
          <w:p w14:paraId="22B44C4F"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 xml:space="preserve">Доля проб сточных вод, не соответствующих установленным нормативам допустимых сбросов, лимитам на сбросы, рассчитанная применительно к видам централизованных систем водоотведения раздельно для общесплавной (бытовой) и ливневой централизованных систем водоотведения </w:t>
            </w:r>
          </w:p>
        </w:tc>
        <w:tc>
          <w:tcPr>
            <w:tcW w:w="862" w:type="dxa"/>
            <w:tcBorders>
              <w:top w:val="nil"/>
              <w:left w:val="nil"/>
              <w:bottom w:val="single" w:sz="4" w:space="0" w:color="auto"/>
              <w:right w:val="single" w:sz="4" w:space="0" w:color="auto"/>
            </w:tcBorders>
            <w:shd w:val="clear" w:color="auto" w:fill="auto"/>
            <w:vAlign w:val="center"/>
            <w:hideMark/>
          </w:tcPr>
          <w:p w14:paraId="79E032C2"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w:t>
            </w:r>
          </w:p>
        </w:tc>
        <w:tc>
          <w:tcPr>
            <w:tcW w:w="863" w:type="dxa"/>
            <w:tcBorders>
              <w:top w:val="nil"/>
              <w:left w:val="nil"/>
              <w:bottom w:val="single" w:sz="4" w:space="0" w:color="auto"/>
              <w:right w:val="single" w:sz="4" w:space="0" w:color="auto"/>
            </w:tcBorders>
            <w:shd w:val="clear" w:color="auto" w:fill="auto"/>
            <w:vAlign w:val="center"/>
            <w:hideMark/>
          </w:tcPr>
          <w:p w14:paraId="2908484B"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c>
          <w:tcPr>
            <w:tcW w:w="850" w:type="dxa"/>
            <w:tcBorders>
              <w:top w:val="nil"/>
              <w:left w:val="nil"/>
              <w:bottom w:val="single" w:sz="4" w:space="0" w:color="auto"/>
              <w:right w:val="single" w:sz="4" w:space="0" w:color="auto"/>
            </w:tcBorders>
            <w:shd w:val="clear" w:color="auto" w:fill="auto"/>
            <w:vAlign w:val="center"/>
            <w:hideMark/>
          </w:tcPr>
          <w:p w14:paraId="3DCA3CFD"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c>
          <w:tcPr>
            <w:tcW w:w="851" w:type="dxa"/>
            <w:tcBorders>
              <w:top w:val="nil"/>
              <w:left w:val="nil"/>
              <w:bottom w:val="single" w:sz="4" w:space="0" w:color="auto"/>
              <w:right w:val="single" w:sz="4" w:space="0" w:color="auto"/>
            </w:tcBorders>
            <w:shd w:val="clear" w:color="auto" w:fill="auto"/>
            <w:vAlign w:val="center"/>
            <w:hideMark/>
          </w:tcPr>
          <w:p w14:paraId="1292844A"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c>
          <w:tcPr>
            <w:tcW w:w="850" w:type="dxa"/>
            <w:tcBorders>
              <w:top w:val="nil"/>
              <w:left w:val="nil"/>
              <w:bottom w:val="single" w:sz="4" w:space="0" w:color="auto"/>
              <w:right w:val="single" w:sz="4" w:space="0" w:color="auto"/>
            </w:tcBorders>
            <w:shd w:val="clear" w:color="auto" w:fill="auto"/>
            <w:vAlign w:val="center"/>
            <w:hideMark/>
          </w:tcPr>
          <w:p w14:paraId="19E9BE36"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c>
          <w:tcPr>
            <w:tcW w:w="830" w:type="dxa"/>
            <w:tcBorders>
              <w:top w:val="nil"/>
              <w:left w:val="nil"/>
              <w:bottom w:val="single" w:sz="4" w:space="0" w:color="auto"/>
              <w:right w:val="single" w:sz="4" w:space="0" w:color="auto"/>
            </w:tcBorders>
            <w:shd w:val="clear" w:color="auto" w:fill="auto"/>
            <w:vAlign w:val="center"/>
            <w:hideMark/>
          </w:tcPr>
          <w:p w14:paraId="3732E15A"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c>
          <w:tcPr>
            <w:tcW w:w="830" w:type="dxa"/>
            <w:tcBorders>
              <w:top w:val="nil"/>
              <w:left w:val="nil"/>
              <w:bottom w:val="single" w:sz="4" w:space="0" w:color="auto"/>
              <w:right w:val="single" w:sz="4" w:space="0" w:color="auto"/>
            </w:tcBorders>
            <w:shd w:val="clear" w:color="auto" w:fill="auto"/>
            <w:vAlign w:val="center"/>
            <w:hideMark/>
          </w:tcPr>
          <w:p w14:paraId="35FC1B54"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c>
          <w:tcPr>
            <w:tcW w:w="830" w:type="dxa"/>
            <w:tcBorders>
              <w:top w:val="nil"/>
              <w:left w:val="nil"/>
              <w:bottom w:val="single" w:sz="4" w:space="0" w:color="auto"/>
              <w:right w:val="single" w:sz="4" w:space="0" w:color="auto"/>
            </w:tcBorders>
            <w:shd w:val="clear" w:color="auto" w:fill="auto"/>
            <w:vAlign w:val="center"/>
            <w:hideMark/>
          </w:tcPr>
          <w:p w14:paraId="23B132FE"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c>
          <w:tcPr>
            <w:tcW w:w="830" w:type="dxa"/>
            <w:tcBorders>
              <w:top w:val="nil"/>
              <w:left w:val="nil"/>
              <w:bottom w:val="single" w:sz="4" w:space="0" w:color="auto"/>
              <w:right w:val="single" w:sz="4" w:space="0" w:color="auto"/>
            </w:tcBorders>
            <w:shd w:val="clear" w:color="auto" w:fill="auto"/>
            <w:vAlign w:val="center"/>
            <w:hideMark/>
          </w:tcPr>
          <w:p w14:paraId="5FFE0D11"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c>
          <w:tcPr>
            <w:tcW w:w="830" w:type="dxa"/>
            <w:tcBorders>
              <w:top w:val="nil"/>
              <w:left w:val="nil"/>
              <w:bottom w:val="single" w:sz="4" w:space="0" w:color="auto"/>
              <w:right w:val="single" w:sz="4" w:space="0" w:color="auto"/>
            </w:tcBorders>
            <w:shd w:val="clear" w:color="auto" w:fill="auto"/>
            <w:vAlign w:val="center"/>
            <w:hideMark/>
          </w:tcPr>
          <w:p w14:paraId="30483A5D"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c>
          <w:tcPr>
            <w:tcW w:w="830" w:type="dxa"/>
            <w:tcBorders>
              <w:top w:val="nil"/>
              <w:left w:val="nil"/>
              <w:bottom w:val="single" w:sz="4" w:space="0" w:color="auto"/>
              <w:right w:val="single" w:sz="4" w:space="0" w:color="auto"/>
            </w:tcBorders>
            <w:shd w:val="clear" w:color="auto" w:fill="auto"/>
            <w:vAlign w:val="center"/>
            <w:hideMark/>
          </w:tcPr>
          <w:p w14:paraId="5DF3DEEB"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c>
          <w:tcPr>
            <w:tcW w:w="830" w:type="dxa"/>
            <w:tcBorders>
              <w:top w:val="nil"/>
              <w:left w:val="nil"/>
              <w:bottom w:val="single" w:sz="4" w:space="0" w:color="auto"/>
              <w:right w:val="single" w:sz="4" w:space="0" w:color="auto"/>
            </w:tcBorders>
            <w:shd w:val="clear" w:color="auto" w:fill="auto"/>
            <w:vAlign w:val="center"/>
            <w:hideMark/>
          </w:tcPr>
          <w:p w14:paraId="6FBBD51B"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c>
          <w:tcPr>
            <w:tcW w:w="830" w:type="dxa"/>
            <w:tcBorders>
              <w:top w:val="nil"/>
              <w:left w:val="nil"/>
              <w:bottom w:val="single" w:sz="4" w:space="0" w:color="auto"/>
              <w:right w:val="single" w:sz="4" w:space="0" w:color="auto"/>
            </w:tcBorders>
            <w:shd w:val="clear" w:color="auto" w:fill="auto"/>
            <w:vAlign w:val="center"/>
            <w:hideMark/>
          </w:tcPr>
          <w:p w14:paraId="13EB50B1"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r>
      <w:tr w:rsidR="00E85532" w:rsidRPr="00E85532" w14:paraId="4012D1DF" w14:textId="77777777" w:rsidTr="00E85532">
        <w:trPr>
          <w:trHeight w:val="300"/>
        </w:trPr>
        <w:tc>
          <w:tcPr>
            <w:tcW w:w="756" w:type="dxa"/>
            <w:tcBorders>
              <w:top w:val="nil"/>
              <w:left w:val="single" w:sz="4" w:space="0" w:color="auto"/>
              <w:bottom w:val="single" w:sz="4" w:space="0" w:color="auto"/>
              <w:right w:val="single" w:sz="4" w:space="0" w:color="auto"/>
            </w:tcBorders>
            <w:shd w:val="clear" w:color="000000" w:fill="D9E1F2"/>
            <w:vAlign w:val="center"/>
            <w:hideMark/>
          </w:tcPr>
          <w:p w14:paraId="596FE06E" w14:textId="77777777" w:rsidR="00E85532" w:rsidRPr="00E85532" w:rsidRDefault="00E85532" w:rsidP="00E85532">
            <w:pPr>
              <w:spacing w:line="240" w:lineRule="auto"/>
              <w:ind w:firstLine="0"/>
              <w:jc w:val="center"/>
              <w:rPr>
                <w:rFonts w:eastAsia="Times New Roman" w:cs="Times New Roman"/>
                <w:b/>
                <w:bCs/>
                <w:color w:val="000000"/>
                <w:sz w:val="18"/>
                <w:szCs w:val="18"/>
                <w:lang w:eastAsia="ru-RU"/>
              </w:rPr>
            </w:pPr>
            <w:r w:rsidRPr="00E85532">
              <w:rPr>
                <w:rFonts w:eastAsia="Times New Roman" w:cs="Times New Roman"/>
                <w:b/>
                <w:bCs/>
                <w:color w:val="000000"/>
                <w:sz w:val="18"/>
                <w:szCs w:val="18"/>
                <w:lang w:eastAsia="ru-RU"/>
              </w:rPr>
              <w:t>3.3</w:t>
            </w:r>
          </w:p>
        </w:tc>
        <w:tc>
          <w:tcPr>
            <w:tcW w:w="13565" w:type="dxa"/>
            <w:gridSpan w:val="15"/>
            <w:tcBorders>
              <w:top w:val="single" w:sz="4" w:space="0" w:color="auto"/>
              <w:left w:val="nil"/>
              <w:bottom w:val="single" w:sz="4" w:space="0" w:color="auto"/>
              <w:right w:val="single" w:sz="4" w:space="0" w:color="auto"/>
            </w:tcBorders>
            <w:shd w:val="clear" w:color="000000" w:fill="D9E1F2"/>
            <w:vAlign w:val="center"/>
            <w:hideMark/>
          </w:tcPr>
          <w:p w14:paraId="3401B1E8" w14:textId="77777777" w:rsidR="00E85532" w:rsidRPr="00E85532" w:rsidRDefault="00E85532" w:rsidP="00E85532">
            <w:pPr>
              <w:spacing w:line="240" w:lineRule="auto"/>
              <w:ind w:firstLine="0"/>
              <w:jc w:val="center"/>
              <w:rPr>
                <w:rFonts w:eastAsia="Times New Roman" w:cs="Times New Roman"/>
                <w:b/>
                <w:bCs/>
                <w:color w:val="000000"/>
                <w:sz w:val="18"/>
                <w:szCs w:val="18"/>
                <w:lang w:eastAsia="ru-RU"/>
              </w:rPr>
            </w:pPr>
            <w:r w:rsidRPr="00E85532">
              <w:rPr>
                <w:rFonts w:eastAsia="Times New Roman" w:cs="Times New Roman"/>
                <w:b/>
                <w:bCs/>
                <w:color w:val="000000"/>
                <w:sz w:val="18"/>
                <w:szCs w:val="18"/>
                <w:lang w:eastAsia="ru-RU"/>
              </w:rPr>
              <w:t>Показатели эффективности использования ресурсов при транспортировке сточных вод</w:t>
            </w:r>
          </w:p>
        </w:tc>
      </w:tr>
      <w:tr w:rsidR="00E85532" w:rsidRPr="00E85532" w14:paraId="1715E61A" w14:textId="77777777" w:rsidTr="00E85532">
        <w:trPr>
          <w:gridAfter w:val="1"/>
          <w:wAfter w:w="8" w:type="dxa"/>
          <w:trHeight w:val="720"/>
        </w:trPr>
        <w:tc>
          <w:tcPr>
            <w:tcW w:w="756" w:type="dxa"/>
            <w:tcBorders>
              <w:top w:val="nil"/>
              <w:left w:val="single" w:sz="4" w:space="0" w:color="auto"/>
              <w:bottom w:val="single" w:sz="4" w:space="0" w:color="auto"/>
              <w:right w:val="single" w:sz="4" w:space="0" w:color="auto"/>
            </w:tcBorders>
            <w:shd w:val="clear" w:color="auto" w:fill="auto"/>
            <w:vAlign w:val="center"/>
            <w:hideMark/>
          </w:tcPr>
          <w:p w14:paraId="2D0A2185"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3.3.1</w:t>
            </w:r>
          </w:p>
        </w:tc>
        <w:tc>
          <w:tcPr>
            <w:tcW w:w="2641" w:type="dxa"/>
            <w:tcBorders>
              <w:top w:val="nil"/>
              <w:left w:val="nil"/>
              <w:bottom w:val="single" w:sz="4" w:space="0" w:color="auto"/>
              <w:right w:val="single" w:sz="4" w:space="0" w:color="auto"/>
            </w:tcBorders>
            <w:shd w:val="clear" w:color="auto" w:fill="auto"/>
            <w:vAlign w:val="center"/>
            <w:hideMark/>
          </w:tcPr>
          <w:p w14:paraId="78B4A60F"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Удельный расход электрической энергии, потребляемой в технологическом процессе очистки сточных вод</w:t>
            </w:r>
          </w:p>
        </w:tc>
        <w:tc>
          <w:tcPr>
            <w:tcW w:w="862" w:type="dxa"/>
            <w:tcBorders>
              <w:top w:val="nil"/>
              <w:left w:val="nil"/>
              <w:bottom w:val="single" w:sz="4" w:space="0" w:color="auto"/>
              <w:right w:val="single" w:sz="4" w:space="0" w:color="auto"/>
            </w:tcBorders>
            <w:shd w:val="clear" w:color="auto" w:fill="auto"/>
            <w:vAlign w:val="center"/>
            <w:hideMark/>
          </w:tcPr>
          <w:p w14:paraId="455376E0"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кВт∙ч/м</w:t>
            </w:r>
            <w:r w:rsidRPr="00E85532">
              <w:rPr>
                <w:rFonts w:eastAsia="Times New Roman" w:cs="Times New Roman"/>
                <w:color w:val="000000"/>
                <w:sz w:val="18"/>
                <w:szCs w:val="18"/>
                <w:vertAlign w:val="superscript"/>
                <w:lang w:eastAsia="ru-RU"/>
              </w:rPr>
              <w:t>3</w:t>
            </w:r>
          </w:p>
        </w:tc>
        <w:tc>
          <w:tcPr>
            <w:tcW w:w="863" w:type="dxa"/>
            <w:tcBorders>
              <w:top w:val="nil"/>
              <w:left w:val="nil"/>
              <w:bottom w:val="single" w:sz="4" w:space="0" w:color="auto"/>
              <w:right w:val="single" w:sz="4" w:space="0" w:color="auto"/>
            </w:tcBorders>
            <w:shd w:val="clear" w:color="auto" w:fill="auto"/>
            <w:vAlign w:val="center"/>
            <w:hideMark/>
          </w:tcPr>
          <w:p w14:paraId="2E0438BB"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0,15</w:t>
            </w:r>
          </w:p>
        </w:tc>
        <w:tc>
          <w:tcPr>
            <w:tcW w:w="850" w:type="dxa"/>
            <w:tcBorders>
              <w:top w:val="nil"/>
              <w:left w:val="nil"/>
              <w:bottom w:val="single" w:sz="4" w:space="0" w:color="auto"/>
              <w:right w:val="single" w:sz="4" w:space="0" w:color="auto"/>
            </w:tcBorders>
            <w:shd w:val="clear" w:color="auto" w:fill="auto"/>
            <w:vAlign w:val="center"/>
            <w:hideMark/>
          </w:tcPr>
          <w:p w14:paraId="7301311A"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0,15</w:t>
            </w:r>
          </w:p>
        </w:tc>
        <w:tc>
          <w:tcPr>
            <w:tcW w:w="851" w:type="dxa"/>
            <w:tcBorders>
              <w:top w:val="nil"/>
              <w:left w:val="nil"/>
              <w:bottom w:val="single" w:sz="4" w:space="0" w:color="auto"/>
              <w:right w:val="single" w:sz="4" w:space="0" w:color="auto"/>
            </w:tcBorders>
            <w:shd w:val="clear" w:color="auto" w:fill="auto"/>
            <w:vAlign w:val="center"/>
            <w:hideMark/>
          </w:tcPr>
          <w:p w14:paraId="0FC5A41D"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0,15</w:t>
            </w:r>
          </w:p>
        </w:tc>
        <w:tc>
          <w:tcPr>
            <w:tcW w:w="850" w:type="dxa"/>
            <w:tcBorders>
              <w:top w:val="nil"/>
              <w:left w:val="nil"/>
              <w:bottom w:val="single" w:sz="4" w:space="0" w:color="auto"/>
              <w:right w:val="single" w:sz="4" w:space="0" w:color="auto"/>
            </w:tcBorders>
            <w:shd w:val="clear" w:color="auto" w:fill="auto"/>
            <w:vAlign w:val="center"/>
            <w:hideMark/>
          </w:tcPr>
          <w:p w14:paraId="2C35B524"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0,15</w:t>
            </w:r>
          </w:p>
        </w:tc>
        <w:tc>
          <w:tcPr>
            <w:tcW w:w="830" w:type="dxa"/>
            <w:tcBorders>
              <w:top w:val="nil"/>
              <w:left w:val="nil"/>
              <w:bottom w:val="single" w:sz="4" w:space="0" w:color="auto"/>
              <w:right w:val="single" w:sz="4" w:space="0" w:color="auto"/>
            </w:tcBorders>
            <w:shd w:val="clear" w:color="auto" w:fill="auto"/>
            <w:vAlign w:val="center"/>
            <w:hideMark/>
          </w:tcPr>
          <w:p w14:paraId="2373004B"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0,15</w:t>
            </w:r>
          </w:p>
        </w:tc>
        <w:tc>
          <w:tcPr>
            <w:tcW w:w="830" w:type="dxa"/>
            <w:tcBorders>
              <w:top w:val="nil"/>
              <w:left w:val="nil"/>
              <w:bottom w:val="single" w:sz="4" w:space="0" w:color="auto"/>
              <w:right w:val="single" w:sz="4" w:space="0" w:color="auto"/>
            </w:tcBorders>
            <w:shd w:val="clear" w:color="auto" w:fill="auto"/>
            <w:vAlign w:val="center"/>
            <w:hideMark/>
          </w:tcPr>
          <w:p w14:paraId="0DDF0B66"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0,15</w:t>
            </w:r>
          </w:p>
        </w:tc>
        <w:tc>
          <w:tcPr>
            <w:tcW w:w="830" w:type="dxa"/>
            <w:tcBorders>
              <w:top w:val="nil"/>
              <w:left w:val="nil"/>
              <w:bottom w:val="single" w:sz="4" w:space="0" w:color="auto"/>
              <w:right w:val="single" w:sz="4" w:space="0" w:color="auto"/>
            </w:tcBorders>
            <w:shd w:val="clear" w:color="auto" w:fill="auto"/>
            <w:vAlign w:val="center"/>
            <w:hideMark/>
          </w:tcPr>
          <w:p w14:paraId="40C50CD7"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0,15</w:t>
            </w:r>
          </w:p>
        </w:tc>
        <w:tc>
          <w:tcPr>
            <w:tcW w:w="830" w:type="dxa"/>
            <w:tcBorders>
              <w:top w:val="nil"/>
              <w:left w:val="nil"/>
              <w:bottom w:val="single" w:sz="4" w:space="0" w:color="auto"/>
              <w:right w:val="single" w:sz="4" w:space="0" w:color="auto"/>
            </w:tcBorders>
            <w:shd w:val="clear" w:color="auto" w:fill="auto"/>
            <w:vAlign w:val="center"/>
            <w:hideMark/>
          </w:tcPr>
          <w:p w14:paraId="628A6434"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0,15</w:t>
            </w:r>
          </w:p>
        </w:tc>
        <w:tc>
          <w:tcPr>
            <w:tcW w:w="830" w:type="dxa"/>
            <w:tcBorders>
              <w:top w:val="nil"/>
              <w:left w:val="nil"/>
              <w:bottom w:val="single" w:sz="4" w:space="0" w:color="auto"/>
              <w:right w:val="single" w:sz="4" w:space="0" w:color="auto"/>
            </w:tcBorders>
            <w:shd w:val="clear" w:color="auto" w:fill="auto"/>
            <w:vAlign w:val="center"/>
            <w:hideMark/>
          </w:tcPr>
          <w:p w14:paraId="7232FF65"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0,15</w:t>
            </w:r>
          </w:p>
        </w:tc>
        <w:tc>
          <w:tcPr>
            <w:tcW w:w="830" w:type="dxa"/>
            <w:tcBorders>
              <w:top w:val="nil"/>
              <w:left w:val="nil"/>
              <w:bottom w:val="single" w:sz="4" w:space="0" w:color="auto"/>
              <w:right w:val="single" w:sz="4" w:space="0" w:color="auto"/>
            </w:tcBorders>
            <w:shd w:val="clear" w:color="auto" w:fill="auto"/>
            <w:vAlign w:val="center"/>
            <w:hideMark/>
          </w:tcPr>
          <w:p w14:paraId="297CC419"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0,15</w:t>
            </w:r>
          </w:p>
        </w:tc>
        <w:tc>
          <w:tcPr>
            <w:tcW w:w="830" w:type="dxa"/>
            <w:tcBorders>
              <w:top w:val="nil"/>
              <w:left w:val="nil"/>
              <w:bottom w:val="single" w:sz="4" w:space="0" w:color="auto"/>
              <w:right w:val="single" w:sz="4" w:space="0" w:color="auto"/>
            </w:tcBorders>
            <w:shd w:val="clear" w:color="auto" w:fill="auto"/>
            <w:vAlign w:val="center"/>
            <w:hideMark/>
          </w:tcPr>
          <w:p w14:paraId="327BB70B"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0,15</w:t>
            </w:r>
          </w:p>
        </w:tc>
        <w:tc>
          <w:tcPr>
            <w:tcW w:w="830" w:type="dxa"/>
            <w:tcBorders>
              <w:top w:val="nil"/>
              <w:left w:val="nil"/>
              <w:bottom w:val="single" w:sz="4" w:space="0" w:color="auto"/>
              <w:right w:val="single" w:sz="4" w:space="0" w:color="auto"/>
            </w:tcBorders>
            <w:shd w:val="clear" w:color="auto" w:fill="auto"/>
            <w:vAlign w:val="center"/>
            <w:hideMark/>
          </w:tcPr>
          <w:p w14:paraId="4F29F12B"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0,15</w:t>
            </w:r>
          </w:p>
        </w:tc>
      </w:tr>
      <w:tr w:rsidR="00E85532" w:rsidRPr="00E85532" w14:paraId="04FDD943" w14:textId="77777777" w:rsidTr="00E85532">
        <w:trPr>
          <w:gridAfter w:val="1"/>
          <w:wAfter w:w="8" w:type="dxa"/>
          <w:trHeight w:val="720"/>
        </w:trPr>
        <w:tc>
          <w:tcPr>
            <w:tcW w:w="756" w:type="dxa"/>
            <w:tcBorders>
              <w:top w:val="nil"/>
              <w:left w:val="single" w:sz="4" w:space="0" w:color="auto"/>
              <w:bottom w:val="single" w:sz="4" w:space="0" w:color="auto"/>
              <w:right w:val="single" w:sz="4" w:space="0" w:color="auto"/>
            </w:tcBorders>
            <w:shd w:val="clear" w:color="auto" w:fill="auto"/>
            <w:vAlign w:val="center"/>
            <w:hideMark/>
          </w:tcPr>
          <w:p w14:paraId="3E292101"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3.3.2</w:t>
            </w:r>
          </w:p>
        </w:tc>
        <w:tc>
          <w:tcPr>
            <w:tcW w:w="2641" w:type="dxa"/>
            <w:tcBorders>
              <w:top w:val="nil"/>
              <w:left w:val="nil"/>
              <w:bottom w:val="single" w:sz="4" w:space="0" w:color="auto"/>
              <w:right w:val="single" w:sz="4" w:space="0" w:color="auto"/>
            </w:tcBorders>
            <w:shd w:val="clear" w:color="auto" w:fill="auto"/>
            <w:vAlign w:val="center"/>
            <w:hideMark/>
          </w:tcPr>
          <w:p w14:paraId="4AE3E79F"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Удельный расход электрической энергии, потребляемой в технологическом процессе транспортировки сточных вод</w:t>
            </w:r>
          </w:p>
        </w:tc>
        <w:tc>
          <w:tcPr>
            <w:tcW w:w="862" w:type="dxa"/>
            <w:tcBorders>
              <w:top w:val="nil"/>
              <w:left w:val="nil"/>
              <w:bottom w:val="single" w:sz="4" w:space="0" w:color="auto"/>
              <w:right w:val="single" w:sz="4" w:space="0" w:color="auto"/>
            </w:tcBorders>
            <w:shd w:val="clear" w:color="auto" w:fill="auto"/>
            <w:vAlign w:val="center"/>
            <w:hideMark/>
          </w:tcPr>
          <w:p w14:paraId="2439AACF"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кВт∙ч/м</w:t>
            </w:r>
            <w:r w:rsidRPr="00E85532">
              <w:rPr>
                <w:rFonts w:eastAsia="Times New Roman" w:cs="Times New Roman"/>
                <w:color w:val="000000"/>
                <w:sz w:val="18"/>
                <w:szCs w:val="18"/>
                <w:vertAlign w:val="superscript"/>
                <w:lang w:eastAsia="ru-RU"/>
              </w:rPr>
              <w:t>3</w:t>
            </w:r>
          </w:p>
        </w:tc>
        <w:tc>
          <w:tcPr>
            <w:tcW w:w="863" w:type="dxa"/>
            <w:tcBorders>
              <w:top w:val="nil"/>
              <w:left w:val="nil"/>
              <w:bottom w:val="single" w:sz="4" w:space="0" w:color="auto"/>
              <w:right w:val="single" w:sz="4" w:space="0" w:color="auto"/>
            </w:tcBorders>
            <w:shd w:val="clear" w:color="auto" w:fill="auto"/>
            <w:vAlign w:val="center"/>
            <w:hideMark/>
          </w:tcPr>
          <w:p w14:paraId="535A9E31"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4,94</w:t>
            </w:r>
          </w:p>
        </w:tc>
        <w:tc>
          <w:tcPr>
            <w:tcW w:w="850" w:type="dxa"/>
            <w:tcBorders>
              <w:top w:val="nil"/>
              <w:left w:val="nil"/>
              <w:bottom w:val="single" w:sz="4" w:space="0" w:color="auto"/>
              <w:right w:val="single" w:sz="4" w:space="0" w:color="auto"/>
            </w:tcBorders>
            <w:shd w:val="clear" w:color="auto" w:fill="auto"/>
            <w:vAlign w:val="center"/>
            <w:hideMark/>
          </w:tcPr>
          <w:p w14:paraId="56739338"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4,94</w:t>
            </w:r>
          </w:p>
        </w:tc>
        <w:tc>
          <w:tcPr>
            <w:tcW w:w="851" w:type="dxa"/>
            <w:tcBorders>
              <w:top w:val="nil"/>
              <w:left w:val="nil"/>
              <w:bottom w:val="single" w:sz="4" w:space="0" w:color="auto"/>
              <w:right w:val="single" w:sz="4" w:space="0" w:color="auto"/>
            </w:tcBorders>
            <w:shd w:val="clear" w:color="auto" w:fill="auto"/>
            <w:vAlign w:val="center"/>
            <w:hideMark/>
          </w:tcPr>
          <w:p w14:paraId="2AE3A7E2"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4,94</w:t>
            </w:r>
          </w:p>
        </w:tc>
        <w:tc>
          <w:tcPr>
            <w:tcW w:w="850" w:type="dxa"/>
            <w:tcBorders>
              <w:top w:val="nil"/>
              <w:left w:val="nil"/>
              <w:bottom w:val="single" w:sz="4" w:space="0" w:color="auto"/>
              <w:right w:val="single" w:sz="4" w:space="0" w:color="auto"/>
            </w:tcBorders>
            <w:shd w:val="clear" w:color="auto" w:fill="auto"/>
            <w:vAlign w:val="center"/>
            <w:hideMark/>
          </w:tcPr>
          <w:p w14:paraId="7AAC4916"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4,94</w:t>
            </w:r>
          </w:p>
        </w:tc>
        <w:tc>
          <w:tcPr>
            <w:tcW w:w="830" w:type="dxa"/>
            <w:tcBorders>
              <w:top w:val="nil"/>
              <w:left w:val="nil"/>
              <w:bottom w:val="single" w:sz="4" w:space="0" w:color="auto"/>
              <w:right w:val="single" w:sz="4" w:space="0" w:color="auto"/>
            </w:tcBorders>
            <w:shd w:val="clear" w:color="auto" w:fill="auto"/>
            <w:vAlign w:val="center"/>
            <w:hideMark/>
          </w:tcPr>
          <w:p w14:paraId="3E7CD5D7"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4,94</w:t>
            </w:r>
          </w:p>
        </w:tc>
        <w:tc>
          <w:tcPr>
            <w:tcW w:w="830" w:type="dxa"/>
            <w:tcBorders>
              <w:top w:val="nil"/>
              <w:left w:val="nil"/>
              <w:bottom w:val="single" w:sz="4" w:space="0" w:color="auto"/>
              <w:right w:val="single" w:sz="4" w:space="0" w:color="auto"/>
            </w:tcBorders>
            <w:shd w:val="clear" w:color="auto" w:fill="auto"/>
            <w:vAlign w:val="center"/>
            <w:hideMark/>
          </w:tcPr>
          <w:p w14:paraId="562474E4"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4,94</w:t>
            </w:r>
          </w:p>
        </w:tc>
        <w:tc>
          <w:tcPr>
            <w:tcW w:w="830" w:type="dxa"/>
            <w:tcBorders>
              <w:top w:val="nil"/>
              <w:left w:val="nil"/>
              <w:bottom w:val="single" w:sz="4" w:space="0" w:color="auto"/>
              <w:right w:val="single" w:sz="4" w:space="0" w:color="auto"/>
            </w:tcBorders>
            <w:shd w:val="clear" w:color="auto" w:fill="auto"/>
            <w:vAlign w:val="center"/>
            <w:hideMark/>
          </w:tcPr>
          <w:p w14:paraId="4FA53C39"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4,94</w:t>
            </w:r>
          </w:p>
        </w:tc>
        <w:tc>
          <w:tcPr>
            <w:tcW w:w="830" w:type="dxa"/>
            <w:tcBorders>
              <w:top w:val="nil"/>
              <w:left w:val="nil"/>
              <w:bottom w:val="single" w:sz="4" w:space="0" w:color="auto"/>
              <w:right w:val="single" w:sz="4" w:space="0" w:color="auto"/>
            </w:tcBorders>
            <w:shd w:val="clear" w:color="auto" w:fill="auto"/>
            <w:vAlign w:val="center"/>
            <w:hideMark/>
          </w:tcPr>
          <w:p w14:paraId="1104380B"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4,94</w:t>
            </w:r>
          </w:p>
        </w:tc>
        <w:tc>
          <w:tcPr>
            <w:tcW w:w="830" w:type="dxa"/>
            <w:tcBorders>
              <w:top w:val="nil"/>
              <w:left w:val="nil"/>
              <w:bottom w:val="single" w:sz="4" w:space="0" w:color="auto"/>
              <w:right w:val="single" w:sz="4" w:space="0" w:color="auto"/>
            </w:tcBorders>
            <w:shd w:val="clear" w:color="auto" w:fill="auto"/>
            <w:vAlign w:val="center"/>
            <w:hideMark/>
          </w:tcPr>
          <w:p w14:paraId="69E6AF99"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4,94</w:t>
            </w:r>
          </w:p>
        </w:tc>
        <w:tc>
          <w:tcPr>
            <w:tcW w:w="830" w:type="dxa"/>
            <w:tcBorders>
              <w:top w:val="nil"/>
              <w:left w:val="nil"/>
              <w:bottom w:val="single" w:sz="4" w:space="0" w:color="auto"/>
              <w:right w:val="single" w:sz="4" w:space="0" w:color="auto"/>
            </w:tcBorders>
            <w:shd w:val="clear" w:color="auto" w:fill="auto"/>
            <w:vAlign w:val="center"/>
            <w:hideMark/>
          </w:tcPr>
          <w:p w14:paraId="51EB63DC"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4,94</w:t>
            </w:r>
          </w:p>
        </w:tc>
        <w:tc>
          <w:tcPr>
            <w:tcW w:w="830" w:type="dxa"/>
            <w:tcBorders>
              <w:top w:val="nil"/>
              <w:left w:val="nil"/>
              <w:bottom w:val="single" w:sz="4" w:space="0" w:color="auto"/>
              <w:right w:val="single" w:sz="4" w:space="0" w:color="auto"/>
            </w:tcBorders>
            <w:shd w:val="clear" w:color="auto" w:fill="auto"/>
            <w:vAlign w:val="center"/>
            <w:hideMark/>
          </w:tcPr>
          <w:p w14:paraId="4E62E29C"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4,94</w:t>
            </w:r>
          </w:p>
        </w:tc>
        <w:tc>
          <w:tcPr>
            <w:tcW w:w="830" w:type="dxa"/>
            <w:tcBorders>
              <w:top w:val="nil"/>
              <w:left w:val="nil"/>
              <w:bottom w:val="single" w:sz="4" w:space="0" w:color="auto"/>
              <w:right w:val="single" w:sz="4" w:space="0" w:color="auto"/>
            </w:tcBorders>
            <w:shd w:val="clear" w:color="auto" w:fill="auto"/>
            <w:vAlign w:val="center"/>
            <w:hideMark/>
          </w:tcPr>
          <w:p w14:paraId="429C65E5"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4,94</w:t>
            </w:r>
          </w:p>
        </w:tc>
      </w:tr>
      <w:tr w:rsidR="00E85532" w:rsidRPr="00E85532" w14:paraId="03993042" w14:textId="77777777" w:rsidTr="00E85532">
        <w:trPr>
          <w:trHeight w:val="300"/>
        </w:trPr>
        <w:tc>
          <w:tcPr>
            <w:tcW w:w="756" w:type="dxa"/>
            <w:tcBorders>
              <w:top w:val="nil"/>
              <w:left w:val="single" w:sz="4" w:space="0" w:color="auto"/>
              <w:bottom w:val="single" w:sz="4" w:space="0" w:color="auto"/>
              <w:right w:val="single" w:sz="4" w:space="0" w:color="auto"/>
            </w:tcBorders>
            <w:shd w:val="clear" w:color="000000" w:fill="D9E1F2"/>
            <w:vAlign w:val="center"/>
            <w:hideMark/>
          </w:tcPr>
          <w:p w14:paraId="1984955E" w14:textId="77777777" w:rsidR="00E85532" w:rsidRPr="00E85532" w:rsidRDefault="00E85532" w:rsidP="00E85532">
            <w:pPr>
              <w:spacing w:line="240" w:lineRule="auto"/>
              <w:ind w:firstLine="0"/>
              <w:jc w:val="center"/>
              <w:rPr>
                <w:rFonts w:eastAsia="Times New Roman" w:cs="Times New Roman"/>
                <w:b/>
                <w:bCs/>
                <w:color w:val="000000"/>
                <w:sz w:val="18"/>
                <w:szCs w:val="18"/>
                <w:lang w:eastAsia="ru-RU"/>
              </w:rPr>
            </w:pPr>
            <w:r w:rsidRPr="00E85532">
              <w:rPr>
                <w:rFonts w:eastAsia="Times New Roman" w:cs="Times New Roman"/>
                <w:b/>
                <w:bCs/>
                <w:color w:val="000000"/>
                <w:sz w:val="18"/>
                <w:szCs w:val="18"/>
                <w:lang w:eastAsia="ru-RU"/>
              </w:rPr>
              <w:t>3.4</w:t>
            </w:r>
          </w:p>
        </w:tc>
        <w:tc>
          <w:tcPr>
            <w:tcW w:w="13565" w:type="dxa"/>
            <w:gridSpan w:val="15"/>
            <w:tcBorders>
              <w:top w:val="single" w:sz="4" w:space="0" w:color="auto"/>
              <w:left w:val="nil"/>
              <w:bottom w:val="single" w:sz="4" w:space="0" w:color="auto"/>
              <w:right w:val="single" w:sz="4" w:space="0" w:color="auto"/>
            </w:tcBorders>
            <w:shd w:val="clear" w:color="000000" w:fill="D9E1F2"/>
            <w:vAlign w:val="center"/>
            <w:hideMark/>
          </w:tcPr>
          <w:p w14:paraId="0E62E934" w14:textId="77777777" w:rsidR="00E85532" w:rsidRPr="00E85532" w:rsidRDefault="00E85532" w:rsidP="00E85532">
            <w:pPr>
              <w:spacing w:line="240" w:lineRule="auto"/>
              <w:ind w:firstLine="0"/>
              <w:jc w:val="center"/>
              <w:rPr>
                <w:rFonts w:eastAsia="Times New Roman" w:cs="Times New Roman"/>
                <w:b/>
                <w:bCs/>
                <w:color w:val="000000"/>
                <w:sz w:val="18"/>
                <w:szCs w:val="18"/>
                <w:lang w:eastAsia="ru-RU"/>
              </w:rPr>
            </w:pPr>
            <w:r w:rsidRPr="00E85532">
              <w:rPr>
                <w:rFonts w:eastAsia="Times New Roman" w:cs="Times New Roman"/>
                <w:b/>
                <w:bCs/>
                <w:color w:val="000000"/>
                <w:sz w:val="18"/>
                <w:szCs w:val="18"/>
                <w:lang w:eastAsia="ru-RU"/>
              </w:rPr>
              <w:t>Иные показатели (показатели качества обслуживания абонентов)</w:t>
            </w:r>
          </w:p>
        </w:tc>
      </w:tr>
      <w:tr w:rsidR="00E85532" w:rsidRPr="00E85532" w14:paraId="25E02D9C" w14:textId="77777777" w:rsidTr="00E85532">
        <w:trPr>
          <w:gridAfter w:val="1"/>
          <w:wAfter w:w="8" w:type="dxa"/>
          <w:trHeight w:val="960"/>
        </w:trPr>
        <w:tc>
          <w:tcPr>
            <w:tcW w:w="756" w:type="dxa"/>
            <w:tcBorders>
              <w:top w:val="nil"/>
              <w:left w:val="single" w:sz="4" w:space="0" w:color="auto"/>
              <w:bottom w:val="single" w:sz="4" w:space="0" w:color="auto"/>
              <w:right w:val="single" w:sz="4" w:space="0" w:color="auto"/>
            </w:tcBorders>
            <w:shd w:val="clear" w:color="auto" w:fill="auto"/>
            <w:vAlign w:val="center"/>
            <w:hideMark/>
          </w:tcPr>
          <w:p w14:paraId="26DD0894"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3.4.1</w:t>
            </w:r>
          </w:p>
        </w:tc>
        <w:tc>
          <w:tcPr>
            <w:tcW w:w="2641" w:type="dxa"/>
            <w:tcBorders>
              <w:top w:val="nil"/>
              <w:left w:val="nil"/>
              <w:bottom w:val="single" w:sz="4" w:space="0" w:color="auto"/>
              <w:right w:val="single" w:sz="4" w:space="0" w:color="auto"/>
            </w:tcBorders>
            <w:shd w:val="clear" w:color="auto" w:fill="auto"/>
            <w:vAlign w:val="center"/>
            <w:hideMark/>
          </w:tcPr>
          <w:p w14:paraId="089EDCE0"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Среднее время ожидания ответа оператора при обращении абонента по вопросам водоотведения по телефону «горячей линии»</w:t>
            </w:r>
          </w:p>
        </w:tc>
        <w:tc>
          <w:tcPr>
            <w:tcW w:w="862" w:type="dxa"/>
            <w:tcBorders>
              <w:top w:val="nil"/>
              <w:left w:val="nil"/>
              <w:bottom w:val="single" w:sz="4" w:space="0" w:color="auto"/>
              <w:right w:val="single" w:sz="4" w:space="0" w:color="auto"/>
            </w:tcBorders>
            <w:shd w:val="clear" w:color="auto" w:fill="auto"/>
            <w:vAlign w:val="center"/>
            <w:hideMark/>
          </w:tcPr>
          <w:p w14:paraId="518C3F50"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мин.</w:t>
            </w:r>
          </w:p>
        </w:tc>
        <w:tc>
          <w:tcPr>
            <w:tcW w:w="863" w:type="dxa"/>
            <w:tcBorders>
              <w:top w:val="nil"/>
              <w:left w:val="nil"/>
              <w:bottom w:val="single" w:sz="4" w:space="0" w:color="auto"/>
              <w:right w:val="single" w:sz="4" w:space="0" w:color="auto"/>
            </w:tcBorders>
            <w:shd w:val="clear" w:color="auto" w:fill="auto"/>
            <w:vAlign w:val="center"/>
            <w:hideMark/>
          </w:tcPr>
          <w:p w14:paraId="0C65B3E9"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w:t>
            </w:r>
          </w:p>
        </w:tc>
        <w:tc>
          <w:tcPr>
            <w:tcW w:w="850" w:type="dxa"/>
            <w:tcBorders>
              <w:top w:val="nil"/>
              <w:left w:val="nil"/>
              <w:bottom w:val="single" w:sz="4" w:space="0" w:color="auto"/>
              <w:right w:val="single" w:sz="4" w:space="0" w:color="auto"/>
            </w:tcBorders>
            <w:shd w:val="clear" w:color="auto" w:fill="auto"/>
            <w:vAlign w:val="center"/>
            <w:hideMark/>
          </w:tcPr>
          <w:p w14:paraId="34B3AEF0"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w:t>
            </w:r>
          </w:p>
        </w:tc>
        <w:tc>
          <w:tcPr>
            <w:tcW w:w="851" w:type="dxa"/>
            <w:tcBorders>
              <w:top w:val="nil"/>
              <w:left w:val="nil"/>
              <w:bottom w:val="single" w:sz="4" w:space="0" w:color="auto"/>
              <w:right w:val="single" w:sz="4" w:space="0" w:color="auto"/>
            </w:tcBorders>
            <w:shd w:val="clear" w:color="auto" w:fill="auto"/>
            <w:vAlign w:val="center"/>
            <w:hideMark/>
          </w:tcPr>
          <w:p w14:paraId="6C4AF6FD"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w:t>
            </w:r>
          </w:p>
        </w:tc>
        <w:tc>
          <w:tcPr>
            <w:tcW w:w="850" w:type="dxa"/>
            <w:tcBorders>
              <w:top w:val="nil"/>
              <w:left w:val="nil"/>
              <w:bottom w:val="single" w:sz="4" w:space="0" w:color="auto"/>
              <w:right w:val="single" w:sz="4" w:space="0" w:color="auto"/>
            </w:tcBorders>
            <w:shd w:val="clear" w:color="auto" w:fill="auto"/>
            <w:vAlign w:val="center"/>
            <w:hideMark/>
          </w:tcPr>
          <w:p w14:paraId="12F244E5"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w:t>
            </w:r>
          </w:p>
        </w:tc>
        <w:tc>
          <w:tcPr>
            <w:tcW w:w="830" w:type="dxa"/>
            <w:tcBorders>
              <w:top w:val="nil"/>
              <w:left w:val="nil"/>
              <w:bottom w:val="single" w:sz="4" w:space="0" w:color="auto"/>
              <w:right w:val="single" w:sz="4" w:space="0" w:color="auto"/>
            </w:tcBorders>
            <w:shd w:val="clear" w:color="auto" w:fill="auto"/>
            <w:vAlign w:val="center"/>
            <w:hideMark/>
          </w:tcPr>
          <w:p w14:paraId="7349B7C4"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w:t>
            </w:r>
          </w:p>
        </w:tc>
        <w:tc>
          <w:tcPr>
            <w:tcW w:w="830" w:type="dxa"/>
            <w:tcBorders>
              <w:top w:val="nil"/>
              <w:left w:val="nil"/>
              <w:bottom w:val="single" w:sz="4" w:space="0" w:color="auto"/>
              <w:right w:val="single" w:sz="4" w:space="0" w:color="auto"/>
            </w:tcBorders>
            <w:shd w:val="clear" w:color="auto" w:fill="auto"/>
            <w:vAlign w:val="center"/>
            <w:hideMark/>
          </w:tcPr>
          <w:p w14:paraId="6E1BCB58"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w:t>
            </w:r>
          </w:p>
        </w:tc>
        <w:tc>
          <w:tcPr>
            <w:tcW w:w="830" w:type="dxa"/>
            <w:tcBorders>
              <w:top w:val="nil"/>
              <w:left w:val="nil"/>
              <w:bottom w:val="single" w:sz="4" w:space="0" w:color="auto"/>
              <w:right w:val="single" w:sz="4" w:space="0" w:color="auto"/>
            </w:tcBorders>
            <w:shd w:val="clear" w:color="auto" w:fill="auto"/>
            <w:vAlign w:val="center"/>
            <w:hideMark/>
          </w:tcPr>
          <w:p w14:paraId="3B54D399"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w:t>
            </w:r>
          </w:p>
        </w:tc>
        <w:tc>
          <w:tcPr>
            <w:tcW w:w="830" w:type="dxa"/>
            <w:tcBorders>
              <w:top w:val="nil"/>
              <w:left w:val="nil"/>
              <w:bottom w:val="single" w:sz="4" w:space="0" w:color="auto"/>
              <w:right w:val="single" w:sz="4" w:space="0" w:color="auto"/>
            </w:tcBorders>
            <w:shd w:val="clear" w:color="auto" w:fill="auto"/>
            <w:vAlign w:val="center"/>
            <w:hideMark/>
          </w:tcPr>
          <w:p w14:paraId="40466C53"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w:t>
            </w:r>
          </w:p>
        </w:tc>
        <w:tc>
          <w:tcPr>
            <w:tcW w:w="830" w:type="dxa"/>
            <w:tcBorders>
              <w:top w:val="nil"/>
              <w:left w:val="nil"/>
              <w:bottom w:val="single" w:sz="4" w:space="0" w:color="auto"/>
              <w:right w:val="single" w:sz="4" w:space="0" w:color="auto"/>
            </w:tcBorders>
            <w:shd w:val="clear" w:color="auto" w:fill="auto"/>
            <w:vAlign w:val="center"/>
            <w:hideMark/>
          </w:tcPr>
          <w:p w14:paraId="68B67A86"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w:t>
            </w:r>
          </w:p>
        </w:tc>
        <w:tc>
          <w:tcPr>
            <w:tcW w:w="830" w:type="dxa"/>
            <w:tcBorders>
              <w:top w:val="nil"/>
              <w:left w:val="nil"/>
              <w:bottom w:val="single" w:sz="4" w:space="0" w:color="auto"/>
              <w:right w:val="single" w:sz="4" w:space="0" w:color="auto"/>
            </w:tcBorders>
            <w:shd w:val="clear" w:color="auto" w:fill="auto"/>
            <w:vAlign w:val="center"/>
            <w:hideMark/>
          </w:tcPr>
          <w:p w14:paraId="3B8766BC"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w:t>
            </w:r>
          </w:p>
        </w:tc>
        <w:tc>
          <w:tcPr>
            <w:tcW w:w="830" w:type="dxa"/>
            <w:tcBorders>
              <w:top w:val="nil"/>
              <w:left w:val="nil"/>
              <w:bottom w:val="single" w:sz="4" w:space="0" w:color="auto"/>
              <w:right w:val="single" w:sz="4" w:space="0" w:color="auto"/>
            </w:tcBorders>
            <w:shd w:val="clear" w:color="auto" w:fill="auto"/>
            <w:vAlign w:val="center"/>
            <w:hideMark/>
          </w:tcPr>
          <w:p w14:paraId="547CFE08"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w:t>
            </w:r>
          </w:p>
        </w:tc>
        <w:tc>
          <w:tcPr>
            <w:tcW w:w="830" w:type="dxa"/>
            <w:tcBorders>
              <w:top w:val="nil"/>
              <w:left w:val="nil"/>
              <w:bottom w:val="single" w:sz="4" w:space="0" w:color="auto"/>
              <w:right w:val="single" w:sz="4" w:space="0" w:color="auto"/>
            </w:tcBorders>
            <w:shd w:val="clear" w:color="auto" w:fill="auto"/>
            <w:vAlign w:val="center"/>
            <w:hideMark/>
          </w:tcPr>
          <w:p w14:paraId="5A2A5A89"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w:t>
            </w:r>
          </w:p>
        </w:tc>
      </w:tr>
      <w:tr w:rsidR="00E85532" w:rsidRPr="00E85532" w14:paraId="7CEEA3F8" w14:textId="77777777" w:rsidTr="00E85532">
        <w:trPr>
          <w:gridAfter w:val="1"/>
          <w:wAfter w:w="8" w:type="dxa"/>
          <w:trHeight w:val="480"/>
        </w:trPr>
        <w:tc>
          <w:tcPr>
            <w:tcW w:w="756" w:type="dxa"/>
            <w:tcBorders>
              <w:top w:val="nil"/>
              <w:left w:val="single" w:sz="4" w:space="0" w:color="auto"/>
              <w:bottom w:val="single" w:sz="4" w:space="0" w:color="auto"/>
              <w:right w:val="single" w:sz="4" w:space="0" w:color="auto"/>
            </w:tcBorders>
            <w:shd w:val="clear" w:color="auto" w:fill="auto"/>
            <w:vAlign w:val="center"/>
            <w:hideMark/>
          </w:tcPr>
          <w:p w14:paraId="24428C78"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3.4.2</w:t>
            </w:r>
          </w:p>
        </w:tc>
        <w:tc>
          <w:tcPr>
            <w:tcW w:w="2641" w:type="dxa"/>
            <w:tcBorders>
              <w:top w:val="nil"/>
              <w:left w:val="nil"/>
              <w:bottom w:val="single" w:sz="4" w:space="0" w:color="auto"/>
              <w:right w:val="single" w:sz="4" w:space="0" w:color="auto"/>
            </w:tcBorders>
            <w:shd w:val="clear" w:color="auto" w:fill="auto"/>
            <w:vAlign w:val="center"/>
            <w:hideMark/>
          </w:tcPr>
          <w:p w14:paraId="2813A66C"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Доля заявок на подключение, исполненная по итогам года</w:t>
            </w:r>
          </w:p>
        </w:tc>
        <w:tc>
          <w:tcPr>
            <w:tcW w:w="862" w:type="dxa"/>
            <w:tcBorders>
              <w:top w:val="nil"/>
              <w:left w:val="nil"/>
              <w:bottom w:val="single" w:sz="4" w:space="0" w:color="auto"/>
              <w:right w:val="single" w:sz="4" w:space="0" w:color="auto"/>
            </w:tcBorders>
            <w:shd w:val="clear" w:color="auto" w:fill="auto"/>
            <w:vAlign w:val="center"/>
            <w:hideMark/>
          </w:tcPr>
          <w:p w14:paraId="14E43403"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w:t>
            </w:r>
          </w:p>
        </w:tc>
        <w:tc>
          <w:tcPr>
            <w:tcW w:w="863" w:type="dxa"/>
            <w:tcBorders>
              <w:top w:val="nil"/>
              <w:left w:val="nil"/>
              <w:bottom w:val="single" w:sz="4" w:space="0" w:color="auto"/>
              <w:right w:val="single" w:sz="4" w:space="0" w:color="auto"/>
            </w:tcBorders>
            <w:shd w:val="clear" w:color="auto" w:fill="auto"/>
            <w:vAlign w:val="center"/>
            <w:hideMark/>
          </w:tcPr>
          <w:p w14:paraId="11AC021A"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100</w:t>
            </w:r>
          </w:p>
        </w:tc>
        <w:tc>
          <w:tcPr>
            <w:tcW w:w="850" w:type="dxa"/>
            <w:tcBorders>
              <w:top w:val="nil"/>
              <w:left w:val="nil"/>
              <w:bottom w:val="single" w:sz="4" w:space="0" w:color="auto"/>
              <w:right w:val="single" w:sz="4" w:space="0" w:color="auto"/>
            </w:tcBorders>
            <w:shd w:val="clear" w:color="auto" w:fill="auto"/>
            <w:vAlign w:val="center"/>
            <w:hideMark/>
          </w:tcPr>
          <w:p w14:paraId="0ED95CF7"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100</w:t>
            </w:r>
          </w:p>
        </w:tc>
        <w:tc>
          <w:tcPr>
            <w:tcW w:w="851" w:type="dxa"/>
            <w:tcBorders>
              <w:top w:val="nil"/>
              <w:left w:val="nil"/>
              <w:bottom w:val="single" w:sz="4" w:space="0" w:color="auto"/>
              <w:right w:val="single" w:sz="4" w:space="0" w:color="auto"/>
            </w:tcBorders>
            <w:shd w:val="clear" w:color="auto" w:fill="auto"/>
            <w:vAlign w:val="center"/>
            <w:hideMark/>
          </w:tcPr>
          <w:p w14:paraId="43D02814"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100</w:t>
            </w:r>
          </w:p>
        </w:tc>
        <w:tc>
          <w:tcPr>
            <w:tcW w:w="850" w:type="dxa"/>
            <w:tcBorders>
              <w:top w:val="nil"/>
              <w:left w:val="nil"/>
              <w:bottom w:val="single" w:sz="4" w:space="0" w:color="auto"/>
              <w:right w:val="single" w:sz="4" w:space="0" w:color="auto"/>
            </w:tcBorders>
            <w:shd w:val="clear" w:color="auto" w:fill="auto"/>
            <w:vAlign w:val="center"/>
            <w:hideMark/>
          </w:tcPr>
          <w:p w14:paraId="239E5186"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100</w:t>
            </w:r>
          </w:p>
        </w:tc>
        <w:tc>
          <w:tcPr>
            <w:tcW w:w="830" w:type="dxa"/>
            <w:tcBorders>
              <w:top w:val="nil"/>
              <w:left w:val="nil"/>
              <w:bottom w:val="single" w:sz="4" w:space="0" w:color="auto"/>
              <w:right w:val="single" w:sz="4" w:space="0" w:color="auto"/>
            </w:tcBorders>
            <w:shd w:val="clear" w:color="auto" w:fill="auto"/>
            <w:vAlign w:val="center"/>
            <w:hideMark/>
          </w:tcPr>
          <w:p w14:paraId="0BAA3562"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100</w:t>
            </w:r>
          </w:p>
        </w:tc>
        <w:tc>
          <w:tcPr>
            <w:tcW w:w="830" w:type="dxa"/>
            <w:tcBorders>
              <w:top w:val="nil"/>
              <w:left w:val="nil"/>
              <w:bottom w:val="single" w:sz="4" w:space="0" w:color="auto"/>
              <w:right w:val="single" w:sz="4" w:space="0" w:color="auto"/>
            </w:tcBorders>
            <w:shd w:val="clear" w:color="auto" w:fill="auto"/>
            <w:vAlign w:val="center"/>
            <w:hideMark/>
          </w:tcPr>
          <w:p w14:paraId="1BCEB0D1"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100</w:t>
            </w:r>
          </w:p>
        </w:tc>
        <w:tc>
          <w:tcPr>
            <w:tcW w:w="830" w:type="dxa"/>
            <w:tcBorders>
              <w:top w:val="nil"/>
              <w:left w:val="nil"/>
              <w:bottom w:val="single" w:sz="4" w:space="0" w:color="auto"/>
              <w:right w:val="single" w:sz="4" w:space="0" w:color="auto"/>
            </w:tcBorders>
            <w:shd w:val="clear" w:color="auto" w:fill="auto"/>
            <w:vAlign w:val="center"/>
            <w:hideMark/>
          </w:tcPr>
          <w:p w14:paraId="63620EF3"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100</w:t>
            </w:r>
          </w:p>
        </w:tc>
        <w:tc>
          <w:tcPr>
            <w:tcW w:w="830" w:type="dxa"/>
            <w:tcBorders>
              <w:top w:val="nil"/>
              <w:left w:val="nil"/>
              <w:bottom w:val="single" w:sz="4" w:space="0" w:color="auto"/>
              <w:right w:val="single" w:sz="4" w:space="0" w:color="auto"/>
            </w:tcBorders>
            <w:shd w:val="clear" w:color="auto" w:fill="auto"/>
            <w:vAlign w:val="center"/>
            <w:hideMark/>
          </w:tcPr>
          <w:p w14:paraId="43E475FD"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100</w:t>
            </w:r>
          </w:p>
        </w:tc>
        <w:tc>
          <w:tcPr>
            <w:tcW w:w="830" w:type="dxa"/>
            <w:tcBorders>
              <w:top w:val="nil"/>
              <w:left w:val="nil"/>
              <w:bottom w:val="single" w:sz="4" w:space="0" w:color="auto"/>
              <w:right w:val="single" w:sz="4" w:space="0" w:color="auto"/>
            </w:tcBorders>
            <w:shd w:val="clear" w:color="auto" w:fill="auto"/>
            <w:vAlign w:val="center"/>
            <w:hideMark/>
          </w:tcPr>
          <w:p w14:paraId="2E8F5276"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100</w:t>
            </w:r>
          </w:p>
        </w:tc>
        <w:tc>
          <w:tcPr>
            <w:tcW w:w="830" w:type="dxa"/>
            <w:tcBorders>
              <w:top w:val="nil"/>
              <w:left w:val="nil"/>
              <w:bottom w:val="single" w:sz="4" w:space="0" w:color="auto"/>
              <w:right w:val="single" w:sz="4" w:space="0" w:color="auto"/>
            </w:tcBorders>
            <w:shd w:val="clear" w:color="auto" w:fill="auto"/>
            <w:vAlign w:val="center"/>
            <w:hideMark/>
          </w:tcPr>
          <w:p w14:paraId="4B5B53C1"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100</w:t>
            </w:r>
          </w:p>
        </w:tc>
        <w:tc>
          <w:tcPr>
            <w:tcW w:w="830" w:type="dxa"/>
            <w:tcBorders>
              <w:top w:val="nil"/>
              <w:left w:val="nil"/>
              <w:bottom w:val="single" w:sz="4" w:space="0" w:color="auto"/>
              <w:right w:val="single" w:sz="4" w:space="0" w:color="auto"/>
            </w:tcBorders>
            <w:shd w:val="clear" w:color="auto" w:fill="auto"/>
            <w:vAlign w:val="center"/>
            <w:hideMark/>
          </w:tcPr>
          <w:p w14:paraId="09A8F99E"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100</w:t>
            </w:r>
          </w:p>
        </w:tc>
        <w:tc>
          <w:tcPr>
            <w:tcW w:w="830" w:type="dxa"/>
            <w:tcBorders>
              <w:top w:val="nil"/>
              <w:left w:val="nil"/>
              <w:bottom w:val="single" w:sz="4" w:space="0" w:color="auto"/>
              <w:right w:val="single" w:sz="4" w:space="0" w:color="auto"/>
            </w:tcBorders>
            <w:shd w:val="clear" w:color="auto" w:fill="auto"/>
            <w:vAlign w:val="center"/>
            <w:hideMark/>
          </w:tcPr>
          <w:p w14:paraId="327CE875"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100</w:t>
            </w:r>
          </w:p>
        </w:tc>
      </w:tr>
      <w:tr w:rsidR="00E85532" w:rsidRPr="00E85532" w14:paraId="2A1F8DF5" w14:textId="77777777" w:rsidTr="00E85532">
        <w:trPr>
          <w:trHeight w:val="300"/>
        </w:trPr>
        <w:tc>
          <w:tcPr>
            <w:tcW w:w="756" w:type="dxa"/>
            <w:tcBorders>
              <w:top w:val="nil"/>
              <w:left w:val="single" w:sz="4" w:space="0" w:color="auto"/>
              <w:bottom w:val="single" w:sz="4" w:space="0" w:color="auto"/>
              <w:right w:val="single" w:sz="4" w:space="0" w:color="auto"/>
            </w:tcBorders>
            <w:shd w:val="clear" w:color="auto" w:fill="auto"/>
            <w:vAlign w:val="center"/>
            <w:hideMark/>
          </w:tcPr>
          <w:p w14:paraId="6A156EA2"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4</w:t>
            </w:r>
          </w:p>
        </w:tc>
        <w:tc>
          <w:tcPr>
            <w:tcW w:w="13565" w:type="dxa"/>
            <w:gridSpan w:val="15"/>
            <w:tcBorders>
              <w:top w:val="single" w:sz="4" w:space="0" w:color="auto"/>
              <w:left w:val="nil"/>
              <w:bottom w:val="single" w:sz="4" w:space="0" w:color="auto"/>
              <w:right w:val="single" w:sz="4" w:space="0" w:color="auto"/>
            </w:tcBorders>
            <w:shd w:val="clear" w:color="auto" w:fill="auto"/>
            <w:vAlign w:val="center"/>
            <w:hideMark/>
          </w:tcPr>
          <w:p w14:paraId="53421B56"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Централизованная система водоотведения с. Платошино</w:t>
            </w:r>
          </w:p>
        </w:tc>
      </w:tr>
      <w:tr w:rsidR="00E85532" w:rsidRPr="00E85532" w14:paraId="11FE3515" w14:textId="77777777" w:rsidTr="00E85532">
        <w:trPr>
          <w:trHeight w:val="300"/>
        </w:trPr>
        <w:tc>
          <w:tcPr>
            <w:tcW w:w="756" w:type="dxa"/>
            <w:tcBorders>
              <w:top w:val="nil"/>
              <w:left w:val="single" w:sz="4" w:space="0" w:color="auto"/>
              <w:bottom w:val="single" w:sz="4" w:space="0" w:color="auto"/>
              <w:right w:val="single" w:sz="4" w:space="0" w:color="auto"/>
            </w:tcBorders>
            <w:shd w:val="clear" w:color="000000" w:fill="D9E1F2"/>
            <w:vAlign w:val="center"/>
            <w:hideMark/>
          </w:tcPr>
          <w:p w14:paraId="1795B012" w14:textId="77777777" w:rsidR="00E85532" w:rsidRPr="00E85532" w:rsidRDefault="00E85532" w:rsidP="00E85532">
            <w:pPr>
              <w:spacing w:line="240" w:lineRule="auto"/>
              <w:ind w:firstLine="0"/>
              <w:jc w:val="center"/>
              <w:rPr>
                <w:rFonts w:eastAsia="Times New Roman" w:cs="Times New Roman"/>
                <w:b/>
                <w:bCs/>
                <w:color w:val="000000"/>
                <w:sz w:val="18"/>
                <w:szCs w:val="18"/>
                <w:lang w:eastAsia="ru-RU"/>
              </w:rPr>
            </w:pPr>
            <w:r w:rsidRPr="00E85532">
              <w:rPr>
                <w:rFonts w:eastAsia="Times New Roman" w:cs="Times New Roman"/>
                <w:b/>
                <w:bCs/>
                <w:color w:val="000000"/>
                <w:sz w:val="18"/>
                <w:szCs w:val="18"/>
                <w:lang w:eastAsia="ru-RU"/>
              </w:rPr>
              <w:t>4.1</w:t>
            </w:r>
          </w:p>
        </w:tc>
        <w:tc>
          <w:tcPr>
            <w:tcW w:w="13565" w:type="dxa"/>
            <w:gridSpan w:val="15"/>
            <w:tcBorders>
              <w:top w:val="single" w:sz="4" w:space="0" w:color="auto"/>
              <w:left w:val="nil"/>
              <w:bottom w:val="single" w:sz="4" w:space="0" w:color="auto"/>
              <w:right w:val="single" w:sz="4" w:space="0" w:color="auto"/>
            </w:tcBorders>
            <w:shd w:val="clear" w:color="000000" w:fill="D9E1F2"/>
            <w:vAlign w:val="center"/>
            <w:hideMark/>
          </w:tcPr>
          <w:p w14:paraId="649061A0" w14:textId="77777777" w:rsidR="00E85532" w:rsidRPr="00E85532" w:rsidRDefault="00E85532" w:rsidP="00E85532">
            <w:pPr>
              <w:spacing w:line="240" w:lineRule="auto"/>
              <w:ind w:firstLine="0"/>
              <w:jc w:val="center"/>
              <w:rPr>
                <w:rFonts w:eastAsia="Times New Roman" w:cs="Times New Roman"/>
                <w:b/>
                <w:bCs/>
                <w:color w:val="000000"/>
                <w:sz w:val="18"/>
                <w:szCs w:val="18"/>
                <w:lang w:eastAsia="ru-RU"/>
              </w:rPr>
            </w:pPr>
            <w:r w:rsidRPr="00E85532">
              <w:rPr>
                <w:rFonts w:eastAsia="Times New Roman" w:cs="Times New Roman"/>
                <w:b/>
                <w:bCs/>
                <w:color w:val="000000"/>
                <w:sz w:val="18"/>
                <w:szCs w:val="18"/>
                <w:lang w:eastAsia="ru-RU"/>
              </w:rPr>
              <w:t>Показатели надежности и бесперебойности водоотведения</w:t>
            </w:r>
          </w:p>
        </w:tc>
      </w:tr>
      <w:tr w:rsidR="00E85532" w:rsidRPr="00E85532" w14:paraId="61EEE8D8" w14:textId="77777777" w:rsidTr="00E85532">
        <w:trPr>
          <w:gridAfter w:val="1"/>
          <w:wAfter w:w="8" w:type="dxa"/>
          <w:trHeight w:val="480"/>
        </w:trPr>
        <w:tc>
          <w:tcPr>
            <w:tcW w:w="756" w:type="dxa"/>
            <w:tcBorders>
              <w:top w:val="nil"/>
              <w:left w:val="single" w:sz="4" w:space="0" w:color="auto"/>
              <w:bottom w:val="single" w:sz="4" w:space="0" w:color="auto"/>
              <w:right w:val="single" w:sz="4" w:space="0" w:color="auto"/>
            </w:tcBorders>
            <w:shd w:val="clear" w:color="auto" w:fill="auto"/>
            <w:vAlign w:val="center"/>
            <w:hideMark/>
          </w:tcPr>
          <w:p w14:paraId="60472711"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4.1.1</w:t>
            </w:r>
          </w:p>
        </w:tc>
        <w:tc>
          <w:tcPr>
            <w:tcW w:w="2641" w:type="dxa"/>
            <w:tcBorders>
              <w:top w:val="nil"/>
              <w:left w:val="nil"/>
              <w:bottom w:val="single" w:sz="4" w:space="0" w:color="auto"/>
              <w:right w:val="single" w:sz="4" w:space="0" w:color="auto"/>
            </w:tcBorders>
            <w:shd w:val="clear" w:color="auto" w:fill="auto"/>
            <w:vAlign w:val="center"/>
            <w:hideMark/>
          </w:tcPr>
          <w:p w14:paraId="24B2991C"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Удельное количество аварий на канализационных сетях</w:t>
            </w:r>
          </w:p>
        </w:tc>
        <w:tc>
          <w:tcPr>
            <w:tcW w:w="862" w:type="dxa"/>
            <w:tcBorders>
              <w:top w:val="nil"/>
              <w:left w:val="nil"/>
              <w:bottom w:val="single" w:sz="4" w:space="0" w:color="auto"/>
              <w:right w:val="single" w:sz="4" w:space="0" w:color="auto"/>
            </w:tcBorders>
            <w:shd w:val="clear" w:color="auto" w:fill="auto"/>
            <w:vAlign w:val="center"/>
            <w:hideMark/>
          </w:tcPr>
          <w:p w14:paraId="72A88A28"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ед./км</w:t>
            </w:r>
          </w:p>
        </w:tc>
        <w:tc>
          <w:tcPr>
            <w:tcW w:w="863" w:type="dxa"/>
            <w:tcBorders>
              <w:top w:val="nil"/>
              <w:left w:val="nil"/>
              <w:bottom w:val="single" w:sz="4" w:space="0" w:color="auto"/>
              <w:right w:val="single" w:sz="4" w:space="0" w:color="auto"/>
            </w:tcBorders>
            <w:shd w:val="clear" w:color="auto" w:fill="auto"/>
            <w:vAlign w:val="center"/>
            <w:hideMark/>
          </w:tcPr>
          <w:p w14:paraId="46C90935"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н/д</w:t>
            </w:r>
          </w:p>
        </w:tc>
        <w:tc>
          <w:tcPr>
            <w:tcW w:w="850" w:type="dxa"/>
            <w:tcBorders>
              <w:top w:val="nil"/>
              <w:left w:val="nil"/>
              <w:bottom w:val="single" w:sz="4" w:space="0" w:color="auto"/>
              <w:right w:val="single" w:sz="4" w:space="0" w:color="auto"/>
            </w:tcBorders>
            <w:shd w:val="clear" w:color="auto" w:fill="auto"/>
            <w:vAlign w:val="center"/>
            <w:hideMark/>
          </w:tcPr>
          <w:p w14:paraId="297306A7"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н/д</w:t>
            </w:r>
          </w:p>
        </w:tc>
        <w:tc>
          <w:tcPr>
            <w:tcW w:w="851" w:type="dxa"/>
            <w:tcBorders>
              <w:top w:val="nil"/>
              <w:left w:val="nil"/>
              <w:bottom w:val="single" w:sz="4" w:space="0" w:color="auto"/>
              <w:right w:val="single" w:sz="4" w:space="0" w:color="auto"/>
            </w:tcBorders>
            <w:shd w:val="clear" w:color="auto" w:fill="auto"/>
            <w:vAlign w:val="center"/>
            <w:hideMark/>
          </w:tcPr>
          <w:p w14:paraId="3CD30AB0"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н/д</w:t>
            </w:r>
          </w:p>
        </w:tc>
        <w:tc>
          <w:tcPr>
            <w:tcW w:w="850" w:type="dxa"/>
            <w:tcBorders>
              <w:top w:val="nil"/>
              <w:left w:val="nil"/>
              <w:bottom w:val="single" w:sz="4" w:space="0" w:color="auto"/>
              <w:right w:val="single" w:sz="4" w:space="0" w:color="auto"/>
            </w:tcBorders>
            <w:shd w:val="clear" w:color="auto" w:fill="auto"/>
            <w:vAlign w:val="center"/>
            <w:hideMark/>
          </w:tcPr>
          <w:p w14:paraId="074DC97F"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н/д</w:t>
            </w:r>
          </w:p>
        </w:tc>
        <w:tc>
          <w:tcPr>
            <w:tcW w:w="830" w:type="dxa"/>
            <w:tcBorders>
              <w:top w:val="nil"/>
              <w:left w:val="nil"/>
              <w:bottom w:val="single" w:sz="4" w:space="0" w:color="auto"/>
              <w:right w:val="single" w:sz="4" w:space="0" w:color="auto"/>
            </w:tcBorders>
            <w:shd w:val="clear" w:color="auto" w:fill="auto"/>
            <w:vAlign w:val="center"/>
            <w:hideMark/>
          </w:tcPr>
          <w:p w14:paraId="4E37D285"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н/д</w:t>
            </w:r>
          </w:p>
        </w:tc>
        <w:tc>
          <w:tcPr>
            <w:tcW w:w="830" w:type="dxa"/>
            <w:tcBorders>
              <w:top w:val="nil"/>
              <w:left w:val="nil"/>
              <w:bottom w:val="single" w:sz="4" w:space="0" w:color="auto"/>
              <w:right w:val="single" w:sz="4" w:space="0" w:color="auto"/>
            </w:tcBorders>
            <w:shd w:val="clear" w:color="auto" w:fill="auto"/>
            <w:vAlign w:val="center"/>
            <w:hideMark/>
          </w:tcPr>
          <w:p w14:paraId="4E9419CC"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н/д</w:t>
            </w:r>
          </w:p>
        </w:tc>
        <w:tc>
          <w:tcPr>
            <w:tcW w:w="830" w:type="dxa"/>
            <w:tcBorders>
              <w:top w:val="nil"/>
              <w:left w:val="nil"/>
              <w:bottom w:val="single" w:sz="4" w:space="0" w:color="auto"/>
              <w:right w:val="single" w:sz="4" w:space="0" w:color="auto"/>
            </w:tcBorders>
            <w:shd w:val="clear" w:color="auto" w:fill="auto"/>
            <w:vAlign w:val="center"/>
            <w:hideMark/>
          </w:tcPr>
          <w:p w14:paraId="22AE8D04"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н/д</w:t>
            </w:r>
          </w:p>
        </w:tc>
        <w:tc>
          <w:tcPr>
            <w:tcW w:w="830" w:type="dxa"/>
            <w:tcBorders>
              <w:top w:val="nil"/>
              <w:left w:val="nil"/>
              <w:bottom w:val="single" w:sz="4" w:space="0" w:color="auto"/>
              <w:right w:val="single" w:sz="4" w:space="0" w:color="auto"/>
            </w:tcBorders>
            <w:shd w:val="clear" w:color="auto" w:fill="auto"/>
            <w:vAlign w:val="center"/>
            <w:hideMark/>
          </w:tcPr>
          <w:p w14:paraId="1D648721"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н/д</w:t>
            </w:r>
          </w:p>
        </w:tc>
        <w:tc>
          <w:tcPr>
            <w:tcW w:w="830" w:type="dxa"/>
            <w:tcBorders>
              <w:top w:val="nil"/>
              <w:left w:val="nil"/>
              <w:bottom w:val="single" w:sz="4" w:space="0" w:color="auto"/>
              <w:right w:val="single" w:sz="4" w:space="0" w:color="auto"/>
            </w:tcBorders>
            <w:shd w:val="clear" w:color="auto" w:fill="auto"/>
            <w:vAlign w:val="center"/>
            <w:hideMark/>
          </w:tcPr>
          <w:p w14:paraId="34A0CB11"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н/д</w:t>
            </w:r>
          </w:p>
        </w:tc>
        <w:tc>
          <w:tcPr>
            <w:tcW w:w="830" w:type="dxa"/>
            <w:tcBorders>
              <w:top w:val="nil"/>
              <w:left w:val="nil"/>
              <w:bottom w:val="single" w:sz="4" w:space="0" w:color="auto"/>
              <w:right w:val="single" w:sz="4" w:space="0" w:color="auto"/>
            </w:tcBorders>
            <w:shd w:val="clear" w:color="auto" w:fill="auto"/>
            <w:vAlign w:val="center"/>
            <w:hideMark/>
          </w:tcPr>
          <w:p w14:paraId="179B08FF"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н/д</w:t>
            </w:r>
          </w:p>
        </w:tc>
        <w:tc>
          <w:tcPr>
            <w:tcW w:w="830" w:type="dxa"/>
            <w:tcBorders>
              <w:top w:val="nil"/>
              <w:left w:val="nil"/>
              <w:bottom w:val="single" w:sz="4" w:space="0" w:color="auto"/>
              <w:right w:val="single" w:sz="4" w:space="0" w:color="auto"/>
            </w:tcBorders>
            <w:shd w:val="clear" w:color="auto" w:fill="auto"/>
            <w:vAlign w:val="center"/>
            <w:hideMark/>
          </w:tcPr>
          <w:p w14:paraId="31B4CC7E"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н/д</w:t>
            </w:r>
          </w:p>
        </w:tc>
        <w:tc>
          <w:tcPr>
            <w:tcW w:w="830" w:type="dxa"/>
            <w:tcBorders>
              <w:top w:val="nil"/>
              <w:left w:val="nil"/>
              <w:bottom w:val="single" w:sz="4" w:space="0" w:color="auto"/>
              <w:right w:val="single" w:sz="4" w:space="0" w:color="auto"/>
            </w:tcBorders>
            <w:shd w:val="clear" w:color="auto" w:fill="auto"/>
            <w:vAlign w:val="center"/>
            <w:hideMark/>
          </w:tcPr>
          <w:p w14:paraId="0015DDE9"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н/д</w:t>
            </w:r>
          </w:p>
        </w:tc>
      </w:tr>
      <w:tr w:rsidR="00E85532" w:rsidRPr="00E85532" w14:paraId="24DB5455" w14:textId="77777777" w:rsidTr="00E85532">
        <w:trPr>
          <w:trHeight w:val="300"/>
        </w:trPr>
        <w:tc>
          <w:tcPr>
            <w:tcW w:w="756" w:type="dxa"/>
            <w:tcBorders>
              <w:top w:val="nil"/>
              <w:left w:val="single" w:sz="4" w:space="0" w:color="auto"/>
              <w:bottom w:val="single" w:sz="4" w:space="0" w:color="auto"/>
              <w:right w:val="single" w:sz="4" w:space="0" w:color="auto"/>
            </w:tcBorders>
            <w:shd w:val="clear" w:color="000000" w:fill="D9E1F2"/>
            <w:vAlign w:val="center"/>
            <w:hideMark/>
          </w:tcPr>
          <w:p w14:paraId="25677EF6" w14:textId="77777777" w:rsidR="00E85532" w:rsidRPr="00E85532" w:rsidRDefault="00E85532" w:rsidP="00E85532">
            <w:pPr>
              <w:spacing w:line="240" w:lineRule="auto"/>
              <w:ind w:firstLine="0"/>
              <w:jc w:val="center"/>
              <w:rPr>
                <w:rFonts w:eastAsia="Times New Roman" w:cs="Times New Roman"/>
                <w:b/>
                <w:bCs/>
                <w:color w:val="000000"/>
                <w:sz w:val="18"/>
                <w:szCs w:val="18"/>
                <w:lang w:eastAsia="ru-RU"/>
              </w:rPr>
            </w:pPr>
            <w:r w:rsidRPr="00E85532">
              <w:rPr>
                <w:rFonts w:eastAsia="Times New Roman" w:cs="Times New Roman"/>
                <w:b/>
                <w:bCs/>
                <w:color w:val="000000"/>
                <w:sz w:val="18"/>
                <w:szCs w:val="18"/>
                <w:lang w:eastAsia="ru-RU"/>
              </w:rPr>
              <w:t>4.2</w:t>
            </w:r>
          </w:p>
        </w:tc>
        <w:tc>
          <w:tcPr>
            <w:tcW w:w="13565" w:type="dxa"/>
            <w:gridSpan w:val="15"/>
            <w:tcBorders>
              <w:top w:val="single" w:sz="4" w:space="0" w:color="auto"/>
              <w:left w:val="nil"/>
              <w:bottom w:val="single" w:sz="4" w:space="0" w:color="auto"/>
              <w:right w:val="single" w:sz="4" w:space="0" w:color="auto"/>
            </w:tcBorders>
            <w:shd w:val="clear" w:color="000000" w:fill="D9E1F2"/>
            <w:vAlign w:val="center"/>
            <w:hideMark/>
          </w:tcPr>
          <w:p w14:paraId="0E7E7857" w14:textId="77777777" w:rsidR="00E85532" w:rsidRPr="00E85532" w:rsidRDefault="00E85532" w:rsidP="00E85532">
            <w:pPr>
              <w:spacing w:line="240" w:lineRule="auto"/>
              <w:ind w:firstLine="0"/>
              <w:jc w:val="center"/>
              <w:rPr>
                <w:rFonts w:eastAsia="Times New Roman" w:cs="Times New Roman"/>
                <w:b/>
                <w:bCs/>
                <w:color w:val="000000"/>
                <w:sz w:val="18"/>
                <w:szCs w:val="18"/>
                <w:lang w:eastAsia="ru-RU"/>
              </w:rPr>
            </w:pPr>
            <w:r w:rsidRPr="00E85532">
              <w:rPr>
                <w:rFonts w:eastAsia="Times New Roman" w:cs="Times New Roman"/>
                <w:b/>
                <w:bCs/>
                <w:color w:val="000000"/>
                <w:sz w:val="18"/>
                <w:szCs w:val="18"/>
                <w:lang w:eastAsia="ru-RU"/>
              </w:rPr>
              <w:t>Показатели качества очистки сточных вод</w:t>
            </w:r>
          </w:p>
        </w:tc>
      </w:tr>
      <w:tr w:rsidR="00E85532" w:rsidRPr="00E85532" w14:paraId="2D3A63BB" w14:textId="77777777" w:rsidTr="00E85532">
        <w:trPr>
          <w:gridAfter w:val="1"/>
          <w:wAfter w:w="8" w:type="dxa"/>
          <w:trHeight w:val="1200"/>
        </w:trPr>
        <w:tc>
          <w:tcPr>
            <w:tcW w:w="756" w:type="dxa"/>
            <w:tcBorders>
              <w:top w:val="nil"/>
              <w:left w:val="single" w:sz="4" w:space="0" w:color="auto"/>
              <w:bottom w:val="single" w:sz="4" w:space="0" w:color="auto"/>
              <w:right w:val="single" w:sz="4" w:space="0" w:color="auto"/>
            </w:tcBorders>
            <w:shd w:val="clear" w:color="auto" w:fill="auto"/>
            <w:vAlign w:val="center"/>
            <w:hideMark/>
          </w:tcPr>
          <w:p w14:paraId="0D3F1999"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4.2.1</w:t>
            </w:r>
          </w:p>
        </w:tc>
        <w:tc>
          <w:tcPr>
            <w:tcW w:w="2641" w:type="dxa"/>
            <w:tcBorders>
              <w:top w:val="nil"/>
              <w:left w:val="nil"/>
              <w:bottom w:val="single" w:sz="4" w:space="0" w:color="auto"/>
              <w:right w:val="single" w:sz="4" w:space="0" w:color="auto"/>
            </w:tcBorders>
            <w:shd w:val="clear" w:color="auto" w:fill="auto"/>
            <w:vAlign w:val="center"/>
            <w:hideMark/>
          </w:tcPr>
          <w:p w14:paraId="48C5B875"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Доля сточных вод, не подвергающихся очистке, в общем объеме сточных вод, сбрасываемых в централизованные общесплавные или бытовые системы водоотведения</w:t>
            </w:r>
          </w:p>
        </w:tc>
        <w:tc>
          <w:tcPr>
            <w:tcW w:w="862" w:type="dxa"/>
            <w:tcBorders>
              <w:top w:val="nil"/>
              <w:left w:val="nil"/>
              <w:bottom w:val="single" w:sz="4" w:space="0" w:color="auto"/>
              <w:right w:val="single" w:sz="4" w:space="0" w:color="auto"/>
            </w:tcBorders>
            <w:shd w:val="clear" w:color="auto" w:fill="auto"/>
            <w:vAlign w:val="center"/>
            <w:hideMark/>
          </w:tcPr>
          <w:p w14:paraId="64422AFB"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w:t>
            </w:r>
          </w:p>
        </w:tc>
        <w:tc>
          <w:tcPr>
            <w:tcW w:w="863" w:type="dxa"/>
            <w:tcBorders>
              <w:top w:val="nil"/>
              <w:left w:val="nil"/>
              <w:bottom w:val="single" w:sz="4" w:space="0" w:color="auto"/>
              <w:right w:val="single" w:sz="4" w:space="0" w:color="auto"/>
            </w:tcBorders>
            <w:shd w:val="clear" w:color="auto" w:fill="auto"/>
            <w:vAlign w:val="center"/>
            <w:hideMark/>
          </w:tcPr>
          <w:p w14:paraId="5977CE27"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c>
          <w:tcPr>
            <w:tcW w:w="850" w:type="dxa"/>
            <w:tcBorders>
              <w:top w:val="nil"/>
              <w:left w:val="nil"/>
              <w:bottom w:val="single" w:sz="4" w:space="0" w:color="auto"/>
              <w:right w:val="single" w:sz="4" w:space="0" w:color="auto"/>
            </w:tcBorders>
            <w:shd w:val="clear" w:color="auto" w:fill="auto"/>
            <w:vAlign w:val="center"/>
            <w:hideMark/>
          </w:tcPr>
          <w:p w14:paraId="642C8861"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c>
          <w:tcPr>
            <w:tcW w:w="851" w:type="dxa"/>
            <w:tcBorders>
              <w:top w:val="nil"/>
              <w:left w:val="nil"/>
              <w:bottom w:val="single" w:sz="4" w:space="0" w:color="auto"/>
              <w:right w:val="single" w:sz="4" w:space="0" w:color="auto"/>
            </w:tcBorders>
            <w:shd w:val="clear" w:color="auto" w:fill="auto"/>
            <w:vAlign w:val="center"/>
            <w:hideMark/>
          </w:tcPr>
          <w:p w14:paraId="1B78E5C1"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c>
          <w:tcPr>
            <w:tcW w:w="850" w:type="dxa"/>
            <w:tcBorders>
              <w:top w:val="nil"/>
              <w:left w:val="nil"/>
              <w:bottom w:val="single" w:sz="4" w:space="0" w:color="auto"/>
              <w:right w:val="single" w:sz="4" w:space="0" w:color="auto"/>
            </w:tcBorders>
            <w:shd w:val="clear" w:color="auto" w:fill="auto"/>
            <w:vAlign w:val="center"/>
            <w:hideMark/>
          </w:tcPr>
          <w:p w14:paraId="0812E1E7"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c>
          <w:tcPr>
            <w:tcW w:w="830" w:type="dxa"/>
            <w:tcBorders>
              <w:top w:val="nil"/>
              <w:left w:val="nil"/>
              <w:bottom w:val="single" w:sz="4" w:space="0" w:color="auto"/>
              <w:right w:val="single" w:sz="4" w:space="0" w:color="auto"/>
            </w:tcBorders>
            <w:shd w:val="clear" w:color="auto" w:fill="auto"/>
            <w:vAlign w:val="center"/>
            <w:hideMark/>
          </w:tcPr>
          <w:p w14:paraId="577104A7"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c>
          <w:tcPr>
            <w:tcW w:w="830" w:type="dxa"/>
            <w:tcBorders>
              <w:top w:val="nil"/>
              <w:left w:val="nil"/>
              <w:bottom w:val="single" w:sz="4" w:space="0" w:color="auto"/>
              <w:right w:val="single" w:sz="4" w:space="0" w:color="auto"/>
            </w:tcBorders>
            <w:shd w:val="clear" w:color="auto" w:fill="auto"/>
            <w:vAlign w:val="center"/>
            <w:hideMark/>
          </w:tcPr>
          <w:p w14:paraId="25CC5B2D"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c>
          <w:tcPr>
            <w:tcW w:w="830" w:type="dxa"/>
            <w:tcBorders>
              <w:top w:val="nil"/>
              <w:left w:val="nil"/>
              <w:bottom w:val="single" w:sz="4" w:space="0" w:color="auto"/>
              <w:right w:val="single" w:sz="4" w:space="0" w:color="auto"/>
            </w:tcBorders>
            <w:shd w:val="clear" w:color="auto" w:fill="auto"/>
            <w:vAlign w:val="center"/>
            <w:hideMark/>
          </w:tcPr>
          <w:p w14:paraId="2BD2A564"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c>
          <w:tcPr>
            <w:tcW w:w="830" w:type="dxa"/>
            <w:tcBorders>
              <w:top w:val="nil"/>
              <w:left w:val="nil"/>
              <w:bottom w:val="single" w:sz="4" w:space="0" w:color="auto"/>
              <w:right w:val="single" w:sz="4" w:space="0" w:color="auto"/>
            </w:tcBorders>
            <w:shd w:val="clear" w:color="auto" w:fill="auto"/>
            <w:vAlign w:val="center"/>
            <w:hideMark/>
          </w:tcPr>
          <w:p w14:paraId="4B1FB136"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c>
          <w:tcPr>
            <w:tcW w:w="830" w:type="dxa"/>
            <w:tcBorders>
              <w:top w:val="nil"/>
              <w:left w:val="nil"/>
              <w:bottom w:val="single" w:sz="4" w:space="0" w:color="auto"/>
              <w:right w:val="single" w:sz="4" w:space="0" w:color="auto"/>
            </w:tcBorders>
            <w:shd w:val="clear" w:color="auto" w:fill="auto"/>
            <w:vAlign w:val="center"/>
            <w:hideMark/>
          </w:tcPr>
          <w:p w14:paraId="19DE5430"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c>
          <w:tcPr>
            <w:tcW w:w="830" w:type="dxa"/>
            <w:tcBorders>
              <w:top w:val="nil"/>
              <w:left w:val="nil"/>
              <w:bottom w:val="single" w:sz="4" w:space="0" w:color="auto"/>
              <w:right w:val="single" w:sz="4" w:space="0" w:color="auto"/>
            </w:tcBorders>
            <w:shd w:val="clear" w:color="auto" w:fill="auto"/>
            <w:vAlign w:val="center"/>
            <w:hideMark/>
          </w:tcPr>
          <w:p w14:paraId="01507AAD"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c>
          <w:tcPr>
            <w:tcW w:w="830" w:type="dxa"/>
            <w:tcBorders>
              <w:top w:val="nil"/>
              <w:left w:val="nil"/>
              <w:bottom w:val="single" w:sz="4" w:space="0" w:color="auto"/>
              <w:right w:val="single" w:sz="4" w:space="0" w:color="auto"/>
            </w:tcBorders>
            <w:shd w:val="clear" w:color="auto" w:fill="auto"/>
            <w:vAlign w:val="center"/>
            <w:hideMark/>
          </w:tcPr>
          <w:p w14:paraId="077EEC08"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c>
          <w:tcPr>
            <w:tcW w:w="830" w:type="dxa"/>
            <w:tcBorders>
              <w:top w:val="nil"/>
              <w:left w:val="nil"/>
              <w:bottom w:val="single" w:sz="4" w:space="0" w:color="auto"/>
              <w:right w:val="single" w:sz="4" w:space="0" w:color="auto"/>
            </w:tcBorders>
            <w:shd w:val="clear" w:color="auto" w:fill="auto"/>
            <w:vAlign w:val="center"/>
            <w:hideMark/>
          </w:tcPr>
          <w:p w14:paraId="2B31B6B1"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r>
      <w:tr w:rsidR="00E85532" w:rsidRPr="00E85532" w14:paraId="021526EA" w14:textId="77777777" w:rsidTr="00E85532">
        <w:trPr>
          <w:gridAfter w:val="1"/>
          <w:wAfter w:w="8" w:type="dxa"/>
          <w:trHeight w:val="1920"/>
        </w:trPr>
        <w:tc>
          <w:tcPr>
            <w:tcW w:w="756" w:type="dxa"/>
            <w:tcBorders>
              <w:top w:val="nil"/>
              <w:left w:val="single" w:sz="4" w:space="0" w:color="auto"/>
              <w:bottom w:val="single" w:sz="4" w:space="0" w:color="auto"/>
              <w:right w:val="single" w:sz="4" w:space="0" w:color="auto"/>
            </w:tcBorders>
            <w:shd w:val="clear" w:color="auto" w:fill="auto"/>
            <w:vAlign w:val="center"/>
            <w:hideMark/>
          </w:tcPr>
          <w:p w14:paraId="3410BA57"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4.2.2</w:t>
            </w:r>
          </w:p>
        </w:tc>
        <w:tc>
          <w:tcPr>
            <w:tcW w:w="2641" w:type="dxa"/>
            <w:tcBorders>
              <w:top w:val="nil"/>
              <w:left w:val="nil"/>
              <w:bottom w:val="single" w:sz="4" w:space="0" w:color="auto"/>
              <w:right w:val="single" w:sz="4" w:space="0" w:color="auto"/>
            </w:tcBorders>
            <w:shd w:val="clear" w:color="auto" w:fill="auto"/>
            <w:vAlign w:val="center"/>
            <w:hideMark/>
          </w:tcPr>
          <w:p w14:paraId="00C95CAF"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 xml:space="preserve">Доля проб сточных вод, не соответствующих установленным нормативам допустимых сбросов, лимитам на сбросы, рассчитанная применительно к видам централизованных систем водоотведения раздельно для общесплавной (бытовой) и ливневой централизованных систем водоотведения </w:t>
            </w:r>
          </w:p>
        </w:tc>
        <w:tc>
          <w:tcPr>
            <w:tcW w:w="862" w:type="dxa"/>
            <w:tcBorders>
              <w:top w:val="nil"/>
              <w:left w:val="nil"/>
              <w:bottom w:val="single" w:sz="4" w:space="0" w:color="auto"/>
              <w:right w:val="single" w:sz="4" w:space="0" w:color="auto"/>
            </w:tcBorders>
            <w:shd w:val="clear" w:color="auto" w:fill="auto"/>
            <w:vAlign w:val="center"/>
            <w:hideMark/>
          </w:tcPr>
          <w:p w14:paraId="47F562D4"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w:t>
            </w:r>
          </w:p>
        </w:tc>
        <w:tc>
          <w:tcPr>
            <w:tcW w:w="863" w:type="dxa"/>
            <w:tcBorders>
              <w:top w:val="nil"/>
              <w:left w:val="nil"/>
              <w:bottom w:val="single" w:sz="4" w:space="0" w:color="auto"/>
              <w:right w:val="single" w:sz="4" w:space="0" w:color="auto"/>
            </w:tcBorders>
            <w:shd w:val="clear" w:color="auto" w:fill="auto"/>
            <w:vAlign w:val="center"/>
            <w:hideMark/>
          </w:tcPr>
          <w:p w14:paraId="2BDD3885"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c>
          <w:tcPr>
            <w:tcW w:w="850" w:type="dxa"/>
            <w:tcBorders>
              <w:top w:val="nil"/>
              <w:left w:val="nil"/>
              <w:bottom w:val="single" w:sz="4" w:space="0" w:color="auto"/>
              <w:right w:val="single" w:sz="4" w:space="0" w:color="auto"/>
            </w:tcBorders>
            <w:shd w:val="clear" w:color="auto" w:fill="auto"/>
            <w:vAlign w:val="center"/>
            <w:hideMark/>
          </w:tcPr>
          <w:p w14:paraId="60CE1750"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c>
          <w:tcPr>
            <w:tcW w:w="851" w:type="dxa"/>
            <w:tcBorders>
              <w:top w:val="nil"/>
              <w:left w:val="nil"/>
              <w:bottom w:val="single" w:sz="4" w:space="0" w:color="auto"/>
              <w:right w:val="single" w:sz="4" w:space="0" w:color="auto"/>
            </w:tcBorders>
            <w:shd w:val="clear" w:color="auto" w:fill="auto"/>
            <w:vAlign w:val="center"/>
            <w:hideMark/>
          </w:tcPr>
          <w:p w14:paraId="5D613F76"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c>
          <w:tcPr>
            <w:tcW w:w="850" w:type="dxa"/>
            <w:tcBorders>
              <w:top w:val="nil"/>
              <w:left w:val="nil"/>
              <w:bottom w:val="single" w:sz="4" w:space="0" w:color="auto"/>
              <w:right w:val="single" w:sz="4" w:space="0" w:color="auto"/>
            </w:tcBorders>
            <w:shd w:val="clear" w:color="auto" w:fill="auto"/>
            <w:vAlign w:val="center"/>
            <w:hideMark/>
          </w:tcPr>
          <w:p w14:paraId="76CC852E"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c>
          <w:tcPr>
            <w:tcW w:w="830" w:type="dxa"/>
            <w:tcBorders>
              <w:top w:val="nil"/>
              <w:left w:val="nil"/>
              <w:bottom w:val="single" w:sz="4" w:space="0" w:color="auto"/>
              <w:right w:val="single" w:sz="4" w:space="0" w:color="auto"/>
            </w:tcBorders>
            <w:shd w:val="clear" w:color="auto" w:fill="auto"/>
            <w:vAlign w:val="center"/>
            <w:hideMark/>
          </w:tcPr>
          <w:p w14:paraId="1F1E2475"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c>
          <w:tcPr>
            <w:tcW w:w="830" w:type="dxa"/>
            <w:tcBorders>
              <w:top w:val="nil"/>
              <w:left w:val="nil"/>
              <w:bottom w:val="single" w:sz="4" w:space="0" w:color="auto"/>
              <w:right w:val="single" w:sz="4" w:space="0" w:color="auto"/>
            </w:tcBorders>
            <w:shd w:val="clear" w:color="auto" w:fill="auto"/>
            <w:vAlign w:val="center"/>
            <w:hideMark/>
          </w:tcPr>
          <w:p w14:paraId="626961F6"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c>
          <w:tcPr>
            <w:tcW w:w="830" w:type="dxa"/>
            <w:tcBorders>
              <w:top w:val="nil"/>
              <w:left w:val="nil"/>
              <w:bottom w:val="single" w:sz="4" w:space="0" w:color="auto"/>
              <w:right w:val="single" w:sz="4" w:space="0" w:color="auto"/>
            </w:tcBorders>
            <w:shd w:val="clear" w:color="auto" w:fill="auto"/>
            <w:vAlign w:val="center"/>
            <w:hideMark/>
          </w:tcPr>
          <w:p w14:paraId="7FE002D0"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c>
          <w:tcPr>
            <w:tcW w:w="830" w:type="dxa"/>
            <w:tcBorders>
              <w:top w:val="nil"/>
              <w:left w:val="nil"/>
              <w:bottom w:val="single" w:sz="4" w:space="0" w:color="auto"/>
              <w:right w:val="single" w:sz="4" w:space="0" w:color="auto"/>
            </w:tcBorders>
            <w:shd w:val="clear" w:color="auto" w:fill="auto"/>
            <w:vAlign w:val="center"/>
            <w:hideMark/>
          </w:tcPr>
          <w:p w14:paraId="4FD8EDB5"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c>
          <w:tcPr>
            <w:tcW w:w="830" w:type="dxa"/>
            <w:tcBorders>
              <w:top w:val="nil"/>
              <w:left w:val="nil"/>
              <w:bottom w:val="single" w:sz="4" w:space="0" w:color="auto"/>
              <w:right w:val="single" w:sz="4" w:space="0" w:color="auto"/>
            </w:tcBorders>
            <w:shd w:val="clear" w:color="auto" w:fill="auto"/>
            <w:vAlign w:val="center"/>
            <w:hideMark/>
          </w:tcPr>
          <w:p w14:paraId="5024143E"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c>
          <w:tcPr>
            <w:tcW w:w="830" w:type="dxa"/>
            <w:tcBorders>
              <w:top w:val="nil"/>
              <w:left w:val="nil"/>
              <w:bottom w:val="single" w:sz="4" w:space="0" w:color="auto"/>
              <w:right w:val="single" w:sz="4" w:space="0" w:color="auto"/>
            </w:tcBorders>
            <w:shd w:val="clear" w:color="auto" w:fill="auto"/>
            <w:vAlign w:val="center"/>
            <w:hideMark/>
          </w:tcPr>
          <w:p w14:paraId="1329600C"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c>
          <w:tcPr>
            <w:tcW w:w="830" w:type="dxa"/>
            <w:tcBorders>
              <w:top w:val="nil"/>
              <w:left w:val="nil"/>
              <w:bottom w:val="single" w:sz="4" w:space="0" w:color="auto"/>
              <w:right w:val="single" w:sz="4" w:space="0" w:color="auto"/>
            </w:tcBorders>
            <w:shd w:val="clear" w:color="auto" w:fill="auto"/>
            <w:vAlign w:val="center"/>
            <w:hideMark/>
          </w:tcPr>
          <w:p w14:paraId="355677D0"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c>
          <w:tcPr>
            <w:tcW w:w="830" w:type="dxa"/>
            <w:tcBorders>
              <w:top w:val="nil"/>
              <w:left w:val="nil"/>
              <w:bottom w:val="single" w:sz="4" w:space="0" w:color="auto"/>
              <w:right w:val="single" w:sz="4" w:space="0" w:color="auto"/>
            </w:tcBorders>
            <w:shd w:val="clear" w:color="auto" w:fill="auto"/>
            <w:vAlign w:val="center"/>
            <w:hideMark/>
          </w:tcPr>
          <w:p w14:paraId="513F3D07"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r>
      <w:tr w:rsidR="00E85532" w:rsidRPr="00E85532" w14:paraId="25FB8F2F" w14:textId="77777777" w:rsidTr="00E85532">
        <w:trPr>
          <w:trHeight w:val="300"/>
        </w:trPr>
        <w:tc>
          <w:tcPr>
            <w:tcW w:w="756" w:type="dxa"/>
            <w:tcBorders>
              <w:top w:val="nil"/>
              <w:left w:val="single" w:sz="4" w:space="0" w:color="auto"/>
              <w:bottom w:val="single" w:sz="4" w:space="0" w:color="auto"/>
              <w:right w:val="single" w:sz="4" w:space="0" w:color="auto"/>
            </w:tcBorders>
            <w:shd w:val="clear" w:color="000000" w:fill="D9E1F2"/>
            <w:vAlign w:val="center"/>
            <w:hideMark/>
          </w:tcPr>
          <w:p w14:paraId="00828BAB" w14:textId="77777777" w:rsidR="00E85532" w:rsidRPr="00E85532" w:rsidRDefault="00E85532" w:rsidP="00E85532">
            <w:pPr>
              <w:spacing w:line="240" w:lineRule="auto"/>
              <w:ind w:firstLine="0"/>
              <w:jc w:val="center"/>
              <w:rPr>
                <w:rFonts w:eastAsia="Times New Roman" w:cs="Times New Roman"/>
                <w:b/>
                <w:bCs/>
                <w:color w:val="000000"/>
                <w:sz w:val="18"/>
                <w:szCs w:val="18"/>
                <w:lang w:eastAsia="ru-RU"/>
              </w:rPr>
            </w:pPr>
            <w:r w:rsidRPr="00E85532">
              <w:rPr>
                <w:rFonts w:eastAsia="Times New Roman" w:cs="Times New Roman"/>
                <w:b/>
                <w:bCs/>
                <w:color w:val="000000"/>
                <w:sz w:val="18"/>
                <w:szCs w:val="18"/>
                <w:lang w:eastAsia="ru-RU"/>
              </w:rPr>
              <w:t>4.3</w:t>
            </w:r>
          </w:p>
        </w:tc>
        <w:tc>
          <w:tcPr>
            <w:tcW w:w="13565" w:type="dxa"/>
            <w:gridSpan w:val="15"/>
            <w:tcBorders>
              <w:top w:val="single" w:sz="4" w:space="0" w:color="auto"/>
              <w:left w:val="nil"/>
              <w:bottom w:val="single" w:sz="4" w:space="0" w:color="auto"/>
              <w:right w:val="single" w:sz="4" w:space="0" w:color="auto"/>
            </w:tcBorders>
            <w:shd w:val="clear" w:color="000000" w:fill="D9E1F2"/>
            <w:vAlign w:val="center"/>
            <w:hideMark/>
          </w:tcPr>
          <w:p w14:paraId="2B34DC7E" w14:textId="77777777" w:rsidR="00E85532" w:rsidRPr="00E85532" w:rsidRDefault="00E85532" w:rsidP="00E85532">
            <w:pPr>
              <w:spacing w:line="240" w:lineRule="auto"/>
              <w:ind w:firstLine="0"/>
              <w:jc w:val="center"/>
              <w:rPr>
                <w:rFonts w:eastAsia="Times New Roman" w:cs="Times New Roman"/>
                <w:b/>
                <w:bCs/>
                <w:color w:val="000000"/>
                <w:sz w:val="18"/>
                <w:szCs w:val="18"/>
                <w:lang w:eastAsia="ru-RU"/>
              </w:rPr>
            </w:pPr>
            <w:r w:rsidRPr="00E85532">
              <w:rPr>
                <w:rFonts w:eastAsia="Times New Roman" w:cs="Times New Roman"/>
                <w:b/>
                <w:bCs/>
                <w:color w:val="000000"/>
                <w:sz w:val="18"/>
                <w:szCs w:val="18"/>
                <w:lang w:eastAsia="ru-RU"/>
              </w:rPr>
              <w:t>Показатели эффективности использования ресурсов при транспортировке сточных вод</w:t>
            </w:r>
          </w:p>
        </w:tc>
      </w:tr>
      <w:tr w:rsidR="00E85532" w:rsidRPr="00E85532" w14:paraId="5C945A0E" w14:textId="77777777" w:rsidTr="00E85532">
        <w:trPr>
          <w:gridAfter w:val="1"/>
          <w:wAfter w:w="8" w:type="dxa"/>
          <w:trHeight w:val="720"/>
        </w:trPr>
        <w:tc>
          <w:tcPr>
            <w:tcW w:w="756" w:type="dxa"/>
            <w:tcBorders>
              <w:top w:val="nil"/>
              <w:left w:val="single" w:sz="4" w:space="0" w:color="auto"/>
              <w:bottom w:val="single" w:sz="4" w:space="0" w:color="auto"/>
              <w:right w:val="single" w:sz="4" w:space="0" w:color="auto"/>
            </w:tcBorders>
            <w:shd w:val="clear" w:color="auto" w:fill="auto"/>
            <w:vAlign w:val="center"/>
            <w:hideMark/>
          </w:tcPr>
          <w:p w14:paraId="3EB0B45C"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4.3.1</w:t>
            </w:r>
          </w:p>
        </w:tc>
        <w:tc>
          <w:tcPr>
            <w:tcW w:w="2641" w:type="dxa"/>
            <w:tcBorders>
              <w:top w:val="nil"/>
              <w:left w:val="nil"/>
              <w:bottom w:val="single" w:sz="4" w:space="0" w:color="auto"/>
              <w:right w:val="single" w:sz="4" w:space="0" w:color="auto"/>
            </w:tcBorders>
            <w:shd w:val="clear" w:color="auto" w:fill="auto"/>
            <w:vAlign w:val="center"/>
            <w:hideMark/>
          </w:tcPr>
          <w:p w14:paraId="1C040B0C"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Удельный расход электрической энергии, потребляемой в технологическом процессе очистки сточных вод</w:t>
            </w:r>
          </w:p>
        </w:tc>
        <w:tc>
          <w:tcPr>
            <w:tcW w:w="862" w:type="dxa"/>
            <w:tcBorders>
              <w:top w:val="nil"/>
              <w:left w:val="nil"/>
              <w:bottom w:val="single" w:sz="4" w:space="0" w:color="auto"/>
              <w:right w:val="single" w:sz="4" w:space="0" w:color="auto"/>
            </w:tcBorders>
            <w:shd w:val="clear" w:color="auto" w:fill="auto"/>
            <w:vAlign w:val="center"/>
            <w:hideMark/>
          </w:tcPr>
          <w:p w14:paraId="62289071"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кВт∙ч/м</w:t>
            </w:r>
            <w:r w:rsidRPr="00E85532">
              <w:rPr>
                <w:rFonts w:eastAsia="Times New Roman" w:cs="Times New Roman"/>
                <w:color w:val="000000"/>
                <w:sz w:val="18"/>
                <w:szCs w:val="18"/>
                <w:vertAlign w:val="superscript"/>
                <w:lang w:eastAsia="ru-RU"/>
              </w:rPr>
              <w:t>3</w:t>
            </w:r>
          </w:p>
        </w:tc>
        <w:tc>
          <w:tcPr>
            <w:tcW w:w="863" w:type="dxa"/>
            <w:tcBorders>
              <w:top w:val="nil"/>
              <w:left w:val="nil"/>
              <w:bottom w:val="single" w:sz="4" w:space="0" w:color="auto"/>
              <w:right w:val="single" w:sz="4" w:space="0" w:color="auto"/>
            </w:tcBorders>
            <w:shd w:val="clear" w:color="auto" w:fill="auto"/>
            <w:vAlign w:val="center"/>
            <w:hideMark/>
          </w:tcPr>
          <w:p w14:paraId="493A2B06"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0,69</w:t>
            </w:r>
          </w:p>
        </w:tc>
        <w:tc>
          <w:tcPr>
            <w:tcW w:w="850" w:type="dxa"/>
            <w:tcBorders>
              <w:top w:val="nil"/>
              <w:left w:val="nil"/>
              <w:bottom w:val="single" w:sz="4" w:space="0" w:color="auto"/>
              <w:right w:val="single" w:sz="4" w:space="0" w:color="auto"/>
            </w:tcBorders>
            <w:shd w:val="clear" w:color="auto" w:fill="auto"/>
            <w:vAlign w:val="center"/>
            <w:hideMark/>
          </w:tcPr>
          <w:p w14:paraId="57915534"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0,69</w:t>
            </w:r>
          </w:p>
        </w:tc>
        <w:tc>
          <w:tcPr>
            <w:tcW w:w="851" w:type="dxa"/>
            <w:tcBorders>
              <w:top w:val="nil"/>
              <w:left w:val="nil"/>
              <w:bottom w:val="single" w:sz="4" w:space="0" w:color="auto"/>
              <w:right w:val="single" w:sz="4" w:space="0" w:color="auto"/>
            </w:tcBorders>
            <w:shd w:val="clear" w:color="auto" w:fill="auto"/>
            <w:vAlign w:val="center"/>
            <w:hideMark/>
          </w:tcPr>
          <w:p w14:paraId="7D7E856D"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0,69</w:t>
            </w:r>
          </w:p>
        </w:tc>
        <w:tc>
          <w:tcPr>
            <w:tcW w:w="850" w:type="dxa"/>
            <w:tcBorders>
              <w:top w:val="nil"/>
              <w:left w:val="nil"/>
              <w:bottom w:val="single" w:sz="4" w:space="0" w:color="auto"/>
              <w:right w:val="single" w:sz="4" w:space="0" w:color="auto"/>
            </w:tcBorders>
            <w:shd w:val="clear" w:color="auto" w:fill="auto"/>
            <w:vAlign w:val="center"/>
            <w:hideMark/>
          </w:tcPr>
          <w:p w14:paraId="79D1A91F"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0,69</w:t>
            </w:r>
          </w:p>
        </w:tc>
        <w:tc>
          <w:tcPr>
            <w:tcW w:w="830" w:type="dxa"/>
            <w:tcBorders>
              <w:top w:val="nil"/>
              <w:left w:val="nil"/>
              <w:bottom w:val="single" w:sz="4" w:space="0" w:color="auto"/>
              <w:right w:val="single" w:sz="4" w:space="0" w:color="auto"/>
            </w:tcBorders>
            <w:shd w:val="clear" w:color="auto" w:fill="auto"/>
            <w:vAlign w:val="center"/>
            <w:hideMark/>
          </w:tcPr>
          <w:p w14:paraId="7B51F448"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0,69</w:t>
            </w:r>
          </w:p>
        </w:tc>
        <w:tc>
          <w:tcPr>
            <w:tcW w:w="830" w:type="dxa"/>
            <w:tcBorders>
              <w:top w:val="nil"/>
              <w:left w:val="nil"/>
              <w:bottom w:val="single" w:sz="4" w:space="0" w:color="auto"/>
              <w:right w:val="single" w:sz="4" w:space="0" w:color="auto"/>
            </w:tcBorders>
            <w:shd w:val="clear" w:color="auto" w:fill="auto"/>
            <w:vAlign w:val="center"/>
            <w:hideMark/>
          </w:tcPr>
          <w:p w14:paraId="12156F43"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0,69</w:t>
            </w:r>
          </w:p>
        </w:tc>
        <w:tc>
          <w:tcPr>
            <w:tcW w:w="830" w:type="dxa"/>
            <w:tcBorders>
              <w:top w:val="nil"/>
              <w:left w:val="nil"/>
              <w:bottom w:val="single" w:sz="4" w:space="0" w:color="auto"/>
              <w:right w:val="single" w:sz="4" w:space="0" w:color="auto"/>
            </w:tcBorders>
            <w:shd w:val="clear" w:color="auto" w:fill="auto"/>
            <w:vAlign w:val="center"/>
            <w:hideMark/>
          </w:tcPr>
          <w:p w14:paraId="5B5A0F9E"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0,69</w:t>
            </w:r>
          </w:p>
        </w:tc>
        <w:tc>
          <w:tcPr>
            <w:tcW w:w="830" w:type="dxa"/>
            <w:tcBorders>
              <w:top w:val="nil"/>
              <w:left w:val="nil"/>
              <w:bottom w:val="single" w:sz="4" w:space="0" w:color="auto"/>
              <w:right w:val="single" w:sz="4" w:space="0" w:color="auto"/>
            </w:tcBorders>
            <w:shd w:val="clear" w:color="auto" w:fill="auto"/>
            <w:vAlign w:val="center"/>
            <w:hideMark/>
          </w:tcPr>
          <w:p w14:paraId="2915F5AB"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0,69</w:t>
            </w:r>
          </w:p>
        </w:tc>
        <w:tc>
          <w:tcPr>
            <w:tcW w:w="830" w:type="dxa"/>
            <w:tcBorders>
              <w:top w:val="nil"/>
              <w:left w:val="nil"/>
              <w:bottom w:val="single" w:sz="4" w:space="0" w:color="auto"/>
              <w:right w:val="single" w:sz="4" w:space="0" w:color="auto"/>
            </w:tcBorders>
            <w:shd w:val="clear" w:color="auto" w:fill="auto"/>
            <w:vAlign w:val="center"/>
            <w:hideMark/>
          </w:tcPr>
          <w:p w14:paraId="4A7E6FB8"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0,69</w:t>
            </w:r>
          </w:p>
        </w:tc>
        <w:tc>
          <w:tcPr>
            <w:tcW w:w="830" w:type="dxa"/>
            <w:tcBorders>
              <w:top w:val="nil"/>
              <w:left w:val="nil"/>
              <w:bottom w:val="single" w:sz="4" w:space="0" w:color="auto"/>
              <w:right w:val="single" w:sz="4" w:space="0" w:color="auto"/>
            </w:tcBorders>
            <w:shd w:val="clear" w:color="auto" w:fill="auto"/>
            <w:vAlign w:val="center"/>
            <w:hideMark/>
          </w:tcPr>
          <w:p w14:paraId="6F90D46F"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0,69</w:t>
            </w:r>
          </w:p>
        </w:tc>
        <w:tc>
          <w:tcPr>
            <w:tcW w:w="830" w:type="dxa"/>
            <w:tcBorders>
              <w:top w:val="nil"/>
              <w:left w:val="nil"/>
              <w:bottom w:val="single" w:sz="4" w:space="0" w:color="auto"/>
              <w:right w:val="single" w:sz="4" w:space="0" w:color="auto"/>
            </w:tcBorders>
            <w:shd w:val="clear" w:color="auto" w:fill="auto"/>
            <w:vAlign w:val="center"/>
            <w:hideMark/>
          </w:tcPr>
          <w:p w14:paraId="2232AA6D"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0,69</w:t>
            </w:r>
          </w:p>
        </w:tc>
        <w:tc>
          <w:tcPr>
            <w:tcW w:w="830" w:type="dxa"/>
            <w:tcBorders>
              <w:top w:val="nil"/>
              <w:left w:val="nil"/>
              <w:bottom w:val="single" w:sz="4" w:space="0" w:color="auto"/>
              <w:right w:val="single" w:sz="4" w:space="0" w:color="auto"/>
            </w:tcBorders>
            <w:shd w:val="clear" w:color="auto" w:fill="auto"/>
            <w:vAlign w:val="center"/>
            <w:hideMark/>
          </w:tcPr>
          <w:p w14:paraId="0CC0D411"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1,24</w:t>
            </w:r>
          </w:p>
        </w:tc>
      </w:tr>
      <w:tr w:rsidR="00E85532" w:rsidRPr="00E85532" w14:paraId="38E5F6E6" w14:textId="77777777" w:rsidTr="00E85532">
        <w:trPr>
          <w:gridAfter w:val="1"/>
          <w:wAfter w:w="8" w:type="dxa"/>
          <w:trHeight w:val="720"/>
        </w:trPr>
        <w:tc>
          <w:tcPr>
            <w:tcW w:w="756" w:type="dxa"/>
            <w:tcBorders>
              <w:top w:val="nil"/>
              <w:left w:val="single" w:sz="4" w:space="0" w:color="auto"/>
              <w:bottom w:val="single" w:sz="4" w:space="0" w:color="auto"/>
              <w:right w:val="single" w:sz="4" w:space="0" w:color="auto"/>
            </w:tcBorders>
            <w:shd w:val="clear" w:color="auto" w:fill="auto"/>
            <w:vAlign w:val="center"/>
            <w:hideMark/>
          </w:tcPr>
          <w:p w14:paraId="424FA8AC"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4.3.2</w:t>
            </w:r>
          </w:p>
        </w:tc>
        <w:tc>
          <w:tcPr>
            <w:tcW w:w="2641" w:type="dxa"/>
            <w:tcBorders>
              <w:top w:val="nil"/>
              <w:left w:val="nil"/>
              <w:bottom w:val="single" w:sz="4" w:space="0" w:color="auto"/>
              <w:right w:val="single" w:sz="4" w:space="0" w:color="auto"/>
            </w:tcBorders>
            <w:shd w:val="clear" w:color="auto" w:fill="auto"/>
            <w:vAlign w:val="center"/>
            <w:hideMark/>
          </w:tcPr>
          <w:p w14:paraId="0506A34F"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Удельный расход электрической энергии, потребляемой в технологическом процессе транспортировки сточных вод</w:t>
            </w:r>
          </w:p>
        </w:tc>
        <w:tc>
          <w:tcPr>
            <w:tcW w:w="862" w:type="dxa"/>
            <w:tcBorders>
              <w:top w:val="nil"/>
              <w:left w:val="nil"/>
              <w:bottom w:val="single" w:sz="4" w:space="0" w:color="auto"/>
              <w:right w:val="single" w:sz="4" w:space="0" w:color="auto"/>
            </w:tcBorders>
            <w:shd w:val="clear" w:color="auto" w:fill="auto"/>
            <w:vAlign w:val="center"/>
            <w:hideMark/>
          </w:tcPr>
          <w:p w14:paraId="6AB3B27D"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кВт∙ч/м</w:t>
            </w:r>
            <w:r w:rsidRPr="00E85532">
              <w:rPr>
                <w:rFonts w:eastAsia="Times New Roman" w:cs="Times New Roman"/>
                <w:color w:val="000000"/>
                <w:sz w:val="18"/>
                <w:szCs w:val="18"/>
                <w:vertAlign w:val="superscript"/>
                <w:lang w:eastAsia="ru-RU"/>
              </w:rPr>
              <w:t>3</w:t>
            </w:r>
          </w:p>
        </w:tc>
        <w:tc>
          <w:tcPr>
            <w:tcW w:w="863" w:type="dxa"/>
            <w:tcBorders>
              <w:top w:val="nil"/>
              <w:left w:val="nil"/>
              <w:bottom w:val="single" w:sz="4" w:space="0" w:color="auto"/>
              <w:right w:val="single" w:sz="4" w:space="0" w:color="auto"/>
            </w:tcBorders>
            <w:shd w:val="clear" w:color="auto" w:fill="auto"/>
            <w:vAlign w:val="center"/>
            <w:hideMark/>
          </w:tcPr>
          <w:p w14:paraId="0AD3465F"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0,15</w:t>
            </w:r>
          </w:p>
        </w:tc>
        <w:tc>
          <w:tcPr>
            <w:tcW w:w="850" w:type="dxa"/>
            <w:tcBorders>
              <w:top w:val="nil"/>
              <w:left w:val="nil"/>
              <w:bottom w:val="single" w:sz="4" w:space="0" w:color="auto"/>
              <w:right w:val="single" w:sz="4" w:space="0" w:color="auto"/>
            </w:tcBorders>
            <w:shd w:val="clear" w:color="auto" w:fill="auto"/>
            <w:vAlign w:val="center"/>
            <w:hideMark/>
          </w:tcPr>
          <w:p w14:paraId="663F5FA2"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0,15</w:t>
            </w:r>
          </w:p>
        </w:tc>
        <w:tc>
          <w:tcPr>
            <w:tcW w:w="851" w:type="dxa"/>
            <w:tcBorders>
              <w:top w:val="nil"/>
              <w:left w:val="nil"/>
              <w:bottom w:val="single" w:sz="4" w:space="0" w:color="auto"/>
              <w:right w:val="single" w:sz="4" w:space="0" w:color="auto"/>
            </w:tcBorders>
            <w:shd w:val="clear" w:color="auto" w:fill="auto"/>
            <w:vAlign w:val="center"/>
            <w:hideMark/>
          </w:tcPr>
          <w:p w14:paraId="2844C1BD"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0,15</w:t>
            </w:r>
          </w:p>
        </w:tc>
        <w:tc>
          <w:tcPr>
            <w:tcW w:w="850" w:type="dxa"/>
            <w:tcBorders>
              <w:top w:val="nil"/>
              <w:left w:val="nil"/>
              <w:bottom w:val="single" w:sz="4" w:space="0" w:color="auto"/>
              <w:right w:val="single" w:sz="4" w:space="0" w:color="auto"/>
            </w:tcBorders>
            <w:shd w:val="clear" w:color="auto" w:fill="auto"/>
            <w:vAlign w:val="center"/>
            <w:hideMark/>
          </w:tcPr>
          <w:p w14:paraId="70C93B1C"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0,15</w:t>
            </w:r>
          </w:p>
        </w:tc>
        <w:tc>
          <w:tcPr>
            <w:tcW w:w="830" w:type="dxa"/>
            <w:tcBorders>
              <w:top w:val="nil"/>
              <w:left w:val="nil"/>
              <w:bottom w:val="single" w:sz="4" w:space="0" w:color="auto"/>
              <w:right w:val="single" w:sz="4" w:space="0" w:color="auto"/>
            </w:tcBorders>
            <w:shd w:val="clear" w:color="auto" w:fill="auto"/>
            <w:vAlign w:val="center"/>
            <w:hideMark/>
          </w:tcPr>
          <w:p w14:paraId="72ED9E00"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0,15</w:t>
            </w:r>
          </w:p>
        </w:tc>
        <w:tc>
          <w:tcPr>
            <w:tcW w:w="830" w:type="dxa"/>
            <w:tcBorders>
              <w:top w:val="nil"/>
              <w:left w:val="nil"/>
              <w:bottom w:val="single" w:sz="4" w:space="0" w:color="auto"/>
              <w:right w:val="single" w:sz="4" w:space="0" w:color="auto"/>
            </w:tcBorders>
            <w:shd w:val="clear" w:color="auto" w:fill="auto"/>
            <w:vAlign w:val="center"/>
            <w:hideMark/>
          </w:tcPr>
          <w:p w14:paraId="20D35785"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0,15</w:t>
            </w:r>
          </w:p>
        </w:tc>
        <w:tc>
          <w:tcPr>
            <w:tcW w:w="830" w:type="dxa"/>
            <w:tcBorders>
              <w:top w:val="nil"/>
              <w:left w:val="nil"/>
              <w:bottom w:val="single" w:sz="4" w:space="0" w:color="auto"/>
              <w:right w:val="single" w:sz="4" w:space="0" w:color="auto"/>
            </w:tcBorders>
            <w:shd w:val="clear" w:color="auto" w:fill="auto"/>
            <w:vAlign w:val="center"/>
            <w:hideMark/>
          </w:tcPr>
          <w:p w14:paraId="66D143FC"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0,15</w:t>
            </w:r>
          </w:p>
        </w:tc>
        <w:tc>
          <w:tcPr>
            <w:tcW w:w="830" w:type="dxa"/>
            <w:tcBorders>
              <w:top w:val="nil"/>
              <w:left w:val="nil"/>
              <w:bottom w:val="single" w:sz="4" w:space="0" w:color="auto"/>
              <w:right w:val="single" w:sz="4" w:space="0" w:color="auto"/>
            </w:tcBorders>
            <w:shd w:val="clear" w:color="auto" w:fill="auto"/>
            <w:vAlign w:val="center"/>
            <w:hideMark/>
          </w:tcPr>
          <w:p w14:paraId="0529FD02"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0,15</w:t>
            </w:r>
          </w:p>
        </w:tc>
        <w:tc>
          <w:tcPr>
            <w:tcW w:w="830" w:type="dxa"/>
            <w:tcBorders>
              <w:top w:val="nil"/>
              <w:left w:val="nil"/>
              <w:bottom w:val="single" w:sz="4" w:space="0" w:color="auto"/>
              <w:right w:val="single" w:sz="4" w:space="0" w:color="auto"/>
            </w:tcBorders>
            <w:shd w:val="clear" w:color="auto" w:fill="auto"/>
            <w:vAlign w:val="center"/>
            <w:hideMark/>
          </w:tcPr>
          <w:p w14:paraId="36DBDCC4"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0,15</w:t>
            </w:r>
          </w:p>
        </w:tc>
        <w:tc>
          <w:tcPr>
            <w:tcW w:w="830" w:type="dxa"/>
            <w:tcBorders>
              <w:top w:val="nil"/>
              <w:left w:val="nil"/>
              <w:bottom w:val="single" w:sz="4" w:space="0" w:color="auto"/>
              <w:right w:val="single" w:sz="4" w:space="0" w:color="auto"/>
            </w:tcBorders>
            <w:shd w:val="clear" w:color="auto" w:fill="auto"/>
            <w:vAlign w:val="center"/>
            <w:hideMark/>
          </w:tcPr>
          <w:p w14:paraId="2BB11708"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0,15</w:t>
            </w:r>
          </w:p>
        </w:tc>
        <w:tc>
          <w:tcPr>
            <w:tcW w:w="830" w:type="dxa"/>
            <w:tcBorders>
              <w:top w:val="nil"/>
              <w:left w:val="nil"/>
              <w:bottom w:val="single" w:sz="4" w:space="0" w:color="auto"/>
              <w:right w:val="single" w:sz="4" w:space="0" w:color="auto"/>
            </w:tcBorders>
            <w:shd w:val="clear" w:color="auto" w:fill="auto"/>
            <w:vAlign w:val="center"/>
            <w:hideMark/>
          </w:tcPr>
          <w:p w14:paraId="43CD60DA"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0,15</w:t>
            </w:r>
          </w:p>
        </w:tc>
        <w:tc>
          <w:tcPr>
            <w:tcW w:w="830" w:type="dxa"/>
            <w:tcBorders>
              <w:top w:val="nil"/>
              <w:left w:val="nil"/>
              <w:bottom w:val="single" w:sz="4" w:space="0" w:color="auto"/>
              <w:right w:val="single" w:sz="4" w:space="0" w:color="auto"/>
            </w:tcBorders>
            <w:shd w:val="clear" w:color="auto" w:fill="auto"/>
            <w:vAlign w:val="center"/>
            <w:hideMark/>
          </w:tcPr>
          <w:p w14:paraId="390967F5"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0,26</w:t>
            </w:r>
          </w:p>
        </w:tc>
      </w:tr>
      <w:tr w:rsidR="00E85532" w:rsidRPr="00E85532" w14:paraId="78C7396F" w14:textId="77777777" w:rsidTr="00E85532">
        <w:trPr>
          <w:trHeight w:val="300"/>
        </w:trPr>
        <w:tc>
          <w:tcPr>
            <w:tcW w:w="756" w:type="dxa"/>
            <w:tcBorders>
              <w:top w:val="nil"/>
              <w:left w:val="single" w:sz="4" w:space="0" w:color="auto"/>
              <w:bottom w:val="single" w:sz="4" w:space="0" w:color="auto"/>
              <w:right w:val="single" w:sz="4" w:space="0" w:color="auto"/>
            </w:tcBorders>
            <w:shd w:val="clear" w:color="000000" w:fill="D9E1F2"/>
            <w:vAlign w:val="center"/>
            <w:hideMark/>
          </w:tcPr>
          <w:p w14:paraId="693DA7AD" w14:textId="77777777" w:rsidR="00E85532" w:rsidRPr="00E85532" w:rsidRDefault="00E85532" w:rsidP="00E85532">
            <w:pPr>
              <w:spacing w:line="240" w:lineRule="auto"/>
              <w:ind w:firstLine="0"/>
              <w:jc w:val="center"/>
              <w:rPr>
                <w:rFonts w:eastAsia="Times New Roman" w:cs="Times New Roman"/>
                <w:b/>
                <w:bCs/>
                <w:color w:val="000000"/>
                <w:sz w:val="18"/>
                <w:szCs w:val="18"/>
                <w:lang w:eastAsia="ru-RU"/>
              </w:rPr>
            </w:pPr>
            <w:r w:rsidRPr="00E85532">
              <w:rPr>
                <w:rFonts w:eastAsia="Times New Roman" w:cs="Times New Roman"/>
                <w:b/>
                <w:bCs/>
                <w:color w:val="000000"/>
                <w:sz w:val="18"/>
                <w:szCs w:val="18"/>
                <w:lang w:eastAsia="ru-RU"/>
              </w:rPr>
              <w:t>4.4</w:t>
            </w:r>
          </w:p>
        </w:tc>
        <w:tc>
          <w:tcPr>
            <w:tcW w:w="13565" w:type="dxa"/>
            <w:gridSpan w:val="15"/>
            <w:tcBorders>
              <w:top w:val="single" w:sz="4" w:space="0" w:color="auto"/>
              <w:left w:val="nil"/>
              <w:bottom w:val="single" w:sz="4" w:space="0" w:color="auto"/>
              <w:right w:val="single" w:sz="4" w:space="0" w:color="auto"/>
            </w:tcBorders>
            <w:shd w:val="clear" w:color="000000" w:fill="D9E1F2"/>
            <w:vAlign w:val="center"/>
            <w:hideMark/>
          </w:tcPr>
          <w:p w14:paraId="7D5674AE" w14:textId="77777777" w:rsidR="00E85532" w:rsidRPr="00E85532" w:rsidRDefault="00E85532" w:rsidP="00E85532">
            <w:pPr>
              <w:spacing w:line="240" w:lineRule="auto"/>
              <w:ind w:firstLine="0"/>
              <w:jc w:val="center"/>
              <w:rPr>
                <w:rFonts w:eastAsia="Times New Roman" w:cs="Times New Roman"/>
                <w:b/>
                <w:bCs/>
                <w:color w:val="000000"/>
                <w:sz w:val="18"/>
                <w:szCs w:val="18"/>
                <w:lang w:eastAsia="ru-RU"/>
              </w:rPr>
            </w:pPr>
            <w:r w:rsidRPr="00E85532">
              <w:rPr>
                <w:rFonts w:eastAsia="Times New Roman" w:cs="Times New Roman"/>
                <w:b/>
                <w:bCs/>
                <w:color w:val="000000"/>
                <w:sz w:val="18"/>
                <w:szCs w:val="18"/>
                <w:lang w:eastAsia="ru-RU"/>
              </w:rPr>
              <w:t>Иные показатели (показатели качества обслуживания абонентов)</w:t>
            </w:r>
          </w:p>
        </w:tc>
      </w:tr>
      <w:tr w:rsidR="00E85532" w:rsidRPr="00E85532" w14:paraId="5798E474" w14:textId="77777777" w:rsidTr="00E85532">
        <w:trPr>
          <w:gridAfter w:val="1"/>
          <w:wAfter w:w="8" w:type="dxa"/>
          <w:trHeight w:val="960"/>
        </w:trPr>
        <w:tc>
          <w:tcPr>
            <w:tcW w:w="756" w:type="dxa"/>
            <w:tcBorders>
              <w:top w:val="nil"/>
              <w:left w:val="single" w:sz="4" w:space="0" w:color="auto"/>
              <w:bottom w:val="single" w:sz="4" w:space="0" w:color="auto"/>
              <w:right w:val="single" w:sz="4" w:space="0" w:color="auto"/>
            </w:tcBorders>
            <w:shd w:val="clear" w:color="auto" w:fill="auto"/>
            <w:vAlign w:val="center"/>
            <w:hideMark/>
          </w:tcPr>
          <w:p w14:paraId="0DF34BD7"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4.4.1</w:t>
            </w:r>
          </w:p>
        </w:tc>
        <w:tc>
          <w:tcPr>
            <w:tcW w:w="2641" w:type="dxa"/>
            <w:tcBorders>
              <w:top w:val="nil"/>
              <w:left w:val="nil"/>
              <w:bottom w:val="single" w:sz="4" w:space="0" w:color="auto"/>
              <w:right w:val="single" w:sz="4" w:space="0" w:color="auto"/>
            </w:tcBorders>
            <w:shd w:val="clear" w:color="auto" w:fill="auto"/>
            <w:vAlign w:val="center"/>
            <w:hideMark/>
          </w:tcPr>
          <w:p w14:paraId="49B13BF7"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Среднее время ожидания ответа оператора при обращении абонента по вопросам водоотведения по телефону «горячей линии»</w:t>
            </w:r>
          </w:p>
        </w:tc>
        <w:tc>
          <w:tcPr>
            <w:tcW w:w="862" w:type="dxa"/>
            <w:tcBorders>
              <w:top w:val="nil"/>
              <w:left w:val="nil"/>
              <w:bottom w:val="single" w:sz="4" w:space="0" w:color="auto"/>
              <w:right w:val="single" w:sz="4" w:space="0" w:color="auto"/>
            </w:tcBorders>
            <w:shd w:val="clear" w:color="auto" w:fill="auto"/>
            <w:vAlign w:val="center"/>
            <w:hideMark/>
          </w:tcPr>
          <w:p w14:paraId="2F5649CC"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мин.</w:t>
            </w:r>
          </w:p>
        </w:tc>
        <w:tc>
          <w:tcPr>
            <w:tcW w:w="863" w:type="dxa"/>
            <w:tcBorders>
              <w:top w:val="nil"/>
              <w:left w:val="nil"/>
              <w:bottom w:val="single" w:sz="4" w:space="0" w:color="auto"/>
              <w:right w:val="single" w:sz="4" w:space="0" w:color="auto"/>
            </w:tcBorders>
            <w:shd w:val="clear" w:color="auto" w:fill="auto"/>
            <w:vAlign w:val="center"/>
            <w:hideMark/>
          </w:tcPr>
          <w:p w14:paraId="1C59F380"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w:t>
            </w:r>
          </w:p>
        </w:tc>
        <w:tc>
          <w:tcPr>
            <w:tcW w:w="850" w:type="dxa"/>
            <w:tcBorders>
              <w:top w:val="nil"/>
              <w:left w:val="nil"/>
              <w:bottom w:val="single" w:sz="4" w:space="0" w:color="auto"/>
              <w:right w:val="single" w:sz="4" w:space="0" w:color="auto"/>
            </w:tcBorders>
            <w:shd w:val="clear" w:color="auto" w:fill="auto"/>
            <w:vAlign w:val="center"/>
            <w:hideMark/>
          </w:tcPr>
          <w:p w14:paraId="41DF278D"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w:t>
            </w:r>
          </w:p>
        </w:tc>
        <w:tc>
          <w:tcPr>
            <w:tcW w:w="851" w:type="dxa"/>
            <w:tcBorders>
              <w:top w:val="nil"/>
              <w:left w:val="nil"/>
              <w:bottom w:val="single" w:sz="4" w:space="0" w:color="auto"/>
              <w:right w:val="single" w:sz="4" w:space="0" w:color="auto"/>
            </w:tcBorders>
            <w:shd w:val="clear" w:color="auto" w:fill="auto"/>
            <w:vAlign w:val="center"/>
            <w:hideMark/>
          </w:tcPr>
          <w:p w14:paraId="28FD32F3"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w:t>
            </w:r>
          </w:p>
        </w:tc>
        <w:tc>
          <w:tcPr>
            <w:tcW w:w="850" w:type="dxa"/>
            <w:tcBorders>
              <w:top w:val="nil"/>
              <w:left w:val="nil"/>
              <w:bottom w:val="single" w:sz="4" w:space="0" w:color="auto"/>
              <w:right w:val="single" w:sz="4" w:space="0" w:color="auto"/>
            </w:tcBorders>
            <w:shd w:val="clear" w:color="auto" w:fill="auto"/>
            <w:vAlign w:val="center"/>
            <w:hideMark/>
          </w:tcPr>
          <w:p w14:paraId="14986F3E"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w:t>
            </w:r>
          </w:p>
        </w:tc>
        <w:tc>
          <w:tcPr>
            <w:tcW w:w="830" w:type="dxa"/>
            <w:tcBorders>
              <w:top w:val="nil"/>
              <w:left w:val="nil"/>
              <w:bottom w:val="single" w:sz="4" w:space="0" w:color="auto"/>
              <w:right w:val="single" w:sz="4" w:space="0" w:color="auto"/>
            </w:tcBorders>
            <w:shd w:val="clear" w:color="auto" w:fill="auto"/>
            <w:vAlign w:val="center"/>
            <w:hideMark/>
          </w:tcPr>
          <w:p w14:paraId="36F064A2"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w:t>
            </w:r>
          </w:p>
        </w:tc>
        <w:tc>
          <w:tcPr>
            <w:tcW w:w="830" w:type="dxa"/>
            <w:tcBorders>
              <w:top w:val="nil"/>
              <w:left w:val="nil"/>
              <w:bottom w:val="single" w:sz="4" w:space="0" w:color="auto"/>
              <w:right w:val="single" w:sz="4" w:space="0" w:color="auto"/>
            </w:tcBorders>
            <w:shd w:val="clear" w:color="auto" w:fill="auto"/>
            <w:vAlign w:val="center"/>
            <w:hideMark/>
          </w:tcPr>
          <w:p w14:paraId="3F515CCA"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w:t>
            </w:r>
          </w:p>
        </w:tc>
        <w:tc>
          <w:tcPr>
            <w:tcW w:w="830" w:type="dxa"/>
            <w:tcBorders>
              <w:top w:val="nil"/>
              <w:left w:val="nil"/>
              <w:bottom w:val="single" w:sz="4" w:space="0" w:color="auto"/>
              <w:right w:val="single" w:sz="4" w:space="0" w:color="auto"/>
            </w:tcBorders>
            <w:shd w:val="clear" w:color="auto" w:fill="auto"/>
            <w:vAlign w:val="center"/>
            <w:hideMark/>
          </w:tcPr>
          <w:p w14:paraId="2F61853B"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w:t>
            </w:r>
          </w:p>
        </w:tc>
        <w:tc>
          <w:tcPr>
            <w:tcW w:w="830" w:type="dxa"/>
            <w:tcBorders>
              <w:top w:val="nil"/>
              <w:left w:val="nil"/>
              <w:bottom w:val="single" w:sz="4" w:space="0" w:color="auto"/>
              <w:right w:val="single" w:sz="4" w:space="0" w:color="auto"/>
            </w:tcBorders>
            <w:shd w:val="clear" w:color="auto" w:fill="auto"/>
            <w:vAlign w:val="center"/>
            <w:hideMark/>
          </w:tcPr>
          <w:p w14:paraId="4B40E5B9"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w:t>
            </w:r>
          </w:p>
        </w:tc>
        <w:tc>
          <w:tcPr>
            <w:tcW w:w="830" w:type="dxa"/>
            <w:tcBorders>
              <w:top w:val="nil"/>
              <w:left w:val="nil"/>
              <w:bottom w:val="single" w:sz="4" w:space="0" w:color="auto"/>
              <w:right w:val="single" w:sz="4" w:space="0" w:color="auto"/>
            </w:tcBorders>
            <w:shd w:val="clear" w:color="auto" w:fill="auto"/>
            <w:vAlign w:val="center"/>
            <w:hideMark/>
          </w:tcPr>
          <w:p w14:paraId="13B9DA61"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w:t>
            </w:r>
          </w:p>
        </w:tc>
        <w:tc>
          <w:tcPr>
            <w:tcW w:w="830" w:type="dxa"/>
            <w:tcBorders>
              <w:top w:val="nil"/>
              <w:left w:val="nil"/>
              <w:bottom w:val="single" w:sz="4" w:space="0" w:color="auto"/>
              <w:right w:val="single" w:sz="4" w:space="0" w:color="auto"/>
            </w:tcBorders>
            <w:shd w:val="clear" w:color="auto" w:fill="auto"/>
            <w:vAlign w:val="center"/>
            <w:hideMark/>
          </w:tcPr>
          <w:p w14:paraId="5BFB6B7E"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w:t>
            </w:r>
          </w:p>
        </w:tc>
        <w:tc>
          <w:tcPr>
            <w:tcW w:w="830" w:type="dxa"/>
            <w:tcBorders>
              <w:top w:val="nil"/>
              <w:left w:val="nil"/>
              <w:bottom w:val="single" w:sz="4" w:space="0" w:color="auto"/>
              <w:right w:val="single" w:sz="4" w:space="0" w:color="auto"/>
            </w:tcBorders>
            <w:shd w:val="clear" w:color="auto" w:fill="auto"/>
            <w:vAlign w:val="center"/>
            <w:hideMark/>
          </w:tcPr>
          <w:p w14:paraId="575799B6"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w:t>
            </w:r>
          </w:p>
        </w:tc>
        <w:tc>
          <w:tcPr>
            <w:tcW w:w="830" w:type="dxa"/>
            <w:tcBorders>
              <w:top w:val="nil"/>
              <w:left w:val="nil"/>
              <w:bottom w:val="single" w:sz="4" w:space="0" w:color="auto"/>
              <w:right w:val="single" w:sz="4" w:space="0" w:color="auto"/>
            </w:tcBorders>
            <w:shd w:val="clear" w:color="auto" w:fill="auto"/>
            <w:vAlign w:val="center"/>
            <w:hideMark/>
          </w:tcPr>
          <w:p w14:paraId="56B0CC42"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w:t>
            </w:r>
          </w:p>
        </w:tc>
      </w:tr>
      <w:tr w:rsidR="00E85532" w:rsidRPr="00E85532" w14:paraId="1AFC8C87" w14:textId="77777777" w:rsidTr="00E85532">
        <w:trPr>
          <w:gridAfter w:val="1"/>
          <w:wAfter w:w="8" w:type="dxa"/>
          <w:trHeight w:val="480"/>
        </w:trPr>
        <w:tc>
          <w:tcPr>
            <w:tcW w:w="756" w:type="dxa"/>
            <w:tcBorders>
              <w:top w:val="nil"/>
              <w:left w:val="single" w:sz="4" w:space="0" w:color="auto"/>
              <w:bottom w:val="single" w:sz="4" w:space="0" w:color="auto"/>
              <w:right w:val="single" w:sz="4" w:space="0" w:color="auto"/>
            </w:tcBorders>
            <w:shd w:val="clear" w:color="auto" w:fill="auto"/>
            <w:vAlign w:val="center"/>
            <w:hideMark/>
          </w:tcPr>
          <w:p w14:paraId="1F81263C"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4.4.2</w:t>
            </w:r>
          </w:p>
        </w:tc>
        <w:tc>
          <w:tcPr>
            <w:tcW w:w="2641" w:type="dxa"/>
            <w:tcBorders>
              <w:top w:val="nil"/>
              <w:left w:val="nil"/>
              <w:bottom w:val="single" w:sz="4" w:space="0" w:color="auto"/>
              <w:right w:val="single" w:sz="4" w:space="0" w:color="auto"/>
            </w:tcBorders>
            <w:shd w:val="clear" w:color="auto" w:fill="auto"/>
            <w:vAlign w:val="center"/>
            <w:hideMark/>
          </w:tcPr>
          <w:p w14:paraId="38A49B72"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Доля заявок на подключение, исполненная по итогам года</w:t>
            </w:r>
          </w:p>
        </w:tc>
        <w:tc>
          <w:tcPr>
            <w:tcW w:w="862" w:type="dxa"/>
            <w:tcBorders>
              <w:top w:val="nil"/>
              <w:left w:val="nil"/>
              <w:bottom w:val="single" w:sz="4" w:space="0" w:color="auto"/>
              <w:right w:val="single" w:sz="4" w:space="0" w:color="auto"/>
            </w:tcBorders>
            <w:shd w:val="clear" w:color="auto" w:fill="auto"/>
            <w:vAlign w:val="center"/>
            <w:hideMark/>
          </w:tcPr>
          <w:p w14:paraId="1DEC417A"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w:t>
            </w:r>
          </w:p>
        </w:tc>
        <w:tc>
          <w:tcPr>
            <w:tcW w:w="863" w:type="dxa"/>
            <w:tcBorders>
              <w:top w:val="nil"/>
              <w:left w:val="nil"/>
              <w:bottom w:val="single" w:sz="4" w:space="0" w:color="auto"/>
              <w:right w:val="single" w:sz="4" w:space="0" w:color="auto"/>
            </w:tcBorders>
            <w:shd w:val="clear" w:color="auto" w:fill="auto"/>
            <w:vAlign w:val="center"/>
            <w:hideMark/>
          </w:tcPr>
          <w:p w14:paraId="0B98AFBA"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100</w:t>
            </w:r>
          </w:p>
        </w:tc>
        <w:tc>
          <w:tcPr>
            <w:tcW w:w="850" w:type="dxa"/>
            <w:tcBorders>
              <w:top w:val="nil"/>
              <w:left w:val="nil"/>
              <w:bottom w:val="single" w:sz="4" w:space="0" w:color="auto"/>
              <w:right w:val="single" w:sz="4" w:space="0" w:color="auto"/>
            </w:tcBorders>
            <w:shd w:val="clear" w:color="auto" w:fill="auto"/>
            <w:vAlign w:val="center"/>
            <w:hideMark/>
          </w:tcPr>
          <w:p w14:paraId="7B9A3434"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100</w:t>
            </w:r>
          </w:p>
        </w:tc>
        <w:tc>
          <w:tcPr>
            <w:tcW w:w="851" w:type="dxa"/>
            <w:tcBorders>
              <w:top w:val="nil"/>
              <w:left w:val="nil"/>
              <w:bottom w:val="single" w:sz="4" w:space="0" w:color="auto"/>
              <w:right w:val="single" w:sz="4" w:space="0" w:color="auto"/>
            </w:tcBorders>
            <w:shd w:val="clear" w:color="auto" w:fill="auto"/>
            <w:vAlign w:val="center"/>
            <w:hideMark/>
          </w:tcPr>
          <w:p w14:paraId="65D1B396"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100</w:t>
            </w:r>
          </w:p>
        </w:tc>
        <w:tc>
          <w:tcPr>
            <w:tcW w:w="850" w:type="dxa"/>
            <w:tcBorders>
              <w:top w:val="nil"/>
              <w:left w:val="nil"/>
              <w:bottom w:val="single" w:sz="4" w:space="0" w:color="auto"/>
              <w:right w:val="single" w:sz="4" w:space="0" w:color="auto"/>
            </w:tcBorders>
            <w:shd w:val="clear" w:color="auto" w:fill="auto"/>
            <w:vAlign w:val="center"/>
            <w:hideMark/>
          </w:tcPr>
          <w:p w14:paraId="38E375B5"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100</w:t>
            </w:r>
          </w:p>
        </w:tc>
        <w:tc>
          <w:tcPr>
            <w:tcW w:w="830" w:type="dxa"/>
            <w:tcBorders>
              <w:top w:val="nil"/>
              <w:left w:val="nil"/>
              <w:bottom w:val="single" w:sz="4" w:space="0" w:color="auto"/>
              <w:right w:val="single" w:sz="4" w:space="0" w:color="auto"/>
            </w:tcBorders>
            <w:shd w:val="clear" w:color="auto" w:fill="auto"/>
            <w:vAlign w:val="center"/>
            <w:hideMark/>
          </w:tcPr>
          <w:p w14:paraId="09277008"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100</w:t>
            </w:r>
          </w:p>
        </w:tc>
        <w:tc>
          <w:tcPr>
            <w:tcW w:w="830" w:type="dxa"/>
            <w:tcBorders>
              <w:top w:val="nil"/>
              <w:left w:val="nil"/>
              <w:bottom w:val="single" w:sz="4" w:space="0" w:color="auto"/>
              <w:right w:val="single" w:sz="4" w:space="0" w:color="auto"/>
            </w:tcBorders>
            <w:shd w:val="clear" w:color="auto" w:fill="auto"/>
            <w:vAlign w:val="center"/>
            <w:hideMark/>
          </w:tcPr>
          <w:p w14:paraId="49019D20"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100</w:t>
            </w:r>
          </w:p>
        </w:tc>
        <w:tc>
          <w:tcPr>
            <w:tcW w:w="830" w:type="dxa"/>
            <w:tcBorders>
              <w:top w:val="nil"/>
              <w:left w:val="nil"/>
              <w:bottom w:val="single" w:sz="4" w:space="0" w:color="auto"/>
              <w:right w:val="single" w:sz="4" w:space="0" w:color="auto"/>
            </w:tcBorders>
            <w:shd w:val="clear" w:color="auto" w:fill="auto"/>
            <w:vAlign w:val="center"/>
            <w:hideMark/>
          </w:tcPr>
          <w:p w14:paraId="5DF5B3A2"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100</w:t>
            </w:r>
          </w:p>
        </w:tc>
        <w:tc>
          <w:tcPr>
            <w:tcW w:w="830" w:type="dxa"/>
            <w:tcBorders>
              <w:top w:val="nil"/>
              <w:left w:val="nil"/>
              <w:bottom w:val="single" w:sz="4" w:space="0" w:color="auto"/>
              <w:right w:val="single" w:sz="4" w:space="0" w:color="auto"/>
            </w:tcBorders>
            <w:shd w:val="clear" w:color="auto" w:fill="auto"/>
            <w:vAlign w:val="center"/>
            <w:hideMark/>
          </w:tcPr>
          <w:p w14:paraId="35F933FB"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100</w:t>
            </w:r>
          </w:p>
        </w:tc>
        <w:tc>
          <w:tcPr>
            <w:tcW w:w="830" w:type="dxa"/>
            <w:tcBorders>
              <w:top w:val="nil"/>
              <w:left w:val="nil"/>
              <w:bottom w:val="single" w:sz="4" w:space="0" w:color="auto"/>
              <w:right w:val="single" w:sz="4" w:space="0" w:color="auto"/>
            </w:tcBorders>
            <w:shd w:val="clear" w:color="auto" w:fill="auto"/>
            <w:vAlign w:val="center"/>
            <w:hideMark/>
          </w:tcPr>
          <w:p w14:paraId="344BEDC4"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100</w:t>
            </w:r>
          </w:p>
        </w:tc>
        <w:tc>
          <w:tcPr>
            <w:tcW w:w="830" w:type="dxa"/>
            <w:tcBorders>
              <w:top w:val="nil"/>
              <w:left w:val="nil"/>
              <w:bottom w:val="single" w:sz="4" w:space="0" w:color="auto"/>
              <w:right w:val="single" w:sz="4" w:space="0" w:color="auto"/>
            </w:tcBorders>
            <w:shd w:val="clear" w:color="auto" w:fill="auto"/>
            <w:vAlign w:val="center"/>
            <w:hideMark/>
          </w:tcPr>
          <w:p w14:paraId="5FED39EA"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100</w:t>
            </w:r>
          </w:p>
        </w:tc>
        <w:tc>
          <w:tcPr>
            <w:tcW w:w="830" w:type="dxa"/>
            <w:tcBorders>
              <w:top w:val="nil"/>
              <w:left w:val="nil"/>
              <w:bottom w:val="single" w:sz="4" w:space="0" w:color="auto"/>
              <w:right w:val="single" w:sz="4" w:space="0" w:color="auto"/>
            </w:tcBorders>
            <w:shd w:val="clear" w:color="auto" w:fill="auto"/>
            <w:vAlign w:val="center"/>
            <w:hideMark/>
          </w:tcPr>
          <w:p w14:paraId="2AD3AB50"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100</w:t>
            </w:r>
          </w:p>
        </w:tc>
        <w:tc>
          <w:tcPr>
            <w:tcW w:w="830" w:type="dxa"/>
            <w:tcBorders>
              <w:top w:val="nil"/>
              <w:left w:val="nil"/>
              <w:bottom w:val="single" w:sz="4" w:space="0" w:color="auto"/>
              <w:right w:val="single" w:sz="4" w:space="0" w:color="auto"/>
            </w:tcBorders>
            <w:shd w:val="clear" w:color="auto" w:fill="auto"/>
            <w:vAlign w:val="center"/>
            <w:hideMark/>
          </w:tcPr>
          <w:p w14:paraId="155FE5B8"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100</w:t>
            </w:r>
          </w:p>
        </w:tc>
      </w:tr>
      <w:tr w:rsidR="00E85532" w:rsidRPr="00E85532" w14:paraId="70464995" w14:textId="77777777" w:rsidTr="00E85532">
        <w:trPr>
          <w:trHeight w:val="300"/>
        </w:trPr>
        <w:tc>
          <w:tcPr>
            <w:tcW w:w="756" w:type="dxa"/>
            <w:tcBorders>
              <w:top w:val="nil"/>
              <w:left w:val="single" w:sz="4" w:space="0" w:color="auto"/>
              <w:bottom w:val="single" w:sz="4" w:space="0" w:color="auto"/>
              <w:right w:val="single" w:sz="4" w:space="0" w:color="auto"/>
            </w:tcBorders>
            <w:shd w:val="clear" w:color="auto" w:fill="auto"/>
            <w:vAlign w:val="center"/>
            <w:hideMark/>
          </w:tcPr>
          <w:p w14:paraId="65A7D1DC"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5</w:t>
            </w:r>
          </w:p>
        </w:tc>
        <w:tc>
          <w:tcPr>
            <w:tcW w:w="13565" w:type="dxa"/>
            <w:gridSpan w:val="15"/>
            <w:tcBorders>
              <w:top w:val="single" w:sz="4" w:space="0" w:color="auto"/>
              <w:left w:val="nil"/>
              <w:bottom w:val="single" w:sz="4" w:space="0" w:color="auto"/>
              <w:right w:val="single" w:sz="4" w:space="0" w:color="auto"/>
            </w:tcBorders>
            <w:shd w:val="clear" w:color="auto" w:fill="auto"/>
            <w:vAlign w:val="center"/>
            <w:hideMark/>
          </w:tcPr>
          <w:p w14:paraId="722AD550"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Централизованная система водоотведения с. Курашим</w:t>
            </w:r>
          </w:p>
        </w:tc>
      </w:tr>
      <w:tr w:rsidR="00E85532" w:rsidRPr="00E85532" w14:paraId="434104BA" w14:textId="77777777" w:rsidTr="00E85532">
        <w:trPr>
          <w:trHeight w:val="300"/>
        </w:trPr>
        <w:tc>
          <w:tcPr>
            <w:tcW w:w="756" w:type="dxa"/>
            <w:tcBorders>
              <w:top w:val="nil"/>
              <w:left w:val="single" w:sz="4" w:space="0" w:color="auto"/>
              <w:bottom w:val="single" w:sz="4" w:space="0" w:color="auto"/>
              <w:right w:val="single" w:sz="4" w:space="0" w:color="auto"/>
            </w:tcBorders>
            <w:shd w:val="clear" w:color="000000" w:fill="D9E1F2"/>
            <w:vAlign w:val="center"/>
            <w:hideMark/>
          </w:tcPr>
          <w:p w14:paraId="5381CC25" w14:textId="77777777" w:rsidR="00E85532" w:rsidRPr="00E85532" w:rsidRDefault="00E85532" w:rsidP="00E85532">
            <w:pPr>
              <w:spacing w:line="240" w:lineRule="auto"/>
              <w:ind w:firstLine="0"/>
              <w:jc w:val="center"/>
              <w:rPr>
                <w:rFonts w:eastAsia="Times New Roman" w:cs="Times New Roman"/>
                <w:b/>
                <w:bCs/>
                <w:color w:val="000000"/>
                <w:sz w:val="18"/>
                <w:szCs w:val="18"/>
                <w:lang w:eastAsia="ru-RU"/>
              </w:rPr>
            </w:pPr>
            <w:r w:rsidRPr="00E85532">
              <w:rPr>
                <w:rFonts w:eastAsia="Times New Roman" w:cs="Times New Roman"/>
                <w:b/>
                <w:bCs/>
                <w:color w:val="000000"/>
                <w:sz w:val="18"/>
                <w:szCs w:val="18"/>
                <w:lang w:eastAsia="ru-RU"/>
              </w:rPr>
              <w:t>5.1</w:t>
            </w:r>
          </w:p>
        </w:tc>
        <w:tc>
          <w:tcPr>
            <w:tcW w:w="13565" w:type="dxa"/>
            <w:gridSpan w:val="15"/>
            <w:tcBorders>
              <w:top w:val="single" w:sz="4" w:space="0" w:color="auto"/>
              <w:left w:val="nil"/>
              <w:bottom w:val="single" w:sz="4" w:space="0" w:color="auto"/>
              <w:right w:val="single" w:sz="4" w:space="0" w:color="auto"/>
            </w:tcBorders>
            <w:shd w:val="clear" w:color="000000" w:fill="D9E1F2"/>
            <w:vAlign w:val="center"/>
            <w:hideMark/>
          </w:tcPr>
          <w:p w14:paraId="35817A63" w14:textId="77777777" w:rsidR="00E85532" w:rsidRPr="00E85532" w:rsidRDefault="00E85532" w:rsidP="00E85532">
            <w:pPr>
              <w:spacing w:line="240" w:lineRule="auto"/>
              <w:ind w:firstLine="0"/>
              <w:jc w:val="center"/>
              <w:rPr>
                <w:rFonts w:eastAsia="Times New Roman" w:cs="Times New Roman"/>
                <w:b/>
                <w:bCs/>
                <w:color w:val="000000"/>
                <w:sz w:val="18"/>
                <w:szCs w:val="18"/>
                <w:lang w:eastAsia="ru-RU"/>
              </w:rPr>
            </w:pPr>
            <w:r w:rsidRPr="00E85532">
              <w:rPr>
                <w:rFonts w:eastAsia="Times New Roman" w:cs="Times New Roman"/>
                <w:b/>
                <w:bCs/>
                <w:color w:val="000000"/>
                <w:sz w:val="18"/>
                <w:szCs w:val="18"/>
                <w:lang w:eastAsia="ru-RU"/>
              </w:rPr>
              <w:t>Показатели надежности и бесперебойности водоотведения</w:t>
            </w:r>
          </w:p>
        </w:tc>
      </w:tr>
      <w:tr w:rsidR="00E85532" w:rsidRPr="00E85532" w14:paraId="387D7D53" w14:textId="77777777" w:rsidTr="00E85532">
        <w:trPr>
          <w:gridAfter w:val="1"/>
          <w:wAfter w:w="8" w:type="dxa"/>
          <w:trHeight w:val="480"/>
        </w:trPr>
        <w:tc>
          <w:tcPr>
            <w:tcW w:w="756" w:type="dxa"/>
            <w:tcBorders>
              <w:top w:val="nil"/>
              <w:left w:val="single" w:sz="4" w:space="0" w:color="auto"/>
              <w:bottom w:val="single" w:sz="4" w:space="0" w:color="auto"/>
              <w:right w:val="single" w:sz="4" w:space="0" w:color="auto"/>
            </w:tcBorders>
            <w:shd w:val="clear" w:color="auto" w:fill="auto"/>
            <w:vAlign w:val="center"/>
            <w:hideMark/>
          </w:tcPr>
          <w:p w14:paraId="305F2877"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5.1.1</w:t>
            </w:r>
          </w:p>
        </w:tc>
        <w:tc>
          <w:tcPr>
            <w:tcW w:w="2641" w:type="dxa"/>
            <w:tcBorders>
              <w:top w:val="nil"/>
              <w:left w:val="nil"/>
              <w:bottom w:val="single" w:sz="4" w:space="0" w:color="auto"/>
              <w:right w:val="single" w:sz="4" w:space="0" w:color="auto"/>
            </w:tcBorders>
            <w:shd w:val="clear" w:color="auto" w:fill="auto"/>
            <w:vAlign w:val="center"/>
            <w:hideMark/>
          </w:tcPr>
          <w:p w14:paraId="4DA02F5A"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Удельное количество аварий на канализационных сетях</w:t>
            </w:r>
          </w:p>
        </w:tc>
        <w:tc>
          <w:tcPr>
            <w:tcW w:w="862" w:type="dxa"/>
            <w:tcBorders>
              <w:top w:val="nil"/>
              <w:left w:val="nil"/>
              <w:bottom w:val="single" w:sz="4" w:space="0" w:color="auto"/>
              <w:right w:val="single" w:sz="4" w:space="0" w:color="auto"/>
            </w:tcBorders>
            <w:shd w:val="clear" w:color="auto" w:fill="auto"/>
            <w:vAlign w:val="center"/>
            <w:hideMark/>
          </w:tcPr>
          <w:p w14:paraId="15456C89"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ед./км</w:t>
            </w:r>
          </w:p>
        </w:tc>
        <w:tc>
          <w:tcPr>
            <w:tcW w:w="863" w:type="dxa"/>
            <w:tcBorders>
              <w:top w:val="nil"/>
              <w:left w:val="nil"/>
              <w:bottom w:val="single" w:sz="4" w:space="0" w:color="auto"/>
              <w:right w:val="single" w:sz="4" w:space="0" w:color="auto"/>
            </w:tcBorders>
            <w:shd w:val="clear" w:color="auto" w:fill="auto"/>
            <w:vAlign w:val="center"/>
            <w:hideMark/>
          </w:tcPr>
          <w:p w14:paraId="23617945"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0,54</w:t>
            </w:r>
          </w:p>
        </w:tc>
        <w:tc>
          <w:tcPr>
            <w:tcW w:w="850" w:type="dxa"/>
            <w:tcBorders>
              <w:top w:val="nil"/>
              <w:left w:val="nil"/>
              <w:bottom w:val="single" w:sz="4" w:space="0" w:color="auto"/>
              <w:right w:val="single" w:sz="4" w:space="0" w:color="auto"/>
            </w:tcBorders>
            <w:shd w:val="clear" w:color="auto" w:fill="auto"/>
            <w:vAlign w:val="center"/>
            <w:hideMark/>
          </w:tcPr>
          <w:p w14:paraId="6D761A10"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0,54</w:t>
            </w:r>
          </w:p>
        </w:tc>
        <w:tc>
          <w:tcPr>
            <w:tcW w:w="851" w:type="dxa"/>
            <w:tcBorders>
              <w:top w:val="nil"/>
              <w:left w:val="nil"/>
              <w:bottom w:val="single" w:sz="4" w:space="0" w:color="auto"/>
              <w:right w:val="single" w:sz="4" w:space="0" w:color="auto"/>
            </w:tcBorders>
            <w:shd w:val="clear" w:color="auto" w:fill="auto"/>
            <w:vAlign w:val="center"/>
            <w:hideMark/>
          </w:tcPr>
          <w:p w14:paraId="66D2DB62"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0,54</w:t>
            </w:r>
          </w:p>
        </w:tc>
        <w:tc>
          <w:tcPr>
            <w:tcW w:w="850" w:type="dxa"/>
            <w:tcBorders>
              <w:top w:val="nil"/>
              <w:left w:val="nil"/>
              <w:bottom w:val="single" w:sz="4" w:space="0" w:color="auto"/>
              <w:right w:val="single" w:sz="4" w:space="0" w:color="auto"/>
            </w:tcBorders>
            <w:shd w:val="clear" w:color="auto" w:fill="auto"/>
            <w:vAlign w:val="center"/>
            <w:hideMark/>
          </w:tcPr>
          <w:p w14:paraId="42373D4E"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0,54</w:t>
            </w:r>
          </w:p>
        </w:tc>
        <w:tc>
          <w:tcPr>
            <w:tcW w:w="830" w:type="dxa"/>
            <w:tcBorders>
              <w:top w:val="nil"/>
              <w:left w:val="nil"/>
              <w:bottom w:val="single" w:sz="4" w:space="0" w:color="auto"/>
              <w:right w:val="single" w:sz="4" w:space="0" w:color="auto"/>
            </w:tcBorders>
            <w:shd w:val="clear" w:color="auto" w:fill="auto"/>
            <w:vAlign w:val="center"/>
            <w:hideMark/>
          </w:tcPr>
          <w:p w14:paraId="5C37B918"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0,27</w:t>
            </w:r>
          </w:p>
        </w:tc>
        <w:tc>
          <w:tcPr>
            <w:tcW w:w="830" w:type="dxa"/>
            <w:tcBorders>
              <w:top w:val="nil"/>
              <w:left w:val="nil"/>
              <w:bottom w:val="single" w:sz="4" w:space="0" w:color="auto"/>
              <w:right w:val="single" w:sz="4" w:space="0" w:color="auto"/>
            </w:tcBorders>
            <w:shd w:val="clear" w:color="auto" w:fill="auto"/>
            <w:vAlign w:val="center"/>
            <w:hideMark/>
          </w:tcPr>
          <w:p w14:paraId="60C4ACCD"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0,27</w:t>
            </w:r>
          </w:p>
        </w:tc>
        <w:tc>
          <w:tcPr>
            <w:tcW w:w="830" w:type="dxa"/>
            <w:tcBorders>
              <w:top w:val="nil"/>
              <w:left w:val="nil"/>
              <w:bottom w:val="single" w:sz="4" w:space="0" w:color="auto"/>
              <w:right w:val="single" w:sz="4" w:space="0" w:color="auto"/>
            </w:tcBorders>
            <w:shd w:val="clear" w:color="auto" w:fill="auto"/>
            <w:vAlign w:val="center"/>
            <w:hideMark/>
          </w:tcPr>
          <w:p w14:paraId="74262191"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0,27</w:t>
            </w:r>
          </w:p>
        </w:tc>
        <w:tc>
          <w:tcPr>
            <w:tcW w:w="830" w:type="dxa"/>
            <w:tcBorders>
              <w:top w:val="nil"/>
              <w:left w:val="nil"/>
              <w:bottom w:val="single" w:sz="4" w:space="0" w:color="auto"/>
              <w:right w:val="single" w:sz="4" w:space="0" w:color="auto"/>
            </w:tcBorders>
            <w:shd w:val="clear" w:color="auto" w:fill="auto"/>
            <w:vAlign w:val="center"/>
            <w:hideMark/>
          </w:tcPr>
          <w:p w14:paraId="75E2A37F"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0,27</w:t>
            </w:r>
          </w:p>
        </w:tc>
        <w:tc>
          <w:tcPr>
            <w:tcW w:w="830" w:type="dxa"/>
            <w:tcBorders>
              <w:top w:val="nil"/>
              <w:left w:val="nil"/>
              <w:bottom w:val="single" w:sz="4" w:space="0" w:color="auto"/>
              <w:right w:val="single" w:sz="4" w:space="0" w:color="auto"/>
            </w:tcBorders>
            <w:shd w:val="clear" w:color="auto" w:fill="auto"/>
            <w:vAlign w:val="center"/>
            <w:hideMark/>
          </w:tcPr>
          <w:p w14:paraId="12A727AA"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0,27</w:t>
            </w:r>
          </w:p>
        </w:tc>
        <w:tc>
          <w:tcPr>
            <w:tcW w:w="830" w:type="dxa"/>
            <w:tcBorders>
              <w:top w:val="nil"/>
              <w:left w:val="nil"/>
              <w:bottom w:val="single" w:sz="4" w:space="0" w:color="auto"/>
              <w:right w:val="single" w:sz="4" w:space="0" w:color="auto"/>
            </w:tcBorders>
            <w:shd w:val="clear" w:color="auto" w:fill="auto"/>
            <w:vAlign w:val="center"/>
            <w:hideMark/>
          </w:tcPr>
          <w:p w14:paraId="31A96738"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0,27</w:t>
            </w:r>
          </w:p>
        </w:tc>
        <w:tc>
          <w:tcPr>
            <w:tcW w:w="830" w:type="dxa"/>
            <w:tcBorders>
              <w:top w:val="nil"/>
              <w:left w:val="nil"/>
              <w:bottom w:val="single" w:sz="4" w:space="0" w:color="auto"/>
              <w:right w:val="single" w:sz="4" w:space="0" w:color="auto"/>
            </w:tcBorders>
            <w:shd w:val="clear" w:color="auto" w:fill="auto"/>
            <w:vAlign w:val="center"/>
            <w:hideMark/>
          </w:tcPr>
          <w:p w14:paraId="4AE9AD9A"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0,27</w:t>
            </w:r>
          </w:p>
        </w:tc>
        <w:tc>
          <w:tcPr>
            <w:tcW w:w="830" w:type="dxa"/>
            <w:tcBorders>
              <w:top w:val="nil"/>
              <w:left w:val="nil"/>
              <w:bottom w:val="single" w:sz="4" w:space="0" w:color="auto"/>
              <w:right w:val="single" w:sz="4" w:space="0" w:color="auto"/>
            </w:tcBorders>
            <w:shd w:val="clear" w:color="auto" w:fill="auto"/>
            <w:vAlign w:val="center"/>
            <w:hideMark/>
          </w:tcPr>
          <w:p w14:paraId="01B5DA1F"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0,27</w:t>
            </w:r>
          </w:p>
        </w:tc>
      </w:tr>
      <w:tr w:rsidR="00E85532" w:rsidRPr="00E85532" w14:paraId="6FE1FD4A" w14:textId="77777777" w:rsidTr="00E85532">
        <w:trPr>
          <w:trHeight w:val="300"/>
        </w:trPr>
        <w:tc>
          <w:tcPr>
            <w:tcW w:w="756" w:type="dxa"/>
            <w:tcBorders>
              <w:top w:val="nil"/>
              <w:left w:val="single" w:sz="4" w:space="0" w:color="auto"/>
              <w:bottom w:val="single" w:sz="4" w:space="0" w:color="auto"/>
              <w:right w:val="single" w:sz="4" w:space="0" w:color="auto"/>
            </w:tcBorders>
            <w:shd w:val="clear" w:color="000000" w:fill="D9E1F2"/>
            <w:vAlign w:val="center"/>
            <w:hideMark/>
          </w:tcPr>
          <w:p w14:paraId="413DBD7C" w14:textId="77777777" w:rsidR="00E85532" w:rsidRPr="00E85532" w:rsidRDefault="00E85532" w:rsidP="00E85532">
            <w:pPr>
              <w:spacing w:line="240" w:lineRule="auto"/>
              <w:ind w:firstLine="0"/>
              <w:jc w:val="center"/>
              <w:rPr>
                <w:rFonts w:eastAsia="Times New Roman" w:cs="Times New Roman"/>
                <w:b/>
                <w:bCs/>
                <w:color w:val="000000"/>
                <w:sz w:val="18"/>
                <w:szCs w:val="18"/>
                <w:lang w:eastAsia="ru-RU"/>
              </w:rPr>
            </w:pPr>
            <w:r w:rsidRPr="00E85532">
              <w:rPr>
                <w:rFonts w:eastAsia="Times New Roman" w:cs="Times New Roman"/>
                <w:b/>
                <w:bCs/>
                <w:color w:val="000000"/>
                <w:sz w:val="18"/>
                <w:szCs w:val="18"/>
                <w:lang w:eastAsia="ru-RU"/>
              </w:rPr>
              <w:t>5.2</w:t>
            </w:r>
          </w:p>
        </w:tc>
        <w:tc>
          <w:tcPr>
            <w:tcW w:w="13565" w:type="dxa"/>
            <w:gridSpan w:val="15"/>
            <w:tcBorders>
              <w:top w:val="single" w:sz="4" w:space="0" w:color="auto"/>
              <w:left w:val="nil"/>
              <w:bottom w:val="single" w:sz="4" w:space="0" w:color="auto"/>
              <w:right w:val="single" w:sz="4" w:space="0" w:color="auto"/>
            </w:tcBorders>
            <w:shd w:val="clear" w:color="000000" w:fill="D9E1F2"/>
            <w:vAlign w:val="center"/>
            <w:hideMark/>
          </w:tcPr>
          <w:p w14:paraId="789B10D7" w14:textId="77777777" w:rsidR="00E85532" w:rsidRPr="00E85532" w:rsidRDefault="00E85532" w:rsidP="00E85532">
            <w:pPr>
              <w:spacing w:line="240" w:lineRule="auto"/>
              <w:ind w:firstLine="0"/>
              <w:jc w:val="center"/>
              <w:rPr>
                <w:rFonts w:eastAsia="Times New Roman" w:cs="Times New Roman"/>
                <w:b/>
                <w:bCs/>
                <w:color w:val="000000"/>
                <w:sz w:val="18"/>
                <w:szCs w:val="18"/>
                <w:lang w:eastAsia="ru-RU"/>
              </w:rPr>
            </w:pPr>
            <w:r w:rsidRPr="00E85532">
              <w:rPr>
                <w:rFonts w:eastAsia="Times New Roman" w:cs="Times New Roman"/>
                <w:b/>
                <w:bCs/>
                <w:color w:val="000000"/>
                <w:sz w:val="18"/>
                <w:szCs w:val="18"/>
                <w:lang w:eastAsia="ru-RU"/>
              </w:rPr>
              <w:t>Показатели качества очистки сточных вод</w:t>
            </w:r>
          </w:p>
        </w:tc>
      </w:tr>
      <w:tr w:rsidR="00E85532" w:rsidRPr="00E85532" w14:paraId="06E1FACD" w14:textId="77777777" w:rsidTr="00E85532">
        <w:trPr>
          <w:gridAfter w:val="1"/>
          <w:wAfter w:w="8" w:type="dxa"/>
          <w:trHeight w:val="1200"/>
        </w:trPr>
        <w:tc>
          <w:tcPr>
            <w:tcW w:w="756" w:type="dxa"/>
            <w:tcBorders>
              <w:top w:val="nil"/>
              <w:left w:val="single" w:sz="4" w:space="0" w:color="auto"/>
              <w:bottom w:val="single" w:sz="4" w:space="0" w:color="auto"/>
              <w:right w:val="single" w:sz="4" w:space="0" w:color="auto"/>
            </w:tcBorders>
            <w:shd w:val="clear" w:color="auto" w:fill="auto"/>
            <w:vAlign w:val="center"/>
            <w:hideMark/>
          </w:tcPr>
          <w:p w14:paraId="4BBF0362"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5.2.1</w:t>
            </w:r>
          </w:p>
        </w:tc>
        <w:tc>
          <w:tcPr>
            <w:tcW w:w="2641" w:type="dxa"/>
            <w:tcBorders>
              <w:top w:val="nil"/>
              <w:left w:val="nil"/>
              <w:bottom w:val="single" w:sz="4" w:space="0" w:color="auto"/>
              <w:right w:val="single" w:sz="4" w:space="0" w:color="auto"/>
            </w:tcBorders>
            <w:shd w:val="clear" w:color="auto" w:fill="auto"/>
            <w:vAlign w:val="center"/>
            <w:hideMark/>
          </w:tcPr>
          <w:p w14:paraId="79F1980C"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Доля сточных вод, не подвергающихся очистке, в общем объеме сточных вод, сбрасываемых в централизованные общесплавные или бытовые системы водоотведения</w:t>
            </w:r>
          </w:p>
        </w:tc>
        <w:tc>
          <w:tcPr>
            <w:tcW w:w="862" w:type="dxa"/>
            <w:tcBorders>
              <w:top w:val="nil"/>
              <w:left w:val="nil"/>
              <w:bottom w:val="single" w:sz="4" w:space="0" w:color="auto"/>
              <w:right w:val="single" w:sz="4" w:space="0" w:color="auto"/>
            </w:tcBorders>
            <w:shd w:val="clear" w:color="auto" w:fill="auto"/>
            <w:vAlign w:val="center"/>
            <w:hideMark/>
          </w:tcPr>
          <w:p w14:paraId="4462EF35"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w:t>
            </w:r>
          </w:p>
        </w:tc>
        <w:tc>
          <w:tcPr>
            <w:tcW w:w="863" w:type="dxa"/>
            <w:tcBorders>
              <w:top w:val="nil"/>
              <w:left w:val="nil"/>
              <w:bottom w:val="single" w:sz="4" w:space="0" w:color="auto"/>
              <w:right w:val="single" w:sz="4" w:space="0" w:color="auto"/>
            </w:tcBorders>
            <w:shd w:val="clear" w:color="auto" w:fill="auto"/>
            <w:vAlign w:val="center"/>
            <w:hideMark/>
          </w:tcPr>
          <w:p w14:paraId="227F9EFF"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c>
          <w:tcPr>
            <w:tcW w:w="850" w:type="dxa"/>
            <w:tcBorders>
              <w:top w:val="nil"/>
              <w:left w:val="nil"/>
              <w:bottom w:val="single" w:sz="4" w:space="0" w:color="auto"/>
              <w:right w:val="single" w:sz="4" w:space="0" w:color="auto"/>
            </w:tcBorders>
            <w:shd w:val="clear" w:color="auto" w:fill="auto"/>
            <w:vAlign w:val="center"/>
            <w:hideMark/>
          </w:tcPr>
          <w:p w14:paraId="15034ED7"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c>
          <w:tcPr>
            <w:tcW w:w="851" w:type="dxa"/>
            <w:tcBorders>
              <w:top w:val="nil"/>
              <w:left w:val="nil"/>
              <w:bottom w:val="single" w:sz="4" w:space="0" w:color="auto"/>
              <w:right w:val="single" w:sz="4" w:space="0" w:color="auto"/>
            </w:tcBorders>
            <w:shd w:val="clear" w:color="auto" w:fill="auto"/>
            <w:vAlign w:val="center"/>
            <w:hideMark/>
          </w:tcPr>
          <w:p w14:paraId="3AF45C68"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c>
          <w:tcPr>
            <w:tcW w:w="850" w:type="dxa"/>
            <w:tcBorders>
              <w:top w:val="nil"/>
              <w:left w:val="nil"/>
              <w:bottom w:val="single" w:sz="4" w:space="0" w:color="auto"/>
              <w:right w:val="single" w:sz="4" w:space="0" w:color="auto"/>
            </w:tcBorders>
            <w:shd w:val="clear" w:color="auto" w:fill="auto"/>
            <w:vAlign w:val="center"/>
            <w:hideMark/>
          </w:tcPr>
          <w:p w14:paraId="4B89D480"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c>
          <w:tcPr>
            <w:tcW w:w="830" w:type="dxa"/>
            <w:tcBorders>
              <w:top w:val="nil"/>
              <w:left w:val="nil"/>
              <w:bottom w:val="single" w:sz="4" w:space="0" w:color="auto"/>
              <w:right w:val="single" w:sz="4" w:space="0" w:color="auto"/>
            </w:tcBorders>
            <w:shd w:val="clear" w:color="auto" w:fill="auto"/>
            <w:vAlign w:val="center"/>
            <w:hideMark/>
          </w:tcPr>
          <w:p w14:paraId="01AA20B9"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c>
          <w:tcPr>
            <w:tcW w:w="830" w:type="dxa"/>
            <w:tcBorders>
              <w:top w:val="nil"/>
              <w:left w:val="nil"/>
              <w:bottom w:val="single" w:sz="4" w:space="0" w:color="auto"/>
              <w:right w:val="single" w:sz="4" w:space="0" w:color="auto"/>
            </w:tcBorders>
            <w:shd w:val="clear" w:color="auto" w:fill="auto"/>
            <w:vAlign w:val="center"/>
            <w:hideMark/>
          </w:tcPr>
          <w:p w14:paraId="76B61419"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c>
          <w:tcPr>
            <w:tcW w:w="830" w:type="dxa"/>
            <w:tcBorders>
              <w:top w:val="nil"/>
              <w:left w:val="nil"/>
              <w:bottom w:val="single" w:sz="4" w:space="0" w:color="auto"/>
              <w:right w:val="single" w:sz="4" w:space="0" w:color="auto"/>
            </w:tcBorders>
            <w:shd w:val="clear" w:color="auto" w:fill="auto"/>
            <w:vAlign w:val="center"/>
            <w:hideMark/>
          </w:tcPr>
          <w:p w14:paraId="422DFA72"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c>
          <w:tcPr>
            <w:tcW w:w="830" w:type="dxa"/>
            <w:tcBorders>
              <w:top w:val="nil"/>
              <w:left w:val="nil"/>
              <w:bottom w:val="single" w:sz="4" w:space="0" w:color="auto"/>
              <w:right w:val="single" w:sz="4" w:space="0" w:color="auto"/>
            </w:tcBorders>
            <w:shd w:val="clear" w:color="auto" w:fill="auto"/>
            <w:vAlign w:val="center"/>
            <w:hideMark/>
          </w:tcPr>
          <w:p w14:paraId="78EDB410"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c>
          <w:tcPr>
            <w:tcW w:w="830" w:type="dxa"/>
            <w:tcBorders>
              <w:top w:val="nil"/>
              <w:left w:val="nil"/>
              <w:bottom w:val="single" w:sz="4" w:space="0" w:color="auto"/>
              <w:right w:val="single" w:sz="4" w:space="0" w:color="auto"/>
            </w:tcBorders>
            <w:shd w:val="clear" w:color="auto" w:fill="auto"/>
            <w:vAlign w:val="center"/>
            <w:hideMark/>
          </w:tcPr>
          <w:p w14:paraId="5221C30C"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c>
          <w:tcPr>
            <w:tcW w:w="830" w:type="dxa"/>
            <w:tcBorders>
              <w:top w:val="nil"/>
              <w:left w:val="nil"/>
              <w:bottom w:val="single" w:sz="4" w:space="0" w:color="auto"/>
              <w:right w:val="single" w:sz="4" w:space="0" w:color="auto"/>
            </w:tcBorders>
            <w:shd w:val="clear" w:color="auto" w:fill="auto"/>
            <w:vAlign w:val="center"/>
            <w:hideMark/>
          </w:tcPr>
          <w:p w14:paraId="7444794D"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c>
          <w:tcPr>
            <w:tcW w:w="830" w:type="dxa"/>
            <w:tcBorders>
              <w:top w:val="nil"/>
              <w:left w:val="nil"/>
              <w:bottom w:val="single" w:sz="4" w:space="0" w:color="auto"/>
              <w:right w:val="single" w:sz="4" w:space="0" w:color="auto"/>
            </w:tcBorders>
            <w:shd w:val="clear" w:color="auto" w:fill="auto"/>
            <w:vAlign w:val="center"/>
            <w:hideMark/>
          </w:tcPr>
          <w:p w14:paraId="01EE65EE"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c>
          <w:tcPr>
            <w:tcW w:w="830" w:type="dxa"/>
            <w:tcBorders>
              <w:top w:val="nil"/>
              <w:left w:val="nil"/>
              <w:bottom w:val="single" w:sz="4" w:space="0" w:color="auto"/>
              <w:right w:val="single" w:sz="4" w:space="0" w:color="auto"/>
            </w:tcBorders>
            <w:shd w:val="clear" w:color="auto" w:fill="auto"/>
            <w:vAlign w:val="center"/>
            <w:hideMark/>
          </w:tcPr>
          <w:p w14:paraId="31C8FEC1"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r>
      <w:tr w:rsidR="00E85532" w:rsidRPr="00E85532" w14:paraId="5073D6B0" w14:textId="77777777" w:rsidTr="00E85532">
        <w:trPr>
          <w:gridAfter w:val="1"/>
          <w:wAfter w:w="8" w:type="dxa"/>
          <w:trHeight w:val="1920"/>
        </w:trPr>
        <w:tc>
          <w:tcPr>
            <w:tcW w:w="756" w:type="dxa"/>
            <w:tcBorders>
              <w:top w:val="nil"/>
              <w:left w:val="single" w:sz="4" w:space="0" w:color="auto"/>
              <w:bottom w:val="single" w:sz="4" w:space="0" w:color="auto"/>
              <w:right w:val="single" w:sz="4" w:space="0" w:color="auto"/>
            </w:tcBorders>
            <w:shd w:val="clear" w:color="auto" w:fill="auto"/>
            <w:vAlign w:val="center"/>
            <w:hideMark/>
          </w:tcPr>
          <w:p w14:paraId="265F35EF"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5.2.2</w:t>
            </w:r>
          </w:p>
        </w:tc>
        <w:tc>
          <w:tcPr>
            <w:tcW w:w="2641" w:type="dxa"/>
            <w:tcBorders>
              <w:top w:val="nil"/>
              <w:left w:val="nil"/>
              <w:bottom w:val="single" w:sz="4" w:space="0" w:color="auto"/>
              <w:right w:val="single" w:sz="4" w:space="0" w:color="auto"/>
            </w:tcBorders>
            <w:shd w:val="clear" w:color="auto" w:fill="auto"/>
            <w:vAlign w:val="center"/>
            <w:hideMark/>
          </w:tcPr>
          <w:p w14:paraId="2DA4D2CA"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 xml:space="preserve">Доля проб сточных вод, не соответствующих установленным нормативам допустимых сбросов, лимитам на сбросы, рассчитанная применительно к видам централизованных систем водоотведения раздельно для общесплавной (бытовой) и ливневой централизованных систем водоотведения </w:t>
            </w:r>
          </w:p>
        </w:tc>
        <w:tc>
          <w:tcPr>
            <w:tcW w:w="862" w:type="dxa"/>
            <w:tcBorders>
              <w:top w:val="nil"/>
              <w:left w:val="nil"/>
              <w:bottom w:val="single" w:sz="4" w:space="0" w:color="auto"/>
              <w:right w:val="single" w:sz="4" w:space="0" w:color="auto"/>
            </w:tcBorders>
            <w:shd w:val="clear" w:color="auto" w:fill="auto"/>
            <w:vAlign w:val="center"/>
            <w:hideMark/>
          </w:tcPr>
          <w:p w14:paraId="2737555E"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w:t>
            </w:r>
          </w:p>
        </w:tc>
        <w:tc>
          <w:tcPr>
            <w:tcW w:w="863" w:type="dxa"/>
            <w:tcBorders>
              <w:top w:val="nil"/>
              <w:left w:val="nil"/>
              <w:bottom w:val="single" w:sz="4" w:space="0" w:color="auto"/>
              <w:right w:val="single" w:sz="4" w:space="0" w:color="auto"/>
            </w:tcBorders>
            <w:shd w:val="clear" w:color="auto" w:fill="auto"/>
            <w:vAlign w:val="center"/>
            <w:hideMark/>
          </w:tcPr>
          <w:p w14:paraId="10D2C3A7"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c>
          <w:tcPr>
            <w:tcW w:w="850" w:type="dxa"/>
            <w:tcBorders>
              <w:top w:val="nil"/>
              <w:left w:val="nil"/>
              <w:bottom w:val="single" w:sz="4" w:space="0" w:color="auto"/>
              <w:right w:val="single" w:sz="4" w:space="0" w:color="auto"/>
            </w:tcBorders>
            <w:shd w:val="clear" w:color="auto" w:fill="auto"/>
            <w:vAlign w:val="center"/>
            <w:hideMark/>
          </w:tcPr>
          <w:p w14:paraId="00A8A29B"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c>
          <w:tcPr>
            <w:tcW w:w="851" w:type="dxa"/>
            <w:tcBorders>
              <w:top w:val="nil"/>
              <w:left w:val="nil"/>
              <w:bottom w:val="single" w:sz="4" w:space="0" w:color="auto"/>
              <w:right w:val="single" w:sz="4" w:space="0" w:color="auto"/>
            </w:tcBorders>
            <w:shd w:val="clear" w:color="auto" w:fill="auto"/>
            <w:vAlign w:val="center"/>
            <w:hideMark/>
          </w:tcPr>
          <w:p w14:paraId="6072CBFB"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c>
          <w:tcPr>
            <w:tcW w:w="850" w:type="dxa"/>
            <w:tcBorders>
              <w:top w:val="nil"/>
              <w:left w:val="nil"/>
              <w:bottom w:val="single" w:sz="4" w:space="0" w:color="auto"/>
              <w:right w:val="single" w:sz="4" w:space="0" w:color="auto"/>
            </w:tcBorders>
            <w:shd w:val="clear" w:color="auto" w:fill="auto"/>
            <w:vAlign w:val="center"/>
            <w:hideMark/>
          </w:tcPr>
          <w:p w14:paraId="2F083474"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c>
          <w:tcPr>
            <w:tcW w:w="830" w:type="dxa"/>
            <w:tcBorders>
              <w:top w:val="nil"/>
              <w:left w:val="nil"/>
              <w:bottom w:val="single" w:sz="4" w:space="0" w:color="auto"/>
              <w:right w:val="single" w:sz="4" w:space="0" w:color="auto"/>
            </w:tcBorders>
            <w:shd w:val="clear" w:color="auto" w:fill="auto"/>
            <w:vAlign w:val="center"/>
            <w:hideMark/>
          </w:tcPr>
          <w:p w14:paraId="68D10407"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c>
          <w:tcPr>
            <w:tcW w:w="830" w:type="dxa"/>
            <w:tcBorders>
              <w:top w:val="nil"/>
              <w:left w:val="nil"/>
              <w:bottom w:val="single" w:sz="4" w:space="0" w:color="auto"/>
              <w:right w:val="single" w:sz="4" w:space="0" w:color="auto"/>
            </w:tcBorders>
            <w:shd w:val="clear" w:color="auto" w:fill="auto"/>
            <w:vAlign w:val="center"/>
            <w:hideMark/>
          </w:tcPr>
          <w:p w14:paraId="35948218"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c>
          <w:tcPr>
            <w:tcW w:w="830" w:type="dxa"/>
            <w:tcBorders>
              <w:top w:val="nil"/>
              <w:left w:val="nil"/>
              <w:bottom w:val="single" w:sz="4" w:space="0" w:color="auto"/>
              <w:right w:val="single" w:sz="4" w:space="0" w:color="auto"/>
            </w:tcBorders>
            <w:shd w:val="clear" w:color="auto" w:fill="auto"/>
            <w:vAlign w:val="center"/>
            <w:hideMark/>
          </w:tcPr>
          <w:p w14:paraId="1D4FAEBC"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c>
          <w:tcPr>
            <w:tcW w:w="830" w:type="dxa"/>
            <w:tcBorders>
              <w:top w:val="nil"/>
              <w:left w:val="nil"/>
              <w:bottom w:val="single" w:sz="4" w:space="0" w:color="auto"/>
              <w:right w:val="single" w:sz="4" w:space="0" w:color="auto"/>
            </w:tcBorders>
            <w:shd w:val="clear" w:color="auto" w:fill="auto"/>
            <w:vAlign w:val="center"/>
            <w:hideMark/>
          </w:tcPr>
          <w:p w14:paraId="14EF17E0"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c>
          <w:tcPr>
            <w:tcW w:w="830" w:type="dxa"/>
            <w:tcBorders>
              <w:top w:val="nil"/>
              <w:left w:val="nil"/>
              <w:bottom w:val="single" w:sz="4" w:space="0" w:color="auto"/>
              <w:right w:val="single" w:sz="4" w:space="0" w:color="auto"/>
            </w:tcBorders>
            <w:shd w:val="clear" w:color="auto" w:fill="auto"/>
            <w:vAlign w:val="center"/>
            <w:hideMark/>
          </w:tcPr>
          <w:p w14:paraId="33739AFB"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c>
          <w:tcPr>
            <w:tcW w:w="830" w:type="dxa"/>
            <w:tcBorders>
              <w:top w:val="nil"/>
              <w:left w:val="nil"/>
              <w:bottom w:val="single" w:sz="4" w:space="0" w:color="auto"/>
              <w:right w:val="single" w:sz="4" w:space="0" w:color="auto"/>
            </w:tcBorders>
            <w:shd w:val="clear" w:color="auto" w:fill="auto"/>
            <w:vAlign w:val="center"/>
            <w:hideMark/>
          </w:tcPr>
          <w:p w14:paraId="750D6845"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c>
          <w:tcPr>
            <w:tcW w:w="830" w:type="dxa"/>
            <w:tcBorders>
              <w:top w:val="nil"/>
              <w:left w:val="nil"/>
              <w:bottom w:val="single" w:sz="4" w:space="0" w:color="auto"/>
              <w:right w:val="single" w:sz="4" w:space="0" w:color="auto"/>
            </w:tcBorders>
            <w:shd w:val="clear" w:color="auto" w:fill="auto"/>
            <w:vAlign w:val="center"/>
            <w:hideMark/>
          </w:tcPr>
          <w:p w14:paraId="1E661E26"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c>
          <w:tcPr>
            <w:tcW w:w="830" w:type="dxa"/>
            <w:tcBorders>
              <w:top w:val="nil"/>
              <w:left w:val="nil"/>
              <w:bottom w:val="single" w:sz="4" w:space="0" w:color="auto"/>
              <w:right w:val="single" w:sz="4" w:space="0" w:color="auto"/>
            </w:tcBorders>
            <w:shd w:val="clear" w:color="auto" w:fill="auto"/>
            <w:vAlign w:val="center"/>
            <w:hideMark/>
          </w:tcPr>
          <w:p w14:paraId="4E9F4DAD"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r>
      <w:tr w:rsidR="00E85532" w:rsidRPr="00E85532" w14:paraId="08C5A84A" w14:textId="77777777" w:rsidTr="00E85532">
        <w:trPr>
          <w:trHeight w:val="300"/>
        </w:trPr>
        <w:tc>
          <w:tcPr>
            <w:tcW w:w="756" w:type="dxa"/>
            <w:tcBorders>
              <w:top w:val="nil"/>
              <w:left w:val="single" w:sz="4" w:space="0" w:color="auto"/>
              <w:bottom w:val="single" w:sz="4" w:space="0" w:color="auto"/>
              <w:right w:val="single" w:sz="4" w:space="0" w:color="auto"/>
            </w:tcBorders>
            <w:shd w:val="clear" w:color="000000" w:fill="D9E1F2"/>
            <w:vAlign w:val="center"/>
            <w:hideMark/>
          </w:tcPr>
          <w:p w14:paraId="07000CE9" w14:textId="77777777" w:rsidR="00E85532" w:rsidRPr="00E85532" w:rsidRDefault="00E85532" w:rsidP="00E85532">
            <w:pPr>
              <w:spacing w:line="240" w:lineRule="auto"/>
              <w:ind w:firstLine="0"/>
              <w:jc w:val="center"/>
              <w:rPr>
                <w:rFonts w:eastAsia="Times New Roman" w:cs="Times New Roman"/>
                <w:b/>
                <w:bCs/>
                <w:color w:val="000000"/>
                <w:sz w:val="18"/>
                <w:szCs w:val="18"/>
                <w:lang w:eastAsia="ru-RU"/>
              </w:rPr>
            </w:pPr>
            <w:r w:rsidRPr="00E85532">
              <w:rPr>
                <w:rFonts w:eastAsia="Times New Roman" w:cs="Times New Roman"/>
                <w:b/>
                <w:bCs/>
                <w:color w:val="000000"/>
                <w:sz w:val="18"/>
                <w:szCs w:val="18"/>
                <w:lang w:eastAsia="ru-RU"/>
              </w:rPr>
              <w:t>5.3</w:t>
            </w:r>
          </w:p>
        </w:tc>
        <w:tc>
          <w:tcPr>
            <w:tcW w:w="13565" w:type="dxa"/>
            <w:gridSpan w:val="15"/>
            <w:tcBorders>
              <w:top w:val="single" w:sz="4" w:space="0" w:color="auto"/>
              <w:left w:val="nil"/>
              <w:bottom w:val="single" w:sz="4" w:space="0" w:color="auto"/>
              <w:right w:val="single" w:sz="4" w:space="0" w:color="auto"/>
            </w:tcBorders>
            <w:shd w:val="clear" w:color="000000" w:fill="D9E1F2"/>
            <w:vAlign w:val="center"/>
            <w:hideMark/>
          </w:tcPr>
          <w:p w14:paraId="27FBFA7F" w14:textId="77777777" w:rsidR="00E85532" w:rsidRPr="00E85532" w:rsidRDefault="00E85532" w:rsidP="00E85532">
            <w:pPr>
              <w:spacing w:line="240" w:lineRule="auto"/>
              <w:ind w:firstLine="0"/>
              <w:jc w:val="center"/>
              <w:rPr>
                <w:rFonts w:eastAsia="Times New Roman" w:cs="Times New Roman"/>
                <w:b/>
                <w:bCs/>
                <w:color w:val="000000"/>
                <w:sz w:val="18"/>
                <w:szCs w:val="18"/>
                <w:lang w:eastAsia="ru-RU"/>
              </w:rPr>
            </w:pPr>
            <w:r w:rsidRPr="00E85532">
              <w:rPr>
                <w:rFonts w:eastAsia="Times New Roman" w:cs="Times New Roman"/>
                <w:b/>
                <w:bCs/>
                <w:color w:val="000000"/>
                <w:sz w:val="18"/>
                <w:szCs w:val="18"/>
                <w:lang w:eastAsia="ru-RU"/>
              </w:rPr>
              <w:t>Показатели эффективности использования ресурсов при транспортировке сточных вод</w:t>
            </w:r>
          </w:p>
        </w:tc>
      </w:tr>
      <w:tr w:rsidR="00E85532" w:rsidRPr="00E85532" w14:paraId="3D26CA61" w14:textId="77777777" w:rsidTr="00E85532">
        <w:trPr>
          <w:gridAfter w:val="1"/>
          <w:wAfter w:w="8" w:type="dxa"/>
          <w:trHeight w:val="720"/>
        </w:trPr>
        <w:tc>
          <w:tcPr>
            <w:tcW w:w="756" w:type="dxa"/>
            <w:tcBorders>
              <w:top w:val="nil"/>
              <w:left w:val="single" w:sz="4" w:space="0" w:color="auto"/>
              <w:bottom w:val="single" w:sz="4" w:space="0" w:color="auto"/>
              <w:right w:val="single" w:sz="4" w:space="0" w:color="auto"/>
            </w:tcBorders>
            <w:shd w:val="clear" w:color="auto" w:fill="auto"/>
            <w:vAlign w:val="center"/>
            <w:hideMark/>
          </w:tcPr>
          <w:p w14:paraId="21D5E3AB"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5.3.1</w:t>
            </w:r>
          </w:p>
        </w:tc>
        <w:tc>
          <w:tcPr>
            <w:tcW w:w="2641" w:type="dxa"/>
            <w:tcBorders>
              <w:top w:val="nil"/>
              <w:left w:val="nil"/>
              <w:bottom w:val="single" w:sz="4" w:space="0" w:color="auto"/>
              <w:right w:val="single" w:sz="4" w:space="0" w:color="auto"/>
            </w:tcBorders>
            <w:shd w:val="clear" w:color="auto" w:fill="auto"/>
            <w:vAlign w:val="center"/>
            <w:hideMark/>
          </w:tcPr>
          <w:p w14:paraId="258BE739"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Удельный расход электрической энергии, потребляемой в технологическом процессе очистки сточных вод</w:t>
            </w:r>
          </w:p>
        </w:tc>
        <w:tc>
          <w:tcPr>
            <w:tcW w:w="862" w:type="dxa"/>
            <w:tcBorders>
              <w:top w:val="nil"/>
              <w:left w:val="nil"/>
              <w:bottom w:val="single" w:sz="4" w:space="0" w:color="auto"/>
              <w:right w:val="single" w:sz="4" w:space="0" w:color="auto"/>
            </w:tcBorders>
            <w:shd w:val="clear" w:color="auto" w:fill="auto"/>
            <w:vAlign w:val="center"/>
            <w:hideMark/>
          </w:tcPr>
          <w:p w14:paraId="03322FDB"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кВт∙ч/м</w:t>
            </w:r>
            <w:r w:rsidRPr="00E85532">
              <w:rPr>
                <w:rFonts w:eastAsia="Times New Roman" w:cs="Times New Roman"/>
                <w:color w:val="000000"/>
                <w:sz w:val="18"/>
                <w:szCs w:val="18"/>
                <w:vertAlign w:val="superscript"/>
                <w:lang w:eastAsia="ru-RU"/>
              </w:rPr>
              <w:t>3</w:t>
            </w:r>
          </w:p>
        </w:tc>
        <w:tc>
          <w:tcPr>
            <w:tcW w:w="863" w:type="dxa"/>
            <w:tcBorders>
              <w:top w:val="nil"/>
              <w:left w:val="nil"/>
              <w:bottom w:val="single" w:sz="4" w:space="0" w:color="auto"/>
              <w:right w:val="single" w:sz="4" w:space="0" w:color="auto"/>
            </w:tcBorders>
            <w:shd w:val="clear" w:color="auto" w:fill="auto"/>
            <w:vAlign w:val="center"/>
            <w:hideMark/>
          </w:tcPr>
          <w:p w14:paraId="3762963D"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3,37</w:t>
            </w:r>
          </w:p>
        </w:tc>
        <w:tc>
          <w:tcPr>
            <w:tcW w:w="850" w:type="dxa"/>
            <w:tcBorders>
              <w:top w:val="nil"/>
              <w:left w:val="nil"/>
              <w:bottom w:val="single" w:sz="4" w:space="0" w:color="auto"/>
              <w:right w:val="single" w:sz="4" w:space="0" w:color="auto"/>
            </w:tcBorders>
            <w:shd w:val="clear" w:color="auto" w:fill="auto"/>
            <w:vAlign w:val="center"/>
            <w:hideMark/>
          </w:tcPr>
          <w:p w14:paraId="5C2A660C"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3,37</w:t>
            </w:r>
          </w:p>
        </w:tc>
        <w:tc>
          <w:tcPr>
            <w:tcW w:w="851" w:type="dxa"/>
            <w:tcBorders>
              <w:top w:val="nil"/>
              <w:left w:val="nil"/>
              <w:bottom w:val="single" w:sz="4" w:space="0" w:color="auto"/>
              <w:right w:val="single" w:sz="4" w:space="0" w:color="auto"/>
            </w:tcBorders>
            <w:shd w:val="clear" w:color="auto" w:fill="auto"/>
            <w:vAlign w:val="center"/>
            <w:hideMark/>
          </w:tcPr>
          <w:p w14:paraId="6199BA91"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3,37</w:t>
            </w:r>
          </w:p>
        </w:tc>
        <w:tc>
          <w:tcPr>
            <w:tcW w:w="850" w:type="dxa"/>
            <w:tcBorders>
              <w:top w:val="nil"/>
              <w:left w:val="nil"/>
              <w:bottom w:val="single" w:sz="4" w:space="0" w:color="auto"/>
              <w:right w:val="single" w:sz="4" w:space="0" w:color="auto"/>
            </w:tcBorders>
            <w:shd w:val="clear" w:color="auto" w:fill="auto"/>
            <w:vAlign w:val="center"/>
            <w:hideMark/>
          </w:tcPr>
          <w:p w14:paraId="61972F34"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3,37</w:t>
            </w:r>
          </w:p>
        </w:tc>
        <w:tc>
          <w:tcPr>
            <w:tcW w:w="830" w:type="dxa"/>
            <w:tcBorders>
              <w:top w:val="nil"/>
              <w:left w:val="nil"/>
              <w:bottom w:val="single" w:sz="4" w:space="0" w:color="auto"/>
              <w:right w:val="single" w:sz="4" w:space="0" w:color="auto"/>
            </w:tcBorders>
            <w:shd w:val="clear" w:color="auto" w:fill="auto"/>
            <w:vAlign w:val="center"/>
            <w:hideMark/>
          </w:tcPr>
          <w:p w14:paraId="7FFAD89F"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3,37</w:t>
            </w:r>
          </w:p>
        </w:tc>
        <w:tc>
          <w:tcPr>
            <w:tcW w:w="830" w:type="dxa"/>
            <w:tcBorders>
              <w:top w:val="nil"/>
              <w:left w:val="nil"/>
              <w:bottom w:val="single" w:sz="4" w:space="0" w:color="auto"/>
              <w:right w:val="single" w:sz="4" w:space="0" w:color="auto"/>
            </w:tcBorders>
            <w:shd w:val="clear" w:color="auto" w:fill="auto"/>
            <w:vAlign w:val="center"/>
            <w:hideMark/>
          </w:tcPr>
          <w:p w14:paraId="555539D5"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3,37</w:t>
            </w:r>
          </w:p>
        </w:tc>
        <w:tc>
          <w:tcPr>
            <w:tcW w:w="830" w:type="dxa"/>
            <w:tcBorders>
              <w:top w:val="nil"/>
              <w:left w:val="nil"/>
              <w:bottom w:val="single" w:sz="4" w:space="0" w:color="auto"/>
              <w:right w:val="single" w:sz="4" w:space="0" w:color="auto"/>
            </w:tcBorders>
            <w:shd w:val="clear" w:color="auto" w:fill="auto"/>
            <w:vAlign w:val="center"/>
            <w:hideMark/>
          </w:tcPr>
          <w:p w14:paraId="419873C6"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3,37</w:t>
            </w:r>
          </w:p>
        </w:tc>
        <w:tc>
          <w:tcPr>
            <w:tcW w:w="830" w:type="dxa"/>
            <w:tcBorders>
              <w:top w:val="nil"/>
              <w:left w:val="nil"/>
              <w:bottom w:val="single" w:sz="4" w:space="0" w:color="auto"/>
              <w:right w:val="single" w:sz="4" w:space="0" w:color="auto"/>
            </w:tcBorders>
            <w:shd w:val="clear" w:color="auto" w:fill="auto"/>
            <w:vAlign w:val="center"/>
            <w:hideMark/>
          </w:tcPr>
          <w:p w14:paraId="109E5324"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3,37</w:t>
            </w:r>
          </w:p>
        </w:tc>
        <w:tc>
          <w:tcPr>
            <w:tcW w:w="830" w:type="dxa"/>
            <w:tcBorders>
              <w:top w:val="nil"/>
              <w:left w:val="nil"/>
              <w:bottom w:val="single" w:sz="4" w:space="0" w:color="auto"/>
              <w:right w:val="single" w:sz="4" w:space="0" w:color="auto"/>
            </w:tcBorders>
            <w:shd w:val="clear" w:color="auto" w:fill="auto"/>
            <w:vAlign w:val="center"/>
            <w:hideMark/>
          </w:tcPr>
          <w:p w14:paraId="24E8483F"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3,37</w:t>
            </w:r>
          </w:p>
        </w:tc>
        <w:tc>
          <w:tcPr>
            <w:tcW w:w="830" w:type="dxa"/>
            <w:tcBorders>
              <w:top w:val="nil"/>
              <w:left w:val="nil"/>
              <w:bottom w:val="single" w:sz="4" w:space="0" w:color="auto"/>
              <w:right w:val="single" w:sz="4" w:space="0" w:color="auto"/>
            </w:tcBorders>
            <w:shd w:val="clear" w:color="auto" w:fill="auto"/>
            <w:vAlign w:val="center"/>
            <w:hideMark/>
          </w:tcPr>
          <w:p w14:paraId="7E286D41"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3,37</w:t>
            </w:r>
          </w:p>
        </w:tc>
        <w:tc>
          <w:tcPr>
            <w:tcW w:w="830" w:type="dxa"/>
            <w:tcBorders>
              <w:top w:val="nil"/>
              <w:left w:val="nil"/>
              <w:bottom w:val="single" w:sz="4" w:space="0" w:color="auto"/>
              <w:right w:val="single" w:sz="4" w:space="0" w:color="auto"/>
            </w:tcBorders>
            <w:shd w:val="clear" w:color="auto" w:fill="auto"/>
            <w:vAlign w:val="center"/>
            <w:hideMark/>
          </w:tcPr>
          <w:p w14:paraId="6FF444AE"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3,37</w:t>
            </w:r>
          </w:p>
        </w:tc>
        <w:tc>
          <w:tcPr>
            <w:tcW w:w="830" w:type="dxa"/>
            <w:tcBorders>
              <w:top w:val="nil"/>
              <w:left w:val="nil"/>
              <w:bottom w:val="single" w:sz="4" w:space="0" w:color="auto"/>
              <w:right w:val="single" w:sz="4" w:space="0" w:color="auto"/>
            </w:tcBorders>
            <w:shd w:val="clear" w:color="auto" w:fill="auto"/>
            <w:vAlign w:val="center"/>
            <w:hideMark/>
          </w:tcPr>
          <w:p w14:paraId="08FBC0F9"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3,37</w:t>
            </w:r>
          </w:p>
        </w:tc>
      </w:tr>
      <w:tr w:rsidR="00E85532" w:rsidRPr="00E85532" w14:paraId="17817186" w14:textId="77777777" w:rsidTr="00E85532">
        <w:trPr>
          <w:gridAfter w:val="1"/>
          <w:wAfter w:w="8" w:type="dxa"/>
          <w:trHeight w:val="720"/>
        </w:trPr>
        <w:tc>
          <w:tcPr>
            <w:tcW w:w="756" w:type="dxa"/>
            <w:tcBorders>
              <w:top w:val="nil"/>
              <w:left w:val="single" w:sz="4" w:space="0" w:color="auto"/>
              <w:bottom w:val="single" w:sz="4" w:space="0" w:color="auto"/>
              <w:right w:val="single" w:sz="4" w:space="0" w:color="auto"/>
            </w:tcBorders>
            <w:shd w:val="clear" w:color="auto" w:fill="auto"/>
            <w:vAlign w:val="center"/>
            <w:hideMark/>
          </w:tcPr>
          <w:p w14:paraId="142EAE61"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5.3.2</w:t>
            </w:r>
          </w:p>
        </w:tc>
        <w:tc>
          <w:tcPr>
            <w:tcW w:w="2641" w:type="dxa"/>
            <w:tcBorders>
              <w:top w:val="nil"/>
              <w:left w:val="nil"/>
              <w:bottom w:val="single" w:sz="4" w:space="0" w:color="auto"/>
              <w:right w:val="single" w:sz="4" w:space="0" w:color="auto"/>
            </w:tcBorders>
            <w:shd w:val="clear" w:color="auto" w:fill="auto"/>
            <w:vAlign w:val="center"/>
            <w:hideMark/>
          </w:tcPr>
          <w:p w14:paraId="5DE4691F"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Удельный расход электрической энергии, потребляемой в технологическом процессе транспортировки сточных вод</w:t>
            </w:r>
          </w:p>
        </w:tc>
        <w:tc>
          <w:tcPr>
            <w:tcW w:w="862" w:type="dxa"/>
            <w:tcBorders>
              <w:top w:val="nil"/>
              <w:left w:val="nil"/>
              <w:bottom w:val="single" w:sz="4" w:space="0" w:color="auto"/>
              <w:right w:val="single" w:sz="4" w:space="0" w:color="auto"/>
            </w:tcBorders>
            <w:shd w:val="clear" w:color="auto" w:fill="auto"/>
            <w:vAlign w:val="center"/>
            <w:hideMark/>
          </w:tcPr>
          <w:p w14:paraId="1EA1B8B5"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кВт∙ч/м</w:t>
            </w:r>
            <w:r w:rsidRPr="00E85532">
              <w:rPr>
                <w:rFonts w:eastAsia="Times New Roman" w:cs="Times New Roman"/>
                <w:color w:val="000000"/>
                <w:sz w:val="18"/>
                <w:szCs w:val="18"/>
                <w:vertAlign w:val="superscript"/>
                <w:lang w:eastAsia="ru-RU"/>
              </w:rPr>
              <w:t>3</w:t>
            </w:r>
          </w:p>
        </w:tc>
        <w:tc>
          <w:tcPr>
            <w:tcW w:w="863" w:type="dxa"/>
            <w:tcBorders>
              <w:top w:val="nil"/>
              <w:left w:val="nil"/>
              <w:bottom w:val="single" w:sz="4" w:space="0" w:color="auto"/>
              <w:right w:val="single" w:sz="4" w:space="0" w:color="auto"/>
            </w:tcBorders>
            <w:shd w:val="clear" w:color="auto" w:fill="auto"/>
            <w:vAlign w:val="center"/>
            <w:hideMark/>
          </w:tcPr>
          <w:p w14:paraId="3D37C78E"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w:t>
            </w:r>
          </w:p>
        </w:tc>
        <w:tc>
          <w:tcPr>
            <w:tcW w:w="850" w:type="dxa"/>
            <w:tcBorders>
              <w:top w:val="nil"/>
              <w:left w:val="nil"/>
              <w:bottom w:val="single" w:sz="4" w:space="0" w:color="auto"/>
              <w:right w:val="single" w:sz="4" w:space="0" w:color="auto"/>
            </w:tcBorders>
            <w:shd w:val="clear" w:color="auto" w:fill="auto"/>
            <w:vAlign w:val="center"/>
            <w:hideMark/>
          </w:tcPr>
          <w:p w14:paraId="1FEF5739"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w:t>
            </w:r>
          </w:p>
        </w:tc>
        <w:tc>
          <w:tcPr>
            <w:tcW w:w="851" w:type="dxa"/>
            <w:tcBorders>
              <w:top w:val="nil"/>
              <w:left w:val="nil"/>
              <w:bottom w:val="single" w:sz="4" w:space="0" w:color="auto"/>
              <w:right w:val="single" w:sz="4" w:space="0" w:color="auto"/>
            </w:tcBorders>
            <w:shd w:val="clear" w:color="auto" w:fill="auto"/>
            <w:vAlign w:val="center"/>
            <w:hideMark/>
          </w:tcPr>
          <w:p w14:paraId="3BF1E7DF"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w:t>
            </w:r>
          </w:p>
        </w:tc>
        <w:tc>
          <w:tcPr>
            <w:tcW w:w="850" w:type="dxa"/>
            <w:tcBorders>
              <w:top w:val="nil"/>
              <w:left w:val="nil"/>
              <w:bottom w:val="single" w:sz="4" w:space="0" w:color="auto"/>
              <w:right w:val="single" w:sz="4" w:space="0" w:color="auto"/>
            </w:tcBorders>
            <w:shd w:val="clear" w:color="auto" w:fill="auto"/>
            <w:vAlign w:val="center"/>
            <w:hideMark/>
          </w:tcPr>
          <w:p w14:paraId="4A591866"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w:t>
            </w:r>
          </w:p>
        </w:tc>
        <w:tc>
          <w:tcPr>
            <w:tcW w:w="830" w:type="dxa"/>
            <w:tcBorders>
              <w:top w:val="nil"/>
              <w:left w:val="nil"/>
              <w:bottom w:val="single" w:sz="4" w:space="0" w:color="auto"/>
              <w:right w:val="single" w:sz="4" w:space="0" w:color="auto"/>
            </w:tcBorders>
            <w:shd w:val="clear" w:color="auto" w:fill="auto"/>
            <w:vAlign w:val="center"/>
            <w:hideMark/>
          </w:tcPr>
          <w:p w14:paraId="5709D858"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w:t>
            </w:r>
          </w:p>
        </w:tc>
        <w:tc>
          <w:tcPr>
            <w:tcW w:w="830" w:type="dxa"/>
            <w:tcBorders>
              <w:top w:val="nil"/>
              <w:left w:val="nil"/>
              <w:bottom w:val="single" w:sz="4" w:space="0" w:color="auto"/>
              <w:right w:val="single" w:sz="4" w:space="0" w:color="auto"/>
            </w:tcBorders>
            <w:shd w:val="clear" w:color="auto" w:fill="auto"/>
            <w:vAlign w:val="center"/>
            <w:hideMark/>
          </w:tcPr>
          <w:p w14:paraId="2FBD9943"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w:t>
            </w:r>
          </w:p>
        </w:tc>
        <w:tc>
          <w:tcPr>
            <w:tcW w:w="830" w:type="dxa"/>
            <w:tcBorders>
              <w:top w:val="nil"/>
              <w:left w:val="nil"/>
              <w:bottom w:val="single" w:sz="4" w:space="0" w:color="auto"/>
              <w:right w:val="single" w:sz="4" w:space="0" w:color="auto"/>
            </w:tcBorders>
            <w:shd w:val="clear" w:color="auto" w:fill="auto"/>
            <w:vAlign w:val="center"/>
            <w:hideMark/>
          </w:tcPr>
          <w:p w14:paraId="17AD6B65"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w:t>
            </w:r>
          </w:p>
        </w:tc>
        <w:tc>
          <w:tcPr>
            <w:tcW w:w="830" w:type="dxa"/>
            <w:tcBorders>
              <w:top w:val="nil"/>
              <w:left w:val="nil"/>
              <w:bottom w:val="single" w:sz="4" w:space="0" w:color="auto"/>
              <w:right w:val="single" w:sz="4" w:space="0" w:color="auto"/>
            </w:tcBorders>
            <w:shd w:val="clear" w:color="auto" w:fill="auto"/>
            <w:vAlign w:val="center"/>
            <w:hideMark/>
          </w:tcPr>
          <w:p w14:paraId="72FDC32D"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w:t>
            </w:r>
          </w:p>
        </w:tc>
        <w:tc>
          <w:tcPr>
            <w:tcW w:w="830" w:type="dxa"/>
            <w:tcBorders>
              <w:top w:val="nil"/>
              <w:left w:val="nil"/>
              <w:bottom w:val="single" w:sz="4" w:space="0" w:color="auto"/>
              <w:right w:val="single" w:sz="4" w:space="0" w:color="auto"/>
            </w:tcBorders>
            <w:shd w:val="clear" w:color="auto" w:fill="auto"/>
            <w:vAlign w:val="center"/>
            <w:hideMark/>
          </w:tcPr>
          <w:p w14:paraId="0C358C1D"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w:t>
            </w:r>
          </w:p>
        </w:tc>
        <w:tc>
          <w:tcPr>
            <w:tcW w:w="830" w:type="dxa"/>
            <w:tcBorders>
              <w:top w:val="nil"/>
              <w:left w:val="nil"/>
              <w:bottom w:val="single" w:sz="4" w:space="0" w:color="auto"/>
              <w:right w:val="single" w:sz="4" w:space="0" w:color="auto"/>
            </w:tcBorders>
            <w:shd w:val="clear" w:color="auto" w:fill="auto"/>
            <w:vAlign w:val="center"/>
            <w:hideMark/>
          </w:tcPr>
          <w:p w14:paraId="7D4CE443"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w:t>
            </w:r>
          </w:p>
        </w:tc>
        <w:tc>
          <w:tcPr>
            <w:tcW w:w="830" w:type="dxa"/>
            <w:tcBorders>
              <w:top w:val="nil"/>
              <w:left w:val="nil"/>
              <w:bottom w:val="single" w:sz="4" w:space="0" w:color="auto"/>
              <w:right w:val="single" w:sz="4" w:space="0" w:color="auto"/>
            </w:tcBorders>
            <w:shd w:val="clear" w:color="auto" w:fill="auto"/>
            <w:vAlign w:val="center"/>
            <w:hideMark/>
          </w:tcPr>
          <w:p w14:paraId="09DDD33B"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w:t>
            </w:r>
          </w:p>
        </w:tc>
        <w:tc>
          <w:tcPr>
            <w:tcW w:w="830" w:type="dxa"/>
            <w:tcBorders>
              <w:top w:val="nil"/>
              <w:left w:val="nil"/>
              <w:bottom w:val="single" w:sz="4" w:space="0" w:color="auto"/>
              <w:right w:val="single" w:sz="4" w:space="0" w:color="auto"/>
            </w:tcBorders>
            <w:shd w:val="clear" w:color="auto" w:fill="auto"/>
            <w:vAlign w:val="center"/>
            <w:hideMark/>
          </w:tcPr>
          <w:p w14:paraId="1DFD3FB3"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w:t>
            </w:r>
          </w:p>
        </w:tc>
      </w:tr>
      <w:tr w:rsidR="00E85532" w:rsidRPr="00E85532" w14:paraId="485998D1" w14:textId="77777777" w:rsidTr="00E85532">
        <w:trPr>
          <w:trHeight w:val="300"/>
        </w:trPr>
        <w:tc>
          <w:tcPr>
            <w:tcW w:w="756" w:type="dxa"/>
            <w:tcBorders>
              <w:top w:val="nil"/>
              <w:left w:val="single" w:sz="4" w:space="0" w:color="auto"/>
              <w:bottom w:val="single" w:sz="4" w:space="0" w:color="auto"/>
              <w:right w:val="single" w:sz="4" w:space="0" w:color="auto"/>
            </w:tcBorders>
            <w:shd w:val="clear" w:color="000000" w:fill="D9E1F2"/>
            <w:vAlign w:val="center"/>
            <w:hideMark/>
          </w:tcPr>
          <w:p w14:paraId="5BECDDB2" w14:textId="77777777" w:rsidR="00E85532" w:rsidRPr="00E85532" w:rsidRDefault="00E85532" w:rsidP="00E85532">
            <w:pPr>
              <w:spacing w:line="240" w:lineRule="auto"/>
              <w:ind w:firstLine="0"/>
              <w:jc w:val="center"/>
              <w:rPr>
                <w:rFonts w:eastAsia="Times New Roman" w:cs="Times New Roman"/>
                <w:b/>
                <w:bCs/>
                <w:color w:val="000000"/>
                <w:sz w:val="18"/>
                <w:szCs w:val="18"/>
                <w:lang w:eastAsia="ru-RU"/>
              </w:rPr>
            </w:pPr>
            <w:r w:rsidRPr="00E85532">
              <w:rPr>
                <w:rFonts w:eastAsia="Times New Roman" w:cs="Times New Roman"/>
                <w:b/>
                <w:bCs/>
                <w:color w:val="000000"/>
                <w:sz w:val="18"/>
                <w:szCs w:val="18"/>
                <w:lang w:eastAsia="ru-RU"/>
              </w:rPr>
              <w:t>5.4</w:t>
            </w:r>
          </w:p>
        </w:tc>
        <w:tc>
          <w:tcPr>
            <w:tcW w:w="13565" w:type="dxa"/>
            <w:gridSpan w:val="15"/>
            <w:tcBorders>
              <w:top w:val="single" w:sz="4" w:space="0" w:color="auto"/>
              <w:left w:val="nil"/>
              <w:bottom w:val="single" w:sz="4" w:space="0" w:color="auto"/>
              <w:right w:val="single" w:sz="4" w:space="0" w:color="auto"/>
            </w:tcBorders>
            <w:shd w:val="clear" w:color="000000" w:fill="D9E1F2"/>
            <w:vAlign w:val="center"/>
            <w:hideMark/>
          </w:tcPr>
          <w:p w14:paraId="2901E276" w14:textId="77777777" w:rsidR="00E85532" w:rsidRPr="00E85532" w:rsidRDefault="00E85532" w:rsidP="00E85532">
            <w:pPr>
              <w:spacing w:line="240" w:lineRule="auto"/>
              <w:ind w:firstLine="0"/>
              <w:jc w:val="center"/>
              <w:rPr>
                <w:rFonts w:eastAsia="Times New Roman" w:cs="Times New Roman"/>
                <w:b/>
                <w:bCs/>
                <w:color w:val="000000"/>
                <w:sz w:val="18"/>
                <w:szCs w:val="18"/>
                <w:lang w:eastAsia="ru-RU"/>
              </w:rPr>
            </w:pPr>
            <w:r w:rsidRPr="00E85532">
              <w:rPr>
                <w:rFonts w:eastAsia="Times New Roman" w:cs="Times New Roman"/>
                <w:b/>
                <w:bCs/>
                <w:color w:val="000000"/>
                <w:sz w:val="18"/>
                <w:szCs w:val="18"/>
                <w:lang w:eastAsia="ru-RU"/>
              </w:rPr>
              <w:t>Иные показатели (показатели качества обслуживания абонентов)</w:t>
            </w:r>
          </w:p>
        </w:tc>
      </w:tr>
      <w:tr w:rsidR="00E85532" w:rsidRPr="00E85532" w14:paraId="4A3B2E0B" w14:textId="77777777" w:rsidTr="00E85532">
        <w:trPr>
          <w:gridAfter w:val="1"/>
          <w:wAfter w:w="8" w:type="dxa"/>
          <w:trHeight w:val="960"/>
        </w:trPr>
        <w:tc>
          <w:tcPr>
            <w:tcW w:w="756" w:type="dxa"/>
            <w:tcBorders>
              <w:top w:val="nil"/>
              <w:left w:val="single" w:sz="4" w:space="0" w:color="auto"/>
              <w:bottom w:val="single" w:sz="4" w:space="0" w:color="auto"/>
              <w:right w:val="single" w:sz="4" w:space="0" w:color="auto"/>
            </w:tcBorders>
            <w:shd w:val="clear" w:color="auto" w:fill="auto"/>
            <w:vAlign w:val="center"/>
            <w:hideMark/>
          </w:tcPr>
          <w:p w14:paraId="30485C7F"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5.4.1</w:t>
            </w:r>
          </w:p>
        </w:tc>
        <w:tc>
          <w:tcPr>
            <w:tcW w:w="2641" w:type="dxa"/>
            <w:tcBorders>
              <w:top w:val="nil"/>
              <w:left w:val="nil"/>
              <w:bottom w:val="single" w:sz="4" w:space="0" w:color="auto"/>
              <w:right w:val="single" w:sz="4" w:space="0" w:color="auto"/>
            </w:tcBorders>
            <w:shd w:val="clear" w:color="auto" w:fill="auto"/>
            <w:vAlign w:val="center"/>
            <w:hideMark/>
          </w:tcPr>
          <w:p w14:paraId="6311546B"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Среднее время ожидания ответа оператора при обращении абонента по вопросам водоотведения по телефону «горячей линии»</w:t>
            </w:r>
          </w:p>
        </w:tc>
        <w:tc>
          <w:tcPr>
            <w:tcW w:w="862" w:type="dxa"/>
            <w:tcBorders>
              <w:top w:val="nil"/>
              <w:left w:val="nil"/>
              <w:bottom w:val="single" w:sz="4" w:space="0" w:color="auto"/>
              <w:right w:val="single" w:sz="4" w:space="0" w:color="auto"/>
            </w:tcBorders>
            <w:shd w:val="clear" w:color="auto" w:fill="auto"/>
            <w:vAlign w:val="center"/>
            <w:hideMark/>
          </w:tcPr>
          <w:p w14:paraId="2AE0765F"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мин.</w:t>
            </w:r>
          </w:p>
        </w:tc>
        <w:tc>
          <w:tcPr>
            <w:tcW w:w="863" w:type="dxa"/>
            <w:tcBorders>
              <w:top w:val="nil"/>
              <w:left w:val="nil"/>
              <w:bottom w:val="single" w:sz="4" w:space="0" w:color="auto"/>
              <w:right w:val="single" w:sz="4" w:space="0" w:color="auto"/>
            </w:tcBorders>
            <w:shd w:val="clear" w:color="auto" w:fill="auto"/>
            <w:vAlign w:val="center"/>
            <w:hideMark/>
          </w:tcPr>
          <w:p w14:paraId="0029EAC4"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w:t>
            </w:r>
          </w:p>
        </w:tc>
        <w:tc>
          <w:tcPr>
            <w:tcW w:w="850" w:type="dxa"/>
            <w:tcBorders>
              <w:top w:val="nil"/>
              <w:left w:val="nil"/>
              <w:bottom w:val="single" w:sz="4" w:space="0" w:color="auto"/>
              <w:right w:val="single" w:sz="4" w:space="0" w:color="auto"/>
            </w:tcBorders>
            <w:shd w:val="clear" w:color="auto" w:fill="auto"/>
            <w:vAlign w:val="center"/>
            <w:hideMark/>
          </w:tcPr>
          <w:p w14:paraId="632002EB"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w:t>
            </w:r>
          </w:p>
        </w:tc>
        <w:tc>
          <w:tcPr>
            <w:tcW w:w="851" w:type="dxa"/>
            <w:tcBorders>
              <w:top w:val="nil"/>
              <w:left w:val="nil"/>
              <w:bottom w:val="single" w:sz="4" w:space="0" w:color="auto"/>
              <w:right w:val="single" w:sz="4" w:space="0" w:color="auto"/>
            </w:tcBorders>
            <w:shd w:val="clear" w:color="auto" w:fill="auto"/>
            <w:vAlign w:val="center"/>
            <w:hideMark/>
          </w:tcPr>
          <w:p w14:paraId="5E1CE788"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w:t>
            </w:r>
          </w:p>
        </w:tc>
        <w:tc>
          <w:tcPr>
            <w:tcW w:w="850" w:type="dxa"/>
            <w:tcBorders>
              <w:top w:val="nil"/>
              <w:left w:val="nil"/>
              <w:bottom w:val="single" w:sz="4" w:space="0" w:color="auto"/>
              <w:right w:val="single" w:sz="4" w:space="0" w:color="auto"/>
            </w:tcBorders>
            <w:shd w:val="clear" w:color="auto" w:fill="auto"/>
            <w:vAlign w:val="center"/>
            <w:hideMark/>
          </w:tcPr>
          <w:p w14:paraId="15EB45CB"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w:t>
            </w:r>
          </w:p>
        </w:tc>
        <w:tc>
          <w:tcPr>
            <w:tcW w:w="830" w:type="dxa"/>
            <w:tcBorders>
              <w:top w:val="nil"/>
              <w:left w:val="nil"/>
              <w:bottom w:val="single" w:sz="4" w:space="0" w:color="auto"/>
              <w:right w:val="single" w:sz="4" w:space="0" w:color="auto"/>
            </w:tcBorders>
            <w:shd w:val="clear" w:color="auto" w:fill="auto"/>
            <w:vAlign w:val="center"/>
            <w:hideMark/>
          </w:tcPr>
          <w:p w14:paraId="7DE13A1C"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w:t>
            </w:r>
          </w:p>
        </w:tc>
        <w:tc>
          <w:tcPr>
            <w:tcW w:w="830" w:type="dxa"/>
            <w:tcBorders>
              <w:top w:val="nil"/>
              <w:left w:val="nil"/>
              <w:bottom w:val="single" w:sz="4" w:space="0" w:color="auto"/>
              <w:right w:val="single" w:sz="4" w:space="0" w:color="auto"/>
            </w:tcBorders>
            <w:shd w:val="clear" w:color="auto" w:fill="auto"/>
            <w:vAlign w:val="center"/>
            <w:hideMark/>
          </w:tcPr>
          <w:p w14:paraId="447F3B4F"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w:t>
            </w:r>
          </w:p>
        </w:tc>
        <w:tc>
          <w:tcPr>
            <w:tcW w:w="830" w:type="dxa"/>
            <w:tcBorders>
              <w:top w:val="nil"/>
              <w:left w:val="nil"/>
              <w:bottom w:val="single" w:sz="4" w:space="0" w:color="auto"/>
              <w:right w:val="single" w:sz="4" w:space="0" w:color="auto"/>
            </w:tcBorders>
            <w:shd w:val="clear" w:color="auto" w:fill="auto"/>
            <w:vAlign w:val="center"/>
            <w:hideMark/>
          </w:tcPr>
          <w:p w14:paraId="60131858"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w:t>
            </w:r>
          </w:p>
        </w:tc>
        <w:tc>
          <w:tcPr>
            <w:tcW w:w="830" w:type="dxa"/>
            <w:tcBorders>
              <w:top w:val="nil"/>
              <w:left w:val="nil"/>
              <w:bottom w:val="single" w:sz="4" w:space="0" w:color="auto"/>
              <w:right w:val="single" w:sz="4" w:space="0" w:color="auto"/>
            </w:tcBorders>
            <w:shd w:val="clear" w:color="auto" w:fill="auto"/>
            <w:vAlign w:val="center"/>
            <w:hideMark/>
          </w:tcPr>
          <w:p w14:paraId="5799CF38"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w:t>
            </w:r>
          </w:p>
        </w:tc>
        <w:tc>
          <w:tcPr>
            <w:tcW w:w="830" w:type="dxa"/>
            <w:tcBorders>
              <w:top w:val="nil"/>
              <w:left w:val="nil"/>
              <w:bottom w:val="single" w:sz="4" w:space="0" w:color="auto"/>
              <w:right w:val="single" w:sz="4" w:space="0" w:color="auto"/>
            </w:tcBorders>
            <w:shd w:val="clear" w:color="auto" w:fill="auto"/>
            <w:vAlign w:val="center"/>
            <w:hideMark/>
          </w:tcPr>
          <w:p w14:paraId="42AF7CB9"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w:t>
            </w:r>
          </w:p>
        </w:tc>
        <w:tc>
          <w:tcPr>
            <w:tcW w:w="830" w:type="dxa"/>
            <w:tcBorders>
              <w:top w:val="nil"/>
              <w:left w:val="nil"/>
              <w:bottom w:val="single" w:sz="4" w:space="0" w:color="auto"/>
              <w:right w:val="single" w:sz="4" w:space="0" w:color="auto"/>
            </w:tcBorders>
            <w:shd w:val="clear" w:color="auto" w:fill="auto"/>
            <w:vAlign w:val="center"/>
            <w:hideMark/>
          </w:tcPr>
          <w:p w14:paraId="615095D4"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w:t>
            </w:r>
          </w:p>
        </w:tc>
        <w:tc>
          <w:tcPr>
            <w:tcW w:w="830" w:type="dxa"/>
            <w:tcBorders>
              <w:top w:val="nil"/>
              <w:left w:val="nil"/>
              <w:bottom w:val="single" w:sz="4" w:space="0" w:color="auto"/>
              <w:right w:val="single" w:sz="4" w:space="0" w:color="auto"/>
            </w:tcBorders>
            <w:shd w:val="clear" w:color="auto" w:fill="auto"/>
            <w:vAlign w:val="center"/>
            <w:hideMark/>
          </w:tcPr>
          <w:p w14:paraId="6B90D0F0"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w:t>
            </w:r>
          </w:p>
        </w:tc>
        <w:tc>
          <w:tcPr>
            <w:tcW w:w="830" w:type="dxa"/>
            <w:tcBorders>
              <w:top w:val="nil"/>
              <w:left w:val="nil"/>
              <w:bottom w:val="single" w:sz="4" w:space="0" w:color="auto"/>
              <w:right w:val="single" w:sz="4" w:space="0" w:color="auto"/>
            </w:tcBorders>
            <w:shd w:val="clear" w:color="auto" w:fill="auto"/>
            <w:vAlign w:val="center"/>
            <w:hideMark/>
          </w:tcPr>
          <w:p w14:paraId="2DAC68BF"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w:t>
            </w:r>
          </w:p>
        </w:tc>
      </w:tr>
      <w:tr w:rsidR="00E85532" w:rsidRPr="00E85532" w14:paraId="427BF69F" w14:textId="77777777" w:rsidTr="00E85532">
        <w:trPr>
          <w:gridAfter w:val="1"/>
          <w:wAfter w:w="8" w:type="dxa"/>
          <w:trHeight w:val="480"/>
        </w:trPr>
        <w:tc>
          <w:tcPr>
            <w:tcW w:w="756" w:type="dxa"/>
            <w:tcBorders>
              <w:top w:val="nil"/>
              <w:left w:val="single" w:sz="4" w:space="0" w:color="auto"/>
              <w:bottom w:val="single" w:sz="4" w:space="0" w:color="auto"/>
              <w:right w:val="single" w:sz="4" w:space="0" w:color="auto"/>
            </w:tcBorders>
            <w:shd w:val="clear" w:color="auto" w:fill="auto"/>
            <w:vAlign w:val="center"/>
            <w:hideMark/>
          </w:tcPr>
          <w:p w14:paraId="5B6240D9"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5.4.2</w:t>
            </w:r>
          </w:p>
        </w:tc>
        <w:tc>
          <w:tcPr>
            <w:tcW w:w="2641" w:type="dxa"/>
            <w:tcBorders>
              <w:top w:val="nil"/>
              <w:left w:val="nil"/>
              <w:bottom w:val="single" w:sz="4" w:space="0" w:color="auto"/>
              <w:right w:val="single" w:sz="4" w:space="0" w:color="auto"/>
            </w:tcBorders>
            <w:shd w:val="clear" w:color="auto" w:fill="auto"/>
            <w:vAlign w:val="center"/>
            <w:hideMark/>
          </w:tcPr>
          <w:p w14:paraId="635EB167"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Доля заявок на подключение, исполненная по итогам года</w:t>
            </w:r>
          </w:p>
        </w:tc>
        <w:tc>
          <w:tcPr>
            <w:tcW w:w="862" w:type="dxa"/>
            <w:tcBorders>
              <w:top w:val="nil"/>
              <w:left w:val="nil"/>
              <w:bottom w:val="single" w:sz="4" w:space="0" w:color="auto"/>
              <w:right w:val="single" w:sz="4" w:space="0" w:color="auto"/>
            </w:tcBorders>
            <w:shd w:val="clear" w:color="auto" w:fill="auto"/>
            <w:vAlign w:val="center"/>
            <w:hideMark/>
          </w:tcPr>
          <w:p w14:paraId="42C89DD3"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w:t>
            </w:r>
          </w:p>
        </w:tc>
        <w:tc>
          <w:tcPr>
            <w:tcW w:w="863" w:type="dxa"/>
            <w:tcBorders>
              <w:top w:val="nil"/>
              <w:left w:val="nil"/>
              <w:bottom w:val="single" w:sz="4" w:space="0" w:color="auto"/>
              <w:right w:val="single" w:sz="4" w:space="0" w:color="auto"/>
            </w:tcBorders>
            <w:shd w:val="clear" w:color="auto" w:fill="auto"/>
            <w:vAlign w:val="center"/>
            <w:hideMark/>
          </w:tcPr>
          <w:p w14:paraId="255B8697"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100</w:t>
            </w:r>
          </w:p>
        </w:tc>
        <w:tc>
          <w:tcPr>
            <w:tcW w:w="850" w:type="dxa"/>
            <w:tcBorders>
              <w:top w:val="nil"/>
              <w:left w:val="nil"/>
              <w:bottom w:val="single" w:sz="4" w:space="0" w:color="auto"/>
              <w:right w:val="single" w:sz="4" w:space="0" w:color="auto"/>
            </w:tcBorders>
            <w:shd w:val="clear" w:color="auto" w:fill="auto"/>
            <w:vAlign w:val="center"/>
            <w:hideMark/>
          </w:tcPr>
          <w:p w14:paraId="434707A7"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100</w:t>
            </w:r>
          </w:p>
        </w:tc>
        <w:tc>
          <w:tcPr>
            <w:tcW w:w="851" w:type="dxa"/>
            <w:tcBorders>
              <w:top w:val="nil"/>
              <w:left w:val="nil"/>
              <w:bottom w:val="single" w:sz="4" w:space="0" w:color="auto"/>
              <w:right w:val="single" w:sz="4" w:space="0" w:color="auto"/>
            </w:tcBorders>
            <w:shd w:val="clear" w:color="auto" w:fill="auto"/>
            <w:vAlign w:val="center"/>
            <w:hideMark/>
          </w:tcPr>
          <w:p w14:paraId="16FD5F5F"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100</w:t>
            </w:r>
          </w:p>
        </w:tc>
        <w:tc>
          <w:tcPr>
            <w:tcW w:w="850" w:type="dxa"/>
            <w:tcBorders>
              <w:top w:val="nil"/>
              <w:left w:val="nil"/>
              <w:bottom w:val="single" w:sz="4" w:space="0" w:color="auto"/>
              <w:right w:val="single" w:sz="4" w:space="0" w:color="auto"/>
            </w:tcBorders>
            <w:shd w:val="clear" w:color="auto" w:fill="auto"/>
            <w:vAlign w:val="center"/>
            <w:hideMark/>
          </w:tcPr>
          <w:p w14:paraId="114080DA"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100</w:t>
            </w:r>
          </w:p>
        </w:tc>
        <w:tc>
          <w:tcPr>
            <w:tcW w:w="830" w:type="dxa"/>
            <w:tcBorders>
              <w:top w:val="nil"/>
              <w:left w:val="nil"/>
              <w:bottom w:val="single" w:sz="4" w:space="0" w:color="auto"/>
              <w:right w:val="single" w:sz="4" w:space="0" w:color="auto"/>
            </w:tcBorders>
            <w:shd w:val="clear" w:color="auto" w:fill="auto"/>
            <w:vAlign w:val="center"/>
            <w:hideMark/>
          </w:tcPr>
          <w:p w14:paraId="729BEDA7"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100</w:t>
            </w:r>
          </w:p>
        </w:tc>
        <w:tc>
          <w:tcPr>
            <w:tcW w:w="830" w:type="dxa"/>
            <w:tcBorders>
              <w:top w:val="nil"/>
              <w:left w:val="nil"/>
              <w:bottom w:val="single" w:sz="4" w:space="0" w:color="auto"/>
              <w:right w:val="single" w:sz="4" w:space="0" w:color="auto"/>
            </w:tcBorders>
            <w:shd w:val="clear" w:color="auto" w:fill="auto"/>
            <w:vAlign w:val="center"/>
            <w:hideMark/>
          </w:tcPr>
          <w:p w14:paraId="62F9244A"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100</w:t>
            </w:r>
          </w:p>
        </w:tc>
        <w:tc>
          <w:tcPr>
            <w:tcW w:w="830" w:type="dxa"/>
            <w:tcBorders>
              <w:top w:val="nil"/>
              <w:left w:val="nil"/>
              <w:bottom w:val="single" w:sz="4" w:space="0" w:color="auto"/>
              <w:right w:val="single" w:sz="4" w:space="0" w:color="auto"/>
            </w:tcBorders>
            <w:shd w:val="clear" w:color="auto" w:fill="auto"/>
            <w:vAlign w:val="center"/>
            <w:hideMark/>
          </w:tcPr>
          <w:p w14:paraId="0AF21835"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100</w:t>
            </w:r>
          </w:p>
        </w:tc>
        <w:tc>
          <w:tcPr>
            <w:tcW w:w="830" w:type="dxa"/>
            <w:tcBorders>
              <w:top w:val="nil"/>
              <w:left w:val="nil"/>
              <w:bottom w:val="single" w:sz="4" w:space="0" w:color="auto"/>
              <w:right w:val="single" w:sz="4" w:space="0" w:color="auto"/>
            </w:tcBorders>
            <w:shd w:val="clear" w:color="auto" w:fill="auto"/>
            <w:vAlign w:val="center"/>
            <w:hideMark/>
          </w:tcPr>
          <w:p w14:paraId="04975D42"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100</w:t>
            </w:r>
          </w:p>
        </w:tc>
        <w:tc>
          <w:tcPr>
            <w:tcW w:w="830" w:type="dxa"/>
            <w:tcBorders>
              <w:top w:val="nil"/>
              <w:left w:val="nil"/>
              <w:bottom w:val="single" w:sz="4" w:space="0" w:color="auto"/>
              <w:right w:val="single" w:sz="4" w:space="0" w:color="auto"/>
            </w:tcBorders>
            <w:shd w:val="clear" w:color="auto" w:fill="auto"/>
            <w:vAlign w:val="center"/>
            <w:hideMark/>
          </w:tcPr>
          <w:p w14:paraId="3DE162B3"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100</w:t>
            </w:r>
          </w:p>
        </w:tc>
        <w:tc>
          <w:tcPr>
            <w:tcW w:w="830" w:type="dxa"/>
            <w:tcBorders>
              <w:top w:val="nil"/>
              <w:left w:val="nil"/>
              <w:bottom w:val="single" w:sz="4" w:space="0" w:color="auto"/>
              <w:right w:val="single" w:sz="4" w:space="0" w:color="auto"/>
            </w:tcBorders>
            <w:shd w:val="clear" w:color="auto" w:fill="auto"/>
            <w:vAlign w:val="center"/>
            <w:hideMark/>
          </w:tcPr>
          <w:p w14:paraId="0A944FF0"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100</w:t>
            </w:r>
          </w:p>
        </w:tc>
        <w:tc>
          <w:tcPr>
            <w:tcW w:w="830" w:type="dxa"/>
            <w:tcBorders>
              <w:top w:val="nil"/>
              <w:left w:val="nil"/>
              <w:bottom w:val="single" w:sz="4" w:space="0" w:color="auto"/>
              <w:right w:val="single" w:sz="4" w:space="0" w:color="auto"/>
            </w:tcBorders>
            <w:shd w:val="clear" w:color="auto" w:fill="auto"/>
            <w:vAlign w:val="center"/>
            <w:hideMark/>
          </w:tcPr>
          <w:p w14:paraId="76CB54AB"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100</w:t>
            </w:r>
          </w:p>
        </w:tc>
        <w:tc>
          <w:tcPr>
            <w:tcW w:w="830" w:type="dxa"/>
            <w:tcBorders>
              <w:top w:val="nil"/>
              <w:left w:val="nil"/>
              <w:bottom w:val="single" w:sz="4" w:space="0" w:color="auto"/>
              <w:right w:val="single" w:sz="4" w:space="0" w:color="auto"/>
            </w:tcBorders>
            <w:shd w:val="clear" w:color="auto" w:fill="auto"/>
            <w:vAlign w:val="center"/>
            <w:hideMark/>
          </w:tcPr>
          <w:p w14:paraId="717C23F2"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100</w:t>
            </w:r>
          </w:p>
        </w:tc>
      </w:tr>
      <w:tr w:rsidR="00E85532" w:rsidRPr="00E85532" w14:paraId="08E630EA" w14:textId="77777777" w:rsidTr="00E85532">
        <w:trPr>
          <w:trHeight w:val="300"/>
        </w:trPr>
        <w:tc>
          <w:tcPr>
            <w:tcW w:w="756" w:type="dxa"/>
            <w:tcBorders>
              <w:top w:val="nil"/>
              <w:left w:val="single" w:sz="4" w:space="0" w:color="auto"/>
              <w:bottom w:val="single" w:sz="4" w:space="0" w:color="auto"/>
              <w:right w:val="single" w:sz="4" w:space="0" w:color="auto"/>
            </w:tcBorders>
            <w:shd w:val="clear" w:color="auto" w:fill="auto"/>
            <w:vAlign w:val="center"/>
            <w:hideMark/>
          </w:tcPr>
          <w:p w14:paraId="28B10768"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6</w:t>
            </w:r>
          </w:p>
        </w:tc>
        <w:tc>
          <w:tcPr>
            <w:tcW w:w="13565" w:type="dxa"/>
            <w:gridSpan w:val="15"/>
            <w:tcBorders>
              <w:top w:val="single" w:sz="4" w:space="0" w:color="auto"/>
              <w:left w:val="nil"/>
              <w:bottom w:val="single" w:sz="4" w:space="0" w:color="auto"/>
              <w:right w:val="single" w:sz="4" w:space="0" w:color="auto"/>
            </w:tcBorders>
            <w:shd w:val="clear" w:color="auto" w:fill="auto"/>
            <w:vAlign w:val="center"/>
            <w:hideMark/>
          </w:tcPr>
          <w:p w14:paraId="2A75EBDC"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Централизованная система водоотведения с. Нижний Пальник</w:t>
            </w:r>
          </w:p>
        </w:tc>
      </w:tr>
      <w:tr w:rsidR="00E85532" w:rsidRPr="00E85532" w14:paraId="341627D1" w14:textId="77777777" w:rsidTr="00E85532">
        <w:trPr>
          <w:trHeight w:val="300"/>
        </w:trPr>
        <w:tc>
          <w:tcPr>
            <w:tcW w:w="756" w:type="dxa"/>
            <w:tcBorders>
              <w:top w:val="nil"/>
              <w:left w:val="single" w:sz="4" w:space="0" w:color="auto"/>
              <w:bottom w:val="single" w:sz="4" w:space="0" w:color="auto"/>
              <w:right w:val="single" w:sz="4" w:space="0" w:color="auto"/>
            </w:tcBorders>
            <w:shd w:val="clear" w:color="000000" w:fill="D9E1F2"/>
            <w:vAlign w:val="center"/>
            <w:hideMark/>
          </w:tcPr>
          <w:p w14:paraId="01EF3A42" w14:textId="77777777" w:rsidR="00E85532" w:rsidRPr="00E85532" w:rsidRDefault="00E85532" w:rsidP="00E85532">
            <w:pPr>
              <w:spacing w:line="240" w:lineRule="auto"/>
              <w:ind w:firstLine="0"/>
              <w:jc w:val="center"/>
              <w:rPr>
                <w:rFonts w:eastAsia="Times New Roman" w:cs="Times New Roman"/>
                <w:b/>
                <w:bCs/>
                <w:color w:val="000000"/>
                <w:sz w:val="18"/>
                <w:szCs w:val="18"/>
                <w:lang w:eastAsia="ru-RU"/>
              </w:rPr>
            </w:pPr>
            <w:r w:rsidRPr="00E85532">
              <w:rPr>
                <w:rFonts w:eastAsia="Times New Roman" w:cs="Times New Roman"/>
                <w:b/>
                <w:bCs/>
                <w:color w:val="000000"/>
                <w:sz w:val="18"/>
                <w:szCs w:val="18"/>
                <w:lang w:eastAsia="ru-RU"/>
              </w:rPr>
              <w:t>6.1</w:t>
            </w:r>
          </w:p>
        </w:tc>
        <w:tc>
          <w:tcPr>
            <w:tcW w:w="13565" w:type="dxa"/>
            <w:gridSpan w:val="15"/>
            <w:tcBorders>
              <w:top w:val="single" w:sz="4" w:space="0" w:color="auto"/>
              <w:left w:val="nil"/>
              <w:bottom w:val="single" w:sz="4" w:space="0" w:color="auto"/>
              <w:right w:val="single" w:sz="4" w:space="0" w:color="auto"/>
            </w:tcBorders>
            <w:shd w:val="clear" w:color="000000" w:fill="D9E1F2"/>
            <w:vAlign w:val="center"/>
            <w:hideMark/>
          </w:tcPr>
          <w:p w14:paraId="519AA0C3" w14:textId="77777777" w:rsidR="00E85532" w:rsidRPr="00E85532" w:rsidRDefault="00E85532" w:rsidP="00E85532">
            <w:pPr>
              <w:spacing w:line="240" w:lineRule="auto"/>
              <w:ind w:firstLine="0"/>
              <w:jc w:val="center"/>
              <w:rPr>
                <w:rFonts w:eastAsia="Times New Roman" w:cs="Times New Roman"/>
                <w:b/>
                <w:bCs/>
                <w:color w:val="000000"/>
                <w:sz w:val="18"/>
                <w:szCs w:val="18"/>
                <w:lang w:eastAsia="ru-RU"/>
              </w:rPr>
            </w:pPr>
            <w:r w:rsidRPr="00E85532">
              <w:rPr>
                <w:rFonts w:eastAsia="Times New Roman" w:cs="Times New Roman"/>
                <w:b/>
                <w:bCs/>
                <w:color w:val="000000"/>
                <w:sz w:val="18"/>
                <w:szCs w:val="18"/>
                <w:lang w:eastAsia="ru-RU"/>
              </w:rPr>
              <w:t>Показатели надежности и бесперебойности водоотведения</w:t>
            </w:r>
          </w:p>
        </w:tc>
      </w:tr>
      <w:tr w:rsidR="00E85532" w:rsidRPr="00E85532" w14:paraId="5001F1B0" w14:textId="77777777" w:rsidTr="00E85532">
        <w:trPr>
          <w:gridAfter w:val="1"/>
          <w:wAfter w:w="8" w:type="dxa"/>
          <w:trHeight w:val="480"/>
        </w:trPr>
        <w:tc>
          <w:tcPr>
            <w:tcW w:w="756" w:type="dxa"/>
            <w:tcBorders>
              <w:top w:val="nil"/>
              <w:left w:val="single" w:sz="4" w:space="0" w:color="auto"/>
              <w:bottom w:val="single" w:sz="4" w:space="0" w:color="auto"/>
              <w:right w:val="single" w:sz="4" w:space="0" w:color="auto"/>
            </w:tcBorders>
            <w:shd w:val="clear" w:color="auto" w:fill="auto"/>
            <w:vAlign w:val="center"/>
            <w:hideMark/>
          </w:tcPr>
          <w:p w14:paraId="510258A3"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6.1.1</w:t>
            </w:r>
          </w:p>
        </w:tc>
        <w:tc>
          <w:tcPr>
            <w:tcW w:w="2641" w:type="dxa"/>
            <w:tcBorders>
              <w:top w:val="nil"/>
              <w:left w:val="nil"/>
              <w:bottom w:val="single" w:sz="4" w:space="0" w:color="auto"/>
              <w:right w:val="single" w:sz="4" w:space="0" w:color="auto"/>
            </w:tcBorders>
            <w:shd w:val="clear" w:color="auto" w:fill="auto"/>
            <w:vAlign w:val="center"/>
            <w:hideMark/>
          </w:tcPr>
          <w:p w14:paraId="620F4BA4"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Удельное количество аварий на канализационных сетях</w:t>
            </w:r>
          </w:p>
        </w:tc>
        <w:tc>
          <w:tcPr>
            <w:tcW w:w="862" w:type="dxa"/>
            <w:tcBorders>
              <w:top w:val="nil"/>
              <w:left w:val="nil"/>
              <w:bottom w:val="single" w:sz="4" w:space="0" w:color="auto"/>
              <w:right w:val="single" w:sz="4" w:space="0" w:color="auto"/>
            </w:tcBorders>
            <w:shd w:val="clear" w:color="auto" w:fill="auto"/>
            <w:vAlign w:val="center"/>
            <w:hideMark/>
          </w:tcPr>
          <w:p w14:paraId="7FD5B807"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ед./км</w:t>
            </w:r>
          </w:p>
        </w:tc>
        <w:tc>
          <w:tcPr>
            <w:tcW w:w="863" w:type="dxa"/>
            <w:tcBorders>
              <w:top w:val="nil"/>
              <w:left w:val="nil"/>
              <w:bottom w:val="single" w:sz="4" w:space="0" w:color="auto"/>
              <w:right w:val="single" w:sz="4" w:space="0" w:color="auto"/>
            </w:tcBorders>
            <w:shd w:val="clear" w:color="auto" w:fill="auto"/>
            <w:vAlign w:val="center"/>
            <w:hideMark/>
          </w:tcPr>
          <w:p w14:paraId="4501E27F"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н/д</w:t>
            </w:r>
          </w:p>
        </w:tc>
        <w:tc>
          <w:tcPr>
            <w:tcW w:w="850" w:type="dxa"/>
            <w:tcBorders>
              <w:top w:val="nil"/>
              <w:left w:val="nil"/>
              <w:bottom w:val="single" w:sz="4" w:space="0" w:color="auto"/>
              <w:right w:val="single" w:sz="4" w:space="0" w:color="auto"/>
            </w:tcBorders>
            <w:shd w:val="clear" w:color="auto" w:fill="auto"/>
            <w:vAlign w:val="center"/>
            <w:hideMark/>
          </w:tcPr>
          <w:p w14:paraId="745B0903"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н/д</w:t>
            </w:r>
          </w:p>
        </w:tc>
        <w:tc>
          <w:tcPr>
            <w:tcW w:w="851" w:type="dxa"/>
            <w:tcBorders>
              <w:top w:val="nil"/>
              <w:left w:val="nil"/>
              <w:bottom w:val="single" w:sz="4" w:space="0" w:color="auto"/>
              <w:right w:val="single" w:sz="4" w:space="0" w:color="auto"/>
            </w:tcBorders>
            <w:shd w:val="clear" w:color="auto" w:fill="auto"/>
            <w:vAlign w:val="center"/>
            <w:hideMark/>
          </w:tcPr>
          <w:p w14:paraId="6375A0FD"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н/д</w:t>
            </w:r>
          </w:p>
        </w:tc>
        <w:tc>
          <w:tcPr>
            <w:tcW w:w="850" w:type="dxa"/>
            <w:tcBorders>
              <w:top w:val="nil"/>
              <w:left w:val="nil"/>
              <w:bottom w:val="single" w:sz="4" w:space="0" w:color="auto"/>
              <w:right w:val="single" w:sz="4" w:space="0" w:color="auto"/>
            </w:tcBorders>
            <w:shd w:val="clear" w:color="auto" w:fill="auto"/>
            <w:vAlign w:val="center"/>
            <w:hideMark/>
          </w:tcPr>
          <w:p w14:paraId="32ADEF24"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н/д</w:t>
            </w:r>
          </w:p>
        </w:tc>
        <w:tc>
          <w:tcPr>
            <w:tcW w:w="830" w:type="dxa"/>
            <w:tcBorders>
              <w:top w:val="nil"/>
              <w:left w:val="nil"/>
              <w:bottom w:val="single" w:sz="4" w:space="0" w:color="auto"/>
              <w:right w:val="single" w:sz="4" w:space="0" w:color="auto"/>
            </w:tcBorders>
            <w:shd w:val="clear" w:color="auto" w:fill="auto"/>
            <w:vAlign w:val="center"/>
            <w:hideMark/>
          </w:tcPr>
          <w:p w14:paraId="55BBFAC3"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н/д</w:t>
            </w:r>
          </w:p>
        </w:tc>
        <w:tc>
          <w:tcPr>
            <w:tcW w:w="830" w:type="dxa"/>
            <w:tcBorders>
              <w:top w:val="nil"/>
              <w:left w:val="nil"/>
              <w:bottom w:val="single" w:sz="4" w:space="0" w:color="auto"/>
              <w:right w:val="single" w:sz="4" w:space="0" w:color="auto"/>
            </w:tcBorders>
            <w:shd w:val="clear" w:color="auto" w:fill="auto"/>
            <w:vAlign w:val="center"/>
            <w:hideMark/>
          </w:tcPr>
          <w:p w14:paraId="278FFE02"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н/д</w:t>
            </w:r>
          </w:p>
        </w:tc>
        <w:tc>
          <w:tcPr>
            <w:tcW w:w="830" w:type="dxa"/>
            <w:tcBorders>
              <w:top w:val="nil"/>
              <w:left w:val="nil"/>
              <w:bottom w:val="single" w:sz="4" w:space="0" w:color="auto"/>
              <w:right w:val="single" w:sz="4" w:space="0" w:color="auto"/>
            </w:tcBorders>
            <w:shd w:val="clear" w:color="auto" w:fill="auto"/>
            <w:vAlign w:val="center"/>
            <w:hideMark/>
          </w:tcPr>
          <w:p w14:paraId="5A104D2B"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н/д</w:t>
            </w:r>
          </w:p>
        </w:tc>
        <w:tc>
          <w:tcPr>
            <w:tcW w:w="830" w:type="dxa"/>
            <w:tcBorders>
              <w:top w:val="nil"/>
              <w:left w:val="nil"/>
              <w:bottom w:val="single" w:sz="4" w:space="0" w:color="auto"/>
              <w:right w:val="single" w:sz="4" w:space="0" w:color="auto"/>
            </w:tcBorders>
            <w:shd w:val="clear" w:color="auto" w:fill="auto"/>
            <w:vAlign w:val="center"/>
            <w:hideMark/>
          </w:tcPr>
          <w:p w14:paraId="3E6D5E89"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н/д</w:t>
            </w:r>
          </w:p>
        </w:tc>
        <w:tc>
          <w:tcPr>
            <w:tcW w:w="830" w:type="dxa"/>
            <w:tcBorders>
              <w:top w:val="nil"/>
              <w:left w:val="nil"/>
              <w:bottom w:val="single" w:sz="4" w:space="0" w:color="auto"/>
              <w:right w:val="single" w:sz="4" w:space="0" w:color="auto"/>
            </w:tcBorders>
            <w:shd w:val="clear" w:color="auto" w:fill="auto"/>
            <w:vAlign w:val="center"/>
            <w:hideMark/>
          </w:tcPr>
          <w:p w14:paraId="04D0878A"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н/д</w:t>
            </w:r>
          </w:p>
        </w:tc>
        <w:tc>
          <w:tcPr>
            <w:tcW w:w="830" w:type="dxa"/>
            <w:tcBorders>
              <w:top w:val="nil"/>
              <w:left w:val="nil"/>
              <w:bottom w:val="single" w:sz="4" w:space="0" w:color="auto"/>
              <w:right w:val="single" w:sz="4" w:space="0" w:color="auto"/>
            </w:tcBorders>
            <w:shd w:val="clear" w:color="auto" w:fill="auto"/>
            <w:vAlign w:val="center"/>
            <w:hideMark/>
          </w:tcPr>
          <w:p w14:paraId="4EEC5D79"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н/д</w:t>
            </w:r>
          </w:p>
        </w:tc>
        <w:tc>
          <w:tcPr>
            <w:tcW w:w="830" w:type="dxa"/>
            <w:tcBorders>
              <w:top w:val="nil"/>
              <w:left w:val="nil"/>
              <w:bottom w:val="single" w:sz="4" w:space="0" w:color="auto"/>
              <w:right w:val="single" w:sz="4" w:space="0" w:color="auto"/>
            </w:tcBorders>
            <w:shd w:val="clear" w:color="auto" w:fill="auto"/>
            <w:vAlign w:val="center"/>
            <w:hideMark/>
          </w:tcPr>
          <w:p w14:paraId="5CCAC877"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н/д</w:t>
            </w:r>
          </w:p>
        </w:tc>
        <w:tc>
          <w:tcPr>
            <w:tcW w:w="830" w:type="dxa"/>
            <w:tcBorders>
              <w:top w:val="nil"/>
              <w:left w:val="nil"/>
              <w:bottom w:val="single" w:sz="4" w:space="0" w:color="auto"/>
              <w:right w:val="single" w:sz="4" w:space="0" w:color="auto"/>
            </w:tcBorders>
            <w:shd w:val="clear" w:color="auto" w:fill="auto"/>
            <w:vAlign w:val="center"/>
            <w:hideMark/>
          </w:tcPr>
          <w:p w14:paraId="6A797171"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н/д</w:t>
            </w:r>
          </w:p>
        </w:tc>
      </w:tr>
      <w:tr w:rsidR="00E85532" w:rsidRPr="00E85532" w14:paraId="17D4C448" w14:textId="77777777" w:rsidTr="00E85532">
        <w:trPr>
          <w:trHeight w:val="300"/>
        </w:trPr>
        <w:tc>
          <w:tcPr>
            <w:tcW w:w="756" w:type="dxa"/>
            <w:tcBorders>
              <w:top w:val="nil"/>
              <w:left w:val="single" w:sz="4" w:space="0" w:color="auto"/>
              <w:bottom w:val="single" w:sz="4" w:space="0" w:color="auto"/>
              <w:right w:val="single" w:sz="4" w:space="0" w:color="auto"/>
            </w:tcBorders>
            <w:shd w:val="clear" w:color="000000" w:fill="D9E1F2"/>
            <w:vAlign w:val="center"/>
            <w:hideMark/>
          </w:tcPr>
          <w:p w14:paraId="75A1CD84" w14:textId="77777777" w:rsidR="00E85532" w:rsidRPr="00E85532" w:rsidRDefault="00E85532" w:rsidP="00E85532">
            <w:pPr>
              <w:spacing w:line="240" w:lineRule="auto"/>
              <w:ind w:firstLine="0"/>
              <w:jc w:val="center"/>
              <w:rPr>
                <w:rFonts w:eastAsia="Times New Roman" w:cs="Times New Roman"/>
                <w:b/>
                <w:bCs/>
                <w:color w:val="000000"/>
                <w:sz w:val="18"/>
                <w:szCs w:val="18"/>
                <w:lang w:eastAsia="ru-RU"/>
              </w:rPr>
            </w:pPr>
            <w:r w:rsidRPr="00E85532">
              <w:rPr>
                <w:rFonts w:eastAsia="Times New Roman" w:cs="Times New Roman"/>
                <w:b/>
                <w:bCs/>
                <w:color w:val="000000"/>
                <w:sz w:val="18"/>
                <w:szCs w:val="18"/>
                <w:lang w:eastAsia="ru-RU"/>
              </w:rPr>
              <w:t>6.2</w:t>
            </w:r>
          </w:p>
        </w:tc>
        <w:tc>
          <w:tcPr>
            <w:tcW w:w="13565" w:type="dxa"/>
            <w:gridSpan w:val="15"/>
            <w:tcBorders>
              <w:top w:val="single" w:sz="4" w:space="0" w:color="auto"/>
              <w:left w:val="nil"/>
              <w:bottom w:val="single" w:sz="4" w:space="0" w:color="auto"/>
              <w:right w:val="single" w:sz="4" w:space="0" w:color="auto"/>
            </w:tcBorders>
            <w:shd w:val="clear" w:color="000000" w:fill="D9E1F2"/>
            <w:vAlign w:val="center"/>
            <w:hideMark/>
          </w:tcPr>
          <w:p w14:paraId="5B564653" w14:textId="77777777" w:rsidR="00E85532" w:rsidRPr="00E85532" w:rsidRDefault="00E85532" w:rsidP="00E85532">
            <w:pPr>
              <w:spacing w:line="240" w:lineRule="auto"/>
              <w:ind w:firstLine="0"/>
              <w:jc w:val="center"/>
              <w:rPr>
                <w:rFonts w:eastAsia="Times New Roman" w:cs="Times New Roman"/>
                <w:b/>
                <w:bCs/>
                <w:color w:val="000000"/>
                <w:sz w:val="18"/>
                <w:szCs w:val="18"/>
                <w:lang w:eastAsia="ru-RU"/>
              </w:rPr>
            </w:pPr>
            <w:r w:rsidRPr="00E85532">
              <w:rPr>
                <w:rFonts w:eastAsia="Times New Roman" w:cs="Times New Roman"/>
                <w:b/>
                <w:bCs/>
                <w:color w:val="000000"/>
                <w:sz w:val="18"/>
                <w:szCs w:val="18"/>
                <w:lang w:eastAsia="ru-RU"/>
              </w:rPr>
              <w:t>Показатели качества очистки сточных вод</w:t>
            </w:r>
          </w:p>
        </w:tc>
      </w:tr>
      <w:tr w:rsidR="00E85532" w:rsidRPr="00E85532" w14:paraId="47C1A18A" w14:textId="77777777" w:rsidTr="00E85532">
        <w:trPr>
          <w:gridAfter w:val="1"/>
          <w:wAfter w:w="8" w:type="dxa"/>
          <w:trHeight w:val="1200"/>
        </w:trPr>
        <w:tc>
          <w:tcPr>
            <w:tcW w:w="756" w:type="dxa"/>
            <w:tcBorders>
              <w:top w:val="nil"/>
              <w:left w:val="single" w:sz="4" w:space="0" w:color="auto"/>
              <w:bottom w:val="single" w:sz="4" w:space="0" w:color="auto"/>
              <w:right w:val="single" w:sz="4" w:space="0" w:color="auto"/>
            </w:tcBorders>
            <w:shd w:val="clear" w:color="auto" w:fill="auto"/>
            <w:vAlign w:val="center"/>
            <w:hideMark/>
          </w:tcPr>
          <w:p w14:paraId="587AC7BC"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6.2.1</w:t>
            </w:r>
          </w:p>
        </w:tc>
        <w:tc>
          <w:tcPr>
            <w:tcW w:w="2641" w:type="dxa"/>
            <w:tcBorders>
              <w:top w:val="nil"/>
              <w:left w:val="nil"/>
              <w:bottom w:val="single" w:sz="4" w:space="0" w:color="auto"/>
              <w:right w:val="single" w:sz="4" w:space="0" w:color="auto"/>
            </w:tcBorders>
            <w:shd w:val="clear" w:color="auto" w:fill="auto"/>
            <w:vAlign w:val="center"/>
            <w:hideMark/>
          </w:tcPr>
          <w:p w14:paraId="794D5F5E"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Доля сточных вод, не подвергающихся очистке, в общем объеме сточных вод, сбрасываемых в централизованные общесплавные или бытовые системы водоотведения</w:t>
            </w:r>
          </w:p>
        </w:tc>
        <w:tc>
          <w:tcPr>
            <w:tcW w:w="862" w:type="dxa"/>
            <w:tcBorders>
              <w:top w:val="nil"/>
              <w:left w:val="nil"/>
              <w:bottom w:val="single" w:sz="4" w:space="0" w:color="auto"/>
              <w:right w:val="single" w:sz="4" w:space="0" w:color="auto"/>
            </w:tcBorders>
            <w:shd w:val="clear" w:color="auto" w:fill="auto"/>
            <w:vAlign w:val="center"/>
            <w:hideMark/>
          </w:tcPr>
          <w:p w14:paraId="2850A4D1"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w:t>
            </w:r>
          </w:p>
        </w:tc>
        <w:tc>
          <w:tcPr>
            <w:tcW w:w="863" w:type="dxa"/>
            <w:tcBorders>
              <w:top w:val="nil"/>
              <w:left w:val="nil"/>
              <w:bottom w:val="single" w:sz="4" w:space="0" w:color="auto"/>
              <w:right w:val="single" w:sz="4" w:space="0" w:color="auto"/>
            </w:tcBorders>
            <w:shd w:val="clear" w:color="auto" w:fill="auto"/>
            <w:vAlign w:val="center"/>
            <w:hideMark/>
          </w:tcPr>
          <w:p w14:paraId="38CFAF95"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c>
          <w:tcPr>
            <w:tcW w:w="850" w:type="dxa"/>
            <w:tcBorders>
              <w:top w:val="nil"/>
              <w:left w:val="nil"/>
              <w:bottom w:val="single" w:sz="4" w:space="0" w:color="auto"/>
              <w:right w:val="single" w:sz="4" w:space="0" w:color="auto"/>
            </w:tcBorders>
            <w:shd w:val="clear" w:color="auto" w:fill="auto"/>
            <w:vAlign w:val="center"/>
            <w:hideMark/>
          </w:tcPr>
          <w:p w14:paraId="128FAFD0"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c>
          <w:tcPr>
            <w:tcW w:w="851" w:type="dxa"/>
            <w:tcBorders>
              <w:top w:val="nil"/>
              <w:left w:val="nil"/>
              <w:bottom w:val="single" w:sz="4" w:space="0" w:color="auto"/>
              <w:right w:val="single" w:sz="4" w:space="0" w:color="auto"/>
            </w:tcBorders>
            <w:shd w:val="clear" w:color="auto" w:fill="auto"/>
            <w:vAlign w:val="center"/>
            <w:hideMark/>
          </w:tcPr>
          <w:p w14:paraId="2D587962"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c>
          <w:tcPr>
            <w:tcW w:w="850" w:type="dxa"/>
            <w:tcBorders>
              <w:top w:val="nil"/>
              <w:left w:val="nil"/>
              <w:bottom w:val="single" w:sz="4" w:space="0" w:color="auto"/>
              <w:right w:val="single" w:sz="4" w:space="0" w:color="auto"/>
            </w:tcBorders>
            <w:shd w:val="clear" w:color="auto" w:fill="auto"/>
            <w:vAlign w:val="center"/>
            <w:hideMark/>
          </w:tcPr>
          <w:p w14:paraId="36356EA2"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c>
          <w:tcPr>
            <w:tcW w:w="830" w:type="dxa"/>
            <w:tcBorders>
              <w:top w:val="nil"/>
              <w:left w:val="nil"/>
              <w:bottom w:val="single" w:sz="4" w:space="0" w:color="auto"/>
              <w:right w:val="single" w:sz="4" w:space="0" w:color="auto"/>
            </w:tcBorders>
            <w:shd w:val="clear" w:color="auto" w:fill="auto"/>
            <w:vAlign w:val="center"/>
            <w:hideMark/>
          </w:tcPr>
          <w:p w14:paraId="3AE20203"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c>
          <w:tcPr>
            <w:tcW w:w="830" w:type="dxa"/>
            <w:tcBorders>
              <w:top w:val="nil"/>
              <w:left w:val="nil"/>
              <w:bottom w:val="single" w:sz="4" w:space="0" w:color="auto"/>
              <w:right w:val="single" w:sz="4" w:space="0" w:color="auto"/>
            </w:tcBorders>
            <w:shd w:val="clear" w:color="auto" w:fill="auto"/>
            <w:vAlign w:val="center"/>
            <w:hideMark/>
          </w:tcPr>
          <w:p w14:paraId="0B73F9AC"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c>
          <w:tcPr>
            <w:tcW w:w="830" w:type="dxa"/>
            <w:tcBorders>
              <w:top w:val="nil"/>
              <w:left w:val="nil"/>
              <w:bottom w:val="single" w:sz="4" w:space="0" w:color="auto"/>
              <w:right w:val="single" w:sz="4" w:space="0" w:color="auto"/>
            </w:tcBorders>
            <w:shd w:val="clear" w:color="auto" w:fill="auto"/>
            <w:vAlign w:val="center"/>
            <w:hideMark/>
          </w:tcPr>
          <w:p w14:paraId="7B3DE105"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c>
          <w:tcPr>
            <w:tcW w:w="830" w:type="dxa"/>
            <w:tcBorders>
              <w:top w:val="nil"/>
              <w:left w:val="nil"/>
              <w:bottom w:val="single" w:sz="4" w:space="0" w:color="auto"/>
              <w:right w:val="single" w:sz="4" w:space="0" w:color="auto"/>
            </w:tcBorders>
            <w:shd w:val="clear" w:color="auto" w:fill="auto"/>
            <w:vAlign w:val="center"/>
            <w:hideMark/>
          </w:tcPr>
          <w:p w14:paraId="0FEE7D19"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c>
          <w:tcPr>
            <w:tcW w:w="830" w:type="dxa"/>
            <w:tcBorders>
              <w:top w:val="nil"/>
              <w:left w:val="nil"/>
              <w:bottom w:val="single" w:sz="4" w:space="0" w:color="auto"/>
              <w:right w:val="single" w:sz="4" w:space="0" w:color="auto"/>
            </w:tcBorders>
            <w:shd w:val="clear" w:color="auto" w:fill="auto"/>
            <w:vAlign w:val="center"/>
            <w:hideMark/>
          </w:tcPr>
          <w:p w14:paraId="4B41DA5C"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c>
          <w:tcPr>
            <w:tcW w:w="830" w:type="dxa"/>
            <w:tcBorders>
              <w:top w:val="nil"/>
              <w:left w:val="nil"/>
              <w:bottom w:val="single" w:sz="4" w:space="0" w:color="auto"/>
              <w:right w:val="single" w:sz="4" w:space="0" w:color="auto"/>
            </w:tcBorders>
            <w:shd w:val="clear" w:color="auto" w:fill="auto"/>
            <w:vAlign w:val="center"/>
            <w:hideMark/>
          </w:tcPr>
          <w:p w14:paraId="3862D0B1"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c>
          <w:tcPr>
            <w:tcW w:w="830" w:type="dxa"/>
            <w:tcBorders>
              <w:top w:val="nil"/>
              <w:left w:val="nil"/>
              <w:bottom w:val="single" w:sz="4" w:space="0" w:color="auto"/>
              <w:right w:val="single" w:sz="4" w:space="0" w:color="auto"/>
            </w:tcBorders>
            <w:shd w:val="clear" w:color="auto" w:fill="auto"/>
            <w:vAlign w:val="center"/>
            <w:hideMark/>
          </w:tcPr>
          <w:p w14:paraId="41ECE4E7"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c>
          <w:tcPr>
            <w:tcW w:w="830" w:type="dxa"/>
            <w:tcBorders>
              <w:top w:val="nil"/>
              <w:left w:val="nil"/>
              <w:bottom w:val="single" w:sz="4" w:space="0" w:color="auto"/>
              <w:right w:val="single" w:sz="4" w:space="0" w:color="auto"/>
            </w:tcBorders>
            <w:shd w:val="clear" w:color="auto" w:fill="auto"/>
            <w:vAlign w:val="center"/>
            <w:hideMark/>
          </w:tcPr>
          <w:p w14:paraId="38163A26"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r>
      <w:tr w:rsidR="00E85532" w:rsidRPr="00E85532" w14:paraId="5F79F62E" w14:textId="77777777" w:rsidTr="00E85532">
        <w:trPr>
          <w:gridAfter w:val="1"/>
          <w:wAfter w:w="8" w:type="dxa"/>
          <w:trHeight w:val="1920"/>
        </w:trPr>
        <w:tc>
          <w:tcPr>
            <w:tcW w:w="756" w:type="dxa"/>
            <w:tcBorders>
              <w:top w:val="nil"/>
              <w:left w:val="single" w:sz="4" w:space="0" w:color="auto"/>
              <w:bottom w:val="single" w:sz="4" w:space="0" w:color="auto"/>
              <w:right w:val="single" w:sz="4" w:space="0" w:color="auto"/>
            </w:tcBorders>
            <w:shd w:val="clear" w:color="auto" w:fill="auto"/>
            <w:vAlign w:val="center"/>
            <w:hideMark/>
          </w:tcPr>
          <w:p w14:paraId="6A5F0DE3"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6.2.2</w:t>
            </w:r>
          </w:p>
        </w:tc>
        <w:tc>
          <w:tcPr>
            <w:tcW w:w="2641" w:type="dxa"/>
            <w:tcBorders>
              <w:top w:val="nil"/>
              <w:left w:val="nil"/>
              <w:bottom w:val="single" w:sz="4" w:space="0" w:color="auto"/>
              <w:right w:val="single" w:sz="4" w:space="0" w:color="auto"/>
            </w:tcBorders>
            <w:shd w:val="clear" w:color="auto" w:fill="auto"/>
            <w:vAlign w:val="center"/>
            <w:hideMark/>
          </w:tcPr>
          <w:p w14:paraId="5BA4A6BD"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 xml:space="preserve">Доля проб сточных вод, не соответствующих установленным нормативам допустимых сбросов, лимитам на сбросы, рассчитанная применительно к видам централизованных систем водоотведения раздельно для общесплавной (бытовой) и ливневой централизованных систем водоотведения </w:t>
            </w:r>
          </w:p>
        </w:tc>
        <w:tc>
          <w:tcPr>
            <w:tcW w:w="862" w:type="dxa"/>
            <w:tcBorders>
              <w:top w:val="nil"/>
              <w:left w:val="nil"/>
              <w:bottom w:val="single" w:sz="4" w:space="0" w:color="auto"/>
              <w:right w:val="single" w:sz="4" w:space="0" w:color="auto"/>
            </w:tcBorders>
            <w:shd w:val="clear" w:color="auto" w:fill="auto"/>
            <w:vAlign w:val="center"/>
            <w:hideMark/>
          </w:tcPr>
          <w:p w14:paraId="569D825E"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w:t>
            </w:r>
          </w:p>
        </w:tc>
        <w:tc>
          <w:tcPr>
            <w:tcW w:w="863" w:type="dxa"/>
            <w:tcBorders>
              <w:top w:val="nil"/>
              <w:left w:val="nil"/>
              <w:bottom w:val="single" w:sz="4" w:space="0" w:color="auto"/>
              <w:right w:val="single" w:sz="4" w:space="0" w:color="auto"/>
            </w:tcBorders>
            <w:shd w:val="clear" w:color="auto" w:fill="auto"/>
            <w:vAlign w:val="center"/>
            <w:hideMark/>
          </w:tcPr>
          <w:p w14:paraId="739F2497"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c>
          <w:tcPr>
            <w:tcW w:w="850" w:type="dxa"/>
            <w:tcBorders>
              <w:top w:val="nil"/>
              <w:left w:val="nil"/>
              <w:bottom w:val="single" w:sz="4" w:space="0" w:color="auto"/>
              <w:right w:val="single" w:sz="4" w:space="0" w:color="auto"/>
            </w:tcBorders>
            <w:shd w:val="clear" w:color="auto" w:fill="auto"/>
            <w:vAlign w:val="center"/>
            <w:hideMark/>
          </w:tcPr>
          <w:p w14:paraId="3B4BA9E5"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c>
          <w:tcPr>
            <w:tcW w:w="851" w:type="dxa"/>
            <w:tcBorders>
              <w:top w:val="nil"/>
              <w:left w:val="nil"/>
              <w:bottom w:val="single" w:sz="4" w:space="0" w:color="auto"/>
              <w:right w:val="single" w:sz="4" w:space="0" w:color="auto"/>
            </w:tcBorders>
            <w:shd w:val="clear" w:color="auto" w:fill="auto"/>
            <w:vAlign w:val="center"/>
            <w:hideMark/>
          </w:tcPr>
          <w:p w14:paraId="60C1858A"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c>
          <w:tcPr>
            <w:tcW w:w="850" w:type="dxa"/>
            <w:tcBorders>
              <w:top w:val="nil"/>
              <w:left w:val="nil"/>
              <w:bottom w:val="single" w:sz="4" w:space="0" w:color="auto"/>
              <w:right w:val="single" w:sz="4" w:space="0" w:color="auto"/>
            </w:tcBorders>
            <w:shd w:val="clear" w:color="auto" w:fill="auto"/>
            <w:vAlign w:val="center"/>
            <w:hideMark/>
          </w:tcPr>
          <w:p w14:paraId="7B2CE6AE"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c>
          <w:tcPr>
            <w:tcW w:w="830" w:type="dxa"/>
            <w:tcBorders>
              <w:top w:val="nil"/>
              <w:left w:val="nil"/>
              <w:bottom w:val="single" w:sz="4" w:space="0" w:color="auto"/>
              <w:right w:val="single" w:sz="4" w:space="0" w:color="auto"/>
            </w:tcBorders>
            <w:shd w:val="clear" w:color="auto" w:fill="auto"/>
            <w:vAlign w:val="center"/>
            <w:hideMark/>
          </w:tcPr>
          <w:p w14:paraId="049AA277"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c>
          <w:tcPr>
            <w:tcW w:w="830" w:type="dxa"/>
            <w:tcBorders>
              <w:top w:val="nil"/>
              <w:left w:val="nil"/>
              <w:bottom w:val="single" w:sz="4" w:space="0" w:color="auto"/>
              <w:right w:val="single" w:sz="4" w:space="0" w:color="auto"/>
            </w:tcBorders>
            <w:shd w:val="clear" w:color="auto" w:fill="auto"/>
            <w:vAlign w:val="center"/>
            <w:hideMark/>
          </w:tcPr>
          <w:p w14:paraId="3B576F72"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c>
          <w:tcPr>
            <w:tcW w:w="830" w:type="dxa"/>
            <w:tcBorders>
              <w:top w:val="nil"/>
              <w:left w:val="nil"/>
              <w:bottom w:val="single" w:sz="4" w:space="0" w:color="auto"/>
              <w:right w:val="single" w:sz="4" w:space="0" w:color="auto"/>
            </w:tcBorders>
            <w:shd w:val="clear" w:color="auto" w:fill="auto"/>
            <w:vAlign w:val="center"/>
            <w:hideMark/>
          </w:tcPr>
          <w:p w14:paraId="245B3571"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c>
          <w:tcPr>
            <w:tcW w:w="830" w:type="dxa"/>
            <w:tcBorders>
              <w:top w:val="nil"/>
              <w:left w:val="nil"/>
              <w:bottom w:val="single" w:sz="4" w:space="0" w:color="auto"/>
              <w:right w:val="single" w:sz="4" w:space="0" w:color="auto"/>
            </w:tcBorders>
            <w:shd w:val="clear" w:color="auto" w:fill="auto"/>
            <w:vAlign w:val="center"/>
            <w:hideMark/>
          </w:tcPr>
          <w:p w14:paraId="5A1DFF66"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c>
          <w:tcPr>
            <w:tcW w:w="830" w:type="dxa"/>
            <w:tcBorders>
              <w:top w:val="nil"/>
              <w:left w:val="nil"/>
              <w:bottom w:val="single" w:sz="4" w:space="0" w:color="auto"/>
              <w:right w:val="single" w:sz="4" w:space="0" w:color="auto"/>
            </w:tcBorders>
            <w:shd w:val="clear" w:color="auto" w:fill="auto"/>
            <w:vAlign w:val="center"/>
            <w:hideMark/>
          </w:tcPr>
          <w:p w14:paraId="4BDBD39B"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c>
          <w:tcPr>
            <w:tcW w:w="830" w:type="dxa"/>
            <w:tcBorders>
              <w:top w:val="nil"/>
              <w:left w:val="nil"/>
              <w:bottom w:val="single" w:sz="4" w:space="0" w:color="auto"/>
              <w:right w:val="single" w:sz="4" w:space="0" w:color="auto"/>
            </w:tcBorders>
            <w:shd w:val="clear" w:color="auto" w:fill="auto"/>
            <w:vAlign w:val="center"/>
            <w:hideMark/>
          </w:tcPr>
          <w:p w14:paraId="4B51BC32"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c>
          <w:tcPr>
            <w:tcW w:w="830" w:type="dxa"/>
            <w:tcBorders>
              <w:top w:val="nil"/>
              <w:left w:val="nil"/>
              <w:bottom w:val="single" w:sz="4" w:space="0" w:color="auto"/>
              <w:right w:val="single" w:sz="4" w:space="0" w:color="auto"/>
            </w:tcBorders>
            <w:shd w:val="clear" w:color="auto" w:fill="auto"/>
            <w:vAlign w:val="center"/>
            <w:hideMark/>
          </w:tcPr>
          <w:p w14:paraId="19ADB0AB"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c>
          <w:tcPr>
            <w:tcW w:w="830" w:type="dxa"/>
            <w:tcBorders>
              <w:top w:val="nil"/>
              <w:left w:val="nil"/>
              <w:bottom w:val="single" w:sz="4" w:space="0" w:color="auto"/>
              <w:right w:val="single" w:sz="4" w:space="0" w:color="auto"/>
            </w:tcBorders>
            <w:shd w:val="clear" w:color="auto" w:fill="auto"/>
            <w:vAlign w:val="center"/>
            <w:hideMark/>
          </w:tcPr>
          <w:p w14:paraId="375F562E"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r>
      <w:tr w:rsidR="00E85532" w:rsidRPr="00E85532" w14:paraId="2CBDB11F" w14:textId="77777777" w:rsidTr="00E85532">
        <w:trPr>
          <w:trHeight w:val="300"/>
        </w:trPr>
        <w:tc>
          <w:tcPr>
            <w:tcW w:w="756" w:type="dxa"/>
            <w:tcBorders>
              <w:top w:val="nil"/>
              <w:left w:val="single" w:sz="4" w:space="0" w:color="auto"/>
              <w:bottom w:val="single" w:sz="4" w:space="0" w:color="auto"/>
              <w:right w:val="single" w:sz="4" w:space="0" w:color="auto"/>
            </w:tcBorders>
            <w:shd w:val="clear" w:color="000000" w:fill="D9E1F2"/>
            <w:vAlign w:val="center"/>
            <w:hideMark/>
          </w:tcPr>
          <w:p w14:paraId="64E629E3" w14:textId="77777777" w:rsidR="00E85532" w:rsidRPr="00E85532" w:rsidRDefault="00E85532" w:rsidP="00E85532">
            <w:pPr>
              <w:spacing w:line="240" w:lineRule="auto"/>
              <w:ind w:firstLine="0"/>
              <w:jc w:val="center"/>
              <w:rPr>
                <w:rFonts w:eastAsia="Times New Roman" w:cs="Times New Roman"/>
                <w:b/>
                <w:bCs/>
                <w:color w:val="000000"/>
                <w:sz w:val="18"/>
                <w:szCs w:val="18"/>
                <w:lang w:eastAsia="ru-RU"/>
              </w:rPr>
            </w:pPr>
            <w:r w:rsidRPr="00E85532">
              <w:rPr>
                <w:rFonts w:eastAsia="Times New Roman" w:cs="Times New Roman"/>
                <w:b/>
                <w:bCs/>
                <w:color w:val="000000"/>
                <w:sz w:val="18"/>
                <w:szCs w:val="18"/>
                <w:lang w:eastAsia="ru-RU"/>
              </w:rPr>
              <w:t>6.3</w:t>
            </w:r>
          </w:p>
        </w:tc>
        <w:tc>
          <w:tcPr>
            <w:tcW w:w="13565" w:type="dxa"/>
            <w:gridSpan w:val="15"/>
            <w:tcBorders>
              <w:top w:val="single" w:sz="4" w:space="0" w:color="auto"/>
              <w:left w:val="nil"/>
              <w:bottom w:val="single" w:sz="4" w:space="0" w:color="auto"/>
              <w:right w:val="single" w:sz="4" w:space="0" w:color="auto"/>
            </w:tcBorders>
            <w:shd w:val="clear" w:color="000000" w:fill="D9E1F2"/>
            <w:vAlign w:val="center"/>
            <w:hideMark/>
          </w:tcPr>
          <w:p w14:paraId="6CE1C7DF" w14:textId="77777777" w:rsidR="00E85532" w:rsidRPr="00E85532" w:rsidRDefault="00E85532" w:rsidP="00E85532">
            <w:pPr>
              <w:spacing w:line="240" w:lineRule="auto"/>
              <w:ind w:firstLine="0"/>
              <w:jc w:val="center"/>
              <w:rPr>
                <w:rFonts w:eastAsia="Times New Roman" w:cs="Times New Roman"/>
                <w:b/>
                <w:bCs/>
                <w:color w:val="000000"/>
                <w:sz w:val="18"/>
                <w:szCs w:val="18"/>
                <w:lang w:eastAsia="ru-RU"/>
              </w:rPr>
            </w:pPr>
            <w:r w:rsidRPr="00E85532">
              <w:rPr>
                <w:rFonts w:eastAsia="Times New Roman" w:cs="Times New Roman"/>
                <w:b/>
                <w:bCs/>
                <w:color w:val="000000"/>
                <w:sz w:val="18"/>
                <w:szCs w:val="18"/>
                <w:lang w:eastAsia="ru-RU"/>
              </w:rPr>
              <w:t>Показатели эффективности использования ресурсов при транспортировке сточных вод</w:t>
            </w:r>
          </w:p>
        </w:tc>
      </w:tr>
      <w:tr w:rsidR="00E85532" w:rsidRPr="00E85532" w14:paraId="25E9CBBF" w14:textId="77777777" w:rsidTr="00E85532">
        <w:trPr>
          <w:gridAfter w:val="1"/>
          <w:wAfter w:w="8" w:type="dxa"/>
          <w:trHeight w:val="720"/>
        </w:trPr>
        <w:tc>
          <w:tcPr>
            <w:tcW w:w="756" w:type="dxa"/>
            <w:tcBorders>
              <w:top w:val="nil"/>
              <w:left w:val="single" w:sz="4" w:space="0" w:color="auto"/>
              <w:bottom w:val="single" w:sz="4" w:space="0" w:color="auto"/>
              <w:right w:val="single" w:sz="4" w:space="0" w:color="auto"/>
            </w:tcBorders>
            <w:shd w:val="clear" w:color="auto" w:fill="auto"/>
            <w:vAlign w:val="center"/>
            <w:hideMark/>
          </w:tcPr>
          <w:p w14:paraId="0440B686"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6.3.1</w:t>
            </w:r>
          </w:p>
        </w:tc>
        <w:tc>
          <w:tcPr>
            <w:tcW w:w="2641" w:type="dxa"/>
            <w:tcBorders>
              <w:top w:val="nil"/>
              <w:left w:val="nil"/>
              <w:bottom w:val="single" w:sz="4" w:space="0" w:color="auto"/>
              <w:right w:val="single" w:sz="4" w:space="0" w:color="auto"/>
            </w:tcBorders>
            <w:shd w:val="clear" w:color="auto" w:fill="auto"/>
            <w:vAlign w:val="center"/>
            <w:hideMark/>
          </w:tcPr>
          <w:p w14:paraId="41A6F85D"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Удельный расход электрической энергии, потребляемой в технологическом процессе очистки сточных вод</w:t>
            </w:r>
          </w:p>
        </w:tc>
        <w:tc>
          <w:tcPr>
            <w:tcW w:w="862" w:type="dxa"/>
            <w:tcBorders>
              <w:top w:val="nil"/>
              <w:left w:val="nil"/>
              <w:bottom w:val="single" w:sz="4" w:space="0" w:color="auto"/>
              <w:right w:val="single" w:sz="4" w:space="0" w:color="auto"/>
            </w:tcBorders>
            <w:shd w:val="clear" w:color="auto" w:fill="auto"/>
            <w:vAlign w:val="center"/>
            <w:hideMark/>
          </w:tcPr>
          <w:p w14:paraId="3D92DEC7"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кВт∙ч/м</w:t>
            </w:r>
            <w:r w:rsidRPr="00E85532">
              <w:rPr>
                <w:rFonts w:eastAsia="Times New Roman" w:cs="Times New Roman"/>
                <w:color w:val="000000"/>
                <w:sz w:val="18"/>
                <w:szCs w:val="18"/>
                <w:vertAlign w:val="superscript"/>
                <w:lang w:eastAsia="ru-RU"/>
              </w:rPr>
              <w:t>3</w:t>
            </w:r>
          </w:p>
        </w:tc>
        <w:tc>
          <w:tcPr>
            <w:tcW w:w="863" w:type="dxa"/>
            <w:tcBorders>
              <w:top w:val="nil"/>
              <w:left w:val="nil"/>
              <w:bottom w:val="single" w:sz="4" w:space="0" w:color="auto"/>
              <w:right w:val="single" w:sz="4" w:space="0" w:color="auto"/>
            </w:tcBorders>
            <w:shd w:val="clear" w:color="auto" w:fill="auto"/>
            <w:vAlign w:val="center"/>
            <w:hideMark/>
          </w:tcPr>
          <w:p w14:paraId="46794DB6"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н/д</w:t>
            </w:r>
          </w:p>
        </w:tc>
        <w:tc>
          <w:tcPr>
            <w:tcW w:w="850" w:type="dxa"/>
            <w:tcBorders>
              <w:top w:val="nil"/>
              <w:left w:val="nil"/>
              <w:bottom w:val="single" w:sz="4" w:space="0" w:color="auto"/>
              <w:right w:val="single" w:sz="4" w:space="0" w:color="auto"/>
            </w:tcBorders>
            <w:shd w:val="clear" w:color="auto" w:fill="auto"/>
            <w:vAlign w:val="center"/>
            <w:hideMark/>
          </w:tcPr>
          <w:p w14:paraId="36A71BA8"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н/д</w:t>
            </w:r>
          </w:p>
        </w:tc>
        <w:tc>
          <w:tcPr>
            <w:tcW w:w="851" w:type="dxa"/>
            <w:tcBorders>
              <w:top w:val="nil"/>
              <w:left w:val="nil"/>
              <w:bottom w:val="single" w:sz="4" w:space="0" w:color="auto"/>
              <w:right w:val="single" w:sz="4" w:space="0" w:color="auto"/>
            </w:tcBorders>
            <w:shd w:val="clear" w:color="auto" w:fill="auto"/>
            <w:vAlign w:val="center"/>
            <w:hideMark/>
          </w:tcPr>
          <w:p w14:paraId="43DCBC05"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н/д</w:t>
            </w:r>
          </w:p>
        </w:tc>
        <w:tc>
          <w:tcPr>
            <w:tcW w:w="850" w:type="dxa"/>
            <w:tcBorders>
              <w:top w:val="nil"/>
              <w:left w:val="nil"/>
              <w:bottom w:val="single" w:sz="4" w:space="0" w:color="auto"/>
              <w:right w:val="single" w:sz="4" w:space="0" w:color="auto"/>
            </w:tcBorders>
            <w:shd w:val="clear" w:color="auto" w:fill="auto"/>
            <w:vAlign w:val="center"/>
            <w:hideMark/>
          </w:tcPr>
          <w:p w14:paraId="0625EA4E"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н/д</w:t>
            </w:r>
          </w:p>
        </w:tc>
        <w:tc>
          <w:tcPr>
            <w:tcW w:w="830" w:type="dxa"/>
            <w:tcBorders>
              <w:top w:val="nil"/>
              <w:left w:val="nil"/>
              <w:bottom w:val="single" w:sz="4" w:space="0" w:color="auto"/>
              <w:right w:val="single" w:sz="4" w:space="0" w:color="auto"/>
            </w:tcBorders>
            <w:shd w:val="clear" w:color="auto" w:fill="auto"/>
            <w:vAlign w:val="center"/>
            <w:hideMark/>
          </w:tcPr>
          <w:p w14:paraId="779A67AF"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н/д</w:t>
            </w:r>
          </w:p>
        </w:tc>
        <w:tc>
          <w:tcPr>
            <w:tcW w:w="830" w:type="dxa"/>
            <w:tcBorders>
              <w:top w:val="nil"/>
              <w:left w:val="nil"/>
              <w:bottom w:val="single" w:sz="4" w:space="0" w:color="auto"/>
              <w:right w:val="single" w:sz="4" w:space="0" w:color="auto"/>
            </w:tcBorders>
            <w:shd w:val="clear" w:color="auto" w:fill="auto"/>
            <w:vAlign w:val="center"/>
            <w:hideMark/>
          </w:tcPr>
          <w:p w14:paraId="79888AFF"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н/д</w:t>
            </w:r>
          </w:p>
        </w:tc>
        <w:tc>
          <w:tcPr>
            <w:tcW w:w="830" w:type="dxa"/>
            <w:tcBorders>
              <w:top w:val="nil"/>
              <w:left w:val="nil"/>
              <w:bottom w:val="single" w:sz="4" w:space="0" w:color="auto"/>
              <w:right w:val="single" w:sz="4" w:space="0" w:color="auto"/>
            </w:tcBorders>
            <w:shd w:val="clear" w:color="auto" w:fill="auto"/>
            <w:vAlign w:val="center"/>
            <w:hideMark/>
          </w:tcPr>
          <w:p w14:paraId="06496488"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н/д</w:t>
            </w:r>
          </w:p>
        </w:tc>
        <w:tc>
          <w:tcPr>
            <w:tcW w:w="830" w:type="dxa"/>
            <w:tcBorders>
              <w:top w:val="nil"/>
              <w:left w:val="nil"/>
              <w:bottom w:val="single" w:sz="4" w:space="0" w:color="auto"/>
              <w:right w:val="single" w:sz="4" w:space="0" w:color="auto"/>
            </w:tcBorders>
            <w:shd w:val="clear" w:color="auto" w:fill="auto"/>
            <w:vAlign w:val="center"/>
            <w:hideMark/>
          </w:tcPr>
          <w:p w14:paraId="48A26DAD"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н/д</w:t>
            </w:r>
          </w:p>
        </w:tc>
        <w:tc>
          <w:tcPr>
            <w:tcW w:w="830" w:type="dxa"/>
            <w:tcBorders>
              <w:top w:val="nil"/>
              <w:left w:val="nil"/>
              <w:bottom w:val="single" w:sz="4" w:space="0" w:color="auto"/>
              <w:right w:val="single" w:sz="4" w:space="0" w:color="auto"/>
            </w:tcBorders>
            <w:shd w:val="clear" w:color="auto" w:fill="auto"/>
            <w:vAlign w:val="center"/>
            <w:hideMark/>
          </w:tcPr>
          <w:p w14:paraId="1A566F80"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н/д</w:t>
            </w:r>
          </w:p>
        </w:tc>
        <w:tc>
          <w:tcPr>
            <w:tcW w:w="830" w:type="dxa"/>
            <w:tcBorders>
              <w:top w:val="nil"/>
              <w:left w:val="nil"/>
              <w:bottom w:val="single" w:sz="4" w:space="0" w:color="auto"/>
              <w:right w:val="single" w:sz="4" w:space="0" w:color="auto"/>
            </w:tcBorders>
            <w:shd w:val="clear" w:color="auto" w:fill="auto"/>
            <w:vAlign w:val="center"/>
            <w:hideMark/>
          </w:tcPr>
          <w:p w14:paraId="01003953"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н/д</w:t>
            </w:r>
          </w:p>
        </w:tc>
        <w:tc>
          <w:tcPr>
            <w:tcW w:w="830" w:type="dxa"/>
            <w:tcBorders>
              <w:top w:val="nil"/>
              <w:left w:val="nil"/>
              <w:bottom w:val="single" w:sz="4" w:space="0" w:color="auto"/>
              <w:right w:val="single" w:sz="4" w:space="0" w:color="auto"/>
            </w:tcBorders>
            <w:shd w:val="clear" w:color="auto" w:fill="auto"/>
            <w:vAlign w:val="center"/>
            <w:hideMark/>
          </w:tcPr>
          <w:p w14:paraId="00A3E4FF"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н/д</w:t>
            </w:r>
          </w:p>
        </w:tc>
        <w:tc>
          <w:tcPr>
            <w:tcW w:w="830" w:type="dxa"/>
            <w:tcBorders>
              <w:top w:val="nil"/>
              <w:left w:val="nil"/>
              <w:bottom w:val="single" w:sz="4" w:space="0" w:color="auto"/>
              <w:right w:val="single" w:sz="4" w:space="0" w:color="auto"/>
            </w:tcBorders>
            <w:shd w:val="clear" w:color="auto" w:fill="auto"/>
            <w:vAlign w:val="center"/>
            <w:hideMark/>
          </w:tcPr>
          <w:p w14:paraId="2A94B4D3"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н/д</w:t>
            </w:r>
          </w:p>
        </w:tc>
      </w:tr>
      <w:tr w:rsidR="00E85532" w:rsidRPr="00E85532" w14:paraId="3759904F" w14:textId="77777777" w:rsidTr="00E85532">
        <w:trPr>
          <w:gridAfter w:val="1"/>
          <w:wAfter w:w="8" w:type="dxa"/>
          <w:trHeight w:val="720"/>
        </w:trPr>
        <w:tc>
          <w:tcPr>
            <w:tcW w:w="756" w:type="dxa"/>
            <w:tcBorders>
              <w:top w:val="nil"/>
              <w:left w:val="single" w:sz="4" w:space="0" w:color="auto"/>
              <w:bottom w:val="single" w:sz="4" w:space="0" w:color="auto"/>
              <w:right w:val="single" w:sz="4" w:space="0" w:color="auto"/>
            </w:tcBorders>
            <w:shd w:val="clear" w:color="auto" w:fill="auto"/>
            <w:vAlign w:val="center"/>
            <w:hideMark/>
          </w:tcPr>
          <w:p w14:paraId="153A1559"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6.3.2</w:t>
            </w:r>
          </w:p>
        </w:tc>
        <w:tc>
          <w:tcPr>
            <w:tcW w:w="2641" w:type="dxa"/>
            <w:tcBorders>
              <w:top w:val="nil"/>
              <w:left w:val="nil"/>
              <w:bottom w:val="single" w:sz="4" w:space="0" w:color="auto"/>
              <w:right w:val="single" w:sz="4" w:space="0" w:color="auto"/>
            </w:tcBorders>
            <w:shd w:val="clear" w:color="auto" w:fill="auto"/>
            <w:vAlign w:val="center"/>
            <w:hideMark/>
          </w:tcPr>
          <w:p w14:paraId="7051C6F1"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Удельный расход электрической энергии, потребляемой в технологическом процессе транспортировки сточных вод</w:t>
            </w:r>
          </w:p>
        </w:tc>
        <w:tc>
          <w:tcPr>
            <w:tcW w:w="862" w:type="dxa"/>
            <w:tcBorders>
              <w:top w:val="nil"/>
              <w:left w:val="nil"/>
              <w:bottom w:val="single" w:sz="4" w:space="0" w:color="auto"/>
              <w:right w:val="single" w:sz="4" w:space="0" w:color="auto"/>
            </w:tcBorders>
            <w:shd w:val="clear" w:color="auto" w:fill="auto"/>
            <w:vAlign w:val="center"/>
            <w:hideMark/>
          </w:tcPr>
          <w:p w14:paraId="0C49F850"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кВт∙ч/м</w:t>
            </w:r>
            <w:r w:rsidRPr="00E85532">
              <w:rPr>
                <w:rFonts w:eastAsia="Times New Roman" w:cs="Times New Roman"/>
                <w:color w:val="000000"/>
                <w:sz w:val="18"/>
                <w:szCs w:val="18"/>
                <w:vertAlign w:val="superscript"/>
                <w:lang w:eastAsia="ru-RU"/>
              </w:rPr>
              <w:t>3</w:t>
            </w:r>
          </w:p>
        </w:tc>
        <w:tc>
          <w:tcPr>
            <w:tcW w:w="863" w:type="dxa"/>
            <w:tcBorders>
              <w:top w:val="nil"/>
              <w:left w:val="nil"/>
              <w:bottom w:val="single" w:sz="4" w:space="0" w:color="auto"/>
              <w:right w:val="single" w:sz="4" w:space="0" w:color="auto"/>
            </w:tcBorders>
            <w:shd w:val="clear" w:color="auto" w:fill="auto"/>
            <w:vAlign w:val="center"/>
            <w:hideMark/>
          </w:tcPr>
          <w:p w14:paraId="0CC7CE63"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н/д</w:t>
            </w:r>
          </w:p>
        </w:tc>
        <w:tc>
          <w:tcPr>
            <w:tcW w:w="850" w:type="dxa"/>
            <w:tcBorders>
              <w:top w:val="nil"/>
              <w:left w:val="nil"/>
              <w:bottom w:val="single" w:sz="4" w:space="0" w:color="auto"/>
              <w:right w:val="single" w:sz="4" w:space="0" w:color="auto"/>
            </w:tcBorders>
            <w:shd w:val="clear" w:color="auto" w:fill="auto"/>
            <w:vAlign w:val="center"/>
            <w:hideMark/>
          </w:tcPr>
          <w:p w14:paraId="68455DB7"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н/д</w:t>
            </w:r>
          </w:p>
        </w:tc>
        <w:tc>
          <w:tcPr>
            <w:tcW w:w="851" w:type="dxa"/>
            <w:tcBorders>
              <w:top w:val="nil"/>
              <w:left w:val="nil"/>
              <w:bottom w:val="single" w:sz="4" w:space="0" w:color="auto"/>
              <w:right w:val="single" w:sz="4" w:space="0" w:color="auto"/>
            </w:tcBorders>
            <w:shd w:val="clear" w:color="auto" w:fill="auto"/>
            <w:vAlign w:val="center"/>
            <w:hideMark/>
          </w:tcPr>
          <w:p w14:paraId="482926B2"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н/д</w:t>
            </w:r>
          </w:p>
        </w:tc>
        <w:tc>
          <w:tcPr>
            <w:tcW w:w="850" w:type="dxa"/>
            <w:tcBorders>
              <w:top w:val="nil"/>
              <w:left w:val="nil"/>
              <w:bottom w:val="single" w:sz="4" w:space="0" w:color="auto"/>
              <w:right w:val="single" w:sz="4" w:space="0" w:color="auto"/>
            </w:tcBorders>
            <w:shd w:val="clear" w:color="auto" w:fill="auto"/>
            <w:vAlign w:val="center"/>
            <w:hideMark/>
          </w:tcPr>
          <w:p w14:paraId="6DBE661C"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н/д</w:t>
            </w:r>
          </w:p>
        </w:tc>
        <w:tc>
          <w:tcPr>
            <w:tcW w:w="830" w:type="dxa"/>
            <w:tcBorders>
              <w:top w:val="nil"/>
              <w:left w:val="nil"/>
              <w:bottom w:val="single" w:sz="4" w:space="0" w:color="auto"/>
              <w:right w:val="single" w:sz="4" w:space="0" w:color="auto"/>
            </w:tcBorders>
            <w:shd w:val="clear" w:color="auto" w:fill="auto"/>
            <w:vAlign w:val="center"/>
            <w:hideMark/>
          </w:tcPr>
          <w:p w14:paraId="3C602C25"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н/д</w:t>
            </w:r>
          </w:p>
        </w:tc>
        <w:tc>
          <w:tcPr>
            <w:tcW w:w="830" w:type="dxa"/>
            <w:tcBorders>
              <w:top w:val="nil"/>
              <w:left w:val="nil"/>
              <w:bottom w:val="single" w:sz="4" w:space="0" w:color="auto"/>
              <w:right w:val="single" w:sz="4" w:space="0" w:color="auto"/>
            </w:tcBorders>
            <w:shd w:val="clear" w:color="auto" w:fill="auto"/>
            <w:vAlign w:val="center"/>
            <w:hideMark/>
          </w:tcPr>
          <w:p w14:paraId="508A578A"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н/д</w:t>
            </w:r>
          </w:p>
        </w:tc>
        <w:tc>
          <w:tcPr>
            <w:tcW w:w="830" w:type="dxa"/>
            <w:tcBorders>
              <w:top w:val="nil"/>
              <w:left w:val="nil"/>
              <w:bottom w:val="single" w:sz="4" w:space="0" w:color="auto"/>
              <w:right w:val="single" w:sz="4" w:space="0" w:color="auto"/>
            </w:tcBorders>
            <w:shd w:val="clear" w:color="auto" w:fill="auto"/>
            <w:vAlign w:val="center"/>
            <w:hideMark/>
          </w:tcPr>
          <w:p w14:paraId="664D29A3"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н/д</w:t>
            </w:r>
          </w:p>
        </w:tc>
        <w:tc>
          <w:tcPr>
            <w:tcW w:w="830" w:type="dxa"/>
            <w:tcBorders>
              <w:top w:val="nil"/>
              <w:left w:val="nil"/>
              <w:bottom w:val="single" w:sz="4" w:space="0" w:color="auto"/>
              <w:right w:val="single" w:sz="4" w:space="0" w:color="auto"/>
            </w:tcBorders>
            <w:shd w:val="clear" w:color="auto" w:fill="auto"/>
            <w:vAlign w:val="center"/>
            <w:hideMark/>
          </w:tcPr>
          <w:p w14:paraId="3943509F"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н/д</w:t>
            </w:r>
          </w:p>
        </w:tc>
        <w:tc>
          <w:tcPr>
            <w:tcW w:w="830" w:type="dxa"/>
            <w:tcBorders>
              <w:top w:val="nil"/>
              <w:left w:val="nil"/>
              <w:bottom w:val="single" w:sz="4" w:space="0" w:color="auto"/>
              <w:right w:val="single" w:sz="4" w:space="0" w:color="auto"/>
            </w:tcBorders>
            <w:shd w:val="clear" w:color="auto" w:fill="auto"/>
            <w:vAlign w:val="center"/>
            <w:hideMark/>
          </w:tcPr>
          <w:p w14:paraId="6678A7A5"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н/д</w:t>
            </w:r>
          </w:p>
        </w:tc>
        <w:tc>
          <w:tcPr>
            <w:tcW w:w="830" w:type="dxa"/>
            <w:tcBorders>
              <w:top w:val="nil"/>
              <w:left w:val="nil"/>
              <w:bottom w:val="single" w:sz="4" w:space="0" w:color="auto"/>
              <w:right w:val="single" w:sz="4" w:space="0" w:color="auto"/>
            </w:tcBorders>
            <w:shd w:val="clear" w:color="auto" w:fill="auto"/>
            <w:vAlign w:val="center"/>
            <w:hideMark/>
          </w:tcPr>
          <w:p w14:paraId="3DC45483"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н/д</w:t>
            </w:r>
          </w:p>
        </w:tc>
        <w:tc>
          <w:tcPr>
            <w:tcW w:w="830" w:type="dxa"/>
            <w:tcBorders>
              <w:top w:val="nil"/>
              <w:left w:val="nil"/>
              <w:bottom w:val="single" w:sz="4" w:space="0" w:color="auto"/>
              <w:right w:val="single" w:sz="4" w:space="0" w:color="auto"/>
            </w:tcBorders>
            <w:shd w:val="clear" w:color="auto" w:fill="auto"/>
            <w:vAlign w:val="center"/>
            <w:hideMark/>
          </w:tcPr>
          <w:p w14:paraId="2FEAEAD3"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н/д</w:t>
            </w:r>
          </w:p>
        </w:tc>
        <w:tc>
          <w:tcPr>
            <w:tcW w:w="830" w:type="dxa"/>
            <w:tcBorders>
              <w:top w:val="nil"/>
              <w:left w:val="nil"/>
              <w:bottom w:val="single" w:sz="4" w:space="0" w:color="auto"/>
              <w:right w:val="single" w:sz="4" w:space="0" w:color="auto"/>
            </w:tcBorders>
            <w:shd w:val="clear" w:color="auto" w:fill="auto"/>
            <w:vAlign w:val="center"/>
            <w:hideMark/>
          </w:tcPr>
          <w:p w14:paraId="623F7432"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н/д</w:t>
            </w:r>
          </w:p>
        </w:tc>
      </w:tr>
      <w:tr w:rsidR="00E85532" w:rsidRPr="00E85532" w14:paraId="12695693" w14:textId="77777777" w:rsidTr="00E85532">
        <w:trPr>
          <w:trHeight w:val="300"/>
        </w:trPr>
        <w:tc>
          <w:tcPr>
            <w:tcW w:w="756" w:type="dxa"/>
            <w:tcBorders>
              <w:top w:val="nil"/>
              <w:left w:val="single" w:sz="4" w:space="0" w:color="auto"/>
              <w:bottom w:val="single" w:sz="4" w:space="0" w:color="auto"/>
              <w:right w:val="single" w:sz="4" w:space="0" w:color="auto"/>
            </w:tcBorders>
            <w:shd w:val="clear" w:color="000000" w:fill="D9E1F2"/>
            <w:vAlign w:val="center"/>
            <w:hideMark/>
          </w:tcPr>
          <w:p w14:paraId="020200FE" w14:textId="77777777" w:rsidR="00E85532" w:rsidRPr="00E85532" w:rsidRDefault="00E85532" w:rsidP="00E85532">
            <w:pPr>
              <w:spacing w:line="240" w:lineRule="auto"/>
              <w:ind w:firstLine="0"/>
              <w:jc w:val="center"/>
              <w:rPr>
                <w:rFonts w:eastAsia="Times New Roman" w:cs="Times New Roman"/>
                <w:b/>
                <w:bCs/>
                <w:color w:val="000000"/>
                <w:sz w:val="18"/>
                <w:szCs w:val="18"/>
                <w:lang w:eastAsia="ru-RU"/>
              </w:rPr>
            </w:pPr>
            <w:r w:rsidRPr="00E85532">
              <w:rPr>
                <w:rFonts w:eastAsia="Times New Roman" w:cs="Times New Roman"/>
                <w:b/>
                <w:bCs/>
                <w:color w:val="000000"/>
                <w:sz w:val="18"/>
                <w:szCs w:val="18"/>
                <w:lang w:eastAsia="ru-RU"/>
              </w:rPr>
              <w:t>6.4</w:t>
            </w:r>
          </w:p>
        </w:tc>
        <w:tc>
          <w:tcPr>
            <w:tcW w:w="13565" w:type="dxa"/>
            <w:gridSpan w:val="15"/>
            <w:tcBorders>
              <w:top w:val="single" w:sz="4" w:space="0" w:color="auto"/>
              <w:left w:val="nil"/>
              <w:bottom w:val="single" w:sz="4" w:space="0" w:color="auto"/>
              <w:right w:val="single" w:sz="4" w:space="0" w:color="auto"/>
            </w:tcBorders>
            <w:shd w:val="clear" w:color="000000" w:fill="D9E1F2"/>
            <w:vAlign w:val="center"/>
            <w:hideMark/>
          </w:tcPr>
          <w:p w14:paraId="21ECBF08" w14:textId="77777777" w:rsidR="00E85532" w:rsidRPr="00E85532" w:rsidRDefault="00E85532" w:rsidP="00E85532">
            <w:pPr>
              <w:spacing w:line="240" w:lineRule="auto"/>
              <w:ind w:firstLine="0"/>
              <w:jc w:val="center"/>
              <w:rPr>
                <w:rFonts w:eastAsia="Times New Roman" w:cs="Times New Roman"/>
                <w:b/>
                <w:bCs/>
                <w:color w:val="000000"/>
                <w:sz w:val="18"/>
                <w:szCs w:val="18"/>
                <w:lang w:eastAsia="ru-RU"/>
              </w:rPr>
            </w:pPr>
            <w:r w:rsidRPr="00E85532">
              <w:rPr>
                <w:rFonts w:eastAsia="Times New Roman" w:cs="Times New Roman"/>
                <w:b/>
                <w:bCs/>
                <w:color w:val="000000"/>
                <w:sz w:val="18"/>
                <w:szCs w:val="18"/>
                <w:lang w:eastAsia="ru-RU"/>
              </w:rPr>
              <w:t>Иные показатели (показатели качества обслуживания абонентов)</w:t>
            </w:r>
          </w:p>
        </w:tc>
      </w:tr>
      <w:tr w:rsidR="00E85532" w:rsidRPr="00E85532" w14:paraId="03F5A0A3" w14:textId="77777777" w:rsidTr="00E85532">
        <w:trPr>
          <w:gridAfter w:val="1"/>
          <w:wAfter w:w="8" w:type="dxa"/>
          <w:trHeight w:val="960"/>
        </w:trPr>
        <w:tc>
          <w:tcPr>
            <w:tcW w:w="756" w:type="dxa"/>
            <w:tcBorders>
              <w:top w:val="nil"/>
              <w:left w:val="single" w:sz="4" w:space="0" w:color="auto"/>
              <w:bottom w:val="single" w:sz="4" w:space="0" w:color="auto"/>
              <w:right w:val="single" w:sz="4" w:space="0" w:color="auto"/>
            </w:tcBorders>
            <w:shd w:val="clear" w:color="auto" w:fill="auto"/>
            <w:vAlign w:val="center"/>
            <w:hideMark/>
          </w:tcPr>
          <w:p w14:paraId="6E2B0683"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6.4.1</w:t>
            </w:r>
          </w:p>
        </w:tc>
        <w:tc>
          <w:tcPr>
            <w:tcW w:w="2641" w:type="dxa"/>
            <w:tcBorders>
              <w:top w:val="nil"/>
              <w:left w:val="nil"/>
              <w:bottom w:val="single" w:sz="4" w:space="0" w:color="auto"/>
              <w:right w:val="single" w:sz="4" w:space="0" w:color="auto"/>
            </w:tcBorders>
            <w:shd w:val="clear" w:color="auto" w:fill="auto"/>
            <w:vAlign w:val="center"/>
            <w:hideMark/>
          </w:tcPr>
          <w:p w14:paraId="03A5C9E0"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Среднее время ожидания ответа оператора при обращении абонента по вопросам водоотведения по телефону «горячей линии»</w:t>
            </w:r>
          </w:p>
        </w:tc>
        <w:tc>
          <w:tcPr>
            <w:tcW w:w="862" w:type="dxa"/>
            <w:tcBorders>
              <w:top w:val="nil"/>
              <w:left w:val="nil"/>
              <w:bottom w:val="single" w:sz="4" w:space="0" w:color="auto"/>
              <w:right w:val="single" w:sz="4" w:space="0" w:color="auto"/>
            </w:tcBorders>
            <w:shd w:val="clear" w:color="auto" w:fill="auto"/>
            <w:vAlign w:val="center"/>
            <w:hideMark/>
          </w:tcPr>
          <w:p w14:paraId="0A3E5AA3"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мин.</w:t>
            </w:r>
          </w:p>
        </w:tc>
        <w:tc>
          <w:tcPr>
            <w:tcW w:w="863" w:type="dxa"/>
            <w:tcBorders>
              <w:top w:val="nil"/>
              <w:left w:val="nil"/>
              <w:bottom w:val="single" w:sz="4" w:space="0" w:color="auto"/>
              <w:right w:val="single" w:sz="4" w:space="0" w:color="auto"/>
            </w:tcBorders>
            <w:shd w:val="clear" w:color="auto" w:fill="auto"/>
            <w:vAlign w:val="center"/>
            <w:hideMark/>
          </w:tcPr>
          <w:p w14:paraId="1527E4E7"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w:t>
            </w:r>
          </w:p>
        </w:tc>
        <w:tc>
          <w:tcPr>
            <w:tcW w:w="850" w:type="dxa"/>
            <w:tcBorders>
              <w:top w:val="nil"/>
              <w:left w:val="nil"/>
              <w:bottom w:val="single" w:sz="4" w:space="0" w:color="auto"/>
              <w:right w:val="single" w:sz="4" w:space="0" w:color="auto"/>
            </w:tcBorders>
            <w:shd w:val="clear" w:color="auto" w:fill="auto"/>
            <w:vAlign w:val="center"/>
            <w:hideMark/>
          </w:tcPr>
          <w:p w14:paraId="3685228C"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w:t>
            </w:r>
          </w:p>
        </w:tc>
        <w:tc>
          <w:tcPr>
            <w:tcW w:w="851" w:type="dxa"/>
            <w:tcBorders>
              <w:top w:val="nil"/>
              <w:left w:val="nil"/>
              <w:bottom w:val="single" w:sz="4" w:space="0" w:color="auto"/>
              <w:right w:val="single" w:sz="4" w:space="0" w:color="auto"/>
            </w:tcBorders>
            <w:shd w:val="clear" w:color="auto" w:fill="auto"/>
            <w:vAlign w:val="center"/>
            <w:hideMark/>
          </w:tcPr>
          <w:p w14:paraId="2C8B2A47"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w:t>
            </w:r>
          </w:p>
        </w:tc>
        <w:tc>
          <w:tcPr>
            <w:tcW w:w="850" w:type="dxa"/>
            <w:tcBorders>
              <w:top w:val="nil"/>
              <w:left w:val="nil"/>
              <w:bottom w:val="single" w:sz="4" w:space="0" w:color="auto"/>
              <w:right w:val="single" w:sz="4" w:space="0" w:color="auto"/>
            </w:tcBorders>
            <w:shd w:val="clear" w:color="auto" w:fill="auto"/>
            <w:vAlign w:val="center"/>
            <w:hideMark/>
          </w:tcPr>
          <w:p w14:paraId="71E1C254"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w:t>
            </w:r>
          </w:p>
        </w:tc>
        <w:tc>
          <w:tcPr>
            <w:tcW w:w="830" w:type="dxa"/>
            <w:tcBorders>
              <w:top w:val="nil"/>
              <w:left w:val="nil"/>
              <w:bottom w:val="single" w:sz="4" w:space="0" w:color="auto"/>
              <w:right w:val="single" w:sz="4" w:space="0" w:color="auto"/>
            </w:tcBorders>
            <w:shd w:val="clear" w:color="auto" w:fill="auto"/>
            <w:vAlign w:val="center"/>
            <w:hideMark/>
          </w:tcPr>
          <w:p w14:paraId="7CE8F6DD"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w:t>
            </w:r>
          </w:p>
        </w:tc>
        <w:tc>
          <w:tcPr>
            <w:tcW w:w="830" w:type="dxa"/>
            <w:tcBorders>
              <w:top w:val="nil"/>
              <w:left w:val="nil"/>
              <w:bottom w:val="single" w:sz="4" w:space="0" w:color="auto"/>
              <w:right w:val="single" w:sz="4" w:space="0" w:color="auto"/>
            </w:tcBorders>
            <w:shd w:val="clear" w:color="auto" w:fill="auto"/>
            <w:vAlign w:val="center"/>
            <w:hideMark/>
          </w:tcPr>
          <w:p w14:paraId="10538149"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w:t>
            </w:r>
          </w:p>
        </w:tc>
        <w:tc>
          <w:tcPr>
            <w:tcW w:w="830" w:type="dxa"/>
            <w:tcBorders>
              <w:top w:val="nil"/>
              <w:left w:val="nil"/>
              <w:bottom w:val="single" w:sz="4" w:space="0" w:color="auto"/>
              <w:right w:val="single" w:sz="4" w:space="0" w:color="auto"/>
            </w:tcBorders>
            <w:shd w:val="clear" w:color="auto" w:fill="auto"/>
            <w:vAlign w:val="center"/>
            <w:hideMark/>
          </w:tcPr>
          <w:p w14:paraId="6E9390E1"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w:t>
            </w:r>
          </w:p>
        </w:tc>
        <w:tc>
          <w:tcPr>
            <w:tcW w:w="830" w:type="dxa"/>
            <w:tcBorders>
              <w:top w:val="nil"/>
              <w:left w:val="nil"/>
              <w:bottom w:val="single" w:sz="4" w:space="0" w:color="auto"/>
              <w:right w:val="single" w:sz="4" w:space="0" w:color="auto"/>
            </w:tcBorders>
            <w:shd w:val="clear" w:color="auto" w:fill="auto"/>
            <w:vAlign w:val="center"/>
            <w:hideMark/>
          </w:tcPr>
          <w:p w14:paraId="2E29ECE5"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w:t>
            </w:r>
          </w:p>
        </w:tc>
        <w:tc>
          <w:tcPr>
            <w:tcW w:w="830" w:type="dxa"/>
            <w:tcBorders>
              <w:top w:val="nil"/>
              <w:left w:val="nil"/>
              <w:bottom w:val="single" w:sz="4" w:space="0" w:color="auto"/>
              <w:right w:val="single" w:sz="4" w:space="0" w:color="auto"/>
            </w:tcBorders>
            <w:shd w:val="clear" w:color="auto" w:fill="auto"/>
            <w:vAlign w:val="center"/>
            <w:hideMark/>
          </w:tcPr>
          <w:p w14:paraId="1971C910"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w:t>
            </w:r>
          </w:p>
        </w:tc>
        <w:tc>
          <w:tcPr>
            <w:tcW w:w="830" w:type="dxa"/>
            <w:tcBorders>
              <w:top w:val="nil"/>
              <w:left w:val="nil"/>
              <w:bottom w:val="single" w:sz="4" w:space="0" w:color="auto"/>
              <w:right w:val="single" w:sz="4" w:space="0" w:color="auto"/>
            </w:tcBorders>
            <w:shd w:val="clear" w:color="auto" w:fill="auto"/>
            <w:vAlign w:val="center"/>
            <w:hideMark/>
          </w:tcPr>
          <w:p w14:paraId="3D3B234F"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w:t>
            </w:r>
          </w:p>
        </w:tc>
        <w:tc>
          <w:tcPr>
            <w:tcW w:w="830" w:type="dxa"/>
            <w:tcBorders>
              <w:top w:val="nil"/>
              <w:left w:val="nil"/>
              <w:bottom w:val="single" w:sz="4" w:space="0" w:color="auto"/>
              <w:right w:val="single" w:sz="4" w:space="0" w:color="auto"/>
            </w:tcBorders>
            <w:shd w:val="clear" w:color="auto" w:fill="auto"/>
            <w:vAlign w:val="center"/>
            <w:hideMark/>
          </w:tcPr>
          <w:p w14:paraId="20C665E4"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w:t>
            </w:r>
          </w:p>
        </w:tc>
        <w:tc>
          <w:tcPr>
            <w:tcW w:w="830" w:type="dxa"/>
            <w:tcBorders>
              <w:top w:val="nil"/>
              <w:left w:val="nil"/>
              <w:bottom w:val="single" w:sz="4" w:space="0" w:color="auto"/>
              <w:right w:val="single" w:sz="4" w:space="0" w:color="auto"/>
            </w:tcBorders>
            <w:shd w:val="clear" w:color="auto" w:fill="auto"/>
            <w:vAlign w:val="center"/>
            <w:hideMark/>
          </w:tcPr>
          <w:p w14:paraId="763FADA6"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w:t>
            </w:r>
          </w:p>
        </w:tc>
      </w:tr>
      <w:tr w:rsidR="00E85532" w:rsidRPr="00E85532" w14:paraId="56EC48ED" w14:textId="77777777" w:rsidTr="00E85532">
        <w:trPr>
          <w:gridAfter w:val="1"/>
          <w:wAfter w:w="8" w:type="dxa"/>
          <w:trHeight w:val="480"/>
        </w:trPr>
        <w:tc>
          <w:tcPr>
            <w:tcW w:w="756" w:type="dxa"/>
            <w:tcBorders>
              <w:top w:val="nil"/>
              <w:left w:val="single" w:sz="4" w:space="0" w:color="auto"/>
              <w:bottom w:val="single" w:sz="4" w:space="0" w:color="auto"/>
              <w:right w:val="single" w:sz="4" w:space="0" w:color="auto"/>
            </w:tcBorders>
            <w:shd w:val="clear" w:color="auto" w:fill="auto"/>
            <w:vAlign w:val="center"/>
            <w:hideMark/>
          </w:tcPr>
          <w:p w14:paraId="01202CEA"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6.4.2</w:t>
            </w:r>
          </w:p>
        </w:tc>
        <w:tc>
          <w:tcPr>
            <w:tcW w:w="2641" w:type="dxa"/>
            <w:tcBorders>
              <w:top w:val="nil"/>
              <w:left w:val="nil"/>
              <w:bottom w:val="single" w:sz="4" w:space="0" w:color="auto"/>
              <w:right w:val="single" w:sz="4" w:space="0" w:color="auto"/>
            </w:tcBorders>
            <w:shd w:val="clear" w:color="auto" w:fill="auto"/>
            <w:vAlign w:val="center"/>
            <w:hideMark/>
          </w:tcPr>
          <w:p w14:paraId="4A67BA1D"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Доля заявок на подключение, исполненная по итогам года</w:t>
            </w:r>
          </w:p>
        </w:tc>
        <w:tc>
          <w:tcPr>
            <w:tcW w:w="862" w:type="dxa"/>
            <w:tcBorders>
              <w:top w:val="nil"/>
              <w:left w:val="nil"/>
              <w:bottom w:val="single" w:sz="4" w:space="0" w:color="auto"/>
              <w:right w:val="single" w:sz="4" w:space="0" w:color="auto"/>
            </w:tcBorders>
            <w:shd w:val="clear" w:color="auto" w:fill="auto"/>
            <w:vAlign w:val="center"/>
            <w:hideMark/>
          </w:tcPr>
          <w:p w14:paraId="085BD1B7"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w:t>
            </w:r>
          </w:p>
        </w:tc>
        <w:tc>
          <w:tcPr>
            <w:tcW w:w="863" w:type="dxa"/>
            <w:tcBorders>
              <w:top w:val="nil"/>
              <w:left w:val="nil"/>
              <w:bottom w:val="single" w:sz="4" w:space="0" w:color="auto"/>
              <w:right w:val="single" w:sz="4" w:space="0" w:color="auto"/>
            </w:tcBorders>
            <w:shd w:val="clear" w:color="auto" w:fill="auto"/>
            <w:vAlign w:val="center"/>
            <w:hideMark/>
          </w:tcPr>
          <w:p w14:paraId="45891CFE"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100</w:t>
            </w:r>
          </w:p>
        </w:tc>
        <w:tc>
          <w:tcPr>
            <w:tcW w:w="850" w:type="dxa"/>
            <w:tcBorders>
              <w:top w:val="nil"/>
              <w:left w:val="nil"/>
              <w:bottom w:val="single" w:sz="4" w:space="0" w:color="auto"/>
              <w:right w:val="single" w:sz="4" w:space="0" w:color="auto"/>
            </w:tcBorders>
            <w:shd w:val="clear" w:color="auto" w:fill="auto"/>
            <w:vAlign w:val="center"/>
            <w:hideMark/>
          </w:tcPr>
          <w:p w14:paraId="382A0900"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100</w:t>
            </w:r>
          </w:p>
        </w:tc>
        <w:tc>
          <w:tcPr>
            <w:tcW w:w="851" w:type="dxa"/>
            <w:tcBorders>
              <w:top w:val="nil"/>
              <w:left w:val="nil"/>
              <w:bottom w:val="single" w:sz="4" w:space="0" w:color="auto"/>
              <w:right w:val="single" w:sz="4" w:space="0" w:color="auto"/>
            </w:tcBorders>
            <w:shd w:val="clear" w:color="auto" w:fill="auto"/>
            <w:vAlign w:val="center"/>
            <w:hideMark/>
          </w:tcPr>
          <w:p w14:paraId="3FA81ED7"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100</w:t>
            </w:r>
          </w:p>
        </w:tc>
        <w:tc>
          <w:tcPr>
            <w:tcW w:w="850" w:type="dxa"/>
            <w:tcBorders>
              <w:top w:val="nil"/>
              <w:left w:val="nil"/>
              <w:bottom w:val="single" w:sz="4" w:space="0" w:color="auto"/>
              <w:right w:val="single" w:sz="4" w:space="0" w:color="auto"/>
            </w:tcBorders>
            <w:shd w:val="clear" w:color="auto" w:fill="auto"/>
            <w:vAlign w:val="center"/>
            <w:hideMark/>
          </w:tcPr>
          <w:p w14:paraId="2FB3EFC7"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100</w:t>
            </w:r>
          </w:p>
        </w:tc>
        <w:tc>
          <w:tcPr>
            <w:tcW w:w="830" w:type="dxa"/>
            <w:tcBorders>
              <w:top w:val="nil"/>
              <w:left w:val="nil"/>
              <w:bottom w:val="single" w:sz="4" w:space="0" w:color="auto"/>
              <w:right w:val="single" w:sz="4" w:space="0" w:color="auto"/>
            </w:tcBorders>
            <w:shd w:val="clear" w:color="auto" w:fill="auto"/>
            <w:vAlign w:val="center"/>
            <w:hideMark/>
          </w:tcPr>
          <w:p w14:paraId="25027EAF"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100</w:t>
            </w:r>
          </w:p>
        </w:tc>
        <w:tc>
          <w:tcPr>
            <w:tcW w:w="830" w:type="dxa"/>
            <w:tcBorders>
              <w:top w:val="nil"/>
              <w:left w:val="nil"/>
              <w:bottom w:val="single" w:sz="4" w:space="0" w:color="auto"/>
              <w:right w:val="single" w:sz="4" w:space="0" w:color="auto"/>
            </w:tcBorders>
            <w:shd w:val="clear" w:color="auto" w:fill="auto"/>
            <w:vAlign w:val="center"/>
            <w:hideMark/>
          </w:tcPr>
          <w:p w14:paraId="6BC2CDCC"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100</w:t>
            </w:r>
          </w:p>
        </w:tc>
        <w:tc>
          <w:tcPr>
            <w:tcW w:w="830" w:type="dxa"/>
            <w:tcBorders>
              <w:top w:val="nil"/>
              <w:left w:val="nil"/>
              <w:bottom w:val="single" w:sz="4" w:space="0" w:color="auto"/>
              <w:right w:val="single" w:sz="4" w:space="0" w:color="auto"/>
            </w:tcBorders>
            <w:shd w:val="clear" w:color="auto" w:fill="auto"/>
            <w:vAlign w:val="center"/>
            <w:hideMark/>
          </w:tcPr>
          <w:p w14:paraId="2B5DFD3A"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100</w:t>
            </w:r>
          </w:p>
        </w:tc>
        <w:tc>
          <w:tcPr>
            <w:tcW w:w="830" w:type="dxa"/>
            <w:tcBorders>
              <w:top w:val="nil"/>
              <w:left w:val="nil"/>
              <w:bottom w:val="single" w:sz="4" w:space="0" w:color="auto"/>
              <w:right w:val="single" w:sz="4" w:space="0" w:color="auto"/>
            </w:tcBorders>
            <w:shd w:val="clear" w:color="auto" w:fill="auto"/>
            <w:vAlign w:val="center"/>
            <w:hideMark/>
          </w:tcPr>
          <w:p w14:paraId="4FC8661F"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100</w:t>
            </w:r>
          </w:p>
        </w:tc>
        <w:tc>
          <w:tcPr>
            <w:tcW w:w="830" w:type="dxa"/>
            <w:tcBorders>
              <w:top w:val="nil"/>
              <w:left w:val="nil"/>
              <w:bottom w:val="single" w:sz="4" w:space="0" w:color="auto"/>
              <w:right w:val="single" w:sz="4" w:space="0" w:color="auto"/>
            </w:tcBorders>
            <w:shd w:val="clear" w:color="auto" w:fill="auto"/>
            <w:vAlign w:val="center"/>
            <w:hideMark/>
          </w:tcPr>
          <w:p w14:paraId="56029B1C"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100</w:t>
            </w:r>
          </w:p>
        </w:tc>
        <w:tc>
          <w:tcPr>
            <w:tcW w:w="830" w:type="dxa"/>
            <w:tcBorders>
              <w:top w:val="nil"/>
              <w:left w:val="nil"/>
              <w:bottom w:val="single" w:sz="4" w:space="0" w:color="auto"/>
              <w:right w:val="single" w:sz="4" w:space="0" w:color="auto"/>
            </w:tcBorders>
            <w:shd w:val="clear" w:color="auto" w:fill="auto"/>
            <w:vAlign w:val="center"/>
            <w:hideMark/>
          </w:tcPr>
          <w:p w14:paraId="3D0577EF"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100</w:t>
            </w:r>
          </w:p>
        </w:tc>
        <w:tc>
          <w:tcPr>
            <w:tcW w:w="830" w:type="dxa"/>
            <w:tcBorders>
              <w:top w:val="nil"/>
              <w:left w:val="nil"/>
              <w:bottom w:val="single" w:sz="4" w:space="0" w:color="auto"/>
              <w:right w:val="single" w:sz="4" w:space="0" w:color="auto"/>
            </w:tcBorders>
            <w:shd w:val="clear" w:color="auto" w:fill="auto"/>
            <w:vAlign w:val="center"/>
            <w:hideMark/>
          </w:tcPr>
          <w:p w14:paraId="15D6E1D8"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100</w:t>
            </w:r>
          </w:p>
        </w:tc>
        <w:tc>
          <w:tcPr>
            <w:tcW w:w="830" w:type="dxa"/>
            <w:tcBorders>
              <w:top w:val="nil"/>
              <w:left w:val="nil"/>
              <w:bottom w:val="single" w:sz="4" w:space="0" w:color="auto"/>
              <w:right w:val="single" w:sz="4" w:space="0" w:color="auto"/>
            </w:tcBorders>
            <w:shd w:val="clear" w:color="auto" w:fill="auto"/>
            <w:vAlign w:val="center"/>
            <w:hideMark/>
          </w:tcPr>
          <w:p w14:paraId="6FA2E306"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100</w:t>
            </w:r>
          </w:p>
        </w:tc>
      </w:tr>
      <w:tr w:rsidR="00E85532" w:rsidRPr="00E85532" w14:paraId="19B0EAF1" w14:textId="77777777" w:rsidTr="00E85532">
        <w:trPr>
          <w:trHeight w:val="300"/>
        </w:trPr>
        <w:tc>
          <w:tcPr>
            <w:tcW w:w="756" w:type="dxa"/>
            <w:tcBorders>
              <w:top w:val="nil"/>
              <w:left w:val="single" w:sz="4" w:space="0" w:color="auto"/>
              <w:bottom w:val="single" w:sz="4" w:space="0" w:color="auto"/>
              <w:right w:val="single" w:sz="4" w:space="0" w:color="auto"/>
            </w:tcBorders>
            <w:shd w:val="clear" w:color="auto" w:fill="auto"/>
            <w:vAlign w:val="center"/>
            <w:hideMark/>
          </w:tcPr>
          <w:p w14:paraId="41B68DBB"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7</w:t>
            </w:r>
          </w:p>
        </w:tc>
        <w:tc>
          <w:tcPr>
            <w:tcW w:w="13565" w:type="dxa"/>
            <w:gridSpan w:val="15"/>
            <w:tcBorders>
              <w:top w:val="single" w:sz="4" w:space="0" w:color="auto"/>
              <w:left w:val="nil"/>
              <w:bottom w:val="single" w:sz="4" w:space="0" w:color="auto"/>
              <w:right w:val="single" w:sz="4" w:space="0" w:color="000000"/>
            </w:tcBorders>
            <w:shd w:val="clear" w:color="auto" w:fill="auto"/>
            <w:vAlign w:val="center"/>
            <w:hideMark/>
          </w:tcPr>
          <w:p w14:paraId="13680C6A"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Централизованные системы водоотведения, находящиеся в эксплуатации у ООО "Гидромастер"</w:t>
            </w:r>
          </w:p>
        </w:tc>
      </w:tr>
      <w:tr w:rsidR="00E85532" w:rsidRPr="00E85532" w14:paraId="205D6277" w14:textId="77777777" w:rsidTr="00E85532">
        <w:trPr>
          <w:trHeight w:val="300"/>
        </w:trPr>
        <w:tc>
          <w:tcPr>
            <w:tcW w:w="756" w:type="dxa"/>
            <w:tcBorders>
              <w:top w:val="nil"/>
              <w:left w:val="single" w:sz="4" w:space="0" w:color="auto"/>
              <w:bottom w:val="single" w:sz="4" w:space="0" w:color="auto"/>
              <w:right w:val="single" w:sz="4" w:space="0" w:color="auto"/>
            </w:tcBorders>
            <w:shd w:val="clear" w:color="000000" w:fill="D9E1F2"/>
            <w:vAlign w:val="center"/>
            <w:hideMark/>
          </w:tcPr>
          <w:p w14:paraId="3331EE60" w14:textId="77777777" w:rsidR="00E85532" w:rsidRPr="00E85532" w:rsidRDefault="00E85532" w:rsidP="00E85532">
            <w:pPr>
              <w:spacing w:line="240" w:lineRule="auto"/>
              <w:ind w:firstLine="0"/>
              <w:jc w:val="center"/>
              <w:rPr>
                <w:rFonts w:eastAsia="Times New Roman" w:cs="Times New Roman"/>
                <w:b/>
                <w:bCs/>
                <w:color w:val="000000"/>
                <w:sz w:val="18"/>
                <w:szCs w:val="18"/>
                <w:lang w:eastAsia="ru-RU"/>
              </w:rPr>
            </w:pPr>
            <w:r w:rsidRPr="00E85532">
              <w:rPr>
                <w:rFonts w:eastAsia="Times New Roman" w:cs="Times New Roman"/>
                <w:b/>
                <w:bCs/>
                <w:color w:val="000000"/>
                <w:sz w:val="18"/>
                <w:szCs w:val="18"/>
                <w:lang w:eastAsia="ru-RU"/>
              </w:rPr>
              <w:t>7.1</w:t>
            </w:r>
          </w:p>
        </w:tc>
        <w:tc>
          <w:tcPr>
            <w:tcW w:w="13565" w:type="dxa"/>
            <w:gridSpan w:val="15"/>
            <w:tcBorders>
              <w:top w:val="single" w:sz="4" w:space="0" w:color="auto"/>
              <w:left w:val="nil"/>
              <w:bottom w:val="single" w:sz="4" w:space="0" w:color="auto"/>
              <w:right w:val="single" w:sz="4" w:space="0" w:color="auto"/>
            </w:tcBorders>
            <w:shd w:val="clear" w:color="000000" w:fill="D9E1F2"/>
            <w:vAlign w:val="center"/>
            <w:hideMark/>
          </w:tcPr>
          <w:p w14:paraId="1D92B603" w14:textId="77777777" w:rsidR="00E85532" w:rsidRPr="00E85532" w:rsidRDefault="00E85532" w:rsidP="00E85532">
            <w:pPr>
              <w:spacing w:line="240" w:lineRule="auto"/>
              <w:ind w:firstLine="0"/>
              <w:jc w:val="center"/>
              <w:rPr>
                <w:rFonts w:eastAsia="Times New Roman" w:cs="Times New Roman"/>
                <w:b/>
                <w:bCs/>
                <w:color w:val="000000"/>
                <w:sz w:val="18"/>
                <w:szCs w:val="18"/>
                <w:lang w:eastAsia="ru-RU"/>
              </w:rPr>
            </w:pPr>
            <w:r w:rsidRPr="00E85532">
              <w:rPr>
                <w:rFonts w:eastAsia="Times New Roman" w:cs="Times New Roman"/>
                <w:b/>
                <w:bCs/>
                <w:color w:val="000000"/>
                <w:sz w:val="18"/>
                <w:szCs w:val="18"/>
                <w:lang w:eastAsia="ru-RU"/>
              </w:rPr>
              <w:t>Показатели надежности и бесперебойности водоотведения</w:t>
            </w:r>
          </w:p>
        </w:tc>
      </w:tr>
      <w:tr w:rsidR="00E85532" w:rsidRPr="00E85532" w14:paraId="4A4D178E" w14:textId="77777777" w:rsidTr="00E85532">
        <w:trPr>
          <w:gridAfter w:val="1"/>
          <w:wAfter w:w="8" w:type="dxa"/>
          <w:trHeight w:val="480"/>
        </w:trPr>
        <w:tc>
          <w:tcPr>
            <w:tcW w:w="756" w:type="dxa"/>
            <w:tcBorders>
              <w:top w:val="nil"/>
              <w:left w:val="single" w:sz="4" w:space="0" w:color="auto"/>
              <w:bottom w:val="single" w:sz="4" w:space="0" w:color="auto"/>
              <w:right w:val="single" w:sz="4" w:space="0" w:color="auto"/>
            </w:tcBorders>
            <w:shd w:val="clear" w:color="auto" w:fill="auto"/>
            <w:vAlign w:val="center"/>
            <w:hideMark/>
          </w:tcPr>
          <w:p w14:paraId="39972CBF"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7.1.1</w:t>
            </w:r>
          </w:p>
        </w:tc>
        <w:tc>
          <w:tcPr>
            <w:tcW w:w="2641" w:type="dxa"/>
            <w:tcBorders>
              <w:top w:val="nil"/>
              <w:left w:val="nil"/>
              <w:bottom w:val="single" w:sz="4" w:space="0" w:color="auto"/>
              <w:right w:val="single" w:sz="4" w:space="0" w:color="auto"/>
            </w:tcBorders>
            <w:shd w:val="clear" w:color="auto" w:fill="auto"/>
            <w:vAlign w:val="center"/>
            <w:hideMark/>
          </w:tcPr>
          <w:p w14:paraId="779C7A18"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Удельное количество аварий на канализационных сетях</w:t>
            </w:r>
          </w:p>
        </w:tc>
        <w:tc>
          <w:tcPr>
            <w:tcW w:w="862" w:type="dxa"/>
            <w:tcBorders>
              <w:top w:val="nil"/>
              <w:left w:val="nil"/>
              <w:bottom w:val="single" w:sz="4" w:space="0" w:color="auto"/>
              <w:right w:val="single" w:sz="4" w:space="0" w:color="auto"/>
            </w:tcBorders>
            <w:shd w:val="clear" w:color="auto" w:fill="auto"/>
            <w:vAlign w:val="center"/>
            <w:hideMark/>
          </w:tcPr>
          <w:p w14:paraId="4904DB56"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ед./км</w:t>
            </w:r>
          </w:p>
        </w:tc>
        <w:tc>
          <w:tcPr>
            <w:tcW w:w="863" w:type="dxa"/>
            <w:tcBorders>
              <w:top w:val="nil"/>
              <w:left w:val="nil"/>
              <w:bottom w:val="single" w:sz="4" w:space="0" w:color="auto"/>
              <w:right w:val="single" w:sz="4" w:space="0" w:color="auto"/>
            </w:tcBorders>
            <w:shd w:val="clear" w:color="auto" w:fill="auto"/>
            <w:vAlign w:val="center"/>
            <w:hideMark/>
          </w:tcPr>
          <w:p w14:paraId="5A5F4C61"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0,020</w:t>
            </w:r>
          </w:p>
        </w:tc>
        <w:tc>
          <w:tcPr>
            <w:tcW w:w="850" w:type="dxa"/>
            <w:tcBorders>
              <w:top w:val="nil"/>
              <w:left w:val="nil"/>
              <w:bottom w:val="single" w:sz="4" w:space="0" w:color="auto"/>
              <w:right w:val="single" w:sz="4" w:space="0" w:color="auto"/>
            </w:tcBorders>
            <w:shd w:val="clear" w:color="auto" w:fill="auto"/>
            <w:vAlign w:val="center"/>
            <w:hideMark/>
          </w:tcPr>
          <w:p w14:paraId="150212C9"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0,002</w:t>
            </w:r>
          </w:p>
        </w:tc>
        <w:tc>
          <w:tcPr>
            <w:tcW w:w="851" w:type="dxa"/>
            <w:tcBorders>
              <w:top w:val="nil"/>
              <w:left w:val="nil"/>
              <w:bottom w:val="single" w:sz="4" w:space="0" w:color="auto"/>
              <w:right w:val="single" w:sz="4" w:space="0" w:color="auto"/>
            </w:tcBorders>
            <w:shd w:val="clear" w:color="auto" w:fill="auto"/>
            <w:vAlign w:val="center"/>
            <w:hideMark/>
          </w:tcPr>
          <w:p w14:paraId="0B9771EE"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0,002</w:t>
            </w:r>
          </w:p>
        </w:tc>
        <w:tc>
          <w:tcPr>
            <w:tcW w:w="850" w:type="dxa"/>
            <w:tcBorders>
              <w:top w:val="nil"/>
              <w:left w:val="nil"/>
              <w:bottom w:val="single" w:sz="4" w:space="0" w:color="auto"/>
              <w:right w:val="single" w:sz="4" w:space="0" w:color="auto"/>
            </w:tcBorders>
            <w:shd w:val="clear" w:color="auto" w:fill="auto"/>
            <w:vAlign w:val="center"/>
            <w:hideMark/>
          </w:tcPr>
          <w:p w14:paraId="4BFA60D2"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0,002</w:t>
            </w:r>
          </w:p>
        </w:tc>
        <w:tc>
          <w:tcPr>
            <w:tcW w:w="830" w:type="dxa"/>
            <w:tcBorders>
              <w:top w:val="nil"/>
              <w:left w:val="nil"/>
              <w:bottom w:val="single" w:sz="4" w:space="0" w:color="auto"/>
              <w:right w:val="single" w:sz="4" w:space="0" w:color="auto"/>
            </w:tcBorders>
            <w:shd w:val="clear" w:color="auto" w:fill="auto"/>
            <w:vAlign w:val="center"/>
            <w:hideMark/>
          </w:tcPr>
          <w:p w14:paraId="5F613C51"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0,002</w:t>
            </w:r>
          </w:p>
        </w:tc>
        <w:tc>
          <w:tcPr>
            <w:tcW w:w="830" w:type="dxa"/>
            <w:tcBorders>
              <w:top w:val="nil"/>
              <w:left w:val="nil"/>
              <w:bottom w:val="single" w:sz="4" w:space="0" w:color="auto"/>
              <w:right w:val="single" w:sz="4" w:space="0" w:color="auto"/>
            </w:tcBorders>
            <w:shd w:val="clear" w:color="auto" w:fill="auto"/>
            <w:vAlign w:val="center"/>
            <w:hideMark/>
          </w:tcPr>
          <w:p w14:paraId="3053DC13"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0,002</w:t>
            </w:r>
          </w:p>
        </w:tc>
        <w:tc>
          <w:tcPr>
            <w:tcW w:w="830" w:type="dxa"/>
            <w:tcBorders>
              <w:top w:val="nil"/>
              <w:left w:val="nil"/>
              <w:bottom w:val="single" w:sz="4" w:space="0" w:color="auto"/>
              <w:right w:val="single" w:sz="4" w:space="0" w:color="auto"/>
            </w:tcBorders>
            <w:shd w:val="clear" w:color="auto" w:fill="auto"/>
            <w:vAlign w:val="center"/>
            <w:hideMark/>
          </w:tcPr>
          <w:p w14:paraId="1C2E86EB"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0,002</w:t>
            </w:r>
          </w:p>
        </w:tc>
        <w:tc>
          <w:tcPr>
            <w:tcW w:w="830" w:type="dxa"/>
            <w:tcBorders>
              <w:top w:val="nil"/>
              <w:left w:val="nil"/>
              <w:bottom w:val="single" w:sz="4" w:space="0" w:color="auto"/>
              <w:right w:val="single" w:sz="4" w:space="0" w:color="auto"/>
            </w:tcBorders>
            <w:shd w:val="clear" w:color="auto" w:fill="auto"/>
            <w:vAlign w:val="center"/>
            <w:hideMark/>
          </w:tcPr>
          <w:p w14:paraId="3FFA99D2"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0,002</w:t>
            </w:r>
          </w:p>
        </w:tc>
        <w:tc>
          <w:tcPr>
            <w:tcW w:w="830" w:type="dxa"/>
            <w:tcBorders>
              <w:top w:val="nil"/>
              <w:left w:val="nil"/>
              <w:bottom w:val="single" w:sz="4" w:space="0" w:color="auto"/>
              <w:right w:val="single" w:sz="4" w:space="0" w:color="auto"/>
            </w:tcBorders>
            <w:shd w:val="clear" w:color="auto" w:fill="auto"/>
            <w:vAlign w:val="center"/>
            <w:hideMark/>
          </w:tcPr>
          <w:p w14:paraId="0BEBECD3"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0,002</w:t>
            </w:r>
          </w:p>
        </w:tc>
        <w:tc>
          <w:tcPr>
            <w:tcW w:w="830" w:type="dxa"/>
            <w:tcBorders>
              <w:top w:val="nil"/>
              <w:left w:val="nil"/>
              <w:bottom w:val="single" w:sz="4" w:space="0" w:color="auto"/>
              <w:right w:val="single" w:sz="4" w:space="0" w:color="auto"/>
            </w:tcBorders>
            <w:shd w:val="clear" w:color="auto" w:fill="auto"/>
            <w:vAlign w:val="center"/>
            <w:hideMark/>
          </w:tcPr>
          <w:p w14:paraId="74E924D4"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0,002</w:t>
            </w:r>
          </w:p>
        </w:tc>
        <w:tc>
          <w:tcPr>
            <w:tcW w:w="830" w:type="dxa"/>
            <w:tcBorders>
              <w:top w:val="nil"/>
              <w:left w:val="nil"/>
              <w:bottom w:val="single" w:sz="4" w:space="0" w:color="auto"/>
              <w:right w:val="single" w:sz="4" w:space="0" w:color="auto"/>
            </w:tcBorders>
            <w:shd w:val="clear" w:color="auto" w:fill="auto"/>
            <w:vAlign w:val="center"/>
            <w:hideMark/>
          </w:tcPr>
          <w:p w14:paraId="2F36D27A"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0,002</w:t>
            </w:r>
          </w:p>
        </w:tc>
        <w:tc>
          <w:tcPr>
            <w:tcW w:w="830" w:type="dxa"/>
            <w:tcBorders>
              <w:top w:val="nil"/>
              <w:left w:val="nil"/>
              <w:bottom w:val="single" w:sz="4" w:space="0" w:color="auto"/>
              <w:right w:val="single" w:sz="4" w:space="0" w:color="auto"/>
            </w:tcBorders>
            <w:shd w:val="clear" w:color="auto" w:fill="auto"/>
            <w:vAlign w:val="center"/>
            <w:hideMark/>
          </w:tcPr>
          <w:p w14:paraId="653556BA"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0,002</w:t>
            </w:r>
          </w:p>
        </w:tc>
      </w:tr>
      <w:tr w:rsidR="00E85532" w:rsidRPr="00E85532" w14:paraId="49657FA3" w14:textId="77777777" w:rsidTr="00E85532">
        <w:trPr>
          <w:trHeight w:val="300"/>
        </w:trPr>
        <w:tc>
          <w:tcPr>
            <w:tcW w:w="756" w:type="dxa"/>
            <w:tcBorders>
              <w:top w:val="nil"/>
              <w:left w:val="single" w:sz="4" w:space="0" w:color="auto"/>
              <w:bottom w:val="single" w:sz="4" w:space="0" w:color="auto"/>
              <w:right w:val="single" w:sz="4" w:space="0" w:color="auto"/>
            </w:tcBorders>
            <w:shd w:val="clear" w:color="000000" w:fill="D9E1F2"/>
            <w:vAlign w:val="center"/>
            <w:hideMark/>
          </w:tcPr>
          <w:p w14:paraId="0A8D7157" w14:textId="77777777" w:rsidR="00E85532" w:rsidRPr="00E85532" w:rsidRDefault="00E85532" w:rsidP="00E85532">
            <w:pPr>
              <w:spacing w:line="240" w:lineRule="auto"/>
              <w:ind w:firstLine="0"/>
              <w:jc w:val="center"/>
              <w:rPr>
                <w:rFonts w:eastAsia="Times New Roman" w:cs="Times New Roman"/>
                <w:b/>
                <w:bCs/>
                <w:color w:val="000000"/>
                <w:sz w:val="18"/>
                <w:szCs w:val="18"/>
                <w:lang w:eastAsia="ru-RU"/>
              </w:rPr>
            </w:pPr>
            <w:r w:rsidRPr="00E85532">
              <w:rPr>
                <w:rFonts w:eastAsia="Times New Roman" w:cs="Times New Roman"/>
                <w:b/>
                <w:bCs/>
                <w:color w:val="000000"/>
                <w:sz w:val="18"/>
                <w:szCs w:val="18"/>
                <w:lang w:eastAsia="ru-RU"/>
              </w:rPr>
              <w:t>7.2</w:t>
            </w:r>
          </w:p>
        </w:tc>
        <w:tc>
          <w:tcPr>
            <w:tcW w:w="13565" w:type="dxa"/>
            <w:gridSpan w:val="15"/>
            <w:tcBorders>
              <w:top w:val="single" w:sz="4" w:space="0" w:color="auto"/>
              <w:left w:val="nil"/>
              <w:bottom w:val="single" w:sz="4" w:space="0" w:color="auto"/>
              <w:right w:val="single" w:sz="4" w:space="0" w:color="auto"/>
            </w:tcBorders>
            <w:shd w:val="clear" w:color="000000" w:fill="D9E1F2"/>
            <w:vAlign w:val="center"/>
            <w:hideMark/>
          </w:tcPr>
          <w:p w14:paraId="6F41C668" w14:textId="77777777" w:rsidR="00E85532" w:rsidRPr="00E85532" w:rsidRDefault="00E85532" w:rsidP="00E85532">
            <w:pPr>
              <w:spacing w:line="240" w:lineRule="auto"/>
              <w:ind w:firstLine="0"/>
              <w:jc w:val="center"/>
              <w:rPr>
                <w:rFonts w:eastAsia="Times New Roman" w:cs="Times New Roman"/>
                <w:b/>
                <w:bCs/>
                <w:color w:val="000000"/>
                <w:sz w:val="18"/>
                <w:szCs w:val="18"/>
                <w:lang w:eastAsia="ru-RU"/>
              </w:rPr>
            </w:pPr>
            <w:r w:rsidRPr="00E85532">
              <w:rPr>
                <w:rFonts w:eastAsia="Times New Roman" w:cs="Times New Roman"/>
                <w:b/>
                <w:bCs/>
                <w:color w:val="000000"/>
                <w:sz w:val="18"/>
                <w:szCs w:val="18"/>
                <w:lang w:eastAsia="ru-RU"/>
              </w:rPr>
              <w:t>Показатели качества очистки сточных вод</w:t>
            </w:r>
          </w:p>
        </w:tc>
      </w:tr>
      <w:tr w:rsidR="00E85532" w:rsidRPr="00E85532" w14:paraId="373F87FD" w14:textId="77777777" w:rsidTr="00E85532">
        <w:trPr>
          <w:gridAfter w:val="1"/>
          <w:wAfter w:w="8" w:type="dxa"/>
          <w:trHeight w:val="1200"/>
        </w:trPr>
        <w:tc>
          <w:tcPr>
            <w:tcW w:w="756" w:type="dxa"/>
            <w:tcBorders>
              <w:top w:val="nil"/>
              <w:left w:val="single" w:sz="4" w:space="0" w:color="auto"/>
              <w:bottom w:val="single" w:sz="4" w:space="0" w:color="auto"/>
              <w:right w:val="single" w:sz="4" w:space="0" w:color="auto"/>
            </w:tcBorders>
            <w:shd w:val="clear" w:color="auto" w:fill="auto"/>
            <w:vAlign w:val="center"/>
            <w:hideMark/>
          </w:tcPr>
          <w:p w14:paraId="55DE73CB"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7.2.1</w:t>
            </w:r>
          </w:p>
        </w:tc>
        <w:tc>
          <w:tcPr>
            <w:tcW w:w="2641" w:type="dxa"/>
            <w:tcBorders>
              <w:top w:val="nil"/>
              <w:left w:val="nil"/>
              <w:bottom w:val="single" w:sz="4" w:space="0" w:color="auto"/>
              <w:right w:val="single" w:sz="4" w:space="0" w:color="auto"/>
            </w:tcBorders>
            <w:shd w:val="clear" w:color="auto" w:fill="auto"/>
            <w:vAlign w:val="center"/>
            <w:hideMark/>
          </w:tcPr>
          <w:p w14:paraId="520D1BF2"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Доля сточных вод, не подвергающихся очистке, в общем объеме сточных вод, сбрасываемых в централизованные общесплавные или бытовые системы водоотведения</w:t>
            </w:r>
          </w:p>
        </w:tc>
        <w:tc>
          <w:tcPr>
            <w:tcW w:w="862" w:type="dxa"/>
            <w:tcBorders>
              <w:top w:val="nil"/>
              <w:left w:val="nil"/>
              <w:bottom w:val="single" w:sz="4" w:space="0" w:color="auto"/>
              <w:right w:val="single" w:sz="4" w:space="0" w:color="auto"/>
            </w:tcBorders>
            <w:shd w:val="clear" w:color="auto" w:fill="auto"/>
            <w:vAlign w:val="center"/>
            <w:hideMark/>
          </w:tcPr>
          <w:p w14:paraId="5BF5EDA7"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w:t>
            </w:r>
          </w:p>
        </w:tc>
        <w:tc>
          <w:tcPr>
            <w:tcW w:w="863" w:type="dxa"/>
            <w:tcBorders>
              <w:top w:val="nil"/>
              <w:left w:val="nil"/>
              <w:bottom w:val="single" w:sz="4" w:space="0" w:color="auto"/>
              <w:right w:val="single" w:sz="4" w:space="0" w:color="auto"/>
            </w:tcBorders>
            <w:shd w:val="clear" w:color="auto" w:fill="auto"/>
            <w:vAlign w:val="center"/>
            <w:hideMark/>
          </w:tcPr>
          <w:p w14:paraId="04AAF83D"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w:t>
            </w:r>
          </w:p>
        </w:tc>
        <w:tc>
          <w:tcPr>
            <w:tcW w:w="850" w:type="dxa"/>
            <w:tcBorders>
              <w:top w:val="nil"/>
              <w:left w:val="nil"/>
              <w:bottom w:val="single" w:sz="4" w:space="0" w:color="auto"/>
              <w:right w:val="single" w:sz="4" w:space="0" w:color="auto"/>
            </w:tcBorders>
            <w:shd w:val="clear" w:color="auto" w:fill="auto"/>
            <w:vAlign w:val="center"/>
            <w:hideMark/>
          </w:tcPr>
          <w:p w14:paraId="2E01E419"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w:t>
            </w:r>
          </w:p>
        </w:tc>
        <w:tc>
          <w:tcPr>
            <w:tcW w:w="851" w:type="dxa"/>
            <w:tcBorders>
              <w:top w:val="nil"/>
              <w:left w:val="nil"/>
              <w:bottom w:val="single" w:sz="4" w:space="0" w:color="auto"/>
              <w:right w:val="single" w:sz="4" w:space="0" w:color="auto"/>
            </w:tcBorders>
            <w:shd w:val="clear" w:color="auto" w:fill="auto"/>
            <w:vAlign w:val="center"/>
            <w:hideMark/>
          </w:tcPr>
          <w:p w14:paraId="199865CE"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w:t>
            </w:r>
          </w:p>
        </w:tc>
        <w:tc>
          <w:tcPr>
            <w:tcW w:w="850" w:type="dxa"/>
            <w:tcBorders>
              <w:top w:val="nil"/>
              <w:left w:val="nil"/>
              <w:bottom w:val="single" w:sz="4" w:space="0" w:color="auto"/>
              <w:right w:val="single" w:sz="4" w:space="0" w:color="auto"/>
            </w:tcBorders>
            <w:shd w:val="clear" w:color="auto" w:fill="auto"/>
            <w:vAlign w:val="center"/>
            <w:hideMark/>
          </w:tcPr>
          <w:p w14:paraId="068657B2"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w:t>
            </w:r>
          </w:p>
        </w:tc>
        <w:tc>
          <w:tcPr>
            <w:tcW w:w="830" w:type="dxa"/>
            <w:tcBorders>
              <w:top w:val="nil"/>
              <w:left w:val="nil"/>
              <w:bottom w:val="single" w:sz="4" w:space="0" w:color="auto"/>
              <w:right w:val="single" w:sz="4" w:space="0" w:color="auto"/>
            </w:tcBorders>
            <w:shd w:val="clear" w:color="auto" w:fill="auto"/>
            <w:vAlign w:val="center"/>
            <w:hideMark/>
          </w:tcPr>
          <w:p w14:paraId="6ADF028E"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w:t>
            </w:r>
          </w:p>
        </w:tc>
        <w:tc>
          <w:tcPr>
            <w:tcW w:w="830" w:type="dxa"/>
            <w:tcBorders>
              <w:top w:val="nil"/>
              <w:left w:val="nil"/>
              <w:bottom w:val="single" w:sz="4" w:space="0" w:color="auto"/>
              <w:right w:val="single" w:sz="4" w:space="0" w:color="auto"/>
            </w:tcBorders>
            <w:shd w:val="clear" w:color="auto" w:fill="auto"/>
            <w:vAlign w:val="center"/>
            <w:hideMark/>
          </w:tcPr>
          <w:p w14:paraId="0871F8F3"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w:t>
            </w:r>
          </w:p>
        </w:tc>
        <w:tc>
          <w:tcPr>
            <w:tcW w:w="830" w:type="dxa"/>
            <w:tcBorders>
              <w:top w:val="nil"/>
              <w:left w:val="nil"/>
              <w:bottom w:val="single" w:sz="4" w:space="0" w:color="auto"/>
              <w:right w:val="single" w:sz="4" w:space="0" w:color="auto"/>
            </w:tcBorders>
            <w:shd w:val="clear" w:color="auto" w:fill="auto"/>
            <w:vAlign w:val="center"/>
            <w:hideMark/>
          </w:tcPr>
          <w:p w14:paraId="17684365"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w:t>
            </w:r>
          </w:p>
        </w:tc>
        <w:tc>
          <w:tcPr>
            <w:tcW w:w="830" w:type="dxa"/>
            <w:tcBorders>
              <w:top w:val="nil"/>
              <w:left w:val="nil"/>
              <w:bottom w:val="single" w:sz="4" w:space="0" w:color="auto"/>
              <w:right w:val="single" w:sz="4" w:space="0" w:color="auto"/>
            </w:tcBorders>
            <w:shd w:val="clear" w:color="auto" w:fill="auto"/>
            <w:vAlign w:val="center"/>
            <w:hideMark/>
          </w:tcPr>
          <w:p w14:paraId="15EE2740"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w:t>
            </w:r>
          </w:p>
        </w:tc>
        <w:tc>
          <w:tcPr>
            <w:tcW w:w="830" w:type="dxa"/>
            <w:tcBorders>
              <w:top w:val="nil"/>
              <w:left w:val="nil"/>
              <w:bottom w:val="single" w:sz="4" w:space="0" w:color="auto"/>
              <w:right w:val="single" w:sz="4" w:space="0" w:color="auto"/>
            </w:tcBorders>
            <w:shd w:val="clear" w:color="auto" w:fill="auto"/>
            <w:vAlign w:val="center"/>
            <w:hideMark/>
          </w:tcPr>
          <w:p w14:paraId="6C648682"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w:t>
            </w:r>
          </w:p>
        </w:tc>
        <w:tc>
          <w:tcPr>
            <w:tcW w:w="830" w:type="dxa"/>
            <w:tcBorders>
              <w:top w:val="nil"/>
              <w:left w:val="nil"/>
              <w:bottom w:val="single" w:sz="4" w:space="0" w:color="auto"/>
              <w:right w:val="single" w:sz="4" w:space="0" w:color="auto"/>
            </w:tcBorders>
            <w:shd w:val="clear" w:color="auto" w:fill="auto"/>
            <w:vAlign w:val="center"/>
            <w:hideMark/>
          </w:tcPr>
          <w:p w14:paraId="67891545"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w:t>
            </w:r>
          </w:p>
        </w:tc>
        <w:tc>
          <w:tcPr>
            <w:tcW w:w="830" w:type="dxa"/>
            <w:tcBorders>
              <w:top w:val="nil"/>
              <w:left w:val="nil"/>
              <w:bottom w:val="single" w:sz="4" w:space="0" w:color="auto"/>
              <w:right w:val="single" w:sz="4" w:space="0" w:color="auto"/>
            </w:tcBorders>
            <w:shd w:val="clear" w:color="auto" w:fill="auto"/>
            <w:vAlign w:val="center"/>
            <w:hideMark/>
          </w:tcPr>
          <w:p w14:paraId="1101F593"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w:t>
            </w:r>
          </w:p>
        </w:tc>
        <w:tc>
          <w:tcPr>
            <w:tcW w:w="830" w:type="dxa"/>
            <w:tcBorders>
              <w:top w:val="nil"/>
              <w:left w:val="nil"/>
              <w:bottom w:val="single" w:sz="4" w:space="0" w:color="auto"/>
              <w:right w:val="single" w:sz="4" w:space="0" w:color="auto"/>
            </w:tcBorders>
            <w:shd w:val="clear" w:color="auto" w:fill="auto"/>
            <w:vAlign w:val="center"/>
            <w:hideMark/>
          </w:tcPr>
          <w:p w14:paraId="1336C566"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w:t>
            </w:r>
          </w:p>
        </w:tc>
      </w:tr>
      <w:tr w:rsidR="00E85532" w:rsidRPr="00E85532" w14:paraId="3A5BCDF4" w14:textId="77777777" w:rsidTr="00E85532">
        <w:trPr>
          <w:gridAfter w:val="1"/>
          <w:wAfter w:w="8" w:type="dxa"/>
          <w:trHeight w:val="1920"/>
        </w:trPr>
        <w:tc>
          <w:tcPr>
            <w:tcW w:w="756" w:type="dxa"/>
            <w:tcBorders>
              <w:top w:val="nil"/>
              <w:left w:val="single" w:sz="4" w:space="0" w:color="auto"/>
              <w:bottom w:val="single" w:sz="4" w:space="0" w:color="auto"/>
              <w:right w:val="single" w:sz="4" w:space="0" w:color="auto"/>
            </w:tcBorders>
            <w:shd w:val="clear" w:color="auto" w:fill="auto"/>
            <w:vAlign w:val="center"/>
            <w:hideMark/>
          </w:tcPr>
          <w:p w14:paraId="1B50B5A7"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7.2.2</w:t>
            </w:r>
          </w:p>
        </w:tc>
        <w:tc>
          <w:tcPr>
            <w:tcW w:w="2641" w:type="dxa"/>
            <w:tcBorders>
              <w:top w:val="nil"/>
              <w:left w:val="nil"/>
              <w:bottom w:val="single" w:sz="4" w:space="0" w:color="auto"/>
              <w:right w:val="single" w:sz="4" w:space="0" w:color="auto"/>
            </w:tcBorders>
            <w:shd w:val="clear" w:color="auto" w:fill="auto"/>
            <w:vAlign w:val="center"/>
            <w:hideMark/>
          </w:tcPr>
          <w:p w14:paraId="025578C0"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 xml:space="preserve">Доля проб сточных вод, не соответствующих установленным нормативам допустимых сбросов, лимитам на сбросы, рассчитанная применительно к видам централизованных систем водоотведения раздельно для общесплавной (бытовой) и ливневой централизованных систем водоотведения </w:t>
            </w:r>
          </w:p>
        </w:tc>
        <w:tc>
          <w:tcPr>
            <w:tcW w:w="862" w:type="dxa"/>
            <w:tcBorders>
              <w:top w:val="nil"/>
              <w:left w:val="nil"/>
              <w:bottom w:val="single" w:sz="4" w:space="0" w:color="auto"/>
              <w:right w:val="single" w:sz="4" w:space="0" w:color="auto"/>
            </w:tcBorders>
            <w:shd w:val="clear" w:color="auto" w:fill="auto"/>
            <w:vAlign w:val="center"/>
            <w:hideMark/>
          </w:tcPr>
          <w:p w14:paraId="24061041"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w:t>
            </w:r>
          </w:p>
        </w:tc>
        <w:tc>
          <w:tcPr>
            <w:tcW w:w="863" w:type="dxa"/>
            <w:tcBorders>
              <w:top w:val="nil"/>
              <w:left w:val="nil"/>
              <w:bottom w:val="single" w:sz="4" w:space="0" w:color="auto"/>
              <w:right w:val="single" w:sz="4" w:space="0" w:color="auto"/>
            </w:tcBorders>
            <w:shd w:val="clear" w:color="auto" w:fill="auto"/>
            <w:vAlign w:val="center"/>
            <w:hideMark/>
          </w:tcPr>
          <w:p w14:paraId="17AA516E"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0,60</w:t>
            </w:r>
          </w:p>
        </w:tc>
        <w:tc>
          <w:tcPr>
            <w:tcW w:w="850" w:type="dxa"/>
            <w:tcBorders>
              <w:top w:val="nil"/>
              <w:left w:val="nil"/>
              <w:bottom w:val="single" w:sz="4" w:space="0" w:color="auto"/>
              <w:right w:val="single" w:sz="4" w:space="0" w:color="auto"/>
            </w:tcBorders>
            <w:shd w:val="clear" w:color="auto" w:fill="auto"/>
            <w:vAlign w:val="center"/>
            <w:hideMark/>
          </w:tcPr>
          <w:p w14:paraId="7C029BD5"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0,60</w:t>
            </w:r>
          </w:p>
        </w:tc>
        <w:tc>
          <w:tcPr>
            <w:tcW w:w="851" w:type="dxa"/>
            <w:tcBorders>
              <w:top w:val="nil"/>
              <w:left w:val="nil"/>
              <w:bottom w:val="single" w:sz="4" w:space="0" w:color="auto"/>
              <w:right w:val="single" w:sz="4" w:space="0" w:color="auto"/>
            </w:tcBorders>
            <w:shd w:val="clear" w:color="auto" w:fill="auto"/>
            <w:vAlign w:val="center"/>
            <w:hideMark/>
          </w:tcPr>
          <w:p w14:paraId="0B214766"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0,60</w:t>
            </w:r>
          </w:p>
        </w:tc>
        <w:tc>
          <w:tcPr>
            <w:tcW w:w="850" w:type="dxa"/>
            <w:tcBorders>
              <w:top w:val="nil"/>
              <w:left w:val="nil"/>
              <w:bottom w:val="single" w:sz="4" w:space="0" w:color="auto"/>
              <w:right w:val="single" w:sz="4" w:space="0" w:color="auto"/>
            </w:tcBorders>
            <w:shd w:val="clear" w:color="auto" w:fill="auto"/>
            <w:vAlign w:val="center"/>
            <w:hideMark/>
          </w:tcPr>
          <w:p w14:paraId="16BCC1D7"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0,60</w:t>
            </w:r>
          </w:p>
        </w:tc>
        <w:tc>
          <w:tcPr>
            <w:tcW w:w="830" w:type="dxa"/>
            <w:tcBorders>
              <w:top w:val="nil"/>
              <w:left w:val="nil"/>
              <w:bottom w:val="single" w:sz="4" w:space="0" w:color="auto"/>
              <w:right w:val="single" w:sz="4" w:space="0" w:color="auto"/>
            </w:tcBorders>
            <w:shd w:val="clear" w:color="auto" w:fill="auto"/>
            <w:vAlign w:val="center"/>
            <w:hideMark/>
          </w:tcPr>
          <w:p w14:paraId="626507E8"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0,60</w:t>
            </w:r>
          </w:p>
        </w:tc>
        <w:tc>
          <w:tcPr>
            <w:tcW w:w="830" w:type="dxa"/>
            <w:tcBorders>
              <w:top w:val="nil"/>
              <w:left w:val="nil"/>
              <w:bottom w:val="single" w:sz="4" w:space="0" w:color="auto"/>
              <w:right w:val="single" w:sz="4" w:space="0" w:color="auto"/>
            </w:tcBorders>
            <w:shd w:val="clear" w:color="auto" w:fill="auto"/>
            <w:vAlign w:val="center"/>
            <w:hideMark/>
          </w:tcPr>
          <w:p w14:paraId="58ED2EF7"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0,60</w:t>
            </w:r>
          </w:p>
        </w:tc>
        <w:tc>
          <w:tcPr>
            <w:tcW w:w="830" w:type="dxa"/>
            <w:tcBorders>
              <w:top w:val="nil"/>
              <w:left w:val="nil"/>
              <w:bottom w:val="single" w:sz="4" w:space="0" w:color="auto"/>
              <w:right w:val="single" w:sz="4" w:space="0" w:color="auto"/>
            </w:tcBorders>
            <w:shd w:val="clear" w:color="auto" w:fill="auto"/>
            <w:vAlign w:val="center"/>
            <w:hideMark/>
          </w:tcPr>
          <w:p w14:paraId="1E2F91D9"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0,60</w:t>
            </w:r>
          </w:p>
        </w:tc>
        <w:tc>
          <w:tcPr>
            <w:tcW w:w="830" w:type="dxa"/>
            <w:tcBorders>
              <w:top w:val="nil"/>
              <w:left w:val="nil"/>
              <w:bottom w:val="single" w:sz="4" w:space="0" w:color="auto"/>
              <w:right w:val="single" w:sz="4" w:space="0" w:color="auto"/>
            </w:tcBorders>
            <w:shd w:val="clear" w:color="auto" w:fill="auto"/>
            <w:vAlign w:val="center"/>
            <w:hideMark/>
          </w:tcPr>
          <w:p w14:paraId="21FAFCB0"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0,60</w:t>
            </w:r>
          </w:p>
        </w:tc>
        <w:tc>
          <w:tcPr>
            <w:tcW w:w="830" w:type="dxa"/>
            <w:tcBorders>
              <w:top w:val="nil"/>
              <w:left w:val="nil"/>
              <w:bottom w:val="single" w:sz="4" w:space="0" w:color="auto"/>
              <w:right w:val="single" w:sz="4" w:space="0" w:color="auto"/>
            </w:tcBorders>
            <w:shd w:val="clear" w:color="auto" w:fill="auto"/>
            <w:vAlign w:val="center"/>
            <w:hideMark/>
          </w:tcPr>
          <w:p w14:paraId="34BCB106"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0,60</w:t>
            </w:r>
          </w:p>
        </w:tc>
        <w:tc>
          <w:tcPr>
            <w:tcW w:w="830" w:type="dxa"/>
            <w:tcBorders>
              <w:top w:val="nil"/>
              <w:left w:val="nil"/>
              <w:bottom w:val="single" w:sz="4" w:space="0" w:color="auto"/>
              <w:right w:val="single" w:sz="4" w:space="0" w:color="auto"/>
            </w:tcBorders>
            <w:shd w:val="clear" w:color="auto" w:fill="auto"/>
            <w:vAlign w:val="center"/>
            <w:hideMark/>
          </w:tcPr>
          <w:p w14:paraId="45DFF8CA"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0,60</w:t>
            </w:r>
          </w:p>
        </w:tc>
        <w:tc>
          <w:tcPr>
            <w:tcW w:w="830" w:type="dxa"/>
            <w:tcBorders>
              <w:top w:val="nil"/>
              <w:left w:val="nil"/>
              <w:bottom w:val="single" w:sz="4" w:space="0" w:color="auto"/>
              <w:right w:val="single" w:sz="4" w:space="0" w:color="auto"/>
            </w:tcBorders>
            <w:shd w:val="clear" w:color="auto" w:fill="auto"/>
            <w:vAlign w:val="center"/>
            <w:hideMark/>
          </w:tcPr>
          <w:p w14:paraId="3C582D68"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0,60</w:t>
            </w:r>
          </w:p>
        </w:tc>
        <w:tc>
          <w:tcPr>
            <w:tcW w:w="830" w:type="dxa"/>
            <w:tcBorders>
              <w:top w:val="nil"/>
              <w:left w:val="nil"/>
              <w:bottom w:val="single" w:sz="4" w:space="0" w:color="auto"/>
              <w:right w:val="single" w:sz="4" w:space="0" w:color="auto"/>
            </w:tcBorders>
            <w:shd w:val="clear" w:color="auto" w:fill="auto"/>
            <w:vAlign w:val="center"/>
            <w:hideMark/>
          </w:tcPr>
          <w:p w14:paraId="1DD2C853"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0,60</w:t>
            </w:r>
          </w:p>
        </w:tc>
      </w:tr>
      <w:tr w:rsidR="00E85532" w:rsidRPr="00E85532" w14:paraId="78FEB407" w14:textId="77777777" w:rsidTr="00E85532">
        <w:trPr>
          <w:trHeight w:val="300"/>
        </w:trPr>
        <w:tc>
          <w:tcPr>
            <w:tcW w:w="756" w:type="dxa"/>
            <w:tcBorders>
              <w:top w:val="nil"/>
              <w:left w:val="single" w:sz="4" w:space="0" w:color="auto"/>
              <w:bottom w:val="single" w:sz="4" w:space="0" w:color="auto"/>
              <w:right w:val="single" w:sz="4" w:space="0" w:color="auto"/>
            </w:tcBorders>
            <w:shd w:val="clear" w:color="000000" w:fill="D9E1F2"/>
            <w:vAlign w:val="center"/>
            <w:hideMark/>
          </w:tcPr>
          <w:p w14:paraId="6EF8CD26" w14:textId="77777777" w:rsidR="00E85532" w:rsidRPr="00E85532" w:rsidRDefault="00E85532" w:rsidP="00E85532">
            <w:pPr>
              <w:spacing w:line="240" w:lineRule="auto"/>
              <w:ind w:firstLine="0"/>
              <w:jc w:val="center"/>
              <w:rPr>
                <w:rFonts w:eastAsia="Times New Roman" w:cs="Times New Roman"/>
                <w:b/>
                <w:bCs/>
                <w:color w:val="000000"/>
                <w:sz w:val="18"/>
                <w:szCs w:val="18"/>
                <w:lang w:eastAsia="ru-RU"/>
              </w:rPr>
            </w:pPr>
            <w:r w:rsidRPr="00E85532">
              <w:rPr>
                <w:rFonts w:eastAsia="Times New Roman" w:cs="Times New Roman"/>
                <w:b/>
                <w:bCs/>
                <w:color w:val="000000"/>
                <w:sz w:val="18"/>
                <w:szCs w:val="18"/>
                <w:lang w:eastAsia="ru-RU"/>
              </w:rPr>
              <w:t>7.3</w:t>
            </w:r>
          </w:p>
        </w:tc>
        <w:tc>
          <w:tcPr>
            <w:tcW w:w="13565" w:type="dxa"/>
            <w:gridSpan w:val="15"/>
            <w:tcBorders>
              <w:top w:val="single" w:sz="4" w:space="0" w:color="auto"/>
              <w:left w:val="nil"/>
              <w:bottom w:val="single" w:sz="4" w:space="0" w:color="auto"/>
              <w:right w:val="single" w:sz="4" w:space="0" w:color="auto"/>
            </w:tcBorders>
            <w:shd w:val="clear" w:color="000000" w:fill="D9E1F2"/>
            <w:vAlign w:val="center"/>
            <w:hideMark/>
          </w:tcPr>
          <w:p w14:paraId="59E31DE5" w14:textId="77777777" w:rsidR="00E85532" w:rsidRPr="00E85532" w:rsidRDefault="00E85532" w:rsidP="00E85532">
            <w:pPr>
              <w:spacing w:line="240" w:lineRule="auto"/>
              <w:ind w:firstLine="0"/>
              <w:jc w:val="center"/>
              <w:rPr>
                <w:rFonts w:eastAsia="Times New Roman" w:cs="Times New Roman"/>
                <w:b/>
                <w:bCs/>
                <w:color w:val="000000"/>
                <w:sz w:val="18"/>
                <w:szCs w:val="18"/>
                <w:lang w:eastAsia="ru-RU"/>
              </w:rPr>
            </w:pPr>
            <w:r w:rsidRPr="00E85532">
              <w:rPr>
                <w:rFonts w:eastAsia="Times New Roman" w:cs="Times New Roman"/>
                <w:b/>
                <w:bCs/>
                <w:color w:val="000000"/>
                <w:sz w:val="18"/>
                <w:szCs w:val="18"/>
                <w:lang w:eastAsia="ru-RU"/>
              </w:rPr>
              <w:t>Показатели эффективности использования ресурсов при транспортировке сточных вод</w:t>
            </w:r>
          </w:p>
        </w:tc>
      </w:tr>
      <w:tr w:rsidR="00E85532" w:rsidRPr="00E85532" w14:paraId="40E91B92" w14:textId="77777777" w:rsidTr="00E85532">
        <w:trPr>
          <w:gridAfter w:val="1"/>
          <w:wAfter w:w="8" w:type="dxa"/>
          <w:trHeight w:val="720"/>
        </w:trPr>
        <w:tc>
          <w:tcPr>
            <w:tcW w:w="756" w:type="dxa"/>
            <w:tcBorders>
              <w:top w:val="nil"/>
              <w:left w:val="single" w:sz="4" w:space="0" w:color="auto"/>
              <w:bottom w:val="single" w:sz="4" w:space="0" w:color="auto"/>
              <w:right w:val="single" w:sz="4" w:space="0" w:color="auto"/>
            </w:tcBorders>
            <w:shd w:val="clear" w:color="auto" w:fill="auto"/>
            <w:vAlign w:val="center"/>
            <w:hideMark/>
          </w:tcPr>
          <w:p w14:paraId="5E4D6894"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7.3.1</w:t>
            </w:r>
          </w:p>
        </w:tc>
        <w:tc>
          <w:tcPr>
            <w:tcW w:w="2641" w:type="dxa"/>
            <w:tcBorders>
              <w:top w:val="nil"/>
              <w:left w:val="nil"/>
              <w:bottom w:val="single" w:sz="4" w:space="0" w:color="auto"/>
              <w:right w:val="single" w:sz="4" w:space="0" w:color="auto"/>
            </w:tcBorders>
            <w:shd w:val="clear" w:color="auto" w:fill="auto"/>
            <w:vAlign w:val="center"/>
            <w:hideMark/>
          </w:tcPr>
          <w:p w14:paraId="5AB1CF4E"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Удельный расход электрической энергии, потребляемой в технологическом процессе очистки сточных вод</w:t>
            </w:r>
          </w:p>
        </w:tc>
        <w:tc>
          <w:tcPr>
            <w:tcW w:w="862" w:type="dxa"/>
            <w:tcBorders>
              <w:top w:val="nil"/>
              <w:left w:val="nil"/>
              <w:bottom w:val="single" w:sz="4" w:space="0" w:color="auto"/>
              <w:right w:val="single" w:sz="4" w:space="0" w:color="auto"/>
            </w:tcBorders>
            <w:shd w:val="clear" w:color="auto" w:fill="auto"/>
            <w:vAlign w:val="center"/>
            <w:hideMark/>
          </w:tcPr>
          <w:p w14:paraId="726ABF7F"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кВт∙ч/м</w:t>
            </w:r>
            <w:r w:rsidRPr="00E85532">
              <w:rPr>
                <w:rFonts w:eastAsia="Times New Roman" w:cs="Times New Roman"/>
                <w:color w:val="000000"/>
                <w:sz w:val="18"/>
                <w:szCs w:val="18"/>
                <w:vertAlign w:val="superscript"/>
                <w:lang w:eastAsia="ru-RU"/>
              </w:rPr>
              <w:t>3</w:t>
            </w:r>
          </w:p>
        </w:tc>
        <w:tc>
          <w:tcPr>
            <w:tcW w:w="863" w:type="dxa"/>
            <w:tcBorders>
              <w:top w:val="nil"/>
              <w:left w:val="nil"/>
              <w:bottom w:val="single" w:sz="4" w:space="0" w:color="auto"/>
              <w:right w:val="single" w:sz="4" w:space="0" w:color="auto"/>
            </w:tcBorders>
            <w:shd w:val="clear" w:color="auto" w:fill="auto"/>
            <w:vAlign w:val="center"/>
            <w:hideMark/>
          </w:tcPr>
          <w:p w14:paraId="04415504"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0,415</w:t>
            </w:r>
          </w:p>
        </w:tc>
        <w:tc>
          <w:tcPr>
            <w:tcW w:w="850" w:type="dxa"/>
            <w:tcBorders>
              <w:top w:val="nil"/>
              <w:left w:val="nil"/>
              <w:bottom w:val="single" w:sz="4" w:space="0" w:color="auto"/>
              <w:right w:val="single" w:sz="4" w:space="0" w:color="auto"/>
            </w:tcBorders>
            <w:shd w:val="clear" w:color="auto" w:fill="auto"/>
            <w:vAlign w:val="center"/>
            <w:hideMark/>
          </w:tcPr>
          <w:p w14:paraId="596720E4"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0,415</w:t>
            </w:r>
          </w:p>
        </w:tc>
        <w:tc>
          <w:tcPr>
            <w:tcW w:w="851" w:type="dxa"/>
            <w:tcBorders>
              <w:top w:val="nil"/>
              <w:left w:val="nil"/>
              <w:bottom w:val="single" w:sz="4" w:space="0" w:color="auto"/>
              <w:right w:val="single" w:sz="4" w:space="0" w:color="auto"/>
            </w:tcBorders>
            <w:shd w:val="clear" w:color="auto" w:fill="auto"/>
            <w:vAlign w:val="center"/>
            <w:hideMark/>
          </w:tcPr>
          <w:p w14:paraId="6465ABA2"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0,415</w:t>
            </w:r>
          </w:p>
        </w:tc>
        <w:tc>
          <w:tcPr>
            <w:tcW w:w="850" w:type="dxa"/>
            <w:tcBorders>
              <w:top w:val="nil"/>
              <w:left w:val="nil"/>
              <w:bottom w:val="single" w:sz="4" w:space="0" w:color="auto"/>
              <w:right w:val="single" w:sz="4" w:space="0" w:color="auto"/>
            </w:tcBorders>
            <w:shd w:val="clear" w:color="auto" w:fill="auto"/>
            <w:vAlign w:val="center"/>
            <w:hideMark/>
          </w:tcPr>
          <w:p w14:paraId="2B7659C4"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0,415</w:t>
            </w:r>
          </w:p>
        </w:tc>
        <w:tc>
          <w:tcPr>
            <w:tcW w:w="830" w:type="dxa"/>
            <w:tcBorders>
              <w:top w:val="nil"/>
              <w:left w:val="nil"/>
              <w:bottom w:val="single" w:sz="4" w:space="0" w:color="auto"/>
              <w:right w:val="single" w:sz="4" w:space="0" w:color="auto"/>
            </w:tcBorders>
            <w:shd w:val="clear" w:color="auto" w:fill="auto"/>
            <w:vAlign w:val="center"/>
            <w:hideMark/>
          </w:tcPr>
          <w:p w14:paraId="765E8DF7"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0,415</w:t>
            </w:r>
          </w:p>
        </w:tc>
        <w:tc>
          <w:tcPr>
            <w:tcW w:w="830" w:type="dxa"/>
            <w:tcBorders>
              <w:top w:val="nil"/>
              <w:left w:val="nil"/>
              <w:bottom w:val="single" w:sz="4" w:space="0" w:color="auto"/>
              <w:right w:val="single" w:sz="4" w:space="0" w:color="auto"/>
            </w:tcBorders>
            <w:shd w:val="clear" w:color="auto" w:fill="auto"/>
            <w:vAlign w:val="center"/>
            <w:hideMark/>
          </w:tcPr>
          <w:p w14:paraId="24792DCD"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0,415</w:t>
            </w:r>
          </w:p>
        </w:tc>
        <w:tc>
          <w:tcPr>
            <w:tcW w:w="830" w:type="dxa"/>
            <w:tcBorders>
              <w:top w:val="nil"/>
              <w:left w:val="nil"/>
              <w:bottom w:val="single" w:sz="4" w:space="0" w:color="auto"/>
              <w:right w:val="single" w:sz="4" w:space="0" w:color="auto"/>
            </w:tcBorders>
            <w:shd w:val="clear" w:color="auto" w:fill="auto"/>
            <w:vAlign w:val="center"/>
            <w:hideMark/>
          </w:tcPr>
          <w:p w14:paraId="57DEC8B2"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0,415</w:t>
            </w:r>
          </w:p>
        </w:tc>
        <w:tc>
          <w:tcPr>
            <w:tcW w:w="830" w:type="dxa"/>
            <w:tcBorders>
              <w:top w:val="nil"/>
              <w:left w:val="nil"/>
              <w:bottom w:val="single" w:sz="4" w:space="0" w:color="auto"/>
              <w:right w:val="single" w:sz="4" w:space="0" w:color="auto"/>
            </w:tcBorders>
            <w:shd w:val="clear" w:color="auto" w:fill="auto"/>
            <w:vAlign w:val="center"/>
            <w:hideMark/>
          </w:tcPr>
          <w:p w14:paraId="18C6297C"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0,415</w:t>
            </w:r>
          </w:p>
        </w:tc>
        <w:tc>
          <w:tcPr>
            <w:tcW w:w="830" w:type="dxa"/>
            <w:tcBorders>
              <w:top w:val="nil"/>
              <w:left w:val="nil"/>
              <w:bottom w:val="single" w:sz="4" w:space="0" w:color="auto"/>
              <w:right w:val="single" w:sz="4" w:space="0" w:color="auto"/>
            </w:tcBorders>
            <w:shd w:val="clear" w:color="auto" w:fill="auto"/>
            <w:vAlign w:val="center"/>
            <w:hideMark/>
          </w:tcPr>
          <w:p w14:paraId="05324534"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0,415</w:t>
            </w:r>
          </w:p>
        </w:tc>
        <w:tc>
          <w:tcPr>
            <w:tcW w:w="830" w:type="dxa"/>
            <w:tcBorders>
              <w:top w:val="nil"/>
              <w:left w:val="nil"/>
              <w:bottom w:val="single" w:sz="4" w:space="0" w:color="auto"/>
              <w:right w:val="single" w:sz="4" w:space="0" w:color="auto"/>
            </w:tcBorders>
            <w:shd w:val="clear" w:color="auto" w:fill="auto"/>
            <w:vAlign w:val="center"/>
            <w:hideMark/>
          </w:tcPr>
          <w:p w14:paraId="7495967B"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0,415</w:t>
            </w:r>
          </w:p>
        </w:tc>
        <w:tc>
          <w:tcPr>
            <w:tcW w:w="830" w:type="dxa"/>
            <w:tcBorders>
              <w:top w:val="nil"/>
              <w:left w:val="nil"/>
              <w:bottom w:val="single" w:sz="4" w:space="0" w:color="auto"/>
              <w:right w:val="single" w:sz="4" w:space="0" w:color="auto"/>
            </w:tcBorders>
            <w:shd w:val="clear" w:color="auto" w:fill="auto"/>
            <w:vAlign w:val="center"/>
            <w:hideMark/>
          </w:tcPr>
          <w:p w14:paraId="29BAEE89"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0,415</w:t>
            </w:r>
          </w:p>
        </w:tc>
        <w:tc>
          <w:tcPr>
            <w:tcW w:w="830" w:type="dxa"/>
            <w:tcBorders>
              <w:top w:val="nil"/>
              <w:left w:val="nil"/>
              <w:bottom w:val="single" w:sz="4" w:space="0" w:color="auto"/>
              <w:right w:val="single" w:sz="4" w:space="0" w:color="auto"/>
            </w:tcBorders>
            <w:shd w:val="clear" w:color="auto" w:fill="auto"/>
            <w:vAlign w:val="center"/>
            <w:hideMark/>
          </w:tcPr>
          <w:p w14:paraId="035DCF5F"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0,415</w:t>
            </w:r>
          </w:p>
        </w:tc>
      </w:tr>
      <w:tr w:rsidR="00E85532" w:rsidRPr="00E85532" w14:paraId="4257D031" w14:textId="77777777" w:rsidTr="00E85532">
        <w:trPr>
          <w:gridAfter w:val="1"/>
          <w:wAfter w:w="8" w:type="dxa"/>
          <w:trHeight w:val="720"/>
        </w:trPr>
        <w:tc>
          <w:tcPr>
            <w:tcW w:w="756" w:type="dxa"/>
            <w:tcBorders>
              <w:top w:val="nil"/>
              <w:left w:val="single" w:sz="4" w:space="0" w:color="auto"/>
              <w:bottom w:val="single" w:sz="4" w:space="0" w:color="auto"/>
              <w:right w:val="single" w:sz="4" w:space="0" w:color="auto"/>
            </w:tcBorders>
            <w:shd w:val="clear" w:color="auto" w:fill="auto"/>
            <w:vAlign w:val="center"/>
            <w:hideMark/>
          </w:tcPr>
          <w:p w14:paraId="49D38263"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7.3.2</w:t>
            </w:r>
          </w:p>
        </w:tc>
        <w:tc>
          <w:tcPr>
            <w:tcW w:w="2641" w:type="dxa"/>
            <w:tcBorders>
              <w:top w:val="nil"/>
              <w:left w:val="nil"/>
              <w:bottom w:val="single" w:sz="4" w:space="0" w:color="auto"/>
              <w:right w:val="single" w:sz="4" w:space="0" w:color="auto"/>
            </w:tcBorders>
            <w:shd w:val="clear" w:color="auto" w:fill="auto"/>
            <w:vAlign w:val="center"/>
            <w:hideMark/>
          </w:tcPr>
          <w:p w14:paraId="523DDB58"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Удельный расход электрической энергии, потребляемой в технологическом процессе транспортировки сточных вод</w:t>
            </w:r>
          </w:p>
        </w:tc>
        <w:tc>
          <w:tcPr>
            <w:tcW w:w="862" w:type="dxa"/>
            <w:tcBorders>
              <w:top w:val="nil"/>
              <w:left w:val="nil"/>
              <w:bottom w:val="single" w:sz="4" w:space="0" w:color="auto"/>
              <w:right w:val="single" w:sz="4" w:space="0" w:color="auto"/>
            </w:tcBorders>
            <w:shd w:val="clear" w:color="auto" w:fill="auto"/>
            <w:vAlign w:val="center"/>
            <w:hideMark/>
          </w:tcPr>
          <w:p w14:paraId="2A148E78"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кВт∙ч/м</w:t>
            </w:r>
            <w:r w:rsidRPr="00E85532">
              <w:rPr>
                <w:rFonts w:eastAsia="Times New Roman" w:cs="Times New Roman"/>
                <w:color w:val="000000"/>
                <w:sz w:val="18"/>
                <w:szCs w:val="18"/>
                <w:vertAlign w:val="superscript"/>
                <w:lang w:eastAsia="ru-RU"/>
              </w:rPr>
              <w:t>3</w:t>
            </w:r>
          </w:p>
        </w:tc>
        <w:tc>
          <w:tcPr>
            <w:tcW w:w="863" w:type="dxa"/>
            <w:tcBorders>
              <w:top w:val="nil"/>
              <w:left w:val="nil"/>
              <w:bottom w:val="single" w:sz="4" w:space="0" w:color="auto"/>
              <w:right w:val="single" w:sz="4" w:space="0" w:color="auto"/>
            </w:tcBorders>
            <w:shd w:val="clear" w:color="auto" w:fill="auto"/>
            <w:vAlign w:val="center"/>
            <w:hideMark/>
          </w:tcPr>
          <w:p w14:paraId="71AA60B7"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0,415</w:t>
            </w:r>
          </w:p>
        </w:tc>
        <w:tc>
          <w:tcPr>
            <w:tcW w:w="850" w:type="dxa"/>
            <w:tcBorders>
              <w:top w:val="nil"/>
              <w:left w:val="nil"/>
              <w:bottom w:val="single" w:sz="4" w:space="0" w:color="auto"/>
              <w:right w:val="single" w:sz="4" w:space="0" w:color="auto"/>
            </w:tcBorders>
            <w:shd w:val="clear" w:color="auto" w:fill="auto"/>
            <w:vAlign w:val="center"/>
            <w:hideMark/>
          </w:tcPr>
          <w:p w14:paraId="304D457E"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0,415</w:t>
            </w:r>
          </w:p>
        </w:tc>
        <w:tc>
          <w:tcPr>
            <w:tcW w:w="851" w:type="dxa"/>
            <w:tcBorders>
              <w:top w:val="nil"/>
              <w:left w:val="nil"/>
              <w:bottom w:val="single" w:sz="4" w:space="0" w:color="auto"/>
              <w:right w:val="single" w:sz="4" w:space="0" w:color="auto"/>
            </w:tcBorders>
            <w:shd w:val="clear" w:color="auto" w:fill="auto"/>
            <w:vAlign w:val="center"/>
            <w:hideMark/>
          </w:tcPr>
          <w:p w14:paraId="1F6FB3BD"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0,415</w:t>
            </w:r>
          </w:p>
        </w:tc>
        <w:tc>
          <w:tcPr>
            <w:tcW w:w="850" w:type="dxa"/>
            <w:tcBorders>
              <w:top w:val="nil"/>
              <w:left w:val="nil"/>
              <w:bottom w:val="single" w:sz="4" w:space="0" w:color="auto"/>
              <w:right w:val="single" w:sz="4" w:space="0" w:color="auto"/>
            </w:tcBorders>
            <w:shd w:val="clear" w:color="auto" w:fill="auto"/>
            <w:vAlign w:val="center"/>
            <w:hideMark/>
          </w:tcPr>
          <w:p w14:paraId="1B4F1FA5"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0,415</w:t>
            </w:r>
          </w:p>
        </w:tc>
        <w:tc>
          <w:tcPr>
            <w:tcW w:w="830" w:type="dxa"/>
            <w:tcBorders>
              <w:top w:val="nil"/>
              <w:left w:val="nil"/>
              <w:bottom w:val="single" w:sz="4" w:space="0" w:color="auto"/>
              <w:right w:val="single" w:sz="4" w:space="0" w:color="auto"/>
            </w:tcBorders>
            <w:shd w:val="clear" w:color="auto" w:fill="auto"/>
            <w:vAlign w:val="center"/>
            <w:hideMark/>
          </w:tcPr>
          <w:p w14:paraId="457DC971"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0,415</w:t>
            </w:r>
          </w:p>
        </w:tc>
        <w:tc>
          <w:tcPr>
            <w:tcW w:w="830" w:type="dxa"/>
            <w:tcBorders>
              <w:top w:val="nil"/>
              <w:left w:val="nil"/>
              <w:bottom w:val="single" w:sz="4" w:space="0" w:color="auto"/>
              <w:right w:val="single" w:sz="4" w:space="0" w:color="auto"/>
            </w:tcBorders>
            <w:shd w:val="clear" w:color="auto" w:fill="auto"/>
            <w:vAlign w:val="center"/>
            <w:hideMark/>
          </w:tcPr>
          <w:p w14:paraId="05A5DF5A"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0,415</w:t>
            </w:r>
          </w:p>
        </w:tc>
        <w:tc>
          <w:tcPr>
            <w:tcW w:w="830" w:type="dxa"/>
            <w:tcBorders>
              <w:top w:val="nil"/>
              <w:left w:val="nil"/>
              <w:bottom w:val="single" w:sz="4" w:space="0" w:color="auto"/>
              <w:right w:val="single" w:sz="4" w:space="0" w:color="auto"/>
            </w:tcBorders>
            <w:shd w:val="clear" w:color="auto" w:fill="auto"/>
            <w:vAlign w:val="center"/>
            <w:hideMark/>
          </w:tcPr>
          <w:p w14:paraId="4776375E"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0,415</w:t>
            </w:r>
          </w:p>
        </w:tc>
        <w:tc>
          <w:tcPr>
            <w:tcW w:w="830" w:type="dxa"/>
            <w:tcBorders>
              <w:top w:val="nil"/>
              <w:left w:val="nil"/>
              <w:bottom w:val="single" w:sz="4" w:space="0" w:color="auto"/>
              <w:right w:val="single" w:sz="4" w:space="0" w:color="auto"/>
            </w:tcBorders>
            <w:shd w:val="clear" w:color="auto" w:fill="auto"/>
            <w:vAlign w:val="center"/>
            <w:hideMark/>
          </w:tcPr>
          <w:p w14:paraId="1D36E96B"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0,415</w:t>
            </w:r>
          </w:p>
        </w:tc>
        <w:tc>
          <w:tcPr>
            <w:tcW w:w="830" w:type="dxa"/>
            <w:tcBorders>
              <w:top w:val="nil"/>
              <w:left w:val="nil"/>
              <w:bottom w:val="single" w:sz="4" w:space="0" w:color="auto"/>
              <w:right w:val="single" w:sz="4" w:space="0" w:color="auto"/>
            </w:tcBorders>
            <w:shd w:val="clear" w:color="auto" w:fill="auto"/>
            <w:vAlign w:val="center"/>
            <w:hideMark/>
          </w:tcPr>
          <w:p w14:paraId="5EA5604C"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0,415</w:t>
            </w:r>
          </w:p>
        </w:tc>
        <w:tc>
          <w:tcPr>
            <w:tcW w:w="830" w:type="dxa"/>
            <w:tcBorders>
              <w:top w:val="nil"/>
              <w:left w:val="nil"/>
              <w:bottom w:val="single" w:sz="4" w:space="0" w:color="auto"/>
              <w:right w:val="single" w:sz="4" w:space="0" w:color="auto"/>
            </w:tcBorders>
            <w:shd w:val="clear" w:color="auto" w:fill="auto"/>
            <w:vAlign w:val="center"/>
            <w:hideMark/>
          </w:tcPr>
          <w:p w14:paraId="096C26D1"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0,415</w:t>
            </w:r>
          </w:p>
        </w:tc>
        <w:tc>
          <w:tcPr>
            <w:tcW w:w="830" w:type="dxa"/>
            <w:tcBorders>
              <w:top w:val="nil"/>
              <w:left w:val="nil"/>
              <w:bottom w:val="single" w:sz="4" w:space="0" w:color="auto"/>
              <w:right w:val="single" w:sz="4" w:space="0" w:color="auto"/>
            </w:tcBorders>
            <w:shd w:val="clear" w:color="auto" w:fill="auto"/>
            <w:vAlign w:val="center"/>
            <w:hideMark/>
          </w:tcPr>
          <w:p w14:paraId="1519E649"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0,415</w:t>
            </w:r>
          </w:p>
        </w:tc>
        <w:tc>
          <w:tcPr>
            <w:tcW w:w="830" w:type="dxa"/>
            <w:tcBorders>
              <w:top w:val="nil"/>
              <w:left w:val="nil"/>
              <w:bottom w:val="single" w:sz="4" w:space="0" w:color="auto"/>
              <w:right w:val="single" w:sz="4" w:space="0" w:color="auto"/>
            </w:tcBorders>
            <w:shd w:val="clear" w:color="auto" w:fill="auto"/>
            <w:vAlign w:val="center"/>
            <w:hideMark/>
          </w:tcPr>
          <w:p w14:paraId="1DA44781"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0,415</w:t>
            </w:r>
          </w:p>
        </w:tc>
      </w:tr>
      <w:tr w:rsidR="00E85532" w:rsidRPr="00E85532" w14:paraId="79302BC8" w14:textId="77777777" w:rsidTr="00E85532">
        <w:trPr>
          <w:trHeight w:val="300"/>
        </w:trPr>
        <w:tc>
          <w:tcPr>
            <w:tcW w:w="756" w:type="dxa"/>
            <w:tcBorders>
              <w:top w:val="nil"/>
              <w:left w:val="single" w:sz="4" w:space="0" w:color="auto"/>
              <w:bottom w:val="single" w:sz="4" w:space="0" w:color="auto"/>
              <w:right w:val="single" w:sz="4" w:space="0" w:color="auto"/>
            </w:tcBorders>
            <w:shd w:val="clear" w:color="000000" w:fill="D9E1F2"/>
            <w:vAlign w:val="center"/>
            <w:hideMark/>
          </w:tcPr>
          <w:p w14:paraId="3DDAC7B6" w14:textId="77777777" w:rsidR="00E85532" w:rsidRPr="00E85532" w:rsidRDefault="00E85532" w:rsidP="00E85532">
            <w:pPr>
              <w:spacing w:line="240" w:lineRule="auto"/>
              <w:ind w:firstLine="0"/>
              <w:jc w:val="center"/>
              <w:rPr>
                <w:rFonts w:eastAsia="Times New Roman" w:cs="Times New Roman"/>
                <w:b/>
                <w:bCs/>
                <w:color w:val="000000"/>
                <w:sz w:val="18"/>
                <w:szCs w:val="18"/>
                <w:lang w:eastAsia="ru-RU"/>
              </w:rPr>
            </w:pPr>
            <w:r w:rsidRPr="00E85532">
              <w:rPr>
                <w:rFonts w:eastAsia="Times New Roman" w:cs="Times New Roman"/>
                <w:b/>
                <w:bCs/>
                <w:color w:val="000000"/>
                <w:sz w:val="18"/>
                <w:szCs w:val="18"/>
                <w:lang w:eastAsia="ru-RU"/>
              </w:rPr>
              <w:t>7.4</w:t>
            </w:r>
          </w:p>
        </w:tc>
        <w:tc>
          <w:tcPr>
            <w:tcW w:w="13565" w:type="dxa"/>
            <w:gridSpan w:val="15"/>
            <w:tcBorders>
              <w:top w:val="single" w:sz="4" w:space="0" w:color="auto"/>
              <w:left w:val="nil"/>
              <w:bottom w:val="single" w:sz="4" w:space="0" w:color="auto"/>
              <w:right w:val="single" w:sz="4" w:space="0" w:color="auto"/>
            </w:tcBorders>
            <w:shd w:val="clear" w:color="000000" w:fill="D9E1F2"/>
            <w:vAlign w:val="center"/>
            <w:hideMark/>
          </w:tcPr>
          <w:p w14:paraId="0D2C57C7" w14:textId="77777777" w:rsidR="00E85532" w:rsidRPr="00E85532" w:rsidRDefault="00E85532" w:rsidP="00E85532">
            <w:pPr>
              <w:spacing w:line="240" w:lineRule="auto"/>
              <w:ind w:firstLine="0"/>
              <w:jc w:val="center"/>
              <w:rPr>
                <w:rFonts w:eastAsia="Times New Roman" w:cs="Times New Roman"/>
                <w:b/>
                <w:bCs/>
                <w:color w:val="000000"/>
                <w:sz w:val="18"/>
                <w:szCs w:val="18"/>
                <w:lang w:eastAsia="ru-RU"/>
              </w:rPr>
            </w:pPr>
            <w:r w:rsidRPr="00E85532">
              <w:rPr>
                <w:rFonts w:eastAsia="Times New Roman" w:cs="Times New Roman"/>
                <w:b/>
                <w:bCs/>
                <w:color w:val="000000"/>
                <w:sz w:val="18"/>
                <w:szCs w:val="18"/>
                <w:lang w:eastAsia="ru-RU"/>
              </w:rPr>
              <w:t>Иные показатели (показатели качества обслуживания абонентов)</w:t>
            </w:r>
          </w:p>
        </w:tc>
      </w:tr>
      <w:tr w:rsidR="00E85532" w:rsidRPr="00E85532" w14:paraId="02A1EBD0" w14:textId="77777777" w:rsidTr="00E85532">
        <w:trPr>
          <w:gridAfter w:val="1"/>
          <w:wAfter w:w="8" w:type="dxa"/>
          <w:trHeight w:val="960"/>
        </w:trPr>
        <w:tc>
          <w:tcPr>
            <w:tcW w:w="756" w:type="dxa"/>
            <w:tcBorders>
              <w:top w:val="nil"/>
              <w:left w:val="single" w:sz="4" w:space="0" w:color="auto"/>
              <w:bottom w:val="single" w:sz="4" w:space="0" w:color="auto"/>
              <w:right w:val="single" w:sz="4" w:space="0" w:color="auto"/>
            </w:tcBorders>
            <w:shd w:val="clear" w:color="auto" w:fill="auto"/>
            <w:vAlign w:val="center"/>
            <w:hideMark/>
          </w:tcPr>
          <w:p w14:paraId="480C843A"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7.4.1</w:t>
            </w:r>
          </w:p>
        </w:tc>
        <w:tc>
          <w:tcPr>
            <w:tcW w:w="2641" w:type="dxa"/>
            <w:tcBorders>
              <w:top w:val="nil"/>
              <w:left w:val="nil"/>
              <w:bottom w:val="single" w:sz="4" w:space="0" w:color="auto"/>
              <w:right w:val="single" w:sz="4" w:space="0" w:color="auto"/>
            </w:tcBorders>
            <w:shd w:val="clear" w:color="auto" w:fill="auto"/>
            <w:vAlign w:val="center"/>
            <w:hideMark/>
          </w:tcPr>
          <w:p w14:paraId="2339868E"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Среднее время ожидания ответа оператора при обращении абонента по вопросам водоотведения по телефону «горячей линии»</w:t>
            </w:r>
          </w:p>
        </w:tc>
        <w:tc>
          <w:tcPr>
            <w:tcW w:w="862" w:type="dxa"/>
            <w:tcBorders>
              <w:top w:val="nil"/>
              <w:left w:val="nil"/>
              <w:bottom w:val="single" w:sz="4" w:space="0" w:color="auto"/>
              <w:right w:val="single" w:sz="4" w:space="0" w:color="auto"/>
            </w:tcBorders>
            <w:shd w:val="clear" w:color="auto" w:fill="auto"/>
            <w:vAlign w:val="center"/>
            <w:hideMark/>
          </w:tcPr>
          <w:p w14:paraId="70EBB51F"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мин.</w:t>
            </w:r>
          </w:p>
        </w:tc>
        <w:tc>
          <w:tcPr>
            <w:tcW w:w="863" w:type="dxa"/>
            <w:tcBorders>
              <w:top w:val="nil"/>
              <w:left w:val="nil"/>
              <w:bottom w:val="single" w:sz="4" w:space="0" w:color="auto"/>
              <w:right w:val="single" w:sz="4" w:space="0" w:color="auto"/>
            </w:tcBorders>
            <w:shd w:val="clear" w:color="auto" w:fill="auto"/>
            <w:vAlign w:val="center"/>
            <w:hideMark/>
          </w:tcPr>
          <w:p w14:paraId="1D9067AA"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w:t>
            </w:r>
          </w:p>
        </w:tc>
        <w:tc>
          <w:tcPr>
            <w:tcW w:w="850" w:type="dxa"/>
            <w:tcBorders>
              <w:top w:val="nil"/>
              <w:left w:val="nil"/>
              <w:bottom w:val="single" w:sz="4" w:space="0" w:color="auto"/>
              <w:right w:val="single" w:sz="4" w:space="0" w:color="auto"/>
            </w:tcBorders>
            <w:shd w:val="clear" w:color="auto" w:fill="auto"/>
            <w:vAlign w:val="center"/>
            <w:hideMark/>
          </w:tcPr>
          <w:p w14:paraId="47E5B2E8"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w:t>
            </w:r>
          </w:p>
        </w:tc>
        <w:tc>
          <w:tcPr>
            <w:tcW w:w="851" w:type="dxa"/>
            <w:tcBorders>
              <w:top w:val="nil"/>
              <w:left w:val="nil"/>
              <w:bottom w:val="single" w:sz="4" w:space="0" w:color="auto"/>
              <w:right w:val="single" w:sz="4" w:space="0" w:color="auto"/>
            </w:tcBorders>
            <w:shd w:val="clear" w:color="auto" w:fill="auto"/>
            <w:vAlign w:val="center"/>
            <w:hideMark/>
          </w:tcPr>
          <w:p w14:paraId="520D596E"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w:t>
            </w:r>
          </w:p>
        </w:tc>
        <w:tc>
          <w:tcPr>
            <w:tcW w:w="850" w:type="dxa"/>
            <w:tcBorders>
              <w:top w:val="nil"/>
              <w:left w:val="nil"/>
              <w:bottom w:val="single" w:sz="4" w:space="0" w:color="auto"/>
              <w:right w:val="single" w:sz="4" w:space="0" w:color="auto"/>
            </w:tcBorders>
            <w:shd w:val="clear" w:color="auto" w:fill="auto"/>
            <w:vAlign w:val="center"/>
            <w:hideMark/>
          </w:tcPr>
          <w:p w14:paraId="652CA10F"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w:t>
            </w:r>
          </w:p>
        </w:tc>
        <w:tc>
          <w:tcPr>
            <w:tcW w:w="830" w:type="dxa"/>
            <w:tcBorders>
              <w:top w:val="nil"/>
              <w:left w:val="nil"/>
              <w:bottom w:val="single" w:sz="4" w:space="0" w:color="auto"/>
              <w:right w:val="single" w:sz="4" w:space="0" w:color="auto"/>
            </w:tcBorders>
            <w:shd w:val="clear" w:color="auto" w:fill="auto"/>
            <w:vAlign w:val="center"/>
            <w:hideMark/>
          </w:tcPr>
          <w:p w14:paraId="7C2B9CF4"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w:t>
            </w:r>
          </w:p>
        </w:tc>
        <w:tc>
          <w:tcPr>
            <w:tcW w:w="830" w:type="dxa"/>
            <w:tcBorders>
              <w:top w:val="nil"/>
              <w:left w:val="nil"/>
              <w:bottom w:val="single" w:sz="4" w:space="0" w:color="auto"/>
              <w:right w:val="single" w:sz="4" w:space="0" w:color="auto"/>
            </w:tcBorders>
            <w:shd w:val="clear" w:color="auto" w:fill="auto"/>
            <w:vAlign w:val="center"/>
            <w:hideMark/>
          </w:tcPr>
          <w:p w14:paraId="30313B0C"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w:t>
            </w:r>
          </w:p>
        </w:tc>
        <w:tc>
          <w:tcPr>
            <w:tcW w:w="830" w:type="dxa"/>
            <w:tcBorders>
              <w:top w:val="nil"/>
              <w:left w:val="nil"/>
              <w:bottom w:val="single" w:sz="4" w:space="0" w:color="auto"/>
              <w:right w:val="single" w:sz="4" w:space="0" w:color="auto"/>
            </w:tcBorders>
            <w:shd w:val="clear" w:color="auto" w:fill="auto"/>
            <w:vAlign w:val="center"/>
            <w:hideMark/>
          </w:tcPr>
          <w:p w14:paraId="6BB2FF51"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w:t>
            </w:r>
          </w:p>
        </w:tc>
        <w:tc>
          <w:tcPr>
            <w:tcW w:w="830" w:type="dxa"/>
            <w:tcBorders>
              <w:top w:val="nil"/>
              <w:left w:val="nil"/>
              <w:bottom w:val="single" w:sz="4" w:space="0" w:color="auto"/>
              <w:right w:val="single" w:sz="4" w:space="0" w:color="auto"/>
            </w:tcBorders>
            <w:shd w:val="clear" w:color="auto" w:fill="auto"/>
            <w:vAlign w:val="center"/>
            <w:hideMark/>
          </w:tcPr>
          <w:p w14:paraId="4CF9BCF6"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w:t>
            </w:r>
          </w:p>
        </w:tc>
        <w:tc>
          <w:tcPr>
            <w:tcW w:w="830" w:type="dxa"/>
            <w:tcBorders>
              <w:top w:val="nil"/>
              <w:left w:val="nil"/>
              <w:bottom w:val="single" w:sz="4" w:space="0" w:color="auto"/>
              <w:right w:val="single" w:sz="4" w:space="0" w:color="auto"/>
            </w:tcBorders>
            <w:shd w:val="clear" w:color="auto" w:fill="auto"/>
            <w:vAlign w:val="center"/>
            <w:hideMark/>
          </w:tcPr>
          <w:p w14:paraId="23D310FF"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w:t>
            </w:r>
          </w:p>
        </w:tc>
        <w:tc>
          <w:tcPr>
            <w:tcW w:w="830" w:type="dxa"/>
            <w:tcBorders>
              <w:top w:val="nil"/>
              <w:left w:val="nil"/>
              <w:bottom w:val="single" w:sz="4" w:space="0" w:color="auto"/>
              <w:right w:val="single" w:sz="4" w:space="0" w:color="auto"/>
            </w:tcBorders>
            <w:shd w:val="clear" w:color="auto" w:fill="auto"/>
            <w:vAlign w:val="center"/>
            <w:hideMark/>
          </w:tcPr>
          <w:p w14:paraId="733FC221"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w:t>
            </w:r>
          </w:p>
        </w:tc>
        <w:tc>
          <w:tcPr>
            <w:tcW w:w="830" w:type="dxa"/>
            <w:tcBorders>
              <w:top w:val="nil"/>
              <w:left w:val="nil"/>
              <w:bottom w:val="single" w:sz="4" w:space="0" w:color="auto"/>
              <w:right w:val="single" w:sz="4" w:space="0" w:color="auto"/>
            </w:tcBorders>
            <w:shd w:val="clear" w:color="auto" w:fill="auto"/>
            <w:vAlign w:val="center"/>
            <w:hideMark/>
          </w:tcPr>
          <w:p w14:paraId="70074E5E"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w:t>
            </w:r>
          </w:p>
        </w:tc>
        <w:tc>
          <w:tcPr>
            <w:tcW w:w="830" w:type="dxa"/>
            <w:tcBorders>
              <w:top w:val="nil"/>
              <w:left w:val="nil"/>
              <w:bottom w:val="single" w:sz="4" w:space="0" w:color="auto"/>
              <w:right w:val="single" w:sz="4" w:space="0" w:color="auto"/>
            </w:tcBorders>
            <w:shd w:val="clear" w:color="auto" w:fill="auto"/>
            <w:vAlign w:val="center"/>
            <w:hideMark/>
          </w:tcPr>
          <w:p w14:paraId="63565904"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w:t>
            </w:r>
          </w:p>
        </w:tc>
      </w:tr>
      <w:tr w:rsidR="00E85532" w:rsidRPr="00E85532" w14:paraId="23C2E26C" w14:textId="77777777" w:rsidTr="00E85532">
        <w:trPr>
          <w:gridAfter w:val="1"/>
          <w:wAfter w:w="8" w:type="dxa"/>
          <w:trHeight w:val="480"/>
        </w:trPr>
        <w:tc>
          <w:tcPr>
            <w:tcW w:w="756" w:type="dxa"/>
            <w:tcBorders>
              <w:top w:val="nil"/>
              <w:left w:val="single" w:sz="4" w:space="0" w:color="auto"/>
              <w:bottom w:val="single" w:sz="4" w:space="0" w:color="auto"/>
              <w:right w:val="single" w:sz="4" w:space="0" w:color="auto"/>
            </w:tcBorders>
            <w:shd w:val="clear" w:color="auto" w:fill="auto"/>
            <w:vAlign w:val="center"/>
            <w:hideMark/>
          </w:tcPr>
          <w:p w14:paraId="18E0399F"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7.4.2</w:t>
            </w:r>
          </w:p>
        </w:tc>
        <w:tc>
          <w:tcPr>
            <w:tcW w:w="2641" w:type="dxa"/>
            <w:tcBorders>
              <w:top w:val="nil"/>
              <w:left w:val="nil"/>
              <w:bottom w:val="single" w:sz="4" w:space="0" w:color="auto"/>
              <w:right w:val="single" w:sz="4" w:space="0" w:color="auto"/>
            </w:tcBorders>
            <w:shd w:val="clear" w:color="auto" w:fill="auto"/>
            <w:vAlign w:val="center"/>
            <w:hideMark/>
          </w:tcPr>
          <w:p w14:paraId="6D0F3EEF"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Доля заявок на подключение, исполненная по итогам года</w:t>
            </w:r>
          </w:p>
        </w:tc>
        <w:tc>
          <w:tcPr>
            <w:tcW w:w="862" w:type="dxa"/>
            <w:tcBorders>
              <w:top w:val="nil"/>
              <w:left w:val="nil"/>
              <w:bottom w:val="single" w:sz="4" w:space="0" w:color="auto"/>
              <w:right w:val="single" w:sz="4" w:space="0" w:color="auto"/>
            </w:tcBorders>
            <w:shd w:val="clear" w:color="auto" w:fill="auto"/>
            <w:vAlign w:val="center"/>
            <w:hideMark/>
          </w:tcPr>
          <w:p w14:paraId="7CEE542D"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w:t>
            </w:r>
          </w:p>
        </w:tc>
        <w:tc>
          <w:tcPr>
            <w:tcW w:w="863" w:type="dxa"/>
            <w:tcBorders>
              <w:top w:val="nil"/>
              <w:left w:val="nil"/>
              <w:bottom w:val="single" w:sz="4" w:space="0" w:color="auto"/>
              <w:right w:val="single" w:sz="4" w:space="0" w:color="auto"/>
            </w:tcBorders>
            <w:shd w:val="clear" w:color="auto" w:fill="auto"/>
            <w:vAlign w:val="center"/>
            <w:hideMark/>
          </w:tcPr>
          <w:p w14:paraId="5E203E34"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100</w:t>
            </w:r>
          </w:p>
        </w:tc>
        <w:tc>
          <w:tcPr>
            <w:tcW w:w="850" w:type="dxa"/>
            <w:tcBorders>
              <w:top w:val="nil"/>
              <w:left w:val="nil"/>
              <w:bottom w:val="single" w:sz="4" w:space="0" w:color="auto"/>
              <w:right w:val="single" w:sz="4" w:space="0" w:color="auto"/>
            </w:tcBorders>
            <w:shd w:val="clear" w:color="auto" w:fill="auto"/>
            <w:vAlign w:val="center"/>
            <w:hideMark/>
          </w:tcPr>
          <w:p w14:paraId="15FF3479"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100</w:t>
            </w:r>
          </w:p>
        </w:tc>
        <w:tc>
          <w:tcPr>
            <w:tcW w:w="851" w:type="dxa"/>
            <w:tcBorders>
              <w:top w:val="nil"/>
              <w:left w:val="nil"/>
              <w:bottom w:val="single" w:sz="4" w:space="0" w:color="auto"/>
              <w:right w:val="single" w:sz="4" w:space="0" w:color="auto"/>
            </w:tcBorders>
            <w:shd w:val="clear" w:color="auto" w:fill="auto"/>
            <w:vAlign w:val="center"/>
            <w:hideMark/>
          </w:tcPr>
          <w:p w14:paraId="7A8CC8CA"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100</w:t>
            </w:r>
          </w:p>
        </w:tc>
        <w:tc>
          <w:tcPr>
            <w:tcW w:w="850" w:type="dxa"/>
            <w:tcBorders>
              <w:top w:val="nil"/>
              <w:left w:val="nil"/>
              <w:bottom w:val="single" w:sz="4" w:space="0" w:color="auto"/>
              <w:right w:val="single" w:sz="4" w:space="0" w:color="auto"/>
            </w:tcBorders>
            <w:shd w:val="clear" w:color="auto" w:fill="auto"/>
            <w:vAlign w:val="center"/>
            <w:hideMark/>
          </w:tcPr>
          <w:p w14:paraId="05FFEE7D"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100</w:t>
            </w:r>
          </w:p>
        </w:tc>
        <w:tc>
          <w:tcPr>
            <w:tcW w:w="830" w:type="dxa"/>
            <w:tcBorders>
              <w:top w:val="nil"/>
              <w:left w:val="nil"/>
              <w:bottom w:val="single" w:sz="4" w:space="0" w:color="auto"/>
              <w:right w:val="single" w:sz="4" w:space="0" w:color="auto"/>
            </w:tcBorders>
            <w:shd w:val="clear" w:color="auto" w:fill="auto"/>
            <w:vAlign w:val="center"/>
            <w:hideMark/>
          </w:tcPr>
          <w:p w14:paraId="466CE3B0"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100</w:t>
            </w:r>
          </w:p>
        </w:tc>
        <w:tc>
          <w:tcPr>
            <w:tcW w:w="830" w:type="dxa"/>
            <w:tcBorders>
              <w:top w:val="nil"/>
              <w:left w:val="nil"/>
              <w:bottom w:val="single" w:sz="4" w:space="0" w:color="auto"/>
              <w:right w:val="single" w:sz="4" w:space="0" w:color="auto"/>
            </w:tcBorders>
            <w:shd w:val="clear" w:color="auto" w:fill="auto"/>
            <w:vAlign w:val="center"/>
            <w:hideMark/>
          </w:tcPr>
          <w:p w14:paraId="5A67AC34"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100</w:t>
            </w:r>
          </w:p>
        </w:tc>
        <w:tc>
          <w:tcPr>
            <w:tcW w:w="830" w:type="dxa"/>
            <w:tcBorders>
              <w:top w:val="nil"/>
              <w:left w:val="nil"/>
              <w:bottom w:val="single" w:sz="4" w:space="0" w:color="auto"/>
              <w:right w:val="single" w:sz="4" w:space="0" w:color="auto"/>
            </w:tcBorders>
            <w:shd w:val="clear" w:color="auto" w:fill="auto"/>
            <w:vAlign w:val="center"/>
            <w:hideMark/>
          </w:tcPr>
          <w:p w14:paraId="56463BDA"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100</w:t>
            </w:r>
          </w:p>
        </w:tc>
        <w:tc>
          <w:tcPr>
            <w:tcW w:w="830" w:type="dxa"/>
            <w:tcBorders>
              <w:top w:val="nil"/>
              <w:left w:val="nil"/>
              <w:bottom w:val="single" w:sz="4" w:space="0" w:color="auto"/>
              <w:right w:val="single" w:sz="4" w:space="0" w:color="auto"/>
            </w:tcBorders>
            <w:shd w:val="clear" w:color="auto" w:fill="auto"/>
            <w:vAlign w:val="center"/>
            <w:hideMark/>
          </w:tcPr>
          <w:p w14:paraId="5F7308CA"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100</w:t>
            </w:r>
          </w:p>
        </w:tc>
        <w:tc>
          <w:tcPr>
            <w:tcW w:w="830" w:type="dxa"/>
            <w:tcBorders>
              <w:top w:val="nil"/>
              <w:left w:val="nil"/>
              <w:bottom w:val="single" w:sz="4" w:space="0" w:color="auto"/>
              <w:right w:val="single" w:sz="4" w:space="0" w:color="auto"/>
            </w:tcBorders>
            <w:shd w:val="clear" w:color="auto" w:fill="auto"/>
            <w:vAlign w:val="center"/>
            <w:hideMark/>
          </w:tcPr>
          <w:p w14:paraId="5B250B1E"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100</w:t>
            </w:r>
          </w:p>
        </w:tc>
        <w:tc>
          <w:tcPr>
            <w:tcW w:w="830" w:type="dxa"/>
            <w:tcBorders>
              <w:top w:val="nil"/>
              <w:left w:val="nil"/>
              <w:bottom w:val="single" w:sz="4" w:space="0" w:color="auto"/>
              <w:right w:val="single" w:sz="4" w:space="0" w:color="auto"/>
            </w:tcBorders>
            <w:shd w:val="clear" w:color="auto" w:fill="auto"/>
            <w:vAlign w:val="center"/>
            <w:hideMark/>
          </w:tcPr>
          <w:p w14:paraId="372860A8"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100</w:t>
            </w:r>
          </w:p>
        </w:tc>
        <w:tc>
          <w:tcPr>
            <w:tcW w:w="830" w:type="dxa"/>
            <w:tcBorders>
              <w:top w:val="nil"/>
              <w:left w:val="nil"/>
              <w:bottom w:val="single" w:sz="4" w:space="0" w:color="auto"/>
              <w:right w:val="single" w:sz="4" w:space="0" w:color="auto"/>
            </w:tcBorders>
            <w:shd w:val="clear" w:color="auto" w:fill="auto"/>
            <w:vAlign w:val="center"/>
            <w:hideMark/>
          </w:tcPr>
          <w:p w14:paraId="2310CFF2"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100</w:t>
            </w:r>
          </w:p>
        </w:tc>
        <w:tc>
          <w:tcPr>
            <w:tcW w:w="830" w:type="dxa"/>
            <w:tcBorders>
              <w:top w:val="nil"/>
              <w:left w:val="nil"/>
              <w:bottom w:val="single" w:sz="4" w:space="0" w:color="auto"/>
              <w:right w:val="single" w:sz="4" w:space="0" w:color="auto"/>
            </w:tcBorders>
            <w:shd w:val="clear" w:color="auto" w:fill="auto"/>
            <w:vAlign w:val="center"/>
            <w:hideMark/>
          </w:tcPr>
          <w:p w14:paraId="57063242"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100</w:t>
            </w:r>
          </w:p>
        </w:tc>
      </w:tr>
      <w:tr w:rsidR="00E85532" w:rsidRPr="00E85532" w14:paraId="3DE37C15" w14:textId="77777777" w:rsidTr="00E85532">
        <w:trPr>
          <w:trHeight w:val="300"/>
        </w:trPr>
        <w:tc>
          <w:tcPr>
            <w:tcW w:w="756" w:type="dxa"/>
            <w:tcBorders>
              <w:top w:val="nil"/>
              <w:left w:val="single" w:sz="4" w:space="0" w:color="auto"/>
              <w:bottom w:val="single" w:sz="4" w:space="0" w:color="auto"/>
              <w:right w:val="single" w:sz="4" w:space="0" w:color="auto"/>
            </w:tcBorders>
            <w:shd w:val="clear" w:color="auto" w:fill="auto"/>
            <w:vAlign w:val="center"/>
            <w:hideMark/>
          </w:tcPr>
          <w:p w14:paraId="067517EA"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8</w:t>
            </w:r>
          </w:p>
        </w:tc>
        <w:tc>
          <w:tcPr>
            <w:tcW w:w="13565" w:type="dxa"/>
            <w:gridSpan w:val="15"/>
            <w:tcBorders>
              <w:top w:val="single" w:sz="4" w:space="0" w:color="auto"/>
              <w:left w:val="nil"/>
              <w:bottom w:val="single" w:sz="4" w:space="0" w:color="auto"/>
              <w:right w:val="single" w:sz="4" w:space="0" w:color="auto"/>
            </w:tcBorders>
            <w:shd w:val="clear" w:color="auto" w:fill="auto"/>
            <w:vAlign w:val="center"/>
            <w:hideMark/>
          </w:tcPr>
          <w:p w14:paraId="552314D8"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Централизованная система водоотведения с. Лобаново</w:t>
            </w:r>
          </w:p>
        </w:tc>
      </w:tr>
      <w:tr w:rsidR="00E85532" w:rsidRPr="00E85532" w14:paraId="63F47088" w14:textId="77777777" w:rsidTr="00E85532">
        <w:trPr>
          <w:trHeight w:val="300"/>
        </w:trPr>
        <w:tc>
          <w:tcPr>
            <w:tcW w:w="756" w:type="dxa"/>
            <w:tcBorders>
              <w:top w:val="nil"/>
              <w:left w:val="single" w:sz="4" w:space="0" w:color="auto"/>
              <w:bottom w:val="single" w:sz="4" w:space="0" w:color="auto"/>
              <w:right w:val="single" w:sz="4" w:space="0" w:color="auto"/>
            </w:tcBorders>
            <w:shd w:val="clear" w:color="000000" w:fill="D9E1F2"/>
            <w:vAlign w:val="center"/>
            <w:hideMark/>
          </w:tcPr>
          <w:p w14:paraId="5B1C14C2" w14:textId="77777777" w:rsidR="00E85532" w:rsidRPr="00E85532" w:rsidRDefault="00E85532" w:rsidP="00E85532">
            <w:pPr>
              <w:spacing w:line="240" w:lineRule="auto"/>
              <w:ind w:firstLine="0"/>
              <w:jc w:val="center"/>
              <w:rPr>
                <w:rFonts w:eastAsia="Times New Roman" w:cs="Times New Roman"/>
                <w:b/>
                <w:bCs/>
                <w:color w:val="000000"/>
                <w:sz w:val="18"/>
                <w:szCs w:val="18"/>
                <w:lang w:eastAsia="ru-RU"/>
              </w:rPr>
            </w:pPr>
            <w:r w:rsidRPr="00E85532">
              <w:rPr>
                <w:rFonts w:eastAsia="Times New Roman" w:cs="Times New Roman"/>
                <w:b/>
                <w:bCs/>
                <w:color w:val="000000"/>
                <w:sz w:val="18"/>
                <w:szCs w:val="18"/>
                <w:lang w:eastAsia="ru-RU"/>
              </w:rPr>
              <w:t>8.1</w:t>
            </w:r>
          </w:p>
        </w:tc>
        <w:tc>
          <w:tcPr>
            <w:tcW w:w="13565" w:type="dxa"/>
            <w:gridSpan w:val="15"/>
            <w:tcBorders>
              <w:top w:val="single" w:sz="4" w:space="0" w:color="auto"/>
              <w:left w:val="nil"/>
              <w:bottom w:val="single" w:sz="4" w:space="0" w:color="auto"/>
              <w:right w:val="single" w:sz="4" w:space="0" w:color="auto"/>
            </w:tcBorders>
            <w:shd w:val="clear" w:color="000000" w:fill="D9E1F2"/>
            <w:vAlign w:val="center"/>
            <w:hideMark/>
          </w:tcPr>
          <w:p w14:paraId="5F553C3A" w14:textId="77777777" w:rsidR="00E85532" w:rsidRPr="00E85532" w:rsidRDefault="00E85532" w:rsidP="00E85532">
            <w:pPr>
              <w:spacing w:line="240" w:lineRule="auto"/>
              <w:ind w:firstLine="0"/>
              <w:jc w:val="center"/>
              <w:rPr>
                <w:rFonts w:eastAsia="Times New Roman" w:cs="Times New Roman"/>
                <w:b/>
                <w:bCs/>
                <w:color w:val="000000"/>
                <w:sz w:val="18"/>
                <w:szCs w:val="18"/>
                <w:lang w:eastAsia="ru-RU"/>
              </w:rPr>
            </w:pPr>
            <w:r w:rsidRPr="00E85532">
              <w:rPr>
                <w:rFonts w:eastAsia="Times New Roman" w:cs="Times New Roman"/>
                <w:b/>
                <w:bCs/>
                <w:color w:val="000000"/>
                <w:sz w:val="18"/>
                <w:szCs w:val="18"/>
                <w:lang w:eastAsia="ru-RU"/>
              </w:rPr>
              <w:t>Показатели надежности и бесперебойности водоотведения</w:t>
            </w:r>
          </w:p>
        </w:tc>
      </w:tr>
      <w:tr w:rsidR="00E85532" w:rsidRPr="00E85532" w14:paraId="4C47D632" w14:textId="77777777" w:rsidTr="00E85532">
        <w:trPr>
          <w:gridAfter w:val="1"/>
          <w:wAfter w:w="8" w:type="dxa"/>
          <w:trHeight w:val="480"/>
        </w:trPr>
        <w:tc>
          <w:tcPr>
            <w:tcW w:w="756" w:type="dxa"/>
            <w:tcBorders>
              <w:top w:val="nil"/>
              <w:left w:val="single" w:sz="4" w:space="0" w:color="auto"/>
              <w:bottom w:val="single" w:sz="4" w:space="0" w:color="auto"/>
              <w:right w:val="single" w:sz="4" w:space="0" w:color="auto"/>
            </w:tcBorders>
            <w:shd w:val="clear" w:color="auto" w:fill="auto"/>
            <w:vAlign w:val="center"/>
            <w:hideMark/>
          </w:tcPr>
          <w:p w14:paraId="338E0E17"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8.1.1</w:t>
            </w:r>
          </w:p>
        </w:tc>
        <w:tc>
          <w:tcPr>
            <w:tcW w:w="2641" w:type="dxa"/>
            <w:tcBorders>
              <w:top w:val="nil"/>
              <w:left w:val="nil"/>
              <w:bottom w:val="single" w:sz="4" w:space="0" w:color="auto"/>
              <w:right w:val="single" w:sz="4" w:space="0" w:color="auto"/>
            </w:tcBorders>
            <w:shd w:val="clear" w:color="auto" w:fill="auto"/>
            <w:vAlign w:val="center"/>
            <w:hideMark/>
          </w:tcPr>
          <w:p w14:paraId="6BBF456B"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Удельное количество аварий на канализационных сетях</w:t>
            </w:r>
          </w:p>
        </w:tc>
        <w:tc>
          <w:tcPr>
            <w:tcW w:w="862" w:type="dxa"/>
            <w:tcBorders>
              <w:top w:val="nil"/>
              <w:left w:val="nil"/>
              <w:bottom w:val="single" w:sz="4" w:space="0" w:color="auto"/>
              <w:right w:val="single" w:sz="4" w:space="0" w:color="auto"/>
            </w:tcBorders>
            <w:shd w:val="clear" w:color="auto" w:fill="auto"/>
            <w:vAlign w:val="center"/>
            <w:hideMark/>
          </w:tcPr>
          <w:p w14:paraId="23D71B80"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ед./км</w:t>
            </w:r>
          </w:p>
        </w:tc>
        <w:tc>
          <w:tcPr>
            <w:tcW w:w="863" w:type="dxa"/>
            <w:tcBorders>
              <w:top w:val="nil"/>
              <w:left w:val="nil"/>
              <w:bottom w:val="single" w:sz="4" w:space="0" w:color="auto"/>
              <w:right w:val="single" w:sz="4" w:space="0" w:color="auto"/>
            </w:tcBorders>
            <w:shd w:val="clear" w:color="auto" w:fill="auto"/>
            <w:vAlign w:val="center"/>
            <w:hideMark/>
          </w:tcPr>
          <w:p w14:paraId="0E46BA45"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н/д</w:t>
            </w:r>
          </w:p>
        </w:tc>
        <w:tc>
          <w:tcPr>
            <w:tcW w:w="850" w:type="dxa"/>
            <w:tcBorders>
              <w:top w:val="nil"/>
              <w:left w:val="nil"/>
              <w:bottom w:val="single" w:sz="4" w:space="0" w:color="auto"/>
              <w:right w:val="single" w:sz="4" w:space="0" w:color="auto"/>
            </w:tcBorders>
            <w:shd w:val="clear" w:color="auto" w:fill="auto"/>
            <w:vAlign w:val="center"/>
            <w:hideMark/>
          </w:tcPr>
          <w:p w14:paraId="4A64A875"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н/д</w:t>
            </w:r>
          </w:p>
        </w:tc>
        <w:tc>
          <w:tcPr>
            <w:tcW w:w="851" w:type="dxa"/>
            <w:tcBorders>
              <w:top w:val="nil"/>
              <w:left w:val="nil"/>
              <w:bottom w:val="single" w:sz="4" w:space="0" w:color="auto"/>
              <w:right w:val="single" w:sz="4" w:space="0" w:color="auto"/>
            </w:tcBorders>
            <w:shd w:val="clear" w:color="auto" w:fill="auto"/>
            <w:vAlign w:val="center"/>
            <w:hideMark/>
          </w:tcPr>
          <w:p w14:paraId="129F5D9C"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н/д</w:t>
            </w:r>
          </w:p>
        </w:tc>
        <w:tc>
          <w:tcPr>
            <w:tcW w:w="850" w:type="dxa"/>
            <w:tcBorders>
              <w:top w:val="nil"/>
              <w:left w:val="nil"/>
              <w:bottom w:val="single" w:sz="4" w:space="0" w:color="auto"/>
              <w:right w:val="single" w:sz="4" w:space="0" w:color="auto"/>
            </w:tcBorders>
            <w:shd w:val="clear" w:color="auto" w:fill="auto"/>
            <w:vAlign w:val="center"/>
            <w:hideMark/>
          </w:tcPr>
          <w:p w14:paraId="06D6D9A1"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н/д</w:t>
            </w:r>
          </w:p>
        </w:tc>
        <w:tc>
          <w:tcPr>
            <w:tcW w:w="830" w:type="dxa"/>
            <w:tcBorders>
              <w:top w:val="nil"/>
              <w:left w:val="nil"/>
              <w:bottom w:val="single" w:sz="4" w:space="0" w:color="auto"/>
              <w:right w:val="single" w:sz="4" w:space="0" w:color="auto"/>
            </w:tcBorders>
            <w:shd w:val="clear" w:color="auto" w:fill="auto"/>
            <w:vAlign w:val="center"/>
            <w:hideMark/>
          </w:tcPr>
          <w:p w14:paraId="7B67B28D"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н/д</w:t>
            </w:r>
          </w:p>
        </w:tc>
        <w:tc>
          <w:tcPr>
            <w:tcW w:w="830" w:type="dxa"/>
            <w:tcBorders>
              <w:top w:val="nil"/>
              <w:left w:val="nil"/>
              <w:bottom w:val="single" w:sz="4" w:space="0" w:color="auto"/>
              <w:right w:val="single" w:sz="4" w:space="0" w:color="auto"/>
            </w:tcBorders>
            <w:shd w:val="clear" w:color="auto" w:fill="auto"/>
            <w:vAlign w:val="center"/>
            <w:hideMark/>
          </w:tcPr>
          <w:p w14:paraId="5439CCD9"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н/д</w:t>
            </w:r>
          </w:p>
        </w:tc>
        <w:tc>
          <w:tcPr>
            <w:tcW w:w="830" w:type="dxa"/>
            <w:tcBorders>
              <w:top w:val="nil"/>
              <w:left w:val="nil"/>
              <w:bottom w:val="single" w:sz="4" w:space="0" w:color="auto"/>
              <w:right w:val="single" w:sz="4" w:space="0" w:color="auto"/>
            </w:tcBorders>
            <w:shd w:val="clear" w:color="auto" w:fill="auto"/>
            <w:vAlign w:val="center"/>
            <w:hideMark/>
          </w:tcPr>
          <w:p w14:paraId="487483F6"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н/д</w:t>
            </w:r>
          </w:p>
        </w:tc>
        <w:tc>
          <w:tcPr>
            <w:tcW w:w="830" w:type="dxa"/>
            <w:tcBorders>
              <w:top w:val="nil"/>
              <w:left w:val="nil"/>
              <w:bottom w:val="single" w:sz="4" w:space="0" w:color="auto"/>
              <w:right w:val="single" w:sz="4" w:space="0" w:color="auto"/>
            </w:tcBorders>
            <w:shd w:val="clear" w:color="auto" w:fill="auto"/>
            <w:vAlign w:val="center"/>
            <w:hideMark/>
          </w:tcPr>
          <w:p w14:paraId="38F75A1F"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н/д</w:t>
            </w:r>
          </w:p>
        </w:tc>
        <w:tc>
          <w:tcPr>
            <w:tcW w:w="830" w:type="dxa"/>
            <w:tcBorders>
              <w:top w:val="nil"/>
              <w:left w:val="nil"/>
              <w:bottom w:val="single" w:sz="4" w:space="0" w:color="auto"/>
              <w:right w:val="single" w:sz="4" w:space="0" w:color="auto"/>
            </w:tcBorders>
            <w:shd w:val="clear" w:color="auto" w:fill="auto"/>
            <w:vAlign w:val="center"/>
            <w:hideMark/>
          </w:tcPr>
          <w:p w14:paraId="0449245E"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н/д</w:t>
            </w:r>
          </w:p>
        </w:tc>
        <w:tc>
          <w:tcPr>
            <w:tcW w:w="830" w:type="dxa"/>
            <w:tcBorders>
              <w:top w:val="nil"/>
              <w:left w:val="nil"/>
              <w:bottom w:val="single" w:sz="4" w:space="0" w:color="auto"/>
              <w:right w:val="single" w:sz="4" w:space="0" w:color="auto"/>
            </w:tcBorders>
            <w:shd w:val="clear" w:color="auto" w:fill="auto"/>
            <w:vAlign w:val="center"/>
            <w:hideMark/>
          </w:tcPr>
          <w:p w14:paraId="0504DA1B"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н/д</w:t>
            </w:r>
          </w:p>
        </w:tc>
        <w:tc>
          <w:tcPr>
            <w:tcW w:w="830" w:type="dxa"/>
            <w:tcBorders>
              <w:top w:val="nil"/>
              <w:left w:val="nil"/>
              <w:bottom w:val="single" w:sz="4" w:space="0" w:color="auto"/>
              <w:right w:val="single" w:sz="4" w:space="0" w:color="auto"/>
            </w:tcBorders>
            <w:shd w:val="clear" w:color="auto" w:fill="auto"/>
            <w:vAlign w:val="center"/>
            <w:hideMark/>
          </w:tcPr>
          <w:p w14:paraId="262FFAE1"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н/д</w:t>
            </w:r>
          </w:p>
        </w:tc>
        <w:tc>
          <w:tcPr>
            <w:tcW w:w="830" w:type="dxa"/>
            <w:tcBorders>
              <w:top w:val="nil"/>
              <w:left w:val="nil"/>
              <w:bottom w:val="single" w:sz="4" w:space="0" w:color="auto"/>
              <w:right w:val="single" w:sz="4" w:space="0" w:color="auto"/>
            </w:tcBorders>
            <w:shd w:val="clear" w:color="auto" w:fill="auto"/>
            <w:vAlign w:val="center"/>
            <w:hideMark/>
          </w:tcPr>
          <w:p w14:paraId="19B83EA4"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н/д</w:t>
            </w:r>
          </w:p>
        </w:tc>
      </w:tr>
      <w:tr w:rsidR="00E85532" w:rsidRPr="00E85532" w14:paraId="28AF65B0" w14:textId="77777777" w:rsidTr="00E85532">
        <w:trPr>
          <w:trHeight w:val="300"/>
        </w:trPr>
        <w:tc>
          <w:tcPr>
            <w:tcW w:w="756" w:type="dxa"/>
            <w:tcBorders>
              <w:top w:val="nil"/>
              <w:left w:val="single" w:sz="4" w:space="0" w:color="auto"/>
              <w:bottom w:val="single" w:sz="4" w:space="0" w:color="auto"/>
              <w:right w:val="single" w:sz="4" w:space="0" w:color="auto"/>
            </w:tcBorders>
            <w:shd w:val="clear" w:color="000000" w:fill="D9E1F2"/>
            <w:vAlign w:val="center"/>
            <w:hideMark/>
          </w:tcPr>
          <w:p w14:paraId="7AF113FA" w14:textId="77777777" w:rsidR="00E85532" w:rsidRPr="00E85532" w:rsidRDefault="00E85532" w:rsidP="00E85532">
            <w:pPr>
              <w:spacing w:line="240" w:lineRule="auto"/>
              <w:ind w:firstLine="0"/>
              <w:jc w:val="center"/>
              <w:rPr>
                <w:rFonts w:eastAsia="Times New Roman" w:cs="Times New Roman"/>
                <w:b/>
                <w:bCs/>
                <w:color w:val="000000"/>
                <w:sz w:val="18"/>
                <w:szCs w:val="18"/>
                <w:lang w:eastAsia="ru-RU"/>
              </w:rPr>
            </w:pPr>
            <w:r w:rsidRPr="00E85532">
              <w:rPr>
                <w:rFonts w:eastAsia="Times New Roman" w:cs="Times New Roman"/>
                <w:b/>
                <w:bCs/>
                <w:color w:val="000000"/>
                <w:sz w:val="18"/>
                <w:szCs w:val="18"/>
                <w:lang w:eastAsia="ru-RU"/>
              </w:rPr>
              <w:t>8.2</w:t>
            </w:r>
          </w:p>
        </w:tc>
        <w:tc>
          <w:tcPr>
            <w:tcW w:w="13565" w:type="dxa"/>
            <w:gridSpan w:val="15"/>
            <w:tcBorders>
              <w:top w:val="single" w:sz="4" w:space="0" w:color="auto"/>
              <w:left w:val="nil"/>
              <w:bottom w:val="single" w:sz="4" w:space="0" w:color="auto"/>
              <w:right w:val="single" w:sz="4" w:space="0" w:color="auto"/>
            </w:tcBorders>
            <w:shd w:val="clear" w:color="000000" w:fill="D9E1F2"/>
            <w:vAlign w:val="center"/>
            <w:hideMark/>
          </w:tcPr>
          <w:p w14:paraId="0D985988" w14:textId="77777777" w:rsidR="00E85532" w:rsidRPr="00E85532" w:rsidRDefault="00E85532" w:rsidP="00E85532">
            <w:pPr>
              <w:spacing w:line="240" w:lineRule="auto"/>
              <w:ind w:firstLine="0"/>
              <w:jc w:val="center"/>
              <w:rPr>
                <w:rFonts w:eastAsia="Times New Roman" w:cs="Times New Roman"/>
                <w:b/>
                <w:bCs/>
                <w:color w:val="000000"/>
                <w:sz w:val="18"/>
                <w:szCs w:val="18"/>
                <w:lang w:eastAsia="ru-RU"/>
              </w:rPr>
            </w:pPr>
            <w:r w:rsidRPr="00E85532">
              <w:rPr>
                <w:rFonts w:eastAsia="Times New Roman" w:cs="Times New Roman"/>
                <w:b/>
                <w:bCs/>
                <w:color w:val="000000"/>
                <w:sz w:val="18"/>
                <w:szCs w:val="18"/>
                <w:lang w:eastAsia="ru-RU"/>
              </w:rPr>
              <w:t>Показатели качества очистки сточных вод</w:t>
            </w:r>
          </w:p>
        </w:tc>
      </w:tr>
      <w:tr w:rsidR="00E85532" w:rsidRPr="00E85532" w14:paraId="549A70C2" w14:textId="77777777" w:rsidTr="00E85532">
        <w:trPr>
          <w:gridAfter w:val="1"/>
          <w:wAfter w:w="8" w:type="dxa"/>
          <w:trHeight w:val="1200"/>
        </w:trPr>
        <w:tc>
          <w:tcPr>
            <w:tcW w:w="756" w:type="dxa"/>
            <w:tcBorders>
              <w:top w:val="nil"/>
              <w:left w:val="single" w:sz="4" w:space="0" w:color="auto"/>
              <w:bottom w:val="single" w:sz="4" w:space="0" w:color="auto"/>
              <w:right w:val="single" w:sz="4" w:space="0" w:color="auto"/>
            </w:tcBorders>
            <w:shd w:val="clear" w:color="auto" w:fill="auto"/>
            <w:vAlign w:val="center"/>
            <w:hideMark/>
          </w:tcPr>
          <w:p w14:paraId="6BDCDC03"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8.2.1</w:t>
            </w:r>
          </w:p>
        </w:tc>
        <w:tc>
          <w:tcPr>
            <w:tcW w:w="2641" w:type="dxa"/>
            <w:tcBorders>
              <w:top w:val="nil"/>
              <w:left w:val="nil"/>
              <w:bottom w:val="single" w:sz="4" w:space="0" w:color="auto"/>
              <w:right w:val="single" w:sz="4" w:space="0" w:color="auto"/>
            </w:tcBorders>
            <w:shd w:val="clear" w:color="auto" w:fill="auto"/>
            <w:vAlign w:val="center"/>
            <w:hideMark/>
          </w:tcPr>
          <w:p w14:paraId="12F15F72"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Доля сточных вод, не подвергающихся очистке, в общем объеме сточных вод, сбрасываемых в централизованные общесплавные или бытовые системы водоотведения</w:t>
            </w:r>
          </w:p>
        </w:tc>
        <w:tc>
          <w:tcPr>
            <w:tcW w:w="862" w:type="dxa"/>
            <w:tcBorders>
              <w:top w:val="nil"/>
              <w:left w:val="nil"/>
              <w:bottom w:val="single" w:sz="4" w:space="0" w:color="auto"/>
              <w:right w:val="single" w:sz="4" w:space="0" w:color="auto"/>
            </w:tcBorders>
            <w:shd w:val="clear" w:color="auto" w:fill="auto"/>
            <w:vAlign w:val="center"/>
            <w:hideMark/>
          </w:tcPr>
          <w:p w14:paraId="50E751BC"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w:t>
            </w:r>
          </w:p>
        </w:tc>
        <w:tc>
          <w:tcPr>
            <w:tcW w:w="863" w:type="dxa"/>
            <w:tcBorders>
              <w:top w:val="nil"/>
              <w:left w:val="nil"/>
              <w:bottom w:val="single" w:sz="4" w:space="0" w:color="auto"/>
              <w:right w:val="single" w:sz="4" w:space="0" w:color="auto"/>
            </w:tcBorders>
            <w:shd w:val="clear" w:color="auto" w:fill="auto"/>
            <w:vAlign w:val="center"/>
            <w:hideMark/>
          </w:tcPr>
          <w:p w14:paraId="55377169"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c>
          <w:tcPr>
            <w:tcW w:w="850" w:type="dxa"/>
            <w:tcBorders>
              <w:top w:val="nil"/>
              <w:left w:val="nil"/>
              <w:bottom w:val="single" w:sz="4" w:space="0" w:color="auto"/>
              <w:right w:val="single" w:sz="4" w:space="0" w:color="auto"/>
            </w:tcBorders>
            <w:shd w:val="clear" w:color="auto" w:fill="auto"/>
            <w:vAlign w:val="center"/>
            <w:hideMark/>
          </w:tcPr>
          <w:p w14:paraId="4B06BA5C"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c>
          <w:tcPr>
            <w:tcW w:w="851" w:type="dxa"/>
            <w:tcBorders>
              <w:top w:val="nil"/>
              <w:left w:val="nil"/>
              <w:bottom w:val="single" w:sz="4" w:space="0" w:color="auto"/>
              <w:right w:val="single" w:sz="4" w:space="0" w:color="auto"/>
            </w:tcBorders>
            <w:shd w:val="clear" w:color="auto" w:fill="auto"/>
            <w:vAlign w:val="center"/>
            <w:hideMark/>
          </w:tcPr>
          <w:p w14:paraId="5C2846DE"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c>
          <w:tcPr>
            <w:tcW w:w="850" w:type="dxa"/>
            <w:tcBorders>
              <w:top w:val="nil"/>
              <w:left w:val="nil"/>
              <w:bottom w:val="single" w:sz="4" w:space="0" w:color="auto"/>
              <w:right w:val="single" w:sz="4" w:space="0" w:color="auto"/>
            </w:tcBorders>
            <w:shd w:val="clear" w:color="auto" w:fill="auto"/>
            <w:vAlign w:val="center"/>
            <w:hideMark/>
          </w:tcPr>
          <w:p w14:paraId="10339EA0"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c>
          <w:tcPr>
            <w:tcW w:w="830" w:type="dxa"/>
            <w:tcBorders>
              <w:top w:val="nil"/>
              <w:left w:val="nil"/>
              <w:bottom w:val="single" w:sz="4" w:space="0" w:color="auto"/>
              <w:right w:val="single" w:sz="4" w:space="0" w:color="auto"/>
            </w:tcBorders>
            <w:shd w:val="clear" w:color="auto" w:fill="auto"/>
            <w:vAlign w:val="center"/>
            <w:hideMark/>
          </w:tcPr>
          <w:p w14:paraId="275909C9"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c>
          <w:tcPr>
            <w:tcW w:w="830" w:type="dxa"/>
            <w:tcBorders>
              <w:top w:val="nil"/>
              <w:left w:val="nil"/>
              <w:bottom w:val="single" w:sz="4" w:space="0" w:color="auto"/>
              <w:right w:val="single" w:sz="4" w:space="0" w:color="auto"/>
            </w:tcBorders>
            <w:shd w:val="clear" w:color="auto" w:fill="auto"/>
            <w:vAlign w:val="center"/>
            <w:hideMark/>
          </w:tcPr>
          <w:p w14:paraId="1DD93D90"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c>
          <w:tcPr>
            <w:tcW w:w="830" w:type="dxa"/>
            <w:tcBorders>
              <w:top w:val="nil"/>
              <w:left w:val="nil"/>
              <w:bottom w:val="single" w:sz="4" w:space="0" w:color="auto"/>
              <w:right w:val="single" w:sz="4" w:space="0" w:color="auto"/>
            </w:tcBorders>
            <w:shd w:val="clear" w:color="auto" w:fill="auto"/>
            <w:vAlign w:val="center"/>
            <w:hideMark/>
          </w:tcPr>
          <w:p w14:paraId="321B731D"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c>
          <w:tcPr>
            <w:tcW w:w="830" w:type="dxa"/>
            <w:tcBorders>
              <w:top w:val="nil"/>
              <w:left w:val="nil"/>
              <w:bottom w:val="single" w:sz="4" w:space="0" w:color="auto"/>
              <w:right w:val="single" w:sz="4" w:space="0" w:color="auto"/>
            </w:tcBorders>
            <w:shd w:val="clear" w:color="auto" w:fill="auto"/>
            <w:vAlign w:val="center"/>
            <w:hideMark/>
          </w:tcPr>
          <w:p w14:paraId="621BE30B"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c>
          <w:tcPr>
            <w:tcW w:w="830" w:type="dxa"/>
            <w:tcBorders>
              <w:top w:val="nil"/>
              <w:left w:val="nil"/>
              <w:bottom w:val="single" w:sz="4" w:space="0" w:color="auto"/>
              <w:right w:val="single" w:sz="4" w:space="0" w:color="auto"/>
            </w:tcBorders>
            <w:shd w:val="clear" w:color="auto" w:fill="auto"/>
            <w:vAlign w:val="center"/>
            <w:hideMark/>
          </w:tcPr>
          <w:p w14:paraId="62E21016"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c>
          <w:tcPr>
            <w:tcW w:w="830" w:type="dxa"/>
            <w:tcBorders>
              <w:top w:val="nil"/>
              <w:left w:val="nil"/>
              <w:bottom w:val="single" w:sz="4" w:space="0" w:color="auto"/>
              <w:right w:val="single" w:sz="4" w:space="0" w:color="auto"/>
            </w:tcBorders>
            <w:shd w:val="clear" w:color="auto" w:fill="auto"/>
            <w:vAlign w:val="center"/>
            <w:hideMark/>
          </w:tcPr>
          <w:p w14:paraId="158FF5D6"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c>
          <w:tcPr>
            <w:tcW w:w="830" w:type="dxa"/>
            <w:tcBorders>
              <w:top w:val="nil"/>
              <w:left w:val="nil"/>
              <w:bottom w:val="single" w:sz="4" w:space="0" w:color="auto"/>
              <w:right w:val="single" w:sz="4" w:space="0" w:color="auto"/>
            </w:tcBorders>
            <w:shd w:val="clear" w:color="auto" w:fill="auto"/>
            <w:vAlign w:val="center"/>
            <w:hideMark/>
          </w:tcPr>
          <w:p w14:paraId="4ED6BE0D"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c>
          <w:tcPr>
            <w:tcW w:w="830" w:type="dxa"/>
            <w:tcBorders>
              <w:top w:val="nil"/>
              <w:left w:val="nil"/>
              <w:bottom w:val="single" w:sz="4" w:space="0" w:color="auto"/>
              <w:right w:val="single" w:sz="4" w:space="0" w:color="auto"/>
            </w:tcBorders>
            <w:shd w:val="clear" w:color="auto" w:fill="auto"/>
            <w:vAlign w:val="center"/>
            <w:hideMark/>
          </w:tcPr>
          <w:p w14:paraId="1F45D21D"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r>
      <w:tr w:rsidR="00E85532" w:rsidRPr="00E85532" w14:paraId="5011FBF3" w14:textId="77777777" w:rsidTr="00E85532">
        <w:trPr>
          <w:gridAfter w:val="1"/>
          <w:wAfter w:w="8" w:type="dxa"/>
          <w:trHeight w:val="1920"/>
        </w:trPr>
        <w:tc>
          <w:tcPr>
            <w:tcW w:w="756" w:type="dxa"/>
            <w:tcBorders>
              <w:top w:val="nil"/>
              <w:left w:val="single" w:sz="4" w:space="0" w:color="auto"/>
              <w:bottom w:val="single" w:sz="4" w:space="0" w:color="auto"/>
              <w:right w:val="single" w:sz="4" w:space="0" w:color="auto"/>
            </w:tcBorders>
            <w:shd w:val="clear" w:color="auto" w:fill="auto"/>
            <w:vAlign w:val="center"/>
            <w:hideMark/>
          </w:tcPr>
          <w:p w14:paraId="43E4B498"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8.2.2</w:t>
            </w:r>
          </w:p>
        </w:tc>
        <w:tc>
          <w:tcPr>
            <w:tcW w:w="2641" w:type="dxa"/>
            <w:tcBorders>
              <w:top w:val="nil"/>
              <w:left w:val="nil"/>
              <w:bottom w:val="single" w:sz="4" w:space="0" w:color="auto"/>
              <w:right w:val="single" w:sz="4" w:space="0" w:color="auto"/>
            </w:tcBorders>
            <w:shd w:val="clear" w:color="auto" w:fill="auto"/>
            <w:vAlign w:val="center"/>
            <w:hideMark/>
          </w:tcPr>
          <w:p w14:paraId="37F0F732"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 xml:space="preserve">Доля проб сточных вод, не соответствующих установленным нормативам допустимых сбросов, лимитам на сбросы, рассчитанная применительно к видам централизованных систем водоотведения раздельно для общесплавной (бытовой) и ливневой централизованных систем водоотведения </w:t>
            </w:r>
          </w:p>
        </w:tc>
        <w:tc>
          <w:tcPr>
            <w:tcW w:w="862" w:type="dxa"/>
            <w:tcBorders>
              <w:top w:val="nil"/>
              <w:left w:val="nil"/>
              <w:bottom w:val="single" w:sz="4" w:space="0" w:color="auto"/>
              <w:right w:val="single" w:sz="4" w:space="0" w:color="auto"/>
            </w:tcBorders>
            <w:shd w:val="clear" w:color="auto" w:fill="auto"/>
            <w:vAlign w:val="center"/>
            <w:hideMark/>
          </w:tcPr>
          <w:p w14:paraId="32481A0C"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w:t>
            </w:r>
          </w:p>
        </w:tc>
        <w:tc>
          <w:tcPr>
            <w:tcW w:w="863" w:type="dxa"/>
            <w:tcBorders>
              <w:top w:val="nil"/>
              <w:left w:val="nil"/>
              <w:bottom w:val="single" w:sz="4" w:space="0" w:color="auto"/>
              <w:right w:val="single" w:sz="4" w:space="0" w:color="auto"/>
            </w:tcBorders>
            <w:shd w:val="clear" w:color="auto" w:fill="auto"/>
            <w:vAlign w:val="center"/>
            <w:hideMark/>
          </w:tcPr>
          <w:p w14:paraId="131C12E2"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c>
          <w:tcPr>
            <w:tcW w:w="850" w:type="dxa"/>
            <w:tcBorders>
              <w:top w:val="nil"/>
              <w:left w:val="nil"/>
              <w:bottom w:val="single" w:sz="4" w:space="0" w:color="auto"/>
              <w:right w:val="single" w:sz="4" w:space="0" w:color="auto"/>
            </w:tcBorders>
            <w:shd w:val="clear" w:color="auto" w:fill="auto"/>
            <w:vAlign w:val="center"/>
            <w:hideMark/>
          </w:tcPr>
          <w:p w14:paraId="370D1762"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c>
          <w:tcPr>
            <w:tcW w:w="851" w:type="dxa"/>
            <w:tcBorders>
              <w:top w:val="nil"/>
              <w:left w:val="nil"/>
              <w:bottom w:val="single" w:sz="4" w:space="0" w:color="auto"/>
              <w:right w:val="single" w:sz="4" w:space="0" w:color="auto"/>
            </w:tcBorders>
            <w:shd w:val="clear" w:color="auto" w:fill="auto"/>
            <w:vAlign w:val="center"/>
            <w:hideMark/>
          </w:tcPr>
          <w:p w14:paraId="0C46D5AF"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c>
          <w:tcPr>
            <w:tcW w:w="850" w:type="dxa"/>
            <w:tcBorders>
              <w:top w:val="nil"/>
              <w:left w:val="nil"/>
              <w:bottom w:val="single" w:sz="4" w:space="0" w:color="auto"/>
              <w:right w:val="single" w:sz="4" w:space="0" w:color="auto"/>
            </w:tcBorders>
            <w:shd w:val="clear" w:color="auto" w:fill="auto"/>
            <w:vAlign w:val="center"/>
            <w:hideMark/>
          </w:tcPr>
          <w:p w14:paraId="14804E34"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c>
          <w:tcPr>
            <w:tcW w:w="830" w:type="dxa"/>
            <w:tcBorders>
              <w:top w:val="nil"/>
              <w:left w:val="nil"/>
              <w:bottom w:val="single" w:sz="4" w:space="0" w:color="auto"/>
              <w:right w:val="single" w:sz="4" w:space="0" w:color="auto"/>
            </w:tcBorders>
            <w:shd w:val="clear" w:color="auto" w:fill="auto"/>
            <w:vAlign w:val="center"/>
            <w:hideMark/>
          </w:tcPr>
          <w:p w14:paraId="1944DA23"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c>
          <w:tcPr>
            <w:tcW w:w="830" w:type="dxa"/>
            <w:tcBorders>
              <w:top w:val="nil"/>
              <w:left w:val="nil"/>
              <w:bottom w:val="single" w:sz="4" w:space="0" w:color="auto"/>
              <w:right w:val="single" w:sz="4" w:space="0" w:color="auto"/>
            </w:tcBorders>
            <w:shd w:val="clear" w:color="auto" w:fill="auto"/>
            <w:vAlign w:val="center"/>
            <w:hideMark/>
          </w:tcPr>
          <w:p w14:paraId="017141DE"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c>
          <w:tcPr>
            <w:tcW w:w="830" w:type="dxa"/>
            <w:tcBorders>
              <w:top w:val="nil"/>
              <w:left w:val="nil"/>
              <w:bottom w:val="single" w:sz="4" w:space="0" w:color="auto"/>
              <w:right w:val="single" w:sz="4" w:space="0" w:color="auto"/>
            </w:tcBorders>
            <w:shd w:val="clear" w:color="auto" w:fill="auto"/>
            <w:vAlign w:val="center"/>
            <w:hideMark/>
          </w:tcPr>
          <w:p w14:paraId="70F88A42"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c>
          <w:tcPr>
            <w:tcW w:w="830" w:type="dxa"/>
            <w:tcBorders>
              <w:top w:val="nil"/>
              <w:left w:val="nil"/>
              <w:bottom w:val="single" w:sz="4" w:space="0" w:color="auto"/>
              <w:right w:val="single" w:sz="4" w:space="0" w:color="auto"/>
            </w:tcBorders>
            <w:shd w:val="clear" w:color="auto" w:fill="auto"/>
            <w:vAlign w:val="center"/>
            <w:hideMark/>
          </w:tcPr>
          <w:p w14:paraId="09DCF10E"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c>
          <w:tcPr>
            <w:tcW w:w="830" w:type="dxa"/>
            <w:tcBorders>
              <w:top w:val="nil"/>
              <w:left w:val="nil"/>
              <w:bottom w:val="single" w:sz="4" w:space="0" w:color="auto"/>
              <w:right w:val="single" w:sz="4" w:space="0" w:color="auto"/>
            </w:tcBorders>
            <w:shd w:val="clear" w:color="auto" w:fill="auto"/>
            <w:vAlign w:val="center"/>
            <w:hideMark/>
          </w:tcPr>
          <w:p w14:paraId="7C185477"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c>
          <w:tcPr>
            <w:tcW w:w="830" w:type="dxa"/>
            <w:tcBorders>
              <w:top w:val="nil"/>
              <w:left w:val="nil"/>
              <w:bottom w:val="single" w:sz="4" w:space="0" w:color="auto"/>
              <w:right w:val="single" w:sz="4" w:space="0" w:color="auto"/>
            </w:tcBorders>
            <w:shd w:val="clear" w:color="auto" w:fill="auto"/>
            <w:vAlign w:val="center"/>
            <w:hideMark/>
          </w:tcPr>
          <w:p w14:paraId="4C6D43C7"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c>
          <w:tcPr>
            <w:tcW w:w="830" w:type="dxa"/>
            <w:tcBorders>
              <w:top w:val="nil"/>
              <w:left w:val="nil"/>
              <w:bottom w:val="single" w:sz="4" w:space="0" w:color="auto"/>
              <w:right w:val="single" w:sz="4" w:space="0" w:color="auto"/>
            </w:tcBorders>
            <w:shd w:val="clear" w:color="auto" w:fill="auto"/>
            <w:vAlign w:val="center"/>
            <w:hideMark/>
          </w:tcPr>
          <w:p w14:paraId="16CE0E86"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c>
          <w:tcPr>
            <w:tcW w:w="830" w:type="dxa"/>
            <w:tcBorders>
              <w:top w:val="nil"/>
              <w:left w:val="nil"/>
              <w:bottom w:val="single" w:sz="4" w:space="0" w:color="auto"/>
              <w:right w:val="single" w:sz="4" w:space="0" w:color="auto"/>
            </w:tcBorders>
            <w:shd w:val="clear" w:color="auto" w:fill="auto"/>
            <w:vAlign w:val="center"/>
            <w:hideMark/>
          </w:tcPr>
          <w:p w14:paraId="7A0FED5D"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r>
      <w:tr w:rsidR="00E85532" w:rsidRPr="00E85532" w14:paraId="727BF726" w14:textId="77777777" w:rsidTr="00E85532">
        <w:trPr>
          <w:trHeight w:val="300"/>
        </w:trPr>
        <w:tc>
          <w:tcPr>
            <w:tcW w:w="756" w:type="dxa"/>
            <w:tcBorders>
              <w:top w:val="nil"/>
              <w:left w:val="single" w:sz="4" w:space="0" w:color="auto"/>
              <w:bottom w:val="single" w:sz="4" w:space="0" w:color="auto"/>
              <w:right w:val="single" w:sz="4" w:space="0" w:color="auto"/>
            </w:tcBorders>
            <w:shd w:val="clear" w:color="000000" w:fill="D9E1F2"/>
            <w:vAlign w:val="center"/>
            <w:hideMark/>
          </w:tcPr>
          <w:p w14:paraId="5CFB7A28" w14:textId="77777777" w:rsidR="00E85532" w:rsidRPr="00E85532" w:rsidRDefault="00E85532" w:rsidP="00E85532">
            <w:pPr>
              <w:spacing w:line="240" w:lineRule="auto"/>
              <w:ind w:firstLine="0"/>
              <w:jc w:val="center"/>
              <w:rPr>
                <w:rFonts w:eastAsia="Times New Roman" w:cs="Times New Roman"/>
                <w:b/>
                <w:bCs/>
                <w:color w:val="000000"/>
                <w:sz w:val="18"/>
                <w:szCs w:val="18"/>
                <w:lang w:eastAsia="ru-RU"/>
              </w:rPr>
            </w:pPr>
            <w:r w:rsidRPr="00E85532">
              <w:rPr>
                <w:rFonts w:eastAsia="Times New Roman" w:cs="Times New Roman"/>
                <w:b/>
                <w:bCs/>
                <w:color w:val="000000"/>
                <w:sz w:val="18"/>
                <w:szCs w:val="18"/>
                <w:lang w:eastAsia="ru-RU"/>
              </w:rPr>
              <w:t>8.3</w:t>
            </w:r>
          </w:p>
        </w:tc>
        <w:tc>
          <w:tcPr>
            <w:tcW w:w="13565" w:type="dxa"/>
            <w:gridSpan w:val="15"/>
            <w:tcBorders>
              <w:top w:val="single" w:sz="4" w:space="0" w:color="auto"/>
              <w:left w:val="nil"/>
              <w:bottom w:val="single" w:sz="4" w:space="0" w:color="auto"/>
              <w:right w:val="single" w:sz="4" w:space="0" w:color="auto"/>
            </w:tcBorders>
            <w:shd w:val="clear" w:color="000000" w:fill="D9E1F2"/>
            <w:vAlign w:val="center"/>
            <w:hideMark/>
          </w:tcPr>
          <w:p w14:paraId="368A4B6A" w14:textId="77777777" w:rsidR="00E85532" w:rsidRPr="00E85532" w:rsidRDefault="00E85532" w:rsidP="00E85532">
            <w:pPr>
              <w:spacing w:line="240" w:lineRule="auto"/>
              <w:ind w:firstLine="0"/>
              <w:jc w:val="center"/>
              <w:rPr>
                <w:rFonts w:eastAsia="Times New Roman" w:cs="Times New Roman"/>
                <w:b/>
                <w:bCs/>
                <w:color w:val="000000"/>
                <w:sz w:val="18"/>
                <w:szCs w:val="18"/>
                <w:lang w:eastAsia="ru-RU"/>
              </w:rPr>
            </w:pPr>
            <w:r w:rsidRPr="00E85532">
              <w:rPr>
                <w:rFonts w:eastAsia="Times New Roman" w:cs="Times New Roman"/>
                <w:b/>
                <w:bCs/>
                <w:color w:val="000000"/>
                <w:sz w:val="18"/>
                <w:szCs w:val="18"/>
                <w:lang w:eastAsia="ru-RU"/>
              </w:rPr>
              <w:t>Показатели эффективности использования ресурсов при транспортировке сточных вод</w:t>
            </w:r>
          </w:p>
        </w:tc>
      </w:tr>
      <w:tr w:rsidR="00E85532" w:rsidRPr="00E85532" w14:paraId="3BDBEA30" w14:textId="77777777" w:rsidTr="00E85532">
        <w:trPr>
          <w:gridAfter w:val="1"/>
          <w:wAfter w:w="8" w:type="dxa"/>
          <w:trHeight w:val="720"/>
        </w:trPr>
        <w:tc>
          <w:tcPr>
            <w:tcW w:w="756" w:type="dxa"/>
            <w:tcBorders>
              <w:top w:val="nil"/>
              <w:left w:val="single" w:sz="4" w:space="0" w:color="auto"/>
              <w:bottom w:val="single" w:sz="4" w:space="0" w:color="auto"/>
              <w:right w:val="single" w:sz="4" w:space="0" w:color="auto"/>
            </w:tcBorders>
            <w:shd w:val="clear" w:color="auto" w:fill="auto"/>
            <w:vAlign w:val="center"/>
            <w:hideMark/>
          </w:tcPr>
          <w:p w14:paraId="18C55E40"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8.3.1</w:t>
            </w:r>
          </w:p>
        </w:tc>
        <w:tc>
          <w:tcPr>
            <w:tcW w:w="2641" w:type="dxa"/>
            <w:tcBorders>
              <w:top w:val="nil"/>
              <w:left w:val="nil"/>
              <w:bottom w:val="single" w:sz="4" w:space="0" w:color="auto"/>
              <w:right w:val="single" w:sz="4" w:space="0" w:color="auto"/>
            </w:tcBorders>
            <w:shd w:val="clear" w:color="auto" w:fill="auto"/>
            <w:vAlign w:val="center"/>
            <w:hideMark/>
          </w:tcPr>
          <w:p w14:paraId="66BD7106"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Удельный расход электрической энергии, потребляемой в технологическом процессе очистки сточных вод</w:t>
            </w:r>
          </w:p>
        </w:tc>
        <w:tc>
          <w:tcPr>
            <w:tcW w:w="862" w:type="dxa"/>
            <w:tcBorders>
              <w:top w:val="nil"/>
              <w:left w:val="nil"/>
              <w:bottom w:val="single" w:sz="4" w:space="0" w:color="auto"/>
              <w:right w:val="single" w:sz="4" w:space="0" w:color="auto"/>
            </w:tcBorders>
            <w:shd w:val="clear" w:color="auto" w:fill="auto"/>
            <w:vAlign w:val="center"/>
            <w:hideMark/>
          </w:tcPr>
          <w:p w14:paraId="0CA5E0BA"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кВт∙ч/м</w:t>
            </w:r>
            <w:r w:rsidRPr="00E85532">
              <w:rPr>
                <w:rFonts w:eastAsia="Times New Roman" w:cs="Times New Roman"/>
                <w:color w:val="000000"/>
                <w:sz w:val="18"/>
                <w:szCs w:val="18"/>
                <w:vertAlign w:val="superscript"/>
                <w:lang w:eastAsia="ru-RU"/>
              </w:rPr>
              <w:t>3</w:t>
            </w:r>
          </w:p>
        </w:tc>
        <w:tc>
          <w:tcPr>
            <w:tcW w:w="863" w:type="dxa"/>
            <w:tcBorders>
              <w:top w:val="nil"/>
              <w:left w:val="nil"/>
              <w:bottom w:val="single" w:sz="4" w:space="0" w:color="auto"/>
              <w:right w:val="single" w:sz="4" w:space="0" w:color="auto"/>
            </w:tcBorders>
            <w:shd w:val="clear" w:color="auto" w:fill="auto"/>
            <w:vAlign w:val="center"/>
            <w:hideMark/>
          </w:tcPr>
          <w:p w14:paraId="52AB087A"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w:t>
            </w:r>
          </w:p>
        </w:tc>
        <w:tc>
          <w:tcPr>
            <w:tcW w:w="850" w:type="dxa"/>
            <w:tcBorders>
              <w:top w:val="nil"/>
              <w:left w:val="nil"/>
              <w:bottom w:val="single" w:sz="4" w:space="0" w:color="auto"/>
              <w:right w:val="single" w:sz="4" w:space="0" w:color="auto"/>
            </w:tcBorders>
            <w:shd w:val="clear" w:color="auto" w:fill="auto"/>
            <w:vAlign w:val="center"/>
            <w:hideMark/>
          </w:tcPr>
          <w:p w14:paraId="0671000C"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w:t>
            </w:r>
          </w:p>
        </w:tc>
        <w:tc>
          <w:tcPr>
            <w:tcW w:w="851" w:type="dxa"/>
            <w:tcBorders>
              <w:top w:val="nil"/>
              <w:left w:val="nil"/>
              <w:bottom w:val="single" w:sz="4" w:space="0" w:color="auto"/>
              <w:right w:val="single" w:sz="4" w:space="0" w:color="auto"/>
            </w:tcBorders>
            <w:shd w:val="clear" w:color="auto" w:fill="auto"/>
            <w:vAlign w:val="center"/>
            <w:hideMark/>
          </w:tcPr>
          <w:p w14:paraId="381B8A07"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w:t>
            </w:r>
          </w:p>
        </w:tc>
        <w:tc>
          <w:tcPr>
            <w:tcW w:w="850" w:type="dxa"/>
            <w:tcBorders>
              <w:top w:val="nil"/>
              <w:left w:val="nil"/>
              <w:bottom w:val="single" w:sz="4" w:space="0" w:color="auto"/>
              <w:right w:val="single" w:sz="4" w:space="0" w:color="auto"/>
            </w:tcBorders>
            <w:shd w:val="clear" w:color="auto" w:fill="auto"/>
            <w:vAlign w:val="center"/>
            <w:hideMark/>
          </w:tcPr>
          <w:p w14:paraId="138AF4D4"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w:t>
            </w:r>
          </w:p>
        </w:tc>
        <w:tc>
          <w:tcPr>
            <w:tcW w:w="830" w:type="dxa"/>
            <w:tcBorders>
              <w:top w:val="nil"/>
              <w:left w:val="nil"/>
              <w:bottom w:val="single" w:sz="4" w:space="0" w:color="auto"/>
              <w:right w:val="single" w:sz="4" w:space="0" w:color="auto"/>
            </w:tcBorders>
            <w:shd w:val="clear" w:color="auto" w:fill="auto"/>
            <w:vAlign w:val="center"/>
            <w:hideMark/>
          </w:tcPr>
          <w:p w14:paraId="54DF2B07"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w:t>
            </w:r>
          </w:p>
        </w:tc>
        <w:tc>
          <w:tcPr>
            <w:tcW w:w="830" w:type="dxa"/>
            <w:tcBorders>
              <w:top w:val="nil"/>
              <w:left w:val="nil"/>
              <w:bottom w:val="single" w:sz="4" w:space="0" w:color="auto"/>
              <w:right w:val="single" w:sz="4" w:space="0" w:color="auto"/>
            </w:tcBorders>
            <w:shd w:val="clear" w:color="auto" w:fill="auto"/>
            <w:vAlign w:val="center"/>
            <w:hideMark/>
          </w:tcPr>
          <w:p w14:paraId="1082865C"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w:t>
            </w:r>
          </w:p>
        </w:tc>
        <w:tc>
          <w:tcPr>
            <w:tcW w:w="830" w:type="dxa"/>
            <w:tcBorders>
              <w:top w:val="nil"/>
              <w:left w:val="nil"/>
              <w:bottom w:val="single" w:sz="4" w:space="0" w:color="auto"/>
              <w:right w:val="single" w:sz="4" w:space="0" w:color="auto"/>
            </w:tcBorders>
            <w:shd w:val="clear" w:color="auto" w:fill="auto"/>
            <w:vAlign w:val="center"/>
            <w:hideMark/>
          </w:tcPr>
          <w:p w14:paraId="7A693097"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w:t>
            </w:r>
          </w:p>
        </w:tc>
        <w:tc>
          <w:tcPr>
            <w:tcW w:w="830" w:type="dxa"/>
            <w:tcBorders>
              <w:top w:val="nil"/>
              <w:left w:val="nil"/>
              <w:bottom w:val="single" w:sz="4" w:space="0" w:color="auto"/>
              <w:right w:val="single" w:sz="4" w:space="0" w:color="auto"/>
            </w:tcBorders>
            <w:shd w:val="clear" w:color="auto" w:fill="auto"/>
            <w:vAlign w:val="center"/>
            <w:hideMark/>
          </w:tcPr>
          <w:p w14:paraId="307A0166"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w:t>
            </w:r>
          </w:p>
        </w:tc>
        <w:tc>
          <w:tcPr>
            <w:tcW w:w="830" w:type="dxa"/>
            <w:tcBorders>
              <w:top w:val="nil"/>
              <w:left w:val="nil"/>
              <w:bottom w:val="single" w:sz="4" w:space="0" w:color="auto"/>
              <w:right w:val="single" w:sz="4" w:space="0" w:color="auto"/>
            </w:tcBorders>
            <w:shd w:val="clear" w:color="auto" w:fill="auto"/>
            <w:vAlign w:val="center"/>
            <w:hideMark/>
          </w:tcPr>
          <w:p w14:paraId="5394794D"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w:t>
            </w:r>
          </w:p>
        </w:tc>
        <w:tc>
          <w:tcPr>
            <w:tcW w:w="830" w:type="dxa"/>
            <w:tcBorders>
              <w:top w:val="nil"/>
              <w:left w:val="nil"/>
              <w:bottom w:val="single" w:sz="4" w:space="0" w:color="auto"/>
              <w:right w:val="single" w:sz="4" w:space="0" w:color="auto"/>
            </w:tcBorders>
            <w:shd w:val="clear" w:color="auto" w:fill="auto"/>
            <w:vAlign w:val="center"/>
            <w:hideMark/>
          </w:tcPr>
          <w:p w14:paraId="01FE513F"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w:t>
            </w:r>
          </w:p>
        </w:tc>
        <w:tc>
          <w:tcPr>
            <w:tcW w:w="830" w:type="dxa"/>
            <w:tcBorders>
              <w:top w:val="nil"/>
              <w:left w:val="nil"/>
              <w:bottom w:val="single" w:sz="4" w:space="0" w:color="auto"/>
              <w:right w:val="single" w:sz="4" w:space="0" w:color="auto"/>
            </w:tcBorders>
            <w:shd w:val="clear" w:color="auto" w:fill="auto"/>
            <w:vAlign w:val="center"/>
            <w:hideMark/>
          </w:tcPr>
          <w:p w14:paraId="147FA24D"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w:t>
            </w:r>
          </w:p>
        </w:tc>
        <w:tc>
          <w:tcPr>
            <w:tcW w:w="830" w:type="dxa"/>
            <w:tcBorders>
              <w:top w:val="nil"/>
              <w:left w:val="nil"/>
              <w:bottom w:val="single" w:sz="4" w:space="0" w:color="auto"/>
              <w:right w:val="single" w:sz="4" w:space="0" w:color="auto"/>
            </w:tcBorders>
            <w:shd w:val="clear" w:color="auto" w:fill="auto"/>
            <w:vAlign w:val="center"/>
            <w:hideMark/>
          </w:tcPr>
          <w:p w14:paraId="7F82113A"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w:t>
            </w:r>
          </w:p>
        </w:tc>
      </w:tr>
      <w:tr w:rsidR="00E85532" w:rsidRPr="00E85532" w14:paraId="4F6B703F" w14:textId="77777777" w:rsidTr="00E85532">
        <w:trPr>
          <w:gridAfter w:val="1"/>
          <w:wAfter w:w="8" w:type="dxa"/>
          <w:trHeight w:val="720"/>
        </w:trPr>
        <w:tc>
          <w:tcPr>
            <w:tcW w:w="756" w:type="dxa"/>
            <w:tcBorders>
              <w:top w:val="nil"/>
              <w:left w:val="single" w:sz="4" w:space="0" w:color="auto"/>
              <w:bottom w:val="single" w:sz="4" w:space="0" w:color="auto"/>
              <w:right w:val="single" w:sz="4" w:space="0" w:color="auto"/>
            </w:tcBorders>
            <w:shd w:val="clear" w:color="auto" w:fill="auto"/>
            <w:vAlign w:val="center"/>
            <w:hideMark/>
          </w:tcPr>
          <w:p w14:paraId="7EB400AF"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8.3.2</w:t>
            </w:r>
          </w:p>
        </w:tc>
        <w:tc>
          <w:tcPr>
            <w:tcW w:w="2641" w:type="dxa"/>
            <w:tcBorders>
              <w:top w:val="nil"/>
              <w:left w:val="nil"/>
              <w:bottom w:val="single" w:sz="4" w:space="0" w:color="auto"/>
              <w:right w:val="single" w:sz="4" w:space="0" w:color="auto"/>
            </w:tcBorders>
            <w:shd w:val="clear" w:color="auto" w:fill="auto"/>
            <w:vAlign w:val="center"/>
            <w:hideMark/>
          </w:tcPr>
          <w:p w14:paraId="5A8B4431"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Удельный расход электрической энергии, потребляемой в технологическом процессе транспортировки сточных вод</w:t>
            </w:r>
          </w:p>
        </w:tc>
        <w:tc>
          <w:tcPr>
            <w:tcW w:w="862" w:type="dxa"/>
            <w:tcBorders>
              <w:top w:val="nil"/>
              <w:left w:val="nil"/>
              <w:bottom w:val="single" w:sz="4" w:space="0" w:color="auto"/>
              <w:right w:val="single" w:sz="4" w:space="0" w:color="auto"/>
            </w:tcBorders>
            <w:shd w:val="clear" w:color="auto" w:fill="auto"/>
            <w:vAlign w:val="center"/>
            <w:hideMark/>
          </w:tcPr>
          <w:p w14:paraId="2BC3E724"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кВт∙ч/м</w:t>
            </w:r>
            <w:r w:rsidRPr="00E85532">
              <w:rPr>
                <w:rFonts w:eastAsia="Times New Roman" w:cs="Times New Roman"/>
                <w:color w:val="000000"/>
                <w:sz w:val="18"/>
                <w:szCs w:val="18"/>
                <w:vertAlign w:val="superscript"/>
                <w:lang w:eastAsia="ru-RU"/>
              </w:rPr>
              <w:t>3</w:t>
            </w:r>
          </w:p>
        </w:tc>
        <w:tc>
          <w:tcPr>
            <w:tcW w:w="863" w:type="dxa"/>
            <w:tcBorders>
              <w:top w:val="nil"/>
              <w:left w:val="nil"/>
              <w:bottom w:val="single" w:sz="4" w:space="0" w:color="auto"/>
              <w:right w:val="single" w:sz="4" w:space="0" w:color="auto"/>
            </w:tcBorders>
            <w:shd w:val="clear" w:color="auto" w:fill="auto"/>
            <w:vAlign w:val="center"/>
            <w:hideMark/>
          </w:tcPr>
          <w:p w14:paraId="158713AB"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н/д</w:t>
            </w:r>
          </w:p>
        </w:tc>
        <w:tc>
          <w:tcPr>
            <w:tcW w:w="850" w:type="dxa"/>
            <w:tcBorders>
              <w:top w:val="nil"/>
              <w:left w:val="nil"/>
              <w:bottom w:val="single" w:sz="4" w:space="0" w:color="auto"/>
              <w:right w:val="single" w:sz="4" w:space="0" w:color="auto"/>
            </w:tcBorders>
            <w:shd w:val="clear" w:color="auto" w:fill="auto"/>
            <w:vAlign w:val="center"/>
            <w:hideMark/>
          </w:tcPr>
          <w:p w14:paraId="7A0A3473"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н/д</w:t>
            </w:r>
          </w:p>
        </w:tc>
        <w:tc>
          <w:tcPr>
            <w:tcW w:w="851" w:type="dxa"/>
            <w:tcBorders>
              <w:top w:val="nil"/>
              <w:left w:val="nil"/>
              <w:bottom w:val="single" w:sz="4" w:space="0" w:color="auto"/>
              <w:right w:val="single" w:sz="4" w:space="0" w:color="auto"/>
            </w:tcBorders>
            <w:shd w:val="clear" w:color="auto" w:fill="auto"/>
            <w:vAlign w:val="center"/>
            <w:hideMark/>
          </w:tcPr>
          <w:p w14:paraId="748B1BDB"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н/д</w:t>
            </w:r>
          </w:p>
        </w:tc>
        <w:tc>
          <w:tcPr>
            <w:tcW w:w="850" w:type="dxa"/>
            <w:tcBorders>
              <w:top w:val="nil"/>
              <w:left w:val="nil"/>
              <w:bottom w:val="single" w:sz="4" w:space="0" w:color="auto"/>
              <w:right w:val="single" w:sz="4" w:space="0" w:color="auto"/>
            </w:tcBorders>
            <w:shd w:val="clear" w:color="auto" w:fill="auto"/>
            <w:vAlign w:val="center"/>
            <w:hideMark/>
          </w:tcPr>
          <w:p w14:paraId="17B898F9"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н/д</w:t>
            </w:r>
          </w:p>
        </w:tc>
        <w:tc>
          <w:tcPr>
            <w:tcW w:w="830" w:type="dxa"/>
            <w:tcBorders>
              <w:top w:val="nil"/>
              <w:left w:val="nil"/>
              <w:bottom w:val="single" w:sz="4" w:space="0" w:color="auto"/>
              <w:right w:val="single" w:sz="4" w:space="0" w:color="auto"/>
            </w:tcBorders>
            <w:shd w:val="clear" w:color="auto" w:fill="auto"/>
            <w:vAlign w:val="center"/>
            <w:hideMark/>
          </w:tcPr>
          <w:p w14:paraId="1FD1380A"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н/д</w:t>
            </w:r>
          </w:p>
        </w:tc>
        <w:tc>
          <w:tcPr>
            <w:tcW w:w="830" w:type="dxa"/>
            <w:tcBorders>
              <w:top w:val="nil"/>
              <w:left w:val="nil"/>
              <w:bottom w:val="single" w:sz="4" w:space="0" w:color="auto"/>
              <w:right w:val="single" w:sz="4" w:space="0" w:color="auto"/>
            </w:tcBorders>
            <w:shd w:val="clear" w:color="auto" w:fill="auto"/>
            <w:vAlign w:val="center"/>
            <w:hideMark/>
          </w:tcPr>
          <w:p w14:paraId="385F9839"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н/д</w:t>
            </w:r>
          </w:p>
        </w:tc>
        <w:tc>
          <w:tcPr>
            <w:tcW w:w="830" w:type="dxa"/>
            <w:tcBorders>
              <w:top w:val="nil"/>
              <w:left w:val="nil"/>
              <w:bottom w:val="single" w:sz="4" w:space="0" w:color="auto"/>
              <w:right w:val="single" w:sz="4" w:space="0" w:color="auto"/>
            </w:tcBorders>
            <w:shd w:val="clear" w:color="auto" w:fill="auto"/>
            <w:vAlign w:val="center"/>
            <w:hideMark/>
          </w:tcPr>
          <w:p w14:paraId="465F8C36"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н/д</w:t>
            </w:r>
          </w:p>
        </w:tc>
        <w:tc>
          <w:tcPr>
            <w:tcW w:w="830" w:type="dxa"/>
            <w:tcBorders>
              <w:top w:val="nil"/>
              <w:left w:val="nil"/>
              <w:bottom w:val="single" w:sz="4" w:space="0" w:color="auto"/>
              <w:right w:val="single" w:sz="4" w:space="0" w:color="auto"/>
            </w:tcBorders>
            <w:shd w:val="clear" w:color="auto" w:fill="auto"/>
            <w:vAlign w:val="center"/>
            <w:hideMark/>
          </w:tcPr>
          <w:p w14:paraId="5A92D4B9"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н/д</w:t>
            </w:r>
          </w:p>
        </w:tc>
        <w:tc>
          <w:tcPr>
            <w:tcW w:w="830" w:type="dxa"/>
            <w:tcBorders>
              <w:top w:val="nil"/>
              <w:left w:val="nil"/>
              <w:bottom w:val="single" w:sz="4" w:space="0" w:color="auto"/>
              <w:right w:val="single" w:sz="4" w:space="0" w:color="auto"/>
            </w:tcBorders>
            <w:shd w:val="clear" w:color="auto" w:fill="auto"/>
            <w:vAlign w:val="center"/>
            <w:hideMark/>
          </w:tcPr>
          <w:p w14:paraId="4DF7A6A1"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н/д</w:t>
            </w:r>
          </w:p>
        </w:tc>
        <w:tc>
          <w:tcPr>
            <w:tcW w:w="830" w:type="dxa"/>
            <w:tcBorders>
              <w:top w:val="nil"/>
              <w:left w:val="nil"/>
              <w:bottom w:val="single" w:sz="4" w:space="0" w:color="auto"/>
              <w:right w:val="single" w:sz="4" w:space="0" w:color="auto"/>
            </w:tcBorders>
            <w:shd w:val="clear" w:color="auto" w:fill="auto"/>
            <w:vAlign w:val="center"/>
            <w:hideMark/>
          </w:tcPr>
          <w:p w14:paraId="30C05E22"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н/д</w:t>
            </w:r>
          </w:p>
        </w:tc>
        <w:tc>
          <w:tcPr>
            <w:tcW w:w="830" w:type="dxa"/>
            <w:tcBorders>
              <w:top w:val="nil"/>
              <w:left w:val="nil"/>
              <w:bottom w:val="single" w:sz="4" w:space="0" w:color="auto"/>
              <w:right w:val="single" w:sz="4" w:space="0" w:color="auto"/>
            </w:tcBorders>
            <w:shd w:val="clear" w:color="auto" w:fill="auto"/>
            <w:vAlign w:val="center"/>
            <w:hideMark/>
          </w:tcPr>
          <w:p w14:paraId="5EE80A8D"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н/д</w:t>
            </w:r>
          </w:p>
        </w:tc>
        <w:tc>
          <w:tcPr>
            <w:tcW w:w="830" w:type="dxa"/>
            <w:tcBorders>
              <w:top w:val="nil"/>
              <w:left w:val="nil"/>
              <w:bottom w:val="single" w:sz="4" w:space="0" w:color="auto"/>
              <w:right w:val="single" w:sz="4" w:space="0" w:color="auto"/>
            </w:tcBorders>
            <w:shd w:val="clear" w:color="auto" w:fill="auto"/>
            <w:vAlign w:val="center"/>
            <w:hideMark/>
          </w:tcPr>
          <w:p w14:paraId="06E9B904"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н/д</w:t>
            </w:r>
          </w:p>
        </w:tc>
      </w:tr>
      <w:tr w:rsidR="00E85532" w:rsidRPr="00E85532" w14:paraId="1598C566" w14:textId="77777777" w:rsidTr="00E85532">
        <w:trPr>
          <w:trHeight w:val="300"/>
        </w:trPr>
        <w:tc>
          <w:tcPr>
            <w:tcW w:w="756" w:type="dxa"/>
            <w:tcBorders>
              <w:top w:val="nil"/>
              <w:left w:val="single" w:sz="4" w:space="0" w:color="auto"/>
              <w:bottom w:val="single" w:sz="4" w:space="0" w:color="auto"/>
              <w:right w:val="single" w:sz="4" w:space="0" w:color="auto"/>
            </w:tcBorders>
            <w:shd w:val="clear" w:color="000000" w:fill="D9E1F2"/>
            <w:vAlign w:val="center"/>
            <w:hideMark/>
          </w:tcPr>
          <w:p w14:paraId="67BDF7A7" w14:textId="77777777" w:rsidR="00E85532" w:rsidRPr="00E85532" w:rsidRDefault="00E85532" w:rsidP="00E85532">
            <w:pPr>
              <w:spacing w:line="240" w:lineRule="auto"/>
              <w:ind w:firstLine="0"/>
              <w:jc w:val="center"/>
              <w:rPr>
                <w:rFonts w:eastAsia="Times New Roman" w:cs="Times New Roman"/>
                <w:b/>
                <w:bCs/>
                <w:color w:val="000000"/>
                <w:sz w:val="18"/>
                <w:szCs w:val="18"/>
                <w:lang w:eastAsia="ru-RU"/>
              </w:rPr>
            </w:pPr>
            <w:r w:rsidRPr="00E85532">
              <w:rPr>
                <w:rFonts w:eastAsia="Times New Roman" w:cs="Times New Roman"/>
                <w:b/>
                <w:bCs/>
                <w:color w:val="000000"/>
                <w:sz w:val="18"/>
                <w:szCs w:val="18"/>
                <w:lang w:eastAsia="ru-RU"/>
              </w:rPr>
              <w:t>8.4</w:t>
            </w:r>
          </w:p>
        </w:tc>
        <w:tc>
          <w:tcPr>
            <w:tcW w:w="13565" w:type="dxa"/>
            <w:gridSpan w:val="15"/>
            <w:tcBorders>
              <w:top w:val="single" w:sz="4" w:space="0" w:color="auto"/>
              <w:left w:val="nil"/>
              <w:bottom w:val="single" w:sz="4" w:space="0" w:color="auto"/>
              <w:right w:val="single" w:sz="4" w:space="0" w:color="auto"/>
            </w:tcBorders>
            <w:shd w:val="clear" w:color="000000" w:fill="D9E1F2"/>
            <w:vAlign w:val="center"/>
            <w:hideMark/>
          </w:tcPr>
          <w:p w14:paraId="7DD2A88B" w14:textId="77777777" w:rsidR="00E85532" w:rsidRPr="00E85532" w:rsidRDefault="00E85532" w:rsidP="00E85532">
            <w:pPr>
              <w:spacing w:line="240" w:lineRule="auto"/>
              <w:ind w:firstLine="0"/>
              <w:jc w:val="center"/>
              <w:rPr>
                <w:rFonts w:eastAsia="Times New Roman" w:cs="Times New Roman"/>
                <w:b/>
                <w:bCs/>
                <w:color w:val="000000"/>
                <w:sz w:val="18"/>
                <w:szCs w:val="18"/>
                <w:lang w:eastAsia="ru-RU"/>
              </w:rPr>
            </w:pPr>
            <w:r w:rsidRPr="00E85532">
              <w:rPr>
                <w:rFonts w:eastAsia="Times New Roman" w:cs="Times New Roman"/>
                <w:b/>
                <w:bCs/>
                <w:color w:val="000000"/>
                <w:sz w:val="18"/>
                <w:szCs w:val="18"/>
                <w:lang w:eastAsia="ru-RU"/>
              </w:rPr>
              <w:t>Иные показатели (показатели качества обслуживания абонентов)</w:t>
            </w:r>
          </w:p>
        </w:tc>
      </w:tr>
      <w:tr w:rsidR="00E85532" w:rsidRPr="00E85532" w14:paraId="5AAF3C99" w14:textId="77777777" w:rsidTr="00E85532">
        <w:trPr>
          <w:gridAfter w:val="1"/>
          <w:wAfter w:w="8" w:type="dxa"/>
          <w:trHeight w:val="960"/>
        </w:trPr>
        <w:tc>
          <w:tcPr>
            <w:tcW w:w="756" w:type="dxa"/>
            <w:tcBorders>
              <w:top w:val="nil"/>
              <w:left w:val="single" w:sz="4" w:space="0" w:color="auto"/>
              <w:bottom w:val="single" w:sz="4" w:space="0" w:color="auto"/>
              <w:right w:val="single" w:sz="4" w:space="0" w:color="auto"/>
            </w:tcBorders>
            <w:shd w:val="clear" w:color="auto" w:fill="auto"/>
            <w:vAlign w:val="center"/>
            <w:hideMark/>
          </w:tcPr>
          <w:p w14:paraId="20D998EC"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8.4.1</w:t>
            </w:r>
          </w:p>
        </w:tc>
        <w:tc>
          <w:tcPr>
            <w:tcW w:w="2641" w:type="dxa"/>
            <w:tcBorders>
              <w:top w:val="nil"/>
              <w:left w:val="nil"/>
              <w:bottom w:val="single" w:sz="4" w:space="0" w:color="auto"/>
              <w:right w:val="single" w:sz="4" w:space="0" w:color="auto"/>
            </w:tcBorders>
            <w:shd w:val="clear" w:color="auto" w:fill="auto"/>
            <w:vAlign w:val="center"/>
            <w:hideMark/>
          </w:tcPr>
          <w:p w14:paraId="56CC586B"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Среднее время ожидания ответа оператора при обращении абонента по вопросам водоотведения по телефону «горячей линии»</w:t>
            </w:r>
          </w:p>
        </w:tc>
        <w:tc>
          <w:tcPr>
            <w:tcW w:w="862" w:type="dxa"/>
            <w:tcBorders>
              <w:top w:val="nil"/>
              <w:left w:val="nil"/>
              <w:bottom w:val="single" w:sz="4" w:space="0" w:color="auto"/>
              <w:right w:val="single" w:sz="4" w:space="0" w:color="auto"/>
            </w:tcBorders>
            <w:shd w:val="clear" w:color="auto" w:fill="auto"/>
            <w:vAlign w:val="center"/>
            <w:hideMark/>
          </w:tcPr>
          <w:p w14:paraId="7868F408"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мин.</w:t>
            </w:r>
          </w:p>
        </w:tc>
        <w:tc>
          <w:tcPr>
            <w:tcW w:w="863" w:type="dxa"/>
            <w:tcBorders>
              <w:top w:val="nil"/>
              <w:left w:val="nil"/>
              <w:bottom w:val="single" w:sz="4" w:space="0" w:color="auto"/>
              <w:right w:val="single" w:sz="4" w:space="0" w:color="auto"/>
            </w:tcBorders>
            <w:shd w:val="clear" w:color="auto" w:fill="auto"/>
            <w:vAlign w:val="center"/>
            <w:hideMark/>
          </w:tcPr>
          <w:p w14:paraId="6D66DE13"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w:t>
            </w:r>
          </w:p>
        </w:tc>
        <w:tc>
          <w:tcPr>
            <w:tcW w:w="850" w:type="dxa"/>
            <w:tcBorders>
              <w:top w:val="nil"/>
              <w:left w:val="nil"/>
              <w:bottom w:val="single" w:sz="4" w:space="0" w:color="auto"/>
              <w:right w:val="single" w:sz="4" w:space="0" w:color="auto"/>
            </w:tcBorders>
            <w:shd w:val="clear" w:color="auto" w:fill="auto"/>
            <w:vAlign w:val="center"/>
            <w:hideMark/>
          </w:tcPr>
          <w:p w14:paraId="1E6272D2"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w:t>
            </w:r>
          </w:p>
        </w:tc>
        <w:tc>
          <w:tcPr>
            <w:tcW w:w="851" w:type="dxa"/>
            <w:tcBorders>
              <w:top w:val="nil"/>
              <w:left w:val="nil"/>
              <w:bottom w:val="single" w:sz="4" w:space="0" w:color="auto"/>
              <w:right w:val="single" w:sz="4" w:space="0" w:color="auto"/>
            </w:tcBorders>
            <w:shd w:val="clear" w:color="auto" w:fill="auto"/>
            <w:vAlign w:val="center"/>
            <w:hideMark/>
          </w:tcPr>
          <w:p w14:paraId="41DB95C4"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w:t>
            </w:r>
          </w:p>
        </w:tc>
        <w:tc>
          <w:tcPr>
            <w:tcW w:w="850" w:type="dxa"/>
            <w:tcBorders>
              <w:top w:val="nil"/>
              <w:left w:val="nil"/>
              <w:bottom w:val="single" w:sz="4" w:space="0" w:color="auto"/>
              <w:right w:val="single" w:sz="4" w:space="0" w:color="auto"/>
            </w:tcBorders>
            <w:shd w:val="clear" w:color="auto" w:fill="auto"/>
            <w:vAlign w:val="center"/>
            <w:hideMark/>
          </w:tcPr>
          <w:p w14:paraId="200D51E1"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w:t>
            </w:r>
          </w:p>
        </w:tc>
        <w:tc>
          <w:tcPr>
            <w:tcW w:w="830" w:type="dxa"/>
            <w:tcBorders>
              <w:top w:val="nil"/>
              <w:left w:val="nil"/>
              <w:bottom w:val="single" w:sz="4" w:space="0" w:color="auto"/>
              <w:right w:val="single" w:sz="4" w:space="0" w:color="auto"/>
            </w:tcBorders>
            <w:shd w:val="clear" w:color="auto" w:fill="auto"/>
            <w:vAlign w:val="center"/>
            <w:hideMark/>
          </w:tcPr>
          <w:p w14:paraId="3A0AD7C4"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w:t>
            </w:r>
          </w:p>
        </w:tc>
        <w:tc>
          <w:tcPr>
            <w:tcW w:w="830" w:type="dxa"/>
            <w:tcBorders>
              <w:top w:val="nil"/>
              <w:left w:val="nil"/>
              <w:bottom w:val="single" w:sz="4" w:space="0" w:color="auto"/>
              <w:right w:val="single" w:sz="4" w:space="0" w:color="auto"/>
            </w:tcBorders>
            <w:shd w:val="clear" w:color="auto" w:fill="auto"/>
            <w:vAlign w:val="center"/>
            <w:hideMark/>
          </w:tcPr>
          <w:p w14:paraId="4D04486E"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w:t>
            </w:r>
          </w:p>
        </w:tc>
        <w:tc>
          <w:tcPr>
            <w:tcW w:w="830" w:type="dxa"/>
            <w:tcBorders>
              <w:top w:val="nil"/>
              <w:left w:val="nil"/>
              <w:bottom w:val="single" w:sz="4" w:space="0" w:color="auto"/>
              <w:right w:val="single" w:sz="4" w:space="0" w:color="auto"/>
            </w:tcBorders>
            <w:shd w:val="clear" w:color="auto" w:fill="auto"/>
            <w:vAlign w:val="center"/>
            <w:hideMark/>
          </w:tcPr>
          <w:p w14:paraId="385B6FB7"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w:t>
            </w:r>
          </w:p>
        </w:tc>
        <w:tc>
          <w:tcPr>
            <w:tcW w:w="830" w:type="dxa"/>
            <w:tcBorders>
              <w:top w:val="nil"/>
              <w:left w:val="nil"/>
              <w:bottom w:val="single" w:sz="4" w:space="0" w:color="auto"/>
              <w:right w:val="single" w:sz="4" w:space="0" w:color="auto"/>
            </w:tcBorders>
            <w:shd w:val="clear" w:color="auto" w:fill="auto"/>
            <w:vAlign w:val="center"/>
            <w:hideMark/>
          </w:tcPr>
          <w:p w14:paraId="26D98B76"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w:t>
            </w:r>
          </w:p>
        </w:tc>
        <w:tc>
          <w:tcPr>
            <w:tcW w:w="830" w:type="dxa"/>
            <w:tcBorders>
              <w:top w:val="nil"/>
              <w:left w:val="nil"/>
              <w:bottom w:val="single" w:sz="4" w:space="0" w:color="auto"/>
              <w:right w:val="single" w:sz="4" w:space="0" w:color="auto"/>
            </w:tcBorders>
            <w:shd w:val="clear" w:color="auto" w:fill="auto"/>
            <w:vAlign w:val="center"/>
            <w:hideMark/>
          </w:tcPr>
          <w:p w14:paraId="02C7E864"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w:t>
            </w:r>
          </w:p>
        </w:tc>
        <w:tc>
          <w:tcPr>
            <w:tcW w:w="830" w:type="dxa"/>
            <w:tcBorders>
              <w:top w:val="nil"/>
              <w:left w:val="nil"/>
              <w:bottom w:val="single" w:sz="4" w:space="0" w:color="auto"/>
              <w:right w:val="single" w:sz="4" w:space="0" w:color="auto"/>
            </w:tcBorders>
            <w:shd w:val="clear" w:color="auto" w:fill="auto"/>
            <w:vAlign w:val="center"/>
            <w:hideMark/>
          </w:tcPr>
          <w:p w14:paraId="4A2AF27C"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w:t>
            </w:r>
          </w:p>
        </w:tc>
        <w:tc>
          <w:tcPr>
            <w:tcW w:w="830" w:type="dxa"/>
            <w:tcBorders>
              <w:top w:val="nil"/>
              <w:left w:val="nil"/>
              <w:bottom w:val="single" w:sz="4" w:space="0" w:color="auto"/>
              <w:right w:val="single" w:sz="4" w:space="0" w:color="auto"/>
            </w:tcBorders>
            <w:shd w:val="clear" w:color="auto" w:fill="auto"/>
            <w:vAlign w:val="center"/>
            <w:hideMark/>
          </w:tcPr>
          <w:p w14:paraId="6CA554B1"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w:t>
            </w:r>
          </w:p>
        </w:tc>
        <w:tc>
          <w:tcPr>
            <w:tcW w:w="830" w:type="dxa"/>
            <w:tcBorders>
              <w:top w:val="nil"/>
              <w:left w:val="nil"/>
              <w:bottom w:val="single" w:sz="4" w:space="0" w:color="auto"/>
              <w:right w:val="single" w:sz="4" w:space="0" w:color="auto"/>
            </w:tcBorders>
            <w:shd w:val="clear" w:color="auto" w:fill="auto"/>
            <w:vAlign w:val="center"/>
            <w:hideMark/>
          </w:tcPr>
          <w:p w14:paraId="1DAEEC62"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w:t>
            </w:r>
          </w:p>
        </w:tc>
      </w:tr>
      <w:tr w:rsidR="00E85532" w:rsidRPr="00E85532" w14:paraId="46441180" w14:textId="77777777" w:rsidTr="00E85532">
        <w:trPr>
          <w:gridAfter w:val="1"/>
          <w:wAfter w:w="8" w:type="dxa"/>
          <w:trHeight w:val="480"/>
        </w:trPr>
        <w:tc>
          <w:tcPr>
            <w:tcW w:w="756" w:type="dxa"/>
            <w:tcBorders>
              <w:top w:val="nil"/>
              <w:left w:val="single" w:sz="4" w:space="0" w:color="auto"/>
              <w:bottom w:val="single" w:sz="4" w:space="0" w:color="auto"/>
              <w:right w:val="single" w:sz="4" w:space="0" w:color="auto"/>
            </w:tcBorders>
            <w:shd w:val="clear" w:color="auto" w:fill="auto"/>
            <w:vAlign w:val="center"/>
            <w:hideMark/>
          </w:tcPr>
          <w:p w14:paraId="0FB4A0FD"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8.4.2</w:t>
            </w:r>
          </w:p>
        </w:tc>
        <w:tc>
          <w:tcPr>
            <w:tcW w:w="2641" w:type="dxa"/>
            <w:tcBorders>
              <w:top w:val="nil"/>
              <w:left w:val="nil"/>
              <w:bottom w:val="single" w:sz="4" w:space="0" w:color="auto"/>
              <w:right w:val="single" w:sz="4" w:space="0" w:color="auto"/>
            </w:tcBorders>
            <w:shd w:val="clear" w:color="auto" w:fill="auto"/>
            <w:vAlign w:val="center"/>
            <w:hideMark/>
          </w:tcPr>
          <w:p w14:paraId="1F90B080"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Доля заявок на подключение, исполненная по итогам года</w:t>
            </w:r>
          </w:p>
        </w:tc>
        <w:tc>
          <w:tcPr>
            <w:tcW w:w="862" w:type="dxa"/>
            <w:tcBorders>
              <w:top w:val="nil"/>
              <w:left w:val="nil"/>
              <w:bottom w:val="single" w:sz="4" w:space="0" w:color="auto"/>
              <w:right w:val="single" w:sz="4" w:space="0" w:color="auto"/>
            </w:tcBorders>
            <w:shd w:val="clear" w:color="auto" w:fill="auto"/>
            <w:vAlign w:val="center"/>
            <w:hideMark/>
          </w:tcPr>
          <w:p w14:paraId="0CCFE6E2"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w:t>
            </w:r>
          </w:p>
        </w:tc>
        <w:tc>
          <w:tcPr>
            <w:tcW w:w="863" w:type="dxa"/>
            <w:tcBorders>
              <w:top w:val="nil"/>
              <w:left w:val="nil"/>
              <w:bottom w:val="single" w:sz="4" w:space="0" w:color="auto"/>
              <w:right w:val="single" w:sz="4" w:space="0" w:color="auto"/>
            </w:tcBorders>
            <w:shd w:val="clear" w:color="auto" w:fill="auto"/>
            <w:vAlign w:val="center"/>
            <w:hideMark/>
          </w:tcPr>
          <w:p w14:paraId="1ED9316A"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100</w:t>
            </w:r>
          </w:p>
        </w:tc>
        <w:tc>
          <w:tcPr>
            <w:tcW w:w="850" w:type="dxa"/>
            <w:tcBorders>
              <w:top w:val="nil"/>
              <w:left w:val="nil"/>
              <w:bottom w:val="single" w:sz="4" w:space="0" w:color="auto"/>
              <w:right w:val="single" w:sz="4" w:space="0" w:color="auto"/>
            </w:tcBorders>
            <w:shd w:val="clear" w:color="auto" w:fill="auto"/>
            <w:vAlign w:val="center"/>
            <w:hideMark/>
          </w:tcPr>
          <w:p w14:paraId="0D4963A9"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100</w:t>
            </w:r>
          </w:p>
        </w:tc>
        <w:tc>
          <w:tcPr>
            <w:tcW w:w="851" w:type="dxa"/>
            <w:tcBorders>
              <w:top w:val="nil"/>
              <w:left w:val="nil"/>
              <w:bottom w:val="single" w:sz="4" w:space="0" w:color="auto"/>
              <w:right w:val="single" w:sz="4" w:space="0" w:color="auto"/>
            </w:tcBorders>
            <w:shd w:val="clear" w:color="auto" w:fill="auto"/>
            <w:vAlign w:val="center"/>
            <w:hideMark/>
          </w:tcPr>
          <w:p w14:paraId="53810E0E"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100</w:t>
            </w:r>
          </w:p>
        </w:tc>
        <w:tc>
          <w:tcPr>
            <w:tcW w:w="850" w:type="dxa"/>
            <w:tcBorders>
              <w:top w:val="nil"/>
              <w:left w:val="nil"/>
              <w:bottom w:val="single" w:sz="4" w:space="0" w:color="auto"/>
              <w:right w:val="single" w:sz="4" w:space="0" w:color="auto"/>
            </w:tcBorders>
            <w:shd w:val="clear" w:color="auto" w:fill="auto"/>
            <w:vAlign w:val="center"/>
            <w:hideMark/>
          </w:tcPr>
          <w:p w14:paraId="190509C0"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100</w:t>
            </w:r>
          </w:p>
        </w:tc>
        <w:tc>
          <w:tcPr>
            <w:tcW w:w="830" w:type="dxa"/>
            <w:tcBorders>
              <w:top w:val="nil"/>
              <w:left w:val="nil"/>
              <w:bottom w:val="single" w:sz="4" w:space="0" w:color="auto"/>
              <w:right w:val="single" w:sz="4" w:space="0" w:color="auto"/>
            </w:tcBorders>
            <w:shd w:val="clear" w:color="auto" w:fill="auto"/>
            <w:vAlign w:val="center"/>
            <w:hideMark/>
          </w:tcPr>
          <w:p w14:paraId="7153DC58"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100</w:t>
            </w:r>
          </w:p>
        </w:tc>
        <w:tc>
          <w:tcPr>
            <w:tcW w:w="830" w:type="dxa"/>
            <w:tcBorders>
              <w:top w:val="nil"/>
              <w:left w:val="nil"/>
              <w:bottom w:val="single" w:sz="4" w:space="0" w:color="auto"/>
              <w:right w:val="single" w:sz="4" w:space="0" w:color="auto"/>
            </w:tcBorders>
            <w:shd w:val="clear" w:color="auto" w:fill="auto"/>
            <w:vAlign w:val="center"/>
            <w:hideMark/>
          </w:tcPr>
          <w:p w14:paraId="393914C1"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100</w:t>
            </w:r>
          </w:p>
        </w:tc>
        <w:tc>
          <w:tcPr>
            <w:tcW w:w="830" w:type="dxa"/>
            <w:tcBorders>
              <w:top w:val="nil"/>
              <w:left w:val="nil"/>
              <w:bottom w:val="single" w:sz="4" w:space="0" w:color="auto"/>
              <w:right w:val="single" w:sz="4" w:space="0" w:color="auto"/>
            </w:tcBorders>
            <w:shd w:val="clear" w:color="auto" w:fill="auto"/>
            <w:vAlign w:val="center"/>
            <w:hideMark/>
          </w:tcPr>
          <w:p w14:paraId="5DDE0275"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100</w:t>
            </w:r>
          </w:p>
        </w:tc>
        <w:tc>
          <w:tcPr>
            <w:tcW w:w="830" w:type="dxa"/>
            <w:tcBorders>
              <w:top w:val="nil"/>
              <w:left w:val="nil"/>
              <w:bottom w:val="single" w:sz="4" w:space="0" w:color="auto"/>
              <w:right w:val="single" w:sz="4" w:space="0" w:color="auto"/>
            </w:tcBorders>
            <w:shd w:val="clear" w:color="auto" w:fill="auto"/>
            <w:vAlign w:val="center"/>
            <w:hideMark/>
          </w:tcPr>
          <w:p w14:paraId="2911343F"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100</w:t>
            </w:r>
          </w:p>
        </w:tc>
        <w:tc>
          <w:tcPr>
            <w:tcW w:w="830" w:type="dxa"/>
            <w:tcBorders>
              <w:top w:val="nil"/>
              <w:left w:val="nil"/>
              <w:bottom w:val="single" w:sz="4" w:space="0" w:color="auto"/>
              <w:right w:val="single" w:sz="4" w:space="0" w:color="auto"/>
            </w:tcBorders>
            <w:shd w:val="clear" w:color="auto" w:fill="auto"/>
            <w:vAlign w:val="center"/>
            <w:hideMark/>
          </w:tcPr>
          <w:p w14:paraId="140E2463"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100</w:t>
            </w:r>
          </w:p>
        </w:tc>
        <w:tc>
          <w:tcPr>
            <w:tcW w:w="830" w:type="dxa"/>
            <w:tcBorders>
              <w:top w:val="nil"/>
              <w:left w:val="nil"/>
              <w:bottom w:val="single" w:sz="4" w:space="0" w:color="auto"/>
              <w:right w:val="single" w:sz="4" w:space="0" w:color="auto"/>
            </w:tcBorders>
            <w:shd w:val="clear" w:color="auto" w:fill="auto"/>
            <w:vAlign w:val="center"/>
            <w:hideMark/>
          </w:tcPr>
          <w:p w14:paraId="7D96B916"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100</w:t>
            </w:r>
          </w:p>
        </w:tc>
        <w:tc>
          <w:tcPr>
            <w:tcW w:w="830" w:type="dxa"/>
            <w:tcBorders>
              <w:top w:val="nil"/>
              <w:left w:val="nil"/>
              <w:bottom w:val="single" w:sz="4" w:space="0" w:color="auto"/>
              <w:right w:val="single" w:sz="4" w:space="0" w:color="auto"/>
            </w:tcBorders>
            <w:shd w:val="clear" w:color="auto" w:fill="auto"/>
            <w:vAlign w:val="center"/>
            <w:hideMark/>
          </w:tcPr>
          <w:p w14:paraId="1A477A01"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100</w:t>
            </w:r>
          </w:p>
        </w:tc>
        <w:tc>
          <w:tcPr>
            <w:tcW w:w="830" w:type="dxa"/>
            <w:tcBorders>
              <w:top w:val="nil"/>
              <w:left w:val="nil"/>
              <w:bottom w:val="single" w:sz="4" w:space="0" w:color="auto"/>
              <w:right w:val="single" w:sz="4" w:space="0" w:color="auto"/>
            </w:tcBorders>
            <w:shd w:val="clear" w:color="auto" w:fill="auto"/>
            <w:vAlign w:val="center"/>
            <w:hideMark/>
          </w:tcPr>
          <w:p w14:paraId="43203954"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100</w:t>
            </w:r>
          </w:p>
        </w:tc>
      </w:tr>
      <w:tr w:rsidR="00E85532" w:rsidRPr="00E85532" w14:paraId="16B308A6" w14:textId="77777777" w:rsidTr="00E85532">
        <w:trPr>
          <w:trHeight w:val="300"/>
        </w:trPr>
        <w:tc>
          <w:tcPr>
            <w:tcW w:w="756" w:type="dxa"/>
            <w:tcBorders>
              <w:top w:val="nil"/>
              <w:left w:val="single" w:sz="4" w:space="0" w:color="auto"/>
              <w:bottom w:val="single" w:sz="4" w:space="0" w:color="auto"/>
              <w:right w:val="single" w:sz="4" w:space="0" w:color="auto"/>
            </w:tcBorders>
            <w:shd w:val="clear" w:color="auto" w:fill="auto"/>
            <w:vAlign w:val="center"/>
            <w:hideMark/>
          </w:tcPr>
          <w:p w14:paraId="3C602801"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9</w:t>
            </w:r>
          </w:p>
        </w:tc>
        <w:tc>
          <w:tcPr>
            <w:tcW w:w="13565" w:type="dxa"/>
            <w:gridSpan w:val="15"/>
            <w:tcBorders>
              <w:top w:val="single" w:sz="4" w:space="0" w:color="auto"/>
              <w:left w:val="nil"/>
              <w:bottom w:val="single" w:sz="4" w:space="0" w:color="auto"/>
              <w:right w:val="single" w:sz="4" w:space="0" w:color="auto"/>
            </w:tcBorders>
            <w:shd w:val="clear" w:color="auto" w:fill="auto"/>
            <w:vAlign w:val="center"/>
            <w:hideMark/>
          </w:tcPr>
          <w:p w14:paraId="4FEB734C"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Централизованная система водоотведения п. Мулянка</w:t>
            </w:r>
          </w:p>
        </w:tc>
      </w:tr>
      <w:tr w:rsidR="00E85532" w:rsidRPr="00E85532" w14:paraId="6AA0B546" w14:textId="77777777" w:rsidTr="00E85532">
        <w:trPr>
          <w:trHeight w:val="300"/>
        </w:trPr>
        <w:tc>
          <w:tcPr>
            <w:tcW w:w="756" w:type="dxa"/>
            <w:tcBorders>
              <w:top w:val="nil"/>
              <w:left w:val="single" w:sz="4" w:space="0" w:color="auto"/>
              <w:bottom w:val="single" w:sz="4" w:space="0" w:color="auto"/>
              <w:right w:val="single" w:sz="4" w:space="0" w:color="auto"/>
            </w:tcBorders>
            <w:shd w:val="clear" w:color="000000" w:fill="D9E1F2"/>
            <w:vAlign w:val="center"/>
            <w:hideMark/>
          </w:tcPr>
          <w:p w14:paraId="6D5F7A34" w14:textId="77777777" w:rsidR="00E85532" w:rsidRPr="00E85532" w:rsidRDefault="00E85532" w:rsidP="00E85532">
            <w:pPr>
              <w:spacing w:line="240" w:lineRule="auto"/>
              <w:ind w:firstLine="0"/>
              <w:jc w:val="center"/>
              <w:rPr>
                <w:rFonts w:eastAsia="Times New Roman" w:cs="Times New Roman"/>
                <w:b/>
                <w:bCs/>
                <w:color w:val="000000"/>
                <w:sz w:val="18"/>
                <w:szCs w:val="18"/>
                <w:lang w:eastAsia="ru-RU"/>
              </w:rPr>
            </w:pPr>
            <w:r w:rsidRPr="00E85532">
              <w:rPr>
                <w:rFonts w:eastAsia="Times New Roman" w:cs="Times New Roman"/>
                <w:b/>
                <w:bCs/>
                <w:color w:val="000000"/>
                <w:sz w:val="18"/>
                <w:szCs w:val="18"/>
                <w:lang w:eastAsia="ru-RU"/>
              </w:rPr>
              <w:t>9.1</w:t>
            </w:r>
          </w:p>
        </w:tc>
        <w:tc>
          <w:tcPr>
            <w:tcW w:w="13565" w:type="dxa"/>
            <w:gridSpan w:val="15"/>
            <w:tcBorders>
              <w:top w:val="single" w:sz="4" w:space="0" w:color="auto"/>
              <w:left w:val="nil"/>
              <w:bottom w:val="single" w:sz="4" w:space="0" w:color="auto"/>
              <w:right w:val="single" w:sz="4" w:space="0" w:color="auto"/>
            </w:tcBorders>
            <w:shd w:val="clear" w:color="000000" w:fill="D9E1F2"/>
            <w:vAlign w:val="center"/>
            <w:hideMark/>
          </w:tcPr>
          <w:p w14:paraId="02E01C0C" w14:textId="77777777" w:rsidR="00E85532" w:rsidRPr="00E85532" w:rsidRDefault="00E85532" w:rsidP="00E85532">
            <w:pPr>
              <w:spacing w:line="240" w:lineRule="auto"/>
              <w:ind w:firstLine="0"/>
              <w:jc w:val="center"/>
              <w:rPr>
                <w:rFonts w:eastAsia="Times New Roman" w:cs="Times New Roman"/>
                <w:b/>
                <w:bCs/>
                <w:color w:val="000000"/>
                <w:sz w:val="18"/>
                <w:szCs w:val="18"/>
                <w:lang w:eastAsia="ru-RU"/>
              </w:rPr>
            </w:pPr>
            <w:r w:rsidRPr="00E85532">
              <w:rPr>
                <w:rFonts w:eastAsia="Times New Roman" w:cs="Times New Roman"/>
                <w:b/>
                <w:bCs/>
                <w:color w:val="000000"/>
                <w:sz w:val="18"/>
                <w:szCs w:val="18"/>
                <w:lang w:eastAsia="ru-RU"/>
              </w:rPr>
              <w:t>Показатели надежности и бесперебойности водоотведения</w:t>
            </w:r>
          </w:p>
        </w:tc>
      </w:tr>
      <w:tr w:rsidR="00E85532" w:rsidRPr="00E85532" w14:paraId="773E10C8" w14:textId="77777777" w:rsidTr="00E85532">
        <w:trPr>
          <w:gridAfter w:val="1"/>
          <w:wAfter w:w="8" w:type="dxa"/>
          <w:trHeight w:val="480"/>
        </w:trPr>
        <w:tc>
          <w:tcPr>
            <w:tcW w:w="756" w:type="dxa"/>
            <w:tcBorders>
              <w:top w:val="nil"/>
              <w:left w:val="single" w:sz="4" w:space="0" w:color="auto"/>
              <w:bottom w:val="single" w:sz="4" w:space="0" w:color="auto"/>
              <w:right w:val="single" w:sz="4" w:space="0" w:color="auto"/>
            </w:tcBorders>
            <w:shd w:val="clear" w:color="auto" w:fill="auto"/>
            <w:vAlign w:val="center"/>
            <w:hideMark/>
          </w:tcPr>
          <w:p w14:paraId="3257321F"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9.1.1.</w:t>
            </w:r>
          </w:p>
        </w:tc>
        <w:tc>
          <w:tcPr>
            <w:tcW w:w="2641" w:type="dxa"/>
            <w:tcBorders>
              <w:top w:val="nil"/>
              <w:left w:val="nil"/>
              <w:bottom w:val="single" w:sz="4" w:space="0" w:color="auto"/>
              <w:right w:val="single" w:sz="4" w:space="0" w:color="auto"/>
            </w:tcBorders>
            <w:shd w:val="clear" w:color="auto" w:fill="auto"/>
            <w:vAlign w:val="center"/>
            <w:hideMark/>
          </w:tcPr>
          <w:p w14:paraId="562AAB1F"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Удельное количество аварий на канализационных сетях</w:t>
            </w:r>
          </w:p>
        </w:tc>
        <w:tc>
          <w:tcPr>
            <w:tcW w:w="862" w:type="dxa"/>
            <w:tcBorders>
              <w:top w:val="nil"/>
              <w:left w:val="nil"/>
              <w:bottom w:val="single" w:sz="4" w:space="0" w:color="auto"/>
              <w:right w:val="single" w:sz="4" w:space="0" w:color="auto"/>
            </w:tcBorders>
            <w:shd w:val="clear" w:color="auto" w:fill="auto"/>
            <w:vAlign w:val="center"/>
            <w:hideMark/>
          </w:tcPr>
          <w:p w14:paraId="3DF3B8A0"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ед./км</w:t>
            </w:r>
          </w:p>
        </w:tc>
        <w:tc>
          <w:tcPr>
            <w:tcW w:w="863" w:type="dxa"/>
            <w:tcBorders>
              <w:top w:val="nil"/>
              <w:left w:val="nil"/>
              <w:bottom w:val="single" w:sz="4" w:space="0" w:color="auto"/>
              <w:right w:val="single" w:sz="4" w:space="0" w:color="auto"/>
            </w:tcBorders>
            <w:shd w:val="clear" w:color="auto" w:fill="auto"/>
            <w:vAlign w:val="center"/>
            <w:hideMark/>
          </w:tcPr>
          <w:p w14:paraId="49FEAF56"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0,70</w:t>
            </w:r>
          </w:p>
        </w:tc>
        <w:tc>
          <w:tcPr>
            <w:tcW w:w="850" w:type="dxa"/>
            <w:tcBorders>
              <w:top w:val="nil"/>
              <w:left w:val="nil"/>
              <w:bottom w:val="single" w:sz="4" w:space="0" w:color="auto"/>
              <w:right w:val="single" w:sz="4" w:space="0" w:color="auto"/>
            </w:tcBorders>
            <w:shd w:val="clear" w:color="auto" w:fill="auto"/>
            <w:vAlign w:val="center"/>
            <w:hideMark/>
          </w:tcPr>
          <w:p w14:paraId="4A994E95"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0,67</w:t>
            </w:r>
          </w:p>
        </w:tc>
        <w:tc>
          <w:tcPr>
            <w:tcW w:w="851" w:type="dxa"/>
            <w:tcBorders>
              <w:top w:val="nil"/>
              <w:left w:val="nil"/>
              <w:bottom w:val="single" w:sz="4" w:space="0" w:color="auto"/>
              <w:right w:val="single" w:sz="4" w:space="0" w:color="auto"/>
            </w:tcBorders>
            <w:shd w:val="clear" w:color="auto" w:fill="auto"/>
            <w:vAlign w:val="center"/>
            <w:hideMark/>
          </w:tcPr>
          <w:p w14:paraId="766889E2"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0,64</w:t>
            </w:r>
          </w:p>
        </w:tc>
        <w:tc>
          <w:tcPr>
            <w:tcW w:w="850" w:type="dxa"/>
            <w:tcBorders>
              <w:top w:val="nil"/>
              <w:left w:val="nil"/>
              <w:bottom w:val="single" w:sz="4" w:space="0" w:color="auto"/>
              <w:right w:val="single" w:sz="4" w:space="0" w:color="auto"/>
            </w:tcBorders>
            <w:shd w:val="clear" w:color="auto" w:fill="auto"/>
            <w:vAlign w:val="center"/>
            <w:hideMark/>
          </w:tcPr>
          <w:p w14:paraId="237EA88D"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0,61</w:t>
            </w:r>
          </w:p>
        </w:tc>
        <w:tc>
          <w:tcPr>
            <w:tcW w:w="830" w:type="dxa"/>
            <w:tcBorders>
              <w:top w:val="nil"/>
              <w:left w:val="nil"/>
              <w:bottom w:val="single" w:sz="4" w:space="0" w:color="auto"/>
              <w:right w:val="single" w:sz="4" w:space="0" w:color="auto"/>
            </w:tcBorders>
            <w:shd w:val="clear" w:color="auto" w:fill="auto"/>
            <w:vAlign w:val="center"/>
            <w:hideMark/>
          </w:tcPr>
          <w:p w14:paraId="4D14F008"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0,58</w:t>
            </w:r>
          </w:p>
        </w:tc>
        <w:tc>
          <w:tcPr>
            <w:tcW w:w="830" w:type="dxa"/>
            <w:tcBorders>
              <w:top w:val="nil"/>
              <w:left w:val="nil"/>
              <w:bottom w:val="single" w:sz="4" w:space="0" w:color="auto"/>
              <w:right w:val="single" w:sz="4" w:space="0" w:color="auto"/>
            </w:tcBorders>
            <w:shd w:val="clear" w:color="auto" w:fill="auto"/>
            <w:vAlign w:val="center"/>
            <w:hideMark/>
          </w:tcPr>
          <w:p w14:paraId="37492F55"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0,55</w:t>
            </w:r>
          </w:p>
        </w:tc>
        <w:tc>
          <w:tcPr>
            <w:tcW w:w="830" w:type="dxa"/>
            <w:tcBorders>
              <w:top w:val="nil"/>
              <w:left w:val="nil"/>
              <w:bottom w:val="single" w:sz="4" w:space="0" w:color="auto"/>
              <w:right w:val="single" w:sz="4" w:space="0" w:color="auto"/>
            </w:tcBorders>
            <w:shd w:val="clear" w:color="auto" w:fill="auto"/>
            <w:vAlign w:val="center"/>
            <w:hideMark/>
          </w:tcPr>
          <w:p w14:paraId="0DA9B436"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0,52</w:t>
            </w:r>
          </w:p>
        </w:tc>
        <w:tc>
          <w:tcPr>
            <w:tcW w:w="830" w:type="dxa"/>
            <w:tcBorders>
              <w:top w:val="nil"/>
              <w:left w:val="nil"/>
              <w:bottom w:val="single" w:sz="4" w:space="0" w:color="auto"/>
              <w:right w:val="single" w:sz="4" w:space="0" w:color="auto"/>
            </w:tcBorders>
            <w:shd w:val="clear" w:color="auto" w:fill="auto"/>
            <w:vAlign w:val="center"/>
            <w:hideMark/>
          </w:tcPr>
          <w:p w14:paraId="42733769"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0,50</w:t>
            </w:r>
          </w:p>
        </w:tc>
        <w:tc>
          <w:tcPr>
            <w:tcW w:w="830" w:type="dxa"/>
            <w:tcBorders>
              <w:top w:val="nil"/>
              <w:left w:val="nil"/>
              <w:bottom w:val="single" w:sz="4" w:space="0" w:color="auto"/>
              <w:right w:val="single" w:sz="4" w:space="0" w:color="auto"/>
            </w:tcBorders>
            <w:shd w:val="clear" w:color="auto" w:fill="auto"/>
            <w:vAlign w:val="center"/>
            <w:hideMark/>
          </w:tcPr>
          <w:p w14:paraId="59218F09"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0,47</w:t>
            </w:r>
          </w:p>
        </w:tc>
        <w:tc>
          <w:tcPr>
            <w:tcW w:w="830" w:type="dxa"/>
            <w:tcBorders>
              <w:top w:val="nil"/>
              <w:left w:val="nil"/>
              <w:bottom w:val="single" w:sz="4" w:space="0" w:color="auto"/>
              <w:right w:val="single" w:sz="4" w:space="0" w:color="auto"/>
            </w:tcBorders>
            <w:shd w:val="clear" w:color="auto" w:fill="auto"/>
            <w:vAlign w:val="center"/>
            <w:hideMark/>
          </w:tcPr>
          <w:p w14:paraId="77792894"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0,44</w:t>
            </w:r>
          </w:p>
        </w:tc>
        <w:tc>
          <w:tcPr>
            <w:tcW w:w="830" w:type="dxa"/>
            <w:tcBorders>
              <w:top w:val="nil"/>
              <w:left w:val="nil"/>
              <w:bottom w:val="single" w:sz="4" w:space="0" w:color="auto"/>
              <w:right w:val="single" w:sz="4" w:space="0" w:color="auto"/>
            </w:tcBorders>
            <w:shd w:val="clear" w:color="auto" w:fill="auto"/>
            <w:vAlign w:val="center"/>
            <w:hideMark/>
          </w:tcPr>
          <w:p w14:paraId="7E16AD93"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0,41</w:t>
            </w:r>
          </w:p>
        </w:tc>
        <w:tc>
          <w:tcPr>
            <w:tcW w:w="830" w:type="dxa"/>
            <w:tcBorders>
              <w:top w:val="nil"/>
              <w:left w:val="nil"/>
              <w:bottom w:val="single" w:sz="4" w:space="0" w:color="auto"/>
              <w:right w:val="single" w:sz="4" w:space="0" w:color="auto"/>
            </w:tcBorders>
            <w:shd w:val="clear" w:color="auto" w:fill="auto"/>
            <w:vAlign w:val="center"/>
            <w:hideMark/>
          </w:tcPr>
          <w:p w14:paraId="470DCB53"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0,35</w:t>
            </w:r>
          </w:p>
        </w:tc>
      </w:tr>
      <w:tr w:rsidR="00E85532" w:rsidRPr="00E85532" w14:paraId="49CA2D64" w14:textId="77777777" w:rsidTr="00E85532">
        <w:trPr>
          <w:trHeight w:val="300"/>
        </w:trPr>
        <w:tc>
          <w:tcPr>
            <w:tcW w:w="756" w:type="dxa"/>
            <w:tcBorders>
              <w:top w:val="nil"/>
              <w:left w:val="single" w:sz="4" w:space="0" w:color="auto"/>
              <w:bottom w:val="single" w:sz="4" w:space="0" w:color="auto"/>
              <w:right w:val="single" w:sz="4" w:space="0" w:color="auto"/>
            </w:tcBorders>
            <w:shd w:val="clear" w:color="000000" w:fill="D9E1F2"/>
            <w:vAlign w:val="center"/>
            <w:hideMark/>
          </w:tcPr>
          <w:p w14:paraId="2316BC7F" w14:textId="77777777" w:rsidR="00E85532" w:rsidRPr="00E85532" w:rsidRDefault="00E85532" w:rsidP="00E85532">
            <w:pPr>
              <w:spacing w:line="240" w:lineRule="auto"/>
              <w:ind w:firstLine="0"/>
              <w:jc w:val="center"/>
              <w:rPr>
                <w:rFonts w:eastAsia="Times New Roman" w:cs="Times New Roman"/>
                <w:b/>
                <w:bCs/>
                <w:color w:val="000000"/>
                <w:sz w:val="18"/>
                <w:szCs w:val="18"/>
                <w:lang w:eastAsia="ru-RU"/>
              </w:rPr>
            </w:pPr>
            <w:r w:rsidRPr="00E85532">
              <w:rPr>
                <w:rFonts w:eastAsia="Times New Roman" w:cs="Times New Roman"/>
                <w:b/>
                <w:bCs/>
                <w:color w:val="000000"/>
                <w:sz w:val="18"/>
                <w:szCs w:val="18"/>
                <w:lang w:eastAsia="ru-RU"/>
              </w:rPr>
              <w:t>9.2</w:t>
            </w:r>
          </w:p>
        </w:tc>
        <w:tc>
          <w:tcPr>
            <w:tcW w:w="13565" w:type="dxa"/>
            <w:gridSpan w:val="15"/>
            <w:tcBorders>
              <w:top w:val="single" w:sz="4" w:space="0" w:color="auto"/>
              <w:left w:val="nil"/>
              <w:bottom w:val="single" w:sz="4" w:space="0" w:color="auto"/>
              <w:right w:val="single" w:sz="4" w:space="0" w:color="auto"/>
            </w:tcBorders>
            <w:shd w:val="clear" w:color="000000" w:fill="D9E1F2"/>
            <w:vAlign w:val="center"/>
            <w:hideMark/>
          </w:tcPr>
          <w:p w14:paraId="3A4A2715" w14:textId="77777777" w:rsidR="00E85532" w:rsidRPr="00E85532" w:rsidRDefault="00E85532" w:rsidP="00E85532">
            <w:pPr>
              <w:spacing w:line="240" w:lineRule="auto"/>
              <w:ind w:firstLine="0"/>
              <w:jc w:val="center"/>
              <w:rPr>
                <w:rFonts w:eastAsia="Times New Roman" w:cs="Times New Roman"/>
                <w:b/>
                <w:bCs/>
                <w:color w:val="000000"/>
                <w:sz w:val="18"/>
                <w:szCs w:val="18"/>
                <w:lang w:eastAsia="ru-RU"/>
              </w:rPr>
            </w:pPr>
            <w:r w:rsidRPr="00E85532">
              <w:rPr>
                <w:rFonts w:eastAsia="Times New Roman" w:cs="Times New Roman"/>
                <w:b/>
                <w:bCs/>
                <w:color w:val="000000"/>
                <w:sz w:val="18"/>
                <w:szCs w:val="18"/>
                <w:lang w:eastAsia="ru-RU"/>
              </w:rPr>
              <w:t>Показатели качества очистки сточных вод</w:t>
            </w:r>
          </w:p>
        </w:tc>
      </w:tr>
      <w:tr w:rsidR="00E85532" w:rsidRPr="00E85532" w14:paraId="65BF973E" w14:textId="77777777" w:rsidTr="00E85532">
        <w:trPr>
          <w:gridAfter w:val="1"/>
          <w:wAfter w:w="8" w:type="dxa"/>
          <w:trHeight w:val="1200"/>
        </w:trPr>
        <w:tc>
          <w:tcPr>
            <w:tcW w:w="756" w:type="dxa"/>
            <w:tcBorders>
              <w:top w:val="nil"/>
              <w:left w:val="single" w:sz="4" w:space="0" w:color="auto"/>
              <w:bottom w:val="single" w:sz="4" w:space="0" w:color="auto"/>
              <w:right w:val="single" w:sz="4" w:space="0" w:color="auto"/>
            </w:tcBorders>
            <w:shd w:val="clear" w:color="auto" w:fill="auto"/>
            <w:vAlign w:val="center"/>
            <w:hideMark/>
          </w:tcPr>
          <w:p w14:paraId="6C3C2A38"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9.2.1</w:t>
            </w:r>
          </w:p>
        </w:tc>
        <w:tc>
          <w:tcPr>
            <w:tcW w:w="2641" w:type="dxa"/>
            <w:tcBorders>
              <w:top w:val="nil"/>
              <w:left w:val="nil"/>
              <w:bottom w:val="single" w:sz="4" w:space="0" w:color="auto"/>
              <w:right w:val="single" w:sz="4" w:space="0" w:color="auto"/>
            </w:tcBorders>
            <w:shd w:val="clear" w:color="auto" w:fill="auto"/>
            <w:vAlign w:val="center"/>
            <w:hideMark/>
          </w:tcPr>
          <w:p w14:paraId="5B2C9ED4"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Доля сточных вод, не подвергающихся очистке, в общем объеме сточных вод, сбрасываемых в централизованные общесплавные или бытовые системы водоотведения</w:t>
            </w:r>
          </w:p>
        </w:tc>
        <w:tc>
          <w:tcPr>
            <w:tcW w:w="862" w:type="dxa"/>
            <w:tcBorders>
              <w:top w:val="nil"/>
              <w:left w:val="nil"/>
              <w:bottom w:val="single" w:sz="4" w:space="0" w:color="auto"/>
              <w:right w:val="single" w:sz="4" w:space="0" w:color="auto"/>
            </w:tcBorders>
            <w:shd w:val="clear" w:color="auto" w:fill="auto"/>
            <w:vAlign w:val="center"/>
            <w:hideMark/>
          </w:tcPr>
          <w:p w14:paraId="59D607DA"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w:t>
            </w:r>
          </w:p>
        </w:tc>
        <w:tc>
          <w:tcPr>
            <w:tcW w:w="863" w:type="dxa"/>
            <w:tcBorders>
              <w:top w:val="nil"/>
              <w:left w:val="nil"/>
              <w:bottom w:val="single" w:sz="4" w:space="0" w:color="auto"/>
              <w:right w:val="single" w:sz="4" w:space="0" w:color="auto"/>
            </w:tcBorders>
            <w:shd w:val="clear" w:color="auto" w:fill="auto"/>
            <w:vAlign w:val="center"/>
            <w:hideMark/>
          </w:tcPr>
          <w:p w14:paraId="02F81210"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c>
          <w:tcPr>
            <w:tcW w:w="850" w:type="dxa"/>
            <w:tcBorders>
              <w:top w:val="nil"/>
              <w:left w:val="nil"/>
              <w:bottom w:val="single" w:sz="4" w:space="0" w:color="auto"/>
              <w:right w:val="single" w:sz="4" w:space="0" w:color="auto"/>
            </w:tcBorders>
            <w:shd w:val="clear" w:color="auto" w:fill="auto"/>
            <w:vAlign w:val="center"/>
            <w:hideMark/>
          </w:tcPr>
          <w:p w14:paraId="01D99774"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c>
          <w:tcPr>
            <w:tcW w:w="851" w:type="dxa"/>
            <w:tcBorders>
              <w:top w:val="nil"/>
              <w:left w:val="nil"/>
              <w:bottom w:val="single" w:sz="4" w:space="0" w:color="auto"/>
              <w:right w:val="single" w:sz="4" w:space="0" w:color="auto"/>
            </w:tcBorders>
            <w:shd w:val="clear" w:color="auto" w:fill="auto"/>
            <w:vAlign w:val="center"/>
            <w:hideMark/>
          </w:tcPr>
          <w:p w14:paraId="1393F3FE"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c>
          <w:tcPr>
            <w:tcW w:w="850" w:type="dxa"/>
            <w:tcBorders>
              <w:top w:val="nil"/>
              <w:left w:val="nil"/>
              <w:bottom w:val="single" w:sz="4" w:space="0" w:color="auto"/>
              <w:right w:val="single" w:sz="4" w:space="0" w:color="auto"/>
            </w:tcBorders>
            <w:shd w:val="clear" w:color="auto" w:fill="auto"/>
            <w:vAlign w:val="center"/>
            <w:hideMark/>
          </w:tcPr>
          <w:p w14:paraId="2E042040"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c>
          <w:tcPr>
            <w:tcW w:w="830" w:type="dxa"/>
            <w:tcBorders>
              <w:top w:val="nil"/>
              <w:left w:val="nil"/>
              <w:bottom w:val="single" w:sz="4" w:space="0" w:color="auto"/>
              <w:right w:val="single" w:sz="4" w:space="0" w:color="auto"/>
            </w:tcBorders>
            <w:shd w:val="clear" w:color="auto" w:fill="auto"/>
            <w:vAlign w:val="center"/>
            <w:hideMark/>
          </w:tcPr>
          <w:p w14:paraId="6F560651"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c>
          <w:tcPr>
            <w:tcW w:w="830" w:type="dxa"/>
            <w:tcBorders>
              <w:top w:val="nil"/>
              <w:left w:val="nil"/>
              <w:bottom w:val="single" w:sz="4" w:space="0" w:color="auto"/>
              <w:right w:val="single" w:sz="4" w:space="0" w:color="auto"/>
            </w:tcBorders>
            <w:shd w:val="clear" w:color="auto" w:fill="auto"/>
            <w:vAlign w:val="center"/>
            <w:hideMark/>
          </w:tcPr>
          <w:p w14:paraId="523D3B99"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c>
          <w:tcPr>
            <w:tcW w:w="830" w:type="dxa"/>
            <w:tcBorders>
              <w:top w:val="nil"/>
              <w:left w:val="nil"/>
              <w:bottom w:val="single" w:sz="4" w:space="0" w:color="auto"/>
              <w:right w:val="single" w:sz="4" w:space="0" w:color="auto"/>
            </w:tcBorders>
            <w:shd w:val="clear" w:color="auto" w:fill="auto"/>
            <w:vAlign w:val="center"/>
            <w:hideMark/>
          </w:tcPr>
          <w:p w14:paraId="12244543"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c>
          <w:tcPr>
            <w:tcW w:w="830" w:type="dxa"/>
            <w:tcBorders>
              <w:top w:val="nil"/>
              <w:left w:val="nil"/>
              <w:bottom w:val="single" w:sz="4" w:space="0" w:color="auto"/>
              <w:right w:val="single" w:sz="4" w:space="0" w:color="auto"/>
            </w:tcBorders>
            <w:shd w:val="clear" w:color="auto" w:fill="auto"/>
            <w:vAlign w:val="center"/>
            <w:hideMark/>
          </w:tcPr>
          <w:p w14:paraId="1481C54D"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c>
          <w:tcPr>
            <w:tcW w:w="830" w:type="dxa"/>
            <w:tcBorders>
              <w:top w:val="nil"/>
              <w:left w:val="nil"/>
              <w:bottom w:val="single" w:sz="4" w:space="0" w:color="auto"/>
              <w:right w:val="single" w:sz="4" w:space="0" w:color="auto"/>
            </w:tcBorders>
            <w:shd w:val="clear" w:color="auto" w:fill="auto"/>
            <w:vAlign w:val="center"/>
            <w:hideMark/>
          </w:tcPr>
          <w:p w14:paraId="517AEA05"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c>
          <w:tcPr>
            <w:tcW w:w="830" w:type="dxa"/>
            <w:tcBorders>
              <w:top w:val="nil"/>
              <w:left w:val="nil"/>
              <w:bottom w:val="single" w:sz="4" w:space="0" w:color="auto"/>
              <w:right w:val="single" w:sz="4" w:space="0" w:color="auto"/>
            </w:tcBorders>
            <w:shd w:val="clear" w:color="auto" w:fill="auto"/>
            <w:vAlign w:val="center"/>
            <w:hideMark/>
          </w:tcPr>
          <w:p w14:paraId="7370B3DB"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c>
          <w:tcPr>
            <w:tcW w:w="830" w:type="dxa"/>
            <w:tcBorders>
              <w:top w:val="nil"/>
              <w:left w:val="nil"/>
              <w:bottom w:val="single" w:sz="4" w:space="0" w:color="auto"/>
              <w:right w:val="single" w:sz="4" w:space="0" w:color="auto"/>
            </w:tcBorders>
            <w:shd w:val="clear" w:color="auto" w:fill="auto"/>
            <w:vAlign w:val="center"/>
            <w:hideMark/>
          </w:tcPr>
          <w:p w14:paraId="45B0C3EE"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c>
          <w:tcPr>
            <w:tcW w:w="830" w:type="dxa"/>
            <w:tcBorders>
              <w:top w:val="nil"/>
              <w:left w:val="nil"/>
              <w:bottom w:val="single" w:sz="4" w:space="0" w:color="auto"/>
              <w:right w:val="single" w:sz="4" w:space="0" w:color="auto"/>
            </w:tcBorders>
            <w:shd w:val="clear" w:color="auto" w:fill="auto"/>
            <w:vAlign w:val="center"/>
            <w:hideMark/>
          </w:tcPr>
          <w:p w14:paraId="2959668A"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r>
      <w:tr w:rsidR="00E85532" w:rsidRPr="00E85532" w14:paraId="4A27E00A" w14:textId="77777777" w:rsidTr="00E85532">
        <w:trPr>
          <w:gridAfter w:val="1"/>
          <w:wAfter w:w="8" w:type="dxa"/>
          <w:trHeight w:val="1920"/>
        </w:trPr>
        <w:tc>
          <w:tcPr>
            <w:tcW w:w="756" w:type="dxa"/>
            <w:tcBorders>
              <w:top w:val="nil"/>
              <w:left w:val="single" w:sz="4" w:space="0" w:color="auto"/>
              <w:bottom w:val="single" w:sz="4" w:space="0" w:color="auto"/>
              <w:right w:val="single" w:sz="4" w:space="0" w:color="auto"/>
            </w:tcBorders>
            <w:shd w:val="clear" w:color="auto" w:fill="auto"/>
            <w:vAlign w:val="center"/>
            <w:hideMark/>
          </w:tcPr>
          <w:p w14:paraId="021A20EF"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9.2.2</w:t>
            </w:r>
          </w:p>
        </w:tc>
        <w:tc>
          <w:tcPr>
            <w:tcW w:w="2641" w:type="dxa"/>
            <w:tcBorders>
              <w:top w:val="nil"/>
              <w:left w:val="nil"/>
              <w:bottom w:val="single" w:sz="4" w:space="0" w:color="auto"/>
              <w:right w:val="single" w:sz="4" w:space="0" w:color="auto"/>
            </w:tcBorders>
            <w:shd w:val="clear" w:color="auto" w:fill="auto"/>
            <w:vAlign w:val="center"/>
            <w:hideMark/>
          </w:tcPr>
          <w:p w14:paraId="3F6E2A85"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 xml:space="preserve">Доля проб сточных вод, не соответствующих установленным нормативам допустимых сбросов, лимитам на сбросы, рассчитанная применительно к видам централизованных систем водоотведения раздельно для общесплавной (бытовой) и ливневой централизованных систем водоотведения </w:t>
            </w:r>
          </w:p>
        </w:tc>
        <w:tc>
          <w:tcPr>
            <w:tcW w:w="862" w:type="dxa"/>
            <w:tcBorders>
              <w:top w:val="nil"/>
              <w:left w:val="nil"/>
              <w:bottom w:val="single" w:sz="4" w:space="0" w:color="auto"/>
              <w:right w:val="single" w:sz="4" w:space="0" w:color="auto"/>
            </w:tcBorders>
            <w:shd w:val="clear" w:color="auto" w:fill="auto"/>
            <w:vAlign w:val="center"/>
            <w:hideMark/>
          </w:tcPr>
          <w:p w14:paraId="006204EB"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w:t>
            </w:r>
          </w:p>
        </w:tc>
        <w:tc>
          <w:tcPr>
            <w:tcW w:w="863" w:type="dxa"/>
            <w:tcBorders>
              <w:top w:val="nil"/>
              <w:left w:val="nil"/>
              <w:bottom w:val="single" w:sz="4" w:space="0" w:color="auto"/>
              <w:right w:val="single" w:sz="4" w:space="0" w:color="auto"/>
            </w:tcBorders>
            <w:shd w:val="clear" w:color="auto" w:fill="auto"/>
            <w:vAlign w:val="center"/>
            <w:hideMark/>
          </w:tcPr>
          <w:p w14:paraId="4B635242"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c>
          <w:tcPr>
            <w:tcW w:w="850" w:type="dxa"/>
            <w:tcBorders>
              <w:top w:val="nil"/>
              <w:left w:val="nil"/>
              <w:bottom w:val="single" w:sz="4" w:space="0" w:color="auto"/>
              <w:right w:val="single" w:sz="4" w:space="0" w:color="auto"/>
            </w:tcBorders>
            <w:shd w:val="clear" w:color="auto" w:fill="auto"/>
            <w:vAlign w:val="center"/>
            <w:hideMark/>
          </w:tcPr>
          <w:p w14:paraId="3C57923C"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c>
          <w:tcPr>
            <w:tcW w:w="851" w:type="dxa"/>
            <w:tcBorders>
              <w:top w:val="nil"/>
              <w:left w:val="nil"/>
              <w:bottom w:val="single" w:sz="4" w:space="0" w:color="auto"/>
              <w:right w:val="single" w:sz="4" w:space="0" w:color="auto"/>
            </w:tcBorders>
            <w:shd w:val="clear" w:color="auto" w:fill="auto"/>
            <w:vAlign w:val="center"/>
            <w:hideMark/>
          </w:tcPr>
          <w:p w14:paraId="0691CB03"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c>
          <w:tcPr>
            <w:tcW w:w="850" w:type="dxa"/>
            <w:tcBorders>
              <w:top w:val="nil"/>
              <w:left w:val="nil"/>
              <w:bottom w:val="single" w:sz="4" w:space="0" w:color="auto"/>
              <w:right w:val="single" w:sz="4" w:space="0" w:color="auto"/>
            </w:tcBorders>
            <w:shd w:val="clear" w:color="auto" w:fill="auto"/>
            <w:vAlign w:val="center"/>
            <w:hideMark/>
          </w:tcPr>
          <w:p w14:paraId="2225E2F2"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c>
          <w:tcPr>
            <w:tcW w:w="830" w:type="dxa"/>
            <w:tcBorders>
              <w:top w:val="nil"/>
              <w:left w:val="nil"/>
              <w:bottom w:val="single" w:sz="4" w:space="0" w:color="auto"/>
              <w:right w:val="single" w:sz="4" w:space="0" w:color="auto"/>
            </w:tcBorders>
            <w:shd w:val="clear" w:color="auto" w:fill="auto"/>
            <w:vAlign w:val="center"/>
            <w:hideMark/>
          </w:tcPr>
          <w:p w14:paraId="228021E0"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c>
          <w:tcPr>
            <w:tcW w:w="830" w:type="dxa"/>
            <w:tcBorders>
              <w:top w:val="nil"/>
              <w:left w:val="nil"/>
              <w:bottom w:val="single" w:sz="4" w:space="0" w:color="auto"/>
              <w:right w:val="single" w:sz="4" w:space="0" w:color="auto"/>
            </w:tcBorders>
            <w:shd w:val="clear" w:color="auto" w:fill="auto"/>
            <w:vAlign w:val="center"/>
            <w:hideMark/>
          </w:tcPr>
          <w:p w14:paraId="28A05E8D"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c>
          <w:tcPr>
            <w:tcW w:w="830" w:type="dxa"/>
            <w:tcBorders>
              <w:top w:val="nil"/>
              <w:left w:val="nil"/>
              <w:bottom w:val="single" w:sz="4" w:space="0" w:color="auto"/>
              <w:right w:val="single" w:sz="4" w:space="0" w:color="auto"/>
            </w:tcBorders>
            <w:shd w:val="clear" w:color="auto" w:fill="auto"/>
            <w:vAlign w:val="center"/>
            <w:hideMark/>
          </w:tcPr>
          <w:p w14:paraId="2B580856"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c>
          <w:tcPr>
            <w:tcW w:w="830" w:type="dxa"/>
            <w:tcBorders>
              <w:top w:val="nil"/>
              <w:left w:val="nil"/>
              <w:bottom w:val="single" w:sz="4" w:space="0" w:color="auto"/>
              <w:right w:val="single" w:sz="4" w:space="0" w:color="auto"/>
            </w:tcBorders>
            <w:shd w:val="clear" w:color="auto" w:fill="auto"/>
            <w:vAlign w:val="center"/>
            <w:hideMark/>
          </w:tcPr>
          <w:p w14:paraId="6B449F29"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c>
          <w:tcPr>
            <w:tcW w:w="830" w:type="dxa"/>
            <w:tcBorders>
              <w:top w:val="nil"/>
              <w:left w:val="nil"/>
              <w:bottom w:val="single" w:sz="4" w:space="0" w:color="auto"/>
              <w:right w:val="single" w:sz="4" w:space="0" w:color="auto"/>
            </w:tcBorders>
            <w:shd w:val="clear" w:color="auto" w:fill="auto"/>
            <w:vAlign w:val="center"/>
            <w:hideMark/>
          </w:tcPr>
          <w:p w14:paraId="429AD285"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c>
          <w:tcPr>
            <w:tcW w:w="830" w:type="dxa"/>
            <w:tcBorders>
              <w:top w:val="nil"/>
              <w:left w:val="nil"/>
              <w:bottom w:val="single" w:sz="4" w:space="0" w:color="auto"/>
              <w:right w:val="single" w:sz="4" w:space="0" w:color="auto"/>
            </w:tcBorders>
            <w:shd w:val="clear" w:color="auto" w:fill="auto"/>
            <w:vAlign w:val="center"/>
            <w:hideMark/>
          </w:tcPr>
          <w:p w14:paraId="488AFE13"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c>
          <w:tcPr>
            <w:tcW w:w="830" w:type="dxa"/>
            <w:tcBorders>
              <w:top w:val="nil"/>
              <w:left w:val="nil"/>
              <w:bottom w:val="single" w:sz="4" w:space="0" w:color="auto"/>
              <w:right w:val="single" w:sz="4" w:space="0" w:color="auto"/>
            </w:tcBorders>
            <w:shd w:val="clear" w:color="auto" w:fill="auto"/>
            <w:vAlign w:val="center"/>
            <w:hideMark/>
          </w:tcPr>
          <w:p w14:paraId="1741FCDD"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c>
          <w:tcPr>
            <w:tcW w:w="830" w:type="dxa"/>
            <w:tcBorders>
              <w:top w:val="nil"/>
              <w:left w:val="nil"/>
              <w:bottom w:val="single" w:sz="4" w:space="0" w:color="auto"/>
              <w:right w:val="single" w:sz="4" w:space="0" w:color="auto"/>
            </w:tcBorders>
            <w:shd w:val="clear" w:color="auto" w:fill="auto"/>
            <w:vAlign w:val="center"/>
            <w:hideMark/>
          </w:tcPr>
          <w:p w14:paraId="598E7B95"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r>
      <w:tr w:rsidR="00E85532" w:rsidRPr="00E85532" w14:paraId="353724E8" w14:textId="77777777" w:rsidTr="00E85532">
        <w:trPr>
          <w:trHeight w:val="300"/>
        </w:trPr>
        <w:tc>
          <w:tcPr>
            <w:tcW w:w="756" w:type="dxa"/>
            <w:tcBorders>
              <w:top w:val="nil"/>
              <w:left w:val="single" w:sz="4" w:space="0" w:color="auto"/>
              <w:bottom w:val="single" w:sz="4" w:space="0" w:color="auto"/>
              <w:right w:val="single" w:sz="4" w:space="0" w:color="auto"/>
            </w:tcBorders>
            <w:shd w:val="clear" w:color="000000" w:fill="D9E1F2"/>
            <w:vAlign w:val="center"/>
            <w:hideMark/>
          </w:tcPr>
          <w:p w14:paraId="76CAC276" w14:textId="77777777" w:rsidR="00E85532" w:rsidRPr="00E85532" w:rsidRDefault="00E85532" w:rsidP="00E85532">
            <w:pPr>
              <w:spacing w:line="240" w:lineRule="auto"/>
              <w:ind w:firstLine="0"/>
              <w:jc w:val="center"/>
              <w:rPr>
                <w:rFonts w:eastAsia="Times New Roman" w:cs="Times New Roman"/>
                <w:b/>
                <w:bCs/>
                <w:color w:val="000000"/>
                <w:sz w:val="18"/>
                <w:szCs w:val="18"/>
                <w:lang w:eastAsia="ru-RU"/>
              </w:rPr>
            </w:pPr>
            <w:r w:rsidRPr="00E85532">
              <w:rPr>
                <w:rFonts w:eastAsia="Times New Roman" w:cs="Times New Roman"/>
                <w:b/>
                <w:bCs/>
                <w:color w:val="000000"/>
                <w:sz w:val="18"/>
                <w:szCs w:val="18"/>
                <w:lang w:eastAsia="ru-RU"/>
              </w:rPr>
              <w:t>9.3</w:t>
            </w:r>
          </w:p>
        </w:tc>
        <w:tc>
          <w:tcPr>
            <w:tcW w:w="13565" w:type="dxa"/>
            <w:gridSpan w:val="15"/>
            <w:tcBorders>
              <w:top w:val="single" w:sz="4" w:space="0" w:color="auto"/>
              <w:left w:val="nil"/>
              <w:bottom w:val="single" w:sz="4" w:space="0" w:color="auto"/>
              <w:right w:val="single" w:sz="4" w:space="0" w:color="auto"/>
            </w:tcBorders>
            <w:shd w:val="clear" w:color="000000" w:fill="D9E1F2"/>
            <w:vAlign w:val="center"/>
            <w:hideMark/>
          </w:tcPr>
          <w:p w14:paraId="5B93191C" w14:textId="77777777" w:rsidR="00E85532" w:rsidRPr="00E85532" w:rsidRDefault="00E85532" w:rsidP="00E85532">
            <w:pPr>
              <w:spacing w:line="240" w:lineRule="auto"/>
              <w:ind w:firstLine="0"/>
              <w:jc w:val="center"/>
              <w:rPr>
                <w:rFonts w:eastAsia="Times New Roman" w:cs="Times New Roman"/>
                <w:b/>
                <w:bCs/>
                <w:color w:val="000000"/>
                <w:sz w:val="18"/>
                <w:szCs w:val="18"/>
                <w:lang w:eastAsia="ru-RU"/>
              </w:rPr>
            </w:pPr>
            <w:r w:rsidRPr="00E85532">
              <w:rPr>
                <w:rFonts w:eastAsia="Times New Roman" w:cs="Times New Roman"/>
                <w:b/>
                <w:bCs/>
                <w:color w:val="000000"/>
                <w:sz w:val="18"/>
                <w:szCs w:val="18"/>
                <w:lang w:eastAsia="ru-RU"/>
              </w:rPr>
              <w:t>Показатели эффективности использования ресурсов при транспортировке сточных вод</w:t>
            </w:r>
          </w:p>
        </w:tc>
      </w:tr>
      <w:tr w:rsidR="00E85532" w:rsidRPr="00E85532" w14:paraId="72A50C49" w14:textId="77777777" w:rsidTr="00E85532">
        <w:trPr>
          <w:gridAfter w:val="1"/>
          <w:wAfter w:w="8" w:type="dxa"/>
          <w:trHeight w:val="720"/>
        </w:trPr>
        <w:tc>
          <w:tcPr>
            <w:tcW w:w="756" w:type="dxa"/>
            <w:tcBorders>
              <w:top w:val="nil"/>
              <w:left w:val="single" w:sz="4" w:space="0" w:color="auto"/>
              <w:bottom w:val="single" w:sz="4" w:space="0" w:color="auto"/>
              <w:right w:val="single" w:sz="4" w:space="0" w:color="auto"/>
            </w:tcBorders>
            <w:shd w:val="clear" w:color="auto" w:fill="auto"/>
            <w:vAlign w:val="center"/>
            <w:hideMark/>
          </w:tcPr>
          <w:p w14:paraId="1F8FBB0A"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9.3.1</w:t>
            </w:r>
          </w:p>
        </w:tc>
        <w:tc>
          <w:tcPr>
            <w:tcW w:w="2641" w:type="dxa"/>
            <w:tcBorders>
              <w:top w:val="nil"/>
              <w:left w:val="nil"/>
              <w:bottom w:val="single" w:sz="4" w:space="0" w:color="auto"/>
              <w:right w:val="single" w:sz="4" w:space="0" w:color="auto"/>
            </w:tcBorders>
            <w:shd w:val="clear" w:color="auto" w:fill="auto"/>
            <w:vAlign w:val="center"/>
            <w:hideMark/>
          </w:tcPr>
          <w:p w14:paraId="6807318B"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Удельный расход электрической энергии, потребляемой в технологическом процессе очистки сточных вод</w:t>
            </w:r>
          </w:p>
        </w:tc>
        <w:tc>
          <w:tcPr>
            <w:tcW w:w="862" w:type="dxa"/>
            <w:tcBorders>
              <w:top w:val="nil"/>
              <w:left w:val="nil"/>
              <w:bottom w:val="single" w:sz="4" w:space="0" w:color="auto"/>
              <w:right w:val="single" w:sz="4" w:space="0" w:color="auto"/>
            </w:tcBorders>
            <w:shd w:val="clear" w:color="auto" w:fill="auto"/>
            <w:vAlign w:val="center"/>
            <w:hideMark/>
          </w:tcPr>
          <w:p w14:paraId="77048333"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кВт∙ч/м</w:t>
            </w:r>
            <w:r w:rsidRPr="00E85532">
              <w:rPr>
                <w:rFonts w:eastAsia="Times New Roman" w:cs="Times New Roman"/>
                <w:color w:val="000000"/>
                <w:sz w:val="18"/>
                <w:szCs w:val="18"/>
                <w:vertAlign w:val="superscript"/>
                <w:lang w:eastAsia="ru-RU"/>
              </w:rPr>
              <w:t>3</w:t>
            </w:r>
          </w:p>
        </w:tc>
        <w:tc>
          <w:tcPr>
            <w:tcW w:w="863" w:type="dxa"/>
            <w:tcBorders>
              <w:top w:val="nil"/>
              <w:left w:val="nil"/>
              <w:bottom w:val="single" w:sz="4" w:space="0" w:color="auto"/>
              <w:right w:val="single" w:sz="4" w:space="0" w:color="auto"/>
            </w:tcBorders>
            <w:shd w:val="clear" w:color="auto" w:fill="auto"/>
            <w:vAlign w:val="center"/>
            <w:hideMark/>
          </w:tcPr>
          <w:p w14:paraId="032A3657"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0,40</w:t>
            </w:r>
          </w:p>
        </w:tc>
        <w:tc>
          <w:tcPr>
            <w:tcW w:w="850" w:type="dxa"/>
            <w:tcBorders>
              <w:top w:val="nil"/>
              <w:left w:val="nil"/>
              <w:bottom w:val="single" w:sz="4" w:space="0" w:color="auto"/>
              <w:right w:val="single" w:sz="4" w:space="0" w:color="auto"/>
            </w:tcBorders>
            <w:shd w:val="clear" w:color="auto" w:fill="auto"/>
            <w:vAlign w:val="center"/>
            <w:hideMark/>
          </w:tcPr>
          <w:p w14:paraId="05734FFF"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0,40</w:t>
            </w:r>
          </w:p>
        </w:tc>
        <w:tc>
          <w:tcPr>
            <w:tcW w:w="851" w:type="dxa"/>
            <w:tcBorders>
              <w:top w:val="nil"/>
              <w:left w:val="nil"/>
              <w:bottom w:val="single" w:sz="4" w:space="0" w:color="auto"/>
              <w:right w:val="single" w:sz="4" w:space="0" w:color="auto"/>
            </w:tcBorders>
            <w:shd w:val="clear" w:color="auto" w:fill="auto"/>
            <w:vAlign w:val="center"/>
            <w:hideMark/>
          </w:tcPr>
          <w:p w14:paraId="33D09972"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0,41</w:t>
            </w:r>
          </w:p>
        </w:tc>
        <w:tc>
          <w:tcPr>
            <w:tcW w:w="850" w:type="dxa"/>
            <w:tcBorders>
              <w:top w:val="nil"/>
              <w:left w:val="nil"/>
              <w:bottom w:val="single" w:sz="4" w:space="0" w:color="auto"/>
              <w:right w:val="single" w:sz="4" w:space="0" w:color="auto"/>
            </w:tcBorders>
            <w:shd w:val="clear" w:color="auto" w:fill="auto"/>
            <w:vAlign w:val="center"/>
            <w:hideMark/>
          </w:tcPr>
          <w:p w14:paraId="649B7089"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0,41</w:t>
            </w:r>
          </w:p>
        </w:tc>
        <w:tc>
          <w:tcPr>
            <w:tcW w:w="830" w:type="dxa"/>
            <w:tcBorders>
              <w:top w:val="nil"/>
              <w:left w:val="nil"/>
              <w:bottom w:val="single" w:sz="4" w:space="0" w:color="auto"/>
              <w:right w:val="single" w:sz="4" w:space="0" w:color="auto"/>
            </w:tcBorders>
            <w:shd w:val="clear" w:color="auto" w:fill="auto"/>
            <w:vAlign w:val="center"/>
            <w:hideMark/>
          </w:tcPr>
          <w:p w14:paraId="3A392953"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0,42</w:t>
            </w:r>
          </w:p>
        </w:tc>
        <w:tc>
          <w:tcPr>
            <w:tcW w:w="830" w:type="dxa"/>
            <w:tcBorders>
              <w:top w:val="nil"/>
              <w:left w:val="nil"/>
              <w:bottom w:val="single" w:sz="4" w:space="0" w:color="auto"/>
              <w:right w:val="single" w:sz="4" w:space="0" w:color="auto"/>
            </w:tcBorders>
            <w:shd w:val="clear" w:color="auto" w:fill="auto"/>
            <w:vAlign w:val="center"/>
            <w:hideMark/>
          </w:tcPr>
          <w:p w14:paraId="3DF32660"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0,42</w:t>
            </w:r>
          </w:p>
        </w:tc>
        <w:tc>
          <w:tcPr>
            <w:tcW w:w="830" w:type="dxa"/>
            <w:tcBorders>
              <w:top w:val="nil"/>
              <w:left w:val="nil"/>
              <w:bottom w:val="single" w:sz="4" w:space="0" w:color="auto"/>
              <w:right w:val="single" w:sz="4" w:space="0" w:color="auto"/>
            </w:tcBorders>
            <w:shd w:val="clear" w:color="auto" w:fill="auto"/>
            <w:vAlign w:val="center"/>
            <w:hideMark/>
          </w:tcPr>
          <w:p w14:paraId="341406D2"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0,43</w:t>
            </w:r>
          </w:p>
        </w:tc>
        <w:tc>
          <w:tcPr>
            <w:tcW w:w="830" w:type="dxa"/>
            <w:tcBorders>
              <w:top w:val="nil"/>
              <w:left w:val="nil"/>
              <w:bottom w:val="single" w:sz="4" w:space="0" w:color="auto"/>
              <w:right w:val="single" w:sz="4" w:space="0" w:color="auto"/>
            </w:tcBorders>
            <w:shd w:val="clear" w:color="auto" w:fill="auto"/>
            <w:vAlign w:val="center"/>
            <w:hideMark/>
          </w:tcPr>
          <w:p w14:paraId="7F5666E0"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0,43</w:t>
            </w:r>
          </w:p>
        </w:tc>
        <w:tc>
          <w:tcPr>
            <w:tcW w:w="830" w:type="dxa"/>
            <w:tcBorders>
              <w:top w:val="nil"/>
              <w:left w:val="nil"/>
              <w:bottom w:val="single" w:sz="4" w:space="0" w:color="auto"/>
              <w:right w:val="single" w:sz="4" w:space="0" w:color="auto"/>
            </w:tcBorders>
            <w:shd w:val="clear" w:color="auto" w:fill="auto"/>
            <w:vAlign w:val="center"/>
            <w:hideMark/>
          </w:tcPr>
          <w:p w14:paraId="30B58F3F"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0,44</w:t>
            </w:r>
          </w:p>
        </w:tc>
        <w:tc>
          <w:tcPr>
            <w:tcW w:w="830" w:type="dxa"/>
            <w:tcBorders>
              <w:top w:val="nil"/>
              <w:left w:val="nil"/>
              <w:bottom w:val="single" w:sz="4" w:space="0" w:color="auto"/>
              <w:right w:val="single" w:sz="4" w:space="0" w:color="auto"/>
            </w:tcBorders>
            <w:shd w:val="clear" w:color="auto" w:fill="auto"/>
            <w:vAlign w:val="center"/>
            <w:hideMark/>
          </w:tcPr>
          <w:p w14:paraId="40451EB5"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0,44</w:t>
            </w:r>
          </w:p>
        </w:tc>
        <w:tc>
          <w:tcPr>
            <w:tcW w:w="830" w:type="dxa"/>
            <w:tcBorders>
              <w:top w:val="nil"/>
              <w:left w:val="nil"/>
              <w:bottom w:val="single" w:sz="4" w:space="0" w:color="auto"/>
              <w:right w:val="single" w:sz="4" w:space="0" w:color="auto"/>
            </w:tcBorders>
            <w:shd w:val="clear" w:color="auto" w:fill="auto"/>
            <w:vAlign w:val="center"/>
            <w:hideMark/>
          </w:tcPr>
          <w:p w14:paraId="36B7CFC9"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0,45</w:t>
            </w:r>
          </w:p>
        </w:tc>
        <w:tc>
          <w:tcPr>
            <w:tcW w:w="830" w:type="dxa"/>
            <w:tcBorders>
              <w:top w:val="nil"/>
              <w:left w:val="nil"/>
              <w:bottom w:val="single" w:sz="4" w:space="0" w:color="auto"/>
              <w:right w:val="single" w:sz="4" w:space="0" w:color="auto"/>
            </w:tcBorders>
            <w:shd w:val="clear" w:color="auto" w:fill="auto"/>
            <w:vAlign w:val="center"/>
            <w:hideMark/>
          </w:tcPr>
          <w:p w14:paraId="44AB172E"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0,46</w:t>
            </w:r>
          </w:p>
        </w:tc>
      </w:tr>
      <w:tr w:rsidR="00E85532" w:rsidRPr="00E85532" w14:paraId="075EC20A" w14:textId="77777777" w:rsidTr="00E85532">
        <w:trPr>
          <w:gridAfter w:val="1"/>
          <w:wAfter w:w="8" w:type="dxa"/>
          <w:trHeight w:val="720"/>
        </w:trPr>
        <w:tc>
          <w:tcPr>
            <w:tcW w:w="756" w:type="dxa"/>
            <w:tcBorders>
              <w:top w:val="nil"/>
              <w:left w:val="single" w:sz="4" w:space="0" w:color="auto"/>
              <w:bottom w:val="single" w:sz="4" w:space="0" w:color="auto"/>
              <w:right w:val="single" w:sz="4" w:space="0" w:color="auto"/>
            </w:tcBorders>
            <w:shd w:val="clear" w:color="auto" w:fill="auto"/>
            <w:vAlign w:val="center"/>
            <w:hideMark/>
          </w:tcPr>
          <w:p w14:paraId="40D53EC9"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9.3.2</w:t>
            </w:r>
          </w:p>
        </w:tc>
        <w:tc>
          <w:tcPr>
            <w:tcW w:w="2641" w:type="dxa"/>
            <w:tcBorders>
              <w:top w:val="nil"/>
              <w:left w:val="nil"/>
              <w:bottom w:val="single" w:sz="4" w:space="0" w:color="auto"/>
              <w:right w:val="single" w:sz="4" w:space="0" w:color="auto"/>
            </w:tcBorders>
            <w:shd w:val="clear" w:color="auto" w:fill="auto"/>
            <w:vAlign w:val="center"/>
            <w:hideMark/>
          </w:tcPr>
          <w:p w14:paraId="4FD67F02"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Удельный расход электрической энергии, потребляемой в технологическом процессе транспортировки сточных вод</w:t>
            </w:r>
          </w:p>
        </w:tc>
        <w:tc>
          <w:tcPr>
            <w:tcW w:w="862" w:type="dxa"/>
            <w:tcBorders>
              <w:top w:val="nil"/>
              <w:left w:val="nil"/>
              <w:bottom w:val="single" w:sz="4" w:space="0" w:color="auto"/>
              <w:right w:val="single" w:sz="4" w:space="0" w:color="auto"/>
            </w:tcBorders>
            <w:shd w:val="clear" w:color="auto" w:fill="auto"/>
            <w:vAlign w:val="center"/>
            <w:hideMark/>
          </w:tcPr>
          <w:p w14:paraId="72D34F55"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кВт∙ч/м</w:t>
            </w:r>
            <w:r w:rsidRPr="00E85532">
              <w:rPr>
                <w:rFonts w:eastAsia="Times New Roman" w:cs="Times New Roman"/>
                <w:color w:val="000000"/>
                <w:sz w:val="18"/>
                <w:szCs w:val="18"/>
                <w:vertAlign w:val="superscript"/>
                <w:lang w:eastAsia="ru-RU"/>
              </w:rPr>
              <w:t>3</w:t>
            </w:r>
          </w:p>
        </w:tc>
        <w:tc>
          <w:tcPr>
            <w:tcW w:w="863" w:type="dxa"/>
            <w:tcBorders>
              <w:top w:val="nil"/>
              <w:left w:val="nil"/>
              <w:bottom w:val="single" w:sz="4" w:space="0" w:color="auto"/>
              <w:right w:val="single" w:sz="4" w:space="0" w:color="auto"/>
            </w:tcBorders>
            <w:shd w:val="clear" w:color="auto" w:fill="auto"/>
            <w:vAlign w:val="center"/>
            <w:hideMark/>
          </w:tcPr>
          <w:p w14:paraId="2F976764"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н/д</w:t>
            </w:r>
          </w:p>
        </w:tc>
        <w:tc>
          <w:tcPr>
            <w:tcW w:w="850" w:type="dxa"/>
            <w:tcBorders>
              <w:top w:val="nil"/>
              <w:left w:val="nil"/>
              <w:bottom w:val="single" w:sz="4" w:space="0" w:color="auto"/>
              <w:right w:val="single" w:sz="4" w:space="0" w:color="auto"/>
            </w:tcBorders>
            <w:shd w:val="clear" w:color="auto" w:fill="auto"/>
            <w:vAlign w:val="center"/>
            <w:hideMark/>
          </w:tcPr>
          <w:p w14:paraId="5E663660"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н/д</w:t>
            </w:r>
          </w:p>
        </w:tc>
        <w:tc>
          <w:tcPr>
            <w:tcW w:w="851" w:type="dxa"/>
            <w:tcBorders>
              <w:top w:val="nil"/>
              <w:left w:val="nil"/>
              <w:bottom w:val="single" w:sz="4" w:space="0" w:color="auto"/>
              <w:right w:val="single" w:sz="4" w:space="0" w:color="auto"/>
            </w:tcBorders>
            <w:shd w:val="clear" w:color="auto" w:fill="auto"/>
            <w:vAlign w:val="center"/>
            <w:hideMark/>
          </w:tcPr>
          <w:p w14:paraId="1240F2EB"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н/д</w:t>
            </w:r>
          </w:p>
        </w:tc>
        <w:tc>
          <w:tcPr>
            <w:tcW w:w="850" w:type="dxa"/>
            <w:tcBorders>
              <w:top w:val="nil"/>
              <w:left w:val="nil"/>
              <w:bottom w:val="single" w:sz="4" w:space="0" w:color="auto"/>
              <w:right w:val="single" w:sz="4" w:space="0" w:color="auto"/>
            </w:tcBorders>
            <w:shd w:val="clear" w:color="auto" w:fill="auto"/>
            <w:vAlign w:val="center"/>
            <w:hideMark/>
          </w:tcPr>
          <w:p w14:paraId="60B3E661"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н/д</w:t>
            </w:r>
          </w:p>
        </w:tc>
        <w:tc>
          <w:tcPr>
            <w:tcW w:w="830" w:type="dxa"/>
            <w:tcBorders>
              <w:top w:val="nil"/>
              <w:left w:val="nil"/>
              <w:bottom w:val="single" w:sz="4" w:space="0" w:color="auto"/>
              <w:right w:val="single" w:sz="4" w:space="0" w:color="auto"/>
            </w:tcBorders>
            <w:shd w:val="clear" w:color="auto" w:fill="auto"/>
            <w:vAlign w:val="center"/>
            <w:hideMark/>
          </w:tcPr>
          <w:p w14:paraId="7099FC3D"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н/д</w:t>
            </w:r>
          </w:p>
        </w:tc>
        <w:tc>
          <w:tcPr>
            <w:tcW w:w="830" w:type="dxa"/>
            <w:tcBorders>
              <w:top w:val="nil"/>
              <w:left w:val="nil"/>
              <w:bottom w:val="single" w:sz="4" w:space="0" w:color="auto"/>
              <w:right w:val="single" w:sz="4" w:space="0" w:color="auto"/>
            </w:tcBorders>
            <w:shd w:val="clear" w:color="auto" w:fill="auto"/>
            <w:vAlign w:val="center"/>
            <w:hideMark/>
          </w:tcPr>
          <w:p w14:paraId="5E6EAAAB"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н/д</w:t>
            </w:r>
          </w:p>
        </w:tc>
        <w:tc>
          <w:tcPr>
            <w:tcW w:w="830" w:type="dxa"/>
            <w:tcBorders>
              <w:top w:val="nil"/>
              <w:left w:val="nil"/>
              <w:bottom w:val="single" w:sz="4" w:space="0" w:color="auto"/>
              <w:right w:val="single" w:sz="4" w:space="0" w:color="auto"/>
            </w:tcBorders>
            <w:shd w:val="clear" w:color="auto" w:fill="auto"/>
            <w:vAlign w:val="center"/>
            <w:hideMark/>
          </w:tcPr>
          <w:p w14:paraId="56963B5C"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н/д</w:t>
            </w:r>
          </w:p>
        </w:tc>
        <w:tc>
          <w:tcPr>
            <w:tcW w:w="830" w:type="dxa"/>
            <w:tcBorders>
              <w:top w:val="nil"/>
              <w:left w:val="nil"/>
              <w:bottom w:val="single" w:sz="4" w:space="0" w:color="auto"/>
              <w:right w:val="single" w:sz="4" w:space="0" w:color="auto"/>
            </w:tcBorders>
            <w:shd w:val="clear" w:color="auto" w:fill="auto"/>
            <w:vAlign w:val="center"/>
            <w:hideMark/>
          </w:tcPr>
          <w:p w14:paraId="5C701F12"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н/д</w:t>
            </w:r>
          </w:p>
        </w:tc>
        <w:tc>
          <w:tcPr>
            <w:tcW w:w="830" w:type="dxa"/>
            <w:tcBorders>
              <w:top w:val="nil"/>
              <w:left w:val="nil"/>
              <w:bottom w:val="single" w:sz="4" w:space="0" w:color="auto"/>
              <w:right w:val="single" w:sz="4" w:space="0" w:color="auto"/>
            </w:tcBorders>
            <w:shd w:val="clear" w:color="auto" w:fill="auto"/>
            <w:vAlign w:val="center"/>
            <w:hideMark/>
          </w:tcPr>
          <w:p w14:paraId="5464EFE5"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н/д</w:t>
            </w:r>
          </w:p>
        </w:tc>
        <w:tc>
          <w:tcPr>
            <w:tcW w:w="830" w:type="dxa"/>
            <w:tcBorders>
              <w:top w:val="nil"/>
              <w:left w:val="nil"/>
              <w:bottom w:val="single" w:sz="4" w:space="0" w:color="auto"/>
              <w:right w:val="single" w:sz="4" w:space="0" w:color="auto"/>
            </w:tcBorders>
            <w:shd w:val="clear" w:color="auto" w:fill="auto"/>
            <w:vAlign w:val="center"/>
            <w:hideMark/>
          </w:tcPr>
          <w:p w14:paraId="3F5415C8"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н/д</w:t>
            </w:r>
          </w:p>
        </w:tc>
        <w:tc>
          <w:tcPr>
            <w:tcW w:w="830" w:type="dxa"/>
            <w:tcBorders>
              <w:top w:val="nil"/>
              <w:left w:val="nil"/>
              <w:bottom w:val="single" w:sz="4" w:space="0" w:color="auto"/>
              <w:right w:val="single" w:sz="4" w:space="0" w:color="auto"/>
            </w:tcBorders>
            <w:shd w:val="clear" w:color="auto" w:fill="auto"/>
            <w:vAlign w:val="center"/>
            <w:hideMark/>
          </w:tcPr>
          <w:p w14:paraId="17D48196"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н/д</w:t>
            </w:r>
          </w:p>
        </w:tc>
        <w:tc>
          <w:tcPr>
            <w:tcW w:w="830" w:type="dxa"/>
            <w:tcBorders>
              <w:top w:val="nil"/>
              <w:left w:val="nil"/>
              <w:bottom w:val="single" w:sz="4" w:space="0" w:color="auto"/>
              <w:right w:val="single" w:sz="4" w:space="0" w:color="auto"/>
            </w:tcBorders>
            <w:shd w:val="clear" w:color="auto" w:fill="auto"/>
            <w:vAlign w:val="center"/>
            <w:hideMark/>
          </w:tcPr>
          <w:p w14:paraId="4E7C087F"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н/д</w:t>
            </w:r>
          </w:p>
        </w:tc>
      </w:tr>
      <w:tr w:rsidR="00E85532" w:rsidRPr="00E85532" w14:paraId="5C4747FD" w14:textId="77777777" w:rsidTr="00E85532">
        <w:trPr>
          <w:trHeight w:val="300"/>
        </w:trPr>
        <w:tc>
          <w:tcPr>
            <w:tcW w:w="756" w:type="dxa"/>
            <w:tcBorders>
              <w:top w:val="nil"/>
              <w:left w:val="single" w:sz="4" w:space="0" w:color="auto"/>
              <w:bottom w:val="single" w:sz="4" w:space="0" w:color="auto"/>
              <w:right w:val="single" w:sz="4" w:space="0" w:color="auto"/>
            </w:tcBorders>
            <w:shd w:val="clear" w:color="000000" w:fill="D9E1F2"/>
            <w:vAlign w:val="center"/>
            <w:hideMark/>
          </w:tcPr>
          <w:p w14:paraId="59469B33" w14:textId="77777777" w:rsidR="00E85532" w:rsidRPr="00E85532" w:rsidRDefault="00E85532" w:rsidP="00E85532">
            <w:pPr>
              <w:spacing w:line="240" w:lineRule="auto"/>
              <w:ind w:firstLine="0"/>
              <w:jc w:val="center"/>
              <w:rPr>
                <w:rFonts w:eastAsia="Times New Roman" w:cs="Times New Roman"/>
                <w:b/>
                <w:bCs/>
                <w:color w:val="000000"/>
                <w:sz w:val="18"/>
                <w:szCs w:val="18"/>
                <w:lang w:eastAsia="ru-RU"/>
              </w:rPr>
            </w:pPr>
            <w:r w:rsidRPr="00E85532">
              <w:rPr>
                <w:rFonts w:eastAsia="Times New Roman" w:cs="Times New Roman"/>
                <w:b/>
                <w:bCs/>
                <w:color w:val="000000"/>
                <w:sz w:val="18"/>
                <w:szCs w:val="18"/>
                <w:lang w:eastAsia="ru-RU"/>
              </w:rPr>
              <w:t>9.4</w:t>
            </w:r>
          </w:p>
        </w:tc>
        <w:tc>
          <w:tcPr>
            <w:tcW w:w="13565" w:type="dxa"/>
            <w:gridSpan w:val="15"/>
            <w:tcBorders>
              <w:top w:val="single" w:sz="4" w:space="0" w:color="auto"/>
              <w:left w:val="nil"/>
              <w:bottom w:val="single" w:sz="4" w:space="0" w:color="auto"/>
              <w:right w:val="single" w:sz="4" w:space="0" w:color="auto"/>
            </w:tcBorders>
            <w:shd w:val="clear" w:color="000000" w:fill="D9E1F2"/>
            <w:vAlign w:val="center"/>
            <w:hideMark/>
          </w:tcPr>
          <w:p w14:paraId="04BCDBC2" w14:textId="77777777" w:rsidR="00E85532" w:rsidRPr="00E85532" w:rsidRDefault="00E85532" w:rsidP="00E85532">
            <w:pPr>
              <w:spacing w:line="240" w:lineRule="auto"/>
              <w:ind w:firstLine="0"/>
              <w:jc w:val="center"/>
              <w:rPr>
                <w:rFonts w:eastAsia="Times New Roman" w:cs="Times New Roman"/>
                <w:b/>
                <w:bCs/>
                <w:color w:val="000000"/>
                <w:sz w:val="18"/>
                <w:szCs w:val="18"/>
                <w:lang w:eastAsia="ru-RU"/>
              </w:rPr>
            </w:pPr>
            <w:r w:rsidRPr="00E85532">
              <w:rPr>
                <w:rFonts w:eastAsia="Times New Roman" w:cs="Times New Roman"/>
                <w:b/>
                <w:bCs/>
                <w:color w:val="000000"/>
                <w:sz w:val="18"/>
                <w:szCs w:val="18"/>
                <w:lang w:eastAsia="ru-RU"/>
              </w:rPr>
              <w:t>Иные показатели (показатели качества обслуживания абонентов)</w:t>
            </w:r>
          </w:p>
        </w:tc>
      </w:tr>
      <w:tr w:rsidR="00E85532" w:rsidRPr="00E85532" w14:paraId="76E86F39" w14:textId="77777777" w:rsidTr="00E85532">
        <w:trPr>
          <w:gridAfter w:val="1"/>
          <w:wAfter w:w="8" w:type="dxa"/>
          <w:trHeight w:val="960"/>
        </w:trPr>
        <w:tc>
          <w:tcPr>
            <w:tcW w:w="756" w:type="dxa"/>
            <w:tcBorders>
              <w:top w:val="nil"/>
              <w:left w:val="single" w:sz="4" w:space="0" w:color="auto"/>
              <w:bottom w:val="single" w:sz="4" w:space="0" w:color="auto"/>
              <w:right w:val="single" w:sz="4" w:space="0" w:color="auto"/>
            </w:tcBorders>
            <w:shd w:val="clear" w:color="auto" w:fill="auto"/>
            <w:vAlign w:val="center"/>
            <w:hideMark/>
          </w:tcPr>
          <w:p w14:paraId="35A19CB0"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9.4.1</w:t>
            </w:r>
          </w:p>
        </w:tc>
        <w:tc>
          <w:tcPr>
            <w:tcW w:w="2641" w:type="dxa"/>
            <w:tcBorders>
              <w:top w:val="nil"/>
              <w:left w:val="nil"/>
              <w:bottom w:val="single" w:sz="4" w:space="0" w:color="auto"/>
              <w:right w:val="single" w:sz="4" w:space="0" w:color="auto"/>
            </w:tcBorders>
            <w:shd w:val="clear" w:color="auto" w:fill="auto"/>
            <w:vAlign w:val="center"/>
            <w:hideMark/>
          </w:tcPr>
          <w:p w14:paraId="1404D55F"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Среднее время ожидания ответа оператора при обращении абонента по вопросам водоотведения по телефону «горячей линии»</w:t>
            </w:r>
          </w:p>
        </w:tc>
        <w:tc>
          <w:tcPr>
            <w:tcW w:w="862" w:type="dxa"/>
            <w:tcBorders>
              <w:top w:val="nil"/>
              <w:left w:val="nil"/>
              <w:bottom w:val="single" w:sz="4" w:space="0" w:color="auto"/>
              <w:right w:val="single" w:sz="4" w:space="0" w:color="auto"/>
            </w:tcBorders>
            <w:shd w:val="clear" w:color="auto" w:fill="auto"/>
            <w:vAlign w:val="center"/>
            <w:hideMark/>
          </w:tcPr>
          <w:p w14:paraId="187A514A"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мин.</w:t>
            </w:r>
          </w:p>
        </w:tc>
        <w:tc>
          <w:tcPr>
            <w:tcW w:w="863" w:type="dxa"/>
            <w:tcBorders>
              <w:top w:val="nil"/>
              <w:left w:val="nil"/>
              <w:bottom w:val="single" w:sz="4" w:space="0" w:color="auto"/>
              <w:right w:val="single" w:sz="4" w:space="0" w:color="auto"/>
            </w:tcBorders>
            <w:shd w:val="clear" w:color="auto" w:fill="auto"/>
            <w:vAlign w:val="center"/>
            <w:hideMark/>
          </w:tcPr>
          <w:p w14:paraId="278D4B11"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w:t>
            </w:r>
          </w:p>
        </w:tc>
        <w:tc>
          <w:tcPr>
            <w:tcW w:w="850" w:type="dxa"/>
            <w:tcBorders>
              <w:top w:val="nil"/>
              <w:left w:val="nil"/>
              <w:bottom w:val="single" w:sz="4" w:space="0" w:color="auto"/>
              <w:right w:val="single" w:sz="4" w:space="0" w:color="auto"/>
            </w:tcBorders>
            <w:shd w:val="clear" w:color="auto" w:fill="auto"/>
            <w:vAlign w:val="center"/>
            <w:hideMark/>
          </w:tcPr>
          <w:p w14:paraId="72859414"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w:t>
            </w:r>
          </w:p>
        </w:tc>
        <w:tc>
          <w:tcPr>
            <w:tcW w:w="851" w:type="dxa"/>
            <w:tcBorders>
              <w:top w:val="nil"/>
              <w:left w:val="nil"/>
              <w:bottom w:val="single" w:sz="4" w:space="0" w:color="auto"/>
              <w:right w:val="single" w:sz="4" w:space="0" w:color="auto"/>
            </w:tcBorders>
            <w:shd w:val="clear" w:color="auto" w:fill="auto"/>
            <w:vAlign w:val="center"/>
            <w:hideMark/>
          </w:tcPr>
          <w:p w14:paraId="098EB95B"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w:t>
            </w:r>
          </w:p>
        </w:tc>
        <w:tc>
          <w:tcPr>
            <w:tcW w:w="850" w:type="dxa"/>
            <w:tcBorders>
              <w:top w:val="nil"/>
              <w:left w:val="nil"/>
              <w:bottom w:val="single" w:sz="4" w:space="0" w:color="auto"/>
              <w:right w:val="single" w:sz="4" w:space="0" w:color="auto"/>
            </w:tcBorders>
            <w:shd w:val="clear" w:color="auto" w:fill="auto"/>
            <w:vAlign w:val="center"/>
            <w:hideMark/>
          </w:tcPr>
          <w:p w14:paraId="436995BA"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w:t>
            </w:r>
          </w:p>
        </w:tc>
        <w:tc>
          <w:tcPr>
            <w:tcW w:w="830" w:type="dxa"/>
            <w:tcBorders>
              <w:top w:val="nil"/>
              <w:left w:val="nil"/>
              <w:bottom w:val="single" w:sz="4" w:space="0" w:color="auto"/>
              <w:right w:val="single" w:sz="4" w:space="0" w:color="auto"/>
            </w:tcBorders>
            <w:shd w:val="clear" w:color="auto" w:fill="auto"/>
            <w:vAlign w:val="center"/>
            <w:hideMark/>
          </w:tcPr>
          <w:p w14:paraId="44A1C6DA"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w:t>
            </w:r>
          </w:p>
        </w:tc>
        <w:tc>
          <w:tcPr>
            <w:tcW w:w="830" w:type="dxa"/>
            <w:tcBorders>
              <w:top w:val="nil"/>
              <w:left w:val="nil"/>
              <w:bottom w:val="single" w:sz="4" w:space="0" w:color="auto"/>
              <w:right w:val="single" w:sz="4" w:space="0" w:color="auto"/>
            </w:tcBorders>
            <w:shd w:val="clear" w:color="auto" w:fill="auto"/>
            <w:vAlign w:val="center"/>
            <w:hideMark/>
          </w:tcPr>
          <w:p w14:paraId="0D568193"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w:t>
            </w:r>
          </w:p>
        </w:tc>
        <w:tc>
          <w:tcPr>
            <w:tcW w:w="830" w:type="dxa"/>
            <w:tcBorders>
              <w:top w:val="nil"/>
              <w:left w:val="nil"/>
              <w:bottom w:val="single" w:sz="4" w:space="0" w:color="auto"/>
              <w:right w:val="single" w:sz="4" w:space="0" w:color="auto"/>
            </w:tcBorders>
            <w:shd w:val="clear" w:color="auto" w:fill="auto"/>
            <w:vAlign w:val="center"/>
            <w:hideMark/>
          </w:tcPr>
          <w:p w14:paraId="4AB598DA"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w:t>
            </w:r>
          </w:p>
        </w:tc>
        <w:tc>
          <w:tcPr>
            <w:tcW w:w="830" w:type="dxa"/>
            <w:tcBorders>
              <w:top w:val="nil"/>
              <w:left w:val="nil"/>
              <w:bottom w:val="single" w:sz="4" w:space="0" w:color="auto"/>
              <w:right w:val="single" w:sz="4" w:space="0" w:color="auto"/>
            </w:tcBorders>
            <w:shd w:val="clear" w:color="auto" w:fill="auto"/>
            <w:vAlign w:val="center"/>
            <w:hideMark/>
          </w:tcPr>
          <w:p w14:paraId="33B5C2BB"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w:t>
            </w:r>
          </w:p>
        </w:tc>
        <w:tc>
          <w:tcPr>
            <w:tcW w:w="830" w:type="dxa"/>
            <w:tcBorders>
              <w:top w:val="nil"/>
              <w:left w:val="nil"/>
              <w:bottom w:val="single" w:sz="4" w:space="0" w:color="auto"/>
              <w:right w:val="single" w:sz="4" w:space="0" w:color="auto"/>
            </w:tcBorders>
            <w:shd w:val="clear" w:color="auto" w:fill="auto"/>
            <w:vAlign w:val="center"/>
            <w:hideMark/>
          </w:tcPr>
          <w:p w14:paraId="5EFC4A1C"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w:t>
            </w:r>
          </w:p>
        </w:tc>
        <w:tc>
          <w:tcPr>
            <w:tcW w:w="830" w:type="dxa"/>
            <w:tcBorders>
              <w:top w:val="nil"/>
              <w:left w:val="nil"/>
              <w:bottom w:val="single" w:sz="4" w:space="0" w:color="auto"/>
              <w:right w:val="single" w:sz="4" w:space="0" w:color="auto"/>
            </w:tcBorders>
            <w:shd w:val="clear" w:color="auto" w:fill="auto"/>
            <w:vAlign w:val="center"/>
            <w:hideMark/>
          </w:tcPr>
          <w:p w14:paraId="0FB40DA2"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w:t>
            </w:r>
          </w:p>
        </w:tc>
        <w:tc>
          <w:tcPr>
            <w:tcW w:w="830" w:type="dxa"/>
            <w:tcBorders>
              <w:top w:val="nil"/>
              <w:left w:val="nil"/>
              <w:bottom w:val="single" w:sz="4" w:space="0" w:color="auto"/>
              <w:right w:val="single" w:sz="4" w:space="0" w:color="auto"/>
            </w:tcBorders>
            <w:shd w:val="clear" w:color="auto" w:fill="auto"/>
            <w:vAlign w:val="center"/>
            <w:hideMark/>
          </w:tcPr>
          <w:p w14:paraId="097BC431"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w:t>
            </w:r>
          </w:p>
        </w:tc>
        <w:tc>
          <w:tcPr>
            <w:tcW w:w="830" w:type="dxa"/>
            <w:tcBorders>
              <w:top w:val="nil"/>
              <w:left w:val="nil"/>
              <w:bottom w:val="single" w:sz="4" w:space="0" w:color="auto"/>
              <w:right w:val="single" w:sz="4" w:space="0" w:color="auto"/>
            </w:tcBorders>
            <w:shd w:val="clear" w:color="auto" w:fill="auto"/>
            <w:vAlign w:val="center"/>
            <w:hideMark/>
          </w:tcPr>
          <w:p w14:paraId="6C223216"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w:t>
            </w:r>
          </w:p>
        </w:tc>
      </w:tr>
      <w:tr w:rsidR="00E85532" w:rsidRPr="00E85532" w14:paraId="38D20953" w14:textId="77777777" w:rsidTr="00E85532">
        <w:trPr>
          <w:gridAfter w:val="1"/>
          <w:wAfter w:w="8" w:type="dxa"/>
          <w:trHeight w:val="480"/>
        </w:trPr>
        <w:tc>
          <w:tcPr>
            <w:tcW w:w="756" w:type="dxa"/>
            <w:tcBorders>
              <w:top w:val="nil"/>
              <w:left w:val="single" w:sz="4" w:space="0" w:color="auto"/>
              <w:bottom w:val="single" w:sz="4" w:space="0" w:color="auto"/>
              <w:right w:val="single" w:sz="4" w:space="0" w:color="auto"/>
            </w:tcBorders>
            <w:shd w:val="clear" w:color="auto" w:fill="auto"/>
            <w:vAlign w:val="center"/>
            <w:hideMark/>
          </w:tcPr>
          <w:p w14:paraId="4DFFDA03"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9.4.2</w:t>
            </w:r>
          </w:p>
        </w:tc>
        <w:tc>
          <w:tcPr>
            <w:tcW w:w="2641" w:type="dxa"/>
            <w:tcBorders>
              <w:top w:val="nil"/>
              <w:left w:val="nil"/>
              <w:bottom w:val="single" w:sz="4" w:space="0" w:color="auto"/>
              <w:right w:val="single" w:sz="4" w:space="0" w:color="auto"/>
            </w:tcBorders>
            <w:shd w:val="clear" w:color="auto" w:fill="auto"/>
            <w:vAlign w:val="center"/>
            <w:hideMark/>
          </w:tcPr>
          <w:p w14:paraId="6B5B8C1D"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Доля заявок на подключение, исполненная по итогам года</w:t>
            </w:r>
          </w:p>
        </w:tc>
        <w:tc>
          <w:tcPr>
            <w:tcW w:w="862" w:type="dxa"/>
            <w:tcBorders>
              <w:top w:val="nil"/>
              <w:left w:val="nil"/>
              <w:bottom w:val="single" w:sz="4" w:space="0" w:color="auto"/>
              <w:right w:val="single" w:sz="4" w:space="0" w:color="auto"/>
            </w:tcBorders>
            <w:shd w:val="clear" w:color="auto" w:fill="auto"/>
            <w:vAlign w:val="center"/>
            <w:hideMark/>
          </w:tcPr>
          <w:p w14:paraId="321B2B5F"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w:t>
            </w:r>
          </w:p>
        </w:tc>
        <w:tc>
          <w:tcPr>
            <w:tcW w:w="863" w:type="dxa"/>
            <w:tcBorders>
              <w:top w:val="nil"/>
              <w:left w:val="nil"/>
              <w:bottom w:val="single" w:sz="4" w:space="0" w:color="auto"/>
              <w:right w:val="single" w:sz="4" w:space="0" w:color="auto"/>
            </w:tcBorders>
            <w:shd w:val="clear" w:color="auto" w:fill="auto"/>
            <w:vAlign w:val="center"/>
            <w:hideMark/>
          </w:tcPr>
          <w:p w14:paraId="575BB8A6"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100</w:t>
            </w:r>
          </w:p>
        </w:tc>
        <w:tc>
          <w:tcPr>
            <w:tcW w:w="850" w:type="dxa"/>
            <w:tcBorders>
              <w:top w:val="nil"/>
              <w:left w:val="nil"/>
              <w:bottom w:val="single" w:sz="4" w:space="0" w:color="auto"/>
              <w:right w:val="single" w:sz="4" w:space="0" w:color="auto"/>
            </w:tcBorders>
            <w:shd w:val="clear" w:color="auto" w:fill="auto"/>
            <w:vAlign w:val="center"/>
            <w:hideMark/>
          </w:tcPr>
          <w:p w14:paraId="74C789AD"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100</w:t>
            </w:r>
          </w:p>
        </w:tc>
        <w:tc>
          <w:tcPr>
            <w:tcW w:w="851" w:type="dxa"/>
            <w:tcBorders>
              <w:top w:val="nil"/>
              <w:left w:val="nil"/>
              <w:bottom w:val="single" w:sz="4" w:space="0" w:color="auto"/>
              <w:right w:val="single" w:sz="4" w:space="0" w:color="auto"/>
            </w:tcBorders>
            <w:shd w:val="clear" w:color="auto" w:fill="auto"/>
            <w:vAlign w:val="center"/>
            <w:hideMark/>
          </w:tcPr>
          <w:p w14:paraId="25F995BB"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100</w:t>
            </w:r>
          </w:p>
        </w:tc>
        <w:tc>
          <w:tcPr>
            <w:tcW w:w="850" w:type="dxa"/>
            <w:tcBorders>
              <w:top w:val="nil"/>
              <w:left w:val="nil"/>
              <w:bottom w:val="single" w:sz="4" w:space="0" w:color="auto"/>
              <w:right w:val="single" w:sz="4" w:space="0" w:color="auto"/>
            </w:tcBorders>
            <w:shd w:val="clear" w:color="auto" w:fill="auto"/>
            <w:vAlign w:val="center"/>
            <w:hideMark/>
          </w:tcPr>
          <w:p w14:paraId="72F1DF5A"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100</w:t>
            </w:r>
          </w:p>
        </w:tc>
        <w:tc>
          <w:tcPr>
            <w:tcW w:w="830" w:type="dxa"/>
            <w:tcBorders>
              <w:top w:val="nil"/>
              <w:left w:val="nil"/>
              <w:bottom w:val="single" w:sz="4" w:space="0" w:color="auto"/>
              <w:right w:val="single" w:sz="4" w:space="0" w:color="auto"/>
            </w:tcBorders>
            <w:shd w:val="clear" w:color="auto" w:fill="auto"/>
            <w:vAlign w:val="center"/>
            <w:hideMark/>
          </w:tcPr>
          <w:p w14:paraId="44127748"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100</w:t>
            </w:r>
          </w:p>
        </w:tc>
        <w:tc>
          <w:tcPr>
            <w:tcW w:w="830" w:type="dxa"/>
            <w:tcBorders>
              <w:top w:val="nil"/>
              <w:left w:val="nil"/>
              <w:bottom w:val="single" w:sz="4" w:space="0" w:color="auto"/>
              <w:right w:val="single" w:sz="4" w:space="0" w:color="auto"/>
            </w:tcBorders>
            <w:shd w:val="clear" w:color="auto" w:fill="auto"/>
            <w:vAlign w:val="center"/>
            <w:hideMark/>
          </w:tcPr>
          <w:p w14:paraId="1376DB1A"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100</w:t>
            </w:r>
          </w:p>
        </w:tc>
        <w:tc>
          <w:tcPr>
            <w:tcW w:w="830" w:type="dxa"/>
            <w:tcBorders>
              <w:top w:val="nil"/>
              <w:left w:val="nil"/>
              <w:bottom w:val="single" w:sz="4" w:space="0" w:color="auto"/>
              <w:right w:val="single" w:sz="4" w:space="0" w:color="auto"/>
            </w:tcBorders>
            <w:shd w:val="clear" w:color="auto" w:fill="auto"/>
            <w:vAlign w:val="center"/>
            <w:hideMark/>
          </w:tcPr>
          <w:p w14:paraId="51C03508"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100</w:t>
            </w:r>
          </w:p>
        </w:tc>
        <w:tc>
          <w:tcPr>
            <w:tcW w:w="830" w:type="dxa"/>
            <w:tcBorders>
              <w:top w:val="nil"/>
              <w:left w:val="nil"/>
              <w:bottom w:val="single" w:sz="4" w:space="0" w:color="auto"/>
              <w:right w:val="single" w:sz="4" w:space="0" w:color="auto"/>
            </w:tcBorders>
            <w:shd w:val="clear" w:color="auto" w:fill="auto"/>
            <w:vAlign w:val="center"/>
            <w:hideMark/>
          </w:tcPr>
          <w:p w14:paraId="55BF63C6"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100</w:t>
            </w:r>
          </w:p>
        </w:tc>
        <w:tc>
          <w:tcPr>
            <w:tcW w:w="830" w:type="dxa"/>
            <w:tcBorders>
              <w:top w:val="nil"/>
              <w:left w:val="nil"/>
              <w:bottom w:val="single" w:sz="4" w:space="0" w:color="auto"/>
              <w:right w:val="single" w:sz="4" w:space="0" w:color="auto"/>
            </w:tcBorders>
            <w:shd w:val="clear" w:color="auto" w:fill="auto"/>
            <w:vAlign w:val="center"/>
            <w:hideMark/>
          </w:tcPr>
          <w:p w14:paraId="2A63840A"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100</w:t>
            </w:r>
          </w:p>
        </w:tc>
        <w:tc>
          <w:tcPr>
            <w:tcW w:w="830" w:type="dxa"/>
            <w:tcBorders>
              <w:top w:val="nil"/>
              <w:left w:val="nil"/>
              <w:bottom w:val="single" w:sz="4" w:space="0" w:color="auto"/>
              <w:right w:val="single" w:sz="4" w:space="0" w:color="auto"/>
            </w:tcBorders>
            <w:shd w:val="clear" w:color="auto" w:fill="auto"/>
            <w:vAlign w:val="center"/>
            <w:hideMark/>
          </w:tcPr>
          <w:p w14:paraId="46CD36B2"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100</w:t>
            </w:r>
          </w:p>
        </w:tc>
        <w:tc>
          <w:tcPr>
            <w:tcW w:w="830" w:type="dxa"/>
            <w:tcBorders>
              <w:top w:val="nil"/>
              <w:left w:val="nil"/>
              <w:bottom w:val="single" w:sz="4" w:space="0" w:color="auto"/>
              <w:right w:val="single" w:sz="4" w:space="0" w:color="auto"/>
            </w:tcBorders>
            <w:shd w:val="clear" w:color="auto" w:fill="auto"/>
            <w:vAlign w:val="center"/>
            <w:hideMark/>
          </w:tcPr>
          <w:p w14:paraId="49B813F2"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100</w:t>
            </w:r>
          </w:p>
        </w:tc>
        <w:tc>
          <w:tcPr>
            <w:tcW w:w="830" w:type="dxa"/>
            <w:tcBorders>
              <w:top w:val="nil"/>
              <w:left w:val="nil"/>
              <w:bottom w:val="single" w:sz="4" w:space="0" w:color="auto"/>
              <w:right w:val="single" w:sz="4" w:space="0" w:color="auto"/>
            </w:tcBorders>
            <w:shd w:val="clear" w:color="auto" w:fill="auto"/>
            <w:vAlign w:val="center"/>
            <w:hideMark/>
          </w:tcPr>
          <w:p w14:paraId="35E1F71E"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100</w:t>
            </w:r>
          </w:p>
        </w:tc>
      </w:tr>
      <w:tr w:rsidR="00E85532" w:rsidRPr="00E85532" w14:paraId="680ABA41" w14:textId="77777777" w:rsidTr="00E85532">
        <w:trPr>
          <w:trHeight w:val="300"/>
        </w:trPr>
        <w:tc>
          <w:tcPr>
            <w:tcW w:w="756" w:type="dxa"/>
            <w:tcBorders>
              <w:top w:val="nil"/>
              <w:left w:val="single" w:sz="4" w:space="0" w:color="auto"/>
              <w:bottom w:val="single" w:sz="4" w:space="0" w:color="auto"/>
              <w:right w:val="single" w:sz="4" w:space="0" w:color="auto"/>
            </w:tcBorders>
            <w:shd w:val="clear" w:color="auto" w:fill="auto"/>
            <w:vAlign w:val="center"/>
            <w:hideMark/>
          </w:tcPr>
          <w:p w14:paraId="6CBC7D4E"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10</w:t>
            </w:r>
          </w:p>
        </w:tc>
        <w:tc>
          <w:tcPr>
            <w:tcW w:w="13565" w:type="dxa"/>
            <w:gridSpan w:val="15"/>
            <w:tcBorders>
              <w:top w:val="single" w:sz="4" w:space="0" w:color="auto"/>
              <w:left w:val="nil"/>
              <w:bottom w:val="single" w:sz="4" w:space="0" w:color="auto"/>
              <w:right w:val="single" w:sz="4" w:space="0" w:color="auto"/>
            </w:tcBorders>
            <w:shd w:val="clear" w:color="auto" w:fill="auto"/>
            <w:vAlign w:val="center"/>
            <w:hideMark/>
          </w:tcPr>
          <w:p w14:paraId="16201678"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Централизованная система водоотведения п. Сылва</w:t>
            </w:r>
          </w:p>
        </w:tc>
      </w:tr>
      <w:tr w:rsidR="00E85532" w:rsidRPr="00E85532" w14:paraId="77E5D0B6" w14:textId="77777777" w:rsidTr="00E85532">
        <w:trPr>
          <w:trHeight w:val="300"/>
        </w:trPr>
        <w:tc>
          <w:tcPr>
            <w:tcW w:w="756" w:type="dxa"/>
            <w:tcBorders>
              <w:top w:val="nil"/>
              <w:left w:val="single" w:sz="4" w:space="0" w:color="auto"/>
              <w:bottom w:val="single" w:sz="4" w:space="0" w:color="auto"/>
              <w:right w:val="single" w:sz="4" w:space="0" w:color="auto"/>
            </w:tcBorders>
            <w:shd w:val="clear" w:color="000000" w:fill="D9E1F2"/>
            <w:vAlign w:val="center"/>
            <w:hideMark/>
          </w:tcPr>
          <w:p w14:paraId="7E984672" w14:textId="77777777" w:rsidR="00E85532" w:rsidRPr="00E85532" w:rsidRDefault="00E85532" w:rsidP="00E85532">
            <w:pPr>
              <w:spacing w:line="240" w:lineRule="auto"/>
              <w:ind w:firstLine="0"/>
              <w:jc w:val="center"/>
              <w:rPr>
                <w:rFonts w:eastAsia="Times New Roman" w:cs="Times New Roman"/>
                <w:b/>
                <w:bCs/>
                <w:color w:val="000000"/>
                <w:sz w:val="18"/>
                <w:szCs w:val="18"/>
                <w:lang w:eastAsia="ru-RU"/>
              </w:rPr>
            </w:pPr>
            <w:r w:rsidRPr="00E85532">
              <w:rPr>
                <w:rFonts w:eastAsia="Times New Roman" w:cs="Times New Roman"/>
                <w:b/>
                <w:bCs/>
                <w:color w:val="000000"/>
                <w:sz w:val="18"/>
                <w:szCs w:val="18"/>
                <w:lang w:eastAsia="ru-RU"/>
              </w:rPr>
              <w:t>10.1</w:t>
            </w:r>
          </w:p>
        </w:tc>
        <w:tc>
          <w:tcPr>
            <w:tcW w:w="13565" w:type="dxa"/>
            <w:gridSpan w:val="15"/>
            <w:tcBorders>
              <w:top w:val="single" w:sz="4" w:space="0" w:color="auto"/>
              <w:left w:val="nil"/>
              <w:bottom w:val="single" w:sz="4" w:space="0" w:color="auto"/>
              <w:right w:val="single" w:sz="4" w:space="0" w:color="auto"/>
            </w:tcBorders>
            <w:shd w:val="clear" w:color="000000" w:fill="D9E1F2"/>
            <w:vAlign w:val="center"/>
            <w:hideMark/>
          </w:tcPr>
          <w:p w14:paraId="32D386C4" w14:textId="77777777" w:rsidR="00E85532" w:rsidRPr="00E85532" w:rsidRDefault="00E85532" w:rsidP="00E85532">
            <w:pPr>
              <w:spacing w:line="240" w:lineRule="auto"/>
              <w:ind w:firstLine="0"/>
              <w:jc w:val="center"/>
              <w:rPr>
                <w:rFonts w:eastAsia="Times New Roman" w:cs="Times New Roman"/>
                <w:b/>
                <w:bCs/>
                <w:color w:val="000000"/>
                <w:sz w:val="18"/>
                <w:szCs w:val="18"/>
                <w:lang w:eastAsia="ru-RU"/>
              </w:rPr>
            </w:pPr>
            <w:r w:rsidRPr="00E85532">
              <w:rPr>
                <w:rFonts w:eastAsia="Times New Roman" w:cs="Times New Roman"/>
                <w:b/>
                <w:bCs/>
                <w:color w:val="000000"/>
                <w:sz w:val="18"/>
                <w:szCs w:val="18"/>
                <w:lang w:eastAsia="ru-RU"/>
              </w:rPr>
              <w:t>Показатели надежности и бесперебойности водоотведения</w:t>
            </w:r>
          </w:p>
        </w:tc>
      </w:tr>
      <w:tr w:rsidR="00E85532" w:rsidRPr="00E85532" w14:paraId="6FD70240" w14:textId="77777777" w:rsidTr="00E85532">
        <w:trPr>
          <w:gridAfter w:val="1"/>
          <w:wAfter w:w="8" w:type="dxa"/>
          <w:trHeight w:val="480"/>
        </w:trPr>
        <w:tc>
          <w:tcPr>
            <w:tcW w:w="756" w:type="dxa"/>
            <w:tcBorders>
              <w:top w:val="nil"/>
              <w:left w:val="single" w:sz="4" w:space="0" w:color="auto"/>
              <w:bottom w:val="single" w:sz="4" w:space="0" w:color="auto"/>
              <w:right w:val="single" w:sz="4" w:space="0" w:color="auto"/>
            </w:tcBorders>
            <w:shd w:val="clear" w:color="auto" w:fill="auto"/>
            <w:vAlign w:val="center"/>
            <w:hideMark/>
          </w:tcPr>
          <w:p w14:paraId="4684C935"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10.1.1</w:t>
            </w:r>
          </w:p>
        </w:tc>
        <w:tc>
          <w:tcPr>
            <w:tcW w:w="2641" w:type="dxa"/>
            <w:tcBorders>
              <w:top w:val="nil"/>
              <w:left w:val="nil"/>
              <w:bottom w:val="single" w:sz="4" w:space="0" w:color="auto"/>
              <w:right w:val="single" w:sz="4" w:space="0" w:color="auto"/>
            </w:tcBorders>
            <w:shd w:val="clear" w:color="auto" w:fill="auto"/>
            <w:vAlign w:val="center"/>
            <w:hideMark/>
          </w:tcPr>
          <w:p w14:paraId="6F27D017"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Удельное количество аварий на канализационных сетях</w:t>
            </w:r>
          </w:p>
        </w:tc>
        <w:tc>
          <w:tcPr>
            <w:tcW w:w="862" w:type="dxa"/>
            <w:tcBorders>
              <w:top w:val="nil"/>
              <w:left w:val="nil"/>
              <w:bottom w:val="single" w:sz="4" w:space="0" w:color="auto"/>
              <w:right w:val="single" w:sz="4" w:space="0" w:color="auto"/>
            </w:tcBorders>
            <w:shd w:val="clear" w:color="auto" w:fill="auto"/>
            <w:vAlign w:val="center"/>
            <w:hideMark/>
          </w:tcPr>
          <w:p w14:paraId="6566FA63"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ед./км</w:t>
            </w:r>
          </w:p>
        </w:tc>
        <w:tc>
          <w:tcPr>
            <w:tcW w:w="863" w:type="dxa"/>
            <w:tcBorders>
              <w:top w:val="nil"/>
              <w:left w:val="nil"/>
              <w:bottom w:val="single" w:sz="4" w:space="0" w:color="auto"/>
              <w:right w:val="single" w:sz="4" w:space="0" w:color="auto"/>
            </w:tcBorders>
            <w:shd w:val="clear" w:color="auto" w:fill="auto"/>
            <w:vAlign w:val="center"/>
            <w:hideMark/>
          </w:tcPr>
          <w:p w14:paraId="3AA0A7DE"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н/д</w:t>
            </w:r>
          </w:p>
        </w:tc>
        <w:tc>
          <w:tcPr>
            <w:tcW w:w="850" w:type="dxa"/>
            <w:tcBorders>
              <w:top w:val="nil"/>
              <w:left w:val="nil"/>
              <w:bottom w:val="single" w:sz="4" w:space="0" w:color="auto"/>
              <w:right w:val="single" w:sz="4" w:space="0" w:color="auto"/>
            </w:tcBorders>
            <w:shd w:val="clear" w:color="auto" w:fill="auto"/>
            <w:vAlign w:val="center"/>
            <w:hideMark/>
          </w:tcPr>
          <w:p w14:paraId="4054CBCF"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н/д</w:t>
            </w:r>
          </w:p>
        </w:tc>
        <w:tc>
          <w:tcPr>
            <w:tcW w:w="851" w:type="dxa"/>
            <w:tcBorders>
              <w:top w:val="nil"/>
              <w:left w:val="nil"/>
              <w:bottom w:val="single" w:sz="4" w:space="0" w:color="auto"/>
              <w:right w:val="single" w:sz="4" w:space="0" w:color="auto"/>
            </w:tcBorders>
            <w:shd w:val="clear" w:color="auto" w:fill="auto"/>
            <w:vAlign w:val="center"/>
            <w:hideMark/>
          </w:tcPr>
          <w:p w14:paraId="101BAE13"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н/д</w:t>
            </w:r>
          </w:p>
        </w:tc>
        <w:tc>
          <w:tcPr>
            <w:tcW w:w="850" w:type="dxa"/>
            <w:tcBorders>
              <w:top w:val="nil"/>
              <w:left w:val="nil"/>
              <w:bottom w:val="single" w:sz="4" w:space="0" w:color="auto"/>
              <w:right w:val="single" w:sz="4" w:space="0" w:color="auto"/>
            </w:tcBorders>
            <w:shd w:val="clear" w:color="auto" w:fill="auto"/>
            <w:vAlign w:val="center"/>
            <w:hideMark/>
          </w:tcPr>
          <w:p w14:paraId="10F1DBA2"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н/д</w:t>
            </w:r>
          </w:p>
        </w:tc>
        <w:tc>
          <w:tcPr>
            <w:tcW w:w="830" w:type="dxa"/>
            <w:tcBorders>
              <w:top w:val="nil"/>
              <w:left w:val="nil"/>
              <w:bottom w:val="single" w:sz="4" w:space="0" w:color="auto"/>
              <w:right w:val="single" w:sz="4" w:space="0" w:color="auto"/>
            </w:tcBorders>
            <w:shd w:val="clear" w:color="auto" w:fill="auto"/>
            <w:vAlign w:val="center"/>
            <w:hideMark/>
          </w:tcPr>
          <w:p w14:paraId="29838954"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н/д</w:t>
            </w:r>
          </w:p>
        </w:tc>
        <w:tc>
          <w:tcPr>
            <w:tcW w:w="830" w:type="dxa"/>
            <w:tcBorders>
              <w:top w:val="nil"/>
              <w:left w:val="nil"/>
              <w:bottom w:val="single" w:sz="4" w:space="0" w:color="auto"/>
              <w:right w:val="single" w:sz="4" w:space="0" w:color="auto"/>
            </w:tcBorders>
            <w:shd w:val="clear" w:color="auto" w:fill="auto"/>
            <w:vAlign w:val="center"/>
            <w:hideMark/>
          </w:tcPr>
          <w:p w14:paraId="36382D30"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н/д</w:t>
            </w:r>
          </w:p>
        </w:tc>
        <w:tc>
          <w:tcPr>
            <w:tcW w:w="830" w:type="dxa"/>
            <w:tcBorders>
              <w:top w:val="nil"/>
              <w:left w:val="nil"/>
              <w:bottom w:val="single" w:sz="4" w:space="0" w:color="auto"/>
              <w:right w:val="single" w:sz="4" w:space="0" w:color="auto"/>
            </w:tcBorders>
            <w:shd w:val="clear" w:color="auto" w:fill="auto"/>
            <w:vAlign w:val="center"/>
            <w:hideMark/>
          </w:tcPr>
          <w:p w14:paraId="242A63D4"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н/д</w:t>
            </w:r>
          </w:p>
        </w:tc>
        <w:tc>
          <w:tcPr>
            <w:tcW w:w="830" w:type="dxa"/>
            <w:tcBorders>
              <w:top w:val="nil"/>
              <w:left w:val="nil"/>
              <w:bottom w:val="single" w:sz="4" w:space="0" w:color="auto"/>
              <w:right w:val="single" w:sz="4" w:space="0" w:color="auto"/>
            </w:tcBorders>
            <w:shd w:val="clear" w:color="auto" w:fill="auto"/>
            <w:vAlign w:val="center"/>
            <w:hideMark/>
          </w:tcPr>
          <w:p w14:paraId="09448A3F"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н/д</w:t>
            </w:r>
          </w:p>
        </w:tc>
        <w:tc>
          <w:tcPr>
            <w:tcW w:w="830" w:type="dxa"/>
            <w:tcBorders>
              <w:top w:val="nil"/>
              <w:left w:val="nil"/>
              <w:bottom w:val="single" w:sz="4" w:space="0" w:color="auto"/>
              <w:right w:val="single" w:sz="4" w:space="0" w:color="auto"/>
            </w:tcBorders>
            <w:shd w:val="clear" w:color="auto" w:fill="auto"/>
            <w:vAlign w:val="center"/>
            <w:hideMark/>
          </w:tcPr>
          <w:p w14:paraId="25783847"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н/д</w:t>
            </w:r>
          </w:p>
        </w:tc>
        <w:tc>
          <w:tcPr>
            <w:tcW w:w="830" w:type="dxa"/>
            <w:tcBorders>
              <w:top w:val="nil"/>
              <w:left w:val="nil"/>
              <w:bottom w:val="single" w:sz="4" w:space="0" w:color="auto"/>
              <w:right w:val="single" w:sz="4" w:space="0" w:color="auto"/>
            </w:tcBorders>
            <w:shd w:val="clear" w:color="auto" w:fill="auto"/>
            <w:vAlign w:val="center"/>
            <w:hideMark/>
          </w:tcPr>
          <w:p w14:paraId="1013C7C6"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н/д</w:t>
            </w:r>
          </w:p>
        </w:tc>
        <w:tc>
          <w:tcPr>
            <w:tcW w:w="830" w:type="dxa"/>
            <w:tcBorders>
              <w:top w:val="nil"/>
              <w:left w:val="nil"/>
              <w:bottom w:val="single" w:sz="4" w:space="0" w:color="auto"/>
              <w:right w:val="single" w:sz="4" w:space="0" w:color="auto"/>
            </w:tcBorders>
            <w:shd w:val="clear" w:color="auto" w:fill="auto"/>
            <w:vAlign w:val="center"/>
            <w:hideMark/>
          </w:tcPr>
          <w:p w14:paraId="61E3B172"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н/д</w:t>
            </w:r>
          </w:p>
        </w:tc>
        <w:tc>
          <w:tcPr>
            <w:tcW w:w="830" w:type="dxa"/>
            <w:tcBorders>
              <w:top w:val="nil"/>
              <w:left w:val="nil"/>
              <w:bottom w:val="single" w:sz="4" w:space="0" w:color="auto"/>
              <w:right w:val="single" w:sz="4" w:space="0" w:color="auto"/>
            </w:tcBorders>
            <w:shd w:val="clear" w:color="auto" w:fill="auto"/>
            <w:vAlign w:val="center"/>
            <w:hideMark/>
          </w:tcPr>
          <w:p w14:paraId="771B5D4B"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н/д</w:t>
            </w:r>
          </w:p>
        </w:tc>
      </w:tr>
      <w:tr w:rsidR="00E85532" w:rsidRPr="00E85532" w14:paraId="6CCAF240" w14:textId="77777777" w:rsidTr="00E85532">
        <w:trPr>
          <w:trHeight w:val="300"/>
        </w:trPr>
        <w:tc>
          <w:tcPr>
            <w:tcW w:w="756" w:type="dxa"/>
            <w:tcBorders>
              <w:top w:val="nil"/>
              <w:left w:val="single" w:sz="4" w:space="0" w:color="auto"/>
              <w:bottom w:val="single" w:sz="4" w:space="0" w:color="auto"/>
              <w:right w:val="single" w:sz="4" w:space="0" w:color="auto"/>
            </w:tcBorders>
            <w:shd w:val="clear" w:color="000000" w:fill="D9E1F2"/>
            <w:vAlign w:val="center"/>
            <w:hideMark/>
          </w:tcPr>
          <w:p w14:paraId="267E42C5" w14:textId="77777777" w:rsidR="00E85532" w:rsidRPr="00E85532" w:rsidRDefault="00E85532" w:rsidP="00E85532">
            <w:pPr>
              <w:spacing w:line="240" w:lineRule="auto"/>
              <w:ind w:firstLine="0"/>
              <w:jc w:val="center"/>
              <w:rPr>
                <w:rFonts w:eastAsia="Times New Roman" w:cs="Times New Roman"/>
                <w:b/>
                <w:bCs/>
                <w:color w:val="000000"/>
                <w:sz w:val="18"/>
                <w:szCs w:val="18"/>
                <w:lang w:eastAsia="ru-RU"/>
              </w:rPr>
            </w:pPr>
            <w:r w:rsidRPr="00E85532">
              <w:rPr>
                <w:rFonts w:eastAsia="Times New Roman" w:cs="Times New Roman"/>
                <w:b/>
                <w:bCs/>
                <w:color w:val="000000"/>
                <w:sz w:val="18"/>
                <w:szCs w:val="18"/>
                <w:lang w:eastAsia="ru-RU"/>
              </w:rPr>
              <w:t>10.2</w:t>
            </w:r>
          </w:p>
        </w:tc>
        <w:tc>
          <w:tcPr>
            <w:tcW w:w="13565" w:type="dxa"/>
            <w:gridSpan w:val="15"/>
            <w:tcBorders>
              <w:top w:val="single" w:sz="4" w:space="0" w:color="auto"/>
              <w:left w:val="nil"/>
              <w:bottom w:val="single" w:sz="4" w:space="0" w:color="auto"/>
              <w:right w:val="single" w:sz="4" w:space="0" w:color="auto"/>
            </w:tcBorders>
            <w:shd w:val="clear" w:color="000000" w:fill="D9E1F2"/>
            <w:vAlign w:val="center"/>
            <w:hideMark/>
          </w:tcPr>
          <w:p w14:paraId="54D43A3C" w14:textId="77777777" w:rsidR="00E85532" w:rsidRPr="00E85532" w:rsidRDefault="00E85532" w:rsidP="00E85532">
            <w:pPr>
              <w:spacing w:line="240" w:lineRule="auto"/>
              <w:ind w:firstLine="0"/>
              <w:jc w:val="center"/>
              <w:rPr>
                <w:rFonts w:eastAsia="Times New Roman" w:cs="Times New Roman"/>
                <w:b/>
                <w:bCs/>
                <w:color w:val="000000"/>
                <w:sz w:val="18"/>
                <w:szCs w:val="18"/>
                <w:lang w:eastAsia="ru-RU"/>
              </w:rPr>
            </w:pPr>
            <w:r w:rsidRPr="00E85532">
              <w:rPr>
                <w:rFonts w:eastAsia="Times New Roman" w:cs="Times New Roman"/>
                <w:b/>
                <w:bCs/>
                <w:color w:val="000000"/>
                <w:sz w:val="18"/>
                <w:szCs w:val="18"/>
                <w:lang w:eastAsia="ru-RU"/>
              </w:rPr>
              <w:t>Показатели качества очистки сточных вод</w:t>
            </w:r>
          </w:p>
        </w:tc>
      </w:tr>
      <w:tr w:rsidR="00E85532" w:rsidRPr="00E85532" w14:paraId="43152C6A" w14:textId="77777777" w:rsidTr="00E85532">
        <w:trPr>
          <w:gridAfter w:val="1"/>
          <w:wAfter w:w="8" w:type="dxa"/>
          <w:trHeight w:val="1200"/>
        </w:trPr>
        <w:tc>
          <w:tcPr>
            <w:tcW w:w="756" w:type="dxa"/>
            <w:tcBorders>
              <w:top w:val="nil"/>
              <w:left w:val="single" w:sz="4" w:space="0" w:color="auto"/>
              <w:bottom w:val="single" w:sz="4" w:space="0" w:color="auto"/>
              <w:right w:val="single" w:sz="4" w:space="0" w:color="auto"/>
            </w:tcBorders>
            <w:shd w:val="clear" w:color="auto" w:fill="auto"/>
            <w:vAlign w:val="center"/>
            <w:hideMark/>
          </w:tcPr>
          <w:p w14:paraId="40BC7504"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10.2.1</w:t>
            </w:r>
          </w:p>
        </w:tc>
        <w:tc>
          <w:tcPr>
            <w:tcW w:w="2641" w:type="dxa"/>
            <w:tcBorders>
              <w:top w:val="nil"/>
              <w:left w:val="nil"/>
              <w:bottom w:val="single" w:sz="4" w:space="0" w:color="auto"/>
              <w:right w:val="single" w:sz="4" w:space="0" w:color="auto"/>
            </w:tcBorders>
            <w:shd w:val="clear" w:color="auto" w:fill="auto"/>
            <w:vAlign w:val="center"/>
            <w:hideMark/>
          </w:tcPr>
          <w:p w14:paraId="18E1E65C"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Доля сточных вод, не подвергающихся очистке, в общем объеме сточных вод, сбрасываемых в централизованные общесплавные или бытовые системы водоотведения</w:t>
            </w:r>
          </w:p>
        </w:tc>
        <w:tc>
          <w:tcPr>
            <w:tcW w:w="862" w:type="dxa"/>
            <w:tcBorders>
              <w:top w:val="nil"/>
              <w:left w:val="nil"/>
              <w:bottom w:val="single" w:sz="4" w:space="0" w:color="auto"/>
              <w:right w:val="single" w:sz="4" w:space="0" w:color="auto"/>
            </w:tcBorders>
            <w:shd w:val="clear" w:color="auto" w:fill="auto"/>
            <w:vAlign w:val="center"/>
            <w:hideMark/>
          </w:tcPr>
          <w:p w14:paraId="2D4F0AF9"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w:t>
            </w:r>
          </w:p>
        </w:tc>
        <w:tc>
          <w:tcPr>
            <w:tcW w:w="863" w:type="dxa"/>
            <w:tcBorders>
              <w:top w:val="nil"/>
              <w:left w:val="nil"/>
              <w:bottom w:val="single" w:sz="4" w:space="0" w:color="auto"/>
              <w:right w:val="single" w:sz="4" w:space="0" w:color="auto"/>
            </w:tcBorders>
            <w:shd w:val="clear" w:color="auto" w:fill="auto"/>
            <w:vAlign w:val="center"/>
            <w:hideMark/>
          </w:tcPr>
          <w:p w14:paraId="4C64CB19"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100,00</w:t>
            </w:r>
          </w:p>
        </w:tc>
        <w:tc>
          <w:tcPr>
            <w:tcW w:w="850" w:type="dxa"/>
            <w:tcBorders>
              <w:top w:val="nil"/>
              <w:left w:val="nil"/>
              <w:bottom w:val="single" w:sz="4" w:space="0" w:color="auto"/>
              <w:right w:val="single" w:sz="4" w:space="0" w:color="auto"/>
            </w:tcBorders>
            <w:shd w:val="clear" w:color="auto" w:fill="auto"/>
            <w:vAlign w:val="center"/>
            <w:hideMark/>
          </w:tcPr>
          <w:p w14:paraId="51D0535A"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100,00</w:t>
            </w:r>
          </w:p>
        </w:tc>
        <w:tc>
          <w:tcPr>
            <w:tcW w:w="851" w:type="dxa"/>
            <w:tcBorders>
              <w:top w:val="nil"/>
              <w:left w:val="nil"/>
              <w:bottom w:val="single" w:sz="4" w:space="0" w:color="auto"/>
              <w:right w:val="single" w:sz="4" w:space="0" w:color="auto"/>
            </w:tcBorders>
            <w:shd w:val="clear" w:color="auto" w:fill="auto"/>
            <w:vAlign w:val="center"/>
            <w:hideMark/>
          </w:tcPr>
          <w:p w14:paraId="401A724C"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100,00</w:t>
            </w:r>
          </w:p>
        </w:tc>
        <w:tc>
          <w:tcPr>
            <w:tcW w:w="850" w:type="dxa"/>
            <w:tcBorders>
              <w:top w:val="nil"/>
              <w:left w:val="nil"/>
              <w:bottom w:val="single" w:sz="4" w:space="0" w:color="auto"/>
              <w:right w:val="single" w:sz="4" w:space="0" w:color="auto"/>
            </w:tcBorders>
            <w:shd w:val="clear" w:color="auto" w:fill="auto"/>
            <w:vAlign w:val="center"/>
            <w:hideMark/>
          </w:tcPr>
          <w:p w14:paraId="519F95D7"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100,00</w:t>
            </w:r>
          </w:p>
        </w:tc>
        <w:tc>
          <w:tcPr>
            <w:tcW w:w="830" w:type="dxa"/>
            <w:tcBorders>
              <w:top w:val="nil"/>
              <w:left w:val="nil"/>
              <w:bottom w:val="single" w:sz="4" w:space="0" w:color="auto"/>
              <w:right w:val="single" w:sz="4" w:space="0" w:color="auto"/>
            </w:tcBorders>
            <w:shd w:val="clear" w:color="auto" w:fill="auto"/>
            <w:vAlign w:val="center"/>
            <w:hideMark/>
          </w:tcPr>
          <w:p w14:paraId="724436D7"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100,00</w:t>
            </w:r>
          </w:p>
        </w:tc>
        <w:tc>
          <w:tcPr>
            <w:tcW w:w="830" w:type="dxa"/>
            <w:tcBorders>
              <w:top w:val="nil"/>
              <w:left w:val="nil"/>
              <w:bottom w:val="single" w:sz="4" w:space="0" w:color="auto"/>
              <w:right w:val="single" w:sz="4" w:space="0" w:color="auto"/>
            </w:tcBorders>
            <w:shd w:val="clear" w:color="auto" w:fill="auto"/>
            <w:vAlign w:val="center"/>
            <w:hideMark/>
          </w:tcPr>
          <w:p w14:paraId="3DF8B8DD"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100,00</w:t>
            </w:r>
          </w:p>
        </w:tc>
        <w:tc>
          <w:tcPr>
            <w:tcW w:w="830" w:type="dxa"/>
            <w:tcBorders>
              <w:top w:val="nil"/>
              <w:left w:val="nil"/>
              <w:bottom w:val="single" w:sz="4" w:space="0" w:color="auto"/>
              <w:right w:val="single" w:sz="4" w:space="0" w:color="auto"/>
            </w:tcBorders>
            <w:shd w:val="clear" w:color="auto" w:fill="auto"/>
            <w:vAlign w:val="center"/>
            <w:hideMark/>
          </w:tcPr>
          <w:p w14:paraId="09D8B95A"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c>
          <w:tcPr>
            <w:tcW w:w="830" w:type="dxa"/>
            <w:tcBorders>
              <w:top w:val="nil"/>
              <w:left w:val="nil"/>
              <w:bottom w:val="single" w:sz="4" w:space="0" w:color="auto"/>
              <w:right w:val="single" w:sz="4" w:space="0" w:color="auto"/>
            </w:tcBorders>
            <w:shd w:val="clear" w:color="auto" w:fill="auto"/>
            <w:vAlign w:val="center"/>
            <w:hideMark/>
          </w:tcPr>
          <w:p w14:paraId="5A4B549C"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c>
          <w:tcPr>
            <w:tcW w:w="830" w:type="dxa"/>
            <w:tcBorders>
              <w:top w:val="nil"/>
              <w:left w:val="nil"/>
              <w:bottom w:val="single" w:sz="4" w:space="0" w:color="auto"/>
              <w:right w:val="single" w:sz="4" w:space="0" w:color="auto"/>
            </w:tcBorders>
            <w:shd w:val="clear" w:color="auto" w:fill="auto"/>
            <w:vAlign w:val="center"/>
            <w:hideMark/>
          </w:tcPr>
          <w:p w14:paraId="16F9D73D"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c>
          <w:tcPr>
            <w:tcW w:w="830" w:type="dxa"/>
            <w:tcBorders>
              <w:top w:val="nil"/>
              <w:left w:val="nil"/>
              <w:bottom w:val="single" w:sz="4" w:space="0" w:color="auto"/>
              <w:right w:val="single" w:sz="4" w:space="0" w:color="auto"/>
            </w:tcBorders>
            <w:shd w:val="clear" w:color="auto" w:fill="auto"/>
            <w:vAlign w:val="center"/>
            <w:hideMark/>
          </w:tcPr>
          <w:p w14:paraId="09C30E96"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c>
          <w:tcPr>
            <w:tcW w:w="830" w:type="dxa"/>
            <w:tcBorders>
              <w:top w:val="nil"/>
              <w:left w:val="nil"/>
              <w:bottom w:val="single" w:sz="4" w:space="0" w:color="auto"/>
              <w:right w:val="single" w:sz="4" w:space="0" w:color="auto"/>
            </w:tcBorders>
            <w:shd w:val="clear" w:color="auto" w:fill="auto"/>
            <w:vAlign w:val="center"/>
            <w:hideMark/>
          </w:tcPr>
          <w:p w14:paraId="1B1358A7"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c>
          <w:tcPr>
            <w:tcW w:w="830" w:type="dxa"/>
            <w:tcBorders>
              <w:top w:val="nil"/>
              <w:left w:val="nil"/>
              <w:bottom w:val="single" w:sz="4" w:space="0" w:color="auto"/>
              <w:right w:val="single" w:sz="4" w:space="0" w:color="auto"/>
            </w:tcBorders>
            <w:shd w:val="clear" w:color="auto" w:fill="auto"/>
            <w:vAlign w:val="center"/>
            <w:hideMark/>
          </w:tcPr>
          <w:p w14:paraId="503CAF12"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r>
      <w:tr w:rsidR="00E85532" w:rsidRPr="00E85532" w14:paraId="0F08AF66" w14:textId="77777777" w:rsidTr="00E85532">
        <w:trPr>
          <w:gridAfter w:val="1"/>
          <w:wAfter w:w="8" w:type="dxa"/>
          <w:trHeight w:val="1920"/>
        </w:trPr>
        <w:tc>
          <w:tcPr>
            <w:tcW w:w="756" w:type="dxa"/>
            <w:tcBorders>
              <w:top w:val="nil"/>
              <w:left w:val="single" w:sz="4" w:space="0" w:color="auto"/>
              <w:bottom w:val="single" w:sz="4" w:space="0" w:color="auto"/>
              <w:right w:val="single" w:sz="4" w:space="0" w:color="auto"/>
            </w:tcBorders>
            <w:shd w:val="clear" w:color="auto" w:fill="auto"/>
            <w:vAlign w:val="center"/>
            <w:hideMark/>
          </w:tcPr>
          <w:p w14:paraId="1E55C769"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10.2.2</w:t>
            </w:r>
          </w:p>
        </w:tc>
        <w:tc>
          <w:tcPr>
            <w:tcW w:w="2641" w:type="dxa"/>
            <w:tcBorders>
              <w:top w:val="nil"/>
              <w:left w:val="nil"/>
              <w:bottom w:val="single" w:sz="4" w:space="0" w:color="auto"/>
              <w:right w:val="single" w:sz="4" w:space="0" w:color="auto"/>
            </w:tcBorders>
            <w:shd w:val="clear" w:color="auto" w:fill="auto"/>
            <w:vAlign w:val="center"/>
            <w:hideMark/>
          </w:tcPr>
          <w:p w14:paraId="5BCFC602"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 xml:space="preserve">Доля проб сточных вод, не соответствующих установленным нормативам допустимых сбросов, лимитам на сбросы, рассчитанная применительно к видам централизованных систем водоотведения раздельно для общесплавной (бытовой) и ливневой централизованных систем водоотведения </w:t>
            </w:r>
          </w:p>
        </w:tc>
        <w:tc>
          <w:tcPr>
            <w:tcW w:w="862" w:type="dxa"/>
            <w:tcBorders>
              <w:top w:val="nil"/>
              <w:left w:val="nil"/>
              <w:bottom w:val="single" w:sz="4" w:space="0" w:color="auto"/>
              <w:right w:val="single" w:sz="4" w:space="0" w:color="auto"/>
            </w:tcBorders>
            <w:shd w:val="clear" w:color="auto" w:fill="auto"/>
            <w:vAlign w:val="center"/>
            <w:hideMark/>
          </w:tcPr>
          <w:p w14:paraId="4CEC23C7"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w:t>
            </w:r>
          </w:p>
        </w:tc>
        <w:tc>
          <w:tcPr>
            <w:tcW w:w="863" w:type="dxa"/>
            <w:tcBorders>
              <w:top w:val="nil"/>
              <w:left w:val="nil"/>
              <w:bottom w:val="single" w:sz="4" w:space="0" w:color="auto"/>
              <w:right w:val="single" w:sz="4" w:space="0" w:color="auto"/>
            </w:tcBorders>
            <w:shd w:val="clear" w:color="auto" w:fill="auto"/>
            <w:vAlign w:val="center"/>
            <w:hideMark/>
          </w:tcPr>
          <w:p w14:paraId="1A255619"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c>
          <w:tcPr>
            <w:tcW w:w="850" w:type="dxa"/>
            <w:tcBorders>
              <w:top w:val="nil"/>
              <w:left w:val="nil"/>
              <w:bottom w:val="single" w:sz="4" w:space="0" w:color="auto"/>
              <w:right w:val="single" w:sz="4" w:space="0" w:color="auto"/>
            </w:tcBorders>
            <w:shd w:val="clear" w:color="auto" w:fill="auto"/>
            <w:vAlign w:val="center"/>
            <w:hideMark/>
          </w:tcPr>
          <w:p w14:paraId="2564B787"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c>
          <w:tcPr>
            <w:tcW w:w="851" w:type="dxa"/>
            <w:tcBorders>
              <w:top w:val="nil"/>
              <w:left w:val="nil"/>
              <w:bottom w:val="single" w:sz="4" w:space="0" w:color="auto"/>
              <w:right w:val="single" w:sz="4" w:space="0" w:color="auto"/>
            </w:tcBorders>
            <w:shd w:val="clear" w:color="auto" w:fill="auto"/>
            <w:vAlign w:val="center"/>
            <w:hideMark/>
          </w:tcPr>
          <w:p w14:paraId="23E18399"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c>
          <w:tcPr>
            <w:tcW w:w="850" w:type="dxa"/>
            <w:tcBorders>
              <w:top w:val="nil"/>
              <w:left w:val="nil"/>
              <w:bottom w:val="single" w:sz="4" w:space="0" w:color="auto"/>
              <w:right w:val="single" w:sz="4" w:space="0" w:color="auto"/>
            </w:tcBorders>
            <w:shd w:val="clear" w:color="auto" w:fill="auto"/>
            <w:vAlign w:val="center"/>
            <w:hideMark/>
          </w:tcPr>
          <w:p w14:paraId="1D8237FC"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c>
          <w:tcPr>
            <w:tcW w:w="830" w:type="dxa"/>
            <w:tcBorders>
              <w:top w:val="nil"/>
              <w:left w:val="nil"/>
              <w:bottom w:val="single" w:sz="4" w:space="0" w:color="auto"/>
              <w:right w:val="single" w:sz="4" w:space="0" w:color="auto"/>
            </w:tcBorders>
            <w:shd w:val="clear" w:color="auto" w:fill="auto"/>
            <w:vAlign w:val="center"/>
            <w:hideMark/>
          </w:tcPr>
          <w:p w14:paraId="27AA8941"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c>
          <w:tcPr>
            <w:tcW w:w="830" w:type="dxa"/>
            <w:tcBorders>
              <w:top w:val="nil"/>
              <w:left w:val="nil"/>
              <w:bottom w:val="single" w:sz="4" w:space="0" w:color="auto"/>
              <w:right w:val="single" w:sz="4" w:space="0" w:color="auto"/>
            </w:tcBorders>
            <w:shd w:val="clear" w:color="auto" w:fill="auto"/>
            <w:vAlign w:val="center"/>
            <w:hideMark/>
          </w:tcPr>
          <w:p w14:paraId="546039C2"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c>
          <w:tcPr>
            <w:tcW w:w="830" w:type="dxa"/>
            <w:tcBorders>
              <w:top w:val="nil"/>
              <w:left w:val="nil"/>
              <w:bottom w:val="single" w:sz="4" w:space="0" w:color="auto"/>
              <w:right w:val="single" w:sz="4" w:space="0" w:color="auto"/>
            </w:tcBorders>
            <w:shd w:val="clear" w:color="auto" w:fill="auto"/>
            <w:vAlign w:val="center"/>
            <w:hideMark/>
          </w:tcPr>
          <w:p w14:paraId="0A94BBB2"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c>
          <w:tcPr>
            <w:tcW w:w="830" w:type="dxa"/>
            <w:tcBorders>
              <w:top w:val="nil"/>
              <w:left w:val="nil"/>
              <w:bottom w:val="single" w:sz="4" w:space="0" w:color="auto"/>
              <w:right w:val="single" w:sz="4" w:space="0" w:color="auto"/>
            </w:tcBorders>
            <w:shd w:val="clear" w:color="auto" w:fill="auto"/>
            <w:vAlign w:val="center"/>
            <w:hideMark/>
          </w:tcPr>
          <w:p w14:paraId="06F14494"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c>
          <w:tcPr>
            <w:tcW w:w="830" w:type="dxa"/>
            <w:tcBorders>
              <w:top w:val="nil"/>
              <w:left w:val="nil"/>
              <w:bottom w:val="single" w:sz="4" w:space="0" w:color="auto"/>
              <w:right w:val="single" w:sz="4" w:space="0" w:color="auto"/>
            </w:tcBorders>
            <w:shd w:val="clear" w:color="auto" w:fill="auto"/>
            <w:vAlign w:val="center"/>
            <w:hideMark/>
          </w:tcPr>
          <w:p w14:paraId="70E09BFB"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c>
          <w:tcPr>
            <w:tcW w:w="830" w:type="dxa"/>
            <w:tcBorders>
              <w:top w:val="nil"/>
              <w:left w:val="nil"/>
              <w:bottom w:val="single" w:sz="4" w:space="0" w:color="auto"/>
              <w:right w:val="single" w:sz="4" w:space="0" w:color="auto"/>
            </w:tcBorders>
            <w:shd w:val="clear" w:color="auto" w:fill="auto"/>
            <w:vAlign w:val="center"/>
            <w:hideMark/>
          </w:tcPr>
          <w:p w14:paraId="73CCF18E"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c>
          <w:tcPr>
            <w:tcW w:w="830" w:type="dxa"/>
            <w:tcBorders>
              <w:top w:val="nil"/>
              <w:left w:val="nil"/>
              <w:bottom w:val="single" w:sz="4" w:space="0" w:color="auto"/>
              <w:right w:val="single" w:sz="4" w:space="0" w:color="auto"/>
            </w:tcBorders>
            <w:shd w:val="clear" w:color="auto" w:fill="auto"/>
            <w:vAlign w:val="center"/>
            <w:hideMark/>
          </w:tcPr>
          <w:p w14:paraId="185BBAB7"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c>
          <w:tcPr>
            <w:tcW w:w="830" w:type="dxa"/>
            <w:tcBorders>
              <w:top w:val="nil"/>
              <w:left w:val="nil"/>
              <w:bottom w:val="single" w:sz="4" w:space="0" w:color="auto"/>
              <w:right w:val="single" w:sz="4" w:space="0" w:color="auto"/>
            </w:tcBorders>
            <w:shd w:val="clear" w:color="auto" w:fill="auto"/>
            <w:vAlign w:val="center"/>
            <w:hideMark/>
          </w:tcPr>
          <w:p w14:paraId="1216C823"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r>
      <w:tr w:rsidR="00E85532" w:rsidRPr="00E85532" w14:paraId="618E2FF0" w14:textId="77777777" w:rsidTr="00E85532">
        <w:trPr>
          <w:trHeight w:val="300"/>
        </w:trPr>
        <w:tc>
          <w:tcPr>
            <w:tcW w:w="756" w:type="dxa"/>
            <w:tcBorders>
              <w:top w:val="nil"/>
              <w:left w:val="single" w:sz="4" w:space="0" w:color="auto"/>
              <w:bottom w:val="single" w:sz="4" w:space="0" w:color="auto"/>
              <w:right w:val="single" w:sz="4" w:space="0" w:color="auto"/>
            </w:tcBorders>
            <w:shd w:val="clear" w:color="000000" w:fill="D9E1F2"/>
            <w:vAlign w:val="center"/>
            <w:hideMark/>
          </w:tcPr>
          <w:p w14:paraId="5B3D96DF" w14:textId="77777777" w:rsidR="00E85532" w:rsidRPr="00E85532" w:rsidRDefault="00E85532" w:rsidP="00E85532">
            <w:pPr>
              <w:spacing w:line="240" w:lineRule="auto"/>
              <w:ind w:firstLine="0"/>
              <w:jc w:val="center"/>
              <w:rPr>
                <w:rFonts w:eastAsia="Times New Roman" w:cs="Times New Roman"/>
                <w:b/>
                <w:bCs/>
                <w:color w:val="000000"/>
                <w:sz w:val="18"/>
                <w:szCs w:val="18"/>
                <w:lang w:eastAsia="ru-RU"/>
              </w:rPr>
            </w:pPr>
            <w:r w:rsidRPr="00E85532">
              <w:rPr>
                <w:rFonts w:eastAsia="Times New Roman" w:cs="Times New Roman"/>
                <w:b/>
                <w:bCs/>
                <w:color w:val="000000"/>
                <w:sz w:val="18"/>
                <w:szCs w:val="18"/>
                <w:lang w:eastAsia="ru-RU"/>
              </w:rPr>
              <w:t>10.3</w:t>
            </w:r>
          </w:p>
        </w:tc>
        <w:tc>
          <w:tcPr>
            <w:tcW w:w="13565" w:type="dxa"/>
            <w:gridSpan w:val="15"/>
            <w:tcBorders>
              <w:top w:val="single" w:sz="4" w:space="0" w:color="auto"/>
              <w:left w:val="nil"/>
              <w:bottom w:val="single" w:sz="4" w:space="0" w:color="auto"/>
              <w:right w:val="single" w:sz="4" w:space="0" w:color="auto"/>
            </w:tcBorders>
            <w:shd w:val="clear" w:color="000000" w:fill="D9E1F2"/>
            <w:vAlign w:val="center"/>
            <w:hideMark/>
          </w:tcPr>
          <w:p w14:paraId="64D1D967" w14:textId="77777777" w:rsidR="00E85532" w:rsidRPr="00E85532" w:rsidRDefault="00E85532" w:rsidP="00E85532">
            <w:pPr>
              <w:spacing w:line="240" w:lineRule="auto"/>
              <w:ind w:firstLine="0"/>
              <w:jc w:val="center"/>
              <w:rPr>
                <w:rFonts w:eastAsia="Times New Roman" w:cs="Times New Roman"/>
                <w:b/>
                <w:bCs/>
                <w:color w:val="000000"/>
                <w:sz w:val="18"/>
                <w:szCs w:val="18"/>
                <w:lang w:eastAsia="ru-RU"/>
              </w:rPr>
            </w:pPr>
            <w:r w:rsidRPr="00E85532">
              <w:rPr>
                <w:rFonts w:eastAsia="Times New Roman" w:cs="Times New Roman"/>
                <w:b/>
                <w:bCs/>
                <w:color w:val="000000"/>
                <w:sz w:val="18"/>
                <w:szCs w:val="18"/>
                <w:lang w:eastAsia="ru-RU"/>
              </w:rPr>
              <w:t>Показатели эффективности использования ресурсов при транспортировке сточных вод</w:t>
            </w:r>
          </w:p>
        </w:tc>
      </w:tr>
      <w:tr w:rsidR="00E85532" w:rsidRPr="00E85532" w14:paraId="2D92AAE9" w14:textId="77777777" w:rsidTr="00E85532">
        <w:trPr>
          <w:gridAfter w:val="1"/>
          <w:wAfter w:w="8" w:type="dxa"/>
          <w:trHeight w:val="720"/>
        </w:trPr>
        <w:tc>
          <w:tcPr>
            <w:tcW w:w="756" w:type="dxa"/>
            <w:tcBorders>
              <w:top w:val="nil"/>
              <w:left w:val="single" w:sz="4" w:space="0" w:color="auto"/>
              <w:bottom w:val="single" w:sz="4" w:space="0" w:color="auto"/>
              <w:right w:val="single" w:sz="4" w:space="0" w:color="auto"/>
            </w:tcBorders>
            <w:shd w:val="clear" w:color="auto" w:fill="auto"/>
            <w:vAlign w:val="center"/>
            <w:hideMark/>
          </w:tcPr>
          <w:p w14:paraId="26D1FD21"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10.3.1</w:t>
            </w:r>
          </w:p>
        </w:tc>
        <w:tc>
          <w:tcPr>
            <w:tcW w:w="2641" w:type="dxa"/>
            <w:tcBorders>
              <w:top w:val="nil"/>
              <w:left w:val="nil"/>
              <w:bottom w:val="single" w:sz="4" w:space="0" w:color="auto"/>
              <w:right w:val="single" w:sz="4" w:space="0" w:color="auto"/>
            </w:tcBorders>
            <w:shd w:val="clear" w:color="auto" w:fill="auto"/>
            <w:vAlign w:val="center"/>
            <w:hideMark/>
          </w:tcPr>
          <w:p w14:paraId="60E8A6E4"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Удельный расход электрической энергии, потребляемой в технологическом процессе очистки сточных вод</w:t>
            </w:r>
          </w:p>
        </w:tc>
        <w:tc>
          <w:tcPr>
            <w:tcW w:w="862" w:type="dxa"/>
            <w:tcBorders>
              <w:top w:val="nil"/>
              <w:left w:val="nil"/>
              <w:bottom w:val="single" w:sz="4" w:space="0" w:color="auto"/>
              <w:right w:val="single" w:sz="4" w:space="0" w:color="auto"/>
            </w:tcBorders>
            <w:shd w:val="clear" w:color="auto" w:fill="auto"/>
            <w:vAlign w:val="center"/>
            <w:hideMark/>
          </w:tcPr>
          <w:p w14:paraId="585752BE"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кВт∙ч/м</w:t>
            </w:r>
            <w:r w:rsidRPr="00E85532">
              <w:rPr>
                <w:rFonts w:eastAsia="Times New Roman" w:cs="Times New Roman"/>
                <w:color w:val="000000"/>
                <w:sz w:val="18"/>
                <w:szCs w:val="18"/>
                <w:vertAlign w:val="superscript"/>
                <w:lang w:eastAsia="ru-RU"/>
              </w:rPr>
              <w:t>3</w:t>
            </w:r>
          </w:p>
        </w:tc>
        <w:tc>
          <w:tcPr>
            <w:tcW w:w="863" w:type="dxa"/>
            <w:tcBorders>
              <w:top w:val="nil"/>
              <w:left w:val="nil"/>
              <w:bottom w:val="single" w:sz="4" w:space="0" w:color="auto"/>
              <w:right w:val="single" w:sz="4" w:space="0" w:color="auto"/>
            </w:tcBorders>
            <w:shd w:val="clear" w:color="auto" w:fill="auto"/>
            <w:vAlign w:val="center"/>
            <w:hideMark/>
          </w:tcPr>
          <w:p w14:paraId="290E1BAA"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н/д</w:t>
            </w:r>
          </w:p>
        </w:tc>
        <w:tc>
          <w:tcPr>
            <w:tcW w:w="850" w:type="dxa"/>
            <w:tcBorders>
              <w:top w:val="nil"/>
              <w:left w:val="nil"/>
              <w:bottom w:val="single" w:sz="4" w:space="0" w:color="auto"/>
              <w:right w:val="single" w:sz="4" w:space="0" w:color="auto"/>
            </w:tcBorders>
            <w:shd w:val="clear" w:color="auto" w:fill="auto"/>
            <w:vAlign w:val="center"/>
            <w:hideMark/>
          </w:tcPr>
          <w:p w14:paraId="1D481E07"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н/д</w:t>
            </w:r>
          </w:p>
        </w:tc>
        <w:tc>
          <w:tcPr>
            <w:tcW w:w="851" w:type="dxa"/>
            <w:tcBorders>
              <w:top w:val="nil"/>
              <w:left w:val="nil"/>
              <w:bottom w:val="single" w:sz="4" w:space="0" w:color="auto"/>
              <w:right w:val="single" w:sz="4" w:space="0" w:color="auto"/>
            </w:tcBorders>
            <w:shd w:val="clear" w:color="auto" w:fill="auto"/>
            <w:vAlign w:val="center"/>
            <w:hideMark/>
          </w:tcPr>
          <w:p w14:paraId="72B4C124"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н/д</w:t>
            </w:r>
          </w:p>
        </w:tc>
        <w:tc>
          <w:tcPr>
            <w:tcW w:w="850" w:type="dxa"/>
            <w:tcBorders>
              <w:top w:val="nil"/>
              <w:left w:val="nil"/>
              <w:bottom w:val="single" w:sz="4" w:space="0" w:color="auto"/>
              <w:right w:val="single" w:sz="4" w:space="0" w:color="auto"/>
            </w:tcBorders>
            <w:shd w:val="clear" w:color="auto" w:fill="auto"/>
            <w:vAlign w:val="center"/>
            <w:hideMark/>
          </w:tcPr>
          <w:p w14:paraId="1B6270AD"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н/д</w:t>
            </w:r>
          </w:p>
        </w:tc>
        <w:tc>
          <w:tcPr>
            <w:tcW w:w="830" w:type="dxa"/>
            <w:tcBorders>
              <w:top w:val="nil"/>
              <w:left w:val="nil"/>
              <w:bottom w:val="single" w:sz="4" w:space="0" w:color="auto"/>
              <w:right w:val="single" w:sz="4" w:space="0" w:color="auto"/>
            </w:tcBorders>
            <w:shd w:val="clear" w:color="auto" w:fill="auto"/>
            <w:vAlign w:val="center"/>
            <w:hideMark/>
          </w:tcPr>
          <w:p w14:paraId="2A895439"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н/д</w:t>
            </w:r>
          </w:p>
        </w:tc>
        <w:tc>
          <w:tcPr>
            <w:tcW w:w="830" w:type="dxa"/>
            <w:tcBorders>
              <w:top w:val="nil"/>
              <w:left w:val="nil"/>
              <w:bottom w:val="single" w:sz="4" w:space="0" w:color="auto"/>
              <w:right w:val="single" w:sz="4" w:space="0" w:color="auto"/>
            </w:tcBorders>
            <w:shd w:val="clear" w:color="auto" w:fill="auto"/>
            <w:vAlign w:val="center"/>
            <w:hideMark/>
          </w:tcPr>
          <w:p w14:paraId="7170CB19"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н/д</w:t>
            </w:r>
          </w:p>
        </w:tc>
        <w:tc>
          <w:tcPr>
            <w:tcW w:w="830" w:type="dxa"/>
            <w:tcBorders>
              <w:top w:val="nil"/>
              <w:left w:val="nil"/>
              <w:bottom w:val="single" w:sz="4" w:space="0" w:color="auto"/>
              <w:right w:val="single" w:sz="4" w:space="0" w:color="auto"/>
            </w:tcBorders>
            <w:shd w:val="clear" w:color="auto" w:fill="auto"/>
            <w:vAlign w:val="center"/>
            <w:hideMark/>
          </w:tcPr>
          <w:p w14:paraId="0F2C675C"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н/д</w:t>
            </w:r>
          </w:p>
        </w:tc>
        <w:tc>
          <w:tcPr>
            <w:tcW w:w="830" w:type="dxa"/>
            <w:tcBorders>
              <w:top w:val="nil"/>
              <w:left w:val="nil"/>
              <w:bottom w:val="single" w:sz="4" w:space="0" w:color="auto"/>
              <w:right w:val="single" w:sz="4" w:space="0" w:color="auto"/>
            </w:tcBorders>
            <w:shd w:val="clear" w:color="auto" w:fill="auto"/>
            <w:vAlign w:val="center"/>
            <w:hideMark/>
          </w:tcPr>
          <w:p w14:paraId="3585EFD7"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н/д</w:t>
            </w:r>
          </w:p>
        </w:tc>
        <w:tc>
          <w:tcPr>
            <w:tcW w:w="830" w:type="dxa"/>
            <w:tcBorders>
              <w:top w:val="nil"/>
              <w:left w:val="nil"/>
              <w:bottom w:val="single" w:sz="4" w:space="0" w:color="auto"/>
              <w:right w:val="single" w:sz="4" w:space="0" w:color="auto"/>
            </w:tcBorders>
            <w:shd w:val="clear" w:color="auto" w:fill="auto"/>
            <w:vAlign w:val="center"/>
            <w:hideMark/>
          </w:tcPr>
          <w:p w14:paraId="6E4EE684"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н/д</w:t>
            </w:r>
          </w:p>
        </w:tc>
        <w:tc>
          <w:tcPr>
            <w:tcW w:w="830" w:type="dxa"/>
            <w:tcBorders>
              <w:top w:val="nil"/>
              <w:left w:val="nil"/>
              <w:bottom w:val="single" w:sz="4" w:space="0" w:color="auto"/>
              <w:right w:val="single" w:sz="4" w:space="0" w:color="auto"/>
            </w:tcBorders>
            <w:shd w:val="clear" w:color="auto" w:fill="auto"/>
            <w:vAlign w:val="center"/>
            <w:hideMark/>
          </w:tcPr>
          <w:p w14:paraId="63EE46DE"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н/д</w:t>
            </w:r>
          </w:p>
        </w:tc>
        <w:tc>
          <w:tcPr>
            <w:tcW w:w="830" w:type="dxa"/>
            <w:tcBorders>
              <w:top w:val="nil"/>
              <w:left w:val="nil"/>
              <w:bottom w:val="single" w:sz="4" w:space="0" w:color="auto"/>
              <w:right w:val="single" w:sz="4" w:space="0" w:color="auto"/>
            </w:tcBorders>
            <w:shd w:val="clear" w:color="auto" w:fill="auto"/>
            <w:vAlign w:val="center"/>
            <w:hideMark/>
          </w:tcPr>
          <w:p w14:paraId="4721A8A9"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н/д</w:t>
            </w:r>
          </w:p>
        </w:tc>
        <w:tc>
          <w:tcPr>
            <w:tcW w:w="830" w:type="dxa"/>
            <w:tcBorders>
              <w:top w:val="nil"/>
              <w:left w:val="nil"/>
              <w:bottom w:val="single" w:sz="4" w:space="0" w:color="auto"/>
              <w:right w:val="single" w:sz="4" w:space="0" w:color="auto"/>
            </w:tcBorders>
            <w:shd w:val="clear" w:color="auto" w:fill="auto"/>
            <w:vAlign w:val="center"/>
            <w:hideMark/>
          </w:tcPr>
          <w:p w14:paraId="71503874"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н/д</w:t>
            </w:r>
          </w:p>
        </w:tc>
      </w:tr>
      <w:tr w:rsidR="00E85532" w:rsidRPr="00E85532" w14:paraId="17814B3B" w14:textId="77777777" w:rsidTr="00E85532">
        <w:trPr>
          <w:gridAfter w:val="1"/>
          <w:wAfter w:w="8" w:type="dxa"/>
          <w:trHeight w:val="720"/>
        </w:trPr>
        <w:tc>
          <w:tcPr>
            <w:tcW w:w="756" w:type="dxa"/>
            <w:tcBorders>
              <w:top w:val="nil"/>
              <w:left w:val="single" w:sz="4" w:space="0" w:color="auto"/>
              <w:bottom w:val="single" w:sz="4" w:space="0" w:color="auto"/>
              <w:right w:val="single" w:sz="4" w:space="0" w:color="auto"/>
            </w:tcBorders>
            <w:shd w:val="clear" w:color="auto" w:fill="auto"/>
            <w:vAlign w:val="center"/>
            <w:hideMark/>
          </w:tcPr>
          <w:p w14:paraId="6EB36E5B"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10.3.2</w:t>
            </w:r>
          </w:p>
        </w:tc>
        <w:tc>
          <w:tcPr>
            <w:tcW w:w="2641" w:type="dxa"/>
            <w:tcBorders>
              <w:top w:val="nil"/>
              <w:left w:val="nil"/>
              <w:bottom w:val="single" w:sz="4" w:space="0" w:color="auto"/>
              <w:right w:val="single" w:sz="4" w:space="0" w:color="auto"/>
            </w:tcBorders>
            <w:shd w:val="clear" w:color="auto" w:fill="auto"/>
            <w:vAlign w:val="center"/>
            <w:hideMark/>
          </w:tcPr>
          <w:p w14:paraId="749D7E5C"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Удельный расход электрической энергии, потребляемой в технологическом процессе транспортировки сточных вод</w:t>
            </w:r>
          </w:p>
        </w:tc>
        <w:tc>
          <w:tcPr>
            <w:tcW w:w="862" w:type="dxa"/>
            <w:tcBorders>
              <w:top w:val="nil"/>
              <w:left w:val="nil"/>
              <w:bottom w:val="single" w:sz="4" w:space="0" w:color="auto"/>
              <w:right w:val="single" w:sz="4" w:space="0" w:color="auto"/>
            </w:tcBorders>
            <w:shd w:val="clear" w:color="auto" w:fill="auto"/>
            <w:vAlign w:val="center"/>
            <w:hideMark/>
          </w:tcPr>
          <w:p w14:paraId="59057F70"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кВт∙ч/м</w:t>
            </w:r>
            <w:r w:rsidRPr="00E85532">
              <w:rPr>
                <w:rFonts w:eastAsia="Times New Roman" w:cs="Times New Roman"/>
                <w:color w:val="000000"/>
                <w:sz w:val="18"/>
                <w:szCs w:val="18"/>
                <w:vertAlign w:val="superscript"/>
                <w:lang w:eastAsia="ru-RU"/>
              </w:rPr>
              <w:t>3</w:t>
            </w:r>
          </w:p>
        </w:tc>
        <w:tc>
          <w:tcPr>
            <w:tcW w:w="863" w:type="dxa"/>
            <w:tcBorders>
              <w:top w:val="nil"/>
              <w:left w:val="nil"/>
              <w:bottom w:val="single" w:sz="4" w:space="0" w:color="auto"/>
              <w:right w:val="single" w:sz="4" w:space="0" w:color="auto"/>
            </w:tcBorders>
            <w:shd w:val="clear" w:color="auto" w:fill="auto"/>
            <w:vAlign w:val="center"/>
            <w:hideMark/>
          </w:tcPr>
          <w:p w14:paraId="42F6DACE"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0,27</w:t>
            </w:r>
          </w:p>
        </w:tc>
        <w:tc>
          <w:tcPr>
            <w:tcW w:w="850" w:type="dxa"/>
            <w:tcBorders>
              <w:top w:val="nil"/>
              <w:left w:val="nil"/>
              <w:bottom w:val="single" w:sz="4" w:space="0" w:color="auto"/>
              <w:right w:val="single" w:sz="4" w:space="0" w:color="auto"/>
            </w:tcBorders>
            <w:shd w:val="clear" w:color="auto" w:fill="auto"/>
            <w:vAlign w:val="center"/>
            <w:hideMark/>
          </w:tcPr>
          <w:p w14:paraId="1334F8FD"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0,27</w:t>
            </w:r>
          </w:p>
        </w:tc>
        <w:tc>
          <w:tcPr>
            <w:tcW w:w="851" w:type="dxa"/>
            <w:tcBorders>
              <w:top w:val="nil"/>
              <w:left w:val="nil"/>
              <w:bottom w:val="single" w:sz="4" w:space="0" w:color="auto"/>
              <w:right w:val="single" w:sz="4" w:space="0" w:color="auto"/>
            </w:tcBorders>
            <w:shd w:val="clear" w:color="auto" w:fill="auto"/>
            <w:vAlign w:val="center"/>
            <w:hideMark/>
          </w:tcPr>
          <w:p w14:paraId="7240C7D1"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0,27</w:t>
            </w:r>
          </w:p>
        </w:tc>
        <w:tc>
          <w:tcPr>
            <w:tcW w:w="850" w:type="dxa"/>
            <w:tcBorders>
              <w:top w:val="nil"/>
              <w:left w:val="nil"/>
              <w:bottom w:val="single" w:sz="4" w:space="0" w:color="auto"/>
              <w:right w:val="single" w:sz="4" w:space="0" w:color="auto"/>
            </w:tcBorders>
            <w:shd w:val="clear" w:color="auto" w:fill="auto"/>
            <w:vAlign w:val="center"/>
            <w:hideMark/>
          </w:tcPr>
          <w:p w14:paraId="3A3E88D3"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0,27</w:t>
            </w:r>
          </w:p>
        </w:tc>
        <w:tc>
          <w:tcPr>
            <w:tcW w:w="830" w:type="dxa"/>
            <w:tcBorders>
              <w:top w:val="nil"/>
              <w:left w:val="nil"/>
              <w:bottom w:val="single" w:sz="4" w:space="0" w:color="auto"/>
              <w:right w:val="single" w:sz="4" w:space="0" w:color="auto"/>
            </w:tcBorders>
            <w:shd w:val="clear" w:color="auto" w:fill="auto"/>
            <w:vAlign w:val="center"/>
            <w:hideMark/>
          </w:tcPr>
          <w:p w14:paraId="0C13CFB6"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0,25</w:t>
            </w:r>
          </w:p>
        </w:tc>
        <w:tc>
          <w:tcPr>
            <w:tcW w:w="830" w:type="dxa"/>
            <w:tcBorders>
              <w:top w:val="nil"/>
              <w:left w:val="nil"/>
              <w:bottom w:val="single" w:sz="4" w:space="0" w:color="auto"/>
              <w:right w:val="single" w:sz="4" w:space="0" w:color="auto"/>
            </w:tcBorders>
            <w:shd w:val="clear" w:color="auto" w:fill="auto"/>
            <w:vAlign w:val="center"/>
            <w:hideMark/>
          </w:tcPr>
          <w:p w14:paraId="6F143069"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0,25</w:t>
            </w:r>
          </w:p>
        </w:tc>
        <w:tc>
          <w:tcPr>
            <w:tcW w:w="830" w:type="dxa"/>
            <w:tcBorders>
              <w:top w:val="nil"/>
              <w:left w:val="nil"/>
              <w:bottom w:val="single" w:sz="4" w:space="0" w:color="auto"/>
              <w:right w:val="single" w:sz="4" w:space="0" w:color="auto"/>
            </w:tcBorders>
            <w:shd w:val="clear" w:color="auto" w:fill="auto"/>
            <w:vAlign w:val="center"/>
            <w:hideMark/>
          </w:tcPr>
          <w:p w14:paraId="74922E4B"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0,25</w:t>
            </w:r>
          </w:p>
        </w:tc>
        <w:tc>
          <w:tcPr>
            <w:tcW w:w="830" w:type="dxa"/>
            <w:tcBorders>
              <w:top w:val="nil"/>
              <w:left w:val="nil"/>
              <w:bottom w:val="single" w:sz="4" w:space="0" w:color="auto"/>
              <w:right w:val="single" w:sz="4" w:space="0" w:color="auto"/>
            </w:tcBorders>
            <w:shd w:val="clear" w:color="auto" w:fill="auto"/>
            <w:vAlign w:val="center"/>
            <w:hideMark/>
          </w:tcPr>
          <w:p w14:paraId="2706E0B8"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0,25</w:t>
            </w:r>
          </w:p>
        </w:tc>
        <w:tc>
          <w:tcPr>
            <w:tcW w:w="830" w:type="dxa"/>
            <w:tcBorders>
              <w:top w:val="nil"/>
              <w:left w:val="nil"/>
              <w:bottom w:val="single" w:sz="4" w:space="0" w:color="auto"/>
              <w:right w:val="single" w:sz="4" w:space="0" w:color="auto"/>
            </w:tcBorders>
            <w:shd w:val="clear" w:color="auto" w:fill="auto"/>
            <w:vAlign w:val="center"/>
            <w:hideMark/>
          </w:tcPr>
          <w:p w14:paraId="4DE7B4DB"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0,25</w:t>
            </w:r>
          </w:p>
        </w:tc>
        <w:tc>
          <w:tcPr>
            <w:tcW w:w="830" w:type="dxa"/>
            <w:tcBorders>
              <w:top w:val="nil"/>
              <w:left w:val="nil"/>
              <w:bottom w:val="single" w:sz="4" w:space="0" w:color="auto"/>
              <w:right w:val="single" w:sz="4" w:space="0" w:color="auto"/>
            </w:tcBorders>
            <w:shd w:val="clear" w:color="auto" w:fill="auto"/>
            <w:vAlign w:val="center"/>
            <w:hideMark/>
          </w:tcPr>
          <w:p w14:paraId="4D12105F"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0,25</w:t>
            </w:r>
          </w:p>
        </w:tc>
        <w:tc>
          <w:tcPr>
            <w:tcW w:w="830" w:type="dxa"/>
            <w:tcBorders>
              <w:top w:val="nil"/>
              <w:left w:val="nil"/>
              <w:bottom w:val="single" w:sz="4" w:space="0" w:color="auto"/>
              <w:right w:val="single" w:sz="4" w:space="0" w:color="auto"/>
            </w:tcBorders>
            <w:shd w:val="clear" w:color="auto" w:fill="auto"/>
            <w:vAlign w:val="center"/>
            <w:hideMark/>
          </w:tcPr>
          <w:p w14:paraId="490AEC0C"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0,25</w:t>
            </w:r>
          </w:p>
        </w:tc>
        <w:tc>
          <w:tcPr>
            <w:tcW w:w="830" w:type="dxa"/>
            <w:tcBorders>
              <w:top w:val="nil"/>
              <w:left w:val="nil"/>
              <w:bottom w:val="single" w:sz="4" w:space="0" w:color="auto"/>
              <w:right w:val="single" w:sz="4" w:space="0" w:color="auto"/>
            </w:tcBorders>
            <w:shd w:val="clear" w:color="auto" w:fill="auto"/>
            <w:vAlign w:val="center"/>
            <w:hideMark/>
          </w:tcPr>
          <w:p w14:paraId="430E528A"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0,25</w:t>
            </w:r>
          </w:p>
        </w:tc>
      </w:tr>
      <w:tr w:rsidR="00E85532" w:rsidRPr="00E85532" w14:paraId="67252B36" w14:textId="77777777" w:rsidTr="00E85532">
        <w:trPr>
          <w:trHeight w:val="300"/>
        </w:trPr>
        <w:tc>
          <w:tcPr>
            <w:tcW w:w="756" w:type="dxa"/>
            <w:tcBorders>
              <w:top w:val="nil"/>
              <w:left w:val="single" w:sz="4" w:space="0" w:color="auto"/>
              <w:bottom w:val="single" w:sz="4" w:space="0" w:color="auto"/>
              <w:right w:val="single" w:sz="4" w:space="0" w:color="auto"/>
            </w:tcBorders>
            <w:shd w:val="clear" w:color="000000" w:fill="D9E1F2"/>
            <w:vAlign w:val="center"/>
            <w:hideMark/>
          </w:tcPr>
          <w:p w14:paraId="562FDAC4" w14:textId="77777777" w:rsidR="00E85532" w:rsidRPr="00E85532" w:rsidRDefault="00E85532" w:rsidP="00E85532">
            <w:pPr>
              <w:spacing w:line="240" w:lineRule="auto"/>
              <w:ind w:firstLine="0"/>
              <w:jc w:val="center"/>
              <w:rPr>
                <w:rFonts w:eastAsia="Times New Roman" w:cs="Times New Roman"/>
                <w:b/>
                <w:bCs/>
                <w:color w:val="000000"/>
                <w:sz w:val="18"/>
                <w:szCs w:val="18"/>
                <w:lang w:eastAsia="ru-RU"/>
              </w:rPr>
            </w:pPr>
            <w:r w:rsidRPr="00E85532">
              <w:rPr>
                <w:rFonts w:eastAsia="Times New Roman" w:cs="Times New Roman"/>
                <w:b/>
                <w:bCs/>
                <w:color w:val="000000"/>
                <w:sz w:val="18"/>
                <w:szCs w:val="18"/>
                <w:lang w:eastAsia="ru-RU"/>
              </w:rPr>
              <w:t>10.4</w:t>
            </w:r>
          </w:p>
        </w:tc>
        <w:tc>
          <w:tcPr>
            <w:tcW w:w="13565" w:type="dxa"/>
            <w:gridSpan w:val="15"/>
            <w:tcBorders>
              <w:top w:val="single" w:sz="4" w:space="0" w:color="auto"/>
              <w:left w:val="nil"/>
              <w:bottom w:val="single" w:sz="4" w:space="0" w:color="auto"/>
              <w:right w:val="single" w:sz="4" w:space="0" w:color="auto"/>
            </w:tcBorders>
            <w:shd w:val="clear" w:color="000000" w:fill="D9E1F2"/>
            <w:vAlign w:val="center"/>
            <w:hideMark/>
          </w:tcPr>
          <w:p w14:paraId="04E88439" w14:textId="77777777" w:rsidR="00E85532" w:rsidRPr="00E85532" w:rsidRDefault="00E85532" w:rsidP="00E85532">
            <w:pPr>
              <w:spacing w:line="240" w:lineRule="auto"/>
              <w:ind w:firstLine="0"/>
              <w:jc w:val="center"/>
              <w:rPr>
                <w:rFonts w:eastAsia="Times New Roman" w:cs="Times New Roman"/>
                <w:b/>
                <w:bCs/>
                <w:color w:val="000000"/>
                <w:sz w:val="18"/>
                <w:szCs w:val="18"/>
                <w:lang w:eastAsia="ru-RU"/>
              </w:rPr>
            </w:pPr>
            <w:r w:rsidRPr="00E85532">
              <w:rPr>
                <w:rFonts w:eastAsia="Times New Roman" w:cs="Times New Roman"/>
                <w:b/>
                <w:bCs/>
                <w:color w:val="000000"/>
                <w:sz w:val="18"/>
                <w:szCs w:val="18"/>
                <w:lang w:eastAsia="ru-RU"/>
              </w:rPr>
              <w:t>Иные показатели (показатели качества обслуживания абонентов)</w:t>
            </w:r>
          </w:p>
        </w:tc>
      </w:tr>
      <w:tr w:rsidR="00E85532" w:rsidRPr="00E85532" w14:paraId="4B817CED" w14:textId="77777777" w:rsidTr="00E85532">
        <w:trPr>
          <w:gridAfter w:val="1"/>
          <w:wAfter w:w="8" w:type="dxa"/>
          <w:trHeight w:val="960"/>
        </w:trPr>
        <w:tc>
          <w:tcPr>
            <w:tcW w:w="756" w:type="dxa"/>
            <w:tcBorders>
              <w:top w:val="nil"/>
              <w:left w:val="single" w:sz="4" w:space="0" w:color="auto"/>
              <w:bottom w:val="single" w:sz="4" w:space="0" w:color="auto"/>
              <w:right w:val="single" w:sz="4" w:space="0" w:color="auto"/>
            </w:tcBorders>
            <w:shd w:val="clear" w:color="auto" w:fill="auto"/>
            <w:vAlign w:val="center"/>
            <w:hideMark/>
          </w:tcPr>
          <w:p w14:paraId="17F7B2C7"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10.4.1</w:t>
            </w:r>
          </w:p>
        </w:tc>
        <w:tc>
          <w:tcPr>
            <w:tcW w:w="2641" w:type="dxa"/>
            <w:tcBorders>
              <w:top w:val="nil"/>
              <w:left w:val="nil"/>
              <w:bottom w:val="single" w:sz="4" w:space="0" w:color="auto"/>
              <w:right w:val="single" w:sz="4" w:space="0" w:color="auto"/>
            </w:tcBorders>
            <w:shd w:val="clear" w:color="auto" w:fill="auto"/>
            <w:vAlign w:val="center"/>
            <w:hideMark/>
          </w:tcPr>
          <w:p w14:paraId="14922EF3"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Среднее время ожидания ответа оператора при обращении абонента по вопросам водоотведения по телефону «горячей линии»</w:t>
            </w:r>
          </w:p>
        </w:tc>
        <w:tc>
          <w:tcPr>
            <w:tcW w:w="862" w:type="dxa"/>
            <w:tcBorders>
              <w:top w:val="nil"/>
              <w:left w:val="nil"/>
              <w:bottom w:val="single" w:sz="4" w:space="0" w:color="auto"/>
              <w:right w:val="single" w:sz="4" w:space="0" w:color="auto"/>
            </w:tcBorders>
            <w:shd w:val="clear" w:color="auto" w:fill="auto"/>
            <w:vAlign w:val="center"/>
            <w:hideMark/>
          </w:tcPr>
          <w:p w14:paraId="471FCBA9"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мин.</w:t>
            </w:r>
          </w:p>
        </w:tc>
        <w:tc>
          <w:tcPr>
            <w:tcW w:w="863" w:type="dxa"/>
            <w:tcBorders>
              <w:top w:val="nil"/>
              <w:left w:val="nil"/>
              <w:bottom w:val="single" w:sz="4" w:space="0" w:color="auto"/>
              <w:right w:val="single" w:sz="4" w:space="0" w:color="auto"/>
            </w:tcBorders>
            <w:shd w:val="clear" w:color="auto" w:fill="auto"/>
            <w:vAlign w:val="center"/>
            <w:hideMark/>
          </w:tcPr>
          <w:p w14:paraId="29D4F2C1"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w:t>
            </w:r>
          </w:p>
        </w:tc>
        <w:tc>
          <w:tcPr>
            <w:tcW w:w="850" w:type="dxa"/>
            <w:tcBorders>
              <w:top w:val="nil"/>
              <w:left w:val="nil"/>
              <w:bottom w:val="single" w:sz="4" w:space="0" w:color="auto"/>
              <w:right w:val="single" w:sz="4" w:space="0" w:color="auto"/>
            </w:tcBorders>
            <w:shd w:val="clear" w:color="auto" w:fill="auto"/>
            <w:vAlign w:val="center"/>
            <w:hideMark/>
          </w:tcPr>
          <w:p w14:paraId="6971A037"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w:t>
            </w:r>
          </w:p>
        </w:tc>
        <w:tc>
          <w:tcPr>
            <w:tcW w:w="851" w:type="dxa"/>
            <w:tcBorders>
              <w:top w:val="nil"/>
              <w:left w:val="nil"/>
              <w:bottom w:val="single" w:sz="4" w:space="0" w:color="auto"/>
              <w:right w:val="single" w:sz="4" w:space="0" w:color="auto"/>
            </w:tcBorders>
            <w:shd w:val="clear" w:color="auto" w:fill="auto"/>
            <w:vAlign w:val="center"/>
            <w:hideMark/>
          </w:tcPr>
          <w:p w14:paraId="471C5079"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w:t>
            </w:r>
          </w:p>
        </w:tc>
        <w:tc>
          <w:tcPr>
            <w:tcW w:w="850" w:type="dxa"/>
            <w:tcBorders>
              <w:top w:val="nil"/>
              <w:left w:val="nil"/>
              <w:bottom w:val="single" w:sz="4" w:space="0" w:color="auto"/>
              <w:right w:val="single" w:sz="4" w:space="0" w:color="auto"/>
            </w:tcBorders>
            <w:shd w:val="clear" w:color="auto" w:fill="auto"/>
            <w:vAlign w:val="center"/>
            <w:hideMark/>
          </w:tcPr>
          <w:p w14:paraId="2447FA6A"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w:t>
            </w:r>
          </w:p>
        </w:tc>
        <w:tc>
          <w:tcPr>
            <w:tcW w:w="830" w:type="dxa"/>
            <w:tcBorders>
              <w:top w:val="nil"/>
              <w:left w:val="nil"/>
              <w:bottom w:val="single" w:sz="4" w:space="0" w:color="auto"/>
              <w:right w:val="single" w:sz="4" w:space="0" w:color="auto"/>
            </w:tcBorders>
            <w:shd w:val="clear" w:color="auto" w:fill="auto"/>
            <w:vAlign w:val="center"/>
            <w:hideMark/>
          </w:tcPr>
          <w:p w14:paraId="785E80C8"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w:t>
            </w:r>
          </w:p>
        </w:tc>
        <w:tc>
          <w:tcPr>
            <w:tcW w:w="830" w:type="dxa"/>
            <w:tcBorders>
              <w:top w:val="nil"/>
              <w:left w:val="nil"/>
              <w:bottom w:val="single" w:sz="4" w:space="0" w:color="auto"/>
              <w:right w:val="single" w:sz="4" w:space="0" w:color="auto"/>
            </w:tcBorders>
            <w:shd w:val="clear" w:color="auto" w:fill="auto"/>
            <w:vAlign w:val="center"/>
            <w:hideMark/>
          </w:tcPr>
          <w:p w14:paraId="5C7F7569"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w:t>
            </w:r>
          </w:p>
        </w:tc>
        <w:tc>
          <w:tcPr>
            <w:tcW w:w="830" w:type="dxa"/>
            <w:tcBorders>
              <w:top w:val="nil"/>
              <w:left w:val="nil"/>
              <w:bottom w:val="single" w:sz="4" w:space="0" w:color="auto"/>
              <w:right w:val="single" w:sz="4" w:space="0" w:color="auto"/>
            </w:tcBorders>
            <w:shd w:val="clear" w:color="auto" w:fill="auto"/>
            <w:vAlign w:val="center"/>
            <w:hideMark/>
          </w:tcPr>
          <w:p w14:paraId="20C8279F"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w:t>
            </w:r>
          </w:p>
        </w:tc>
        <w:tc>
          <w:tcPr>
            <w:tcW w:w="830" w:type="dxa"/>
            <w:tcBorders>
              <w:top w:val="nil"/>
              <w:left w:val="nil"/>
              <w:bottom w:val="single" w:sz="4" w:space="0" w:color="auto"/>
              <w:right w:val="single" w:sz="4" w:space="0" w:color="auto"/>
            </w:tcBorders>
            <w:shd w:val="clear" w:color="auto" w:fill="auto"/>
            <w:vAlign w:val="center"/>
            <w:hideMark/>
          </w:tcPr>
          <w:p w14:paraId="39A4B682"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w:t>
            </w:r>
          </w:p>
        </w:tc>
        <w:tc>
          <w:tcPr>
            <w:tcW w:w="830" w:type="dxa"/>
            <w:tcBorders>
              <w:top w:val="nil"/>
              <w:left w:val="nil"/>
              <w:bottom w:val="single" w:sz="4" w:space="0" w:color="auto"/>
              <w:right w:val="single" w:sz="4" w:space="0" w:color="auto"/>
            </w:tcBorders>
            <w:shd w:val="clear" w:color="auto" w:fill="auto"/>
            <w:vAlign w:val="center"/>
            <w:hideMark/>
          </w:tcPr>
          <w:p w14:paraId="7EFA7875"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w:t>
            </w:r>
          </w:p>
        </w:tc>
        <w:tc>
          <w:tcPr>
            <w:tcW w:w="830" w:type="dxa"/>
            <w:tcBorders>
              <w:top w:val="nil"/>
              <w:left w:val="nil"/>
              <w:bottom w:val="single" w:sz="4" w:space="0" w:color="auto"/>
              <w:right w:val="single" w:sz="4" w:space="0" w:color="auto"/>
            </w:tcBorders>
            <w:shd w:val="clear" w:color="auto" w:fill="auto"/>
            <w:vAlign w:val="center"/>
            <w:hideMark/>
          </w:tcPr>
          <w:p w14:paraId="69EC1B89"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w:t>
            </w:r>
          </w:p>
        </w:tc>
        <w:tc>
          <w:tcPr>
            <w:tcW w:w="830" w:type="dxa"/>
            <w:tcBorders>
              <w:top w:val="nil"/>
              <w:left w:val="nil"/>
              <w:bottom w:val="single" w:sz="4" w:space="0" w:color="auto"/>
              <w:right w:val="single" w:sz="4" w:space="0" w:color="auto"/>
            </w:tcBorders>
            <w:shd w:val="clear" w:color="auto" w:fill="auto"/>
            <w:vAlign w:val="center"/>
            <w:hideMark/>
          </w:tcPr>
          <w:p w14:paraId="21E93A80"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w:t>
            </w:r>
          </w:p>
        </w:tc>
        <w:tc>
          <w:tcPr>
            <w:tcW w:w="830" w:type="dxa"/>
            <w:tcBorders>
              <w:top w:val="nil"/>
              <w:left w:val="nil"/>
              <w:bottom w:val="single" w:sz="4" w:space="0" w:color="auto"/>
              <w:right w:val="single" w:sz="4" w:space="0" w:color="auto"/>
            </w:tcBorders>
            <w:shd w:val="clear" w:color="auto" w:fill="auto"/>
            <w:vAlign w:val="center"/>
            <w:hideMark/>
          </w:tcPr>
          <w:p w14:paraId="0B761147"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w:t>
            </w:r>
          </w:p>
        </w:tc>
      </w:tr>
      <w:tr w:rsidR="00E85532" w:rsidRPr="00E85532" w14:paraId="38D82F20" w14:textId="77777777" w:rsidTr="00E85532">
        <w:trPr>
          <w:gridAfter w:val="1"/>
          <w:wAfter w:w="8" w:type="dxa"/>
          <w:trHeight w:val="480"/>
        </w:trPr>
        <w:tc>
          <w:tcPr>
            <w:tcW w:w="756" w:type="dxa"/>
            <w:tcBorders>
              <w:top w:val="nil"/>
              <w:left w:val="single" w:sz="4" w:space="0" w:color="auto"/>
              <w:bottom w:val="single" w:sz="4" w:space="0" w:color="auto"/>
              <w:right w:val="single" w:sz="4" w:space="0" w:color="auto"/>
            </w:tcBorders>
            <w:shd w:val="clear" w:color="auto" w:fill="auto"/>
            <w:vAlign w:val="center"/>
            <w:hideMark/>
          </w:tcPr>
          <w:p w14:paraId="41A2696A"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140.4.2</w:t>
            </w:r>
          </w:p>
        </w:tc>
        <w:tc>
          <w:tcPr>
            <w:tcW w:w="2641" w:type="dxa"/>
            <w:tcBorders>
              <w:top w:val="nil"/>
              <w:left w:val="nil"/>
              <w:bottom w:val="single" w:sz="4" w:space="0" w:color="auto"/>
              <w:right w:val="single" w:sz="4" w:space="0" w:color="auto"/>
            </w:tcBorders>
            <w:shd w:val="clear" w:color="auto" w:fill="auto"/>
            <w:vAlign w:val="center"/>
            <w:hideMark/>
          </w:tcPr>
          <w:p w14:paraId="0EB2CEC5"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Доля заявок на подключение, исполненная по итогам года</w:t>
            </w:r>
          </w:p>
        </w:tc>
        <w:tc>
          <w:tcPr>
            <w:tcW w:w="862" w:type="dxa"/>
            <w:tcBorders>
              <w:top w:val="nil"/>
              <w:left w:val="nil"/>
              <w:bottom w:val="single" w:sz="4" w:space="0" w:color="auto"/>
              <w:right w:val="single" w:sz="4" w:space="0" w:color="auto"/>
            </w:tcBorders>
            <w:shd w:val="clear" w:color="auto" w:fill="auto"/>
            <w:vAlign w:val="center"/>
            <w:hideMark/>
          </w:tcPr>
          <w:p w14:paraId="7CB30513"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w:t>
            </w:r>
          </w:p>
        </w:tc>
        <w:tc>
          <w:tcPr>
            <w:tcW w:w="863" w:type="dxa"/>
            <w:tcBorders>
              <w:top w:val="nil"/>
              <w:left w:val="nil"/>
              <w:bottom w:val="single" w:sz="4" w:space="0" w:color="auto"/>
              <w:right w:val="single" w:sz="4" w:space="0" w:color="auto"/>
            </w:tcBorders>
            <w:shd w:val="clear" w:color="auto" w:fill="auto"/>
            <w:vAlign w:val="center"/>
            <w:hideMark/>
          </w:tcPr>
          <w:p w14:paraId="7AD69BDD"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100</w:t>
            </w:r>
          </w:p>
        </w:tc>
        <w:tc>
          <w:tcPr>
            <w:tcW w:w="850" w:type="dxa"/>
            <w:tcBorders>
              <w:top w:val="nil"/>
              <w:left w:val="nil"/>
              <w:bottom w:val="single" w:sz="4" w:space="0" w:color="auto"/>
              <w:right w:val="single" w:sz="4" w:space="0" w:color="auto"/>
            </w:tcBorders>
            <w:shd w:val="clear" w:color="auto" w:fill="auto"/>
            <w:vAlign w:val="center"/>
            <w:hideMark/>
          </w:tcPr>
          <w:p w14:paraId="16267821"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100</w:t>
            </w:r>
          </w:p>
        </w:tc>
        <w:tc>
          <w:tcPr>
            <w:tcW w:w="851" w:type="dxa"/>
            <w:tcBorders>
              <w:top w:val="nil"/>
              <w:left w:val="nil"/>
              <w:bottom w:val="single" w:sz="4" w:space="0" w:color="auto"/>
              <w:right w:val="single" w:sz="4" w:space="0" w:color="auto"/>
            </w:tcBorders>
            <w:shd w:val="clear" w:color="auto" w:fill="auto"/>
            <w:vAlign w:val="center"/>
            <w:hideMark/>
          </w:tcPr>
          <w:p w14:paraId="5CDB53CB"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100</w:t>
            </w:r>
          </w:p>
        </w:tc>
        <w:tc>
          <w:tcPr>
            <w:tcW w:w="850" w:type="dxa"/>
            <w:tcBorders>
              <w:top w:val="nil"/>
              <w:left w:val="nil"/>
              <w:bottom w:val="single" w:sz="4" w:space="0" w:color="auto"/>
              <w:right w:val="single" w:sz="4" w:space="0" w:color="auto"/>
            </w:tcBorders>
            <w:shd w:val="clear" w:color="auto" w:fill="auto"/>
            <w:vAlign w:val="center"/>
            <w:hideMark/>
          </w:tcPr>
          <w:p w14:paraId="652A695C"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100</w:t>
            </w:r>
          </w:p>
        </w:tc>
        <w:tc>
          <w:tcPr>
            <w:tcW w:w="830" w:type="dxa"/>
            <w:tcBorders>
              <w:top w:val="nil"/>
              <w:left w:val="nil"/>
              <w:bottom w:val="single" w:sz="4" w:space="0" w:color="auto"/>
              <w:right w:val="single" w:sz="4" w:space="0" w:color="auto"/>
            </w:tcBorders>
            <w:shd w:val="clear" w:color="auto" w:fill="auto"/>
            <w:vAlign w:val="center"/>
            <w:hideMark/>
          </w:tcPr>
          <w:p w14:paraId="2718EDBA"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100</w:t>
            </w:r>
          </w:p>
        </w:tc>
        <w:tc>
          <w:tcPr>
            <w:tcW w:w="830" w:type="dxa"/>
            <w:tcBorders>
              <w:top w:val="nil"/>
              <w:left w:val="nil"/>
              <w:bottom w:val="single" w:sz="4" w:space="0" w:color="auto"/>
              <w:right w:val="single" w:sz="4" w:space="0" w:color="auto"/>
            </w:tcBorders>
            <w:shd w:val="clear" w:color="auto" w:fill="auto"/>
            <w:vAlign w:val="center"/>
            <w:hideMark/>
          </w:tcPr>
          <w:p w14:paraId="0264C35A"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100</w:t>
            </w:r>
          </w:p>
        </w:tc>
        <w:tc>
          <w:tcPr>
            <w:tcW w:w="830" w:type="dxa"/>
            <w:tcBorders>
              <w:top w:val="nil"/>
              <w:left w:val="nil"/>
              <w:bottom w:val="single" w:sz="4" w:space="0" w:color="auto"/>
              <w:right w:val="single" w:sz="4" w:space="0" w:color="auto"/>
            </w:tcBorders>
            <w:shd w:val="clear" w:color="auto" w:fill="auto"/>
            <w:vAlign w:val="center"/>
            <w:hideMark/>
          </w:tcPr>
          <w:p w14:paraId="6EA711CF"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100</w:t>
            </w:r>
          </w:p>
        </w:tc>
        <w:tc>
          <w:tcPr>
            <w:tcW w:w="830" w:type="dxa"/>
            <w:tcBorders>
              <w:top w:val="nil"/>
              <w:left w:val="nil"/>
              <w:bottom w:val="single" w:sz="4" w:space="0" w:color="auto"/>
              <w:right w:val="single" w:sz="4" w:space="0" w:color="auto"/>
            </w:tcBorders>
            <w:shd w:val="clear" w:color="auto" w:fill="auto"/>
            <w:vAlign w:val="center"/>
            <w:hideMark/>
          </w:tcPr>
          <w:p w14:paraId="1A63224C"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100</w:t>
            </w:r>
          </w:p>
        </w:tc>
        <w:tc>
          <w:tcPr>
            <w:tcW w:w="830" w:type="dxa"/>
            <w:tcBorders>
              <w:top w:val="nil"/>
              <w:left w:val="nil"/>
              <w:bottom w:val="single" w:sz="4" w:space="0" w:color="auto"/>
              <w:right w:val="single" w:sz="4" w:space="0" w:color="auto"/>
            </w:tcBorders>
            <w:shd w:val="clear" w:color="auto" w:fill="auto"/>
            <w:vAlign w:val="center"/>
            <w:hideMark/>
          </w:tcPr>
          <w:p w14:paraId="68277DF8"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100</w:t>
            </w:r>
          </w:p>
        </w:tc>
        <w:tc>
          <w:tcPr>
            <w:tcW w:w="830" w:type="dxa"/>
            <w:tcBorders>
              <w:top w:val="nil"/>
              <w:left w:val="nil"/>
              <w:bottom w:val="single" w:sz="4" w:space="0" w:color="auto"/>
              <w:right w:val="single" w:sz="4" w:space="0" w:color="auto"/>
            </w:tcBorders>
            <w:shd w:val="clear" w:color="auto" w:fill="auto"/>
            <w:vAlign w:val="center"/>
            <w:hideMark/>
          </w:tcPr>
          <w:p w14:paraId="4E18946B"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100</w:t>
            </w:r>
          </w:p>
        </w:tc>
        <w:tc>
          <w:tcPr>
            <w:tcW w:w="830" w:type="dxa"/>
            <w:tcBorders>
              <w:top w:val="nil"/>
              <w:left w:val="nil"/>
              <w:bottom w:val="single" w:sz="4" w:space="0" w:color="auto"/>
              <w:right w:val="single" w:sz="4" w:space="0" w:color="auto"/>
            </w:tcBorders>
            <w:shd w:val="clear" w:color="auto" w:fill="auto"/>
            <w:vAlign w:val="center"/>
            <w:hideMark/>
          </w:tcPr>
          <w:p w14:paraId="2002BA58"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100</w:t>
            </w:r>
          </w:p>
        </w:tc>
        <w:tc>
          <w:tcPr>
            <w:tcW w:w="830" w:type="dxa"/>
            <w:tcBorders>
              <w:top w:val="nil"/>
              <w:left w:val="nil"/>
              <w:bottom w:val="single" w:sz="4" w:space="0" w:color="auto"/>
              <w:right w:val="single" w:sz="4" w:space="0" w:color="auto"/>
            </w:tcBorders>
            <w:shd w:val="clear" w:color="auto" w:fill="auto"/>
            <w:vAlign w:val="center"/>
            <w:hideMark/>
          </w:tcPr>
          <w:p w14:paraId="23B383E8"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100</w:t>
            </w:r>
          </w:p>
        </w:tc>
      </w:tr>
      <w:tr w:rsidR="00E85532" w:rsidRPr="00E85532" w14:paraId="109A6CFD" w14:textId="77777777" w:rsidTr="00E85532">
        <w:trPr>
          <w:trHeight w:val="300"/>
        </w:trPr>
        <w:tc>
          <w:tcPr>
            <w:tcW w:w="756" w:type="dxa"/>
            <w:tcBorders>
              <w:top w:val="nil"/>
              <w:left w:val="single" w:sz="4" w:space="0" w:color="auto"/>
              <w:bottom w:val="single" w:sz="4" w:space="0" w:color="auto"/>
              <w:right w:val="single" w:sz="4" w:space="0" w:color="auto"/>
            </w:tcBorders>
            <w:shd w:val="clear" w:color="auto" w:fill="auto"/>
            <w:vAlign w:val="center"/>
            <w:hideMark/>
          </w:tcPr>
          <w:p w14:paraId="5894C247"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11</w:t>
            </w:r>
          </w:p>
        </w:tc>
        <w:tc>
          <w:tcPr>
            <w:tcW w:w="13565" w:type="dxa"/>
            <w:gridSpan w:val="15"/>
            <w:tcBorders>
              <w:top w:val="single" w:sz="4" w:space="0" w:color="auto"/>
              <w:left w:val="nil"/>
              <w:bottom w:val="single" w:sz="4" w:space="0" w:color="auto"/>
              <w:right w:val="single" w:sz="4" w:space="0" w:color="auto"/>
            </w:tcBorders>
            <w:shd w:val="clear" w:color="auto" w:fill="auto"/>
            <w:vAlign w:val="center"/>
            <w:hideMark/>
          </w:tcPr>
          <w:p w14:paraId="5DEE0DF6"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Централизованная система водоотведения с. Ляды, д. Малая</w:t>
            </w:r>
          </w:p>
        </w:tc>
      </w:tr>
      <w:tr w:rsidR="00E85532" w:rsidRPr="00E85532" w14:paraId="3AB85BEB" w14:textId="77777777" w:rsidTr="00E85532">
        <w:trPr>
          <w:trHeight w:val="300"/>
        </w:trPr>
        <w:tc>
          <w:tcPr>
            <w:tcW w:w="756" w:type="dxa"/>
            <w:tcBorders>
              <w:top w:val="nil"/>
              <w:left w:val="single" w:sz="4" w:space="0" w:color="auto"/>
              <w:bottom w:val="single" w:sz="4" w:space="0" w:color="auto"/>
              <w:right w:val="single" w:sz="4" w:space="0" w:color="auto"/>
            </w:tcBorders>
            <w:shd w:val="clear" w:color="000000" w:fill="D9E1F2"/>
            <w:vAlign w:val="center"/>
            <w:hideMark/>
          </w:tcPr>
          <w:p w14:paraId="0F53D87D" w14:textId="77777777" w:rsidR="00E85532" w:rsidRPr="00E85532" w:rsidRDefault="00E85532" w:rsidP="00E85532">
            <w:pPr>
              <w:spacing w:line="240" w:lineRule="auto"/>
              <w:ind w:firstLine="0"/>
              <w:jc w:val="center"/>
              <w:rPr>
                <w:rFonts w:eastAsia="Times New Roman" w:cs="Times New Roman"/>
                <w:b/>
                <w:bCs/>
                <w:color w:val="000000"/>
                <w:sz w:val="18"/>
                <w:szCs w:val="18"/>
                <w:lang w:eastAsia="ru-RU"/>
              </w:rPr>
            </w:pPr>
            <w:r w:rsidRPr="00E85532">
              <w:rPr>
                <w:rFonts w:eastAsia="Times New Roman" w:cs="Times New Roman"/>
                <w:b/>
                <w:bCs/>
                <w:color w:val="000000"/>
                <w:sz w:val="18"/>
                <w:szCs w:val="18"/>
                <w:lang w:eastAsia="ru-RU"/>
              </w:rPr>
              <w:t>11.1</w:t>
            </w:r>
          </w:p>
        </w:tc>
        <w:tc>
          <w:tcPr>
            <w:tcW w:w="13565" w:type="dxa"/>
            <w:gridSpan w:val="15"/>
            <w:tcBorders>
              <w:top w:val="single" w:sz="4" w:space="0" w:color="auto"/>
              <w:left w:val="nil"/>
              <w:bottom w:val="single" w:sz="4" w:space="0" w:color="auto"/>
              <w:right w:val="single" w:sz="4" w:space="0" w:color="auto"/>
            </w:tcBorders>
            <w:shd w:val="clear" w:color="000000" w:fill="D9E1F2"/>
            <w:vAlign w:val="center"/>
            <w:hideMark/>
          </w:tcPr>
          <w:p w14:paraId="1EA4FE31" w14:textId="77777777" w:rsidR="00E85532" w:rsidRPr="00E85532" w:rsidRDefault="00E85532" w:rsidP="00E85532">
            <w:pPr>
              <w:spacing w:line="240" w:lineRule="auto"/>
              <w:ind w:firstLine="0"/>
              <w:jc w:val="center"/>
              <w:rPr>
                <w:rFonts w:eastAsia="Times New Roman" w:cs="Times New Roman"/>
                <w:b/>
                <w:bCs/>
                <w:color w:val="000000"/>
                <w:sz w:val="18"/>
                <w:szCs w:val="18"/>
                <w:lang w:eastAsia="ru-RU"/>
              </w:rPr>
            </w:pPr>
            <w:r w:rsidRPr="00E85532">
              <w:rPr>
                <w:rFonts w:eastAsia="Times New Roman" w:cs="Times New Roman"/>
                <w:b/>
                <w:bCs/>
                <w:color w:val="000000"/>
                <w:sz w:val="18"/>
                <w:szCs w:val="18"/>
                <w:lang w:eastAsia="ru-RU"/>
              </w:rPr>
              <w:t>Показатели надежности и бесперебойности водоотведения</w:t>
            </w:r>
          </w:p>
        </w:tc>
      </w:tr>
      <w:tr w:rsidR="00E85532" w:rsidRPr="00E85532" w14:paraId="005B6611" w14:textId="77777777" w:rsidTr="00E85532">
        <w:trPr>
          <w:gridAfter w:val="1"/>
          <w:wAfter w:w="8" w:type="dxa"/>
          <w:trHeight w:val="480"/>
        </w:trPr>
        <w:tc>
          <w:tcPr>
            <w:tcW w:w="756" w:type="dxa"/>
            <w:tcBorders>
              <w:top w:val="nil"/>
              <w:left w:val="single" w:sz="4" w:space="0" w:color="auto"/>
              <w:bottom w:val="single" w:sz="4" w:space="0" w:color="auto"/>
              <w:right w:val="single" w:sz="4" w:space="0" w:color="auto"/>
            </w:tcBorders>
            <w:shd w:val="clear" w:color="auto" w:fill="auto"/>
            <w:vAlign w:val="center"/>
            <w:hideMark/>
          </w:tcPr>
          <w:p w14:paraId="4DAB101A"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11.1.1</w:t>
            </w:r>
          </w:p>
        </w:tc>
        <w:tc>
          <w:tcPr>
            <w:tcW w:w="2641" w:type="dxa"/>
            <w:tcBorders>
              <w:top w:val="nil"/>
              <w:left w:val="nil"/>
              <w:bottom w:val="single" w:sz="4" w:space="0" w:color="auto"/>
              <w:right w:val="single" w:sz="4" w:space="0" w:color="auto"/>
            </w:tcBorders>
            <w:shd w:val="clear" w:color="auto" w:fill="auto"/>
            <w:vAlign w:val="center"/>
            <w:hideMark/>
          </w:tcPr>
          <w:p w14:paraId="36958518"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Удельное количество аварий на канализационных сетях</w:t>
            </w:r>
          </w:p>
        </w:tc>
        <w:tc>
          <w:tcPr>
            <w:tcW w:w="862" w:type="dxa"/>
            <w:tcBorders>
              <w:top w:val="nil"/>
              <w:left w:val="nil"/>
              <w:bottom w:val="single" w:sz="4" w:space="0" w:color="auto"/>
              <w:right w:val="single" w:sz="4" w:space="0" w:color="auto"/>
            </w:tcBorders>
            <w:shd w:val="clear" w:color="auto" w:fill="auto"/>
            <w:vAlign w:val="center"/>
            <w:hideMark/>
          </w:tcPr>
          <w:p w14:paraId="211FC6C8"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ед./км</w:t>
            </w:r>
          </w:p>
        </w:tc>
        <w:tc>
          <w:tcPr>
            <w:tcW w:w="863" w:type="dxa"/>
            <w:tcBorders>
              <w:top w:val="nil"/>
              <w:left w:val="nil"/>
              <w:bottom w:val="single" w:sz="4" w:space="0" w:color="auto"/>
              <w:right w:val="single" w:sz="4" w:space="0" w:color="auto"/>
            </w:tcBorders>
            <w:shd w:val="clear" w:color="auto" w:fill="auto"/>
            <w:vAlign w:val="center"/>
            <w:hideMark/>
          </w:tcPr>
          <w:p w14:paraId="5B19B10F"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c>
          <w:tcPr>
            <w:tcW w:w="850" w:type="dxa"/>
            <w:tcBorders>
              <w:top w:val="nil"/>
              <w:left w:val="nil"/>
              <w:bottom w:val="single" w:sz="4" w:space="0" w:color="auto"/>
              <w:right w:val="single" w:sz="4" w:space="0" w:color="auto"/>
            </w:tcBorders>
            <w:shd w:val="clear" w:color="auto" w:fill="auto"/>
            <w:vAlign w:val="center"/>
            <w:hideMark/>
          </w:tcPr>
          <w:p w14:paraId="03AA7474"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c>
          <w:tcPr>
            <w:tcW w:w="851" w:type="dxa"/>
            <w:tcBorders>
              <w:top w:val="nil"/>
              <w:left w:val="nil"/>
              <w:bottom w:val="single" w:sz="4" w:space="0" w:color="auto"/>
              <w:right w:val="single" w:sz="4" w:space="0" w:color="auto"/>
            </w:tcBorders>
            <w:shd w:val="clear" w:color="auto" w:fill="auto"/>
            <w:vAlign w:val="center"/>
            <w:hideMark/>
          </w:tcPr>
          <w:p w14:paraId="3D423E1D"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c>
          <w:tcPr>
            <w:tcW w:w="850" w:type="dxa"/>
            <w:tcBorders>
              <w:top w:val="nil"/>
              <w:left w:val="nil"/>
              <w:bottom w:val="single" w:sz="4" w:space="0" w:color="auto"/>
              <w:right w:val="single" w:sz="4" w:space="0" w:color="auto"/>
            </w:tcBorders>
            <w:shd w:val="clear" w:color="auto" w:fill="auto"/>
            <w:vAlign w:val="center"/>
            <w:hideMark/>
          </w:tcPr>
          <w:p w14:paraId="3155AC50"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c>
          <w:tcPr>
            <w:tcW w:w="830" w:type="dxa"/>
            <w:tcBorders>
              <w:top w:val="nil"/>
              <w:left w:val="nil"/>
              <w:bottom w:val="single" w:sz="4" w:space="0" w:color="auto"/>
              <w:right w:val="single" w:sz="4" w:space="0" w:color="auto"/>
            </w:tcBorders>
            <w:shd w:val="clear" w:color="auto" w:fill="auto"/>
            <w:vAlign w:val="center"/>
            <w:hideMark/>
          </w:tcPr>
          <w:p w14:paraId="3EC0415E"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c>
          <w:tcPr>
            <w:tcW w:w="830" w:type="dxa"/>
            <w:tcBorders>
              <w:top w:val="nil"/>
              <w:left w:val="nil"/>
              <w:bottom w:val="single" w:sz="4" w:space="0" w:color="auto"/>
              <w:right w:val="single" w:sz="4" w:space="0" w:color="auto"/>
            </w:tcBorders>
            <w:shd w:val="clear" w:color="auto" w:fill="auto"/>
            <w:vAlign w:val="center"/>
            <w:hideMark/>
          </w:tcPr>
          <w:p w14:paraId="709897D9"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c>
          <w:tcPr>
            <w:tcW w:w="830" w:type="dxa"/>
            <w:tcBorders>
              <w:top w:val="nil"/>
              <w:left w:val="nil"/>
              <w:bottom w:val="single" w:sz="4" w:space="0" w:color="auto"/>
              <w:right w:val="single" w:sz="4" w:space="0" w:color="auto"/>
            </w:tcBorders>
            <w:shd w:val="clear" w:color="auto" w:fill="auto"/>
            <w:vAlign w:val="center"/>
            <w:hideMark/>
          </w:tcPr>
          <w:p w14:paraId="290664D5"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c>
          <w:tcPr>
            <w:tcW w:w="830" w:type="dxa"/>
            <w:tcBorders>
              <w:top w:val="nil"/>
              <w:left w:val="nil"/>
              <w:bottom w:val="single" w:sz="4" w:space="0" w:color="auto"/>
              <w:right w:val="single" w:sz="4" w:space="0" w:color="auto"/>
            </w:tcBorders>
            <w:shd w:val="clear" w:color="auto" w:fill="auto"/>
            <w:vAlign w:val="center"/>
            <w:hideMark/>
          </w:tcPr>
          <w:p w14:paraId="755702BD"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c>
          <w:tcPr>
            <w:tcW w:w="830" w:type="dxa"/>
            <w:tcBorders>
              <w:top w:val="nil"/>
              <w:left w:val="nil"/>
              <w:bottom w:val="single" w:sz="4" w:space="0" w:color="auto"/>
              <w:right w:val="single" w:sz="4" w:space="0" w:color="auto"/>
            </w:tcBorders>
            <w:shd w:val="clear" w:color="auto" w:fill="auto"/>
            <w:vAlign w:val="center"/>
            <w:hideMark/>
          </w:tcPr>
          <w:p w14:paraId="2610F1D1"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c>
          <w:tcPr>
            <w:tcW w:w="830" w:type="dxa"/>
            <w:tcBorders>
              <w:top w:val="nil"/>
              <w:left w:val="nil"/>
              <w:bottom w:val="single" w:sz="4" w:space="0" w:color="auto"/>
              <w:right w:val="single" w:sz="4" w:space="0" w:color="auto"/>
            </w:tcBorders>
            <w:shd w:val="clear" w:color="auto" w:fill="auto"/>
            <w:vAlign w:val="center"/>
            <w:hideMark/>
          </w:tcPr>
          <w:p w14:paraId="73199ACA"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c>
          <w:tcPr>
            <w:tcW w:w="830" w:type="dxa"/>
            <w:tcBorders>
              <w:top w:val="nil"/>
              <w:left w:val="nil"/>
              <w:bottom w:val="single" w:sz="4" w:space="0" w:color="auto"/>
              <w:right w:val="single" w:sz="4" w:space="0" w:color="auto"/>
            </w:tcBorders>
            <w:shd w:val="clear" w:color="auto" w:fill="auto"/>
            <w:vAlign w:val="center"/>
            <w:hideMark/>
          </w:tcPr>
          <w:p w14:paraId="38543C9B"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c>
          <w:tcPr>
            <w:tcW w:w="830" w:type="dxa"/>
            <w:tcBorders>
              <w:top w:val="nil"/>
              <w:left w:val="nil"/>
              <w:bottom w:val="single" w:sz="4" w:space="0" w:color="auto"/>
              <w:right w:val="single" w:sz="4" w:space="0" w:color="auto"/>
            </w:tcBorders>
            <w:shd w:val="clear" w:color="auto" w:fill="auto"/>
            <w:vAlign w:val="center"/>
            <w:hideMark/>
          </w:tcPr>
          <w:p w14:paraId="12A5DEA7"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r>
      <w:tr w:rsidR="00E85532" w:rsidRPr="00E85532" w14:paraId="3A1ED2BA" w14:textId="77777777" w:rsidTr="00E85532">
        <w:trPr>
          <w:trHeight w:val="300"/>
        </w:trPr>
        <w:tc>
          <w:tcPr>
            <w:tcW w:w="756" w:type="dxa"/>
            <w:tcBorders>
              <w:top w:val="nil"/>
              <w:left w:val="single" w:sz="4" w:space="0" w:color="auto"/>
              <w:bottom w:val="single" w:sz="4" w:space="0" w:color="auto"/>
              <w:right w:val="single" w:sz="4" w:space="0" w:color="auto"/>
            </w:tcBorders>
            <w:shd w:val="clear" w:color="000000" w:fill="D9E1F2"/>
            <w:vAlign w:val="center"/>
            <w:hideMark/>
          </w:tcPr>
          <w:p w14:paraId="4D6752E5" w14:textId="77777777" w:rsidR="00E85532" w:rsidRPr="00E85532" w:rsidRDefault="00E85532" w:rsidP="00E85532">
            <w:pPr>
              <w:spacing w:line="240" w:lineRule="auto"/>
              <w:ind w:firstLine="0"/>
              <w:jc w:val="center"/>
              <w:rPr>
                <w:rFonts w:eastAsia="Times New Roman" w:cs="Times New Roman"/>
                <w:b/>
                <w:bCs/>
                <w:color w:val="000000"/>
                <w:sz w:val="18"/>
                <w:szCs w:val="18"/>
                <w:lang w:eastAsia="ru-RU"/>
              </w:rPr>
            </w:pPr>
            <w:r w:rsidRPr="00E85532">
              <w:rPr>
                <w:rFonts w:eastAsia="Times New Roman" w:cs="Times New Roman"/>
                <w:b/>
                <w:bCs/>
                <w:color w:val="000000"/>
                <w:sz w:val="18"/>
                <w:szCs w:val="18"/>
                <w:lang w:eastAsia="ru-RU"/>
              </w:rPr>
              <w:t>11.2</w:t>
            </w:r>
          </w:p>
        </w:tc>
        <w:tc>
          <w:tcPr>
            <w:tcW w:w="13565" w:type="dxa"/>
            <w:gridSpan w:val="15"/>
            <w:tcBorders>
              <w:top w:val="single" w:sz="4" w:space="0" w:color="auto"/>
              <w:left w:val="nil"/>
              <w:bottom w:val="single" w:sz="4" w:space="0" w:color="auto"/>
              <w:right w:val="single" w:sz="4" w:space="0" w:color="auto"/>
            </w:tcBorders>
            <w:shd w:val="clear" w:color="000000" w:fill="D9E1F2"/>
            <w:vAlign w:val="center"/>
            <w:hideMark/>
          </w:tcPr>
          <w:p w14:paraId="0FE4084B" w14:textId="77777777" w:rsidR="00E85532" w:rsidRPr="00E85532" w:rsidRDefault="00E85532" w:rsidP="00E85532">
            <w:pPr>
              <w:spacing w:line="240" w:lineRule="auto"/>
              <w:ind w:firstLine="0"/>
              <w:jc w:val="center"/>
              <w:rPr>
                <w:rFonts w:eastAsia="Times New Roman" w:cs="Times New Roman"/>
                <w:b/>
                <w:bCs/>
                <w:color w:val="000000"/>
                <w:sz w:val="18"/>
                <w:szCs w:val="18"/>
                <w:lang w:eastAsia="ru-RU"/>
              </w:rPr>
            </w:pPr>
            <w:r w:rsidRPr="00E85532">
              <w:rPr>
                <w:rFonts w:eastAsia="Times New Roman" w:cs="Times New Roman"/>
                <w:b/>
                <w:bCs/>
                <w:color w:val="000000"/>
                <w:sz w:val="18"/>
                <w:szCs w:val="18"/>
                <w:lang w:eastAsia="ru-RU"/>
              </w:rPr>
              <w:t>Показатели качества очистки сточных вод</w:t>
            </w:r>
          </w:p>
        </w:tc>
      </w:tr>
      <w:tr w:rsidR="00E85532" w:rsidRPr="00E85532" w14:paraId="534E4334" w14:textId="77777777" w:rsidTr="00E85532">
        <w:trPr>
          <w:gridAfter w:val="1"/>
          <w:wAfter w:w="8" w:type="dxa"/>
          <w:trHeight w:val="1200"/>
        </w:trPr>
        <w:tc>
          <w:tcPr>
            <w:tcW w:w="756" w:type="dxa"/>
            <w:tcBorders>
              <w:top w:val="nil"/>
              <w:left w:val="single" w:sz="4" w:space="0" w:color="auto"/>
              <w:bottom w:val="single" w:sz="4" w:space="0" w:color="auto"/>
              <w:right w:val="single" w:sz="4" w:space="0" w:color="auto"/>
            </w:tcBorders>
            <w:shd w:val="clear" w:color="auto" w:fill="auto"/>
            <w:vAlign w:val="center"/>
            <w:hideMark/>
          </w:tcPr>
          <w:p w14:paraId="4B870D39"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11.2.1</w:t>
            </w:r>
          </w:p>
        </w:tc>
        <w:tc>
          <w:tcPr>
            <w:tcW w:w="2641" w:type="dxa"/>
            <w:tcBorders>
              <w:top w:val="nil"/>
              <w:left w:val="nil"/>
              <w:bottom w:val="single" w:sz="4" w:space="0" w:color="auto"/>
              <w:right w:val="single" w:sz="4" w:space="0" w:color="auto"/>
            </w:tcBorders>
            <w:shd w:val="clear" w:color="auto" w:fill="auto"/>
            <w:vAlign w:val="center"/>
            <w:hideMark/>
          </w:tcPr>
          <w:p w14:paraId="171333E1"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Доля сточных вод, не подвергающихся очистке, в общем объеме сточных вод, сбрасываемых в централизованные общесплавные или бытовые системы водоотведения</w:t>
            </w:r>
          </w:p>
        </w:tc>
        <w:tc>
          <w:tcPr>
            <w:tcW w:w="862" w:type="dxa"/>
            <w:tcBorders>
              <w:top w:val="nil"/>
              <w:left w:val="nil"/>
              <w:bottom w:val="single" w:sz="4" w:space="0" w:color="auto"/>
              <w:right w:val="single" w:sz="4" w:space="0" w:color="auto"/>
            </w:tcBorders>
            <w:shd w:val="clear" w:color="auto" w:fill="auto"/>
            <w:vAlign w:val="center"/>
            <w:hideMark/>
          </w:tcPr>
          <w:p w14:paraId="56B9EEFE"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w:t>
            </w:r>
          </w:p>
        </w:tc>
        <w:tc>
          <w:tcPr>
            <w:tcW w:w="863" w:type="dxa"/>
            <w:tcBorders>
              <w:top w:val="nil"/>
              <w:left w:val="nil"/>
              <w:bottom w:val="single" w:sz="4" w:space="0" w:color="auto"/>
              <w:right w:val="single" w:sz="4" w:space="0" w:color="auto"/>
            </w:tcBorders>
            <w:shd w:val="clear" w:color="auto" w:fill="auto"/>
            <w:vAlign w:val="center"/>
            <w:hideMark/>
          </w:tcPr>
          <w:p w14:paraId="36125F37"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100,00</w:t>
            </w:r>
          </w:p>
        </w:tc>
        <w:tc>
          <w:tcPr>
            <w:tcW w:w="850" w:type="dxa"/>
            <w:tcBorders>
              <w:top w:val="nil"/>
              <w:left w:val="nil"/>
              <w:bottom w:val="single" w:sz="4" w:space="0" w:color="auto"/>
              <w:right w:val="single" w:sz="4" w:space="0" w:color="auto"/>
            </w:tcBorders>
            <w:shd w:val="clear" w:color="auto" w:fill="auto"/>
            <w:vAlign w:val="center"/>
            <w:hideMark/>
          </w:tcPr>
          <w:p w14:paraId="79DB8BC1"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100,00</w:t>
            </w:r>
          </w:p>
        </w:tc>
        <w:tc>
          <w:tcPr>
            <w:tcW w:w="851" w:type="dxa"/>
            <w:tcBorders>
              <w:top w:val="nil"/>
              <w:left w:val="nil"/>
              <w:bottom w:val="single" w:sz="4" w:space="0" w:color="auto"/>
              <w:right w:val="single" w:sz="4" w:space="0" w:color="auto"/>
            </w:tcBorders>
            <w:shd w:val="clear" w:color="auto" w:fill="auto"/>
            <w:vAlign w:val="center"/>
            <w:hideMark/>
          </w:tcPr>
          <w:p w14:paraId="768D75F4"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100,00</w:t>
            </w:r>
          </w:p>
        </w:tc>
        <w:tc>
          <w:tcPr>
            <w:tcW w:w="850" w:type="dxa"/>
            <w:tcBorders>
              <w:top w:val="nil"/>
              <w:left w:val="nil"/>
              <w:bottom w:val="single" w:sz="4" w:space="0" w:color="auto"/>
              <w:right w:val="single" w:sz="4" w:space="0" w:color="auto"/>
            </w:tcBorders>
            <w:shd w:val="clear" w:color="auto" w:fill="auto"/>
            <w:vAlign w:val="center"/>
            <w:hideMark/>
          </w:tcPr>
          <w:p w14:paraId="2BF301CF"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100,00</w:t>
            </w:r>
          </w:p>
        </w:tc>
        <w:tc>
          <w:tcPr>
            <w:tcW w:w="830" w:type="dxa"/>
            <w:tcBorders>
              <w:top w:val="nil"/>
              <w:left w:val="nil"/>
              <w:bottom w:val="single" w:sz="4" w:space="0" w:color="auto"/>
              <w:right w:val="single" w:sz="4" w:space="0" w:color="auto"/>
            </w:tcBorders>
            <w:shd w:val="clear" w:color="auto" w:fill="auto"/>
            <w:vAlign w:val="center"/>
            <w:hideMark/>
          </w:tcPr>
          <w:p w14:paraId="249938E5"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100,00</w:t>
            </w:r>
          </w:p>
        </w:tc>
        <w:tc>
          <w:tcPr>
            <w:tcW w:w="830" w:type="dxa"/>
            <w:tcBorders>
              <w:top w:val="nil"/>
              <w:left w:val="nil"/>
              <w:bottom w:val="single" w:sz="4" w:space="0" w:color="auto"/>
              <w:right w:val="single" w:sz="4" w:space="0" w:color="auto"/>
            </w:tcBorders>
            <w:shd w:val="clear" w:color="auto" w:fill="auto"/>
            <w:vAlign w:val="center"/>
            <w:hideMark/>
          </w:tcPr>
          <w:p w14:paraId="252862BD"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100,00</w:t>
            </w:r>
          </w:p>
        </w:tc>
        <w:tc>
          <w:tcPr>
            <w:tcW w:w="830" w:type="dxa"/>
            <w:tcBorders>
              <w:top w:val="nil"/>
              <w:left w:val="nil"/>
              <w:bottom w:val="single" w:sz="4" w:space="0" w:color="auto"/>
              <w:right w:val="single" w:sz="4" w:space="0" w:color="auto"/>
            </w:tcBorders>
            <w:shd w:val="clear" w:color="auto" w:fill="auto"/>
            <w:vAlign w:val="center"/>
            <w:hideMark/>
          </w:tcPr>
          <w:p w14:paraId="1960B352"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c>
          <w:tcPr>
            <w:tcW w:w="830" w:type="dxa"/>
            <w:tcBorders>
              <w:top w:val="nil"/>
              <w:left w:val="nil"/>
              <w:bottom w:val="single" w:sz="4" w:space="0" w:color="auto"/>
              <w:right w:val="single" w:sz="4" w:space="0" w:color="auto"/>
            </w:tcBorders>
            <w:shd w:val="clear" w:color="auto" w:fill="auto"/>
            <w:vAlign w:val="center"/>
            <w:hideMark/>
          </w:tcPr>
          <w:p w14:paraId="2DCC0F48"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c>
          <w:tcPr>
            <w:tcW w:w="830" w:type="dxa"/>
            <w:tcBorders>
              <w:top w:val="nil"/>
              <w:left w:val="nil"/>
              <w:bottom w:val="single" w:sz="4" w:space="0" w:color="auto"/>
              <w:right w:val="single" w:sz="4" w:space="0" w:color="auto"/>
            </w:tcBorders>
            <w:shd w:val="clear" w:color="auto" w:fill="auto"/>
            <w:vAlign w:val="center"/>
            <w:hideMark/>
          </w:tcPr>
          <w:p w14:paraId="0873035E"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c>
          <w:tcPr>
            <w:tcW w:w="830" w:type="dxa"/>
            <w:tcBorders>
              <w:top w:val="nil"/>
              <w:left w:val="nil"/>
              <w:bottom w:val="single" w:sz="4" w:space="0" w:color="auto"/>
              <w:right w:val="single" w:sz="4" w:space="0" w:color="auto"/>
            </w:tcBorders>
            <w:shd w:val="clear" w:color="auto" w:fill="auto"/>
            <w:vAlign w:val="center"/>
            <w:hideMark/>
          </w:tcPr>
          <w:p w14:paraId="3F54E831"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c>
          <w:tcPr>
            <w:tcW w:w="830" w:type="dxa"/>
            <w:tcBorders>
              <w:top w:val="nil"/>
              <w:left w:val="nil"/>
              <w:bottom w:val="single" w:sz="4" w:space="0" w:color="auto"/>
              <w:right w:val="single" w:sz="4" w:space="0" w:color="auto"/>
            </w:tcBorders>
            <w:shd w:val="clear" w:color="auto" w:fill="auto"/>
            <w:vAlign w:val="center"/>
            <w:hideMark/>
          </w:tcPr>
          <w:p w14:paraId="375C7EBC"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c>
          <w:tcPr>
            <w:tcW w:w="830" w:type="dxa"/>
            <w:tcBorders>
              <w:top w:val="nil"/>
              <w:left w:val="nil"/>
              <w:bottom w:val="single" w:sz="4" w:space="0" w:color="auto"/>
              <w:right w:val="single" w:sz="4" w:space="0" w:color="auto"/>
            </w:tcBorders>
            <w:shd w:val="clear" w:color="auto" w:fill="auto"/>
            <w:vAlign w:val="center"/>
            <w:hideMark/>
          </w:tcPr>
          <w:p w14:paraId="7276D174"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r>
      <w:tr w:rsidR="00E85532" w:rsidRPr="00E85532" w14:paraId="7685A4B2" w14:textId="77777777" w:rsidTr="00E85532">
        <w:trPr>
          <w:gridAfter w:val="1"/>
          <w:wAfter w:w="8" w:type="dxa"/>
          <w:trHeight w:val="1920"/>
        </w:trPr>
        <w:tc>
          <w:tcPr>
            <w:tcW w:w="756" w:type="dxa"/>
            <w:tcBorders>
              <w:top w:val="nil"/>
              <w:left w:val="single" w:sz="4" w:space="0" w:color="auto"/>
              <w:bottom w:val="single" w:sz="4" w:space="0" w:color="auto"/>
              <w:right w:val="single" w:sz="4" w:space="0" w:color="auto"/>
            </w:tcBorders>
            <w:shd w:val="clear" w:color="auto" w:fill="auto"/>
            <w:vAlign w:val="center"/>
            <w:hideMark/>
          </w:tcPr>
          <w:p w14:paraId="7C7509AA"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11.2.2</w:t>
            </w:r>
          </w:p>
        </w:tc>
        <w:tc>
          <w:tcPr>
            <w:tcW w:w="2641" w:type="dxa"/>
            <w:tcBorders>
              <w:top w:val="nil"/>
              <w:left w:val="nil"/>
              <w:bottom w:val="single" w:sz="4" w:space="0" w:color="auto"/>
              <w:right w:val="single" w:sz="4" w:space="0" w:color="auto"/>
            </w:tcBorders>
            <w:shd w:val="clear" w:color="auto" w:fill="auto"/>
            <w:vAlign w:val="center"/>
            <w:hideMark/>
          </w:tcPr>
          <w:p w14:paraId="3100AE8D"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 xml:space="preserve">Доля проб сточных вод, не соответствующих установленным нормативам допустимых сбросов, лимитам на сбросы, рассчитанная применительно к видам централизованных систем водоотведения раздельно для общесплавной (бытовой) и ливневой централизованных систем водоотведения </w:t>
            </w:r>
          </w:p>
        </w:tc>
        <w:tc>
          <w:tcPr>
            <w:tcW w:w="862" w:type="dxa"/>
            <w:tcBorders>
              <w:top w:val="nil"/>
              <w:left w:val="nil"/>
              <w:bottom w:val="single" w:sz="4" w:space="0" w:color="auto"/>
              <w:right w:val="single" w:sz="4" w:space="0" w:color="auto"/>
            </w:tcBorders>
            <w:shd w:val="clear" w:color="auto" w:fill="auto"/>
            <w:vAlign w:val="center"/>
            <w:hideMark/>
          </w:tcPr>
          <w:p w14:paraId="0235315E"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w:t>
            </w:r>
          </w:p>
        </w:tc>
        <w:tc>
          <w:tcPr>
            <w:tcW w:w="863" w:type="dxa"/>
            <w:tcBorders>
              <w:top w:val="nil"/>
              <w:left w:val="nil"/>
              <w:bottom w:val="single" w:sz="4" w:space="0" w:color="auto"/>
              <w:right w:val="single" w:sz="4" w:space="0" w:color="auto"/>
            </w:tcBorders>
            <w:shd w:val="clear" w:color="auto" w:fill="auto"/>
            <w:vAlign w:val="center"/>
            <w:hideMark/>
          </w:tcPr>
          <w:p w14:paraId="4DB383F7"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c>
          <w:tcPr>
            <w:tcW w:w="850" w:type="dxa"/>
            <w:tcBorders>
              <w:top w:val="nil"/>
              <w:left w:val="nil"/>
              <w:bottom w:val="single" w:sz="4" w:space="0" w:color="auto"/>
              <w:right w:val="single" w:sz="4" w:space="0" w:color="auto"/>
            </w:tcBorders>
            <w:shd w:val="clear" w:color="auto" w:fill="auto"/>
            <w:vAlign w:val="center"/>
            <w:hideMark/>
          </w:tcPr>
          <w:p w14:paraId="7ADA8A00"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c>
          <w:tcPr>
            <w:tcW w:w="851" w:type="dxa"/>
            <w:tcBorders>
              <w:top w:val="nil"/>
              <w:left w:val="nil"/>
              <w:bottom w:val="single" w:sz="4" w:space="0" w:color="auto"/>
              <w:right w:val="single" w:sz="4" w:space="0" w:color="auto"/>
            </w:tcBorders>
            <w:shd w:val="clear" w:color="auto" w:fill="auto"/>
            <w:vAlign w:val="center"/>
            <w:hideMark/>
          </w:tcPr>
          <w:p w14:paraId="2CED08BA"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c>
          <w:tcPr>
            <w:tcW w:w="850" w:type="dxa"/>
            <w:tcBorders>
              <w:top w:val="nil"/>
              <w:left w:val="nil"/>
              <w:bottom w:val="single" w:sz="4" w:space="0" w:color="auto"/>
              <w:right w:val="single" w:sz="4" w:space="0" w:color="auto"/>
            </w:tcBorders>
            <w:shd w:val="clear" w:color="auto" w:fill="auto"/>
            <w:vAlign w:val="center"/>
            <w:hideMark/>
          </w:tcPr>
          <w:p w14:paraId="1C74A29C"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c>
          <w:tcPr>
            <w:tcW w:w="830" w:type="dxa"/>
            <w:tcBorders>
              <w:top w:val="nil"/>
              <w:left w:val="nil"/>
              <w:bottom w:val="single" w:sz="4" w:space="0" w:color="auto"/>
              <w:right w:val="single" w:sz="4" w:space="0" w:color="auto"/>
            </w:tcBorders>
            <w:shd w:val="clear" w:color="auto" w:fill="auto"/>
            <w:vAlign w:val="center"/>
            <w:hideMark/>
          </w:tcPr>
          <w:p w14:paraId="418F08BF"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c>
          <w:tcPr>
            <w:tcW w:w="830" w:type="dxa"/>
            <w:tcBorders>
              <w:top w:val="nil"/>
              <w:left w:val="nil"/>
              <w:bottom w:val="single" w:sz="4" w:space="0" w:color="auto"/>
              <w:right w:val="single" w:sz="4" w:space="0" w:color="auto"/>
            </w:tcBorders>
            <w:shd w:val="clear" w:color="auto" w:fill="auto"/>
            <w:vAlign w:val="center"/>
            <w:hideMark/>
          </w:tcPr>
          <w:p w14:paraId="274F6B91"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c>
          <w:tcPr>
            <w:tcW w:w="830" w:type="dxa"/>
            <w:tcBorders>
              <w:top w:val="nil"/>
              <w:left w:val="nil"/>
              <w:bottom w:val="single" w:sz="4" w:space="0" w:color="auto"/>
              <w:right w:val="single" w:sz="4" w:space="0" w:color="auto"/>
            </w:tcBorders>
            <w:shd w:val="clear" w:color="auto" w:fill="auto"/>
            <w:vAlign w:val="center"/>
            <w:hideMark/>
          </w:tcPr>
          <w:p w14:paraId="2CDE6DE6"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c>
          <w:tcPr>
            <w:tcW w:w="830" w:type="dxa"/>
            <w:tcBorders>
              <w:top w:val="nil"/>
              <w:left w:val="nil"/>
              <w:bottom w:val="single" w:sz="4" w:space="0" w:color="auto"/>
              <w:right w:val="single" w:sz="4" w:space="0" w:color="auto"/>
            </w:tcBorders>
            <w:shd w:val="clear" w:color="auto" w:fill="auto"/>
            <w:vAlign w:val="center"/>
            <w:hideMark/>
          </w:tcPr>
          <w:p w14:paraId="6C2ACA52"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c>
          <w:tcPr>
            <w:tcW w:w="830" w:type="dxa"/>
            <w:tcBorders>
              <w:top w:val="nil"/>
              <w:left w:val="nil"/>
              <w:bottom w:val="single" w:sz="4" w:space="0" w:color="auto"/>
              <w:right w:val="single" w:sz="4" w:space="0" w:color="auto"/>
            </w:tcBorders>
            <w:shd w:val="clear" w:color="auto" w:fill="auto"/>
            <w:vAlign w:val="center"/>
            <w:hideMark/>
          </w:tcPr>
          <w:p w14:paraId="40A0ADB7"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c>
          <w:tcPr>
            <w:tcW w:w="830" w:type="dxa"/>
            <w:tcBorders>
              <w:top w:val="nil"/>
              <w:left w:val="nil"/>
              <w:bottom w:val="single" w:sz="4" w:space="0" w:color="auto"/>
              <w:right w:val="single" w:sz="4" w:space="0" w:color="auto"/>
            </w:tcBorders>
            <w:shd w:val="clear" w:color="auto" w:fill="auto"/>
            <w:vAlign w:val="center"/>
            <w:hideMark/>
          </w:tcPr>
          <w:p w14:paraId="6F351E1E"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c>
          <w:tcPr>
            <w:tcW w:w="830" w:type="dxa"/>
            <w:tcBorders>
              <w:top w:val="nil"/>
              <w:left w:val="nil"/>
              <w:bottom w:val="single" w:sz="4" w:space="0" w:color="auto"/>
              <w:right w:val="single" w:sz="4" w:space="0" w:color="auto"/>
            </w:tcBorders>
            <w:shd w:val="clear" w:color="auto" w:fill="auto"/>
            <w:vAlign w:val="center"/>
            <w:hideMark/>
          </w:tcPr>
          <w:p w14:paraId="63D16087"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c>
          <w:tcPr>
            <w:tcW w:w="830" w:type="dxa"/>
            <w:tcBorders>
              <w:top w:val="nil"/>
              <w:left w:val="nil"/>
              <w:bottom w:val="single" w:sz="4" w:space="0" w:color="auto"/>
              <w:right w:val="single" w:sz="4" w:space="0" w:color="auto"/>
            </w:tcBorders>
            <w:shd w:val="clear" w:color="auto" w:fill="auto"/>
            <w:vAlign w:val="center"/>
            <w:hideMark/>
          </w:tcPr>
          <w:p w14:paraId="72711027"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r>
      <w:tr w:rsidR="00E85532" w:rsidRPr="00E85532" w14:paraId="0795172D" w14:textId="77777777" w:rsidTr="00E85532">
        <w:trPr>
          <w:trHeight w:val="300"/>
        </w:trPr>
        <w:tc>
          <w:tcPr>
            <w:tcW w:w="756" w:type="dxa"/>
            <w:tcBorders>
              <w:top w:val="nil"/>
              <w:left w:val="single" w:sz="4" w:space="0" w:color="auto"/>
              <w:bottom w:val="single" w:sz="4" w:space="0" w:color="auto"/>
              <w:right w:val="single" w:sz="4" w:space="0" w:color="auto"/>
            </w:tcBorders>
            <w:shd w:val="clear" w:color="000000" w:fill="D9E1F2"/>
            <w:vAlign w:val="center"/>
            <w:hideMark/>
          </w:tcPr>
          <w:p w14:paraId="000C3CAD" w14:textId="77777777" w:rsidR="00E85532" w:rsidRPr="00E85532" w:rsidRDefault="00E85532" w:rsidP="00E85532">
            <w:pPr>
              <w:spacing w:line="240" w:lineRule="auto"/>
              <w:ind w:firstLine="0"/>
              <w:jc w:val="center"/>
              <w:rPr>
                <w:rFonts w:eastAsia="Times New Roman" w:cs="Times New Roman"/>
                <w:b/>
                <w:bCs/>
                <w:color w:val="000000"/>
                <w:sz w:val="18"/>
                <w:szCs w:val="18"/>
                <w:lang w:eastAsia="ru-RU"/>
              </w:rPr>
            </w:pPr>
            <w:r w:rsidRPr="00E85532">
              <w:rPr>
                <w:rFonts w:eastAsia="Times New Roman" w:cs="Times New Roman"/>
                <w:b/>
                <w:bCs/>
                <w:color w:val="000000"/>
                <w:sz w:val="18"/>
                <w:szCs w:val="18"/>
                <w:lang w:eastAsia="ru-RU"/>
              </w:rPr>
              <w:t>11.3</w:t>
            </w:r>
          </w:p>
        </w:tc>
        <w:tc>
          <w:tcPr>
            <w:tcW w:w="13565" w:type="dxa"/>
            <w:gridSpan w:val="15"/>
            <w:tcBorders>
              <w:top w:val="single" w:sz="4" w:space="0" w:color="auto"/>
              <w:left w:val="nil"/>
              <w:bottom w:val="single" w:sz="4" w:space="0" w:color="auto"/>
              <w:right w:val="single" w:sz="4" w:space="0" w:color="auto"/>
            </w:tcBorders>
            <w:shd w:val="clear" w:color="000000" w:fill="D9E1F2"/>
            <w:vAlign w:val="center"/>
            <w:hideMark/>
          </w:tcPr>
          <w:p w14:paraId="70805DA3" w14:textId="77777777" w:rsidR="00E85532" w:rsidRPr="00E85532" w:rsidRDefault="00E85532" w:rsidP="00E85532">
            <w:pPr>
              <w:spacing w:line="240" w:lineRule="auto"/>
              <w:ind w:firstLine="0"/>
              <w:jc w:val="center"/>
              <w:rPr>
                <w:rFonts w:eastAsia="Times New Roman" w:cs="Times New Roman"/>
                <w:b/>
                <w:bCs/>
                <w:color w:val="000000"/>
                <w:sz w:val="18"/>
                <w:szCs w:val="18"/>
                <w:lang w:eastAsia="ru-RU"/>
              </w:rPr>
            </w:pPr>
            <w:r w:rsidRPr="00E85532">
              <w:rPr>
                <w:rFonts w:eastAsia="Times New Roman" w:cs="Times New Roman"/>
                <w:b/>
                <w:bCs/>
                <w:color w:val="000000"/>
                <w:sz w:val="18"/>
                <w:szCs w:val="18"/>
                <w:lang w:eastAsia="ru-RU"/>
              </w:rPr>
              <w:t>Показатели эффективности использования ресурсов при транспортировке сточных вод</w:t>
            </w:r>
          </w:p>
        </w:tc>
      </w:tr>
      <w:tr w:rsidR="00E85532" w:rsidRPr="00E85532" w14:paraId="69F7255B" w14:textId="77777777" w:rsidTr="00E85532">
        <w:trPr>
          <w:gridAfter w:val="1"/>
          <w:wAfter w:w="8" w:type="dxa"/>
          <w:trHeight w:val="720"/>
        </w:trPr>
        <w:tc>
          <w:tcPr>
            <w:tcW w:w="756" w:type="dxa"/>
            <w:tcBorders>
              <w:top w:val="nil"/>
              <w:left w:val="single" w:sz="4" w:space="0" w:color="auto"/>
              <w:bottom w:val="single" w:sz="4" w:space="0" w:color="auto"/>
              <w:right w:val="single" w:sz="4" w:space="0" w:color="auto"/>
            </w:tcBorders>
            <w:shd w:val="clear" w:color="auto" w:fill="auto"/>
            <w:vAlign w:val="center"/>
            <w:hideMark/>
          </w:tcPr>
          <w:p w14:paraId="7DA6DC41"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11.3.1</w:t>
            </w:r>
          </w:p>
        </w:tc>
        <w:tc>
          <w:tcPr>
            <w:tcW w:w="2641" w:type="dxa"/>
            <w:tcBorders>
              <w:top w:val="nil"/>
              <w:left w:val="nil"/>
              <w:bottom w:val="single" w:sz="4" w:space="0" w:color="auto"/>
              <w:right w:val="single" w:sz="4" w:space="0" w:color="auto"/>
            </w:tcBorders>
            <w:shd w:val="clear" w:color="auto" w:fill="auto"/>
            <w:vAlign w:val="center"/>
            <w:hideMark/>
          </w:tcPr>
          <w:p w14:paraId="055CB1B0"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Удельный расход электрической энергии, потребляемой в технологическом процессе очистки сточных вод</w:t>
            </w:r>
          </w:p>
        </w:tc>
        <w:tc>
          <w:tcPr>
            <w:tcW w:w="862" w:type="dxa"/>
            <w:tcBorders>
              <w:top w:val="nil"/>
              <w:left w:val="nil"/>
              <w:bottom w:val="single" w:sz="4" w:space="0" w:color="auto"/>
              <w:right w:val="single" w:sz="4" w:space="0" w:color="auto"/>
            </w:tcBorders>
            <w:shd w:val="clear" w:color="auto" w:fill="auto"/>
            <w:vAlign w:val="center"/>
            <w:hideMark/>
          </w:tcPr>
          <w:p w14:paraId="50195B05"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кВт∙ч/м</w:t>
            </w:r>
            <w:r w:rsidRPr="00E85532">
              <w:rPr>
                <w:rFonts w:eastAsia="Times New Roman" w:cs="Times New Roman"/>
                <w:color w:val="000000"/>
                <w:sz w:val="18"/>
                <w:szCs w:val="18"/>
                <w:vertAlign w:val="superscript"/>
                <w:lang w:eastAsia="ru-RU"/>
              </w:rPr>
              <w:t>3</w:t>
            </w:r>
          </w:p>
        </w:tc>
        <w:tc>
          <w:tcPr>
            <w:tcW w:w="863" w:type="dxa"/>
            <w:tcBorders>
              <w:top w:val="nil"/>
              <w:left w:val="nil"/>
              <w:bottom w:val="single" w:sz="4" w:space="0" w:color="auto"/>
              <w:right w:val="single" w:sz="4" w:space="0" w:color="auto"/>
            </w:tcBorders>
            <w:shd w:val="clear" w:color="auto" w:fill="auto"/>
            <w:vAlign w:val="center"/>
            <w:hideMark/>
          </w:tcPr>
          <w:p w14:paraId="77C59D7D"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н/д</w:t>
            </w:r>
          </w:p>
        </w:tc>
        <w:tc>
          <w:tcPr>
            <w:tcW w:w="850" w:type="dxa"/>
            <w:tcBorders>
              <w:top w:val="nil"/>
              <w:left w:val="nil"/>
              <w:bottom w:val="single" w:sz="4" w:space="0" w:color="auto"/>
              <w:right w:val="single" w:sz="4" w:space="0" w:color="auto"/>
            </w:tcBorders>
            <w:shd w:val="clear" w:color="auto" w:fill="auto"/>
            <w:vAlign w:val="center"/>
            <w:hideMark/>
          </w:tcPr>
          <w:p w14:paraId="7337B9F8"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н/д</w:t>
            </w:r>
          </w:p>
        </w:tc>
        <w:tc>
          <w:tcPr>
            <w:tcW w:w="851" w:type="dxa"/>
            <w:tcBorders>
              <w:top w:val="nil"/>
              <w:left w:val="nil"/>
              <w:bottom w:val="single" w:sz="4" w:space="0" w:color="auto"/>
              <w:right w:val="single" w:sz="4" w:space="0" w:color="auto"/>
            </w:tcBorders>
            <w:shd w:val="clear" w:color="auto" w:fill="auto"/>
            <w:vAlign w:val="center"/>
            <w:hideMark/>
          </w:tcPr>
          <w:p w14:paraId="3BE65F26"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н/д</w:t>
            </w:r>
          </w:p>
        </w:tc>
        <w:tc>
          <w:tcPr>
            <w:tcW w:w="850" w:type="dxa"/>
            <w:tcBorders>
              <w:top w:val="nil"/>
              <w:left w:val="nil"/>
              <w:bottom w:val="single" w:sz="4" w:space="0" w:color="auto"/>
              <w:right w:val="single" w:sz="4" w:space="0" w:color="auto"/>
            </w:tcBorders>
            <w:shd w:val="clear" w:color="auto" w:fill="auto"/>
            <w:vAlign w:val="center"/>
            <w:hideMark/>
          </w:tcPr>
          <w:p w14:paraId="0FDCF89E"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н/д</w:t>
            </w:r>
          </w:p>
        </w:tc>
        <w:tc>
          <w:tcPr>
            <w:tcW w:w="830" w:type="dxa"/>
            <w:tcBorders>
              <w:top w:val="nil"/>
              <w:left w:val="nil"/>
              <w:bottom w:val="single" w:sz="4" w:space="0" w:color="auto"/>
              <w:right w:val="single" w:sz="4" w:space="0" w:color="auto"/>
            </w:tcBorders>
            <w:shd w:val="clear" w:color="auto" w:fill="auto"/>
            <w:vAlign w:val="center"/>
            <w:hideMark/>
          </w:tcPr>
          <w:p w14:paraId="2B3A87A3"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н/д</w:t>
            </w:r>
          </w:p>
        </w:tc>
        <w:tc>
          <w:tcPr>
            <w:tcW w:w="830" w:type="dxa"/>
            <w:tcBorders>
              <w:top w:val="nil"/>
              <w:left w:val="nil"/>
              <w:bottom w:val="single" w:sz="4" w:space="0" w:color="auto"/>
              <w:right w:val="single" w:sz="4" w:space="0" w:color="auto"/>
            </w:tcBorders>
            <w:shd w:val="clear" w:color="auto" w:fill="auto"/>
            <w:vAlign w:val="center"/>
            <w:hideMark/>
          </w:tcPr>
          <w:p w14:paraId="7F724191"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н/д</w:t>
            </w:r>
          </w:p>
        </w:tc>
        <w:tc>
          <w:tcPr>
            <w:tcW w:w="830" w:type="dxa"/>
            <w:tcBorders>
              <w:top w:val="nil"/>
              <w:left w:val="nil"/>
              <w:bottom w:val="single" w:sz="4" w:space="0" w:color="auto"/>
              <w:right w:val="single" w:sz="4" w:space="0" w:color="auto"/>
            </w:tcBorders>
            <w:shd w:val="clear" w:color="auto" w:fill="auto"/>
            <w:vAlign w:val="center"/>
            <w:hideMark/>
          </w:tcPr>
          <w:p w14:paraId="5D4A5135"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н/д</w:t>
            </w:r>
          </w:p>
        </w:tc>
        <w:tc>
          <w:tcPr>
            <w:tcW w:w="830" w:type="dxa"/>
            <w:tcBorders>
              <w:top w:val="nil"/>
              <w:left w:val="nil"/>
              <w:bottom w:val="single" w:sz="4" w:space="0" w:color="auto"/>
              <w:right w:val="single" w:sz="4" w:space="0" w:color="auto"/>
            </w:tcBorders>
            <w:shd w:val="clear" w:color="auto" w:fill="auto"/>
            <w:vAlign w:val="center"/>
            <w:hideMark/>
          </w:tcPr>
          <w:p w14:paraId="071A5013"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н/д</w:t>
            </w:r>
          </w:p>
        </w:tc>
        <w:tc>
          <w:tcPr>
            <w:tcW w:w="830" w:type="dxa"/>
            <w:tcBorders>
              <w:top w:val="nil"/>
              <w:left w:val="nil"/>
              <w:bottom w:val="single" w:sz="4" w:space="0" w:color="auto"/>
              <w:right w:val="single" w:sz="4" w:space="0" w:color="auto"/>
            </w:tcBorders>
            <w:shd w:val="clear" w:color="auto" w:fill="auto"/>
            <w:vAlign w:val="center"/>
            <w:hideMark/>
          </w:tcPr>
          <w:p w14:paraId="177E9902"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н/д</w:t>
            </w:r>
          </w:p>
        </w:tc>
        <w:tc>
          <w:tcPr>
            <w:tcW w:w="830" w:type="dxa"/>
            <w:tcBorders>
              <w:top w:val="nil"/>
              <w:left w:val="nil"/>
              <w:bottom w:val="single" w:sz="4" w:space="0" w:color="auto"/>
              <w:right w:val="single" w:sz="4" w:space="0" w:color="auto"/>
            </w:tcBorders>
            <w:shd w:val="clear" w:color="auto" w:fill="auto"/>
            <w:vAlign w:val="center"/>
            <w:hideMark/>
          </w:tcPr>
          <w:p w14:paraId="6EC0ACBA"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н/д</w:t>
            </w:r>
          </w:p>
        </w:tc>
        <w:tc>
          <w:tcPr>
            <w:tcW w:w="830" w:type="dxa"/>
            <w:tcBorders>
              <w:top w:val="nil"/>
              <w:left w:val="nil"/>
              <w:bottom w:val="single" w:sz="4" w:space="0" w:color="auto"/>
              <w:right w:val="single" w:sz="4" w:space="0" w:color="auto"/>
            </w:tcBorders>
            <w:shd w:val="clear" w:color="auto" w:fill="auto"/>
            <w:vAlign w:val="center"/>
            <w:hideMark/>
          </w:tcPr>
          <w:p w14:paraId="70AF54F4"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н/д</w:t>
            </w:r>
          </w:p>
        </w:tc>
        <w:tc>
          <w:tcPr>
            <w:tcW w:w="830" w:type="dxa"/>
            <w:tcBorders>
              <w:top w:val="nil"/>
              <w:left w:val="nil"/>
              <w:bottom w:val="single" w:sz="4" w:space="0" w:color="auto"/>
              <w:right w:val="single" w:sz="4" w:space="0" w:color="auto"/>
            </w:tcBorders>
            <w:shd w:val="clear" w:color="auto" w:fill="auto"/>
            <w:vAlign w:val="center"/>
            <w:hideMark/>
          </w:tcPr>
          <w:p w14:paraId="115AF860"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н/д</w:t>
            </w:r>
          </w:p>
        </w:tc>
      </w:tr>
      <w:tr w:rsidR="00E85532" w:rsidRPr="00E85532" w14:paraId="10EB284B" w14:textId="77777777" w:rsidTr="00E85532">
        <w:trPr>
          <w:gridAfter w:val="1"/>
          <w:wAfter w:w="8" w:type="dxa"/>
          <w:trHeight w:val="720"/>
        </w:trPr>
        <w:tc>
          <w:tcPr>
            <w:tcW w:w="756" w:type="dxa"/>
            <w:tcBorders>
              <w:top w:val="nil"/>
              <w:left w:val="single" w:sz="4" w:space="0" w:color="auto"/>
              <w:bottom w:val="single" w:sz="4" w:space="0" w:color="auto"/>
              <w:right w:val="single" w:sz="4" w:space="0" w:color="auto"/>
            </w:tcBorders>
            <w:shd w:val="clear" w:color="auto" w:fill="auto"/>
            <w:vAlign w:val="center"/>
            <w:hideMark/>
          </w:tcPr>
          <w:p w14:paraId="496113E3"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11.3.2</w:t>
            </w:r>
          </w:p>
        </w:tc>
        <w:tc>
          <w:tcPr>
            <w:tcW w:w="2641" w:type="dxa"/>
            <w:tcBorders>
              <w:top w:val="nil"/>
              <w:left w:val="nil"/>
              <w:bottom w:val="single" w:sz="4" w:space="0" w:color="auto"/>
              <w:right w:val="single" w:sz="4" w:space="0" w:color="auto"/>
            </w:tcBorders>
            <w:shd w:val="clear" w:color="auto" w:fill="auto"/>
            <w:vAlign w:val="center"/>
            <w:hideMark/>
          </w:tcPr>
          <w:p w14:paraId="2C44C0A9"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Удельный расход электрической энергии, потребляемой в технологическом процессе транспортировки сточных вод</w:t>
            </w:r>
          </w:p>
        </w:tc>
        <w:tc>
          <w:tcPr>
            <w:tcW w:w="862" w:type="dxa"/>
            <w:tcBorders>
              <w:top w:val="nil"/>
              <w:left w:val="nil"/>
              <w:bottom w:val="single" w:sz="4" w:space="0" w:color="auto"/>
              <w:right w:val="single" w:sz="4" w:space="0" w:color="auto"/>
            </w:tcBorders>
            <w:shd w:val="clear" w:color="auto" w:fill="auto"/>
            <w:vAlign w:val="center"/>
            <w:hideMark/>
          </w:tcPr>
          <w:p w14:paraId="649FDB06"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кВт∙ч/м</w:t>
            </w:r>
            <w:r w:rsidRPr="00E85532">
              <w:rPr>
                <w:rFonts w:eastAsia="Times New Roman" w:cs="Times New Roman"/>
                <w:color w:val="000000"/>
                <w:sz w:val="18"/>
                <w:szCs w:val="18"/>
                <w:vertAlign w:val="superscript"/>
                <w:lang w:eastAsia="ru-RU"/>
              </w:rPr>
              <w:t>3</w:t>
            </w:r>
          </w:p>
        </w:tc>
        <w:tc>
          <w:tcPr>
            <w:tcW w:w="863" w:type="dxa"/>
            <w:tcBorders>
              <w:top w:val="nil"/>
              <w:left w:val="nil"/>
              <w:bottom w:val="single" w:sz="4" w:space="0" w:color="auto"/>
              <w:right w:val="single" w:sz="4" w:space="0" w:color="auto"/>
            </w:tcBorders>
            <w:shd w:val="clear" w:color="auto" w:fill="auto"/>
            <w:vAlign w:val="center"/>
            <w:hideMark/>
          </w:tcPr>
          <w:p w14:paraId="63A267E5"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0,27</w:t>
            </w:r>
          </w:p>
        </w:tc>
        <w:tc>
          <w:tcPr>
            <w:tcW w:w="850" w:type="dxa"/>
            <w:tcBorders>
              <w:top w:val="nil"/>
              <w:left w:val="nil"/>
              <w:bottom w:val="single" w:sz="4" w:space="0" w:color="auto"/>
              <w:right w:val="single" w:sz="4" w:space="0" w:color="auto"/>
            </w:tcBorders>
            <w:shd w:val="clear" w:color="auto" w:fill="auto"/>
            <w:vAlign w:val="center"/>
            <w:hideMark/>
          </w:tcPr>
          <w:p w14:paraId="6878998D"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0,27</w:t>
            </w:r>
          </w:p>
        </w:tc>
        <w:tc>
          <w:tcPr>
            <w:tcW w:w="851" w:type="dxa"/>
            <w:tcBorders>
              <w:top w:val="nil"/>
              <w:left w:val="nil"/>
              <w:bottom w:val="single" w:sz="4" w:space="0" w:color="auto"/>
              <w:right w:val="single" w:sz="4" w:space="0" w:color="auto"/>
            </w:tcBorders>
            <w:shd w:val="clear" w:color="auto" w:fill="auto"/>
            <w:vAlign w:val="center"/>
            <w:hideMark/>
          </w:tcPr>
          <w:p w14:paraId="75A79C7F"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0,27</w:t>
            </w:r>
          </w:p>
        </w:tc>
        <w:tc>
          <w:tcPr>
            <w:tcW w:w="850" w:type="dxa"/>
            <w:tcBorders>
              <w:top w:val="nil"/>
              <w:left w:val="nil"/>
              <w:bottom w:val="single" w:sz="4" w:space="0" w:color="auto"/>
              <w:right w:val="single" w:sz="4" w:space="0" w:color="auto"/>
            </w:tcBorders>
            <w:shd w:val="clear" w:color="auto" w:fill="auto"/>
            <w:vAlign w:val="center"/>
            <w:hideMark/>
          </w:tcPr>
          <w:p w14:paraId="3A2BB204"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0,25</w:t>
            </w:r>
          </w:p>
        </w:tc>
        <w:tc>
          <w:tcPr>
            <w:tcW w:w="830" w:type="dxa"/>
            <w:tcBorders>
              <w:top w:val="nil"/>
              <w:left w:val="nil"/>
              <w:bottom w:val="single" w:sz="4" w:space="0" w:color="auto"/>
              <w:right w:val="single" w:sz="4" w:space="0" w:color="auto"/>
            </w:tcBorders>
            <w:shd w:val="clear" w:color="auto" w:fill="auto"/>
            <w:vAlign w:val="center"/>
            <w:hideMark/>
          </w:tcPr>
          <w:p w14:paraId="3959234A"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0,25</w:t>
            </w:r>
          </w:p>
        </w:tc>
        <w:tc>
          <w:tcPr>
            <w:tcW w:w="830" w:type="dxa"/>
            <w:tcBorders>
              <w:top w:val="nil"/>
              <w:left w:val="nil"/>
              <w:bottom w:val="single" w:sz="4" w:space="0" w:color="auto"/>
              <w:right w:val="single" w:sz="4" w:space="0" w:color="auto"/>
            </w:tcBorders>
            <w:shd w:val="clear" w:color="auto" w:fill="auto"/>
            <w:vAlign w:val="center"/>
            <w:hideMark/>
          </w:tcPr>
          <w:p w14:paraId="2BAB8D93"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0,25</w:t>
            </w:r>
          </w:p>
        </w:tc>
        <w:tc>
          <w:tcPr>
            <w:tcW w:w="830" w:type="dxa"/>
            <w:tcBorders>
              <w:top w:val="nil"/>
              <w:left w:val="nil"/>
              <w:bottom w:val="single" w:sz="4" w:space="0" w:color="auto"/>
              <w:right w:val="single" w:sz="4" w:space="0" w:color="auto"/>
            </w:tcBorders>
            <w:shd w:val="clear" w:color="auto" w:fill="auto"/>
            <w:vAlign w:val="center"/>
            <w:hideMark/>
          </w:tcPr>
          <w:p w14:paraId="6F630303"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0,25</w:t>
            </w:r>
          </w:p>
        </w:tc>
        <w:tc>
          <w:tcPr>
            <w:tcW w:w="830" w:type="dxa"/>
            <w:tcBorders>
              <w:top w:val="nil"/>
              <w:left w:val="nil"/>
              <w:bottom w:val="single" w:sz="4" w:space="0" w:color="auto"/>
              <w:right w:val="single" w:sz="4" w:space="0" w:color="auto"/>
            </w:tcBorders>
            <w:shd w:val="clear" w:color="auto" w:fill="auto"/>
            <w:vAlign w:val="center"/>
            <w:hideMark/>
          </w:tcPr>
          <w:p w14:paraId="44777649"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0,25</w:t>
            </w:r>
          </w:p>
        </w:tc>
        <w:tc>
          <w:tcPr>
            <w:tcW w:w="830" w:type="dxa"/>
            <w:tcBorders>
              <w:top w:val="nil"/>
              <w:left w:val="nil"/>
              <w:bottom w:val="single" w:sz="4" w:space="0" w:color="auto"/>
              <w:right w:val="single" w:sz="4" w:space="0" w:color="auto"/>
            </w:tcBorders>
            <w:shd w:val="clear" w:color="auto" w:fill="auto"/>
            <w:vAlign w:val="center"/>
            <w:hideMark/>
          </w:tcPr>
          <w:p w14:paraId="3601B373"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0,25</w:t>
            </w:r>
          </w:p>
        </w:tc>
        <w:tc>
          <w:tcPr>
            <w:tcW w:w="830" w:type="dxa"/>
            <w:tcBorders>
              <w:top w:val="nil"/>
              <w:left w:val="nil"/>
              <w:bottom w:val="single" w:sz="4" w:space="0" w:color="auto"/>
              <w:right w:val="single" w:sz="4" w:space="0" w:color="auto"/>
            </w:tcBorders>
            <w:shd w:val="clear" w:color="auto" w:fill="auto"/>
            <w:vAlign w:val="center"/>
            <w:hideMark/>
          </w:tcPr>
          <w:p w14:paraId="7A4E0FF3"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0,25</w:t>
            </w:r>
          </w:p>
        </w:tc>
        <w:tc>
          <w:tcPr>
            <w:tcW w:w="830" w:type="dxa"/>
            <w:tcBorders>
              <w:top w:val="nil"/>
              <w:left w:val="nil"/>
              <w:bottom w:val="single" w:sz="4" w:space="0" w:color="auto"/>
              <w:right w:val="single" w:sz="4" w:space="0" w:color="auto"/>
            </w:tcBorders>
            <w:shd w:val="clear" w:color="auto" w:fill="auto"/>
            <w:vAlign w:val="center"/>
            <w:hideMark/>
          </w:tcPr>
          <w:p w14:paraId="1FC6E0EE"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0,25</w:t>
            </w:r>
          </w:p>
        </w:tc>
        <w:tc>
          <w:tcPr>
            <w:tcW w:w="830" w:type="dxa"/>
            <w:tcBorders>
              <w:top w:val="nil"/>
              <w:left w:val="nil"/>
              <w:bottom w:val="single" w:sz="4" w:space="0" w:color="auto"/>
              <w:right w:val="single" w:sz="4" w:space="0" w:color="auto"/>
            </w:tcBorders>
            <w:shd w:val="clear" w:color="auto" w:fill="auto"/>
            <w:vAlign w:val="center"/>
            <w:hideMark/>
          </w:tcPr>
          <w:p w14:paraId="2BAFC37C"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0,25</w:t>
            </w:r>
          </w:p>
        </w:tc>
      </w:tr>
      <w:tr w:rsidR="00E85532" w:rsidRPr="00E85532" w14:paraId="20B830F1" w14:textId="77777777" w:rsidTr="00E85532">
        <w:trPr>
          <w:trHeight w:val="300"/>
        </w:trPr>
        <w:tc>
          <w:tcPr>
            <w:tcW w:w="756" w:type="dxa"/>
            <w:tcBorders>
              <w:top w:val="nil"/>
              <w:left w:val="single" w:sz="4" w:space="0" w:color="auto"/>
              <w:bottom w:val="single" w:sz="4" w:space="0" w:color="auto"/>
              <w:right w:val="single" w:sz="4" w:space="0" w:color="auto"/>
            </w:tcBorders>
            <w:shd w:val="clear" w:color="000000" w:fill="D9E1F2"/>
            <w:vAlign w:val="center"/>
            <w:hideMark/>
          </w:tcPr>
          <w:p w14:paraId="28757A39" w14:textId="77777777" w:rsidR="00E85532" w:rsidRPr="00E85532" w:rsidRDefault="00E85532" w:rsidP="00E85532">
            <w:pPr>
              <w:spacing w:line="240" w:lineRule="auto"/>
              <w:ind w:firstLine="0"/>
              <w:jc w:val="center"/>
              <w:rPr>
                <w:rFonts w:eastAsia="Times New Roman" w:cs="Times New Roman"/>
                <w:b/>
                <w:bCs/>
                <w:color w:val="000000"/>
                <w:sz w:val="18"/>
                <w:szCs w:val="18"/>
                <w:lang w:eastAsia="ru-RU"/>
              </w:rPr>
            </w:pPr>
            <w:r w:rsidRPr="00E85532">
              <w:rPr>
                <w:rFonts w:eastAsia="Times New Roman" w:cs="Times New Roman"/>
                <w:b/>
                <w:bCs/>
                <w:color w:val="000000"/>
                <w:sz w:val="18"/>
                <w:szCs w:val="18"/>
                <w:lang w:eastAsia="ru-RU"/>
              </w:rPr>
              <w:t>11.4</w:t>
            </w:r>
          </w:p>
        </w:tc>
        <w:tc>
          <w:tcPr>
            <w:tcW w:w="13565" w:type="dxa"/>
            <w:gridSpan w:val="15"/>
            <w:tcBorders>
              <w:top w:val="single" w:sz="4" w:space="0" w:color="auto"/>
              <w:left w:val="nil"/>
              <w:bottom w:val="single" w:sz="4" w:space="0" w:color="auto"/>
              <w:right w:val="single" w:sz="4" w:space="0" w:color="auto"/>
            </w:tcBorders>
            <w:shd w:val="clear" w:color="000000" w:fill="D9E1F2"/>
            <w:vAlign w:val="center"/>
            <w:hideMark/>
          </w:tcPr>
          <w:p w14:paraId="3DDEA04B" w14:textId="77777777" w:rsidR="00E85532" w:rsidRPr="00E85532" w:rsidRDefault="00E85532" w:rsidP="00E85532">
            <w:pPr>
              <w:spacing w:line="240" w:lineRule="auto"/>
              <w:ind w:firstLine="0"/>
              <w:jc w:val="center"/>
              <w:rPr>
                <w:rFonts w:eastAsia="Times New Roman" w:cs="Times New Roman"/>
                <w:b/>
                <w:bCs/>
                <w:color w:val="000000"/>
                <w:sz w:val="18"/>
                <w:szCs w:val="18"/>
                <w:lang w:eastAsia="ru-RU"/>
              </w:rPr>
            </w:pPr>
            <w:r w:rsidRPr="00E85532">
              <w:rPr>
                <w:rFonts w:eastAsia="Times New Roman" w:cs="Times New Roman"/>
                <w:b/>
                <w:bCs/>
                <w:color w:val="000000"/>
                <w:sz w:val="18"/>
                <w:szCs w:val="18"/>
                <w:lang w:eastAsia="ru-RU"/>
              </w:rPr>
              <w:t>Иные показатели (показатели качества обслуживания абонентов)</w:t>
            </w:r>
          </w:p>
        </w:tc>
      </w:tr>
      <w:tr w:rsidR="00E85532" w:rsidRPr="00E85532" w14:paraId="07F5FE2E" w14:textId="77777777" w:rsidTr="00E85532">
        <w:trPr>
          <w:gridAfter w:val="1"/>
          <w:wAfter w:w="8" w:type="dxa"/>
          <w:trHeight w:val="960"/>
        </w:trPr>
        <w:tc>
          <w:tcPr>
            <w:tcW w:w="756" w:type="dxa"/>
            <w:tcBorders>
              <w:top w:val="nil"/>
              <w:left w:val="single" w:sz="4" w:space="0" w:color="auto"/>
              <w:bottom w:val="single" w:sz="4" w:space="0" w:color="auto"/>
              <w:right w:val="single" w:sz="4" w:space="0" w:color="auto"/>
            </w:tcBorders>
            <w:shd w:val="clear" w:color="auto" w:fill="auto"/>
            <w:vAlign w:val="center"/>
            <w:hideMark/>
          </w:tcPr>
          <w:p w14:paraId="553A6345"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11.4.1</w:t>
            </w:r>
          </w:p>
        </w:tc>
        <w:tc>
          <w:tcPr>
            <w:tcW w:w="2641" w:type="dxa"/>
            <w:tcBorders>
              <w:top w:val="nil"/>
              <w:left w:val="nil"/>
              <w:bottom w:val="single" w:sz="4" w:space="0" w:color="auto"/>
              <w:right w:val="single" w:sz="4" w:space="0" w:color="auto"/>
            </w:tcBorders>
            <w:shd w:val="clear" w:color="auto" w:fill="auto"/>
            <w:vAlign w:val="center"/>
            <w:hideMark/>
          </w:tcPr>
          <w:p w14:paraId="3BFF201D"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Среднее время ожидания ответа оператора при обращении абонента по вопросам водоотведения по телефону «горячей линии»</w:t>
            </w:r>
          </w:p>
        </w:tc>
        <w:tc>
          <w:tcPr>
            <w:tcW w:w="862" w:type="dxa"/>
            <w:tcBorders>
              <w:top w:val="nil"/>
              <w:left w:val="nil"/>
              <w:bottom w:val="single" w:sz="4" w:space="0" w:color="auto"/>
              <w:right w:val="single" w:sz="4" w:space="0" w:color="auto"/>
            </w:tcBorders>
            <w:shd w:val="clear" w:color="auto" w:fill="auto"/>
            <w:vAlign w:val="center"/>
            <w:hideMark/>
          </w:tcPr>
          <w:p w14:paraId="457FCE67"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мин.</w:t>
            </w:r>
          </w:p>
        </w:tc>
        <w:tc>
          <w:tcPr>
            <w:tcW w:w="863" w:type="dxa"/>
            <w:tcBorders>
              <w:top w:val="nil"/>
              <w:left w:val="nil"/>
              <w:bottom w:val="single" w:sz="4" w:space="0" w:color="auto"/>
              <w:right w:val="single" w:sz="4" w:space="0" w:color="auto"/>
            </w:tcBorders>
            <w:shd w:val="clear" w:color="auto" w:fill="auto"/>
            <w:vAlign w:val="center"/>
            <w:hideMark/>
          </w:tcPr>
          <w:p w14:paraId="531E2566"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w:t>
            </w:r>
          </w:p>
        </w:tc>
        <w:tc>
          <w:tcPr>
            <w:tcW w:w="850" w:type="dxa"/>
            <w:tcBorders>
              <w:top w:val="nil"/>
              <w:left w:val="nil"/>
              <w:bottom w:val="single" w:sz="4" w:space="0" w:color="auto"/>
              <w:right w:val="single" w:sz="4" w:space="0" w:color="auto"/>
            </w:tcBorders>
            <w:shd w:val="clear" w:color="auto" w:fill="auto"/>
            <w:vAlign w:val="center"/>
            <w:hideMark/>
          </w:tcPr>
          <w:p w14:paraId="468DAE0B"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w:t>
            </w:r>
          </w:p>
        </w:tc>
        <w:tc>
          <w:tcPr>
            <w:tcW w:w="851" w:type="dxa"/>
            <w:tcBorders>
              <w:top w:val="nil"/>
              <w:left w:val="nil"/>
              <w:bottom w:val="single" w:sz="4" w:space="0" w:color="auto"/>
              <w:right w:val="single" w:sz="4" w:space="0" w:color="auto"/>
            </w:tcBorders>
            <w:shd w:val="clear" w:color="auto" w:fill="auto"/>
            <w:vAlign w:val="center"/>
            <w:hideMark/>
          </w:tcPr>
          <w:p w14:paraId="445ABCBB"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w:t>
            </w:r>
          </w:p>
        </w:tc>
        <w:tc>
          <w:tcPr>
            <w:tcW w:w="850" w:type="dxa"/>
            <w:tcBorders>
              <w:top w:val="nil"/>
              <w:left w:val="nil"/>
              <w:bottom w:val="single" w:sz="4" w:space="0" w:color="auto"/>
              <w:right w:val="single" w:sz="4" w:space="0" w:color="auto"/>
            </w:tcBorders>
            <w:shd w:val="clear" w:color="auto" w:fill="auto"/>
            <w:vAlign w:val="center"/>
            <w:hideMark/>
          </w:tcPr>
          <w:p w14:paraId="68071884"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w:t>
            </w:r>
          </w:p>
        </w:tc>
        <w:tc>
          <w:tcPr>
            <w:tcW w:w="830" w:type="dxa"/>
            <w:tcBorders>
              <w:top w:val="nil"/>
              <w:left w:val="nil"/>
              <w:bottom w:val="single" w:sz="4" w:space="0" w:color="auto"/>
              <w:right w:val="single" w:sz="4" w:space="0" w:color="auto"/>
            </w:tcBorders>
            <w:shd w:val="clear" w:color="auto" w:fill="auto"/>
            <w:vAlign w:val="center"/>
            <w:hideMark/>
          </w:tcPr>
          <w:p w14:paraId="73445DD6"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w:t>
            </w:r>
          </w:p>
        </w:tc>
        <w:tc>
          <w:tcPr>
            <w:tcW w:w="830" w:type="dxa"/>
            <w:tcBorders>
              <w:top w:val="nil"/>
              <w:left w:val="nil"/>
              <w:bottom w:val="single" w:sz="4" w:space="0" w:color="auto"/>
              <w:right w:val="single" w:sz="4" w:space="0" w:color="auto"/>
            </w:tcBorders>
            <w:shd w:val="clear" w:color="auto" w:fill="auto"/>
            <w:vAlign w:val="center"/>
            <w:hideMark/>
          </w:tcPr>
          <w:p w14:paraId="20D0CB70"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w:t>
            </w:r>
          </w:p>
        </w:tc>
        <w:tc>
          <w:tcPr>
            <w:tcW w:w="830" w:type="dxa"/>
            <w:tcBorders>
              <w:top w:val="nil"/>
              <w:left w:val="nil"/>
              <w:bottom w:val="single" w:sz="4" w:space="0" w:color="auto"/>
              <w:right w:val="single" w:sz="4" w:space="0" w:color="auto"/>
            </w:tcBorders>
            <w:shd w:val="clear" w:color="auto" w:fill="auto"/>
            <w:vAlign w:val="center"/>
            <w:hideMark/>
          </w:tcPr>
          <w:p w14:paraId="0519425C"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w:t>
            </w:r>
          </w:p>
        </w:tc>
        <w:tc>
          <w:tcPr>
            <w:tcW w:w="830" w:type="dxa"/>
            <w:tcBorders>
              <w:top w:val="nil"/>
              <w:left w:val="nil"/>
              <w:bottom w:val="single" w:sz="4" w:space="0" w:color="auto"/>
              <w:right w:val="single" w:sz="4" w:space="0" w:color="auto"/>
            </w:tcBorders>
            <w:shd w:val="clear" w:color="auto" w:fill="auto"/>
            <w:vAlign w:val="center"/>
            <w:hideMark/>
          </w:tcPr>
          <w:p w14:paraId="35137F84"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w:t>
            </w:r>
          </w:p>
        </w:tc>
        <w:tc>
          <w:tcPr>
            <w:tcW w:w="830" w:type="dxa"/>
            <w:tcBorders>
              <w:top w:val="nil"/>
              <w:left w:val="nil"/>
              <w:bottom w:val="single" w:sz="4" w:space="0" w:color="auto"/>
              <w:right w:val="single" w:sz="4" w:space="0" w:color="auto"/>
            </w:tcBorders>
            <w:shd w:val="clear" w:color="auto" w:fill="auto"/>
            <w:vAlign w:val="center"/>
            <w:hideMark/>
          </w:tcPr>
          <w:p w14:paraId="480FB85B"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w:t>
            </w:r>
          </w:p>
        </w:tc>
        <w:tc>
          <w:tcPr>
            <w:tcW w:w="830" w:type="dxa"/>
            <w:tcBorders>
              <w:top w:val="nil"/>
              <w:left w:val="nil"/>
              <w:bottom w:val="single" w:sz="4" w:space="0" w:color="auto"/>
              <w:right w:val="single" w:sz="4" w:space="0" w:color="auto"/>
            </w:tcBorders>
            <w:shd w:val="clear" w:color="auto" w:fill="auto"/>
            <w:vAlign w:val="center"/>
            <w:hideMark/>
          </w:tcPr>
          <w:p w14:paraId="1E2046E3"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w:t>
            </w:r>
          </w:p>
        </w:tc>
        <w:tc>
          <w:tcPr>
            <w:tcW w:w="830" w:type="dxa"/>
            <w:tcBorders>
              <w:top w:val="nil"/>
              <w:left w:val="nil"/>
              <w:bottom w:val="single" w:sz="4" w:space="0" w:color="auto"/>
              <w:right w:val="single" w:sz="4" w:space="0" w:color="auto"/>
            </w:tcBorders>
            <w:shd w:val="clear" w:color="auto" w:fill="auto"/>
            <w:vAlign w:val="center"/>
            <w:hideMark/>
          </w:tcPr>
          <w:p w14:paraId="574C4569"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w:t>
            </w:r>
          </w:p>
        </w:tc>
        <w:tc>
          <w:tcPr>
            <w:tcW w:w="830" w:type="dxa"/>
            <w:tcBorders>
              <w:top w:val="nil"/>
              <w:left w:val="nil"/>
              <w:bottom w:val="single" w:sz="4" w:space="0" w:color="auto"/>
              <w:right w:val="single" w:sz="4" w:space="0" w:color="auto"/>
            </w:tcBorders>
            <w:shd w:val="clear" w:color="auto" w:fill="auto"/>
            <w:vAlign w:val="center"/>
            <w:hideMark/>
          </w:tcPr>
          <w:p w14:paraId="240FA9E8"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w:t>
            </w:r>
          </w:p>
        </w:tc>
      </w:tr>
      <w:tr w:rsidR="00E85532" w:rsidRPr="00E85532" w14:paraId="08F7EE79" w14:textId="77777777" w:rsidTr="00E85532">
        <w:trPr>
          <w:gridAfter w:val="1"/>
          <w:wAfter w:w="8" w:type="dxa"/>
          <w:trHeight w:val="480"/>
        </w:trPr>
        <w:tc>
          <w:tcPr>
            <w:tcW w:w="756" w:type="dxa"/>
            <w:tcBorders>
              <w:top w:val="nil"/>
              <w:left w:val="single" w:sz="4" w:space="0" w:color="auto"/>
              <w:bottom w:val="single" w:sz="4" w:space="0" w:color="auto"/>
              <w:right w:val="single" w:sz="4" w:space="0" w:color="auto"/>
            </w:tcBorders>
            <w:shd w:val="clear" w:color="auto" w:fill="auto"/>
            <w:vAlign w:val="center"/>
            <w:hideMark/>
          </w:tcPr>
          <w:p w14:paraId="0324D679"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11.4.2</w:t>
            </w:r>
          </w:p>
        </w:tc>
        <w:tc>
          <w:tcPr>
            <w:tcW w:w="2641" w:type="dxa"/>
            <w:tcBorders>
              <w:top w:val="nil"/>
              <w:left w:val="nil"/>
              <w:bottom w:val="single" w:sz="4" w:space="0" w:color="auto"/>
              <w:right w:val="single" w:sz="4" w:space="0" w:color="auto"/>
            </w:tcBorders>
            <w:shd w:val="clear" w:color="auto" w:fill="auto"/>
            <w:vAlign w:val="center"/>
            <w:hideMark/>
          </w:tcPr>
          <w:p w14:paraId="3744966E"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Доля заявок на подключение, исполненная по итогам года</w:t>
            </w:r>
          </w:p>
        </w:tc>
        <w:tc>
          <w:tcPr>
            <w:tcW w:w="862" w:type="dxa"/>
            <w:tcBorders>
              <w:top w:val="nil"/>
              <w:left w:val="nil"/>
              <w:bottom w:val="single" w:sz="4" w:space="0" w:color="auto"/>
              <w:right w:val="single" w:sz="4" w:space="0" w:color="auto"/>
            </w:tcBorders>
            <w:shd w:val="clear" w:color="auto" w:fill="auto"/>
            <w:vAlign w:val="center"/>
            <w:hideMark/>
          </w:tcPr>
          <w:p w14:paraId="5D4BD5D3"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w:t>
            </w:r>
          </w:p>
        </w:tc>
        <w:tc>
          <w:tcPr>
            <w:tcW w:w="863" w:type="dxa"/>
            <w:tcBorders>
              <w:top w:val="nil"/>
              <w:left w:val="nil"/>
              <w:bottom w:val="single" w:sz="4" w:space="0" w:color="auto"/>
              <w:right w:val="single" w:sz="4" w:space="0" w:color="auto"/>
            </w:tcBorders>
            <w:shd w:val="clear" w:color="auto" w:fill="auto"/>
            <w:vAlign w:val="center"/>
            <w:hideMark/>
          </w:tcPr>
          <w:p w14:paraId="4156E4A8"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100</w:t>
            </w:r>
          </w:p>
        </w:tc>
        <w:tc>
          <w:tcPr>
            <w:tcW w:w="850" w:type="dxa"/>
            <w:tcBorders>
              <w:top w:val="nil"/>
              <w:left w:val="nil"/>
              <w:bottom w:val="single" w:sz="4" w:space="0" w:color="auto"/>
              <w:right w:val="single" w:sz="4" w:space="0" w:color="auto"/>
            </w:tcBorders>
            <w:shd w:val="clear" w:color="auto" w:fill="auto"/>
            <w:vAlign w:val="center"/>
            <w:hideMark/>
          </w:tcPr>
          <w:p w14:paraId="3D8ED52D"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100</w:t>
            </w:r>
          </w:p>
        </w:tc>
        <w:tc>
          <w:tcPr>
            <w:tcW w:w="851" w:type="dxa"/>
            <w:tcBorders>
              <w:top w:val="nil"/>
              <w:left w:val="nil"/>
              <w:bottom w:val="single" w:sz="4" w:space="0" w:color="auto"/>
              <w:right w:val="single" w:sz="4" w:space="0" w:color="auto"/>
            </w:tcBorders>
            <w:shd w:val="clear" w:color="auto" w:fill="auto"/>
            <w:vAlign w:val="center"/>
            <w:hideMark/>
          </w:tcPr>
          <w:p w14:paraId="2B94F884"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100</w:t>
            </w:r>
          </w:p>
        </w:tc>
        <w:tc>
          <w:tcPr>
            <w:tcW w:w="850" w:type="dxa"/>
            <w:tcBorders>
              <w:top w:val="nil"/>
              <w:left w:val="nil"/>
              <w:bottom w:val="single" w:sz="4" w:space="0" w:color="auto"/>
              <w:right w:val="single" w:sz="4" w:space="0" w:color="auto"/>
            </w:tcBorders>
            <w:shd w:val="clear" w:color="auto" w:fill="auto"/>
            <w:vAlign w:val="center"/>
            <w:hideMark/>
          </w:tcPr>
          <w:p w14:paraId="0D0E9947"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100</w:t>
            </w:r>
          </w:p>
        </w:tc>
        <w:tc>
          <w:tcPr>
            <w:tcW w:w="830" w:type="dxa"/>
            <w:tcBorders>
              <w:top w:val="nil"/>
              <w:left w:val="nil"/>
              <w:bottom w:val="single" w:sz="4" w:space="0" w:color="auto"/>
              <w:right w:val="single" w:sz="4" w:space="0" w:color="auto"/>
            </w:tcBorders>
            <w:shd w:val="clear" w:color="auto" w:fill="auto"/>
            <w:vAlign w:val="center"/>
            <w:hideMark/>
          </w:tcPr>
          <w:p w14:paraId="041AEA8D"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100</w:t>
            </w:r>
          </w:p>
        </w:tc>
        <w:tc>
          <w:tcPr>
            <w:tcW w:w="830" w:type="dxa"/>
            <w:tcBorders>
              <w:top w:val="nil"/>
              <w:left w:val="nil"/>
              <w:bottom w:val="single" w:sz="4" w:space="0" w:color="auto"/>
              <w:right w:val="single" w:sz="4" w:space="0" w:color="auto"/>
            </w:tcBorders>
            <w:shd w:val="clear" w:color="auto" w:fill="auto"/>
            <w:vAlign w:val="center"/>
            <w:hideMark/>
          </w:tcPr>
          <w:p w14:paraId="17A4C7B7"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100</w:t>
            </w:r>
          </w:p>
        </w:tc>
        <w:tc>
          <w:tcPr>
            <w:tcW w:w="830" w:type="dxa"/>
            <w:tcBorders>
              <w:top w:val="nil"/>
              <w:left w:val="nil"/>
              <w:bottom w:val="single" w:sz="4" w:space="0" w:color="auto"/>
              <w:right w:val="single" w:sz="4" w:space="0" w:color="auto"/>
            </w:tcBorders>
            <w:shd w:val="clear" w:color="auto" w:fill="auto"/>
            <w:vAlign w:val="center"/>
            <w:hideMark/>
          </w:tcPr>
          <w:p w14:paraId="278E7C91"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100</w:t>
            </w:r>
          </w:p>
        </w:tc>
        <w:tc>
          <w:tcPr>
            <w:tcW w:w="830" w:type="dxa"/>
            <w:tcBorders>
              <w:top w:val="nil"/>
              <w:left w:val="nil"/>
              <w:bottom w:val="single" w:sz="4" w:space="0" w:color="auto"/>
              <w:right w:val="single" w:sz="4" w:space="0" w:color="auto"/>
            </w:tcBorders>
            <w:shd w:val="clear" w:color="auto" w:fill="auto"/>
            <w:vAlign w:val="center"/>
            <w:hideMark/>
          </w:tcPr>
          <w:p w14:paraId="204D8C49"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100</w:t>
            </w:r>
          </w:p>
        </w:tc>
        <w:tc>
          <w:tcPr>
            <w:tcW w:w="830" w:type="dxa"/>
            <w:tcBorders>
              <w:top w:val="nil"/>
              <w:left w:val="nil"/>
              <w:bottom w:val="single" w:sz="4" w:space="0" w:color="auto"/>
              <w:right w:val="single" w:sz="4" w:space="0" w:color="auto"/>
            </w:tcBorders>
            <w:shd w:val="clear" w:color="auto" w:fill="auto"/>
            <w:vAlign w:val="center"/>
            <w:hideMark/>
          </w:tcPr>
          <w:p w14:paraId="5A0B9C8B"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100</w:t>
            </w:r>
          </w:p>
        </w:tc>
        <w:tc>
          <w:tcPr>
            <w:tcW w:w="830" w:type="dxa"/>
            <w:tcBorders>
              <w:top w:val="nil"/>
              <w:left w:val="nil"/>
              <w:bottom w:val="single" w:sz="4" w:space="0" w:color="auto"/>
              <w:right w:val="single" w:sz="4" w:space="0" w:color="auto"/>
            </w:tcBorders>
            <w:shd w:val="clear" w:color="auto" w:fill="auto"/>
            <w:vAlign w:val="center"/>
            <w:hideMark/>
          </w:tcPr>
          <w:p w14:paraId="0A815A0A"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100</w:t>
            </w:r>
          </w:p>
        </w:tc>
        <w:tc>
          <w:tcPr>
            <w:tcW w:w="830" w:type="dxa"/>
            <w:tcBorders>
              <w:top w:val="nil"/>
              <w:left w:val="nil"/>
              <w:bottom w:val="single" w:sz="4" w:space="0" w:color="auto"/>
              <w:right w:val="single" w:sz="4" w:space="0" w:color="auto"/>
            </w:tcBorders>
            <w:shd w:val="clear" w:color="auto" w:fill="auto"/>
            <w:vAlign w:val="center"/>
            <w:hideMark/>
          </w:tcPr>
          <w:p w14:paraId="1F67E76F"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100</w:t>
            </w:r>
          </w:p>
        </w:tc>
        <w:tc>
          <w:tcPr>
            <w:tcW w:w="830" w:type="dxa"/>
            <w:tcBorders>
              <w:top w:val="nil"/>
              <w:left w:val="nil"/>
              <w:bottom w:val="single" w:sz="4" w:space="0" w:color="auto"/>
              <w:right w:val="single" w:sz="4" w:space="0" w:color="auto"/>
            </w:tcBorders>
            <w:shd w:val="clear" w:color="auto" w:fill="auto"/>
            <w:vAlign w:val="center"/>
            <w:hideMark/>
          </w:tcPr>
          <w:p w14:paraId="702650D5"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100</w:t>
            </w:r>
          </w:p>
        </w:tc>
      </w:tr>
      <w:tr w:rsidR="00E85532" w:rsidRPr="00E85532" w14:paraId="5635BA06" w14:textId="77777777" w:rsidTr="00E85532">
        <w:trPr>
          <w:trHeight w:val="300"/>
        </w:trPr>
        <w:tc>
          <w:tcPr>
            <w:tcW w:w="756" w:type="dxa"/>
            <w:tcBorders>
              <w:top w:val="nil"/>
              <w:left w:val="single" w:sz="4" w:space="0" w:color="auto"/>
              <w:bottom w:val="single" w:sz="4" w:space="0" w:color="auto"/>
              <w:right w:val="single" w:sz="4" w:space="0" w:color="auto"/>
            </w:tcBorders>
            <w:shd w:val="clear" w:color="auto" w:fill="auto"/>
            <w:vAlign w:val="center"/>
            <w:hideMark/>
          </w:tcPr>
          <w:p w14:paraId="2A844B6F"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12</w:t>
            </w:r>
          </w:p>
        </w:tc>
        <w:tc>
          <w:tcPr>
            <w:tcW w:w="13565" w:type="dxa"/>
            <w:gridSpan w:val="15"/>
            <w:tcBorders>
              <w:top w:val="single" w:sz="4" w:space="0" w:color="auto"/>
              <w:left w:val="nil"/>
              <w:bottom w:val="single" w:sz="4" w:space="0" w:color="auto"/>
              <w:right w:val="single" w:sz="4" w:space="0" w:color="auto"/>
            </w:tcBorders>
            <w:shd w:val="clear" w:color="auto" w:fill="auto"/>
            <w:vAlign w:val="center"/>
            <w:hideMark/>
          </w:tcPr>
          <w:p w14:paraId="304EB2FF"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Централизованная система водоотведения п. Усть-Качка, п. Красный Восход</w:t>
            </w:r>
          </w:p>
        </w:tc>
      </w:tr>
      <w:tr w:rsidR="00E85532" w:rsidRPr="00E85532" w14:paraId="55AD4EC4" w14:textId="77777777" w:rsidTr="00E85532">
        <w:trPr>
          <w:trHeight w:val="300"/>
        </w:trPr>
        <w:tc>
          <w:tcPr>
            <w:tcW w:w="756" w:type="dxa"/>
            <w:tcBorders>
              <w:top w:val="nil"/>
              <w:left w:val="single" w:sz="4" w:space="0" w:color="auto"/>
              <w:bottom w:val="single" w:sz="4" w:space="0" w:color="auto"/>
              <w:right w:val="single" w:sz="4" w:space="0" w:color="auto"/>
            </w:tcBorders>
            <w:shd w:val="clear" w:color="000000" w:fill="D9E1F2"/>
            <w:vAlign w:val="center"/>
            <w:hideMark/>
          </w:tcPr>
          <w:p w14:paraId="662E6CC4" w14:textId="77777777" w:rsidR="00E85532" w:rsidRPr="00E85532" w:rsidRDefault="00E85532" w:rsidP="00E85532">
            <w:pPr>
              <w:spacing w:line="240" w:lineRule="auto"/>
              <w:ind w:firstLine="0"/>
              <w:jc w:val="center"/>
              <w:rPr>
                <w:rFonts w:eastAsia="Times New Roman" w:cs="Times New Roman"/>
                <w:b/>
                <w:bCs/>
                <w:color w:val="000000"/>
                <w:sz w:val="18"/>
                <w:szCs w:val="18"/>
                <w:lang w:eastAsia="ru-RU"/>
              </w:rPr>
            </w:pPr>
            <w:r w:rsidRPr="00E85532">
              <w:rPr>
                <w:rFonts w:eastAsia="Times New Roman" w:cs="Times New Roman"/>
                <w:b/>
                <w:bCs/>
                <w:color w:val="000000"/>
                <w:sz w:val="18"/>
                <w:szCs w:val="18"/>
                <w:lang w:eastAsia="ru-RU"/>
              </w:rPr>
              <w:t>12.1</w:t>
            </w:r>
          </w:p>
        </w:tc>
        <w:tc>
          <w:tcPr>
            <w:tcW w:w="13565" w:type="dxa"/>
            <w:gridSpan w:val="15"/>
            <w:tcBorders>
              <w:top w:val="single" w:sz="4" w:space="0" w:color="auto"/>
              <w:left w:val="nil"/>
              <w:bottom w:val="single" w:sz="4" w:space="0" w:color="auto"/>
              <w:right w:val="single" w:sz="4" w:space="0" w:color="auto"/>
            </w:tcBorders>
            <w:shd w:val="clear" w:color="000000" w:fill="D9E1F2"/>
            <w:vAlign w:val="center"/>
            <w:hideMark/>
          </w:tcPr>
          <w:p w14:paraId="1E0F8D52" w14:textId="77777777" w:rsidR="00E85532" w:rsidRPr="00E85532" w:rsidRDefault="00E85532" w:rsidP="00E85532">
            <w:pPr>
              <w:spacing w:line="240" w:lineRule="auto"/>
              <w:ind w:firstLine="0"/>
              <w:jc w:val="center"/>
              <w:rPr>
                <w:rFonts w:eastAsia="Times New Roman" w:cs="Times New Roman"/>
                <w:b/>
                <w:bCs/>
                <w:color w:val="000000"/>
                <w:sz w:val="18"/>
                <w:szCs w:val="18"/>
                <w:lang w:eastAsia="ru-RU"/>
              </w:rPr>
            </w:pPr>
            <w:r w:rsidRPr="00E85532">
              <w:rPr>
                <w:rFonts w:eastAsia="Times New Roman" w:cs="Times New Roman"/>
                <w:b/>
                <w:bCs/>
                <w:color w:val="000000"/>
                <w:sz w:val="18"/>
                <w:szCs w:val="18"/>
                <w:lang w:eastAsia="ru-RU"/>
              </w:rPr>
              <w:t>Показатели надежности и бесперебойности водоотведения</w:t>
            </w:r>
          </w:p>
        </w:tc>
      </w:tr>
      <w:tr w:rsidR="00E85532" w:rsidRPr="00E85532" w14:paraId="595C279C" w14:textId="77777777" w:rsidTr="00E85532">
        <w:trPr>
          <w:gridAfter w:val="1"/>
          <w:wAfter w:w="8" w:type="dxa"/>
          <w:trHeight w:val="480"/>
        </w:trPr>
        <w:tc>
          <w:tcPr>
            <w:tcW w:w="756" w:type="dxa"/>
            <w:tcBorders>
              <w:top w:val="nil"/>
              <w:left w:val="single" w:sz="4" w:space="0" w:color="auto"/>
              <w:bottom w:val="single" w:sz="4" w:space="0" w:color="auto"/>
              <w:right w:val="single" w:sz="4" w:space="0" w:color="auto"/>
            </w:tcBorders>
            <w:shd w:val="clear" w:color="auto" w:fill="auto"/>
            <w:vAlign w:val="center"/>
            <w:hideMark/>
          </w:tcPr>
          <w:p w14:paraId="74B39615"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12.1.1</w:t>
            </w:r>
          </w:p>
        </w:tc>
        <w:tc>
          <w:tcPr>
            <w:tcW w:w="2641" w:type="dxa"/>
            <w:tcBorders>
              <w:top w:val="nil"/>
              <w:left w:val="nil"/>
              <w:bottom w:val="single" w:sz="4" w:space="0" w:color="auto"/>
              <w:right w:val="single" w:sz="4" w:space="0" w:color="auto"/>
            </w:tcBorders>
            <w:shd w:val="clear" w:color="auto" w:fill="auto"/>
            <w:vAlign w:val="center"/>
            <w:hideMark/>
          </w:tcPr>
          <w:p w14:paraId="28919E83"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Удельное количество аварий на канализационных сетях</w:t>
            </w:r>
          </w:p>
        </w:tc>
        <w:tc>
          <w:tcPr>
            <w:tcW w:w="862" w:type="dxa"/>
            <w:tcBorders>
              <w:top w:val="nil"/>
              <w:left w:val="nil"/>
              <w:bottom w:val="single" w:sz="4" w:space="0" w:color="auto"/>
              <w:right w:val="single" w:sz="4" w:space="0" w:color="auto"/>
            </w:tcBorders>
            <w:shd w:val="clear" w:color="auto" w:fill="auto"/>
            <w:vAlign w:val="center"/>
            <w:hideMark/>
          </w:tcPr>
          <w:p w14:paraId="757ADD3B"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ед./км</w:t>
            </w:r>
          </w:p>
        </w:tc>
        <w:tc>
          <w:tcPr>
            <w:tcW w:w="863" w:type="dxa"/>
            <w:tcBorders>
              <w:top w:val="nil"/>
              <w:left w:val="nil"/>
              <w:bottom w:val="single" w:sz="4" w:space="0" w:color="auto"/>
              <w:right w:val="single" w:sz="4" w:space="0" w:color="auto"/>
            </w:tcBorders>
            <w:shd w:val="clear" w:color="auto" w:fill="auto"/>
            <w:vAlign w:val="center"/>
            <w:hideMark/>
          </w:tcPr>
          <w:p w14:paraId="058611E1"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c>
          <w:tcPr>
            <w:tcW w:w="850" w:type="dxa"/>
            <w:tcBorders>
              <w:top w:val="nil"/>
              <w:left w:val="nil"/>
              <w:bottom w:val="single" w:sz="4" w:space="0" w:color="auto"/>
              <w:right w:val="single" w:sz="4" w:space="0" w:color="auto"/>
            </w:tcBorders>
            <w:shd w:val="clear" w:color="auto" w:fill="auto"/>
            <w:vAlign w:val="center"/>
            <w:hideMark/>
          </w:tcPr>
          <w:p w14:paraId="03689885"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c>
          <w:tcPr>
            <w:tcW w:w="851" w:type="dxa"/>
            <w:tcBorders>
              <w:top w:val="nil"/>
              <w:left w:val="nil"/>
              <w:bottom w:val="single" w:sz="4" w:space="0" w:color="auto"/>
              <w:right w:val="single" w:sz="4" w:space="0" w:color="auto"/>
            </w:tcBorders>
            <w:shd w:val="clear" w:color="auto" w:fill="auto"/>
            <w:vAlign w:val="center"/>
            <w:hideMark/>
          </w:tcPr>
          <w:p w14:paraId="5EAFC722"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c>
          <w:tcPr>
            <w:tcW w:w="850" w:type="dxa"/>
            <w:tcBorders>
              <w:top w:val="nil"/>
              <w:left w:val="nil"/>
              <w:bottom w:val="single" w:sz="4" w:space="0" w:color="auto"/>
              <w:right w:val="single" w:sz="4" w:space="0" w:color="auto"/>
            </w:tcBorders>
            <w:shd w:val="clear" w:color="auto" w:fill="auto"/>
            <w:vAlign w:val="center"/>
            <w:hideMark/>
          </w:tcPr>
          <w:p w14:paraId="1877529F"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c>
          <w:tcPr>
            <w:tcW w:w="830" w:type="dxa"/>
            <w:tcBorders>
              <w:top w:val="nil"/>
              <w:left w:val="nil"/>
              <w:bottom w:val="single" w:sz="4" w:space="0" w:color="auto"/>
              <w:right w:val="single" w:sz="4" w:space="0" w:color="auto"/>
            </w:tcBorders>
            <w:shd w:val="clear" w:color="auto" w:fill="auto"/>
            <w:vAlign w:val="center"/>
            <w:hideMark/>
          </w:tcPr>
          <w:p w14:paraId="34A96D7D"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c>
          <w:tcPr>
            <w:tcW w:w="830" w:type="dxa"/>
            <w:tcBorders>
              <w:top w:val="nil"/>
              <w:left w:val="nil"/>
              <w:bottom w:val="single" w:sz="4" w:space="0" w:color="auto"/>
              <w:right w:val="single" w:sz="4" w:space="0" w:color="auto"/>
            </w:tcBorders>
            <w:shd w:val="clear" w:color="auto" w:fill="auto"/>
            <w:vAlign w:val="center"/>
            <w:hideMark/>
          </w:tcPr>
          <w:p w14:paraId="62DA1213"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c>
          <w:tcPr>
            <w:tcW w:w="830" w:type="dxa"/>
            <w:tcBorders>
              <w:top w:val="nil"/>
              <w:left w:val="nil"/>
              <w:bottom w:val="single" w:sz="4" w:space="0" w:color="auto"/>
              <w:right w:val="single" w:sz="4" w:space="0" w:color="auto"/>
            </w:tcBorders>
            <w:shd w:val="clear" w:color="auto" w:fill="auto"/>
            <w:vAlign w:val="center"/>
            <w:hideMark/>
          </w:tcPr>
          <w:p w14:paraId="62F44F8C"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c>
          <w:tcPr>
            <w:tcW w:w="830" w:type="dxa"/>
            <w:tcBorders>
              <w:top w:val="nil"/>
              <w:left w:val="nil"/>
              <w:bottom w:val="single" w:sz="4" w:space="0" w:color="auto"/>
              <w:right w:val="single" w:sz="4" w:space="0" w:color="auto"/>
            </w:tcBorders>
            <w:shd w:val="clear" w:color="auto" w:fill="auto"/>
            <w:vAlign w:val="center"/>
            <w:hideMark/>
          </w:tcPr>
          <w:p w14:paraId="519C963C"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c>
          <w:tcPr>
            <w:tcW w:w="830" w:type="dxa"/>
            <w:tcBorders>
              <w:top w:val="nil"/>
              <w:left w:val="nil"/>
              <w:bottom w:val="single" w:sz="4" w:space="0" w:color="auto"/>
              <w:right w:val="single" w:sz="4" w:space="0" w:color="auto"/>
            </w:tcBorders>
            <w:shd w:val="clear" w:color="auto" w:fill="auto"/>
            <w:vAlign w:val="center"/>
            <w:hideMark/>
          </w:tcPr>
          <w:p w14:paraId="7F3C569B"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c>
          <w:tcPr>
            <w:tcW w:w="830" w:type="dxa"/>
            <w:tcBorders>
              <w:top w:val="nil"/>
              <w:left w:val="nil"/>
              <w:bottom w:val="single" w:sz="4" w:space="0" w:color="auto"/>
              <w:right w:val="single" w:sz="4" w:space="0" w:color="auto"/>
            </w:tcBorders>
            <w:shd w:val="clear" w:color="auto" w:fill="auto"/>
            <w:vAlign w:val="center"/>
            <w:hideMark/>
          </w:tcPr>
          <w:p w14:paraId="48D37E35"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c>
          <w:tcPr>
            <w:tcW w:w="830" w:type="dxa"/>
            <w:tcBorders>
              <w:top w:val="nil"/>
              <w:left w:val="nil"/>
              <w:bottom w:val="single" w:sz="4" w:space="0" w:color="auto"/>
              <w:right w:val="single" w:sz="4" w:space="0" w:color="auto"/>
            </w:tcBorders>
            <w:shd w:val="clear" w:color="auto" w:fill="auto"/>
            <w:vAlign w:val="center"/>
            <w:hideMark/>
          </w:tcPr>
          <w:p w14:paraId="749D8181"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c>
          <w:tcPr>
            <w:tcW w:w="830" w:type="dxa"/>
            <w:tcBorders>
              <w:top w:val="nil"/>
              <w:left w:val="nil"/>
              <w:bottom w:val="single" w:sz="4" w:space="0" w:color="auto"/>
              <w:right w:val="single" w:sz="4" w:space="0" w:color="auto"/>
            </w:tcBorders>
            <w:shd w:val="clear" w:color="auto" w:fill="auto"/>
            <w:vAlign w:val="center"/>
            <w:hideMark/>
          </w:tcPr>
          <w:p w14:paraId="597E324A"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r>
      <w:tr w:rsidR="00E85532" w:rsidRPr="00E85532" w14:paraId="739B2C16" w14:textId="77777777" w:rsidTr="00E85532">
        <w:trPr>
          <w:trHeight w:val="300"/>
        </w:trPr>
        <w:tc>
          <w:tcPr>
            <w:tcW w:w="756" w:type="dxa"/>
            <w:tcBorders>
              <w:top w:val="nil"/>
              <w:left w:val="single" w:sz="4" w:space="0" w:color="auto"/>
              <w:bottom w:val="single" w:sz="4" w:space="0" w:color="auto"/>
              <w:right w:val="single" w:sz="4" w:space="0" w:color="auto"/>
            </w:tcBorders>
            <w:shd w:val="clear" w:color="000000" w:fill="D9E1F2"/>
            <w:vAlign w:val="center"/>
            <w:hideMark/>
          </w:tcPr>
          <w:p w14:paraId="3F6866A3" w14:textId="77777777" w:rsidR="00E85532" w:rsidRPr="00E85532" w:rsidRDefault="00E85532" w:rsidP="00E85532">
            <w:pPr>
              <w:spacing w:line="240" w:lineRule="auto"/>
              <w:ind w:firstLine="0"/>
              <w:jc w:val="center"/>
              <w:rPr>
                <w:rFonts w:eastAsia="Times New Roman" w:cs="Times New Roman"/>
                <w:b/>
                <w:bCs/>
                <w:color w:val="000000"/>
                <w:sz w:val="18"/>
                <w:szCs w:val="18"/>
                <w:lang w:eastAsia="ru-RU"/>
              </w:rPr>
            </w:pPr>
            <w:r w:rsidRPr="00E85532">
              <w:rPr>
                <w:rFonts w:eastAsia="Times New Roman" w:cs="Times New Roman"/>
                <w:b/>
                <w:bCs/>
                <w:color w:val="000000"/>
                <w:sz w:val="18"/>
                <w:szCs w:val="18"/>
                <w:lang w:eastAsia="ru-RU"/>
              </w:rPr>
              <w:t>12.2</w:t>
            </w:r>
          </w:p>
        </w:tc>
        <w:tc>
          <w:tcPr>
            <w:tcW w:w="13565" w:type="dxa"/>
            <w:gridSpan w:val="15"/>
            <w:tcBorders>
              <w:top w:val="single" w:sz="4" w:space="0" w:color="auto"/>
              <w:left w:val="nil"/>
              <w:bottom w:val="single" w:sz="4" w:space="0" w:color="auto"/>
              <w:right w:val="single" w:sz="4" w:space="0" w:color="auto"/>
            </w:tcBorders>
            <w:shd w:val="clear" w:color="000000" w:fill="D9E1F2"/>
            <w:vAlign w:val="center"/>
            <w:hideMark/>
          </w:tcPr>
          <w:p w14:paraId="23364253" w14:textId="77777777" w:rsidR="00E85532" w:rsidRPr="00E85532" w:rsidRDefault="00E85532" w:rsidP="00E85532">
            <w:pPr>
              <w:spacing w:line="240" w:lineRule="auto"/>
              <w:ind w:firstLine="0"/>
              <w:jc w:val="center"/>
              <w:rPr>
                <w:rFonts w:eastAsia="Times New Roman" w:cs="Times New Roman"/>
                <w:b/>
                <w:bCs/>
                <w:color w:val="000000"/>
                <w:sz w:val="18"/>
                <w:szCs w:val="18"/>
                <w:lang w:eastAsia="ru-RU"/>
              </w:rPr>
            </w:pPr>
            <w:r w:rsidRPr="00E85532">
              <w:rPr>
                <w:rFonts w:eastAsia="Times New Roman" w:cs="Times New Roman"/>
                <w:b/>
                <w:bCs/>
                <w:color w:val="000000"/>
                <w:sz w:val="18"/>
                <w:szCs w:val="18"/>
                <w:lang w:eastAsia="ru-RU"/>
              </w:rPr>
              <w:t>Показатели качества очистки сточных вод</w:t>
            </w:r>
          </w:p>
        </w:tc>
      </w:tr>
      <w:tr w:rsidR="00E85532" w:rsidRPr="00E85532" w14:paraId="2AFF4D6B" w14:textId="77777777" w:rsidTr="00E85532">
        <w:trPr>
          <w:gridAfter w:val="1"/>
          <w:wAfter w:w="8" w:type="dxa"/>
          <w:trHeight w:val="1200"/>
        </w:trPr>
        <w:tc>
          <w:tcPr>
            <w:tcW w:w="756" w:type="dxa"/>
            <w:tcBorders>
              <w:top w:val="nil"/>
              <w:left w:val="single" w:sz="4" w:space="0" w:color="auto"/>
              <w:bottom w:val="single" w:sz="4" w:space="0" w:color="auto"/>
              <w:right w:val="single" w:sz="4" w:space="0" w:color="auto"/>
            </w:tcBorders>
            <w:shd w:val="clear" w:color="auto" w:fill="auto"/>
            <w:vAlign w:val="center"/>
            <w:hideMark/>
          </w:tcPr>
          <w:p w14:paraId="22F74234"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12.2.1</w:t>
            </w:r>
          </w:p>
        </w:tc>
        <w:tc>
          <w:tcPr>
            <w:tcW w:w="2641" w:type="dxa"/>
            <w:tcBorders>
              <w:top w:val="nil"/>
              <w:left w:val="nil"/>
              <w:bottom w:val="single" w:sz="4" w:space="0" w:color="auto"/>
              <w:right w:val="single" w:sz="4" w:space="0" w:color="auto"/>
            </w:tcBorders>
            <w:shd w:val="clear" w:color="auto" w:fill="auto"/>
            <w:vAlign w:val="center"/>
            <w:hideMark/>
          </w:tcPr>
          <w:p w14:paraId="02B38243"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Доля сточных вод, не подвергающихся очистке, в общем объеме сточных вод, сбрасываемых в централизованные общесплавные или бытовые системы водоотведения</w:t>
            </w:r>
          </w:p>
        </w:tc>
        <w:tc>
          <w:tcPr>
            <w:tcW w:w="862" w:type="dxa"/>
            <w:tcBorders>
              <w:top w:val="nil"/>
              <w:left w:val="nil"/>
              <w:bottom w:val="single" w:sz="4" w:space="0" w:color="auto"/>
              <w:right w:val="single" w:sz="4" w:space="0" w:color="auto"/>
            </w:tcBorders>
            <w:shd w:val="clear" w:color="auto" w:fill="auto"/>
            <w:vAlign w:val="center"/>
            <w:hideMark/>
          </w:tcPr>
          <w:p w14:paraId="3B98EEC0"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w:t>
            </w:r>
          </w:p>
        </w:tc>
        <w:tc>
          <w:tcPr>
            <w:tcW w:w="863" w:type="dxa"/>
            <w:tcBorders>
              <w:top w:val="nil"/>
              <w:left w:val="nil"/>
              <w:bottom w:val="single" w:sz="4" w:space="0" w:color="auto"/>
              <w:right w:val="single" w:sz="4" w:space="0" w:color="auto"/>
            </w:tcBorders>
            <w:shd w:val="clear" w:color="auto" w:fill="auto"/>
            <w:vAlign w:val="center"/>
            <w:hideMark/>
          </w:tcPr>
          <w:p w14:paraId="750C0E3F"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c>
          <w:tcPr>
            <w:tcW w:w="850" w:type="dxa"/>
            <w:tcBorders>
              <w:top w:val="nil"/>
              <w:left w:val="nil"/>
              <w:bottom w:val="single" w:sz="4" w:space="0" w:color="auto"/>
              <w:right w:val="single" w:sz="4" w:space="0" w:color="auto"/>
            </w:tcBorders>
            <w:shd w:val="clear" w:color="auto" w:fill="auto"/>
            <w:vAlign w:val="center"/>
            <w:hideMark/>
          </w:tcPr>
          <w:p w14:paraId="6A8B7734"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c>
          <w:tcPr>
            <w:tcW w:w="851" w:type="dxa"/>
            <w:tcBorders>
              <w:top w:val="nil"/>
              <w:left w:val="nil"/>
              <w:bottom w:val="single" w:sz="4" w:space="0" w:color="auto"/>
              <w:right w:val="single" w:sz="4" w:space="0" w:color="auto"/>
            </w:tcBorders>
            <w:shd w:val="clear" w:color="auto" w:fill="auto"/>
            <w:vAlign w:val="center"/>
            <w:hideMark/>
          </w:tcPr>
          <w:p w14:paraId="0368EA86"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c>
          <w:tcPr>
            <w:tcW w:w="850" w:type="dxa"/>
            <w:tcBorders>
              <w:top w:val="nil"/>
              <w:left w:val="nil"/>
              <w:bottom w:val="single" w:sz="4" w:space="0" w:color="auto"/>
              <w:right w:val="single" w:sz="4" w:space="0" w:color="auto"/>
            </w:tcBorders>
            <w:shd w:val="clear" w:color="auto" w:fill="auto"/>
            <w:vAlign w:val="center"/>
            <w:hideMark/>
          </w:tcPr>
          <w:p w14:paraId="6AF9C7FB"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c>
          <w:tcPr>
            <w:tcW w:w="830" w:type="dxa"/>
            <w:tcBorders>
              <w:top w:val="nil"/>
              <w:left w:val="nil"/>
              <w:bottom w:val="single" w:sz="4" w:space="0" w:color="auto"/>
              <w:right w:val="single" w:sz="4" w:space="0" w:color="auto"/>
            </w:tcBorders>
            <w:shd w:val="clear" w:color="auto" w:fill="auto"/>
            <w:vAlign w:val="center"/>
            <w:hideMark/>
          </w:tcPr>
          <w:p w14:paraId="0B79D5F5"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c>
          <w:tcPr>
            <w:tcW w:w="830" w:type="dxa"/>
            <w:tcBorders>
              <w:top w:val="nil"/>
              <w:left w:val="nil"/>
              <w:bottom w:val="single" w:sz="4" w:space="0" w:color="auto"/>
              <w:right w:val="single" w:sz="4" w:space="0" w:color="auto"/>
            </w:tcBorders>
            <w:shd w:val="clear" w:color="auto" w:fill="auto"/>
            <w:vAlign w:val="center"/>
            <w:hideMark/>
          </w:tcPr>
          <w:p w14:paraId="5C11CF86"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c>
          <w:tcPr>
            <w:tcW w:w="830" w:type="dxa"/>
            <w:tcBorders>
              <w:top w:val="nil"/>
              <w:left w:val="nil"/>
              <w:bottom w:val="single" w:sz="4" w:space="0" w:color="auto"/>
              <w:right w:val="single" w:sz="4" w:space="0" w:color="auto"/>
            </w:tcBorders>
            <w:shd w:val="clear" w:color="auto" w:fill="auto"/>
            <w:vAlign w:val="center"/>
            <w:hideMark/>
          </w:tcPr>
          <w:p w14:paraId="3253385F"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c>
          <w:tcPr>
            <w:tcW w:w="830" w:type="dxa"/>
            <w:tcBorders>
              <w:top w:val="nil"/>
              <w:left w:val="nil"/>
              <w:bottom w:val="single" w:sz="4" w:space="0" w:color="auto"/>
              <w:right w:val="single" w:sz="4" w:space="0" w:color="auto"/>
            </w:tcBorders>
            <w:shd w:val="clear" w:color="auto" w:fill="auto"/>
            <w:vAlign w:val="center"/>
            <w:hideMark/>
          </w:tcPr>
          <w:p w14:paraId="3DA6758B"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c>
          <w:tcPr>
            <w:tcW w:w="830" w:type="dxa"/>
            <w:tcBorders>
              <w:top w:val="nil"/>
              <w:left w:val="nil"/>
              <w:bottom w:val="single" w:sz="4" w:space="0" w:color="auto"/>
              <w:right w:val="single" w:sz="4" w:space="0" w:color="auto"/>
            </w:tcBorders>
            <w:shd w:val="clear" w:color="auto" w:fill="auto"/>
            <w:vAlign w:val="center"/>
            <w:hideMark/>
          </w:tcPr>
          <w:p w14:paraId="35F837F4"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c>
          <w:tcPr>
            <w:tcW w:w="830" w:type="dxa"/>
            <w:tcBorders>
              <w:top w:val="nil"/>
              <w:left w:val="nil"/>
              <w:bottom w:val="single" w:sz="4" w:space="0" w:color="auto"/>
              <w:right w:val="single" w:sz="4" w:space="0" w:color="auto"/>
            </w:tcBorders>
            <w:shd w:val="clear" w:color="auto" w:fill="auto"/>
            <w:vAlign w:val="center"/>
            <w:hideMark/>
          </w:tcPr>
          <w:p w14:paraId="0E87590B"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c>
          <w:tcPr>
            <w:tcW w:w="830" w:type="dxa"/>
            <w:tcBorders>
              <w:top w:val="nil"/>
              <w:left w:val="nil"/>
              <w:bottom w:val="single" w:sz="4" w:space="0" w:color="auto"/>
              <w:right w:val="single" w:sz="4" w:space="0" w:color="auto"/>
            </w:tcBorders>
            <w:shd w:val="clear" w:color="auto" w:fill="auto"/>
            <w:vAlign w:val="center"/>
            <w:hideMark/>
          </w:tcPr>
          <w:p w14:paraId="796FC6D2"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c>
          <w:tcPr>
            <w:tcW w:w="830" w:type="dxa"/>
            <w:tcBorders>
              <w:top w:val="nil"/>
              <w:left w:val="nil"/>
              <w:bottom w:val="single" w:sz="4" w:space="0" w:color="auto"/>
              <w:right w:val="single" w:sz="4" w:space="0" w:color="auto"/>
            </w:tcBorders>
            <w:shd w:val="clear" w:color="auto" w:fill="auto"/>
            <w:vAlign w:val="center"/>
            <w:hideMark/>
          </w:tcPr>
          <w:p w14:paraId="502B5F99"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r>
      <w:tr w:rsidR="00E85532" w:rsidRPr="00E85532" w14:paraId="67519D07" w14:textId="77777777" w:rsidTr="00E85532">
        <w:trPr>
          <w:gridAfter w:val="1"/>
          <w:wAfter w:w="8" w:type="dxa"/>
          <w:trHeight w:val="1920"/>
        </w:trPr>
        <w:tc>
          <w:tcPr>
            <w:tcW w:w="756" w:type="dxa"/>
            <w:tcBorders>
              <w:top w:val="nil"/>
              <w:left w:val="single" w:sz="4" w:space="0" w:color="auto"/>
              <w:bottom w:val="single" w:sz="4" w:space="0" w:color="auto"/>
              <w:right w:val="single" w:sz="4" w:space="0" w:color="auto"/>
            </w:tcBorders>
            <w:shd w:val="clear" w:color="auto" w:fill="auto"/>
            <w:vAlign w:val="center"/>
            <w:hideMark/>
          </w:tcPr>
          <w:p w14:paraId="1F49DDBC"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12.2.2</w:t>
            </w:r>
          </w:p>
        </w:tc>
        <w:tc>
          <w:tcPr>
            <w:tcW w:w="2641" w:type="dxa"/>
            <w:tcBorders>
              <w:top w:val="nil"/>
              <w:left w:val="nil"/>
              <w:bottom w:val="single" w:sz="4" w:space="0" w:color="auto"/>
              <w:right w:val="single" w:sz="4" w:space="0" w:color="auto"/>
            </w:tcBorders>
            <w:shd w:val="clear" w:color="auto" w:fill="auto"/>
            <w:vAlign w:val="center"/>
            <w:hideMark/>
          </w:tcPr>
          <w:p w14:paraId="6FCC434B"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 xml:space="preserve">Доля проб сточных вод, не соответствующих установленным нормативам допустимых сбросов, лимитам на сбросы, рассчитанная применительно к видам централизованных систем водоотведения раздельно для общесплавной (бытовой) и ливневой централизованных систем водоотведения </w:t>
            </w:r>
          </w:p>
        </w:tc>
        <w:tc>
          <w:tcPr>
            <w:tcW w:w="862" w:type="dxa"/>
            <w:tcBorders>
              <w:top w:val="nil"/>
              <w:left w:val="nil"/>
              <w:bottom w:val="single" w:sz="4" w:space="0" w:color="auto"/>
              <w:right w:val="single" w:sz="4" w:space="0" w:color="auto"/>
            </w:tcBorders>
            <w:shd w:val="clear" w:color="auto" w:fill="auto"/>
            <w:vAlign w:val="center"/>
            <w:hideMark/>
          </w:tcPr>
          <w:p w14:paraId="0A3E97D3"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w:t>
            </w:r>
          </w:p>
        </w:tc>
        <w:tc>
          <w:tcPr>
            <w:tcW w:w="863" w:type="dxa"/>
            <w:tcBorders>
              <w:top w:val="nil"/>
              <w:left w:val="nil"/>
              <w:bottom w:val="single" w:sz="4" w:space="0" w:color="auto"/>
              <w:right w:val="single" w:sz="4" w:space="0" w:color="auto"/>
            </w:tcBorders>
            <w:shd w:val="clear" w:color="auto" w:fill="auto"/>
            <w:vAlign w:val="center"/>
            <w:hideMark/>
          </w:tcPr>
          <w:p w14:paraId="1E532BA2"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c>
          <w:tcPr>
            <w:tcW w:w="850" w:type="dxa"/>
            <w:tcBorders>
              <w:top w:val="nil"/>
              <w:left w:val="nil"/>
              <w:bottom w:val="single" w:sz="4" w:space="0" w:color="auto"/>
              <w:right w:val="single" w:sz="4" w:space="0" w:color="auto"/>
            </w:tcBorders>
            <w:shd w:val="clear" w:color="auto" w:fill="auto"/>
            <w:vAlign w:val="center"/>
            <w:hideMark/>
          </w:tcPr>
          <w:p w14:paraId="77BD9F3E"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c>
          <w:tcPr>
            <w:tcW w:w="851" w:type="dxa"/>
            <w:tcBorders>
              <w:top w:val="nil"/>
              <w:left w:val="nil"/>
              <w:bottom w:val="single" w:sz="4" w:space="0" w:color="auto"/>
              <w:right w:val="single" w:sz="4" w:space="0" w:color="auto"/>
            </w:tcBorders>
            <w:shd w:val="clear" w:color="auto" w:fill="auto"/>
            <w:vAlign w:val="center"/>
            <w:hideMark/>
          </w:tcPr>
          <w:p w14:paraId="409312F9"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c>
          <w:tcPr>
            <w:tcW w:w="850" w:type="dxa"/>
            <w:tcBorders>
              <w:top w:val="nil"/>
              <w:left w:val="nil"/>
              <w:bottom w:val="single" w:sz="4" w:space="0" w:color="auto"/>
              <w:right w:val="single" w:sz="4" w:space="0" w:color="auto"/>
            </w:tcBorders>
            <w:shd w:val="clear" w:color="auto" w:fill="auto"/>
            <w:vAlign w:val="center"/>
            <w:hideMark/>
          </w:tcPr>
          <w:p w14:paraId="654BA143"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c>
          <w:tcPr>
            <w:tcW w:w="830" w:type="dxa"/>
            <w:tcBorders>
              <w:top w:val="nil"/>
              <w:left w:val="nil"/>
              <w:bottom w:val="single" w:sz="4" w:space="0" w:color="auto"/>
              <w:right w:val="single" w:sz="4" w:space="0" w:color="auto"/>
            </w:tcBorders>
            <w:shd w:val="clear" w:color="auto" w:fill="auto"/>
            <w:vAlign w:val="center"/>
            <w:hideMark/>
          </w:tcPr>
          <w:p w14:paraId="21767A22"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c>
          <w:tcPr>
            <w:tcW w:w="830" w:type="dxa"/>
            <w:tcBorders>
              <w:top w:val="nil"/>
              <w:left w:val="nil"/>
              <w:bottom w:val="single" w:sz="4" w:space="0" w:color="auto"/>
              <w:right w:val="single" w:sz="4" w:space="0" w:color="auto"/>
            </w:tcBorders>
            <w:shd w:val="clear" w:color="auto" w:fill="auto"/>
            <w:vAlign w:val="center"/>
            <w:hideMark/>
          </w:tcPr>
          <w:p w14:paraId="59382851"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c>
          <w:tcPr>
            <w:tcW w:w="830" w:type="dxa"/>
            <w:tcBorders>
              <w:top w:val="nil"/>
              <w:left w:val="nil"/>
              <w:bottom w:val="single" w:sz="4" w:space="0" w:color="auto"/>
              <w:right w:val="single" w:sz="4" w:space="0" w:color="auto"/>
            </w:tcBorders>
            <w:shd w:val="clear" w:color="auto" w:fill="auto"/>
            <w:vAlign w:val="center"/>
            <w:hideMark/>
          </w:tcPr>
          <w:p w14:paraId="5A6F8D95"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c>
          <w:tcPr>
            <w:tcW w:w="830" w:type="dxa"/>
            <w:tcBorders>
              <w:top w:val="nil"/>
              <w:left w:val="nil"/>
              <w:bottom w:val="single" w:sz="4" w:space="0" w:color="auto"/>
              <w:right w:val="single" w:sz="4" w:space="0" w:color="auto"/>
            </w:tcBorders>
            <w:shd w:val="clear" w:color="auto" w:fill="auto"/>
            <w:vAlign w:val="center"/>
            <w:hideMark/>
          </w:tcPr>
          <w:p w14:paraId="04976506"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c>
          <w:tcPr>
            <w:tcW w:w="830" w:type="dxa"/>
            <w:tcBorders>
              <w:top w:val="nil"/>
              <w:left w:val="nil"/>
              <w:bottom w:val="single" w:sz="4" w:space="0" w:color="auto"/>
              <w:right w:val="single" w:sz="4" w:space="0" w:color="auto"/>
            </w:tcBorders>
            <w:shd w:val="clear" w:color="auto" w:fill="auto"/>
            <w:vAlign w:val="center"/>
            <w:hideMark/>
          </w:tcPr>
          <w:p w14:paraId="3F0B4D21"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c>
          <w:tcPr>
            <w:tcW w:w="830" w:type="dxa"/>
            <w:tcBorders>
              <w:top w:val="nil"/>
              <w:left w:val="nil"/>
              <w:bottom w:val="single" w:sz="4" w:space="0" w:color="auto"/>
              <w:right w:val="single" w:sz="4" w:space="0" w:color="auto"/>
            </w:tcBorders>
            <w:shd w:val="clear" w:color="auto" w:fill="auto"/>
            <w:vAlign w:val="center"/>
            <w:hideMark/>
          </w:tcPr>
          <w:p w14:paraId="2F9ABC70"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c>
          <w:tcPr>
            <w:tcW w:w="830" w:type="dxa"/>
            <w:tcBorders>
              <w:top w:val="nil"/>
              <w:left w:val="nil"/>
              <w:bottom w:val="single" w:sz="4" w:space="0" w:color="auto"/>
              <w:right w:val="single" w:sz="4" w:space="0" w:color="auto"/>
            </w:tcBorders>
            <w:shd w:val="clear" w:color="auto" w:fill="auto"/>
            <w:vAlign w:val="center"/>
            <w:hideMark/>
          </w:tcPr>
          <w:p w14:paraId="5E3BD92C"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c>
          <w:tcPr>
            <w:tcW w:w="830" w:type="dxa"/>
            <w:tcBorders>
              <w:top w:val="nil"/>
              <w:left w:val="nil"/>
              <w:bottom w:val="single" w:sz="4" w:space="0" w:color="auto"/>
              <w:right w:val="single" w:sz="4" w:space="0" w:color="auto"/>
            </w:tcBorders>
            <w:shd w:val="clear" w:color="auto" w:fill="auto"/>
            <w:vAlign w:val="center"/>
            <w:hideMark/>
          </w:tcPr>
          <w:p w14:paraId="39074793"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r>
      <w:tr w:rsidR="00E85532" w:rsidRPr="00E85532" w14:paraId="6AEC6FA6" w14:textId="77777777" w:rsidTr="00E85532">
        <w:trPr>
          <w:trHeight w:val="300"/>
        </w:trPr>
        <w:tc>
          <w:tcPr>
            <w:tcW w:w="756" w:type="dxa"/>
            <w:tcBorders>
              <w:top w:val="nil"/>
              <w:left w:val="single" w:sz="4" w:space="0" w:color="auto"/>
              <w:bottom w:val="single" w:sz="4" w:space="0" w:color="auto"/>
              <w:right w:val="single" w:sz="4" w:space="0" w:color="auto"/>
            </w:tcBorders>
            <w:shd w:val="clear" w:color="000000" w:fill="D9E1F2"/>
            <w:vAlign w:val="center"/>
            <w:hideMark/>
          </w:tcPr>
          <w:p w14:paraId="41021273" w14:textId="77777777" w:rsidR="00E85532" w:rsidRPr="00E85532" w:rsidRDefault="00E85532" w:rsidP="00E85532">
            <w:pPr>
              <w:spacing w:line="240" w:lineRule="auto"/>
              <w:ind w:firstLine="0"/>
              <w:jc w:val="center"/>
              <w:rPr>
                <w:rFonts w:eastAsia="Times New Roman" w:cs="Times New Roman"/>
                <w:b/>
                <w:bCs/>
                <w:color w:val="000000"/>
                <w:sz w:val="18"/>
                <w:szCs w:val="18"/>
                <w:lang w:eastAsia="ru-RU"/>
              </w:rPr>
            </w:pPr>
            <w:r w:rsidRPr="00E85532">
              <w:rPr>
                <w:rFonts w:eastAsia="Times New Roman" w:cs="Times New Roman"/>
                <w:b/>
                <w:bCs/>
                <w:color w:val="000000"/>
                <w:sz w:val="18"/>
                <w:szCs w:val="18"/>
                <w:lang w:eastAsia="ru-RU"/>
              </w:rPr>
              <w:t>12.3</w:t>
            </w:r>
          </w:p>
        </w:tc>
        <w:tc>
          <w:tcPr>
            <w:tcW w:w="13565" w:type="dxa"/>
            <w:gridSpan w:val="15"/>
            <w:tcBorders>
              <w:top w:val="single" w:sz="4" w:space="0" w:color="auto"/>
              <w:left w:val="nil"/>
              <w:bottom w:val="single" w:sz="4" w:space="0" w:color="auto"/>
              <w:right w:val="single" w:sz="4" w:space="0" w:color="auto"/>
            </w:tcBorders>
            <w:shd w:val="clear" w:color="000000" w:fill="D9E1F2"/>
            <w:vAlign w:val="center"/>
            <w:hideMark/>
          </w:tcPr>
          <w:p w14:paraId="078A97C1" w14:textId="77777777" w:rsidR="00E85532" w:rsidRPr="00E85532" w:rsidRDefault="00E85532" w:rsidP="00E85532">
            <w:pPr>
              <w:spacing w:line="240" w:lineRule="auto"/>
              <w:ind w:firstLine="0"/>
              <w:jc w:val="center"/>
              <w:rPr>
                <w:rFonts w:eastAsia="Times New Roman" w:cs="Times New Roman"/>
                <w:b/>
                <w:bCs/>
                <w:color w:val="000000"/>
                <w:sz w:val="18"/>
                <w:szCs w:val="18"/>
                <w:lang w:eastAsia="ru-RU"/>
              </w:rPr>
            </w:pPr>
            <w:r w:rsidRPr="00E85532">
              <w:rPr>
                <w:rFonts w:eastAsia="Times New Roman" w:cs="Times New Roman"/>
                <w:b/>
                <w:bCs/>
                <w:color w:val="000000"/>
                <w:sz w:val="18"/>
                <w:szCs w:val="18"/>
                <w:lang w:eastAsia="ru-RU"/>
              </w:rPr>
              <w:t>Показатели эффективности использования ресурсов при транспортировке сточных вод</w:t>
            </w:r>
          </w:p>
        </w:tc>
      </w:tr>
      <w:tr w:rsidR="00E85532" w:rsidRPr="00E85532" w14:paraId="2C018B1B" w14:textId="77777777" w:rsidTr="00E85532">
        <w:trPr>
          <w:gridAfter w:val="1"/>
          <w:wAfter w:w="8" w:type="dxa"/>
          <w:trHeight w:val="720"/>
        </w:trPr>
        <w:tc>
          <w:tcPr>
            <w:tcW w:w="756" w:type="dxa"/>
            <w:tcBorders>
              <w:top w:val="nil"/>
              <w:left w:val="single" w:sz="4" w:space="0" w:color="auto"/>
              <w:bottom w:val="single" w:sz="4" w:space="0" w:color="auto"/>
              <w:right w:val="single" w:sz="4" w:space="0" w:color="auto"/>
            </w:tcBorders>
            <w:shd w:val="clear" w:color="auto" w:fill="auto"/>
            <w:vAlign w:val="center"/>
            <w:hideMark/>
          </w:tcPr>
          <w:p w14:paraId="0B84176A"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12.3.1</w:t>
            </w:r>
          </w:p>
        </w:tc>
        <w:tc>
          <w:tcPr>
            <w:tcW w:w="2641" w:type="dxa"/>
            <w:tcBorders>
              <w:top w:val="nil"/>
              <w:left w:val="nil"/>
              <w:bottom w:val="single" w:sz="4" w:space="0" w:color="auto"/>
              <w:right w:val="single" w:sz="4" w:space="0" w:color="auto"/>
            </w:tcBorders>
            <w:shd w:val="clear" w:color="auto" w:fill="auto"/>
            <w:vAlign w:val="center"/>
            <w:hideMark/>
          </w:tcPr>
          <w:p w14:paraId="6582E465"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Удельный расход электрической энергии, потребляемой в технологическом процессе очистки сточных вод</w:t>
            </w:r>
          </w:p>
        </w:tc>
        <w:tc>
          <w:tcPr>
            <w:tcW w:w="862" w:type="dxa"/>
            <w:tcBorders>
              <w:top w:val="nil"/>
              <w:left w:val="nil"/>
              <w:bottom w:val="single" w:sz="4" w:space="0" w:color="auto"/>
              <w:right w:val="single" w:sz="4" w:space="0" w:color="auto"/>
            </w:tcBorders>
            <w:shd w:val="clear" w:color="auto" w:fill="auto"/>
            <w:vAlign w:val="center"/>
            <w:hideMark/>
          </w:tcPr>
          <w:p w14:paraId="6980DAF1"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кВт∙ч/м</w:t>
            </w:r>
            <w:r w:rsidRPr="00E85532">
              <w:rPr>
                <w:rFonts w:eastAsia="Times New Roman" w:cs="Times New Roman"/>
                <w:color w:val="000000"/>
                <w:sz w:val="18"/>
                <w:szCs w:val="18"/>
                <w:vertAlign w:val="superscript"/>
                <w:lang w:eastAsia="ru-RU"/>
              </w:rPr>
              <w:t>3</w:t>
            </w:r>
          </w:p>
        </w:tc>
        <w:tc>
          <w:tcPr>
            <w:tcW w:w="863" w:type="dxa"/>
            <w:tcBorders>
              <w:top w:val="nil"/>
              <w:left w:val="nil"/>
              <w:bottom w:val="single" w:sz="4" w:space="0" w:color="auto"/>
              <w:right w:val="single" w:sz="4" w:space="0" w:color="auto"/>
            </w:tcBorders>
            <w:shd w:val="clear" w:color="auto" w:fill="auto"/>
            <w:vAlign w:val="center"/>
            <w:hideMark/>
          </w:tcPr>
          <w:p w14:paraId="0F5C511B"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0,65</w:t>
            </w:r>
          </w:p>
        </w:tc>
        <w:tc>
          <w:tcPr>
            <w:tcW w:w="850" w:type="dxa"/>
            <w:tcBorders>
              <w:top w:val="nil"/>
              <w:left w:val="nil"/>
              <w:bottom w:val="single" w:sz="4" w:space="0" w:color="auto"/>
              <w:right w:val="single" w:sz="4" w:space="0" w:color="auto"/>
            </w:tcBorders>
            <w:shd w:val="clear" w:color="auto" w:fill="auto"/>
            <w:vAlign w:val="center"/>
            <w:hideMark/>
          </w:tcPr>
          <w:p w14:paraId="63A02E75"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0,65</w:t>
            </w:r>
          </w:p>
        </w:tc>
        <w:tc>
          <w:tcPr>
            <w:tcW w:w="851" w:type="dxa"/>
            <w:tcBorders>
              <w:top w:val="nil"/>
              <w:left w:val="nil"/>
              <w:bottom w:val="single" w:sz="4" w:space="0" w:color="auto"/>
              <w:right w:val="single" w:sz="4" w:space="0" w:color="auto"/>
            </w:tcBorders>
            <w:shd w:val="clear" w:color="auto" w:fill="auto"/>
            <w:vAlign w:val="center"/>
            <w:hideMark/>
          </w:tcPr>
          <w:p w14:paraId="13231A72"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0,65</w:t>
            </w:r>
          </w:p>
        </w:tc>
        <w:tc>
          <w:tcPr>
            <w:tcW w:w="850" w:type="dxa"/>
            <w:tcBorders>
              <w:top w:val="nil"/>
              <w:left w:val="nil"/>
              <w:bottom w:val="single" w:sz="4" w:space="0" w:color="auto"/>
              <w:right w:val="single" w:sz="4" w:space="0" w:color="auto"/>
            </w:tcBorders>
            <w:shd w:val="clear" w:color="auto" w:fill="auto"/>
            <w:vAlign w:val="center"/>
            <w:hideMark/>
          </w:tcPr>
          <w:p w14:paraId="44BA3605"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0,66</w:t>
            </w:r>
          </w:p>
        </w:tc>
        <w:tc>
          <w:tcPr>
            <w:tcW w:w="830" w:type="dxa"/>
            <w:tcBorders>
              <w:top w:val="nil"/>
              <w:left w:val="nil"/>
              <w:bottom w:val="single" w:sz="4" w:space="0" w:color="auto"/>
              <w:right w:val="single" w:sz="4" w:space="0" w:color="auto"/>
            </w:tcBorders>
            <w:shd w:val="clear" w:color="auto" w:fill="auto"/>
            <w:vAlign w:val="center"/>
            <w:hideMark/>
          </w:tcPr>
          <w:p w14:paraId="36B736E8"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0,66</w:t>
            </w:r>
          </w:p>
        </w:tc>
        <w:tc>
          <w:tcPr>
            <w:tcW w:w="830" w:type="dxa"/>
            <w:tcBorders>
              <w:top w:val="nil"/>
              <w:left w:val="nil"/>
              <w:bottom w:val="single" w:sz="4" w:space="0" w:color="auto"/>
              <w:right w:val="single" w:sz="4" w:space="0" w:color="auto"/>
            </w:tcBorders>
            <w:shd w:val="clear" w:color="auto" w:fill="auto"/>
            <w:vAlign w:val="center"/>
            <w:hideMark/>
          </w:tcPr>
          <w:p w14:paraId="2DC23AFF"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0,66</w:t>
            </w:r>
          </w:p>
        </w:tc>
        <w:tc>
          <w:tcPr>
            <w:tcW w:w="830" w:type="dxa"/>
            <w:tcBorders>
              <w:top w:val="nil"/>
              <w:left w:val="nil"/>
              <w:bottom w:val="single" w:sz="4" w:space="0" w:color="auto"/>
              <w:right w:val="single" w:sz="4" w:space="0" w:color="auto"/>
            </w:tcBorders>
            <w:shd w:val="clear" w:color="auto" w:fill="auto"/>
            <w:vAlign w:val="center"/>
            <w:hideMark/>
          </w:tcPr>
          <w:p w14:paraId="0F5E24E0"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0,67</w:t>
            </w:r>
          </w:p>
        </w:tc>
        <w:tc>
          <w:tcPr>
            <w:tcW w:w="830" w:type="dxa"/>
            <w:tcBorders>
              <w:top w:val="nil"/>
              <w:left w:val="nil"/>
              <w:bottom w:val="single" w:sz="4" w:space="0" w:color="auto"/>
              <w:right w:val="single" w:sz="4" w:space="0" w:color="auto"/>
            </w:tcBorders>
            <w:shd w:val="clear" w:color="auto" w:fill="auto"/>
            <w:vAlign w:val="center"/>
            <w:hideMark/>
          </w:tcPr>
          <w:p w14:paraId="29B96FDB"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0,67</w:t>
            </w:r>
          </w:p>
        </w:tc>
        <w:tc>
          <w:tcPr>
            <w:tcW w:w="830" w:type="dxa"/>
            <w:tcBorders>
              <w:top w:val="nil"/>
              <w:left w:val="nil"/>
              <w:bottom w:val="single" w:sz="4" w:space="0" w:color="auto"/>
              <w:right w:val="single" w:sz="4" w:space="0" w:color="auto"/>
            </w:tcBorders>
            <w:shd w:val="clear" w:color="auto" w:fill="auto"/>
            <w:vAlign w:val="center"/>
            <w:hideMark/>
          </w:tcPr>
          <w:p w14:paraId="4A04ED2A"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0,67</w:t>
            </w:r>
          </w:p>
        </w:tc>
        <w:tc>
          <w:tcPr>
            <w:tcW w:w="830" w:type="dxa"/>
            <w:tcBorders>
              <w:top w:val="nil"/>
              <w:left w:val="nil"/>
              <w:bottom w:val="single" w:sz="4" w:space="0" w:color="auto"/>
              <w:right w:val="single" w:sz="4" w:space="0" w:color="auto"/>
            </w:tcBorders>
            <w:shd w:val="clear" w:color="auto" w:fill="auto"/>
            <w:vAlign w:val="center"/>
            <w:hideMark/>
          </w:tcPr>
          <w:p w14:paraId="3A0B3E79"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0,68</w:t>
            </w:r>
          </w:p>
        </w:tc>
        <w:tc>
          <w:tcPr>
            <w:tcW w:w="830" w:type="dxa"/>
            <w:tcBorders>
              <w:top w:val="nil"/>
              <w:left w:val="nil"/>
              <w:bottom w:val="single" w:sz="4" w:space="0" w:color="auto"/>
              <w:right w:val="single" w:sz="4" w:space="0" w:color="auto"/>
            </w:tcBorders>
            <w:shd w:val="clear" w:color="auto" w:fill="auto"/>
            <w:vAlign w:val="center"/>
            <w:hideMark/>
          </w:tcPr>
          <w:p w14:paraId="5C68761B"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0,68</w:t>
            </w:r>
          </w:p>
        </w:tc>
        <w:tc>
          <w:tcPr>
            <w:tcW w:w="830" w:type="dxa"/>
            <w:tcBorders>
              <w:top w:val="nil"/>
              <w:left w:val="nil"/>
              <w:bottom w:val="single" w:sz="4" w:space="0" w:color="auto"/>
              <w:right w:val="single" w:sz="4" w:space="0" w:color="auto"/>
            </w:tcBorders>
            <w:shd w:val="clear" w:color="auto" w:fill="auto"/>
            <w:vAlign w:val="center"/>
            <w:hideMark/>
          </w:tcPr>
          <w:p w14:paraId="2E87D4F5"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0,69</w:t>
            </w:r>
          </w:p>
        </w:tc>
      </w:tr>
      <w:tr w:rsidR="00E85532" w:rsidRPr="00E85532" w14:paraId="28070986" w14:textId="77777777" w:rsidTr="00E85532">
        <w:trPr>
          <w:gridAfter w:val="1"/>
          <w:wAfter w:w="8" w:type="dxa"/>
          <w:trHeight w:val="720"/>
        </w:trPr>
        <w:tc>
          <w:tcPr>
            <w:tcW w:w="756" w:type="dxa"/>
            <w:tcBorders>
              <w:top w:val="nil"/>
              <w:left w:val="single" w:sz="4" w:space="0" w:color="auto"/>
              <w:bottom w:val="single" w:sz="4" w:space="0" w:color="auto"/>
              <w:right w:val="single" w:sz="4" w:space="0" w:color="auto"/>
            </w:tcBorders>
            <w:shd w:val="clear" w:color="auto" w:fill="auto"/>
            <w:vAlign w:val="center"/>
            <w:hideMark/>
          </w:tcPr>
          <w:p w14:paraId="524244F4"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12.3.2</w:t>
            </w:r>
          </w:p>
        </w:tc>
        <w:tc>
          <w:tcPr>
            <w:tcW w:w="2641" w:type="dxa"/>
            <w:tcBorders>
              <w:top w:val="nil"/>
              <w:left w:val="nil"/>
              <w:bottom w:val="single" w:sz="4" w:space="0" w:color="auto"/>
              <w:right w:val="single" w:sz="4" w:space="0" w:color="auto"/>
            </w:tcBorders>
            <w:shd w:val="clear" w:color="auto" w:fill="auto"/>
            <w:vAlign w:val="center"/>
            <w:hideMark/>
          </w:tcPr>
          <w:p w14:paraId="535C1CAE"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Удельный расход электрической энергии, потребляемой в технологическом процессе транспортировки сточных вод</w:t>
            </w:r>
          </w:p>
        </w:tc>
        <w:tc>
          <w:tcPr>
            <w:tcW w:w="862" w:type="dxa"/>
            <w:tcBorders>
              <w:top w:val="nil"/>
              <w:left w:val="nil"/>
              <w:bottom w:val="single" w:sz="4" w:space="0" w:color="auto"/>
              <w:right w:val="single" w:sz="4" w:space="0" w:color="auto"/>
            </w:tcBorders>
            <w:shd w:val="clear" w:color="auto" w:fill="auto"/>
            <w:vAlign w:val="center"/>
            <w:hideMark/>
          </w:tcPr>
          <w:p w14:paraId="0FC52976"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кВт∙ч/м</w:t>
            </w:r>
            <w:r w:rsidRPr="00E85532">
              <w:rPr>
                <w:rFonts w:eastAsia="Times New Roman" w:cs="Times New Roman"/>
                <w:color w:val="000000"/>
                <w:sz w:val="18"/>
                <w:szCs w:val="18"/>
                <w:vertAlign w:val="superscript"/>
                <w:lang w:eastAsia="ru-RU"/>
              </w:rPr>
              <w:t>3</w:t>
            </w:r>
          </w:p>
        </w:tc>
        <w:tc>
          <w:tcPr>
            <w:tcW w:w="863" w:type="dxa"/>
            <w:tcBorders>
              <w:top w:val="nil"/>
              <w:left w:val="nil"/>
              <w:bottom w:val="single" w:sz="4" w:space="0" w:color="auto"/>
              <w:right w:val="single" w:sz="4" w:space="0" w:color="auto"/>
            </w:tcBorders>
            <w:shd w:val="clear" w:color="auto" w:fill="auto"/>
            <w:vAlign w:val="center"/>
            <w:hideMark/>
          </w:tcPr>
          <w:p w14:paraId="19D45D13"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0,50</w:t>
            </w:r>
          </w:p>
        </w:tc>
        <w:tc>
          <w:tcPr>
            <w:tcW w:w="850" w:type="dxa"/>
            <w:tcBorders>
              <w:top w:val="nil"/>
              <w:left w:val="nil"/>
              <w:bottom w:val="single" w:sz="4" w:space="0" w:color="auto"/>
              <w:right w:val="single" w:sz="4" w:space="0" w:color="auto"/>
            </w:tcBorders>
            <w:shd w:val="clear" w:color="auto" w:fill="auto"/>
            <w:vAlign w:val="center"/>
            <w:hideMark/>
          </w:tcPr>
          <w:p w14:paraId="03036724"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0,50</w:t>
            </w:r>
          </w:p>
        </w:tc>
        <w:tc>
          <w:tcPr>
            <w:tcW w:w="851" w:type="dxa"/>
            <w:tcBorders>
              <w:top w:val="nil"/>
              <w:left w:val="nil"/>
              <w:bottom w:val="single" w:sz="4" w:space="0" w:color="auto"/>
              <w:right w:val="single" w:sz="4" w:space="0" w:color="auto"/>
            </w:tcBorders>
            <w:shd w:val="clear" w:color="auto" w:fill="auto"/>
            <w:vAlign w:val="center"/>
            <w:hideMark/>
          </w:tcPr>
          <w:p w14:paraId="34987D43"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0,50</w:t>
            </w:r>
          </w:p>
        </w:tc>
        <w:tc>
          <w:tcPr>
            <w:tcW w:w="850" w:type="dxa"/>
            <w:tcBorders>
              <w:top w:val="nil"/>
              <w:left w:val="nil"/>
              <w:bottom w:val="single" w:sz="4" w:space="0" w:color="auto"/>
              <w:right w:val="single" w:sz="4" w:space="0" w:color="auto"/>
            </w:tcBorders>
            <w:shd w:val="clear" w:color="auto" w:fill="auto"/>
            <w:vAlign w:val="center"/>
            <w:hideMark/>
          </w:tcPr>
          <w:p w14:paraId="590A3B1F"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0,51</w:t>
            </w:r>
          </w:p>
        </w:tc>
        <w:tc>
          <w:tcPr>
            <w:tcW w:w="830" w:type="dxa"/>
            <w:tcBorders>
              <w:top w:val="nil"/>
              <w:left w:val="nil"/>
              <w:bottom w:val="single" w:sz="4" w:space="0" w:color="auto"/>
              <w:right w:val="single" w:sz="4" w:space="0" w:color="auto"/>
            </w:tcBorders>
            <w:shd w:val="clear" w:color="auto" w:fill="auto"/>
            <w:vAlign w:val="center"/>
            <w:hideMark/>
          </w:tcPr>
          <w:p w14:paraId="788B058D"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0,51</w:t>
            </w:r>
          </w:p>
        </w:tc>
        <w:tc>
          <w:tcPr>
            <w:tcW w:w="830" w:type="dxa"/>
            <w:tcBorders>
              <w:top w:val="nil"/>
              <w:left w:val="nil"/>
              <w:bottom w:val="single" w:sz="4" w:space="0" w:color="auto"/>
              <w:right w:val="single" w:sz="4" w:space="0" w:color="auto"/>
            </w:tcBorders>
            <w:shd w:val="clear" w:color="auto" w:fill="auto"/>
            <w:vAlign w:val="center"/>
            <w:hideMark/>
          </w:tcPr>
          <w:p w14:paraId="0860E4A4"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0,51</w:t>
            </w:r>
          </w:p>
        </w:tc>
        <w:tc>
          <w:tcPr>
            <w:tcW w:w="830" w:type="dxa"/>
            <w:tcBorders>
              <w:top w:val="nil"/>
              <w:left w:val="nil"/>
              <w:bottom w:val="single" w:sz="4" w:space="0" w:color="auto"/>
              <w:right w:val="single" w:sz="4" w:space="0" w:color="auto"/>
            </w:tcBorders>
            <w:shd w:val="clear" w:color="auto" w:fill="auto"/>
            <w:vAlign w:val="center"/>
            <w:hideMark/>
          </w:tcPr>
          <w:p w14:paraId="08302925"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0,52</w:t>
            </w:r>
          </w:p>
        </w:tc>
        <w:tc>
          <w:tcPr>
            <w:tcW w:w="830" w:type="dxa"/>
            <w:tcBorders>
              <w:top w:val="nil"/>
              <w:left w:val="nil"/>
              <w:bottom w:val="single" w:sz="4" w:space="0" w:color="auto"/>
              <w:right w:val="single" w:sz="4" w:space="0" w:color="auto"/>
            </w:tcBorders>
            <w:shd w:val="clear" w:color="auto" w:fill="auto"/>
            <w:vAlign w:val="center"/>
            <w:hideMark/>
          </w:tcPr>
          <w:p w14:paraId="3AA72172"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0,52</w:t>
            </w:r>
          </w:p>
        </w:tc>
        <w:tc>
          <w:tcPr>
            <w:tcW w:w="830" w:type="dxa"/>
            <w:tcBorders>
              <w:top w:val="nil"/>
              <w:left w:val="nil"/>
              <w:bottom w:val="single" w:sz="4" w:space="0" w:color="auto"/>
              <w:right w:val="single" w:sz="4" w:space="0" w:color="auto"/>
            </w:tcBorders>
            <w:shd w:val="clear" w:color="auto" w:fill="auto"/>
            <w:vAlign w:val="center"/>
            <w:hideMark/>
          </w:tcPr>
          <w:p w14:paraId="38BAE450"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0,52</w:t>
            </w:r>
          </w:p>
        </w:tc>
        <w:tc>
          <w:tcPr>
            <w:tcW w:w="830" w:type="dxa"/>
            <w:tcBorders>
              <w:top w:val="nil"/>
              <w:left w:val="nil"/>
              <w:bottom w:val="single" w:sz="4" w:space="0" w:color="auto"/>
              <w:right w:val="single" w:sz="4" w:space="0" w:color="auto"/>
            </w:tcBorders>
            <w:shd w:val="clear" w:color="auto" w:fill="auto"/>
            <w:vAlign w:val="center"/>
            <w:hideMark/>
          </w:tcPr>
          <w:p w14:paraId="74D598FE"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0,52</w:t>
            </w:r>
          </w:p>
        </w:tc>
        <w:tc>
          <w:tcPr>
            <w:tcW w:w="830" w:type="dxa"/>
            <w:tcBorders>
              <w:top w:val="nil"/>
              <w:left w:val="nil"/>
              <w:bottom w:val="single" w:sz="4" w:space="0" w:color="auto"/>
              <w:right w:val="single" w:sz="4" w:space="0" w:color="auto"/>
            </w:tcBorders>
            <w:shd w:val="clear" w:color="auto" w:fill="auto"/>
            <w:vAlign w:val="center"/>
            <w:hideMark/>
          </w:tcPr>
          <w:p w14:paraId="415B3080"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0,53</w:t>
            </w:r>
          </w:p>
        </w:tc>
        <w:tc>
          <w:tcPr>
            <w:tcW w:w="830" w:type="dxa"/>
            <w:tcBorders>
              <w:top w:val="nil"/>
              <w:left w:val="nil"/>
              <w:bottom w:val="single" w:sz="4" w:space="0" w:color="auto"/>
              <w:right w:val="single" w:sz="4" w:space="0" w:color="auto"/>
            </w:tcBorders>
            <w:shd w:val="clear" w:color="auto" w:fill="auto"/>
            <w:vAlign w:val="center"/>
            <w:hideMark/>
          </w:tcPr>
          <w:p w14:paraId="62606B73"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0,53</w:t>
            </w:r>
          </w:p>
        </w:tc>
      </w:tr>
      <w:tr w:rsidR="00E85532" w:rsidRPr="00E85532" w14:paraId="2BD0DB42" w14:textId="77777777" w:rsidTr="00E85532">
        <w:trPr>
          <w:trHeight w:val="300"/>
        </w:trPr>
        <w:tc>
          <w:tcPr>
            <w:tcW w:w="756" w:type="dxa"/>
            <w:tcBorders>
              <w:top w:val="nil"/>
              <w:left w:val="single" w:sz="4" w:space="0" w:color="auto"/>
              <w:bottom w:val="single" w:sz="4" w:space="0" w:color="auto"/>
              <w:right w:val="single" w:sz="4" w:space="0" w:color="auto"/>
            </w:tcBorders>
            <w:shd w:val="clear" w:color="000000" w:fill="D9E1F2"/>
            <w:vAlign w:val="center"/>
            <w:hideMark/>
          </w:tcPr>
          <w:p w14:paraId="31051EFD" w14:textId="77777777" w:rsidR="00E85532" w:rsidRPr="00E85532" w:rsidRDefault="00E85532" w:rsidP="00E85532">
            <w:pPr>
              <w:spacing w:line="240" w:lineRule="auto"/>
              <w:ind w:firstLine="0"/>
              <w:jc w:val="center"/>
              <w:rPr>
                <w:rFonts w:eastAsia="Times New Roman" w:cs="Times New Roman"/>
                <w:b/>
                <w:bCs/>
                <w:color w:val="000000"/>
                <w:sz w:val="18"/>
                <w:szCs w:val="18"/>
                <w:lang w:eastAsia="ru-RU"/>
              </w:rPr>
            </w:pPr>
            <w:r w:rsidRPr="00E85532">
              <w:rPr>
                <w:rFonts w:eastAsia="Times New Roman" w:cs="Times New Roman"/>
                <w:b/>
                <w:bCs/>
                <w:color w:val="000000"/>
                <w:sz w:val="18"/>
                <w:szCs w:val="18"/>
                <w:lang w:eastAsia="ru-RU"/>
              </w:rPr>
              <w:t>12.4</w:t>
            </w:r>
          </w:p>
        </w:tc>
        <w:tc>
          <w:tcPr>
            <w:tcW w:w="13565" w:type="dxa"/>
            <w:gridSpan w:val="15"/>
            <w:tcBorders>
              <w:top w:val="single" w:sz="4" w:space="0" w:color="auto"/>
              <w:left w:val="nil"/>
              <w:bottom w:val="single" w:sz="4" w:space="0" w:color="auto"/>
              <w:right w:val="single" w:sz="4" w:space="0" w:color="auto"/>
            </w:tcBorders>
            <w:shd w:val="clear" w:color="000000" w:fill="D9E1F2"/>
            <w:vAlign w:val="center"/>
            <w:hideMark/>
          </w:tcPr>
          <w:p w14:paraId="2C82AA6D" w14:textId="77777777" w:rsidR="00E85532" w:rsidRPr="00E85532" w:rsidRDefault="00E85532" w:rsidP="00E85532">
            <w:pPr>
              <w:spacing w:line="240" w:lineRule="auto"/>
              <w:ind w:firstLine="0"/>
              <w:jc w:val="center"/>
              <w:rPr>
                <w:rFonts w:eastAsia="Times New Roman" w:cs="Times New Roman"/>
                <w:b/>
                <w:bCs/>
                <w:color w:val="000000"/>
                <w:sz w:val="18"/>
                <w:szCs w:val="18"/>
                <w:lang w:eastAsia="ru-RU"/>
              </w:rPr>
            </w:pPr>
            <w:r w:rsidRPr="00E85532">
              <w:rPr>
                <w:rFonts w:eastAsia="Times New Roman" w:cs="Times New Roman"/>
                <w:b/>
                <w:bCs/>
                <w:color w:val="000000"/>
                <w:sz w:val="18"/>
                <w:szCs w:val="18"/>
                <w:lang w:eastAsia="ru-RU"/>
              </w:rPr>
              <w:t>Иные показатели (показатели качества обслуживания абонентов)</w:t>
            </w:r>
          </w:p>
        </w:tc>
      </w:tr>
      <w:tr w:rsidR="00E85532" w:rsidRPr="00E85532" w14:paraId="4311667B" w14:textId="77777777" w:rsidTr="00E85532">
        <w:trPr>
          <w:gridAfter w:val="1"/>
          <w:wAfter w:w="8" w:type="dxa"/>
          <w:trHeight w:val="960"/>
        </w:trPr>
        <w:tc>
          <w:tcPr>
            <w:tcW w:w="756" w:type="dxa"/>
            <w:tcBorders>
              <w:top w:val="nil"/>
              <w:left w:val="single" w:sz="4" w:space="0" w:color="auto"/>
              <w:bottom w:val="single" w:sz="4" w:space="0" w:color="auto"/>
              <w:right w:val="single" w:sz="4" w:space="0" w:color="auto"/>
            </w:tcBorders>
            <w:shd w:val="clear" w:color="auto" w:fill="auto"/>
            <w:vAlign w:val="center"/>
            <w:hideMark/>
          </w:tcPr>
          <w:p w14:paraId="06784DA5"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12.4.1</w:t>
            </w:r>
          </w:p>
        </w:tc>
        <w:tc>
          <w:tcPr>
            <w:tcW w:w="2641" w:type="dxa"/>
            <w:tcBorders>
              <w:top w:val="nil"/>
              <w:left w:val="nil"/>
              <w:bottom w:val="single" w:sz="4" w:space="0" w:color="auto"/>
              <w:right w:val="single" w:sz="4" w:space="0" w:color="auto"/>
            </w:tcBorders>
            <w:shd w:val="clear" w:color="auto" w:fill="auto"/>
            <w:vAlign w:val="center"/>
            <w:hideMark/>
          </w:tcPr>
          <w:p w14:paraId="50475E2D"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Среднее время ожидания ответа оператора при обращении абонента по вопросам водоотведения по телефону «горячей линии»</w:t>
            </w:r>
          </w:p>
        </w:tc>
        <w:tc>
          <w:tcPr>
            <w:tcW w:w="862" w:type="dxa"/>
            <w:tcBorders>
              <w:top w:val="nil"/>
              <w:left w:val="nil"/>
              <w:bottom w:val="single" w:sz="4" w:space="0" w:color="auto"/>
              <w:right w:val="single" w:sz="4" w:space="0" w:color="auto"/>
            </w:tcBorders>
            <w:shd w:val="clear" w:color="auto" w:fill="auto"/>
            <w:vAlign w:val="center"/>
            <w:hideMark/>
          </w:tcPr>
          <w:p w14:paraId="5CF4B6C4"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мин.</w:t>
            </w:r>
          </w:p>
        </w:tc>
        <w:tc>
          <w:tcPr>
            <w:tcW w:w="863" w:type="dxa"/>
            <w:tcBorders>
              <w:top w:val="nil"/>
              <w:left w:val="nil"/>
              <w:bottom w:val="single" w:sz="4" w:space="0" w:color="auto"/>
              <w:right w:val="single" w:sz="4" w:space="0" w:color="auto"/>
            </w:tcBorders>
            <w:shd w:val="clear" w:color="auto" w:fill="auto"/>
            <w:vAlign w:val="center"/>
            <w:hideMark/>
          </w:tcPr>
          <w:p w14:paraId="331475EA"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w:t>
            </w:r>
          </w:p>
        </w:tc>
        <w:tc>
          <w:tcPr>
            <w:tcW w:w="850" w:type="dxa"/>
            <w:tcBorders>
              <w:top w:val="nil"/>
              <w:left w:val="nil"/>
              <w:bottom w:val="single" w:sz="4" w:space="0" w:color="auto"/>
              <w:right w:val="single" w:sz="4" w:space="0" w:color="auto"/>
            </w:tcBorders>
            <w:shd w:val="clear" w:color="auto" w:fill="auto"/>
            <w:vAlign w:val="center"/>
            <w:hideMark/>
          </w:tcPr>
          <w:p w14:paraId="32FC5D63"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w:t>
            </w:r>
          </w:p>
        </w:tc>
        <w:tc>
          <w:tcPr>
            <w:tcW w:w="851" w:type="dxa"/>
            <w:tcBorders>
              <w:top w:val="nil"/>
              <w:left w:val="nil"/>
              <w:bottom w:val="single" w:sz="4" w:space="0" w:color="auto"/>
              <w:right w:val="single" w:sz="4" w:space="0" w:color="auto"/>
            </w:tcBorders>
            <w:shd w:val="clear" w:color="auto" w:fill="auto"/>
            <w:vAlign w:val="center"/>
            <w:hideMark/>
          </w:tcPr>
          <w:p w14:paraId="16976E77"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w:t>
            </w:r>
          </w:p>
        </w:tc>
        <w:tc>
          <w:tcPr>
            <w:tcW w:w="850" w:type="dxa"/>
            <w:tcBorders>
              <w:top w:val="nil"/>
              <w:left w:val="nil"/>
              <w:bottom w:val="single" w:sz="4" w:space="0" w:color="auto"/>
              <w:right w:val="single" w:sz="4" w:space="0" w:color="auto"/>
            </w:tcBorders>
            <w:shd w:val="clear" w:color="auto" w:fill="auto"/>
            <w:vAlign w:val="center"/>
            <w:hideMark/>
          </w:tcPr>
          <w:p w14:paraId="4A759A5B"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w:t>
            </w:r>
          </w:p>
        </w:tc>
        <w:tc>
          <w:tcPr>
            <w:tcW w:w="830" w:type="dxa"/>
            <w:tcBorders>
              <w:top w:val="nil"/>
              <w:left w:val="nil"/>
              <w:bottom w:val="single" w:sz="4" w:space="0" w:color="auto"/>
              <w:right w:val="single" w:sz="4" w:space="0" w:color="auto"/>
            </w:tcBorders>
            <w:shd w:val="clear" w:color="auto" w:fill="auto"/>
            <w:vAlign w:val="center"/>
            <w:hideMark/>
          </w:tcPr>
          <w:p w14:paraId="1CAF67B5"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w:t>
            </w:r>
          </w:p>
        </w:tc>
        <w:tc>
          <w:tcPr>
            <w:tcW w:w="830" w:type="dxa"/>
            <w:tcBorders>
              <w:top w:val="nil"/>
              <w:left w:val="nil"/>
              <w:bottom w:val="single" w:sz="4" w:space="0" w:color="auto"/>
              <w:right w:val="single" w:sz="4" w:space="0" w:color="auto"/>
            </w:tcBorders>
            <w:shd w:val="clear" w:color="auto" w:fill="auto"/>
            <w:vAlign w:val="center"/>
            <w:hideMark/>
          </w:tcPr>
          <w:p w14:paraId="102A4BA5"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w:t>
            </w:r>
          </w:p>
        </w:tc>
        <w:tc>
          <w:tcPr>
            <w:tcW w:w="830" w:type="dxa"/>
            <w:tcBorders>
              <w:top w:val="nil"/>
              <w:left w:val="nil"/>
              <w:bottom w:val="single" w:sz="4" w:space="0" w:color="auto"/>
              <w:right w:val="single" w:sz="4" w:space="0" w:color="auto"/>
            </w:tcBorders>
            <w:shd w:val="clear" w:color="auto" w:fill="auto"/>
            <w:vAlign w:val="center"/>
            <w:hideMark/>
          </w:tcPr>
          <w:p w14:paraId="41A4B7F5"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w:t>
            </w:r>
          </w:p>
        </w:tc>
        <w:tc>
          <w:tcPr>
            <w:tcW w:w="830" w:type="dxa"/>
            <w:tcBorders>
              <w:top w:val="nil"/>
              <w:left w:val="nil"/>
              <w:bottom w:val="single" w:sz="4" w:space="0" w:color="auto"/>
              <w:right w:val="single" w:sz="4" w:space="0" w:color="auto"/>
            </w:tcBorders>
            <w:shd w:val="clear" w:color="auto" w:fill="auto"/>
            <w:vAlign w:val="center"/>
            <w:hideMark/>
          </w:tcPr>
          <w:p w14:paraId="673202A0"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w:t>
            </w:r>
          </w:p>
        </w:tc>
        <w:tc>
          <w:tcPr>
            <w:tcW w:w="830" w:type="dxa"/>
            <w:tcBorders>
              <w:top w:val="nil"/>
              <w:left w:val="nil"/>
              <w:bottom w:val="single" w:sz="4" w:space="0" w:color="auto"/>
              <w:right w:val="single" w:sz="4" w:space="0" w:color="auto"/>
            </w:tcBorders>
            <w:shd w:val="clear" w:color="auto" w:fill="auto"/>
            <w:vAlign w:val="center"/>
            <w:hideMark/>
          </w:tcPr>
          <w:p w14:paraId="049B9F0D"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w:t>
            </w:r>
          </w:p>
        </w:tc>
        <w:tc>
          <w:tcPr>
            <w:tcW w:w="830" w:type="dxa"/>
            <w:tcBorders>
              <w:top w:val="nil"/>
              <w:left w:val="nil"/>
              <w:bottom w:val="single" w:sz="4" w:space="0" w:color="auto"/>
              <w:right w:val="single" w:sz="4" w:space="0" w:color="auto"/>
            </w:tcBorders>
            <w:shd w:val="clear" w:color="auto" w:fill="auto"/>
            <w:vAlign w:val="center"/>
            <w:hideMark/>
          </w:tcPr>
          <w:p w14:paraId="613170EA"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w:t>
            </w:r>
          </w:p>
        </w:tc>
        <w:tc>
          <w:tcPr>
            <w:tcW w:w="830" w:type="dxa"/>
            <w:tcBorders>
              <w:top w:val="nil"/>
              <w:left w:val="nil"/>
              <w:bottom w:val="single" w:sz="4" w:space="0" w:color="auto"/>
              <w:right w:val="single" w:sz="4" w:space="0" w:color="auto"/>
            </w:tcBorders>
            <w:shd w:val="clear" w:color="auto" w:fill="auto"/>
            <w:vAlign w:val="center"/>
            <w:hideMark/>
          </w:tcPr>
          <w:p w14:paraId="40C5ADE1"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w:t>
            </w:r>
          </w:p>
        </w:tc>
        <w:tc>
          <w:tcPr>
            <w:tcW w:w="830" w:type="dxa"/>
            <w:tcBorders>
              <w:top w:val="nil"/>
              <w:left w:val="nil"/>
              <w:bottom w:val="single" w:sz="4" w:space="0" w:color="auto"/>
              <w:right w:val="single" w:sz="4" w:space="0" w:color="auto"/>
            </w:tcBorders>
            <w:shd w:val="clear" w:color="auto" w:fill="auto"/>
            <w:vAlign w:val="center"/>
            <w:hideMark/>
          </w:tcPr>
          <w:p w14:paraId="7AAC67A7"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w:t>
            </w:r>
          </w:p>
        </w:tc>
      </w:tr>
      <w:tr w:rsidR="00E85532" w:rsidRPr="00E85532" w14:paraId="7E389751" w14:textId="77777777" w:rsidTr="00E85532">
        <w:trPr>
          <w:gridAfter w:val="1"/>
          <w:wAfter w:w="8" w:type="dxa"/>
          <w:trHeight w:val="480"/>
        </w:trPr>
        <w:tc>
          <w:tcPr>
            <w:tcW w:w="756" w:type="dxa"/>
            <w:tcBorders>
              <w:top w:val="nil"/>
              <w:left w:val="single" w:sz="4" w:space="0" w:color="auto"/>
              <w:bottom w:val="single" w:sz="4" w:space="0" w:color="auto"/>
              <w:right w:val="single" w:sz="4" w:space="0" w:color="auto"/>
            </w:tcBorders>
            <w:shd w:val="clear" w:color="auto" w:fill="auto"/>
            <w:vAlign w:val="center"/>
            <w:hideMark/>
          </w:tcPr>
          <w:p w14:paraId="0D955D6B"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12.4.2</w:t>
            </w:r>
          </w:p>
        </w:tc>
        <w:tc>
          <w:tcPr>
            <w:tcW w:w="2641" w:type="dxa"/>
            <w:tcBorders>
              <w:top w:val="nil"/>
              <w:left w:val="nil"/>
              <w:bottom w:val="single" w:sz="4" w:space="0" w:color="auto"/>
              <w:right w:val="single" w:sz="4" w:space="0" w:color="auto"/>
            </w:tcBorders>
            <w:shd w:val="clear" w:color="auto" w:fill="auto"/>
            <w:vAlign w:val="center"/>
            <w:hideMark/>
          </w:tcPr>
          <w:p w14:paraId="362D9874"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Доля заявок на подключение, исполненная по итогам года</w:t>
            </w:r>
          </w:p>
        </w:tc>
        <w:tc>
          <w:tcPr>
            <w:tcW w:w="862" w:type="dxa"/>
            <w:tcBorders>
              <w:top w:val="nil"/>
              <w:left w:val="nil"/>
              <w:bottom w:val="single" w:sz="4" w:space="0" w:color="auto"/>
              <w:right w:val="single" w:sz="4" w:space="0" w:color="auto"/>
            </w:tcBorders>
            <w:shd w:val="clear" w:color="auto" w:fill="auto"/>
            <w:vAlign w:val="center"/>
            <w:hideMark/>
          </w:tcPr>
          <w:p w14:paraId="0E3E7807"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w:t>
            </w:r>
          </w:p>
        </w:tc>
        <w:tc>
          <w:tcPr>
            <w:tcW w:w="863" w:type="dxa"/>
            <w:tcBorders>
              <w:top w:val="nil"/>
              <w:left w:val="nil"/>
              <w:bottom w:val="single" w:sz="4" w:space="0" w:color="auto"/>
              <w:right w:val="single" w:sz="4" w:space="0" w:color="auto"/>
            </w:tcBorders>
            <w:shd w:val="clear" w:color="auto" w:fill="auto"/>
            <w:vAlign w:val="center"/>
            <w:hideMark/>
          </w:tcPr>
          <w:p w14:paraId="0D8F6EE0"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100</w:t>
            </w:r>
          </w:p>
        </w:tc>
        <w:tc>
          <w:tcPr>
            <w:tcW w:w="850" w:type="dxa"/>
            <w:tcBorders>
              <w:top w:val="nil"/>
              <w:left w:val="nil"/>
              <w:bottom w:val="single" w:sz="4" w:space="0" w:color="auto"/>
              <w:right w:val="single" w:sz="4" w:space="0" w:color="auto"/>
            </w:tcBorders>
            <w:shd w:val="clear" w:color="auto" w:fill="auto"/>
            <w:vAlign w:val="center"/>
            <w:hideMark/>
          </w:tcPr>
          <w:p w14:paraId="529D420B"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100</w:t>
            </w:r>
          </w:p>
        </w:tc>
        <w:tc>
          <w:tcPr>
            <w:tcW w:w="851" w:type="dxa"/>
            <w:tcBorders>
              <w:top w:val="nil"/>
              <w:left w:val="nil"/>
              <w:bottom w:val="single" w:sz="4" w:space="0" w:color="auto"/>
              <w:right w:val="single" w:sz="4" w:space="0" w:color="auto"/>
            </w:tcBorders>
            <w:shd w:val="clear" w:color="auto" w:fill="auto"/>
            <w:vAlign w:val="center"/>
            <w:hideMark/>
          </w:tcPr>
          <w:p w14:paraId="75FB8273"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100</w:t>
            </w:r>
          </w:p>
        </w:tc>
        <w:tc>
          <w:tcPr>
            <w:tcW w:w="850" w:type="dxa"/>
            <w:tcBorders>
              <w:top w:val="nil"/>
              <w:left w:val="nil"/>
              <w:bottom w:val="single" w:sz="4" w:space="0" w:color="auto"/>
              <w:right w:val="single" w:sz="4" w:space="0" w:color="auto"/>
            </w:tcBorders>
            <w:shd w:val="clear" w:color="auto" w:fill="auto"/>
            <w:vAlign w:val="center"/>
            <w:hideMark/>
          </w:tcPr>
          <w:p w14:paraId="4CC8698B"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100</w:t>
            </w:r>
          </w:p>
        </w:tc>
        <w:tc>
          <w:tcPr>
            <w:tcW w:w="830" w:type="dxa"/>
            <w:tcBorders>
              <w:top w:val="nil"/>
              <w:left w:val="nil"/>
              <w:bottom w:val="single" w:sz="4" w:space="0" w:color="auto"/>
              <w:right w:val="single" w:sz="4" w:space="0" w:color="auto"/>
            </w:tcBorders>
            <w:shd w:val="clear" w:color="auto" w:fill="auto"/>
            <w:vAlign w:val="center"/>
            <w:hideMark/>
          </w:tcPr>
          <w:p w14:paraId="3F85C566"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100</w:t>
            </w:r>
          </w:p>
        </w:tc>
        <w:tc>
          <w:tcPr>
            <w:tcW w:w="830" w:type="dxa"/>
            <w:tcBorders>
              <w:top w:val="nil"/>
              <w:left w:val="nil"/>
              <w:bottom w:val="single" w:sz="4" w:space="0" w:color="auto"/>
              <w:right w:val="single" w:sz="4" w:space="0" w:color="auto"/>
            </w:tcBorders>
            <w:shd w:val="clear" w:color="auto" w:fill="auto"/>
            <w:vAlign w:val="center"/>
            <w:hideMark/>
          </w:tcPr>
          <w:p w14:paraId="09F2B3F9"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100</w:t>
            </w:r>
          </w:p>
        </w:tc>
        <w:tc>
          <w:tcPr>
            <w:tcW w:w="830" w:type="dxa"/>
            <w:tcBorders>
              <w:top w:val="nil"/>
              <w:left w:val="nil"/>
              <w:bottom w:val="single" w:sz="4" w:space="0" w:color="auto"/>
              <w:right w:val="single" w:sz="4" w:space="0" w:color="auto"/>
            </w:tcBorders>
            <w:shd w:val="clear" w:color="auto" w:fill="auto"/>
            <w:vAlign w:val="center"/>
            <w:hideMark/>
          </w:tcPr>
          <w:p w14:paraId="3EEF09BC"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100</w:t>
            </w:r>
          </w:p>
        </w:tc>
        <w:tc>
          <w:tcPr>
            <w:tcW w:w="830" w:type="dxa"/>
            <w:tcBorders>
              <w:top w:val="nil"/>
              <w:left w:val="nil"/>
              <w:bottom w:val="single" w:sz="4" w:space="0" w:color="auto"/>
              <w:right w:val="single" w:sz="4" w:space="0" w:color="auto"/>
            </w:tcBorders>
            <w:shd w:val="clear" w:color="auto" w:fill="auto"/>
            <w:vAlign w:val="center"/>
            <w:hideMark/>
          </w:tcPr>
          <w:p w14:paraId="73554690"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100</w:t>
            </w:r>
          </w:p>
        </w:tc>
        <w:tc>
          <w:tcPr>
            <w:tcW w:w="830" w:type="dxa"/>
            <w:tcBorders>
              <w:top w:val="nil"/>
              <w:left w:val="nil"/>
              <w:bottom w:val="single" w:sz="4" w:space="0" w:color="auto"/>
              <w:right w:val="single" w:sz="4" w:space="0" w:color="auto"/>
            </w:tcBorders>
            <w:shd w:val="clear" w:color="auto" w:fill="auto"/>
            <w:vAlign w:val="center"/>
            <w:hideMark/>
          </w:tcPr>
          <w:p w14:paraId="2980F747"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100</w:t>
            </w:r>
          </w:p>
        </w:tc>
        <w:tc>
          <w:tcPr>
            <w:tcW w:w="830" w:type="dxa"/>
            <w:tcBorders>
              <w:top w:val="nil"/>
              <w:left w:val="nil"/>
              <w:bottom w:val="single" w:sz="4" w:space="0" w:color="auto"/>
              <w:right w:val="single" w:sz="4" w:space="0" w:color="auto"/>
            </w:tcBorders>
            <w:shd w:val="clear" w:color="auto" w:fill="auto"/>
            <w:vAlign w:val="center"/>
            <w:hideMark/>
          </w:tcPr>
          <w:p w14:paraId="539B2719"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100</w:t>
            </w:r>
          </w:p>
        </w:tc>
        <w:tc>
          <w:tcPr>
            <w:tcW w:w="830" w:type="dxa"/>
            <w:tcBorders>
              <w:top w:val="nil"/>
              <w:left w:val="nil"/>
              <w:bottom w:val="single" w:sz="4" w:space="0" w:color="auto"/>
              <w:right w:val="single" w:sz="4" w:space="0" w:color="auto"/>
            </w:tcBorders>
            <w:shd w:val="clear" w:color="auto" w:fill="auto"/>
            <w:vAlign w:val="center"/>
            <w:hideMark/>
          </w:tcPr>
          <w:p w14:paraId="0237CECA"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100</w:t>
            </w:r>
          </w:p>
        </w:tc>
        <w:tc>
          <w:tcPr>
            <w:tcW w:w="830" w:type="dxa"/>
            <w:tcBorders>
              <w:top w:val="nil"/>
              <w:left w:val="nil"/>
              <w:bottom w:val="single" w:sz="4" w:space="0" w:color="auto"/>
              <w:right w:val="single" w:sz="4" w:space="0" w:color="auto"/>
            </w:tcBorders>
            <w:shd w:val="clear" w:color="auto" w:fill="auto"/>
            <w:vAlign w:val="center"/>
            <w:hideMark/>
          </w:tcPr>
          <w:p w14:paraId="3204D3A8"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100</w:t>
            </w:r>
          </w:p>
        </w:tc>
      </w:tr>
      <w:tr w:rsidR="00E85532" w:rsidRPr="00E85532" w14:paraId="35A2885C" w14:textId="77777777" w:rsidTr="00E85532">
        <w:trPr>
          <w:trHeight w:val="300"/>
        </w:trPr>
        <w:tc>
          <w:tcPr>
            <w:tcW w:w="756" w:type="dxa"/>
            <w:tcBorders>
              <w:top w:val="nil"/>
              <w:left w:val="single" w:sz="4" w:space="0" w:color="auto"/>
              <w:bottom w:val="single" w:sz="4" w:space="0" w:color="auto"/>
              <w:right w:val="single" w:sz="4" w:space="0" w:color="auto"/>
            </w:tcBorders>
            <w:shd w:val="clear" w:color="auto" w:fill="auto"/>
            <w:vAlign w:val="center"/>
            <w:hideMark/>
          </w:tcPr>
          <w:p w14:paraId="5C11F39D"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13</w:t>
            </w:r>
          </w:p>
        </w:tc>
        <w:tc>
          <w:tcPr>
            <w:tcW w:w="13565" w:type="dxa"/>
            <w:gridSpan w:val="15"/>
            <w:tcBorders>
              <w:top w:val="single" w:sz="4" w:space="0" w:color="auto"/>
              <w:left w:val="nil"/>
              <w:bottom w:val="single" w:sz="4" w:space="0" w:color="auto"/>
              <w:right w:val="single" w:sz="4" w:space="0" w:color="000000"/>
            </w:tcBorders>
            <w:shd w:val="clear" w:color="auto" w:fill="auto"/>
            <w:vAlign w:val="center"/>
            <w:hideMark/>
          </w:tcPr>
          <w:p w14:paraId="37BBAB2C"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Централизованные системы водоотведения, находящиеся в эксплуатации у ООО "Юг-Сервис"</w:t>
            </w:r>
          </w:p>
        </w:tc>
      </w:tr>
      <w:tr w:rsidR="00E85532" w:rsidRPr="00E85532" w14:paraId="30B880CF" w14:textId="77777777" w:rsidTr="00E85532">
        <w:trPr>
          <w:trHeight w:val="300"/>
        </w:trPr>
        <w:tc>
          <w:tcPr>
            <w:tcW w:w="756" w:type="dxa"/>
            <w:tcBorders>
              <w:top w:val="nil"/>
              <w:left w:val="single" w:sz="4" w:space="0" w:color="auto"/>
              <w:bottom w:val="single" w:sz="4" w:space="0" w:color="auto"/>
              <w:right w:val="single" w:sz="4" w:space="0" w:color="auto"/>
            </w:tcBorders>
            <w:shd w:val="clear" w:color="000000" w:fill="D9E1F2"/>
            <w:vAlign w:val="center"/>
            <w:hideMark/>
          </w:tcPr>
          <w:p w14:paraId="3755EEF0" w14:textId="77777777" w:rsidR="00E85532" w:rsidRPr="00E85532" w:rsidRDefault="00E85532" w:rsidP="00E85532">
            <w:pPr>
              <w:spacing w:line="240" w:lineRule="auto"/>
              <w:ind w:firstLine="0"/>
              <w:jc w:val="center"/>
              <w:rPr>
                <w:rFonts w:eastAsia="Times New Roman" w:cs="Times New Roman"/>
                <w:b/>
                <w:bCs/>
                <w:color w:val="000000"/>
                <w:sz w:val="18"/>
                <w:szCs w:val="18"/>
                <w:lang w:eastAsia="ru-RU"/>
              </w:rPr>
            </w:pPr>
            <w:r w:rsidRPr="00E85532">
              <w:rPr>
                <w:rFonts w:eastAsia="Times New Roman" w:cs="Times New Roman"/>
                <w:b/>
                <w:bCs/>
                <w:color w:val="000000"/>
                <w:sz w:val="18"/>
                <w:szCs w:val="18"/>
                <w:lang w:eastAsia="ru-RU"/>
              </w:rPr>
              <w:t>13.1</w:t>
            </w:r>
          </w:p>
        </w:tc>
        <w:tc>
          <w:tcPr>
            <w:tcW w:w="13565" w:type="dxa"/>
            <w:gridSpan w:val="15"/>
            <w:tcBorders>
              <w:top w:val="single" w:sz="4" w:space="0" w:color="auto"/>
              <w:left w:val="nil"/>
              <w:bottom w:val="single" w:sz="4" w:space="0" w:color="auto"/>
              <w:right w:val="single" w:sz="4" w:space="0" w:color="auto"/>
            </w:tcBorders>
            <w:shd w:val="clear" w:color="000000" w:fill="D9E1F2"/>
            <w:vAlign w:val="center"/>
            <w:hideMark/>
          </w:tcPr>
          <w:p w14:paraId="76BC4BE5" w14:textId="77777777" w:rsidR="00E85532" w:rsidRPr="00E85532" w:rsidRDefault="00E85532" w:rsidP="00E85532">
            <w:pPr>
              <w:spacing w:line="240" w:lineRule="auto"/>
              <w:ind w:firstLine="0"/>
              <w:jc w:val="center"/>
              <w:rPr>
                <w:rFonts w:eastAsia="Times New Roman" w:cs="Times New Roman"/>
                <w:b/>
                <w:bCs/>
                <w:color w:val="000000"/>
                <w:sz w:val="18"/>
                <w:szCs w:val="18"/>
                <w:lang w:eastAsia="ru-RU"/>
              </w:rPr>
            </w:pPr>
            <w:r w:rsidRPr="00E85532">
              <w:rPr>
                <w:rFonts w:eastAsia="Times New Roman" w:cs="Times New Roman"/>
                <w:b/>
                <w:bCs/>
                <w:color w:val="000000"/>
                <w:sz w:val="18"/>
                <w:szCs w:val="18"/>
                <w:lang w:eastAsia="ru-RU"/>
              </w:rPr>
              <w:t>Показатели надежности и бесперебойности водоотведения</w:t>
            </w:r>
          </w:p>
        </w:tc>
      </w:tr>
      <w:tr w:rsidR="00E85532" w:rsidRPr="00E85532" w14:paraId="2DD4129C" w14:textId="77777777" w:rsidTr="00E85532">
        <w:trPr>
          <w:gridAfter w:val="1"/>
          <w:wAfter w:w="8" w:type="dxa"/>
          <w:trHeight w:val="480"/>
        </w:trPr>
        <w:tc>
          <w:tcPr>
            <w:tcW w:w="756" w:type="dxa"/>
            <w:tcBorders>
              <w:top w:val="nil"/>
              <w:left w:val="single" w:sz="4" w:space="0" w:color="auto"/>
              <w:bottom w:val="single" w:sz="4" w:space="0" w:color="auto"/>
              <w:right w:val="single" w:sz="4" w:space="0" w:color="auto"/>
            </w:tcBorders>
            <w:shd w:val="clear" w:color="auto" w:fill="auto"/>
            <w:vAlign w:val="center"/>
            <w:hideMark/>
          </w:tcPr>
          <w:p w14:paraId="31325F57"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13.1.1</w:t>
            </w:r>
          </w:p>
        </w:tc>
        <w:tc>
          <w:tcPr>
            <w:tcW w:w="2641" w:type="dxa"/>
            <w:tcBorders>
              <w:top w:val="nil"/>
              <w:left w:val="nil"/>
              <w:bottom w:val="single" w:sz="4" w:space="0" w:color="auto"/>
              <w:right w:val="single" w:sz="4" w:space="0" w:color="auto"/>
            </w:tcBorders>
            <w:shd w:val="clear" w:color="auto" w:fill="auto"/>
            <w:vAlign w:val="center"/>
            <w:hideMark/>
          </w:tcPr>
          <w:p w14:paraId="748053C9"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Удельное количество аварий на канализационных сетях</w:t>
            </w:r>
          </w:p>
        </w:tc>
        <w:tc>
          <w:tcPr>
            <w:tcW w:w="862" w:type="dxa"/>
            <w:tcBorders>
              <w:top w:val="nil"/>
              <w:left w:val="nil"/>
              <w:bottom w:val="single" w:sz="4" w:space="0" w:color="auto"/>
              <w:right w:val="single" w:sz="4" w:space="0" w:color="auto"/>
            </w:tcBorders>
            <w:shd w:val="clear" w:color="auto" w:fill="auto"/>
            <w:vAlign w:val="center"/>
            <w:hideMark/>
          </w:tcPr>
          <w:p w14:paraId="7A1B3549"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ед./км</w:t>
            </w:r>
          </w:p>
        </w:tc>
        <w:tc>
          <w:tcPr>
            <w:tcW w:w="863" w:type="dxa"/>
            <w:tcBorders>
              <w:top w:val="nil"/>
              <w:left w:val="nil"/>
              <w:bottom w:val="single" w:sz="4" w:space="0" w:color="auto"/>
              <w:right w:val="single" w:sz="4" w:space="0" w:color="auto"/>
            </w:tcBorders>
            <w:shd w:val="clear" w:color="auto" w:fill="auto"/>
            <w:vAlign w:val="center"/>
            <w:hideMark/>
          </w:tcPr>
          <w:p w14:paraId="00D827B0"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0,628</w:t>
            </w:r>
          </w:p>
        </w:tc>
        <w:tc>
          <w:tcPr>
            <w:tcW w:w="850" w:type="dxa"/>
            <w:tcBorders>
              <w:top w:val="nil"/>
              <w:left w:val="nil"/>
              <w:bottom w:val="single" w:sz="4" w:space="0" w:color="auto"/>
              <w:right w:val="single" w:sz="4" w:space="0" w:color="auto"/>
            </w:tcBorders>
            <w:shd w:val="clear" w:color="auto" w:fill="auto"/>
            <w:vAlign w:val="center"/>
            <w:hideMark/>
          </w:tcPr>
          <w:p w14:paraId="7F772948"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0,628</w:t>
            </w:r>
          </w:p>
        </w:tc>
        <w:tc>
          <w:tcPr>
            <w:tcW w:w="851" w:type="dxa"/>
            <w:tcBorders>
              <w:top w:val="nil"/>
              <w:left w:val="nil"/>
              <w:bottom w:val="single" w:sz="4" w:space="0" w:color="auto"/>
              <w:right w:val="single" w:sz="4" w:space="0" w:color="auto"/>
            </w:tcBorders>
            <w:shd w:val="clear" w:color="auto" w:fill="auto"/>
            <w:vAlign w:val="center"/>
            <w:hideMark/>
          </w:tcPr>
          <w:p w14:paraId="19779EA7"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0,628</w:t>
            </w:r>
          </w:p>
        </w:tc>
        <w:tc>
          <w:tcPr>
            <w:tcW w:w="850" w:type="dxa"/>
            <w:tcBorders>
              <w:top w:val="nil"/>
              <w:left w:val="nil"/>
              <w:bottom w:val="single" w:sz="4" w:space="0" w:color="auto"/>
              <w:right w:val="single" w:sz="4" w:space="0" w:color="auto"/>
            </w:tcBorders>
            <w:shd w:val="clear" w:color="auto" w:fill="auto"/>
            <w:vAlign w:val="center"/>
            <w:hideMark/>
          </w:tcPr>
          <w:p w14:paraId="1D0E367A"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0,626</w:t>
            </w:r>
          </w:p>
        </w:tc>
        <w:tc>
          <w:tcPr>
            <w:tcW w:w="830" w:type="dxa"/>
            <w:tcBorders>
              <w:top w:val="nil"/>
              <w:left w:val="nil"/>
              <w:bottom w:val="single" w:sz="4" w:space="0" w:color="auto"/>
              <w:right w:val="single" w:sz="4" w:space="0" w:color="auto"/>
            </w:tcBorders>
            <w:shd w:val="clear" w:color="auto" w:fill="auto"/>
            <w:vAlign w:val="center"/>
            <w:hideMark/>
          </w:tcPr>
          <w:p w14:paraId="454C9693"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0,628</w:t>
            </w:r>
          </w:p>
        </w:tc>
        <w:tc>
          <w:tcPr>
            <w:tcW w:w="830" w:type="dxa"/>
            <w:tcBorders>
              <w:top w:val="nil"/>
              <w:left w:val="nil"/>
              <w:bottom w:val="single" w:sz="4" w:space="0" w:color="auto"/>
              <w:right w:val="single" w:sz="4" w:space="0" w:color="auto"/>
            </w:tcBorders>
            <w:shd w:val="clear" w:color="auto" w:fill="auto"/>
            <w:vAlign w:val="center"/>
            <w:hideMark/>
          </w:tcPr>
          <w:p w14:paraId="26395E58"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0,626</w:t>
            </w:r>
          </w:p>
        </w:tc>
        <w:tc>
          <w:tcPr>
            <w:tcW w:w="830" w:type="dxa"/>
            <w:tcBorders>
              <w:top w:val="nil"/>
              <w:left w:val="nil"/>
              <w:bottom w:val="single" w:sz="4" w:space="0" w:color="auto"/>
              <w:right w:val="single" w:sz="4" w:space="0" w:color="auto"/>
            </w:tcBorders>
            <w:shd w:val="clear" w:color="auto" w:fill="auto"/>
            <w:vAlign w:val="center"/>
            <w:hideMark/>
          </w:tcPr>
          <w:p w14:paraId="01E520C0"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0,628</w:t>
            </w:r>
          </w:p>
        </w:tc>
        <w:tc>
          <w:tcPr>
            <w:tcW w:w="830" w:type="dxa"/>
            <w:tcBorders>
              <w:top w:val="nil"/>
              <w:left w:val="nil"/>
              <w:bottom w:val="single" w:sz="4" w:space="0" w:color="auto"/>
              <w:right w:val="single" w:sz="4" w:space="0" w:color="auto"/>
            </w:tcBorders>
            <w:shd w:val="clear" w:color="auto" w:fill="auto"/>
            <w:vAlign w:val="center"/>
            <w:hideMark/>
          </w:tcPr>
          <w:p w14:paraId="4E2623DD"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0,628</w:t>
            </w:r>
          </w:p>
        </w:tc>
        <w:tc>
          <w:tcPr>
            <w:tcW w:w="830" w:type="dxa"/>
            <w:tcBorders>
              <w:top w:val="nil"/>
              <w:left w:val="nil"/>
              <w:bottom w:val="single" w:sz="4" w:space="0" w:color="auto"/>
              <w:right w:val="single" w:sz="4" w:space="0" w:color="auto"/>
            </w:tcBorders>
            <w:shd w:val="clear" w:color="auto" w:fill="auto"/>
            <w:vAlign w:val="center"/>
            <w:hideMark/>
          </w:tcPr>
          <w:p w14:paraId="283AC562"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0,628</w:t>
            </w:r>
          </w:p>
        </w:tc>
        <w:tc>
          <w:tcPr>
            <w:tcW w:w="830" w:type="dxa"/>
            <w:tcBorders>
              <w:top w:val="nil"/>
              <w:left w:val="nil"/>
              <w:bottom w:val="single" w:sz="4" w:space="0" w:color="auto"/>
              <w:right w:val="single" w:sz="4" w:space="0" w:color="auto"/>
            </w:tcBorders>
            <w:shd w:val="clear" w:color="auto" w:fill="auto"/>
            <w:vAlign w:val="center"/>
            <w:hideMark/>
          </w:tcPr>
          <w:p w14:paraId="71B300E3"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0,628</w:t>
            </w:r>
          </w:p>
        </w:tc>
        <w:tc>
          <w:tcPr>
            <w:tcW w:w="830" w:type="dxa"/>
            <w:tcBorders>
              <w:top w:val="nil"/>
              <w:left w:val="nil"/>
              <w:bottom w:val="single" w:sz="4" w:space="0" w:color="auto"/>
              <w:right w:val="single" w:sz="4" w:space="0" w:color="auto"/>
            </w:tcBorders>
            <w:shd w:val="clear" w:color="auto" w:fill="auto"/>
            <w:vAlign w:val="center"/>
            <w:hideMark/>
          </w:tcPr>
          <w:p w14:paraId="7B35FED2"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0,628</w:t>
            </w:r>
          </w:p>
        </w:tc>
        <w:tc>
          <w:tcPr>
            <w:tcW w:w="830" w:type="dxa"/>
            <w:tcBorders>
              <w:top w:val="nil"/>
              <w:left w:val="nil"/>
              <w:bottom w:val="single" w:sz="4" w:space="0" w:color="auto"/>
              <w:right w:val="single" w:sz="4" w:space="0" w:color="auto"/>
            </w:tcBorders>
            <w:shd w:val="clear" w:color="auto" w:fill="auto"/>
            <w:vAlign w:val="center"/>
            <w:hideMark/>
          </w:tcPr>
          <w:p w14:paraId="617DAFF4"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0,628</w:t>
            </w:r>
          </w:p>
        </w:tc>
      </w:tr>
      <w:tr w:rsidR="00E85532" w:rsidRPr="00E85532" w14:paraId="2BCAA02F" w14:textId="77777777" w:rsidTr="00E85532">
        <w:trPr>
          <w:trHeight w:val="300"/>
        </w:trPr>
        <w:tc>
          <w:tcPr>
            <w:tcW w:w="756" w:type="dxa"/>
            <w:tcBorders>
              <w:top w:val="nil"/>
              <w:left w:val="single" w:sz="4" w:space="0" w:color="auto"/>
              <w:bottom w:val="single" w:sz="4" w:space="0" w:color="auto"/>
              <w:right w:val="single" w:sz="4" w:space="0" w:color="auto"/>
            </w:tcBorders>
            <w:shd w:val="clear" w:color="000000" w:fill="D9E1F2"/>
            <w:vAlign w:val="center"/>
            <w:hideMark/>
          </w:tcPr>
          <w:p w14:paraId="3BDAC4E3" w14:textId="77777777" w:rsidR="00E85532" w:rsidRPr="00E85532" w:rsidRDefault="00E85532" w:rsidP="00E85532">
            <w:pPr>
              <w:spacing w:line="240" w:lineRule="auto"/>
              <w:ind w:firstLine="0"/>
              <w:jc w:val="center"/>
              <w:rPr>
                <w:rFonts w:eastAsia="Times New Roman" w:cs="Times New Roman"/>
                <w:b/>
                <w:bCs/>
                <w:color w:val="000000"/>
                <w:sz w:val="18"/>
                <w:szCs w:val="18"/>
                <w:lang w:eastAsia="ru-RU"/>
              </w:rPr>
            </w:pPr>
            <w:r w:rsidRPr="00E85532">
              <w:rPr>
                <w:rFonts w:eastAsia="Times New Roman" w:cs="Times New Roman"/>
                <w:b/>
                <w:bCs/>
                <w:color w:val="000000"/>
                <w:sz w:val="18"/>
                <w:szCs w:val="18"/>
                <w:lang w:eastAsia="ru-RU"/>
              </w:rPr>
              <w:t>13.2</w:t>
            </w:r>
          </w:p>
        </w:tc>
        <w:tc>
          <w:tcPr>
            <w:tcW w:w="13565" w:type="dxa"/>
            <w:gridSpan w:val="15"/>
            <w:tcBorders>
              <w:top w:val="single" w:sz="4" w:space="0" w:color="auto"/>
              <w:left w:val="nil"/>
              <w:bottom w:val="single" w:sz="4" w:space="0" w:color="auto"/>
              <w:right w:val="single" w:sz="4" w:space="0" w:color="auto"/>
            </w:tcBorders>
            <w:shd w:val="clear" w:color="000000" w:fill="D9E1F2"/>
            <w:vAlign w:val="center"/>
            <w:hideMark/>
          </w:tcPr>
          <w:p w14:paraId="52C0069D" w14:textId="77777777" w:rsidR="00E85532" w:rsidRPr="00E85532" w:rsidRDefault="00E85532" w:rsidP="00E85532">
            <w:pPr>
              <w:spacing w:line="240" w:lineRule="auto"/>
              <w:ind w:firstLine="0"/>
              <w:jc w:val="center"/>
              <w:rPr>
                <w:rFonts w:eastAsia="Times New Roman" w:cs="Times New Roman"/>
                <w:b/>
                <w:bCs/>
                <w:color w:val="000000"/>
                <w:sz w:val="18"/>
                <w:szCs w:val="18"/>
                <w:lang w:eastAsia="ru-RU"/>
              </w:rPr>
            </w:pPr>
            <w:r w:rsidRPr="00E85532">
              <w:rPr>
                <w:rFonts w:eastAsia="Times New Roman" w:cs="Times New Roman"/>
                <w:b/>
                <w:bCs/>
                <w:color w:val="000000"/>
                <w:sz w:val="18"/>
                <w:szCs w:val="18"/>
                <w:lang w:eastAsia="ru-RU"/>
              </w:rPr>
              <w:t>Показатели качества очистки сточных вод</w:t>
            </w:r>
          </w:p>
        </w:tc>
      </w:tr>
      <w:tr w:rsidR="00E85532" w:rsidRPr="00E85532" w14:paraId="25CFA64C" w14:textId="77777777" w:rsidTr="00E85532">
        <w:trPr>
          <w:gridAfter w:val="1"/>
          <w:wAfter w:w="8" w:type="dxa"/>
          <w:trHeight w:val="1200"/>
        </w:trPr>
        <w:tc>
          <w:tcPr>
            <w:tcW w:w="756" w:type="dxa"/>
            <w:tcBorders>
              <w:top w:val="nil"/>
              <w:left w:val="single" w:sz="4" w:space="0" w:color="auto"/>
              <w:bottom w:val="single" w:sz="4" w:space="0" w:color="auto"/>
              <w:right w:val="single" w:sz="4" w:space="0" w:color="auto"/>
            </w:tcBorders>
            <w:shd w:val="clear" w:color="auto" w:fill="auto"/>
            <w:vAlign w:val="center"/>
            <w:hideMark/>
          </w:tcPr>
          <w:p w14:paraId="176FFB2D"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13.2.1</w:t>
            </w:r>
          </w:p>
        </w:tc>
        <w:tc>
          <w:tcPr>
            <w:tcW w:w="2641" w:type="dxa"/>
            <w:tcBorders>
              <w:top w:val="nil"/>
              <w:left w:val="nil"/>
              <w:bottom w:val="single" w:sz="4" w:space="0" w:color="auto"/>
              <w:right w:val="single" w:sz="4" w:space="0" w:color="auto"/>
            </w:tcBorders>
            <w:shd w:val="clear" w:color="auto" w:fill="auto"/>
            <w:vAlign w:val="center"/>
            <w:hideMark/>
          </w:tcPr>
          <w:p w14:paraId="3E03A77E"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Доля сточных вод, не подвергающихся очистке, в общем объеме сточных вод, сбрасываемых в централизованные общесплавные или бытовые системы водоотведения</w:t>
            </w:r>
          </w:p>
        </w:tc>
        <w:tc>
          <w:tcPr>
            <w:tcW w:w="862" w:type="dxa"/>
            <w:tcBorders>
              <w:top w:val="nil"/>
              <w:left w:val="nil"/>
              <w:bottom w:val="single" w:sz="4" w:space="0" w:color="auto"/>
              <w:right w:val="single" w:sz="4" w:space="0" w:color="auto"/>
            </w:tcBorders>
            <w:shd w:val="clear" w:color="auto" w:fill="auto"/>
            <w:vAlign w:val="center"/>
            <w:hideMark/>
          </w:tcPr>
          <w:p w14:paraId="2D3D64D1"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w:t>
            </w:r>
          </w:p>
        </w:tc>
        <w:tc>
          <w:tcPr>
            <w:tcW w:w="863" w:type="dxa"/>
            <w:tcBorders>
              <w:top w:val="nil"/>
              <w:left w:val="nil"/>
              <w:bottom w:val="single" w:sz="4" w:space="0" w:color="auto"/>
              <w:right w:val="single" w:sz="4" w:space="0" w:color="auto"/>
            </w:tcBorders>
            <w:shd w:val="clear" w:color="auto" w:fill="auto"/>
            <w:vAlign w:val="center"/>
            <w:hideMark/>
          </w:tcPr>
          <w:p w14:paraId="275169D0"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w:t>
            </w:r>
          </w:p>
        </w:tc>
        <w:tc>
          <w:tcPr>
            <w:tcW w:w="850" w:type="dxa"/>
            <w:tcBorders>
              <w:top w:val="nil"/>
              <w:left w:val="nil"/>
              <w:bottom w:val="single" w:sz="4" w:space="0" w:color="auto"/>
              <w:right w:val="single" w:sz="4" w:space="0" w:color="auto"/>
            </w:tcBorders>
            <w:shd w:val="clear" w:color="auto" w:fill="auto"/>
            <w:vAlign w:val="center"/>
            <w:hideMark/>
          </w:tcPr>
          <w:p w14:paraId="795519C4"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w:t>
            </w:r>
          </w:p>
        </w:tc>
        <w:tc>
          <w:tcPr>
            <w:tcW w:w="851" w:type="dxa"/>
            <w:tcBorders>
              <w:top w:val="nil"/>
              <w:left w:val="nil"/>
              <w:bottom w:val="single" w:sz="4" w:space="0" w:color="auto"/>
              <w:right w:val="single" w:sz="4" w:space="0" w:color="auto"/>
            </w:tcBorders>
            <w:shd w:val="clear" w:color="auto" w:fill="auto"/>
            <w:vAlign w:val="center"/>
            <w:hideMark/>
          </w:tcPr>
          <w:p w14:paraId="50CA5FCD"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w:t>
            </w:r>
          </w:p>
        </w:tc>
        <w:tc>
          <w:tcPr>
            <w:tcW w:w="850" w:type="dxa"/>
            <w:tcBorders>
              <w:top w:val="nil"/>
              <w:left w:val="nil"/>
              <w:bottom w:val="single" w:sz="4" w:space="0" w:color="auto"/>
              <w:right w:val="single" w:sz="4" w:space="0" w:color="auto"/>
            </w:tcBorders>
            <w:shd w:val="clear" w:color="auto" w:fill="auto"/>
            <w:vAlign w:val="center"/>
            <w:hideMark/>
          </w:tcPr>
          <w:p w14:paraId="7ECA0F04"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w:t>
            </w:r>
          </w:p>
        </w:tc>
        <w:tc>
          <w:tcPr>
            <w:tcW w:w="830" w:type="dxa"/>
            <w:tcBorders>
              <w:top w:val="nil"/>
              <w:left w:val="nil"/>
              <w:bottom w:val="single" w:sz="4" w:space="0" w:color="auto"/>
              <w:right w:val="single" w:sz="4" w:space="0" w:color="auto"/>
            </w:tcBorders>
            <w:shd w:val="clear" w:color="auto" w:fill="auto"/>
            <w:vAlign w:val="center"/>
            <w:hideMark/>
          </w:tcPr>
          <w:p w14:paraId="28AEFA99"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w:t>
            </w:r>
          </w:p>
        </w:tc>
        <w:tc>
          <w:tcPr>
            <w:tcW w:w="830" w:type="dxa"/>
            <w:tcBorders>
              <w:top w:val="nil"/>
              <w:left w:val="nil"/>
              <w:bottom w:val="single" w:sz="4" w:space="0" w:color="auto"/>
              <w:right w:val="single" w:sz="4" w:space="0" w:color="auto"/>
            </w:tcBorders>
            <w:shd w:val="clear" w:color="auto" w:fill="auto"/>
            <w:vAlign w:val="center"/>
            <w:hideMark/>
          </w:tcPr>
          <w:p w14:paraId="5BD09A05"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w:t>
            </w:r>
          </w:p>
        </w:tc>
        <w:tc>
          <w:tcPr>
            <w:tcW w:w="830" w:type="dxa"/>
            <w:tcBorders>
              <w:top w:val="nil"/>
              <w:left w:val="nil"/>
              <w:bottom w:val="single" w:sz="4" w:space="0" w:color="auto"/>
              <w:right w:val="single" w:sz="4" w:space="0" w:color="auto"/>
            </w:tcBorders>
            <w:shd w:val="clear" w:color="auto" w:fill="auto"/>
            <w:vAlign w:val="center"/>
            <w:hideMark/>
          </w:tcPr>
          <w:p w14:paraId="6CB194DF"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w:t>
            </w:r>
          </w:p>
        </w:tc>
        <w:tc>
          <w:tcPr>
            <w:tcW w:w="830" w:type="dxa"/>
            <w:tcBorders>
              <w:top w:val="nil"/>
              <w:left w:val="nil"/>
              <w:bottom w:val="single" w:sz="4" w:space="0" w:color="auto"/>
              <w:right w:val="single" w:sz="4" w:space="0" w:color="auto"/>
            </w:tcBorders>
            <w:shd w:val="clear" w:color="auto" w:fill="auto"/>
            <w:vAlign w:val="center"/>
            <w:hideMark/>
          </w:tcPr>
          <w:p w14:paraId="73A90DCB"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w:t>
            </w:r>
          </w:p>
        </w:tc>
        <w:tc>
          <w:tcPr>
            <w:tcW w:w="830" w:type="dxa"/>
            <w:tcBorders>
              <w:top w:val="nil"/>
              <w:left w:val="nil"/>
              <w:bottom w:val="single" w:sz="4" w:space="0" w:color="auto"/>
              <w:right w:val="single" w:sz="4" w:space="0" w:color="auto"/>
            </w:tcBorders>
            <w:shd w:val="clear" w:color="auto" w:fill="auto"/>
            <w:vAlign w:val="center"/>
            <w:hideMark/>
          </w:tcPr>
          <w:p w14:paraId="37831C68"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w:t>
            </w:r>
          </w:p>
        </w:tc>
        <w:tc>
          <w:tcPr>
            <w:tcW w:w="830" w:type="dxa"/>
            <w:tcBorders>
              <w:top w:val="nil"/>
              <w:left w:val="nil"/>
              <w:bottom w:val="single" w:sz="4" w:space="0" w:color="auto"/>
              <w:right w:val="single" w:sz="4" w:space="0" w:color="auto"/>
            </w:tcBorders>
            <w:shd w:val="clear" w:color="auto" w:fill="auto"/>
            <w:vAlign w:val="center"/>
            <w:hideMark/>
          </w:tcPr>
          <w:p w14:paraId="3BE59EC5"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w:t>
            </w:r>
          </w:p>
        </w:tc>
        <w:tc>
          <w:tcPr>
            <w:tcW w:w="830" w:type="dxa"/>
            <w:tcBorders>
              <w:top w:val="nil"/>
              <w:left w:val="nil"/>
              <w:bottom w:val="single" w:sz="4" w:space="0" w:color="auto"/>
              <w:right w:val="single" w:sz="4" w:space="0" w:color="auto"/>
            </w:tcBorders>
            <w:shd w:val="clear" w:color="auto" w:fill="auto"/>
            <w:vAlign w:val="center"/>
            <w:hideMark/>
          </w:tcPr>
          <w:p w14:paraId="7308AF00"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w:t>
            </w:r>
          </w:p>
        </w:tc>
        <w:tc>
          <w:tcPr>
            <w:tcW w:w="830" w:type="dxa"/>
            <w:tcBorders>
              <w:top w:val="nil"/>
              <w:left w:val="nil"/>
              <w:bottom w:val="single" w:sz="4" w:space="0" w:color="auto"/>
              <w:right w:val="single" w:sz="4" w:space="0" w:color="auto"/>
            </w:tcBorders>
            <w:shd w:val="clear" w:color="auto" w:fill="auto"/>
            <w:vAlign w:val="center"/>
            <w:hideMark/>
          </w:tcPr>
          <w:p w14:paraId="2F2E7F1F"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w:t>
            </w:r>
          </w:p>
        </w:tc>
      </w:tr>
      <w:tr w:rsidR="00E85532" w:rsidRPr="00E85532" w14:paraId="54E636D6" w14:textId="77777777" w:rsidTr="00E85532">
        <w:trPr>
          <w:gridAfter w:val="1"/>
          <w:wAfter w:w="8" w:type="dxa"/>
          <w:trHeight w:val="1920"/>
        </w:trPr>
        <w:tc>
          <w:tcPr>
            <w:tcW w:w="756" w:type="dxa"/>
            <w:tcBorders>
              <w:top w:val="nil"/>
              <w:left w:val="single" w:sz="4" w:space="0" w:color="auto"/>
              <w:bottom w:val="single" w:sz="4" w:space="0" w:color="auto"/>
              <w:right w:val="single" w:sz="4" w:space="0" w:color="auto"/>
            </w:tcBorders>
            <w:shd w:val="clear" w:color="auto" w:fill="auto"/>
            <w:vAlign w:val="center"/>
            <w:hideMark/>
          </w:tcPr>
          <w:p w14:paraId="2A2B89E0"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13.2.2</w:t>
            </w:r>
          </w:p>
        </w:tc>
        <w:tc>
          <w:tcPr>
            <w:tcW w:w="2641" w:type="dxa"/>
            <w:tcBorders>
              <w:top w:val="nil"/>
              <w:left w:val="nil"/>
              <w:bottom w:val="single" w:sz="4" w:space="0" w:color="auto"/>
              <w:right w:val="single" w:sz="4" w:space="0" w:color="auto"/>
            </w:tcBorders>
            <w:shd w:val="clear" w:color="auto" w:fill="auto"/>
            <w:vAlign w:val="center"/>
            <w:hideMark/>
          </w:tcPr>
          <w:p w14:paraId="63552F2A"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 xml:space="preserve">Доля проб сточных вод, не соответствующих установленным нормативам допустимых сбросов, лимитам на сбросы, рассчитанная применительно к видам централизованных систем водоотведения раздельно для общесплавной (бытовой) и ливневой централизованных систем водоотведения </w:t>
            </w:r>
          </w:p>
        </w:tc>
        <w:tc>
          <w:tcPr>
            <w:tcW w:w="862" w:type="dxa"/>
            <w:tcBorders>
              <w:top w:val="nil"/>
              <w:left w:val="nil"/>
              <w:bottom w:val="single" w:sz="4" w:space="0" w:color="auto"/>
              <w:right w:val="single" w:sz="4" w:space="0" w:color="auto"/>
            </w:tcBorders>
            <w:shd w:val="clear" w:color="auto" w:fill="auto"/>
            <w:vAlign w:val="center"/>
            <w:hideMark/>
          </w:tcPr>
          <w:p w14:paraId="55FF4176"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w:t>
            </w:r>
          </w:p>
        </w:tc>
        <w:tc>
          <w:tcPr>
            <w:tcW w:w="863" w:type="dxa"/>
            <w:tcBorders>
              <w:top w:val="nil"/>
              <w:left w:val="nil"/>
              <w:bottom w:val="single" w:sz="4" w:space="0" w:color="auto"/>
              <w:right w:val="single" w:sz="4" w:space="0" w:color="auto"/>
            </w:tcBorders>
            <w:shd w:val="clear" w:color="auto" w:fill="auto"/>
            <w:vAlign w:val="center"/>
            <w:hideMark/>
          </w:tcPr>
          <w:p w14:paraId="3C7F3897"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0,50</w:t>
            </w:r>
          </w:p>
        </w:tc>
        <w:tc>
          <w:tcPr>
            <w:tcW w:w="850" w:type="dxa"/>
            <w:tcBorders>
              <w:top w:val="nil"/>
              <w:left w:val="nil"/>
              <w:bottom w:val="single" w:sz="4" w:space="0" w:color="auto"/>
              <w:right w:val="single" w:sz="4" w:space="0" w:color="auto"/>
            </w:tcBorders>
            <w:shd w:val="clear" w:color="auto" w:fill="auto"/>
            <w:vAlign w:val="center"/>
            <w:hideMark/>
          </w:tcPr>
          <w:p w14:paraId="77AAC1D5"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0,50</w:t>
            </w:r>
          </w:p>
        </w:tc>
        <w:tc>
          <w:tcPr>
            <w:tcW w:w="851" w:type="dxa"/>
            <w:tcBorders>
              <w:top w:val="nil"/>
              <w:left w:val="nil"/>
              <w:bottom w:val="single" w:sz="4" w:space="0" w:color="auto"/>
              <w:right w:val="single" w:sz="4" w:space="0" w:color="auto"/>
            </w:tcBorders>
            <w:shd w:val="clear" w:color="auto" w:fill="auto"/>
            <w:vAlign w:val="center"/>
            <w:hideMark/>
          </w:tcPr>
          <w:p w14:paraId="6CDB056F"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0,50</w:t>
            </w:r>
          </w:p>
        </w:tc>
        <w:tc>
          <w:tcPr>
            <w:tcW w:w="850" w:type="dxa"/>
            <w:tcBorders>
              <w:top w:val="nil"/>
              <w:left w:val="nil"/>
              <w:bottom w:val="single" w:sz="4" w:space="0" w:color="auto"/>
              <w:right w:val="single" w:sz="4" w:space="0" w:color="auto"/>
            </w:tcBorders>
            <w:shd w:val="clear" w:color="auto" w:fill="auto"/>
            <w:vAlign w:val="center"/>
            <w:hideMark/>
          </w:tcPr>
          <w:p w14:paraId="296C534F"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0,50</w:t>
            </w:r>
          </w:p>
        </w:tc>
        <w:tc>
          <w:tcPr>
            <w:tcW w:w="830" w:type="dxa"/>
            <w:tcBorders>
              <w:top w:val="nil"/>
              <w:left w:val="nil"/>
              <w:bottom w:val="single" w:sz="4" w:space="0" w:color="auto"/>
              <w:right w:val="single" w:sz="4" w:space="0" w:color="auto"/>
            </w:tcBorders>
            <w:shd w:val="clear" w:color="auto" w:fill="auto"/>
            <w:vAlign w:val="center"/>
            <w:hideMark/>
          </w:tcPr>
          <w:p w14:paraId="3BC4CB67"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0,50</w:t>
            </w:r>
          </w:p>
        </w:tc>
        <w:tc>
          <w:tcPr>
            <w:tcW w:w="830" w:type="dxa"/>
            <w:tcBorders>
              <w:top w:val="nil"/>
              <w:left w:val="nil"/>
              <w:bottom w:val="single" w:sz="4" w:space="0" w:color="auto"/>
              <w:right w:val="single" w:sz="4" w:space="0" w:color="auto"/>
            </w:tcBorders>
            <w:shd w:val="clear" w:color="auto" w:fill="auto"/>
            <w:vAlign w:val="center"/>
            <w:hideMark/>
          </w:tcPr>
          <w:p w14:paraId="07BBEFC2"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0,50</w:t>
            </w:r>
          </w:p>
        </w:tc>
        <w:tc>
          <w:tcPr>
            <w:tcW w:w="830" w:type="dxa"/>
            <w:tcBorders>
              <w:top w:val="nil"/>
              <w:left w:val="nil"/>
              <w:bottom w:val="single" w:sz="4" w:space="0" w:color="auto"/>
              <w:right w:val="single" w:sz="4" w:space="0" w:color="auto"/>
            </w:tcBorders>
            <w:shd w:val="clear" w:color="auto" w:fill="auto"/>
            <w:vAlign w:val="center"/>
            <w:hideMark/>
          </w:tcPr>
          <w:p w14:paraId="4FE9A7F0"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0,50</w:t>
            </w:r>
          </w:p>
        </w:tc>
        <w:tc>
          <w:tcPr>
            <w:tcW w:w="830" w:type="dxa"/>
            <w:tcBorders>
              <w:top w:val="nil"/>
              <w:left w:val="nil"/>
              <w:bottom w:val="single" w:sz="4" w:space="0" w:color="auto"/>
              <w:right w:val="single" w:sz="4" w:space="0" w:color="auto"/>
            </w:tcBorders>
            <w:shd w:val="clear" w:color="auto" w:fill="auto"/>
            <w:vAlign w:val="center"/>
            <w:hideMark/>
          </w:tcPr>
          <w:p w14:paraId="51DC8072"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0,50</w:t>
            </w:r>
          </w:p>
        </w:tc>
        <w:tc>
          <w:tcPr>
            <w:tcW w:w="830" w:type="dxa"/>
            <w:tcBorders>
              <w:top w:val="nil"/>
              <w:left w:val="nil"/>
              <w:bottom w:val="single" w:sz="4" w:space="0" w:color="auto"/>
              <w:right w:val="single" w:sz="4" w:space="0" w:color="auto"/>
            </w:tcBorders>
            <w:shd w:val="clear" w:color="auto" w:fill="auto"/>
            <w:vAlign w:val="center"/>
            <w:hideMark/>
          </w:tcPr>
          <w:p w14:paraId="13388296"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0,50</w:t>
            </w:r>
          </w:p>
        </w:tc>
        <w:tc>
          <w:tcPr>
            <w:tcW w:w="830" w:type="dxa"/>
            <w:tcBorders>
              <w:top w:val="nil"/>
              <w:left w:val="nil"/>
              <w:bottom w:val="single" w:sz="4" w:space="0" w:color="auto"/>
              <w:right w:val="single" w:sz="4" w:space="0" w:color="auto"/>
            </w:tcBorders>
            <w:shd w:val="clear" w:color="auto" w:fill="auto"/>
            <w:vAlign w:val="center"/>
            <w:hideMark/>
          </w:tcPr>
          <w:p w14:paraId="79F680EA"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0,50</w:t>
            </w:r>
          </w:p>
        </w:tc>
        <w:tc>
          <w:tcPr>
            <w:tcW w:w="830" w:type="dxa"/>
            <w:tcBorders>
              <w:top w:val="nil"/>
              <w:left w:val="nil"/>
              <w:bottom w:val="single" w:sz="4" w:space="0" w:color="auto"/>
              <w:right w:val="single" w:sz="4" w:space="0" w:color="auto"/>
            </w:tcBorders>
            <w:shd w:val="clear" w:color="auto" w:fill="auto"/>
            <w:vAlign w:val="center"/>
            <w:hideMark/>
          </w:tcPr>
          <w:p w14:paraId="00BC9BB4"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0,50</w:t>
            </w:r>
          </w:p>
        </w:tc>
        <w:tc>
          <w:tcPr>
            <w:tcW w:w="830" w:type="dxa"/>
            <w:tcBorders>
              <w:top w:val="nil"/>
              <w:left w:val="nil"/>
              <w:bottom w:val="single" w:sz="4" w:space="0" w:color="auto"/>
              <w:right w:val="single" w:sz="4" w:space="0" w:color="auto"/>
            </w:tcBorders>
            <w:shd w:val="clear" w:color="auto" w:fill="auto"/>
            <w:vAlign w:val="center"/>
            <w:hideMark/>
          </w:tcPr>
          <w:p w14:paraId="5EAE0442"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0,50</w:t>
            </w:r>
          </w:p>
        </w:tc>
      </w:tr>
      <w:tr w:rsidR="00E85532" w:rsidRPr="00E85532" w14:paraId="75E8C389" w14:textId="77777777" w:rsidTr="00E85532">
        <w:trPr>
          <w:trHeight w:val="300"/>
        </w:trPr>
        <w:tc>
          <w:tcPr>
            <w:tcW w:w="756" w:type="dxa"/>
            <w:tcBorders>
              <w:top w:val="nil"/>
              <w:left w:val="single" w:sz="4" w:space="0" w:color="auto"/>
              <w:bottom w:val="single" w:sz="4" w:space="0" w:color="auto"/>
              <w:right w:val="single" w:sz="4" w:space="0" w:color="auto"/>
            </w:tcBorders>
            <w:shd w:val="clear" w:color="000000" w:fill="D9E1F2"/>
            <w:vAlign w:val="center"/>
            <w:hideMark/>
          </w:tcPr>
          <w:p w14:paraId="1ED29366" w14:textId="77777777" w:rsidR="00E85532" w:rsidRPr="00E85532" w:rsidRDefault="00E85532" w:rsidP="00E85532">
            <w:pPr>
              <w:spacing w:line="240" w:lineRule="auto"/>
              <w:ind w:firstLine="0"/>
              <w:jc w:val="center"/>
              <w:rPr>
                <w:rFonts w:eastAsia="Times New Roman" w:cs="Times New Roman"/>
                <w:b/>
                <w:bCs/>
                <w:color w:val="000000"/>
                <w:sz w:val="18"/>
                <w:szCs w:val="18"/>
                <w:lang w:eastAsia="ru-RU"/>
              </w:rPr>
            </w:pPr>
            <w:r w:rsidRPr="00E85532">
              <w:rPr>
                <w:rFonts w:eastAsia="Times New Roman" w:cs="Times New Roman"/>
                <w:b/>
                <w:bCs/>
                <w:color w:val="000000"/>
                <w:sz w:val="18"/>
                <w:szCs w:val="18"/>
                <w:lang w:eastAsia="ru-RU"/>
              </w:rPr>
              <w:t>13.3</w:t>
            </w:r>
          </w:p>
        </w:tc>
        <w:tc>
          <w:tcPr>
            <w:tcW w:w="13565" w:type="dxa"/>
            <w:gridSpan w:val="15"/>
            <w:tcBorders>
              <w:top w:val="single" w:sz="4" w:space="0" w:color="auto"/>
              <w:left w:val="nil"/>
              <w:bottom w:val="single" w:sz="4" w:space="0" w:color="auto"/>
              <w:right w:val="single" w:sz="4" w:space="0" w:color="auto"/>
            </w:tcBorders>
            <w:shd w:val="clear" w:color="000000" w:fill="D9E1F2"/>
            <w:vAlign w:val="center"/>
            <w:hideMark/>
          </w:tcPr>
          <w:p w14:paraId="0F6D79DD" w14:textId="77777777" w:rsidR="00E85532" w:rsidRPr="00E85532" w:rsidRDefault="00E85532" w:rsidP="00E85532">
            <w:pPr>
              <w:spacing w:line="240" w:lineRule="auto"/>
              <w:ind w:firstLine="0"/>
              <w:jc w:val="center"/>
              <w:rPr>
                <w:rFonts w:eastAsia="Times New Roman" w:cs="Times New Roman"/>
                <w:b/>
                <w:bCs/>
                <w:color w:val="000000"/>
                <w:sz w:val="18"/>
                <w:szCs w:val="18"/>
                <w:lang w:eastAsia="ru-RU"/>
              </w:rPr>
            </w:pPr>
            <w:r w:rsidRPr="00E85532">
              <w:rPr>
                <w:rFonts w:eastAsia="Times New Roman" w:cs="Times New Roman"/>
                <w:b/>
                <w:bCs/>
                <w:color w:val="000000"/>
                <w:sz w:val="18"/>
                <w:szCs w:val="18"/>
                <w:lang w:eastAsia="ru-RU"/>
              </w:rPr>
              <w:t>Показатели эффективности использования ресурсов при транспортировке сточных вод</w:t>
            </w:r>
          </w:p>
        </w:tc>
      </w:tr>
      <w:tr w:rsidR="00E85532" w:rsidRPr="00E85532" w14:paraId="5BC2A8A6" w14:textId="77777777" w:rsidTr="00E85532">
        <w:trPr>
          <w:gridAfter w:val="1"/>
          <w:wAfter w:w="8" w:type="dxa"/>
          <w:trHeight w:val="720"/>
        </w:trPr>
        <w:tc>
          <w:tcPr>
            <w:tcW w:w="756" w:type="dxa"/>
            <w:tcBorders>
              <w:top w:val="nil"/>
              <w:left w:val="single" w:sz="4" w:space="0" w:color="auto"/>
              <w:bottom w:val="single" w:sz="4" w:space="0" w:color="auto"/>
              <w:right w:val="single" w:sz="4" w:space="0" w:color="auto"/>
            </w:tcBorders>
            <w:shd w:val="clear" w:color="auto" w:fill="auto"/>
            <w:vAlign w:val="center"/>
            <w:hideMark/>
          </w:tcPr>
          <w:p w14:paraId="7DA25E12"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13.3.1</w:t>
            </w:r>
          </w:p>
        </w:tc>
        <w:tc>
          <w:tcPr>
            <w:tcW w:w="2641" w:type="dxa"/>
            <w:tcBorders>
              <w:top w:val="nil"/>
              <w:left w:val="nil"/>
              <w:bottom w:val="single" w:sz="4" w:space="0" w:color="auto"/>
              <w:right w:val="single" w:sz="4" w:space="0" w:color="auto"/>
            </w:tcBorders>
            <w:shd w:val="clear" w:color="auto" w:fill="auto"/>
            <w:vAlign w:val="center"/>
            <w:hideMark/>
          </w:tcPr>
          <w:p w14:paraId="58FFC9C1"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Удельный расход электрической энергии, потребляемой в технологическом процессе очистки сточных вод</w:t>
            </w:r>
          </w:p>
        </w:tc>
        <w:tc>
          <w:tcPr>
            <w:tcW w:w="862" w:type="dxa"/>
            <w:tcBorders>
              <w:top w:val="nil"/>
              <w:left w:val="nil"/>
              <w:bottom w:val="single" w:sz="4" w:space="0" w:color="auto"/>
              <w:right w:val="single" w:sz="4" w:space="0" w:color="auto"/>
            </w:tcBorders>
            <w:shd w:val="clear" w:color="auto" w:fill="auto"/>
            <w:vAlign w:val="center"/>
            <w:hideMark/>
          </w:tcPr>
          <w:p w14:paraId="67EBDCA2"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кВт∙ч/м</w:t>
            </w:r>
            <w:r w:rsidRPr="00E85532">
              <w:rPr>
                <w:rFonts w:eastAsia="Times New Roman" w:cs="Times New Roman"/>
                <w:color w:val="000000"/>
                <w:sz w:val="18"/>
                <w:szCs w:val="18"/>
                <w:vertAlign w:val="superscript"/>
                <w:lang w:eastAsia="ru-RU"/>
              </w:rPr>
              <w:t>3</w:t>
            </w:r>
          </w:p>
        </w:tc>
        <w:tc>
          <w:tcPr>
            <w:tcW w:w="10054" w:type="dxa"/>
            <w:gridSpan w:val="12"/>
            <w:tcBorders>
              <w:top w:val="single" w:sz="4" w:space="0" w:color="auto"/>
              <w:left w:val="nil"/>
              <w:bottom w:val="single" w:sz="4" w:space="0" w:color="auto"/>
              <w:right w:val="single" w:sz="4" w:space="0" w:color="000000"/>
            </w:tcBorders>
            <w:shd w:val="clear" w:color="auto" w:fill="auto"/>
            <w:vAlign w:val="center"/>
            <w:hideMark/>
          </w:tcPr>
          <w:p w14:paraId="5E7C25CA"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Выпуск в ЦСВ ООО "Новогор-Прикамье"</w:t>
            </w:r>
          </w:p>
        </w:tc>
      </w:tr>
      <w:tr w:rsidR="00E85532" w:rsidRPr="00E85532" w14:paraId="21AF2532" w14:textId="77777777" w:rsidTr="00E85532">
        <w:trPr>
          <w:gridAfter w:val="1"/>
          <w:wAfter w:w="8" w:type="dxa"/>
          <w:trHeight w:val="720"/>
        </w:trPr>
        <w:tc>
          <w:tcPr>
            <w:tcW w:w="756" w:type="dxa"/>
            <w:tcBorders>
              <w:top w:val="nil"/>
              <w:left w:val="single" w:sz="4" w:space="0" w:color="auto"/>
              <w:bottom w:val="single" w:sz="4" w:space="0" w:color="auto"/>
              <w:right w:val="single" w:sz="4" w:space="0" w:color="auto"/>
            </w:tcBorders>
            <w:shd w:val="clear" w:color="auto" w:fill="auto"/>
            <w:vAlign w:val="center"/>
            <w:hideMark/>
          </w:tcPr>
          <w:p w14:paraId="55CCC238"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13.3.2</w:t>
            </w:r>
          </w:p>
        </w:tc>
        <w:tc>
          <w:tcPr>
            <w:tcW w:w="2641" w:type="dxa"/>
            <w:tcBorders>
              <w:top w:val="nil"/>
              <w:left w:val="nil"/>
              <w:bottom w:val="single" w:sz="4" w:space="0" w:color="auto"/>
              <w:right w:val="single" w:sz="4" w:space="0" w:color="auto"/>
            </w:tcBorders>
            <w:shd w:val="clear" w:color="auto" w:fill="auto"/>
            <w:vAlign w:val="center"/>
            <w:hideMark/>
          </w:tcPr>
          <w:p w14:paraId="2B43B6FC"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Удельный расход электрической энергии, потребляемой в технологическом процессе транспортировки сточных вод</w:t>
            </w:r>
          </w:p>
        </w:tc>
        <w:tc>
          <w:tcPr>
            <w:tcW w:w="862" w:type="dxa"/>
            <w:tcBorders>
              <w:top w:val="nil"/>
              <w:left w:val="nil"/>
              <w:bottom w:val="single" w:sz="4" w:space="0" w:color="auto"/>
              <w:right w:val="single" w:sz="4" w:space="0" w:color="auto"/>
            </w:tcBorders>
            <w:shd w:val="clear" w:color="auto" w:fill="auto"/>
            <w:vAlign w:val="center"/>
            <w:hideMark/>
          </w:tcPr>
          <w:p w14:paraId="5FCFB6D0"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кВт∙ч/м</w:t>
            </w:r>
            <w:r w:rsidRPr="00E85532">
              <w:rPr>
                <w:rFonts w:eastAsia="Times New Roman" w:cs="Times New Roman"/>
                <w:color w:val="000000"/>
                <w:sz w:val="18"/>
                <w:szCs w:val="18"/>
                <w:vertAlign w:val="superscript"/>
                <w:lang w:eastAsia="ru-RU"/>
              </w:rPr>
              <w:t>3</w:t>
            </w:r>
          </w:p>
        </w:tc>
        <w:tc>
          <w:tcPr>
            <w:tcW w:w="863" w:type="dxa"/>
            <w:tcBorders>
              <w:top w:val="nil"/>
              <w:left w:val="nil"/>
              <w:bottom w:val="single" w:sz="4" w:space="0" w:color="auto"/>
              <w:right w:val="single" w:sz="4" w:space="0" w:color="auto"/>
            </w:tcBorders>
            <w:shd w:val="clear" w:color="auto" w:fill="auto"/>
            <w:vAlign w:val="center"/>
            <w:hideMark/>
          </w:tcPr>
          <w:p w14:paraId="3EA53E87"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0,338</w:t>
            </w:r>
          </w:p>
        </w:tc>
        <w:tc>
          <w:tcPr>
            <w:tcW w:w="850" w:type="dxa"/>
            <w:tcBorders>
              <w:top w:val="nil"/>
              <w:left w:val="nil"/>
              <w:bottom w:val="single" w:sz="4" w:space="0" w:color="auto"/>
              <w:right w:val="single" w:sz="4" w:space="0" w:color="auto"/>
            </w:tcBorders>
            <w:shd w:val="clear" w:color="auto" w:fill="auto"/>
            <w:vAlign w:val="center"/>
            <w:hideMark/>
          </w:tcPr>
          <w:p w14:paraId="645C8946"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0,338</w:t>
            </w:r>
          </w:p>
        </w:tc>
        <w:tc>
          <w:tcPr>
            <w:tcW w:w="851" w:type="dxa"/>
            <w:tcBorders>
              <w:top w:val="nil"/>
              <w:left w:val="nil"/>
              <w:bottom w:val="single" w:sz="4" w:space="0" w:color="auto"/>
              <w:right w:val="single" w:sz="4" w:space="0" w:color="auto"/>
            </w:tcBorders>
            <w:shd w:val="clear" w:color="auto" w:fill="auto"/>
            <w:vAlign w:val="center"/>
            <w:hideMark/>
          </w:tcPr>
          <w:p w14:paraId="4D0B202A"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0,338</w:t>
            </w:r>
          </w:p>
        </w:tc>
        <w:tc>
          <w:tcPr>
            <w:tcW w:w="850" w:type="dxa"/>
            <w:tcBorders>
              <w:top w:val="nil"/>
              <w:left w:val="nil"/>
              <w:bottom w:val="single" w:sz="4" w:space="0" w:color="auto"/>
              <w:right w:val="single" w:sz="4" w:space="0" w:color="auto"/>
            </w:tcBorders>
            <w:shd w:val="clear" w:color="auto" w:fill="auto"/>
            <w:vAlign w:val="center"/>
            <w:hideMark/>
          </w:tcPr>
          <w:p w14:paraId="3EDDCE04"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0,338</w:t>
            </w:r>
          </w:p>
        </w:tc>
        <w:tc>
          <w:tcPr>
            <w:tcW w:w="830" w:type="dxa"/>
            <w:tcBorders>
              <w:top w:val="nil"/>
              <w:left w:val="nil"/>
              <w:bottom w:val="single" w:sz="4" w:space="0" w:color="auto"/>
              <w:right w:val="single" w:sz="4" w:space="0" w:color="auto"/>
            </w:tcBorders>
            <w:shd w:val="clear" w:color="auto" w:fill="auto"/>
            <w:vAlign w:val="center"/>
            <w:hideMark/>
          </w:tcPr>
          <w:p w14:paraId="5E35325D"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0,338</w:t>
            </w:r>
          </w:p>
        </w:tc>
        <w:tc>
          <w:tcPr>
            <w:tcW w:w="830" w:type="dxa"/>
            <w:tcBorders>
              <w:top w:val="nil"/>
              <w:left w:val="nil"/>
              <w:bottom w:val="single" w:sz="4" w:space="0" w:color="auto"/>
              <w:right w:val="single" w:sz="4" w:space="0" w:color="auto"/>
            </w:tcBorders>
            <w:shd w:val="clear" w:color="auto" w:fill="auto"/>
            <w:vAlign w:val="center"/>
            <w:hideMark/>
          </w:tcPr>
          <w:p w14:paraId="39D9FB7E"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0,338</w:t>
            </w:r>
          </w:p>
        </w:tc>
        <w:tc>
          <w:tcPr>
            <w:tcW w:w="830" w:type="dxa"/>
            <w:tcBorders>
              <w:top w:val="nil"/>
              <w:left w:val="nil"/>
              <w:bottom w:val="single" w:sz="4" w:space="0" w:color="auto"/>
              <w:right w:val="single" w:sz="4" w:space="0" w:color="auto"/>
            </w:tcBorders>
            <w:shd w:val="clear" w:color="auto" w:fill="auto"/>
            <w:vAlign w:val="center"/>
            <w:hideMark/>
          </w:tcPr>
          <w:p w14:paraId="7A91E537"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0,338</w:t>
            </w:r>
          </w:p>
        </w:tc>
        <w:tc>
          <w:tcPr>
            <w:tcW w:w="830" w:type="dxa"/>
            <w:tcBorders>
              <w:top w:val="nil"/>
              <w:left w:val="nil"/>
              <w:bottom w:val="single" w:sz="4" w:space="0" w:color="auto"/>
              <w:right w:val="single" w:sz="4" w:space="0" w:color="auto"/>
            </w:tcBorders>
            <w:shd w:val="clear" w:color="auto" w:fill="auto"/>
            <w:vAlign w:val="center"/>
            <w:hideMark/>
          </w:tcPr>
          <w:p w14:paraId="4A136405"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0,338</w:t>
            </w:r>
          </w:p>
        </w:tc>
        <w:tc>
          <w:tcPr>
            <w:tcW w:w="830" w:type="dxa"/>
            <w:tcBorders>
              <w:top w:val="nil"/>
              <w:left w:val="nil"/>
              <w:bottom w:val="single" w:sz="4" w:space="0" w:color="auto"/>
              <w:right w:val="single" w:sz="4" w:space="0" w:color="auto"/>
            </w:tcBorders>
            <w:shd w:val="clear" w:color="auto" w:fill="auto"/>
            <w:vAlign w:val="center"/>
            <w:hideMark/>
          </w:tcPr>
          <w:p w14:paraId="64F0E32A"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0,338</w:t>
            </w:r>
          </w:p>
        </w:tc>
        <w:tc>
          <w:tcPr>
            <w:tcW w:w="830" w:type="dxa"/>
            <w:tcBorders>
              <w:top w:val="nil"/>
              <w:left w:val="nil"/>
              <w:bottom w:val="single" w:sz="4" w:space="0" w:color="auto"/>
              <w:right w:val="single" w:sz="4" w:space="0" w:color="auto"/>
            </w:tcBorders>
            <w:shd w:val="clear" w:color="auto" w:fill="auto"/>
            <w:vAlign w:val="center"/>
            <w:hideMark/>
          </w:tcPr>
          <w:p w14:paraId="0847A9D0"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0,338</w:t>
            </w:r>
          </w:p>
        </w:tc>
        <w:tc>
          <w:tcPr>
            <w:tcW w:w="830" w:type="dxa"/>
            <w:tcBorders>
              <w:top w:val="nil"/>
              <w:left w:val="nil"/>
              <w:bottom w:val="single" w:sz="4" w:space="0" w:color="auto"/>
              <w:right w:val="single" w:sz="4" w:space="0" w:color="auto"/>
            </w:tcBorders>
            <w:shd w:val="clear" w:color="auto" w:fill="auto"/>
            <w:vAlign w:val="center"/>
            <w:hideMark/>
          </w:tcPr>
          <w:p w14:paraId="404A4516"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0,338</w:t>
            </w:r>
          </w:p>
        </w:tc>
        <w:tc>
          <w:tcPr>
            <w:tcW w:w="830" w:type="dxa"/>
            <w:tcBorders>
              <w:top w:val="nil"/>
              <w:left w:val="nil"/>
              <w:bottom w:val="single" w:sz="4" w:space="0" w:color="auto"/>
              <w:right w:val="single" w:sz="4" w:space="0" w:color="auto"/>
            </w:tcBorders>
            <w:shd w:val="clear" w:color="auto" w:fill="auto"/>
            <w:vAlign w:val="center"/>
            <w:hideMark/>
          </w:tcPr>
          <w:p w14:paraId="7C49437E"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0,338</w:t>
            </w:r>
          </w:p>
        </w:tc>
      </w:tr>
      <w:tr w:rsidR="00E85532" w:rsidRPr="00E85532" w14:paraId="18BE5CD9" w14:textId="77777777" w:rsidTr="00E85532">
        <w:trPr>
          <w:trHeight w:val="300"/>
        </w:trPr>
        <w:tc>
          <w:tcPr>
            <w:tcW w:w="756" w:type="dxa"/>
            <w:tcBorders>
              <w:top w:val="nil"/>
              <w:left w:val="single" w:sz="4" w:space="0" w:color="auto"/>
              <w:bottom w:val="single" w:sz="4" w:space="0" w:color="auto"/>
              <w:right w:val="single" w:sz="4" w:space="0" w:color="auto"/>
            </w:tcBorders>
            <w:shd w:val="clear" w:color="000000" w:fill="D9E1F2"/>
            <w:vAlign w:val="center"/>
            <w:hideMark/>
          </w:tcPr>
          <w:p w14:paraId="5732C2B5" w14:textId="77777777" w:rsidR="00E85532" w:rsidRPr="00E85532" w:rsidRDefault="00E85532" w:rsidP="00E85532">
            <w:pPr>
              <w:spacing w:line="240" w:lineRule="auto"/>
              <w:ind w:firstLine="0"/>
              <w:jc w:val="center"/>
              <w:rPr>
                <w:rFonts w:eastAsia="Times New Roman" w:cs="Times New Roman"/>
                <w:b/>
                <w:bCs/>
                <w:color w:val="000000"/>
                <w:sz w:val="18"/>
                <w:szCs w:val="18"/>
                <w:lang w:eastAsia="ru-RU"/>
              </w:rPr>
            </w:pPr>
            <w:r w:rsidRPr="00E85532">
              <w:rPr>
                <w:rFonts w:eastAsia="Times New Roman" w:cs="Times New Roman"/>
                <w:b/>
                <w:bCs/>
                <w:color w:val="000000"/>
                <w:sz w:val="18"/>
                <w:szCs w:val="18"/>
                <w:lang w:eastAsia="ru-RU"/>
              </w:rPr>
              <w:t>13.4</w:t>
            </w:r>
          </w:p>
        </w:tc>
        <w:tc>
          <w:tcPr>
            <w:tcW w:w="13565" w:type="dxa"/>
            <w:gridSpan w:val="15"/>
            <w:tcBorders>
              <w:top w:val="single" w:sz="4" w:space="0" w:color="auto"/>
              <w:left w:val="nil"/>
              <w:bottom w:val="single" w:sz="4" w:space="0" w:color="auto"/>
              <w:right w:val="single" w:sz="4" w:space="0" w:color="auto"/>
            </w:tcBorders>
            <w:shd w:val="clear" w:color="000000" w:fill="D9E1F2"/>
            <w:vAlign w:val="center"/>
            <w:hideMark/>
          </w:tcPr>
          <w:p w14:paraId="516487E6" w14:textId="77777777" w:rsidR="00E85532" w:rsidRPr="00E85532" w:rsidRDefault="00E85532" w:rsidP="00E85532">
            <w:pPr>
              <w:spacing w:line="240" w:lineRule="auto"/>
              <w:ind w:firstLine="0"/>
              <w:jc w:val="center"/>
              <w:rPr>
                <w:rFonts w:eastAsia="Times New Roman" w:cs="Times New Roman"/>
                <w:b/>
                <w:bCs/>
                <w:color w:val="000000"/>
                <w:sz w:val="18"/>
                <w:szCs w:val="18"/>
                <w:lang w:eastAsia="ru-RU"/>
              </w:rPr>
            </w:pPr>
            <w:r w:rsidRPr="00E85532">
              <w:rPr>
                <w:rFonts w:eastAsia="Times New Roman" w:cs="Times New Roman"/>
                <w:b/>
                <w:bCs/>
                <w:color w:val="000000"/>
                <w:sz w:val="18"/>
                <w:szCs w:val="18"/>
                <w:lang w:eastAsia="ru-RU"/>
              </w:rPr>
              <w:t>Иные показатели (показатели качества обслуживания абонентов)</w:t>
            </w:r>
          </w:p>
        </w:tc>
      </w:tr>
      <w:tr w:rsidR="00E85532" w:rsidRPr="00E85532" w14:paraId="431F0097" w14:textId="77777777" w:rsidTr="00E85532">
        <w:trPr>
          <w:gridAfter w:val="1"/>
          <w:wAfter w:w="8" w:type="dxa"/>
          <w:trHeight w:val="960"/>
        </w:trPr>
        <w:tc>
          <w:tcPr>
            <w:tcW w:w="756" w:type="dxa"/>
            <w:tcBorders>
              <w:top w:val="nil"/>
              <w:left w:val="single" w:sz="4" w:space="0" w:color="auto"/>
              <w:bottom w:val="single" w:sz="4" w:space="0" w:color="auto"/>
              <w:right w:val="single" w:sz="4" w:space="0" w:color="auto"/>
            </w:tcBorders>
            <w:shd w:val="clear" w:color="auto" w:fill="auto"/>
            <w:vAlign w:val="center"/>
            <w:hideMark/>
          </w:tcPr>
          <w:p w14:paraId="59FC9F96"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13.4.1</w:t>
            </w:r>
          </w:p>
        </w:tc>
        <w:tc>
          <w:tcPr>
            <w:tcW w:w="2641" w:type="dxa"/>
            <w:tcBorders>
              <w:top w:val="nil"/>
              <w:left w:val="nil"/>
              <w:bottom w:val="single" w:sz="4" w:space="0" w:color="auto"/>
              <w:right w:val="single" w:sz="4" w:space="0" w:color="auto"/>
            </w:tcBorders>
            <w:shd w:val="clear" w:color="auto" w:fill="auto"/>
            <w:vAlign w:val="center"/>
            <w:hideMark/>
          </w:tcPr>
          <w:p w14:paraId="4B832485"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Среднее время ожидания ответа оператора при обращении абонента по вопросам водоотведения по телефону «горячей линии»</w:t>
            </w:r>
          </w:p>
        </w:tc>
        <w:tc>
          <w:tcPr>
            <w:tcW w:w="862" w:type="dxa"/>
            <w:tcBorders>
              <w:top w:val="nil"/>
              <w:left w:val="nil"/>
              <w:bottom w:val="single" w:sz="4" w:space="0" w:color="auto"/>
              <w:right w:val="single" w:sz="4" w:space="0" w:color="auto"/>
            </w:tcBorders>
            <w:shd w:val="clear" w:color="auto" w:fill="auto"/>
            <w:vAlign w:val="center"/>
            <w:hideMark/>
          </w:tcPr>
          <w:p w14:paraId="011CD2CB"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мин.</w:t>
            </w:r>
          </w:p>
        </w:tc>
        <w:tc>
          <w:tcPr>
            <w:tcW w:w="863" w:type="dxa"/>
            <w:tcBorders>
              <w:top w:val="nil"/>
              <w:left w:val="nil"/>
              <w:bottom w:val="single" w:sz="4" w:space="0" w:color="auto"/>
              <w:right w:val="single" w:sz="4" w:space="0" w:color="auto"/>
            </w:tcBorders>
            <w:shd w:val="clear" w:color="auto" w:fill="auto"/>
            <w:vAlign w:val="center"/>
            <w:hideMark/>
          </w:tcPr>
          <w:p w14:paraId="49CF6C5E"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w:t>
            </w:r>
          </w:p>
        </w:tc>
        <w:tc>
          <w:tcPr>
            <w:tcW w:w="850" w:type="dxa"/>
            <w:tcBorders>
              <w:top w:val="nil"/>
              <w:left w:val="nil"/>
              <w:bottom w:val="single" w:sz="4" w:space="0" w:color="auto"/>
              <w:right w:val="single" w:sz="4" w:space="0" w:color="auto"/>
            </w:tcBorders>
            <w:shd w:val="clear" w:color="auto" w:fill="auto"/>
            <w:vAlign w:val="center"/>
            <w:hideMark/>
          </w:tcPr>
          <w:p w14:paraId="357D3BF3"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w:t>
            </w:r>
          </w:p>
        </w:tc>
        <w:tc>
          <w:tcPr>
            <w:tcW w:w="851" w:type="dxa"/>
            <w:tcBorders>
              <w:top w:val="nil"/>
              <w:left w:val="nil"/>
              <w:bottom w:val="single" w:sz="4" w:space="0" w:color="auto"/>
              <w:right w:val="single" w:sz="4" w:space="0" w:color="auto"/>
            </w:tcBorders>
            <w:shd w:val="clear" w:color="auto" w:fill="auto"/>
            <w:vAlign w:val="center"/>
            <w:hideMark/>
          </w:tcPr>
          <w:p w14:paraId="2071AA80"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w:t>
            </w:r>
          </w:p>
        </w:tc>
        <w:tc>
          <w:tcPr>
            <w:tcW w:w="850" w:type="dxa"/>
            <w:tcBorders>
              <w:top w:val="nil"/>
              <w:left w:val="nil"/>
              <w:bottom w:val="single" w:sz="4" w:space="0" w:color="auto"/>
              <w:right w:val="single" w:sz="4" w:space="0" w:color="auto"/>
            </w:tcBorders>
            <w:shd w:val="clear" w:color="auto" w:fill="auto"/>
            <w:vAlign w:val="center"/>
            <w:hideMark/>
          </w:tcPr>
          <w:p w14:paraId="43A6C671"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w:t>
            </w:r>
          </w:p>
        </w:tc>
        <w:tc>
          <w:tcPr>
            <w:tcW w:w="830" w:type="dxa"/>
            <w:tcBorders>
              <w:top w:val="nil"/>
              <w:left w:val="nil"/>
              <w:bottom w:val="single" w:sz="4" w:space="0" w:color="auto"/>
              <w:right w:val="single" w:sz="4" w:space="0" w:color="auto"/>
            </w:tcBorders>
            <w:shd w:val="clear" w:color="auto" w:fill="auto"/>
            <w:vAlign w:val="center"/>
            <w:hideMark/>
          </w:tcPr>
          <w:p w14:paraId="7017C400"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w:t>
            </w:r>
          </w:p>
        </w:tc>
        <w:tc>
          <w:tcPr>
            <w:tcW w:w="830" w:type="dxa"/>
            <w:tcBorders>
              <w:top w:val="nil"/>
              <w:left w:val="nil"/>
              <w:bottom w:val="single" w:sz="4" w:space="0" w:color="auto"/>
              <w:right w:val="single" w:sz="4" w:space="0" w:color="auto"/>
            </w:tcBorders>
            <w:shd w:val="clear" w:color="auto" w:fill="auto"/>
            <w:vAlign w:val="center"/>
            <w:hideMark/>
          </w:tcPr>
          <w:p w14:paraId="5AC723DE"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w:t>
            </w:r>
          </w:p>
        </w:tc>
        <w:tc>
          <w:tcPr>
            <w:tcW w:w="830" w:type="dxa"/>
            <w:tcBorders>
              <w:top w:val="nil"/>
              <w:left w:val="nil"/>
              <w:bottom w:val="single" w:sz="4" w:space="0" w:color="auto"/>
              <w:right w:val="single" w:sz="4" w:space="0" w:color="auto"/>
            </w:tcBorders>
            <w:shd w:val="clear" w:color="auto" w:fill="auto"/>
            <w:vAlign w:val="center"/>
            <w:hideMark/>
          </w:tcPr>
          <w:p w14:paraId="24B7DCD5"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w:t>
            </w:r>
          </w:p>
        </w:tc>
        <w:tc>
          <w:tcPr>
            <w:tcW w:w="830" w:type="dxa"/>
            <w:tcBorders>
              <w:top w:val="nil"/>
              <w:left w:val="nil"/>
              <w:bottom w:val="single" w:sz="4" w:space="0" w:color="auto"/>
              <w:right w:val="single" w:sz="4" w:space="0" w:color="auto"/>
            </w:tcBorders>
            <w:shd w:val="clear" w:color="auto" w:fill="auto"/>
            <w:vAlign w:val="center"/>
            <w:hideMark/>
          </w:tcPr>
          <w:p w14:paraId="3C9FA169"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w:t>
            </w:r>
          </w:p>
        </w:tc>
        <w:tc>
          <w:tcPr>
            <w:tcW w:w="830" w:type="dxa"/>
            <w:tcBorders>
              <w:top w:val="nil"/>
              <w:left w:val="nil"/>
              <w:bottom w:val="single" w:sz="4" w:space="0" w:color="auto"/>
              <w:right w:val="single" w:sz="4" w:space="0" w:color="auto"/>
            </w:tcBorders>
            <w:shd w:val="clear" w:color="auto" w:fill="auto"/>
            <w:vAlign w:val="center"/>
            <w:hideMark/>
          </w:tcPr>
          <w:p w14:paraId="52FFFE4D"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w:t>
            </w:r>
          </w:p>
        </w:tc>
        <w:tc>
          <w:tcPr>
            <w:tcW w:w="830" w:type="dxa"/>
            <w:tcBorders>
              <w:top w:val="nil"/>
              <w:left w:val="nil"/>
              <w:bottom w:val="single" w:sz="4" w:space="0" w:color="auto"/>
              <w:right w:val="single" w:sz="4" w:space="0" w:color="auto"/>
            </w:tcBorders>
            <w:shd w:val="clear" w:color="auto" w:fill="auto"/>
            <w:vAlign w:val="center"/>
            <w:hideMark/>
          </w:tcPr>
          <w:p w14:paraId="41CBC2EA"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w:t>
            </w:r>
          </w:p>
        </w:tc>
        <w:tc>
          <w:tcPr>
            <w:tcW w:w="830" w:type="dxa"/>
            <w:tcBorders>
              <w:top w:val="nil"/>
              <w:left w:val="nil"/>
              <w:bottom w:val="single" w:sz="4" w:space="0" w:color="auto"/>
              <w:right w:val="single" w:sz="4" w:space="0" w:color="auto"/>
            </w:tcBorders>
            <w:shd w:val="clear" w:color="auto" w:fill="auto"/>
            <w:vAlign w:val="center"/>
            <w:hideMark/>
          </w:tcPr>
          <w:p w14:paraId="410156E9"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w:t>
            </w:r>
          </w:p>
        </w:tc>
        <w:tc>
          <w:tcPr>
            <w:tcW w:w="830" w:type="dxa"/>
            <w:tcBorders>
              <w:top w:val="nil"/>
              <w:left w:val="nil"/>
              <w:bottom w:val="single" w:sz="4" w:space="0" w:color="auto"/>
              <w:right w:val="single" w:sz="4" w:space="0" w:color="auto"/>
            </w:tcBorders>
            <w:shd w:val="clear" w:color="auto" w:fill="auto"/>
            <w:vAlign w:val="center"/>
            <w:hideMark/>
          </w:tcPr>
          <w:p w14:paraId="6B70028E"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w:t>
            </w:r>
          </w:p>
        </w:tc>
      </w:tr>
      <w:tr w:rsidR="00E85532" w:rsidRPr="00E85532" w14:paraId="3431077C" w14:textId="77777777" w:rsidTr="00E85532">
        <w:trPr>
          <w:gridAfter w:val="1"/>
          <w:wAfter w:w="8" w:type="dxa"/>
          <w:trHeight w:val="480"/>
        </w:trPr>
        <w:tc>
          <w:tcPr>
            <w:tcW w:w="756" w:type="dxa"/>
            <w:tcBorders>
              <w:top w:val="nil"/>
              <w:left w:val="single" w:sz="4" w:space="0" w:color="auto"/>
              <w:bottom w:val="single" w:sz="4" w:space="0" w:color="auto"/>
              <w:right w:val="single" w:sz="4" w:space="0" w:color="auto"/>
            </w:tcBorders>
            <w:shd w:val="clear" w:color="auto" w:fill="auto"/>
            <w:vAlign w:val="center"/>
            <w:hideMark/>
          </w:tcPr>
          <w:p w14:paraId="17667634"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13.4.2</w:t>
            </w:r>
          </w:p>
        </w:tc>
        <w:tc>
          <w:tcPr>
            <w:tcW w:w="2641" w:type="dxa"/>
            <w:tcBorders>
              <w:top w:val="nil"/>
              <w:left w:val="nil"/>
              <w:bottom w:val="single" w:sz="4" w:space="0" w:color="auto"/>
              <w:right w:val="single" w:sz="4" w:space="0" w:color="auto"/>
            </w:tcBorders>
            <w:shd w:val="clear" w:color="auto" w:fill="auto"/>
            <w:vAlign w:val="center"/>
            <w:hideMark/>
          </w:tcPr>
          <w:p w14:paraId="50D15818"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Доля заявок на подключение, исполненная по итогам года</w:t>
            </w:r>
          </w:p>
        </w:tc>
        <w:tc>
          <w:tcPr>
            <w:tcW w:w="862" w:type="dxa"/>
            <w:tcBorders>
              <w:top w:val="nil"/>
              <w:left w:val="nil"/>
              <w:bottom w:val="single" w:sz="4" w:space="0" w:color="auto"/>
              <w:right w:val="single" w:sz="4" w:space="0" w:color="auto"/>
            </w:tcBorders>
            <w:shd w:val="clear" w:color="auto" w:fill="auto"/>
            <w:vAlign w:val="center"/>
            <w:hideMark/>
          </w:tcPr>
          <w:p w14:paraId="0A2D7B32"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w:t>
            </w:r>
          </w:p>
        </w:tc>
        <w:tc>
          <w:tcPr>
            <w:tcW w:w="863" w:type="dxa"/>
            <w:tcBorders>
              <w:top w:val="nil"/>
              <w:left w:val="nil"/>
              <w:bottom w:val="single" w:sz="4" w:space="0" w:color="auto"/>
              <w:right w:val="single" w:sz="4" w:space="0" w:color="auto"/>
            </w:tcBorders>
            <w:shd w:val="clear" w:color="auto" w:fill="auto"/>
            <w:vAlign w:val="center"/>
            <w:hideMark/>
          </w:tcPr>
          <w:p w14:paraId="0DDBE4EA"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100</w:t>
            </w:r>
          </w:p>
        </w:tc>
        <w:tc>
          <w:tcPr>
            <w:tcW w:w="850" w:type="dxa"/>
            <w:tcBorders>
              <w:top w:val="nil"/>
              <w:left w:val="nil"/>
              <w:bottom w:val="single" w:sz="4" w:space="0" w:color="auto"/>
              <w:right w:val="single" w:sz="4" w:space="0" w:color="auto"/>
            </w:tcBorders>
            <w:shd w:val="clear" w:color="auto" w:fill="auto"/>
            <w:vAlign w:val="center"/>
            <w:hideMark/>
          </w:tcPr>
          <w:p w14:paraId="47E99DE1"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100</w:t>
            </w:r>
          </w:p>
        </w:tc>
        <w:tc>
          <w:tcPr>
            <w:tcW w:w="851" w:type="dxa"/>
            <w:tcBorders>
              <w:top w:val="nil"/>
              <w:left w:val="nil"/>
              <w:bottom w:val="single" w:sz="4" w:space="0" w:color="auto"/>
              <w:right w:val="single" w:sz="4" w:space="0" w:color="auto"/>
            </w:tcBorders>
            <w:shd w:val="clear" w:color="auto" w:fill="auto"/>
            <w:vAlign w:val="center"/>
            <w:hideMark/>
          </w:tcPr>
          <w:p w14:paraId="685A9568"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100</w:t>
            </w:r>
          </w:p>
        </w:tc>
        <w:tc>
          <w:tcPr>
            <w:tcW w:w="850" w:type="dxa"/>
            <w:tcBorders>
              <w:top w:val="nil"/>
              <w:left w:val="nil"/>
              <w:bottom w:val="single" w:sz="4" w:space="0" w:color="auto"/>
              <w:right w:val="single" w:sz="4" w:space="0" w:color="auto"/>
            </w:tcBorders>
            <w:shd w:val="clear" w:color="auto" w:fill="auto"/>
            <w:vAlign w:val="center"/>
            <w:hideMark/>
          </w:tcPr>
          <w:p w14:paraId="76229A5C"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100</w:t>
            </w:r>
          </w:p>
        </w:tc>
        <w:tc>
          <w:tcPr>
            <w:tcW w:w="830" w:type="dxa"/>
            <w:tcBorders>
              <w:top w:val="nil"/>
              <w:left w:val="nil"/>
              <w:bottom w:val="single" w:sz="4" w:space="0" w:color="auto"/>
              <w:right w:val="single" w:sz="4" w:space="0" w:color="auto"/>
            </w:tcBorders>
            <w:shd w:val="clear" w:color="auto" w:fill="auto"/>
            <w:vAlign w:val="center"/>
            <w:hideMark/>
          </w:tcPr>
          <w:p w14:paraId="2888A49F"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100</w:t>
            </w:r>
          </w:p>
        </w:tc>
        <w:tc>
          <w:tcPr>
            <w:tcW w:w="830" w:type="dxa"/>
            <w:tcBorders>
              <w:top w:val="nil"/>
              <w:left w:val="nil"/>
              <w:bottom w:val="single" w:sz="4" w:space="0" w:color="auto"/>
              <w:right w:val="single" w:sz="4" w:space="0" w:color="auto"/>
            </w:tcBorders>
            <w:shd w:val="clear" w:color="auto" w:fill="auto"/>
            <w:vAlign w:val="center"/>
            <w:hideMark/>
          </w:tcPr>
          <w:p w14:paraId="1D204281"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100</w:t>
            </w:r>
          </w:p>
        </w:tc>
        <w:tc>
          <w:tcPr>
            <w:tcW w:w="830" w:type="dxa"/>
            <w:tcBorders>
              <w:top w:val="nil"/>
              <w:left w:val="nil"/>
              <w:bottom w:val="single" w:sz="4" w:space="0" w:color="auto"/>
              <w:right w:val="single" w:sz="4" w:space="0" w:color="auto"/>
            </w:tcBorders>
            <w:shd w:val="clear" w:color="auto" w:fill="auto"/>
            <w:vAlign w:val="center"/>
            <w:hideMark/>
          </w:tcPr>
          <w:p w14:paraId="79A40110"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100</w:t>
            </w:r>
          </w:p>
        </w:tc>
        <w:tc>
          <w:tcPr>
            <w:tcW w:w="830" w:type="dxa"/>
            <w:tcBorders>
              <w:top w:val="nil"/>
              <w:left w:val="nil"/>
              <w:bottom w:val="single" w:sz="4" w:space="0" w:color="auto"/>
              <w:right w:val="single" w:sz="4" w:space="0" w:color="auto"/>
            </w:tcBorders>
            <w:shd w:val="clear" w:color="auto" w:fill="auto"/>
            <w:vAlign w:val="center"/>
            <w:hideMark/>
          </w:tcPr>
          <w:p w14:paraId="23C9B77A"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100</w:t>
            </w:r>
          </w:p>
        </w:tc>
        <w:tc>
          <w:tcPr>
            <w:tcW w:w="830" w:type="dxa"/>
            <w:tcBorders>
              <w:top w:val="nil"/>
              <w:left w:val="nil"/>
              <w:bottom w:val="single" w:sz="4" w:space="0" w:color="auto"/>
              <w:right w:val="single" w:sz="4" w:space="0" w:color="auto"/>
            </w:tcBorders>
            <w:shd w:val="clear" w:color="auto" w:fill="auto"/>
            <w:vAlign w:val="center"/>
            <w:hideMark/>
          </w:tcPr>
          <w:p w14:paraId="0C90961F"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100</w:t>
            </w:r>
          </w:p>
        </w:tc>
        <w:tc>
          <w:tcPr>
            <w:tcW w:w="830" w:type="dxa"/>
            <w:tcBorders>
              <w:top w:val="nil"/>
              <w:left w:val="nil"/>
              <w:bottom w:val="single" w:sz="4" w:space="0" w:color="auto"/>
              <w:right w:val="single" w:sz="4" w:space="0" w:color="auto"/>
            </w:tcBorders>
            <w:shd w:val="clear" w:color="auto" w:fill="auto"/>
            <w:vAlign w:val="center"/>
            <w:hideMark/>
          </w:tcPr>
          <w:p w14:paraId="21DBCBBA"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100</w:t>
            </w:r>
          </w:p>
        </w:tc>
        <w:tc>
          <w:tcPr>
            <w:tcW w:w="830" w:type="dxa"/>
            <w:tcBorders>
              <w:top w:val="nil"/>
              <w:left w:val="nil"/>
              <w:bottom w:val="single" w:sz="4" w:space="0" w:color="auto"/>
              <w:right w:val="single" w:sz="4" w:space="0" w:color="auto"/>
            </w:tcBorders>
            <w:shd w:val="clear" w:color="auto" w:fill="auto"/>
            <w:vAlign w:val="center"/>
            <w:hideMark/>
          </w:tcPr>
          <w:p w14:paraId="08235559"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100</w:t>
            </w:r>
          </w:p>
        </w:tc>
        <w:tc>
          <w:tcPr>
            <w:tcW w:w="830" w:type="dxa"/>
            <w:tcBorders>
              <w:top w:val="nil"/>
              <w:left w:val="nil"/>
              <w:bottom w:val="single" w:sz="4" w:space="0" w:color="auto"/>
              <w:right w:val="single" w:sz="4" w:space="0" w:color="auto"/>
            </w:tcBorders>
            <w:shd w:val="clear" w:color="auto" w:fill="auto"/>
            <w:vAlign w:val="center"/>
            <w:hideMark/>
          </w:tcPr>
          <w:p w14:paraId="4E8DE257"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100</w:t>
            </w:r>
          </w:p>
        </w:tc>
      </w:tr>
      <w:tr w:rsidR="00E85532" w:rsidRPr="00E85532" w14:paraId="180B3A00" w14:textId="77777777" w:rsidTr="00E85532">
        <w:trPr>
          <w:trHeight w:val="300"/>
        </w:trPr>
        <w:tc>
          <w:tcPr>
            <w:tcW w:w="756" w:type="dxa"/>
            <w:tcBorders>
              <w:top w:val="nil"/>
              <w:left w:val="single" w:sz="4" w:space="0" w:color="auto"/>
              <w:bottom w:val="single" w:sz="4" w:space="0" w:color="auto"/>
              <w:right w:val="single" w:sz="4" w:space="0" w:color="auto"/>
            </w:tcBorders>
            <w:shd w:val="clear" w:color="auto" w:fill="auto"/>
            <w:vAlign w:val="center"/>
            <w:hideMark/>
          </w:tcPr>
          <w:p w14:paraId="57F8FEC1"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14</w:t>
            </w:r>
          </w:p>
        </w:tc>
        <w:tc>
          <w:tcPr>
            <w:tcW w:w="13565" w:type="dxa"/>
            <w:gridSpan w:val="15"/>
            <w:tcBorders>
              <w:top w:val="single" w:sz="4" w:space="0" w:color="auto"/>
              <w:left w:val="nil"/>
              <w:bottom w:val="single" w:sz="4" w:space="0" w:color="auto"/>
              <w:right w:val="single" w:sz="4" w:space="0" w:color="auto"/>
            </w:tcBorders>
            <w:shd w:val="clear" w:color="auto" w:fill="auto"/>
            <w:vAlign w:val="center"/>
            <w:hideMark/>
          </w:tcPr>
          <w:p w14:paraId="065222BC"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Централизованная система водоотведения п. Юг</w:t>
            </w:r>
          </w:p>
        </w:tc>
      </w:tr>
      <w:tr w:rsidR="00E85532" w:rsidRPr="00E85532" w14:paraId="039EFD15" w14:textId="77777777" w:rsidTr="00E85532">
        <w:trPr>
          <w:trHeight w:val="300"/>
        </w:trPr>
        <w:tc>
          <w:tcPr>
            <w:tcW w:w="756" w:type="dxa"/>
            <w:tcBorders>
              <w:top w:val="nil"/>
              <w:left w:val="single" w:sz="4" w:space="0" w:color="auto"/>
              <w:bottom w:val="single" w:sz="4" w:space="0" w:color="auto"/>
              <w:right w:val="single" w:sz="4" w:space="0" w:color="auto"/>
            </w:tcBorders>
            <w:shd w:val="clear" w:color="000000" w:fill="D9E1F2"/>
            <w:vAlign w:val="center"/>
            <w:hideMark/>
          </w:tcPr>
          <w:p w14:paraId="01BCD238" w14:textId="77777777" w:rsidR="00E85532" w:rsidRPr="00E85532" w:rsidRDefault="00E85532" w:rsidP="00E85532">
            <w:pPr>
              <w:spacing w:line="240" w:lineRule="auto"/>
              <w:ind w:firstLine="0"/>
              <w:jc w:val="center"/>
              <w:rPr>
                <w:rFonts w:eastAsia="Times New Roman" w:cs="Times New Roman"/>
                <w:b/>
                <w:bCs/>
                <w:color w:val="000000"/>
                <w:sz w:val="18"/>
                <w:szCs w:val="18"/>
                <w:lang w:eastAsia="ru-RU"/>
              </w:rPr>
            </w:pPr>
            <w:r w:rsidRPr="00E85532">
              <w:rPr>
                <w:rFonts w:eastAsia="Times New Roman" w:cs="Times New Roman"/>
                <w:b/>
                <w:bCs/>
                <w:color w:val="000000"/>
                <w:sz w:val="18"/>
                <w:szCs w:val="18"/>
                <w:lang w:eastAsia="ru-RU"/>
              </w:rPr>
              <w:t>14.1</w:t>
            </w:r>
          </w:p>
        </w:tc>
        <w:tc>
          <w:tcPr>
            <w:tcW w:w="13565" w:type="dxa"/>
            <w:gridSpan w:val="15"/>
            <w:tcBorders>
              <w:top w:val="single" w:sz="4" w:space="0" w:color="auto"/>
              <w:left w:val="nil"/>
              <w:bottom w:val="single" w:sz="4" w:space="0" w:color="auto"/>
              <w:right w:val="single" w:sz="4" w:space="0" w:color="auto"/>
            </w:tcBorders>
            <w:shd w:val="clear" w:color="000000" w:fill="D9E1F2"/>
            <w:vAlign w:val="center"/>
            <w:hideMark/>
          </w:tcPr>
          <w:p w14:paraId="43D95502" w14:textId="77777777" w:rsidR="00E85532" w:rsidRPr="00E85532" w:rsidRDefault="00E85532" w:rsidP="00E85532">
            <w:pPr>
              <w:spacing w:line="240" w:lineRule="auto"/>
              <w:ind w:firstLine="0"/>
              <w:jc w:val="center"/>
              <w:rPr>
                <w:rFonts w:eastAsia="Times New Roman" w:cs="Times New Roman"/>
                <w:b/>
                <w:bCs/>
                <w:color w:val="000000"/>
                <w:sz w:val="18"/>
                <w:szCs w:val="18"/>
                <w:lang w:eastAsia="ru-RU"/>
              </w:rPr>
            </w:pPr>
            <w:r w:rsidRPr="00E85532">
              <w:rPr>
                <w:rFonts w:eastAsia="Times New Roman" w:cs="Times New Roman"/>
                <w:b/>
                <w:bCs/>
                <w:color w:val="000000"/>
                <w:sz w:val="18"/>
                <w:szCs w:val="18"/>
                <w:lang w:eastAsia="ru-RU"/>
              </w:rPr>
              <w:t>Показатели надежности и бесперебойности водоотведения</w:t>
            </w:r>
          </w:p>
        </w:tc>
      </w:tr>
      <w:tr w:rsidR="00E85532" w:rsidRPr="00E85532" w14:paraId="52D7A2AE" w14:textId="77777777" w:rsidTr="00E85532">
        <w:trPr>
          <w:gridAfter w:val="1"/>
          <w:wAfter w:w="8" w:type="dxa"/>
          <w:trHeight w:val="480"/>
        </w:trPr>
        <w:tc>
          <w:tcPr>
            <w:tcW w:w="756" w:type="dxa"/>
            <w:tcBorders>
              <w:top w:val="nil"/>
              <w:left w:val="single" w:sz="4" w:space="0" w:color="auto"/>
              <w:bottom w:val="single" w:sz="4" w:space="0" w:color="auto"/>
              <w:right w:val="single" w:sz="4" w:space="0" w:color="auto"/>
            </w:tcBorders>
            <w:shd w:val="clear" w:color="auto" w:fill="auto"/>
            <w:vAlign w:val="center"/>
            <w:hideMark/>
          </w:tcPr>
          <w:p w14:paraId="055FC076"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14.1.1</w:t>
            </w:r>
          </w:p>
        </w:tc>
        <w:tc>
          <w:tcPr>
            <w:tcW w:w="2641" w:type="dxa"/>
            <w:tcBorders>
              <w:top w:val="nil"/>
              <w:left w:val="nil"/>
              <w:bottom w:val="single" w:sz="4" w:space="0" w:color="auto"/>
              <w:right w:val="single" w:sz="4" w:space="0" w:color="auto"/>
            </w:tcBorders>
            <w:shd w:val="clear" w:color="auto" w:fill="auto"/>
            <w:vAlign w:val="center"/>
            <w:hideMark/>
          </w:tcPr>
          <w:p w14:paraId="45671A53"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Удельное количество аварий на канализационных сетях</w:t>
            </w:r>
          </w:p>
        </w:tc>
        <w:tc>
          <w:tcPr>
            <w:tcW w:w="862" w:type="dxa"/>
            <w:tcBorders>
              <w:top w:val="nil"/>
              <w:left w:val="nil"/>
              <w:bottom w:val="single" w:sz="4" w:space="0" w:color="auto"/>
              <w:right w:val="single" w:sz="4" w:space="0" w:color="auto"/>
            </w:tcBorders>
            <w:shd w:val="clear" w:color="auto" w:fill="auto"/>
            <w:vAlign w:val="center"/>
            <w:hideMark/>
          </w:tcPr>
          <w:p w14:paraId="1F69C97B"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ед./км</w:t>
            </w:r>
          </w:p>
        </w:tc>
        <w:tc>
          <w:tcPr>
            <w:tcW w:w="863" w:type="dxa"/>
            <w:tcBorders>
              <w:top w:val="nil"/>
              <w:left w:val="nil"/>
              <w:bottom w:val="single" w:sz="4" w:space="0" w:color="auto"/>
              <w:right w:val="single" w:sz="4" w:space="0" w:color="auto"/>
            </w:tcBorders>
            <w:shd w:val="clear" w:color="auto" w:fill="auto"/>
            <w:vAlign w:val="center"/>
            <w:hideMark/>
          </w:tcPr>
          <w:p w14:paraId="386339AB"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1,25</w:t>
            </w:r>
          </w:p>
        </w:tc>
        <w:tc>
          <w:tcPr>
            <w:tcW w:w="850" w:type="dxa"/>
            <w:tcBorders>
              <w:top w:val="nil"/>
              <w:left w:val="nil"/>
              <w:bottom w:val="single" w:sz="4" w:space="0" w:color="auto"/>
              <w:right w:val="single" w:sz="4" w:space="0" w:color="auto"/>
            </w:tcBorders>
            <w:shd w:val="clear" w:color="auto" w:fill="auto"/>
            <w:vAlign w:val="center"/>
            <w:hideMark/>
          </w:tcPr>
          <w:p w14:paraId="51A8219F"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1,21</w:t>
            </w:r>
          </w:p>
        </w:tc>
        <w:tc>
          <w:tcPr>
            <w:tcW w:w="851" w:type="dxa"/>
            <w:tcBorders>
              <w:top w:val="nil"/>
              <w:left w:val="nil"/>
              <w:bottom w:val="single" w:sz="4" w:space="0" w:color="auto"/>
              <w:right w:val="single" w:sz="4" w:space="0" w:color="auto"/>
            </w:tcBorders>
            <w:shd w:val="clear" w:color="auto" w:fill="auto"/>
            <w:vAlign w:val="center"/>
            <w:hideMark/>
          </w:tcPr>
          <w:p w14:paraId="3A1EBC0F"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1,18</w:t>
            </w:r>
          </w:p>
        </w:tc>
        <w:tc>
          <w:tcPr>
            <w:tcW w:w="850" w:type="dxa"/>
            <w:tcBorders>
              <w:top w:val="nil"/>
              <w:left w:val="nil"/>
              <w:bottom w:val="single" w:sz="4" w:space="0" w:color="auto"/>
              <w:right w:val="single" w:sz="4" w:space="0" w:color="auto"/>
            </w:tcBorders>
            <w:shd w:val="clear" w:color="auto" w:fill="auto"/>
            <w:vAlign w:val="center"/>
            <w:hideMark/>
          </w:tcPr>
          <w:p w14:paraId="4821697C"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1,14</w:t>
            </w:r>
          </w:p>
        </w:tc>
        <w:tc>
          <w:tcPr>
            <w:tcW w:w="830" w:type="dxa"/>
            <w:tcBorders>
              <w:top w:val="nil"/>
              <w:left w:val="nil"/>
              <w:bottom w:val="single" w:sz="4" w:space="0" w:color="auto"/>
              <w:right w:val="single" w:sz="4" w:space="0" w:color="auto"/>
            </w:tcBorders>
            <w:shd w:val="clear" w:color="auto" w:fill="auto"/>
            <w:vAlign w:val="center"/>
            <w:hideMark/>
          </w:tcPr>
          <w:p w14:paraId="44D89250"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1,10</w:t>
            </w:r>
          </w:p>
        </w:tc>
        <w:tc>
          <w:tcPr>
            <w:tcW w:w="830" w:type="dxa"/>
            <w:tcBorders>
              <w:top w:val="nil"/>
              <w:left w:val="nil"/>
              <w:bottom w:val="single" w:sz="4" w:space="0" w:color="auto"/>
              <w:right w:val="single" w:sz="4" w:space="0" w:color="auto"/>
            </w:tcBorders>
            <w:shd w:val="clear" w:color="auto" w:fill="auto"/>
            <w:vAlign w:val="center"/>
            <w:hideMark/>
          </w:tcPr>
          <w:p w14:paraId="4371DFDA"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1,06</w:t>
            </w:r>
          </w:p>
        </w:tc>
        <w:tc>
          <w:tcPr>
            <w:tcW w:w="830" w:type="dxa"/>
            <w:tcBorders>
              <w:top w:val="nil"/>
              <w:left w:val="nil"/>
              <w:bottom w:val="single" w:sz="4" w:space="0" w:color="auto"/>
              <w:right w:val="single" w:sz="4" w:space="0" w:color="auto"/>
            </w:tcBorders>
            <w:shd w:val="clear" w:color="auto" w:fill="auto"/>
            <w:vAlign w:val="center"/>
            <w:hideMark/>
          </w:tcPr>
          <w:p w14:paraId="02A59168"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1,03</w:t>
            </w:r>
          </w:p>
        </w:tc>
        <w:tc>
          <w:tcPr>
            <w:tcW w:w="830" w:type="dxa"/>
            <w:tcBorders>
              <w:top w:val="nil"/>
              <w:left w:val="nil"/>
              <w:bottom w:val="single" w:sz="4" w:space="0" w:color="auto"/>
              <w:right w:val="single" w:sz="4" w:space="0" w:color="auto"/>
            </w:tcBorders>
            <w:shd w:val="clear" w:color="auto" w:fill="auto"/>
            <w:vAlign w:val="center"/>
            <w:hideMark/>
          </w:tcPr>
          <w:p w14:paraId="24C7E2C7"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0,99</w:t>
            </w:r>
          </w:p>
        </w:tc>
        <w:tc>
          <w:tcPr>
            <w:tcW w:w="830" w:type="dxa"/>
            <w:tcBorders>
              <w:top w:val="nil"/>
              <w:left w:val="nil"/>
              <w:bottom w:val="single" w:sz="4" w:space="0" w:color="auto"/>
              <w:right w:val="single" w:sz="4" w:space="0" w:color="auto"/>
            </w:tcBorders>
            <w:shd w:val="clear" w:color="auto" w:fill="auto"/>
            <w:vAlign w:val="center"/>
            <w:hideMark/>
          </w:tcPr>
          <w:p w14:paraId="2353B547"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0,95</w:t>
            </w:r>
          </w:p>
        </w:tc>
        <w:tc>
          <w:tcPr>
            <w:tcW w:w="830" w:type="dxa"/>
            <w:tcBorders>
              <w:top w:val="nil"/>
              <w:left w:val="nil"/>
              <w:bottom w:val="single" w:sz="4" w:space="0" w:color="auto"/>
              <w:right w:val="single" w:sz="4" w:space="0" w:color="auto"/>
            </w:tcBorders>
            <w:shd w:val="clear" w:color="auto" w:fill="auto"/>
            <w:vAlign w:val="center"/>
            <w:hideMark/>
          </w:tcPr>
          <w:p w14:paraId="5D5E2C20"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0,91</w:t>
            </w:r>
          </w:p>
        </w:tc>
        <w:tc>
          <w:tcPr>
            <w:tcW w:w="830" w:type="dxa"/>
            <w:tcBorders>
              <w:top w:val="nil"/>
              <w:left w:val="nil"/>
              <w:bottom w:val="single" w:sz="4" w:space="0" w:color="auto"/>
              <w:right w:val="single" w:sz="4" w:space="0" w:color="auto"/>
            </w:tcBorders>
            <w:shd w:val="clear" w:color="auto" w:fill="auto"/>
            <w:vAlign w:val="center"/>
            <w:hideMark/>
          </w:tcPr>
          <w:p w14:paraId="00CF9E79"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0,88</w:t>
            </w:r>
          </w:p>
        </w:tc>
        <w:tc>
          <w:tcPr>
            <w:tcW w:w="830" w:type="dxa"/>
            <w:tcBorders>
              <w:top w:val="nil"/>
              <w:left w:val="nil"/>
              <w:bottom w:val="single" w:sz="4" w:space="0" w:color="auto"/>
              <w:right w:val="single" w:sz="4" w:space="0" w:color="auto"/>
            </w:tcBorders>
            <w:shd w:val="clear" w:color="auto" w:fill="auto"/>
            <w:vAlign w:val="center"/>
            <w:hideMark/>
          </w:tcPr>
          <w:p w14:paraId="37FF2913"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0,80</w:t>
            </w:r>
          </w:p>
        </w:tc>
      </w:tr>
      <w:tr w:rsidR="00E85532" w:rsidRPr="00E85532" w14:paraId="2624A930" w14:textId="77777777" w:rsidTr="00E85532">
        <w:trPr>
          <w:trHeight w:val="300"/>
        </w:trPr>
        <w:tc>
          <w:tcPr>
            <w:tcW w:w="756" w:type="dxa"/>
            <w:tcBorders>
              <w:top w:val="nil"/>
              <w:left w:val="single" w:sz="4" w:space="0" w:color="auto"/>
              <w:bottom w:val="single" w:sz="4" w:space="0" w:color="auto"/>
              <w:right w:val="single" w:sz="4" w:space="0" w:color="auto"/>
            </w:tcBorders>
            <w:shd w:val="clear" w:color="000000" w:fill="D9E1F2"/>
            <w:vAlign w:val="center"/>
            <w:hideMark/>
          </w:tcPr>
          <w:p w14:paraId="3588DE47" w14:textId="77777777" w:rsidR="00E85532" w:rsidRPr="00E85532" w:rsidRDefault="00E85532" w:rsidP="00E85532">
            <w:pPr>
              <w:spacing w:line="240" w:lineRule="auto"/>
              <w:ind w:firstLine="0"/>
              <w:jc w:val="center"/>
              <w:rPr>
                <w:rFonts w:eastAsia="Times New Roman" w:cs="Times New Roman"/>
                <w:b/>
                <w:bCs/>
                <w:color w:val="000000"/>
                <w:sz w:val="18"/>
                <w:szCs w:val="18"/>
                <w:lang w:eastAsia="ru-RU"/>
              </w:rPr>
            </w:pPr>
            <w:r w:rsidRPr="00E85532">
              <w:rPr>
                <w:rFonts w:eastAsia="Times New Roman" w:cs="Times New Roman"/>
                <w:b/>
                <w:bCs/>
                <w:color w:val="000000"/>
                <w:sz w:val="18"/>
                <w:szCs w:val="18"/>
                <w:lang w:eastAsia="ru-RU"/>
              </w:rPr>
              <w:t>14.2</w:t>
            </w:r>
          </w:p>
        </w:tc>
        <w:tc>
          <w:tcPr>
            <w:tcW w:w="13565" w:type="dxa"/>
            <w:gridSpan w:val="15"/>
            <w:tcBorders>
              <w:top w:val="single" w:sz="4" w:space="0" w:color="auto"/>
              <w:left w:val="nil"/>
              <w:bottom w:val="single" w:sz="4" w:space="0" w:color="auto"/>
              <w:right w:val="single" w:sz="4" w:space="0" w:color="auto"/>
            </w:tcBorders>
            <w:shd w:val="clear" w:color="000000" w:fill="D9E1F2"/>
            <w:vAlign w:val="center"/>
            <w:hideMark/>
          </w:tcPr>
          <w:p w14:paraId="5EC4274D" w14:textId="77777777" w:rsidR="00E85532" w:rsidRPr="00E85532" w:rsidRDefault="00E85532" w:rsidP="00E85532">
            <w:pPr>
              <w:spacing w:line="240" w:lineRule="auto"/>
              <w:ind w:firstLine="0"/>
              <w:jc w:val="center"/>
              <w:rPr>
                <w:rFonts w:eastAsia="Times New Roman" w:cs="Times New Roman"/>
                <w:b/>
                <w:bCs/>
                <w:color w:val="000000"/>
                <w:sz w:val="18"/>
                <w:szCs w:val="18"/>
                <w:lang w:eastAsia="ru-RU"/>
              </w:rPr>
            </w:pPr>
            <w:r w:rsidRPr="00E85532">
              <w:rPr>
                <w:rFonts w:eastAsia="Times New Roman" w:cs="Times New Roman"/>
                <w:b/>
                <w:bCs/>
                <w:color w:val="000000"/>
                <w:sz w:val="18"/>
                <w:szCs w:val="18"/>
                <w:lang w:eastAsia="ru-RU"/>
              </w:rPr>
              <w:t>Показатели качества очистки сточных вод</w:t>
            </w:r>
          </w:p>
        </w:tc>
      </w:tr>
      <w:tr w:rsidR="00E85532" w:rsidRPr="00E85532" w14:paraId="16256414" w14:textId="77777777" w:rsidTr="00E85532">
        <w:trPr>
          <w:gridAfter w:val="1"/>
          <w:wAfter w:w="8" w:type="dxa"/>
          <w:trHeight w:val="1200"/>
        </w:trPr>
        <w:tc>
          <w:tcPr>
            <w:tcW w:w="756" w:type="dxa"/>
            <w:tcBorders>
              <w:top w:val="nil"/>
              <w:left w:val="single" w:sz="4" w:space="0" w:color="auto"/>
              <w:bottom w:val="single" w:sz="4" w:space="0" w:color="auto"/>
              <w:right w:val="single" w:sz="4" w:space="0" w:color="auto"/>
            </w:tcBorders>
            <w:shd w:val="clear" w:color="auto" w:fill="auto"/>
            <w:vAlign w:val="center"/>
            <w:hideMark/>
          </w:tcPr>
          <w:p w14:paraId="677B65B6"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14.2.1</w:t>
            </w:r>
          </w:p>
        </w:tc>
        <w:tc>
          <w:tcPr>
            <w:tcW w:w="2641" w:type="dxa"/>
            <w:tcBorders>
              <w:top w:val="nil"/>
              <w:left w:val="nil"/>
              <w:bottom w:val="single" w:sz="4" w:space="0" w:color="auto"/>
              <w:right w:val="single" w:sz="4" w:space="0" w:color="auto"/>
            </w:tcBorders>
            <w:shd w:val="clear" w:color="auto" w:fill="auto"/>
            <w:vAlign w:val="center"/>
            <w:hideMark/>
          </w:tcPr>
          <w:p w14:paraId="03F9D7B4"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Доля сточных вод, не подвергающихся очистке, в общем объеме сточных вод, сбрасываемых в централизованные общесплавные или бытовые системы водоотведения</w:t>
            </w:r>
          </w:p>
        </w:tc>
        <w:tc>
          <w:tcPr>
            <w:tcW w:w="862" w:type="dxa"/>
            <w:tcBorders>
              <w:top w:val="nil"/>
              <w:left w:val="nil"/>
              <w:bottom w:val="single" w:sz="4" w:space="0" w:color="auto"/>
              <w:right w:val="single" w:sz="4" w:space="0" w:color="auto"/>
            </w:tcBorders>
            <w:shd w:val="clear" w:color="auto" w:fill="auto"/>
            <w:vAlign w:val="center"/>
            <w:hideMark/>
          </w:tcPr>
          <w:p w14:paraId="22D4CD0A"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w:t>
            </w:r>
          </w:p>
        </w:tc>
        <w:tc>
          <w:tcPr>
            <w:tcW w:w="863" w:type="dxa"/>
            <w:tcBorders>
              <w:top w:val="nil"/>
              <w:left w:val="nil"/>
              <w:bottom w:val="single" w:sz="4" w:space="0" w:color="auto"/>
              <w:right w:val="single" w:sz="4" w:space="0" w:color="auto"/>
            </w:tcBorders>
            <w:shd w:val="clear" w:color="auto" w:fill="auto"/>
            <w:vAlign w:val="center"/>
            <w:hideMark/>
          </w:tcPr>
          <w:p w14:paraId="58CAB865"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c>
          <w:tcPr>
            <w:tcW w:w="850" w:type="dxa"/>
            <w:tcBorders>
              <w:top w:val="nil"/>
              <w:left w:val="nil"/>
              <w:bottom w:val="single" w:sz="4" w:space="0" w:color="auto"/>
              <w:right w:val="single" w:sz="4" w:space="0" w:color="auto"/>
            </w:tcBorders>
            <w:shd w:val="clear" w:color="auto" w:fill="auto"/>
            <w:vAlign w:val="center"/>
            <w:hideMark/>
          </w:tcPr>
          <w:p w14:paraId="7410EAA2"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c>
          <w:tcPr>
            <w:tcW w:w="851" w:type="dxa"/>
            <w:tcBorders>
              <w:top w:val="nil"/>
              <w:left w:val="nil"/>
              <w:bottom w:val="single" w:sz="4" w:space="0" w:color="auto"/>
              <w:right w:val="single" w:sz="4" w:space="0" w:color="auto"/>
            </w:tcBorders>
            <w:shd w:val="clear" w:color="auto" w:fill="auto"/>
            <w:vAlign w:val="center"/>
            <w:hideMark/>
          </w:tcPr>
          <w:p w14:paraId="480630ED"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c>
          <w:tcPr>
            <w:tcW w:w="850" w:type="dxa"/>
            <w:tcBorders>
              <w:top w:val="nil"/>
              <w:left w:val="nil"/>
              <w:bottom w:val="single" w:sz="4" w:space="0" w:color="auto"/>
              <w:right w:val="single" w:sz="4" w:space="0" w:color="auto"/>
            </w:tcBorders>
            <w:shd w:val="clear" w:color="auto" w:fill="auto"/>
            <w:vAlign w:val="center"/>
            <w:hideMark/>
          </w:tcPr>
          <w:p w14:paraId="308FD97A"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c>
          <w:tcPr>
            <w:tcW w:w="830" w:type="dxa"/>
            <w:tcBorders>
              <w:top w:val="nil"/>
              <w:left w:val="nil"/>
              <w:bottom w:val="single" w:sz="4" w:space="0" w:color="auto"/>
              <w:right w:val="single" w:sz="4" w:space="0" w:color="auto"/>
            </w:tcBorders>
            <w:shd w:val="clear" w:color="auto" w:fill="auto"/>
            <w:vAlign w:val="center"/>
            <w:hideMark/>
          </w:tcPr>
          <w:p w14:paraId="1996EDF2"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c>
          <w:tcPr>
            <w:tcW w:w="830" w:type="dxa"/>
            <w:tcBorders>
              <w:top w:val="nil"/>
              <w:left w:val="nil"/>
              <w:bottom w:val="single" w:sz="4" w:space="0" w:color="auto"/>
              <w:right w:val="single" w:sz="4" w:space="0" w:color="auto"/>
            </w:tcBorders>
            <w:shd w:val="clear" w:color="auto" w:fill="auto"/>
            <w:vAlign w:val="center"/>
            <w:hideMark/>
          </w:tcPr>
          <w:p w14:paraId="4E332179"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c>
          <w:tcPr>
            <w:tcW w:w="830" w:type="dxa"/>
            <w:tcBorders>
              <w:top w:val="nil"/>
              <w:left w:val="nil"/>
              <w:bottom w:val="single" w:sz="4" w:space="0" w:color="auto"/>
              <w:right w:val="single" w:sz="4" w:space="0" w:color="auto"/>
            </w:tcBorders>
            <w:shd w:val="clear" w:color="auto" w:fill="auto"/>
            <w:vAlign w:val="center"/>
            <w:hideMark/>
          </w:tcPr>
          <w:p w14:paraId="1A980084"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c>
          <w:tcPr>
            <w:tcW w:w="830" w:type="dxa"/>
            <w:tcBorders>
              <w:top w:val="nil"/>
              <w:left w:val="nil"/>
              <w:bottom w:val="single" w:sz="4" w:space="0" w:color="auto"/>
              <w:right w:val="single" w:sz="4" w:space="0" w:color="auto"/>
            </w:tcBorders>
            <w:shd w:val="clear" w:color="auto" w:fill="auto"/>
            <w:vAlign w:val="center"/>
            <w:hideMark/>
          </w:tcPr>
          <w:p w14:paraId="54588E76"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c>
          <w:tcPr>
            <w:tcW w:w="830" w:type="dxa"/>
            <w:tcBorders>
              <w:top w:val="nil"/>
              <w:left w:val="nil"/>
              <w:bottom w:val="single" w:sz="4" w:space="0" w:color="auto"/>
              <w:right w:val="single" w:sz="4" w:space="0" w:color="auto"/>
            </w:tcBorders>
            <w:shd w:val="clear" w:color="auto" w:fill="auto"/>
            <w:vAlign w:val="center"/>
            <w:hideMark/>
          </w:tcPr>
          <w:p w14:paraId="645E1BC8"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c>
          <w:tcPr>
            <w:tcW w:w="830" w:type="dxa"/>
            <w:tcBorders>
              <w:top w:val="nil"/>
              <w:left w:val="nil"/>
              <w:bottom w:val="single" w:sz="4" w:space="0" w:color="auto"/>
              <w:right w:val="single" w:sz="4" w:space="0" w:color="auto"/>
            </w:tcBorders>
            <w:shd w:val="clear" w:color="auto" w:fill="auto"/>
            <w:vAlign w:val="center"/>
            <w:hideMark/>
          </w:tcPr>
          <w:p w14:paraId="095CBC79"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c>
          <w:tcPr>
            <w:tcW w:w="830" w:type="dxa"/>
            <w:tcBorders>
              <w:top w:val="nil"/>
              <w:left w:val="nil"/>
              <w:bottom w:val="single" w:sz="4" w:space="0" w:color="auto"/>
              <w:right w:val="single" w:sz="4" w:space="0" w:color="auto"/>
            </w:tcBorders>
            <w:shd w:val="clear" w:color="auto" w:fill="auto"/>
            <w:vAlign w:val="center"/>
            <w:hideMark/>
          </w:tcPr>
          <w:p w14:paraId="45B72840"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c>
          <w:tcPr>
            <w:tcW w:w="830" w:type="dxa"/>
            <w:tcBorders>
              <w:top w:val="nil"/>
              <w:left w:val="nil"/>
              <w:bottom w:val="single" w:sz="4" w:space="0" w:color="auto"/>
              <w:right w:val="single" w:sz="4" w:space="0" w:color="auto"/>
            </w:tcBorders>
            <w:shd w:val="clear" w:color="auto" w:fill="auto"/>
            <w:vAlign w:val="center"/>
            <w:hideMark/>
          </w:tcPr>
          <w:p w14:paraId="1E90053B"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r>
      <w:tr w:rsidR="00E85532" w:rsidRPr="00E85532" w14:paraId="10A425FB" w14:textId="77777777" w:rsidTr="00E85532">
        <w:trPr>
          <w:gridAfter w:val="1"/>
          <w:wAfter w:w="8" w:type="dxa"/>
          <w:trHeight w:val="1920"/>
        </w:trPr>
        <w:tc>
          <w:tcPr>
            <w:tcW w:w="756" w:type="dxa"/>
            <w:tcBorders>
              <w:top w:val="nil"/>
              <w:left w:val="single" w:sz="4" w:space="0" w:color="auto"/>
              <w:bottom w:val="single" w:sz="4" w:space="0" w:color="auto"/>
              <w:right w:val="single" w:sz="4" w:space="0" w:color="auto"/>
            </w:tcBorders>
            <w:shd w:val="clear" w:color="auto" w:fill="auto"/>
            <w:vAlign w:val="center"/>
            <w:hideMark/>
          </w:tcPr>
          <w:p w14:paraId="337D1D39"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14.2.2</w:t>
            </w:r>
          </w:p>
        </w:tc>
        <w:tc>
          <w:tcPr>
            <w:tcW w:w="2641" w:type="dxa"/>
            <w:tcBorders>
              <w:top w:val="nil"/>
              <w:left w:val="nil"/>
              <w:bottom w:val="single" w:sz="4" w:space="0" w:color="auto"/>
              <w:right w:val="single" w:sz="4" w:space="0" w:color="auto"/>
            </w:tcBorders>
            <w:shd w:val="clear" w:color="auto" w:fill="auto"/>
            <w:vAlign w:val="center"/>
            <w:hideMark/>
          </w:tcPr>
          <w:p w14:paraId="61D6D1E5"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 xml:space="preserve">Доля проб сточных вод, не соответствующих установленным нормативам допустимых сбросов, лимитам на сбросы, рассчитанная применительно к видам централизованных систем водоотведения раздельно для общесплавной (бытовой) и ливневой централизованных систем водоотведения </w:t>
            </w:r>
          </w:p>
        </w:tc>
        <w:tc>
          <w:tcPr>
            <w:tcW w:w="862" w:type="dxa"/>
            <w:tcBorders>
              <w:top w:val="nil"/>
              <w:left w:val="nil"/>
              <w:bottom w:val="single" w:sz="4" w:space="0" w:color="auto"/>
              <w:right w:val="single" w:sz="4" w:space="0" w:color="auto"/>
            </w:tcBorders>
            <w:shd w:val="clear" w:color="auto" w:fill="auto"/>
            <w:vAlign w:val="center"/>
            <w:hideMark/>
          </w:tcPr>
          <w:p w14:paraId="093F3542"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w:t>
            </w:r>
          </w:p>
        </w:tc>
        <w:tc>
          <w:tcPr>
            <w:tcW w:w="863" w:type="dxa"/>
            <w:tcBorders>
              <w:top w:val="nil"/>
              <w:left w:val="nil"/>
              <w:bottom w:val="single" w:sz="4" w:space="0" w:color="auto"/>
              <w:right w:val="single" w:sz="4" w:space="0" w:color="auto"/>
            </w:tcBorders>
            <w:shd w:val="clear" w:color="auto" w:fill="auto"/>
            <w:vAlign w:val="center"/>
            <w:hideMark/>
          </w:tcPr>
          <w:p w14:paraId="58EACA24"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c>
          <w:tcPr>
            <w:tcW w:w="850" w:type="dxa"/>
            <w:tcBorders>
              <w:top w:val="nil"/>
              <w:left w:val="nil"/>
              <w:bottom w:val="single" w:sz="4" w:space="0" w:color="auto"/>
              <w:right w:val="single" w:sz="4" w:space="0" w:color="auto"/>
            </w:tcBorders>
            <w:shd w:val="clear" w:color="auto" w:fill="auto"/>
            <w:vAlign w:val="center"/>
            <w:hideMark/>
          </w:tcPr>
          <w:p w14:paraId="4259A484"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c>
          <w:tcPr>
            <w:tcW w:w="851" w:type="dxa"/>
            <w:tcBorders>
              <w:top w:val="nil"/>
              <w:left w:val="nil"/>
              <w:bottom w:val="single" w:sz="4" w:space="0" w:color="auto"/>
              <w:right w:val="single" w:sz="4" w:space="0" w:color="auto"/>
            </w:tcBorders>
            <w:shd w:val="clear" w:color="auto" w:fill="auto"/>
            <w:vAlign w:val="center"/>
            <w:hideMark/>
          </w:tcPr>
          <w:p w14:paraId="040922D7"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c>
          <w:tcPr>
            <w:tcW w:w="850" w:type="dxa"/>
            <w:tcBorders>
              <w:top w:val="nil"/>
              <w:left w:val="nil"/>
              <w:bottom w:val="single" w:sz="4" w:space="0" w:color="auto"/>
              <w:right w:val="single" w:sz="4" w:space="0" w:color="auto"/>
            </w:tcBorders>
            <w:shd w:val="clear" w:color="auto" w:fill="auto"/>
            <w:vAlign w:val="center"/>
            <w:hideMark/>
          </w:tcPr>
          <w:p w14:paraId="6D8A3F23"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c>
          <w:tcPr>
            <w:tcW w:w="830" w:type="dxa"/>
            <w:tcBorders>
              <w:top w:val="nil"/>
              <w:left w:val="nil"/>
              <w:bottom w:val="single" w:sz="4" w:space="0" w:color="auto"/>
              <w:right w:val="single" w:sz="4" w:space="0" w:color="auto"/>
            </w:tcBorders>
            <w:shd w:val="clear" w:color="auto" w:fill="auto"/>
            <w:vAlign w:val="center"/>
            <w:hideMark/>
          </w:tcPr>
          <w:p w14:paraId="6BA501EC"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c>
          <w:tcPr>
            <w:tcW w:w="830" w:type="dxa"/>
            <w:tcBorders>
              <w:top w:val="nil"/>
              <w:left w:val="nil"/>
              <w:bottom w:val="single" w:sz="4" w:space="0" w:color="auto"/>
              <w:right w:val="single" w:sz="4" w:space="0" w:color="auto"/>
            </w:tcBorders>
            <w:shd w:val="clear" w:color="auto" w:fill="auto"/>
            <w:vAlign w:val="center"/>
            <w:hideMark/>
          </w:tcPr>
          <w:p w14:paraId="34479D44"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c>
          <w:tcPr>
            <w:tcW w:w="830" w:type="dxa"/>
            <w:tcBorders>
              <w:top w:val="nil"/>
              <w:left w:val="nil"/>
              <w:bottom w:val="single" w:sz="4" w:space="0" w:color="auto"/>
              <w:right w:val="single" w:sz="4" w:space="0" w:color="auto"/>
            </w:tcBorders>
            <w:shd w:val="clear" w:color="auto" w:fill="auto"/>
            <w:vAlign w:val="center"/>
            <w:hideMark/>
          </w:tcPr>
          <w:p w14:paraId="3A690E26"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c>
          <w:tcPr>
            <w:tcW w:w="830" w:type="dxa"/>
            <w:tcBorders>
              <w:top w:val="nil"/>
              <w:left w:val="nil"/>
              <w:bottom w:val="single" w:sz="4" w:space="0" w:color="auto"/>
              <w:right w:val="single" w:sz="4" w:space="0" w:color="auto"/>
            </w:tcBorders>
            <w:shd w:val="clear" w:color="auto" w:fill="auto"/>
            <w:vAlign w:val="center"/>
            <w:hideMark/>
          </w:tcPr>
          <w:p w14:paraId="6B50967A"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c>
          <w:tcPr>
            <w:tcW w:w="830" w:type="dxa"/>
            <w:tcBorders>
              <w:top w:val="nil"/>
              <w:left w:val="nil"/>
              <w:bottom w:val="single" w:sz="4" w:space="0" w:color="auto"/>
              <w:right w:val="single" w:sz="4" w:space="0" w:color="auto"/>
            </w:tcBorders>
            <w:shd w:val="clear" w:color="auto" w:fill="auto"/>
            <w:vAlign w:val="center"/>
            <w:hideMark/>
          </w:tcPr>
          <w:p w14:paraId="0DA9BBE3"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c>
          <w:tcPr>
            <w:tcW w:w="830" w:type="dxa"/>
            <w:tcBorders>
              <w:top w:val="nil"/>
              <w:left w:val="nil"/>
              <w:bottom w:val="single" w:sz="4" w:space="0" w:color="auto"/>
              <w:right w:val="single" w:sz="4" w:space="0" w:color="auto"/>
            </w:tcBorders>
            <w:shd w:val="clear" w:color="auto" w:fill="auto"/>
            <w:vAlign w:val="center"/>
            <w:hideMark/>
          </w:tcPr>
          <w:p w14:paraId="4399A6CA"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c>
          <w:tcPr>
            <w:tcW w:w="830" w:type="dxa"/>
            <w:tcBorders>
              <w:top w:val="nil"/>
              <w:left w:val="nil"/>
              <w:bottom w:val="single" w:sz="4" w:space="0" w:color="auto"/>
              <w:right w:val="single" w:sz="4" w:space="0" w:color="auto"/>
            </w:tcBorders>
            <w:shd w:val="clear" w:color="auto" w:fill="auto"/>
            <w:vAlign w:val="center"/>
            <w:hideMark/>
          </w:tcPr>
          <w:p w14:paraId="78A07D7A"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c>
          <w:tcPr>
            <w:tcW w:w="830" w:type="dxa"/>
            <w:tcBorders>
              <w:top w:val="nil"/>
              <w:left w:val="nil"/>
              <w:bottom w:val="single" w:sz="4" w:space="0" w:color="auto"/>
              <w:right w:val="single" w:sz="4" w:space="0" w:color="auto"/>
            </w:tcBorders>
            <w:shd w:val="clear" w:color="auto" w:fill="auto"/>
            <w:vAlign w:val="center"/>
            <w:hideMark/>
          </w:tcPr>
          <w:p w14:paraId="3FFAB951"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r>
      <w:tr w:rsidR="00E85532" w:rsidRPr="00E85532" w14:paraId="71CFF5AC" w14:textId="77777777" w:rsidTr="00E85532">
        <w:trPr>
          <w:trHeight w:val="300"/>
        </w:trPr>
        <w:tc>
          <w:tcPr>
            <w:tcW w:w="756" w:type="dxa"/>
            <w:tcBorders>
              <w:top w:val="nil"/>
              <w:left w:val="single" w:sz="4" w:space="0" w:color="auto"/>
              <w:bottom w:val="single" w:sz="4" w:space="0" w:color="auto"/>
              <w:right w:val="single" w:sz="4" w:space="0" w:color="auto"/>
            </w:tcBorders>
            <w:shd w:val="clear" w:color="000000" w:fill="D9E1F2"/>
            <w:vAlign w:val="center"/>
            <w:hideMark/>
          </w:tcPr>
          <w:p w14:paraId="0451C197" w14:textId="77777777" w:rsidR="00E85532" w:rsidRPr="00E85532" w:rsidRDefault="00E85532" w:rsidP="00E85532">
            <w:pPr>
              <w:spacing w:line="240" w:lineRule="auto"/>
              <w:ind w:firstLine="0"/>
              <w:jc w:val="center"/>
              <w:rPr>
                <w:rFonts w:eastAsia="Times New Roman" w:cs="Times New Roman"/>
                <w:b/>
                <w:bCs/>
                <w:color w:val="000000"/>
                <w:sz w:val="18"/>
                <w:szCs w:val="18"/>
                <w:lang w:eastAsia="ru-RU"/>
              </w:rPr>
            </w:pPr>
            <w:r w:rsidRPr="00E85532">
              <w:rPr>
                <w:rFonts w:eastAsia="Times New Roman" w:cs="Times New Roman"/>
                <w:b/>
                <w:bCs/>
                <w:color w:val="000000"/>
                <w:sz w:val="18"/>
                <w:szCs w:val="18"/>
                <w:lang w:eastAsia="ru-RU"/>
              </w:rPr>
              <w:t>14.3</w:t>
            </w:r>
          </w:p>
        </w:tc>
        <w:tc>
          <w:tcPr>
            <w:tcW w:w="13565" w:type="dxa"/>
            <w:gridSpan w:val="15"/>
            <w:tcBorders>
              <w:top w:val="single" w:sz="4" w:space="0" w:color="auto"/>
              <w:left w:val="nil"/>
              <w:bottom w:val="single" w:sz="4" w:space="0" w:color="auto"/>
              <w:right w:val="single" w:sz="4" w:space="0" w:color="auto"/>
            </w:tcBorders>
            <w:shd w:val="clear" w:color="000000" w:fill="D9E1F2"/>
            <w:vAlign w:val="center"/>
            <w:hideMark/>
          </w:tcPr>
          <w:p w14:paraId="4F7C6232" w14:textId="77777777" w:rsidR="00E85532" w:rsidRPr="00E85532" w:rsidRDefault="00E85532" w:rsidP="00E85532">
            <w:pPr>
              <w:spacing w:line="240" w:lineRule="auto"/>
              <w:ind w:firstLine="0"/>
              <w:jc w:val="center"/>
              <w:rPr>
                <w:rFonts w:eastAsia="Times New Roman" w:cs="Times New Roman"/>
                <w:b/>
                <w:bCs/>
                <w:color w:val="000000"/>
                <w:sz w:val="18"/>
                <w:szCs w:val="18"/>
                <w:lang w:eastAsia="ru-RU"/>
              </w:rPr>
            </w:pPr>
            <w:r w:rsidRPr="00E85532">
              <w:rPr>
                <w:rFonts w:eastAsia="Times New Roman" w:cs="Times New Roman"/>
                <w:b/>
                <w:bCs/>
                <w:color w:val="000000"/>
                <w:sz w:val="18"/>
                <w:szCs w:val="18"/>
                <w:lang w:eastAsia="ru-RU"/>
              </w:rPr>
              <w:t>Показатели эффективности использования ресурсов при транспортировке сточных вод</w:t>
            </w:r>
          </w:p>
        </w:tc>
      </w:tr>
      <w:tr w:rsidR="00E85532" w:rsidRPr="00E85532" w14:paraId="383F03D4" w14:textId="77777777" w:rsidTr="00E85532">
        <w:trPr>
          <w:gridAfter w:val="1"/>
          <w:wAfter w:w="8" w:type="dxa"/>
          <w:trHeight w:val="720"/>
        </w:trPr>
        <w:tc>
          <w:tcPr>
            <w:tcW w:w="756" w:type="dxa"/>
            <w:tcBorders>
              <w:top w:val="nil"/>
              <w:left w:val="single" w:sz="4" w:space="0" w:color="auto"/>
              <w:bottom w:val="single" w:sz="4" w:space="0" w:color="auto"/>
              <w:right w:val="single" w:sz="4" w:space="0" w:color="auto"/>
            </w:tcBorders>
            <w:shd w:val="clear" w:color="auto" w:fill="auto"/>
            <w:vAlign w:val="center"/>
            <w:hideMark/>
          </w:tcPr>
          <w:p w14:paraId="5210BBB3"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14.3.1</w:t>
            </w:r>
          </w:p>
        </w:tc>
        <w:tc>
          <w:tcPr>
            <w:tcW w:w="2641" w:type="dxa"/>
            <w:tcBorders>
              <w:top w:val="nil"/>
              <w:left w:val="nil"/>
              <w:bottom w:val="single" w:sz="4" w:space="0" w:color="auto"/>
              <w:right w:val="single" w:sz="4" w:space="0" w:color="auto"/>
            </w:tcBorders>
            <w:shd w:val="clear" w:color="auto" w:fill="auto"/>
            <w:vAlign w:val="center"/>
            <w:hideMark/>
          </w:tcPr>
          <w:p w14:paraId="66FD9160"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Удельный расход электрической энергии, потребляемой в технологическом процессе очистки сточных вод</w:t>
            </w:r>
          </w:p>
        </w:tc>
        <w:tc>
          <w:tcPr>
            <w:tcW w:w="862" w:type="dxa"/>
            <w:tcBorders>
              <w:top w:val="nil"/>
              <w:left w:val="nil"/>
              <w:bottom w:val="single" w:sz="4" w:space="0" w:color="auto"/>
              <w:right w:val="single" w:sz="4" w:space="0" w:color="auto"/>
            </w:tcBorders>
            <w:shd w:val="clear" w:color="auto" w:fill="auto"/>
            <w:vAlign w:val="center"/>
            <w:hideMark/>
          </w:tcPr>
          <w:p w14:paraId="28BEF76D"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кВт∙ч/м</w:t>
            </w:r>
            <w:r w:rsidRPr="00E85532">
              <w:rPr>
                <w:rFonts w:eastAsia="Times New Roman" w:cs="Times New Roman"/>
                <w:color w:val="000000"/>
                <w:sz w:val="18"/>
                <w:szCs w:val="18"/>
                <w:vertAlign w:val="superscript"/>
                <w:lang w:eastAsia="ru-RU"/>
              </w:rPr>
              <w:t>3</w:t>
            </w:r>
          </w:p>
        </w:tc>
        <w:tc>
          <w:tcPr>
            <w:tcW w:w="863" w:type="dxa"/>
            <w:tcBorders>
              <w:top w:val="nil"/>
              <w:left w:val="nil"/>
              <w:bottom w:val="single" w:sz="4" w:space="0" w:color="auto"/>
              <w:right w:val="single" w:sz="4" w:space="0" w:color="auto"/>
            </w:tcBorders>
            <w:shd w:val="clear" w:color="auto" w:fill="auto"/>
            <w:vAlign w:val="center"/>
            <w:hideMark/>
          </w:tcPr>
          <w:p w14:paraId="4126EB7C"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н/д</w:t>
            </w:r>
          </w:p>
        </w:tc>
        <w:tc>
          <w:tcPr>
            <w:tcW w:w="850" w:type="dxa"/>
            <w:tcBorders>
              <w:top w:val="nil"/>
              <w:left w:val="nil"/>
              <w:bottom w:val="single" w:sz="4" w:space="0" w:color="auto"/>
              <w:right w:val="single" w:sz="4" w:space="0" w:color="auto"/>
            </w:tcBorders>
            <w:shd w:val="clear" w:color="auto" w:fill="auto"/>
            <w:vAlign w:val="center"/>
            <w:hideMark/>
          </w:tcPr>
          <w:p w14:paraId="0D24DA8D"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н/д</w:t>
            </w:r>
          </w:p>
        </w:tc>
        <w:tc>
          <w:tcPr>
            <w:tcW w:w="851" w:type="dxa"/>
            <w:tcBorders>
              <w:top w:val="nil"/>
              <w:left w:val="nil"/>
              <w:bottom w:val="single" w:sz="4" w:space="0" w:color="auto"/>
              <w:right w:val="single" w:sz="4" w:space="0" w:color="auto"/>
            </w:tcBorders>
            <w:shd w:val="clear" w:color="auto" w:fill="auto"/>
            <w:vAlign w:val="center"/>
            <w:hideMark/>
          </w:tcPr>
          <w:p w14:paraId="59E11948"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н/д</w:t>
            </w:r>
          </w:p>
        </w:tc>
        <w:tc>
          <w:tcPr>
            <w:tcW w:w="850" w:type="dxa"/>
            <w:tcBorders>
              <w:top w:val="nil"/>
              <w:left w:val="nil"/>
              <w:bottom w:val="single" w:sz="4" w:space="0" w:color="auto"/>
              <w:right w:val="single" w:sz="4" w:space="0" w:color="auto"/>
            </w:tcBorders>
            <w:shd w:val="clear" w:color="auto" w:fill="auto"/>
            <w:vAlign w:val="center"/>
            <w:hideMark/>
          </w:tcPr>
          <w:p w14:paraId="2B93B2A1"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н/д</w:t>
            </w:r>
          </w:p>
        </w:tc>
        <w:tc>
          <w:tcPr>
            <w:tcW w:w="830" w:type="dxa"/>
            <w:tcBorders>
              <w:top w:val="nil"/>
              <w:left w:val="nil"/>
              <w:bottom w:val="single" w:sz="4" w:space="0" w:color="auto"/>
              <w:right w:val="single" w:sz="4" w:space="0" w:color="auto"/>
            </w:tcBorders>
            <w:shd w:val="clear" w:color="auto" w:fill="auto"/>
            <w:vAlign w:val="center"/>
            <w:hideMark/>
          </w:tcPr>
          <w:p w14:paraId="5C388B4D"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н/д</w:t>
            </w:r>
          </w:p>
        </w:tc>
        <w:tc>
          <w:tcPr>
            <w:tcW w:w="830" w:type="dxa"/>
            <w:tcBorders>
              <w:top w:val="nil"/>
              <w:left w:val="nil"/>
              <w:bottom w:val="single" w:sz="4" w:space="0" w:color="auto"/>
              <w:right w:val="single" w:sz="4" w:space="0" w:color="auto"/>
            </w:tcBorders>
            <w:shd w:val="clear" w:color="auto" w:fill="auto"/>
            <w:vAlign w:val="center"/>
            <w:hideMark/>
          </w:tcPr>
          <w:p w14:paraId="0044E763"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н/д</w:t>
            </w:r>
          </w:p>
        </w:tc>
        <w:tc>
          <w:tcPr>
            <w:tcW w:w="830" w:type="dxa"/>
            <w:tcBorders>
              <w:top w:val="nil"/>
              <w:left w:val="nil"/>
              <w:bottom w:val="single" w:sz="4" w:space="0" w:color="auto"/>
              <w:right w:val="single" w:sz="4" w:space="0" w:color="auto"/>
            </w:tcBorders>
            <w:shd w:val="clear" w:color="auto" w:fill="auto"/>
            <w:vAlign w:val="center"/>
            <w:hideMark/>
          </w:tcPr>
          <w:p w14:paraId="6E6D6F58"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н/д</w:t>
            </w:r>
          </w:p>
        </w:tc>
        <w:tc>
          <w:tcPr>
            <w:tcW w:w="830" w:type="dxa"/>
            <w:tcBorders>
              <w:top w:val="nil"/>
              <w:left w:val="nil"/>
              <w:bottom w:val="single" w:sz="4" w:space="0" w:color="auto"/>
              <w:right w:val="single" w:sz="4" w:space="0" w:color="auto"/>
            </w:tcBorders>
            <w:shd w:val="clear" w:color="auto" w:fill="auto"/>
            <w:vAlign w:val="center"/>
            <w:hideMark/>
          </w:tcPr>
          <w:p w14:paraId="77556D84"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н/д</w:t>
            </w:r>
          </w:p>
        </w:tc>
        <w:tc>
          <w:tcPr>
            <w:tcW w:w="830" w:type="dxa"/>
            <w:tcBorders>
              <w:top w:val="nil"/>
              <w:left w:val="nil"/>
              <w:bottom w:val="single" w:sz="4" w:space="0" w:color="auto"/>
              <w:right w:val="single" w:sz="4" w:space="0" w:color="auto"/>
            </w:tcBorders>
            <w:shd w:val="clear" w:color="auto" w:fill="auto"/>
            <w:vAlign w:val="center"/>
            <w:hideMark/>
          </w:tcPr>
          <w:p w14:paraId="2357546B"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н/д</w:t>
            </w:r>
          </w:p>
        </w:tc>
        <w:tc>
          <w:tcPr>
            <w:tcW w:w="830" w:type="dxa"/>
            <w:tcBorders>
              <w:top w:val="nil"/>
              <w:left w:val="nil"/>
              <w:bottom w:val="single" w:sz="4" w:space="0" w:color="auto"/>
              <w:right w:val="single" w:sz="4" w:space="0" w:color="auto"/>
            </w:tcBorders>
            <w:shd w:val="clear" w:color="auto" w:fill="auto"/>
            <w:vAlign w:val="center"/>
            <w:hideMark/>
          </w:tcPr>
          <w:p w14:paraId="684E6343"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н/д</w:t>
            </w:r>
          </w:p>
        </w:tc>
        <w:tc>
          <w:tcPr>
            <w:tcW w:w="830" w:type="dxa"/>
            <w:tcBorders>
              <w:top w:val="nil"/>
              <w:left w:val="nil"/>
              <w:bottom w:val="single" w:sz="4" w:space="0" w:color="auto"/>
              <w:right w:val="single" w:sz="4" w:space="0" w:color="auto"/>
            </w:tcBorders>
            <w:shd w:val="clear" w:color="auto" w:fill="auto"/>
            <w:vAlign w:val="center"/>
            <w:hideMark/>
          </w:tcPr>
          <w:p w14:paraId="2242EBBD"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н/д</w:t>
            </w:r>
          </w:p>
        </w:tc>
        <w:tc>
          <w:tcPr>
            <w:tcW w:w="830" w:type="dxa"/>
            <w:tcBorders>
              <w:top w:val="nil"/>
              <w:left w:val="nil"/>
              <w:bottom w:val="single" w:sz="4" w:space="0" w:color="auto"/>
              <w:right w:val="single" w:sz="4" w:space="0" w:color="auto"/>
            </w:tcBorders>
            <w:shd w:val="clear" w:color="auto" w:fill="auto"/>
            <w:vAlign w:val="center"/>
            <w:hideMark/>
          </w:tcPr>
          <w:p w14:paraId="7C5A88CC"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н/д</w:t>
            </w:r>
          </w:p>
        </w:tc>
      </w:tr>
      <w:tr w:rsidR="00E85532" w:rsidRPr="00E85532" w14:paraId="1DAF771C" w14:textId="77777777" w:rsidTr="00E85532">
        <w:trPr>
          <w:gridAfter w:val="1"/>
          <w:wAfter w:w="8" w:type="dxa"/>
          <w:trHeight w:val="720"/>
        </w:trPr>
        <w:tc>
          <w:tcPr>
            <w:tcW w:w="756" w:type="dxa"/>
            <w:tcBorders>
              <w:top w:val="nil"/>
              <w:left w:val="single" w:sz="4" w:space="0" w:color="auto"/>
              <w:bottom w:val="single" w:sz="4" w:space="0" w:color="auto"/>
              <w:right w:val="single" w:sz="4" w:space="0" w:color="auto"/>
            </w:tcBorders>
            <w:shd w:val="clear" w:color="auto" w:fill="auto"/>
            <w:vAlign w:val="center"/>
            <w:hideMark/>
          </w:tcPr>
          <w:p w14:paraId="6482B075"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14.3.2</w:t>
            </w:r>
          </w:p>
        </w:tc>
        <w:tc>
          <w:tcPr>
            <w:tcW w:w="2641" w:type="dxa"/>
            <w:tcBorders>
              <w:top w:val="nil"/>
              <w:left w:val="nil"/>
              <w:bottom w:val="single" w:sz="4" w:space="0" w:color="auto"/>
              <w:right w:val="single" w:sz="4" w:space="0" w:color="auto"/>
            </w:tcBorders>
            <w:shd w:val="clear" w:color="auto" w:fill="auto"/>
            <w:vAlign w:val="center"/>
            <w:hideMark/>
          </w:tcPr>
          <w:p w14:paraId="04B86D8C"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Удельный расход электрической энергии, потребляемой в технологическом процессе транспортировки сточных вод</w:t>
            </w:r>
          </w:p>
        </w:tc>
        <w:tc>
          <w:tcPr>
            <w:tcW w:w="862" w:type="dxa"/>
            <w:tcBorders>
              <w:top w:val="nil"/>
              <w:left w:val="nil"/>
              <w:bottom w:val="single" w:sz="4" w:space="0" w:color="auto"/>
              <w:right w:val="single" w:sz="4" w:space="0" w:color="auto"/>
            </w:tcBorders>
            <w:shd w:val="clear" w:color="auto" w:fill="auto"/>
            <w:vAlign w:val="center"/>
            <w:hideMark/>
          </w:tcPr>
          <w:p w14:paraId="324F3CB2"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кВт∙ч/м</w:t>
            </w:r>
            <w:r w:rsidRPr="00E85532">
              <w:rPr>
                <w:rFonts w:eastAsia="Times New Roman" w:cs="Times New Roman"/>
                <w:color w:val="000000"/>
                <w:sz w:val="18"/>
                <w:szCs w:val="18"/>
                <w:vertAlign w:val="superscript"/>
                <w:lang w:eastAsia="ru-RU"/>
              </w:rPr>
              <w:t>3</w:t>
            </w:r>
          </w:p>
        </w:tc>
        <w:tc>
          <w:tcPr>
            <w:tcW w:w="863" w:type="dxa"/>
            <w:tcBorders>
              <w:top w:val="nil"/>
              <w:left w:val="nil"/>
              <w:bottom w:val="single" w:sz="4" w:space="0" w:color="auto"/>
              <w:right w:val="single" w:sz="4" w:space="0" w:color="auto"/>
            </w:tcBorders>
            <w:shd w:val="clear" w:color="auto" w:fill="auto"/>
            <w:vAlign w:val="center"/>
            <w:hideMark/>
          </w:tcPr>
          <w:p w14:paraId="24D85248"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н/д</w:t>
            </w:r>
          </w:p>
        </w:tc>
        <w:tc>
          <w:tcPr>
            <w:tcW w:w="850" w:type="dxa"/>
            <w:tcBorders>
              <w:top w:val="nil"/>
              <w:left w:val="nil"/>
              <w:bottom w:val="single" w:sz="4" w:space="0" w:color="auto"/>
              <w:right w:val="single" w:sz="4" w:space="0" w:color="auto"/>
            </w:tcBorders>
            <w:shd w:val="clear" w:color="auto" w:fill="auto"/>
            <w:vAlign w:val="center"/>
            <w:hideMark/>
          </w:tcPr>
          <w:p w14:paraId="19D950ED"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н/д</w:t>
            </w:r>
          </w:p>
        </w:tc>
        <w:tc>
          <w:tcPr>
            <w:tcW w:w="851" w:type="dxa"/>
            <w:tcBorders>
              <w:top w:val="nil"/>
              <w:left w:val="nil"/>
              <w:bottom w:val="single" w:sz="4" w:space="0" w:color="auto"/>
              <w:right w:val="single" w:sz="4" w:space="0" w:color="auto"/>
            </w:tcBorders>
            <w:shd w:val="clear" w:color="auto" w:fill="auto"/>
            <w:vAlign w:val="center"/>
            <w:hideMark/>
          </w:tcPr>
          <w:p w14:paraId="4102537D"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н/д</w:t>
            </w:r>
          </w:p>
        </w:tc>
        <w:tc>
          <w:tcPr>
            <w:tcW w:w="850" w:type="dxa"/>
            <w:tcBorders>
              <w:top w:val="nil"/>
              <w:left w:val="nil"/>
              <w:bottom w:val="single" w:sz="4" w:space="0" w:color="auto"/>
              <w:right w:val="single" w:sz="4" w:space="0" w:color="auto"/>
            </w:tcBorders>
            <w:shd w:val="clear" w:color="auto" w:fill="auto"/>
            <w:vAlign w:val="center"/>
            <w:hideMark/>
          </w:tcPr>
          <w:p w14:paraId="1149AF84"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н/д</w:t>
            </w:r>
          </w:p>
        </w:tc>
        <w:tc>
          <w:tcPr>
            <w:tcW w:w="830" w:type="dxa"/>
            <w:tcBorders>
              <w:top w:val="nil"/>
              <w:left w:val="nil"/>
              <w:bottom w:val="single" w:sz="4" w:space="0" w:color="auto"/>
              <w:right w:val="single" w:sz="4" w:space="0" w:color="auto"/>
            </w:tcBorders>
            <w:shd w:val="clear" w:color="auto" w:fill="auto"/>
            <w:vAlign w:val="center"/>
            <w:hideMark/>
          </w:tcPr>
          <w:p w14:paraId="52DF0AE8"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н/д</w:t>
            </w:r>
          </w:p>
        </w:tc>
        <w:tc>
          <w:tcPr>
            <w:tcW w:w="830" w:type="dxa"/>
            <w:tcBorders>
              <w:top w:val="nil"/>
              <w:left w:val="nil"/>
              <w:bottom w:val="single" w:sz="4" w:space="0" w:color="auto"/>
              <w:right w:val="single" w:sz="4" w:space="0" w:color="auto"/>
            </w:tcBorders>
            <w:shd w:val="clear" w:color="auto" w:fill="auto"/>
            <w:vAlign w:val="center"/>
            <w:hideMark/>
          </w:tcPr>
          <w:p w14:paraId="51B249B6"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н/д</w:t>
            </w:r>
          </w:p>
        </w:tc>
        <w:tc>
          <w:tcPr>
            <w:tcW w:w="830" w:type="dxa"/>
            <w:tcBorders>
              <w:top w:val="nil"/>
              <w:left w:val="nil"/>
              <w:bottom w:val="single" w:sz="4" w:space="0" w:color="auto"/>
              <w:right w:val="single" w:sz="4" w:space="0" w:color="auto"/>
            </w:tcBorders>
            <w:shd w:val="clear" w:color="auto" w:fill="auto"/>
            <w:vAlign w:val="center"/>
            <w:hideMark/>
          </w:tcPr>
          <w:p w14:paraId="3FC2A661"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н/д</w:t>
            </w:r>
          </w:p>
        </w:tc>
        <w:tc>
          <w:tcPr>
            <w:tcW w:w="830" w:type="dxa"/>
            <w:tcBorders>
              <w:top w:val="nil"/>
              <w:left w:val="nil"/>
              <w:bottom w:val="single" w:sz="4" w:space="0" w:color="auto"/>
              <w:right w:val="single" w:sz="4" w:space="0" w:color="auto"/>
            </w:tcBorders>
            <w:shd w:val="clear" w:color="auto" w:fill="auto"/>
            <w:vAlign w:val="center"/>
            <w:hideMark/>
          </w:tcPr>
          <w:p w14:paraId="2975BA38"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н/д</w:t>
            </w:r>
          </w:p>
        </w:tc>
        <w:tc>
          <w:tcPr>
            <w:tcW w:w="830" w:type="dxa"/>
            <w:tcBorders>
              <w:top w:val="nil"/>
              <w:left w:val="nil"/>
              <w:bottom w:val="single" w:sz="4" w:space="0" w:color="auto"/>
              <w:right w:val="single" w:sz="4" w:space="0" w:color="auto"/>
            </w:tcBorders>
            <w:shd w:val="clear" w:color="auto" w:fill="auto"/>
            <w:vAlign w:val="center"/>
            <w:hideMark/>
          </w:tcPr>
          <w:p w14:paraId="2475CE29"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н/д</w:t>
            </w:r>
          </w:p>
        </w:tc>
        <w:tc>
          <w:tcPr>
            <w:tcW w:w="830" w:type="dxa"/>
            <w:tcBorders>
              <w:top w:val="nil"/>
              <w:left w:val="nil"/>
              <w:bottom w:val="single" w:sz="4" w:space="0" w:color="auto"/>
              <w:right w:val="single" w:sz="4" w:space="0" w:color="auto"/>
            </w:tcBorders>
            <w:shd w:val="clear" w:color="auto" w:fill="auto"/>
            <w:vAlign w:val="center"/>
            <w:hideMark/>
          </w:tcPr>
          <w:p w14:paraId="5672D03D"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н/д</w:t>
            </w:r>
          </w:p>
        </w:tc>
        <w:tc>
          <w:tcPr>
            <w:tcW w:w="830" w:type="dxa"/>
            <w:tcBorders>
              <w:top w:val="nil"/>
              <w:left w:val="nil"/>
              <w:bottom w:val="single" w:sz="4" w:space="0" w:color="auto"/>
              <w:right w:val="single" w:sz="4" w:space="0" w:color="auto"/>
            </w:tcBorders>
            <w:shd w:val="clear" w:color="auto" w:fill="auto"/>
            <w:vAlign w:val="center"/>
            <w:hideMark/>
          </w:tcPr>
          <w:p w14:paraId="0DAB89BB"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н/д</w:t>
            </w:r>
          </w:p>
        </w:tc>
        <w:tc>
          <w:tcPr>
            <w:tcW w:w="830" w:type="dxa"/>
            <w:tcBorders>
              <w:top w:val="nil"/>
              <w:left w:val="nil"/>
              <w:bottom w:val="single" w:sz="4" w:space="0" w:color="auto"/>
              <w:right w:val="single" w:sz="4" w:space="0" w:color="auto"/>
            </w:tcBorders>
            <w:shd w:val="clear" w:color="auto" w:fill="auto"/>
            <w:vAlign w:val="center"/>
            <w:hideMark/>
          </w:tcPr>
          <w:p w14:paraId="08CF8F0C"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н/д</w:t>
            </w:r>
          </w:p>
        </w:tc>
      </w:tr>
      <w:tr w:rsidR="00E85532" w:rsidRPr="00E85532" w14:paraId="66B1857C" w14:textId="77777777" w:rsidTr="00E85532">
        <w:trPr>
          <w:trHeight w:val="300"/>
        </w:trPr>
        <w:tc>
          <w:tcPr>
            <w:tcW w:w="756" w:type="dxa"/>
            <w:tcBorders>
              <w:top w:val="nil"/>
              <w:left w:val="single" w:sz="4" w:space="0" w:color="auto"/>
              <w:bottom w:val="single" w:sz="4" w:space="0" w:color="auto"/>
              <w:right w:val="single" w:sz="4" w:space="0" w:color="auto"/>
            </w:tcBorders>
            <w:shd w:val="clear" w:color="000000" w:fill="D9E1F2"/>
            <w:vAlign w:val="center"/>
            <w:hideMark/>
          </w:tcPr>
          <w:p w14:paraId="6F79260A" w14:textId="77777777" w:rsidR="00E85532" w:rsidRPr="00E85532" w:rsidRDefault="00E85532" w:rsidP="00E85532">
            <w:pPr>
              <w:spacing w:line="240" w:lineRule="auto"/>
              <w:ind w:firstLine="0"/>
              <w:jc w:val="center"/>
              <w:rPr>
                <w:rFonts w:eastAsia="Times New Roman" w:cs="Times New Roman"/>
                <w:b/>
                <w:bCs/>
                <w:color w:val="000000"/>
                <w:sz w:val="18"/>
                <w:szCs w:val="18"/>
                <w:lang w:eastAsia="ru-RU"/>
              </w:rPr>
            </w:pPr>
            <w:r w:rsidRPr="00E85532">
              <w:rPr>
                <w:rFonts w:eastAsia="Times New Roman" w:cs="Times New Roman"/>
                <w:b/>
                <w:bCs/>
                <w:color w:val="000000"/>
                <w:sz w:val="18"/>
                <w:szCs w:val="18"/>
                <w:lang w:eastAsia="ru-RU"/>
              </w:rPr>
              <w:t>14.4</w:t>
            </w:r>
          </w:p>
        </w:tc>
        <w:tc>
          <w:tcPr>
            <w:tcW w:w="13565" w:type="dxa"/>
            <w:gridSpan w:val="15"/>
            <w:tcBorders>
              <w:top w:val="single" w:sz="4" w:space="0" w:color="auto"/>
              <w:left w:val="nil"/>
              <w:bottom w:val="single" w:sz="4" w:space="0" w:color="auto"/>
              <w:right w:val="single" w:sz="4" w:space="0" w:color="auto"/>
            </w:tcBorders>
            <w:shd w:val="clear" w:color="000000" w:fill="D9E1F2"/>
            <w:vAlign w:val="center"/>
            <w:hideMark/>
          </w:tcPr>
          <w:p w14:paraId="15B548AB" w14:textId="77777777" w:rsidR="00E85532" w:rsidRPr="00E85532" w:rsidRDefault="00E85532" w:rsidP="00E85532">
            <w:pPr>
              <w:spacing w:line="240" w:lineRule="auto"/>
              <w:ind w:firstLine="0"/>
              <w:jc w:val="center"/>
              <w:rPr>
                <w:rFonts w:eastAsia="Times New Roman" w:cs="Times New Roman"/>
                <w:b/>
                <w:bCs/>
                <w:color w:val="000000"/>
                <w:sz w:val="18"/>
                <w:szCs w:val="18"/>
                <w:lang w:eastAsia="ru-RU"/>
              </w:rPr>
            </w:pPr>
            <w:r w:rsidRPr="00E85532">
              <w:rPr>
                <w:rFonts w:eastAsia="Times New Roman" w:cs="Times New Roman"/>
                <w:b/>
                <w:bCs/>
                <w:color w:val="000000"/>
                <w:sz w:val="18"/>
                <w:szCs w:val="18"/>
                <w:lang w:eastAsia="ru-RU"/>
              </w:rPr>
              <w:t>Иные показатели (показатели качества обслуживания абонентов)</w:t>
            </w:r>
          </w:p>
        </w:tc>
      </w:tr>
      <w:tr w:rsidR="00E85532" w:rsidRPr="00E85532" w14:paraId="1C3BA0C1" w14:textId="77777777" w:rsidTr="00E85532">
        <w:trPr>
          <w:gridAfter w:val="1"/>
          <w:wAfter w:w="8" w:type="dxa"/>
          <w:trHeight w:val="960"/>
        </w:trPr>
        <w:tc>
          <w:tcPr>
            <w:tcW w:w="756" w:type="dxa"/>
            <w:tcBorders>
              <w:top w:val="nil"/>
              <w:left w:val="single" w:sz="4" w:space="0" w:color="auto"/>
              <w:bottom w:val="single" w:sz="4" w:space="0" w:color="auto"/>
              <w:right w:val="single" w:sz="4" w:space="0" w:color="auto"/>
            </w:tcBorders>
            <w:shd w:val="clear" w:color="auto" w:fill="auto"/>
            <w:vAlign w:val="center"/>
            <w:hideMark/>
          </w:tcPr>
          <w:p w14:paraId="435ADD2F"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14.4.1</w:t>
            </w:r>
          </w:p>
        </w:tc>
        <w:tc>
          <w:tcPr>
            <w:tcW w:w="2641" w:type="dxa"/>
            <w:tcBorders>
              <w:top w:val="nil"/>
              <w:left w:val="nil"/>
              <w:bottom w:val="single" w:sz="4" w:space="0" w:color="auto"/>
              <w:right w:val="single" w:sz="4" w:space="0" w:color="auto"/>
            </w:tcBorders>
            <w:shd w:val="clear" w:color="auto" w:fill="auto"/>
            <w:vAlign w:val="center"/>
            <w:hideMark/>
          </w:tcPr>
          <w:p w14:paraId="0FE42693"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Среднее время ожидания ответа оператора при обращении абонента по вопросам водоотведения по телефону «горячей линии»</w:t>
            </w:r>
          </w:p>
        </w:tc>
        <w:tc>
          <w:tcPr>
            <w:tcW w:w="862" w:type="dxa"/>
            <w:tcBorders>
              <w:top w:val="nil"/>
              <w:left w:val="nil"/>
              <w:bottom w:val="single" w:sz="4" w:space="0" w:color="auto"/>
              <w:right w:val="single" w:sz="4" w:space="0" w:color="auto"/>
            </w:tcBorders>
            <w:shd w:val="clear" w:color="auto" w:fill="auto"/>
            <w:vAlign w:val="center"/>
            <w:hideMark/>
          </w:tcPr>
          <w:p w14:paraId="3EA8885B"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мин.</w:t>
            </w:r>
          </w:p>
        </w:tc>
        <w:tc>
          <w:tcPr>
            <w:tcW w:w="863" w:type="dxa"/>
            <w:tcBorders>
              <w:top w:val="nil"/>
              <w:left w:val="nil"/>
              <w:bottom w:val="single" w:sz="4" w:space="0" w:color="auto"/>
              <w:right w:val="single" w:sz="4" w:space="0" w:color="auto"/>
            </w:tcBorders>
            <w:shd w:val="clear" w:color="auto" w:fill="auto"/>
            <w:vAlign w:val="center"/>
            <w:hideMark/>
          </w:tcPr>
          <w:p w14:paraId="6283D250"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w:t>
            </w:r>
          </w:p>
        </w:tc>
        <w:tc>
          <w:tcPr>
            <w:tcW w:w="850" w:type="dxa"/>
            <w:tcBorders>
              <w:top w:val="nil"/>
              <w:left w:val="nil"/>
              <w:bottom w:val="single" w:sz="4" w:space="0" w:color="auto"/>
              <w:right w:val="single" w:sz="4" w:space="0" w:color="auto"/>
            </w:tcBorders>
            <w:shd w:val="clear" w:color="auto" w:fill="auto"/>
            <w:vAlign w:val="center"/>
            <w:hideMark/>
          </w:tcPr>
          <w:p w14:paraId="76283D4C"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w:t>
            </w:r>
          </w:p>
        </w:tc>
        <w:tc>
          <w:tcPr>
            <w:tcW w:w="851" w:type="dxa"/>
            <w:tcBorders>
              <w:top w:val="nil"/>
              <w:left w:val="nil"/>
              <w:bottom w:val="single" w:sz="4" w:space="0" w:color="auto"/>
              <w:right w:val="single" w:sz="4" w:space="0" w:color="auto"/>
            </w:tcBorders>
            <w:shd w:val="clear" w:color="auto" w:fill="auto"/>
            <w:vAlign w:val="center"/>
            <w:hideMark/>
          </w:tcPr>
          <w:p w14:paraId="00C47E94"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w:t>
            </w:r>
          </w:p>
        </w:tc>
        <w:tc>
          <w:tcPr>
            <w:tcW w:w="850" w:type="dxa"/>
            <w:tcBorders>
              <w:top w:val="nil"/>
              <w:left w:val="nil"/>
              <w:bottom w:val="single" w:sz="4" w:space="0" w:color="auto"/>
              <w:right w:val="single" w:sz="4" w:space="0" w:color="auto"/>
            </w:tcBorders>
            <w:shd w:val="clear" w:color="auto" w:fill="auto"/>
            <w:vAlign w:val="center"/>
            <w:hideMark/>
          </w:tcPr>
          <w:p w14:paraId="0D38B1E2"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w:t>
            </w:r>
          </w:p>
        </w:tc>
        <w:tc>
          <w:tcPr>
            <w:tcW w:w="830" w:type="dxa"/>
            <w:tcBorders>
              <w:top w:val="nil"/>
              <w:left w:val="nil"/>
              <w:bottom w:val="single" w:sz="4" w:space="0" w:color="auto"/>
              <w:right w:val="single" w:sz="4" w:space="0" w:color="auto"/>
            </w:tcBorders>
            <w:shd w:val="clear" w:color="auto" w:fill="auto"/>
            <w:vAlign w:val="center"/>
            <w:hideMark/>
          </w:tcPr>
          <w:p w14:paraId="530CF4D5"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w:t>
            </w:r>
          </w:p>
        </w:tc>
        <w:tc>
          <w:tcPr>
            <w:tcW w:w="830" w:type="dxa"/>
            <w:tcBorders>
              <w:top w:val="nil"/>
              <w:left w:val="nil"/>
              <w:bottom w:val="single" w:sz="4" w:space="0" w:color="auto"/>
              <w:right w:val="single" w:sz="4" w:space="0" w:color="auto"/>
            </w:tcBorders>
            <w:shd w:val="clear" w:color="auto" w:fill="auto"/>
            <w:vAlign w:val="center"/>
            <w:hideMark/>
          </w:tcPr>
          <w:p w14:paraId="33196A88"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w:t>
            </w:r>
          </w:p>
        </w:tc>
        <w:tc>
          <w:tcPr>
            <w:tcW w:w="830" w:type="dxa"/>
            <w:tcBorders>
              <w:top w:val="nil"/>
              <w:left w:val="nil"/>
              <w:bottom w:val="single" w:sz="4" w:space="0" w:color="auto"/>
              <w:right w:val="single" w:sz="4" w:space="0" w:color="auto"/>
            </w:tcBorders>
            <w:shd w:val="clear" w:color="auto" w:fill="auto"/>
            <w:vAlign w:val="center"/>
            <w:hideMark/>
          </w:tcPr>
          <w:p w14:paraId="7118A8CA"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w:t>
            </w:r>
          </w:p>
        </w:tc>
        <w:tc>
          <w:tcPr>
            <w:tcW w:w="830" w:type="dxa"/>
            <w:tcBorders>
              <w:top w:val="nil"/>
              <w:left w:val="nil"/>
              <w:bottom w:val="single" w:sz="4" w:space="0" w:color="auto"/>
              <w:right w:val="single" w:sz="4" w:space="0" w:color="auto"/>
            </w:tcBorders>
            <w:shd w:val="clear" w:color="auto" w:fill="auto"/>
            <w:vAlign w:val="center"/>
            <w:hideMark/>
          </w:tcPr>
          <w:p w14:paraId="5A102EDD"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w:t>
            </w:r>
          </w:p>
        </w:tc>
        <w:tc>
          <w:tcPr>
            <w:tcW w:w="830" w:type="dxa"/>
            <w:tcBorders>
              <w:top w:val="nil"/>
              <w:left w:val="nil"/>
              <w:bottom w:val="single" w:sz="4" w:space="0" w:color="auto"/>
              <w:right w:val="single" w:sz="4" w:space="0" w:color="auto"/>
            </w:tcBorders>
            <w:shd w:val="clear" w:color="auto" w:fill="auto"/>
            <w:vAlign w:val="center"/>
            <w:hideMark/>
          </w:tcPr>
          <w:p w14:paraId="39E2BA43"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w:t>
            </w:r>
          </w:p>
        </w:tc>
        <w:tc>
          <w:tcPr>
            <w:tcW w:w="830" w:type="dxa"/>
            <w:tcBorders>
              <w:top w:val="nil"/>
              <w:left w:val="nil"/>
              <w:bottom w:val="single" w:sz="4" w:space="0" w:color="auto"/>
              <w:right w:val="single" w:sz="4" w:space="0" w:color="auto"/>
            </w:tcBorders>
            <w:shd w:val="clear" w:color="auto" w:fill="auto"/>
            <w:vAlign w:val="center"/>
            <w:hideMark/>
          </w:tcPr>
          <w:p w14:paraId="4A107E59"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w:t>
            </w:r>
          </w:p>
        </w:tc>
        <w:tc>
          <w:tcPr>
            <w:tcW w:w="830" w:type="dxa"/>
            <w:tcBorders>
              <w:top w:val="nil"/>
              <w:left w:val="nil"/>
              <w:bottom w:val="single" w:sz="4" w:space="0" w:color="auto"/>
              <w:right w:val="single" w:sz="4" w:space="0" w:color="auto"/>
            </w:tcBorders>
            <w:shd w:val="clear" w:color="auto" w:fill="auto"/>
            <w:vAlign w:val="center"/>
            <w:hideMark/>
          </w:tcPr>
          <w:p w14:paraId="75CBE649"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w:t>
            </w:r>
          </w:p>
        </w:tc>
        <w:tc>
          <w:tcPr>
            <w:tcW w:w="830" w:type="dxa"/>
            <w:tcBorders>
              <w:top w:val="nil"/>
              <w:left w:val="nil"/>
              <w:bottom w:val="single" w:sz="4" w:space="0" w:color="auto"/>
              <w:right w:val="single" w:sz="4" w:space="0" w:color="auto"/>
            </w:tcBorders>
            <w:shd w:val="clear" w:color="auto" w:fill="auto"/>
            <w:vAlign w:val="center"/>
            <w:hideMark/>
          </w:tcPr>
          <w:p w14:paraId="2A4E6313"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w:t>
            </w:r>
          </w:p>
        </w:tc>
      </w:tr>
      <w:tr w:rsidR="00E85532" w:rsidRPr="00E85532" w14:paraId="2BF0525C" w14:textId="77777777" w:rsidTr="00E85532">
        <w:trPr>
          <w:gridAfter w:val="1"/>
          <w:wAfter w:w="8" w:type="dxa"/>
          <w:trHeight w:val="480"/>
        </w:trPr>
        <w:tc>
          <w:tcPr>
            <w:tcW w:w="756" w:type="dxa"/>
            <w:tcBorders>
              <w:top w:val="nil"/>
              <w:left w:val="single" w:sz="4" w:space="0" w:color="auto"/>
              <w:bottom w:val="single" w:sz="4" w:space="0" w:color="auto"/>
              <w:right w:val="single" w:sz="4" w:space="0" w:color="auto"/>
            </w:tcBorders>
            <w:shd w:val="clear" w:color="auto" w:fill="auto"/>
            <w:vAlign w:val="center"/>
            <w:hideMark/>
          </w:tcPr>
          <w:p w14:paraId="3692BF37"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14.4.2</w:t>
            </w:r>
          </w:p>
        </w:tc>
        <w:tc>
          <w:tcPr>
            <w:tcW w:w="2641" w:type="dxa"/>
            <w:tcBorders>
              <w:top w:val="nil"/>
              <w:left w:val="nil"/>
              <w:bottom w:val="single" w:sz="4" w:space="0" w:color="auto"/>
              <w:right w:val="single" w:sz="4" w:space="0" w:color="auto"/>
            </w:tcBorders>
            <w:shd w:val="clear" w:color="auto" w:fill="auto"/>
            <w:vAlign w:val="center"/>
            <w:hideMark/>
          </w:tcPr>
          <w:p w14:paraId="36BE762D"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Доля заявок на подключение, исполненная по итогам года</w:t>
            </w:r>
          </w:p>
        </w:tc>
        <w:tc>
          <w:tcPr>
            <w:tcW w:w="862" w:type="dxa"/>
            <w:tcBorders>
              <w:top w:val="nil"/>
              <w:left w:val="nil"/>
              <w:bottom w:val="single" w:sz="4" w:space="0" w:color="auto"/>
              <w:right w:val="single" w:sz="4" w:space="0" w:color="auto"/>
            </w:tcBorders>
            <w:shd w:val="clear" w:color="auto" w:fill="auto"/>
            <w:vAlign w:val="center"/>
            <w:hideMark/>
          </w:tcPr>
          <w:p w14:paraId="43C863FB"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w:t>
            </w:r>
          </w:p>
        </w:tc>
        <w:tc>
          <w:tcPr>
            <w:tcW w:w="863" w:type="dxa"/>
            <w:tcBorders>
              <w:top w:val="nil"/>
              <w:left w:val="nil"/>
              <w:bottom w:val="single" w:sz="4" w:space="0" w:color="auto"/>
              <w:right w:val="single" w:sz="4" w:space="0" w:color="auto"/>
            </w:tcBorders>
            <w:shd w:val="clear" w:color="auto" w:fill="auto"/>
            <w:vAlign w:val="center"/>
            <w:hideMark/>
          </w:tcPr>
          <w:p w14:paraId="79B06088"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100</w:t>
            </w:r>
          </w:p>
        </w:tc>
        <w:tc>
          <w:tcPr>
            <w:tcW w:w="850" w:type="dxa"/>
            <w:tcBorders>
              <w:top w:val="nil"/>
              <w:left w:val="nil"/>
              <w:bottom w:val="single" w:sz="4" w:space="0" w:color="auto"/>
              <w:right w:val="single" w:sz="4" w:space="0" w:color="auto"/>
            </w:tcBorders>
            <w:shd w:val="clear" w:color="auto" w:fill="auto"/>
            <w:vAlign w:val="center"/>
            <w:hideMark/>
          </w:tcPr>
          <w:p w14:paraId="7E744520"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100</w:t>
            </w:r>
          </w:p>
        </w:tc>
        <w:tc>
          <w:tcPr>
            <w:tcW w:w="851" w:type="dxa"/>
            <w:tcBorders>
              <w:top w:val="nil"/>
              <w:left w:val="nil"/>
              <w:bottom w:val="single" w:sz="4" w:space="0" w:color="auto"/>
              <w:right w:val="single" w:sz="4" w:space="0" w:color="auto"/>
            </w:tcBorders>
            <w:shd w:val="clear" w:color="auto" w:fill="auto"/>
            <w:vAlign w:val="center"/>
            <w:hideMark/>
          </w:tcPr>
          <w:p w14:paraId="4D8CE96A"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100</w:t>
            </w:r>
          </w:p>
        </w:tc>
        <w:tc>
          <w:tcPr>
            <w:tcW w:w="850" w:type="dxa"/>
            <w:tcBorders>
              <w:top w:val="nil"/>
              <w:left w:val="nil"/>
              <w:bottom w:val="single" w:sz="4" w:space="0" w:color="auto"/>
              <w:right w:val="single" w:sz="4" w:space="0" w:color="auto"/>
            </w:tcBorders>
            <w:shd w:val="clear" w:color="auto" w:fill="auto"/>
            <w:vAlign w:val="center"/>
            <w:hideMark/>
          </w:tcPr>
          <w:p w14:paraId="31E36D09"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100</w:t>
            </w:r>
          </w:p>
        </w:tc>
        <w:tc>
          <w:tcPr>
            <w:tcW w:w="830" w:type="dxa"/>
            <w:tcBorders>
              <w:top w:val="nil"/>
              <w:left w:val="nil"/>
              <w:bottom w:val="single" w:sz="4" w:space="0" w:color="auto"/>
              <w:right w:val="single" w:sz="4" w:space="0" w:color="auto"/>
            </w:tcBorders>
            <w:shd w:val="clear" w:color="auto" w:fill="auto"/>
            <w:vAlign w:val="center"/>
            <w:hideMark/>
          </w:tcPr>
          <w:p w14:paraId="7CDAD0D3"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100</w:t>
            </w:r>
          </w:p>
        </w:tc>
        <w:tc>
          <w:tcPr>
            <w:tcW w:w="830" w:type="dxa"/>
            <w:tcBorders>
              <w:top w:val="nil"/>
              <w:left w:val="nil"/>
              <w:bottom w:val="single" w:sz="4" w:space="0" w:color="auto"/>
              <w:right w:val="single" w:sz="4" w:space="0" w:color="auto"/>
            </w:tcBorders>
            <w:shd w:val="clear" w:color="auto" w:fill="auto"/>
            <w:vAlign w:val="center"/>
            <w:hideMark/>
          </w:tcPr>
          <w:p w14:paraId="718A37B2"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100</w:t>
            </w:r>
          </w:p>
        </w:tc>
        <w:tc>
          <w:tcPr>
            <w:tcW w:w="830" w:type="dxa"/>
            <w:tcBorders>
              <w:top w:val="nil"/>
              <w:left w:val="nil"/>
              <w:bottom w:val="single" w:sz="4" w:space="0" w:color="auto"/>
              <w:right w:val="single" w:sz="4" w:space="0" w:color="auto"/>
            </w:tcBorders>
            <w:shd w:val="clear" w:color="auto" w:fill="auto"/>
            <w:vAlign w:val="center"/>
            <w:hideMark/>
          </w:tcPr>
          <w:p w14:paraId="5E878A0B"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100</w:t>
            </w:r>
          </w:p>
        </w:tc>
        <w:tc>
          <w:tcPr>
            <w:tcW w:w="830" w:type="dxa"/>
            <w:tcBorders>
              <w:top w:val="nil"/>
              <w:left w:val="nil"/>
              <w:bottom w:val="single" w:sz="4" w:space="0" w:color="auto"/>
              <w:right w:val="single" w:sz="4" w:space="0" w:color="auto"/>
            </w:tcBorders>
            <w:shd w:val="clear" w:color="auto" w:fill="auto"/>
            <w:vAlign w:val="center"/>
            <w:hideMark/>
          </w:tcPr>
          <w:p w14:paraId="10C7B4DF"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100</w:t>
            </w:r>
          </w:p>
        </w:tc>
        <w:tc>
          <w:tcPr>
            <w:tcW w:w="830" w:type="dxa"/>
            <w:tcBorders>
              <w:top w:val="nil"/>
              <w:left w:val="nil"/>
              <w:bottom w:val="single" w:sz="4" w:space="0" w:color="auto"/>
              <w:right w:val="single" w:sz="4" w:space="0" w:color="auto"/>
            </w:tcBorders>
            <w:shd w:val="clear" w:color="auto" w:fill="auto"/>
            <w:vAlign w:val="center"/>
            <w:hideMark/>
          </w:tcPr>
          <w:p w14:paraId="58727F90"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100</w:t>
            </w:r>
          </w:p>
        </w:tc>
        <w:tc>
          <w:tcPr>
            <w:tcW w:w="830" w:type="dxa"/>
            <w:tcBorders>
              <w:top w:val="nil"/>
              <w:left w:val="nil"/>
              <w:bottom w:val="single" w:sz="4" w:space="0" w:color="auto"/>
              <w:right w:val="single" w:sz="4" w:space="0" w:color="auto"/>
            </w:tcBorders>
            <w:shd w:val="clear" w:color="auto" w:fill="auto"/>
            <w:vAlign w:val="center"/>
            <w:hideMark/>
          </w:tcPr>
          <w:p w14:paraId="3B94AC20"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100</w:t>
            </w:r>
          </w:p>
        </w:tc>
        <w:tc>
          <w:tcPr>
            <w:tcW w:w="830" w:type="dxa"/>
            <w:tcBorders>
              <w:top w:val="nil"/>
              <w:left w:val="nil"/>
              <w:bottom w:val="single" w:sz="4" w:space="0" w:color="auto"/>
              <w:right w:val="single" w:sz="4" w:space="0" w:color="auto"/>
            </w:tcBorders>
            <w:shd w:val="clear" w:color="auto" w:fill="auto"/>
            <w:vAlign w:val="center"/>
            <w:hideMark/>
          </w:tcPr>
          <w:p w14:paraId="519C2848"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100</w:t>
            </w:r>
          </w:p>
        </w:tc>
        <w:tc>
          <w:tcPr>
            <w:tcW w:w="830" w:type="dxa"/>
            <w:tcBorders>
              <w:top w:val="nil"/>
              <w:left w:val="nil"/>
              <w:bottom w:val="single" w:sz="4" w:space="0" w:color="auto"/>
              <w:right w:val="single" w:sz="4" w:space="0" w:color="auto"/>
            </w:tcBorders>
            <w:shd w:val="clear" w:color="auto" w:fill="auto"/>
            <w:vAlign w:val="center"/>
            <w:hideMark/>
          </w:tcPr>
          <w:p w14:paraId="6EC23822"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100</w:t>
            </w:r>
          </w:p>
        </w:tc>
      </w:tr>
      <w:tr w:rsidR="00E85532" w:rsidRPr="00E85532" w14:paraId="45B61CA9" w14:textId="77777777" w:rsidTr="00E85532">
        <w:trPr>
          <w:trHeight w:val="300"/>
        </w:trPr>
        <w:tc>
          <w:tcPr>
            <w:tcW w:w="756" w:type="dxa"/>
            <w:tcBorders>
              <w:top w:val="nil"/>
              <w:left w:val="single" w:sz="4" w:space="0" w:color="auto"/>
              <w:bottom w:val="single" w:sz="4" w:space="0" w:color="auto"/>
              <w:right w:val="single" w:sz="4" w:space="0" w:color="auto"/>
            </w:tcBorders>
            <w:shd w:val="clear" w:color="auto" w:fill="auto"/>
            <w:vAlign w:val="center"/>
            <w:hideMark/>
          </w:tcPr>
          <w:p w14:paraId="3D945D60"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15</w:t>
            </w:r>
          </w:p>
        </w:tc>
        <w:tc>
          <w:tcPr>
            <w:tcW w:w="13565" w:type="dxa"/>
            <w:gridSpan w:val="15"/>
            <w:tcBorders>
              <w:top w:val="single" w:sz="4" w:space="0" w:color="auto"/>
              <w:left w:val="nil"/>
              <w:bottom w:val="single" w:sz="4" w:space="0" w:color="auto"/>
              <w:right w:val="single" w:sz="4" w:space="0" w:color="auto"/>
            </w:tcBorders>
            <w:shd w:val="clear" w:color="auto" w:fill="auto"/>
            <w:vAlign w:val="center"/>
            <w:hideMark/>
          </w:tcPr>
          <w:p w14:paraId="7FCF106D"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Централизованная система водоотведения с. Бершеть</w:t>
            </w:r>
          </w:p>
        </w:tc>
      </w:tr>
      <w:tr w:rsidR="00E85532" w:rsidRPr="00E85532" w14:paraId="202351C2" w14:textId="77777777" w:rsidTr="00E85532">
        <w:trPr>
          <w:trHeight w:val="300"/>
        </w:trPr>
        <w:tc>
          <w:tcPr>
            <w:tcW w:w="756" w:type="dxa"/>
            <w:tcBorders>
              <w:top w:val="nil"/>
              <w:left w:val="single" w:sz="4" w:space="0" w:color="auto"/>
              <w:bottom w:val="single" w:sz="4" w:space="0" w:color="auto"/>
              <w:right w:val="single" w:sz="4" w:space="0" w:color="auto"/>
            </w:tcBorders>
            <w:shd w:val="clear" w:color="000000" w:fill="D9E1F2"/>
            <w:vAlign w:val="center"/>
            <w:hideMark/>
          </w:tcPr>
          <w:p w14:paraId="76764AFF" w14:textId="77777777" w:rsidR="00E85532" w:rsidRPr="00E85532" w:rsidRDefault="00E85532" w:rsidP="00E85532">
            <w:pPr>
              <w:spacing w:line="240" w:lineRule="auto"/>
              <w:ind w:firstLine="0"/>
              <w:jc w:val="center"/>
              <w:rPr>
                <w:rFonts w:eastAsia="Times New Roman" w:cs="Times New Roman"/>
                <w:b/>
                <w:bCs/>
                <w:color w:val="000000"/>
                <w:sz w:val="18"/>
                <w:szCs w:val="18"/>
                <w:lang w:eastAsia="ru-RU"/>
              </w:rPr>
            </w:pPr>
            <w:r w:rsidRPr="00E85532">
              <w:rPr>
                <w:rFonts w:eastAsia="Times New Roman" w:cs="Times New Roman"/>
                <w:b/>
                <w:bCs/>
                <w:color w:val="000000"/>
                <w:sz w:val="18"/>
                <w:szCs w:val="18"/>
                <w:lang w:eastAsia="ru-RU"/>
              </w:rPr>
              <w:t>15.1</w:t>
            </w:r>
          </w:p>
        </w:tc>
        <w:tc>
          <w:tcPr>
            <w:tcW w:w="13565" w:type="dxa"/>
            <w:gridSpan w:val="15"/>
            <w:tcBorders>
              <w:top w:val="single" w:sz="4" w:space="0" w:color="auto"/>
              <w:left w:val="nil"/>
              <w:bottom w:val="single" w:sz="4" w:space="0" w:color="auto"/>
              <w:right w:val="single" w:sz="4" w:space="0" w:color="auto"/>
            </w:tcBorders>
            <w:shd w:val="clear" w:color="000000" w:fill="D9E1F2"/>
            <w:vAlign w:val="center"/>
            <w:hideMark/>
          </w:tcPr>
          <w:p w14:paraId="3327FD0B" w14:textId="77777777" w:rsidR="00E85532" w:rsidRPr="00E85532" w:rsidRDefault="00E85532" w:rsidP="00E85532">
            <w:pPr>
              <w:spacing w:line="240" w:lineRule="auto"/>
              <w:ind w:firstLine="0"/>
              <w:jc w:val="center"/>
              <w:rPr>
                <w:rFonts w:eastAsia="Times New Roman" w:cs="Times New Roman"/>
                <w:b/>
                <w:bCs/>
                <w:color w:val="000000"/>
                <w:sz w:val="18"/>
                <w:szCs w:val="18"/>
                <w:lang w:eastAsia="ru-RU"/>
              </w:rPr>
            </w:pPr>
            <w:r w:rsidRPr="00E85532">
              <w:rPr>
                <w:rFonts w:eastAsia="Times New Roman" w:cs="Times New Roman"/>
                <w:b/>
                <w:bCs/>
                <w:color w:val="000000"/>
                <w:sz w:val="18"/>
                <w:szCs w:val="18"/>
                <w:lang w:eastAsia="ru-RU"/>
              </w:rPr>
              <w:t>Показатели надежности и бесперебойности водоотведения</w:t>
            </w:r>
          </w:p>
        </w:tc>
      </w:tr>
      <w:tr w:rsidR="00E85532" w:rsidRPr="00E85532" w14:paraId="56BA2D1B" w14:textId="77777777" w:rsidTr="00E85532">
        <w:trPr>
          <w:gridAfter w:val="1"/>
          <w:wAfter w:w="8" w:type="dxa"/>
          <w:trHeight w:val="480"/>
        </w:trPr>
        <w:tc>
          <w:tcPr>
            <w:tcW w:w="756" w:type="dxa"/>
            <w:tcBorders>
              <w:top w:val="nil"/>
              <w:left w:val="single" w:sz="4" w:space="0" w:color="auto"/>
              <w:bottom w:val="single" w:sz="4" w:space="0" w:color="auto"/>
              <w:right w:val="single" w:sz="4" w:space="0" w:color="auto"/>
            </w:tcBorders>
            <w:shd w:val="clear" w:color="auto" w:fill="auto"/>
            <w:vAlign w:val="center"/>
            <w:hideMark/>
          </w:tcPr>
          <w:p w14:paraId="06045340"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15.1.1</w:t>
            </w:r>
          </w:p>
        </w:tc>
        <w:tc>
          <w:tcPr>
            <w:tcW w:w="2641" w:type="dxa"/>
            <w:tcBorders>
              <w:top w:val="nil"/>
              <w:left w:val="nil"/>
              <w:bottom w:val="single" w:sz="4" w:space="0" w:color="auto"/>
              <w:right w:val="single" w:sz="4" w:space="0" w:color="auto"/>
            </w:tcBorders>
            <w:shd w:val="clear" w:color="auto" w:fill="auto"/>
            <w:vAlign w:val="center"/>
            <w:hideMark/>
          </w:tcPr>
          <w:p w14:paraId="6EFA7492"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Удельное количество аварий на канализационных сетях</w:t>
            </w:r>
          </w:p>
        </w:tc>
        <w:tc>
          <w:tcPr>
            <w:tcW w:w="862" w:type="dxa"/>
            <w:tcBorders>
              <w:top w:val="nil"/>
              <w:left w:val="nil"/>
              <w:bottom w:val="single" w:sz="4" w:space="0" w:color="auto"/>
              <w:right w:val="single" w:sz="4" w:space="0" w:color="auto"/>
            </w:tcBorders>
            <w:shd w:val="clear" w:color="auto" w:fill="auto"/>
            <w:vAlign w:val="center"/>
            <w:hideMark/>
          </w:tcPr>
          <w:p w14:paraId="1956F955"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ед./км</w:t>
            </w:r>
          </w:p>
        </w:tc>
        <w:tc>
          <w:tcPr>
            <w:tcW w:w="863" w:type="dxa"/>
            <w:tcBorders>
              <w:top w:val="nil"/>
              <w:left w:val="nil"/>
              <w:bottom w:val="single" w:sz="4" w:space="0" w:color="auto"/>
              <w:right w:val="single" w:sz="4" w:space="0" w:color="auto"/>
            </w:tcBorders>
            <w:shd w:val="clear" w:color="auto" w:fill="auto"/>
            <w:vAlign w:val="center"/>
            <w:hideMark/>
          </w:tcPr>
          <w:p w14:paraId="38A7E1C2"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0,31</w:t>
            </w:r>
          </w:p>
        </w:tc>
        <w:tc>
          <w:tcPr>
            <w:tcW w:w="850" w:type="dxa"/>
            <w:tcBorders>
              <w:top w:val="nil"/>
              <w:left w:val="nil"/>
              <w:bottom w:val="single" w:sz="4" w:space="0" w:color="auto"/>
              <w:right w:val="single" w:sz="4" w:space="0" w:color="auto"/>
            </w:tcBorders>
            <w:shd w:val="clear" w:color="auto" w:fill="auto"/>
            <w:vAlign w:val="center"/>
            <w:hideMark/>
          </w:tcPr>
          <w:p w14:paraId="1B8CABF1"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0,31</w:t>
            </w:r>
          </w:p>
        </w:tc>
        <w:tc>
          <w:tcPr>
            <w:tcW w:w="851" w:type="dxa"/>
            <w:tcBorders>
              <w:top w:val="nil"/>
              <w:left w:val="nil"/>
              <w:bottom w:val="single" w:sz="4" w:space="0" w:color="auto"/>
              <w:right w:val="single" w:sz="4" w:space="0" w:color="auto"/>
            </w:tcBorders>
            <w:shd w:val="clear" w:color="auto" w:fill="auto"/>
            <w:vAlign w:val="center"/>
            <w:hideMark/>
          </w:tcPr>
          <w:p w14:paraId="7EACF591"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0,31</w:t>
            </w:r>
          </w:p>
        </w:tc>
        <w:tc>
          <w:tcPr>
            <w:tcW w:w="850" w:type="dxa"/>
            <w:tcBorders>
              <w:top w:val="nil"/>
              <w:left w:val="nil"/>
              <w:bottom w:val="single" w:sz="4" w:space="0" w:color="auto"/>
              <w:right w:val="single" w:sz="4" w:space="0" w:color="auto"/>
            </w:tcBorders>
            <w:shd w:val="clear" w:color="auto" w:fill="auto"/>
            <w:vAlign w:val="center"/>
            <w:hideMark/>
          </w:tcPr>
          <w:p w14:paraId="4C55C4A5"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0,31</w:t>
            </w:r>
          </w:p>
        </w:tc>
        <w:tc>
          <w:tcPr>
            <w:tcW w:w="830" w:type="dxa"/>
            <w:tcBorders>
              <w:top w:val="nil"/>
              <w:left w:val="nil"/>
              <w:bottom w:val="single" w:sz="4" w:space="0" w:color="auto"/>
              <w:right w:val="single" w:sz="4" w:space="0" w:color="auto"/>
            </w:tcBorders>
            <w:shd w:val="clear" w:color="auto" w:fill="auto"/>
            <w:vAlign w:val="center"/>
            <w:hideMark/>
          </w:tcPr>
          <w:p w14:paraId="1165C948"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0,31</w:t>
            </w:r>
          </w:p>
        </w:tc>
        <w:tc>
          <w:tcPr>
            <w:tcW w:w="830" w:type="dxa"/>
            <w:tcBorders>
              <w:top w:val="nil"/>
              <w:left w:val="nil"/>
              <w:bottom w:val="single" w:sz="4" w:space="0" w:color="auto"/>
              <w:right w:val="single" w:sz="4" w:space="0" w:color="auto"/>
            </w:tcBorders>
            <w:shd w:val="clear" w:color="auto" w:fill="auto"/>
            <w:vAlign w:val="center"/>
            <w:hideMark/>
          </w:tcPr>
          <w:p w14:paraId="08E792BF"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0,31</w:t>
            </w:r>
          </w:p>
        </w:tc>
        <w:tc>
          <w:tcPr>
            <w:tcW w:w="830" w:type="dxa"/>
            <w:tcBorders>
              <w:top w:val="nil"/>
              <w:left w:val="nil"/>
              <w:bottom w:val="single" w:sz="4" w:space="0" w:color="auto"/>
              <w:right w:val="single" w:sz="4" w:space="0" w:color="auto"/>
            </w:tcBorders>
            <w:shd w:val="clear" w:color="auto" w:fill="auto"/>
            <w:vAlign w:val="center"/>
            <w:hideMark/>
          </w:tcPr>
          <w:p w14:paraId="36F556B8"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0,31</w:t>
            </w:r>
          </w:p>
        </w:tc>
        <w:tc>
          <w:tcPr>
            <w:tcW w:w="830" w:type="dxa"/>
            <w:tcBorders>
              <w:top w:val="nil"/>
              <w:left w:val="nil"/>
              <w:bottom w:val="single" w:sz="4" w:space="0" w:color="auto"/>
              <w:right w:val="single" w:sz="4" w:space="0" w:color="auto"/>
            </w:tcBorders>
            <w:shd w:val="clear" w:color="auto" w:fill="auto"/>
            <w:vAlign w:val="center"/>
            <w:hideMark/>
          </w:tcPr>
          <w:p w14:paraId="7D0CA68F"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0,31</w:t>
            </w:r>
          </w:p>
        </w:tc>
        <w:tc>
          <w:tcPr>
            <w:tcW w:w="830" w:type="dxa"/>
            <w:tcBorders>
              <w:top w:val="nil"/>
              <w:left w:val="nil"/>
              <w:bottom w:val="single" w:sz="4" w:space="0" w:color="auto"/>
              <w:right w:val="single" w:sz="4" w:space="0" w:color="auto"/>
            </w:tcBorders>
            <w:shd w:val="clear" w:color="auto" w:fill="auto"/>
            <w:vAlign w:val="center"/>
            <w:hideMark/>
          </w:tcPr>
          <w:p w14:paraId="695EB45B"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0,31</w:t>
            </w:r>
          </w:p>
        </w:tc>
        <w:tc>
          <w:tcPr>
            <w:tcW w:w="830" w:type="dxa"/>
            <w:tcBorders>
              <w:top w:val="nil"/>
              <w:left w:val="nil"/>
              <w:bottom w:val="single" w:sz="4" w:space="0" w:color="auto"/>
              <w:right w:val="single" w:sz="4" w:space="0" w:color="auto"/>
            </w:tcBorders>
            <w:shd w:val="clear" w:color="auto" w:fill="auto"/>
            <w:vAlign w:val="center"/>
            <w:hideMark/>
          </w:tcPr>
          <w:p w14:paraId="713A035D"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0,31</w:t>
            </w:r>
          </w:p>
        </w:tc>
        <w:tc>
          <w:tcPr>
            <w:tcW w:w="830" w:type="dxa"/>
            <w:tcBorders>
              <w:top w:val="nil"/>
              <w:left w:val="nil"/>
              <w:bottom w:val="single" w:sz="4" w:space="0" w:color="auto"/>
              <w:right w:val="single" w:sz="4" w:space="0" w:color="auto"/>
            </w:tcBorders>
            <w:shd w:val="clear" w:color="auto" w:fill="auto"/>
            <w:vAlign w:val="center"/>
            <w:hideMark/>
          </w:tcPr>
          <w:p w14:paraId="599FEDBC"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0,31</w:t>
            </w:r>
          </w:p>
        </w:tc>
        <w:tc>
          <w:tcPr>
            <w:tcW w:w="830" w:type="dxa"/>
            <w:tcBorders>
              <w:top w:val="nil"/>
              <w:left w:val="nil"/>
              <w:bottom w:val="single" w:sz="4" w:space="0" w:color="auto"/>
              <w:right w:val="single" w:sz="4" w:space="0" w:color="auto"/>
            </w:tcBorders>
            <w:shd w:val="clear" w:color="auto" w:fill="auto"/>
            <w:vAlign w:val="center"/>
            <w:hideMark/>
          </w:tcPr>
          <w:p w14:paraId="67703550"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0,31</w:t>
            </w:r>
          </w:p>
        </w:tc>
      </w:tr>
      <w:tr w:rsidR="00E85532" w:rsidRPr="00E85532" w14:paraId="173DD47F" w14:textId="77777777" w:rsidTr="00E85532">
        <w:trPr>
          <w:trHeight w:val="300"/>
        </w:trPr>
        <w:tc>
          <w:tcPr>
            <w:tcW w:w="756" w:type="dxa"/>
            <w:tcBorders>
              <w:top w:val="nil"/>
              <w:left w:val="single" w:sz="4" w:space="0" w:color="auto"/>
              <w:bottom w:val="single" w:sz="4" w:space="0" w:color="auto"/>
              <w:right w:val="single" w:sz="4" w:space="0" w:color="auto"/>
            </w:tcBorders>
            <w:shd w:val="clear" w:color="000000" w:fill="D9E1F2"/>
            <w:vAlign w:val="center"/>
            <w:hideMark/>
          </w:tcPr>
          <w:p w14:paraId="3F6145FE" w14:textId="77777777" w:rsidR="00E85532" w:rsidRPr="00E85532" w:rsidRDefault="00E85532" w:rsidP="00E85532">
            <w:pPr>
              <w:spacing w:line="240" w:lineRule="auto"/>
              <w:ind w:firstLine="0"/>
              <w:jc w:val="center"/>
              <w:rPr>
                <w:rFonts w:eastAsia="Times New Roman" w:cs="Times New Roman"/>
                <w:b/>
                <w:bCs/>
                <w:color w:val="000000"/>
                <w:sz w:val="18"/>
                <w:szCs w:val="18"/>
                <w:lang w:eastAsia="ru-RU"/>
              </w:rPr>
            </w:pPr>
            <w:r w:rsidRPr="00E85532">
              <w:rPr>
                <w:rFonts w:eastAsia="Times New Roman" w:cs="Times New Roman"/>
                <w:b/>
                <w:bCs/>
                <w:color w:val="000000"/>
                <w:sz w:val="18"/>
                <w:szCs w:val="18"/>
                <w:lang w:eastAsia="ru-RU"/>
              </w:rPr>
              <w:t>15.2</w:t>
            </w:r>
          </w:p>
        </w:tc>
        <w:tc>
          <w:tcPr>
            <w:tcW w:w="13565" w:type="dxa"/>
            <w:gridSpan w:val="15"/>
            <w:tcBorders>
              <w:top w:val="single" w:sz="4" w:space="0" w:color="auto"/>
              <w:left w:val="nil"/>
              <w:bottom w:val="single" w:sz="4" w:space="0" w:color="auto"/>
              <w:right w:val="single" w:sz="4" w:space="0" w:color="auto"/>
            </w:tcBorders>
            <w:shd w:val="clear" w:color="000000" w:fill="D9E1F2"/>
            <w:vAlign w:val="center"/>
            <w:hideMark/>
          </w:tcPr>
          <w:p w14:paraId="11C6EB4E" w14:textId="77777777" w:rsidR="00E85532" w:rsidRPr="00E85532" w:rsidRDefault="00E85532" w:rsidP="00E85532">
            <w:pPr>
              <w:spacing w:line="240" w:lineRule="auto"/>
              <w:ind w:firstLine="0"/>
              <w:jc w:val="center"/>
              <w:rPr>
                <w:rFonts w:eastAsia="Times New Roman" w:cs="Times New Roman"/>
                <w:b/>
                <w:bCs/>
                <w:color w:val="000000"/>
                <w:sz w:val="18"/>
                <w:szCs w:val="18"/>
                <w:lang w:eastAsia="ru-RU"/>
              </w:rPr>
            </w:pPr>
            <w:r w:rsidRPr="00E85532">
              <w:rPr>
                <w:rFonts w:eastAsia="Times New Roman" w:cs="Times New Roman"/>
                <w:b/>
                <w:bCs/>
                <w:color w:val="000000"/>
                <w:sz w:val="18"/>
                <w:szCs w:val="18"/>
                <w:lang w:eastAsia="ru-RU"/>
              </w:rPr>
              <w:t>Показатели качества очистки сточных вод</w:t>
            </w:r>
          </w:p>
        </w:tc>
      </w:tr>
      <w:tr w:rsidR="00E85532" w:rsidRPr="00E85532" w14:paraId="139A6C2B" w14:textId="77777777" w:rsidTr="00E85532">
        <w:trPr>
          <w:gridAfter w:val="1"/>
          <w:wAfter w:w="8" w:type="dxa"/>
          <w:trHeight w:val="1200"/>
        </w:trPr>
        <w:tc>
          <w:tcPr>
            <w:tcW w:w="756" w:type="dxa"/>
            <w:tcBorders>
              <w:top w:val="nil"/>
              <w:left w:val="single" w:sz="4" w:space="0" w:color="auto"/>
              <w:bottom w:val="single" w:sz="4" w:space="0" w:color="auto"/>
              <w:right w:val="single" w:sz="4" w:space="0" w:color="auto"/>
            </w:tcBorders>
            <w:shd w:val="clear" w:color="auto" w:fill="auto"/>
            <w:vAlign w:val="center"/>
            <w:hideMark/>
          </w:tcPr>
          <w:p w14:paraId="3A0DD8B7"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15.2.1</w:t>
            </w:r>
          </w:p>
        </w:tc>
        <w:tc>
          <w:tcPr>
            <w:tcW w:w="2641" w:type="dxa"/>
            <w:tcBorders>
              <w:top w:val="nil"/>
              <w:left w:val="nil"/>
              <w:bottom w:val="single" w:sz="4" w:space="0" w:color="auto"/>
              <w:right w:val="single" w:sz="4" w:space="0" w:color="auto"/>
            </w:tcBorders>
            <w:shd w:val="clear" w:color="auto" w:fill="auto"/>
            <w:vAlign w:val="center"/>
            <w:hideMark/>
          </w:tcPr>
          <w:p w14:paraId="403FB062"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Доля сточных вод, не подвергающихся очистке, в общем объеме сточных вод, сбрасываемых в централизованные общесплавные или бытовые системы водоотведения</w:t>
            </w:r>
          </w:p>
        </w:tc>
        <w:tc>
          <w:tcPr>
            <w:tcW w:w="862" w:type="dxa"/>
            <w:tcBorders>
              <w:top w:val="nil"/>
              <w:left w:val="nil"/>
              <w:bottom w:val="single" w:sz="4" w:space="0" w:color="auto"/>
              <w:right w:val="single" w:sz="4" w:space="0" w:color="auto"/>
            </w:tcBorders>
            <w:shd w:val="clear" w:color="auto" w:fill="auto"/>
            <w:vAlign w:val="center"/>
            <w:hideMark/>
          </w:tcPr>
          <w:p w14:paraId="665E7983"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w:t>
            </w:r>
          </w:p>
        </w:tc>
        <w:tc>
          <w:tcPr>
            <w:tcW w:w="863" w:type="dxa"/>
            <w:tcBorders>
              <w:top w:val="nil"/>
              <w:left w:val="nil"/>
              <w:bottom w:val="single" w:sz="4" w:space="0" w:color="auto"/>
              <w:right w:val="single" w:sz="4" w:space="0" w:color="auto"/>
            </w:tcBorders>
            <w:shd w:val="clear" w:color="auto" w:fill="auto"/>
            <w:vAlign w:val="center"/>
            <w:hideMark/>
          </w:tcPr>
          <w:p w14:paraId="51689598"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c>
          <w:tcPr>
            <w:tcW w:w="850" w:type="dxa"/>
            <w:tcBorders>
              <w:top w:val="nil"/>
              <w:left w:val="nil"/>
              <w:bottom w:val="single" w:sz="4" w:space="0" w:color="auto"/>
              <w:right w:val="single" w:sz="4" w:space="0" w:color="auto"/>
            </w:tcBorders>
            <w:shd w:val="clear" w:color="auto" w:fill="auto"/>
            <w:vAlign w:val="center"/>
            <w:hideMark/>
          </w:tcPr>
          <w:p w14:paraId="343FBD7D"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c>
          <w:tcPr>
            <w:tcW w:w="851" w:type="dxa"/>
            <w:tcBorders>
              <w:top w:val="nil"/>
              <w:left w:val="nil"/>
              <w:bottom w:val="single" w:sz="4" w:space="0" w:color="auto"/>
              <w:right w:val="single" w:sz="4" w:space="0" w:color="auto"/>
            </w:tcBorders>
            <w:shd w:val="clear" w:color="auto" w:fill="auto"/>
            <w:vAlign w:val="center"/>
            <w:hideMark/>
          </w:tcPr>
          <w:p w14:paraId="0C553303"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c>
          <w:tcPr>
            <w:tcW w:w="850" w:type="dxa"/>
            <w:tcBorders>
              <w:top w:val="nil"/>
              <w:left w:val="nil"/>
              <w:bottom w:val="single" w:sz="4" w:space="0" w:color="auto"/>
              <w:right w:val="single" w:sz="4" w:space="0" w:color="auto"/>
            </w:tcBorders>
            <w:shd w:val="clear" w:color="auto" w:fill="auto"/>
            <w:vAlign w:val="center"/>
            <w:hideMark/>
          </w:tcPr>
          <w:p w14:paraId="3B92C252"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c>
          <w:tcPr>
            <w:tcW w:w="830" w:type="dxa"/>
            <w:tcBorders>
              <w:top w:val="nil"/>
              <w:left w:val="nil"/>
              <w:bottom w:val="single" w:sz="4" w:space="0" w:color="auto"/>
              <w:right w:val="single" w:sz="4" w:space="0" w:color="auto"/>
            </w:tcBorders>
            <w:shd w:val="clear" w:color="auto" w:fill="auto"/>
            <w:vAlign w:val="center"/>
            <w:hideMark/>
          </w:tcPr>
          <w:p w14:paraId="0835A187"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c>
          <w:tcPr>
            <w:tcW w:w="830" w:type="dxa"/>
            <w:tcBorders>
              <w:top w:val="nil"/>
              <w:left w:val="nil"/>
              <w:bottom w:val="single" w:sz="4" w:space="0" w:color="auto"/>
              <w:right w:val="single" w:sz="4" w:space="0" w:color="auto"/>
            </w:tcBorders>
            <w:shd w:val="clear" w:color="auto" w:fill="auto"/>
            <w:vAlign w:val="center"/>
            <w:hideMark/>
          </w:tcPr>
          <w:p w14:paraId="0C827470"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c>
          <w:tcPr>
            <w:tcW w:w="830" w:type="dxa"/>
            <w:tcBorders>
              <w:top w:val="nil"/>
              <w:left w:val="nil"/>
              <w:bottom w:val="single" w:sz="4" w:space="0" w:color="auto"/>
              <w:right w:val="single" w:sz="4" w:space="0" w:color="auto"/>
            </w:tcBorders>
            <w:shd w:val="clear" w:color="auto" w:fill="auto"/>
            <w:vAlign w:val="center"/>
            <w:hideMark/>
          </w:tcPr>
          <w:p w14:paraId="03B9AF9A"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c>
          <w:tcPr>
            <w:tcW w:w="830" w:type="dxa"/>
            <w:tcBorders>
              <w:top w:val="nil"/>
              <w:left w:val="nil"/>
              <w:bottom w:val="single" w:sz="4" w:space="0" w:color="auto"/>
              <w:right w:val="single" w:sz="4" w:space="0" w:color="auto"/>
            </w:tcBorders>
            <w:shd w:val="clear" w:color="auto" w:fill="auto"/>
            <w:vAlign w:val="center"/>
            <w:hideMark/>
          </w:tcPr>
          <w:p w14:paraId="0592624B"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c>
          <w:tcPr>
            <w:tcW w:w="830" w:type="dxa"/>
            <w:tcBorders>
              <w:top w:val="nil"/>
              <w:left w:val="nil"/>
              <w:bottom w:val="single" w:sz="4" w:space="0" w:color="auto"/>
              <w:right w:val="single" w:sz="4" w:space="0" w:color="auto"/>
            </w:tcBorders>
            <w:shd w:val="clear" w:color="auto" w:fill="auto"/>
            <w:vAlign w:val="center"/>
            <w:hideMark/>
          </w:tcPr>
          <w:p w14:paraId="5BD18553"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c>
          <w:tcPr>
            <w:tcW w:w="830" w:type="dxa"/>
            <w:tcBorders>
              <w:top w:val="nil"/>
              <w:left w:val="nil"/>
              <w:bottom w:val="single" w:sz="4" w:space="0" w:color="auto"/>
              <w:right w:val="single" w:sz="4" w:space="0" w:color="auto"/>
            </w:tcBorders>
            <w:shd w:val="clear" w:color="auto" w:fill="auto"/>
            <w:vAlign w:val="center"/>
            <w:hideMark/>
          </w:tcPr>
          <w:p w14:paraId="0FF4B632"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c>
          <w:tcPr>
            <w:tcW w:w="830" w:type="dxa"/>
            <w:tcBorders>
              <w:top w:val="nil"/>
              <w:left w:val="nil"/>
              <w:bottom w:val="single" w:sz="4" w:space="0" w:color="auto"/>
              <w:right w:val="single" w:sz="4" w:space="0" w:color="auto"/>
            </w:tcBorders>
            <w:shd w:val="clear" w:color="auto" w:fill="auto"/>
            <w:vAlign w:val="center"/>
            <w:hideMark/>
          </w:tcPr>
          <w:p w14:paraId="39FE4500"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c>
          <w:tcPr>
            <w:tcW w:w="830" w:type="dxa"/>
            <w:tcBorders>
              <w:top w:val="nil"/>
              <w:left w:val="nil"/>
              <w:bottom w:val="single" w:sz="4" w:space="0" w:color="auto"/>
              <w:right w:val="single" w:sz="4" w:space="0" w:color="auto"/>
            </w:tcBorders>
            <w:shd w:val="clear" w:color="auto" w:fill="auto"/>
            <w:vAlign w:val="center"/>
            <w:hideMark/>
          </w:tcPr>
          <w:p w14:paraId="6AA9EA9D"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r>
      <w:tr w:rsidR="00E85532" w:rsidRPr="00E85532" w14:paraId="7141443D" w14:textId="77777777" w:rsidTr="00E85532">
        <w:trPr>
          <w:gridAfter w:val="1"/>
          <w:wAfter w:w="8" w:type="dxa"/>
          <w:trHeight w:val="1920"/>
        </w:trPr>
        <w:tc>
          <w:tcPr>
            <w:tcW w:w="756" w:type="dxa"/>
            <w:tcBorders>
              <w:top w:val="nil"/>
              <w:left w:val="single" w:sz="4" w:space="0" w:color="auto"/>
              <w:bottom w:val="single" w:sz="4" w:space="0" w:color="auto"/>
              <w:right w:val="single" w:sz="4" w:space="0" w:color="auto"/>
            </w:tcBorders>
            <w:shd w:val="clear" w:color="auto" w:fill="auto"/>
            <w:vAlign w:val="center"/>
            <w:hideMark/>
          </w:tcPr>
          <w:p w14:paraId="26346D03"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15.2.2</w:t>
            </w:r>
          </w:p>
        </w:tc>
        <w:tc>
          <w:tcPr>
            <w:tcW w:w="2641" w:type="dxa"/>
            <w:tcBorders>
              <w:top w:val="nil"/>
              <w:left w:val="nil"/>
              <w:bottom w:val="single" w:sz="4" w:space="0" w:color="auto"/>
              <w:right w:val="single" w:sz="4" w:space="0" w:color="auto"/>
            </w:tcBorders>
            <w:shd w:val="clear" w:color="auto" w:fill="auto"/>
            <w:vAlign w:val="center"/>
            <w:hideMark/>
          </w:tcPr>
          <w:p w14:paraId="4446D931"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 xml:space="preserve">Доля проб сточных вод, не соответствующих установленным нормативам допустимых сбросов, лимитам на сбросы, рассчитанная применительно к видам централизованных систем водоотведения раздельно для общесплавной (бытовой) и ливневой централизованных систем водоотведения </w:t>
            </w:r>
          </w:p>
        </w:tc>
        <w:tc>
          <w:tcPr>
            <w:tcW w:w="862" w:type="dxa"/>
            <w:tcBorders>
              <w:top w:val="nil"/>
              <w:left w:val="nil"/>
              <w:bottom w:val="single" w:sz="4" w:space="0" w:color="auto"/>
              <w:right w:val="single" w:sz="4" w:space="0" w:color="auto"/>
            </w:tcBorders>
            <w:shd w:val="clear" w:color="auto" w:fill="auto"/>
            <w:vAlign w:val="center"/>
            <w:hideMark/>
          </w:tcPr>
          <w:p w14:paraId="6D07031E"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w:t>
            </w:r>
          </w:p>
        </w:tc>
        <w:tc>
          <w:tcPr>
            <w:tcW w:w="863" w:type="dxa"/>
            <w:tcBorders>
              <w:top w:val="nil"/>
              <w:left w:val="nil"/>
              <w:bottom w:val="single" w:sz="4" w:space="0" w:color="auto"/>
              <w:right w:val="single" w:sz="4" w:space="0" w:color="auto"/>
            </w:tcBorders>
            <w:shd w:val="clear" w:color="auto" w:fill="auto"/>
            <w:vAlign w:val="center"/>
            <w:hideMark/>
          </w:tcPr>
          <w:p w14:paraId="410F7954"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12,32</w:t>
            </w:r>
          </w:p>
        </w:tc>
        <w:tc>
          <w:tcPr>
            <w:tcW w:w="850" w:type="dxa"/>
            <w:tcBorders>
              <w:top w:val="nil"/>
              <w:left w:val="nil"/>
              <w:bottom w:val="single" w:sz="4" w:space="0" w:color="auto"/>
              <w:right w:val="single" w:sz="4" w:space="0" w:color="auto"/>
            </w:tcBorders>
            <w:shd w:val="clear" w:color="auto" w:fill="auto"/>
            <w:vAlign w:val="center"/>
            <w:hideMark/>
          </w:tcPr>
          <w:p w14:paraId="09AE66DB"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12,13</w:t>
            </w:r>
          </w:p>
        </w:tc>
        <w:tc>
          <w:tcPr>
            <w:tcW w:w="851" w:type="dxa"/>
            <w:tcBorders>
              <w:top w:val="nil"/>
              <w:left w:val="nil"/>
              <w:bottom w:val="single" w:sz="4" w:space="0" w:color="auto"/>
              <w:right w:val="single" w:sz="4" w:space="0" w:color="auto"/>
            </w:tcBorders>
            <w:shd w:val="clear" w:color="auto" w:fill="auto"/>
            <w:vAlign w:val="center"/>
            <w:hideMark/>
          </w:tcPr>
          <w:p w14:paraId="02ACA326"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11,94</w:t>
            </w:r>
          </w:p>
        </w:tc>
        <w:tc>
          <w:tcPr>
            <w:tcW w:w="850" w:type="dxa"/>
            <w:tcBorders>
              <w:top w:val="nil"/>
              <w:left w:val="nil"/>
              <w:bottom w:val="single" w:sz="4" w:space="0" w:color="auto"/>
              <w:right w:val="single" w:sz="4" w:space="0" w:color="auto"/>
            </w:tcBorders>
            <w:shd w:val="clear" w:color="auto" w:fill="auto"/>
            <w:vAlign w:val="center"/>
            <w:hideMark/>
          </w:tcPr>
          <w:p w14:paraId="33FB9623"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11,74</w:t>
            </w:r>
          </w:p>
        </w:tc>
        <w:tc>
          <w:tcPr>
            <w:tcW w:w="830" w:type="dxa"/>
            <w:tcBorders>
              <w:top w:val="nil"/>
              <w:left w:val="nil"/>
              <w:bottom w:val="single" w:sz="4" w:space="0" w:color="auto"/>
              <w:right w:val="single" w:sz="4" w:space="0" w:color="auto"/>
            </w:tcBorders>
            <w:shd w:val="clear" w:color="auto" w:fill="auto"/>
            <w:vAlign w:val="center"/>
            <w:hideMark/>
          </w:tcPr>
          <w:p w14:paraId="55BB926F"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11,55</w:t>
            </w:r>
          </w:p>
        </w:tc>
        <w:tc>
          <w:tcPr>
            <w:tcW w:w="830" w:type="dxa"/>
            <w:tcBorders>
              <w:top w:val="nil"/>
              <w:left w:val="nil"/>
              <w:bottom w:val="single" w:sz="4" w:space="0" w:color="auto"/>
              <w:right w:val="single" w:sz="4" w:space="0" w:color="auto"/>
            </w:tcBorders>
            <w:shd w:val="clear" w:color="auto" w:fill="auto"/>
            <w:vAlign w:val="center"/>
            <w:hideMark/>
          </w:tcPr>
          <w:p w14:paraId="17ED9560"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11,36</w:t>
            </w:r>
          </w:p>
        </w:tc>
        <w:tc>
          <w:tcPr>
            <w:tcW w:w="830" w:type="dxa"/>
            <w:tcBorders>
              <w:top w:val="nil"/>
              <w:left w:val="nil"/>
              <w:bottom w:val="single" w:sz="4" w:space="0" w:color="auto"/>
              <w:right w:val="single" w:sz="4" w:space="0" w:color="auto"/>
            </w:tcBorders>
            <w:shd w:val="clear" w:color="auto" w:fill="auto"/>
            <w:vAlign w:val="center"/>
            <w:hideMark/>
          </w:tcPr>
          <w:p w14:paraId="108850AE"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11,16</w:t>
            </w:r>
          </w:p>
        </w:tc>
        <w:tc>
          <w:tcPr>
            <w:tcW w:w="830" w:type="dxa"/>
            <w:tcBorders>
              <w:top w:val="nil"/>
              <w:left w:val="nil"/>
              <w:bottom w:val="single" w:sz="4" w:space="0" w:color="auto"/>
              <w:right w:val="single" w:sz="4" w:space="0" w:color="auto"/>
            </w:tcBorders>
            <w:shd w:val="clear" w:color="auto" w:fill="auto"/>
            <w:vAlign w:val="center"/>
            <w:hideMark/>
          </w:tcPr>
          <w:p w14:paraId="588BDDA7"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10,97</w:t>
            </w:r>
          </w:p>
        </w:tc>
        <w:tc>
          <w:tcPr>
            <w:tcW w:w="830" w:type="dxa"/>
            <w:tcBorders>
              <w:top w:val="nil"/>
              <w:left w:val="nil"/>
              <w:bottom w:val="single" w:sz="4" w:space="0" w:color="auto"/>
              <w:right w:val="single" w:sz="4" w:space="0" w:color="auto"/>
            </w:tcBorders>
            <w:shd w:val="clear" w:color="auto" w:fill="auto"/>
            <w:vAlign w:val="center"/>
            <w:hideMark/>
          </w:tcPr>
          <w:p w14:paraId="08C34396"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10,77</w:t>
            </w:r>
          </w:p>
        </w:tc>
        <w:tc>
          <w:tcPr>
            <w:tcW w:w="830" w:type="dxa"/>
            <w:tcBorders>
              <w:top w:val="nil"/>
              <w:left w:val="nil"/>
              <w:bottom w:val="single" w:sz="4" w:space="0" w:color="auto"/>
              <w:right w:val="single" w:sz="4" w:space="0" w:color="auto"/>
            </w:tcBorders>
            <w:shd w:val="clear" w:color="auto" w:fill="auto"/>
            <w:vAlign w:val="center"/>
            <w:hideMark/>
          </w:tcPr>
          <w:p w14:paraId="460484E5"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10,58</w:t>
            </w:r>
          </w:p>
        </w:tc>
        <w:tc>
          <w:tcPr>
            <w:tcW w:w="830" w:type="dxa"/>
            <w:tcBorders>
              <w:top w:val="nil"/>
              <w:left w:val="nil"/>
              <w:bottom w:val="single" w:sz="4" w:space="0" w:color="auto"/>
              <w:right w:val="single" w:sz="4" w:space="0" w:color="auto"/>
            </w:tcBorders>
            <w:shd w:val="clear" w:color="auto" w:fill="auto"/>
            <w:vAlign w:val="center"/>
            <w:hideMark/>
          </w:tcPr>
          <w:p w14:paraId="366B0FE5"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10,39</w:t>
            </w:r>
          </w:p>
        </w:tc>
        <w:tc>
          <w:tcPr>
            <w:tcW w:w="830" w:type="dxa"/>
            <w:tcBorders>
              <w:top w:val="nil"/>
              <w:left w:val="nil"/>
              <w:bottom w:val="single" w:sz="4" w:space="0" w:color="auto"/>
              <w:right w:val="single" w:sz="4" w:space="0" w:color="auto"/>
            </w:tcBorders>
            <w:shd w:val="clear" w:color="auto" w:fill="auto"/>
            <w:vAlign w:val="center"/>
            <w:hideMark/>
          </w:tcPr>
          <w:p w14:paraId="444DA1B4"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10,00</w:t>
            </w:r>
          </w:p>
        </w:tc>
      </w:tr>
      <w:tr w:rsidR="00E85532" w:rsidRPr="00E85532" w14:paraId="68168420" w14:textId="77777777" w:rsidTr="00E85532">
        <w:trPr>
          <w:trHeight w:val="300"/>
        </w:trPr>
        <w:tc>
          <w:tcPr>
            <w:tcW w:w="756" w:type="dxa"/>
            <w:tcBorders>
              <w:top w:val="nil"/>
              <w:left w:val="single" w:sz="4" w:space="0" w:color="auto"/>
              <w:bottom w:val="single" w:sz="4" w:space="0" w:color="auto"/>
              <w:right w:val="single" w:sz="4" w:space="0" w:color="auto"/>
            </w:tcBorders>
            <w:shd w:val="clear" w:color="000000" w:fill="D9E1F2"/>
            <w:vAlign w:val="center"/>
            <w:hideMark/>
          </w:tcPr>
          <w:p w14:paraId="6FE3CDCC" w14:textId="77777777" w:rsidR="00E85532" w:rsidRPr="00E85532" w:rsidRDefault="00E85532" w:rsidP="00E85532">
            <w:pPr>
              <w:spacing w:line="240" w:lineRule="auto"/>
              <w:ind w:firstLine="0"/>
              <w:jc w:val="center"/>
              <w:rPr>
                <w:rFonts w:eastAsia="Times New Roman" w:cs="Times New Roman"/>
                <w:b/>
                <w:bCs/>
                <w:color w:val="000000"/>
                <w:sz w:val="18"/>
                <w:szCs w:val="18"/>
                <w:lang w:eastAsia="ru-RU"/>
              </w:rPr>
            </w:pPr>
            <w:r w:rsidRPr="00E85532">
              <w:rPr>
                <w:rFonts w:eastAsia="Times New Roman" w:cs="Times New Roman"/>
                <w:b/>
                <w:bCs/>
                <w:color w:val="000000"/>
                <w:sz w:val="18"/>
                <w:szCs w:val="18"/>
                <w:lang w:eastAsia="ru-RU"/>
              </w:rPr>
              <w:t>15.3</w:t>
            </w:r>
          </w:p>
        </w:tc>
        <w:tc>
          <w:tcPr>
            <w:tcW w:w="13565" w:type="dxa"/>
            <w:gridSpan w:val="15"/>
            <w:tcBorders>
              <w:top w:val="single" w:sz="4" w:space="0" w:color="auto"/>
              <w:left w:val="nil"/>
              <w:bottom w:val="single" w:sz="4" w:space="0" w:color="auto"/>
              <w:right w:val="single" w:sz="4" w:space="0" w:color="auto"/>
            </w:tcBorders>
            <w:shd w:val="clear" w:color="000000" w:fill="D9E1F2"/>
            <w:vAlign w:val="center"/>
            <w:hideMark/>
          </w:tcPr>
          <w:p w14:paraId="115AEBD8" w14:textId="77777777" w:rsidR="00E85532" w:rsidRPr="00E85532" w:rsidRDefault="00E85532" w:rsidP="00E85532">
            <w:pPr>
              <w:spacing w:line="240" w:lineRule="auto"/>
              <w:ind w:firstLine="0"/>
              <w:jc w:val="center"/>
              <w:rPr>
                <w:rFonts w:eastAsia="Times New Roman" w:cs="Times New Roman"/>
                <w:b/>
                <w:bCs/>
                <w:color w:val="000000"/>
                <w:sz w:val="18"/>
                <w:szCs w:val="18"/>
                <w:lang w:eastAsia="ru-RU"/>
              </w:rPr>
            </w:pPr>
            <w:r w:rsidRPr="00E85532">
              <w:rPr>
                <w:rFonts w:eastAsia="Times New Roman" w:cs="Times New Roman"/>
                <w:b/>
                <w:bCs/>
                <w:color w:val="000000"/>
                <w:sz w:val="18"/>
                <w:szCs w:val="18"/>
                <w:lang w:eastAsia="ru-RU"/>
              </w:rPr>
              <w:t>Показатели эффективности использования ресурсов при транспортировке сточных вод</w:t>
            </w:r>
          </w:p>
        </w:tc>
      </w:tr>
      <w:tr w:rsidR="00E85532" w:rsidRPr="00E85532" w14:paraId="097D0A7F" w14:textId="77777777" w:rsidTr="00E85532">
        <w:trPr>
          <w:gridAfter w:val="1"/>
          <w:wAfter w:w="8" w:type="dxa"/>
          <w:trHeight w:val="720"/>
        </w:trPr>
        <w:tc>
          <w:tcPr>
            <w:tcW w:w="756" w:type="dxa"/>
            <w:tcBorders>
              <w:top w:val="nil"/>
              <w:left w:val="single" w:sz="4" w:space="0" w:color="auto"/>
              <w:bottom w:val="single" w:sz="4" w:space="0" w:color="auto"/>
              <w:right w:val="single" w:sz="4" w:space="0" w:color="auto"/>
            </w:tcBorders>
            <w:shd w:val="clear" w:color="auto" w:fill="auto"/>
            <w:vAlign w:val="center"/>
            <w:hideMark/>
          </w:tcPr>
          <w:p w14:paraId="42D7A47B"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15.3.1</w:t>
            </w:r>
          </w:p>
        </w:tc>
        <w:tc>
          <w:tcPr>
            <w:tcW w:w="2641" w:type="dxa"/>
            <w:tcBorders>
              <w:top w:val="nil"/>
              <w:left w:val="nil"/>
              <w:bottom w:val="single" w:sz="4" w:space="0" w:color="auto"/>
              <w:right w:val="single" w:sz="4" w:space="0" w:color="auto"/>
            </w:tcBorders>
            <w:shd w:val="clear" w:color="auto" w:fill="auto"/>
            <w:vAlign w:val="center"/>
            <w:hideMark/>
          </w:tcPr>
          <w:p w14:paraId="65CDC8E4"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Удельный расход электрической энергии, потребляемой в технологическом процессе очистки сточных вод</w:t>
            </w:r>
          </w:p>
        </w:tc>
        <w:tc>
          <w:tcPr>
            <w:tcW w:w="862" w:type="dxa"/>
            <w:tcBorders>
              <w:top w:val="nil"/>
              <w:left w:val="nil"/>
              <w:bottom w:val="single" w:sz="4" w:space="0" w:color="auto"/>
              <w:right w:val="single" w:sz="4" w:space="0" w:color="auto"/>
            </w:tcBorders>
            <w:shd w:val="clear" w:color="auto" w:fill="auto"/>
            <w:vAlign w:val="center"/>
            <w:hideMark/>
          </w:tcPr>
          <w:p w14:paraId="22A0B43D"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кВт∙ч/м</w:t>
            </w:r>
            <w:r w:rsidRPr="00E85532">
              <w:rPr>
                <w:rFonts w:eastAsia="Times New Roman" w:cs="Times New Roman"/>
                <w:color w:val="000000"/>
                <w:sz w:val="18"/>
                <w:szCs w:val="18"/>
                <w:vertAlign w:val="superscript"/>
                <w:lang w:eastAsia="ru-RU"/>
              </w:rPr>
              <w:t>3</w:t>
            </w:r>
          </w:p>
        </w:tc>
        <w:tc>
          <w:tcPr>
            <w:tcW w:w="863" w:type="dxa"/>
            <w:tcBorders>
              <w:top w:val="nil"/>
              <w:left w:val="nil"/>
              <w:bottom w:val="single" w:sz="4" w:space="0" w:color="auto"/>
              <w:right w:val="single" w:sz="4" w:space="0" w:color="auto"/>
            </w:tcBorders>
            <w:shd w:val="clear" w:color="auto" w:fill="auto"/>
            <w:vAlign w:val="center"/>
            <w:hideMark/>
          </w:tcPr>
          <w:p w14:paraId="0A2F40BC"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6,52</w:t>
            </w:r>
          </w:p>
        </w:tc>
        <w:tc>
          <w:tcPr>
            <w:tcW w:w="850" w:type="dxa"/>
            <w:tcBorders>
              <w:top w:val="nil"/>
              <w:left w:val="nil"/>
              <w:bottom w:val="single" w:sz="4" w:space="0" w:color="auto"/>
              <w:right w:val="single" w:sz="4" w:space="0" w:color="auto"/>
            </w:tcBorders>
            <w:shd w:val="clear" w:color="auto" w:fill="auto"/>
            <w:vAlign w:val="center"/>
            <w:hideMark/>
          </w:tcPr>
          <w:p w14:paraId="51D32517"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6,52</w:t>
            </w:r>
          </w:p>
        </w:tc>
        <w:tc>
          <w:tcPr>
            <w:tcW w:w="851" w:type="dxa"/>
            <w:tcBorders>
              <w:top w:val="nil"/>
              <w:left w:val="nil"/>
              <w:bottom w:val="single" w:sz="4" w:space="0" w:color="auto"/>
              <w:right w:val="single" w:sz="4" w:space="0" w:color="auto"/>
            </w:tcBorders>
            <w:shd w:val="clear" w:color="auto" w:fill="auto"/>
            <w:vAlign w:val="center"/>
            <w:hideMark/>
          </w:tcPr>
          <w:p w14:paraId="2C42D76C"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6,52</w:t>
            </w:r>
          </w:p>
        </w:tc>
        <w:tc>
          <w:tcPr>
            <w:tcW w:w="850" w:type="dxa"/>
            <w:tcBorders>
              <w:top w:val="nil"/>
              <w:left w:val="nil"/>
              <w:bottom w:val="single" w:sz="4" w:space="0" w:color="auto"/>
              <w:right w:val="single" w:sz="4" w:space="0" w:color="auto"/>
            </w:tcBorders>
            <w:shd w:val="clear" w:color="auto" w:fill="auto"/>
            <w:vAlign w:val="center"/>
            <w:hideMark/>
          </w:tcPr>
          <w:p w14:paraId="1B4F0B93"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11,58</w:t>
            </w:r>
          </w:p>
        </w:tc>
        <w:tc>
          <w:tcPr>
            <w:tcW w:w="830" w:type="dxa"/>
            <w:tcBorders>
              <w:top w:val="nil"/>
              <w:left w:val="nil"/>
              <w:bottom w:val="single" w:sz="4" w:space="0" w:color="auto"/>
              <w:right w:val="single" w:sz="4" w:space="0" w:color="auto"/>
            </w:tcBorders>
            <w:shd w:val="clear" w:color="auto" w:fill="auto"/>
            <w:vAlign w:val="center"/>
            <w:hideMark/>
          </w:tcPr>
          <w:p w14:paraId="427BC8DD"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16,65</w:t>
            </w:r>
          </w:p>
        </w:tc>
        <w:tc>
          <w:tcPr>
            <w:tcW w:w="830" w:type="dxa"/>
            <w:tcBorders>
              <w:top w:val="nil"/>
              <w:left w:val="nil"/>
              <w:bottom w:val="single" w:sz="4" w:space="0" w:color="auto"/>
              <w:right w:val="single" w:sz="4" w:space="0" w:color="auto"/>
            </w:tcBorders>
            <w:shd w:val="clear" w:color="auto" w:fill="auto"/>
            <w:vAlign w:val="center"/>
            <w:hideMark/>
          </w:tcPr>
          <w:p w14:paraId="21D5A48C"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21,71</w:t>
            </w:r>
          </w:p>
        </w:tc>
        <w:tc>
          <w:tcPr>
            <w:tcW w:w="830" w:type="dxa"/>
            <w:tcBorders>
              <w:top w:val="nil"/>
              <w:left w:val="nil"/>
              <w:bottom w:val="single" w:sz="4" w:space="0" w:color="auto"/>
              <w:right w:val="single" w:sz="4" w:space="0" w:color="auto"/>
            </w:tcBorders>
            <w:shd w:val="clear" w:color="auto" w:fill="auto"/>
            <w:vAlign w:val="center"/>
            <w:hideMark/>
          </w:tcPr>
          <w:p w14:paraId="1C1655AB"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26,77</w:t>
            </w:r>
          </w:p>
        </w:tc>
        <w:tc>
          <w:tcPr>
            <w:tcW w:w="830" w:type="dxa"/>
            <w:tcBorders>
              <w:top w:val="nil"/>
              <w:left w:val="nil"/>
              <w:bottom w:val="single" w:sz="4" w:space="0" w:color="auto"/>
              <w:right w:val="single" w:sz="4" w:space="0" w:color="auto"/>
            </w:tcBorders>
            <w:shd w:val="clear" w:color="auto" w:fill="auto"/>
            <w:vAlign w:val="center"/>
            <w:hideMark/>
          </w:tcPr>
          <w:p w14:paraId="1FE14D8D"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31,84</w:t>
            </w:r>
          </w:p>
        </w:tc>
        <w:tc>
          <w:tcPr>
            <w:tcW w:w="830" w:type="dxa"/>
            <w:tcBorders>
              <w:top w:val="nil"/>
              <w:left w:val="nil"/>
              <w:bottom w:val="single" w:sz="4" w:space="0" w:color="auto"/>
              <w:right w:val="single" w:sz="4" w:space="0" w:color="auto"/>
            </w:tcBorders>
            <w:shd w:val="clear" w:color="auto" w:fill="auto"/>
            <w:vAlign w:val="center"/>
            <w:hideMark/>
          </w:tcPr>
          <w:p w14:paraId="2168D831"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36,90</w:t>
            </w:r>
          </w:p>
        </w:tc>
        <w:tc>
          <w:tcPr>
            <w:tcW w:w="830" w:type="dxa"/>
            <w:tcBorders>
              <w:top w:val="nil"/>
              <w:left w:val="nil"/>
              <w:bottom w:val="single" w:sz="4" w:space="0" w:color="auto"/>
              <w:right w:val="single" w:sz="4" w:space="0" w:color="auto"/>
            </w:tcBorders>
            <w:shd w:val="clear" w:color="auto" w:fill="auto"/>
            <w:vAlign w:val="center"/>
            <w:hideMark/>
          </w:tcPr>
          <w:p w14:paraId="4E3A8B98"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41,96</w:t>
            </w:r>
          </w:p>
        </w:tc>
        <w:tc>
          <w:tcPr>
            <w:tcW w:w="830" w:type="dxa"/>
            <w:tcBorders>
              <w:top w:val="nil"/>
              <w:left w:val="nil"/>
              <w:bottom w:val="single" w:sz="4" w:space="0" w:color="auto"/>
              <w:right w:val="single" w:sz="4" w:space="0" w:color="auto"/>
            </w:tcBorders>
            <w:shd w:val="clear" w:color="auto" w:fill="auto"/>
            <w:vAlign w:val="center"/>
            <w:hideMark/>
          </w:tcPr>
          <w:p w14:paraId="370A1E1C"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47,03</w:t>
            </w:r>
          </w:p>
        </w:tc>
        <w:tc>
          <w:tcPr>
            <w:tcW w:w="830" w:type="dxa"/>
            <w:tcBorders>
              <w:top w:val="nil"/>
              <w:left w:val="nil"/>
              <w:bottom w:val="single" w:sz="4" w:space="0" w:color="auto"/>
              <w:right w:val="single" w:sz="4" w:space="0" w:color="auto"/>
            </w:tcBorders>
            <w:shd w:val="clear" w:color="auto" w:fill="auto"/>
            <w:vAlign w:val="center"/>
            <w:hideMark/>
          </w:tcPr>
          <w:p w14:paraId="1A31F47C"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52,09</w:t>
            </w:r>
          </w:p>
        </w:tc>
      </w:tr>
      <w:tr w:rsidR="00E85532" w:rsidRPr="00E85532" w14:paraId="6B9A78CC" w14:textId="77777777" w:rsidTr="00E85532">
        <w:trPr>
          <w:gridAfter w:val="1"/>
          <w:wAfter w:w="8" w:type="dxa"/>
          <w:trHeight w:val="720"/>
        </w:trPr>
        <w:tc>
          <w:tcPr>
            <w:tcW w:w="756" w:type="dxa"/>
            <w:tcBorders>
              <w:top w:val="nil"/>
              <w:left w:val="single" w:sz="4" w:space="0" w:color="auto"/>
              <w:bottom w:val="single" w:sz="4" w:space="0" w:color="auto"/>
              <w:right w:val="single" w:sz="4" w:space="0" w:color="auto"/>
            </w:tcBorders>
            <w:shd w:val="clear" w:color="auto" w:fill="auto"/>
            <w:vAlign w:val="center"/>
            <w:hideMark/>
          </w:tcPr>
          <w:p w14:paraId="1D086EA0"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15.3.2</w:t>
            </w:r>
          </w:p>
        </w:tc>
        <w:tc>
          <w:tcPr>
            <w:tcW w:w="2641" w:type="dxa"/>
            <w:tcBorders>
              <w:top w:val="nil"/>
              <w:left w:val="nil"/>
              <w:bottom w:val="single" w:sz="4" w:space="0" w:color="auto"/>
              <w:right w:val="single" w:sz="4" w:space="0" w:color="auto"/>
            </w:tcBorders>
            <w:shd w:val="clear" w:color="auto" w:fill="auto"/>
            <w:vAlign w:val="center"/>
            <w:hideMark/>
          </w:tcPr>
          <w:p w14:paraId="6788A459"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Удельный расход электрической энергии, потребляемой в технологическом процессе транспортировки сточных вод</w:t>
            </w:r>
          </w:p>
        </w:tc>
        <w:tc>
          <w:tcPr>
            <w:tcW w:w="862" w:type="dxa"/>
            <w:tcBorders>
              <w:top w:val="nil"/>
              <w:left w:val="nil"/>
              <w:bottom w:val="single" w:sz="4" w:space="0" w:color="auto"/>
              <w:right w:val="single" w:sz="4" w:space="0" w:color="auto"/>
            </w:tcBorders>
            <w:shd w:val="clear" w:color="auto" w:fill="auto"/>
            <w:vAlign w:val="center"/>
            <w:hideMark/>
          </w:tcPr>
          <w:p w14:paraId="0015DB54"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кВт∙ч/м</w:t>
            </w:r>
            <w:r w:rsidRPr="00E85532">
              <w:rPr>
                <w:rFonts w:eastAsia="Times New Roman" w:cs="Times New Roman"/>
                <w:color w:val="000000"/>
                <w:sz w:val="18"/>
                <w:szCs w:val="18"/>
                <w:vertAlign w:val="superscript"/>
                <w:lang w:eastAsia="ru-RU"/>
              </w:rPr>
              <w:t>3</w:t>
            </w:r>
          </w:p>
        </w:tc>
        <w:tc>
          <w:tcPr>
            <w:tcW w:w="863" w:type="dxa"/>
            <w:tcBorders>
              <w:top w:val="nil"/>
              <w:left w:val="nil"/>
              <w:bottom w:val="single" w:sz="4" w:space="0" w:color="auto"/>
              <w:right w:val="single" w:sz="4" w:space="0" w:color="auto"/>
            </w:tcBorders>
            <w:shd w:val="clear" w:color="auto" w:fill="auto"/>
            <w:vAlign w:val="center"/>
            <w:hideMark/>
          </w:tcPr>
          <w:p w14:paraId="618BD5B1"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1,17</w:t>
            </w:r>
          </w:p>
        </w:tc>
        <w:tc>
          <w:tcPr>
            <w:tcW w:w="850" w:type="dxa"/>
            <w:tcBorders>
              <w:top w:val="nil"/>
              <w:left w:val="nil"/>
              <w:bottom w:val="single" w:sz="4" w:space="0" w:color="auto"/>
              <w:right w:val="single" w:sz="4" w:space="0" w:color="auto"/>
            </w:tcBorders>
            <w:shd w:val="clear" w:color="auto" w:fill="auto"/>
            <w:vAlign w:val="center"/>
            <w:hideMark/>
          </w:tcPr>
          <w:p w14:paraId="4C91DFA3"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1,85</w:t>
            </w:r>
          </w:p>
        </w:tc>
        <w:tc>
          <w:tcPr>
            <w:tcW w:w="851" w:type="dxa"/>
            <w:tcBorders>
              <w:top w:val="nil"/>
              <w:left w:val="nil"/>
              <w:bottom w:val="single" w:sz="4" w:space="0" w:color="auto"/>
              <w:right w:val="single" w:sz="4" w:space="0" w:color="auto"/>
            </w:tcBorders>
            <w:shd w:val="clear" w:color="auto" w:fill="auto"/>
            <w:vAlign w:val="center"/>
            <w:hideMark/>
          </w:tcPr>
          <w:p w14:paraId="133D4CC1"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2,54</w:t>
            </w:r>
          </w:p>
        </w:tc>
        <w:tc>
          <w:tcPr>
            <w:tcW w:w="850" w:type="dxa"/>
            <w:tcBorders>
              <w:top w:val="nil"/>
              <w:left w:val="nil"/>
              <w:bottom w:val="single" w:sz="4" w:space="0" w:color="auto"/>
              <w:right w:val="single" w:sz="4" w:space="0" w:color="auto"/>
            </w:tcBorders>
            <w:shd w:val="clear" w:color="auto" w:fill="auto"/>
            <w:vAlign w:val="center"/>
            <w:hideMark/>
          </w:tcPr>
          <w:p w14:paraId="31B6481A"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3,22</w:t>
            </w:r>
          </w:p>
        </w:tc>
        <w:tc>
          <w:tcPr>
            <w:tcW w:w="830" w:type="dxa"/>
            <w:tcBorders>
              <w:top w:val="nil"/>
              <w:left w:val="nil"/>
              <w:bottom w:val="single" w:sz="4" w:space="0" w:color="auto"/>
              <w:right w:val="single" w:sz="4" w:space="0" w:color="auto"/>
            </w:tcBorders>
            <w:shd w:val="clear" w:color="auto" w:fill="auto"/>
            <w:vAlign w:val="center"/>
            <w:hideMark/>
          </w:tcPr>
          <w:p w14:paraId="38F8EBEE"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3,90</w:t>
            </w:r>
          </w:p>
        </w:tc>
        <w:tc>
          <w:tcPr>
            <w:tcW w:w="830" w:type="dxa"/>
            <w:tcBorders>
              <w:top w:val="nil"/>
              <w:left w:val="nil"/>
              <w:bottom w:val="single" w:sz="4" w:space="0" w:color="auto"/>
              <w:right w:val="single" w:sz="4" w:space="0" w:color="auto"/>
            </w:tcBorders>
            <w:shd w:val="clear" w:color="auto" w:fill="auto"/>
            <w:vAlign w:val="center"/>
            <w:hideMark/>
          </w:tcPr>
          <w:p w14:paraId="407FE52C"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4,58</w:t>
            </w:r>
          </w:p>
        </w:tc>
        <w:tc>
          <w:tcPr>
            <w:tcW w:w="830" w:type="dxa"/>
            <w:tcBorders>
              <w:top w:val="nil"/>
              <w:left w:val="nil"/>
              <w:bottom w:val="single" w:sz="4" w:space="0" w:color="auto"/>
              <w:right w:val="single" w:sz="4" w:space="0" w:color="auto"/>
            </w:tcBorders>
            <w:shd w:val="clear" w:color="auto" w:fill="auto"/>
            <w:vAlign w:val="center"/>
            <w:hideMark/>
          </w:tcPr>
          <w:p w14:paraId="0587AF6A"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5,27</w:t>
            </w:r>
          </w:p>
        </w:tc>
        <w:tc>
          <w:tcPr>
            <w:tcW w:w="830" w:type="dxa"/>
            <w:tcBorders>
              <w:top w:val="nil"/>
              <w:left w:val="nil"/>
              <w:bottom w:val="single" w:sz="4" w:space="0" w:color="auto"/>
              <w:right w:val="single" w:sz="4" w:space="0" w:color="auto"/>
            </w:tcBorders>
            <w:shd w:val="clear" w:color="auto" w:fill="auto"/>
            <w:vAlign w:val="center"/>
            <w:hideMark/>
          </w:tcPr>
          <w:p w14:paraId="41613499"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5,95</w:t>
            </w:r>
          </w:p>
        </w:tc>
        <w:tc>
          <w:tcPr>
            <w:tcW w:w="830" w:type="dxa"/>
            <w:tcBorders>
              <w:top w:val="nil"/>
              <w:left w:val="nil"/>
              <w:bottom w:val="single" w:sz="4" w:space="0" w:color="auto"/>
              <w:right w:val="single" w:sz="4" w:space="0" w:color="auto"/>
            </w:tcBorders>
            <w:shd w:val="clear" w:color="auto" w:fill="auto"/>
            <w:vAlign w:val="center"/>
            <w:hideMark/>
          </w:tcPr>
          <w:p w14:paraId="492BA92C"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6,63</w:t>
            </w:r>
          </w:p>
        </w:tc>
        <w:tc>
          <w:tcPr>
            <w:tcW w:w="830" w:type="dxa"/>
            <w:tcBorders>
              <w:top w:val="nil"/>
              <w:left w:val="nil"/>
              <w:bottom w:val="single" w:sz="4" w:space="0" w:color="auto"/>
              <w:right w:val="single" w:sz="4" w:space="0" w:color="auto"/>
            </w:tcBorders>
            <w:shd w:val="clear" w:color="auto" w:fill="auto"/>
            <w:vAlign w:val="center"/>
            <w:hideMark/>
          </w:tcPr>
          <w:p w14:paraId="2B05E3CA"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7,32</w:t>
            </w:r>
          </w:p>
        </w:tc>
        <w:tc>
          <w:tcPr>
            <w:tcW w:w="830" w:type="dxa"/>
            <w:tcBorders>
              <w:top w:val="nil"/>
              <w:left w:val="nil"/>
              <w:bottom w:val="single" w:sz="4" w:space="0" w:color="auto"/>
              <w:right w:val="single" w:sz="4" w:space="0" w:color="auto"/>
            </w:tcBorders>
            <w:shd w:val="clear" w:color="auto" w:fill="auto"/>
            <w:vAlign w:val="center"/>
            <w:hideMark/>
          </w:tcPr>
          <w:p w14:paraId="1C0077F4"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8,00</w:t>
            </w:r>
          </w:p>
        </w:tc>
        <w:tc>
          <w:tcPr>
            <w:tcW w:w="830" w:type="dxa"/>
            <w:tcBorders>
              <w:top w:val="nil"/>
              <w:left w:val="nil"/>
              <w:bottom w:val="single" w:sz="4" w:space="0" w:color="auto"/>
              <w:right w:val="single" w:sz="4" w:space="0" w:color="auto"/>
            </w:tcBorders>
            <w:shd w:val="clear" w:color="auto" w:fill="auto"/>
            <w:vAlign w:val="center"/>
            <w:hideMark/>
          </w:tcPr>
          <w:p w14:paraId="59068EA0"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9,36</w:t>
            </w:r>
          </w:p>
        </w:tc>
      </w:tr>
      <w:tr w:rsidR="00E85532" w:rsidRPr="00E85532" w14:paraId="0A954D93" w14:textId="77777777" w:rsidTr="00E85532">
        <w:trPr>
          <w:trHeight w:val="300"/>
        </w:trPr>
        <w:tc>
          <w:tcPr>
            <w:tcW w:w="756" w:type="dxa"/>
            <w:tcBorders>
              <w:top w:val="nil"/>
              <w:left w:val="single" w:sz="4" w:space="0" w:color="auto"/>
              <w:bottom w:val="single" w:sz="4" w:space="0" w:color="auto"/>
              <w:right w:val="single" w:sz="4" w:space="0" w:color="auto"/>
            </w:tcBorders>
            <w:shd w:val="clear" w:color="000000" w:fill="D9E1F2"/>
            <w:vAlign w:val="center"/>
            <w:hideMark/>
          </w:tcPr>
          <w:p w14:paraId="201920CC" w14:textId="77777777" w:rsidR="00E85532" w:rsidRPr="00E85532" w:rsidRDefault="00E85532" w:rsidP="00E85532">
            <w:pPr>
              <w:spacing w:line="240" w:lineRule="auto"/>
              <w:ind w:firstLine="0"/>
              <w:jc w:val="center"/>
              <w:rPr>
                <w:rFonts w:eastAsia="Times New Roman" w:cs="Times New Roman"/>
                <w:b/>
                <w:bCs/>
                <w:color w:val="000000"/>
                <w:sz w:val="18"/>
                <w:szCs w:val="18"/>
                <w:lang w:eastAsia="ru-RU"/>
              </w:rPr>
            </w:pPr>
            <w:r w:rsidRPr="00E85532">
              <w:rPr>
                <w:rFonts w:eastAsia="Times New Roman" w:cs="Times New Roman"/>
                <w:b/>
                <w:bCs/>
                <w:color w:val="000000"/>
                <w:sz w:val="18"/>
                <w:szCs w:val="18"/>
                <w:lang w:eastAsia="ru-RU"/>
              </w:rPr>
              <w:t>15.4</w:t>
            </w:r>
          </w:p>
        </w:tc>
        <w:tc>
          <w:tcPr>
            <w:tcW w:w="13565" w:type="dxa"/>
            <w:gridSpan w:val="15"/>
            <w:tcBorders>
              <w:top w:val="single" w:sz="4" w:space="0" w:color="auto"/>
              <w:left w:val="nil"/>
              <w:bottom w:val="single" w:sz="4" w:space="0" w:color="auto"/>
              <w:right w:val="single" w:sz="4" w:space="0" w:color="auto"/>
            </w:tcBorders>
            <w:shd w:val="clear" w:color="000000" w:fill="D9E1F2"/>
            <w:vAlign w:val="center"/>
            <w:hideMark/>
          </w:tcPr>
          <w:p w14:paraId="7F0C0128" w14:textId="77777777" w:rsidR="00E85532" w:rsidRPr="00E85532" w:rsidRDefault="00E85532" w:rsidP="00E85532">
            <w:pPr>
              <w:spacing w:line="240" w:lineRule="auto"/>
              <w:ind w:firstLine="0"/>
              <w:jc w:val="center"/>
              <w:rPr>
                <w:rFonts w:eastAsia="Times New Roman" w:cs="Times New Roman"/>
                <w:b/>
                <w:bCs/>
                <w:color w:val="000000"/>
                <w:sz w:val="18"/>
                <w:szCs w:val="18"/>
                <w:lang w:eastAsia="ru-RU"/>
              </w:rPr>
            </w:pPr>
            <w:r w:rsidRPr="00E85532">
              <w:rPr>
                <w:rFonts w:eastAsia="Times New Roman" w:cs="Times New Roman"/>
                <w:b/>
                <w:bCs/>
                <w:color w:val="000000"/>
                <w:sz w:val="18"/>
                <w:szCs w:val="18"/>
                <w:lang w:eastAsia="ru-RU"/>
              </w:rPr>
              <w:t>Иные показатели (показатели качества обслуживания абонентов)</w:t>
            </w:r>
          </w:p>
        </w:tc>
      </w:tr>
      <w:tr w:rsidR="00E85532" w:rsidRPr="00E85532" w14:paraId="6E6A3057" w14:textId="77777777" w:rsidTr="00E85532">
        <w:trPr>
          <w:gridAfter w:val="1"/>
          <w:wAfter w:w="8" w:type="dxa"/>
          <w:trHeight w:val="960"/>
        </w:trPr>
        <w:tc>
          <w:tcPr>
            <w:tcW w:w="756" w:type="dxa"/>
            <w:tcBorders>
              <w:top w:val="nil"/>
              <w:left w:val="single" w:sz="4" w:space="0" w:color="auto"/>
              <w:bottom w:val="single" w:sz="4" w:space="0" w:color="auto"/>
              <w:right w:val="single" w:sz="4" w:space="0" w:color="auto"/>
            </w:tcBorders>
            <w:shd w:val="clear" w:color="auto" w:fill="auto"/>
            <w:vAlign w:val="center"/>
            <w:hideMark/>
          </w:tcPr>
          <w:p w14:paraId="1CCDC590"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15.4.1</w:t>
            </w:r>
          </w:p>
        </w:tc>
        <w:tc>
          <w:tcPr>
            <w:tcW w:w="2641" w:type="dxa"/>
            <w:tcBorders>
              <w:top w:val="nil"/>
              <w:left w:val="nil"/>
              <w:bottom w:val="single" w:sz="4" w:space="0" w:color="auto"/>
              <w:right w:val="single" w:sz="4" w:space="0" w:color="auto"/>
            </w:tcBorders>
            <w:shd w:val="clear" w:color="auto" w:fill="auto"/>
            <w:vAlign w:val="center"/>
            <w:hideMark/>
          </w:tcPr>
          <w:p w14:paraId="1D20F1E4"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Среднее время ожидания ответа оператора при обращении абонента по вопросам водоотведения по телефону «горячей линии»</w:t>
            </w:r>
          </w:p>
        </w:tc>
        <w:tc>
          <w:tcPr>
            <w:tcW w:w="862" w:type="dxa"/>
            <w:tcBorders>
              <w:top w:val="nil"/>
              <w:left w:val="nil"/>
              <w:bottom w:val="single" w:sz="4" w:space="0" w:color="auto"/>
              <w:right w:val="single" w:sz="4" w:space="0" w:color="auto"/>
            </w:tcBorders>
            <w:shd w:val="clear" w:color="auto" w:fill="auto"/>
            <w:vAlign w:val="center"/>
            <w:hideMark/>
          </w:tcPr>
          <w:p w14:paraId="13EC83BC"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мин.</w:t>
            </w:r>
          </w:p>
        </w:tc>
        <w:tc>
          <w:tcPr>
            <w:tcW w:w="863" w:type="dxa"/>
            <w:tcBorders>
              <w:top w:val="nil"/>
              <w:left w:val="nil"/>
              <w:bottom w:val="single" w:sz="4" w:space="0" w:color="auto"/>
              <w:right w:val="single" w:sz="4" w:space="0" w:color="auto"/>
            </w:tcBorders>
            <w:shd w:val="clear" w:color="auto" w:fill="auto"/>
            <w:vAlign w:val="center"/>
            <w:hideMark/>
          </w:tcPr>
          <w:p w14:paraId="738676D8"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w:t>
            </w:r>
          </w:p>
        </w:tc>
        <w:tc>
          <w:tcPr>
            <w:tcW w:w="850" w:type="dxa"/>
            <w:tcBorders>
              <w:top w:val="nil"/>
              <w:left w:val="nil"/>
              <w:bottom w:val="single" w:sz="4" w:space="0" w:color="auto"/>
              <w:right w:val="single" w:sz="4" w:space="0" w:color="auto"/>
            </w:tcBorders>
            <w:shd w:val="clear" w:color="auto" w:fill="auto"/>
            <w:vAlign w:val="center"/>
            <w:hideMark/>
          </w:tcPr>
          <w:p w14:paraId="088A3B7A"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w:t>
            </w:r>
          </w:p>
        </w:tc>
        <w:tc>
          <w:tcPr>
            <w:tcW w:w="851" w:type="dxa"/>
            <w:tcBorders>
              <w:top w:val="nil"/>
              <w:left w:val="nil"/>
              <w:bottom w:val="single" w:sz="4" w:space="0" w:color="auto"/>
              <w:right w:val="single" w:sz="4" w:space="0" w:color="auto"/>
            </w:tcBorders>
            <w:shd w:val="clear" w:color="auto" w:fill="auto"/>
            <w:vAlign w:val="center"/>
            <w:hideMark/>
          </w:tcPr>
          <w:p w14:paraId="3A18664D"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w:t>
            </w:r>
          </w:p>
        </w:tc>
        <w:tc>
          <w:tcPr>
            <w:tcW w:w="850" w:type="dxa"/>
            <w:tcBorders>
              <w:top w:val="nil"/>
              <w:left w:val="nil"/>
              <w:bottom w:val="single" w:sz="4" w:space="0" w:color="auto"/>
              <w:right w:val="single" w:sz="4" w:space="0" w:color="auto"/>
            </w:tcBorders>
            <w:shd w:val="clear" w:color="auto" w:fill="auto"/>
            <w:vAlign w:val="center"/>
            <w:hideMark/>
          </w:tcPr>
          <w:p w14:paraId="55196D8A"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w:t>
            </w:r>
          </w:p>
        </w:tc>
        <w:tc>
          <w:tcPr>
            <w:tcW w:w="830" w:type="dxa"/>
            <w:tcBorders>
              <w:top w:val="nil"/>
              <w:left w:val="nil"/>
              <w:bottom w:val="single" w:sz="4" w:space="0" w:color="auto"/>
              <w:right w:val="single" w:sz="4" w:space="0" w:color="auto"/>
            </w:tcBorders>
            <w:shd w:val="clear" w:color="auto" w:fill="auto"/>
            <w:vAlign w:val="center"/>
            <w:hideMark/>
          </w:tcPr>
          <w:p w14:paraId="4B8C319B"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w:t>
            </w:r>
          </w:p>
        </w:tc>
        <w:tc>
          <w:tcPr>
            <w:tcW w:w="830" w:type="dxa"/>
            <w:tcBorders>
              <w:top w:val="nil"/>
              <w:left w:val="nil"/>
              <w:bottom w:val="single" w:sz="4" w:space="0" w:color="auto"/>
              <w:right w:val="single" w:sz="4" w:space="0" w:color="auto"/>
            </w:tcBorders>
            <w:shd w:val="clear" w:color="auto" w:fill="auto"/>
            <w:vAlign w:val="center"/>
            <w:hideMark/>
          </w:tcPr>
          <w:p w14:paraId="5C57E56B"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w:t>
            </w:r>
          </w:p>
        </w:tc>
        <w:tc>
          <w:tcPr>
            <w:tcW w:w="830" w:type="dxa"/>
            <w:tcBorders>
              <w:top w:val="nil"/>
              <w:left w:val="nil"/>
              <w:bottom w:val="single" w:sz="4" w:space="0" w:color="auto"/>
              <w:right w:val="single" w:sz="4" w:space="0" w:color="auto"/>
            </w:tcBorders>
            <w:shd w:val="clear" w:color="auto" w:fill="auto"/>
            <w:vAlign w:val="center"/>
            <w:hideMark/>
          </w:tcPr>
          <w:p w14:paraId="3309191B"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w:t>
            </w:r>
          </w:p>
        </w:tc>
        <w:tc>
          <w:tcPr>
            <w:tcW w:w="830" w:type="dxa"/>
            <w:tcBorders>
              <w:top w:val="nil"/>
              <w:left w:val="nil"/>
              <w:bottom w:val="single" w:sz="4" w:space="0" w:color="auto"/>
              <w:right w:val="single" w:sz="4" w:space="0" w:color="auto"/>
            </w:tcBorders>
            <w:shd w:val="clear" w:color="auto" w:fill="auto"/>
            <w:vAlign w:val="center"/>
            <w:hideMark/>
          </w:tcPr>
          <w:p w14:paraId="7F14F579"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w:t>
            </w:r>
          </w:p>
        </w:tc>
        <w:tc>
          <w:tcPr>
            <w:tcW w:w="830" w:type="dxa"/>
            <w:tcBorders>
              <w:top w:val="nil"/>
              <w:left w:val="nil"/>
              <w:bottom w:val="single" w:sz="4" w:space="0" w:color="auto"/>
              <w:right w:val="single" w:sz="4" w:space="0" w:color="auto"/>
            </w:tcBorders>
            <w:shd w:val="clear" w:color="auto" w:fill="auto"/>
            <w:vAlign w:val="center"/>
            <w:hideMark/>
          </w:tcPr>
          <w:p w14:paraId="621A2CE6"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w:t>
            </w:r>
          </w:p>
        </w:tc>
        <w:tc>
          <w:tcPr>
            <w:tcW w:w="830" w:type="dxa"/>
            <w:tcBorders>
              <w:top w:val="nil"/>
              <w:left w:val="nil"/>
              <w:bottom w:val="single" w:sz="4" w:space="0" w:color="auto"/>
              <w:right w:val="single" w:sz="4" w:space="0" w:color="auto"/>
            </w:tcBorders>
            <w:shd w:val="clear" w:color="auto" w:fill="auto"/>
            <w:vAlign w:val="center"/>
            <w:hideMark/>
          </w:tcPr>
          <w:p w14:paraId="21395CD5"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w:t>
            </w:r>
          </w:p>
        </w:tc>
        <w:tc>
          <w:tcPr>
            <w:tcW w:w="830" w:type="dxa"/>
            <w:tcBorders>
              <w:top w:val="nil"/>
              <w:left w:val="nil"/>
              <w:bottom w:val="single" w:sz="4" w:space="0" w:color="auto"/>
              <w:right w:val="single" w:sz="4" w:space="0" w:color="auto"/>
            </w:tcBorders>
            <w:shd w:val="clear" w:color="auto" w:fill="auto"/>
            <w:vAlign w:val="center"/>
            <w:hideMark/>
          </w:tcPr>
          <w:p w14:paraId="30AB12B9"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w:t>
            </w:r>
          </w:p>
        </w:tc>
        <w:tc>
          <w:tcPr>
            <w:tcW w:w="830" w:type="dxa"/>
            <w:tcBorders>
              <w:top w:val="nil"/>
              <w:left w:val="nil"/>
              <w:bottom w:val="single" w:sz="4" w:space="0" w:color="auto"/>
              <w:right w:val="single" w:sz="4" w:space="0" w:color="auto"/>
            </w:tcBorders>
            <w:shd w:val="clear" w:color="auto" w:fill="auto"/>
            <w:vAlign w:val="center"/>
            <w:hideMark/>
          </w:tcPr>
          <w:p w14:paraId="2DFA17A7"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w:t>
            </w:r>
          </w:p>
        </w:tc>
      </w:tr>
      <w:tr w:rsidR="00E85532" w:rsidRPr="00E85532" w14:paraId="1A867BEF" w14:textId="77777777" w:rsidTr="00E85532">
        <w:trPr>
          <w:gridAfter w:val="1"/>
          <w:wAfter w:w="8" w:type="dxa"/>
          <w:trHeight w:val="480"/>
        </w:trPr>
        <w:tc>
          <w:tcPr>
            <w:tcW w:w="756" w:type="dxa"/>
            <w:tcBorders>
              <w:top w:val="nil"/>
              <w:left w:val="single" w:sz="4" w:space="0" w:color="auto"/>
              <w:bottom w:val="single" w:sz="4" w:space="0" w:color="auto"/>
              <w:right w:val="single" w:sz="4" w:space="0" w:color="auto"/>
            </w:tcBorders>
            <w:shd w:val="clear" w:color="auto" w:fill="auto"/>
            <w:vAlign w:val="center"/>
            <w:hideMark/>
          </w:tcPr>
          <w:p w14:paraId="7ACD6F2A"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15.4.2</w:t>
            </w:r>
          </w:p>
        </w:tc>
        <w:tc>
          <w:tcPr>
            <w:tcW w:w="2641" w:type="dxa"/>
            <w:tcBorders>
              <w:top w:val="nil"/>
              <w:left w:val="nil"/>
              <w:bottom w:val="single" w:sz="4" w:space="0" w:color="auto"/>
              <w:right w:val="single" w:sz="4" w:space="0" w:color="auto"/>
            </w:tcBorders>
            <w:shd w:val="clear" w:color="auto" w:fill="auto"/>
            <w:vAlign w:val="center"/>
            <w:hideMark/>
          </w:tcPr>
          <w:p w14:paraId="362E9E50"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Доля заявок на подключение, исполненная по итогам года</w:t>
            </w:r>
          </w:p>
        </w:tc>
        <w:tc>
          <w:tcPr>
            <w:tcW w:w="862" w:type="dxa"/>
            <w:tcBorders>
              <w:top w:val="nil"/>
              <w:left w:val="nil"/>
              <w:bottom w:val="single" w:sz="4" w:space="0" w:color="auto"/>
              <w:right w:val="single" w:sz="4" w:space="0" w:color="auto"/>
            </w:tcBorders>
            <w:shd w:val="clear" w:color="auto" w:fill="auto"/>
            <w:vAlign w:val="center"/>
            <w:hideMark/>
          </w:tcPr>
          <w:p w14:paraId="357C26E0"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w:t>
            </w:r>
          </w:p>
        </w:tc>
        <w:tc>
          <w:tcPr>
            <w:tcW w:w="863" w:type="dxa"/>
            <w:tcBorders>
              <w:top w:val="nil"/>
              <w:left w:val="nil"/>
              <w:bottom w:val="single" w:sz="4" w:space="0" w:color="auto"/>
              <w:right w:val="single" w:sz="4" w:space="0" w:color="auto"/>
            </w:tcBorders>
            <w:shd w:val="clear" w:color="auto" w:fill="auto"/>
            <w:vAlign w:val="center"/>
            <w:hideMark/>
          </w:tcPr>
          <w:p w14:paraId="76EC219C"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100</w:t>
            </w:r>
          </w:p>
        </w:tc>
        <w:tc>
          <w:tcPr>
            <w:tcW w:w="850" w:type="dxa"/>
            <w:tcBorders>
              <w:top w:val="nil"/>
              <w:left w:val="nil"/>
              <w:bottom w:val="single" w:sz="4" w:space="0" w:color="auto"/>
              <w:right w:val="single" w:sz="4" w:space="0" w:color="auto"/>
            </w:tcBorders>
            <w:shd w:val="clear" w:color="auto" w:fill="auto"/>
            <w:vAlign w:val="center"/>
            <w:hideMark/>
          </w:tcPr>
          <w:p w14:paraId="5BD24D63"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100</w:t>
            </w:r>
          </w:p>
        </w:tc>
        <w:tc>
          <w:tcPr>
            <w:tcW w:w="851" w:type="dxa"/>
            <w:tcBorders>
              <w:top w:val="nil"/>
              <w:left w:val="nil"/>
              <w:bottom w:val="single" w:sz="4" w:space="0" w:color="auto"/>
              <w:right w:val="single" w:sz="4" w:space="0" w:color="auto"/>
            </w:tcBorders>
            <w:shd w:val="clear" w:color="auto" w:fill="auto"/>
            <w:vAlign w:val="center"/>
            <w:hideMark/>
          </w:tcPr>
          <w:p w14:paraId="2DEFC893"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100</w:t>
            </w:r>
          </w:p>
        </w:tc>
        <w:tc>
          <w:tcPr>
            <w:tcW w:w="850" w:type="dxa"/>
            <w:tcBorders>
              <w:top w:val="nil"/>
              <w:left w:val="nil"/>
              <w:bottom w:val="single" w:sz="4" w:space="0" w:color="auto"/>
              <w:right w:val="single" w:sz="4" w:space="0" w:color="auto"/>
            </w:tcBorders>
            <w:shd w:val="clear" w:color="auto" w:fill="auto"/>
            <w:vAlign w:val="center"/>
            <w:hideMark/>
          </w:tcPr>
          <w:p w14:paraId="62EE81AC"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100</w:t>
            </w:r>
          </w:p>
        </w:tc>
        <w:tc>
          <w:tcPr>
            <w:tcW w:w="830" w:type="dxa"/>
            <w:tcBorders>
              <w:top w:val="nil"/>
              <w:left w:val="nil"/>
              <w:bottom w:val="single" w:sz="4" w:space="0" w:color="auto"/>
              <w:right w:val="single" w:sz="4" w:space="0" w:color="auto"/>
            </w:tcBorders>
            <w:shd w:val="clear" w:color="auto" w:fill="auto"/>
            <w:vAlign w:val="center"/>
            <w:hideMark/>
          </w:tcPr>
          <w:p w14:paraId="72F18E41"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100</w:t>
            </w:r>
          </w:p>
        </w:tc>
        <w:tc>
          <w:tcPr>
            <w:tcW w:w="830" w:type="dxa"/>
            <w:tcBorders>
              <w:top w:val="nil"/>
              <w:left w:val="nil"/>
              <w:bottom w:val="single" w:sz="4" w:space="0" w:color="auto"/>
              <w:right w:val="single" w:sz="4" w:space="0" w:color="auto"/>
            </w:tcBorders>
            <w:shd w:val="clear" w:color="auto" w:fill="auto"/>
            <w:vAlign w:val="center"/>
            <w:hideMark/>
          </w:tcPr>
          <w:p w14:paraId="37EB4D99"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100</w:t>
            </w:r>
          </w:p>
        </w:tc>
        <w:tc>
          <w:tcPr>
            <w:tcW w:w="830" w:type="dxa"/>
            <w:tcBorders>
              <w:top w:val="nil"/>
              <w:left w:val="nil"/>
              <w:bottom w:val="single" w:sz="4" w:space="0" w:color="auto"/>
              <w:right w:val="single" w:sz="4" w:space="0" w:color="auto"/>
            </w:tcBorders>
            <w:shd w:val="clear" w:color="auto" w:fill="auto"/>
            <w:vAlign w:val="center"/>
            <w:hideMark/>
          </w:tcPr>
          <w:p w14:paraId="590CB555"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100</w:t>
            </w:r>
          </w:p>
        </w:tc>
        <w:tc>
          <w:tcPr>
            <w:tcW w:w="830" w:type="dxa"/>
            <w:tcBorders>
              <w:top w:val="nil"/>
              <w:left w:val="nil"/>
              <w:bottom w:val="single" w:sz="4" w:space="0" w:color="auto"/>
              <w:right w:val="single" w:sz="4" w:space="0" w:color="auto"/>
            </w:tcBorders>
            <w:shd w:val="clear" w:color="auto" w:fill="auto"/>
            <w:vAlign w:val="center"/>
            <w:hideMark/>
          </w:tcPr>
          <w:p w14:paraId="5795540C"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100</w:t>
            </w:r>
          </w:p>
        </w:tc>
        <w:tc>
          <w:tcPr>
            <w:tcW w:w="830" w:type="dxa"/>
            <w:tcBorders>
              <w:top w:val="nil"/>
              <w:left w:val="nil"/>
              <w:bottom w:val="single" w:sz="4" w:space="0" w:color="auto"/>
              <w:right w:val="single" w:sz="4" w:space="0" w:color="auto"/>
            </w:tcBorders>
            <w:shd w:val="clear" w:color="auto" w:fill="auto"/>
            <w:vAlign w:val="center"/>
            <w:hideMark/>
          </w:tcPr>
          <w:p w14:paraId="16C625DB"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100</w:t>
            </w:r>
          </w:p>
        </w:tc>
        <w:tc>
          <w:tcPr>
            <w:tcW w:w="830" w:type="dxa"/>
            <w:tcBorders>
              <w:top w:val="nil"/>
              <w:left w:val="nil"/>
              <w:bottom w:val="single" w:sz="4" w:space="0" w:color="auto"/>
              <w:right w:val="single" w:sz="4" w:space="0" w:color="auto"/>
            </w:tcBorders>
            <w:shd w:val="clear" w:color="auto" w:fill="auto"/>
            <w:vAlign w:val="center"/>
            <w:hideMark/>
          </w:tcPr>
          <w:p w14:paraId="4AA6FFB3"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100</w:t>
            </w:r>
          </w:p>
        </w:tc>
        <w:tc>
          <w:tcPr>
            <w:tcW w:w="830" w:type="dxa"/>
            <w:tcBorders>
              <w:top w:val="nil"/>
              <w:left w:val="nil"/>
              <w:bottom w:val="single" w:sz="4" w:space="0" w:color="auto"/>
              <w:right w:val="single" w:sz="4" w:space="0" w:color="auto"/>
            </w:tcBorders>
            <w:shd w:val="clear" w:color="auto" w:fill="auto"/>
            <w:vAlign w:val="center"/>
            <w:hideMark/>
          </w:tcPr>
          <w:p w14:paraId="03AC5843"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100</w:t>
            </w:r>
          </w:p>
        </w:tc>
        <w:tc>
          <w:tcPr>
            <w:tcW w:w="830" w:type="dxa"/>
            <w:tcBorders>
              <w:top w:val="nil"/>
              <w:left w:val="nil"/>
              <w:bottom w:val="single" w:sz="4" w:space="0" w:color="auto"/>
              <w:right w:val="single" w:sz="4" w:space="0" w:color="auto"/>
            </w:tcBorders>
            <w:shd w:val="clear" w:color="auto" w:fill="auto"/>
            <w:vAlign w:val="center"/>
            <w:hideMark/>
          </w:tcPr>
          <w:p w14:paraId="05C2BAD7"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100</w:t>
            </w:r>
          </w:p>
        </w:tc>
      </w:tr>
      <w:tr w:rsidR="00E85532" w:rsidRPr="00E85532" w14:paraId="222A330D" w14:textId="77777777" w:rsidTr="00E85532">
        <w:trPr>
          <w:trHeight w:val="300"/>
        </w:trPr>
        <w:tc>
          <w:tcPr>
            <w:tcW w:w="756" w:type="dxa"/>
            <w:tcBorders>
              <w:top w:val="nil"/>
              <w:left w:val="single" w:sz="4" w:space="0" w:color="auto"/>
              <w:bottom w:val="single" w:sz="4" w:space="0" w:color="auto"/>
              <w:right w:val="single" w:sz="4" w:space="0" w:color="auto"/>
            </w:tcBorders>
            <w:shd w:val="clear" w:color="auto" w:fill="auto"/>
            <w:vAlign w:val="center"/>
            <w:hideMark/>
          </w:tcPr>
          <w:p w14:paraId="344D51A6"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16</w:t>
            </w:r>
          </w:p>
        </w:tc>
        <w:tc>
          <w:tcPr>
            <w:tcW w:w="13565" w:type="dxa"/>
            <w:gridSpan w:val="15"/>
            <w:tcBorders>
              <w:top w:val="single" w:sz="4" w:space="0" w:color="auto"/>
              <w:left w:val="nil"/>
              <w:bottom w:val="single" w:sz="4" w:space="0" w:color="auto"/>
              <w:right w:val="single" w:sz="4" w:space="0" w:color="auto"/>
            </w:tcBorders>
            <w:shd w:val="clear" w:color="auto" w:fill="auto"/>
            <w:vAlign w:val="center"/>
            <w:hideMark/>
          </w:tcPr>
          <w:p w14:paraId="15420E45"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Централизованная система водоотведения п. Юго-Камский</w:t>
            </w:r>
          </w:p>
        </w:tc>
      </w:tr>
      <w:tr w:rsidR="00E85532" w:rsidRPr="00E85532" w14:paraId="6F9ED865" w14:textId="77777777" w:rsidTr="00E85532">
        <w:trPr>
          <w:trHeight w:val="300"/>
        </w:trPr>
        <w:tc>
          <w:tcPr>
            <w:tcW w:w="756" w:type="dxa"/>
            <w:tcBorders>
              <w:top w:val="nil"/>
              <w:left w:val="single" w:sz="4" w:space="0" w:color="auto"/>
              <w:bottom w:val="single" w:sz="4" w:space="0" w:color="auto"/>
              <w:right w:val="single" w:sz="4" w:space="0" w:color="auto"/>
            </w:tcBorders>
            <w:shd w:val="clear" w:color="000000" w:fill="D9E1F2"/>
            <w:vAlign w:val="center"/>
            <w:hideMark/>
          </w:tcPr>
          <w:p w14:paraId="47F54639" w14:textId="77777777" w:rsidR="00E85532" w:rsidRPr="00E85532" w:rsidRDefault="00E85532" w:rsidP="00E85532">
            <w:pPr>
              <w:spacing w:line="240" w:lineRule="auto"/>
              <w:ind w:firstLine="0"/>
              <w:jc w:val="center"/>
              <w:rPr>
                <w:rFonts w:eastAsia="Times New Roman" w:cs="Times New Roman"/>
                <w:b/>
                <w:bCs/>
                <w:color w:val="000000"/>
                <w:sz w:val="18"/>
                <w:szCs w:val="18"/>
                <w:lang w:eastAsia="ru-RU"/>
              </w:rPr>
            </w:pPr>
            <w:r w:rsidRPr="00E85532">
              <w:rPr>
                <w:rFonts w:eastAsia="Times New Roman" w:cs="Times New Roman"/>
                <w:b/>
                <w:bCs/>
                <w:color w:val="000000"/>
                <w:sz w:val="18"/>
                <w:szCs w:val="18"/>
                <w:lang w:eastAsia="ru-RU"/>
              </w:rPr>
              <w:t>16.1</w:t>
            </w:r>
          </w:p>
        </w:tc>
        <w:tc>
          <w:tcPr>
            <w:tcW w:w="13565" w:type="dxa"/>
            <w:gridSpan w:val="15"/>
            <w:tcBorders>
              <w:top w:val="single" w:sz="4" w:space="0" w:color="auto"/>
              <w:left w:val="nil"/>
              <w:bottom w:val="single" w:sz="4" w:space="0" w:color="auto"/>
              <w:right w:val="single" w:sz="4" w:space="0" w:color="auto"/>
            </w:tcBorders>
            <w:shd w:val="clear" w:color="000000" w:fill="D9E1F2"/>
            <w:vAlign w:val="center"/>
            <w:hideMark/>
          </w:tcPr>
          <w:p w14:paraId="2793E402" w14:textId="77777777" w:rsidR="00E85532" w:rsidRPr="00E85532" w:rsidRDefault="00E85532" w:rsidP="00E85532">
            <w:pPr>
              <w:spacing w:line="240" w:lineRule="auto"/>
              <w:ind w:firstLine="0"/>
              <w:jc w:val="center"/>
              <w:rPr>
                <w:rFonts w:eastAsia="Times New Roman" w:cs="Times New Roman"/>
                <w:b/>
                <w:bCs/>
                <w:color w:val="000000"/>
                <w:sz w:val="18"/>
                <w:szCs w:val="18"/>
                <w:lang w:eastAsia="ru-RU"/>
              </w:rPr>
            </w:pPr>
            <w:r w:rsidRPr="00E85532">
              <w:rPr>
                <w:rFonts w:eastAsia="Times New Roman" w:cs="Times New Roman"/>
                <w:b/>
                <w:bCs/>
                <w:color w:val="000000"/>
                <w:sz w:val="18"/>
                <w:szCs w:val="18"/>
                <w:lang w:eastAsia="ru-RU"/>
              </w:rPr>
              <w:t>Показатели надежности и бесперебойности водоотведения</w:t>
            </w:r>
          </w:p>
        </w:tc>
      </w:tr>
      <w:tr w:rsidR="00E85532" w:rsidRPr="00E85532" w14:paraId="2036B524" w14:textId="77777777" w:rsidTr="00E85532">
        <w:trPr>
          <w:gridAfter w:val="1"/>
          <w:wAfter w:w="8" w:type="dxa"/>
          <w:trHeight w:val="480"/>
        </w:trPr>
        <w:tc>
          <w:tcPr>
            <w:tcW w:w="756" w:type="dxa"/>
            <w:tcBorders>
              <w:top w:val="nil"/>
              <w:left w:val="single" w:sz="4" w:space="0" w:color="auto"/>
              <w:bottom w:val="single" w:sz="4" w:space="0" w:color="auto"/>
              <w:right w:val="single" w:sz="4" w:space="0" w:color="auto"/>
            </w:tcBorders>
            <w:shd w:val="clear" w:color="auto" w:fill="auto"/>
            <w:vAlign w:val="center"/>
            <w:hideMark/>
          </w:tcPr>
          <w:p w14:paraId="3BE09952"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16.1.1</w:t>
            </w:r>
          </w:p>
        </w:tc>
        <w:tc>
          <w:tcPr>
            <w:tcW w:w="2641" w:type="dxa"/>
            <w:tcBorders>
              <w:top w:val="nil"/>
              <w:left w:val="nil"/>
              <w:bottom w:val="single" w:sz="4" w:space="0" w:color="auto"/>
              <w:right w:val="single" w:sz="4" w:space="0" w:color="auto"/>
            </w:tcBorders>
            <w:shd w:val="clear" w:color="auto" w:fill="auto"/>
            <w:vAlign w:val="center"/>
            <w:hideMark/>
          </w:tcPr>
          <w:p w14:paraId="3266B7BB"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Удельное количество аварий на канализационных сетях</w:t>
            </w:r>
          </w:p>
        </w:tc>
        <w:tc>
          <w:tcPr>
            <w:tcW w:w="862" w:type="dxa"/>
            <w:tcBorders>
              <w:top w:val="nil"/>
              <w:left w:val="nil"/>
              <w:bottom w:val="single" w:sz="4" w:space="0" w:color="auto"/>
              <w:right w:val="single" w:sz="4" w:space="0" w:color="auto"/>
            </w:tcBorders>
            <w:shd w:val="clear" w:color="auto" w:fill="auto"/>
            <w:vAlign w:val="center"/>
            <w:hideMark/>
          </w:tcPr>
          <w:p w14:paraId="29A34BB7"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ед./км</w:t>
            </w:r>
          </w:p>
        </w:tc>
        <w:tc>
          <w:tcPr>
            <w:tcW w:w="863" w:type="dxa"/>
            <w:tcBorders>
              <w:top w:val="nil"/>
              <w:left w:val="nil"/>
              <w:bottom w:val="single" w:sz="4" w:space="0" w:color="auto"/>
              <w:right w:val="single" w:sz="4" w:space="0" w:color="auto"/>
            </w:tcBorders>
            <w:shd w:val="clear" w:color="auto" w:fill="auto"/>
            <w:vAlign w:val="center"/>
            <w:hideMark/>
          </w:tcPr>
          <w:p w14:paraId="789C6998"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н/д</w:t>
            </w:r>
          </w:p>
        </w:tc>
        <w:tc>
          <w:tcPr>
            <w:tcW w:w="850" w:type="dxa"/>
            <w:tcBorders>
              <w:top w:val="nil"/>
              <w:left w:val="nil"/>
              <w:bottom w:val="single" w:sz="4" w:space="0" w:color="auto"/>
              <w:right w:val="single" w:sz="4" w:space="0" w:color="auto"/>
            </w:tcBorders>
            <w:shd w:val="clear" w:color="auto" w:fill="auto"/>
            <w:vAlign w:val="center"/>
            <w:hideMark/>
          </w:tcPr>
          <w:p w14:paraId="238BDC50"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н/д</w:t>
            </w:r>
          </w:p>
        </w:tc>
        <w:tc>
          <w:tcPr>
            <w:tcW w:w="851" w:type="dxa"/>
            <w:tcBorders>
              <w:top w:val="nil"/>
              <w:left w:val="nil"/>
              <w:bottom w:val="single" w:sz="4" w:space="0" w:color="auto"/>
              <w:right w:val="single" w:sz="4" w:space="0" w:color="auto"/>
            </w:tcBorders>
            <w:shd w:val="clear" w:color="auto" w:fill="auto"/>
            <w:vAlign w:val="center"/>
            <w:hideMark/>
          </w:tcPr>
          <w:p w14:paraId="478FB8B6"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н/д</w:t>
            </w:r>
          </w:p>
        </w:tc>
        <w:tc>
          <w:tcPr>
            <w:tcW w:w="850" w:type="dxa"/>
            <w:tcBorders>
              <w:top w:val="nil"/>
              <w:left w:val="nil"/>
              <w:bottom w:val="single" w:sz="4" w:space="0" w:color="auto"/>
              <w:right w:val="single" w:sz="4" w:space="0" w:color="auto"/>
            </w:tcBorders>
            <w:shd w:val="clear" w:color="auto" w:fill="auto"/>
            <w:vAlign w:val="center"/>
            <w:hideMark/>
          </w:tcPr>
          <w:p w14:paraId="6FADFB2D"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н/д</w:t>
            </w:r>
          </w:p>
        </w:tc>
        <w:tc>
          <w:tcPr>
            <w:tcW w:w="830" w:type="dxa"/>
            <w:tcBorders>
              <w:top w:val="nil"/>
              <w:left w:val="nil"/>
              <w:bottom w:val="single" w:sz="4" w:space="0" w:color="auto"/>
              <w:right w:val="single" w:sz="4" w:space="0" w:color="auto"/>
            </w:tcBorders>
            <w:shd w:val="clear" w:color="auto" w:fill="auto"/>
            <w:vAlign w:val="center"/>
            <w:hideMark/>
          </w:tcPr>
          <w:p w14:paraId="0089DE1E"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н/д</w:t>
            </w:r>
          </w:p>
        </w:tc>
        <w:tc>
          <w:tcPr>
            <w:tcW w:w="830" w:type="dxa"/>
            <w:tcBorders>
              <w:top w:val="nil"/>
              <w:left w:val="nil"/>
              <w:bottom w:val="single" w:sz="4" w:space="0" w:color="auto"/>
              <w:right w:val="single" w:sz="4" w:space="0" w:color="auto"/>
            </w:tcBorders>
            <w:shd w:val="clear" w:color="auto" w:fill="auto"/>
            <w:vAlign w:val="center"/>
            <w:hideMark/>
          </w:tcPr>
          <w:p w14:paraId="441AE69C"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н/д</w:t>
            </w:r>
          </w:p>
        </w:tc>
        <w:tc>
          <w:tcPr>
            <w:tcW w:w="830" w:type="dxa"/>
            <w:tcBorders>
              <w:top w:val="nil"/>
              <w:left w:val="nil"/>
              <w:bottom w:val="single" w:sz="4" w:space="0" w:color="auto"/>
              <w:right w:val="single" w:sz="4" w:space="0" w:color="auto"/>
            </w:tcBorders>
            <w:shd w:val="clear" w:color="auto" w:fill="auto"/>
            <w:vAlign w:val="center"/>
            <w:hideMark/>
          </w:tcPr>
          <w:p w14:paraId="570DD3FA"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н/д</w:t>
            </w:r>
          </w:p>
        </w:tc>
        <w:tc>
          <w:tcPr>
            <w:tcW w:w="830" w:type="dxa"/>
            <w:tcBorders>
              <w:top w:val="nil"/>
              <w:left w:val="nil"/>
              <w:bottom w:val="single" w:sz="4" w:space="0" w:color="auto"/>
              <w:right w:val="single" w:sz="4" w:space="0" w:color="auto"/>
            </w:tcBorders>
            <w:shd w:val="clear" w:color="auto" w:fill="auto"/>
            <w:vAlign w:val="center"/>
            <w:hideMark/>
          </w:tcPr>
          <w:p w14:paraId="4889F2F0"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н/д</w:t>
            </w:r>
          </w:p>
        </w:tc>
        <w:tc>
          <w:tcPr>
            <w:tcW w:w="830" w:type="dxa"/>
            <w:tcBorders>
              <w:top w:val="nil"/>
              <w:left w:val="nil"/>
              <w:bottom w:val="single" w:sz="4" w:space="0" w:color="auto"/>
              <w:right w:val="single" w:sz="4" w:space="0" w:color="auto"/>
            </w:tcBorders>
            <w:shd w:val="clear" w:color="auto" w:fill="auto"/>
            <w:vAlign w:val="center"/>
            <w:hideMark/>
          </w:tcPr>
          <w:p w14:paraId="6F39C836"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н/д</w:t>
            </w:r>
          </w:p>
        </w:tc>
        <w:tc>
          <w:tcPr>
            <w:tcW w:w="830" w:type="dxa"/>
            <w:tcBorders>
              <w:top w:val="nil"/>
              <w:left w:val="nil"/>
              <w:bottom w:val="single" w:sz="4" w:space="0" w:color="auto"/>
              <w:right w:val="single" w:sz="4" w:space="0" w:color="auto"/>
            </w:tcBorders>
            <w:shd w:val="clear" w:color="auto" w:fill="auto"/>
            <w:vAlign w:val="center"/>
            <w:hideMark/>
          </w:tcPr>
          <w:p w14:paraId="16C2B675"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н/д</w:t>
            </w:r>
          </w:p>
        </w:tc>
        <w:tc>
          <w:tcPr>
            <w:tcW w:w="830" w:type="dxa"/>
            <w:tcBorders>
              <w:top w:val="nil"/>
              <w:left w:val="nil"/>
              <w:bottom w:val="single" w:sz="4" w:space="0" w:color="auto"/>
              <w:right w:val="single" w:sz="4" w:space="0" w:color="auto"/>
            </w:tcBorders>
            <w:shd w:val="clear" w:color="auto" w:fill="auto"/>
            <w:vAlign w:val="center"/>
            <w:hideMark/>
          </w:tcPr>
          <w:p w14:paraId="46DE5D47"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н/д</w:t>
            </w:r>
          </w:p>
        </w:tc>
        <w:tc>
          <w:tcPr>
            <w:tcW w:w="830" w:type="dxa"/>
            <w:tcBorders>
              <w:top w:val="nil"/>
              <w:left w:val="nil"/>
              <w:bottom w:val="single" w:sz="4" w:space="0" w:color="auto"/>
              <w:right w:val="single" w:sz="4" w:space="0" w:color="auto"/>
            </w:tcBorders>
            <w:shd w:val="clear" w:color="auto" w:fill="auto"/>
            <w:vAlign w:val="center"/>
            <w:hideMark/>
          </w:tcPr>
          <w:p w14:paraId="5BAD3E2A"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н/д</w:t>
            </w:r>
          </w:p>
        </w:tc>
      </w:tr>
      <w:tr w:rsidR="00E85532" w:rsidRPr="00E85532" w14:paraId="18771656" w14:textId="77777777" w:rsidTr="00E85532">
        <w:trPr>
          <w:trHeight w:val="300"/>
        </w:trPr>
        <w:tc>
          <w:tcPr>
            <w:tcW w:w="756" w:type="dxa"/>
            <w:tcBorders>
              <w:top w:val="nil"/>
              <w:left w:val="single" w:sz="4" w:space="0" w:color="auto"/>
              <w:bottom w:val="single" w:sz="4" w:space="0" w:color="auto"/>
              <w:right w:val="single" w:sz="4" w:space="0" w:color="auto"/>
            </w:tcBorders>
            <w:shd w:val="clear" w:color="000000" w:fill="D9E1F2"/>
            <w:vAlign w:val="center"/>
            <w:hideMark/>
          </w:tcPr>
          <w:p w14:paraId="6DCFDE6C" w14:textId="77777777" w:rsidR="00E85532" w:rsidRPr="00E85532" w:rsidRDefault="00E85532" w:rsidP="00E85532">
            <w:pPr>
              <w:spacing w:line="240" w:lineRule="auto"/>
              <w:ind w:firstLine="0"/>
              <w:jc w:val="center"/>
              <w:rPr>
                <w:rFonts w:eastAsia="Times New Roman" w:cs="Times New Roman"/>
                <w:b/>
                <w:bCs/>
                <w:color w:val="000000"/>
                <w:sz w:val="18"/>
                <w:szCs w:val="18"/>
                <w:lang w:eastAsia="ru-RU"/>
              </w:rPr>
            </w:pPr>
            <w:r w:rsidRPr="00E85532">
              <w:rPr>
                <w:rFonts w:eastAsia="Times New Roman" w:cs="Times New Roman"/>
                <w:b/>
                <w:bCs/>
                <w:color w:val="000000"/>
                <w:sz w:val="18"/>
                <w:szCs w:val="18"/>
                <w:lang w:eastAsia="ru-RU"/>
              </w:rPr>
              <w:t>16.2</w:t>
            </w:r>
          </w:p>
        </w:tc>
        <w:tc>
          <w:tcPr>
            <w:tcW w:w="13565" w:type="dxa"/>
            <w:gridSpan w:val="15"/>
            <w:tcBorders>
              <w:top w:val="single" w:sz="4" w:space="0" w:color="auto"/>
              <w:left w:val="nil"/>
              <w:bottom w:val="single" w:sz="4" w:space="0" w:color="auto"/>
              <w:right w:val="single" w:sz="4" w:space="0" w:color="auto"/>
            </w:tcBorders>
            <w:shd w:val="clear" w:color="000000" w:fill="D9E1F2"/>
            <w:vAlign w:val="center"/>
            <w:hideMark/>
          </w:tcPr>
          <w:p w14:paraId="5A94C5DA" w14:textId="77777777" w:rsidR="00E85532" w:rsidRPr="00E85532" w:rsidRDefault="00E85532" w:rsidP="00E85532">
            <w:pPr>
              <w:spacing w:line="240" w:lineRule="auto"/>
              <w:ind w:firstLine="0"/>
              <w:jc w:val="center"/>
              <w:rPr>
                <w:rFonts w:eastAsia="Times New Roman" w:cs="Times New Roman"/>
                <w:b/>
                <w:bCs/>
                <w:color w:val="000000"/>
                <w:sz w:val="18"/>
                <w:szCs w:val="18"/>
                <w:lang w:eastAsia="ru-RU"/>
              </w:rPr>
            </w:pPr>
            <w:r w:rsidRPr="00E85532">
              <w:rPr>
                <w:rFonts w:eastAsia="Times New Roman" w:cs="Times New Roman"/>
                <w:b/>
                <w:bCs/>
                <w:color w:val="000000"/>
                <w:sz w:val="18"/>
                <w:szCs w:val="18"/>
                <w:lang w:eastAsia="ru-RU"/>
              </w:rPr>
              <w:t>Показатели качества очистки сточных вод</w:t>
            </w:r>
          </w:p>
        </w:tc>
      </w:tr>
      <w:tr w:rsidR="00E85532" w:rsidRPr="00E85532" w14:paraId="31EDCD3D" w14:textId="77777777" w:rsidTr="00E85532">
        <w:trPr>
          <w:gridAfter w:val="1"/>
          <w:wAfter w:w="8" w:type="dxa"/>
          <w:trHeight w:val="1200"/>
        </w:trPr>
        <w:tc>
          <w:tcPr>
            <w:tcW w:w="756" w:type="dxa"/>
            <w:tcBorders>
              <w:top w:val="nil"/>
              <w:left w:val="single" w:sz="4" w:space="0" w:color="auto"/>
              <w:bottom w:val="single" w:sz="4" w:space="0" w:color="auto"/>
              <w:right w:val="single" w:sz="4" w:space="0" w:color="auto"/>
            </w:tcBorders>
            <w:shd w:val="clear" w:color="auto" w:fill="auto"/>
            <w:vAlign w:val="center"/>
            <w:hideMark/>
          </w:tcPr>
          <w:p w14:paraId="2BA0A86D"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16.2.1</w:t>
            </w:r>
          </w:p>
        </w:tc>
        <w:tc>
          <w:tcPr>
            <w:tcW w:w="2641" w:type="dxa"/>
            <w:tcBorders>
              <w:top w:val="nil"/>
              <w:left w:val="nil"/>
              <w:bottom w:val="single" w:sz="4" w:space="0" w:color="auto"/>
              <w:right w:val="single" w:sz="4" w:space="0" w:color="auto"/>
            </w:tcBorders>
            <w:shd w:val="clear" w:color="auto" w:fill="auto"/>
            <w:vAlign w:val="center"/>
            <w:hideMark/>
          </w:tcPr>
          <w:p w14:paraId="4D6A2681"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Доля сточных вод, не подвергающихся очистке, в общем объеме сточных вод, сбрасываемых в централизованные общесплавные или бытовые системы водоотведения</w:t>
            </w:r>
          </w:p>
        </w:tc>
        <w:tc>
          <w:tcPr>
            <w:tcW w:w="862" w:type="dxa"/>
            <w:tcBorders>
              <w:top w:val="nil"/>
              <w:left w:val="nil"/>
              <w:bottom w:val="single" w:sz="4" w:space="0" w:color="auto"/>
              <w:right w:val="single" w:sz="4" w:space="0" w:color="auto"/>
            </w:tcBorders>
            <w:shd w:val="clear" w:color="auto" w:fill="auto"/>
            <w:vAlign w:val="center"/>
            <w:hideMark/>
          </w:tcPr>
          <w:p w14:paraId="7C53F295"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w:t>
            </w:r>
          </w:p>
        </w:tc>
        <w:tc>
          <w:tcPr>
            <w:tcW w:w="863" w:type="dxa"/>
            <w:tcBorders>
              <w:top w:val="nil"/>
              <w:left w:val="nil"/>
              <w:bottom w:val="single" w:sz="4" w:space="0" w:color="auto"/>
              <w:right w:val="single" w:sz="4" w:space="0" w:color="auto"/>
            </w:tcBorders>
            <w:shd w:val="clear" w:color="auto" w:fill="auto"/>
            <w:vAlign w:val="center"/>
            <w:hideMark/>
          </w:tcPr>
          <w:p w14:paraId="3B8E4886"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100,00</w:t>
            </w:r>
          </w:p>
        </w:tc>
        <w:tc>
          <w:tcPr>
            <w:tcW w:w="850" w:type="dxa"/>
            <w:tcBorders>
              <w:top w:val="nil"/>
              <w:left w:val="nil"/>
              <w:bottom w:val="single" w:sz="4" w:space="0" w:color="auto"/>
              <w:right w:val="single" w:sz="4" w:space="0" w:color="auto"/>
            </w:tcBorders>
            <w:shd w:val="clear" w:color="auto" w:fill="auto"/>
            <w:vAlign w:val="center"/>
            <w:hideMark/>
          </w:tcPr>
          <w:p w14:paraId="5C810309"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c>
          <w:tcPr>
            <w:tcW w:w="851" w:type="dxa"/>
            <w:tcBorders>
              <w:top w:val="nil"/>
              <w:left w:val="nil"/>
              <w:bottom w:val="single" w:sz="4" w:space="0" w:color="auto"/>
              <w:right w:val="single" w:sz="4" w:space="0" w:color="auto"/>
            </w:tcBorders>
            <w:shd w:val="clear" w:color="auto" w:fill="auto"/>
            <w:vAlign w:val="center"/>
            <w:hideMark/>
          </w:tcPr>
          <w:p w14:paraId="5C5E5F9D"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c>
          <w:tcPr>
            <w:tcW w:w="850" w:type="dxa"/>
            <w:tcBorders>
              <w:top w:val="nil"/>
              <w:left w:val="nil"/>
              <w:bottom w:val="single" w:sz="4" w:space="0" w:color="auto"/>
              <w:right w:val="single" w:sz="4" w:space="0" w:color="auto"/>
            </w:tcBorders>
            <w:shd w:val="clear" w:color="auto" w:fill="auto"/>
            <w:vAlign w:val="center"/>
            <w:hideMark/>
          </w:tcPr>
          <w:p w14:paraId="2B86E0BB"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c>
          <w:tcPr>
            <w:tcW w:w="830" w:type="dxa"/>
            <w:tcBorders>
              <w:top w:val="nil"/>
              <w:left w:val="nil"/>
              <w:bottom w:val="single" w:sz="4" w:space="0" w:color="auto"/>
              <w:right w:val="single" w:sz="4" w:space="0" w:color="auto"/>
            </w:tcBorders>
            <w:shd w:val="clear" w:color="auto" w:fill="auto"/>
            <w:vAlign w:val="center"/>
            <w:hideMark/>
          </w:tcPr>
          <w:p w14:paraId="70681F7A"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c>
          <w:tcPr>
            <w:tcW w:w="830" w:type="dxa"/>
            <w:tcBorders>
              <w:top w:val="nil"/>
              <w:left w:val="nil"/>
              <w:bottom w:val="single" w:sz="4" w:space="0" w:color="auto"/>
              <w:right w:val="single" w:sz="4" w:space="0" w:color="auto"/>
            </w:tcBorders>
            <w:shd w:val="clear" w:color="auto" w:fill="auto"/>
            <w:vAlign w:val="center"/>
            <w:hideMark/>
          </w:tcPr>
          <w:p w14:paraId="658C7857"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c>
          <w:tcPr>
            <w:tcW w:w="830" w:type="dxa"/>
            <w:tcBorders>
              <w:top w:val="nil"/>
              <w:left w:val="nil"/>
              <w:bottom w:val="single" w:sz="4" w:space="0" w:color="auto"/>
              <w:right w:val="single" w:sz="4" w:space="0" w:color="auto"/>
            </w:tcBorders>
            <w:shd w:val="clear" w:color="auto" w:fill="auto"/>
            <w:vAlign w:val="center"/>
            <w:hideMark/>
          </w:tcPr>
          <w:p w14:paraId="58F18688"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c>
          <w:tcPr>
            <w:tcW w:w="830" w:type="dxa"/>
            <w:tcBorders>
              <w:top w:val="nil"/>
              <w:left w:val="nil"/>
              <w:bottom w:val="single" w:sz="4" w:space="0" w:color="auto"/>
              <w:right w:val="single" w:sz="4" w:space="0" w:color="auto"/>
            </w:tcBorders>
            <w:shd w:val="clear" w:color="auto" w:fill="auto"/>
            <w:vAlign w:val="center"/>
            <w:hideMark/>
          </w:tcPr>
          <w:p w14:paraId="44C302F2"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c>
          <w:tcPr>
            <w:tcW w:w="830" w:type="dxa"/>
            <w:tcBorders>
              <w:top w:val="nil"/>
              <w:left w:val="nil"/>
              <w:bottom w:val="single" w:sz="4" w:space="0" w:color="auto"/>
              <w:right w:val="single" w:sz="4" w:space="0" w:color="auto"/>
            </w:tcBorders>
            <w:shd w:val="clear" w:color="auto" w:fill="auto"/>
            <w:vAlign w:val="center"/>
            <w:hideMark/>
          </w:tcPr>
          <w:p w14:paraId="0854DB34"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c>
          <w:tcPr>
            <w:tcW w:w="830" w:type="dxa"/>
            <w:tcBorders>
              <w:top w:val="nil"/>
              <w:left w:val="nil"/>
              <w:bottom w:val="single" w:sz="4" w:space="0" w:color="auto"/>
              <w:right w:val="single" w:sz="4" w:space="0" w:color="auto"/>
            </w:tcBorders>
            <w:shd w:val="clear" w:color="auto" w:fill="auto"/>
            <w:vAlign w:val="center"/>
            <w:hideMark/>
          </w:tcPr>
          <w:p w14:paraId="3A6A12D6"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c>
          <w:tcPr>
            <w:tcW w:w="830" w:type="dxa"/>
            <w:tcBorders>
              <w:top w:val="nil"/>
              <w:left w:val="nil"/>
              <w:bottom w:val="single" w:sz="4" w:space="0" w:color="auto"/>
              <w:right w:val="single" w:sz="4" w:space="0" w:color="auto"/>
            </w:tcBorders>
            <w:shd w:val="clear" w:color="auto" w:fill="auto"/>
            <w:vAlign w:val="center"/>
            <w:hideMark/>
          </w:tcPr>
          <w:p w14:paraId="12617762"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c>
          <w:tcPr>
            <w:tcW w:w="830" w:type="dxa"/>
            <w:tcBorders>
              <w:top w:val="nil"/>
              <w:left w:val="nil"/>
              <w:bottom w:val="single" w:sz="4" w:space="0" w:color="auto"/>
              <w:right w:val="single" w:sz="4" w:space="0" w:color="auto"/>
            </w:tcBorders>
            <w:shd w:val="clear" w:color="auto" w:fill="auto"/>
            <w:vAlign w:val="center"/>
            <w:hideMark/>
          </w:tcPr>
          <w:p w14:paraId="402DA3B2"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r>
      <w:tr w:rsidR="00E85532" w:rsidRPr="00E85532" w14:paraId="638882A5" w14:textId="77777777" w:rsidTr="00E85532">
        <w:trPr>
          <w:gridAfter w:val="1"/>
          <w:wAfter w:w="8" w:type="dxa"/>
          <w:trHeight w:val="1920"/>
        </w:trPr>
        <w:tc>
          <w:tcPr>
            <w:tcW w:w="756" w:type="dxa"/>
            <w:tcBorders>
              <w:top w:val="nil"/>
              <w:left w:val="single" w:sz="4" w:space="0" w:color="auto"/>
              <w:bottom w:val="single" w:sz="4" w:space="0" w:color="auto"/>
              <w:right w:val="single" w:sz="4" w:space="0" w:color="auto"/>
            </w:tcBorders>
            <w:shd w:val="clear" w:color="auto" w:fill="auto"/>
            <w:vAlign w:val="center"/>
            <w:hideMark/>
          </w:tcPr>
          <w:p w14:paraId="0AE77461"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16.2.2</w:t>
            </w:r>
          </w:p>
        </w:tc>
        <w:tc>
          <w:tcPr>
            <w:tcW w:w="2641" w:type="dxa"/>
            <w:tcBorders>
              <w:top w:val="nil"/>
              <w:left w:val="nil"/>
              <w:bottom w:val="single" w:sz="4" w:space="0" w:color="auto"/>
              <w:right w:val="single" w:sz="4" w:space="0" w:color="auto"/>
            </w:tcBorders>
            <w:shd w:val="clear" w:color="auto" w:fill="auto"/>
            <w:vAlign w:val="center"/>
            <w:hideMark/>
          </w:tcPr>
          <w:p w14:paraId="6C687132"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 xml:space="preserve">Доля проб сточных вод, не соответствующих установленным нормативам допустимых сбросов, лимитам на сбросы, рассчитанная применительно к видам централизованных систем водоотведения раздельно для общесплавной (бытовой) и ливневой централизованных систем водоотведения </w:t>
            </w:r>
          </w:p>
        </w:tc>
        <w:tc>
          <w:tcPr>
            <w:tcW w:w="862" w:type="dxa"/>
            <w:tcBorders>
              <w:top w:val="nil"/>
              <w:left w:val="nil"/>
              <w:bottom w:val="single" w:sz="4" w:space="0" w:color="auto"/>
              <w:right w:val="single" w:sz="4" w:space="0" w:color="auto"/>
            </w:tcBorders>
            <w:shd w:val="clear" w:color="auto" w:fill="auto"/>
            <w:vAlign w:val="center"/>
            <w:hideMark/>
          </w:tcPr>
          <w:p w14:paraId="7DCB81B2"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w:t>
            </w:r>
          </w:p>
        </w:tc>
        <w:tc>
          <w:tcPr>
            <w:tcW w:w="863" w:type="dxa"/>
            <w:tcBorders>
              <w:top w:val="nil"/>
              <w:left w:val="nil"/>
              <w:bottom w:val="single" w:sz="4" w:space="0" w:color="auto"/>
              <w:right w:val="single" w:sz="4" w:space="0" w:color="auto"/>
            </w:tcBorders>
            <w:shd w:val="clear" w:color="auto" w:fill="auto"/>
            <w:vAlign w:val="center"/>
            <w:hideMark/>
          </w:tcPr>
          <w:p w14:paraId="033B97A8"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100,00</w:t>
            </w:r>
          </w:p>
        </w:tc>
        <w:tc>
          <w:tcPr>
            <w:tcW w:w="850" w:type="dxa"/>
            <w:tcBorders>
              <w:top w:val="nil"/>
              <w:left w:val="nil"/>
              <w:bottom w:val="single" w:sz="4" w:space="0" w:color="auto"/>
              <w:right w:val="single" w:sz="4" w:space="0" w:color="auto"/>
            </w:tcBorders>
            <w:shd w:val="clear" w:color="auto" w:fill="auto"/>
            <w:vAlign w:val="center"/>
            <w:hideMark/>
          </w:tcPr>
          <w:p w14:paraId="2035C39A"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c>
          <w:tcPr>
            <w:tcW w:w="851" w:type="dxa"/>
            <w:tcBorders>
              <w:top w:val="nil"/>
              <w:left w:val="nil"/>
              <w:bottom w:val="single" w:sz="4" w:space="0" w:color="auto"/>
              <w:right w:val="single" w:sz="4" w:space="0" w:color="auto"/>
            </w:tcBorders>
            <w:shd w:val="clear" w:color="auto" w:fill="auto"/>
            <w:vAlign w:val="center"/>
            <w:hideMark/>
          </w:tcPr>
          <w:p w14:paraId="499DADEF"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c>
          <w:tcPr>
            <w:tcW w:w="850" w:type="dxa"/>
            <w:tcBorders>
              <w:top w:val="nil"/>
              <w:left w:val="nil"/>
              <w:bottom w:val="single" w:sz="4" w:space="0" w:color="auto"/>
              <w:right w:val="single" w:sz="4" w:space="0" w:color="auto"/>
            </w:tcBorders>
            <w:shd w:val="clear" w:color="auto" w:fill="auto"/>
            <w:vAlign w:val="center"/>
            <w:hideMark/>
          </w:tcPr>
          <w:p w14:paraId="41268324"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c>
          <w:tcPr>
            <w:tcW w:w="830" w:type="dxa"/>
            <w:tcBorders>
              <w:top w:val="nil"/>
              <w:left w:val="nil"/>
              <w:bottom w:val="single" w:sz="4" w:space="0" w:color="auto"/>
              <w:right w:val="single" w:sz="4" w:space="0" w:color="auto"/>
            </w:tcBorders>
            <w:shd w:val="clear" w:color="auto" w:fill="auto"/>
            <w:vAlign w:val="center"/>
            <w:hideMark/>
          </w:tcPr>
          <w:p w14:paraId="7D81C355"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c>
          <w:tcPr>
            <w:tcW w:w="830" w:type="dxa"/>
            <w:tcBorders>
              <w:top w:val="nil"/>
              <w:left w:val="nil"/>
              <w:bottom w:val="single" w:sz="4" w:space="0" w:color="auto"/>
              <w:right w:val="single" w:sz="4" w:space="0" w:color="auto"/>
            </w:tcBorders>
            <w:shd w:val="clear" w:color="auto" w:fill="auto"/>
            <w:vAlign w:val="center"/>
            <w:hideMark/>
          </w:tcPr>
          <w:p w14:paraId="762F8A1D"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c>
          <w:tcPr>
            <w:tcW w:w="830" w:type="dxa"/>
            <w:tcBorders>
              <w:top w:val="nil"/>
              <w:left w:val="nil"/>
              <w:bottom w:val="single" w:sz="4" w:space="0" w:color="auto"/>
              <w:right w:val="single" w:sz="4" w:space="0" w:color="auto"/>
            </w:tcBorders>
            <w:shd w:val="clear" w:color="auto" w:fill="auto"/>
            <w:vAlign w:val="center"/>
            <w:hideMark/>
          </w:tcPr>
          <w:p w14:paraId="18D26CA7"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c>
          <w:tcPr>
            <w:tcW w:w="830" w:type="dxa"/>
            <w:tcBorders>
              <w:top w:val="nil"/>
              <w:left w:val="nil"/>
              <w:bottom w:val="single" w:sz="4" w:space="0" w:color="auto"/>
              <w:right w:val="single" w:sz="4" w:space="0" w:color="auto"/>
            </w:tcBorders>
            <w:shd w:val="clear" w:color="auto" w:fill="auto"/>
            <w:vAlign w:val="center"/>
            <w:hideMark/>
          </w:tcPr>
          <w:p w14:paraId="5B9F0EB8"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c>
          <w:tcPr>
            <w:tcW w:w="830" w:type="dxa"/>
            <w:tcBorders>
              <w:top w:val="nil"/>
              <w:left w:val="nil"/>
              <w:bottom w:val="single" w:sz="4" w:space="0" w:color="auto"/>
              <w:right w:val="single" w:sz="4" w:space="0" w:color="auto"/>
            </w:tcBorders>
            <w:shd w:val="clear" w:color="auto" w:fill="auto"/>
            <w:vAlign w:val="center"/>
            <w:hideMark/>
          </w:tcPr>
          <w:p w14:paraId="000490B3"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c>
          <w:tcPr>
            <w:tcW w:w="830" w:type="dxa"/>
            <w:tcBorders>
              <w:top w:val="nil"/>
              <w:left w:val="nil"/>
              <w:bottom w:val="single" w:sz="4" w:space="0" w:color="auto"/>
              <w:right w:val="single" w:sz="4" w:space="0" w:color="auto"/>
            </w:tcBorders>
            <w:shd w:val="clear" w:color="auto" w:fill="auto"/>
            <w:vAlign w:val="center"/>
            <w:hideMark/>
          </w:tcPr>
          <w:p w14:paraId="4A2FCD10"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c>
          <w:tcPr>
            <w:tcW w:w="830" w:type="dxa"/>
            <w:tcBorders>
              <w:top w:val="nil"/>
              <w:left w:val="nil"/>
              <w:bottom w:val="single" w:sz="4" w:space="0" w:color="auto"/>
              <w:right w:val="single" w:sz="4" w:space="0" w:color="auto"/>
            </w:tcBorders>
            <w:shd w:val="clear" w:color="auto" w:fill="auto"/>
            <w:vAlign w:val="center"/>
            <w:hideMark/>
          </w:tcPr>
          <w:p w14:paraId="26DAB4D5"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c>
          <w:tcPr>
            <w:tcW w:w="830" w:type="dxa"/>
            <w:tcBorders>
              <w:top w:val="nil"/>
              <w:left w:val="nil"/>
              <w:bottom w:val="single" w:sz="4" w:space="0" w:color="auto"/>
              <w:right w:val="single" w:sz="4" w:space="0" w:color="auto"/>
            </w:tcBorders>
            <w:shd w:val="clear" w:color="auto" w:fill="auto"/>
            <w:vAlign w:val="center"/>
            <w:hideMark/>
          </w:tcPr>
          <w:p w14:paraId="2F5824CC"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0,00</w:t>
            </w:r>
          </w:p>
        </w:tc>
      </w:tr>
      <w:tr w:rsidR="00E85532" w:rsidRPr="00E85532" w14:paraId="3BD1DAA5" w14:textId="77777777" w:rsidTr="00E85532">
        <w:trPr>
          <w:trHeight w:val="300"/>
        </w:trPr>
        <w:tc>
          <w:tcPr>
            <w:tcW w:w="756" w:type="dxa"/>
            <w:tcBorders>
              <w:top w:val="nil"/>
              <w:left w:val="single" w:sz="4" w:space="0" w:color="auto"/>
              <w:bottom w:val="single" w:sz="4" w:space="0" w:color="auto"/>
              <w:right w:val="single" w:sz="4" w:space="0" w:color="auto"/>
            </w:tcBorders>
            <w:shd w:val="clear" w:color="000000" w:fill="D9E1F2"/>
            <w:vAlign w:val="center"/>
            <w:hideMark/>
          </w:tcPr>
          <w:p w14:paraId="0708DA4C" w14:textId="77777777" w:rsidR="00E85532" w:rsidRPr="00E85532" w:rsidRDefault="00E85532" w:rsidP="00E85532">
            <w:pPr>
              <w:spacing w:line="240" w:lineRule="auto"/>
              <w:ind w:firstLine="0"/>
              <w:jc w:val="center"/>
              <w:rPr>
                <w:rFonts w:eastAsia="Times New Roman" w:cs="Times New Roman"/>
                <w:b/>
                <w:bCs/>
                <w:color w:val="000000"/>
                <w:sz w:val="18"/>
                <w:szCs w:val="18"/>
                <w:lang w:eastAsia="ru-RU"/>
              </w:rPr>
            </w:pPr>
            <w:r w:rsidRPr="00E85532">
              <w:rPr>
                <w:rFonts w:eastAsia="Times New Roman" w:cs="Times New Roman"/>
                <w:b/>
                <w:bCs/>
                <w:color w:val="000000"/>
                <w:sz w:val="18"/>
                <w:szCs w:val="18"/>
                <w:lang w:eastAsia="ru-RU"/>
              </w:rPr>
              <w:t>17.3</w:t>
            </w:r>
          </w:p>
        </w:tc>
        <w:tc>
          <w:tcPr>
            <w:tcW w:w="13565" w:type="dxa"/>
            <w:gridSpan w:val="15"/>
            <w:tcBorders>
              <w:top w:val="single" w:sz="4" w:space="0" w:color="auto"/>
              <w:left w:val="nil"/>
              <w:bottom w:val="single" w:sz="4" w:space="0" w:color="auto"/>
              <w:right w:val="single" w:sz="4" w:space="0" w:color="auto"/>
            </w:tcBorders>
            <w:shd w:val="clear" w:color="000000" w:fill="D9E1F2"/>
            <w:vAlign w:val="center"/>
            <w:hideMark/>
          </w:tcPr>
          <w:p w14:paraId="79AB4DBA" w14:textId="77777777" w:rsidR="00E85532" w:rsidRPr="00E85532" w:rsidRDefault="00E85532" w:rsidP="00E85532">
            <w:pPr>
              <w:spacing w:line="240" w:lineRule="auto"/>
              <w:ind w:firstLine="0"/>
              <w:jc w:val="center"/>
              <w:rPr>
                <w:rFonts w:eastAsia="Times New Roman" w:cs="Times New Roman"/>
                <w:b/>
                <w:bCs/>
                <w:color w:val="000000"/>
                <w:sz w:val="18"/>
                <w:szCs w:val="18"/>
                <w:lang w:eastAsia="ru-RU"/>
              </w:rPr>
            </w:pPr>
            <w:r w:rsidRPr="00E85532">
              <w:rPr>
                <w:rFonts w:eastAsia="Times New Roman" w:cs="Times New Roman"/>
                <w:b/>
                <w:bCs/>
                <w:color w:val="000000"/>
                <w:sz w:val="18"/>
                <w:szCs w:val="18"/>
                <w:lang w:eastAsia="ru-RU"/>
              </w:rPr>
              <w:t>Показатели эффективности использования ресурсов при транспортировке сточных вод</w:t>
            </w:r>
          </w:p>
        </w:tc>
      </w:tr>
      <w:tr w:rsidR="00E85532" w:rsidRPr="00E85532" w14:paraId="2329480B" w14:textId="77777777" w:rsidTr="00E85532">
        <w:trPr>
          <w:gridAfter w:val="1"/>
          <w:wAfter w:w="8" w:type="dxa"/>
          <w:trHeight w:val="720"/>
        </w:trPr>
        <w:tc>
          <w:tcPr>
            <w:tcW w:w="756" w:type="dxa"/>
            <w:tcBorders>
              <w:top w:val="nil"/>
              <w:left w:val="single" w:sz="4" w:space="0" w:color="auto"/>
              <w:bottom w:val="single" w:sz="4" w:space="0" w:color="auto"/>
              <w:right w:val="single" w:sz="4" w:space="0" w:color="auto"/>
            </w:tcBorders>
            <w:shd w:val="clear" w:color="auto" w:fill="auto"/>
            <w:vAlign w:val="center"/>
            <w:hideMark/>
          </w:tcPr>
          <w:p w14:paraId="7CBDD25D"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17.3.1</w:t>
            </w:r>
          </w:p>
        </w:tc>
        <w:tc>
          <w:tcPr>
            <w:tcW w:w="2641" w:type="dxa"/>
            <w:tcBorders>
              <w:top w:val="nil"/>
              <w:left w:val="nil"/>
              <w:bottom w:val="single" w:sz="4" w:space="0" w:color="auto"/>
              <w:right w:val="single" w:sz="4" w:space="0" w:color="auto"/>
            </w:tcBorders>
            <w:shd w:val="clear" w:color="auto" w:fill="auto"/>
            <w:vAlign w:val="center"/>
            <w:hideMark/>
          </w:tcPr>
          <w:p w14:paraId="193C459B"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Удельный расход электрической энергии, потребляемой в технологическом процессе очистки сточных вод</w:t>
            </w:r>
          </w:p>
        </w:tc>
        <w:tc>
          <w:tcPr>
            <w:tcW w:w="862" w:type="dxa"/>
            <w:tcBorders>
              <w:top w:val="nil"/>
              <w:left w:val="nil"/>
              <w:bottom w:val="single" w:sz="4" w:space="0" w:color="auto"/>
              <w:right w:val="single" w:sz="4" w:space="0" w:color="auto"/>
            </w:tcBorders>
            <w:shd w:val="clear" w:color="auto" w:fill="auto"/>
            <w:vAlign w:val="center"/>
            <w:hideMark/>
          </w:tcPr>
          <w:p w14:paraId="3846FCB0"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кВт∙ч/м</w:t>
            </w:r>
            <w:r w:rsidRPr="00E85532">
              <w:rPr>
                <w:rFonts w:eastAsia="Times New Roman" w:cs="Times New Roman"/>
                <w:color w:val="000000"/>
                <w:sz w:val="18"/>
                <w:szCs w:val="18"/>
                <w:vertAlign w:val="superscript"/>
                <w:lang w:eastAsia="ru-RU"/>
              </w:rPr>
              <w:t>3</w:t>
            </w:r>
          </w:p>
        </w:tc>
        <w:tc>
          <w:tcPr>
            <w:tcW w:w="863" w:type="dxa"/>
            <w:tcBorders>
              <w:top w:val="nil"/>
              <w:left w:val="nil"/>
              <w:bottom w:val="single" w:sz="4" w:space="0" w:color="auto"/>
              <w:right w:val="single" w:sz="4" w:space="0" w:color="auto"/>
            </w:tcBorders>
            <w:shd w:val="clear" w:color="auto" w:fill="auto"/>
            <w:vAlign w:val="center"/>
            <w:hideMark/>
          </w:tcPr>
          <w:p w14:paraId="1658BA51"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н/д</w:t>
            </w:r>
          </w:p>
        </w:tc>
        <w:tc>
          <w:tcPr>
            <w:tcW w:w="850" w:type="dxa"/>
            <w:tcBorders>
              <w:top w:val="nil"/>
              <w:left w:val="nil"/>
              <w:bottom w:val="single" w:sz="4" w:space="0" w:color="auto"/>
              <w:right w:val="single" w:sz="4" w:space="0" w:color="auto"/>
            </w:tcBorders>
            <w:shd w:val="clear" w:color="auto" w:fill="auto"/>
            <w:vAlign w:val="center"/>
            <w:hideMark/>
          </w:tcPr>
          <w:p w14:paraId="64F068C0"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н/д</w:t>
            </w:r>
          </w:p>
        </w:tc>
        <w:tc>
          <w:tcPr>
            <w:tcW w:w="851" w:type="dxa"/>
            <w:tcBorders>
              <w:top w:val="nil"/>
              <w:left w:val="nil"/>
              <w:bottom w:val="single" w:sz="4" w:space="0" w:color="auto"/>
              <w:right w:val="single" w:sz="4" w:space="0" w:color="auto"/>
            </w:tcBorders>
            <w:shd w:val="clear" w:color="auto" w:fill="auto"/>
            <w:vAlign w:val="center"/>
            <w:hideMark/>
          </w:tcPr>
          <w:p w14:paraId="75EF77D8"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н/д</w:t>
            </w:r>
          </w:p>
        </w:tc>
        <w:tc>
          <w:tcPr>
            <w:tcW w:w="850" w:type="dxa"/>
            <w:tcBorders>
              <w:top w:val="nil"/>
              <w:left w:val="nil"/>
              <w:bottom w:val="single" w:sz="4" w:space="0" w:color="auto"/>
              <w:right w:val="single" w:sz="4" w:space="0" w:color="auto"/>
            </w:tcBorders>
            <w:shd w:val="clear" w:color="auto" w:fill="auto"/>
            <w:vAlign w:val="center"/>
            <w:hideMark/>
          </w:tcPr>
          <w:p w14:paraId="7ED5A176"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н/д</w:t>
            </w:r>
          </w:p>
        </w:tc>
        <w:tc>
          <w:tcPr>
            <w:tcW w:w="830" w:type="dxa"/>
            <w:tcBorders>
              <w:top w:val="nil"/>
              <w:left w:val="nil"/>
              <w:bottom w:val="single" w:sz="4" w:space="0" w:color="auto"/>
              <w:right w:val="single" w:sz="4" w:space="0" w:color="auto"/>
            </w:tcBorders>
            <w:shd w:val="clear" w:color="auto" w:fill="auto"/>
            <w:vAlign w:val="center"/>
            <w:hideMark/>
          </w:tcPr>
          <w:p w14:paraId="64A01FC8"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н/д</w:t>
            </w:r>
          </w:p>
        </w:tc>
        <w:tc>
          <w:tcPr>
            <w:tcW w:w="830" w:type="dxa"/>
            <w:tcBorders>
              <w:top w:val="nil"/>
              <w:left w:val="nil"/>
              <w:bottom w:val="single" w:sz="4" w:space="0" w:color="auto"/>
              <w:right w:val="single" w:sz="4" w:space="0" w:color="auto"/>
            </w:tcBorders>
            <w:shd w:val="clear" w:color="auto" w:fill="auto"/>
            <w:vAlign w:val="center"/>
            <w:hideMark/>
          </w:tcPr>
          <w:p w14:paraId="6DF0157E"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н/д</w:t>
            </w:r>
          </w:p>
        </w:tc>
        <w:tc>
          <w:tcPr>
            <w:tcW w:w="830" w:type="dxa"/>
            <w:tcBorders>
              <w:top w:val="nil"/>
              <w:left w:val="nil"/>
              <w:bottom w:val="single" w:sz="4" w:space="0" w:color="auto"/>
              <w:right w:val="single" w:sz="4" w:space="0" w:color="auto"/>
            </w:tcBorders>
            <w:shd w:val="clear" w:color="auto" w:fill="auto"/>
            <w:vAlign w:val="center"/>
            <w:hideMark/>
          </w:tcPr>
          <w:p w14:paraId="2E757ACF"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н/д</w:t>
            </w:r>
          </w:p>
        </w:tc>
        <w:tc>
          <w:tcPr>
            <w:tcW w:w="830" w:type="dxa"/>
            <w:tcBorders>
              <w:top w:val="nil"/>
              <w:left w:val="nil"/>
              <w:bottom w:val="single" w:sz="4" w:space="0" w:color="auto"/>
              <w:right w:val="single" w:sz="4" w:space="0" w:color="auto"/>
            </w:tcBorders>
            <w:shd w:val="clear" w:color="auto" w:fill="auto"/>
            <w:vAlign w:val="center"/>
            <w:hideMark/>
          </w:tcPr>
          <w:p w14:paraId="6BF530BC"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н/д</w:t>
            </w:r>
          </w:p>
        </w:tc>
        <w:tc>
          <w:tcPr>
            <w:tcW w:w="830" w:type="dxa"/>
            <w:tcBorders>
              <w:top w:val="nil"/>
              <w:left w:val="nil"/>
              <w:bottom w:val="single" w:sz="4" w:space="0" w:color="auto"/>
              <w:right w:val="single" w:sz="4" w:space="0" w:color="auto"/>
            </w:tcBorders>
            <w:shd w:val="clear" w:color="auto" w:fill="auto"/>
            <w:vAlign w:val="center"/>
            <w:hideMark/>
          </w:tcPr>
          <w:p w14:paraId="385B9ED3"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н/д</w:t>
            </w:r>
          </w:p>
        </w:tc>
        <w:tc>
          <w:tcPr>
            <w:tcW w:w="830" w:type="dxa"/>
            <w:tcBorders>
              <w:top w:val="nil"/>
              <w:left w:val="nil"/>
              <w:bottom w:val="single" w:sz="4" w:space="0" w:color="auto"/>
              <w:right w:val="single" w:sz="4" w:space="0" w:color="auto"/>
            </w:tcBorders>
            <w:shd w:val="clear" w:color="auto" w:fill="auto"/>
            <w:vAlign w:val="center"/>
            <w:hideMark/>
          </w:tcPr>
          <w:p w14:paraId="2DE8C850"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н/д</w:t>
            </w:r>
          </w:p>
        </w:tc>
        <w:tc>
          <w:tcPr>
            <w:tcW w:w="830" w:type="dxa"/>
            <w:tcBorders>
              <w:top w:val="nil"/>
              <w:left w:val="nil"/>
              <w:bottom w:val="single" w:sz="4" w:space="0" w:color="auto"/>
              <w:right w:val="single" w:sz="4" w:space="0" w:color="auto"/>
            </w:tcBorders>
            <w:shd w:val="clear" w:color="auto" w:fill="auto"/>
            <w:vAlign w:val="center"/>
            <w:hideMark/>
          </w:tcPr>
          <w:p w14:paraId="56597FBA"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н/д</w:t>
            </w:r>
          </w:p>
        </w:tc>
        <w:tc>
          <w:tcPr>
            <w:tcW w:w="830" w:type="dxa"/>
            <w:tcBorders>
              <w:top w:val="nil"/>
              <w:left w:val="nil"/>
              <w:bottom w:val="single" w:sz="4" w:space="0" w:color="auto"/>
              <w:right w:val="single" w:sz="4" w:space="0" w:color="auto"/>
            </w:tcBorders>
            <w:shd w:val="clear" w:color="auto" w:fill="auto"/>
            <w:vAlign w:val="center"/>
            <w:hideMark/>
          </w:tcPr>
          <w:p w14:paraId="4285D42B"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н/д</w:t>
            </w:r>
          </w:p>
        </w:tc>
      </w:tr>
      <w:tr w:rsidR="00E85532" w:rsidRPr="00E85532" w14:paraId="6B951929" w14:textId="77777777" w:rsidTr="00E85532">
        <w:trPr>
          <w:gridAfter w:val="1"/>
          <w:wAfter w:w="8" w:type="dxa"/>
          <w:trHeight w:val="720"/>
        </w:trPr>
        <w:tc>
          <w:tcPr>
            <w:tcW w:w="756" w:type="dxa"/>
            <w:tcBorders>
              <w:top w:val="nil"/>
              <w:left w:val="single" w:sz="4" w:space="0" w:color="auto"/>
              <w:bottom w:val="single" w:sz="4" w:space="0" w:color="auto"/>
              <w:right w:val="single" w:sz="4" w:space="0" w:color="auto"/>
            </w:tcBorders>
            <w:shd w:val="clear" w:color="auto" w:fill="auto"/>
            <w:vAlign w:val="center"/>
            <w:hideMark/>
          </w:tcPr>
          <w:p w14:paraId="01BDA059"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17.3.2</w:t>
            </w:r>
          </w:p>
        </w:tc>
        <w:tc>
          <w:tcPr>
            <w:tcW w:w="2641" w:type="dxa"/>
            <w:tcBorders>
              <w:top w:val="nil"/>
              <w:left w:val="nil"/>
              <w:bottom w:val="single" w:sz="4" w:space="0" w:color="auto"/>
              <w:right w:val="single" w:sz="4" w:space="0" w:color="auto"/>
            </w:tcBorders>
            <w:shd w:val="clear" w:color="auto" w:fill="auto"/>
            <w:vAlign w:val="center"/>
            <w:hideMark/>
          </w:tcPr>
          <w:p w14:paraId="62BD1B58"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Удельный расход электрической энергии, потребляемой в технологическом процессе транспортировки сточных вод</w:t>
            </w:r>
          </w:p>
        </w:tc>
        <w:tc>
          <w:tcPr>
            <w:tcW w:w="862" w:type="dxa"/>
            <w:tcBorders>
              <w:top w:val="nil"/>
              <w:left w:val="nil"/>
              <w:bottom w:val="single" w:sz="4" w:space="0" w:color="auto"/>
              <w:right w:val="single" w:sz="4" w:space="0" w:color="auto"/>
            </w:tcBorders>
            <w:shd w:val="clear" w:color="auto" w:fill="auto"/>
            <w:vAlign w:val="center"/>
            <w:hideMark/>
          </w:tcPr>
          <w:p w14:paraId="0BCEF4D6"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кВт∙ч/м</w:t>
            </w:r>
            <w:r w:rsidRPr="00E85532">
              <w:rPr>
                <w:rFonts w:eastAsia="Times New Roman" w:cs="Times New Roman"/>
                <w:color w:val="000000"/>
                <w:sz w:val="18"/>
                <w:szCs w:val="18"/>
                <w:vertAlign w:val="superscript"/>
                <w:lang w:eastAsia="ru-RU"/>
              </w:rPr>
              <w:t>3</w:t>
            </w:r>
          </w:p>
        </w:tc>
        <w:tc>
          <w:tcPr>
            <w:tcW w:w="863" w:type="dxa"/>
            <w:tcBorders>
              <w:top w:val="nil"/>
              <w:left w:val="nil"/>
              <w:bottom w:val="single" w:sz="4" w:space="0" w:color="auto"/>
              <w:right w:val="single" w:sz="4" w:space="0" w:color="auto"/>
            </w:tcBorders>
            <w:shd w:val="clear" w:color="auto" w:fill="auto"/>
            <w:vAlign w:val="center"/>
            <w:hideMark/>
          </w:tcPr>
          <w:p w14:paraId="1D937582"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н/д</w:t>
            </w:r>
          </w:p>
        </w:tc>
        <w:tc>
          <w:tcPr>
            <w:tcW w:w="850" w:type="dxa"/>
            <w:tcBorders>
              <w:top w:val="nil"/>
              <w:left w:val="nil"/>
              <w:bottom w:val="single" w:sz="4" w:space="0" w:color="auto"/>
              <w:right w:val="single" w:sz="4" w:space="0" w:color="auto"/>
            </w:tcBorders>
            <w:shd w:val="clear" w:color="auto" w:fill="auto"/>
            <w:vAlign w:val="center"/>
            <w:hideMark/>
          </w:tcPr>
          <w:p w14:paraId="3D0FC5CF"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н/д</w:t>
            </w:r>
          </w:p>
        </w:tc>
        <w:tc>
          <w:tcPr>
            <w:tcW w:w="851" w:type="dxa"/>
            <w:tcBorders>
              <w:top w:val="nil"/>
              <w:left w:val="nil"/>
              <w:bottom w:val="single" w:sz="4" w:space="0" w:color="auto"/>
              <w:right w:val="single" w:sz="4" w:space="0" w:color="auto"/>
            </w:tcBorders>
            <w:shd w:val="clear" w:color="auto" w:fill="auto"/>
            <w:vAlign w:val="center"/>
            <w:hideMark/>
          </w:tcPr>
          <w:p w14:paraId="212457EA"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н/д</w:t>
            </w:r>
          </w:p>
        </w:tc>
        <w:tc>
          <w:tcPr>
            <w:tcW w:w="850" w:type="dxa"/>
            <w:tcBorders>
              <w:top w:val="nil"/>
              <w:left w:val="nil"/>
              <w:bottom w:val="single" w:sz="4" w:space="0" w:color="auto"/>
              <w:right w:val="single" w:sz="4" w:space="0" w:color="auto"/>
            </w:tcBorders>
            <w:shd w:val="clear" w:color="auto" w:fill="auto"/>
            <w:vAlign w:val="center"/>
            <w:hideMark/>
          </w:tcPr>
          <w:p w14:paraId="0A4D6AF4"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н/д</w:t>
            </w:r>
          </w:p>
        </w:tc>
        <w:tc>
          <w:tcPr>
            <w:tcW w:w="830" w:type="dxa"/>
            <w:tcBorders>
              <w:top w:val="nil"/>
              <w:left w:val="nil"/>
              <w:bottom w:val="single" w:sz="4" w:space="0" w:color="auto"/>
              <w:right w:val="single" w:sz="4" w:space="0" w:color="auto"/>
            </w:tcBorders>
            <w:shd w:val="clear" w:color="auto" w:fill="auto"/>
            <w:vAlign w:val="center"/>
            <w:hideMark/>
          </w:tcPr>
          <w:p w14:paraId="570CB5EE"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н/д</w:t>
            </w:r>
          </w:p>
        </w:tc>
        <w:tc>
          <w:tcPr>
            <w:tcW w:w="830" w:type="dxa"/>
            <w:tcBorders>
              <w:top w:val="nil"/>
              <w:left w:val="nil"/>
              <w:bottom w:val="single" w:sz="4" w:space="0" w:color="auto"/>
              <w:right w:val="single" w:sz="4" w:space="0" w:color="auto"/>
            </w:tcBorders>
            <w:shd w:val="clear" w:color="auto" w:fill="auto"/>
            <w:vAlign w:val="center"/>
            <w:hideMark/>
          </w:tcPr>
          <w:p w14:paraId="1DAC5A82"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н/д</w:t>
            </w:r>
          </w:p>
        </w:tc>
        <w:tc>
          <w:tcPr>
            <w:tcW w:w="830" w:type="dxa"/>
            <w:tcBorders>
              <w:top w:val="nil"/>
              <w:left w:val="nil"/>
              <w:bottom w:val="single" w:sz="4" w:space="0" w:color="auto"/>
              <w:right w:val="single" w:sz="4" w:space="0" w:color="auto"/>
            </w:tcBorders>
            <w:shd w:val="clear" w:color="auto" w:fill="auto"/>
            <w:vAlign w:val="center"/>
            <w:hideMark/>
          </w:tcPr>
          <w:p w14:paraId="7818E80B"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н/д</w:t>
            </w:r>
          </w:p>
        </w:tc>
        <w:tc>
          <w:tcPr>
            <w:tcW w:w="830" w:type="dxa"/>
            <w:tcBorders>
              <w:top w:val="nil"/>
              <w:left w:val="nil"/>
              <w:bottom w:val="single" w:sz="4" w:space="0" w:color="auto"/>
              <w:right w:val="single" w:sz="4" w:space="0" w:color="auto"/>
            </w:tcBorders>
            <w:shd w:val="clear" w:color="auto" w:fill="auto"/>
            <w:vAlign w:val="center"/>
            <w:hideMark/>
          </w:tcPr>
          <w:p w14:paraId="6E8ADE63"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н/д</w:t>
            </w:r>
          </w:p>
        </w:tc>
        <w:tc>
          <w:tcPr>
            <w:tcW w:w="830" w:type="dxa"/>
            <w:tcBorders>
              <w:top w:val="nil"/>
              <w:left w:val="nil"/>
              <w:bottom w:val="single" w:sz="4" w:space="0" w:color="auto"/>
              <w:right w:val="single" w:sz="4" w:space="0" w:color="auto"/>
            </w:tcBorders>
            <w:shd w:val="clear" w:color="auto" w:fill="auto"/>
            <w:vAlign w:val="center"/>
            <w:hideMark/>
          </w:tcPr>
          <w:p w14:paraId="6082677C"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н/д</w:t>
            </w:r>
          </w:p>
        </w:tc>
        <w:tc>
          <w:tcPr>
            <w:tcW w:w="830" w:type="dxa"/>
            <w:tcBorders>
              <w:top w:val="nil"/>
              <w:left w:val="nil"/>
              <w:bottom w:val="single" w:sz="4" w:space="0" w:color="auto"/>
              <w:right w:val="single" w:sz="4" w:space="0" w:color="auto"/>
            </w:tcBorders>
            <w:shd w:val="clear" w:color="auto" w:fill="auto"/>
            <w:vAlign w:val="center"/>
            <w:hideMark/>
          </w:tcPr>
          <w:p w14:paraId="05C8F311"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н/д</w:t>
            </w:r>
          </w:p>
        </w:tc>
        <w:tc>
          <w:tcPr>
            <w:tcW w:w="830" w:type="dxa"/>
            <w:tcBorders>
              <w:top w:val="nil"/>
              <w:left w:val="nil"/>
              <w:bottom w:val="single" w:sz="4" w:space="0" w:color="auto"/>
              <w:right w:val="single" w:sz="4" w:space="0" w:color="auto"/>
            </w:tcBorders>
            <w:shd w:val="clear" w:color="auto" w:fill="auto"/>
            <w:vAlign w:val="center"/>
            <w:hideMark/>
          </w:tcPr>
          <w:p w14:paraId="09217FB0"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н/д</w:t>
            </w:r>
          </w:p>
        </w:tc>
        <w:tc>
          <w:tcPr>
            <w:tcW w:w="830" w:type="dxa"/>
            <w:tcBorders>
              <w:top w:val="nil"/>
              <w:left w:val="nil"/>
              <w:bottom w:val="single" w:sz="4" w:space="0" w:color="auto"/>
              <w:right w:val="single" w:sz="4" w:space="0" w:color="auto"/>
            </w:tcBorders>
            <w:shd w:val="clear" w:color="auto" w:fill="auto"/>
            <w:vAlign w:val="center"/>
            <w:hideMark/>
          </w:tcPr>
          <w:p w14:paraId="652C325D"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н/д</w:t>
            </w:r>
          </w:p>
        </w:tc>
      </w:tr>
      <w:tr w:rsidR="00E85532" w:rsidRPr="00E85532" w14:paraId="0FA6D32F" w14:textId="77777777" w:rsidTr="00E85532">
        <w:trPr>
          <w:trHeight w:val="300"/>
        </w:trPr>
        <w:tc>
          <w:tcPr>
            <w:tcW w:w="756" w:type="dxa"/>
            <w:tcBorders>
              <w:top w:val="nil"/>
              <w:left w:val="single" w:sz="4" w:space="0" w:color="auto"/>
              <w:bottom w:val="single" w:sz="4" w:space="0" w:color="auto"/>
              <w:right w:val="single" w:sz="4" w:space="0" w:color="auto"/>
            </w:tcBorders>
            <w:shd w:val="clear" w:color="000000" w:fill="D9E1F2"/>
            <w:vAlign w:val="center"/>
            <w:hideMark/>
          </w:tcPr>
          <w:p w14:paraId="51F33201" w14:textId="77777777" w:rsidR="00E85532" w:rsidRPr="00E85532" w:rsidRDefault="00E85532" w:rsidP="00E85532">
            <w:pPr>
              <w:spacing w:line="240" w:lineRule="auto"/>
              <w:ind w:firstLine="0"/>
              <w:jc w:val="center"/>
              <w:rPr>
                <w:rFonts w:eastAsia="Times New Roman" w:cs="Times New Roman"/>
                <w:b/>
                <w:bCs/>
                <w:color w:val="000000"/>
                <w:sz w:val="18"/>
                <w:szCs w:val="18"/>
                <w:lang w:eastAsia="ru-RU"/>
              </w:rPr>
            </w:pPr>
            <w:r w:rsidRPr="00E85532">
              <w:rPr>
                <w:rFonts w:eastAsia="Times New Roman" w:cs="Times New Roman"/>
                <w:b/>
                <w:bCs/>
                <w:color w:val="000000"/>
                <w:sz w:val="18"/>
                <w:szCs w:val="18"/>
                <w:lang w:eastAsia="ru-RU"/>
              </w:rPr>
              <w:t>17.4</w:t>
            </w:r>
          </w:p>
        </w:tc>
        <w:tc>
          <w:tcPr>
            <w:tcW w:w="13565" w:type="dxa"/>
            <w:gridSpan w:val="15"/>
            <w:tcBorders>
              <w:top w:val="single" w:sz="4" w:space="0" w:color="auto"/>
              <w:left w:val="nil"/>
              <w:bottom w:val="single" w:sz="4" w:space="0" w:color="auto"/>
              <w:right w:val="single" w:sz="4" w:space="0" w:color="auto"/>
            </w:tcBorders>
            <w:shd w:val="clear" w:color="000000" w:fill="D9E1F2"/>
            <w:vAlign w:val="center"/>
            <w:hideMark/>
          </w:tcPr>
          <w:p w14:paraId="79D230CB" w14:textId="77777777" w:rsidR="00E85532" w:rsidRPr="00E85532" w:rsidRDefault="00E85532" w:rsidP="00E85532">
            <w:pPr>
              <w:spacing w:line="240" w:lineRule="auto"/>
              <w:ind w:firstLine="0"/>
              <w:jc w:val="center"/>
              <w:rPr>
                <w:rFonts w:eastAsia="Times New Roman" w:cs="Times New Roman"/>
                <w:b/>
                <w:bCs/>
                <w:color w:val="000000"/>
                <w:sz w:val="18"/>
                <w:szCs w:val="18"/>
                <w:lang w:eastAsia="ru-RU"/>
              </w:rPr>
            </w:pPr>
            <w:r w:rsidRPr="00E85532">
              <w:rPr>
                <w:rFonts w:eastAsia="Times New Roman" w:cs="Times New Roman"/>
                <w:b/>
                <w:bCs/>
                <w:color w:val="000000"/>
                <w:sz w:val="18"/>
                <w:szCs w:val="18"/>
                <w:lang w:eastAsia="ru-RU"/>
              </w:rPr>
              <w:t>Иные показатели (показатели качества обслуживания абонентов)</w:t>
            </w:r>
          </w:p>
        </w:tc>
      </w:tr>
      <w:tr w:rsidR="00E85532" w:rsidRPr="00E85532" w14:paraId="36914F34" w14:textId="77777777" w:rsidTr="00E85532">
        <w:trPr>
          <w:gridAfter w:val="1"/>
          <w:wAfter w:w="8" w:type="dxa"/>
          <w:trHeight w:val="960"/>
        </w:trPr>
        <w:tc>
          <w:tcPr>
            <w:tcW w:w="756" w:type="dxa"/>
            <w:tcBorders>
              <w:top w:val="nil"/>
              <w:left w:val="single" w:sz="4" w:space="0" w:color="auto"/>
              <w:bottom w:val="single" w:sz="4" w:space="0" w:color="auto"/>
              <w:right w:val="single" w:sz="4" w:space="0" w:color="auto"/>
            </w:tcBorders>
            <w:shd w:val="clear" w:color="auto" w:fill="auto"/>
            <w:vAlign w:val="center"/>
            <w:hideMark/>
          </w:tcPr>
          <w:p w14:paraId="0E007A3C"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17.4.1</w:t>
            </w:r>
          </w:p>
        </w:tc>
        <w:tc>
          <w:tcPr>
            <w:tcW w:w="2641" w:type="dxa"/>
            <w:tcBorders>
              <w:top w:val="nil"/>
              <w:left w:val="nil"/>
              <w:bottom w:val="single" w:sz="4" w:space="0" w:color="auto"/>
              <w:right w:val="single" w:sz="4" w:space="0" w:color="auto"/>
            </w:tcBorders>
            <w:shd w:val="clear" w:color="auto" w:fill="auto"/>
            <w:vAlign w:val="center"/>
            <w:hideMark/>
          </w:tcPr>
          <w:p w14:paraId="435E0033"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Среднее время ожидания ответа оператора при обращении абонента по вопросам водоотведения по телефону «горячей линии»</w:t>
            </w:r>
          </w:p>
        </w:tc>
        <w:tc>
          <w:tcPr>
            <w:tcW w:w="862" w:type="dxa"/>
            <w:tcBorders>
              <w:top w:val="nil"/>
              <w:left w:val="nil"/>
              <w:bottom w:val="single" w:sz="4" w:space="0" w:color="auto"/>
              <w:right w:val="single" w:sz="4" w:space="0" w:color="auto"/>
            </w:tcBorders>
            <w:shd w:val="clear" w:color="auto" w:fill="auto"/>
            <w:vAlign w:val="center"/>
            <w:hideMark/>
          </w:tcPr>
          <w:p w14:paraId="083A8B68"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мин.</w:t>
            </w:r>
          </w:p>
        </w:tc>
        <w:tc>
          <w:tcPr>
            <w:tcW w:w="863" w:type="dxa"/>
            <w:tcBorders>
              <w:top w:val="nil"/>
              <w:left w:val="nil"/>
              <w:bottom w:val="single" w:sz="4" w:space="0" w:color="auto"/>
              <w:right w:val="single" w:sz="4" w:space="0" w:color="auto"/>
            </w:tcBorders>
            <w:shd w:val="clear" w:color="auto" w:fill="auto"/>
            <w:vAlign w:val="center"/>
            <w:hideMark/>
          </w:tcPr>
          <w:p w14:paraId="4902D751"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w:t>
            </w:r>
          </w:p>
        </w:tc>
        <w:tc>
          <w:tcPr>
            <w:tcW w:w="850" w:type="dxa"/>
            <w:tcBorders>
              <w:top w:val="nil"/>
              <w:left w:val="nil"/>
              <w:bottom w:val="single" w:sz="4" w:space="0" w:color="auto"/>
              <w:right w:val="single" w:sz="4" w:space="0" w:color="auto"/>
            </w:tcBorders>
            <w:shd w:val="clear" w:color="auto" w:fill="auto"/>
            <w:vAlign w:val="center"/>
            <w:hideMark/>
          </w:tcPr>
          <w:p w14:paraId="0D0B23A8"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w:t>
            </w:r>
          </w:p>
        </w:tc>
        <w:tc>
          <w:tcPr>
            <w:tcW w:w="851" w:type="dxa"/>
            <w:tcBorders>
              <w:top w:val="nil"/>
              <w:left w:val="nil"/>
              <w:bottom w:val="single" w:sz="4" w:space="0" w:color="auto"/>
              <w:right w:val="single" w:sz="4" w:space="0" w:color="auto"/>
            </w:tcBorders>
            <w:shd w:val="clear" w:color="auto" w:fill="auto"/>
            <w:vAlign w:val="center"/>
            <w:hideMark/>
          </w:tcPr>
          <w:p w14:paraId="7F63A6B7"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w:t>
            </w:r>
          </w:p>
        </w:tc>
        <w:tc>
          <w:tcPr>
            <w:tcW w:w="850" w:type="dxa"/>
            <w:tcBorders>
              <w:top w:val="nil"/>
              <w:left w:val="nil"/>
              <w:bottom w:val="single" w:sz="4" w:space="0" w:color="auto"/>
              <w:right w:val="single" w:sz="4" w:space="0" w:color="auto"/>
            </w:tcBorders>
            <w:shd w:val="clear" w:color="auto" w:fill="auto"/>
            <w:vAlign w:val="center"/>
            <w:hideMark/>
          </w:tcPr>
          <w:p w14:paraId="2CFFADA6"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w:t>
            </w:r>
          </w:p>
        </w:tc>
        <w:tc>
          <w:tcPr>
            <w:tcW w:w="830" w:type="dxa"/>
            <w:tcBorders>
              <w:top w:val="nil"/>
              <w:left w:val="nil"/>
              <w:bottom w:val="single" w:sz="4" w:space="0" w:color="auto"/>
              <w:right w:val="single" w:sz="4" w:space="0" w:color="auto"/>
            </w:tcBorders>
            <w:shd w:val="clear" w:color="auto" w:fill="auto"/>
            <w:vAlign w:val="center"/>
            <w:hideMark/>
          </w:tcPr>
          <w:p w14:paraId="67B573D2"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w:t>
            </w:r>
          </w:p>
        </w:tc>
        <w:tc>
          <w:tcPr>
            <w:tcW w:w="830" w:type="dxa"/>
            <w:tcBorders>
              <w:top w:val="nil"/>
              <w:left w:val="nil"/>
              <w:bottom w:val="single" w:sz="4" w:space="0" w:color="auto"/>
              <w:right w:val="single" w:sz="4" w:space="0" w:color="auto"/>
            </w:tcBorders>
            <w:shd w:val="clear" w:color="auto" w:fill="auto"/>
            <w:vAlign w:val="center"/>
            <w:hideMark/>
          </w:tcPr>
          <w:p w14:paraId="37293A2C"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w:t>
            </w:r>
          </w:p>
        </w:tc>
        <w:tc>
          <w:tcPr>
            <w:tcW w:w="830" w:type="dxa"/>
            <w:tcBorders>
              <w:top w:val="nil"/>
              <w:left w:val="nil"/>
              <w:bottom w:val="single" w:sz="4" w:space="0" w:color="auto"/>
              <w:right w:val="single" w:sz="4" w:space="0" w:color="auto"/>
            </w:tcBorders>
            <w:shd w:val="clear" w:color="auto" w:fill="auto"/>
            <w:vAlign w:val="center"/>
            <w:hideMark/>
          </w:tcPr>
          <w:p w14:paraId="43A97FA1"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w:t>
            </w:r>
          </w:p>
        </w:tc>
        <w:tc>
          <w:tcPr>
            <w:tcW w:w="830" w:type="dxa"/>
            <w:tcBorders>
              <w:top w:val="nil"/>
              <w:left w:val="nil"/>
              <w:bottom w:val="single" w:sz="4" w:space="0" w:color="auto"/>
              <w:right w:val="single" w:sz="4" w:space="0" w:color="auto"/>
            </w:tcBorders>
            <w:shd w:val="clear" w:color="auto" w:fill="auto"/>
            <w:vAlign w:val="center"/>
            <w:hideMark/>
          </w:tcPr>
          <w:p w14:paraId="58920E91"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w:t>
            </w:r>
          </w:p>
        </w:tc>
        <w:tc>
          <w:tcPr>
            <w:tcW w:w="830" w:type="dxa"/>
            <w:tcBorders>
              <w:top w:val="nil"/>
              <w:left w:val="nil"/>
              <w:bottom w:val="single" w:sz="4" w:space="0" w:color="auto"/>
              <w:right w:val="single" w:sz="4" w:space="0" w:color="auto"/>
            </w:tcBorders>
            <w:shd w:val="clear" w:color="auto" w:fill="auto"/>
            <w:vAlign w:val="center"/>
            <w:hideMark/>
          </w:tcPr>
          <w:p w14:paraId="7645AAA9"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w:t>
            </w:r>
          </w:p>
        </w:tc>
        <w:tc>
          <w:tcPr>
            <w:tcW w:w="830" w:type="dxa"/>
            <w:tcBorders>
              <w:top w:val="nil"/>
              <w:left w:val="nil"/>
              <w:bottom w:val="single" w:sz="4" w:space="0" w:color="auto"/>
              <w:right w:val="single" w:sz="4" w:space="0" w:color="auto"/>
            </w:tcBorders>
            <w:shd w:val="clear" w:color="auto" w:fill="auto"/>
            <w:vAlign w:val="center"/>
            <w:hideMark/>
          </w:tcPr>
          <w:p w14:paraId="69B11B5D"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w:t>
            </w:r>
          </w:p>
        </w:tc>
        <w:tc>
          <w:tcPr>
            <w:tcW w:w="830" w:type="dxa"/>
            <w:tcBorders>
              <w:top w:val="nil"/>
              <w:left w:val="nil"/>
              <w:bottom w:val="single" w:sz="4" w:space="0" w:color="auto"/>
              <w:right w:val="single" w:sz="4" w:space="0" w:color="auto"/>
            </w:tcBorders>
            <w:shd w:val="clear" w:color="auto" w:fill="auto"/>
            <w:vAlign w:val="center"/>
            <w:hideMark/>
          </w:tcPr>
          <w:p w14:paraId="4A73B64C"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w:t>
            </w:r>
          </w:p>
        </w:tc>
        <w:tc>
          <w:tcPr>
            <w:tcW w:w="830" w:type="dxa"/>
            <w:tcBorders>
              <w:top w:val="nil"/>
              <w:left w:val="nil"/>
              <w:bottom w:val="single" w:sz="4" w:space="0" w:color="auto"/>
              <w:right w:val="single" w:sz="4" w:space="0" w:color="auto"/>
            </w:tcBorders>
            <w:shd w:val="clear" w:color="auto" w:fill="auto"/>
            <w:vAlign w:val="center"/>
            <w:hideMark/>
          </w:tcPr>
          <w:p w14:paraId="54255095"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w:t>
            </w:r>
          </w:p>
        </w:tc>
      </w:tr>
      <w:tr w:rsidR="00E85532" w:rsidRPr="00E85532" w14:paraId="51E8561B" w14:textId="77777777" w:rsidTr="00E85532">
        <w:trPr>
          <w:gridAfter w:val="1"/>
          <w:wAfter w:w="8" w:type="dxa"/>
          <w:trHeight w:val="480"/>
        </w:trPr>
        <w:tc>
          <w:tcPr>
            <w:tcW w:w="756" w:type="dxa"/>
            <w:tcBorders>
              <w:top w:val="nil"/>
              <w:left w:val="single" w:sz="4" w:space="0" w:color="auto"/>
              <w:bottom w:val="single" w:sz="4" w:space="0" w:color="auto"/>
              <w:right w:val="single" w:sz="4" w:space="0" w:color="auto"/>
            </w:tcBorders>
            <w:shd w:val="clear" w:color="auto" w:fill="auto"/>
            <w:vAlign w:val="center"/>
            <w:hideMark/>
          </w:tcPr>
          <w:p w14:paraId="7F984704"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17.4.2</w:t>
            </w:r>
          </w:p>
        </w:tc>
        <w:tc>
          <w:tcPr>
            <w:tcW w:w="2641" w:type="dxa"/>
            <w:tcBorders>
              <w:top w:val="nil"/>
              <w:left w:val="nil"/>
              <w:bottom w:val="single" w:sz="4" w:space="0" w:color="auto"/>
              <w:right w:val="single" w:sz="4" w:space="0" w:color="auto"/>
            </w:tcBorders>
            <w:shd w:val="clear" w:color="auto" w:fill="auto"/>
            <w:vAlign w:val="center"/>
            <w:hideMark/>
          </w:tcPr>
          <w:p w14:paraId="0FE96F73"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Доля заявок на подключение, исполненная по итогам года</w:t>
            </w:r>
          </w:p>
        </w:tc>
        <w:tc>
          <w:tcPr>
            <w:tcW w:w="862" w:type="dxa"/>
            <w:tcBorders>
              <w:top w:val="nil"/>
              <w:left w:val="nil"/>
              <w:bottom w:val="single" w:sz="4" w:space="0" w:color="auto"/>
              <w:right w:val="single" w:sz="4" w:space="0" w:color="auto"/>
            </w:tcBorders>
            <w:shd w:val="clear" w:color="auto" w:fill="auto"/>
            <w:vAlign w:val="center"/>
            <w:hideMark/>
          </w:tcPr>
          <w:p w14:paraId="09654029"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w:t>
            </w:r>
          </w:p>
        </w:tc>
        <w:tc>
          <w:tcPr>
            <w:tcW w:w="863" w:type="dxa"/>
            <w:tcBorders>
              <w:top w:val="nil"/>
              <w:left w:val="nil"/>
              <w:bottom w:val="single" w:sz="4" w:space="0" w:color="auto"/>
              <w:right w:val="single" w:sz="4" w:space="0" w:color="auto"/>
            </w:tcBorders>
            <w:shd w:val="clear" w:color="auto" w:fill="auto"/>
            <w:vAlign w:val="center"/>
            <w:hideMark/>
          </w:tcPr>
          <w:p w14:paraId="0C5B0CE9"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100</w:t>
            </w:r>
          </w:p>
        </w:tc>
        <w:tc>
          <w:tcPr>
            <w:tcW w:w="850" w:type="dxa"/>
            <w:tcBorders>
              <w:top w:val="nil"/>
              <w:left w:val="nil"/>
              <w:bottom w:val="single" w:sz="4" w:space="0" w:color="auto"/>
              <w:right w:val="single" w:sz="4" w:space="0" w:color="auto"/>
            </w:tcBorders>
            <w:shd w:val="clear" w:color="auto" w:fill="auto"/>
            <w:vAlign w:val="center"/>
            <w:hideMark/>
          </w:tcPr>
          <w:p w14:paraId="1C0AF9F9"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100</w:t>
            </w:r>
          </w:p>
        </w:tc>
        <w:tc>
          <w:tcPr>
            <w:tcW w:w="851" w:type="dxa"/>
            <w:tcBorders>
              <w:top w:val="nil"/>
              <w:left w:val="nil"/>
              <w:bottom w:val="single" w:sz="4" w:space="0" w:color="auto"/>
              <w:right w:val="single" w:sz="4" w:space="0" w:color="auto"/>
            </w:tcBorders>
            <w:shd w:val="clear" w:color="auto" w:fill="auto"/>
            <w:vAlign w:val="center"/>
            <w:hideMark/>
          </w:tcPr>
          <w:p w14:paraId="6C248931"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100</w:t>
            </w:r>
          </w:p>
        </w:tc>
        <w:tc>
          <w:tcPr>
            <w:tcW w:w="850" w:type="dxa"/>
            <w:tcBorders>
              <w:top w:val="nil"/>
              <w:left w:val="nil"/>
              <w:bottom w:val="single" w:sz="4" w:space="0" w:color="auto"/>
              <w:right w:val="single" w:sz="4" w:space="0" w:color="auto"/>
            </w:tcBorders>
            <w:shd w:val="clear" w:color="auto" w:fill="auto"/>
            <w:vAlign w:val="center"/>
            <w:hideMark/>
          </w:tcPr>
          <w:p w14:paraId="50AFFE6F"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100</w:t>
            </w:r>
          </w:p>
        </w:tc>
        <w:tc>
          <w:tcPr>
            <w:tcW w:w="830" w:type="dxa"/>
            <w:tcBorders>
              <w:top w:val="nil"/>
              <w:left w:val="nil"/>
              <w:bottom w:val="single" w:sz="4" w:space="0" w:color="auto"/>
              <w:right w:val="single" w:sz="4" w:space="0" w:color="auto"/>
            </w:tcBorders>
            <w:shd w:val="clear" w:color="auto" w:fill="auto"/>
            <w:vAlign w:val="center"/>
            <w:hideMark/>
          </w:tcPr>
          <w:p w14:paraId="0AC0B5E1"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100</w:t>
            </w:r>
          </w:p>
        </w:tc>
        <w:tc>
          <w:tcPr>
            <w:tcW w:w="830" w:type="dxa"/>
            <w:tcBorders>
              <w:top w:val="nil"/>
              <w:left w:val="nil"/>
              <w:bottom w:val="single" w:sz="4" w:space="0" w:color="auto"/>
              <w:right w:val="single" w:sz="4" w:space="0" w:color="auto"/>
            </w:tcBorders>
            <w:shd w:val="clear" w:color="auto" w:fill="auto"/>
            <w:vAlign w:val="center"/>
            <w:hideMark/>
          </w:tcPr>
          <w:p w14:paraId="1E0E2C24"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100</w:t>
            </w:r>
          </w:p>
        </w:tc>
        <w:tc>
          <w:tcPr>
            <w:tcW w:w="830" w:type="dxa"/>
            <w:tcBorders>
              <w:top w:val="nil"/>
              <w:left w:val="nil"/>
              <w:bottom w:val="single" w:sz="4" w:space="0" w:color="auto"/>
              <w:right w:val="single" w:sz="4" w:space="0" w:color="auto"/>
            </w:tcBorders>
            <w:shd w:val="clear" w:color="auto" w:fill="auto"/>
            <w:vAlign w:val="center"/>
            <w:hideMark/>
          </w:tcPr>
          <w:p w14:paraId="20C02BC9"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100</w:t>
            </w:r>
          </w:p>
        </w:tc>
        <w:tc>
          <w:tcPr>
            <w:tcW w:w="830" w:type="dxa"/>
            <w:tcBorders>
              <w:top w:val="nil"/>
              <w:left w:val="nil"/>
              <w:bottom w:val="single" w:sz="4" w:space="0" w:color="auto"/>
              <w:right w:val="single" w:sz="4" w:space="0" w:color="auto"/>
            </w:tcBorders>
            <w:shd w:val="clear" w:color="auto" w:fill="auto"/>
            <w:vAlign w:val="center"/>
            <w:hideMark/>
          </w:tcPr>
          <w:p w14:paraId="075C752C"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100</w:t>
            </w:r>
          </w:p>
        </w:tc>
        <w:tc>
          <w:tcPr>
            <w:tcW w:w="830" w:type="dxa"/>
            <w:tcBorders>
              <w:top w:val="nil"/>
              <w:left w:val="nil"/>
              <w:bottom w:val="single" w:sz="4" w:space="0" w:color="auto"/>
              <w:right w:val="single" w:sz="4" w:space="0" w:color="auto"/>
            </w:tcBorders>
            <w:shd w:val="clear" w:color="auto" w:fill="auto"/>
            <w:vAlign w:val="center"/>
            <w:hideMark/>
          </w:tcPr>
          <w:p w14:paraId="0107C07A"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100</w:t>
            </w:r>
          </w:p>
        </w:tc>
        <w:tc>
          <w:tcPr>
            <w:tcW w:w="830" w:type="dxa"/>
            <w:tcBorders>
              <w:top w:val="nil"/>
              <w:left w:val="nil"/>
              <w:bottom w:val="single" w:sz="4" w:space="0" w:color="auto"/>
              <w:right w:val="single" w:sz="4" w:space="0" w:color="auto"/>
            </w:tcBorders>
            <w:shd w:val="clear" w:color="auto" w:fill="auto"/>
            <w:vAlign w:val="center"/>
            <w:hideMark/>
          </w:tcPr>
          <w:p w14:paraId="216FB13C"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100</w:t>
            </w:r>
          </w:p>
        </w:tc>
        <w:tc>
          <w:tcPr>
            <w:tcW w:w="830" w:type="dxa"/>
            <w:tcBorders>
              <w:top w:val="nil"/>
              <w:left w:val="nil"/>
              <w:bottom w:val="single" w:sz="4" w:space="0" w:color="auto"/>
              <w:right w:val="single" w:sz="4" w:space="0" w:color="auto"/>
            </w:tcBorders>
            <w:shd w:val="clear" w:color="auto" w:fill="auto"/>
            <w:vAlign w:val="center"/>
            <w:hideMark/>
          </w:tcPr>
          <w:p w14:paraId="54EF0504"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100</w:t>
            </w:r>
          </w:p>
        </w:tc>
        <w:tc>
          <w:tcPr>
            <w:tcW w:w="830" w:type="dxa"/>
            <w:tcBorders>
              <w:top w:val="nil"/>
              <w:left w:val="nil"/>
              <w:bottom w:val="single" w:sz="4" w:space="0" w:color="auto"/>
              <w:right w:val="single" w:sz="4" w:space="0" w:color="auto"/>
            </w:tcBorders>
            <w:shd w:val="clear" w:color="auto" w:fill="auto"/>
            <w:vAlign w:val="center"/>
            <w:hideMark/>
          </w:tcPr>
          <w:p w14:paraId="70A054F6" w14:textId="77777777" w:rsidR="00E85532" w:rsidRPr="00E85532" w:rsidRDefault="00E85532" w:rsidP="00E85532">
            <w:pPr>
              <w:spacing w:line="240" w:lineRule="auto"/>
              <w:ind w:firstLine="0"/>
              <w:jc w:val="center"/>
              <w:rPr>
                <w:rFonts w:eastAsia="Times New Roman" w:cs="Times New Roman"/>
                <w:color w:val="000000"/>
                <w:sz w:val="18"/>
                <w:szCs w:val="18"/>
                <w:lang w:eastAsia="ru-RU"/>
              </w:rPr>
            </w:pPr>
            <w:r w:rsidRPr="00E85532">
              <w:rPr>
                <w:rFonts w:eastAsia="Times New Roman" w:cs="Times New Roman"/>
                <w:color w:val="000000"/>
                <w:sz w:val="18"/>
                <w:szCs w:val="18"/>
                <w:lang w:eastAsia="ru-RU"/>
              </w:rPr>
              <w:t>100</w:t>
            </w:r>
          </w:p>
        </w:tc>
      </w:tr>
    </w:tbl>
    <w:p w14:paraId="3BCE6CCD" w14:textId="77777777" w:rsidR="00476AC2" w:rsidRPr="003A3B31" w:rsidRDefault="00476AC2" w:rsidP="00476AC2"/>
    <w:p w14:paraId="7930D7D3" w14:textId="77777777" w:rsidR="00476AC2" w:rsidRPr="003A3B31" w:rsidRDefault="00476AC2" w:rsidP="00476AC2">
      <w:pPr>
        <w:sectPr w:rsidR="00476AC2" w:rsidRPr="003A3B31" w:rsidSect="00046D9A">
          <w:pgSz w:w="16838" w:h="11906" w:orient="landscape"/>
          <w:pgMar w:top="1134" w:right="850" w:bottom="1134" w:left="1701" w:header="708" w:footer="708" w:gutter="0"/>
          <w:cols w:space="708"/>
          <w:docGrid w:linePitch="360"/>
        </w:sectPr>
      </w:pPr>
    </w:p>
    <w:p w14:paraId="61D4B44F" w14:textId="71F9BE01" w:rsidR="00476AC2" w:rsidRPr="003A3B31" w:rsidRDefault="000F4C33" w:rsidP="00476AC2">
      <w:pPr>
        <w:pStyle w:val="1"/>
      </w:pPr>
      <w:bookmarkStart w:id="147" w:name="_Toc207180709"/>
      <w:r>
        <w:t>Перечень выявленных бесхозяйных объектов централизованных систем водоотведения (в случае их выявления) и перечень организаций, уполномоченных на их эксплуатацию</w:t>
      </w:r>
      <w:bookmarkEnd w:id="147"/>
    </w:p>
    <w:p w14:paraId="1CFD3367" w14:textId="77777777" w:rsidR="00046D9A" w:rsidRPr="004638A0" w:rsidRDefault="00046D9A" w:rsidP="00046D9A">
      <w:r w:rsidRPr="004638A0">
        <w:t>Сведения об объекте, имеющем признаки бесхозяйного, могут поступать от исполнительных органов государственной власти Российской Федерации, субъектов Российской Федерации, органов местного самоуправления, а также на основании заявлений юридических и физических лиц.</w:t>
      </w:r>
    </w:p>
    <w:p w14:paraId="38A9B236" w14:textId="77777777" w:rsidR="00046D9A" w:rsidRPr="004638A0" w:rsidRDefault="00046D9A" w:rsidP="00046D9A">
      <w:r w:rsidRPr="004638A0">
        <w:t>Согласно Федеральн</w:t>
      </w:r>
      <w:r>
        <w:t>ому</w:t>
      </w:r>
      <w:r w:rsidRPr="004638A0">
        <w:t xml:space="preserve"> закон</w:t>
      </w:r>
      <w:r>
        <w:t>у</w:t>
      </w:r>
      <w:r w:rsidRPr="004638A0">
        <w:t xml:space="preserve"> №416 «О водоснабжении и водоотведении», в случае выявления бесхозяйных объектов централизованных систем водоотведения, в том числе канализационных сетей, путём эксплуатации которых обеспечивается водоотведение, эксплуатация таких объектов осуществляется гарантирующей организацией либо организацией, которая осуществляет водоотведение, и канализационные сети которой непосредственно присоединены к указанным бесхозяйным объектам со дня подписания Администрацией передаточного акта указанных объектов до признания на такие объекты права собственности или до принятия их во владение, пользование и распоряжение оставившим такие объекты собственником в соответствии с гражданским законодательством.</w:t>
      </w:r>
    </w:p>
    <w:p w14:paraId="61269982" w14:textId="77777777" w:rsidR="00046D9A" w:rsidRDefault="00046D9A" w:rsidP="00046D9A">
      <w:r w:rsidRPr="004638A0">
        <w:t>Расходы организации, осуществляющей водоотведение, на эксплуатацию бесхозяйных объектов централизованных систем водоотведения, учитываются органами регулирования тарифов при установлении тарифов в порядке, установленном основами ценообразования в сфере водоснабжения и водоотведения, утверждёнными Правительством Российской Федерации.</w:t>
      </w:r>
    </w:p>
    <w:p w14:paraId="0F868EF4" w14:textId="181AF236" w:rsidR="00046D9A" w:rsidRPr="004638A0" w:rsidRDefault="00046D9A" w:rsidP="00046D9A">
      <w:r>
        <w:t>Бесхозяйные объекты централизованных систем водоотведения на территории Пермского муниципального округа</w:t>
      </w:r>
      <w:r w:rsidR="00B00B0D" w:rsidRPr="00B00B0D">
        <w:t xml:space="preserve"> </w:t>
      </w:r>
      <w:r w:rsidR="00B00B0D">
        <w:t>не выявлены</w:t>
      </w:r>
      <w:r w:rsidR="00277E74">
        <w:t>.</w:t>
      </w:r>
    </w:p>
    <w:p w14:paraId="381621E0" w14:textId="77777777" w:rsidR="00476AC2" w:rsidRDefault="00476AC2" w:rsidP="00476AC2"/>
    <w:p w14:paraId="441E6CC9" w14:textId="77777777" w:rsidR="00476AC2" w:rsidRPr="00BF6756" w:rsidRDefault="00476AC2" w:rsidP="00476AC2"/>
    <w:p w14:paraId="2D17F5B0" w14:textId="3650313E" w:rsidR="00FB7FD3" w:rsidRPr="00FB7FD3" w:rsidRDefault="00FB7FD3" w:rsidP="00FB7FD3"/>
    <w:sectPr w:rsidR="00FB7FD3" w:rsidRPr="00FB7FD3">
      <w:pgSz w:w="11906" w:h="16838"/>
      <w:pgMar w:top="1134" w:right="850" w:bottom="1134"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74947964" w14:textId="77777777" w:rsidR="0064755D" w:rsidRDefault="0064755D" w:rsidP="00050390">
      <w:pPr>
        <w:spacing w:line="240" w:lineRule="auto"/>
      </w:pPr>
      <w:r>
        <w:separator/>
      </w:r>
    </w:p>
  </w:endnote>
  <w:endnote w:type="continuationSeparator" w:id="0">
    <w:p w14:paraId="079ECB8A" w14:textId="77777777" w:rsidR="0064755D" w:rsidRDefault="0064755D" w:rsidP="00050390">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2EFF" w:usb1="C000247B" w:usb2="00000009" w:usb3="00000000" w:csb0="000001FF" w:csb1="00000000"/>
  </w:font>
  <w:font w:name="Calibri Light">
    <w:panose1 w:val="020F0302020204030204"/>
    <w:charset w:val="CC"/>
    <w:family w:val="swiss"/>
    <w:pitch w:val="variable"/>
    <w:sig w:usb0="E0002AFF" w:usb1="C000247B" w:usb2="00000009" w:usb3="00000000" w:csb0="000001FF" w:csb1="00000000"/>
  </w:font>
  <w:font w:name="Segoe UI">
    <w:panose1 w:val="020B0502040204020203"/>
    <w:charset w:val="CC"/>
    <w:family w:val="swiss"/>
    <w:pitch w:val="variable"/>
    <w:sig w:usb0="E4002EFF" w:usb1="C000E47F" w:usb2="00000009" w:usb3="00000000" w:csb0="000001FF" w:csb1="00000000"/>
  </w:font>
  <w:font w:name="Cambria Math">
    <w:panose1 w:val="02040503050406030204"/>
    <w:charset w:val="CC"/>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EB2E8F2" w14:textId="77777777" w:rsidR="0057100B" w:rsidRDefault="0057100B" w:rsidP="00050390">
    <w:pPr>
      <w:pStyle w:val="a6"/>
      <w:jc w:val="right"/>
    </w:pPr>
    <w:r>
      <w:fldChar w:fldCharType="begin"/>
    </w:r>
    <w:r>
      <w:instrText>PAGE   \* MERGEFORMAT</w:instrText>
    </w:r>
    <w:r>
      <w:fldChar w:fldCharType="separate"/>
    </w:r>
    <w:r w:rsidR="00B64D98">
      <w:rPr>
        <w:noProof/>
      </w:rPr>
      <w:t>1</w:t>
    </w:r>
    <w: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3C919EF4" w14:textId="77777777" w:rsidR="0064755D" w:rsidRDefault="0064755D" w:rsidP="00050390">
      <w:pPr>
        <w:spacing w:line="240" w:lineRule="auto"/>
      </w:pPr>
      <w:r>
        <w:separator/>
      </w:r>
    </w:p>
  </w:footnote>
  <w:footnote w:type="continuationSeparator" w:id="0">
    <w:p w14:paraId="41516CCF" w14:textId="77777777" w:rsidR="0064755D" w:rsidRDefault="0064755D" w:rsidP="00050390">
      <w:pPr>
        <w:spacing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0574A3C"/>
    <w:multiLevelType w:val="hybridMultilevel"/>
    <w:tmpl w:val="627485F6"/>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1">
    <w:nsid w:val="0AB03339"/>
    <w:multiLevelType w:val="hybridMultilevel"/>
    <w:tmpl w:val="5406DE8C"/>
    <w:lvl w:ilvl="0" w:tplc="B7805CC4">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
    <w:nsid w:val="1BA95833"/>
    <w:multiLevelType w:val="hybridMultilevel"/>
    <w:tmpl w:val="F31402E8"/>
    <w:lvl w:ilvl="0" w:tplc="46F0C1C4">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3">
    <w:nsid w:val="1D1C7A49"/>
    <w:multiLevelType w:val="hybridMultilevel"/>
    <w:tmpl w:val="1CA67E48"/>
    <w:lvl w:ilvl="0" w:tplc="7F568BFC">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
    <w:nsid w:val="1E4459E5"/>
    <w:multiLevelType w:val="hybridMultilevel"/>
    <w:tmpl w:val="A5FC4662"/>
    <w:lvl w:ilvl="0" w:tplc="04190011">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5">
    <w:nsid w:val="227227F7"/>
    <w:multiLevelType w:val="hybridMultilevel"/>
    <w:tmpl w:val="AFEA2778"/>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
    <w:nsid w:val="23FC3DA3"/>
    <w:multiLevelType w:val="hybridMultilevel"/>
    <w:tmpl w:val="A31628FE"/>
    <w:lvl w:ilvl="0" w:tplc="7F568BFC">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7">
    <w:nsid w:val="2866079C"/>
    <w:multiLevelType w:val="hybridMultilevel"/>
    <w:tmpl w:val="4F3415D8"/>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8">
    <w:nsid w:val="31222543"/>
    <w:multiLevelType w:val="hybridMultilevel"/>
    <w:tmpl w:val="799263DE"/>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9">
    <w:nsid w:val="3AF5769A"/>
    <w:multiLevelType w:val="hybridMultilevel"/>
    <w:tmpl w:val="A4E215B6"/>
    <w:lvl w:ilvl="0" w:tplc="B7805CC4">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0">
    <w:nsid w:val="3DD133D8"/>
    <w:multiLevelType w:val="hybridMultilevel"/>
    <w:tmpl w:val="93324EC0"/>
    <w:lvl w:ilvl="0" w:tplc="04190011">
      <w:start w:val="1"/>
      <w:numFmt w:val="decimal"/>
      <w:lvlText w:val="%1)"/>
      <w:lvlJc w:val="left"/>
      <w:pPr>
        <w:ind w:left="1429" w:hanging="360"/>
      </w:pPr>
    </w:lvl>
    <w:lvl w:ilvl="1" w:tplc="AFA834EC">
      <w:start w:val="1"/>
      <w:numFmt w:val="bullet"/>
      <w:lvlText w:val="·"/>
      <w:lvlJc w:val="left"/>
      <w:pPr>
        <w:ind w:left="2149" w:hanging="360"/>
      </w:pPr>
      <w:rPr>
        <w:rFonts w:ascii="Times New Roman" w:eastAsiaTheme="minorHAnsi" w:hAnsi="Times New Roman" w:cs="Times New Roman" w:hint="default"/>
      </w:r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11">
    <w:nsid w:val="3F9A39BE"/>
    <w:multiLevelType w:val="hybridMultilevel"/>
    <w:tmpl w:val="D4648C60"/>
    <w:lvl w:ilvl="0" w:tplc="04190011">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12">
    <w:nsid w:val="421974E2"/>
    <w:multiLevelType w:val="hybridMultilevel"/>
    <w:tmpl w:val="A5FC4662"/>
    <w:lvl w:ilvl="0" w:tplc="04190011">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13">
    <w:nsid w:val="442C076A"/>
    <w:multiLevelType w:val="hybridMultilevel"/>
    <w:tmpl w:val="79645334"/>
    <w:lvl w:ilvl="0" w:tplc="04190011">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14">
    <w:nsid w:val="46A84D5F"/>
    <w:multiLevelType w:val="hybridMultilevel"/>
    <w:tmpl w:val="095C7CFC"/>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5">
    <w:nsid w:val="48F345D0"/>
    <w:multiLevelType w:val="hybridMultilevel"/>
    <w:tmpl w:val="06705BC4"/>
    <w:lvl w:ilvl="0" w:tplc="04190011">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16">
    <w:nsid w:val="493426E3"/>
    <w:multiLevelType w:val="multilevel"/>
    <w:tmpl w:val="39FCCA40"/>
    <w:lvl w:ilvl="0">
      <w:start w:val="1"/>
      <w:numFmt w:val="decimal"/>
      <w:pStyle w:val="1"/>
      <w:suff w:val="space"/>
      <w:lvlText w:val="%1"/>
      <w:lvlJc w:val="left"/>
      <w:pPr>
        <w:ind w:left="0" w:firstLine="709"/>
      </w:pPr>
      <w:rPr>
        <w:rFonts w:hint="default"/>
      </w:rPr>
    </w:lvl>
    <w:lvl w:ilvl="1">
      <w:start w:val="1"/>
      <w:numFmt w:val="decimal"/>
      <w:pStyle w:val="2"/>
      <w:suff w:val="space"/>
      <w:lvlText w:val="%1.%2"/>
      <w:lvlJc w:val="left"/>
      <w:pPr>
        <w:ind w:left="710" w:firstLine="0"/>
      </w:pPr>
      <w:rPr>
        <w:rFonts w:hint="default"/>
      </w:rPr>
    </w:lvl>
    <w:lvl w:ilvl="2">
      <w:start w:val="1"/>
      <w:numFmt w:val="decimal"/>
      <w:pStyle w:val="3"/>
      <w:suff w:val="space"/>
      <w:lvlText w:val="%1.%2.%3"/>
      <w:lvlJc w:val="left"/>
      <w:pPr>
        <w:ind w:left="0" w:firstLine="0"/>
      </w:pPr>
      <w:rPr>
        <w:rFonts w:hint="default"/>
      </w:rPr>
    </w:lvl>
    <w:lvl w:ilvl="3">
      <w:start w:val="1"/>
      <w:numFmt w:val="decimal"/>
      <w:pStyle w:val="4"/>
      <w:lvlText w:val="%1.%2.%3.%4"/>
      <w:lvlJc w:val="left"/>
      <w:pPr>
        <w:ind w:left="864" w:hanging="864"/>
      </w:pPr>
      <w:rPr>
        <w:rFonts w:hint="default"/>
      </w:rPr>
    </w:lvl>
    <w:lvl w:ilvl="4">
      <w:start w:val="1"/>
      <w:numFmt w:val="decimal"/>
      <w:pStyle w:val="5"/>
      <w:lvlText w:val="%1.%2.%3.%4.%5"/>
      <w:lvlJc w:val="left"/>
      <w:pPr>
        <w:ind w:left="1008" w:hanging="1008"/>
      </w:pPr>
      <w:rPr>
        <w:rFonts w:hint="default"/>
      </w:rPr>
    </w:lvl>
    <w:lvl w:ilvl="5">
      <w:start w:val="1"/>
      <w:numFmt w:val="decimal"/>
      <w:pStyle w:val="6"/>
      <w:lvlText w:val="%1.%2.%3.%4.%5.%6"/>
      <w:lvlJc w:val="left"/>
      <w:pPr>
        <w:ind w:left="1152" w:hanging="1152"/>
      </w:pPr>
      <w:rPr>
        <w:rFonts w:hint="default"/>
      </w:rPr>
    </w:lvl>
    <w:lvl w:ilvl="6">
      <w:start w:val="1"/>
      <w:numFmt w:val="decimal"/>
      <w:pStyle w:val="7"/>
      <w:lvlText w:val="%1.%2.%3.%4.%5.%6.%7"/>
      <w:lvlJc w:val="left"/>
      <w:pPr>
        <w:ind w:left="1296" w:hanging="1296"/>
      </w:pPr>
      <w:rPr>
        <w:rFonts w:hint="default"/>
      </w:rPr>
    </w:lvl>
    <w:lvl w:ilvl="7">
      <w:start w:val="1"/>
      <w:numFmt w:val="decimal"/>
      <w:pStyle w:val="8"/>
      <w:lvlText w:val="%1.%2.%3.%4.%5.%6.%7.%8"/>
      <w:lvlJc w:val="left"/>
      <w:pPr>
        <w:ind w:left="1440" w:hanging="1440"/>
      </w:pPr>
      <w:rPr>
        <w:rFonts w:hint="default"/>
      </w:rPr>
    </w:lvl>
    <w:lvl w:ilvl="8">
      <w:start w:val="1"/>
      <w:numFmt w:val="decimal"/>
      <w:pStyle w:val="9"/>
      <w:lvlText w:val="%1.%2.%3.%4.%5.%6.%7.%8.%9"/>
      <w:lvlJc w:val="left"/>
      <w:pPr>
        <w:ind w:left="1584" w:hanging="1584"/>
      </w:pPr>
      <w:rPr>
        <w:rFonts w:hint="default"/>
      </w:rPr>
    </w:lvl>
  </w:abstractNum>
  <w:abstractNum w:abstractNumId="17">
    <w:nsid w:val="4BF94D83"/>
    <w:multiLevelType w:val="hybridMultilevel"/>
    <w:tmpl w:val="CDBE9B7E"/>
    <w:lvl w:ilvl="0" w:tplc="04190011">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18">
    <w:nsid w:val="4E613496"/>
    <w:multiLevelType w:val="hybridMultilevel"/>
    <w:tmpl w:val="427857A6"/>
    <w:lvl w:ilvl="0" w:tplc="04190011">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19">
    <w:nsid w:val="55B3757B"/>
    <w:multiLevelType w:val="hybridMultilevel"/>
    <w:tmpl w:val="62BA0534"/>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0">
    <w:nsid w:val="5756496D"/>
    <w:multiLevelType w:val="hybridMultilevel"/>
    <w:tmpl w:val="2A3241B8"/>
    <w:lvl w:ilvl="0" w:tplc="7F568BFC">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1">
    <w:nsid w:val="5D026740"/>
    <w:multiLevelType w:val="hybridMultilevel"/>
    <w:tmpl w:val="B18AB24E"/>
    <w:lvl w:ilvl="0" w:tplc="7F568BFC">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2">
    <w:nsid w:val="653163A2"/>
    <w:multiLevelType w:val="hybridMultilevel"/>
    <w:tmpl w:val="FC1678C0"/>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3">
    <w:nsid w:val="691A5EED"/>
    <w:multiLevelType w:val="hybridMultilevel"/>
    <w:tmpl w:val="0D40965E"/>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24">
    <w:nsid w:val="694E29F2"/>
    <w:multiLevelType w:val="hybridMultilevel"/>
    <w:tmpl w:val="CAA21DF6"/>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5">
    <w:nsid w:val="6A59228B"/>
    <w:multiLevelType w:val="hybridMultilevel"/>
    <w:tmpl w:val="C18482E4"/>
    <w:lvl w:ilvl="0" w:tplc="B7805CC4">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6">
    <w:nsid w:val="6C2C14DD"/>
    <w:multiLevelType w:val="hybridMultilevel"/>
    <w:tmpl w:val="0CEC22C4"/>
    <w:lvl w:ilvl="0" w:tplc="04190011">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27">
    <w:nsid w:val="6F8E74E4"/>
    <w:multiLevelType w:val="hybridMultilevel"/>
    <w:tmpl w:val="3270543C"/>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8">
    <w:nsid w:val="745A7126"/>
    <w:multiLevelType w:val="hybridMultilevel"/>
    <w:tmpl w:val="1BC815F2"/>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29">
    <w:nsid w:val="75B44BC4"/>
    <w:multiLevelType w:val="hybridMultilevel"/>
    <w:tmpl w:val="141825B0"/>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num w:numId="1">
    <w:abstractNumId w:val="16"/>
  </w:num>
  <w:num w:numId="2">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28"/>
  </w:num>
  <w:num w:numId="4">
    <w:abstractNumId w:val="7"/>
  </w:num>
  <w:num w:numId="5">
    <w:abstractNumId w:val="13"/>
  </w:num>
  <w:num w:numId="6">
    <w:abstractNumId w:val="11"/>
  </w:num>
  <w:num w:numId="7">
    <w:abstractNumId w:val="17"/>
  </w:num>
  <w:num w:numId="8">
    <w:abstractNumId w:val="0"/>
  </w:num>
  <w:num w:numId="9">
    <w:abstractNumId w:val="10"/>
  </w:num>
  <w:num w:numId="10">
    <w:abstractNumId w:val="5"/>
  </w:num>
  <w:num w:numId="11">
    <w:abstractNumId w:val="15"/>
  </w:num>
  <w:num w:numId="12">
    <w:abstractNumId w:val="9"/>
  </w:num>
  <w:num w:numId="13">
    <w:abstractNumId w:val="12"/>
  </w:num>
  <w:num w:numId="14">
    <w:abstractNumId w:val="14"/>
  </w:num>
  <w:num w:numId="15">
    <w:abstractNumId w:val="25"/>
  </w:num>
  <w:num w:numId="16">
    <w:abstractNumId w:val="27"/>
  </w:num>
  <w:num w:numId="17">
    <w:abstractNumId w:val="1"/>
  </w:num>
  <w:num w:numId="18">
    <w:abstractNumId w:val="19"/>
  </w:num>
  <w:num w:numId="19">
    <w:abstractNumId w:val="2"/>
  </w:num>
  <w:num w:numId="20">
    <w:abstractNumId w:val="4"/>
  </w:num>
  <w:num w:numId="21">
    <w:abstractNumId w:val="26"/>
  </w:num>
  <w:num w:numId="22">
    <w:abstractNumId w:val="22"/>
  </w:num>
  <w:num w:numId="23">
    <w:abstractNumId w:val="3"/>
  </w:num>
  <w:num w:numId="24">
    <w:abstractNumId w:val="20"/>
  </w:num>
  <w:num w:numId="25">
    <w:abstractNumId w:val="6"/>
  </w:num>
  <w:num w:numId="26">
    <w:abstractNumId w:val="21"/>
  </w:num>
  <w:num w:numId="27">
    <w:abstractNumId w:val="18"/>
  </w:num>
  <w:num w:numId="28">
    <w:abstractNumId w:val="29"/>
  </w:num>
  <w:num w:numId="29">
    <w:abstractNumId w:val="8"/>
  </w:num>
  <w:num w:numId="30">
    <w:abstractNumId w:val="24"/>
  </w:num>
  <w:num w:numId="31">
    <w:abstractNumId w:val="23"/>
  </w:num>
  <w:numIdMacAtCleanup w:val="2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90"/>
  <w:defaultTabStop w:val="708"/>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94765"/>
    <w:rsid w:val="0000340E"/>
    <w:rsid w:val="00007AB2"/>
    <w:rsid w:val="000131B5"/>
    <w:rsid w:val="00034892"/>
    <w:rsid w:val="00044689"/>
    <w:rsid w:val="00046D9A"/>
    <w:rsid w:val="00050390"/>
    <w:rsid w:val="000520A4"/>
    <w:rsid w:val="00063C27"/>
    <w:rsid w:val="00072098"/>
    <w:rsid w:val="0008535B"/>
    <w:rsid w:val="00086800"/>
    <w:rsid w:val="000917B3"/>
    <w:rsid w:val="0009677D"/>
    <w:rsid w:val="000A35DC"/>
    <w:rsid w:val="000B0DFA"/>
    <w:rsid w:val="000B37C7"/>
    <w:rsid w:val="000B4B25"/>
    <w:rsid w:val="000B669C"/>
    <w:rsid w:val="000C43C5"/>
    <w:rsid w:val="000C68D6"/>
    <w:rsid w:val="000D339B"/>
    <w:rsid w:val="000D4104"/>
    <w:rsid w:val="000D7B5D"/>
    <w:rsid w:val="000D7D40"/>
    <w:rsid w:val="000E27A5"/>
    <w:rsid w:val="000E359D"/>
    <w:rsid w:val="000E553B"/>
    <w:rsid w:val="000F4C33"/>
    <w:rsid w:val="000F6A63"/>
    <w:rsid w:val="001035DE"/>
    <w:rsid w:val="00130918"/>
    <w:rsid w:val="00142B67"/>
    <w:rsid w:val="0015788D"/>
    <w:rsid w:val="00166558"/>
    <w:rsid w:val="001704A9"/>
    <w:rsid w:val="0017088B"/>
    <w:rsid w:val="00177E90"/>
    <w:rsid w:val="00180870"/>
    <w:rsid w:val="00181368"/>
    <w:rsid w:val="0018205A"/>
    <w:rsid w:val="00194ECC"/>
    <w:rsid w:val="00196EEC"/>
    <w:rsid w:val="001A47E7"/>
    <w:rsid w:val="001A61D0"/>
    <w:rsid w:val="001B016E"/>
    <w:rsid w:val="001B01B1"/>
    <w:rsid w:val="001C7CB7"/>
    <w:rsid w:val="001D1C28"/>
    <w:rsid w:val="001D74FB"/>
    <w:rsid w:val="001E0BF3"/>
    <w:rsid w:val="001E0EB1"/>
    <w:rsid w:val="001E171E"/>
    <w:rsid w:val="001E4100"/>
    <w:rsid w:val="001E4956"/>
    <w:rsid w:val="0023082E"/>
    <w:rsid w:val="00232C9C"/>
    <w:rsid w:val="00233BCF"/>
    <w:rsid w:val="00245415"/>
    <w:rsid w:val="00253A1F"/>
    <w:rsid w:val="00271746"/>
    <w:rsid w:val="00277E74"/>
    <w:rsid w:val="002808DB"/>
    <w:rsid w:val="00291112"/>
    <w:rsid w:val="002913C3"/>
    <w:rsid w:val="00291FDC"/>
    <w:rsid w:val="002A41CD"/>
    <w:rsid w:val="002A7075"/>
    <w:rsid w:val="002B4E73"/>
    <w:rsid w:val="002C2BDA"/>
    <w:rsid w:val="002C2E52"/>
    <w:rsid w:val="002D35BF"/>
    <w:rsid w:val="002D70D5"/>
    <w:rsid w:val="002E3CD0"/>
    <w:rsid w:val="002E58CF"/>
    <w:rsid w:val="002E67B7"/>
    <w:rsid w:val="002E78F7"/>
    <w:rsid w:val="00310AEA"/>
    <w:rsid w:val="003236D5"/>
    <w:rsid w:val="003237F2"/>
    <w:rsid w:val="003272FE"/>
    <w:rsid w:val="00331DDA"/>
    <w:rsid w:val="00333C12"/>
    <w:rsid w:val="003347EE"/>
    <w:rsid w:val="00366594"/>
    <w:rsid w:val="00393C07"/>
    <w:rsid w:val="003A3B31"/>
    <w:rsid w:val="003A4232"/>
    <w:rsid w:val="003A7467"/>
    <w:rsid w:val="003B15E4"/>
    <w:rsid w:val="003C1124"/>
    <w:rsid w:val="003D123D"/>
    <w:rsid w:val="003D5771"/>
    <w:rsid w:val="003D71C7"/>
    <w:rsid w:val="003D7F22"/>
    <w:rsid w:val="003E439D"/>
    <w:rsid w:val="003E74ED"/>
    <w:rsid w:val="003F40DB"/>
    <w:rsid w:val="003F4829"/>
    <w:rsid w:val="003F579E"/>
    <w:rsid w:val="0040069B"/>
    <w:rsid w:val="00401B3F"/>
    <w:rsid w:val="00414B03"/>
    <w:rsid w:val="00424C96"/>
    <w:rsid w:val="0043108B"/>
    <w:rsid w:val="00454039"/>
    <w:rsid w:val="004556E7"/>
    <w:rsid w:val="004648BE"/>
    <w:rsid w:val="00466A09"/>
    <w:rsid w:val="00476AC2"/>
    <w:rsid w:val="00476C6F"/>
    <w:rsid w:val="00476D16"/>
    <w:rsid w:val="0049297F"/>
    <w:rsid w:val="00494248"/>
    <w:rsid w:val="00494765"/>
    <w:rsid w:val="00495057"/>
    <w:rsid w:val="00496308"/>
    <w:rsid w:val="00497697"/>
    <w:rsid w:val="004A2C46"/>
    <w:rsid w:val="004A56A2"/>
    <w:rsid w:val="004B05F8"/>
    <w:rsid w:val="004D7E9E"/>
    <w:rsid w:val="004F03CC"/>
    <w:rsid w:val="004F0411"/>
    <w:rsid w:val="004F3DFD"/>
    <w:rsid w:val="00500688"/>
    <w:rsid w:val="00500D7A"/>
    <w:rsid w:val="00504385"/>
    <w:rsid w:val="00510987"/>
    <w:rsid w:val="0051178A"/>
    <w:rsid w:val="0052521E"/>
    <w:rsid w:val="00546031"/>
    <w:rsid w:val="00552D7B"/>
    <w:rsid w:val="00553A34"/>
    <w:rsid w:val="0057100B"/>
    <w:rsid w:val="00575FF4"/>
    <w:rsid w:val="0058031A"/>
    <w:rsid w:val="00583701"/>
    <w:rsid w:val="00586529"/>
    <w:rsid w:val="005929E6"/>
    <w:rsid w:val="005A1BA3"/>
    <w:rsid w:val="005A53FF"/>
    <w:rsid w:val="005B3CCD"/>
    <w:rsid w:val="005B5956"/>
    <w:rsid w:val="005C4B5F"/>
    <w:rsid w:val="005D03BF"/>
    <w:rsid w:val="005D4851"/>
    <w:rsid w:val="005E2740"/>
    <w:rsid w:val="005F4E24"/>
    <w:rsid w:val="005F5399"/>
    <w:rsid w:val="00601E4C"/>
    <w:rsid w:val="0060203B"/>
    <w:rsid w:val="006020C9"/>
    <w:rsid w:val="00604C3B"/>
    <w:rsid w:val="00606986"/>
    <w:rsid w:val="0061044D"/>
    <w:rsid w:val="0061276C"/>
    <w:rsid w:val="006144D3"/>
    <w:rsid w:val="006223C8"/>
    <w:rsid w:val="00624F32"/>
    <w:rsid w:val="00633A6D"/>
    <w:rsid w:val="006364A7"/>
    <w:rsid w:val="0064755D"/>
    <w:rsid w:val="00661092"/>
    <w:rsid w:val="00670540"/>
    <w:rsid w:val="00675F57"/>
    <w:rsid w:val="0068481D"/>
    <w:rsid w:val="00690796"/>
    <w:rsid w:val="006A55EB"/>
    <w:rsid w:val="006B0C34"/>
    <w:rsid w:val="006B1CED"/>
    <w:rsid w:val="006B557D"/>
    <w:rsid w:val="006C2D28"/>
    <w:rsid w:val="006C5FE0"/>
    <w:rsid w:val="006E4353"/>
    <w:rsid w:val="006E5D60"/>
    <w:rsid w:val="006E5EC2"/>
    <w:rsid w:val="006E6521"/>
    <w:rsid w:val="006F067C"/>
    <w:rsid w:val="00703124"/>
    <w:rsid w:val="0070357B"/>
    <w:rsid w:val="007058FB"/>
    <w:rsid w:val="00714068"/>
    <w:rsid w:val="00734CB2"/>
    <w:rsid w:val="00735FD3"/>
    <w:rsid w:val="0075442B"/>
    <w:rsid w:val="0075497F"/>
    <w:rsid w:val="00754CC3"/>
    <w:rsid w:val="007634D9"/>
    <w:rsid w:val="00766E26"/>
    <w:rsid w:val="00770DE2"/>
    <w:rsid w:val="007724BD"/>
    <w:rsid w:val="00775FAE"/>
    <w:rsid w:val="007820D9"/>
    <w:rsid w:val="007879C8"/>
    <w:rsid w:val="00792FBF"/>
    <w:rsid w:val="00797B2B"/>
    <w:rsid w:val="007A3D16"/>
    <w:rsid w:val="007A5D6F"/>
    <w:rsid w:val="007B464E"/>
    <w:rsid w:val="007B59A3"/>
    <w:rsid w:val="007B6D48"/>
    <w:rsid w:val="007C4F29"/>
    <w:rsid w:val="007C6898"/>
    <w:rsid w:val="007D0BB9"/>
    <w:rsid w:val="007D2CA7"/>
    <w:rsid w:val="007D663B"/>
    <w:rsid w:val="007E64CF"/>
    <w:rsid w:val="007F1460"/>
    <w:rsid w:val="007F3183"/>
    <w:rsid w:val="007F45DE"/>
    <w:rsid w:val="008025BE"/>
    <w:rsid w:val="008067E5"/>
    <w:rsid w:val="00806EF8"/>
    <w:rsid w:val="0080781C"/>
    <w:rsid w:val="00817C6B"/>
    <w:rsid w:val="008203ED"/>
    <w:rsid w:val="00822E34"/>
    <w:rsid w:val="008236B3"/>
    <w:rsid w:val="00830921"/>
    <w:rsid w:val="00832B4E"/>
    <w:rsid w:val="00833B60"/>
    <w:rsid w:val="008435AF"/>
    <w:rsid w:val="00851E2E"/>
    <w:rsid w:val="008546DF"/>
    <w:rsid w:val="00855CAA"/>
    <w:rsid w:val="008635C8"/>
    <w:rsid w:val="008667B1"/>
    <w:rsid w:val="00867954"/>
    <w:rsid w:val="0087583D"/>
    <w:rsid w:val="00880CE7"/>
    <w:rsid w:val="00882094"/>
    <w:rsid w:val="00884E74"/>
    <w:rsid w:val="00885FE1"/>
    <w:rsid w:val="00886784"/>
    <w:rsid w:val="00893B9E"/>
    <w:rsid w:val="00895B50"/>
    <w:rsid w:val="008A0015"/>
    <w:rsid w:val="008B1CA0"/>
    <w:rsid w:val="008B2C29"/>
    <w:rsid w:val="008B5CD1"/>
    <w:rsid w:val="008B66A7"/>
    <w:rsid w:val="008B72F3"/>
    <w:rsid w:val="008C0F5D"/>
    <w:rsid w:val="008C7549"/>
    <w:rsid w:val="008D47E9"/>
    <w:rsid w:val="008D6934"/>
    <w:rsid w:val="008D6E1A"/>
    <w:rsid w:val="008E07FB"/>
    <w:rsid w:val="008E584D"/>
    <w:rsid w:val="009018CF"/>
    <w:rsid w:val="009029FD"/>
    <w:rsid w:val="00915F7F"/>
    <w:rsid w:val="009250C8"/>
    <w:rsid w:val="009521EB"/>
    <w:rsid w:val="009547F1"/>
    <w:rsid w:val="00957FDD"/>
    <w:rsid w:val="009600ED"/>
    <w:rsid w:val="009655AB"/>
    <w:rsid w:val="0097464A"/>
    <w:rsid w:val="009840F5"/>
    <w:rsid w:val="00991643"/>
    <w:rsid w:val="009922F7"/>
    <w:rsid w:val="00995EDD"/>
    <w:rsid w:val="009C01A0"/>
    <w:rsid w:val="009C2D9D"/>
    <w:rsid w:val="009F20C2"/>
    <w:rsid w:val="009F2DC8"/>
    <w:rsid w:val="009F4DC1"/>
    <w:rsid w:val="00A01CAB"/>
    <w:rsid w:val="00A21877"/>
    <w:rsid w:val="00A2256B"/>
    <w:rsid w:val="00A36307"/>
    <w:rsid w:val="00A36652"/>
    <w:rsid w:val="00A525DD"/>
    <w:rsid w:val="00A602B4"/>
    <w:rsid w:val="00A60448"/>
    <w:rsid w:val="00A64B8E"/>
    <w:rsid w:val="00A67718"/>
    <w:rsid w:val="00A76B39"/>
    <w:rsid w:val="00A81BA5"/>
    <w:rsid w:val="00A84534"/>
    <w:rsid w:val="00A933DA"/>
    <w:rsid w:val="00A93DDA"/>
    <w:rsid w:val="00A95DC0"/>
    <w:rsid w:val="00A96F21"/>
    <w:rsid w:val="00AD4AFC"/>
    <w:rsid w:val="00AE2B2E"/>
    <w:rsid w:val="00AF21E1"/>
    <w:rsid w:val="00B00B0D"/>
    <w:rsid w:val="00B074DA"/>
    <w:rsid w:val="00B15975"/>
    <w:rsid w:val="00B235FE"/>
    <w:rsid w:val="00B265EF"/>
    <w:rsid w:val="00B352EF"/>
    <w:rsid w:val="00B3613D"/>
    <w:rsid w:val="00B42977"/>
    <w:rsid w:val="00B44372"/>
    <w:rsid w:val="00B51922"/>
    <w:rsid w:val="00B51FEF"/>
    <w:rsid w:val="00B55AA8"/>
    <w:rsid w:val="00B613C2"/>
    <w:rsid w:val="00B63E8C"/>
    <w:rsid w:val="00B64201"/>
    <w:rsid w:val="00B64D98"/>
    <w:rsid w:val="00B651BA"/>
    <w:rsid w:val="00B6588F"/>
    <w:rsid w:val="00B66B06"/>
    <w:rsid w:val="00B7695F"/>
    <w:rsid w:val="00B81ADC"/>
    <w:rsid w:val="00B934A3"/>
    <w:rsid w:val="00B94B64"/>
    <w:rsid w:val="00B977C5"/>
    <w:rsid w:val="00BA53E5"/>
    <w:rsid w:val="00BB5531"/>
    <w:rsid w:val="00BB5B81"/>
    <w:rsid w:val="00BB629B"/>
    <w:rsid w:val="00BC3564"/>
    <w:rsid w:val="00BC4C62"/>
    <w:rsid w:val="00BD1834"/>
    <w:rsid w:val="00BD2E93"/>
    <w:rsid w:val="00BE38D8"/>
    <w:rsid w:val="00BE4639"/>
    <w:rsid w:val="00BE57E4"/>
    <w:rsid w:val="00C00430"/>
    <w:rsid w:val="00C02AE6"/>
    <w:rsid w:val="00C02F6F"/>
    <w:rsid w:val="00C07EA1"/>
    <w:rsid w:val="00C10F47"/>
    <w:rsid w:val="00C17CCD"/>
    <w:rsid w:val="00C20B38"/>
    <w:rsid w:val="00C32644"/>
    <w:rsid w:val="00C35D78"/>
    <w:rsid w:val="00C44AA5"/>
    <w:rsid w:val="00C51894"/>
    <w:rsid w:val="00C5433D"/>
    <w:rsid w:val="00C55E05"/>
    <w:rsid w:val="00C6026F"/>
    <w:rsid w:val="00C60953"/>
    <w:rsid w:val="00C623DF"/>
    <w:rsid w:val="00C66699"/>
    <w:rsid w:val="00C709AB"/>
    <w:rsid w:val="00C74851"/>
    <w:rsid w:val="00C847BB"/>
    <w:rsid w:val="00C915A1"/>
    <w:rsid w:val="00CA63A4"/>
    <w:rsid w:val="00CA7A41"/>
    <w:rsid w:val="00CB2ECB"/>
    <w:rsid w:val="00CC3468"/>
    <w:rsid w:val="00CC3A7B"/>
    <w:rsid w:val="00CC7FFB"/>
    <w:rsid w:val="00CD26FB"/>
    <w:rsid w:val="00CD3F9F"/>
    <w:rsid w:val="00CD5106"/>
    <w:rsid w:val="00CD5DF2"/>
    <w:rsid w:val="00CD6E30"/>
    <w:rsid w:val="00CD7A00"/>
    <w:rsid w:val="00CE1B7D"/>
    <w:rsid w:val="00CE4786"/>
    <w:rsid w:val="00CF61D1"/>
    <w:rsid w:val="00CF77D0"/>
    <w:rsid w:val="00D127C0"/>
    <w:rsid w:val="00D2548C"/>
    <w:rsid w:val="00D302D3"/>
    <w:rsid w:val="00D345B3"/>
    <w:rsid w:val="00D359D6"/>
    <w:rsid w:val="00D51745"/>
    <w:rsid w:val="00D61B25"/>
    <w:rsid w:val="00D652D3"/>
    <w:rsid w:val="00D6633C"/>
    <w:rsid w:val="00D70919"/>
    <w:rsid w:val="00D716CC"/>
    <w:rsid w:val="00D71DCF"/>
    <w:rsid w:val="00D84385"/>
    <w:rsid w:val="00D85033"/>
    <w:rsid w:val="00D926AC"/>
    <w:rsid w:val="00D93E8E"/>
    <w:rsid w:val="00DA019F"/>
    <w:rsid w:val="00DA310D"/>
    <w:rsid w:val="00DA5DD6"/>
    <w:rsid w:val="00DA5F2E"/>
    <w:rsid w:val="00DA6F85"/>
    <w:rsid w:val="00DB0607"/>
    <w:rsid w:val="00DB2E88"/>
    <w:rsid w:val="00DB4694"/>
    <w:rsid w:val="00DC388C"/>
    <w:rsid w:val="00DC508B"/>
    <w:rsid w:val="00DD00A0"/>
    <w:rsid w:val="00DE2277"/>
    <w:rsid w:val="00E253ED"/>
    <w:rsid w:val="00E256F9"/>
    <w:rsid w:val="00E27F67"/>
    <w:rsid w:val="00E30E87"/>
    <w:rsid w:val="00E33DC7"/>
    <w:rsid w:val="00E34A21"/>
    <w:rsid w:val="00E36E24"/>
    <w:rsid w:val="00E40961"/>
    <w:rsid w:val="00E42936"/>
    <w:rsid w:val="00E43271"/>
    <w:rsid w:val="00E47308"/>
    <w:rsid w:val="00E50E95"/>
    <w:rsid w:val="00E51323"/>
    <w:rsid w:val="00E52183"/>
    <w:rsid w:val="00E54D86"/>
    <w:rsid w:val="00E6363C"/>
    <w:rsid w:val="00E673E9"/>
    <w:rsid w:val="00E852CE"/>
    <w:rsid w:val="00E85532"/>
    <w:rsid w:val="00E92E54"/>
    <w:rsid w:val="00E96317"/>
    <w:rsid w:val="00EA1B98"/>
    <w:rsid w:val="00EB08A7"/>
    <w:rsid w:val="00EB16DE"/>
    <w:rsid w:val="00EB2774"/>
    <w:rsid w:val="00EB4C2D"/>
    <w:rsid w:val="00EC597E"/>
    <w:rsid w:val="00EC7C67"/>
    <w:rsid w:val="00EE234B"/>
    <w:rsid w:val="00EE600A"/>
    <w:rsid w:val="00EF4E9D"/>
    <w:rsid w:val="00EF6793"/>
    <w:rsid w:val="00F01454"/>
    <w:rsid w:val="00F0161D"/>
    <w:rsid w:val="00F065E2"/>
    <w:rsid w:val="00F067FC"/>
    <w:rsid w:val="00F144A8"/>
    <w:rsid w:val="00F15AFF"/>
    <w:rsid w:val="00F177DF"/>
    <w:rsid w:val="00F20A9F"/>
    <w:rsid w:val="00F22992"/>
    <w:rsid w:val="00F31AB9"/>
    <w:rsid w:val="00F41690"/>
    <w:rsid w:val="00F45E04"/>
    <w:rsid w:val="00F525A0"/>
    <w:rsid w:val="00F56C5A"/>
    <w:rsid w:val="00F6029B"/>
    <w:rsid w:val="00F60D53"/>
    <w:rsid w:val="00F62BE6"/>
    <w:rsid w:val="00F7215C"/>
    <w:rsid w:val="00F72794"/>
    <w:rsid w:val="00F7502C"/>
    <w:rsid w:val="00F86868"/>
    <w:rsid w:val="00FB116A"/>
    <w:rsid w:val="00FB7FD3"/>
    <w:rsid w:val="00FC4217"/>
    <w:rsid w:val="00FD1D94"/>
    <w:rsid w:val="00FD502E"/>
    <w:rsid w:val="00FD7B0C"/>
    <w:rsid w:val="00FE174D"/>
    <w:rsid w:val="00FE7142"/>
    <w:rsid w:val="00FF0C38"/>
    <w:rsid w:val="00FF5495"/>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321DAE20"/>
  <w15:chartTrackingRefBased/>
  <w15:docId w15:val="{1E785941-F531-43A1-87E8-5983ADABC2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BE4639"/>
    <w:pPr>
      <w:spacing w:after="0" w:line="276" w:lineRule="auto"/>
      <w:ind w:firstLine="709"/>
      <w:jc w:val="both"/>
    </w:pPr>
    <w:rPr>
      <w:rFonts w:ascii="Times New Roman" w:hAnsi="Times New Roman"/>
      <w:sz w:val="24"/>
    </w:rPr>
  </w:style>
  <w:style w:type="paragraph" w:styleId="1">
    <w:name w:val="heading 1"/>
    <w:basedOn w:val="a"/>
    <w:next w:val="a"/>
    <w:link w:val="10"/>
    <w:uiPriority w:val="9"/>
    <w:qFormat/>
    <w:rsid w:val="00CB2ECB"/>
    <w:pPr>
      <w:keepNext/>
      <w:keepLines/>
      <w:numPr>
        <w:numId w:val="1"/>
      </w:numPr>
      <w:outlineLvl w:val="0"/>
    </w:pPr>
    <w:rPr>
      <w:rFonts w:eastAsiaTheme="majorEastAsia" w:cstheme="majorBidi"/>
      <w:b/>
      <w:sz w:val="28"/>
      <w:szCs w:val="32"/>
    </w:rPr>
  </w:style>
  <w:style w:type="paragraph" w:styleId="2">
    <w:name w:val="heading 2"/>
    <w:basedOn w:val="a"/>
    <w:next w:val="a"/>
    <w:link w:val="20"/>
    <w:uiPriority w:val="9"/>
    <w:unhideWhenUsed/>
    <w:qFormat/>
    <w:rsid w:val="00CB2ECB"/>
    <w:pPr>
      <w:keepNext/>
      <w:keepLines/>
      <w:numPr>
        <w:ilvl w:val="1"/>
        <w:numId w:val="1"/>
      </w:numPr>
      <w:spacing w:before="160"/>
      <w:ind w:left="0" w:firstLine="709"/>
      <w:outlineLvl w:val="1"/>
    </w:pPr>
    <w:rPr>
      <w:rFonts w:eastAsiaTheme="majorEastAsia" w:cstheme="majorBidi"/>
      <w:b/>
      <w:szCs w:val="26"/>
    </w:rPr>
  </w:style>
  <w:style w:type="paragraph" w:styleId="3">
    <w:name w:val="heading 3"/>
    <w:basedOn w:val="a"/>
    <w:next w:val="a"/>
    <w:link w:val="30"/>
    <w:uiPriority w:val="9"/>
    <w:unhideWhenUsed/>
    <w:qFormat/>
    <w:rsid w:val="00CB2ECB"/>
    <w:pPr>
      <w:keepNext/>
      <w:keepLines/>
      <w:numPr>
        <w:ilvl w:val="2"/>
        <w:numId w:val="1"/>
      </w:numPr>
      <w:spacing w:before="160"/>
      <w:ind w:firstLine="709"/>
      <w:outlineLvl w:val="2"/>
    </w:pPr>
    <w:rPr>
      <w:rFonts w:eastAsiaTheme="majorEastAsia" w:cstheme="majorBidi"/>
      <w:b/>
      <w:szCs w:val="24"/>
    </w:rPr>
  </w:style>
  <w:style w:type="paragraph" w:styleId="4">
    <w:name w:val="heading 4"/>
    <w:basedOn w:val="a"/>
    <w:next w:val="a"/>
    <w:link w:val="40"/>
    <w:uiPriority w:val="9"/>
    <w:semiHidden/>
    <w:unhideWhenUsed/>
    <w:rsid w:val="00575FF4"/>
    <w:pPr>
      <w:keepNext/>
      <w:keepLines/>
      <w:numPr>
        <w:ilvl w:val="3"/>
        <w:numId w:val="1"/>
      </w:numPr>
      <w:spacing w:before="40"/>
      <w:outlineLvl w:val="3"/>
    </w:pPr>
    <w:rPr>
      <w:rFonts w:asciiTheme="majorHAnsi" w:eastAsiaTheme="majorEastAsia" w:hAnsiTheme="majorHAnsi" w:cstheme="majorBidi"/>
      <w:i/>
      <w:iCs/>
      <w:color w:val="2E74B5" w:themeColor="accent1" w:themeShade="BF"/>
    </w:rPr>
  </w:style>
  <w:style w:type="paragraph" w:styleId="5">
    <w:name w:val="heading 5"/>
    <w:basedOn w:val="a"/>
    <w:next w:val="a"/>
    <w:link w:val="50"/>
    <w:uiPriority w:val="9"/>
    <w:semiHidden/>
    <w:unhideWhenUsed/>
    <w:qFormat/>
    <w:rsid w:val="00575FF4"/>
    <w:pPr>
      <w:keepNext/>
      <w:keepLines/>
      <w:numPr>
        <w:ilvl w:val="4"/>
        <w:numId w:val="1"/>
      </w:numPr>
      <w:spacing w:before="40"/>
      <w:outlineLvl w:val="4"/>
    </w:pPr>
    <w:rPr>
      <w:rFonts w:asciiTheme="majorHAnsi" w:eastAsiaTheme="majorEastAsia" w:hAnsiTheme="majorHAnsi" w:cstheme="majorBidi"/>
      <w:color w:val="2E74B5" w:themeColor="accent1" w:themeShade="BF"/>
    </w:rPr>
  </w:style>
  <w:style w:type="paragraph" w:styleId="6">
    <w:name w:val="heading 6"/>
    <w:basedOn w:val="a"/>
    <w:next w:val="a"/>
    <w:link w:val="60"/>
    <w:uiPriority w:val="9"/>
    <w:semiHidden/>
    <w:unhideWhenUsed/>
    <w:qFormat/>
    <w:rsid w:val="00575FF4"/>
    <w:pPr>
      <w:keepNext/>
      <w:keepLines/>
      <w:numPr>
        <w:ilvl w:val="5"/>
        <w:numId w:val="1"/>
      </w:numPr>
      <w:spacing w:before="40"/>
      <w:outlineLvl w:val="5"/>
    </w:pPr>
    <w:rPr>
      <w:rFonts w:asciiTheme="majorHAnsi" w:eastAsiaTheme="majorEastAsia" w:hAnsiTheme="majorHAnsi" w:cstheme="majorBidi"/>
      <w:color w:val="1F4D78" w:themeColor="accent1" w:themeShade="7F"/>
    </w:rPr>
  </w:style>
  <w:style w:type="paragraph" w:styleId="7">
    <w:name w:val="heading 7"/>
    <w:basedOn w:val="a"/>
    <w:next w:val="a"/>
    <w:link w:val="70"/>
    <w:uiPriority w:val="9"/>
    <w:semiHidden/>
    <w:unhideWhenUsed/>
    <w:qFormat/>
    <w:rsid w:val="00575FF4"/>
    <w:pPr>
      <w:keepNext/>
      <w:keepLines/>
      <w:numPr>
        <w:ilvl w:val="6"/>
        <w:numId w:val="1"/>
      </w:numPr>
      <w:spacing w:before="40"/>
      <w:outlineLvl w:val="6"/>
    </w:pPr>
    <w:rPr>
      <w:rFonts w:asciiTheme="majorHAnsi" w:eastAsiaTheme="majorEastAsia" w:hAnsiTheme="majorHAnsi" w:cstheme="majorBidi"/>
      <w:i/>
      <w:iCs/>
      <w:color w:val="1F4D78" w:themeColor="accent1" w:themeShade="7F"/>
    </w:rPr>
  </w:style>
  <w:style w:type="paragraph" w:styleId="8">
    <w:name w:val="heading 8"/>
    <w:basedOn w:val="a"/>
    <w:next w:val="a"/>
    <w:link w:val="80"/>
    <w:uiPriority w:val="9"/>
    <w:semiHidden/>
    <w:unhideWhenUsed/>
    <w:qFormat/>
    <w:rsid w:val="00575FF4"/>
    <w:pPr>
      <w:keepNext/>
      <w:keepLines/>
      <w:numPr>
        <w:ilvl w:val="7"/>
        <w:numId w:val="1"/>
      </w:numPr>
      <w:spacing w:before="40"/>
      <w:outlineLvl w:val="7"/>
    </w:pPr>
    <w:rPr>
      <w:rFonts w:asciiTheme="majorHAnsi" w:eastAsiaTheme="majorEastAsia" w:hAnsiTheme="majorHAnsi" w:cstheme="majorBidi"/>
      <w:color w:val="272727" w:themeColor="text1" w:themeTint="D8"/>
      <w:sz w:val="21"/>
      <w:szCs w:val="21"/>
    </w:rPr>
  </w:style>
  <w:style w:type="paragraph" w:styleId="9">
    <w:name w:val="heading 9"/>
    <w:basedOn w:val="a"/>
    <w:next w:val="a"/>
    <w:link w:val="90"/>
    <w:uiPriority w:val="9"/>
    <w:semiHidden/>
    <w:unhideWhenUsed/>
    <w:qFormat/>
    <w:rsid w:val="00575FF4"/>
    <w:pPr>
      <w:keepNext/>
      <w:keepLines/>
      <w:numPr>
        <w:ilvl w:val="8"/>
        <w:numId w:val="1"/>
      </w:numPr>
      <w:spacing w:before="40"/>
      <w:outlineLvl w:val="8"/>
    </w:pPr>
    <w:rPr>
      <w:rFonts w:asciiTheme="majorHAnsi" w:eastAsiaTheme="majorEastAsia" w:hAnsiTheme="majorHAnsi" w:cstheme="majorBidi"/>
      <w:i/>
      <w:iCs/>
      <w:color w:val="272727" w:themeColor="text1" w:themeTint="D8"/>
      <w:sz w:val="21"/>
      <w:szCs w:val="2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CB2ECB"/>
    <w:rPr>
      <w:rFonts w:ascii="Times New Roman" w:eastAsiaTheme="majorEastAsia" w:hAnsi="Times New Roman" w:cstheme="majorBidi"/>
      <w:b/>
      <w:sz w:val="28"/>
      <w:szCs w:val="32"/>
    </w:rPr>
  </w:style>
  <w:style w:type="character" w:customStyle="1" w:styleId="20">
    <w:name w:val="Заголовок 2 Знак"/>
    <w:basedOn w:val="a0"/>
    <w:link w:val="2"/>
    <w:uiPriority w:val="9"/>
    <w:rsid w:val="00CB2ECB"/>
    <w:rPr>
      <w:rFonts w:ascii="Times New Roman" w:eastAsiaTheme="majorEastAsia" w:hAnsi="Times New Roman" w:cstheme="majorBidi"/>
      <w:b/>
      <w:sz w:val="24"/>
      <w:szCs w:val="26"/>
    </w:rPr>
  </w:style>
  <w:style w:type="character" w:customStyle="1" w:styleId="30">
    <w:name w:val="Заголовок 3 Знак"/>
    <w:basedOn w:val="a0"/>
    <w:link w:val="3"/>
    <w:uiPriority w:val="9"/>
    <w:rsid w:val="00CB2ECB"/>
    <w:rPr>
      <w:rFonts w:ascii="Times New Roman" w:eastAsiaTheme="majorEastAsia" w:hAnsi="Times New Roman" w:cstheme="majorBidi"/>
      <w:b/>
      <w:sz w:val="24"/>
      <w:szCs w:val="24"/>
    </w:rPr>
  </w:style>
  <w:style w:type="character" w:customStyle="1" w:styleId="40">
    <w:name w:val="Заголовок 4 Знак"/>
    <w:basedOn w:val="a0"/>
    <w:link w:val="4"/>
    <w:uiPriority w:val="9"/>
    <w:semiHidden/>
    <w:rsid w:val="00575FF4"/>
    <w:rPr>
      <w:rFonts w:asciiTheme="majorHAnsi" w:eastAsiaTheme="majorEastAsia" w:hAnsiTheme="majorHAnsi" w:cstheme="majorBidi"/>
      <w:i/>
      <w:iCs/>
      <w:color w:val="2E74B5" w:themeColor="accent1" w:themeShade="BF"/>
      <w:sz w:val="24"/>
    </w:rPr>
  </w:style>
  <w:style w:type="character" w:customStyle="1" w:styleId="50">
    <w:name w:val="Заголовок 5 Знак"/>
    <w:basedOn w:val="a0"/>
    <w:link w:val="5"/>
    <w:uiPriority w:val="9"/>
    <w:semiHidden/>
    <w:rsid w:val="00575FF4"/>
    <w:rPr>
      <w:rFonts w:asciiTheme="majorHAnsi" w:eastAsiaTheme="majorEastAsia" w:hAnsiTheme="majorHAnsi" w:cstheme="majorBidi"/>
      <w:color w:val="2E74B5" w:themeColor="accent1" w:themeShade="BF"/>
      <w:sz w:val="24"/>
    </w:rPr>
  </w:style>
  <w:style w:type="character" w:customStyle="1" w:styleId="60">
    <w:name w:val="Заголовок 6 Знак"/>
    <w:basedOn w:val="a0"/>
    <w:link w:val="6"/>
    <w:uiPriority w:val="9"/>
    <w:semiHidden/>
    <w:rsid w:val="00575FF4"/>
    <w:rPr>
      <w:rFonts w:asciiTheme="majorHAnsi" w:eastAsiaTheme="majorEastAsia" w:hAnsiTheme="majorHAnsi" w:cstheme="majorBidi"/>
      <w:color w:val="1F4D78" w:themeColor="accent1" w:themeShade="7F"/>
      <w:sz w:val="24"/>
    </w:rPr>
  </w:style>
  <w:style w:type="character" w:customStyle="1" w:styleId="70">
    <w:name w:val="Заголовок 7 Знак"/>
    <w:basedOn w:val="a0"/>
    <w:link w:val="7"/>
    <w:uiPriority w:val="9"/>
    <w:semiHidden/>
    <w:rsid w:val="00575FF4"/>
    <w:rPr>
      <w:rFonts w:asciiTheme="majorHAnsi" w:eastAsiaTheme="majorEastAsia" w:hAnsiTheme="majorHAnsi" w:cstheme="majorBidi"/>
      <w:i/>
      <w:iCs/>
      <w:color w:val="1F4D78" w:themeColor="accent1" w:themeShade="7F"/>
      <w:sz w:val="24"/>
    </w:rPr>
  </w:style>
  <w:style w:type="character" w:customStyle="1" w:styleId="80">
    <w:name w:val="Заголовок 8 Знак"/>
    <w:basedOn w:val="a0"/>
    <w:link w:val="8"/>
    <w:uiPriority w:val="9"/>
    <w:semiHidden/>
    <w:rsid w:val="00575FF4"/>
    <w:rPr>
      <w:rFonts w:asciiTheme="majorHAnsi" w:eastAsiaTheme="majorEastAsia" w:hAnsiTheme="majorHAnsi" w:cstheme="majorBidi"/>
      <w:color w:val="272727" w:themeColor="text1" w:themeTint="D8"/>
      <w:sz w:val="21"/>
      <w:szCs w:val="21"/>
    </w:rPr>
  </w:style>
  <w:style w:type="character" w:customStyle="1" w:styleId="90">
    <w:name w:val="Заголовок 9 Знак"/>
    <w:basedOn w:val="a0"/>
    <w:link w:val="9"/>
    <w:uiPriority w:val="9"/>
    <w:semiHidden/>
    <w:rsid w:val="00575FF4"/>
    <w:rPr>
      <w:rFonts w:asciiTheme="majorHAnsi" w:eastAsiaTheme="majorEastAsia" w:hAnsiTheme="majorHAnsi" w:cstheme="majorBidi"/>
      <w:i/>
      <w:iCs/>
      <w:color w:val="272727" w:themeColor="text1" w:themeTint="D8"/>
      <w:sz w:val="21"/>
      <w:szCs w:val="21"/>
    </w:rPr>
  </w:style>
  <w:style w:type="table" w:customStyle="1" w:styleId="11">
    <w:name w:val="ТАБЛИЦА ДЛЯ ЗАПИСОК1"/>
    <w:basedOn w:val="a1"/>
    <w:next w:val="a3"/>
    <w:uiPriority w:val="59"/>
    <w:rsid w:val="00050390"/>
    <w:pPr>
      <w:spacing w:after="0" w:line="240" w:lineRule="auto"/>
      <w:jc w:val="center"/>
    </w:pPr>
    <w:rPr>
      <w:rFonts w:ascii="Times New Roman" w:hAnsi="Times New Roman"/>
      <w:sz w:val="20"/>
    </w:rPr>
    <w:tblPr>
      <w:jc w:val="cente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rPr>
      <w:jc w:val="center"/>
    </w:trPr>
    <w:tcPr>
      <w:vAlign w:val="center"/>
    </w:tcPr>
  </w:style>
  <w:style w:type="table" w:styleId="a3">
    <w:name w:val="Table Grid"/>
    <w:basedOn w:val="a1"/>
    <w:uiPriority w:val="39"/>
    <w:rsid w:val="00050390"/>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4">
    <w:name w:val="header"/>
    <w:basedOn w:val="a"/>
    <w:link w:val="a5"/>
    <w:uiPriority w:val="99"/>
    <w:unhideWhenUsed/>
    <w:rsid w:val="00050390"/>
    <w:pPr>
      <w:tabs>
        <w:tab w:val="center" w:pos="4677"/>
        <w:tab w:val="right" w:pos="9355"/>
      </w:tabs>
      <w:spacing w:line="240" w:lineRule="auto"/>
    </w:pPr>
  </w:style>
  <w:style w:type="character" w:customStyle="1" w:styleId="a5">
    <w:name w:val="Верхний колонтитул Знак"/>
    <w:basedOn w:val="a0"/>
    <w:link w:val="a4"/>
    <w:uiPriority w:val="99"/>
    <w:rsid w:val="00050390"/>
    <w:rPr>
      <w:rFonts w:ascii="Times New Roman" w:hAnsi="Times New Roman"/>
      <w:sz w:val="24"/>
    </w:rPr>
  </w:style>
  <w:style w:type="paragraph" w:styleId="a6">
    <w:name w:val="footer"/>
    <w:basedOn w:val="a"/>
    <w:link w:val="a7"/>
    <w:uiPriority w:val="99"/>
    <w:unhideWhenUsed/>
    <w:rsid w:val="00050390"/>
    <w:pPr>
      <w:tabs>
        <w:tab w:val="center" w:pos="4677"/>
        <w:tab w:val="right" w:pos="9355"/>
      </w:tabs>
      <w:spacing w:line="240" w:lineRule="auto"/>
    </w:pPr>
  </w:style>
  <w:style w:type="character" w:customStyle="1" w:styleId="a7">
    <w:name w:val="Нижний колонтитул Знак"/>
    <w:basedOn w:val="a0"/>
    <w:link w:val="a6"/>
    <w:uiPriority w:val="99"/>
    <w:rsid w:val="00050390"/>
    <w:rPr>
      <w:rFonts w:ascii="Times New Roman" w:hAnsi="Times New Roman"/>
      <w:sz w:val="24"/>
    </w:rPr>
  </w:style>
  <w:style w:type="paragraph" w:styleId="a8">
    <w:name w:val="TOC Heading"/>
    <w:basedOn w:val="1"/>
    <w:next w:val="a"/>
    <w:uiPriority w:val="39"/>
    <w:unhideWhenUsed/>
    <w:rsid w:val="00A21877"/>
    <w:pPr>
      <w:numPr>
        <w:numId w:val="0"/>
      </w:numPr>
      <w:spacing w:before="240" w:line="259" w:lineRule="auto"/>
      <w:jc w:val="left"/>
      <w:outlineLvl w:val="9"/>
    </w:pPr>
    <w:rPr>
      <w:rFonts w:asciiTheme="majorHAnsi" w:hAnsiTheme="majorHAnsi"/>
      <w:b w:val="0"/>
      <w:sz w:val="32"/>
      <w:lang w:eastAsia="ru-RU"/>
    </w:rPr>
  </w:style>
  <w:style w:type="paragraph" w:styleId="12">
    <w:name w:val="toc 1"/>
    <w:basedOn w:val="a"/>
    <w:next w:val="a"/>
    <w:autoRedefine/>
    <w:uiPriority w:val="39"/>
    <w:unhideWhenUsed/>
    <w:rsid w:val="00232C9C"/>
    <w:pPr>
      <w:tabs>
        <w:tab w:val="right" w:leader="dot" w:pos="9345"/>
      </w:tabs>
      <w:spacing w:before="80"/>
      <w:ind w:firstLine="0"/>
    </w:pPr>
    <w:rPr>
      <w:b/>
      <w:sz w:val="20"/>
    </w:rPr>
  </w:style>
  <w:style w:type="paragraph" w:styleId="21">
    <w:name w:val="toc 2"/>
    <w:basedOn w:val="a"/>
    <w:next w:val="a"/>
    <w:autoRedefine/>
    <w:uiPriority w:val="39"/>
    <w:unhideWhenUsed/>
    <w:rsid w:val="00232C9C"/>
    <w:pPr>
      <w:ind w:firstLine="284"/>
    </w:pPr>
    <w:rPr>
      <w:sz w:val="20"/>
    </w:rPr>
  </w:style>
  <w:style w:type="paragraph" w:styleId="31">
    <w:name w:val="toc 3"/>
    <w:basedOn w:val="a"/>
    <w:next w:val="a"/>
    <w:autoRedefine/>
    <w:uiPriority w:val="39"/>
    <w:unhideWhenUsed/>
    <w:rsid w:val="00232C9C"/>
    <w:pPr>
      <w:ind w:firstLine="567"/>
    </w:pPr>
    <w:rPr>
      <w:sz w:val="20"/>
    </w:rPr>
  </w:style>
  <w:style w:type="character" w:styleId="a9">
    <w:name w:val="Hyperlink"/>
    <w:basedOn w:val="a0"/>
    <w:uiPriority w:val="99"/>
    <w:unhideWhenUsed/>
    <w:rsid w:val="00A21877"/>
    <w:rPr>
      <w:color w:val="0563C1" w:themeColor="hyperlink"/>
      <w:u w:val="single"/>
    </w:rPr>
  </w:style>
  <w:style w:type="paragraph" w:styleId="aa">
    <w:name w:val="caption"/>
    <w:basedOn w:val="a"/>
    <w:next w:val="a"/>
    <w:uiPriority w:val="35"/>
    <w:unhideWhenUsed/>
    <w:qFormat/>
    <w:rsid w:val="001A47E7"/>
    <w:pPr>
      <w:spacing w:before="40" w:after="80" w:line="240" w:lineRule="auto"/>
      <w:ind w:firstLine="0"/>
      <w:jc w:val="center"/>
    </w:pPr>
    <w:rPr>
      <w:b/>
      <w:iCs/>
      <w:sz w:val="20"/>
      <w:szCs w:val="18"/>
    </w:rPr>
  </w:style>
  <w:style w:type="paragraph" w:styleId="ab">
    <w:name w:val="table of figures"/>
    <w:basedOn w:val="a"/>
    <w:next w:val="a"/>
    <w:uiPriority w:val="99"/>
    <w:unhideWhenUsed/>
    <w:rsid w:val="00CB2ECB"/>
    <w:pPr>
      <w:spacing w:line="240" w:lineRule="auto"/>
      <w:ind w:firstLine="0"/>
    </w:pPr>
    <w:rPr>
      <w:sz w:val="20"/>
    </w:rPr>
  </w:style>
  <w:style w:type="paragraph" w:styleId="41">
    <w:name w:val="toc 4"/>
    <w:basedOn w:val="a"/>
    <w:next w:val="a"/>
    <w:autoRedefine/>
    <w:uiPriority w:val="39"/>
    <w:unhideWhenUsed/>
    <w:rsid w:val="003A3B31"/>
    <w:pPr>
      <w:spacing w:after="100" w:line="259" w:lineRule="auto"/>
      <w:ind w:left="660" w:firstLine="0"/>
      <w:jc w:val="left"/>
    </w:pPr>
    <w:rPr>
      <w:rFonts w:asciiTheme="minorHAnsi" w:eastAsiaTheme="minorEastAsia" w:hAnsiTheme="minorHAnsi"/>
      <w:sz w:val="22"/>
      <w:lang w:eastAsia="ru-RU"/>
    </w:rPr>
  </w:style>
  <w:style w:type="paragraph" w:styleId="51">
    <w:name w:val="toc 5"/>
    <w:basedOn w:val="a"/>
    <w:next w:val="a"/>
    <w:autoRedefine/>
    <w:uiPriority w:val="39"/>
    <w:unhideWhenUsed/>
    <w:rsid w:val="003A3B31"/>
    <w:pPr>
      <w:spacing w:after="100" w:line="259" w:lineRule="auto"/>
      <w:ind w:left="880" w:firstLine="0"/>
      <w:jc w:val="left"/>
    </w:pPr>
    <w:rPr>
      <w:rFonts w:asciiTheme="minorHAnsi" w:eastAsiaTheme="minorEastAsia" w:hAnsiTheme="minorHAnsi"/>
      <w:sz w:val="22"/>
      <w:lang w:eastAsia="ru-RU"/>
    </w:rPr>
  </w:style>
  <w:style w:type="paragraph" w:styleId="61">
    <w:name w:val="toc 6"/>
    <w:basedOn w:val="a"/>
    <w:next w:val="a"/>
    <w:autoRedefine/>
    <w:uiPriority w:val="39"/>
    <w:unhideWhenUsed/>
    <w:rsid w:val="003A3B31"/>
    <w:pPr>
      <w:spacing w:after="100" w:line="259" w:lineRule="auto"/>
      <w:ind w:left="1100" w:firstLine="0"/>
      <w:jc w:val="left"/>
    </w:pPr>
    <w:rPr>
      <w:rFonts w:asciiTheme="minorHAnsi" w:eastAsiaTheme="minorEastAsia" w:hAnsiTheme="minorHAnsi"/>
      <w:sz w:val="22"/>
      <w:lang w:eastAsia="ru-RU"/>
    </w:rPr>
  </w:style>
  <w:style w:type="paragraph" w:styleId="71">
    <w:name w:val="toc 7"/>
    <w:basedOn w:val="a"/>
    <w:next w:val="a"/>
    <w:autoRedefine/>
    <w:uiPriority w:val="39"/>
    <w:unhideWhenUsed/>
    <w:rsid w:val="003A3B31"/>
    <w:pPr>
      <w:spacing w:after="100" w:line="259" w:lineRule="auto"/>
      <w:ind w:left="1320" w:firstLine="0"/>
      <w:jc w:val="left"/>
    </w:pPr>
    <w:rPr>
      <w:rFonts w:asciiTheme="minorHAnsi" w:eastAsiaTheme="minorEastAsia" w:hAnsiTheme="minorHAnsi"/>
      <w:sz w:val="22"/>
      <w:lang w:eastAsia="ru-RU"/>
    </w:rPr>
  </w:style>
  <w:style w:type="paragraph" w:styleId="81">
    <w:name w:val="toc 8"/>
    <w:basedOn w:val="a"/>
    <w:next w:val="a"/>
    <w:autoRedefine/>
    <w:uiPriority w:val="39"/>
    <w:unhideWhenUsed/>
    <w:rsid w:val="003A3B31"/>
    <w:pPr>
      <w:spacing w:after="100" w:line="259" w:lineRule="auto"/>
      <w:ind w:left="1540" w:firstLine="0"/>
      <w:jc w:val="left"/>
    </w:pPr>
    <w:rPr>
      <w:rFonts w:asciiTheme="minorHAnsi" w:eastAsiaTheme="minorEastAsia" w:hAnsiTheme="minorHAnsi"/>
      <w:sz w:val="22"/>
      <w:lang w:eastAsia="ru-RU"/>
    </w:rPr>
  </w:style>
  <w:style w:type="paragraph" w:styleId="91">
    <w:name w:val="toc 9"/>
    <w:basedOn w:val="a"/>
    <w:next w:val="a"/>
    <w:autoRedefine/>
    <w:uiPriority w:val="39"/>
    <w:unhideWhenUsed/>
    <w:rsid w:val="003A3B31"/>
    <w:pPr>
      <w:spacing w:after="100" w:line="259" w:lineRule="auto"/>
      <w:ind w:left="1760" w:firstLine="0"/>
      <w:jc w:val="left"/>
    </w:pPr>
    <w:rPr>
      <w:rFonts w:asciiTheme="minorHAnsi" w:eastAsiaTheme="minorEastAsia" w:hAnsiTheme="minorHAnsi"/>
      <w:sz w:val="22"/>
      <w:lang w:eastAsia="ru-RU"/>
    </w:rPr>
  </w:style>
  <w:style w:type="character" w:customStyle="1" w:styleId="UnresolvedMention">
    <w:name w:val="Unresolved Mention"/>
    <w:basedOn w:val="a0"/>
    <w:uiPriority w:val="99"/>
    <w:semiHidden/>
    <w:unhideWhenUsed/>
    <w:rsid w:val="003A3B31"/>
    <w:rPr>
      <w:color w:val="605E5C"/>
      <w:shd w:val="clear" w:color="auto" w:fill="E1DFDD"/>
    </w:rPr>
  </w:style>
  <w:style w:type="paragraph" w:styleId="ac">
    <w:name w:val="List Paragraph"/>
    <w:aliases w:val="Табличный,Введение,ПАРАГРАФ,Абзац списка11,it_List1,Ненумерованный список,основной диплом,Таблицы,СПИСКИ,3_Абзац списка,X Название Таблицы,Список нумерованный цифры,Bullet List,FooterText,numbered,Список дефисный,Абзац списка ВК,Маркер"/>
    <w:basedOn w:val="a"/>
    <w:link w:val="ad"/>
    <w:uiPriority w:val="34"/>
    <w:qFormat/>
    <w:rsid w:val="00CE1B7D"/>
    <w:pPr>
      <w:ind w:left="720"/>
      <w:contextualSpacing/>
    </w:pPr>
  </w:style>
  <w:style w:type="character" w:customStyle="1" w:styleId="ad">
    <w:name w:val="Абзац списка Знак"/>
    <w:aliases w:val="Табличный Знак,Введение Знак,ПАРАГРАФ Знак,Абзац списка11 Знак,it_List1 Знак,Ненумерованный список Знак,основной диплом Знак,Таблицы Знак,СПИСКИ Знак,3_Абзац списка Знак,X Название Таблицы Знак,Список нумерованный цифры Знак"/>
    <w:basedOn w:val="a0"/>
    <w:link w:val="ac"/>
    <w:uiPriority w:val="34"/>
    <w:qFormat/>
    <w:rsid w:val="00D85033"/>
    <w:rPr>
      <w:rFonts w:ascii="Times New Roman" w:hAnsi="Times New Roman"/>
      <w:sz w:val="24"/>
    </w:rPr>
  </w:style>
  <w:style w:type="paragraph" w:customStyle="1" w:styleId="110">
    <w:name w:val="Заголовок 1.1"/>
    <w:basedOn w:val="a"/>
    <w:link w:val="111"/>
    <w:rsid w:val="002C2BDA"/>
  </w:style>
  <w:style w:type="character" w:customStyle="1" w:styleId="111">
    <w:name w:val="Заголовок 1.1 Знак"/>
    <w:basedOn w:val="a0"/>
    <w:link w:val="110"/>
    <w:rsid w:val="002C2BDA"/>
    <w:rPr>
      <w:rFonts w:ascii="Times New Roman" w:hAnsi="Times New Roman"/>
      <w:sz w:val="24"/>
    </w:rPr>
  </w:style>
  <w:style w:type="character" w:styleId="ae">
    <w:name w:val="Placeholder Text"/>
    <w:basedOn w:val="a0"/>
    <w:uiPriority w:val="99"/>
    <w:semiHidden/>
    <w:rsid w:val="001B01B1"/>
    <w:rPr>
      <w:color w:val="808080"/>
    </w:rPr>
  </w:style>
  <w:style w:type="paragraph" w:customStyle="1" w:styleId="af">
    <w:name w:val="Абзац"/>
    <w:link w:val="af0"/>
    <w:uiPriority w:val="99"/>
    <w:rsid w:val="00FB116A"/>
    <w:pPr>
      <w:spacing w:before="120" w:after="60" w:line="240" w:lineRule="auto"/>
      <w:ind w:firstLine="567"/>
      <w:jc w:val="both"/>
    </w:pPr>
    <w:rPr>
      <w:rFonts w:ascii="Times New Roman" w:eastAsia="Calibri" w:hAnsi="Times New Roman" w:cs="Times New Roman"/>
      <w:lang w:eastAsia="ru-RU"/>
    </w:rPr>
  </w:style>
  <w:style w:type="character" w:customStyle="1" w:styleId="af0">
    <w:name w:val="Абзац Знак"/>
    <w:link w:val="af"/>
    <w:uiPriority w:val="99"/>
    <w:locked/>
    <w:rsid w:val="00FB116A"/>
    <w:rPr>
      <w:rFonts w:ascii="Times New Roman" w:eastAsia="Calibri" w:hAnsi="Times New Roman" w:cs="Times New Roman"/>
      <w:lang w:eastAsia="ru-RU"/>
    </w:rPr>
  </w:style>
  <w:style w:type="paragraph" w:customStyle="1" w:styleId="min-w-0">
    <w:name w:val="min-w-0"/>
    <w:basedOn w:val="a"/>
    <w:rsid w:val="008D6E1A"/>
    <w:pPr>
      <w:spacing w:before="100" w:beforeAutospacing="1" w:after="100" w:afterAutospacing="1" w:line="240" w:lineRule="auto"/>
      <w:ind w:firstLine="0"/>
      <w:jc w:val="left"/>
    </w:pPr>
    <w:rPr>
      <w:rFonts w:eastAsia="Times New Roman" w:cs="Times New Roman"/>
      <w:szCs w:val="24"/>
      <w:lang w:eastAsia="ru-RU"/>
    </w:rPr>
  </w:style>
  <w:style w:type="paragraph" w:customStyle="1" w:styleId="s1">
    <w:name w:val="s_1"/>
    <w:basedOn w:val="a"/>
    <w:rsid w:val="00884E74"/>
    <w:pPr>
      <w:spacing w:before="100" w:beforeAutospacing="1" w:after="100" w:afterAutospacing="1" w:line="240" w:lineRule="auto"/>
      <w:ind w:firstLine="0"/>
      <w:jc w:val="left"/>
    </w:pPr>
    <w:rPr>
      <w:rFonts w:eastAsia="Times New Roman" w:cs="Times New Roman"/>
      <w:szCs w:val="24"/>
      <w:lang w:eastAsia="ru-RU"/>
    </w:rPr>
  </w:style>
  <w:style w:type="character" w:customStyle="1" w:styleId="searchresult">
    <w:name w:val="search_result"/>
    <w:basedOn w:val="a0"/>
    <w:rsid w:val="00B651BA"/>
  </w:style>
  <w:style w:type="character" w:styleId="af1">
    <w:name w:val="annotation reference"/>
    <w:basedOn w:val="a0"/>
    <w:uiPriority w:val="99"/>
    <w:semiHidden/>
    <w:unhideWhenUsed/>
    <w:rsid w:val="00466A09"/>
    <w:rPr>
      <w:sz w:val="16"/>
      <w:szCs w:val="16"/>
    </w:rPr>
  </w:style>
  <w:style w:type="paragraph" w:styleId="af2">
    <w:name w:val="annotation text"/>
    <w:basedOn w:val="a"/>
    <w:link w:val="af3"/>
    <w:uiPriority w:val="99"/>
    <w:semiHidden/>
    <w:unhideWhenUsed/>
    <w:rsid w:val="00466A09"/>
    <w:pPr>
      <w:spacing w:line="240" w:lineRule="auto"/>
    </w:pPr>
    <w:rPr>
      <w:sz w:val="20"/>
      <w:szCs w:val="20"/>
    </w:rPr>
  </w:style>
  <w:style w:type="character" w:customStyle="1" w:styleId="af3">
    <w:name w:val="Текст примечания Знак"/>
    <w:basedOn w:val="a0"/>
    <w:link w:val="af2"/>
    <w:uiPriority w:val="99"/>
    <w:semiHidden/>
    <w:rsid w:val="00466A09"/>
    <w:rPr>
      <w:rFonts w:ascii="Times New Roman" w:hAnsi="Times New Roman"/>
      <w:sz w:val="20"/>
      <w:szCs w:val="20"/>
    </w:rPr>
  </w:style>
  <w:style w:type="paragraph" w:styleId="af4">
    <w:name w:val="annotation subject"/>
    <w:basedOn w:val="af2"/>
    <w:next w:val="af2"/>
    <w:link w:val="af5"/>
    <w:uiPriority w:val="99"/>
    <w:semiHidden/>
    <w:unhideWhenUsed/>
    <w:rsid w:val="00466A09"/>
    <w:rPr>
      <w:b/>
      <w:bCs/>
    </w:rPr>
  </w:style>
  <w:style w:type="character" w:customStyle="1" w:styleId="af5">
    <w:name w:val="Тема примечания Знак"/>
    <w:basedOn w:val="af3"/>
    <w:link w:val="af4"/>
    <w:uiPriority w:val="99"/>
    <w:semiHidden/>
    <w:rsid w:val="00466A09"/>
    <w:rPr>
      <w:rFonts w:ascii="Times New Roman" w:hAnsi="Times New Roman"/>
      <w:b/>
      <w:bCs/>
      <w:sz w:val="20"/>
      <w:szCs w:val="20"/>
    </w:rPr>
  </w:style>
  <w:style w:type="character" w:styleId="af6">
    <w:name w:val="FollowedHyperlink"/>
    <w:basedOn w:val="a0"/>
    <w:uiPriority w:val="99"/>
    <w:semiHidden/>
    <w:unhideWhenUsed/>
    <w:rsid w:val="00775FAE"/>
    <w:rPr>
      <w:color w:val="954F72"/>
      <w:u w:val="single"/>
    </w:rPr>
  </w:style>
  <w:style w:type="paragraph" w:customStyle="1" w:styleId="msonormal0">
    <w:name w:val="msonormal"/>
    <w:basedOn w:val="a"/>
    <w:rsid w:val="00775FAE"/>
    <w:pPr>
      <w:spacing w:before="100" w:beforeAutospacing="1" w:after="100" w:afterAutospacing="1" w:line="240" w:lineRule="auto"/>
      <w:ind w:firstLine="0"/>
      <w:jc w:val="left"/>
    </w:pPr>
    <w:rPr>
      <w:rFonts w:eastAsia="Times New Roman" w:cs="Times New Roman"/>
      <w:szCs w:val="24"/>
      <w:lang w:eastAsia="ru-RU"/>
    </w:rPr>
  </w:style>
  <w:style w:type="paragraph" w:customStyle="1" w:styleId="xl63">
    <w:name w:val="xl63"/>
    <w:basedOn w:val="a"/>
    <w:rsid w:val="00775FAE"/>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color w:val="000000"/>
      <w:sz w:val="14"/>
      <w:szCs w:val="14"/>
      <w:lang w:eastAsia="ru-RU"/>
    </w:rPr>
  </w:style>
  <w:style w:type="paragraph" w:customStyle="1" w:styleId="xl64">
    <w:name w:val="xl64"/>
    <w:basedOn w:val="a"/>
    <w:rsid w:val="00775FAE"/>
    <w:pPr>
      <w:spacing w:before="100" w:beforeAutospacing="1" w:after="100" w:afterAutospacing="1" w:line="240" w:lineRule="auto"/>
      <w:ind w:firstLine="0"/>
      <w:jc w:val="center"/>
      <w:textAlignment w:val="center"/>
    </w:pPr>
    <w:rPr>
      <w:rFonts w:eastAsia="Times New Roman" w:cs="Times New Roman"/>
      <w:sz w:val="14"/>
      <w:szCs w:val="14"/>
      <w:lang w:eastAsia="ru-RU"/>
    </w:rPr>
  </w:style>
  <w:style w:type="paragraph" w:customStyle="1" w:styleId="xl65">
    <w:name w:val="xl65"/>
    <w:basedOn w:val="a"/>
    <w:rsid w:val="00775FAE"/>
    <w:pPr>
      <w:spacing w:before="100" w:beforeAutospacing="1" w:after="100" w:afterAutospacing="1" w:line="240" w:lineRule="auto"/>
      <w:ind w:firstLine="0"/>
      <w:jc w:val="center"/>
      <w:textAlignment w:val="center"/>
    </w:pPr>
    <w:rPr>
      <w:rFonts w:eastAsia="Times New Roman" w:cs="Times New Roman"/>
      <w:sz w:val="14"/>
      <w:szCs w:val="14"/>
      <w:lang w:eastAsia="ru-RU"/>
    </w:rPr>
  </w:style>
  <w:style w:type="paragraph" w:customStyle="1" w:styleId="xl66">
    <w:name w:val="xl66"/>
    <w:basedOn w:val="a"/>
    <w:rsid w:val="00775FAE"/>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sz w:val="14"/>
      <w:szCs w:val="14"/>
      <w:lang w:eastAsia="ru-RU"/>
    </w:rPr>
  </w:style>
  <w:style w:type="paragraph" w:customStyle="1" w:styleId="xl67">
    <w:name w:val="xl67"/>
    <w:basedOn w:val="a"/>
    <w:rsid w:val="00775FAE"/>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sz w:val="14"/>
      <w:szCs w:val="14"/>
      <w:lang w:eastAsia="ru-RU"/>
    </w:rPr>
  </w:style>
  <w:style w:type="paragraph" w:customStyle="1" w:styleId="xl68">
    <w:name w:val="xl68"/>
    <w:basedOn w:val="a"/>
    <w:rsid w:val="00775FAE"/>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sz w:val="14"/>
      <w:szCs w:val="14"/>
      <w:lang w:eastAsia="ru-RU"/>
    </w:rPr>
  </w:style>
  <w:style w:type="paragraph" w:customStyle="1" w:styleId="xl69">
    <w:name w:val="xl69"/>
    <w:basedOn w:val="a"/>
    <w:rsid w:val="00775FAE"/>
    <w:pPr>
      <w:pBdr>
        <w:top w:val="single" w:sz="4" w:space="0" w:color="auto"/>
        <w:left w:val="single" w:sz="4" w:space="0" w:color="auto"/>
        <w:bottom w:val="single" w:sz="4" w:space="0" w:color="auto"/>
        <w:right w:val="single" w:sz="4" w:space="0" w:color="auto"/>
      </w:pBdr>
      <w:shd w:val="clear" w:color="000000" w:fill="BDD7EE"/>
      <w:spacing w:before="100" w:beforeAutospacing="1" w:after="100" w:afterAutospacing="1" w:line="240" w:lineRule="auto"/>
      <w:ind w:firstLine="0"/>
      <w:jc w:val="center"/>
      <w:textAlignment w:val="center"/>
    </w:pPr>
    <w:rPr>
      <w:rFonts w:eastAsia="Times New Roman" w:cs="Times New Roman"/>
      <w:sz w:val="14"/>
      <w:szCs w:val="14"/>
      <w:lang w:eastAsia="ru-RU"/>
    </w:rPr>
  </w:style>
  <w:style w:type="paragraph" w:customStyle="1" w:styleId="xl70">
    <w:name w:val="xl70"/>
    <w:basedOn w:val="a"/>
    <w:rsid w:val="00775FAE"/>
    <w:pPr>
      <w:pBdr>
        <w:top w:val="single" w:sz="4" w:space="0" w:color="auto"/>
        <w:left w:val="single" w:sz="4" w:space="0" w:color="auto"/>
        <w:bottom w:val="single" w:sz="4" w:space="0" w:color="auto"/>
        <w:right w:val="single" w:sz="4" w:space="0" w:color="auto"/>
      </w:pBdr>
      <w:shd w:val="clear" w:color="000000" w:fill="E2EFDA"/>
      <w:spacing w:before="100" w:beforeAutospacing="1" w:after="100" w:afterAutospacing="1" w:line="240" w:lineRule="auto"/>
      <w:ind w:firstLine="0"/>
      <w:jc w:val="center"/>
      <w:textAlignment w:val="center"/>
    </w:pPr>
    <w:rPr>
      <w:rFonts w:eastAsia="Times New Roman" w:cs="Times New Roman"/>
      <w:sz w:val="14"/>
      <w:szCs w:val="14"/>
      <w:lang w:eastAsia="ru-RU"/>
    </w:rPr>
  </w:style>
  <w:style w:type="paragraph" w:customStyle="1" w:styleId="xl71">
    <w:name w:val="xl71"/>
    <w:basedOn w:val="a"/>
    <w:rsid w:val="00775FAE"/>
    <w:pPr>
      <w:pBdr>
        <w:top w:val="single" w:sz="4" w:space="0" w:color="auto"/>
        <w:left w:val="single" w:sz="4" w:space="0" w:color="auto"/>
        <w:bottom w:val="single" w:sz="4" w:space="0" w:color="auto"/>
      </w:pBdr>
      <w:spacing w:before="100" w:beforeAutospacing="1" w:after="100" w:afterAutospacing="1" w:line="240" w:lineRule="auto"/>
      <w:ind w:firstLine="0"/>
      <w:jc w:val="center"/>
      <w:textAlignment w:val="center"/>
    </w:pPr>
    <w:rPr>
      <w:rFonts w:eastAsia="Times New Roman" w:cs="Times New Roman"/>
      <w:color w:val="000000"/>
      <w:sz w:val="14"/>
      <w:szCs w:val="14"/>
      <w:lang w:eastAsia="ru-RU"/>
    </w:rPr>
  </w:style>
  <w:style w:type="paragraph" w:customStyle="1" w:styleId="xl72">
    <w:name w:val="xl72"/>
    <w:basedOn w:val="a"/>
    <w:rsid w:val="00775FAE"/>
    <w:pPr>
      <w:pBdr>
        <w:top w:val="single" w:sz="4" w:space="0" w:color="auto"/>
        <w:left w:val="single" w:sz="4" w:space="0" w:color="auto"/>
        <w:bottom w:val="single" w:sz="4" w:space="0" w:color="auto"/>
      </w:pBdr>
      <w:spacing w:before="100" w:beforeAutospacing="1" w:after="100" w:afterAutospacing="1" w:line="240" w:lineRule="auto"/>
      <w:ind w:firstLine="0"/>
      <w:jc w:val="center"/>
      <w:textAlignment w:val="center"/>
    </w:pPr>
    <w:rPr>
      <w:rFonts w:eastAsia="Times New Roman" w:cs="Times New Roman"/>
      <w:sz w:val="14"/>
      <w:szCs w:val="14"/>
      <w:lang w:eastAsia="ru-RU"/>
    </w:rPr>
  </w:style>
  <w:style w:type="paragraph" w:customStyle="1" w:styleId="xl73">
    <w:name w:val="xl73"/>
    <w:basedOn w:val="a"/>
    <w:rsid w:val="00775FAE"/>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sz w:val="14"/>
      <w:szCs w:val="14"/>
      <w:lang w:eastAsia="ru-RU"/>
    </w:rPr>
  </w:style>
  <w:style w:type="paragraph" w:customStyle="1" w:styleId="xl74">
    <w:name w:val="xl74"/>
    <w:basedOn w:val="a"/>
    <w:rsid w:val="00775FAE"/>
    <w:pPr>
      <w:pBdr>
        <w:top w:val="single" w:sz="4" w:space="0" w:color="auto"/>
        <w:left w:val="single" w:sz="4" w:space="0" w:color="auto"/>
        <w:bottom w:val="single" w:sz="4" w:space="0" w:color="auto"/>
      </w:pBdr>
      <w:shd w:val="clear" w:color="000000" w:fill="FFCCCC"/>
      <w:spacing w:before="100" w:beforeAutospacing="1" w:after="100" w:afterAutospacing="1" w:line="240" w:lineRule="auto"/>
      <w:ind w:firstLine="0"/>
      <w:jc w:val="left"/>
      <w:textAlignment w:val="center"/>
    </w:pPr>
    <w:rPr>
      <w:rFonts w:eastAsia="Times New Roman" w:cs="Times New Roman"/>
      <w:b/>
      <w:bCs/>
      <w:i/>
      <w:iCs/>
      <w:sz w:val="14"/>
      <w:szCs w:val="14"/>
      <w:lang w:eastAsia="ru-RU"/>
    </w:rPr>
  </w:style>
  <w:style w:type="paragraph" w:customStyle="1" w:styleId="xl75">
    <w:name w:val="xl75"/>
    <w:basedOn w:val="a"/>
    <w:rsid w:val="00775FAE"/>
    <w:pPr>
      <w:pBdr>
        <w:top w:val="single" w:sz="4" w:space="0" w:color="auto"/>
        <w:bottom w:val="single" w:sz="4" w:space="0" w:color="auto"/>
      </w:pBdr>
      <w:shd w:val="clear" w:color="000000" w:fill="FFCCCC"/>
      <w:spacing w:before="100" w:beforeAutospacing="1" w:after="100" w:afterAutospacing="1" w:line="240" w:lineRule="auto"/>
      <w:ind w:firstLine="0"/>
      <w:jc w:val="left"/>
      <w:textAlignment w:val="center"/>
    </w:pPr>
    <w:rPr>
      <w:rFonts w:eastAsia="Times New Roman" w:cs="Times New Roman"/>
      <w:b/>
      <w:bCs/>
      <w:i/>
      <w:iCs/>
      <w:sz w:val="14"/>
      <w:szCs w:val="14"/>
      <w:lang w:eastAsia="ru-RU"/>
    </w:rPr>
  </w:style>
  <w:style w:type="paragraph" w:customStyle="1" w:styleId="xl76">
    <w:name w:val="xl76"/>
    <w:basedOn w:val="a"/>
    <w:rsid w:val="00775FAE"/>
    <w:pPr>
      <w:pBdr>
        <w:top w:val="single" w:sz="4" w:space="0" w:color="auto"/>
        <w:bottom w:val="single" w:sz="4" w:space="0" w:color="auto"/>
        <w:right w:val="single" w:sz="8" w:space="0" w:color="auto"/>
      </w:pBdr>
      <w:shd w:val="clear" w:color="000000" w:fill="FFCCCC"/>
      <w:spacing w:before="100" w:beforeAutospacing="1" w:after="100" w:afterAutospacing="1" w:line="240" w:lineRule="auto"/>
      <w:ind w:firstLine="0"/>
      <w:jc w:val="left"/>
      <w:textAlignment w:val="center"/>
    </w:pPr>
    <w:rPr>
      <w:rFonts w:eastAsia="Times New Roman" w:cs="Times New Roman"/>
      <w:b/>
      <w:bCs/>
      <w:i/>
      <w:iCs/>
      <w:sz w:val="14"/>
      <w:szCs w:val="14"/>
      <w:lang w:eastAsia="ru-RU"/>
    </w:rPr>
  </w:style>
  <w:style w:type="paragraph" w:customStyle="1" w:styleId="xl77">
    <w:name w:val="xl77"/>
    <w:basedOn w:val="a"/>
    <w:rsid w:val="00775FAE"/>
    <w:pPr>
      <w:pBdr>
        <w:top w:val="single" w:sz="4" w:space="0" w:color="auto"/>
        <w:left w:val="single" w:sz="4" w:space="0" w:color="auto"/>
        <w:bottom w:val="single" w:sz="4" w:space="0" w:color="auto"/>
      </w:pBdr>
      <w:shd w:val="clear" w:color="000000" w:fill="E2EFDA"/>
      <w:spacing w:before="100" w:beforeAutospacing="1" w:after="100" w:afterAutospacing="1" w:line="240" w:lineRule="auto"/>
      <w:ind w:firstLine="0"/>
      <w:jc w:val="left"/>
      <w:textAlignment w:val="center"/>
    </w:pPr>
    <w:rPr>
      <w:rFonts w:eastAsia="Times New Roman" w:cs="Times New Roman"/>
      <w:sz w:val="14"/>
      <w:szCs w:val="14"/>
      <w:lang w:eastAsia="ru-RU"/>
    </w:rPr>
  </w:style>
  <w:style w:type="paragraph" w:customStyle="1" w:styleId="xl78">
    <w:name w:val="xl78"/>
    <w:basedOn w:val="a"/>
    <w:rsid w:val="00775FAE"/>
    <w:pPr>
      <w:pBdr>
        <w:top w:val="single" w:sz="4" w:space="0" w:color="auto"/>
        <w:bottom w:val="single" w:sz="4" w:space="0" w:color="auto"/>
      </w:pBdr>
      <w:shd w:val="clear" w:color="000000" w:fill="E2EFDA"/>
      <w:spacing w:before="100" w:beforeAutospacing="1" w:after="100" w:afterAutospacing="1" w:line="240" w:lineRule="auto"/>
      <w:ind w:firstLine="0"/>
      <w:jc w:val="left"/>
      <w:textAlignment w:val="center"/>
    </w:pPr>
    <w:rPr>
      <w:rFonts w:eastAsia="Times New Roman" w:cs="Times New Roman"/>
      <w:sz w:val="14"/>
      <w:szCs w:val="14"/>
      <w:lang w:eastAsia="ru-RU"/>
    </w:rPr>
  </w:style>
  <w:style w:type="paragraph" w:customStyle="1" w:styleId="xl79">
    <w:name w:val="xl79"/>
    <w:basedOn w:val="a"/>
    <w:rsid w:val="00775FAE"/>
    <w:pPr>
      <w:pBdr>
        <w:top w:val="single" w:sz="4" w:space="0" w:color="auto"/>
        <w:left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sz w:val="14"/>
      <w:szCs w:val="14"/>
      <w:lang w:eastAsia="ru-RU"/>
    </w:rPr>
  </w:style>
  <w:style w:type="paragraph" w:customStyle="1" w:styleId="xl80">
    <w:name w:val="xl80"/>
    <w:basedOn w:val="a"/>
    <w:rsid w:val="00775FAE"/>
    <w:pPr>
      <w:pBdr>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sz w:val="14"/>
      <w:szCs w:val="14"/>
      <w:lang w:eastAsia="ru-RU"/>
    </w:rPr>
  </w:style>
  <w:style w:type="paragraph" w:customStyle="1" w:styleId="xl81">
    <w:name w:val="xl81"/>
    <w:basedOn w:val="a"/>
    <w:rsid w:val="00775FAE"/>
    <w:pPr>
      <w:pBdr>
        <w:top w:val="single" w:sz="4" w:space="0" w:color="auto"/>
        <w:left w:val="single" w:sz="4" w:space="0" w:color="auto"/>
        <w:bottom w:val="single" w:sz="4" w:space="0" w:color="auto"/>
      </w:pBdr>
      <w:shd w:val="clear" w:color="000000" w:fill="BDD7EE"/>
      <w:spacing w:before="100" w:beforeAutospacing="1" w:after="100" w:afterAutospacing="1" w:line="240" w:lineRule="auto"/>
      <w:ind w:firstLine="0"/>
      <w:jc w:val="center"/>
      <w:textAlignment w:val="center"/>
    </w:pPr>
    <w:rPr>
      <w:rFonts w:eastAsia="Times New Roman" w:cs="Times New Roman"/>
      <w:b/>
      <w:bCs/>
      <w:sz w:val="14"/>
      <w:szCs w:val="14"/>
      <w:lang w:eastAsia="ru-RU"/>
    </w:rPr>
  </w:style>
  <w:style w:type="paragraph" w:customStyle="1" w:styleId="xl82">
    <w:name w:val="xl82"/>
    <w:basedOn w:val="a"/>
    <w:rsid w:val="00775FAE"/>
    <w:pPr>
      <w:pBdr>
        <w:top w:val="single" w:sz="4" w:space="0" w:color="auto"/>
        <w:bottom w:val="single" w:sz="4" w:space="0" w:color="auto"/>
      </w:pBdr>
      <w:shd w:val="clear" w:color="000000" w:fill="BDD7EE"/>
      <w:spacing w:before="100" w:beforeAutospacing="1" w:after="100" w:afterAutospacing="1" w:line="240" w:lineRule="auto"/>
      <w:ind w:firstLine="0"/>
      <w:jc w:val="center"/>
      <w:textAlignment w:val="center"/>
    </w:pPr>
    <w:rPr>
      <w:rFonts w:eastAsia="Times New Roman" w:cs="Times New Roman"/>
      <w:b/>
      <w:bCs/>
      <w:sz w:val="14"/>
      <w:szCs w:val="14"/>
      <w:lang w:eastAsia="ru-RU"/>
    </w:rPr>
  </w:style>
  <w:style w:type="paragraph" w:customStyle="1" w:styleId="xl83">
    <w:name w:val="xl83"/>
    <w:basedOn w:val="a"/>
    <w:rsid w:val="00775FAE"/>
    <w:pPr>
      <w:pBdr>
        <w:top w:val="single" w:sz="4" w:space="0" w:color="auto"/>
        <w:bottom w:val="single" w:sz="4" w:space="0" w:color="auto"/>
        <w:right w:val="single" w:sz="4" w:space="0" w:color="auto"/>
      </w:pBdr>
      <w:shd w:val="clear" w:color="000000" w:fill="BDD7EE"/>
      <w:spacing w:before="100" w:beforeAutospacing="1" w:after="100" w:afterAutospacing="1" w:line="240" w:lineRule="auto"/>
      <w:ind w:firstLine="0"/>
      <w:jc w:val="center"/>
      <w:textAlignment w:val="center"/>
    </w:pPr>
    <w:rPr>
      <w:rFonts w:eastAsia="Times New Roman" w:cs="Times New Roman"/>
      <w:b/>
      <w:bCs/>
      <w:sz w:val="14"/>
      <w:szCs w:val="14"/>
      <w:lang w:eastAsia="ru-RU"/>
    </w:rPr>
  </w:style>
  <w:style w:type="paragraph" w:customStyle="1" w:styleId="xl84">
    <w:name w:val="xl84"/>
    <w:basedOn w:val="a"/>
    <w:rsid w:val="00775FAE"/>
    <w:pPr>
      <w:pBdr>
        <w:top w:val="single" w:sz="4" w:space="0" w:color="auto"/>
        <w:bottom w:val="single" w:sz="4" w:space="0" w:color="auto"/>
        <w:right w:val="single" w:sz="8" w:space="0" w:color="auto"/>
      </w:pBdr>
      <w:shd w:val="clear" w:color="000000" w:fill="E2EFDA"/>
      <w:spacing w:before="100" w:beforeAutospacing="1" w:after="100" w:afterAutospacing="1" w:line="240" w:lineRule="auto"/>
      <w:ind w:firstLine="0"/>
      <w:jc w:val="left"/>
      <w:textAlignment w:val="center"/>
    </w:pPr>
    <w:rPr>
      <w:rFonts w:eastAsia="Times New Roman" w:cs="Times New Roman"/>
      <w:sz w:val="14"/>
      <w:szCs w:val="14"/>
      <w:lang w:eastAsia="ru-RU"/>
    </w:rPr>
  </w:style>
  <w:style w:type="paragraph" w:customStyle="1" w:styleId="xl85">
    <w:name w:val="xl85"/>
    <w:basedOn w:val="a"/>
    <w:rsid w:val="00775FAE"/>
    <w:pPr>
      <w:pBdr>
        <w:top w:val="single" w:sz="4" w:space="0" w:color="auto"/>
        <w:left w:val="single" w:sz="4" w:space="0" w:color="auto"/>
        <w:bottom w:val="single" w:sz="4" w:space="0" w:color="auto"/>
      </w:pBdr>
      <w:shd w:val="clear" w:color="000000" w:fill="BDD7EE"/>
      <w:spacing w:before="100" w:beforeAutospacing="1" w:after="100" w:afterAutospacing="1" w:line="240" w:lineRule="auto"/>
      <w:ind w:firstLine="0"/>
      <w:jc w:val="right"/>
      <w:textAlignment w:val="center"/>
    </w:pPr>
    <w:rPr>
      <w:rFonts w:eastAsia="Times New Roman" w:cs="Times New Roman"/>
      <w:b/>
      <w:bCs/>
      <w:sz w:val="14"/>
      <w:szCs w:val="14"/>
      <w:lang w:eastAsia="ru-RU"/>
    </w:rPr>
  </w:style>
  <w:style w:type="paragraph" w:customStyle="1" w:styleId="xl86">
    <w:name w:val="xl86"/>
    <w:basedOn w:val="a"/>
    <w:rsid w:val="00775FAE"/>
    <w:pPr>
      <w:pBdr>
        <w:top w:val="single" w:sz="4" w:space="0" w:color="auto"/>
        <w:bottom w:val="single" w:sz="4" w:space="0" w:color="auto"/>
      </w:pBdr>
      <w:shd w:val="clear" w:color="000000" w:fill="BDD7EE"/>
      <w:spacing w:before="100" w:beforeAutospacing="1" w:after="100" w:afterAutospacing="1" w:line="240" w:lineRule="auto"/>
      <w:ind w:firstLine="0"/>
      <w:jc w:val="right"/>
      <w:textAlignment w:val="center"/>
    </w:pPr>
    <w:rPr>
      <w:rFonts w:eastAsia="Times New Roman" w:cs="Times New Roman"/>
      <w:b/>
      <w:bCs/>
      <w:sz w:val="14"/>
      <w:szCs w:val="14"/>
      <w:lang w:eastAsia="ru-RU"/>
    </w:rPr>
  </w:style>
  <w:style w:type="paragraph" w:customStyle="1" w:styleId="xl87">
    <w:name w:val="xl87"/>
    <w:basedOn w:val="a"/>
    <w:rsid w:val="00775FAE"/>
    <w:pPr>
      <w:pBdr>
        <w:top w:val="single" w:sz="4" w:space="0" w:color="auto"/>
        <w:bottom w:val="single" w:sz="4" w:space="0" w:color="auto"/>
        <w:right w:val="single" w:sz="4" w:space="0" w:color="auto"/>
      </w:pBdr>
      <w:shd w:val="clear" w:color="000000" w:fill="BDD7EE"/>
      <w:spacing w:before="100" w:beforeAutospacing="1" w:after="100" w:afterAutospacing="1" w:line="240" w:lineRule="auto"/>
      <w:ind w:firstLine="0"/>
      <w:jc w:val="right"/>
      <w:textAlignment w:val="center"/>
    </w:pPr>
    <w:rPr>
      <w:rFonts w:eastAsia="Times New Roman" w:cs="Times New Roman"/>
      <w:b/>
      <w:bCs/>
      <w:sz w:val="14"/>
      <w:szCs w:val="14"/>
      <w:lang w:eastAsia="ru-RU"/>
    </w:rPr>
  </w:style>
  <w:style w:type="paragraph" w:customStyle="1" w:styleId="xl88">
    <w:name w:val="xl88"/>
    <w:basedOn w:val="a"/>
    <w:rsid w:val="00775FAE"/>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color w:val="000000"/>
      <w:sz w:val="14"/>
      <w:szCs w:val="14"/>
      <w:lang w:eastAsia="ru-RU"/>
    </w:rPr>
  </w:style>
  <w:style w:type="paragraph" w:customStyle="1" w:styleId="xl89">
    <w:name w:val="xl89"/>
    <w:basedOn w:val="a"/>
    <w:rsid w:val="00775FAE"/>
    <w:pPr>
      <w:pBdr>
        <w:top w:val="single" w:sz="4" w:space="0" w:color="auto"/>
        <w:left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sz w:val="14"/>
      <w:szCs w:val="14"/>
      <w:lang w:eastAsia="ru-RU"/>
    </w:rPr>
  </w:style>
  <w:style w:type="paragraph" w:customStyle="1" w:styleId="xl90">
    <w:name w:val="xl90"/>
    <w:basedOn w:val="a"/>
    <w:rsid w:val="00775FAE"/>
    <w:pPr>
      <w:pBdr>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sz w:val="14"/>
      <w:szCs w:val="14"/>
      <w:lang w:eastAsia="ru-RU"/>
    </w:rPr>
  </w:style>
  <w:style w:type="paragraph" w:customStyle="1" w:styleId="xl91">
    <w:name w:val="xl91"/>
    <w:basedOn w:val="a"/>
    <w:rsid w:val="00775FAE"/>
    <w:pPr>
      <w:pBdr>
        <w:top w:val="single" w:sz="4" w:space="0" w:color="auto"/>
        <w:left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sz w:val="14"/>
      <w:szCs w:val="14"/>
      <w:lang w:eastAsia="ru-RU"/>
    </w:rPr>
  </w:style>
  <w:style w:type="paragraph" w:customStyle="1" w:styleId="xl92">
    <w:name w:val="xl92"/>
    <w:basedOn w:val="a"/>
    <w:rsid w:val="00775FAE"/>
    <w:pPr>
      <w:pBdr>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sz w:val="14"/>
      <w:szCs w:val="14"/>
      <w:lang w:eastAsia="ru-RU"/>
    </w:rPr>
  </w:style>
  <w:style w:type="paragraph" w:customStyle="1" w:styleId="xl93">
    <w:name w:val="xl93"/>
    <w:basedOn w:val="a"/>
    <w:rsid w:val="00775FAE"/>
    <w:pPr>
      <w:pBdr>
        <w:left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sz w:val="14"/>
      <w:szCs w:val="14"/>
      <w:lang w:eastAsia="ru-RU"/>
    </w:rPr>
  </w:style>
  <w:style w:type="paragraph" w:customStyle="1" w:styleId="xl94">
    <w:name w:val="xl94"/>
    <w:basedOn w:val="a"/>
    <w:rsid w:val="00775FAE"/>
    <w:pPr>
      <w:pBdr>
        <w:left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sz w:val="14"/>
      <w:szCs w:val="14"/>
      <w:lang w:eastAsia="ru-RU"/>
    </w:rPr>
  </w:style>
  <w:style w:type="paragraph" w:customStyle="1" w:styleId="xl95">
    <w:name w:val="xl95"/>
    <w:basedOn w:val="a"/>
    <w:rsid w:val="00775FAE"/>
    <w:pPr>
      <w:pBdr>
        <w:left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sz w:val="14"/>
      <w:szCs w:val="14"/>
      <w:lang w:eastAsia="ru-RU"/>
    </w:rPr>
  </w:style>
  <w:style w:type="paragraph" w:styleId="af7">
    <w:name w:val="Balloon Text"/>
    <w:basedOn w:val="a"/>
    <w:link w:val="af8"/>
    <w:uiPriority w:val="99"/>
    <w:semiHidden/>
    <w:unhideWhenUsed/>
    <w:rsid w:val="007D2CA7"/>
    <w:pPr>
      <w:spacing w:line="240" w:lineRule="auto"/>
    </w:pPr>
    <w:rPr>
      <w:rFonts w:ascii="Segoe UI" w:hAnsi="Segoe UI" w:cs="Segoe UI"/>
      <w:sz w:val="18"/>
      <w:szCs w:val="18"/>
    </w:rPr>
  </w:style>
  <w:style w:type="character" w:customStyle="1" w:styleId="af8">
    <w:name w:val="Текст выноски Знак"/>
    <w:basedOn w:val="a0"/>
    <w:link w:val="af7"/>
    <w:uiPriority w:val="99"/>
    <w:semiHidden/>
    <w:rsid w:val="007D2CA7"/>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29134924">
      <w:bodyDiv w:val="1"/>
      <w:marLeft w:val="0"/>
      <w:marRight w:val="0"/>
      <w:marTop w:val="0"/>
      <w:marBottom w:val="0"/>
      <w:divBdr>
        <w:top w:val="none" w:sz="0" w:space="0" w:color="auto"/>
        <w:left w:val="none" w:sz="0" w:space="0" w:color="auto"/>
        <w:bottom w:val="none" w:sz="0" w:space="0" w:color="auto"/>
        <w:right w:val="none" w:sz="0" w:space="0" w:color="auto"/>
      </w:divBdr>
      <w:divsChild>
        <w:div w:id="997997866">
          <w:marLeft w:val="0"/>
          <w:marRight w:val="0"/>
          <w:marTop w:val="0"/>
          <w:marBottom w:val="0"/>
          <w:divBdr>
            <w:top w:val="single" w:sz="2" w:space="0" w:color="auto"/>
            <w:left w:val="single" w:sz="2" w:space="0" w:color="auto"/>
            <w:bottom w:val="single" w:sz="2" w:space="0" w:color="auto"/>
            <w:right w:val="single" w:sz="2" w:space="0" w:color="auto"/>
          </w:divBdr>
          <w:divsChild>
            <w:div w:id="1693192481">
              <w:marLeft w:val="0"/>
              <w:marRight w:val="0"/>
              <w:marTop w:val="0"/>
              <w:marBottom w:val="0"/>
              <w:divBdr>
                <w:top w:val="none" w:sz="0" w:space="0" w:color="auto"/>
                <w:left w:val="none" w:sz="0" w:space="0" w:color="auto"/>
                <w:bottom w:val="none" w:sz="0" w:space="0" w:color="auto"/>
                <w:right w:val="none" w:sz="0" w:space="0" w:color="auto"/>
              </w:divBdr>
              <w:divsChild>
                <w:div w:id="1026560577">
                  <w:marLeft w:val="0"/>
                  <w:marRight w:val="0"/>
                  <w:marTop w:val="0"/>
                  <w:marBottom w:val="0"/>
                  <w:divBdr>
                    <w:top w:val="none" w:sz="0" w:space="0" w:color="auto"/>
                    <w:left w:val="none" w:sz="0" w:space="0" w:color="auto"/>
                    <w:bottom w:val="none" w:sz="0" w:space="0" w:color="auto"/>
                    <w:right w:val="none" w:sz="0" w:space="0" w:color="auto"/>
                  </w:divBdr>
                  <w:divsChild>
                    <w:div w:id="1877506485">
                      <w:marLeft w:val="0"/>
                      <w:marRight w:val="0"/>
                      <w:marTop w:val="0"/>
                      <w:marBottom w:val="60"/>
                      <w:divBdr>
                        <w:top w:val="none" w:sz="0" w:space="0" w:color="auto"/>
                        <w:left w:val="none" w:sz="0" w:space="0" w:color="auto"/>
                        <w:bottom w:val="none" w:sz="0" w:space="0" w:color="auto"/>
                        <w:right w:val="none" w:sz="0" w:space="0" w:color="auto"/>
                      </w:divBdr>
                    </w:div>
                  </w:divsChild>
                </w:div>
              </w:divsChild>
            </w:div>
          </w:divsChild>
        </w:div>
      </w:divsChild>
    </w:div>
    <w:div w:id="141234825">
      <w:bodyDiv w:val="1"/>
      <w:marLeft w:val="0"/>
      <w:marRight w:val="0"/>
      <w:marTop w:val="0"/>
      <w:marBottom w:val="0"/>
      <w:divBdr>
        <w:top w:val="none" w:sz="0" w:space="0" w:color="auto"/>
        <w:left w:val="none" w:sz="0" w:space="0" w:color="auto"/>
        <w:bottom w:val="none" w:sz="0" w:space="0" w:color="auto"/>
        <w:right w:val="none" w:sz="0" w:space="0" w:color="auto"/>
      </w:divBdr>
    </w:div>
    <w:div w:id="146436692">
      <w:bodyDiv w:val="1"/>
      <w:marLeft w:val="0"/>
      <w:marRight w:val="0"/>
      <w:marTop w:val="0"/>
      <w:marBottom w:val="0"/>
      <w:divBdr>
        <w:top w:val="none" w:sz="0" w:space="0" w:color="auto"/>
        <w:left w:val="none" w:sz="0" w:space="0" w:color="auto"/>
        <w:bottom w:val="none" w:sz="0" w:space="0" w:color="auto"/>
        <w:right w:val="none" w:sz="0" w:space="0" w:color="auto"/>
      </w:divBdr>
    </w:div>
    <w:div w:id="163981455">
      <w:bodyDiv w:val="1"/>
      <w:marLeft w:val="0"/>
      <w:marRight w:val="0"/>
      <w:marTop w:val="0"/>
      <w:marBottom w:val="0"/>
      <w:divBdr>
        <w:top w:val="none" w:sz="0" w:space="0" w:color="auto"/>
        <w:left w:val="none" w:sz="0" w:space="0" w:color="auto"/>
        <w:bottom w:val="none" w:sz="0" w:space="0" w:color="auto"/>
        <w:right w:val="none" w:sz="0" w:space="0" w:color="auto"/>
      </w:divBdr>
    </w:div>
    <w:div w:id="170682824">
      <w:bodyDiv w:val="1"/>
      <w:marLeft w:val="0"/>
      <w:marRight w:val="0"/>
      <w:marTop w:val="0"/>
      <w:marBottom w:val="0"/>
      <w:divBdr>
        <w:top w:val="none" w:sz="0" w:space="0" w:color="auto"/>
        <w:left w:val="none" w:sz="0" w:space="0" w:color="auto"/>
        <w:bottom w:val="none" w:sz="0" w:space="0" w:color="auto"/>
        <w:right w:val="none" w:sz="0" w:space="0" w:color="auto"/>
      </w:divBdr>
    </w:div>
    <w:div w:id="221138541">
      <w:bodyDiv w:val="1"/>
      <w:marLeft w:val="0"/>
      <w:marRight w:val="0"/>
      <w:marTop w:val="0"/>
      <w:marBottom w:val="0"/>
      <w:divBdr>
        <w:top w:val="none" w:sz="0" w:space="0" w:color="auto"/>
        <w:left w:val="none" w:sz="0" w:space="0" w:color="auto"/>
        <w:bottom w:val="none" w:sz="0" w:space="0" w:color="auto"/>
        <w:right w:val="none" w:sz="0" w:space="0" w:color="auto"/>
      </w:divBdr>
    </w:div>
    <w:div w:id="229468939">
      <w:bodyDiv w:val="1"/>
      <w:marLeft w:val="0"/>
      <w:marRight w:val="0"/>
      <w:marTop w:val="0"/>
      <w:marBottom w:val="0"/>
      <w:divBdr>
        <w:top w:val="none" w:sz="0" w:space="0" w:color="auto"/>
        <w:left w:val="none" w:sz="0" w:space="0" w:color="auto"/>
        <w:bottom w:val="none" w:sz="0" w:space="0" w:color="auto"/>
        <w:right w:val="none" w:sz="0" w:space="0" w:color="auto"/>
      </w:divBdr>
    </w:div>
    <w:div w:id="235896165">
      <w:bodyDiv w:val="1"/>
      <w:marLeft w:val="0"/>
      <w:marRight w:val="0"/>
      <w:marTop w:val="0"/>
      <w:marBottom w:val="0"/>
      <w:divBdr>
        <w:top w:val="none" w:sz="0" w:space="0" w:color="auto"/>
        <w:left w:val="none" w:sz="0" w:space="0" w:color="auto"/>
        <w:bottom w:val="none" w:sz="0" w:space="0" w:color="auto"/>
        <w:right w:val="none" w:sz="0" w:space="0" w:color="auto"/>
      </w:divBdr>
    </w:div>
    <w:div w:id="333074018">
      <w:bodyDiv w:val="1"/>
      <w:marLeft w:val="0"/>
      <w:marRight w:val="0"/>
      <w:marTop w:val="0"/>
      <w:marBottom w:val="0"/>
      <w:divBdr>
        <w:top w:val="none" w:sz="0" w:space="0" w:color="auto"/>
        <w:left w:val="none" w:sz="0" w:space="0" w:color="auto"/>
        <w:bottom w:val="none" w:sz="0" w:space="0" w:color="auto"/>
        <w:right w:val="none" w:sz="0" w:space="0" w:color="auto"/>
      </w:divBdr>
    </w:div>
    <w:div w:id="394937836">
      <w:bodyDiv w:val="1"/>
      <w:marLeft w:val="0"/>
      <w:marRight w:val="0"/>
      <w:marTop w:val="0"/>
      <w:marBottom w:val="0"/>
      <w:divBdr>
        <w:top w:val="none" w:sz="0" w:space="0" w:color="auto"/>
        <w:left w:val="none" w:sz="0" w:space="0" w:color="auto"/>
        <w:bottom w:val="none" w:sz="0" w:space="0" w:color="auto"/>
        <w:right w:val="none" w:sz="0" w:space="0" w:color="auto"/>
      </w:divBdr>
    </w:div>
    <w:div w:id="421491204">
      <w:bodyDiv w:val="1"/>
      <w:marLeft w:val="0"/>
      <w:marRight w:val="0"/>
      <w:marTop w:val="0"/>
      <w:marBottom w:val="0"/>
      <w:divBdr>
        <w:top w:val="none" w:sz="0" w:space="0" w:color="auto"/>
        <w:left w:val="none" w:sz="0" w:space="0" w:color="auto"/>
        <w:bottom w:val="none" w:sz="0" w:space="0" w:color="auto"/>
        <w:right w:val="none" w:sz="0" w:space="0" w:color="auto"/>
      </w:divBdr>
    </w:div>
    <w:div w:id="427164135">
      <w:bodyDiv w:val="1"/>
      <w:marLeft w:val="0"/>
      <w:marRight w:val="0"/>
      <w:marTop w:val="0"/>
      <w:marBottom w:val="0"/>
      <w:divBdr>
        <w:top w:val="none" w:sz="0" w:space="0" w:color="auto"/>
        <w:left w:val="none" w:sz="0" w:space="0" w:color="auto"/>
        <w:bottom w:val="none" w:sz="0" w:space="0" w:color="auto"/>
        <w:right w:val="none" w:sz="0" w:space="0" w:color="auto"/>
      </w:divBdr>
    </w:div>
    <w:div w:id="452135986">
      <w:bodyDiv w:val="1"/>
      <w:marLeft w:val="0"/>
      <w:marRight w:val="0"/>
      <w:marTop w:val="0"/>
      <w:marBottom w:val="0"/>
      <w:divBdr>
        <w:top w:val="none" w:sz="0" w:space="0" w:color="auto"/>
        <w:left w:val="none" w:sz="0" w:space="0" w:color="auto"/>
        <w:bottom w:val="none" w:sz="0" w:space="0" w:color="auto"/>
        <w:right w:val="none" w:sz="0" w:space="0" w:color="auto"/>
      </w:divBdr>
    </w:div>
    <w:div w:id="458762946">
      <w:bodyDiv w:val="1"/>
      <w:marLeft w:val="0"/>
      <w:marRight w:val="0"/>
      <w:marTop w:val="0"/>
      <w:marBottom w:val="0"/>
      <w:divBdr>
        <w:top w:val="none" w:sz="0" w:space="0" w:color="auto"/>
        <w:left w:val="none" w:sz="0" w:space="0" w:color="auto"/>
        <w:bottom w:val="none" w:sz="0" w:space="0" w:color="auto"/>
        <w:right w:val="none" w:sz="0" w:space="0" w:color="auto"/>
      </w:divBdr>
    </w:div>
    <w:div w:id="466582687">
      <w:bodyDiv w:val="1"/>
      <w:marLeft w:val="0"/>
      <w:marRight w:val="0"/>
      <w:marTop w:val="0"/>
      <w:marBottom w:val="0"/>
      <w:divBdr>
        <w:top w:val="none" w:sz="0" w:space="0" w:color="auto"/>
        <w:left w:val="none" w:sz="0" w:space="0" w:color="auto"/>
        <w:bottom w:val="none" w:sz="0" w:space="0" w:color="auto"/>
        <w:right w:val="none" w:sz="0" w:space="0" w:color="auto"/>
      </w:divBdr>
    </w:div>
    <w:div w:id="471604521">
      <w:bodyDiv w:val="1"/>
      <w:marLeft w:val="0"/>
      <w:marRight w:val="0"/>
      <w:marTop w:val="0"/>
      <w:marBottom w:val="0"/>
      <w:divBdr>
        <w:top w:val="none" w:sz="0" w:space="0" w:color="auto"/>
        <w:left w:val="none" w:sz="0" w:space="0" w:color="auto"/>
        <w:bottom w:val="none" w:sz="0" w:space="0" w:color="auto"/>
        <w:right w:val="none" w:sz="0" w:space="0" w:color="auto"/>
      </w:divBdr>
    </w:div>
    <w:div w:id="478352935">
      <w:bodyDiv w:val="1"/>
      <w:marLeft w:val="0"/>
      <w:marRight w:val="0"/>
      <w:marTop w:val="0"/>
      <w:marBottom w:val="0"/>
      <w:divBdr>
        <w:top w:val="none" w:sz="0" w:space="0" w:color="auto"/>
        <w:left w:val="none" w:sz="0" w:space="0" w:color="auto"/>
        <w:bottom w:val="none" w:sz="0" w:space="0" w:color="auto"/>
        <w:right w:val="none" w:sz="0" w:space="0" w:color="auto"/>
      </w:divBdr>
    </w:div>
    <w:div w:id="528957755">
      <w:bodyDiv w:val="1"/>
      <w:marLeft w:val="0"/>
      <w:marRight w:val="0"/>
      <w:marTop w:val="0"/>
      <w:marBottom w:val="0"/>
      <w:divBdr>
        <w:top w:val="none" w:sz="0" w:space="0" w:color="auto"/>
        <w:left w:val="none" w:sz="0" w:space="0" w:color="auto"/>
        <w:bottom w:val="none" w:sz="0" w:space="0" w:color="auto"/>
        <w:right w:val="none" w:sz="0" w:space="0" w:color="auto"/>
      </w:divBdr>
    </w:div>
    <w:div w:id="556087951">
      <w:bodyDiv w:val="1"/>
      <w:marLeft w:val="0"/>
      <w:marRight w:val="0"/>
      <w:marTop w:val="0"/>
      <w:marBottom w:val="0"/>
      <w:divBdr>
        <w:top w:val="none" w:sz="0" w:space="0" w:color="auto"/>
        <w:left w:val="none" w:sz="0" w:space="0" w:color="auto"/>
        <w:bottom w:val="none" w:sz="0" w:space="0" w:color="auto"/>
        <w:right w:val="none" w:sz="0" w:space="0" w:color="auto"/>
      </w:divBdr>
    </w:div>
    <w:div w:id="560361476">
      <w:bodyDiv w:val="1"/>
      <w:marLeft w:val="0"/>
      <w:marRight w:val="0"/>
      <w:marTop w:val="0"/>
      <w:marBottom w:val="0"/>
      <w:divBdr>
        <w:top w:val="none" w:sz="0" w:space="0" w:color="auto"/>
        <w:left w:val="none" w:sz="0" w:space="0" w:color="auto"/>
        <w:bottom w:val="none" w:sz="0" w:space="0" w:color="auto"/>
        <w:right w:val="none" w:sz="0" w:space="0" w:color="auto"/>
      </w:divBdr>
    </w:div>
    <w:div w:id="594561230">
      <w:bodyDiv w:val="1"/>
      <w:marLeft w:val="0"/>
      <w:marRight w:val="0"/>
      <w:marTop w:val="0"/>
      <w:marBottom w:val="0"/>
      <w:divBdr>
        <w:top w:val="none" w:sz="0" w:space="0" w:color="auto"/>
        <w:left w:val="none" w:sz="0" w:space="0" w:color="auto"/>
        <w:bottom w:val="none" w:sz="0" w:space="0" w:color="auto"/>
        <w:right w:val="none" w:sz="0" w:space="0" w:color="auto"/>
      </w:divBdr>
    </w:div>
    <w:div w:id="615256368">
      <w:bodyDiv w:val="1"/>
      <w:marLeft w:val="0"/>
      <w:marRight w:val="0"/>
      <w:marTop w:val="0"/>
      <w:marBottom w:val="0"/>
      <w:divBdr>
        <w:top w:val="none" w:sz="0" w:space="0" w:color="auto"/>
        <w:left w:val="none" w:sz="0" w:space="0" w:color="auto"/>
        <w:bottom w:val="none" w:sz="0" w:space="0" w:color="auto"/>
        <w:right w:val="none" w:sz="0" w:space="0" w:color="auto"/>
      </w:divBdr>
    </w:div>
    <w:div w:id="629363862">
      <w:bodyDiv w:val="1"/>
      <w:marLeft w:val="0"/>
      <w:marRight w:val="0"/>
      <w:marTop w:val="0"/>
      <w:marBottom w:val="0"/>
      <w:divBdr>
        <w:top w:val="none" w:sz="0" w:space="0" w:color="auto"/>
        <w:left w:val="none" w:sz="0" w:space="0" w:color="auto"/>
        <w:bottom w:val="none" w:sz="0" w:space="0" w:color="auto"/>
        <w:right w:val="none" w:sz="0" w:space="0" w:color="auto"/>
      </w:divBdr>
    </w:div>
    <w:div w:id="644359302">
      <w:bodyDiv w:val="1"/>
      <w:marLeft w:val="0"/>
      <w:marRight w:val="0"/>
      <w:marTop w:val="0"/>
      <w:marBottom w:val="0"/>
      <w:divBdr>
        <w:top w:val="none" w:sz="0" w:space="0" w:color="auto"/>
        <w:left w:val="none" w:sz="0" w:space="0" w:color="auto"/>
        <w:bottom w:val="none" w:sz="0" w:space="0" w:color="auto"/>
        <w:right w:val="none" w:sz="0" w:space="0" w:color="auto"/>
      </w:divBdr>
    </w:div>
    <w:div w:id="704408321">
      <w:bodyDiv w:val="1"/>
      <w:marLeft w:val="0"/>
      <w:marRight w:val="0"/>
      <w:marTop w:val="0"/>
      <w:marBottom w:val="0"/>
      <w:divBdr>
        <w:top w:val="none" w:sz="0" w:space="0" w:color="auto"/>
        <w:left w:val="none" w:sz="0" w:space="0" w:color="auto"/>
        <w:bottom w:val="none" w:sz="0" w:space="0" w:color="auto"/>
        <w:right w:val="none" w:sz="0" w:space="0" w:color="auto"/>
      </w:divBdr>
    </w:div>
    <w:div w:id="717389713">
      <w:bodyDiv w:val="1"/>
      <w:marLeft w:val="0"/>
      <w:marRight w:val="0"/>
      <w:marTop w:val="0"/>
      <w:marBottom w:val="0"/>
      <w:divBdr>
        <w:top w:val="none" w:sz="0" w:space="0" w:color="auto"/>
        <w:left w:val="none" w:sz="0" w:space="0" w:color="auto"/>
        <w:bottom w:val="none" w:sz="0" w:space="0" w:color="auto"/>
        <w:right w:val="none" w:sz="0" w:space="0" w:color="auto"/>
      </w:divBdr>
    </w:div>
    <w:div w:id="781992406">
      <w:bodyDiv w:val="1"/>
      <w:marLeft w:val="0"/>
      <w:marRight w:val="0"/>
      <w:marTop w:val="0"/>
      <w:marBottom w:val="0"/>
      <w:divBdr>
        <w:top w:val="none" w:sz="0" w:space="0" w:color="auto"/>
        <w:left w:val="none" w:sz="0" w:space="0" w:color="auto"/>
        <w:bottom w:val="none" w:sz="0" w:space="0" w:color="auto"/>
        <w:right w:val="none" w:sz="0" w:space="0" w:color="auto"/>
      </w:divBdr>
    </w:div>
    <w:div w:id="791217479">
      <w:bodyDiv w:val="1"/>
      <w:marLeft w:val="0"/>
      <w:marRight w:val="0"/>
      <w:marTop w:val="0"/>
      <w:marBottom w:val="0"/>
      <w:divBdr>
        <w:top w:val="none" w:sz="0" w:space="0" w:color="auto"/>
        <w:left w:val="none" w:sz="0" w:space="0" w:color="auto"/>
        <w:bottom w:val="none" w:sz="0" w:space="0" w:color="auto"/>
        <w:right w:val="none" w:sz="0" w:space="0" w:color="auto"/>
      </w:divBdr>
    </w:div>
    <w:div w:id="795295342">
      <w:bodyDiv w:val="1"/>
      <w:marLeft w:val="0"/>
      <w:marRight w:val="0"/>
      <w:marTop w:val="0"/>
      <w:marBottom w:val="0"/>
      <w:divBdr>
        <w:top w:val="none" w:sz="0" w:space="0" w:color="auto"/>
        <w:left w:val="none" w:sz="0" w:space="0" w:color="auto"/>
        <w:bottom w:val="none" w:sz="0" w:space="0" w:color="auto"/>
        <w:right w:val="none" w:sz="0" w:space="0" w:color="auto"/>
      </w:divBdr>
    </w:div>
    <w:div w:id="800998933">
      <w:bodyDiv w:val="1"/>
      <w:marLeft w:val="0"/>
      <w:marRight w:val="0"/>
      <w:marTop w:val="0"/>
      <w:marBottom w:val="0"/>
      <w:divBdr>
        <w:top w:val="none" w:sz="0" w:space="0" w:color="auto"/>
        <w:left w:val="none" w:sz="0" w:space="0" w:color="auto"/>
        <w:bottom w:val="none" w:sz="0" w:space="0" w:color="auto"/>
        <w:right w:val="none" w:sz="0" w:space="0" w:color="auto"/>
      </w:divBdr>
    </w:div>
    <w:div w:id="907806757">
      <w:bodyDiv w:val="1"/>
      <w:marLeft w:val="0"/>
      <w:marRight w:val="0"/>
      <w:marTop w:val="0"/>
      <w:marBottom w:val="0"/>
      <w:divBdr>
        <w:top w:val="none" w:sz="0" w:space="0" w:color="auto"/>
        <w:left w:val="none" w:sz="0" w:space="0" w:color="auto"/>
        <w:bottom w:val="none" w:sz="0" w:space="0" w:color="auto"/>
        <w:right w:val="none" w:sz="0" w:space="0" w:color="auto"/>
      </w:divBdr>
    </w:div>
    <w:div w:id="943880261">
      <w:bodyDiv w:val="1"/>
      <w:marLeft w:val="0"/>
      <w:marRight w:val="0"/>
      <w:marTop w:val="0"/>
      <w:marBottom w:val="0"/>
      <w:divBdr>
        <w:top w:val="none" w:sz="0" w:space="0" w:color="auto"/>
        <w:left w:val="none" w:sz="0" w:space="0" w:color="auto"/>
        <w:bottom w:val="none" w:sz="0" w:space="0" w:color="auto"/>
        <w:right w:val="none" w:sz="0" w:space="0" w:color="auto"/>
      </w:divBdr>
    </w:div>
    <w:div w:id="959608474">
      <w:bodyDiv w:val="1"/>
      <w:marLeft w:val="0"/>
      <w:marRight w:val="0"/>
      <w:marTop w:val="0"/>
      <w:marBottom w:val="0"/>
      <w:divBdr>
        <w:top w:val="none" w:sz="0" w:space="0" w:color="auto"/>
        <w:left w:val="none" w:sz="0" w:space="0" w:color="auto"/>
        <w:bottom w:val="none" w:sz="0" w:space="0" w:color="auto"/>
        <w:right w:val="none" w:sz="0" w:space="0" w:color="auto"/>
      </w:divBdr>
    </w:div>
    <w:div w:id="971523234">
      <w:bodyDiv w:val="1"/>
      <w:marLeft w:val="0"/>
      <w:marRight w:val="0"/>
      <w:marTop w:val="0"/>
      <w:marBottom w:val="0"/>
      <w:divBdr>
        <w:top w:val="none" w:sz="0" w:space="0" w:color="auto"/>
        <w:left w:val="none" w:sz="0" w:space="0" w:color="auto"/>
        <w:bottom w:val="none" w:sz="0" w:space="0" w:color="auto"/>
        <w:right w:val="none" w:sz="0" w:space="0" w:color="auto"/>
      </w:divBdr>
    </w:div>
    <w:div w:id="1017271910">
      <w:bodyDiv w:val="1"/>
      <w:marLeft w:val="0"/>
      <w:marRight w:val="0"/>
      <w:marTop w:val="0"/>
      <w:marBottom w:val="0"/>
      <w:divBdr>
        <w:top w:val="none" w:sz="0" w:space="0" w:color="auto"/>
        <w:left w:val="none" w:sz="0" w:space="0" w:color="auto"/>
        <w:bottom w:val="none" w:sz="0" w:space="0" w:color="auto"/>
        <w:right w:val="none" w:sz="0" w:space="0" w:color="auto"/>
      </w:divBdr>
    </w:div>
    <w:div w:id="1022240759">
      <w:bodyDiv w:val="1"/>
      <w:marLeft w:val="0"/>
      <w:marRight w:val="0"/>
      <w:marTop w:val="0"/>
      <w:marBottom w:val="0"/>
      <w:divBdr>
        <w:top w:val="none" w:sz="0" w:space="0" w:color="auto"/>
        <w:left w:val="none" w:sz="0" w:space="0" w:color="auto"/>
        <w:bottom w:val="none" w:sz="0" w:space="0" w:color="auto"/>
        <w:right w:val="none" w:sz="0" w:space="0" w:color="auto"/>
      </w:divBdr>
    </w:div>
    <w:div w:id="1069690845">
      <w:bodyDiv w:val="1"/>
      <w:marLeft w:val="0"/>
      <w:marRight w:val="0"/>
      <w:marTop w:val="0"/>
      <w:marBottom w:val="0"/>
      <w:divBdr>
        <w:top w:val="none" w:sz="0" w:space="0" w:color="auto"/>
        <w:left w:val="none" w:sz="0" w:space="0" w:color="auto"/>
        <w:bottom w:val="none" w:sz="0" w:space="0" w:color="auto"/>
        <w:right w:val="none" w:sz="0" w:space="0" w:color="auto"/>
      </w:divBdr>
    </w:div>
    <w:div w:id="1096831835">
      <w:bodyDiv w:val="1"/>
      <w:marLeft w:val="0"/>
      <w:marRight w:val="0"/>
      <w:marTop w:val="0"/>
      <w:marBottom w:val="0"/>
      <w:divBdr>
        <w:top w:val="none" w:sz="0" w:space="0" w:color="auto"/>
        <w:left w:val="none" w:sz="0" w:space="0" w:color="auto"/>
        <w:bottom w:val="none" w:sz="0" w:space="0" w:color="auto"/>
        <w:right w:val="none" w:sz="0" w:space="0" w:color="auto"/>
      </w:divBdr>
    </w:div>
    <w:div w:id="1115058532">
      <w:bodyDiv w:val="1"/>
      <w:marLeft w:val="0"/>
      <w:marRight w:val="0"/>
      <w:marTop w:val="0"/>
      <w:marBottom w:val="0"/>
      <w:divBdr>
        <w:top w:val="none" w:sz="0" w:space="0" w:color="auto"/>
        <w:left w:val="none" w:sz="0" w:space="0" w:color="auto"/>
        <w:bottom w:val="none" w:sz="0" w:space="0" w:color="auto"/>
        <w:right w:val="none" w:sz="0" w:space="0" w:color="auto"/>
      </w:divBdr>
    </w:div>
    <w:div w:id="1116370510">
      <w:bodyDiv w:val="1"/>
      <w:marLeft w:val="0"/>
      <w:marRight w:val="0"/>
      <w:marTop w:val="0"/>
      <w:marBottom w:val="0"/>
      <w:divBdr>
        <w:top w:val="none" w:sz="0" w:space="0" w:color="auto"/>
        <w:left w:val="none" w:sz="0" w:space="0" w:color="auto"/>
        <w:bottom w:val="none" w:sz="0" w:space="0" w:color="auto"/>
        <w:right w:val="none" w:sz="0" w:space="0" w:color="auto"/>
      </w:divBdr>
    </w:div>
    <w:div w:id="1121000949">
      <w:bodyDiv w:val="1"/>
      <w:marLeft w:val="0"/>
      <w:marRight w:val="0"/>
      <w:marTop w:val="0"/>
      <w:marBottom w:val="0"/>
      <w:divBdr>
        <w:top w:val="none" w:sz="0" w:space="0" w:color="auto"/>
        <w:left w:val="none" w:sz="0" w:space="0" w:color="auto"/>
        <w:bottom w:val="none" w:sz="0" w:space="0" w:color="auto"/>
        <w:right w:val="none" w:sz="0" w:space="0" w:color="auto"/>
      </w:divBdr>
    </w:div>
    <w:div w:id="1239562306">
      <w:bodyDiv w:val="1"/>
      <w:marLeft w:val="0"/>
      <w:marRight w:val="0"/>
      <w:marTop w:val="0"/>
      <w:marBottom w:val="0"/>
      <w:divBdr>
        <w:top w:val="none" w:sz="0" w:space="0" w:color="auto"/>
        <w:left w:val="none" w:sz="0" w:space="0" w:color="auto"/>
        <w:bottom w:val="none" w:sz="0" w:space="0" w:color="auto"/>
        <w:right w:val="none" w:sz="0" w:space="0" w:color="auto"/>
      </w:divBdr>
    </w:div>
    <w:div w:id="1265769198">
      <w:bodyDiv w:val="1"/>
      <w:marLeft w:val="0"/>
      <w:marRight w:val="0"/>
      <w:marTop w:val="0"/>
      <w:marBottom w:val="0"/>
      <w:divBdr>
        <w:top w:val="none" w:sz="0" w:space="0" w:color="auto"/>
        <w:left w:val="none" w:sz="0" w:space="0" w:color="auto"/>
        <w:bottom w:val="none" w:sz="0" w:space="0" w:color="auto"/>
        <w:right w:val="none" w:sz="0" w:space="0" w:color="auto"/>
      </w:divBdr>
    </w:div>
    <w:div w:id="1313408922">
      <w:bodyDiv w:val="1"/>
      <w:marLeft w:val="0"/>
      <w:marRight w:val="0"/>
      <w:marTop w:val="0"/>
      <w:marBottom w:val="0"/>
      <w:divBdr>
        <w:top w:val="none" w:sz="0" w:space="0" w:color="auto"/>
        <w:left w:val="none" w:sz="0" w:space="0" w:color="auto"/>
        <w:bottom w:val="none" w:sz="0" w:space="0" w:color="auto"/>
        <w:right w:val="none" w:sz="0" w:space="0" w:color="auto"/>
      </w:divBdr>
    </w:div>
    <w:div w:id="1340082034">
      <w:bodyDiv w:val="1"/>
      <w:marLeft w:val="0"/>
      <w:marRight w:val="0"/>
      <w:marTop w:val="0"/>
      <w:marBottom w:val="0"/>
      <w:divBdr>
        <w:top w:val="none" w:sz="0" w:space="0" w:color="auto"/>
        <w:left w:val="none" w:sz="0" w:space="0" w:color="auto"/>
        <w:bottom w:val="none" w:sz="0" w:space="0" w:color="auto"/>
        <w:right w:val="none" w:sz="0" w:space="0" w:color="auto"/>
      </w:divBdr>
    </w:div>
    <w:div w:id="1362244547">
      <w:bodyDiv w:val="1"/>
      <w:marLeft w:val="0"/>
      <w:marRight w:val="0"/>
      <w:marTop w:val="0"/>
      <w:marBottom w:val="0"/>
      <w:divBdr>
        <w:top w:val="none" w:sz="0" w:space="0" w:color="auto"/>
        <w:left w:val="none" w:sz="0" w:space="0" w:color="auto"/>
        <w:bottom w:val="none" w:sz="0" w:space="0" w:color="auto"/>
        <w:right w:val="none" w:sz="0" w:space="0" w:color="auto"/>
      </w:divBdr>
    </w:div>
    <w:div w:id="1371109483">
      <w:bodyDiv w:val="1"/>
      <w:marLeft w:val="0"/>
      <w:marRight w:val="0"/>
      <w:marTop w:val="0"/>
      <w:marBottom w:val="0"/>
      <w:divBdr>
        <w:top w:val="none" w:sz="0" w:space="0" w:color="auto"/>
        <w:left w:val="none" w:sz="0" w:space="0" w:color="auto"/>
        <w:bottom w:val="none" w:sz="0" w:space="0" w:color="auto"/>
        <w:right w:val="none" w:sz="0" w:space="0" w:color="auto"/>
      </w:divBdr>
    </w:div>
    <w:div w:id="1388648364">
      <w:bodyDiv w:val="1"/>
      <w:marLeft w:val="0"/>
      <w:marRight w:val="0"/>
      <w:marTop w:val="0"/>
      <w:marBottom w:val="0"/>
      <w:divBdr>
        <w:top w:val="none" w:sz="0" w:space="0" w:color="auto"/>
        <w:left w:val="none" w:sz="0" w:space="0" w:color="auto"/>
        <w:bottom w:val="none" w:sz="0" w:space="0" w:color="auto"/>
        <w:right w:val="none" w:sz="0" w:space="0" w:color="auto"/>
      </w:divBdr>
    </w:div>
    <w:div w:id="1413817958">
      <w:bodyDiv w:val="1"/>
      <w:marLeft w:val="0"/>
      <w:marRight w:val="0"/>
      <w:marTop w:val="0"/>
      <w:marBottom w:val="0"/>
      <w:divBdr>
        <w:top w:val="none" w:sz="0" w:space="0" w:color="auto"/>
        <w:left w:val="none" w:sz="0" w:space="0" w:color="auto"/>
        <w:bottom w:val="none" w:sz="0" w:space="0" w:color="auto"/>
        <w:right w:val="none" w:sz="0" w:space="0" w:color="auto"/>
      </w:divBdr>
    </w:div>
    <w:div w:id="1453550397">
      <w:bodyDiv w:val="1"/>
      <w:marLeft w:val="0"/>
      <w:marRight w:val="0"/>
      <w:marTop w:val="0"/>
      <w:marBottom w:val="0"/>
      <w:divBdr>
        <w:top w:val="none" w:sz="0" w:space="0" w:color="auto"/>
        <w:left w:val="none" w:sz="0" w:space="0" w:color="auto"/>
        <w:bottom w:val="none" w:sz="0" w:space="0" w:color="auto"/>
        <w:right w:val="none" w:sz="0" w:space="0" w:color="auto"/>
      </w:divBdr>
    </w:div>
    <w:div w:id="1469205153">
      <w:bodyDiv w:val="1"/>
      <w:marLeft w:val="0"/>
      <w:marRight w:val="0"/>
      <w:marTop w:val="0"/>
      <w:marBottom w:val="0"/>
      <w:divBdr>
        <w:top w:val="none" w:sz="0" w:space="0" w:color="auto"/>
        <w:left w:val="none" w:sz="0" w:space="0" w:color="auto"/>
        <w:bottom w:val="none" w:sz="0" w:space="0" w:color="auto"/>
        <w:right w:val="none" w:sz="0" w:space="0" w:color="auto"/>
      </w:divBdr>
    </w:div>
    <w:div w:id="1486046271">
      <w:bodyDiv w:val="1"/>
      <w:marLeft w:val="0"/>
      <w:marRight w:val="0"/>
      <w:marTop w:val="0"/>
      <w:marBottom w:val="0"/>
      <w:divBdr>
        <w:top w:val="none" w:sz="0" w:space="0" w:color="auto"/>
        <w:left w:val="none" w:sz="0" w:space="0" w:color="auto"/>
        <w:bottom w:val="none" w:sz="0" w:space="0" w:color="auto"/>
        <w:right w:val="none" w:sz="0" w:space="0" w:color="auto"/>
      </w:divBdr>
      <w:divsChild>
        <w:div w:id="421534260">
          <w:marLeft w:val="0"/>
          <w:marRight w:val="0"/>
          <w:marTop w:val="0"/>
          <w:marBottom w:val="0"/>
          <w:divBdr>
            <w:top w:val="none" w:sz="0" w:space="0" w:color="auto"/>
            <w:left w:val="none" w:sz="0" w:space="0" w:color="auto"/>
            <w:bottom w:val="none" w:sz="0" w:space="0" w:color="auto"/>
            <w:right w:val="none" w:sz="0" w:space="0" w:color="auto"/>
          </w:divBdr>
        </w:div>
        <w:div w:id="1563710529">
          <w:marLeft w:val="0"/>
          <w:marRight w:val="0"/>
          <w:marTop w:val="0"/>
          <w:marBottom w:val="0"/>
          <w:divBdr>
            <w:top w:val="none" w:sz="0" w:space="0" w:color="auto"/>
            <w:left w:val="none" w:sz="0" w:space="0" w:color="auto"/>
            <w:bottom w:val="none" w:sz="0" w:space="0" w:color="auto"/>
            <w:right w:val="none" w:sz="0" w:space="0" w:color="auto"/>
          </w:divBdr>
        </w:div>
      </w:divsChild>
    </w:div>
    <w:div w:id="1515336693">
      <w:bodyDiv w:val="1"/>
      <w:marLeft w:val="0"/>
      <w:marRight w:val="0"/>
      <w:marTop w:val="0"/>
      <w:marBottom w:val="0"/>
      <w:divBdr>
        <w:top w:val="none" w:sz="0" w:space="0" w:color="auto"/>
        <w:left w:val="none" w:sz="0" w:space="0" w:color="auto"/>
        <w:bottom w:val="none" w:sz="0" w:space="0" w:color="auto"/>
        <w:right w:val="none" w:sz="0" w:space="0" w:color="auto"/>
      </w:divBdr>
    </w:div>
    <w:div w:id="1606573368">
      <w:bodyDiv w:val="1"/>
      <w:marLeft w:val="0"/>
      <w:marRight w:val="0"/>
      <w:marTop w:val="0"/>
      <w:marBottom w:val="0"/>
      <w:divBdr>
        <w:top w:val="none" w:sz="0" w:space="0" w:color="auto"/>
        <w:left w:val="none" w:sz="0" w:space="0" w:color="auto"/>
        <w:bottom w:val="none" w:sz="0" w:space="0" w:color="auto"/>
        <w:right w:val="none" w:sz="0" w:space="0" w:color="auto"/>
      </w:divBdr>
    </w:div>
    <w:div w:id="1640652767">
      <w:bodyDiv w:val="1"/>
      <w:marLeft w:val="0"/>
      <w:marRight w:val="0"/>
      <w:marTop w:val="0"/>
      <w:marBottom w:val="0"/>
      <w:divBdr>
        <w:top w:val="none" w:sz="0" w:space="0" w:color="auto"/>
        <w:left w:val="none" w:sz="0" w:space="0" w:color="auto"/>
        <w:bottom w:val="none" w:sz="0" w:space="0" w:color="auto"/>
        <w:right w:val="none" w:sz="0" w:space="0" w:color="auto"/>
      </w:divBdr>
    </w:div>
    <w:div w:id="1646469487">
      <w:bodyDiv w:val="1"/>
      <w:marLeft w:val="0"/>
      <w:marRight w:val="0"/>
      <w:marTop w:val="0"/>
      <w:marBottom w:val="0"/>
      <w:divBdr>
        <w:top w:val="none" w:sz="0" w:space="0" w:color="auto"/>
        <w:left w:val="none" w:sz="0" w:space="0" w:color="auto"/>
        <w:bottom w:val="none" w:sz="0" w:space="0" w:color="auto"/>
        <w:right w:val="none" w:sz="0" w:space="0" w:color="auto"/>
      </w:divBdr>
    </w:div>
    <w:div w:id="1648896155">
      <w:bodyDiv w:val="1"/>
      <w:marLeft w:val="0"/>
      <w:marRight w:val="0"/>
      <w:marTop w:val="0"/>
      <w:marBottom w:val="0"/>
      <w:divBdr>
        <w:top w:val="none" w:sz="0" w:space="0" w:color="auto"/>
        <w:left w:val="none" w:sz="0" w:space="0" w:color="auto"/>
        <w:bottom w:val="none" w:sz="0" w:space="0" w:color="auto"/>
        <w:right w:val="none" w:sz="0" w:space="0" w:color="auto"/>
      </w:divBdr>
    </w:div>
    <w:div w:id="1678577070">
      <w:bodyDiv w:val="1"/>
      <w:marLeft w:val="0"/>
      <w:marRight w:val="0"/>
      <w:marTop w:val="0"/>
      <w:marBottom w:val="0"/>
      <w:divBdr>
        <w:top w:val="none" w:sz="0" w:space="0" w:color="auto"/>
        <w:left w:val="none" w:sz="0" w:space="0" w:color="auto"/>
        <w:bottom w:val="none" w:sz="0" w:space="0" w:color="auto"/>
        <w:right w:val="none" w:sz="0" w:space="0" w:color="auto"/>
      </w:divBdr>
    </w:div>
    <w:div w:id="1679773845">
      <w:bodyDiv w:val="1"/>
      <w:marLeft w:val="0"/>
      <w:marRight w:val="0"/>
      <w:marTop w:val="0"/>
      <w:marBottom w:val="0"/>
      <w:divBdr>
        <w:top w:val="none" w:sz="0" w:space="0" w:color="auto"/>
        <w:left w:val="none" w:sz="0" w:space="0" w:color="auto"/>
        <w:bottom w:val="none" w:sz="0" w:space="0" w:color="auto"/>
        <w:right w:val="none" w:sz="0" w:space="0" w:color="auto"/>
      </w:divBdr>
    </w:div>
    <w:div w:id="1696809669">
      <w:bodyDiv w:val="1"/>
      <w:marLeft w:val="0"/>
      <w:marRight w:val="0"/>
      <w:marTop w:val="0"/>
      <w:marBottom w:val="0"/>
      <w:divBdr>
        <w:top w:val="none" w:sz="0" w:space="0" w:color="auto"/>
        <w:left w:val="none" w:sz="0" w:space="0" w:color="auto"/>
        <w:bottom w:val="none" w:sz="0" w:space="0" w:color="auto"/>
        <w:right w:val="none" w:sz="0" w:space="0" w:color="auto"/>
      </w:divBdr>
    </w:div>
    <w:div w:id="1705060956">
      <w:bodyDiv w:val="1"/>
      <w:marLeft w:val="0"/>
      <w:marRight w:val="0"/>
      <w:marTop w:val="0"/>
      <w:marBottom w:val="0"/>
      <w:divBdr>
        <w:top w:val="none" w:sz="0" w:space="0" w:color="auto"/>
        <w:left w:val="none" w:sz="0" w:space="0" w:color="auto"/>
        <w:bottom w:val="none" w:sz="0" w:space="0" w:color="auto"/>
        <w:right w:val="none" w:sz="0" w:space="0" w:color="auto"/>
      </w:divBdr>
    </w:div>
    <w:div w:id="1765806869">
      <w:bodyDiv w:val="1"/>
      <w:marLeft w:val="0"/>
      <w:marRight w:val="0"/>
      <w:marTop w:val="0"/>
      <w:marBottom w:val="0"/>
      <w:divBdr>
        <w:top w:val="none" w:sz="0" w:space="0" w:color="auto"/>
        <w:left w:val="none" w:sz="0" w:space="0" w:color="auto"/>
        <w:bottom w:val="none" w:sz="0" w:space="0" w:color="auto"/>
        <w:right w:val="none" w:sz="0" w:space="0" w:color="auto"/>
      </w:divBdr>
    </w:div>
    <w:div w:id="1782528205">
      <w:bodyDiv w:val="1"/>
      <w:marLeft w:val="0"/>
      <w:marRight w:val="0"/>
      <w:marTop w:val="0"/>
      <w:marBottom w:val="0"/>
      <w:divBdr>
        <w:top w:val="none" w:sz="0" w:space="0" w:color="auto"/>
        <w:left w:val="none" w:sz="0" w:space="0" w:color="auto"/>
        <w:bottom w:val="none" w:sz="0" w:space="0" w:color="auto"/>
        <w:right w:val="none" w:sz="0" w:space="0" w:color="auto"/>
      </w:divBdr>
    </w:div>
    <w:div w:id="1783960344">
      <w:bodyDiv w:val="1"/>
      <w:marLeft w:val="0"/>
      <w:marRight w:val="0"/>
      <w:marTop w:val="0"/>
      <w:marBottom w:val="0"/>
      <w:divBdr>
        <w:top w:val="none" w:sz="0" w:space="0" w:color="auto"/>
        <w:left w:val="none" w:sz="0" w:space="0" w:color="auto"/>
        <w:bottom w:val="none" w:sz="0" w:space="0" w:color="auto"/>
        <w:right w:val="none" w:sz="0" w:space="0" w:color="auto"/>
      </w:divBdr>
    </w:div>
    <w:div w:id="1843623692">
      <w:bodyDiv w:val="1"/>
      <w:marLeft w:val="0"/>
      <w:marRight w:val="0"/>
      <w:marTop w:val="0"/>
      <w:marBottom w:val="0"/>
      <w:divBdr>
        <w:top w:val="none" w:sz="0" w:space="0" w:color="auto"/>
        <w:left w:val="none" w:sz="0" w:space="0" w:color="auto"/>
        <w:bottom w:val="none" w:sz="0" w:space="0" w:color="auto"/>
        <w:right w:val="none" w:sz="0" w:space="0" w:color="auto"/>
      </w:divBdr>
    </w:div>
    <w:div w:id="1869249682">
      <w:bodyDiv w:val="1"/>
      <w:marLeft w:val="0"/>
      <w:marRight w:val="0"/>
      <w:marTop w:val="0"/>
      <w:marBottom w:val="0"/>
      <w:divBdr>
        <w:top w:val="none" w:sz="0" w:space="0" w:color="auto"/>
        <w:left w:val="none" w:sz="0" w:space="0" w:color="auto"/>
        <w:bottom w:val="none" w:sz="0" w:space="0" w:color="auto"/>
        <w:right w:val="none" w:sz="0" w:space="0" w:color="auto"/>
      </w:divBdr>
    </w:div>
    <w:div w:id="1909421173">
      <w:bodyDiv w:val="1"/>
      <w:marLeft w:val="0"/>
      <w:marRight w:val="0"/>
      <w:marTop w:val="0"/>
      <w:marBottom w:val="0"/>
      <w:divBdr>
        <w:top w:val="none" w:sz="0" w:space="0" w:color="auto"/>
        <w:left w:val="none" w:sz="0" w:space="0" w:color="auto"/>
        <w:bottom w:val="none" w:sz="0" w:space="0" w:color="auto"/>
        <w:right w:val="none" w:sz="0" w:space="0" w:color="auto"/>
      </w:divBdr>
    </w:div>
    <w:div w:id="1931889334">
      <w:bodyDiv w:val="1"/>
      <w:marLeft w:val="0"/>
      <w:marRight w:val="0"/>
      <w:marTop w:val="0"/>
      <w:marBottom w:val="0"/>
      <w:divBdr>
        <w:top w:val="none" w:sz="0" w:space="0" w:color="auto"/>
        <w:left w:val="none" w:sz="0" w:space="0" w:color="auto"/>
        <w:bottom w:val="none" w:sz="0" w:space="0" w:color="auto"/>
        <w:right w:val="none" w:sz="0" w:space="0" w:color="auto"/>
      </w:divBdr>
    </w:div>
    <w:div w:id="1952973127">
      <w:bodyDiv w:val="1"/>
      <w:marLeft w:val="0"/>
      <w:marRight w:val="0"/>
      <w:marTop w:val="0"/>
      <w:marBottom w:val="0"/>
      <w:divBdr>
        <w:top w:val="none" w:sz="0" w:space="0" w:color="auto"/>
        <w:left w:val="none" w:sz="0" w:space="0" w:color="auto"/>
        <w:bottom w:val="none" w:sz="0" w:space="0" w:color="auto"/>
        <w:right w:val="none" w:sz="0" w:space="0" w:color="auto"/>
      </w:divBdr>
    </w:div>
    <w:div w:id="2015257602">
      <w:bodyDiv w:val="1"/>
      <w:marLeft w:val="0"/>
      <w:marRight w:val="0"/>
      <w:marTop w:val="0"/>
      <w:marBottom w:val="0"/>
      <w:divBdr>
        <w:top w:val="none" w:sz="0" w:space="0" w:color="auto"/>
        <w:left w:val="none" w:sz="0" w:space="0" w:color="auto"/>
        <w:bottom w:val="none" w:sz="0" w:space="0" w:color="auto"/>
        <w:right w:val="none" w:sz="0" w:space="0" w:color="auto"/>
      </w:divBdr>
    </w:div>
    <w:div w:id="2015762225">
      <w:bodyDiv w:val="1"/>
      <w:marLeft w:val="0"/>
      <w:marRight w:val="0"/>
      <w:marTop w:val="0"/>
      <w:marBottom w:val="0"/>
      <w:divBdr>
        <w:top w:val="none" w:sz="0" w:space="0" w:color="auto"/>
        <w:left w:val="none" w:sz="0" w:space="0" w:color="auto"/>
        <w:bottom w:val="none" w:sz="0" w:space="0" w:color="auto"/>
        <w:right w:val="none" w:sz="0" w:space="0" w:color="auto"/>
      </w:divBdr>
    </w:div>
    <w:div w:id="2043244071">
      <w:bodyDiv w:val="1"/>
      <w:marLeft w:val="0"/>
      <w:marRight w:val="0"/>
      <w:marTop w:val="0"/>
      <w:marBottom w:val="0"/>
      <w:divBdr>
        <w:top w:val="none" w:sz="0" w:space="0" w:color="auto"/>
        <w:left w:val="none" w:sz="0" w:space="0" w:color="auto"/>
        <w:bottom w:val="none" w:sz="0" w:space="0" w:color="auto"/>
        <w:right w:val="none" w:sz="0" w:space="0" w:color="auto"/>
      </w:divBdr>
    </w:div>
    <w:div w:id="205299360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image" Target="media/image5.png"/><Relationship Id="rId18" Type="http://schemas.openxmlformats.org/officeDocument/2006/relationships/hyperlink" Target="https://www.consultant.ru/document/cons_doc_LAW_463212/d4c6cb4e5630ac0fbc8c7ff7aba49e22c1cca718/" TargetMode="External"/><Relationship Id="rId3" Type="http://schemas.openxmlformats.org/officeDocument/2006/relationships/styles" Target="styles.xml"/><Relationship Id="rId21" Type="http://schemas.openxmlformats.org/officeDocument/2006/relationships/chart" Target="charts/chart3.xm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image" Target="media/image9.png"/><Relationship Id="rId2" Type="http://schemas.openxmlformats.org/officeDocument/2006/relationships/numbering" Target="numbering.xml"/><Relationship Id="rId16" Type="http://schemas.openxmlformats.org/officeDocument/2006/relationships/image" Target="media/image8.jpeg"/><Relationship Id="rId20" Type="http://schemas.openxmlformats.org/officeDocument/2006/relationships/chart" Target="charts/chart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eg"/><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fontTable" Target="fontTable.xml"/><Relationship Id="rId10" Type="http://schemas.openxmlformats.org/officeDocument/2006/relationships/image" Target="media/image2.png"/><Relationship Id="rId19" Type="http://schemas.openxmlformats.org/officeDocument/2006/relationships/chart" Target="charts/chart1.xml"/><Relationship Id="rId4" Type="http://schemas.openxmlformats.org/officeDocument/2006/relationships/settings" Target="settings.xml"/><Relationship Id="rId9" Type="http://schemas.openxmlformats.org/officeDocument/2006/relationships/image" Target="media/image1.jpeg"/><Relationship Id="rId14" Type="http://schemas.openxmlformats.org/officeDocument/2006/relationships/image" Target="media/image6.png"/><Relationship Id="rId22" Type="http://schemas.openxmlformats.org/officeDocument/2006/relationships/image" Target="media/image10.jpeg"/></Relationships>
</file>

<file path=word/charts/_rels/chart1.xml.rels><?xml version="1.0" encoding="UTF-8" standalone="yes"?>
<Relationships xmlns="http://schemas.openxmlformats.org/package/2006/relationships"><Relationship Id="rId3" Type="http://schemas.openxmlformats.org/officeDocument/2006/relationships/oleObject" Target="file:///C:\Users\User12\YandexDisk\&#1050;&#1054;&#1056;&#1055;&#1059;&#1057;\2025\&#1055;&#1077;&#1088;&#1084;&#1089;&#1082;&#1080;&#1081;%20&#1084;&#1091;&#1085;&#1080;&#1094;&#1080;&#1087;&#1072;&#1083;&#1100;&#1085;&#1099;&#1081;%20&#1086;&#1082;&#1088;&#1091;&#1075;%20&#1042;&#1080;&#1042;\&#1042;%20&#1056;&#1040;&#1041;&#1054;&#1058;&#1045;\&#1041;&#1072;&#1083;&#1072;&#1085;&#1089;&#1099;%20&#1082;&#1072;&#1085;&#1072;&#1083;&#1080;&#1079;&#1072;&#1094;&#1080;&#1103;%20&#1055;&#1077;&#1088;&#1084;&#1089;&#1082;&#1080;&#1081;.xlsx" TargetMode="External"/><Relationship Id="rId2" Type="http://schemas.microsoft.com/office/2011/relationships/chartColorStyle" Target="colors1.xml"/><Relationship Id="rId1" Type="http://schemas.microsoft.com/office/2011/relationships/chartStyle" Target="style1.xml"/></Relationships>
</file>

<file path=word/charts/_rels/chart2.xml.rels><?xml version="1.0" encoding="UTF-8" standalone="yes"?>
<Relationships xmlns="http://schemas.openxmlformats.org/package/2006/relationships"><Relationship Id="rId3" Type="http://schemas.openxmlformats.org/officeDocument/2006/relationships/package" Target="../embeddings/_____Microsoft_Excel1.xlsx"/><Relationship Id="rId2" Type="http://schemas.microsoft.com/office/2011/relationships/chartColorStyle" Target="colors2.xml"/><Relationship Id="rId1" Type="http://schemas.microsoft.com/office/2011/relationships/chartStyle" Target="style2.xml"/></Relationships>
</file>

<file path=word/charts/_rels/chart3.xml.rels><?xml version="1.0" encoding="UTF-8" standalone="yes"?>
<Relationships xmlns="http://schemas.openxmlformats.org/package/2006/relationships"><Relationship Id="rId3" Type="http://schemas.openxmlformats.org/officeDocument/2006/relationships/package" Target="../embeddings/_____Microsoft_Excel2.xlsx"/><Relationship Id="rId2" Type="http://schemas.microsoft.com/office/2011/relationships/chartColorStyle" Target="colors3.xml"/><Relationship Id="rId1" Type="http://schemas.microsoft.com/office/2011/relationships/chartStyle" Target="style3.xm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23988683465575233"/>
          <c:y val="4.9214175722677361E-2"/>
          <c:w val="0.49248115941541881"/>
          <c:h val="0.42998611244590418"/>
        </c:manualLayout>
      </c:layout>
      <c:pieChart>
        <c:varyColors val="1"/>
        <c:ser>
          <c:idx val="0"/>
          <c:order val="0"/>
          <c:dPt>
            <c:idx val="0"/>
            <c:bubble3D val="0"/>
            <c:spPr>
              <a:solidFill>
                <a:schemeClr val="accent2"/>
              </a:solidFill>
              <a:ln w="19050">
                <a:solidFill>
                  <a:schemeClr val="lt1"/>
                </a:solidFill>
              </a:ln>
              <a:effectLst/>
            </c:spPr>
            <c:extLst xmlns:c16r2="http://schemas.microsoft.com/office/drawing/2015/06/chart">
              <c:ext xmlns:c16="http://schemas.microsoft.com/office/drawing/2014/chart" uri="{C3380CC4-5D6E-409C-BE32-E72D297353CC}">
                <c16:uniqueId val="{00000001-2249-4545-8D8F-9988FB8FDAA4}"/>
              </c:ext>
            </c:extLst>
          </c:dPt>
          <c:dPt>
            <c:idx val="1"/>
            <c:bubble3D val="0"/>
            <c:spPr>
              <a:solidFill>
                <a:schemeClr val="accent4"/>
              </a:solidFill>
              <a:ln w="19050">
                <a:solidFill>
                  <a:schemeClr val="lt1"/>
                </a:solidFill>
              </a:ln>
              <a:effectLst/>
            </c:spPr>
            <c:extLst xmlns:c16r2="http://schemas.microsoft.com/office/drawing/2015/06/chart">
              <c:ext xmlns:c16="http://schemas.microsoft.com/office/drawing/2014/chart" uri="{C3380CC4-5D6E-409C-BE32-E72D297353CC}">
                <c16:uniqueId val="{00000003-2249-4545-8D8F-9988FB8FDAA4}"/>
              </c:ext>
            </c:extLst>
          </c:dPt>
          <c:dPt>
            <c:idx val="2"/>
            <c:bubble3D val="0"/>
            <c:spPr>
              <a:solidFill>
                <a:schemeClr val="accent6"/>
              </a:solidFill>
              <a:ln w="19050">
                <a:solidFill>
                  <a:schemeClr val="lt1"/>
                </a:solidFill>
              </a:ln>
              <a:effectLst/>
            </c:spPr>
            <c:extLst xmlns:c16r2="http://schemas.microsoft.com/office/drawing/2015/06/chart">
              <c:ext xmlns:c16="http://schemas.microsoft.com/office/drawing/2014/chart" uri="{C3380CC4-5D6E-409C-BE32-E72D297353CC}">
                <c16:uniqueId val="{00000005-2249-4545-8D8F-9988FB8FDAA4}"/>
              </c:ext>
            </c:extLst>
          </c:dPt>
          <c:dPt>
            <c:idx val="3"/>
            <c:bubble3D val="0"/>
            <c:spPr>
              <a:solidFill>
                <a:schemeClr val="accent2">
                  <a:lumMod val="60000"/>
                </a:schemeClr>
              </a:solidFill>
              <a:ln w="19050">
                <a:solidFill>
                  <a:schemeClr val="lt1"/>
                </a:solidFill>
              </a:ln>
              <a:effectLst/>
            </c:spPr>
            <c:extLst xmlns:c16r2="http://schemas.microsoft.com/office/drawing/2015/06/chart">
              <c:ext xmlns:c16="http://schemas.microsoft.com/office/drawing/2014/chart" uri="{C3380CC4-5D6E-409C-BE32-E72D297353CC}">
                <c16:uniqueId val="{00000007-2249-4545-8D8F-9988FB8FDAA4}"/>
              </c:ext>
            </c:extLst>
          </c:dPt>
          <c:dPt>
            <c:idx val="4"/>
            <c:bubble3D val="0"/>
            <c:spPr>
              <a:solidFill>
                <a:schemeClr val="accent4">
                  <a:lumMod val="60000"/>
                </a:schemeClr>
              </a:solidFill>
              <a:ln w="19050">
                <a:solidFill>
                  <a:schemeClr val="lt1"/>
                </a:solidFill>
              </a:ln>
              <a:effectLst/>
            </c:spPr>
            <c:extLst xmlns:c16r2="http://schemas.microsoft.com/office/drawing/2015/06/chart">
              <c:ext xmlns:c16="http://schemas.microsoft.com/office/drawing/2014/chart" uri="{C3380CC4-5D6E-409C-BE32-E72D297353CC}">
                <c16:uniqueId val="{00000009-2249-4545-8D8F-9988FB8FDAA4}"/>
              </c:ext>
            </c:extLst>
          </c:dPt>
          <c:dPt>
            <c:idx val="5"/>
            <c:bubble3D val="0"/>
            <c:spPr>
              <a:solidFill>
                <a:schemeClr val="accent6">
                  <a:lumMod val="60000"/>
                </a:schemeClr>
              </a:solidFill>
              <a:ln w="19050">
                <a:solidFill>
                  <a:schemeClr val="lt1"/>
                </a:solidFill>
              </a:ln>
              <a:effectLst/>
            </c:spPr>
            <c:extLst xmlns:c16r2="http://schemas.microsoft.com/office/drawing/2015/06/chart">
              <c:ext xmlns:c16="http://schemas.microsoft.com/office/drawing/2014/chart" uri="{C3380CC4-5D6E-409C-BE32-E72D297353CC}">
                <c16:uniqueId val="{0000000B-2249-4545-8D8F-9988FB8FDAA4}"/>
              </c:ext>
            </c:extLst>
          </c:dPt>
          <c:dPt>
            <c:idx val="6"/>
            <c:bubble3D val="0"/>
            <c:spPr>
              <a:solidFill>
                <a:schemeClr val="accent2">
                  <a:lumMod val="80000"/>
                  <a:lumOff val="20000"/>
                </a:schemeClr>
              </a:solidFill>
              <a:ln w="19050">
                <a:solidFill>
                  <a:schemeClr val="lt1"/>
                </a:solidFill>
              </a:ln>
              <a:effectLst/>
            </c:spPr>
            <c:extLst xmlns:c16r2="http://schemas.microsoft.com/office/drawing/2015/06/chart">
              <c:ext xmlns:c16="http://schemas.microsoft.com/office/drawing/2014/chart" uri="{C3380CC4-5D6E-409C-BE32-E72D297353CC}">
                <c16:uniqueId val="{0000000D-2249-4545-8D8F-9988FB8FDAA4}"/>
              </c:ext>
            </c:extLst>
          </c:dPt>
          <c:dPt>
            <c:idx val="7"/>
            <c:bubble3D val="0"/>
            <c:spPr>
              <a:solidFill>
                <a:schemeClr val="accent4">
                  <a:lumMod val="80000"/>
                  <a:lumOff val="20000"/>
                </a:schemeClr>
              </a:solidFill>
              <a:ln w="19050">
                <a:solidFill>
                  <a:schemeClr val="lt1"/>
                </a:solidFill>
              </a:ln>
              <a:effectLst/>
            </c:spPr>
            <c:extLst xmlns:c16r2="http://schemas.microsoft.com/office/drawing/2015/06/chart">
              <c:ext xmlns:c16="http://schemas.microsoft.com/office/drawing/2014/chart" uri="{C3380CC4-5D6E-409C-BE32-E72D297353CC}">
                <c16:uniqueId val="{0000000F-2249-4545-8D8F-9988FB8FDAA4}"/>
              </c:ext>
            </c:extLst>
          </c:dPt>
          <c:dPt>
            <c:idx val="8"/>
            <c:bubble3D val="0"/>
            <c:spPr>
              <a:solidFill>
                <a:schemeClr val="accent6">
                  <a:lumMod val="80000"/>
                  <a:lumOff val="20000"/>
                </a:schemeClr>
              </a:solidFill>
              <a:ln w="19050">
                <a:solidFill>
                  <a:schemeClr val="lt1"/>
                </a:solidFill>
              </a:ln>
              <a:effectLst/>
            </c:spPr>
            <c:extLst xmlns:c16r2="http://schemas.microsoft.com/office/drawing/2015/06/chart">
              <c:ext xmlns:c16="http://schemas.microsoft.com/office/drawing/2014/chart" uri="{C3380CC4-5D6E-409C-BE32-E72D297353CC}">
                <c16:uniqueId val="{00000011-2249-4545-8D8F-9988FB8FDAA4}"/>
              </c:ext>
            </c:extLst>
          </c:dPt>
          <c:dPt>
            <c:idx val="9"/>
            <c:bubble3D val="0"/>
            <c:spPr>
              <a:solidFill>
                <a:schemeClr val="accent2">
                  <a:lumMod val="80000"/>
                </a:schemeClr>
              </a:solidFill>
              <a:ln w="19050">
                <a:solidFill>
                  <a:schemeClr val="lt1"/>
                </a:solidFill>
              </a:ln>
              <a:effectLst/>
            </c:spPr>
            <c:extLst xmlns:c16r2="http://schemas.microsoft.com/office/drawing/2015/06/chart">
              <c:ext xmlns:c16="http://schemas.microsoft.com/office/drawing/2014/chart" uri="{C3380CC4-5D6E-409C-BE32-E72D297353CC}">
                <c16:uniqueId val="{00000013-2249-4545-8D8F-9988FB8FDAA4}"/>
              </c:ext>
            </c:extLst>
          </c:dPt>
          <c:dPt>
            <c:idx val="10"/>
            <c:bubble3D val="0"/>
            <c:spPr>
              <a:solidFill>
                <a:schemeClr val="accent4">
                  <a:lumMod val="80000"/>
                </a:schemeClr>
              </a:solidFill>
              <a:ln w="19050">
                <a:solidFill>
                  <a:schemeClr val="lt1"/>
                </a:solidFill>
              </a:ln>
              <a:effectLst/>
            </c:spPr>
            <c:extLst xmlns:c16r2="http://schemas.microsoft.com/office/drawing/2015/06/chart">
              <c:ext xmlns:c16="http://schemas.microsoft.com/office/drawing/2014/chart" uri="{C3380CC4-5D6E-409C-BE32-E72D297353CC}">
                <c16:uniqueId val="{00000015-2249-4545-8D8F-9988FB8FDAA4}"/>
              </c:ext>
            </c:extLst>
          </c:dPt>
          <c:dPt>
            <c:idx val="11"/>
            <c:bubble3D val="0"/>
            <c:spPr>
              <a:solidFill>
                <a:schemeClr val="accent6">
                  <a:lumMod val="80000"/>
                </a:schemeClr>
              </a:solidFill>
              <a:ln w="19050">
                <a:solidFill>
                  <a:schemeClr val="lt1"/>
                </a:solidFill>
              </a:ln>
              <a:effectLst/>
            </c:spPr>
            <c:extLst xmlns:c16r2="http://schemas.microsoft.com/office/drawing/2015/06/chart">
              <c:ext xmlns:c16="http://schemas.microsoft.com/office/drawing/2014/chart" uri="{C3380CC4-5D6E-409C-BE32-E72D297353CC}">
                <c16:uniqueId val="{00000017-2249-4545-8D8F-9988FB8FDAA4}"/>
              </c:ext>
            </c:extLst>
          </c:dPt>
          <c:dPt>
            <c:idx val="12"/>
            <c:bubble3D val="0"/>
            <c:spPr>
              <a:solidFill>
                <a:schemeClr val="accent2">
                  <a:lumMod val="60000"/>
                  <a:lumOff val="40000"/>
                </a:schemeClr>
              </a:solidFill>
              <a:ln w="19050">
                <a:solidFill>
                  <a:schemeClr val="lt1"/>
                </a:solidFill>
              </a:ln>
              <a:effectLst/>
            </c:spPr>
            <c:extLst xmlns:c16r2="http://schemas.microsoft.com/office/drawing/2015/06/chart">
              <c:ext xmlns:c16="http://schemas.microsoft.com/office/drawing/2014/chart" uri="{C3380CC4-5D6E-409C-BE32-E72D297353CC}">
                <c16:uniqueId val="{00000019-2249-4545-8D8F-9988FB8FDAA4}"/>
              </c:ext>
            </c:extLst>
          </c:dPt>
          <c:dPt>
            <c:idx val="13"/>
            <c:bubble3D val="0"/>
            <c:spPr>
              <a:solidFill>
                <a:schemeClr val="accent4">
                  <a:lumMod val="60000"/>
                  <a:lumOff val="40000"/>
                </a:schemeClr>
              </a:solidFill>
              <a:ln w="19050">
                <a:solidFill>
                  <a:schemeClr val="lt1"/>
                </a:solidFill>
              </a:ln>
              <a:effectLst/>
            </c:spPr>
            <c:extLst xmlns:c16r2="http://schemas.microsoft.com/office/drawing/2015/06/chart">
              <c:ext xmlns:c16="http://schemas.microsoft.com/office/drawing/2014/chart" uri="{C3380CC4-5D6E-409C-BE32-E72D297353CC}">
                <c16:uniqueId val="{0000001B-2249-4545-8D8F-9988FB8FDAA4}"/>
              </c:ext>
            </c:extLst>
          </c:dPt>
          <c:dPt>
            <c:idx val="14"/>
            <c:bubble3D val="0"/>
            <c:spPr>
              <a:solidFill>
                <a:schemeClr val="accent6">
                  <a:lumMod val="60000"/>
                  <a:lumOff val="40000"/>
                </a:schemeClr>
              </a:solidFill>
              <a:ln w="19050">
                <a:solidFill>
                  <a:schemeClr val="lt1"/>
                </a:solidFill>
              </a:ln>
              <a:effectLst/>
            </c:spPr>
            <c:extLst xmlns:c16r2="http://schemas.microsoft.com/office/drawing/2015/06/chart">
              <c:ext xmlns:c16="http://schemas.microsoft.com/office/drawing/2014/chart" uri="{C3380CC4-5D6E-409C-BE32-E72D297353CC}">
                <c16:uniqueId val="{0000001D-2249-4545-8D8F-9988FB8FDAA4}"/>
              </c:ext>
            </c:extLst>
          </c:dPt>
          <c:dPt>
            <c:idx val="15"/>
            <c:bubble3D val="0"/>
            <c:spPr>
              <a:solidFill>
                <a:schemeClr val="accent2">
                  <a:lumMod val="50000"/>
                </a:schemeClr>
              </a:solidFill>
              <a:ln w="19050">
                <a:solidFill>
                  <a:schemeClr val="lt1"/>
                </a:solidFill>
              </a:ln>
              <a:effectLst/>
            </c:spPr>
            <c:extLst xmlns:c16r2="http://schemas.microsoft.com/office/drawing/2015/06/chart">
              <c:ext xmlns:c16="http://schemas.microsoft.com/office/drawing/2014/chart" uri="{C3380CC4-5D6E-409C-BE32-E72D297353CC}">
                <c16:uniqueId val="{0000001F-2249-4545-8D8F-9988FB8FDAA4}"/>
              </c:ext>
            </c:extLst>
          </c:dPt>
          <c:dPt>
            <c:idx val="16"/>
            <c:bubble3D val="0"/>
            <c:spPr>
              <a:solidFill>
                <a:schemeClr val="accent4">
                  <a:lumMod val="50000"/>
                </a:schemeClr>
              </a:solidFill>
              <a:ln w="19050">
                <a:solidFill>
                  <a:schemeClr val="lt1"/>
                </a:solidFill>
              </a:ln>
              <a:effectLst/>
            </c:spPr>
            <c:extLst xmlns:c16r2="http://schemas.microsoft.com/office/drawing/2015/06/chart">
              <c:ext xmlns:c16="http://schemas.microsoft.com/office/drawing/2014/chart" uri="{C3380CC4-5D6E-409C-BE32-E72D297353CC}">
                <c16:uniqueId val="{00000021-2249-4545-8D8F-9988FB8FDAA4}"/>
              </c:ext>
            </c:extLst>
          </c:dPt>
          <c:dLbls>
            <c:dLbl>
              <c:idx val="0"/>
              <c:layout>
                <c:manualLayout>
                  <c:x val="2.2722832461558904E-2"/>
                  <c:y val="4.6617112217420639E-4"/>
                </c:manualLayout>
              </c:layout>
              <c:showLegendKey val="0"/>
              <c:showVal val="0"/>
              <c:showCatName val="0"/>
              <c:showSerName val="0"/>
              <c:showPercent val="1"/>
              <c:showBubbleSize val="0"/>
              <c:extLst xmlns:c16r2="http://schemas.microsoft.com/office/drawing/2015/06/chart">
                <c:ext xmlns:c16="http://schemas.microsoft.com/office/drawing/2014/chart" uri="{C3380CC4-5D6E-409C-BE32-E72D297353CC}">
                  <c16:uniqueId val="{00000001-2249-4545-8D8F-9988FB8FDAA4}"/>
                </c:ext>
                <c:ext xmlns:c15="http://schemas.microsoft.com/office/drawing/2012/chart" uri="{CE6537A1-D6FC-4f65-9D91-7224C49458BB}"/>
              </c:extLst>
            </c:dLbl>
            <c:dLbl>
              <c:idx val="1"/>
              <c:layout>
                <c:manualLayout>
                  <c:x val="2.0889443807747488E-2"/>
                  <c:y val="-1.4811915360108997E-2"/>
                </c:manualLayout>
              </c:layout>
              <c:showLegendKey val="0"/>
              <c:showVal val="0"/>
              <c:showCatName val="0"/>
              <c:showSerName val="0"/>
              <c:showPercent val="1"/>
              <c:showBubbleSize val="0"/>
              <c:extLst xmlns:c16r2="http://schemas.microsoft.com/office/drawing/2015/06/chart">
                <c:ext xmlns:c16="http://schemas.microsoft.com/office/drawing/2014/chart" uri="{C3380CC4-5D6E-409C-BE32-E72D297353CC}">
                  <c16:uniqueId val="{00000003-2249-4545-8D8F-9988FB8FDAA4}"/>
                </c:ext>
                <c:ext xmlns:c15="http://schemas.microsoft.com/office/drawing/2012/chart" uri="{CE6537A1-D6FC-4f65-9D91-7224C49458BB}"/>
              </c:extLst>
            </c:dLbl>
            <c:dLbl>
              <c:idx val="2"/>
              <c:layout>
                <c:manualLayout>
                  <c:x val="1.38373518228139E-2"/>
                  <c:y val="-7.282694429746832E-3"/>
                </c:manualLayout>
              </c:layout>
              <c:showLegendKey val="0"/>
              <c:showVal val="0"/>
              <c:showCatName val="0"/>
              <c:showSerName val="0"/>
              <c:showPercent val="1"/>
              <c:showBubbleSize val="0"/>
              <c:extLst xmlns:c16r2="http://schemas.microsoft.com/office/drawing/2015/06/chart">
                <c:ext xmlns:c16="http://schemas.microsoft.com/office/drawing/2014/chart" uri="{C3380CC4-5D6E-409C-BE32-E72D297353CC}">
                  <c16:uniqueId val="{00000005-2249-4545-8D8F-9988FB8FDAA4}"/>
                </c:ext>
                <c:ext xmlns:c15="http://schemas.microsoft.com/office/drawing/2012/chart" uri="{CE6537A1-D6FC-4f65-9D91-7224C49458BB}"/>
              </c:extLst>
            </c:dLbl>
            <c:dLbl>
              <c:idx val="3"/>
              <c:layout>
                <c:manualLayout>
                  <c:x val="1.2680846955690038E-2"/>
                  <c:y val="-9.633383622116836E-3"/>
                </c:manualLayout>
              </c:layout>
              <c:showLegendKey val="0"/>
              <c:showVal val="0"/>
              <c:showCatName val="0"/>
              <c:showSerName val="0"/>
              <c:showPercent val="1"/>
              <c:showBubbleSize val="0"/>
              <c:extLst xmlns:c16r2="http://schemas.microsoft.com/office/drawing/2015/06/chart">
                <c:ext xmlns:c16="http://schemas.microsoft.com/office/drawing/2014/chart" uri="{C3380CC4-5D6E-409C-BE32-E72D297353CC}">
                  <c16:uniqueId val="{00000007-2249-4545-8D8F-9988FB8FDAA4}"/>
                </c:ext>
                <c:ext xmlns:c15="http://schemas.microsoft.com/office/drawing/2012/chart" uri="{CE6537A1-D6FC-4f65-9D91-7224C49458BB}"/>
              </c:extLst>
            </c:dLbl>
            <c:dLbl>
              <c:idx val="5"/>
              <c:layout>
                <c:manualLayout>
                  <c:x val="4.4987939804021194E-2"/>
                  <c:y val="-1.5362010397386295E-3"/>
                </c:manualLayout>
              </c:layout>
              <c:showLegendKey val="0"/>
              <c:showVal val="0"/>
              <c:showCatName val="0"/>
              <c:showSerName val="0"/>
              <c:showPercent val="1"/>
              <c:showBubbleSize val="0"/>
              <c:extLst xmlns:c16r2="http://schemas.microsoft.com/office/drawing/2015/06/chart">
                <c:ext xmlns:c16="http://schemas.microsoft.com/office/drawing/2014/chart" uri="{C3380CC4-5D6E-409C-BE32-E72D297353CC}">
                  <c16:uniqueId val="{0000000B-2249-4545-8D8F-9988FB8FDAA4}"/>
                </c:ext>
                <c:ext xmlns:c15="http://schemas.microsoft.com/office/drawing/2012/chart" uri="{CE6537A1-D6FC-4f65-9D91-7224C49458BB}"/>
              </c:extLst>
            </c:dLbl>
            <c:dLbl>
              <c:idx val="6"/>
              <c:layout>
                <c:manualLayout>
                  <c:x val="8.8725898378058624E-2"/>
                  <c:y val="2.4406587674630605E-2"/>
                </c:manualLayout>
              </c:layout>
              <c:showLegendKey val="0"/>
              <c:showVal val="0"/>
              <c:showCatName val="0"/>
              <c:showSerName val="0"/>
              <c:showPercent val="1"/>
              <c:showBubbleSize val="0"/>
              <c:extLst xmlns:c16r2="http://schemas.microsoft.com/office/drawing/2015/06/chart">
                <c:ext xmlns:c16="http://schemas.microsoft.com/office/drawing/2014/chart" uri="{C3380CC4-5D6E-409C-BE32-E72D297353CC}">
                  <c16:uniqueId val="{0000000D-2249-4545-8D8F-9988FB8FDAA4}"/>
                </c:ext>
                <c:ext xmlns:c15="http://schemas.microsoft.com/office/drawing/2012/chart" uri="{CE6537A1-D6FC-4f65-9D91-7224C49458BB}"/>
              </c:extLst>
            </c:dLbl>
            <c:dLbl>
              <c:idx val="7"/>
              <c:layout>
                <c:manualLayout>
                  <c:x val="9.8726427737776262E-3"/>
                  <c:y val="3.0616004360677313E-2"/>
                </c:manualLayout>
              </c:layout>
              <c:showLegendKey val="0"/>
              <c:showVal val="0"/>
              <c:showCatName val="0"/>
              <c:showSerName val="0"/>
              <c:showPercent val="1"/>
              <c:showBubbleSize val="0"/>
              <c:extLst xmlns:c16r2="http://schemas.microsoft.com/office/drawing/2015/06/chart">
                <c:ext xmlns:c16="http://schemas.microsoft.com/office/drawing/2014/chart" uri="{C3380CC4-5D6E-409C-BE32-E72D297353CC}">
                  <c16:uniqueId val="{0000000F-2249-4545-8D8F-9988FB8FDAA4}"/>
                </c:ext>
                <c:ext xmlns:c15="http://schemas.microsoft.com/office/drawing/2012/chart" uri="{CE6537A1-D6FC-4f65-9D91-7224C49458BB}"/>
              </c:extLst>
            </c:dLbl>
            <c:dLbl>
              <c:idx val="8"/>
              <c:layout>
                <c:manualLayout>
                  <c:x val="1.9115174249553155E-2"/>
                  <c:y val="2.9018332785860995E-2"/>
                </c:manualLayout>
              </c:layout>
              <c:showLegendKey val="0"/>
              <c:showVal val="0"/>
              <c:showCatName val="0"/>
              <c:showSerName val="0"/>
              <c:showPercent val="1"/>
              <c:showBubbleSize val="0"/>
              <c:extLst xmlns:c16r2="http://schemas.microsoft.com/office/drawing/2015/06/chart">
                <c:ext xmlns:c16="http://schemas.microsoft.com/office/drawing/2014/chart" uri="{C3380CC4-5D6E-409C-BE32-E72D297353CC}">
                  <c16:uniqueId val="{00000011-2249-4545-8D8F-9988FB8FDAA4}"/>
                </c:ext>
                <c:ext xmlns:c15="http://schemas.microsoft.com/office/drawing/2012/chart" uri="{CE6537A1-D6FC-4f65-9D91-7224C49458BB}"/>
              </c:extLst>
            </c:dLbl>
            <c:dLbl>
              <c:idx val="9"/>
              <c:layout>
                <c:manualLayout>
                  <c:x val="1.9301488975134649E-2"/>
                  <c:y val="5.7902747918129598E-2"/>
                </c:manualLayout>
              </c:layout>
              <c:showLegendKey val="0"/>
              <c:showVal val="0"/>
              <c:showCatName val="0"/>
              <c:showSerName val="0"/>
              <c:showPercent val="1"/>
              <c:showBubbleSize val="0"/>
              <c:extLst xmlns:c16r2="http://schemas.microsoft.com/office/drawing/2015/06/chart">
                <c:ext xmlns:c16="http://schemas.microsoft.com/office/drawing/2014/chart" uri="{C3380CC4-5D6E-409C-BE32-E72D297353CC}">
                  <c16:uniqueId val="{00000013-2249-4545-8D8F-9988FB8FDAA4}"/>
                </c:ext>
                <c:ext xmlns:c15="http://schemas.microsoft.com/office/drawing/2012/chart" uri="{CE6537A1-D6FC-4f65-9D91-7224C49458BB}"/>
              </c:extLst>
            </c:dLbl>
            <c:dLbl>
              <c:idx val="11"/>
              <c:layout>
                <c:manualLayout>
                  <c:x val="-1.4030334863894206E-2"/>
                  <c:y val="-2.5287816411190468E-2"/>
                </c:manualLayout>
              </c:layout>
              <c:showLegendKey val="0"/>
              <c:showVal val="0"/>
              <c:showCatName val="0"/>
              <c:showSerName val="0"/>
              <c:showPercent val="1"/>
              <c:showBubbleSize val="0"/>
              <c:extLst xmlns:c16r2="http://schemas.microsoft.com/office/drawing/2015/06/chart">
                <c:ext xmlns:c16="http://schemas.microsoft.com/office/drawing/2014/chart" uri="{C3380CC4-5D6E-409C-BE32-E72D297353CC}">
                  <c16:uniqueId val="{00000017-2249-4545-8D8F-9988FB8FDAA4}"/>
                </c:ext>
                <c:ext xmlns:c15="http://schemas.microsoft.com/office/drawing/2012/chart" uri="{CE6537A1-D6FC-4f65-9D91-7224C49458BB}"/>
              </c:extLst>
            </c:dLbl>
            <c:dLbl>
              <c:idx val="13"/>
              <c:layout>
                <c:manualLayout>
                  <c:x val="-2.2302031895448774E-2"/>
                  <c:y val="-2.1256518036101707E-2"/>
                </c:manualLayout>
              </c:layout>
              <c:showLegendKey val="0"/>
              <c:showVal val="0"/>
              <c:showCatName val="0"/>
              <c:showSerName val="0"/>
              <c:showPercent val="1"/>
              <c:showBubbleSize val="0"/>
              <c:extLst xmlns:c16r2="http://schemas.microsoft.com/office/drawing/2015/06/chart">
                <c:ext xmlns:c16="http://schemas.microsoft.com/office/drawing/2014/chart" uri="{C3380CC4-5D6E-409C-BE32-E72D297353CC}">
                  <c16:uniqueId val="{0000001B-2249-4545-8D8F-9988FB8FDAA4}"/>
                </c:ext>
                <c:ext xmlns:c15="http://schemas.microsoft.com/office/drawing/2012/chart" uri="{CE6537A1-D6FC-4f65-9D91-7224C49458BB}"/>
              </c:extLst>
            </c:dLbl>
            <c:dLbl>
              <c:idx val="14"/>
              <c:layout>
                <c:manualLayout>
                  <c:x val="-7.2066575665724313E-3"/>
                  <c:y val="-3.2956528067632183E-3"/>
                </c:manualLayout>
              </c:layout>
              <c:showLegendKey val="0"/>
              <c:showVal val="0"/>
              <c:showCatName val="0"/>
              <c:showSerName val="0"/>
              <c:showPercent val="1"/>
              <c:showBubbleSize val="0"/>
              <c:extLst xmlns:c16r2="http://schemas.microsoft.com/office/drawing/2015/06/chart">
                <c:ext xmlns:c16="http://schemas.microsoft.com/office/drawing/2014/chart" uri="{C3380CC4-5D6E-409C-BE32-E72D297353CC}">
                  <c16:uniqueId val="{0000001D-2249-4545-8D8F-9988FB8FDAA4}"/>
                </c:ext>
                <c:ext xmlns:c15="http://schemas.microsoft.com/office/drawing/2012/chart" uri="{CE6537A1-D6FC-4f65-9D91-7224C49458BB}"/>
              </c:extLst>
            </c:dLbl>
            <c:numFmt formatCode="0.00%" sourceLinked="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showLegendKey val="0"/>
            <c:showVal val="0"/>
            <c:showCatName val="0"/>
            <c:showSerName val="0"/>
            <c:showPercent val="1"/>
            <c:showBubbleSize val="0"/>
            <c:showLeaderLines val="1"/>
            <c:leaderLines>
              <c:spPr>
                <a:ln w="9525" cap="flat" cmpd="sng" algn="ctr">
                  <a:solidFill>
                    <a:schemeClr val="tx1">
                      <a:lumMod val="35000"/>
                      <a:lumOff val="65000"/>
                    </a:schemeClr>
                  </a:solidFill>
                  <a:round/>
                </a:ln>
                <a:effectLst/>
              </c:spPr>
            </c:leaderLines>
            <c:extLst xmlns:c16r2="http://schemas.microsoft.com/office/drawing/2015/06/chart">
              <c:ext xmlns:c15="http://schemas.microsoft.com/office/drawing/2012/chart" uri="{CE6537A1-D6FC-4f65-9D91-7224C49458BB}"/>
            </c:extLst>
          </c:dLbls>
          <c:cat>
            <c:strRef>
              <c:f>('2.1 Баланс по тех. зонам'!$B$3:$B$9,'2.1 Баланс по тех. зонам'!$B$11:$B$13,'2.1 Баланс по тех. зонам'!$B$15:$B$21)</c:f>
              <c:strCache>
                <c:ptCount val="17"/>
                <c:pt idx="0">
                  <c:v>Централизованная система водоотведения с. Гамово, д. Осенцы</c:v>
                </c:pt>
                <c:pt idx="1">
                  <c:v>Централизованная система водоотведения д. Ясыри, д. Ванюки, д. Крохово, д. Песьянка</c:v>
                </c:pt>
                <c:pt idx="2">
                  <c:v>Централизованная система водоотведения п. Сокол</c:v>
                </c:pt>
                <c:pt idx="3">
                  <c:v>Централизованная система водоотведения д. Кондратово</c:v>
                </c:pt>
                <c:pt idx="4">
                  <c:v>Централизованная система водоотведения д. Скобелевка</c:v>
                </c:pt>
                <c:pt idx="5">
                  <c:v>Централизованная система водоотведения с. Платошино</c:v>
                </c:pt>
                <c:pt idx="6">
                  <c:v>Централизованная система водоотведения с. Курашим</c:v>
                </c:pt>
                <c:pt idx="7">
                  <c:v>Централизованная система водоотведения с. Култаево</c:v>
                </c:pt>
                <c:pt idx="8">
                  <c:v>Централизованная система водоотведения д. Петровка</c:v>
                </c:pt>
                <c:pt idx="9">
                  <c:v>Централизованная система водоотведения п. Протасы</c:v>
                </c:pt>
                <c:pt idx="10">
                  <c:v>Централизованная система водоотведения п. Мулянка</c:v>
                </c:pt>
                <c:pt idx="11">
                  <c:v>Централизованная система водоотведения п. Сылва</c:v>
                </c:pt>
                <c:pt idx="12">
                  <c:v>Централизованная система водоотведения с. Ляды, д. Малая</c:v>
                </c:pt>
                <c:pt idx="13">
                  <c:v>Централизованная система водоотведения п. Усть-Качка, п. Красный Восход</c:v>
                </c:pt>
                <c:pt idx="14">
                  <c:v>Централизованная система водоотведения п. Ферма, п. Горный, с. Фролы, д. Няшино</c:v>
                </c:pt>
                <c:pt idx="15">
                  <c:v>Централизованная система водоотведения п. Юг</c:v>
                </c:pt>
                <c:pt idx="16">
                  <c:v>Централизованная система водоотведения с. Бершеть</c:v>
                </c:pt>
              </c:strCache>
            </c:strRef>
          </c:cat>
          <c:val>
            <c:numRef>
              <c:f>('2.1 Баланс по тех. зонам'!$D$3:$D$9,'2.1 Баланс по тех. зонам'!$D$11:$D$13,'2.1 Баланс по тех. зонам'!$D$15:$D$21)</c:f>
              <c:numCache>
                <c:formatCode>0.00</c:formatCode>
                <c:ptCount val="17"/>
                <c:pt idx="0">
                  <c:v>226.315</c:v>
                </c:pt>
                <c:pt idx="1">
                  <c:v>253.05699999999999</c:v>
                </c:pt>
                <c:pt idx="2">
                  <c:v>68.736000000000004</c:v>
                </c:pt>
                <c:pt idx="3">
                  <c:v>699.16800000000001</c:v>
                </c:pt>
                <c:pt idx="4">
                  <c:v>17.54</c:v>
                </c:pt>
                <c:pt idx="5">
                  <c:v>98.52000000000001</c:v>
                </c:pt>
                <c:pt idx="6">
                  <c:v>25.323</c:v>
                </c:pt>
                <c:pt idx="7">
                  <c:v>251.67599999999999</c:v>
                </c:pt>
                <c:pt idx="8">
                  <c:v>21.501999999999999</c:v>
                </c:pt>
                <c:pt idx="9">
                  <c:v>18.185000000000002</c:v>
                </c:pt>
                <c:pt idx="10">
                  <c:v>27.228999999999999</c:v>
                </c:pt>
                <c:pt idx="11">
                  <c:v>831.05399999999997</c:v>
                </c:pt>
                <c:pt idx="12">
                  <c:v>23.751000000000001</c:v>
                </c:pt>
                <c:pt idx="13">
                  <c:v>196.73000000000002</c:v>
                </c:pt>
                <c:pt idx="14">
                  <c:v>631.0329999999999</c:v>
                </c:pt>
                <c:pt idx="15">
                  <c:v>15.84</c:v>
                </c:pt>
                <c:pt idx="16">
                  <c:v>62.301000000000002</c:v>
                </c:pt>
              </c:numCache>
            </c:numRef>
          </c:val>
          <c:extLst xmlns:c16r2="http://schemas.microsoft.com/office/drawing/2015/06/chart">
            <c:ext xmlns:c16="http://schemas.microsoft.com/office/drawing/2014/chart" uri="{C3380CC4-5D6E-409C-BE32-E72D297353CC}">
              <c16:uniqueId val="{00000022-2249-4545-8D8F-9988FB8FDAA4}"/>
            </c:ext>
          </c:extLst>
        </c:ser>
        <c:dLbls>
          <c:showLegendKey val="0"/>
          <c:showVal val="0"/>
          <c:showCatName val="0"/>
          <c:showSerName val="0"/>
          <c:showPercent val="0"/>
          <c:showBubbleSize val="0"/>
          <c:showLeaderLines val="1"/>
        </c:dLbls>
        <c:firstSliceAng val="0"/>
      </c:pieChart>
      <c:spPr>
        <a:noFill/>
        <a:ln>
          <a:noFill/>
        </a:ln>
        <a:effectLst/>
      </c:spPr>
    </c:plotArea>
    <c:legend>
      <c:legendPos val="b"/>
      <c:layout>
        <c:manualLayout>
          <c:xMode val="edge"/>
          <c:yMode val="edge"/>
          <c:x val="1.9437010470061719E-3"/>
          <c:y val="0.59116082024977867"/>
          <c:w val="0.9878564764963198"/>
          <c:h val="0.39634892581964354"/>
        </c:manualLayout>
      </c:layout>
      <c:overlay val="0"/>
      <c:spPr>
        <a:noFill/>
        <a:ln>
          <a:noFill/>
        </a:ln>
        <a:effectLst/>
      </c:spPr>
      <c:txPr>
        <a:bodyPr rot="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legend>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noFill/>
      <a:round/>
    </a:ln>
    <a:effectLst/>
  </c:spPr>
  <c:txPr>
    <a:bodyPr/>
    <a:lstStyle/>
    <a:p>
      <a:pPr>
        <a:defRPr/>
      </a:pPr>
      <a:endParaRPr lang="ru-RU"/>
    </a:p>
  </c:txPr>
  <c:externalData r:id="rId3">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pieChart>
        <c:varyColors val="1"/>
        <c:ser>
          <c:idx val="0"/>
          <c:order val="0"/>
          <c:tx>
            <c:strRef>
              <c:f>Лист1!$B$1</c:f>
              <c:strCache>
                <c:ptCount val="1"/>
                <c:pt idx="0">
                  <c:v>Продажи</c:v>
                </c:pt>
              </c:strCache>
            </c:strRef>
          </c:tx>
          <c:dPt>
            <c:idx val="0"/>
            <c:bubble3D val="0"/>
            <c:spPr>
              <a:solidFill>
                <a:schemeClr val="accent2"/>
              </a:solidFill>
              <a:ln w="19050">
                <a:solidFill>
                  <a:schemeClr val="lt1"/>
                </a:solidFill>
              </a:ln>
              <a:effectLst/>
            </c:spPr>
            <c:extLst xmlns:c16r2="http://schemas.microsoft.com/office/drawing/2015/06/chart">
              <c:ext xmlns:c16="http://schemas.microsoft.com/office/drawing/2014/chart" uri="{C3380CC4-5D6E-409C-BE32-E72D297353CC}">
                <c16:uniqueId val="{00000002-022C-4A99-9468-833122471283}"/>
              </c:ext>
            </c:extLst>
          </c:dPt>
          <c:dPt>
            <c:idx val="1"/>
            <c:bubble3D val="0"/>
            <c:spPr>
              <a:solidFill>
                <a:schemeClr val="accent4"/>
              </a:solidFill>
              <a:ln w="19050">
                <a:solidFill>
                  <a:schemeClr val="lt1"/>
                </a:solidFill>
              </a:ln>
              <a:effectLst/>
            </c:spPr>
            <c:extLst xmlns:c16r2="http://schemas.microsoft.com/office/drawing/2015/06/chart">
              <c:ext xmlns:c16="http://schemas.microsoft.com/office/drawing/2014/chart" uri="{C3380CC4-5D6E-409C-BE32-E72D297353CC}">
                <c16:uniqueId val="{00000005-022C-4A99-9468-833122471283}"/>
              </c:ext>
            </c:extLst>
          </c:dPt>
          <c:dPt>
            <c:idx val="2"/>
            <c:bubble3D val="0"/>
            <c:spPr>
              <a:solidFill>
                <a:schemeClr val="accent6"/>
              </a:solidFill>
              <a:ln w="19050">
                <a:solidFill>
                  <a:schemeClr val="lt1"/>
                </a:solidFill>
              </a:ln>
              <a:effectLst/>
            </c:spPr>
            <c:extLst xmlns:c16r2="http://schemas.microsoft.com/office/drawing/2015/06/chart">
              <c:ext xmlns:c16="http://schemas.microsoft.com/office/drawing/2014/chart" uri="{C3380CC4-5D6E-409C-BE32-E72D297353CC}">
                <c16:uniqueId val="{00000004-022C-4A99-9468-833122471283}"/>
              </c:ext>
            </c:extLst>
          </c:dPt>
          <c:dPt>
            <c:idx val="3"/>
            <c:bubble3D val="0"/>
            <c:spPr>
              <a:solidFill>
                <a:schemeClr val="accent2">
                  <a:lumMod val="60000"/>
                </a:schemeClr>
              </a:solidFill>
              <a:ln w="19050">
                <a:solidFill>
                  <a:schemeClr val="lt1"/>
                </a:solidFill>
              </a:ln>
              <a:effectLst/>
            </c:spPr>
            <c:extLst xmlns:c16r2="http://schemas.microsoft.com/office/drawing/2015/06/chart">
              <c:ext xmlns:c16="http://schemas.microsoft.com/office/drawing/2014/chart" uri="{C3380CC4-5D6E-409C-BE32-E72D297353CC}">
                <c16:uniqueId val="{00000003-022C-4A99-9468-833122471283}"/>
              </c:ext>
            </c:extLst>
          </c:dPt>
          <c:dLbls>
            <c:dLbl>
              <c:idx val="0"/>
              <c:layout>
                <c:manualLayout>
                  <c:x val="2.9909230096237884E-2"/>
                  <c:y val="3.8476127984001997E-2"/>
                </c:manualLayout>
              </c:layout>
              <c:showLegendKey val="0"/>
              <c:showVal val="0"/>
              <c:showCatName val="0"/>
              <c:showSerName val="0"/>
              <c:showPercent val="1"/>
              <c:showBubbleSize val="0"/>
              <c:extLst xmlns:c16r2="http://schemas.microsoft.com/office/drawing/2015/06/chart">
                <c:ext xmlns:c16="http://schemas.microsoft.com/office/drawing/2014/chart" uri="{C3380CC4-5D6E-409C-BE32-E72D297353CC}">
                  <c16:uniqueId val="{00000002-022C-4A99-9468-833122471283}"/>
                </c:ext>
                <c:ext xmlns:c15="http://schemas.microsoft.com/office/drawing/2012/chart" uri="{CE6537A1-D6FC-4f65-9D91-7224C49458BB}"/>
              </c:extLst>
            </c:dLbl>
            <c:dLbl>
              <c:idx val="1"/>
              <c:layout>
                <c:manualLayout>
                  <c:x val="-3.0931485126859143E-2"/>
                  <c:y val="3.699943757030371E-2"/>
                </c:manualLayout>
              </c:layout>
              <c:showLegendKey val="0"/>
              <c:showVal val="0"/>
              <c:showCatName val="0"/>
              <c:showSerName val="0"/>
              <c:showPercent val="1"/>
              <c:showBubbleSize val="0"/>
              <c:extLst xmlns:c16r2="http://schemas.microsoft.com/office/drawing/2015/06/chart">
                <c:ext xmlns:c16="http://schemas.microsoft.com/office/drawing/2014/chart" uri="{C3380CC4-5D6E-409C-BE32-E72D297353CC}">
                  <c16:uniqueId val="{00000005-022C-4A99-9468-833122471283}"/>
                </c:ext>
                <c:ext xmlns:c15="http://schemas.microsoft.com/office/drawing/2012/chart" uri="{CE6537A1-D6FC-4f65-9D91-7224C49458BB}"/>
              </c:extLst>
            </c:dLbl>
            <c:dLbl>
              <c:idx val="2"/>
              <c:layout>
                <c:manualLayout>
                  <c:x val="-3.5536326188393141E-2"/>
                  <c:y val="-6.7500000000000004E-2"/>
                </c:manualLayout>
              </c:layout>
              <c:showLegendKey val="0"/>
              <c:showVal val="0"/>
              <c:showCatName val="0"/>
              <c:showSerName val="0"/>
              <c:showPercent val="1"/>
              <c:showBubbleSize val="0"/>
              <c:extLst xmlns:c16r2="http://schemas.microsoft.com/office/drawing/2015/06/chart">
                <c:ext xmlns:c16="http://schemas.microsoft.com/office/drawing/2014/chart" uri="{C3380CC4-5D6E-409C-BE32-E72D297353CC}">
                  <c16:uniqueId val="{00000004-022C-4A99-9468-833122471283}"/>
                </c:ext>
                <c:ext xmlns:c15="http://schemas.microsoft.com/office/drawing/2012/chart" uri="{CE6537A1-D6FC-4f65-9D91-7224C49458BB}"/>
              </c:extLst>
            </c:dLbl>
            <c:dLbl>
              <c:idx val="3"/>
              <c:layout>
                <c:manualLayout>
                  <c:x val="-4.1711322543015454E-2"/>
                  <c:y val="-4.8335520559930012E-2"/>
                </c:manualLayout>
              </c:layout>
              <c:showLegendKey val="0"/>
              <c:showVal val="0"/>
              <c:showCatName val="0"/>
              <c:showSerName val="0"/>
              <c:showPercent val="1"/>
              <c:showBubbleSize val="0"/>
              <c:extLst xmlns:c16r2="http://schemas.microsoft.com/office/drawing/2015/06/chart">
                <c:ext xmlns:c16="http://schemas.microsoft.com/office/drawing/2014/chart" uri="{C3380CC4-5D6E-409C-BE32-E72D297353CC}">
                  <c16:uniqueId val="{00000003-022C-4A99-9468-833122471283}"/>
                </c:ext>
                <c:ext xmlns:c15="http://schemas.microsoft.com/office/drawing/2012/chart" uri="{CE6537A1-D6FC-4f65-9D91-7224C49458BB}"/>
              </c:extLst>
            </c:dLbl>
            <c:numFmt formatCode="0.00%" sourceLinked="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showLegendKey val="0"/>
            <c:showVal val="0"/>
            <c:showCatName val="0"/>
            <c:showSerName val="0"/>
            <c:showPercent val="1"/>
            <c:showBubbleSize val="0"/>
            <c:showLeaderLines val="1"/>
            <c:leaderLines>
              <c:spPr>
                <a:ln w="9525" cap="flat" cmpd="sng" algn="ctr">
                  <a:solidFill>
                    <a:schemeClr val="tx1">
                      <a:lumMod val="35000"/>
                      <a:lumOff val="65000"/>
                    </a:schemeClr>
                  </a:solidFill>
                  <a:round/>
                </a:ln>
                <a:effectLst/>
              </c:spPr>
            </c:leaderLines>
            <c:extLst xmlns:c16r2="http://schemas.microsoft.com/office/drawing/2015/06/chart">
              <c:ext xmlns:c15="http://schemas.microsoft.com/office/drawing/2012/chart" uri="{CE6537A1-D6FC-4f65-9D91-7224C49458BB}"/>
            </c:extLst>
          </c:dLbls>
          <c:cat>
            <c:strRef>
              <c:f>Лист1!$A$2:$A$5</c:f>
              <c:strCache>
                <c:ptCount val="4"/>
                <c:pt idx="0">
                  <c:v>Население</c:v>
                </c:pt>
                <c:pt idx="1">
                  <c:v>Бюджетные организации</c:v>
                </c:pt>
                <c:pt idx="2">
                  <c:v>Промышленные предприятия</c:v>
                </c:pt>
                <c:pt idx="3">
                  <c:v>Прочие абоненты</c:v>
                </c:pt>
              </c:strCache>
            </c:strRef>
          </c:cat>
          <c:val>
            <c:numRef>
              <c:f>Лист1!$B$2:$B$5</c:f>
              <c:numCache>
                <c:formatCode>General</c:formatCode>
                <c:ptCount val="4"/>
                <c:pt idx="0">
                  <c:v>2107.17</c:v>
                </c:pt>
                <c:pt idx="1">
                  <c:v>162.65</c:v>
                </c:pt>
                <c:pt idx="2">
                  <c:v>685.84</c:v>
                </c:pt>
                <c:pt idx="3">
                  <c:v>520.16</c:v>
                </c:pt>
              </c:numCache>
            </c:numRef>
          </c:val>
          <c:extLst xmlns:c16r2="http://schemas.microsoft.com/office/drawing/2015/06/chart">
            <c:ext xmlns:c16="http://schemas.microsoft.com/office/drawing/2014/chart" uri="{C3380CC4-5D6E-409C-BE32-E72D297353CC}">
              <c16:uniqueId val="{00000000-022C-4A99-9468-833122471283}"/>
            </c:ext>
          </c:extLst>
        </c:ser>
        <c:dLbls>
          <c:showLegendKey val="0"/>
          <c:showVal val="0"/>
          <c:showCatName val="0"/>
          <c:showSerName val="0"/>
          <c:showPercent val="0"/>
          <c:showBubbleSize val="0"/>
          <c:showLeaderLines val="1"/>
        </c:dLbls>
        <c:firstSliceAng val="0"/>
      </c:pieChart>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legend>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noFill/>
      <a:round/>
    </a:ln>
    <a:effectLst/>
  </c:spPr>
  <c:txPr>
    <a:bodyPr/>
    <a:lstStyle/>
    <a:p>
      <a:pPr>
        <a:defRPr/>
      </a:pPr>
      <a:endParaRPr lang="ru-RU"/>
    </a:p>
  </c:txPr>
  <c:externalData r:id="rId3">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pieChart>
        <c:varyColors val="1"/>
        <c:ser>
          <c:idx val="0"/>
          <c:order val="0"/>
          <c:tx>
            <c:strRef>
              <c:f>Лист1!$B$1</c:f>
              <c:strCache>
                <c:ptCount val="1"/>
                <c:pt idx="0">
                  <c:v>Продажи</c:v>
                </c:pt>
              </c:strCache>
            </c:strRef>
          </c:tx>
          <c:dPt>
            <c:idx val="0"/>
            <c:bubble3D val="0"/>
            <c:spPr>
              <a:solidFill>
                <a:schemeClr val="accent6"/>
              </a:solidFill>
              <a:ln w="19050">
                <a:solidFill>
                  <a:schemeClr val="lt1"/>
                </a:solidFill>
              </a:ln>
              <a:effectLst/>
            </c:spPr>
            <c:extLst xmlns:c16r2="http://schemas.microsoft.com/office/drawing/2015/06/chart">
              <c:ext xmlns:c16="http://schemas.microsoft.com/office/drawing/2014/chart" uri="{C3380CC4-5D6E-409C-BE32-E72D297353CC}">
                <c16:uniqueId val="{00000002-9C36-4900-9251-5A8EB61AB1F6}"/>
              </c:ext>
            </c:extLst>
          </c:dPt>
          <c:dPt>
            <c:idx val="1"/>
            <c:bubble3D val="0"/>
            <c:spPr>
              <a:solidFill>
                <a:schemeClr val="accent5"/>
              </a:solidFill>
              <a:ln w="19050">
                <a:solidFill>
                  <a:schemeClr val="lt1"/>
                </a:solidFill>
              </a:ln>
              <a:effectLst/>
            </c:spPr>
            <c:extLst xmlns:c16r2="http://schemas.microsoft.com/office/drawing/2015/06/chart">
              <c:ext xmlns:c16="http://schemas.microsoft.com/office/drawing/2014/chart" uri="{C3380CC4-5D6E-409C-BE32-E72D297353CC}">
                <c16:uniqueId val="{00000003-9C36-4900-9251-5A8EB61AB1F6}"/>
              </c:ext>
            </c:extLst>
          </c:dPt>
          <c:dLbls>
            <c:dLbl>
              <c:idx val="0"/>
              <c:layout>
                <c:manualLayout>
                  <c:x val="3.0112459900845729E-2"/>
                  <c:y val="-7.9156667916510437E-2"/>
                </c:manualLayout>
              </c:layout>
              <c:numFmt formatCode="0.00%" sourceLinked="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showLegendKey val="0"/>
              <c:showVal val="0"/>
              <c:showCatName val="0"/>
              <c:showSerName val="0"/>
              <c:showPercent val="1"/>
              <c:showBubbleSize val="0"/>
              <c:extLst xmlns:c16r2="http://schemas.microsoft.com/office/drawing/2015/06/chart">
                <c:ext xmlns:c16="http://schemas.microsoft.com/office/drawing/2014/chart" uri="{C3380CC4-5D6E-409C-BE32-E72D297353CC}">
                  <c16:uniqueId val="{00000002-9C36-4900-9251-5A8EB61AB1F6}"/>
                </c:ext>
                <c:ext xmlns:c15="http://schemas.microsoft.com/office/drawing/2012/chart" uri="{CE6537A1-D6FC-4f65-9D91-7224C49458BB}"/>
              </c:extLst>
            </c:dLbl>
            <c:dLbl>
              <c:idx val="1"/>
              <c:layout>
                <c:manualLayout>
                  <c:x val="-4.8054097404491125E-2"/>
                  <c:y val="-7.2327521559805028E-2"/>
                </c:manualLayout>
              </c:layout>
              <c:numFmt formatCode="0.00%" sourceLinked="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showLegendKey val="0"/>
              <c:showVal val="0"/>
              <c:showCatName val="0"/>
              <c:showSerName val="0"/>
              <c:showPercent val="1"/>
              <c:showBubbleSize val="0"/>
              <c:extLst xmlns:c16r2="http://schemas.microsoft.com/office/drawing/2015/06/chart">
                <c:ext xmlns:c16="http://schemas.microsoft.com/office/drawing/2014/chart" uri="{C3380CC4-5D6E-409C-BE32-E72D297353CC}">
                  <c16:uniqueId val="{00000003-9C36-4900-9251-5A8EB61AB1F6}"/>
                </c:ext>
                <c:ext xmlns:c15="http://schemas.microsoft.com/office/drawing/2012/chart" uri="{CE6537A1-D6FC-4f65-9D91-7224C49458BB}"/>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showLegendKey val="0"/>
            <c:showVal val="1"/>
            <c:showCatName val="0"/>
            <c:showSerName val="0"/>
            <c:showPercent val="0"/>
            <c:showBubbleSize val="0"/>
            <c:showLeaderLines val="1"/>
            <c:leaderLines>
              <c:spPr>
                <a:ln w="9525" cap="flat" cmpd="sng" algn="ctr">
                  <a:solidFill>
                    <a:schemeClr val="tx1">
                      <a:lumMod val="35000"/>
                      <a:lumOff val="65000"/>
                    </a:schemeClr>
                  </a:solidFill>
                  <a:round/>
                </a:ln>
                <a:effectLst/>
              </c:spPr>
            </c:leaderLines>
            <c:extLst xmlns:c16r2="http://schemas.microsoft.com/office/drawing/2015/06/chart">
              <c:ext xmlns:c15="http://schemas.microsoft.com/office/drawing/2012/chart" uri="{CE6537A1-D6FC-4f65-9D91-7224C49458BB}"/>
            </c:extLst>
          </c:dLbls>
          <c:cat>
            <c:strRef>
              <c:f>Лист1!$A$2:$A$3</c:f>
              <c:strCache>
                <c:ptCount val="2"/>
                <c:pt idx="0">
                  <c:v>Поступление сточных вод на очистные сооружения</c:v>
                </c:pt>
                <c:pt idx="1">
                  <c:v>Транспортировка сточных вод в другие централизованные системы водоотведения</c:v>
                </c:pt>
              </c:strCache>
            </c:strRef>
          </c:cat>
          <c:val>
            <c:numRef>
              <c:f>Лист1!$B$2:$B$3</c:f>
              <c:numCache>
                <c:formatCode>General</c:formatCode>
                <c:ptCount val="2"/>
                <c:pt idx="0">
                  <c:v>1622.09</c:v>
                </c:pt>
                <c:pt idx="1">
                  <c:v>1853.74</c:v>
                </c:pt>
              </c:numCache>
            </c:numRef>
          </c:val>
          <c:extLst xmlns:c16r2="http://schemas.microsoft.com/office/drawing/2015/06/chart">
            <c:ext xmlns:c16="http://schemas.microsoft.com/office/drawing/2014/chart" uri="{C3380CC4-5D6E-409C-BE32-E72D297353CC}">
              <c16:uniqueId val="{00000000-9C36-4900-9251-5A8EB61AB1F6}"/>
            </c:ext>
          </c:extLst>
        </c:ser>
        <c:dLbls>
          <c:showLegendKey val="0"/>
          <c:showVal val="0"/>
          <c:showCatName val="0"/>
          <c:showSerName val="0"/>
          <c:showPercent val="0"/>
          <c:showBubbleSize val="0"/>
          <c:showLeaderLines val="1"/>
        </c:dLbls>
        <c:firstSliceAng val="0"/>
      </c:pieChart>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legend>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noFill/>
      <a:round/>
    </a:ln>
    <a:effectLst/>
  </c:spPr>
  <c:txPr>
    <a:bodyPr/>
    <a:lstStyle/>
    <a:p>
      <a:pPr>
        <a:defRPr/>
      </a:pPr>
      <a:endParaRPr lang="ru-RU"/>
    </a:p>
  </c:txPr>
  <c:externalData r:id="rId3">
    <c:autoUpdate val="0"/>
  </c:externalData>
</c:chartSpace>
</file>

<file path=word/charts/colors1.xml><?xml version="1.0" encoding="utf-8"?>
<cs:colorStyle xmlns:cs="http://schemas.microsoft.com/office/drawing/2012/chartStyle" xmlns:a="http://schemas.openxmlformats.org/drawingml/2006/main" meth="cycle" id="12">
  <a:schemeClr val="accent2"/>
  <a:schemeClr val="accent4"/>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2">
  <a:schemeClr val="accent2"/>
  <a:schemeClr val="accent4"/>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xml><?xml version="1.0" encoding="utf-8"?>
<cs:colorStyle xmlns:cs="http://schemas.microsoft.com/office/drawing/2012/chartStyle" xmlns:a="http://schemas.openxmlformats.org/drawingml/2006/main" meth="cycle" id="13">
  <a:schemeClr val="accent6"/>
  <a:schemeClr val="accent5"/>
  <a:schemeClr val="accent4"/>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5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25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xml><?xml version="1.0" encoding="utf-8"?>
<cs:chartStyle xmlns:cs="http://schemas.microsoft.com/office/drawing/2012/chartStyle" xmlns:a="http://schemas.openxmlformats.org/drawingml/2006/main" id="25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AB82F0B-87DD-4B01-942A-69226DA768F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26</Pages>
  <Words>49283</Words>
  <Characters>280916</Characters>
  <Application>Microsoft Office Word</Application>
  <DocSecurity>0</DocSecurity>
  <Lines>2340</Lines>
  <Paragraphs>659</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329540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Михаил</dc:creator>
  <cp:keywords/>
  <dc:description/>
  <cp:lastModifiedBy>Куркин Максим Евгеньевич</cp:lastModifiedBy>
  <cp:revision>3</cp:revision>
  <dcterms:created xsi:type="dcterms:W3CDTF">2025-10-30T13:06:00Z</dcterms:created>
  <dcterms:modified xsi:type="dcterms:W3CDTF">2025-10-30T13:24:00Z</dcterms:modified>
</cp:coreProperties>
</file>